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2.xml" ContentType="application/vnd.openxmlformats-officedocument.drawingml.chartshapes+xml"/>
  <Override PartName="/word/header6.xml" ContentType="application/vnd.openxmlformats-officedocument.wordprocessingml.header+xml"/>
  <Override PartName="/word/header7.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word/theme/themeOverride3.xml" ContentType="application/vnd.openxmlformats-officedocument.themeOverride+xml"/>
  <Override PartName="/word/charts/chart13.xml" ContentType="application/vnd.openxmlformats-officedocument.drawingml.chart+xml"/>
  <Override PartName="/word/theme/themeOverride4.xml" ContentType="application/vnd.openxmlformats-officedocument.themeOverride+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62D60" w14:textId="77777777" w:rsidR="00AC7307" w:rsidRPr="005729B6" w:rsidRDefault="00AC7307">
      <w:pPr>
        <w:pStyle w:val="14"/>
        <w:ind w:left="0"/>
        <w:jc w:val="center"/>
        <w:rPr>
          <w:rFonts w:cs="Arial"/>
          <w:caps/>
          <w:sz w:val="21"/>
        </w:rPr>
      </w:pPr>
      <w:r w:rsidRPr="005729B6">
        <w:rPr>
          <w:rFonts w:cs="Arial"/>
          <w:sz w:val="21"/>
        </w:rPr>
        <w:t>Федеральная служба государственной статистики</w:t>
      </w:r>
    </w:p>
    <w:p w14:paraId="1C175DF8" w14:textId="77777777" w:rsidR="00AC7307" w:rsidRPr="005729B6" w:rsidRDefault="00AC7307">
      <w:pPr>
        <w:pStyle w:val="21"/>
        <w:spacing w:after="240"/>
        <w:ind w:left="0"/>
        <w:jc w:val="center"/>
        <w:rPr>
          <w:rFonts w:cs="Arial"/>
          <w:sz w:val="21"/>
        </w:rPr>
      </w:pPr>
    </w:p>
    <w:p w14:paraId="477CBF5F" w14:textId="77777777" w:rsidR="00AC7307" w:rsidRPr="005729B6" w:rsidRDefault="00AC7307">
      <w:pPr>
        <w:pStyle w:val="21"/>
        <w:ind w:left="0"/>
        <w:jc w:val="center"/>
        <w:rPr>
          <w:rFonts w:cs="Arial"/>
        </w:rPr>
      </w:pPr>
      <w:r w:rsidRPr="005729B6">
        <w:rPr>
          <w:rFonts w:cs="Arial"/>
        </w:rPr>
        <w:t>территориальный орган фсгс по Новосибирской области</w:t>
      </w:r>
    </w:p>
    <w:p w14:paraId="17C675E8" w14:textId="77777777" w:rsidR="00AC7307" w:rsidRPr="005729B6" w:rsidRDefault="00AC7307">
      <w:pPr>
        <w:ind w:firstLine="0"/>
        <w:jc w:val="center"/>
        <w:rPr>
          <w:rFonts w:cs="Arial"/>
          <w:sz w:val="21"/>
        </w:rPr>
      </w:pPr>
    </w:p>
    <w:p w14:paraId="33A60951" w14:textId="77777777" w:rsidR="00AC7307" w:rsidRPr="005729B6" w:rsidRDefault="00AC7307">
      <w:pPr>
        <w:ind w:firstLine="0"/>
        <w:jc w:val="center"/>
        <w:rPr>
          <w:rFonts w:cs="Arial"/>
          <w:sz w:val="21"/>
        </w:rPr>
      </w:pPr>
    </w:p>
    <w:p w14:paraId="03C03F92" w14:textId="77777777" w:rsidR="00AC7307" w:rsidRPr="005729B6" w:rsidRDefault="00AC7307">
      <w:pPr>
        <w:ind w:firstLine="0"/>
        <w:jc w:val="center"/>
        <w:rPr>
          <w:rFonts w:cs="Arial"/>
          <w:sz w:val="21"/>
        </w:rPr>
      </w:pPr>
    </w:p>
    <w:p w14:paraId="01538109" w14:textId="77777777" w:rsidR="00AC7307" w:rsidRPr="005729B6" w:rsidRDefault="00AC7307">
      <w:pPr>
        <w:ind w:firstLine="0"/>
        <w:jc w:val="center"/>
        <w:rPr>
          <w:rFonts w:cs="Arial"/>
          <w:sz w:val="21"/>
        </w:rPr>
      </w:pPr>
    </w:p>
    <w:p w14:paraId="7B89E433" w14:textId="77777777" w:rsidR="00AC7307" w:rsidRPr="005729B6" w:rsidRDefault="00AC7307">
      <w:pPr>
        <w:ind w:firstLine="0"/>
        <w:jc w:val="center"/>
        <w:rPr>
          <w:rFonts w:cs="Arial"/>
          <w:sz w:val="21"/>
        </w:rPr>
      </w:pPr>
    </w:p>
    <w:p w14:paraId="74045FA1" w14:textId="77777777" w:rsidR="00AC7307" w:rsidRPr="005729B6" w:rsidRDefault="00AC7307">
      <w:pPr>
        <w:ind w:firstLine="0"/>
        <w:jc w:val="center"/>
        <w:rPr>
          <w:rFonts w:cs="Arial"/>
          <w:sz w:val="21"/>
        </w:rPr>
      </w:pPr>
    </w:p>
    <w:p w14:paraId="66D58677" w14:textId="77777777" w:rsidR="00AC7307" w:rsidRPr="005729B6" w:rsidRDefault="00AC7307">
      <w:pPr>
        <w:ind w:firstLine="0"/>
        <w:jc w:val="center"/>
        <w:rPr>
          <w:rFonts w:cs="Arial"/>
          <w:sz w:val="21"/>
        </w:rPr>
      </w:pPr>
    </w:p>
    <w:p w14:paraId="2894817D" w14:textId="77777777" w:rsidR="00AC7307" w:rsidRPr="005729B6" w:rsidRDefault="00AC7307">
      <w:pPr>
        <w:ind w:firstLine="0"/>
        <w:jc w:val="center"/>
        <w:rPr>
          <w:rFonts w:cs="Arial"/>
          <w:sz w:val="21"/>
        </w:rPr>
      </w:pPr>
    </w:p>
    <w:p w14:paraId="64384E5B" w14:textId="77777777" w:rsidR="00AC7307" w:rsidRPr="005729B6" w:rsidRDefault="00AC7307">
      <w:pPr>
        <w:ind w:firstLine="0"/>
        <w:jc w:val="center"/>
        <w:rPr>
          <w:rFonts w:cs="Arial"/>
          <w:sz w:val="21"/>
        </w:rPr>
      </w:pPr>
    </w:p>
    <w:p w14:paraId="5F22F0DE" w14:textId="77777777" w:rsidR="00AC7307" w:rsidRPr="005729B6" w:rsidRDefault="00AC7307">
      <w:pPr>
        <w:ind w:firstLine="0"/>
        <w:jc w:val="center"/>
        <w:rPr>
          <w:rFonts w:cs="Arial"/>
          <w:sz w:val="21"/>
        </w:rPr>
      </w:pPr>
    </w:p>
    <w:p w14:paraId="5A7F5F7F" w14:textId="6FFCED8D" w:rsidR="00AC7307" w:rsidRPr="005729B6" w:rsidRDefault="004412D8">
      <w:pPr>
        <w:pStyle w:val="31"/>
        <w:ind w:left="0"/>
        <w:jc w:val="center"/>
        <w:rPr>
          <w:rFonts w:cs="Arial"/>
          <w:sz w:val="38"/>
        </w:rPr>
      </w:pPr>
      <w:r w:rsidRPr="005729B6">
        <w:rPr>
          <w:rFonts w:cs="Arial"/>
          <w:sz w:val="38"/>
        </w:rPr>
        <w:t xml:space="preserve"> </w:t>
      </w:r>
      <w:r w:rsidRPr="005729B6">
        <w:rPr>
          <w:rFonts w:cs="Arial"/>
          <w:sz w:val="38"/>
        </w:rPr>
        <w:br/>
      </w:r>
      <w:r w:rsidR="00AC7307" w:rsidRPr="005729B6">
        <w:rPr>
          <w:rFonts w:cs="Arial"/>
          <w:sz w:val="38"/>
        </w:rPr>
        <w:t>социально-</w:t>
      </w:r>
      <w:r w:rsidRPr="005729B6">
        <w:rPr>
          <w:rFonts w:cs="Arial"/>
          <w:sz w:val="38"/>
        </w:rPr>
        <w:t>э</w:t>
      </w:r>
      <w:r w:rsidR="00AC7307" w:rsidRPr="005729B6">
        <w:rPr>
          <w:rFonts w:cs="Arial"/>
          <w:sz w:val="38"/>
        </w:rPr>
        <w:t>кономическо</w:t>
      </w:r>
      <w:r w:rsidR="006C52F3">
        <w:rPr>
          <w:rFonts w:cs="Arial"/>
          <w:sz w:val="38"/>
        </w:rPr>
        <w:t>е положение</w:t>
      </w:r>
      <w:r w:rsidRPr="005729B6">
        <w:rPr>
          <w:rFonts w:cs="Arial"/>
          <w:sz w:val="38"/>
        </w:rPr>
        <w:br/>
      </w:r>
      <w:r w:rsidR="00AC7307" w:rsidRPr="005729B6">
        <w:rPr>
          <w:rFonts w:cs="Arial"/>
          <w:sz w:val="38"/>
        </w:rPr>
        <w:t>Новосибирской области</w:t>
      </w:r>
    </w:p>
    <w:p w14:paraId="637F65B9" w14:textId="77777777" w:rsidR="00AC7307" w:rsidRPr="005729B6" w:rsidRDefault="00AC7307">
      <w:pPr>
        <w:pStyle w:val="3a"/>
        <w:ind w:left="0"/>
        <w:jc w:val="center"/>
        <w:rPr>
          <w:rFonts w:cs="Arial"/>
          <w:sz w:val="23"/>
        </w:rPr>
      </w:pPr>
    </w:p>
    <w:p w14:paraId="296E5B33" w14:textId="77777777" w:rsidR="004412D8" w:rsidRPr="005729B6" w:rsidRDefault="004412D8">
      <w:pPr>
        <w:pStyle w:val="41"/>
        <w:ind w:left="0"/>
        <w:jc w:val="center"/>
        <w:rPr>
          <w:rFonts w:cs="Arial"/>
        </w:rPr>
      </w:pPr>
    </w:p>
    <w:p w14:paraId="09AD8A13" w14:textId="5938413F" w:rsidR="00AC7307" w:rsidRPr="005729B6" w:rsidRDefault="003D5D36">
      <w:pPr>
        <w:pStyle w:val="41"/>
        <w:ind w:left="0"/>
        <w:jc w:val="center"/>
        <w:rPr>
          <w:rFonts w:cs="Arial"/>
        </w:rPr>
      </w:pPr>
      <w:r>
        <w:rPr>
          <w:rFonts w:cs="Arial"/>
        </w:rPr>
        <w:t xml:space="preserve">январь – </w:t>
      </w:r>
      <w:r w:rsidR="00F27936">
        <w:rPr>
          <w:rFonts w:cs="Arial"/>
        </w:rPr>
        <w:t>сентябрь</w:t>
      </w:r>
      <w:r w:rsidR="008238A3">
        <w:rPr>
          <w:rFonts w:cs="Arial"/>
        </w:rPr>
        <w:t xml:space="preserve"> 2021</w:t>
      </w:r>
      <w:r w:rsidR="006A5A4B" w:rsidRPr="005729B6">
        <w:rPr>
          <w:rFonts w:cs="Arial"/>
        </w:rPr>
        <w:t xml:space="preserve"> год</w:t>
      </w:r>
      <w:r w:rsidR="008238A3">
        <w:rPr>
          <w:rFonts w:cs="Arial"/>
        </w:rPr>
        <w:t>а</w:t>
      </w:r>
    </w:p>
    <w:p w14:paraId="6196A682" w14:textId="77777777" w:rsidR="00AC7307" w:rsidRPr="005729B6" w:rsidRDefault="00AC7307">
      <w:pPr>
        <w:pStyle w:val="51"/>
        <w:ind w:left="0"/>
        <w:jc w:val="center"/>
        <w:rPr>
          <w:rFonts w:cs="Arial"/>
        </w:rPr>
      </w:pPr>
      <w:r w:rsidRPr="005729B6">
        <w:rPr>
          <w:rFonts w:cs="Arial"/>
        </w:rPr>
        <w:t>(по каталогу 1.1)</w:t>
      </w:r>
    </w:p>
    <w:p w14:paraId="6B7EBE7D" w14:textId="77777777" w:rsidR="00AC7307" w:rsidRPr="005729B6" w:rsidRDefault="00AC7307">
      <w:pPr>
        <w:pStyle w:val="71"/>
        <w:ind w:left="0"/>
        <w:jc w:val="center"/>
        <w:rPr>
          <w:rFonts w:cs="Arial"/>
          <w:sz w:val="19"/>
        </w:rPr>
      </w:pPr>
    </w:p>
    <w:p w14:paraId="785EA583" w14:textId="77777777" w:rsidR="00AC7307" w:rsidRPr="005729B6" w:rsidRDefault="00AC7307">
      <w:pPr>
        <w:pStyle w:val="71"/>
        <w:ind w:left="0"/>
        <w:jc w:val="center"/>
        <w:rPr>
          <w:rFonts w:cs="Arial"/>
          <w:sz w:val="19"/>
        </w:rPr>
      </w:pPr>
    </w:p>
    <w:p w14:paraId="62008634" w14:textId="77777777" w:rsidR="00AC7307" w:rsidRPr="005729B6" w:rsidRDefault="00AC7307">
      <w:pPr>
        <w:pStyle w:val="71"/>
        <w:ind w:left="0"/>
        <w:jc w:val="center"/>
        <w:rPr>
          <w:rFonts w:cs="Arial"/>
          <w:sz w:val="19"/>
        </w:rPr>
      </w:pPr>
    </w:p>
    <w:p w14:paraId="49295D38" w14:textId="77777777" w:rsidR="004407F8" w:rsidRPr="005729B6" w:rsidRDefault="004407F8">
      <w:pPr>
        <w:pStyle w:val="71"/>
        <w:ind w:left="0"/>
        <w:jc w:val="center"/>
        <w:rPr>
          <w:rFonts w:cs="Arial"/>
          <w:sz w:val="19"/>
        </w:rPr>
      </w:pPr>
    </w:p>
    <w:p w14:paraId="52EA0F80" w14:textId="77777777" w:rsidR="004407F8" w:rsidRPr="005729B6" w:rsidRDefault="004407F8">
      <w:pPr>
        <w:pStyle w:val="71"/>
        <w:ind w:left="0"/>
        <w:jc w:val="center"/>
        <w:rPr>
          <w:rFonts w:cs="Arial"/>
          <w:sz w:val="19"/>
        </w:rPr>
      </w:pPr>
    </w:p>
    <w:p w14:paraId="78617963" w14:textId="77777777" w:rsidR="00AC7307" w:rsidRPr="005729B6" w:rsidRDefault="00AC7307">
      <w:pPr>
        <w:pStyle w:val="71"/>
        <w:ind w:left="0"/>
        <w:jc w:val="center"/>
        <w:rPr>
          <w:rFonts w:cs="Arial"/>
          <w:sz w:val="19"/>
        </w:rPr>
      </w:pPr>
    </w:p>
    <w:p w14:paraId="4E7ACDA4" w14:textId="77777777" w:rsidR="00AC7307" w:rsidRPr="005729B6" w:rsidRDefault="00E2772E" w:rsidP="00E2772E">
      <w:pPr>
        <w:pStyle w:val="71"/>
        <w:tabs>
          <w:tab w:val="left" w:pos="7241"/>
        </w:tabs>
        <w:ind w:left="0"/>
        <w:rPr>
          <w:rFonts w:cs="Arial"/>
          <w:sz w:val="19"/>
        </w:rPr>
      </w:pPr>
      <w:r w:rsidRPr="005729B6">
        <w:rPr>
          <w:rFonts w:cs="Arial"/>
          <w:sz w:val="19"/>
        </w:rPr>
        <w:tab/>
      </w:r>
    </w:p>
    <w:p w14:paraId="582FDE06" w14:textId="77777777" w:rsidR="00AC7307" w:rsidRPr="005729B6" w:rsidRDefault="00AC7307">
      <w:pPr>
        <w:pStyle w:val="71"/>
        <w:ind w:left="0"/>
        <w:jc w:val="center"/>
        <w:rPr>
          <w:rFonts w:cs="Arial"/>
          <w:sz w:val="19"/>
        </w:rPr>
      </w:pPr>
    </w:p>
    <w:p w14:paraId="3F657707" w14:textId="77777777" w:rsidR="00AC7307" w:rsidRPr="005729B6" w:rsidRDefault="00AC7307">
      <w:pPr>
        <w:pStyle w:val="71"/>
        <w:ind w:left="0"/>
        <w:jc w:val="center"/>
        <w:rPr>
          <w:rFonts w:cs="Arial"/>
          <w:sz w:val="19"/>
        </w:rPr>
      </w:pPr>
    </w:p>
    <w:p w14:paraId="32942222" w14:textId="77777777" w:rsidR="00AC7307" w:rsidRPr="005729B6" w:rsidRDefault="00AC7307">
      <w:pPr>
        <w:pStyle w:val="71"/>
        <w:ind w:left="0"/>
        <w:jc w:val="center"/>
        <w:rPr>
          <w:rFonts w:cs="Arial"/>
          <w:sz w:val="19"/>
        </w:rPr>
      </w:pPr>
    </w:p>
    <w:p w14:paraId="77EE3CFA" w14:textId="77777777" w:rsidR="00AC7307" w:rsidRPr="005729B6" w:rsidRDefault="00AC7307">
      <w:pPr>
        <w:pStyle w:val="71"/>
        <w:ind w:left="0"/>
        <w:jc w:val="center"/>
        <w:rPr>
          <w:rFonts w:cs="Arial"/>
          <w:sz w:val="19"/>
        </w:rPr>
      </w:pPr>
    </w:p>
    <w:p w14:paraId="09A63FBB" w14:textId="77777777" w:rsidR="00AC7307" w:rsidRPr="005729B6" w:rsidRDefault="00AC7307">
      <w:pPr>
        <w:pStyle w:val="71"/>
        <w:ind w:left="0"/>
        <w:jc w:val="center"/>
        <w:rPr>
          <w:rFonts w:cs="Arial"/>
          <w:sz w:val="19"/>
        </w:rPr>
      </w:pPr>
    </w:p>
    <w:p w14:paraId="49E7949E" w14:textId="77777777" w:rsidR="00AC7307" w:rsidRPr="005729B6" w:rsidRDefault="00AC7307">
      <w:pPr>
        <w:pStyle w:val="71"/>
        <w:ind w:left="0"/>
        <w:jc w:val="center"/>
        <w:rPr>
          <w:rFonts w:cs="Arial"/>
          <w:sz w:val="19"/>
        </w:rPr>
      </w:pPr>
    </w:p>
    <w:p w14:paraId="543D4744" w14:textId="77777777" w:rsidR="00AC7307" w:rsidRPr="005729B6" w:rsidRDefault="00AC7307">
      <w:pPr>
        <w:pStyle w:val="71"/>
        <w:ind w:left="0"/>
        <w:jc w:val="center"/>
        <w:rPr>
          <w:rFonts w:cs="Arial"/>
          <w:sz w:val="19"/>
        </w:rPr>
      </w:pPr>
    </w:p>
    <w:p w14:paraId="4DE3DBB0" w14:textId="77777777" w:rsidR="00AC7307" w:rsidRPr="005729B6" w:rsidRDefault="00AC7307">
      <w:pPr>
        <w:pStyle w:val="71"/>
        <w:ind w:left="0"/>
        <w:jc w:val="center"/>
        <w:rPr>
          <w:rFonts w:cs="Arial"/>
          <w:sz w:val="19"/>
        </w:rPr>
      </w:pPr>
    </w:p>
    <w:p w14:paraId="396FBC90" w14:textId="77777777" w:rsidR="00AC7307" w:rsidRPr="005729B6" w:rsidRDefault="00AC7307">
      <w:pPr>
        <w:pStyle w:val="71"/>
        <w:ind w:left="0"/>
        <w:jc w:val="center"/>
        <w:rPr>
          <w:rFonts w:cs="Arial"/>
          <w:sz w:val="19"/>
        </w:rPr>
      </w:pPr>
    </w:p>
    <w:p w14:paraId="0EA1C10C" w14:textId="77777777" w:rsidR="00AC7307" w:rsidRPr="005729B6" w:rsidRDefault="00AC7307">
      <w:pPr>
        <w:pStyle w:val="af"/>
        <w:spacing w:before="0" w:after="0" w:line="288" w:lineRule="auto"/>
        <w:rPr>
          <w:rFonts w:cs="Arial"/>
        </w:rPr>
      </w:pPr>
    </w:p>
    <w:p w14:paraId="6E77AFF0" w14:textId="77777777" w:rsidR="00053D2D" w:rsidRPr="005729B6" w:rsidRDefault="00053D2D">
      <w:pPr>
        <w:pStyle w:val="af"/>
        <w:spacing w:before="0" w:after="0" w:line="288" w:lineRule="auto"/>
        <w:rPr>
          <w:rFonts w:cs="Arial"/>
        </w:rPr>
      </w:pPr>
    </w:p>
    <w:p w14:paraId="00A58E71" w14:textId="77777777" w:rsidR="00AC7307" w:rsidRPr="005729B6" w:rsidRDefault="00AC7307">
      <w:pPr>
        <w:pStyle w:val="61"/>
        <w:ind w:left="0"/>
        <w:jc w:val="center"/>
        <w:rPr>
          <w:rFonts w:cs="Arial"/>
          <w:sz w:val="19"/>
        </w:rPr>
      </w:pPr>
      <w:r w:rsidRPr="005729B6">
        <w:rPr>
          <w:rFonts w:cs="Arial"/>
          <w:sz w:val="19"/>
        </w:rPr>
        <w:t>Новосибирск</w:t>
      </w:r>
    </w:p>
    <w:p w14:paraId="6A562917" w14:textId="6E633948" w:rsidR="00AC7307" w:rsidRPr="005729B6" w:rsidRDefault="00F27936">
      <w:pPr>
        <w:pStyle w:val="61"/>
        <w:ind w:left="0"/>
        <w:jc w:val="center"/>
        <w:rPr>
          <w:rFonts w:cs="Arial"/>
          <w:sz w:val="19"/>
        </w:rPr>
      </w:pPr>
      <w:r>
        <w:rPr>
          <w:rFonts w:cs="Arial"/>
          <w:sz w:val="19"/>
        </w:rPr>
        <w:t>ноябрь</w:t>
      </w:r>
      <w:r w:rsidR="00B03556">
        <w:rPr>
          <w:rFonts w:cs="Arial"/>
          <w:sz w:val="19"/>
        </w:rPr>
        <w:t xml:space="preserve"> </w:t>
      </w:r>
      <w:r w:rsidR="00D33F41">
        <w:rPr>
          <w:rFonts w:cs="Arial"/>
          <w:sz w:val="19"/>
        </w:rPr>
        <w:t>202</w:t>
      </w:r>
      <w:r w:rsidR="00FE3982">
        <w:rPr>
          <w:rFonts w:cs="Arial"/>
          <w:sz w:val="19"/>
        </w:rPr>
        <w:t>1</w:t>
      </w:r>
    </w:p>
    <w:p w14:paraId="06733F5C" w14:textId="77777777" w:rsidR="00214929" w:rsidRPr="005729B6"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5729B6">
        <w:rPr>
          <w:rFonts w:cs="Arial"/>
          <w:szCs w:val="22"/>
        </w:rPr>
        <w:lastRenderedPageBreak/>
        <w:t>ББК 65.051</w:t>
      </w:r>
    </w:p>
    <w:p w14:paraId="0E526FDC" w14:textId="77777777" w:rsidR="00214929" w:rsidRPr="005729B6" w:rsidRDefault="00214929" w:rsidP="009459FB">
      <w:pPr>
        <w:spacing w:after="240"/>
        <w:ind w:firstLine="0"/>
        <w:jc w:val="left"/>
        <w:rPr>
          <w:rFonts w:cs="Arial"/>
          <w:szCs w:val="22"/>
        </w:rPr>
      </w:pPr>
      <w:r w:rsidRPr="005729B6">
        <w:rPr>
          <w:rFonts w:cs="Arial"/>
          <w:szCs w:val="22"/>
        </w:rPr>
        <w:t>С-692</w:t>
      </w:r>
    </w:p>
    <w:p w14:paraId="0B9A10AF" w14:textId="77777777" w:rsidR="00214929" w:rsidRPr="005729B6" w:rsidRDefault="00214929" w:rsidP="009459FB">
      <w:pPr>
        <w:spacing w:after="240"/>
        <w:ind w:firstLine="0"/>
        <w:jc w:val="left"/>
        <w:rPr>
          <w:rFonts w:cs="Arial"/>
          <w:szCs w:val="22"/>
        </w:rPr>
      </w:pPr>
      <w:r w:rsidRPr="005729B6">
        <w:rPr>
          <w:rFonts w:cs="Arial"/>
          <w:szCs w:val="22"/>
        </w:rPr>
        <w:t>УДК 338:31</w:t>
      </w:r>
    </w:p>
    <w:p w14:paraId="307EC12C" w14:textId="77777777" w:rsidR="00AC7307" w:rsidRPr="005729B6" w:rsidRDefault="00AC7307" w:rsidP="009459FB">
      <w:pPr>
        <w:spacing w:before="240" w:after="240"/>
        <w:ind w:firstLine="0"/>
        <w:jc w:val="center"/>
        <w:rPr>
          <w:rFonts w:cs="Arial"/>
          <w:b/>
          <w:sz w:val="28"/>
        </w:rPr>
      </w:pPr>
      <w:r w:rsidRPr="005729B6">
        <w:rPr>
          <w:rFonts w:cs="Arial"/>
          <w:b/>
          <w:sz w:val="28"/>
        </w:rPr>
        <w:t>Ответственные за разделы доклада</w:t>
      </w:r>
    </w:p>
    <w:tbl>
      <w:tblPr>
        <w:tblW w:w="9426" w:type="dxa"/>
        <w:tblLayout w:type="fixed"/>
        <w:tblCellMar>
          <w:left w:w="70" w:type="dxa"/>
          <w:right w:w="70" w:type="dxa"/>
        </w:tblCellMar>
        <w:tblLook w:val="0000" w:firstRow="0" w:lastRow="0" w:firstColumn="0" w:lastColumn="0" w:noHBand="0" w:noVBand="0"/>
      </w:tblPr>
      <w:tblGrid>
        <w:gridCol w:w="5599"/>
        <w:gridCol w:w="1984"/>
        <w:gridCol w:w="1843"/>
      </w:tblGrid>
      <w:tr w:rsidR="002C722F" w:rsidRPr="005729B6" w14:paraId="028B26AF" w14:textId="77777777" w:rsidTr="00786521">
        <w:tc>
          <w:tcPr>
            <w:tcW w:w="5599" w:type="dxa"/>
          </w:tcPr>
          <w:p w14:paraId="09C58649" w14:textId="77777777"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1984" w:type="dxa"/>
            <w:vAlign w:val="bottom"/>
          </w:tcPr>
          <w:p w14:paraId="79BD5510" w14:textId="77777777" w:rsidR="002C722F" w:rsidRPr="00094825" w:rsidRDefault="00B22883" w:rsidP="009459FB">
            <w:pPr>
              <w:pStyle w:val="aff1"/>
              <w:spacing w:line="240" w:lineRule="auto"/>
              <w:jc w:val="left"/>
              <w:rPr>
                <w:rFonts w:cs="Arial"/>
                <w:sz w:val="19"/>
              </w:rPr>
            </w:pPr>
            <w:r>
              <w:rPr>
                <w:rFonts w:cs="Arial"/>
                <w:sz w:val="19"/>
              </w:rPr>
              <w:t>Агафонова О.А.</w:t>
            </w:r>
          </w:p>
        </w:tc>
        <w:tc>
          <w:tcPr>
            <w:tcW w:w="1843" w:type="dxa"/>
            <w:vAlign w:val="bottom"/>
          </w:tcPr>
          <w:p w14:paraId="6F755001" w14:textId="265FB942" w:rsidR="002C722F" w:rsidRPr="005729B6" w:rsidRDefault="002C722F" w:rsidP="00786521">
            <w:pPr>
              <w:pStyle w:val="aff1"/>
              <w:spacing w:line="240" w:lineRule="auto"/>
              <w:jc w:val="left"/>
              <w:rPr>
                <w:rFonts w:cs="Arial"/>
                <w:sz w:val="19"/>
                <w:lang w:val="en-US"/>
              </w:rPr>
            </w:pPr>
            <w:r w:rsidRPr="005729B6">
              <w:rPr>
                <w:rFonts w:cs="Arial"/>
                <w:sz w:val="19"/>
              </w:rPr>
              <w:t>3</w:t>
            </w:r>
            <w:r w:rsidR="00786521">
              <w:rPr>
                <w:rFonts w:cs="Arial"/>
                <w:sz w:val="19"/>
              </w:rPr>
              <w:t>09</w:t>
            </w:r>
            <w:r w:rsidRPr="005729B6">
              <w:rPr>
                <w:rFonts w:cs="Arial"/>
                <w:sz w:val="19"/>
              </w:rPr>
              <w:t>-</w:t>
            </w:r>
            <w:r w:rsidR="00B22883">
              <w:rPr>
                <w:rFonts w:cs="Arial"/>
                <w:sz w:val="19"/>
              </w:rPr>
              <w:t>2</w:t>
            </w:r>
            <w:r w:rsidR="00BD6F68">
              <w:rPr>
                <w:rFonts w:cs="Arial"/>
                <w:sz w:val="19"/>
              </w:rPr>
              <w:t>5</w:t>
            </w:r>
            <w:r w:rsidR="00786521">
              <w:rPr>
                <w:rFonts w:cs="Arial"/>
                <w:sz w:val="19"/>
              </w:rPr>
              <w:t>-60, вн.</w:t>
            </w:r>
            <w:r w:rsidR="00F27936">
              <w:rPr>
                <w:rFonts w:cs="Arial"/>
                <w:sz w:val="19"/>
              </w:rPr>
              <w:t xml:space="preserve"> </w:t>
            </w:r>
            <w:r w:rsidR="00786521">
              <w:rPr>
                <w:rFonts w:cs="Arial"/>
                <w:sz w:val="19"/>
              </w:rPr>
              <w:t>413</w:t>
            </w:r>
          </w:p>
        </w:tc>
      </w:tr>
      <w:tr w:rsidR="00786521" w:rsidRPr="005729B6" w14:paraId="731CA059" w14:textId="77777777" w:rsidTr="00786521">
        <w:tc>
          <w:tcPr>
            <w:tcW w:w="5599" w:type="dxa"/>
          </w:tcPr>
          <w:p w14:paraId="2F57C5D7" w14:textId="77777777" w:rsidR="00786521" w:rsidRPr="005729B6" w:rsidRDefault="00786521" w:rsidP="009459FB">
            <w:pPr>
              <w:pStyle w:val="aff"/>
              <w:spacing w:line="240" w:lineRule="auto"/>
              <w:ind w:left="0"/>
              <w:rPr>
                <w:rFonts w:cs="Arial"/>
                <w:sz w:val="19"/>
              </w:rPr>
            </w:pPr>
            <w:r w:rsidRPr="005729B6">
              <w:rPr>
                <w:rFonts w:cs="Arial"/>
                <w:sz w:val="19"/>
              </w:rPr>
              <w:t>Оборот организаций</w:t>
            </w:r>
          </w:p>
        </w:tc>
        <w:tc>
          <w:tcPr>
            <w:tcW w:w="1984" w:type="dxa"/>
            <w:vAlign w:val="bottom"/>
          </w:tcPr>
          <w:p w14:paraId="554DA0C6" w14:textId="77777777" w:rsidR="00786521" w:rsidRPr="00094825" w:rsidRDefault="00786521" w:rsidP="009459FB">
            <w:pPr>
              <w:pStyle w:val="aff1"/>
              <w:spacing w:line="240" w:lineRule="auto"/>
              <w:jc w:val="left"/>
              <w:rPr>
                <w:rFonts w:cs="Arial"/>
                <w:sz w:val="19"/>
              </w:rPr>
            </w:pPr>
            <w:r w:rsidRPr="005729B6">
              <w:rPr>
                <w:rFonts w:cs="Arial"/>
                <w:sz w:val="19"/>
              </w:rPr>
              <w:t>Филиппова Л.О.</w:t>
            </w:r>
          </w:p>
        </w:tc>
        <w:tc>
          <w:tcPr>
            <w:tcW w:w="1843" w:type="dxa"/>
            <w:vAlign w:val="bottom"/>
          </w:tcPr>
          <w:p w14:paraId="1E1DAA57" w14:textId="4152D79E" w:rsidR="00786521" w:rsidRPr="005729B6" w:rsidRDefault="00786521" w:rsidP="00786521">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w:t>
            </w:r>
            <w:r w:rsidR="00F27936">
              <w:rPr>
                <w:rFonts w:cs="Arial"/>
                <w:sz w:val="19"/>
              </w:rPr>
              <w:t xml:space="preserve"> </w:t>
            </w:r>
            <w:r>
              <w:rPr>
                <w:rFonts w:cs="Arial"/>
                <w:sz w:val="19"/>
              </w:rPr>
              <w:t>239</w:t>
            </w:r>
          </w:p>
        </w:tc>
      </w:tr>
      <w:tr w:rsidR="00786521" w:rsidRPr="005729B6" w14:paraId="525BDD75" w14:textId="77777777" w:rsidTr="00786521">
        <w:tc>
          <w:tcPr>
            <w:tcW w:w="5599" w:type="dxa"/>
          </w:tcPr>
          <w:p w14:paraId="2C4060E2" w14:textId="77777777" w:rsidR="00786521" w:rsidRPr="005729B6" w:rsidRDefault="00786521"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 xml:space="preserve">производства, </w:t>
            </w:r>
            <w:r w:rsidRPr="00B93B60">
              <w:rPr>
                <w:rFonts w:cs="Arial"/>
                <w:sz w:val="19"/>
              </w:rPr>
              <w:t>обеспечение электр</w:t>
            </w:r>
            <w:r>
              <w:rPr>
                <w:rFonts w:cs="Arial"/>
                <w:sz w:val="19"/>
              </w:rPr>
              <w:t>ической энергией, газом и паром;</w:t>
            </w:r>
            <w:r w:rsidRPr="00B93B60">
              <w:rPr>
                <w:rFonts w:cs="Arial"/>
                <w:sz w:val="19"/>
              </w:rPr>
              <w:t xml:space="preserve"> кондиционирование воздуха, водоснабже</w:t>
            </w:r>
            <w:r>
              <w:rPr>
                <w:rFonts w:cs="Arial"/>
                <w:sz w:val="19"/>
              </w:rPr>
              <w:t>ние;</w:t>
            </w:r>
            <w:r w:rsidRPr="00B93B60">
              <w:rPr>
                <w:rFonts w:cs="Arial"/>
                <w:sz w:val="19"/>
              </w:rPr>
              <w:t xml:space="preserve"> водоотведение, организация сбора и утилизации отходов, деятельность по ликвидации загрязнений</w:t>
            </w:r>
          </w:p>
        </w:tc>
        <w:tc>
          <w:tcPr>
            <w:tcW w:w="1984" w:type="dxa"/>
            <w:vAlign w:val="bottom"/>
          </w:tcPr>
          <w:p w14:paraId="3CD17CF8" w14:textId="77777777" w:rsidR="00786521" w:rsidRPr="00094825" w:rsidRDefault="00786521" w:rsidP="00333F83">
            <w:pPr>
              <w:pStyle w:val="aff1"/>
              <w:spacing w:line="240" w:lineRule="auto"/>
              <w:jc w:val="left"/>
              <w:rPr>
                <w:rFonts w:cs="Arial"/>
                <w:sz w:val="19"/>
              </w:rPr>
            </w:pPr>
            <w:r w:rsidRPr="005729B6">
              <w:rPr>
                <w:rFonts w:cs="Arial"/>
                <w:sz w:val="19"/>
              </w:rPr>
              <w:t>Филиппова Л.О.</w:t>
            </w:r>
          </w:p>
        </w:tc>
        <w:tc>
          <w:tcPr>
            <w:tcW w:w="1843" w:type="dxa"/>
            <w:vAlign w:val="bottom"/>
          </w:tcPr>
          <w:p w14:paraId="4BB3F8C8" w14:textId="22269C8C" w:rsidR="00786521" w:rsidRPr="005729B6" w:rsidRDefault="00786521" w:rsidP="00F27936">
            <w:pPr>
              <w:pStyle w:val="aff1"/>
              <w:spacing w:line="240" w:lineRule="auto"/>
              <w:ind w:right="72"/>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w:t>
            </w:r>
            <w:r w:rsidR="00F27936">
              <w:rPr>
                <w:rFonts w:cs="Arial"/>
                <w:sz w:val="19"/>
              </w:rPr>
              <w:t xml:space="preserve"> </w:t>
            </w:r>
            <w:r>
              <w:rPr>
                <w:rFonts w:cs="Arial"/>
                <w:sz w:val="19"/>
              </w:rPr>
              <w:t>239</w:t>
            </w:r>
          </w:p>
        </w:tc>
      </w:tr>
      <w:tr w:rsidR="00786521" w:rsidRPr="005729B6" w14:paraId="4EC5772D" w14:textId="77777777" w:rsidTr="00786521">
        <w:tc>
          <w:tcPr>
            <w:tcW w:w="5599" w:type="dxa"/>
          </w:tcPr>
          <w:p w14:paraId="294BB250" w14:textId="77777777" w:rsidR="00786521" w:rsidRPr="005729B6" w:rsidRDefault="00786521" w:rsidP="009459FB">
            <w:pPr>
              <w:pStyle w:val="aff"/>
              <w:spacing w:line="240" w:lineRule="auto"/>
              <w:ind w:left="0"/>
              <w:rPr>
                <w:rFonts w:cs="Arial"/>
                <w:sz w:val="19"/>
              </w:rPr>
            </w:pPr>
            <w:r w:rsidRPr="005729B6">
              <w:rPr>
                <w:rFonts w:cs="Arial"/>
                <w:sz w:val="19"/>
              </w:rPr>
              <w:t>Сельское хозяйство</w:t>
            </w:r>
          </w:p>
        </w:tc>
        <w:tc>
          <w:tcPr>
            <w:tcW w:w="1984" w:type="dxa"/>
            <w:vAlign w:val="bottom"/>
          </w:tcPr>
          <w:p w14:paraId="5804749D" w14:textId="77777777" w:rsidR="00786521" w:rsidRPr="00094825" w:rsidRDefault="00786521" w:rsidP="009459FB">
            <w:pPr>
              <w:pStyle w:val="aff1"/>
              <w:spacing w:line="240" w:lineRule="auto"/>
              <w:jc w:val="left"/>
              <w:rPr>
                <w:rFonts w:cs="Arial"/>
                <w:sz w:val="19"/>
              </w:rPr>
            </w:pPr>
            <w:r>
              <w:rPr>
                <w:rFonts w:cs="Arial"/>
                <w:sz w:val="19"/>
              </w:rPr>
              <w:t>Ворошилова Я.С.</w:t>
            </w:r>
          </w:p>
        </w:tc>
        <w:tc>
          <w:tcPr>
            <w:tcW w:w="1843" w:type="dxa"/>
            <w:vAlign w:val="bottom"/>
          </w:tcPr>
          <w:p w14:paraId="3DFA84CD" w14:textId="3E5059A9"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w:t>
            </w:r>
            <w:r w:rsidR="00F27936">
              <w:rPr>
                <w:rFonts w:cs="Arial"/>
                <w:sz w:val="19"/>
              </w:rPr>
              <w:t xml:space="preserve"> </w:t>
            </w:r>
            <w:r>
              <w:rPr>
                <w:rFonts w:cs="Arial"/>
                <w:sz w:val="19"/>
              </w:rPr>
              <w:t>252</w:t>
            </w:r>
          </w:p>
        </w:tc>
      </w:tr>
      <w:tr w:rsidR="00786521" w:rsidRPr="005729B6" w14:paraId="1FB7357A" w14:textId="77777777" w:rsidTr="00786521">
        <w:tc>
          <w:tcPr>
            <w:tcW w:w="5599" w:type="dxa"/>
          </w:tcPr>
          <w:p w14:paraId="0879D6DD" w14:textId="77777777" w:rsidR="00786521" w:rsidRPr="005729B6" w:rsidRDefault="00786521" w:rsidP="009459FB">
            <w:pPr>
              <w:pStyle w:val="aff"/>
              <w:spacing w:line="240" w:lineRule="auto"/>
              <w:ind w:left="0"/>
              <w:rPr>
                <w:rFonts w:cs="Arial"/>
                <w:sz w:val="19"/>
              </w:rPr>
            </w:pPr>
            <w:r w:rsidRPr="005729B6">
              <w:rPr>
                <w:rFonts w:cs="Arial"/>
                <w:sz w:val="19"/>
              </w:rPr>
              <w:t>Строительство</w:t>
            </w:r>
          </w:p>
        </w:tc>
        <w:tc>
          <w:tcPr>
            <w:tcW w:w="1984" w:type="dxa"/>
            <w:vAlign w:val="bottom"/>
          </w:tcPr>
          <w:p w14:paraId="453483C6" w14:textId="77777777" w:rsidR="00786521" w:rsidRPr="00094825" w:rsidRDefault="00786521" w:rsidP="009459FB">
            <w:pPr>
              <w:pStyle w:val="aff1"/>
              <w:spacing w:line="240" w:lineRule="auto"/>
              <w:jc w:val="left"/>
              <w:rPr>
                <w:rFonts w:cs="Arial"/>
                <w:sz w:val="19"/>
              </w:rPr>
            </w:pPr>
            <w:r>
              <w:rPr>
                <w:rFonts w:cs="Arial"/>
                <w:sz w:val="19"/>
              </w:rPr>
              <w:t>Забиняк Н.Б.</w:t>
            </w:r>
          </w:p>
        </w:tc>
        <w:tc>
          <w:tcPr>
            <w:tcW w:w="1843" w:type="dxa"/>
            <w:vAlign w:val="bottom"/>
          </w:tcPr>
          <w:p w14:paraId="0AB01235" w14:textId="2B8C8814"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w:t>
            </w:r>
            <w:r w:rsidR="00F27936">
              <w:rPr>
                <w:rFonts w:cs="Arial"/>
                <w:sz w:val="19"/>
              </w:rPr>
              <w:t xml:space="preserve"> </w:t>
            </w:r>
            <w:r>
              <w:rPr>
                <w:rFonts w:cs="Arial"/>
                <w:sz w:val="19"/>
              </w:rPr>
              <w:t>208</w:t>
            </w:r>
          </w:p>
        </w:tc>
      </w:tr>
      <w:tr w:rsidR="00786521" w:rsidRPr="005729B6" w14:paraId="4A1A6993" w14:textId="77777777" w:rsidTr="00786521">
        <w:tc>
          <w:tcPr>
            <w:tcW w:w="5599" w:type="dxa"/>
          </w:tcPr>
          <w:p w14:paraId="528B41F7" w14:textId="77777777" w:rsidR="00786521" w:rsidRPr="005729B6" w:rsidRDefault="00786521" w:rsidP="009459FB">
            <w:pPr>
              <w:pStyle w:val="aff"/>
              <w:spacing w:line="240" w:lineRule="auto"/>
              <w:ind w:left="0"/>
              <w:rPr>
                <w:rFonts w:cs="Arial"/>
                <w:sz w:val="19"/>
              </w:rPr>
            </w:pPr>
            <w:r w:rsidRPr="005729B6">
              <w:rPr>
                <w:rFonts w:cs="Arial"/>
                <w:sz w:val="19"/>
              </w:rPr>
              <w:t xml:space="preserve">Инвестиции </w:t>
            </w:r>
          </w:p>
        </w:tc>
        <w:tc>
          <w:tcPr>
            <w:tcW w:w="1984" w:type="dxa"/>
            <w:vAlign w:val="bottom"/>
          </w:tcPr>
          <w:p w14:paraId="436E86DC" w14:textId="77777777" w:rsidR="00786521" w:rsidRPr="00094825" w:rsidRDefault="00786521" w:rsidP="009459FB">
            <w:pPr>
              <w:pStyle w:val="aff1"/>
              <w:spacing w:line="240" w:lineRule="auto"/>
              <w:jc w:val="left"/>
              <w:rPr>
                <w:rFonts w:cs="Arial"/>
                <w:sz w:val="19"/>
              </w:rPr>
            </w:pPr>
            <w:r>
              <w:rPr>
                <w:rFonts w:cs="Arial"/>
                <w:sz w:val="19"/>
              </w:rPr>
              <w:t>Забиняк Н.Б.</w:t>
            </w:r>
          </w:p>
        </w:tc>
        <w:tc>
          <w:tcPr>
            <w:tcW w:w="1843" w:type="dxa"/>
            <w:vAlign w:val="bottom"/>
          </w:tcPr>
          <w:p w14:paraId="02386F81" w14:textId="494D3F62" w:rsidR="00786521" w:rsidRPr="005729B6" w:rsidRDefault="00786521" w:rsidP="00786521">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w:t>
            </w:r>
            <w:r w:rsidR="00F27936">
              <w:rPr>
                <w:rFonts w:cs="Arial"/>
                <w:sz w:val="19"/>
              </w:rPr>
              <w:t xml:space="preserve"> </w:t>
            </w:r>
            <w:r>
              <w:rPr>
                <w:rFonts w:cs="Arial"/>
                <w:sz w:val="19"/>
              </w:rPr>
              <w:t>208</w:t>
            </w:r>
          </w:p>
        </w:tc>
      </w:tr>
      <w:tr w:rsidR="00786521" w:rsidRPr="005729B6" w14:paraId="22CF7603" w14:textId="77777777" w:rsidTr="00786521">
        <w:tc>
          <w:tcPr>
            <w:tcW w:w="5599" w:type="dxa"/>
          </w:tcPr>
          <w:p w14:paraId="725111B4" w14:textId="77777777" w:rsidR="00786521" w:rsidRPr="005729B6" w:rsidRDefault="00786521" w:rsidP="009459FB">
            <w:pPr>
              <w:pStyle w:val="aff"/>
              <w:spacing w:line="240" w:lineRule="auto"/>
              <w:ind w:left="0"/>
              <w:rPr>
                <w:rFonts w:cs="Arial"/>
                <w:sz w:val="19"/>
              </w:rPr>
            </w:pPr>
            <w:r w:rsidRPr="005729B6">
              <w:rPr>
                <w:rFonts w:cs="Arial"/>
                <w:sz w:val="19"/>
              </w:rPr>
              <w:t>Транспорт</w:t>
            </w:r>
          </w:p>
        </w:tc>
        <w:tc>
          <w:tcPr>
            <w:tcW w:w="1984" w:type="dxa"/>
            <w:vAlign w:val="bottom"/>
          </w:tcPr>
          <w:p w14:paraId="2B212D6A" w14:textId="77777777" w:rsidR="00786521" w:rsidRPr="00094825" w:rsidRDefault="00786521" w:rsidP="009459FB">
            <w:pPr>
              <w:pStyle w:val="aff1"/>
              <w:spacing w:line="240" w:lineRule="auto"/>
              <w:jc w:val="left"/>
              <w:rPr>
                <w:rFonts w:cs="Arial"/>
                <w:sz w:val="19"/>
              </w:rPr>
            </w:pPr>
            <w:r w:rsidRPr="005729B6">
              <w:rPr>
                <w:rFonts w:cs="Arial"/>
                <w:sz w:val="19"/>
              </w:rPr>
              <w:t>Донец Л.М.</w:t>
            </w:r>
          </w:p>
        </w:tc>
        <w:tc>
          <w:tcPr>
            <w:tcW w:w="1843" w:type="dxa"/>
            <w:vAlign w:val="bottom"/>
          </w:tcPr>
          <w:p w14:paraId="32D7FB46" w14:textId="33855D75" w:rsidR="00786521" w:rsidRPr="005729B6" w:rsidRDefault="00786521" w:rsidP="007F4306">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w:t>
            </w:r>
            <w:r w:rsidR="007F4306">
              <w:rPr>
                <w:rFonts w:cs="Arial"/>
                <w:sz w:val="19"/>
              </w:rPr>
              <w:t>-60, вн.</w:t>
            </w:r>
            <w:r w:rsidR="00F27936">
              <w:rPr>
                <w:rFonts w:cs="Arial"/>
                <w:sz w:val="19"/>
              </w:rPr>
              <w:t xml:space="preserve"> </w:t>
            </w:r>
            <w:r w:rsidR="007F4306">
              <w:rPr>
                <w:rFonts w:cs="Arial"/>
                <w:sz w:val="19"/>
              </w:rPr>
              <w:t>30</w:t>
            </w:r>
            <w:r>
              <w:rPr>
                <w:rFonts w:cs="Arial"/>
                <w:sz w:val="19"/>
              </w:rPr>
              <w:t>3</w:t>
            </w:r>
          </w:p>
        </w:tc>
      </w:tr>
      <w:tr w:rsidR="00786521" w:rsidRPr="005729B6" w14:paraId="4F902108" w14:textId="77777777" w:rsidTr="00786521">
        <w:tc>
          <w:tcPr>
            <w:tcW w:w="5599" w:type="dxa"/>
          </w:tcPr>
          <w:p w14:paraId="0BEF12CE" w14:textId="77777777" w:rsidR="00786521" w:rsidRPr="005729B6" w:rsidRDefault="00786521" w:rsidP="009459FB">
            <w:pPr>
              <w:pStyle w:val="aff"/>
              <w:spacing w:line="240" w:lineRule="auto"/>
              <w:ind w:left="0"/>
              <w:rPr>
                <w:rFonts w:cs="Arial"/>
                <w:sz w:val="19"/>
              </w:rPr>
            </w:pPr>
            <w:r w:rsidRPr="005729B6">
              <w:rPr>
                <w:rFonts w:cs="Arial"/>
                <w:sz w:val="19"/>
              </w:rPr>
              <w:t>Розничная и оптовая торговля</w:t>
            </w:r>
          </w:p>
        </w:tc>
        <w:tc>
          <w:tcPr>
            <w:tcW w:w="1984" w:type="dxa"/>
            <w:vAlign w:val="bottom"/>
          </w:tcPr>
          <w:p w14:paraId="6DB127C6" w14:textId="77777777" w:rsidR="00786521" w:rsidRPr="00094825" w:rsidRDefault="00786521" w:rsidP="009459FB">
            <w:pPr>
              <w:pStyle w:val="aff1"/>
              <w:spacing w:line="240" w:lineRule="auto"/>
              <w:jc w:val="left"/>
              <w:rPr>
                <w:rFonts w:cs="Arial"/>
                <w:sz w:val="19"/>
              </w:rPr>
            </w:pPr>
            <w:r w:rsidRPr="00C54353">
              <w:rPr>
                <w:rFonts w:cs="Arial"/>
                <w:sz w:val="19"/>
              </w:rPr>
              <w:t>Климова Е.Н.</w:t>
            </w:r>
          </w:p>
        </w:tc>
        <w:tc>
          <w:tcPr>
            <w:tcW w:w="1843" w:type="dxa"/>
            <w:vAlign w:val="bottom"/>
          </w:tcPr>
          <w:p w14:paraId="404FC6F3" w14:textId="1E5F1697"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w:t>
            </w:r>
            <w:r w:rsidR="00F27936">
              <w:rPr>
                <w:rFonts w:cs="Arial"/>
                <w:sz w:val="19"/>
              </w:rPr>
              <w:t xml:space="preserve"> </w:t>
            </w:r>
            <w:r>
              <w:rPr>
                <w:rFonts w:cs="Arial"/>
                <w:sz w:val="19"/>
              </w:rPr>
              <w:t>235</w:t>
            </w:r>
          </w:p>
        </w:tc>
      </w:tr>
      <w:tr w:rsidR="00786521" w:rsidRPr="005729B6" w14:paraId="54B77B0F" w14:textId="77777777" w:rsidTr="00786521">
        <w:tc>
          <w:tcPr>
            <w:tcW w:w="5599" w:type="dxa"/>
          </w:tcPr>
          <w:p w14:paraId="6750180E" w14:textId="77777777" w:rsidR="00786521" w:rsidRPr="005729B6" w:rsidRDefault="00786521" w:rsidP="009459FB">
            <w:pPr>
              <w:pStyle w:val="aff"/>
              <w:spacing w:line="240" w:lineRule="auto"/>
              <w:ind w:left="0"/>
              <w:rPr>
                <w:rFonts w:cs="Arial"/>
                <w:sz w:val="19"/>
              </w:rPr>
            </w:pPr>
            <w:r w:rsidRPr="005729B6">
              <w:rPr>
                <w:rFonts w:cs="Arial"/>
                <w:sz w:val="19"/>
              </w:rPr>
              <w:t>Услуги населению</w:t>
            </w:r>
          </w:p>
        </w:tc>
        <w:tc>
          <w:tcPr>
            <w:tcW w:w="1984" w:type="dxa"/>
            <w:vAlign w:val="bottom"/>
          </w:tcPr>
          <w:p w14:paraId="06B7BD5C" w14:textId="77777777" w:rsidR="00786521" w:rsidRPr="00094825" w:rsidRDefault="00786521" w:rsidP="00F70B07">
            <w:pPr>
              <w:pStyle w:val="aff1"/>
              <w:spacing w:line="240" w:lineRule="auto"/>
              <w:jc w:val="left"/>
              <w:rPr>
                <w:rFonts w:cs="Arial"/>
                <w:sz w:val="19"/>
              </w:rPr>
            </w:pPr>
            <w:r>
              <w:rPr>
                <w:rFonts w:cs="Arial"/>
                <w:sz w:val="19"/>
              </w:rPr>
              <w:t>Бут Е.В.</w:t>
            </w:r>
          </w:p>
        </w:tc>
        <w:tc>
          <w:tcPr>
            <w:tcW w:w="1843" w:type="dxa"/>
            <w:vAlign w:val="bottom"/>
          </w:tcPr>
          <w:p w14:paraId="51E837F4" w14:textId="40F26477"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w:t>
            </w:r>
            <w:r w:rsidR="00F27936">
              <w:rPr>
                <w:rFonts w:cs="Arial"/>
                <w:sz w:val="19"/>
              </w:rPr>
              <w:t xml:space="preserve"> </w:t>
            </w:r>
            <w:r>
              <w:rPr>
                <w:rFonts w:cs="Arial"/>
                <w:sz w:val="19"/>
              </w:rPr>
              <w:t>236</w:t>
            </w:r>
          </w:p>
        </w:tc>
      </w:tr>
      <w:tr w:rsidR="00786521" w:rsidRPr="005729B6" w14:paraId="7DB4EF62" w14:textId="77777777" w:rsidTr="00786521">
        <w:tc>
          <w:tcPr>
            <w:tcW w:w="5599" w:type="dxa"/>
          </w:tcPr>
          <w:p w14:paraId="1DF8CC1D" w14:textId="77777777" w:rsidR="00786521" w:rsidRPr="005729B6" w:rsidRDefault="00786521" w:rsidP="009459FB">
            <w:pPr>
              <w:pStyle w:val="aff"/>
              <w:spacing w:line="240" w:lineRule="auto"/>
              <w:ind w:left="0"/>
              <w:rPr>
                <w:rFonts w:cs="Arial"/>
                <w:sz w:val="19"/>
              </w:rPr>
            </w:pPr>
            <w:r w:rsidRPr="005729B6">
              <w:rPr>
                <w:rFonts w:cs="Arial"/>
                <w:sz w:val="19"/>
              </w:rPr>
              <w:t>Цены</w:t>
            </w:r>
          </w:p>
        </w:tc>
        <w:tc>
          <w:tcPr>
            <w:tcW w:w="1984" w:type="dxa"/>
            <w:vAlign w:val="bottom"/>
          </w:tcPr>
          <w:p w14:paraId="6CBB29F5" w14:textId="77777777" w:rsidR="00786521" w:rsidRPr="00094825" w:rsidRDefault="00786521" w:rsidP="009459FB">
            <w:pPr>
              <w:pStyle w:val="aff1"/>
              <w:spacing w:line="240" w:lineRule="auto"/>
              <w:jc w:val="left"/>
              <w:rPr>
                <w:rFonts w:cs="Arial"/>
                <w:sz w:val="19"/>
              </w:rPr>
            </w:pPr>
            <w:r w:rsidRPr="005729B6">
              <w:rPr>
                <w:rFonts w:cs="Arial"/>
                <w:sz w:val="19"/>
              </w:rPr>
              <w:t>Горшкова С.О.</w:t>
            </w:r>
          </w:p>
        </w:tc>
        <w:tc>
          <w:tcPr>
            <w:tcW w:w="1843" w:type="dxa"/>
            <w:vAlign w:val="bottom"/>
          </w:tcPr>
          <w:p w14:paraId="63458966" w14:textId="2E04F941" w:rsidR="00786521" w:rsidRPr="005729B6" w:rsidRDefault="00786521" w:rsidP="007F4306">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w:t>
            </w:r>
            <w:r w:rsidR="00F27936">
              <w:rPr>
                <w:rFonts w:cs="Arial"/>
                <w:sz w:val="19"/>
              </w:rPr>
              <w:t xml:space="preserve"> </w:t>
            </w:r>
            <w:r>
              <w:rPr>
                <w:rFonts w:cs="Arial"/>
                <w:sz w:val="19"/>
              </w:rPr>
              <w:t>3</w:t>
            </w:r>
            <w:r w:rsidR="007F4306">
              <w:rPr>
                <w:rFonts w:cs="Arial"/>
                <w:sz w:val="19"/>
              </w:rPr>
              <w:t>12</w:t>
            </w:r>
          </w:p>
        </w:tc>
      </w:tr>
      <w:tr w:rsidR="00786521" w:rsidRPr="005729B6" w14:paraId="64D3B855" w14:textId="77777777" w:rsidTr="00786521">
        <w:tc>
          <w:tcPr>
            <w:tcW w:w="5599" w:type="dxa"/>
          </w:tcPr>
          <w:p w14:paraId="215080EF" w14:textId="77777777" w:rsidR="00786521" w:rsidRPr="005729B6" w:rsidRDefault="00786521" w:rsidP="009459FB">
            <w:pPr>
              <w:pStyle w:val="aff"/>
              <w:spacing w:line="240" w:lineRule="auto"/>
              <w:ind w:left="0"/>
              <w:rPr>
                <w:rFonts w:cs="Arial"/>
                <w:sz w:val="19"/>
              </w:rPr>
            </w:pPr>
            <w:r w:rsidRPr="005729B6">
              <w:rPr>
                <w:rFonts w:cs="Arial"/>
                <w:sz w:val="19"/>
              </w:rPr>
              <w:t>Финансы</w:t>
            </w:r>
          </w:p>
        </w:tc>
        <w:tc>
          <w:tcPr>
            <w:tcW w:w="1984" w:type="dxa"/>
            <w:vAlign w:val="bottom"/>
          </w:tcPr>
          <w:p w14:paraId="286F0DE4" w14:textId="77777777" w:rsidR="00786521" w:rsidRPr="00094825" w:rsidRDefault="00786521" w:rsidP="009459FB">
            <w:pPr>
              <w:pStyle w:val="aff1"/>
              <w:spacing w:line="240" w:lineRule="auto"/>
              <w:jc w:val="left"/>
              <w:rPr>
                <w:rFonts w:cs="Arial"/>
                <w:sz w:val="19"/>
              </w:rPr>
            </w:pPr>
            <w:r>
              <w:rPr>
                <w:rFonts w:cs="Arial"/>
                <w:sz w:val="19"/>
              </w:rPr>
              <w:t>Агафонова О.А.</w:t>
            </w:r>
          </w:p>
        </w:tc>
        <w:tc>
          <w:tcPr>
            <w:tcW w:w="1843" w:type="dxa"/>
            <w:vAlign w:val="bottom"/>
          </w:tcPr>
          <w:p w14:paraId="4774BF17" w14:textId="0FDB0C28"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w:t>
            </w:r>
            <w:r w:rsidR="00F27936">
              <w:rPr>
                <w:rFonts w:cs="Arial"/>
                <w:sz w:val="19"/>
              </w:rPr>
              <w:t xml:space="preserve"> </w:t>
            </w:r>
            <w:r>
              <w:rPr>
                <w:rFonts w:cs="Arial"/>
                <w:sz w:val="19"/>
              </w:rPr>
              <w:t>413</w:t>
            </w:r>
          </w:p>
        </w:tc>
      </w:tr>
      <w:tr w:rsidR="00786521" w:rsidRPr="005729B6" w14:paraId="748A1788" w14:textId="77777777" w:rsidTr="00786521">
        <w:tc>
          <w:tcPr>
            <w:tcW w:w="5599" w:type="dxa"/>
          </w:tcPr>
          <w:p w14:paraId="2953930F" w14:textId="77777777" w:rsidR="00786521" w:rsidRPr="005729B6" w:rsidRDefault="00786521" w:rsidP="009459FB">
            <w:pPr>
              <w:pStyle w:val="aff"/>
              <w:spacing w:line="240" w:lineRule="auto"/>
              <w:ind w:left="0"/>
              <w:rPr>
                <w:rFonts w:cs="Arial"/>
                <w:sz w:val="19"/>
              </w:rPr>
            </w:pPr>
            <w:r>
              <w:rPr>
                <w:rFonts w:cs="Arial"/>
                <w:sz w:val="19"/>
              </w:rPr>
              <w:t>Характеристика хозяйствующих субъектов</w:t>
            </w:r>
          </w:p>
        </w:tc>
        <w:tc>
          <w:tcPr>
            <w:tcW w:w="1984" w:type="dxa"/>
            <w:vAlign w:val="bottom"/>
          </w:tcPr>
          <w:p w14:paraId="063D7BCC" w14:textId="77777777" w:rsidR="00786521" w:rsidRPr="00094825" w:rsidRDefault="00786521" w:rsidP="009459FB">
            <w:pPr>
              <w:pStyle w:val="aff1"/>
              <w:spacing w:line="240" w:lineRule="auto"/>
              <w:jc w:val="left"/>
              <w:rPr>
                <w:rFonts w:cs="Arial"/>
                <w:sz w:val="19"/>
              </w:rPr>
            </w:pPr>
            <w:r>
              <w:rPr>
                <w:rFonts w:cs="Arial"/>
                <w:sz w:val="19"/>
              </w:rPr>
              <w:t>Стемковская И.В.</w:t>
            </w:r>
          </w:p>
        </w:tc>
        <w:tc>
          <w:tcPr>
            <w:tcW w:w="1843" w:type="dxa"/>
            <w:vAlign w:val="bottom"/>
          </w:tcPr>
          <w:p w14:paraId="7FC2F050" w14:textId="616E1054" w:rsidR="00786521" w:rsidRPr="005729B6" w:rsidRDefault="00786521" w:rsidP="007F4306">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w:t>
            </w:r>
            <w:r w:rsidR="00F27936">
              <w:rPr>
                <w:rFonts w:cs="Arial"/>
                <w:sz w:val="19"/>
              </w:rPr>
              <w:t xml:space="preserve"> </w:t>
            </w:r>
            <w:r w:rsidR="007F4306">
              <w:rPr>
                <w:rFonts w:cs="Arial"/>
                <w:sz w:val="19"/>
              </w:rPr>
              <w:t>202</w:t>
            </w:r>
          </w:p>
        </w:tc>
      </w:tr>
      <w:tr w:rsidR="00786521" w:rsidRPr="005729B6" w14:paraId="773B402A" w14:textId="77777777" w:rsidTr="00786521">
        <w:tc>
          <w:tcPr>
            <w:tcW w:w="5599" w:type="dxa"/>
          </w:tcPr>
          <w:p w14:paraId="70B5C0F4" w14:textId="77777777" w:rsidR="00786521" w:rsidRPr="00BB79DC" w:rsidRDefault="00786521" w:rsidP="00A825C6">
            <w:pPr>
              <w:pStyle w:val="aff"/>
              <w:spacing w:line="240" w:lineRule="auto"/>
              <w:ind w:left="0"/>
              <w:rPr>
                <w:rFonts w:cs="Arial"/>
                <w:sz w:val="19"/>
                <w:szCs w:val="19"/>
              </w:rPr>
            </w:pPr>
            <w:r w:rsidRPr="00BB79DC">
              <w:rPr>
                <w:rFonts w:cs="Arial"/>
                <w:sz w:val="19"/>
                <w:szCs w:val="19"/>
              </w:rPr>
              <w:t>Малые предприятия</w:t>
            </w:r>
          </w:p>
        </w:tc>
        <w:tc>
          <w:tcPr>
            <w:tcW w:w="1984" w:type="dxa"/>
            <w:vAlign w:val="bottom"/>
          </w:tcPr>
          <w:p w14:paraId="07B836EC" w14:textId="77777777" w:rsidR="00786521" w:rsidRPr="00094825" w:rsidRDefault="00786521" w:rsidP="009459FB">
            <w:pPr>
              <w:pStyle w:val="aff1"/>
              <w:spacing w:line="240" w:lineRule="auto"/>
              <w:jc w:val="left"/>
              <w:rPr>
                <w:rFonts w:cs="Arial"/>
                <w:sz w:val="19"/>
              </w:rPr>
            </w:pPr>
            <w:r>
              <w:rPr>
                <w:rFonts w:cs="Arial"/>
                <w:sz w:val="19"/>
              </w:rPr>
              <w:t>Рубель И.В.</w:t>
            </w:r>
          </w:p>
        </w:tc>
        <w:tc>
          <w:tcPr>
            <w:tcW w:w="1843" w:type="dxa"/>
            <w:vAlign w:val="bottom"/>
          </w:tcPr>
          <w:p w14:paraId="411FACF6" w14:textId="56755063"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w:t>
            </w:r>
            <w:r w:rsidR="00F27936">
              <w:rPr>
                <w:rFonts w:cs="Arial"/>
                <w:sz w:val="19"/>
              </w:rPr>
              <w:t xml:space="preserve"> </w:t>
            </w:r>
            <w:r>
              <w:rPr>
                <w:rFonts w:cs="Arial"/>
                <w:sz w:val="19"/>
              </w:rPr>
              <w:t>237</w:t>
            </w:r>
          </w:p>
        </w:tc>
      </w:tr>
      <w:tr w:rsidR="00786521" w:rsidRPr="005729B6" w14:paraId="2B5B64D9" w14:textId="77777777" w:rsidTr="00786521">
        <w:tc>
          <w:tcPr>
            <w:tcW w:w="5599" w:type="dxa"/>
          </w:tcPr>
          <w:p w14:paraId="3719938E" w14:textId="77777777" w:rsidR="00786521" w:rsidRPr="005729B6" w:rsidRDefault="00786521" w:rsidP="00472A12">
            <w:pPr>
              <w:pStyle w:val="aff"/>
              <w:spacing w:line="240" w:lineRule="auto"/>
              <w:ind w:left="0"/>
              <w:rPr>
                <w:rFonts w:cs="Arial"/>
                <w:sz w:val="19"/>
              </w:rPr>
            </w:pPr>
            <w:r>
              <w:rPr>
                <w:rFonts w:cs="Arial"/>
                <w:sz w:val="19"/>
              </w:rPr>
              <w:t>Внешняя торговля</w:t>
            </w:r>
          </w:p>
        </w:tc>
        <w:tc>
          <w:tcPr>
            <w:tcW w:w="1984" w:type="dxa"/>
            <w:vAlign w:val="bottom"/>
          </w:tcPr>
          <w:p w14:paraId="6B3E71A5" w14:textId="77777777" w:rsidR="00786521" w:rsidRPr="00094825" w:rsidRDefault="00786521" w:rsidP="009459FB">
            <w:pPr>
              <w:pStyle w:val="aff1"/>
              <w:spacing w:line="240" w:lineRule="auto"/>
              <w:jc w:val="left"/>
              <w:rPr>
                <w:rFonts w:cs="Arial"/>
                <w:sz w:val="19"/>
              </w:rPr>
            </w:pPr>
            <w:r>
              <w:rPr>
                <w:rFonts w:cs="Arial"/>
                <w:sz w:val="19"/>
              </w:rPr>
              <w:t>Рубель И.В.</w:t>
            </w:r>
          </w:p>
        </w:tc>
        <w:tc>
          <w:tcPr>
            <w:tcW w:w="1843" w:type="dxa"/>
            <w:vAlign w:val="bottom"/>
          </w:tcPr>
          <w:p w14:paraId="559AB695" w14:textId="6D99D90D"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w:t>
            </w:r>
            <w:r w:rsidR="00F27936">
              <w:rPr>
                <w:rFonts w:cs="Arial"/>
                <w:sz w:val="19"/>
              </w:rPr>
              <w:t xml:space="preserve"> </w:t>
            </w:r>
            <w:r>
              <w:rPr>
                <w:rFonts w:cs="Arial"/>
                <w:sz w:val="19"/>
              </w:rPr>
              <w:t>237</w:t>
            </w:r>
          </w:p>
        </w:tc>
      </w:tr>
      <w:tr w:rsidR="00786521" w:rsidRPr="005729B6" w14:paraId="15084A8C" w14:textId="77777777" w:rsidTr="00786521">
        <w:tc>
          <w:tcPr>
            <w:tcW w:w="5599" w:type="dxa"/>
          </w:tcPr>
          <w:p w14:paraId="6C388FD4" w14:textId="77777777" w:rsidR="00786521" w:rsidRPr="005729B6" w:rsidRDefault="00786521" w:rsidP="009459FB">
            <w:pPr>
              <w:pStyle w:val="aff"/>
              <w:spacing w:line="240" w:lineRule="auto"/>
              <w:ind w:left="0"/>
              <w:rPr>
                <w:rFonts w:cs="Arial"/>
                <w:sz w:val="19"/>
              </w:rPr>
            </w:pPr>
            <w:r w:rsidRPr="005729B6">
              <w:rPr>
                <w:rFonts w:cs="Arial"/>
                <w:sz w:val="19"/>
              </w:rPr>
              <w:t>Рынок труда</w:t>
            </w:r>
          </w:p>
        </w:tc>
        <w:tc>
          <w:tcPr>
            <w:tcW w:w="1984" w:type="dxa"/>
            <w:vAlign w:val="bottom"/>
          </w:tcPr>
          <w:p w14:paraId="50F29E4B" w14:textId="77777777" w:rsidR="00786521" w:rsidRPr="00094825" w:rsidRDefault="00786521" w:rsidP="009459FB">
            <w:pPr>
              <w:pStyle w:val="aff1"/>
              <w:spacing w:line="240" w:lineRule="auto"/>
              <w:jc w:val="left"/>
              <w:rPr>
                <w:rFonts w:cs="Arial"/>
                <w:sz w:val="19"/>
              </w:rPr>
            </w:pPr>
            <w:r w:rsidRPr="005729B6">
              <w:rPr>
                <w:rFonts w:cs="Arial"/>
                <w:sz w:val="19"/>
              </w:rPr>
              <w:t>Шибкова Т.М.</w:t>
            </w:r>
          </w:p>
        </w:tc>
        <w:tc>
          <w:tcPr>
            <w:tcW w:w="1843" w:type="dxa"/>
            <w:vAlign w:val="bottom"/>
          </w:tcPr>
          <w:p w14:paraId="06AF7AD7" w14:textId="4228C7ED"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w:t>
            </w:r>
            <w:r w:rsidR="00F27936">
              <w:rPr>
                <w:rFonts w:cs="Arial"/>
                <w:sz w:val="19"/>
              </w:rPr>
              <w:t xml:space="preserve"> </w:t>
            </w:r>
            <w:r>
              <w:rPr>
                <w:rFonts w:cs="Arial"/>
                <w:sz w:val="19"/>
              </w:rPr>
              <w:t>423</w:t>
            </w:r>
          </w:p>
        </w:tc>
      </w:tr>
      <w:tr w:rsidR="00786521" w:rsidRPr="005729B6" w14:paraId="0CACD2EC" w14:textId="77777777" w:rsidTr="00786521">
        <w:tc>
          <w:tcPr>
            <w:tcW w:w="5599" w:type="dxa"/>
          </w:tcPr>
          <w:p w14:paraId="7A20986D" w14:textId="77777777" w:rsidR="00786521" w:rsidRPr="005729B6" w:rsidRDefault="00786521" w:rsidP="009459FB">
            <w:pPr>
              <w:pStyle w:val="aff"/>
              <w:spacing w:line="240" w:lineRule="auto"/>
              <w:ind w:left="0"/>
              <w:rPr>
                <w:rFonts w:cs="Arial"/>
                <w:sz w:val="19"/>
              </w:rPr>
            </w:pPr>
            <w:r w:rsidRPr="005729B6">
              <w:rPr>
                <w:rFonts w:cs="Arial"/>
                <w:sz w:val="19"/>
              </w:rPr>
              <w:t>Демографическая ситуация</w:t>
            </w:r>
          </w:p>
        </w:tc>
        <w:tc>
          <w:tcPr>
            <w:tcW w:w="1984" w:type="dxa"/>
            <w:vAlign w:val="bottom"/>
          </w:tcPr>
          <w:p w14:paraId="4F8476F2" w14:textId="77777777" w:rsidR="00786521" w:rsidRPr="00094825" w:rsidRDefault="00786521" w:rsidP="009459FB">
            <w:pPr>
              <w:pStyle w:val="aff1"/>
              <w:spacing w:line="240" w:lineRule="auto"/>
              <w:jc w:val="left"/>
              <w:rPr>
                <w:rFonts w:cs="Arial"/>
                <w:sz w:val="19"/>
              </w:rPr>
            </w:pPr>
            <w:r w:rsidRPr="005729B6">
              <w:rPr>
                <w:rFonts w:cs="Arial"/>
                <w:sz w:val="19"/>
              </w:rPr>
              <w:t>Сорокотягина И.Ю.</w:t>
            </w:r>
          </w:p>
        </w:tc>
        <w:tc>
          <w:tcPr>
            <w:tcW w:w="1843" w:type="dxa"/>
            <w:vAlign w:val="bottom"/>
          </w:tcPr>
          <w:p w14:paraId="27D40ABE" w14:textId="318AA0D8" w:rsidR="00786521" w:rsidRPr="005729B6" w:rsidRDefault="00786521" w:rsidP="007F4306">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w:t>
            </w:r>
            <w:r w:rsidR="007F4306">
              <w:rPr>
                <w:rFonts w:cs="Arial"/>
                <w:sz w:val="19"/>
              </w:rPr>
              <w:t>-60, вн.</w:t>
            </w:r>
            <w:r w:rsidR="00F27936">
              <w:rPr>
                <w:rFonts w:cs="Arial"/>
                <w:sz w:val="19"/>
              </w:rPr>
              <w:t xml:space="preserve"> </w:t>
            </w:r>
            <w:r>
              <w:rPr>
                <w:rFonts w:cs="Arial"/>
                <w:sz w:val="19"/>
              </w:rPr>
              <w:t>3</w:t>
            </w:r>
            <w:r w:rsidR="007F4306">
              <w:rPr>
                <w:rFonts w:cs="Arial"/>
                <w:sz w:val="19"/>
              </w:rPr>
              <w:t>20</w:t>
            </w:r>
          </w:p>
        </w:tc>
      </w:tr>
      <w:tr w:rsidR="00786521" w:rsidRPr="005729B6" w14:paraId="179007F9" w14:textId="77777777" w:rsidTr="00786521">
        <w:tc>
          <w:tcPr>
            <w:tcW w:w="5599" w:type="dxa"/>
          </w:tcPr>
          <w:p w14:paraId="5D246E8A" w14:textId="77777777" w:rsidR="00786521" w:rsidRPr="005729B6" w:rsidRDefault="00786521" w:rsidP="009459FB">
            <w:pPr>
              <w:pStyle w:val="aff"/>
              <w:spacing w:line="240" w:lineRule="auto"/>
              <w:ind w:left="0"/>
              <w:rPr>
                <w:rFonts w:cs="Arial"/>
                <w:sz w:val="19"/>
              </w:rPr>
            </w:pPr>
            <w:r w:rsidRPr="005729B6">
              <w:rPr>
                <w:rFonts w:cs="Arial"/>
                <w:sz w:val="19"/>
              </w:rPr>
              <w:t>Уровень жизни населения</w:t>
            </w:r>
          </w:p>
        </w:tc>
        <w:tc>
          <w:tcPr>
            <w:tcW w:w="1984" w:type="dxa"/>
            <w:vAlign w:val="bottom"/>
          </w:tcPr>
          <w:p w14:paraId="59B196EC" w14:textId="77777777" w:rsidR="00786521" w:rsidRPr="00094825" w:rsidRDefault="00786521" w:rsidP="00D33F41">
            <w:pPr>
              <w:pStyle w:val="aff1"/>
              <w:spacing w:line="240" w:lineRule="auto"/>
              <w:jc w:val="left"/>
              <w:rPr>
                <w:rFonts w:cs="Arial"/>
                <w:sz w:val="19"/>
              </w:rPr>
            </w:pPr>
            <w:r>
              <w:rPr>
                <w:rFonts w:cs="Arial"/>
                <w:sz w:val="19"/>
              </w:rPr>
              <w:t>Кошелева О.Л.</w:t>
            </w:r>
            <w:r w:rsidRPr="005729B6">
              <w:rPr>
                <w:rFonts w:cs="Arial"/>
                <w:sz w:val="19"/>
              </w:rPr>
              <w:br/>
              <w:t>Шибкова Т.М.</w:t>
            </w:r>
            <w:r w:rsidRPr="005729B6">
              <w:rPr>
                <w:rFonts w:cs="Arial"/>
                <w:sz w:val="19"/>
              </w:rPr>
              <w:br/>
              <w:t>Шейкина Т.Р.</w:t>
            </w:r>
          </w:p>
        </w:tc>
        <w:tc>
          <w:tcPr>
            <w:tcW w:w="1843" w:type="dxa"/>
            <w:vAlign w:val="bottom"/>
          </w:tcPr>
          <w:p w14:paraId="0CF7C011" w14:textId="3B7C3264" w:rsidR="00786521" w:rsidRPr="005729B6" w:rsidRDefault="00786521" w:rsidP="00F27936">
            <w:pPr>
              <w:pStyle w:val="aff1"/>
              <w:spacing w:line="240" w:lineRule="auto"/>
              <w:ind w:right="72"/>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w:t>
            </w:r>
            <w:r w:rsidR="00F27936">
              <w:rPr>
                <w:rFonts w:cs="Arial"/>
                <w:sz w:val="19"/>
              </w:rPr>
              <w:t xml:space="preserve"> </w:t>
            </w:r>
            <w:r w:rsidR="007F4306">
              <w:rPr>
                <w:rFonts w:cs="Arial"/>
                <w:sz w:val="19"/>
              </w:rPr>
              <w:t>3</w:t>
            </w:r>
            <w:r>
              <w:rPr>
                <w:rFonts w:cs="Arial"/>
                <w:sz w:val="19"/>
              </w:rPr>
              <w:t>1</w:t>
            </w:r>
            <w:r w:rsidR="007F4306">
              <w:rPr>
                <w:rFonts w:cs="Arial"/>
                <w:sz w:val="19"/>
              </w:rPr>
              <w:t>6</w:t>
            </w:r>
            <w:r>
              <w:rPr>
                <w:rFonts w:cs="Arial"/>
                <w:sz w:val="19"/>
              </w:rPr>
              <w:br/>
            </w:r>
            <w:r w:rsidRPr="005729B6">
              <w:rPr>
                <w:rFonts w:cs="Arial"/>
                <w:sz w:val="19"/>
              </w:rPr>
              <w:t>3</w:t>
            </w:r>
            <w:r>
              <w:rPr>
                <w:rFonts w:cs="Arial"/>
                <w:sz w:val="19"/>
              </w:rPr>
              <w:t>09</w:t>
            </w:r>
            <w:r w:rsidRPr="005729B6">
              <w:rPr>
                <w:rFonts w:cs="Arial"/>
                <w:sz w:val="19"/>
              </w:rPr>
              <w:t>-</w:t>
            </w:r>
            <w:r>
              <w:rPr>
                <w:rFonts w:cs="Arial"/>
                <w:sz w:val="19"/>
              </w:rPr>
              <w:t>25-60, вн.</w:t>
            </w:r>
            <w:r w:rsidR="00F27936">
              <w:rPr>
                <w:rFonts w:cs="Arial"/>
                <w:sz w:val="19"/>
              </w:rPr>
              <w:t xml:space="preserve"> </w:t>
            </w:r>
            <w:r>
              <w:rPr>
                <w:rFonts w:cs="Arial"/>
                <w:sz w:val="19"/>
              </w:rPr>
              <w:t>423</w:t>
            </w:r>
            <w:r>
              <w:rPr>
                <w:rFonts w:cs="Arial"/>
                <w:sz w:val="19"/>
              </w:rPr>
              <w:br/>
            </w:r>
            <w:r w:rsidRPr="005729B6">
              <w:rPr>
                <w:rFonts w:cs="Arial"/>
                <w:sz w:val="19"/>
              </w:rPr>
              <w:t>3</w:t>
            </w:r>
            <w:r>
              <w:rPr>
                <w:rFonts w:cs="Arial"/>
                <w:sz w:val="19"/>
              </w:rPr>
              <w:t>09</w:t>
            </w:r>
            <w:r w:rsidRPr="005729B6">
              <w:rPr>
                <w:rFonts w:cs="Arial"/>
                <w:sz w:val="19"/>
              </w:rPr>
              <w:t>-</w:t>
            </w:r>
            <w:r>
              <w:rPr>
                <w:rFonts w:cs="Arial"/>
                <w:sz w:val="19"/>
              </w:rPr>
              <w:t>25-60, вн.</w:t>
            </w:r>
            <w:r w:rsidR="00F27936">
              <w:rPr>
                <w:rFonts w:cs="Arial"/>
                <w:sz w:val="19"/>
              </w:rPr>
              <w:t xml:space="preserve"> </w:t>
            </w:r>
            <w:r>
              <w:rPr>
                <w:rFonts w:cs="Arial"/>
                <w:sz w:val="19"/>
              </w:rPr>
              <w:t>3</w:t>
            </w:r>
            <w:r w:rsidR="007F4306">
              <w:rPr>
                <w:rFonts w:cs="Arial"/>
                <w:sz w:val="19"/>
              </w:rPr>
              <w:t>58</w:t>
            </w:r>
          </w:p>
        </w:tc>
      </w:tr>
    </w:tbl>
    <w:p w14:paraId="0B8E8CFD" w14:textId="77777777" w:rsidR="00214929" w:rsidRPr="005729B6" w:rsidRDefault="00214929" w:rsidP="009459FB">
      <w:pPr>
        <w:spacing w:before="960"/>
        <w:ind w:firstLine="0"/>
        <w:jc w:val="right"/>
        <w:rPr>
          <w:rFonts w:cs="Arial"/>
          <w:szCs w:val="22"/>
        </w:rPr>
      </w:pPr>
      <w:r w:rsidRPr="005729B6">
        <w:rPr>
          <w:rFonts w:cs="Arial"/>
          <w:szCs w:val="22"/>
        </w:rPr>
        <w:t>ББК 65.051</w:t>
      </w:r>
    </w:p>
    <w:p w14:paraId="76C37BDB" w14:textId="77777777" w:rsidR="00214929" w:rsidRPr="005729B6" w:rsidRDefault="00214929" w:rsidP="009459FB">
      <w:pPr>
        <w:spacing w:after="240"/>
        <w:ind w:firstLine="0"/>
        <w:jc w:val="right"/>
        <w:rPr>
          <w:rFonts w:cs="Arial"/>
          <w:szCs w:val="22"/>
        </w:rPr>
      </w:pPr>
      <w:r w:rsidRPr="005729B6">
        <w:rPr>
          <w:rFonts w:cs="Arial"/>
          <w:szCs w:val="22"/>
        </w:rPr>
        <w:t>С-692</w:t>
      </w:r>
    </w:p>
    <w:p w14:paraId="4473785E" w14:textId="77777777" w:rsidR="00214929" w:rsidRPr="005729B6" w:rsidRDefault="00214929" w:rsidP="009459FB">
      <w:pPr>
        <w:spacing w:after="240"/>
        <w:ind w:firstLine="0"/>
        <w:jc w:val="right"/>
        <w:rPr>
          <w:rFonts w:cs="Arial"/>
          <w:szCs w:val="22"/>
        </w:rPr>
      </w:pPr>
      <w:r w:rsidRPr="005729B6">
        <w:rPr>
          <w:rFonts w:cs="Arial"/>
          <w:szCs w:val="22"/>
        </w:rPr>
        <w:t>УДК 338:31</w:t>
      </w:r>
    </w:p>
    <w:p w14:paraId="1CDD9913" w14:textId="77777777" w:rsidR="00AC7307" w:rsidRPr="00E60C37" w:rsidRDefault="00AC7307" w:rsidP="009459FB">
      <w:pPr>
        <w:pStyle w:val="aff6"/>
        <w:jc w:val="right"/>
        <w:rPr>
          <w:rFonts w:cs="Arial"/>
          <w:b w:val="0"/>
          <w:i w:val="0"/>
          <w:sz w:val="20"/>
        </w:rPr>
      </w:pPr>
      <w:r w:rsidRPr="005729B6">
        <w:rPr>
          <w:rFonts w:cs="Arial"/>
          <w:b w:val="0"/>
          <w:i w:val="0"/>
          <w:sz w:val="20"/>
        </w:rPr>
        <w:sym w:font="Symbol" w:char="F0E3"/>
      </w:r>
      <w:r w:rsidRPr="005729B6">
        <w:rPr>
          <w:rFonts w:cs="Arial"/>
          <w:b w:val="0"/>
          <w:i w:val="0"/>
          <w:sz w:val="20"/>
        </w:rPr>
        <w:t xml:space="preserve"> Новосибирскстат </w:t>
      </w:r>
      <w:r w:rsidR="00FE3982">
        <w:rPr>
          <w:rFonts w:cs="Arial"/>
          <w:b w:val="0"/>
          <w:i w:val="0"/>
          <w:sz w:val="20"/>
        </w:rPr>
        <w:t>2021</w:t>
      </w:r>
    </w:p>
    <w:p w14:paraId="7C462918" w14:textId="77777777" w:rsidR="00AC7307" w:rsidRPr="00733396" w:rsidRDefault="00AC7307" w:rsidP="009459FB">
      <w:pPr>
        <w:pStyle w:val="aff6"/>
        <w:jc w:val="right"/>
        <w:rPr>
          <w:rFonts w:cs="Arial"/>
          <w:b w:val="0"/>
          <w:i w:val="0"/>
          <w:lang w:val="de-DE"/>
        </w:rPr>
      </w:pPr>
      <w:r w:rsidRPr="00733396">
        <w:rPr>
          <w:rFonts w:cs="Arial"/>
          <w:b w:val="0"/>
          <w:i w:val="0"/>
          <w:lang w:val="de-DE"/>
        </w:rPr>
        <w:t>E-mail</w:t>
      </w:r>
      <w:r w:rsidR="00914272" w:rsidRPr="00733396">
        <w:rPr>
          <w:rFonts w:cs="Arial"/>
          <w:b w:val="0"/>
          <w:i w:val="0"/>
          <w:lang w:val="de-DE"/>
        </w:rPr>
        <w:t>: p54_mail@gks.ru</w:t>
      </w:r>
    </w:p>
    <w:p w14:paraId="2AA36A97" w14:textId="77777777" w:rsidR="00AC7307" w:rsidRPr="00621643" w:rsidRDefault="00B62287" w:rsidP="009459FB">
      <w:pPr>
        <w:pStyle w:val="aff6"/>
        <w:jc w:val="right"/>
        <w:rPr>
          <w:rFonts w:cs="Arial"/>
          <w:b w:val="0"/>
          <w:i w:val="0"/>
        </w:rPr>
      </w:pPr>
      <w:hyperlink r:id="rId9" w:history="1">
        <w:r w:rsidR="008C1F30" w:rsidRPr="00F1035E">
          <w:rPr>
            <w:rStyle w:val="afff5"/>
            <w:rFonts w:cs="Arial"/>
            <w:b w:val="0"/>
            <w:i w:val="0"/>
            <w:lang w:val="de-DE"/>
          </w:rPr>
          <w:t>http</w:t>
        </w:r>
        <w:r w:rsidR="008C1F30" w:rsidRPr="00621643">
          <w:rPr>
            <w:rStyle w:val="afff5"/>
            <w:rFonts w:cs="Arial"/>
            <w:b w:val="0"/>
            <w:i w:val="0"/>
          </w:rPr>
          <w:t>://</w:t>
        </w:r>
        <w:r w:rsidR="008C1F30" w:rsidRPr="00F1035E">
          <w:rPr>
            <w:rStyle w:val="afff5"/>
            <w:rFonts w:cs="Arial"/>
            <w:b w:val="0"/>
            <w:i w:val="0"/>
            <w:lang w:val="de-DE"/>
          </w:rPr>
          <w:t>novosibstat</w:t>
        </w:r>
        <w:r w:rsidR="008C1F30" w:rsidRPr="00621643">
          <w:rPr>
            <w:rStyle w:val="afff5"/>
            <w:rFonts w:cs="Arial"/>
            <w:b w:val="0"/>
            <w:i w:val="0"/>
          </w:rPr>
          <w:t>.</w:t>
        </w:r>
        <w:r w:rsidR="008C1F30" w:rsidRPr="00F1035E">
          <w:rPr>
            <w:rStyle w:val="afff5"/>
            <w:rFonts w:cs="Arial"/>
            <w:b w:val="0"/>
            <w:i w:val="0"/>
            <w:lang w:val="de-DE"/>
          </w:rPr>
          <w:t>gks</w:t>
        </w:r>
        <w:r w:rsidR="008C1F30" w:rsidRPr="00621643">
          <w:rPr>
            <w:rStyle w:val="afff5"/>
            <w:rFonts w:cs="Arial"/>
            <w:b w:val="0"/>
            <w:i w:val="0"/>
          </w:rPr>
          <w:t>.</w:t>
        </w:r>
        <w:r w:rsidR="008C1F30" w:rsidRPr="00F1035E">
          <w:rPr>
            <w:rStyle w:val="afff5"/>
            <w:rFonts w:cs="Arial"/>
            <w:b w:val="0"/>
            <w:i w:val="0"/>
            <w:lang w:val="de-DE"/>
          </w:rPr>
          <w:t>ru</w:t>
        </w:r>
        <w:r w:rsidR="008C1F30" w:rsidRPr="00621643">
          <w:rPr>
            <w:rStyle w:val="afff5"/>
            <w:rFonts w:cs="Arial"/>
            <w:b w:val="0"/>
            <w:i w:val="0"/>
          </w:rPr>
          <w:t>/</w:t>
        </w:r>
      </w:hyperlink>
    </w:p>
    <w:p w14:paraId="5A3CF9D9" w14:textId="77777777" w:rsidR="00AC7307" w:rsidRPr="00621643" w:rsidRDefault="00AC7307" w:rsidP="009459FB">
      <w:pPr>
        <w:pStyle w:val="aff6"/>
        <w:jc w:val="left"/>
        <w:rPr>
          <w:rFonts w:cs="Arial"/>
          <w:b w:val="0"/>
          <w:i w:val="0"/>
        </w:rPr>
        <w:sectPr w:rsidR="00AC7307" w:rsidRPr="00621643" w:rsidSect="00AE4C35">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418" w:bottom="1304" w:left="1304" w:header="680" w:footer="680" w:gutter="0"/>
          <w:cols w:space="720"/>
        </w:sectPr>
      </w:pPr>
    </w:p>
    <w:p w14:paraId="7049CF3F" w14:textId="77777777" w:rsidR="00AC7307" w:rsidRPr="00621643" w:rsidRDefault="00AC7307" w:rsidP="00911CEE">
      <w:pPr>
        <w:pStyle w:val="afc"/>
        <w:tabs>
          <w:tab w:val="left" w:pos="0"/>
          <w:tab w:val="left" w:pos="8562"/>
          <w:tab w:val="left" w:pos="9242"/>
        </w:tabs>
        <w:spacing w:after="0" w:line="264" w:lineRule="auto"/>
        <w:ind w:left="0" w:right="-142"/>
        <w:rPr>
          <w:rFonts w:cs="Arial"/>
          <w:i/>
          <w:spacing w:val="-4"/>
          <w:sz w:val="31"/>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Start w:id="37" w:name="_Toc20839165"/>
      <w:bookmarkStart w:id="38" w:name="_Toc23495803"/>
      <w:bookmarkStart w:id="39" w:name="_Toc25152678"/>
      <w:bookmarkStart w:id="40" w:name="_Toc26868211"/>
      <w:bookmarkStart w:id="41" w:name="_Toc29980221"/>
      <w:bookmarkStart w:id="42" w:name="_Toc32919553"/>
      <w:bookmarkStart w:id="43" w:name="_Toc33020836"/>
      <w:bookmarkStart w:id="44" w:name="_Toc33103719"/>
      <w:bookmarkStart w:id="45" w:name="_Toc35594951"/>
      <w:bookmarkStart w:id="46" w:name="_Toc38889940"/>
      <w:bookmarkStart w:id="47" w:name="_Toc41395159"/>
      <w:bookmarkStart w:id="48" w:name="_Toc43455691"/>
      <w:bookmarkStart w:id="49" w:name="_Toc46235343"/>
      <w:bookmarkStart w:id="50" w:name="_Toc48823693"/>
      <w:bookmarkStart w:id="51" w:name="_Toc51321149"/>
      <w:bookmarkStart w:id="52" w:name="_Toc54171472"/>
      <w:bookmarkStart w:id="53" w:name="_Toc54171515"/>
      <w:bookmarkStart w:id="54" w:name="_Toc57021758"/>
      <w:bookmarkStart w:id="55" w:name="_Toc62805532"/>
      <w:bookmarkStart w:id="56" w:name="_Toc64625229"/>
      <w:bookmarkStart w:id="57" w:name="_Toc67301776"/>
      <w:bookmarkStart w:id="58" w:name="_Toc69893438"/>
      <w:bookmarkStart w:id="59" w:name="_Toc73348484"/>
      <w:bookmarkStart w:id="60" w:name="_Toc81494322"/>
      <w:bookmarkStart w:id="61" w:name="_Toc84253494"/>
      <w:bookmarkStart w:id="62" w:name="_Toc86235088"/>
      <w:bookmarkStart w:id="63" w:name="_Toc86235340"/>
      <w:bookmarkEnd w:id="0"/>
      <w:bookmarkEnd w:id="1"/>
      <w:bookmarkEnd w:id="2"/>
      <w:bookmarkEnd w:id="3"/>
      <w:bookmarkEnd w:id="4"/>
      <w:bookmarkEnd w:id="5"/>
      <w:bookmarkEnd w:id="6"/>
      <w:bookmarkEnd w:id="7"/>
      <w:bookmarkEnd w:id="8"/>
      <w:r w:rsidRPr="005729B6">
        <w:rPr>
          <w:rFonts w:cs="Arial"/>
          <w:i/>
          <w:spacing w:val="-4"/>
          <w:sz w:val="31"/>
        </w:rPr>
        <w:lastRenderedPageBreak/>
        <w:t>Содержание</w:t>
      </w:r>
      <w:bookmarkStart w:id="64" w:name="_GoBack"/>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4C1A2114" w14:textId="5323B339" w:rsidR="00C24ADF" w:rsidRDefault="00D648DD" w:rsidP="002E5C86">
      <w:pPr>
        <w:pStyle w:val="16"/>
        <w:spacing w:line="264" w:lineRule="auto"/>
        <w:rPr>
          <w:rFonts w:asciiTheme="minorHAnsi" w:eastAsiaTheme="minorEastAsia" w:hAnsiTheme="minorHAnsi" w:cstheme="minorBidi"/>
          <w:spacing w:val="0"/>
          <w:szCs w:val="22"/>
        </w:rPr>
      </w:pPr>
      <w:r w:rsidRPr="005729B6">
        <w:fldChar w:fldCharType="begin"/>
      </w:r>
      <w:r w:rsidR="00903D71" w:rsidRPr="00F1035E">
        <w:rPr>
          <w:lang w:val="de-DE"/>
        </w:rPr>
        <w:instrText>TOC</w:instrText>
      </w:r>
      <w:r w:rsidR="00903D71" w:rsidRPr="007F5166">
        <w:instrText xml:space="preserve"> \</w:instrText>
      </w:r>
      <w:r w:rsidR="00903D71" w:rsidRPr="00F1035E">
        <w:rPr>
          <w:lang w:val="de-DE"/>
        </w:rPr>
        <w:instrText>o</w:instrText>
      </w:r>
      <w:r w:rsidR="00903D71" w:rsidRPr="007F5166">
        <w:instrText xml:space="preserve"> "1-3" </w:instrText>
      </w:r>
      <w:r w:rsidRPr="005729B6">
        <w:fldChar w:fldCharType="separate"/>
      </w:r>
      <w:r w:rsidR="00C24ADF" w:rsidRPr="00F23699">
        <w:rPr>
          <w:rFonts w:cs="Arial"/>
          <w:i/>
        </w:rPr>
        <w:t>Основные экономические и социальные показатели</w:t>
      </w:r>
      <w:r w:rsidR="00C24ADF">
        <w:tab/>
      </w:r>
      <w:r w:rsidR="00C24ADF">
        <w:fldChar w:fldCharType="begin"/>
      </w:r>
      <w:r w:rsidR="00C24ADF">
        <w:instrText xml:space="preserve"> PAGEREF _Toc86235341 \h </w:instrText>
      </w:r>
      <w:r w:rsidR="00C24ADF">
        <w:fldChar w:fldCharType="separate"/>
      </w:r>
      <w:r w:rsidR="00B62287">
        <w:t>7</w:t>
      </w:r>
      <w:r w:rsidR="00C24ADF">
        <w:fldChar w:fldCharType="end"/>
      </w:r>
    </w:p>
    <w:p w14:paraId="2173CB64" w14:textId="77777777" w:rsidR="00C24ADF" w:rsidRDefault="00C24ADF" w:rsidP="002E5C86">
      <w:pPr>
        <w:pStyle w:val="16"/>
        <w:spacing w:line="264" w:lineRule="auto"/>
        <w:rPr>
          <w:rFonts w:asciiTheme="minorHAnsi" w:eastAsiaTheme="minorEastAsia" w:hAnsiTheme="minorHAnsi" w:cstheme="minorBidi"/>
          <w:spacing w:val="0"/>
          <w:szCs w:val="22"/>
        </w:rPr>
      </w:pPr>
      <w:r w:rsidRPr="00F23699">
        <w:rPr>
          <w:rFonts w:cs="Arial"/>
          <w:i/>
        </w:rPr>
        <w:t>Экономическая ситуация</w:t>
      </w:r>
      <w:r>
        <w:tab/>
      </w:r>
      <w:r>
        <w:fldChar w:fldCharType="begin"/>
      </w:r>
      <w:r>
        <w:instrText xml:space="preserve"> PAGEREF _Toc86235342 \h </w:instrText>
      </w:r>
      <w:r>
        <w:fldChar w:fldCharType="separate"/>
      </w:r>
      <w:r w:rsidR="00B62287">
        <w:t>8</w:t>
      </w:r>
      <w:r>
        <w:fldChar w:fldCharType="end"/>
      </w:r>
    </w:p>
    <w:p w14:paraId="724E8DF9" w14:textId="77777777" w:rsidR="00C24ADF" w:rsidRDefault="00C24ADF" w:rsidP="002E5C86">
      <w:pPr>
        <w:pStyle w:val="32"/>
        <w:rPr>
          <w:rFonts w:asciiTheme="minorHAnsi" w:eastAsiaTheme="minorEastAsia" w:hAnsiTheme="minorHAnsi" w:cstheme="minorBidi"/>
          <w:kern w:val="0"/>
          <w:szCs w:val="22"/>
        </w:rPr>
      </w:pPr>
      <w:r w:rsidRPr="00F23699">
        <w:rPr>
          <w:rFonts w:cs="Arial"/>
        </w:rPr>
        <w:t>1.</w:t>
      </w:r>
      <w:r>
        <w:rPr>
          <w:rFonts w:asciiTheme="minorHAnsi" w:eastAsiaTheme="minorEastAsia" w:hAnsiTheme="minorHAnsi" w:cstheme="minorBidi"/>
          <w:kern w:val="0"/>
          <w:szCs w:val="22"/>
        </w:rPr>
        <w:tab/>
      </w:r>
      <w:r w:rsidRPr="00F23699">
        <w:rPr>
          <w:rFonts w:cs="Arial"/>
        </w:rPr>
        <w:t>Производство товаров и услуг</w:t>
      </w:r>
      <w:r>
        <w:tab/>
      </w:r>
      <w:r>
        <w:fldChar w:fldCharType="begin"/>
      </w:r>
      <w:r>
        <w:instrText xml:space="preserve"> PAGEREF _Toc86235343 \h </w:instrText>
      </w:r>
      <w:r>
        <w:fldChar w:fldCharType="separate"/>
      </w:r>
      <w:r w:rsidR="00B62287">
        <w:t>8</w:t>
      </w:r>
      <w:r>
        <w:fldChar w:fldCharType="end"/>
      </w:r>
    </w:p>
    <w:p w14:paraId="4AA970B5" w14:textId="30910E71" w:rsidR="00C24ADF" w:rsidRDefault="00C24ADF" w:rsidP="002E5C86">
      <w:pPr>
        <w:pStyle w:val="32"/>
        <w:rPr>
          <w:rFonts w:asciiTheme="minorHAnsi" w:eastAsiaTheme="minorEastAsia" w:hAnsiTheme="minorHAnsi" w:cstheme="minorBidi"/>
          <w:kern w:val="0"/>
          <w:szCs w:val="22"/>
        </w:rPr>
      </w:pPr>
      <w:r>
        <w:rPr>
          <w:rFonts w:cs="Arial"/>
        </w:rPr>
        <w:tab/>
      </w:r>
      <w:r w:rsidRPr="00F23699">
        <w:rPr>
          <w:rFonts w:cs="Arial"/>
        </w:rPr>
        <w:t>1.1.</w:t>
      </w:r>
      <w:r>
        <w:rPr>
          <w:rFonts w:asciiTheme="minorHAnsi" w:eastAsiaTheme="minorEastAsia" w:hAnsiTheme="minorHAnsi" w:cstheme="minorBidi"/>
          <w:kern w:val="0"/>
          <w:szCs w:val="22"/>
        </w:rPr>
        <w:tab/>
      </w:r>
      <w:r w:rsidRPr="00F23699">
        <w:rPr>
          <w:rFonts w:cs="Arial"/>
        </w:rPr>
        <w:t>Оборот организаций</w:t>
      </w:r>
      <w:r>
        <w:tab/>
      </w:r>
      <w:r>
        <w:fldChar w:fldCharType="begin"/>
      </w:r>
      <w:r>
        <w:instrText xml:space="preserve"> PAGEREF _Toc86235344 \h </w:instrText>
      </w:r>
      <w:r>
        <w:fldChar w:fldCharType="separate"/>
      </w:r>
      <w:r w:rsidR="00B62287">
        <w:t>8</w:t>
      </w:r>
      <w:r>
        <w:fldChar w:fldCharType="end"/>
      </w:r>
    </w:p>
    <w:p w14:paraId="6155B521" w14:textId="2DC48E8F" w:rsidR="00C24ADF" w:rsidRDefault="00C24ADF" w:rsidP="002E5C86">
      <w:pPr>
        <w:pStyle w:val="32"/>
        <w:rPr>
          <w:rFonts w:asciiTheme="minorHAnsi" w:eastAsiaTheme="minorEastAsia" w:hAnsiTheme="minorHAnsi" w:cstheme="minorBidi"/>
          <w:kern w:val="0"/>
          <w:szCs w:val="22"/>
        </w:rPr>
      </w:pPr>
      <w:r>
        <w:tab/>
      </w:r>
      <w:r w:rsidRPr="00F23699">
        <w:t>1.2.</w:t>
      </w:r>
      <w:r>
        <w:rPr>
          <w:rFonts w:asciiTheme="minorHAnsi" w:eastAsiaTheme="minorEastAsia" w:hAnsiTheme="minorHAnsi" w:cstheme="minorBidi"/>
          <w:kern w:val="0"/>
          <w:szCs w:val="22"/>
        </w:rPr>
        <w:tab/>
      </w:r>
      <w:r w:rsidRPr="00F23699">
        <w:t xml:space="preserve">Индекс промышленного производства </w:t>
      </w:r>
      <w:r>
        <w:tab/>
      </w:r>
      <w:r>
        <w:fldChar w:fldCharType="begin"/>
      </w:r>
      <w:r>
        <w:instrText xml:space="preserve"> PAGEREF _Toc86235345 \h </w:instrText>
      </w:r>
      <w:r>
        <w:fldChar w:fldCharType="separate"/>
      </w:r>
      <w:r w:rsidR="00B62287">
        <w:t>9</w:t>
      </w:r>
      <w:r>
        <w:fldChar w:fldCharType="end"/>
      </w:r>
    </w:p>
    <w:p w14:paraId="3012A9FA" w14:textId="0A8072CC" w:rsidR="00C24ADF" w:rsidRDefault="00C24ADF" w:rsidP="002E5C86">
      <w:pPr>
        <w:pStyle w:val="32"/>
        <w:rPr>
          <w:rFonts w:asciiTheme="minorHAnsi" w:eastAsiaTheme="minorEastAsia" w:hAnsiTheme="minorHAnsi" w:cstheme="minorBidi"/>
          <w:kern w:val="0"/>
          <w:szCs w:val="22"/>
        </w:rPr>
      </w:pPr>
      <w:r>
        <w:tab/>
      </w:r>
      <w:r w:rsidRPr="00F23699">
        <w:t>1.3.</w:t>
      </w:r>
      <w:r>
        <w:rPr>
          <w:rFonts w:asciiTheme="minorHAnsi" w:eastAsiaTheme="minorEastAsia" w:hAnsiTheme="minorHAnsi" w:cstheme="minorBidi"/>
          <w:kern w:val="0"/>
          <w:szCs w:val="22"/>
        </w:rPr>
        <w:tab/>
      </w:r>
      <w:r w:rsidRPr="00F23699">
        <w:t>Добыча полезных ископаемых</w:t>
      </w:r>
      <w:r>
        <w:tab/>
      </w:r>
      <w:r>
        <w:fldChar w:fldCharType="begin"/>
      </w:r>
      <w:r>
        <w:instrText xml:space="preserve"> PAGEREF _Toc86235346 \h </w:instrText>
      </w:r>
      <w:r>
        <w:fldChar w:fldCharType="separate"/>
      </w:r>
      <w:r w:rsidR="00B62287">
        <w:t>10</w:t>
      </w:r>
      <w:r>
        <w:fldChar w:fldCharType="end"/>
      </w:r>
    </w:p>
    <w:p w14:paraId="570FA061" w14:textId="7CC0C3AA" w:rsidR="00C24ADF" w:rsidRDefault="00C24ADF" w:rsidP="002E5C86">
      <w:pPr>
        <w:pStyle w:val="32"/>
        <w:rPr>
          <w:rFonts w:asciiTheme="minorHAnsi" w:eastAsiaTheme="minorEastAsia" w:hAnsiTheme="minorHAnsi" w:cstheme="minorBidi"/>
          <w:kern w:val="0"/>
          <w:szCs w:val="22"/>
        </w:rPr>
      </w:pPr>
      <w:r>
        <w:tab/>
      </w:r>
      <w:r w:rsidRPr="00F23699">
        <w:t>1.4.</w:t>
      </w:r>
      <w:r>
        <w:rPr>
          <w:rFonts w:asciiTheme="minorHAnsi" w:eastAsiaTheme="minorEastAsia" w:hAnsiTheme="minorHAnsi" w:cstheme="minorBidi"/>
          <w:kern w:val="0"/>
          <w:szCs w:val="22"/>
        </w:rPr>
        <w:tab/>
      </w:r>
      <w:r w:rsidRPr="00F23699">
        <w:t>Обрабатывающие производства</w:t>
      </w:r>
      <w:r>
        <w:tab/>
      </w:r>
      <w:r>
        <w:fldChar w:fldCharType="begin"/>
      </w:r>
      <w:r>
        <w:instrText xml:space="preserve"> PAGEREF _Toc86235347 \h </w:instrText>
      </w:r>
      <w:r>
        <w:fldChar w:fldCharType="separate"/>
      </w:r>
      <w:r w:rsidR="00B62287">
        <w:t>11</w:t>
      </w:r>
      <w:r>
        <w:fldChar w:fldCharType="end"/>
      </w:r>
    </w:p>
    <w:p w14:paraId="0D888ACC" w14:textId="0A1F3C82" w:rsidR="00C24ADF" w:rsidRDefault="00C24ADF" w:rsidP="002E5C86">
      <w:pPr>
        <w:pStyle w:val="32"/>
        <w:rPr>
          <w:rFonts w:asciiTheme="minorHAnsi" w:eastAsiaTheme="minorEastAsia" w:hAnsiTheme="minorHAnsi" w:cstheme="minorBidi"/>
          <w:kern w:val="0"/>
          <w:szCs w:val="22"/>
        </w:rPr>
      </w:pPr>
      <w:r>
        <w:tab/>
      </w:r>
      <w:r w:rsidRPr="00F23699">
        <w:t>1.5.</w:t>
      </w:r>
      <w:r>
        <w:rPr>
          <w:rFonts w:asciiTheme="minorHAnsi" w:eastAsiaTheme="minorEastAsia" w:hAnsiTheme="minorHAnsi" w:cstheme="minorBidi"/>
          <w:kern w:val="0"/>
          <w:szCs w:val="22"/>
        </w:rPr>
        <w:tab/>
      </w:r>
      <w:r w:rsidRPr="00F23699">
        <w:t>Обеспечение электрической энергией, газом и паром; кондиционирование воздуха</w:t>
      </w:r>
      <w:r>
        <w:tab/>
      </w:r>
      <w:r>
        <w:fldChar w:fldCharType="begin"/>
      </w:r>
      <w:r>
        <w:instrText xml:space="preserve"> PAGEREF _Toc86235348 \h </w:instrText>
      </w:r>
      <w:r>
        <w:fldChar w:fldCharType="separate"/>
      </w:r>
      <w:r w:rsidR="00B62287">
        <w:t>14</w:t>
      </w:r>
      <w:r>
        <w:fldChar w:fldCharType="end"/>
      </w:r>
    </w:p>
    <w:p w14:paraId="4A417A9E" w14:textId="6B610258" w:rsidR="00C24ADF" w:rsidRDefault="00C24ADF" w:rsidP="002E5C86">
      <w:pPr>
        <w:pStyle w:val="32"/>
        <w:rPr>
          <w:rFonts w:asciiTheme="minorHAnsi" w:eastAsiaTheme="minorEastAsia" w:hAnsiTheme="minorHAnsi" w:cstheme="minorBidi"/>
          <w:kern w:val="0"/>
          <w:szCs w:val="22"/>
        </w:rPr>
      </w:pPr>
      <w:r>
        <w:tab/>
      </w:r>
      <w:r w:rsidRPr="00F23699">
        <w:t>1.6.</w:t>
      </w:r>
      <w:r>
        <w:rPr>
          <w:rFonts w:asciiTheme="minorHAnsi" w:eastAsiaTheme="minorEastAsia" w:hAnsiTheme="minorHAnsi" w:cstheme="minorBidi"/>
          <w:kern w:val="0"/>
          <w:szCs w:val="22"/>
        </w:rPr>
        <w:tab/>
      </w:r>
      <w:r w:rsidRPr="00F23699">
        <w:t>Водоснабжение; водоотведение, организация сбора и утилизации отходов, деятельность по ликвидации загрязнений</w:t>
      </w:r>
      <w:r>
        <w:tab/>
      </w:r>
      <w:r>
        <w:fldChar w:fldCharType="begin"/>
      </w:r>
      <w:r>
        <w:instrText xml:space="preserve"> PAGEREF _Toc86235349 \h </w:instrText>
      </w:r>
      <w:r>
        <w:fldChar w:fldCharType="separate"/>
      </w:r>
      <w:r w:rsidR="00B62287">
        <w:t>15</w:t>
      </w:r>
      <w:r>
        <w:fldChar w:fldCharType="end"/>
      </w:r>
    </w:p>
    <w:p w14:paraId="4D09D651" w14:textId="03A3CFE0" w:rsidR="00C24ADF" w:rsidRDefault="00C24ADF" w:rsidP="002E5C86">
      <w:pPr>
        <w:pStyle w:val="32"/>
        <w:rPr>
          <w:rFonts w:asciiTheme="minorHAnsi" w:eastAsiaTheme="minorEastAsia" w:hAnsiTheme="minorHAnsi" w:cstheme="minorBidi"/>
          <w:kern w:val="0"/>
          <w:szCs w:val="22"/>
        </w:rPr>
      </w:pPr>
      <w:r>
        <w:rPr>
          <w:rFonts w:cs="Arial"/>
        </w:rPr>
        <w:tab/>
      </w:r>
      <w:r w:rsidRPr="00F23699">
        <w:rPr>
          <w:rFonts w:cs="Arial"/>
        </w:rPr>
        <w:t>1.7.</w:t>
      </w:r>
      <w:r>
        <w:rPr>
          <w:rFonts w:asciiTheme="minorHAnsi" w:eastAsiaTheme="minorEastAsia" w:hAnsiTheme="minorHAnsi" w:cstheme="minorBidi"/>
          <w:kern w:val="0"/>
          <w:szCs w:val="22"/>
        </w:rPr>
        <w:tab/>
      </w:r>
      <w:r w:rsidRPr="00F23699">
        <w:rPr>
          <w:rFonts w:cs="Arial"/>
        </w:rPr>
        <w:t>Сельское хозяйство</w:t>
      </w:r>
      <w:r>
        <w:tab/>
      </w:r>
      <w:r>
        <w:fldChar w:fldCharType="begin"/>
      </w:r>
      <w:r>
        <w:instrText xml:space="preserve"> PAGEREF _Toc86235350 \h </w:instrText>
      </w:r>
      <w:r>
        <w:fldChar w:fldCharType="separate"/>
      </w:r>
      <w:r w:rsidR="00B62287">
        <w:t>16</w:t>
      </w:r>
      <w:r>
        <w:fldChar w:fldCharType="end"/>
      </w:r>
    </w:p>
    <w:p w14:paraId="0D6FAFE1" w14:textId="3E6A790D" w:rsidR="00C24ADF" w:rsidRDefault="00C24ADF" w:rsidP="002E5C86">
      <w:pPr>
        <w:pStyle w:val="32"/>
        <w:rPr>
          <w:rFonts w:asciiTheme="minorHAnsi" w:eastAsiaTheme="minorEastAsia" w:hAnsiTheme="minorHAnsi" w:cstheme="minorBidi"/>
          <w:kern w:val="0"/>
          <w:szCs w:val="22"/>
        </w:rPr>
      </w:pPr>
      <w:r>
        <w:rPr>
          <w:rFonts w:cs="Arial"/>
        </w:rPr>
        <w:tab/>
      </w:r>
      <w:r w:rsidRPr="00F23699">
        <w:rPr>
          <w:rFonts w:cs="Arial"/>
        </w:rPr>
        <w:t>1.8.</w:t>
      </w:r>
      <w:r>
        <w:rPr>
          <w:rFonts w:asciiTheme="minorHAnsi" w:eastAsiaTheme="minorEastAsia" w:hAnsiTheme="minorHAnsi" w:cstheme="minorBidi"/>
          <w:kern w:val="0"/>
          <w:szCs w:val="22"/>
        </w:rPr>
        <w:tab/>
      </w:r>
      <w:r w:rsidRPr="00F23699">
        <w:rPr>
          <w:rFonts w:cs="Arial"/>
        </w:rPr>
        <w:t>Строительство</w:t>
      </w:r>
      <w:r>
        <w:tab/>
      </w:r>
      <w:r>
        <w:fldChar w:fldCharType="begin"/>
      </w:r>
      <w:r>
        <w:instrText xml:space="preserve"> PAGEREF _Toc86235351 \h </w:instrText>
      </w:r>
      <w:r>
        <w:fldChar w:fldCharType="separate"/>
      </w:r>
      <w:r w:rsidR="00B62287">
        <w:t>19</w:t>
      </w:r>
      <w:r>
        <w:fldChar w:fldCharType="end"/>
      </w:r>
    </w:p>
    <w:p w14:paraId="10BB0509" w14:textId="15B2B5CD" w:rsidR="00C24ADF" w:rsidRDefault="00C24ADF" w:rsidP="002E5C86">
      <w:pPr>
        <w:pStyle w:val="32"/>
        <w:rPr>
          <w:rFonts w:asciiTheme="minorHAnsi" w:eastAsiaTheme="minorEastAsia" w:hAnsiTheme="minorHAnsi" w:cstheme="minorBidi"/>
          <w:kern w:val="0"/>
          <w:szCs w:val="22"/>
        </w:rPr>
      </w:pPr>
      <w:r>
        <w:rPr>
          <w:rFonts w:cs="Arial"/>
        </w:rPr>
        <w:tab/>
      </w:r>
      <w:r w:rsidRPr="00F23699">
        <w:rPr>
          <w:rFonts w:cs="Arial"/>
        </w:rPr>
        <w:t>1.9.</w:t>
      </w:r>
      <w:r>
        <w:rPr>
          <w:rFonts w:asciiTheme="minorHAnsi" w:eastAsiaTheme="minorEastAsia" w:hAnsiTheme="minorHAnsi" w:cstheme="minorBidi"/>
          <w:kern w:val="0"/>
          <w:szCs w:val="22"/>
        </w:rPr>
        <w:tab/>
      </w:r>
      <w:r w:rsidRPr="00F23699">
        <w:rPr>
          <w:rFonts w:cs="Arial"/>
        </w:rPr>
        <w:t>Транспорт</w:t>
      </w:r>
      <w:r>
        <w:tab/>
      </w:r>
      <w:r>
        <w:fldChar w:fldCharType="begin"/>
      </w:r>
      <w:r>
        <w:instrText xml:space="preserve"> PAGEREF _Toc86235352 \h </w:instrText>
      </w:r>
      <w:r>
        <w:fldChar w:fldCharType="separate"/>
      </w:r>
      <w:r w:rsidR="00B62287">
        <w:t>25</w:t>
      </w:r>
      <w:r>
        <w:fldChar w:fldCharType="end"/>
      </w:r>
    </w:p>
    <w:p w14:paraId="71BCE9E2" w14:textId="77777777" w:rsidR="00C24ADF" w:rsidRDefault="00C24ADF" w:rsidP="002E5C86">
      <w:pPr>
        <w:pStyle w:val="32"/>
        <w:rPr>
          <w:rFonts w:asciiTheme="minorHAnsi" w:eastAsiaTheme="minorEastAsia" w:hAnsiTheme="minorHAnsi" w:cstheme="minorBidi"/>
          <w:kern w:val="0"/>
          <w:szCs w:val="22"/>
        </w:rPr>
      </w:pPr>
      <w:r w:rsidRPr="00F23699">
        <w:rPr>
          <w:rFonts w:cs="Arial"/>
        </w:rPr>
        <w:t>2.</w:t>
      </w:r>
      <w:r>
        <w:rPr>
          <w:rFonts w:asciiTheme="minorHAnsi" w:eastAsiaTheme="minorEastAsia" w:hAnsiTheme="minorHAnsi" w:cstheme="minorBidi"/>
          <w:kern w:val="0"/>
          <w:szCs w:val="22"/>
        </w:rPr>
        <w:tab/>
      </w:r>
      <w:r w:rsidRPr="00F23699">
        <w:rPr>
          <w:rFonts w:cs="Arial"/>
        </w:rPr>
        <w:t>Рынки товаров и услуг</w:t>
      </w:r>
      <w:r>
        <w:tab/>
      </w:r>
      <w:r>
        <w:fldChar w:fldCharType="begin"/>
      </w:r>
      <w:r>
        <w:instrText xml:space="preserve"> PAGEREF _Toc86235353 \h </w:instrText>
      </w:r>
      <w:r>
        <w:fldChar w:fldCharType="separate"/>
      </w:r>
      <w:r w:rsidR="00B62287">
        <w:t>27</w:t>
      </w:r>
      <w:r>
        <w:fldChar w:fldCharType="end"/>
      </w:r>
    </w:p>
    <w:p w14:paraId="7765651B" w14:textId="03F5374B" w:rsidR="00C24ADF" w:rsidRDefault="00C24ADF" w:rsidP="002E5C86">
      <w:pPr>
        <w:pStyle w:val="32"/>
        <w:rPr>
          <w:rFonts w:asciiTheme="minorHAnsi" w:eastAsiaTheme="minorEastAsia" w:hAnsiTheme="minorHAnsi" w:cstheme="minorBidi"/>
          <w:kern w:val="0"/>
          <w:szCs w:val="22"/>
        </w:rPr>
      </w:pPr>
      <w:r>
        <w:rPr>
          <w:rFonts w:cs="Arial"/>
        </w:rPr>
        <w:tab/>
      </w:r>
      <w:r w:rsidRPr="00F23699">
        <w:rPr>
          <w:rFonts w:cs="Arial"/>
        </w:rPr>
        <w:t>2.1.</w:t>
      </w:r>
      <w:r>
        <w:rPr>
          <w:rFonts w:asciiTheme="minorHAnsi" w:eastAsiaTheme="minorEastAsia" w:hAnsiTheme="minorHAnsi" w:cstheme="minorBidi"/>
          <w:kern w:val="0"/>
          <w:szCs w:val="22"/>
        </w:rPr>
        <w:tab/>
      </w:r>
      <w:r w:rsidRPr="00F23699">
        <w:rPr>
          <w:rFonts w:cs="Arial"/>
        </w:rPr>
        <w:t>Розничная торговля</w:t>
      </w:r>
      <w:r>
        <w:tab/>
      </w:r>
      <w:r>
        <w:fldChar w:fldCharType="begin"/>
      </w:r>
      <w:r>
        <w:instrText xml:space="preserve"> PAGEREF _Toc86235354 \h </w:instrText>
      </w:r>
      <w:r>
        <w:fldChar w:fldCharType="separate"/>
      </w:r>
      <w:r w:rsidR="00B62287">
        <w:t>27</w:t>
      </w:r>
      <w:r>
        <w:fldChar w:fldCharType="end"/>
      </w:r>
    </w:p>
    <w:p w14:paraId="07E4AD21" w14:textId="7156E619" w:rsidR="00C24ADF" w:rsidRDefault="00C24ADF" w:rsidP="002E5C86">
      <w:pPr>
        <w:pStyle w:val="32"/>
        <w:rPr>
          <w:rFonts w:asciiTheme="minorHAnsi" w:eastAsiaTheme="minorEastAsia" w:hAnsiTheme="minorHAnsi" w:cstheme="minorBidi"/>
          <w:kern w:val="0"/>
          <w:szCs w:val="22"/>
        </w:rPr>
      </w:pPr>
      <w:r>
        <w:rPr>
          <w:rFonts w:cs="Arial"/>
        </w:rPr>
        <w:tab/>
      </w:r>
      <w:r w:rsidRPr="00F23699">
        <w:rPr>
          <w:rFonts w:cs="Arial"/>
        </w:rPr>
        <w:t>2.2.</w:t>
      </w:r>
      <w:r>
        <w:rPr>
          <w:rFonts w:asciiTheme="minorHAnsi" w:eastAsiaTheme="minorEastAsia" w:hAnsiTheme="minorHAnsi" w:cstheme="minorBidi"/>
          <w:kern w:val="0"/>
          <w:szCs w:val="22"/>
        </w:rPr>
        <w:tab/>
      </w:r>
      <w:r w:rsidRPr="00F23699">
        <w:rPr>
          <w:rFonts w:cs="Arial"/>
        </w:rPr>
        <w:t>Рестораны, кафе и бары</w:t>
      </w:r>
      <w:r>
        <w:tab/>
      </w:r>
      <w:r>
        <w:fldChar w:fldCharType="begin"/>
      </w:r>
      <w:r>
        <w:instrText xml:space="preserve"> PAGEREF _Toc86235355 \h </w:instrText>
      </w:r>
      <w:r>
        <w:fldChar w:fldCharType="separate"/>
      </w:r>
      <w:r w:rsidR="00B62287">
        <w:t>32</w:t>
      </w:r>
      <w:r>
        <w:fldChar w:fldCharType="end"/>
      </w:r>
    </w:p>
    <w:p w14:paraId="6AD28940" w14:textId="2DC65394" w:rsidR="00C24ADF" w:rsidRDefault="00C24ADF" w:rsidP="002E5C86">
      <w:pPr>
        <w:pStyle w:val="32"/>
        <w:rPr>
          <w:rFonts w:asciiTheme="minorHAnsi" w:eastAsiaTheme="minorEastAsia" w:hAnsiTheme="minorHAnsi" w:cstheme="minorBidi"/>
          <w:kern w:val="0"/>
          <w:szCs w:val="22"/>
        </w:rPr>
      </w:pPr>
      <w:r>
        <w:tab/>
      </w:r>
      <w:r w:rsidRPr="00F23699">
        <w:t>2.3.</w:t>
      </w:r>
      <w:r>
        <w:rPr>
          <w:rFonts w:asciiTheme="minorHAnsi" w:eastAsiaTheme="minorEastAsia" w:hAnsiTheme="minorHAnsi" w:cstheme="minorBidi"/>
          <w:kern w:val="0"/>
          <w:szCs w:val="22"/>
        </w:rPr>
        <w:tab/>
      </w:r>
      <w:r w:rsidRPr="00F23699">
        <w:t>Рынок платных услуг населению</w:t>
      </w:r>
      <w:r>
        <w:tab/>
      </w:r>
      <w:r>
        <w:fldChar w:fldCharType="begin"/>
      </w:r>
      <w:r>
        <w:instrText xml:space="preserve"> PAGEREF _Toc86235356 \h </w:instrText>
      </w:r>
      <w:r>
        <w:fldChar w:fldCharType="separate"/>
      </w:r>
      <w:r w:rsidR="00B62287">
        <w:t>34</w:t>
      </w:r>
      <w:r>
        <w:fldChar w:fldCharType="end"/>
      </w:r>
    </w:p>
    <w:p w14:paraId="29E85A48" w14:textId="2C813068" w:rsidR="00C24ADF" w:rsidRDefault="00C24ADF" w:rsidP="002E5C86">
      <w:pPr>
        <w:pStyle w:val="32"/>
        <w:rPr>
          <w:rFonts w:asciiTheme="minorHAnsi" w:eastAsiaTheme="minorEastAsia" w:hAnsiTheme="minorHAnsi" w:cstheme="minorBidi"/>
          <w:kern w:val="0"/>
          <w:szCs w:val="22"/>
        </w:rPr>
      </w:pPr>
      <w:r>
        <w:rPr>
          <w:rFonts w:cs="Arial"/>
        </w:rPr>
        <w:tab/>
      </w:r>
      <w:r w:rsidRPr="00F23699">
        <w:rPr>
          <w:rFonts w:cs="Arial"/>
        </w:rPr>
        <w:t>2.4.</w:t>
      </w:r>
      <w:r>
        <w:rPr>
          <w:rFonts w:asciiTheme="minorHAnsi" w:eastAsiaTheme="minorEastAsia" w:hAnsiTheme="minorHAnsi" w:cstheme="minorBidi"/>
          <w:kern w:val="0"/>
          <w:szCs w:val="22"/>
        </w:rPr>
        <w:tab/>
      </w:r>
      <w:r w:rsidRPr="00F23699">
        <w:rPr>
          <w:rFonts w:cs="Arial"/>
        </w:rPr>
        <w:t>Оптовая торговля</w:t>
      </w:r>
      <w:r>
        <w:tab/>
      </w:r>
      <w:r>
        <w:fldChar w:fldCharType="begin"/>
      </w:r>
      <w:r>
        <w:instrText xml:space="preserve"> PAGEREF _Toc86235357 \h </w:instrText>
      </w:r>
      <w:r>
        <w:fldChar w:fldCharType="separate"/>
      </w:r>
      <w:r w:rsidR="00B62287">
        <w:t>36</w:t>
      </w:r>
      <w:r>
        <w:fldChar w:fldCharType="end"/>
      </w:r>
    </w:p>
    <w:p w14:paraId="51DC4390" w14:textId="732ABEE0" w:rsidR="00C24ADF" w:rsidRDefault="00C24ADF" w:rsidP="002E5C86">
      <w:pPr>
        <w:pStyle w:val="32"/>
        <w:rPr>
          <w:rFonts w:asciiTheme="minorHAnsi" w:eastAsiaTheme="minorEastAsia" w:hAnsiTheme="minorHAnsi" w:cstheme="minorBidi"/>
          <w:kern w:val="0"/>
          <w:szCs w:val="22"/>
        </w:rPr>
      </w:pPr>
      <w:r>
        <w:rPr>
          <w:rFonts w:cs="Arial"/>
        </w:rPr>
        <w:tab/>
      </w:r>
      <w:r w:rsidRPr="00F23699">
        <w:rPr>
          <w:rFonts w:cs="Arial"/>
        </w:rPr>
        <w:t>2.5.</w:t>
      </w:r>
      <w:r>
        <w:rPr>
          <w:rFonts w:asciiTheme="minorHAnsi" w:eastAsiaTheme="minorEastAsia" w:hAnsiTheme="minorHAnsi" w:cstheme="minorBidi"/>
          <w:kern w:val="0"/>
          <w:szCs w:val="22"/>
        </w:rPr>
        <w:tab/>
      </w:r>
      <w:r w:rsidRPr="00F23699">
        <w:rPr>
          <w:rFonts w:cs="Arial"/>
        </w:rPr>
        <w:t>Внешняя торговля</w:t>
      </w:r>
      <w:r>
        <w:tab/>
      </w:r>
      <w:r>
        <w:fldChar w:fldCharType="begin"/>
      </w:r>
      <w:r>
        <w:instrText xml:space="preserve"> PAGEREF _Toc86235358 \h </w:instrText>
      </w:r>
      <w:r>
        <w:fldChar w:fldCharType="separate"/>
      </w:r>
      <w:r w:rsidR="00B62287">
        <w:t>40</w:t>
      </w:r>
      <w:r>
        <w:fldChar w:fldCharType="end"/>
      </w:r>
    </w:p>
    <w:p w14:paraId="0A18C920" w14:textId="77777777" w:rsidR="00C24ADF" w:rsidRDefault="00C24ADF" w:rsidP="002E5C86">
      <w:pPr>
        <w:pStyle w:val="32"/>
        <w:rPr>
          <w:rFonts w:asciiTheme="minorHAnsi" w:eastAsiaTheme="minorEastAsia" w:hAnsiTheme="minorHAnsi" w:cstheme="minorBidi"/>
          <w:kern w:val="0"/>
          <w:szCs w:val="22"/>
        </w:rPr>
      </w:pPr>
      <w:r w:rsidRPr="00F23699">
        <w:t>3.</w:t>
      </w:r>
      <w:r>
        <w:rPr>
          <w:rFonts w:asciiTheme="minorHAnsi" w:eastAsiaTheme="minorEastAsia" w:hAnsiTheme="minorHAnsi" w:cstheme="minorBidi"/>
          <w:kern w:val="0"/>
          <w:szCs w:val="22"/>
        </w:rPr>
        <w:tab/>
      </w:r>
      <w:r w:rsidRPr="00F23699">
        <w:t>Институциональная структура экономики</w:t>
      </w:r>
      <w:r>
        <w:tab/>
      </w:r>
      <w:r>
        <w:fldChar w:fldCharType="begin"/>
      </w:r>
      <w:r>
        <w:instrText xml:space="preserve"> PAGEREF _Toc86235359 \h </w:instrText>
      </w:r>
      <w:r>
        <w:fldChar w:fldCharType="separate"/>
      </w:r>
      <w:r w:rsidR="00B62287">
        <w:t>42</w:t>
      </w:r>
      <w:r>
        <w:fldChar w:fldCharType="end"/>
      </w:r>
    </w:p>
    <w:p w14:paraId="73E893FC" w14:textId="49E980F3" w:rsidR="00C24ADF" w:rsidRDefault="00C24ADF" w:rsidP="002E5C86">
      <w:pPr>
        <w:pStyle w:val="32"/>
        <w:rPr>
          <w:rFonts w:asciiTheme="minorHAnsi" w:eastAsiaTheme="minorEastAsia" w:hAnsiTheme="minorHAnsi" w:cstheme="minorBidi"/>
          <w:kern w:val="0"/>
          <w:szCs w:val="22"/>
        </w:rPr>
      </w:pPr>
      <w:r>
        <w:tab/>
      </w:r>
      <w:r w:rsidRPr="00F23699">
        <w:t>3.1.</w:t>
      </w:r>
      <w:r>
        <w:rPr>
          <w:rFonts w:asciiTheme="minorHAnsi" w:eastAsiaTheme="minorEastAsia" w:hAnsiTheme="minorHAnsi" w:cstheme="minorBidi"/>
          <w:kern w:val="0"/>
          <w:szCs w:val="22"/>
        </w:rPr>
        <w:tab/>
      </w:r>
      <w:r w:rsidRPr="00F23699">
        <w:t>Характеристика хозяйствующих субъектов</w:t>
      </w:r>
      <w:r>
        <w:tab/>
      </w:r>
      <w:r>
        <w:fldChar w:fldCharType="begin"/>
      </w:r>
      <w:r>
        <w:instrText xml:space="preserve"> PAGEREF _Toc86235360 \h </w:instrText>
      </w:r>
      <w:r>
        <w:fldChar w:fldCharType="separate"/>
      </w:r>
      <w:r w:rsidR="00B62287">
        <w:t>42</w:t>
      </w:r>
      <w:r>
        <w:fldChar w:fldCharType="end"/>
      </w:r>
    </w:p>
    <w:p w14:paraId="3C820FB3" w14:textId="77777777" w:rsidR="00C24ADF" w:rsidRDefault="00C24ADF" w:rsidP="002E5C86">
      <w:pPr>
        <w:pStyle w:val="32"/>
        <w:rPr>
          <w:rFonts w:asciiTheme="minorHAnsi" w:eastAsiaTheme="minorEastAsia" w:hAnsiTheme="minorHAnsi" w:cstheme="minorBidi"/>
          <w:kern w:val="0"/>
          <w:szCs w:val="22"/>
        </w:rPr>
      </w:pPr>
      <w:r w:rsidRPr="00F23699">
        <w:rPr>
          <w:rFonts w:cs="Arial"/>
        </w:rPr>
        <w:t>4.</w:t>
      </w:r>
      <w:r>
        <w:rPr>
          <w:rFonts w:asciiTheme="minorHAnsi" w:eastAsiaTheme="minorEastAsia" w:hAnsiTheme="minorHAnsi" w:cstheme="minorBidi"/>
          <w:kern w:val="0"/>
          <w:szCs w:val="22"/>
        </w:rPr>
        <w:tab/>
      </w:r>
      <w:r w:rsidRPr="00F23699">
        <w:rPr>
          <w:rFonts w:cs="Arial"/>
        </w:rPr>
        <w:t>Цены</w:t>
      </w:r>
      <w:r>
        <w:tab/>
      </w:r>
      <w:r>
        <w:fldChar w:fldCharType="begin"/>
      </w:r>
      <w:r>
        <w:instrText xml:space="preserve"> PAGEREF _Toc86235361 \h </w:instrText>
      </w:r>
      <w:r>
        <w:fldChar w:fldCharType="separate"/>
      </w:r>
      <w:r w:rsidR="00B62287">
        <w:t>44</w:t>
      </w:r>
      <w:r>
        <w:fldChar w:fldCharType="end"/>
      </w:r>
    </w:p>
    <w:p w14:paraId="64A1281B" w14:textId="1E04C192" w:rsidR="00C24ADF" w:rsidRDefault="00C24ADF" w:rsidP="002E5C86">
      <w:pPr>
        <w:pStyle w:val="32"/>
        <w:rPr>
          <w:rFonts w:asciiTheme="minorHAnsi" w:eastAsiaTheme="minorEastAsia" w:hAnsiTheme="minorHAnsi" w:cstheme="minorBidi"/>
          <w:kern w:val="0"/>
          <w:szCs w:val="22"/>
        </w:rPr>
      </w:pPr>
      <w:r>
        <w:rPr>
          <w:rFonts w:cs="Arial"/>
        </w:rPr>
        <w:tab/>
      </w:r>
      <w:r w:rsidRPr="00F23699">
        <w:rPr>
          <w:rFonts w:cs="Arial"/>
        </w:rPr>
        <w:t>4.1.</w:t>
      </w:r>
      <w:r>
        <w:rPr>
          <w:rFonts w:asciiTheme="minorHAnsi" w:eastAsiaTheme="minorEastAsia" w:hAnsiTheme="minorHAnsi" w:cstheme="minorBidi"/>
          <w:kern w:val="0"/>
          <w:szCs w:val="22"/>
        </w:rPr>
        <w:tab/>
      </w:r>
      <w:r>
        <w:rPr>
          <w:rFonts w:cs="Arial"/>
        </w:rPr>
        <w:t>Потребительские цены</w:t>
      </w:r>
      <w:r>
        <w:tab/>
      </w:r>
      <w:r>
        <w:fldChar w:fldCharType="begin"/>
      </w:r>
      <w:r>
        <w:instrText xml:space="preserve"> PAGEREF _Toc86235362 \h </w:instrText>
      </w:r>
      <w:r>
        <w:fldChar w:fldCharType="separate"/>
      </w:r>
      <w:r w:rsidR="00B62287">
        <w:t>45</w:t>
      </w:r>
      <w:r>
        <w:fldChar w:fldCharType="end"/>
      </w:r>
    </w:p>
    <w:p w14:paraId="158C8B19" w14:textId="3782C8F8" w:rsidR="00C24ADF" w:rsidRDefault="00C24ADF" w:rsidP="002E5C86">
      <w:pPr>
        <w:pStyle w:val="32"/>
        <w:rPr>
          <w:rFonts w:asciiTheme="minorHAnsi" w:eastAsiaTheme="minorEastAsia" w:hAnsiTheme="minorHAnsi" w:cstheme="minorBidi"/>
          <w:kern w:val="0"/>
          <w:szCs w:val="22"/>
        </w:rPr>
      </w:pPr>
      <w:r>
        <w:rPr>
          <w:rFonts w:cs="Arial"/>
        </w:rPr>
        <w:tab/>
      </w:r>
      <w:r w:rsidRPr="00F23699">
        <w:rPr>
          <w:rFonts w:cs="Arial"/>
        </w:rPr>
        <w:t>4.2.</w:t>
      </w:r>
      <w:r>
        <w:rPr>
          <w:rFonts w:asciiTheme="minorHAnsi" w:eastAsiaTheme="minorEastAsia" w:hAnsiTheme="minorHAnsi" w:cstheme="minorBidi"/>
          <w:kern w:val="0"/>
          <w:szCs w:val="22"/>
        </w:rPr>
        <w:tab/>
      </w:r>
      <w:r w:rsidRPr="00F23699">
        <w:rPr>
          <w:rFonts w:cs="Arial"/>
        </w:rPr>
        <w:t>Цены производителей</w:t>
      </w:r>
      <w:r>
        <w:tab/>
      </w:r>
      <w:r>
        <w:fldChar w:fldCharType="begin"/>
      </w:r>
      <w:r>
        <w:instrText xml:space="preserve"> PAGEREF _Toc86235363 \h </w:instrText>
      </w:r>
      <w:r>
        <w:fldChar w:fldCharType="separate"/>
      </w:r>
      <w:r w:rsidR="00B62287">
        <w:t>55</w:t>
      </w:r>
      <w:r>
        <w:fldChar w:fldCharType="end"/>
      </w:r>
    </w:p>
    <w:p w14:paraId="4BC0F827" w14:textId="77777777" w:rsidR="00C24ADF" w:rsidRDefault="00C24ADF" w:rsidP="002E5C86">
      <w:pPr>
        <w:pStyle w:val="32"/>
        <w:rPr>
          <w:rFonts w:asciiTheme="minorHAnsi" w:eastAsiaTheme="minorEastAsia" w:hAnsiTheme="minorHAnsi" w:cstheme="minorBidi"/>
          <w:kern w:val="0"/>
          <w:szCs w:val="22"/>
        </w:rPr>
      </w:pPr>
      <w:r w:rsidRPr="00F23699">
        <w:rPr>
          <w:rFonts w:cs="Arial"/>
        </w:rPr>
        <w:t>5.</w:t>
      </w:r>
      <w:r>
        <w:rPr>
          <w:rFonts w:asciiTheme="minorHAnsi" w:eastAsiaTheme="minorEastAsia" w:hAnsiTheme="minorHAnsi" w:cstheme="minorBidi"/>
          <w:kern w:val="0"/>
          <w:szCs w:val="22"/>
        </w:rPr>
        <w:tab/>
      </w:r>
      <w:r w:rsidRPr="00F23699">
        <w:rPr>
          <w:rFonts w:cs="Arial"/>
        </w:rPr>
        <w:t>Финансы</w:t>
      </w:r>
      <w:r>
        <w:tab/>
      </w:r>
      <w:r>
        <w:fldChar w:fldCharType="begin"/>
      </w:r>
      <w:r>
        <w:instrText xml:space="preserve"> PAGEREF _Toc86235364 \h </w:instrText>
      </w:r>
      <w:r>
        <w:fldChar w:fldCharType="separate"/>
      </w:r>
      <w:r w:rsidR="00B62287">
        <w:t>70</w:t>
      </w:r>
      <w:r>
        <w:fldChar w:fldCharType="end"/>
      </w:r>
    </w:p>
    <w:p w14:paraId="44FCC13E" w14:textId="2F649E26" w:rsidR="00C24ADF" w:rsidRDefault="00C24ADF" w:rsidP="002E5C86">
      <w:pPr>
        <w:pStyle w:val="32"/>
        <w:rPr>
          <w:rFonts w:asciiTheme="minorHAnsi" w:eastAsiaTheme="minorEastAsia" w:hAnsiTheme="minorHAnsi" w:cstheme="minorBidi"/>
          <w:kern w:val="0"/>
          <w:szCs w:val="22"/>
        </w:rPr>
      </w:pPr>
      <w:r>
        <w:rPr>
          <w:rFonts w:cs="Arial"/>
        </w:rPr>
        <w:tab/>
      </w:r>
      <w:r w:rsidRPr="00F23699">
        <w:rPr>
          <w:rFonts w:cs="Arial"/>
        </w:rPr>
        <w:t>5.1.</w:t>
      </w:r>
      <w:r>
        <w:rPr>
          <w:rFonts w:asciiTheme="minorHAnsi" w:eastAsiaTheme="minorEastAsia" w:hAnsiTheme="minorHAnsi" w:cstheme="minorBidi"/>
          <w:kern w:val="0"/>
          <w:szCs w:val="22"/>
        </w:rPr>
        <w:tab/>
      </w:r>
      <w:r w:rsidRPr="00F23699">
        <w:rPr>
          <w:rFonts w:cs="Arial"/>
        </w:rPr>
        <w:t>Государственные финансы</w:t>
      </w:r>
      <w:r>
        <w:tab/>
      </w:r>
      <w:r>
        <w:fldChar w:fldCharType="begin"/>
      </w:r>
      <w:r>
        <w:instrText xml:space="preserve"> PAGEREF _Toc86235365 \h </w:instrText>
      </w:r>
      <w:r>
        <w:fldChar w:fldCharType="separate"/>
      </w:r>
      <w:r w:rsidR="00B62287">
        <w:t>70</w:t>
      </w:r>
      <w:r>
        <w:fldChar w:fldCharType="end"/>
      </w:r>
    </w:p>
    <w:p w14:paraId="2F8E2F88" w14:textId="4213D94B" w:rsidR="00C24ADF" w:rsidRDefault="00C24ADF" w:rsidP="002E5C86">
      <w:pPr>
        <w:pStyle w:val="32"/>
        <w:rPr>
          <w:rFonts w:asciiTheme="minorHAnsi" w:eastAsiaTheme="minorEastAsia" w:hAnsiTheme="minorHAnsi" w:cstheme="minorBidi"/>
          <w:kern w:val="0"/>
          <w:szCs w:val="22"/>
        </w:rPr>
      </w:pPr>
      <w:r>
        <w:rPr>
          <w:rFonts w:cs="Arial"/>
        </w:rPr>
        <w:tab/>
      </w:r>
      <w:r w:rsidRPr="00F23699">
        <w:rPr>
          <w:rFonts w:cs="Arial"/>
        </w:rPr>
        <w:t>5.2.</w:t>
      </w:r>
      <w:r>
        <w:rPr>
          <w:rFonts w:asciiTheme="minorHAnsi" w:eastAsiaTheme="minorEastAsia" w:hAnsiTheme="minorHAnsi" w:cstheme="minorBidi"/>
          <w:kern w:val="0"/>
          <w:szCs w:val="22"/>
        </w:rPr>
        <w:tab/>
      </w:r>
      <w:r w:rsidRPr="00F23699">
        <w:rPr>
          <w:rFonts w:cs="Arial"/>
        </w:rPr>
        <w:t xml:space="preserve">Финансы организаций </w:t>
      </w:r>
      <w:r>
        <w:tab/>
      </w:r>
      <w:r>
        <w:fldChar w:fldCharType="begin"/>
      </w:r>
      <w:r>
        <w:instrText xml:space="preserve"> PAGEREF _Toc86235366 \h </w:instrText>
      </w:r>
      <w:r>
        <w:fldChar w:fldCharType="separate"/>
      </w:r>
      <w:r w:rsidR="00B62287">
        <w:t>72</w:t>
      </w:r>
      <w:r>
        <w:fldChar w:fldCharType="end"/>
      </w:r>
    </w:p>
    <w:p w14:paraId="7CC23D3C" w14:textId="77777777" w:rsidR="00C24ADF" w:rsidRDefault="00C24ADF" w:rsidP="002E5C86">
      <w:pPr>
        <w:pStyle w:val="16"/>
        <w:spacing w:line="264" w:lineRule="auto"/>
        <w:rPr>
          <w:rFonts w:asciiTheme="minorHAnsi" w:eastAsiaTheme="minorEastAsia" w:hAnsiTheme="minorHAnsi" w:cstheme="minorBidi"/>
          <w:spacing w:val="0"/>
          <w:szCs w:val="22"/>
        </w:rPr>
      </w:pPr>
      <w:r w:rsidRPr="00F23699">
        <w:rPr>
          <w:rFonts w:cs="Arial"/>
          <w:i/>
        </w:rPr>
        <w:t>Социальная сфера</w:t>
      </w:r>
      <w:r>
        <w:tab/>
      </w:r>
      <w:r>
        <w:fldChar w:fldCharType="begin"/>
      </w:r>
      <w:r>
        <w:instrText xml:space="preserve"> PAGEREF _Toc86235367 \h </w:instrText>
      </w:r>
      <w:r>
        <w:fldChar w:fldCharType="separate"/>
      </w:r>
      <w:r w:rsidR="00B62287">
        <w:t>81</w:t>
      </w:r>
      <w:r>
        <w:fldChar w:fldCharType="end"/>
      </w:r>
    </w:p>
    <w:p w14:paraId="42B415EA" w14:textId="77777777" w:rsidR="00C24ADF" w:rsidRDefault="00C24ADF" w:rsidP="002E5C86">
      <w:pPr>
        <w:pStyle w:val="32"/>
        <w:rPr>
          <w:rFonts w:asciiTheme="minorHAnsi" w:eastAsiaTheme="minorEastAsia" w:hAnsiTheme="minorHAnsi" w:cstheme="minorBidi"/>
          <w:kern w:val="0"/>
          <w:szCs w:val="22"/>
        </w:rPr>
      </w:pPr>
      <w:r w:rsidRPr="00F23699">
        <w:rPr>
          <w:rFonts w:cs="Arial"/>
        </w:rPr>
        <w:t>1.</w:t>
      </w:r>
      <w:r>
        <w:rPr>
          <w:rFonts w:asciiTheme="minorHAnsi" w:eastAsiaTheme="minorEastAsia" w:hAnsiTheme="minorHAnsi" w:cstheme="minorBidi"/>
          <w:kern w:val="0"/>
          <w:szCs w:val="22"/>
        </w:rPr>
        <w:tab/>
      </w:r>
      <w:r w:rsidRPr="00F23699">
        <w:rPr>
          <w:rFonts w:cs="Arial"/>
        </w:rPr>
        <w:t>Уровень жизни населения</w:t>
      </w:r>
      <w:r>
        <w:tab/>
      </w:r>
      <w:r>
        <w:fldChar w:fldCharType="begin"/>
      </w:r>
      <w:r>
        <w:instrText xml:space="preserve"> PAGEREF _Toc86235368 \h </w:instrText>
      </w:r>
      <w:r>
        <w:fldChar w:fldCharType="separate"/>
      </w:r>
      <w:r w:rsidR="00B62287">
        <w:t>81</w:t>
      </w:r>
      <w:r>
        <w:fldChar w:fldCharType="end"/>
      </w:r>
    </w:p>
    <w:p w14:paraId="11B99A3C" w14:textId="0E83E2A6" w:rsidR="00C24ADF" w:rsidRDefault="00C24ADF" w:rsidP="002E5C86">
      <w:pPr>
        <w:pStyle w:val="32"/>
        <w:rPr>
          <w:rFonts w:asciiTheme="minorHAnsi" w:eastAsiaTheme="minorEastAsia" w:hAnsiTheme="minorHAnsi" w:cstheme="minorBidi"/>
          <w:kern w:val="0"/>
          <w:szCs w:val="22"/>
        </w:rPr>
      </w:pPr>
      <w:r>
        <w:tab/>
      </w:r>
      <w:r w:rsidRPr="00F23699">
        <w:t>1.1.</w:t>
      </w:r>
      <w:r>
        <w:rPr>
          <w:rFonts w:asciiTheme="minorHAnsi" w:eastAsiaTheme="minorEastAsia" w:hAnsiTheme="minorHAnsi" w:cstheme="minorBidi"/>
          <w:kern w:val="0"/>
          <w:szCs w:val="22"/>
        </w:rPr>
        <w:tab/>
      </w:r>
      <w:r w:rsidRPr="00F23699">
        <w:t>Среднемесячная номинальная начисленная заработная плата</w:t>
      </w:r>
      <w:r>
        <w:tab/>
      </w:r>
      <w:r>
        <w:fldChar w:fldCharType="begin"/>
      </w:r>
      <w:r>
        <w:instrText xml:space="preserve"> PAGEREF _Toc86235369 \h </w:instrText>
      </w:r>
      <w:r>
        <w:fldChar w:fldCharType="separate"/>
      </w:r>
      <w:r w:rsidR="00B62287">
        <w:t>81</w:t>
      </w:r>
      <w:r>
        <w:fldChar w:fldCharType="end"/>
      </w:r>
    </w:p>
    <w:p w14:paraId="185EBCAD" w14:textId="6C7709EC" w:rsidR="00C24ADF" w:rsidRDefault="00C24ADF" w:rsidP="002E5C86">
      <w:pPr>
        <w:pStyle w:val="32"/>
        <w:rPr>
          <w:rFonts w:asciiTheme="minorHAnsi" w:eastAsiaTheme="minorEastAsia" w:hAnsiTheme="minorHAnsi" w:cstheme="minorBidi"/>
          <w:kern w:val="0"/>
          <w:szCs w:val="22"/>
        </w:rPr>
      </w:pPr>
      <w:r>
        <w:tab/>
      </w:r>
      <w:r w:rsidRPr="00F23699">
        <w:t>1.2.</w:t>
      </w:r>
      <w:r>
        <w:rPr>
          <w:rFonts w:asciiTheme="minorHAnsi" w:eastAsiaTheme="minorEastAsia" w:hAnsiTheme="minorHAnsi" w:cstheme="minorBidi"/>
          <w:kern w:val="0"/>
          <w:szCs w:val="22"/>
        </w:rPr>
        <w:tab/>
      </w:r>
      <w:r w:rsidRPr="00F23699">
        <w:t xml:space="preserve">Просроченная задолженность по заработной плате </w:t>
      </w:r>
      <w:r>
        <w:tab/>
      </w:r>
      <w:r>
        <w:fldChar w:fldCharType="begin"/>
      </w:r>
      <w:r>
        <w:instrText xml:space="preserve"> PAGEREF _Toc86235370 \h </w:instrText>
      </w:r>
      <w:r>
        <w:fldChar w:fldCharType="separate"/>
      </w:r>
      <w:r w:rsidR="00B62287">
        <w:t>83</w:t>
      </w:r>
      <w:r>
        <w:fldChar w:fldCharType="end"/>
      </w:r>
    </w:p>
    <w:p w14:paraId="0578FA44" w14:textId="77777777" w:rsidR="00C24ADF" w:rsidRDefault="00C24ADF" w:rsidP="002E5C86">
      <w:pPr>
        <w:pStyle w:val="32"/>
        <w:rPr>
          <w:rFonts w:asciiTheme="minorHAnsi" w:eastAsiaTheme="minorEastAsia" w:hAnsiTheme="minorHAnsi" w:cstheme="minorBidi"/>
          <w:kern w:val="0"/>
          <w:szCs w:val="22"/>
        </w:rPr>
      </w:pPr>
      <w:r w:rsidRPr="00F23699">
        <w:rPr>
          <w:rFonts w:cs="Arial"/>
        </w:rPr>
        <w:t>2.</w:t>
      </w:r>
      <w:r>
        <w:rPr>
          <w:rFonts w:asciiTheme="minorHAnsi" w:eastAsiaTheme="minorEastAsia" w:hAnsiTheme="minorHAnsi" w:cstheme="minorBidi"/>
          <w:kern w:val="0"/>
          <w:szCs w:val="22"/>
        </w:rPr>
        <w:tab/>
      </w:r>
      <w:r w:rsidRPr="00F23699">
        <w:rPr>
          <w:rFonts w:cs="Arial"/>
        </w:rPr>
        <w:t>Рынок труда</w:t>
      </w:r>
      <w:r>
        <w:tab/>
      </w:r>
      <w:r>
        <w:fldChar w:fldCharType="begin"/>
      </w:r>
      <w:r>
        <w:instrText xml:space="preserve"> PAGEREF _Toc86235371 \h </w:instrText>
      </w:r>
      <w:r>
        <w:fldChar w:fldCharType="separate"/>
      </w:r>
      <w:r w:rsidR="00B62287">
        <w:t>86</w:t>
      </w:r>
      <w:r>
        <w:fldChar w:fldCharType="end"/>
      </w:r>
    </w:p>
    <w:p w14:paraId="0D25A5C6" w14:textId="77777777" w:rsidR="00C24ADF" w:rsidRDefault="00C24ADF" w:rsidP="002E5C86">
      <w:pPr>
        <w:pStyle w:val="32"/>
        <w:rPr>
          <w:rFonts w:asciiTheme="minorHAnsi" w:eastAsiaTheme="minorEastAsia" w:hAnsiTheme="minorHAnsi" w:cstheme="minorBidi"/>
          <w:kern w:val="0"/>
          <w:szCs w:val="22"/>
        </w:rPr>
      </w:pPr>
      <w:r w:rsidRPr="00F23699">
        <w:rPr>
          <w:rFonts w:cs="Arial"/>
        </w:rPr>
        <w:t>3.</w:t>
      </w:r>
      <w:r>
        <w:rPr>
          <w:rFonts w:asciiTheme="minorHAnsi" w:eastAsiaTheme="minorEastAsia" w:hAnsiTheme="minorHAnsi" w:cstheme="minorBidi"/>
          <w:kern w:val="0"/>
          <w:szCs w:val="22"/>
        </w:rPr>
        <w:tab/>
      </w:r>
      <w:r w:rsidRPr="00F23699">
        <w:rPr>
          <w:rFonts w:cs="Arial"/>
        </w:rPr>
        <w:t>Заболеваемость</w:t>
      </w:r>
      <w:r>
        <w:tab/>
      </w:r>
      <w:r>
        <w:fldChar w:fldCharType="begin"/>
      </w:r>
      <w:r>
        <w:instrText xml:space="preserve"> PAGEREF _Toc86235372 \h </w:instrText>
      </w:r>
      <w:r>
        <w:fldChar w:fldCharType="separate"/>
      </w:r>
      <w:r w:rsidR="00B62287">
        <w:t>92</w:t>
      </w:r>
      <w:r>
        <w:fldChar w:fldCharType="end"/>
      </w:r>
    </w:p>
    <w:p w14:paraId="785550B4" w14:textId="77777777" w:rsidR="00C24ADF" w:rsidRDefault="00C24ADF" w:rsidP="002E5C86">
      <w:pPr>
        <w:pStyle w:val="32"/>
        <w:rPr>
          <w:rFonts w:asciiTheme="minorHAnsi" w:eastAsiaTheme="minorEastAsia" w:hAnsiTheme="minorHAnsi" w:cstheme="minorBidi"/>
          <w:kern w:val="0"/>
          <w:szCs w:val="22"/>
        </w:rPr>
      </w:pPr>
      <w:r w:rsidRPr="00F23699">
        <w:rPr>
          <w:rFonts w:cs="Arial"/>
        </w:rPr>
        <w:t>4.</w:t>
      </w:r>
      <w:r>
        <w:rPr>
          <w:rFonts w:asciiTheme="minorHAnsi" w:eastAsiaTheme="minorEastAsia" w:hAnsiTheme="minorHAnsi" w:cstheme="minorBidi"/>
          <w:kern w:val="0"/>
          <w:szCs w:val="22"/>
        </w:rPr>
        <w:tab/>
      </w:r>
      <w:r w:rsidRPr="00F23699">
        <w:rPr>
          <w:rFonts w:cs="Arial"/>
        </w:rPr>
        <w:t>Окружающая среда</w:t>
      </w:r>
      <w:r>
        <w:tab/>
      </w:r>
      <w:r>
        <w:fldChar w:fldCharType="begin"/>
      </w:r>
      <w:r>
        <w:instrText xml:space="preserve"> PAGEREF _Toc86235373 \h </w:instrText>
      </w:r>
      <w:r>
        <w:fldChar w:fldCharType="separate"/>
      </w:r>
      <w:r w:rsidR="00B62287">
        <w:t>94</w:t>
      </w:r>
      <w:r>
        <w:fldChar w:fldCharType="end"/>
      </w:r>
    </w:p>
    <w:p w14:paraId="7C05F6EF" w14:textId="77777777" w:rsidR="00C24ADF" w:rsidRDefault="00C24ADF" w:rsidP="002E5C86">
      <w:pPr>
        <w:pStyle w:val="16"/>
        <w:spacing w:line="264" w:lineRule="auto"/>
        <w:rPr>
          <w:rFonts w:asciiTheme="minorHAnsi" w:eastAsiaTheme="minorEastAsia" w:hAnsiTheme="minorHAnsi" w:cstheme="minorBidi"/>
          <w:spacing w:val="0"/>
          <w:szCs w:val="22"/>
        </w:rPr>
      </w:pPr>
      <w:r w:rsidRPr="00F23699">
        <w:rPr>
          <w:rFonts w:cs="Arial"/>
          <w:i/>
        </w:rPr>
        <w:t>Демографическая ситуация</w:t>
      </w:r>
      <w:r>
        <w:tab/>
      </w:r>
      <w:r>
        <w:fldChar w:fldCharType="begin"/>
      </w:r>
      <w:r>
        <w:instrText xml:space="preserve"> PAGEREF _Toc86235374 \h </w:instrText>
      </w:r>
      <w:r>
        <w:fldChar w:fldCharType="separate"/>
      </w:r>
      <w:r w:rsidR="00B62287">
        <w:t>96</w:t>
      </w:r>
      <w:r>
        <w:fldChar w:fldCharType="end"/>
      </w:r>
    </w:p>
    <w:p w14:paraId="0BDF1E19" w14:textId="77777777" w:rsidR="00C24ADF" w:rsidRDefault="00C24ADF" w:rsidP="002E5C86">
      <w:pPr>
        <w:pStyle w:val="16"/>
        <w:spacing w:line="264" w:lineRule="auto"/>
        <w:rPr>
          <w:rFonts w:asciiTheme="minorHAnsi" w:eastAsiaTheme="minorEastAsia" w:hAnsiTheme="minorHAnsi" w:cstheme="minorBidi"/>
          <w:spacing w:val="0"/>
          <w:szCs w:val="22"/>
        </w:rPr>
      </w:pPr>
      <w:r w:rsidRPr="00F23699">
        <w:rPr>
          <w:rFonts w:cs="Arial"/>
          <w:i/>
        </w:rPr>
        <w:t>Приложение</w:t>
      </w:r>
      <w:r>
        <w:tab/>
      </w:r>
      <w:r>
        <w:fldChar w:fldCharType="begin"/>
      </w:r>
      <w:r>
        <w:instrText xml:space="preserve"> PAGEREF _Toc86235375 \h </w:instrText>
      </w:r>
      <w:r>
        <w:fldChar w:fldCharType="separate"/>
      </w:r>
      <w:r w:rsidR="00B62287">
        <w:t>101</w:t>
      </w:r>
      <w:r>
        <w:fldChar w:fldCharType="end"/>
      </w:r>
    </w:p>
    <w:p w14:paraId="09924E85" w14:textId="77777777" w:rsidR="00C24ADF" w:rsidRDefault="00C24ADF" w:rsidP="002E5C86">
      <w:pPr>
        <w:pStyle w:val="16"/>
        <w:spacing w:line="264" w:lineRule="auto"/>
        <w:rPr>
          <w:rFonts w:asciiTheme="minorHAnsi" w:eastAsiaTheme="minorEastAsia" w:hAnsiTheme="minorHAnsi" w:cstheme="minorBidi"/>
          <w:spacing w:val="0"/>
          <w:szCs w:val="22"/>
        </w:rPr>
      </w:pPr>
      <w:r w:rsidRPr="00F23699">
        <w:rPr>
          <w:rFonts w:cs="Arial"/>
          <w:i/>
        </w:rPr>
        <w:t>Методологический комментарий</w:t>
      </w:r>
      <w:r>
        <w:tab/>
      </w:r>
      <w:r>
        <w:fldChar w:fldCharType="begin"/>
      </w:r>
      <w:r>
        <w:instrText xml:space="preserve"> PAGEREF _Toc86235376 \h </w:instrText>
      </w:r>
      <w:r>
        <w:fldChar w:fldCharType="separate"/>
      </w:r>
      <w:r w:rsidR="00B62287">
        <w:t>105</w:t>
      </w:r>
      <w:r>
        <w:fldChar w:fldCharType="end"/>
      </w:r>
    </w:p>
    <w:p w14:paraId="1286AB0A" w14:textId="024D8896" w:rsidR="00AC7307" w:rsidRPr="005729B6" w:rsidRDefault="00D648DD" w:rsidP="002E5C86">
      <w:pPr>
        <w:pStyle w:val="32"/>
      </w:pPr>
      <w:r w:rsidRPr="005729B6">
        <w:rPr>
          <w:kern w:val="0"/>
        </w:rPr>
        <w:fldChar w:fldCharType="end"/>
      </w:r>
      <w:r w:rsidR="00BC7DCB" w:rsidRPr="005729B6">
        <w:rPr>
          <w:spacing w:val="-4"/>
          <w:sz w:val="18"/>
          <w:szCs w:val="18"/>
        </w:rPr>
        <w:br w:type="page"/>
      </w:r>
      <w:r w:rsidR="00AC7307" w:rsidRPr="005729B6">
        <w:lastRenderedPageBreak/>
        <w:t>В докладе приняты условные обозначения:</w:t>
      </w:r>
    </w:p>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5729B6" w14:paraId="1A391E2C" w14:textId="77777777">
        <w:tc>
          <w:tcPr>
            <w:tcW w:w="1913" w:type="dxa"/>
          </w:tcPr>
          <w:p w14:paraId="535C5D32" w14:textId="77777777"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14:paraId="19703AB5" w14:textId="77777777"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14:paraId="0188E8AE" w14:textId="77777777"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14:paraId="7C531427" w14:textId="77777777"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14:paraId="499E88C6" w14:textId="77777777">
        <w:tc>
          <w:tcPr>
            <w:tcW w:w="1913" w:type="dxa"/>
          </w:tcPr>
          <w:p w14:paraId="1C4742B2" w14:textId="77777777"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14:paraId="74D66FCB" w14:textId="77777777"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14:paraId="618BA360" w14:textId="77777777" w:rsidR="00AC7307" w:rsidRPr="00094825" w:rsidRDefault="00AC7307" w:rsidP="00BE6641">
            <w:pPr>
              <w:pStyle w:val="aff1"/>
              <w:spacing w:line="240" w:lineRule="auto"/>
              <w:jc w:val="left"/>
              <w:rPr>
                <w:rFonts w:cs="Arial"/>
                <w:sz w:val="19"/>
              </w:rPr>
            </w:pPr>
            <w:r w:rsidRPr="005729B6">
              <w:rPr>
                <w:rFonts w:cs="Arial"/>
                <w:sz w:val="19"/>
              </w:rPr>
              <w:t>млн</w:t>
            </w:r>
          </w:p>
        </w:tc>
        <w:tc>
          <w:tcPr>
            <w:tcW w:w="2479" w:type="dxa"/>
          </w:tcPr>
          <w:p w14:paraId="4507719E" w14:textId="77777777"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14:paraId="736000CA" w14:textId="77777777">
        <w:tc>
          <w:tcPr>
            <w:tcW w:w="1913" w:type="dxa"/>
          </w:tcPr>
          <w:p w14:paraId="61F1ED9E" w14:textId="77777777"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14:paraId="1935B080" w14:textId="77777777"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14:paraId="3BC0D9C5" w14:textId="77777777" w:rsidR="00AC7307" w:rsidRPr="00094825" w:rsidRDefault="00AC7307" w:rsidP="00BE6641">
            <w:pPr>
              <w:pStyle w:val="aff1"/>
              <w:spacing w:line="240" w:lineRule="auto"/>
              <w:jc w:val="left"/>
              <w:rPr>
                <w:rFonts w:cs="Arial"/>
                <w:sz w:val="19"/>
              </w:rPr>
            </w:pPr>
            <w:r w:rsidRPr="005729B6">
              <w:rPr>
                <w:rFonts w:cs="Arial"/>
                <w:sz w:val="19"/>
              </w:rPr>
              <w:t>млрд</w:t>
            </w:r>
          </w:p>
        </w:tc>
        <w:tc>
          <w:tcPr>
            <w:tcW w:w="2479" w:type="dxa"/>
          </w:tcPr>
          <w:p w14:paraId="706F280A" w14:textId="77777777"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14:paraId="50D8F47D" w14:textId="77777777">
        <w:tc>
          <w:tcPr>
            <w:tcW w:w="1913" w:type="dxa"/>
          </w:tcPr>
          <w:p w14:paraId="450B3AA5" w14:textId="77777777"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14:paraId="5AD5B01F" w14:textId="77777777" w:rsidR="00AC7307" w:rsidRPr="00094825" w:rsidRDefault="00AC7307" w:rsidP="009459FB">
            <w:pPr>
              <w:pStyle w:val="aff1"/>
              <w:spacing w:line="240" w:lineRule="auto"/>
              <w:jc w:val="left"/>
              <w:rPr>
                <w:rFonts w:cs="Arial"/>
                <w:sz w:val="19"/>
              </w:rPr>
            </w:pPr>
            <w:r w:rsidRPr="005729B6">
              <w:rPr>
                <w:rFonts w:cs="Arial"/>
                <w:sz w:val="19"/>
              </w:rPr>
              <w:t>гигакалория</w:t>
            </w:r>
          </w:p>
        </w:tc>
        <w:tc>
          <w:tcPr>
            <w:tcW w:w="1418" w:type="dxa"/>
          </w:tcPr>
          <w:p w14:paraId="52D2697B" w14:textId="77777777" w:rsidR="00AC7307" w:rsidRPr="00094825" w:rsidRDefault="00AC7307" w:rsidP="009459FB">
            <w:pPr>
              <w:pStyle w:val="aff1"/>
              <w:spacing w:line="240" w:lineRule="auto"/>
              <w:jc w:val="left"/>
              <w:rPr>
                <w:rFonts w:cs="Arial"/>
                <w:sz w:val="19"/>
              </w:rPr>
            </w:pPr>
            <w:r w:rsidRPr="005729B6">
              <w:rPr>
                <w:rFonts w:cs="Arial"/>
                <w:sz w:val="19"/>
              </w:rPr>
              <w:t>пасс.-км</w:t>
            </w:r>
          </w:p>
        </w:tc>
        <w:tc>
          <w:tcPr>
            <w:tcW w:w="2479" w:type="dxa"/>
          </w:tcPr>
          <w:p w14:paraId="6D2573D0" w14:textId="77777777" w:rsidR="00AC7307" w:rsidRPr="00094825" w:rsidRDefault="00AC7307" w:rsidP="009459FB">
            <w:pPr>
              <w:pStyle w:val="aff1"/>
              <w:spacing w:line="240" w:lineRule="auto"/>
              <w:jc w:val="left"/>
              <w:rPr>
                <w:rFonts w:cs="Arial"/>
                <w:sz w:val="19"/>
              </w:rPr>
            </w:pPr>
            <w:r w:rsidRPr="005729B6">
              <w:rPr>
                <w:rFonts w:cs="Arial"/>
                <w:sz w:val="19"/>
              </w:rPr>
              <w:t>пассажиро-километр</w:t>
            </w:r>
          </w:p>
        </w:tc>
      </w:tr>
      <w:tr w:rsidR="00AC7307" w:rsidRPr="005729B6" w14:paraId="5C26560B" w14:textId="77777777">
        <w:tc>
          <w:tcPr>
            <w:tcW w:w="1913" w:type="dxa"/>
          </w:tcPr>
          <w:p w14:paraId="2E28380D" w14:textId="77777777" w:rsidR="00AC7307" w:rsidRPr="00094825" w:rsidRDefault="00AC7307" w:rsidP="009459FB">
            <w:pPr>
              <w:pStyle w:val="aff1"/>
              <w:spacing w:line="240" w:lineRule="auto"/>
              <w:jc w:val="left"/>
              <w:rPr>
                <w:rFonts w:cs="Arial"/>
                <w:sz w:val="19"/>
              </w:rPr>
            </w:pPr>
            <w:r w:rsidRPr="005729B6">
              <w:rPr>
                <w:rFonts w:cs="Arial"/>
                <w:sz w:val="19"/>
              </w:rPr>
              <w:t>дкл</w:t>
            </w:r>
          </w:p>
        </w:tc>
        <w:tc>
          <w:tcPr>
            <w:tcW w:w="3402" w:type="dxa"/>
          </w:tcPr>
          <w:p w14:paraId="57FB1FFD" w14:textId="77777777"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14:paraId="580721DF" w14:textId="77777777" w:rsidR="00AC7307" w:rsidRPr="00094825" w:rsidRDefault="00AC7307" w:rsidP="009459FB">
            <w:pPr>
              <w:pStyle w:val="aff1"/>
              <w:spacing w:line="240" w:lineRule="auto"/>
              <w:jc w:val="left"/>
              <w:rPr>
                <w:rFonts w:cs="Arial"/>
                <w:sz w:val="19"/>
              </w:rPr>
            </w:pPr>
            <w:r w:rsidRPr="005729B6">
              <w:rPr>
                <w:rFonts w:cs="Arial"/>
                <w:sz w:val="19"/>
              </w:rPr>
              <w:t>пог. м</w:t>
            </w:r>
          </w:p>
        </w:tc>
        <w:tc>
          <w:tcPr>
            <w:tcW w:w="2479" w:type="dxa"/>
          </w:tcPr>
          <w:p w14:paraId="24AB569C" w14:textId="77777777"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14:paraId="01C38153" w14:textId="77777777">
        <w:tc>
          <w:tcPr>
            <w:tcW w:w="1913" w:type="dxa"/>
          </w:tcPr>
          <w:p w14:paraId="45BFC6C0" w14:textId="77777777"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14:paraId="69389D06" w14:textId="77777777"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14:paraId="3BECD0E3" w14:textId="77777777"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14:paraId="071668EA" w14:textId="77777777"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14:paraId="2DC41F2D" w14:textId="77777777">
        <w:tc>
          <w:tcPr>
            <w:tcW w:w="1913" w:type="dxa"/>
          </w:tcPr>
          <w:p w14:paraId="4444F5FD" w14:textId="77777777"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14:paraId="249DC487" w14:textId="77777777"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14:paraId="538942D0" w14:textId="77777777"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14:paraId="53D5023F" w14:textId="77777777"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14:paraId="74BB2F2C" w14:textId="77777777">
        <w:tc>
          <w:tcPr>
            <w:tcW w:w="1913" w:type="dxa"/>
          </w:tcPr>
          <w:p w14:paraId="57ECD797" w14:textId="77777777"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14:paraId="34179851" w14:textId="77777777"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14:paraId="083B3AD0" w14:textId="77777777"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14:paraId="634BF9CE" w14:textId="77777777"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14:paraId="0B5C24B4" w14:textId="77777777">
        <w:tc>
          <w:tcPr>
            <w:tcW w:w="1913" w:type="dxa"/>
          </w:tcPr>
          <w:p w14:paraId="4C0D94EF" w14:textId="77777777" w:rsidR="00AC7307" w:rsidRPr="00094825" w:rsidRDefault="00AC7307" w:rsidP="009459FB">
            <w:pPr>
              <w:pStyle w:val="aff1"/>
              <w:spacing w:line="240" w:lineRule="auto"/>
              <w:jc w:val="left"/>
              <w:rPr>
                <w:rFonts w:cs="Arial"/>
                <w:sz w:val="19"/>
              </w:rPr>
            </w:pPr>
            <w:r w:rsidRPr="005729B6">
              <w:rPr>
                <w:rFonts w:cs="Arial"/>
                <w:sz w:val="19"/>
              </w:rPr>
              <w:t>кВт-ч</w:t>
            </w:r>
          </w:p>
        </w:tc>
        <w:tc>
          <w:tcPr>
            <w:tcW w:w="3402" w:type="dxa"/>
          </w:tcPr>
          <w:p w14:paraId="401768AB" w14:textId="77777777"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14:paraId="5D174BC6" w14:textId="77777777" w:rsidR="00AC7307" w:rsidRPr="00094825" w:rsidRDefault="00AC7307" w:rsidP="009459FB">
            <w:pPr>
              <w:pStyle w:val="aff1"/>
              <w:spacing w:line="240" w:lineRule="auto"/>
              <w:jc w:val="left"/>
              <w:rPr>
                <w:rFonts w:cs="Arial"/>
                <w:sz w:val="19"/>
              </w:rPr>
            </w:pPr>
            <w:r w:rsidRPr="005729B6">
              <w:rPr>
                <w:rFonts w:cs="Arial"/>
                <w:sz w:val="19"/>
              </w:rPr>
              <w:t>т.г.</w:t>
            </w:r>
          </w:p>
        </w:tc>
        <w:tc>
          <w:tcPr>
            <w:tcW w:w="2479" w:type="dxa"/>
          </w:tcPr>
          <w:p w14:paraId="61C2DB18" w14:textId="77777777"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14:paraId="7438FD82" w14:textId="77777777">
        <w:tc>
          <w:tcPr>
            <w:tcW w:w="1913" w:type="dxa"/>
          </w:tcPr>
          <w:p w14:paraId="68F8BFF7" w14:textId="77777777"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14:paraId="29E957E0" w14:textId="77777777"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14:paraId="77DCEA7D" w14:textId="77777777"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14:paraId="711CAD80" w14:textId="77777777"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14:paraId="5BC1E2F1" w14:textId="77777777">
        <w:tc>
          <w:tcPr>
            <w:tcW w:w="1913" w:type="dxa"/>
          </w:tcPr>
          <w:p w14:paraId="496267BA" w14:textId="77777777"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14:paraId="5F321C04" w14:textId="77777777"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14:paraId="2069B04E" w14:textId="77777777" w:rsidR="00AC7307" w:rsidRPr="00094825" w:rsidRDefault="00AC7307" w:rsidP="00BE6641">
            <w:pPr>
              <w:pStyle w:val="aff1"/>
              <w:spacing w:line="240" w:lineRule="auto"/>
              <w:jc w:val="left"/>
              <w:rPr>
                <w:rFonts w:cs="Arial"/>
                <w:sz w:val="19"/>
              </w:rPr>
            </w:pPr>
            <w:r w:rsidRPr="005729B6">
              <w:rPr>
                <w:rFonts w:cs="Arial"/>
                <w:sz w:val="19"/>
              </w:rPr>
              <w:t>трлн</w:t>
            </w:r>
          </w:p>
        </w:tc>
        <w:tc>
          <w:tcPr>
            <w:tcW w:w="2479" w:type="dxa"/>
          </w:tcPr>
          <w:p w14:paraId="119D5490" w14:textId="77777777"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14:paraId="5228B91A" w14:textId="77777777">
        <w:tc>
          <w:tcPr>
            <w:tcW w:w="1913" w:type="dxa"/>
          </w:tcPr>
          <w:p w14:paraId="382C0E18" w14:textId="77777777"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2</w:t>
            </w:r>
          </w:p>
        </w:tc>
        <w:tc>
          <w:tcPr>
            <w:tcW w:w="3402" w:type="dxa"/>
          </w:tcPr>
          <w:p w14:paraId="0D2580B2" w14:textId="77777777"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14:paraId="72C6D533" w14:textId="77777777"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14:paraId="50EDE9A1" w14:textId="77777777"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14:paraId="18C1777B" w14:textId="77777777">
        <w:tc>
          <w:tcPr>
            <w:tcW w:w="1913" w:type="dxa"/>
          </w:tcPr>
          <w:p w14:paraId="7F51FEB2" w14:textId="77777777"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14:paraId="07A4F438" w14:textId="77777777"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14:paraId="5E39BE11" w14:textId="77777777" w:rsidR="00AC7307" w:rsidRPr="00094825" w:rsidRDefault="00AC7307" w:rsidP="009459FB">
            <w:pPr>
              <w:pStyle w:val="aff1"/>
              <w:spacing w:line="240" w:lineRule="auto"/>
              <w:jc w:val="left"/>
              <w:rPr>
                <w:rFonts w:cs="Arial"/>
                <w:sz w:val="19"/>
              </w:rPr>
            </w:pPr>
            <w:r w:rsidRPr="005729B6">
              <w:rPr>
                <w:rFonts w:cs="Arial"/>
                <w:sz w:val="19"/>
              </w:rPr>
              <w:t>усл. ед.</w:t>
            </w:r>
          </w:p>
        </w:tc>
        <w:tc>
          <w:tcPr>
            <w:tcW w:w="2479" w:type="dxa"/>
          </w:tcPr>
          <w:p w14:paraId="683D7514" w14:textId="77777777"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14:paraId="3C78A767" w14:textId="77777777">
        <w:tc>
          <w:tcPr>
            <w:tcW w:w="1913" w:type="dxa"/>
          </w:tcPr>
          <w:p w14:paraId="51115CC9" w14:textId="77777777"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14:paraId="22216037" w14:textId="77777777"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14:paraId="7574E59C" w14:textId="77777777"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14:paraId="20998464" w14:textId="77777777"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14:paraId="16CDD81E" w14:textId="77777777">
        <w:tc>
          <w:tcPr>
            <w:tcW w:w="1913" w:type="dxa"/>
          </w:tcPr>
          <w:p w14:paraId="7BBAE14C" w14:textId="77777777"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14:paraId="4B621A5E" w14:textId="77777777"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14:paraId="0D9A686F" w14:textId="77777777"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14:paraId="77A52D75" w14:textId="77777777"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14:paraId="39C90CD9" w14:textId="77777777">
        <w:tc>
          <w:tcPr>
            <w:tcW w:w="1913" w:type="dxa"/>
          </w:tcPr>
          <w:p w14:paraId="71E8BF0D" w14:textId="77777777"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2</w:t>
            </w:r>
          </w:p>
        </w:tc>
        <w:tc>
          <w:tcPr>
            <w:tcW w:w="3402" w:type="dxa"/>
          </w:tcPr>
          <w:p w14:paraId="08F652DB" w14:textId="77777777"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14:paraId="6CD55C38" w14:textId="77777777"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14:paraId="503FC72E" w14:textId="77777777"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14:paraId="70FEB234" w14:textId="77777777" w:rsidR="00EE5315" w:rsidRPr="005729B6" w:rsidRDefault="00EE5315" w:rsidP="009459FB">
      <w:pPr>
        <w:ind w:firstLine="0"/>
        <w:rPr>
          <w:rFonts w:cs="Arial"/>
        </w:rPr>
      </w:pPr>
    </w:p>
    <w:tbl>
      <w:tblPr>
        <w:tblW w:w="0" w:type="auto"/>
        <w:tblInd w:w="2930" w:type="dxa"/>
        <w:tblLayout w:type="fixed"/>
        <w:tblCellMar>
          <w:left w:w="70" w:type="dxa"/>
          <w:right w:w="70" w:type="dxa"/>
        </w:tblCellMar>
        <w:tblLook w:val="0000" w:firstRow="0" w:lastRow="0" w:firstColumn="0" w:lastColumn="0" w:noHBand="0" w:noVBand="0"/>
      </w:tblPr>
      <w:tblGrid>
        <w:gridCol w:w="1100"/>
        <w:gridCol w:w="2860"/>
      </w:tblGrid>
      <w:tr w:rsidR="00EE5315" w:rsidRPr="005729B6" w14:paraId="0414B9FF" w14:textId="77777777">
        <w:tc>
          <w:tcPr>
            <w:tcW w:w="1100" w:type="dxa"/>
          </w:tcPr>
          <w:p w14:paraId="760758C4" w14:textId="77777777"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14:paraId="12E55C5B" w14:textId="77777777"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14:paraId="6D7F5928" w14:textId="77777777">
        <w:tc>
          <w:tcPr>
            <w:tcW w:w="1100" w:type="dxa"/>
          </w:tcPr>
          <w:p w14:paraId="2A302230" w14:textId="77777777"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14:paraId="139C47E8" w14:textId="77777777"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14:paraId="5DDBA5E3" w14:textId="77777777">
        <w:tc>
          <w:tcPr>
            <w:tcW w:w="1100" w:type="dxa"/>
          </w:tcPr>
          <w:p w14:paraId="498C577B" w14:textId="77777777"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14:paraId="2804DE94" w14:textId="77777777"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14:paraId="522572BE" w14:textId="77777777">
        <w:tc>
          <w:tcPr>
            <w:tcW w:w="1100" w:type="dxa"/>
          </w:tcPr>
          <w:p w14:paraId="4E77D24D" w14:textId="77777777" w:rsidR="00EE5315" w:rsidRPr="00094825" w:rsidRDefault="00EE5315" w:rsidP="009459FB">
            <w:pPr>
              <w:pStyle w:val="aff1"/>
              <w:spacing w:line="240" w:lineRule="auto"/>
              <w:jc w:val="left"/>
              <w:rPr>
                <w:rFonts w:cs="Arial"/>
                <w:sz w:val="19"/>
              </w:rPr>
            </w:pPr>
            <w:r w:rsidRPr="005729B6">
              <w:rPr>
                <w:rFonts w:cs="Arial"/>
                <w:sz w:val="19"/>
              </w:rPr>
              <w:t>х</w:t>
            </w:r>
          </w:p>
        </w:tc>
        <w:tc>
          <w:tcPr>
            <w:tcW w:w="2860" w:type="dxa"/>
          </w:tcPr>
          <w:p w14:paraId="65CBAFD5" w14:textId="77777777"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14:paraId="01AFC03D" w14:textId="77777777" w:rsidR="00AC7307" w:rsidRPr="005729B6" w:rsidRDefault="00AC7307" w:rsidP="009459FB">
      <w:pPr>
        <w:pStyle w:val="33"/>
        <w:spacing w:before="240"/>
        <w:ind w:firstLine="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14:paraId="4E6E9623" w14:textId="77777777" w:rsidR="00AC7307" w:rsidRPr="005729B6" w:rsidRDefault="00AC7307" w:rsidP="009459FB">
      <w:pPr>
        <w:spacing w:before="240"/>
        <w:ind w:firstLine="0"/>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14:paraId="03829C7B" w14:textId="77777777" w:rsidR="00AC7307" w:rsidRDefault="00AC7307" w:rsidP="00D54B4B">
      <w:pPr>
        <w:spacing w:before="240"/>
        <w:ind w:firstLine="0"/>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 xml:space="preserve">отчетности в соответствии с методикой разработки. </w:t>
      </w:r>
    </w:p>
    <w:p w14:paraId="44B9C40B" w14:textId="77777777" w:rsidR="001A3536" w:rsidRDefault="001A3536" w:rsidP="001A3536">
      <w:pPr>
        <w:spacing w:before="240"/>
        <w:ind w:firstLine="0"/>
        <w:jc w:val="left"/>
        <w:rPr>
          <w:rFonts w:cs="Arial"/>
          <w:sz w:val="21"/>
          <w:szCs w:val="21"/>
        </w:rPr>
      </w:pPr>
    </w:p>
    <w:p w14:paraId="25A2BE07" w14:textId="77777777" w:rsidR="001A3536" w:rsidRPr="00EA4D6E" w:rsidRDefault="001A3536" w:rsidP="001A3536">
      <w:pPr>
        <w:spacing w:before="240"/>
        <w:ind w:firstLine="0"/>
        <w:jc w:val="left"/>
        <w:rPr>
          <w:rFonts w:cs="Arial"/>
          <w:spacing w:val="2"/>
          <w:sz w:val="21"/>
        </w:rPr>
        <w:sectPr w:rsidR="001A3536" w:rsidRPr="00EA4D6E" w:rsidSect="004C3D6A">
          <w:headerReference w:type="even" r:id="rId14"/>
          <w:footerReference w:type="even" r:id="rId15"/>
          <w:footerReference w:type="default" r:id="rId16"/>
          <w:footnotePr>
            <w:numRestart w:val="eachPage"/>
          </w:footnotePr>
          <w:endnotePr>
            <w:numFmt w:val="decimal"/>
          </w:endnotePr>
          <w:pgSz w:w="11907" w:h="16840" w:code="9"/>
          <w:pgMar w:top="1304" w:right="1701" w:bottom="1304" w:left="1021" w:header="680" w:footer="680" w:gutter="0"/>
          <w:pgNumType w:start="3"/>
          <w:cols w:space="720"/>
        </w:sectPr>
      </w:pPr>
    </w:p>
    <w:p w14:paraId="6F60D8D3" w14:textId="77777777" w:rsidR="00AC7307" w:rsidRPr="005729B6" w:rsidRDefault="00AC7307" w:rsidP="009459FB">
      <w:pPr>
        <w:pStyle w:val="33"/>
        <w:spacing w:before="120"/>
        <w:ind w:firstLine="0"/>
        <w:rPr>
          <w:rFonts w:cs="Arial"/>
          <w:spacing w:val="-2"/>
          <w:szCs w:val="22"/>
        </w:rPr>
      </w:pPr>
    </w:p>
    <w:p w14:paraId="716AFF06" w14:textId="77777777" w:rsidR="00AC7307" w:rsidRPr="005729B6" w:rsidRDefault="00AC7307" w:rsidP="009459FB">
      <w:pPr>
        <w:pStyle w:val="33"/>
        <w:spacing w:before="120"/>
        <w:ind w:firstLine="0"/>
        <w:rPr>
          <w:rFonts w:cs="Arial"/>
          <w:spacing w:val="-2"/>
          <w:szCs w:val="22"/>
        </w:rPr>
      </w:pPr>
    </w:p>
    <w:p w14:paraId="30C68A6F" w14:textId="77777777" w:rsidR="00AC7307" w:rsidRPr="005729B6" w:rsidRDefault="00AC7307" w:rsidP="009459FB">
      <w:pPr>
        <w:pStyle w:val="33"/>
        <w:spacing w:before="120"/>
        <w:ind w:firstLine="0"/>
        <w:rPr>
          <w:rFonts w:cs="Arial"/>
          <w:spacing w:val="-2"/>
          <w:szCs w:val="22"/>
        </w:rPr>
      </w:pPr>
    </w:p>
    <w:p w14:paraId="4BB9848A" w14:textId="77777777" w:rsidR="00AC7307" w:rsidRPr="005729B6" w:rsidRDefault="00AC7307" w:rsidP="009459FB">
      <w:pPr>
        <w:pStyle w:val="33"/>
        <w:spacing w:before="120"/>
        <w:ind w:firstLine="0"/>
        <w:rPr>
          <w:rFonts w:cs="Arial"/>
          <w:spacing w:val="-2"/>
          <w:szCs w:val="22"/>
        </w:rPr>
      </w:pPr>
    </w:p>
    <w:p w14:paraId="271E6F29" w14:textId="77777777" w:rsidR="00AC7307" w:rsidRPr="005729B6" w:rsidRDefault="00AC7307" w:rsidP="009459FB">
      <w:pPr>
        <w:pStyle w:val="33"/>
        <w:spacing w:before="120"/>
        <w:ind w:firstLine="0"/>
        <w:rPr>
          <w:rFonts w:cs="Arial"/>
          <w:spacing w:val="-2"/>
          <w:szCs w:val="22"/>
        </w:rPr>
      </w:pPr>
    </w:p>
    <w:p w14:paraId="559B473E" w14:textId="77777777" w:rsidR="00AC7307" w:rsidRPr="005729B6" w:rsidRDefault="00AC7307" w:rsidP="009459FB">
      <w:pPr>
        <w:pStyle w:val="33"/>
        <w:spacing w:before="120"/>
        <w:ind w:firstLine="0"/>
        <w:rPr>
          <w:rFonts w:cs="Arial"/>
          <w:spacing w:val="-2"/>
          <w:szCs w:val="22"/>
        </w:rPr>
      </w:pPr>
    </w:p>
    <w:p w14:paraId="4108FD13" w14:textId="77777777" w:rsidR="00AC7307" w:rsidRPr="005729B6" w:rsidRDefault="00AC7307" w:rsidP="009459FB">
      <w:pPr>
        <w:pStyle w:val="33"/>
        <w:spacing w:before="120"/>
        <w:ind w:firstLine="0"/>
        <w:rPr>
          <w:rFonts w:cs="Arial"/>
          <w:spacing w:val="-2"/>
          <w:szCs w:val="22"/>
        </w:rPr>
      </w:pPr>
    </w:p>
    <w:p w14:paraId="10E19CCB" w14:textId="77777777" w:rsidR="00AC7307" w:rsidRDefault="00AC7307" w:rsidP="009459FB">
      <w:pPr>
        <w:pStyle w:val="33"/>
        <w:spacing w:before="120"/>
        <w:ind w:firstLine="0"/>
        <w:rPr>
          <w:rFonts w:cs="Arial"/>
          <w:spacing w:val="-2"/>
          <w:szCs w:val="22"/>
        </w:rPr>
      </w:pPr>
    </w:p>
    <w:p w14:paraId="3A48D7E3" w14:textId="77777777" w:rsidR="00AE0409" w:rsidRPr="005729B6" w:rsidRDefault="00AE0409" w:rsidP="00AE0409">
      <w:pPr>
        <w:pStyle w:val="33"/>
        <w:spacing w:before="120"/>
        <w:ind w:firstLine="0"/>
        <w:rPr>
          <w:rFonts w:cs="Arial"/>
          <w:spacing w:val="-2"/>
          <w:szCs w:val="22"/>
        </w:rPr>
      </w:pPr>
    </w:p>
    <w:p w14:paraId="178EE587" w14:textId="0BA971E4" w:rsidR="00922283" w:rsidRPr="005729B6" w:rsidRDefault="006C52F3" w:rsidP="009459FB">
      <w:pPr>
        <w:pStyle w:val="31"/>
        <w:ind w:left="0"/>
        <w:jc w:val="center"/>
        <w:rPr>
          <w:rFonts w:cs="Arial"/>
          <w:sz w:val="38"/>
        </w:rPr>
      </w:pPr>
      <w:r>
        <w:rPr>
          <w:rFonts w:cs="Arial"/>
          <w:sz w:val="38"/>
        </w:rPr>
        <w:br/>
        <w:t>социально-экономическое положение</w:t>
      </w:r>
      <w:r w:rsidR="00922283" w:rsidRPr="005729B6">
        <w:rPr>
          <w:rFonts w:cs="Arial"/>
          <w:sz w:val="38"/>
        </w:rPr>
        <w:br/>
        <w:t>Новосибирской области</w:t>
      </w:r>
    </w:p>
    <w:p w14:paraId="60081926" w14:textId="77777777" w:rsidR="00AC7307" w:rsidRPr="005729B6" w:rsidRDefault="00AC7307" w:rsidP="009459FB">
      <w:pPr>
        <w:pStyle w:val="33"/>
        <w:spacing w:before="120"/>
        <w:ind w:firstLine="0"/>
        <w:rPr>
          <w:rFonts w:cs="Arial"/>
          <w:spacing w:val="-2"/>
          <w:szCs w:val="22"/>
        </w:rPr>
      </w:pPr>
    </w:p>
    <w:p w14:paraId="31B9ADFB" w14:textId="77777777" w:rsidR="00AC7307" w:rsidRPr="005729B6" w:rsidRDefault="00AC7307" w:rsidP="009459FB">
      <w:pPr>
        <w:pStyle w:val="33"/>
        <w:spacing w:before="120"/>
        <w:ind w:firstLine="0"/>
        <w:rPr>
          <w:rFonts w:cs="Arial"/>
          <w:spacing w:val="-2"/>
          <w:szCs w:val="22"/>
        </w:rPr>
      </w:pPr>
    </w:p>
    <w:p w14:paraId="3B545498" w14:textId="77777777" w:rsidR="00AC7307" w:rsidRPr="005729B6" w:rsidRDefault="00AC7307" w:rsidP="009459FB">
      <w:pPr>
        <w:ind w:firstLine="0"/>
        <w:rPr>
          <w:rFonts w:cs="Arial"/>
          <w:sz w:val="21"/>
        </w:rPr>
        <w:sectPr w:rsidR="00AC7307" w:rsidRPr="005729B6" w:rsidSect="00AE4C35">
          <w:footerReference w:type="default" r:id="rId17"/>
          <w:headerReference w:type="first" r:id="rId18"/>
          <w:footerReference w:type="first" r:id="rId19"/>
          <w:footnotePr>
            <w:numRestart w:val="eachPage"/>
          </w:footnotePr>
          <w:endnotePr>
            <w:numFmt w:val="decimal"/>
          </w:endnotePr>
          <w:type w:val="oddPage"/>
          <w:pgSz w:w="11907" w:h="16840" w:code="9"/>
          <w:pgMar w:top="1304" w:right="1418" w:bottom="1304" w:left="1304" w:header="680" w:footer="680" w:gutter="0"/>
          <w:cols w:space="720"/>
          <w:titlePg/>
        </w:sectPr>
      </w:pPr>
    </w:p>
    <w:p w14:paraId="2D3E1FF7" w14:textId="77777777" w:rsidR="003523A0" w:rsidRPr="00B033CF" w:rsidRDefault="000D7333" w:rsidP="00610D26">
      <w:pPr>
        <w:pStyle w:val="afc"/>
        <w:pBdr>
          <w:top w:val="none" w:sz="0" w:space="0" w:color="auto"/>
        </w:pBdr>
        <w:spacing w:after="0" w:line="240" w:lineRule="auto"/>
        <w:ind w:left="0" w:right="-170"/>
        <w:rPr>
          <w:rFonts w:cs="Arial"/>
          <w:i/>
          <w:spacing w:val="-4"/>
          <w:sz w:val="30"/>
          <w:szCs w:val="30"/>
        </w:rPr>
      </w:pPr>
      <w:bookmarkStart w:id="65" w:name="_Toc230750478"/>
      <w:bookmarkStart w:id="66" w:name="_Toc238533218"/>
      <w:bookmarkStart w:id="67" w:name="_Toc238533322"/>
      <w:bookmarkStart w:id="68" w:name="_Toc238533531"/>
      <w:bookmarkStart w:id="69" w:name="_Toc463688718"/>
      <w:bookmarkStart w:id="70" w:name="_Toc491488478"/>
      <w:bookmarkStart w:id="71" w:name="_Toc507471195"/>
      <w:bookmarkStart w:id="72" w:name="_Toc507471231"/>
      <w:bookmarkStart w:id="73" w:name="_Toc507476540"/>
      <w:bookmarkStart w:id="74" w:name="_Toc130704462"/>
      <w:bookmarkStart w:id="75" w:name="_Toc217376675"/>
      <w:bookmarkStart w:id="76" w:name="_Toc220903726"/>
      <w:bookmarkStart w:id="77" w:name="_Toc227996178"/>
      <w:bookmarkStart w:id="78" w:name="_Toc227996426"/>
      <w:bookmarkStart w:id="79" w:name="_Toc235845089"/>
      <w:bookmarkStart w:id="80" w:name="_Toc235845165"/>
      <w:bookmarkStart w:id="81" w:name="_Toc86235341"/>
      <w:r w:rsidRPr="005729B6">
        <w:rPr>
          <w:rFonts w:cs="Arial"/>
          <w:i/>
          <w:spacing w:val="-4"/>
          <w:sz w:val="30"/>
          <w:szCs w:val="30"/>
        </w:rPr>
        <w:lastRenderedPageBreak/>
        <w:t>Основные экономические и социальные показатели</w:t>
      </w:r>
      <w:bookmarkStart w:id="82" w:name="_Toc463688720"/>
      <w:bookmarkStart w:id="83" w:name="_Toc491488479"/>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00733396">
        <w:rPr>
          <w:rFonts w:cs="Arial"/>
          <w:i/>
          <w:spacing w:val="-4"/>
          <w:sz w:val="30"/>
          <w:szCs w:val="30"/>
        </w:rPr>
        <w:t xml:space="preserve">                       </w:t>
      </w:r>
    </w:p>
    <w:p w14:paraId="435D0AEA" w14:textId="77777777" w:rsidR="001A1B35" w:rsidRDefault="001A1B35" w:rsidP="00EE2EC4">
      <w:pPr>
        <w:ind w:firstLine="0"/>
        <w:rPr>
          <w:sz w:val="4"/>
          <w:szCs w:val="6"/>
        </w:rPr>
      </w:pPr>
    </w:p>
    <w:p w14:paraId="375C1D98" w14:textId="77777777" w:rsidR="00D73168" w:rsidRPr="004D3B4A" w:rsidRDefault="00D73168" w:rsidP="006D61E1">
      <w:pPr>
        <w:ind w:firstLine="0"/>
        <w:rPr>
          <w:sz w:val="2"/>
          <w:szCs w:val="6"/>
        </w:rPr>
      </w:pPr>
    </w:p>
    <w:tbl>
      <w:tblPr>
        <w:tblW w:w="9640" w:type="dxa"/>
        <w:tblInd w:w="-127" w:type="dxa"/>
        <w:tblLayout w:type="fixed"/>
        <w:tblCellMar>
          <w:left w:w="0" w:type="dxa"/>
          <w:right w:w="0" w:type="dxa"/>
        </w:tblCellMar>
        <w:tblLook w:val="0000" w:firstRow="0" w:lastRow="0" w:firstColumn="0" w:lastColumn="0" w:noHBand="0" w:noVBand="0"/>
      </w:tblPr>
      <w:tblGrid>
        <w:gridCol w:w="3970"/>
        <w:gridCol w:w="1134"/>
        <w:gridCol w:w="1275"/>
        <w:gridCol w:w="1134"/>
        <w:gridCol w:w="993"/>
        <w:gridCol w:w="1134"/>
      </w:tblGrid>
      <w:tr w:rsidR="000312F1" w:rsidRPr="00B76112" w14:paraId="023ECE89" w14:textId="77777777" w:rsidTr="00AD2F29">
        <w:trPr>
          <w:cantSplit/>
          <w:trHeight w:val="774"/>
        </w:trPr>
        <w:tc>
          <w:tcPr>
            <w:tcW w:w="3970" w:type="dxa"/>
            <w:vMerge w:val="restart"/>
            <w:tcBorders>
              <w:top w:val="double" w:sz="4" w:space="0" w:color="auto"/>
              <w:left w:val="double" w:sz="4" w:space="0" w:color="auto"/>
              <w:right w:val="single" w:sz="4" w:space="0" w:color="auto"/>
            </w:tcBorders>
            <w:shd w:val="clear" w:color="auto" w:fill="auto"/>
          </w:tcPr>
          <w:p w14:paraId="0E5E1545" w14:textId="77777777" w:rsidR="000312F1" w:rsidRPr="004D3B4A" w:rsidRDefault="000312F1" w:rsidP="00B469DD">
            <w:pPr>
              <w:spacing w:line="240" w:lineRule="exact"/>
              <w:ind w:firstLine="0"/>
              <w:rPr>
                <w:rFonts w:cs="Arial"/>
                <w:i/>
                <w:sz w:val="20"/>
                <w:vertAlign w:val="superscript"/>
              </w:rPr>
            </w:pPr>
          </w:p>
        </w:tc>
        <w:tc>
          <w:tcPr>
            <w:tcW w:w="1134" w:type="dxa"/>
            <w:vMerge w:val="restart"/>
            <w:tcBorders>
              <w:top w:val="double" w:sz="4" w:space="0" w:color="auto"/>
              <w:left w:val="single" w:sz="4" w:space="0" w:color="auto"/>
              <w:right w:val="single" w:sz="4" w:space="0" w:color="auto"/>
            </w:tcBorders>
            <w:shd w:val="clear" w:color="auto" w:fill="auto"/>
          </w:tcPr>
          <w:p w14:paraId="4A62B07D" w14:textId="1D8D8976" w:rsidR="000312F1" w:rsidRPr="004D3B4A" w:rsidRDefault="005069D2" w:rsidP="00B469DD">
            <w:pPr>
              <w:spacing w:before="20" w:line="240" w:lineRule="exact"/>
              <w:ind w:firstLine="0"/>
              <w:jc w:val="center"/>
              <w:rPr>
                <w:rFonts w:cs="Arial"/>
                <w:i/>
                <w:sz w:val="20"/>
              </w:rPr>
            </w:pPr>
            <w:r>
              <w:rPr>
                <w:rFonts w:cs="Arial"/>
                <w:i/>
                <w:sz w:val="20"/>
              </w:rPr>
              <w:t>Сентябрь</w:t>
            </w:r>
            <w:r w:rsidR="000312F1" w:rsidRPr="004D3B4A">
              <w:rPr>
                <w:rFonts w:cs="Arial"/>
                <w:i/>
                <w:sz w:val="20"/>
              </w:rPr>
              <w:t xml:space="preserve"> 2021г.</w:t>
            </w:r>
          </w:p>
        </w:tc>
        <w:tc>
          <w:tcPr>
            <w:tcW w:w="1275" w:type="dxa"/>
            <w:vMerge w:val="restart"/>
            <w:tcBorders>
              <w:top w:val="double" w:sz="4" w:space="0" w:color="auto"/>
              <w:left w:val="single" w:sz="4" w:space="0" w:color="auto"/>
              <w:right w:val="single" w:sz="4" w:space="0" w:color="auto"/>
            </w:tcBorders>
          </w:tcPr>
          <w:p w14:paraId="47197CA2" w14:textId="6C5BA39C" w:rsidR="000312F1" w:rsidRPr="004D3B4A" w:rsidRDefault="000312F1" w:rsidP="00B469DD">
            <w:pPr>
              <w:spacing w:before="20" w:line="240" w:lineRule="exact"/>
              <w:ind w:firstLine="0"/>
              <w:jc w:val="center"/>
              <w:rPr>
                <w:rFonts w:cs="Arial"/>
                <w:i/>
                <w:sz w:val="20"/>
              </w:rPr>
            </w:pPr>
            <w:r w:rsidRPr="004D3B4A">
              <w:rPr>
                <w:rFonts w:cs="Arial"/>
                <w:i/>
                <w:sz w:val="20"/>
              </w:rPr>
              <w:t xml:space="preserve">Январь – </w:t>
            </w:r>
            <w:r>
              <w:rPr>
                <w:rFonts w:cs="Arial"/>
                <w:i/>
                <w:sz w:val="20"/>
              </w:rPr>
              <w:br/>
            </w:r>
            <w:r w:rsidR="005069D2">
              <w:rPr>
                <w:rFonts w:cs="Arial"/>
                <w:i/>
                <w:sz w:val="20"/>
              </w:rPr>
              <w:t>сентябрь</w:t>
            </w:r>
            <w:r w:rsidRPr="004D3B4A">
              <w:rPr>
                <w:rFonts w:cs="Arial"/>
                <w:i/>
                <w:sz w:val="20"/>
              </w:rPr>
              <w:t xml:space="preserve"> 2021г.</w:t>
            </w:r>
          </w:p>
        </w:tc>
        <w:tc>
          <w:tcPr>
            <w:tcW w:w="2127" w:type="dxa"/>
            <w:gridSpan w:val="2"/>
            <w:tcBorders>
              <w:top w:val="double" w:sz="4" w:space="0" w:color="auto"/>
              <w:left w:val="single" w:sz="4" w:space="0" w:color="auto"/>
              <w:bottom w:val="single" w:sz="4" w:space="0" w:color="auto"/>
              <w:right w:val="single" w:sz="4" w:space="0" w:color="auto"/>
            </w:tcBorders>
          </w:tcPr>
          <w:p w14:paraId="37CF28CC" w14:textId="77777777" w:rsidR="000312F1" w:rsidRPr="004D3B4A" w:rsidRDefault="000312F1" w:rsidP="00B469DD">
            <w:pPr>
              <w:spacing w:before="20" w:line="240" w:lineRule="exact"/>
              <w:ind w:firstLine="0"/>
              <w:jc w:val="center"/>
              <w:rPr>
                <w:rFonts w:cs="Arial"/>
                <w:i/>
                <w:sz w:val="20"/>
                <w:u w:val="single"/>
              </w:rPr>
            </w:pPr>
            <w:r w:rsidRPr="004D3B4A">
              <w:rPr>
                <w:rFonts w:cs="Arial"/>
                <w:i/>
                <w:sz w:val="20"/>
              </w:rPr>
              <w:t>Индекс физического объема в % к соответствующему периоду 2020г.</w:t>
            </w:r>
          </w:p>
        </w:tc>
        <w:tc>
          <w:tcPr>
            <w:tcW w:w="1134" w:type="dxa"/>
            <w:vMerge w:val="restart"/>
            <w:tcBorders>
              <w:top w:val="double" w:sz="4" w:space="0" w:color="auto"/>
              <w:left w:val="single" w:sz="4" w:space="0" w:color="auto"/>
              <w:right w:val="double" w:sz="4" w:space="0" w:color="auto"/>
            </w:tcBorders>
          </w:tcPr>
          <w:p w14:paraId="215CDAB3" w14:textId="280CDF60" w:rsidR="000312F1" w:rsidRPr="004D3B4A" w:rsidRDefault="000312F1" w:rsidP="00B469DD">
            <w:pPr>
              <w:spacing w:before="20" w:line="240" w:lineRule="exact"/>
              <w:ind w:firstLine="0"/>
              <w:jc w:val="center"/>
              <w:rPr>
                <w:rFonts w:cs="Arial"/>
                <w:i/>
                <w:sz w:val="20"/>
                <w:u w:val="single"/>
              </w:rPr>
            </w:pPr>
            <w:r w:rsidRPr="004D3B4A">
              <w:rPr>
                <w:rFonts w:cs="Arial"/>
                <w:i/>
                <w:sz w:val="20"/>
                <w:u w:val="single"/>
              </w:rPr>
              <w:t>Справочно:</w:t>
            </w:r>
            <w:r w:rsidRPr="004D3B4A">
              <w:rPr>
                <w:rFonts w:cs="Arial"/>
                <w:i/>
                <w:sz w:val="20"/>
              </w:rPr>
              <w:br/>
              <w:t xml:space="preserve">январь – </w:t>
            </w:r>
            <w:r w:rsidR="005069D2">
              <w:rPr>
                <w:rFonts w:cs="Arial"/>
                <w:i/>
                <w:sz w:val="20"/>
              </w:rPr>
              <w:t>сентябрь</w:t>
            </w:r>
            <w:r w:rsidRPr="004D3B4A">
              <w:rPr>
                <w:rFonts w:cs="Arial"/>
                <w:i/>
                <w:sz w:val="20"/>
              </w:rPr>
              <w:t xml:space="preserve"> 2020г. в % к январю – </w:t>
            </w:r>
            <w:r w:rsidR="005069D2">
              <w:rPr>
                <w:rFonts w:cs="Arial"/>
                <w:i/>
                <w:sz w:val="20"/>
              </w:rPr>
              <w:t>сентябрю</w:t>
            </w:r>
            <w:r w:rsidRPr="004D3B4A">
              <w:rPr>
                <w:rFonts w:cs="Arial"/>
                <w:i/>
                <w:sz w:val="20"/>
              </w:rPr>
              <w:t xml:space="preserve"> 2019г.</w:t>
            </w:r>
          </w:p>
        </w:tc>
      </w:tr>
      <w:tr w:rsidR="000312F1" w:rsidRPr="00B76112" w14:paraId="7467FCA9" w14:textId="77777777" w:rsidTr="00AD2F29">
        <w:trPr>
          <w:cantSplit/>
          <w:trHeight w:val="573"/>
        </w:trPr>
        <w:tc>
          <w:tcPr>
            <w:tcW w:w="3970" w:type="dxa"/>
            <w:vMerge/>
            <w:tcBorders>
              <w:left w:val="double" w:sz="4" w:space="0" w:color="auto"/>
              <w:bottom w:val="single" w:sz="4" w:space="0" w:color="auto"/>
              <w:right w:val="single" w:sz="4" w:space="0" w:color="auto"/>
            </w:tcBorders>
            <w:shd w:val="clear" w:color="auto" w:fill="auto"/>
          </w:tcPr>
          <w:p w14:paraId="3E861884" w14:textId="77777777" w:rsidR="000312F1" w:rsidRPr="004D3B4A" w:rsidRDefault="000312F1" w:rsidP="00B469DD">
            <w:pPr>
              <w:spacing w:line="240" w:lineRule="exact"/>
              <w:ind w:firstLine="0"/>
              <w:rPr>
                <w:rFonts w:cs="Arial"/>
                <w:i/>
                <w:sz w:val="20"/>
                <w:vertAlign w:val="superscript"/>
              </w:rPr>
            </w:pPr>
          </w:p>
        </w:tc>
        <w:tc>
          <w:tcPr>
            <w:tcW w:w="1134" w:type="dxa"/>
            <w:vMerge/>
            <w:tcBorders>
              <w:left w:val="single" w:sz="4" w:space="0" w:color="auto"/>
              <w:bottom w:val="single" w:sz="4" w:space="0" w:color="auto"/>
              <w:right w:val="single" w:sz="4" w:space="0" w:color="auto"/>
            </w:tcBorders>
            <w:shd w:val="clear" w:color="auto" w:fill="auto"/>
          </w:tcPr>
          <w:p w14:paraId="39674304" w14:textId="77777777" w:rsidR="000312F1" w:rsidRPr="004D3B4A" w:rsidRDefault="000312F1" w:rsidP="00B469DD">
            <w:pPr>
              <w:spacing w:line="240" w:lineRule="exact"/>
              <w:ind w:firstLine="0"/>
              <w:jc w:val="center"/>
              <w:rPr>
                <w:rFonts w:cs="Arial"/>
                <w:i/>
                <w:sz w:val="20"/>
              </w:rPr>
            </w:pPr>
          </w:p>
        </w:tc>
        <w:tc>
          <w:tcPr>
            <w:tcW w:w="1275" w:type="dxa"/>
            <w:vMerge/>
            <w:tcBorders>
              <w:left w:val="single" w:sz="4" w:space="0" w:color="auto"/>
              <w:bottom w:val="single" w:sz="4" w:space="0" w:color="auto"/>
              <w:right w:val="single" w:sz="4" w:space="0" w:color="auto"/>
            </w:tcBorders>
          </w:tcPr>
          <w:p w14:paraId="4982D0BC" w14:textId="77777777" w:rsidR="000312F1" w:rsidRPr="004D3B4A" w:rsidRDefault="000312F1" w:rsidP="00B469DD">
            <w:pPr>
              <w:spacing w:line="240" w:lineRule="exact"/>
              <w:ind w:firstLine="0"/>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14:paraId="3A8EA5CC" w14:textId="33712E31" w:rsidR="000312F1" w:rsidRPr="004D3B4A" w:rsidRDefault="005069D2" w:rsidP="00B469DD">
            <w:pPr>
              <w:spacing w:before="20" w:line="240" w:lineRule="exact"/>
              <w:ind w:firstLine="0"/>
              <w:jc w:val="center"/>
              <w:rPr>
                <w:rFonts w:cs="Arial"/>
                <w:i/>
                <w:sz w:val="20"/>
              </w:rPr>
            </w:pPr>
            <w:r>
              <w:rPr>
                <w:rFonts w:cs="Arial"/>
                <w:i/>
                <w:sz w:val="20"/>
              </w:rPr>
              <w:t>сентябрь</w:t>
            </w:r>
            <w:r w:rsidR="000312F1" w:rsidRPr="004D3B4A">
              <w:rPr>
                <w:rFonts w:cs="Arial"/>
                <w:i/>
                <w:sz w:val="20"/>
              </w:rPr>
              <w:t xml:space="preserve"> 2021г.</w:t>
            </w:r>
          </w:p>
        </w:tc>
        <w:tc>
          <w:tcPr>
            <w:tcW w:w="993" w:type="dxa"/>
            <w:tcBorders>
              <w:top w:val="single" w:sz="4" w:space="0" w:color="auto"/>
              <w:left w:val="single" w:sz="4" w:space="0" w:color="auto"/>
              <w:bottom w:val="single" w:sz="4" w:space="0" w:color="auto"/>
              <w:right w:val="single" w:sz="4" w:space="0" w:color="auto"/>
            </w:tcBorders>
          </w:tcPr>
          <w:p w14:paraId="0D7B535C" w14:textId="5D4287B5" w:rsidR="000312F1" w:rsidRPr="004D3B4A" w:rsidRDefault="000312F1" w:rsidP="00B469DD">
            <w:pPr>
              <w:spacing w:before="20" w:line="240" w:lineRule="exact"/>
              <w:ind w:firstLine="0"/>
              <w:jc w:val="center"/>
              <w:rPr>
                <w:rFonts w:cs="Arial"/>
                <w:i/>
                <w:sz w:val="20"/>
              </w:rPr>
            </w:pPr>
            <w:r w:rsidRPr="004D3B4A">
              <w:rPr>
                <w:rFonts w:cs="Arial"/>
                <w:i/>
                <w:sz w:val="20"/>
              </w:rPr>
              <w:t xml:space="preserve">январь – </w:t>
            </w:r>
            <w:r w:rsidR="005069D2">
              <w:rPr>
                <w:rFonts w:cs="Arial"/>
                <w:i/>
                <w:sz w:val="20"/>
              </w:rPr>
              <w:t>сентябрь</w:t>
            </w:r>
            <w:r w:rsidR="00FD7C17">
              <w:rPr>
                <w:rFonts w:cs="Arial"/>
                <w:i/>
                <w:sz w:val="20"/>
              </w:rPr>
              <w:t xml:space="preserve"> </w:t>
            </w:r>
            <w:r w:rsidRPr="004D3B4A">
              <w:rPr>
                <w:rFonts w:cs="Arial"/>
                <w:i/>
                <w:sz w:val="20"/>
              </w:rPr>
              <w:t>2021г.</w:t>
            </w:r>
          </w:p>
        </w:tc>
        <w:tc>
          <w:tcPr>
            <w:tcW w:w="1134" w:type="dxa"/>
            <w:vMerge/>
            <w:tcBorders>
              <w:left w:val="single" w:sz="4" w:space="0" w:color="auto"/>
              <w:bottom w:val="single" w:sz="4" w:space="0" w:color="auto"/>
              <w:right w:val="double" w:sz="4" w:space="0" w:color="auto"/>
            </w:tcBorders>
          </w:tcPr>
          <w:p w14:paraId="4F39B881" w14:textId="77777777" w:rsidR="000312F1" w:rsidRPr="00B76112" w:rsidRDefault="000312F1" w:rsidP="00B469DD">
            <w:pPr>
              <w:spacing w:line="240" w:lineRule="exact"/>
              <w:ind w:firstLine="0"/>
              <w:jc w:val="center"/>
              <w:rPr>
                <w:rFonts w:cs="Arial"/>
                <w:i/>
                <w:sz w:val="20"/>
                <w:highlight w:val="yellow"/>
                <w:u w:val="single"/>
              </w:rPr>
            </w:pPr>
          </w:p>
        </w:tc>
      </w:tr>
      <w:tr w:rsidR="000312F1" w:rsidRPr="00CF3838" w14:paraId="6455C279" w14:textId="77777777" w:rsidTr="00AD2F29">
        <w:trPr>
          <w:cantSplit/>
          <w:trHeight w:val="20"/>
        </w:trPr>
        <w:tc>
          <w:tcPr>
            <w:tcW w:w="3970" w:type="dxa"/>
            <w:tcBorders>
              <w:top w:val="single" w:sz="4" w:space="0" w:color="auto"/>
              <w:left w:val="double" w:sz="4" w:space="0" w:color="auto"/>
              <w:bottom w:val="dotted" w:sz="4" w:space="0" w:color="auto"/>
              <w:right w:val="nil"/>
            </w:tcBorders>
            <w:shd w:val="clear" w:color="auto" w:fill="auto"/>
            <w:vAlign w:val="bottom"/>
          </w:tcPr>
          <w:p w14:paraId="5454CA64" w14:textId="77777777" w:rsidR="000312F1" w:rsidRPr="001A0CCA" w:rsidRDefault="000312F1" w:rsidP="00B469DD">
            <w:pPr>
              <w:spacing w:before="60" w:line="240" w:lineRule="exact"/>
              <w:ind w:left="57" w:firstLine="0"/>
              <w:jc w:val="left"/>
              <w:rPr>
                <w:rFonts w:cs="Arial"/>
                <w:sz w:val="20"/>
                <w:vertAlign w:val="superscript"/>
              </w:rPr>
            </w:pPr>
            <w:r w:rsidRPr="001A0CCA">
              <w:rPr>
                <w:rFonts w:cs="Arial"/>
                <w:sz w:val="20"/>
              </w:rPr>
              <w:t>Индекс промышленного производства</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53E546DA" w14:textId="77777777" w:rsidR="000312F1" w:rsidRPr="00D0476A" w:rsidRDefault="000312F1" w:rsidP="00B469DD">
            <w:pPr>
              <w:spacing w:before="60" w:line="240" w:lineRule="exact"/>
              <w:ind w:firstLine="0"/>
              <w:jc w:val="center"/>
              <w:rPr>
                <w:rFonts w:cs="Arial"/>
                <w:sz w:val="20"/>
              </w:rPr>
            </w:pPr>
            <w:r w:rsidRPr="00D0476A">
              <w:rPr>
                <w:rFonts w:cs="Arial"/>
                <w:sz w:val="20"/>
              </w:rPr>
              <w:t>х</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bottom"/>
          </w:tcPr>
          <w:p w14:paraId="1DDC01F3" w14:textId="77777777" w:rsidR="000312F1" w:rsidRPr="00D0476A" w:rsidRDefault="000312F1" w:rsidP="00B469DD">
            <w:pPr>
              <w:spacing w:before="60" w:line="240" w:lineRule="exact"/>
              <w:ind w:firstLine="0"/>
              <w:jc w:val="center"/>
              <w:rPr>
                <w:rFonts w:cs="Arial"/>
                <w:sz w:val="20"/>
              </w:rPr>
            </w:pPr>
            <w:r w:rsidRPr="00D0476A">
              <w:rPr>
                <w:rFonts w:cs="Arial"/>
                <w:sz w:val="20"/>
              </w:rPr>
              <w:t>х</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1C437835" w14:textId="6ADDB506" w:rsidR="000312F1" w:rsidRPr="00D0476A" w:rsidRDefault="00D0476A" w:rsidP="00B469DD">
            <w:pPr>
              <w:spacing w:before="60" w:line="240" w:lineRule="exact"/>
              <w:ind w:firstLine="0"/>
              <w:jc w:val="center"/>
              <w:rPr>
                <w:rFonts w:cs="Arial"/>
                <w:sz w:val="20"/>
              </w:rPr>
            </w:pPr>
            <w:r w:rsidRPr="00D0476A">
              <w:rPr>
                <w:rFonts w:cs="Arial"/>
                <w:sz w:val="20"/>
              </w:rPr>
              <w:t>106,3</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14:paraId="6367542E" w14:textId="72E8D711" w:rsidR="000312F1" w:rsidRPr="00D0476A" w:rsidRDefault="00D0476A" w:rsidP="00B469DD">
            <w:pPr>
              <w:spacing w:before="60" w:line="240" w:lineRule="exact"/>
              <w:ind w:firstLine="0"/>
              <w:jc w:val="center"/>
              <w:rPr>
                <w:rFonts w:cs="Arial"/>
                <w:sz w:val="20"/>
              </w:rPr>
            </w:pPr>
            <w:r w:rsidRPr="00D0476A">
              <w:rPr>
                <w:rFonts w:cs="Arial"/>
                <w:sz w:val="20"/>
              </w:rPr>
              <w:t>109,8</w:t>
            </w:r>
          </w:p>
        </w:tc>
        <w:tc>
          <w:tcPr>
            <w:tcW w:w="1134" w:type="dxa"/>
            <w:tcBorders>
              <w:top w:val="single" w:sz="4" w:space="0" w:color="auto"/>
              <w:left w:val="single" w:sz="4" w:space="0" w:color="auto"/>
              <w:bottom w:val="dotted" w:sz="4" w:space="0" w:color="auto"/>
              <w:right w:val="double" w:sz="4" w:space="0" w:color="auto"/>
            </w:tcBorders>
            <w:shd w:val="clear" w:color="auto" w:fill="auto"/>
            <w:vAlign w:val="bottom"/>
          </w:tcPr>
          <w:p w14:paraId="0E155B21" w14:textId="5F5F9A27" w:rsidR="000312F1" w:rsidRPr="00D0476A" w:rsidRDefault="00D0476A" w:rsidP="00B469DD">
            <w:pPr>
              <w:spacing w:before="60" w:line="240" w:lineRule="exact"/>
              <w:ind w:firstLine="0"/>
              <w:jc w:val="center"/>
              <w:rPr>
                <w:rFonts w:cs="Arial"/>
                <w:sz w:val="20"/>
              </w:rPr>
            </w:pPr>
            <w:r w:rsidRPr="00D0476A">
              <w:rPr>
                <w:rFonts w:cs="Arial"/>
                <w:sz w:val="20"/>
              </w:rPr>
              <w:t>95,9</w:t>
            </w:r>
          </w:p>
        </w:tc>
      </w:tr>
      <w:tr w:rsidR="000312F1" w:rsidRPr="00CF3838" w14:paraId="269C04CA" w14:textId="77777777" w:rsidTr="00AD2F29">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491292B8" w14:textId="77777777" w:rsidR="000312F1" w:rsidRPr="001A0CCA" w:rsidRDefault="000312F1" w:rsidP="00B469DD">
            <w:pPr>
              <w:spacing w:before="60" w:line="240" w:lineRule="exact"/>
              <w:ind w:left="170" w:firstLine="0"/>
              <w:jc w:val="left"/>
              <w:rPr>
                <w:rFonts w:cs="Arial"/>
                <w:sz w:val="20"/>
              </w:rPr>
            </w:pPr>
            <w:r w:rsidRPr="001A0CCA">
              <w:rPr>
                <w:rFonts w:cs="Arial"/>
                <w:sz w:val="20"/>
              </w:rPr>
              <w:t>в том числе:</w:t>
            </w:r>
            <w:r w:rsidRPr="001A0CCA">
              <w:rPr>
                <w:rFonts w:cs="Arial"/>
                <w:sz w:val="20"/>
              </w:rPr>
              <w:br/>
              <w:t xml:space="preserve">  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89372DC" w14:textId="77777777" w:rsidR="000312F1" w:rsidRPr="00D0476A" w:rsidRDefault="000312F1" w:rsidP="00B469DD">
            <w:pPr>
              <w:spacing w:before="60" w:line="240" w:lineRule="exact"/>
              <w:ind w:firstLine="0"/>
              <w:jc w:val="center"/>
              <w:rPr>
                <w:rFonts w:cs="Arial"/>
                <w:sz w:val="20"/>
              </w:rPr>
            </w:pPr>
            <w:r w:rsidRPr="00D0476A">
              <w:rPr>
                <w:rFonts w:cs="Arial"/>
                <w:sz w:val="20"/>
              </w:rPr>
              <w:t>х</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7BAA4FD7" w14:textId="77777777" w:rsidR="000312F1" w:rsidRPr="00D0476A" w:rsidRDefault="000312F1" w:rsidP="00B469DD">
            <w:pPr>
              <w:spacing w:before="60" w:line="240" w:lineRule="exact"/>
              <w:ind w:firstLine="0"/>
              <w:jc w:val="center"/>
              <w:rPr>
                <w:rFonts w:cs="Arial"/>
                <w:sz w:val="20"/>
              </w:rPr>
            </w:pPr>
            <w:r w:rsidRPr="00D0476A">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FC5D6DA" w14:textId="71A9A8A6" w:rsidR="000312F1" w:rsidRPr="00D0476A" w:rsidRDefault="00D0476A" w:rsidP="00B469DD">
            <w:pPr>
              <w:spacing w:before="60" w:line="240" w:lineRule="exact"/>
              <w:ind w:firstLine="0"/>
              <w:jc w:val="center"/>
              <w:rPr>
                <w:rFonts w:cs="Arial"/>
                <w:sz w:val="20"/>
              </w:rPr>
            </w:pPr>
            <w:r w:rsidRPr="00D0476A">
              <w:rPr>
                <w:rFonts w:cs="Arial"/>
                <w:sz w:val="20"/>
              </w:rPr>
              <w:t>123,1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73D04AAD" w14:textId="14B7EA62" w:rsidR="000312F1" w:rsidRPr="00D0476A" w:rsidRDefault="00D0476A" w:rsidP="00B469DD">
            <w:pPr>
              <w:spacing w:before="60" w:line="240" w:lineRule="exact"/>
              <w:ind w:firstLine="0"/>
              <w:jc w:val="center"/>
              <w:rPr>
                <w:rFonts w:cs="Arial"/>
                <w:sz w:val="20"/>
              </w:rPr>
            </w:pPr>
            <w:r w:rsidRPr="00D0476A">
              <w:rPr>
                <w:rFonts w:cs="Arial"/>
                <w:sz w:val="20"/>
              </w:rPr>
              <w:t>110,1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18CDB4C1" w14:textId="6EA771AA" w:rsidR="000312F1" w:rsidRPr="00D0476A" w:rsidRDefault="00D0476A" w:rsidP="00B469DD">
            <w:pPr>
              <w:spacing w:before="60" w:line="240" w:lineRule="exact"/>
              <w:ind w:firstLine="0"/>
              <w:jc w:val="center"/>
              <w:rPr>
                <w:rFonts w:cs="Arial"/>
                <w:sz w:val="20"/>
              </w:rPr>
            </w:pPr>
            <w:r w:rsidRPr="00D0476A">
              <w:rPr>
                <w:rFonts w:cs="Arial"/>
                <w:sz w:val="20"/>
              </w:rPr>
              <w:t>85,4</w:t>
            </w:r>
          </w:p>
        </w:tc>
      </w:tr>
      <w:tr w:rsidR="000312F1" w:rsidRPr="00CF3838" w14:paraId="5552E0A3" w14:textId="77777777" w:rsidTr="00AD2F29">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4A708775" w14:textId="77777777" w:rsidR="000312F1" w:rsidRPr="001A0CCA" w:rsidRDefault="000312F1" w:rsidP="00B469DD">
            <w:pPr>
              <w:spacing w:before="60" w:line="240" w:lineRule="exact"/>
              <w:ind w:left="267" w:firstLine="0"/>
              <w:jc w:val="left"/>
              <w:rPr>
                <w:rFonts w:cs="Arial"/>
                <w:sz w:val="20"/>
              </w:rPr>
            </w:pPr>
            <w:r w:rsidRPr="001A0CCA">
              <w:rPr>
                <w:rFonts w:cs="Arial"/>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A0977AF" w14:textId="77777777" w:rsidR="000312F1" w:rsidRPr="00D0476A" w:rsidRDefault="000312F1" w:rsidP="00B469DD">
            <w:pPr>
              <w:spacing w:before="60" w:line="240" w:lineRule="exact"/>
              <w:ind w:firstLine="0"/>
              <w:jc w:val="center"/>
              <w:rPr>
                <w:rFonts w:cs="Arial"/>
                <w:sz w:val="20"/>
              </w:rPr>
            </w:pPr>
            <w:r w:rsidRPr="00D0476A">
              <w:rPr>
                <w:rFonts w:cs="Arial"/>
                <w:sz w:val="20"/>
              </w:rPr>
              <w:t>х</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384148CB" w14:textId="77777777" w:rsidR="000312F1" w:rsidRPr="00D0476A" w:rsidRDefault="000312F1" w:rsidP="00B469DD">
            <w:pPr>
              <w:spacing w:before="60" w:line="240" w:lineRule="exact"/>
              <w:ind w:firstLine="0"/>
              <w:jc w:val="center"/>
              <w:rPr>
                <w:rFonts w:cs="Arial"/>
                <w:sz w:val="20"/>
              </w:rPr>
            </w:pPr>
            <w:r w:rsidRPr="00D0476A">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B9273E1" w14:textId="28C06C36" w:rsidR="000312F1" w:rsidRPr="00D0476A" w:rsidRDefault="00D0476A" w:rsidP="00B469DD">
            <w:pPr>
              <w:spacing w:before="60" w:line="240" w:lineRule="exact"/>
              <w:ind w:firstLine="0"/>
              <w:jc w:val="center"/>
              <w:rPr>
                <w:rFonts w:cs="Arial"/>
                <w:sz w:val="20"/>
              </w:rPr>
            </w:pPr>
            <w:r w:rsidRPr="00D0476A">
              <w:rPr>
                <w:rFonts w:cs="Arial"/>
                <w:sz w:val="20"/>
              </w:rPr>
              <w:t>101,3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7C745A4C" w14:textId="79042B35" w:rsidR="000312F1" w:rsidRPr="00D0476A" w:rsidRDefault="00D0476A" w:rsidP="00B469DD">
            <w:pPr>
              <w:spacing w:before="60" w:line="240" w:lineRule="exact"/>
              <w:ind w:firstLine="0"/>
              <w:jc w:val="center"/>
              <w:rPr>
                <w:rFonts w:cs="Arial"/>
                <w:sz w:val="20"/>
              </w:rPr>
            </w:pPr>
            <w:r w:rsidRPr="00D0476A">
              <w:rPr>
                <w:rFonts w:cs="Arial"/>
                <w:sz w:val="20"/>
              </w:rPr>
              <w:t>109,0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16B91477" w14:textId="2FFA770F" w:rsidR="000312F1" w:rsidRPr="00D0476A" w:rsidRDefault="00D0476A" w:rsidP="00B469DD">
            <w:pPr>
              <w:spacing w:before="60" w:line="240" w:lineRule="exact"/>
              <w:ind w:firstLine="0"/>
              <w:jc w:val="center"/>
              <w:rPr>
                <w:rFonts w:cs="Arial"/>
                <w:sz w:val="20"/>
              </w:rPr>
            </w:pPr>
            <w:r w:rsidRPr="00D0476A">
              <w:rPr>
                <w:rFonts w:cs="Arial"/>
                <w:sz w:val="20"/>
              </w:rPr>
              <w:t>98,8</w:t>
            </w:r>
          </w:p>
        </w:tc>
      </w:tr>
      <w:tr w:rsidR="000312F1" w:rsidRPr="00CF3838" w14:paraId="3CB080E0" w14:textId="77777777" w:rsidTr="00AD2F29">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6780AB06" w14:textId="77777777" w:rsidR="000312F1" w:rsidRPr="001A0CCA" w:rsidRDefault="000312F1" w:rsidP="00B469DD">
            <w:pPr>
              <w:spacing w:before="60" w:line="240" w:lineRule="exact"/>
              <w:ind w:left="267" w:firstLine="0"/>
              <w:jc w:val="left"/>
              <w:rPr>
                <w:rFonts w:cs="Arial"/>
                <w:sz w:val="20"/>
              </w:rPr>
            </w:pPr>
            <w:r w:rsidRPr="001A0CCA">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E2DEEE7" w14:textId="77777777" w:rsidR="000312F1" w:rsidRPr="00D0476A" w:rsidRDefault="000312F1" w:rsidP="00B469DD">
            <w:pPr>
              <w:spacing w:before="60" w:line="240" w:lineRule="exact"/>
              <w:ind w:firstLine="0"/>
              <w:jc w:val="center"/>
              <w:rPr>
                <w:rFonts w:cs="Arial"/>
                <w:sz w:val="20"/>
              </w:rPr>
            </w:pPr>
            <w:r w:rsidRPr="00D0476A">
              <w:rPr>
                <w:rFonts w:cs="Arial"/>
                <w:sz w:val="20"/>
              </w:rPr>
              <w:t>х</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5332F912" w14:textId="77777777" w:rsidR="000312F1" w:rsidRPr="00D0476A" w:rsidRDefault="000312F1" w:rsidP="00B469DD">
            <w:pPr>
              <w:spacing w:before="60" w:line="240" w:lineRule="exact"/>
              <w:ind w:firstLine="0"/>
              <w:jc w:val="center"/>
              <w:rPr>
                <w:rFonts w:cs="Arial"/>
                <w:sz w:val="20"/>
              </w:rPr>
            </w:pPr>
            <w:r w:rsidRPr="00D0476A">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58A099E" w14:textId="354E4126" w:rsidR="000312F1" w:rsidRPr="00D0476A" w:rsidRDefault="00D0476A" w:rsidP="00B469DD">
            <w:pPr>
              <w:spacing w:before="60" w:line="240" w:lineRule="exact"/>
              <w:ind w:firstLine="0"/>
              <w:jc w:val="center"/>
              <w:rPr>
                <w:rFonts w:cs="Arial"/>
                <w:sz w:val="20"/>
              </w:rPr>
            </w:pPr>
            <w:r>
              <w:rPr>
                <w:rFonts w:cs="Arial"/>
                <w:sz w:val="20"/>
              </w:rPr>
              <w:t>119,8</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7B9FE9AE" w14:textId="16261F21" w:rsidR="000312F1" w:rsidRPr="00D0476A" w:rsidRDefault="00D0476A" w:rsidP="00B469DD">
            <w:pPr>
              <w:spacing w:before="60" w:line="240" w:lineRule="exact"/>
              <w:ind w:firstLine="0"/>
              <w:jc w:val="center"/>
              <w:rPr>
                <w:rFonts w:cs="Arial"/>
                <w:sz w:val="20"/>
              </w:rPr>
            </w:pPr>
            <w:r>
              <w:rPr>
                <w:rFonts w:cs="Arial"/>
                <w:sz w:val="20"/>
              </w:rPr>
              <w:t>109,5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40D4BF02" w14:textId="44A17945" w:rsidR="000312F1" w:rsidRPr="00D0476A" w:rsidRDefault="00D0476A" w:rsidP="00B469DD">
            <w:pPr>
              <w:spacing w:before="60" w:line="240" w:lineRule="exact"/>
              <w:ind w:firstLine="0"/>
              <w:jc w:val="center"/>
              <w:rPr>
                <w:rFonts w:cs="Arial"/>
                <w:sz w:val="20"/>
              </w:rPr>
            </w:pPr>
            <w:r>
              <w:rPr>
                <w:rFonts w:cs="Arial"/>
                <w:sz w:val="20"/>
              </w:rPr>
              <w:t>93,3</w:t>
            </w:r>
          </w:p>
        </w:tc>
      </w:tr>
      <w:tr w:rsidR="000312F1" w:rsidRPr="00CF3838" w14:paraId="4D44DA38" w14:textId="77777777" w:rsidTr="00AD2F29">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5A4CE059" w14:textId="77777777" w:rsidR="000312F1" w:rsidRPr="001A0CCA" w:rsidRDefault="000312F1" w:rsidP="00B469DD">
            <w:pPr>
              <w:spacing w:before="60" w:line="240" w:lineRule="exact"/>
              <w:ind w:left="267" w:firstLine="0"/>
              <w:jc w:val="left"/>
              <w:rPr>
                <w:rFonts w:cs="Arial"/>
                <w:sz w:val="20"/>
              </w:rPr>
            </w:pPr>
            <w:r w:rsidRPr="001A0CCA">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247A167" w14:textId="77777777" w:rsidR="000312F1" w:rsidRPr="00D0476A" w:rsidRDefault="000312F1" w:rsidP="00B469DD">
            <w:pPr>
              <w:spacing w:before="60" w:line="240" w:lineRule="exact"/>
              <w:ind w:firstLine="0"/>
              <w:jc w:val="center"/>
              <w:rPr>
                <w:rFonts w:cs="Arial"/>
                <w:sz w:val="20"/>
              </w:rPr>
            </w:pPr>
            <w:r w:rsidRPr="00D0476A">
              <w:rPr>
                <w:rFonts w:cs="Arial"/>
                <w:sz w:val="20"/>
              </w:rPr>
              <w:t>х</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2107DBEA" w14:textId="77777777" w:rsidR="000312F1" w:rsidRPr="00D0476A" w:rsidRDefault="000312F1" w:rsidP="00B469DD">
            <w:pPr>
              <w:spacing w:before="60" w:line="240" w:lineRule="exact"/>
              <w:ind w:firstLine="0"/>
              <w:jc w:val="center"/>
              <w:rPr>
                <w:rFonts w:cs="Arial"/>
                <w:sz w:val="20"/>
              </w:rPr>
            </w:pPr>
            <w:r w:rsidRPr="00D0476A">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58C5E46" w14:textId="01B62CF4" w:rsidR="000312F1" w:rsidRPr="00D0476A" w:rsidRDefault="00D0476A" w:rsidP="00B469DD">
            <w:pPr>
              <w:spacing w:before="60" w:line="240" w:lineRule="exact"/>
              <w:ind w:firstLine="0"/>
              <w:jc w:val="center"/>
              <w:rPr>
                <w:rFonts w:cs="Arial"/>
                <w:sz w:val="20"/>
              </w:rPr>
            </w:pPr>
            <w:r>
              <w:rPr>
                <w:rFonts w:cs="Arial"/>
                <w:sz w:val="20"/>
              </w:rPr>
              <w:t>117,2</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35097B19" w14:textId="411628E2" w:rsidR="000312F1" w:rsidRPr="00D0476A" w:rsidRDefault="00D0476A" w:rsidP="00B469DD">
            <w:pPr>
              <w:spacing w:before="60" w:line="240" w:lineRule="exact"/>
              <w:ind w:firstLine="0"/>
              <w:jc w:val="center"/>
              <w:rPr>
                <w:rFonts w:cs="Arial"/>
                <w:sz w:val="20"/>
              </w:rPr>
            </w:pPr>
            <w:r>
              <w:rPr>
                <w:rFonts w:cs="Arial"/>
                <w:sz w:val="20"/>
              </w:rPr>
              <w:t>125,9</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47C4357D" w14:textId="63227D49" w:rsidR="000312F1" w:rsidRPr="00D0476A" w:rsidRDefault="00D0476A" w:rsidP="00B469DD">
            <w:pPr>
              <w:spacing w:before="60" w:line="240" w:lineRule="exact"/>
              <w:ind w:firstLine="0"/>
              <w:jc w:val="center"/>
              <w:rPr>
                <w:rFonts w:cs="Arial"/>
                <w:sz w:val="20"/>
              </w:rPr>
            </w:pPr>
            <w:r>
              <w:rPr>
                <w:rFonts w:cs="Arial"/>
                <w:sz w:val="20"/>
              </w:rPr>
              <w:t>101,9</w:t>
            </w:r>
          </w:p>
        </w:tc>
      </w:tr>
      <w:tr w:rsidR="000312F1" w:rsidRPr="00CF3838" w14:paraId="40F5F9C4" w14:textId="77777777" w:rsidTr="00AD2F29">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05863F22" w14:textId="77777777" w:rsidR="000312F1" w:rsidRPr="00390099" w:rsidRDefault="000312F1" w:rsidP="00B469DD">
            <w:pPr>
              <w:spacing w:before="60" w:line="240" w:lineRule="exact"/>
              <w:ind w:left="57" w:firstLine="0"/>
              <w:jc w:val="left"/>
              <w:rPr>
                <w:rFonts w:cs="Arial"/>
                <w:sz w:val="20"/>
              </w:rPr>
            </w:pPr>
            <w:r w:rsidRPr="00390099">
              <w:rPr>
                <w:rFonts w:cs="Arial"/>
                <w:sz w:val="20"/>
              </w:rPr>
              <w:t xml:space="preserve">Объем работ, выполненных по виду деятельности «Строительство», </w:t>
            </w:r>
            <w:r w:rsidRPr="00390099">
              <w:rPr>
                <w:rFonts w:cs="Arial"/>
                <w:sz w:val="20"/>
              </w:rPr>
              <w:br/>
              <w:t xml:space="preserve">млн рублей </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A30A816" w14:textId="747809E4" w:rsidR="000312F1" w:rsidRPr="00D0476A" w:rsidRDefault="00D0476A" w:rsidP="00B469DD">
            <w:pPr>
              <w:spacing w:before="60" w:line="240" w:lineRule="exact"/>
              <w:ind w:firstLine="0"/>
              <w:jc w:val="center"/>
              <w:rPr>
                <w:rFonts w:cs="Arial"/>
                <w:iCs/>
                <w:sz w:val="20"/>
              </w:rPr>
            </w:pPr>
            <w:r>
              <w:rPr>
                <w:rFonts w:cs="Arial"/>
                <w:iCs/>
                <w:sz w:val="20"/>
              </w:rPr>
              <w:t>13711,3</w:t>
            </w:r>
          </w:p>
        </w:tc>
        <w:tc>
          <w:tcPr>
            <w:tcW w:w="1275" w:type="dxa"/>
            <w:tcBorders>
              <w:top w:val="dotted" w:sz="4" w:space="0" w:color="auto"/>
              <w:left w:val="single" w:sz="4" w:space="0" w:color="auto"/>
              <w:bottom w:val="dotted" w:sz="4" w:space="0" w:color="auto"/>
              <w:right w:val="single" w:sz="4" w:space="0" w:color="auto"/>
            </w:tcBorders>
            <w:vAlign w:val="bottom"/>
          </w:tcPr>
          <w:p w14:paraId="07AD1855" w14:textId="0B9D0FA9" w:rsidR="000312F1" w:rsidRPr="00D0476A" w:rsidRDefault="00D0476A" w:rsidP="00B469DD">
            <w:pPr>
              <w:spacing w:before="60" w:line="240" w:lineRule="exact"/>
              <w:ind w:firstLine="0"/>
              <w:jc w:val="center"/>
              <w:rPr>
                <w:rFonts w:cs="Arial"/>
                <w:sz w:val="20"/>
              </w:rPr>
            </w:pPr>
            <w:r>
              <w:rPr>
                <w:rFonts w:cs="Arial"/>
                <w:sz w:val="20"/>
              </w:rPr>
              <w:t>85077,6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68B1B2C" w14:textId="236E894F" w:rsidR="000312F1" w:rsidRPr="00D0476A" w:rsidRDefault="00D0476A" w:rsidP="00B469DD">
            <w:pPr>
              <w:spacing w:before="60" w:line="240" w:lineRule="exact"/>
              <w:ind w:firstLine="0"/>
              <w:jc w:val="center"/>
              <w:rPr>
                <w:rFonts w:cs="Arial"/>
                <w:sz w:val="20"/>
              </w:rPr>
            </w:pPr>
            <w:r>
              <w:rPr>
                <w:rFonts w:cs="Arial"/>
                <w:sz w:val="20"/>
              </w:rPr>
              <w:t>101,6</w:t>
            </w:r>
          </w:p>
        </w:tc>
        <w:tc>
          <w:tcPr>
            <w:tcW w:w="993" w:type="dxa"/>
            <w:tcBorders>
              <w:top w:val="dotted" w:sz="4" w:space="0" w:color="auto"/>
              <w:left w:val="single" w:sz="4" w:space="0" w:color="auto"/>
              <w:bottom w:val="dotted" w:sz="4" w:space="0" w:color="auto"/>
              <w:right w:val="single" w:sz="4" w:space="0" w:color="auto"/>
            </w:tcBorders>
            <w:vAlign w:val="bottom"/>
          </w:tcPr>
          <w:p w14:paraId="719E137D" w14:textId="6296570A" w:rsidR="000312F1" w:rsidRPr="00D0476A" w:rsidRDefault="00D0476A" w:rsidP="00B469DD">
            <w:pPr>
              <w:spacing w:before="60" w:line="240" w:lineRule="exact"/>
              <w:ind w:firstLine="0"/>
              <w:jc w:val="center"/>
              <w:rPr>
                <w:rFonts w:cs="Arial"/>
                <w:sz w:val="20"/>
              </w:rPr>
            </w:pPr>
            <w:r>
              <w:rPr>
                <w:rFonts w:cs="Arial"/>
                <w:sz w:val="20"/>
              </w:rPr>
              <w:t>110,4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585E9E91" w14:textId="7ECA8FA0" w:rsidR="000312F1" w:rsidRPr="00D0476A" w:rsidRDefault="00D0476A" w:rsidP="00B469DD">
            <w:pPr>
              <w:spacing w:before="60" w:line="240" w:lineRule="exact"/>
              <w:ind w:firstLine="0"/>
              <w:jc w:val="center"/>
              <w:rPr>
                <w:rFonts w:cs="Arial"/>
                <w:sz w:val="20"/>
              </w:rPr>
            </w:pPr>
            <w:r>
              <w:rPr>
                <w:rFonts w:cs="Arial"/>
                <w:sz w:val="20"/>
              </w:rPr>
              <w:t>72,4</w:t>
            </w:r>
          </w:p>
        </w:tc>
      </w:tr>
      <w:tr w:rsidR="000312F1" w:rsidRPr="00CF3838" w14:paraId="0DCFB502" w14:textId="77777777" w:rsidTr="00AD2F29">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377BACEB" w14:textId="77777777" w:rsidR="000312F1" w:rsidRPr="00390099" w:rsidRDefault="000312F1" w:rsidP="00B469DD">
            <w:pPr>
              <w:spacing w:before="60" w:line="240" w:lineRule="exact"/>
              <w:ind w:left="57" w:firstLine="0"/>
              <w:jc w:val="left"/>
              <w:rPr>
                <w:rFonts w:cs="Arial"/>
                <w:sz w:val="20"/>
                <w:vertAlign w:val="superscript"/>
              </w:rPr>
            </w:pPr>
            <w:r w:rsidRPr="00390099">
              <w:rPr>
                <w:rFonts w:cs="Arial"/>
                <w:sz w:val="20"/>
              </w:rPr>
              <w:t>Введено в действие жилых домов, тыс. кв. м общей площади жилых помещений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EA58F9C" w14:textId="2F432E60" w:rsidR="000312F1" w:rsidRPr="00D0476A" w:rsidRDefault="00D0476A" w:rsidP="00B469DD">
            <w:pPr>
              <w:spacing w:before="60" w:line="240" w:lineRule="exact"/>
              <w:ind w:firstLine="0"/>
              <w:jc w:val="center"/>
              <w:rPr>
                <w:rFonts w:cs="Arial"/>
                <w:sz w:val="20"/>
              </w:rPr>
            </w:pPr>
            <w:r>
              <w:rPr>
                <w:rFonts w:cs="Arial"/>
                <w:sz w:val="20"/>
              </w:rPr>
              <w:t>285,9</w:t>
            </w:r>
            <w:r w:rsidR="000312F1" w:rsidRPr="00D0476A">
              <w:rPr>
                <w:rFonts w:cs="Arial"/>
                <w:sz w:val="20"/>
              </w:rPr>
              <w:t xml:space="preserve"> </w:t>
            </w:r>
            <w:r w:rsidR="00502EA0" w:rsidRPr="00D0476A">
              <w:rPr>
                <w:rFonts w:cs="Arial"/>
                <w:sz w:val="20"/>
                <w:vertAlign w:val="superscript"/>
              </w:rPr>
              <w:t>1</w:t>
            </w:r>
            <w:r w:rsidR="000312F1" w:rsidRPr="00D0476A">
              <w:rPr>
                <w:rFonts w:cs="Arial"/>
                <w:sz w:val="20"/>
                <w:vertAlign w:val="superscript"/>
              </w:rPr>
              <w:t>)</w:t>
            </w:r>
          </w:p>
        </w:tc>
        <w:tc>
          <w:tcPr>
            <w:tcW w:w="1275" w:type="dxa"/>
            <w:tcBorders>
              <w:top w:val="dotted" w:sz="4" w:space="0" w:color="auto"/>
              <w:left w:val="single" w:sz="4" w:space="0" w:color="auto"/>
              <w:bottom w:val="dotted" w:sz="4" w:space="0" w:color="auto"/>
              <w:right w:val="single" w:sz="4" w:space="0" w:color="auto"/>
            </w:tcBorders>
            <w:vAlign w:val="bottom"/>
          </w:tcPr>
          <w:p w14:paraId="50831E26" w14:textId="3F56E381" w:rsidR="000312F1" w:rsidRPr="00D0476A" w:rsidRDefault="00D0476A" w:rsidP="00B469DD">
            <w:pPr>
              <w:spacing w:before="60" w:line="240" w:lineRule="exact"/>
              <w:ind w:firstLine="0"/>
              <w:jc w:val="center"/>
              <w:rPr>
                <w:rFonts w:cs="Arial"/>
                <w:sz w:val="20"/>
              </w:rPr>
            </w:pPr>
            <w:r>
              <w:rPr>
                <w:rFonts w:cs="Arial"/>
                <w:iCs/>
                <w:sz w:val="20"/>
              </w:rPr>
              <w:t>1324,5</w:t>
            </w:r>
            <w:r w:rsidR="000312F1" w:rsidRPr="00D0476A">
              <w:rPr>
                <w:rFonts w:cs="Arial"/>
                <w:iCs/>
                <w:sz w:val="20"/>
              </w:rPr>
              <w:t xml:space="preserve"> </w:t>
            </w:r>
            <w:r w:rsidR="00502EA0" w:rsidRPr="00D0476A">
              <w:rPr>
                <w:rFonts w:cs="Arial"/>
                <w:iCs/>
                <w:sz w:val="20"/>
                <w:vertAlign w:val="superscript"/>
              </w:rPr>
              <w:t>1</w:t>
            </w:r>
            <w:r w:rsidR="000312F1" w:rsidRPr="00D0476A">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12886C6" w14:textId="0362A269" w:rsidR="000312F1" w:rsidRPr="00D0476A" w:rsidRDefault="00D0476A" w:rsidP="00B469DD">
            <w:pPr>
              <w:spacing w:before="60" w:line="240" w:lineRule="exact"/>
              <w:ind w:firstLine="0"/>
              <w:jc w:val="center"/>
              <w:rPr>
                <w:rFonts w:cs="Arial"/>
                <w:sz w:val="20"/>
              </w:rPr>
            </w:pPr>
            <w:r>
              <w:rPr>
                <w:rFonts w:cs="Arial"/>
                <w:sz w:val="20"/>
              </w:rPr>
              <w:t>139,0</w:t>
            </w:r>
            <w:r w:rsidR="000312F1" w:rsidRPr="00D0476A">
              <w:rPr>
                <w:rFonts w:cs="Arial"/>
                <w:sz w:val="20"/>
                <w:vertAlign w:val="superscript"/>
              </w:rPr>
              <w:t xml:space="preserve"> </w:t>
            </w:r>
            <w:r w:rsidR="00502EA0" w:rsidRPr="00D0476A">
              <w:rPr>
                <w:rFonts w:cs="Arial"/>
                <w:sz w:val="20"/>
                <w:vertAlign w:val="superscript"/>
              </w:rPr>
              <w:t>1</w:t>
            </w:r>
            <w:r w:rsidR="000312F1" w:rsidRPr="00D0476A">
              <w:rPr>
                <w:rFonts w:cs="Arial"/>
                <w:sz w:val="20"/>
                <w:vertAlign w:val="superscript"/>
              </w:rPr>
              <w:t>)</w:t>
            </w:r>
          </w:p>
        </w:tc>
        <w:tc>
          <w:tcPr>
            <w:tcW w:w="993" w:type="dxa"/>
            <w:tcBorders>
              <w:top w:val="dotted" w:sz="4" w:space="0" w:color="auto"/>
              <w:left w:val="single" w:sz="4" w:space="0" w:color="auto"/>
              <w:bottom w:val="dotted" w:sz="4" w:space="0" w:color="auto"/>
              <w:right w:val="single" w:sz="4" w:space="0" w:color="auto"/>
            </w:tcBorders>
            <w:vAlign w:val="bottom"/>
          </w:tcPr>
          <w:p w14:paraId="1AC73425" w14:textId="79FD41C0" w:rsidR="000312F1" w:rsidRPr="00D0476A" w:rsidRDefault="00D0476A" w:rsidP="00B469DD">
            <w:pPr>
              <w:spacing w:before="60" w:line="240" w:lineRule="exact"/>
              <w:ind w:firstLine="0"/>
              <w:jc w:val="center"/>
              <w:rPr>
                <w:rFonts w:cs="Arial"/>
                <w:sz w:val="20"/>
              </w:rPr>
            </w:pPr>
            <w:r>
              <w:rPr>
                <w:rFonts w:cs="Arial"/>
                <w:sz w:val="20"/>
              </w:rPr>
              <w:t>113,8</w:t>
            </w:r>
            <w:r w:rsidR="000312F1" w:rsidRPr="00D0476A">
              <w:rPr>
                <w:rFonts w:cs="Arial"/>
                <w:sz w:val="20"/>
                <w:vertAlign w:val="superscript"/>
              </w:rPr>
              <w:t xml:space="preserve"> </w:t>
            </w:r>
            <w:r w:rsidR="00502EA0" w:rsidRPr="00D0476A">
              <w:rPr>
                <w:rFonts w:cs="Arial"/>
                <w:sz w:val="20"/>
                <w:vertAlign w:val="superscript"/>
              </w:rPr>
              <w:t>1</w:t>
            </w:r>
            <w:r w:rsidR="000312F1" w:rsidRPr="00D0476A">
              <w:rPr>
                <w:rFonts w:cs="Arial"/>
                <w:sz w:val="20"/>
                <w:vertAlign w:val="superscript"/>
              </w:rPr>
              <w:t>)</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67283D97" w14:textId="03D05804" w:rsidR="000312F1" w:rsidRPr="00D0476A" w:rsidRDefault="00D0476A" w:rsidP="00B469DD">
            <w:pPr>
              <w:spacing w:before="60" w:line="240" w:lineRule="exact"/>
              <w:ind w:right="-57" w:firstLine="0"/>
              <w:jc w:val="center"/>
              <w:rPr>
                <w:rFonts w:cs="Arial"/>
                <w:sz w:val="20"/>
              </w:rPr>
            </w:pPr>
            <w:r>
              <w:rPr>
                <w:rFonts w:cs="Arial"/>
                <w:sz w:val="20"/>
              </w:rPr>
              <w:t>104,0</w:t>
            </w:r>
            <w:r w:rsidR="000312F1" w:rsidRPr="00D0476A">
              <w:rPr>
                <w:rFonts w:cs="Arial"/>
                <w:sz w:val="20"/>
                <w:vertAlign w:val="superscript"/>
              </w:rPr>
              <w:t xml:space="preserve"> </w:t>
            </w:r>
            <w:r w:rsidR="00502EA0" w:rsidRPr="00D0476A">
              <w:rPr>
                <w:rFonts w:cs="Arial"/>
                <w:sz w:val="20"/>
                <w:vertAlign w:val="superscript"/>
              </w:rPr>
              <w:t>2</w:t>
            </w:r>
            <w:r w:rsidR="000312F1" w:rsidRPr="00D0476A">
              <w:rPr>
                <w:rFonts w:cs="Arial"/>
                <w:sz w:val="20"/>
                <w:vertAlign w:val="superscript"/>
              </w:rPr>
              <w:t>)</w:t>
            </w:r>
          </w:p>
        </w:tc>
      </w:tr>
      <w:tr w:rsidR="000312F1" w:rsidRPr="00CF3838" w14:paraId="25A47231" w14:textId="77777777" w:rsidTr="00AD2F29">
        <w:trPr>
          <w:cantSplit/>
          <w:trHeight w:val="20"/>
        </w:trPr>
        <w:tc>
          <w:tcPr>
            <w:tcW w:w="3970" w:type="dxa"/>
            <w:tcBorders>
              <w:top w:val="dotted" w:sz="4" w:space="0" w:color="auto"/>
              <w:left w:val="double" w:sz="4" w:space="0" w:color="auto"/>
              <w:bottom w:val="dotted" w:sz="4" w:space="0" w:color="auto"/>
              <w:right w:val="nil"/>
            </w:tcBorders>
            <w:shd w:val="clear" w:color="auto" w:fill="auto"/>
          </w:tcPr>
          <w:p w14:paraId="745FB775" w14:textId="77777777" w:rsidR="000312F1" w:rsidRPr="00F249E6" w:rsidRDefault="000312F1" w:rsidP="00B469DD">
            <w:pPr>
              <w:spacing w:before="60" w:line="240" w:lineRule="exact"/>
              <w:ind w:left="57" w:firstLine="0"/>
              <w:jc w:val="left"/>
              <w:rPr>
                <w:rFonts w:cs="Arial"/>
                <w:sz w:val="20"/>
              </w:rPr>
            </w:pPr>
            <w:r w:rsidRPr="00F249E6">
              <w:rPr>
                <w:rFonts w:cs="Arial"/>
                <w:sz w:val="20"/>
              </w:rPr>
              <w:t>Оборот розничной торговли, млн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70E0A61" w14:textId="007F7E52" w:rsidR="000312F1" w:rsidRPr="00D0476A" w:rsidRDefault="00D0476A" w:rsidP="00B469DD">
            <w:pPr>
              <w:spacing w:before="60" w:line="240" w:lineRule="exact"/>
              <w:ind w:firstLine="0"/>
              <w:jc w:val="center"/>
              <w:rPr>
                <w:rFonts w:cs="Arial"/>
                <w:sz w:val="20"/>
              </w:rPr>
            </w:pPr>
            <w:r>
              <w:rPr>
                <w:rFonts w:cs="Arial"/>
                <w:sz w:val="20"/>
              </w:rPr>
              <w:t>57901,0</w:t>
            </w:r>
          </w:p>
        </w:tc>
        <w:tc>
          <w:tcPr>
            <w:tcW w:w="1275" w:type="dxa"/>
            <w:tcBorders>
              <w:top w:val="dotted" w:sz="4" w:space="0" w:color="auto"/>
              <w:left w:val="single" w:sz="4" w:space="0" w:color="auto"/>
              <w:bottom w:val="dotted" w:sz="4" w:space="0" w:color="auto"/>
              <w:right w:val="single" w:sz="4" w:space="0" w:color="auto"/>
            </w:tcBorders>
            <w:vAlign w:val="bottom"/>
          </w:tcPr>
          <w:p w14:paraId="10B0DCEB" w14:textId="361DCE35" w:rsidR="000312F1" w:rsidRPr="00D0476A" w:rsidRDefault="00D0476A" w:rsidP="00B469DD">
            <w:pPr>
              <w:spacing w:before="60" w:line="240" w:lineRule="exact"/>
              <w:ind w:firstLine="0"/>
              <w:jc w:val="center"/>
              <w:rPr>
                <w:rFonts w:cs="Arial"/>
                <w:iCs/>
                <w:sz w:val="20"/>
              </w:rPr>
            </w:pPr>
            <w:r>
              <w:rPr>
                <w:rFonts w:cs="Arial"/>
                <w:iCs/>
                <w:sz w:val="20"/>
              </w:rPr>
              <w:t>473635,6</w:t>
            </w:r>
          </w:p>
        </w:tc>
        <w:tc>
          <w:tcPr>
            <w:tcW w:w="1134" w:type="dxa"/>
            <w:tcBorders>
              <w:top w:val="dotted" w:sz="4" w:space="0" w:color="auto"/>
              <w:left w:val="single" w:sz="4" w:space="0" w:color="auto"/>
              <w:bottom w:val="dotted" w:sz="4" w:space="0" w:color="auto"/>
              <w:right w:val="single" w:sz="4" w:space="0" w:color="auto"/>
            </w:tcBorders>
            <w:vAlign w:val="bottom"/>
          </w:tcPr>
          <w:p w14:paraId="6C17E741" w14:textId="307C867F" w:rsidR="000312F1" w:rsidRPr="00D0476A" w:rsidRDefault="00D0476A" w:rsidP="00B469DD">
            <w:pPr>
              <w:spacing w:before="60" w:line="240" w:lineRule="exact"/>
              <w:ind w:firstLine="0"/>
              <w:jc w:val="center"/>
              <w:rPr>
                <w:rFonts w:cs="Arial"/>
                <w:sz w:val="20"/>
              </w:rPr>
            </w:pPr>
            <w:r>
              <w:rPr>
                <w:rFonts w:cs="Arial"/>
                <w:sz w:val="20"/>
              </w:rPr>
              <w:t>115,8</w:t>
            </w:r>
          </w:p>
        </w:tc>
        <w:tc>
          <w:tcPr>
            <w:tcW w:w="993" w:type="dxa"/>
            <w:tcBorders>
              <w:top w:val="dotted" w:sz="4" w:space="0" w:color="auto"/>
              <w:left w:val="single" w:sz="4" w:space="0" w:color="auto"/>
              <w:bottom w:val="dotted" w:sz="4" w:space="0" w:color="auto"/>
              <w:right w:val="single" w:sz="4" w:space="0" w:color="auto"/>
            </w:tcBorders>
            <w:vAlign w:val="bottom"/>
          </w:tcPr>
          <w:p w14:paraId="6C0F982E" w14:textId="344080C4" w:rsidR="000312F1" w:rsidRPr="00D0476A" w:rsidRDefault="00D0476A" w:rsidP="00B469DD">
            <w:pPr>
              <w:spacing w:before="60" w:line="240" w:lineRule="exact"/>
              <w:ind w:firstLine="0"/>
              <w:jc w:val="center"/>
              <w:rPr>
                <w:rFonts w:cs="Arial"/>
                <w:sz w:val="20"/>
              </w:rPr>
            </w:pPr>
            <w:r>
              <w:rPr>
                <w:rFonts w:cs="Arial"/>
                <w:sz w:val="20"/>
              </w:rPr>
              <w:t>110,7</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2D4E0862" w14:textId="2998B5BF" w:rsidR="000312F1" w:rsidRPr="00D0476A" w:rsidRDefault="00D0476A" w:rsidP="00B469DD">
            <w:pPr>
              <w:spacing w:before="60" w:line="240" w:lineRule="exact"/>
              <w:ind w:firstLine="0"/>
              <w:jc w:val="center"/>
              <w:rPr>
                <w:rFonts w:cs="Arial"/>
                <w:sz w:val="20"/>
              </w:rPr>
            </w:pPr>
            <w:r>
              <w:rPr>
                <w:rFonts w:cs="Arial"/>
                <w:sz w:val="20"/>
              </w:rPr>
              <w:t>100,1</w:t>
            </w:r>
          </w:p>
        </w:tc>
      </w:tr>
      <w:tr w:rsidR="000312F1" w:rsidRPr="00CF3838" w14:paraId="5DD285CC" w14:textId="77777777" w:rsidTr="00AD2F29">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30BD8C6E" w14:textId="77777777" w:rsidR="000312F1" w:rsidRPr="00F249E6" w:rsidRDefault="000312F1" w:rsidP="00B469DD">
            <w:pPr>
              <w:spacing w:before="60" w:line="240" w:lineRule="exact"/>
              <w:ind w:left="57" w:firstLine="0"/>
              <w:jc w:val="left"/>
              <w:rPr>
                <w:rFonts w:cs="Arial"/>
                <w:sz w:val="20"/>
              </w:rPr>
            </w:pPr>
            <w:r w:rsidRPr="00F249E6">
              <w:rPr>
                <w:rFonts w:cs="Arial"/>
                <w:sz w:val="20"/>
              </w:rPr>
              <w:t>Оборот оптовой торговли организаций оптовой торговли, млн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2C12E80" w14:textId="113EE366" w:rsidR="000312F1" w:rsidRPr="00D0476A" w:rsidRDefault="00D0476A" w:rsidP="00B469DD">
            <w:pPr>
              <w:spacing w:before="60" w:line="240" w:lineRule="exact"/>
              <w:ind w:firstLine="0"/>
              <w:jc w:val="center"/>
              <w:rPr>
                <w:rFonts w:cs="Arial"/>
                <w:sz w:val="20"/>
              </w:rPr>
            </w:pPr>
            <w:r>
              <w:rPr>
                <w:rFonts w:cs="Arial"/>
                <w:sz w:val="20"/>
              </w:rPr>
              <w:t>175700,7</w:t>
            </w:r>
          </w:p>
        </w:tc>
        <w:tc>
          <w:tcPr>
            <w:tcW w:w="1275" w:type="dxa"/>
            <w:tcBorders>
              <w:top w:val="dotted" w:sz="4" w:space="0" w:color="auto"/>
              <w:left w:val="single" w:sz="4" w:space="0" w:color="auto"/>
              <w:bottom w:val="dotted" w:sz="4" w:space="0" w:color="auto"/>
              <w:right w:val="single" w:sz="4" w:space="0" w:color="auto"/>
            </w:tcBorders>
            <w:vAlign w:val="bottom"/>
          </w:tcPr>
          <w:p w14:paraId="7821DCD5" w14:textId="5D615901" w:rsidR="000312F1" w:rsidRPr="00D0476A" w:rsidRDefault="00D0476A" w:rsidP="00B469DD">
            <w:pPr>
              <w:spacing w:before="60" w:line="240" w:lineRule="exact"/>
              <w:ind w:firstLine="0"/>
              <w:jc w:val="center"/>
              <w:rPr>
                <w:rFonts w:cs="Arial"/>
                <w:sz w:val="20"/>
              </w:rPr>
            </w:pPr>
            <w:r>
              <w:rPr>
                <w:rFonts w:cs="Arial"/>
                <w:sz w:val="20"/>
              </w:rPr>
              <w:t>1313816,5</w:t>
            </w:r>
          </w:p>
        </w:tc>
        <w:tc>
          <w:tcPr>
            <w:tcW w:w="1134" w:type="dxa"/>
            <w:tcBorders>
              <w:top w:val="dotted" w:sz="4" w:space="0" w:color="auto"/>
              <w:left w:val="single" w:sz="4" w:space="0" w:color="auto"/>
              <w:bottom w:val="dotted" w:sz="4" w:space="0" w:color="auto"/>
              <w:right w:val="single" w:sz="4" w:space="0" w:color="auto"/>
            </w:tcBorders>
            <w:vAlign w:val="bottom"/>
          </w:tcPr>
          <w:p w14:paraId="4621CCA4" w14:textId="7AA0683B" w:rsidR="000312F1" w:rsidRPr="00D0476A" w:rsidRDefault="00D0476A" w:rsidP="00B469DD">
            <w:pPr>
              <w:spacing w:before="60" w:line="240" w:lineRule="exact"/>
              <w:ind w:firstLine="0"/>
              <w:jc w:val="center"/>
              <w:rPr>
                <w:rFonts w:cs="Arial"/>
                <w:sz w:val="20"/>
              </w:rPr>
            </w:pPr>
            <w:r>
              <w:rPr>
                <w:rFonts w:cs="Arial"/>
                <w:sz w:val="20"/>
              </w:rPr>
              <w:t>101,0</w:t>
            </w:r>
          </w:p>
        </w:tc>
        <w:tc>
          <w:tcPr>
            <w:tcW w:w="993" w:type="dxa"/>
            <w:tcBorders>
              <w:top w:val="dotted" w:sz="4" w:space="0" w:color="auto"/>
              <w:left w:val="single" w:sz="4" w:space="0" w:color="auto"/>
              <w:bottom w:val="dotted" w:sz="4" w:space="0" w:color="auto"/>
              <w:right w:val="single" w:sz="4" w:space="0" w:color="auto"/>
            </w:tcBorders>
            <w:vAlign w:val="bottom"/>
          </w:tcPr>
          <w:p w14:paraId="19B493C3" w14:textId="76CB9CB6" w:rsidR="000312F1" w:rsidRPr="00D0476A" w:rsidRDefault="00D0476A" w:rsidP="00B469DD">
            <w:pPr>
              <w:spacing w:before="60" w:line="240" w:lineRule="exact"/>
              <w:ind w:firstLine="0"/>
              <w:jc w:val="center"/>
              <w:rPr>
                <w:rFonts w:cs="Arial"/>
                <w:sz w:val="20"/>
              </w:rPr>
            </w:pPr>
            <w:r>
              <w:rPr>
                <w:rFonts w:cs="Arial"/>
                <w:sz w:val="20"/>
              </w:rPr>
              <w:t>101,5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3F954DB2" w14:textId="7C47E6ED" w:rsidR="000312F1" w:rsidRPr="00D0476A" w:rsidRDefault="00D0476A" w:rsidP="00B469DD">
            <w:pPr>
              <w:spacing w:before="60" w:line="240" w:lineRule="exact"/>
              <w:ind w:firstLine="0"/>
              <w:jc w:val="center"/>
              <w:rPr>
                <w:rFonts w:cs="Arial"/>
                <w:sz w:val="20"/>
              </w:rPr>
            </w:pPr>
            <w:r>
              <w:rPr>
                <w:rFonts w:cs="Arial"/>
                <w:sz w:val="20"/>
              </w:rPr>
              <w:t>99,9</w:t>
            </w:r>
          </w:p>
        </w:tc>
      </w:tr>
      <w:tr w:rsidR="000312F1" w:rsidRPr="00CF3838" w14:paraId="12D306E7" w14:textId="77777777" w:rsidTr="00AD2F29">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7063BEAB" w14:textId="77777777" w:rsidR="000312F1" w:rsidRPr="00F249E6" w:rsidRDefault="000312F1" w:rsidP="00B469DD">
            <w:pPr>
              <w:spacing w:before="60" w:line="240" w:lineRule="exact"/>
              <w:ind w:left="57" w:firstLine="0"/>
              <w:jc w:val="left"/>
              <w:rPr>
                <w:rFonts w:cs="Arial"/>
                <w:sz w:val="20"/>
              </w:rPr>
            </w:pPr>
            <w:r w:rsidRPr="00F249E6">
              <w:rPr>
                <w:rFonts w:cs="Arial"/>
                <w:sz w:val="20"/>
              </w:rPr>
              <w:t xml:space="preserve">Оборот общественного питания, </w:t>
            </w:r>
            <w:r w:rsidRPr="00F249E6">
              <w:rPr>
                <w:rFonts w:cs="Arial"/>
                <w:sz w:val="20"/>
              </w:rPr>
              <w:br/>
              <w:t>млн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D96A4FA" w14:textId="6D731931" w:rsidR="000312F1" w:rsidRPr="00D0476A" w:rsidRDefault="00D0476A" w:rsidP="00B469DD">
            <w:pPr>
              <w:spacing w:before="60" w:line="240" w:lineRule="exact"/>
              <w:ind w:firstLine="0"/>
              <w:jc w:val="center"/>
              <w:rPr>
                <w:rFonts w:cs="Arial"/>
                <w:sz w:val="20"/>
              </w:rPr>
            </w:pPr>
            <w:r>
              <w:rPr>
                <w:rFonts w:cs="Arial"/>
                <w:sz w:val="20"/>
              </w:rPr>
              <w:t>3071,4</w:t>
            </w:r>
          </w:p>
        </w:tc>
        <w:tc>
          <w:tcPr>
            <w:tcW w:w="1275" w:type="dxa"/>
            <w:tcBorders>
              <w:top w:val="dotted" w:sz="4" w:space="0" w:color="auto"/>
              <w:left w:val="single" w:sz="4" w:space="0" w:color="auto"/>
              <w:bottom w:val="dotted" w:sz="4" w:space="0" w:color="auto"/>
              <w:right w:val="single" w:sz="4" w:space="0" w:color="auto"/>
            </w:tcBorders>
            <w:vAlign w:val="bottom"/>
          </w:tcPr>
          <w:p w14:paraId="5743D23A" w14:textId="739A59D2" w:rsidR="000312F1" w:rsidRPr="00D0476A" w:rsidRDefault="00D0476A" w:rsidP="00B469DD">
            <w:pPr>
              <w:spacing w:before="60" w:line="240" w:lineRule="exact"/>
              <w:ind w:firstLine="0"/>
              <w:jc w:val="center"/>
              <w:rPr>
                <w:rFonts w:cs="Arial"/>
                <w:sz w:val="20"/>
              </w:rPr>
            </w:pPr>
            <w:r>
              <w:rPr>
                <w:rFonts w:cs="Arial"/>
                <w:sz w:val="20"/>
              </w:rPr>
              <w:t>24448,3</w:t>
            </w:r>
          </w:p>
        </w:tc>
        <w:tc>
          <w:tcPr>
            <w:tcW w:w="1134" w:type="dxa"/>
            <w:tcBorders>
              <w:top w:val="dotted" w:sz="4" w:space="0" w:color="auto"/>
              <w:left w:val="single" w:sz="4" w:space="0" w:color="auto"/>
              <w:bottom w:val="dotted" w:sz="4" w:space="0" w:color="auto"/>
              <w:right w:val="single" w:sz="4" w:space="0" w:color="auto"/>
            </w:tcBorders>
            <w:vAlign w:val="bottom"/>
          </w:tcPr>
          <w:p w14:paraId="5FE4D8E1" w14:textId="0374B239" w:rsidR="000312F1" w:rsidRPr="00D0476A" w:rsidRDefault="00D0476A" w:rsidP="00B469DD">
            <w:pPr>
              <w:spacing w:before="60" w:line="240" w:lineRule="exact"/>
              <w:ind w:firstLine="0"/>
              <w:jc w:val="center"/>
              <w:rPr>
                <w:rFonts w:cs="Arial"/>
                <w:sz w:val="20"/>
              </w:rPr>
            </w:pPr>
            <w:r>
              <w:rPr>
                <w:rFonts w:cs="Arial"/>
                <w:sz w:val="20"/>
              </w:rPr>
              <w:t>98,1</w:t>
            </w:r>
          </w:p>
        </w:tc>
        <w:tc>
          <w:tcPr>
            <w:tcW w:w="993" w:type="dxa"/>
            <w:tcBorders>
              <w:top w:val="dotted" w:sz="4" w:space="0" w:color="auto"/>
              <w:left w:val="single" w:sz="4" w:space="0" w:color="auto"/>
              <w:bottom w:val="dotted" w:sz="4" w:space="0" w:color="auto"/>
              <w:right w:val="single" w:sz="4" w:space="0" w:color="auto"/>
            </w:tcBorders>
            <w:vAlign w:val="bottom"/>
          </w:tcPr>
          <w:p w14:paraId="69611976" w14:textId="2EE5DB99" w:rsidR="000312F1" w:rsidRPr="00D0476A" w:rsidRDefault="00D0476A" w:rsidP="00B469DD">
            <w:pPr>
              <w:spacing w:before="60" w:line="240" w:lineRule="exact"/>
              <w:ind w:firstLine="0"/>
              <w:jc w:val="center"/>
              <w:rPr>
                <w:rFonts w:cs="Arial"/>
                <w:sz w:val="20"/>
              </w:rPr>
            </w:pPr>
            <w:r>
              <w:rPr>
                <w:rFonts w:cs="Arial"/>
                <w:sz w:val="20"/>
              </w:rPr>
              <w:t>128,9</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4D1AA905" w14:textId="43263A79" w:rsidR="000312F1" w:rsidRPr="00D0476A" w:rsidRDefault="00D0476A" w:rsidP="00B469DD">
            <w:pPr>
              <w:spacing w:before="60" w:line="240" w:lineRule="exact"/>
              <w:ind w:firstLine="0"/>
              <w:jc w:val="center"/>
              <w:rPr>
                <w:rFonts w:cs="Arial"/>
                <w:sz w:val="20"/>
              </w:rPr>
            </w:pPr>
            <w:r>
              <w:rPr>
                <w:rFonts w:cs="Arial"/>
                <w:sz w:val="20"/>
              </w:rPr>
              <w:t>68,0</w:t>
            </w:r>
          </w:p>
        </w:tc>
      </w:tr>
      <w:tr w:rsidR="000312F1" w:rsidRPr="00CF3838" w14:paraId="7E9136BA" w14:textId="77777777" w:rsidTr="00AD2F29">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44BC767A" w14:textId="77777777" w:rsidR="000312F1" w:rsidRPr="00F249E6" w:rsidRDefault="000312F1" w:rsidP="00B469DD">
            <w:pPr>
              <w:spacing w:before="60" w:line="240" w:lineRule="exact"/>
              <w:ind w:left="57" w:firstLine="0"/>
              <w:jc w:val="left"/>
              <w:rPr>
                <w:rFonts w:cs="Arial"/>
                <w:sz w:val="20"/>
              </w:rPr>
            </w:pPr>
            <w:r w:rsidRPr="00F249E6">
              <w:rPr>
                <w:rFonts w:cs="Arial"/>
                <w:sz w:val="20"/>
              </w:rPr>
              <w:t xml:space="preserve">Объем платных услуг населению, </w:t>
            </w:r>
            <w:r w:rsidRPr="00F249E6">
              <w:rPr>
                <w:rFonts w:cs="Arial"/>
                <w:sz w:val="20"/>
              </w:rPr>
              <w:br/>
              <w:t>млн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D1A06C2" w14:textId="2C9E0F25" w:rsidR="000312F1" w:rsidRPr="00D0476A" w:rsidRDefault="00D0476A" w:rsidP="00B469DD">
            <w:pPr>
              <w:spacing w:before="60" w:line="240" w:lineRule="exact"/>
              <w:ind w:firstLine="0"/>
              <w:jc w:val="center"/>
              <w:rPr>
                <w:rFonts w:cs="Arial"/>
                <w:sz w:val="20"/>
              </w:rPr>
            </w:pPr>
            <w:r>
              <w:rPr>
                <w:rFonts w:cs="Arial"/>
                <w:sz w:val="20"/>
              </w:rPr>
              <w:t>15611,8</w:t>
            </w:r>
          </w:p>
        </w:tc>
        <w:tc>
          <w:tcPr>
            <w:tcW w:w="1275" w:type="dxa"/>
            <w:tcBorders>
              <w:top w:val="dotted" w:sz="4" w:space="0" w:color="auto"/>
              <w:left w:val="single" w:sz="4" w:space="0" w:color="auto"/>
              <w:bottom w:val="dotted" w:sz="4" w:space="0" w:color="auto"/>
              <w:right w:val="single" w:sz="4" w:space="0" w:color="auto"/>
            </w:tcBorders>
            <w:vAlign w:val="bottom"/>
          </w:tcPr>
          <w:p w14:paraId="3A81EB30" w14:textId="46B7DA74" w:rsidR="000312F1" w:rsidRPr="00D0476A" w:rsidRDefault="00D0476A" w:rsidP="00B469DD">
            <w:pPr>
              <w:spacing w:before="60" w:line="240" w:lineRule="exact"/>
              <w:ind w:firstLine="0"/>
              <w:jc w:val="center"/>
              <w:rPr>
                <w:rFonts w:cs="Arial"/>
                <w:sz w:val="20"/>
              </w:rPr>
            </w:pPr>
            <w:r>
              <w:rPr>
                <w:rFonts w:cs="Arial"/>
                <w:sz w:val="20"/>
              </w:rPr>
              <w:t>133805,5</w:t>
            </w:r>
          </w:p>
        </w:tc>
        <w:tc>
          <w:tcPr>
            <w:tcW w:w="1134" w:type="dxa"/>
            <w:tcBorders>
              <w:top w:val="dotted" w:sz="4" w:space="0" w:color="auto"/>
              <w:left w:val="single" w:sz="4" w:space="0" w:color="auto"/>
              <w:bottom w:val="dotted" w:sz="4" w:space="0" w:color="auto"/>
              <w:right w:val="single" w:sz="4" w:space="0" w:color="auto"/>
            </w:tcBorders>
            <w:vAlign w:val="bottom"/>
          </w:tcPr>
          <w:p w14:paraId="25285872" w14:textId="6B8825A2" w:rsidR="000312F1" w:rsidRPr="00D0476A" w:rsidRDefault="00D0476A" w:rsidP="00B469DD">
            <w:pPr>
              <w:spacing w:before="60" w:line="240" w:lineRule="exact"/>
              <w:ind w:firstLine="0"/>
              <w:jc w:val="center"/>
              <w:rPr>
                <w:rFonts w:cs="Arial"/>
                <w:sz w:val="20"/>
              </w:rPr>
            </w:pPr>
            <w:r>
              <w:rPr>
                <w:rFonts w:cs="Arial"/>
                <w:sz w:val="20"/>
              </w:rPr>
              <w:t>11</w:t>
            </w:r>
            <w:r w:rsidR="00CE1996">
              <w:rPr>
                <w:rFonts w:cs="Arial"/>
                <w:sz w:val="20"/>
              </w:rPr>
              <w:t>1,4</w:t>
            </w:r>
          </w:p>
        </w:tc>
        <w:tc>
          <w:tcPr>
            <w:tcW w:w="993" w:type="dxa"/>
            <w:tcBorders>
              <w:top w:val="dotted" w:sz="4" w:space="0" w:color="auto"/>
              <w:left w:val="single" w:sz="4" w:space="0" w:color="auto"/>
              <w:bottom w:val="dotted" w:sz="4" w:space="0" w:color="auto"/>
              <w:right w:val="single" w:sz="4" w:space="0" w:color="auto"/>
            </w:tcBorders>
            <w:vAlign w:val="bottom"/>
          </w:tcPr>
          <w:p w14:paraId="17D5D63F" w14:textId="08DEAAED" w:rsidR="000312F1" w:rsidRPr="00D0476A" w:rsidRDefault="00D0476A" w:rsidP="00CE1996">
            <w:pPr>
              <w:spacing w:before="60" w:line="240" w:lineRule="exact"/>
              <w:ind w:firstLine="0"/>
              <w:jc w:val="center"/>
              <w:rPr>
                <w:rFonts w:cs="Arial"/>
                <w:sz w:val="20"/>
              </w:rPr>
            </w:pPr>
            <w:r>
              <w:rPr>
                <w:rFonts w:cs="Arial"/>
                <w:sz w:val="20"/>
              </w:rPr>
              <w:t>11</w:t>
            </w:r>
            <w:r w:rsidR="00CE1996">
              <w:rPr>
                <w:rFonts w:cs="Arial"/>
                <w:sz w:val="20"/>
              </w:rPr>
              <w:t>3</w:t>
            </w:r>
            <w:r>
              <w:rPr>
                <w:rFonts w:cs="Arial"/>
                <w:sz w:val="20"/>
              </w:rPr>
              <w:t>,2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0188F7A5" w14:textId="5BB9CAE3" w:rsidR="000312F1" w:rsidRPr="00D0476A" w:rsidRDefault="00D0476A" w:rsidP="00B469DD">
            <w:pPr>
              <w:spacing w:before="60" w:line="240" w:lineRule="exact"/>
              <w:ind w:firstLine="0"/>
              <w:jc w:val="center"/>
              <w:rPr>
                <w:rFonts w:cs="Arial"/>
                <w:sz w:val="20"/>
              </w:rPr>
            </w:pPr>
            <w:r>
              <w:rPr>
                <w:rFonts w:cs="Arial"/>
                <w:sz w:val="20"/>
              </w:rPr>
              <w:t>85,4</w:t>
            </w:r>
          </w:p>
        </w:tc>
      </w:tr>
      <w:tr w:rsidR="000312F1" w:rsidRPr="00094EC3" w14:paraId="7990FA6E" w14:textId="77777777" w:rsidTr="00AD2F29">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334BF461" w14:textId="53822353" w:rsidR="000312F1" w:rsidRPr="00094EC3" w:rsidRDefault="000312F1" w:rsidP="00B469DD">
            <w:pPr>
              <w:spacing w:before="60" w:line="240" w:lineRule="exact"/>
              <w:ind w:left="57" w:firstLine="0"/>
              <w:jc w:val="left"/>
              <w:rPr>
                <w:rFonts w:cs="Arial"/>
                <w:sz w:val="20"/>
                <w:vertAlign w:val="superscript"/>
              </w:rPr>
            </w:pPr>
            <w:r w:rsidRPr="00094EC3">
              <w:rPr>
                <w:rFonts w:cs="Arial"/>
                <w:sz w:val="20"/>
              </w:rPr>
              <w:t xml:space="preserve">Среднемесячная начисленная заработная плата одного работника </w:t>
            </w:r>
            <w:r w:rsidR="00B469DD">
              <w:rPr>
                <w:rFonts w:cs="Arial"/>
                <w:sz w:val="20"/>
                <w:vertAlign w:val="superscript"/>
              </w:rPr>
              <w:t>3</w:t>
            </w:r>
            <w:r w:rsidRPr="00094EC3">
              <w:rPr>
                <w:rFonts w:cs="Arial"/>
                <w:sz w:val="20"/>
                <w:vertAlign w:val="superscript"/>
              </w:rPr>
              <w:t>)</w:t>
            </w:r>
          </w:p>
          <w:p w14:paraId="03EB07AE" w14:textId="77777777" w:rsidR="000312F1" w:rsidRPr="00094EC3" w:rsidRDefault="000312F1" w:rsidP="00B469DD">
            <w:pPr>
              <w:spacing w:before="60" w:line="240" w:lineRule="exact"/>
              <w:ind w:left="57" w:firstLine="227"/>
              <w:jc w:val="left"/>
              <w:rPr>
                <w:rFonts w:cs="Arial"/>
                <w:sz w:val="20"/>
              </w:rPr>
            </w:pPr>
            <w:r w:rsidRPr="00094EC3">
              <w:rPr>
                <w:rFonts w:cs="Arial"/>
                <w:sz w:val="20"/>
              </w:rPr>
              <w:t>номинальная,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A925AE7" w14:textId="01A93F2F" w:rsidR="000312F1" w:rsidRPr="00D0476A" w:rsidRDefault="00D0476A" w:rsidP="00B469DD">
            <w:pPr>
              <w:spacing w:before="60" w:line="240" w:lineRule="exact"/>
              <w:ind w:firstLine="0"/>
              <w:jc w:val="center"/>
              <w:rPr>
                <w:rFonts w:cs="Arial"/>
                <w:sz w:val="20"/>
              </w:rPr>
            </w:pPr>
            <w:r>
              <w:rPr>
                <w:rFonts w:cs="Arial"/>
                <w:sz w:val="20"/>
              </w:rPr>
              <w:t>43842,1</w:t>
            </w:r>
          </w:p>
        </w:tc>
        <w:tc>
          <w:tcPr>
            <w:tcW w:w="1275" w:type="dxa"/>
            <w:tcBorders>
              <w:top w:val="dotted" w:sz="4" w:space="0" w:color="auto"/>
              <w:left w:val="single" w:sz="4" w:space="0" w:color="auto"/>
              <w:bottom w:val="dotted" w:sz="4" w:space="0" w:color="auto"/>
              <w:right w:val="single" w:sz="4" w:space="0" w:color="auto"/>
            </w:tcBorders>
            <w:vAlign w:val="bottom"/>
          </w:tcPr>
          <w:p w14:paraId="0BB62EB5" w14:textId="54E9A3F2" w:rsidR="000312F1" w:rsidRPr="00D0476A" w:rsidRDefault="00D0476A" w:rsidP="00B469DD">
            <w:pPr>
              <w:spacing w:before="60" w:line="240" w:lineRule="exact"/>
              <w:ind w:firstLine="0"/>
              <w:jc w:val="center"/>
              <w:rPr>
                <w:rFonts w:cs="Arial"/>
                <w:sz w:val="20"/>
              </w:rPr>
            </w:pPr>
            <w:r>
              <w:rPr>
                <w:rFonts w:cs="Arial"/>
                <w:sz w:val="20"/>
              </w:rPr>
              <w:t>44025,1</w:t>
            </w:r>
          </w:p>
        </w:tc>
        <w:tc>
          <w:tcPr>
            <w:tcW w:w="1134" w:type="dxa"/>
            <w:tcBorders>
              <w:top w:val="dotted" w:sz="4" w:space="0" w:color="auto"/>
              <w:left w:val="single" w:sz="4" w:space="0" w:color="auto"/>
              <w:bottom w:val="dotted" w:sz="4" w:space="0" w:color="auto"/>
              <w:right w:val="single" w:sz="4" w:space="0" w:color="auto"/>
            </w:tcBorders>
            <w:vAlign w:val="bottom"/>
          </w:tcPr>
          <w:p w14:paraId="672A809C" w14:textId="22436BC2" w:rsidR="000312F1" w:rsidRPr="00D0476A" w:rsidRDefault="00D0476A" w:rsidP="00B469DD">
            <w:pPr>
              <w:spacing w:before="60" w:line="240" w:lineRule="exact"/>
              <w:ind w:firstLine="0"/>
              <w:jc w:val="center"/>
              <w:rPr>
                <w:rFonts w:cs="Arial"/>
                <w:sz w:val="20"/>
              </w:rPr>
            </w:pPr>
            <w:r>
              <w:rPr>
                <w:rFonts w:cs="Arial"/>
                <w:sz w:val="20"/>
              </w:rPr>
              <w:t>111,5</w:t>
            </w:r>
          </w:p>
        </w:tc>
        <w:tc>
          <w:tcPr>
            <w:tcW w:w="993" w:type="dxa"/>
            <w:tcBorders>
              <w:top w:val="dotted" w:sz="4" w:space="0" w:color="auto"/>
              <w:left w:val="single" w:sz="4" w:space="0" w:color="auto"/>
              <w:bottom w:val="dotted" w:sz="4" w:space="0" w:color="auto"/>
              <w:right w:val="single" w:sz="4" w:space="0" w:color="auto"/>
            </w:tcBorders>
            <w:vAlign w:val="bottom"/>
          </w:tcPr>
          <w:p w14:paraId="6494DCFA" w14:textId="0F89C58D" w:rsidR="000312F1" w:rsidRPr="00D0476A" w:rsidRDefault="00D0476A" w:rsidP="00B469DD">
            <w:pPr>
              <w:spacing w:before="60" w:line="240" w:lineRule="exact"/>
              <w:ind w:firstLine="0"/>
              <w:jc w:val="center"/>
              <w:rPr>
                <w:rFonts w:cs="Arial"/>
                <w:sz w:val="20"/>
              </w:rPr>
            </w:pPr>
            <w:r>
              <w:rPr>
                <w:rFonts w:cs="Arial"/>
                <w:sz w:val="20"/>
              </w:rPr>
              <w:t>110,3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3DEE49C6" w14:textId="336C5E0F" w:rsidR="000312F1" w:rsidRPr="00D0476A" w:rsidRDefault="00D0476A" w:rsidP="00B469DD">
            <w:pPr>
              <w:spacing w:before="60" w:line="240" w:lineRule="exact"/>
              <w:ind w:firstLine="0"/>
              <w:jc w:val="center"/>
              <w:rPr>
                <w:rFonts w:cs="Arial"/>
                <w:sz w:val="20"/>
              </w:rPr>
            </w:pPr>
            <w:r>
              <w:rPr>
                <w:rFonts w:cs="Arial"/>
                <w:sz w:val="20"/>
              </w:rPr>
              <w:t>106,3</w:t>
            </w:r>
          </w:p>
        </w:tc>
      </w:tr>
      <w:tr w:rsidR="000312F1" w:rsidRPr="00B76112" w14:paraId="194F9955" w14:textId="77777777" w:rsidTr="00AD2F29">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49E4556E" w14:textId="77777777" w:rsidR="000312F1" w:rsidRPr="00094EC3" w:rsidRDefault="000312F1" w:rsidP="00B469DD">
            <w:pPr>
              <w:spacing w:before="60" w:line="240" w:lineRule="exact"/>
              <w:ind w:left="57" w:firstLine="227"/>
              <w:jc w:val="left"/>
              <w:rPr>
                <w:rFonts w:cs="Arial"/>
                <w:sz w:val="20"/>
              </w:rPr>
            </w:pPr>
            <w:r w:rsidRPr="00094EC3">
              <w:rPr>
                <w:rFonts w:cs="Arial"/>
                <w:sz w:val="20"/>
              </w:rPr>
              <w:t>реальная, %</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7AE4662" w14:textId="77777777" w:rsidR="000312F1" w:rsidRPr="00D0476A" w:rsidRDefault="000312F1" w:rsidP="00B469DD">
            <w:pPr>
              <w:spacing w:before="60" w:line="240" w:lineRule="exact"/>
              <w:ind w:firstLine="0"/>
              <w:jc w:val="center"/>
              <w:rPr>
                <w:rFonts w:cs="Arial"/>
                <w:sz w:val="20"/>
              </w:rPr>
            </w:pPr>
            <w:r w:rsidRPr="00D0476A">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14:paraId="53CF0D3E" w14:textId="77777777" w:rsidR="000312F1" w:rsidRPr="00D0476A" w:rsidRDefault="000312F1" w:rsidP="00B469DD">
            <w:pPr>
              <w:spacing w:before="60" w:line="240" w:lineRule="exact"/>
              <w:ind w:firstLine="0"/>
              <w:jc w:val="center"/>
              <w:rPr>
                <w:rFonts w:cs="Arial"/>
                <w:sz w:val="20"/>
              </w:rPr>
            </w:pPr>
            <w:r w:rsidRPr="00D0476A">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493BF617" w14:textId="5F6122E4" w:rsidR="000312F1" w:rsidRPr="00D0476A" w:rsidRDefault="00D0476A" w:rsidP="00B469DD">
            <w:pPr>
              <w:spacing w:before="60" w:line="240" w:lineRule="exact"/>
              <w:ind w:firstLine="0"/>
              <w:jc w:val="center"/>
              <w:rPr>
                <w:rFonts w:cs="Arial"/>
                <w:sz w:val="20"/>
              </w:rPr>
            </w:pPr>
            <w:r>
              <w:rPr>
                <w:rFonts w:cs="Arial"/>
                <w:sz w:val="20"/>
              </w:rPr>
              <w:t>104,4</w:t>
            </w:r>
          </w:p>
        </w:tc>
        <w:tc>
          <w:tcPr>
            <w:tcW w:w="993" w:type="dxa"/>
            <w:tcBorders>
              <w:top w:val="dotted" w:sz="4" w:space="0" w:color="auto"/>
              <w:left w:val="single" w:sz="4" w:space="0" w:color="auto"/>
              <w:bottom w:val="dotted" w:sz="4" w:space="0" w:color="auto"/>
              <w:right w:val="single" w:sz="4" w:space="0" w:color="auto"/>
            </w:tcBorders>
            <w:vAlign w:val="bottom"/>
          </w:tcPr>
          <w:p w14:paraId="1C5C9FC8" w14:textId="2C845C92" w:rsidR="000312F1" w:rsidRPr="00D0476A" w:rsidRDefault="00D0476A" w:rsidP="00B469DD">
            <w:pPr>
              <w:spacing w:before="60" w:line="240" w:lineRule="exact"/>
              <w:ind w:firstLine="0"/>
              <w:jc w:val="center"/>
              <w:rPr>
                <w:rFonts w:cs="Arial"/>
                <w:sz w:val="20"/>
              </w:rPr>
            </w:pPr>
            <w:r>
              <w:rPr>
                <w:rFonts w:cs="Arial"/>
                <w:sz w:val="20"/>
              </w:rPr>
              <w:t>104,5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286A83D0" w14:textId="6CE01B69" w:rsidR="000312F1" w:rsidRPr="00D0476A" w:rsidRDefault="00D0476A" w:rsidP="00B469DD">
            <w:pPr>
              <w:spacing w:before="60" w:line="240" w:lineRule="exact"/>
              <w:ind w:firstLine="0"/>
              <w:jc w:val="center"/>
              <w:rPr>
                <w:rFonts w:cs="Arial"/>
                <w:sz w:val="20"/>
              </w:rPr>
            </w:pPr>
            <w:r>
              <w:rPr>
                <w:rFonts w:cs="Arial"/>
                <w:sz w:val="20"/>
              </w:rPr>
              <w:t>103,3</w:t>
            </w:r>
          </w:p>
        </w:tc>
      </w:tr>
      <w:tr w:rsidR="000312F1" w:rsidRPr="004D3B4A" w14:paraId="49ACA968" w14:textId="77777777" w:rsidTr="00AD2F29">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77013B90" w14:textId="757C4A9B" w:rsidR="000312F1" w:rsidRPr="004D3B4A" w:rsidRDefault="000312F1" w:rsidP="00B469DD">
            <w:pPr>
              <w:spacing w:before="60" w:line="240" w:lineRule="exact"/>
              <w:ind w:left="57" w:firstLine="0"/>
              <w:jc w:val="left"/>
              <w:rPr>
                <w:rFonts w:cs="Arial"/>
                <w:sz w:val="20"/>
              </w:rPr>
            </w:pPr>
            <w:r w:rsidRPr="004D3B4A">
              <w:rPr>
                <w:rFonts w:cs="Arial"/>
                <w:sz w:val="20"/>
              </w:rPr>
              <w:t xml:space="preserve">Уровень официально зарегистрированной безработицы, % </w:t>
            </w:r>
            <w:r w:rsidR="00B469DD">
              <w:rPr>
                <w:rFonts w:cs="Arial"/>
                <w:sz w:val="20"/>
                <w:vertAlign w:val="superscript"/>
              </w:rPr>
              <w:t>4</w:t>
            </w:r>
            <w:r w:rsidRPr="004D3B4A">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556FB5A" w14:textId="6C888B32" w:rsidR="000312F1" w:rsidRPr="00D0476A" w:rsidRDefault="00D0476A" w:rsidP="00B469DD">
            <w:pPr>
              <w:spacing w:before="60" w:line="240" w:lineRule="exact"/>
              <w:ind w:firstLine="0"/>
              <w:jc w:val="center"/>
              <w:rPr>
                <w:rFonts w:cs="Arial"/>
                <w:sz w:val="20"/>
              </w:rPr>
            </w:pPr>
            <w:r>
              <w:rPr>
                <w:rFonts w:cs="Arial"/>
                <w:sz w:val="20"/>
              </w:rPr>
              <w:t>2,2</w:t>
            </w:r>
          </w:p>
        </w:tc>
        <w:tc>
          <w:tcPr>
            <w:tcW w:w="1275" w:type="dxa"/>
            <w:tcBorders>
              <w:top w:val="dotted" w:sz="4" w:space="0" w:color="auto"/>
              <w:left w:val="single" w:sz="4" w:space="0" w:color="auto"/>
              <w:bottom w:val="dotted" w:sz="4" w:space="0" w:color="auto"/>
              <w:right w:val="single" w:sz="4" w:space="0" w:color="auto"/>
            </w:tcBorders>
            <w:vAlign w:val="bottom"/>
          </w:tcPr>
          <w:p w14:paraId="74F55EB8" w14:textId="77777777" w:rsidR="000312F1" w:rsidRPr="00D0476A" w:rsidRDefault="000312F1" w:rsidP="00B469DD">
            <w:pPr>
              <w:spacing w:before="60" w:line="240" w:lineRule="exact"/>
              <w:ind w:firstLine="0"/>
              <w:jc w:val="center"/>
              <w:rPr>
                <w:rFonts w:cs="Arial"/>
                <w:sz w:val="20"/>
              </w:rPr>
            </w:pPr>
            <w:r w:rsidRPr="00D0476A">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043FAD70" w14:textId="77777777" w:rsidR="000312F1" w:rsidRPr="00D0476A" w:rsidRDefault="000312F1" w:rsidP="00B469DD">
            <w:pPr>
              <w:spacing w:before="60" w:line="240" w:lineRule="exact"/>
              <w:ind w:firstLine="0"/>
              <w:jc w:val="center"/>
              <w:rPr>
                <w:rFonts w:cs="Arial"/>
                <w:sz w:val="20"/>
              </w:rPr>
            </w:pPr>
            <w:r w:rsidRPr="00D0476A">
              <w:rPr>
                <w:rFonts w:cs="Arial"/>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14:paraId="19ED4714" w14:textId="77777777" w:rsidR="000312F1" w:rsidRPr="00D0476A" w:rsidRDefault="000312F1" w:rsidP="00B469DD">
            <w:pPr>
              <w:spacing w:before="60" w:line="240" w:lineRule="exact"/>
              <w:ind w:firstLine="0"/>
              <w:jc w:val="center"/>
              <w:rPr>
                <w:rFonts w:cs="Arial"/>
                <w:sz w:val="20"/>
              </w:rPr>
            </w:pPr>
            <w:r w:rsidRPr="00D0476A">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14:paraId="3ECC963E" w14:textId="4D50E756" w:rsidR="000312F1" w:rsidRPr="00D0476A" w:rsidRDefault="00D0476A" w:rsidP="00B469DD">
            <w:pPr>
              <w:spacing w:before="60" w:line="240" w:lineRule="exact"/>
              <w:ind w:firstLine="0"/>
              <w:jc w:val="center"/>
              <w:rPr>
                <w:rFonts w:cs="Arial"/>
                <w:sz w:val="20"/>
              </w:rPr>
            </w:pPr>
            <w:r>
              <w:rPr>
                <w:rFonts w:cs="Arial"/>
                <w:sz w:val="20"/>
              </w:rPr>
              <w:t>5,3</w:t>
            </w:r>
          </w:p>
        </w:tc>
      </w:tr>
      <w:tr w:rsidR="000312F1" w:rsidRPr="004D3B4A" w14:paraId="5516882D" w14:textId="77777777" w:rsidTr="002F490E">
        <w:trPr>
          <w:cantSplit/>
          <w:trHeight w:val="237"/>
        </w:trPr>
        <w:tc>
          <w:tcPr>
            <w:tcW w:w="3970" w:type="dxa"/>
            <w:tcBorders>
              <w:top w:val="dotted" w:sz="4" w:space="0" w:color="auto"/>
              <w:left w:val="double" w:sz="4" w:space="0" w:color="auto"/>
              <w:bottom w:val="dotted" w:sz="4" w:space="0" w:color="auto"/>
              <w:right w:val="nil"/>
            </w:tcBorders>
            <w:shd w:val="clear" w:color="auto" w:fill="auto"/>
            <w:vAlign w:val="bottom"/>
          </w:tcPr>
          <w:p w14:paraId="7FEBCF4C" w14:textId="102EB2FB" w:rsidR="000312F1" w:rsidRPr="004D3B4A" w:rsidRDefault="000312F1" w:rsidP="00B469DD">
            <w:pPr>
              <w:spacing w:before="60" w:line="240" w:lineRule="exact"/>
              <w:ind w:left="57" w:firstLine="0"/>
              <w:jc w:val="left"/>
              <w:rPr>
                <w:rFonts w:cs="Arial"/>
                <w:sz w:val="20"/>
              </w:rPr>
            </w:pPr>
            <w:r w:rsidRPr="004D3B4A">
              <w:rPr>
                <w:rFonts w:cs="Arial"/>
                <w:sz w:val="20"/>
              </w:rPr>
              <w:t>Индекс потребительских цен </w:t>
            </w:r>
            <w:r w:rsidR="00B469DD">
              <w:rPr>
                <w:rFonts w:cs="Arial"/>
                <w:sz w:val="20"/>
                <w:vertAlign w:val="superscript"/>
              </w:rPr>
              <w:t>5</w:t>
            </w:r>
            <w:r w:rsidRPr="004D3B4A">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47C929E" w14:textId="77777777" w:rsidR="000312F1" w:rsidRPr="00D0476A" w:rsidRDefault="000312F1" w:rsidP="00B469DD">
            <w:pPr>
              <w:spacing w:before="60" w:line="240" w:lineRule="exact"/>
              <w:ind w:firstLine="0"/>
              <w:jc w:val="center"/>
              <w:rPr>
                <w:rFonts w:cs="Arial"/>
                <w:sz w:val="20"/>
              </w:rPr>
            </w:pPr>
            <w:r w:rsidRPr="00D0476A">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14:paraId="0A11828E" w14:textId="77777777" w:rsidR="000312F1" w:rsidRPr="00D0476A" w:rsidRDefault="000312F1" w:rsidP="00B469DD">
            <w:pPr>
              <w:spacing w:before="60" w:line="240" w:lineRule="exact"/>
              <w:ind w:firstLine="0"/>
              <w:jc w:val="center"/>
              <w:rPr>
                <w:rFonts w:cs="Arial"/>
                <w:sz w:val="20"/>
              </w:rPr>
            </w:pPr>
            <w:r w:rsidRPr="00D0476A">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5CCA3C2E" w14:textId="33C7B6EB" w:rsidR="000312F1" w:rsidRPr="00D0476A" w:rsidRDefault="00D0476A" w:rsidP="00B469DD">
            <w:pPr>
              <w:spacing w:before="60" w:line="240" w:lineRule="exact"/>
              <w:ind w:firstLine="0"/>
              <w:jc w:val="center"/>
              <w:rPr>
                <w:rFonts w:cs="Arial"/>
                <w:sz w:val="20"/>
              </w:rPr>
            </w:pPr>
            <w:r>
              <w:rPr>
                <w:rFonts w:cs="Arial"/>
                <w:sz w:val="20"/>
              </w:rPr>
              <w:t>105,9</w:t>
            </w:r>
          </w:p>
        </w:tc>
        <w:tc>
          <w:tcPr>
            <w:tcW w:w="993" w:type="dxa"/>
            <w:tcBorders>
              <w:top w:val="dotted" w:sz="4" w:space="0" w:color="auto"/>
              <w:left w:val="single" w:sz="4" w:space="0" w:color="auto"/>
              <w:bottom w:val="dotted" w:sz="4" w:space="0" w:color="auto"/>
              <w:right w:val="single" w:sz="4" w:space="0" w:color="auto"/>
            </w:tcBorders>
            <w:vAlign w:val="bottom"/>
          </w:tcPr>
          <w:p w14:paraId="55738C33" w14:textId="77777777" w:rsidR="000312F1" w:rsidRPr="00D0476A" w:rsidRDefault="000312F1" w:rsidP="00B469DD">
            <w:pPr>
              <w:spacing w:before="60" w:line="240" w:lineRule="exact"/>
              <w:ind w:firstLine="0"/>
              <w:jc w:val="center"/>
              <w:rPr>
                <w:rFonts w:cs="Arial"/>
                <w:sz w:val="20"/>
              </w:rPr>
            </w:pPr>
            <w:r w:rsidRPr="00D0476A">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14:paraId="4CD6520D" w14:textId="0FC125B3" w:rsidR="000312F1" w:rsidRPr="00D0476A" w:rsidRDefault="00D0476A" w:rsidP="00B469DD">
            <w:pPr>
              <w:spacing w:before="60" w:line="240" w:lineRule="exact"/>
              <w:ind w:firstLine="0"/>
              <w:jc w:val="center"/>
              <w:rPr>
                <w:rFonts w:cs="Arial"/>
                <w:sz w:val="20"/>
              </w:rPr>
            </w:pPr>
            <w:r>
              <w:rPr>
                <w:rFonts w:cs="Arial"/>
                <w:sz w:val="20"/>
              </w:rPr>
              <w:t>102,8</w:t>
            </w:r>
          </w:p>
        </w:tc>
      </w:tr>
      <w:tr w:rsidR="000312F1" w:rsidRPr="00B76112" w14:paraId="597F45FB" w14:textId="77777777" w:rsidTr="00AD2F29">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5C72FCD0" w14:textId="6F21E56B" w:rsidR="000312F1" w:rsidRPr="004D3B4A" w:rsidRDefault="000312F1" w:rsidP="00B469DD">
            <w:pPr>
              <w:spacing w:before="60" w:line="240" w:lineRule="exact"/>
              <w:ind w:left="57" w:firstLine="0"/>
              <w:jc w:val="left"/>
              <w:rPr>
                <w:rFonts w:cs="Arial"/>
                <w:sz w:val="20"/>
                <w:vertAlign w:val="superscript"/>
              </w:rPr>
            </w:pPr>
            <w:r w:rsidRPr="004D3B4A">
              <w:rPr>
                <w:rFonts w:cs="Arial"/>
                <w:sz w:val="20"/>
              </w:rPr>
              <w:t xml:space="preserve">Индекс цен производителей промышленных товаров </w:t>
            </w:r>
            <w:r w:rsidR="00B469DD">
              <w:rPr>
                <w:rFonts w:cs="Arial"/>
                <w:sz w:val="20"/>
                <w:vertAlign w:val="superscript"/>
              </w:rPr>
              <w:t>5</w:t>
            </w:r>
            <w:r w:rsidRPr="004D3B4A">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259A8EE" w14:textId="77777777" w:rsidR="000312F1" w:rsidRPr="00D0476A" w:rsidRDefault="000312F1" w:rsidP="00B469DD">
            <w:pPr>
              <w:spacing w:before="60" w:line="240" w:lineRule="exact"/>
              <w:ind w:firstLine="0"/>
              <w:jc w:val="center"/>
              <w:rPr>
                <w:rFonts w:cs="Arial"/>
                <w:sz w:val="20"/>
              </w:rPr>
            </w:pPr>
            <w:r w:rsidRPr="00D0476A">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14:paraId="04B2857C" w14:textId="77777777" w:rsidR="000312F1" w:rsidRPr="00D0476A" w:rsidRDefault="000312F1" w:rsidP="00B469DD">
            <w:pPr>
              <w:spacing w:before="60" w:line="240" w:lineRule="exact"/>
              <w:ind w:firstLine="0"/>
              <w:jc w:val="center"/>
              <w:rPr>
                <w:rFonts w:cs="Arial"/>
                <w:sz w:val="20"/>
              </w:rPr>
            </w:pPr>
            <w:r w:rsidRPr="00D0476A">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4FB7A36A" w14:textId="428E51DE" w:rsidR="000312F1" w:rsidRPr="00D0476A" w:rsidRDefault="00D0476A" w:rsidP="00B469DD">
            <w:pPr>
              <w:spacing w:before="60" w:line="240" w:lineRule="exact"/>
              <w:ind w:firstLine="0"/>
              <w:jc w:val="center"/>
              <w:rPr>
                <w:rFonts w:cs="Arial"/>
                <w:sz w:val="20"/>
              </w:rPr>
            </w:pPr>
            <w:r>
              <w:rPr>
                <w:rFonts w:cs="Arial"/>
                <w:sz w:val="20"/>
              </w:rPr>
              <w:t>113,8</w:t>
            </w:r>
          </w:p>
        </w:tc>
        <w:tc>
          <w:tcPr>
            <w:tcW w:w="993" w:type="dxa"/>
            <w:tcBorders>
              <w:top w:val="dotted" w:sz="4" w:space="0" w:color="auto"/>
              <w:left w:val="single" w:sz="4" w:space="0" w:color="auto"/>
              <w:bottom w:val="dotted" w:sz="4" w:space="0" w:color="auto"/>
              <w:right w:val="single" w:sz="4" w:space="0" w:color="auto"/>
            </w:tcBorders>
            <w:vAlign w:val="bottom"/>
          </w:tcPr>
          <w:p w14:paraId="5304EA48" w14:textId="77777777" w:rsidR="000312F1" w:rsidRPr="00D0476A" w:rsidRDefault="000312F1" w:rsidP="00B469DD">
            <w:pPr>
              <w:spacing w:before="60" w:line="240" w:lineRule="exact"/>
              <w:ind w:firstLine="0"/>
              <w:jc w:val="center"/>
              <w:rPr>
                <w:rFonts w:cs="Arial"/>
                <w:sz w:val="20"/>
              </w:rPr>
            </w:pPr>
            <w:r w:rsidRPr="00D0476A">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14:paraId="7E9C9EA6" w14:textId="68E79992" w:rsidR="000312F1" w:rsidRPr="00D0476A" w:rsidRDefault="00D0476A" w:rsidP="00B469DD">
            <w:pPr>
              <w:spacing w:before="60" w:line="240" w:lineRule="exact"/>
              <w:ind w:firstLine="0"/>
              <w:jc w:val="center"/>
              <w:rPr>
                <w:rFonts w:cs="Arial"/>
                <w:sz w:val="20"/>
              </w:rPr>
            </w:pPr>
            <w:r>
              <w:rPr>
                <w:rFonts w:cs="Arial"/>
                <w:sz w:val="20"/>
              </w:rPr>
              <w:t>101,5</w:t>
            </w:r>
          </w:p>
        </w:tc>
      </w:tr>
      <w:tr w:rsidR="000312F1" w:rsidRPr="001A1B35" w14:paraId="25D6972E" w14:textId="77777777" w:rsidTr="00AD2F29">
        <w:trPr>
          <w:cantSplit/>
          <w:trHeight w:val="1181"/>
        </w:trPr>
        <w:tc>
          <w:tcPr>
            <w:tcW w:w="9640" w:type="dxa"/>
            <w:gridSpan w:val="6"/>
            <w:tcBorders>
              <w:top w:val="single" w:sz="4" w:space="0" w:color="auto"/>
              <w:left w:val="double" w:sz="4" w:space="0" w:color="auto"/>
              <w:bottom w:val="double" w:sz="4" w:space="0" w:color="auto"/>
              <w:right w:val="double" w:sz="4" w:space="0" w:color="auto"/>
            </w:tcBorders>
          </w:tcPr>
          <w:p w14:paraId="22CEFAB9" w14:textId="74B1FBF1" w:rsidR="000312F1" w:rsidRPr="00502EA0" w:rsidRDefault="000312F1" w:rsidP="00B469DD">
            <w:pPr>
              <w:numPr>
                <w:ilvl w:val="0"/>
                <w:numId w:val="8"/>
              </w:numPr>
              <w:tabs>
                <w:tab w:val="num" w:pos="0"/>
                <w:tab w:val="num" w:pos="142"/>
                <w:tab w:val="num" w:pos="284"/>
              </w:tabs>
              <w:spacing w:before="20" w:line="240" w:lineRule="exact"/>
              <w:ind w:left="142" w:right="142" w:firstLine="0"/>
              <w:rPr>
                <w:rFonts w:cs="Arial"/>
                <w:sz w:val="20"/>
              </w:rPr>
            </w:pPr>
            <w:r w:rsidRPr="00502EA0">
              <w:rPr>
                <w:rFonts w:cs="Arial"/>
                <w:sz w:val="20"/>
              </w:rPr>
              <w:t xml:space="preserve"> С учетом жилых домов, построенных на земельных участках, предназначенных для ведения гражданами садоводства.</w:t>
            </w:r>
          </w:p>
          <w:p w14:paraId="7975603F" w14:textId="77777777" w:rsidR="000312F1" w:rsidRDefault="000312F1" w:rsidP="00B469DD">
            <w:pPr>
              <w:numPr>
                <w:ilvl w:val="0"/>
                <w:numId w:val="8"/>
              </w:numPr>
              <w:tabs>
                <w:tab w:val="num" w:pos="0"/>
                <w:tab w:val="num" w:pos="142"/>
                <w:tab w:val="num" w:pos="284"/>
              </w:tabs>
              <w:spacing w:line="240" w:lineRule="exact"/>
              <w:ind w:left="142" w:right="142" w:firstLine="0"/>
              <w:rPr>
                <w:rFonts w:cs="Arial"/>
                <w:sz w:val="20"/>
              </w:rPr>
            </w:pPr>
            <w:r w:rsidRPr="004D3B4A">
              <w:rPr>
                <w:rFonts w:cs="Arial"/>
                <w:sz w:val="20"/>
              </w:rPr>
              <w:t xml:space="preserve"> Без учета жилых домов, построенных на земельных участках, предназначенных для ведения гражданами садоводства.</w:t>
            </w:r>
          </w:p>
          <w:p w14:paraId="26FA574F" w14:textId="7271D400" w:rsidR="000312F1" w:rsidRPr="00B469DD" w:rsidRDefault="006C59ED" w:rsidP="00B469DD">
            <w:pPr>
              <w:numPr>
                <w:ilvl w:val="0"/>
                <w:numId w:val="8"/>
              </w:numPr>
              <w:tabs>
                <w:tab w:val="num" w:pos="0"/>
                <w:tab w:val="num" w:pos="142"/>
                <w:tab w:val="num" w:pos="284"/>
              </w:tabs>
              <w:spacing w:line="240" w:lineRule="exact"/>
              <w:ind w:left="142" w:right="142" w:firstLine="0"/>
              <w:rPr>
                <w:rFonts w:cs="Arial"/>
                <w:sz w:val="20"/>
              </w:rPr>
            </w:pPr>
            <w:r w:rsidRPr="00B469DD">
              <w:rPr>
                <w:rFonts w:cs="Arial"/>
                <w:sz w:val="20"/>
              </w:rPr>
              <w:t xml:space="preserve"> </w:t>
            </w:r>
            <w:r w:rsidR="005069D2">
              <w:rPr>
                <w:rFonts w:cs="Arial"/>
                <w:sz w:val="20"/>
              </w:rPr>
              <w:t>Данные за август и январь – август</w:t>
            </w:r>
            <w:r w:rsidR="000312F1" w:rsidRPr="00B469DD">
              <w:rPr>
                <w:rFonts w:cs="Arial"/>
                <w:sz w:val="20"/>
              </w:rPr>
              <w:t xml:space="preserve"> 2021 и 2020 гг. соответственно.</w:t>
            </w:r>
          </w:p>
          <w:p w14:paraId="723987DB" w14:textId="2D7CF099" w:rsidR="000312F1" w:rsidRPr="006C59ED" w:rsidRDefault="005069D2" w:rsidP="00B469DD">
            <w:pPr>
              <w:numPr>
                <w:ilvl w:val="0"/>
                <w:numId w:val="8"/>
              </w:numPr>
              <w:tabs>
                <w:tab w:val="num" w:pos="0"/>
                <w:tab w:val="num" w:pos="142"/>
                <w:tab w:val="num" w:pos="284"/>
              </w:tabs>
              <w:spacing w:line="240" w:lineRule="exact"/>
              <w:ind w:left="142" w:right="142" w:firstLine="0"/>
              <w:rPr>
                <w:rFonts w:cs="Arial"/>
                <w:sz w:val="20"/>
              </w:rPr>
            </w:pPr>
            <w:r>
              <w:rPr>
                <w:rFonts w:cs="Arial"/>
                <w:sz w:val="20"/>
              </w:rPr>
              <w:t xml:space="preserve"> Оценка на конец августа</w:t>
            </w:r>
            <w:r w:rsidR="000312F1" w:rsidRPr="006C59ED">
              <w:rPr>
                <w:rFonts w:cs="Arial"/>
                <w:sz w:val="20"/>
              </w:rPr>
              <w:t xml:space="preserve"> 2021 и 2020 гг. соответственно.</w:t>
            </w:r>
          </w:p>
          <w:p w14:paraId="241DC9E2" w14:textId="516596B4" w:rsidR="000312F1" w:rsidRPr="004D3B4A" w:rsidRDefault="000312F1" w:rsidP="00B469DD">
            <w:pPr>
              <w:numPr>
                <w:ilvl w:val="0"/>
                <w:numId w:val="8"/>
              </w:numPr>
              <w:tabs>
                <w:tab w:val="num" w:pos="0"/>
                <w:tab w:val="num" w:pos="142"/>
                <w:tab w:val="num" w:pos="284"/>
              </w:tabs>
              <w:spacing w:line="240" w:lineRule="exact"/>
              <w:ind w:left="142" w:right="142" w:firstLine="0"/>
              <w:rPr>
                <w:rFonts w:cs="Arial"/>
                <w:sz w:val="20"/>
              </w:rPr>
            </w:pPr>
            <w:r w:rsidRPr="004D3B4A">
              <w:rPr>
                <w:rFonts w:cs="Arial"/>
                <w:sz w:val="20"/>
              </w:rPr>
              <w:t xml:space="preserve"> </w:t>
            </w:r>
            <w:r w:rsidR="005069D2">
              <w:rPr>
                <w:rFonts w:cs="Arial"/>
                <w:sz w:val="20"/>
              </w:rPr>
              <w:t>Сентябрь</w:t>
            </w:r>
            <w:r w:rsidRPr="004D3B4A">
              <w:rPr>
                <w:rFonts w:cs="Arial"/>
                <w:sz w:val="20"/>
              </w:rPr>
              <w:t xml:space="preserve"> в % к декабрю предыдущего года.</w:t>
            </w:r>
          </w:p>
        </w:tc>
      </w:tr>
    </w:tbl>
    <w:p w14:paraId="63E82DF4" w14:textId="77777777" w:rsidR="00D64F8A" w:rsidRPr="004D3B4A" w:rsidRDefault="00D64F8A" w:rsidP="00C5558A">
      <w:pPr>
        <w:ind w:firstLine="0"/>
        <w:rPr>
          <w:sz w:val="2"/>
        </w:rPr>
        <w:sectPr w:rsidR="00D64F8A" w:rsidRPr="004D3B4A" w:rsidSect="004C3D6A">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418" w:bottom="1304" w:left="1304" w:header="680" w:footer="680" w:gutter="0"/>
          <w:cols w:space="720"/>
          <w:titlePg/>
        </w:sectPr>
      </w:pPr>
    </w:p>
    <w:p w14:paraId="5D37CC65" w14:textId="77777777" w:rsidR="00AC7307" w:rsidRPr="005729B6" w:rsidRDefault="00AC7307" w:rsidP="00112D8A">
      <w:pPr>
        <w:pStyle w:val="afc"/>
        <w:pBdr>
          <w:top w:val="none" w:sz="0" w:space="0" w:color="auto"/>
        </w:pBdr>
        <w:spacing w:after="0"/>
        <w:ind w:left="0" w:right="11"/>
        <w:rPr>
          <w:rFonts w:cs="Arial"/>
          <w:i/>
          <w:spacing w:val="-4"/>
          <w:sz w:val="31"/>
        </w:rPr>
      </w:pPr>
      <w:bookmarkStart w:id="84" w:name="_Toc130704463"/>
      <w:bookmarkStart w:id="85" w:name="_Toc238533323"/>
      <w:bookmarkStart w:id="86" w:name="_Toc86235342"/>
      <w:bookmarkStart w:id="87" w:name="_Toc507471196"/>
      <w:bookmarkStart w:id="88" w:name="_Toc507471232"/>
      <w:bookmarkStart w:id="89" w:name="_Toc507476541"/>
      <w:bookmarkStart w:id="90" w:name="_Toc507476738"/>
      <w:r w:rsidRPr="005729B6">
        <w:rPr>
          <w:rFonts w:cs="Arial"/>
          <w:i/>
          <w:spacing w:val="-4"/>
          <w:sz w:val="31"/>
        </w:rPr>
        <w:lastRenderedPageBreak/>
        <w:t>Экономическая ситуация</w:t>
      </w:r>
      <w:bookmarkEnd w:id="84"/>
      <w:bookmarkEnd w:id="85"/>
      <w:bookmarkEnd w:id="86"/>
    </w:p>
    <w:p w14:paraId="40A927F7" w14:textId="77777777" w:rsidR="001303B2" w:rsidRPr="001303B2" w:rsidRDefault="00AC7307" w:rsidP="00D948FF">
      <w:pPr>
        <w:pStyle w:val="3"/>
        <w:numPr>
          <w:ilvl w:val="0"/>
          <w:numId w:val="10"/>
        </w:numPr>
        <w:spacing w:before="480" w:after="240"/>
        <w:ind w:left="714" w:hanging="357"/>
        <w:jc w:val="left"/>
        <w:rPr>
          <w:rFonts w:cs="Arial"/>
          <w:noProof w:val="0"/>
          <w:sz w:val="28"/>
        </w:rPr>
      </w:pPr>
      <w:bookmarkStart w:id="91" w:name="_Toc130704465"/>
      <w:bookmarkStart w:id="92" w:name="_Toc86235343"/>
      <w:r w:rsidRPr="005729B6">
        <w:rPr>
          <w:rFonts w:cs="Arial"/>
          <w:noProof w:val="0"/>
          <w:sz w:val="28"/>
        </w:rPr>
        <w:t>Производство товаров и услуг</w:t>
      </w:r>
      <w:bookmarkEnd w:id="82"/>
      <w:bookmarkEnd w:id="83"/>
      <w:bookmarkEnd w:id="87"/>
      <w:bookmarkEnd w:id="88"/>
      <w:bookmarkEnd w:id="89"/>
      <w:bookmarkEnd w:id="90"/>
      <w:bookmarkEnd w:id="91"/>
      <w:bookmarkEnd w:id="92"/>
    </w:p>
    <w:p w14:paraId="346F1070" w14:textId="77777777" w:rsidR="0065688C" w:rsidRPr="00863A14" w:rsidRDefault="001303B2" w:rsidP="00A504F8">
      <w:pPr>
        <w:pStyle w:val="3"/>
        <w:numPr>
          <w:ilvl w:val="1"/>
          <w:numId w:val="10"/>
        </w:numPr>
        <w:tabs>
          <w:tab w:val="num" w:pos="1418"/>
        </w:tabs>
        <w:spacing w:before="480" w:after="360"/>
        <w:ind w:left="709" w:firstLine="0"/>
        <w:jc w:val="left"/>
        <w:rPr>
          <w:rFonts w:cs="Arial"/>
          <w:noProof w:val="0"/>
        </w:rPr>
      </w:pPr>
      <w:bookmarkStart w:id="93" w:name="_Toc354060285"/>
      <w:bookmarkStart w:id="94" w:name="_Toc130704467"/>
      <w:bookmarkStart w:id="95" w:name="_Toc189030830"/>
      <w:bookmarkStart w:id="96" w:name="_Toc304274967"/>
      <w:bookmarkStart w:id="97" w:name="_Toc130704466"/>
      <w:bookmarkStart w:id="98" w:name="_Toc463688721"/>
      <w:bookmarkStart w:id="99" w:name="_Toc491488480"/>
      <w:bookmarkStart w:id="100" w:name="_Toc499524408"/>
      <w:bookmarkStart w:id="101" w:name="_Toc507471233"/>
      <w:bookmarkStart w:id="102" w:name="_Toc507476542"/>
      <w:r>
        <w:rPr>
          <w:rFonts w:cs="Arial"/>
          <w:noProof w:val="0"/>
        </w:rPr>
        <w:t xml:space="preserve"> </w:t>
      </w:r>
      <w:bookmarkStart w:id="103" w:name="_Toc86235344"/>
      <w:r w:rsidR="0065688C" w:rsidRPr="00863A14">
        <w:rPr>
          <w:rFonts w:cs="Arial"/>
          <w:noProof w:val="0"/>
        </w:rPr>
        <w:t>Оборот организаций</w:t>
      </w:r>
      <w:bookmarkEnd w:id="93"/>
      <w:bookmarkEnd w:id="103"/>
    </w:p>
    <w:p w14:paraId="46973933" w14:textId="77777777" w:rsidR="008C3995" w:rsidRPr="008C3995" w:rsidRDefault="008C3995" w:rsidP="00F42C3A">
      <w:pPr>
        <w:spacing w:before="120"/>
        <w:ind w:firstLine="0"/>
        <w:jc w:val="center"/>
        <w:rPr>
          <w:spacing w:val="20"/>
        </w:rPr>
      </w:pPr>
      <w:r w:rsidRPr="008C3995">
        <w:rPr>
          <w:b/>
        </w:rPr>
        <w:t>Оборот организаций по видам экономической деятельности</w:t>
      </w:r>
    </w:p>
    <w:tbl>
      <w:tblPr>
        <w:tblW w:w="9361"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400"/>
        <w:gridCol w:w="1275"/>
        <w:gridCol w:w="1276"/>
        <w:gridCol w:w="1134"/>
        <w:gridCol w:w="1276"/>
      </w:tblGrid>
      <w:tr w:rsidR="008C3995" w:rsidRPr="008C3995" w14:paraId="4FAEB082" w14:textId="77777777" w:rsidTr="008C3995">
        <w:trPr>
          <w:cantSplit/>
          <w:trHeight w:val="316"/>
          <w:tblHeader/>
        </w:trPr>
        <w:tc>
          <w:tcPr>
            <w:tcW w:w="4400" w:type="dxa"/>
            <w:vMerge w:val="restart"/>
            <w:tcBorders>
              <w:top w:val="double" w:sz="4" w:space="0" w:color="auto"/>
              <w:left w:val="double" w:sz="4" w:space="0" w:color="auto"/>
            </w:tcBorders>
          </w:tcPr>
          <w:p w14:paraId="327A3AC9" w14:textId="77777777" w:rsidR="008C3995" w:rsidRPr="008C3995" w:rsidRDefault="008C3995" w:rsidP="008C3995">
            <w:pPr>
              <w:spacing w:line="240" w:lineRule="exact"/>
              <w:ind w:left="-57" w:right="-57" w:firstLine="0"/>
              <w:jc w:val="center"/>
              <w:rPr>
                <w:i/>
                <w:sz w:val="18"/>
              </w:rPr>
            </w:pPr>
          </w:p>
        </w:tc>
        <w:tc>
          <w:tcPr>
            <w:tcW w:w="3685" w:type="dxa"/>
            <w:gridSpan w:val="3"/>
            <w:tcBorders>
              <w:top w:val="double" w:sz="4" w:space="0" w:color="auto"/>
              <w:bottom w:val="single" w:sz="4" w:space="0" w:color="auto"/>
            </w:tcBorders>
          </w:tcPr>
          <w:p w14:paraId="162E0205" w14:textId="77777777" w:rsidR="008C3995" w:rsidRPr="008C3995" w:rsidRDefault="008C3995" w:rsidP="008C3995">
            <w:pPr>
              <w:spacing w:line="240" w:lineRule="exact"/>
              <w:ind w:left="-57" w:right="-57" w:firstLine="0"/>
              <w:jc w:val="center"/>
              <w:rPr>
                <w:i/>
                <w:sz w:val="20"/>
              </w:rPr>
            </w:pPr>
            <w:r w:rsidRPr="008C3995">
              <w:rPr>
                <w:i/>
                <w:sz w:val="20"/>
              </w:rPr>
              <w:t>Январь – сентябрь 2021г.</w:t>
            </w:r>
          </w:p>
        </w:tc>
        <w:tc>
          <w:tcPr>
            <w:tcW w:w="1276" w:type="dxa"/>
            <w:vMerge w:val="restart"/>
            <w:tcBorders>
              <w:top w:val="double" w:sz="4" w:space="0" w:color="auto"/>
            </w:tcBorders>
          </w:tcPr>
          <w:p w14:paraId="7E103ADA" w14:textId="77777777" w:rsidR="008C3995" w:rsidRPr="008C3995" w:rsidRDefault="008C3995" w:rsidP="008C3995">
            <w:pPr>
              <w:spacing w:line="240" w:lineRule="exact"/>
              <w:ind w:left="-57" w:right="-57" w:firstLine="0"/>
              <w:jc w:val="center"/>
              <w:rPr>
                <w:i/>
                <w:sz w:val="20"/>
              </w:rPr>
            </w:pPr>
            <w:r w:rsidRPr="008C3995">
              <w:rPr>
                <w:i/>
                <w:sz w:val="20"/>
                <w:u w:val="single"/>
              </w:rPr>
              <w:t>Справочно</w:t>
            </w:r>
            <w:r w:rsidRPr="008C3995">
              <w:rPr>
                <w:i/>
                <w:sz w:val="20"/>
              </w:rPr>
              <w:t xml:space="preserve">: темп роста январь – сентябрь 2020г. в % к </w:t>
            </w:r>
            <w:r w:rsidRPr="008C3995">
              <w:rPr>
                <w:i/>
                <w:sz w:val="20"/>
              </w:rPr>
              <w:br/>
              <w:t>январю – сентябрю 2019г.</w:t>
            </w:r>
          </w:p>
        </w:tc>
      </w:tr>
      <w:tr w:rsidR="008C3995" w:rsidRPr="008C3995" w14:paraId="3239A68D" w14:textId="77777777" w:rsidTr="008C3995">
        <w:trPr>
          <w:cantSplit/>
          <w:trHeight w:val="385"/>
          <w:tblHeader/>
        </w:trPr>
        <w:tc>
          <w:tcPr>
            <w:tcW w:w="4400" w:type="dxa"/>
            <w:vMerge/>
            <w:tcBorders>
              <w:left w:val="double" w:sz="4" w:space="0" w:color="auto"/>
              <w:bottom w:val="single" w:sz="4" w:space="0" w:color="auto"/>
            </w:tcBorders>
          </w:tcPr>
          <w:p w14:paraId="7BB65A0B" w14:textId="77777777" w:rsidR="008C3995" w:rsidRPr="008C3995" w:rsidRDefault="008C3995" w:rsidP="008C3995">
            <w:pPr>
              <w:spacing w:line="240" w:lineRule="exact"/>
              <w:ind w:left="-86" w:right="-86"/>
              <w:rPr>
                <w:i/>
                <w:sz w:val="18"/>
              </w:rPr>
            </w:pPr>
          </w:p>
        </w:tc>
        <w:tc>
          <w:tcPr>
            <w:tcW w:w="1275" w:type="dxa"/>
            <w:tcBorders>
              <w:top w:val="single" w:sz="4" w:space="0" w:color="auto"/>
              <w:bottom w:val="single" w:sz="4" w:space="0" w:color="auto"/>
            </w:tcBorders>
          </w:tcPr>
          <w:p w14:paraId="1DA94AA4" w14:textId="77777777" w:rsidR="008C3995" w:rsidRPr="008C3995" w:rsidRDefault="008C3995" w:rsidP="008C3995">
            <w:pPr>
              <w:spacing w:line="240" w:lineRule="exact"/>
              <w:ind w:firstLine="0"/>
              <w:jc w:val="center"/>
              <w:rPr>
                <w:i/>
                <w:sz w:val="20"/>
              </w:rPr>
            </w:pPr>
            <w:r w:rsidRPr="008C3995">
              <w:rPr>
                <w:i/>
                <w:sz w:val="20"/>
              </w:rPr>
              <w:t>млн</w:t>
            </w:r>
            <w:r w:rsidRPr="008C3995">
              <w:rPr>
                <w:i/>
                <w:sz w:val="20"/>
              </w:rPr>
              <w:br/>
              <w:t>рублей</w:t>
            </w:r>
          </w:p>
        </w:tc>
        <w:tc>
          <w:tcPr>
            <w:tcW w:w="1276" w:type="dxa"/>
            <w:tcBorders>
              <w:top w:val="single" w:sz="4" w:space="0" w:color="auto"/>
              <w:bottom w:val="single" w:sz="4" w:space="0" w:color="auto"/>
            </w:tcBorders>
          </w:tcPr>
          <w:p w14:paraId="02A1259C" w14:textId="77777777" w:rsidR="008C3995" w:rsidRPr="008C3995" w:rsidRDefault="008C3995" w:rsidP="008C3995">
            <w:pPr>
              <w:spacing w:line="240" w:lineRule="exact"/>
              <w:ind w:firstLine="0"/>
              <w:jc w:val="center"/>
              <w:rPr>
                <w:i/>
                <w:sz w:val="20"/>
              </w:rPr>
            </w:pPr>
            <w:r w:rsidRPr="008C3995">
              <w:rPr>
                <w:i/>
                <w:sz w:val="20"/>
              </w:rPr>
              <w:t xml:space="preserve">в % к </w:t>
            </w:r>
            <w:r w:rsidRPr="008C3995">
              <w:rPr>
                <w:i/>
                <w:sz w:val="20"/>
              </w:rPr>
              <w:br/>
              <w:t>итогу</w:t>
            </w:r>
          </w:p>
        </w:tc>
        <w:tc>
          <w:tcPr>
            <w:tcW w:w="1134" w:type="dxa"/>
            <w:tcBorders>
              <w:top w:val="single" w:sz="4" w:space="0" w:color="auto"/>
              <w:bottom w:val="single" w:sz="4" w:space="0" w:color="auto"/>
            </w:tcBorders>
          </w:tcPr>
          <w:p w14:paraId="7B2C95B4" w14:textId="77777777" w:rsidR="008C3995" w:rsidRPr="008C3995" w:rsidRDefault="008C3995" w:rsidP="008C3995">
            <w:pPr>
              <w:spacing w:line="240" w:lineRule="exact"/>
              <w:ind w:left="-57" w:right="-57" w:firstLine="0"/>
              <w:jc w:val="center"/>
              <w:rPr>
                <w:i/>
                <w:sz w:val="20"/>
              </w:rPr>
            </w:pPr>
            <w:r w:rsidRPr="008C3995">
              <w:rPr>
                <w:i/>
                <w:sz w:val="20"/>
              </w:rPr>
              <w:t xml:space="preserve">темп </w:t>
            </w:r>
            <w:r w:rsidRPr="008C3995">
              <w:rPr>
                <w:i/>
                <w:sz w:val="20"/>
              </w:rPr>
              <w:br/>
              <w:t>роста в % к январю – сентябрю 2020г.</w:t>
            </w:r>
          </w:p>
        </w:tc>
        <w:tc>
          <w:tcPr>
            <w:tcW w:w="1276" w:type="dxa"/>
            <w:vMerge/>
            <w:tcBorders>
              <w:bottom w:val="single" w:sz="4" w:space="0" w:color="auto"/>
            </w:tcBorders>
          </w:tcPr>
          <w:p w14:paraId="787817E5" w14:textId="77777777" w:rsidR="008C3995" w:rsidRPr="008C3995" w:rsidRDefault="008C3995" w:rsidP="008C3995">
            <w:pPr>
              <w:spacing w:line="240" w:lineRule="exact"/>
              <w:jc w:val="center"/>
              <w:rPr>
                <w:i/>
                <w:sz w:val="20"/>
              </w:rPr>
            </w:pPr>
          </w:p>
        </w:tc>
      </w:tr>
      <w:tr w:rsidR="008C3995" w:rsidRPr="008C3995" w14:paraId="4413A4F8" w14:textId="77777777" w:rsidTr="008C3995">
        <w:tc>
          <w:tcPr>
            <w:tcW w:w="4400" w:type="dxa"/>
            <w:tcBorders>
              <w:top w:val="single" w:sz="4" w:space="0" w:color="auto"/>
              <w:left w:val="double" w:sz="4" w:space="0" w:color="auto"/>
              <w:bottom w:val="dotted" w:sz="4" w:space="0" w:color="auto"/>
            </w:tcBorders>
            <w:vAlign w:val="bottom"/>
          </w:tcPr>
          <w:p w14:paraId="68B73A86" w14:textId="77777777" w:rsidR="008C3995" w:rsidRPr="008C3995" w:rsidRDefault="008C3995" w:rsidP="008C3995">
            <w:pPr>
              <w:spacing w:before="60" w:line="240" w:lineRule="exact"/>
              <w:ind w:firstLine="39"/>
              <w:rPr>
                <w:rFonts w:cs="Arial"/>
                <w:b/>
                <w:sz w:val="20"/>
              </w:rPr>
            </w:pPr>
            <w:r w:rsidRPr="008C3995">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14:paraId="584D1593" w14:textId="77777777" w:rsidR="008C3995" w:rsidRPr="008C3995" w:rsidRDefault="008C3995" w:rsidP="008C3995">
            <w:pPr>
              <w:widowControl/>
              <w:adjustRightInd/>
              <w:spacing w:before="60" w:line="240" w:lineRule="exact"/>
              <w:ind w:firstLine="0"/>
              <w:jc w:val="center"/>
              <w:textAlignment w:val="auto"/>
              <w:rPr>
                <w:rFonts w:eastAsia="Calibri" w:cs="Arial"/>
                <w:b/>
                <w:bCs/>
                <w:sz w:val="20"/>
                <w:lang w:eastAsia="en-US"/>
              </w:rPr>
            </w:pPr>
            <w:r w:rsidRPr="008C3995">
              <w:rPr>
                <w:rFonts w:eastAsia="Calibri" w:cs="Arial"/>
                <w:b/>
                <w:bCs/>
                <w:sz w:val="20"/>
                <w:lang w:eastAsia="en-US"/>
              </w:rPr>
              <w:t>2952419,8</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20417BA6" w14:textId="77777777" w:rsidR="008C3995" w:rsidRPr="008C3995" w:rsidRDefault="008C3995" w:rsidP="008C3995">
            <w:pPr>
              <w:widowControl/>
              <w:adjustRightInd/>
              <w:spacing w:before="60" w:line="240" w:lineRule="exact"/>
              <w:ind w:firstLine="0"/>
              <w:jc w:val="center"/>
              <w:textAlignment w:val="auto"/>
              <w:rPr>
                <w:rFonts w:eastAsia="Calibri" w:cs="Arial"/>
                <w:b/>
                <w:bCs/>
                <w:sz w:val="20"/>
                <w:lang w:eastAsia="en-US"/>
              </w:rPr>
            </w:pPr>
            <w:r w:rsidRPr="008C3995">
              <w:rPr>
                <w:rFonts w:eastAsia="Calibri" w:cs="Arial"/>
                <w:b/>
                <w:bCs/>
                <w:sz w:val="20"/>
                <w:lang w:eastAsia="en-US"/>
              </w:rPr>
              <w:t>100,0</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0B316194" w14:textId="77777777" w:rsidR="008C3995" w:rsidRPr="008C3995" w:rsidRDefault="008C3995" w:rsidP="008C3995">
            <w:pPr>
              <w:widowControl/>
              <w:adjustRightInd/>
              <w:spacing w:before="60" w:line="240" w:lineRule="exact"/>
              <w:ind w:firstLine="0"/>
              <w:jc w:val="center"/>
              <w:textAlignment w:val="auto"/>
              <w:rPr>
                <w:rFonts w:eastAsia="Calibri" w:cs="Arial"/>
                <w:b/>
                <w:bCs/>
                <w:sz w:val="20"/>
                <w:lang w:eastAsia="en-US"/>
              </w:rPr>
            </w:pPr>
            <w:r w:rsidRPr="008C3995">
              <w:rPr>
                <w:rFonts w:eastAsia="Calibri" w:cs="Arial"/>
                <w:b/>
                <w:bCs/>
                <w:sz w:val="20"/>
                <w:lang w:eastAsia="en-US"/>
              </w:rPr>
              <w:t>122,0</w:t>
            </w:r>
          </w:p>
        </w:tc>
        <w:tc>
          <w:tcPr>
            <w:tcW w:w="1276" w:type="dxa"/>
            <w:tcBorders>
              <w:top w:val="single" w:sz="4" w:space="0" w:color="auto"/>
              <w:left w:val="single" w:sz="4" w:space="0" w:color="auto"/>
              <w:bottom w:val="dotted" w:sz="4" w:space="0" w:color="auto"/>
              <w:right w:val="double" w:sz="4" w:space="0" w:color="auto"/>
            </w:tcBorders>
            <w:shd w:val="clear" w:color="auto" w:fill="auto"/>
            <w:vAlign w:val="bottom"/>
          </w:tcPr>
          <w:p w14:paraId="00792F2E" w14:textId="77777777" w:rsidR="008C3995" w:rsidRPr="008C3995" w:rsidRDefault="008C3995" w:rsidP="008C3995">
            <w:pPr>
              <w:widowControl/>
              <w:adjustRightInd/>
              <w:spacing w:before="60" w:line="240" w:lineRule="exact"/>
              <w:ind w:firstLine="0"/>
              <w:jc w:val="center"/>
              <w:textAlignment w:val="auto"/>
              <w:rPr>
                <w:rFonts w:eastAsia="Calibri" w:cs="Arial"/>
                <w:b/>
                <w:bCs/>
                <w:sz w:val="20"/>
                <w:lang w:eastAsia="en-US"/>
              </w:rPr>
            </w:pPr>
            <w:r w:rsidRPr="008C3995">
              <w:rPr>
                <w:rFonts w:eastAsia="Calibri" w:cs="Arial"/>
                <w:b/>
                <w:bCs/>
                <w:sz w:val="20"/>
                <w:lang w:eastAsia="en-US"/>
              </w:rPr>
              <w:t>106,3</w:t>
            </w:r>
          </w:p>
        </w:tc>
      </w:tr>
      <w:tr w:rsidR="008C3995" w:rsidRPr="008C3995" w14:paraId="0B2C2A93" w14:textId="77777777" w:rsidTr="008C3995">
        <w:tc>
          <w:tcPr>
            <w:tcW w:w="4400" w:type="dxa"/>
            <w:tcBorders>
              <w:top w:val="nil"/>
              <w:left w:val="double" w:sz="4" w:space="0" w:color="auto"/>
            </w:tcBorders>
            <w:vAlign w:val="bottom"/>
          </w:tcPr>
          <w:p w14:paraId="40AC8CD8" w14:textId="77777777" w:rsidR="008C3995" w:rsidRPr="008C3995" w:rsidRDefault="008C3995" w:rsidP="008C3995">
            <w:pPr>
              <w:spacing w:before="60" w:line="240" w:lineRule="exact"/>
              <w:ind w:left="323" w:firstLine="0"/>
              <w:jc w:val="left"/>
              <w:rPr>
                <w:rFonts w:cs="Arial"/>
                <w:sz w:val="20"/>
              </w:rPr>
            </w:pPr>
            <w:r w:rsidRPr="008C3995">
              <w:rPr>
                <w:rFonts w:cs="Arial"/>
                <w:sz w:val="20"/>
              </w:rPr>
              <w:t>в том числе организации с основным видом деятельности:</w:t>
            </w:r>
            <w:r w:rsidRPr="008C3995">
              <w:rPr>
                <w:rFonts w:cs="Arial"/>
                <w:sz w:val="20"/>
              </w:rPr>
              <w:br/>
              <w:t>сельское, лесное хозяйство, охота, рыболовство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14:paraId="36A41C1A"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50207,8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0D6DEEC"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E32D687"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126,7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F5CEE3B"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102,0</w:t>
            </w:r>
          </w:p>
        </w:tc>
      </w:tr>
      <w:tr w:rsidR="008C3995" w:rsidRPr="008C3995" w14:paraId="79FAC4E0" w14:textId="77777777" w:rsidTr="008C3995">
        <w:tc>
          <w:tcPr>
            <w:tcW w:w="4400" w:type="dxa"/>
            <w:tcBorders>
              <w:left w:val="double" w:sz="4" w:space="0" w:color="auto"/>
            </w:tcBorders>
            <w:vAlign w:val="bottom"/>
          </w:tcPr>
          <w:p w14:paraId="3869F469" w14:textId="77777777" w:rsidR="008C3995" w:rsidRPr="008C3995" w:rsidRDefault="008C3995" w:rsidP="008C3995">
            <w:pPr>
              <w:spacing w:before="60" w:line="240" w:lineRule="exact"/>
              <w:ind w:left="323" w:firstLine="0"/>
              <w:jc w:val="left"/>
              <w:rPr>
                <w:rFonts w:cs="Arial"/>
                <w:sz w:val="20"/>
              </w:rPr>
            </w:pPr>
            <w:r w:rsidRPr="008C3995">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14:paraId="53D24406"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61957,1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48878E4"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2,1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2928D15"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170,9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B3B38B2"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78,3</w:t>
            </w:r>
          </w:p>
        </w:tc>
      </w:tr>
      <w:tr w:rsidR="008C3995" w:rsidRPr="008C3995" w14:paraId="6167DE04" w14:textId="77777777" w:rsidTr="008C3995">
        <w:tc>
          <w:tcPr>
            <w:tcW w:w="4400" w:type="dxa"/>
            <w:tcBorders>
              <w:left w:val="double" w:sz="4" w:space="0" w:color="auto"/>
              <w:bottom w:val="dotted" w:sz="4" w:space="0" w:color="auto"/>
            </w:tcBorders>
            <w:vAlign w:val="bottom"/>
          </w:tcPr>
          <w:p w14:paraId="245FB8C4" w14:textId="77777777" w:rsidR="008C3995" w:rsidRPr="008C3995" w:rsidRDefault="008C3995" w:rsidP="008C3995">
            <w:pPr>
              <w:spacing w:before="60" w:line="240" w:lineRule="exact"/>
              <w:ind w:left="323" w:firstLine="0"/>
              <w:jc w:val="left"/>
              <w:rPr>
                <w:rFonts w:cs="Arial"/>
                <w:sz w:val="20"/>
              </w:rPr>
            </w:pPr>
            <w:r w:rsidRPr="008C3995">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14:paraId="0740068E"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500367,1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E4836C6"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16,9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36A24D1"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120,5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A134C6D"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101,9</w:t>
            </w:r>
          </w:p>
        </w:tc>
      </w:tr>
      <w:tr w:rsidR="008C3995" w:rsidRPr="008C3995" w14:paraId="318DEC6F" w14:textId="77777777" w:rsidTr="008C3995">
        <w:trPr>
          <w:trHeight w:val="260"/>
        </w:trPr>
        <w:tc>
          <w:tcPr>
            <w:tcW w:w="4400" w:type="dxa"/>
            <w:tcBorders>
              <w:top w:val="dotted" w:sz="4" w:space="0" w:color="auto"/>
              <w:left w:val="double" w:sz="4" w:space="0" w:color="auto"/>
              <w:bottom w:val="dotted" w:sz="4" w:space="0" w:color="auto"/>
            </w:tcBorders>
            <w:vAlign w:val="bottom"/>
          </w:tcPr>
          <w:p w14:paraId="68BD3949" w14:textId="77777777" w:rsidR="008C3995" w:rsidRPr="008C3995" w:rsidRDefault="008C3995" w:rsidP="008C3995">
            <w:pPr>
              <w:spacing w:before="60" w:line="240" w:lineRule="exact"/>
              <w:ind w:left="323" w:firstLine="0"/>
              <w:jc w:val="left"/>
              <w:rPr>
                <w:rFonts w:cs="Arial"/>
                <w:sz w:val="20"/>
              </w:rPr>
            </w:pPr>
            <w:r w:rsidRPr="008C3995">
              <w:rPr>
                <w:rFonts w:cs="Arial"/>
                <w:sz w:val="20"/>
              </w:rPr>
              <w:t>обеспечение электрической энергией, газом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14:paraId="3E4B8CB2"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106950,4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3616712"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3,6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ABC18A5"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113,9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D0A5C91"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98,6</w:t>
            </w:r>
          </w:p>
        </w:tc>
      </w:tr>
      <w:tr w:rsidR="008C3995" w:rsidRPr="008C3995" w14:paraId="7DF72BBD" w14:textId="77777777" w:rsidTr="008C3995">
        <w:tc>
          <w:tcPr>
            <w:tcW w:w="4400" w:type="dxa"/>
            <w:tcBorders>
              <w:top w:val="dotted" w:sz="4" w:space="0" w:color="auto"/>
              <w:left w:val="double" w:sz="4" w:space="0" w:color="auto"/>
              <w:bottom w:val="dotted" w:sz="4" w:space="0" w:color="auto"/>
            </w:tcBorders>
            <w:shd w:val="clear" w:color="auto" w:fill="auto"/>
            <w:vAlign w:val="bottom"/>
          </w:tcPr>
          <w:p w14:paraId="2CB43C49" w14:textId="77777777" w:rsidR="008C3995" w:rsidRPr="008C3995" w:rsidRDefault="008C3995" w:rsidP="008C3995">
            <w:pPr>
              <w:spacing w:before="60" w:line="240" w:lineRule="exact"/>
              <w:ind w:left="323" w:firstLine="0"/>
              <w:jc w:val="left"/>
              <w:rPr>
                <w:rFonts w:cs="Arial"/>
                <w:sz w:val="20"/>
              </w:rPr>
            </w:pPr>
            <w:r w:rsidRPr="008C3995">
              <w:rPr>
                <w:rFonts w:cs="Arial"/>
                <w:sz w:val="20"/>
              </w:rPr>
              <w:t>водоснабжение; водоотведение, организация сбора и утилизации отходов, деятельность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14:paraId="19798DD2"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26219,2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74267D6"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0,9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9965F92"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187,8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8DD5449"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122,1</w:t>
            </w:r>
          </w:p>
        </w:tc>
      </w:tr>
      <w:tr w:rsidR="008C3995" w:rsidRPr="008C3995" w14:paraId="4F0087BE" w14:textId="77777777" w:rsidTr="008C3995">
        <w:tc>
          <w:tcPr>
            <w:tcW w:w="4400" w:type="dxa"/>
            <w:tcBorders>
              <w:top w:val="dotted" w:sz="4" w:space="0" w:color="auto"/>
              <w:left w:val="double" w:sz="4" w:space="0" w:color="auto"/>
              <w:bottom w:val="dotted" w:sz="4" w:space="0" w:color="auto"/>
            </w:tcBorders>
            <w:shd w:val="clear" w:color="auto" w:fill="auto"/>
            <w:vAlign w:val="bottom"/>
          </w:tcPr>
          <w:p w14:paraId="0E55ECD8" w14:textId="77777777" w:rsidR="008C3995" w:rsidRPr="008C3995" w:rsidRDefault="008C3995" w:rsidP="008C3995">
            <w:pPr>
              <w:spacing w:before="60" w:line="240" w:lineRule="exact"/>
              <w:ind w:left="323" w:firstLine="0"/>
              <w:jc w:val="left"/>
              <w:rPr>
                <w:rFonts w:cs="Arial"/>
                <w:sz w:val="20"/>
              </w:rPr>
            </w:pPr>
            <w:r w:rsidRPr="008C3995">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14:paraId="116BE5A0"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94713,4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354E5B7"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3,2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AFD9F55"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116,0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ED6517B"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89,8</w:t>
            </w:r>
          </w:p>
        </w:tc>
      </w:tr>
      <w:tr w:rsidR="008C3995" w:rsidRPr="008C3995" w14:paraId="4A7903F5" w14:textId="77777777" w:rsidTr="008C3995">
        <w:tc>
          <w:tcPr>
            <w:tcW w:w="4400" w:type="dxa"/>
            <w:tcBorders>
              <w:top w:val="dotted" w:sz="4" w:space="0" w:color="auto"/>
              <w:left w:val="double" w:sz="4" w:space="0" w:color="auto"/>
            </w:tcBorders>
            <w:vAlign w:val="bottom"/>
          </w:tcPr>
          <w:p w14:paraId="6264565E" w14:textId="77777777" w:rsidR="008C3995" w:rsidRPr="008C3995" w:rsidRDefault="008C3995" w:rsidP="008C3995">
            <w:pPr>
              <w:spacing w:before="60" w:line="240" w:lineRule="exact"/>
              <w:ind w:left="323" w:firstLine="0"/>
              <w:jc w:val="left"/>
              <w:rPr>
                <w:rFonts w:cs="Arial"/>
                <w:sz w:val="20"/>
              </w:rPr>
            </w:pPr>
            <w:r w:rsidRPr="008C3995">
              <w:rPr>
                <w:rFonts w:cs="Arial"/>
                <w:sz w:val="20"/>
              </w:rPr>
              <w:t>торговля оптовая и розничная; ремонт автотранспортных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14:paraId="3E5245E4"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1545965,2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5500B53"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52,4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ACF64A4"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120,1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154BA3A"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114,4</w:t>
            </w:r>
          </w:p>
        </w:tc>
      </w:tr>
      <w:tr w:rsidR="008C3995" w:rsidRPr="008C3995" w14:paraId="703337A3" w14:textId="77777777" w:rsidTr="008C3995">
        <w:trPr>
          <w:trHeight w:val="70"/>
        </w:trPr>
        <w:tc>
          <w:tcPr>
            <w:tcW w:w="4400" w:type="dxa"/>
            <w:tcBorders>
              <w:left w:val="double" w:sz="4" w:space="0" w:color="auto"/>
            </w:tcBorders>
            <w:vAlign w:val="bottom"/>
          </w:tcPr>
          <w:p w14:paraId="1F99B362" w14:textId="77777777" w:rsidR="008C3995" w:rsidRPr="008C3995" w:rsidRDefault="008C3995" w:rsidP="008C3995">
            <w:pPr>
              <w:spacing w:before="60" w:line="240" w:lineRule="exact"/>
              <w:ind w:left="323" w:firstLine="0"/>
              <w:jc w:val="left"/>
              <w:rPr>
                <w:rFonts w:cs="Arial"/>
                <w:sz w:val="20"/>
              </w:rPr>
            </w:pPr>
            <w:r w:rsidRPr="008C3995">
              <w:rPr>
                <w:rFonts w:cs="Arial"/>
                <w:sz w:val="20"/>
              </w:rPr>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66838739"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274183,8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EE780A1"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9,3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23E820B"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128,7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30FCCDD"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96,7</w:t>
            </w:r>
          </w:p>
        </w:tc>
      </w:tr>
      <w:tr w:rsidR="008C3995" w:rsidRPr="008C3995" w14:paraId="6BC882AD" w14:textId="77777777" w:rsidTr="008C3995">
        <w:trPr>
          <w:trHeight w:val="70"/>
        </w:trPr>
        <w:tc>
          <w:tcPr>
            <w:tcW w:w="4400" w:type="dxa"/>
            <w:tcBorders>
              <w:left w:val="double" w:sz="4" w:space="0" w:color="auto"/>
            </w:tcBorders>
            <w:vAlign w:val="bottom"/>
          </w:tcPr>
          <w:p w14:paraId="77EA63FE" w14:textId="77777777" w:rsidR="008C3995" w:rsidRPr="008C3995" w:rsidRDefault="008C3995" w:rsidP="008C3995">
            <w:pPr>
              <w:spacing w:before="60" w:line="240" w:lineRule="exact"/>
              <w:ind w:left="323" w:firstLine="0"/>
              <w:jc w:val="left"/>
              <w:rPr>
                <w:rFonts w:cs="Arial"/>
                <w:sz w:val="20"/>
              </w:rPr>
            </w:pPr>
            <w:r w:rsidRPr="008C3995">
              <w:rPr>
                <w:rFonts w:cs="Arial"/>
                <w:sz w:val="20"/>
              </w:rPr>
              <w:t>деятельность гостиниц и предприятий общественного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14:paraId="760B0A2C"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25895,6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092206A"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0,9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0F241AD"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135,1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8CE420C"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83,8</w:t>
            </w:r>
          </w:p>
        </w:tc>
      </w:tr>
      <w:tr w:rsidR="008C3995" w:rsidRPr="008C3995" w14:paraId="2523605F" w14:textId="77777777" w:rsidTr="008C3995">
        <w:tc>
          <w:tcPr>
            <w:tcW w:w="4400" w:type="dxa"/>
            <w:tcBorders>
              <w:left w:val="double" w:sz="4" w:space="0" w:color="auto"/>
            </w:tcBorders>
            <w:vAlign w:val="bottom"/>
          </w:tcPr>
          <w:p w14:paraId="064A0928" w14:textId="77777777" w:rsidR="008C3995" w:rsidRPr="008C3995" w:rsidRDefault="008C3995" w:rsidP="008C3995">
            <w:pPr>
              <w:spacing w:before="60" w:line="240" w:lineRule="exact"/>
              <w:ind w:left="323" w:firstLine="0"/>
              <w:jc w:val="left"/>
              <w:rPr>
                <w:rFonts w:cs="Arial"/>
                <w:sz w:val="20"/>
              </w:rPr>
            </w:pPr>
            <w:r w:rsidRPr="008C3995">
              <w:rPr>
                <w:rFonts w:cs="Arial"/>
                <w:sz w:val="20"/>
              </w:rPr>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14:paraId="614E02FE"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62629,2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8D5C4B6"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2,1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BE825F4"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105,5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404BF14"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104,3</w:t>
            </w:r>
          </w:p>
        </w:tc>
      </w:tr>
      <w:tr w:rsidR="008C3995" w:rsidRPr="008C3995" w14:paraId="5E5C21A3" w14:textId="77777777" w:rsidTr="008C3995">
        <w:tc>
          <w:tcPr>
            <w:tcW w:w="4400" w:type="dxa"/>
            <w:tcBorders>
              <w:left w:val="double" w:sz="4" w:space="0" w:color="auto"/>
            </w:tcBorders>
            <w:vAlign w:val="bottom"/>
          </w:tcPr>
          <w:p w14:paraId="5934EAE3" w14:textId="77777777" w:rsidR="008C3995" w:rsidRPr="008C3995" w:rsidRDefault="008C3995" w:rsidP="008C3995">
            <w:pPr>
              <w:spacing w:before="60" w:line="240" w:lineRule="exact"/>
              <w:ind w:left="323" w:firstLine="0"/>
              <w:jc w:val="left"/>
              <w:rPr>
                <w:rFonts w:cs="Arial"/>
                <w:sz w:val="20"/>
              </w:rPr>
            </w:pPr>
            <w:r w:rsidRPr="008C3995">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14:paraId="5E23E027"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71617,4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15B2245"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2,4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03E6C56"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153,0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5CEECB8"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102,9</w:t>
            </w:r>
          </w:p>
        </w:tc>
      </w:tr>
      <w:tr w:rsidR="008C3995" w:rsidRPr="008C3995" w14:paraId="292DA2D1" w14:textId="77777777" w:rsidTr="008C3995">
        <w:tc>
          <w:tcPr>
            <w:tcW w:w="4400" w:type="dxa"/>
            <w:tcBorders>
              <w:left w:val="double" w:sz="4" w:space="0" w:color="auto"/>
            </w:tcBorders>
            <w:vAlign w:val="bottom"/>
          </w:tcPr>
          <w:p w14:paraId="0F835F68" w14:textId="77777777" w:rsidR="008C3995" w:rsidRPr="008C3995" w:rsidRDefault="008C3995" w:rsidP="008C3995">
            <w:pPr>
              <w:spacing w:before="60" w:line="240" w:lineRule="exact"/>
              <w:ind w:left="323" w:firstLine="0"/>
              <w:jc w:val="left"/>
              <w:rPr>
                <w:rFonts w:cs="Arial"/>
                <w:sz w:val="20"/>
              </w:rPr>
            </w:pPr>
            <w:r w:rsidRPr="008C3995">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14:paraId="3DEFCF8E"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55841,2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3FA4BF6"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440D9E3"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117,6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6F391CF"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99,0</w:t>
            </w:r>
          </w:p>
        </w:tc>
      </w:tr>
      <w:tr w:rsidR="008C3995" w:rsidRPr="008C3995" w14:paraId="14E4042E" w14:textId="77777777" w:rsidTr="008C3995">
        <w:tc>
          <w:tcPr>
            <w:tcW w:w="4400" w:type="dxa"/>
            <w:tcBorders>
              <w:left w:val="double" w:sz="4" w:space="0" w:color="auto"/>
              <w:bottom w:val="dotted" w:sz="4" w:space="0" w:color="auto"/>
            </w:tcBorders>
            <w:vAlign w:val="bottom"/>
          </w:tcPr>
          <w:p w14:paraId="56CC05FD" w14:textId="77777777" w:rsidR="008C3995" w:rsidRPr="008C3995" w:rsidRDefault="008C3995" w:rsidP="008C3995">
            <w:pPr>
              <w:spacing w:before="60" w:line="240" w:lineRule="exact"/>
              <w:ind w:left="323" w:firstLine="0"/>
              <w:jc w:val="left"/>
              <w:rPr>
                <w:rFonts w:cs="Arial"/>
                <w:sz w:val="20"/>
              </w:rPr>
            </w:pPr>
            <w:r w:rsidRPr="008C3995">
              <w:rPr>
                <w:rFonts w:cs="Arial"/>
                <w:sz w:val="20"/>
              </w:rPr>
              <w:t>деятельность административная и сопутствующие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14:paraId="6C0EA17C"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28255,1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8560571"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71B6909"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106,9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19965D3"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106,6</w:t>
            </w:r>
          </w:p>
        </w:tc>
      </w:tr>
      <w:tr w:rsidR="008C3995" w:rsidRPr="008C3995" w14:paraId="1FE9A8A2" w14:textId="77777777" w:rsidTr="008C3995">
        <w:tc>
          <w:tcPr>
            <w:tcW w:w="4400" w:type="dxa"/>
            <w:tcBorders>
              <w:top w:val="dotted" w:sz="4" w:space="0" w:color="auto"/>
              <w:left w:val="double" w:sz="4" w:space="0" w:color="auto"/>
              <w:bottom w:val="dotted" w:sz="4" w:space="0" w:color="auto"/>
            </w:tcBorders>
            <w:vAlign w:val="bottom"/>
          </w:tcPr>
          <w:p w14:paraId="0A8118DA" w14:textId="77777777" w:rsidR="008C3995" w:rsidRPr="008C3995" w:rsidRDefault="008C3995" w:rsidP="008C3995">
            <w:pPr>
              <w:spacing w:before="60" w:line="240" w:lineRule="exact"/>
              <w:ind w:left="323" w:firstLine="0"/>
              <w:jc w:val="left"/>
              <w:rPr>
                <w:rFonts w:cs="Arial"/>
                <w:sz w:val="20"/>
              </w:rPr>
            </w:pPr>
            <w:r w:rsidRPr="008C3995">
              <w:rPr>
                <w:rFonts w:cs="Arial"/>
                <w:sz w:val="20"/>
              </w:rPr>
              <w:t>государственное управление и обеспечение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15A32942"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1446,0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F727616"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528EACE"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107,0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DC4BF3F"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111,7</w:t>
            </w:r>
          </w:p>
        </w:tc>
      </w:tr>
      <w:tr w:rsidR="008C3995" w:rsidRPr="008C3995" w14:paraId="6EEB14E7" w14:textId="77777777" w:rsidTr="008C3995">
        <w:tc>
          <w:tcPr>
            <w:tcW w:w="4400" w:type="dxa"/>
            <w:tcBorders>
              <w:top w:val="dotted" w:sz="4" w:space="0" w:color="auto"/>
              <w:left w:val="double" w:sz="4" w:space="0" w:color="auto"/>
              <w:bottom w:val="dotted" w:sz="4" w:space="0" w:color="auto"/>
            </w:tcBorders>
            <w:vAlign w:val="bottom"/>
          </w:tcPr>
          <w:p w14:paraId="61F71309" w14:textId="77777777" w:rsidR="008C3995" w:rsidRPr="008C3995" w:rsidRDefault="008C3995" w:rsidP="008C3995">
            <w:pPr>
              <w:spacing w:before="60" w:line="240" w:lineRule="exact"/>
              <w:ind w:left="323" w:firstLine="0"/>
              <w:jc w:val="left"/>
              <w:rPr>
                <w:rFonts w:cs="Arial"/>
                <w:sz w:val="20"/>
              </w:rPr>
            </w:pPr>
            <w:r w:rsidRPr="008C3995">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5EA22559"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9231,6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D7FA273"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0,3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487C474"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126,0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7889C91"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86,7</w:t>
            </w:r>
          </w:p>
        </w:tc>
      </w:tr>
      <w:tr w:rsidR="008C3995" w:rsidRPr="008C3995" w14:paraId="089EBB3F" w14:textId="77777777" w:rsidTr="008C3995">
        <w:tc>
          <w:tcPr>
            <w:tcW w:w="4400" w:type="dxa"/>
            <w:tcBorders>
              <w:top w:val="dotted" w:sz="4" w:space="0" w:color="auto"/>
              <w:left w:val="double" w:sz="4" w:space="0" w:color="auto"/>
              <w:bottom w:val="dotted" w:sz="4" w:space="0" w:color="auto"/>
            </w:tcBorders>
            <w:vAlign w:val="bottom"/>
          </w:tcPr>
          <w:p w14:paraId="4B8DE4E4" w14:textId="77777777" w:rsidR="008C3995" w:rsidRPr="008C3995" w:rsidRDefault="008C3995" w:rsidP="008C3995">
            <w:pPr>
              <w:spacing w:before="60" w:line="240" w:lineRule="exact"/>
              <w:ind w:left="323" w:firstLine="0"/>
              <w:jc w:val="left"/>
              <w:rPr>
                <w:rFonts w:cs="Arial"/>
                <w:sz w:val="20"/>
              </w:rPr>
            </w:pPr>
            <w:r w:rsidRPr="008C3995">
              <w:rPr>
                <w:rFonts w:cs="Arial"/>
                <w:sz w:val="20"/>
              </w:rPr>
              <w:lastRenderedPageBreak/>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14:paraId="1D92EC27"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29393,8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87A482C"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62F75B4"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126,3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5C383AA"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103,8</w:t>
            </w:r>
          </w:p>
        </w:tc>
      </w:tr>
      <w:tr w:rsidR="008C3995" w:rsidRPr="008C3995" w14:paraId="1436DF93" w14:textId="77777777" w:rsidTr="008C3995">
        <w:tc>
          <w:tcPr>
            <w:tcW w:w="4400" w:type="dxa"/>
            <w:tcBorders>
              <w:top w:val="dotted" w:sz="4" w:space="0" w:color="auto"/>
              <w:left w:val="double" w:sz="4" w:space="0" w:color="auto"/>
              <w:bottom w:val="dotted" w:sz="4" w:space="0" w:color="auto"/>
            </w:tcBorders>
            <w:vAlign w:val="bottom"/>
          </w:tcPr>
          <w:p w14:paraId="4C8212FD" w14:textId="77777777" w:rsidR="008C3995" w:rsidRPr="008C3995" w:rsidRDefault="008C3995" w:rsidP="008C3995">
            <w:pPr>
              <w:spacing w:before="60" w:line="240" w:lineRule="exact"/>
              <w:ind w:left="323" w:firstLine="0"/>
              <w:jc w:val="left"/>
              <w:rPr>
                <w:rFonts w:cs="Arial"/>
                <w:sz w:val="20"/>
              </w:rPr>
            </w:pPr>
            <w:r w:rsidRPr="008C3995">
              <w:rPr>
                <w:rFonts w:cs="Arial"/>
                <w:sz w:val="20"/>
              </w:rPr>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14:paraId="351F491B"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3269,0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C445872"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0,1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501B367"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101,8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D4C53C8"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66,9</w:t>
            </w:r>
          </w:p>
        </w:tc>
      </w:tr>
      <w:tr w:rsidR="008C3995" w:rsidRPr="008C3995" w14:paraId="48D7E035" w14:textId="77777777" w:rsidTr="008C3995">
        <w:tc>
          <w:tcPr>
            <w:tcW w:w="4400" w:type="dxa"/>
            <w:tcBorders>
              <w:top w:val="dotted" w:sz="4" w:space="0" w:color="auto"/>
              <w:left w:val="double" w:sz="4" w:space="0" w:color="auto"/>
              <w:bottom w:val="double" w:sz="4" w:space="0" w:color="auto"/>
            </w:tcBorders>
            <w:vAlign w:val="bottom"/>
          </w:tcPr>
          <w:p w14:paraId="182BBB8F" w14:textId="77777777" w:rsidR="008C3995" w:rsidRPr="008C3995" w:rsidRDefault="008C3995" w:rsidP="008C3995">
            <w:pPr>
              <w:spacing w:before="60" w:line="240" w:lineRule="exact"/>
              <w:ind w:left="323" w:firstLine="0"/>
              <w:jc w:val="left"/>
              <w:rPr>
                <w:rFonts w:cs="Arial"/>
                <w:sz w:val="20"/>
              </w:rPr>
            </w:pPr>
            <w:r w:rsidRPr="008C3995">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14:paraId="60C7166B"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4276,9</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14:paraId="50B3ECEC"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0,1</w:t>
            </w:r>
          </w:p>
        </w:tc>
        <w:tc>
          <w:tcPr>
            <w:tcW w:w="1134" w:type="dxa"/>
            <w:tcBorders>
              <w:top w:val="dotted" w:sz="4" w:space="0" w:color="auto"/>
              <w:left w:val="single" w:sz="4" w:space="0" w:color="auto"/>
              <w:bottom w:val="double" w:sz="4" w:space="0" w:color="auto"/>
              <w:right w:val="single" w:sz="4" w:space="0" w:color="auto"/>
            </w:tcBorders>
            <w:shd w:val="clear" w:color="auto" w:fill="auto"/>
            <w:vAlign w:val="bottom"/>
          </w:tcPr>
          <w:p w14:paraId="219502B6"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101,9</w:t>
            </w:r>
          </w:p>
        </w:tc>
        <w:tc>
          <w:tcPr>
            <w:tcW w:w="1276" w:type="dxa"/>
            <w:tcBorders>
              <w:top w:val="dotted" w:sz="4" w:space="0" w:color="auto"/>
              <w:left w:val="single" w:sz="4" w:space="0" w:color="auto"/>
              <w:bottom w:val="double" w:sz="4" w:space="0" w:color="auto"/>
              <w:right w:val="double" w:sz="4" w:space="0" w:color="auto"/>
            </w:tcBorders>
            <w:shd w:val="clear" w:color="auto" w:fill="auto"/>
            <w:vAlign w:val="bottom"/>
          </w:tcPr>
          <w:p w14:paraId="6C95C5F3" w14:textId="77777777" w:rsidR="008C3995" w:rsidRPr="008C3995" w:rsidRDefault="008C3995" w:rsidP="008C3995">
            <w:pPr>
              <w:widowControl/>
              <w:adjustRightInd/>
              <w:spacing w:before="60" w:line="240" w:lineRule="exact"/>
              <w:ind w:firstLine="0"/>
              <w:jc w:val="center"/>
              <w:textAlignment w:val="auto"/>
              <w:rPr>
                <w:rFonts w:eastAsia="Calibri" w:cs="Arial"/>
                <w:sz w:val="20"/>
                <w:lang w:eastAsia="en-US"/>
              </w:rPr>
            </w:pPr>
            <w:r w:rsidRPr="008C3995">
              <w:rPr>
                <w:rFonts w:eastAsia="Calibri" w:cs="Arial"/>
                <w:sz w:val="20"/>
                <w:lang w:eastAsia="en-US"/>
              </w:rPr>
              <w:t>100,4</w:t>
            </w:r>
          </w:p>
        </w:tc>
      </w:tr>
    </w:tbl>
    <w:p w14:paraId="5EA561B6" w14:textId="77777777" w:rsidR="00E5454C" w:rsidRPr="001303B2" w:rsidRDefault="00E5454C" w:rsidP="00F0286C">
      <w:pPr>
        <w:pStyle w:val="3"/>
        <w:numPr>
          <w:ilvl w:val="1"/>
          <w:numId w:val="10"/>
        </w:numPr>
        <w:tabs>
          <w:tab w:val="num" w:pos="1418"/>
        </w:tabs>
        <w:spacing w:before="480" w:after="480"/>
        <w:ind w:left="709" w:firstLine="0"/>
        <w:jc w:val="left"/>
        <w:rPr>
          <w:rFonts w:cs="Arial"/>
          <w:noProof w:val="0"/>
        </w:rPr>
      </w:pPr>
      <w:bookmarkStart w:id="104" w:name="_Toc354060286"/>
      <w:bookmarkStart w:id="105" w:name="_Toc86235345"/>
      <w:r w:rsidRPr="00863A14">
        <w:rPr>
          <w:rFonts w:cs="Arial"/>
          <w:noProof w:val="0"/>
        </w:rPr>
        <w:t>Индекс промышленного производства</w:t>
      </w:r>
      <w:bookmarkEnd w:id="104"/>
      <w:r>
        <w:rPr>
          <w:rFonts w:cs="Arial"/>
          <w:noProof w:val="0"/>
        </w:rPr>
        <w:t xml:space="preserve"> </w:t>
      </w:r>
      <w:r w:rsidR="003734A6" w:rsidRPr="003734A6">
        <w:rPr>
          <w:rFonts w:cs="Arial"/>
          <w:noProof w:val="0"/>
          <w:szCs w:val="26"/>
          <w:vertAlign w:val="superscript"/>
        </w:rPr>
        <w:footnoteReference w:id="1"/>
      </w:r>
      <w:r w:rsidR="003734A6" w:rsidRPr="003734A6">
        <w:rPr>
          <w:rFonts w:cs="Arial"/>
          <w:noProof w:val="0"/>
          <w:szCs w:val="26"/>
          <w:vertAlign w:val="superscript"/>
        </w:rPr>
        <w:t>)</w:t>
      </w:r>
      <w:bookmarkEnd w:id="105"/>
    </w:p>
    <w:p w14:paraId="4B0932DF" w14:textId="77777777" w:rsidR="008C3995" w:rsidRPr="008C3995" w:rsidRDefault="008C3995" w:rsidP="00F42C3A">
      <w:pPr>
        <w:spacing w:before="240"/>
        <w:ind w:firstLine="0"/>
        <w:jc w:val="center"/>
        <w:rPr>
          <w:b/>
          <w:vertAlign w:val="superscript"/>
        </w:rPr>
      </w:pPr>
      <w:r w:rsidRPr="008C3995">
        <w:rPr>
          <w:b/>
        </w:rPr>
        <w:t xml:space="preserve">Динамика промышленного производства </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196"/>
      </w:tblGrid>
      <w:tr w:rsidR="008C3995" w:rsidRPr="008C3995" w14:paraId="1BAEC48B" w14:textId="77777777" w:rsidTr="008C3995">
        <w:trPr>
          <w:cantSplit/>
          <w:trHeight w:val="352"/>
          <w:tblHeader/>
        </w:trPr>
        <w:tc>
          <w:tcPr>
            <w:tcW w:w="3080" w:type="dxa"/>
            <w:vMerge w:val="restart"/>
            <w:tcBorders>
              <w:top w:val="double" w:sz="4" w:space="0" w:color="auto"/>
            </w:tcBorders>
          </w:tcPr>
          <w:p w14:paraId="3AF17140" w14:textId="77777777" w:rsidR="008C3995" w:rsidRPr="008C3995" w:rsidRDefault="008C3995" w:rsidP="008C3995">
            <w:pPr>
              <w:spacing w:before="40" w:line="240" w:lineRule="exact"/>
              <w:ind w:firstLine="0"/>
              <w:rPr>
                <w:i/>
              </w:rPr>
            </w:pPr>
          </w:p>
        </w:tc>
        <w:tc>
          <w:tcPr>
            <w:tcW w:w="6276" w:type="dxa"/>
            <w:gridSpan w:val="2"/>
            <w:tcBorders>
              <w:top w:val="double" w:sz="4" w:space="0" w:color="auto"/>
            </w:tcBorders>
          </w:tcPr>
          <w:p w14:paraId="5B926EBA" w14:textId="77777777" w:rsidR="008C3995" w:rsidRPr="008C3995" w:rsidRDefault="008C3995" w:rsidP="008C3995">
            <w:pPr>
              <w:spacing w:before="40" w:line="240" w:lineRule="exact"/>
              <w:ind w:firstLine="0"/>
              <w:jc w:val="center"/>
              <w:rPr>
                <w:i/>
                <w:sz w:val="20"/>
              </w:rPr>
            </w:pPr>
            <w:r w:rsidRPr="008C3995">
              <w:rPr>
                <w:i/>
                <w:sz w:val="20"/>
              </w:rPr>
              <w:t>В % к</w:t>
            </w:r>
          </w:p>
        </w:tc>
      </w:tr>
      <w:tr w:rsidR="008C3995" w:rsidRPr="008C3995" w14:paraId="4952007A" w14:textId="77777777" w:rsidTr="008C3995">
        <w:trPr>
          <w:cantSplit/>
          <w:trHeight w:val="245"/>
          <w:tblHeader/>
        </w:trPr>
        <w:tc>
          <w:tcPr>
            <w:tcW w:w="3080" w:type="dxa"/>
            <w:vMerge/>
            <w:tcBorders>
              <w:bottom w:val="single" w:sz="4" w:space="0" w:color="auto"/>
            </w:tcBorders>
          </w:tcPr>
          <w:p w14:paraId="1AB6BC59" w14:textId="77777777" w:rsidR="008C3995" w:rsidRPr="008C3995" w:rsidRDefault="008C3995" w:rsidP="008C3995">
            <w:pPr>
              <w:spacing w:before="40" w:line="240" w:lineRule="exact"/>
              <w:ind w:firstLine="0"/>
              <w:rPr>
                <w:i/>
              </w:rPr>
            </w:pPr>
          </w:p>
        </w:tc>
        <w:tc>
          <w:tcPr>
            <w:tcW w:w="3080" w:type="dxa"/>
            <w:tcBorders>
              <w:top w:val="single" w:sz="4" w:space="0" w:color="auto"/>
              <w:bottom w:val="single" w:sz="4" w:space="0" w:color="auto"/>
            </w:tcBorders>
          </w:tcPr>
          <w:p w14:paraId="6F64707B" w14:textId="77777777" w:rsidR="008C3995" w:rsidRPr="008C3995" w:rsidRDefault="008C3995" w:rsidP="008C3995">
            <w:pPr>
              <w:spacing w:before="40" w:line="240" w:lineRule="exact"/>
              <w:ind w:firstLine="0"/>
              <w:jc w:val="center"/>
              <w:rPr>
                <w:i/>
                <w:sz w:val="20"/>
              </w:rPr>
            </w:pPr>
            <w:r w:rsidRPr="008C3995">
              <w:rPr>
                <w:i/>
                <w:sz w:val="20"/>
              </w:rPr>
              <w:t>предыдущему периоду</w:t>
            </w:r>
          </w:p>
        </w:tc>
        <w:tc>
          <w:tcPr>
            <w:tcW w:w="3196" w:type="dxa"/>
            <w:tcBorders>
              <w:top w:val="single" w:sz="4" w:space="0" w:color="auto"/>
              <w:bottom w:val="single" w:sz="4" w:space="0" w:color="auto"/>
            </w:tcBorders>
          </w:tcPr>
          <w:p w14:paraId="7B3C09D4" w14:textId="77777777" w:rsidR="008C3995" w:rsidRPr="008C3995" w:rsidRDefault="008C3995" w:rsidP="008C3995">
            <w:pPr>
              <w:spacing w:before="40" w:line="240" w:lineRule="exact"/>
              <w:ind w:firstLine="0"/>
              <w:jc w:val="center"/>
              <w:rPr>
                <w:i/>
                <w:sz w:val="20"/>
              </w:rPr>
            </w:pPr>
            <w:r w:rsidRPr="008C3995">
              <w:rPr>
                <w:i/>
                <w:sz w:val="20"/>
              </w:rPr>
              <w:t>соответствующему периоду предыдущего года</w:t>
            </w:r>
          </w:p>
        </w:tc>
      </w:tr>
      <w:tr w:rsidR="008C3995" w:rsidRPr="008C3995" w14:paraId="30D304EE" w14:textId="77777777" w:rsidTr="008C3995">
        <w:tc>
          <w:tcPr>
            <w:tcW w:w="9356" w:type="dxa"/>
            <w:gridSpan w:val="3"/>
            <w:tcBorders>
              <w:top w:val="single" w:sz="4" w:space="0" w:color="auto"/>
              <w:bottom w:val="single" w:sz="4" w:space="0" w:color="auto"/>
            </w:tcBorders>
            <w:vAlign w:val="bottom"/>
          </w:tcPr>
          <w:p w14:paraId="69E928E7" w14:textId="77777777" w:rsidR="008C3995" w:rsidRPr="008C3995" w:rsidRDefault="008C3995" w:rsidP="00F42C3A">
            <w:pPr>
              <w:spacing w:before="60" w:line="240" w:lineRule="exact"/>
              <w:ind w:left="57" w:right="57" w:firstLine="0"/>
              <w:jc w:val="center"/>
              <w:rPr>
                <w:b/>
                <w:sz w:val="20"/>
              </w:rPr>
            </w:pPr>
            <w:r w:rsidRPr="008C3995">
              <w:rPr>
                <w:b/>
                <w:sz w:val="20"/>
              </w:rPr>
              <w:t>2020 год</w:t>
            </w:r>
          </w:p>
        </w:tc>
      </w:tr>
      <w:tr w:rsidR="008C3995" w:rsidRPr="008C3995" w14:paraId="3418368B" w14:textId="77777777" w:rsidTr="008C3995">
        <w:tc>
          <w:tcPr>
            <w:tcW w:w="3080" w:type="dxa"/>
            <w:tcBorders>
              <w:top w:val="single" w:sz="4" w:space="0" w:color="auto"/>
              <w:bottom w:val="dotted" w:sz="4" w:space="0" w:color="auto"/>
            </w:tcBorders>
            <w:vAlign w:val="bottom"/>
          </w:tcPr>
          <w:p w14:paraId="2A70DE3A" w14:textId="77777777" w:rsidR="008C3995" w:rsidRPr="008C3995" w:rsidRDefault="008C3995" w:rsidP="00F42C3A">
            <w:pPr>
              <w:spacing w:before="60" w:line="240" w:lineRule="exact"/>
              <w:ind w:firstLine="34"/>
              <w:rPr>
                <w:sz w:val="20"/>
              </w:rPr>
            </w:pPr>
            <w:r w:rsidRPr="008C3995">
              <w:rPr>
                <w:sz w:val="20"/>
              </w:rPr>
              <w:t>Январь</w:t>
            </w:r>
          </w:p>
        </w:tc>
        <w:tc>
          <w:tcPr>
            <w:tcW w:w="3080" w:type="dxa"/>
            <w:tcBorders>
              <w:top w:val="single" w:sz="4" w:space="0" w:color="auto"/>
              <w:bottom w:val="dotted" w:sz="4" w:space="0" w:color="auto"/>
            </w:tcBorders>
            <w:vAlign w:val="bottom"/>
          </w:tcPr>
          <w:p w14:paraId="470A20A6" w14:textId="77777777" w:rsidR="008C3995" w:rsidRPr="008C3995" w:rsidRDefault="008C3995" w:rsidP="00F42C3A">
            <w:pPr>
              <w:spacing w:before="60" w:line="240" w:lineRule="exact"/>
              <w:ind w:firstLine="34"/>
              <w:jc w:val="center"/>
              <w:rPr>
                <w:sz w:val="20"/>
              </w:rPr>
            </w:pPr>
            <w:r w:rsidRPr="008C3995">
              <w:rPr>
                <w:sz w:val="20"/>
                <w:lang w:val="en-US"/>
              </w:rPr>
              <w:t>70</w:t>
            </w:r>
            <w:r w:rsidRPr="008C3995">
              <w:rPr>
                <w:sz w:val="20"/>
              </w:rPr>
              <w:t>,3</w:t>
            </w:r>
          </w:p>
        </w:tc>
        <w:tc>
          <w:tcPr>
            <w:tcW w:w="3196" w:type="dxa"/>
            <w:tcBorders>
              <w:top w:val="single" w:sz="4" w:space="0" w:color="auto"/>
              <w:bottom w:val="dotted" w:sz="4" w:space="0" w:color="auto"/>
            </w:tcBorders>
            <w:vAlign w:val="bottom"/>
          </w:tcPr>
          <w:p w14:paraId="6A936861" w14:textId="77777777" w:rsidR="008C3995" w:rsidRPr="008C3995" w:rsidRDefault="008C3995" w:rsidP="00F42C3A">
            <w:pPr>
              <w:spacing w:before="60" w:line="240" w:lineRule="exact"/>
              <w:ind w:firstLine="34"/>
              <w:jc w:val="center"/>
              <w:rPr>
                <w:sz w:val="20"/>
              </w:rPr>
            </w:pPr>
            <w:r w:rsidRPr="008C3995">
              <w:rPr>
                <w:sz w:val="20"/>
              </w:rPr>
              <w:t>100,1</w:t>
            </w:r>
          </w:p>
        </w:tc>
      </w:tr>
      <w:tr w:rsidR="008C3995" w:rsidRPr="008C3995" w14:paraId="24053D7C" w14:textId="77777777" w:rsidTr="008C3995">
        <w:tc>
          <w:tcPr>
            <w:tcW w:w="3080" w:type="dxa"/>
            <w:tcBorders>
              <w:top w:val="dotted" w:sz="4" w:space="0" w:color="auto"/>
              <w:bottom w:val="dotted" w:sz="4" w:space="0" w:color="auto"/>
            </w:tcBorders>
            <w:vAlign w:val="bottom"/>
          </w:tcPr>
          <w:p w14:paraId="1FF13C27" w14:textId="77777777" w:rsidR="008C3995" w:rsidRPr="008C3995" w:rsidRDefault="008C3995" w:rsidP="00F42C3A">
            <w:pPr>
              <w:spacing w:before="60" w:line="240" w:lineRule="exact"/>
              <w:ind w:firstLine="34"/>
              <w:rPr>
                <w:sz w:val="20"/>
              </w:rPr>
            </w:pPr>
            <w:r w:rsidRPr="008C3995">
              <w:rPr>
                <w:sz w:val="20"/>
              </w:rPr>
              <w:t>Февраль</w:t>
            </w:r>
          </w:p>
        </w:tc>
        <w:tc>
          <w:tcPr>
            <w:tcW w:w="3080" w:type="dxa"/>
            <w:tcBorders>
              <w:top w:val="dotted" w:sz="4" w:space="0" w:color="auto"/>
              <w:bottom w:val="dotted" w:sz="4" w:space="0" w:color="auto"/>
            </w:tcBorders>
            <w:vAlign w:val="bottom"/>
          </w:tcPr>
          <w:p w14:paraId="049D6CDA" w14:textId="77777777" w:rsidR="008C3995" w:rsidRPr="008C3995" w:rsidRDefault="008C3995" w:rsidP="00F42C3A">
            <w:pPr>
              <w:spacing w:before="60" w:line="240" w:lineRule="exact"/>
              <w:ind w:firstLine="34"/>
              <w:jc w:val="center"/>
              <w:rPr>
                <w:sz w:val="20"/>
              </w:rPr>
            </w:pPr>
            <w:r w:rsidRPr="008C3995">
              <w:rPr>
                <w:sz w:val="20"/>
                <w:lang w:val="en-US"/>
              </w:rPr>
              <w:t>10</w:t>
            </w:r>
            <w:r w:rsidRPr="008C3995">
              <w:rPr>
                <w:sz w:val="20"/>
              </w:rPr>
              <w:t>5,4</w:t>
            </w:r>
          </w:p>
        </w:tc>
        <w:tc>
          <w:tcPr>
            <w:tcW w:w="3196" w:type="dxa"/>
            <w:tcBorders>
              <w:top w:val="dotted" w:sz="4" w:space="0" w:color="auto"/>
              <w:bottom w:val="dotted" w:sz="4" w:space="0" w:color="auto"/>
            </w:tcBorders>
            <w:vAlign w:val="bottom"/>
          </w:tcPr>
          <w:p w14:paraId="2665A204" w14:textId="77777777" w:rsidR="008C3995" w:rsidRPr="008C3995" w:rsidRDefault="008C3995" w:rsidP="00F42C3A">
            <w:pPr>
              <w:spacing w:before="60" w:line="240" w:lineRule="exact"/>
              <w:ind w:firstLine="34"/>
              <w:jc w:val="center"/>
              <w:rPr>
                <w:sz w:val="20"/>
              </w:rPr>
            </w:pPr>
            <w:r w:rsidRPr="008C3995">
              <w:rPr>
                <w:sz w:val="20"/>
              </w:rPr>
              <w:t>97,6</w:t>
            </w:r>
          </w:p>
        </w:tc>
      </w:tr>
      <w:tr w:rsidR="008C3995" w:rsidRPr="008C3995" w14:paraId="0B101313" w14:textId="77777777" w:rsidTr="008C3995">
        <w:tc>
          <w:tcPr>
            <w:tcW w:w="3080" w:type="dxa"/>
            <w:tcBorders>
              <w:top w:val="dotted" w:sz="4" w:space="0" w:color="auto"/>
              <w:bottom w:val="dotted" w:sz="4" w:space="0" w:color="auto"/>
            </w:tcBorders>
            <w:vAlign w:val="bottom"/>
          </w:tcPr>
          <w:p w14:paraId="78148334" w14:textId="77777777" w:rsidR="008C3995" w:rsidRPr="008C3995" w:rsidRDefault="008C3995" w:rsidP="00F42C3A">
            <w:pPr>
              <w:spacing w:before="60" w:line="240" w:lineRule="exact"/>
              <w:ind w:firstLine="34"/>
              <w:rPr>
                <w:sz w:val="20"/>
              </w:rPr>
            </w:pPr>
            <w:r w:rsidRPr="008C3995">
              <w:rPr>
                <w:sz w:val="20"/>
              </w:rPr>
              <w:t>Март</w:t>
            </w:r>
          </w:p>
        </w:tc>
        <w:tc>
          <w:tcPr>
            <w:tcW w:w="3080" w:type="dxa"/>
            <w:tcBorders>
              <w:top w:val="dotted" w:sz="4" w:space="0" w:color="auto"/>
              <w:bottom w:val="dotted" w:sz="4" w:space="0" w:color="auto"/>
            </w:tcBorders>
            <w:vAlign w:val="bottom"/>
          </w:tcPr>
          <w:p w14:paraId="45FA54D5" w14:textId="77777777" w:rsidR="008C3995" w:rsidRPr="008C3995" w:rsidRDefault="008C3995" w:rsidP="00F42C3A">
            <w:pPr>
              <w:spacing w:before="60" w:line="240" w:lineRule="exact"/>
              <w:ind w:firstLine="34"/>
              <w:jc w:val="center"/>
              <w:rPr>
                <w:sz w:val="20"/>
              </w:rPr>
            </w:pPr>
            <w:r w:rsidRPr="008C3995">
              <w:rPr>
                <w:sz w:val="20"/>
              </w:rPr>
              <w:t>111,8</w:t>
            </w:r>
          </w:p>
        </w:tc>
        <w:tc>
          <w:tcPr>
            <w:tcW w:w="3196" w:type="dxa"/>
            <w:tcBorders>
              <w:top w:val="dotted" w:sz="4" w:space="0" w:color="auto"/>
              <w:bottom w:val="dotted" w:sz="4" w:space="0" w:color="auto"/>
            </w:tcBorders>
            <w:vAlign w:val="bottom"/>
          </w:tcPr>
          <w:p w14:paraId="2F953B48" w14:textId="77777777" w:rsidR="008C3995" w:rsidRPr="008C3995" w:rsidRDefault="008C3995" w:rsidP="00F42C3A">
            <w:pPr>
              <w:spacing w:before="60" w:line="240" w:lineRule="exact"/>
              <w:ind w:firstLine="34"/>
              <w:jc w:val="center"/>
              <w:rPr>
                <w:sz w:val="20"/>
              </w:rPr>
            </w:pPr>
            <w:r w:rsidRPr="008C3995">
              <w:rPr>
                <w:sz w:val="20"/>
              </w:rPr>
              <w:t>97,0</w:t>
            </w:r>
          </w:p>
        </w:tc>
      </w:tr>
      <w:tr w:rsidR="008C3995" w:rsidRPr="008C3995" w14:paraId="6E195840" w14:textId="77777777" w:rsidTr="008C3995">
        <w:tc>
          <w:tcPr>
            <w:tcW w:w="3080" w:type="dxa"/>
            <w:tcBorders>
              <w:top w:val="dotted" w:sz="4" w:space="0" w:color="auto"/>
              <w:bottom w:val="dotted" w:sz="4" w:space="0" w:color="auto"/>
            </w:tcBorders>
            <w:vAlign w:val="bottom"/>
          </w:tcPr>
          <w:p w14:paraId="02B8722F" w14:textId="77777777" w:rsidR="008C3995" w:rsidRPr="008C3995" w:rsidRDefault="008C3995" w:rsidP="00F42C3A">
            <w:pPr>
              <w:spacing w:before="60" w:line="240" w:lineRule="exact"/>
              <w:ind w:firstLine="34"/>
              <w:rPr>
                <w:i/>
                <w:sz w:val="20"/>
              </w:rPr>
            </w:pPr>
            <w:r w:rsidRPr="008C3995">
              <w:rPr>
                <w:i/>
                <w:sz w:val="20"/>
                <w:lang w:val="en-US"/>
              </w:rPr>
              <w:t xml:space="preserve">I </w:t>
            </w:r>
            <w:r w:rsidRPr="008C3995">
              <w:rPr>
                <w:i/>
                <w:sz w:val="20"/>
              </w:rPr>
              <w:t>квартал</w:t>
            </w:r>
          </w:p>
        </w:tc>
        <w:tc>
          <w:tcPr>
            <w:tcW w:w="3080" w:type="dxa"/>
            <w:tcBorders>
              <w:top w:val="dotted" w:sz="4" w:space="0" w:color="auto"/>
              <w:bottom w:val="dotted" w:sz="4" w:space="0" w:color="auto"/>
            </w:tcBorders>
            <w:vAlign w:val="bottom"/>
          </w:tcPr>
          <w:p w14:paraId="790123FA" w14:textId="77777777" w:rsidR="008C3995" w:rsidRPr="008C3995" w:rsidRDefault="008C3995" w:rsidP="00F42C3A">
            <w:pPr>
              <w:spacing w:before="60" w:line="240" w:lineRule="exact"/>
              <w:ind w:firstLine="34"/>
              <w:jc w:val="center"/>
              <w:rPr>
                <w:i/>
                <w:sz w:val="20"/>
              </w:rPr>
            </w:pPr>
          </w:p>
        </w:tc>
        <w:tc>
          <w:tcPr>
            <w:tcW w:w="3196" w:type="dxa"/>
            <w:tcBorders>
              <w:top w:val="dotted" w:sz="4" w:space="0" w:color="auto"/>
              <w:bottom w:val="dotted" w:sz="4" w:space="0" w:color="auto"/>
            </w:tcBorders>
            <w:vAlign w:val="bottom"/>
          </w:tcPr>
          <w:p w14:paraId="3BCE22C9" w14:textId="77777777" w:rsidR="008C3995" w:rsidRPr="008C3995" w:rsidRDefault="008C3995" w:rsidP="00F42C3A">
            <w:pPr>
              <w:spacing w:before="60" w:line="240" w:lineRule="exact"/>
              <w:ind w:firstLine="34"/>
              <w:jc w:val="center"/>
              <w:rPr>
                <w:i/>
                <w:sz w:val="20"/>
              </w:rPr>
            </w:pPr>
            <w:r w:rsidRPr="008C3995">
              <w:rPr>
                <w:i/>
                <w:sz w:val="20"/>
              </w:rPr>
              <w:t>98,1</w:t>
            </w:r>
          </w:p>
        </w:tc>
      </w:tr>
      <w:tr w:rsidR="008C3995" w:rsidRPr="008C3995" w14:paraId="7A140ADF" w14:textId="77777777" w:rsidTr="008C3995">
        <w:tc>
          <w:tcPr>
            <w:tcW w:w="3080" w:type="dxa"/>
            <w:tcBorders>
              <w:top w:val="dotted" w:sz="4" w:space="0" w:color="auto"/>
              <w:bottom w:val="dotted" w:sz="4" w:space="0" w:color="auto"/>
            </w:tcBorders>
            <w:vAlign w:val="bottom"/>
          </w:tcPr>
          <w:p w14:paraId="5D5B8A48" w14:textId="77777777" w:rsidR="008C3995" w:rsidRPr="008C3995" w:rsidRDefault="008C3995" w:rsidP="00F42C3A">
            <w:pPr>
              <w:spacing w:before="60" w:line="240" w:lineRule="exact"/>
              <w:ind w:firstLine="34"/>
              <w:rPr>
                <w:sz w:val="20"/>
              </w:rPr>
            </w:pPr>
            <w:r w:rsidRPr="008C3995">
              <w:rPr>
                <w:sz w:val="20"/>
              </w:rPr>
              <w:t xml:space="preserve">Апрель </w:t>
            </w:r>
          </w:p>
        </w:tc>
        <w:tc>
          <w:tcPr>
            <w:tcW w:w="3080" w:type="dxa"/>
            <w:tcBorders>
              <w:top w:val="dotted" w:sz="4" w:space="0" w:color="auto"/>
              <w:bottom w:val="dotted" w:sz="4" w:space="0" w:color="auto"/>
            </w:tcBorders>
            <w:vAlign w:val="bottom"/>
          </w:tcPr>
          <w:p w14:paraId="1BD4CFBD" w14:textId="77777777" w:rsidR="008C3995" w:rsidRPr="008C3995" w:rsidRDefault="008C3995" w:rsidP="00F42C3A">
            <w:pPr>
              <w:spacing w:before="60" w:line="240" w:lineRule="exact"/>
              <w:ind w:firstLine="34"/>
              <w:jc w:val="center"/>
              <w:rPr>
                <w:sz w:val="20"/>
              </w:rPr>
            </w:pPr>
            <w:r w:rsidRPr="008C3995">
              <w:rPr>
                <w:sz w:val="20"/>
              </w:rPr>
              <w:t>96,5</w:t>
            </w:r>
          </w:p>
        </w:tc>
        <w:tc>
          <w:tcPr>
            <w:tcW w:w="3196" w:type="dxa"/>
            <w:tcBorders>
              <w:top w:val="dotted" w:sz="4" w:space="0" w:color="auto"/>
              <w:bottom w:val="dotted" w:sz="4" w:space="0" w:color="auto"/>
            </w:tcBorders>
            <w:vAlign w:val="bottom"/>
          </w:tcPr>
          <w:p w14:paraId="4E32487F" w14:textId="77777777" w:rsidR="008C3995" w:rsidRPr="008C3995" w:rsidRDefault="008C3995" w:rsidP="00F42C3A">
            <w:pPr>
              <w:spacing w:before="60" w:line="240" w:lineRule="exact"/>
              <w:ind w:firstLine="34"/>
              <w:jc w:val="center"/>
              <w:rPr>
                <w:sz w:val="20"/>
              </w:rPr>
            </w:pPr>
            <w:r w:rsidRPr="008C3995">
              <w:rPr>
                <w:sz w:val="20"/>
              </w:rPr>
              <w:t>87,1</w:t>
            </w:r>
          </w:p>
        </w:tc>
      </w:tr>
      <w:tr w:rsidR="008C3995" w:rsidRPr="008C3995" w14:paraId="5681022C" w14:textId="77777777" w:rsidTr="008C3995">
        <w:tc>
          <w:tcPr>
            <w:tcW w:w="3080" w:type="dxa"/>
            <w:tcBorders>
              <w:top w:val="dotted" w:sz="4" w:space="0" w:color="auto"/>
              <w:bottom w:val="dotted" w:sz="4" w:space="0" w:color="auto"/>
            </w:tcBorders>
            <w:vAlign w:val="bottom"/>
          </w:tcPr>
          <w:p w14:paraId="6DF20BF0" w14:textId="77777777" w:rsidR="008C3995" w:rsidRPr="008C3995" w:rsidRDefault="008C3995" w:rsidP="00F42C3A">
            <w:pPr>
              <w:spacing w:before="60" w:line="240" w:lineRule="exact"/>
              <w:ind w:firstLine="34"/>
              <w:rPr>
                <w:sz w:val="20"/>
              </w:rPr>
            </w:pPr>
            <w:r w:rsidRPr="008C3995">
              <w:rPr>
                <w:sz w:val="20"/>
              </w:rPr>
              <w:t>Май</w:t>
            </w:r>
          </w:p>
        </w:tc>
        <w:tc>
          <w:tcPr>
            <w:tcW w:w="3080" w:type="dxa"/>
            <w:tcBorders>
              <w:top w:val="dotted" w:sz="4" w:space="0" w:color="auto"/>
              <w:bottom w:val="dotted" w:sz="4" w:space="0" w:color="auto"/>
            </w:tcBorders>
            <w:vAlign w:val="bottom"/>
          </w:tcPr>
          <w:p w14:paraId="79C0EAD9" w14:textId="77777777" w:rsidR="008C3995" w:rsidRPr="008C3995" w:rsidRDefault="008C3995" w:rsidP="00F42C3A">
            <w:pPr>
              <w:spacing w:before="60" w:line="240" w:lineRule="exact"/>
              <w:ind w:firstLine="34"/>
              <w:jc w:val="center"/>
              <w:rPr>
                <w:sz w:val="20"/>
              </w:rPr>
            </w:pPr>
            <w:r w:rsidRPr="008C3995">
              <w:rPr>
                <w:sz w:val="20"/>
              </w:rPr>
              <w:t>96,5</w:t>
            </w:r>
          </w:p>
        </w:tc>
        <w:tc>
          <w:tcPr>
            <w:tcW w:w="3196" w:type="dxa"/>
            <w:tcBorders>
              <w:top w:val="dotted" w:sz="4" w:space="0" w:color="auto"/>
              <w:bottom w:val="dotted" w:sz="4" w:space="0" w:color="auto"/>
            </w:tcBorders>
            <w:vAlign w:val="bottom"/>
          </w:tcPr>
          <w:p w14:paraId="78FE7FFD" w14:textId="77777777" w:rsidR="008C3995" w:rsidRPr="008C3995" w:rsidRDefault="008C3995" w:rsidP="00F42C3A">
            <w:pPr>
              <w:spacing w:before="60" w:line="240" w:lineRule="exact"/>
              <w:ind w:firstLine="34"/>
              <w:jc w:val="center"/>
              <w:rPr>
                <w:sz w:val="20"/>
              </w:rPr>
            </w:pPr>
            <w:r w:rsidRPr="008C3995">
              <w:rPr>
                <w:sz w:val="20"/>
              </w:rPr>
              <w:t>84,6</w:t>
            </w:r>
          </w:p>
        </w:tc>
      </w:tr>
      <w:tr w:rsidR="008C3995" w:rsidRPr="008C3995" w14:paraId="51A82AC7" w14:textId="77777777" w:rsidTr="008C3995">
        <w:tc>
          <w:tcPr>
            <w:tcW w:w="3080" w:type="dxa"/>
            <w:tcBorders>
              <w:top w:val="dotted" w:sz="4" w:space="0" w:color="auto"/>
              <w:bottom w:val="dotted" w:sz="4" w:space="0" w:color="auto"/>
            </w:tcBorders>
            <w:vAlign w:val="bottom"/>
          </w:tcPr>
          <w:p w14:paraId="2E3D362A" w14:textId="77777777" w:rsidR="008C3995" w:rsidRPr="008C3995" w:rsidRDefault="008C3995" w:rsidP="00F42C3A">
            <w:pPr>
              <w:spacing w:before="60" w:line="240" w:lineRule="exact"/>
              <w:ind w:firstLine="34"/>
              <w:rPr>
                <w:sz w:val="20"/>
              </w:rPr>
            </w:pPr>
            <w:r w:rsidRPr="008C3995">
              <w:rPr>
                <w:sz w:val="20"/>
              </w:rPr>
              <w:t>Июнь</w:t>
            </w:r>
          </w:p>
        </w:tc>
        <w:tc>
          <w:tcPr>
            <w:tcW w:w="3080" w:type="dxa"/>
            <w:tcBorders>
              <w:top w:val="dotted" w:sz="4" w:space="0" w:color="auto"/>
              <w:bottom w:val="dotted" w:sz="4" w:space="0" w:color="auto"/>
            </w:tcBorders>
            <w:vAlign w:val="bottom"/>
          </w:tcPr>
          <w:p w14:paraId="7D53BD79" w14:textId="77777777" w:rsidR="008C3995" w:rsidRPr="008C3995" w:rsidRDefault="008C3995" w:rsidP="00F42C3A">
            <w:pPr>
              <w:spacing w:before="60" w:line="240" w:lineRule="exact"/>
              <w:ind w:firstLine="34"/>
              <w:jc w:val="center"/>
              <w:rPr>
                <w:sz w:val="20"/>
              </w:rPr>
            </w:pPr>
            <w:r w:rsidRPr="008C3995">
              <w:rPr>
                <w:sz w:val="20"/>
              </w:rPr>
              <w:t>107,2</w:t>
            </w:r>
          </w:p>
        </w:tc>
        <w:tc>
          <w:tcPr>
            <w:tcW w:w="3196" w:type="dxa"/>
            <w:tcBorders>
              <w:top w:val="dotted" w:sz="4" w:space="0" w:color="auto"/>
              <w:bottom w:val="dotted" w:sz="4" w:space="0" w:color="auto"/>
            </w:tcBorders>
            <w:vAlign w:val="bottom"/>
          </w:tcPr>
          <w:p w14:paraId="1098D175" w14:textId="77777777" w:rsidR="008C3995" w:rsidRPr="008C3995" w:rsidRDefault="008C3995" w:rsidP="00F42C3A">
            <w:pPr>
              <w:spacing w:before="60" w:line="240" w:lineRule="exact"/>
              <w:ind w:firstLine="34"/>
              <w:jc w:val="center"/>
              <w:rPr>
                <w:sz w:val="20"/>
              </w:rPr>
            </w:pPr>
            <w:r w:rsidRPr="008C3995">
              <w:rPr>
                <w:sz w:val="20"/>
              </w:rPr>
              <w:t>97,3</w:t>
            </w:r>
          </w:p>
        </w:tc>
      </w:tr>
      <w:tr w:rsidR="008C3995" w:rsidRPr="008C3995" w14:paraId="370EF179" w14:textId="77777777" w:rsidTr="008C3995">
        <w:tc>
          <w:tcPr>
            <w:tcW w:w="3080" w:type="dxa"/>
            <w:tcBorders>
              <w:top w:val="dotted" w:sz="4" w:space="0" w:color="auto"/>
              <w:bottom w:val="dotted" w:sz="4" w:space="0" w:color="auto"/>
            </w:tcBorders>
            <w:vAlign w:val="bottom"/>
          </w:tcPr>
          <w:p w14:paraId="3B7DF3C1" w14:textId="77777777" w:rsidR="008C3995" w:rsidRPr="008C3995" w:rsidRDefault="008C3995" w:rsidP="00F42C3A">
            <w:pPr>
              <w:spacing w:before="60" w:line="240" w:lineRule="exact"/>
              <w:ind w:firstLine="34"/>
              <w:rPr>
                <w:i/>
                <w:sz w:val="20"/>
              </w:rPr>
            </w:pPr>
            <w:r w:rsidRPr="008C3995">
              <w:rPr>
                <w:i/>
                <w:sz w:val="20"/>
                <w:lang w:val="en-US"/>
              </w:rPr>
              <w:t xml:space="preserve">II </w:t>
            </w:r>
            <w:r w:rsidRPr="008C3995">
              <w:rPr>
                <w:i/>
                <w:sz w:val="20"/>
              </w:rPr>
              <w:t>квартал</w:t>
            </w:r>
          </w:p>
        </w:tc>
        <w:tc>
          <w:tcPr>
            <w:tcW w:w="3080" w:type="dxa"/>
            <w:tcBorders>
              <w:top w:val="dotted" w:sz="4" w:space="0" w:color="auto"/>
              <w:bottom w:val="dotted" w:sz="4" w:space="0" w:color="auto"/>
            </w:tcBorders>
            <w:vAlign w:val="bottom"/>
          </w:tcPr>
          <w:p w14:paraId="69FCF652" w14:textId="77777777" w:rsidR="008C3995" w:rsidRPr="008C3995" w:rsidRDefault="008C3995" w:rsidP="00F42C3A">
            <w:pPr>
              <w:spacing w:before="60" w:line="240" w:lineRule="exact"/>
              <w:ind w:firstLine="34"/>
              <w:jc w:val="center"/>
              <w:rPr>
                <w:i/>
                <w:sz w:val="20"/>
              </w:rPr>
            </w:pPr>
          </w:p>
        </w:tc>
        <w:tc>
          <w:tcPr>
            <w:tcW w:w="3196" w:type="dxa"/>
            <w:tcBorders>
              <w:top w:val="dotted" w:sz="4" w:space="0" w:color="auto"/>
              <w:bottom w:val="dotted" w:sz="4" w:space="0" w:color="auto"/>
            </w:tcBorders>
            <w:vAlign w:val="bottom"/>
          </w:tcPr>
          <w:p w14:paraId="2882A55F" w14:textId="77777777" w:rsidR="008C3995" w:rsidRPr="008C3995" w:rsidRDefault="008C3995" w:rsidP="00F42C3A">
            <w:pPr>
              <w:spacing w:before="60" w:line="240" w:lineRule="exact"/>
              <w:ind w:firstLine="34"/>
              <w:jc w:val="center"/>
              <w:rPr>
                <w:i/>
                <w:sz w:val="20"/>
              </w:rPr>
            </w:pPr>
            <w:r w:rsidRPr="008C3995">
              <w:rPr>
                <w:i/>
                <w:sz w:val="20"/>
              </w:rPr>
              <w:t>89,5</w:t>
            </w:r>
          </w:p>
        </w:tc>
      </w:tr>
      <w:tr w:rsidR="008C3995" w:rsidRPr="008C3995" w14:paraId="1858DD6E" w14:textId="77777777" w:rsidTr="008C3995">
        <w:tc>
          <w:tcPr>
            <w:tcW w:w="3080" w:type="dxa"/>
            <w:tcBorders>
              <w:top w:val="dotted" w:sz="4" w:space="0" w:color="auto"/>
              <w:bottom w:val="dotted" w:sz="4" w:space="0" w:color="auto"/>
            </w:tcBorders>
            <w:vAlign w:val="bottom"/>
          </w:tcPr>
          <w:p w14:paraId="53527F21" w14:textId="77777777" w:rsidR="008C3995" w:rsidRPr="008C3995" w:rsidRDefault="008C3995" w:rsidP="00F42C3A">
            <w:pPr>
              <w:spacing w:before="60" w:line="240" w:lineRule="exact"/>
              <w:ind w:firstLine="34"/>
              <w:rPr>
                <w:i/>
                <w:sz w:val="20"/>
              </w:rPr>
            </w:pPr>
            <w:r w:rsidRPr="008C3995">
              <w:rPr>
                <w:i/>
                <w:sz w:val="20"/>
                <w:lang w:val="en-US"/>
              </w:rPr>
              <w:t xml:space="preserve">I </w:t>
            </w:r>
            <w:r w:rsidRPr="008C3995">
              <w:rPr>
                <w:i/>
                <w:sz w:val="20"/>
              </w:rPr>
              <w:t xml:space="preserve">полугодие </w:t>
            </w:r>
          </w:p>
        </w:tc>
        <w:tc>
          <w:tcPr>
            <w:tcW w:w="3080" w:type="dxa"/>
            <w:tcBorders>
              <w:top w:val="dotted" w:sz="4" w:space="0" w:color="auto"/>
              <w:bottom w:val="dotted" w:sz="4" w:space="0" w:color="auto"/>
            </w:tcBorders>
            <w:vAlign w:val="bottom"/>
          </w:tcPr>
          <w:p w14:paraId="1EE3FC77" w14:textId="77777777" w:rsidR="008C3995" w:rsidRPr="008C3995" w:rsidRDefault="008C3995" w:rsidP="00F42C3A">
            <w:pPr>
              <w:spacing w:before="60" w:line="240" w:lineRule="exact"/>
              <w:ind w:firstLine="34"/>
              <w:jc w:val="center"/>
              <w:rPr>
                <w:i/>
                <w:sz w:val="20"/>
              </w:rPr>
            </w:pPr>
          </w:p>
        </w:tc>
        <w:tc>
          <w:tcPr>
            <w:tcW w:w="3196" w:type="dxa"/>
            <w:tcBorders>
              <w:top w:val="dotted" w:sz="4" w:space="0" w:color="auto"/>
              <w:bottom w:val="dotted" w:sz="4" w:space="0" w:color="auto"/>
            </w:tcBorders>
            <w:vAlign w:val="bottom"/>
          </w:tcPr>
          <w:p w14:paraId="2B593527" w14:textId="77777777" w:rsidR="008C3995" w:rsidRPr="008C3995" w:rsidRDefault="008C3995" w:rsidP="00F42C3A">
            <w:pPr>
              <w:spacing w:before="60" w:line="240" w:lineRule="exact"/>
              <w:ind w:firstLine="34"/>
              <w:jc w:val="center"/>
              <w:rPr>
                <w:i/>
                <w:sz w:val="20"/>
              </w:rPr>
            </w:pPr>
            <w:r w:rsidRPr="008C3995">
              <w:rPr>
                <w:i/>
                <w:sz w:val="20"/>
              </w:rPr>
              <w:t>93,5</w:t>
            </w:r>
          </w:p>
        </w:tc>
      </w:tr>
      <w:tr w:rsidR="008C3995" w:rsidRPr="008C3995" w14:paraId="6706370F" w14:textId="77777777" w:rsidTr="008C3995">
        <w:tc>
          <w:tcPr>
            <w:tcW w:w="3080" w:type="dxa"/>
            <w:tcBorders>
              <w:top w:val="dotted" w:sz="4" w:space="0" w:color="auto"/>
              <w:bottom w:val="dotted" w:sz="4" w:space="0" w:color="auto"/>
            </w:tcBorders>
            <w:vAlign w:val="bottom"/>
          </w:tcPr>
          <w:p w14:paraId="24338AA5" w14:textId="77777777" w:rsidR="008C3995" w:rsidRPr="008C3995" w:rsidRDefault="008C3995" w:rsidP="00F42C3A">
            <w:pPr>
              <w:spacing w:before="60" w:line="240" w:lineRule="exact"/>
              <w:ind w:firstLine="34"/>
              <w:rPr>
                <w:sz w:val="20"/>
              </w:rPr>
            </w:pPr>
            <w:r w:rsidRPr="008C3995">
              <w:rPr>
                <w:sz w:val="20"/>
              </w:rPr>
              <w:t>Июль</w:t>
            </w:r>
          </w:p>
        </w:tc>
        <w:tc>
          <w:tcPr>
            <w:tcW w:w="3080" w:type="dxa"/>
            <w:tcBorders>
              <w:top w:val="dotted" w:sz="4" w:space="0" w:color="auto"/>
              <w:bottom w:val="dotted" w:sz="4" w:space="0" w:color="auto"/>
            </w:tcBorders>
            <w:vAlign w:val="bottom"/>
          </w:tcPr>
          <w:p w14:paraId="685AB2EE" w14:textId="77777777" w:rsidR="008C3995" w:rsidRPr="008C3995" w:rsidRDefault="008C3995" w:rsidP="00F42C3A">
            <w:pPr>
              <w:spacing w:before="60" w:line="240" w:lineRule="exact"/>
              <w:ind w:firstLine="34"/>
              <w:jc w:val="center"/>
              <w:rPr>
                <w:sz w:val="20"/>
              </w:rPr>
            </w:pPr>
            <w:r w:rsidRPr="008C3995">
              <w:rPr>
                <w:sz w:val="20"/>
              </w:rPr>
              <w:t>99,9</w:t>
            </w:r>
          </w:p>
        </w:tc>
        <w:tc>
          <w:tcPr>
            <w:tcW w:w="3196" w:type="dxa"/>
            <w:tcBorders>
              <w:top w:val="dotted" w:sz="4" w:space="0" w:color="auto"/>
              <w:bottom w:val="dotted" w:sz="4" w:space="0" w:color="auto"/>
            </w:tcBorders>
            <w:vAlign w:val="bottom"/>
          </w:tcPr>
          <w:p w14:paraId="7A8F503D" w14:textId="77777777" w:rsidR="008C3995" w:rsidRPr="008C3995" w:rsidRDefault="008C3995" w:rsidP="00F42C3A">
            <w:pPr>
              <w:spacing w:before="60" w:line="240" w:lineRule="exact"/>
              <w:ind w:firstLine="34"/>
              <w:jc w:val="center"/>
              <w:rPr>
                <w:sz w:val="20"/>
              </w:rPr>
            </w:pPr>
            <w:r w:rsidRPr="008C3995">
              <w:rPr>
                <w:sz w:val="20"/>
              </w:rPr>
              <w:t>99,7</w:t>
            </w:r>
          </w:p>
        </w:tc>
      </w:tr>
      <w:tr w:rsidR="008C3995" w:rsidRPr="008C3995" w14:paraId="1F81131D" w14:textId="77777777" w:rsidTr="008C3995">
        <w:tc>
          <w:tcPr>
            <w:tcW w:w="3080" w:type="dxa"/>
            <w:tcBorders>
              <w:top w:val="dotted" w:sz="4" w:space="0" w:color="auto"/>
              <w:bottom w:val="dotted" w:sz="4" w:space="0" w:color="auto"/>
            </w:tcBorders>
            <w:vAlign w:val="bottom"/>
          </w:tcPr>
          <w:p w14:paraId="747B20E0" w14:textId="77777777" w:rsidR="008C3995" w:rsidRPr="008C3995" w:rsidRDefault="008C3995" w:rsidP="00F42C3A">
            <w:pPr>
              <w:spacing w:before="60" w:line="240" w:lineRule="exact"/>
              <w:ind w:firstLine="34"/>
              <w:rPr>
                <w:sz w:val="20"/>
              </w:rPr>
            </w:pPr>
            <w:r w:rsidRPr="008C3995">
              <w:rPr>
                <w:sz w:val="20"/>
              </w:rPr>
              <w:t>Август</w:t>
            </w:r>
          </w:p>
        </w:tc>
        <w:tc>
          <w:tcPr>
            <w:tcW w:w="3080" w:type="dxa"/>
            <w:tcBorders>
              <w:top w:val="dotted" w:sz="4" w:space="0" w:color="auto"/>
              <w:bottom w:val="dotted" w:sz="4" w:space="0" w:color="auto"/>
            </w:tcBorders>
            <w:vAlign w:val="bottom"/>
          </w:tcPr>
          <w:p w14:paraId="32A916D4" w14:textId="77777777" w:rsidR="008C3995" w:rsidRPr="008C3995" w:rsidRDefault="008C3995" w:rsidP="00F42C3A">
            <w:pPr>
              <w:spacing w:before="60" w:line="240" w:lineRule="exact"/>
              <w:ind w:firstLine="34"/>
              <w:jc w:val="center"/>
              <w:rPr>
                <w:sz w:val="20"/>
              </w:rPr>
            </w:pPr>
            <w:r w:rsidRPr="008C3995">
              <w:rPr>
                <w:sz w:val="20"/>
              </w:rPr>
              <w:t>101,1</w:t>
            </w:r>
          </w:p>
        </w:tc>
        <w:tc>
          <w:tcPr>
            <w:tcW w:w="3196" w:type="dxa"/>
            <w:tcBorders>
              <w:top w:val="dotted" w:sz="4" w:space="0" w:color="auto"/>
              <w:bottom w:val="dotted" w:sz="4" w:space="0" w:color="auto"/>
            </w:tcBorders>
            <w:vAlign w:val="bottom"/>
          </w:tcPr>
          <w:p w14:paraId="1BDD9A9C" w14:textId="77777777" w:rsidR="008C3995" w:rsidRPr="008C3995" w:rsidRDefault="008C3995" w:rsidP="00F42C3A">
            <w:pPr>
              <w:spacing w:before="60" w:line="240" w:lineRule="exact"/>
              <w:ind w:firstLine="34"/>
              <w:jc w:val="center"/>
              <w:rPr>
                <w:sz w:val="20"/>
              </w:rPr>
            </w:pPr>
            <w:r w:rsidRPr="008C3995">
              <w:rPr>
                <w:sz w:val="20"/>
              </w:rPr>
              <w:t>97,4</w:t>
            </w:r>
          </w:p>
        </w:tc>
      </w:tr>
      <w:tr w:rsidR="008C3995" w:rsidRPr="008C3995" w14:paraId="2495288F" w14:textId="77777777" w:rsidTr="008C3995">
        <w:tc>
          <w:tcPr>
            <w:tcW w:w="3080" w:type="dxa"/>
            <w:tcBorders>
              <w:top w:val="dotted" w:sz="4" w:space="0" w:color="auto"/>
              <w:bottom w:val="dotted" w:sz="4" w:space="0" w:color="auto"/>
            </w:tcBorders>
            <w:vAlign w:val="bottom"/>
          </w:tcPr>
          <w:p w14:paraId="35C6FB1B" w14:textId="77777777" w:rsidR="008C3995" w:rsidRPr="008C3995" w:rsidRDefault="008C3995" w:rsidP="00F42C3A">
            <w:pPr>
              <w:spacing w:before="60" w:line="240" w:lineRule="exact"/>
              <w:ind w:firstLine="34"/>
              <w:rPr>
                <w:sz w:val="20"/>
              </w:rPr>
            </w:pPr>
            <w:r w:rsidRPr="008C3995">
              <w:rPr>
                <w:sz w:val="20"/>
              </w:rPr>
              <w:t>Сентябрь</w:t>
            </w:r>
          </w:p>
        </w:tc>
        <w:tc>
          <w:tcPr>
            <w:tcW w:w="3080" w:type="dxa"/>
            <w:tcBorders>
              <w:top w:val="dotted" w:sz="4" w:space="0" w:color="auto"/>
              <w:bottom w:val="dotted" w:sz="4" w:space="0" w:color="auto"/>
            </w:tcBorders>
            <w:vAlign w:val="bottom"/>
          </w:tcPr>
          <w:p w14:paraId="2D9BFDCC" w14:textId="77777777" w:rsidR="008C3995" w:rsidRPr="008C3995" w:rsidRDefault="008C3995" w:rsidP="00F42C3A">
            <w:pPr>
              <w:spacing w:before="60" w:line="240" w:lineRule="exact"/>
              <w:ind w:firstLine="34"/>
              <w:jc w:val="center"/>
              <w:rPr>
                <w:sz w:val="20"/>
              </w:rPr>
            </w:pPr>
            <w:r w:rsidRPr="008C3995">
              <w:rPr>
                <w:sz w:val="20"/>
              </w:rPr>
              <w:t>106,3</w:t>
            </w:r>
          </w:p>
        </w:tc>
        <w:tc>
          <w:tcPr>
            <w:tcW w:w="3196" w:type="dxa"/>
            <w:tcBorders>
              <w:top w:val="dotted" w:sz="4" w:space="0" w:color="auto"/>
              <w:bottom w:val="dotted" w:sz="4" w:space="0" w:color="auto"/>
            </w:tcBorders>
            <w:vAlign w:val="bottom"/>
          </w:tcPr>
          <w:p w14:paraId="54643D6C" w14:textId="77777777" w:rsidR="008C3995" w:rsidRPr="008C3995" w:rsidRDefault="008C3995" w:rsidP="00F42C3A">
            <w:pPr>
              <w:spacing w:before="60" w:line="240" w:lineRule="exact"/>
              <w:ind w:firstLine="34"/>
              <w:jc w:val="center"/>
              <w:rPr>
                <w:sz w:val="20"/>
              </w:rPr>
            </w:pPr>
            <w:r w:rsidRPr="008C3995">
              <w:rPr>
                <w:sz w:val="20"/>
              </w:rPr>
              <w:t>105,4</w:t>
            </w:r>
          </w:p>
        </w:tc>
      </w:tr>
      <w:tr w:rsidR="008C3995" w:rsidRPr="008C3995" w14:paraId="4F5CFD59" w14:textId="77777777" w:rsidTr="008C3995">
        <w:tc>
          <w:tcPr>
            <w:tcW w:w="3080" w:type="dxa"/>
            <w:tcBorders>
              <w:top w:val="dotted" w:sz="4" w:space="0" w:color="auto"/>
              <w:bottom w:val="dotted" w:sz="4" w:space="0" w:color="auto"/>
            </w:tcBorders>
            <w:vAlign w:val="bottom"/>
          </w:tcPr>
          <w:p w14:paraId="0941C501" w14:textId="77777777" w:rsidR="008C3995" w:rsidRPr="008C3995" w:rsidRDefault="008C3995" w:rsidP="00F42C3A">
            <w:pPr>
              <w:spacing w:before="60" w:line="240" w:lineRule="exact"/>
              <w:ind w:firstLine="34"/>
              <w:rPr>
                <w:i/>
                <w:sz w:val="20"/>
              </w:rPr>
            </w:pPr>
            <w:r w:rsidRPr="008C3995">
              <w:rPr>
                <w:i/>
                <w:sz w:val="20"/>
                <w:lang w:val="en-US"/>
              </w:rPr>
              <w:t>III</w:t>
            </w:r>
            <w:r w:rsidRPr="008C3995">
              <w:rPr>
                <w:i/>
                <w:sz w:val="20"/>
              </w:rPr>
              <w:t xml:space="preserve"> квартал</w:t>
            </w:r>
          </w:p>
        </w:tc>
        <w:tc>
          <w:tcPr>
            <w:tcW w:w="3080" w:type="dxa"/>
            <w:tcBorders>
              <w:top w:val="dotted" w:sz="4" w:space="0" w:color="auto"/>
              <w:bottom w:val="dotted" w:sz="4" w:space="0" w:color="auto"/>
            </w:tcBorders>
            <w:vAlign w:val="bottom"/>
          </w:tcPr>
          <w:p w14:paraId="3B2F5CAE" w14:textId="77777777" w:rsidR="008C3995" w:rsidRPr="008C3995" w:rsidRDefault="008C3995" w:rsidP="00F42C3A">
            <w:pPr>
              <w:spacing w:before="60" w:line="240" w:lineRule="exact"/>
              <w:ind w:firstLine="34"/>
              <w:jc w:val="center"/>
              <w:rPr>
                <w:i/>
                <w:sz w:val="20"/>
              </w:rPr>
            </w:pPr>
          </w:p>
        </w:tc>
        <w:tc>
          <w:tcPr>
            <w:tcW w:w="3196" w:type="dxa"/>
            <w:tcBorders>
              <w:top w:val="dotted" w:sz="4" w:space="0" w:color="auto"/>
              <w:bottom w:val="dotted" w:sz="4" w:space="0" w:color="auto"/>
            </w:tcBorders>
            <w:vAlign w:val="bottom"/>
          </w:tcPr>
          <w:p w14:paraId="23034439" w14:textId="77777777" w:rsidR="008C3995" w:rsidRPr="008C3995" w:rsidRDefault="008C3995" w:rsidP="00F42C3A">
            <w:pPr>
              <w:spacing w:before="60" w:line="240" w:lineRule="exact"/>
              <w:ind w:firstLine="34"/>
              <w:jc w:val="center"/>
              <w:rPr>
                <w:i/>
                <w:sz w:val="20"/>
              </w:rPr>
            </w:pPr>
            <w:r w:rsidRPr="008C3995">
              <w:rPr>
                <w:i/>
                <w:sz w:val="20"/>
              </w:rPr>
              <w:t>100,8</w:t>
            </w:r>
          </w:p>
        </w:tc>
      </w:tr>
      <w:tr w:rsidR="008C3995" w:rsidRPr="008C3995" w14:paraId="71A44A0C" w14:textId="77777777" w:rsidTr="008C3995">
        <w:tc>
          <w:tcPr>
            <w:tcW w:w="3080" w:type="dxa"/>
            <w:tcBorders>
              <w:top w:val="dotted" w:sz="4" w:space="0" w:color="auto"/>
              <w:bottom w:val="dotted" w:sz="4" w:space="0" w:color="auto"/>
            </w:tcBorders>
            <w:vAlign w:val="bottom"/>
          </w:tcPr>
          <w:p w14:paraId="3D70137A" w14:textId="3D370623" w:rsidR="008C3995" w:rsidRPr="008C3995" w:rsidRDefault="00FB2494" w:rsidP="00F42C3A">
            <w:pPr>
              <w:spacing w:before="60" w:line="240" w:lineRule="exact"/>
              <w:ind w:firstLine="34"/>
              <w:rPr>
                <w:i/>
                <w:sz w:val="20"/>
              </w:rPr>
            </w:pPr>
            <w:r>
              <w:rPr>
                <w:i/>
                <w:sz w:val="20"/>
              </w:rPr>
              <w:t>Январь – с</w:t>
            </w:r>
            <w:r w:rsidR="008C3995" w:rsidRPr="008C3995">
              <w:rPr>
                <w:i/>
                <w:sz w:val="20"/>
              </w:rPr>
              <w:t xml:space="preserve">ентябрь </w:t>
            </w:r>
          </w:p>
        </w:tc>
        <w:tc>
          <w:tcPr>
            <w:tcW w:w="3080" w:type="dxa"/>
            <w:tcBorders>
              <w:top w:val="dotted" w:sz="4" w:space="0" w:color="auto"/>
              <w:bottom w:val="dotted" w:sz="4" w:space="0" w:color="auto"/>
            </w:tcBorders>
            <w:vAlign w:val="bottom"/>
          </w:tcPr>
          <w:p w14:paraId="0FA8087D" w14:textId="77777777" w:rsidR="008C3995" w:rsidRPr="008C3995" w:rsidRDefault="008C3995" w:rsidP="00F42C3A">
            <w:pPr>
              <w:spacing w:before="60" w:line="240" w:lineRule="exact"/>
              <w:ind w:firstLine="34"/>
              <w:jc w:val="center"/>
              <w:rPr>
                <w:i/>
                <w:sz w:val="20"/>
              </w:rPr>
            </w:pPr>
          </w:p>
        </w:tc>
        <w:tc>
          <w:tcPr>
            <w:tcW w:w="3196" w:type="dxa"/>
            <w:tcBorders>
              <w:top w:val="dotted" w:sz="4" w:space="0" w:color="auto"/>
              <w:bottom w:val="dotted" w:sz="4" w:space="0" w:color="auto"/>
            </w:tcBorders>
            <w:vAlign w:val="bottom"/>
          </w:tcPr>
          <w:p w14:paraId="3C5A5CBB" w14:textId="77777777" w:rsidR="008C3995" w:rsidRPr="008C3995" w:rsidRDefault="008C3995" w:rsidP="00F42C3A">
            <w:pPr>
              <w:spacing w:before="60" w:line="240" w:lineRule="exact"/>
              <w:ind w:firstLine="34"/>
              <w:jc w:val="center"/>
              <w:rPr>
                <w:i/>
                <w:sz w:val="20"/>
              </w:rPr>
            </w:pPr>
            <w:r w:rsidRPr="008C3995">
              <w:rPr>
                <w:i/>
                <w:sz w:val="20"/>
              </w:rPr>
              <w:t>95,9</w:t>
            </w:r>
          </w:p>
        </w:tc>
      </w:tr>
      <w:tr w:rsidR="008C3995" w:rsidRPr="008C3995" w14:paraId="4385E5C0" w14:textId="77777777" w:rsidTr="008C3995">
        <w:tc>
          <w:tcPr>
            <w:tcW w:w="3080" w:type="dxa"/>
            <w:tcBorders>
              <w:top w:val="dotted" w:sz="4" w:space="0" w:color="auto"/>
              <w:bottom w:val="dotted" w:sz="4" w:space="0" w:color="auto"/>
            </w:tcBorders>
            <w:vAlign w:val="bottom"/>
          </w:tcPr>
          <w:p w14:paraId="46B99F93" w14:textId="77777777" w:rsidR="008C3995" w:rsidRPr="008C3995" w:rsidRDefault="008C3995" w:rsidP="00F42C3A">
            <w:pPr>
              <w:spacing w:before="60" w:line="240" w:lineRule="exact"/>
              <w:ind w:firstLine="34"/>
              <w:rPr>
                <w:sz w:val="20"/>
              </w:rPr>
            </w:pPr>
            <w:r w:rsidRPr="008C3995">
              <w:rPr>
                <w:sz w:val="20"/>
              </w:rPr>
              <w:t>Октябрь</w:t>
            </w:r>
          </w:p>
        </w:tc>
        <w:tc>
          <w:tcPr>
            <w:tcW w:w="3080" w:type="dxa"/>
            <w:tcBorders>
              <w:top w:val="dotted" w:sz="4" w:space="0" w:color="auto"/>
              <w:bottom w:val="dotted" w:sz="4" w:space="0" w:color="auto"/>
            </w:tcBorders>
            <w:vAlign w:val="bottom"/>
          </w:tcPr>
          <w:p w14:paraId="5A2BB5EC" w14:textId="77777777" w:rsidR="008C3995" w:rsidRPr="008C3995" w:rsidRDefault="008C3995" w:rsidP="00F42C3A">
            <w:pPr>
              <w:spacing w:before="60" w:line="240" w:lineRule="exact"/>
              <w:ind w:firstLine="34"/>
              <w:jc w:val="center"/>
              <w:rPr>
                <w:sz w:val="20"/>
              </w:rPr>
            </w:pPr>
            <w:r w:rsidRPr="008C3995">
              <w:rPr>
                <w:sz w:val="20"/>
              </w:rPr>
              <w:t>101,8</w:t>
            </w:r>
          </w:p>
        </w:tc>
        <w:tc>
          <w:tcPr>
            <w:tcW w:w="3196" w:type="dxa"/>
            <w:tcBorders>
              <w:top w:val="dotted" w:sz="4" w:space="0" w:color="auto"/>
              <w:bottom w:val="dotted" w:sz="4" w:space="0" w:color="auto"/>
            </w:tcBorders>
            <w:vAlign w:val="bottom"/>
          </w:tcPr>
          <w:p w14:paraId="59EF11AC" w14:textId="77777777" w:rsidR="008C3995" w:rsidRPr="008C3995" w:rsidRDefault="008C3995" w:rsidP="00F42C3A">
            <w:pPr>
              <w:spacing w:before="60" w:line="240" w:lineRule="exact"/>
              <w:ind w:firstLine="34"/>
              <w:jc w:val="center"/>
              <w:rPr>
                <w:sz w:val="20"/>
              </w:rPr>
            </w:pPr>
            <w:r w:rsidRPr="008C3995">
              <w:rPr>
                <w:sz w:val="20"/>
              </w:rPr>
              <w:t>100,9</w:t>
            </w:r>
          </w:p>
        </w:tc>
      </w:tr>
      <w:tr w:rsidR="008C3995" w:rsidRPr="008C3995" w14:paraId="22DFADC2" w14:textId="77777777" w:rsidTr="008C3995">
        <w:tc>
          <w:tcPr>
            <w:tcW w:w="3080" w:type="dxa"/>
            <w:tcBorders>
              <w:top w:val="dotted" w:sz="4" w:space="0" w:color="auto"/>
              <w:bottom w:val="dotted" w:sz="4" w:space="0" w:color="auto"/>
            </w:tcBorders>
            <w:vAlign w:val="bottom"/>
          </w:tcPr>
          <w:p w14:paraId="02CBD0AB" w14:textId="77777777" w:rsidR="008C3995" w:rsidRPr="008C3995" w:rsidRDefault="008C3995" w:rsidP="00F42C3A">
            <w:pPr>
              <w:spacing w:before="60" w:line="240" w:lineRule="exact"/>
              <w:ind w:firstLine="34"/>
              <w:rPr>
                <w:sz w:val="20"/>
              </w:rPr>
            </w:pPr>
            <w:r w:rsidRPr="008C3995">
              <w:rPr>
                <w:sz w:val="20"/>
              </w:rPr>
              <w:t>Ноябрь</w:t>
            </w:r>
          </w:p>
        </w:tc>
        <w:tc>
          <w:tcPr>
            <w:tcW w:w="3080" w:type="dxa"/>
            <w:tcBorders>
              <w:top w:val="dotted" w:sz="4" w:space="0" w:color="auto"/>
              <w:bottom w:val="dotted" w:sz="4" w:space="0" w:color="auto"/>
            </w:tcBorders>
            <w:vAlign w:val="bottom"/>
          </w:tcPr>
          <w:p w14:paraId="6010E265" w14:textId="77777777" w:rsidR="008C3995" w:rsidRPr="008C3995" w:rsidRDefault="008C3995" w:rsidP="00F42C3A">
            <w:pPr>
              <w:spacing w:before="60" w:line="240" w:lineRule="exact"/>
              <w:ind w:firstLine="34"/>
              <w:jc w:val="center"/>
              <w:rPr>
                <w:sz w:val="20"/>
              </w:rPr>
            </w:pPr>
            <w:r w:rsidRPr="008C3995">
              <w:rPr>
                <w:sz w:val="20"/>
              </w:rPr>
              <w:t>103,8</w:t>
            </w:r>
          </w:p>
        </w:tc>
        <w:tc>
          <w:tcPr>
            <w:tcW w:w="3196" w:type="dxa"/>
            <w:tcBorders>
              <w:top w:val="dotted" w:sz="4" w:space="0" w:color="auto"/>
              <w:bottom w:val="dotted" w:sz="4" w:space="0" w:color="auto"/>
            </w:tcBorders>
            <w:vAlign w:val="bottom"/>
          </w:tcPr>
          <w:p w14:paraId="02CA3854" w14:textId="77777777" w:rsidR="008C3995" w:rsidRPr="008C3995" w:rsidRDefault="008C3995" w:rsidP="00F42C3A">
            <w:pPr>
              <w:spacing w:before="60" w:line="240" w:lineRule="exact"/>
              <w:ind w:firstLine="34"/>
              <w:jc w:val="center"/>
              <w:rPr>
                <w:sz w:val="20"/>
              </w:rPr>
            </w:pPr>
            <w:r w:rsidRPr="008C3995">
              <w:rPr>
                <w:sz w:val="20"/>
              </w:rPr>
              <w:t>105,2</w:t>
            </w:r>
          </w:p>
        </w:tc>
      </w:tr>
      <w:tr w:rsidR="008C3995" w:rsidRPr="008C3995" w14:paraId="70ECB24D" w14:textId="77777777" w:rsidTr="008C3995">
        <w:tc>
          <w:tcPr>
            <w:tcW w:w="3080" w:type="dxa"/>
            <w:tcBorders>
              <w:top w:val="dotted" w:sz="4" w:space="0" w:color="auto"/>
              <w:bottom w:val="dotted" w:sz="4" w:space="0" w:color="auto"/>
            </w:tcBorders>
            <w:vAlign w:val="bottom"/>
          </w:tcPr>
          <w:p w14:paraId="7A19AAA4" w14:textId="77777777" w:rsidR="008C3995" w:rsidRPr="008C3995" w:rsidRDefault="008C3995" w:rsidP="00F42C3A">
            <w:pPr>
              <w:spacing w:before="60" w:line="240" w:lineRule="exact"/>
              <w:ind w:firstLine="34"/>
              <w:rPr>
                <w:sz w:val="20"/>
              </w:rPr>
            </w:pPr>
            <w:r w:rsidRPr="008C3995">
              <w:rPr>
                <w:sz w:val="20"/>
              </w:rPr>
              <w:t>Декабрь</w:t>
            </w:r>
          </w:p>
        </w:tc>
        <w:tc>
          <w:tcPr>
            <w:tcW w:w="3080" w:type="dxa"/>
            <w:tcBorders>
              <w:top w:val="dotted" w:sz="4" w:space="0" w:color="auto"/>
              <w:bottom w:val="dotted" w:sz="4" w:space="0" w:color="auto"/>
            </w:tcBorders>
            <w:vAlign w:val="bottom"/>
          </w:tcPr>
          <w:p w14:paraId="45B44B24" w14:textId="77777777" w:rsidR="008C3995" w:rsidRPr="008C3995" w:rsidRDefault="008C3995" w:rsidP="00F42C3A">
            <w:pPr>
              <w:spacing w:before="60" w:line="240" w:lineRule="exact"/>
              <w:ind w:firstLine="34"/>
              <w:jc w:val="center"/>
              <w:rPr>
                <w:sz w:val="20"/>
              </w:rPr>
            </w:pPr>
            <w:r w:rsidRPr="008C3995">
              <w:rPr>
                <w:sz w:val="20"/>
              </w:rPr>
              <w:t>111,4</w:t>
            </w:r>
          </w:p>
        </w:tc>
        <w:tc>
          <w:tcPr>
            <w:tcW w:w="3196" w:type="dxa"/>
            <w:tcBorders>
              <w:top w:val="dotted" w:sz="4" w:space="0" w:color="auto"/>
              <w:bottom w:val="dotted" w:sz="4" w:space="0" w:color="auto"/>
            </w:tcBorders>
            <w:vAlign w:val="bottom"/>
          </w:tcPr>
          <w:p w14:paraId="30B37DC5" w14:textId="77777777" w:rsidR="008C3995" w:rsidRPr="008C3995" w:rsidRDefault="008C3995" w:rsidP="00F42C3A">
            <w:pPr>
              <w:spacing w:before="60" w:line="240" w:lineRule="exact"/>
              <w:ind w:firstLine="34"/>
              <w:jc w:val="center"/>
              <w:rPr>
                <w:sz w:val="20"/>
              </w:rPr>
            </w:pPr>
            <w:r w:rsidRPr="008C3995">
              <w:rPr>
                <w:sz w:val="20"/>
              </w:rPr>
              <w:t>106,0</w:t>
            </w:r>
          </w:p>
        </w:tc>
      </w:tr>
      <w:tr w:rsidR="008C3995" w:rsidRPr="008C3995" w14:paraId="6233FFA4" w14:textId="77777777" w:rsidTr="008C3995">
        <w:tc>
          <w:tcPr>
            <w:tcW w:w="3080" w:type="dxa"/>
            <w:tcBorders>
              <w:top w:val="dotted" w:sz="4" w:space="0" w:color="auto"/>
              <w:bottom w:val="dotted" w:sz="4" w:space="0" w:color="auto"/>
            </w:tcBorders>
            <w:vAlign w:val="bottom"/>
          </w:tcPr>
          <w:p w14:paraId="4381159B" w14:textId="77777777" w:rsidR="008C3995" w:rsidRPr="008C3995" w:rsidRDefault="008C3995" w:rsidP="00F42C3A">
            <w:pPr>
              <w:spacing w:before="60" w:line="240" w:lineRule="exact"/>
              <w:ind w:firstLine="34"/>
              <w:rPr>
                <w:i/>
                <w:sz w:val="20"/>
              </w:rPr>
            </w:pPr>
            <w:r w:rsidRPr="008C3995">
              <w:rPr>
                <w:i/>
                <w:sz w:val="20"/>
                <w:lang w:val="en-US"/>
              </w:rPr>
              <w:t xml:space="preserve">IV </w:t>
            </w:r>
            <w:r w:rsidRPr="008C3995">
              <w:rPr>
                <w:i/>
                <w:sz w:val="20"/>
              </w:rPr>
              <w:t>квартал</w:t>
            </w:r>
          </w:p>
        </w:tc>
        <w:tc>
          <w:tcPr>
            <w:tcW w:w="3080" w:type="dxa"/>
            <w:tcBorders>
              <w:top w:val="dotted" w:sz="4" w:space="0" w:color="auto"/>
              <w:bottom w:val="dotted" w:sz="4" w:space="0" w:color="auto"/>
            </w:tcBorders>
            <w:vAlign w:val="bottom"/>
          </w:tcPr>
          <w:p w14:paraId="4A26A8DC" w14:textId="77777777" w:rsidR="008C3995" w:rsidRPr="008C3995" w:rsidRDefault="008C3995" w:rsidP="00F42C3A">
            <w:pPr>
              <w:spacing w:before="60" w:line="240" w:lineRule="exact"/>
              <w:ind w:firstLine="34"/>
              <w:jc w:val="center"/>
              <w:rPr>
                <w:i/>
                <w:sz w:val="20"/>
              </w:rPr>
            </w:pPr>
          </w:p>
        </w:tc>
        <w:tc>
          <w:tcPr>
            <w:tcW w:w="3196" w:type="dxa"/>
            <w:tcBorders>
              <w:top w:val="dotted" w:sz="4" w:space="0" w:color="auto"/>
              <w:bottom w:val="dotted" w:sz="4" w:space="0" w:color="auto"/>
            </w:tcBorders>
            <w:vAlign w:val="bottom"/>
          </w:tcPr>
          <w:p w14:paraId="4828D9B0" w14:textId="77777777" w:rsidR="008C3995" w:rsidRPr="008C3995" w:rsidRDefault="008C3995" w:rsidP="00F42C3A">
            <w:pPr>
              <w:spacing w:before="60" w:line="240" w:lineRule="exact"/>
              <w:ind w:firstLine="34"/>
              <w:jc w:val="center"/>
              <w:rPr>
                <w:i/>
                <w:sz w:val="20"/>
              </w:rPr>
            </w:pPr>
            <w:r w:rsidRPr="008C3995">
              <w:rPr>
                <w:i/>
                <w:sz w:val="20"/>
              </w:rPr>
              <w:t>104,1</w:t>
            </w:r>
          </w:p>
        </w:tc>
      </w:tr>
      <w:tr w:rsidR="008C3995" w:rsidRPr="008C3995" w14:paraId="683F5F7E" w14:textId="77777777" w:rsidTr="008C3995">
        <w:tc>
          <w:tcPr>
            <w:tcW w:w="3080" w:type="dxa"/>
            <w:tcBorders>
              <w:top w:val="dotted" w:sz="4" w:space="0" w:color="auto"/>
              <w:bottom w:val="single" w:sz="4" w:space="0" w:color="auto"/>
            </w:tcBorders>
            <w:vAlign w:val="bottom"/>
          </w:tcPr>
          <w:p w14:paraId="7FE31416" w14:textId="77777777" w:rsidR="008C3995" w:rsidRPr="008C3995" w:rsidRDefault="008C3995" w:rsidP="00F42C3A">
            <w:pPr>
              <w:spacing w:before="60" w:line="240" w:lineRule="exact"/>
              <w:ind w:firstLine="34"/>
              <w:rPr>
                <w:i/>
                <w:sz w:val="20"/>
              </w:rPr>
            </w:pPr>
            <w:r w:rsidRPr="008C3995">
              <w:rPr>
                <w:i/>
                <w:sz w:val="20"/>
              </w:rPr>
              <w:t xml:space="preserve">Год </w:t>
            </w:r>
          </w:p>
        </w:tc>
        <w:tc>
          <w:tcPr>
            <w:tcW w:w="3080" w:type="dxa"/>
            <w:tcBorders>
              <w:top w:val="dotted" w:sz="4" w:space="0" w:color="auto"/>
              <w:bottom w:val="single" w:sz="4" w:space="0" w:color="auto"/>
            </w:tcBorders>
            <w:vAlign w:val="bottom"/>
          </w:tcPr>
          <w:p w14:paraId="45868435" w14:textId="77777777" w:rsidR="008C3995" w:rsidRPr="008C3995" w:rsidRDefault="008C3995" w:rsidP="00F42C3A">
            <w:pPr>
              <w:spacing w:before="60" w:line="240" w:lineRule="exact"/>
              <w:ind w:firstLine="34"/>
              <w:jc w:val="center"/>
              <w:rPr>
                <w:i/>
                <w:sz w:val="20"/>
              </w:rPr>
            </w:pPr>
          </w:p>
        </w:tc>
        <w:tc>
          <w:tcPr>
            <w:tcW w:w="3196" w:type="dxa"/>
            <w:tcBorders>
              <w:top w:val="dotted" w:sz="4" w:space="0" w:color="auto"/>
              <w:bottom w:val="single" w:sz="4" w:space="0" w:color="auto"/>
            </w:tcBorders>
            <w:vAlign w:val="bottom"/>
          </w:tcPr>
          <w:p w14:paraId="548AB49A" w14:textId="77777777" w:rsidR="008C3995" w:rsidRPr="008C3995" w:rsidRDefault="008C3995" w:rsidP="00F42C3A">
            <w:pPr>
              <w:spacing w:before="60" w:line="240" w:lineRule="exact"/>
              <w:ind w:firstLine="34"/>
              <w:jc w:val="center"/>
              <w:rPr>
                <w:i/>
                <w:sz w:val="20"/>
              </w:rPr>
            </w:pPr>
            <w:r w:rsidRPr="008C3995">
              <w:rPr>
                <w:i/>
                <w:sz w:val="20"/>
              </w:rPr>
              <w:t>98,1</w:t>
            </w:r>
          </w:p>
        </w:tc>
      </w:tr>
      <w:tr w:rsidR="008C3995" w:rsidRPr="008C3995" w14:paraId="3539DAAF" w14:textId="77777777" w:rsidTr="008C3995">
        <w:tc>
          <w:tcPr>
            <w:tcW w:w="9356" w:type="dxa"/>
            <w:gridSpan w:val="3"/>
            <w:tcBorders>
              <w:top w:val="single" w:sz="4" w:space="0" w:color="auto"/>
              <w:bottom w:val="single" w:sz="4" w:space="0" w:color="auto"/>
            </w:tcBorders>
            <w:vAlign w:val="bottom"/>
          </w:tcPr>
          <w:p w14:paraId="623F6606" w14:textId="77777777" w:rsidR="008C3995" w:rsidRPr="008C3995" w:rsidRDefault="008C3995" w:rsidP="00F0286C">
            <w:pPr>
              <w:pageBreakBefore/>
              <w:spacing w:before="60" w:line="240" w:lineRule="exact"/>
              <w:ind w:firstLine="34"/>
              <w:jc w:val="center"/>
              <w:rPr>
                <w:b/>
                <w:sz w:val="20"/>
              </w:rPr>
            </w:pPr>
            <w:r w:rsidRPr="008C3995">
              <w:rPr>
                <w:b/>
                <w:sz w:val="20"/>
              </w:rPr>
              <w:lastRenderedPageBreak/>
              <w:t>2021 год</w:t>
            </w:r>
          </w:p>
        </w:tc>
      </w:tr>
      <w:tr w:rsidR="008C3995" w:rsidRPr="008C3995" w14:paraId="71B7B123" w14:textId="77777777" w:rsidTr="008C3995">
        <w:tc>
          <w:tcPr>
            <w:tcW w:w="3080" w:type="dxa"/>
            <w:tcBorders>
              <w:top w:val="single" w:sz="4" w:space="0" w:color="auto"/>
              <w:bottom w:val="dotted" w:sz="4" w:space="0" w:color="auto"/>
            </w:tcBorders>
            <w:vAlign w:val="bottom"/>
          </w:tcPr>
          <w:p w14:paraId="078731A3" w14:textId="77777777" w:rsidR="008C3995" w:rsidRPr="008C3995" w:rsidRDefault="008C3995" w:rsidP="00F42C3A">
            <w:pPr>
              <w:spacing w:before="60" w:line="240" w:lineRule="exact"/>
              <w:ind w:firstLine="34"/>
              <w:rPr>
                <w:sz w:val="20"/>
              </w:rPr>
            </w:pPr>
            <w:r w:rsidRPr="008C3995">
              <w:rPr>
                <w:sz w:val="20"/>
              </w:rPr>
              <w:t>Январь</w:t>
            </w:r>
          </w:p>
        </w:tc>
        <w:tc>
          <w:tcPr>
            <w:tcW w:w="3080" w:type="dxa"/>
            <w:tcBorders>
              <w:top w:val="single" w:sz="4" w:space="0" w:color="auto"/>
              <w:bottom w:val="dotted" w:sz="4" w:space="0" w:color="auto"/>
            </w:tcBorders>
            <w:vAlign w:val="bottom"/>
          </w:tcPr>
          <w:p w14:paraId="6887E752" w14:textId="77777777" w:rsidR="008C3995" w:rsidRPr="008C3995" w:rsidRDefault="008C3995" w:rsidP="00F42C3A">
            <w:pPr>
              <w:spacing w:before="60" w:line="240" w:lineRule="exact"/>
              <w:ind w:firstLine="34"/>
              <w:jc w:val="center"/>
              <w:rPr>
                <w:sz w:val="20"/>
              </w:rPr>
            </w:pPr>
            <w:r w:rsidRPr="008C3995">
              <w:rPr>
                <w:sz w:val="20"/>
              </w:rPr>
              <w:t>69,9</w:t>
            </w:r>
          </w:p>
        </w:tc>
        <w:tc>
          <w:tcPr>
            <w:tcW w:w="3196" w:type="dxa"/>
            <w:tcBorders>
              <w:top w:val="single" w:sz="4" w:space="0" w:color="auto"/>
              <w:bottom w:val="dotted" w:sz="4" w:space="0" w:color="auto"/>
            </w:tcBorders>
            <w:vAlign w:val="bottom"/>
          </w:tcPr>
          <w:p w14:paraId="40C21BF7" w14:textId="77777777" w:rsidR="008C3995" w:rsidRPr="008C3995" w:rsidRDefault="008C3995" w:rsidP="00F42C3A">
            <w:pPr>
              <w:spacing w:before="60" w:line="240" w:lineRule="exact"/>
              <w:ind w:firstLine="34"/>
              <w:jc w:val="center"/>
              <w:rPr>
                <w:sz w:val="20"/>
              </w:rPr>
            </w:pPr>
            <w:r w:rsidRPr="008C3995">
              <w:rPr>
                <w:sz w:val="20"/>
              </w:rPr>
              <w:t>104,7</w:t>
            </w:r>
          </w:p>
        </w:tc>
      </w:tr>
      <w:tr w:rsidR="008C3995" w:rsidRPr="008C3995" w14:paraId="6B90AB4A" w14:textId="77777777" w:rsidTr="008C3995">
        <w:tc>
          <w:tcPr>
            <w:tcW w:w="3080" w:type="dxa"/>
            <w:tcBorders>
              <w:top w:val="dotted" w:sz="4" w:space="0" w:color="auto"/>
              <w:bottom w:val="dotted" w:sz="4" w:space="0" w:color="auto"/>
            </w:tcBorders>
            <w:vAlign w:val="bottom"/>
          </w:tcPr>
          <w:p w14:paraId="2F1386D3" w14:textId="77777777" w:rsidR="008C3995" w:rsidRPr="008C3995" w:rsidRDefault="008C3995" w:rsidP="00F42C3A">
            <w:pPr>
              <w:spacing w:before="60" w:line="240" w:lineRule="exact"/>
              <w:ind w:firstLine="34"/>
              <w:rPr>
                <w:sz w:val="20"/>
              </w:rPr>
            </w:pPr>
            <w:r w:rsidRPr="008C3995">
              <w:rPr>
                <w:sz w:val="20"/>
              </w:rPr>
              <w:t>Февраль</w:t>
            </w:r>
          </w:p>
        </w:tc>
        <w:tc>
          <w:tcPr>
            <w:tcW w:w="3080" w:type="dxa"/>
            <w:tcBorders>
              <w:top w:val="dotted" w:sz="4" w:space="0" w:color="auto"/>
              <w:bottom w:val="dotted" w:sz="4" w:space="0" w:color="auto"/>
            </w:tcBorders>
            <w:vAlign w:val="bottom"/>
          </w:tcPr>
          <w:p w14:paraId="1B2810EA" w14:textId="77777777" w:rsidR="008C3995" w:rsidRPr="008C3995" w:rsidRDefault="008C3995" w:rsidP="00F42C3A">
            <w:pPr>
              <w:spacing w:before="60" w:line="240" w:lineRule="exact"/>
              <w:ind w:firstLine="34"/>
              <w:jc w:val="center"/>
              <w:rPr>
                <w:sz w:val="20"/>
              </w:rPr>
            </w:pPr>
            <w:r w:rsidRPr="008C3995">
              <w:rPr>
                <w:sz w:val="20"/>
              </w:rPr>
              <w:t>108,9</w:t>
            </w:r>
          </w:p>
        </w:tc>
        <w:tc>
          <w:tcPr>
            <w:tcW w:w="3196" w:type="dxa"/>
            <w:tcBorders>
              <w:top w:val="dotted" w:sz="4" w:space="0" w:color="auto"/>
              <w:bottom w:val="dotted" w:sz="4" w:space="0" w:color="auto"/>
            </w:tcBorders>
            <w:vAlign w:val="bottom"/>
          </w:tcPr>
          <w:p w14:paraId="6B1DA6B0" w14:textId="77777777" w:rsidR="008C3995" w:rsidRPr="008C3995" w:rsidRDefault="008C3995" w:rsidP="00F42C3A">
            <w:pPr>
              <w:spacing w:before="60" w:line="240" w:lineRule="exact"/>
              <w:ind w:firstLine="34"/>
              <w:jc w:val="center"/>
              <w:rPr>
                <w:sz w:val="20"/>
              </w:rPr>
            </w:pPr>
            <w:r w:rsidRPr="008C3995">
              <w:rPr>
                <w:sz w:val="20"/>
              </w:rPr>
              <w:t>107,8</w:t>
            </w:r>
          </w:p>
        </w:tc>
      </w:tr>
      <w:tr w:rsidR="008C3995" w:rsidRPr="008C3995" w14:paraId="53B5B829" w14:textId="77777777" w:rsidTr="008C3995">
        <w:tc>
          <w:tcPr>
            <w:tcW w:w="3080" w:type="dxa"/>
            <w:tcBorders>
              <w:top w:val="dotted" w:sz="4" w:space="0" w:color="auto"/>
              <w:bottom w:val="dotted" w:sz="4" w:space="0" w:color="auto"/>
            </w:tcBorders>
            <w:vAlign w:val="bottom"/>
          </w:tcPr>
          <w:p w14:paraId="280831BE" w14:textId="77777777" w:rsidR="008C3995" w:rsidRPr="008C3995" w:rsidRDefault="008C3995" w:rsidP="00F42C3A">
            <w:pPr>
              <w:spacing w:before="60" w:line="240" w:lineRule="exact"/>
              <w:ind w:firstLine="34"/>
              <w:rPr>
                <w:sz w:val="20"/>
              </w:rPr>
            </w:pPr>
            <w:r w:rsidRPr="008C3995">
              <w:rPr>
                <w:sz w:val="20"/>
              </w:rPr>
              <w:t>Март</w:t>
            </w:r>
          </w:p>
        </w:tc>
        <w:tc>
          <w:tcPr>
            <w:tcW w:w="3080" w:type="dxa"/>
            <w:tcBorders>
              <w:top w:val="dotted" w:sz="4" w:space="0" w:color="auto"/>
              <w:bottom w:val="dotted" w:sz="4" w:space="0" w:color="auto"/>
            </w:tcBorders>
            <w:vAlign w:val="bottom"/>
          </w:tcPr>
          <w:p w14:paraId="5D69033D" w14:textId="77777777" w:rsidR="008C3995" w:rsidRPr="008C3995" w:rsidRDefault="008C3995" w:rsidP="00F42C3A">
            <w:pPr>
              <w:spacing w:before="60" w:line="240" w:lineRule="exact"/>
              <w:ind w:firstLine="34"/>
              <w:jc w:val="center"/>
              <w:rPr>
                <w:sz w:val="20"/>
              </w:rPr>
            </w:pPr>
            <w:r w:rsidRPr="008C3995">
              <w:rPr>
                <w:sz w:val="20"/>
              </w:rPr>
              <w:t>114,6</w:t>
            </w:r>
          </w:p>
        </w:tc>
        <w:tc>
          <w:tcPr>
            <w:tcW w:w="3196" w:type="dxa"/>
            <w:tcBorders>
              <w:top w:val="dotted" w:sz="4" w:space="0" w:color="auto"/>
              <w:bottom w:val="dotted" w:sz="4" w:space="0" w:color="auto"/>
            </w:tcBorders>
            <w:vAlign w:val="bottom"/>
          </w:tcPr>
          <w:p w14:paraId="20AE245D" w14:textId="77777777" w:rsidR="008C3995" w:rsidRPr="008C3995" w:rsidRDefault="008C3995" w:rsidP="00F42C3A">
            <w:pPr>
              <w:spacing w:before="60" w:line="240" w:lineRule="exact"/>
              <w:ind w:firstLine="34"/>
              <w:jc w:val="center"/>
              <w:rPr>
                <w:sz w:val="20"/>
              </w:rPr>
            </w:pPr>
            <w:r w:rsidRPr="008C3995">
              <w:rPr>
                <w:sz w:val="20"/>
              </w:rPr>
              <w:t>107,6</w:t>
            </w:r>
          </w:p>
        </w:tc>
      </w:tr>
      <w:tr w:rsidR="008C3995" w:rsidRPr="008C3995" w14:paraId="35D7D9C6" w14:textId="77777777" w:rsidTr="008C3995">
        <w:tc>
          <w:tcPr>
            <w:tcW w:w="3080" w:type="dxa"/>
            <w:tcBorders>
              <w:top w:val="dotted" w:sz="4" w:space="0" w:color="auto"/>
              <w:bottom w:val="dotted" w:sz="4" w:space="0" w:color="auto"/>
            </w:tcBorders>
            <w:vAlign w:val="bottom"/>
          </w:tcPr>
          <w:p w14:paraId="7D66D575" w14:textId="77777777" w:rsidR="008C3995" w:rsidRPr="008C3995" w:rsidRDefault="008C3995" w:rsidP="00F42C3A">
            <w:pPr>
              <w:spacing w:before="60" w:line="240" w:lineRule="exact"/>
              <w:ind w:firstLine="34"/>
              <w:rPr>
                <w:i/>
                <w:sz w:val="20"/>
              </w:rPr>
            </w:pPr>
            <w:r w:rsidRPr="008C3995">
              <w:rPr>
                <w:i/>
                <w:sz w:val="20"/>
                <w:lang w:val="en-US"/>
              </w:rPr>
              <w:t xml:space="preserve">I </w:t>
            </w:r>
            <w:r w:rsidRPr="008C3995">
              <w:rPr>
                <w:i/>
                <w:sz w:val="20"/>
              </w:rPr>
              <w:t>квартал</w:t>
            </w:r>
          </w:p>
        </w:tc>
        <w:tc>
          <w:tcPr>
            <w:tcW w:w="3080" w:type="dxa"/>
            <w:tcBorders>
              <w:top w:val="dotted" w:sz="4" w:space="0" w:color="auto"/>
              <w:bottom w:val="dotted" w:sz="4" w:space="0" w:color="auto"/>
            </w:tcBorders>
            <w:vAlign w:val="bottom"/>
          </w:tcPr>
          <w:p w14:paraId="6D17DE2A" w14:textId="77777777" w:rsidR="008C3995" w:rsidRPr="008C3995" w:rsidRDefault="008C3995" w:rsidP="00F42C3A">
            <w:pPr>
              <w:spacing w:before="60" w:line="240" w:lineRule="exact"/>
              <w:ind w:firstLine="34"/>
              <w:jc w:val="center"/>
              <w:rPr>
                <w:i/>
                <w:sz w:val="20"/>
              </w:rPr>
            </w:pPr>
          </w:p>
        </w:tc>
        <w:tc>
          <w:tcPr>
            <w:tcW w:w="3196" w:type="dxa"/>
            <w:tcBorders>
              <w:top w:val="dotted" w:sz="4" w:space="0" w:color="auto"/>
              <w:bottom w:val="dotted" w:sz="4" w:space="0" w:color="auto"/>
            </w:tcBorders>
            <w:vAlign w:val="bottom"/>
          </w:tcPr>
          <w:p w14:paraId="47B2EA6B" w14:textId="77777777" w:rsidR="008C3995" w:rsidRPr="008C3995" w:rsidRDefault="008C3995" w:rsidP="00F42C3A">
            <w:pPr>
              <w:spacing w:before="60" w:line="240" w:lineRule="exact"/>
              <w:ind w:firstLine="34"/>
              <w:jc w:val="center"/>
              <w:rPr>
                <w:i/>
                <w:sz w:val="20"/>
              </w:rPr>
            </w:pPr>
            <w:r w:rsidRPr="008C3995">
              <w:rPr>
                <w:i/>
                <w:sz w:val="20"/>
              </w:rPr>
              <w:t>106,8</w:t>
            </w:r>
          </w:p>
        </w:tc>
      </w:tr>
      <w:tr w:rsidR="008C3995" w:rsidRPr="008C3995" w14:paraId="2CA06D69" w14:textId="77777777" w:rsidTr="008C3995">
        <w:tc>
          <w:tcPr>
            <w:tcW w:w="3080" w:type="dxa"/>
            <w:tcBorders>
              <w:top w:val="dotted" w:sz="4" w:space="0" w:color="auto"/>
              <w:bottom w:val="dotted" w:sz="4" w:space="0" w:color="auto"/>
            </w:tcBorders>
            <w:vAlign w:val="bottom"/>
          </w:tcPr>
          <w:p w14:paraId="34CA3EAC" w14:textId="77777777" w:rsidR="008C3995" w:rsidRPr="008C3995" w:rsidRDefault="008C3995" w:rsidP="00F42C3A">
            <w:pPr>
              <w:spacing w:before="60" w:line="240" w:lineRule="exact"/>
              <w:ind w:firstLine="34"/>
              <w:rPr>
                <w:sz w:val="20"/>
              </w:rPr>
            </w:pPr>
            <w:r w:rsidRPr="008C3995">
              <w:rPr>
                <w:sz w:val="20"/>
              </w:rPr>
              <w:t xml:space="preserve">Апрель </w:t>
            </w:r>
          </w:p>
        </w:tc>
        <w:tc>
          <w:tcPr>
            <w:tcW w:w="3080" w:type="dxa"/>
            <w:tcBorders>
              <w:top w:val="dotted" w:sz="4" w:space="0" w:color="auto"/>
              <w:bottom w:val="dotted" w:sz="4" w:space="0" w:color="auto"/>
            </w:tcBorders>
            <w:vAlign w:val="bottom"/>
          </w:tcPr>
          <w:p w14:paraId="4DD319BC" w14:textId="77777777" w:rsidR="008C3995" w:rsidRPr="008C3995" w:rsidRDefault="008C3995" w:rsidP="00F42C3A">
            <w:pPr>
              <w:spacing w:before="60" w:line="240" w:lineRule="exact"/>
              <w:ind w:firstLine="34"/>
              <w:jc w:val="center"/>
              <w:rPr>
                <w:sz w:val="20"/>
              </w:rPr>
            </w:pPr>
            <w:r w:rsidRPr="008C3995">
              <w:rPr>
                <w:sz w:val="20"/>
              </w:rPr>
              <w:t>98,4</w:t>
            </w:r>
          </w:p>
        </w:tc>
        <w:tc>
          <w:tcPr>
            <w:tcW w:w="3196" w:type="dxa"/>
            <w:tcBorders>
              <w:top w:val="dotted" w:sz="4" w:space="0" w:color="auto"/>
              <w:bottom w:val="dotted" w:sz="4" w:space="0" w:color="auto"/>
            </w:tcBorders>
            <w:vAlign w:val="bottom"/>
          </w:tcPr>
          <w:p w14:paraId="368F258D" w14:textId="77777777" w:rsidR="008C3995" w:rsidRPr="008C3995" w:rsidRDefault="008C3995" w:rsidP="00F42C3A">
            <w:pPr>
              <w:spacing w:before="60" w:line="240" w:lineRule="exact"/>
              <w:ind w:firstLine="34"/>
              <w:jc w:val="center"/>
              <w:rPr>
                <w:sz w:val="20"/>
              </w:rPr>
            </w:pPr>
            <w:r w:rsidRPr="008C3995">
              <w:rPr>
                <w:sz w:val="20"/>
              </w:rPr>
              <w:t>114,3</w:t>
            </w:r>
          </w:p>
        </w:tc>
      </w:tr>
      <w:tr w:rsidR="008C3995" w:rsidRPr="008C3995" w14:paraId="1C161C68" w14:textId="77777777" w:rsidTr="008C3995">
        <w:tc>
          <w:tcPr>
            <w:tcW w:w="3080" w:type="dxa"/>
            <w:tcBorders>
              <w:top w:val="dotted" w:sz="4" w:space="0" w:color="auto"/>
              <w:bottom w:val="dotted" w:sz="4" w:space="0" w:color="auto"/>
            </w:tcBorders>
            <w:vAlign w:val="bottom"/>
          </w:tcPr>
          <w:p w14:paraId="21923129" w14:textId="77777777" w:rsidR="008C3995" w:rsidRPr="008C3995" w:rsidRDefault="008C3995" w:rsidP="00F42C3A">
            <w:pPr>
              <w:spacing w:before="60" w:line="240" w:lineRule="exact"/>
              <w:ind w:firstLine="34"/>
              <w:rPr>
                <w:sz w:val="20"/>
              </w:rPr>
            </w:pPr>
            <w:r w:rsidRPr="008C3995">
              <w:rPr>
                <w:sz w:val="20"/>
              </w:rPr>
              <w:t>Май</w:t>
            </w:r>
          </w:p>
        </w:tc>
        <w:tc>
          <w:tcPr>
            <w:tcW w:w="3080" w:type="dxa"/>
            <w:tcBorders>
              <w:top w:val="dotted" w:sz="4" w:space="0" w:color="auto"/>
              <w:bottom w:val="dotted" w:sz="4" w:space="0" w:color="auto"/>
            </w:tcBorders>
            <w:vAlign w:val="bottom"/>
          </w:tcPr>
          <w:p w14:paraId="0074A779" w14:textId="77777777" w:rsidR="008C3995" w:rsidRPr="008C3995" w:rsidRDefault="008C3995" w:rsidP="00F42C3A">
            <w:pPr>
              <w:spacing w:before="60" w:line="240" w:lineRule="exact"/>
              <w:ind w:firstLine="34"/>
              <w:jc w:val="center"/>
              <w:rPr>
                <w:sz w:val="20"/>
              </w:rPr>
            </w:pPr>
            <w:r w:rsidRPr="008C3995">
              <w:rPr>
                <w:sz w:val="20"/>
              </w:rPr>
              <w:t>97,7</w:t>
            </w:r>
          </w:p>
        </w:tc>
        <w:tc>
          <w:tcPr>
            <w:tcW w:w="3196" w:type="dxa"/>
            <w:tcBorders>
              <w:top w:val="dotted" w:sz="4" w:space="0" w:color="auto"/>
              <w:bottom w:val="dotted" w:sz="4" w:space="0" w:color="auto"/>
            </w:tcBorders>
            <w:vAlign w:val="bottom"/>
          </w:tcPr>
          <w:p w14:paraId="16497B91" w14:textId="77777777" w:rsidR="008C3995" w:rsidRPr="008C3995" w:rsidRDefault="008C3995" w:rsidP="00F42C3A">
            <w:pPr>
              <w:spacing w:before="60" w:line="240" w:lineRule="exact"/>
              <w:ind w:firstLine="34"/>
              <w:jc w:val="center"/>
              <w:rPr>
                <w:sz w:val="20"/>
              </w:rPr>
            </w:pPr>
            <w:r w:rsidRPr="008C3995">
              <w:rPr>
                <w:sz w:val="20"/>
              </w:rPr>
              <w:t>118,8</w:t>
            </w:r>
          </w:p>
        </w:tc>
      </w:tr>
      <w:tr w:rsidR="008C3995" w:rsidRPr="008C3995" w14:paraId="4C767A02" w14:textId="77777777" w:rsidTr="008C3995">
        <w:tc>
          <w:tcPr>
            <w:tcW w:w="3080" w:type="dxa"/>
            <w:tcBorders>
              <w:top w:val="dotted" w:sz="4" w:space="0" w:color="auto"/>
              <w:bottom w:val="dotted" w:sz="4" w:space="0" w:color="auto"/>
            </w:tcBorders>
            <w:vAlign w:val="bottom"/>
          </w:tcPr>
          <w:p w14:paraId="174C7FA3" w14:textId="77777777" w:rsidR="008C3995" w:rsidRPr="008C3995" w:rsidRDefault="008C3995" w:rsidP="00F42C3A">
            <w:pPr>
              <w:spacing w:before="60" w:line="240" w:lineRule="exact"/>
              <w:ind w:firstLine="34"/>
              <w:rPr>
                <w:sz w:val="20"/>
              </w:rPr>
            </w:pPr>
            <w:r w:rsidRPr="008C3995">
              <w:rPr>
                <w:sz w:val="20"/>
              </w:rPr>
              <w:t>Июнь</w:t>
            </w:r>
          </w:p>
        </w:tc>
        <w:tc>
          <w:tcPr>
            <w:tcW w:w="3080" w:type="dxa"/>
            <w:tcBorders>
              <w:top w:val="dotted" w:sz="4" w:space="0" w:color="auto"/>
              <w:bottom w:val="dotted" w:sz="4" w:space="0" w:color="auto"/>
            </w:tcBorders>
            <w:vAlign w:val="bottom"/>
          </w:tcPr>
          <w:p w14:paraId="6CC954BC" w14:textId="77777777" w:rsidR="008C3995" w:rsidRPr="008C3995" w:rsidRDefault="008C3995" w:rsidP="00F42C3A">
            <w:pPr>
              <w:spacing w:before="60" w:line="240" w:lineRule="exact"/>
              <w:ind w:firstLine="34"/>
              <w:jc w:val="center"/>
              <w:rPr>
                <w:sz w:val="20"/>
              </w:rPr>
            </w:pPr>
            <w:r w:rsidRPr="008C3995">
              <w:rPr>
                <w:sz w:val="20"/>
              </w:rPr>
              <w:t>102,8</w:t>
            </w:r>
          </w:p>
        </w:tc>
        <w:tc>
          <w:tcPr>
            <w:tcW w:w="3196" w:type="dxa"/>
            <w:tcBorders>
              <w:top w:val="dotted" w:sz="4" w:space="0" w:color="auto"/>
              <w:bottom w:val="dotted" w:sz="4" w:space="0" w:color="auto"/>
            </w:tcBorders>
            <w:vAlign w:val="bottom"/>
          </w:tcPr>
          <w:p w14:paraId="02C4A18E" w14:textId="77777777" w:rsidR="008C3995" w:rsidRPr="008C3995" w:rsidRDefault="008C3995" w:rsidP="00F42C3A">
            <w:pPr>
              <w:spacing w:before="60" w:line="240" w:lineRule="exact"/>
              <w:ind w:firstLine="34"/>
              <w:jc w:val="center"/>
              <w:rPr>
                <w:sz w:val="20"/>
              </w:rPr>
            </w:pPr>
            <w:r w:rsidRPr="008C3995">
              <w:rPr>
                <w:sz w:val="20"/>
              </w:rPr>
              <w:t>105,5</w:t>
            </w:r>
          </w:p>
        </w:tc>
      </w:tr>
      <w:tr w:rsidR="008C3995" w:rsidRPr="008C3995" w14:paraId="2C219FDD" w14:textId="77777777" w:rsidTr="008C3995">
        <w:tc>
          <w:tcPr>
            <w:tcW w:w="3080" w:type="dxa"/>
            <w:tcBorders>
              <w:top w:val="dotted" w:sz="4" w:space="0" w:color="auto"/>
              <w:bottom w:val="dotted" w:sz="4" w:space="0" w:color="auto"/>
            </w:tcBorders>
            <w:vAlign w:val="bottom"/>
          </w:tcPr>
          <w:p w14:paraId="78338C1F" w14:textId="77777777" w:rsidR="008C3995" w:rsidRPr="008C3995" w:rsidRDefault="008C3995" w:rsidP="00F42C3A">
            <w:pPr>
              <w:spacing w:before="60" w:line="240" w:lineRule="exact"/>
              <w:ind w:firstLine="34"/>
              <w:rPr>
                <w:i/>
                <w:sz w:val="20"/>
              </w:rPr>
            </w:pPr>
            <w:r w:rsidRPr="008C3995">
              <w:rPr>
                <w:i/>
                <w:sz w:val="20"/>
                <w:lang w:val="en-US"/>
              </w:rPr>
              <w:t xml:space="preserve">II </w:t>
            </w:r>
            <w:r w:rsidRPr="008C3995">
              <w:rPr>
                <w:i/>
                <w:sz w:val="20"/>
              </w:rPr>
              <w:t>квартал</w:t>
            </w:r>
          </w:p>
        </w:tc>
        <w:tc>
          <w:tcPr>
            <w:tcW w:w="3080" w:type="dxa"/>
            <w:tcBorders>
              <w:top w:val="dotted" w:sz="4" w:space="0" w:color="auto"/>
              <w:bottom w:val="dotted" w:sz="4" w:space="0" w:color="auto"/>
            </w:tcBorders>
            <w:vAlign w:val="bottom"/>
          </w:tcPr>
          <w:p w14:paraId="6C937998" w14:textId="77777777" w:rsidR="008C3995" w:rsidRPr="008C3995" w:rsidRDefault="008C3995" w:rsidP="00F42C3A">
            <w:pPr>
              <w:spacing w:before="60" w:line="240" w:lineRule="exact"/>
              <w:ind w:firstLine="34"/>
              <w:jc w:val="center"/>
              <w:rPr>
                <w:i/>
                <w:sz w:val="20"/>
              </w:rPr>
            </w:pPr>
          </w:p>
        </w:tc>
        <w:tc>
          <w:tcPr>
            <w:tcW w:w="3196" w:type="dxa"/>
            <w:tcBorders>
              <w:top w:val="dotted" w:sz="4" w:space="0" w:color="auto"/>
              <w:bottom w:val="dotted" w:sz="4" w:space="0" w:color="auto"/>
            </w:tcBorders>
            <w:vAlign w:val="bottom"/>
          </w:tcPr>
          <w:p w14:paraId="70ACB17B" w14:textId="77777777" w:rsidR="008C3995" w:rsidRPr="008C3995" w:rsidRDefault="008C3995" w:rsidP="00F42C3A">
            <w:pPr>
              <w:spacing w:before="60" w:line="240" w:lineRule="exact"/>
              <w:ind w:firstLine="34"/>
              <w:jc w:val="center"/>
              <w:rPr>
                <w:i/>
                <w:sz w:val="20"/>
              </w:rPr>
            </w:pPr>
            <w:r w:rsidRPr="008C3995">
              <w:rPr>
                <w:i/>
                <w:sz w:val="20"/>
              </w:rPr>
              <w:t>112,6</w:t>
            </w:r>
          </w:p>
        </w:tc>
      </w:tr>
      <w:tr w:rsidR="008C3995" w:rsidRPr="008C3995" w14:paraId="44A8B438" w14:textId="77777777" w:rsidTr="008C3995">
        <w:tc>
          <w:tcPr>
            <w:tcW w:w="3080" w:type="dxa"/>
            <w:tcBorders>
              <w:top w:val="dotted" w:sz="4" w:space="0" w:color="auto"/>
              <w:bottom w:val="dotted" w:sz="4" w:space="0" w:color="auto"/>
            </w:tcBorders>
            <w:vAlign w:val="bottom"/>
          </w:tcPr>
          <w:p w14:paraId="20FEB595" w14:textId="77777777" w:rsidR="008C3995" w:rsidRPr="008C3995" w:rsidRDefault="008C3995" w:rsidP="00F42C3A">
            <w:pPr>
              <w:spacing w:before="60" w:line="240" w:lineRule="exact"/>
              <w:ind w:firstLine="34"/>
              <w:rPr>
                <w:i/>
                <w:sz w:val="20"/>
              </w:rPr>
            </w:pPr>
            <w:r w:rsidRPr="008C3995">
              <w:rPr>
                <w:i/>
                <w:sz w:val="20"/>
                <w:lang w:val="en-US"/>
              </w:rPr>
              <w:t xml:space="preserve">I </w:t>
            </w:r>
            <w:r w:rsidRPr="008C3995">
              <w:rPr>
                <w:i/>
                <w:sz w:val="20"/>
              </w:rPr>
              <w:t xml:space="preserve">полугодие </w:t>
            </w:r>
          </w:p>
        </w:tc>
        <w:tc>
          <w:tcPr>
            <w:tcW w:w="3080" w:type="dxa"/>
            <w:tcBorders>
              <w:top w:val="dotted" w:sz="4" w:space="0" w:color="auto"/>
              <w:bottom w:val="dotted" w:sz="4" w:space="0" w:color="auto"/>
            </w:tcBorders>
            <w:vAlign w:val="bottom"/>
          </w:tcPr>
          <w:p w14:paraId="6688D5DD" w14:textId="77777777" w:rsidR="008C3995" w:rsidRPr="008C3995" w:rsidRDefault="008C3995" w:rsidP="00F42C3A">
            <w:pPr>
              <w:spacing w:before="60" w:line="240" w:lineRule="exact"/>
              <w:ind w:firstLine="34"/>
              <w:jc w:val="center"/>
              <w:rPr>
                <w:i/>
                <w:sz w:val="20"/>
              </w:rPr>
            </w:pPr>
          </w:p>
        </w:tc>
        <w:tc>
          <w:tcPr>
            <w:tcW w:w="3196" w:type="dxa"/>
            <w:tcBorders>
              <w:top w:val="dotted" w:sz="4" w:space="0" w:color="auto"/>
              <w:bottom w:val="dotted" w:sz="4" w:space="0" w:color="auto"/>
            </w:tcBorders>
            <w:vAlign w:val="bottom"/>
          </w:tcPr>
          <w:p w14:paraId="2A817D17" w14:textId="77777777" w:rsidR="008C3995" w:rsidRPr="008C3995" w:rsidRDefault="008C3995" w:rsidP="00F42C3A">
            <w:pPr>
              <w:spacing w:before="60" w:line="240" w:lineRule="exact"/>
              <w:ind w:firstLine="34"/>
              <w:jc w:val="center"/>
              <w:rPr>
                <w:i/>
                <w:sz w:val="20"/>
              </w:rPr>
            </w:pPr>
            <w:r w:rsidRPr="008C3995">
              <w:rPr>
                <w:i/>
                <w:sz w:val="20"/>
              </w:rPr>
              <w:t>109,8</w:t>
            </w:r>
          </w:p>
        </w:tc>
      </w:tr>
      <w:tr w:rsidR="008C3995" w:rsidRPr="008C3995" w14:paraId="280C6AB9" w14:textId="77777777" w:rsidTr="008C3995">
        <w:tc>
          <w:tcPr>
            <w:tcW w:w="3080" w:type="dxa"/>
            <w:tcBorders>
              <w:top w:val="dotted" w:sz="4" w:space="0" w:color="auto"/>
              <w:bottom w:val="dotted" w:sz="4" w:space="0" w:color="auto"/>
            </w:tcBorders>
            <w:vAlign w:val="bottom"/>
          </w:tcPr>
          <w:p w14:paraId="1716B285" w14:textId="77777777" w:rsidR="008C3995" w:rsidRPr="008C3995" w:rsidRDefault="008C3995" w:rsidP="00F42C3A">
            <w:pPr>
              <w:spacing w:before="60" w:line="240" w:lineRule="exact"/>
              <w:ind w:firstLine="34"/>
              <w:rPr>
                <w:iCs/>
                <w:sz w:val="20"/>
                <w:lang w:val="en-US"/>
              </w:rPr>
            </w:pPr>
            <w:r w:rsidRPr="008C3995">
              <w:rPr>
                <w:sz w:val="20"/>
              </w:rPr>
              <w:t>Июль</w:t>
            </w:r>
          </w:p>
        </w:tc>
        <w:tc>
          <w:tcPr>
            <w:tcW w:w="3080" w:type="dxa"/>
            <w:tcBorders>
              <w:top w:val="dotted" w:sz="4" w:space="0" w:color="auto"/>
              <w:bottom w:val="dotted" w:sz="4" w:space="0" w:color="auto"/>
            </w:tcBorders>
            <w:vAlign w:val="bottom"/>
          </w:tcPr>
          <w:p w14:paraId="5CCB5A8D" w14:textId="77777777" w:rsidR="008C3995" w:rsidRPr="008C3995" w:rsidRDefault="008C3995" w:rsidP="00F42C3A">
            <w:pPr>
              <w:spacing w:before="60" w:line="240" w:lineRule="exact"/>
              <w:ind w:firstLine="34"/>
              <w:jc w:val="center"/>
              <w:rPr>
                <w:iCs/>
                <w:sz w:val="20"/>
              </w:rPr>
            </w:pPr>
            <w:r w:rsidRPr="008C3995">
              <w:rPr>
                <w:iCs/>
                <w:sz w:val="20"/>
              </w:rPr>
              <w:t>102,3</w:t>
            </w:r>
          </w:p>
        </w:tc>
        <w:tc>
          <w:tcPr>
            <w:tcW w:w="3196" w:type="dxa"/>
            <w:tcBorders>
              <w:top w:val="dotted" w:sz="4" w:space="0" w:color="auto"/>
              <w:bottom w:val="dotted" w:sz="4" w:space="0" w:color="auto"/>
            </w:tcBorders>
            <w:vAlign w:val="bottom"/>
          </w:tcPr>
          <w:p w14:paraId="005DC2F2" w14:textId="77777777" w:rsidR="008C3995" w:rsidRPr="008C3995" w:rsidRDefault="008C3995" w:rsidP="00F42C3A">
            <w:pPr>
              <w:spacing w:before="60" w:line="240" w:lineRule="exact"/>
              <w:ind w:firstLine="34"/>
              <w:jc w:val="center"/>
              <w:rPr>
                <w:iCs/>
                <w:sz w:val="20"/>
              </w:rPr>
            </w:pPr>
            <w:r w:rsidRPr="008C3995">
              <w:rPr>
                <w:iCs/>
                <w:sz w:val="20"/>
              </w:rPr>
              <w:t>110,7</w:t>
            </w:r>
          </w:p>
        </w:tc>
      </w:tr>
      <w:tr w:rsidR="008C3995" w:rsidRPr="008C3995" w14:paraId="7980A881" w14:textId="77777777" w:rsidTr="008C3995">
        <w:tc>
          <w:tcPr>
            <w:tcW w:w="3080" w:type="dxa"/>
            <w:tcBorders>
              <w:top w:val="dotted" w:sz="4" w:space="0" w:color="auto"/>
              <w:bottom w:val="dotted" w:sz="4" w:space="0" w:color="auto"/>
            </w:tcBorders>
            <w:vAlign w:val="bottom"/>
          </w:tcPr>
          <w:p w14:paraId="7F670682" w14:textId="77777777" w:rsidR="008C3995" w:rsidRPr="008C3995" w:rsidRDefault="008C3995" w:rsidP="00F42C3A">
            <w:pPr>
              <w:spacing w:before="60" w:line="240" w:lineRule="exact"/>
              <w:ind w:firstLine="34"/>
              <w:rPr>
                <w:sz w:val="20"/>
              </w:rPr>
            </w:pPr>
            <w:r w:rsidRPr="008C3995">
              <w:rPr>
                <w:sz w:val="20"/>
              </w:rPr>
              <w:t>Август</w:t>
            </w:r>
          </w:p>
        </w:tc>
        <w:tc>
          <w:tcPr>
            <w:tcW w:w="3080" w:type="dxa"/>
            <w:tcBorders>
              <w:top w:val="dotted" w:sz="4" w:space="0" w:color="auto"/>
              <w:bottom w:val="dotted" w:sz="4" w:space="0" w:color="auto"/>
            </w:tcBorders>
            <w:vAlign w:val="bottom"/>
          </w:tcPr>
          <w:p w14:paraId="2E71A682" w14:textId="77777777" w:rsidR="008C3995" w:rsidRPr="008C3995" w:rsidRDefault="008C3995" w:rsidP="00F42C3A">
            <w:pPr>
              <w:spacing w:before="60" w:line="240" w:lineRule="exact"/>
              <w:ind w:firstLine="34"/>
              <w:jc w:val="center"/>
              <w:rPr>
                <w:iCs/>
                <w:sz w:val="20"/>
              </w:rPr>
            </w:pPr>
            <w:r w:rsidRPr="008C3995">
              <w:rPr>
                <w:iCs/>
                <w:sz w:val="20"/>
              </w:rPr>
              <w:t>100,2</w:t>
            </w:r>
          </w:p>
        </w:tc>
        <w:tc>
          <w:tcPr>
            <w:tcW w:w="3196" w:type="dxa"/>
            <w:tcBorders>
              <w:top w:val="dotted" w:sz="4" w:space="0" w:color="auto"/>
              <w:bottom w:val="dotted" w:sz="4" w:space="0" w:color="auto"/>
            </w:tcBorders>
            <w:vAlign w:val="bottom"/>
          </w:tcPr>
          <w:p w14:paraId="590D97AD" w14:textId="77777777" w:rsidR="008C3995" w:rsidRPr="008C3995" w:rsidRDefault="008C3995" w:rsidP="00F42C3A">
            <w:pPr>
              <w:spacing w:before="60" w:line="240" w:lineRule="exact"/>
              <w:ind w:firstLine="34"/>
              <w:jc w:val="center"/>
              <w:rPr>
                <w:iCs/>
                <w:sz w:val="20"/>
              </w:rPr>
            </w:pPr>
            <w:r w:rsidRPr="008C3995">
              <w:rPr>
                <w:iCs/>
                <w:sz w:val="20"/>
              </w:rPr>
              <w:t>112,8</w:t>
            </w:r>
          </w:p>
        </w:tc>
      </w:tr>
      <w:tr w:rsidR="008C3995" w:rsidRPr="008C3995" w14:paraId="6AD917DA" w14:textId="77777777" w:rsidTr="008C3995">
        <w:tc>
          <w:tcPr>
            <w:tcW w:w="3080" w:type="dxa"/>
            <w:tcBorders>
              <w:top w:val="dotted" w:sz="4" w:space="0" w:color="auto"/>
              <w:bottom w:val="dotted" w:sz="4" w:space="0" w:color="auto"/>
            </w:tcBorders>
            <w:vAlign w:val="bottom"/>
          </w:tcPr>
          <w:p w14:paraId="57CD42D7" w14:textId="77777777" w:rsidR="008C3995" w:rsidRPr="008C3995" w:rsidRDefault="008C3995" w:rsidP="00F42C3A">
            <w:pPr>
              <w:spacing w:before="60" w:line="240" w:lineRule="exact"/>
              <w:ind w:firstLine="34"/>
              <w:rPr>
                <w:sz w:val="20"/>
              </w:rPr>
            </w:pPr>
            <w:r w:rsidRPr="008C3995">
              <w:rPr>
                <w:sz w:val="20"/>
              </w:rPr>
              <w:t>Сентябрь</w:t>
            </w:r>
          </w:p>
        </w:tc>
        <w:tc>
          <w:tcPr>
            <w:tcW w:w="3080" w:type="dxa"/>
            <w:tcBorders>
              <w:top w:val="dotted" w:sz="4" w:space="0" w:color="auto"/>
              <w:bottom w:val="dotted" w:sz="4" w:space="0" w:color="auto"/>
            </w:tcBorders>
            <w:vAlign w:val="bottom"/>
          </w:tcPr>
          <w:p w14:paraId="788A142F" w14:textId="77777777" w:rsidR="008C3995" w:rsidRPr="008C3995" w:rsidRDefault="008C3995" w:rsidP="00F42C3A">
            <w:pPr>
              <w:spacing w:before="60" w:line="240" w:lineRule="exact"/>
              <w:ind w:firstLine="34"/>
              <w:jc w:val="center"/>
              <w:rPr>
                <w:iCs/>
                <w:sz w:val="20"/>
              </w:rPr>
            </w:pPr>
            <w:r w:rsidRPr="008C3995">
              <w:rPr>
                <w:iCs/>
                <w:sz w:val="20"/>
              </w:rPr>
              <w:t>103,4</w:t>
            </w:r>
          </w:p>
        </w:tc>
        <w:tc>
          <w:tcPr>
            <w:tcW w:w="3196" w:type="dxa"/>
            <w:tcBorders>
              <w:top w:val="dotted" w:sz="4" w:space="0" w:color="auto"/>
              <w:bottom w:val="dotted" w:sz="4" w:space="0" w:color="auto"/>
            </w:tcBorders>
            <w:vAlign w:val="bottom"/>
          </w:tcPr>
          <w:p w14:paraId="6435465C" w14:textId="77777777" w:rsidR="008C3995" w:rsidRPr="008C3995" w:rsidRDefault="008C3995" w:rsidP="00F42C3A">
            <w:pPr>
              <w:spacing w:before="60" w:line="240" w:lineRule="exact"/>
              <w:ind w:firstLine="34"/>
              <w:jc w:val="center"/>
              <w:rPr>
                <w:iCs/>
                <w:sz w:val="20"/>
              </w:rPr>
            </w:pPr>
            <w:r w:rsidRPr="008C3995">
              <w:rPr>
                <w:iCs/>
                <w:sz w:val="20"/>
              </w:rPr>
              <w:t>106,3</w:t>
            </w:r>
          </w:p>
        </w:tc>
      </w:tr>
      <w:tr w:rsidR="008C3995" w:rsidRPr="008C3995" w14:paraId="0AA763DF" w14:textId="77777777" w:rsidTr="008C3995">
        <w:tc>
          <w:tcPr>
            <w:tcW w:w="3080" w:type="dxa"/>
            <w:tcBorders>
              <w:top w:val="dotted" w:sz="4" w:space="0" w:color="auto"/>
              <w:bottom w:val="dotted" w:sz="4" w:space="0" w:color="auto"/>
            </w:tcBorders>
            <w:vAlign w:val="bottom"/>
          </w:tcPr>
          <w:p w14:paraId="2574FDA2" w14:textId="77777777" w:rsidR="008C3995" w:rsidRPr="008C3995" w:rsidRDefault="008C3995" w:rsidP="00F42C3A">
            <w:pPr>
              <w:spacing w:before="60" w:line="240" w:lineRule="exact"/>
              <w:ind w:firstLine="34"/>
              <w:rPr>
                <w:i/>
                <w:sz w:val="20"/>
              </w:rPr>
            </w:pPr>
            <w:r w:rsidRPr="008C3995">
              <w:rPr>
                <w:i/>
                <w:sz w:val="20"/>
                <w:lang w:val="en-US"/>
              </w:rPr>
              <w:t>III</w:t>
            </w:r>
            <w:r w:rsidRPr="008C3995">
              <w:rPr>
                <w:i/>
                <w:sz w:val="20"/>
              </w:rPr>
              <w:t xml:space="preserve"> квартал</w:t>
            </w:r>
          </w:p>
        </w:tc>
        <w:tc>
          <w:tcPr>
            <w:tcW w:w="3080" w:type="dxa"/>
            <w:tcBorders>
              <w:top w:val="dotted" w:sz="4" w:space="0" w:color="auto"/>
              <w:bottom w:val="dotted" w:sz="4" w:space="0" w:color="auto"/>
            </w:tcBorders>
            <w:vAlign w:val="bottom"/>
          </w:tcPr>
          <w:p w14:paraId="1432F7DC" w14:textId="77777777" w:rsidR="008C3995" w:rsidRPr="008C3995" w:rsidRDefault="008C3995" w:rsidP="00F42C3A">
            <w:pPr>
              <w:spacing w:before="60" w:line="240" w:lineRule="exact"/>
              <w:ind w:firstLine="34"/>
              <w:jc w:val="center"/>
              <w:rPr>
                <w:iCs/>
                <w:sz w:val="20"/>
              </w:rPr>
            </w:pPr>
          </w:p>
        </w:tc>
        <w:tc>
          <w:tcPr>
            <w:tcW w:w="3196" w:type="dxa"/>
            <w:tcBorders>
              <w:top w:val="dotted" w:sz="4" w:space="0" w:color="auto"/>
              <w:bottom w:val="dotted" w:sz="4" w:space="0" w:color="auto"/>
            </w:tcBorders>
            <w:vAlign w:val="bottom"/>
          </w:tcPr>
          <w:p w14:paraId="025B7BC2" w14:textId="77777777" w:rsidR="008C3995" w:rsidRPr="008C3995" w:rsidRDefault="008C3995" w:rsidP="00F42C3A">
            <w:pPr>
              <w:spacing w:before="60" w:line="240" w:lineRule="exact"/>
              <w:ind w:firstLine="34"/>
              <w:jc w:val="center"/>
              <w:rPr>
                <w:i/>
                <w:iCs/>
                <w:sz w:val="20"/>
              </w:rPr>
            </w:pPr>
            <w:r w:rsidRPr="008C3995">
              <w:rPr>
                <w:i/>
                <w:iCs/>
                <w:sz w:val="20"/>
              </w:rPr>
              <w:t>109,8</w:t>
            </w:r>
          </w:p>
        </w:tc>
      </w:tr>
      <w:tr w:rsidR="008C3995" w:rsidRPr="008C3995" w14:paraId="75004103" w14:textId="77777777" w:rsidTr="008C3995">
        <w:tc>
          <w:tcPr>
            <w:tcW w:w="3080" w:type="dxa"/>
            <w:tcBorders>
              <w:top w:val="dotted" w:sz="4" w:space="0" w:color="auto"/>
              <w:bottom w:val="double" w:sz="4" w:space="0" w:color="auto"/>
            </w:tcBorders>
            <w:vAlign w:val="bottom"/>
          </w:tcPr>
          <w:p w14:paraId="52AF23CD" w14:textId="77777777" w:rsidR="008C3995" w:rsidRPr="008C3995" w:rsidRDefault="008C3995" w:rsidP="00F42C3A">
            <w:pPr>
              <w:spacing w:before="60" w:line="240" w:lineRule="exact"/>
              <w:ind w:firstLine="34"/>
              <w:rPr>
                <w:i/>
                <w:iCs/>
                <w:sz w:val="20"/>
                <w:lang w:val="en-US"/>
              </w:rPr>
            </w:pPr>
            <w:r w:rsidRPr="008C3995">
              <w:rPr>
                <w:i/>
                <w:sz w:val="20"/>
              </w:rPr>
              <w:t xml:space="preserve">Январь – сентябрь </w:t>
            </w:r>
          </w:p>
        </w:tc>
        <w:tc>
          <w:tcPr>
            <w:tcW w:w="3080" w:type="dxa"/>
            <w:tcBorders>
              <w:top w:val="dotted" w:sz="4" w:space="0" w:color="auto"/>
              <w:bottom w:val="double" w:sz="4" w:space="0" w:color="auto"/>
            </w:tcBorders>
            <w:vAlign w:val="bottom"/>
          </w:tcPr>
          <w:p w14:paraId="23FD4C60" w14:textId="77777777" w:rsidR="008C3995" w:rsidRPr="008C3995" w:rsidRDefault="008C3995" w:rsidP="00F42C3A">
            <w:pPr>
              <w:spacing w:before="60" w:line="240" w:lineRule="exact"/>
              <w:ind w:firstLine="34"/>
              <w:jc w:val="center"/>
              <w:rPr>
                <w:iCs/>
                <w:sz w:val="20"/>
              </w:rPr>
            </w:pPr>
          </w:p>
        </w:tc>
        <w:tc>
          <w:tcPr>
            <w:tcW w:w="3196" w:type="dxa"/>
            <w:tcBorders>
              <w:top w:val="dotted" w:sz="4" w:space="0" w:color="auto"/>
              <w:bottom w:val="double" w:sz="4" w:space="0" w:color="auto"/>
            </w:tcBorders>
            <w:vAlign w:val="bottom"/>
          </w:tcPr>
          <w:p w14:paraId="4767D26B" w14:textId="77777777" w:rsidR="008C3995" w:rsidRPr="008C3995" w:rsidRDefault="008C3995" w:rsidP="00F42C3A">
            <w:pPr>
              <w:spacing w:before="60" w:line="240" w:lineRule="exact"/>
              <w:ind w:firstLine="34"/>
              <w:jc w:val="center"/>
              <w:rPr>
                <w:i/>
                <w:iCs/>
                <w:sz w:val="20"/>
              </w:rPr>
            </w:pPr>
            <w:r w:rsidRPr="008C3995">
              <w:rPr>
                <w:i/>
                <w:iCs/>
                <w:sz w:val="20"/>
              </w:rPr>
              <w:t>109,8</w:t>
            </w:r>
          </w:p>
        </w:tc>
      </w:tr>
    </w:tbl>
    <w:p w14:paraId="44977063" w14:textId="77777777" w:rsidR="00E5454C" w:rsidRPr="00863A14" w:rsidRDefault="00E5454C" w:rsidP="00F0286C">
      <w:pPr>
        <w:pStyle w:val="3"/>
        <w:keepNext w:val="0"/>
        <w:numPr>
          <w:ilvl w:val="1"/>
          <w:numId w:val="10"/>
        </w:numPr>
        <w:pBdr>
          <w:bottom w:val="single" w:sz="4" w:space="0" w:color="auto"/>
        </w:pBdr>
        <w:adjustRightInd/>
        <w:spacing w:before="360" w:after="360"/>
        <w:ind w:left="709" w:firstLine="0"/>
        <w:jc w:val="left"/>
        <w:textAlignment w:val="auto"/>
        <w:rPr>
          <w:rFonts w:cs="Arial"/>
          <w:noProof w:val="0"/>
        </w:rPr>
      </w:pPr>
      <w:bookmarkStart w:id="106" w:name="_Toc86235346"/>
      <w:r>
        <w:rPr>
          <w:rFonts w:cs="Arial"/>
          <w:noProof w:val="0"/>
        </w:rPr>
        <w:t>Добыча полезных ископаемых</w:t>
      </w:r>
      <w:bookmarkEnd w:id="106"/>
    </w:p>
    <w:p w14:paraId="6CE22E5D" w14:textId="77777777" w:rsidR="008C3995" w:rsidRPr="008C3995" w:rsidRDefault="008C3995" w:rsidP="00F42C3A">
      <w:pPr>
        <w:spacing w:before="240"/>
        <w:ind w:firstLine="0"/>
        <w:jc w:val="center"/>
        <w:rPr>
          <w:b/>
          <w:vertAlign w:val="superscript"/>
        </w:rPr>
      </w:pPr>
      <w:r w:rsidRPr="008C3995">
        <w:rPr>
          <w:b/>
        </w:rPr>
        <w:t>Динамика добычи полезных ископаемых</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196"/>
      </w:tblGrid>
      <w:tr w:rsidR="008C3995" w:rsidRPr="008C3995" w14:paraId="4E5795C7" w14:textId="77777777" w:rsidTr="006F3BAE">
        <w:trPr>
          <w:cantSplit/>
          <w:trHeight w:val="352"/>
          <w:tblHeader/>
        </w:trPr>
        <w:tc>
          <w:tcPr>
            <w:tcW w:w="3080" w:type="dxa"/>
            <w:vMerge w:val="restart"/>
            <w:tcBorders>
              <w:top w:val="double" w:sz="4" w:space="0" w:color="auto"/>
            </w:tcBorders>
          </w:tcPr>
          <w:p w14:paraId="3C19997A" w14:textId="77777777" w:rsidR="008C3995" w:rsidRPr="008C3995" w:rsidRDefault="008C3995" w:rsidP="008C3995">
            <w:pPr>
              <w:spacing w:before="20" w:after="20" w:line="240" w:lineRule="exact"/>
              <w:ind w:firstLine="0"/>
              <w:rPr>
                <w:i/>
              </w:rPr>
            </w:pPr>
            <w:bookmarkStart w:id="107" w:name="_Hlk81839683"/>
          </w:p>
        </w:tc>
        <w:tc>
          <w:tcPr>
            <w:tcW w:w="6276" w:type="dxa"/>
            <w:gridSpan w:val="2"/>
            <w:tcBorders>
              <w:top w:val="double" w:sz="4" w:space="0" w:color="auto"/>
            </w:tcBorders>
          </w:tcPr>
          <w:p w14:paraId="3D21A22E" w14:textId="77777777" w:rsidR="008C3995" w:rsidRPr="008C3995" w:rsidRDefault="008C3995" w:rsidP="008C3995">
            <w:pPr>
              <w:spacing w:before="20" w:after="20" w:line="240" w:lineRule="exact"/>
              <w:ind w:firstLine="0"/>
              <w:jc w:val="center"/>
              <w:rPr>
                <w:i/>
                <w:sz w:val="20"/>
              </w:rPr>
            </w:pPr>
            <w:r w:rsidRPr="008C3995">
              <w:rPr>
                <w:i/>
                <w:sz w:val="20"/>
              </w:rPr>
              <w:t>В % к</w:t>
            </w:r>
          </w:p>
        </w:tc>
      </w:tr>
      <w:tr w:rsidR="008C3995" w:rsidRPr="008C3995" w14:paraId="6F197428" w14:textId="77777777" w:rsidTr="006F3BAE">
        <w:trPr>
          <w:cantSplit/>
          <w:trHeight w:val="245"/>
          <w:tblHeader/>
        </w:trPr>
        <w:tc>
          <w:tcPr>
            <w:tcW w:w="3080" w:type="dxa"/>
            <w:vMerge/>
            <w:tcBorders>
              <w:bottom w:val="single" w:sz="4" w:space="0" w:color="auto"/>
            </w:tcBorders>
          </w:tcPr>
          <w:p w14:paraId="1119CFAF" w14:textId="77777777" w:rsidR="008C3995" w:rsidRPr="008C3995" w:rsidRDefault="008C3995" w:rsidP="008C3995">
            <w:pPr>
              <w:spacing w:before="20" w:after="20" w:line="240" w:lineRule="exact"/>
              <w:ind w:firstLine="0"/>
              <w:rPr>
                <w:i/>
              </w:rPr>
            </w:pPr>
          </w:p>
        </w:tc>
        <w:tc>
          <w:tcPr>
            <w:tcW w:w="3080" w:type="dxa"/>
            <w:tcBorders>
              <w:top w:val="single" w:sz="4" w:space="0" w:color="auto"/>
              <w:bottom w:val="single" w:sz="4" w:space="0" w:color="auto"/>
            </w:tcBorders>
          </w:tcPr>
          <w:p w14:paraId="26411EA1" w14:textId="77777777" w:rsidR="008C3995" w:rsidRPr="008C3995" w:rsidRDefault="008C3995" w:rsidP="008C3995">
            <w:pPr>
              <w:spacing w:before="20" w:after="20" w:line="240" w:lineRule="exact"/>
              <w:ind w:firstLine="0"/>
              <w:jc w:val="center"/>
              <w:rPr>
                <w:i/>
                <w:sz w:val="20"/>
              </w:rPr>
            </w:pPr>
            <w:r w:rsidRPr="008C3995">
              <w:rPr>
                <w:i/>
                <w:sz w:val="20"/>
              </w:rPr>
              <w:t>предыдущему периоду</w:t>
            </w:r>
          </w:p>
        </w:tc>
        <w:tc>
          <w:tcPr>
            <w:tcW w:w="3196" w:type="dxa"/>
            <w:tcBorders>
              <w:top w:val="single" w:sz="4" w:space="0" w:color="auto"/>
              <w:bottom w:val="single" w:sz="4" w:space="0" w:color="auto"/>
            </w:tcBorders>
          </w:tcPr>
          <w:p w14:paraId="2B40C6DA" w14:textId="77777777" w:rsidR="008C3995" w:rsidRPr="008C3995" w:rsidRDefault="008C3995" w:rsidP="008C3995">
            <w:pPr>
              <w:spacing w:before="20" w:after="20" w:line="240" w:lineRule="exact"/>
              <w:ind w:firstLine="0"/>
              <w:jc w:val="center"/>
              <w:rPr>
                <w:i/>
                <w:sz w:val="20"/>
              </w:rPr>
            </w:pPr>
            <w:r w:rsidRPr="008C3995">
              <w:rPr>
                <w:i/>
                <w:sz w:val="20"/>
              </w:rPr>
              <w:t>соответствующему периоду предыдущего года</w:t>
            </w:r>
          </w:p>
        </w:tc>
      </w:tr>
      <w:tr w:rsidR="008C3995" w:rsidRPr="008C3995" w14:paraId="5194B860" w14:textId="77777777" w:rsidTr="006F3BAE">
        <w:tc>
          <w:tcPr>
            <w:tcW w:w="9356" w:type="dxa"/>
            <w:gridSpan w:val="3"/>
            <w:tcBorders>
              <w:top w:val="single" w:sz="4" w:space="0" w:color="auto"/>
              <w:bottom w:val="single" w:sz="4" w:space="0" w:color="auto"/>
            </w:tcBorders>
            <w:vAlign w:val="bottom"/>
          </w:tcPr>
          <w:p w14:paraId="3E8A1000" w14:textId="77777777" w:rsidR="008C3995" w:rsidRPr="008C3995" w:rsidRDefault="008C3995" w:rsidP="00F42C3A">
            <w:pPr>
              <w:spacing w:before="60" w:line="240" w:lineRule="exact"/>
              <w:ind w:firstLine="0"/>
              <w:jc w:val="center"/>
              <w:rPr>
                <w:b/>
                <w:sz w:val="20"/>
              </w:rPr>
            </w:pPr>
            <w:r w:rsidRPr="008C3995">
              <w:rPr>
                <w:b/>
                <w:sz w:val="20"/>
              </w:rPr>
              <w:t>2020 год</w:t>
            </w:r>
          </w:p>
        </w:tc>
      </w:tr>
      <w:tr w:rsidR="008C3995" w:rsidRPr="008C3995" w14:paraId="5F4BADCF" w14:textId="77777777" w:rsidTr="006F3BAE">
        <w:tc>
          <w:tcPr>
            <w:tcW w:w="3080" w:type="dxa"/>
            <w:tcBorders>
              <w:top w:val="single" w:sz="4" w:space="0" w:color="auto"/>
              <w:bottom w:val="dotted" w:sz="4" w:space="0" w:color="auto"/>
            </w:tcBorders>
            <w:vAlign w:val="bottom"/>
          </w:tcPr>
          <w:p w14:paraId="517215B0" w14:textId="77777777" w:rsidR="008C3995" w:rsidRPr="008C3995" w:rsidRDefault="008C3995" w:rsidP="00F42C3A">
            <w:pPr>
              <w:spacing w:before="60" w:line="240" w:lineRule="exact"/>
              <w:ind w:firstLine="34"/>
              <w:rPr>
                <w:sz w:val="20"/>
              </w:rPr>
            </w:pPr>
            <w:r w:rsidRPr="008C3995">
              <w:rPr>
                <w:sz w:val="20"/>
              </w:rPr>
              <w:t>Январь</w:t>
            </w:r>
          </w:p>
        </w:tc>
        <w:tc>
          <w:tcPr>
            <w:tcW w:w="3080" w:type="dxa"/>
            <w:tcBorders>
              <w:top w:val="single" w:sz="4" w:space="0" w:color="auto"/>
              <w:bottom w:val="dotted" w:sz="4" w:space="0" w:color="auto"/>
            </w:tcBorders>
            <w:vAlign w:val="bottom"/>
          </w:tcPr>
          <w:p w14:paraId="20B6E079" w14:textId="77777777" w:rsidR="008C3995" w:rsidRPr="008C3995" w:rsidRDefault="008C3995" w:rsidP="00F42C3A">
            <w:pPr>
              <w:spacing w:before="60" w:line="240" w:lineRule="exact"/>
              <w:ind w:firstLine="34"/>
              <w:jc w:val="center"/>
              <w:rPr>
                <w:sz w:val="20"/>
              </w:rPr>
            </w:pPr>
            <w:r w:rsidRPr="008C3995">
              <w:rPr>
                <w:sz w:val="20"/>
              </w:rPr>
              <w:t>75,5</w:t>
            </w:r>
          </w:p>
        </w:tc>
        <w:tc>
          <w:tcPr>
            <w:tcW w:w="3196" w:type="dxa"/>
            <w:tcBorders>
              <w:top w:val="single" w:sz="4" w:space="0" w:color="auto"/>
              <w:bottom w:val="dotted" w:sz="4" w:space="0" w:color="auto"/>
            </w:tcBorders>
            <w:vAlign w:val="bottom"/>
          </w:tcPr>
          <w:p w14:paraId="22CE4C23" w14:textId="77777777" w:rsidR="008C3995" w:rsidRPr="008C3995" w:rsidRDefault="008C3995" w:rsidP="00F42C3A">
            <w:pPr>
              <w:spacing w:before="60" w:line="240" w:lineRule="exact"/>
              <w:ind w:firstLine="0"/>
              <w:jc w:val="center"/>
              <w:rPr>
                <w:sz w:val="20"/>
              </w:rPr>
            </w:pPr>
            <w:r w:rsidRPr="008C3995">
              <w:rPr>
                <w:sz w:val="20"/>
              </w:rPr>
              <w:t>82,6</w:t>
            </w:r>
          </w:p>
        </w:tc>
      </w:tr>
      <w:tr w:rsidR="008C3995" w:rsidRPr="008C3995" w14:paraId="36FF014A" w14:textId="77777777" w:rsidTr="006F3BAE">
        <w:tc>
          <w:tcPr>
            <w:tcW w:w="3080" w:type="dxa"/>
            <w:tcBorders>
              <w:top w:val="dotted" w:sz="4" w:space="0" w:color="auto"/>
              <w:bottom w:val="dotted" w:sz="4" w:space="0" w:color="auto"/>
            </w:tcBorders>
            <w:vAlign w:val="bottom"/>
          </w:tcPr>
          <w:p w14:paraId="7557C8E5" w14:textId="77777777" w:rsidR="008C3995" w:rsidRPr="008C3995" w:rsidRDefault="008C3995" w:rsidP="00F42C3A">
            <w:pPr>
              <w:spacing w:before="60" w:line="240" w:lineRule="exact"/>
              <w:ind w:firstLine="34"/>
              <w:rPr>
                <w:sz w:val="20"/>
              </w:rPr>
            </w:pPr>
            <w:r w:rsidRPr="008C3995">
              <w:rPr>
                <w:sz w:val="20"/>
              </w:rPr>
              <w:t>Февраль</w:t>
            </w:r>
          </w:p>
        </w:tc>
        <w:tc>
          <w:tcPr>
            <w:tcW w:w="3080" w:type="dxa"/>
            <w:tcBorders>
              <w:top w:val="dotted" w:sz="4" w:space="0" w:color="auto"/>
              <w:bottom w:val="dotted" w:sz="4" w:space="0" w:color="auto"/>
            </w:tcBorders>
            <w:vAlign w:val="bottom"/>
          </w:tcPr>
          <w:p w14:paraId="43C2EC35" w14:textId="77777777" w:rsidR="008C3995" w:rsidRPr="008C3995" w:rsidRDefault="008C3995" w:rsidP="00F42C3A">
            <w:pPr>
              <w:spacing w:before="60" w:line="240" w:lineRule="exact"/>
              <w:ind w:firstLine="34"/>
              <w:jc w:val="center"/>
              <w:rPr>
                <w:sz w:val="20"/>
              </w:rPr>
            </w:pPr>
            <w:r w:rsidRPr="008C3995">
              <w:rPr>
                <w:sz w:val="20"/>
              </w:rPr>
              <w:t>91,1</w:t>
            </w:r>
          </w:p>
        </w:tc>
        <w:tc>
          <w:tcPr>
            <w:tcW w:w="3196" w:type="dxa"/>
            <w:tcBorders>
              <w:top w:val="dotted" w:sz="4" w:space="0" w:color="auto"/>
              <w:bottom w:val="dotted" w:sz="4" w:space="0" w:color="auto"/>
            </w:tcBorders>
            <w:vAlign w:val="bottom"/>
          </w:tcPr>
          <w:p w14:paraId="27EC8034" w14:textId="77777777" w:rsidR="008C3995" w:rsidRPr="008C3995" w:rsidRDefault="008C3995" w:rsidP="00F42C3A">
            <w:pPr>
              <w:spacing w:before="60" w:line="240" w:lineRule="exact"/>
              <w:ind w:firstLine="0"/>
              <w:jc w:val="center"/>
              <w:rPr>
                <w:sz w:val="20"/>
              </w:rPr>
            </w:pPr>
            <w:r w:rsidRPr="008C3995">
              <w:rPr>
                <w:sz w:val="20"/>
              </w:rPr>
              <w:t>72,6</w:t>
            </w:r>
          </w:p>
        </w:tc>
      </w:tr>
      <w:tr w:rsidR="008C3995" w:rsidRPr="008C3995" w14:paraId="6C1A9AD4" w14:textId="77777777" w:rsidTr="006F3BAE">
        <w:tc>
          <w:tcPr>
            <w:tcW w:w="3080" w:type="dxa"/>
            <w:tcBorders>
              <w:top w:val="dotted" w:sz="4" w:space="0" w:color="auto"/>
              <w:bottom w:val="dotted" w:sz="4" w:space="0" w:color="auto"/>
            </w:tcBorders>
            <w:vAlign w:val="bottom"/>
          </w:tcPr>
          <w:p w14:paraId="6FE148C6" w14:textId="77777777" w:rsidR="008C3995" w:rsidRPr="008C3995" w:rsidRDefault="008C3995" w:rsidP="00F42C3A">
            <w:pPr>
              <w:spacing w:before="60" w:line="240" w:lineRule="exact"/>
              <w:ind w:firstLine="34"/>
              <w:rPr>
                <w:sz w:val="20"/>
              </w:rPr>
            </w:pPr>
            <w:r w:rsidRPr="008C3995">
              <w:rPr>
                <w:sz w:val="20"/>
              </w:rPr>
              <w:t>Март</w:t>
            </w:r>
          </w:p>
        </w:tc>
        <w:tc>
          <w:tcPr>
            <w:tcW w:w="3080" w:type="dxa"/>
            <w:tcBorders>
              <w:top w:val="dotted" w:sz="4" w:space="0" w:color="auto"/>
              <w:bottom w:val="dotted" w:sz="4" w:space="0" w:color="auto"/>
            </w:tcBorders>
            <w:vAlign w:val="bottom"/>
          </w:tcPr>
          <w:p w14:paraId="30B1CC6A" w14:textId="77777777" w:rsidR="008C3995" w:rsidRPr="008C3995" w:rsidRDefault="008C3995" w:rsidP="00F42C3A">
            <w:pPr>
              <w:spacing w:before="60" w:line="240" w:lineRule="exact"/>
              <w:ind w:firstLine="34"/>
              <w:jc w:val="center"/>
              <w:rPr>
                <w:sz w:val="20"/>
              </w:rPr>
            </w:pPr>
            <w:r w:rsidRPr="008C3995">
              <w:rPr>
                <w:sz w:val="20"/>
              </w:rPr>
              <w:t>131,9</w:t>
            </w:r>
          </w:p>
        </w:tc>
        <w:tc>
          <w:tcPr>
            <w:tcW w:w="3196" w:type="dxa"/>
            <w:tcBorders>
              <w:top w:val="dotted" w:sz="4" w:space="0" w:color="auto"/>
              <w:bottom w:val="dotted" w:sz="4" w:space="0" w:color="auto"/>
            </w:tcBorders>
            <w:vAlign w:val="bottom"/>
          </w:tcPr>
          <w:p w14:paraId="2FFBDB58" w14:textId="77777777" w:rsidR="008C3995" w:rsidRPr="008C3995" w:rsidRDefault="008C3995" w:rsidP="00F42C3A">
            <w:pPr>
              <w:spacing w:before="60" w:line="240" w:lineRule="exact"/>
              <w:ind w:firstLine="0"/>
              <w:jc w:val="center"/>
              <w:rPr>
                <w:sz w:val="20"/>
              </w:rPr>
            </w:pPr>
            <w:r w:rsidRPr="008C3995">
              <w:rPr>
                <w:sz w:val="20"/>
              </w:rPr>
              <w:t>82,9</w:t>
            </w:r>
          </w:p>
        </w:tc>
      </w:tr>
      <w:tr w:rsidR="008C3995" w:rsidRPr="008C3995" w14:paraId="2023798D" w14:textId="77777777" w:rsidTr="006F3BAE">
        <w:tc>
          <w:tcPr>
            <w:tcW w:w="3080" w:type="dxa"/>
            <w:tcBorders>
              <w:top w:val="dotted" w:sz="4" w:space="0" w:color="auto"/>
              <w:bottom w:val="dotted" w:sz="4" w:space="0" w:color="auto"/>
            </w:tcBorders>
            <w:vAlign w:val="bottom"/>
          </w:tcPr>
          <w:p w14:paraId="53B2AB61" w14:textId="77777777" w:rsidR="008C3995" w:rsidRPr="008C3995" w:rsidRDefault="008C3995" w:rsidP="00F42C3A">
            <w:pPr>
              <w:spacing w:before="60" w:line="240" w:lineRule="exact"/>
              <w:ind w:firstLine="34"/>
              <w:rPr>
                <w:i/>
                <w:sz w:val="20"/>
              </w:rPr>
            </w:pPr>
            <w:r w:rsidRPr="008C3995">
              <w:rPr>
                <w:i/>
                <w:sz w:val="20"/>
                <w:lang w:val="en-US"/>
              </w:rPr>
              <w:t xml:space="preserve">I </w:t>
            </w:r>
            <w:r w:rsidRPr="008C3995">
              <w:rPr>
                <w:i/>
                <w:sz w:val="20"/>
              </w:rPr>
              <w:t>квартал</w:t>
            </w:r>
          </w:p>
        </w:tc>
        <w:tc>
          <w:tcPr>
            <w:tcW w:w="3080" w:type="dxa"/>
            <w:tcBorders>
              <w:top w:val="dotted" w:sz="4" w:space="0" w:color="auto"/>
              <w:bottom w:val="dotted" w:sz="4" w:space="0" w:color="auto"/>
            </w:tcBorders>
            <w:vAlign w:val="bottom"/>
          </w:tcPr>
          <w:p w14:paraId="08658587" w14:textId="77777777" w:rsidR="008C3995" w:rsidRPr="008C3995" w:rsidRDefault="008C3995" w:rsidP="00F42C3A">
            <w:pPr>
              <w:spacing w:before="60" w:line="240" w:lineRule="exact"/>
              <w:ind w:firstLine="34"/>
              <w:jc w:val="center"/>
              <w:rPr>
                <w:i/>
                <w:sz w:val="20"/>
              </w:rPr>
            </w:pPr>
          </w:p>
        </w:tc>
        <w:tc>
          <w:tcPr>
            <w:tcW w:w="3196" w:type="dxa"/>
            <w:tcBorders>
              <w:top w:val="dotted" w:sz="4" w:space="0" w:color="auto"/>
              <w:bottom w:val="dotted" w:sz="4" w:space="0" w:color="auto"/>
            </w:tcBorders>
            <w:vAlign w:val="bottom"/>
          </w:tcPr>
          <w:p w14:paraId="39C044FD" w14:textId="77777777" w:rsidR="008C3995" w:rsidRPr="008C3995" w:rsidRDefault="008C3995" w:rsidP="00F42C3A">
            <w:pPr>
              <w:spacing w:before="60" w:line="240" w:lineRule="exact"/>
              <w:ind w:firstLine="0"/>
              <w:jc w:val="center"/>
              <w:rPr>
                <w:i/>
                <w:sz w:val="20"/>
              </w:rPr>
            </w:pPr>
            <w:r w:rsidRPr="008C3995">
              <w:rPr>
                <w:i/>
                <w:sz w:val="20"/>
              </w:rPr>
              <w:t>79,5</w:t>
            </w:r>
          </w:p>
        </w:tc>
      </w:tr>
      <w:tr w:rsidR="008C3995" w:rsidRPr="008C3995" w14:paraId="198B834E" w14:textId="77777777" w:rsidTr="006F3BAE">
        <w:tc>
          <w:tcPr>
            <w:tcW w:w="3080" w:type="dxa"/>
            <w:tcBorders>
              <w:top w:val="dotted" w:sz="4" w:space="0" w:color="auto"/>
              <w:bottom w:val="dotted" w:sz="4" w:space="0" w:color="auto"/>
            </w:tcBorders>
            <w:vAlign w:val="bottom"/>
          </w:tcPr>
          <w:p w14:paraId="0BFACF52" w14:textId="77777777" w:rsidR="008C3995" w:rsidRPr="008C3995" w:rsidRDefault="008C3995" w:rsidP="00F42C3A">
            <w:pPr>
              <w:spacing w:before="60" w:line="240" w:lineRule="exact"/>
              <w:ind w:firstLine="34"/>
              <w:rPr>
                <w:sz w:val="20"/>
              </w:rPr>
            </w:pPr>
            <w:r w:rsidRPr="008C3995">
              <w:rPr>
                <w:sz w:val="20"/>
              </w:rPr>
              <w:t xml:space="preserve">Апрель </w:t>
            </w:r>
          </w:p>
        </w:tc>
        <w:tc>
          <w:tcPr>
            <w:tcW w:w="3080" w:type="dxa"/>
            <w:tcBorders>
              <w:top w:val="dotted" w:sz="4" w:space="0" w:color="auto"/>
              <w:bottom w:val="dotted" w:sz="4" w:space="0" w:color="auto"/>
            </w:tcBorders>
            <w:vAlign w:val="bottom"/>
          </w:tcPr>
          <w:p w14:paraId="2FF04000" w14:textId="77777777" w:rsidR="008C3995" w:rsidRPr="008C3995" w:rsidRDefault="008C3995" w:rsidP="00F42C3A">
            <w:pPr>
              <w:spacing w:before="60" w:line="240" w:lineRule="exact"/>
              <w:ind w:firstLine="34"/>
              <w:jc w:val="center"/>
              <w:rPr>
                <w:sz w:val="20"/>
              </w:rPr>
            </w:pPr>
            <w:r w:rsidRPr="008C3995">
              <w:rPr>
                <w:sz w:val="20"/>
              </w:rPr>
              <w:t>107,5</w:t>
            </w:r>
          </w:p>
        </w:tc>
        <w:tc>
          <w:tcPr>
            <w:tcW w:w="3196" w:type="dxa"/>
            <w:tcBorders>
              <w:top w:val="dotted" w:sz="4" w:space="0" w:color="auto"/>
              <w:bottom w:val="dotted" w:sz="4" w:space="0" w:color="auto"/>
            </w:tcBorders>
            <w:vAlign w:val="bottom"/>
          </w:tcPr>
          <w:p w14:paraId="2ED41738" w14:textId="77777777" w:rsidR="008C3995" w:rsidRPr="008C3995" w:rsidRDefault="008C3995" w:rsidP="00F42C3A">
            <w:pPr>
              <w:spacing w:before="60" w:line="240" w:lineRule="exact"/>
              <w:ind w:firstLine="0"/>
              <w:jc w:val="center"/>
              <w:rPr>
                <w:sz w:val="20"/>
              </w:rPr>
            </w:pPr>
            <w:r w:rsidRPr="008C3995">
              <w:rPr>
                <w:sz w:val="20"/>
              </w:rPr>
              <w:t>83,8</w:t>
            </w:r>
          </w:p>
        </w:tc>
      </w:tr>
      <w:tr w:rsidR="008C3995" w:rsidRPr="008C3995" w14:paraId="3BD89F53" w14:textId="77777777" w:rsidTr="006F3BAE">
        <w:tc>
          <w:tcPr>
            <w:tcW w:w="3080" w:type="dxa"/>
            <w:tcBorders>
              <w:top w:val="dotted" w:sz="4" w:space="0" w:color="auto"/>
              <w:bottom w:val="dotted" w:sz="4" w:space="0" w:color="auto"/>
            </w:tcBorders>
            <w:vAlign w:val="bottom"/>
          </w:tcPr>
          <w:p w14:paraId="18391783" w14:textId="77777777" w:rsidR="008C3995" w:rsidRPr="008C3995" w:rsidRDefault="008C3995" w:rsidP="00F42C3A">
            <w:pPr>
              <w:spacing w:before="60" w:line="240" w:lineRule="exact"/>
              <w:ind w:firstLine="34"/>
              <w:rPr>
                <w:sz w:val="20"/>
              </w:rPr>
            </w:pPr>
            <w:r w:rsidRPr="008C3995">
              <w:rPr>
                <w:sz w:val="20"/>
              </w:rPr>
              <w:t>Май</w:t>
            </w:r>
          </w:p>
        </w:tc>
        <w:tc>
          <w:tcPr>
            <w:tcW w:w="3080" w:type="dxa"/>
            <w:tcBorders>
              <w:top w:val="dotted" w:sz="4" w:space="0" w:color="auto"/>
              <w:bottom w:val="dotted" w:sz="4" w:space="0" w:color="auto"/>
            </w:tcBorders>
            <w:vAlign w:val="bottom"/>
          </w:tcPr>
          <w:p w14:paraId="6147BDB3" w14:textId="77777777" w:rsidR="008C3995" w:rsidRPr="008C3995" w:rsidRDefault="008C3995" w:rsidP="00F42C3A">
            <w:pPr>
              <w:spacing w:before="60" w:line="240" w:lineRule="exact"/>
              <w:ind w:firstLine="34"/>
              <w:jc w:val="center"/>
              <w:rPr>
                <w:sz w:val="20"/>
              </w:rPr>
            </w:pPr>
            <w:r w:rsidRPr="008C3995">
              <w:rPr>
                <w:sz w:val="20"/>
              </w:rPr>
              <w:t>85,6</w:t>
            </w:r>
          </w:p>
        </w:tc>
        <w:tc>
          <w:tcPr>
            <w:tcW w:w="3196" w:type="dxa"/>
            <w:tcBorders>
              <w:top w:val="dotted" w:sz="4" w:space="0" w:color="auto"/>
              <w:bottom w:val="dotted" w:sz="4" w:space="0" w:color="auto"/>
            </w:tcBorders>
            <w:vAlign w:val="bottom"/>
          </w:tcPr>
          <w:p w14:paraId="18457650" w14:textId="77777777" w:rsidR="008C3995" w:rsidRPr="008C3995" w:rsidRDefault="008C3995" w:rsidP="00F42C3A">
            <w:pPr>
              <w:spacing w:before="60" w:line="240" w:lineRule="exact"/>
              <w:ind w:firstLine="0"/>
              <w:jc w:val="center"/>
              <w:rPr>
                <w:sz w:val="20"/>
              </w:rPr>
            </w:pPr>
            <w:r w:rsidRPr="008C3995">
              <w:rPr>
                <w:sz w:val="20"/>
              </w:rPr>
              <w:t>64,6</w:t>
            </w:r>
          </w:p>
        </w:tc>
      </w:tr>
      <w:tr w:rsidR="008C3995" w:rsidRPr="008C3995" w14:paraId="7076B467" w14:textId="77777777" w:rsidTr="006F3BAE">
        <w:tc>
          <w:tcPr>
            <w:tcW w:w="3080" w:type="dxa"/>
            <w:tcBorders>
              <w:top w:val="dotted" w:sz="4" w:space="0" w:color="auto"/>
              <w:bottom w:val="dotted" w:sz="4" w:space="0" w:color="auto"/>
            </w:tcBorders>
            <w:vAlign w:val="bottom"/>
          </w:tcPr>
          <w:p w14:paraId="0064F8D7" w14:textId="77777777" w:rsidR="008C3995" w:rsidRPr="008C3995" w:rsidRDefault="008C3995" w:rsidP="00F42C3A">
            <w:pPr>
              <w:spacing w:before="60" w:line="240" w:lineRule="exact"/>
              <w:ind w:firstLine="34"/>
              <w:rPr>
                <w:sz w:val="20"/>
              </w:rPr>
            </w:pPr>
            <w:r w:rsidRPr="008C3995">
              <w:rPr>
                <w:sz w:val="20"/>
              </w:rPr>
              <w:t>Июнь</w:t>
            </w:r>
          </w:p>
        </w:tc>
        <w:tc>
          <w:tcPr>
            <w:tcW w:w="3080" w:type="dxa"/>
            <w:tcBorders>
              <w:top w:val="dotted" w:sz="4" w:space="0" w:color="auto"/>
              <w:bottom w:val="dotted" w:sz="4" w:space="0" w:color="auto"/>
            </w:tcBorders>
            <w:vAlign w:val="bottom"/>
          </w:tcPr>
          <w:p w14:paraId="3CAB00BC" w14:textId="77777777" w:rsidR="008C3995" w:rsidRPr="008C3995" w:rsidRDefault="008C3995" w:rsidP="00F42C3A">
            <w:pPr>
              <w:spacing w:before="60" w:line="240" w:lineRule="exact"/>
              <w:ind w:firstLine="34"/>
              <w:jc w:val="center"/>
              <w:rPr>
                <w:sz w:val="20"/>
              </w:rPr>
            </w:pPr>
            <w:r w:rsidRPr="008C3995">
              <w:rPr>
                <w:sz w:val="20"/>
              </w:rPr>
              <w:t>106,5</w:t>
            </w:r>
          </w:p>
        </w:tc>
        <w:tc>
          <w:tcPr>
            <w:tcW w:w="3196" w:type="dxa"/>
            <w:tcBorders>
              <w:top w:val="dotted" w:sz="4" w:space="0" w:color="auto"/>
              <w:bottom w:val="dotted" w:sz="4" w:space="0" w:color="auto"/>
            </w:tcBorders>
            <w:vAlign w:val="bottom"/>
          </w:tcPr>
          <w:p w14:paraId="074801B8" w14:textId="77777777" w:rsidR="008C3995" w:rsidRPr="008C3995" w:rsidRDefault="008C3995" w:rsidP="00F42C3A">
            <w:pPr>
              <w:spacing w:before="60" w:line="240" w:lineRule="exact"/>
              <w:ind w:firstLine="0"/>
              <w:jc w:val="center"/>
              <w:rPr>
                <w:sz w:val="20"/>
              </w:rPr>
            </w:pPr>
            <w:r w:rsidRPr="008C3995">
              <w:rPr>
                <w:sz w:val="20"/>
              </w:rPr>
              <w:t>99,4</w:t>
            </w:r>
          </w:p>
        </w:tc>
      </w:tr>
      <w:tr w:rsidR="008C3995" w:rsidRPr="008C3995" w14:paraId="576572C6" w14:textId="77777777" w:rsidTr="006F3BAE">
        <w:tc>
          <w:tcPr>
            <w:tcW w:w="3080" w:type="dxa"/>
            <w:tcBorders>
              <w:top w:val="dotted" w:sz="4" w:space="0" w:color="auto"/>
              <w:bottom w:val="dotted" w:sz="4" w:space="0" w:color="auto"/>
            </w:tcBorders>
            <w:vAlign w:val="bottom"/>
          </w:tcPr>
          <w:p w14:paraId="14F3B4FA" w14:textId="77777777" w:rsidR="008C3995" w:rsidRPr="008C3995" w:rsidRDefault="008C3995" w:rsidP="00F42C3A">
            <w:pPr>
              <w:spacing w:before="60" w:line="240" w:lineRule="exact"/>
              <w:ind w:firstLine="34"/>
              <w:rPr>
                <w:i/>
                <w:sz w:val="20"/>
              </w:rPr>
            </w:pPr>
            <w:r w:rsidRPr="008C3995">
              <w:rPr>
                <w:i/>
                <w:sz w:val="20"/>
                <w:lang w:val="en-US"/>
              </w:rPr>
              <w:t xml:space="preserve">II </w:t>
            </w:r>
            <w:r w:rsidRPr="008C3995">
              <w:rPr>
                <w:i/>
                <w:sz w:val="20"/>
              </w:rPr>
              <w:t>квартал</w:t>
            </w:r>
          </w:p>
        </w:tc>
        <w:tc>
          <w:tcPr>
            <w:tcW w:w="3080" w:type="dxa"/>
            <w:tcBorders>
              <w:top w:val="dotted" w:sz="4" w:space="0" w:color="auto"/>
              <w:bottom w:val="dotted" w:sz="4" w:space="0" w:color="auto"/>
            </w:tcBorders>
            <w:vAlign w:val="bottom"/>
          </w:tcPr>
          <w:p w14:paraId="6472A153" w14:textId="77777777" w:rsidR="008C3995" w:rsidRPr="008C3995" w:rsidRDefault="008C3995" w:rsidP="00F42C3A">
            <w:pPr>
              <w:spacing w:before="60" w:line="240" w:lineRule="exact"/>
              <w:ind w:firstLine="34"/>
              <w:jc w:val="center"/>
              <w:rPr>
                <w:i/>
                <w:sz w:val="20"/>
              </w:rPr>
            </w:pPr>
          </w:p>
        </w:tc>
        <w:tc>
          <w:tcPr>
            <w:tcW w:w="3196" w:type="dxa"/>
            <w:tcBorders>
              <w:top w:val="dotted" w:sz="4" w:space="0" w:color="auto"/>
              <w:bottom w:val="dotted" w:sz="4" w:space="0" w:color="auto"/>
            </w:tcBorders>
            <w:vAlign w:val="bottom"/>
          </w:tcPr>
          <w:p w14:paraId="1CA3EA6F" w14:textId="77777777" w:rsidR="008C3995" w:rsidRPr="008C3995" w:rsidRDefault="008C3995" w:rsidP="00F42C3A">
            <w:pPr>
              <w:spacing w:before="60" w:line="240" w:lineRule="exact"/>
              <w:ind w:firstLine="0"/>
              <w:jc w:val="center"/>
              <w:rPr>
                <w:i/>
                <w:sz w:val="20"/>
              </w:rPr>
            </w:pPr>
            <w:r w:rsidRPr="008C3995">
              <w:rPr>
                <w:i/>
                <w:sz w:val="20"/>
              </w:rPr>
              <w:t>80,6</w:t>
            </w:r>
          </w:p>
        </w:tc>
      </w:tr>
      <w:tr w:rsidR="008C3995" w:rsidRPr="008C3995" w14:paraId="2AB354E7" w14:textId="77777777" w:rsidTr="006F3BAE">
        <w:tc>
          <w:tcPr>
            <w:tcW w:w="3080" w:type="dxa"/>
            <w:tcBorders>
              <w:top w:val="dotted" w:sz="4" w:space="0" w:color="auto"/>
              <w:bottom w:val="dotted" w:sz="4" w:space="0" w:color="auto"/>
            </w:tcBorders>
            <w:vAlign w:val="bottom"/>
          </w:tcPr>
          <w:p w14:paraId="69F0F696" w14:textId="77777777" w:rsidR="008C3995" w:rsidRPr="008C3995" w:rsidRDefault="008C3995" w:rsidP="00F42C3A">
            <w:pPr>
              <w:spacing w:before="60" w:line="240" w:lineRule="exact"/>
              <w:ind w:firstLine="34"/>
              <w:rPr>
                <w:i/>
                <w:sz w:val="20"/>
              </w:rPr>
            </w:pPr>
            <w:r w:rsidRPr="008C3995">
              <w:rPr>
                <w:i/>
                <w:sz w:val="20"/>
                <w:lang w:val="en-US"/>
              </w:rPr>
              <w:t xml:space="preserve">I </w:t>
            </w:r>
            <w:r w:rsidRPr="008C3995">
              <w:rPr>
                <w:i/>
                <w:sz w:val="20"/>
              </w:rPr>
              <w:t>полугодие</w:t>
            </w:r>
          </w:p>
        </w:tc>
        <w:tc>
          <w:tcPr>
            <w:tcW w:w="3080" w:type="dxa"/>
            <w:tcBorders>
              <w:top w:val="dotted" w:sz="4" w:space="0" w:color="auto"/>
              <w:bottom w:val="dotted" w:sz="4" w:space="0" w:color="auto"/>
            </w:tcBorders>
            <w:vAlign w:val="bottom"/>
          </w:tcPr>
          <w:p w14:paraId="5C30BE78" w14:textId="77777777" w:rsidR="008C3995" w:rsidRPr="008C3995" w:rsidRDefault="008C3995" w:rsidP="00F42C3A">
            <w:pPr>
              <w:spacing w:before="60" w:line="240" w:lineRule="exact"/>
              <w:ind w:firstLine="34"/>
              <w:jc w:val="center"/>
              <w:rPr>
                <w:i/>
                <w:sz w:val="20"/>
              </w:rPr>
            </w:pPr>
          </w:p>
        </w:tc>
        <w:tc>
          <w:tcPr>
            <w:tcW w:w="3196" w:type="dxa"/>
            <w:tcBorders>
              <w:top w:val="dotted" w:sz="4" w:space="0" w:color="auto"/>
              <w:bottom w:val="dotted" w:sz="4" w:space="0" w:color="auto"/>
            </w:tcBorders>
            <w:vAlign w:val="bottom"/>
          </w:tcPr>
          <w:p w14:paraId="5507E399" w14:textId="77777777" w:rsidR="008C3995" w:rsidRPr="008C3995" w:rsidRDefault="008C3995" w:rsidP="00F42C3A">
            <w:pPr>
              <w:spacing w:before="60" w:line="240" w:lineRule="exact"/>
              <w:ind w:firstLine="0"/>
              <w:jc w:val="center"/>
              <w:rPr>
                <w:i/>
                <w:sz w:val="20"/>
              </w:rPr>
            </w:pPr>
            <w:r w:rsidRPr="008C3995">
              <w:rPr>
                <w:i/>
                <w:sz w:val="20"/>
              </w:rPr>
              <w:t>80,1</w:t>
            </w:r>
          </w:p>
        </w:tc>
      </w:tr>
      <w:tr w:rsidR="008C3995" w:rsidRPr="008C3995" w14:paraId="02C41B93" w14:textId="77777777" w:rsidTr="006F3BAE">
        <w:tc>
          <w:tcPr>
            <w:tcW w:w="3080" w:type="dxa"/>
            <w:tcBorders>
              <w:top w:val="dotted" w:sz="4" w:space="0" w:color="auto"/>
              <w:bottom w:val="dotted" w:sz="4" w:space="0" w:color="auto"/>
            </w:tcBorders>
            <w:vAlign w:val="bottom"/>
          </w:tcPr>
          <w:p w14:paraId="3CCCE01C" w14:textId="77777777" w:rsidR="008C3995" w:rsidRPr="008C3995" w:rsidRDefault="008C3995" w:rsidP="00F42C3A">
            <w:pPr>
              <w:spacing w:before="60" w:line="240" w:lineRule="exact"/>
              <w:ind w:firstLine="34"/>
              <w:rPr>
                <w:sz w:val="20"/>
              </w:rPr>
            </w:pPr>
            <w:r w:rsidRPr="008C3995">
              <w:rPr>
                <w:sz w:val="20"/>
              </w:rPr>
              <w:t>Июль</w:t>
            </w:r>
          </w:p>
        </w:tc>
        <w:tc>
          <w:tcPr>
            <w:tcW w:w="3080" w:type="dxa"/>
            <w:tcBorders>
              <w:top w:val="dotted" w:sz="4" w:space="0" w:color="auto"/>
              <w:bottom w:val="dotted" w:sz="4" w:space="0" w:color="auto"/>
            </w:tcBorders>
            <w:vAlign w:val="bottom"/>
          </w:tcPr>
          <w:p w14:paraId="1ABE62DF" w14:textId="77777777" w:rsidR="008C3995" w:rsidRPr="008C3995" w:rsidRDefault="008C3995" w:rsidP="00F42C3A">
            <w:pPr>
              <w:spacing w:before="60" w:line="240" w:lineRule="exact"/>
              <w:ind w:firstLine="34"/>
              <w:jc w:val="center"/>
              <w:rPr>
                <w:sz w:val="20"/>
              </w:rPr>
            </w:pPr>
            <w:r w:rsidRPr="008C3995">
              <w:rPr>
                <w:sz w:val="20"/>
              </w:rPr>
              <w:t>103,1</w:t>
            </w:r>
          </w:p>
        </w:tc>
        <w:tc>
          <w:tcPr>
            <w:tcW w:w="3196" w:type="dxa"/>
            <w:tcBorders>
              <w:top w:val="dotted" w:sz="4" w:space="0" w:color="auto"/>
              <w:bottom w:val="dotted" w:sz="4" w:space="0" w:color="auto"/>
            </w:tcBorders>
            <w:vAlign w:val="bottom"/>
          </w:tcPr>
          <w:p w14:paraId="14E3D08B" w14:textId="77777777" w:rsidR="008C3995" w:rsidRPr="008C3995" w:rsidRDefault="008C3995" w:rsidP="00F42C3A">
            <w:pPr>
              <w:spacing w:before="60" w:line="240" w:lineRule="exact"/>
              <w:ind w:firstLine="0"/>
              <w:jc w:val="center"/>
              <w:rPr>
                <w:sz w:val="20"/>
              </w:rPr>
            </w:pPr>
            <w:r w:rsidRPr="008C3995">
              <w:rPr>
                <w:sz w:val="20"/>
              </w:rPr>
              <w:t>108,5</w:t>
            </w:r>
          </w:p>
        </w:tc>
      </w:tr>
      <w:tr w:rsidR="008C3995" w:rsidRPr="008C3995" w14:paraId="5D4BE9FE" w14:textId="77777777" w:rsidTr="006F3BAE">
        <w:tc>
          <w:tcPr>
            <w:tcW w:w="3080" w:type="dxa"/>
            <w:tcBorders>
              <w:top w:val="dotted" w:sz="4" w:space="0" w:color="auto"/>
              <w:bottom w:val="dotted" w:sz="4" w:space="0" w:color="auto"/>
            </w:tcBorders>
            <w:vAlign w:val="bottom"/>
          </w:tcPr>
          <w:p w14:paraId="386276EC" w14:textId="77777777" w:rsidR="008C3995" w:rsidRPr="008C3995" w:rsidRDefault="008C3995" w:rsidP="00F42C3A">
            <w:pPr>
              <w:spacing w:before="60" w:line="240" w:lineRule="exact"/>
              <w:ind w:firstLine="34"/>
              <w:rPr>
                <w:sz w:val="20"/>
              </w:rPr>
            </w:pPr>
            <w:r w:rsidRPr="008C3995">
              <w:rPr>
                <w:sz w:val="20"/>
              </w:rPr>
              <w:t>Август</w:t>
            </w:r>
          </w:p>
        </w:tc>
        <w:tc>
          <w:tcPr>
            <w:tcW w:w="3080" w:type="dxa"/>
            <w:tcBorders>
              <w:top w:val="dotted" w:sz="4" w:space="0" w:color="auto"/>
              <w:bottom w:val="dotted" w:sz="4" w:space="0" w:color="auto"/>
            </w:tcBorders>
            <w:vAlign w:val="bottom"/>
          </w:tcPr>
          <w:p w14:paraId="34790F22" w14:textId="77777777" w:rsidR="008C3995" w:rsidRPr="008C3995" w:rsidRDefault="008C3995" w:rsidP="00F42C3A">
            <w:pPr>
              <w:spacing w:before="60" w:line="240" w:lineRule="exact"/>
              <w:ind w:firstLine="34"/>
              <w:jc w:val="center"/>
              <w:rPr>
                <w:sz w:val="20"/>
              </w:rPr>
            </w:pPr>
            <w:r w:rsidRPr="008C3995">
              <w:rPr>
                <w:sz w:val="20"/>
              </w:rPr>
              <w:t>95,0</w:t>
            </w:r>
          </w:p>
        </w:tc>
        <w:tc>
          <w:tcPr>
            <w:tcW w:w="3196" w:type="dxa"/>
            <w:tcBorders>
              <w:top w:val="dotted" w:sz="4" w:space="0" w:color="auto"/>
              <w:bottom w:val="dotted" w:sz="4" w:space="0" w:color="auto"/>
            </w:tcBorders>
            <w:vAlign w:val="bottom"/>
          </w:tcPr>
          <w:p w14:paraId="23465C34" w14:textId="77777777" w:rsidR="008C3995" w:rsidRPr="008C3995" w:rsidRDefault="008C3995" w:rsidP="00F42C3A">
            <w:pPr>
              <w:spacing w:before="60" w:line="240" w:lineRule="exact"/>
              <w:ind w:firstLine="0"/>
              <w:jc w:val="center"/>
              <w:rPr>
                <w:sz w:val="20"/>
              </w:rPr>
            </w:pPr>
            <w:r w:rsidRPr="008C3995">
              <w:rPr>
                <w:sz w:val="20"/>
              </w:rPr>
              <w:t>91,2</w:t>
            </w:r>
          </w:p>
        </w:tc>
      </w:tr>
      <w:tr w:rsidR="008C3995" w:rsidRPr="008C3995" w14:paraId="00364299" w14:textId="77777777" w:rsidTr="006F3BAE">
        <w:tc>
          <w:tcPr>
            <w:tcW w:w="3080" w:type="dxa"/>
            <w:tcBorders>
              <w:top w:val="dotted" w:sz="4" w:space="0" w:color="auto"/>
              <w:bottom w:val="dotted" w:sz="4" w:space="0" w:color="auto"/>
            </w:tcBorders>
            <w:vAlign w:val="bottom"/>
          </w:tcPr>
          <w:p w14:paraId="445C8A78" w14:textId="77777777" w:rsidR="008C3995" w:rsidRPr="008C3995" w:rsidRDefault="008C3995" w:rsidP="00F42C3A">
            <w:pPr>
              <w:spacing w:before="60" w:line="240" w:lineRule="exact"/>
              <w:ind w:firstLine="34"/>
              <w:rPr>
                <w:sz w:val="20"/>
              </w:rPr>
            </w:pPr>
            <w:r w:rsidRPr="008C3995">
              <w:rPr>
                <w:sz w:val="20"/>
              </w:rPr>
              <w:t>Сентябрь</w:t>
            </w:r>
          </w:p>
        </w:tc>
        <w:tc>
          <w:tcPr>
            <w:tcW w:w="3080" w:type="dxa"/>
            <w:tcBorders>
              <w:top w:val="dotted" w:sz="4" w:space="0" w:color="auto"/>
              <w:bottom w:val="dotted" w:sz="4" w:space="0" w:color="auto"/>
            </w:tcBorders>
            <w:vAlign w:val="bottom"/>
          </w:tcPr>
          <w:p w14:paraId="2D38E53A" w14:textId="77777777" w:rsidR="008C3995" w:rsidRPr="008C3995" w:rsidRDefault="008C3995" w:rsidP="00F42C3A">
            <w:pPr>
              <w:spacing w:before="60" w:line="240" w:lineRule="exact"/>
              <w:ind w:firstLine="34"/>
              <w:jc w:val="center"/>
              <w:rPr>
                <w:sz w:val="20"/>
              </w:rPr>
            </w:pPr>
            <w:r w:rsidRPr="008C3995">
              <w:rPr>
                <w:sz w:val="20"/>
              </w:rPr>
              <w:t>103,8</w:t>
            </w:r>
          </w:p>
        </w:tc>
        <w:tc>
          <w:tcPr>
            <w:tcW w:w="3196" w:type="dxa"/>
            <w:tcBorders>
              <w:top w:val="dotted" w:sz="4" w:space="0" w:color="auto"/>
              <w:bottom w:val="dotted" w:sz="4" w:space="0" w:color="auto"/>
            </w:tcBorders>
            <w:vAlign w:val="bottom"/>
          </w:tcPr>
          <w:p w14:paraId="7ABEAE6B" w14:textId="77777777" w:rsidR="008C3995" w:rsidRPr="008C3995" w:rsidRDefault="008C3995" w:rsidP="00F42C3A">
            <w:pPr>
              <w:spacing w:before="60" w:line="240" w:lineRule="exact"/>
              <w:ind w:firstLine="0"/>
              <w:jc w:val="center"/>
              <w:rPr>
                <w:sz w:val="20"/>
              </w:rPr>
            </w:pPr>
            <w:r w:rsidRPr="008C3995">
              <w:rPr>
                <w:sz w:val="20"/>
              </w:rPr>
              <w:t>94,6</w:t>
            </w:r>
          </w:p>
        </w:tc>
      </w:tr>
      <w:tr w:rsidR="008C3995" w:rsidRPr="008C3995" w14:paraId="0D8DE3BA" w14:textId="77777777" w:rsidTr="006F3BAE">
        <w:tc>
          <w:tcPr>
            <w:tcW w:w="3080" w:type="dxa"/>
            <w:tcBorders>
              <w:top w:val="dotted" w:sz="4" w:space="0" w:color="auto"/>
              <w:bottom w:val="dotted" w:sz="4" w:space="0" w:color="auto"/>
            </w:tcBorders>
            <w:vAlign w:val="bottom"/>
          </w:tcPr>
          <w:p w14:paraId="3CA5A77F" w14:textId="77777777" w:rsidR="008C3995" w:rsidRPr="008C3995" w:rsidRDefault="008C3995" w:rsidP="00F42C3A">
            <w:pPr>
              <w:spacing w:before="60" w:line="240" w:lineRule="exact"/>
              <w:ind w:firstLine="34"/>
              <w:rPr>
                <w:i/>
                <w:sz w:val="20"/>
              </w:rPr>
            </w:pPr>
            <w:r w:rsidRPr="008C3995">
              <w:rPr>
                <w:i/>
                <w:sz w:val="20"/>
                <w:lang w:val="en-US"/>
              </w:rPr>
              <w:t>III</w:t>
            </w:r>
            <w:r w:rsidRPr="008C3995">
              <w:rPr>
                <w:i/>
                <w:sz w:val="20"/>
              </w:rPr>
              <w:t xml:space="preserve"> квартал</w:t>
            </w:r>
          </w:p>
        </w:tc>
        <w:tc>
          <w:tcPr>
            <w:tcW w:w="3080" w:type="dxa"/>
            <w:tcBorders>
              <w:top w:val="dotted" w:sz="4" w:space="0" w:color="auto"/>
              <w:bottom w:val="dotted" w:sz="4" w:space="0" w:color="auto"/>
            </w:tcBorders>
            <w:vAlign w:val="bottom"/>
          </w:tcPr>
          <w:p w14:paraId="3A178AA8" w14:textId="77777777" w:rsidR="008C3995" w:rsidRPr="008C3995" w:rsidRDefault="008C3995" w:rsidP="00F42C3A">
            <w:pPr>
              <w:spacing w:before="60" w:line="240" w:lineRule="exact"/>
              <w:ind w:firstLine="34"/>
              <w:jc w:val="center"/>
              <w:rPr>
                <w:i/>
                <w:sz w:val="20"/>
              </w:rPr>
            </w:pPr>
          </w:p>
        </w:tc>
        <w:tc>
          <w:tcPr>
            <w:tcW w:w="3196" w:type="dxa"/>
            <w:tcBorders>
              <w:top w:val="dotted" w:sz="4" w:space="0" w:color="auto"/>
              <w:bottom w:val="dotted" w:sz="4" w:space="0" w:color="auto"/>
            </w:tcBorders>
            <w:vAlign w:val="bottom"/>
          </w:tcPr>
          <w:p w14:paraId="342F16E3" w14:textId="77777777" w:rsidR="008C3995" w:rsidRPr="008C3995" w:rsidRDefault="008C3995" w:rsidP="00F42C3A">
            <w:pPr>
              <w:spacing w:before="60" w:line="240" w:lineRule="exact"/>
              <w:ind w:firstLine="0"/>
              <w:jc w:val="center"/>
              <w:rPr>
                <w:i/>
                <w:sz w:val="20"/>
              </w:rPr>
            </w:pPr>
            <w:r w:rsidRPr="008C3995">
              <w:rPr>
                <w:i/>
                <w:sz w:val="20"/>
              </w:rPr>
              <w:t>97,7</w:t>
            </w:r>
          </w:p>
        </w:tc>
      </w:tr>
      <w:tr w:rsidR="008C3995" w:rsidRPr="008C3995" w14:paraId="55BBD5E8" w14:textId="77777777" w:rsidTr="006F3BAE">
        <w:tc>
          <w:tcPr>
            <w:tcW w:w="3080" w:type="dxa"/>
            <w:tcBorders>
              <w:top w:val="dotted" w:sz="4" w:space="0" w:color="auto"/>
              <w:bottom w:val="dotted" w:sz="4" w:space="0" w:color="auto"/>
            </w:tcBorders>
            <w:vAlign w:val="bottom"/>
          </w:tcPr>
          <w:p w14:paraId="17660135" w14:textId="77777777" w:rsidR="008C3995" w:rsidRPr="008C3995" w:rsidRDefault="008C3995" w:rsidP="00F42C3A">
            <w:pPr>
              <w:spacing w:before="60" w:line="240" w:lineRule="exact"/>
              <w:ind w:firstLine="34"/>
              <w:rPr>
                <w:i/>
                <w:sz w:val="20"/>
              </w:rPr>
            </w:pPr>
            <w:r w:rsidRPr="008C3995">
              <w:rPr>
                <w:i/>
                <w:sz w:val="20"/>
              </w:rPr>
              <w:t xml:space="preserve">Январь – сентябрь </w:t>
            </w:r>
          </w:p>
        </w:tc>
        <w:tc>
          <w:tcPr>
            <w:tcW w:w="3080" w:type="dxa"/>
            <w:tcBorders>
              <w:top w:val="dotted" w:sz="4" w:space="0" w:color="auto"/>
              <w:bottom w:val="dotted" w:sz="4" w:space="0" w:color="auto"/>
            </w:tcBorders>
            <w:vAlign w:val="bottom"/>
          </w:tcPr>
          <w:p w14:paraId="3F490F4B" w14:textId="77777777" w:rsidR="008C3995" w:rsidRPr="008C3995" w:rsidRDefault="008C3995" w:rsidP="00F42C3A">
            <w:pPr>
              <w:spacing w:before="60" w:line="240" w:lineRule="exact"/>
              <w:ind w:firstLine="34"/>
              <w:jc w:val="center"/>
              <w:rPr>
                <w:i/>
                <w:sz w:val="20"/>
              </w:rPr>
            </w:pPr>
          </w:p>
        </w:tc>
        <w:tc>
          <w:tcPr>
            <w:tcW w:w="3196" w:type="dxa"/>
            <w:tcBorders>
              <w:top w:val="dotted" w:sz="4" w:space="0" w:color="auto"/>
              <w:bottom w:val="dotted" w:sz="4" w:space="0" w:color="auto"/>
            </w:tcBorders>
            <w:vAlign w:val="bottom"/>
          </w:tcPr>
          <w:p w14:paraId="70DC7D32" w14:textId="77777777" w:rsidR="008C3995" w:rsidRPr="008C3995" w:rsidRDefault="008C3995" w:rsidP="00F42C3A">
            <w:pPr>
              <w:spacing w:before="60" w:line="240" w:lineRule="exact"/>
              <w:ind w:firstLine="0"/>
              <w:jc w:val="center"/>
              <w:rPr>
                <w:i/>
                <w:sz w:val="20"/>
              </w:rPr>
            </w:pPr>
            <w:r w:rsidRPr="008C3995">
              <w:rPr>
                <w:i/>
                <w:sz w:val="20"/>
              </w:rPr>
              <w:t>85,4</w:t>
            </w:r>
          </w:p>
        </w:tc>
      </w:tr>
      <w:tr w:rsidR="008C3995" w:rsidRPr="008C3995" w14:paraId="1B2EFF8B" w14:textId="77777777" w:rsidTr="006F3BAE">
        <w:tc>
          <w:tcPr>
            <w:tcW w:w="3080" w:type="dxa"/>
            <w:tcBorders>
              <w:top w:val="dotted" w:sz="4" w:space="0" w:color="auto"/>
              <w:bottom w:val="dotted" w:sz="4" w:space="0" w:color="auto"/>
            </w:tcBorders>
            <w:vAlign w:val="bottom"/>
          </w:tcPr>
          <w:p w14:paraId="220A10F5" w14:textId="77777777" w:rsidR="008C3995" w:rsidRPr="008C3995" w:rsidRDefault="008C3995" w:rsidP="00F42C3A">
            <w:pPr>
              <w:spacing w:before="60" w:line="240" w:lineRule="exact"/>
              <w:ind w:firstLine="34"/>
              <w:rPr>
                <w:sz w:val="20"/>
              </w:rPr>
            </w:pPr>
            <w:r w:rsidRPr="008C3995">
              <w:rPr>
                <w:sz w:val="20"/>
              </w:rPr>
              <w:t>Октябрь</w:t>
            </w:r>
          </w:p>
        </w:tc>
        <w:tc>
          <w:tcPr>
            <w:tcW w:w="3080" w:type="dxa"/>
            <w:tcBorders>
              <w:top w:val="dotted" w:sz="4" w:space="0" w:color="auto"/>
              <w:bottom w:val="dotted" w:sz="4" w:space="0" w:color="auto"/>
            </w:tcBorders>
            <w:vAlign w:val="bottom"/>
          </w:tcPr>
          <w:p w14:paraId="77393B27" w14:textId="77777777" w:rsidR="008C3995" w:rsidRPr="008C3995" w:rsidRDefault="008C3995" w:rsidP="00F42C3A">
            <w:pPr>
              <w:spacing w:before="60" w:line="240" w:lineRule="exact"/>
              <w:ind w:firstLine="34"/>
              <w:jc w:val="center"/>
              <w:rPr>
                <w:sz w:val="20"/>
              </w:rPr>
            </w:pPr>
            <w:r w:rsidRPr="008C3995">
              <w:rPr>
                <w:sz w:val="20"/>
              </w:rPr>
              <w:t>105,9</w:t>
            </w:r>
          </w:p>
        </w:tc>
        <w:tc>
          <w:tcPr>
            <w:tcW w:w="3196" w:type="dxa"/>
            <w:tcBorders>
              <w:top w:val="dotted" w:sz="4" w:space="0" w:color="auto"/>
              <w:bottom w:val="dotted" w:sz="4" w:space="0" w:color="auto"/>
            </w:tcBorders>
            <w:vAlign w:val="bottom"/>
          </w:tcPr>
          <w:p w14:paraId="699F3130" w14:textId="77777777" w:rsidR="008C3995" w:rsidRPr="008C3995" w:rsidRDefault="008C3995" w:rsidP="00F42C3A">
            <w:pPr>
              <w:spacing w:before="60" w:line="240" w:lineRule="exact"/>
              <w:ind w:firstLine="0"/>
              <w:jc w:val="center"/>
              <w:rPr>
                <w:sz w:val="20"/>
              </w:rPr>
            </w:pPr>
            <w:r w:rsidRPr="008C3995">
              <w:rPr>
                <w:sz w:val="20"/>
              </w:rPr>
              <w:t>87,3</w:t>
            </w:r>
          </w:p>
        </w:tc>
      </w:tr>
      <w:tr w:rsidR="008C3995" w:rsidRPr="008C3995" w14:paraId="103326E4" w14:textId="77777777" w:rsidTr="006F3BAE">
        <w:tc>
          <w:tcPr>
            <w:tcW w:w="3080" w:type="dxa"/>
            <w:tcBorders>
              <w:top w:val="dotted" w:sz="4" w:space="0" w:color="auto"/>
              <w:bottom w:val="dotted" w:sz="4" w:space="0" w:color="auto"/>
            </w:tcBorders>
            <w:vAlign w:val="bottom"/>
          </w:tcPr>
          <w:p w14:paraId="750E29B2" w14:textId="77777777" w:rsidR="008C3995" w:rsidRPr="008C3995" w:rsidRDefault="008C3995" w:rsidP="00F42C3A">
            <w:pPr>
              <w:spacing w:before="60" w:line="240" w:lineRule="exact"/>
              <w:ind w:firstLine="34"/>
              <w:rPr>
                <w:sz w:val="20"/>
              </w:rPr>
            </w:pPr>
            <w:r w:rsidRPr="008C3995">
              <w:rPr>
                <w:sz w:val="20"/>
              </w:rPr>
              <w:t>Ноябрь</w:t>
            </w:r>
          </w:p>
        </w:tc>
        <w:tc>
          <w:tcPr>
            <w:tcW w:w="3080" w:type="dxa"/>
            <w:tcBorders>
              <w:top w:val="dotted" w:sz="4" w:space="0" w:color="auto"/>
              <w:bottom w:val="dotted" w:sz="4" w:space="0" w:color="auto"/>
            </w:tcBorders>
            <w:vAlign w:val="bottom"/>
          </w:tcPr>
          <w:p w14:paraId="3B628654" w14:textId="77777777" w:rsidR="008C3995" w:rsidRPr="008C3995" w:rsidRDefault="008C3995" w:rsidP="00F42C3A">
            <w:pPr>
              <w:spacing w:before="60" w:line="240" w:lineRule="exact"/>
              <w:ind w:firstLine="34"/>
              <w:jc w:val="center"/>
              <w:rPr>
                <w:sz w:val="20"/>
              </w:rPr>
            </w:pPr>
            <w:r w:rsidRPr="008C3995">
              <w:rPr>
                <w:sz w:val="20"/>
              </w:rPr>
              <w:t>92,9</w:t>
            </w:r>
          </w:p>
        </w:tc>
        <w:tc>
          <w:tcPr>
            <w:tcW w:w="3196" w:type="dxa"/>
            <w:tcBorders>
              <w:top w:val="dotted" w:sz="4" w:space="0" w:color="auto"/>
              <w:bottom w:val="dotted" w:sz="4" w:space="0" w:color="auto"/>
            </w:tcBorders>
            <w:vAlign w:val="bottom"/>
          </w:tcPr>
          <w:p w14:paraId="4DC81750" w14:textId="77777777" w:rsidR="008C3995" w:rsidRPr="008C3995" w:rsidRDefault="008C3995" w:rsidP="00F42C3A">
            <w:pPr>
              <w:spacing w:before="60" w:line="240" w:lineRule="exact"/>
              <w:ind w:firstLine="0"/>
              <w:jc w:val="center"/>
              <w:rPr>
                <w:sz w:val="20"/>
              </w:rPr>
            </w:pPr>
            <w:r w:rsidRPr="008C3995">
              <w:rPr>
                <w:sz w:val="20"/>
              </w:rPr>
              <w:t>90,7</w:t>
            </w:r>
          </w:p>
        </w:tc>
      </w:tr>
      <w:tr w:rsidR="008C3995" w:rsidRPr="008C3995" w14:paraId="7D38520B" w14:textId="77777777" w:rsidTr="006F3BAE">
        <w:tc>
          <w:tcPr>
            <w:tcW w:w="3080" w:type="dxa"/>
            <w:tcBorders>
              <w:top w:val="dotted" w:sz="4" w:space="0" w:color="auto"/>
              <w:bottom w:val="dotted" w:sz="4" w:space="0" w:color="auto"/>
            </w:tcBorders>
            <w:vAlign w:val="bottom"/>
          </w:tcPr>
          <w:p w14:paraId="1567AF9B" w14:textId="77777777" w:rsidR="008C3995" w:rsidRPr="008C3995" w:rsidRDefault="008C3995" w:rsidP="00F42C3A">
            <w:pPr>
              <w:spacing w:before="60" w:line="240" w:lineRule="exact"/>
              <w:ind w:firstLine="34"/>
              <w:rPr>
                <w:sz w:val="20"/>
              </w:rPr>
            </w:pPr>
            <w:r w:rsidRPr="008C3995">
              <w:rPr>
                <w:sz w:val="20"/>
              </w:rPr>
              <w:t>Декабрь</w:t>
            </w:r>
          </w:p>
        </w:tc>
        <w:tc>
          <w:tcPr>
            <w:tcW w:w="3080" w:type="dxa"/>
            <w:tcBorders>
              <w:top w:val="dotted" w:sz="4" w:space="0" w:color="auto"/>
              <w:bottom w:val="dotted" w:sz="4" w:space="0" w:color="auto"/>
            </w:tcBorders>
            <w:vAlign w:val="bottom"/>
          </w:tcPr>
          <w:p w14:paraId="45C87851" w14:textId="77777777" w:rsidR="008C3995" w:rsidRPr="008C3995" w:rsidRDefault="008C3995" w:rsidP="00F42C3A">
            <w:pPr>
              <w:spacing w:before="60" w:line="240" w:lineRule="exact"/>
              <w:ind w:firstLine="34"/>
              <w:jc w:val="center"/>
              <w:rPr>
                <w:sz w:val="20"/>
              </w:rPr>
            </w:pPr>
            <w:r w:rsidRPr="008C3995">
              <w:rPr>
                <w:sz w:val="20"/>
              </w:rPr>
              <w:t>89,8</w:t>
            </w:r>
          </w:p>
        </w:tc>
        <w:tc>
          <w:tcPr>
            <w:tcW w:w="3196" w:type="dxa"/>
            <w:tcBorders>
              <w:top w:val="dotted" w:sz="4" w:space="0" w:color="auto"/>
              <w:bottom w:val="dotted" w:sz="4" w:space="0" w:color="auto"/>
            </w:tcBorders>
            <w:vAlign w:val="bottom"/>
          </w:tcPr>
          <w:p w14:paraId="36BC9F4E" w14:textId="77777777" w:rsidR="008C3995" w:rsidRPr="008C3995" w:rsidRDefault="008C3995" w:rsidP="00F42C3A">
            <w:pPr>
              <w:spacing w:before="60" w:line="240" w:lineRule="exact"/>
              <w:ind w:firstLine="0"/>
              <w:jc w:val="center"/>
              <w:rPr>
                <w:sz w:val="20"/>
              </w:rPr>
            </w:pPr>
            <w:r w:rsidRPr="008C3995">
              <w:rPr>
                <w:sz w:val="20"/>
              </w:rPr>
              <w:t>79,9</w:t>
            </w:r>
          </w:p>
        </w:tc>
      </w:tr>
      <w:tr w:rsidR="008C3995" w:rsidRPr="008C3995" w14:paraId="1398642F" w14:textId="77777777" w:rsidTr="006F3BAE">
        <w:tc>
          <w:tcPr>
            <w:tcW w:w="3080" w:type="dxa"/>
            <w:tcBorders>
              <w:top w:val="dotted" w:sz="4" w:space="0" w:color="auto"/>
              <w:bottom w:val="dotted" w:sz="4" w:space="0" w:color="auto"/>
            </w:tcBorders>
            <w:vAlign w:val="bottom"/>
          </w:tcPr>
          <w:p w14:paraId="74B0609C" w14:textId="77777777" w:rsidR="008C3995" w:rsidRPr="008C3995" w:rsidRDefault="008C3995" w:rsidP="00F42C3A">
            <w:pPr>
              <w:spacing w:before="60" w:line="240" w:lineRule="exact"/>
              <w:ind w:firstLine="34"/>
              <w:rPr>
                <w:i/>
                <w:sz w:val="20"/>
              </w:rPr>
            </w:pPr>
            <w:r w:rsidRPr="008C3995">
              <w:rPr>
                <w:i/>
                <w:sz w:val="20"/>
                <w:lang w:val="en-US"/>
              </w:rPr>
              <w:t xml:space="preserve">IV </w:t>
            </w:r>
            <w:r w:rsidRPr="008C3995">
              <w:rPr>
                <w:i/>
                <w:sz w:val="20"/>
              </w:rPr>
              <w:t>квартал</w:t>
            </w:r>
          </w:p>
        </w:tc>
        <w:tc>
          <w:tcPr>
            <w:tcW w:w="3080" w:type="dxa"/>
            <w:tcBorders>
              <w:top w:val="dotted" w:sz="4" w:space="0" w:color="auto"/>
              <w:bottom w:val="dotted" w:sz="4" w:space="0" w:color="auto"/>
            </w:tcBorders>
            <w:vAlign w:val="bottom"/>
          </w:tcPr>
          <w:p w14:paraId="2D77412D" w14:textId="77777777" w:rsidR="008C3995" w:rsidRPr="008C3995" w:rsidRDefault="008C3995" w:rsidP="00F42C3A">
            <w:pPr>
              <w:spacing w:before="60" w:line="240" w:lineRule="exact"/>
              <w:ind w:firstLine="34"/>
              <w:jc w:val="center"/>
              <w:rPr>
                <w:i/>
                <w:sz w:val="20"/>
              </w:rPr>
            </w:pPr>
          </w:p>
        </w:tc>
        <w:tc>
          <w:tcPr>
            <w:tcW w:w="3196" w:type="dxa"/>
            <w:tcBorders>
              <w:top w:val="dotted" w:sz="4" w:space="0" w:color="auto"/>
              <w:bottom w:val="dotted" w:sz="4" w:space="0" w:color="auto"/>
            </w:tcBorders>
            <w:vAlign w:val="bottom"/>
          </w:tcPr>
          <w:p w14:paraId="530C229B" w14:textId="77777777" w:rsidR="008C3995" w:rsidRPr="008C3995" w:rsidRDefault="008C3995" w:rsidP="00F42C3A">
            <w:pPr>
              <w:spacing w:before="60" w:line="240" w:lineRule="exact"/>
              <w:ind w:firstLine="0"/>
              <w:jc w:val="center"/>
              <w:rPr>
                <w:i/>
                <w:sz w:val="20"/>
              </w:rPr>
            </w:pPr>
            <w:r w:rsidRPr="008C3995">
              <w:rPr>
                <w:i/>
                <w:sz w:val="20"/>
              </w:rPr>
              <w:t>86,0</w:t>
            </w:r>
          </w:p>
        </w:tc>
      </w:tr>
      <w:tr w:rsidR="008C3995" w:rsidRPr="008C3995" w14:paraId="6A47A1A4" w14:textId="77777777" w:rsidTr="006F3BAE">
        <w:tc>
          <w:tcPr>
            <w:tcW w:w="3080" w:type="dxa"/>
            <w:tcBorders>
              <w:top w:val="dotted" w:sz="4" w:space="0" w:color="auto"/>
              <w:bottom w:val="single" w:sz="4" w:space="0" w:color="auto"/>
            </w:tcBorders>
            <w:vAlign w:val="bottom"/>
          </w:tcPr>
          <w:p w14:paraId="58482AAD" w14:textId="77777777" w:rsidR="008C3995" w:rsidRPr="008C3995" w:rsidRDefault="008C3995" w:rsidP="00F42C3A">
            <w:pPr>
              <w:spacing w:before="60" w:line="240" w:lineRule="exact"/>
              <w:ind w:firstLine="34"/>
              <w:rPr>
                <w:i/>
                <w:sz w:val="20"/>
              </w:rPr>
            </w:pPr>
            <w:r w:rsidRPr="008C3995">
              <w:rPr>
                <w:i/>
                <w:sz w:val="20"/>
              </w:rPr>
              <w:t xml:space="preserve">Год </w:t>
            </w:r>
          </w:p>
        </w:tc>
        <w:tc>
          <w:tcPr>
            <w:tcW w:w="3080" w:type="dxa"/>
            <w:tcBorders>
              <w:top w:val="dotted" w:sz="4" w:space="0" w:color="auto"/>
              <w:bottom w:val="single" w:sz="4" w:space="0" w:color="auto"/>
            </w:tcBorders>
            <w:vAlign w:val="bottom"/>
          </w:tcPr>
          <w:p w14:paraId="639A1340" w14:textId="77777777" w:rsidR="008C3995" w:rsidRPr="008C3995" w:rsidRDefault="008C3995" w:rsidP="00F42C3A">
            <w:pPr>
              <w:spacing w:before="60" w:line="240" w:lineRule="exact"/>
              <w:ind w:firstLine="34"/>
              <w:jc w:val="center"/>
              <w:rPr>
                <w:i/>
                <w:sz w:val="20"/>
              </w:rPr>
            </w:pPr>
          </w:p>
        </w:tc>
        <w:tc>
          <w:tcPr>
            <w:tcW w:w="3196" w:type="dxa"/>
            <w:tcBorders>
              <w:top w:val="dotted" w:sz="4" w:space="0" w:color="auto"/>
              <w:bottom w:val="single" w:sz="4" w:space="0" w:color="auto"/>
            </w:tcBorders>
            <w:vAlign w:val="bottom"/>
          </w:tcPr>
          <w:p w14:paraId="28E16760" w14:textId="77777777" w:rsidR="008C3995" w:rsidRPr="008C3995" w:rsidRDefault="008C3995" w:rsidP="00F42C3A">
            <w:pPr>
              <w:spacing w:before="60" w:line="240" w:lineRule="exact"/>
              <w:ind w:firstLine="0"/>
              <w:jc w:val="center"/>
              <w:rPr>
                <w:i/>
                <w:sz w:val="20"/>
              </w:rPr>
            </w:pPr>
            <w:r w:rsidRPr="008C3995">
              <w:rPr>
                <w:i/>
                <w:sz w:val="20"/>
              </w:rPr>
              <w:t>85,6</w:t>
            </w:r>
          </w:p>
        </w:tc>
      </w:tr>
      <w:tr w:rsidR="008C3995" w:rsidRPr="008C3995" w14:paraId="7F2AD569" w14:textId="77777777" w:rsidTr="006F3BAE">
        <w:tc>
          <w:tcPr>
            <w:tcW w:w="9356" w:type="dxa"/>
            <w:gridSpan w:val="3"/>
            <w:tcBorders>
              <w:top w:val="single" w:sz="4" w:space="0" w:color="auto"/>
              <w:bottom w:val="single" w:sz="4" w:space="0" w:color="auto"/>
            </w:tcBorders>
            <w:vAlign w:val="bottom"/>
          </w:tcPr>
          <w:p w14:paraId="591113A0" w14:textId="77777777" w:rsidR="008C3995" w:rsidRPr="008C3995" w:rsidRDefault="008C3995" w:rsidP="00F42C3A">
            <w:pPr>
              <w:spacing w:before="60" w:line="240" w:lineRule="exact"/>
              <w:ind w:firstLine="0"/>
              <w:jc w:val="center"/>
              <w:rPr>
                <w:b/>
                <w:sz w:val="20"/>
              </w:rPr>
            </w:pPr>
            <w:r w:rsidRPr="008C3995">
              <w:rPr>
                <w:b/>
                <w:sz w:val="20"/>
              </w:rPr>
              <w:lastRenderedPageBreak/>
              <w:t>2021 год</w:t>
            </w:r>
          </w:p>
        </w:tc>
      </w:tr>
      <w:tr w:rsidR="008C3995" w:rsidRPr="008C3995" w14:paraId="37DFB67F" w14:textId="77777777" w:rsidTr="006F3BAE">
        <w:tc>
          <w:tcPr>
            <w:tcW w:w="3080" w:type="dxa"/>
            <w:tcBorders>
              <w:top w:val="single" w:sz="4" w:space="0" w:color="auto"/>
              <w:bottom w:val="dotted" w:sz="4" w:space="0" w:color="auto"/>
            </w:tcBorders>
            <w:vAlign w:val="bottom"/>
          </w:tcPr>
          <w:p w14:paraId="294A19C1" w14:textId="77777777" w:rsidR="008C3995" w:rsidRPr="008C3995" w:rsidRDefault="008C3995" w:rsidP="00F42C3A">
            <w:pPr>
              <w:spacing w:before="60" w:line="240" w:lineRule="exact"/>
              <w:ind w:firstLine="34"/>
              <w:rPr>
                <w:sz w:val="20"/>
              </w:rPr>
            </w:pPr>
            <w:r w:rsidRPr="008C3995">
              <w:rPr>
                <w:sz w:val="20"/>
              </w:rPr>
              <w:t>Январь</w:t>
            </w:r>
          </w:p>
        </w:tc>
        <w:tc>
          <w:tcPr>
            <w:tcW w:w="3080" w:type="dxa"/>
            <w:tcBorders>
              <w:top w:val="single" w:sz="4" w:space="0" w:color="auto"/>
              <w:bottom w:val="dotted" w:sz="4" w:space="0" w:color="auto"/>
            </w:tcBorders>
            <w:vAlign w:val="bottom"/>
          </w:tcPr>
          <w:p w14:paraId="1ACAB74A" w14:textId="77777777" w:rsidR="008C3995" w:rsidRPr="008C3995" w:rsidRDefault="008C3995" w:rsidP="00F42C3A">
            <w:pPr>
              <w:spacing w:before="60" w:line="240" w:lineRule="exact"/>
              <w:ind w:firstLine="34"/>
              <w:jc w:val="center"/>
              <w:rPr>
                <w:sz w:val="20"/>
              </w:rPr>
            </w:pPr>
            <w:r w:rsidRPr="008C3995">
              <w:rPr>
                <w:sz w:val="20"/>
              </w:rPr>
              <w:t>100,1</w:t>
            </w:r>
          </w:p>
        </w:tc>
        <w:tc>
          <w:tcPr>
            <w:tcW w:w="3196" w:type="dxa"/>
            <w:tcBorders>
              <w:top w:val="single" w:sz="4" w:space="0" w:color="auto"/>
              <w:bottom w:val="dotted" w:sz="4" w:space="0" w:color="auto"/>
            </w:tcBorders>
            <w:vAlign w:val="bottom"/>
          </w:tcPr>
          <w:p w14:paraId="6DE651DE" w14:textId="77777777" w:rsidR="008C3995" w:rsidRPr="008C3995" w:rsidRDefault="008C3995" w:rsidP="00F42C3A">
            <w:pPr>
              <w:spacing w:before="60" w:line="240" w:lineRule="exact"/>
              <w:ind w:firstLine="0"/>
              <w:jc w:val="center"/>
              <w:rPr>
                <w:sz w:val="20"/>
              </w:rPr>
            </w:pPr>
            <w:r w:rsidRPr="008C3995">
              <w:rPr>
                <w:sz w:val="20"/>
              </w:rPr>
              <w:t>105,1</w:t>
            </w:r>
          </w:p>
        </w:tc>
      </w:tr>
      <w:tr w:rsidR="008C3995" w:rsidRPr="008C3995" w14:paraId="7503B0C1" w14:textId="77777777" w:rsidTr="006F3BAE">
        <w:tc>
          <w:tcPr>
            <w:tcW w:w="3080" w:type="dxa"/>
            <w:tcBorders>
              <w:top w:val="dotted" w:sz="4" w:space="0" w:color="auto"/>
              <w:bottom w:val="dotted" w:sz="4" w:space="0" w:color="auto"/>
            </w:tcBorders>
            <w:vAlign w:val="bottom"/>
          </w:tcPr>
          <w:p w14:paraId="1C6901ED" w14:textId="77777777" w:rsidR="008C3995" w:rsidRPr="008C3995" w:rsidRDefault="008C3995" w:rsidP="00F42C3A">
            <w:pPr>
              <w:spacing w:before="60" w:line="240" w:lineRule="exact"/>
              <w:ind w:firstLine="34"/>
              <w:rPr>
                <w:sz w:val="20"/>
              </w:rPr>
            </w:pPr>
            <w:r w:rsidRPr="008C3995">
              <w:rPr>
                <w:sz w:val="20"/>
              </w:rPr>
              <w:t>Февраль</w:t>
            </w:r>
          </w:p>
        </w:tc>
        <w:tc>
          <w:tcPr>
            <w:tcW w:w="3080" w:type="dxa"/>
            <w:tcBorders>
              <w:top w:val="dotted" w:sz="4" w:space="0" w:color="auto"/>
              <w:bottom w:val="dotted" w:sz="4" w:space="0" w:color="auto"/>
            </w:tcBorders>
            <w:vAlign w:val="bottom"/>
          </w:tcPr>
          <w:p w14:paraId="037BA822" w14:textId="77777777" w:rsidR="008C3995" w:rsidRPr="008C3995" w:rsidRDefault="008C3995" w:rsidP="00F42C3A">
            <w:pPr>
              <w:spacing w:before="60" w:line="240" w:lineRule="exact"/>
              <w:ind w:firstLine="34"/>
              <w:jc w:val="center"/>
              <w:rPr>
                <w:sz w:val="20"/>
              </w:rPr>
            </w:pPr>
            <w:r w:rsidRPr="008C3995">
              <w:rPr>
                <w:sz w:val="20"/>
              </w:rPr>
              <w:t>100,0</w:t>
            </w:r>
          </w:p>
        </w:tc>
        <w:tc>
          <w:tcPr>
            <w:tcW w:w="3196" w:type="dxa"/>
            <w:tcBorders>
              <w:top w:val="dotted" w:sz="4" w:space="0" w:color="auto"/>
              <w:bottom w:val="dotted" w:sz="4" w:space="0" w:color="auto"/>
            </w:tcBorders>
            <w:vAlign w:val="bottom"/>
          </w:tcPr>
          <w:p w14:paraId="39EDDB52" w14:textId="77777777" w:rsidR="008C3995" w:rsidRPr="008C3995" w:rsidRDefault="008C3995" w:rsidP="00F42C3A">
            <w:pPr>
              <w:spacing w:before="60" w:line="240" w:lineRule="exact"/>
              <w:ind w:firstLine="0"/>
              <w:jc w:val="center"/>
              <w:rPr>
                <w:sz w:val="20"/>
              </w:rPr>
            </w:pPr>
            <w:r w:rsidRPr="008C3995">
              <w:rPr>
                <w:sz w:val="20"/>
              </w:rPr>
              <w:t>115,3</w:t>
            </w:r>
          </w:p>
        </w:tc>
      </w:tr>
      <w:tr w:rsidR="008C3995" w:rsidRPr="008C3995" w14:paraId="2A694CCF" w14:textId="77777777" w:rsidTr="006F3BAE">
        <w:tc>
          <w:tcPr>
            <w:tcW w:w="3080" w:type="dxa"/>
            <w:tcBorders>
              <w:top w:val="dotted" w:sz="4" w:space="0" w:color="auto"/>
              <w:bottom w:val="dotted" w:sz="4" w:space="0" w:color="auto"/>
            </w:tcBorders>
            <w:vAlign w:val="bottom"/>
          </w:tcPr>
          <w:p w14:paraId="29A0BF65" w14:textId="77777777" w:rsidR="008C3995" w:rsidRPr="008C3995" w:rsidRDefault="008C3995" w:rsidP="00F42C3A">
            <w:pPr>
              <w:spacing w:before="60" w:line="240" w:lineRule="exact"/>
              <w:ind w:firstLine="34"/>
              <w:rPr>
                <w:sz w:val="20"/>
              </w:rPr>
            </w:pPr>
            <w:r w:rsidRPr="008C3995">
              <w:rPr>
                <w:sz w:val="20"/>
              </w:rPr>
              <w:t>Март</w:t>
            </w:r>
          </w:p>
        </w:tc>
        <w:tc>
          <w:tcPr>
            <w:tcW w:w="3080" w:type="dxa"/>
            <w:tcBorders>
              <w:top w:val="dotted" w:sz="4" w:space="0" w:color="auto"/>
              <w:bottom w:val="dotted" w:sz="4" w:space="0" w:color="auto"/>
            </w:tcBorders>
            <w:vAlign w:val="bottom"/>
          </w:tcPr>
          <w:p w14:paraId="16DB5318" w14:textId="77777777" w:rsidR="008C3995" w:rsidRPr="008C3995" w:rsidRDefault="008C3995" w:rsidP="00F42C3A">
            <w:pPr>
              <w:spacing w:before="60" w:line="240" w:lineRule="exact"/>
              <w:ind w:firstLine="34"/>
              <w:jc w:val="center"/>
              <w:rPr>
                <w:sz w:val="20"/>
              </w:rPr>
            </w:pPr>
            <w:r w:rsidRPr="008C3995">
              <w:rPr>
                <w:sz w:val="20"/>
              </w:rPr>
              <w:t>114,0</w:t>
            </w:r>
          </w:p>
        </w:tc>
        <w:tc>
          <w:tcPr>
            <w:tcW w:w="3196" w:type="dxa"/>
            <w:tcBorders>
              <w:top w:val="dotted" w:sz="4" w:space="0" w:color="auto"/>
              <w:bottom w:val="dotted" w:sz="4" w:space="0" w:color="auto"/>
            </w:tcBorders>
            <w:vAlign w:val="bottom"/>
          </w:tcPr>
          <w:p w14:paraId="770F8B8B" w14:textId="77777777" w:rsidR="008C3995" w:rsidRPr="008C3995" w:rsidRDefault="008C3995" w:rsidP="00F42C3A">
            <w:pPr>
              <w:spacing w:before="60" w:line="240" w:lineRule="exact"/>
              <w:ind w:firstLine="0"/>
              <w:jc w:val="center"/>
              <w:rPr>
                <w:sz w:val="20"/>
              </w:rPr>
            </w:pPr>
            <w:r w:rsidRPr="008C3995">
              <w:rPr>
                <w:sz w:val="20"/>
              </w:rPr>
              <w:t>99,6</w:t>
            </w:r>
          </w:p>
        </w:tc>
      </w:tr>
      <w:tr w:rsidR="008C3995" w:rsidRPr="00F42C3A" w14:paraId="5A5D9317" w14:textId="77777777" w:rsidTr="006F3BAE">
        <w:tc>
          <w:tcPr>
            <w:tcW w:w="3080" w:type="dxa"/>
            <w:tcBorders>
              <w:top w:val="dotted" w:sz="4" w:space="0" w:color="auto"/>
              <w:bottom w:val="dotted" w:sz="4" w:space="0" w:color="auto"/>
            </w:tcBorders>
            <w:vAlign w:val="bottom"/>
          </w:tcPr>
          <w:p w14:paraId="24B457AD" w14:textId="77777777" w:rsidR="008C3995" w:rsidRPr="00F42C3A" w:rsidRDefault="008C3995" w:rsidP="00F42C3A">
            <w:pPr>
              <w:spacing w:before="60" w:line="240" w:lineRule="exact"/>
              <w:ind w:firstLine="34"/>
              <w:rPr>
                <w:i/>
                <w:sz w:val="20"/>
              </w:rPr>
            </w:pPr>
            <w:r w:rsidRPr="00F42C3A">
              <w:rPr>
                <w:i/>
                <w:sz w:val="20"/>
                <w:lang w:val="en-US"/>
              </w:rPr>
              <w:t xml:space="preserve">I </w:t>
            </w:r>
            <w:r w:rsidRPr="00F42C3A">
              <w:rPr>
                <w:i/>
                <w:sz w:val="20"/>
              </w:rPr>
              <w:t>квартал</w:t>
            </w:r>
          </w:p>
        </w:tc>
        <w:tc>
          <w:tcPr>
            <w:tcW w:w="3080" w:type="dxa"/>
            <w:tcBorders>
              <w:top w:val="dotted" w:sz="4" w:space="0" w:color="auto"/>
              <w:bottom w:val="dotted" w:sz="4" w:space="0" w:color="auto"/>
            </w:tcBorders>
            <w:vAlign w:val="bottom"/>
          </w:tcPr>
          <w:p w14:paraId="35943D59" w14:textId="77777777" w:rsidR="008C3995" w:rsidRPr="00F42C3A" w:rsidRDefault="008C3995" w:rsidP="00F42C3A">
            <w:pPr>
              <w:spacing w:before="60" w:line="240" w:lineRule="exact"/>
              <w:ind w:firstLine="34"/>
              <w:jc w:val="center"/>
              <w:rPr>
                <w:i/>
                <w:sz w:val="20"/>
              </w:rPr>
            </w:pPr>
          </w:p>
        </w:tc>
        <w:tc>
          <w:tcPr>
            <w:tcW w:w="3196" w:type="dxa"/>
            <w:tcBorders>
              <w:top w:val="dotted" w:sz="4" w:space="0" w:color="auto"/>
              <w:bottom w:val="dotted" w:sz="4" w:space="0" w:color="auto"/>
            </w:tcBorders>
            <w:vAlign w:val="bottom"/>
          </w:tcPr>
          <w:p w14:paraId="13024D56" w14:textId="77777777" w:rsidR="008C3995" w:rsidRPr="00F42C3A" w:rsidRDefault="008C3995" w:rsidP="00F42C3A">
            <w:pPr>
              <w:spacing w:before="60" w:line="240" w:lineRule="exact"/>
              <w:ind w:firstLine="0"/>
              <w:jc w:val="center"/>
              <w:rPr>
                <w:i/>
                <w:sz w:val="20"/>
              </w:rPr>
            </w:pPr>
            <w:r w:rsidRPr="00F42C3A">
              <w:rPr>
                <w:i/>
                <w:sz w:val="20"/>
              </w:rPr>
              <w:t>105,9</w:t>
            </w:r>
          </w:p>
        </w:tc>
      </w:tr>
      <w:tr w:rsidR="008C3995" w:rsidRPr="008C3995" w14:paraId="48CF8785" w14:textId="77777777" w:rsidTr="006F3BAE">
        <w:tc>
          <w:tcPr>
            <w:tcW w:w="3080" w:type="dxa"/>
            <w:tcBorders>
              <w:top w:val="dotted" w:sz="4" w:space="0" w:color="auto"/>
              <w:bottom w:val="dotted" w:sz="4" w:space="0" w:color="auto"/>
            </w:tcBorders>
            <w:vAlign w:val="bottom"/>
          </w:tcPr>
          <w:p w14:paraId="52E0B1B2" w14:textId="77777777" w:rsidR="008C3995" w:rsidRPr="008C3995" w:rsidRDefault="008C3995" w:rsidP="00F42C3A">
            <w:pPr>
              <w:spacing w:before="60" w:line="240" w:lineRule="exact"/>
              <w:ind w:firstLine="34"/>
              <w:rPr>
                <w:sz w:val="20"/>
              </w:rPr>
            </w:pPr>
            <w:r w:rsidRPr="008C3995">
              <w:rPr>
                <w:sz w:val="20"/>
              </w:rPr>
              <w:t xml:space="preserve">Апрель </w:t>
            </w:r>
          </w:p>
        </w:tc>
        <w:tc>
          <w:tcPr>
            <w:tcW w:w="3080" w:type="dxa"/>
            <w:tcBorders>
              <w:top w:val="dotted" w:sz="4" w:space="0" w:color="auto"/>
              <w:bottom w:val="dotted" w:sz="4" w:space="0" w:color="auto"/>
            </w:tcBorders>
            <w:vAlign w:val="bottom"/>
          </w:tcPr>
          <w:p w14:paraId="110DD96D" w14:textId="77777777" w:rsidR="008C3995" w:rsidRPr="008C3995" w:rsidRDefault="008C3995" w:rsidP="00F42C3A">
            <w:pPr>
              <w:spacing w:before="60" w:line="240" w:lineRule="exact"/>
              <w:ind w:firstLine="34"/>
              <w:jc w:val="center"/>
              <w:rPr>
                <w:sz w:val="20"/>
              </w:rPr>
            </w:pPr>
            <w:r w:rsidRPr="008C3995">
              <w:rPr>
                <w:sz w:val="20"/>
              </w:rPr>
              <w:t>92,3</w:t>
            </w:r>
          </w:p>
        </w:tc>
        <w:tc>
          <w:tcPr>
            <w:tcW w:w="3196" w:type="dxa"/>
            <w:tcBorders>
              <w:top w:val="dotted" w:sz="4" w:space="0" w:color="auto"/>
              <w:bottom w:val="dotted" w:sz="4" w:space="0" w:color="auto"/>
            </w:tcBorders>
            <w:vAlign w:val="bottom"/>
          </w:tcPr>
          <w:p w14:paraId="5B5AE351" w14:textId="77777777" w:rsidR="008C3995" w:rsidRPr="008C3995" w:rsidRDefault="008C3995" w:rsidP="00F42C3A">
            <w:pPr>
              <w:spacing w:before="60" w:line="240" w:lineRule="exact"/>
              <w:ind w:firstLine="0"/>
              <w:jc w:val="center"/>
              <w:rPr>
                <w:sz w:val="20"/>
              </w:rPr>
            </w:pPr>
            <w:r w:rsidRPr="008C3995">
              <w:rPr>
                <w:sz w:val="20"/>
              </w:rPr>
              <w:t>85,5</w:t>
            </w:r>
          </w:p>
        </w:tc>
      </w:tr>
      <w:tr w:rsidR="008C3995" w:rsidRPr="008C3995" w14:paraId="3B71CC1F" w14:textId="77777777" w:rsidTr="006F3BAE">
        <w:tc>
          <w:tcPr>
            <w:tcW w:w="3080" w:type="dxa"/>
            <w:tcBorders>
              <w:top w:val="dotted" w:sz="4" w:space="0" w:color="auto"/>
              <w:bottom w:val="dotted" w:sz="4" w:space="0" w:color="auto"/>
            </w:tcBorders>
            <w:vAlign w:val="bottom"/>
          </w:tcPr>
          <w:p w14:paraId="5C8EE523" w14:textId="77777777" w:rsidR="008C3995" w:rsidRPr="008C3995" w:rsidRDefault="008C3995" w:rsidP="00F42C3A">
            <w:pPr>
              <w:spacing w:before="60" w:line="240" w:lineRule="exact"/>
              <w:ind w:firstLine="34"/>
              <w:rPr>
                <w:sz w:val="20"/>
              </w:rPr>
            </w:pPr>
            <w:r w:rsidRPr="008C3995">
              <w:rPr>
                <w:sz w:val="20"/>
              </w:rPr>
              <w:t>Май</w:t>
            </w:r>
          </w:p>
        </w:tc>
        <w:tc>
          <w:tcPr>
            <w:tcW w:w="3080" w:type="dxa"/>
            <w:tcBorders>
              <w:top w:val="dotted" w:sz="4" w:space="0" w:color="auto"/>
              <w:bottom w:val="dotted" w:sz="4" w:space="0" w:color="auto"/>
            </w:tcBorders>
            <w:vAlign w:val="bottom"/>
          </w:tcPr>
          <w:p w14:paraId="70F9582A" w14:textId="77777777" w:rsidR="008C3995" w:rsidRPr="008C3995" w:rsidRDefault="008C3995" w:rsidP="00F42C3A">
            <w:pPr>
              <w:spacing w:before="60" w:line="240" w:lineRule="exact"/>
              <w:ind w:firstLine="34"/>
              <w:jc w:val="center"/>
              <w:rPr>
                <w:sz w:val="20"/>
              </w:rPr>
            </w:pPr>
            <w:r w:rsidRPr="008C3995">
              <w:rPr>
                <w:sz w:val="20"/>
              </w:rPr>
              <w:t>112,9</w:t>
            </w:r>
          </w:p>
        </w:tc>
        <w:tc>
          <w:tcPr>
            <w:tcW w:w="3196" w:type="dxa"/>
            <w:tcBorders>
              <w:top w:val="dotted" w:sz="4" w:space="0" w:color="auto"/>
              <w:bottom w:val="dotted" w:sz="4" w:space="0" w:color="auto"/>
            </w:tcBorders>
            <w:vAlign w:val="bottom"/>
          </w:tcPr>
          <w:p w14:paraId="28B8250A" w14:textId="77777777" w:rsidR="008C3995" w:rsidRPr="008C3995" w:rsidRDefault="008C3995" w:rsidP="00F42C3A">
            <w:pPr>
              <w:spacing w:before="60" w:line="240" w:lineRule="exact"/>
              <w:ind w:firstLine="0"/>
              <w:jc w:val="center"/>
              <w:rPr>
                <w:sz w:val="20"/>
              </w:rPr>
            </w:pPr>
            <w:r w:rsidRPr="008C3995">
              <w:rPr>
                <w:sz w:val="20"/>
              </w:rPr>
              <w:t>112,8</w:t>
            </w:r>
          </w:p>
        </w:tc>
      </w:tr>
      <w:tr w:rsidR="008C3995" w:rsidRPr="008C3995" w14:paraId="6623CC99" w14:textId="77777777" w:rsidTr="006F3BAE">
        <w:tc>
          <w:tcPr>
            <w:tcW w:w="3080" w:type="dxa"/>
            <w:tcBorders>
              <w:top w:val="dotted" w:sz="4" w:space="0" w:color="auto"/>
              <w:bottom w:val="dotted" w:sz="4" w:space="0" w:color="auto"/>
            </w:tcBorders>
            <w:vAlign w:val="bottom"/>
          </w:tcPr>
          <w:p w14:paraId="17B092C9" w14:textId="77777777" w:rsidR="008C3995" w:rsidRPr="008C3995" w:rsidRDefault="008C3995" w:rsidP="00F42C3A">
            <w:pPr>
              <w:spacing w:before="60" w:line="240" w:lineRule="exact"/>
              <w:ind w:firstLine="34"/>
              <w:rPr>
                <w:sz w:val="20"/>
              </w:rPr>
            </w:pPr>
            <w:r w:rsidRPr="008C3995">
              <w:rPr>
                <w:sz w:val="20"/>
              </w:rPr>
              <w:t>Июнь</w:t>
            </w:r>
          </w:p>
        </w:tc>
        <w:tc>
          <w:tcPr>
            <w:tcW w:w="3080" w:type="dxa"/>
            <w:tcBorders>
              <w:top w:val="dotted" w:sz="4" w:space="0" w:color="auto"/>
              <w:bottom w:val="dotted" w:sz="4" w:space="0" w:color="auto"/>
            </w:tcBorders>
            <w:vAlign w:val="bottom"/>
          </w:tcPr>
          <w:p w14:paraId="6BFBF478" w14:textId="77777777" w:rsidR="008C3995" w:rsidRPr="008C3995" w:rsidRDefault="008C3995" w:rsidP="00F42C3A">
            <w:pPr>
              <w:spacing w:before="60" w:line="240" w:lineRule="exact"/>
              <w:ind w:firstLine="34"/>
              <w:jc w:val="center"/>
              <w:rPr>
                <w:sz w:val="20"/>
              </w:rPr>
            </w:pPr>
            <w:r w:rsidRPr="008C3995">
              <w:rPr>
                <w:sz w:val="20"/>
              </w:rPr>
              <w:t>97,5</w:t>
            </w:r>
          </w:p>
        </w:tc>
        <w:tc>
          <w:tcPr>
            <w:tcW w:w="3196" w:type="dxa"/>
            <w:tcBorders>
              <w:top w:val="dotted" w:sz="4" w:space="0" w:color="auto"/>
              <w:bottom w:val="dotted" w:sz="4" w:space="0" w:color="auto"/>
            </w:tcBorders>
            <w:vAlign w:val="bottom"/>
          </w:tcPr>
          <w:p w14:paraId="3BDE9C6D" w14:textId="77777777" w:rsidR="008C3995" w:rsidRPr="008C3995" w:rsidRDefault="008C3995" w:rsidP="00F42C3A">
            <w:pPr>
              <w:spacing w:before="60" w:line="240" w:lineRule="exact"/>
              <w:ind w:firstLine="0"/>
              <w:jc w:val="center"/>
              <w:rPr>
                <w:sz w:val="20"/>
              </w:rPr>
            </w:pPr>
            <w:r w:rsidRPr="008C3995">
              <w:rPr>
                <w:sz w:val="20"/>
              </w:rPr>
              <w:t>103,3</w:t>
            </w:r>
          </w:p>
        </w:tc>
      </w:tr>
      <w:tr w:rsidR="008C3995" w:rsidRPr="00F42C3A" w14:paraId="767DF212" w14:textId="77777777" w:rsidTr="006F3BAE">
        <w:tc>
          <w:tcPr>
            <w:tcW w:w="3080" w:type="dxa"/>
            <w:tcBorders>
              <w:top w:val="dotted" w:sz="4" w:space="0" w:color="auto"/>
              <w:bottom w:val="dotted" w:sz="4" w:space="0" w:color="auto"/>
            </w:tcBorders>
            <w:vAlign w:val="bottom"/>
          </w:tcPr>
          <w:p w14:paraId="066D02F8" w14:textId="77777777" w:rsidR="008C3995" w:rsidRPr="00F42C3A" w:rsidRDefault="008C3995" w:rsidP="00F42C3A">
            <w:pPr>
              <w:spacing w:before="60" w:line="240" w:lineRule="exact"/>
              <w:ind w:firstLine="34"/>
              <w:rPr>
                <w:i/>
                <w:sz w:val="20"/>
              </w:rPr>
            </w:pPr>
            <w:r w:rsidRPr="00F42C3A">
              <w:rPr>
                <w:i/>
                <w:sz w:val="20"/>
                <w:lang w:val="en-US"/>
              </w:rPr>
              <w:t xml:space="preserve">II </w:t>
            </w:r>
            <w:r w:rsidRPr="00F42C3A">
              <w:rPr>
                <w:i/>
                <w:sz w:val="20"/>
              </w:rPr>
              <w:t>квартал</w:t>
            </w:r>
          </w:p>
        </w:tc>
        <w:tc>
          <w:tcPr>
            <w:tcW w:w="3080" w:type="dxa"/>
            <w:tcBorders>
              <w:top w:val="dotted" w:sz="4" w:space="0" w:color="auto"/>
              <w:bottom w:val="dotted" w:sz="4" w:space="0" w:color="auto"/>
            </w:tcBorders>
            <w:vAlign w:val="bottom"/>
          </w:tcPr>
          <w:p w14:paraId="1F17A176" w14:textId="77777777" w:rsidR="008C3995" w:rsidRPr="00F42C3A" w:rsidRDefault="008C3995" w:rsidP="00F42C3A">
            <w:pPr>
              <w:spacing w:before="60" w:line="240" w:lineRule="exact"/>
              <w:ind w:firstLine="34"/>
              <w:jc w:val="center"/>
              <w:rPr>
                <w:i/>
                <w:sz w:val="20"/>
              </w:rPr>
            </w:pPr>
          </w:p>
        </w:tc>
        <w:tc>
          <w:tcPr>
            <w:tcW w:w="3196" w:type="dxa"/>
            <w:tcBorders>
              <w:top w:val="dotted" w:sz="4" w:space="0" w:color="auto"/>
              <w:bottom w:val="dotted" w:sz="4" w:space="0" w:color="auto"/>
            </w:tcBorders>
            <w:vAlign w:val="bottom"/>
          </w:tcPr>
          <w:p w14:paraId="6899FCA3" w14:textId="77777777" w:rsidR="008C3995" w:rsidRPr="00F42C3A" w:rsidRDefault="008C3995" w:rsidP="00F42C3A">
            <w:pPr>
              <w:spacing w:before="60" w:line="240" w:lineRule="exact"/>
              <w:ind w:firstLine="0"/>
              <w:jc w:val="center"/>
              <w:rPr>
                <w:i/>
                <w:sz w:val="20"/>
              </w:rPr>
            </w:pPr>
            <w:r w:rsidRPr="00F42C3A">
              <w:rPr>
                <w:i/>
                <w:sz w:val="20"/>
              </w:rPr>
              <w:t>99,8</w:t>
            </w:r>
          </w:p>
        </w:tc>
      </w:tr>
      <w:tr w:rsidR="008C3995" w:rsidRPr="00F42C3A" w14:paraId="6DD489E4" w14:textId="77777777" w:rsidTr="006F3BAE">
        <w:tc>
          <w:tcPr>
            <w:tcW w:w="3080" w:type="dxa"/>
            <w:tcBorders>
              <w:top w:val="dotted" w:sz="4" w:space="0" w:color="auto"/>
              <w:bottom w:val="dotted" w:sz="4" w:space="0" w:color="auto"/>
            </w:tcBorders>
            <w:vAlign w:val="bottom"/>
          </w:tcPr>
          <w:p w14:paraId="58BC9C37" w14:textId="77777777" w:rsidR="008C3995" w:rsidRPr="00F42C3A" w:rsidRDefault="008C3995" w:rsidP="00F42C3A">
            <w:pPr>
              <w:spacing w:before="60" w:line="240" w:lineRule="exact"/>
              <w:ind w:firstLine="34"/>
              <w:rPr>
                <w:i/>
                <w:sz w:val="20"/>
              </w:rPr>
            </w:pPr>
            <w:r w:rsidRPr="00F42C3A">
              <w:rPr>
                <w:i/>
                <w:sz w:val="20"/>
                <w:lang w:val="en-US"/>
              </w:rPr>
              <w:t xml:space="preserve">I </w:t>
            </w:r>
            <w:r w:rsidRPr="00F42C3A">
              <w:rPr>
                <w:i/>
                <w:sz w:val="20"/>
              </w:rPr>
              <w:t>полугодие</w:t>
            </w:r>
          </w:p>
        </w:tc>
        <w:tc>
          <w:tcPr>
            <w:tcW w:w="3080" w:type="dxa"/>
            <w:tcBorders>
              <w:top w:val="dotted" w:sz="4" w:space="0" w:color="auto"/>
              <w:bottom w:val="dotted" w:sz="4" w:space="0" w:color="auto"/>
            </w:tcBorders>
            <w:vAlign w:val="bottom"/>
          </w:tcPr>
          <w:p w14:paraId="56C1D799" w14:textId="77777777" w:rsidR="008C3995" w:rsidRPr="00F42C3A" w:rsidRDefault="008C3995" w:rsidP="00F42C3A">
            <w:pPr>
              <w:spacing w:before="60" w:line="240" w:lineRule="exact"/>
              <w:ind w:firstLine="34"/>
              <w:jc w:val="center"/>
              <w:rPr>
                <w:i/>
                <w:sz w:val="20"/>
              </w:rPr>
            </w:pPr>
          </w:p>
        </w:tc>
        <w:tc>
          <w:tcPr>
            <w:tcW w:w="3196" w:type="dxa"/>
            <w:tcBorders>
              <w:top w:val="dotted" w:sz="4" w:space="0" w:color="auto"/>
              <w:bottom w:val="dotted" w:sz="4" w:space="0" w:color="auto"/>
            </w:tcBorders>
            <w:vAlign w:val="bottom"/>
          </w:tcPr>
          <w:p w14:paraId="6578FED1" w14:textId="77777777" w:rsidR="008C3995" w:rsidRPr="00F42C3A" w:rsidRDefault="008C3995" w:rsidP="00F42C3A">
            <w:pPr>
              <w:spacing w:before="60" w:line="240" w:lineRule="exact"/>
              <w:ind w:firstLine="0"/>
              <w:jc w:val="center"/>
              <w:rPr>
                <w:i/>
                <w:sz w:val="20"/>
              </w:rPr>
            </w:pPr>
            <w:r w:rsidRPr="00F42C3A">
              <w:rPr>
                <w:i/>
                <w:sz w:val="20"/>
              </w:rPr>
              <w:t>102,7</w:t>
            </w:r>
          </w:p>
        </w:tc>
      </w:tr>
      <w:tr w:rsidR="008C3995" w:rsidRPr="008C3995" w14:paraId="1559F088" w14:textId="77777777" w:rsidTr="006F3BAE">
        <w:tc>
          <w:tcPr>
            <w:tcW w:w="3080" w:type="dxa"/>
            <w:tcBorders>
              <w:top w:val="dotted" w:sz="4" w:space="0" w:color="auto"/>
              <w:bottom w:val="dotted" w:sz="4" w:space="0" w:color="auto"/>
            </w:tcBorders>
            <w:vAlign w:val="bottom"/>
          </w:tcPr>
          <w:p w14:paraId="0DBAD43C" w14:textId="77777777" w:rsidR="008C3995" w:rsidRPr="008C3995" w:rsidRDefault="008C3995" w:rsidP="00F42C3A">
            <w:pPr>
              <w:spacing w:before="60" w:line="240" w:lineRule="exact"/>
              <w:ind w:firstLine="34"/>
              <w:rPr>
                <w:i/>
                <w:sz w:val="20"/>
                <w:lang w:val="en-US"/>
              </w:rPr>
            </w:pPr>
            <w:r w:rsidRPr="008C3995">
              <w:rPr>
                <w:sz w:val="20"/>
              </w:rPr>
              <w:t>Июль</w:t>
            </w:r>
          </w:p>
        </w:tc>
        <w:tc>
          <w:tcPr>
            <w:tcW w:w="3080" w:type="dxa"/>
            <w:tcBorders>
              <w:top w:val="dotted" w:sz="4" w:space="0" w:color="auto"/>
              <w:bottom w:val="dotted" w:sz="4" w:space="0" w:color="auto"/>
            </w:tcBorders>
            <w:vAlign w:val="bottom"/>
          </w:tcPr>
          <w:p w14:paraId="536CC48F" w14:textId="77777777" w:rsidR="008C3995" w:rsidRPr="008C3995" w:rsidRDefault="008C3995" w:rsidP="00F42C3A">
            <w:pPr>
              <w:spacing w:before="60" w:line="240" w:lineRule="exact"/>
              <w:ind w:firstLine="34"/>
              <w:jc w:val="center"/>
              <w:rPr>
                <w:sz w:val="20"/>
              </w:rPr>
            </w:pPr>
            <w:r w:rsidRPr="008C3995">
              <w:rPr>
                <w:sz w:val="20"/>
              </w:rPr>
              <w:t>119,1</w:t>
            </w:r>
          </w:p>
        </w:tc>
        <w:tc>
          <w:tcPr>
            <w:tcW w:w="3196" w:type="dxa"/>
            <w:tcBorders>
              <w:top w:val="dotted" w:sz="4" w:space="0" w:color="auto"/>
              <w:bottom w:val="dotted" w:sz="4" w:space="0" w:color="auto"/>
            </w:tcBorders>
            <w:vAlign w:val="bottom"/>
          </w:tcPr>
          <w:p w14:paraId="0EBD75B9" w14:textId="77777777" w:rsidR="008C3995" w:rsidRPr="008C3995" w:rsidRDefault="008C3995" w:rsidP="00F42C3A">
            <w:pPr>
              <w:spacing w:before="60" w:line="240" w:lineRule="exact"/>
              <w:ind w:firstLine="0"/>
              <w:jc w:val="center"/>
              <w:rPr>
                <w:sz w:val="20"/>
              </w:rPr>
            </w:pPr>
            <w:r w:rsidRPr="008C3995">
              <w:rPr>
                <w:sz w:val="20"/>
              </w:rPr>
              <w:t>119,3</w:t>
            </w:r>
          </w:p>
        </w:tc>
      </w:tr>
      <w:tr w:rsidR="008C3995" w:rsidRPr="008C3995" w14:paraId="2EA0BB98" w14:textId="77777777" w:rsidTr="006F3BAE">
        <w:tc>
          <w:tcPr>
            <w:tcW w:w="3080" w:type="dxa"/>
            <w:tcBorders>
              <w:top w:val="dotted" w:sz="4" w:space="0" w:color="auto"/>
              <w:bottom w:val="dotted" w:sz="4" w:space="0" w:color="auto"/>
            </w:tcBorders>
            <w:vAlign w:val="bottom"/>
          </w:tcPr>
          <w:p w14:paraId="366D5F55" w14:textId="77777777" w:rsidR="008C3995" w:rsidRPr="008C3995" w:rsidRDefault="008C3995" w:rsidP="00F42C3A">
            <w:pPr>
              <w:spacing w:before="60" w:line="240" w:lineRule="exact"/>
              <w:ind w:firstLine="34"/>
              <w:rPr>
                <w:i/>
                <w:sz w:val="20"/>
                <w:lang w:val="en-US"/>
              </w:rPr>
            </w:pPr>
            <w:r w:rsidRPr="008C3995">
              <w:rPr>
                <w:sz w:val="20"/>
              </w:rPr>
              <w:t>Август</w:t>
            </w:r>
          </w:p>
        </w:tc>
        <w:tc>
          <w:tcPr>
            <w:tcW w:w="3080" w:type="dxa"/>
            <w:tcBorders>
              <w:top w:val="dotted" w:sz="4" w:space="0" w:color="auto"/>
              <w:bottom w:val="dotted" w:sz="4" w:space="0" w:color="auto"/>
            </w:tcBorders>
            <w:vAlign w:val="bottom"/>
          </w:tcPr>
          <w:p w14:paraId="1CEF1620" w14:textId="77777777" w:rsidR="008C3995" w:rsidRPr="008C3995" w:rsidRDefault="008C3995" w:rsidP="00F42C3A">
            <w:pPr>
              <w:spacing w:before="60" w:line="240" w:lineRule="exact"/>
              <w:ind w:firstLine="34"/>
              <w:jc w:val="center"/>
              <w:rPr>
                <w:sz w:val="20"/>
              </w:rPr>
            </w:pPr>
            <w:r w:rsidRPr="008C3995">
              <w:rPr>
                <w:sz w:val="20"/>
              </w:rPr>
              <w:t>103,8</w:t>
            </w:r>
          </w:p>
        </w:tc>
        <w:tc>
          <w:tcPr>
            <w:tcW w:w="3196" w:type="dxa"/>
            <w:tcBorders>
              <w:top w:val="dotted" w:sz="4" w:space="0" w:color="auto"/>
              <w:bottom w:val="dotted" w:sz="4" w:space="0" w:color="auto"/>
            </w:tcBorders>
            <w:vAlign w:val="bottom"/>
          </w:tcPr>
          <w:p w14:paraId="1B307FBA" w14:textId="77777777" w:rsidR="008C3995" w:rsidRPr="008C3995" w:rsidRDefault="008C3995" w:rsidP="00F42C3A">
            <w:pPr>
              <w:spacing w:before="60" w:line="240" w:lineRule="exact"/>
              <w:ind w:firstLine="0"/>
              <w:jc w:val="center"/>
              <w:rPr>
                <w:sz w:val="20"/>
              </w:rPr>
            </w:pPr>
            <w:r w:rsidRPr="008C3995">
              <w:rPr>
                <w:sz w:val="20"/>
              </w:rPr>
              <w:t>130,3</w:t>
            </w:r>
          </w:p>
        </w:tc>
      </w:tr>
      <w:tr w:rsidR="008C3995" w:rsidRPr="008C3995" w14:paraId="2CC603CD" w14:textId="77777777" w:rsidTr="006F3BAE">
        <w:tc>
          <w:tcPr>
            <w:tcW w:w="3080" w:type="dxa"/>
            <w:tcBorders>
              <w:top w:val="dotted" w:sz="4" w:space="0" w:color="auto"/>
              <w:bottom w:val="dotted" w:sz="4" w:space="0" w:color="auto"/>
            </w:tcBorders>
            <w:vAlign w:val="bottom"/>
          </w:tcPr>
          <w:p w14:paraId="67497276" w14:textId="77777777" w:rsidR="008C3995" w:rsidRPr="008C3995" w:rsidRDefault="008C3995" w:rsidP="00F42C3A">
            <w:pPr>
              <w:spacing w:before="60" w:line="240" w:lineRule="exact"/>
              <w:ind w:firstLine="34"/>
              <w:rPr>
                <w:sz w:val="20"/>
              </w:rPr>
            </w:pPr>
            <w:r w:rsidRPr="008C3995">
              <w:rPr>
                <w:sz w:val="20"/>
              </w:rPr>
              <w:t>Сентябрь</w:t>
            </w:r>
          </w:p>
        </w:tc>
        <w:tc>
          <w:tcPr>
            <w:tcW w:w="3080" w:type="dxa"/>
            <w:tcBorders>
              <w:top w:val="dotted" w:sz="4" w:space="0" w:color="auto"/>
              <w:bottom w:val="dotted" w:sz="4" w:space="0" w:color="auto"/>
            </w:tcBorders>
            <w:vAlign w:val="bottom"/>
          </w:tcPr>
          <w:p w14:paraId="07B8F435" w14:textId="77777777" w:rsidR="008C3995" w:rsidRPr="008C3995" w:rsidRDefault="008C3995" w:rsidP="00F42C3A">
            <w:pPr>
              <w:spacing w:before="60" w:line="240" w:lineRule="exact"/>
              <w:ind w:firstLine="34"/>
              <w:jc w:val="center"/>
              <w:rPr>
                <w:sz w:val="20"/>
              </w:rPr>
            </w:pPr>
            <w:r w:rsidRPr="008C3995">
              <w:rPr>
                <w:sz w:val="20"/>
              </w:rPr>
              <w:t>98,0</w:t>
            </w:r>
          </w:p>
        </w:tc>
        <w:tc>
          <w:tcPr>
            <w:tcW w:w="3196" w:type="dxa"/>
            <w:tcBorders>
              <w:top w:val="dotted" w:sz="4" w:space="0" w:color="auto"/>
              <w:bottom w:val="dotted" w:sz="4" w:space="0" w:color="auto"/>
            </w:tcBorders>
            <w:vAlign w:val="bottom"/>
          </w:tcPr>
          <w:p w14:paraId="5D7D58D6" w14:textId="77777777" w:rsidR="008C3995" w:rsidRPr="008C3995" w:rsidRDefault="008C3995" w:rsidP="00F42C3A">
            <w:pPr>
              <w:spacing w:before="60" w:line="240" w:lineRule="exact"/>
              <w:ind w:firstLine="0"/>
              <w:jc w:val="center"/>
              <w:rPr>
                <w:sz w:val="20"/>
              </w:rPr>
            </w:pPr>
            <w:r w:rsidRPr="008C3995">
              <w:rPr>
                <w:sz w:val="20"/>
              </w:rPr>
              <w:t>123,1</w:t>
            </w:r>
          </w:p>
        </w:tc>
      </w:tr>
      <w:tr w:rsidR="008C3995" w:rsidRPr="00F42C3A" w14:paraId="23BDCF03" w14:textId="77777777" w:rsidTr="006F3BAE">
        <w:tc>
          <w:tcPr>
            <w:tcW w:w="3080" w:type="dxa"/>
            <w:tcBorders>
              <w:top w:val="dotted" w:sz="4" w:space="0" w:color="auto"/>
              <w:bottom w:val="dotted" w:sz="4" w:space="0" w:color="auto"/>
            </w:tcBorders>
            <w:vAlign w:val="bottom"/>
          </w:tcPr>
          <w:p w14:paraId="438CA531" w14:textId="77777777" w:rsidR="008C3995" w:rsidRPr="00F42C3A" w:rsidRDefault="008C3995" w:rsidP="00F42C3A">
            <w:pPr>
              <w:spacing w:before="60" w:line="240" w:lineRule="exact"/>
              <w:ind w:firstLine="34"/>
              <w:rPr>
                <w:i/>
                <w:sz w:val="20"/>
              </w:rPr>
            </w:pPr>
            <w:r w:rsidRPr="00F42C3A">
              <w:rPr>
                <w:i/>
                <w:sz w:val="20"/>
                <w:lang w:val="en-US"/>
              </w:rPr>
              <w:t xml:space="preserve">III </w:t>
            </w:r>
            <w:r w:rsidRPr="00F42C3A">
              <w:rPr>
                <w:i/>
                <w:sz w:val="20"/>
              </w:rPr>
              <w:t>квартал</w:t>
            </w:r>
          </w:p>
        </w:tc>
        <w:tc>
          <w:tcPr>
            <w:tcW w:w="3080" w:type="dxa"/>
            <w:tcBorders>
              <w:top w:val="dotted" w:sz="4" w:space="0" w:color="auto"/>
              <w:bottom w:val="dotted" w:sz="4" w:space="0" w:color="auto"/>
            </w:tcBorders>
            <w:vAlign w:val="bottom"/>
          </w:tcPr>
          <w:p w14:paraId="05AA1ADA" w14:textId="77777777" w:rsidR="008C3995" w:rsidRPr="00F42C3A" w:rsidRDefault="008C3995" w:rsidP="00F42C3A">
            <w:pPr>
              <w:spacing w:before="60" w:line="240" w:lineRule="exact"/>
              <w:ind w:firstLine="34"/>
              <w:jc w:val="center"/>
              <w:rPr>
                <w:i/>
                <w:sz w:val="20"/>
              </w:rPr>
            </w:pPr>
          </w:p>
        </w:tc>
        <w:tc>
          <w:tcPr>
            <w:tcW w:w="3196" w:type="dxa"/>
            <w:tcBorders>
              <w:top w:val="dotted" w:sz="4" w:space="0" w:color="auto"/>
              <w:bottom w:val="dotted" w:sz="4" w:space="0" w:color="auto"/>
            </w:tcBorders>
            <w:vAlign w:val="bottom"/>
          </w:tcPr>
          <w:p w14:paraId="69D4CCB3" w14:textId="77777777" w:rsidR="008C3995" w:rsidRPr="00F42C3A" w:rsidRDefault="008C3995" w:rsidP="00F42C3A">
            <w:pPr>
              <w:spacing w:before="60" w:line="240" w:lineRule="exact"/>
              <w:ind w:firstLine="0"/>
              <w:jc w:val="center"/>
              <w:rPr>
                <w:i/>
                <w:sz w:val="20"/>
              </w:rPr>
            </w:pPr>
            <w:r w:rsidRPr="00F42C3A">
              <w:rPr>
                <w:i/>
                <w:sz w:val="20"/>
              </w:rPr>
              <w:t>124,1</w:t>
            </w:r>
          </w:p>
        </w:tc>
      </w:tr>
      <w:tr w:rsidR="008C3995" w:rsidRPr="00F42C3A" w14:paraId="245B9A33" w14:textId="77777777" w:rsidTr="006F3BAE">
        <w:tc>
          <w:tcPr>
            <w:tcW w:w="3080" w:type="dxa"/>
            <w:tcBorders>
              <w:top w:val="dotted" w:sz="4" w:space="0" w:color="auto"/>
              <w:bottom w:val="double" w:sz="4" w:space="0" w:color="auto"/>
            </w:tcBorders>
            <w:vAlign w:val="bottom"/>
          </w:tcPr>
          <w:p w14:paraId="43BB73B7" w14:textId="1BA62780" w:rsidR="008C3995" w:rsidRPr="00F42C3A" w:rsidRDefault="008C3995" w:rsidP="00F42C3A">
            <w:pPr>
              <w:spacing w:before="60" w:line="240" w:lineRule="exact"/>
              <w:ind w:firstLine="34"/>
              <w:rPr>
                <w:i/>
                <w:sz w:val="20"/>
              </w:rPr>
            </w:pPr>
            <w:r w:rsidRPr="00F42C3A">
              <w:rPr>
                <w:i/>
                <w:sz w:val="20"/>
              </w:rPr>
              <w:t>Январь</w:t>
            </w:r>
            <w:r w:rsidR="00FB2494">
              <w:rPr>
                <w:i/>
                <w:sz w:val="20"/>
              </w:rPr>
              <w:t xml:space="preserve"> – </w:t>
            </w:r>
            <w:r w:rsidRPr="00F42C3A">
              <w:rPr>
                <w:i/>
                <w:sz w:val="20"/>
              </w:rPr>
              <w:t>сентябрь</w:t>
            </w:r>
          </w:p>
        </w:tc>
        <w:tc>
          <w:tcPr>
            <w:tcW w:w="3080" w:type="dxa"/>
            <w:tcBorders>
              <w:top w:val="dotted" w:sz="4" w:space="0" w:color="auto"/>
              <w:bottom w:val="double" w:sz="4" w:space="0" w:color="auto"/>
            </w:tcBorders>
            <w:vAlign w:val="bottom"/>
          </w:tcPr>
          <w:p w14:paraId="09531437" w14:textId="77777777" w:rsidR="008C3995" w:rsidRPr="00F42C3A" w:rsidRDefault="008C3995" w:rsidP="00F42C3A">
            <w:pPr>
              <w:spacing w:before="60" w:line="240" w:lineRule="exact"/>
              <w:ind w:firstLine="34"/>
              <w:jc w:val="center"/>
              <w:rPr>
                <w:i/>
                <w:sz w:val="20"/>
              </w:rPr>
            </w:pPr>
          </w:p>
        </w:tc>
        <w:tc>
          <w:tcPr>
            <w:tcW w:w="3196" w:type="dxa"/>
            <w:tcBorders>
              <w:top w:val="dotted" w:sz="4" w:space="0" w:color="auto"/>
              <w:bottom w:val="double" w:sz="4" w:space="0" w:color="auto"/>
            </w:tcBorders>
            <w:vAlign w:val="bottom"/>
          </w:tcPr>
          <w:p w14:paraId="533B4890" w14:textId="77777777" w:rsidR="008C3995" w:rsidRPr="00F42C3A" w:rsidRDefault="008C3995" w:rsidP="00F42C3A">
            <w:pPr>
              <w:spacing w:before="60" w:line="240" w:lineRule="exact"/>
              <w:ind w:firstLine="0"/>
              <w:jc w:val="center"/>
              <w:rPr>
                <w:i/>
                <w:sz w:val="20"/>
              </w:rPr>
            </w:pPr>
            <w:r w:rsidRPr="00F42C3A">
              <w:rPr>
                <w:i/>
                <w:sz w:val="20"/>
              </w:rPr>
              <w:t>110,1</w:t>
            </w:r>
          </w:p>
        </w:tc>
      </w:tr>
    </w:tbl>
    <w:p w14:paraId="21B7B87C" w14:textId="77308C24" w:rsidR="00F27936" w:rsidRPr="00F42C3A" w:rsidRDefault="00E5454C" w:rsidP="00F42C3A">
      <w:pPr>
        <w:pStyle w:val="3"/>
        <w:keepNext w:val="0"/>
        <w:numPr>
          <w:ilvl w:val="1"/>
          <w:numId w:val="10"/>
        </w:numPr>
        <w:spacing w:before="360" w:after="360"/>
        <w:ind w:left="709" w:firstLine="0"/>
        <w:jc w:val="left"/>
        <w:rPr>
          <w:rFonts w:cs="Arial"/>
          <w:noProof w:val="0"/>
        </w:rPr>
      </w:pPr>
      <w:bookmarkStart w:id="108" w:name="_Toc354060288"/>
      <w:bookmarkStart w:id="109" w:name="_Toc86235347"/>
      <w:bookmarkEnd w:id="107"/>
      <w:r w:rsidRPr="009A3406">
        <w:rPr>
          <w:rFonts w:cs="Arial"/>
          <w:noProof w:val="0"/>
        </w:rPr>
        <w:t>Обрабатывающие производства</w:t>
      </w:r>
      <w:bookmarkEnd w:id="108"/>
      <w:bookmarkEnd w:id="109"/>
    </w:p>
    <w:p w14:paraId="3EA06086" w14:textId="77777777" w:rsidR="008C3995" w:rsidRPr="008C3995" w:rsidRDefault="008C3995" w:rsidP="00F42C3A">
      <w:pPr>
        <w:spacing w:before="240"/>
        <w:ind w:firstLine="0"/>
        <w:jc w:val="center"/>
        <w:rPr>
          <w:b/>
          <w:vertAlign w:val="superscript"/>
        </w:rPr>
      </w:pPr>
      <w:r w:rsidRPr="008C3995">
        <w:rPr>
          <w:b/>
        </w:rPr>
        <w:t>Динамика обрабатывающих производств</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196"/>
      </w:tblGrid>
      <w:tr w:rsidR="008C3995" w:rsidRPr="008C3995" w14:paraId="42C44738" w14:textId="77777777" w:rsidTr="006F3BAE">
        <w:trPr>
          <w:cantSplit/>
          <w:trHeight w:val="352"/>
          <w:tblHeader/>
        </w:trPr>
        <w:tc>
          <w:tcPr>
            <w:tcW w:w="3080" w:type="dxa"/>
            <w:vMerge w:val="restart"/>
            <w:tcBorders>
              <w:top w:val="double" w:sz="4" w:space="0" w:color="auto"/>
            </w:tcBorders>
          </w:tcPr>
          <w:p w14:paraId="29A3CB26" w14:textId="77777777" w:rsidR="008C3995" w:rsidRPr="008C3995" w:rsidRDefault="008C3995" w:rsidP="008C3995">
            <w:pPr>
              <w:spacing w:before="40" w:line="240" w:lineRule="exact"/>
              <w:ind w:firstLine="0"/>
              <w:rPr>
                <w:i/>
              </w:rPr>
            </w:pPr>
          </w:p>
        </w:tc>
        <w:tc>
          <w:tcPr>
            <w:tcW w:w="6276" w:type="dxa"/>
            <w:gridSpan w:val="2"/>
            <w:tcBorders>
              <w:top w:val="double" w:sz="4" w:space="0" w:color="auto"/>
            </w:tcBorders>
          </w:tcPr>
          <w:p w14:paraId="0BB53BD0" w14:textId="77777777" w:rsidR="008C3995" w:rsidRPr="008C3995" w:rsidRDefault="008C3995" w:rsidP="008C3995">
            <w:pPr>
              <w:spacing w:before="40" w:line="240" w:lineRule="exact"/>
              <w:ind w:firstLine="0"/>
              <w:jc w:val="center"/>
              <w:rPr>
                <w:i/>
                <w:sz w:val="20"/>
              </w:rPr>
            </w:pPr>
            <w:r w:rsidRPr="008C3995">
              <w:rPr>
                <w:i/>
                <w:sz w:val="20"/>
              </w:rPr>
              <w:t>В % к</w:t>
            </w:r>
          </w:p>
        </w:tc>
      </w:tr>
      <w:tr w:rsidR="008C3995" w:rsidRPr="008C3995" w14:paraId="79117C48" w14:textId="77777777" w:rsidTr="006F3BAE">
        <w:trPr>
          <w:cantSplit/>
          <w:trHeight w:val="245"/>
          <w:tblHeader/>
        </w:trPr>
        <w:tc>
          <w:tcPr>
            <w:tcW w:w="3080" w:type="dxa"/>
            <w:vMerge/>
            <w:tcBorders>
              <w:bottom w:val="single" w:sz="4" w:space="0" w:color="auto"/>
            </w:tcBorders>
          </w:tcPr>
          <w:p w14:paraId="7EED1312" w14:textId="77777777" w:rsidR="008C3995" w:rsidRPr="008C3995" w:rsidRDefault="008C3995" w:rsidP="008C3995">
            <w:pPr>
              <w:spacing w:before="40" w:line="240" w:lineRule="exact"/>
              <w:ind w:firstLine="0"/>
              <w:rPr>
                <w:i/>
              </w:rPr>
            </w:pPr>
          </w:p>
        </w:tc>
        <w:tc>
          <w:tcPr>
            <w:tcW w:w="3080" w:type="dxa"/>
            <w:tcBorders>
              <w:top w:val="single" w:sz="4" w:space="0" w:color="auto"/>
              <w:bottom w:val="single" w:sz="4" w:space="0" w:color="auto"/>
            </w:tcBorders>
          </w:tcPr>
          <w:p w14:paraId="680190AC" w14:textId="77777777" w:rsidR="008C3995" w:rsidRPr="008C3995" w:rsidRDefault="008C3995" w:rsidP="008C3995">
            <w:pPr>
              <w:spacing w:before="40" w:line="240" w:lineRule="exact"/>
              <w:ind w:firstLine="0"/>
              <w:jc w:val="center"/>
              <w:rPr>
                <w:i/>
                <w:sz w:val="20"/>
              </w:rPr>
            </w:pPr>
            <w:r w:rsidRPr="008C3995">
              <w:rPr>
                <w:i/>
                <w:sz w:val="20"/>
              </w:rPr>
              <w:t>предыдущему периоду</w:t>
            </w:r>
          </w:p>
        </w:tc>
        <w:tc>
          <w:tcPr>
            <w:tcW w:w="3196" w:type="dxa"/>
            <w:tcBorders>
              <w:top w:val="single" w:sz="4" w:space="0" w:color="auto"/>
              <w:bottom w:val="single" w:sz="4" w:space="0" w:color="auto"/>
            </w:tcBorders>
          </w:tcPr>
          <w:p w14:paraId="1F180F59" w14:textId="77777777" w:rsidR="008C3995" w:rsidRPr="008C3995" w:rsidRDefault="008C3995" w:rsidP="008C3995">
            <w:pPr>
              <w:spacing w:before="40" w:line="240" w:lineRule="exact"/>
              <w:ind w:firstLine="0"/>
              <w:jc w:val="center"/>
              <w:rPr>
                <w:i/>
                <w:sz w:val="20"/>
              </w:rPr>
            </w:pPr>
            <w:r w:rsidRPr="008C3995">
              <w:rPr>
                <w:i/>
                <w:sz w:val="20"/>
              </w:rPr>
              <w:t>соответствующему периоду предыдущего года</w:t>
            </w:r>
          </w:p>
        </w:tc>
      </w:tr>
      <w:tr w:rsidR="008C3995" w:rsidRPr="008C3995" w14:paraId="7338793D" w14:textId="77777777" w:rsidTr="006F3BAE">
        <w:tc>
          <w:tcPr>
            <w:tcW w:w="9356" w:type="dxa"/>
            <w:gridSpan w:val="3"/>
            <w:tcBorders>
              <w:top w:val="single" w:sz="4" w:space="0" w:color="auto"/>
              <w:bottom w:val="single" w:sz="4" w:space="0" w:color="auto"/>
            </w:tcBorders>
            <w:vAlign w:val="bottom"/>
          </w:tcPr>
          <w:p w14:paraId="2ED9C3C7" w14:textId="77777777" w:rsidR="008C3995" w:rsidRPr="008C3995" w:rsidRDefault="008C3995" w:rsidP="00F42C3A">
            <w:pPr>
              <w:spacing w:before="60" w:line="240" w:lineRule="exact"/>
              <w:ind w:firstLine="0"/>
              <w:jc w:val="center"/>
              <w:rPr>
                <w:b/>
                <w:sz w:val="20"/>
              </w:rPr>
            </w:pPr>
            <w:r w:rsidRPr="008C3995">
              <w:rPr>
                <w:b/>
                <w:sz w:val="20"/>
              </w:rPr>
              <w:t>2020 год</w:t>
            </w:r>
          </w:p>
        </w:tc>
      </w:tr>
      <w:tr w:rsidR="008C3995" w:rsidRPr="008C3995" w14:paraId="288AFEC0" w14:textId="77777777" w:rsidTr="006F3BAE">
        <w:tc>
          <w:tcPr>
            <w:tcW w:w="3080" w:type="dxa"/>
            <w:tcBorders>
              <w:top w:val="single" w:sz="4" w:space="0" w:color="auto"/>
              <w:bottom w:val="dotted" w:sz="4" w:space="0" w:color="auto"/>
            </w:tcBorders>
            <w:vAlign w:val="bottom"/>
          </w:tcPr>
          <w:p w14:paraId="58901218" w14:textId="77777777" w:rsidR="008C3995" w:rsidRPr="008C3995" w:rsidRDefault="008C3995" w:rsidP="00F42C3A">
            <w:pPr>
              <w:spacing w:before="60" w:line="240" w:lineRule="exact"/>
              <w:ind w:firstLine="0"/>
              <w:rPr>
                <w:sz w:val="20"/>
              </w:rPr>
            </w:pPr>
            <w:r w:rsidRPr="008C3995">
              <w:rPr>
                <w:sz w:val="20"/>
              </w:rPr>
              <w:t>Январь</w:t>
            </w:r>
          </w:p>
        </w:tc>
        <w:tc>
          <w:tcPr>
            <w:tcW w:w="3080" w:type="dxa"/>
            <w:tcBorders>
              <w:top w:val="single" w:sz="4" w:space="0" w:color="auto"/>
              <w:bottom w:val="dotted" w:sz="4" w:space="0" w:color="auto"/>
            </w:tcBorders>
            <w:vAlign w:val="center"/>
          </w:tcPr>
          <w:p w14:paraId="2A130301" w14:textId="77777777" w:rsidR="008C3995" w:rsidRPr="008C3995" w:rsidRDefault="008C3995" w:rsidP="00F42C3A">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63,4</w:t>
            </w:r>
          </w:p>
        </w:tc>
        <w:tc>
          <w:tcPr>
            <w:tcW w:w="3196" w:type="dxa"/>
            <w:tcBorders>
              <w:top w:val="single" w:sz="4" w:space="0" w:color="auto"/>
              <w:bottom w:val="dotted" w:sz="4" w:space="0" w:color="auto"/>
            </w:tcBorders>
            <w:vAlign w:val="center"/>
          </w:tcPr>
          <w:p w14:paraId="36670080" w14:textId="77777777" w:rsidR="008C3995" w:rsidRPr="008C3995" w:rsidRDefault="008C3995" w:rsidP="00F42C3A">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105,0</w:t>
            </w:r>
          </w:p>
        </w:tc>
      </w:tr>
      <w:tr w:rsidR="008C3995" w:rsidRPr="008C3995" w14:paraId="38284F5D" w14:textId="77777777" w:rsidTr="006F3BAE">
        <w:tc>
          <w:tcPr>
            <w:tcW w:w="3080" w:type="dxa"/>
            <w:tcBorders>
              <w:top w:val="dotted" w:sz="4" w:space="0" w:color="auto"/>
              <w:bottom w:val="dotted" w:sz="4" w:space="0" w:color="auto"/>
            </w:tcBorders>
            <w:vAlign w:val="bottom"/>
          </w:tcPr>
          <w:p w14:paraId="775BD3D4" w14:textId="77777777" w:rsidR="008C3995" w:rsidRPr="008C3995" w:rsidRDefault="008C3995" w:rsidP="00F42C3A">
            <w:pPr>
              <w:spacing w:before="60" w:line="240" w:lineRule="exact"/>
              <w:ind w:firstLine="0"/>
              <w:rPr>
                <w:sz w:val="20"/>
              </w:rPr>
            </w:pPr>
            <w:r w:rsidRPr="008C3995">
              <w:rPr>
                <w:sz w:val="20"/>
              </w:rPr>
              <w:t>Февраль</w:t>
            </w:r>
          </w:p>
        </w:tc>
        <w:tc>
          <w:tcPr>
            <w:tcW w:w="3080" w:type="dxa"/>
            <w:tcBorders>
              <w:top w:val="dotted" w:sz="4" w:space="0" w:color="auto"/>
              <w:bottom w:val="dotted" w:sz="4" w:space="0" w:color="auto"/>
            </w:tcBorders>
            <w:vAlign w:val="center"/>
          </w:tcPr>
          <w:p w14:paraId="18DA622E" w14:textId="77777777" w:rsidR="008C3995" w:rsidRPr="008C3995" w:rsidRDefault="008C3995" w:rsidP="00F42C3A">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113,4</w:t>
            </w:r>
          </w:p>
        </w:tc>
        <w:tc>
          <w:tcPr>
            <w:tcW w:w="3196" w:type="dxa"/>
            <w:tcBorders>
              <w:top w:val="dotted" w:sz="4" w:space="0" w:color="auto"/>
              <w:bottom w:val="dotted" w:sz="4" w:space="0" w:color="auto"/>
            </w:tcBorders>
            <w:vAlign w:val="center"/>
          </w:tcPr>
          <w:p w14:paraId="0CF5436C" w14:textId="77777777" w:rsidR="008C3995" w:rsidRPr="008C3995" w:rsidRDefault="008C3995" w:rsidP="00F42C3A">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104,3</w:t>
            </w:r>
          </w:p>
        </w:tc>
      </w:tr>
      <w:tr w:rsidR="008C3995" w:rsidRPr="008C3995" w14:paraId="45B6C7EC" w14:textId="77777777" w:rsidTr="006F3BAE">
        <w:tc>
          <w:tcPr>
            <w:tcW w:w="3080" w:type="dxa"/>
            <w:tcBorders>
              <w:top w:val="dotted" w:sz="4" w:space="0" w:color="auto"/>
              <w:bottom w:val="dotted" w:sz="4" w:space="0" w:color="auto"/>
            </w:tcBorders>
            <w:vAlign w:val="bottom"/>
          </w:tcPr>
          <w:p w14:paraId="7D798769" w14:textId="77777777" w:rsidR="008C3995" w:rsidRPr="008C3995" w:rsidRDefault="008C3995" w:rsidP="00F42C3A">
            <w:pPr>
              <w:spacing w:before="60" w:line="240" w:lineRule="exact"/>
              <w:ind w:firstLine="0"/>
              <w:rPr>
                <w:sz w:val="20"/>
              </w:rPr>
            </w:pPr>
            <w:r w:rsidRPr="008C3995">
              <w:rPr>
                <w:sz w:val="20"/>
              </w:rPr>
              <w:t>Март</w:t>
            </w:r>
          </w:p>
        </w:tc>
        <w:tc>
          <w:tcPr>
            <w:tcW w:w="3080" w:type="dxa"/>
            <w:tcBorders>
              <w:top w:val="dotted" w:sz="4" w:space="0" w:color="auto"/>
              <w:bottom w:val="dotted" w:sz="4" w:space="0" w:color="auto"/>
            </w:tcBorders>
            <w:vAlign w:val="center"/>
          </w:tcPr>
          <w:p w14:paraId="3A4CC52D" w14:textId="77777777" w:rsidR="008C3995" w:rsidRPr="008C3995" w:rsidRDefault="008C3995" w:rsidP="00F42C3A">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112,9</w:t>
            </w:r>
          </w:p>
        </w:tc>
        <w:tc>
          <w:tcPr>
            <w:tcW w:w="3196" w:type="dxa"/>
            <w:tcBorders>
              <w:top w:val="dotted" w:sz="4" w:space="0" w:color="auto"/>
              <w:bottom w:val="dotted" w:sz="4" w:space="0" w:color="auto"/>
            </w:tcBorders>
            <w:vAlign w:val="center"/>
          </w:tcPr>
          <w:p w14:paraId="2E3516C1" w14:textId="77777777" w:rsidR="008C3995" w:rsidRPr="008C3995" w:rsidRDefault="008C3995" w:rsidP="00F42C3A">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102,3</w:t>
            </w:r>
          </w:p>
        </w:tc>
      </w:tr>
      <w:tr w:rsidR="008C3995" w:rsidRPr="008C3995" w14:paraId="4B2E0B75" w14:textId="77777777" w:rsidTr="006F3BAE">
        <w:tc>
          <w:tcPr>
            <w:tcW w:w="3080" w:type="dxa"/>
            <w:tcBorders>
              <w:top w:val="dotted" w:sz="4" w:space="0" w:color="auto"/>
              <w:bottom w:val="dotted" w:sz="4" w:space="0" w:color="auto"/>
            </w:tcBorders>
            <w:vAlign w:val="bottom"/>
          </w:tcPr>
          <w:p w14:paraId="10209276" w14:textId="77777777" w:rsidR="008C3995" w:rsidRPr="008C3995" w:rsidRDefault="008C3995" w:rsidP="00F42C3A">
            <w:pPr>
              <w:spacing w:before="60" w:line="240" w:lineRule="exact"/>
              <w:ind w:firstLine="0"/>
              <w:rPr>
                <w:i/>
                <w:sz w:val="20"/>
              </w:rPr>
            </w:pPr>
            <w:r w:rsidRPr="008C3995">
              <w:rPr>
                <w:i/>
                <w:sz w:val="20"/>
                <w:lang w:val="en-US"/>
              </w:rPr>
              <w:t xml:space="preserve">I </w:t>
            </w:r>
            <w:r w:rsidRPr="008C3995">
              <w:rPr>
                <w:i/>
                <w:sz w:val="20"/>
              </w:rPr>
              <w:t>квартал</w:t>
            </w:r>
          </w:p>
        </w:tc>
        <w:tc>
          <w:tcPr>
            <w:tcW w:w="3080" w:type="dxa"/>
            <w:tcBorders>
              <w:top w:val="dotted" w:sz="4" w:space="0" w:color="auto"/>
              <w:bottom w:val="dotted" w:sz="4" w:space="0" w:color="auto"/>
            </w:tcBorders>
            <w:vAlign w:val="bottom"/>
          </w:tcPr>
          <w:p w14:paraId="4C9F77A8" w14:textId="77777777" w:rsidR="008C3995" w:rsidRPr="008C3995" w:rsidRDefault="008C3995" w:rsidP="00F42C3A">
            <w:pPr>
              <w:spacing w:before="6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1CBE4A1D" w14:textId="77777777" w:rsidR="008C3995" w:rsidRPr="008C3995" w:rsidRDefault="008C3995" w:rsidP="00F42C3A">
            <w:pPr>
              <w:spacing w:before="60" w:line="240" w:lineRule="exact"/>
              <w:ind w:firstLine="0"/>
              <w:jc w:val="center"/>
              <w:rPr>
                <w:rFonts w:cs="Arial"/>
                <w:i/>
                <w:sz w:val="20"/>
              </w:rPr>
            </w:pPr>
            <w:r w:rsidRPr="008C3995">
              <w:rPr>
                <w:rFonts w:cs="Arial"/>
                <w:i/>
                <w:sz w:val="20"/>
              </w:rPr>
              <w:t>103,8</w:t>
            </w:r>
          </w:p>
        </w:tc>
      </w:tr>
      <w:tr w:rsidR="008C3995" w:rsidRPr="008C3995" w14:paraId="3261742A" w14:textId="77777777" w:rsidTr="006F3BAE">
        <w:tc>
          <w:tcPr>
            <w:tcW w:w="3080" w:type="dxa"/>
            <w:tcBorders>
              <w:top w:val="dotted" w:sz="4" w:space="0" w:color="auto"/>
              <w:bottom w:val="dotted" w:sz="4" w:space="0" w:color="auto"/>
            </w:tcBorders>
            <w:vAlign w:val="bottom"/>
          </w:tcPr>
          <w:p w14:paraId="407A67F0" w14:textId="77777777" w:rsidR="008C3995" w:rsidRPr="008C3995" w:rsidRDefault="008C3995" w:rsidP="00F42C3A">
            <w:pPr>
              <w:spacing w:before="60" w:line="240" w:lineRule="exact"/>
              <w:ind w:firstLine="0"/>
              <w:rPr>
                <w:sz w:val="20"/>
              </w:rPr>
            </w:pPr>
            <w:r w:rsidRPr="008C3995">
              <w:rPr>
                <w:sz w:val="20"/>
              </w:rPr>
              <w:t xml:space="preserve">Апрель </w:t>
            </w:r>
          </w:p>
        </w:tc>
        <w:tc>
          <w:tcPr>
            <w:tcW w:w="3080" w:type="dxa"/>
            <w:tcBorders>
              <w:top w:val="dotted" w:sz="4" w:space="0" w:color="auto"/>
              <w:bottom w:val="dotted" w:sz="4" w:space="0" w:color="auto"/>
            </w:tcBorders>
            <w:vAlign w:val="center"/>
          </w:tcPr>
          <w:p w14:paraId="32F23343" w14:textId="77777777" w:rsidR="008C3995" w:rsidRPr="008C3995" w:rsidRDefault="008C3995" w:rsidP="00F42C3A">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97,6</w:t>
            </w:r>
          </w:p>
        </w:tc>
        <w:tc>
          <w:tcPr>
            <w:tcW w:w="3196" w:type="dxa"/>
            <w:tcBorders>
              <w:top w:val="dotted" w:sz="4" w:space="0" w:color="auto"/>
              <w:bottom w:val="dotted" w:sz="4" w:space="0" w:color="auto"/>
            </w:tcBorders>
            <w:vAlign w:val="center"/>
          </w:tcPr>
          <w:p w14:paraId="10A55959" w14:textId="77777777" w:rsidR="008C3995" w:rsidRPr="008C3995" w:rsidRDefault="008C3995" w:rsidP="00F42C3A">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88,1</w:t>
            </w:r>
          </w:p>
        </w:tc>
      </w:tr>
      <w:tr w:rsidR="008C3995" w:rsidRPr="008C3995" w14:paraId="7967C2DB" w14:textId="77777777" w:rsidTr="006F3BAE">
        <w:tc>
          <w:tcPr>
            <w:tcW w:w="3080" w:type="dxa"/>
            <w:tcBorders>
              <w:top w:val="dotted" w:sz="4" w:space="0" w:color="auto"/>
              <w:bottom w:val="dotted" w:sz="4" w:space="0" w:color="auto"/>
            </w:tcBorders>
            <w:vAlign w:val="bottom"/>
          </w:tcPr>
          <w:p w14:paraId="5FB23803" w14:textId="77777777" w:rsidR="008C3995" w:rsidRPr="008C3995" w:rsidRDefault="008C3995" w:rsidP="00F42C3A">
            <w:pPr>
              <w:spacing w:before="60" w:line="240" w:lineRule="exact"/>
              <w:ind w:firstLine="0"/>
              <w:rPr>
                <w:sz w:val="20"/>
              </w:rPr>
            </w:pPr>
            <w:r w:rsidRPr="008C3995">
              <w:rPr>
                <w:sz w:val="20"/>
              </w:rPr>
              <w:t>Май</w:t>
            </w:r>
          </w:p>
        </w:tc>
        <w:tc>
          <w:tcPr>
            <w:tcW w:w="3080" w:type="dxa"/>
            <w:tcBorders>
              <w:top w:val="dotted" w:sz="4" w:space="0" w:color="auto"/>
              <w:bottom w:val="dotted" w:sz="4" w:space="0" w:color="auto"/>
            </w:tcBorders>
            <w:vAlign w:val="center"/>
          </w:tcPr>
          <w:p w14:paraId="531BB33D" w14:textId="77777777" w:rsidR="008C3995" w:rsidRPr="008C3995" w:rsidRDefault="008C3995" w:rsidP="00F42C3A">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101,8</w:t>
            </w:r>
          </w:p>
        </w:tc>
        <w:tc>
          <w:tcPr>
            <w:tcW w:w="3196" w:type="dxa"/>
            <w:tcBorders>
              <w:top w:val="dotted" w:sz="4" w:space="0" w:color="auto"/>
              <w:bottom w:val="dotted" w:sz="4" w:space="0" w:color="auto"/>
            </w:tcBorders>
            <w:vAlign w:val="center"/>
          </w:tcPr>
          <w:p w14:paraId="68B8176E" w14:textId="77777777" w:rsidR="008C3995" w:rsidRPr="008C3995" w:rsidRDefault="008C3995" w:rsidP="00F42C3A">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92,4</w:t>
            </w:r>
          </w:p>
        </w:tc>
      </w:tr>
      <w:tr w:rsidR="008C3995" w:rsidRPr="008C3995" w14:paraId="59EF4AE1" w14:textId="77777777" w:rsidTr="006F3BAE">
        <w:tc>
          <w:tcPr>
            <w:tcW w:w="3080" w:type="dxa"/>
            <w:tcBorders>
              <w:top w:val="dotted" w:sz="4" w:space="0" w:color="auto"/>
              <w:bottom w:val="dotted" w:sz="4" w:space="0" w:color="auto"/>
            </w:tcBorders>
            <w:vAlign w:val="bottom"/>
          </w:tcPr>
          <w:p w14:paraId="1CAB3AFB" w14:textId="77777777" w:rsidR="008C3995" w:rsidRPr="008C3995" w:rsidRDefault="008C3995" w:rsidP="00F42C3A">
            <w:pPr>
              <w:spacing w:before="60" w:line="240" w:lineRule="exact"/>
              <w:ind w:firstLine="0"/>
              <w:rPr>
                <w:sz w:val="20"/>
              </w:rPr>
            </w:pPr>
            <w:r w:rsidRPr="008C3995">
              <w:rPr>
                <w:sz w:val="20"/>
              </w:rPr>
              <w:t>Июнь</w:t>
            </w:r>
          </w:p>
        </w:tc>
        <w:tc>
          <w:tcPr>
            <w:tcW w:w="3080" w:type="dxa"/>
            <w:tcBorders>
              <w:top w:val="dotted" w:sz="4" w:space="0" w:color="auto"/>
              <w:bottom w:val="dotted" w:sz="4" w:space="0" w:color="auto"/>
            </w:tcBorders>
            <w:vAlign w:val="center"/>
          </w:tcPr>
          <w:p w14:paraId="7002668E" w14:textId="77777777" w:rsidR="008C3995" w:rsidRPr="008C3995" w:rsidRDefault="008C3995" w:rsidP="00F42C3A">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107,8</w:t>
            </w:r>
          </w:p>
        </w:tc>
        <w:tc>
          <w:tcPr>
            <w:tcW w:w="3196" w:type="dxa"/>
            <w:tcBorders>
              <w:top w:val="dotted" w:sz="4" w:space="0" w:color="auto"/>
              <w:bottom w:val="dotted" w:sz="4" w:space="0" w:color="auto"/>
            </w:tcBorders>
            <w:vAlign w:val="center"/>
          </w:tcPr>
          <w:p w14:paraId="27253858" w14:textId="77777777" w:rsidR="008C3995" w:rsidRPr="008C3995" w:rsidRDefault="008C3995" w:rsidP="00F42C3A">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97,5</w:t>
            </w:r>
          </w:p>
        </w:tc>
      </w:tr>
      <w:tr w:rsidR="008C3995" w:rsidRPr="008C3995" w14:paraId="7A3C02C7" w14:textId="77777777" w:rsidTr="006F3BAE">
        <w:tc>
          <w:tcPr>
            <w:tcW w:w="3080" w:type="dxa"/>
            <w:tcBorders>
              <w:top w:val="dotted" w:sz="4" w:space="0" w:color="auto"/>
              <w:bottom w:val="dotted" w:sz="4" w:space="0" w:color="auto"/>
            </w:tcBorders>
            <w:vAlign w:val="bottom"/>
          </w:tcPr>
          <w:p w14:paraId="4C187B72" w14:textId="77777777" w:rsidR="008C3995" w:rsidRPr="008C3995" w:rsidRDefault="008C3995" w:rsidP="00F42C3A">
            <w:pPr>
              <w:spacing w:before="60" w:line="240" w:lineRule="exact"/>
              <w:ind w:firstLine="0"/>
              <w:rPr>
                <w:i/>
                <w:sz w:val="20"/>
              </w:rPr>
            </w:pPr>
            <w:r w:rsidRPr="008C3995">
              <w:rPr>
                <w:i/>
                <w:sz w:val="20"/>
                <w:lang w:val="en-US"/>
              </w:rPr>
              <w:t>II</w:t>
            </w:r>
            <w:r w:rsidRPr="008C3995">
              <w:rPr>
                <w:i/>
                <w:sz w:val="20"/>
              </w:rPr>
              <w:t xml:space="preserve"> квартал</w:t>
            </w:r>
          </w:p>
        </w:tc>
        <w:tc>
          <w:tcPr>
            <w:tcW w:w="3080" w:type="dxa"/>
            <w:tcBorders>
              <w:top w:val="dotted" w:sz="4" w:space="0" w:color="auto"/>
              <w:bottom w:val="dotted" w:sz="4" w:space="0" w:color="auto"/>
            </w:tcBorders>
            <w:vAlign w:val="bottom"/>
          </w:tcPr>
          <w:p w14:paraId="624498DB" w14:textId="77777777" w:rsidR="008C3995" w:rsidRPr="008C3995" w:rsidRDefault="008C3995" w:rsidP="00F42C3A">
            <w:pPr>
              <w:spacing w:before="6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7CA8FE98" w14:textId="77777777" w:rsidR="008C3995" w:rsidRPr="008C3995" w:rsidRDefault="008C3995" w:rsidP="00F42C3A">
            <w:pPr>
              <w:spacing w:before="60" w:line="240" w:lineRule="exact"/>
              <w:ind w:firstLine="0"/>
              <w:jc w:val="center"/>
              <w:rPr>
                <w:rFonts w:cs="Arial"/>
                <w:i/>
                <w:sz w:val="20"/>
              </w:rPr>
            </w:pPr>
            <w:r w:rsidRPr="008C3995">
              <w:rPr>
                <w:rFonts w:cs="Arial"/>
                <w:i/>
                <w:sz w:val="20"/>
              </w:rPr>
              <w:t>92,6</w:t>
            </w:r>
          </w:p>
        </w:tc>
      </w:tr>
      <w:tr w:rsidR="008C3995" w:rsidRPr="008C3995" w14:paraId="5C9FDB6F" w14:textId="77777777" w:rsidTr="006F3BAE">
        <w:tc>
          <w:tcPr>
            <w:tcW w:w="3080" w:type="dxa"/>
            <w:tcBorders>
              <w:top w:val="dotted" w:sz="4" w:space="0" w:color="auto"/>
              <w:bottom w:val="dotted" w:sz="4" w:space="0" w:color="auto"/>
            </w:tcBorders>
            <w:vAlign w:val="bottom"/>
          </w:tcPr>
          <w:p w14:paraId="6B438C58" w14:textId="77777777" w:rsidR="008C3995" w:rsidRPr="008C3995" w:rsidRDefault="008C3995" w:rsidP="00F42C3A">
            <w:pPr>
              <w:spacing w:before="60" w:line="240" w:lineRule="exact"/>
              <w:ind w:firstLine="0"/>
              <w:rPr>
                <w:i/>
                <w:sz w:val="20"/>
              </w:rPr>
            </w:pPr>
            <w:r w:rsidRPr="008C3995">
              <w:rPr>
                <w:i/>
                <w:sz w:val="20"/>
                <w:lang w:val="en-US"/>
              </w:rPr>
              <w:t>I</w:t>
            </w:r>
            <w:r w:rsidRPr="008C3995">
              <w:rPr>
                <w:i/>
                <w:sz w:val="20"/>
              </w:rPr>
              <w:t xml:space="preserve"> полугодие</w:t>
            </w:r>
          </w:p>
        </w:tc>
        <w:tc>
          <w:tcPr>
            <w:tcW w:w="3080" w:type="dxa"/>
            <w:tcBorders>
              <w:top w:val="dotted" w:sz="4" w:space="0" w:color="auto"/>
              <w:bottom w:val="dotted" w:sz="4" w:space="0" w:color="auto"/>
            </w:tcBorders>
            <w:vAlign w:val="bottom"/>
          </w:tcPr>
          <w:p w14:paraId="196BF625" w14:textId="77777777" w:rsidR="008C3995" w:rsidRPr="008C3995" w:rsidRDefault="008C3995" w:rsidP="00F42C3A">
            <w:pPr>
              <w:spacing w:before="6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5DCEABC0" w14:textId="77777777" w:rsidR="008C3995" w:rsidRPr="008C3995" w:rsidRDefault="008C3995" w:rsidP="00F42C3A">
            <w:pPr>
              <w:spacing w:before="60" w:line="240" w:lineRule="exact"/>
              <w:ind w:firstLine="0"/>
              <w:jc w:val="center"/>
              <w:rPr>
                <w:rFonts w:cs="Arial"/>
                <w:i/>
                <w:sz w:val="20"/>
              </w:rPr>
            </w:pPr>
            <w:r w:rsidRPr="008C3995">
              <w:rPr>
                <w:rFonts w:cs="Arial"/>
                <w:i/>
                <w:sz w:val="20"/>
              </w:rPr>
              <w:t>97,5</w:t>
            </w:r>
          </w:p>
        </w:tc>
      </w:tr>
      <w:tr w:rsidR="008C3995" w:rsidRPr="008C3995" w14:paraId="42B18E1D" w14:textId="77777777" w:rsidTr="006F3BAE">
        <w:tc>
          <w:tcPr>
            <w:tcW w:w="3080" w:type="dxa"/>
            <w:tcBorders>
              <w:top w:val="dotted" w:sz="4" w:space="0" w:color="auto"/>
              <w:bottom w:val="dotted" w:sz="4" w:space="0" w:color="auto"/>
            </w:tcBorders>
            <w:vAlign w:val="bottom"/>
          </w:tcPr>
          <w:p w14:paraId="7BB226BC" w14:textId="77777777" w:rsidR="008C3995" w:rsidRPr="008C3995" w:rsidRDefault="008C3995" w:rsidP="00F42C3A">
            <w:pPr>
              <w:spacing w:before="60" w:line="240" w:lineRule="exact"/>
              <w:ind w:firstLine="0"/>
              <w:rPr>
                <w:sz w:val="20"/>
              </w:rPr>
            </w:pPr>
            <w:r w:rsidRPr="008C3995">
              <w:rPr>
                <w:sz w:val="20"/>
              </w:rPr>
              <w:t>Июль</w:t>
            </w:r>
          </w:p>
        </w:tc>
        <w:tc>
          <w:tcPr>
            <w:tcW w:w="3080" w:type="dxa"/>
            <w:tcBorders>
              <w:top w:val="dotted" w:sz="4" w:space="0" w:color="auto"/>
              <w:bottom w:val="dotted" w:sz="4" w:space="0" w:color="auto"/>
            </w:tcBorders>
            <w:vAlign w:val="center"/>
          </w:tcPr>
          <w:p w14:paraId="7C84EC56" w14:textId="77777777" w:rsidR="008C3995" w:rsidRPr="008C3995" w:rsidRDefault="008C3995" w:rsidP="00F42C3A">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99,2</w:t>
            </w:r>
          </w:p>
        </w:tc>
        <w:tc>
          <w:tcPr>
            <w:tcW w:w="3196" w:type="dxa"/>
            <w:tcBorders>
              <w:top w:val="dotted" w:sz="4" w:space="0" w:color="auto"/>
              <w:bottom w:val="dotted" w:sz="4" w:space="0" w:color="auto"/>
            </w:tcBorders>
            <w:vAlign w:val="center"/>
          </w:tcPr>
          <w:p w14:paraId="126B8A9E" w14:textId="77777777" w:rsidR="008C3995" w:rsidRPr="008C3995" w:rsidRDefault="008C3995" w:rsidP="00F42C3A">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98,7</w:t>
            </w:r>
          </w:p>
        </w:tc>
      </w:tr>
      <w:tr w:rsidR="008C3995" w:rsidRPr="008C3995" w14:paraId="2D2678EC" w14:textId="77777777" w:rsidTr="006F3BAE">
        <w:tc>
          <w:tcPr>
            <w:tcW w:w="3080" w:type="dxa"/>
            <w:tcBorders>
              <w:top w:val="dotted" w:sz="4" w:space="0" w:color="auto"/>
              <w:bottom w:val="dotted" w:sz="4" w:space="0" w:color="auto"/>
            </w:tcBorders>
            <w:vAlign w:val="bottom"/>
          </w:tcPr>
          <w:p w14:paraId="30A5C9A6" w14:textId="77777777" w:rsidR="008C3995" w:rsidRPr="008C3995" w:rsidRDefault="008C3995" w:rsidP="00F42C3A">
            <w:pPr>
              <w:spacing w:before="60" w:line="240" w:lineRule="exact"/>
              <w:ind w:firstLine="0"/>
              <w:rPr>
                <w:sz w:val="20"/>
              </w:rPr>
            </w:pPr>
            <w:r w:rsidRPr="008C3995">
              <w:rPr>
                <w:sz w:val="20"/>
              </w:rPr>
              <w:t>Август</w:t>
            </w:r>
          </w:p>
        </w:tc>
        <w:tc>
          <w:tcPr>
            <w:tcW w:w="3080" w:type="dxa"/>
            <w:tcBorders>
              <w:top w:val="dotted" w:sz="4" w:space="0" w:color="auto"/>
              <w:bottom w:val="dotted" w:sz="4" w:space="0" w:color="auto"/>
            </w:tcBorders>
            <w:vAlign w:val="center"/>
          </w:tcPr>
          <w:p w14:paraId="6335BA59" w14:textId="77777777" w:rsidR="008C3995" w:rsidRPr="008C3995" w:rsidRDefault="008C3995" w:rsidP="00F42C3A">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101,3</w:t>
            </w:r>
          </w:p>
        </w:tc>
        <w:tc>
          <w:tcPr>
            <w:tcW w:w="3196" w:type="dxa"/>
            <w:tcBorders>
              <w:top w:val="dotted" w:sz="4" w:space="0" w:color="auto"/>
              <w:bottom w:val="dotted" w:sz="4" w:space="0" w:color="auto"/>
            </w:tcBorders>
            <w:vAlign w:val="center"/>
          </w:tcPr>
          <w:p w14:paraId="1F3AC864" w14:textId="77777777" w:rsidR="008C3995" w:rsidRPr="008C3995" w:rsidRDefault="008C3995" w:rsidP="00F42C3A">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97,1</w:t>
            </w:r>
          </w:p>
        </w:tc>
      </w:tr>
      <w:tr w:rsidR="008C3995" w:rsidRPr="008C3995" w14:paraId="0C69B8FA" w14:textId="77777777" w:rsidTr="006F3BAE">
        <w:tc>
          <w:tcPr>
            <w:tcW w:w="3080" w:type="dxa"/>
            <w:tcBorders>
              <w:top w:val="dotted" w:sz="4" w:space="0" w:color="auto"/>
              <w:bottom w:val="dotted" w:sz="4" w:space="0" w:color="auto"/>
            </w:tcBorders>
            <w:vAlign w:val="bottom"/>
          </w:tcPr>
          <w:p w14:paraId="37F9D259" w14:textId="77777777" w:rsidR="008C3995" w:rsidRPr="008C3995" w:rsidRDefault="008C3995" w:rsidP="00F42C3A">
            <w:pPr>
              <w:spacing w:before="60" w:line="240" w:lineRule="exact"/>
              <w:ind w:firstLine="0"/>
              <w:rPr>
                <w:sz w:val="20"/>
              </w:rPr>
            </w:pPr>
            <w:r w:rsidRPr="008C3995">
              <w:rPr>
                <w:sz w:val="20"/>
              </w:rPr>
              <w:t>Сентябрь</w:t>
            </w:r>
          </w:p>
        </w:tc>
        <w:tc>
          <w:tcPr>
            <w:tcW w:w="3080" w:type="dxa"/>
            <w:tcBorders>
              <w:top w:val="dotted" w:sz="4" w:space="0" w:color="auto"/>
              <w:bottom w:val="dotted" w:sz="4" w:space="0" w:color="auto"/>
            </w:tcBorders>
            <w:vAlign w:val="center"/>
          </w:tcPr>
          <w:p w14:paraId="0607674B" w14:textId="77777777" w:rsidR="008C3995" w:rsidRPr="008C3995" w:rsidRDefault="008C3995" w:rsidP="00F42C3A">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107,8</w:t>
            </w:r>
          </w:p>
        </w:tc>
        <w:tc>
          <w:tcPr>
            <w:tcW w:w="3196" w:type="dxa"/>
            <w:tcBorders>
              <w:top w:val="dotted" w:sz="4" w:space="0" w:color="auto"/>
              <w:bottom w:val="dotted" w:sz="4" w:space="0" w:color="auto"/>
            </w:tcBorders>
            <w:vAlign w:val="center"/>
          </w:tcPr>
          <w:p w14:paraId="65125C3F" w14:textId="77777777" w:rsidR="008C3995" w:rsidRPr="008C3995" w:rsidRDefault="008C3995" w:rsidP="00F42C3A">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108,2</w:t>
            </w:r>
          </w:p>
        </w:tc>
      </w:tr>
      <w:tr w:rsidR="008C3995" w:rsidRPr="008C3995" w14:paraId="36408F9F" w14:textId="77777777" w:rsidTr="006F3BAE">
        <w:tc>
          <w:tcPr>
            <w:tcW w:w="3080" w:type="dxa"/>
            <w:tcBorders>
              <w:top w:val="dotted" w:sz="4" w:space="0" w:color="auto"/>
              <w:bottom w:val="dotted" w:sz="4" w:space="0" w:color="auto"/>
            </w:tcBorders>
            <w:vAlign w:val="bottom"/>
          </w:tcPr>
          <w:p w14:paraId="4EEA0B5D" w14:textId="77777777" w:rsidR="008C3995" w:rsidRPr="008C3995" w:rsidRDefault="008C3995" w:rsidP="00F42C3A">
            <w:pPr>
              <w:spacing w:before="60" w:line="240" w:lineRule="exact"/>
              <w:ind w:firstLine="0"/>
              <w:rPr>
                <w:i/>
                <w:sz w:val="20"/>
              </w:rPr>
            </w:pPr>
            <w:r w:rsidRPr="008C3995">
              <w:rPr>
                <w:i/>
                <w:sz w:val="20"/>
                <w:lang w:val="en-US"/>
              </w:rPr>
              <w:t>III</w:t>
            </w:r>
            <w:r w:rsidRPr="008C3995">
              <w:rPr>
                <w:i/>
                <w:sz w:val="20"/>
              </w:rPr>
              <w:t xml:space="preserve"> квартал</w:t>
            </w:r>
          </w:p>
        </w:tc>
        <w:tc>
          <w:tcPr>
            <w:tcW w:w="3080" w:type="dxa"/>
            <w:tcBorders>
              <w:top w:val="dotted" w:sz="4" w:space="0" w:color="auto"/>
              <w:bottom w:val="dotted" w:sz="4" w:space="0" w:color="auto"/>
            </w:tcBorders>
            <w:vAlign w:val="bottom"/>
          </w:tcPr>
          <w:p w14:paraId="03C2BFA3" w14:textId="77777777" w:rsidR="008C3995" w:rsidRPr="008C3995" w:rsidRDefault="008C3995" w:rsidP="00F42C3A">
            <w:pPr>
              <w:spacing w:before="6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613E8350" w14:textId="77777777" w:rsidR="008C3995" w:rsidRPr="008C3995" w:rsidRDefault="008C3995" w:rsidP="00F42C3A">
            <w:pPr>
              <w:spacing w:before="60" w:line="240" w:lineRule="exact"/>
              <w:ind w:firstLine="0"/>
              <w:jc w:val="center"/>
              <w:rPr>
                <w:rFonts w:cs="Arial"/>
                <w:i/>
                <w:sz w:val="20"/>
              </w:rPr>
            </w:pPr>
            <w:r w:rsidRPr="008C3995">
              <w:rPr>
                <w:rFonts w:cs="Arial"/>
                <w:i/>
                <w:sz w:val="20"/>
              </w:rPr>
              <w:t>101,3</w:t>
            </w:r>
          </w:p>
        </w:tc>
      </w:tr>
      <w:tr w:rsidR="008C3995" w:rsidRPr="008C3995" w14:paraId="56408D56" w14:textId="77777777" w:rsidTr="006F3BAE">
        <w:tc>
          <w:tcPr>
            <w:tcW w:w="3080" w:type="dxa"/>
            <w:tcBorders>
              <w:top w:val="dotted" w:sz="4" w:space="0" w:color="auto"/>
              <w:bottom w:val="dotted" w:sz="4" w:space="0" w:color="auto"/>
            </w:tcBorders>
            <w:vAlign w:val="bottom"/>
          </w:tcPr>
          <w:p w14:paraId="65D28E64" w14:textId="77777777" w:rsidR="008C3995" w:rsidRPr="008C3995" w:rsidRDefault="008C3995" w:rsidP="00F42C3A">
            <w:pPr>
              <w:spacing w:before="60" w:line="240" w:lineRule="exact"/>
              <w:ind w:firstLine="0"/>
              <w:rPr>
                <w:i/>
                <w:sz w:val="20"/>
              </w:rPr>
            </w:pPr>
            <w:r w:rsidRPr="008C3995">
              <w:rPr>
                <w:i/>
                <w:sz w:val="20"/>
              </w:rPr>
              <w:t xml:space="preserve">Январь – сентябрь </w:t>
            </w:r>
          </w:p>
        </w:tc>
        <w:tc>
          <w:tcPr>
            <w:tcW w:w="3080" w:type="dxa"/>
            <w:tcBorders>
              <w:top w:val="dotted" w:sz="4" w:space="0" w:color="auto"/>
              <w:bottom w:val="dotted" w:sz="4" w:space="0" w:color="auto"/>
            </w:tcBorders>
            <w:vAlign w:val="bottom"/>
          </w:tcPr>
          <w:p w14:paraId="59AD850B" w14:textId="77777777" w:rsidR="008C3995" w:rsidRPr="008C3995" w:rsidRDefault="008C3995" w:rsidP="00F42C3A">
            <w:pPr>
              <w:spacing w:before="6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70D5D45B" w14:textId="77777777" w:rsidR="008C3995" w:rsidRPr="008C3995" w:rsidRDefault="008C3995" w:rsidP="00F42C3A">
            <w:pPr>
              <w:spacing w:before="60" w:line="240" w:lineRule="exact"/>
              <w:ind w:firstLine="0"/>
              <w:jc w:val="center"/>
              <w:rPr>
                <w:rFonts w:cs="Arial"/>
                <w:i/>
                <w:sz w:val="20"/>
              </w:rPr>
            </w:pPr>
            <w:r w:rsidRPr="008C3995">
              <w:rPr>
                <w:rFonts w:cs="Arial"/>
                <w:i/>
                <w:sz w:val="20"/>
              </w:rPr>
              <w:t>98,8</w:t>
            </w:r>
          </w:p>
        </w:tc>
      </w:tr>
      <w:tr w:rsidR="008C3995" w:rsidRPr="008C3995" w14:paraId="6E320BED" w14:textId="77777777" w:rsidTr="006F3BAE">
        <w:tc>
          <w:tcPr>
            <w:tcW w:w="3080" w:type="dxa"/>
            <w:tcBorders>
              <w:top w:val="dotted" w:sz="4" w:space="0" w:color="auto"/>
              <w:bottom w:val="dotted" w:sz="4" w:space="0" w:color="auto"/>
            </w:tcBorders>
            <w:vAlign w:val="bottom"/>
          </w:tcPr>
          <w:p w14:paraId="057AF3D6" w14:textId="77777777" w:rsidR="008C3995" w:rsidRPr="008C3995" w:rsidRDefault="008C3995" w:rsidP="00F42C3A">
            <w:pPr>
              <w:spacing w:before="60" w:line="240" w:lineRule="exact"/>
              <w:ind w:firstLine="0"/>
              <w:rPr>
                <w:sz w:val="20"/>
              </w:rPr>
            </w:pPr>
            <w:r w:rsidRPr="008C3995">
              <w:rPr>
                <w:sz w:val="20"/>
              </w:rPr>
              <w:t>Октябрь</w:t>
            </w:r>
          </w:p>
        </w:tc>
        <w:tc>
          <w:tcPr>
            <w:tcW w:w="3080" w:type="dxa"/>
            <w:tcBorders>
              <w:top w:val="dotted" w:sz="4" w:space="0" w:color="auto"/>
              <w:bottom w:val="dotted" w:sz="4" w:space="0" w:color="auto"/>
            </w:tcBorders>
            <w:vAlign w:val="center"/>
          </w:tcPr>
          <w:p w14:paraId="58E9192E" w14:textId="77777777" w:rsidR="008C3995" w:rsidRPr="008C3995" w:rsidRDefault="008C3995" w:rsidP="00F42C3A">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95,7</w:t>
            </w:r>
          </w:p>
        </w:tc>
        <w:tc>
          <w:tcPr>
            <w:tcW w:w="3196" w:type="dxa"/>
            <w:tcBorders>
              <w:top w:val="dotted" w:sz="4" w:space="0" w:color="auto"/>
              <w:bottom w:val="dotted" w:sz="4" w:space="0" w:color="auto"/>
            </w:tcBorders>
            <w:vAlign w:val="center"/>
          </w:tcPr>
          <w:p w14:paraId="0177DBA5" w14:textId="77777777" w:rsidR="008C3995" w:rsidRPr="008C3995" w:rsidRDefault="008C3995" w:rsidP="00F42C3A">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101,9</w:t>
            </w:r>
          </w:p>
        </w:tc>
      </w:tr>
      <w:tr w:rsidR="008C3995" w:rsidRPr="008C3995" w14:paraId="42B5DDB5" w14:textId="77777777" w:rsidTr="006F3BAE">
        <w:tc>
          <w:tcPr>
            <w:tcW w:w="3080" w:type="dxa"/>
            <w:tcBorders>
              <w:top w:val="dotted" w:sz="4" w:space="0" w:color="auto"/>
              <w:bottom w:val="dotted" w:sz="4" w:space="0" w:color="auto"/>
            </w:tcBorders>
            <w:vAlign w:val="bottom"/>
          </w:tcPr>
          <w:p w14:paraId="11006BC7" w14:textId="77777777" w:rsidR="008C3995" w:rsidRPr="008C3995" w:rsidRDefault="008C3995" w:rsidP="00F42C3A">
            <w:pPr>
              <w:spacing w:before="60" w:line="240" w:lineRule="exact"/>
              <w:ind w:firstLine="0"/>
              <w:rPr>
                <w:sz w:val="20"/>
              </w:rPr>
            </w:pPr>
            <w:r w:rsidRPr="008C3995">
              <w:rPr>
                <w:sz w:val="20"/>
              </w:rPr>
              <w:t>Ноябрь</w:t>
            </w:r>
          </w:p>
        </w:tc>
        <w:tc>
          <w:tcPr>
            <w:tcW w:w="3080" w:type="dxa"/>
            <w:tcBorders>
              <w:top w:val="dotted" w:sz="4" w:space="0" w:color="auto"/>
              <w:bottom w:val="dotted" w:sz="4" w:space="0" w:color="auto"/>
            </w:tcBorders>
            <w:vAlign w:val="center"/>
          </w:tcPr>
          <w:p w14:paraId="583366B7" w14:textId="77777777" w:rsidR="008C3995" w:rsidRPr="008C3995" w:rsidRDefault="008C3995" w:rsidP="00F42C3A">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104,7</w:t>
            </w:r>
          </w:p>
        </w:tc>
        <w:tc>
          <w:tcPr>
            <w:tcW w:w="3196" w:type="dxa"/>
            <w:tcBorders>
              <w:top w:val="dotted" w:sz="4" w:space="0" w:color="auto"/>
              <w:bottom w:val="dotted" w:sz="4" w:space="0" w:color="auto"/>
            </w:tcBorders>
            <w:vAlign w:val="center"/>
          </w:tcPr>
          <w:p w14:paraId="46F867E0" w14:textId="77777777" w:rsidR="008C3995" w:rsidRPr="008C3995" w:rsidRDefault="008C3995" w:rsidP="00F42C3A">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111,9</w:t>
            </w:r>
          </w:p>
        </w:tc>
      </w:tr>
      <w:tr w:rsidR="008C3995" w:rsidRPr="008C3995" w14:paraId="612C737F" w14:textId="77777777" w:rsidTr="006F3BAE">
        <w:tc>
          <w:tcPr>
            <w:tcW w:w="3080" w:type="dxa"/>
            <w:tcBorders>
              <w:top w:val="dotted" w:sz="4" w:space="0" w:color="auto"/>
              <w:bottom w:val="dotted" w:sz="4" w:space="0" w:color="auto"/>
            </w:tcBorders>
            <w:vAlign w:val="bottom"/>
          </w:tcPr>
          <w:p w14:paraId="560740B8" w14:textId="77777777" w:rsidR="008C3995" w:rsidRPr="008C3995" w:rsidRDefault="008C3995" w:rsidP="00F42C3A">
            <w:pPr>
              <w:spacing w:before="60" w:line="240" w:lineRule="exact"/>
              <w:ind w:firstLine="0"/>
              <w:rPr>
                <w:sz w:val="20"/>
              </w:rPr>
            </w:pPr>
            <w:r w:rsidRPr="008C3995">
              <w:rPr>
                <w:sz w:val="20"/>
              </w:rPr>
              <w:t>Декабрь</w:t>
            </w:r>
          </w:p>
        </w:tc>
        <w:tc>
          <w:tcPr>
            <w:tcW w:w="3080" w:type="dxa"/>
            <w:tcBorders>
              <w:top w:val="dotted" w:sz="4" w:space="0" w:color="auto"/>
              <w:bottom w:val="dotted" w:sz="4" w:space="0" w:color="auto"/>
            </w:tcBorders>
            <w:vAlign w:val="center"/>
          </w:tcPr>
          <w:p w14:paraId="6F4AB61F" w14:textId="77777777" w:rsidR="008C3995" w:rsidRPr="008C3995" w:rsidRDefault="008C3995" w:rsidP="00F42C3A">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114,1</w:t>
            </w:r>
          </w:p>
        </w:tc>
        <w:tc>
          <w:tcPr>
            <w:tcW w:w="3196" w:type="dxa"/>
            <w:tcBorders>
              <w:top w:val="dotted" w:sz="4" w:space="0" w:color="auto"/>
              <w:bottom w:val="dotted" w:sz="4" w:space="0" w:color="auto"/>
            </w:tcBorders>
            <w:vAlign w:val="center"/>
          </w:tcPr>
          <w:p w14:paraId="2039B6F4" w14:textId="77777777" w:rsidR="008C3995" w:rsidRPr="008C3995" w:rsidRDefault="008C3995" w:rsidP="00F42C3A">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111,0</w:t>
            </w:r>
          </w:p>
        </w:tc>
      </w:tr>
      <w:tr w:rsidR="008C3995" w:rsidRPr="008C3995" w14:paraId="758DB44C" w14:textId="77777777" w:rsidTr="006F3BAE">
        <w:tc>
          <w:tcPr>
            <w:tcW w:w="3080" w:type="dxa"/>
            <w:tcBorders>
              <w:top w:val="dotted" w:sz="4" w:space="0" w:color="auto"/>
              <w:bottom w:val="dotted" w:sz="4" w:space="0" w:color="auto"/>
            </w:tcBorders>
            <w:vAlign w:val="bottom"/>
          </w:tcPr>
          <w:p w14:paraId="0157CC92" w14:textId="77777777" w:rsidR="008C3995" w:rsidRPr="008C3995" w:rsidRDefault="008C3995" w:rsidP="00F42C3A">
            <w:pPr>
              <w:spacing w:before="60" w:line="240" w:lineRule="exact"/>
              <w:ind w:firstLine="0"/>
              <w:rPr>
                <w:i/>
                <w:sz w:val="20"/>
              </w:rPr>
            </w:pPr>
            <w:r w:rsidRPr="008C3995">
              <w:rPr>
                <w:i/>
                <w:sz w:val="20"/>
                <w:lang w:val="en-US"/>
              </w:rPr>
              <w:t xml:space="preserve">IV </w:t>
            </w:r>
            <w:r w:rsidRPr="008C3995">
              <w:rPr>
                <w:i/>
                <w:sz w:val="20"/>
              </w:rPr>
              <w:t>квартал</w:t>
            </w:r>
          </w:p>
        </w:tc>
        <w:tc>
          <w:tcPr>
            <w:tcW w:w="3080" w:type="dxa"/>
            <w:tcBorders>
              <w:top w:val="dotted" w:sz="4" w:space="0" w:color="auto"/>
              <w:bottom w:val="dotted" w:sz="4" w:space="0" w:color="auto"/>
            </w:tcBorders>
            <w:vAlign w:val="center"/>
          </w:tcPr>
          <w:p w14:paraId="204FB311" w14:textId="77777777" w:rsidR="008C3995" w:rsidRPr="008C3995" w:rsidRDefault="008C3995" w:rsidP="00F42C3A">
            <w:pPr>
              <w:widowControl/>
              <w:adjustRightInd/>
              <w:spacing w:before="60" w:line="240" w:lineRule="exact"/>
              <w:ind w:firstLine="0"/>
              <w:jc w:val="center"/>
              <w:textAlignment w:val="auto"/>
              <w:rPr>
                <w:rFonts w:eastAsia="Calibri" w:cs="Arial"/>
                <w:i/>
                <w:color w:val="000000"/>
                <w:sz w:val="20"/>
                <w:lang w:eastAsia="en-US"/>
              </w:rPr>
            </w:pPr>
          </w:p>
        </w:tc>
        <w:tc>
          <w:tcPr>
            <w:tcW w:w="3196" w:type="dxa"/>
            <w:tcBorders>
              <w:top w:val="dotted" w:sz="4" w:space="0" w:color="auto"/>
              <w:bottom w:val="dotted" w:sz="4" w:space="0" w:color="auto"/>
            </w:tcBorders>
            <w:vAlign w:val="center"/>
          </w:tcPr>
          <w:p w14:paraId="2C95453B" w14:textId="77777777" w:rsidR="008C3995" w:rsidRPr="008C3995" w:rsidRDefault="008C3995" w:rsidP="00F42C3A">
            <w:pPr>
              <w:widowControl/>
              <w:adjustRightInd/>
              <w:spacing w:before="60" w:line="240" w:lineRule="exact"/>
              <w:ind w:firstLine="0"/>
              <w:jc w:val="center"/>
              <w:textAlignment w:val="auto"/>
              <w:rPr>
                <w:rFonts w:eastAsia="Calibri" w:cs="Arial"/>
                <w:i/>
                <w:color w:val="000000"/>
                <w:sz w:val="20"/>
                <w:lang w:eastAsia="en-US"/>
              </w:rPr>
            </w:pPr>
            <w:r w:rsidRPr="008C3995">
              <w:rPr>
                <w:rFonts w:eastAsia="Calibri" w:cs="Arial"/>
                <w:i/>
                <w:color w:val="000000"/>
                <w:sz w:val="20"/>
                <w:lang w:eastAsia="en-US"/>
              </w:rPr>
              <w:t>108,3</w:t>
            </w:r>
          </w:p>
        </w:tc>
      </w:tr>
      <w:tr w:rsidR="008C3995" w:rsidRPr="008C3995" w14:paraId="00F0627A" w14:textId="77777777" w:rsidTr="006F3BAE">
        <w:tc>
          <w:tcPr>
            <w:tcW w:w="3080" w:type="dxa"/>
            <w:tcBorders>
              <w:top w:val="dotted" w:sz="4" w:space="0" w:color="auto"/>
              <w:bottom w:val="single" w:sz="4" w:space="0" w:color="auto"/>
            </w:tcBorders>
            <w:vAlign w:val="bottom"/>
          </w:tcPr>
          <w:p w14:paraId="584AB138" w14:textId="77777777" w:rsidR="008C3995" w:rsidRPr="008C3995" w:rsidRDefault="008C3995" w:rsidP="00F42C3A">
            <w:pPr>
              <w:spacing w:before="60" w:line="240" w:lineRule="exact"/>
              <w:ind w:firstLine="0"/>
              <w:rPr>
                <w:i/>
                <w:sz w:val="20"/>
              </w:rPr>
            </w:pPr>
            <w:r w:rsidRPr="008C3995">
              <w:rPr>
                <w:i/>
                <w:sz w:val="20"/>
              </w:rPr>
              <w:t xml:space="preserve">Год </w:t>
            </w:r>
          </w:p>
        </w:tc>
        <w:tc>
          <w:tcPr>
            <w:tcW w:w="3080" w:type="dxa"/>
            <w:tcBorders>
              <w:top w:val="dotted" w:sz="4" w:space="0" w:color="auto"/>
              <w:bottom w:val="single" w:sz="4" w:space="0" w:color="auto"/>
            </w:tcBorders>
            <w:vAlign w:val="bottom"/>
          </w:tcPr>
          <w:p w14:paraId="447D9F43" w14:textId="77777777" w:rsidR="008C3995" w:rsidRPr="008C3995" w:rsidRDefault="008C3995" w:rsidP="00F42C3A">
            <w:pPr>
              <w:spacing w:before="60" w:line="240" w:lineRule="exact"/>
              <w:ind w:firstLine="0"/>
              <w:jc w:val="center"/>
              <w:rPr>
                <w:rFonts w:cs="Arial"/>
                <w:i/>
                <w:sz w:val="20"/>
              </w:rPr>
            </w:pPr>
          </w:p>
        </w:tc>
        <w:tc>
          <w:tcPr>
            <w:tcW w:w="3196" w:type="dxa"/>
            <w:tcBorders>
              <w:top w:val="dotted" w:sz="4" w:space="0" w:color="auto"/>
              <w:bottom w:val="single" w:sz="4" w:space="0" w:color="auto"/>
            </w:tcBorders>
            <w:vAlign w:val="bottom"/>
          </w:tcPr>
          <w:p w14:paraId="2253B917" w14:textId="77777777" w:rsidR="008C3995" w:rsidRPr="008C3995" w:rsidRDefault="008C3995" w:rsidP="00F42C3A">
            <w:pPr>
              <w:spacing w:before="60" w:line="240" w:lineRule="exact"/>
              <w:ind w:firstLine="0"/>
              <w:jc w:val="center"/>
              <w:rPr>
                <w:rFonts w:cs="Arial"/>
                <w:i/>
                <w:sz w:val="20"/>
              </w:rPr>
            </w:pPr>
            <w:r w:rsidRPr="008C3995">
              <w:rPr>
                <w:rFonts w:cs="Arial"/>
                <w:i/>
                <w:sz w:val="20"/>
              </w:rPr>
              <w:t>101,4</w:t>
            </w:r>
          </w:p>
        </w:tc>
      </w:tr>
      <w:tr w:rsidR="008C3995" w:rsidRPr="008C3995" w14:paraId="63944FF6" w14:textId="77777777" w:rsidTr="006F3BAE">
        <w:tc>
          <w:tcPr>
            <w:tcW w:w="9356" w:type="dxa"/>
            <w:gridSpan w:val="3"/>
            <w:tcBorders>
              <w:top w:val="single" w:sz="4" w:space="0" w:color="auto"/>
              <w:bottom w:val="single" w:sz="4" w:space="0" w:color="auto"/>
            </w:tcBorders>
            <w:vAlign w:val="bottom"/>
          </w:tcPr>
          <w:p w14:paraId="20FEA1DD" w14:textId="77777777" w:rsidR="008C3995" w:rsidRPr="008C3995" w:rsidRDefault="008C3995" w:rsidP="00F42C3A">
            <w:pPr>
              <w:spacing w:before="60" w:line="240" w:lineRule="exact"/>
              <w:ind w:firstLine="0"/>
              <w:jc w:val="center"/>
              <w:rPr>
                <w:rFonts w:cs="Arial"/>
                <w:b/>
                <w:sz w:val="20"/>
              </w:rPr>
            </w:pPr>
            <w:r w:rsidRPr="008C3995">
              <w:rPr>
                <w:rFonts w:cs="Arial"/>
                <w:b/>
                <w:sz w:val="20"/>
              </w:rPr>
              <w:lastRenderedPageBreak/>
              <w:t>2021 год</w:t>
            </w:r>
          </w:p>
        </w:tc>
      </w:tr>
      <w:tr w:rsidR="008C3995" w:rsidRPr="008C3995" w14:paraId="756BD2DE" w14:textId="77777777" w:rsidTr="006F3BAE">
        <w:tc>
          <w:tcPr>
            <w:tcW w:w="3080" w:type="dxa"/>
            <w:tcBorders>
              <w:top w:val="single" w:sz="4" w:space="0" w:color="auto"/>
              <w:bottom w:val="dotted" w:sz="4" w:space="0" w:color="auto"/>
            </w:tcBorders>
            <w:vAlign w:val="bottom"/>
          </w:tcPr>
          <w:p w14:paraId="4BCC69F2" w14:textId="77777777" w:rsidR="008C3995" w:rsidRPr="008C3995" w:rsidRDefault="008C3995" w:rsidP="00F42C3A">
            <w:pPr>
              <w:spacing w:before="60" w:line="240" w:lineRule="exact"/>
              <w:ind w:firstLine="0"/>
              <w:rPr>
                <w:sz w:val="20"/>
              </w:rPr>
            </w:pPr>
            <w:r w:rsidRPr="008C3995">
              <w:rPr>
                <w:sz w:val="20"/>
              </w:rPr>
              <w:t>Январь</w:t>
            </w:r>
          </w:p>
        </w:tc>
        <w:tc>
          <w:tcPr>
            <w:tcW w:w="3080" w:type="dxa"/>
            <w:tcBorders>
              <w:top w:val="single" w:sz="4" w:space="0" w:color="auto"/>
              <w:bottom w:val="dotted" w:sz="4" w:space="0" w:color="auto"/>
            </w:tcBorders>
            <w:vAlign w:val="bottom"/>
          </w:tcPr>
          <w:p w14:paraId="7C09356A" w14:textId="77777777" w:rsidR="008C3995" w:rsidRPr="008C3995" w:rsidRDefault="008C3995" w:rsidP="00F42C3A">
            <w:pPr>
              <w:spacing w:before="60" w:line="240" w:lineRule="exact"/>
              <w:ind w:firstLine="0"/>
              <w:jc w:val="center"/>
              <w:rPr>
                <w:rFonts w:cs="Arial"/>
                <w:sz w:val="20"/>
              </w:rPr>
            </w:pPr>
            <w:r w:rsidRPr="008C3995">
              <w:rPr>
                <w:rFonts w:cs="Arial"/>
                <w:sz w:val="20"/>
              </w:rPr>
              <w:t>58,0</w:t>
            </w:r>
          </w:p>
        </w:tc>
        <w:tc>
          <w:tcPr>
            <w:tcW w:w="3196" w:type="dxa"/>
            <w:tcBorders>
              <w:top w:val="single" w:sz="4" w:space="0" w:color="auto"/>
              <w:bottom w:val="dotted" w:sz="4" w:space="0" w:color="auto"/>
            </w:tcBorders>
            <w:vAlign w:val="bottom"/>
          </w:tcPr>
          <w:p w14:paraId="08530ECF" w14:textId="77777777" w:rsidR="008C3995" w:rsidRPr="008C3995" w:rsidRDefault="008C3995" w:rsidP="00F42C3A">
            <w:pPr>
              <w:spacing w:before="60" w:line="240" w:lineRule="exact"/>
              <w:ind w:firstLine="0"/>
              <w:jc w:val="center"/>
              <w:rPr>
                <w:rFonts w:cs="Arial"/>
                <w:sz w:val="20"/>
              </w:rPr>
            </w:pPr>
            <w:r w:rsidRPr="008C3995">
              <w:rPr>
                <w:rFonts w:cs="Arial"/>
                <w:sz w:val="20"/>
              </w:rPr>
              <w:t>102,5</w:t>
            </w:r>
          </w:p>
        </w:tc>
      </w:tr>
      <w:tr w:rsidR="008C3995" w:rsidRPr="008C3995" w14:paraId="34CEC19A" w14:textId="77777777" w:rsidTr="006F3BAE">
        <w:tc>
          <w:tcPr>
            <w:tcW w:w="3080" w:type="dxa"/>
            <w:tcBorders>
              <w:top w:val="dotted" w:sz="4" w:space="0" w:color="auto"/>
              <w:bottom w:val="dotted" w:sz="4" w:space="0" w:color="auto"/>
            </w:tcBorders>
            <w:vAlign w:val="bottom"/>
          </w:tcPr>
          <w:p w14:paraId="44858D47" w14:textId="77777777" w:rsidR="008C3995" w:rsidRPr="008C3995" w:rsidRDefault="008C3995" w:rsidP="00F42C3A">
            <w:pPr>
              <w:spacing w:before="60" w:line="240" w:lineRule="exact"/>
              <w:ind w:firstLine="0"/>
              <w:rPr>
                <w:sz w:val="20"/>
              </w:rPr>
            </w:pPr>
            <w:r w:rsidRPr="008C3995">
              <w:rPr>
                <w:sz w:val="20"/>
              </w:rPr>
              <w:t>Февраль</w:t>
            </w:r>
          </w:p>
        </w:tc>
        <w:tc>
          <w:tcPr>
            <w:tcW w:w="3080" w:type="dxa"/>
            <w:tcBorders>
              <w:top w:val="dotted" w:sz="4" w:space="0" w:color="auto"/>
              <w:bottom w:val="dotted" w:sz="4" w:space="0" w:color="auto"/>
            </w:tcBorders>
            <w:vAlign w:val="bottom"/>
          </w:tcPr>
          <w:p w14:paraId="5289B595" w14:textId="77777777" w:rsidR="008C3995" w:rsidRPr="008C3995" w:rsidRDefault="008C3995" w:rsidP="00F42C3A">
            <w:pPr>
              <w:spacing w:before="60" w:line="240" w:lineRule="exact"/>
              <w:ind w:firstLine="0"/>
              <w:jc w:val="center"/>
              <w:rPr>
                <w:rFonts w:cs="Arial"/>
                <w:sz w:val="20"/>
              </w:rPr>
            </w:pPr>
            <w:r w:rsidRPr="008C3995">
              <w:rPr>
                <w:rFonts w:cs="Arial"/>
                <w:sz w:val="20"/>
              </w:rPr>
              <w:t>117,9</w:t>
            </w:r>
          </w:p>
        </w:tc>
        <w:tc>
          <w:tcPr>
            <w:tcW w:w="3196" w:type="dxa"/>
            <w:tcBorders>
              <w:top w:val="dotted" w:sz="4" w:space="0" w:color="auto"/>
              <w:bottom w:val="dotted" w:sz="4" w:space="0" w:color="auto"/>
            </w:tcBorders>
            <w:vAlign w:val="bottom"/>
          </w:tcPr>
          <w:p w14:paraId="0807F856" w14:textId="77777777" w:rsidR="008C3995" w:rsidRPr="008C3995" w:rsidRDefault="008C3995" w:rsidP="00F42C3A">
            <w:pPr>
              <w:spacing w:before="60" w:line="240" w:lineRule="exact"/>
              <w:ind w:firstLine="0"/>
              <w:jc w:val="center"/>
              <w:rPr>
                <w:rFonts w:cs="Arial"/>
                <w:sz w:val="20"/>
              </w:rPr>
            </w:pPr>
            <w:r w:rsidRPr="008C3995">
              <w:rPr>
                <w:rFonts w:cs="Arial"/>
                <w:sz w:val="20"/>
              </w:rPr>
              <w:t>105,3</w:t>
            </w:r>
          </w:p>
        </w:tc>
      </w:tr>
      <w:tr w:rsidR="008C3995" w:rsidRPr="008C3995" w14:paraId="5EB3DBC6" w14:textId="77777777" w:rsidTr="006F3BAE">
        <w:tc>
          <w:tcPr>
            <w:tcW w:w="3080" w:type="dxa"/>
            <w:tcBorders>
              <w:top w:val="dotted" w:sz="4" w:space="0" w:color="auto"/>
              <w:bottom w:val="dotted" w:sz="4" w:space="0" w:color="auto"/>
            </w:tcBorders>
            <w:vAlign w:val="bottom"/>
          </w:tcPr>
          <w:p w14:paraId="7AE5F9EC" w14:textId="77777777" w:rsidR="008C3995" w:rsidRPr="008C3995" w:rsidRDefault="008C3995" w:rsidP="00F42C3A">
            <w:pPr>
              <w:spacing w:before="60" w:line="240" w:lineRule="exact"/>
              <w:ind w:firstLine="0"/>
              <w:rPr>
                <w:sz w:val="20"/>
              </w:rPr>
            </w:pPr>
            <w:r w:rsidRPr="008C3995">
              <w:rPr>
                <w:sz w:val="20"/>
              </w:rPr>
              <w:t>Март</w:t>
            </w:r>
          </w:p>
        </w:tc>
        <w:tc>
          <w:tcPr>
            <w:tcW w:w="3080" w:type="dxa"/>
            <w:tcBorders>
              <w:top w:val="dotted" w:sz="4" w:space="0" w:color="auto"/>
              <w:bottom w:val="dotted" w:sz="4" w:space="0" w:color="auto"/>
            </w:tcBorders>
            <w:vAlign w:val="bottom"/>
          </w:tcPr>
          <w:p w14:paraId="63B1CFCA" w14:textId="77777777" w:rsidR="008C3995" w:rsidRPr="008C3995" w:rsidRDefault="008C3995" w:rsidP="00F42C3A">
            <w:pPr>
              <w:spacing w:before="60" w:line="240" w:lineRule="exact"/>
              <w:ind w:firstLine="0"/>
              <w:jc w:val="center"/>
              <w:rPr>
                <w:rFonts w:cs="Arial"/>
                <w:sz w:val="20"/>
              </w:rPr>
            </w:pPr>
            <w:r w:rsidRPr="008C3995">
              <w:rPr>
                <w:rFonts w:cs="Arial"/>
                <w:sz w:val="20"/>
              </w:rPr>
              <w:t>120,0</w:t>
            </w:r>
          </w:p>
        </w:tc>
        <w:tc>
          <w:tcPr>
            <w:tcW w:w="3196" w:type="dxa"/>
            <w:tcBorders>
              <w:top w:val="dotted" w:sz="4" w:space="0" w:color="auto"/>
              <w:bottom w:val="dotted" w:sz="4" w:space="0" w:color="auto"/>
            </w:tcBorders>
            <w:vAlign w:val="bottom"/>
          </w:tcPr>
          <w:p w14:paraId="377D585E" w14:textId="77777777" w:rsidR="008C3995" w:rsidRPr="008C3995" w:rsidRDefault="008C3995" w:rsidP="00F42C3A">
            <w:pPr>
              <w:spacing w:before="60" w:line="240" w:lineRule="exact"/>
              <w:ind w:firstLine="0"/>
              <w:jc w:val="center"/>
              <w:rPr>
                <w:rFonts w:cs="Arial"/>
                <w:sz w:val="20"/>
              </w:rPr>
            </w:pPr>
            <w:r w:rsidRPr="008C3995">
              <w:rPr>
                <w:rFonts w:cs="Arial"/>
                <w:sz w:val="20"/>
              </w:rPr>
              <w:t>108,2</w:t>
            </w:r>
          </w:p>
        </w:tc>
      </w:tr>
      <w:tr w:rsidR="008C3995" w:rsidRPr="008C3995" w14:paraId="51425E1A" w14:textId="77777777" w:rsidTr="006F3BAE">
        <w:tc>
          <w:tcPr>
            <w:tcW w:w="3080" w:type="dxa"/>
            <w:tcBorders>
              <w:top w:val="dotted" w:sz="4" w:space="0" w:color="auto"/>
              <w:bottom w:val="dotted" w:sz="4" w:space="0" w:color="auto"/>
            </w:tcBorders>
            <w:vAlign w:val="bottom"/>
          </w:tcPr>
          <w:p w14:paraId="35031BAA" w14:textId="77777777" w:rsidR="008C3995" w:rsidRPr="008C3995" w:rsidRDefault="008C3995" w:rsidP="00F42C3A">
            <w:pPr>
              <w:spacing w:before="60" w:line="240" w:lineRule="exact"/>
              <w:ind w:firstLine="0"/>
              <w:rPr>
                <w:i/>
                <w:sz w:val="20"/>
              </w:rPr>
            </w:pPr>
            <w:r w:rsidRPr="008C3995">
              <w:rPr>
                <w:i/>
                <w:sz w:val="20"/>
                <w:lang w:val="en-US"/>
              </w:rPr>
              <w:t xml:space="preserve">I </w:t>
            </w:r>
            <w:r w:rsidRPr="008C3995">
              <w:rPr>
                <w:i/>
                <w:sz w:val="20"/>
              </w:rPr>
              <w:t>квартал</w:t>
            </w:r>
          </w:p>
        </w:tc>
        <w:tc>
          <w:tcPr>
            <w:tcW w:w="3080" w:type="dxa"/>
            <w:tcBorders>
              <w:top w:val="dotted" w:sz="4" w:space="0" w:color="auto"/>
              <w:bottom w:val="dotted" w:sz="4" w:space="0" w:color="auto"/>
            </w:tcBorders>
            <w:vAlign w:val="bottom"/>
          </w:tcPr>
          <w:p w14:paraId="53490F57" w14:textId="77777777" w:rsidR="008C3995" w:rsidRPr="008C3995" w:rsidRDefault="008C3995" w:rsidP="00F42C3A">
            <w:pPr>
              <w:spacing w:before="6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34DE5A7E" w14:textId="77777777" w:rsidR="008C3995" w:rsidRPr="008C3995" w:rsidRDefault="008C3995" w:rsidP="00F42C3A">
            <w:pPr>
              <w:spacing w:before="60" w:line="240" w:lineRule="exact"/>
              <w:ind w:firstLine="0"/>
              <w:jc w:val="center"/>
              <w:rPr>
                <w:rFonts w:cs="Arial"/>
                <w:i/>
                <w:sz w:val="20"/>
              </w:rPr>
            </w:pPr>
            <w:r w:rsidRPr="008C3995">
              <w:rPr>
                <w:rFonts w:cs="Arial"/>
                <w:i/>
                <w:sz w:val="20"/>
              </w:rPr>
              <w:t>105,6</w:t>
            </w:r>
          </w:p>
        </w:tc>
      </w:tr>
      <w:tr w:rsidR="008C3995" w:rsidRPr="008C3995" w14:paraId="0FBBD17F" w14:textId="77777777" w:rsidTr="006F3BAE">
        <w:tc>
          <w:tcPr>
            <w:tcW w:w="3080" w:type="dxa"/>
            <w:tcBorders>
              <w:top w:val="dotted" w:sz="4" w:space="0" w:color="auto"/>
              <w:bottom w:val="dotted" w:sz="4" w:space="0" w:color="auto"/>
            </w:tcBorders>
            <w:vAlign w:val="bottom"/>
          </w:tcPr>
          <w:p w14:paraId="7A20EC79" w14:textId="77777777" w:rsidR="008C3995" w:rsidRPr="008C3995" w:rsidRDefault="008C3995" w:rsidP="00F42C3A">
            <w:pPr>
              <w:spacing w:before="60" w:line="240" w:lineRule="exact"/>
              <w:ind w:firstLine="0"/>
              <w:rPr>
                <w:sz w:val="20"/>
              </w:rPr>
            </w:pPr>
            <w:r w:rsidRPr="008C3995">
              <w:rPr>
                <w:sz w:val="20"/>
              </w:rPr>
              <w:t xml:space="preserve">Апрель </w:t>
            </w:r>
          </w:p>
        </w:tc>
        <w:tc>
          <w:tcPr>
            <w:tcW w:w="3080" w:type="dxa"/>
            <w:tcBorders>
              <w:top w:val="dotted" w:sz="4" w:space="0" w:color="auto"/>
              <w:bottom w:val="dotted" w:sz="4" w:space="0" w:color="auto"/>
            </w:tcBorders>
            <w:vAlign w:val="bottom"/>
          </w:tcPr>
          <w:p w14:paraId="5C1CE6C6" w14:textId="77777777" w:rsidR="008C3995" w:rsidRPr="008C3995" w:rsidRDefault="008C3995" w:rsidP="00F42C3A">
            <w:pPr>
              <w:spacing w:before="60" w:line="240" w:lineRule="exact"/>
              <w:ind w:firstLine="0"/>
              <w:jc w:val="center"/>
              <w:rPr>
                <w:rFonts w:cs="Arial"/>
                <w:sz w:val="20"/>
              </w:rPr>
            </w:pPr>
            <w:r w:rsidRPr="008C3995">
              <w:rPr>
                <w:rFonts w:cs="Arial"/>
                <w:sz w:val="20"/>
              </w:rPr>
              <w:t>101,1</w:t>
            </w:r>
          </w:p>
        </w:tc>
        <w:tc>
          <w:tcPr>
            <w:tcW w:w="3196" w:type="dxa"/>
            <w:tcBorders>
              <w:top w:val="dotted" w:sz="4" w:space="0" w:color="auto"/>
              <w:bottom w:val="dotted" w:sz="4" w:space="0" w:color="auto"/>
            </w:tcBorders>
            <w:vAlign w:val="bottom"/>
          </w:tcPr>
          <w:p w14:paraId="5BCE2DB1" w14:textId="77777777" w:rsidR="008C3995" w:rsidRPr="008C3995" w:rsidRDefault="008C3995" w:rsidP="00F42C3A">
            <w:pPr>
              <w:spacing w:before="60" w:line="240" w:lineRule="exact"/>
              <w:ind w:firstLine="0"/>
              <w:jc w:val="center"/>
              <w:rPr>
                <w:rFonts w:cs="Arial"/>
                <w:sz w:val="20"/>
              </w:rPr>
            </w:pPr>
            <w:r w:rsidRPr="008C3995">
              <w:rPr>
                <w:rFonts w:cs="Arial"/>
                <w:sz w:val="20"/>
              </w:rPr>
              <w:t>119,6</w:t>
            </w:r>
          </w:p>
        </w:tc>
      </w:tr>
      <w:tr w:rsidR="008C3995" w:rsidRPr="008C3995" w14:paraId="00C55C04" w14:textId="77777777" w:rsidTr="006F3BAE">
        <w:tc>
          <w:tcPr>
            <w:tcW w:w="3080" w:type="dxa"/>
            <w:tcBorders>
              <w:top w:val="dotted" w:sz="4" w:space="0" w:color="auto"/>
              <w:bottom w:val="dotted" w:sz="4" w:space="0" w:color="auto"/>
            </w:tcBorders>
            <w:vAlign w:val="bottom"/>
          </w:tcPr>
          <w:p w14:paraId="3360A1B8" w14:textId="77777777" w:rsidR="008C3995" w:rsidRPr="008C3995" w:rsidRDefault="008C3995" w:rsidP="00F42C3A">
            <w:pPr>
              <w:spacing w:before="60" w:line="240" w:lineRule="exact"/>
              <w:ind w:firstLine="0"/>
              <w:rPr>
                <w:sz w:val="20"/>
              </w:rPr>
            </w:pPr>
            <w:r w:rsidRPr="008C3995">
              <w:rPr>
                <w:sz w:val="20"/>
              </w:rPr>
              <w:t>Май</w:t>
            </w:r>
          </w:p>
        </w:tc>
        <w:tc>
          <w:tcPr>
            <w:tcW w:w="3080" w:type="dxa"/>
            <w:tcBorders>
              <w:top w:val="dotted" w:sz="4" w:space="0" w:color="auto"/>
              <w:bottom w:val="dotted" w:sz="4" w:space="0" w:color="auto"/>
            </w:tcBorders>
            <w:vAlign w:val="bottom"/>
          </w:tcPr>
          <w:p w14:paraId="1D28EC9C" w14:textId="77777777" w:rsidR="008C3995" w:rsidRPr="008C3995" w:rsidRDefault="008C3995" w:rsidP="00F42C3A">
            <w:pPr>
              <w:spacing w:before="60" w:line="240" w:lineRule="exact"/>
              <w:ind w:firstLine="0"/>
              <w:jc w:val="center"/>
              <w:rPr>
                <w:rFonts w:cs="Arial"/>
                <w:sz w:val="20"/>
              </w:rPr>
            </w:pPr>
            <w:r w:rsidRPr="008C3995">
              <w:rPr>
                <w:rFonts w:cs="Arial"/>
                <w:sz w:val="20"/>
              </w:rPr>
              <w:t>98,5</w:t>
            </w:r>
          </w:p>
        </w:tc>
        <w:tc>
          <w:tcPr>
            <w:tcW w:w="3196" w:type="dxa"/>
            <w:tcBorders>
              <w:top w:val="dotted" w:sz="4" w:space="0" w:color="auto"/>
              <w:bottom w:val="dotted" w:sz="4" w:space="0" w:color="auto"/>
            </w:tcBorders>
            <w:vAlign w:val="bottom"/>
          </w:tcPr>
          <w:p w14:paraId="4609CB34" w14:textId="77777777" w:rsidR="008C3995" w:rsidRPr="008C3995" w:rsidRDefault="008C3995" w:rsidP="00F42C3A">
            <w:pPr>
              <w:spacing w:before="60" w:line="240" w:lineRule="exact"/>
              <w:ind w:firstLine="0"/>
              <w:jc w:val="center"/>
              <w:rPr>
                <w:rFonts w:cs="Arial"/>
                <w:sz w:val="20"/>
              </w:rPr>
            </w:pPr>
            <w:r w:rsidRPr="008C3995">
              <w:rPr>
                <w:rFonts w:cs="Arial"/>
                <w:sz w:val="20"/>
              </w:rPr>
              <w:t>117,3</w:t>
            </w:r>
          </w:p>
        </w:tc>
      </w:tr>
      <w:tr w:rsidR="008C3995" w:rsidRPr="008C3995" w14:paraId="607D8C8B" w14:textId="77777777" w:rsidTr="006F3BAE">
        <w:tc>
          <w:tcPr>
            <w:tcW w:w="3080" w:type="dxa"/>
            <w:tcBorders>
              <w:top w:val="dotted" w:sz="4" w:space="0" w:color="auto"/>
              <w:bottom w:val="dotted" w:sz="4" w:space="0" w:color="auto"/>
            </w:tcBorders>
            <w:vAlign w:val="bottom"/>
          </w:tcPr>
          <w:p w14:paraId="2E67BBED" w14:textId="77777777" w:rsidR="008C3995" w:rsidRPr="008C3995" w:rsidRDefault="008C3995" w:rsidP="00F42C3A">
            <w:pPr>
              <w:spacing w:before="60" w:line="240" w:lineRule="exact"/>
              <w:ind w:firstLine="0"/>
              <w:rPr>
                <w:sz w:val="20"/>
              </w:rPr>
            </w:pPr>
            <w:r w:rsidRPr="008C3995">
              <w:rPr>
                <w:sz w:val="20"/>
              </w:rPr>
              <w:t>Июнь</w:t>
            </w:r>
          </w:p>
        </w:tc>
        <w:tc>
          <w:tcPr>
            <w:tcW w:w="3080" w:type="dxa"/>
            <w:tcBorders>
              <w:top w:val="dotted" w:sz="4" w:space="0" w:color="auto"/>
              <w:bottom w:val="dotted" w:sz="4" w:space="0" w:color="auto"/>
            </w:tcBorders>
            <w:vAlign w:val="bottom"/>
          </w:tcPr>
          <w:p w14:paraId="5CA14EF6" w14:textId="77777777" w:rsidR="008C3995" w:rsidRPr="008C3995" w:rsidRDefault="008C3995" w:rsidP="00F42C3A">
            <w:pPr>
              <w:spacing w:before="60" w:line="240" w:lineRule="exact"/>
              <w:ind w:firstLine="0"/>
              <w:jc w:val="center"/>
              <w:rPr>
                <w:rFonts w:cs="Arial"/>
                <w:sz w:val="20"/>
              </w:rPr>
            </w:pPr>
            <w:r w:rsidRPr="008C3995">
              <w:rPr>
                <w:rFonts w:cs="Arial"/>
                <w:sz w:val="20"/>
              </w:rPr>
              <w:t>108,4</w:t>
            </w:r>
          </w:p>
        </w:tc>
        <w:tc>
          <w:tcPr>
            <w:tcW w:w="3196" w:type="dxa"/>
            <w:tcBorders>
              <w:top w:val="dotted" w:sz="4" w:space="0" w:color="auto"/>
              <w:bottom w:val="dotted" w:sz="4" w:space="0" w:color="auto"/>
            </w:tcBorders>
            <w:vAlign w:val="bottom"/>
          </w:tcPr>
          <w:p w14:paraId="335F0CDF" w14:textId="77777777" w:rsidR="008C3995" w:rsidRPr="008C3995" w:rsidRDefault="008C3995" w:rsidP="00F42C3A">
            <w:pPr>
              <w:spacing w:before="60" w:line="240" w:lineRule="exact"/>
              <w:ind w:firstLine="0"/>
              <w:jc w:val="center"/>
              <w:rPr>
                <w:rFonts w:cs="Arial"/>
                <w:sz w:val="20"/>
              </w:rPr>
            </w:pPr>
            <w:r w:rsidRPr="008C3995">
              <w:rPr>
                <w:rFonts w:cs="Arial"/>
                <w:sz w:val="20"/>
              </w:rPr>
              <w:t>105,8</w:t>
            </w:r>
          </w:p>
        </w:tc>
      </w:tr>
      <w:tr w:rsidR="008C3995" w:rsidRPr="008C3995" w14:paraId="669859AD" w14:textId="77777777" w:rsidTr="006F3BAE">
        <w:tc>
          <w:tcPr>
            <w:tcW w:w="3080" w:type="dxa"/>
            <w:tcBorders>
              <w:top w:val="dotted" w:sz="4" w:space="0" w:color="auto"/>
              <w:bottom w:val="dotted" w:sz="4" w:space="0" w:color="auto"/>
            </w:tcBorders>
            <w:vAlign w:val="bottom"/>
          </w:tcPr>
          <w:p w14:paraId="4B859FEA" w14:textId="77777777" w:rsidR="008C3995" w:rsidRPr="008C3995" w:rsidRDefault="008C3995" w:rsidP="00F42C3A">
            <w:pPr>
              <w:spacing w:before="60" w:line="240" w:lineRule="exact"/>
              <w:ind w:firstLine="0"/>
              <w:rPr>
                <w:i/>
                <w:sz w:val="20"/>
              </w:rPr>
            </w:pPr>
            <w:r w:rsidRPr="008C3995">
              <w:rPr>
                <w:i/>
                <w:sz w:val="20"/>
                <w:lang w:val="en-US"/>
              </w:rPr>
              <w:t>II</w:t>
            </w:r>
            <w:r w:rsidRPr="008C3995">
              <w:rPr>
                <w:i/>
                <w:sz w:val="20"/>
              </w:rPr>
              <w:t xml:space="preserve"> квартал</w:t>
            </w:r>
          </w:p>
        </w:tc>
        <w:tc>
          <w:tcPr>
            <w:tcW w:w="3080" w:type="dxa"/>
            <w:tcBorders>
              <w:top w:val="dotted" w:sz="4" w:space="0" w:color="auto"/>
              <w:bottom w:val="dotted" w:sz="4" w:space="0" w:color="auto"/>
            </w:tcBorders>
            <w:vAlign w:val="bottom"/>
          </w:tcPr>
          <w:p w14:paraId="6054B1AB" w14:textId="77777777" w:rsidR="008C3995" w:rsidRPr="008C3995" w:rsidRDefault="008C3995" w:rsidP="00F42C3A">
            <w:pPr>
              <w:spacing w:before="6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2C30C8E9" w14:textId="77777777" w:rsidR="008C3995" w:rsidRPr="008C3995" w:rsidRDefault="008C3995" w:rsidP="00F42C3A">
            <w:pPr>
              <w:spacing w:before="60" w:line="240" w:lineRule="exact"/>
              <w:ind w:firstLine="0"/>
              <w:jc w:val="center"/>
              <w:rPr>
                <w:rFonts w:cs="Arial"/>
                <w:i/>
                <w:sz w:val="20"/>
              </w:rPr>
            </w:pPr>
            <w:r w:rsidRPr="008C3995">
              <w:rPr>
                <w:rFonts w:cs="Arial"/>
                <w:i/>
                <w:sz w:val="20"/>
              </w:rPr>
              <w:t>113,3</w:t>
            </w:r>
          </w:p>
        </w:tc>
      </w:tr>
      <w:tr w:rsidR="008C3995" w:rsidRPr="008C3995" w14:paraId="24379A51" w14:textId="77777777" w:rsidTr="006F3BAE">
        <w:tc>
          <w:tcPr>
            <w:tcW w:w="3080" w:type="dxa"/>
            <w:tcBorders>
              <w:top w:val="dotted" w:sz="4" w:space="0" w:color="auto"/>
              <w:bottom w:val="dotted" w:sz="4" w:space="0" w:color="auto"/>
            </w:tcBorders>
            <w:vAlign w:val="bottom"/>
          </w:tcPr>
          <w:p w14:paraId="7DB5232D" w14:textId="77777777" w:rsidR="008C3995" w:rsidRPr="008C3995" w:rsidRDefault="008C3995" w:rsidP="00F42C3A">
            <w:pPr>
              <w:spacing w:before="60" w:line="240" w:lineRule="exact"/>
              <w:ind w:firstLine="0"/>
              <w:rPr>
                <w:i/>
                <w:sz w:val="20"/>
              </w:rPr>
            </w:pPr>
            <w:r w:rsidRPr="008C3995">
              <w:rPr>
                <w:i/>
                <w:sz w:val="20"/>
                <w:lang w:val="en-US"/>
              </w:rPr>
              <w:t>I</w:t>
            </w:r>
            <w:r w:rsidRPr="008C3995">
              <w:rPr>
                <w:i/>
                <w:sz w:val="20"/>
              </w:rPr>
              <w:t xml:space="preserve"> полугодие</w:t>
            </w:r>
          </w:p>
        </w:tc>
        <w:tc>
          <w:tcPr>
            <w:tcW w:w="3080" w:type="dxa"/>
            <w:tcBorders>
              <w:top w:val="dotted" w:sz="4" w:space="0" w:color="auto"/>
              <w:bottom w:val="dotted" w:sz="4" w:space="0" w:color="auto"/>
            </w:tcBorders>
            <w:vAlign w:val="bottom"/>
          </w:tcPr>
          <w:p w14:paraId="291373AE" w14:textId="77777777" w:rsidR="008C3995" w:rsidRPr="008C3995" w:rsidRDefault="008C3995" w:rsidP="00F42C3A">
            <w:pPr>
              <w:spacing w:before="6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6A499720" w14:textId="77777777" w:rsidR="008C3995" w:rsidRPr="008C3995" w:rsidRDefault="008C3995" w:rsidP="00F42C3A">
            <w:pPr>
              <w:spacing w:before="60" w:line="240" w:lineRule="exact"/>
              <w:ind w:firstLine="0"/>
              <w:jc w:val="center"/>
              <w:rPr>
                <w:rFonts w:cs="Arial"/>
                <w:i/>
                <w:sz w:val="20"/>
              </w:rPr>
            </w:pPr>
            <w:r w:rsidRPr="008C3995">
              <w:rPr>
                <w:rFonts w:cs="Arial"/>
                <w:i/>
                <w:sz w:val="20"/>
              </w:rPr>
              <w:t>109,9</w:t>
            </w:r>
          </w:p>
        </w:tc>
      </w:tr>
      <w:tr w:rsidR="008C3995" w:rsidRPr="008C3995" w14:paraId="67764F27" w14:textId="77777777" w:rsidTr="006F3BAE">
        <w:tc>
          <w:tcPr>
            <w:tcW w:w="3080" w:type="dxa"/>
            <w:tcBorders>
              <w:top w:val="dotted" w:sz="4" w:space="0" w:color="auto"/>
              <w:bottom w:val="dotted" w:sz="4" w:space="0" w:color="auto"/>
            </w:tcBorders>
            <w:vAlign w:val="bottom"/>
          </w:tcPr>
          <w:p w14:paraId="0427DA4A" w14:textId="77777777" w:rsidR="008C3995" w:rsidRPr="008C3995" w:rsidRDefault="008C3995" w:rsidP="00F42C3A">
            <w:pPr>
              <w:spacing w:before="60" w:line="240" w:lineRule="exact"/>
              <w:ind w:firstLine="0"/>
              <w:rPr>
                <w:iCs/>
                <w:sz w:val="20"/>
              </w:rPr>
            </w:pPr>
            <w:r w:rsidRPr="008C3995">
              <w:rPr>
                <w:iCs/>
                <w:sz w:val="20"/>
              </w:rPr>
              <w:t>Июль</w:t>
            </w:r>
          </w:p>
        </w:tc>
        <w:tc>
          <w:tcPr>
            <w:tcW w:w="3080" w:type="dxa"/>
            <w:tcBorders>
              <w:top w:val="dotted" w:sz="4" w:space="0" w:color="auto"/>
              <w:bottom w:val="dotted" w:sz="4" w:space="0" w:color="auto"/>
            </w:tcBorders>
            <w:vAlign w:val="bottom"/>
          </w:tcPr>
          <w:p w14:paraId="07EDF997" w14:textId="77777777" w:rsidR="008C3995" w:rsidRPr="008C3995" w:rsidRDefault="008C3995" w:rsidP="00F42C3A">
            <w:pPr>
              <w:spacing w:before="60" w:line="240" w:lineRule="exact"/>
              <w:ind w:firstLine="0"/>
              <w:jc w:val="center"/>
              <w:rPr>
                <w:rFonts w:cs="Arial"/>
                <w:iCs/>
                <w:sz w:val="20"/>
              </w:rPr>
            </w:pPr>
            <w:r w:rsidRPr="008C3995">
              <w:rPr>
                <w:rFonts w:cs="Arial"/>
                <w:iCs/>
                <w:sz w:val="20"/>
              </w:rPr>
              <w:t>98,9</w:t>
            </w:r>
          </w:p>
        </w:tc>
        <w:tc>
          <w:tcPr>
            <w:tcW w:w="3196" w:type="dxa"/>
            <w:tcBorders>
              <w:top w:val="dotted" w:sz="4" w:space="0" w:color="auto"/>
              <w:bottom w:val="dotted" w:sz="4" w:space="0" w:color="auto"/>
            </w:tcBorders>
            <w:vAlign w:val="bottom"/>
          </w:tcPr>
          <w:p w14:paraId="4F8CCBE1" w14:textId="77777777" w:rsidR="008C3995" w:rsidRPr="008C3995" w:rsidRDefault="008C3995" w:rsidP="00F42C3A">
            <w:pPr>
              <w:spacing w:before="60" w:line="240" w:lineRule="exact"/>
              <w:ind w:firstLine="0"/>
              <w:jc w:val="center"/>
              <w:rPr>
                <w:rFonts w:cs="Arial"/>
                <w:iCs/>
                <w:sz w:val="20"/>
              </w:rPr>
            </w:pPr>
            <w:r w:rsidRPr="008C3995">
              <w:rPr>
                <w:rFonts w:cs="Arial"/>
                <w:iCs/>
                <w:sz w:val="20"/>
              </w:rPr>
              <w:t>110,4</w:t>
            </w:r>
          </w:p>
        </w:tc>
      </w:tr>
      <w:tr w:rsidR="008C3995" w:rsidRPr="008C3995" w14:paraId="70E7A783" w14:textId="77777777" w:rsidTr="006F3BAE">
        <w:tc>
          <w:tcPr>
            <w:tcW w:w="3080" w:type="dxa"/>
            <w:tcBorders>
              <w:top w:val="dotted" w:sz="4" w:space="0" w:color="auto"/>
              <w:bottom w:val="dotted" w:sz="4" w:space="0" w:color="auto"/>
            </w:tcBorders>
            <w:vAlign w:val="bottom"/>
          </w:tcPr>
          <w:p w14:paraId="40C771E5" w14:textId="77777777" w:rsidR="008C3995" w:rsidRPr="008C3995" w:rsidRDefault="008C3995" w:rsidP="00F42C3A">
            <w:pPr>
              <w:spacing w:before="60" w:line="240" w:lineRule="exact"/>
              <w:ind w:firstLine="0"/>
              <w:rPr>
                <w:iCs/>
                <w:sz w:val="20"/>
              </w:rPr>
            </w:pPr>
            <w:r w:rsidRPr="008C3995">
              <w:rPr>
                <w:iCs/>
                <w:sz w:val="20"/>
              </w:rPr>
              <w:t xml:space="preserve">Август </w:t>
            </w:r>
          </w:p>
        </w:tc>
        <w:tc>
          <w:tcPr>
            <w:tcW w:w="3080" w:type="dxa"/>
            <w:tcBorders>
              <w:top w:val="dotted" w:sz="4" w:space="0" w:color="auto"/>
              <w:bottom w:val="dotted" w:sz="4" w:space="0" w:color="auto"/>
            </w:tcBorders>
            <w:vAlign w:val="bottom"/>
          </w:tcPr>
          <w:p w14:paraId="3E693928" w14:textId="77777777" w:rsidR="008C3995" w:rsidRPr="008C3995" w:rsidRDefault="008C3995" w:rsidP="00F42C3A">
            <w:pPr>
              <w:spacing w:before="60" w:line="240" w:lineRule="exact"/>
              <w:ind w:firstLine="0"/>
              <w:jc w:val="center"/>
              <w:rPr>
                <w:rFonts w:cs="Arial"/>
                <w:iCs/>
                <w:sz w:val="20"/>
              </w:rPr>
            </w:pPr>
            <w:r w:rsidRPr="008C3995">
              <w:rPr>
                <w:rFonts w:cs="Arial"/>
                <w:iCs/>
                <w:sz w:val="20"/>
              </w:rPr>
              <w:t>99,1</w:t>
            </w:r>
          </w:p>
        </w:tc>
        <w:tc>
          <w:tcPr>
            <w:tcW w:w="3196" w:type="dxa"/>
            <w:tcBorders>
              <w:top w:val="dotted" w:sz="4" w:space="0" w:color="auto"/>
              <w:bottom w:val="dotted" w:sz="4" w:space="0" w:color="auto"/>
            </w:tcBorders>
            <w:vAlign w:val="bottom"/>
          </w:tcPr>
          <w:p w14:paraId="65C27AA3" w14:textId="77777777" w:rsidR="008C3995" w:rsidRPr="008C3995" w:rsidRDefault="008C3995" w:rsidP="00F42C3A">
            <w:pPr>
              <w:spacing w:before="60" w:line="240" w:lineRule="exact"/>
              <w:ind w:firstLine="0"/>
              <w:jc w:val="center"/>
              <w:rPr>
                <w:rFonts w:cs="Arial"/>
                <w:iCs/>
                <w:sz w:val="20"/>
              </w:rPr>
            </w:pPr>
            <w:r w:rsidRPr="008C3995">
              <w:rPr>
                <w:rFonts w:cs="Arial"/>
                <w:iCs/>
                <w:sz w:val="20"/>
              </w:rPr>
              <w:t>110,9</w:t>
            </w:r>
          </w:p>
        </w:tc>
      </w:tr>
      <w:tr w:rsidR="008C3995" w:rsidRPr="008C3995" w14:paraId="6245C43C" w14:textId="77777777" w:rsidTr="006F3BAE">
        <w:tc>
          <w:tcPr>
            <w:tcW w:w="3080" w:type="dxa"/>
            <w:tcBorders>
              <w:top w:val="dotted" w:sz="4" w:space="0" w:color="auto"/>
              <w:bottom w:val="dotted" w:sz="4" w:space="0" w:color="auto"/>
            </w:tcBorders>
            <w:vAlign w:val="bottom"/>
          </w:tcPr>
          <w:p w14:paraId="021246CD" w14:textId="77777777" w:rsidR="008C3995" w:rsidRPr="008C3995" w:rsidRDefault="008C3995" w:rsidP="00F42C3A">
            <w:pPr>
              <w:spacing w:before="60" w:line="240" w:lineRule="exact"/>
              <w:ind w:firstLine="0"/>
              <w:rPr>
                <w:iCs/>
                <w:sz w:val="20"/>
              </w:rPr>
            </w:pPr>
            <w:r w:rsidRPr="008C3995">
              <w:rPr>
                <w:iCs/>
                <w:sz w:val="20"/>
              </w:rPr>
              <w:t>Сентябрь</w:t>
            </w:r>
          </w:p>
        </w:tc>
        <w:tc>
          <w:tcPr>
            <w:tcW w:w="3080" w:type="dxa"/>
            <w:tcBorders>
              <w:top w:val="dotted" w:sz="4" w:space="0" w:color="auto"/>
              <w:bottom w:val="dotted" w:sz="4" w:space="0" w:color="auto"/>
            </w:tcBorders>
            <w:vAlign w:val="bottom"/>
          </w:tcPr>
          <w:p w14:paraId="1232E3D8" w14:textId="77777777" w:rsidR="008C3995" w:rsidRPr="008C3995" w:rsidRDefault="008C3995" w:rsidP="00F42C3A">
            <w:pPr>
              <w:spacing w:before="60" w:line="240" w:lineRule="exact"/>
              <w:ind w:firstLine="0"/>
              <w:jc w:val="center"/>
              <w:rPr>
                <w:rFonts w:cs="Arial"/>
                <w:iCs/>
                <w:sz w:val="20"/>
              </w:rPr>
            </w:pPr>
            <w:r w:rsidRPr="008C3995">
              <w:rPr>
                <w:rFonts w:cs="Arial"/>
                <w:iCs/>
                <w:sz w:val="20"/>
              </w:rPr>
              <w:t>103,9</w:t>
            </w:r>
          </w:p>
        </w:tc>
        <w:tc>
          <w:tcPr>
            <w:tcW w:w="3196" w:type="dxa"/>
            <w:tcBorders>
              <w:top w:val="dotted" w:sz="4" w:space="0" w:color="auto"/>
              <w:bottom w:val="dotted" w:sz="4" w:space="0" w:color="auto"/>
            </w:tcBorders>
            <w:vAlign w:val="bottom"/>
          </w:tcPr>
          <w:p w14:paraId="455B7FE1" w14:textId="77777777" w:rsidR="008C3995" w:rsidRPr="008C3995" w:rsidRDefault="008C3995" w:rsidP="00F42C3A">
            <w:pPr>
              <w:spacing w:before="60" w:line="240" w:lineRule="exact"/>
              <w:ind w:firstLine="0"/>
              <w:jc w:val="center"/>
              <w:rPr>
                <w:rFonts w:cs="Arial"/>
                <w:iCs/>
                <w:sz w:val="20"/>
              </w:rPr>
            </w:pPr>
            <w:r w:rsidRPr="008C3995">
              <w:rPr>
                <w:rFonts w:cs="Arial"/>
                <w:iCs/>
                <w:sz w:val="20"/>
              </w:rPr>
              <w:t>101,3</w:t>
            </w:r>
          </w:p>
        </w:tc>
      </w:tr>
      <w:tr w:rsidR="008C3995" w:rsidRPr="008C3995" w14:paraId="0CB41BA6" w14:textId="77777777" w:rsidTr="006F3BAE">
        <w:tc>
          <w:tcPr>
            <w:tcW w:w="3080" w:type="dxa"/>
            <w:tcBorders>
              <w:top w:val="dotted" w:sz="4" w:space="0" w:color="auto"/>
              <w:bottom w:val="dotted" w:sz="4" w:space="0" w:color="auto"/>
            </w:tcBorders>
            <w:vAlign w:val="bottom"/>
          </w:tcPr>
          <w:p w14:paraId="29862869" w14:textId="77777777" w:rsidR="008C3995" w:rsidRPr="008C3995" w:rsidRDefault="008C3995" w:rsidP="00F42C3A">
            <w:pPr>
              <w:spacing w:before="60" w:line="240" w:lineRule="exact"/>
              <w:ind w:firstLine="0"/>
              <w:rPr>
                <w:i/>
                <w:iCs/>
                <w:sz w:val="20"/>
              </w:rPr>
            </w:pPr>
            <w:r w:rsidRPr="008C3995">
              <w:rPr>
                <w:i/>
                <w:iCs/>
                <w:sz w:val="20"/>
                <w:lang w:val="en-US"/>
              </w:rPr>
              <w:t xml:space="preserve">III </w:t>
            </w:r>
            <w:r w:rsidRPr="008C3995">
              <w:rPr>
                <w:i/>
                <w:iCs/>
                <w:sz w:val="20"/>
              </w:rPr>
              <w:t>квартал</w:t>
            </w:r>
          </w:p>
        </w:tc>
        <w:tc>
          <w:tcPr>
            <w:tcW w:w="3080" w:type="dxa"/>
            <w:tcBorders>
              <w:top w:val="dotted" w:sz="4" w:space="0" w:color="auto"/>
              <w:bottom w:val="dotted" w:sz="4" w:space="0" w:color="auto"/>
            </w:tcBorders>
            <w:vAlign w:val="bottom"/>
          </w:tcPr>
          <w:p w14:paraId="1AC90C3A" w14:textId="77777777" w:rsidR="008C3995" w:rsidRPr="008C3995" w:rsidRDefault="008C3995" w:rsidP="00F42C3A">
            <w:pPr>
              <w:spacing w:before="60" w:line="240" w:lineRule="exact"/>
              <w:ind w:firstLine="0"/>
              <w:jc w:val="center"/>
              <w:rPr>
                <w:rFonts w:cs="Arial"/>
                <w:iCs/>
                <w:sz w:val="20"/>
              </w:rPr>
            </w:pPr>
          </w:p>
        </w:tc>
        <w:tc>
          <w:tcPr>
            <w:tcW w:w="3196" w:type="dxa"/>
            <w:tcBorders>
              <w:top w:val="dotted" w:sz="4" w:space="0" w:color="auto"/>
              <w:bottom w:val="dotted" w:sz="4" w:space="0" w:color="auto"/>
            </w:tcBorders>
            <w:vAlign w:val="bottom"/>
          </w:tcPr>
          <w:p w14:paraId="2DE6DCDF" w14:textId="77777777" w:rsidR="008C3995" w:rsidRPr="008C3995" w:rsidRDefault="008C3995" w:rsidP="00F42C3A">
            <w:pPr>
              <w:spacing w:before="60" w:line="240" w:lineRule="exact"/>
              <w:ind w:firstLine="0"/>
              <w:jc w:val="center"/>
              <w:rPr>
                <w:rFonts w:cs="Arial"/>
                <w:i/>
                <w:iCs/>
                <w:sz w:val="20"/>
              </w:rPr>
            </w:pPr>
            <w:r w:rsidRPr="008C3995">
              <w:rPr>
                <w:rFonts w:cs="Arial"/>
                <w:i/>
                <w:iCs/>
                <w:sz w:val="20"/>
              </w:rPr>
              <w:t>107,3</w:t>
            </w:r>
          </w:p>
        </w:tc>
      </w:tr>
      <w:tr w:rsidR="008C3995" w:rsidRPr="008C3995" w14:paraId="2389D140" w14:textId="77777777" w:rsidTr="006F3BAE">
        <w:tc>
          <w:tcPr>
            <w:tcW w:w="3080" w:type="dxa"/>
            <w:tcBorders>
              <w:top w:val="dotted" w:sz="4" w:space="0" w:color="auto"/>
              <w:bottom w:val="double" w:sz="4" w:space="0" w:color="auto"/>
            </w:tcBorders>
            <w:vAlign w:val="bottom"/>
          </w:tcPr>
          <w:p w14:paraId="74957177" w14:textId="1F2D4301" w:rsidR="008C3995" w:rsidRPr="008C3995" w:rsidRDefault="008C3995" w:rsidP="00F42C3A">
            <w:pPr>
              <w:spacing w:before="60" w:line="240" w:lineRule="exact"/>
              <w:ind w:firstLine="0"/>
              <w:rPr>
                <w:i/>
                <w:iCs/>
                <w:sz w:val="20"/>
              </w:rPr>
            </w:pPr>
            <w:r w:rsidRPr="008C3995">
              <w:rPr>
                <w:i/>
                <w:iCs/>
                <w:sz w:val="20"/>
              </w:rPr>
              <w:t>Январь</w:t>
            </w:r>
            <w:r w:rsidR="00F42C3A">
              <w:rPr>
                <w:i/>
                <w:iCs/>
                <w:sz w:val="20"/>
              </w:rPr>
              <w:t xml:space="preserve"> – </w:t>
            </w:r>
            <w:r w:rsidRPr="008C3995">
              <w:rPr>
                <w:i/>
                <w:iCs/>
                <w:sz w:val="20"/>
              </w:rPr>
              <w:t>сентябрь</w:t>
            </w:r>
          </w:p>
        </w:tc>
        <w:tc>
          <w:tcPr>
            <w:tcW w:w="3080" w:type="dxa"/>
            <w:tcBorders>
              <w:top w:val="dotted" w:sz="4" w:space="0" w:color="auto"/>
              <w:bottom w:val="double" w:sz="4" w:space="0" w:color="auto"/>
            </w:tcBorders>
            <w:vAlign w:val="bottom"/>
          </w:tcPr>
          <w:p w14:paraId="242ECAFB" w14:textId="77777777" w:rsidR="008C3995" w:rsidRPr="008C3995" w:rsidRDefault="008C3995" w:rsidP="00F42C3A">
            <w:pPr>
              <w:spacing w:before="60" w:line="240" w:lineRule="exact"/>
              <w:ind w:firstLine="0"/>
              <w:jc w:val="center"/>
              <w:rPr>
                <w:rFonts w:cs="Arial"/>
                <w:iCs/>
                <w:sz w:val="20"/>
              </w:rPr>
            </w:pPr>
          </w:p>
        </w:tc>
        <w:tc>
          <w:tcPr>
            <w:tcW w:w="3196" w:type="dxa"/>
            <w:tcBorders>
              <w:top w:val="dotted" w:sz="4" w:space="0" w:color="auto"/>
              <w:bottom w:val="double" w:sz="4" w:space="0" w:color="auto"/>
            </w:tcBorders>
            <w:vAlign w:val="bottom"/>
          </w:tcPr>
          <w:p w14:paraId="322DD67A" w14:textId="77777777" w:rsidR="008C3995" w:rsidRPr="008C3995" w:rsidRDefault="008C3995" w:rsidP="00F42C3A">
            <w:pPr>
              <w:spacing w:before="60" w:line="240" w:lineRule="exact"/>
              <w:ind w:firstLine="0"/>
              <w:jc w:val="center"/>
              <w:rPr>
                <w:rFonts w:cs="Arial"/>
                <w:i/>
                <w:iCs/>
                <w:sz w:val="20"/>
              </w:rPr>
            </w:pPr>
            <w:r w:rsidRPr="008C3995">
              <w:rPr>
                <w:rFonts w:cs="Arial"/>
                <w:i/>
                <w:iCs/>
                <w:sz w:val="20"/>
              </w:rPr>
              <w:t>109,0</w:t>
            </w:r>
          </w:p>
        </w:tc>
      </w:tr>
    </w:tbl>
    <w:p w14:paraId="792D504D" w14:textId="77777777" w:rsidR="008C3995" w:rsidRPr="008C3995" w:rsidRDefault="008C3995" w:rsidP="008C3995">
      <w:pPr>
        <w:keepNext/>
        <w:keepLines/>
        <w:spacing w:before="240"/>
        <w:jc w:val="center"/>
      </w:pPr>
      <w:r w:rsidRPr="008C3995">
        <w:rPr>
          <w:b/>
        </w:rPr>
        <w:t xml:space="preserve">Индекс производства по основным видам обрабатывающих производств </w:t>
      </w:r>
      <w:r w:rsidRPr="008C3995">
        <w:rPr>
          <w:b/>
        </w:rPr>
        <w:br/>
      </w:r>
      <w:r w:rsidRPr="008C3995">
        <w:t>(в % к соответствующему периоду предыдущего года)</w:t>
      </w:r>
    </w:p>
    <w:tbl>
      <w:tblPr>
        <w:tblW w:w="9361"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6101"/>
        <w:gridCol w:w="1559"/>
        <w:gridCol w:w="1701"/>
      </w:tblGrid>
      <w:tr w:rsidR="008C3995" w:rsidRPr="008C3995" w14:paraId="01FE9496" w14:textId="77777777" w:rsidTr="006F3BAE">
        <w:trPr>
          <w:cantSplit/>
          <w:trHeight w:val="415"/>
          <w:tblHeader/>
        </w:trPr>
        <w:tc>
          <w:tcPr>
            <w:tcW w:w="6101" w:type="dxa"/>
            <w:tcBorders>
              <w:top w:val="double" w:sz="4" w:space="0" w:color="auto"/>
              <w:bottom w:val="single" w:sz="4" w:space="0" w:color="auto"/>
            </w:tcBorders>
          </w:tcPr>
          <w:p w14:paraId="5A6E81D2" w14:textId="77777777" w:rsidR="008C3995" w:rsidRPr="008C3995" w:rsidRDefault="008C3995" w:rsidP="008C3995">
            <w:pPr>
              <w:keepNext/>
              <w:keepLines/>
              <w:spacing w:before="40" w:line="240" w:lineRule="exact"/>
              <w:ind w:firstLine="0"/>
              <w:jc w:val="center"/>
            </w:pPr>
          </w:p>
        </w:tc>
        <w:tc>
          <w:tcPr>
            <w:tcW w:w="1559" w:type="dxa"/>
            <w:tcBorders>
              <w:top w:val="double" w:sz="4" w:space="0" w:color="auto"/>
              <w:bottom w:val="single" w:sz="4" w:space="0" w:color="auto"/>
            </w:tcBorders>
          </w:tcPr>
          <w:p w14:paraId="5C774C0D" w14:textId="77777777" w:rsidR="008C3995" w:rsidRPr="008C3995" w:rsidRDefault="008C3995" w:rsidP="008C3995">
            <w:pPr>
              <w:spacing w:before="40" w:line="240" w:lineRule="exact"/>
              <w:ind w:firstLine="0"/>
              <w:jc w:val="center"/>
              <w:rPr>
                <w:i/>
                <w:sz w:val="20"/>
              </w:rPr>
            </w:pPr>
            <w:r w:rsidRPr="008C3995">
              <w:rPr>
                <w:i/>
                <w:sz w:val="20"/>
              </w:rPr>
              <w:t>Январь – сентябрь 2021г.</w:t>
            </w:r>
          </w:p>
        </w:tc>
        <w:tc>
          <w:tcPr>
            <w:tcW w:w="1701" w:type="dxa"/>
            <w:tcBorders>
              <w:top w:val="double" w:sz="4" w:space="0" w:color="auto"/>
              <w:bottom w:val="single" w:sz="4" w:space="0" w:color="auto"/>
            </w:tcBorders>
          </w:tcPr>
          <w:p w14:paraId="67AD64BD" w14:textId="77777777" w:rsidR="008C3995" w:rsidRPr="008C3995" w:rsidRDefault="008C3995" w:rsidP="008C3995">
            <w:pPr>
              <w:spacing w:before="40" w:line="240" w:lineRule="exact"/>
              <w:ind w:firstLine="0"/>
              <w:jc w:val="center"/>
              <w:rPr>
                <w:i/>
                <w:sz w:val="20"/>
                <w:vertAlign w:val="superscript"/>
              </w:rPr>
            </w:pPr>
            <w:r w:rsidRPr="008C3995">
              <w:rPr>
                <w:i/>
                <w:sz w:val="20"/>
                <w:u w:val="single"/>
              </w:rPr>
              <w:t>Справочно:</w:t>
            </w:r>
            <w:r w:rsidRPr="008C3995">
              <w:rPr>
                <w:i/>
                <w:sz w:val="20"/>
              </w:rPr>
              <w:t xml:space="preserve"> январь – сентябрь 2020г.</w:t>
            </w:r>
          </w:p>
        </w:tc>
      </w:tr>
      <w:tr w:rsidR="00002718" w:rsidRPr="008C3995" w14:paraId="6AA2A662" w14:textId="77777777" w:rsidTr="006F3BAE">
        <w:trPr>
          <w:trHeight w:val="20"/>
        </w:trPr>
        <w:tc>
          <w:tcPr>
            <w:tcW w:w="6101" w:type="dxa"/>
            <w:tcBorders>
              <w:bottom w:val="dotted" w:sz="4" w:space="0" w:color="auto"/>
            </w:tcBorders>
            <w:vAlign w:val="bottom"/>
          </w:tcPr>
          <w:p w14:paraId="1E96DD84" w14:textId="77777777" w:rsidR="00002718" w:rsidRPr="008C3995" w:rsidRDefault="00002718" w:rsidP="008C3995">
            <w:pPr>
              <w:keepNext/>
              <w:keepLines/>
              <w:spacing w:before="40" w:line="240" w:lineRule="exact"/>
              <w:ind w:left="39" w:firstLine="0"/>
              <w:jc w:val="left"/>
              <w:rPr>
                <w:rFonts w:cs="Arial"/>
                <w:b/>
                <w:sz w:val="20"/>
              </w:rPr>
            </w:pPr>
            <w:r w:rsidRPr="008C3995">
              <w:rPr>
                <w:rFonts w:cs="Arial"/>
                <w:b/>
                <w:sz w:val="20"/>
              </w:rPr>
              <w:t>Обрабатывающие производства</w:t>
            </w:r>
          </w:p>
        </w:tc>
        <w:tc>
          <w:tcPr>
            <w:tcW w:w="1559" w:type="dxa"/>
            <w:tcBorders>
              <w:top w:val="single" w:sz="4" w:space="0" w:color="auto"/>
              <w:left w:val="nil"/>
              <w:bottom w:val="dotted" w:sz="4" w:space="0" w:color="auto"/>
              <w:right w:val="nil"/>
            </w:tcBorders>
            <w:shd w:val="clear" w:color="auto" w:fill="auto"/>
            <w:vAlign w:val="bottom"/>
          </w:tcPr>
          <w:p w14:paraId="1CBCCC14" w14:textId="2FE12A19" w:rsidR="00002718" w:rsidRPr="00002718" w:rsidRDefault="00002718" w:rsidP="008C3995">
            <w:pPr>
              <w:widowControl/>
              <w:adjustRightInd/>
              <w:spacing w:before="40" w:line="240" w:lineRule="exact"/>
              <w:ind w:firstLine="0"/>
              <w:jc w:val="center"/>
              <w:textAlignment w:val="auto"/>
              <w:rPr>
                <w:rFonts w:eastAsia="Calibri" w:cs="Arial"/>
                <w:b/>
                <w:bCs/>
                <w:sz w:val="20"/>
                <w:lang w:eastAsia="en-US"/>
              </w:rPr>
            </w:pPr>
            <w:r w:rsidRPr="00002718">
              <w:rPr>
                <w:rFonts w:ascii="Arial CYR" w:hAnsi="Arial CYR" w:cs="Arial CYR"/>
                <w:b/>
                <w:bCs/>
                <w:sz w:val="20"/>
              </w:rPr>
              <w:t>109,0</w:t>
            </w:r>
          </w:p>
        </w:tc>
        <w:tc>
          <w:tcPr>
            <w:tcW w:w="1701" w:type="dxa"/>
            <w:tcBorders>
              <w:top w:val="single" w:sz="4" w:space="0" w:color="auto"/>
              <w:left w:val="single" w:sz="4" w:space="0" w:color="auto"/>
              <w:bottom w:val="dotted" w:sz="4" w:space="0" w:color="auto"/>
              <w:right w:val="double" w:sz="4" w:space="0" w:color="auto"/>
            </w:tcBorders>
            <w:shd w:val="clear" w:color="auto" w:fill="auto"/>
            <w:vAlign w:val="bottom"/>
          </w:tcPr>
          <w:p w14:paraId="11EDCB73" w14:textId="0BDEF799" w:rsidR="00002718" w:rsidRPr="00002718" w:rsidRDefault="00002718" w:rsidP="008C3995">
            <w:pPr>
              <w:widowControl/>
              <w:adjustRightInd/>
              <w:spacing w:before="40" w:line="240" w:lineRule="exact"/>
              <w:ind w:firstLine="0"/>
              <w:jc w:val="center"/>
              <w:textAlignment w:val="auto"/>
              <w:rPr>
                <w:rFonts w:eastAsia="Calibri" w:cs="Arial"/>
                <w:b/>
                <w:bCs/>
                <w:sz w:val="20"/>
                <w:lang w:eastAsia="en-US"/>
              </w:rPr>
            </w:pPr>
            <w:r w:rsidRPr="00002718">
              <w:rPr>
                <w:rFonts w:ascii="Arial CYR" w:hAnsi="Arial CYR" w:cs="Arial CYR"/>
                <w:b/>
                <w:sz w:val="20"/>
              </w:rPr>
              <w:t>98,8</w:t>
            </w:r>
          </w:p>
        </w:tc>
      </w:tr>
      <w:tr w:rsidR="00002718" w:rsidRPr="008C3995" w14:paraId="4D2B9201" w14:textId="77777777" w:rsidTr="006F3BAE">
        <w:trPr>
          <w:trHeight w:val="20"/>
        </w:trPr>
        <w:tc>
          <w:tcPr>
            <w:tcW w:w="6101" w:type="dxa"/>
            <w:tcBorders>
              <w:top w:val="dotted" w:sz="4" w:space="0" w:color="auto"/>
              <w:bottom w:val="dotted" w:sz="4" w:space="0" w:color="auto"/>
            </w:tcBorders>
          </w:tcPr>
          <w:p w14:paraId="7CD5F2DC" w14:textId="77777777" w:rsidR="00002718" w:rsidRPr="008C3995" w:rsidRDefault="00002718" w:rsidP="008C3995">
            <w:pPr>
              <w:spacing w:before="40" w:line="240" w:lineRule="exact"/>
              <w:ind w:left="181" w:firstLine="0"/>
              <w:jc w:val="left"/>
              <w:rPr>
                <w:rFonts w:cs="Arial"/>
                <w:sz w:val="20"/>
              </w:rPr>
            </w:pPr>
            <w:r w:rsidRPr="008C3995">
              <w:rPr>
                <w:rFonts w:cs="Arial"/>
                <w:sz w:val="20"/>
              </w:rPr>
              <w:t>в том числе:</w:t>
            </w:r>
          </w:p>
          <w:p w14:paraId="36D2EC64" w14:textId="77777777" w:rsidR="00002718" w:rsidRPr="008C3995" w:rsidRDefault="00002718" w:rsidP="008C3995">
            <w:pPr>
              <w:spacing w:before="40" w:line="240" w:lineRule="exact"/>
              <w:ind w:left="181" w:firstLine="0"/>
              <w:jc w:val="left"/>
              <w:rPr>
                <w:rFonts w:cs="Arial"/>
                <w:sz w:val="20"/>
              </w:rPr>
            </w:pPr>
            <w:r w:rsidRPr="008C3995">
              <w:rPr>
                <w:rFonts w:cs="Arial"/>
                <w:sz w:val="20"/>
              </w:rPr>
              <w:t>производство пищевых продуктов</w:t>
            </w:r>
          </w:p>
        </w:tc>
        <w:tc>
          <w:tcPr>
            <w:tcW w:w="1559" w:type="dxa"/>
            <w:tcBorders>
              <w:top w:val="dotted" w:sz="4" w:space="0" w:color="auto"/>
              <w:left w:val="nil"/>
              <w:bottom w:val="dotted" w:sz="4" w:space="0" w:color="auto"/>
              <w:right w:val="nil"/>
            </w:tcBorders>
            <w:shd w:val="clear" w:color="auto" w:fill="auto"/>
            <w:vAlign w:val="bottom"/>
          </w:tcPr>
          <w:p w14:paraId="54C38594" w14:textId="78517D1E" w:rsidR="00002718" w:rsidRPr="008C3995" w:rsidRDefault="00002718" w:rsidP="008C3995">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104,7</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6BE86304" w14:textId="6D78BFF7" w:rsidR="00002718" w:rsidRPr="006F3BAE" w:rsidRDefault="00002718" w:rsidP="008C3995">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108,7</w:t>
            </w:r>
          </w:p>
        </w:tc>
      </w:tr>
      <w:tr w:rsidR="00002718" w:rsidRPr="008C3995" w14:paraId="4BB474B3" w14:textId="77777777" w:rsidTr="006F3BAE">
        <w:trPr>
          <w:trHeight w:val="20"/>
        </w:trPr>
        <w:tc>
          <w:tcPr>
            <w:tcW w:w="6101" w:type="dxa"/>
            <w:tcBorders>
              <w:top w:val="dotted" w:sz="4" w:space="0" w:color="auto"/>
              <w:bottom w:val="dotted" w:sz="4" w:space="0" w:color="auto"/>
            </w:tcBorders>
          </w:tcPr>
          <w:p w14:paraId="1B8D0C74" w14:textId="77777777" w:rsidR="00002718" w:rsidRPr="008C3995" w:rsidRDefault="00002718" w:rsidP="008C3995">
            <w:pPr>
              <w:spacing w:before="40" w:line="240" w:lineRule="exact"/>
              <w:ind w:left="181" w:firstLine="0"/>
              <w:jc w:val="left"/>
              <w:rPr>
                <w:rFonts w:cs="Arial"/>
                <w:sz w:val="20"/>
              </w:rPr>
            </w:pPr>
            <w:r w:rsidRPr="008C3995">
              <w:rPr>
                <w:rFonts w:cs="Arial"/>
                <w:sz w:val="20"/>
              </w:rPr>
              <w:t>производство напитков</w:t>
            </w:r>
          </w:p>
        </w:tc>
        <w:tc>
          <w:tcPr>
            <w:tcW w:w="1559" w:type="dxa"/>
            <w:tcBorders>
              <w:top w:val="dotted" w:sz="4" w:space="0" w:color="auto"/>
              <w:left w:val="nil"/>
              <w:bottom w:val="dotted" w:sz="4" w:space="0" w:color="auto"/>
              <w:right w:val="nil"/>
            </w:tcBorders>
            <w:shd w:val="clear" w:color="auto" w:fill="auto"/>
            <w:vAlign w:val="bottom"/>
          </w:tcPr>
          <w:p w14:paraId="0D237AB0" w14:textId="018D9CC9" w:rsidR="00002718" w:rsidRPr="008C3995" w:rsidRDefault="00002718" w:rsidP="008C3995">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110,4</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25265C6C" w14:textId="7E523301" w:rsidR="00002718" w:rsidRPr="006F3BAE" w:rsidRDefault="00002718" w:rsidP="008C3995">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107,6</w:t>
            </w:r>
          </w:p>
        </w:tc>
      </w:tr>
      <w:tr w:rsidR="00002718" w:rsidRPr="008C3995" w14:paraId="5C7E535D" w14:textId="77777777" w:rsidTr="006F3BAE">
        <w:trPr>
          <w:trHeight w:val="20"/>
        </w:trPr>
        <w:tc>
          <w:tcPr>
            <w:tcW w:w="6101" w:type="dxa"/>
            <w:tcBorders>
              <w:top w:val="dotted" w:sz="4" w:space="0" w:color="auto"/>
              <w:bottom w:val="dotted" w:sz="4" w:space="0" w:color="auto"/>
            </w:tcBorders>
          </w:tcPr>
          <w:p w14:paraId="64EDCC38" w14:textId="77777777" w:rsidR="00002718" w:rsidRPr="008C3995" w:rsidRDefault="00002718" w:rsidP="008C3995">
            <w:pPr>
              <w:spacing w:before="40" w:line="240" w:lineRule="exact"/>
              <w:ind w:left="181" w:firstLine="0"/>
              <w:jc w:val="left"/>
              <w:rPr>
                <w:rFonts w:cs="Arial"/>
                <w:sz w:val="20"/>
              </w:rPr>
            </w:pPr>
            <w:r w:rsidRPr="008C3995">
              <w:rPr>
                <w:rFonts w:cs="Arial"/>
                <w:sz w:val="20"/>
              </w:rPr>
              <w:t>производство текстильных изделий</w:t>
            </w:r>
          </w:p>
        </w:tc>
        <w:tc>
          <w:tcPr>
            <w:tcW w:w="1559" w:type="dxa"/>
            <w:tcBorders>
              <w:top w:val="dotted" w:sz="4" w:space="0" w:color="auto"/>
              <w:left w:val="nil"/>
              <w:bottom w:val="dotted" w:sz="4" w:space="0" w:color="auto"/>
              <w:right w:val="nil"/>
            </w:tcBorders>
            <w:shd w:val="clear" w:color="auto" w:fill="auto"/>
            <w:vAlign w:val="bottom"/>
          </w:tcPr>
          <w:p w14:paraId="11C06E57" w14:textId="4BC02C57" w:rsidR="00002718" w:rsidRPr="008C3995" w:rsidRDefault="00002718" w:rsidP="008C3995">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164,8</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E55CBF6" w14:textId="7A6D8062" w:rsidR="00002718" w:rsidRPr="006F3BAE" w:rsidRDefault="00002718" w:rsidP="008C3995">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138,0</w:t>
            </w:r>
          </w:p>
        </w:tc>
      </w:tr>
      <w:tr w:rsidR="00002718" w:rsidRPr="008C3995" w14:paraId="541AF062" w14:textId="77777777" w:rsidTr="006F3BAE">
        <w:trPr>
          <w:trHeight w:val="20"/>
        </w:trPr>
        <w:tc>
          <w:tcPr>
            <w:tcW w:w="6101" w:type="dxa"/>
            <w:tcBorders>
              <w:top w:val="dotted" w:sz="4" w:space="0" w:color="auto"/>
              <w:bottom w:val="dotted" w:sz="4" w:space="0" w:color="auto"/>
            </w:tcBorders>
          </w:tcPr>
          <w:p w14:paraId="7550FD0F" w14:textId="77777777" w:rsidR="00002718" w:rsidRPr="008C3995" w:rsidRDefault="00002718" w:rsidP="008C3995">
            <w:pPr>
              <w:spacing w:before="40" w:line="240" w:lineRule="exact"/>
              <w:ind w:left="181" w:firstLine="0"/>
              <w:jc w:val="left"/>
              <w:rPr>
                <w:rFonts w:cs="Arial"/>
                <w:sz w:val="20"/>
              </w:rPr>
            </w:pPr>
            <w:r w:rsidRPr="008C3995">
              <w:rPr>
                <w:rFonts w:cs="Arial"/>
                <w:sz w:val="20"/>
              </w:rPr>
              <w:t>производство одежды</w:t>
            </w:r>
          </w:p>
        </w:tc>
        <w:tc>
          <w:tcPr>
            <w:tcW w:w="1559" w:type="dxa"/>
            <w:tcBorders>
              <w:top w:val="dotted" w:sz="4" w:space="0" w:color="auto"/>
              <w:left w:val="nil"/>
              <w:bottom w:val="dotted" w:sz="4" w:space="0" w:color="auto"/>
              <w:right w:val="nil"/>
            </w:tcBorders>
            <w:shd w:val="clear" w:color="auto" w:fill="auto"/>
            <w:vAlign w:val="bottom"/>
          </w:tcPr>
          <w:p w14:paraId="3F092654" w14:textId="0749280A" w:rsidR="00002718" w:rsidRPr="008C3995" w:rsidRDefault="00002718" w:rsidP="008C3995">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109,4</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5D104459" w14:textId="1C512387" w:rsidR="00002718" w:rsidRPr="006F3BAE" w:rsidRDefault="00002718" w:rsidP="008C3995">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81,3</w:t>
            </w:r>
          </w:p>
        </w:tc>
      </w:tr>
      <w:tr w:rsidR="00002718" w:rsidRPr="008C3995" w14:paraId="0FFF6BC5" w14:textId="77777777" w:rsidTr="006F3BAE">
        <w:trPr>
          <w:trHeight w:val="20"/>
        </w:trPr>
        <w:tc>
          <w:tcPr>
            <w:tcW w:w="6101" w:type="dxa"/>
            <w:tcBorders>
              <w:top w:val="dotted" w:sz="4" w:space="0" w:color="auto"/>
              <w:bottom w:val="dotted" w:sz="4" w:space="0" w:color="auto"/>
            </w:tcBorders>
          </w:tcPr>
          <w:p w14:paraId="2884C894" w14:textId="77777777" w:rsidR="00002718" w:rsidRPr="008C3995" w:rsidRDefault="00002718" w:rsidP="008C3995">
            <w:pPr>
              <w:spacing w:before="40" w:line="240" w:lineRule="exact"/>
              <w:ind w:left="181" w:firstLine="0"/>
              <w:jc w:val="left"/>
              <w:rPr>
                <w:rFonts w:cs="Arial"/>
                <w:sz w:val="20"/>
              </w:rPr>
            </w:pPr>
            <w:r w:rsidRPr="008C3995">
              <w:rPr>
                <w:rFonts w:cs="Arial"/>
                <w:sz w:val="20"/>
              </w:rPr>
              <w:t>производство кожи и изделий из кожи</w:t>
            </w:r>
          </w:p>
        </w:tc>
        <w:tc>
          <w:tcPr>
            <w:tcW w:w="1559" w:type="dxa"/>
            <w:tcBorders>
              <w:top w:val="dotted" w:sz="4" w:space="0" w:color="auto"/>
              <w:left w:val="nil"/>
              <w:bottom w:val="dotted" w:sz="4" w:space="0" w:color="auto"/>
              <w:right w:val="nil"/>
            </w:tcBorders>
            <w:shd w:val="clear" w:color="auto" w:fill="auto"/>
            <w:vAlign w:val="bottom"/>
          </w:tcPr>
          <w:p w14:paraId="090F9B9A" w14:textId="1DD358FE" w:rsidR="00002718" w:rsidRPr="008C3995" w:rsidRDefault="00002718" w:rsidP="008C3995">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94,4</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36D12183" w14:textId="2331E6DE" w:rsidR="00002718" w:rsidRPr="006F3BAE" w:rsidRDefault="00002718" w:rsidP="008C3995">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112,1</w:t>
            </w:r>
          </w:p>
        </w:tc>
      </w:tr>
      <w:tr w:rsidR="00002718" w:rsidRPr="008C3995" w14:paraId="2DEBB525" w14:textId="77777777" w:rsidTr="006F3BAE">
        <w:trPr>
          <w:trHeight w:val="20"/>
        </w:trPr>
        <w:tc>
          <w:tcPr>
            <w:tcW w:w="6101" w:type="dxa"/>
            <w:tcBorders>
              <w:top w:val="dotted" w:sz="4" w:space="0" w:color="auto"/>
              <w:bottom w:val="dotted" w:sz="4" w:space="0" w:color="auto"/>
            </w:tcBorders>
          </w:tcPr>
          <w:p w14:paraId="54D61B7D" w14:textId="77777777" w:rsidR="00002718" w:rsidRPr="008C3995" w:rsidRDefault="00002718" w:rsidP="008C3995">
            <w:pPr>
              <w:spacing w:before="40" w:line="240" w:lineRule="exact"/>
              <w:ind w:left="181" w:firstLine="0"/>
              <w:jc w:val="left"/>
              <w:rPr>
                <w:rFonts w:cs="Arial"/>
                <w:sz w:val="20"/>
              </w:rPr>
            </w:pPr>
            <w:r w:rsidRPr="008C3995">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dotted" w:sz="4" w:space="0" w:color="auto"/>
              <w:left w:val="nil"/>
              <w:bottom w:val="dotted" w:sz="4" w:space="0" w:color="auto"/>
              <w:right w:val="nil"/>
            </w:tcBorders>
            <w:shd w:val="clear" w:color="auto" w:fill="auto"/>
            <w:vAlign w:val="bottom"/>
          </w:tcPr>
          <w:p w14:paraId="34E969B8" w14:textId="650857D3" w:rsidR="00002718" w:rsidRPr="008C3995" w:rsidRDefault="00002718" w:rsidP="008C3995">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108,8</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7989937A" w14:textId="7A378AEC" w:rsidR="00002718" w:rsidRPr="006F3BAE" w:rsidRDefault="00002718" w:rsidP="008C3995">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37,5</w:t>
            </w:r>
          </w:p>
        </w:tc>
      </w:tr>
      <w:tr w:rsidR="00002718" w:rsidRPr="008C3995" w14:paraId="263C9DC6" w14:textId="77777777" w:rsidTr="006F3BAE">
        <w:trPr>
          <w:trHeight w:val="20"/>
        </w:trPr>
        <w:tc>
          <w:tcPr>
            <w:tcW w:w="6101" w:type="dxa"/>
            <w:tcBorders>
              <w:top w:val="dotted" w:sz="4" w:space="0" w:color="auto"/>
              <w:bottom w:val="dotted" w:sz="4" w:space="0" w:color="auto"/>
            </w:tcBorders>
          </w:tcPr>
          <w:p w14:paraId="46910FA7" w14:textId="77777777" w:rsidR="00002718" w:rsidRPr="008C3995" w:rsidRDefault="00002718" w:rsidP="008C3995">
            <w:pPr>
              <w:spacing w:before="40" w:line="240" w:lineRule="exact"/>
              <w:ind w:left="181" w:firstLine="0"/>
              <w:jc w:val="left"/>
              <w:rPr>
                <w:rFonts w:cs="Arial"/>
                <w:sz w:val="20"/>
              </w:rPr>
            </w:pPr>
            <w:r w:rsidRPr="008C3995">
              <w:rPr>
                <w:rFonts w:cs="Arial"/>
                <w:sz w:val="20"/>
              </w:rPr>
              <w:t>производство бумаги и бумажных изделий</w:t>
            </w:r>
          </w:p>
        </w:tc>
        <w:tc>
          <w:tcPr>
            <w:tcW w:w="1559" w:type="dxa"/>
            <w:tcBorders>
              <w:top w:val="dotted" w:sz="4" w:space="0" w:color="auto"/>
              <w:left w:val="nil"/>
              <w:bottom w:val="dotted" w:sz="4" w:space="0" w:color="auto"/>
              <w:right w:val="nil"/>
            </w:tcBorders>
            <w:shd w:val="clear" w:color="auto" w:fill="auto"/>
            <w:vAlign w:val="bottom"/>
          </w:tcPr>
          <w:p w14:paraId="461250E2" w14:textId="169DA579" w:rsidR="00002718" w:rsidRPr="008C3995" w:rsidRDefault="00002718" w:rsidP="008C3995">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102,7</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47B5D86D" w14:textId="475E4F51" w:rsidR="00002718" w:rsidRPr="006F3BAE" w:rsidRDefault="00002718" w:rsidP="008C3995">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105,4</w:t>
            </w:r>
          </w:p>
        </w:tc>
      </w:tr>
      <w:tr w:rsidR="00002718" w:rsidRPr="008C3995" w14:paraId="0E2A8A8A" w14:textId="77777777" w:rsidTr="006F3BAE">
        <w:trPr>
          <w:trHeight w:val="20"/>
        </w:trPr>
        <w:tc>
          <w:tcPr>
            <w:tcW w:w="6101" w:type="dxa"/>
            <w:tcBorders>
              <w:top w:val="dotted" w:sz="4" w:space="0" w:color="auto"/>
              <w:bottom w:val="dotted" w:sz="4" w:space="0" w:color="auto"/>
            </w:tcBorders>
          </w:tcPr>
          <w:p w14:paraId="7E7D760A" w14:textId="77777777" w:rsidR="00002718" w:rsidRPr="008C3995" w:rsidRDefault="00002718" w:rsidP="008C3995">
            <w:pPr>
              <w:spacing w:before="40" w:line="240" w:lineRule="exact"/>
              <w:ind w:left="181" w:firstLine="0"/>
              <w:jc w:val="left"/>
              <w:rPr>
                <w:rFonts w:cs="Arial"/>
                <w:sz w:val="20"/>
              </w:rPr>
            </w:pPr>
            <w:r w:rsidRPr="008C3995">
              <w:rPr>
                <w:rFonts w:cs="Arial"/>
                <w:sz w:val="20"/>
              </w:rPr>
              <w:t>деятельность полиграфическая и копирование носителей информации</w:t>
            </w:r>
          </w:p>
        </w:tc>
        <w:tc>
          <w:tcPr>
            <w:tcW w:w="1559" w:type="dxa"/>
            <w:tcBorders>
              <w:top w:val="dotted" w:sz="4" w:space="0" w:color="auto"/>
              <w:left w:val="nil"/>
              <w:bottom w:val="dotted" w:sz="4" w:space="0" w:color="auto"/>
              <w:right w:val="single" w:sz="4" w:space="0" w:color="auto"/>
            </w:tcBorders>
            <w:shd w:val="clear" w:color="auto" w:fill="auto"/>
            <w:vAlign w:val="bottom"/>
          </w:tcPr>
          <w:p w14:paraId="2E2657EB" w14:textId="43658EE2" w:rsidR="00002718" w:rsidRPr="008C3995" w:rsidRDefault="00002718" w:rsidP="008C3995">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117,1</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00796A2" w14:textId="41674267" w:rsidR="00002718" w:rsidRPr="006F3BAE" w:rsidRDefault="00002718" w:rsidP="008C3995">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103,3</w:t>
            </w:r>
          </w:p>
        </w:tc>
      </w:tr>
      <w:tr w:rsidR="00002718" w:rsidRPr="008C3995" w14:paraId="2696C5F2" w14:textId="77777777" w:rsidTr="006F3BAE">
        <w:trPr>
          <w:trHeight w:val="20"/>
        </w:trPr>
        <w:tc>
          <w:tcPr>
            <w:tcW w:w="6101" w:type="dxa"/>
            <w:tcBorders>
              <w:top w:val="dotted" w:sz="4" w:space="0" w:color="auto"/>
              <w:bottom w:val="dotted" w:sz="4" w:space="0" w:color="auto"/>
            </w:tcBorders>
          </w:tcPr>
          <w:p w14:paraId="111180C4" w14:textId="77777777" w:rsidR="00002718" w:rsidRPr="008C3995" w:rsidRDefault="00002718" w:rsidP="008C3995">
            <w:pPr>
              <w:spacing w:before="40" w:line="240" w:lineRule="exact"/>
              <w:ind w:left="181" w:firstLine="0"/>
              <w:jc w:val="left"/>
              <w:rPr>
                <w:rFonts w:cs="Arial"/>
                <w:sz w:val="20"/>
              </w:rPr>
            </w:pPr>
            <w:r w:rsidRPr="008C3995">
              <w:rPr>
                <w:rFonts w:cs="Arial"/>
                <w:sz w:val="20"/>
              </w:rPr>
              <w:t>производство кокса и нефтепродуктов</w:t>
            </w:r>
          </w:p>
        </w:tc>
        <w:tc>
          <w:tcPr>
            <w:tcW w:w="1559" w:type="dxa"/>
            <w:tcBorders>
              <w:top w:val="dotted" w:sz="4" w:space="0" w:color="auto"/>
              <w:left w:val="nil"/>
              <w:bottom w:val="dotted" w:sz="4" w:space="0" w:color="auto"/>
              <w:right w:val="nil"/>
            </w:tcBorders>
            <w:shd w:val="clear" w:color="auto" w:fill="auto"/>
            <w:vAlign w:val="bottom"/>
          </w:tcPr>
          <w:p w14:paraId="67858E42" w14:textId="7BE3226E" w:rsidR="00002718" w:rsidRPr="008C3995" w:rsidRDefault="00002718" w:rsidP="008C3995">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134,5</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09AF5684" w14:textId="25C3DBE9" w:rsidR="00002718" w:rsidRPr="006F3BAE" w:rsidRDefault="00002718" w:rsidP="008C3995">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26,3</w:t>
            </w:r>
          </w:p>
        </w:tc>
      </w:tr>
      <w:tr w:rsidR="00002718" w:rsidRPr="008C3995" w14:paraId="4DA97D97" w14:textId="77777777" w:rsidTr="006F3BAE">
        <w:trPr>
          <w:trHeight w:val="20"/>
        </w:trPr>
        <w:tc>
          <w:tcPr>
            <w:tcW w:w="6101" w:type="dxa"/>
            <w:tcBorders>
              <w:top w:val="dotted" w:sz="4" w:space="0" w:color="auto"/>
            </w:tcBorders>
          </w:tcPr>
          <w:p w14:paraId="01348D0A" w14:textId="77777777" w:rsidR="00002718" w:rsidRPr="008C3995" w:rsidRDefault="00002718" w:rsidP="008C3995">
            <w:pPr>
              <w:spacing w:before="40" w:line="240" w:lineRule="exact"/>
              <w:ind w:left="181" w:firstLine="0"/>
              <w:jc w:val="left"/>
              <w:rPr>
                <w:rFonts w:cs="Arial"/>
                <w:sz w:val="20"/>
              </w:rPr>
            </w:pPr>
            <w:r w:rsidRPr="008C3995">
              <w:rPr>
                <w:rFonts w:cs="Arial"/>
                <w:sz w:val="20"/>
              </w:rPr>
              <w:t>производство химических веществ и химических продуктов</w:t>
            </w:r>
          </w:p>
        </w:tc>
        <w:tc>
          <w:tcPr>
            <w:tcW w:w="1559" w:type="dxa"/>
            <w:tcBorders>
              <w:top w:val="dotted" w:sz="4" w:space="0" w:color="auto"/>
              <w:left w:val="nil"/>
              <w:bottom w:val="dotted" w:sz="4" w:space="0" w:color="auto"/>
              <w:right w:val="nil"/>
            </w:tcBorders>
            <w:shd w:val="clear" w:color="auto" w:fill="auto"/>
            <w:vAlign w:val="bottom"/>
          </w:tcPr>
          <w:p w14:paraId="58136DFB" w14:textId="337856B7" w:rsidR="00002718" w:rsidRPr="008C3995" w:rsidRDefault="00002718" w:rsidP="008C3995">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91,2</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7C6F1C9C" w14:textId="5E546CBE" w:rsidR="00002718" w:rsidRPr="006F3BAE" w:rsidRDefault="00002718" w:rsidP="008C3995">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86,8</w:t>
            </w:r>
          </w:p>
        </w:tc>
      </w:tr>
      <w:tr w:rsidR="00002718" w:rsidRPr="008C3995" w14:paraId="068F2281" w14:textId="77777777" w:rsidTr="006F3BAE">
        <w:trPr>
          <w:trHeight w:val="20"/>
        </w:trPr>
        <w:tc>
          <w:tcPr>
            <w:tcW w:w="6101" w:type="dxa"/>
            <w:tcBorders>
              <w:bottom w:val="dotted" w:sz="4" w:space="0" w:color="auto"/>
            </w:tcBorders>
          </w:tcPr>
          <w:p w14:paraId="7A43D980" w14:textId="77777777" w:rsidR="00002718" w:rsidRPr="008C3995" w:rsidRDefault="00002718" w:rsidP="008C3995">
            <w:pPr>
              <w:spacing w:before="40" w:line="240" w:lineRule="exact"/>
              <w:ind w:left="181" w:firstLine="0"/>
              <w:jc w:val="left"/>
              <w:rPr>
                <w:rFonts w:cs="Arial"/>
                <w:sz w:val="20"/>
              </w:rPr>
            </w:pPr>
            <w:r w:rsidRPr="008C3995">
              <w:rPr>
                <w:rFonts w:cs="Arial"/>
                <w:sz w:val="20"/>
              </w:rPr>
              <w:t>производство лекарственных средств и материалов, применяемых в медицинских целях</w:t>
            </w:r>
          </w:p>
        </w:tc>
        <w:tc>
          <w:tcPr>
            <w:tcW w:w="1559" w:type="dxa"/>
            <w:tcBorders>
              <w:top w:val="dotted" w:sz="4" w:space="0" w:color="auto"/>
              <w:left w:val="nil"/>
              <w:bottom w:val="dotted" w:sz="4" w:space="0" w:color="auto"/>
              <w:right w:val="nil"/>
            </w:tcBorders>
            <w:shd w:val="clear" w:color="auto" w:fill="auto"/>
            <w:vAlign w:val="bottom"/>
          </w:tcPr>
          <w:p w14:paraId="17FC06ED" w14:textId="17977576" w:rsidR="00002718" w:rsidRPr="008C3995" w:rsidRDefault="00002718" w:rsidP="008C3995">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148,7</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3AA27C81" w14:textId="1E0929F5" w:rsidR="00002718" w:rsidRPr="006F3BAE" w:rsidRDefault="00002718" w:rsidP="008C3995">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121,8</w:t>
            </w:r>
          </w:p>
        </w:tc>
      </w:tr>
      <w:tr w:rsidR="00002718" w:rsidRPr="008C3995" w14:paraId="4F71EB77" w14:textId="77777777" w:rsidTr="006F3BAE">
        <w:trPr>
          <w:trHeight w:val="20"/>
        </w:trPr>
        <w:tc>
          <w:tcPr>
            <w:tcW w:w="6101" w:type="dxa"/>
            <w:tcBorders>
              <w:top w:val="dotted" w:sz="4" w:space="0" w:color="auto"/>
              <w:bottom w:val="dotted" w:sz="4" w:space="0" w:color="auto"/>
            </w:tcBorders>
          </w:tcPr>
          <w:p w14:paraId="3C2B66D6" w14:textId="77777777" w:rsidR="00002718" w:rsidRPr="008C3995" w:rsidRDefault="00002718" w:rsidP="008C3995">
            <w:pPr>
              <w:spacing w:before="40" w:line="240" w:lineRule="exact"/>
              <w:ind w:left="181" w:firstLine="0"/>
              <w:jc w:val="left"/>
              <w:rPr>
                <w:rFonts w:cs="Arial"/>
                <w:sz w:val="20"/>
              </w:rPr>
            </w:pPr>
            <w:r w:rsidRPr="008C3995">
              <w:rPr>
                <w:rFonts w:cs="Arial"/>
                <w:sz w:val="20"/>
              </w:rPr>
              <w:t>производство резиновых и пластмассовых изделий</w:t>
            </w:r>
          </w:p>
        </w:tc>
        <w:tc>
          <w:tcPr>
            <w:tcW w:w="1559" w:type="dxa"/>
            <w:tcBorders>
              <w:top w:val="dotted" w:sz="4" w:space="0" w:color="auto"/>
              <w:left w:val="nil"/>
              <w:bottom w:val="dotted" w:sz="4" w:space="0" w:color="auto"/>
              <w:right w:val="nil"/>
            </w:tcBorders>
            <w:shd w:val="clear" w:color="auto" w:fill="auto"/>
            <w:vAlign w:val="bottom"/>
          </w:tcPr>
          <w:p w14:paraId="6814ED84" w14:textId="42788585" w:rsidR="00002718" w:rsidRPr="008C3995" w:rsidRDefault="00002718" w:rsidP="008C3995">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105,5</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05E8CFA0" w14:textId="369466B3" w:rsidR="00002718" w:rsidRPr="006F3BAE" w:rsidRDefault="00002718" w:rsidP="008C3995">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115,8</w:t>
            </w:r>
          </w:p>
        </w:tc>
      </w:tr>
      <w:tr w:rsidR="00002718" w:rsidRPr="008C3995" w14:paraId="5F049EED" w14:textId="77777777" w:rsidTr="006F3BAE">
        <w:trPr>
          <w:trHeight w:val="20"/>
        </w:trPr>
        <w:tc>
          <w:tcPr>
            <w:tcW w:w="6101" w:type="dxa"/>
            <w:tcBorders>
              <w:top w:val="dotted" w:sz="4" w:space="0" w:color="auto"/>
            </w:tcBorders>
          </w:tcPr>
          <w:p w14:paraId="606312DD" w14:textId="77777777" w:rsidR="00002718" w:rsidRPr="008C3995" w:rsidRDefault="00002718" w:rsidP="008C3995">
            <w:pPr>
              <w:spacing w:before="40" w:line="240" w:lineRule="exact"/>
              <w:ind w:left="181" w:firstLine="0"/>
              <w:jc w:val="left"/>
              <w:rPr>
                <w:rFonts w:cs="Arial"/>
                <w:sz w:val="20"/>
              </w:rPr>
            </w:pPr>
            <w:r w:rsidRPr="008C3995">
              <w:rPr>
                <w:rFonts w:cs="Arial"/>
                <w:sz w:val="20"/>
              </w:rPr>
              <w:t>производство прочей неметаллической минеральной продукции</w:t>
            </w:r>
          </w:p>
        </w:tc>
        <w:tc>
          <w:tcPr>
            <w:tcW w:w="1559" w:type="dxa"/>
            <w:tcBorders>
              <w:top w:val="dotted" w:sz="4" w:space="0" w:color="auto"/>
              <w:left w:val="nil"/>
              <w:bottom w:val="dotted" w:sz="4" w:space="0" w:color="auto"/>
              <w:right w:val="nil"/>
            </w:tcBorders>
            <w:shd w:val="clear" w:color="auto" w:fill="auto"/>
            <w:vAlign w:val="bottom"/>
          </w:tcPr>
          <w:p w14:paraId="53D791EF" w14:textId="5EDAD4DD" w:rsidR="00002718" w:rsidRPr="008C3995" w:rsidRDefault="00002718" w:rsidP="008C3995">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111,2</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0065C03" w14:textId="0444CE24" w:rsidR="00002718" w:rsidRPr="006F3BAE" w:rsidRDefault="00002718" w:rsidP="008C3995">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96,0</w:t>
            </w:r>
          </w:p>
        </w:tc>
      </w:tr>
      <w:tr w:rsidR="00002718" w:rsidRPr="008C3995" w14:paraId="02531DF7" w14:textId="77777777" w:rsidTr="00F0286C">
        <w:trPr>
          <w:trHeight w:val="20"/>
        </w:trPr>
        <w:tc>
          <w:tcPr>
            <w:tcW w:w="6101" w:type="dxa"/>
            <w:tcBorders>
              <w:bottom w:val="dotted" w:sz="4" w:space="0" w:color="auto"/>
            </w:tcBorders>
          </w:tcPr>
          <w:p w14:paraId="4F51E102" w14:textId="77777777" w:rsidR="00002718" w:rsidRPr="008C3995" w:rsidRDefault="00002718" w:rsidP="008C3995">
            <w:pPr>
              <w:spacing w:before="40" w:line="240" w:lineRule="exact"/>
              <w:ind w:left="181" w:firstLine="0"/>
              <w:jc w:val="left"/>
              <w:rPr>
                <w:rFonts w:cs="Arial"/>
                <w:sz w:val="20"/>
              </w:rPr>
            </w:pPr>
            <w:r w:rsidRPr="008C3995">
              <w:rPr>
                <w:rFonts w:cs="Arial"/>
                <w:sz w:val="20"/>
              </w:rPr>
              <w:t>производство металлургическое</w:t>
            </w:r>
          </w:p>
        </w:tc>
        <w:tc>
          <w:tcPr>
            <w:tcW w:w="1559" w:type="dxa"/>
            <w:tcBorders>
              <w:top w:val="dotted" w:sz="4" w:space="0" w:color="auto"/>
              <w:left w:val="nil"/>
              <w:bottom w:val="dotted" w:sz="4" w:space="0" w:color="auto"/>
              <w:right w:val="nil"/>
            </w:tcBorders>
            <w:shd w:val="clear" w:color="auto" w:fill="auto"/>
            <w:vAlign w:val="bottom"/>
          </w:tcPr>
          <w:p w14:paraId="1331EDAF" w14:textId="7AD8F2CE" w:rsidR="00002718" w:rsidRPr="008C3995" w:rsidRDefault="00002718" w:rsidP="008C3995">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96,4</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7D7811E3" w14:textId="2663C10F" w:rsidR="00002718" w:rsidRPr="006F3BAE" w:rsidRDefault="00002718" w:rsidP="008C3995">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110,9</w:t>
            </w:r>
          </w:p>
        </w:tc>
      </w:tr>
      <w:tr w:rsidR="00002718" w:rsidRPr="008C3995" w14:paraId="4650DE8E" w14:textId="77777777" w:rsidTr="00F0286C">
        <w:trPr>
          <w:trHeight w:val="20"/>
        </w:trPr>
        <w:tc>
          <w:tcPr>
            <w:tcW w:w="6101" w:type="dxa"/>
            <w:tcBorders>
              <w:top w:val="dotted" w:sz="4" w:space="0" w:color="auto"/>
              <w:bottom w:val="dotted" w:sz="4" w:space="0" w:color="auto"/>
            </w:tcBorders>
          </w:tcPr>
          <w:p w14:paraId="49B140CE" w14:textId="77777777" w:rsidR="00002718" w:rsidRPr="008C3995" w:rsidRDefault="00002718" w:rsidP="008C3995">
            <w:pPr>
              <w:spacing w:before="40" w:line="240" w:lineRule="exact"/>
              <w:ind w:left="181" w:firstLine="0"/>
              <w:jc w:val="left"/>
              <w:rPr>
                <w:rFonts w:cs="Arial"/>
                <w:sz w:val="20"/>
              </w:rPr>
            </w:pPr>
            <w:r w:rsidRPr="008C3995">
              <w:rPr>
                <w:rFonts w:cs="Arial"/>
                <w:sz w:val="20"/>
              </w:rPr>
              <w:t>производство готовых металлических изделий, кроме машин и оборудования</w:t>
            </w:r>
          </w:p>
        </w:tc>
        <w:tc>
          <w:tcPr>
            <w:tcW w:w="1559" w:type="dxa"/>
            <w:tcBorders>
              <w:top w:val="dotted" w:sz="4" w:space="0" w:color="auto"/>
              <w:left w:val="nil"/>
              <w:bottom w:val="dotted" w:sz="4" w:space="0" w:color="auto"/>
              <w:right w:val="nil"/>
            </w:tcBorders>
            <w:shd w:val="clear" w:color="auto" w:fill="auto"/>
            <w:vAlign w:val="bottom"/>
          </w:tcPr>
          <w:p w14:paraId="301001E5" w14:textId="73EBDFA4" w:rsidR="00002718" w:rsidRPr="008C3995" w:rsidRDefault="00002718" w:rsidP="008C3995">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119,5</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71257D9D" w14:textId="137B53C9" w:rsidR="00002718" w:rsidRPr="006F3BAE" w:rsidRDefault="00002718" w:rsidP="008C3995">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114,9</w:t>
            </w:r>
          </w:p>
        </w:tc>
      </w:tr>
      <w:tr w:rsidR="00002718" w:rsidRPr="008C3995" w14:paraId="5E36C09E" w14:textId="77777777" w:rsidTr="00F0286C">
        <w:trPr>
          <w:trHeight w:val="20"/>
        </w:trPr>
        <w:tc>
          <w:tcPr>
            <w:tcW w:w="6101" w:type="dxa"/>
            <w:tcBorders>
              <w:top w:val="dotted" w:sz="4" w:space="0" w:color="auto"/>
              <w:bottom w:val="dotted" w:sz="4" w:space="0" w:color="auto"/>
            </w:tcBorders>
          </w:tcPr>
          <w:p w14:paraId="2776C46E" w14:textId="77777777" w:rsidR="00002718" w:rsidRPr="008C3995" w:rsidRDefault="00002718" w:rsidP="00F0286C">
            <w:pPr>
              <w:pageBreakBefore/>
              <w:spacing w:before="40" w:line="240" w:lineRule="exact"/>
              <w:ind w:left="181" w:firstLine="0"/>
              <w:jc w:val="left"/>
              <w:rPr>
                <w:rFonts w:cs="Arial"/>
                <w:sz w:val="20"/>
              </w:rPr>
            </w:pPr>
            <w:r w:rsidRPr="008C3995">
              <w:rPr>
                <w:rFonts w:cs="Arial"/>
                <w:sz w:val="20"/>
              </w:rPr>
              <w:lastRenderedPageBreak/>
              <w:t>производство компьютеров, электронных и оптических изделий</w:t>
            </w:r>
          </w:p>
        </w:tc>
        <w:tc>
          <w:tcPr>
            <w:tcW w:w="1559" w:type="dxa"/>
            <w:tcBorders>
              <w:top w:val="dotted" w:sz="4" w:space="0" w:color="auto"/>
              <w:left w:val="nil"/>
              <w:bottom w:val="dotted" w:sz="4" w:space="0" w:color="auto"/>
              <w:right w:val="nil"/>
            </w:tcBorders>
            <w:shd w:val="clear" w:color="auto" w:fill="auto"/>
            <w:vAlign w:val="bottom"/>
          </w:tcPr>
          <w:p w14:paraId="125A7772" w14:textId="1D8A458E" w:rsidR="00002718" w:rsidRPr="008C3995" w:rsidRDefault="00002718" w:rsidP="008C3995">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109,4</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33A50ED5" w14:textId="475223A2" w:rsidR="00002718" w:rsidRPr="006F3BAE" w:rsidRDefault="00002718" w:rsidP="008C3995">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112,5</w:t>
            </w:r>
          </w:p>
        </w:tc>
      </w:tr>
      <w:tr w:rsidR="00002718" w:rsidRPr="008C3995" w14:paraId="2F46276D" w14:textId="77777777" w:rsidTr="006F3BAE">
        <w:trPr>
          <w:trHeight w:val="20"/>
        </w:trPr>
        <w:tc>
          <w:tcPr>
            <w:tcW w:w="6101" w:type="dxa"/>
            <w:tcBorders>
              <w:top w:val="dotted" w:sz="4" w:space="0" w:color="auto"/>
              <w:bottom w:val="dotted" w:sz="4" w:space="0" w:color="auto"/>
            </w:tcBorders>
          </w:tcPr>
          <w:p w14:paraId="758852EC" w14:textId="77777777" w:rsidR="00002718" w:rsidRPr="008C3995" w:rsidRDefault="00002718" w:rsidP="008C3995">
            <w:pPr>
              <w:spacing w:before="40" w:line="240" w:lineRule="exact"/>
              <w:ind w:left="181" w:firstLine="0"/>
              <w:jc w:val="left"/>
              <w:rPr>
                <w:rFonts w:cs="Arial"/>
                <w:sz w:val="20"/>
              </w:rPr>
            </w:pPr>
            <w:r w:rsidRPr="008C3995">
              <w:rPr>
                <w:rFonts w:cs="Arial"/>
                <w:sz w:val="20"/>
              </w:rPr>
              <w:t>производство электрического оборудования</w:t>
            </w:r>
          </w:p>
        </w:tc>
        <w:tc>
          <w:tcPr>
            <w:tcW w:w="1559" w:type="dxa"/>
            <w:tcBorders>
              <w:top w:val="dotted" w:sz="4" w:space="0" w:color="auto"/>
              <w:left w:val="nil"/>
              <w:bottom w:val="dotted" w:sz="4" w:space="0" w:color="auto"/>
              <w:right w:val="nil"/>
            </w:tcBorders>
            <w:shd w:val="clear" w:color="auto" w:fill="auto"/>
            <w:vAlign w:val="bottom"/>
          </w:tcPr>
          <w:p w14:paraId="09E22CA9" w14:textId="3C1CE2F0" w:rsidR="00002718" w:rsidRPr="008C3995" w:rsidRDefault="00002718" w:rsidP="008C3995">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117,3</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44D80BB6" w14:textId="5C6E9333" w:rsidR="00002718" w:rsidRPr="006F3BAE" w:rsidRDefault="00002718" w:rsidP="008C3995">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115,8</w:t>
            </w:r>
          </w:p>
        </w:tc>
      </w:tr>
      <w:tr w:rsidR="00002718" w:rsidRPr="008C3995" w14:paraId="2D27386A" w14:textId="77777777" w:rsidTr="006F3BAE">
        <w:trPr>
          <w:trHeight w:val="20"/>
        </w:trPr>
        <w:tc>
          <w:tcPr>
            <w:tcW w:w="6101" w:type="dxa"/>
            <w:tcBorders>
              <w:top w:val="dotted" w:sz="4" w:space="0" w:color="auto"/>
            </w:tcBorders>
          </w:tcPr>
          <w:p w14:paraId="31634010" w14:textId="77777777" w:rsidR="00002718" w:rsidRPr="008C3995" w:rsidRDefault="00002718" w:rsidP="008C3995">
            <w:pPr>
              <w:spacing w:before="40" w:line="240" w:lineRule="exact"/>
              <w:ind w:left="181" w:firstLine="0"/>
              <w:jc w:val="left"/>
              <w:rPr>
                <w:rFonts w:cs="Arial"/>
                <w:sz w:val="20"/>
              </w:rPr>
            </w:pPr>
            <w:r w:rsidRPr="008C3995">
              <w:rPr>
                <w:rFonts w:cs="Arial"/>
                <w:sz w:val="20"/>
              </w:rPr>
              <w:t>производство машин и оборудования, не включенных в другие группировки</w:t>
            </w:r>
          </w:p>
        </w:tc>
        <w:tc>
          <w:tcPr>
            <w:tcW w:w="1559" w:type="dxa"/>
            <w:tcBorders>
              <w:top w:val="dotted" w:sz="4" w:space="0" w:color="auto"/>
              <w:left w:val="nil"/>
              <w:bottom w:val="dotted" w:sz="4" w:space="0" w:color="auto"/>
              <w:right w:val="nil"/>
            </w:tcBorders>
            <w:shd w:val="clear" w:color="auto" w:fill="auto"/>
            <w:vAlign w:val="bottom"/>
          </w:tcPr>
          <w:p w14:paraId="479D79E2" w14:textId="60090844" w:rsidR="00002718" w:rsidRPr="008C3995" w:rsidRDefault="00002718" w:rsidP="008C3995">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98,8</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7F59A54B" w14:textId="695A4063" w:rsidR="00002718" w:rsidRPr="006F3BAE" w:rsidRDefault="00002718" w:rsidP="008C3995">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119,0</w:t>
            </w:r>
          </w:p>
        </w:tc>
      </w:tr>
      <w:tr w:rsidR="00002718" w:rsidRPr="008C3995" w14:paraId="027163AA" w14:textId="77777777" w:rsidTr="006F3BAE">
        <w:trPr>
          <w:trHeight w:val="20"/>
        </w:trPr>
        <w:tc>
          <w:tcPr>
            <w:tcW w:w="6101" w:type="dxa"/>
          </w:tcPr>
          <w:p w14:paraId="54AC123F" w14:textId="77777777" w:rsidR="00002718" w:rsidRPr="008C3995" w:rsidRDefault="00002718" w:rsidP="008C3995">
            <w:pPr>
              <w:spacing w:before="40" w:line="240" w:lineRule="exact"/>
              <w:ind w:left="181" w:firstLine="0"/>
              <w:jc w:val="left"/>
              <w:rPr>
                <w:rFonts w:cs="Arial"/>
                <w:sz w:val="20"/>
              </w:rPr>
            </w:pPr>
            <w:r w:rsidRPr="008C3995">
              <w:rPr>
                <w:rFonts w:cs="Arial"/>
                <w:sz w:val="20"/>
              </w:rPr>
              <w:t>производство автотранспортных средств, прицепов и полуприцепов</w:t>
            </w:r>
          </w:p>
        </w:tc>
        <w:tc>
          <w:tcPr>
            <w:tcW w:w="1559" w:type="dxa"/>
            <w:tcBorders>
              <w:top w:val="dotted" w:sz="4" w:space="0" w:color="auto"/>
              <w:left w:val="nil"/>
              <w:bottom w:val="dotted" w:sz="4" w:space="0" w:color="auto"/>
              <w:right w:val="nil"/>
            </w:tcBorders>
            <w:shd w:val="clear" w:color="auto" w:fill="auto"/>
            <w:vAlign w:val="bottom"/>
          </w:tcPr>
          <w:p w14:paraId="6844EF9F" w14:textId="2E63C90E" w:rsidR="00002718" w:rsidRPr="008C3995" w:rsidRDefault="00002718" w:rsidP="008C3995">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80,8</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37A9A6D1" w14:textId="33067646" w:rsidR="00002718" w:rsidRPr="006F3BAE" w:rsidRDefault="00002718" w:rsidP="008C3995">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98,7</w:t>
            </w:r>
          </w:p>
        </w:tc>
      </w:tr>
      <w:tr w:rsidR="00002718" w:rsidRPr="008C3995" w14:paraId="2190DE29" w14:textId="77777777" w:rsidTr="006F3BAE">
        <w:trPr>
          <w:trHeight w:val="20"/>
        </w:trPr>
        <w:tc>
          <w:tcPr>
            <w:tcW w:w="6101" w:type="dxa"/>
          </w:tcPr>
          <w:p w14:paraId="53092C06" w14:textId="77777777" w:rsidR="00002718" w:rsidRPr="008C3995" w:rsidRDefault="00002718" w:rsidP="008C3995">
            <w:pPr>
              <w:spacing w:before="40" w:line="240" w:lineRule="exact"/>
              <w:ind w:left="181" w:firstLine="0"/>
              <w:jc w:val="left"/>
              <w:rPr>
                <w:rFonts w:cs="Arial"/>
                <w:sz w:val="20"/>
              </w:rPr>
            </w:pPr>
            <w:r w:rsidRPr="008C3995">
              <w:rPr>
                <w:rFonts w:cs="Arial"/>
                <w:sz w:val="20"/>
              </w:rPr>
              <w:t>производство прочих транспортных средств и оборудования</w:t>
            </w:r>
          </w:p>
        </w:tc>
        <w:tc>
          <w:tcPr>
            <w:tcW w:w="1559" w:type="dxa"/>
            <w:tcBorders>
              <w:top w:val="dotted" w:sz="4" w:space="0" w:color="auto"/>
              <w:left w:val="nil"/>
              <w:bottom w:val="dotted" w:sz="4" w:space="0" w:color="auto"/>
              <w:right w:val="nil"/>
            </w:tcBorders>
            <w:shd w:val="clear" w:color="auto" w:fill="auto"/>
            <w:vAlign w:val="bottom"/>
          </w:tcPr>
          <w:p w14:paraId="21EAD606" w14:textId="497B606D" w:rsidR="00002718" w:rsidRPr="008C3995" w:rsidRDefault="00002718" w:rsidP="008C3995">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100,7</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4921679D" w14:textId="32E5BC8C" w:rsidR="00002718" w:rsidRPr="006F3BAE" w:rsidRDefault="00002718" w:rsidP="008C3995">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101,8</w:t>
            </w:r>
          </w:p>
        </w:tc>
      </w:tr>
      <w:tr w:rsidR="00002718" w:rsidRPr="008C3995" w14:paraId="06DF269D" w14:textId="77777777" w:rsidTr="006F3BAE">
        <w:trPr>
          <w:trHeight w:val="20"/>
        </w:trPr>
        <w:tc>
          <w:tcPr>
            <w:tcW w:w="6101" w:type="dxa"/>
          </w:tcPr>
          <w:p w14:paraId="4DA7827E" w14:textId="77777777" w:rsidR="00002718" w:rsidRPr="008C3995" w:rsidRDefault="00002718" w:rsidP="008C3995">
            <w:pPr>
              <w:spacing w:before="40" w:line="240" w:lineRule="exact"/>
              <w:ind w:left="181" w:firstLine="0"/>
              <w:jc w:val="left"/>
              <w:rPr>
                <w:rFonts w:cs="Arial"/>
                <w:sz w:val="20"/>
              </w:rPr>
            </w:pPr>
            <w:r w:rsidRPr="008C3995">
              <w:rPr>
                <w:rFonts w:cs="Arial"/>
                <w:sz w:val="20"/>
              </w:rPr>
              <w:t>производство мебели</w:t>
            </w:r>
          </w:p>
        </w:tc>
        <w:tc>
          <w:tcPr>
            <w:tcW w:w="1559" w:type="dxa"/>
            <w:tcBorders>
              <w:top w:val="dotted" w:sz="4" w:space="0" w:color="auto"/>
              <w:left w:val="nil"/>
              <w:bottom w:val="dotted" w:sz="4" w:space="0" w:color="auto"/>
              <w:right w:val="nil"/>
            </w:tcBorders>
            <w:shd w:val="clear" w:color="auto" w:fill="auto"/>
            <w:vAlign w:val="bottom"/>
          </w:tcPr>
          <w:p w14:paraId="2E45ED12" w14:textId="5238C326" w:rsidR="00002718" w:rsidRPr="008C3995" w:rsidRDefault="00002718" w:rsidP="008C3995">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108,2</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4BA4A873" w14:textId="23517988" w:rsidR="00002718" w:rsidRPr="006F3BAE" w:rsidRDefault="00002718" w:rsidP="008C3995">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93,3</w:t>
            </w:r>
          </w:p>
        </w:tc>
      </w:tr>
      <w:tr w:rsidR="00002718" w:rsidRPr="008C3995" w14:paraId="6F8B02F8" w14:textId="77777777" w:rsidTr="006F3BAE">
        <w:trPr>
          <w:trHeight w:val="20"/>
        </w:trPr>
        <w:tc>
          <w:tcPr>
            <w:tcW w:w="6101" w:type="dxa"/>
            <w:tcBorders>
              <w:bottom w:val="dotted" w:sz="4" w:space="0" w:color="auto"/>
            </w:tcBorders>
          </w:tcPr>
          <w:p w14:paraId="39D8F88D" w14:textId="77777777" w:rsidR="00002718" w:rsidRPr="008C3995" w:rsidRDefault="00002718" w:rsidP="008C3995">
            <w:pPr>
              <w:spacing w:before="40" w:line="240" w:lineRule="exact"/>
              <w:ind w:left="181" w:firstLine="0"/>
              <w:jc w:val="left"/>
              <w:rPr>
                <w:rFonts w:cs="Arial"/>
                <w:sz w:val="20"/>
              </w:rPr>
            </w:pPr>
            <w:r w:rsidRPr="008C3995">
              <w:rPr>
                <w:rFonts w:cs="Arial"/>
                <w:sz w:val="20"/>
              </w:rPr>
              <w:t>производство прочих готовых изделий</w:t>
            </w:r>
          </w:p>
        </w:tc>
        <w:tc>
          <w:tcPr>
            <w:tcW w:w="1559" w:type="dxa"/>
            <w:tcBorders>
              <w:top w:val="dotted" w:sz="4" w:space="0" w:color="auto"/>
              <w:left w:val="nil"/>
              <w:bottom w:val="dotted" w:sz="4" w:space="0" w:color="auto"/>
              <w:right w:val="single" w:sz="4" w:space="0" w:color="auto"/>
            </w:tcBorders>
            <w:shd w:val="clear" w:color="auto" w:fill="auto"/>
            <w:vAlign w:val="bottom"/>
          </w:tcPr>
          <w:p w14:paraId="53C416CF" w14:textId="0A85D19A" w:rsidR="00002718" w:rsidRPr="008C3995" w:rsidRDefault="00002718" w:rsidP="008C3995">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133,5</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24ABD805" w14:textId="42B1342B" w:rsidR="00002718" w:rsidRPr="006F3BAE" w:rsidRDefault="00002718" w:rsidP="008C3995">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85,3</w:t>
            </w:r>
          </w:p>
        </w:tc>
      </w:tr>
      <w:tr w:rsidR="00002718" w:rsidRPr="008C3995" w14:paraId="5AD36C88" w14:textId="77777777" w:rsidTr="006F3BAE">
        <w:trPr>
          <w:trHeight w:val="20"/>
        </w:trPr>
        <w:tc>
          <w:tcPr>
            <w:tcW w:w="6101" w:type="dxa"/>
            <w:tcBorders>
              <w:top w:val="dotted" w:sz="4" w:space="0" w:color="auto"/>
              <w:bottom w:val="double" w:sz="4" w:space="0" w:color="auto"/>
            </w:tcBorders>
          </w:tcPr>
          <w:p w14:paraId="42FDC50D" w14:textId="77777777" w:rsidR="00002718" w:rsidRPr="008C3995" w:rsidRDefault="00002718" w:rsidP="008C3995">
            <w:pPr>
              <w:spacing w:before="40" w:line="240" w:lineRule="exact"/>
              <w:ind w:left="181" w:firstLine="0"/>
              <w:jc w:val="left"/>
              <w:rPr>
                <w:rFonts w:cs="Arial"/>
                <w:sz w:val="20"/>
              </w:rPr>
            </w:pPr>
            <w:r w:rsidRPr="008C3995">
              <w:rPr>
                <w:rFonts w:cs="Arial"/>
                <w:sz w:val="20"/>
              </w:rPr>
              <w:t>ремонт и монтаж машин и оборудования</w:t>
            </w:r>
          </w:p>
        </w:tc>
        <w:tc>
          <w:tcPr>
            <w:tcW w:w="1559" w:type="dxa"/>
            <w:tcBorders>
              <w:top w:val="dotted" w:sz="4" w:space="0" w:color="auto"/>
              <w:left w:val="nil"/>
              <w:bottom w:val="double" w:sz="4" w:space="0" w:color="auto"/>
              <w:right w:val="single" w:sz="4" w:space="0" w:color="auto"/>
            </w:tcBorders>
            <w:shd w:val="clear" w:color="auto" w:fill="auto"/>
            <w:vAlign w:val="bottom"/>
          </w:tcPr>
          <w:p w14:paraId="1C7D5F36" w14:textId="48DA29C8" w:rsidR="00002718" w:rsidRPr="008C3995" w:rsidRDefault="00002718" w:rsidP="008C3995">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97,1</w:t>
            </w:r>
          </w:p>
        </w:tc>
        <w:tc>
          <w:tcPr>
            <w:tcW w:w="1701" w:type="dxa"/>
            <w:tcBorders>
              <w:top w:val="dotted" w:sz="4" w:space="0" w:color="auto"/>
              <w:left w:val="single" w:sz="4" w:space="0" w:color="auto"/>
              <w:bottom w:val="double" w:sz="4" w:space="0" w:color="auto"/>
              <w:right w:val="double" w:sz="4" w:space="0" w:color="auto"/>
            </w:tcBorders>
            <w:shd w:val="clear" w:color="auto" w:fill="auto"/>
            <w:vAlign w:val="bottom"/>
          </w:tcPr>
          <w:p w14:paraId="10BA6C24" w14:textId="32157608" w:rsidR="00002718" w:rsidRPr="006F3BAE" w:rsidRDefault="00002718" w:rsidP="008C3995">
            <w:pPr>
              <w:widowControl/>
              <w:adjustRightInd/>
              <w:spacing w:before="40" w:line="240" w:lineRule="exact"/>
              <w:ind w:firstLine="0"/>
              <w:jc w:val="center"/>
              <w:textAlignment w:val="auto"/>
              <w:rPr>
                <w:rFonts w:eastAsia="Calibri" w:cs="Arial"/>
                <w:sz w:val="20"/>
                <w:highlight w:val="yellow"/>
                <w:lang w:eastAsia="en-US"/>
              </w:rPr>
            </w:pPr>
            <w:r>
              <w:rPr>
                <w:rFonts w:ascii="Arial CYR" w:hAnsi="Arial CYR" w:cs="Arial CYR"/>
                <w:sz w:val="20"/>
              </w:rPr>
              <w:t>97,0</w:t>
            </w:r>
          </w:p>
        </w:tc>
      </w:tr>
    </w:tbl>
    <w:p w14:paraId="5F252360" w14:textId="77777777" w:rsidR="008C3995" w:rsidRPr="008C3995" w:rsidRDefault="008C3995" w:rsidP="006F3BAE">
      <w:pPr>
        <w:spacing w:before="240" w:line="264" w:lineRule="auto"/>
        <w:jc w:val="center"/>
        <w:rPr>
          <w:vertAlign w:val="superscript"/>
        </w:rPr>
      </w:pPr>
      <w:r w:rsidRPr="008C3995">
        <w:rPr>
          <w:b/>
        </w:rPr>
        <w:t xml:space="preserve">Объем отгруженных товаров собственного производства, </w:t>
      </w:r>
      <w:r w:rsidRPr="008C3995">
        <w:rPr>
          <w:b/>
        </w:rPr>
        <w:br/>
        <w:t xml:space="preserve">выполненных работ и услуг собственными силами </w:t>
      </w:r>
      <w:r w:rsidRPr="008C3995">
        <w:rPr>
          <w:b/>
        </w:rPr>
        <w:br/>
        <w:t xml:space="preserve">по виду деятельности «Обрабатывающие производства» </w:t>
      </w:r>
      <w:r w:rsidRPr="008C3995">
        <w:rPr>
          <w:b/>
          <w:vertAlign w:val="superscript"/>
        </w:rPr>
        <w:t>1)</w:t>
      </w:r>
    </w:p>
    <w:tbl>
      <w:tblPr>
        <w:tblW w:w="9361"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5"/>
        <w:gridCol w:w="1039"/>
        <w:gridCol w:w="945"/>
        <w:gridCol w:w="1134"/>
        <w:gridCol w:w="1418"/>
      </w:tblGrid>
      <w:tr w:rsidR="008C3995" w:rsidRPr="008C3995" w14:paraId="322C2BBE" w14:textId="77777777" w:rsidTr="006F3BAE">
        <w:trPr>
          <w:trHeight w:val="46"/>
          <w:tblHeader/>
        </w:trPr>
        <w:tc>
          <w:tcPr>
            <w:tcW w:w="4825" w:type="dxa"/>
            <w:vMerge w:val="restart"/>
            <w:tcBorders>
              <w:top w:val="double" w:sz="4" w:space="0" w:color="auto"/>
              <w:bottom w:val="single" w:sz="4" w:space="0" w:color="auto"/>
            </w:tcBorders>
          </w:tcPr>
          <w:p w14:paraId="2ECB1356" w14:textId="77777777" w:rsidR="008C3995" w:rsidRPr="008C3995" w:rsidRDefault="008C3995" w:rsidP="008C3995">
            <w:pPr>
              <w:keepNext/>
              <w:keepLines/>
              <w:spacing w:before="20" w:line="240" w:lineRule="exact"/>
              <w:ind w:firstLine="0"/>
              <w:rPr>
                <w:b/>
                <w:sz w:val="20"/>
              </w:rPr>
            </w:pPr>
          </w:p>
        </w:tc>
        <w:tc>
          <w:tcPr>
            <w:tcW w:w="3118" w:type="dxa"/>
            <w:gridSpan w:val="3"/>
            <w:tcBorders>
              <w:top w:val="double" w:sz="4" w:space="0" w:color="auto"/>
              <w:bottom w:val="single" w:sz="4" w:space="0" w:color="auto"/>
            </w:tcBorders>
          </w:tcPr>
          <w:p w14:paraId="3FB18E94" w14:textId="77777777" w:rsidR="008C3995" w:rsidRPr="008C3995" w:rsidRDefault="008C3995" w:rsidP="008C3995">
            <w:pPr>
              <w:spacing w:before="20" w:line="240" w:lineRule="exact"/>
              <w:ind w:left="-57" w:right="-57" w:firstLine="0"/>
              <w:jc w:val="center"/>
              <w:rPr>
                <w:i/>
                <w:sz w:val="20"/>
              </w:rPr>
            </w:pPr>
            <w:r w:rsidRPr="008C3995">
              <w:rPr>
                <w:i/>
                <w:sz w:val="20"/>
              </w:rPr>
              <w:t>Январь – сентябрь 2021г.</w:t>
            </w:r>
          </w:p>
        </w:tc>
        <w:tc>
          <w:tcPr>
            <w:tcW w:w="1418" w:type="dxa"/>
            <w:vMerge w:val="restart"/>
            <w:tcBorders>
              <w:top w:val="double" w:sz="4" w:space="0" w:color="auto"/>
            </w:tcBorders>
          </w:tcPr>
          <w:p w14:paraId="19B7906C" w14:textId="77777777" w:rsidR="008C3995" w:rsidRPr="008C3995" w:rsidRDefault="008C3995" w:rsidP="008C3995">
            <w:pPr>
              <w:spacing w:before="20" w:line="240" w:lineRule="exact"/>
              <w:ind w:left="-57" w:right="-57" w:firstLine="0"/>
              <w:jc w:val="center"/>
              <w:rPr>
                <w:i/>
                <w:sz w:val="20"/>
              </w:rPr>
            </w:pPr>
            <w:r w:rsidRPr="008C3995">
              <w:rPr>
                <w:i/>
                <w:sz w:val="20"/>
                <w:u w:val="single"/>
              </w:rPr>
              <w:t>Справочно</w:t>
            </w:r>
            <w:r w:rsidRPr="008C3995">
              <w:rPr>
                <w:i/>
                <w:sz w:val="20"/>
              </w:rPr>
              <w:t>: темп роста январь – сентябрь 2020г. в % к январю – сентябрю 2019г.</w:t>
            </w:r>
          </w:p>
        </w:tc>
      </w:tr>
      <w:tr w:rsidR="008C3995" w:rsidRPr="008C3995" w14:paraId="255C0DA8" w14:textId="77777777" w:rsidTr="006F3BAE">
        <w:trPr>
          <w:trHeight w:val="527"/>
          <w:tblHeader/>
        </w:trPr>
        <w:tc>
          <w:tcPr>
            <w:tcW w:w="4825" w:type="dxa"/>
            <w:vMerge/>
            <w:tcBorders>
              <w:top w:val="single" w:sz="4" w:space="0" w:color="auto"/>
              <w:bottom w:val="single" w:sz="4" w:space="0" w:color="auto"/>
            </w:tcBorders>
          </w:tcPr>
          <w:p w14:paraId="6396EDD1" w14:textId="77777777" w:rsidR="008C3995" w:rsidRPr="008C3995" w:rsidRDefault="008C3995" w:rsidP="008C3995">
            <w:pPr>
              <w:spacing w:before="20" w:line="240" w:lineRule="exact"/>
              <w:rPr>
                <w:b/>
                <w:sz w:val="20"/>
              </w:rPr>
            </w:pPr>
          </w:p>
        </w:tc>
        <w:tc>
          <w:tcPr>
            <w:tcW w:w="1039" w:type="dxa"/>
            <w:tcBorders>
              <w:top w:val="single" w:sz="4" w:space="0" w:color="auto"/>
              <w:bottom w:val="single" w:sz="4" w:space="0" w:color="auto"/>
            </w:tcBorders>
          </w:tcPr>
          <w:p w14:paraId="302E43F1" w14:textId="77777777" w:rsidR="008C3995" w:rsidRPr="008C3995" w:rsidRDefault="008C3995" w:rsidP="008C3995">
            <w:pPr>
              <w:spacing w:before="20" w:line="240" w:lineRule="exact"/>
              <w:ind w:left="-108" w:right="-144" w:firstLine="0"/>
              <w:jc w:val="center"/>
              <w:rPr>
                <w:i/>
                <w:sz w:val="20"/>
              </w:rPr>
            </w:pPr>
            <w:r w:rsidRPr="008C3995">
              <w:rPr>
                <w:i/>
                <w:sz w:val="20"/>
              </w:rPr>
              <w:t xml:space="preserve">млн </w:t>
            </w:r>
            <w:r w:rsidRPr="008C3995">
              <w:rPr>
                <w:i/>
                <w:sz w:val="20"/>
              </w:rPr>
              <w:br/>
              <w:t>рублей</w:t>
            </w:r>
          </w:p>
        </w:tc>
        <w:tc>
          <w:tcPr>
            <w:tcW w:w="945" w:type="dxa"/>
            <w:tcBorders>
              <w:top w:val="single" w:sz="4" w:space="0" w:color="auto"/>
              <w:bottom w:val="single" w:sz="4" w:space="0" w:color="auto"/>
            </w:tcBorders>
          </w:tcPr>
          <w:p w14:paraId="79F1464B" w14:textId="77777777" w:rsidR="008C3995" w:rsidRPr="008C3995" w:rsidRDefault="008C3995" w:rsidP="008C3995">
            <w:pPr>
              <w:spacing w:before="20" w:line="240" w:lineRule="exact"/>
              <w:ind w:left="-57" w:right="-57" w:firstLine="0"/>
              <w:jc w:val="center"/>
              <w:rPr>
                <w:i/>
                <w:sz w:val="20"/>
              </w:rPr>
            </w:pPr>
            <w:r w:rsidRPr="008C3995">
              <w:rPr>
                <w:i/>
                <w:sz w:val="20"/>
              </w:rPr>
              <w:t>в % к итогу</w:t>
            </w:r>
          </w:p>
        </w:tc>
        <w:tc>
          <w:tcPr>
            <w:tcW w:w="1134" w:type="dxa"/>
            <w:tcBorders>
              <w:top w:val="single" w:sz="4" w:space="0" w:color="auto"/>
              <w:bottom w:val="single" w:sz="4" w:space="0" w:color="auto"/>
            </w:tcBorders>
          </w:tcPr>
          <w:p w14:paraId="3822B1F8" w14:textId="77777777" w:rsidR="008C3995" w:rsidRPr="008C3995" w:rsidRDefault="008C3995" w:rsidP="008C3995">
            <w:pPr>
              <w:spacing w:before="20" w:line="240" w:lineRule="exact"/>
              <w:ind w:left="-57" w:right="-57" w:firstLine="0"/>
              <w:jc w:val="center"/>
              <w:rPr>
                <w:i/>
                <w:sz w:val="20"/>
              </w:rPr>
            </w:pPr>
            <w:r w:rsidRPr="008C3995">
              <w:rPr>
                <w:i/>
                <w:sz w:val="20"/>
              </w:rPr>
              <w:t xml:space="preserve">темп роста </w:t>
            </w:r>
            <w:r w:rsidRPr="008C3995">
              <w:rPr>
                <w:i/>
                <w:sz w:val="20"/>
              </w:rPr>
              <w:br/>
              <w:t>в % к январю – сентябрю 2020г.</w:t>
            </w:r>
          </w:p>
        </w:tc>
        <w:tc>
          <w:tcPr>
            <w:tcW w:w="1418" w:type="dxa"/>
            <w:vMerge/>
            <w:tcBorders>
              <w:bottom w:val="single" w:sz="4" w:space="0" w:color="auto"/>
            </w:tcBorders>
          </w:tcPr>
          <w:p w14:paraId="26124133" w14:textId="77777777" w:rsidR="008C3995" w:rsidRPr="008C3995" w:rsidRDefault="008C3995" w:rsidP="008C3995">
            <w:pPr>
              <w:spacing w:before="20" w:line="240" w:lineRule="exact"/>
              <w:ind w:left="-57" w:right="-57"/>
              <w:jc w:val="center"/>
              <w:rPr>
                <w:i/>
                <w:sz w:val="20"/>
              </w:rPr>
            </w:pPr>
          </w:p>
        </w:tc>
      </w:tr>
      <w:tr w:rsidR="008C3995" w:rsidRPr="008C3995" w14:paraId="4C0EB829" w14:textId="77777777" w:rsidTr="006F3BAE">
        <w:trPr>
          <w:trHeight w:val="46"/>
        </w:trPr>
        <w:tc>
          <w:tcPr>
            <w:tcW w:w="4825" w:type="dxa"/>
            <w:tcBorders>
              <w:top w:val="single" w:sz="4" w:space="0" w:color="auto"/>
              <w:bottom w:val="dotted" w:sz="4" w:space="0" w:color="auto"/>
              <w:right w:val="single" w:sz="4" w:space="0" w:color="auto"/>
            </w:tcBorders>
            <w:vAlign w:val="bottom"/>
          </w:tcPr>
          <w:p w14:paraId="5784AE7C" w14:textId="77777777" w:rsidR="008C3995" w:rsidRPr="008C3995" w:rsidRDefault="008C3995" w:rsidP="00FB2494">
            <w:pPr>
              <w:keepNext/>
              <w:keepLines/>
              <w:spacing w:before="40" w:line="240" w:lineRule="exact"/>
              <w:ind w:firstLine="0"/>
              <w:rPr>
                <w:rFonts w:cs="Arial"/>
                <w:b/>
                <w:sz w:val="20"/>
              </w:rPr>
            </w:pPr>
            <w:r w:rsidRPr="008C3995">
              <w:rPr>
                <w:rFonts w:cs="Arial"/>
                <w:b/>
                <w:sz w:val="20"/>
              </w:rPr>
              <w:t>Обрабатывающие производства</w:t>
            </w:r>
          </w:p>
        </w:tc>
        <w:tc>
          <w:tcPr>
            <w:tcW w:w="1039" w:type="dxa"/>
            <w:tcBorders>
              <w:top w:val="single" w:sz="4" w:space="0" w:color="auto"/>
              <w:left w:val="single" w:sz="4" w:space="0" w:color="auto"/>
              <w:bottom w:val="dotted" w:sz="4" w:space="0" w:color="auto"/>
              <w:right w:val="single" w:sz="4" w:space="0" w:color="auto"/>
            </w:tcBorders>
            <w:shd w:val="clear" w:color="auto" w:fill="auto"/>
            <w:vAlign w:val="bottom"/>
          </w:tcPr>
          <w:p w14:paraId="1826BDB1" w14:textId="77777777" w:rsidR="008C3995" w:rsidRPr="008C3995" w:rsidRDefault="008C3995" w:rsidP="00FB2494">
            <w:pPr>
              <w:widowControl/>
              <w:adjustRightInd/>
              <w:spacing w:before="40" w:line="240" w:lineRule="exact"/>
              <w:ind w:left="-57" w:right="-57" w:firstLine="0"/>
              <w:jc w:val="center"/>
              <w:textAlignment w:val="auto"/>
              <w:rPr>
                <w:rFonts w:eastAsia="Calibri" w:cs="Arial"/>
                <w:b/>
                <w:bCs/>
                <w:sz w:val="20"/>
                <w:lang w:eastAsia="en-US"/>
              </w:rPr>
            </w:pPr>
            <w:r w:rsidRPr="008C3995">
              <w:rPr>
                <w:rFonts w:eastAsia="Calibri" w:cs="Arial"/>
                <w:b/>
                <w:bCs/>
                <w:sz w:val="20"/>
                <w:lang w:eastAsia="en-US"/>
              </w:rPr>
              <w:t>466061,5</w:t>
            </w:r>
          </w:p>
        </w:tc>
        <w:tc>
          <w:tcPr>
            <w:tcW w:w="945" w:type="dxa"/>
            <w:tcBorders>
              <w:top w:val="single" w:sz="4" w:space="0" w:color="auto"/>
              <w:left w:val="single" w:sz="4" w:space="0" w:color="auto"/>
              <w:bottom w:val="dotted" w:sz="4" w:space="0" w:color="auto"/>
              <w:right w:val="single" w:sz="4" w:space="0" w:color="auto"/>
            </w:tcBorders>
            <w:shd w:val="clear" w:color="auto" w:fill="auto"/>
            <w:vAlign w:val="bottom"/>
          </w:tcPr>
          <w:p w14:paraId="2147DF55" w14:textId="77777777" w:rsidR="008C3995" w:rsidRPr="008C3995" w:rsidRDefault="008C3995" w:rsidP="00FB2494">
            <w:pPr>
              <w:widowControl/>
              <w:adjustRightInd/>
              <w:spacing w:before="40" w:line="240" w:lineRule="exact"/>
              <w:ind w:left="-57" w:right="-57" w:firstLine="0"/>
              <w:jc w:val="center"/>
              <w:textAlignment w:val="auto"/>
              <w:rPr>
                <w:rFonts w:eastAsia="Calibri" w:cs="Arial"/>
                <w:b/>
                <w:bCs/>
                <w:sz w:val="20"/>
                <w:lang w:eastAsia="en-US"/>
              </w:rPr>
            </w:pPr>
            <w:r w:rsidRPr="008C3995">
              <w:rPr>
                <w:rFonts w:eastAsia="Calibri" w:cs="Arial"/>
                <w:b/>
                <w:bCs/>
                <w:sz w:val="20"/>
                <w:lang w:eastAsia="en-US"/>
              </w:rPr>
              <w:t>100,0</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5D4F83EA" w14:textId="77777777" w:rsidR="008C3995" w:rsidRPr="008C3995" w:rsidRDefault="008C3995" w:rsidP="00FB2494">
            <w:pPr>
              <w:widowControl/>
              <w:adjustRightInd/>
              <w:spacing w:before="40" w:line="240" w:lineRule="exact"/>
              <w:ind w:left="-57" w:right="-57" w:firstLine="0"/>
              <w:jc w:val="center"/>
              <w:textAlignment w:val="auto"/>
              <w:rPr>
                <w:rFonts w:eastAsia="Calibri" w:cs="Arial"/>
                <w:b/>
                <w:bCs/>
                <w:sz w:val="20"/>
                <w:lang w:eastAsia="en-US"/>
              </w:rPr>
            </w:pPr>
            <w:r w:rsidRPr="008C3995">
              <w:rPr>
                <w:rFonts w:ascii="Arial CYR" w:eastAsia="Calibri" w:hAnsi="Arial CYR" w:cs="Arial CYR"/>
                <w:b/>
                <w:bCs/>
                <w:sz w:val="20"/>
                <w:lang w:eastAsia="en-US"/>
              </w:rPr>
              <w:t>118,3</w:t>
            </w:r>
          </w:p>
        </w:tc>
        <w:tc>
          <w:tcPr>
            <w:tcW w:w="1418" w:type="dxa"/>
            <w:tcBorders>
              <w:top w:val="single" w:sz="4" w:space="0" w:color="auto"/>
              <w:left w:val="single" w:sz="4" w:space="0" w:color="auto"/>
              <w:bottom w:val="dotted" w:sz="4" w:space="0" w:color="auto"/>
              <w:right w:val="double" w:sz="4" w:space="0" w:color="auto"/>
            </w:tcBorders>
            <w:shd w:val="clear" w:color="auto" w:fill="auto"/>
            <w:vAlign w:val="bottom"/>
          </w:tcPr>
          <w:p w14:paraId="4E847F26" w14:textId="77777777" w:rsidR="008C3995" w:rsidRPr="008C3995" w:rsidRDefault="008C3995" w:rsidP="00FB2494">
            <w:pPr>
              <w:widowControl/>
              <w:adjustRightInd/>
              <w:spacing w:before="40" w:line="240" w:lineRule="exact"/>
              <w:ind w:left="-57" w:right="-57" w:firstLine="0"/>
              <w:jc w:val="center"/>
              <w:textAlignment w:val="auto"/>
              <w:rPr>
                <w:rFonts w:eastAsia="Calibri" w:cs="Arial"/>
                <w:b/>
                <w:bCs/>
                <w:sz w:val="20"/>
                <w:lang w:eastAsia="en-US"/>
              </w:rPr>
            </w:pPr>
            <w:r w:rsidRPr="008C3995">
              <w:rPr>
                <w:rFonts w:eastAsia="Calibri" w:cs="Arial"/>
                <w:b/>
                <w:bCs/>
                <w:sz w:val="20"/>
                <w:lang w:eastAsia="en-US"/>
              </w:rPr>
              <w:t>101,4</w:t>
            </w:r>
          </w:p>
        </w:tc>
      </w:tr>
      <w:tr w:rsidR="008C3995" w:rsidRPr="008C3995" w14:paraId="1B50352D" w14:textId="77777777" w:rsidTr="006F3BAE">
        <w:trPr>
          <w:trHeight w:val="46"/>
        </w:trPr>
        <w:tc>
          <w:tcPr>
            <w:tcW w:w="4825" w:type="dxa"/>
            <w:tcBorders>
              <w:top w:val="dotted" w:sz="4" w:space="0" w:color="auto"/>
              <w:bottom w:val="dotted" w:sz="4" w:space="0" w:color="auto"/>
              <w:right w:val="single" w:sz="4" w:space="0" w:color="auto"/>
            </w:tcBorders>
          </w:tcPr>
          <w:p w14:paraId="6BBBD130" w14:textId="77777777" w:rsidR="008C3995" w:rsidRPr="008C3995" w:rsidRDefault="008C3995" w:rsidP="00FB2494">
            <w:pPr>
              <w:spacing w:before="40" w:line="240" w:lineRule="exact"/>
              <w:ind w:left="181" w:firstLine="0"/>
              <w:jc w:val="left"/>
              <w:rPr>
                <w:rFonts w:cs="Arial"/>
                <w:sz w:val="20"/>
              </w:rPr>
            </w:pPr>
            <w:r w:rsidRPr="008C3995">
              <w:rPr>
                <w:rFonts w:cs="Arial"/>
                <w:sz w:val="20"/>
              </w:rPr>
              <w:t>в том числе:</w:t>
            </w:r>
          </w:p>
          <w:p w14:paraId="1F55058B" w14:textId="77777777" w:rsidR="008C3995" w:rsidRPr="008C3995" w:rsidRDefault="008C3995" w:rsidP="00FB2494">
            <w:pPr>
              <w:spacing w:before="40" w:line="240" w:lineRule="exact"/>
              <w:ind w:left="181" w:firstLine="0"/>
              <w:jc w:val="left"/>
              <w:rPr>
                <w:rFonts w:cs="Arial"/>
                <w:sz w:val="20"/>
              </w:rPr>
            </w:pPr>
            <w:r w:rsidRPr="008C3995">
              <w:rPr>
                <w:rFonts w:cs="Arial"/>
                <w:sz w:val="20"/>
              </w:rPr>
              <w:t>производство пищевых продуктов</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1BC25694"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107735,2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9801E45"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23,1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31600E1"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ascii="Arial CYR" w:eastAsia="Calibri" w:hAnsi="Arial CYR" w:cs="Arial CYR"/>
                <w:sz w:val="20"/>
                <w:lang w:eastAsia="en-US"/>
              </w:rPr>
              <w:t>114,7</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4E2C79F9"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107,5</w:t>
            </w:r>
          </w:p>
        </w:tc>
      </w:tr>
      <w:tr w:rsidR="008C3995" w:rsidRPr="008C3995" w14:paraId="298753F9" w14:textId="77777777" w:rsidTr="006F3BAE">
        <w:trPr>
          <w:trHeight w:val="46"/>
        </w:trPr>
        <w:tc>
          <w:tcPr>
            <w:tcW w:w="4825" w:type="dxa"/>
            <w:tcBorders>
              <w:top w:val="dotted" w:sz="4" w:space="0" w:color="auto"/>
              <w:bottom w:val="dotted" w:sz="4" w:space="0" w:color="auto"/>
              <w:right w:val="single" w:sz="4" w:space="0" w:color="auto"/>
            </w:tcBorders>
          </w:tcPr>
          <w:p w14:paraId="6F14D284" w14:textId="77777777" w:rsidR="008C3995" w:rsidRPr="008C3995" w:rsidRDefault="008C3995" w:rsidP="00FB2494">
            <w:pPr>
              <w:spacing w:before="40" w:line="240" w:lineRule="exact"/>
              <w:ind w:left="181" w:firstLine="0"/>
              <w:jc w:val="left"/>
              <w:rPr>
                <w:rFonts w:cs="Arial"/>
                <w:sz w:val="20"/>
              </w:rPr>
            </w:pPr>
            <w:r w:rsidRPr="008C3995">
              <w:rPr>
                <w:rFonts w:cs="Arial"/>
                <w:sz w:val="20"/>
              </w:rPr>
              <w:t>производство напитков</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0CDD039F"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30707,0</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5E0B35F"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6,6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84DF75C"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ascii="Arial CYR" w:eastAsia="Calibri" w:hAnsi="Arial CYR" w:cs="Arial CYR"/>
                <w:sz w:val="20"/>
                <w:lang w:eastAsia="en-US"/>
              </w:rPr>
              <w:t>116,0</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121778F0"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92,4</w:t>
            </w:r>
          </w:p>
        </w:tc>
      </w:tr>
      <w:tr w:rsidR="008C3995" w:rsidRPr="008C3995" w14:paraId="4A3E0E87" w14:textId="77777777" w:rsidTr="006F3BAE">
        <w:trPr>
          <w:trHeight w:val="46"/>
        </w:trPr>
        <w:tc>
          <w:tcPr>
            <w:tcW w:w="4825" w:type="dxa"/>
            <w:tcBorders>
              <w:top w:val="dotted" w:sz="4" w:space="0" w:color="auto"/>
              <w:bottom w:val="dotted" w:sz="4" w:space="0" w:color="auto"/>
              <w:right w:val="single" w:sz="4" w:space="0" w:color="auto"/>
            </w:tcBorders>
          </w:tcPr>
          <w:p w14:paraId="47AD478E" w14:textId="77777777" w:rsidR="008C3995" w:rsidRPr="008C3995" w:rsidRDefault="008C3995" w:rsidP="00FB2494">
            <w:pPr>
              <w:spacing w:before="40" w:line="240" w:lineRule="exact"/>
              <w:ind w:left="181" w:firstLine="0"/>
              <w:jc w:val="left"/>
              <w:rPr>
                <w:rFonts w:cs="Arial"/>
                <w:sz w:val="20"/>
              </w:rPr>
            </w:pPr>
            <w:r w:rsidRPr="008C3995">
              <w:rPr>
                <w:rFonts w:cs="Arial"/>
                <w:sz w:val="20"/>
              </w:rPr>
              <w:t>производство текстильных изделий</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5D9EF318"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3666,7</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5E0B7C3"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0,8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8F677BB"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ascii="Arial CYR" w:eastAsia="Calibri" w:hAnsi="Arial CYR" w:cs="Arial CYR"/>
                <w:sz w:val="20"/>
                <w:lang w:eastAsia="en-US"/>
              </w:rPr>
              <w:t>98,5</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725BE3C6"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149,4</w:t>
            </w:r>
          </w:p>
        </w:tc>
      </w:tr>
      <w:tr w:rsidR="008C3995" w:rsidRPr="008C3995" w14:paraId="781615FA" w14:textId="77777777" w:rsidTr="006F3BAE">
        <w:trPr>
          <w:trHeight w:val="46"/>
        </w:trPr>
        <w:tc>
          <w:tcPr>
            <w:tcW w:w="4825" w:type="dxa"/>
            <w:tcBorders>
              <w:top w:val="dotted" w:sz="4" w:space="0" w:color="auto"/>
              <w:bottom w:val="dotted" w:sz="4" w:space="0" w:color="auto"/>
              <w:right w:val="single" w:sz="4" w:space="0" w:color="auto"/>
            </w:tcBorders>
          </w:tcPr>
          <w:p w14:paraId="49C02496" w14:textId="77777777" w:rsidR="008C3995" w:rsidRPr="008C3995" w:rsidRDefault="008C3995" w:rsidP="00FB2494">
            <w:pPr>
              <w:spacing w:before="40" w:line="240" w:lineRule="exact"/>
              <w:ind w:left="181" w:firstLine="0"/>
              <w:jc w:val="left"/>
              <w:rPr>
                <w:rFonts w:cs="Arial"/>
                <w:sz w:val="20"/>
              </w:rPr>
            </w:pPr>
            <w:r w:rsidRPr="008C3995">
              <w:rPr>
                <w:rFonts w:cs="Arial"/>
                <w:sz w:val="20"/>
              </w:rPr>
              <w:t>производство одежды</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6B487CA2"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3915,6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6E25381"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0,8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3AA510F"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ascii="Arial CYR" w:eastAsia="Calibri" w:hAnsi="Arial CYR" w:cs="Arial CYR"/>
                <w:sz w:val="20"/>
                <w:lang w:eastAsia="en-US"/>
              </w:rPr>
              <w:t>102,0</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77F47414"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159,7</w:t>
            </w:r>
          </w:p>
        </w:tc>
      </w:tr>
      <w:tr w:rsidR="008C3995" w:rsidRPr="008C3995" w14:paraId="7306F9DE" w14:textId="77777777" w:rsidTr="006F3BAE">
        <w:trPr>
          <w:trHeight w:val="233"/>
        </w:trPr>
        <w:tc>
          <w:tcPr>
            <w:tcW w:w="4825" w:type="dxa"/>
            <w:tcBorders>
              <w:top w:val="dotted" w:sz="4" w:space="0" w:color="auto"/>
              <w:bottom w:val="dotted" w:sz="4" w:space="0" w:color="auto"/>
              <w:right w:val="single" w:sz="4" w:space="0" w:color="auto"/>
            </w:tcBorders>
          </w:tcPr>
          <w:p w14:paraId="02561BA0" w14:textId="77777777" w:rsidR="008C3995" w:rsidRPr="008C3995" w:rsidRDefault="008C3995" w:rsidP="00FB2494">
            <w:pPr>
              <w:spacing w:before="40" w:line="240" w:lineRule="exact"/>
              <w:ind w:left="181" w:firstLine="0"/>
              <w:jc w:val="left"/>
              <w:rPr>
                <w:rFonts w:cs="Arial"/>
                <w:sz w:val="20"/>
              </w:rPr>
            </w:pPr>
            <w:r w:rsidRPr="008C3995">
              <w:rPr>
                <w:rFonts w:cs="Arial"/>
                <w:sz w:val="20"/>
              </w:rPr>
              <w:t>производство кожи и изделий из кожи</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3C6E69B8"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576,4</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2DA9235"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0,1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627EE58"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ascii="Arial CYR" w:eastAsia="Calibri" w:hAnsi="Arial CYR" w:cs="Arial CYR"/>
                <w:sz w:val="20"/>
                <w:lang w:eastAsia="en-US"/>
              </w:rPr>
              <w:t>87,5</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04EF7FD0"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68,2</w:t>
            </w:r>
          </w:p>
        </w:tc>
      </w:tr>
      <w:tr w:rsidR="008C3995" w:rsidRPr="008C3995" w14:paraId="4273B1F5" w14:textId="77777777" w:rsidTr="006F3BAE">
        <w:trPr>
          <w:trHeight w:val="46"/>
        </w:trPr>
        <w:tc>
          <w:tcPr>
            <w:tcW w:w="4825" w:type="dxa"/>
            <w:tcBorders>
              <w:top w:val="dotted" w:sz="4" w:space="0" w:color="auto"/>
              <w:bottom w:val="dotted" w:sz="4" w:space="0" w:color="auto"/>
              <w:right w:val="single" w:sz="4" w:space="0" w:color="auto"/>
            </w:tcBorders>
          </w:tcPr>
          <w:p w14:paraId="6DACB966" w14:textId="77777777" w:rsidR="008C3995" w:rsidRPr="008C3995" w:rsidRDefault="008C3995" w:rsidP="00FB2494">
            <w:pPr>
              <w:spacing w:before="40" w:line="240" w:lineRule="exact"/>
              <w:ind w:left="181" w:firstLine="0"/>
              <w:jc w:val="left"/>
              <w:rPr>
                <w:rFonts w:cs="Arial"/>
                <w:sz w:val="20"/>
              </w:rPr>
            </w:pPr>
            <w:r w:rsidRPr="008C3995">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165172B9"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5721,3</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DAACFA4"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1,2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CEC9567"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ascii="Arial CYR" w:eastAsia="Calibri" w:hAnsi="Arial CYR" w:cs="Arial CYR"/>
                <w:sz w:val="20"/>
                <w:lang w:eastAsia="en-US"/>
              </w:rPr>
              <w:t>146,1</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0B2C6D8F"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113,1</w:t>
            </w:r>
          </w:p>
        </w:tc>
      </w:tr>
      <w:tr w:rsidR="008C3995" w:rsidRPr="008C3995" w14:paraId="01576555" w14:textId="77777777" w:rsidTr="006F3BAE">
        <w:trPr>
          <w:trHeight w:val="46"/>
        </w:trPr>
        <w:tc>
          <w:tcPr>
            <w:tcW w:w="4825" w:type="dxa"/>
            <w:tcBorders>
              <w:top w:val="dotted" w:sz="4" w:space="0" w:color="auto"/>
              <w:bottom w:val="dotted" w:sz="4" w:space="0" w:color="auto"/>
              <w:right w:val="single" w:sz="4" w:space="0" w:color="auto"/>
            </w:tcBorders>
          </w:tcPr>
          <w:p w14:paraId="6B7EE7E2" w14:textId="77777777" w:rsidR="008C3995" w:rsidRPr="008C3995" w:rsidRDefault="008C3995" w:rsidP="00FB2494">
            <w:pPr>
              <w:spacing w:before="40" w:line="240" w:lineRule="exact"/>
              <w:ind w:left="181" w:firstLine="0"/>
              <w:jc w:val="left"/>
              <w:rPr>
                <w:rFonts w:cs="Arial"/>
                <w:sz w:val="20"/>
              </w:rPr>
            </w:pPr>
            <w:r w:rsidRPr="008C3995">
              <w:rPr>
                <w:rFonts w:cs="Arial"/>
                <w:sz w:val="20"/>
              </w:rPr>
              <w:t>производство бумаги и бумажных изделий</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7E92A7CF"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12679,0</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B3CA0D1"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2,7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FF24C11"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ascii="Arial CYR" w:eastAsia="Calibri" w:hAnsi="Arial CYR" w:cs="Arial CYR"/>
                <w:sz w:val="20"/>
                <w:lang w:eastAsia="en-US"/>
              </w:rPr>
              <w:t>141,5</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4D5CEF5B"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125,4</w:t>
            </w:r>
          </w:p>
        </w:tc>
      </w:tr>
      <w:tr w:rsidR="008C3995" w:rsidRPr="008C3995" w14:paraId="4434E8F1" w14:textId="77777777" w:rsidTr="006F3BAE">
        <w:trPr>
          <w:trHeight w:val="46"/>
        </w:trPr>
        <w:tc>
          <w:tcPr>
            <w:tcW w:w="4825" w:type="dxa"/>
            <w:tcBorders>
              <w:top w:val="dotted" w:sz="4" w:space="0" w:color="auto"/>
              <w:bottom w:val="dotted" w:sz="4" w:space="0" w:color="auto"/>
              <w:right w:val="single" w:sz="4" w:space="0" w:color="auto"/>
            </w:tcBorders>
          </w:tcPr>
          <w:p w14:paraId="10D7173E" w14:textId="77777777" w:rsidR="008C3995" w:rsidRPr="008C3995" w:rsidRDefault="008C3995" w:rsidP="00FB2494">
            <w:pPr>
              <w:spacing w:before="40" w:line="240" w:lineRule="exact"/>
              <w:ind w:left="181" w:firstLine="0"/>
              <w:jc w:val="left"/>
              <w:rPr>
                <w:rFonts w:cs="Arial"/>
                <w:sz w:val="20"/>
              </w:rPr>
            </w:pPr>
            <w:r w:rsidRPr="008C3995">
              <w:rPr>
                <w:rFonts w:cs="Arial"/>
                <w:sz w:val="20"/>
              </w:rPr>
              <w:t>деятельность полиграфическая и копирование носителей информации</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26A36331"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6343,3</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5212095"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1,4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2EBEB27"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ascii="Arial CYR" w:eastAsia="Calibri" w:hAnsi="Arial CYR" w:cs="Arial CYR"/>
                <w:sz w:val="20"/>
                <w:lang w:eastAsia="en-US"/>
              </w:rPr>
              <w:t>121,9</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6FA9126E"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104,3</w:t>
            </w:r>
          </w:p>
        </w:tc>
      </w:tr>
      <w:tr w:rsidR="008C3995" w:rsidRPr="008C3995" w14:paraId="4AE4B2E8" w14:textId="77777777" w:rsidTr="006F3BAE">
        <w:trPr>
          <w:trHeight w:val="46"/>
        </w:trPr>
        <w:tc>
          <w:tcPr>
            <w:tcW w:w="4825" w:type="dxa"/>
            <w:tcBorders>
              <w:top w:val="dotted" w:sz="4" w:space="0" w:color="auto"/>
              <w:bottom w:val="dotted" w:sz="4" w:space="0" w:color="auto"/>
              <w:right w:val="single" w:sz="4" w:space="0" w:color="auto"/>
            </w:tcBorders>
          </w:tcPr>
          <w:p w14:paraId="3CD93D71" w14:textId="77777777" w:rsidR="008C3995" w:rsidRPr="008C3995" w:rsidRDefault="008C3995" w:rsidP="00FB2494">
            <w:pPr>
              <w:spacing w:before="40" w:line="240" w:lineRule="exact"/>
              <w:ind w:left="181" w:firstLine="0"/>
              <w:jc w:val="left"/>
              <w:rPr>
                <w:rFonts w:cs="Arial"/>
                <w:sz w:val="20"/>
              </w:rPr>
            </w:pPr>
            <w:r w:rsidRPr="008C3995">
              <w:rPr>
                <w:rFonts w:cs="Arial"/>
                <w:sz w:val="20"/>
              </w:rPr>
              <w:t>производство кокса и нефтепродуктов</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7516F45C"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5229,1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CA9653C"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99D735B"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ascii="Arial CYR" w:eastAsia="Calibri" w:hAnsi="Arial CYR" w:cs="Arial CYR"/>
                <w:sz w:val="20"/>
                <w:lang w:eastAsia="en-US"/>
              </w:rPr>
              <w:t>125,5</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085F4B9E"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24,9</w:t>
            </w:r>
          </w:p>
        </w:tc>
      </w:tr>
      <w:tr w:rsidR="008C3995" w:rsidRPr="008C3995" w14:paraId="6C062C39" w14:textId="77777777" w:rsidTr="006F3BAE">
        <w:trPr>
          <w:trHeight w:val="46"/>
        </w:trPr>
        <w:tc>
          <w:tcPr>
            <w:tcW w:w="4825" w:type="dxa"/>
            <w:tcBorders>
              <w:top w:val="dotted" w:sz="4" w:space="0" w:color="auto"/>
              <w:bottom w:val="dotted" w:sz="4" w:space="0" w:color="auto"/>
              <w:right w:val="single" w:sz="4" w:space="0" w:color="auto"/>
            </w:tcBorders>
          </w:tcPr>
          <w:p w14:paraId="42B04533" w14:textId="77777777" w:rsidR="008C3995" w:rsidRPr="008C3995" w:rsidRDefault="008C3995" w:rsidP="00FB2494">
            <w:pPr>
              <w:spacing w:before="40" w:line="240" w:lineRule="exact"/>
              <w:ind w:left="181" w:firstLine="0"/>
              <w:jc w:val="left"/>
              <w:rPr>
                <w:rFonts w:cs="Arial"/>
                <w:sz w:val="20"/>
              </w:rPr>
            </w:pPr>
            <w:r w:rsidRPr="008C3995">
              <w:rPr>
                <w:rFonts w:cs="Arial"/>
                <w:sz w:val="20"/>
              </w:rPr>
              <w:t>производство химических веществ и химических продуктов</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7F5B83F9"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15984,0</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4E2EE7A"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3,4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0E3A44C"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ascii="Arial CYR" w:eastAsia="Calibri" w:hAnsi="Arial CYR" w:cs="Arial CYR"/>
                <w:sz w:val="20"/>
                <w:lang w:eastAsia="en-US"/>
              </w:rPr>
              <w:t>103,4</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7822D9B0"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95,4</w:t>
            </w:r>
          </w:p>
        </w:tc>
      </w:tr>
      <w:tr w:rsidR="008C3995" w:rsidRPr="008C3995" w14:paraId="5F4AFDC0" w14:textId="77777777" w:rsidTr="006F3BAE">
        <w:trPr>
          <w:trHeight w:val="46"/>
        </w:trPr>
        <w:tc>
          <w:tcPr>
            <w:tcW w:w="4825" w:type="dxa"/>
            <w:tcBorders>
              <w:top w:val="dotted" w:sz="4" w:space="0" w:color="auto"/>
              <w:bottom w:val="dotted" w:sz="4" w:space="0" w:color="auto"/>
              <w:right w:val="single" w:sz="4" w:space="0" w:color="auto"/>
            </w:tcBorders>
          </w:tcPr>
          <w:p w14:paraId="43DB6724" w14:textId="77777777" w:rsidR="008C3995" w:rsidRPr="008C3995" w:rsidRDefault="008C3995" w:rsidP="00FB2494">
            <w:pPr>
              <w:spacing w:before="40" w:line="240" w:lineRule="exact"/>
              <w:ind w:left="181" w:firstLine="0"/>
              <w:jc w:val="left"/>
              <w:rPr>
                <w:rFonts w:cs="Arial"/>
                <w:sz w:val="20"/>
              </w:rPr>
            </w:pPr>
            <w:r w:rsidRPr="008C3995">
              <w:rPr>
                <w:rFonts w:cs="Arial"/>
                <w:sz w:val="20"/>
              </w:rPr>
              <w:t>производство лекарственных средств и материалов, применяемых в медицинских целях</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5310A13A"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16934,1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005FD0C"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3,6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0C97A12"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ascii="Arial CYR" w:eastAsia="Calibri" w:hAnsi="Arial CYR" w:cs="Arial CYR"/>
                <w:sz w:val="20"/>
                <w:lang w:eastAsia="en-US"/>
              </w:rPr>
              <w:t>138,3</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0C5CCDAC"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138,0</w:t>
            </w:r>
          </w:p>
        </w:tc>
      </w:tr>
      <w:tr w:rsidR="008C3995" w:rsidRPr="008C3995" w14:paraId="5D06B882" w14:textId="77777777" w:rsidTr="006F3BAE">
        <w:trPr>
          <w:trHeight w:val="46"/>
        </w:trPr>
        <w:tc>
          <w:tcPr>
            <w:tcW w:w="4825" w:type="dxa"/>
            <w:tcBorders>
              <w:top w:val="dotted" w:sz="4" w:space="0" w:color="auto"/>
              <w:bottom w:val="dotted" w:sz="4" w:space="0" w:color="auto"/>
              <w:right w:val="single" w:sz="4" w:space="0" w:color="auto"/>
            </w:tcBorders>
          </w:tcPr>
          <w:p w14:paraId="5AF5866A" w14:textId="77777777" w:rsidR="008C3995" w:rsidRPr="008C3995" w:rsidRDefault="008C3995" w:rsidP="00FB2494">
            <w:pPr>
              <w:spacing w:before="40" w:line="240" w:lineRule="exact"/>
              <w:ind w:left="181" w:firstLine="0"/>
              <w:jc w:val="left"/>
              <w:rPr>
                <w:rFonts w:cs="Arial"/>
                <w:sz w:val="20"/>
              </w:rPr>
            </w:pPr>
            <w:r w:rsidRPr="008C3995">
              <w:rPr>
                <w:rFonts w:cs="Arial"/>
                <w:sz w:val="20"/>
              </w:rPr>
              <w:t>производство резиновых и пластмассовых изделий</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18327E48"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26463,1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423479A"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5,7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87EC8AB"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ascii="Arial CYR" w:eastAsia="Calibri" w:hAnsi="Arial CYR" w:cs="Arial CYR"/>
                <w:sz w:val="20"/>
                <w:lang w:eastAsia="en-US"/>
              </w:rPr>
              <w:t>124,6</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72E52D46"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102,2</w:t>
            </w:r>
          </w:p>
        </w:tc>
      </w:tr>
      <w:tr w:rsidR="008C3995" w:rsidRPr="008C3995" w14:paraId="6BDC22E1" w14:textId="77777777" w:rsidTr="006F3BAE">
        <w:trPr>
          <w:trHeight w:val="46"/>
        </w:trPr>
        <w:tc>
          <w:tcPr>
            <w:tcW w:w="4825" w:type="dxa"/>
            <w:tcBorders>
              <w:top w:val="dotted" w:sz="4" w:space="0" w:color="auto"/>
              <w:bottom w:val="dotted" w:sz="4" w:space="0" w:color="auto"/>
              <w:right w:val="single" w:sz="4" w:space="0" w:color="auto"/>
            </w:tcBorders>
          </w:tcPr>
          <w:p w14:paraId="65E14A96" w14:textId="77777777" w:rsidR="008C3995" w:rsidRPr="008C3995" w:rsidRDefault="008C3995" w:rsidP="00FB2494">
            <w:pPr>
              <w:spacing w:before="40" w:line="240" w:lineRule="exact"/>
              <w:ind w:left="181" w:firstLine="0"/>
              <w:jc w:val="left"/>
              <w:rPr>
                <w:rFonts w:cs="Arial"/>
                <w:sz w:val="20"/>
              </w:rPr>
            </w:pPr>
            <w:r w:rsidRPr="008C3995">
              <w:rPr>
                <w:rFonts w:cs="Arial"/>
                <w:sz w:val="20"/>
              </w:rPr>
              <w:t>производство прочей неметаллической минеральной продукции</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0EF743E6"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49641,4</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EF47525"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10,7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33ED4D3"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ascii="Arial CYR" w:eastAsia="Calibri" w:hAnsi="Arial CYR" w:cs="Arial CYR"/>
                <w:sz w:val="20"/>
                <w:lang w:eastAsia="en-US"/>
              </w:rPr>
              <w:t>117,9</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5C7767F6"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103,6</w:t>
            </w:r>
          </w:p>
        </w:tc>
      </w:tr>
      <w:tr w:rsidR="008C3995" w:rsidRPr="008C3995" w14:paraId="5D94C246" w14:textId="77777777" w:rsidTr="006F3BAE">
        <w:trPr>
          <w:trHeight w:val="46"/>
        </w:trPr>
        <w:tc>
          <w:tcPr>
            <w:tcW w:w="4825" w:type="dxa"/>
            <w:tcBorders>
              <w:top w:val="dotted" w:sz="4" w:space="0" w:color="auto"/>
              <w:bottom w:val="dotted" w:sz="4" w:space="0" w:color="auto"/>
              <w:right w:val="single" w:sz="4" w:space="0" w:color="auto"/>
            </w:tcBorders>
          </w:tcPr>
          <w:p w14:paraId="7732FBC2" w14:textId="77777777" w:rsidR="008C3995" w:rsidRPr="008C3995" w:rsidRDefault="008C3995" w:rsidP="00FB2494">
            <w:pPr>
              <w:spacing w:before="40" w:line="240" w:lineRule="exact"/>
              <w:ind w:left="181" w:firstLine="0"/>
              <w:jc w:val="left"/>
              <w:rPr>
                <w:rFonts w:cs="Arial"/>
                <w:sz w:val="20"/>
              </w:rPr>
            </w:pPr>
            <w:r w:rsidRPr="008C3995">
              <w:rPr>
                <w:rFonts w:cs="Arial"/>
                <w:sz w:val="20"/>
              </w:rPr>
              <w:t>производство металлургическое</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79F14293"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47048,6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7940068"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10,1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3E06B20"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ascii="Arial CYR" w:eastAsia="Calibri" w:hAnsi="Arial CYR" w:cs="Arial CYR"/>
                <w:sz w:val="20"/>
                <w:lang w:eastAsia="en-US"/>
              </w:rPr>
              <w:t>135,3</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137A8032"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119,8</w:t>
            </w:r>
          </w:p>
        </w:tc>
      </w:tr>
      <w:tr w:rsidR="008C3995" w:rsidRPr="008C3995" w14:paraId="55E0438D" w14:textId="77777777" w:rsidTr="006F3BAE">
        <w:trPr>
          <w:trHeight w:val="46"/>
        </w:trPr>
        <w:tc>
          <w:tcPr>
            <w:tcW w:w="4825" w:type="dxa"/>
            <w:tcBorders>
              <w:top w:val="dotted" w:sz="4" w:space="0" w:color="auto"/>
              <w:bottom w:val="dotted" w:sz="4" w:space="0" w:color="auto"/>
              <w:right w:val="single" w:sz="4" w:space="0" w:color="auto"/>
            </w:tcBorders>
          </w:tcPr>
          <w:p w14:paraId="2EEDD58A" w14:textId="77777777" w:rsidR="008C3995" w:rsidRPr="008C3995" w:rsidRDefault="008C3995" w:rsidP="00FB2494">
            <w:pPr>
              <w:spacing w:before="40" w:line="240" w:lineRule="exact"/>
              <w:ind w:left="181" w:firstLine="0"/>
              <w:jc w:val="left"/>
              <w:rPr>
                <w:rFonts w:cs="Arial"/>
                <w:sz w:val="20"/>
              </w:rPr>
            </w:pPr>
            <w:r w:rsidRPr="008C3995">
              <w:rPr>
                <w:rFonts w:cs="Arial"/>
                <w:sz w:val="20"/>
              </w:rPr>
              <w:lastRenderedPageBreak/>
              <w:t>производство готовых металлических изделий, кроме машин и оборудования</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7525EE5D"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35789,7</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B3660D1"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7,7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02D1582"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ascii="Arial CYR" w:eastAsia="Calibri" w:hAnsi="Arial CYR" w:cs="Arial CYR"/>
                <w:sz w:val="20"/>
                <w:lang w:eastAsia="en-US"/>
              </w:rPr>
              <w:t>127,7</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5C9EDF10"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103,3</w:t>
            </w:r>
          </w:p>
        </w:tc>
      </w:tr>
      <w:tr w:rsidR="008C3995" w:rsidRPr="008C3995" w14:paraId="0B4F6A73" w14:textId="77777777" w:rsidTr="006F3BAE">
        <w:trPr>
          <w:trHeight w:val="46"/>
        </w:trPr>
        <w:tc>
          <w:tcPr>
            <w:tcW w:w="4825" w:type="dxa"/>
            <w:tcBorders>
              <w:top w:val="dotted" w:sz="4" w:space="0" w:color="auto"/>
              <w:bottom w:val="dotted" w:sz="4" w:space="0" w:color="auto"/>
              <w:right w:val="single" w:sz="4" w:space="0" w:color="auto"/>
            </w:tcBorders>
          </w:tcPr>
          <w:p w14:paraId="178C5F2D" w14:textId="77777777" w:rsidR="008C3995" w:rsidRPr="008C3995" w:rsidRDefault="008C3995" w:rsidP="00FB2494">
            <w:pPr>
              <w:spacing w:before="40" w:line="240" w:lineRule="exact"/>
              <w:ind w:left="181" w:firstLine="0"/>
              <w:jc w:val="left"/>
              <w:rPr>
                <w:rFonts w:cs="Arial"/>
                <w:sz w:val="20"/>
              </w:rPr>
            </w:pPr>
            <w:r w:rsidRPr="008C3995">
              <w:rPr>
                <w:rFonts w:cs="Arial"/>
                <w:sz w:val="20"/>
              </w:rPr>
              <w:t>производство компьютеров, электронных и оптических изделий</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7F2C0AD9"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27579,1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7A92E4D"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5,9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0622966"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ascii="Arial CYR" w:eastAsia="Calibri" w:hAnsi="Arial CYR" w:cs="Arial CYR"/>
                <w:sz w:val="20"/>
                <w:lang w:eastAsia="en-US"/>
              </w:rPr>
              <w:t>97,4</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20DAF756"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100,7</w:t>
            </w:r>
          </w:p>
        </w:tc>
      </w:tr>
      <w:tr w:rsidR="008C3995" w:rsidRPr="008C3995" w14:paraId="4CAAE959" w14:textId="77777777" w:rsidTr="006F3BAE">
        <w:trPr>
          <w:trHeight w:val="46"/>
        </w:trPr>
        <w:tc>
          <w:tcPr>
            <w:tcW w:w="4825" w:type="dxa"/>
            <w:tcBorders>
              <w:top w:val="dotted" w:sz="4" w:space="0" w:color="auto"/>
              <w:bottom w:val="dotted" w:sz="4" w:space="0" w:color="auto"/>
              <w:right w:val="single" w:sz="4" w:space="0" w:color="auto"/>
            </w:tcBorders>
          </w:tcPr>
          <w:p w14:paraId="00B366D8" w14:textId="77777777" w:rsidR="008C3995" w:rsidRPr="008C3995" w:rsidRDefault="008C3995" w:rsidP="00FB2494">
            <w:pPr>
              <w:spacing w:before="40" w:line="240" w:lineRule="exact"/>
              <w:ind w:left="181" w:firstLine="0"/>
              <w:jc w:val="left"/>
              <w:rPr>
                <w:rFonts w:cs="Arial"/>
                <w:sz w:val="20"/>
              </w:rPr>
            </w:pPr>
            <w:r w:rsidRPr="008C3995">
              <w:rPr>
                <w:rFonts w:cs="Arial"/>
                <w:sz w:val="20"/>
              </w:rPr>
              <w:t>производство электрического оборудования</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7D7D0E42"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16282,8</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198F71C"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3,5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44CB93A"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ascii="Arial CYR" w:eastAsia="Calibri" w:hAnsi="Arial CYR" w:cs="Arial CYR"/>
                <w:sz w:val="20"/>
                <w:lang w:eastAsia="en-US"/>
              </w:rPr>
              <w:t>126,9</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2E6AA78F"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142,2</w:t>
            </w:r>
          </w:p>
        </w:tc>
      </w:tr>
      <w:tr w:rsidR="008C3995" w:rsidRPr="008C3995" w14:paraId="14844A83" w14:textId="77777777" w:rsidTr="006F3BAE">
        <w:trPr>
          <w:trHeight w:val="46"/>
        </w:trPr>
        <w:tc>
          <w:tcPr>
            <w:tcW w:w="4825" w:type="dxa"/>
            <w:tcBorders>
              <w:top w:val="dotted" w:sz="4" w:space="0" w:color="auto"/>
              <w:bottom w:val="dotted" w:sz="4" w:space="0" w:color="auto"/>
              <w:right w:val="single" w:sz="4" w:space="0" w:color="auto"/>
            </w:tcBorders>
          </w:tcPr>
          <w:p w14:paraId="53C6D159" w14:textId="77777777" w:rsidR="008C3995" w:rsidRPr="008C3995" w:rsidRDefault="008C3995" w:rsidP="00FB2494">
            <w:pPr>
              <w:spacing w:before="40" w:line="240" w:lineRule="exact"/>
              <w:ind w:left="181" w:firstLine="0"/>
              <w:jc w:val="left"/>
              <w:rPr>
                <w:rFonts w:cs="Arial"/>
                <w:sz w:val="20"/>
              </w:rPr>
            </w:pPr>
            <w:r w:rsidRPr="008C3995">
              <w:rPr>
                <w:rFonts w:cs="Arial"/>
                <w:sz w:val="20"/>
              </w:rPr>
              <w:t>производство машин и оборудования, не включенных в другие группировки</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0D5A3141"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14888,8</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8204FFF"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3,2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AA9CB1E"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ascii="Arial CYR" w:eastAsia="Calibri" w:hAnsi="Arial CYR" w:cs="Arial CYR"/>
                <w:sz w:val="20"/>
                <w:lang w:eastAsia="en-US"/>
              </w:rPr>
              <w:t>130,5</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0EE223CE"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102,7</w:t>
            </w:r>
          </w:p>
        </w:tc>
      </w:tr>
      <w:tr w:rsidR="008C3995" w:rsidRPr="008C3995" w14:paraId="302E1367" w14:textId="77777777" w:rsidTr="006F3BAE">
        <w:trPr>
          <w:trHeight w:val="46"/>
        </w:trPr>
        <w:tc>
          <w:tcPr>
            <w:tcW w:w="4825" w:type="dxa"/>
            <w:tcBorders>
              <w:top w:val="dotted" w:sz="4" w:space="0" w:color="auto"/>
              <w:bottom w:val="dotted" w:sz="4" w:space="0" w:color="auto"/>
              <w:right w:val="single" w:sz="4" w:space="0" w:color="auto"/>
            </w:tcBorders>
          </w:tcPr>
          <w:p w14:paraId="322B51AB" w14:textId="77777777" w:rsidR="008C3995" w:rsidRPr="008C3995" w:rsidRDefault="008C3995" w:rsidP="00FB2494">
            <w:pPr>
              <w:spacing w:before="40" w:line="240" w:lineRule="exact"/>
              <w:ind w:left="181" w:firstLine="0"/>
              <w:jc w:val="left"/>
              <w:rPr>
                <w:rFonts w:cs="Arial"/>
                <w:sz w:val="20"/>
              </w:rPr>
            </w:pPr>
            <w:r w:rsidRPr="008C3995">
              <w:rPr>
                <w:rFonts w:cs="Arial"/>
                <w:sz w:val="20"/>
              </w:rPr>
              <w:t>производство автотранспортных средств, прицепов и полуприцепов</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42E8CAF0"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1927,9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7BE2D67"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0,4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5E0CEEA"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ascii="Arial CYR" w:eastAsia="Calibri" w:hAnsi="Arial CYR" w:cs="Arial CYR"/>
                <w:sz w:val="20"/>
                <w:lang w:eastAsia="en-US"/>
              </w:rPr>
              <w:t>126,8</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2C6EC2A6"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89,8</w:t>
            </w:r>
          </w:p>
        </w:tc>
      </w:tr>
      <w:tr w:rsidR="008C3995" w:rsidRPr="008C3995" w14:paraId="63812C5C" w14:textId="77777777" w:rsidTr="006F3BAE">
        <w:trPr>
          <w:trHeight w:val="46"/>
        </w:trPr>
        <w:tc>
          <w:tcPr>
            <w:tcW w:w="4825" w:type="dxa"/>
            <w:tcBorders>
              <w:top w:val="dotted" w:sz="4" w:space="0" w:color="auto"/>
              <w:bottom w:val="dotted" w:sz="4" w:space="0" w:color="auto"/>
              <w:right w:val="single" w:sz="4" w:space="0" w:color="auto"/>
            </w:tcBorders>
          </w:tcPr>
          <w:p w14:paraId="72AB19A0" w14:textId="77777777" w:rsidR="008C3995" w:rsidRPr="008C3995" w:rsidRDefault="008C3995" w:rsidP="00FB2494">
            <w:pPr>
              <w:spacing w:before="40" w:line="240" w:lineRule="exact"/>
              <w:ind w:left="181" w:firstLine="0"/>
              <w:jc w:val="left"/>
              <w:rPr>
                <w:rFonts w:cs="Arial"/>
                <w:sz w:val="20"/>
              </w:rPr>
            </w:pPr>
            <w:r w:rsidRPr="008C3995">
              <w:rPr>
                <w:rFonts w:cs="Arial"/>
                <w:sz w:val="20"/>
              </w:rPr>
              <w:t>производство прочих транспортных средств и оборудования</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29030CB5"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13242,9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50B3FB6"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2,8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B981FA7"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ascii="Arial CYR" w:eastAsia="Calibri" w:hAnsi="Arial CYR" w:cs="Arial CYR"/>
                <w:sz w:val="20"/>
                <w:lang w:eastAsia="en-US"/>
              </w:rPr>
              <w:t>90,2</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26033125"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72,8</w:t>
            </w:r>
          </w:p>
        </w:tc>
      </w:tr>
      <w:tr w:rsidR="008C3995" w:rsidRPr="008C3995" w14:paraId="604C2526" w14:textId="77777777" w:rsidTr="006F3BAE">
        <w:trPr>
          <w:trHeight w:val="46"/>
        </w:trPr>
        <w:tc>
          <w:tcPr>
            <w:tcW w:w="4825" w:type="dxa"/>
            <w:tcBorders>
              <w:top w:val="dotted" w:sz="4" w:space="0" w:color="auto"/>
              <w:bottom w:val="dotted" w:sz="4" w:space="0" w:color="auto"/>
              <w:right w:val="single" w:sz="4" w:space="0" w:color="auto"/>
            </w:tcBorders>
          </w:tcPr>
          <w:p w14:paraId="6D8FB00B" w14:textId="77777777" w:rsidR="008C3995" w:rsidRPr="008C3995" w:rsidRDefault="008C3995" w:rsidP="00FB2494">
            <w:pPr>
              <w:spacing w:before="40" w:line="240" w:lineRule="exact"/>
              <w:ind w:left="181" w:firstLine="0"/>
              <w:jc w:val="left"/>
              <w:rPr>
                <w:rFonts w:cs="Arial"/>
                <w:sz w:val="20"/>
              </w:rPr>
            </w:pPr>
            <w:r w:rsidRPr="008C3995">
              <w:rPr>
                <w:rFonts w:cs="Arial"/>
                <w:sz w:val="20"/>
              </w:rPr>
              <w:t>производство мебели</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3C61820B"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5682,2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3C6B6FE"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1,2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966DD53"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ascii="Arial CYR" w:eastAsia="Calibri" w:hAnsi="Arial CYR" w:cs="Arial CYR"/>
                <w:sz w:val="20"/>
                <w:lang w:eastAsia="en-US"/>
              </w:rPr>
              <w:t>119,4</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7A45BC0D"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118,6</w:t>
            </w:r>
          </w:p>
        </w:tc>
      </w:tr>
      <w:tr w:rsidR="008C3995" w:rsidRPr="008C3995" w14:paraId="780ACB29" w14:textId="77777777" w:rsidTr="006F3BAE">
        <w:trPr>
          <w:trHeight w:val="46"/>
        </w:trPr>
        <w:tc>
          <w:tcPr>
            <w:tcW w:w="4825" w:type="dxa"/>
            <w:tcBorders>
              <w:top w:val="dotted" w:sz="4" w:space="0" w:color="auto"/>
              <w:bottom w:val="dotted" w:sz="4" w:space="0" w:color="auto"/>
              <w:right w:val="single" w:sz="4" w:space="0" w:color="auto"/>
            </w:tcBorders>
          </w:tcPr>
          <w:p w14:paraId="643A0855" w14:textId="77777777" w:rsidR="008C3995" w:rsidRPr="008C3995" w:rsidRDefault="008C3995" w:rsidP="00FB2494">
            <w:pPr>
              <w:spacing w:before="40" w:line="240" w:lineRule="exact"/>
              <w:ind w:left="181" w:firstLine="0"/>
              <w:jc w:val="left"/>
              <w:rPr>
                <w:rFonts w:cs="Arial"/>
                <w:sz w:val="20"/>
              </w:rPr>
            </w:pPr>
            <w:r w:rsidRPr="008C3995">
              <w:rPr>
                <w:rFonts w:cs="Arial"/>
                <w:sz w:val="20"/>
              </w:rPr>
              <w:t>производство прочих готовых изделий</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215E8371"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4402,9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1E5425E"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0,9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32FF275"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ascii="Arial CYR" w:eastAsia="Calibri" w:hAnsi="Arial CYR" w:cs="Arial CYR"/>
                <w:sz w:val="20"/>
                <w:lang w:eastAsia="en-US"/>
              </w:rPr>
              <w:t>168,7</w:t>
            </w:r>
          </w:p>
        </w:tc>
        <w:tc>
          <w:tcPr>
            <w:tcW w:w="1418" w:type="dxa"/>
            <w:tcBorders>
              <w:top w:val="dotted" w:sz="4" w:space="0" w:color="auto"/>
              <w:left w:val="single" w:sz="4" w:space="0" w:color="auto"/>
              <w:bottom w:val="dotted" w:sz="4" w:space="0" w:color="auto"/>
              <w:right w:val="double" w:sz="4" w:space="0" w:color="auto"/>
            </w:tcBorders>
            <w:shd w:val="clear" w:color="auto" w:fill="auto"/>
            <w:vAlign w:val="bottom"/>
          </w:tcPr>
          <w:p w14:paraId="317531F8"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80,2</w:t>
            </w:r>
          </w:p>
        </w:tc>
      </w:tr>
      <w:tr w:rsidR="008C3995" w:rsidRPr="008C3995" w14:paraId="3031AB10" w14:textId="77777777" w:rsidTr="006F3BAE">
        <w:trPr>
          <w:trHeight w:val="46"/>
        </w:trPr>
        <w:tc>
          <w:tcPr>
            <w:tcW w:w="4825" w:type="dxa"/>
            <w:tcBorders>
              <w:top w:val="dotted" w:sz="4" w:space="0" w:color="auto"/>
              <w:bottom w:val="single" w:sz="4" w:space="0" w:color="auto"/>
              <w:right w:val="single" w:sz="4" w:space="0" w:color="auto"/>
            </w:tcBorders>
          </w:tcPr>
          <w:p w14:paraId="5120DC74" w14:textId="77777777" w:rsidR="008C3995" w:rsidRPr="008C3995" w:rsidRDefault="008C3995" w:rsidP="00FB2494">
            <w:pPr>
              <w:spacing w:before="40" w:line="240" w:lineRule="exact"/>
              <w:ind w:left="181" w:firstLine="0"/>
              <w:jc w:val="left"/>
              <w:rPr>
                <w:rFonts w:cs="Arial"/>
                <w:sz w:val="20"/>
              </w:rPr>
            </w:pPr>
            <w:r w:rsidRPr="008C3995">
              <w:rPr>
                <w:rFonts w:cs="Arial"/>
                <w:sz w:val="20"/>
              </w:rPr>
              <w:t>ремонт и монтаж машин и оборудования</w:t>
            </w:r>
          </w:p>
        </w:tc>
        <w:tc>
          <w:tcPr>
            <w:tcW w:w="1039" w:type="dxa"/>
            <w:tcBorders>
              <w:top w:val="dotted" w:sz="4" w:space="0" w:color="auto"/>
              <w:left w:val="single" w:sz="4" w:space="0" w:color="auto"/>
              <w:bottom w:val="single" w:sz="4" w:space="0" w:color="auto"/>
              <w:right w:val="single" w:sz="4" w:space="0" w:color="auto"/>
            </w:tcBorders>
            <w:shd w:val="clear" w:color="auto" w:fill="auto"/>
            <w:vAlign w:val="bottom"/>
          </w:tcPr>
          <w:p w14:paraId="74B63204"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13620,4</w:t>
            </w:r>
          </w:p>
        </w:tc>
        <w:tc>
          <w:tcPr>
            <w:tcW w:w="945" w:type="dxa"/>
            <w:tcBorders>
              <w:top w:val="dotted" w:sz="4" w:space="0" w:color="auto"/>
              <w:left w:val="single" w:sz="4" w:space="0" w:color="auto"/>
              <w:bottom w:val="single" w:sz="4" w:space="0" w:color="auto"/>
              <w:right w:val="single" w:sz="4" w:space="0" w:color="auto"/>
            </w:tcBorders>
            <w:shd w:val="clear" w:color="auto" w:fill="auto"/>
            <w:vAlign w:val="bottom"/>
          </w:tcPr>
          <w:p w14:paraId="0CA9C887"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2,9</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14:paraId="687EAD4B"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ascii="Arial CYR" w:eastAsia="Calibri" w:hAnsi="Arial CYR" w:cs="Arial CYR"/>
                <w:sz w:val="20"/>
                <w:lang w:eastAsia="en-US"/>
              </w:rPr>
              <w:t>102,4</w:t>
            </w:r>
          </w:p>
        </w:tc>
        <w:tc>
          <w:tcPr>
            <w:tcW w:w="1418" w:type="dxa"/>
            <w:tcBorders>
              <w:top w:val="dotted" w:sz="4" w:space="0" w:color="auto"/>
              <w:left w:val="single" w:sz="4" w:space="0" w:color="auto"/>
              <w:bottom w:val="single" w:sz="4" w:space="0" w:color="auto"/>
              <w:right w:val="double" w:sz="4" w:space="0" w:color="auto"/>
            </w:tcBorders>
            <w:shd w:val="clear" w:color="auto" w:fill="auto"/>
            <w:vAlign w:val="bottom"/>
          </w:tcPr>
          <w:p w14:paraId="5ECB16AC" w14:textId="77777777" w:rsidR="008C3995" w:rsidRPr="008C3995" w:rsidRDefault="008C3995" w:rsidP="00FB2494">
            <w:pPr>
              <w:widowControl/>
              <w:adjustRightInd/>
              <w:spacing w:before="40" w:line="240" w:lineRule="exact"/>
              <w:ind w:left="-57" w:right="-57" w:firstLine="0"/>
              <w:jc w:val="center"/>
              <w:textAlignment w:val="auto"/>
              <w:rPr>
                <w:rFonts w:eastAsia="Calibri" w:cs="Arial"/>
                <w:sz w:val="20"/>
                <w:lang w:eastAsia="en-US"/>
              </w:rPr>
            </w:pPr>
            <w:r w:rsidRPr="008C3995">
              <w:rPr>
                <w:rFonts w:eastAsia="Calibri" w:cs="Arial"/>
                <w:sz w:val="20"/>
                <w:lang w:eastAsia="en-US"/>
              </w:rPr>
              <w:t>87,5</w:t>
            </w:r>
          </w:p>
        </w:tc>
      </w:tr>
      <w:tr w:rsidR="008C3995" w:rsidRPr="008C3995" w14:paraId="485C7474" w14:textId="77777777" w:rsidTr="006F3BAE">
        <w:trPr>
          <w:trHeight w:val="46"/>
        </w:trPr>
        <w:tc>
          <w:tcPr>
            <w:tcW w:w="9361" w:type="dxa"/>
            <w:gridSpan w:val="5"/>
            <w:tcBorders>
              <w:top w:val="single" w:sz="4" w:space="0" w:color="auto"/>
              <w:bottom w:val="double" w:sz="4" w:space="0" w:color="auto"/>
            </w:tcBorders>
          </w:tcPr>
          <w:p w14:paraId="7C7C51D6" w14:textId="77777777" w:rsidR="008C3995" w:rsidRPr="008C3995" w:rsidRDefault="008C3995" w:rsidP="006F3BAE">
            <w:pPr>
              <w:spacing w:before="20" w:line="240" w:lineRule="exact"/>
              <w:ind w:left="39" w:firstLine="0"/>
              <w:rPr>
                <w:rFonts w:cs="Arial"/>
                <w:sz w:val="20"/>
                <w:highlight w:val="yellow"/>
              </w:rPr>
            </w:pPr>
            <w:r w:rsidRPr="008C3995">
              <w:rPr>
                <w:sz w:val="20"/>
                <w:vertAlign w:val="superscript"/>
              </w:rPr>
              <w:t xml:space="preserve">1) </w:t>
            </w:r>
            <w:r w:rsidRPr="008C3995">
              <w:rPr>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76125BAE" w14:textId="77777777" w:rsidR="00B76112" w:rsidRPr="00B76112" w:rsidRDefault="00B76112" w:rsidP="00B76112">
      <w:pPr>
        <w:spacing w:before="120"/>
        <w:ind w:firstLine="709"/>
        <w:rPr>
          <w:sz w:val="2"/>
        </w:rPr>
      </w:pPr>
    </w:p>
    <w:p w14:paraId="7B0299BF" w14:textId="77777777" w:rsidR="00E5454C" w:rsidRPr="00C721C9" w:rsidRDefault="00E5454C" w:rsidP="00F0286C">
      <w:pPr>
        <w:pStyle w:val="3"/>
        <w:keepLines/>
        <w:widowControl/>
        <w:numPr>
          <w:ilvl w:val="1"/>
          <w:numId w:val="10"/>
        </w:numPr>
        <w:spacing w:before="240" w:after="360"/>
        <w:ind w:left="709" w:firstLine="0"/>
        <w:jc w:val="left"/>
        <w:rPr>
          <w:rFonts w:cs="Arial"/>
          <w:noProof w:val="0"/>
        </w:rPr>
      </w:pPr>
      <w:bookmarkStart w:id="110" w:name="_Toc86235348"/>
      <w:r>
        <w:rPr>
          <w:rFonts w:cs="Arial"/>
          <w:noProof w:val="0"/>
        </w:rPr>
        <w:t>Обеспечение электрической энергией,</w:t>
      </w:r>
      <w:r>
        <w:rPr>
          <w:rFonts w:cs="Arial"/>
          <w:noProof w:val="0"/>
        </w:rPr>
        <w:br/>
        <w:t>газом и паром; кондиционирование воздуха</w:t>
      </w:r>
      <w:bookmarkEnd w:id="110"/>
    </w:p>
    <w:p w14:paraId="4B751561" w14:textId="77777777" w:rsidR="008C3995" w:rsidRPr="00096D72" w:rsidRDefault="008C3995" w:rsidP="008C3995">
      <w:pPr>
        <w:tabs>
          <w:tab w:val="left" w:pos="1793"/>
        </w:tabs>
        <w:spacing w:before="120"/>
        <w:ind w:firstLine="709"/>
        <w:jc w:val="center"/>
        <w:rPr>
          <w:b/>
          <w:vertAlign w:val="superscript"/>
        </w:rPr>
      </w:pPr>
      <w:r w:rsidRPr="00096D72">
        <w:rPr>
          <w:b/>
        </w:rPr>
        <w:t xml:space="preserve">Динамика обеспечения электрической энергией, газом и паром; </w:t>
      </w:r>
      <w:r w:rsidRPr="00096D72">
        <w:rPr>
          <w:b/>
        </w:rPr>
        <w:br/>
        <w:t>кондиционирования воздуха</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196"/>
      </w:tblGrid>
      <w:tr w:rsidR="008C3995" w:rsidRPr="00096D72" w14:paraId="2BF8DBD8" w14:textId="77777777" w:rsidTr="00FA082D">
        <w:trPr>
          <w:cantSplit/>
          <w:trHeight w:val="352"/>
          <w:tblHeader/>
        </w:trPr>
        <w:tc>
          <w:tcPr>
            <w:tcW w:w="3080" w:type="dxa"/>
            <w:vMerge w:val="restart"/>
            <w:tcBorders>
              <w:top w:val="double" w:sz="4" w:space="0" w:color="auto"/>
            </w:tcBorders>
          </w:tcPr>
          <w:p w14:paraId="65C205F3" w14:textId="77777777" w:rsidR="008C3995" w:rsidRPr="00096D72" w:rsidRDefault="008C3995" w:rsidP="00FA082D">
            <w:pPr>
              <w:spacing w:before="40" w:line="240" w:lineRule="exact"/>
              <w:ind w:firstLine="0"/>
              <w:rPr>
                <w:i/>
              </w:rPr>
            </w:pPr>
            <w:bookmarkStart w:id="111" w:name="_Hlk81839843"/>
          </w:p>
        </w:tc>
        <w:tc>
          <w:tcPr>
            <w:tcW w:w="6276" w:type="dxa"/>
            <w:gridSpan w:val="2"/>
            <w:tcBorders>
              <w:top w:val="double" w:sz="4" w:space="0" w:color="auto"/>
            </w:tcBorders>
          </w:tcPr>
          <w:p w14:paraId="5F6B21B4" w14:textId="77777777" w:rsidR="008C3995" w:rsidRPr="00096D72" w:rsidRDefault="008C3995" w:rsidP="00FA082D">
            <w:pPr>
              <w:spacing w:before="40" w:line="240" w:lineRule="exact"/>
              <w:ind w:firstLine="0"/>
              <w:jc w:val="center"/>
              <w:rPr>
                <w:i/>
                <w:sz w:val="20"/>
              </w:rPr>
            </w:pPr>
            <w:r w:rsidRPr="00096D72">
              <w:rPr>
                <w:i/>
                <w:sz w:val="20"/>
              </w:rPr>
              <w:t>В % к</w:t>
            </w:r>
          </w:p>
        </w:tc>
      </w:tr>
      <w:tr w:rsidR="008C3995" w:rsidRPr="00096D72" w14:paraId="5280720F" w14:textId="77777777" w:rsidTr="00FA082D">
        <w:trPr>
          <w:cantSplit/>
          <w:trHeight w:val="245"/>
          <w:tblHeader/>
        </w:trPr>
        <w:tc>
          <w:tcPr>
            <w:tcW w:w="3080" w:type="dxa"/>
            <w:vMerge/>
            <w:tcBorders>
              <w:bottom w:val="single" w:sz="4" w:space="0" w:color="auto"/>
            </w:tcBorders>
          </w:tcPr>
          <w:p w14:paraId="0516C510" w14:textId="77777777" w:rsidR="008C3995" w:rsidRPr="00096D72" w:rsidRDefault="008C3995" w:rsidP="00FA082D">
            <w:pPr>
              <w:spacing w:before="40" w:line="240" w:lineRule="exact"/>
              <w:ind w:firstLine="0"/>
              <w:rPr>
                <w:i/>
              </w:rPr>
            </w:pPr>
          </w:p>
        </w:tc>
        <w:tc>
          <w:tcPr>
            <w:tcW w:w="3080" w:type="dxa"/>
            <w:tcBorders>
              <w:top w:val="single" w:sz="4" w:space="0" w:color="auto"/>
              <w:bottom w:val="single" w:sz="4" w:space="0" w:color="auto"/>
            </w:tcBorders>
          </w:tcPr>
          <w:p w14:paraId="5592B740" w14:textId="77777777" w:rsidR="008C3995" w:rsidRPr="00096D72" w:rsidRDefault="008C3995" w:rsidP="00FA082D">
            <w:pPr>
              <w:spacing w:before="40" w:line="240" w:lineRule="exact"/>
              <w:ind w:firstLine="0"/>
              <w:jc w:val="center"/>
              <w:rPr>
                <w:i/>
                <w:sz w:val="20"/>
              </w:rPr>
            </w:pPr>
            <w:r w:rsidRPr="00096D72">
              <w:rPr>
                <w:i/>
                <w:sz w:val="20"/>
              </w:rPr>
              <w:t>предыдущему периоду</w:t>
            </w:r>
          </w:p>
        </w:tc>
        <w:tc>
          <w:tcPr>
            <w:tcW w:w="3196" w:type="dxa"/>
            <w:tcBorders>
              <w:top w:val="single" w:sz="4" w:space="0" w:color="auto"/>
              <w:bottom w:val="single" w:sz="4" w:space="0" w:color="auto"/>
            </w:tcBorders>
          </w:tcPr>
          <w:p w14:paraId="788CF42E" w14:textId="77777777" w:rsidR="008C3995" w:rsidRPr="00096D72" w:rsidRDefault="008C3995" w:rsidP="00FA082D">
            <w:pPr>
              <w:spacing w:before="40" w:line="240" w:lineRule="exact"/>
              <w:ind w:firstLine="0"/>
              <w:jc w:val="center"/>
              <w:rPr>
                <w:i/>
                <w:sz w:val="20"/>
              </w:rPr>
            </w:pPr>
            <w:r w:rsidRPr="00096D72">
              <w:rPr>
                <w:i/>
                <w:sz w:val="20"/>
              </w:rPr>
              <w:t xml:space="preserve">соответствующему периоду </w:t>
            </w:r>
            <w:r w:rsidRPr="00096D72">
              <w:rPr>
                <w:i/>
                <w:sz w:val="20"/>
              </w:rPr>
              <w:br/>
              <w:t>предыдущего года</w:t>
            </w:r>
          </w:p>
        </w:tc>
      </w:tr>
      <w:tr w:rsidR="008C3995" w:rsidRPr="00096D72" w14:paraId="5886A5F2" w14:textId="77777777" w:rsidTr="00FA082D">
        <w:tc>
          <w:tcPr>
            <w:tcW w:w="9356" w:type="dxa"/>
            <w:gridSpan w:val="3"/>
            <w:tcBorders>
              <w:top w:val="single" w:sz="4" w:space="0" w:color="auto"/>
              <w:bottom w:val="single" w:sz="4" w:space="0" w:color="auto"/>
            </w:tcBorders>
            <w:vAlign w:val="bottom"/>
          </w:tcPr>
          <w:p w14:paraId="24A49220" w14:textId="77777777" w:rsidR="008C3995" w:rsidRPr="00096D72" w:rsidRDefault="008C3995" w:rsidP="00FA082D">
            <w:pPr>
              <w:spacing w:before="40" w:line="240" w:lineRule="exact"/>
              <w:ind w:firstLine="0"/>
              <w:jc w:val="center"/>
              <w:rPr>
                <w:b/>
                <w:sz w:val="20"/>
              </w:rPr>
            </w:pPr>
            <w:r w:rsidRPr="00096D72">
              <w:rPr>
                <w:b/>
                <w:sz w:val="20"/>
              </w:rPr>
              <w:t>2020 год</w:t>
            </w:r>
          </w:p>
        </w:tc>
      </w:tr>
      <w:tr w:rsidR="008C3995" w:rsidRPr="00096D72" w14:paraId="1F7797FD" w14:textId="77777777" w:rsidTr="00FA082D">
        <w:tc>
          <w:tcPr>
            <w:tcW w:w="3080" w:type="dxa"/>
            <w:tcBorders>
              <w:top w:val="single" w:sz="4" w:space="0" w:color="auto"/>
              <w:bottom w:val="dotted" w:sz="4" w:space="0" w:color="auto"/>
            </w:tcBorders>
            <w:vAlign w:val="bottom"/>
          </w:tcPr>
          <w:p w14:paraId="40992A54" w14:textId="77777777" w:rsidR="008C3995" w:rsidRPr="00096D72" w:rsidRDefault="008C3995" w:rsidP="00FA082D">
            <w:pPr>
              <w:spacing w:before="40" w:line="240" w:lineRule="exact"/>
              <w:ind w:firstLine="0"/>
              <w:rPr>
                <w:sz w:val="20"/>
              </w:rPr>
            </w:pPr>
            <w:r w:rsidRPr="00096D72">
              <w:rPr>
                <w:sz w:val="20"/>
              </w:rPr>
              <w:t>Январь</w:t>
            </w:r>
          </w:p>
        </w:tc>
        <w:tc>
          <w:tcPr>
            <w:tcW w:w="3080" w:type="dxa"/>
            <w:tcBorders>
              <w:top w:val="single" w:sz="4" w:space="0" w:color="auto"/>
              <w:bottom w:val="dotted" w:sz="4" w:space="0" w:color="auto"/>
            </w:tcBorders>
            <w:vAlign w:val="center"/>
          </w:tcPr>
          <w:p w14:paraId="4EF9A431" w14:textId="77777777" w:rsidR="008C3995" w:rsidRPr="009C2BCF" w:rsidRDefault="008C3995" w:rsidP="00FA082D">
            <w:pPr>
              <w:spacing w:before="40" w:line="240" w:lineRule="exact"/>
              <w:ind w:firstLine="0"/>
              <w:jc w:val="center"/>
              <w:rPr>
                <w:rFonts w:cs="Arial"/>
                <w:color w:val="000000"/>
                <w:sz w:val="20"/>
              </w:rPr>
            </w:pPr>
            <w:r>
              <w:rPr>
                <w:rFonts w:cs="Arial"/>
                <w:color w:val="000000"/>
                <w:sz w:val="20"/>
              </w:rPr>
              <w:t>95,5</w:t>
            </w:r>
          </w:p>
        </w:tc>
        <w:tc>
          <w:tcPr>
            <w:tcW w:w="3196" w:type="dxa"/>
            <w:tcBorders>
              <w:top w:val="single" w:sz="4" w:space="0" w:color="auto"/>
              <w:bottom w:val="dotted" w:sz="4" w:space="0" w:color="auto"/>
            </w:tcBorders>
            <w:vAlign w:val="center"/>
          </w:tcPr>
          <w:p w14:paraId="5A1CD72C" w14:textId="77777777" w:rsidR="008C3995" w:rsidRPr="009C2BCF" w:rsidRDefault="008C3995" w:rsidP="00FA082D">
            <w:pPr>
              <w:spacing w:before="40" w:line="240" w:lineRule="exact"/>
              <w:ind w:firstLine="0"/>
              <w:jc w:val="center"/>
              <w:rPr>
                <w:rFonts w:cs="Arial"/>
                <w:color w:val="000000"/>
                <w:sz w:val="20"/>
              </w:rPr>
            </w:pPr>
            <w:r>
              <w:rPr>
                <w:rFonts w:cs="Arial"/>
                <w:color w:val="000000"/>
                <w:sz w:val="20"/>
              </w:rPr>
              <w:t>102,3</w:t>
            </w:r>
          </w:p>
        </w:tc>
      </w:tr>
      <w:tr w:rsidR="008C3995" w:rsidRPr="00096D72" w14:paraId="121485F1" w14:textId="77777777" w:rsidTr="00FA082D">
        <w:tc>
          <w:tcPr>
            <w:tcW w:w="3080" w:type="dxa"/>
            <w:tcBorders>
              <w:top w:val="dotted" w:sz="4" w:space="0" w:color="auto"/>
              <w:bottom w:val="dotted" w:sz="4" w:space="0" w:color="auto"/>
            </w:tcBorders>
            <w:vAlign w:val="bottom"/>
          </w:tcPr>
          <w:p w14:paraId="4A0E990E" w14:textId="77777777" w:rsidR="008C3995" w:rsidRPr="00096D72" w:rsidRDefault="008C3995" w:rsidP="00FA082D">
            <w:pPr>
              <w:spacing w:before="40" w:line="240" w:lineRule="exact"/>
              <w:ind w:firstLine="0"/>
              <w:rPr>
                <w:sz w:val="20"/>
              </w:rPr>
            </w:pPr>
            <w:r>
              <w:rPr>
                <w:sz w:val="20"/>
              </w:rPr>
              <w:t>Февраль</w:t>
            </w:r>
          </w:p>
        </w:tc>
        <w:tc>
          <w:tcPr>
            <w:tcW w:w="3080" w:type="dxa"/>
            <w:tcBorders>
              <w:top w:val="dotted" w:sz="4" w:space="0" w:color="auto"/>
              <w:bottom w:val="dotted" w:sz="4" w:space="0" w:color="auto"/>
            </w:tcBorders>
            <w:vAlign w:val="center"/>
          </w:tcPr>
          <w:p w14:paraId="2D128741" w14:textId="77777777" w:rsidR="008C3995" w:rsidRPr="009C2BCF" w:rsidRDefault="008C3995" w:rsidP="00FA082D">
            <w:pPr>
              <w:spacing w:before="40" w:line="240" w:lineRule="exact"/>
              <w:ind w:firstLine="0"/>
              <w:jc w:val="center"/>
              <w:rPr>
                <w:rFonts w:cs="Arial"/>
                <w:color w:val="000000"/>
                <w:sz w:val="20"/>
              </w:rPr>
            </w:pPr>
            <w:r>
              <w:rPr>
                <w:rFonts w:cs="Arial"/>
                <w:color w:val="000000"/>
                <w:sz w:val="20"/>
              </w:rPr>
              <w:t>87,7</w:t>
            </w:r>
          </w:p>
        </w:tc>
        <w:tc>
          <w:tcPr>
            <w:tcW w:w="3196" w:type="dxa"/>
            <w:tcBorders>
              <w:top w:val="dotted" w:sz="4" w:space="0" w:color="auto"/>
              <w:bottom w:val="dotted" w:sz="4" w:space="0" w:color="auto"/>
            </w:tcBorders>
            <w:vAlign w:val="center"/>
          </w:tcPr>
          <w:p w14:paraId="3ADB81EF" w14:textId="77777777" w:rsidR="008C3995" w:rsidRPr="009C2BCF" w:rsidRDefault="008C3995" w:rsidP="00FA082D">
            <w:pPr>
              <w:spacing w:before="40" w:line="240" w:lineRule="exact"/>
              <w:ind w:firstLine="0"/>
              <w:jc w:val="center"/>
              <w:rPr>
                <w:rFonts w:cs="Arial"/>
                <w:color w:val="000000"/>
                <w:sz w:val="20"/>
              </w:rPr>
            </w:pPr>
            <w:r>
              <w:rPr>
                <w:rFonts w:cs="Arial"/>
                <w:color w:val="000000"/>
                <w:sz w:val="20"/>
              </w:rPr>
              <w:t>98,4</w:t>
            </w:r>
          </w:p>
        </w:tc>
      </w:tr>
      <w:tr w:rsidR="008C3995" w:rsidRPr="00096D72" w14:paraId="47791D00" w14:textId="77777777" w:rsidTr="00FA082D">
        <w:tc>
          <w:tcPr>
            <w:tcW w:w="3080" w:type="dxa"/>
            <w:tcBorders>
              <w:top w:val="dotted" w:sz="4" w:space="0" w:color="auto"/>
              <w:bottom w:val="dotted" w:sz="4" w:space="0" w:color="auto"/>
            </w:tcBorders>
            <w:vAlign w:val="bottom"/>
          </w:tcPr>
          <w:p w14:paraId="38633968" w14:textId="77777777" w:rsidR="008C3995" w:rsidRPr="00096D72" w:rsidRDefault="008C3995" w:rsidP="00FA082D">
            <w:pPr>
              <w:spacing w:before="40" w:line="240" w:lineRule="exact"/>
              <w:ind w:firstLine="0"/>
              <w:rPr>
                <w:sz w:val="20"/>
              </w:rPr>
            </w:pPr>
            <w:r>
              <w:rPr>
                <w:sz w:val="20"/>
              </w:rPr>
              <w:t>Март</w:t>
            </w:r>
          </w:p>
        </w:tc>
        <w:tc>
          <w:tcPr>
            <w:tcW w:w="3080" w:type="dxa"/>
            <w:tcBorders>
              <w:top w:val="dotted" w:sz="4" w:space="0" w:color="auto"/>
              <w:bottom w:val="dotted" w:sz="4" w:space="0" w:color="auto"/>
            </w:tcBorders>
            <w:vAlign w:val="center"/>
          </w:tcPr>
          <w:p w14:paraId="519E0FDD" w14:textId="77777777" w:rsidR="008C3995" w:rsidRPr="009C2BCF" w:rsidRDefault="008C3995" w:rsidP="00FA082D">
            <w:pPr>
              <w:spacing w:before="40" w:line="240" w:lineRule="exact"/>
              <w:ind w:firstLine="0"/>
              <w:jc w:val="center"/>
              <w:rPr>
                <w:rFonts w:cs="Arial"/>
                <w:color w:val="000000"/>
                <w:sz w:val="20"/>
              </w:rPr>
            </w:pPr>
            <w:r>
              <w:rPr>
                <w:rFonts w:cs="Arial"/>
                <w:color w:val="000000"/>
                <w:sz w:val="20"/>
              </w:rPr>
              <w:t>91,9</w:t>
            </w:r>
          </w:p>
        </w:tc>
        <w:tc>
          <w:tcPr>
            <w:tcW w:w="3196" w:type="dxa"/>
            <w:tcBorders>
              <w:top w:val="dotted" w:sz="4" w:space="0" w:color="auto"/>
              <w:bottom w:val="dotted" w:sz="4" w:space="0" w:color="auto"/>
            </w:tcBorders>
            <w:vAlign w:val="center"/>
          </w:tcPr>
          <w:p w14:paraId="37D37D42" w14:textId="77777777" w:rsidR="008C3995" w:rsidRPr="009C2BCF" w:rsidRDefault="008C3995" w:rsidP="00FA082D">
            <w:pPr>
              <w:spacing w:before="40" w:line="240" w:lineRule="exact"/>
              <w:ind w:firstLine="0"/>
              <w:jc w:val="center"/>
              <w:rPr>
                <w:rFonts w:cs="Arial"/>
                <w:color w:val="000000"/>
                <w:sz w:val="20"/>
              </w:rPr>
            </w:pPr>
            <w:r>
              <w:rPr>
                <w:rFonts w:cs="Arial"/>
                <w:color w:val="000000"/>
                <w:sz w:val="20"/>
              </w:rPr>
              <w:t>92,2</w:t>
            </w:r>
          </w:p>
        </w:tc>
      </w:tr>
      <w:tr w:rsidR="008C3995" w:rsidRPr="00096D72" w14:paraId="2F2CE0FE" w14:textId="77777777" w:rsidTr="00FA082D">
        <w:tc>
          <w:tcPr>
            <w:tcW w:w="3080" w:type="dxa"/>
            <w:tcBorders>
              <w:top w:val="dotted" w:sz="4" w:space="0" w:color="auto"/>
              <w:bottom w:val="dotted" w:sz="4" w:space="0" w:color="auto"/>
            </w:tcBorders>
            <w:vAlign w:val="bottom"/>
          </w:tcPr>
          <w:p w14:paraId="0C5A628B" w14:textId="77777777" w:rsidR="008C3995" w:rsidRPr="00096D72" w:rsidRDefault="008C3995" w:rsidP="00FA082D">
            <w:pPr>
              <w:spacing w:before="40" w:line="240" w:lineRule="exact"/>
              <w:ind w:firstLine="0"/>
              <w:rPr>
                <w:i/>
                <w:sz w:val="20"/>
              </w:rPr>
            </w:pPr>
            <w:r w:rsidRPr="00096D72">
              <w:rPr>
                <w:i/>
                <w:sz w:val="20"/>
                <w:lang w:val="en-US"/>
              </w:rPr>
              <w:t xml:space="preserve">I </w:t>
            </w:r>
            <w:r w:rsidRPr="00096D72">
              <w:rPr>
                <w:i/>
                <w:sz w:val="20"/>
              </w:rPr>
              <w:t>квартал</w:t>
            </w:r>
          </w:p>
        </w:tc>
        <w:tc>
          <w:tcPr>
            <w:tcW w:w="3080" w:type="dxa"/>
            <w:tcBorders>
              <w:top w:val="dotted" w:sz="4" w:space="0" w:color="auto"/>
              <w:bottom w:val="dotted" w:sz="4" w:space="0" w:color="auto"/>
            </w:tcBorders>
            <w:vAlign w:val="bottom"/>
          </w:tcPr>
          <w:p w14:paraId="0283244C" w14:textId="77777777" w:rsidR="008C3995" w:rsidRPr="009C2BCF" w:rsidRDefault="008C3995" w:rsidP="00FA082D">
            <w:pPr>
              <w:spacing w:before="4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7C143B1E" w14:textId="77777777" w:rsidR="008C3995" w:rsidRPr="009C2BCF" w:rsidRDefault="008C3995" w:rsidP="00FA082D">
            <w:pPr>
              <w:spacing w:before="40" w:line="240" w:lineRule="exact"/>
              <w:ind w:firstLine="0"/>
              <w:jc w:val="center"/>
              <w:rPr>
                <w:rFonts w:cs="Arial"/>
                <w:i/>
                <w:sz w:val="20"/>
              </w:rPr>
            </w:pPr>
            <w:r>
              <w:rPr>
                <w:rFonts w:cs="Arial"/>
                <w:i/>
                <w:sz w:val="20"/>
              </w:rPr>
              <w:t>97,8</w:t>
            </w:r>
          </w:p>
        </w:tc>
      </w:tr>
      <w:tr w:rsidR="008C3995" w:rsidRPr="00096D72" w14:paraId="6153CC65" w14:textId="77777777" w:rsidTr="00FA082D">
        <w:tc>
          <w:tcPr>
            <w:tcW w:w="3080" w:type="dxa"/>
            <w:tcBorders>
              <w:top w:val="dotted" w:sz="4" w:space="0" w:color="auto"/>
              <w:bottom w:val="dotted" w:sz="4" w:space="0" w:color="auto"/>
            </w:tcBorders>
            <w:vAlign w:val="bottom"/>
          </w:tcPr>
          <w:p w14:paraId="67C03AAD" w14:textId="77777777" w:rsidR="008C3995" w:rsidRPr="00096D72" w:rsidRDefault="008C3995" w:rsidP="00FA082D">
            <w:pPr>
              <w:spacing w:before="40" w:line="240" w:lineRule="exact"/>
              <w:ind w:firstLine="0"/>
              <w:rPr>
                <w:sz w:val="20"/>
              </w:rPr>
            </w:pPr>
            <w:r>
              <w:rPr>
                <w:sz w:val="20"/>
              </w:rPr>
              <w:t>Апрель</w:t>
            </w:r>
            <w:r w:rsidRPr="00096D72">
              <w:rPr>
                <w:sz w:val="20"/>
              </w:rPr>
              <w:t xml:space="preserve"> </w:t>
            </w:r>
          </w:p>
        </w:tc>
        <w:tc>
          <w:tcPr>
            <w:tcW w:w="3080" w:type="dxa"/>
            <w:tcBorders>
              <w:top w:val="dotted" w:sz="4" w:space="0" w:color="auto"/>
              <w:bottom w:val="dotted" w:sz="4" w:space="0" w:color="auto"/>
            </w:tcBorders>
            <w:vAlign w:val="center"/>
          </w:tcPr>
          <w:p w14:paraId="5497E6D9" w14:textId="77777777" w:rsidR="008C3995" w:rsidRPr="009C2BCF" w:rsidRDefault="008C3995" w:rsidP="00FA082D">
            <w:pPr>
              <w:spacing w:before="40" w:line="240" w:lineRule="exact"/>
              <w:ind w:firstLine="0"/>
              <w:jc w:val="center"/>
              <w:rPr>
                <w:rFonts w:cs="Arial"/>
                <w:color w:val="000000"/>
                <w:sz w:val="20"/>
              </w:rPr>
            </w:pPr>
            <w:r>
              <w:rPr>
                <w:rFonts w:cs="Arial"/>
                <w:color w:val="000000"/>
                <w:sz w:val="20"/>
              </w:rPr>
              <w:t>77,8</w:t>
            </w:r>
          </w:p>
        </w:tc>
        <w:tc>
          <w:tcPr>
            <w:tcW w:w="3196" w:type="dxa"/>
            <w:tcBorders>
              <w:top w:val="dotted" w:sz="4" w:space="0" w:color="auto"/>
              <w:bottom w:val="dotted" w:sz="4" w:space="0" w:color="auto"/>
            </w:tcBorders>
            <w:vAlign w:val="center"/>
          </w:tcPr>
          <w:p w14:paraId="627FF12A" w14:textId="77777777" w:rsidR="008C3995" w:rsidRPr="009C2BCF" w:rsidRDefault="008C3995" w:rsidP="00FA082D">
            <w:pPr>
              <w:spacing w:before="40" w:line="240" w:lineRule="exact"/>
              <w:ind w:firstLine="0"/>
              <w:jc w:val="center"/>
              <w:rPr>
                <w:rFonts w:cs="Arial"/>
                <w:color w:val="000000"/>
                <w:sz w:val="20"/>
              </w:rPr>
            </w:pPr>
            <w:r>
              <w:rPr>
                <w:rFonts w:cs="Arial"/>
                <w:color w:val="000000"/>
                <w:sz w:val="20"/>
              </w:rPr>
              <w:t>85,6</w:t>
            </w:r>
          </w:p>
        </w:tc>
      </w:tr>
      <w:tr w:rsidR="008C3995" w:rsidRPr="00096D72" w14:paraId="00780EA1" w14:textId="77777777" w:rsidTr="00FA082D">
        <w:tc>
          <w:tcPr>
            <w:tcW w:w="3080" w:type="dxa"/>
            <w:tcBorders>
              <w:top w:val="dotted" w:sz="4" w:space="0" w:color="auto"/>
              <w:bottom w:val="dotted" w:sz="4" w:space="0" w:color="auto"/>
            </w:tcBorders>
            <w:vAlign w:val="bottom"/>
          </w:tcPr>
          <w:p w14:paraId="66D52D5C" w14:textId="77777777" w:rsidR="008C3995" w:rsidRPr="00096D72" w:rsidRDefault="008C3995" w:rsidP="00FA082D">
            <w:pPr>
              <w:spacing w:before="40" w:line="240" w:lineRule="exact"/>
              <w:ind w:firstLine="0"/>
              <w:rPr>
                <w:sz w:val="20"/>
              </w:rPr>
            </w:pPr>
            <w:r w:rsidRPr="00096D72">
              <w:rPr>
                <w:sz w:val="20"/>
              </w:rPr>
              <w:t>Май</w:t>
            </w:r>
          </w:p>
        </w:tc>
        <w:tc>
          <w:tcPr>
            <w:tcW w:w="3080" w:type="dxa"/>
            <w:tcBorders>
              <w:top w:val="dotted" w:sz="4" w:space="0" w:color="auto"/>
              <w:bottom w:val="dotted" w:sz="4" w:space="0" w:color="auto"/>
            </w:tcBorders>
            <w:vAlign w:val="center"/>
          </w:tcPr>
          <w:p w14:paraId="1B3A0721" w14:textId="77777777" w:rsidR="008C3995" w:rsidRPr="009C2BCF" w:rsidRDefault="008C3995" w:rsidP="00FA082D">
            <w:pPr>
              <w:spacing w:before="40" w:line="240" w:lineRule="exact"/>
              <w:ind w:firstLine="0"/>
              <w:jc w:val="center"/>
              <w:rPr>
                <w:rFonts w:cs="Arial"/>
                <w:color w:val="000000"/>
                <w:sz w:val="20"/>
              </w:rPr>
            </w:pPr>
            <w:r>
              <w:rPr>
                <w:rFonts w:cs="Arial"/>
                <w:color w:val="000000"/>
                <w:sz w:val="20"/>
              </w:rPr>
              <w:t>70,3</w:t>
            </w:r>
          </w:p>
        </w:tc>
        <w:tc>
          <w:tcPr>
            <w:tcW w:w="3196" w:type="dxa"/>
            <w:tcBorders>
              <w:top w:val="dotted" w:sz="4" w:space="0" w:color="auto"/>
              <w:bottom w:val="dotted" w:sz="4" w:space="0" w:color="auto"/>
            </w:tcBorders>
            <w:vAlign w:val="center"/>
          </w:tcPr>
          <w:p w14:paraId="1C303543" w14:textId="77777777" w:rsidR="008C3995" w:rsidRPr="009C2BCF" w:rsidRDefault="008C3995" w:rsidP="00FA082D">
            <w:pPr>
              <w:spacing w:before="40" w:line="240" w:lineRule="exact"/>
              <w:ind w:firstLine="0"/>
              <w:jc w:val="center"/>
              <w:rPr>
                <w:rFonts w:cs="Arial"/>
                <w:color w:val="000000"/>
                <w:sz w:val="20"/>
              </w:rPr>
            </w:pPr>
            <w:r>
              <w:rPr>
                <w:rFonts w:cs="Arial"/>
                <w:color w:val="000000"/>
                <w:sz w:val="20"/>
              </w:rPr>
              <w:t>72,0</w:t>
            </w:r>
          </w:p>
        </w:tc>
      </w:tr>
      <w:tr w:rsidR="008C3995" w:rsidRPr="00096D72" w14:paraId="1CBC2D60" w14:textId="77777777" w:rsidTr="00FA082D">
        <w:tc>
          <w:tcPr>
            <w:tcW w:w="3080" w:type="dxa"/>
            <w:tcBorders>
              <w:top w:val="dotted" w:sz="4" w:space="0" w:color="auto"/>
              <w:bottom w:val="dotted" w:sz="4" w:space="0" w:color="auto"/>
            </w:tcBorders>
            <w:vAlign w:val="bottom"/>
          </w:tcPr>
          <w:p w14:paraId="18D5EE50" w14:textId="77777777" w:rsidR="008C3995" w:rsidRPr="00096D72" w:rsidRDefault="008C3995" w:rsidP="00FA082D">
            <w:pPr>
              <w:spacing w:before="40" w:line="240" w:lineRule="exact"/>
              <w:ind w:firstLine="0"/>
              <w:rPr>
                <w:sz w:val="20"/>
              </w:rPr>
            </w:pPr>
            <w:r>
              <w:rPr>
                <w:sz w:val="20"/>
              </w:rPr>
              <w:t>Июнь</w:t>
            </w:r>
          </w:p>
        </w:tc>
        <w:tc>
          <w:tcPr>
            <w:tcW w:w="3080" w:type="dxa"/>
            <w:tcBorders>
              <w:top w:val="dotted" w:sz="4" w:space="0" w:color="auto"/>
              <w:bottom w:val="dotted" w:sz="4" w:space="0" w:color="auto"/>
            </w:tcBorders>
            <w:vAlign w:val="center"/>
          </w:tcPr>
          <w:p w14:paraId="622432E7" w14:textId="77777777" w:rsidR="008C3995" w:rsidRPr="009C2BCF" w:rsidRDefault="008C3995" w:rsidP="00FA082D">
            <w:pPr>
              <w:spacing w:before="40" w:line="240" w:lineRule="exact"/>
              <w:ind w:firstLine="0"/>
              <w:jc w:val="center"/>
              <w:rPr>
                <w:rFonts w:cs="Arial"/>
                <w:color w:val="000000"/>
                <w:sz w:val="20"/>
              </w:rPr>
            </w:pPr>
            <w:r>
              <w:rPr>
                <w:rFonts w:cs="Arial"/>
                <w:color w:val="000000"/>
                <w:sz w:val="20"/>
              </w:rPr>
              <w:t>105,6</w:t>
            </w:r>
          </w:p>
        </w:tc>
        <w:tc>
          <w:tcPr>
            <w:tcW w:w="3196" w:type="dxa"/>
            <w:tcBorders>
              <w:top w:val="dotted" w:sz="4" w:space="0" w:color="auto"/>
              <w:bottom w:val="dotted" w:sz="4" w:space="0" w:color="auto"/>
            </w:tcBorders>
            <w:vAlign w:val="center"/>
          </w:tcPr>
          <w:p w14:paraId="21C1A3F8" w14:textId="77777777" w:rsidR="008C3995" w:rsidRPr="009C2BCF" w:rsidRDefault="008C3995" w:rsidP="00FA082D">
            <w:pPr>
              <w:spacing w:before="40" w:line="240" w:lineRule="exact"/>
              <w:ind w:firstLine="0"/>
              <w:jc w:val="center"/>
              <w:rPr>
                <w:rFonts w:cs="Arial"/>
                <w:color w:val="000000"/>
                <w:sz w:val="20"/>
              </w:rPr>
            </w:pPr>
            <w:r>
              <w:rPr>
                <w:rFonts w:cs="Arial"/>
                <w:color w:val="000000"/>
                <w:sz w:val="20"/>
              </w:rPr>
              <w:t>92,3</w:t>
            </w:r>
          </w:p>
        </w:tc>
      </w:tr>
      <w:tr w:rsidR="008C3995" w:rsidRPr="00096D72" w14:paraId="5F5E4F07" w14:textId="77777777" w:rsidTr="00FA082D">
        <w:tc>
          <w:tcPr>
            <w:tcW w:w="3080" w:type="dxa"/>
            <w:tcBorders>
              <w:top w:val="dotted" w:sz="4" w:space="0" w:color="auto"/>
              <w:bottom w:val="dotted" w:sz="4" w:space="0" w:color="auto"/>
            </w:tcBorders>
            <w:vAlign w:val="bottom"/>
          </w:tcPr>
          <w:p w14:paraId="7A256BE7" w14:textId="77777777" w:rsidR="008C3995" w:rsidRPr="00096D72" w:rsidRDefault="008C3995" w:rsidP="00FA082D">
            <w:pPr>
              <w:spacing w:before="40" w:line="240" w:lineRule="exact"/>
              <w:ind w:firstLine="0"/>
              <w:rPr>
                <w:i/>
                <w:sz w:val="20"/>
              </w:rPr>
            </w:pPr>
            <w:r w:rsidRPr="00096D72">
              <w:rPr>
                <w:i/>
                <w:sz w:val="20"/>
                <w:lang w:val="en-US"/>
              </w:rPr>
              <w:t>II</w:t>
            </w:r>
            <w:r w:rsidRPr="00096D72">
              <w:rPr>
                <w:i/>
                <w:sz w:val="20"/>
              </w:rPr>
              <w:t xml:space="preserve"> квартал</w:t>
            </w:r>
          </w:p>
        </w:tc>
        <w:tc>
          <w:tcPr>
            <w:tcW w:w="3080" w:type="dxa"/>
            <w:tcBorders>
              <w:top w:val="dotted" w:sz="4" w:space="0" w:color="auto"/>
              <w:bottom w:val="dotted" w:sz="4" w:space="0" w:color="auto"/>
            </w:tcBorders>
            <w:vAlign w:val="bottom"/>
          </w:tcPr>
          <w:p w14:paraId="08A96752" w14:textId="77777777" w:rsidR="008C3995" w:rsidRPr="009C2BCF" w:rsidRDefault="008C3995" w:rsidP="00FA082D">
            <w:pPr>
              <w:spacing w:before="4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65ED6591" w14:textId="77777777" w:rsidR="008C3995" w:rsidRPr="009C2BCF" w:rsidRDefault="008C3995" w:rsidP="00FA082D">
            <w:pPr>
              <w:spacing w:before="40" w:line="240" w:lineRule="exact"/>
              <w:ind w:firstLine="0"/>
              <w:jc w:val="center"/>
              <w:rPr>
                <w:rFonts w:cs="Arial"/>
                <w:i/>
                <w:sz w:val="20"/>
              </w:rPr>
            </w:pPr>
            <w:r w:rsidRPr="009C2BCF">
              <w:rPr>
                <w:rFonts w:cs="Arial"/>
                <w:i/>
                <w:sz w:val="20"/>
              </w:rPr>
              <w:t>8</w:t>
            </w:r>
            <w:r>
              <w:rPr>
                <w:rFonts w:cs="Arial"/>
                <w:i/>
                <w:sz w:val="20"/>
              </w:rPr>
              <w:t>3,0</w:t>
            </w:r>
          </w:p>
        </w:tc>
      </w:tr>
      <w:tr w:rsidR="008C3995" w:rsidRPr="00096D72" w14:paraId="068E0368" w14:textId="77777777" w:rsidTr="00FA082D">
        <w:tc>
          <w:tcPr>
            <w:tcW w:w="3080" w:type="dxa"/>
            <w:tcBorders>
              <w:top w:val="dotted" w:sz="4" w:space="0" w:color="auto"/>
              <w:bottom w:val="dotted" w:sz="4" w:space="0" w:color="auto"/>
            </w:tcBorders>
            <w:vAlign w:val="bottom"/>
          </w:tcPr>
          <w:p w14:paraId="400ABA33" w14:textId="77777777" w:rsidR="008C3995" w:rsidRPr="00096D72" w:rsidRDefault="008C3995" w:rsidP="00FA082D">
            <w:pPr>
              <w:spacing w:before="40" w:line="240" w:lineRule="exact"/>
              <w:ind w:firstLine="0"/>
              <w:rPr>
                <w:i/>
                <w:sz w:val="20"/>
              </w:rPr>
            </w:pPr>
            <w:r w:rsidRPr="00096D72">
              <w:rPr>
                <w:i/>
                <w:sz w:val="20"/>
                <w:lang w:val="en-US"/>
              </w:rPr>
              <w:t>I</w:t>
            </w:r>
            <w:r w:rsidRPr="00096D72">
              <w:rPr>
                <w:i/>
                <w:sz w:val="20"/>
              </w:rPr>
              <w:t xml:space="preserve"> полугодие</w:t>
            </w:r>
          </w:p>
        </w:tc>
        <w:tc>
          <w:tcPr>
            <w:tcW w:w="3080" w:type="dxa"/>
            <w:tcBorders>
              <w:top w:val="dotted" w:sz="4" w:space="0" w:color="auto"/>
              <w:bottom w:val="dotted" w:sz="4" w:space="0" w:color="auto"/>
            </w:tcBorders>
            <w:vAlign w:val="bottom"/>
          </w:tcPr>
          <w:p w14:paraId="76961DA0" w14:textId="77777777" w:rsidR="008C3995" w:rsidRPr="009C2BCF" w:rsidRDefault="008C3995" w:rsidP="00FA082D">
            <w:pPr>
              <w:spacing w:before="4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77FB80ED" w14:textId="77777777" w:rsidR="008C3995" w:rsidRPr="009C2BCF" w:rsidRDefault="008C3995" w:rsidP="00FA082D">
            <w:pPr>
              <w:spacing w:before="40" w:line="240" w:lineRule="exact"/>
              <w:ind w:firstLine="0"/>
              <w:jc w:val="center"/>
              <w:rPr>
                <w:rFonts w:cs="Arial"/>
                <w:i/>
                <w:sz w:val="20"/>
              </w:rPr>
            </w:pPr>
            <w:r>
              <w:rPr>
                <w:rFonts w:cs="Arial"/>
                <w:i/>
                <w:sz w:val="20"/>
              </w:rPr>
              <w:t>91,8</w:t>
            </w:r>
          </w:p>
        </w:tc>
      </w:tr>
      <w:tr w:rsidR="008C3995" w:rsidRPr="006118EC" w14:paraId="39E30456" w14:textId="77777777" w:rsidTr="00FA082D">
        <w:tc>
          <w:tcPr>
            <w:tcW w:w="3080" w:type="dxa"/>
            <w:tcBorders>
              <w:top w:val="dotted" w:sz="4" w:space="0" w:color="auto"/>
              <w:bottom w:val="dotted" w:sz="4" w:space="0" w:color="auto"/>
            </w:tcBorders>
            <w:vAlign w:val="bottom"/>
          </w:tcPr>
          <w:p w14:paraId="11255146" w14:textId="77777777" w:rsidR="008C3995" w:rsidRPr="00096D72" w:rsidRDefault="008C3995" w:rsidP="00FA082D">
            <w:pPr>
              <w:spacing w:before="40" w:line="240" w:lineRule="exact"/>
              <w:ind w:firstLine="0"/>
              <w:rPr>
                <w:sz w:val="20"/>
              </w:rPr>
            </w:pPr>
            <w:r>
              <w:rPr>
                <w:sz w:val="20"/>
              </w:rPr>
              <w:t>Июль</w:t>
            </w:r>
          </w:p>
        </w:tc>
        <w:tc>
          <w:tcPr>
            <w:tcW w:w="3080" w:type="dxa"/>
            <w:tcBorders>
              <w:top w:val="dotted" w:sz="4" w:space="0" w:color="auto"/>
              <w:bottom w:val="dotted" w:sz="4" w:space="0" w:color="auto"/>
            </w:tcBorders>
            <w:vAlign w:val="center"/>
          </w:tcPr>
          <w:p w14:paraId="5FABAF83" w14:textId="77777777" w:rsidR="008C3995" w:rsidRPr="009C2BCF" w:rsidRDefault="008C3995" w:rsidP="00FA082D">
            <w:pPr>
              <w:spacing w:before="40" w:line="240" w:lineRule="exact"/>
              <w:ind w:firstLine="0"/>
              <w:jc w:val="center"/>
              <w:rPr>
                <w:rFonts w:cs="Arial"/>
                <w:color w:val="000000"/>
                <w:sz w:val="20"/>
              </w:rPr>
            </w:pPr>
            <w:r>
              <w:rPr>
                <w:rFonts w:cs="Arial"/>
                <w:color w:val="000000"/>
                <w:sz w:val="20"/>
              </w:rPr>
              <w:t>94,7</w:t>
            </w:r>
          </w:p>
        </w:tc>
        <w:tc>
          <w:tcPr>
            <w:tcW w:w="3196" w:type="dxa"/>
            <w:tcBorders>
              <w:top w:val="dotted" w:sz="4" w:space="0" w:color="auto"/>
              <w:bottom w:val="dotted" w:sz="4" w:space="0" w:color="auto"/>
            </w:tcBorders>
            <w:vAlign w:val="center"/>
          </w:tcPr>
          <w:p w14:paraId="5879208F" w14:textId="77777777" w:rsidR="008C3995" w:rsidRPr="009C2BCF" w:rsidRDefault="008C3995" w:rsidP="00FA082D">
            <w:pPr>
              <w:spacing w:before="40" w:line="240" w:lineRule="exact"/>
              <w:ind w:firstLine="0"/>
              <w:jc w:val="center"/>
              <w:rPr>
                <w:rFonts w:cs="Arial"/>
                <w:color w:val="000000"/>
                <w:sz w:val="20"/>
              </w:rPr>
            </w:pPr>
            <w:r>
              <w:rPr>
                <w:rFonts w:cs="Arial"/>
                <w:color w:val="000000"/>
                <w:sz w:val="20"/>
              </w:rPr>
              <w:t>90,0</w:t>
            </w:r>
          </w:p>
        </w:tc>
      </w:tr>
      <w:tr w:rsidR="008C3995" w:rsidRPr="006118EC" w14:paraId="59765833" w14:textId="77777777" w:rsidTr="00FA082D">
        <w:tc>
          <w:tcPr>
            <w:tcW w:w="3080" w:type="dxa"/>
            <w:tcBorders>
              <w:top w:val="dotted" w:sz="4" w:space="0" w:color="auto"/>
              <w:bottom w:val="dotted" w:sz="4" w:space="0" w:color="auto"/>
            </w:tcBorders>
            <w:vAlign w:val="bottom"/>
          </w:tcPr>
          <w:p w14:paraId="552A30C8" w14:textId="77777777" w:rsidR="008C3995" w:rsidRDefault="008C3995" w:rsidP="00FA082D">
            <w:pPr>
              <w:spacing w:before="40" w:line="240" w:lineRule="exact"/>
              <w:ind w:firstLine="0"/>
              <w:rPr>
                <w:sz w:val="20"/>
              </w:rPr>
            </w:pPr>
            <w:r>
              <w:rPr>
                <w:sz w:val="20"/>
              </w:rPr>
              <w:t>Август</w:t>
            </w:r>
          </w:p>
        </w:tc>
        <w:tc>
          <w:tcPr>
            <w:tcW w:w="3080" w:type="dxa"/>
            <w:tcBorders>
              <w:top w:val="dotted" w:sz="4" w:space="0" w:color="auto"/>
              <w:bottom w:val="dotted" w:sz="4" w:space="0" w:color="auto"/>
            </w:tcBorders>
            <w:vAlign w:val="center"/>
          </w:tcPr>
          <w:p w14:paraId="4E9E44D1" w14:textId="77777777" w:rsidR="008C3995" w:rsidRPr="009C2BCF" w:rsidRDefault="008C3995" w:rsidP="00FA082D">
            <w:pPr>
              <w:spacing w:before="40" w:line="240" w:lineRule="exact"/>
              <w:ind w:firstLine="0"/>
              <w:jc w:val="center"/>
              <w:rPr>
                <w:rFonts w:cs="Arial"/>
                <w:color w:val="000000"/>
                <w:sz w:val="20"/>
              </w:rPr>
            </w:pPr>
            <w:r>
              <w:rPr>
                <w:rFonts w:cs="Arial"/>
                <w:color w:val="000000"/>
                <w:sz w:val="20"/>
              </w:rPr>
              <w:t>104,9</w:t>
            </w:r>
          </w:p>
        </w:tc>
        <w:tc>
          <w:tcPr>
            <w:tcW w:w="3196" w:type="dxa"/>
            <w:tcBorders>
              <w:top w:val="dotted" w:sz="4" w:space="0" w:color="auto"/>
              <w:bottom w:val="dotted" w:sz="4" w:space="0" w:color="auto"/>
            </w:tcBorders>
            <w:vAlign w:val="center"/>
          </w:tcPr>
          <w:p w14:paraId="28C2EFCD" w14:textId="77777777" w:rsidR="008C3995" w:rsidRPr="009C2BCF" w:rsidRDefault="008C3995" w:rsidP="00FA082D">
            <w:pPr>
              <w:spacing w:before="40" w:line="240" w:lineRule="exact"/>
              <w:ind w:firstLine="0"/>
              <w:jc w:val="center"/>
              <w:rPr>
                <w:rFonts w:cs="Arial"/>
                <w:color w:val="000000"/>
                <w:sz w:val="20"/>
              </w:rPr>
            </w:pPr>
            <w:r>
              <w:rPr>
                <w:rFonts w:cs="Arial"/>
                <w:color w:val="000000"/>
                <w:sz w:val="20"/>
              </w:rPr>
              <w:t>110,5</w:t>
            </w:r>
          </w:p>
        </w:tc>
      </w:tr>
      <w:tr w:rsidR="008C3995" w:rsidRPr="006118EC" w14:paraId="16CCFB70" w14:textId="77777777" w:rsidTr="00FA082D">
        <w:tc>
          <w:tcPr>
            <w:tcW w:w="3080" w:type="dxa"/>
            <w:tcBorders>
              <w:top w:val="dotted" w:sz="4" w:space="0" w:color="auto"/>
              <w:bottom w:val="dotted" w:sz="4" w:space="0" w:color="auto"/>
            </w:tcBorders>
            <w:vAlign w:val="bottom"/>
          </w:tcPr>
          <w:p w14:paraId="2C22765E" w14:textId="77777777" w:rsidR="008C3995" w:rsidRDefault="008C3995" w:rsidP="00FA082D">
            <w:pPr>
              <w:spacing w:before="40" w:line="240" w:lineRule="exact"/>
              <w:ind w:firstLine="0"/>
              <w:rPr>
                <w:sz w:val="20"/>
              </w:rPr>
            </w:pPr>
            <w:r>
              <w:rPr>
                <w:sz w:val="20"/>
              </w:rPr>
              <w:t>Сентябрь</w:t>
            </w:r>
          </w:p>
        </w:tc>
        <w:tc>
          <w:tcPr>
            <w:tcW w:w="3080" w:type="dxa"/>
            <w:tcBorders>
              <w:top w:val="dotted" w:sz="4" w:space="0" w:color="auto"/>
              <w:bottom w:val="dotted" w:sz="4" w:space="0" w:color="auto"/>
            </w:tcBorders>
            <w:vAlign w:val="center"/>
          </w:tcPr>
          <w:p w14:paraId="4123C5D2" w14:textId="77777777" w:rsidR="008C3995" w:rsidRPr="009C2BCF" w:rsidRDefault="008C3995" w:rsidP="00FA082D">
            <w:pPr>
              <w:spacing w:before="40" w:line="240" w:lineRule="exact"/>
              <w:ind w:firstLine="0"/>
              <w:jc w:val="center"/>
              <w:rPr>
                <w:rFonts w:cs="Arial"/>
                <w:color w:val="000000"/>
                <w:sz w:val="20"/>
              </w:rPr>
            </w:pPr>
            <w:r>
              <w:rPr>
                <w:rFonts w:cs="Arial"/>
                <w:color w:val="000000"/>
                <w:sz w:val="20"/>
              </w:rPr>
              <w:t>98,4</w:t>
            </w:r>
          </w:p>
        </w:tc>
        <w:tc>
          <w:tcPr>
            <w:tcW w:w="3196" w:type="dxa"/>
            <w:tcBorders>
              <w:top w:val="dotted" w:sz="4" w:space="0" w:color="auto"/>
              <w:bottom w:val="dotted" w:sz="4" w:space="0" w:color="auto"/>
            </w:tcBorders>
            <w:vAlign w:val="center"/>
          </w:tcPr>
          <w:p w14:paraId="1468E2AE" w14:textId="77777777" w:rsidR="008C3995" w:rsidRPr="009C2BCF" w:rsidRDefault="008C3995" w:rsidP="00FA082D">
            <w:pPr>
              <w:spacing w:before="40" w:line="240" w:lineRule="exact"/>
              <w:ind w:firstLine="0"/>
              <w:jc w:val="center"/>
              <w:rPr>
                <w:rFonts w:cs="Arial"/>
                <w:color w:val="000000"/>
                <w:sz w:val="20"/>
              </w:rPr>
            </w:pPr>
            <w:r>
              <w:rPr>
                <w:rFonts w:cs="Arial"/>
                <w:color w:val="000000"/>
                <w:sz w:val="20"/>
              </w:rPr>
              <w:t>93,6</w:t>
            </w:r>
          </w:p>
        </w:tc>
      </w:tr>
      <w:tr w:rsidR="008C3995" w:rsidRPr="00C96D58" w14:paraId="584AE51E" w14:textId="77777777" w:rsidTr="00FA082D">
        <w:tc>
          <w:tcPr>
            <w:tcW w:w="3080" w:type="dxa"/>
            <w:tcBorders>
              <w:top w:val="dotted" w:sz="4" w:space="0" w:color="auto"/>
              <w:bottom w:val="dotted" w:sz="4" w:space="0" w:color="auto"/>
            </w:tcBorders>
            <w:vAlign w:val="bottom"/>
          </w:tcPr>
          <w:p w14:paraId="50D6C370" w14:textId="77777777" w:rsidR="008C3995" w:rsidRPr="00C96D58" w:rsidRDefault="008C3995" w:rsidP="00FA082D">
            <w:pPr>
              <w:spacing w:before="40" w:line="240" w:lineRule="exact"/>
              <w:ind w:firstLine="0"/>
              <w:rPr>
                <w:i/>
                <w:sz w:val="20"/>
              </w:rPr>
            </w:pPr>
            <w:r>
              <w:rPr>
                <w:i/>
                <w:sz w:val="20"/>
                <w:lang w:val="en-US"/>
              </w:rPr>
              <w:t>III</w:t>
            </w:r>
            <w:r>
              <w:rPr>
                <w:i/>
                <w:sz w:val="20"/>
              </w:rPr>
              <w:t xml:space="preserve"> квартал</w:t>
            </w:r>
          </w:p>
        </w:tc>
        <w:tc>
          <w:tcPr>
            <w:tcW w:w="3080" w:type="dxa"/>
            <w:tcBorders>
              <w:top w:val="dotted" w:sz="4" w:space="0" w:color="auto"/>
              <w:bottom w:val="dotted" w:sz="4" w:space="0" w:color="auto"/>
            </w:tcBorders>
            <w:vAlign w:val="bottom"/>
          </w:tcPr>
          <w:p w14:paraId="5A149207" w14:textId="77777777" w:rsidR="008C3995" w:rsidRPr="009C2BCF" w:rsidRDefault="008C3995" w:rsidP="00FA082D">
            <w:pPr>
              <w:spacing w:before="4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6232F76C" w14:textId="77777777" w:rsidR="008C3995" w:rsidRPr="009C2BCF" w:rsidRDefault="008C3995" w:rsidP="00FA082D">
            <w:pPr>
              <w:spacing w:before="40" w:line="240" w:lineRule="exact"/>
              <w:ind w:firstLine="0"/>
              <w:jc w:val="center"/>
              <w:rPr>
                <w:rFonts w:cs="Arial"/>
                <w:i/>
                <w:sz w:val="20"/>
              </w:rPr>
            </w:pPr>
            <w:r>
              <w:rPr>
                <w:rFonts w:cs="Arial"/>
                <w:i/>
                <w:sz w:val="20"/>
              </w:rPr>
              <w:t>98,4</w:t>
            </w:r>
          </w:p>
        </w:tc>
      </w:tr>
      <w:tr w:rsidR="008C3995" w:rsidRPr="00F96378" w14:paraId="09350904" w14:textId="77777777" w:rsidTr="00FA082D">
        <w:tc>
          <w:tcPr>
            <w:tcW w:w="3080" w:type="dxa"/>
            <w:tcBorders>
              <w:top w:val="dotted" w:sz="4" w:space="0" w:color="auto"/>
              <w:bottom w:val="dotted" w:sz="4" w:space="0" w:color="auto"/>
            </w:tcBorders>
            <w:vAlign w:val="bottom"/>
          </w:tcPr>
          <w:p w14:paraId="4C44858B" w14:textId="77777777" w:rsidR="008C3995" w:rsidRPr="00F96378" w:rsidRDefault="008C3995" w:rsidP="00FA082D">
            <w:pPr>
              <w:spacing w:before="40" w:line="240" w:lineRule="exact"/>
              <w:ind w:firstLine="0"/>
              <w:rPr>
                <w:i/>
                <w:sz w:val="20"/>
              </w:rPr>
            </w:pPr>
            <w:r w:rsidRPr="00F96378">
              <w:rPr>
                <w:i/>
                <w:sz w:val="20"/>
              </w:rPr>
              <w:t xml:space="preserve">Январь – </w:t>
            </w:r>
            <w:r>
              <w:rPr>
                <w:i/>
                <w:sz w:val="20"/>
              </w:rPr>
              <w:t>сентябрь</w:t>
            </w:r>
            <w:r w:rsidRPr="00F96378">
              <w:rPr>
                <w:i/>
                <w:sz w:val="20"/>
              </w:rPr>
              <w:t xml:space="preserve"> </w:t>
            </w:r>
          </w:p>
        </w:tc>
        <w:tc>
          <w:tcPr>
            <w:tcW w:w="3080" w:type="dxa"/>
            <w:tcBorders>
              <w:top w:val="dotted" w:sz="4" w:space="0" w:color="auto"/>
              <w:bottom w:val="dotted" w:sz="4" w:space="0" w:color="auto"/>
            </w:tcBorders>
            <w:vAlign w:val="bottom"/>
          </w:tcPr>
          <w:p w14:paraId="7BC3F092" w14:textId="77777777" w:rsidR="008C3995" w:rsidRPr="009C2BCF" w:rsidRDefault="008C3995" w:rsidP="00FA082D">
            <w:pPr>
              <w:spacing w:before="4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26F11165" w14:textId="77777777" w:rsidR="008C3995" w:rsidRPr="009C2BCF" w:rsidRDefault="008C3995" w:rsidP="00FA082D">
            <w:pPr>
              <w:spacing w:before="40" w:line="240" w:lineRule="exact"/>
              <w:ind w:firstLine="0"/>
              <w:jc w:val="center"/>
              <w:rPr>
                <w:rFonts w:cs="Arial"/>
                <w:i/>
                <w:sz w:val="20"/>
              </w:rPr>
            </w:pPr>
            <w:r w:rsidRPr="009C2BCF">
              <w:rPr>
                <w:rFonts w:cs="Arial"/>
                <w:i/>
                <w:sz w:val="20"/>
              </w:rPr>
              <w:t>9</w:t>
            </w:r>
            <w:r>
              <w:rPr>
                <w:rFonts w:cs="Arial"/>
                <w:i/>
                <w:sz w:val="20"/>
              </w:rPr>
              <w:t>3,3</w:t>
            </w:r>
          </w:p>
        </w:tc>
      </w:tr>
      <w:tr w:rsidR="008C3995" w:rsidRPr="007D4086" w14:paraId="00C3D097" w14:textId="77777777" w:rsidTr="00FA082D">
        <w:tc>
          <w:tcPr>
            <w:tcW w:w="3080" w:type="dxa"/>
            <w:tcBorders>
              <w:top w:val="dotted" w:sz="4" w:space="0" w:color="auto"/>
              <w:bottom w:val="dotted" w:sz="4" w:space="0" w:color="auto"/>
            </w:tcBorders>
            <w:vAlign w:val="bottom"/>
          </w:tcPr>
          <w:p w14:paraId="52A79034" w14:textId="77777777" w:rsidR="008C3995" w:rsidRPr="007D4086" w:rsidRDefault="008C3995" w:rsidP="00FA082D">
            <w:pPr>
              <w:spacing w:before="40" w:line="240" w:lineRule="exact"/>
              <w:ind w:firstLine="0"/>
              <w:rPr>
                <w:sz w:val="20"/>
              </w:rPr>
            </w:pPr>
            <w:r>
              <w:rPr>
                <w:sz w:val="20"/>
              </w:rPr>
              <w:t>Октябрь</w:t>
            </w:r>
          </w:p>
        </w:tc>
        <w:tc>
          <w:tcPr>
            <w:tcW w:w="3080" w:type="dxa"/>
            <w:tcBorders>
              <w:top w:val="dotted" w:sz="4" w:space="0" w:color="auto"/>
              <w:bottom w:val="dotted" w:sz="4" w:space="0" w:color="auto"/>
            </w:tcBorders>
            <w:vAlign w:val="center"/>
          </w:tcPr>
          <w:p w14:paraId="01540C1D" w14:textId="77777777" w:rsidR="008C3995" w:rsidRPr="009C2BCF" w:rsidRDefault="008C3995" w:rsidP="00FA082D">
            <w:pPr>
              <w:spacing w:before="40" w:line="240" w:lineRule="exact"/>
              <w:ind w:firstLine="0"/>
              <w:jc w:val="center"/>
              <w:rPr>
                <w:rFonts w:cs="Arial"/>
                <w:color w:val="000000"/>
                <w:sz w:val="20"/>
              </w:rPr>
            </w:pPr>
            <w:r>
              <w:rPr>
                <w:rFonts w:cs="Arial"/>
                <w:color w:val="000000"/>
                <w:sz w:val="20"/>
              </w:rPr>
              <w:t>154,5</w:t>
            </w:r>
          </w:p>
        </w:tc>
        <w:tc>
          <w:tcPr>
            <w:tcW w:w="3196" w:type="dxa"/>
            <w:tcBorders>
              <w:top w:val="dotted" w:sz="4" w:space="0" w:color="auto"/>
              <w:bottom w:val="dotted" w:sz="4" w:space="0" w:color="auto"/>
            </w:tcBorders>
            <w:vAlign w:val="center"/>
          </w:tcPr>
          <w:p w14:paraId="10615342" w14:textId="77777777" w:rsidR="008C3995" w:rsidRPr="009C2BCF" w:rsidRDefault="008C3995" w:rsidP="00FA082D">
            <w:pPr>
              <w:spacing w:before="40" w:line="240" w:lineRule="exact"/>
              <w:ind w:firstLine="0"/>
              <w:jc w:val="center"/>
              <w:rPr>
                <w:rFonts w:cs="Arial"/>
                <w:color w:val="000000"/>
                <w:sz w:val="20"/>
              </w:rPr>
            </w:pPr>
            <w:r>
              <w:rPr>
                <w:rFonts w:cs="Arial"/>
                <w:color w:val="000000"/>
                <w:sz w:val="20"/>
              </w:rPr>
              <w:t>102,0</w:t>
            </w:r>
          </w:p>
        </w:tc>
      </w:tr>
      <w:tr w:rsidR="008C3995" w:rsidRPr="007D4086" w14:paraId="6A4A61F8" w14:textId="77777777" w:rsidTr="00FA082D">
        <w:tc>
          <w:tcPr>
            <w:tcW w:w="3080" w:type="dxa"/>
            <w:tcBorders>
              <w:top w:val="dotted" w:sz="4" w:space="0" w:color="auto"/>
              <w:bottom w:val="dotted" w:sz="4" w:space="0" w:color="auto"/>
            </w:tcBorders>
            <w:vAlign w:val="bottom"/>
          </w:tcPr>
          <w:p w14:paraId="7325E604" w14:textId="77777777" w:rsidR="008C3995" w:rsidRDefault="008C3995" w:rsidP="00FA082D">
            <w:pPr>
              <w:spacing w:before="40" w:line="240" w:lineRule="exact"/>
              <w:ind w:firstLine="0"/>
              <w:rPr>
                <w:sz w:val="20"/>
              </w:rPr>
            </w:pPr>
            <w:r>
              <w:rPr>
                <w:sz w:val="20"/>
              </w:rPr>
              <w:lastRenderedPageBreak/>
              <w:t>Ноябрь</w:t>
            </w:r>
          </w:p>
        </w:tc>
        <w:tc>
          <w:tcPr>
            <w:tcW w:w="3080" w:type="dxa"/>
            <w:tcBorders>
              <w:top w:val="dotted" w:sz="4" w:space="0" w:color="auto"/>
              <w:bottom w:val="dotted" w:sz="4" w:space="0" w:color="auto"/>
            </w:tcBorders>
            <w:vAlign w:val="center"/>
          </w:tcPr>
          <w:p w14:paraId="0FF60FA5" w14:textId="77777777" w:rsidR="008C3995" w:rsidRPr="009C2BCF" w:rsidRDefault="008C3995" w:rsidP="00FA082D">
            <w:pPr>
              <w:spacing w:before="40" w:line="240" w:lineRule="exact"/>
              <w:ind w:firstLine="0"/>
              <w:jc w:val="center"/>
              <w:rPr>
                <w:rFonts w:cs="Arial"/>
                <w:color w:val="000000"/>
                <w:sz w:val="20"/>
              </w:rPr>
            </w:pPr>
            <w:r>
              <w:rPr>
                <w:rFonts w:cs="Arial"/>
                <w:color w:val="000000"/>
                <w:sz w:val="20"/>
              </w:rPr>
              <w:t>113,3</w:t>
            </w:r>
          </w:p>
        </w:tc>
        <w:tc>
          <w:tcPr>
            <w:tcW w:w="3196" w:type="dxa"/>
            <w:tcBorders>
              <w:top w:val="dotted" w:sz="4" w:space="0" w:color="auto"/>
              <w:bottom w:val="dotted" w:sz="4" w:space="0" w:color="auto"/>
            </w:tcBorders>
            <w:vAlign w:val="center"/>
          </w:tcPr>
          <w:p w14:paraId="6DC2EEA7" w14:textId="77777777" w:rsidR="008C3995" w:rsidRPr="009C2BCF" w:rsidRDefault="008C3995" w:rsidP="00FA082D">
            <w:pPr>
              <w:spacing w:before="40" w:line="240" w:lineRule="exact"/>
              <w:ind w:firstLine="0"/>
              <w:jc w:val="center"/>
              <w:rPr>
                <w:rFonts w:cs="Arial"/>
                <w:color w:val="000000"/>
                <w:sz w:val="20"/>
              </w:rPr>
            </w:pPr>
            <w:r>
              <w:rPr>
                <w:rFonts w:cs="Arial"/>
                <w:color w:val="000000"/>
                <w:sz w:val="20"/>
              </w:rPr>
              <w:t>82,2</w:t>
            </w:r>
          </w:p>
        </w:tc>
      </w:tr>
      <w:tr w:rsidR="008C3995" w:rsidRPr="007D4086" w14:paraId="0733F44A" w14:textId="77777777" w:rsidTr="00FA082D">
        <w:tc>
          <w:tcPr>
            <w:tcW w:w="3080" w:type="dxa"/>
            <w:tcBorders>
              <w:top w:val="dotted" w:sz="4" w:space="0" w:color="auto"/>
              <w:bottom w:val="dotted" w:sz="4" w:space="0" w:color="auto"/>
            </w:tcBorders>
            <w:vAlign w:val="bottom"/>
          </w:tcPr>
          <w:p w14:paraId="429D571D" w14:textId="77777777" w:rsidR="008C3995" w:rsidRDefault="008C3995" w:rsidP="00FA082D">
            <w:pPr>
              <w:spacing w:before="40" w:line="240" w:lineRule="exact"/>
              <w:ind w:firstLine="0"/>
              <w:rPr>
                <w:sz w:val="20"/>
              </w:rPr>
            </w:pPr>
            <w:r>
              <w:rPr>
                <w:sz w:val="20"/>
              </w:rPr>
              <w:t>Декабрь</w:t>
            </w:r>
          </w:p>
        </w:tc>
        <w:tc>
          <w:tcPr>
            <w:tcW w:w="3080" w:type="dxa"/>
            <w:tcBorders>
              <w:top w:val="dotted" w:sz="4" w:space="0" w:color="auto"/>
              <w:bottom w:val="dotted" w:sz="4" w:space="0" w:color="auto"/>
            </w:tcBorders>
            <w:vAlign w:val="center"/>
          </w:tcPr>
          <w:p w14:paraId="2923BC38" w14:textId="77777777" w:rsidR="008C3995" w:rsidRPr="009C2BCF" w:rsidRDefault="008C3995" w:rsidP="00FA082D">
            <w:pPr>
              <w:spacing w:before="40" w:line="240" w:lineRule="exact"/>
              <w:ind w:firstLine="0"/>
              <w:jc w:val="center"/>
              <w:rPr>
                <w:rFonts w:cs="Arial"/>
                <w:color w:val="000000"/>
                <w:sz w:val="20"/>
              </w:rPr>
            </w:pPr>
            <w:r>
              <w:rPr>
                <w:rFonts w:cs="Arial"/>
                <w:color w:val="000000"/>
                <w:sz w:val="20"/>
              </w:rPr>
              <w:t>128,2</w:t>
            </w:r>
          </w:p>
        </w:tc>
        <w:tc>
          <w:tcPr>
            <w:tcW w:w="3196" w:type="dxa"/>
            <w:tcBorders>
              <w:top w:val="dotted" w:sz="4" w:space="0" w:color="auto"/>
              <w:bottom w:val="dotted" w:sz="4" w:space="0" w:color="auto"/>
            </w:tcBorders>
            <w:vAlign w:val="center"/>
          </w:tcPr>
          <w:p w14:paraId="5AF86B29" w14:textId="77777777" w:rsidR="008C3995" w:rsidRPr="009C2BCF" w:rsidRDefault="008C3995" w:rsidP="00FA082D">
            <w:pPr>
              <w:spacing w:before="40" w:line="240" w:lineRule="exact"/>
              <w:ind w:firstLine="0"/>
              <w:jc w:val="center"/>
              <w:rPr>
                <w:rFonts w:cs="Arial"/>
                <w:color w:val="000000"/>
                <w:sz w:val="20"/>
              </w:rPr>
            </w:pPr>
            <w:r>
              <w:rPr>
                <w:rFonts w:cs="Arial"/>
                <w:color w:val="000000"/>
                <w:sz w:val="20"/>
              </w:rPr>
              <w:t>97,6</w:t>
            </w:r>
          </w:p>
        </w:tc>
      </w:tr>
      <w:tr w:rsidR="008C3995" w:rsidRPr="000478A3" w14:paraId="60803340" w14:textId="77777777" w:rsidTr="00FA082D">
        <w:tc>
          <w:tcPr>
            <w:tcW w:w="3080" w:type="dxa"/>
            <w:tcBorders>
              <w:top w:val="dotted" w:sz="4" w:space="0" w:color="auto"/>
              <w:bottom w:val="dotted" w:sz="4" w:space="0" w:color="auto"/>
            </w:tcBorders>
            <w:vAlign w:val="bottom"/>
          </w:tcPr>
          <w:p w14:paraId="6F2F800A" w14:textId="77777777" w:rsidR="008C3995" w:rsidRPr="00193545" w:rsidRDefault="008C3995" w:rsidP="00FA082D">
            <w:pPr>
              <w:spacing w:before="40" w:line="240" w:lineRule="exact"/>
              <w:ind w:firstLine="0"/>
              <w:rPr>
                <w:i/>
                <w:sz w:val="20"/>
              </w:rPr>
            </w:pPr>
            <w:r>
              <w:rPr>
                <w:i/>
                <w:sz w:val="20"/>
                <w:lang w:val="en-US"/>
              </w:rPr>
              <w:t xml:space="preserve">IV </w:t>
            </w:r>
            <w:r>
              <w:rPr>
                <w:i/>
                <w:sz w:val="20"/>
              </w:rPr>
              <w:t>квартал</w:t>
            </w:r>
          </w:p>
        </w:tc>
        <w:tc>
          <w:tcPr>
            <w:tcW w:w="3080" w:type="dxa"/>
            <w:tcBorders>
              <w:top w:val="dotted" w:sz="4" w:space="0" w:color="auto"/>
              <w:bottom w:val="dotted" w:sz="4" w:space="0" w:color="auto"/>
            </w:tcBorders>
            <w:vAlign w:val="center"/>
          </w:tcPr>
          <w:p w14:paraId="0C4FF294" w14:textId="77777777" w:rsidR="008C3995" w:rsidRPr="000478A3" w:rsidRDefault="008C3995" w:rsidP="00FA082D">
            <w:pPr>
              <w:spacing w:before="40" w:line="240" w:lineRule="exact"/>
              <w:ind w:firstLine="0"/>
              <w:jc w:val="center"/>
              <w:rPr>
                <w:rFonts w:cs="Arial"/>
                <w:i/>
                <w:color w:val="000000"/>
                <w:sz w:val="20"/>
              </w:rPr>
            </w:pPr>
          </w:p>
        </w:tc>
        <w:tc>
          <w:tcPr>
            <w:tcW w:w="3196" w:type="dxa"/>
            <w:tcBorders>
              <w:top w:val="dotted" w:sz="4" w:space="0" w:color="auto"/>
              <w:bottom w:val="dotted" w:sz="4" w:space="0" w:color="auto"/>
            </w:tcBorders>
            <w:vAlign w:val="center"/>
          </w:tcPr>
          <w:p w14:paraId="7219BD4D" w14:textId="77777777" w:rsidR="008C3995" w:rsidRPr="000478A3" w:rsidRDefault="008C3995" w:rsidP="00FA082D">
            <w:pPr>
              <w:spacing w:before="40" w:line="240" w:lineRule="exact"/>
              <w:ind w:firstLine="0"/>
              <w:jc w:val="center"/>
              <w:rPr>
                <w:rFonts w:cs="Arial"/>
                <w:i/>
                <w:color w:val="000000"/>
                <w:sz w:val="20"/>
              </w:rPr>
            </w:pPr>
            <w:r>
              <w:rPr>
                <w:rFonts w:cs="Arial"/>
                <w:i/>
                <w:color w:val="000000"/>
                <w:sz w:val="20"/>
              </w:rPr>
              <w:t>93,2</w:t>
            </w:r>
          </w:p>
        </w:tc>
      </w:tr>
      <w:tr w:rsidR="008C3995" w:rsidRPr="00C63DB5" w14:paraId="385608CE" w14:textId="77777777" w:rsidTr="00FA082D">
        <w:tc>
          <w:tcPr>
            <w:tcW w:w="3080" w:type="dxa"/>
            <w:tcBorders>
              <w:top w:val="dotted" w:sz="4" w:space="0" w:color="auto"/>
              <w:bottom w:val="single" w:sz="4" w:space="0" w:color="auto"/>
            </w:tcBorders>
            <w:vAlign w:val="bottom"/>
          </w:tcPr>
          <w:p w14:paraId="313AF6E4" w14:textId="77777777" w:rsidR="008C3995" w:rsidRPr="00C63DB5" w:rsidRDefault="008C3995" w:rsidP="00FA082D">
            <w:pPr>
              <w:spacing w:before="40" w:line="240" w:lineRule="exact"/>
              <w:ind w:firstLine="0"/>
              <w:rPr>
                <w:i/>
                <w:sz w:val="20"/>
              </w:rPr>
            </w:pPr>
            <w:r w:rsidRPr="00C63DB5">
              <w:rPr>
                <w:i/>
                <w:sz w:val="20"/>
              </w:rPr>
              <w:t xml:space="preserve">Год </w:t>
            </w:r>
          </w:p>
        </w:tc>
        <w:tc>
          <w:tcPr>
            <w:tcW w:w="3080" w:type="dxa"/>
            <w:tcBorders>
              <w:top w:val="dotted" w:sz="4" w:space="0" w:color="auto"/>
              <w:bottom w:val="single" w:sz="4" w:space="0" w:color="auto"/>
            </w:tcBorders>
            <w:vAlign w:val="bottom"/>
          </w:tcPr>
          <w:p w14:paraId="3E1E5E19" w14:textId="77777777" w:rsidR="008C3995" w:rsidRPr="00C63DB5" w:rsidRDefault="008C3995" w:rsidP="00FA082D">
            <w:pPr>
              <w:spacing w:before="40" w:line="240" w:lineRule="exact"/>
              <w:ind w:firstLine="0"/>
              <w:jc w:val="center"/>
              <w:rPr>
                <w:rFonts w:cs="Arial"/>
                <w:i/>
                <w:sz w:val="20"/>
              </w:rPr>
            </w:pPr>
          </w:p>
        </w:tc>
        <w:tc>
          <w:tcPr>
            <w:tcW w:w="3196" w:type="dxa"/>
            <w:tcBorders>
              <w:top w:val="dotted" w:sz="4" w:space="0" w:color="auto"/>
              <w:bottom w:val="single" w:sz="4" w:space="0" w:color="auto"/>
            </w:tcBorders>
            <w:vAlign w:val="bottom"/>
          </w:tcPr>
          <w:p w14:paraId="2E0CB3AF" w14:textId="77777777" w:rsidR="008C3995" w:rsidRPr="00C63DB5" w:rsidRDefault="008C3995" w:rsidP="00FA082D">
            <w:pPr>
              <w:spacing w:before="40" w:line="240" w:lineRule="exact"/>
              <w:ind w:firstLine="0"/>
              <w:jc w:val="center"/>
              <w:rPr>
                <w:rFonts w:cs="Arial"/>
                <w:i/>
                <w:sz w:val="20"/>
              </w:rPr>
            </w:pPr>
            <w:r w:rsidRPr="00C63DB5">
              <w:rPr>
                <w:rFonts w:cs="Arial"/>
                <w:i/>
                <w:sz w:val="20"/>
              </w:rPr>
              <w:t>9</w:t>
            </w:r>
            <w:r>
              <w:rPr>
                <w:rFonts w:cs="Arial"/>
                <w:i/>
                <w:sz w:val="20"/>
              </w:rPr>
              <w:t>3,3</w:t>
            </w:r>
          </w:p>
        </w:tc>
      </w:tr>
      <w:tr w:rsidR="008C3995" w:rsidRPr="00C15630" w14:paraId="2F6257CC" w14:textId="77777777" w:rsidTr="00FA082D">
        <w:tc>
          <w:tcPr>
            <w:tcW w:w="9356" w:type="dxa"/>
            <w:gridSpan w:val="3"/>
            <w:tcBorders>
              <w:top w:val="single" w:sz="4" w:space="0" w:color="auto"/>
              <w:bottom w:val="single" w:sz="4" w:space="0" w:color="auto"/>
            </w:tcBorders>
            <w:vAlign w:val="bottom"/>
          </w:tcPr>
          <w:p w14:paraId="579CA492" w14:textId="77777777" w:rsidR="008C3995" w:rsidRPr="00C15630" w:rsidRDefault="008C3995" w:rsidP="00FA082D">
            <w:pPr>
              <w:spacing w:before="40" w:line="240" w:lineRule="exact"/>
              <w:ind w:firstLine="0"/>
              <w:jc w:val="center"/>
              <w:rPr>
                <w:rFonts w:cs="Arial"/>
                <w:b/>
                <w:sz w:val="20"/>
              </w:rPr>
            </w:pPr>
            <w:r>
              <w:rPr>
                <w:rFonts w:cs="Arial"/>
                <w:b/>
                <w:sz w:val="20"/>
              </w:rPr>
              <w:t>2021 год</w:t>
            </w:r>
          </w:p>
        </w:tc>
      </w:tr>
      <w:tr w:rsidR="008C3995" w:rsidRPr="00C15630" w14:paraId="56B7584C" w14:textId="77777777" w:rsidTr="00FA082D">
        <w:tc>
          <w:tcPr>
            <w:tcW w:w="3080" w:type="dxa"/>
            <w:tcBorders>
              <w:top w:val="single" w:sz="4" w:space="0" w:color="auto"/>
              <w:bottom w:val="dotted" w:sz="4" w:space="0" w:color="auto"/>
            </w:tcBorders>
            <w:vAlign w:val="bottom"/>
          </w:tcPr>
          <w:p w14:paraId="6ACEF005" w14:textId="77777777" w:rsidR="008C3995" w:rsidRPr="00C15630" w:rsidRDefault="008C3995" w:rsidP="00FA082D">
            <w:pPr>
              <w:spacing w:before="4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14:paraId="1FDAD186" w14:textId="77777777" w:rsidR="008C3995" w:rsidRPr="00C15630" w:rsidRDefault="008C3995" w:rsidP="00FA082D">
            <w:pPr>
              <w:spacing w:before="40" w:line="240" w:lineRule="exact"/>
              <w:ind w:firstLine="0"/>
              <w:jc w:val="center"/>
              <w:rPr>
                <w:rFonts w:cs="Arial"/>
                <w:sz w:val="20"/>
              </w:rPr>
            </w:pPr>
            <w:r>
              <w:rPr>
                <w:rFonts w:cs="Arial"/>
                <w:sz w:val="20"/>
              </w:rPr>
              <w:t>106,7</w:t>
            </w:r>
          </w:p>
        </w:tc>
        <w:tc>
          <w:tcPr>
            <w:tcW w:w="3196" w:type="dxa"/>
            <w:tcBorders>
              <w:top w:val="single" w:sz="4" w:space="0" w:color="auto"/>
              <w:bottom w:val="dotted" w:sz="4" w:space="0" w:color="auto"/>
            </w:tcBorders>
            <w:vAlign w:val="bottom"/>
          </w:tcPr>
          <w:p w14:paraId="28A4D620" w14:textId="77777777" w:rsidR="008C3995" w:rsidRPr="00C15630" w:rsidRDefault="008C3995" w:rsidP="00FA082D">
            <w:pPr>
              <w:spacing w:before="40" w:line="240" w:lineRule="exact"/>
              <w:ind w:firstLine="0"/>
              <w:jc w:val="center"/>
              <w:rPr>
                <w:rFonts w:cs="Arial"/>
                <w:sz w:val="20"/>
              </w:rPr>
            </w:pPr>
            <w:r>
              <w:rPr>
                <w:rFonts w:cs="Arial"/>
                <w:sz w:val="20"/>
              </w:rPr>
              <w:t>110,3</w:t>
            </w:r>
          </w:p>
        </w:tc>
      </w:tr>
      <w:tr w:rsidR="008C3995" w:rsidRPr="00C15630" w14:paraId="2BD409DF" w14:textId="77777777" w:rsidTr="00FA082D">
        <w:tc>
          <w:tcPr>
            <w:tcW w:w="3080" w:type="dxa"/>
            <w:tcBorders>
              <w:top w:val="dotted" w:sz="4" w:space="0" w:color="auto"/>
              <w:bottom w:val="dotted" w:sz="4" w:space="0" w:color="auto"/>
            </w:tcBorders>
            <w:vAlign w:val="bottom"/>
          </w:tcPr>
          <w:p w14:paraId="52C3512C" w14:textId="77777777" w:rsidR="008C3995" w:rsidRPr="00096D72" w:rsidRDefault="008C3995" w:rsidP="00FA082D">
            <w:pPr>
              <w:spacing w:before="4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14:paraId="2A0DDE9A" w14:textId="77777777" w:rsidR="008C3995" w:rsidRDefault="008C3995" w:rsidP="00FA082D">
            <w:pPr>
              <w:spacing w:before="40" w:line="240" w:lineRule="exact"/>
              <w:ind w:firstLine="0"/>
              <w:jc w:val="center"/>
              <w:rPr>
                <w:rFonts w:cs="Arial"/>
                <w:sz w:val="20"/>
              </w:rPr>
            </w:pPr>
            <w:r>
              <w:rPr>
                <w:rFonts w:cs="Arial"/>
                <w:sz w:val="20"/>
              </w:rPr>
              <w:t>85,4</w:t>
            </w:r>
          </w:p>
        </w:tc>
        <w:tc>
          <w:tcPr>
            <w:tcW w:w="3196" w:type="dxa"/>
            <w:tcBorders>
              <w:top w:val="dotted" w:sz="4" w:space="0" w:color="auto"/>
              <w:bottom w:val="dotted" w:sz="4" w:space="0" w:color="auto"/>
            </w:tcBorders>
            <w:vAlign w:val="bottom"/>
          </w:tcPr>
          <w:p w14:paraId="712176B6" w14:textId="77777777" w:rsidR="008C3995" w:rsidRDefault="008C3995" w:rsidP="00FA082D">
            <w:pPr>
              <w:spacing w:before="40" w:line="240" w:lineRule="exact"/>
              <w:ind w:firstLine="0"/>
              <w:jc w:val="center"/>
              <w:rPr>
                <w:rFonts w:cs="Arial"/>
                <w:sz w:val="20"/>
              </w:rPr>
            </w:pPr>
            <w:r>
              <w:rPr>
                <w:rFonts w:cs="Arial"/>
                <w:sz w:val="20"/>
              </w:rPr>
              <w:t>107,4</w:t>
            </w:r>
          </w:p>
        </w:tc>
      </w:tr>
      <w:tr w:rsidR="008C3995" w:rsidRPr="00C15630" w14:paraId="029A05E4" w14:textId="77777777" w:rsidTr="00FA082D">
        <w:tc>
          <w:tcPr>
            <w:tcW w:w="3080" w:type="dxa"/>
            <w:tcBorders>
              <w:top w:val="dotted" w:sz="4" w:space="0" w:color="auto"/>
              <w:bottom w:val="dotted" w:sz="4" w:space="0" w:color="auto"/>
            </w:tcBorders>
            <w:vAlign w:val="bottom"/>
          </w:tcPr>
          <w:p w14:paraId="008B7D1E" w14:textId="77777777" w:rsidR="008C3995" w:rsidRDefault="008C3995" w:rsidP="00FA082D">
            <w:pPr>
              <w:spacing w:before="4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14:paraId="024B97DB" w14:textId="77777777" w:rsidR="008C3995" w:rsidRDefault="008C3995" w:rsidP="00FA082D">
            <w:pPr>
              <w:spacing w:before="40" w:line="240" w:lineRule="exact"/>
              <w:ind w:firstLine="0"/>
              <w:jc w:val="center"/>
              <w:rPr>
                <w:rFonts w:cs="Arial"/>
                <w:sz w:val="20"/>
              </w:rPr>
            </w:pPr>
            <w:r>
              <w:rPr>
                <w:rFonts w:cs="Arial"/>
                <w:sz w:val="20"/>
              </w:rPr>
              <w:t>95,0</w:t>
            </w:r>
          </w:p>
        </w:tc>
        <w:tc>
          <w:tcPr>
            <w:tcW w:w="3196" w:type="dxa"/>
            <w:tcBorders>
              <w:top w:val="dotted" w:sz="4" w:space="0" w:color="auto"/>
              <w:bottom w:val="dotted" w:sz="4" w:space="0" w:color="auto"/>
            </w:tcBorders>
            <w:vAlign w:val="bottom"/>
          </w:tcPr>
          <w:p w14:paraId="290D69A1" w14:textId="77777777" w:rsidR="008C3995" w:rsidRDefault="008C3995" w:rsidP="00FA082D">
            <w:pPr>
              <w:spacing w:before="40" w:line="240" w:lineRule="exact"/>
              <w:ind w:firstLine="0"/>
              <w:jc w:val="center"/>
              <w:rPr>
                <w:rFonts w:cs="Arial"/>
                <w:sz w:val="20"/>
              </w:rPr>
            </w:pPr>
            <w:r>
              <w:rPr>
                <w:rFonts w:cs="Arial"/>
                <w:sz w:val="20"/>
              </w:rPr>
              <w:t>111,0</w:t>
            </w:r>
          </w:p>
        </w:tc>
      </w:tr>
      <w:tr w:rsidR="008C3995" w:rsidRPr="00FA082D" w14:paraId="7BE1EA9C" w14:textId="77777777" w:rsidTr="00FA082D">
        <w:tc>
          <w:tcPr>
            <w:tcW w:w="3080" w:type="dxa"/>
            <w:tcBorders>
              <w:top w:val="dotted" w:sz="4" w:space="0" w:color="auto"/>
              <w:bottom w:val="dotted" w:sz="4" w:space="0" w:color="auto"/>
            </w:tcBorders>
            <w:vAlign w:val="bottom"/>
          </w:tcPr>
          <w:p w14:paraId="69E0B017" w14:textId="77777777" w:rsidR="008C3995" w:rsidRPr="00FA082D" w:rsidRDefault="008C3995" w:rsidP="00FA082D">
            <w:pPr>
              <w:spacing w:before="40" w:line="240" w:lineRule="exact"/>
              <w:ind w:firstLine="0"/>
              <w:rPr>
                <w:i/>
                <w:sz w:val="20"/>
              </w:rPr>
            </w:pPr>
            <w:r w:rsidRPr="00FA082D">
              <w:rPr>
                <w:i/>
                <w:sz w:val="20"/>
                <w:lang w:val="en-US"/>
              </w:rPr>
              <w:t xml:space="preserve">I </w:t>
            </w:r>
            <w:r w:rsidRPr="00FA082D">
              <w:rPr>
                <w:i/>
                <w:sz w:val="20"/>
              </w:rPr>
              <w:t>квартал</w:t>
            </w:r>
          </w:p>
        </w:tc>
        <w:tc>
          <w:tcPr>
            <w:tcW w:w="3080" w:type="dxa"/>
            <w:tcBorders>
              <w:top w:val="dotted" w:sz="4" w:space="0" w:color="auto"/>
              <w:bottom w:val="dotted" w:sz="4" w:space="0" w:color="auto"/>
            </w:tcBorders>
            <w:vAlign w:val="bottom"/>
          </w:tcPr>
          <w:p w14:paraId="6BD043A6" w14:textId="77777777" w:rsidR="008C3995" w:rsidRPr="00FA082D" w:rsidRDefault="008C3995" w:rsidP="00FA082D">
            <w:pPr>
              <w:spacing w:before="4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2FC035EF" w14:textId="77777777" w:rsidR="008C3995" w:rsidRPr="00FA082D" w:rsidRDefault="008C3995" w:rsidP="00FA082D">
            <w:pPr>
              <w:spacing w:before="40" w:line="240" w:lineRule="exact"/>
              <w:ind w:firstLine="0"/>
              <w:jc w:val="center"/>
              <w:rPr>
                <w:rFonts w:cs="Arial"/>
                <w:i/>
                <w:sz w:val="20"/>
              </w:rPr>
            </w:pPr>
            <w:r w:rsidRPr="00FA082D">
              <w:rPr>
                <w:rFonts w:cs="Arial"/>
                <w:i/>
                <w:sz w:val="20"/>
              </w:rPr>
              <w:t>109,6</w:t>
            </w:r>
          </w:p>
        </w:tc>
      </w:tr>
      <w:tr w:rsidR="008C3995" w:rsidRPr="007F2C47" w14:paraId="070B5354" w14:textId="77777777" w:rsidTr="00FA082D">
        <w:tc>
          <w:tcPr>
            <w:tcW w:w="3080" w:type="dxa"/>
            <w:tcBorders>
              <w:top w:val="dotted" w:sz="4" w:space="0" w:color="auto"/>
              <w:bottom w:val="dotted" w:sz="4" w:space="0" w:color="auto"/>
            </w:tcBorders>
            <w:vAlign w:val="bottom"/>
          </w:tcPr>
          <w:p w14:paraId="24F26C3E" w14:textId="77777777" w:rsidR="008C3995" w:rsidRPr="00096D72" w:rsidRDefault="008C3995" w:rsidP="00FA082D">
            <w:pPr>
              <w:spacing w:before="40" w:line="240" w:lineRule="exact"/>
              <w:ind w:firstLine="0"/>
              <w:rPr>
                <w:sz w:val="20"/>
              </w:rPr>
            </w:pPr>
            <w:r>
              <w:rPr>
                <w:sz w:val="20"/>
              </w:rPr>
              <w:t>Апрель</w:t>
            </w:r>
            <w:r w:rsidRPr="00096D72">
              <w:rPr>
                <w:sz w:val="20"/>
              </w:rPr>
              <w:t xml:space="preserve"> </w:t>
            </w:r>
          </w:p>
        </w:tc>
        <w:tc>
          <w:tcPr>
            <w:tcW w:w="3080" w:type="dxa"/>
            <w:tcBorders>
              <w:top w:val="dotted" w:sz="4" w:space="0" w:color="auto"/>
              <w:bottom w:val="dotted" w:sz="4" w:space="0" w:color="auto"/>
            </w:tcBorders>
            <w:vAlign w:val="bottom"/>
          </w:tcPr>
          <w:p w14:paraId="032F4CE3" w14:textId="77777777" w:rsidR="008C3995" w:rsidRPr="007F2C47" w:rsidRDefault="008C3995" w:rsidP="00FA082D">
            <w:pPr>
              <w:spacing w:before="40" w:line="240" w:lineRule="exact"/>
              <w:ind w:firstLine="0"/>
              <w:jc w:val="center"/>
              <w:rPr>
                <w:rFonts w:cs="Arial"/>
                <w:sz w:val="20"/>
              </w:rPr>
            </w:pPr>
            <w:r>
              <w:rPr>
                <w:rFonts w:cs="Arial"/>
                <w:sz w:val="20"/>
              </w:rPr>
              <w:t>85,7</w:t>
            </w:r>
          </w:p>
        </w:tc>
        <w:tc>
          <w:tcPr>
            <w:tcW w:w="3196" w:type="dxa"/>
            <w:tcBorders>
              <w:top w:val="dotted" w:sz="4" w:space="0" w:color="auto"/>
              <w:bottom w:val="dotted" w:sz="4" w:space="0" w:color="auto"/>
            </w:tcBorders>
            <w:vAlign w:val="bottom"/>
          </w:tcPr>
          <w:p w14:paraId="48A54315" w14:textId="77777777" w:rsidR="008C3995" w:rsidRPr="007F2C47" w:rsidRDefault="008C3995" w:rsidP="00FA082D">
            <w:pPr>
              <w:spacing w:before="40" w:line="240" w:lineRule="exact"/>
              <w:ind w:firstLine="0"/>
              <w:jc w:val="center"/>
              <w:rPr>
                <w:rFonts w:cs="Arial"/>
                <w:sz w:val="20"/>
              </w:rPr>
            </w:pPr>
            <w:r>
              <w:rPr>
                <w:rFonts w:cs="Arial"/>
                <w:sz w:val="20"/>
              </w:rPr>
              <w:t>122,3</w:t>
            </w:r>
          </w:p>
        </w:tc>
      </w:tr>
      <w:tr w:rsidR="008C3995" w:rsidRPr="007F2C47" w14:paraId="1981076C" w14:textId="77777777" w:rsidTr="00FA082D">
        <w:tc>
          <w:tcPr>
            <w:tcW w:w="3080" w:type="dxa"/>
            <w:tcBorders>
              <w:top w:val="dotted" w:sz="4" w:space="0" w:color="auto"/>
              <w:bottom w:val="dotted" w:sz="4" w:space="0" w:color="auto"/>
            </w:tcBorders>
            <w:vAlign w:val="bottom"/>
          </w:tcPr>
          <w:p w14:paraId="588867B3" w14:textId="77777777" w:rsidR="008C3995" w:rsidRDefault="008C3995" w:rsidP="00FA082D">
            <w:pPr>
              <w:spacing w:before="40" w:line="240" w:lineRule="exact"/>
              <w:ind w:firstLine="0"/>
              <w:rPr>
                <w:sz w:val="20"/>
              </w:rPr>
            </w:pPr>
            <w:r w:rsidRPr="00096D72">
              <w:rPr>
                <w:sz w:val="20"/>
              </w:rPr>
              <w:t>Май</w:t>
            </w:r>
          </w:p>
        </w:tc>
        <w:tc>
          <w:tcPr>
            <w:tcW w:w="3080" w:type="dxa"/>
            <w:tcBorders>
              <w:top w:val="dotted" w:sz="4" w:space="0" w:color="auto"/>
              <w:bottom w:val="dotted" w:sz="4" w:space="0" w:color="auto"/>
            </w:tcBorders>
            <w:vAlign w:val="bottom"/>
          </w:tcPr>
          <w:p w14:paraId="03FF21FC" w14:textId="77777777" w:rsidR="008C3995" w:rsidRDefault="008C3995" w:rsidP="00FA082D">
            <w:pPr>
              <w:spacing w:before="40" w:line="240" w:lineRule="exact"/>
              <w:ind w:firstLine="0"/>
              <w:jc w:val="center"/>
              <w:rPr>
                <w:rFonts w:cs="Arial"/>
                <w:sz w:val="20"/>
              </w:rPr>
            </w:pPr>
            <w:r>
              <w:rPr>
                <w:rFonts w:cs="Arial"/>
                <w:sz w:val="20"/>
              </w:rPr>
              <w:t>76,8</w:t>
            </w:r>
          </w:p>
        </w:tc>
        <w:tc>
          <w:tcPr>
            <w:tcW w:w="3196" w:type="dxa"/>
            <w:tcBorders>
              <w:top w:val="dotted" w:sz="4" w:space="0" w:color="auto"/>
              <w:bottom w:val="dotted" w:sz="4" w:space="0" w:color="auto"/>
            </w:tcBorders>
            <w:vAlign w:val="bottom"/>
          </w:tcPr>
          <w:p w14:paraId="6DC77FDC" w14:textId="77777777" w:rsidR="008C3995" w:rsidRDefault="008C3995" w:rsidP="00FA082D">
            <w:pPr>
              <w:spacing w:before="40" w:line="240" w:lineRule="exact"/>
              <w:ind w:firstLine="0"/>
              <w:jc w:val="center"/>
              <w:rPr>
                <w:rFonts w:cs="Arial"/>
                <w:sz w:val="20"/>
              </w:rPr>
            </w:pPr>
            <w:r>
              <w:rPr>
                <w:rFonts w:cs="Arial"/>
                <w:sz w:val="20"/>
              </w:rPr>
              <w:t>133,7</w:t>
            </w:r>
          </w:p>
        </w:tc>
      </w:tr>
      <w:tr w:rsidR="008C3995" w:rsidRPr="007F2C47" w14:paraId="096811C8" w14:textId="77777777" w:rsidTr="00FA082D">
        <w:tc>
          <w:tcPr>
            <w:tcW w:w="3080" w:type="dxa"/>
            <w:tcBorders>
              <w:top w:val="dotted" w:sz="4" w:space="0" w:color="auto"/>
              <w:bottom w:val="dotted" w:sz="4" w:space="0" w:color="auto"/>
            </w:tcBorders>
            <w:vAlign w:val="bottom"/>
          </w:tcPr>
          <w:p w14:paraId="06066E50" w14:textId="77777777" w:rsidR="008C3995" w:rsidRDefault="008C3995" w:rsidP="00FA082D">
            <w:pPr>
              <w:spacing w:before="4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14:paraId="3FC2AFC1" w14:textId="77777777" w:rsidR="008C3995" w:rsidRDefault="008C3995" w:rsidP="00FA082D">
            <w:pPr>
              <w:spacing w:before="40" w:line="240" w:lineRule="exact"/>
              <w:ind w:firstLine="0"/>
              <w:jc w:val="center"/>
              <w:rPr>
                <w:rFonts w:cs="Arial"/>
                <w:sz w:val="20"/>
              </w:rPr>
            </w:pPr>
            <w:r>
              <w:rPr>
                <w:rFonts w:cs="Arial"/>
                <w:sz w:val="20"/>
              </w:rPr>
              <w:t>69,8</w:t>
            </w:r>
          </w:p>
        </w:tc>
        <w:tc>
          <w:tcPr>
            <w:tcW w:w="3196" w:type="dxa"/>
            <w:tcBorders>
              <w:top w:val="dotted" w:sz="4" w:space="0" w:color="auto"/>
              <w:bottom w:val="dotted" w:sz="4" w:space="0" w:color="auto"/>
            </w:tcBorders>
            <w:vAlign w:val="bottom"/>
          </w:tcPr>
          <w:p w14:paraId="2ADD5DE6" w14:textId="77777777" w:rsidR="008C3995" w:rsidRDefault="008C3995" w:rsidP="00FA082D">
            <w:pPr>
              <w:spacing w:before="40" w:line="240" w:lineRule="exact"/>
              <w:ind w:firstLine="0"/>
              <w:jc w:val="center"/>
              <w:rPr>
                <w:rFonts w:cs="Arial"/>
                <w:sz w:val="20"/>
              </w:rPr>
            </w:pPr>
            <w:r>
              <w:rPr>
                <w:rFonts w:cs="Arial"/>
                <w:sz w:val="20"/>
              </w:rPr>
              <w:t>88,4</w:t>
            </w:r>
          </w:p>
        </w:tc>
      </w:tr>
      <w:tr w:rsidR="008C3995" w:rsidRPr="00FA082D" w14:paraId="2DCFBEB9" w14:textId="77777777" w:rsidTr="00FA082D">
        <w:tc>
          <w:tcPr>
            <w:tcW w:w="3080" w:type="dxa"/>
            <w:tcBorders>
              <w:top w:val="dotted" w:sz="4" w:space="0" w:color="auto"/>
              <w:bottom w:val="dotted" w:sz="4" w:space="0" w:color="auto"/>
            </w:tcBorders>
            <w:vAlign w:val="bottom"/>
          </w:tcPr>
          <w:p w14:paraId="787ED53C" w14:textId="77777777" w:rsidR="008C3995" w:rsidRPr="00FA082D" w:rsidRDefault="008C3995" w:rsidP="00FA082D">
            <w:pPr>
              <w:spacing w:before="40" w:line="240" w:lineRule="exact"/>
              <w:ind w:firstLine="0"/>
              <w:rPr>
                <w:i/>
                <w:sz w:val="20"/>
              </w:rPr>
            </w:pPr>
            <w:r w:rsidRPr="00FA082D">
              <w:rPr>
                <w:i/>
                <w:sz w:val="20"/>
                <w:lang w:val="en-US"/>
              </w:rPr>
              <w:t>II</w:t>
            </w:r>
            <w:r w:rsidRPr="00FA082D">
              <w:rPr>
                <w:i/>
                <w:sz w:val="20"/>
              </w:rPr>
              <w:t xml:space="preserve"> квартал</w:t>
            </w:r>
          </w:p>
        </w:tc>
        <w:tc>
          <w:tcPr>
            <w:tcW w:w="3080" w:type="dxa"/>
            <w:tcBorders>
              <w:top w:val="dotted" w:sz="4" w:space="0" w:color="auto"/>
              <w:bottom w:val="dotted" w:sz="4" w:space="0" w:color="auto"/>
            </w:tcBorders>
            <w:vAlign w:val="bottom"/>
          </w:tcPr>
          <w:p w14:paraId="34C745C0" w14:textId="77777777" w:rsidR="008C3995" w:rsidRPr="00FA082D" w:rsidRDefault="008C3995" w:rsidP="00FA082D">
            <w:pPr>
              <w:spacing w:before="4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5BCBA041" w14:textId="77777777" w:rsidR="008C3995" w:rsidRPr="00FA082D" w:rsidRDefault="008C3995" w:rsidP="00FA082D">
            <w:pPr>
              <w:spacing w:before="40" w:line="240" w:lineRule="exact"/>
              <w:ind w:firstLine="0"/>
              <w:jc w:val="center"/>
              <w:rPr>
                <w:rFonts w:cs="Arial"/>
                <w:i/>
                <w:sz w:val="20"/>
              </w:rPr>
            </w:pPr>
            <w:r w:rsidRPr="00FA082D">
              <w:rPr>
                <w:rFonts w:cs="Arial"/>
                <w:i/>
                <w:sz w:val="20"/>
              </w:rPr>
              <w:t>115,3</w:t>
            </w:r>
          </w:p>
        </w:tc>
      </w:tr>
      <w:tr w:rsidR="008C3995" w:rsidRPr="00FA082D" w14:paraId="252A5B32" w14:textId="77777777" w:rsidTr="00FA082D">
        <w:tc>
          <w:tcPr>
            <w:tcW w:w="3080" w:type="dxa"/>
            <w:tcBorders>
              <w:top w:val="dotted" w:sz="4" w:space="0" w:color="auto"/>
              <w:bottom w:val="dotted" w:sz="4" w:space="0" w:color="auto"/>
            </w:tcBorders>
            <w:vAlign w:val="bottom"/>
          </w:tcPr>
          <w:p w14:paraId="15D48245" w14:textId="77777777" w:rsidR="008C3995" w:rsidRPr="00FA082D" w:rsidRDefault="008C3995" w:rsidP="00FA082D">
            <w:pPr>
              <w:spacing w:before="40" w:line="240" w:lineRule="exact"/>
              <w:ind w:firstLine="0"/>
              <w:rPr>
                <w:i/>
                <w:sz w:val="20"/>
              </w:rPr>
            </w:pPr>
            <w:r w:rsidRPr="00FA082D">
              <w:rPr>
                <w:i/>
                <w:sz w:val="20"/>
                <w:lang w:val="en-US"/>
              </w:rPr>
              <w:t>I</w:t>
            </w:r>
            <w:r w:rsidRPr="00FA082D">
              <w:rPr>
                <w:i/>
                <w:sz w:val="20"/>
              </w:rPr>
              <w:t xml:space="preserve"> полугодие</w:t>
            </w:r>
          </w:p>
        </w:tc>
        <w:tc>
          <w:tcPr>
            <w:tcW w:w="3080" w:type="dxa"/>
            <w:tcBorders>
              <w:top w:val="dotted" w:sz="4" w:space="0" w:color="auto"/>
              <w:bottom w:val="dotted" w:sz="4" w:space="0" w:color="auto"/>
            </w:tcBorders>
            <w:vAlign w:val="bottom"/>
          </w:tcPr>
          <w:p w14:paraId="14965A59" w14:textId="77777777" w:rsidR="008C3995" w:rsidRPr="00FA082D" w:rsidRDefault="008C3995" w:rsidP="00FA082D">
            <w:pPr>
              <w:spacing w:before="4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6714D488" w14:textId="77777777" w:rsidR="008C3995" w:rsidRPr="00FA082D" w:rsidRDefault="008C3995" w:rsidP="00FA082D">
            <w:pPr>
              <w:spacing w:before="40" w:line="240" w:lineRule="exact"/>
              <w:ind w:firstLine="0"/>
              <w:jc w:val="center"/>
              <w:rPr>
                <w:rFonts w:cs="Arial"/>
                <w:i/>
                <w:sz w:val="20"/>
              </w:rPr>
            </w:pPr>
            <w:r w:rsidRPr="00FA082D">
              <w:rPr>
                <w:rFonts w:cs="Arial"/>
                <w:i/>
                <w:sz w:val="20"/>
              </w:rPr>
              <w:t>111,6</w:t>
            </w:r>
          </w:p>
        </w:tc>
      </w:tr>
      <w:tr w:rsidR="008C3995" w:rsidRPr="002E2A0C" w14:paraId="0EFE16C5" w14:textId="77777777" w:rsidTr="00FA082D">
        <w:tc>
          <w:tcPr>
            <w:tcW w:w="3080" w:type="dxa"/>
            <w:tcBorders>
              <w:top w:val="dotted" w:sz="4" w:space="0" w:color="auto"/>
              <w:bottom w:val="dotted" w:sz="4" w:space="0" w:color="auto"/>
            </w:tcBorders>
            <w:vAlign w:val="bottom"/>
          </w:tcPr>
          <w:p w14:paraId="64F95551" w14:textId="77777777" w:rsidR="008C3995" w:rsidRPr="002E2A0C" w:rsidRDefault="008C3995" w:rsidP="00FA082D">
            <w:pPr>
              <w:spacing w:before="40" w:line="240" w:lineRule="exact"/>
              <w:ind w:firstLine="0"/>
              <w:rPr>
                <w:iCs/>
                <w:sz w:val="20"/>
              </w:rPr>
            </w:pPr>
            <w:r>
              <w:rPr>
                <w:iCs/>
                <w:sz w:val="20"/>
              </w:rPr>
              <w:t>Июль</w:t>
            </w:r>
          </w:p>
        </w:tc>
        <w:tc>
          <w:tcPr>
            <w:tcW w:w="3080" w:type="dxa"/>
            <w:tcBorders>
              <w:top w:val="dotted" w:sz="4" w:space="0" w:color="auto"/>
              <w:bottom w:val="dotted" w:sz="4" w:space="0" w:color="auto"/>
            </w:tcBorders>
            <w:vAlign w:val="bottom"/>
          </w:tcPr>
          <w:p w14:paraId="4C4B018E" w14:textId="77777777" w:rsidR="008C3995" w:rsidRPr="002E2A0C" w:rsidRDefault="008C3995" w:rsidP="00FA082D">
            <w:pPr>
              <w:spacing w:before="40" w:line="240" w:lineRule="exact"/>
              <w:ind w:firstLine="0"/>
              <w:jc w:val="center"/>
              <w:rPr>
                <w:rFonts w:cs="Arial"/>
                <w:iCs/>
                <w:sz w:val="20"/>
              </w:rPr>
            </w:pPr>
            <w:r>
              <w:rPr>
                <w:rFonts w:cs="Arial"/>
                <w:iCs/>
                <w:sz w:val="20"/>
              </w:rPr>
              <w:t>100,4</w:t>
            </w:r>
          </w:p>
        </w:tc>
        <w:tc>
          <w:tcPr>
            <w:tcW w:w="3196" w:type="dxa"/>
            <w:tcBorders>
              <w:top w:val="dotted" w:sz="4" w:space="0" w:color="auto"/>
              <w:bottom w:val="dotted" w:sz="4" w:space="0" w:color="auto"/>
            </w:tcBorders>
            <w:vAlign w:val="bottom"/>
          </w:tcPr>
          <w:p w14:paraId="74878B76" w14:textId="77777777" w:rsidR="008C3995" w:rsidRPr="002E2A0C" w:rsidRDefault="008C3995" w:rsidP="00FA082D">
            <w:pPr>
              <w:spacing w:before="40" w:line="240" w:lineRule="exact"/>
              <w:ind w:firstLine="0"/>
              <w:jc w:val="center"/>
              <w:rPr>
                <w:rFonts w:cs="Arial"/>
                <w:iCs/>
                <w:sz w:val="20"/>
              </w:rPr>
            </w:pPr>
            <w:r>
              <w:rPr>
                <w:rFonts w:cs="Arial"/>
                <w:iCs/>
                <w:sz w:val="20"/>
              </w:rPr>
              <w:t>93,8</w:t>
            </w:r>
          </w:p>
        </w:tc>
      </w:tr>
      <w:tr w:rsidR="008C3995" w:rsidRPr="002E2A0C" w14:paraId="103B85A4" w14:textId="77777777" w:rsidTr="00FA082D">
        <w:tc>
          <w:tcPr>
            <w:tcW w:w="3080" w:type="dxa"/>
            <w:tcBorders>
              <w:top w:val="dotted" w:sz="4" w:space="0" w:color="auto"/>
              <w:bottom w:val="dotted" w:sz="4" w:space="0" w:color="auto"/>
            </w:tcBorders>
            <w:vAlign w:val="bottom"/>
          </w:tcPr>
          <w:p w14:paraId="44BC426E" w14:textId="77777777" w:rsidR="008C3995" w:rsidRPr="002E2A0C" w:rsidRDefault="008C3995" w:rsidP="00FA082D">
            <w:pPr>
              <w:spacing w:before="40" w:line="240" w:lineRule="exact"/>
              <w:ind w:firstLine="0"/>
              <w:rPr>
                <w:iCs/>
                <w:sz w:val="20"/>
              </w:rPr>
            </w:pPr>
            <w:r>
              <w:rPr>
                <w:iCs/>
                <w:sz w:val="20"/>
              </w:rPr>
              <w:t xml:space="preserve">Август </w:t>
            </w:r>
          </w:p>
        </w:tc>
        <w:tc>
          <w:tcPr>
            <w:tcW w:w="3080" w:type="dxa"/>
            <w:tcBorders>
              <w:top w:val="dotted" w:sz="4" w:space="0" w:color="auto"/>
              <w:bottom w:val="dotted" w:sz="4" w:space="0" w:color="auto"/>
            </w:tcBorders>
            <w:vAlign w:val="bottom"/>
          </w:tcPr>
          <w:p w14:paraId="054D5F04" w14:textId="77777777" w:rsidR="008C3995" w:rsidRPr="002E2A0C" w:rsidRDefault="008C3995" w:rsidP="00FA082D">
            <w:pPr>
              <w:spacing w:before="40" w:line="240" w:lineRule="exact"/>
              <w:ind w:firstLine="0"/>
              <w:jc w:val="center"/>
              <w:rPr>
                <w:rFonts w:cs="Arial"/>
                <w:iCs/>
                <w:sz w:val="20"/>
              </w:rPr>
            </w:pPr>
            <w:r>
              <w:rPr>
                <w:rFonts w:cs="Arial"/>
                <w:iCs/>
                <w:sz w:val="20"/>
              </w:rPr>
              <w:t>105,7</w:t>
            </w:r>
          </w:p>
        </w:tc>
        <w:tc>
          <w:tcPr>
            <w:tcW w:w="3196" w:type="dxa"/>
            <w:tcBorders>
              <w:top w:val="dotted" w:sz="4" w:space="0" w:color="auto"/>
              <w:bottom w:val="dotted" w:sz="4" w:space="0" w:color="auto"/>
            </w:tcBorders>
            <w:vAlign w:val="bottom"/>
          </w:tcPr>
          <w:p w14:paraId="0442C2E5" w14:textId="77777777" w:rsidR="008C3995" w:rsidRPr="002E2A0C" w:rsidRDefault="008C3995" w:rsidP="00FA082D">
            <w:pPr>
              <w:spacing w:before="40" w:line="240" w:lineRule="exact"/>
              <w:ind w:firstLine="0"/>
              <w:jc w:val="center"/>
              <w:rPr>
                <w:rFonts w:cs="Arial"/>
                <w:iCs/>
                <w:sz w:val="20"/>
              </w:rPr>
            </w:pPr>
            <w:r>
              <w:rPr>
                <w:rFonts w:cs="Arial"/>
                <w:iCs/>
                <w:sz w:val="20"/>
              </w:rPr>
              <w:t>94,5</w:t>
            </w:r>
          </w:p>
        </w:tc>
      </w:tr>
      <w:tr w:rsidR="008C3995" w:rsidRPr="002E2A0C" w14:paraId="6C2BC29E" w14:textId="77777777" w:rsidTr="00FA082D">
        <w:tc>
          <w:tcPr>
            <w:tcW w:w="3080" w:type="dxa"/>
            <w:tcBorders>
              <w:top w:val="dotted" w:sz="4" w:space="0" w:color="auto"/>
              <w:bottom w:val="dotted" w:sz="4" w:space="0" w:color="auto"/>
            </w:tcBorders>
            <w:vAlign w:val="bottom"/>
          </w:tcPr>
          <w:p w14:paraId="56828BC4" w14:textId="77777777" w:rsidR="008C3995" w:rsidRDefault="008C3995" w:rsidP="00FA082D">
            <w:pPr>
              <w:spacing w:before="40" w:line="240" w:lineRule="exact"/>
              <w:ind w:firstLine="0"/>
              <w:rPr>
                <w:iCs/>
                <w:sz w:val="20"/>
              </w:rPr>
            </w:pPr>
            <w:r>
              <w:rPr>
                <w:iCs/>
                <w:sz w:val="20"/>
              </w:rPr>
              <w:t>Сентябрь</w:t>
            </w:r>
          </w:p>
        </w:tc>
        <w:tc>
          <w:tcPr>
            <w:tcW w:w="3080" w:type="dxa"/>
            <w:tcBorders>
              <w:top w:val="dotted" w:sz="4" w:space="0" w:color="auto"/>
              <w:bottom w:val="dotted" w:sz="4" w:space="0" w:color="auto"/>
            </w:tcBorders>
            <w:vAlign w:val="bottom"/>
          </w:tcPr>
          <w:p w14:paraId="6938B7F7" w14:textId="77777777" w:rsidR="008C3995" w:rsidRPr="002E2A0C" w:rsidRDefault="008C3995" w:rsidP="00FA082D">
            <w:pPr>
              <w:spacing w:before="40" w:line="240" w:lineRule="exact"/>
              <w:ind w:firstLine="0"/>
              <w:jc w:val="center"/>
              <w:rPr>
                <w:rFonts w:cs="Arial"/>
                <w:iCs/>
                <w:sz w:val="20"/>
              </w:rPr>
            </w:pPr>
            <w:r>
              <w:rPr>
                <w:rFonts w:cs="Arial"/>
                <w:iCs/>
                <w:sz w:val="20"/>
              </w:rPr>
              <w:t>124,8</w:t>
            </w:r>
          </w:p>
        </w:tc>
        <w:tc>
          <w:tcPr>
            <w:tcW w:w="3196" w:type="dxa"/>
            <w:tcBorders>
              <w:top w:val="dotted" w:sz="4" w:space="0" w:color="auto"/>
              <w:bottom w:val="dotted" w:sz="4" w:space="0" w:color="auto"/>
            </w:tcBorders>
            <w:vAlign w:val="bottom"/>
          </w:tcPr>
          <w:p w14:paraId="3FF66FCC" w14:textId="77777777" w:rsidR="008C3995" w:rsidRDefault="008C3995" w:rsidP="00FA082D">
            <w:pPr>
              <w:spacing w:before="40" w:line="240" w:lineRule="exact"/>
              <w:ind w:firstLine="0"/>
              <w:jc w:val="center"/>
              <w:rPr>
                <w:rFonts w:cs="Arial"/>
                <w:iCs/>
                <w:sz w:val="20"/>
              </w:rPr>
            </w:pPr>
            <w:r>
              <w:rPr>
                <w:rFonts w:cs="Arial"/>
                <w:iCs/>
                <w:sz w:val="20"/>
              </w:rPr>
              <w:t>119,8</w:t>
            </w:r>
          </w:p>
        </w:tc>
      </w:tr>
      <w:tr w:rsidR="008C3995" w:rsidRPr="00FA082D" w14:paraId="5CCE9B0E" w14:textId="77777777" w:rsidTr="00FA082D">
        <w:tc>
          <w:tcPr>
            <w:tcW w:w="3080" w:type="dxa"/>
            <w:tcBorders>
              <w:top w:val="dotted" w:sz="4" w:space="0" w:color="auto"/>
              <w:bottom w:val="dotted" w:sz="4" w:space="0" w:color="auto"/>
            </w:tcBorders>
            <w:vAlign w:val="bottom"/>
          </w:tcPr>
          <w:p w14:paraId="65D61B9C" w14:textId="77777777" w:rsidR="008C3995" w:rsidRPr="00FA082D" w:rsidRDefault="008C3995" w:rsidP="00FA082D">
            <w:pPr>
              <w:spacing w:before="40" w:line="240" w:lineRule="exact"/>
              <w:ind w:firstLine="0"/>
              <w:rPr>
                <w:i/>
                <w:iCs/>
                <w:sz w:val="20"/>
              </w:rPr>
            </w:pPr>
            <w:r w:rsidRPr="00FA082D">
              <w:rPr>
                <w:i/>
                <w:iCs/>
                <w:sz w:val="20"/>
                <w:lang w:val="en-US"/>
              </w:rPr>
              <w:t xml:space="preserve">III </w:t>
            </w:r>
            <w:r w:rsidRPr="00FA082D">
              <w:rPr>
                <w:i/>
                <w:iCs/>
                <w:sz w:val="20"/>
              </w:rPr>
              <w:t>квартал</w:t>
            </w:r>
          </w:p>
        </w:tc>
        <w:tc>
          <w:tcPr>
            <w:tcW w:w="3080" w:type="dxa"/>
            <w:tcBorders>
              <w:top w:val="dotted" w:sz="4" w:space="0" w:color="auto"/>
              <w:bottom w:val="dotted" w:sz="4" w:space="0" w:color="auto"/>
            </w:tcBorders>
            <w:vAlign w:val="bottom"/>
          </w:tcPr>
          <w:p w14:paraId="61EE2562" w14:textId="77777777" w:rsidR="008C3995" w:rsidRPr="00FA082D" w:rsidRDefault="008C3995" w:rsidP="00FA082D">
            <w:pPr>
              <w:spacing w:before="40" w:line="240" w:lineRule="exact"/>
              <w:ind w:firstLine="0"/>
              <w:jc w:val="center"/>
              <w:rPr>
                <w:rFonts w:cs="Arial"/>
                <w:i/>
                <w:iCs/>
                <w:sz w:val="20"/>
              </w:rPr>
            </w:pPr>
          </w:p>
        </w:tc>
        <w:tc>
          <w:tcPr>
            <w:tcW w:w="3196" w:type="dxa"/>
            <w:tcBorders>
              <w:top w:val="dotted" w:sz="4" w:space="0" w:color="auto"/>
              <w:bottom w:val="dotted" w:sz="4" w:space="0" w:color="auto"/>
            </w:tcBorders>
            <w:vAlign w:val="bottom"/>
          </w:tcPr>
          <w:p w14:paraId="081D0828" w14:textId="77777777" w:rsidR="008C3995" w:rsidRPr="00FA082D" w:rsidRDefault="008C3995" w:rsidP="00FA082D">
            <w:pPr>
              <w:spacing w:before="40" w:line="240" w:lineRule="exact"/>
              <w:ind w:firstLine="0"/>
              <w:jc w:val="center"/>
              <w:rPr>
                <w:rFonts w:cs="Arial"/>
                <w:i/>
                <w:iCs/>
                <w:sz w:val="20"/>
              </w:rPr>
            </w:pPr>
            <w:r w:rsidRPr="00FA082D">
              <w:rPr>
                <w:rFonts w:cs="Arial"/>
                <w:i/>
                <w:iCs/>
                <w:sz w:val="20"/>
              </w:rPr>
              <w:t>102,7</w:t>
            </w:r>
          </w:p>
        </w:tc>
      </w:tr>
      <w:tr w:rsidR="008C3995" w:rsidRPr="00FA082D" w14:paraId="53057F5E" w14:textId="77777777" w:rsidTr="00FA082D">
        <w:tc>
          <w:tcPr>
            <w:tcW w:w="3080" w:type="dxa"/>
            <w:tcBorders>
              <w:top w:val="dotted" w:sz="4" w:space="0" w:color="auto"/>
              <w:bottom w:val="double" w:sz="4" w:space="0" w:color="auto"/>
            </w:tcBorders>
            <w:vAlign w:val="bottom"/>
          </w:tcPr>
          <w:p w14:paraId="7D1F4E96" w14:textId="6AAADC63" w:rsidR="008C3995" w:rsidRPr="00FA082D" w:rsidRDefault="008C3995" w:rsidP="00FA082D">
            <w:pPr>
              <w:spacing w:before="40" w:line="240" w:lineRule="exact"/>
              <w:ind w:firstLine="0"/>
              <w:rPr>
                <w:i/>
                <w:iCs/>
                <w:sz w:val="20"/>
              </w:rPr>
            </w:pPr>
            <w:r w:rsidRPr="00FA082D">
              <w:rPr>
                <w:i/>
                <w:iCs/>
                <w:sz w:val="20"/>
              </w:rPr>
              <w:t>Январь</w:t>
            </w:r>
            <w:r w:rsidR="00FA082D">
              <w:rPr>
                <w:i/>
                <w:iCs/>
                <w:sz w:val="20"/>
              </w:rPr>
              <w:t xml:space="preserve"> – </w:t>
            </w:r>
            <w:r w:rsidRPr="00FA082D">
              <w:rPr>
                <w:i/>
                <w:iCs/>
                <w:sz w:val="20"/>
              </w:rPr>
              <w:t>сентябрь</w:t>
            </w:r>
          </w:p>
        </w:tc>
        <w:tc>
          <w:tcPr>
            <w:tcW w:w="3080" w:type="dxa"/>
            <w:tcBorders>
              <w:top w:val="dotted" w:sz="4" w:space="0" w:color="auto"/>
              <w:bottom w:val="double" w:sz="4" w:space="0" w:color="auto"/>
            </w:tcBorders>
            <w:vAlign w:val="bottom"/>
          </w:tcPr>
          <w:p w14:paraId="3516BCEA" w14:textId="77777777" w:rsidR="008C3995" w:rsidRPr="00FA082D" w:rsidRDefault="008C3995" w:rsidP="00FA082D">
            <w:pPr>
              <w:spacing w:before="40" w:line="240" w:lineRule="exact"/>
              <w:ind w:firstLine="0"/>
              <w:jc w:val="center"/>
              <w:rPr>
                <w:rFonts w:cs="Arial"/>
                <w:i/>
                <w:iCs/>
                <w:sz w:val="20"/>
              </w:rPr>
            </w:pPr>
          </w:p>
        </w:tc>
        <w:tc>
          <w:tcPr>
            <w:tcW w:w="3196" w:type="dxa"/>
            <w:tcBorders>
              <w:top w:val="dotted" w:sz="4" w:space="0" w:color="auto"/>
              <w:bottom w:val="double" w:sz="4" w:space="0" w:color="auto"/>
            </w:tcBorders>
            <w:vAlign w:val="bottom"/>
          </w:tcPr>
          <w:p w14:paraId="445A308E" w14:textId="77777777" w:rsidR="008C3995" w:rsidRPr="00FA082D" w:rsidRDefault="008C3995" w:rsidP="00FA082D">
            <w:pPr>
              <w:spacing w:before="40" w:line="240" w:lineRule="exact"/>
              <w:ind w:firstLine="0"/>
              <w:jc w:val="center"/>
              <w:rPr>
                <w:rFonts w:cs="Arial"/>
                <w:i/>
                <w:iCs/>
                <w:sz w:val="20"/>
              </w:rPr>
            </w:pPr>
            <w:r w:rsidRPr="00FA082D">
              <w:rPr>
                <w:rFonts w:cs="Arial"/>
                <w:i/>
                <w:iCs/>
                <w:sz w:val="20"/>
              </w:rPr>
              <w:t>109,5</w:t>
            </w:r>
          </w:p>
        </w:tc>
      </w:tr>
      <w:bookmarkEnd w:id="111"/>
    </w:tbl>
    <w:p w14:paraId="7C8F7BEC" w14:textId="77777777" w:rsidR="00E5454C" w:rsidRPr="00134C58" w:rsidRDefault="00E5454C" w:rsidP="00E5454C">
      <w:pPr>
        <w:ind w:firstLine="709"/>
        <w:rPr>
          <w:sz w:val="2"/>
        </w:rPr>
      </w:pPr>
    </w:p>
    <w:p w14:paraId="2791F9AF" w14:textId="77777777" w:rsidR="00E5454C" w:rsidRPr="00863A14" w:rsidRDefault="00E5454C" w:rsidP="00036CA3">
      <w:pPr>
        <w:pStyle w:val="3"/>
        <w:keepLines/>
        <w:widowControl/>
        <w:numPr>
          <w:ilvl w:val="1"/>
          <w:numId w:val="10"/>
        </w:numPr>
        <w:spacing w:before="300" w:after="300"/>
        <w:ind w:left="709" w:firstLine="0"/>
        <w:jc w:val="left"/>
        <w:rPr>
          <w:rFonts w:cs="Arial"/>
          <w:noProof w:val="0"/>
        </w:rPr>
      </w:pPr>
      <w:bookmarkStart w:id="112" w:name="_Toc86235349"/>
      <w:r>
        <w:rPr>
          <w:rFonts w:cs="Arial"/>
          <w:noProof w:val="0"/>
        </w:rPr>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112"/>
    </w:p>
    <w:p w14:paraId="012AC748" w14:textId="77777777" w:rsidR="008C3995" w:rsidRPr="008C3995" w:rsidRDefault="008C3995" w:rsidP="00FA082D">
      <w:pPr>
        <w:keepNext/>
        <w:keepLines/>
        <w:spacing w:before="240"/>
        <w:ind w:firstLine="0"/>
        <w:jc w:val="center"/>
        <w:rPr>
          <w:b/>
          <w:vertAlign w:val="superscript"/>
        </w:rPr>
      </w:pPr>
      <w:r w:rsidRPr="008C3995">
        <w:rPr>
          <w:b/>
        </w:rPr>
        <w:t xml:space="preserve">Динамика водоснабжения; водоотведения, организации сбора и утилизации отходов, деятельности по ликвидации загрязнений </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196"/>
      </w:tblGrid>
      <w:tr w:rsidR="008C3995" w:rsidRPr="008C3995" w14:paraId="5B37A373" w14:textId="77777777" w:rsidTr="00FA082D">
        <w:trPr>
          <w:cantSplit/>
          <w:trHeight w:val="352"/>
          <w:tblHeader/>
        </w:trPr>
        <w:tc>
          <w:tcPr>
            <w:tcW w:w="3080" w:type="dxa"/>
            <w:vMerge w:val="restart"/>
            <w:tcBorders>
              <w:top w:val="double" w:sz="4" w:space="0" w:color="auto"/>
            </w:tcBorders>
          </w:tcPr>
          <w:p w14:paraId="612BC077" w14:textId="77777777" w:rsidR="008C3995" w:rsidRPr="008C3995" w:rsidRDefault="008C3995" w:rsidP="008C3995">
            <w:pPr>
              <w:spacing w:before="60" w:line="240" w:lineRule="exact"/>
              <w:ind w:firstLine="0"/>
              <w:rPr>
                <w:i/>
              </w:rPr>
            </w:pPr>
            <w:bookmarkStart w:id="113" w:name="_Hlk81839600"/>
          </w:p>
        </w:tc>
        <w:tc>
          <w:tcPr>
            <w:tcW w:w="6276" w:type="dxa"/>
            <w:gridSpan w:val="2"/>
            <w:tcBorders>
              <w:top w:val="double" w:sz="4" w:space="0" w:color="auto"/>
            </w:tcBorders>
          </w:tcPr>
          <w:p w14:paraId="66836E9E" w14:textId="77777777" w:rsidR="008C3995" w:rsidRPr="008C3995" w:rsidRDefault="008C3995" w:rsidP="008C3995">
            <w:pPr>
              <w:spacing w:before="60" w:line="240" w:lineRule="exact"/>
              <w:ind w:firstLine="0"/>
              <w:jc w:val="center"/>
              <w:rPr>
                <w:i/>
                <w:sz w:val="20"/>
              </w:rPr>
            </w:pPr>
            <w:r w:rsidRPr="008C3995">
              <w:rPr>
                <w:i/>
                <w:sz w:val="20"/>
              </w:rPr>
              <w:t>В % к</w:t>
            </w:r>
          </w:p>
        </w:tc>
      </w:tr>
      <w:tr w:rsidR="008C3995" w:rsidRPr="008C3995" w14:paraId="1E923227" w14:textId="77777777" w:rsidTr="00FA082D">
        <w:trPr>
          <w:cantSplit/>
          <w:trHeight w:val="245"/>
          <w:tblHeader/>
        </w:trPr>
        <w:tc>
          <w:tcPr>
            <w:tcW w:w="3080" w:type="dxa"/>
            <w:vMerge/>
            <w:tcBorders>
              <w:bottom w:val="single" w:sz="4" w:space="0" w:color="auto"/>
            </w:tcBorders>
          </w:tcPr>
          <w:p w14:paraId="00865CE1" w14:textId="77777777" w:rsidR="008C3995" w:rsidRPr="008C3995" w:rsidRDefault="008C3995" w:rsidP="008C3995">
            <w:pPr>
              <w:spacing w:before="60" w:line="240" w:lineRule="exact"/>
              <w:ind w:firstLine="0"/>
              <w:rPr>
                <w:i/>
              </w:rPr>
            </w:pPr>
          </w:p>
        </w:tc>
        <w:tc>
          <w:tcPr>
            <w:tcW w:w="3080" w:type="dxa"/>
            <w:tcBorders>
              <w:top w:val="single" w:sz="4" w:space="0" w:color="auto"/>
              <w:bottom w:val="single" w:sz="4" w:space="0" w:color="auto"/>
            </w:tcBorders>
          </w:tcPr>
          <w:p w14:paraId="3DA5DF02" w14:textId="77777777" w:rsidR="008C3995" w:rsidRPr="008C3995" w:rsidRDefault="008C3995" w:rsidP="008C3995">
            <w:pPr>
              <w:spacing w:before="60" w:line="240" w:lineRule="exact"/>
              <w:ind w:firstLine="0"/>
              <w:jc w:val="center"/>
              <w:rPr>
                <w:i/>
                <w:sz w:val="20"/>
              </w:rPr>
            </w:pPr>
            <w:r w:rsidRPr="008C3995">
              <w:rPr>
                <w:i/>
                <w:sz w:val="20"/>
              </w:rPr>
              <w:t>предыдущему периоду</w:t>
            </w:r>
          </w:p>
        </w:tc>
        <w:tc>
          <w:tcPr>
            <w:tcW w:w="3196" w:type="dxa"/>
            <w:tcBorders>
              <w:top w:val="single" w:sz="4" w:space="0" w:color="auto"/>
              <w:bottom w:val="single" w:sz="4" w:space="0" w:color="auto"/>
            </w:tcBorders>
          </w:tcPr>
          <w:p w14:paraId="1F691D35" w14:textId="77777777" w:rsidR="008C3995" w:rsidRPr="008C3995" w:rsidRDefault="008C3995" w:rsidP="008C3995">
            <w:pPr>
              <w:spacing w:before="60" w:line="240" w:lineRule="exact"/>
              <w:ind w:firstLine="0"/>
              <w:jc w:val="center"/>
              <w:rPr>
                <w:i/>
                <w:sz w:val="20"/>
              </w:rPr>
            </w:pPr>
            <w:r w:rsidRPr="008C3995">
              <w:rPr>
                <w:i/>
                <w:sz w:val="20"/>
              </w:rPr>
              <w:t xml:space="preserve">соответствующему периоду </w:t>
            </w:r>
            <w:r w:rsidRPr="008C3995">
              <w:rPr>
                <w:i/>
                <w:sz w:val="20"/>
              </w:rPr>
              <w:br/>
              <w:t>предыдущего года</w:t>
            </w:r>
          </w:p>
        </w:tc>
      </w:tr>
      <w:tr w:rsidR="008C3995" w:rsidRPr="008C3995" w14:paraId="721CEB3F" w14:textId="77777777" w:rsidTr="00FA082D">
        <w:tc>
          <w:tcPr>
            <w:tcW w:w="9356" w:type="dxa"/>
            <w:gridSpan w:val="3"/>
            <w:tcBorders>
              <w:top w:val="single" w:sz="4" w:space="0" w:color="auto"/>
              <w:bottom w:val="single" w:sz="4" w:space="0" w:color="auto"/>
            </w:tcBorders>
            <w:vAlign w:val="bottom"/>
          </w:tcPr>
          <w:p w14:paraId="699AC8F9" w14:textId="77777777" w:rsidR="008C3995" w:rsidRPr="008C3995" w:rsidRDefault="008C3995" w:rsidP="00FA082D">
            <w:pPr>
              <w:spacing w:before="60" w:line="240" w:lineRule="exact"/>
              <w:ind w:firstLine="0"/>
              <w:jc w:val="center"/>
              <w:rPr>
                <w:b/>
                <w:sz w:val="20"/>
              </w:rPr>
            </w:pPr>
            <w:r w:rsidRPr="008C3995">
              <w:rPr>
                <w:b/>
                <w:sz w:val="20"/>
              </w:rPr>
              <w:t>2020 год</w:t>
            </w:r>
          </w:p>
        </w:tc>
      </w:tr>
      <w:tr w:rsidR="008C3995" w:rsidRPr="008C3995" w14:paraId="7F772282" w14:textId="77777777" w:rsidTr="00FA082D">
        <w:tc>
          <w:tcPr>
            <w:tcW w:w="3080" w:type="dxa"/>
            <w:tcBorders>
              <w:top w:val="single" w:sz="4" w:space="0" w:color="auto"/>
              <w:bottom w:val="dotted" w:sz="4" w:space="0" w:color="auto"/>
            </w:tcBorders>
            <w:vAlign w:val="bottom"/>
          </w:tcPr>
          <w:p w14:paraId="5A79B437" w14:textId="77777777" w:rsidR="008C3995" w:rsidRPr="008C3995" w:rsidRDefault="008C3995" w:rsidP="00FA082D">
            <w:pPr>
              <w:spacing w:before="60" w:line="240" w:lineRule="exact"/>
              <w:ind w:firstLine="0"/>
              <w:rPr>
                <w:sz w:val="20"/>
              </w:rPr>
            </w:pPr>
            <w:r w:rsidRPr="008C3995">
              <w:rPr>
                <w:sz w:val="20"/>
              </w:rPr>
              <w:t>Январь</w:t>
            </w:r>
          </w:p>
        </w:tc>
        <w:tc>
          <w:tcPr>
            <w:tcW w:w="3080" w:type="dxa"/>
            <w:tcBorders>
              <w:top w:val="single" w:sz="4" w:space="0" w:color="auto"/>
              <w:bottom w:val="dotted" w:sz="4" w:space="0" w:color="auto"/>
            </w:tcBorders>
            <w:vAlign w:val="center"/>
          </w:tcPr>
          <w:p w14:paraId="0A038437"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98,1</w:t>
            </w:r>
          </w:p>
        </w:tc>
        <w:tc>
          <w:tcPr>
            <w:tcW w:w="3196" w:type="dxa"/>
            <w:tcBorders>
              <w:top w:val="single" w:sz="4" w:space="0" w:color="auto"/>
              <w:bottom w:val="dotted" w:sz="4" w:space="0" w:color="auto"/>
            </w:tcBorders>
            <w:vAlign w:val="center"/>
          </w:tcPr>
          <w:p w14:paraId="43F3EA7A"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103,0</w:t>
            </w:r>
          </w:p>
        </w:tc>
      </w:tr>
      <w:tr w:rsidR="008C3995" w:rsidRPr="008C3995" w14:paraId="7FF2D10D" w14:textId="77777777" w:rsidTr="00FA082D">
        <w:tc>
          <w:tcPr>
            <w:tcW w:w="3080" w:type="dxa"/>
            <w:tcBorders>
              <w:top w:val="dotted" w:sz="4" w:space="0" w:color="auto"/>
              <w:bottom w:val="dotted" w:sz="4" w:space="0" w:color="auto"/>
            </w:tcBorders>
            <w:vAlign w:val="bottom"/>
          </w:tcPr>
          <w:p w14:paraId="1873CD6A" w14:textId="77777777" w:rsidR="008C3995" w:rsidRPr="008C3995" w:rsidRDefault="008C3995" w:rsidP="00FA082D">
            <w:pPr>
              <w:spacing w:before="60" w:line="240" w:lineRule="exact"/>
              <w:ind w:firstLine="0"/>
              <w:rPr>
                <w:sz w:val="20"/>
              </w:rPr>
            </w:pPr>
            <w:r w:rsidRPr="008C3995">
              <w:rPr>
                <w:sz w:val="20"/>
              </w:rPr>
              <w:t>Февраль</w:t>
            </w:r>
          </w:p>
        </w:tc>
        <w:tc>
          <w:tcPr>
            <w:tcW w:w="3080" w:type="dxa"/>
            <w:tcBorders>
              <w:top w:val="dotted" w:sz="4" w:space="0" w:color="auto"/>
              <w:bottom w:val="dotted" w:sz="4" w:space="0" w:color="auto"/>
            </w:tcBorders>
            <w:vAlign w:val="center"/>
          </w:tcPr>
          <w:p w14:paraId="2D9C1C79"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128,6</w:t>
            </w:r>
          </w:p>
        </w:tc>
        <w:tc>
          <w:tcPr>
            <w:tcW w:w="3196" w:type="dxa"/>
            <w:tcBorders>
              <w:top w:val="dotted" w:sz="4" w:space="0" w:color="auto"/>
              <w:bottom w:val="dotted" w:sz="4" w:space="0" w:color="auto"/>
            </w:tcBorders>
            <w:vAlign w:val="center"/>
          </w:tcPr>
          <w:p w14:paraId="58FD13F0"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108,3</w:t>
            </w:r>
          </w:p>
        </w:tc>
      </w:tr>
      <w:tr w:rsidR="008C3995" w:rsidRPr="008C3995" w14:paraId="0FC05AA9" w14:textId="77777777" w:rsidTr="00FA082D">
        <w:tc>
          <w:tcPr>
            <w:tcW w:w="3080" w:type="dxa"/>
            <w:tcBorders>
              <w:top w:val="dotted" w:sz="4" w:space="0" w:color="auto"/>
              <w:bottom w:val="dotted" w:sz="4" w:space="0" w:color="auto"/>
            </w:tcBorders>
            <w:vAlign w:val="bottom"/>
          </w:tcPr>
          <w:p w14:paraId="214ACB06" w14:textId="77777777" w:rsidR="008C3995" w:rsidRPr="008C3995" w:rsidRDefault="008C3995" w:rsidP="00FA082D">
            <w:pPr>
              <w:spacing w:before="60" w:line="240" w:lineRule="exact"/>
              <w:ind w:firstLine="0"/>
              <w:rPr>
                <w:sz w:val="20"/>
              </w:rPr>
            </w:pPr>
            <w:r w:rsidRPr="008C3995">
              <w:rPr>
                <w:sz w:val="20"/>
              </w:rPr>
              <w:t>Март</w:t>
            </w:r>
          </w:p>
        </w:tc>
        <w:tc>
          <w:tcPr>
            <w:tcW w:w="3080" w:type="dxa"/>
            <w:tcBorders>
              <w:top w:val="dotted" w:sz="4" w:space="0" w:color="auto"/>
              <w:bottom w:val="dotted" w:sz="4" w:space="0" w:color="auto"/>
            </w:tcBorders>
            <w:vAlign w:val="center"/>
          </w:tcPr>
          <w:p w14:paraId="4D5B5CDA"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99,3</w:t>
            </w:r>
          </w:p>
        </w:tc>
        <w:tc>
          <w:tcPr>
            <w:tcW w:w="3196" w:type="dxa"/>
            <w:tcBorders>
              <w:top w:val="dotted" w:sz="4" w:space="0" w:color="auto"/>
              <w:bottom w:val="dotted" w:sz="4" w:space="0" w:color="auto"/>
            </w:tcBorders>
            <w:vAlign w:val="center"/>
          </w:tcPr>
          <w:p w14:paraId="4505EF76"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95,8</w:t>
            </w:r>
          </w:p>
        </w:tc>
      </w:tr>
      <w:tr w:rsidR="008C3995" w:rsidRPr="008C3995" w14:paraId="4D99394D" w14:textId="77777777" w:rsidTr="00FA082D">
        <w:tc>
          <w:tcPr>
            <w:tcW w:w="3080" w:type="dxa"/>
            <w:tcBorders>
              <w:top w:val="dotted" w:sz="4" w:space="0" w:color="auto"/>
              <w:bottom w:val="dotted" w:sz="4" w:space="0" w:color="auto"/>
            </w:tcBorders>
            <w:vAlign w:val="bottom"/>
          </w:tcPr>
          <w:p w14:paraId="6162C23C" w14:textId="77777777" w:rsidR="008C3995" w:rsidRPr="008C3995" w:rsidRDefault="008C3995" w:rsidP="00FA082D">
            <w:pPr>
              <w:spacing w:before="60" w:line="240" w:lineRule="exact"/>
              <w:ind w:firstLine="0"/>
              <w:rPr>
                <w:i/>
                <w:sz w:val="20"/>
              </w:rPr>
            </w:pPr>
            <w:r w:rsidRPr="008C3995">
              <w:rPr>
                <w:i/>
                <w:sz w:val="20"/>
                <w:lang w:val="en-US"/>
              </w:rPr>
              <w:t xml:space="preserve">I </w:t>
            </w:r>
            <w:r w:rsidRPr="008C3995">
              <w:rPr>
                <w:i/>
                <w:sz w:val="20"/>
              </w:rPr>
              <w:t>квартал</w:t>
            </w:r>
          </w:p>
        </w:tc>
        <w:tc>
          <w:tcPr>
            <w:tcW w:w="3080" w:type="dxa"/>
            <w:tcBorders>
              <w:top w:val="dotted" w:sz="4" w:space="0" w:color="auto"/>
              <w:bottom w:val="dotted" w:sz="4" w:space="0" w:color="auto"/>
            </w:tcBorders>
            <w:vAlign w:val="bottom"/>
          </w:tcPr>
          <w:p w14:paraId="24C26485" w14:textId="77777777" w:rsidR="008C3995" w:rsidRPr="008C3995" w:rsidRDefault="008C3995" w:rsidP="00FA082D">
            <w:pPr>
              <w:spacing w:before="6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50970B4C" w14:textId="77777777" w:rsidR="008C3995" w:rsidRPr="008C3995" w:rsidRDefault="008C3995" w:rsidP="00FA082D">
            <w:pPr>
              <w:spacing w:before="60" w:line="240" w:lineRule="exact"/>
              <w:ind w:firstLine="0"/>
              <w:jc w:val="center"/>
              <w:rPr>
                <w:rFonts w:cs="Arial"/>
                <w:i/>
                <w:sz w:val="20"/>
              </w:rPr>
            </w:pPr>
            <w:r w:rsidRPr="008C3995">
              <w:rPr>
                <w:rFonts w:cs="Arial"/>
                <w:i/>
                <w:sz w:val="20"/>
              </w:rPr>
              <w:t>102,1</w:t>
            </w:r>
          </w:p>
        </w:tc>
      </w:tr>
      <w:tr w:rsidR="008C3995" w:rsidRPr="008C3995" w14:paraId="1B3D9817" w14:textId="77777777" w:rsidTr="00FA082D">
        <w:tc>
          <w:tcPr>
            <w:tcW w:w="3080" w:type="dxa"/>
            <w:tcBorders>
              <w:top w:val="dotted" w:sz="4" w:space="0" w:color="auto"/>
              <w:bottom w:val="dotted" w:sz="4" w:space="0" w:color="auto"/>
            </w:tcBorders>
            <w:vAlign w:val="bottom"/>
          </w:tcPr>
          <w:p w14:paraId="0A381EE2" w14:textId="77777777" w:rsidR="008C3995" w:rsidRPr="008C3995" w:rsidRDefault="008C3995" w:rsidP="00FA082D">
            <w:pPr>
              <w:spacing w:before="60" w:line="240" w:lineRule="exact"/>
              <w:ind w:firstLine="0"/>
              <w:rPr>
                <w:sz w:val="20"/>
              </w:rPr>
            </w:pPr>
            <w:r w:rsidRPr="008C3995">
              <w:rPr>
                <w:sz w:val="20"/>
              </w:rPr>
              <w:t xml:space="preserve">Апрель </w:t>
            </w:r>
          </w:p>
        </w:tc>
        <w:tc>
          <w:tcPr>
            <w:tcW w:w="3080" w:type="dxa"/>
            <w:tcBorders>
              <w:top w:val="dotted" w:sz="4" w:space="0" w:color="auto"/>
              <w:bottom w:val="dotted" w:sz="4" w:space="0" w:color="auto"/>
            </w:tcBorders>
            <w:vAlign w:val="center"/>
          </w:tcPr>
          <w:p w14:paraId="26058AC3"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92,2</w:t>
            </w:r>
          </w:p>
        </w:tc>
        <w:tc>
          <w:tcPr>
            <w:tcW w:w="3196" w:type="dxa"/>
            <w:tcBorders>
              <w:top w:val="dotted" w:sz="4" w:space="0" w:color="auto"/>
              <w:bottom w:val="dotted" w:sz="4" w:space="0" w:color="auto"/>
            </w:tcBorders>
            <w:vAlign w:val="center"/>
          </w:tcPr>
          <w:p w14:paraId="3DA91955"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92,2</w:t>
            </w:r>
          </w:p>
        </w:tc>
      </w:tr>
      <w:tr w:rsidR="008C3995" w:rsidRPr="008C3995" w14:paraId="78281D3D" w14:textId="77777777" w:rsidTr="00FA082D">
        <w:tc>
          <w:tcPr>
            <w:tcW w:w="3080" w:type="dxa"/>
            <w:tcBorders>
              <w:top w:val="dotted" w:sz="4" w:space="0" w:color="auto"/>
              <w:bottom w:val="dotted" w:sz="4" w:space="0" w:color="auto"/>
            </w:tcBorders>
            <w:vAlign w:val="bottom"/>
          </w:tcPr>
          <w:p w14:paraId="25006567" w14:textId="77777777" w:rsidR="008C3995" w:rsidRPr="008C3995" w:rsidRDefault="008C3995" w:rsidP="00FA082D">
            <w:pPr>
              <w:spacing w:before="60" w:line="240" w:lineRule="exact"/>
              <w:ind w:firstLine="0"/>
              <w:rPr>
                <w:sz w:val="20"/>
              </w:rPr>
            </w:pPr>
            <w:r w:rsidRPr="008C3995">
              <w:rPr>
                <w:sz w:val="20"/>
              </w:rPr>
              <w:t>Май</w:t>
            </w:r>
          </w:p>
        </w:tc>
        <w:tc>
          <w:tcPr>
            <w:tcW w:w="3080" w:type="dxa"/>
            <w:tcBorders>
              <w:top w:val="dotted" w:sz="4" w:space="0" w:color="auto"/>
              <w:bottom w:val="dotted" w:sz="4" w:space="0" w:color="auto"/>
            </w:tcBorders>
            <w:vAlign w:val="center"/>
          </w:tcPr>
          <w:p w14:paraId="1B3ED8FE"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132,5</w:t>
            </w:r>
          </w:p>
        </w:tc>
        <w:tc>
          <w:tcPr>
            <w:tcW w:w="3196" w:type="dxa"/>
            <w:tcBorders>
              <w:top w:val="dotted" w:sz="4" w:space="0" w:color="auto"/>
              <w:bottom w:val="dotted" w:sz="4" w:space="0" w:color="auto"/>
            </w:tcBorders>
            <w:vAlign w:val="center"/>
          </w:tcPr>
          <w:p w14:paraId="55174111"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91,5</w:t>
            </w:r>
          </w:p>
        </w:tc>
      </w:tr>
      <w:tr w:rsidR="008C3995" w:rsidRPr="008C3995" w14:paraId="249BD41D" w14:textId="77777777" w:rsidTr="00FA082D">
        <w:tc>
          <w:tcPr>
            <w:tcW w:w="3080" w:type="dxa"/>
            <w:tcBorders>
              <w:top w:val="dotted" w:sz="4" w:space="0" w:color="auto"/>
              <w:bottom w:val="dotted" w:sz="4" w:space="0" w:color="auto"/>
            </w:tcBorders>
            <w:vAlign w:val="bottom"/>
          </w:tcPr>
          <w:p w14:paraId="35F694DD" w14:textId="77777777" w:rsidR="008C3995" w:rsidRPr="008C3995" w:rsidRDefault="008C3995" w:rsidP="00FA082D">
            <w:pPr>
              <w:spacing w:before="60" w:line="240" w:lineRule="exact"/>
              <w:ind w:firstLine="0"/>
              <w:rPr>
                <w:sz w:val="20"/>
              </w:rPr>
            </w:pPr>
            <w:r w:rsidRPr="008C3995">
              <w:rPr>
                <w:sz w:val="20"/>
              </w:rPr>
              <w:t>Июнь</w:t>
            </w:r>
          </w:p>
        </w:tc>
        <w:tc>
          <w:tcPr>
            <w:tcW w:w="3080" w:type="dxa"/>
            <w:tcBorders>
              <w:top w:val="dotted" w:sz="4" w:space="0" w:color="auto"/>
              <w:bottom w:val="dotted" w:sz="4" w:space="0" w:color="auto"/>
            </w:tcBorders>
            <w:vAlign w:val="center"/>
          </w:tcPr>
          <w:p w14:paraId="4FB9A4BF"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102,2</w:t>
            </w:r>
          </w:p>
        </w:tc>
        <w:tc>
          <w:tcPr>
            <w:tcW w:w="3196" w:type="dxa"/>
            <w:tcBorders>
              <w:top w:val="dotted" w:sz="4" w:space="0" w:color="auto"/>
              <w:bottom w:val="dotted" w:sz="4" w:space="0" w:color="auto"/>
            </w:tcBorders>
            <w:vAlign w:val="center"/>
          </w:tcPr>
          <w:p w14:paraId="1FF211A6"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95,2</w:t>
            </w:r>
          </w:p>
        </w:tc>
      </w:tr>
      <w:tr w:rsidR="008C3995" w:rsidRPr="008C3995" w14:paraId="1926372F" w14:textId="77777777" w:rsidTr="00FA082D">
        <w:tc>
          <w:tcPr>
            <w:tcW w:w="3080" w:type="dxa"/>
            <w:tcBorders>
              <w:top w:val="dotted" w:sz="4" w:space="0" w:color="auto"/>
              <w:bottom w:val="dotted" w:sz="4" w:space="0" w:color="auto"/>
            </w:tcBorders>
            <w:vAlign w:val="bottom"/>
          </w:tcPr>
          <w:p w14:paraId="092528F7" w14:textId="77777777" w:rsidR="008C3995" w:rsidRPr="008C3995" w:rsidRDefault="008C3995" w:rsidP="00FA082D">
            <w:pPr>
              <w:spacing w:before="60" w:line="240" w:lineRule="exact"/>
              <w:ind w:firstLine="0"/>
              <w:rPr>
                <w:i/>
                <w:sz w:val="20"/>
              </w:rPr>
            </w:pPr>
            <w:r w:rsidRPr="008C3995">
              <w:rPr>
                <w:i/>
                <w:sz w:val="20"/>
                <w:lang w:val="en-US"/>
              </w:rPr>
              <w:t>II</w:t>
            </w:r>
            <w:r w:rsidRPr="008C3995">
              <w:rPr>
                <w:i/>
                <w:sz w:val="20"/>
              </w:rPr>
              <w:t xml:space="preserve"> квартал</w:t>
            </w:r>
          </w:p>
        </w:tc>
        <w:tc>
          <w:tcPr>
            <w:tcW w:w="3080" w:type="dxa"/>
            <w:tcBorders>
              <w:top w:val="dotted" w:sz="4" w:space="0" w:color="auto"/>
              <w:bottom w:val="dotted" w:sz="4" w:space="0" w:color="auto"/>
            </w:tcBorders>
            <w:vAlign w:val="bottom"/>
          </w:tcPr>
          <w:p w14:paraId="71A149B2" w14:textId="77777777" w:rsidR="008C3995" w:rsidRPr="008C3995" w:rsidRDefault="008C3995" w:rsidP="00FA082D">
            <w:pPr>
              <w:spacing w:before="6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539513D2" w14:textId="77777777" w:rsidR="008C3995" w:rsidRPr="008C3995" w:rsidRDefault="008C3995" w:rsidP="00FA082D">
            <w:pPr>
              <w:spacing w:before="60" w:line="240" w:lineRule="exact"/>
              <w:ind w:firstLine="0"/>
              <w:jc w:val="center"/>
              <w:rPr>
                <w:rFonts w:cs="Arial"/>
                <w:i/>
                <w:sz w:val="20"/>
              </w:rPr>
            </w:pPr>
            <w:r w:rsidRPr="008C3995">
              <w:rPr>
                <w:rFonts w:cs="Arial"/>
                <w:i/>
                <w:sz w:val="20"/>
              </w:rPr>
              <w:t>93,0</w:t>
            </w:r>
          </w:p>
        </w:tc>
      </w:tr>
      <w:tr w:rsidR="008C3995" w:rsidRPr="008C3995" w14:paraId="29CF5A0C" w14:textId="77777777" w:rsidTr="00FA082D">
        <w:tc>
          <w:tcPr>
            <w:tcW w:w="3080" w:type="dxa"/>
            <w:tcBorders>
              <w:top w:val="dotted" w:sz="4" w:space="0" w:color="auto"/>
              <w:bottom w:val="dotted" w:sz="4" w:space="0" w:color="auto"/>
            </w:tcBorders>
            <w:vAlign w:val="bottom"/>
          </w:tcPr>
          <w:p w14:paraId="6A1FBC05" w14:textId="77777777" w:rsidR="008C3995" w:rsidRPr="008C3995" w:rsidRDefault="008C3995" w:rsidP="00FA082D">
            <w:pPr>
              <w:spacing w:before="60" w:line="240" w:lineRule="exact"/>
              <w:ind w:firstLine="0"/>
              <w:rPr>
                <w:i/>
                <w:sz w:val="20"/>
              </w:rPr>
            </w:pPr>
            <w:r w:rsidRPr="008C3995">
              <w:rPr>
                <w:i/>
                <w:sz w:val="20"/>
                <w:lang w:val="en-US"/>
              </w:rPr>
              <w:t>I</w:t>
            </w:r>
            <w:r w:rsidRPr="008C3995">
              <w:rPr>
                <w:i/>
                <w:sz w:val="20"/>
              </w:rPr>
              <w:t xml:space="preserve"> полугодие</w:t>
            </w:r>
          </w:p>
        </w:tc>
        <w:tc>
          <w:tcPr>
            <w:tcW w:w="3080" w:type="dxa"/>
            <w:tcBorders>
              <w:top w:val="dotted" w:sz="4" w:space="0" w:color="auto"/>
              <w:bottom w:val="dotted" w:sz="4" w:space="0" w:color="auto"/>
            </w:tcBorders>
            <w:vAlign w:val="bottom"/>
          </w:tcPr>
          <w:p w14:paraId="5E7D03A0" w14:textId="77777777" w:rsidR="008C3995" w:rsidRPr="008C3995" w:rsidRDefault="008C3995" w:rsidP="00FA082D">
            <w:pPr>
              <w:spacing w:before="6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7D00FBF8" w14:textId="77777777" w:rsidR="008C3995" w:rsidRPr="008C3995" w:rsidRDefault="008C3995" w:rsidP="00FA082D">
            <w:pPr>
              <w:spacing w:before="60" w:line="240" w:lineRule="exact"/>
              <w:ind w:firstLine="0"/>
              <w:jc w:val="center"/>
              <w:rPr>
                <w:rFonts w:cs="Arial"/>
                <w:i/>
                <w:sz w:val="20"/>
              </w:rPr>
            </w:pPr>
            <w:r w:rsidRPr="008C3995">
              <w:rPr>
                <w:rFonts w:cs="Arial"/>
                <w:i/>
                <w:sz w:val="20"/>
              </w:rPr>
              <w:t>96,9</w:t>
            </w:r>
          </w:p>
        </w:tc>
      </w:tr>
      <w:tr w:rsidR="008C3995" w:rsidRPr="008C3995" w14:paraId="649E83A3" w14:textId="77777777" w:rsidTr="00FA082D">
        <w:tc>
          <w:tcPr>
            <w:tcW w:w="3080" w:type="dxa"/>
            <w:tcBorders>
              <w:top w:val="dotted" w:sz="4" w:space="0" w:color="auto"/>
              <w:bottom w:val="dotted" w:sz="4" w:space="0" w:color="auto"/>
            </w:tcBorders>
            <w:vAlign w:val="bottom"/>
          </w:tcPr>
          <w:p w14:paraId="12BE4911" w14:textId="77777777" w:rsidR="008C3995" w:rsidRPr="008C3995" w:rsidRDefault="008C3995" w:rsidP="00FA082D">
            <w:pPr>
              <w:spacing w:before="60" w:line="240" w:lineRule="exact"/>
              <w:ind w:firstLine="0"/>
              <w:rPr>
                <w:sz w:val="20"/>
              </w:rPr>
            </w:pPr>
            <w:r w:rsidRPr="008C3995">
              <w:rPr>
                <w:sz w:val="20"/>
              </w:rPr>
              <w:t>Июль</w:t>
            </w:r>
          </w:p>
        </w:tc>
        <w:tc>
          <w:tcPr>
            <w:tcW w:w="3080" w:type="dxa"/>
            <w:tcBorders>
              <w:top w:val="dotted" w:sz="4" w:space="0" w:color="auto"/>
              <w:bottom w:val="dotted" w:sz="4" w:space="0" w:color="auto"/>
            </w:tcBorders>
            <w:vAlign w:val="center"/>
          </w:tcPr>
          <w:p w14:paraId="2905C853"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109,3</w:t>
            </w:r>
          </w:p>
        </w:tc>
        <w:tc>
          <w:tcPr>
            <w:tcW w:w="3196" w:type="dxa"/>
            <w:tcBorders>
              <w:top w:val="dotted" w:sz="4" w:space="0" w:color="auto"/>
              <w:bottom w:val="dotted" w:sz="4" w:space="0" w:color="auto"/>
            </w:tcBorders>
            <w:vAlign w:val="center"/>
          </w:tcPr>
          <w:p w14:paraId="5DE2E600"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102,0</w:t>
            </w:r>
          </w:p>
        </w:tc>
      </w:tr>
      <w:tr w:rsidR="008C3995" w:rsidRPr="008C3995" w14:paraId="2AE6B420" w14:textId="77777777" w:rsidTr="00FA082D">
        <w:tc>
          <w:tcPr>
            <w:tcW w:w="3080" w:type="dxa"/>
            <w:tcBorders>
              <w:top w:val="dotted" w:sz="4" w:space="0" w:color="auto"/>
              <w:bottom w:val="dotted" w:sz="4" w:space="0" w:color="auto"/>
            </w:tcBorders>
            <w:vAlign w:val="bottom"/>
          </w:tcPr>
          <w:p w14:paraId="302CE4CC" w14:textId="77777777" w:rsidR="008C3995" w:rsidRPr="008C3995" w:rsidRDefault="008C3995" w:rsidP="00FA082D">
            <w:pPr>
              <w:spacing w:before="60" w:line="240" w:lineRule="exact"/>
              <w:ind w:firstLine="0"/>
              <w:rPr>
                <w:sz w:val="20"/>
              </w:rPr>
            </w:pPr>
            <w:r w:rsidRPr="008C3995">
              <w:rPr>
                <w:sz w:val="20"/>
              </w:rPr>
              <w:t>Август</w:t>
            </w:r>
          </w:p>
        </w:tc>
        <w:tc>
          <w:tcPr>
            <w:tcW w:w="3080" w:type="dxa"/>
            <w:tcBorders>
              <w:top w:val="dotted" w:sz="4" w:space="0" w:color="auto"/>
              <w:bottom w:val="dotted" w:sz="4" w:space="0" w:color="auto"/>
            </w:tcBorders>
            <w:vAlign w:val="center"/>
          </w:tcPr>
          <w:p w14:paraId="4552451E"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116,4</w:t>
            </w:r>
          </w:p>
        </w:tc>
        <w:tc>
          <w:tcPr>
            <w:tcW w:w="3196" w:type="dxa"/>
            <w:tcBorders>
              <w:top w:val="dotted" w:sz="4" w:space="0" w:color="auto"/>
              <w:bottom w:val="dotted" w:sz="4" w:space="0" w:color="auto"/>
            </w:tcBorders>
            <w:vAlign w:val="center"/>
          </w:tcPr>
          <w:p w14:paraId="00327608"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108,7</w:t>
            </w:r>
          </w:p>
        </w:tc>
      </w:tr>
      <w:tr w:rsidR="008C3995" w:rsidRPr="008C3995" w14:paraId="0376ECA5" w14:textId="77777777" w:rsidTr="00FA082D">
        <w:tc>
          <w:tcPr>
            <w:tcW w:w="3080" w:type="dxa"/>
            <w:tcBorders>
              <w:top w:val="dotted" w:sz="4" w:space="0" w:color="auto"/>
              <w:bottom w:val="dotted" w:sz="4" w:space="0" w:color="auto"/>
            </w:tcBorders>
            <w:vAlign w:val="bottom"/>
          </w:tcPr>
          <w:p w14:paraId="6F98F156" w14:textId="77777777" w:rsidR="008C3995" w:rsidRPr="008C3995" w:rsidRDefault="008C3995" w:rsidP="00FA082D">
            <w:pPr>
              <w:spacing w:before="60" w:line="240" w:lineRule="exact"/>
              <w:ind w:firstLine="0"/>
              <w:rPr>
                <w:sz w:val="20"/>
              </w:rPr>
            </w:pPr>
            <w:r w:rsidRPr="008C3995">
              <w:rPr>
                <w:sz w:val="20"/>
              </w:rPr>
              <w:t>Сентябрь</w:t>
            </w:r>
          </w:p>
        </w:tc>
        <w:tc>
          <w:tcPr>
            <w:tcW w:w="3080" w:type="dxa"/>
            <w:tcBorders>
              <w:top w:val="dotted" w:sz="4" w:space="0" w:color="auto"/>
              <w:bottom w:val="dotted" w:sz="4" w:space="0" w:color="auto"/>
            </w:tcBorders>
            <w:vAlign w:val="center"/>
          </w:tcPr>
          <w:p w14:paraId="596F63EE"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104,3</w:t>
            </w:r>
          </w:p>
        </w:tc>
        <w:tc>
          <w:tcPr>
            <w:tcW w:w="3196" w:type="dxa"/>
            <w:tcBorders>
              <w:top w:val="dotted" w:sz="4" w:space="0" w:color="auto"/>
              <w:bottom w:val="dotted" w:sz="4" w:space="0" w:color="auto"/>
            </w:tcBorders>
            <w:vAlign w:val="center"/>
          </w:tcPr>
          <w:p w14:paraId="21598CAF"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119,2</w:t>
            </w:r>
          </w:p>
        </w:tc>
      </w:tr>
      <w:tr w:rsidR="008C3995" w:rsidRPr="008C3995" w14:paraId="6BC24995" w14:textId="77777777" w:rsidTr="00FA082D">
        <w:tc>
          <w:tcPr>
            <w:tcW w:w="3080" w:type="dxa"/>
            <w:tcBorders>
              <w:top w:val="dotted" w:sz="4" w:space="0" w:color="auto"/>
              <w:bottom w:val="dotted" w:sz="4" w:space="0" w:color="auto"/>
            </w:tcBorders>
            <w:vAlign w:val="bottom"/>
          </w:tcPr>
          <w:p w14:paraId="04612BF8" w14:textId="77777777" w:rsidR="008C3995" w:rsidRPr="008C3995" w:rsidRDefault="008C3995" w:rsidP="00FA082D">
            <w:pPr>
              <w:spacing w:before="60" w:line="240" w:lineRule="exact"/>
              <w:ind w:firstLine="0"/>
              <w:rPr>
                <w:i/>
                <w:sz w:val="20"/>
              </w:rPr>
            </w:pPr>
            <w:r w:rsidRPr="008C3995">
              <w:rPr>
                <w:i/>
                <w:sz w:val="20"/>
                <w:lang w:val="en-US"/>
              </w:rPr>
              <w:t>III</w:t>
            </w:r>
            <w:r w:rsidRPr="008C3995">
              <w:rPr>
                <w:i/>
                <w:sz w:val="20"/>
              </w:rPr>
              <w:t xml:space="preserve"> квартал</w:t>
            </w:r>
          </w:p>
        </w:tc>
        <w:tc>
          <w:tcPr>
            <w:tcW w:w="3080" w:type="dxa"/>
            <w:tcBorders>
              <w:top w:val="dotted" w:sz="4" w:space="0" w:color="auto"/>
              <w:bottom w:val="dotted" w:sz="4" w:space="0" w:color="auto"/>
            </w:tcBorders>
            <w:vAlign w:val="bottom"/>
          </w:tcPr>
          <w:p w14:paraId="1EE07B26" w14:textId="77777777" w:rsidR="008C3995" w:rsidRPr="008C3995" w:rsidRDefault="008C3995" w:rsidP="00FA082D">
            <w:pPr>
              <w:spacing w:before="6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24E1212C" w14:textId="77777777" w:rsidR="008C3995" w:rsidRPr="008C3995" w:rsidRDefault="008C3995" w:rsidP="00FA082D">
            <w:pPr>
              <w:spacing w:before="60" w:line="240" w:lineRule="exact"/>
              <w:ind w:firstLine="0"/>
              <w:jc w:val="center"/>
              <w:rPr>
                <w:rFonts w:cs="Arial"/>
                <w:i/>
                <w:sz w:val="20"/>
              </w:rPr>
            </w:pPr>
            <w:r w:rsidRPr="008C3995">
              <w:rPr>
                <w:rFonts w:cs="Arial"/>
                <w:i/>
                <w:sz w:val="20"/>
              </w:rPr>
              <w:t>110,0</w:t>
            </w:r>
          </w:p>
        </w:tc>
      </w:tr>
      <w:tr w:rsidR="008C3995" w:rsidRPr="008C3995" w14:paraId="708BF975" w14:textId="77777777" w:rsidTr="00FA082D">
        <w:tc>
          <w:tcPr>
            <w:tcW w:w="3080" w:type="dxa"/>
            <w:tcBorders>
              <w:top w:val="dotted" w:sz="4" w:space="0" w:color="auto"/>
              <w:bottom w:val="dotted" w:sz="4" w:space="0" w:color="auto"/>
            </w:tcBorders>
            <w:vAlign w:val="bottom"/>
          </w:tcPr>
          <w:p w14:paraId="178DC69A" w14:textId="77777777" w:rsidR="008C3995" w:rsidRPr="008C3995" w:rsidRDefault="008C3995" w:rsidP="00FA082D">
            <w:pPr>
              <w:spacing w:before="60" w:line="240" w:lineRule="exact"/>
              <w:ind w:firstLine="0"/>
              <w:rPr>
                <w:i/>
                <w:sz w:val="20"/>
              </w:rPr>
            </w:pPr>
            <w:r w:rsidRPr="008C3995">
              <w:rPr>
                <w:i/>
                <w:sz w:val="20"/>
              </w:rPr>
              <w:lastRenderedPageBreak/>
              <w:t xml:space="preserve">Январь – сентябрь </w:t>
            </w:r>
          </w:p>
        </w:tc>
        <w:tc>
          <w:tcPr>
            <w:tcW w:w="3080" w:type="dxa"/>
            <w:tcBorders>
              <w:top w:val="dotted" w:sz="4" w:space="0" w:color="auto"/>
              <w:bottom w:val="dotted" w:sz="4" w:space="0" w:color="auto"/>
            </w:tcBorders>
            <w:vAlign w:val="bottom"/>
          </w:tcPr>
          <w:p w14:paraId="3508C3F5" w14:textId="77777777" w:rsidR="008C3995" w:rsidRPr="008C3995" w:rsidRDefault="008C3995" w:rsidP="00FA082D">
            <w:pPr>
              <w:spacing w:before="6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2C5268D2" w14:textId="77777777" w:rsidR="008C3995" w:rsidRPr="008C3995" w:rsidRDefault="008C3995" w:rsidP="00FA082D">
            <w:pPr>
              <w:spacing w:before="60" w:line="240" w:lineRule="exact"/>
              <w:ind w:firstLine="0"/>
              <w:jc w:val="center"/>
              <w:rPr>
                <w:rFonts w:cs="Arial"/>
                <w:i/>
                <w:sz w:val="20"/>
              </w:rPr>
            </w:pPr>
            <w:r w:rsidRPr="008C3995">
              <w:rPr>
                <w:rFonts w:cs="Arial"/>
                <w:i/>
                <w:sz w:val="20"/>
              </w:rPr>
              <w:t>101,9</w:t>
            </w:r>
          </w:p>
        </w:tc>
      </w:tr>
      <w:tr w:rsidR="008C3995" w:rsidRPr="008C3995" w14:paraId="03EA1DC3" w14:textId="77777777" w:rsidTr="00FA082D">
        <w:tc>
          <w:tcPr>
            <w:tcW w:w="3080" w:type="dxa"/>
            <w:tcBorders>
              <w:top w:val="dotted" w:sz="4" w:space="0" w:color="auto"/>
              <w:bottom w:val="dotted" w:sz="4" w:space="0" w:color="auto"/>
            </w:tcBorders>
            <w:vAlign w:val="bottom"/>
          </w:tcPr>
          <w:p w14:paraId="44EDEE0C" w14:textId="77777777" w:rsidR="008C3995" w:rsidRPr="008C3995" w:rsidRDefault="008C3995" w:rsidP="00FA082D">
            <w:pPr>
              <w:spacing w:before="60" w:line="240" w:lineRule="exact"/>
              <w:ind w:firstLine="0"/>
              <w:rPr>
                <w:sz w:val="20"/>
              </w:rPr>
            </w:pPr>
            <w:r w:rsidRPr="008C3995">
              <w:rPr>
                <w:sz w:val="20"/>
              </w:rPr>
              <w:t>Октябрь</w:t>
            </w:r>
          </w:p>
        </w:tc>
        <w:tc>
          <w:tcPr>
            <w:tcW w:w="3080" w:type="dxa"/>
            <w:tcBorders>
              <w:top w:val="dotted" w:sz="4" w:space="0" w:color="auto"/>
              <w:bottom w:val="dotted" w:sz="4" w:space="0" w:color="auto"/>
            </w:tcBorders>
            <w:vAlign w:val="center"/>
          </w:tcPr>
          <w:p w14:paraId="76D21574"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109,2</w:t>
            </w:r>
          </w:p>
        </w:tc>
        <w:tc>
          <w:tcPr>
            <w:tcW w:w="3196" w:type="dxa"/>
            <w:tcBorders>
              <w:top w:val="dotted" w:sz="4" w:space="0" w:color="auto"/>
              <w:bottom w:val="dotted" w:sz="4" w:space="0" w:color="auto"/>
            </w:tcBorders>
            <w:vAlign w:val="center"/>
          </w:tcPr>
          <w:p w14:paraId="748DEDD6"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156,9</w:t>
            </w:r>
          </w:p>
        </w:tc>
      </w:tr>
      <w:tr w:rsidR="008C3995" w:rsidRPr="008C3995" w14:paraId="05C0FB88" w14:textId="77777777" w:rsidTr="00FA082D">
        <w:tc>
          <w:tcPr>
            <w:tcW w:w="3080" w:type="dxa"/>
            <w:tcBorders>
              <w:top w:val="dotted" w:sz="4" w:space="0" w:color="auto"/>
              <w:bottom w:val="dotted" w:sz="4" w:space="0" w:color="auto"/>
            </w:tcBorders>
            <w:vAlign w:val="bottom"/>
          </w:tcPr>
          <w:p w14:paraId="47846E6C" w14:textId="77777777" w:rsidR="008C3995" w:rsidRPr="008C3995" w:rsidRDefault="008C3995" w:rsidP="00FA082D">
            <w:pPr>
              <w:spacing w:before="60" w:line="240" w:lineRule="exact"/>
              <w:ind w:firstLine="0"/>
              <w:rPr>
                <w:sz w:val="20"/>
              </w:rPr>
            </w:pPr>
            <w:r w:rsidRPr="008C3995">
              <w:rPr>
                <w:sz w:val="20"/>
              </w:rPr>
              <w:t>Ноябрь</w:t>
            </w:r>
          </w:p>
        </w:tc>
        <w:tc>
          <w:tcPr>
            <w:tcW w:w="3080" w:type="dxa"/>
            <w:tcBorders>
              <w:top w:val="dotted" w:sz="4" w:space="0" w:color="auto"/>
              <w:bottom w:val="dotted" w:sz="4" w:space="0" w:color="auto"/>
            </w:tcBorders>
            <w:vAlign w:val="center"/>
          </w:tcPr>
          <w:p w14:paraId="3E8D01FF"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106,4</w:t>
            </w:r>
          </w:p>
        </w:tc>
        <w:tc>
          <w:tcPr>
            <w:tcW w:w="3196" w:type="dxa"/>
            <w:tcBorders>
              <w:top w:val="dotted" w:sz="4" w:space="0" w:color="auto"/>
              <w:bottom w:val="dotted" w:sz="4" w:space="0" w:color="auto"/>
            </w:tcBorders>
            <w:vAlign w:val="center"/>
          </w:tcPr>
          <w:p w14:paraId="42926888"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140,1</w:t>
            </w:r>
          </w:p>
        </w:tc>
      </w:tr>
      <w:tr w:rsidR="008C3995" w:rsidRPr="008C3995" w14:paraId="3FDFA720" w14:textId="77777777" w:rsidTr="00FA082D">
        <w:tc>
          <w:tcPr>
            <w:tcW w:w="3080" w:type="dxa"/>
            <w:tcBorders>
              <w:top w:val="dotted" w:sz="4" w:space="0" w:color="auto"/>
              <w:bottom w:val="dotted" w:sz="4" w:space="0" w:color="auto"/>
            </w:tcBorders>
            <w:vAlign w:val="bottom"/>
          </w:tcPr>
          <w:p w14:paraId="577E46E1" w14:textId="77777777" w:rsidR="008C3995" w:rsidRPr="008C3995" w:rsidRDefault="008C3995" w:rsidP="00FA082D">
            <w:pPr>
              <w:spacing w:before="60" w:line="240" w:lineRule="exact"/>
              <w:ind w:firstLine="0"/>
              <w:rPr>
                <w:sz w:val="20"/>
              </w:rPr>
            </w:pPr>
            <w:r w:rsidRPr="008C3995">
              <w:rPr>
                <w:sz w:val="20"/>
              </w:rPr>
              <w:t xml:space="preserve">Декабрь </w:t>
            </w:r>
          </w:p>
        </w:tc>
        <w:tc>
          <w:tcPr>
            <w:tcW w:w="3080" w:type="dxa"/>
            <w:tcBorders>
              <w:top w:val="dotted" w:sz="4" w:space="0" w:color="auto"/>
              <w:bottom w:val="dotted" w:sz="4" w:space="0" w:color="auto"/>
            </w:tcBorders>
            <w:vAlign w:val="center"/>
          </w:tcPr>
          <w:p w14:paraId="2272019A"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98,1</w:t>
            </w:r>
          </w:p>
        </w:tc>
        <w:tc>
          <w:tcPr>
            <w:tcW w:w="3196" w:type="dxa"/>
            <w:tcBorders>
              <w:top w:val="dotted" w:sz="4" w:space="0" w:color="auto"/>
              <w:bottom w:val="dotted" w:sz="4" w:space="0" w:color="auto"/>
            </w:tcBorders>
            <w:vAlign w:val="center"/>
          </w:tcPr>
          <w:p w14:paraId="0AB43EF3"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169,4</w:t>
            </w:r>
          </w:p>
        </w:tc>
      </w:tr>
      <w:tr w:rsidR="008C3995" w:rsidRPr="008C3995" w14:paraId="5BB198DF" w14:textId="77777777" w:rsidTr="00FA082D">
        <w:tc>
          <w:tcPr>
            <w:tcW w:w="3080" w:type="dxa"/>
            <w:tcBorders>
              <w:top w:val="dotted" w:sz="4" w:space="0" w:color="auto"/>
              <w:bottom w:val="dotted" w:sz="4" w:space="0" w:color="auto"/>
            </w:tcBorders>
            <w:vAlign w:val="bottom"/>
          </w:tcPr>
          <w:p w14:paraId="021B4EF8" w14:textId="77777777" w:rsidR="008C3995" w:rsidRPr="008C3995" w:rsidRDefault="008C3995" w:rsidP="00FA082D">
            <w:pPr>
              <w:spacing w:before="60" w:line="240" w:lineRule="exact"/>
              <w:ind w:firstLine="0"/>
              <w:rPr>
                <w:i/>
                <w:sz w:val="20"/>
              </w:rPr>
            </w:pPr>
            <w:r w:rsidRPr="008C3995">
              <w:rPr>
                <w:i/>
                <w:sz w:val="20"/>
                <w:lang w:val="en-US"/>
              </w:rPr>
              <w:t>IV</w:t>
            </w:r>
            <w:r w:rsidRPr="008C3995">
              <w:rPr>
                <w:i/>
                <w:sz w:val="20"/>
              </w:rPr>
              <w:t xml:space="preserve"> квартал</w:t>
            </w:r>
          </w:p>
        </w:tc>
        <w:tc>
          <w:tcPr>
            <w:tcW w:w="3080" w:type="dxa"/>
            <w:tcBorders>
              <w:top w:val="dotted" w:sz="4" w:space="0" w:color="auto"/>
              <w:bottom w:val="dotted" w:sz="4" w:space="0" w:color="auto"/>
            </w:tcBorders>
            <w:vAlign w:val="center"/>
          </w:tcPr>
          <w:p w14:paraId="6CB1397D" w14:textId="77777777" w:rsidR="008C3995" w:rsidRPr="008C3995" w:rsidRDefault="008C3995" w:rsidP="00FA082D">
            <w:pPr>
              <w:widowControl/>
              <w:adjustRightInd/>
              <w:spacing w:before="60" w:line="240" w:lineRule="exact"/>
              <w:ind w:firstLine="0"/>
              <w:jc w:val="center"/>
              <w:textAlignment w:val="auto"/>
              <w:rPr>
                <w:rFonts w:eastAsia="Calibri" w:cs="Arial"/>
                <w:i/>
                <w:color w:val="000000"/>
                <w:sz w:val="20"/>
                <w:lang w:eastAsia="en-US"/>
              </w:rPr>
            </w:pPr>
          </w:p>
        </w:tc>
        <w:tc>
          <w:tcPr>
            <w:tcW w:w="3196" w:type="dxa"/>
            <w:tcBorders>
              <w:top w:val="dotted" w:sz="4" w:space="0" w:color="auto"/>
              <w:bottom w:val="dotted" w:sz="4" w:space="0" w:color="auto"/>
            </w:tcBorders>
            <w:vAlign w:val="center"/>
          </w:tcPr>
          <w:p w14:paraId="65F74F7F" w14:textId="77777777" w:rsidR="008C3995" w:rsidRPr="008C3995" w:rsidRDefault="008C3995" w:rsidP="00FA082D">
            <w:pPr>
              <w:widowControl/>
              <w:adjustRightInd/>
              <w:spacing w:before="60" w:line="240" w:lineRule="exact"/>
              <w:ind w:firstLine="0"/>
              <w:jc w:val="center"/>
              <w:textAlignment w:val="auto"/>
              <w:rPr>
                <w:rFonts w:eastAsia="Calibri" w:cs="Arial"/>
                <w:i/>
                <w:color w:val="000000"/>
                <w:sz w:val="20"/>
                <w:lang w:eastAsia="en-US"/>
              </w:rPr>
            </w:pPr>
            <w:r w:rsidRPr="008C3995">
              <w:rPr>
                <w:rFonts w:eastAsia="Calibri" w:cs="Arial"/>
                <w:i/>
                <w:color w:val="000000"/>
                <w:sz w:val="20"/>
                <w:lang w:eastAsia="en-US"/>
              </w:rPr>
              <w:t>154,4</w:t>
            </w:r>
          </w:p>
        </w:tc>
      </w:tr>
      <w:tr w:rsidR="008C3995" w:rsidRPr="008C3995" w14:paraId="542B43FC" w14:textId="77777777" w:rsidTr="00FA082D">
        <w:tc>
          <w:tcPr>
            <w:tcW w:w="3080" w:type="dxa"/>
            <w:tcBorders>
              <w:top w:val="dotted" w:sz="4" w:space="0" w:color="auto"/>
              <w:bottom w:val="single" w:sz="4" w:space="0" w:color="auto"/>
            </w:tcBorders>
            <w:vAlign w:val="bottom"/>
          </w:tcPr>
          <w:p w14:paraId="474285C4" w14:textId="77777777" w:rsidR="008C3995" w:rsidRPr="008C3995" w:rsidRDefault="008C3995" w:rsidP="00FA082D">
            <w:pPr>
              <w:spacing w:before="60" w:line="240" w:lineRule="exact"/>
              <w:ind w:firstLine="0"/>
              <w:rPr>
                <w:i/>
                <w:sz w:val="20"/>
              </w:rPr>
            </w:pPr>
            <w:r w:rsidRPr="008C3995">
              <w:rPr>
                <w:i/>
                <w:sz w:val="20"/>
              </w:rPr>
              <w:t>Год</w:t>
            </w:r>
          </w:p>
        </w:tc>
        <w:tc>
          <w:tcPr>
            <w:tcW w:w="3080" w:type="dxa"/>
            <w:tcBorders>
              <w:top w:val="dotted" w:sz="4" w:space="0" w:color="auto"/>
              <w:bottom w:val="single" w:sz="4" w:space="0" w:color="auto"/>
            </w:tcBorders>
            <w:vAlign w:val="center"/>
          </w:tcPr>
          <w:p w14:paraId="5E12997A" w14:textId="77777777" w:rsidR="008C3995" w:rsidRPr="008C3995" w:rsidRDefault="008C3995" w:rsidP="00FA082D">
            <w:pPr>
              <w:widowControl/>
              <w:adjustRightInd/>
              <w:spacing w:before="60" w:line="240" w:lineRule="exact"/>
              <w:ind w:firstLine="0"/>
              <w:jc w:val="center"/>
              <w:textAlignment w:val="auto"/>
              <w:rPr>
                <w:rFonts w:eastAsia="Calibri" w:cs="Arial"/>
                <w:i/>
                <w:color w:val="000000"/>
                <w:sz w:val="20"/>
                <w:lang w:eastAsia="en-US"/>
              </w:rPr>
            </w:pPr>
          </w:p>
        </w:tc>
        <w:tc>
          <w:tcPr>
            <w:tcW w:w="3196" w:type="dxa"/>
            <w:tcBorders>
              <w:top w:val="dotted" w:sz="4" w:space="0" w:color="auto"/>
              <w:bottom w:val="single" w:sz="4" w:space="0" w:color="auto"/>
            </w:tcBorders>
            <w:vAlign w:val="center"/>
          </w:tcPr>
          <w:p w14:paraId="0A96BF08" w14:textId="77777777" w:rsidR="008C3995" w:rsidRPr="008C3995" w:rsidRDefault="008C3995" w:rsidP="00FA082D">
            <w:pPr>
              <w:widowControl/>
              <w:adjustRightInd/>
              <w:spacing w:before="60" w:line="240" w:lineRule="exact"/>
              <w:ind w:firstLine="0"/>
              <w:jc w:val="center"/>
              <w:textAlignment w:val="auto"/>
              <w:rPr>
                <w:rFonts w:eastAsia="Calibri" w:cs="Arial"/>
                <w:i/>
                <w:color w:val="000000"/>
                <w:sz w:val="20"/>
                <w:lang w:eastAsia="en-US"/>
              </w:rPr>
            </w:pPr>
            <w:r w:rsidRPr="008C3995">
              <w:rPr>
                <w:rFonts w:eastAsia="Calibri" w:cs="Arial"/>
                <w:i/>
                <w:color w:val="000000"/>
                <w:sz w:val="20"/>
                <w:lang w:eastAsia="en-US"/>
              </w:rPr>
              <w:t>115,3</w:t>
            </w:r>
          </w:p>
        </w:tc>
      </w:tr>
      <w:tr w:rsidR="008C3995" w:rsidRPr="008C3995" w14:paraId="074EBCB2" w14:textId="77777777" w:rsidTr="00FA082D">
        <w:tc>
          <w:tcPr>
            <w:tcW w:w="9356" w:type="dxa"/>
            <w:gridSpan w:val="3"/>
            <w:tcBorders>
              <w:top w:val="single" w:sz="4" w:space="0" w:color="auto"/>
              <w:bottom w:val="single" w:sz="4" w:space="0" w:color="auto"/>
            </w:tcBorders>
            <w:vAlign w:val="bottom"/>
          </w:tcPr>
          <w:p w14:paraId="1ADC0F96" w14:textId="77777777" w:rsidR="008C3995" w:rsidRPr="008C3995" w:rsidRDefault="008C3995" w:rsidP="00FA082D">
            <w:pPr>
              <w:widowControl/>
              <w:adjustRightInd/>
              <w:spacing w:before="60" w:line="240" w:lineRule="exact"/>
              <w:ind w:firstLine="0"/>
              <w:jc w:val="center"/>
              <w:textAlignment w:val="auto"/>
              <w:rPr>
                <w:rFonts w:eastAsia="Calibri" w:cs="Arial"/>
                <w:b/>
                <w:color w:val="000000"/>
                <w:sz w:val="20"/>
                <w:lang w:eastAsia="en-US"/>
              </w:rPr>
            </w:pPr>
            <w:r w:rsidRPr="008C3995">
              <w:rPr>
                <w:rFonts w:eastAsia="Calibri" w:cs="Arial"/>
                <w:b/>
                <w:color w:val="000000"/>
                <w:sz w:val="20"/>
                <w:lang w:eastAsia="en-US"/>
              </w:rPr>
              <w:t>2021 год</w:t>
            </w:r>
          </w:p>
        </w:tc>
      </w:tr>
      <w:tr w:rsidR="008C3995" w:rsidRPr="008C3995" w14:paraId="29C3A7A4" w14:textId="77777777" w:rsidTr="00FA082D">
        <w:tc>
          <w:tcPr>
            <w:tcW w:w="3080" w:type="dxa"/>
            <w:tcBorders>
              <w:top w:val="single" w:sz="4" w:space="0" w:color="auto"/>
              <w:bottom w:val="dotted" w:sz="4" w:space="0" w:color="auto"/>
            </w:tcBorders>
            <w:vAlign w:val="bottom"/>
          </w:tcPr>
          <w:p w14:paraId="72A9ABEA" w14:textId="77777777" w:rsidR="008C3995" w:rsidRPr="008C3995" w:rsidRDefault="008C3995" w:rsidP="00FA082D">
            <w:pPr>
              <w:spacing w:before="60" w:line="240" w:lineRule="exact"/>
              <w:ind w:firstLine="0"/>
              <w:rPr>
                <w:sz w:val="20"/>
              </w:rPr>
            </w:pPr>
            <w:r w:rsidRPr="008C3995">
              <w:rPr>
                <w:sz w:val="20"/>
              </w:rPr>
              <w:t>Январь</w:t>
            </w:r>
          </w:p>
        </w:tc>
        <w:tc>
          <w:tcPr>
            <w:tcW w:w="3080" w:type="dxa"/>
            <w:tcBorders>
              <w:top w:val="single" w:sz="4" w:space="0" w:color="auto"/>
              <w:bottom w:val="dotted" w:sz="4" w:space="0" w:color="auto"/>
            </w:tcBorders>
            <w:vAlign w:val="center"/>
          </w:tcPr>
          <w:p w14:paraId="72351323"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85,7</w:t>
            </w:r>
          </w:p>
        </w:tc>
        <w:tc>
          <w:tcPr>
            <w:tcW w:w="3196" w:type="dxa"/>
            <w:tcBorders>
              <w:top w:val="single" w:sz="4" w:space="0" w:color="auto"/>
              <w:bottom w:val="dotted" w:sz="4" w:space="0" w:color="auto"/>
            </w:tcBorders>
            <w:vAlign w:val="center"/>
          </w:tcPr>
          <w:p w14:paraId="792C0B8A"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111,4</w:t>
            </w:r>
          </w:p>
        </w:tc>
      </w:tr>
      <w:tr w:rsidR="008C3995" w:rsidRPr="008C3995" w14:paraId="651ECC11" w14:textId="77777777" w:rsidTr="00FA082D">
        <w:tc>
          <w:tcPr>
            <w:tcW w:w="3080" w:type="dxa"/>
            <w:tcBorders>
              <w:top w:val="dotted" w:sz="4" w:space="0" w:color="auto"/>
              <w:bottom w:val="dotted" w:sz="4" w:space="0" w:color="auto"/>
            </w:tcBorders>
            <w:vAlign w:val="bottom"/>
          </w:tcPr>
          <w:p w14:paraId="520317D1" w14:textId="77777777" w:rsidR="008C3995" w:rsidRPr="008C3995" w:rsidRDefault="008C3995" w:rsidP="00FA082D">
            <w:pPr>
              <w:spacing w:before="60" w:line="240" w:lineRule="exact"/>
              <w:ind w:firstLine="0"/>
              <w:rPr>
                <w:sz w:val="20"/>
              </w:rPr>
            </w:pPr>
            <w:r w:rsidRPr="008C3995">
              <w:rPr>
                <w:sz w:val="20"/>
              </w:rPr>
              <w:t>Февраль</w:t>
            </w:r>
          </w:p>
        </w:tc>
        <w:tc>
          <w:tcPr>
            <w:tcW w:w="3080" w:type="dxa"/>
            <w:tcBorders>
              <w:top w:val="dotted" w:sz="4" w:space="0" w:color="auto"/>
              <w:bottom w:val="dotted" w:sz="4" w:space="0" w:color="auto"/>
            </w:tcBorders>
            <w:vAlign w:val="center"/>
          </w:tcPr>
          <w:p w14:paraId="5BB59394"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126,2</w:t>
            </w:r>
          </w:p>
        </w:tc>
        <w:tc>
          <w:tcPr>
            <w:tcW w:w="3196" w:type="dxa"/>
            <w:tcBorders>
              <w:top w:val="dotted" w:sz="4" w:space="0" w:color="auto"/>
              <w:bottom w:val="dotted" w:sz="4" w:space="0" w:color="auto"/>
            </w:tcBorders>
            <w:vAlign w:val="center"/>
          </w:tcPr>
          <w:p w14:paraId="5FEB68C2"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127,4</w:t>
            </w:r>
          </w:p>
        </w:tc>
      </w:tr>
      <w:tr w:rsidR="008C3995" w:rsidRPr="008C3995" w14:paraId="08BCCBCD" w14:textId="77777777" w:rsidTr="00FA082D">
        <w:tc>
          <w:tcPr>
            <w:tcW w:w="3080" w:type="dxa"/>
            <w:tcBorders>
              <w:top w:val="dotted" w:sz="4" w:space="0" w:color="auto"/>
              <w:bottom w:val="dotted" w:sz="4" w:space="0" w:color="auto"/>
            </w:tcBorders>
            <w:vAlign w:val="bottom"/>
          </w:tcPr>
          <w:p w14:paraId="69879019" w14:textId="77777777" w:rsidR="008C3995" w:rsidRPr="008C3995" w:rsidRDefault="008C3995" w:rsidP="00FA082D">
            <w:pPr>
              <w:spacing w:before="60" w:line="240" w:lineRule="exact"/>
              <w:ind w:firstLine="0"/>
              <w:rPr>
                <w:sz w:val="20"/>
              </w:rPr>
            </w:pPr>
            <w:r w:rsidRPr="008C3995">
              <w:rPr>
                <w:sz w:val="20"/>
              </w:rPr>
              <w:t>Март</w:t>
            </w:r>
          </w:p>
        </w:tc>
        <w:tc>
          <w:tcPr>
            <w:tcW w:w="3080" w:type="dxa"/>
            <w:tcBorders>
              <w:top w:val="dotted" w:sz="4" w:space="0" w:color="auto"/>
              <w:bottom w:val="dotted" w:sz="4" w:space="0" w:color="auto"/>
            </w:tcBorders>
            <w:vAlign w:val="center"/>
          </w:tcPr>
          <w:p w14:paraId="10B00CD1"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105,5</w:t>
            </w:r>
          </w:p>
        </w:tc>
        <w:tc>
          <w:tcPr>
            <w:tcW w:w="3196" w:type="dxa"/>
            <w:tcBorders>
              <w:top w:val="dotted" w:sz="4" w:space="0" w:color="auto"/>
              <w:bottom w:val="dotted" w:sz="4" w:space="0" w:color="auto"/>
            </w:tcBorders>
            <w:vAlign w:val="center"/>
          </w:tcPr>
          <w:p w14:paraId="4CE85975"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120,6</w:t>
            </w:r>
          </w:p>
        </w:tc>
      </w:tr>
      <w:tr w:rsidR="008C3995" w:rsidRPr="008C3995" w14:paraId="18B01148" w14:textId="77777777" w:rsidTr="00FA082D">
        <w:tc>
          <w:tcPr>
            <w:tcW w:w="3080" w:type="dxa"/>
            <w:tcBorders>
              <w:top w:val="dotted" w:sz="4" w:space="0" w:color="auto"/>
              <w:bottom w:val="dotted" w:sz="4" w:space="0" w:color="auto"/>
            </w:tcBorders>
            <w:vAlign w:val="bottom"/>
          </w:tcPr>
          <w:p w14:paraId="4DE33956" w14:textId="77777777" w:rsidR="008C3995" w:rsidRPr="008C3995" w:rsidRDefault="008C3995" w:rsidP="00FA082D">
            <w:pPr>
              <w:spacing w:before="60" w:line="240" w:lineRule="exact"/>
              <w:ind w:firstLine="0"/>
              <w:rPr>
                <w:i/>
                <w:sz w:val="20"/>
              </w:rPr>
            </w:pPr>
            <w:r w:rsidRPr="008C3995">
              <w:rPr>
                <w:i/>
                <w:sz w:val="20"/>
                <w:lang w:val="en-US"/>
              </w:rPr>
              <w:t xml:space="preserve">I </w:t>
            </w:r>
            <w:r w:rsidRPr="008C3995">
              <w:rPr>
                <w:i/>
                <w:sz w:val="20"/>
              </w:rPr>
              <w:t>квартал</w:t>
            </w:r>
          </w:p>
        </w:tc>
        <w:tc>
          <w:tcPr>
            <w:tcW w:w="3080" w:type="dxa"/>
            <w:tcBorders>
              <w:top w:val="dotted" w:sz="4" w:space="0" w:color="auto"/>
              <w:bottom w:val="dotted" w:sz="4" w:space="0" w:color="auto"/>
            </w:tcBorders>
            <w:vAlign w:val="center"/>
          </w:tcPr>
          <w:p w14:paraId="211B651F" w14:textId="77777777" w:rsidR="008C3995" w:rsidRPr="008C3995" w:rsidRDefault="008C3995" w:rsidP="00FA082D">
            <w:pPr>
              <w:widowControl/>
              <w:adjustRightInd/>
              <w:spacing w:before="60" w:line="240" w:lineRule="exact"/>
              <w:ind w:firstLine="0"/>
              <w:jc w:val="center"/>
              <w:textAlignment w:val="auto"/>
              <w:rPr>
                <w:rFonts w:eastAsia="Calibri" w:cs="Arial"/>
                <w:i/>
                <w:color w:val="000000"/>
                <w:sz w:val="20"/>
                <w:lang w:eastAsia="en-US"/>
              </w:rPr>
            </w:pPr>
          </w:p>
        </w:tc>
        <w:tc>
          <w:tcPr>
            <w:tcW w:w="3196" w:type="dxa"/>
            <w:tcBorders>
              <w:top w:val="dotted" w:sz="4" w:space="0" w:color="auto"/>
              <w:bottom w:val="dotted" w:sz="4" w:space="0" w:color="auto"/>
            </w:tcBorders>
            <w:vAlign w:val="center"/>
          </w:tcPr>
          <w:p w14:paraId="330317AD" w14:textId="77777777" w:rsidR="008C3995" w:rsidRPr="008C3995" w:rsidRDefault="008C3995" w:rsidP="00FA082D">
            <w:pPr>
              <w:widowControl/>
              <w:adjustRightInd/>
              <w:spacing w:before="60" w:line="240" w:lineRule="exact"/>
              <w:ind w:firstLine="0"/>
              <w:jc w:val="center"/>
              <w:textAlignment w:val="auto"/>
              <w:rPr>
                <w:rFonts w:eastAsia="Calibri" w:cs="Arial"/>
                <w:i/>
                <w:color w:val="000000"/>
                <w:sz w:val="20"/>
                <w:lang w:eastAsia="en-US"/>
              </w:rPr>
            </w:pPr>
            <w:r w:rsidRPr="008C3995">
              <w:rPr>
                <w:rFonts w:eastAsia="Calibri" w:cs="Arial"/>
                <w:i/>
                <w:color w:val="000000"/>
                <w:sz w:val="20"/>
                <w:lang w:eastAsia="en-US"/>
              </w:rPr>
              <w:t>120,1</w:t>
            </w:r>
          </w:p>
        </w:tc>
      </w:tr>
      <w:tr w:rsidR="008C3995" w:rsidRPr="008C3995" w14:paraId="081561A7" w14:textId="77777777" w:rsidTr="00FA082D">
        <w:tc>
          <w:tcPr>
            <w:tcW w:w="3080" w:type="dxa"/>
            <w:tcBorders>
              <w:top w:val="dotted" w:sz="4" w:space="0" w:color="auto"/>
              <w:bottom w:val="dotted" w:sz="4" w:space="0" w:color="auto"/>
            </w:tcBorders>
            <w:vAlign w:val="bottom"/>
          </w:tcPr>
          <w:p w14:paraId="3593AAEF" w14:textId="77777777" w:rsidR="008C3995" w:rsidRPr="008C3995" w:rsidRDefault="008C3995" w:rsidP="00FA082D">
            <w:pPr>
              <w:spacing w:before="60" w:line="240" w:lineRule="exact"/>
              <w:ind w:firstLine="0"/>
              <w:rPr>
                <w:sz w:val="20"/>
              </w:rPr>
            </w:pPr>
            <w:r w:rsidRPr="008C3995">
              <w:rPr>
                <w:sz w:val="20"/>
              </w:rPr>
              <w:t xml:space="preserve">Апрель </w:t>
            </w:r>
          </w:p>
        </w:tc>
        <w:tc>
          <w:tcPr>
            <w:tcW w:w="3080" w:type="dxa"/>
            <w:tcBorders>
              <w:top w:val="dotted" w:sz="4" w:space="0" w:color="auto"/>
              <w:bottom w:val="dotted" w:sz="4" w:space="0" w:color="auto"/>
            </w:tcBorders>
            <w:vAlign w:val="center"/>
          </w:tcPr>
          <w:p w14:paraId="7D115A01"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115,6</w:t>
            </w:r>
          </w:p>
        </w:tc>
        <w:tc>
          <w:tcPr>
            <w:tcW w:w="3196" w:type="dxa"/>
            <w:tcBorders>
              <w:top w:val="dotted" w:sz="4" w:space="0" w:color="auto"/>
              <w:bottom w:val="dotted" w:sz="4" w:space="0" w:color="auto"/>
            </w:tcBorders>
            <w:vAlign w:val="center"/>
          </w:tcPr>
          <w:p w14:paraId="1DB6C7A2"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141,9</w:t>
            </w:r>
          </w:p>
        </w:tc>
      </w:tr>
      <w:tr w:rsidR="008C3995" w:rsidRPr="008C3995" w14:paraId="4694B5C2" w14:textId="77777777" w:rsidTr="00FA082D">
        <w:tc>
          <w:tcPr>
            <w:tcW w:w="3080" w:type="dxa"/>
            <w:tcBorders>
              <w:top w:val="dotted" w:sz="4" w:space="0" w:color="auto"/>
              <w:bottom w:val="dotted" w:sz="4" w:space="0" w:color="auto"/>
            </w:tcBorders>
            <w:vAlign w:val="bottom"/>
          </w:tcPr>
          <w:p w14:paraId="3750084E" w14:textId="77777777" w:rsidR="008C3995" w:rsidRPr="008C3995" w:rsidRDefault="008C3995" w:rsidP="00FA082D">
            <w:pPr>
              <w:spacing w:before="60" w:line="240" w:lineRule="exact"/>
              <w:ind w:firstLine="0"/>
              <w:rPr>
                <w:sz w:val="20"/>
              </w:rPr>
            </w:pPr>
            <w:r w:rsidRPr="008C3995">
              <w:rPr>
                <w:sz w:val="20"/>
              </w:rPr>
              <w:t>Май</w:t>
            </w:r>
          </w:p>
        </w:tc>
        <w:tc>
          <w:tcPr>
            <w:tcW w:w="3080" w:type="dxa"/>
            <w:tcBorders>
              <w:top w:val="dotted" w:sz="4" w:space="0" w:color="auto"/>
              <w:bottom w:val="dotted" w:sz="4" w:space="0" w:color="auto"/>
            </w:tcBorders>
            <w:vAlign w:val="center"/>
          </w:tcPr>
          <w:p w14:paraId="145B5A80"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90,6</w:t>
            </w:r>
          </w:p>
        </w:tc>
        <w:tc>
          <w:tcPr>
            <w:tcW w:w="3196" w:type="dxa"/>
            <w:tcBorders>
              <w:top w:val="dotted" w:sz="4" w:space="0" w:color="auto"/>
              <w:bottom w:val="dotted" w:sz="4" w:space="0" w:color="auto"/>
            </w:tcBorders>
            <w:vAlign w:val="center"/>
          </w:tcPr>
          <w:p w14:paraId="0FABA2E4"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145,2</w:t>
            </w:r>
          </w:p>
        </w:tc>
      </w:tr>
      <w:tr w:rsidR="008C3995" w:rsidRPr="008C3995" w14:paraId="35498DD5" w14:textId="77777777" w:rsidTr="00FA082D">
        <w:tc>
          <w:tcPr>
            <w:tcW w:w="3080" w:type="dxa"/>
            <w:tcBorders>
              <w:top w:val="dotted" w:sz="4" w:space="0" w:color="auto"/>
              <w:bottom w:val="dotted" w:sz="4" w:space="0" w:color="auto"/>
            </w:tcBorders>
            <w:vAlign w:val="bottom"/>
          </w:tcPr>
          <w:p w14:paraId="520D9E67" w14:textId="77777777" w:rsidR="008C3995" w:rsidRPr="008C3995" w:rsidRDefault="008C3995" w:rsidP="00FA082D">
            <w:pPr>
              <w:spacing w:before="60" w:line="240" w:lineRule="exact"/>
              <w:ind w:firstLine="0"/>
              <w:rPr>
                <w:sz w:val="20"/>
              </w:rPr>
            </w:pPr>
            <w:r w:rsidRPr="008C3995">
              <w:rPr>
                <w:sz w:val="20"/>
              </w:rPr>
              <w:t>Июнь</w:t>
            </w:r>
          </w:p>
        </w:tc>
        <w:tc>
          <w:tcPr>
            <w:tcW w:w="3080" w:type="dxa"/>
            <w:tcBorders>
              <w:top w:val="dotted" w:sz="4" w:space="0" w:color="auto"/>
              <w:bottom w:val="dotted" w:sz="4" w:space="0" w:color="auto"/>
            </w:tcBorders>
            <w:vAlign w:val="center"/>
          </w:tcPr>
          <w:p w14:paraId="6F82C7D5"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98,3</w:t>
            </w:r>
          </w:p>
        </w:tc>
        <w:tc>
          <w:tcPr>
            <w:tcW w:w="3196" w:type="dxa"/>
            <w:tcBorders>
              <w:top w:val="dotted" w:sz="4" w:space="0" w:color="auto"/>
              <w:bottom w:val="dotted" w:sz="4" w:space="0" w:color="auto"/>
            </w:tcBorders>
            <w:vAlign w:val="center"/>
          </w:tcPr>
          <w:p w14:paraId="07391E3C" w14:textId="77777777" w:rsidR="008C3995" w:rsidRPr="008C3995" w:rsidRDefault="008C3995" w:rsidP="00FA082D">
            <w:pPr>
              <w:widowControl/>
              <w:adjustRightInd/>
              <w:spacing w:before="60" w:line="240" w:lineRule="exact"/>
              <w:ind w:firstLine="0"/>
              <w:jc w:val="center"/>
              <w:textAlignment w:val="auto"/>
              <w:rPr>
                <w:rFonts w:eastAsia="Calibri" w:cs="Arial"/>
                <w:color w:val="000000"/>
                <w:sz w:val="20"/>
                <w:lang w:eastAsia="en-US"/>
              </w:rPr>
            </w:pPr>
            <w:r w:rsidRPr="008C3995">
              <w:rPr>
                <w:rFonts w:eastAsia="Calibri" w:cs="Arial"/>
                <w:color w:val="000000"/>
                <w:sz w:val="20"/>
                <w:lang w:eastAsia="en-US"/>
              </w:rPr>
              <w:t>155,6</w:t>
            </w:r>
          </w:p>
        </w:tc>
      </w:tr>
      <w:tr w:rsidR="008C3995" w:rsidRPr="008C3995" w14:paraId="15DBF85B" w14:textId="77777777" w:rsidTr="00FA082D">
        <w:tc>
          <w:tcPr>
            <w:tcW w:w="3080" w:type="dxa"/>
            <w:tcBorders>
              <w:top w:val="dotted" w:sz="4" w:space="0" w:color="auto"/>
              <w:bottom w:val="dotted" w:sz="4" w:space="0" w:color="auto"/>
            </w:tcBorders>
            <w:vAlign w:val="bottom"/>
          </w:tcPr>
          <w:p w14:paraId="61D2FA65" w14:textId="77777777" w:rsidR="008C3995" w:rsidRPr="008C3995" w:rsidRDefault="008C3995" w:rsidP="00FA082D">
            <w:pPr>
              <w:spacing w:before="60" w:line="240" w:lineRule="exact"/>
              <w:ind w:firstLine="0"/>
              <w:rPr>
                <w:i/>
                <w:sz w:val="20"/>
              </w:rPr>
            </w:pPr>
            <w:r w:rsidRPr="008C3995">
              <w:rPr>
                <w:i/>
                <w:sz w:val="20"/>
                <w:lang w:val="en-US"/>
              </w:rPr>
              <w:t>II</w:t>
            </w:r>
            <w:r w:rsidRPr="008C3995">
              <w:rPr>
                <w:i/>
                <w:sz w:val="20"/>
              </w:rPr>
              <w:t xml:space="preserve"> квартал</w:t>
            </w:r>
          </w:p>
        </w:tc>
        <w:tc>
          <w:tcPr>
            <w:tcW w:w="3080" w:type="dxa"/>
            <w:tcBorders>
              <w:top w:val="dotted" w:sz="4" w:space="0" w:color="auto"/>
              <w:bottom w:val="dotted" w:sz="4" w:space="0" w:color="auto"/>
            </w:tcBorders>
            <w:vAlign w:val="center"/>
          </w:tcPr>
          <w:p w14:paraId="75DCE29C" w14:textId="77777777" w:rsidR="008C3995" w:rsidRPr="008C3995" w:rsidRDefault="008C3995" w:rsidP="00FA082D">
            <w:pPr>
              <w:widowControl/>
              <w:adjustRightInd/>
              <w:spacing w:before="60" w:line="240" w:lineRule="exact"/>
              <w:ind w:firstLine="0"/>
              <w:jc w:val="center"/>
              <w:textAlignment w:val="auto"/>
              <w:rPr>
                <w:rFonts w:eastAsia="Calibri" w:cs="Arial"/>
                <w:i/>
                <w:color w:val="000000"/>
                <w:sz w:val="20"/>
                <w:lang w:eastAsia="en-US"/>
              </w:rPr>
            </w:pPr>
          </w:p>
        </w:tc>
        <w:tc>
          <w:tcPr>
            <w:tcW w:w="3196" w:type="dxa"/>
            <w:tcBorders>
              <w:top w:val="dotted" w:sz="4" w:space="0" w:color="auto"/>
              <w:bottom w:val="dotted" w:sz="4" w:space="0" w:color="auto"/>
            </w:tcBorders>
            <w:vAlign w:val="center"/>
          </w:tcPr>
          <w:p w14:paraId="35EE666B" w14:textId="77777777" w:rsidR="008C3995" w:rsidRPr="008C3995" w:rsidRDefault="008C3995" w:rsidP="00FA082D">
            <w:pPr>
              <w:widowControl/>
              <w:adjustRightInd/>
              <w:spacing w:before="60" w:line="240" w:lineRule="exact"/>
              <w:ind w:firstLine="0"/>
              <w:jc w:val="center"/>
              <w:textAlignment w:val="auto"/>
              <w:rPr>
                <w:rFonts w:eastAsia="Calibri" w:cs="Arial"/>
                <w:i/>
                <w:color w:val="000000"/>
                <w:sz w:val="20"/>
                <w:lang w:eastAsia="en-US"/>
              </w:rPr>
            </w:pPr>
            <w:r w:rsidRPr="008C3995">
              <w:rPr>
                <w:rFonts w:eastAsia="Calibri" w:cs="Arial"/>
                <w:i/>
                <w:color w:val="000000"/>
                <w:sz w:val="20"/>
                <w:lang w:eastAsia="en-US"/>
              </w:rPr>
              <w:t>147,1</w:t>
            </w:r>
          </w:p>
        </w:tc>
      </w:tr>
      <w:tr w:rsidR="008C3995" w:rsidRPr="008C3995" w14:paraId="1C92DCEC" w14:textId="77777777" w:rsidTr="00FA082D">
        <w:tc>
          <w:tcPr>
            <w:tcW w:w="3080" w:type="dxa"/>
            <w:tcBorders>
              <w:top w:val="dotted" w:sz="4" w:space="0" w:color="auto"/>
              <w:bottom w:val="dotted" w:sz="4" w:space="0" w:color="auto"/>
            </w:tcBorders>
            <w:vAlign w:val="bottom"/>
          </w:tcPr>
          <w:p w14:paraId="32D37A99" w14:textId="77777777" w:rsidR="008C3995" w:rsidRPr="008C3995" w:rsidRDefault="008C3995" w:rsidP="00FA082D">
            <w:pPr>
              <w:spacing w:before="60" w:line="240" w:lineRule="exact"/>
              <w:ind w:firstLine="0"/>
              <w:rPr>
                <w:i/>
                <w:sz w:val="20"/>
              </w:rPr>
            </w:pPr>
            <w:r w:rsidRPr="008C3995">
              <w:rPr>
                <w:i/>
                <w:sz w:val="20"/>
                <w:lang w:val="en-US"/>
              </w:rPr>
              <w:t>I</w:t>
            </w:r>
            <w:r w:rsidRPr="008C3995">
              <w:rPr>
                <w:i/>
                <w:sz w:val="20"/>
              </w:rPr>
              <w:t xml:space="preserve"> полугодие</w:t>
            </w:r>
          </w:p>
        </w:tc>
        <w:tc>
          <w:tcPr>
            <w:tcW w:w="3080" w:type="dxa"/>
            <w:tcBorders>
              <w:top w:val="dotted" w:sz="4" w:space="0" w:color="auto"/>
              <w:bottom w:val="dotted" w:sz="4" w:space="0" w:color="auto"/>
            </w:tcBorders>
            <w:vAlign w:val="center"/>
          </w:tcPr>
          <w:p w14:paraId="76131A9E" w14:textId="77777777" w:rsidR="008C3995" w:rsidRPr="008C3995" w:rsidRDefault="008C3995" w:rsidP="00FA082D">
            <w:pPr>
              <w:widowControl/>
              <w:adjustRightInd/>
              <w:spacing w:before="60" w:line="240" w:lineRule="exact"/>
              <w:ind w:firstLine="0"/>
              <w:jc w:val="center"/>
              <w:textAlignment w:val="auto"/>
              <w:rPr>
                <w:rFonts w:eastAsia="Calibri" w:cs="Arial"/>
                <w:i/>
                <w:color w:val="000000"/>
                <w:sz w:val="20"/>
                <w:lang w:eastAsia="en-US"/>
              </w:rPr>
            </w:pPr>
          </w:p>
        </w:tc>
        <w:tc>
          <w:tcPr>
            <w:tcW w:w="3196" w:type="dxa"/>
            <w:tcBorders>
              <w:top w:val="dotted" w:sz="4" w:space="0" w:color="auto"/>
              <w:bottom w:val="dotted" w:sz="4" w:space="0" w:color="auto"/>
            </w:tcBorders>
            <w:vAlign w:val="center"/>
          </w:tcPr>
          <w:p w14:paraId="55F113D6" w14:textId="77777777" w:rsidR="008C3995" w:rsidRPr="008C3995" w:rsidRDefault="008C3995" w:rsidP="00FA082D">
            <w:pPr>
              <w:widowControl/>
              <w:adjustRightInd/>
              <w:spacing w:before="60" w:line="240" w:lineRule="exact"/>
              <w:ind w:firstLine="0"/>
              <w:jc w:val="center"/>
              <w:textAlignment w:val="auto"/>
              <w:rPr>
                <w:rFonts w:eastAsia="Calibri" w:cs="Arial"/>
                <w:i/>
                <w:color w:val="000000"/>
                <w:sz w:val="20"/>
                <w:lang w:eastAsia="en-US"/>
              </w:rPr>
            </w:pPr>
            <w:r w:rsidRPr="008C3995">
              <w:rPr>
                <w:rFonts w:eastAsia="Calibri" w:cs="Arial"/>
                <w:i/>
                <w:color w:val="000000"/>
                <w:sz w:val="20"/>
                <w:lang w:eastAsia="en-US"/>
              </w:rPr>
              <w:t>133,9</w:t>
            </w:r>
          </w:p>
        </w:tc>
      </w:tr>
      <w:tr w:rsidR="008C3995" w:rsidRPr="008C3995" w14:paraId="2EC04644" w14:textId="77777777" w:rsidTr="00FA082D">
        <w:tc>
          <w:tcPr>
            <w:tcW w:w="3080" w:type="dxa"/>
            <w:tcBorders>
              <w:top w:val="dotted" w:sz="4" w:space="0" w:color="auto"/>
              <w:bottom w:val="dotted" w:sz="4" w:space="0" w:color="auto"/>
            </w:tcBorders>
            <w:vAlign w:val="bottom"/>
          </w:tcPr>
          <w:p w14:paraId="49321DF4" w14:textId="77777777" w:rsidR="008C3995" w:rsidRPr="008C3995" w:rsidRDefault="008C3995" w:rsidP="00FA082D">
            <w:pPr>
              <w:spacing w:before="60" w:line="240" w:lineRule="exact"/>
              <w:ind w:firstLine="0"/>
              <w:rPr>
                <w:iCs/>
                <w:sz w:val="20"/>
              </w:rPr>
            </w:pPr>
            <w:r w:rsidRPr="008C3995">
              <w:rPr>
                <w:iCs/>
                <w:sz w:val="20"/>
              </w:rPr>
              <w:t>Июль</w:t>
            </w:r>
          </w:p>
        </w:tc>
        <w:tc>
          <w:tcPr>
            <w:tcW w:w="3080" w:type="dxa"/>
            <w:tcBorders>
              <w:top w:val="dotted" w:sz="4" w:space="0" w:color="auto"/>
              <w:bottom w:val="dotted" w:sz="4" w:space="0" w:color="auto"/>
            </w:tcBorders>
            <w:vAlign w:val="center"/>
          </w:tcPr>
          <w:p w14:paraId="22B3F9C7" w14:textId="77777777" w:rsidR="008C3995" w:rsidRPr="008C3995" w:rsidRDefault="008C3995" w:rsidP="00FA082D">
            <w:pPr>
              <w:widowControl/>
              <w:adjustRightInd/>
              <w:spacing w:before="60" w:line="240" w:lineRule="exact"/>
              <w:ind w:firstLine="0"/>
              <w:jc w:val="center"/>
              <w:textAlignment w:val="auto"/>
              <w:rPr>
                <w:rFonts w:eastAsia="Calibri" w:cs="Arial"/>
                <w:iCs/>
                <w:color w:val="000000"/>
                <w:sz w:val="20"/>
                <w:lang w:eastAsia="en-US"/>
              </w:rPr>
            </w:pPr>
            <w:r w:rsidRPr="008C3995">
              <w:rPr>
                <w:rFonts w:eastAsia="Calibri" w:cs="Arial"/>
                <w:iCs/>
                <w:color w:val="000000"/>
                <w:sz w:val="20"/>
                <w:lang w:eastAsia="en-US"/>
              </w:rPr>
              <w:t>103,6</w:t>
            </w:r>
          </w:p>
        </w:tc>
        <w:tc>
          <w:tcPr>
            <w:tcW w:w="3196" w:type="dxa"/>
            <w:tcBorders>
              <w:top w:val="dotted" w:sz="4" w:space="0" w:color="auto"/>
              <w:bottom w:val="dotted" w:sz="4" w:space="0" w:color="auto"/>
            </w:tcBorders>
            <w:vAlign w:val="center"/>
          </w:tcPr>
          <w:p w14:paraId="6D81FC7D" w14:textId="77777777" w:rsidR="008C3995" w:rsidRPr="008C3995" w:rsidRDefault="008C3995" w:rsidP="00FA082D">
            <w:pPr>
              <w:widowControl/>
              <w:adjustRightInd/>
              <w:spacing w:before="60" w:line="240" w:lineRule="exact"/>
              <w:ind w:firstLine="0"/>
              <w:jc w:val="center"/>
              <w:textAlignment w:val="auto"/>
              <w:rPr>
                <w:rFonts w:eastAsia="Calibri" w:cs="Arial"/>
                <w:iCs/>
                <w:color w:val="000000"/>
                <w:sz w:val="20"/>
                <w:lang w:eastAsia="en-US"/>
              </w:rPr>
            </w:pPr>
            <w:r w:rsidRPr="008C3995">
              <w:rPr>
                <w:rFonts w:eastAsia="Calibri" w:cs="Arial"/>
                <w:iCs/>
                <w:color w:val="000000"/>
                <w:sz w:val="20"/>
                <w:lang w:eastAsia="en-US"/>
              </w:rPr>
              <w:t>109,4</w:t>
            </w:r>
          </w:p>
        </w:tc>
      </w:tr>
      <w:tr w:rsidR="008C3995" w:rsidRPr="008C3995" w14:paraId="2E3C1C70" w14:textId="77777777" w:rsidTr="00FA082D">
        <w:tc>
          <w:tcPr>
            <w:tcW w:w="3080" w:type="dxa"/>
            <w:tcBorders>
              <w:top w:val="dotted" w:sz="4" w:space="0" w:color="auto"/>
              <w:bottom w:val="dotted" w:sz="4" w:space="0" w:color="auto"/>
            </w:tcBorders>
            <w:vAlign w:val="bottom"/>
          </w:tcPr>
          <w:p w14:paraId="2154661D" w14:textId="77777777" w:rsidR="008C3995" w:rsidRPr="008C3995" w:rsidRDefault="008C3995" w:rsidP="00FA082D">
            <w:pPr>
              <w:spacing w:before="60" w:line="240" w:lineRule="exact"/>
              <w:ind w:firstLine="0"/>
              <w:rPr>
                <w:iCs/>
                <w:sz w:val="20"/>
              </w:rPr>
            </w:pPr>
            <w:r w:rsidRPr="008C3995">
              <w:rPr>
                <w:iCs/>
                <w:sz w:val="20"/>
              </w:rPr>
              <w:t xml:space="preserve">Август </w:t>
            </w:r>
          </w:p>
        </w:tc>
        <w:tc>
          <w:tcPr>
            <w:tcW w:w="3080" w:type="dxa"/>
            <w:tcBorders>
              <w:top w:val="dotted" w:sz="4" w:space="0" w:color="auto"/>
              <w:bottom w:val="dotted" w:sz="4" w:space="0" w:color="auto"/>
            </w:tcBorders>
            <w:vAlign w:val="center"/>
          </w:tcPr>
          <w:p w14:paraId="3DDE1DFC" w14:textId="77777777" w:rsidR="008C3995" w:rsidRPr="008C3995" w:rsidRDefault="008C3995" w:rsidP="00FA082D">
            <w:pPr>
              <w:widowControl/>
              <w:adjustRightInd/>
              <w:spacing w:before="60" w:line="240" w:lineRule="exact"/>
              <w:ind w:firstLine="0"/>
              <w:jc w:val="center"/>
              <w:textAlignment w:val="auto"/>
              <w:rPr>
                <w:rFonts w:eastAsia="Calibri" w:cs="Arial"/>
                <w:iCs/>
                <w:color w:val="000000"/>
                <w:sz w:val="20"/>
                <w:lang w:eastAsia="en-US"/>
              </w:rPr>
            </w:pPr>
            <w:r w:rsidRPr="008C3995">
              <w:rPr>
                <w:rFonts w:eastAsia="Calibri" w:cs="Arial"/>
                <w:iCs/>
                <w:color w:val="000000"/>
                <w:sz w:val="20"/>
                <w:lang w:eastAsia="en-US"/>
              </w:rPr>
              <w:t>97,7</w:t>
            </w:r>
          </w:p>
        </w:tc>
        <w:tc>
          <w:tcPr>
            <w:tcW w:w="3196" w:type="dxa"/>
            <w:tcBorders>
              <w:top w:val="dotted" w:sz="4" w:space="0" w:color="auto"/>
              <w:bottom w:val="dotted" w:sz="4" w:space="0" w:color="auto"/>
            </w:tcBorders>
            <w:vAlign w:val="center"/>
          </w:tcPr>
          <w:p w14:paraId="0D310FE9" w14:textId="77777777" w:rsidR="008C3995" w:rsidRPr="008C3995" w:rsidRDefault="008C3995" w:rsidP="00FA082D">
            <w:pPr>
              <w:widowControl/>
              <w:adjustRightInd/>
              <w:spacing w:before="60" w:line="240" w:lineRule="exact"/>
              <w:ind w:firstLine="0"/>
              <w:jc w:val="center"/>
              <w:textAlignment w:val="auto"/>
              <w:rPr>
                <w:rFonts w:eastAsia="Calibri" w:cs="Arial"/>
                <w:iCs/>
                <w:color w:val="000000"/>
                <w:sz w:val="20"/>
                <w:lang w:eastAsia="en-US"/>
              </w:rPr>
            </w:pPr>
            <w:r w:rsidRPr="008C3995">
              <w:rPr>
                <w:rFonts w:eastAsia="Calibri" w:cs="Arial"/>
                <w:iCs/>
                <w:color w:val="000000"/>
                <w:sz w:val="20"/>
                <w:lang w:eastAsia="en-US"/>
              </w:rPr>
              <w:t>111,8</w:t>
            </w:r>
          </w:p>
        </w:tc>
      </w:tr>
      <w:tr w:rsidR="008C3995" w:rsidRPr="008C3995" w14:paraId="0E80CABA" w14:textId="77777777" w:rsidTr="00FA082D">
        <w:tc>
          <w:tcPr>
            <w:tcW w:w="3080" w:type="dxa"/>
            <w:tcBorders>
              <w:top w:val="dotted" w:sz="4" w:space="0" w:color="auto"/>
              <w:bottom w:val="dotted" w:sz="4" w:space="0" w:color="auto"/>
            </w:tcBorders>
            <w:vAlign w:val="bottom"/>
          </w:tcPr>
          <w:p w14:paraId="531BB068" w14:textId="77777777" w:rsidR="008C3995" w:rsidRPr="008C3995" w:rsidRDefault="008C3995" w:rsidP="00FA082D">
            <w:pPr>
              <w:spacing w:before="60" w:line="240" w:lineRule="exact"/>
              <w:ind w:firstLine="0"/>
              <w:rPr>
                <w:iCs/>
                <w:sz w:val="20"/>
              </w:rPr>
            </w:pPr>
            <w:r w:rsidRPr="008C3995">
              <w:rPr>
                <w:iCs/>
                <w:sz w:val="20"/>
              </w:rPr>
              <w:t>Сентябрь</w:t>
            </w:r>
          </w:p>
        </w:tc>
        <w:tc>
          <w:tcPr>
            <w:tcW w:w="3080" w:type="dxa"/>
            <w:tcBorders>
              <w:top w:val="dotted" w:sz="4" w:space="0" w:color="auto"/>
              <w:bottom w:val="dotted" w:sz="4" w:space="0" w:color="auto"/>
            </w:tcBorders>
            <w:vAlign w:val="center"/>
          </w:tcPr>
          <w:p w14:paraId="684B56B4" w14:textId="77777777" w:rsidR="008C3995" w:rsidRPr="008C3995" w:rsidRDefault="008C3995" w:rsidP="00FA082D">
            <w:pPr>
              <w:widowControl/>
              <w:adjustRightInd/>
              <w:spacing w:before="60" w:line="240" w:lineRule="exact"/>
              <w:ind w:firstLine="0"/>
              <w:jc w:val="center"/>
              <w:textAlignment w:val="auto"/>
              <w:rPr>
                <w:rFonts w:eastAsia="Calibri" w:cs="Arial"/>
                <w:iCs/>
                <w:color w:val="000000"/>
                <w:sz w:val="20"/>
                <w:lang w:eastAsia="en-US"/>
              </w:rPr>
            </w:pPr>
            <w:r w:rsidRPr="008C3995">
              <w:rPr>
                <w:rFonts w:eastAsia="Calibri" w:cs="Arial"/>
                <w:iCs/>
                <w:color w:val="000000"/>
                <w:sz w:val="20"/>
                <w:lang w:eastAsia="en-US"/>
              </w:rPr>
              <w:t>86,9</w:t>
            </w:r>
          </w:p>
        </w:tc>
        <w:tc>
          <w:tcPr>
            <w:tcW w:w="3196" w:type="dxa"/>
            <w:tcBorders>
              <w:top w:val="dotted" w:sz="4" w:space="0" w:color="auto"/>
              <w:bottom w:val="dotted" w:sz="4" w:space="0" w:color="auto"/>
            </w:tcBorders>
            <w:vAlign w:val="center"/>
          </w:tcPr>
          <w:p w14:paraId="2D4A17D3" w14:textId="77777777" w:rsidR="008C3995" w:rsidRPr="008C3995" w:rsidRDefault="008C3995" w:rsidP="00FA082D">
            <w:pPr>
              <w:widowControl/>
              <w:adjustRightInd/>
              <w:spacing w:before="60" w:line="240" w:lineRule="exact"/>
              <w:ind w:firstLine="0"/>
              <w:jc w:val="center"/>
              <w:textAlignment w:val="auto"/>
              <w:rPr>
                <w:rFonts w:eastAsia="Calibri" w:cs="Arial"/>
                <w:iCs/>
                <w:color w:val="000000"/>
                <w:sz w:val="20"/>
                <w:lang w:eastAsia="en-US"/>
              </w:rPr>
            </w:pPr>
            <w:r w:rsidRPr="008C3995">
              <w:rPr>
                <w:rFonts w:eastAsia="Calibri" w:cs="Arial"/>
                <w:iCs/>
                <w:color w:val="000000"/>
                <w:sz w:val="20"/>
                <w:lang w:eastAsia="en-US"/>
              </w:rPr>
              <w:t>117,2</w:t>
            </w:r>
          </w:p>
        </w:tc>
      </w:tr>
      <w:tr w:rsidR="008C3995" w:rsidRPr="00036CA3" w14:paraId="43D63C65" w14:textId="77777777" w:rsidTr="00FA082D">
        <w:tc>
          <w:tcPr>
            <w:tcW w:w="3080" w:type="dxa"/>
            <w:tcBorders>
              <w:top w:val="dotted" w:sz="4" w:space="0" w:color="auto"/>
              <w:bottom w:val="dotted" w:sz="4" w:space="0" w:color="auto"/>
            </w:tcBorders>
            <w:vAlign w:val="bottom"/>
          </w:tcPr>
          <w:p w14:paraId="7DEE0993" w14:textId="77777777" w:rsidR="008C3995" w:rsidRPr="00036CA3" w:rsidRDefault="008C3995" w:rsidP="00FA082D">
            <w:pPr>
              <w:spacing w:before="60" w:line="240" w:lineRule="exact"/>
              <w:ind w:firstLine="0"/>
              <w:rPr>
                <w:i/>
                <w:iCs/>
                <w:sz w:val="20"/>
              </w:rPr>
            </w:pPr>
            <w:r w:rsidRPr="00036CA3">
              <w:rPr>
                <w:i/>
                <w:iCs/>
                <w:sz w:val="20"/>
                <w:lang w:val="en-US"/>
              </w:rPr>
              <w:t>III</w:t>
            </w:r>
            <w:r w:rsidRPr="00036CA3">
              <w:rPr>
                <w:i/>
                <w:iCs/>
                <w:sz w:val="20"/>
              </w:rPr>
              <w:t xml:space="preserve"> квартал</w:t>
            </w:r>
          </w:p>
        </w:tc>
        <w:tc>
          <w:tcPr>
            <w:tcW w:w="3080" w:type="dxa"/>
            <w:tcBorders>
              <w:top w:val="dotted" w:sz="4" w:space="0" w:color="auto"/>
              <w:bottom w:val="dotted" w:sz="4" w:space="0" w:color="auto"/>
            </w:tcBorders>
            <w:vAlign w:val="center"/>
          </w:tcPr>
          <w:p w14:paraId="2FF23B99" w14:textId="77777777" w:rsidR="008C3995" w:rsidRPr="00036CA3" w:rsidRDefault="008C3995" w:rsidP="00FA082D">
            <w:pPr>
              <w:widowControl/>
              <w:adjustRightInd/>
              <w:spacing w:before="60" w:line="240" w:lineRule="exact"/>
              <w:ind w:firstLine="0"/>
              <w:jc w:val="center"/>
              <w:textAlignment w:val="auto"/>
              <w:rPr>
                <w:rFonts w:eastAsia="Calibri" w:cs="Arial"/>
                <w:i/>
                <w:iCs/>
                <w:color w:val="000000"/>
                <w:sz w:val="20"/>
                <w:lang w:eastAsia="en-US"/>
              </w:rPr>
            </w:pPr>
          </w:p>
        </w:tc>
        <w:tc>
          <w:tcPr>
            <w:tcW w:w="3196" w:type="dxa"/>
            <w:tcBorders>
              <w:top w:val="dotted" w:sz="4" w:space="0" w:color="auto"/>
              <w:bottom w:val="dotted" w:sz="4" w:space="0" w:color="auto"/>
            </w:tcBorders>
            <w:vAlign w:val="center"/>
          </w:tcPr>
          <w:p w14:paraId="7AE52556" w14:textId="77777777" w:rsidR="008C3995" w:rsidRPr="00036CA3" w:rsidRDefault="008C3995" w:rsidP="00FA082D">
            <w:pPr>
              <w:widowControl/>
              <w:adjustRightInd/>
              <w:spacing w:before="60" w:line="240" w:lineRule="exact"/>
              <w:ind w:firstLine="0"/>
              <w:jc w:val="center"/>
              <w:textAlignment w:val="auto"/>
              <w:rPr>
                <w:rFonts w:eastAsia="Calibri" w:cs="Arial"/>
                <w:i/>
                <w:iCs/>
                <w:color w:val="000000"/>
                <w:sz w:val="20"/>
                <w:lang w:eastAsia="en-US"/>
              </w:rPr>
            </w:pPr>
            <w:r w:rsidRPr="00036CA3">
              <w:rPr>
                <w:rFonts w:eastAsia="Calibri" w:cs="Arial"/>
                <w:i/>
                <w:iCs/>
                <w:color w:val="000000"/>
                <w:sz w:val="20"/>
                <w:lang w:eastAsia="en-US"/>
              </w:rPr>
              <w:t>112,3</w:t>
            </w:r>
          </w:p>
        </w:tc>
      </w:tr>
      <w:tr w:rsidR="008C3995" w:rsidRPr="00036CA3" w14:paraId="65DB1052" w14:textId="77777777" w:rsidTr="00FA082D">
        <w:tc>
          <w:tcPr>
            <w:tcW w:w="3080" w:type="dxa"/>
            <w:tcBorders>
              <w:top w:val="dotted" w:sz="4" w:space="0" w:color="auto"/>
              <w:bottom w:val="double" w:sz="4" w:space="0" w:color="auto"/>
            </w:tcBorders>
            <w:vAlign w:val="bottom"/>
          </w:tcPr>
          <w:p w14:paraId="0CD7B49A" w14:textId="6B3FCC39" w:rsidR="008C3995" w:rsidRPr="00036CA3" w:rsidRDefault="008C3995" w:rsidP="00FA082D">
            <w:pPr>
              <w:spacing w:before="60" w:line="240" w:lineRule="exact"/>
              <w:ind w:firstLine="0"/>
              <w:rPr>
                <w:i/>
                <w:iCs/>
                <w:sz w:val="20"/>
              </w:rPr>
            </w:pPr>
            <w:r w:rsidRPr="00036CA3">
              <w:rPr>
                <w:i/>
                <w:iCs/>
                <w:sz w:val="20"/>
              </w:rPr>
              <w:t>Январь</w:t>
            </w:r>
            <w:r w:rsidR="00036CA3" w:rsidRPr="00036CA3">
              <w:rPr>
                <w:i/>
                <w:iCs/>
                <w:sz w:val="20"/>
              </w:rPr>
              <w:t xml:space="preserve"> – </w:t>
            </w:r>
            <w:r w:rsidRPr="00036CA3">
              <w:rPr>
                <w:i/>
                <w:iCs/>
                <w:sz w:val="20"/>
              </w:rPr>
              <w:t>сентябрь</w:t>
            </w:r>
          </w:p>
        </w:tc>
        <w:tc>
          <w:tcPr>
            <w:tcW w:w="3080" w:type="dxa"/>
            <w:tcBorders>
              <w:top w:val="dotted" w:sz="4" w:space="0" w:color="auto"/>
              <w:bottom w:val="double" w:sz="4" w:space="0" w:color="auto"/>
            </w:tcBorders>
            <w:vAlign w:val="center"/>
          </w:tcPr>
          <w:p w14:paraId="4A383D7A" w14:textId="77777777" w:rsidR="008C3995" w:rsidRPr="00036CA3" w:rsidRDefault="008C3995" w:rsidP="00FA082D">
            <w:pPr>
              <w:widowControl/>
              <w:adjustRightInd/>
              <w:spacing w:before="60" w:line="240" w:lineRule="exact"/>
              <w:ind w:firstLine="0"/>
              <w:jc w:val="center"/>
              <w:textAlignment w:val="auto"/>
              <w:rPr>
                <w:rFonts w:eastAsia="Calibri" w:cs="Arial"/>
                <w:i/>
                <w:iCs/>
                <w:color w:val="000000"/>
                <w:sz w:val="20"/>
                <w:lang w:eastAsia="en-US"/>
              </w:rPr>
            </w:pPr>
          </w:p>
        </w:tc>
        <w:tc>
          <w:tcPr>
            <w:tcW w:w="3196" w:type="dxa"/>
            <w:tcBorders>
              <w:top w:val="dotted" w:sz="4" w:space="0" w:color="auto"/>
              <w:bottom w:val="double" w:sz="4" w:space="0" w:color="auto"/>
            </w:tcBorders>
            <w:vAlign w:val="center"/>
          </w:tcPr>
          <w:p w14:paraId="6A9B60BD" w14:textId="77777777" w:rsidR="008C3995" w:rsidRPr="00036CA3" w:rsidRDefault="008C3995" w:rsidP="00FA082D">
            <w:pPr>
              <w:widowControl/>
              <w:adjustRightInd/>
              <w:spacing w:before="60" w:line="240" w:lineRule="exact"/>
              <w:ind w:firstLine="0"/>
              <w:jc w:val="center"/>
              <w:textAlignment w:val="auto"/>
              <w:rPr>
                <w:rFonts w:eastAsia="Calibri" w:cs="Arial"/>
                <w:i/>
                <w:iCs/>
                <w:color w:val="000000"/>
                <w:sz w:val="20"/>
                <w:lang w:eastAsia="en-US"/>
              </w:rPr>
            </w:pPr>
            <w:r w:rsidRPr="00036CA3">
              <w:rPr>
                <w:rFonts w:eastAsia="Calibri" w:cs="Arial"/>
                <w:i/>
                <w:iCs/>
                <w:color w:val="000000"/>
                <w:sz w:val="20"/>
                <w:lang w:eastAsia="en-US"/>
              </w:rPr>
              <w:t>125,9</w:t>
            </w:r>
          </w:p>
        </w:tc>
      </w:tr>
    </w:tbl>
    <w:bookmarkEnd w:id="113"/>
    <w:p w14:paraId="5292F5CC" w14:textId="0F1AEE72" w:rsidR="008C3995" w:rsidRPr="008C3995" w:rsidRDefault="008C3995" w:rsidP="008C3995">
      <w:pPr>
        <w:spacing w:before="240"/>
        <w:ind w:firstLine="709"/>
        <w:rPr>
          <w:rFonts w:cs="Arial"/>
          <w:i/>
        </w:rPr>
      </w:pPr>
      <w:r w:rsidRPr="008C3995">
        <w:rPr>
          <w:rFonts w:cs="Arial"/>
          <w:i/>
        </w:rPr>
        <w:t xml:space="preserve">Информация о производстве отдельных видов промышленной продукции </w:t>
      </w:r>
      <w:r w:rsidR="003D51ED">
        <w:rPr>
          <w:rFonts w:cs="Arial"/>
          <w:i/>
        </w:rPr>
        <w:br/>
      </w:r>
      <w:r w:rsidRPr="008C3995">
        <w:rPr>
          <w:rFonts w:cs="Arial"/>
          <w:i/>
        </w:rPr>
        <w:t>за январь – сентябрь 2020 года приводится в приложении, таблица 1.</w:t>
      </w:r>
    </w:p>
    <w:p w14:paraId="2D40E9CD" w14:textId="77777777" w:rsidR="004A6C2C" w:rsidRDefault="004A6C2C" w:rsidP="00F0286C">
      <w:pPr>
        <w:pStyle w:val="3"/>
        <w:keepNext w:val="0"/>
        <w:numPr>
          <w:ilvl w:val="1"/>
          <w:numId w:val="10"/>
        </w:numPr>
        <w:spacing w:before="480" w:after="480"/>
        <w:ind w:left="709" w:firstLine="0"/>
        <w:jc w:val="left"/>
        <w:rPr>
          <w:rFonts w:cs="Arial"/>
          <w:noProof w:val="0"/>
        </w:rPr>
      </w:pPr>
      <w:bookmarkStart w:id="114" w:name="_Toc86235350"/>
      <w:bookmarkStart w:id="115" w:name="_Toc496087614"/>
      <w:bookmarkStart w:id="116" w:name="_Toc498920566"/>
      <w:bookmarkStart w:id="117" w:name="_Toc130704470"/>
      <w:bookmarkStart w:id="118" w:name="_Toc4560407"/>
      <w:bookmarkStart w:id="119" w:name="_Toc491488482"/>
      <w:bookmarkStart w:id="120" w:name="_Toc499524410"/>
      <w:bookmarkStart w:id="121" w:name="_Toc507471236"/>
      <w:bookmarkStart w:id="122" w:name="_Toc507476545"/>
      <w:bookmarkEnd w:id="94"/>
      <w:bookmarkEnd w:id="95"/>
      <w:bookmarkEnd w:id="96"/>
      <w:bookmarkEnd w:id="97"/>
      <w:bookmarkEnd w:id="98"/>
      <w:bookmarkEnd w:id="99"/>
      <w:bookmarkEnd w:id="100"/>
      <w:bookmarkEnd w:id="101"/>
      <w:bookmarkEnd w:id="102"/>
      <w:r>
        <w:rPr>
          <w:rFonts w:cs="Arial"/>
          <w:noProof w:val="0"/>
        </w:rPr>
        <w:t>Сельское хозяйство</w:t>
      </w:r>
      <w:bookmarkEnd w:id="114"/>
    </w:p>
    <w:p w14:paraId="0973DA8E" w14:textId="77777777" w:rsidR="00411723" w:rsidRPr="00137967" w:rsidRDefault="00411723" w:rsidP="00411723">
      <w:pPr>
        <w:spacing w:line="240" w:lineRule="auto"/>
        <w:ind w:firstLine="0"/>
        <w:jc w:val="center"/>
        <w:outlineLvl w:val="0"/>
        <w:rPr>
          <w:rFonts w:cs="Arial"/>
          <w:b/>
        </w:rPr>
      </w:pPr>
      <w:r w:rsidRPr="00137967">
        <w:rPr>
          <w:rFonts w:cs="Arial"/>
          <w:b/>
        </w:rPr>
        <w:t>Динамика выпуска продукции сельского хозяйства</w:t>
      </w:r>
      <w:r w:rsidRPr="00137967">
        <w:rPr>
          <w:rFonts w:cs="Arial"/>
          <w:b/>
        </w:rPr>
        <w:br/>
      </w:r>
      <w:r w:rsidRPr="00137967">
        <w:rPr>
          <w:rFonts w:cs="Arial"/>
        </w:rPr>
        <w:t>(в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1701"/>
        <w:gridCol w:w="1878"/>
        <w:gridCol w:w="1808"/>
        <w:gridCol w:w="1948"/>
        <w:gridCol w:w="2021"/>
      </w:tblGrid>
      <w:tr w:rsidR="00411723" w:rsidRPr="00137967" w14:paraId="72692971" w14:textId="77777777" w:rsidTr="00411723">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14:paraId="3C943A2D" w14:textId="77777777" w:rsidR="00411723" w:rsidRPr="00137967" w:rsidRDefault="00411723" w:rsidP="00411723">
            <w:pPr>
              <w:pStyle w:val="aff0"/>
              <w:spacing w:after="0" w:line="240" w:lineRule="exact"/>
              <w:rPr>
                <w:rFonts w:cs="Arial"/>
              </w:rPr>
            </w:pP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14:paraId="1D8899DB" w14:textId="77777777" w:rsidR="00411723" w:rsidRPr="00137967" w:rsidRDefault="00411723" w:rsidP="00411723">
            <w:pPr>
              <w:pStyle w:val="aff0"/>
              <w:spacing w:after="0" w:line="240" w:lineRule="exact"/>
              <w:ind w:left="-57" w:right="-57"/>
              <w:rPr>
                <w:rFonts w:cs="Arial"/>
              </w:rPr>
            </w:pPr>
            <w:r w:rsidRPr="00137967">
              <w:rPr>
                <w:rFonts w:cs="Arial"/>
              </w:rPr>
              <w:t>Январь – март</w:t>
            </w:r>
          </w:p>
        </w:tc>
        <w:tc>
          <w:tcPr>
            <w:tcW w:w="1808" w:type="dxa"/>
            <w:tcBorders>
              <w:top w:val="double" w:sz="4" w:space="0" w:color="auto"/>
              <w:left w:val="single" w:sz="4" w:space="0" w:color="auto"/>
              <w:bottom w:val="single" w:sz="4" w:space="0" w:color="auto"/>
              <w:right w:val="single" w:sz="4" w:space="0" w:color="auto"/>
            </w:tcBorders>
            <w:shd w:val="clear" w:color="auto" w:fill="FFFFFF"/>
            <w:vAlign w:val="bottom"/>
          </w:tcPr>
          <w:p w14:paraId="1C83214E" w14:textId="77777777" w:rsidR="00411723" w:rsidRPr="00137967" w:rsidRDefault="00411723" w:rsidP="00411723">
            <w:pPr>
              <w:pStyle w:val="aff0"/>
              <w:spacing w:after="0" w:line="240" w:lineRule="exact"/>
              <w:ind w:left="-57" w:right="-57"/>
              <w:rPr>
                <w:rFonts w:cs="Arial"/>
              </w:rPr>
            </w:pPr>
            <w:r w:rsidRPr="00137967">
              <w:rPr>
                <w:rFonts w:cs="Arial"/>
              </w:rPr>
              <w:t>Январь – июнь</w:t>
            </w:r>
          </w:p>
        </w:tc>
        <w:tc>
          <w:tcPr>
            <w:tcW w:w="1948" w:type="dxa"/>
            <w:tcBorders>
              <w:top w:val="double" w:sz="4" w:space="0" w:color="auto"/>
              <w:left w:val="single" w:sz="4" w:space="0" w:color="auto"/>
              <w:bottom w:val="single" w:sz="4" w:space="0" w:color="auto"/>
              <w:right w:val="single" w:sz="4" w:space="0" w:color="auto"/>
            </w:tcBorders>
            <w:shd w:val="clear" w:color="auto" w:fill="FFFFFF"/>
            <w:vAlign w:val="bottom"/>
          </w:tcPr>
          <w:p w14:paraId="6DA17065" w14:textId="77777777" w:rsidR="00411723" w:rsidRPr="00137967" w:rsidRDefault="00411723" w:rsidP="00411723">
            <w:pPr>
              <w:pStyle w:val="aff0"/>
              <w:spacing w:after="0" w:line="240" w:lineRule="exact"/>
              <w:ind w:left="-57" w:right="-57"/>
              <w:rPr>
                <w:rFonts w:cs="Arial"/>
              </w:rPr>
            </w:pPr>
            <w:r w:rsidRPr="00137967">
              <w:rPr>
                <w:rFonts w:cs="Arial"/>
              </w:rPr>
              <w:t>Январь – сентябрь</w:t>
            </w:r>
          </w:p>
        </w:tc>
        <w:tc>
          <w:tcPr>
            <w:tcW w:w="2021" w:type="dxa"/>
            <w:tcBorders>
              <w:top w:val="double" w:sz="4" w:space="0" w:color="auto"/>
              <w:left w:val="single" w:sz="4" w:space="0" w:color="auto"/>
              <w:bottom w:val="single" w:sz="4" w:space="0" w:color="auto"/>
              <w:right w:val="double" w:sz="4" w:space="0" w:color="auto"/>
            </w:tcBorders>
            <w:shd w:val="clear" w:color="auto" w:fill="FFFFFF"/>
            <w:vAlign w:val="bottom"/>
          </w:tcPr>
          <w:p w14:paraId="6561C255" w14:textId="77777777" w:rsidR="00411723" w:rsidRPr="00137967" w:rsidRDefault="00411723" w:rsidP="00411723">
            <w:pPr>
              <w:pStyle w:val="aff0"/>
              <w:spacing w:after="0" w:line="240" w:lineRule="exact"/>
              <w:ind w:left="-57" w:right="-57"/>
              <w:rPr>
                <w:rFonts w:cs="Arial"/>
              </w:rPr>
            </w:pPr>
            <w:r w:rsidRPr="00137967">
              <w:rPr>
                <w:rFonts w:cs="Arial"/>
              </w:rPr>
              <w:t>Год</w:t>
            </w:r>
          </w:p>
        </w:tc>
      </w:tr>
      <w:tr w:rsidR="00411723" w:rsidRPr="00137967" w14:paraId="2E02DD30" w14:textId="77777777" w:rsidTr="00411723">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14:paraId="4767C9D7" w14:textId="77777777" w:rsidR="00411723" w:rsidRPr="00137967" w:rsidRDefault="00411723" w:rsidP="00411723">
            <w:pPr>
              <w:pStyle w:val="aff8"/>
              <w:spacing w:before="60" w:line="240" w:lineRule="exact"/>
              <w:rPr>
                <w:rFonts w:cs="Arial"/>
                <w:vertAlign w:val="superscript"/>
              </w:rPr>
            </w:pPr>
            <w:r w:rsidRPr="00137967">
              <w:rPr>
                <w:rFonts w:cs="Arial"/>
              </w:rPr>
              <w:t xml:space="preserve">2020 год </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14:paraId="73B70542" w14:textId="77777777" w:rsidR="00411723" w:rsidRPr="00137967" w:rsidRDefault="00411723" w:rsidP="00411723">
            <w:pPr>
              <w:spacing w:before="60" w:line="240" w:lineRule="exact"/>
              <w:ind w:left="-57" w:right="-57" w:firstLine="0"/>
              <w:jc w:val="center"/>
              <w:rPr>
                <w:rFonts w:cs="Arial"/>
                <w:sz w:val="20"/>
              </w:rPr>
            </w:pPr>
            <w:r w:rsidRPr="00137967">
              <w:rPr>
                <w:rFonts w:cs="Arial"/>
                <w:sz w:val="20"/>
              </w:rPr>
              <w:t>100,4</w:t>
            </w:r>
          </w:p>
        </w:tc>
        <w:tc>
          <w:tcPr>
            <w:tcW w:w="1808" w:type="dxa"/>
            <w:tcBorders>
              <w:top w:val="dotted" w:sz="4" w:space="0" w:color="auto"/>
              <w:left w:val="single" w:sz="4" w:space="0" w:color="auto"/>
              <w:bottom w:val="dotted" w:sz="4" w:space="0" w:color="auto"/>
              <w:right w:val="single" w:sz="4" w:space="0" w:color="auto"/>
            </w:tcBorders>
            <w:shd w:val="clear" w:color="auto" w:fill="auto"/>
            <w:vAlign w:val="bottom"/>
          </w:tcPr>
          <w:p w14:paraId="4F51B21B" w14:textId="77777777" w:rsidR="00411723" w:rsidRPr="00137967" w:rsidRDefault="00411723" w:rsidP="00411723">
            <w:pPr>
              <w:pStyle w:val="aff0"/>
              <w:spacing w:after="0" w:line="240" w:lineRule="exact"/>
              <w:ind w:left="-57" w:right="-57"/>
              <w:rPr>
                <w:rFonts w:cs="Arial"/>
                <w:i w:val="0"/>
              </w:rPr>
            </w:pPr>
            <w:r w:rsidRPr="00137967">
              <w:rPr>
                <w:rFonts w:cs="Arial"/>
                <w:i w:val="0"/>
              </w:rPr>
              <w:t>102,5</w:t>
            </w:r>
          </w:p>
        </w:tc>
        <w:tc>
          <w:tcPr>
            <w:tcW w:w="1948" w:type="dxa"/>
            <w:tcBorders>
              <w:top w:val="dotted" w:sz="4" w:space="0" w:color="auto"/>
              <w:left w:val="single" w:sz="4" w:space="0" w:color="auto"/>
              <w:bottom w:val="dotted" w:sz="4" w:space="0" w:color="auto"/>
              <w:right w:val="single" w:sz="4" w:space="0" w:color="auto"/>
            </w:tcBorders>
            <w:shd w:val="clear" w:color="auto" w:fill="auto"/>
            <w:vAlign w:val="bottom"/>
          </w:tcPr>
          <w:p w14:paraId="0C2A9CB0" w14:textId="77777777" w:rsidR="00411723" w:rsidRPr="00137967" w:rsidRDefault="00411723" w:rsidP="00411723">
            <w:pPr>
              <w:pStyle w:val="aff0"/>
              <w:spacing w:after="0" w:line="240" w:lineRule="exact"/>
              <w:ind w:left="-57" w:right="-57"/>
              <w:rPr>
                <w:rFonts w:cs="Arial"/>
                <w:i w:val="0"/>
              </w:rPr>
            </w:pPr>
            <w:r w:rsidRPr="00137967">
              <w:rPr>
                <w:rFonts w:cs="Arial"/>
                <w:i w:val="0"/>
              </w:rPr>
              <w:t>102,7</w:t>
            </w:r>
          </w:p>
        </w:tc>
        <w:tc>
          <w:tcPr>
            <w:tcW w:w="2021" w:type="dxa"/>
            <w:tcBorders>
              <w:top w:val="dotted" w:sz="4" w:space="0" w:color="auto"/>
              <w:left w:val="single" w:sz="4" w:space="0" w:color="auto"/>
              <w:bottom w:val="dotted" w:sz="4" w:space="0" w:color="auto"/>
              <w:right w:val="double" w:sz="4" w:space="0" w:color="auto"/>
            </w:tcBorders>
            <w:shd w:val="clear" w:color="auto" w:fill="auto"/>
            <w:vAlign w:val="bottom"/>
          </w:tcPr>
          <w:p w14:paraId="59C9CE79" w14:textId="77777777" w:rsidR="00411723" w:rsidRPr="00137967" w:rsidRDefault="00411723" w:rsidP="00411723">
            <w:pPr>
              <w:spacing w:before="60" w:line="240" w:lineRule="exact"/>
              <w:ind w:left="-57" w:right="-57" w:firstLine="0"/>
              <w:jc w:val="center"/>
              <w:rPr>
                <w:rFonts w:cs="Arial"/>
                <w:sz w:val="20"/>
              </w:rPr>
            </w:pPr>
            <w:r>
              <w:rPr>
                <w:rFonts w:cs="Arial"/>
                <w:sz w:val="20"/>
              </w:rPr>
              <w:t>102,4</w:t>
            </w:r>
          </w:p>
        </w:tc>
      </w:tr>
      <w:tr w:rsidR="00411723" w:rsidRPr="00137967" w14:paraId="17DD5CA6" w14:textId="77777777" w:rsidTr="00411723">
        <w:trPr>
          <w:cantSplit/>
        </w:trPr>
        <w:tc>
          <w:tcPr>
            <w:tcW w:w="1701" w:type="dxa"/>
            <w:tcBorders>
              <w:top w:val="dotted" w:sz="4" w:space="0" w:color="auto"/>
              <w:left w:val="double" w:sz="4" w:space="0" w:color="auto"/>
              <w:bottom w:val="single" w:sz="4" w:space="0" w:color="auto"/>
              <w:right w:val="single" w:sz="4" w:space="0" w:color="auto"/>
            </w:tcBorders>
            <w:shd w:val="clear" w:color="auto" w:fill="auto"/>
            <w:vAlign w:val="bottom"/>
          </w:tcPr>
          <w:p w14:paraId="3EEC3D20" w14:textId="77777777" w:rsidR="00411723" w:rsidRPr="00137967" w:rsidRDefault="00411723" w:rsidP="00411723">
            <w:pPr>
              <w:pStyle w:val="aff8"/>
              <w:spacing w:before="60" w:line="240" w:lineRule="exact"/>
              <w:rPr>
                <w:rFonts w:cs="Arial"/>
                <w:vertAlign w:val="superscript"/>
              </w:rPr>
            </w:pPr>
            <w:r w:rsidRPr="00137967">
              <w:rPr>
                <w:rFonts w:cs="Arial"/>
              </w:rPr>
              <w:t xml:space="preserve">2021 год </w:t>
            </w:r>
            <w:r w:rsidRPr="00137967">
              <w:rPr>
                <w:rFonts w:cs="Arial"/>
                <w:vertAlign w:val="superscript"/>
              </w:rPr>
              <w:t>1)</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14:paraId="07F1C16E" w14:textId="77777777" w:rsidR="00411723" w:rsidRPr="00137967" w:rsidRDefault="00411723" w:rsidP="00411723">
            <w:pPr>
              <w:spacing w:before="60" w:line="240" w:lineRule="exact"/>
              <w:ind w:left="-57" w:right="-57" w:firstLine="0"/>
              <w:jc w:val="center"/>
              <w:rPr>
                <w:rFonts w:cs="Arial"/>
                <w:sz w:val="20"/>
              </w:rPr>
            </w:pPr>
            <w:r w:rsidRPr="00137967">
              <w:rPr>
                <w:rFonts w:cs="Arial"/>
                <w:sz w:val="20"/>
              </w:rPr>
              <w:t>97,4</w:t>
            </w:r>
          </w:p>
        </w:tc>
        <w:tc>
          <w:tcPr>
            <w:tcW w:w="1808" w:type="dxa"/>
            <w:tcBorders>
              <w:top w:val="dotted" w:sz="4" w:space="0" w:color="auto"/>
              <w:left w:val="single" w:sz="4" w:space="0" w:color="auto"/>
              <w:bottom w:val="single" w:sz="4" w:space="0" w:color="auto"/>
              <w:right w:val="single" w:sz="4" w:space="0" w:color="auto"/>
            </w:tcBorders>
            <w:shd w:val="clear" w:color="auto" w:fill="auto"/>
            <w:vAlign w:val="bottom"/>
          </w:tcPr>
          <w:p w14:paraId="60965367" w14:textId="77777777" w:rsidR="00411723" w:rsidRPr="00137967" w:rsidRDefault="00411723" w:rsidP="00411723">
            <w:pPr>
              <w:pStyle w:val="aff0"/>
              <w:spacing w:after="0" w:line="240" w:lineRule="exact"/>
              <w:ind w:left="-57" w:right="-57"/>
              <w:rPr>
                <w:rFonts w:cs="Arial"/>
                <w:i w:val="0"/>
              </w:rPr>
            </w:pPr>
            <w:r>
              <w:rPr>
                <w:rFonts w:cs="Arial"/>
                <w:i w:val="0"/>
              </w:rPr>
              <w:t>97,7</w:t>
            </w:r>
          </w:p>
        </w:tc>
        <w:tc>
          <w:tcPr>
            <w:tcW w:w="1948" w:type="dxa"/>
            <w:tcBorders>
              <w:top w:val="dotted" w:sz="4" w:space="0" w:color="auto"/>
              <w:left w:val="single" w:sz="4" w:space="0" w:color="auto"/>
              <w:bottom w:val="single" w:sz="4" w:space="0" w:color="auto"/>
              <w:right w:val="single" w:sz="4" w:space="0" w:color="auto"/>
            </w:tcBorders>
            <w:shd w:val="clear" w:color="auto" w:fill="auto"/>
            <w:vAlign w:val="bottom"/>
          </w:tcPr>
          <w:p w14:paraId="020A8A56" w14:textId="77777777" w:rsidR="00411723" w:rsidRPr="00137967" w:rsidRDefault="00411723" w:rsidP="00411723">
            <w:pPr>
              <w:pStyle w:val="aff0"/>
              <w:spacing w:after="0" w:line="240" w:lineRule="exact"/>
              <w:ind w:left="-57" w:right="-57"/>
              <w:rPr>
                <w:rFonts w:cs="Arial"/>
                <w:i w:val="0"/>
              </w:rPr>
            </w:pPr>
          </w:p>
        </w:tc>
        <w:tc>
          <w:tcPr>
            <w:tcW w:w="2021" w:type="dxa"/>
            <w:tcBorders>
              <w:top w:val="dotted" w:sz="4" w:space="0" w:color="auto"/>
              <w:left w:val="single" w:sz="4" w:space="0" w:color="auto"/>
              <w:bottom w:val="single" w:sz="4" w:space="0" w:color="auto"/>
              <w:right w:val="double" w:sz="4" w:space="0" w:color="auto"/>
            </w:tcBorders>
            <w:shd w:val="clear" w:color="auto" w:fill="auto"/>
            <w:vAlign w:val="bottom"/>
          </w:tcPr>
          <w:p w14:paraId="6969B8A4" w14:textId="77777777" w:rsidR="00411723" w:rsidRPr="00137967" w:rsidRDefault="00411723" w:rsidP="00411723">
            <w:pPr>
              <w:spacing w:before="60" w:line="240" w:lineRule="exact"/>
              <w:ind w:left="-57" w:right="-57" w:firstLine="0"/>
              <w:jc w:val="center"/>
              <w:rPr>
                <w:rFonts w:cs="Arial"/>
                <w:sz w:val="20"/>
              </w:rPr>
            </w:pPr>
          </w:p>
        </w:tc>
      </w:tr>
      <w:tr w:rsidR="00411723" w:rsidRPr="00137967" w14:paraId="5D5BBF49" w14:textId="77777777" w:rsidTr="00411723">
        <w:trPr>
          <w:cantSplit/>
        </w:trPr>
        <w:tc>
          <w:tcPr>
            <w:tcW w:w="9356" w:type="dxa"/>
            <w:gridSpan w:val="5"/>
            <w:tcBorders>
              <w:top w:val="single" w:sz="4" w:space="0" w:color="auto"/>
              <w:left w:val="double" w:sz="4" w:space="0" w:color="auto"/>
              <w:bottom w:val="double" w:sz="4" w:space="0" w:color="auto"/>
              <w:right w:val="double" w:sz="4" w:space="0" w:color="auto"/>
            </w:tcBorders>
            <w:shd w:val="clear" w:color="auto" w:fill="auto"/>
            <w:vAlign w:val="bottom"/>
          </w:tcPr>
          <w:p w14:paraId="22381A75" w14:textId="77777777" w:rsidR="00411723" w:rsidRPr="00137967" w:rsidRDefault="00411723" w:rsidP="00411723">
            <w:pPr>
              <w:pStyle w:val="afffffa"/>
              <w:numPr>
                <w:ilvl w:val="0"/>
                <w:numId w:val="9"/>
              </w:numPr>
              <w:spacing w:before="80" w:line="240" w:lineRule="exact"/>
              <w:ind w:hanging="238"/>
              <w:jc w:val="left"/>
              <w:rPr>
                <w:rFonts w:cs="Arial"/>
                <w:sz w:val="20"/>
              </w:rPr>
            </w:pPr>
            <w:r w:rsidRPr="00137967">
              <w:rPr>
                <w:rFonts w:cs="Arial"/>
                <w:sz w:val="20"/>
              </w:rPr>
              <w:t>Предварительные данные.</w:t>
            </w:r>
          </w:p>
        </w:tc>
      </w:tr>
    </w:tbl>
    <w:p w14:paraId="23C649FC" w14:textId="77777777" w:rsidR="00411723" w:rsidRPr="002F7C8B" w:rsidRDefault="00411723" w:rsidP="00411723">
      <w:pPr>
        <w:adjustRightInd/>
        <w:spacing w:before="240"/>
        <w:ind w:firstLine="720"/>
        <w:textAlignment w:val="auto"/>
        <w:rPr>
          <w:rFonts w:cs="Arial"/>
          <w:szCs w:val="22"/>
        </w:rPr>
      </w:pPr>
      <w:r w:rsidRPr="002F7C8B">
        <w:rPr>
          <w:rFonts w:cs="Arial"/>
          <w:b/>
          <w:szCs w:val="22"/>
        </w:rPr>
        <w:t>Растениеводство.</w:t>
      </w:r>
      <w:r w:rsidRPr="002F7C8B">
        <w:rPr>
          <w:rFonts w:ascii="Times New Roman" w:hAnsi="Times New Roman"/>
          <w:b/>
          <w:sz w:val="20"/>
          <w:szCs w:val="22"/>
        </w:rPr>
        <w:t xml:space="preserve"> </w:t>
      </w:r>
      <w:r w:rsidRPr="002F7C8B">
        <w:rPr>
          <w:rFonts w:cs="Arial"/>
          <w:szCs w:val="22"/>
        </w:rPr>
        <w:t>В хозяйствах в</w:t>
      </w:r>
      <w:r>
        <w:rPr>
          <w:rFonts w:cs="Arial"/>
          <w:szCs w:val="22"/>
        </w:rPr>
        <w:t>сех категорий на 1 октября 2021</w:t>
      </w:r>
      <w:r w:rsidRPr="002F7C8B">
        <w:rPr>
          <w:rFonts w:cs="Arial"/>
          <w:szCs w:val="22"/>
        </w:rPr>
        <w:t xml:space="preserve"> года собрано </w:t>
      </w:r>
      <w:r>
        <w:rPr>
          <w:rFonts w:cs="Arial"/>
          <w:szCs w:val="22"/>
          <w:lang w:val="ru-MO"/>
        </w:rPr>
        <w:t>2343,6</w:t>
      </w:r>
      <w:r w:rsidRPr="002F7C8B">
        <w:rPr>
          <w:rFonts w:cs="Arial"/>
          <w:szCs w:val="22"/>
        </w:rPr>
        <w:t xml:space="preserve"> тыс. тонн зерновых и зернобобовых культур (включая кукурузу, в первоначально</w:t>
      </w:r>
      <w:r>
        <w:rPr>
          <w:rFonts w:cs="Arial"/>
          <w:szCs w:val="22"/>
        </w:rPr>
        <w:t xml:space="preserve"> оприходованном весе), что на 7% больше</w:t>
      </w:r>
      <w:r w:rsidRPr="002F7C8B">
        <w:rPr>
          <w:rFonts w:cs="Arial"/>
          <w:szCs w:val="22"/>
        </w:rPr>
        <w:t xml:space="preserve">, чем на аналогичную дату предыдущего года. Картофеля накопано </w:t>
      </w:r>
      <w:r>
        <w:rPr>
          <w:rFonts w:cs="Arial"/>
          <w:szCs w:val="22"/>
          <w:lang w:val="ru-MO"/>
        </w:rPr>
        <w:t>258,4</w:t>
      </w:r>
      <w:r>
        <w:rPr>
          <w:rFonts w:cs="Arial"/>
          <w:szCs w:val="22"/>
        </w:rPr>
        <w:t xml:space="preserve"> тыс. тонн (на 6,8</w:t>
      </w:r>
      <w:r w:rsidRPr="002F7C8B">
        <w:rPr>
          <w:rFonts w:cs="Arial"/>
          <w:szCs w:val="22"/>
        </w:rPr>
        <w:t>%</w:t>
      </w:r>
      <w:r>
        <w:rPr>
          <w:rFonts w:cs="Arial"/>
          <w:szCs w:val="22"/>
        </w:rPr>
        <w:t xml:space="preserve"> меньше, чем на 1 октября 2020 года), собрано 108,9 тыс. тонн овощей (на 3,2</w:t>
      </w:r>
      <w:r w:rsidRPr="002F7C8B">
        <w:rPr>
          <w:rFonts w:cs="Arial"/>
          <w:szCs w:val="22"/>
        </w:rPr>
        <w:t xml:space="preserve">% </w:t>
      </w:r>
      <w:r>
        <w:rPr>
          <w:rFonts w:cs="Arial"/>
          <w:szCs w:val="22"/>
        </w:rPr>
        <w:t>меньше</w:t>
      </w:r>
      <w:r w:rsidRPr="002F7C8B">
        <w:rPr>
          <w:rFonts w:cs="Arial"/>
          <w:szCs w:val="22"/>
        </w:rPr>
        <w:t xml:space="preserve">). </w:t>
      </w:r>
    </w:p>
    <w:p w14:paraId="091102B2" w14:textId="77777777" w:rsidR="00411723" w:rsidRPr="002F7C8B" w:rsidRDefault="00411723" w:rsidP="00F0286C">
      <w:pPr>
        <w:pageBreakBefore/>
        <w:adjustRightInd/>
        <w:spacing w:before="120"/>
        <w:ind w:firstLine="0"/>
        <w:jc w:val="center"/>
        <w:textAlignment w:val="auto"/>
        <w:rPr>
          <w:rFonts w:cs="Arial"/>
          <w:szCs w:val="22"/>
        </w:rPr>
      </w:pPr>
      <w:r w:rsidRPr="002F7C8B">
        <w:rPr>
          <w:rFonts w:cs="Arial"/>
          <w:b/>
          <w:szCs w:val="22"/>
        </w:rPr>
        <w:lastRenderedPageBreak/>
        <w:t>Уборка урожая в хозяйствах в</w:t>
      </w:r>
      <w:r>
        <w:rPr>
          <w:rFonts w:cs="Arial"/>
          <w:b/>
          <w:szCs w:val="22"/>
        </w:rPr>
        <w:t>сех категорий на 1 октября 2021</w:t>
      </w:r>
      <w:r w:rsidRPr="002F7C8B">
        <w:rPr>
          <w:rFonts w:cs="Arial"/>
          <w:b/>
          <w:szCs w:val="22"/>
        </w:rPr>
        <w:t xml:space="preserve"> года</w:t>
      </w:r>
      <w:r>
        <w:rPr>
          <w:rFonts w:cs="Arial"/>
          <w:b/>
          <w:szCs w:val="22"/>
        </w:rPr>
        <w:br/>
      </w:r>
      <w:r w:rsidRPr="002F7C8B">
        <w:rPr>
          <w:rFonts w:cs="Arial"/>
          <w:szCs w:val="22"/>
        </w:rPr>
        <w:t>(тыс. тонн)</w:t>
      </w:r>
    </w:p>
    <w:tbl>
      <w:tblPr>
        <w:tblW w:w="9303" w:type="dxa"/>
        <w:jc w:val="center"/>
        <w:tblInd w:w="-5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41"/>
        <w:gridCol w:w="1205"/>
        <w:gridCol w:w="1205"/>
        <w:gridCol w:w="2652"/>
      </w:tblGrid>
      <w:tr w:rsidR="00411723" w:rsidRPr="002F7C8B" w14:paraId="38CDD12E" w14:textId="77777777" w:rsidTr="00AB4B97">
        <w:trPr>
          <w:cantSplit/>
          <w:jc w:val="center"/>
        </w:trPr>
        <w:tc>
          <w:tcPr>
            <w:tcW w:w="4241" w:type="dxa"/>
            <w:tcBorders>
              <w:top w:val="double" w:sz="4" w:space="0" w:color="000000"/>
              <w:left w:val="double" w:sz="4" w:space="0" w:color="000000"/>
              <w:bottom w:val="single" w:sz="4" w:space="0" w:color="auto"/>
              <w:right w:val="single" w:sz="4" w:space="0" w:color="auto"/>
            </w:tcBorders>
          </w:tcPr>
          <w:p w14:paraId="6CA11857" w14:textId="77777777" w:rsidR="00411723" w:rsidRPr="002F7C8B" w:rsidRDefault="00411723" w:rsidP="00411723">
            <w:pPr>
              <w:spacing w:before="60" w:line="240" w:lineRule="exact"/>
              <w:jc w:val="center"/>
              <w:rPr>
                <w:rFonts w:cs="Arial"/>
                <w:i/>
                <w:sz w:val="20"/>
              </w:rPr>
            </w:pPr>
          </w:p>
        </w:tc>
        <w:tc>
          <w:tcPr>
            <w:tcW w:w="1205" w:type="dxa"/>
            <w:tcBorders>
              <w:top w:val="double" w:sz="4" w:space="0" w:color="000000"/>
              <w:left w:val="single" w:sz="4" w:space="0" w:color="auto"/>
              <w:bottom w:val="single" w:sz="4" w:space="0" w:color="auto"/>
              <w:right w:val="single" w:sz="4" w:space="0" w:color="auto"/>
            </w:tcBorders>
            <w:hideMark/>
          </w:tcPr>
          <w:p w14:paraId="7B2FABDA" w14:textId="77777777" w:rsidR="00411723" w:rsidRPr="002F7C8B" w:rsidRDefault="00411723" w:rsidP="00411723">
            <w:pPr>
              <w:spacing w:before="60" w:line="240" w:lineRule="exact"/>
              <w:ind w:left="-26" w:firstLine="0"/>
              <w:jc w:val="center"/>
              <w:rPr>
                <w:rFonts w:cs="Arial"/>
                <w:i/>
                <w:sz w:val="20"/>
              </w:rPr>
            </w:pPr>
            <w:r>
              <w:rPr>
                <w:rFonts w:cs="Arial"/>
                <w:i/>
                <w:sz w:val="20"/>
              </w:rPr>
              <w:t>2021</w:t>
            </w:r>
            <w:r w:rsidRPr="002F7C8B">
              <w:rPr>
                <w:rFonts w:cs="Arial"/>
                <w:i/>
                <w:sz w:val="20"/>
              </w:rPr>
              <w:t>г.</w:t>
            </w:r>
          </w:p>
        </w:tc>
        <w:tc>
          <w:tcPr>
            <w:tcW w:w="1205" w:type="dxa"/>
            <w:tcBorders>
              <w:top w:val="double" w:sz="4" w:space="0" w:color="000000"/>
              <w:left w:val="single" w:sz="4" w:space="0" w:color="auto"/>
              <w:bottom w:val="single" w:sz="4" w:space="0" w:color="auto"/>
              <w:right w:val="single" w:sz="4" w:space="0" w:color="auto"/>
            </w:tcBorders>
            <w:hideMark/>
          </w:tcPr>
          <w:p w14:paraId="6EE0B9C3" w14:textId="77777777" w:rsidR="00411723" w:rsidRPr="002F7C8B" w:rsidRDefault="00411723" w:rsidP="00411723">
            <w:pPr>
              <w:spacing w:before="60" w:line="240" w:lineRule="exact"/>
              <w:ind w:left="-26" w:firstLine="0"/>
              <w:jc w:val="center"/>
              <w:rPr>
                <w:rFonts w:cs="Arial"/>
                <w:i/>
                <w:iCs/>
                <w:sz w:val="20"/>
              </w:rPr>
            </w:pPr>
            <w:r>
              <w:rPr>
                <w:rFonts w:cs="Arial"/>
                <w:i/>
                <w:iCs/>
                <w:sz w:val="20"/>
              </w:rPr>
              <w:t>2021г. в % к 2020</w:t>
            </w:r>
            <w:r w:rsidRPr="002F7C8B">
              <w:rPr>
                <w:rFonts w:cs="Arial"/>
                <w:i/>
                <w:iCs/>
                <w:sz w:val="20"/>
              </w:rPr>
              <w:t>г.</w:t>
            </w:r>
          </w:p>
        </w:tc>
        <w:tc>
          <w:tcPr>
            <w:tcW w:w="2652" w:type="dxa"/>
            <w:tcBorders>
              <w:top w:val="double" w:sz="4" w:space="0" w:color="000000"/>
              <w:left w:val="single" w:sz="4" w:space="0" w:color="auto"/>
              <w:bottom w:val="single" w:sz="4" w:space="0" w:color="auto"/>
              <w:right w:val="double" w:sz="4" w:space="0" w:color="000000"/>
            </w:tcBorders>
          </w:tcPr>
          <w:p w14:paraId="3E435983" w14:textId="77777777" w:rsidR="00411723" w:rsidRPr="002F7C8B" w:rsidRDefault="00411723" w:rsidP="00411723">
            <w:pPr>
              <w:spacing w:before="60" w:line="240" w:lineRule="exact"/>
              <w:ind w:right="-48" w:firstLine="0"/>
              <w:jc w:val="center"/>
              <w:rPr>
                <w:rFonts w:cs="Arial"/>
                <w:i/>
                <w:sz w:val="20"/>
              </w:rPr>
            </w:pPr>
            <w:r>
              <w:rPr>
                <w:rFonts w:cs="Arial"/>
                <w:i/>
                <w:sz w:val="20"/>
              </w:rPr>
              <w:t>Убранные (обмолоченные) пло</w:t>
            </w:r>
            <w:r w:rsidRPr="002F7C8B">
              <w:rPr>
                <w:rFonts w:cs="Arial"/>
                <w:i/>
                <w:sz w:val="20"/>
              </w:rPr>
              <w:t>щади в % к посевам</w:t>
            </w:r>
          </w:p>
        </w:tc>
      </w:tr>
      <w:tr w:rsidR="00411723" w:rsidRPr="002F7C8B" w14:paraId="05B94FE9" w14:textId="77777777" w:rsidTr="00AB4B97">
        <w:trPr>
          <w:cantSplit/>
          <w:jc w:val="center"/>
        </w:trPr>
        <w:tc>
          <w:tcPr>
            <w:tcW w:w="4241" w:type="dxa"/>
            <w:tcBorders>
              <w:top w:val="dotted" w:sz="4" w:space="0" w:color="auto"/>
              <w:left w:val="double" w:sz="4" w:space="0" w:color="000000"/>
              <w:bottom w:val="dotted" w:sz="4" w:space="0" w:color="auto"/>
              <w:right w:val="single" w:sz="4" w:space="0" w:color="auto"/>
            </w:tcBorders>
            <w:vAlign w:val="bottom"/>
            <w:hideMark/>
          </w:tcPr>
          <w:p w14:paraId="4ADE9C57" w14:textId="77777777" w:rsidR="00411723" w:rsidRPr="002F7C8B" w:rsidRDefault="00411723" w:rsidP="00F0286C">
            <w:pPr>
              <w:spacing w:before="40" w:line="240" w:lineRule="exact"/>
              <w:ind w:right="-45" w:firstLine="0"/>
              <w:jc w:val="left"/>
              <w:rPr>
                <w:rFonts w:cs="Arial"/>
                <w:sz w:val="20"/>
              </w:rPr>
            </w:pPr>
            <w:r w:rsidRPr="002F7C8B">
              <w:rPr>
                <w:rFonts w:cs="Arial"/>
                <w:sz w:val="20"/>
              </w:rPr>
              <w:t>Собрано зерновых и зернобобовых культур (включая кукурузу, в первоначально оприходованном весе)</w:t>
            </w:r>
          </w:p>
        </w:tc>
        <w:tc>
          <w:tcPr>
            <w:tcW w:w="1205" w:type="dxa"/>
            <w:tcBorders>
              <w:top w:val="dotted" w:sz="4" w:space="0" w:color="auto"/>
              <w:left w:val="single" w:sz="4" w:space="0" w:color="auto"/>
              <w:bottom w:val="dotted" w:sz="4" w:space="0" w:color="auto"/>
              <w:right w:val="single" w:sz="4" w:space="0" w:color="auto"/>
            </w:tcBorders>
            <w:vAlign w:val="bottom"/>
          </w:tcPr>
          <w:p w14:paraId="59208C25" w14:textId="77777777" w:rsidR="00411723" w:rsidRPr="002F7C8B" w:rsidRDefault="00411723" w:rsidP="00F0286C">
            <w:pPr>
              <w:spacing w:before="40" w:line="240" w:lineRule="exact"/>
              <w:ind w:left="-26" w:firstLine="0"/>
              <w:jc w:val="center"/>
              <w:rPr>
                <w:rFonts w:cs="Arial"/>
                <w:sz w:val="20"/>
              </w:rPr>
            </w:pPr>
            <w:r>
              <w:rPr>
                <w:rFonts w:cs="Arial"/>
                <w:sz w:val="20"/>
              </w:rPr>
              <w:t>2343,6</w:t>
            </w:r>
          </w:p>
        </w:tc>
        <w:tc>
          <w:tcPr>
            <w:tcW w:w="1205" w:type="dxa"/>
            <w:tcBorders>
              <w:top w:val="dotted" w:sz="4" w:space="0" w:color="auto"/>
              <w:left w:val="single" w:sz="4" w:space="0" w:color="auto"/>
              <w:bottom w:val="dotted" w:sz="4" w:space="0" w:color="auto"/>
              <w:right w:val="single" w:sz="4" w:space="0" w:color="auto"/>
            </w:tcBorders>
            <w:vAlign w:val="bottom"/>
          </w:tcPr>
          <w:p w14:paraId="50AD5FC7" w14:textId="77777777" w:rsidR="00411723" w:rsidRPr="002F7C8B" w:rsidRDefault="00411723" w:rsidP="00F0286C">
            <w:pPr>
              <w:spacing w:before="40" w:line="240" w:lineRule="exact"/>
              <w:ind w:left="-26" w:firstLine="0"/>
              <w:jc w:val="center"/>
              <w:rPr>
                <w:rFonts w:cs="Arial"/>
                <w:sz w:val="20"/>
              </w:rPr>
            </w:pPr>
            <w:r>
              <w:rPr>
                <w:rFonts w:cs="Arial"/>
                <w:sz w:val="20"/>
              </w:rPr>
              <w:t>107,0</w:t>
            </w:r>
          </w:p>
        </w:tc>
        <w:tc>
          <w:tcPr>
            <w:tcW w:w="2652" w:type="dxa"/>
            <w:tcBorders>
              <w:top w:val="dotted" w:sz="4" w:space="0" w:color="auto"/>
              <w:left w:val="single" w:sz="4" w:space="0" w:color="auto"/>
              <w:bottom w:val="dotted" w:sz="4" w:space="0" w:color="auto"/>
              <w:right w:val="double" w:sz="4" w:space="0" w:color="000000"/>
            </w:tcBorders>
            <w:vAlign w:val="bottom"/>
          </w:tcPr>
          <w:p w14:paraId="26402432" w14:textId="77777777" w:rsidR="00411723" w:rsidRPr="002F7C8B" w:rsidRDefault="00411723" w:rsidP="00F0286C">
            <w:pPr>
              <w:spacing w:before="40" w:line="240" w:lineRule="exact"/>
              <w:ind w:left="-26" w:firstLine="0"/>
              <w:jc w:val="center"/>
              <w:rPr>
                <w:rFonts w:cs="Arial"/>
                <w:sz w:val="20"/>
              </w:rPr>
            </w:pPr>
            <w:r>
              <w:rPr>
                <w:rFonts w:cs="Arial"/>
                <w:sz w:val="20"/>
              </w:rPr>
              <w:t>69,5</w:t>
            </w:r>
          </w:p>
        </w:tc>
      </w:tr>
      <w:tr w:rsidR="00411723" w:rsidRPr="002F7C8B" w14:paraId="7137AC03" w14:textId="77777777" w:rsidTr="00AB4B97">
        <w:trPr>
          <w:cantSplit/>
          <w:jc w:val="center"/>
        </w:trPr>
        <w:tc>
          <w:tcPr>
            <w:tcW w:w="4241" w:type="dxa"/>
            <w:tcBorders>
              <w:top w:val="dotted" w:sz="4" w:space="0" w:color="auto"/>
              <w:left w:val="double" w:sz="4" w:space="0" w:color="000000"/>
              <w:bottom w:val="dotted" w:sz="4" w:space="0" w:color="auto"/>
              <w:right w:val="single" w:sz="4" w:space="0" w:color="auto"/>
            </w:tcBorders>
            <w:vAlign w:val="bottom"/>
          </w:tcPr>
          <w:p w14:paraId="313B4489" w14:textId="77777777" w:rsidR="00411723" w:rsidRPr="002F7C8B" w:rsidRDefault="00411723" w:rsidP="00F0286C">
            <w:pPr>
              <w:spacing w:before="40" w:line="240" w:lineRule="exact"/>
              <w:ind w:right="-48" w:firstLine="0"/>
              <w:jc w:val="left"/>
              <w:rPr>
                <w:rFonts w:cs="Arial"/>
                <w:sz w:val="20"/>
              </w:rPr>
            </w:pPr>
            <w:r w:rsidRPr="002F7C8B">
              <w:rPr>
                <w:rFonts w:cs="Arial"/>
                <w:sz w:val="20"/>
              </w:rPr>
              <w:t>Собрано картофеля</w:t>
            </w:r>
          </w:p>
        </w:tc>
        <w:tc>
          <w:tcPr>
            <w:tcW w:w="1205" w:type="dxa"/>
            <w:tcBorders>
              <w:top w:val="dotted" w:sz="4" w:space="0" w:color="auto"/>
              <w:left w:val="single" w:sz="4" w:space="0" w:color="auto"/>
              <w:bottom w:val="dotted" w:sz="4" w:space="0" w:color="auto"/>
              <w:right w:val="single" w:sz="4" w:space="0" w:color="auto"/>
            </w:tcBorders>
            <w:vAlign w:val="bottom"/>
          </w:tcPr>
          <w:p w14:paraId="49C0F9A9" w14:textId="77777777" w:rsidR="00411723" w:rsidRPr="002F7C8B" w:rsidRDefault="00411723" w:rsidP="00F0286C">
            <w:pPr>
              <w:spacing w:before="40" w:line="240" w:lineRule="exact"/>
              <w:ind w:left="-26" w:firstLine="0"/>
              <w:jc w:val="center"/>
              <w:rPr>
                <w:rFonts w:cs="Arial"/>
                <w:sz w:val="20"/>
              </w:rPr>
            </w:pPr>
            <w:r>
              <w:rPr>
                <w:rFonts w:cs="Arial"/>
                <w:sz w:val="20"/>
              </w:rPr>
              <w:t>258,4</w:t>
            </w:r>
          </w:p>
        </w:tc>
        <w:tc>
          <w:tcPr>
            <w:tcW w:w="1205" w:type="dxa"/>
            <w:tcBorders>
              <w:top w:val="dotted" w:sz="4" w:space="0" w:color="auto"/>
              <w:left w:val="single" w:sz="4" w:space="0" w:color="auto"/>
              <w:bottom w:val="dotted" w:sz="4" w:space="0" w:color="auto"/>
              <w:right w:val="single" w:sz="4" w:space="0" w:color="auto"/>
            </w:tcBorders>
            <w:vAlign w:val="bottom"/>
          </w:tcPr>
          <w:p w14:paraId="0B36A396" w14:textId="77777777" w:rsidR="00411723" w:rsidRPr="002F7C8B" w:rsidRDefault="00411723" w:rsidP="00F0286C">
            <w:pPr>
              <w:spacing w:before="40" w:line="240" w:lineRule="exact"/>
              <w:ind w:left="-26" w:firstLine="0"/>
              <w:jc w:val="center"/>
              <w:rPr>
                <w:rFonts w:cs="Arial"/>
                <w:sz w:val="20"/>
              </w:rPr>
            </w:pPr>
            <w:r>
              <w:rPr>
                <w:rFonts w:cs="Arial"/>
                <w:sz w:val="20"/>
              </w:rPr>
              <w:t>93,2</w:t>
            </w:r>
          </w:p>
        </w:tc>
        <w:tc>
          <w:tcPr>
            <w:tcW w:w="2652" w:type="dxa"/>
            <w:tcBorders>
              <w:top w:val="dotted" w:sz="4" w:space="0" w:color="auto"/>
              <w:left w:val="single" w:sz="4" w:space="0" w:color="auto"/>
              <w:bottom w:val="dotted" w:sz="4" w:space="0" w:color="auto"/>
              <w:right w:val="double" w:sz="4" w:space="0" w:color="000000"/>
            </w:tcBorders>
            <w:vAlign w:val="bottom"/>
          </w:tcPr>
          <w:p w14:paraId="4A2E6724" w14:textId="77777777" w:rsidR="00411723" w:rsidRPr="002F7C8B" w:rsidRDefault="00411723" w:rsidP="00F0286C">
            <w:pPr>
              <w:spacing w:before="40" w:line="240" w:lineRule="exact"/>
              <w:ind w:left="-26" w:firstLine="0"/>
              <w:jc w:val="center"/>
              <w:rPr>
                <w:rFonts w:cs="Arial"/>
                <w:sz w:val="20"/>
              </w:rPr>
            </w:pPr>
            <w:r>
              <w:rPr>
                <w:rFonts w:cs="Arial"/>
                <w:sz w:val="20"/>
              </w:rPr>
              <w:t>99,6</w:t>
            </w:r>
          </w:p>
        </w:tc>
      </w:tr>
      <w:tr w:rsidR="00411723" w:rsidRPr="002F7C8B" w14:paraId="10DC92D6" w14:textId="77777777" w:rsidTr="00AB4B97">
        <w:trPr>
          <w:cantSplit/>
          <w:jc w:val="center"/>
        </w:trPr>
        <w:tc>
          <w:tcPr>
            <w:tcW w:w="4241" w:type="dxa"/>
            <w:tcBorders>
              <w:top w:val="dotted" w:sz="4" w:space="0" w:color="auto"/>
              <w:left w:val="double" w:sz="4" w:space="0" w:color="000000"/>
              <w:bottom w:val="double" w:sz="4" w:space="0" w:color="000000"/>
              <w:right w:val="single" w:sz="4" w:space="0" w:color="auto"/>
            </w:tcBorders>
            <w:vAlign w:val="bottom"/>
          </w:tcPr>
          <w:p w14:paraId="7FCEEA6B" w14:textId="77777777" w:rsidR="00411723" w:rsidRPr="002F7C8B" w:rsidRDefault="00411723" w:rsidP="00F0286C">
            <w:pPr>
              <w:spacing w:before="40" w:line="240" w:lineRule="exact"/>
              <w:ind w:right="-48" w:firstLine="0"/>
              <w:jc w:val="left"/>
              <w:rPr>
                <w:rFonts w:cs="Arial"/>
                <w:sz w:val="20"/>
              </w:rPr>
            </w:pPr>
            <w:r w:rsidRPr="002F7C8B">
              <w:rPr>
                <w:rFonts w:cs="Arial"/>
                <w:sz w:val="20"/>
              </w:rPr>
              <w:t>Собрано овощей</w:t>
            </w:r>
          </w:p>
        </w:tc>
        <w:tc>
          <w:tcPr>
            <w:tcW w:w="1205" w:type="dxa"/>
            <w:tcBorders>
              <w:top w:val="dotted" w:sz="4" w:space="0" w:color="auto"/>
              <w:left w:val="single" w:sz="4" w:space="0" w:color="auto"/>
              <w:bottom w:val="double" w:sz="4" w:space="0" w:color="000000"/>
              <w:right w:val="single" w:sz="4" w:space="0" w:color="auto"/>
            </w:tcBorders>
            <w:vAlign w:val="bottom"/>
          </w:tcPr>
          <w:p w14:paraId="40040A53" w14:textId="77777777" w:rsidR="00411723" w:rsidRPr="002F7C8B" w:rsidRDefault="00411723" w:rsidP="00F0286C">
            <w:pPr>
              <w:spacing w:before="40" w:line="240" w:lineRule="exact"/>
              <w:ind w:left="-26" w:firstLine="0"/>
              <w:jc w:val="center"/>
              <w:rPr>
                <w:rFonts w:cs="Arial"/>
                <w:sz w:val="20"/>
              </w:rPr>
            </w:pPr>
            <w:r>
              <w:rPr>
                <w:rFonts w:cs="Arial"/>
                <w:sz w:val="20"/>
              </w:rPr>
              <w:t>108,9</w:t>
            </w:r>
          </w:p>
        </w:tc>
        <w:tc>
          <w:tcPr>
            <w:tcW w:w="1205" w:type="dxa"/>
            <w:tcBorders>
              <w:top w:val="dotted" w:sz="4" w:space="0" w:color="auto"/>
              <w:left w:val="single" w:sz="4" w:space="0" w:color="auto"/>
              <w:bottom w:val="double" w:sz="4" w:space="0" w:color="000000"/>
              <w:right w:val="single" w:sz="4" w:space="0" w:color="auto"/>
            </w:tcBorders>
            <w:vAlign w:val="bottom"/>
          </w:tcPr>
          <w:p w14:paraId="760CEAF0" w14:textId="77777777" w:rsidR="00411723" w:rsidRPr="002F7C8B" w:rsidRDefault="00411723" w:rsidP="00F0286C">
            <w:pPr>
              <w:spacing w:before="40" w:line="240" w:lineRule="exact"/>
              <w:ind w:left="-26" w:firstLine="0"/>
              <w:jc w:val="center"/>
              <w:rPr>
                <w:rFonts w:cs="Arial"/>
                <w:sz w:val="20"/>
              </w:rPr>
            </w:pPr>
            <w:r>
              <w:rPr>
                <w:rFonts w:cs="Arial"/>
                <w:sz w:val="20"/>
              </w:rPr>
              <w:t>96,8</w:t>
            </w:r>
          </w:p>
        </w:tc>
        <w:tc>
          <w:tcPr>
            <w:tcW w:w="2652" w:type="dxa"/>
            <w:tcBorders>
              <w:top w:val="dotted" w:sz="4" w:space="0" w:color="auto"/>
              <w:left w:val="single" w:sz="4" w:space="0" w:color="auto"/>
              <w:bottom w:val="double" w:sz="4" w:space="0" w:color="000000"/>
              <w:right w:val="double" w:sz="4" w:space="0" w:color="000000"/>
            </w:tcBorders>
            <w:vAlign w:val="bottom"/>
          </w:tcPr>
          <w:p w14:paraId="689E02C1" w14:textId="77777777" w:rsidR="00411723" w:rsidRPr="002F7C8B" w:rsidRDefault="00411723" w:rsidP="00F0286C">
            <w:pPr>
              <w:spacing w:before="40" w:line="240" w:lineRule="exact"/>
              <w:ind w:left="-26" w:firstLine="0"/>
              <w:jc w:val="center"/>
              <w:rPr>
                <w:rFonts w:cs="Arial"/>
                <w:sz w:val="20"/>
              </w:rPr>
            </w:pPr>
            <w:r>
              <w:rPr>
                <w:rFonts w:cs="Arial"/>
                <w:sz w:val="20"/>
              </w:rPr>
              <w:t>74,4</w:t>
            </w:r>
          </w:p>
        </w:tc>
      </w:tr>
    </w:tbl>
    <w:p w14:paraId="78F9E4B8" w14:textId="28A33E13" w:rsidR="00411723" w:rsidRPr="00137967" w:rsidRDefault="00411723" w:rsidP="00411723">
      <w:pPr>
        <w:spacing w:before="240"/>
        <w:ind w:firstLine="709"/>
        <w:rPr>
          <w:rFonts w:cs="Arial"/>
          <w:szCs w:val="22"/>
        </w:rPr>
      </w:pPr>
      <w:r w:rsidRPr="00137967">
        <w:rPr>
          <w:rFonts w:cs="Arial"/>
          <w:b/>
          <w:szCs w:val="22"/>
        </w:rPr>
        <w:t>Животноводство.</w:t>
      </w:r>
      <w:r w:rsidRPr="00137967">
        <w:rPr>
          <w:rFonts w:cs="Arial"/>
          <w:szCs w:val="22"/>
        </w:rPr>
        <w:t xml:space="preserve"> На конец </w:t>
      </w:r>
      <w:r>
        <w:rPr>
          <w:rFonts w:cs="Arial"/>
          <w:szCs w:val="22"/>
        </w:rPr>
        <w:t>сентября</w:t>
      </w:r>
      <w:r w:rsidRPr="00137967">
        <w:rPr>
          <w:rFonts w:cs="Arial"/>
          <w:szCs w:val="22"/>
        </w:rPr>
        <w:t xml:space="preserve"> 2021 года поголовье крупного рогатого скота в хозяйствах всех категор</w:t>
      </w:r>
      <w:r>
        <w:rPr>
          <w:rFonts w:cs="Arial"/>
          <w:szCs w:val="22"/>
        </w:rPr>
        <w:t>ий, по расчетам, составило 465</w:t>
      </w:r>
      <w:r w:rsidRPr="00137967">
        <w:rPr>
          <w:rFonts w:cs="Arial"/>
          <w:szCs w:val="22"/>
        </w:rPr>
        <w:t xml:space="preserve"> тыс. голов (</w:t>
      </w:r>
      <w:r>
        <w:rPr>
          <w:rFonts w:cs="Arial"/>
          <w:szCs w:val="22"/>
        </w:rPr>
        <w:t>на 2,7</w:t>
      </w:r>
      <w:r w:rsidRPr="00137967">
        <w:rPr>
          <w:rFonts w:cs="Arial"/>
          <w:szCs w:val="22"/>
        </w:rPr>
        <w:t xml:space="preserve">% меньше по сравнению с аналогичной датой предыдущего года), из него коров </w:t>
      </w:r>
      <w:r w:rsidRPr="00137967">
        <w:rPr>
          <w:rFonts w:cs="Arial"/>
          <w:szCs w:val="22"/>
          <w:lang w:val="ru-MO"/>
        </w:rPr>
        <w:t>–</w:t>
      </w:r>
      <w:r>
        <w:rPr>
          <w:rFonts w:cs="Arial"/>
          <w:szCs w:val="22"/>
        </w:rPr>
        <w:t xml:space="preserve"> 187</w:t>
      </w:r>
      <w:r w:rsidRPr="00137967">
        <w:rPr>
          <w:rFonts w:cs="Arial"/>
          <w:szCs w:val="22"/>
        </w:rPr>
        <w:t xml:space="preserve"> </w:t>
      </w:r>
      <w:r w:rsidR="00AB4B97">
        <w:rPr>
          <w:rFonts w:cs="Arial"/>
          <w:szCs w:val="22"/>
        </w:rPr>
        <w:br/>
      </w:r>
      <w:r w:rsidRPr="00137967">
        <w:rPr>
          <w:rFonts w:cs="Arial"/>
          <w:szCs w:val="22"/>
        </w:rPr>
        <w:t xml:space="preserve">(на </w:t>
      </w:r>
      <w:r>
        <w:rPr>
          <w:rFonts w:cs="Arial"/>
          <w:szCs w:val="22"/>
        </w:rPr>
        <w:t>1,8</w:t>
      </w:r>
      <w:r w:rsidRPr="00137967">
        <w:rPr>
          <w:rFonts w:cs="Arial"/>
          <w:szCs w:val="22"/>
        </w:rPr>
        <w:t xml:space="preserve">% меньше), поголовье свиней </w:t>
      </w:r>
      <w:r w:rsidRPr="00137967">
        <w:rPr>
          <w:rFonts w:cs="Arial"/>
          <w:szCs w:val="22"/>
          <w:lang w:val="ru-MO"/>
        </w:rPr>
        <w:t xml:space="preserve">– </w:t>
      </w:r>
      <w:r>
        <w:rPr>
          <w:rFonts w:cs="Arial"/>
          <w:szCs w:val="22"/>
          <w:lang w:val="ru-MO"/>
        </w:rPr>
        <w:t>538</w:t>
      </w:r>
      <w:r>
        <w:rPr>
          <w:rFonts w:cs="Arial"/>
          <w:szCs w:val="22"/>
        </w:rPr>
        <w:t xml:space="preserve"> (на 27,9</w:t>
      </w:r>
      <w:r w:rsidRPr="00137967">
        <w:rPr>
          <w:rFonts w:cs="Arial"/>
          <w:szCs w:val="22"/>
        </w:rPr>
        <w:t xml:space="preserve">% больше), овец и коз </w:t>
      </w:r>
      <w:r w:rsidRPr="00137967">
        <w:rPr>
          <w:rFonts w:cs="Arial"/>
          <w:szCs w:val="22"/>
          <w:lang w:val="ru-MO"/>
        </w:rPr>
        <w:t>–</w:t>
      </w:r>
      <w:r>
        <w:rPr>
          <w:rFonts w:cs="Arial"/>
          <w:szCs w:val="22"/>
          <w:lang w:val="ru-MO"/>
        </w:rPr>
        <w:t xml:space="preserve"> 207,2</w:t>
      </w:r>
      <w:r w:rsidRPr="00137967">
        <w:rPr>
          <w:rFonts w:cs="Arial"/>
          <w:szCs w:val="22"/>
        </w:rPr>
        <w:t xml:space="preserve"> (на </w:t>
      </w:r>
      <w:r>
        <w:rPr>
          <w:rFonts w:cs="Arial"/>
          <w:szCs w:val="22"/>
        </w:rPr>
        <w:t>1,3</w:t>
      </w:r>
      <w:r w:rsidRPr="00137967">
        <w:rPr>
          <w:rFonts w:cs="Arial"/>
          <w:szCs w:val="22"/>
        </w:rPr>
        <w:t xml:space="preserve">% </w:t>
      </w:r>
      <w:r>
        <w:rPr>
          <w:rFonts w:cs="Arial"/>
          <w:szCs w:val="22"/>
        </w:rPr>
        <w:t>больше</w:t>
      </w:r>
      <w:r w:rsidRPr="00137967">
        <w:rPr>
          <w:rFonts w:cs="Arial"/>
          <w:szCs w:val="22"/>
        </w:rPr>
        <w:t xml:space="preserve">), птицы – </w:t>
      </w:r>
      <w:r>
        <w:rPr>
          <w:rFonts w:cs="Arial"/>
          <w:szCs w:val="22"/>
        </w:rPr>
        <w:t>10159,4</w:t>
      </w:r>
      <w:r w:rsidRPr="00137967">
        <w:rPr>
          <w:rFonts w:cs="Arial"/>
          <w:szCs w:val="22"/>
        </w:rPr>
        <w:t xml:space="preserve"> тыс. голов</w:t>
      </w:r>
      <w:r>
        <w:rPr>
          <w:rFonts w:cs="Arial"/>
          <w:szCs w:val="22"/>
        </w:rPr>
        <w:t xml:space="preserve"> (на 2,5</w:t>
      </w:r>
      <w:r w:rsidRPr="00137967">
        <w:rPr>
          <w:rFonts w:cs="Arial"/>
          <w:szCs w:val="22"/>
        </w:rPr>
        <w:t>% меньше).</w:t>
      </w:r>
    </w:p>
    <w:p w14:paraId="25C863E7" w14:textId="77777777" w:rsidR="00411723" w:rsidRPr="00137967" w:rsidRDefault="00411723" w:rsidP="00411723">
      <w:pPr>
        <w:pStyle w:val="129"/>
        <w:spacing w:before="120" w:line="288" w:lineRule="auto"/>
        <w:ind w:firstLine="709"/>
        <w:jc w:val="both"/>
        <w:rPr>
          <w:rFonts w:ascii="Arial" w:hAnsi="Arial" w:cs="Arial"/>
          <w:sz w:val="22"/>
          <w:szCs w:val="22"/>
        </w:rPr>
      </w:pPr>
      <w:r w:rsidRPr="00137967">
        <w:rPr>
          <w:rFonts w:ascii="Arial" w:hAnsi="Arial" w:cs="Arial"/>
          <w:sz w:val="22"/>
          <w:szCs w:val="22"/>
        </w:rPr>
        <w:t>В структуре поголовья скота на хозяйства населения приходилось</w:t>
      </w:r>
      <w:r>
        <w:rPr>
          <w:rFonts w:ascii="Arial" w:hAnsi="Arial" w:cs="Arial"/>
          <w:sz w:val="22"/>
          <w:szCs w:val="22"/>
        </w:rPr>
        <w:t xml:space="preserve"> 26</w:t>
      </w:r>
      <w:r w:rsidRPr="00137967">
        <w:rPr>
          <w:rFonts w:ascii="Arial" w:hAnsi="Arial" w:cs="Arial"/>
          <w:sz w:val="22"/>
          <w:szCs w:val="22"/>
        </w:rPr>
        <w:t xml:space="preserve">% поголовья крупного рогатого скота, </w:t>
      </w:r>
      <w:r>
        <w:rPr>
          <w:rFonts w:ascii="Arial" w:hAnsi="Arial" w:cs="Arial"/>
          <w:sz w:val="22"/>
          <w:szCs w:val="22"/>
        </w:rPr>
        <w:t>20,6</w:t>
      </w:r>
      <w:r w:rsidRPr="00137967">
        <w:rPr>
          <w:rFonts w:ascii="Arial" w:hAnsi="Arial" w:cs="Arial"/>
          <w:sz w:val="22"/>
          <w:szCs w:val="22"/>
        </w:rPr>
        <w:t>%</w:t>
      </w:r>
      <w:r w:rsidRPr="00137967">
        <w:rPr>
          <w:rFonts w:ascii="Arial" w:hAnsi="Arial" w:cs="Arial"/>
          <w:sz w:val="22"/>
          <w:szCs w:val="22"/>
          <w:lang w:val="ru-MO"/>
        </w:rPr>
        <w:t xml:space="preserve"> –</w:t>
      </w:r>
      <w:r w:rsidRPr="00137967">
        <w:rPr>
          <w:rFonts w:ascii="Arial" w:hAnsi="Arial" w:cs="Arial"/>
          <w:sz w:val="22"/>
          <w:szCs w:val="22"/>
        </w:rPr>
        <w:t xml:space="preserve"> свиней, 94</w:t>
      </w:r>
      <w:r>
        <w:rPr>
          <w:rFonts w:ascii="Arial" w:hAnsi="Arial" w:cs="Arial"/>
          <w:sz w:val="22"/>
          <w:szCs w:val="22"/>
        </w:rPr>
        <w:t>,1</w:t>
      </w:r>
      <w:r w:rsidRPr="00137967">
        <w:rPr>
          <w:rFonts w:ascii="Arial" w:hAnsi="Arial" w:cs="Arial"/>
          <w:sz w:val="22"/>
          <w:szCs w:val="22"/>
        </w:rPr>
        <w:t xml:space="preserve">% </w:t>
      </w:r>
      <w:r w:rsidRPr="00137967">
        <w:rPr>
          <w:rFonts w:ascii="Arial" w:hAnsi="Arial" w:cs="Arial"/>
          <w:sz w:val="22"/>
          <w:szCs w:val="22"/>
          <w:lang w:val="ru-MO"/>
        </w:rPr>
        <w:t>–</w:t>
      </w:r>
      <w:r w:rsidRPr="00137967">
        <w:rPr>
          <w:rFonts w:ascii="Arial" w:hAnsi="Arial" w:cs="Arial"/>
          <w:sz w:val="22"/>
          <w:szCs w:val="22"/>
        </w:rPr>
        <w:t xml:space="preserve"> овец и коз.</w:t>
      </w:r>
    </w:p>
    <w:p w14:paraId="13AD4E8A" w14:textId="77777777" w:rsidR="00411723" w:rsidRPr="00137967" w:rsidRDefault="00411723" w:rsidP="00411723">
      <w:pPr>
        <w:pStyle w:val="129"/>
        <w:spacing w:before="120" w:line="288" w:lineRule="auto"/>
        <w:ind w:firstLine="709"/>
        <w:jc w:val="both"/>
        <w:rPr>
          <w:rFonts w:ascii="Arial" w:hAnsi="Arial" w:cs="Arial"/>
          <w:sz w:val="22"/>
          <w:szCs w:val="22"/>
        </w:rPr>
      </w:pPr>
      <w:r w:rsidRPr="00137967">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на конец сентября</w:t>
      </w:r>
      <w:r w:rsidRPr="00137967">
        <w:rPr>
          <w:rFonts w:ascii="Arial" w:hAnsi="Arial" w:cs="Arial"/>
          <w:sz w:val="22"/>
          <w:szCs w:val="22"/>
        </w:rPr>
        <w:t xml:space="preserve"> 2021 года по сравнению с соответствующей датой 2020 года поголовье крупного рогатого скота </w:t>
      </w:r>
      <w:r>
        <w:rPr>
          <w:rFonts w:ascii="Arial" w:hAnsi="Arial" w:cs="Arial"/>
          <w:sz w:val="22"/>
          <w:szCs w:val="22"/>
        </w:rPr>
        <w:t>уменьшилось на 4,1%</w:t>
      </w:r>
      <w:r w:rsidRPr="00137967">
        <w:rPr>
          <w:rFonts w:ascii="Arial" w:hAnsi="Arial" w:cs="Arial"/>
          <w:sz w:val="22"/>
          <w:szCs w:val="22"/>
        </w:rPr>
        <w:t>,</w:t>
      </w:r>
      <w:r>
        <w:rPr>
          <w:rFonts w:ascii="Arial" w:hAnsi="Arial" w:cs="Arial"/>
          <w:sz w:val="22"/>
          <w:szCs w:val="22"/>
        </w:rPr>
        <w:t xml:space="preserve"> овец и коз – </w:t>
      </w:r>
      <w:r>
        <w:rPr>
          <w:rFonts w:ascii="Arial" w:hAnsi="Arial" w:cs="Arial"/>
          <w:sz w:val="22"/>
          <w:szCs w:val="22"/>
        </w:rPr>
        <w:br/>
        <w:t>на 23,3%, свиней увеличилось на 41,1</w:t>
      </w:r>
      <w:r w:rsidRPr="00137967">
        <w:rPr>
          <w:rFonts w:ascii="Arial" w:hAnsi="Arial" w:cs="Arial"/>
          <w:sz w:val="22"/>
          <w:szCs w:val="22"/>
        </w:rPr>
        <w:t>%.</w:t>
      </w:r>
    </w:p>
    <w:p w14:paraId="7AAAD1C1" w14:textId="77777777" w:rsidR="00411723" w:rsidRPr="00137967" w:rsidRDefault="00411723" w:rsidP="00411723">
      <w:pPr>
        <w:pStyle w:val="BodyTextIndent23"/>
        <w:keepNext/>
        <w:spacing w:line="240" w:lineRule="exact"/>
        <w:ind w:firstLine="0"/>
        <w:jc w:val="center"/>
        <w:rPr>
          <w:rFonts w:ascii="Arial" w:hAnsi="Arial" w:cs="Arial"/>
          <w:spacing w:val="20"/>
          <w:sz w:val="22"/>
        </w:rPr>
      </w:pPr>
      <w:r w:rsidRPr="00137967">
        <w:rPr>
          <w:rFonts w:ascii="Arial" w:hAnsi="Arial" w:cs="Arial"/>
          <w:b/>
          <w:sz w:val="22"/>
        </w:rPr>
        <w:t xml:space="preserve">Наличие скота и птицы в сельскохозяйственных организациях </w:t>
      </w:r>
      <w:r w:rsidRPr="00137967">
        <w:rPr>
          <w:rFonts w:ascii="Arial" w:hAnsi="Arial" w:cs="Arial"/>
          <w:b/>
          <w:sz w:val="22"/>
        </w:rPr>
        <w:br/>
        <w:t xml:space="preserve">в </w:t>
      </w:r>
      <w:r>
        <w:rPr>
          <w:rFonts w:ascii="Arial" w:hAnsi="Arial" w:cs="Arial"/>
          <w:b/>
          <w:sz w:val="22"/>
        </w:rPr>
        <w:t>сентябре</w:t>
      </w:r>
      <w:r w:rsidRPr="00137967">
        <w:rPr>
          <w:rFonts w:ascii="Arial" w:hAnsi="Arial" w:cs="Arial"/>
          <w:b/>
          <w:sz w:val="22"/>
        </w:rPr>
        <w:t xml:space="preserve"> 2021 года </w:t>
      </w:r>
      <w:r w:rsidRPr="00137967">
        <w:rPr>
          <w:rFonts w:ascii="Arial" w:hAnsi="Arial" w:cs="Arial"/>
          <w:b/>
          <w:sz w:val="22"/>
          <w:vertAlign w:val="superscript"/>
        </w:rPr>
        <w:t>1)</w:t>
      </w:r>
      <w:r w:rsidRPr="00137967">
        <w:rPr>
          <w:rFonts w:ascii="Arial" w:hAnsi="Arial" w:cs="Arial"/>
          <w:b/>
          <w:sz w:val="22"/>
        </w:rPr>
        <w:br/>
      </w:r>
      <w:r w:rsidRPr="00137967">
        <w:rPr>
          <w:rFonts w:ascii="Arial" w:hAnsi="Arial" w:cs="Arial"/>
          <w:spacing w:val="20"/>
          <w:sz w:val="22"/>
        </w:rPr>
        <w:t>(на конец месяца)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93"/>
        <w:gridCol w:w="3119"/>
      </w:tblGrid>
      <w:tr w:rsidR="00411723" w:rsidRPr="008440ED" w14:paraId="4E9FFEBA" w14:textId="77777777" w:rsidTr="00411723">
        <w:trPr>
          <w:trHeight w:val="354"/>
          <w:tblHeader/>
        </w:trPr>
        <w:tc>
          <w:tcPr>
            <w:tcW w:w="3544" w:type="dxa"/>
            <w:tcBorders>
              <w:top w:val="double" w:sz="4" w:space="0" w:color="auto"/>
              <w:bottom w:val="single" w:sz="4" w:space="0" w:color="auto"/>
            </w:tcBorders>
          </w:tcPr>
          <w:p w14:paraId="063DE036" w14:textId="77777777" w:rsidR="00411723" w:rsidRPr="00836A89" w:rsidRDefault="00411723" w:rsidP="00411723">
            <w:pPr>
              <w:pStyle w:val="BodyTextIndent23"/>
              <w:spacing w:before="40" w:line="220" w:lineRule="exact"/>
              <w:ind w:firstLine="0"/>
              <w:rPr>
                <w:rFonts w:ascii="Arial" w:hAnsi="Arial" w:cs="Arial"/>
                <w:i/>
                <w:sz w:val="20"/>
              </w:rPr>
            </w:pPr>
          </w:p>
        </w:tc>
        <w:tc>
          <w:tcPr>
            <w:tcW w:w="2693" w:type="dxa"/>
            <w:tcBorders>
              <w:top w:val="double" w:sz="4" w:space="0" w:color="auto"/>
              <w:bottom w:val="single" w:sz="4" w:space="0" w:color="auto"/>
            </w:tcBorders>
          </w:tcPr>
          <w:p w14:paraId="0ECF3E47" w14:textId="77777777" w:rsidR="00411723" w:rsidRPr="00836A89" w:rsidRDefault="00411723" w:rsidP="00411723">
            <w:pPr>
              <w:pStyle w:val="BodyTextIndent23"/>
              <w:spacing w:before="40" w:line="240" w:lineRule="exact"/>
              <w:ind w:firstLine="0"/>
              <w:jc w:val="center"/>
              <w:rPr>
                <w:rFonts w:ascii="Arial" w:hAnsi="Arial" w:cs="Arial"/>
                <w:i/>
                <w:sz w:val="20"/>
              </w:rPr>
            </w:pPr>
            <w:r w:rsidRPr="00836A89">
              <w:rPr>
                <w:rFonts w:ascii="Arial" w:hAnsi="Arial" w:cs="Arial"/>
                <w:i/>
                <w:sz w:val="20"/>
              </w:rPr>
              <w:t>Тыс. голов</w:t>
            </w:r>
          </w:p>
        </w:tc>
        <w:tc>
          <w:tcPr>
            <w:tcW w:w="3119" w:type="dxa"/>
            <w:tcBorders>
              <w:top w:val="double" w:sz="4" w:space="0" w:color="auto"/>
              <w:bottom w:val="single" w:sz="4" w:space="0" w:color="auto"/>
            </w:tcBorders>
          </w:tcPr>
          <w:p w14:paraId="3F94E849" w14:textId="77777777" w:rsidR="00411723" w:rsidRPr="00836A89" w:rsidRDefault="00411723" w:rsidP="00411723">
            <w:pPr>
              <w:pStyle w:val="BodyTextIndent23"/>
              <w:spacing w:before="40" w:line="240" w:lineRule="exact"/>
              <w:ind w:firstLine="0"/>
              <w:jc w:val="center"/>
              <w:rPr>
                <w:rFonts w:ascii="Arial" w:hAnsi="Arial" w:cs="Arial"/>
                <w:i/>
                <w:sz w:val="20"/>
              </w:rPr>
            </w:pPr>
            <w:r w:rsidRPr="00836A89">
              <w:rPr>
                <w:rFonts w:ascii="Arial" w:hAnsi="Arial" w:cs="Arial"/>
                <w:i/>
                <w:sz w:val="20"/>
              </w:rPr>
              <w:t xml:space="preserve">В % </w:t>
            </w:r>
            <w:r>
              <w:rPr>
                <w:rFonts w:ascii="Arial" w:hAnsi="Arial" w:cs="Arial"/>
                <w:i/>
                <w:sz w:val="20"/>
              </w:rPr>
              <w:t>к сентябрю</w:t>
            </w:r>
            <w:r w:rsidRPr="00836A89">
              <w:rPr>
                <w:rFonts w:ascii="Arial" w:hAnsi="Arial" w:cs="Arial"/>
                <w:i/>
                <w:sz w:val="20"/>
              </w:rPr>
              <w:t xml:space="preserve"> 2020г.</w:t>
            </w:r>
          </w:p>
        </w:tc>
      </w:tr>
      <w:tr w:rsidR="00411723" w:rsidRPr="008440ED" w14:paraId="094CC501" w14:textId="77777777" w:rsidTr="00411723">
        <w:tc>
          <w:tcPr>
            <w:tcW w:w="3544" w:type="dxa"/>
            <w:tcBorders>
              <w:top w:val="single" w:sz="4" w:space="0" w:color="auto"/>
              <w:bottom w:val="dotted" w:sz="4" w:space="0" w:color="auto"/>
            </w:tcBorders>
          </w:tcPr>
          <w:p w14:paraId="6AFC06FA" w14:textId="77777777" w:rsidR="00411723" w:rsidRPr="00836A89" w:rsidRDefault="00411723" w:rsidP="00F0286C">
            <w:pPr>
              <w:pStyle w:val="BodyTextIndent23"/>
              <w:spacing w:before="40" w:line="240" w:lineRule="exact"/>
              <w:ind w:firstLine="0"/>
              <w:rPr>
                <w:rFonts w:ascii="Arial" w:hAnsi="Arial" w:cs="Arial"/>
                <w:sz w:val="20"/>
              </w:rPr>
            </w:pPr>
            <w:r w:rsidRPr="00836A89">
              <w:rPr>
                <w:rFonts w:ascii="Arial" w:hAnsi="Arial" w:cs="Arial"/>
                <w:sz w:val="20"/>
              </w:rPr>
              <w:t>Крупный рогатый скот</w:t>
            </w:r>
          </w:p>
        </w:tc>
        <w:tc>
          <w:tcPr>
            <w:tcW w:w="2693" w:type="dxa"/>
            <w:tcBorders>
              <w:top w:val="single" w:sz="4" w:space="0" w:color="auto"/>
              <w:bottom w:val="dotted" w:sz="4" w:space="0" w:color="auto"/>
            </w:tcBorders>
            <w:vAlign w:val="bottom"/>
          </w:tcPr>
          <w:p w14:paraId="61A483C1" w14:textId="77777777" w:rsidR="00411723" w:rsidRPr="00836A89" w:rsidRDefault="00411723" w:rsidP="00F0286C">
            <w:pPr>
              <w:pStyle w:val="BodyTextIndent23"/>
              <w:spacing w:before="40" w:line="240" w:lineRule="exact"/>
              <w:ind w:firstLine="0"/>
              <w:jc w:val="center"/>
              <w:rPr>
                <w:rFonts w:ascii="Arial" w:hAnsi="Arial" w:cs="Arial"/>
                <w:sz w:val="20"/>
              </w:rPr>
            </w:pPr>
            <w:r>
              <w:rPr>
                <w:rFonts w:ascii="Arial" w:hAnsi="Arial" w:cs="Arial"/>
                <w:sz w:val="20"/>
              </w:rPr>
              <w:t>191,9</w:t>
            </w:r>
          </w:p>
        </w:tc>
        <w:tc>
          <w:tcPr>
            <w:tcW w:w="3119" w:type="dxa"/>
            <w:tcBorders>
              <w:top w:val="single" w:sz="4" w:space="0" w:color="auto"/>
              <w:bottom w:val="dotted" w:sz="4" w:space="0" w:color="auto"/>
            </w:tcBorders>
            <w:vAlign w:val="bottom"/>
          </w:tcPr>
          <w:p w14:paraId="7F5F6258" w14:textId="77777777" w:rsidR="00411723" w:rsidRPr="00836A89" w:rsidRDefault="00411723" w:rsidP="00F0286C">
            <w:pPr>
              <w:pStyle w:val="BodyTextIndent23"/>
              <w:spacing w:before="40" w:line="240" w:lineRule="exact"/>
              <w:ind w:firstLine="0"/>
              <w:jc w:val="center"/>
              <w:rPr>
                <w:rFonts w:ascii="Arial" w:hAnsi="Arial" w:cs="Arial"/>
                <w:sz w:val="20"/>
              </w:rPr>
            </w:pPr>
            <w:r>
              <w:rPr>
                <w:rFonts w:ascii="Arial" w:hAnsi="Arial" w:cs="Arial"/>
                <w:sz w:val="20"/>
              </w:rPr>
              <w:t>95,9</w:t>
            </w:r>
          </w:p>
        </w:tc>
      </w:tr>
      <w:tr w:rsidR="00411723" w:rsidRPr="008440ED" w14:paraId="4F830429" w14:textId="77777777" w:rsidTr="00411723">
        <w:tc>
          <w:tcPr>
            <w:tcW w:w="3544" w:type="dxa"/>
            <w:tcBorders>
              <w:top w:val="dotted" w:sz="4" w:space="0" w:color="auto"/>
              <w:left w:val="double" w:sz="4" w:space="0" w:color="auto"/>
              <w:bottom w:val="dotted" w:sz="4" w:space="0" w:color="auto"/>
            </w:tcBorders>
          </w:tcPr>
          <w:p w14:paraId="612E7494" w14:textId="77777777" w:rsidR="00411723" w:rsidRPr="00836A89" w:rsidRDefault="00411723" w:rsidP="00F0286C">
            <w:pPr>
              <w:pStyle w:val="BodyTextIndent23"/>
              <w:spacing w:before="40" w:line="240" w:lineRule="exact"/>
              <w:ind w:left="57" w:firstLine="119"/>
              <w:rPr>
                <w:rFonts w:ascii="Arial" w:hAnsi="Arial" w:cs="Arial"/>
                <w:sz w:val="20"/>
              </w:rPr>
            </w:pPr>
            <w:r w:rsidRPr="00836A89">
              <w:rPr>
                <w:rFonts w:ascii="Arial" w:hAnsi="Arial" w:cs="Arial"/>
                <w:sz w:val="20"/>
              </w:rPr>
              <w:t xml:space="preserve">в том числе коровы </w:t>
            </w:r>
          </w:p>
        </w:tc>
        <w:tc>
          <w:tcPr>
            <w:tcW w:w="2693" w:type="dxa"/>
            <w:tcBorders>
              <w:top w:val="dotted" w:sz="4" w:space="0" w:color="auto"/>
              <w:bottom w:val="dotted" w:sz="4" w:space="0" w:color="auto"/>
            </w:tcBorders>
            <w:vAlign w:val="bottom"/>
          </w:tcPr>
          <w:p w14:paraId="4E3B3AF7" w14:textId="77777777" w:rsidR="00411723" w:rsidRPr="00836A89" w:rsidRDefault="00411723" w:rsidP="00F0286C">
            <w:pPr>
              <w:pStyle w:val="BodyTextIndent23"/>
              <w:spacing w:before="40" w:line="240" w:lineRule="exact"/>
              <w:ind w:firstLine="0"/>
              <w:jc w:val="center"/>
              <w:rPr>
                <w:rFonts w:ascii="Arial" w:hAnsi="Arial" w:cs="Arial"/>
                <w:sz w:val="20"/>
              </w:rPr>
            </w:pPr>
            <w:r>
              <w:rPr>
                <w:rFonts w:ascii="Arial" w:hAnsi="Arial" w:cs="Arial"/>
                <w:sz w:val="20"/>
              </w:rPr>
              <w:t>79,6</w:t>
            </w:r>
          </w:p>
        </w:tc>
        <w:tc>
          <w:tcPr>
            <w:tcW w:w="3119" w:type="dxa"/>
            <w:tcBorders>
              <w:top w:val="dotted" w:sz="4" w:space="0" w:color="auto"/>
              <w:bottom w:val="dotted" w:sz="4" w:space="0" w:color="auto"/>
            </w:tcBorders>
            <w:vAlign w:val="bottom"/>
          </w:tcPr>
          <w:p w14:paraId="5151F078" w14:textId="77777777" w:rsidR="00411723" w:rsidRPr="00836A89" w:rsidRDefault="00411723" w:rsidP="00F0286C">
            <w:pPr>
              <w:pStyle w:val="BodyTextIndent23"/>
              <w:spacing w:before="40" w:line="240" w:lineRule="exact"/>
              <w:ind w:firstLine="0"/>
              <w:jc w:val="center"/>
              <w:rPr>
                <w:rFonts w:ascii="Arial" w:hAnsi="Arial" w:cs="Arial"/>
                <w:sz w:val="20"/>
              </w:rPr>
            </w:pPr>
            <w:r>
              <w:rPr>
                <w:rFonts w:ascii="Arial" w:hAnsi="Arial" w:cs="Arial"/>
                <w:sz w:val="20"/>
              </w:rPr>
              <w:t>98,4</w:t>
            </w:r>
          </w:p>
        </w:tc>
      </w:tr>
      <w:tr w:rsidR="00411723" w:rsidRPr="008440ED" w14:paraId="1E2D1A0C" w14:textId="77777777" w:rsidTr="00411723">
        <w:tc>
          <w:tcPr>
            <w:tcW w:w="3544" w:type="dxa"/>
            <w:tcBorders>
              <w:top w:val="dotted" w:sz="4" w:space="0" w:color="auto"/>
              <w:left w:val="double" w:sz="4" w:space="0" w:color="auto"/>
              <w:bottom w:val="dotted" w:sz="4" w:space="0" w:color="auto"/>
            </w:tcBorders>
          </w:tcPr>
          <w:p w14:paraId="70436731" w14:textId="77777777" w:rsidR="00411723" w:rsidRPr="00836A89" w:rsidRDefault="00411723" w:rsidP="00F0286C">
            <w:pPr>
              <w:pStyle w:val="BodyTextIndent23"/>
              <w:spacing w:before="40" w:line="240" w:lineRule="exact"/>
              <w:ind w:firstLine="0"/>
              <w:rPr>
                <w:rFonts w:ascii="Arial" w:hAnsi="Arial" w:cs="Arial"/>
                <w:sz w:val="20"/>
              </w:rPr>
            </w:pPr>
            <w:r w:rsidRPr="00836A89">
              <w:rPr>
                <w:rFonts w:ascii="Arial" w:hAnsi="Arial" w:cs="Arial"/>
                <w:sz w:val="20"/>
              </w:rPr>
              <w:t>Свиньи</w:t>
            </w:r>
          </w:p>
        </w:tc>
        <w:tc>
          <w:tcPr>
            <w:tcW w:w="2693" w:type="dxa"/>
            <w:tcBorders>
              <w:top w:val="dotted" w:sz="4" w:space="0" w:color="auto"/>
              <w:bottom w:val="dotted" w:sz="4" w:space="0" w:color="auto"/>
            </w:tcBorders>
            <w:vAlign w:val="bottom"/>
          </w:tcPr>
          <w:p w14:paraId="64DABBE2" w14:textId="77777777" w:rsidR="00411723" w:rsidRPr="00836A89" w:rsidRDefault="00411723" w:rsidP="00F0286C">
            <w:pPr>
              <w:pStyle w:val="BodyTextIndent23"/>
              <w:spacing w:before="40" w:line="240" w:lineRule="exact"/>
              <w:ind w:firstLine="0"/>
              <w:jc w:val="center"/>
              <w:rPr>
                <w:rFonts w:ascii="Arial" w:hAnsi="Arial" w:cs="Arial"/>
                <w:sz w:val="20"/>
              </w:rPr>
            </w:pPr>
            <w:r>
              <w:rPr>
                <w:rFonts w:ascii="Arial" w:hAnsi="Arial" w:cs="Arial"/>
                <w:sz w:val="20"/>
              </w:rPr>
              <w:t>403,3</w:t>
            </w:r>
          </w:p>
        </w:tc>
        <w:tc>
          <w:tcPr>
            <w:tcW w:w="3119" w:type="dxa"/>
            <w:tcBorders>
              <w:top w:val="dotted" w:sz="4" w:space="0" w:color="auto"/>
              <w:bottom w:val="dotted" w:sz="4" w:space="0" w:color="auto"/>
            </w:tcBorders>
            <w:vAlign w:val="bottom"/>
          </w:tcPr>
          <w:p w14:paraId="3666BB52" w14:textId="77777777" w:rsidR="00411723" w:rsidRPr="00836A89" w:rsidRDefault="00411723" w:rsidP="00F0286C">
            <w:pPr>
              <w:pStyle w:val="BodyTextIndent23"/>
              <w:spacing w:before="40" w:line="240" w:lineRule="exact"/>
              <w:ind w:firstLine="0"/>
              <w:jc w:val="center"/>
              <w:rPr>
                <w:rFonts w:ascii="Arial" w:hAnsi="Arial" w:cs="Arial"/>
                <w:sz w:val="20"/>
              </w:rPr>
            </w:pPr>
            <w:r>
              <w:rPr>
                <w:rFonts w:ascii="Arial" w:hAnsi="Arial" w:cs="Arial"/>
                <w:sz w:val="20"/>
              </w:rPr>
              <w:t>141,1</w:t>
            </w:r>
          </w:p>
        </w:tc>
      </w:tr>
      <w:tr w:rsidR="00411723" w:rsidRPr="008440ED" w14:paraId="327294BF" w14:textId="77777777" w:rsidTr="00411723">
        <w:tc>
          <w:tcPr>
            <w:tcW w:w="3544" w:type="dxa"/>
            <w:tcBorders>
              <w:top w:val="dotted" w:sz="4" w:space="0" w:color="auto"/>
              <w:left w:val="double" w:sz="4" w:space="0" w:color="auto"/>
              <w:bottom w:val="dotted" w:sz="4" w:space="0" w:color="auto"/>
            </w:tcBorders>
          </w:tcPr>
          <w:p w14:paraId="434D0F5B" w14:textId="77777777" w:rsidR="00411723" w:rsidRPr="00836A89" w:rsidRDefault="00411723" w:rsidP="00F0286C">
            <w:pPr>
              <w:pStyle w:val="BodyTextIndent23"/>
              <w:spacing w:before="40" w:line="240" w:lineRule="exact"/>
              <w:ind w:firstLine="0"/>
              <w:jc w:val="left"/>
              <w:rPr>
                <w:rFonts w:ascii="Arial" w:hAnsi="Arial" w:cs="Arial"/>
                <w:sz w:val="20"/>
              </w:rPr>
            </w:pPr>
            <w:r>
              <w:rPr>
                <w:rFonts w:ascii="Arial" w:hAnsi="Arial" w:cs="Arial"/>
                <w:sz w:val="20"/>
              </w:rPr>
              <w:t>Овец и коз</w:t>
            </w:r>
          </w:p>
        </w:tc>
        <w:tc>
          <w:tcPr>
            <w:tcW w:w="2693" w:type="dxa"/>
            <w:tcBorders>
              <w:top w:val="dotted" w:sz="4" w:space="0" w:color="auto"/>
              <w:bottom w:val="dotted" w:sz="4" w:space="0" w:color="auto"/>
            </w:tcBorders>
            <w:vAlign w:val="bottom"/>
          </w:tcPr>
          <w:p w14:paraId="7E52FD75" w14:textId="77777777" w:rsidR="00411723" w:rsidRPr="00836A89" w:rsidRDefault="00411723" w:rsidP="00F0286C">
            <w:pPr>
              <w:pStyle w:val="BodyTextIndent23"/>
              <w:spacing w:before="40" w:line="240" w:lineRule="exact"/>
              <w:ind w:firstLine="0"/>
              <w:jc w:val="center"/>
              <w:rPr>
                <w:rFonts w:ascii="Arial" w:hAnsi="Arial" w:cs="Arial"/>
                <w:sz w:val="20"/>
              </w:rPr>
            </w:pPr>
            <w:r>
              <w:rPr>
                <w:rFonts w:ascii="Arial" w:hAnsi="Arial" w:cs="Arial"/>
                <w:sz w:val="20"/>
              </w:rPr>
              <w:t>1,6</w:t>
            </w:r>
          </w:p>
        </w:tc>
        <w:tc>
          <w:tcPr>
            <w:tcW w:w="3119" w:type="dxa"/>
            <w:tcBorders>
              <w:top w:val="dotted" w:sz="4" w:space="0" w:color="auto"/>
              <w:bottom w:val="dotted" w:sz="4" w:space="0" w:color="auto"/>
            </w:tcBorders>
            <w:vAlign w:val="bottom"/>
          </w:tcPr>
          <w:p w14:paraId="50D264D1" w14:textId="77777777" w:rsidR="00411723" w:rsidRPr="00836A89" w:rsidRDefault="00411723" w:rsidP="00F0286C">
            <w:pPr>
              <w:pStyle w:val="BodyTextIndent23"/>
              <w:spacing w:before="40" w:line="240" w:lineRule="exact"/>
              <w:ind w:firstLine="0"/>
              <w:jc w:val="center"/>
              <w:rPr>
                <w:rFonts w:ascii="Arial" w:hAnsi="Arial" w:cs="Arial"/>
                <w:sz w:val="20"/>
              </w:rPr>
            </w:pPr>
            <w:r>
              <w:rPr>
                <w:rFonts w:ascii="Arial" w:hAnsi="Arial" w:cs="Arial"/>
                <w:sz w:val="20"/>
              </w:rPr>
              <w:t>76,7</w:t>
            </w:r>
          </w:p>
        </w:tc>
      </w:tr>
      <w:tr w:rsidR="00411723" w:rsidRPr="008440ED" w14:paraId="5BA4E8E7" w14:textId="77777777" w:rsidTr="00411723">
        <w:tc>
          <w:tcPr>
            <w:tcW w:w="3544" w:type="dxa"/>
            <w:tcBorders>
              <w:top w:val="dotted" w:sz="4" w:space="0" w:color="auto"/>
              <w:left w:val="double" w:sz="4" w:space="0" w:color="auto"/>
              <w:bottom w:val="dotted" w:sz="4" w:space="0" w:color="auto"/>
            </w:tcBorders>
          </w:tcPr>
          <w:p w14:paraId="70C12FA9" w14:textId="77777777" w:rsidR="00411723" w:rsidRPr="00836A89" w:rsidRDefault="00411723" w:rsidP="00F0286C">
            <w:pPr>
              <w:pStyle w:val="BodyTextIndent23"/>
              <w:spacing w:before="40" w:line="240" w:lineRule="exact"/>
              <w:ind w:firstLine="0"/>
              <w:jc w:val="left"/>
              <w:rPr>
                <w:rFonts w:ascii="Arial" w:hAnsi="Arial" w:cs="Arial"/>
                <w:sz w:val="20"/>
              </w:rPr>
            </w:pPr>
            <w:r w:rsidRPr="00836A89">
              <w:rPr>
                <w:rFonts w:ascii="Arial" w:hAnsi="Arial" w:cs="Arial"/>
                <w:sz w:val="20"/>
              </w:rPr>
              <w:t>Лошади</w:t>
            </w:r>
          </w:p>
        </w:tc>
        <w:tc>
          <w:tcPr>
            <w:tcW w:w="2693" w:type="dxa"/>
            <w:tcBorders>
              <w:top w:val="dotted" w:sz="4" w:space="0" w:color="auto"/>
              <w:bottom w:val="dotted" w:sz="4" w:space="0" w:color="auto"/>
            </w:tcBorders>
            <w:vAlign w:val="bottom"/>
          </w:tcPr>
          <w:p w14:paraId="3E4E6327" w14:textId="77777777" w:rsidR="00411723" w:rsidRPr="00836A89" w:rsidRDefault="00411723" w:rsidP="00F0286C">
            <w:pPr>
              <w:pStyle w:val="BodyTextIndent23"/>
              <w:spacing w:before="40" w:line="240" w:lineRule="exact"/>
              <w:ind w:firstLine="0"/>
              <w:jc w:val="center"/>
              <w:rPr>
                <w:rFonts w:ascii="Arial" w:hAnsi="Arial" w:cs="Arial"/>
                <w:sz w:val="20"/>
              </w:rPr>
            </w:pPr>
            <w:r>
              <w:rPr>
                <w:rFonts w:ascii="Arial" w:hAnsi="Arial" w:cs="Arial"/>
                <w:sz w:val="20"/>
              </w:rPr>
              <w:t>6,4</w:t>
            </w:r>
          </w:p>
        </w:tc>
        <w:tc>
          <w:tcPr>
            <w:tcW w:w="3119" w:type="dxa"/>
            <w:tcBorders>
              <w:top w:val="dotted" w:sz="4" w:space="0" w:color="auto"/>
              <w:bottom w:val="dotted" w:sz="4" w:space="0" w:color="auto"/>
            </w:tcBorders>
            <w:vAlign w:val="bottom"/>
          </w:tcPr>
          <w:p w14:paraId="603E9347" w14:textId="77777777" w:rsidR="00411723" w:rsidRPr="00836A89" w:rsidRDefault="00411723" w:rsidP="00F0286C">
            <w:pPr>
              <w:pStyle w:val="BodyTextIndent23"/>
              <w:spacing w:before="40" w:line="240" w:lineRule="exact"/>
              <w:ind w:firstLine="0"/>
              <w:jc w:val="center"/>
              <w:rPr>
                <w:rFonts w:ascii="Arial" w:hAnsi="Arial" w:cs="Arial"/>
                <w:sz w:val="20"/>
              </w:rPr>
            </w:pPr>
            <w:r>
              <w:rPr>
                <w:rFonts w:ascii="Arial" w:hAnsi="Arial" w:cs="Arial"/>
                <w:sz w:val="20"/>
              </w:rPr>
              <w:t>83,7</w:t>
            </w:r>
          </w:p>
        </w:tc>
      </w:tr>
      <w:tr w:rsidR="00411723" w:rsidRPr="008440ED" w14:paraId="590018FD" w14:textId="77777777" w:rsidTr="00411723">
        <w:trPr>
          <w:trHeight w:val="70"/>
        </w:trPr>
        <w:tc>
          <w:tcPr>
            <w:tcW w:w="3544" w:type="dxa"/>
            <w:tcBorders>
              <w:top w:val="dotted" w:sz="4" w:space="0" w:color="auto"/>
              <w:bottom w:val="single" w:sz="4" w:space="0" w:color="auto"/>
            </w:tcBorders>
          </w:tcPr>
          <w:p w14:paraId="6087C526" w14:textId="77777777" w:rsidR="00411723" w:rsidRPr="00836A89" w:rsidRDefault="00411723" w:rsidP="00F0286C">
            <w:pPr>
              <w:pStyle w:val="BodyTextIndent23"/>
              <w:spacing w:before="40" w:line="240" w:lineRule="exact"/>
              <w:ind w:firstLine="0"/>
              <w:rPr>
                <w:rFonts w:ascii="Arial" w:hAnsi="Arial" w:cs="Arial"/>
                <w:sz w:val="20"/>
              </w:rPr>
            </w:pPr>
            <w:r w:rsidRPr="00836A89">
              <w:rPr>
                <w:rFonts w:ascii="Arial" w:hAnsi="Arial" w:cs="Arial"/>
                <w:sz w:val="20"/>
              </w:rPr>
              <w:t>Птица</w:t>
            </w:r>
          </w:p>
        </w:tc>
        <w:tc>
          <w:tcPr>
            <w:tcW w:w="2693" w:type="dxa"/>
            <w:tcBorders>
              <w:top w:val="dotted" w:sz="4" w:space="0" w:color="auto"/>
              <w:bottom w:val="single" w:sz="4" w:space="0" w:color="auto"/>
            </w:tcBorders>
            <w:vAlign w:val="bottom"/>
          </w:tcPr>
          <w:p w14:paraId="53A33DD6" w14:textId="77777777" w:rsidR="00411723" w:rsidRPr="00836A89" w:rsidRDefault="00411723" w:rsidP="00F0286C">
            <w:pPr>
              <w:pStyle w:val="BodyTextIndent23"/>
              <w:spacing w:before="40" w:line="240" w:lineRule="exact"/>
              <w:ind w:firstLine="0"/>
              <w:jc w:val="center"/>
              <w:rPr>
                <w:rFonts w:ascii="Arial" w:hAnsi="Arial" w:cs="Arial"/>
                <w:sz w:val="20"/>
              </w:rPr>
            </w:pPr>
            <w:r>
              <w:rPr>
                <w:rFonts w:ascii="Arial" w:hAnsi="Arial" w:cs="Arial"/>
                <w:sz w:val="20"/>
              </w:rPr>
              <w:t>7850,0</w:t>
            </w:r>
          </w:p>
        </w:tc>
        <w:tc>
          <w:tcPr>
            <w:tcW w:w="3119" w:type="dxa"/>
            <w:tcBorders>
              <w:top w:val="dotted" w:sz="4" w:space="0" w:color="auto"/>
              <w:bottom w:val="single" w:sz="4" w:space="0" w:color="auto"/>
            </w:tcBorders>
            <w:vAlign w:val="bottom"/>
          </w:tcPr>
          <w:p w14:paraId="38881E53" w14:textId="77777777" w:rsidR="00411723" w:rsidRPr="00836A89" w:rsidRDefault="00411723" w:rsidP="00F0286C">
            <w:pPr>
              <w:pStyle w:val="BodyTextIndent23"/>
              <w:spacing w:before="40" w:line="240" w:lineRule="exact"/>
              <w:ind w:firstLine="0"/>
              <w:jc w:val="center"/>
              <w:rPr>
                <w:rFonts w:ascii="Arial" w:hAnsi="Arial" w:cs="Arial"/>
                <w:sz w:val="20"/>
              </w:rPr>
            </w:pPr>
            <w:r>
              <w:rPr>
                <w:rFonts w:ascii="Arial" w:hAnsi="Arial" w:cs="Arial"/>
                <w:sz w:val="20"/>
              </w:rPr>
              <w:t>94,5</w:t>
            </w:r>
          </w:p>
        </w:tc>
      </w:tr>
      <w:tr w:rsidR="00411723" w:rsidRPr="00137967" w14:paraId="6079C4DE" w14:textId="77777777" w:rsidTr="00411723">
        <w:trPr>
          <w:trHeight w:val="70"/>
        </w:trPr>
        <w:tc>
          <w:tcPr>
            <w:tcW w:w="9356" w:type="dxa"/>
            <w:gridSpan w:val="3"/>
            <w:tcBorders>
              <w:top w:val="single" w:sz="4" w:space="0" w:color="auto"/>
              <w:bottom w:val="double" w:sz="4" w:space="0" w:color="auto"/>
            </w:tcBorders>
          </w:tcPr>
          <w:p w14:paraId="73CB7CA5" w14:textId="77777777" w:rsidR="00411723" w:rsidRPr="00836A89" w:rsidRDefault="00411723" w:rsidP="00411723">
            <w:pPr>
              <w:pStyle w:val="BodyTextIndent23"/>
              <w:numPr>
                <w:ilvl w:val="0"/>
                <w:numId w:val="6"/>
              </w:numPr>
              <w:spacing w:before="40" w:line="240" w:lineRule="exact"/>
              <w:ind w:left="318" w:hanging="284"/>
              <w:jc w:val="left"/>
              <w:rPr>
                <w:rFonts w:ascii="Arial" w:hAnsi="Arial" w:cs="Arial"/>
                <w:sz w:val="20"/>
              </w:rPr>
            </w:pPr>
            <w:r w:rsidRPr="00836A89">
              <w:rPr>
                <w:rFonts w:ascii="Arial" w:hAnsi="Arial" w:cs="Arial"/>
                <w:sz w:val="20"/>
              </w:rPr>
              <w:t>Без субъектов малого предпринимательства.</w:t>
            </w:r>
          </w:p>
        </w:tc>
      </w:tr>
    </w:tbl>
    <w:p w14:paraId="3A826D50" w14:textId="77777777" w:rsidR="00411723" w:rsidRPr="00137967" w:rsidRDefault="00411723" w:rsidP="00411723">
      <w:pPr>
        <w:pStyle w:val="129"/>
        <w:spacing w:before="240" w:line="288" w:lineRule="auto"/>
        <w:ind w:firstLine="709"/>
        <w:jc w:val="both"/>
        <w:rPr>
          <w:rFonts w:ascii="Arial" w:hAnsi="Arial" w:cs="Arial"/>
          <w:sz w:val="22"/>
          <w:szCs w:val="22"/>
        </w:rPr>
      </w:pPr>
      <w:r w:rsidRPr="00137967">
        <w:rPr>
          <w:rFonts w:ascii="Arial" w:hAnsi="Arial" w:cs="Arial"/>
          <w:sz w:val="22"/>
          <w:szCs w:val="22"/>
        </w:rPr>
        <w:t>В январе</w:t>
      </w:r>
      <w:r>
        <w:rPr>
          <w:rFonts w:ascii="Arial" w:hAnsi="Arial" w:cs="Arial"/>
          <w:sz w:val="22"/>
          <w:szCs w:val="22"/>
        </w:rPr>
        <w:t xml:space="preserve"> – сентябре</w:t>
      </w:r>
      <w:r w:rsidRPr="00137967">
        <w:rPr>
          <w:rFonts w:ascii="Arial" w:hAnsi="Arial" w:cs="Arial"/>
          <w:sz w:val="22"/>
          <w:szCs w:val="22"/>
        </w:rPr>
        <w:t xml:space="preserve"> 2021 года в хозяйствах всех категорий произведено скота и птицы на убой (в живом</w:t>
      </w:r>
      <w:r>
        <w:rPr>
          <w:rFonts w:ascii="Arial" w:hAnsi="Arial" w:cs="Arial"/>
          <w:sz w:val="22"/>
          <w:szCs w:val="22"/>
        </w:rPr>
        <w:t xml:space="preserve"> весе) 160,6</w:t>
      </w:r>
      <w:r w:rsidRPr="00137967">
        <w:rPr>
          <w:rFonts w:ascii="Arial" w:hAnsi="Arial" w:cs="Arial"/>
          <w:sz w:val="22"/>
          <w:szCs w:val="22"/>
        </w:rPr>
        <w:t xml:space="preserve"> тыс. тонн, молока </w:t>
      </w:r>
      <w:r w:rsidRPr="00137967">
        <w:rPr>
          <w:rFonts w:ascii="Arial" w:hAnsi="Arial" w:cs="Arial"/>
          <w:sz w:val="22"/>
          <w:szCs w:val="22"/>
          <w:lang w:val="ru-MO"/>
        </w:rPr>
        <w:t>–</w:t>
      </w:r>
      <w:r>
        <w:rPr>
          <w:rFonts w:ascii="Arial" w:hAnsi="Arial" w:cs="Arial"/>
          <w:sz w:val="22"/>
          <w:szCs w:val="22"/>
        </w:rPr>
        <w:t xml:space="preserve"> 657,4</w:t>
      </w:r>
      <w:r w:rsidRPr="00137967">
        <w:rPr>
          <w:rFonts w:ascii="Arial" w:hAnsi="Arial" w:cs="Arial"/>
          <w:sz w:val="22"/>
          <w:szCs w:val="22"/>
        </w:rPr>
        <w:t xml:space="preserve"> тыс. тонн, яиц </w:t>
      </w:r>
      <w:r w:rsidRPr="00137967">
        <w:rPr>
          <w:rFonts w:ascii="Arial" w:hAnsi="Arial" w:cs="Arial"/>
          <w:sz w:val="22"/>
          <w:szCs w:val="22"/>
          <w:lang w:val="ru-MO"/>
        </w:rPr>
        <w:t xml:space="preserve">– </w:t>
      </w:r>
      <w:r>
        <w:rPr>
          <w:rFonts w:ascii="Arial" w:hAnsi="Arial" w:cs="Arial"/>
          <w:sz w:val="22"/>
          <w:szCs w:val="22"/>
          <w:lang w:val="ru-MO"/>
        </w:rPr>
        <w:br/>
      </w:r>
      <w:r>
        <w:rPr>
          <w:rFonts w:ascii="Arial" w:hAnsi="Arial" w:cs="Arial"/>
          <w:sz w:val="22"/>
          <w:szCs w:val="22"/>
        </w:rPr>
        <w:t>817,5</w:t>
      </w:r>
      <w:r w:rsidRPr="00137967">
        <w:rPr>
          <w:rFonts w:ascii="Arial" w:hAnsi="Arial" w:cs="Arial"/>
          <w:sz w:val="22"/>
          <w:szCs w:val="22"/>
        </w:rPr>
        <w:t xml:space="preserve"> млн штук.</w:t>
      </w:r>
    </w:p>
    <w:p w14:paraId="38A868C9" w14:textId="77777777" w:rsidR="00411723" w:rsidRPr="00137967" w:rsidRDefault="00411723" w:rsidP="00F0286C">
      <w:pPr>
        <w:adjustRightInd/>
        <w:spacing w:before="240" w:line="240" w:lineRule="auto"/>
        <w:ind w:firstLine="0"/>
        <w:jc w:val="center"/>
        <w:textAlignment w:val="auto"/>
        <w:rPr>
          <w:rFonts w:cs="Arial"/>
          <w:b/>
          <w:szCs w:val="22"/>
        </w:rPr>
      </w:pPr>
      <w:bookmarkStart w:id="123" w:name="_Toc269390669"/>
      <w:bookmarkStart w:id="124" w:name="_Toc306269230"/>
      <w:bookmarkStart w:id="125" w:name="_Toc315084756"/>
      <w:r w:rsidRPr="00137967">
        <w:rPr>
          <w:rFonts w:cs="Arial"/>
          <w:b/>
          <w:szCs w:val="22"/>
        </w:rPr>
        <w:t>Производство основных видов продукции животноводства</w:t>
      </w:r>
      <w:r w:rsidRPr="00137967">
        <w:rPr>
          <w:rFonts w:cs="Arial"/>
          <w:b/>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546"/>
        <w:gridCol w:w="1696"/>
        <w:gridCol w:w="1570"/>
        <w:gridCol w:w="1559"/>
        <w:gridCol w:w="1959"/>
      </w:tblGrid>
      <w:tr w:rsidR="00411723" w:rsidRPr="00137967" w14:paraId="19815722" w14:textId="77777777" w:rsidTr="00AB4B97">
        <w:trPr>
          <w:tblHeader/>
        </w:trPr>
        <w:tc>
          <w:tcPr>
            <w:tcW w:w="2546" w:type="dxa"/>
            <w:tcBorders>
              <w:top w:val="double" w:sz="4" w:space="0" w:color="000000"/>
              <w:left w:val="double" w:sz="4" w:space="0" w:color="000000"/>
              <w:bottom w:val="single" w:sz="4" w:space="0" w:color="auto"/>
              <w:right w:val="single" w:sz="4" w:space="0" w:color="000000"/>
            </w:tcBorders>
          </w:tcPr>
          <w:p w14:paraId="2FC8AEE1" w14:textId="77777777" w:rsidR="00411723" w:rsidRPr="00137967" w:rsidRDefault="00411723" w:rsidP="00411723">
            <w:pPr>
              <w:adjustRightInd/>
              <w:spacing w:before="20" w:line="240" w:lineRule="exact"/>
              <w:ind w:firstLine="0"/>
              <w:jc w:val="center"/>
              <w:textAlignment w:val="auto"/>
              <w:rPr>
                <w:rFonts w:cs="Arial"/>
                <w:i/>
                <w:sz w:val="20"/>
              </w:rPr>
            </w:pPr>
          </w:p>
        </w:tc>
        <w:tc>
          <w:tcPr>
            <w:tcW w:w="1696" w:type="dxa"/>
            <w:tcBorders>
              <w:top w:val="double" w:sz="4" w:space="0" w:color="000000"/>
              <w:left w:val="single" w:sz="4" w:space="0" w:color="000000"/>
              <w:bottom w:val="single" w:sz="4" w:space="0" w:color="auto"/>
              <w:right w:val="single" w:sz="4" w:space="0" w:color="000000"/>
            </w:tcBorders>
          </w:tcPr>
          <w:p w14:paraId="40E9A8A2" w14:textId="77777777" w:rsidR="00411723" w:rsidRPr="00137967" w:rsidRDefault="00411723" w:rsidP="00411723">
            <w:pPr>
              <w:adjustRightInd/>
              <w:spacing w:before="20" w:line="240" w:lineRule="exact"/>
              <w:ind w:firstLine="0"/>
              <w:jc w:val="center"/>
              <w:textAlignment w:val="auto"/>
              <w:rPr>
                <w:rFonts w:cs="Arial"/>
                <w:i/>
                <w:sz w:val="20"/>
              </w:rPr>
            </w:pPr>
            <w:r>
              <w:rPr>
                <w:rFonts w:cs="Arial"/>
                <w:i/>
                <w:sz w:val="20"/>
              </w:rPr>
              <w:t>Сентябрь</w:t>
            </w:r>
            <w:r w:rsidRPr="00137967">
              <w:rPr>
                <w:rFonts w:cs="Arial"/>
                <w:i/>
                <w:sz w:val="20"/>
              </w:rPr>
              <w:t xml:space="preserve"> 2021г.</w:t>
            </w:r>
          </w:p>
        </w:tc>
        <w:tc>
          <w:tcPr>
            <w:tcW w:w="1570" w:type="dxa"/>
            <w:tcBorders>
              <w:top w:val="double" w:sz="4" w:space="0" w:color="000000"/>
              <w:left w:val="single" w:sz="4" w:space="0" w:color="000000"/>
              <w:bottom w:val="single" w:sz="4" w:space="0" w:color="auto"/>
              <w:right w:val="single" w:sz="4" w:space="0" w:color="auto"/>
            </w:tcBorders>
          </w:tcPr>
          <w:p w14:paraId="5EF71FD9" w14:textId="77777777" w:rsidR="00411723" w:rsidRPr="00137967" w:rsidRDefault="00411723" w:rsidP="00411723">
            <w:pPr>
              <w:adjustRightInd/>
              <w:spacing w:before="20" w:line="240" w:lineRule="exact"/>
              <w:ind w:firstLine="0"/>
              <w:jc w:val="center"/>
              <w:textAlignment w:val="auto"/>
              <w:rPr>
                <w:rFonts w:cs="Arial"/>
                <w:i/>
                <w:sz w:val="20"/>
              </w:rPr>
            </w:pPr>
            <w:r>
              <w:rPr>
                <w:rFonts w:cs="Arial"/>
                <w:i/>
                <w:sz w:val="20"/>
              </w:rPr>
              <w:t>Сентябрь 2021г. в % к сентябрю</w:t>
            </w:r>
            <w:r w:rsidRPr="00137967">
              <w:rPr>
                <w:rFonts w:cs="Arial"/>
                <w:i/>
                <w:sz w:val="20"/>
              </w:rPr>
              <w:t xml:space="preserve"> 2020г.</w:t>
            </w:r>
          </w:p>
        </w:tc>
        <w:tc>
          <w:tcPr>
            <w:tcW w:w="1559" w:type="dxa"/>
            <w:tcBorders>
              <w:top w:val="double" w:sz="4" w:space="0" w:color="000000"/>
              <w:left w:val="single" w:sz="4" w:space="0" w:color="auto"/>
              <w:bottom w:val="single" w:sz="4" w:space="0" w:color="auto"/>
              <w:right w:val="single" w:sz="4" w:space="0" w:color="auto"/>
            </w:tcBorders>
          </w:tcPr>
          <w:p w14:paraId="498DAF3C" w14:textId="77777777" w:rsidR="00411723" w:rsidRPr="00137967" w:rsidRDefault="00411723" w:rsidP="00411723">
            <w:pPr>
              <w:adjustRightInd/>
              <w:spacing w:before="20" w:line="240" w:lineRule="exact"/>
              <w:ind w:firstLine="0"/>
              <w:jc w:val="center"/>
              <w:textAlignment w:val="auto"/>
              <w:rPr>
                <w:rFonts w:cs="Arial"/>
                <w:i/>
                <w:sz w:val="20"/>
              </w:rPr>
            </w:pPr>
            <w:r>
              <w:rPr>
                <w:rFonts w:cs="Arial"/>
                <w:i/>
                <w:sz w:val="20"/>
              </w:rPr>
              <w:t>Январь – сентябрь</w:t>
            </w:r>
            <w:r w:rsidRPr="00137967">
              <w:rPr>
                <w:rFonts w:cs="Arial"/>
                <w:i/>
                <w:sz w:val="20"/>
              </w:rPr>
              <w:t xml:space="preserve"> 2021г.</w:t>
            </w:r>
          </w:p>
        </w:tc>
        <w:tc>
          <w:tcPr>
            <w:tcW w:w="1959" w:type="dxa"/>
            <w:tcBorders>
              <w:top w:val="double" w:sz="4" w:space="0" w:color="000000"/>
              <w:left w:val="single" w:sz="4" w:space="0" w:color="auto"/>
              <w:bottom w:val="single" w:sz="4" w:space="0" w:color="auto"/>
              <w:right w:val="double" w:sz="4" w:space="0" w:color="000000"/>
            </w:tcBorders>
          </w:tcPr>
          <w:p w14:paraId="5B885DBF" w14:textId="77777777" w:rsidR="00411723" w:rsidRPr="00137967" w:rsidRDefault="00411723" w:rsidP="00411723">
            <w:pPr>
              <w:adjustRightInd/>
              <w:spacing w:before="20" w:line="240" w:lineRule="exact"/>
              <w:ind w:firstLine="0"/>
              <w:jc w:val="center"/>
              <w:textAlignment w:val="auto"/>
              <w:rPr>
                <w:rFonts w:cs="Arial"/>
                <w:i/>
                <w:sz w:val="20"/>
              </w:rPr>
            </w:pPr>
            <w:r>
              <w:rPr>
                <w:rFonts w:cs="Arial"/>
                <w:i/>
                <w:sz w:val="20"/>
              </w:rPr>
              <w:t>Январь – сентябрь 2021г. в % к январю – сентябрю</w:t>
            </w:r>
            <w:r w:rsidRPr="00137967">
              <w:rPr>
                <w:rFonts w:cs="Arial"/>
                <w:i/>
                <w:sz w:val="20"/>
              </w:rPr>
              <w:t xml:space="preserve"> 2020г.</w:t>
            </w:r>
          </w:p>
        </w:tc>
      </w:tr>
      <w:tr w:rsidR="00411723" w:rsidRPr="00137967" w14:paraId="73010B01" w14:textId="77777777" w:rsidTr="00AB4B97">
        <w:tc>
          <w:tcPr>
            <w:tcW w:w="2546" w:type="dxa"/>
            <w:tcBorders>
              <w:top w:val="single" w:sz="4" w:space="0" w:color="auto"/>
              <w:left w:val="double" w:sz="4" w:space="0" w:color="000000"/>
              <w:bottom w:val="dotted" w:sz="4" w:space="0" w:color="auto"/>
              <w:right w:val="single" w:sz="4" w:space="0" w:color="000000"/>
            </w:tcBorders>
          </w:tcPr>
          <w:p w14:paraId="11F878AA" w14:textId="77777777" w:rsidR="00411723" w:rsidRPr="00137967" w:rsidRDefault="00411723" w:rsidP="00411723">
            <w:pPr>
              <w:adjustRightInd/>
              <w:spacing w:before="20" w:line="240" w:lineRule="exact"/>
              <w:ind w:firstLine="0"/>
              <w:jc w:val="left"/>
              <w:textAlignment w:val="auto"/>
              <w:rPr>
                <w:rFonts w:cs="Arial"/>
                <w:sz w:val="20"/>
              </w:rPr>
            </w:pPr>
            <w:r w:rsidRPr="00137967">
              <w:rPr>
                <w:rFonts w:cs="Arial"/>
                <w:sz w:val="20"/>
              </w:rPr>
              <w:t>Скот и птица на убой</w:t>
            </w:r>
            <w:r w:rsidRPr="00137967">
              <w:rPr>
                <w:rFonts w:cs="Arial"/>
                <w:sz w:val="20"/>
              </w:rPr>
              <w:br/>
              <w:t>(в живом весе), тыс. тонн</w:t>
            </w:r>
          </w:p>
        </w:tc>
        <w:tc>
          <w:tcPr>
            <w:tcW w:w="1696" w:type="dxa"/>
            <w:tcBorders>
              <w:top w:val="single" w:sz="4" w:space="0" w:color="auto"/>
              <w:left w:val="single" w:sz="4" w:space="0" w:color="000000"/>
              <w:bottom w:val="dotted" w:sz="4" w:space="0" w:color="auto"/>
              <w:right w:val="single" w:sz="4" w:space="0" w:color="000000"/>
            </w:tcBorders>
            <w:vAlign w:val="bottom"/>
          </w:tcPr>
          <w:p w14:paraId="0439C5E9" w14:textId="77777777" w:rsidR="00411723" w:rsidRPr="00137967" w:rsidRDefault="00411723" w:rsidP="00411723">
            <w:pPr>
              <w:adjustRightInd/>
              <w:spacing w:before="20" w:line="240" w:lineRule="exact"/>
              <w:ind w:right="-74" w:firstLine="0"/>
              <w:jc w:val="center"/>
              <w:textAlignment w:val="auto"/>
              <w:rPr>
                <w:rFonts w:cs="Arial"/>
                <w:sz w:val="20"/>
              </w:rPr>
            </w:pPr>
            <w:r>
              <w:rPr>
                <w:rFonts w:cs="Arial"/>
                <w:sz w:val="20"/>
              </w:rPr>
              <w:t>21,9</w:t>
            </w:r>
          </w:p>
        </w:tc>
        <w:tc>
          <w:tcPr>
            <w:tcW w:w="1570" w:type="dxa"/>
            <w:tcBorders>
              <w:top w:val="single" w:sz="4" w:space="0" w:color="auto"/>
              <w:left w:val="single" w:sz="4" w:space="0" w:color="000000"/>
              <w:bottom w:val="dotted" w:sz="4" w:space="0" w:color="auto"/>
              <w:right w:val="single" w:sz="4" w:space="0" w:color="auto"/>
            </w:tcBorders>
            <w:vAlign w:val="bottom"/>
          </w:tcPr>
          <w:p w14:paraId="376A3F4E" w14:textId="77777777" w:rsidR="00411723" w:rsidRPr="00137967" w:rsidRDefault="00411723" w:rsidP="00411723">
            <w:pPr>
              <w:adjustRightInd/>
              <w:spacing w:before="20" w:line="240" w:lineRule="exact"/>
              <w:ind w:right="-71" w:firstLine="0"/>
              <w:jc w:val="center"/>
              <w:textAlignment w:val="auto"/>
              <w:rPr>
                <w:rFonts w:cs="Arial"/>
                <w:sz w:val="20"/>
              </w:rPr>
            </w:pPr>
            <w:r>
              <w:rPr>
                <w:rFonts w:cs="Arial"/>
                <w:sz w:val="20"/>
              </w:rPr>
              <w:t>111,3</w:t>
            </w:r>
          </w:p>
        </w:tc>
        <w:tc>
          <w:tcPr>
            <w:tcW w:w="1559" w:type="dxa"/>
            <w:tcBorders>
              <w:top w:val="single" w:sz="4" w:space="0" w:color="auto"/>
              <w:left w:val="single" w:sz="4" w:space="0" w:color="auto"/>
              <w:bottom w:val="dotted" w:sz="4" w:space="0" w:color="auto"/>
              <w:right w:val="single" w:sz="4" w:space="0" w:color="auto"/>
            </w:tcBorders>
            <w:vAlign w:val="bottom"/>
          </w:tcPr>
          <w:p w14:paraId="020B6E01" w14:textId="77777777" w:rsidR="00411723" w:rsidRPr="00137967" w:rsidRDefault="00411723" w:rsidP="00411723">
            <w:pPr>
              <w:adjustRightInd/>
              <w:spacing w:before="20" w:line="240" w:lineRule="exact"/>
              <w:ind w:right="-71" w:firstLine="0"/>
              <w:jc w:val="center"/>
              <w:textAlignment w:val="auto"/>
              <w:rPr>
                <w:rFonts w:cs="Arial"/>
                <w:sz w:val="20"/>
              </w:rPr>
            </w:pPr>
            <w:r>
              <w:rPr>
                <w:rFonts w:cs="Arial"/>
                <w:sz w:val="20"/>
              </w:rPr>
              <w:t>160,6</w:t>
            </w:r>
          </w:p>
        </w:tc>
        <w:tc>
          <w:tcPr>
            <w:tcW w:w="1959" w:type="dxa"/>
            <w:tcBorders>
              <w:top w:val="single" w:sz="4" w:space="0" w:color="auto"/>
              <w:left w:val="single" w:sz="4" w:space="0" w:color="auto"/>
              <w:bottom w:val="dotted" w:sz="4" w:space="0" w:color="auto"/>
              <w:right w:val="double" w:sz="4" w:space="0" w:color="000000"/>
            </w:tcBorders>
            <w:vAlign w:val="bottom"/>
          </w:tcPr>
          <w:p w14:paraId="0B87C79A" w14:textId="77777777" w:rsidR="00411723" w:rsidRPr="00137967" w:rsidRDefault="00411723" w:rsidP="00411723">
            <w:pPr>
              <w:adjustRightInd/>
              <w:spacing w:before="20" w:line="240" w:lineRule="exact"/>
              <w:ind w:right="-71" w:firstLine="0"/>
              <w:jc w:val="center"/>
              <w:textAlignment w:val="auto"/>
              <w:rPr>
                <w:rFonts w:cs="Arial"/>
                <w:sz w:val="20"/>
              </w:rPr>
            </w:pPr>
            <w:r>
              <w:rPr>
                <w:rFonts w:cs="Arial"/>
                <w:sz w:val="20"/>
              </w:rPr>
              <w:t>100,2</w:t>
            </w:r>
          </w:p>
        </w:tc>
      </w:tr>
      <w:tr w:rsidR="00411723" w:rsidRPr="00137967" w14:paraId="561468A7" w14:textId="77777777" w:rsidTr="00AB4B97">
        <w:tc>
          <w:tcPr>
            <w:tcW w:w="2546" w:type="dxa"/>
            <w:tcBorders>
              <w:top w:val="dotted" w:sz="4" w:space="0" w:color="auto"/>
              <w:left w:val="double" w:sz="4" w:space="0" w:color="000000"/>
              <w:bottom w:val="dotted" w:sz="4" w:space="0" w:color="auto"/>
              <w:right w:val="single" w:sz="4" w:space="0" w:color="000000"/>
            </w:tcBorders>
          </w:tcPr>
          <w:p w14:paraId="0A100EB5" w14:textId="77777777" w:rsidR="00411723" w:rsidRPr="00137967" w:rsidRDefault="00411723" w:rsidP="00411723">
            <w:pPr>
              <w:adjustRightInd/>
              <w:spacing w:before="20" w:line="240" w:lineRule="exact"/>
              <w:ind w:firstLine="0"/>
              <w:jc w:val="left"/>
              <w:textAlignment w:val="auto"/>
              <w:rPr>
                <w:rFonts w:cs="Arial"/>
                <w:sz w:val="20"/>
              </w:rPr>
            </w:pPr>
            <w:r w:rsidRPr="00137967">
              <w:rPr>
                <w:rFonts w:cs="Arial"/>
                <w:sz w:val="20"/>
              </w:rPr>
              <w:t>Молоко, тыс. тонн</w:t>
            </w:r>
          </w:p>
        </w:tc>
        <w:tc>
          <w:tcPr>
            <w:tcW w:w="1696" w:type="dxa"/>
            <w:tcBorders>
              <w:top w:val="dotted" w:sz="4" w:space="0" w:color="auto"/>
              <w:left w:val="single" w:sz="4" w:space="0" w:color="000000"/>
              <w:bottom w:val="dotted" w:sz="4" w:space="0" w:color="auto"/>
              <w:right w:val="single" w:sz="4" w:space="0" w:color="000000"/>
            </w:tcBorders>
            <w:vAlign w:val="bottom"/>
          </w:tcPr>
          <w:p w14:paraId="2510E8C8" w14:textId="77777777" w:rsidR="00411723" w:rsidRPr="00137967" w:rsidRDefault="00411723" w:rsidP="00411723">
            <w:pPr>
              <w:adjustRightInd/>
              <w:spacing w:before="20" w:line="240" w:lineRule="exact"/>
              <w:ind w:right="-71" w:firstLine="0"/>
              <w:jc w:val="center"/>
              <w:textAlignment w:val="auto"/>
              <w:rPr>
                <w:rFonts w:cs="Arial"/>
                <w:sz w:val="20"/>
              </w:rPr>
            </w:pPr>
            <w:r>
              <w:rPr>
                <w:rFonts w:cs="Arial"/>
                <w:sz w:val="20"/>
              </w:rPr>
              <w:t>69,6</w:t>
            </w:r>
          </w:p>
        </w:tc>
        <w:tc>
          <w:tcPr>
            <w:tcW w:w="1570" w:type="dxa"/>
            <w:tcBorders>
              <w:top w:val="dotted" w:sz="4" w:space="0" w:color="auto"/>
              <w:left w:val="single" w:sz="4" w:space="0" w:color="000000"/>
              <w:bottom w:val="dotted" w:sz="4" w:space="0" w:color="auto"/>
              <w:right w:val="single" w:sz="4" w:space="0" w:color="auto"/>
            </w:tcBorders>
            <w:vAlign w:val="bottom"/>
          </w:tcPr>
          <w:p w14:paraId="14BF0EE2" w14:textId="77777777" w:rsidR="00411723" w:rsidRPr="00137967" w:rsidRDefault="00411723" w:rsidP="00411723">
            <w:pPr>
              <w:adjustRightInd/>
              <w:spacing w:before="20" w:line="240" w:lineRule="exact"/>
              <w:ind w:right="-71" w:firstLine="0"/>
              <w:jc w:val="center"/>
              <w:textAlignment w:val="auto"/>
              <w:rPr>
                <w:rFonts w:cs="Arial"/>
                <w:sz w:val="20"/>
              </w:rPr>
            </w:pPr>
            <w:r>
              <w:rPr>
                <w:rFonts w:cs="Arial"/>
                <w:sz w:val="20"/>
              </w:rPr>
              <w:t>102,4</w:t>
            </w:r>
          </w:p>
        </w:tc>
        <w:tc>
          <w:tcPr>
            <w:tcW w:w="1559" w:type="dxa"/>
            <w:tcBorders>
              <w:top w:val="dotted" w:sz="4" w:space="0" w:color="auto"/>
              <w:left w:val="single" w:sz="4" w:space="0" w:color="auto"/>
              <w:bottom w:val="dotted" w:sz="4" w:space="0" w:color="auto"/>
              <w:right w:val="single" w:sz="4" w:space="0" w:color="auto"/>
            </w:tcBorders>
            <w:vAlign w:val="bottom"/>
          </w:tcPr>
          <w:p w14:paraId="00AABFDC" w14:textId="77777777" w:rsidR="00411723" w:rsidRPr="00137967" w:rsidRDefault="00411723" w:rsidP="00411723">
            <w:pPr>
              <w:adjustRightInd/>
              <w:spacing w:before="20" w:line="240" w:lineRule="exact"/>
              <w:ind w:right="-71" w:firstLine="0"/>
              <w:jc w:val="center"/>
              <w:textAlignment w:val="auto"/>
              <w:rPr>
                <w:rFonts w:cs="Arial"/>
                <w:sz w:val="20"/>
              </w:rPr>
            </w:pPr>
            <w:r>
              <w:rPr>
                <w:rFonts w:cs="Arial"/>
                <w:sz w:val="20"/>
              </w:rPr>
              <w:t>657,4</w:t>
            </w:r>
          </w:p>
        </w:tc>
        <w:tc>
          <w:tcPr>
            <w:tcW w:w="1959" w:type="dxa"/>
            <w:tcBorders>
              <w:top w:val="dotted" w:sz="4" w:space="0" w:color="auto"/>
              <w:left w:val="single" w:sz="4" w:space="0" w:color="auto"/>
              <w:bottom w:val="dotted" w:sz="4" w:space="0" w:color="auto"/>
              <w:right w:val="double" w:sz="4" w:space="0" w:color="000000"/>
            </w:tcBorders>
            <w:vAlign w:val="bottom"/>
          </w:tcPr>
          <w:p w14:paraId="318F0089" w14:textId="77777777" w:rsidR="00411723" w:rsidRPr="00137967" w:rsidRDefault="00411723" w:rsidP="00411723">
            <w:pPr>
              <w:adjustRightInd/>
              <w:spacing w:before="20" w:line="240" w:lineRule="exact"/>
              <w:ind w:right="-71" w:firstLine="0"/>
              <w:jc w:val="center"/>
              <w:textAlignment w:val="auto"/>
              <w:rPr>
                <w:rFonts w:cs="Arial"/>
                <w:sz w:val="20"/>
              </w:rPr>
            </w:pPr>
            <w:r>
              <w:rPr>
                <w:rFonts w:cs="Arial"/>
                <w:sz w:val="20"/>
              </w:rPr>
              <w:t>102,9</w:t>
            </w:r>
          </w:p>
        </w:tc>
      </w:tr>
      <w:tr w:rsidR="00411723" w:rsidRPr="00137967" w14:paraId="476B68D2" w14:textId="77777777" w:rsidTr="00AB4B97">
        <w:tc>
          <w:tcPr>
            <w:tcW w:w="2546" w:type="dxa"/>
            <w:tcBorders>
              <w:top w:val="dotted" w:sz="4" w:space="0" w:color="auto"/>
              <w:left w:val="double" w:sz="4" w:space="0" w:color="000000"/>
              <w:bottom w:val="double" w:sz="4" w:space="0" w:color="000000"/>
              <w:right w:val="single" w:sz="4" w:space="0" w:color="000000"/>
            </w:tcBorders>
            <w:vAlign w:val="bottom"/>
          </w:tcPr>
          <w:p w14:paraId="67FFAEB0" w14:textId="77777777" w:rsidR="00411723" w:rsidRPr="00137967" w:rsidRDefault="00411723" w:rsidP="00411723">
            <w:pPr>
              <w:adjustRightInd/>
              <w:spacing w:before="20" w:line="240" w:lineRule="exact"/>
              <w:ind w:firstLine="0"/>
              <w:jc w:val="left"/>
              <w:textAlignment w:val="auto"/>
              <w:rPr>
                <w:rFonts w:cs="Arial"/>
                <w:sz w:val="20"/>
              </w:rPr>
            </w:pPr>
            <w:r w:rsidRPr="00137967">
              <w:rPr>
                <w:rFonts w:cs="Arial"/>
                <w:sz w:val="20"/>
              </w:rPr>
              <w:t>Яйца, млн штук</w:t>
            </w:r>
          </w:p>
        </w:tc>
        <w:tc>
          <w:tcPr>
            <w:tcW w:w="1696" w:type="dxa"/>
            <w:tcBorders>
              <w:top w:val="dotted" w:sz="4" w:space="0" w:color="auto"/>
              <w:left w:val="single" w:sz="4" w:space="0" w:color="000000"/>
              <w:bottom w:val="double" w:sz="4" w:space="0" w:color="000000"/>
              <w:right w:val="single" w:sz="4" w:space="0" w:color="000000"/>
            </w:tcBorders>
            <w:vAlign w:val="bottom"/>
          </w:tcPr>
          <w:p w14:paraId="56DD7A44" w14:textId="77777777" w:rsidR="00411723" w:rsidRPr="00137967" w:rsidRDefault="00411723" w:rsidP="00411723">
            <w:pPr>
              <w:adjustRightInd/>
              <w:spacing w:before="20" w:line="240" w:lineRule="exact"/>
              <w:ind w:right="-71" w:firstLine="0"/>
              <w:jc w:val="center"/>
              <w:textAlignment w:val="auto"/>
              <w:rPr>
                <w:rFonts w:cs="Arial"/>
                <w:sz w:val="20"/>
              </w:rPr>
            </w:pPr>
            <w:r>
              <w:rPr>
                <w:rFonts w:cs="Arial"/>
                <w:sz w:val="20"/>
              </w:rPr>
              <w:t>91,3</w:t>
            </w:r>
          </w:p>
        </w:tc>
        <w:tc>
          <w:tcPr>
            <w:tcW w:w="1570" w:type="dxa"/>
            <w:tcBorders>
              <w:top w:val="dotted" w:sz="4" w:space="0" w:color="auto"/>
              <w:left w:val="single" w:sz="4" w:space="0" w:color="000000"/>
              <w:bottom w:val="double" w:sz="4" w:space="0" w:color="000000"/>
              <w:right w:val="single" w:sz="4" w:space="0" w:color="auto"/>
            </w:tcBorders>
            <w:vAlign w:val="bottom"/>
          </w:tcPr>
          <w:p w14:paraId="09A864DD" w14:textId="77777777" w:rsidR="00411723" w:rsidRPr="00137967" w:rsidRDefault="00411723" w:rsidP="00411723">
            <w:pPr>
              <w:adjustRightInd/>
              <w:spacing w:before="20" w:line="240" w:lineRule="exact"/>
              <w:ind w:right="-71" w:firstLine="0"/>
              <w:jc w:val="center"/>
              <w:textAlignment w:val="auto"/>
              <w:rPr>
                <w:rFonts w:cs="Arial"/>
                <w:sz w:val="20"/>
              </w:rPr>
            </w:pPr>
            <w:r>
              <w:rPr>
                <w:rFonts w:cs="Arial"/>
                <w:sz w:val="20"/>
              </w:rPr>
              <w:t>89,3</w:t>
            </w:r>
          </w:p>
        </w:tc>
        <w:tc>
          <w:tcPr>
            <w:tcW w:w="1559" w:type="dxa"/>
            <w:tcBorders>
              <w:top w:val="dotted" w:sz="4" w:space="0" w:color="auto"/>
              <w:left w:val="single" w:sz="4" w:space="0" w:color="auto"/>
              <w:bottom w:val="double" w:sz="4" w:space="0" w:color="000000"/>
              <w:right w:val="single" w:sz="4" w:space="0" w:color="auto"/>
            </w:tcBorders>
            <w:vAlign w:val="bottom"/>
          </w:tcPr>
          <w:p w14:paraId="1C3223D1" w14:textId="77777777" w:rsidR="00411723" w:rsidRPr="00137967" w:rsidRDefault="00411723" w:rsidP="00411723">
            <w:pPr>
              <w:adjustRightInd/>
              <w:spacing w:before="20" w:line="240" w:lineRule="exact"/>
              <w:ind w:right="-71" w:firstLine="0"/>
              <w:jc w:val="center"/>
              <w:textAlignment w:val="auto"/>
              <w:rPr>
                <w:rFonts w:cs="Arial"/>
                <w:sz w:val="20"/>
              </w:rPr>
            </w:pPr>
            <w:r>
              <w:rPr>
                <w:rFonts w:cs="Arial"/>
                <w:sz w:val="20"/>
              </w:rPr>
              <w:t>817,5</w:t>
            </w:r>
          </w:p>
        </w:tc>
        <w:tc>
          <w:tcPr>
            <w:tcW w:w="1959" w:type="dxa"/>
            <w:tcBorders>
              <w:top w:val="dotted" w:sz="4" w:space="0" w:color="auto"/>
              <w:left w:val="single" w:sz="4" w:space="0" w:color="auto"/>
              <w:bottom w:val="double" w:sz="4" w:space="0" w:color="000000"/>
              <w:right w:val="double" w:sz="4" w:space="0" w:color="000000"/>
            </w:tcBorders>
            <w:vAlign w:val="bottom"/>
          </w:tcPr>
          <w:p w14:paraId="4A94BEE0" w14:textId="77777777" w:rsidR="00411723" w:rsidRPr="00137967" w:rsidRDefault="00411723" w:rsidP="00411723">
            <w:pPr>
              <w:adjustRightInd/>
              <w:spacing w:before="20" w:line="240" w:lineRule="exact"/>
              <w:ind w:right="-71" w:firstLine="0"/>
              <w:jc w:val="center"/>
              <w:textAlignment w:val="auto"/>
              <w:rPr>
                <w:rFonts w:cs="Arial"/>
                <w:sz w:val="20"/>
              </w:rPr>
            </w:pPr>
            <w:r>
              <w:rPr>
                <w:rFonts w:cs="Arial"/>
                <w:sz w:val="20"/>
              </w:rPr>
              <w:t>85,8</w:t>
            </w:r>
          </w:p>
        </w:tc>
      </w:tr>
    </w:tbl>
    <w:p w14:paraId="7EA12B22" w14:textId="77777777" w:rsidR="00411723" w:rsidRPr="00137967" w:rsidRDefault="00411723" w:rsidP="00411723">
      <w:pPr>
        <w:pStyle w:val="129"/>
        <w:spacing w:before="240" w:line="288" w:lineRule="auto"/>
        <w:ind w:firstLine="709"/>
        <w:jc w:val="both"/>
        <w:rPr>
          <w:rFonts w:ascii="Arial" w:hAnsi="Arial" w:cs="Arial"/>
          <w:sz w:val="22"/>
          <w:szCs w:val="22"/>
        </w:rPr>
      </w:pPr>
      <w:r w:rsidRPr="00137967">
        <w:rPr>
          <w:rFonts w:ascii="Arial" w:hAnsi="Arial" w:cs="Arial"/>
          <w:sz w:val="22"/>
          <w:szCs w:val="22"/>
        </w:rPr>
        <w:lastRenderedPageBreak/>
        <w:t xml:space="preserve">В сельскохозяйственных организациях, не относящихся к субъектам малого предпринимательства, в </w:t>
      </w:r>
      <w:r>
        <w:rPr>
          <w:rFonts w:ascii="Arial" w:hAnsi="Arial" w:cs="Arial"/>
          <w:sz w:val="22"/>
          <w:szCs w:val="22"/>
        </w:rPr>
        <w:t>сентябре</w:t>
      </w:r>
      <w:r w:rsidRPr="00137967">
        <w:rPr>
          <w:rFonts w:ascii="Arial" w:hAnsi="Arial" w:cs="Arial"/>
          <w:sz w:val="22"/>
          <w:szCs w:val="22"/>
        </w:rPr>
        <w:t xml:space="preserve"> 2021 года по сравнению с </w:t>
      </w:r>
      <w:r>
        <w:rPr>
          <w:rFonts w:ascii="Arial" w:hAnsi="Arial" w:cs="Arial"/>
          <w:sz w:val="22"/>
          <w:szCs w:val="22"/>
        </w:rPr>
        <w:t>сентябрем</w:t>
      </w:r>
      <w:r w:rsidRPr="00137967">
        <w:rPr>
          <w:rFonts w:ascii="Arial" w:hAnsi="Arial" w:cs="Arial"/>
          <w:sz w:val="22"/>
          <w:szCs w:val="22"/>
        </w:rPr>
        <w:t xml:space="preserve"> 2020 года производство скота и птицы на убой (в живом весе) </w:t>
      </w:r>
      <w:r>
        <w:rPr>
          <w:rFonts w:ascii="Arial" w:hAnsi="Arial" w:cs="Arial"/>
          <w:sz w:val="22"/>
          <w:szCs w:val="22"/>
        </w:rPr>
        <w:t>увеличилось на 19,6</w:t>
      </w:r>
      <w:r w:rsidRPr="00137967">
        <w:rPr>
          <w:rFonts w:ascii="Arial" w:hAnsi="Arial" w:cs="Arial"/>
          <w:sz w:val="22"/>
          <w:szCs w:val="22"/>
        </w:rPr>
        <w:t xml:space="preserve">%, </w:t>
      </w:r>
      <w:r>
        <w:rPr>
          <w:rFonts w:ascii="Arial" w:hAnsi="Arial" w:cs="Arial"/>
          <w:sz w:val="22"/>
          <w:szCs w:val="22"/>
        </w:rPr>
        <w:t xml:space="preserve">молока – </w:t>
      </w:r>
      <w:r>
        <w:rPr>
          <w:rFonts w:ascii="Arial" w:hAnsi="Arial" w:cs="Arial"/>
          <w:sz w:val="22"/>
          <w:szCs w:val="22"/>
        </w:rPr>
        <w:br/>
        <w:t>на 11,2%, яиц снизилось 13,3%</w:t>
      </w:r>
      <w:r w:rsidRPr="00137967">
        <w:rPr>
          <w:rFonts w:ascii="Arial" w:hAnsi="Arial" w:cs="Arial"/>
          <w:sz w:val="22"/>
          <w:szCs w:val="22"/>
        </w:rPr>
        <w:t>.</w:t>
      </w:r>
    </w:p>
    <w:p w14:paraId="0800B84F" w14:textId="77777777" w:rsidR="00411723" w:rsidRPr="00137967" w:rsidRDefault="00411723" w:rsidP="00411723">
      <w:pPr>
        <w:pStyle w:val="129"/>
        <w:spacing w:before="120" w:line="288" w:lineRule="auto"/>
        <w:ind w:firstLine="709"/>
        <w:jc w:val="both"/>
        <w:rPr>
          <w:rFonts w:ascii="Arial" w:hAnsi="Arial" w:cs="Arial"/>
          <w:sz w:val="22"/>
          <w:szCs w:val="22"/>
          <w:lang w:val="ru-MO"/>
        </w:rPr>
      </w:pPr>
      <w:r w:rsidRPr="00137967">
        <w:rPr>
          <w:rFonts w:ascii="Arial" w:hAnsi="Arial" w:cs="Arial"/>
          <w:sz w:val="22"/>
          <w:szCs w:val="22"/>
        </w:rPr>
        <w:t>Надои молока на одну корову молочного стада в сельскохозяйственных организациях, не относящихся к субъектам малого предпринимательства, в январе</w:t>
      </w:r>
      <w:r>
        <w:rPr>
          <w:rFonts w:ascii="Arial" w:hAnsi="Arial" w:cs="Arial"/>
          <w:sz w:val="22"/>
          <w:szCs w:val="22"/>
        </w:rPr>
        <w:t xml:space="preserve"> – сентябре</w:t>
      </w:r>
      <w:r w:rsidRPr="00137967">
        <w:rPr>
          <w:rFonts w:ascii="Arial" w:hAnsi="Arial" w:cs="Arial"/>
          <w:sz w:val="22"/>
          <w:szCs w:val="22"/>
        </w:rPr>
        <w:t xml:space="preserve"> 2021 года составили </w:t>
      </w:r>
      <w:r>
        <w:rPr>
          <w:rFonts w:ascii="Arial" w:hAnsi="Arial" w:cs="Arial"/>
          <w:sz w:val="22"/>
          <w:szCs w:val="22"/>
        </w:rPr>
        <w:t>5087</w:t>
      </w:r>
      <w:r w:rsidRPr="00137967">
        <w:rPr>
          <w:rFonts w:ascii="Arial" w:hAnsi="Arial" w:cs="Arial"/>
          <w:sz w:val="22"/>
          <w:szCs w:val="22"/>
        </w:rPr>
        <w:t xml:space="preserve"> кг (в январе</w:t>
      </w:r>
      <w:r>
        <w:rPr>
          <w:rFonts w:ascii="Arial" w:hAnsi="Arial" w:cs="Arial"/>
          <w:sz w:val="22"/>
          <w:szCs w:val="22"/>
        </w:rPr>
        <w:t xml:space="preserve"> – сентябре</w:t>
      </w:r>
      <w:r w:rsidRPr="00137967">
        <w:rPr>
          <w:rFonts w:ascii="Arial" w:hAnsi="Arial" w:cs="Arial"/>
          <w:sz w:val="22"/>
          <w:szCs w:val="22"/>
        </w:rPr>
        <w:t xml:space="preserve"> 2020 года </w:t>
      </w:r>
      <w:r w:rsidRPr="00137967">
        <w:rPr>
          <w:rFonts w:ascii="Arial" w:hAnsi="Arial" w:cs="Arial"/>
          <w:sz w:val="22"/>
          <w:szCs w:val="22"/>
          <w:lang w:val="ru-MO"/>
        </w:rPr>
        <w:t>–</w:t>
      </w:r>
      <w:r>
        <w:rPr>
          <w:rFonts w:ascii="Arial" w:hAnsi="Arial" w:cs="Arial"/>
          <w:sz w:val="22"/>
          <w:szCs w:val="22"/>
          <w:lang w:val="ru-MO"/>
        </w:rPr>
        <w:t xml:space="preserve"> 4628</w:t>
      </w:r>
      <w:r w:rsidRPr="00137967">
        <w:rPr>
          <w:rFonts w:ascii="Arial" w:hAnsi="Arial" w:cs="Arial"/>
          <w:sz w:val="22"/>
          <w:szCs w:val="22"/>
        </w:rPr>
        <w:t xml:space="preserve"> кг), яйценоскость кур-несушек</w:t>
      </w:r>
      <w:r>
        <w:rPr>
          <w:rFonts w:ascii="Arial" w:hAnsi="Arial" w:cs="Arial"/>
          <w:sz w:val="22"/>
          <w:szCs w:val="22"/>
        </w:rPr>
        <w:t xml:space="preserve"> – 240 яиц</w:t>
      </w:r>
      <w:r w:rsidRPr="00137967">
        <w:rPr>
          <w:rFonts w:ascii="Arial" w:hAnsi="Arial" w:cs="Arial"/>
          <w:sz w:val="22"/>
          <w:szCs w:val="22"/>
        </w:rPr>
        <w:t xml:space="preserve"> (в январе</w:t>
      </w:r>
      <w:r>
        <w:rPr>
          <w:rFonts w:ascii="Arial" w:hAnsi="Arial" w:cs="Arial"/>
          <w:sz w:val="22"/>
          <w:szCs w:val="22"/>
        </w:rPr>
        <w:t xml:space="preserve"> – сентябре</w:t>
      </w:r>
      <w:r w:rsidRPr="00137967">
        <w:rPr>
          <w:rFonts w:ascii="Arial" w:hAnsi="Arial" w:cs="Arial"/>
          <w:sz w:val="22"/>
          <w:szCs w:val="22"/>
        </w:rPr>
        <w:t xml:space="preserve"> 2020 года</w:t>
      </w:r>
      <w:r>
        <w:rPr>
          <w:rFonts w:ascii="Arial" w:hAnsi="Arial" w:cs="Arial"/>
          <w:sz w:val="22"/>
          <w:szCs w:val="22"/>
        </w:rPr>
        <w:t xml:space="preserve"> – 245 яиц</w:t>
      </w:r>
      <w:r w:rsidRPr="00137967">
        <w:rPr>
          <w:rFonts w:ascii="Arial" w:hAnsi="Arial" w:cs="Arial"/>
          <w:sz w:val="22"/>
          <w:szCs w:val="22"/>
        </w:rPr>
        <w:t>)</w:t>
      </w:r>
      <w:r w:rsidRPr="00137967">
        <w:rPr>
          <w:rFonts w:ascii="Arial" w:hAnsi="Arial" w:cs="Arial"/>
          <w:sz w:val="22"/>
          <w:szCs w:val="22"/>
          <w:lang w:val="ru-MO"/>
        </w:rPr>
        <w:t>.</w:t>
      </w:r>
    </w:p>
    <w:bookmarkEnd w:id="123"/>
    <w:bookmarkEnd w:id="124"/>
    <w:bookmarkEnd w:id="125"/>
    <w:p w14:paraId="1EAB530B" w14:textId="77777777" w:rsidR="00411723" w:rsidRPr="00137967" w:rsidRDefault="00411723" w:rsidP="00411723">
      <w:pPr>
        <w:spacing w:before="240" w:line="240" w:lineRule="auto"/>
        <w:ind w:firstLine="0"/>
        <w:jc w:val="center"/>
        <w:rPr>
          <w:rFonts w:cs="Arial"/>
        </w:rPr>
      </w:pPr>
      <w:r w:rsidRPr="00137967">
        <w:rPr>
          <w:rFonts w:cs="Arial"/>
          <w:b/>
        </w:rPr>
        <w:t>Производство основных видов продукции животноводства</w:t>
      </w:r>
      <w:r w:rsidRPr="00137967">
        <w:rPr>
          <w:rFonts w:cs="Arial"/>
          <w:b/>
        </w:rPr>
        <w:br/>
        <w:t xml:space="preserve">в сельскохозяйственных организациях </w:t>
      </w:r>
      <w:r w:rsidRPr="00137967">
        <w:rPr>
          <w:rFonts w:cs="Arial"/>
          <w:b/>
          <w:vertAlign w:val="superscript"/>
        </w:rPr>
        <w:t>1)</w:t>
      </w:r>
      <w:r w:rsidRPr="00137967">
        <w:rPr>
          <w:rFonts w:cs="Arial"/>
          <w:b/>
          <w:vertAlign w:val="superscript"/>
        </w:rPr>
        <w:br/>
      </w:r>
      <w:r w:rsidRPr="00137967">
        <w:rPr>
          <w:rFonts w:cs="Arial"/>
        </w:rPr>
        <w:t>(тонн)</w:t>
      </w:r>
      <w:r w:rsidRPr="00137967">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687"/>
        <w:gridCol w:w="1661"/>
        <w:gridCol w:w="1661"/>
        <w:gridCol w:w="1660"/>
        <w:gridCol w:w="1661"/>
      </w:tblGrid>
      <w:tr w:rsidR="00411723" w:rsidRPr="00137967" w14:paraId="29558F71" w14:textId="77777777" w:rsidTr="00411723">
        <w:trPr>
          <w:tblHeader/>
        </w:trPr>
        <w:tc>
          <w:tcPr>
            <w:tcW w:w="2694" w:type="dxa"/>
            <w:tcBorders>
              <w:top w:val="double" w:sz="4" w:space="0" w:color="000000"/>
              <w:left w:val="double" w:sz="4" w:space="0" w:color="000000"/>
              <w:bottom w:val="single" w:sz="4" w:space="0" w:color="auto"/>
              <w:right w:val="single" w:sz="4" w:space="0" w:color="000000"/>
            </w:tcBorders>
          </w:tcPr>
          <w:p w14:paraId="2D9D8425" w14:textId="77777777" w:rsidR="00411723" w:rsidRPr="00137967" w:rsidRDefault="00411723" w:rsidP="00411723">
            <w:pPr>
              <w:adjustRightInd/>
              <w:spacing w:before="60" w:line="240" w:lineRule="exact"/>
              <w:ind w:firstLine="0"/>
              <w:jc w:val="center"/>
              <w:textAlignment w:val="auto"/>
              <w:rPr>
                <w:rFonts w:cs="Arial"/>
                <w:i/>
                <w:sz w:val="20"/>
              </w:rPr>
            </w:pPr>
          </w:p>
        </w:tc>
        <w:tc>
          <w:tcPr>
            <w:tcW w:w="1665" w:type="dxa"/>
            <w:tcBorders>
              <w:top w:val="double" w:sz="4" w:space="0" w:color="000000"/>
              <w:left w:val="single" w:sz="4" w:space="0" w:color="000000"/>
              <w:bottom w:val="single" w:sz="4" w:space="0" w:color="auto"/>
              <w:right w:val="single" w:sz="4" w:space="0" w:color="auto"/>
            </w:tcBorders>
          </w:tcPr>
          <w:p w14:paraId="0EE34D4C" w14:textId="77777777" w:rsidR="00411723" w:rsidRPr="00137967" w:rsidRDefault="00411723" w:rsidP="00411723">
            <w:pPr>
              <w:adjustRightInd/>
              <w:spacing w:before="60" w:line="240" w:lineRule="exact"/>
              <w:ind w:firstLine="0"/>
              <w:jc w:val="center"/>
              <w:textAlignment w:val="auto"/>
              <w:rPr>
                <w:rFonts w:cs="Arial"/>
                <w:i/>
                <w:sz w:val="20"/>
              </w:rPr>
            </w:pPr>
            <w:r>
              <w:rPr>
                <w:rFonts w:cs="Arial"/>
                <w:i/>
                <w:sz w:val="20"/>
              </w:rPr>
              <w:t>Сентябрь</w:t>
            </w:r>
            <w:r w:rsidRPr="00137967">
              <w:rPr>
                <w:rFonts w:cs="Arial"/>
                <w:i/>
                <w:sz w:val="20"/>
              </w:rPr>
              <w:t xml:space="preserve"> 2021г.</w:t>
            </w:r>
          </w:p>
        </w:tc>
        <w:tc>
          <w:tcPr>
            <w:tcW w:w="1666" w:type="dxa"/>
            <w:tcBorders>
              <w:top w:val="double" w:sz="4" w:space="0" w:color="000000"/>
              <w:left w:val="single" w:sz="4" w:space="0" w:color="auto"/>
              <w:bottom w:val="single" w:sz="4" w:space="0" w:color="auto"/>
              <w:right w:val="single" w:sz="4" w:space="0" w:color="auto"/>
            </w:tcBorders>
          </w:tcPr>
          <w:p w14:paraId="41190585" w14:textId="77777777" w:rsidR="00411723" w:rsidRPr="00137967" w:rsidRDefault="00411723" w:rsidP="00411723">
            <w:pPr>
              <w:adjustRightInd/>
              <w:spacing w:before="60" w:line="240" w:lineRule="exact"/>
              <w:ind w:firstLine="0"/>
              <w:jc w:val="center"/>
              <w:textAlignment w:val="auto"/>
              <w:rPr>
                <w:rFonts w:cs="Arial"/>
                <w:i/>
                <w:sz w:val="20"/>
              </w:rPr>
            </w:pPr>
            <w:r>
              <w:rPr>
                <w:rFonts w:cs="Arial"/>
                <w:i/>
                <w:sz w:val="20"/>
              </w:rPr>
              <w:t>Сентябрь 2021г. в % к сентябрю</w:t>
            </w:r>
            <w:r w:rsidRPr="00137967">
              <w:rPr>
                <w:rFonts w:cs="Arial"/>
                <w:i/>
                <w:sz w:val="20"/>
              </w:rPr>
              <w:t xml:space="preserve"> 2020г.</w:t>
            </w:r>
          </w:p>
        </w:tc>
        <w:tc>
          <w:tcPr>
            <w:tcW w:w="1665" w:type="dxa"/>
            <w:tcBorders>
              <w:top w:val="double" w:sz="4" w:space="0" w:color="000000"/>
              <w:left w:val="single" w:sz="4" w:space="0" w:color="auto"/>
              <w:bottom w:val="single" w:sz="4" w:space="0" w:color="auto"/>
              <w:right w:val="single" w:sz="4" w:space="0" w:color="auto"/>
            </w:tcBorders>
          </w:tcPr>
          <w:p w14:paraId="77F59FE5" w14:textId="77777777" w:rsidR="00411723" w:rsidRPr="00137967" w:rsidRDefault="00411723" w:rsidP="00411723">
            <w:pPr>
              <w:adjustRightInd/>
              <w:spacing w:before="60" w:line="240" w:lineRule="exact"/>
              <w:ind w:firstLine="0"/>
              <w:jc w:val="center"/>
              <w:textAlignment w:val="auto"/>
              <w:rPr>
                <w:rFonts w:cs="Arial"/>
                <w:i/>
                <w:sz w:val="20"/>
              </w:rPr>
            </w:pPr>
            <w:r>
              <w:rPr>
                <w:rFonts w:cs="Arial"/>
                <w:i/>
                <w:sz w:val="20"/>
              </w:rPr>
              <w:t>Январь – сентябрь</w:t>
            </w:r>
            <w:r w:rsidRPr="00137967">
              <w:rPr>
                <w:rFonts w:cs="Arial"/>
                <w:i/>
                <w:sz w:val="20"/>
              </w:rPr>
              <w:t xml:space="preserve"> 2021г.</w:t>
            </w:r>
          </w:p>
        </w:tc>
        <w:tc>
          <w:tcPr>
            <w:tcW w:w="1666" w:type="dxa"/>
            <w:tcBorders>
              <w:top w:val="double" w:sz="4" w:space="0" w:color="000000"/>
              <w:left w:val="single" w:sz="4" w:space="0" w:color="auto"/>
              <w:bottom w:val="single" w:sz="4" w:space="0" w:color="auto"/>
              <w:right w:val="double" w:sz="4" w:space="0" w:color="000000"/>
            </w:tcBorders>
          </w:tcPr>
          <w:p w14:paraId="25041991" w14:textId="77777777" w:rsidR="00411723" w:rsidRPr="00137967" w:rsidRDefault="00411723" w:rsidP="00411723">
            <w:pPr>
              <w:adjustRightInd/>
              <w:spacing w:before="60" w:line="240" w:lineRule="exact"/>
              <w:ind w:firstLine="0"/>
              <w:jc w:val="center"/>
              <w:textAlignment w:val="auto"/>
              <w:rPr>
                <w:rFonts w:cs="Arial"/>
                <w:i/>
                <w:sz w:val="20"/>
              </w:rPr>
            </w:pPr>
            <w:r>
              <w:rPr>
                <w:rFonts w:cs="Arial"/>
                <w:i/>
                <w:sz w:val="20"/>
              </w:rPr>
              <w:t>Январь – сентябрь 2021г. в % к январю – сентябрю</w:t>
            </w:r>
            <w:r w:rsidRPr="00137967">
              <w:rPr>
                <w:rFonts w:cs="Arial"/>
                <w:i/>
                <w:sz w:val="20"/>
              </w:rPr>
              <w:t xml:space="preserve"> 2020г.</w:t>
            </w:r>
          </w:p>
        </w:tc>
      </w:tr>
      <w:tr w:rsidR="00411723" w:rsidRPr="00137967" w14:paraId="404D8042" w14:textId="77777777" w:rsidTr="00411723">
        <w:tc>
          <w:tcPr>
            <w:tcW w:w="2694" w:type="dxa"/>
            <w:tcBorders>
              <w:top w:val="single" w:sz="4" w:space="0" w:color="auto"/>
              <w:left w:val="double" w:sz="4" w:space="0" w:color="000000"/>
              <w:bottom w:val="dotted" w:sz="4" w:space="0" w:color="auto"/>
              <w:right w:val="single" w:sz="4" w:space="0" w:color="000000"/>
            </w:tcBorders>
            <w:vAlign w:val="bottom"/>
          </w:tcPr>
          <w:p w14:paraId="526CABA1" w14:textId="77777777" w:rsidR="00411723" w:rsidRPr="00137967" w:rsidRDefault="00411723" w:rsidP="00AB4B97">
            <w:pPr>
              <w:spacing w:before="60" w:line="240" w:lineRule="exact"/>
              <w:ind w:left="57" w:firstLine="0"/>
              <w:jc w:val="left"/>
              <w:rPr>
                <w:rFonts w:cs="Arial"/>
                <w:sz w:val="20"/>
              </w:rPr>
            </w:pPr>
            <w:r w:rsidRPr="00137967">
              <w:rPr>
                <w:rFonts w:cs="Arial"/>
                <w:sz w:val="20"/>
              </w:rPr>
              <w:t>Скот и птица на убой</w:t>
            </w:r>
            <w:r w:rsidRPr="00137967">
              <w:rPr>
                <w:rFonts w:cs="Arial"/>
                <w:sz w:val="20"/>
              </w:rPr>
              <w:br/>
              <w:t>(в живом весе)</w:t>
            </w:r>
          </w:p>
        </w:tc>
        <w:tc>
          <w:tcPr>
            <w:tcW w:w="1665" w:type="dxa"/>
            <w:tcBorders>
              <w:top w:val="single" w:sz="4" w:space="0" w:color="auto"/>
              <w:left w:val="single" w:sz="4" w:space="0" w:color="000000"/>
              <w:bottom w:val="dotted" w:sz="4" w:space="0" w:color="auto"/>
              <w:right w:val="single" w:sz="4" w:space="0" w:color="auto"/>
            </w:tcBorders>
            <w:vAlign w:val="bottom"/>
          </w:tcPr>
          <w:p w14:paraId="2E012791" w14:textId="77777777" w:rsidR="00411723" w:rsidRPr="00137967" w:rsidRDefault="00411723" w:rsidP="00AB4B97">
            <w:pPr>
              <w:adjustRightInd/>
              <w:spacing w:before="60" w:line="240" w:lineRule="exact"/>
              <w:ind w:firstLine="0"/>
              <w:jc w:val="center"/>
              <w:textAlignment w:val="auto"/>
              <w:rPr>
                <w:rFonts w:cs="Arial"/>
                <w:sz w:val="20"/>
              </w:rPr>
            </w:pPr>
            <w:r>
              <w:rPr>
                <w:rFonts w:cs="Arial"/>
                <w:sz w:val="20"/>
              </w:rPr>
              <w:t>16285,1</w:t>
            </w:r>
          </w:p>
        </w:tc>
        <w:tc>
          <w:tcPr>
            <w:tcW w:w="1666" w:type="dxa"/>
            <w:tcBorders>
              <w:top w:val="single" w:sz="4" w:space="0" w:color="auto"/>
              <w:left w:val="single" w:sz="4" w:space="0" w:color="auto"/>
              <w:bottom w:val="dotted" w:sz="4" w:space="0" w:color="auto"/>
              <w:right w:val="single" w:sz="4" w:space="0" w:color="auto"/>
            </w:tcBorders>
            <w:vAlign w:val="bottom"/>
          </w:tcPr>
          <w:p w14:paraId="7D57A49D" w14:textId="77777777" w:rsidR="00411723" w:rsidRPr="00137967" w:rsidRDefault="00411723" w:rsidP="00AB4B97">
            <w:pPr>
              <w:adjustRightInd/>
              <w:spacing w:before="60" w:line="240" w:lineRule="exact"/>
              <w:ind w:firstLine="0"/>
              <w:jc w:val="center"/>
              <w:textAlignment w:val="auto"/>
              <w:rPr>
                <w:rFonts w:cs="Arial"/>
                <w:sz w:val="20"/>
              </w:rPr>
            </w:pPr>
            <w:r>
              <w:rPr>
                <w:rFonts w:cs="Arial"/>
                <w:sz w:val="20"/>
              </w:rPr>
              <w:t>119,6</w:t>
            </w:r>
          </w:p>
        </w:tc>
        <w:tc>
          <w:tcPr>
            <w:tcW w:w="1665" w:type="dxa"/>
            <w:tcBorders>
              <w:top w:val="single" w:sz="4" w:space="0" w:color="auto"/>
              <w:left w:val="single" w:sz="4" w:space="0" w:color="auto"/>
              <w:bottom w:val="dotted" w:sz="4" w:space="0" w:color="auto"/>
              <w:right w:val="single" w:sz="4" w:space="0" w:color="auto"/>
            </w:tcBorders>
            <w:vAlign w:val="bottom"/>
          </w:tcPr>
          <w:p w14:paraId="26530B0E" w14:textId="77777777" w:rsidR="00411723" w:rsidRPr="00137967" w:rsidRDefault="00411723" w:rsidP="00AB4B97">
            <w:pPr>
              <w:adjustRightInd/>
              <w:spacing w:before="60" w:line="240" w:lineRule="exact"/>
              <w:ind w:firstLine="0"/>
              <w:jc w:val="center"/>
              <w:textAlignment w:val="auto"/>
              <w:rPr>
                <w:rFonts w:cs="Arial"/>
                <w:sz w:val="20"/>
              </w:rPr>
            </w:pPr>
            <w:r>
              <w:rPr>
                <w:rFonts w:cs="Arial"/>
                <w:sz w:val="20"/>
              </w:rPr>
              <w:t>123389,5</w:t>
            </w:r>
          </w:p>
        </w:tc>
        <w:tc>
          <w:tcPr>
            <w:tcW w:w="1666" w:type="dxa"/>
            <w:tcBorders>
              <w:top w:val="single" w:sz="4" w:space="0" w:color="auto"/>
              <w:left w:val="single" w:sz="4" w:space="0" w:color="auto"/>
              <w:bottom w:val="dotted" w:sz="4" w:space="0" w:color="auto"/>
              <w:right w:val="double" w:sz="4" w:space="0" w:color="000000"/>
            </w:tcBorders>
            <w:vAlign w:val="bottom"/>
          </w:tcPr>
          <w:p w14:paraId="5ADBE0D7" w14:textId="77777777" w:rsidR="00411723" w:rsidRPr="00137967" w:rsidRDefault="00411723" w:rsidP="00AB4B97">
            <w:pPr>
              <w:adjustRightInd/>
              <w:spacing w:before="60" w:line="240" w:lineRule="exact"/>
              <w:ind w:firstLine="0"/>
              <w:jc w:val="center"/>
              <w:textAlignment w:val="auto"/>
              <w:rPr>
                <w:rFonts w:cs="Arial"/>
                <w:sz w:val="20"/>
              </w:rPr>
            </w:pPr>
            <w:r>
              <w:rPr>
                <w:rFonts w:cs="Arial"/>
                <w:sz w:val="20"/>
              </w:rPr>
              <w:t>99,2</w:t>
            </w:r>
          </w:p>
        </w:tc>
      </w:tr>
      <w:tr w:rsidR="00411723" w:rsidRPr="00137967" w14:paraId="42263892" w14:textId="77777777" w:rsidTr="00411723">
        <w:tc>
          <w:tcPr>
            <w:tcW w:w="2694" w:type="dxa"/>
            <w:tcBorders>
              <w:top w:val="nil"/>
              <w:left w:val="double" w:sz="4" w:space="0" w:color="000000"/>
              <w:bottom w:val="dotted" w:sz="4" w:space="0" w:color="auto"/>
              <w:right w:val="single" w:sz="4" w:space="0" w:color="000000"/>
            </w:tcBorders>
            <w:vAlign w:val="bottom"/>
          </w:tcPr>
          <w:p w14:paraId="783E29E2" w14:textId="77777777" w:rsidR="00411723" w:rsidRPr="00137967" w:rsidRDefault="00411723" w:rsidP="00AB4B97">
            <w:pPr>
              <w:spacing w:before="60" w:line="240" w:lineRule="exact"/>
              <w:ind w:left="227" w:firstLine="0"/>
              <w:jc w:val="left"/>
              <w:rPr>
                <w:rFonts w:cs="Arial"/>
                <w:sz w:val="20"/>
              </w:rPr>
            </w:pPr>
            <w:r w:rsidRPr="00137967">
              <w:rPr>
                <w:rFonts w:cs="Arial"/>
                <w:sz w:val="20"/>
              </w:rPr>
              <w:t>из них:</w:t>
            </w:r>
          </w:p>
          <w:p w14:paraId="03D9AF01" w14:textId="77777777" w:rsidR="00411723" w:rsidRPr="00137967" w:rsidRDefault="00411723" w:rsidP="00AB4B97">
            <w:pPr>
              <w:spacing w:before="60" w:line="240" w:lineRule="exact"/>
              <w:ind w:left="227" w:firstLine="0"/>
              <w:jc w:val="left"/>
              <w:rPr>
                <w:rFonts w:cs="Arial"/>
                <w:sz w:val="20"/>
              </w:rPr>
            </w:pPr>
            <w:r w:rsidRPr="00137967">
              <w:rPr>
                <w:rFonts w:cs="Arial"/>
                <w:sz w:val="20"/>
              </w:rPr>
              <w:t>крупный рогатый скот</w:t>
            </w:r>
          </w:p>
        </w:tc>
        <w:tc>
          <w:tcPr>
            <w:tcW w:w="1665" w:type="dxa"/>
            <w:tcBorders>
              <w:top w:val="nil"/>
              <w:left w:val="single" w:sz="4" w:space="0" w:color="000000"/>
              <w:bottom w:val="dotted" w:sz="4" w:space="0" w:color="auto"/>
              <w:right w:val="single" w:sz="4" w:space="0" w:color="auto"/>
            </w:tcBorders>
            <w:vAlign w:val="bottom"/>
          </w:tcPr>
          <w:p w14:paraId="511B5C0E" w14:textId="77777777" w:rsidR="00411723" w:rsidRPr="00137967" w:rsidRDefault="00411723" w:rsidP="00AB4B97">
            <w:pPr>
              <w:adjustRightInd/>
              <w:spacing w:before="60" w:line="240" w:lineRule="exact"/>
              <w:ind w:firstLine="0"/>
              <w:jc w:val="center"/>
              <w:textAlignment w:val="auto"/>
              <w:rPr>
                <w:rFonts w:cs="Arial"/>
                <w:sz w:val="20"/>
              </w:rPr>
            </w:pPr>
            <w:r>
              <w:rPr>
                <w:rFonts w:cs="Arial"/>
                <w:sz w:val="20"/>
              </w:rPr>
              <w:t>2361,5</w:t>
            </w:r>
          </w:p>
        </w:tc>
        <w:tc>
          <w:tcPr>
            <w:tcW w:w="1666" w:type="dxa"/>
            <w:tcBorders>
              <w:top w:val="nil"/>
              <w:left w:val="single" w:sz="4" w:space="0" w:color="auto"/>
              <w:bottom w:val="dotted" w:sz="4" w:space="0" w:color="auto"/>
              <w:right w:val="single" w:sz="4" w:space="0" w:color="auto"/>
            </w:tcBorders>
            <w:vAlign w:val="bottom"/>
          </w:tcPr>
          <w:p w14:paraId="21A762C0" w14:textId="77777777" w:rsidR="00411723" w:rsidRPr="00137967" w:rsidRDefault="00411723" w:rsidP="00AB4B97">
            <w:pPr>
              <w:adjustRightInd/>
              <w:spacing w:before="60" w:line="240" w:lineRule="exact"/>
              <w:ind w:firstLine="0"/>
              <w:jc w:val="center"/>
              <w:textAlignment w:val="auto"/>
              <w:rPr>
                <w:rFonts w:cs="Arial"/>
                <w:sz w:val="20"/>
              </w:rPr>
            </w:pPr>
            <w:r>
              <w:rPr>
                <w:rFonts w:cs="Arial"/>
                <w:sz w:val="20"/>
              </w:rPr>
              <w:t>110,0</w:t>
            </w:r>
          </w:p>
        </w:tc>
        <w:tc>
          <w:tcPr>
            <w:tcW w:w="1665" w:type="dxa"/>
            <w:tcBorders>
              <w:top w:val="nil"/>
              <w:left w:val="single" w:sz="4" w:space="0" w:color="auto"/>
              <w:bottom w:val="dotted" w:sz="4" w:space="0" w:color="auto"/>
              <w:right w:val="single" w:sz="4" w:space="0" w:color="auto"/>
            </w:tcBorders>
            <w:vAlign w:val="bottom"/>
          </w:tcPr>
          <w:p w14:paraId="2D84152D" w14:textId="77777777" w:rsidR="00411723" w:rsidRPr="00137967" w:rsidRDefault="00411723" w:rsidP="00AB4B97">
            <w:pPr>
              <w:adjustRightInd/>
              <w:spacing w:before="60" w:line="240" w:lineRule="exact"/>
              <w:ind w:firstLine="0"/>
              <w:jc w:val="center"/>
              <w:textAlignment w:val="auto"/>
              <w:rPr>
                <w:rFonts w:cs="Arial"/>
                <w:sz w:val="20"/>
              </w:rPr>
            </w:pPr>
            <w:r>
              <w:rPr>
                <w:rFonts w:cs="Arial"/>
                <w:sz w:val="20"/>
              </w:rPr>
              <w:t>19642,7</w:t>
            </w:r>
          </w:p>
        </w:tc>
        <w:tc>
          <w:tcPr>
            <w:tcW w:w="1666" w:type="dxa"/>
            <w:tcBorders>
              <w:top w:val="nil"/>
              <w:left w:val="single" w:sz="4" w:space="0" w:color="auto"/>
              <w:bottom w:val="dotted" w:sz="4" w:space="0" w:color="auto"/>
              <w:right w:val="double" w:sz="4" w:space="0" w:color="000000"/>
            </w:tcBorders>
            <w:vAlign w:val="bottom"/>
          </w:tcPr>
          <w:p w14:paraId="3F2D2661" w14:textId="77777777" w:rsidR="00411723" w:rsidRPr="00137967" w:rsidRDefault="00411723" w:rsidP="00AB4B97">
            <w:pPr>
              <w:adjustRightInd/>
              <w:spacing w:before="60" w:line="240" w:lineRule="exact"/>
              <w:ind w:firstLine="0"/>
              <w:jc w:val="center"/>
              <w:textAlignment w:val="auto"/>
              <w:rPr>
                <w:rFonts w:cs="Arial"/>
                <w:sz w:val="20"/>
              </w:rPr>
            </w:pPr>
            <w:r>
              <w:rPr>
                <w:rFonts w:cs="Arial"/>
                <w:sz w:val="20"/>
              </w:rPr>
              <w:t>103,9</w:t>
            </w:r>
          </w:p>
        </w:tc>
      </w:tr>
      <w:tr w:rsidR="00411723" w:rsidRPr="00137967" w14:paraId="2CED22A5" w14:textId="77777777" w:rsidTr="00411723">
        <w:tc>
          <w:tcPr>
            <w:tcW w:w="2694" w:type="dxa"/>
            <w:tcBorders>
              <w:top w:val="dotted" w:sz="4" w:space="0" w:color="auto"/>
              <w:left w:val="double" w:sz="4" w:space="0" w:color="000000"/>
              <w:bottom w:val="dotted" w:sz="4" w:space="0" w:color="auto"/>
              <w:right w:val="single" w:sz="4" w:space="0" w:color="000000"/>
            </w:tcBorders>
            <w:vAlign w:val="bottom"/>
          </w:tcPr>
          <w:p w14:paraId="4F551101" w14:textId="77777777" w:rsidR="00411723" w:rsidRPr="00137967" w:rsidRDefault="00411723" w:rsidP="00AB4B97">
            <w:pPr>
              <w:spacing w:before="60" w:line="240" w:lineRule="exact"/>
              <w:ind w:left="227" w:firstLine="0"/>
              <w:jc w:val="left"/>
              <w:rPr>
                <w:rFonts w:cs="Arial"/>
                <w:sz w:val="20"/>
              </w:rPr>
            </w:pPr>
            <w:r w:rsidRPr="00137967">
              <w:rPr>
                <w:rFonts w:cs="Arial"/>
                <w:sz w:val="20"/>
              </w:rPr>
              <w:t>свиньи</w:t>
            </w:r>
          </w:p>
        </w:tc>
        <w:tc>
          <w:tcPr>
            <w:tcW w:w="1665" w:type="dxa"/>
            <w:tcBorders>
              <w:top w:val="dotted" w:sz="4" w:space="0" w:color="auto"/>
              <w:left w:val="single" w:sz="4" w:space="0" w:color="000000"/>
              <w:bottom w:val="dotted" w:sz="4" w:space="0" w:color="auto"/>
              <w:right w:val="single" w:sz="4" w:space="0" w:color="auto"/>
            </w:tcBorders>
            <w:vAlign w:val="bottom"/>
          </w:tcPr>
          <w:p w14:paraId="0D7A36A6" w14:textId="77777777" w:rsidR="00411723" w:rsidRPr="00137967" w:rsidRDefault="00411723" w:rsidP="00AB4B97">
            <w:pPr>
              <w:adjustRightInd/>
              <w:spacing w:before="60" w:line="240" w:lineRule="exact"/>
              <w:ind w:firstLine="0"/>
              <w:jc w:val="center"/>
              <w:textAlignment w:val="auto"/>
              <w:rPr>
                <w:rFonts w:cs="Arial"/>
                <w:sz w:val="20"/>
              </w:rPr>
            </w:pPr>
            <w:r>
              <w:rPr>
                <w:rFonts w:cs="Arial"/>
                <w:sz w:val="20"/>
              </w:rPr>
              <w:t>7269,9</w:t>
            </w:r>
          </w:p>
        </w:tc>
        <w:tc>
          <w:tcPr>
            <w:tcW w:w="1666" w:type="dxa"/>
            <w:tcBorders>
              <w:top w:val="dotted" w:sz="4" w:space="0" w:color="auto"/>
              <w:left w:val="single" w:sz="4" w:space="0" w:color="auto"/>
              <w:bottom w:val="dotted" w:sz="4" w:space="0" w:color="auto"/>
              <w:right w:val="single" w:sz="4" w:space="0" w:color="auto"/>
            </w:tcBorders>
            <w:vAlign w:val="bottom"/>
          </w:tcPr>
          <w:p w14:paraId="248F2545" w14:textId="77777777" w:rsidR="00411723" w:rsidRPr="00137967" w:rsidRDefault="00411723" w:rsidP="00AB4B97">
            <w:pPr>
              <w:adjustRightInd/>
              <w:spacing w:before="60" w:line="240" w:lineRule="exact"/>
              <w:ind w:firstLine="0"/>
              <w:jc w:val="center"/>
              <w:textAlignment w:val="auto"/>
              <w:rPr>
                <w:rFonts w:cs="Arial"/>
                <w:sz w:val="20"/>
              </w:rPr>
            </w:pPr>
            <w:r>
              <w:rPr>
                <w:rFonts w:cs="Arial"/>
                <w:sz w:val="20"/>
              </w:rPr>
              <w:t>163,9</w:t>
            </w:r>
          </w:p>
        </w:tc>
        <w:tc>
          <w:tcPr>
            <w:tcW w:w="1665" w:type="dxa"/>
            <w:tcBorders>
              <w:top w:val="dotted" w:sz="4" w:space="0" w:color="auto"/>
              <w:left w:val="single" w:sz="4" w:space="0" w:color="auto"/>
              <w:bottom w:val="dotted" w:sz="4" w:space="0" w:color="auto"/>
              <w:right w:val="single" w:sz="4" w:space="0" w:color="auto"/>
            </w:tcBorders>
            <w:vAlign w:val="bottom"/>
          </w:tcPr>
          <w:p w14:paraId="22958CED" w14:textId="77777777" w:rsidR="00411723" w:rsidRPr="00137967" w:rsidRDefault="00411723" w:rsidP="00AB4B97">
            <w:pPr>
              <w:adjustRightInd/>
              <w:spacing w:before="60" w:line="240" w:lineRule="exact"/>
              <w:ind w:firstLine="0"/>
              <w:jc w:val="center"/>
              <w:textAlignment w:val="auto"/>
              <w:rPr>
                <w:rFonts w:cs="Arial"/>
                <w:sz w:val="20"/>
              </w:rPr>
            </w:pPr>
            <w:r>
              <w:rPr>
                <w:rFonts w:cs="Arial"/>
                <w:sz w:val="20"/>
              </w:rPr>
              <w:t>52417,8</w:t>
            </w:r>
          </w:p>
        </w:tc>
        <w:tc>
          <w:tcPr>
            <w:tcW w:w="1666" w:type="dxa"/>
            <w:tcBorders>
              <w:top w:val="dotted" w:sz="4" w:space="0" w:color="auto"/>
              <w:left w:val="single" w:sz="4" w:space="0" w:color="auto"/>
              <w:bottom w:val="dotted" w:sz="4" w:space="0" w:color="auto"/>
              <w:right w:val="double" w:sz="4" w:space="0" w:color="000000"/>
            </w:tcBorders>
            <w:vAlign w:val="bottom"/>
          </w:tcPr>
          <w:p w14:paraId="5E4C372A" w14:textId="77777777" w:rsidR="00411723" w:rsidRPr="00137967" w:rsidRDefault="00411723" w:rsidP="00AB4B97">
            <w:pPr>
              <w:adjustRightInd/>
              <w:spacing w:before="60" w:line="240" w:lineRule="exact"/>
              <w:ind w:firstLine="0"/>
              <w:jc w:val="center"/>
              <w:textAlignment w:val="auto"/>
              <w:rPr>
                <w:rFonts w:cs="Arial"/>
                <w:sz w:val="20"/>
              </w:rPr>
            </w:pPr>
            <w:r>
              <w:rPr>
                <w:rFonts w:cs="Arial"/>
                <w:sz w:val="20"/>
              </w:rPr>
              <w:t>132,2</w:t>
            </w:r>
          </w:p>
        </w:tc>
      </w:tr>
      <w:tr w:rsidR="00411723" w:rsidRPr="00137967" w14:paraId="2ACDFFF1" w14:textId="77777777" w:rsidTr="00411723">
        <w:tc>
          <w:tcPr>
            <w:tcW w:w="2694" w:type="dxa"/>
            <w:tcBorders>
              <w:top w:val="dotted" w:sz="4" w:space="0" w:color="auto"/>
              <w:left w:val="double" w:sz="4" w:space="0" w:color="000000"/>
              <w:bottom w:val="dotted" w:sz="4" w:space="0" w:color="auto"/>
              <w:right w:val="single" w:sz="4" w:space="0" w:color="000000"/>
            </w:tcBorders>
            <w:vAlign w:val="bottom"/>
          </w:tcPr>
          <w:p w14:paraId="2056EC5C" w14:textId="77777777" w:rsidR="00411723" w:rsidRPr="00137967" w:rsidRDefault="00411723" w:rsidP="00AB4B97">
            <w:pPr>
              <w:spacing w:before="60" w:line="240" w:lineRule="exact"/>
              <w:ind w:left="227" w:firstLine="0"/>
              <w:jc w:val="left"/>
              <w:rPr>
                <w:rFonts w:cs="Arial"/>
                <w:sz w:val="20"/>
              </w:rPr>
            </w:pPr>
            <w:r w:rsidRPr="00137967">
              <w:rPr>
                <w:rFonts w:cs="Arial"/>
                <w:sz w:val="20"/>
              </w:rPr>
              <w:t>овцы и козы</w:t>
            </w:r>
          </w:p>
        </w:tc>
        <w:tc>
          <w:tcPr>
            <w:tcW w:w="1665" w:type="dxa"/>
            <w:tcBorders>
              <w:top w:val="dotted" w:sz="4" w:space="0" w:color="auto"/>
              <w:left w:val="single" w:sz="4" w:space="0" w:color="000000"/>
              <w:bottom w:val="dotted" w:sz="4" w:space="0" w:color="auto"/>
              <w:right w:val="single" w:sz="4" w:space="0" w:color="auto"/>
            </w:tcBorders>
            <w:vAlign w:val="bottom"/>
          </w:tcPr>
          <w:p w14:paraId="41B645C9" w14:textId="77777777" w:rsidR="00411723" w:rsidRPr="00137967" w:rsidRDefault="00411723" w:rsidP="00AB4B97">
            <w:pPr>
              <w:adjustRightInd/>
              <w:spacing w:before="60" w:line="240" w:lineRule="exact"/>
              <w:ind w:firstLine="0"/>
              <w:jc w:val="center"/>
              <w:textAlignment w:val="auto"/>
              <w:rPr>
                <w:rFonts w:cs="Arial"/>
                <w:sz w:val="20"/>
              </w:rPr>
            </w:pPr>
            <w:r>
              <w:rPr>
                <w:rFonts w:cs="Arial"/>
                <w:sz w:val="20"/>
              </w:rPr>
              <w:t>0,9</w:t>
            </w:r>
          </w:p>
        </w:tc>
        <w:tc>
          <w:tcPr>
            <w:tcW w:w="1666" w:type="dxa"/>
            <w:tcBorders>
              <w:top w:val="dotted" w:sz="4" w:space="0" w:color="auto"/>
              <w:left w:val="single" w:sz="4" w:space="0" w:color="auto"/>
              <w:bottom w:val="dotted" w:sz="4" w:space="0" w:color="auto"/>
              <w:right w:val="single" w:sz="4" w:space="0" w:color="auto"/>
            </w:tcBorders>
            <w:vAlign w:val="bottom"/>
          </w:tcPr>
          <w:p w14:paraId="08A00AFC" w14:textId="77777777" w:rsidR="00411723" w:rsidRPr="00137967" w:rsidRDefault="00411723" w:rsidP="00AB4B97">
            <w:pPr>
              <w:adjustRightInd/>
              <w:spacing w:before="60" w:line="240" w:lineRule="exact"/>
              <w:ind w:firstLine="0"/>
              <w:jc w:val="center"/>
              <w:textAlignment w:val="auto"/>
              <w:rPr>
                <w:rFonts w:cs="Arial"/>
                <w:sz w:val="20"/>
              </w:rPr>
            </w:pPr>
            <w:r>
              <w:rPr>
                <w:rFonts w:cs="Arial"/>
                <w:sz w:val="20"/>
              </w:rPr>
              <w:t>75,0</w:t>
            </w:r>
          </w:p>
        </w:tc>
        <w:tc>
          <w:tcPr>
            <w:tcW w:w="1665" w:type="dxa"/>
            <w:tcBorders>
              <w:top w:val="dotted" w:sz="4" w:space="0" w:color="auto"/>
              <w:left w:val="single" w:sz="4" w:space="0" w:color="auto"/>
              <w:bottom w:val="dotted" w:sz="4" w:space="0" w:color="auto"/>
              <w:right w:val="single" w:sz="4" w:space="0" w:color="auto"/>
            </w:tcBorders>
            <w:vAlign w:val="bottom"/>
          </w:tcPr>
          <w:p w14:paraId="7ED22CA6" w14:textId="77777777" w:rsidR="00411723" w:rsidRPr="00137967" w:rsidRDefault="00411723" w:rsidP="00AB4B97">
            <w:pPr>
              <w:adjustRightInd/>
              <w:spacing w:before="60" w:line="240" w:lineRule="exact"/>
              <w:ind w:firstLine="0"/>
              <w:jc w:val="center"/>
              <w:textAlignment w:val="auto"/>
              <w:rPr>
                <w:rFonts w:cs="Arial"/>
                <w:sz w:val="20"/>
              </w:rPr>
            </w:pPr>
            <w:r>
              <w:rPr>
                <w:rFonts w:cs="Arial"/>
                <w:sz w:val="20"/>
              </w:rPr>
              <w:t>15,5</w:t>
            </w:r>
          </w:p>
        </w:tc>
        <w:tc>
          <w:tcPr>
            <w:tcW w:w="1666" w:type="dxa"/>
            <w:tcBorders>
              <w:top w:val="dotted" w:sz="4" w:space="0" w:color="auto"/>
              <w:left w:val="single" w:sz="4" w:space="0" w:color="auto"/>
              <w:bottom w:val="dotted" w:sz="4" w:space="0" w:color="auto"/>
              <w:right w:val="double" w:sz="4" w:space="0" w:color="000000"/>
            </w:tcBorders>
            <w:vAlign w:val="bottom"/>
          </w:tcPr>
          <w:p w14:paraId="6007EAF7" w14:textId="77777777" w:rsidR="00411723" w:rsidRPr="00137967" w:rsidRDefault="00411723" w:rsidP="00AB4B97">
            <w:pPr>
              <w:adjustRightInd/>
              <w:spacing w:before="60" w:line="240" w:lineRule="exact"/>
              <w:ind w:firstLine="0"/>
              <w:jc w:val="center"/>
              <w:textAlignment w:val="auto"/>
              <w:rPr>
                <w:rFonts w:cs="Arial"/>
                <w:sz w:val="20"/>
              </w:rPr>
            </w:pPr>
            <w:r>
              <w:rPr>
                <w:rFonts w:cs="Arial"/>
                <w:sz w:val="20"/>
              </w:rPr>
              <w:t>25,5</w:t>
            </w:r>
          </w:p>
        </w:tc>
      </w:tr>
      <w:tr w:rsidR="00411723" w:rsidRPr="00137967" w14:paraId="5172C03B" w14:textId="77777777" w:rsidTr="00411723">
        <w:tc>
          <w:tcPr>
            <w:tcW w:w="2694" w:type="dxa"/>
            <w:tcBorders>
              <w:top w:val="dotted" w:sz="4" w:space="0" w:color="auto"/>
              <w:left w:val="double" w:sz="4" w:space="0" w:color="000000"/>
              <w:bottom w:val="dotted" w:sz="4" w:space="0" w:color="auto"/>
              <w:right w:val="single" w:sz="4" w:space="0" w:color="000000"/>
            </w:tcBorders>
            <w:vAlign w:val="bottom"/>
          </w:tcPr>
          <w:p w14:paraId="3BE07DD8" w14:textId="77777777" w:rsidR="00411723" w:rsidRPr="00137967" w:rsidRDefault="00411723" w:rsidP="00AB4B97">
            <w:pPr>
              <w:spacing w:before="60" w:line="240" w:lineRule="exact"/>
              <w:ind w:left="227" w:firstLine="0"/>
              <w:jc w:val="left"/>
              <w:rPr>
                <w:rFonts w:cs="Arial"/>
                <w:sz w:val="20"/>
              </w:rPr>
            </w:pPr>
            <w:r w:rsidRPr="00137967">
              <w:rPr>
                <w:rFonts w:cs="Arial"/>
                <w:sz w:val="20"/>
              </w:rPr>
              <w:t>птица</w:t>
            </w:r>
          </w:p>
        </w:tc>
        <w:tc>
          <w:tcPr>
            <w:tcW w:w="1665" w:type="dxa"/>
            <w:tcBorders>
              <w:top w:val="dotted" w:sz="4" w:space="0" w:color="auto"/>
              <w:left w:val="single" w:sz="4" w:space="0" w:color="000000"/>
              <w:bottom w:val="dotted" w:sz="4" w:space="0" w:color="auto"/>
              <w:right w:val="single" w:sz="4" w:space="0" w:color="auto"/>
            </w:tcBorders>
            <w:vAlign w:val="bottom"/>
          </w:tcPr>
          <w:p w14:paraId="2E489146" w14:textId="77777777" w:rsidR="00411723" w:rsidRPr="00137967" w:rsidRDefault="00411723" w:rsidP="00AB4B97">
            <w:pPr>
              <w:adjustRightInd/>
              <w:spacing w:before="60" w:line="240" w:lineRule="exact"/>
              <w:ind w:firstLine="0"/>
              <w:jc w:val="center"/>
              <w:textAlignment w:val="auto"/>
              <w:rPr>
                <w:rFonts w:cs="Arial"/>
                <w:sz w:val="20"/>
              </w:rPr>
            </w:pPr>
            <w:r>
              <w:rPr>
                <w:rFonts w:cs="Arial"/>
                <w:sz w:val="20"/>
              </w:rPr>
              <w:t>6630,4</w:t>
            </w:r>
          </w:p>
        </w:tc>
        <w:tc>
          <w:tcPr>
            <w:tcW w:w="1666" w:type="dxa"/>
            <w:tcBorders>
              <w:top w:val="dotted" w:sz="4" w:space="0" w:color="auto"/>
              <w:left w:val="single" w:sz="4" w:space="0" w:color="auto"/>
              <w:bottom w:val="dotted" w:sz="4" w:space="0" w:color="auto"/>
              <w:right w:val="single" w:sz="4" w:space="0" w:color="auto"/>
            </w:tcBorders>
            <w:vAlign w:val="bottom"/>
          </w:tcPr>
          <w:p w14:paraId="30FA010C" w14:textId="77777777" w:rsidR="00411723" w:rsidRPr="00137967" w:rsidRDefault="00411723" w:rsidP="00AB4B97">
            <w:pPr>
              <w:adjustRightInd/>
              <w:spacing w:before="60" w:line="240" w:lineRule="exact"/>
              <w:ind w:firstLine="0"/>
              <w:jc w:val="center"/>
              <w:textAlignment w:val="auto"/>
              <w:rPr>
                <w:rFonts w:cs="Arial"/>
                <w:sz w:val="20"/>
              </w:rPr>
            </w:pPr>
            <w:r>
              <w:rPr>
                <w:rFonts w:cs="Arial"/>
                <w:sz w:val="20"/>
              </w:rPr>
              <w:t>94,7</w:t>
            </w:r>
          </w:p>
        </w:tc>
        <w:tc>
          <w:tcPr>
            <w:tcW w:w="1665" w:type="dxa"/>
            <w:tcBorders>
              <w:top w:val="dotted" w:sz="4" w:space="0" w:color="auto"/>
              <w:left w:val="single" w:sz="4" w:space="0" w:color="auto"/>
              <w:bottom w:val="dotted" w:sz="4" w:space="0" w:color="auto"/>
              <w:right w:val="single" w:sz="4" w:space="0" w:color="auto"/>
            </w:tcBorders>
            <w:vAlign w:val="bottom"/>
          </w:tcPr>
          <w:p w14:paraId="0207024E" w14:textId="77777777" w:rsidR="00411723" w:rsidRPr="00137967" w:rsidRDefault="00411723" w:rsidP="00AB4B97">
            <w:pPr>
              <w:adjustRightInd/>
              <w:spacing w:before="60" w:line="240" w:lineRule="exact"/>
              <w:ind w:firstLine="0"/>
              <w:jc w:val="center"/>
              <w:textAlignment w:val="auto"/>
              <w:rPr>
                <w:rFonts w:cs="Arial"/>
                <w:sz w:val="20"/>
              </w:rPr>
            </w:pPr>
            <w:r>
              <w:rPr>
                <w:rFonts w:cs="Arial"/>
                <w:sz w:val="20"/>
              </w:rPr>
              <w:t>51027,3</w:t>
            </w:r>
          </w:p>
        </w:tc>
        <w:tc>
          <w:tcPr>
            <w:tcW w:w="1666" w:type="dxa"/>
            <w:tcBorders>
              <w:top w:val="dotted" w:sz="4" w:space="0" w:color="auto"/>
              <w:left w:val="single" w:sz="4" w:space="0" w:color="auto"/>
              <w:bottom w:val="dotted" w:sz="4" w:space="0" w:color="auto"/>
              <w:right w:val="double" w:sz="4" w:space="0" w:color="000000"/>
            </w:tcBorders>
            <w:vAlign w:val="bottom"/>
          </w:tcPr>
          <w:p w14:paraId="61F00EC0" w14:textId="77777777" w:rsidR="00411723" w:rsidRPr="00137967" w:rsidRDefault="00411723" w:rsidP="00AB4B97">
            <w:pPr>
              <w:adjustRightInd/>
              <w:spacing w:before="60" w:line="240" w:lineRule="exact"/>
              <w:ind w:firstLine="0"/>
              <w:jc w:val="center"/>
              <w:textAlignment w:val="auto"/>
              <w:rPr>
                <w:rFonts w:cs="Arial"/>
                <w:sz w:val="20"/>
              </w:rPr>
            </w:pPr>
            <w:r>
              <w:rPr>
                <w:rFonts w:cs="Arial"/>
                <w:sz w:val="20"/>
              </w:rPr>
              <w:t>77,8</w:t>
            </w:r>
          </w:p>
        </w:tc>
      </w:tr>
      <w:tr w:rsidR="00411723" w:rsidRPr="00137967" w14:paraId="17294634" w14:textId="77777777" w:rsidTr="00411723">
        <w:trPr>
          <w:trHeight w:val="70"/>
        </w:trPr>
        <w:tc>
          <w:tcPr>
            <w:tcW w:w="2694" w:type="dxa"/>
            <w:tcBorders>
              <w:top w:val="dotted" w:sz="4" w:space="0" w:color="auto"/>
              <w:left w:val="double" w:sz="4" w:space="0" w:color="000000"/>
              <w:bottom w:val="dotted" w:sz="4" w:space="0" w:color="auto"/>
              <w:right w:val="single" w:sz="4" w:space="0" w:color="000000"/>
            </w:tcBorders>
            <w:vAlign w:val="bottom"/>
          </w:tcPr>
          <w:p w14:paraId="3A45782B" w14:textId="77777777" w:rsidR="00411723" w:rsidRPr="00137967" w:rsidRDefault="00411723" w:rsidP="00AB4B97">
            <w:pPr>
              <w:spacing w:before="60" w:line="240" w:lineRule="exact"/>
              <w:ind w:left="57" w:firstLine="0"/>
              <w:jc w:val="left"/>
              <w:rPr>
                <w:rFonts w:cs="Arial"/>
                <w:sz w:val="20"/>
              </w:rPr>
            </w:pPr>
            <w:r w:rsidRPr="00137967">
              <w:rPr>
                <w:rFonts w:cs="Arial"/>
                <w:sz w:val="20"/>
              </w:rPr>
              <w:t>Молоко</w:t>
            </w:r>
          </w:p>
        </w:tc>
        <w:tc>
          <w:tcPr>
            <w:tcW w:w="1665" w:type="dxa"/>
            <w:tcBorders>
              <w:top w:val="dotted" w:sz="4" w:space="0" w:color="auto"/>
              <w:left w:val="single" w:sz="4" w:space="0" w:color="000000"/>
              <w:bottom w:val="dotted" w:sz="4" w:space="0" w:color="auto"/>
              <w:right w:val="single" w:sz="4" w:space="0" w:color="auto"/>
            </w:tcBorders>
            <w:vAlign w:val="bottom"/>
          </w:tcPr>
          <w:p w14:paraId="161FD035" w14:textId="77777777" w:rsidR="00411723" w:rsidRPr="00137967" w:rsidRDefault="00411723" w:rsidP="00AB4B97">
            <w:pPr>
              <w:adjustRightInd/>
              <w:spacing w:before="60" w:line="240" w:lineRule="exact"/>
              <w:ind w:firstLine="0"/>
              <w:jc w:val="center"/>
              <w:textAlignment w:val="auto"/>
              <w:rPr>
                <w:rFonts w:cs="Arial"/>
                <w:sz w:val="20"/>
              </w:rPr>
            </w:pPr>
            <w:r>
              <w:rPr>
                <w:rFonts w:cs="Arial"/>
                <w:sz w:val="20"/>
              </w:rPr>
              <w:t>40314,7</w:t>
            </w:r>
          </w:p>
        </w:tc>
        <w:tc>
          <w:tcPr>
            <w:tcW w:w="1666" w:type="dxa"/>
            <w:tcBorders>
              <w:top w:val="dotted" w:sz="4" w:space="0" w:color="auto"/>
              <w:left w:val="single" w:sz="4" w:space="0" w:color="auto"/>
              <w:bottom w:val="dotted" w:sz="4" w:space="0" w:color="auto"/>
              <w:right w:val="single" w:sz="4" w:space="0" w:color="auto"/>
            </w:tcBorders>
            <w:vAlign w:val="bottom"/>
          </w:tcPr>
          <w:p w14:paraId="5D8338C6" w14:textId="77777777" w:rsidR="00411723" w:rsidRPr="00137967" w:rsidRDefault="00411723" w:rsidP="00AB4B97">
            <w:pPr>
              <w:adjustRightInd/>
              <w:spacing w:before="60" w:line="240" w:lineRule="exact"/>
              <w:ind w:firstLine="0"/>
              <w:jc w:val="center"/>
              <w:textAlignment w:val="auto"/>
              <w:rPr>
                <w:rFonts w:cs="Arial"/>
                <w:sz w:val="20"/>
              </w:rPr>
            </w:pPr>
            <w:r>
              <w:rPr>
                <w:rFonts w:cs="Arial"/>
                <w:sz w:val="20"/>
              </w:rPr>
              <w:t>111,2</w:t>
            </w:r>
          </w:p>
        </w:tc>
        <w:tc>
          <w:tcPr>
            <w:tcW w:w="1665" w:type="dxa"/>
            <w:tcBorders>
              <w:top w:val="dotted" w:sz="4" w:space="0" w:color="auto"/>
              <w:left w:val="single" w:sz="4" w:space="0" w:color="auto"/>
              <w:bottom w:val="dotted" w:sz="4" w:space="0" w:color="auto"/>
              <w:right w:val="single" w:sz="4" w:space="0" w:color="auto"/>
            </w:tcBorders>
            <w:vAlign w:val="bottom"/>
          </w:tcPr>
          <w:p w14:paraId="0E25F4A0" w14:textId="77777777" w:rsidR="00411723" w:rsidRPr="00137967" w:rsidRDefault="00411723" w:rsidP="00AB4B97">
            <w:pPr>
              <w:adjustRightInd/>
              <w:spacing w:before="60" w:line="240" w:lineRule="exact"/>
              <w:ind w:firstLine="0"/>
              <w:jc w:val="center"/>
              <w:textAlignment w:val="auto"/>
              <w:rPr>
                <w:rFonts w:cs="Arial"/>
                <w:sz w:val="20"/>
              </w:rPr>
            </w:pPr>
            <w:r>
              <w:rPr>
                <w:rFonts w:cs="Arial"/>
                <w:sz w:val="20"/>
              </w:rPr>
              <w:t>396987,0</w:t>
            </w:r>
          </w:p>
        </w:tc>
        <w:tc>
          <w:tcPr>
            <w:tcW w:w="1666" w:type="dxa"/>
            <w:tcBorders>
              <w:top w:val="dotted" w:sz="4" w:space="0" w:color="auto"/>
              <w:left w:val="single" w:sz="4" w:space="0" w:color="auto"/>
              <w:bottom w:val="dotted" w:sz="4" w:space="0" w:color="auto"/>
              <w:right w:val="double" w:sz="4" w:space="0" w:color="000000"/>
            </w:tcBorders>
            <w:vAlign w:val="bottom"/>
          </w:tcPr>
          <w:p w14:paraId="612658CB" w14:textId="77777777" w:rsidR="00411723" w:rsidRPr="00137967" w:rsidRDefault="00411723" w:rsidP="00AB4B97">
            <w:pPr>
              <w:adjustRightInd/>
              <w:spacing w:before="60" w:line="240" w:lineRule="exact"/>
              <w:ind w:firstLine="0"/>
              <w:jc w:val="center"/>
              <w:textAlignment w:val="auto"/>
              <w:rPr>
                <w:rFonts w:cs="Arial"/>
                <w:sz w:val="20"/>
              </w:rPr>
            </w:pPr>
            <w:r>
              <w:rPr>
                <w:rFonts w:cs="Arial"/>
                <w:sz w:val="20"/>
              </w:rPr>
              <w:t>104,1</w:t>
            </w:r>
          </w:p>
        </w:tc>
      </w:tr>
      <w:tr w:rsidR="00411723" w:rsidRPr="00137967" w14:paraId="42243DA8" w14:textId="77777777" w:rsidTr="00411723">
        <w:tc>
          <w:tcPr>
            <w:tcW w:w="2694" w:type="dxa"/>
            <w:tcBorders>
              <w:top w:val="dotted" w:sz="4" w:space="0" w:color="auto"/>
              <w:left w:val="double" w:sz="4" w:space="0" w:color="000000"/>
              <w:bottom w:val="single" w:sz="4" w:space="0" w:color="auto"/>
              <w:right w:val="single" w:sz="4" w:space="0" w:color="000000"/>
            </w:tcBorders>
            <w:vAlign w:val="bottom"/>
          </w:tcPr>
          <w:p w14:paraId="2577064B" w14:textId="77777777" w:rsidR="00411723" w:rsidRPr="00137967" w:rsidRDefault="00411723" w:rsidP="00AB4B97">
            <w:pPr>
              <w:spacing w:before="60" w:line="240" w:lineRule="exact"/>
              <w:ind w:left="57" w:firstLine="0"/>
              <w:jc w:val="left"/>
              <w:rPr>
                <w:rFonts w:cs="Arial"/>
                <w:sz w:val="20"/>
              </w:rPr>
            </w:pPr>
            <w:r w:rsidRPr="00137967">
              <w:rPr>
                <w:rFonts w:cs="Arial"/>
                <w:sz w:val="20"/>
              </w:rPr>
              <w:t>Яйца, тыс. штук</w:t>
            </w:r>
          </w:p>
        </w:tc>
        <w:tc>
          <w:tcPr>
            <w:tcW w:w="1665" w:type="dxa"/>
            <w:tcBorders>
              <w:top w:val="dotted" w:sz="4" w:space="0" w:color="auto"/>
              <w:left w:val="single" w:sz="4" w:space="0" w:color="000000"/>
              <w:bottom w:val="single" w:sz="4" w:space="0" w:color="auto"/>
              <w:right w:val="single" w:sz="4" w:space="0" w:color="auto"/>
            </w:tcBorders>
            <w:vAlign w:val="bottom"/>
          </w:tcPr>
          <w:p w14:paraId="62393712" w14:textId="77777777" w:rsidR="00411723" w:rsidRPr="00137967" w:rsidRDefault="00411723" w:rsidP="00AB4B97">
            <w:pPr>
              <w:adjustRightInd/>
              <w:spacing w:before="60" w:line="240" w:lineRule="exact"/>
              <w:ind w:firstLine="0"/>
              <w:jc w:val="center"/>
              <w:textAlignment w:val="auto"/>
              <w:rPr>
                <w:rFonts w:cs="Arial"/>
                <w:sz w:val="20"/>
              </w:rPr>
            </w:pPr>
            <w:r>
              <w:rPr>
                <w:rFonts w:cs="Arial"/>
                <w:sz w:val="20"/>
              </w:rPr>
              <w:t>78244</w:t>
            </w:r>
          </w:p>
        </w:tc>
        <w:tc>
          <w:tcPr>
            <w:tcW w:w="1666" w:type="dxa"/>
            <w:tcBorders>
              <w:top w:val="dotted" w:sz="4" w:space="0" w:color="auto"/>
              <w:left w:val="single" w:sz="4" w:space="0" w:color="auto"/>
              <w:bottom w:val="single" w:sz="4" w:space="0" w:color="auto"/>
              <w:right w:val="single" w:sz="4" w:space="0" w:color="auto"/>
            </w:tcBorders>
            <w:vAlign w:val="bottom"/>
          </w:tcPr>
          <w:p w14:paraId="4802A6D9" w14:textId="77777777" w:rsidR="00411723" w:rsidRPr="00137967" w:rsidRDefault="00411723" w:rsidP="00AB4B97">
            <w:pPr>
              <w:adjustRightInd/>
              <w:spacing w:before="60" w:line="240" w:lineRule="exact"/>
              <w:ind w:firstLine="0"/>
              <w:jc w:val="center"/>
              <w:textAlignment w:val="auto"/>
              <w:rPr>
                <w:rFonts w:cs="Arial"/>
                <w:sz w:val="20"/>
              </w:rPr>
            </w:pPr>
            <w:r>
              <w:rPr>
                <w:rFonts w:cs="Arial"/>
                <w:sz w:val="20"/>
              </w:rPr>
              <w:t>86,7</w:t>
            </w:r>
          </w:p>
        </w:tc>
        <w:tc>
          <w:tcPr>
            <w:tcW w:w="1665" w:type="dxa"/>
            <w:tcBorders>
              <w:top w:val="dotted" w:sz="4" w:space="0" w:color="auto"/>
              <w:left w:val="single" w:sz="4" w:space="0" w:color="auto"/>
              <w:bottom w:val="single" w:sz="4" w:space="0" w:color="auto"/>
              <w:right w:val="single" w:sz="4" w:space="0" w:color="auto"/>
            </w:tcBorders>
            <w:vAlign w:val="bottom"/>
          </w:tcPr>
          <w:p w14:paraId="28C7AF98" w14:textId="77777777" w:rsidR="00411723" w:rsidRPr="00137967" w:rsidRDefault="00411723" w:rsidP="00AB4B97">
            <w:pPr>
              <w:adjustRightInd/>
              <w:spacing w:before="60" w:line="240" w:lineRule="exact"/>
              <w:ind w:firstLine="0"/>
              <w:jc w:val="center"/>
              <w:textAlignment w:val="auto"/>
              <w:rPr>
                <w:rFonts w:cs="Arial"/>
                <w:sz w:val="20"/>
              </w:rPr>
            </w:pPr>
            <w:r>
              <w:rPr>
                <w:rFonts w:cs="Arial"/>
                <w:sz w:val="20"/>
              </w:rPr>
              <w:t>695413</w:t>
            </w:r>
          </w:p>
        </w:tc>
        <w:tc>
          <w:tcPr>
            <w:tcW w:w="1666" w:type="dxa"/>
            <w:tcBorders>
              <w:top w:val="dotted" w:sz="4" w:space="0" w:color="auto"/>
              <w:left w:val="single" w:sz="4" w:space="0" w:color="auto"/>
              <w:bottom w:val="single" w:sz="4" w:space="0" w:color="auto"/>
              <w:right w:val="double" w:sz="4" w:space="0" w:color="000000"/>
            </w:tcBorders>
            <w:vAlign w:val="bottom"/>
          </w:tcPr>
          <w:p w14:paraId="0FA82F1E" w14:textId="77777777" w:rsidR="00411723" w:rsidRPr="00137967" w:rsidRDefault="00411723" w:rsidP="00AB4B97">
            <w:pPr>
              <w:adjustRightInd/>
              <w:spacing w:before="60" w:line="240" w:lineRule="exact"/>
              <w:ind w:firstLine="0"/>
              <w:jc w:val="center"/>
              <w:textAlignment w:val="auto"/>
              <w:rPr>
                <w:rFonts w:cs="Arial"/>
                <w:sz w:val="20"/>
              </w:rPr>
            </w:pPr>
            <w:r>
              <w:rPr>
                <w:rFonts w:cs="Arial"/>
                <w:sz w:val="20"/>
              </w:rPr>
              <w:t>83,0</w:t>
            </w:r>
          </w:p>
        </w:tc>
      </w:tr>
      <w:tr w:rsidR="00411723" w:rsidRPr="00137967" w14:paraId="4FD24A83" w14:textId="77777777" w:rsidTr="00411723">
        <w:tc>
          <w:tcPr>
            <w:tcW w:w="9356" w:type="dxa"/>
            <w:gridSpan w:val="5"/>
            <w:tcBorders>
              <w:top w:val="single" w:sz="4" w:space="0" w:color="auto"/>
              <w:left w:val="double" w:sz="4" w:space="0" w:color="000000"/>
              <w:bottom w:val="double" w:sz="4" w:space="0" w:color="000000"/>
              <w:right w:val="double" w:sz="4" w:space="0" w:color="000000"/>
            </w:tcBorders>
          </w:tcPr>
          <w:p w14:paraId="035E32DF" w14:textId="77777777" w:rsidR="00411723" w:rsidRPr="00137967" w:rsidRDefault="00411723" w:rsidP="00411723">
            <w:pPr>
              <w:numPr>
                <w:ilvl w:val="0"/>
                <w:numId w:val="7"/>
              </w:numPr>
              <w:spacing w:before="60" w:line="240" w:lineRule="exact"/>
              <w:ind w:left="355" w:hanging="284"/>
              <w:jc w:val="left"/>
              <w:rPr>
                <w:rFonts w:cs="Arial"/>
                <w:sz w:val="20"/>
              </w:rPr>
            </w:pPr>
            <w:r w:rsidRPr="00137967">
              <w:rPr>
                <w:rFonts w:cs="Arial"/>
                <w:sz w:val="20"/>
              </w:rPr>
              <w:t>Без субъектов малого предпринимательства.</w:t>
            </w:r>
          </w:p>
        </w:tc>
      </w:tr>
    </w:tbl>
    <w:p w14:paraId="51815197" w14:textId="77777777" w:rsidR="00411723" w:rsidRPr="00137967" w:rsidRDefault="00411723" w:rsidP="00411723">
      <w:pPr>
        <w:pStyle w:val="129"/>
        <w:spacing w:before="240" w:line="288" w:lineRule="auto"/>
        <w:ind w:firstLine="709"/>
        <w:jc w:val="both"/>
        <w:rPr>
          <w:rFonts w:ascii="Arial" w:hAnsi="Arial" w:cs="Arial"/>
          <w:sz w:val="22"/>
          <w:szCs w:val="22"/>
        </w:rPr>
      </w:pPr>
      <w:r w:rsidRPr="00137967">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в сентябре</w:t>
      </w:r>
      <w:r w:rsidRPr="00137967">
        <w:rPr>
          <w:rFonts w:ascii="Arial" w:hAnsi="Arial" w:cs="Arial"/>
          <w:sz w:val="22"/>
          <w:szCs w:val="22"/>
        </w:rPr>
        <w:t xml:space="preserve"> 2021 года доля крупного рогатого скота в общем </w:t>
      </w:r>
      <w:r w:rsidRPr="00137967">
        <w:rPr>
          <w:rFonts w:ascii="Arial" w:hAnsi="Arial" w:cs="Arial"/>
          <w:sz w:val="22"/>
          <w:szCs w:val="22"/>
        </w:rPr>
        <w:br/>
        <w:t>объеме производства скота и птицы на убой соста</w:t>
      </w:r>
      <w:r>
        <w:rPr>
          <w:rFonts w:ascii="Arial" w:hAnsi="Arial" w:cs="Arial"/>
          <w:sz w:val="22"/>
          <w:szCs w:val="22"/>
        </w:rPr>
        <w:t>вила 14,5</w:t>
      </w:r>
      <w:r w:rsidRPr="00137967">
        <w:rPr>
          <w:rFonts w:ascii="Arial" w:hAnsi="Arial" w:cs="Arial"/>
          <w:sz w:val="22"/>
          <w:szCs w:val="22"/>
        </w:rPr>
        <w:t xml:space="preserve">%, доля свиней – </w:t>
      </w:r>
      <w:r>
        <w:rPr>
          <w:rFonts w:ascii="Arial" w:hAnsi="Arial" w:cs="Arial"/>
          <w:sz w:val="22"/>
          <w:szCs w:val="22"/>
        </w:rPr>
        <w:t>44,6</w:t>
      </w:r>
      <w:r w:rsidRPr="00137967">
        <w:rPr>
          <w:rFonts w:ascii="Arial" w:hAnsi="Arial" w:cs="Arial"/>
          <w:sz w:val="22"/>
          <w:szCs w:val="22"/>
        </w:rPr>
        <w:t xml:space="preserve">%, доля птицы – </w:t>
      </w:r>
      <w:r>
        <w:rPr>
          <w:rFonts w:ascii="Arial" w:hAnsi="Arial" w:cs="Arial"/>
          <w:sz w:val="22"/>
          <w:szCs w:val="22"/>
        </w:rPr>
        <w:t>40,7</w:t>
      </w:r>
      <w:r w:rsidRPr="00137967">
        <w:rPr>
          <w:rFonts w:ascii="Arial" w:hAnsi="Arial" w:cs="Arial"/>
          <w:sz w:val="22"/>
          <w:szCs w:val="22"/>
        </w:rPr>
        <w:t xml:space="preserve">%. </w:t>
      </w:r>
    </w:p>
    <w:p w14:paraId="6923EB10" w14:textId="77777777" w:rsidR="00411723" w:rsidRPr="00137967" w:rsidRDefault="00411723" w:rsidP="00C00572">
      <w:pPr>
        <w:pStyle w:val="33"/>
        <w:spacing w:before="240" w:line="240" w:lineRule="auto"/>
        <w:ind w:firstLine="0"/>
        <w:jc w:val="center"/>
        <w:rPr>
          <w:rFonts w:cs="Arial"/>
        </w:rPr>
      </w:pPr>
      <w:r w:rsidRPr="00137967">
        <w:rPr>
          <w:rFonts w:cs="Arial"/>
          <w:b/>
        </w:rPr>
        <w:t xml:space="preserve">Объем отгруженной продукции в сельскохозяйственных организациях </w:t>
      </w:r>
      <w:r w:rsidRPr="00137967">
        <w:rPr>
          <w:rFonts w:cs="Arial"/>
          <w:b/>
          <w:vertAlign w:val="superscript"/>
        </w:rPr>
        <w:t>1)</w:t>
      </w:r>
      <w:r w:rsidRPr="00137967">
        <w:rPr>
          <w:rFonts w:cs="Arial"/>
          <w:b/>
        </w:rPr>
        <w:t xml:space="preserve"> </w:t>
      </w:r>
      <w:r w:rsidRPr="00137967">
        <w:rPr>
          <w:rFonts w:cs="Arial"/>
          <w:b/>
        </w:rPr>
        <w:br/>
      </w:r>
      <w:r w:rsidRPr="00137967">
        <w:rPr>
          <w:rFonts w:cs="Arial"/>
        </w:rPr>
        <w:t>(тонн)</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1"/>
        <w:gridCol w:w="2551"/>
        <w:gridCol w:w="2694"/>
      </w:tblGrid>
      <w:tr w:rsidR="00411723" w:rsidRPr="00137967" w14:paraId="1262F0A0" w14:textId="77777777" w:rsidTr="00411723">
        <w:trPr>
          <w:cantSplit/>
          <w:tblHeader/>
        </w:trPr>
        <w:tc>
          <w:tcPr>
            <w:tcW w:w="4111" w:type="dxa"/>
            <w:tcBorders>
              <w:top w:val="double" w:sz="4" w:space="0" w:color="auto"/>
              <w:bottom w:val="single" w:sz="4" w:space="0" w:color="auto"/>
            </w:tcBorders>
          </w:tcPr>
          <w:p w14:paraId="21FDC385" w14:textId="77777777" w:rsidR="00411723" w:rsidRPr="00137967" w:rsidRDefault="00411723" w:rsidP="00411723">
            <w:pPr>
              <w:spacing w:before="80"/>
              <w:jc w:val="center"/>
              <w:rPr>
                <w:rFonts w:cs="Arial"/>
                <w:i/>
                <w:sz w:val="20"/>
              </w:rPr>
            </w:pPr>
          </w:p>
        </w:tc>
        <w:tc>
          <w:tcPr>
            <w:tcW w:w="2551" w:type="dxa"/>
            <w:tcBorders>
              <w:top w:val="double" w:sz="4" w:space="0" w:color="auto"/>
              <w:bottom w:val="single" w:sz="4" w:space="0" w:color="auto"/>
            </w:tcBorders>
          </w:tcPr>
          <w:p w14:paraId="1F427EB7" w14:textId="77777777" w:rsidR="00411723" w:rsidRPr="00137967" w:rsidRDefault="00411723" w:rsidP="00411723">
            <w:pPr>
              <w:pStyle w:val="BodyTextIndent23"/>
              <w:spacing w:before="40" w:line="240" w:lineRule="exact"/>
              <w:ind w:firstLine="0"/>
              <w:jc w:val="center"/>
              <w:rPr>
                <w:rFonts w:ascii="Arial" w:hAnsi="Arial" w:cs="Arial"/>
                <w:i/>
                <w:sz w:val="20"/>
              </w:rPr>
            </w:pPr>
            <w:r w:rsidRPr="00137967">
              <w:rPr>
                <w:rFonts w:ascii="Arial" w:hAnsi="Arial" w:cs="Arial"/>
                <w:i/>
                <w:sz w:val="20"/>
              </w:rPr>
              <w:t xml:space="preserve">Январь </w:t>
            </w:r>
            <w:r>
              <w:rPr>
                <w:rFonts w:ascii="Arial" w:hAnsi="Arial" w:cs="Arial"/>
                <w:i/>
                <w:sz w:val="20"/>
              </w:rPr>
              <w:t>– сентябрь</w:t>
            </w:r>
            <w:r w:rsidRPr="00137967">
              <w:rPr>
                <w:rFonts w:ascii="Arial" w:hAnsi="Arial" w:cs="Arial"/>
                <w:i/>
                <w:sz w:val="20"/>
              </w:rPr>
              <w:t xml:space="preserve"> 2021г.</w:t>
            </w:r>
          </w:p>
        </w:tc>
        <w:tc>
          <w:tcPr>
            <w:tcW w:w="2694" w:type="dxa"/>
            <w:tcBorders>
              <w:top w:val="double" w:sz="4" w:space="0" w:color="auto"/>
              <w:bottom w:val="single" w:sz="4" w:space="0" w:color="auto"/>
            </w:tcBorders>
          </w:tcPr>
          <w:p w14:paraId="5503EB33" w14:textId="77777777" w:rsidR="00411723" w:rsidRPr="00137967" w:rsidRDefault="00411723" w:rsidP="00411723">
            <w:pPr>
              <w:pStyle w:val="BodyTextIndent23"/>
              <w:spacing w:before="40" w:line="240" w:lineRule="exact"/>
              <w:ind w:left="-107" w:right="-108" w:firstLine="0"/>
              <w:jc w:val="center"/>
              <w:rPr>
                <w:rFonts w:ascii="Arial" w:hAnsi="Arial" w:cs="Arial"/>
                <w:i/>
                <w:sz w:val="20"/>
              </w:rPr>
            </w:pPr>
            <w:r w:rsidRPr="00137967">
              <w:rPr>
                <w:rFonts w:ascii="Arial" w:hAnsi="Arial" w:cs="Arial"/>
                <w:i/>
                <w:sz w:val="20"/>
              </w:rPr>
              <w:t xml:space="preserve">В % к январю </w:t>
            </w:r>
            <w:r>
              <w:rPr>
                <w:rFonts w:ascii="Arial" w:hAnsi="Arial" w:cs="Arial"/>
                <w:i/>
                <w:sz w:val="20"/>
              </w:rPr>
              <w:t>– сентябрю</w:t>
            </w:r>
            <w:r w:rsidRPr="00137967">
              <w:rPr>
                <w:rFonts w:ascii="Arial" w:hAnsi="Arial" w:cs="Arial"/>
                <w:i/>
                <w:sz w:val="20"/>
              </w:rPr>
              <w:t xml:space="preserve"> 2020г.</w:t>
            </w:r>
          </w:p>
        </w:tc>
      </w:tr>
      <w:tr w:rsidR="00411723" w:rsidRPr="00137967" w14:paraId="3C541059" w14:textId="77777777" w:rsidTr="00411723">
        <w:trPr>
          <w:trHeight w:val="283"/>
        </w:trPr>
        <w:tc>
          <w:tcPr>
            <w:tcW w:w="4111" w:type="dxa"/>
            <w:tcBorders>
              <w:top w:val="single" w:sz="4" w:space="0" w:color="auto"/>
            </w:tcBorders>
            <w:vAlign w:val="bottom"/>
          </w:tcPr>
          <w:p w14:paraId="78B5EF95" w14:textId="77777777" w:rsidR="00411723" w:rsidRPr="00137967" w:rsidRDefault="00411723" w:rsidP="00411723">
            <w:pPr>
              <w:pStyle w:val="aff"/>
              <w:spacing w:line="240" w:lineRule="exact"/>
              <w:ind w:left="0"/>
              <w:rPr>
                <w:rFonts w:cs="Arial"/>
              </w:rPr>
            </w:pPr>
            <w:r w:rsidRPr="00137967">
              <w:rPr>
                <w:rFonts w:cs="Arial"/>
              </w:rPr>
              <w:t>Зерновые и зернобобовые культуры</w:t>
            </w:r>
          </w:p>
        </w:tc>
        <w:tc>
          <w:tcPr>
            <w:tcW w:w="2551" w:type="dxa"/>
            <w:tcBorders>
              <w:top w:val="single" w:sz="4" w:space="0" w:color="auto"/>
            </w:tcBorders>
            <w:vAlign w:val="bottom"/>
          </w:tcPr>
          <w:p w14:paraId="76B50F93" w14:textId="77777777" w:rsidR="00411723" w:rsidRPr="00137967" w:rsidRDefault="00411723" w:rsidP="00411723">
            <w:pPr>
              <w:pStyle w:val="aff1"/>
              <w:spacing w:line="240" w:lineRule="exact"/>
              <w:rPr>
                <w:rFonts w:cs="Arial"/>
              </w:rPr>
            </w:pPr>
            <w:r>
              <w:rPr>
                <w:rFonts w:cs="Arial"/>
              </w:rPr>
              <w:t>313544,9</w:t>
            </w:r>
          </w:p>
        </w:tc>
        <w:tc>
          <w:tcPr>
            <w:tcW w:w="2694" w:type="dxa"/>
            <w:tcBorders>
              <w:top w:val="single" w:sz="4" w:space="0" w:color="auto"/>
            </w:tcBorders>
            <w:vAlign w:val="bottom"/>
          </w:tcPr>
          <w:p w14:paraId="1B23828D" w14:textId="77777777" w:rsidR="00411723" w:rsidRPr="00137967" w:rsidRDefault="00411723" w:rsidP="00411723">
            <w:pPr>
              <w:pStyle w:val="aff1"/>
              <w:spacing w:line="240" w:lineRule="exact"/>
              <w:rPr>
                <w:rFonts w:cs="Arial"/>
              </w:rPr>
            </w:pPr>
            <w:r>
              <w:rPr>
                <w:rFonts w:cs="Arial"/>
              </w:rPr>
              <w:t>99,4</w:t>
            </w:r>
          </w:p>
        </w:tc>
      </w:tr>
      <w:tr w:rsidR="00411723" w:rsidRPr="00137967" w14:paraId="3C90E3C7" w14:textId="77777777" w:rsidTr="00411723">
        <w:trPr>
          <w:trHeight w:val="283"/>
        </w:trPr>
        <w:tc>
          <w:tcPr>
            <w:tcW w:w="4111" w:type="dxa"/>
            <w:vAlign w:val="bottom"/>
          </w:tcPr>
          <w:p w14:paraId="0003F7DC" w14:textId="77777777" w:rsidR="00411723" w:rsidRPr="00137967" w:rsidRDefault="00411723" w:rsidP="00411723">
            <w:pPr>
              <w:pStyle w:val="aff"/>
              <w:spacing w:line="240" w:lineRule="exact"/>
              <w:ind w:left="0"/>
              <w:rPr>
                <w:rFonts w:cs="Arial"/>
              </w:rPr>
            </w:pPr>
            <w:r w:rsidRPr="00137967">
              <w:rPr>
                <w:rFonts w:cs="Arial"/>
              </w:rPr>
              <w:t>Картофель</w:t>
            </w:r>
          </w:p>
        </w:tc>
        <w:tc>
          <w:tcPr>
            <w:tcW w:w="2551" w:type="dxa"/>
            <w:vAlign w:val="bottom"/>
          </w:tcPr>
          <w:p w14:paraId="33485803" w14:textId="77777777" w:rsidR="00411723" w:rsidRPr="00137967" w:rsidRDefault="00411723" w:rsidP="00411723">
            <w:pPr>
              <w:pStyle w:val="aff1"/>
              <w:spacing w:line="240" w:lineRule="exact"/>
              <w:rPr>
                <w:rFonts w:cs="Arial"/>
                <w:vertAlign w:val="superscript"/>
              </w:rPr>
            </w:pPr>
            <w:r w:rsidRPr="00137967">
              <w:rPr>
                <w:rFonts w:cs="Arial"/>
              </w:rPr>
              <w:t xml:space="preserve">… </w:t>
            </w:r>
            <w:r w:rsidRPr="00137967">
              <w:rPr>
                <w:rFonts w:cs="Arial"/>
                <w:vertAlign w:val="superscript"/>
              </w:rPr>
              <w:t>2)</w:t>
            </w:r>
          </w:p>
        </w:tc>
        <w:tc>
          <w:tcPr>
            <w:tcW w:w="2694" w:type="dxa"/>
            <w:vAlign w:val="bottom"/>
          </w:tcPr>
          <w:p w14:paraId="7965418E" w14:textId="77777777" w:rsidR="00411723" w:rsidRPr="00137967" w:rsidRDefault="00411723" w:rsidP="00411723">
            <w:pPr>
              <w:pStyle w:val="aff1"/>
              <w:spacing w:line="240" w:lineRule="exact"/>
              <w:rPr>
                <w:rFonts w:cs="Arial"/>
              </w:rPr>
            </w:pPr>
            <w:r w:rsidRPr="00137967">
              <w:rPr>
                <w:rFonts w:cs="Arial"/>
              </w:rPr>
              <w:t xml:space="preserve">… </w:t>
            </w:r>
            <w:r w:rsidRPr="00137967">
              <w:rPr>
                <w:rFonts w:cs="Arial"/>
                <w:vertAlign w:val="superscript"/>
              </w:rPr>
              <w:t>2)</w:t>
            </w:r>
          </w:p>
        </w:tc>
      </w:tr>
      <w:tr w:rsidR="00411723" w:rsidRPr="00137967" w14:paraId="35172A3C" w14:textId="77777777" w:rsidTr="00411723">
        <w:trPr>
          <w:trHeight w:val="283"/>
        </w:trPr>
        <w:tc>
          <w:tcPr>
            <w:tcW w:w="4111" w:type="dxa"/>
          </w:tcPr>
          <w:p w14:paraId="1D7F1CD7" w14:textId="77777777" w:rsidR="00411723" w:rsidRPr="00137967" w:rsidRDefault="00411723" w:rsidP="00411723">
            <w:pPr>
              <w:pStyle w:val="aff"/>
              <w:spacing w:line="240" w:lineRule="exact"/>
              <w:ind w:left="0"/>
              <w:rPr>
                <w:rFonts w:cs="Arial"/>
              </w:rPr>
            </w:pPr>
            <w:r w:rsidRPr="00137967">
              <w:rPr>
                <w:rFonts w:cs="Arial"/>
              </w:rPr>
              <w:t>Овощи</w:t>
            </w:r>
          </w:p>
        </w:tc>
        <w:tc>
          <w:tcPr>
            <w:tcW w:w="2551" w:type="dxa"/>
            <w:vAlign w:val="bottom"/>
          </w:tcPr>
          <w:p w14:paraId="30822BE3" w14:textId="77777777" w:rsidR="00411723" w:rsidRPr="00137967" w:rsidRDefault="00411723" w:rsidP="00411723">
            <w:pPr>
              <w:pStyle w:val="aff1"/>
              <w:spacing w:line="240" w:lineRule="exact"/>
              <w:rPr>
                <w:rFonts w:cs="Arial"/>
              </w:rPr>
            </w:pPr>
            <w:r>
              <w:rPr>
                <w:rFonts w:cs="Arial"/>
              </w:rPr>
              <w:t>24387,4</w:t>
            </w:r>
          </w:p>
        </w:tc>
        <w:tc>
          <w:tcPr>
            <w:tcW w:w="2694" w:type="dxa"/>
            <w:vAlign w:val="bottom"/>
          </w:tcPr>
          <w:p w14:paraId="0CDA7DC2" w14:textId="77777777" w:rsidR="00411723" w:rsidRPr="00137967" w:rsidRDefault="00411723" w:rsidP="00411723">
            <w:pPr>
              <w:pStyle w:val="aff1"/>
              <w:spacing w:line="240" w:lineRule="exact"/>
              <w:rPr>
                <w:rFonts w:cs="Arial"/>
              </w:rPr>
            </w:pPr>
            <w:r>
              <w:rPr>
                <w:rFonts w:cs="Arial"/>
              </w:rPr>
              <w:t>98,8</w:t>
            </w:r>
          </w:p>
        </w:tc>
      </w:tr>
      <w:tr w:rsidR="00411723" w:rsidRPr="00137967" w14:paraId="6310CFA7" w14:textId="77777777" w:rsidTr="00411723">
        <w:trPr>
          <w:trHeight w:val="283"/>
        </w:trPr>
        <w:tc>
          <w:tcPr>
            <w:tcW w:w="4111" w:type="dxa"/>
          </w:tcPr>
          <w:p w14:paraId="54BC0076" w14:textId="77777777" w:rsidR="00411723" w:rsidRPr="00137967" w:rsidRDefault="00411723" w:rsidP="00411723">
            <w:pPr>
              <w:pStyle w:val="aff"/>
              <w:spacing w:line="240" w:lineRule="exact"/>
              <w:ind w:left="0"/>
              <w:rPr>
                <w:rFonts w:cs="Arial"/>
              </w:rPr>
            </w:pPr>
            <w:r w:rsidRPr="00137967">
              <w:rPr>
                <w:rFonts w:cs="Arial"/>
              </w:rPr>
              <w:t>Скот и птица (в живом весе)</w:t>
            </w:r>
          </w:p>
        </w:tc>
        <w:tc>
          <w:tcPr>
            <w:tcW w:w="2551" w:type="dxa"/>
            <w:vAlign w:val="bottom"/>
          </w:tcPr>
          <w:p w14:paraId="4B6A7F57" w14:textId="77777777" w:rsidR="00411723" w:rsidRPr="00137967" w:rsidRDefault="00411723" w:rsidP="00411723">
            <w:pPr>
              <w:pStyle w:val="aff1"/>
              <w:spacing w:line="240" w:lineRule="exact"/>
              <w:rPr>
                <w:rFonts w:cs="Arial"/>
              </w:rPr>
            </w:pPr>
            <w:r>
              <w:rPr>
                <w:rFonts w:cs="Arial"/>
              </w:rPr>
              <w:t>125122,8</w:t>
            </w:r>
          </w:p>
        </w:tc>
        <w:tc>
          <w:tcPr>
            <w:tcW w:w="2694" w:type="dxa"/>
            <w:vAlign w:val="bottom"/>
          </w:tcPr>
          <w:p w14:paraId="4FA40997" w14:textId="77777777" w:rsidR="00411723" w:rsidRPr="00137967" w:rsidRDefault="00411723" w:rsidP="00411723">
            <w:pPr>
              <w:pStyle w:val="aff1"/>
              <w:spacing w:line="240" w:lineRule="exact"/>
              <w:rPr>
                <w:rFonts w:cs="Arial"/>
              </w:rPr>
            </w:pPr>
            <w:r>
              <w:rPr>
                <w:rFonts w:cs="Arial"/>
              </w:rPr>
              <w:t>99,8</w:t>
            </w:r>
          </w:p>
        </w:tc>
      </w:tr>
      <w:tr w:rsidR="00411723" w:rsidRPr="00137967" w14:paraId="41349E9D" w14:textId="77777777" w:rsidTr="00411723">
        <w:trPr>
          <w:trHeight w:val="283"/>
        </w:trPr>
        <w:tc>
          <w:tcPr>
            <w:tcW w:w="4111" w:type="dxa"/>
          </w:tcPr>
          <w:p w14:paraId="16FB25CB" w14:textId="77777777" w:rsidR="00411723" w:rsidRPr="00137967" w:rsidRDefault="00411723" w:rsidP="00411723">
            <w:pPr>
              <w:pStyle w:val="aff"/>
              <w:spacing w:line="240" w:lineRule="exact"/>
              <w:ind w:left="0"/>
              <w:rPr>
                <w:rFonts w:cs="Arial"/>
              </w:rPr>
            </w:pPr>
            <w:r w:rsidRPr="00137967">
              <w:rPr>
                <w:rFonts w:cs="Arial"/>
              </w:rPr>
              <w:t>Молоко</w:t>
            </w:r>
          </w:p>
        </w:tc>
        <w:tc>
          <w:tcPr>
            <w:tcW w:w="2551" w:type="dxa"/>
            <w:vAlign w:val="bottom"/>
          </w:tcPr>
          <w:p w14:paraId="3BE59458" w14:textId="77777777" w:rsidR="00411723" w:rsidRPr="00137967" w:rsidRDefault="00411723" w:rsidP="00411723">
            <w:pPr>
              <w:pStyle w:val="aff1"/>
              <w:spacing w:line="240" w:lineRule="exact"/>
              <w:rPr>
                <w:rFonts w:cs="Arial"/>
              </w:rPr>
            </w:pPr>
            <w:r>
              <w:rPr>
                <w:rFonts w:cs="Arial"/>
              </w:rPr>
              <w:t>372433,7</w:t>
            </w:r>
          </w:p>
        </w:tc>
        <w:tc>
          <w:tcPr>
            <w:tcW w:w="2694" w:type="dxa"/>
            <w:vAlign w:val="bottom"/>
          </w:tcPr>
          <w:p w14:paraId="7178C543" w14:textId="77777777" w:rsidR="00411723" w:rsidRPr="00137967" w:rsidRDefault="00411723" w:rsidP="00411723">
            <w:pPr>
              <w:pStyle w:val="aff1"/>
              <w:spacing w:line="240" w:lineRule="exact"/>
              <w:rPr>
                <w:rFonts w:cs="Arial"/>
              </w:rPr>
            </w:pPr>
            <w:r>
              <w:rPr>
                <w:rFonts w:cs="Arial"/>
              </w:rPr>
              <w:t>105,4</w:t>
            </w:r>
          </w:p>
        </w:tc>
      </w:tr>
      <w:tr w:rsidR="00411723" w:rsidRPr="00137967" w14:paraId="557EB64E" w14:textId="77777777" w:rsidTr="00411723">
        <w:trPr>
          <w:trHeight w:val="283"/>
        </w:trPr>
        <w:tc>
          <w:tcPr>
            <w:tcW w:w="4111" w:type="dxa"/>
            <w:tcBorders>
              <w:bottom w:val="single" w:sz="4" w:space="0" w:color="auto"/>
            </w:tcBorders>
          </w:tcPr>
          <w:p w14:paraId="1AB5CFDE" w14:textId="77777777" w:rsidR="00411723" w:rsidRPr="00137967" w:rsidRDefault="00411723" w:rsidP="00411723">
            <w:pPr>
              <w:pStyle w:val="aff"/>
              <w:spacing w:line="240" w:lineRule="exact"/>
              <w:ind w:left="0"/>
              <w:rPr>
                <w:rFonts w:cs="Arial"/>
              </w:rPr>
            </w:pPr>
            <w:r w:rsidRPr="00137967">
              <w:rPr>
                <w:rFonts w:cs="Arial"/>
              </w:rPr>
              <w:t>Яйца, тыс. штук</w:t>
            </w:r>
          </w:p>
        </w:tc>
        <w:tc>
          <w:tcPr>
            <w:tcW w:w="2551" w:type="dxa"/>
            <w:tcBorders>
              <w:bottom w:val="single" w:sz="4" w:space="0" w:color="auto"/>
            </w:tcBorders>
            <w:vAlign w:val="bottom"/>
          </w:tcPr>
          <w:p w14:paraId="4BF44187" w14:textId="77777777" w:rsidR="00411723" w:rsidRPr="00137967" w:rsidRDefault="00411723" w:rsidP="00411723">
            <w:pPr>
              <w:pStyle w:val="aff1"/>
              <w:spacing w:line="240" w:lineRule="exact"/>
              <w:rPr>
                <w:rFonts w:cs="Arial"/>
              </w:rPr>
            </w:pPr>
            <w:r>
              <w:rPr>
                <w:rFonts w:cs="Arial"/>
              </w:rPr>
              <w:t>644380</w:t>
            </w:r>
          </w:p>
        </w:tc>
        <w:tc>
          <w:tcPr>
            <w:tcW w:w="2694" w:type="dxa"/>
            <w:tcBorders>
              <w:bottom w:val="single" w:sz="4" w:space="0" w:color="auto"/>
            </w:tcBorders>
            <w:vAlign w:val="bottom"/>
          </w:tcPr>
          <w:p w14:paraId="7482B5A0" w14:textId="77777777" w:rsidR="00411723" w:rsidRPr="00137967" w:rsidRDefault="00411723" w:rsidP="00411723">
            <w:pPr>
              <w:pStyle w:val="aff1"/>
              <w:spacing w:line="240" w:lineRule="exact"/>
              <w:rPr>
                <w:rFonts w:cs="Arial"/>
              </w:rPr>
            </w:pPr>
            <w:r>
              <w:rPr>
                <w:rFonts w:cs="Arial"/>
              </w:rPr>
              <w:t>82,6</w:t>
            </w:r>
          </w:p>
        </w:tc>
      </w:tr>
      <w:tr w:rsidR="00411723" w:rsidRPr="00E14DAE" w14:paraId="7D4386A7" w14:textId="77777777" w:rsidTr="00411723">
        <w:trPr>
          <w:trHeight w:val="321"/>
        </w:trPr>
        <w:tc>
          <w:tcPr>
            <w:tcW w:w="9356" w:type="dxa"/>
            <w:gridSpan w:val="3"/>
            <w:tcBorders>
              <w:top w:val="single" w:sz="4" w:space="0" w:color="auto"/>
              <w:bottom w:val="double" w:sz="4" w:space="0" w:color="auto"/>
            </w:tcBorders>
          </w:tcPr>
          <w:p w14:paraId="7924BFD9" w14:textId="77777777" w:rsidR="00411723" w:rsidRPr="00137967" w:rsidRDefault="00411723" w:rsidP="00411723">
            <w:pPr>
              <w:pStyle w:val="aff1"/>
              <w:numPr>
                <w:ilvl w:val="0"/>
                <w:numId w:val="5"/>
              </w:numPr>
              <w:tabs>
                <w:tab w:val="left" w:pos="318"/>
              </w:tabs>
              <w:spacing w:before="40" w:line="240" w:lineRule="exact"/>
              <w:ind w:left="34" w:firstLine="0"/>
              <w:jc w:val="both"/>
              <w:rPr>
                <w:rFonts w:cs="Arial"/>
              </w:rPr>
            </w:pPr>
            <w:r w:rsidRPr="00137967">
              <w:rPr>
                <w:rFonts w:cs="Arial"/>
              </w:rPr>
              <w:t xml:space="preserve">Без субъектов малого предпринимательства. </w:t>
            </w:r>
          </w:p>
          <w:p w14:paraId="11E0EF28" w14:textId="77777777" w:rsidR="00411723" w:rsidRPr="00137967" w:rsidRDefault="00411723" w:rsidP="00411723">
            <w:pPr>
              <w:pStyle w:val="aff1"/>
              <w:numPr>
                <w:ilvl w:val="0"/>
                <w:numId w:val="5"/>
              </w:numPr>
              <w:tabs>
                <w:tab w:val="left" w:pos="318"/>
              </w:tabs>
              <w:spacing w:before="40" w:line="240" w:lineRule="exact"/>
              <w:ind w:left="34" w:firstLine="0"/>
              <w:jc w:val="both"/>
              <w:rPr>
                <w:rFonts w:cs="Arial"/>
              </w:rPr>
            </w:pPr>
            <w:r w:rsidRPr="00137967">
              <w:rPr>
                <w:rFonts w:cs="Arial"/>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137967">
              <w:rPr>
                <w:rFonts w:cs="Arial"/>
              </w:rPr>
              <w:br/>
              <w:t>от 29.11.07 № 282-ФЗ «Об официальном статистическом учете и системе государственной статистики в Российской Федерации» (ст.4 п.5, ст.9 п.1).</w:t>
            </w:r>
          </w:p>
        </w:tc>
      </w:tr>
    </w:tbl>
    <w:p w14:paraId="1B64F000" w14:textId="77777777" w:rsidR="00AC7307" w:rsidRDefault="00AC7307" w:rsidP="00036CA3">
      <w:pPr>
        <w:pStyle w:val="3"/>
        <w:keepNext w:val="0"/>
        <w:numPr>
          <w:ilvl w:val="1"/>
          <w:numId w:val="10"/>
        </w:numPr>
        <w:spacing w:before="360" w:after="360"/>
        <w:ind w:left="709" w:firstLine="0"/>
        <w:jc w:val="left"/>
        <w:rPr>
          <w:rFonts w:cs="Arial"/>
          <w:noProof w:val="0"/>
        </w:rPr>
      </w:pPr>
      <w:bookmarkStart w:id="126" w:name="_Toc86235351"/>
      <w:bookmarkEnd w:id="115"/>
      <w:bookmarkEnd w:id="116"/>
      <w:r w:rsidRPr="005729B6">
        <w:rPr>
          <w:rFonts w:cs="Arial"/>
          <w:noProof w:val="0"/>
        </w:rPr>
        <w:lastRenderedPageBreak/>
        <w:t>Строительство</w:t>
      </w:r>
      <w:bookmarkEnd w:id="117"/>
      <w:bookmarkEnd w:id="126"/>
    </w:p>
    <w:p w14:paraId="3B5D33CF" w14:textId="77777777" w:rsidR="00345E22" w:rsidRPr="00A36E46" w:rsidRDefault="00345E22" w:rsidP="00345E22">
      <w:pPr>
        <w:pStyle w:val="-"/>
        <w:spacing w:before="240" w:after="0" w:line="288" w:lineRule="auto"/>
        <w:rPr>
          <w:rFonts w:cs="Arial"/>
          <w:sz w:val="24"/>
          <w:vertAlign w:val="superscript"/>
        </w:rPr>
      </w:pPr>
      <w:bookmarkStart w:id="127" w:name="_Toc264964456"/>
      <w:bookmarkStart w:id="128" w:name="_Toc130704471"/>
      <w:bookmarkEnd w:id="118"/>
      <w:bookmarkEnd w:id="127"/>
      <w:r w:rsidRPr="00A36E46">
        <w:rPr>
          <w:rFonts w:cs="Arial"/>
        </w:rPr>
        <w:t>Динамика объема работ, выполненных по виду деятельности «Строительство»</w:t>
      </w:r>
    </w:p>
    <w:tbl>
      <w:tblPr>
        <w:tblW w:w="9356" w:type="dxa"/>
        <w:tblInd w:w="15" w:type="dxa"/>
        <w:tblLayout w:type="fixed"/>
        <w:tblCellMar>
          <w:left w:w="0" w:type="dxa"/>
          <w:right w:w="0" w:type="dxa"/>
        </w:tblCellMar>
        <w:tblLook w:val="0000" w:firstRow="0" w:lastRow="0" w:firstColumn="0" w:lastColumn="0" w:noHBand="0" w:noVBand="0"/>
      </w:tblPr>
      <w:tblGrid>
        <w:gridCol w:w="2552"/>
        <w:gridCol w:w="1417"/>
        <w:gridCol w:w="2622"/>
        <w:gridCol w:w="2765"/>
      </w:tblGrid>
      <w:tr w:rsidR="00345E22" w:rsidRPr="00A36E46" w14:paraId="6B545069" w14:textId="77777777" w:rsidTr="00345E22">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14:paraId="0199527C" w14:textId="77777777" w:rsidR="00345E22" w:rsidRPr="00A36E46" w:rsidRDefault="00345E22" w:rsidP="00345E22">
            <w:pPr>
              <w:pStyle w:val="aff"/>
              <w:keepNext/>
              <w:keepLines/>
              <w:widowControl/>
              <w:spacing w:before="60" w:line="240" w:lineRule="exact"/>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14:paraId="71FE210E" w14:textId="77777777" w:rsidR="00345E22" w:rsidRPr="00A36E46" w:rsidRDefault="00345E22" w:rsidP="00345E22">
            <w:pPr>
              <w:keepNext/>
              <w:keepLines/>
              <w:widowControl/>
              <w:spacing w:before="60" w:line="240" w:lineRule="exact"/>
              <w:ind w:firstLine="0"/>
              <w:jc w:val="center"/>
              <w:rPr>
                <w:rFonts w:cs="Arial"/>
                <w:i/>
                <w:sz w:val="20"/>
              </w:rPr>
            </w:pPr>
            <w:r w:rsidRPr="00A36E46">
              <w:rPr>
                <w:rFonts w:cs="Arial"/>
                <w:i/>
                <w:sz w:val="20"/>
              </w:rPr>
              <w:t>Млн рублей</w:t>
            </w:r>
          </w:p>
        </w:tc>
        <w:tc>
          <w:tcPr>
            <w:tcW w:w="5387" w:type="dxa"/>
            <w:gridSpan w:val="2"/>
            <w:tcBorders>
              <w:top w:val="double" w:sz="4" w:space="0" w:color="auto"/>
              <w:left w:val="single" w:sz="4" w:space="0" w:color="auto"/>
              <w:bottom w:val="single" w:sz="4" w:space="0" w:color="auto"/>
              <w:right w:val="double" w:sz="4" w:space="0" w:color="auto"/>
            </w:tcBorders>
            <w:shd w:val="clear" w:color="auto" w:fill="auto"/>
          </w:tcPr>
          <w:p w14:paraId="3D471744" w14:textId="588D67E7" w:rsidR="00345E22" w:rsidRPr="00A36E46" w:rsidRDefault="00954C45" w:rsidP="00345E22">
            <w:pPr>
              <w:keepNext/>
              <w:keepLines/>
              <w:widowControl/>
              <w:spacing w:before="60" w:line="240" w:lineRule="exact"/>
              <w:ind w:left="57" w:hanging="57"/>
              <w:jc w:val="center"/>
              <w:rPr>
                <w:rFonts w:cs="Arial"/>
                <w:i/>
                <w:sz w:val="20"/>
              </w:rPr>
            </w:pPr>
            <w:r>
              <w:rPr>
                <w:rFonts w:cs="Arial"/>
                <w:i/>
                <w:sz w:val="20"/>
              </w:rPr>
              <w:t>в</w:t>
            </w:r>
            <w:r w:rsidR="00345E22">
              <w:rPr>
                <w:rFonts w:cs="Arial"/>
                <w:i/>
                <w:sz w:val="20"/>
              </w:rPr>
              <w:t xml:space="preserve"> % к</w:t>
            </w:r>
          </w:p>
        </w:tc>
      </w:tr>
      <w:tr w:rsidR="00345E22" w:rsidRPr="00A36E46" w14:paraId="43E45726" w14:textId="77777777" w:rsidTr="00345E22">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14:paraId="1C9DBBA4" w14:textId="77777777" w:rsidR="00345E22" w:rsidRPr="00A36E46" w:rsidRDefault="00345E22" w:rsidP="00345E22">
            <w:pPr>
              <w:pStyle w:val="aff"/>
              <w:keepNext/>
              <w:keepLines/>
              <w:widowControl/>
              <w:spacing w:before="60" w:line="240" w:lineRule="exact"/>
              <w:ind w:left="57"/>
              <w:jc w:val="center"/>
              <w:rPr>
                <w:rFonts w:cs="Arial"/>
              </w:rPr>
            </w:pPr>
          </w:p>
        </w:tc>
        <w:tc>
          <w:tcPr>
            <w:tcW w:w="1417" w:type="dxa"/>
            <w:vMerge/>
            <w:tcBorders>
              <w:top w:val="single" w:sz="4" w:space="0" w:color="auto"/>
              <w:left w:val="nil"/>
              <w:bottom w:val="single" w:sz="4" w:space="0" w:color="auto"/>
            </w:tcBorders>
            <w:shd w:val="clear" w:color="auto" w:fill="auto"/>
          </w:tcPr>
          <w:p w14:paraId="6A3440D7" w14:textId="77777777" w:rsidR="00345E22" w:rsidRPr="00A36E46" w:rsidRDefault="00345E22" w:rsidP="00345E22">
            <w:pPr>
              <w:keepNext/>
              <w:keepLines/>
              <w:widowControl/>
              <w:spacing w:before="60" w:line="240" w:lineRule="exact"/>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71A87622" w14:textId="77777777" w:rsidR="00345E22" w:rsidRPr="00A36E46" w:rsidRDefault="00345E22" w:rsidP="00345E22">
            <w:pPr>
              <w:keepNext/>
              <w:keepLines/>
              <w:widowControl/>
              <w:spacing w:before="20" w:after="20" w:line="240" w:lineRule="exact"/>
              <w:ind w:firstLine="0"/>
              <w:jc w:val="center"/>
              <w:rPr>
                <w:rFonts w:cs="Arial"/>
                <w:i/>
                <w:sz w:val="20"/>
              </w:rPr>
            </w:pPr>
            <w:r w:rsidRPr="00A36E46">
              <w:rPr>
                <w:rFonts w:cs="Arial"/>
                <w:i/>
                <w:sz w:val="20"/>
              </w:rPr>
              <w:t>предыдущему периоду</w:t>
            </w:r>
          </w:p>
        </w:tc>
        <w:tc>
          <w:tcPr>
            <w:tcW w:w="2765" w:type="dxa"/>
            <w:tcBorders>
              <w:top w:val="single" w:sz="4" w:space="0" w:color="auto"/>
              <w:left w:val="single" w:sz="4" w:space="0" w:color="auto"/>
              <w:bottom w:val="single" w:sz="4" w:space="0" w:color="auto"/>
              <w:right w:val="double" w:sz="4" w:space="0" w:color="auto"/>
            </w:tcBorders>
            <w:shd w:val="clear" w:color="auto" w:fill="auto"/>
          </w:tcPr>
          <w:p w14:paraId="66C8E41F" w14:textId="77777777" w:rsidR="00345E22" w:rsidRPr="00A36E46" w:rsidRDefault="00345E22" w:rsidP="00345E22">
            <w:pPr>
              <w:keepNext/>
              <w:keepLines/>
              <w:widowControl/>
              <w:spacing w:before="20" w:after="20" w:line="240" w:lineRule="exact"/>
              <w:ind w:firstLine="0"/>
              <w:jc w:val="center"/>
              <w:rPr>
                <w:rFonts w:cs="Arial"/>
                <w:i/>
                <w:sz w:val="20"/>
              </w:rPr>
            </w:pPr>
            <w:r w:rsidRPr="00A36E46">
              <w:rPr>
                <w:rFonts w:cs="Arial"/>
                <w:i/>
                <w:sz w:val="20"/>
              </w:rPr>
              <w:t>соответствующему периоду предыдущего года</w:t>
            </w:r>
          </w:p>
        </w:tc>
      </w:tr>
      <w:tr w:rsidR="00345E22" w:rsidRPr="00DD4177" w14:paraId="7AB45461" w14:textId="77777777" w:rsidTr="00345E22">
        <w:trPr>
          <w:trHeight w:val="170"/>
        </w:trPr>
        <w:tc>
          <w:tcPr>
            <w:tcW w:w="9356" w:type="dxa"/>
            <w:gridSpan w:val="4"/>
            <w:tcBorders>
              <w:top w:val="dotted" w:sz="4" w:space="0" w:color="auto"/>
              <w:left w:val="double" w:sz="4" w:space="0" w:color="auto"/>
              <w:bottom w:val="single" w:sz="4" w:space="0" w:color="auto"/>
              <w:right w:val="double" w:sz="4" w:space="0" w:color="auto"/>
            </w:tcBorders>
            <w:shd w:val="clear" w:color="auto" w:fill="auto"/>
            <w:vAlign w:val="bottom"/>
          </w:tcPr>
          <w:p w14:paraId="29F01723" w14:textId="77777777" w:rsidR="00345E22" w:rsidRDefault="00345E22" w:rsidP="00345E22">
            <w:pPr>
              <w:pStyle w:val="aff1"/>
              <w:spacing w:before="60" w:line="240" w:lineRule="exact"/>
              <w:rPr>
                <w:rFonts w:cs="Arial"/>
                <w:i/>
              </w:rPr>
            </w:pPr>
            <w:r w:rsidRPr="00AA711B">
              <w:rPr>
                <w:rFonts w:cs="Arial"/>
                <w:b/>
              </w:rPr>
              <w:t>2020 год</w:t>
            </w:r>
          </w:p>
        </w:tc>
      </w:tr>
      <w:tr w:rsidR="00345E22" w:rsidRPr="00DD4177" w14:paraId="5BE4E847"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316160E" w14:textId="77777777" w:rsidR="00345E22" w:rsidRPr="00471F16" w:rsidRDefault="00345E22" w:rsidP="00345E22">
            <w:pPr>
              <w:pStyle w:val="aff"/>
              <w:spacing w:before="60" w:line="240" w:lineRule="exact"/>
              <w:ind w:left="57"/>
              <w:rPr>
                <w:rFonts w:cs="Arial"/>
              </w:rPr>
            </w:pPr>
            <w:r w:rsidRPr="00471F16">
              <w:rPr>
                <w:rFonts w:cs="Arial"/>
              </w:rPr>
              <w:t>Январь</w:t>
            </w:r>
          </w:p>
        </w:tc>
        <w:tc>
          <w:tcPr>
            <w:tcW w:w="1417" w:type="dxa"/>
            <w:tcBorders>
              <w:top w:val="dotted" w:sz="4" w:space="0" w:color="auto"/>
              <w:left w:val="nil"/>
              <w:bottom w:val="dotted" w:sz="4" w:space="0" w:color="auto"/>
            </w:tcBorders>
            <w:shd w:val="clear" w:color="auto" w:fill="auto"/>
            <w:vAlign w:val="bottom"/>
          </w:tcPr>
          <w:p w14:paraId="31590ADA" w14:textId="77777777" w:rsidR="00345E22" w:rsidRPr="001E6AF5" w:rsidRDefault="00345E22" w:rsidP="00345E22">
            <w:pPr>
              <w:pStyle w:val="aff1"/>
              <w:spacing w:before="60" w:line="240" w:lineRule="exact"/>
              <w:rPr>
                <w:rFonts w:cs="Arial"/>
                <w:highlight w:val="yellow"/>
              </w:rPr>
            </w:pPr>
            <w:r>
              <w:rPr>
                <w:rFonts w:cs="Arial"/>
              </w:rPr>
              <w:t>5603,8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0021919" w14:textId="77777777" w:rsidR="00345E22" w:rsidRPr="001E6AF5" w:rsidRDefault="00345E22" w:rsidP="00345E22">
            <w:pPr>
              <w:pStyle w:val="aff1"/>
              <w:spacing w:before="60" w:line="240" w:lineRule="exact"/>
              <w:rPr>
                <w:rFonts w:cs="Arial"/>
                <w:highlight w:val="yellow"/>
              </w:rPr>
            </w:pPr>
            <w:r>
              <w:rPr>
                <w:rFonts w:cs="Arial"/>
              </w:rPr>
              <w:t>40,6</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B89ADFF" w14:textId="77777777" w:rsidR="00345E22" w:rsidRPr="001E6AF5" w:rsidRDefault="00345E22" w:rsidP="00345E22">
            <w:pPr>
              <w:pStyle w:val="aff1"/>
              <w:spacing w:before="60" w:line="240" w:lineRule="exact"/>
              <w:rPr>
                <w:rFonts w:cs="Arial"/>
                <w:highlight w:val="yellow"/>
              </w:rPr>
            </w:pPr>
            <w:r w:rsidRPr="009F0369">
              <w:rPr>
                <w:rFonts w:cs="Arial"/>
              </w:rPr>
              <w:t>86,</w:t>
            </w:r>
            <w:r>
              <w:rPr>
                <w:rFonts w:cs="Arial"/>
              </w:rPr>
              <w:t>1</w:t>
            </w:r>
          </w:p>
        </w:tc>
      </w:tr>
      <w:tr w:rsidR="00345E22" w:rsidRPr="00DD4177" w14:paraId="1E8BEE57"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7AFC10F" w14:textId="77777777" w:rsidR="00345E22" w:rsidRPr="00A36E46" w:rsidRDefault="00345E22" w:rsidP="00345E22">
            <w:pPr>
              <w:pStyle w:val="aff"/>
              <w:spacing w:before="6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14:paraId="2C8E516A" w14:textId="77777777" w:rsidR="00345E22" w:rsidRPr="002A387D" w:rsidRDefault="00345E22" w:rsidP="00345E22">
            <w:pPr>
              <w:pStyle w:val="aff1"/>
              <w:spacing w:before="60" w:line="240" w:lineRule="exact"/>
              <w:rPr>
                <w:rFonts w:cs="Arial"/>
                <w:highlight w:val="yellow"/>
              </w:rPr>
            </w:pPr>
            <w:r>
              <w:rPr>
                <w:rFonts w:cs="Arial"/>
              </w:rPr>
              <w:t>5241,7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AD617D0" w14:textId="77777777" w:rsidR="00345E22" w:rsidRPr="002A387D" w:rsidRDefault="00345E22" w:rsidP="00345E22">
            <w:pPr>
              <w:pStyle w:val="aff1"/>
              <w:spacing w:before="60" w:line="240" w:lineRule="exact"/>
              <w:rPr>
                <w:rFonts w:cs="Arial"/>
                <w:highlight w:val="yellow"/>
              </w:rPr>
            </w:pPr>
            <w:r>
              <w:rPr>
                <w:rFonts w:cs="Arial"/>
              </w:rPr>
              <w:t>92,9</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325C6B44" w14:textId="77777777" w:rsidR="00345E22" w:rsidRPr="002A387D" w:rsidRDefault="00345E22" w:rsidP="00345E22">
            <w:pPr>
              <w:pStyle w:val="aff1"/>
              <w:spacing w:before="60" w:line="240" w:lineRule="exact"/>
              <w:rPr>
                <w:rFonts w:cs="Arial"/>
                <w:highlight w:val="yellow"/>
              </w:rPr>
            </w:pPr>
            <w:r w:rsidRPr="00FA4BBF">
              <w:rPr>
                <w:rFonts w:cs="Arial"/>
              </w:rPr>
              <w:t>7</w:t>
            </w:r>
            <w:r>
              <w:rPr>
                <w:rFonts w:cs="Arial"/>
              </w:rPr>
              <w:t>4,4</w:t>
            </w:r>
          </w:p>
        </w:tc>
      </w:tr>
      <w:tr w:rsidR="00345E22" w:rsidRPr="00DD4177" w14:paraId="73B66297"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94342E3" w14:textId="77777777" w:rsidR="00345E22" w:rsidRPr="00A36E46" w:rsidRDefault="00345E22" w:rsidP="00345E22">
            <w:pPr>
              <w:pStyle w:val="aff"/>
              <w:spacing w:before="60" w:line="240" w:lineRule="exact"/>
              <w:ind w:left="57"/>
              <w:rPr>
                <w:rFonts w:cs="Arial"/>
              </w:rPr>
            </w:pPr>
            <w:r>
              <w:rPr>
                <w:rFonts w:cs="Arial"/>
              </w:rPr>
              <w:t xml:space="preserve">Март </w:t>
            </w:r>
          </w:p>
        </w:tc>
        <w:tc>
          <w:tcPr>
            <w:tcW w:w="1417" w:type="dxa"/>
            <w:tcBorders>
              <w:top w:val="dotted" w:sz="4" w:space="0" w:color="auto"/>
              <w:left w:val="nil"/>
              <w:bottom w:val="dotted" w:sz="4" w:space="0" w:color="auto"/>
            </w:tcBorders>
            <w:shd w:val="clear" w:color="auto" w:fill="auto"/>
            <w:vAlign w:val="bottom"/>
          </w:tcPr>
          <w:p w14:paraId="246A0304" w14:textId="77777777" w:rsidR="00345E22" w:rsidRPr="00534E91" w:rsidRDefault="00345E22" w:rsidP="00345E22">
            <w:pPr>
              <w:pStyle w:val="aff1"/>
              <w:spacing w:before="60" w:line="240" w:lineRule="exact"/>
              <w:rPr>
                <w:rFonts w:cs="Arial"/>
                <w:highlight w:val="yellow"/>
              </w:rPr>
            </w:pPr>
            <w:r>
              <w:rPr>
                <w:rFonts w:cs="Arial"/>
              </w:rPr>
              <w:t>6250,0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202705F" w14:textId="77777777" w:rsidR="00345E22" w:rsidRPr="00534E91" w:rsidRDefault="00345E22" w:rsidP="00345E22">
            <w:pPr>
              <w:pStyle w:val="aff1"/>
              <w:spacing w:before="60" w:line="240" w:lineRule="exact"/>
              <w:rPr>
                <w:rFonts w:cs="Arial"/>
                <w:highlight w:val="yellow"/>
              </w:rPr>
            </w:pPr>
            <w:r w:rsidRPr="003D295F">
              <w:rPr>
                <w:rFonts w:cs="Arial"/>
              </w:rPr>
              <w:t>118,6</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029D9DAB" w14:textId="77777777" w:rsidR="00345E22" w:rsidRPr="00FA563F" w:rsidRDefault="00345E22" w:rsidP="00345E22">
            <w:pPr>
              <w:pStyle w:val="aff1"/>
              <w:spacing w:before="60" w:line="240" w:lineRule="exact"/>
              <w:rPr>
                <w:rFonts w:cs="Arial"/>
              </w:rPr>
            </w:pPr>
            <w:r>
              <w:rPr>
                <w:rFonts w:cs="Arial"/>
              </w:rPr>
              <w:t>67,9</w:t>
            </w:r>
          </w:p>
        </w:tc>
      </w:tr>
      <w:tr w:rsidR="00345E22" w:rsidRPr="00DD4177" w14:paraId="435AD136"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6F120E9" w14:textId="77777777" w:rsidR="00345E22" w:rsidRPr="00CE3BFF" w:rsidRDefault="00345E22" w:rsidP="00345E22">
            <w:pPr>
              <w:pStyle w:val="aff"/>
              <w:spacing w:before="60" w:line="240" w:lineRule="exact"/>
              <w:ind w:left="57"/>
              <w:rPr>
                <w:rFonts w:cs="Arial"/>
                <w:i/>
              </w:rPr>
            </w:pPr>
            <w:r>
              <w:rPr>
                <w:rFonts w:cs="Arial"/>
                <w:i/>
              </w:rPr>
              <w:t>Январь – март</w:t>
            </w:r>
          </w:p>
        </w:tc>
        <w:tc>
          <w:tcPr>
            <w:tcW w:w="1417" w:type="dxa"/>
            <w:tcBorders>
              <w:top w:val="dotted" w:sz="4" w:space="0" w:color="auto"/>
              <w:left w:val="nil"/>
              <w:bottom w:val="dotted" w:sz="4" w:space="0" w:color="auto"/>
            </w:tcBorders>
            <w:shd w:val="clear" w:color="auto" w:fill="auto"/>
            <w:vAlign w:val="bottom"/>
          </w:tcPr>
          <w:p w14:paraId="5B88642F" w14:textId="77777777" w:rsidR="00345E22" w:rsidRPr="00534E91" w:rsidRDefault="00345E22" w:rsidP="00345E22">
            <w:pPr>
              <w:pStyle w:val="aff1"/>
              <w:spacing w:before="60" w:line="240" w:lineRule="exact"/>
              <w:rPr>
                <w:rFonts w:cs="Arial"/>
                <w:i/>
                <w:highlight w:val="yellow"/>
              </w:rPr>
            </w:pPr>
            <w:r>
              <w:rPr>
                <w:rFonts w:cs="Arial"/>
                <w:i/>
              </w:rPr>
              <w:t>17095,5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A783B3D" w14:textId="77777777" w:rsidR="00345E22" w:rsidRPr="00534E91" w:rsidRDefault="00345E22" w:rsidP="00345E22">
            <w:pPr>
              <w:pStyle w:val="aff1"/>
              <w:spacing w:before="60" w:line="240" w:lineRule="exact"/>
              <w:rPr>
                <w:rFonts w:cs="Arial"/>
                <w:i/>
                <w:highlight w:val="yellow"/>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18556AC" w14:textId="77777777" w:rsidR="00345E22" w:rsidRPr="00FA563F" w:rsidRDefault="00345E22" w:rsidP="00345E22">
            <w:pPr>
              <w:pStyle w:val="aff1"/>
              <w:spacing w:before="60" w:line="240" w:lineRule="exact"/>
              <w:rPr>
                <w:rFonts w:cs="Arial"/>
                <w:i/>
              </w:rPr>
            </w:pPr>
            <w:r>
              <w:rPr>
                <w:rFonts w:cs="Arial"/>
                <w:i/>
              </w:rPr>
              <w:t>75,2</w:t>
            </w:r>
          </w:p>
        </w:tc>
      </w:tr>
      <w:tr w:rsidR="00345E22" w:rsidRPr="00DD4177" w14:paraId="2545DF17"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E18DE76" w14:textId="77777777" w:rsidR="00345E22" w:rsidRPr="003475E3" w:rsidRDefault="00345E22" w:rsidP="00345E22">
            <w:pPr>
              <w:pStyle w:val="aff"/>
              <w:spacing w:before="60" w:line="240" w:lineRule="exact"/>
              <w:ind w:left="57"/>
              <w:rPr>
                <w:rFonts w:cs="Arial"/>
              </w:rPr>
            </w:pPr>
            <w:r w:rsidRPr="003475E3">
              <w:rPr>
                <w:rFonts w:cs="Arial"/>
              </w:rPr>
              <w:t>Апрель</w:t>
            </w:r>
          </w:p>
        </w:tc>
        <w:tc>
          <w:tcPr>
            <w:tcW w:w="1417" w:type="dxa"/>
            <w:tcBorders>
              <w:top w:val="dotted" w:sz="4" w:space="0" w:color="auto"/>
              <w:left w:val="nil"/>
              <w:bottom w:val="dotted" w:sz="4" w:space="0" w:color="auto"/>
            </w:tcBorders>
            <w:shd w:val="clear" w:color="auto" w:fill="auto"/>
            <w:vAlign w:val="bottom"/>
          </w:tcPr>
          <w:p w14:paraId="6B1B002C" w14:textId="77777777" w:rsidR="00345E22" w:rsidRPr="00512946" w:rsidRDefault="00345E22" w:rsidP="00345E22">
            <w:pPr>
              <w:pStyle w:val="aff1"/>
              <w:spacing w:before="60" w:line="240" w:lineRule="exact"/>
              <w:rPr>
                <w:rFonts w:cs="Arial"/>
              </w:rPr>
            </w:pPr>
            <w:r>
              <w:rPr>
                <w:rFonts w:cs="Arial"/>
              </w:rPr>
              <w:t>4741,0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5E297BE" w14:textId="77777777" w:rsidR="00345E22" w:rsidRPr="00512946" w:rsidRDefault="00345E22" w:rsidP="00345E22">
            <w:pPr>
              <w:pStyle w:val="aff1"/>
              <w:spacing w:before="60" w:line="240" w:lineRule="exact"/>
              <w:rPr>
                <w:rFonts w:cs="Arial"/>
              </w:rPr>
            </w:pPr>
            <w:r>
              <w:rPr>
                <w:rFonts w:cs="Arial"/>
              </w:rPr>
              <w:t>76,0</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60E3FBF5" w14:textId="77777777" w:rsidR="00345E22" w:rsidRPr="00512946" w:rsidRDefault="00345E22" w:rsidP="00345E22">
            <w:pPr>
              <w:pStyle w:val="aff1"/>
              <w:spacing w:before="60" w:line="240" w:lineRule="exact"/>
              <w:rPr>
                <w:rFonts w:cs="Arial"/>
              </w:rPr>
            </w:pPr>
            <w:r>
              <w:rPr>
                <w:rFonts w:cs="Arial"/>
              </w:rPr>
              <w:t>68,4</w:t>
            </w:r>
          </w:p>
        </w:tc>
      </w:tr>
      <w:tr w:rsidR="00345E22" w:rsidRPr="00DD4177" w14:paraId="43342BF6"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48C3D37" w14:textId="77777777" w:rsidR="00345E22" w:rsidRPr="003475E3" w:rsidRDefault="00345E22" w:rsidP="00345E22">
            <w:pPr>
              <w:pStyle w:val="aff"/>
              <w:spacing w:before="60" w:line="240" w:lineRule="exact"/>
              <w:ind w:left="57"/>
              <w:rPr>
                <w:rFonts w:cs="Arial"/>
              </w:rPr>
            </w:pPr>
            <w:r>
              <w:rPr>
                <w:rFonts w:cs="Arial"/>
              </w:rPr>
              <w:t>Май</w:t>
            </w:r>
          </w:p>
        </w:tc>
        <w:tc>
          <w:tcPr>
            <w:tcW w:w="1417" w:type="dxa"/>
            <w:tcBorders>
              <w:top w:val="dotted" w:sz="4" w:space="0" w:color="auto"/>
              <w:left w:val="nil"/>
              <w:bottom w:val="dotted" w:sz="4" w:space="0" w:color="auto"/>
            </w:tcBorders>
            <w:shd w:val="clear" w:color="auto" w:fill="auto"/>
            <w:vAlign w:val="bottom"/>
          </w:tcPr>
          <w:p w14:paraId="131521E1" w14:textId="77777777" w:rsidR="00345E22" w:rsidRPr="00512946" w:rsidRDefault="00345E22" w:rsidP="00345E22">
            <w:pPr>
              <w:pStyle w:val="aff1"/>
              <w:spacing w:before="60" w:line="240" w:lineRule="exact"/>
              <w:rPr>
                <w:rFonts w:cs="Arial"/>
              </w:rPr>
            </w:pPr>
            <w:r>
              <w:rPr>
                <w:rFonts w:cs="Arial"/>
              </w:rPr>
              <w:t>7660,9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CC15F60" w14:textId="77777777" w:rsidR="00345E22" w:rsidRPr="00512946" w:rsidRDefault="00345E22" w:rsidP="00345E22">
            <w:pPr>
              <w:pStyle w:val="aff1"/>
              <w:spacing w:before="60" w:line="240" w:lineRule="exact"/>
              <w:rPr>
                <w:rFonts w:cs="Arial"/>
              </w:rPr>
            </w:pPr>
            <w:r>
              <w:rPr>
                <w:rFonts w:cs="Arial"/>
              </w:rPr>
              <w:t>161,4</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174A6EA" w14:textId="77777777" w:rsidR="00345E22" w:rsidRPr="00512946" w:rsidRDefault="00345E22" w:rsidP="00345E22">
            <w:pPr>
              <w:pStyle w:val="aff1"/>
              <w:spacing w:before="60" w:line="240" w:lineRule="exact"/>
              <w:rPr>
                <w:rFonts w:cs="Arial"/>
              </w:rPr>
            </w:pPr>
            <w:r>
              <w:rPr>
                <w:rFonts w:cs="Arial"/>
              </w:rPr>
              <w:t>69,1</w:t>
            </w:r>
          </w:p>
        </w:tc>
      </w:tr>
      <w:tr w:rsidR="00345E22" w:rsidRPr="00DD4177" w14:paraId="063CFDFF"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38744BF" w14:textId="77777777" w:rsidR="00345E22" w:rsidRDefault="00345E22" w:rsidP="00345E22">
            <w:pPr>
              <w:pStyle w:val="aff"/>
              <w:spacing w:before="60" w:line="240" w:lineRule="exact"/>
              <w:ind w:left="57"/>
              <w:rPr>
                <w:rFonts w:cs="Arial"/>
                <w:i/>
              </w:rPr>
            </w:pPr>
            <w:r w:rsidRPr="00906CC3">
              <w:rPr>
                <w:rFonts w:cs="Arial"/>
              </w:rPr>
              <w:t>Июнь</w:t>
            </w:r>
          </w:p>
        </w:tc>
        <w:tc>
          <w:tcPr>
            <w:tcW w:w="1417" w:type="dxa"/>
            <w:tcBorders>
              <w:top w:val="dotted" w:sz="4" w:space="0" w:color="auto"/>
              <w:left w:val="nil"/>
              <w:bottom w:val="dotted" w:sz="4" w:space="0" w:color="auto"/>
            </w:tcBorders>
            <w:shd w:val="clear" w:color="auto" w:fill="auto"/>
            <w:vAlign w:val="bottom"/>
          </w:tcPr>
          <w:p w14:paraId="37653F0F" w14:textId="77777777" w:rsidR="00345E22" w:rsidRPr="00E20280" w:rsidRDefault="00345E22" w:rsidP="00345E22">
            <w:pPr>
              <w:pStyle w:val="aff1"/>
              <w:spacing w:before="60" w:line="240" w:lineRule="exact"/>
              <w:rPr>
                <w:rFonts w:cs="Arial"/>
              </w:rPr>
            </w:pPr>
            <w:r>
              <w:rPr>
                <w:rFonts w:cs="Arial"/>
              </w:rPr>
              <w:t>10793,4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230FCF6" w14:textId="77777777" w:rsidR="00345E22" w:rsidRPr="00E20280" w:rsidRDefault="00345E22" w:rsidP="00345E22">
            <w:pPr>
              <w:pStyle w:val="aff1"/>
              <w:spacing w:before="60" w:line="240" w:lineRule="exact"/>
              <w:rPr>
                <w:rFonts w:cs="Arial"/>
              </w:rPr>
            </w:pPr>
            <w:r>
              <w:rPr>
                <w:rFonts w:cs="Arial"/>
              </w:rPr>
              <w:t>141,0</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6C655363" w14:textId="77777777" w:rsidR="00345E22" w:rsidRPr="00E20280" w:rsidRDefault="00345E22" w:rsidP="00345E22">
            <w:pPr>
              <w:pStyle w:val="aff1"/>
              <w:spacing w:before="60" w:line="240" w:lineRule="exact"/>
              <w:rPr>
                <w:rFonts w:cs="Arial"/>
              </w:rPr>
            </w:pPr>
            <w:r>
              <w:rPr>
                <w:rFonts w:cs="Arial"/>
              </w:rPr>
              <w:t>82,3</w:t>
            </w:r>
          </w:p>
        </w:tc>
      </w:tr>
      <w:tr w:rsidR="00345E22" w:rsidRPr="00DD4177" w14:paraId="085CC9CA"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CE8CADE" w14:textId="77777777" w:rsidR="00345E22" w:rsidRPr="00906CC3" w:rsidRDefault="00345E22" w:rsidP="00345E22">
            <w:pPr>
              <w:pStyle w:val="aff"/>
              <w:spacing w:before="60" w:line="240" w:lineRule="exact"/>
              <w:ind w:left="57"/>
              <w:rPr>
                <w:rFonts w:cs="Arial"/>
              </w:rPr>
            </w:pPr>
            <w:r w:rsidRPr="002510D1">
              <w:rPr>
                <w:rFonts w:cs="Arial"/>
                <w:i/>
                <w:lang w:val="en-US"/>
              </w:rPr>
              <w:t xml:space="preserve">II </w:t>
            </w:r>
            <w:r w:rsidRPr="002510D1">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39BB9F6F" w14:textId="77777777" w:rsidR="00345E22" w:rsidRPr="003854EB" w:rsidRDefault="00345E22" w:rsidP="00345E22">
            <w:pPr>
              <w:pStyle w:val="aff1"/>
              <w:spacing w:before="60" w:line="240" w:lineRule="exact"/>
              <w:rPr>
                <w:rFonts w:cs="Arial"/>
                <w:i/>
              </w:rPr>
            </w:pPr>
            <w:r>
              <w:rPr>
                <w:rFonts w:cs="Arial"/>
                <w:i/>
              </w:rPr>
              <w:t>23195,3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DE037AB" w14:textId="77777777" w:rsidR="00345E22" w:rsidRPr="003854EB" w:rsidRDefault="00345E22" w:rsidP="00345E22">
            <w:pPr>
              <w:pStyle w:val="aff1"/>
              <w:spacing w:before="6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4DC48CDD" w14:textId="77777777" w:rsidR="00345E22" w:rsidRPr="003854EB" w:rsidRDefault="00345E22" w:rsidP="00345E22">
            <w:pPr>
              <w:pStyle w:val="aff1"/>
              <w:spacing w:before="60" w:line="240" w:lineRule="exact"/>
              <w:rPr>
                <w:rFonts w:cs="Arial"/>
                <w:i/>
              </w:rPr>
            </w:pPr>
            <w:r>
              <w:rPr>
                <w:rFonts w:cs="Arial"/>
                <w:i/>
              </w:rPr>
              <w:t>74,5</w:t>
            </w:r>
          </w:p>
        </w:tc>
      </w:tr>
      <w:tr w:rsidR="00345E22" w:rsidRPr="00DD4177" w14:paraId="0DB3C58B"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AB5F324" w14:textId="77777777" w:rsidR="00345E22" w:rsidRDefault="00345E22" w:rsidP="00345E22">
            <w:pPr>
              <w:pStyle w:val="aff"/>
              <w:spacing w:before="60" w:line="240" w:lineRule="exact"/>
              <w:ind w:left="57"/>
              <w:rPr>
                <w:rFonts w:cs="Arial"/>
                <w:i/>
              </w:rPr>
            </w:pPr>
            <w:r>
              <w:rPr>
                <w:rFonts w:cs="Arial"/>
                <w:i/>
              </w:rPr>
              <w:t xml:space="preserve">Январь – июнь </w:t>
            </w:r>
          </w:p>
        </w:tc>
        <w:tc>
          <w:tcPr>
            <w:tcW w:w="1417" w:type="dxa"/>
            <w:tcBorders>
              <w:top w:val="dotted" w:sz="4" w:space="0" w:color="auto"/>
              <w:left w:val="nil"/>
              <w:bottom w:val="dotted" w:sz="4" w:space="0" w:color="auto"/>
            </w:tcBorders>
            <w:shd w:val="clear" w:color="auto" w:fill="auto"/>
            <w:vAlign w:val="bottom"/>
          </w:tcPr>
          <w:p w14:paraId="613DA516" w14:textId="77777777" w:rsidR="00345E22" w:rsidRPr="00512946" w:rsidRDefault="00345E22" w:rsidP="00345E22">
            <w:pPr>
              <w:pStyle w:val="aff1"/>
              <w:spacing w:before="60" w:line="240" w:lineRule="exact"/>
              <w:rPr>
                <w:rFonts w:cs="Arial"/>
                <w:i/>
              </w:rPr>
            </w:pPr>
            <w:r>
              <w:rPr>
                <w:rFonts w:cs="Arial"/>
                <w:i/>
              </w:rPr>
              <w:t>40290,8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4F3243F" w14:textId="77777777" w:rsidR="00345E22" w:rsidRPr="00512946" w:rsidRDefault="00345E22" w:rsidP="00345E22">
            <w:pPr>
              <w:pStyle w:val="aff1"/>
              <w:spacing w:before="6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4EC243E7" w14:textId="77777777" w:rsidR="00345E22" w:rsidRPr="00512946" w:rsidRDefault="00345E22" w:rsidP="00345E22">
            <w:pPr>
              <w:pStyle w:val="aff1"/>
              <w:spacing w:before="60" w:line="240" w:lineRule="exact"/>
              <w:rPr>
                <w:rFonts w:cs="Arial"/>
                <w:i/>
              </w:rPr>
            </w:pPr>
            <w:r>
              <w:rPr>
                <w:rFonts w:cs="Arial"/>
                <w:i/>
              </w:rPr>
              <w:t>74,8</w:t>
            </w:r>
          </w:p>
        </w:tc>
      </w:tr>
      <w:tr w:rsidR="00345E22" w:rsidRPr="00DD4177" w14:paraId="1962B11E"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4AE2A0E" w14:textId="77777777" w:rsidR="00345E22" w:rsidRPr="00085A79" w:rsidRDefault="00345E22" w:rsidP="00345E22">
            <w:pPr>
              <w:pStyle w:val="aff"/>
              <w:spacing w:before="60" w:line="240" w:lineRule="exact"/>
              <w:ind w:left="57"/>
              <w:rPr>
                <w:rFonts w:cs="Arial"/>
              </w:rPr>
            </w:pPr>
            <w:r w:rsidRPr="00085A79">
              <w:rPr>
                <w:rFonts w:cs="Arial"/>
              </w:rPr>
              <w:t>Июль</w:t>
            </w:r>
          </w:p>
        </w:tc>
        <w:tc>
          <w:tcPr>
            <w:tcW w:w="1417" w:type="dxa"/>
            <w:tcBorders>
              <w:top w:val="dotted" w:sz="4" w:space="0" w:color="auto"/>
              <w:left w:val="nil"/>
              <w:bottom w:val="dotted" w:sz="4" w:space="0" w:color="auto"/>
            </w:tcBorders>
            <w:shd w:val="clear" w:color="auto" w:fill="auto"/>
            <w:vAlign w:val="bottom"/>
          </w:tcPr>
          <w:p w14:paraId="68903CA4" w14:textId="77777777" w:rsidR="00345E22" w:rsidRPr="008A6305" w:rsidRDefault="00345E22" w:rsidP="00345E22">
            <w:pPr>
              <w:pStyle w:val="aff1"/>
              <w:spacing w:before="60" w:line="240" w:lineRule="exact"/>
              <w:rPr>
                <w:rFonts w:cs="Arial"/>
              </w:rPr>
            </w:pPr>
            <w:r>
              <w:rPr>
                <w:rFonts w:cs="Arial"/>
              </w:rPr>
              <w:t>10898,0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0734C74" w14:textId="77777777" w:rsidR="00345E22" w:rsidRPr="00085A79" w:rsidRDefault="00345E22" w:rsidP="00345E22">
            <w:pPr>
              <w:pStyle w:val="aff1"/>
              <w:spacing w:before="60" w:line="240" w:lineRule="exact"/>
              <w:rPr>
                <w:rFonts w:cs="Arial"/>
              </w:rPr>
            </w:pPr>
            <w:r>
              <w:rPr>
                <w:rFonts w:cs="Arial"/>
              </w:rPr>
              <w:t>101,0</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6248AEB1" w14:textId="77777777" w:rsidR="00345E22" w:rsidRPr="008A6305" w:rsidRDefault="00345E22" w:rsidP="00345E22">
            <w:pPr>
              <w:pStyle w:val="aff1"/>
              <w:spacing w:before="60" w:line="240" w:lineRule="exact"/>
              <w:rPr>
                <w:rFonts w:cs="Arial"/>
              </w:rPr>
            </w:pPr>
            <w:r>
              <w:rPr>
                <w:rFonts w:cs="Arial"/>
              </w:rPr>
              <w:t>67,9</w:t>
            </w:r>
          </w:p>
        </w:tc>
      </w:tr>
      <w:tr w:rsidR="00345E22" w:rsidRPr="00DD4177" w14:paraId="3A4A321C"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A3191A7" w14:textId="77777777" w:rsidR="00345E22" w:rsidRPr="00085A79" w:rsidRDefault="00345E22" w:rsidP="00345E22">
            <w:pPr>
              <w:pStyle w:val="aff"/>
              <w:spacing w:before="60" w:line="240" w:lineRule="exact"/>
              <w:ind w:left="57"/>
              <w:rPr>
                <w:rFonts w:cs="Arial"/>
              </w:rPr>
            </w:pPr>
            <w:r>
              <w:rPr>
                <w:rFonts w:cs="Arial"/>
              </w:rPr>
              <w:t>Август</w:t>
            </w:r>
          </w:p>
        </w:tc>
        <w:tc>
          <w:tcPr>
            <w:tcW w:w="1417" w:type="dxa"/>
            <w:tcBorders>
              <w:top w:val="dotted" w:sz="4" w:space="0" w:color="auto"/>
              <w:left w:val="nil"/>
              <w:bottom w:val="dotted" w:sz="4" w:space="0" w:color="auto"/>
            </w:tcBorders>
            <w:shd w:val="clear" w:color="auto" w:fill="auto"/>
            <w:vAlign w:val="bottom"/>
          </w:tcPr>
          <w:p w14:paraId="5AADB7FD" w14:textId="77777777" w:rsidR="00345E22" w:rsidRPr="00EE0DB0" w:rsidRDefault="00345E22" w:rsidP="00345E22">
            <w:pPr>
              <w:pStyle w:val="aff1"/>
              <w:pageBreakBefore/>
              <w:spacing w:before="60" w:line="240" w:lineRule="exact"/>
              <w:rPr>
                <w:rFonts w:cs="Arial"/>
                <w:highlight w:val="yellow"/>
              </w:rPr>
            </w:pPr>
            <w:r>
              <w:rPr>
                <w:rFonts w:cs="Arial"/>
              </w:rPr>
              <w:t>10137,6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5785C92" w14:textId="77777777" w:rsidR="00345E22" w:rsidRPr="00EE0DB0" w:rsidRDefault="00345E22" w:rsidP="00345E22">
            <w:pPr>
              <w:pStyle w:val="aff1"/>
              <w:pageBreakBefore/>
              <w:spacing w:before="60" w:line="240" w:lineRule="exact"/>
              <w:rPr>
                <w:rFonts w:cs="Arial"/>
                <w:highlight w:val="yellow"/>
              </w:rPr>
            </w:pPr>
            <w:r w:rsidRPr="0026729A">
              <w:rPr>
                <w:rFonts w:cs="Arial"/>
              </w:rPr>
              <w:t>92,6</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058429F4" w14:textId="77777777" w:rsidR="00345E22" w:rsidRPr="00EE0DB0" w:rsidRDefault="00345E22" w:rsidP="00345E22">
            <w:pPr>
              <w:pStyle w:val="aff1"/>
              <w:pageBreakBefore/>
              <w:spacing w:before="60" w:line="240" w:lineRule="exact"/>
              <w:rPr>
                <w:rFonts w:cs="Arial"/>
                <w:highlight w:val="yellow"/>
              </w:rPr>
            </w:pPr>
            <w:r>
              <w:rPr>
                <w:rFonts w:cs="Arial"/>
              </w:rPr>
              <w:t>58,4</w:t>
            </w:r>
          </w:p>
        </w:tc>
      </w:tr>
      <w:tr w:rsidR="00345E22" w:rsidRPr="00DD4177" w14:paraId="4A896A8D"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B71260D" w14:textId="77777777" w:rsidR="00345E22" w:rsidRPr="00906CC3" w:rsidRDefault="00345E22" w:rsidP="00345E22">
            <w:pPr>
              <w:pStyle w:val="aff"/>
              <w:spacing w:before="60" w:line="240" w:lineRule="exact"/>
              <w:ind w:left="57"/>
              <w:rPr>
                <w:rFonts w:cs="Arial"/>
              </w:rPr>
            </w:pPr>
            <w:r w:rsidRPr="00906CC3">
              <w:rPr>
                <w:rFonts w:cs="Arial"/>
              </w:rPr>
              <w:t>Сентябрь</w:t>
            </w:r>
          </w:p>
        </w:tc>
        <w:tc>
          <w:tcPr>
            <w:tcW w:w="1417" w:type="dxa"/>
            <w:tcBorders>
              <w:top w:val="dotted" w:sz="4" w:space="0" w:color="auto"/>
              <w:left w:val="nil"/>
              <w:bottom w:val="dotted" w:sz="4" w:space="0" w:color="auto"/>
            </w:tcBorders>
            <w:shd w:val="clear" w:color="auto" w:fill="auto"/>
            <w:vAlign w:val="bottom"/>
          </w:tcPr>
          <w:p w14:paraId="4ECD9E4F" w14:textId="77777777" w:rsidR="00345E22" w:rsidRDefault="00345E22" w:rsidP="00345E22">
            <w:pPr>
              <w:pStyle w:val="aff1"/>
              <w:pageBreakBefore/>
              <w:spacing w:before="60" w:line="240" w:lineRule="exact"/>
              <w:rPr>
                <w:rFonts w:cs="Arial"/>
              </w:rPr>
            </w:pPr>
            <w:r>
              <w:rPr>
                <w:rFonts w:cs="Arial"/>
              </w:rPr>
              <w:t>12581,5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13F1185" w14:textId="77777777" w:rsidR="00345E22" w:rsidRDefault="00345E22" w:rsidP="00345E22">
            <w:pPr>
              <w:pStyle w:val="aff1"/>
              <w:pageBreakBefore/>
              <w:spacing w:before="60" w:line="240" w:lineRule="exact"/>
              <w:rPr>
                <w:rFonts w:cs="Arial"/>
              </w:rPr>
            </w:pPr>
            <w:r>
              <w:rPr>
                <w:rFonts w:cs="Arial"/>
              </w:rPr>
              <w:t>123,8</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B8FE679" w14:textId="77777777" w:rsidR="00345E22" w:rsidRDefault="00345E22" w:rsidP="00345E22">
            <w:pPr>
              <w:pStyle w:val="aff1"/>
              <w:pageBreakBefore/>
              <w:spacing w:before="60" w:line="240" w:lineRule="exact"/>
              <w:rPr>
                <w:rFonts w:cs="Arial"/>
              </w:rPr>
            </w:pPr>
            <w:r>
              <w:rPr>
                <w:rFonts w:cs="Arial"/>
              </w:rPr>
              <w:t>85,0</w:t>
            </w:r>
          </w:p>
        </w:tc>
      </w:tr>
      <w:tr w:rsidR="00345E22" w:rsidRPr="00065793" w14:paraId="65F75AE1"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4C97EB7" w14:textId="77777777" w:rsidR="00345E22" w:rsidRPr="00065793" w:rsidRDefault="00345E22" w:rsidP="00345E22">
            <w:pPr>
              <w:pStyle w:val="aff"/>
              <w:spacing w:before="60" w:line="240" w:lineRule="exact"/>
              <w:ind w:left="57"/>
              <w:rPr>
                <w:rFonts w:cs="Arial"/>
                <w:i/>
              </w:rPr>
            </w:pPr>
            <w:r w:rsidRPr="00065793">
              <w:rPr>
                <w:rFonts w:cs="Arial"/>
                <w:i/>
                <w:lang w:val="en-US"/>
              </w:rPr>
              <w:t xml:space="preserve">III </w:t>
            </w:r>
            <w:r w:rsidRPr="00175577">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110EDDA4" w14:textId="77777777" w:rsidR="00345E22" w:rsidRPr="00065793" w:rsidRDefault="00345E22" w:rsidP="00345E22">
            <w:pPr>
              <w:pStyle w:val="aff1"/>
              <w:pageBreakBefore/>
              <w:spacing w:before="60" w:line="240" w:lineRule="exact"/>
              <w:rPr>
                <w:rFonts w:cs="Arial"/>
                <w:i/>
              </w:rPr>
            </w:pPr>
            <w:r>
              <w:rPr>
                <w:rFonts w:cs="Arial"/>
                <w:i/>
              </w:rPr>
              <w:t>33617,1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259A809" w14:textId="77777777" w:rsidR="00345E22" w:rsidRPr="00065793" w:rsidRDefault="00345E22" w:rsidP="00345E22">
            <w:pPr>
              <w:pStyle w:val="aff1"/>
              <w:pageBreakBefore/>
              <w:spacing w:before="6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44901160" w14:textId="77777777" w:rsidR="00345E22" w:rsidRPr="00065793" w:rsidRDefault="00345E22" w:rsidP="00345E22">
            <w:pPr>
              <w:pStyle w:val="aff1"/>
              <w:pageBreakBefore/>
              <w:spacing w:before="60" w:line="240" w:lineRule="exact"/>
              <w:rPr>
                <w:rFonts w:cs="Arial"/>
                <w:i/>
              </w:rPr>
            </w:pPr>
            <w:r>
              <w:rPr>
                <w:rFonts w:cs="Arial"/>
                <w:i/>
              </w:rPr>
              <w:t>69,7</w:t>
            </w:r>
          </w:p>
        </w:tc>
      </w:tr>
      <w:tr w:rsidR="00345E22" w:rsidRPr="00065793" w14:paraId="3A37BE3B"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D6653C3" w14:textId="77777777" w:rsidR="00345E22" w:rsidRPr="00065793" w:rsidRDefault="00345E22" w:rsidP="00345E22">
            <w:pPr>
              <w:pStyle w:val="aff"/>
              <w:spacing w:before="60" w:line="240" w:lineRule="exact"/>
              <w:ind w:left="57"/>
              <w:rPr>
                <w:rFonts w:cs="Arial"/>
                <w:i/>
              </w:rPr>
            </w:pPr>
            <w:r w:rsidRPr="00065793">
              <w:rPr>
                <w:rFonts w:cs="Arial"/>
                <w:i/>
              </w:rPr>
              <w:t xml:space="preserve">Январь – </w:t>
            </w:r>
            <w:r w:rsidRPr="00175577">
              <w:rPr>
                <w:rFonts w:cs="Arial"/>
                <w:i/>
              </w:rPr>
              <w:t>сентябр</w:t>
            </w:r>
            <w:r>
              <w:rPr>
                <w:rFonts w:cs="Arial"/>
                <w:i/>
              </w:rPr>
              <w:t>ь</w:t>
            </w:r>
          </w:p>
        </w:tc>
        <w:tc>
          <w:tcPr>
            <w:tcW w:w="1417" w:type="dxa"/>
            <w:tcBorders>
              <w:top w:val="dotted" w:sz="4" w:space="0" w:color="auto"/>
              <w:left w:val="nil"/>
              <w:bottom w:val="dotted" w:sz="4" w:space="0" w:color="auto"/>
            </w:tcBorders>
            <w:shd w:val="clear" w:color="auto" w:fill="auto"/>
            <w:vAlign w:val="bottom"/>
          </w:tcPr>
          <w:p w14:paraId="39A83A81" w14:textId="77777777" w:rsidR="00345E22" w:rsidRPr="00065793" w:rsidRDefault="00345E22" w:rsidP="00345E22">
            <w:pPr>
              <w:pStyle w:val="aff1"/>
              <w:pageBreakBefore/>
              <w:spacing w:before="60" w:line="240" w:lineRule="exact"/>
              <w:rPr>
                <w:rFonts w:cs="Arial"/>
                <w:i/>
              </w:rPr>
            </w:pPr>
            <w:r>
              <w:rPr>
                <w:rFonts w:cs="Arial"/>
                <w:i/>
              </w:rPr>
              <w:t>73907,9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5D93877" w14:textId="77777777" w:rsidR="00345E22" w:rsidRPr="00065793" w:rsidRDefault="00345E22" w:rsidP="00345E22">
            <w:pPr>
              <w:pStyle w:val="aff1"/>
              <w:pageBreakBefore/>
              <w:spacing w:before="6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7957D949" w14:textId="77777777" w:rsidR="00345E22" w:rsidRPr="00065793" w:rsidRDefault="00345E22" w:rsidP="00345E22">
            <w:pPr>
              <w:pStyle w:val="aff1"/>
              <w:pageBreakBefore/>
              <w:spacing w:before="60" w:line="240" w:lineRule="exact"/>
              <w:rPr>
                <w:rFonts w:cs="Arial"/>
                <w:i/>
              </w:rPr>
            </w:pPr>
            <w:r>
              <w:rPr>
                <w:rFonts w:cs="Arial"/>
                <w:i/>
              </w:rPr>
              <w:t>72,4</w:t>
            </w:r>
          </w:p>
        </w:tc>
      </w:tr>
      <w:tr w:rsidR="00345E22" w:rsidRPr="00065793" w14:paraId="539E9200"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789A8E4" w14:textId="77777777" w:rsidR="00345E22" w:rsidRPr="00175577" w:rsidRDefault="00345E22" w:rsidP="00345E22">
            <w:pPr>
              <w:pStyle w:val="aff"/>
              <w:spacing w:before="60" w:line="240" w:lineRule="exact"/>
              <w:ind w:left="57"/>
              <w:rPr>
                <w:rFonts w:cs="Arial"/>
              </w:rPr>
            </w:pPr>
            <w:r w:rsidRPr="00175577">
              <w:rPr>
                <w:rFonts w:cs="Arial"/>
              </w:rPr>
              <w:t>Октябрь</w:t>
            </w:r>
          </w:p>
        </w:tc>
        <w:tc>
          <w:tcPr>
            <w:tcW w:w="1417" w:type="dxa"/>
            <w:tcBorders>
              <w:top w:val="dotted" w:sz="4" w:space="0" w:color="auto"/>
              <w:left w:val="nil"/>
              <w:bottom w:val="dotted" w:sz="4" w:space="0" w:color="auto"/>
            </w:tcBorders>
            <w:shd w:val="clear" w:color="auto" w:fill="auto"/>
            <w:vAlign w:val="bottom"/>
          </w:tcPr>
          <w:p w14:paraId="4720E2EF" w14:textId="77777777" w:rsidR="00345E22" w:rsidRPr="00175577" w:rsidRDefault="00345E22" w:rsidP="00345E22">
            <w:pPr>
              <w:pStyle w:val="aff1"/>
              <w:pageBreakBefore/>
              <w:spacing w:before="60" w:line="240" w:lineRule="exact"/>
              <w:rPr>
                <w:rFonts w:cs="Arial"/>
              </w:rPr>
            </w:pPr>
            <w:r>
              <w:rPr>
                <w:rFonts w:cs="Arial"/>
              </w:rPr>
              <w:t>9009,9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3AEB5D4" w14:textId="77777777" w:rsidR="00345E22" w:rsidRPr="00175577" w:rsidRDefault="00345E22" w:rsidP="00345E22">
            <w:pPr>
              <w:pStyle w:val="aff1"/>
              <w:pageBreakBefore/>
              <w:spacing w:before="60" w:line="240" w:lineRule="exact"/>
              <w:rPr>
                <w:rFonts w:cs="Arial"/>
              </w:rPr>
            </w:pPr>
            <w:r>
              <w:rPr>
                <w:rFonts w:cs="Arial"/>
              </w:rPr>
              <w:t>71,5</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70825909" w14:textId="77777777" w:rsidR="00345E22" w:rsidRPr="00175577" w:rsidRDefault="00345E22" w:rsidP="00345E22">
            <w:pPr>
              <w:pStyle w:val="aff1"/>
              <w:pageBreakBefore/>
              <w:spacing w:before="60" w:line="240" w:lineRule="exact"/>
              <w:rPr>
                <w:rFonts w:cs="Arial"/>
              </w:rPr>
            </w:pPr>
            <w:r>
              <w:rPr>
                <w:rFonts w:cs="Arial"/>
              </w:rPr>
              <w:t>60,0</w:t>
            </w:r>
          </w:p>
        </w:tc>
      </w:tr>
      <w:tr w:rsidR="00345E22" w:rsidRPr="00065793" w14:paraId="2D7ABDE5"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553DADA" w14:textId="77777777" w:rsidR="00345E22" w:rsidRPr="00CC21C4" w:rsidRDefault="00345E22" w:rsidP="00345E22">
            <w:pPr>
              <w:pStyle w:val="aff"/>
              <w:spacing w:before="60" w:line="240" w:lineRule="exact"/>
              <w:ind w:left="57"/>
              <w:rPr>
                <w:rFonts w:cs="Arial"/>
              </w:rPr>
            </w:pPr>
            <w:r w:rsidRPr="00CC21C4">
              <w:rPr>
                <w:rFonts w:cs="Arial"/>
              </w:rPr>
              <w:t>Ноябрь</w:t>
            </w:r>
          </w:p>
        </w:tc>
        <w:tc>
          <w:tcPr>
            <w:tcW w:w="1417" w:type="dxa"/>
            <w:tcBorders>
              <w:top w:val="dotted" w:sz="4" w:space="0" w:color="auto"/>
              <w:left w:val="nil"/>
              <w:bottom w:val="dotted" w:sz="4" w:space="0" w:color="auto"/>
            </w:tcBorders>
            <w:shd w:val="clear" w:color="auto" w:fill="auto"/>
            <w:vAlign w:val="bottom"/>
          </w:tcPr>
          <w:p w14:paraId="7CFF904B" w14:textId="77777777" w:rsidR="00345E22" w:rsidRPr="00CC21C4" w:rsidRDefault="00345E22" w:rsidP="00345E22">
            <w:pPr>
              <w:pStyle w:val="aff1"/>
              <w:pageBreakBefore/>
              <w:spacing w:before="60" w:line="240" w:lineRule="exact"/>
              <w:rPr>
                <w:rFonts w:cs="Arial"/>
              </w:rPr>
            </w:pPr>
            <w:r>
              <w:rPr>
                <w:rFonts w:cs="Arial"/>
              </w:rPr>
              <w:t>9954,0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34F88CD" w14:textId="77777777" w:rsidR="00345E22" w:rsidRPr="00CC21C4" w:rsidRDefault="00345E22" w:rsidP="00345E22">
            <w:pPr>
              <w:pStyle w:val="aff1"/>
              <w:pageBreakBefore/>
              <w:spacing w:before="60" w:line="240" w:lineRule="exact"/>
              <w:rPr>
                <w:rFonts w:cs="Arial"/>
              </w:rPr>
            </w:pPr>
            <w:r>
              <w:rPr>
                <w:rFonts w:cs="Arial"/>
              </w:rPr>
              <w:t>110,4</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4D400E8B" w14:textId="77777777" w:rsidR="00345E22" w:rsidRPr="00CC21C4" w:rsidRDefault="00345E22" w:rsidP="00345E22">
            <w:pPr>
              <w:pStyle w:val="aff1"/>
              <w:pageBreakBefore/>
              <w:spacing w:before="60" w:line="240" w:lineRule="exact"/>
              <w:rPr>
                <w:rFonts w:cs="Arial"/>
              </w:rPr>
            </w:pPr>
            <w:r>
              <w:rPr>
                <w:rFonts w:cs="Arial"/>
              </w:rPr>
              <w:t>89,4</w:t>
            </w:r>
          </w:p>
        </w:tc>
      </w:tr>
      <w:tr w:rsidR="00345E22" w:rsidRPr="00065793" w14:paraId="164C66AC"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8D3B409" w14:textId="77777777" w:rsidR="00345E22" w:rsidRPr="00CC21C4" w:rsidRDefault="00345E22" w:rsidP="00345E22">
            <w:pPr>
              <w:pStyle w:val="aff"/>
              <w:spacing w:before="60" w:line="240" w:lineRule="exact"/>
              <w:ind w:left="57"/>
              <w:rPr>
                <w:rFonts w:cs="Arial"/>
              </w:rPr>
            </w:pPr>
            <w:r>
              <w:rPr>
                <w:rFonts w:cs="Arial"/>
              </w:rPr>
              <w:t>Декабрь</w:t>
            </w:r>
          </w:p>
        </w:tc>
        <w:tc>
          <w:tcPr>
            <w:tcW w:w="1417" w:type="dxa"/>
            <w:tcBorders>
              <w:top w:val="dotted" w:sz="4" w:space="0" w:color="auto"/>
              <w:left w:val="nil"/>
              <w:bottom w:val="dotted" w:sz="4" w:space="0" w:color="auto"/>
            </w:tcBorders>
            <w:shd w:val="clear" w:color="auto" w:fill="auto"/>
            <w:vAlign w:val="bottom"/>
          </w:tcPr>
          <w:p w14:paraId="4CAE9FCD" w14:textId="77777777" w:rsidR="00345E22" w:rsidRDefault="00345E22" w:rsidP="00345E22">
            <w:pPr>
              <w:pStyle w:val="aff1"/>
              <w:pageBreakBefore/>
              <w:spacing w:before="60" w:line="240" w:lineRule="exact"/>
              <w:rPr>
                <w:rFonts w:cs="Arial"/>
              </w:rPr>
            </w:pPr>
            <w:r>
              <w:rPr>
                <w:rFonts w:cs="Arial"/>
              </w:rPr>
              <w:t>12025,4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2354FD7" w14:textId="77777777" w:rsidR="00345E22" w:rsidRDefault="00345E22" w:rsidP="00345E22">
            <w:pPr>
              <w:pStyle w:val="aff1"/>
              <w:pageBreakBefore/>
              <w:spacing w:before="60" w:line="240" w:lineRule="exact"/>
              <w:rPr>
                <w:rFonts w:cs="Arial"/>
              </w:rPr>
            </w:pPr>
            <w:r>
              <w:rPr>
                <w:rFonts w:cs="Arial"/>
              </w:rPr>
              <w:t>120,9</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3244D92D" w14:textId="77777777" w:rsidR="00345E22" w:rsidRDefault="00345E22" w:rsidP="00345E22">
            <w:pPr>
              <w:pStyle w:val="aff1"/>
              <w:pageBreakBefore/>
              <w:spacing w:before="60" w:line="240" w:lineRule="exact"/>
              <w:rPr>
                <w:rFonts w:cs="Arial"/>
              </w:rPr>
            </w:pPr>
            <w:r>
              <w:rPr>
                <w:rFonts w:cs="Arial"/>
              </w:rPr>
              <w:t>85,6</w:t>
            </w:r>
          </w:p>
        </w:tc>
      </w:tr>
      <w:tr w:rsidR="00345E22" w:rsidRPr="008343BB" w14:paraId="6E2B8D94"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C0B875D" w14:textId="77777777" w:rsidR="00345E22" w:rsidRPr="008343BB" w:rsidRDefault="00345E22" w:rsidP="00345E22">
            <w:pPr>
              <w:pStyle w:val="aff"/>
              <w:spacing w:before="60" w:line="240" w:lineRule="exact"/>
              <w:ind w:left="57"/>
              <w:rPr>
                <w:rFonts w:cs="Arial"/>
                <w:i/>
              </w:rPr>
            </w:pPr>
            <w:r w:rsidRPr="008343BB">
              <w:rPr>
                <w:rFonts w:cs="Arial"/>
                <w:i/>
                <w:lang w:val="en-US"/>
              </w:rPr>
              <w:t>IV</w:t>
            </w:r>
            <w:r w:rsidRPr="008343BB">
              <w:rPr>
                <w:rFonts w:cs="Arial"/>
                <w:i/>
              </w:rPr>
              <w:t xml:space="preserve"> квартал</w:t>
            </w:r>
          </w:p>
        </w:tc>
        <w:tc>
          <w:tcPr>
            <w:tcW w:w="1417" w:type="dxa"/>
            <w:tcBorders>
              <w:top w:val="dotted" w:sz="4" w:space="0" w:color="auto"/>
              <w:left w:val="nil"/>
              <w:bottom w:val="dotted" w:sz="4" w:space="0" w:color="auto"/>
            </w:tcBorders>
            <w:shd w:val="clear" w:color="auto" w:fill="auto"/>
            <w:vAlign w:val="bottom"/>
          </w:tcPr>
          <w:p w14:paraId="3154BB13" w14:textId="77777777" w:rsidR="00345E22" w:rsidRPr="008343BB" w:rsidRDefault="00345E22" w:rsidP="00345E22">
            <w:pPr>
              <w:pStyle w:val="aff1"/>
              <w:pageBreakBefore/>
              <w:spacing w:before="60" w:line="240" w:lineRule="exact"/>
              <w:rPr>
                <w:rFonts w:cs="Arial"/>
                <w:i/>
              </w:rPr>
            </w:pPr>
            <w:r w:rsidRPr="008343BB">
              <w:rPr>
                <w:rFonts w:cs="Arial"/>
                <w:i/>
              </w:rPr>
              <w:t>30989,3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A999BE6" w14:textId="77777777" w:rsidR="00345E22" w:rsidRPr="008343BB" w:rsidRDefault="00345E22" w:rsidP="00345E22">
            <w:pPr>
              <w:pStyle w:val="aff1"/>
              <w:pageBreakBefore/>
              <w:spacing w:before="6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1FE91C9" w14:textId="77777777" w:rsidR="00345E22" w:rsidRPr="008343BB" w:rsidRDefault="00345E22" w:rsidP="00345E22">
            <w:pPr>
              <w:pStyle w:val="aff1"/>
              <w:pageBreakBefore/>
              <w:spacing w:before="60" w:line="240" w:lineRule="exact"/>
              <w:rPr>
                <w:rFonts w:cs="Arial"/>
                <w:i/>
              </w:rPr>
            </w:pPr>
            <w:r w:rsidRPr="008343BB">
              <w:rPr>
                <w:rFonts w:cs="Arial"/>
                <w:i/>
              </w:rPr>
              <w:t>77,1</w:t>
            </w:r>
          </w:p>
        </w:tc>
      </w:tr>
      <w:tr w:rsidR="00345E22" w:rsidRPr="00065793" w14:paraId="5FAD6410" w14:textId="77777777" w:rsidTr="00345E22">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14:paraId="17E36480" w14:textId="77777777" w:rsidR="00345E22" w:rsidRDefault="00345E22" w:rsidP="00345E22">
            <w:pPr>
              <w:pStyle w:val="aff"/>
              <w:spacing w:before="60" w:line="240" w:lineRule="exact"/>
              <w:ind w:left="57"/>
              <w:rPr>
                <w:rFonts w:cs="Arial"/>
                <w:i/>
              </w:rPr>
            </w:pPr>
            <w:r w:rsidRPr="00C93110">
              <w:rPr>
                <w:rFonts w:cs="Arial"/>
                <w:i/>
              </w:rPr>
              <w:t>Год</w:t>
            </w:r>
          </w:p>
        </w:tc>
        <w:tc>
          <w:tcPr>
            <w:tcW w:w="1417" w:type="dxa"/>
            <w:tcBorders>
              <w:top w:val="dotted" w:sz="4" w:space="0" w:color="auto"/>
              <w:left w:val="nil"/>
              <w:bottom w:val="single" w:sz="4" w:space="0" w:color="auto"/>
            </w:tcBorders>
            <w:shd w:val="clear" w:color="auto" w:fill="auto"/>
            <w:vAlign w:val="bottom"/>
          </w:tcPr>
          <w:p w14:paraId="09932E09" w14:textId="77777777" w:rsidR="00345E22" w:rsidRDefault="00345E22" w:rsidP="00345E22">
            <w:pPr>
              <w:pStyle w:val="aff1"/>
              <w:pageBreakBefore/>
              <w:spacing w:before="60" w:line="240" w:lineRule="exact"/>
              <w:rPr>
                <w:rFonts w:cs="Arial"/>
                <w:i/>
              </w:rPr>
            </w:pPr>
            <w:r>
              <w:rPr>
                <w:rFonts w:cs="Arial"/>
                <w:i/>
              </w:rPr>
              <w:t>104897,2</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14:paraId="6E59D733" w14:textId="77777777" w:rsidR="00345E22" w:rsidRPr="00065793" w:rsidRDefault="00345E22" w:rsidP="00345E22">
            <w:pPr>
              <w:pStyle w:val="aff1"/>
              <w:pageBreakBefore/>
              <w:spacing w:before="60" w:line="240" w:lineRule="exact"/>
              <w:rPr>
                <w:rFonts w:cs="Arial"/>
                <w:i/>
              </w:rPr>
            </w:pPr>
          </w:p>
        </w:tc>
        <w:tc>
          <w:tcPr>
            <w:tcW w:w="2765" w:type="dxa"/>
            <w:tcBorders>
              <w:top w:val="dotted" w:sz="4" w:space="0" w:color="auto"/>
              <w:left w:val="single" w:sz="4" w:space="0" w:color="auto"/>
              <w:bottom w:val="single" w:sz="4" w:space="0" w:color="auto"/>
              <w:right w:val="double" w:sz="4" w:space="0" w:color="auto"/>
            </w:tcBorders>
            <w:shd w:val="clear" w:color="auto" w:fill="auto"/>
            <w:vAlign w:val="bottom"/>
          </w:tcPr>
          <w:p w14:paraId="07A1A7C2" w14:textId="77777777" w:rsidR="00345E22" w:rsidRDefault="00345E22" w:rsidP="00345E22">
            <w:pPr>
              <w:pStyle w:val="aff1"/>
              <w:pageBreakBefore/>
              <w:spacing w:before="60" w:line="240" w:lineRule="exact"/>
              <w:rPr>
                <w:rFonts w:cs="Arial"/>
                <w:i/>
              </w:rPr>
            </w:pPr>
            <w:r>
              <w:rPr>
                <w:rFonts w:cs="Arial"/>
                <w:i/>
              </w:rPr>
              <w:t>73,7</w:t>
            </w:r>
          </w:p>
        </w:tc>
      </w:tr>
      <w:tr w:rsidR="00345E22" w:rsidRPr="00065793" w14:paraId="74233B41" w14:textId="77777777" w:rsidTr="00345E22">
        <w:trPr>
          <w:trHeight w:val="170"/>
        </w:trPr>
        <w:tc>
          <w:tcPr>
            <w:tcW w:w="9356" w:type="dxa"/>
            <w:gridSpan w:val="4"/>
            <w:tcBorders>
              <w:top w:val="single" w:sz="4" w:space="0" w:color="auto"/>
              <w:left w:val="double" w:sz="4" w:space="0" w:color="auto"/>
              <w:bottom w:val="single" w:sz="4" w:space="0" w:color="auto"/>
              <w:right w:val="double" w:sz="4" w:space="0" w:color="auto"/>
            </w:tcBorders>
            <w:shd w:val="clear" w:color="auto" w:fill="auto"/>
            <w:vAlign w:val="bottom"/>
          </w:tcPr>
          <w:p w14:paraId="19E4A88F" w14:textId="77777777" w:rsidR="00345E22" w:rsidRDefault="00345E22" w:rsidP="00345E22">
            <w:pPr>
              <w:pStyle w:val="aff1"/>
              <w:spacing w:before="60" w:line="240" w:lineRule="exact"/>
              <w:rPr>
                <w:rFonts w:cs="Arial"/>
                <w:i/>
              </w:rPr>
            </w:pPr>
            <w:r w:rsidRPr="00AA711B">
              <w:rPr>
                <w:rFonts w:cs="Arial"/>
                <w:b/>
              </w:rPr>
              <w:t>202</w:t>
            </w:r>
            <w:r>
              <w:rPr>
                <w:rFonts w:cs="Arial"/>
                <w:b/>
              </w:rPr>
              <w:t>1</w:t>
            </w:r>
            <w:r w:rsidRPr="00AA711B">
              <w:rPr>
                <w:rFonts w:cs="Arial"/>
                <w:b/>
              </w:rPr>
              <w:t xml:space="preserve"> год</w:t>
            </w:r>
          </w:p>
        </w:tc>
      </w:tr>
      <w:tr w:rsidR="00345E22" w:rsidRPr="00065793" w14:paraId="587D8EA6" w14:textId="77777777" w:rsidTr="00345E22">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14:paraId="06A52D7E" w14:textId="77777777" w:rsidR="00345E22" w:rsidRPr="00C93110" w:rsidRDefault="00345E22" w:rsidP="00345E22">
            <w:pPr>
              <w:pStyle w:val="aff"/>
              <w:spacing w:before="60" w:line="240" w:lineRule="exact"/>
              <w:ind w:left="57"/>
              <w:rPr>
                <w:rFonts w:cs="Arial"/>
                <w:i/>
              </w:rPr>
            </w:pPr>
            <w:r w:rsidRPr="00A36E46">
              <w:rPr>
                <w:rFonts w:cs="Arial"/>
              </w:rPr>
              <w:t>Январь</w:t>
            </w:r>
          </w:p>
        </w:tc>
        <w:tc>
          <w:tcPr>
            <w:tcW w:w="1417" w:type="dxa"/>
            <w:tcBorders>
              <w:top w:val="single" w:sz="4" w:space="0" w:color="auto"/>
              <w:left w:val="nil"/>
              <w:bottom w:val="dotted" w:sz="4" w:space="0" w:color="auto"/>
            </w:tcBorders>
            <w:shd w:val="clear" w:color="auto" w:fill="auto"/>
            <w:vAlign w:val="bottom"/>
          </w:tcPr>
          <w:p w14:paraId="09CEFE70" w14:textId="77777777" w:rsidR="00345E22" w:rsidRPr="00F8601F" w:rsidRDefault="00345E22" w:rsidP="00345E22">
            <w:pPr>
              <w:pStyle w:val="aff1"/>
              <w:pageBreakBefore/>
              <w:spacing w:before="60" w:line="240" w:lineRule="exact"/>
              <w:rPr>
                <w:rFonts w:cs="Arial"/>
              </w:rPr>
            </w:pPr>
            <w:r>
              <w:rPr>
                <w:rFonts w:cs="Arial"/>
              </w:rPr>
              <w:t>4558,5</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14:paraId="6503C2FC" w14:textId="77777777" w:rsidR="00345E22" w:rsidRPr="00AC544F" w:rsidRDefault="00345E22" w:rsidP="00345E22">
            <w:pPr>
              <w:pStyle w:val="aff1"/>
              <w:pageBreakBefore/>
              <w:spacing w:before="60" w:line="240" w:lineRule="exact"/>
              <w:rPr>
                <w:rFonts w:cs="Arial"/>
              </w:rPr>
            </w:pPr>
            <w:r>
              <w:rPr>
                <w:rFonts w:cs="Arial"/>
              </w:rPr>
              <w:t>37,7</w:t>
            </w:r>
          </w:p>
        </w:tc>
        <w:tc>
          <w:tcPr>
            <w:tcW w:w="2765" w:type="dxa"/>
            <w:tcBorders>
              <w:top w:val="single" w:sz="4" w:space="0" w:color="auto"/>
              <w:left w:val="single" w:sz="4" w:space="0" w:color="auto"/>
              <w:bottom w:val="dotted" w:sz="4" w:space="0" w:color="auto"/>
              <w:right w:val="double" w:sz="4" w:space="0" w:color="auto"/>
            </w:tcBorders>
            <w:shd w:val="clear" w:color="auto" w:fill="auto"/>
            <w:vAlign w:val="bottom"/>
          </w:tcPr>
          <w:p w14:paraId="5C5C3581" w14:textId="77777777" w:rsidR="00345E22" w:rsidRPr="00F8601F" w:rsidRDefault="00345E22" w:rsidP="00345E22">
            <w:pPr>
              <w:pStyle w:val="aff1"/>
              <w:pageBreakBefore/>
              <w:spacing w:before="60" w:line="240" w:lineRule="exact"/>
              <w:rPr>
                <w:rFonts w:cs="Arial"/>
              </w:rPr>
            </w:pPr>
            <w:r>
              <w:rPr>
                <w:rFonts w:cs="Arial"/>
              </w:rPr>
              <w:t>79,5</w:t>
            </w:r>
          </w:p>
        </w:tc>
      </w:tr>
      <w:tr w:rsidR="00345E22" w:rsidRPr="00065793" w14:paraId="54D67F01"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3D648A6" w14:textId="77777777" w:rsidR="00345E22" w:rsidRPr="00A36E46" w:rsidRDefault="00345E22" w:rsidP="00345E22">
            <w:pPr>
              <w:pStyle w:val="aff"/>
              <w:spacing w:before="60" w:line="240" w:lineRule="exact"/>
              <w:ind w:left="57"/>
              <w:rPr>
                <w:rFonts w:cs="Arial"/>
              </w:rPr>
            </w:pPr>
            <w:r w:rsidRPr="00A36E46">
              <w:rPr>
                <w:rFonts w:cs="Arial"/>
              </w:rPr>
              <w:t>Февраль</w:t>
            </w:r>
          </w:p>
        </w:tc>
        <w:tc>
          <w:tcPr>
            <w:tcW w:w="1417" w:type="dxa"/>
            <w:tcBorders>
              <w:top w:val="dotted" w:sz="4" w:space="0" w:color="auto"/>
              <w:left w:val="nil"/>
              <w:bottom w:val="dotted" w:sz="4" w:space="0" w:color="auto"/>
            </w:tcBorders>
            <w:shd w:val="clear" w:color="auto" w:fill="auto"/>
            <w:vAlign w:val="bottom"/>
          </w:tcPr>
          <w:p w14:paraId="2EADFA0C" w14:textId="77777777" w:rsidR="00345E22" w:rsidRPr="00F8601F" w:rsidRDefault="00345E22" w:rsidP="00345E22">
            <w:pPr>
              <w:pStyle w:val="aff1"/>
              <w:pageBreakBefore/>
              <w:spacing w:before="60" w:line="240" w:lineRule="exact"/>
              <w:rPr>
                <w:rFonts w:cs="Arial"/>
              </w:rPr>
            </w:pPr>
            <w:r>
              <w:rPr>
                <w:rFonts w:cs="Arial"/>
              </w:rPr>
              <w:t>5507,7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35E6DDB" w14:textId="77777777" w:rsidR="00345E22" w:rsidRDefault="00345E22" w:rsidP="00345E22">
            <w:pPr>
              <w:pStyle w:val="aff1"/>
              <w:pageBreakBefore/>
              <w:spacing w:before="60" w:line="240" w:lineRule="exact"/>
              <w:rPr>
                <w:rFonts w:cs="Arial"/>
              </w:rPr>
            </w:pPr>
            <w:r>
              <w:rPr>
                <w:rFonts w:cs="Arial"/>
              </w:rPr>
              <w:t>120,9</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38A9600C" w14:textId="77777777" w:rsidR="00345E22" w:rsidRDefault="00345E22" w:rsidP="00345E22">
            <w:pPr>
              <w:pStyle w:val="aff1"/>
              <w:pageBreakBefore/>
              <w:spacing w:before="60" w:line="240" w:lineRule="exact"/>
              <w:rPr>
                <w:rFonts w:cs="Arial"/>
              </w:rPr>
            </w:pPr>
            <w:r>
              <w:rPr>
                <w:rFonts w:cs="Arial"/>
              </w:rPr>
              <w:t>103,5</w:t>
            </w:r>
          </w:p>
        </w:tc>
      </w:tr>
      <w:tr w:rsidR="00345E22" w:rsidRPr="00065793" w14:paraId="75D48F33"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3D3309D" w14:textId="77777777" w:rsidR="00345E22" w:rsidRPr="00A36E46" w:rsidRDefault="00345E22" w:rsidP="00345E22">
            <w:pPr>
              <w:pStyle w:val="aff"/>
              <w:spacing w:before="60" w:line="240" w:lineRule="exact"/>
              <w:ind w:left="57"/>
              <w:rPr>
                <w:rFonts w:cs="Arial"/>
              </w:rPr>
            </w:pPr>
            <w:r>
              <w:rPr>
                <w:rFonts w:cs="Arial"/>
              </w:rPr>
              <w:t xml:space="preserve">Март </w:t>
            </w:r>
          </w:p>
        </w:tc>
        <w:tc>
          <w:tcPr>
            <w:tcW w:w="1417" w:type="dxa"/>
            <w:tcBorders>
              <w:top w:val="dotted" w:sz="4" w:space="0" w:color="auto"/>
              <w:left w:val="nil"/>
              <w:bottom w:val="dotted" w:sz="4" w:space="0" w:color="auto"/>
            </w:tcBorders>
            <w:shd w:val="clear" w:color="auto" w:fill="auto"/>
            <w:vAlign w:val="bottom"/>
          </w:tcPr>
          <w:p w14:paraId="17FCDC6A" w14:textId="77777777" w:rsidR="00345E22" w:rsidRDefault="00345E22" w:rsidP="00345E22">
            <w:pPr>
              <w:pStyle w:val="aff1"/>
              <w:pageBreakBefore/>
              <w:spacing w:before="60" w:line="240" w:lineRule="exact"/>
              <w:rPr>
                <w:rFonts w:cs="Arial"/>
              </w:rPr>
            </w:pPr>
            <w:r>
              <w:rPr>
                <w:rFonts w:cs="Arial"/>
              </w:rPr>
              <w:t>6566,5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AA09F21" w14:textId="77777777" w:rsidR="00345E22" w:rsidRDefault="00345E22" w:rsidP="00345E22">
            <w:pPr>
              <w:pStyle w:val="aff1"/>
              <w:pageBreakBefore/>
              <w:spacing w:before="60" w:line="240" w:lineRule="exact"/>
              <w:rPr>
                <w:rFonts w:cs="Arial"/>
              </w:rPr>
            </w:pPr>
            <w:r>
              <w:rPr>
                <w:rFonts w:cs="Arial"/>
              </w:rPr>
              <w:t>118,9</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F059FE9" w14:textId="77777777" w:rsidR="00345E22" w:rsidRDefault="00345E22" w:rsidP="00345E22">
            <w:pPr>
              <w:pStyle w:val="aff1"/>
              <w:pageBreakBefore/>
              <w:spacing w:before="60" w:line="240" w:lineRule="exact"/>
              <w:rPr>
                <w:rFonts w:cs="Arial"/>
              </w:rPr>
            </w:pPr>
            <w:r>
              <w:rPr>
                <w:rFonts w:cs="Arial"/>
              </w:rPr>
              <w:t>103,8</w:t>
            </w:r>
          </w:p>
        </w:tc>
      </w:tr>
      <w:tr w:rsidR="00345E22" w:rsidRPr="00065793" w14:paraId="2B9C1843"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6868465" w14:textId="77777777" w:rsidR="00345E22" w:rsidRPr="00A94799" w:rsidRDefault="00345E22" w:rsidP="00345E22">
            <w:pPr>
              <w:pStyle w:val="aff"/>
              <w:spacing w:before="60" w:line="240" w:lineRule="exact"/>
              <w:ind w:left="57"/>
              <w:rPr>
                <w:rFonts w:cs="Arial"/>
                <w:i/>
              </w:rPr>
            </w:pPr>
            <w:r w:rsidRPr="00A94799">
              <w:rPr>
                <w:rFonts w:cs="Arial"/>
                <w:i/>
              </w:rPr>
              <w:t xml:space="preserve">Январь – </w:t>
            </w:r>
            <w:r>
              <w:rPr>
                <w:rFonts w:cs="Arial"/>
                <w:i/>
              </w:rPr>
              <w:t>март</w:t>
            </w:r>
          </w:p>
        </w:tc>
        <w:tc>
          <w:tcPr>
            <w:tcW w:w="1417" w:type="dxa"/>
            <w:tcBorders>
              <w:top w:val="dotted" w:sz="4" w:space="0" w:color="auto"/>
              <w:left w:val="nil"/>
              <w:bottom w:val="dotted" w:sz="4" w:space="0" w:color="auto"/>
            </w:tcBorders>
            <w:shd w:val="clear" w:color="auto" w:fill="auto"/>
            <w:vAlign w:val="bottom"/>
          </w:tcPr>
          <w:p w14:paraId="2192140C" w14:textId="77777777" w:rsidR="00345E22" w:rsidRPr="00AC544F" w:rsidRDefault="00345E22" w:rsidP="00345E22">
            <w:pPr>
              <w:pStyle w:val="aff1"/>
              <w:pageBreakBefore/>
              <w:spacing w:before="60" w:line="240" w:lineRule="exact"/>
              <w:rPr>
                <w:rFonts w:cs="Arial"/>
                <w:i/>
              </w:rPr>
            </w:pPr>
            <w:r>
              <w:rPr>
                <w:rFonts w:cs="Arial"/>
                <w:i/>
              </w:rPr>
              <w:t>16632,7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C17E5D9" w14:textId="77777777" w:rsidR="00345E22" w:rsidRPr="00AC544F" w:rsidRDefault="00345E22" w:rsidP="00345E22">
            <w:pPr>
              <w:pStyle w:val="aff1"/>
              <w:pageBreakBefore/>
              <w:spacing w:before="6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3BD9BFB3" w14:textId="77777777" w:rsidR="00345E22" w:rsidRPr="00AC544F" w:rsidRDefault="00345E22" w:rsidP="00345E22">
            <w:pPr>
              <w:pStyle w:val="aff1"/>
              <w:pageBreakBefore/>
              <w:spacing w:before="60" w:line="240" w:lineRule="exact"/>
              <w:rPr>
                <w:rFonts w:cs="Arial"/>
                <w:i/>
              </w:rPr>
            </w:pPr>
            <w:r>
              <w:rPr>
                <w:rFonts w:cs="Arial"/>
                <w:i/>
              </w:rPr>
              <w:t>95,7</w:t>
            </w:r>
          </w:p>
        </w:tc>
      </w:tr>
      <w:tr w:rsidR="00345E22" w:rsidRPr="00065793" w14:paraId="2C1EF30D"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E5B7AD7" w14:textId="77777777" w:rsidR="00345E22" w:rsidRPr="00D45ED0" w:rsidRDefault="00345E22" w:rsidP="00345E22">
            <w:pPr>
              <w:pStyle w:val="aff"/>
              <w:spacing w:before="60" w:line="240" w:lineRule="exact"/>
              <w:ind w:left="57"/>
              <w:rPr>
                <w:rFonts w:cs="Arial"/>
              </w:rPr>
            </w:pPr>
            <w:r w:rsidRPr="00D45ED0">
              <w:rPr>
                <w:rFonts w:cs="Arial"/>
              </w:rPr>
              <w:t xml:space="preserve">Апрель </w:t>
            </w:r>
          </w:p>
        </w:tc>
        <w:tc>
          <w:tcPr>
            <w:tcW w:w="1417" w:type="dxa"/>
            <w:tcBorders>
              <w:top w:val="dotted" w:sz="4" w:space="0" w:color="auto"/>
              <w:left w:val="nil"/>
              <w:bottom w:val="dotted" w:sz="4" w:space="0" w:color="auto"/>
            </w:tcBorders>
            <w:shd w:val="clear" w:color="auto" w:fill="auto"/>
            <w:vAlign w:val="bottom"/>
          </w:tcPr>
          <w:p w14:paraId="36843BEF" w14:textId="77777777" w:rsidR="00345E22" w:rsidRPr="00A76A07" w:rsidRDefault="00345E22" w:rsidP="00345E22">
            <w:pPr>
              <w:pStyle w:val="aff1"/>
              <w:pageBreakBefore/>
              <w:spacing w:before="60" w:line="240" w:lineRule="exact"/>
              <w:rPr>
                <w:rFonts w:cs="Arial"/>
              </w:rPr>
            </w:pPr>
            <w:r>
              <w:rPr>
                <w:rFonts w:cs="Arial"/>
              </w:rPr>
              <w:t>6444,9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9FC11A6" w14:textId="77777777" w:rsidR="00345E22" w:rsidRPr="00A76A07" w:rsidRDefault="00345E22" w:rsidP="00345E22">
            <w:pPr>
              <w:pStyle w:val="aff1"/>
              <w:pageBreakBefore/>
              <w:spacing w:before="60" w:line="240" w:lineRule="exact"/>
              <w:rPr>
                <w:rFonts w:cs="Arial"/>
              </w:rPr>
            </w:pPr>
            <w:r>
              <w:rPr>
                <w:rFonts w:cs="Arial"/>
              </w:rPr>
              <w:t>97,3</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63DCE45" w14:textId="77777777" w:rsidR="00345E22" w:rsidRPr="00A76A07" w:rsidRDefault="00345E22" w:rsidP="00345E22">
            <w:pPr>
              <w:pStyle w:val="aff1"/>
              <w:pageBreakBefore/>
              <w:spacing w:before="60" w:line="240" w:lineRule="exact"/>
              <w:rPr>
                <w:rFonts w:cs="Arial"/>
              </w:rPr>
            </w:pPr>
            <w:r>
              <w:rPr>
                <w:rFonts w:cs="Arial"/>
              </w:rPr>
              <w:t>132,9</w:t>
            </w:r>
          </w:p>
        </w:tc>
      </w:tr>
      <w:tr w:rsidR="00345E22" w:rsidRPr="00065793" w14:paraId="26FC7795"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A5F063A" w14:textId="77777777" w:rsidR="00345E22" w:rsidRPr="00D45ED0" w:rsidRDefault="00345E22" w:rsidP="00345E22">
            <w:pPr>
              <w:pStyle w:val="aff"/>
              <w:spacing w:before="60" w:line="240" w:lineRule="exact"/>
              <w:ind w:left="57"/>
              <w:rPr>
                <w:rFonts w:cs="Arial"/>
              </w:rPr>
            </w:pPr>
            <w:r w:rsidRPr="00D45ED0">
              <w:rPr>
                <w:rFonts w:cs="Arial"/>
              </w:rPr>
              <w:t>Май</w:t>
            </w:r>
          </w:p>
        </w:tc>
        <w:tc>
          <w:tcPr>
            <w:tcW w:w="1417" w:type="dxa"/>
            <w:tcBorders>
              <w:top w:val="dotted" w:sz="4" w:space="0" w:color="auto"/>
              <w:left w:val="nil"/>
              <w:bottom w:val="dotted" w:sz="4" w:space="0" w:color="auto"/>
            </w:tcBorders>
            <w:shd w:val="clear" w:color="auto" w:fill="auto"/>
            <w:vAlign w:val="bottom"/>
          </w:tcPr>
          <w:p w14:paraId="6A7EA401" w14:textId="77777777" w:rsidR="00345E22" w:rsidRPr="00D45ED0" w:rsidRDefault="00345E22" w:rsidP="00345E22">
            <w:pPr>
              <w:pStyle w:val="aff1"/>
              <w:pageBreakBefore/>
              <w:spacing w:before="60" w:line="240" w:lineRule="exact"/>
              <w:rPr>
                <w:rFonts w:cs="Arial"/>
              </w:rPr>
            </w:pPr>
            <w:r>
              <w:rPr>
                <w:rFonts w:cs="Arial"/>
              </w:rPr>
              <w:t>8239,1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7669867" w14:textId="77777777" w:rsidR="00345E22" w:rsidRPr="00D45ED0" w:rsidRDefault="00345E22" w:rsidP="00345E22">
            <w:pPr>
              <w:pStyle w:val="aff1"/>
              <w:pageBreakBefore/>
              <w:spacing w:before="60" w:line="240" w:lineRule="exact"/>
              <w:rPr>
                <w:rFonts w:cs="Arial"/>
              </w:rPr>
            </w:pPr>
            <w:r>
              <w:rPr>
                <w:rFonts w:cs="Arial"/>
              </w:rPr>
              <w:t>126,9</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5F15952" w14:textId="77777777" w:rsidR="00345E22" w:rsidRPr="00D45ED0" w:rsidRDefault="00345E22" w:rsidP="00345E22">
            <w:pPr>
              <w:pStyle w:val="aff1"/>
              <w:pageBreakBefore/>
              <w:spacing w:before="60" w:line="240" w:lineRule="exact"/>
              <w:rPr>
                <w:rFonts w:cs="Arial"/>
              </w:rPr>
            </w:pPr>
            <w:r>
              <w:rPr>
                <w:rFonts w:cs="Arial"/>
              </w:rPr>
              <w:t>104,7</w:t>
            </w:r>
          </w:p>
        </w:tc>
      </w:tr>
      <w:tr w:rsidR="00345E22" w:rsidRPr="00065793" w14:paraId="4684355D"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E844BF9" w14:textId="77777777" w:rsidR="00345E22" w:rsidRDefault="00345E22" w:rsidP="00345E22">
            <w:pPr>
              <w:pStyle w:val="aff"/>
              <w:spacing w:before="60" w:line="240" w:lineRule="exact"/>
              <w:ind w:left="57"/>
              <w:rPr>
                <w:rFonts w:cs="Arial"/>
                <w:i/>
              </w:rPr>
            </w:pPr>
            <w:r w:rsidRPr="00906CC3">
              <w:rPr>
                <w:rFonts w:cs="Arial"/>
              </w:rPr>
              <w:t>Июнь</w:t>
            </w:r>
          </w:p>
        </w:tc>
        <w:tc>
          <w:tcPr>
            <w:tcW w:w="1417" w:type="dxa"/>
            <w:tcBorders>
              <w:top w:val="dotted" w:sz="4" w:space="0" w:color="auto"/>
              <w:left w:val="nil"/>
              <w:bottom w:val="dotted" w:sz="4" w:space="0" w:color="auto"/>
            </w:tcBorders>
            <w:shd w:val="clear" w:color="auto" w:fill="auto"/>
            <w:vAlign w:val="bottom"/>
          </w:tcPr>
          <w:p w14:paraId="746355D0" w14:textId="77777777" w:rsidR="00345E22" w:rsidRPr="00E20280" w:rsidRDefault="00345E22" w:rsidP="00345E22">
            <w:pPr>
              <w:pStyle w:val="aff1"/>
              <w:spacing w:before="60" w:line="240" w:lineRule="exact"/>
              <w:rPr>
                <w:rFonts w:cs="Arial"/>
              </w:rPr>
            </w:pPr>
            <w:r>
              <w:rPr>
                <w:rFonts w:cs="Arial"/>
              </w:rPr>
              <w:t>12378,9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1DFFBE8" w14:textId="77777777" w:rsidR="00345E22" w:rsidRPr="00E20280" w:rsidRDefault="00345E22" w:rsidP="00345E22">
            <w:pPr>
              <w:pStyle w:val="aff1"/>
              <w:spacing w:before="60" w:line="240" w:lineRule="exact"/>
              <w:rPr>
                <w:rFonts w:cs="Arial"/>
              </w:rPr>
            </w:pPr>
            <w:r>
              <w:rPr>
                <w:rFonts w:cs="Arial"/>
              </w:rPr>
              <w:t>145,5</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8CFC9FA" w14:textId="77777777" w:rsidR="00345E22" w:rsidRPr="00E20280" w:rsidRDefault="00345E22" w:rsidP="00345E22">
            <w:pPr>
              <w:pStyle w:val="aff1"/>
              <w:spacing w:before="60" w:line="240" w:lineRule="exact"/>
              <w:rPr>
                <w:rFonts w:cs="Arial"/>
              </w:rPr>
            </w:pPr>
            <w:r>
              <w:rPr>
                <w:rFonts w:cs="Arial"/>
              </w:rPr>
              <w:t>108,4</w:t>
            </w:r>
          </w:p>
        </w:tc>
      </w:tr>
      <w:tr w:rsidR="00345E22" w:rsidRPr="00065793" w14:paraId="127D99A9"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9001DCE" w14:textId="77777777" w:rsidR="00345E22" w:rsidRPr="00906CC3" w:rsidRDefault="00345E22" w:rsidP="00345E22">
            <w:pPr>
              <w:pStyle w:val="aff"/>
              <w:spacing w:before="60" w:line="240" w:lineRule="exact"/>
              <w:ind w:left="57"/>
              <w:rPr>
                <w:rFonts w:cs="Arial"/>
              </w:rPr>
            </w:pPr>
            <w:r w:rsidRPr="002510D1">
              <w:rPr>
                <w:rFonts w:cs="Arial"/>
                <w:i/>
                <w:lang w:val="en-US"/>
              </w:rPr>
              <w:t xml:space="preserve">II </w:t>
            </w:r>
            <w:r w:rsidRPr="002510D1">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74844CB0" w14:textId="77777777" w:rsidR="00345E22" w:rsidRPr="003854EB" w:rsidRDefault="00345E22" w:rsidP="00345E22">
            <w:pPr>
              <w:pStyle w:val="aff1"/>
              <w:spacing w:before="60" w:line="240" w:lineRule="exact"/>
              <w:rPr>
                <w:rFonts w:cs="Arial"/>
                <w:i/>
              </w:rPr>
            </w:pPr>
            <w:r>
              <w:rPr>
                <w:rFonts w:cs="Arial"/>
                <w:i/>
              </w:rPr>
              <w:t>27062,9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27EE883" w14:textId="77777777" w:rsidR="00345E22" w:rsidRPr="003854EB" w:rsidRDefault="00345E22" w:rsidP="00345E22">
            <w:pPr>
              <w:pStyle w:val="aff1"/>
              <w:spacing w:before="6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9AAA4B6" w14:textId="77777777" w:rsidR="00345E22" w:rsidRPr="003854EB" w:rsidRDefault="00345E22" w:rsidP="00345E22">
            <w:pPr>
              <w:pStyle w:val="aff1"/>
              <w:spacing w:before="60" w:line="240" w:lineRule="exact"/>
              <w:rPr>
                <w:rFonts w:cs="Arial"/>
                <w:i/>
              </w:rPr>
            </w:pPr>
            <w:r>
              <w:rPr>
                <w:rFonts w:cs="Arial"/>
                <w:i/>
              </w:rPr>
              <w:t>112,1</w:t>
            </w:r>
          </w:p>
        </w:tc>
      </w:tr>
      <w:tr w:rsidR="00345E22" w:rsidRPr="00065793" w14:paraId="0D33D5AB"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77C9D11" w14:textId="77777777" w:rsidR="00345E22" w:rsidRDefault="00345E22" w:rsidP="00345E22">
            <w:pPr>
              <w:pStyle w:val="aff"/>
              <w:spacing w:before="60" w:line="240" w:lineRule="exact"/>
              <w:ind w:left="57"/>
              <w:rPr>
                <w:rFonts w:cs="Arial"/>
                <w:i/>
              </w:rPr>
            </w:pPr>
            <w:r>
              <w:rPr>
                <w:rFonts w:cs="Arial"/>
                <w:i/>
              </w:rPr>
              <w:t>Январь – июнь</w:t>
            </w:r>
          </w:p>
        </w:tc>
        <w:tc>
          <w:tcPr>
            <w:tcW w:w="1417" w:type="dxa"/>
            <w:tcBorders>
              <w:top w:val="dotted" w:sz="4" w:space="0" w:color="auto"/>
              <w:left w:val="nil"/>
              <w:bottom w:val="dotted" w:sz="4" w:space="0" w:color="auto"/>
            </w:tcBorders>
            <w:shd w:val="clear" w:color="auto" w:fill="auto"/>
            <w:vAlign w:val="bottom"/>
          </w:tcPr>
          <w:p w14:paraId="02A2899E" w14:textId="77777777" w:rsidR="00345E22" w:rsidRPr="00512946" w:rsidRDefault="00345E22" w:rsidP="00345E22">
            <w:pPr>
              <w:pStyle w:val="aff1"/>
              <w:spacing w:before="60" w:line="240" w:lineRule="exact"/>
              <w:rPr>
                <w:rFonts w:cs="Arial"/>
                <w:i/>
              </w:rPr>
            </w:pPr>
            <w:r>
              <w:rPr>
                <w:rFonts w:cs="Arial"/>
                <w:i/>
              </w:rPr>
              <w:t>43695,6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0863037" w14:textId="77777777" w:rsidR="00345E22" w:rsidRPr="00512946" w:rsidRDefault="00345E22" w:rsidP="00345E22">
            <w:pPr>
              <w:pStyle w:val="aff1"/>
              <w:spacing w:before="6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6F48234" w14:textId="77777777" w:rsidR="00345E22" w:rsidRPr="00512946" w:rsidRDefault="00345E22" w:rsidP="00345E22">
            <w:pPr>
              <w:pStyle w:val="aff1"/>
              <w:spacing w:before="60" w:line="240" w:lineRule="exact"/>
              <w:rPr>
                <w:rFonts w:cs="Arial"/>
                <w:i/>
              </w:rPr>
            </w:pPr>
            <w:r>
              <w:rPr>
                <w:rFonts w:cs="Arial"/>
                <w:i/>
              </w:rPr>
              <w:t>105,6</w:t>
            </w:r>
          </w:p>
        </w:tc>
      </w:tr>
      <w:tr w:rsidR="00345E22" w:rsidRPr="00065793" w14:paraId="53B6DC72"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898AD42" w14:textId="77777777" w:rsidR="00345E22" w:rsidRDefault="00345E22" w:rsidP="00345E22">
            <w:pPr>
              <w:pStyle w:val="aff"/>
              <w:spacing w:before="60" w:line="240" w:lineRule="exact"/>
              <w:ind w:left="57"/>
              <w:rPr>
                <w:rFonts w:cs="Arial"/>
                <w:i/>
              </w:rPr>
            </w:pPr>
            <w:r w:rsidRPr="008C1CD6">
              <w:rPr>
                <w:rFonts w:cs="Arial"/>
              </w:rPr>
              <w:t>Июль</w:t>
            </w:r>
            <w:r>
              <w:rPr>
                <w:rFonts w:cs="Arial"/>
              </w:rPr>
              <w:t xml:space="preserve"> </w:t>
            </w:r>
          </w:p>
        </w:tc>
        <w:tc>
          <w:tcPr>
            <w:tcW w:w="1417" w:type="dxa"/>
            <w:tcBorders>
              <w:top w:val="dotted" w:sz="4" w:space="0" w:color="auto"/>
              <w:left w:val="nil"/>
              <w:bottom w:val="dotted" w:sz="4" w:space="0" w:color="auto"/>
            </w:tcBorders>
            <w:shd w:val="clear" w:color="auto" w:fill="auto"/>
            <w:vAlign w:val="bottom"/>
          </w:tcPr>
          <w:p w14:paraId="343B6FEE" w14:textId="77777777" w:rsidR="00345E22" w:rsidRPr="00CF24A7" w:rsidRDefault="00345E22" w:rsidP="00345E22">
            <w:pPr>
              <w:pStyle w:val="aff1"/>
              <w:spacing w:before="60" w:line="240" w:lineRule="exact"/>
              <w:rPr>
                <w:rFonts w:cs="Arial"/>
              </w:rPr>
            </w:pPr>
            <w:r w:rsidRPr="00CF24A7">
              <w:rPr>
                <w:rFonts w:cs="Arial"/>
              </w:rPr>
              <w:t>14485,6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741C4B7" w14:textId="77777777" w:rsidR="00345E22" w:rsidRPr="00CF24A7" w:rsidRDefault="00345E22" w:rsidP="00345E22">
            <w:pPr>
              <w:pStyle w:val="aff1"/>
              <w:spacing w:before="60" w:line="240" w:lineRule="exact"/>
              <w:rPr>
                <w:rFonts w:cs="Arial"/>
              </w:rPr>
            </w:pPr>
            <w:r>
              <w:rPr>
                <w:rFonts w:cs="Arial"/>
              </w:rPr>
              <w:t>117,5</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612496B7" w14:textId="77777777" w:rsidR="00345E22" w:rsidRPr="00CF24A7" w:rsidRDefault="00345E22" w:rsidP="00345E22">
            <w:pPr>
              <w:pStyle w:val="aff1"/>
              <w:spacing w:before="60" w:line="240" w:lineRule="exact"/>
              <w:rPr>
                <w:rFonts w:cs="Arial"/>
              </w:rPr>
            </w:pPr>
            <w:r>
              <w:rPr>
                <w:rFonts w:cs="Arial"/>
              </w:rPr>
              <w:t>126,1</w:t>
            </w:r>
          </w:p>
        </w:tc>
      </w:tr>
      <w:tr w:rsidR="00345E22" w:rsidRPr="00065793" w14:paraId="681814CA"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2933E5D2" w14:textId="77777777" w:rsidR="00345E22" w:rsidRPr="008C1CD6" w:rsidRDefault="00345E22" w:rsidP="00345E22">
            <w:pPr>
              <w:pStyle w:val="aff"/>
              <w:spacing w:before="60" w:line="240" w:lineRule="exact"/>
              <w:ind w:left="57"/>
              <w:rPr>
                <w:rFonts w:cs="Arial"/>
              </w:rPr>
            </w:pPr>
            <w:r>
              <w:rPr>
                <w:rFonts w:cs="Arial"/>
              </w:rPr>
              <w:t xml:space="preserve">Август </w:t>
            </w:r>
            <w:r w:rsidRPr="00D45ED0">
              <w:rPr>
                <w:rFonts w:cs="Arial"/>
                <w:vertAlign w:val="superscript"/>
              </w:rPr>
              <w:t>1)</w:t>
            </w:r>
          </w:p>
        </w:tc>
        <w:tc>
          <w:tcPr>
            <w:tcW w:w="1417" w:type="dxa"/>
            <w:tcBorders>
              <w:top w:val="dotted" w:sz="4" w:space="0" w:color="auto"/>
              <w:left w:val="nil"/>
              <w:bottom w:val="dotted" w:sz="4" w:space="0" w:color="auto"/>
            </w:tcBorders>
            <w:shd w:val="clear" w:color="auto" w:fill="auto"/>
            <w:vAlign w:val="bottom"/>
          </w:tcPr>
          <w:p w14:paraId="47046C0D" w14:textId="77777777" w:rsidR="00345E22" w:rsidRPr="00CF24A7" w:rsidRDefault="00345E22" w:rsidP="00345E22">
            <w:pPr>
              <w:pStyle w:val="aff1"/>
              <w:spacing w:before="60" w:line="240" w:lineRule="exact"/>
              <w:rPr>
                <w:rFonts w:cs="Arial"/>
              </w:rPr>
            </w:pPr>
            <w:r>
              <w:rPr>
                <w:rFonts w:cs="Arial"/>
              </w:rPr>
              <w:t>13185,1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FB2027F" w14:textId="77777777" w:rsidR="00345E22" w:rsidRPr="00CF24A7" w:rsidRDefault="00345E22" w:rsidP="00345E22">
            <w:pPr>
              <w:pStyle w:val="aff1"/>
              <w:spacing w:before="60" w:line="240" w:lineRule="exact"/>
              <w:rPr>
                <w:rFonts w:cs="Arial"/>
              </w:rPr>
            </w:pPr>
            <w:r>
              <w:rPr>
                <w:rFonts w:cs="Arial"/>
              </w:rPr>
              <w:t>89,5</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3B167876" w14:textId="77777777" w:rsidR="00345E22" w:rsidRPr="00CF24A7" w:rsidRDefault="00345E22" w:rsidP="00345E22">
            <w:pPr>
              <w:pStyle w:val="aff1"/>
              <w:spacing w:before="60" w:line="240" w:lineRule="exact"/>
              <w:rPr>
                <w:rFonts w:cs="Arial"/>
              </w:rPr>
            </w:pPr>
            <w:r>
              <w:rPr>
                <w:rFonts w:cs="Arial"/>
              </w:rPr>
              <w:t>122,2</w:t>
            </w:r>
          </w:p>
        </w:tc>
      </w:tr>
      <w:tr w:rsidR="00345E22" w:rsidRPr="00065793" w14:paraId="2C399A73"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EE285FC" w14:textId="77777777" w:rsidR="00345E22" w:rsidRPr="00906CC3" w:rsidRDefault="00345E22" w:rsidP="00345E22">
            <w:pPr>
              <w:pStyle w:val="aff"/>
              <w:spacing w:before="60" w:line="240" w:lineRule="exact"/>
              <w:ind w:left="57"/>
              <w:rPr>
                <w:rFonts w:cs="Arial"/>
              </w:rPr>
            </w:pPr>
            <w:r w:rsidRPr="00906CC3">
              <w:rPr>
                <w:rFonts w:cs="Arial"/>
              </w:rPr>
              <w:t>Сентябрь</w:t>
            </w:r>
          </w:p>
        </w:tc>
        <w:tc>
          <w:tcPr>
            <w:tcW w:w="1417" w:type="dxa"/>
            <w:tcBorders>
              <w:top w:val="dotted" w:sz="4" w:space="0" w:color="auto"/>
              <w:left w:val="nil"/>
              <w:bottom w:val="dotted" w:sz="4" w:space="0" w:color="auto"/>
            </w:tcBorders>
            <w:shd w:val="clear" w:color="auto" w:fill="auto"/>
            <w:vAlign w:val="bottom"/>
          </w:tcPr>
          <w:p w14:paraId="533B175F" w14:textId="77777777" w:rsidR="00345E22" w:rsidRDefault="00345E22" w:rsidP="00345E22">
            <w:pPr>
              <w:pStyle w:val="aff1"/>
              <w:spacing w:before="60" w:line="240" w:lineRule="exact"/>
              <w:rPr>
                <w:rFonts w:cs="Arial"/>
              </w:rPr>
            </w:pPr>
            <w:r>
              <w:rPr>
                <w:rFonts w:cs="Arial"/>
              </w:rPr>
              <w:t>13711,3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CFC76E6" w14:textId="77777777" w:rsidR="00345E22" w:rsidRDefault="00345E22" w:rsidP="00345E22">
            <w:pPr>
              <w:pStyle w:val="aff1"/>
              <w:spacing w:before="60" w:line="240" w:lineRule="exact"/>
              <w:rPr>
                <w:rFonts w:cs="Arial"/>
              </w:rPr>
            </w:pPr>
            <w:r>
              <w:rPr>
                <w:rFonts w:cs="Arial"/>
              </w:rPr>
              <w:t>102,9</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C6A11CD" w14:textId="77777777" w:rsidR="00345E22" w:rsidRDefault="00345E22" w:rsidP="00345E22">
            <w:pPr>
              <w:pStyle w:val="aff1"/>
              <w:spacing w:before="60" w:line="240" w:lineRule="exact"/>
              <w:rPr>
                <w:rFonts w:cs="Arial"/>
              </w:rPr>
            </w:pPr>
            <w:r>
              <w:rPr>
                <w:rFonts w:cs="Arial"/>
              </w:rPr>
              <w:t>101,6</w:t>
            </w:r>
          </w:p>
        </w:tc>
      </w:tr>
      <w:tr w:rsidR="00345E22" w:rsidRPr="003A33E3" w14:paraId="6B283C19"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8E6F15D" w14:textId="77777777" w:rsidR="00345E22" w:rsidRPr="003A33E3" w:rsidRDefault="00345E22" w:rsidP="00345E22">
            <w:pPr>
              <w:pStyle w:val="aff"/>
              <w:spacing w:before="60" w:line="240" w:lineRule="exact"/>
              <w:ind w:left="57"/>
              <w:rPr>
                <w:rFonts w:cs="Arial"/>
                <w:i/>
              </w:rPr>
            </w:pPr>
            <w:r w:rsidRPr="003A33E3">
              <w:rPr>
                <w:rFonts w:cs="Arial"/>
                <w:i/>
                <w:lang w:val="en-US"/>
              </w:rPr>
              <w:t xml:space="preserve">III </w:t>
            </w:r>
            <w:r w:rsidRPr="003A33E3">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0EC6507C" w14:textId="77777777" w:rsidR="00345E22" w:rsidRPr="003A33E3" w:rsidRDefault="00345E22" w:rsidP="00345E22">
            <w:pPr>
              <w:pStyle w:val="aff1"/>
              <w:spacing w:before="60" w:line="240" w:lineRule="exact"/>
              <w:rPr>
                <w:rFonts w:cs="Arial"/>
                <w:i/>
              </w:rPr>
            </w:pPr>
            <w:r w:rsidRPr="003A33E3">
              <w:rPr>
                <w:rFonts w:cs="Arial"/>
                <w:i/>
              </w:rPr>
              <w:t>41382,0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90A5466" w14:textId="77777777" w:rsidR="00345E22" w:rsidRPr="003A33E3" w:rsidRDefault="00345E22" w:rsidP="00345E22">
            <w:pPr>
              <w:pStyle w:val="aff1"/>
              <w:spacing w:before="6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4C54C577" w14:textId="77777777" w:rsidR="00345E22" w:rsidRPr="003A33E3" w:rsidRDefault="00345E22" w:rsidP="00345E22">
            <w:pPr>
              <w:pStyle w:val="aff1"/>
              <w:spacing w:before="60" w:line="240" w:lineRule="exact"/>
              <w:rPr>
                <w:rFonts w:cs="Arial"/>
                <w:i/>
              </w:rPr>
            </w:pPr>
            <w:r w:rsidRPr="003A33E3">
              <w:rPr>
                <w:rFonts w:cs="Arial"/>
                <w:i/>
              </w:rPr>
              <w:t>115,8</w:t>
            </w:r>
          </w:p>
        </w:tc>
      </w:tr>
      <w:tr w:rsidR="00345E22" w:rsidRPr="003A33E3" w14:paraId="46C21903" w14:textId="77777777" w:rsidTr="00345E22">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1966B12" w14:textId="77777777" w:rsidR="00345E22" w:rsidRPr="003A33E3" w:rsidRDefault="00345E22" w:rsidP="00345E22">
            <w:pPr>
              <w:pStyle w:val="aff"/>
              <w:spacing w:before="60" w:line="240" w:lineRule="exact"/>
              <w:ind w:left="57"/>
              <w:rPr>
                <w:rFonts w:cs="Arial"/>
                <w:i/>
              </w:rPr>
            </w:pPr>
            <w:r w:rsidRPr="003A33E3">
              <w:rPr>
                <w:rFonts w:cs="Arial"/>
                <w:i/>
              </w:rPr>
              <w:t>Январь – сентябрь</w:t>
            </w:r>
          </w:p>
        </w:tc>
        <w:tc>
          <w:tcPr>
            <w:tcW w:w="1417" w:type="dxa"/>
            <w:tcBorders>
              <w:top w:val="dotted" w:sz="4" w:space="0" w:color="auto"/>
              <w:left w:val="nil"/>
              <w:bottom w:val="dotted" w:sz="4" w:space="0" w:color="auto"/>
            </w:tcBorders>
            <w:shd w:val="clear" w:color="auto" w:fill="auto"/>
            <w:vAlign w:val="bottom"/>
          </w:tcPr>
          <w:p w14:paraId="029638E1" w14:textId="77777777" w:rsidR="00345E22" w:rsidRPr="003A33E3" w:rsidRDefault="00345E22" w:rsidP="00345E22">
            <w:pPr>
              <w:pStyle w:val="aff1"/>
              <w:spacing w:before="60" w:line="240" w:lineRule="exact"/>
              <w:rPr>
                <w:rFonts w:cs="Arial"/>
                <w:i/>
              </w:rPr>
            </w:pPr>
            <w:r w:rsidRPr="003A33E3">
              <w:rPr>
                <w:rFonts w:cs="Arial"/>
                <w:i/>
              </w:rPr>
              <w:t>85077,6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810D113" w14:textId="77777777" w:rsidR="00345E22" w:rsidRPr="003A33E3" w:rsidRDefault="00345E22" w:rsidP="00345E22">
            <w:pPr>
              <w:pStyle w:val="aff1"/>
              <w:spacing w:before="6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831BA3B" w14:textId="77777777" w:rsidR="00345E22" w:rsidRPr="003A33E3" w:rsidRDefault="00345E22" w:rsidP="00345E22">
            <w:pPr>
              <w:pStyle w:val="aff1"/>
              <w:spacing w:before="60" w:line="240" w:lineRule="exact"/>
              <w:rPr>
                <w:rFonts w:cs="Arial"/>
                <w:i/>
              </w:rPr>
            </w:pPr>
            <w:r w:rsidRPr="003A33E3">
              <w:rPr>
                <w:rFonts w:cs="Arial"/>
                <w:i/>
              </w:rPr>
              <w:t>110,4</w:t>
            </w:r>
          </w:p>
        </w:tc>
      </w:tr>
      <w:tr w:rsidR="00345E22" w:rsidRPr="00961642" w14:paraId="6C1EC280" w14:textId="77777777" w:rsidTr="00345E22">
        <w:tc>
          <w:tcPr>
            <w:tcW w:w="9356" w:type="dxa"/>
            <w:gridSpan w:val="4"/>
            <w:tcBorders>
              <w:top w:val="single" w:sz="4" w:space="0" w:color="auto"/>
              <w:left w:val="double" w:sz="4" w:space="0" w:color="auto"/>
              <w:bottom w:val="double" w:sz="4" w:space="0" w:color="auto"/>
              <w:right w:val="double" w:sz="4" w:space="0" w:color="auto"/>
            </w:tcBorders>
            <w:shd w:val="clear" w:color="auto" w:fill="auto"/>
            <w:vAlign w:val="bottom"/>
          </w:tcPr>
          <w:p w14:paraId="1F466F0B" w14:textId="77777777" w:rsidR="00345E22" w:rsidRPr="004628F5" w:rsidRDefault="00345E22" w:rsidP="00345E22">
            <w:pPr>
              <w:pStyle w:val="aff1"/>
              <w:numPr>
                <w:ilvl w:val="0"/>
                <w:numId w:val="18"/>
              </w:numPr>
              <w:tabs>
                <w:tab w:val="clear" w:pos="587"/>
                <w:tab w:val="left" w:pos="284"/>
                <w:tab w:val="num" w:pos="1307"/>
              </w:tabs>
              <w:spacing w:before="60" w:line="240" w:lineRule="exact"/>
              <w:ind w:left="57" w:right="57" w:firstLine="0"/>
              <w:jc w:val="both"/>
            </w:pPr>
            <w:r w:rsidRPr="004628F5">
              <w:t>Данные изменены за счет уточнения респондентами</w:t>
            </w:r>
            <w:r>
              <w:t xml:space="preserve"> ранее предоставленной оперативной информации</w:t>
            </w:r>
            <w:r w:rsidRPr="004628F5">
              <w:t>.</w:t>
            </w:r>
          </w:p>
        </w:tc>
      </w:tr>
    </w:tbl>
    <w:p w14:paraId="7318899B" w14:textId="77777777" w:rsidR="00345E22" w:rsidRPr="000B4325" w:rsidRDefault="00345E22" w:rsidP="00AB4B97">
      <w:pPr>
        <w:pStyle w:val="affa"/>
        <w:pageBreakBefore/>
        <w:spacing w:before="240" w:after="120"/>
        <w:ind w:firstLine="709"/>
        <w:rPr>
          <w:rFonts w:ascii="Arial" w:hAnsi="Arial"/>
        </w:rPr>
      </w:pPr>
      <w:r w:rsidRPr="007E7AD9">
        <w:rPr>
          <w:rFonts w:ascii="Arial" w:hAnsi="Arial"/>
        </w:rPr>
        <w:lastRenderedPageBreak/>
        <w:t>Ввод в действие (в эксплуатацию) зданий</w:t>
      </w:r>
    </w:p>
    <w:p w14:paraId="0F63E8BC" w14:textId="77777777" w:rsidR="00345E22" w:rsidRPr="007E7AD9" w:rsidRDefault="00345E22" w:rsidP="00345E22">
      <w:pPr>
        <w:pStyle w:val="33"/>
        <w:spacing w:after="120"/>
      </w:pPr>
      <w:r w:rsidRPr="007E7AD9">
        <w:t xml:space="preserve">Из числа введенных в </w:t>
      </w:r>
      <w:r>
        <w:t>январе – сентябре 2021</w:t>
      </w:r>
      <w:r w:rsidRPr="007E7AD9">
        <w:t xml:space="preserve"> год</w:t>
      </w:r>
      <w:r>
        <w:t>а</w:t>
      </w:r>
      <w:r w:rsidRPr="007E7AD9">
        <w:t xml:space="preserve"> зданий </w:t>
      </w:r>
      <w:r>
        <w:t>93,7</w:t>
      </w:r>
      <w:r w:rsidRPr="002B2DC9">
        <w:t>%</w:t>
      </w:r>
      <w:r w:rsidRPr="007E7AD9">
        <w:t xml:space="preserve"> составляют здания жилого назначения.</w:t>
      </w:r>
    </w:p>
    <w:p w14:paraId="06E43DA8" w14:textId="77777777" w:rsidR="00345E22" w:rsidRPr="007E7AD9" w:rsidRDefault="00345E22" w:rsidP="00D74CBD">
      <w:pPr>
        <w:pStyle w:val="-"/>
        <w:keepNext/>
        <w:spacing w:before="240" w:after="0" w:line="288" w:lineRule="auto"/>
      </w:pPr>
      <w:r w:rsidRPr="007E7AD9">
        <w:t xml:space="preserve">Ввод в действие (в эксплуатацию) зданий по видам в </w:t>
      </w:r>
      <w:r>
        <w:t xml:space="preserve">январе – сентябре </w:t>
      </w:r>
      <w:r w:rsidRPr="007E7AD9">
        <w:t>20</w:t>
      </w:r>
      <w:r>
        <w:t xml:space="preserve">21 </w:t>
      </w:r>
      <w:r w:rsidRPr="007E7AD9">
        <w:t>год</w:t>
      </w:r>
      <w:r>
        <w:t>а</w:t>
      </w:r>
    </w:p>
    <w:tbl>
      <w:tblPr>
        <w:tblW w:w="9130" w:type="dxa"/>
        <w:tblInd w:w="70" w:type="dxa"/>
        <w:tblLayout w:type="fixed"/>
        <w:tblCellMar>
          <w:left w:w="70" w:type="dxa"/>
          <w:right w:w="70" w:type="dxa"/>
        </w:tblCellMar>
        <w:tblLook w:val="0000" w:firstRow="0" w:lastRow="0" w:firstColumn="0" w:lastColumn="0" w:noHBand="0" w:noVBand="0"/>
      </w:tblPr>
      <w:tblGrid>
        <w:gridCol w:w="2694"/>
        <w:gridCol w:w="1701"/>
        <w:gridCol w:w="2693"/>
        <w:gridCol w:w="2042"/>
      </w:tblGrid>
      <w:tr w:rsidR="00345E22" w:rsidRPr="007E7AD9" w14:paraId="1D48E9E2" w14:textId="77777777" w:rsidTr="00345E22">
        <w:trPr>
          <w:tblHeader/>
        </w:trPr>
        <w:tc>
          <w:tcPr>
            <w:tcW w:w="2694" w:type="dxa"/>
            <w:tcBorders>
              <w:top w:val="double" w:sz="6" w:space="0" w:color="auto"/>
              <w:left w:val="double" w:sz="6" w:space="0" w:color="auto"/>
              <w:bottom w:val="single" w:sz="4" w:space="0" w:color="auto"/>
            </w:tcBorders>
          </w:tcPr>
          <w:p w14:paraId="7D1E02D6" w14:textId="77777777" w:rsidR="00345E22" w:rsidRPr="007E7AD9" w:rsidRDefault="00345E22" w:rsidP="00345E22">
            <w:pPr>
              <w:pStyle w:val="aff0"/>
              <w:keepNext/>
              <w:spacing w:before="40" w:after="0" w:line="240" w:lineRule="exact"/>
            </w:pPr>
          </w:p>
        </w:tc>
        <w:tc>
          <w:tcPr>
            <w:tcW w:w="1701" w:type="dxa"/>
            <w:tcBorders>
              <w:top w:val="double" w:sz="6" w:space="0" w:color="auto"/>
              <w:left w:val="single" w:sz="6" w:space="0" w:color="auto"/>
              <w:bottom w:val="single" w:sz="4" w:space="0" w:color="auto"/>
              <w:right w:val="single" w:sz="6" w:space="0" w:color="auto"/>
            </w:tcBorders>
          </w:tcPr>
          <w:p w14:paraId="035FBD6A" w14:textId="77777777" w:rsidR="00345E22" w:rsidRPr="007E7AD9" w:rsidRDefault="00345E22" w:rsidP="00345E22">
            <w:pPr>
              <w:pStyle w:val="aff0"/>
              <w:keepNext/>
              <w:spacing w:before="40" w:after="0" w:line="240" w:lineRule="exact"/>
            </w:pPr>
            <w:r w:rsidRPr="007E7AD9">
              <w:t xml:space="preserve">Количество </w:t>
            </w:r>
            <w:r w:rsidRPr="007E7AD9">
              <w:br/>
              <w:t xml:space="preserve">зданий, </w:t>
            </w:r>
            <w:r w:rsidRPr="007E7AD9">
              <w:rPr>
                <w:spacing w:val="-6"/>
              </w:rPr>
              <w:t>единиц</w:t>
            </w:r>
          </w:p>
        </w:tc>
        <w:tc>
          <w:tcPr>
            <w:tcW w:w="2693" w:type="dxa"/>
            <w:tcBorders>
              <w:top w:val="double" w:sz="6" w:space="0" w:color="auto"/>
              <w:bottom w:val="single" w:sz="4" w:space="0" w:color="auto"/>
            </w:tcBorders>
          </w:tcPr>
          <w:p w14:paraId="0AF22DC1" w14:textId="77777777" w:rsidR="00345E22" w:rsidRPr="007E7AD9" w:rsidRDefault="00345E22" w:rsidP="00345E22">
            <w:pPr>
              <w:pStyle w:val="aff0"/>
              <w:keepNext/>
              <w:spacing w:before="40" w:after="0" w:line="240" w:lineRule="exact"/>
            </w:pPr>
            <w:r w:rsidRPr="007E7AD9">
              <w:t xml:space="preserve">Общий строительный объем </w:t>
            </w:r>
            <w:r w:rsidRPr="007E7AD9">
              <w:rPr>
                <w:spacing w:val="-6"/>
              </w:rPr>
              <w:t>зданий, тыс. куб. м</w:t>
            </w:r>
          </w:p>
        </w:tc>
        <w:tc>
          <w:tcPr>
            <w:tcW w:w="2042" w:type="dxa"/>
            <w:tcBorders>
              <w:top w:val="double" w:sz="6" w:space="0" w:color="auto"/>
              <w:left w:val="single" w:sz="6" w:space="0" w:color="auto"/>
              <w:bottom w:val="single" w:sz="4" w:space="0" w:color="auto"/>
              <w:right w:val="double" w:sz="6" w:space="0" w:color="auto"/>
            </w:tcBorders>
          </w:tcPr>
          <w:p w14:paraId="07D1F8F8" w14:textId="77777777" w:rsidR="00345E22" w:rsidRPr="007E7AD9" w:rsidRDefault="00345E22" w:rsidP="00345E22">
            <w:pPr>
              <w:pStyle w:val="aff0"/>
              <w:keepNext/>
              <w:spacing w:before="40" w:after="0" w:line="240" w:lineRule="exact"/>
            </w:pPr>
            <w:r w:rsidRPr="007E7AD9">
              <w:t>Общая площадь зданий, тыс. кв. м</w:t>
            </w:r>
          </w:p>
        </w:tc>
      </w:tr>
      <w:tr w:rsidR="00345E22" w:rsidRPr="007E7AD9" w14:paraId="6B29BFC3" w14:textId="77777777" w:rsidTr="00345E22">
        <w:tc>
          <w:tcPr>
            <w:tcW w:w="2694" w:type="dxa"/>
            <w:tcBorders>
              <w:left w:val="double" w:sz="6" w:space="0" w:color="auto"/>
            </w:tcBorders>
            <w:vAlign w:val="bottom"/>
          </w:tcPr>
          <w:p w14:paraId="114147E4" w14:textId="77777777" w:rsidR="00345E22" w:rsidRPr="007E7AD9" w:rsidRDefault="00345E22" w:rsidP="00345E22">
            <w:pPr>
              <w:pStyle w:val="0"/>
              <w:keepNext/>
              <w:spacing w:before="60" w:after="0" w:line="240" w:lineRule="exact"/>
              <w:rPr>
                <w:b/>
                <w:sz w:val="20"/>
              </w:rPr>
            </w:pPr>
            <w:r w:rsidRPr="007E7AD9">
              <w:rPr>
                <w:b/>
                <w:sz w:val="20"/>
              </w:rPr>
              <w:t>Введено в действие</w:t>
            </w:r>
            <w:r w:rsidRPr="007E7AD9">
              <w:rPr>
                <w:sz w:val="20"/>
              </w:rPr>
              <w:br/>
            </w:r>
            <w:r w:rsidRPr="007E7AD9">
              <w:rPr>
                <w:b/>
                <w:sz w:val="20"/>
              </w:rPr>
              <w:t>зданий</w:t>
            </w:r>
          </w:p>
        </w:tc>
        <w:tc>
          <w:tcPr>
            <w:tcW w:w="1701" w:type="dxa"/>
            <w:tcBorders>
              <w:left w:val="single" w:sz="6" w:space="0" w:color="auto"/>
              <w:right w:val="single" w:sz="6" w:space="0" w:color="auto"/>
            </w:tcBorders>
            <w:vAlign w:val="bottom"/>
          </w:tcPr>
          <w:p w14:paraId="106F9F91" w14:textId="77777777" w:rsidR="00345E22" w:rsidRPr="007E7AD9" w:rsidRDefault="00345E22" w:rsidP="00345E22">
            <w:pPr>
              <w:pStyle w:val="0"/>
              <w:keepNext/>
              <w:spacing w:before="60" w:after="0" w:line="240" w:lineRule="exact"/>
              <w:jc w:val="center"/>
              <w:rPr>
                <w:b/>
                <w:sz w:val="20"/>
              </w:rPr>
            </w:pPr>
            <w:r>
              <w:rPr>
                <w:b/>
                <w:sz w:val="20"/>
              </w:rPr>
              <w:t>3929</w:t>
            </w:r>
          </w:p>
        </w:tc>
        <w:tc>
          <w:tcPr>
            <w:tcW w:w="2693" w:type="dxa"/>
            <w:vAlign w:val="bottom"/>
          </w:tcPr>
          <w:p w14:paraId="254937D2" w14:textId="77777777" w:rsidR="00345E22" w:rsidRPr="007E7AD9" w:rsidRDefault="00345E22" w:rsidP="00345E22">
            <w:pPr>
              <w:pStyle w:val="0"/>
              <w:keepNext/>
              <w:spacing w:before="60" w:after="0" w:line="240" w:lineRule="exact"/>
              <w:jc w:val="center"/>
              <w:rPr>
                <w:b/>
                <w:sz w:val="20"/>
              </w:rPr>
            </w:pPr>
            <w:r>
              <w:rPr>
                <w:b/>
                <w:sz w:val="20"/>
              </w:rPr>
              <w:t>9218,7</w:t>
            </w:r>
          </w:p>
        </w:tc>
        <w:tc>
          <w:tcPr>
            <w:tcW w:w="2042" w:type="dxa"/>
            <w:tcBorders>
              <w:left w:val="single" w:sz="6" w:space="0" w:color="auto"/>
              <w:right w:val="double" w:sz="6" w:space="0" w:color="auto"/>
            </w:tcBorders>
            <w:vAlign w:val="bottom"/>
          </w:tcPr>
          <w:p w14:paraId="04EF4B55" w14:textId="77777777" w:rsidR="00345E22" w:rsidRPr="007E7AD9" w:rsidRDefault="00345E22" w:rsidP="00345E22">
            <w:pPr>
              <w:pStyle w:val="0"/>
              <w:keepNext/>
              <w:spacing w:before="60" w:after="0" w:line="240" w:lineRule="exact"/>
              <w:jc w:val="center"/>
              <w:rPr>
                <w:b/>
                <w:sz w:val="20"/>
              </w:rPr>
            </w:pPr>
            <w:r>
              <w:rPr>
                <w:b/>
                <w:sz w:val="20"/>
              </w:rPr>
              <w:t>2249,8</w:t>
            </w:r>
          </w:p>
        </w:tc>
      </w:tr>
      <w:tr w:rsidR="00345E22" w:rsidRPr="007E7AD9" w14:paraId="6D5BACF6" w14:textId="77777777" w:rsidTr="00345E22">
        <w:trPr>
          <w:cantSplit/>
        </w:trPr>
        <w:tc>
          <w:tcPr>
            <w:tcW w:w="2694" w:type="dxa"/>
            <w:tcBorders>
              <w:top w:val="dotted" w:sz="4" w:space="0" w:color="auto"/>
              <w:left w:val="double" w:sz="6" w:space="0" w:color="auto"/>
            </w:tcBorders>
          </w:tcPr>
          <w:p w14:paraId="3BAE8B69" w14:textId="77777777" w:rsidR="00345E22" w:rsidRPr="007E7AD9" w:rsidRDefault="00345E22" w:rsidP="00345E22">
            <w:pPr>
              <w:pStyle w:val="0"/>
              <w:keepNext/>
              <w:spacing w:before="60" w:after="0" w:line="240" w:lineRule="exact"/>
              <w:ind w:left="57"/>
              <w:rPr>
                <w:sz w:val="20"/>
              </w:rPr>
            </w:pPr>
            <w:r w:rsidRPr="007E7AD9">
              <w:rPr>
                <w:sz w:val="20"/>
              </w:rPr>
              <w:t>в том числе:</w:t>
            </w:r>
            <w:r w:rsidRPr="007E7AD9">
              <w:rPr>
                <w:sz w:val="20"/>
              </w:rPr>
              <w:br/>
              <w:t>жилого назначения</w:t>
            </w:r>
          </w:p>
        </w:tc>
        <w:tc>
          <w:tcPr>
            <w:tcW w:w="1701" w:type="dxa"/>
            <w:tcBorders>
              <w:top w:val="dotted" w:sz="4" w:space="0" w:color="auto"/>
              <w:left w:val="single" w:sz="6" w:space="0" w:color="auto"/>
              <w:right w:val="single" w:sz="6" w:space="0" w:color="auto"/>
            </w:tcBorders>
            <w:vAlign w:val="bottom"/>
          </w:tcPr>
          <w:p w14:paraId="32270074" w14:textId="77777777" w:rsidR="00345E22" w:rsidRPr="007E7AD9" w:rsidRDefault="00345E22" w:rsidP="00345E22">
            <w:pPr>
              <w:pStyle w:val="0"/>
              <w:keepNext/>
              <w:spacing w:before="60" w:after="0" w:line="240" w:lineRule="exact"/>
              <w:jc w:val="center"/>
              <w:rPr>
                <w:sz w:val="20"/>
              </w:rPr>
            </w:pPr>
            <w:r>
              <w:rPr>
                <w:sz w:val="20"/>
              </w:rPr>
              <w:t>3680</w:t>
            </w:r>
          </w:p>
        </w:tc>
        <w:tc>
          <w:tcPr>
            <w:tcW w:w="2693" w:type="dxa"/>
            <w:tcBorders>
              <w:top w:val="dotted" w:sz="4" w:space="0" w:color="auto"/>
            </w:tcBorders>
            <w:vAlign w:val="bottom"/>
          </w:tcPr>
          <w:p w14:paraId="1D493CA8" w14:textId="77777777" w:rsidR="00345E22" w:rsidRPr="007E7AD9" w:rsidRDefault="00345E22" w:rsidP="00345E22">
            <w:pPr>
              <w:pStyle w:val="0"/>
              <w:keepNext/>
              <w:spacing w:before="60" w:after="0" w:line="240" w:lineRule="exact"/>
              <w:jc w:val="center"/>
              <w:rPr>
                <w:sz w:val="20"/>
              </w:rPr>
            </w:pPr>
            <w:r>
              <w:rPr>
                <w:sz w:val="20"/>
              </w:rPr>
              <w:t>6270,8</w:t>
            </w:r>
          </w:p>
        </w:tc>
        <w:tc>
          <w:tcPr>
            <w:tcW w:w="2042" w:type="dxa"/>
            <w:tcBorders>
              <w:top w:val="dotted" w:sz="4" w:space="0" w:color="auto"/>
              <w:left w:val="single" w:sz="6" w:space="0" w:color="auto"/>
              <w:right w:val="double" w:sz="6" w:space="0" w:color="auto"/>
            </w:tcBorders>
            <w:vAlign w:val="bottom"/>
          </w:tcPr>
          <w:p w14:paraId="1DA8BCB2" w14:textId="77777777" w:rsidR="00345E22" w:rsidRPr="007E7AD9" w:rsidRDefault="00345E22" w:rsidP="00345E22">
            <w:pPr>
              <w:pStyle w:val="0"/>
              <w:keepNext/>
              <w:spacing w:before="60" w:after="0" w:line="240" w:lineRule="exact"/>
              <w:jc w:val="center"/>
              <w:rPr>
                <w:sz w:val="20"/>
              </w:rPr>
            </w:pPr>
            <w:r>
              <w:rPr>
                <w:sz w:val="20"/>
              </w:rPr>
              <w:t>1773,0</w:t>
            </w:r>
          </w:p>
        </w:tc>
      </w:tr>
      <w:tr w:rsidR="00345E22" w:rsidRPr="007E7AD9" w14:paraId="20145C66" w14:textId="77777777" w:rsidTr="00345E22">
        <w:tc>
          <w:tcPr>
            <w:tcW w:w="2694" w:type="dxa"/>
            <w:tcBorders>
              <w:top w:val="dotted" w:sz="4" w:space="0" w:color="auto"/>
              <w:left w:val="double" w:sz="6" w:space="0" w:color="auto"/>
              <w:bottom w:val="dotted" w:sz="4" w:space="0" w:color="auto"/>
            </w:tcBorders>
          </w:tcPr>
          <w:p w14:paraId="71075153" w14:textId="77777777" w:rsidR="00345E22" w:rsidRPr="007E7AD9" w:rsidRDefault="00345E22" w:rsidP="00345E22">
            <w:pPr>
              <w:pStyle w:val="0"/>
              <w:spacing w:before="60" w:after="0" w:line="240" w:lineRule="exact"/>
              <w:ind w:left="57"/>
              <w:rPr>
                <w:sz w:val="20"/>
                <w:vertAlign w:val="superscript"/>
              </w:rPr>
            </w:pPr>
            <w:r w:rsidRPr="007E7AD9">
              <w:rPr>
                <w:sz w:val="20"/>
              </w:rPr>
              <w:t xml:space="preserve">нежилого назначения </w:t>
            </w:r>
            <w:r w:rsidRPr="007E7AD9">
              <w:rPr>
                <w:sz w:val="20"/>
                <w:vertAlign w:val="superscript"/>
              </w:rPr>
              <w:t>1)</w:t>
            </w:r>
          </w:p>
        </w:tc>
        <w:tc>
          <w:tcPr>
            <w:tcW w:w="1701" w:type="dxa"/>
            <w:tcBorders>
              <w:top w:val="dotted" w:sz="4" w:space="0" w:color="auto"/>
              <w:left w:val="single" w:sz="6" w:space="0" w:color="auto"/>
              <w:bottom w:val="dotted" w:sz="4" w:space="0" w:color="auto"/>
              <w:right w:val="single" w:sz="6" w:space="0" w:color="auto"/>
            </w:tcBorders>
          </w:tcPr>
          <w:p w14:paraId="40C7D603" w14:textId="77777777" w:rsidR="00345E22" w:rsidRPr="007E7AD9" w:rsidRDefault="00345E22" w:rsidP="00345E22">
            <w:pPr>
              <w:pStyle w:val="0"/>
              <w:spacing w:before="60" w:after="0" w:line="240" w:lineRule="exact"/>
              <w:jc w:val="center"/>
              <w:rPr>
                <w:sz w:val="20"/>
              </w:rPr>
            </w:pPr>
            <w:r>
              <w:rPr>
                <w:sz w:val="20"/>
              </w:rPr>
              <w:t>249</w:t>
            </w:r>
          </w:p>
        </w:tc>
        <w:tc>
          <w:tcPr>
            <w:tcW w:w="2693" w:type="dxa"/>
            <w:tcBorders>
              <w:top w:val="dotted" w:sz="4" w:space="0" w:color="auto"/>
              <w:bottom w:val="dotted" w:sz="4" w:space="0" w:color="auto"/>
            </w:tcBorders>
          </w:tcPr>
          <w:p w14:paraId="4D6A0A7B" w14:textId="77777777" w:rsidR="00345E22" w:rsidRPr="007E7AD9" w:rsidRDefault="00345E22" w:rsidP="00345E22">
            <w:pPr>
              <w:pStyle w:val="0"/>
              <w:spacing w:before="60" w:after="0" w:line="240" w:lineRule="exact"/>
              <w:jc w:val="center"/>
              <w:rPr>
                <w:sz w:val="20"/>
              </w:rPr>
            </w:pPr>
            <w:r>
              <w:rPr>
                <w:sz w:val="20"/>
              </w:rPr>
              <w:t>2947,9</w:t>
            </w:r>
          </w:p>
        </w:tc>
        <w:tc>
          <w:tcPr>
            <w:tcW w:w="2042" w:type="dxa"/>
            <w:tcBorders>
              <w:top w:val="dotted" w:sz="4" w:space="0" w:color="auto"/>
              <w:left w:val="single" w:sz="6" w:space="0" w:color="auto"/>
              <w:bottom w:val="dotted" w:sz="4" w:space="0" w:color="auto"/>
              <w:right w:val="double" w:sz="6" w:space="0" w:color="auto"/>
            </w:tcBorders>
          </w:tcPr>
          <w:p w14:paraId="7820DEE8" w14:textId="77777777" w:rsidR="00345E22" w:rsidRPr="007E7AD9" w:rsidRDefault="00345E22" w:rsidP="00345E22">
            <w:pPr>
              <w:pStyle w:val="0"/>
              <w:spacing w:before="60" w:after="0" w:line="240" w:lineRule="exact"/>
              <w:jc w:val="center"/>
              <w:rPr>
                <w:sz w:val="20"/>
              </w:rPr>
            </w:pPr>
            <w:r>
              <w:rPr>
                <w:sz w:val="20"/>
              </w:rPr>
              <w:t>476,8</w:t>
            </w:r>
          </w:p>
        </w:tc>
      </w:tr>
      <w:tr w:rsidR="00345E22" w:rsidRPr="007E7AD9" w14:paraId="46482EA2" w14:textId="77777777" w:rsidTr="00345E22">
        <w:tc>
          <w:tcPr>
            <w:tcW w:w="2694" w:type="dxa"/>
            <w:tcBorders>
              <w:top w:val="dotted" w:sz="4" w:space="0" w:color="auto"/>
              <w:left w:val="double" w:sz="6" w:space="0" w:color="auto"/>
              <w:bottom w:val="dotted" w:sz="4" w:space="0" w:color="auto"/>
            </w:tcBorders>
          </w:tcPr>
          <w:p w14:paraId="4829811B" w14:textId="77777777" w:rsidR="00345E22" w:rsidRPr="007E7AD9" w:rsidRDefault="00345E22" w:rsidP="00345E22">
            <w:pPr>
              <w:pStyle w:val="0"/>
              <w:spacing w:before="60" w:after="0" w:line="240" w:lineRule="exact"/>
              <w:ind w:left="260"/>
              <w:rPr>
                <w:sz w:val="20"/>
              </w:rPr>
            </w:pPr>
            <w:r w:rsidRPr="007E7AD9">
              <w:rPr>
                <w:sz w:val="20"/>
              </w:rPr>
              <w:t xml:space="preserve">из них введено зданий: </w:t>
            </w:r>
            <w:r w:rsidRPr="007E7AD9">
              <w:rPr>
                <w:sz w:val="20"/>
              </w:rPr>
              <w:br/>
              <w:t>промышленных</w:t>
            </w:r>
          </w:p>
        </w:tc>
        <w:tc>
          <w:tcPr>
            <w:tcW w:w="1701" w:type="dxa"/>
            <w:tcBorders>
              <w:top w:val="dotted" w:sz="4" w:space="0" w:color="auto"/>
              <w:left w:val="single" w:sz="6" w:space="0" w:color="auto"/>
              <w:bottom w:val="dotted" w:sz="4" w:space="0" w:color="auto"/>
              <w:right w:val="single" w:sz="6" w:space="0" w:color="auto"/>
            </w:tcBorders>
            <w:vAlign w:val="bottom"/>
          </w:tcPr>
          <w:p w14:paraId="7B4AD0A8" w14:textId="77777777" w:rsidR="00345E22" w:rsidRPr="007E7AD9" w:rsidRDefault="00345E22" w:rsidP="00345E22">
            <w:pPr>
              <w:pStyle w:val="0"/>
              <w:spacing w:before="60" w:after="0" w:line="240" w:lineRule="exact"/>
              <w:jc w:val="center"/>
              <w:rPr>
                <w:sz w:val="20"/>
              </w:rPr>
            </w:pPr>
            <w:r>
              <w:rPr>
                <w:sz w:val="20"/>
              </w:rPr>
              <w:t>29</w:t>
            </w:r>
          </w:p>
        </w:tc>
        <w:tc>
          <w:tcPr>
            <w:tcW w:w="2693" w:type="dxa"/>
            <w:tcBorders>
              <w:top w:val="dotted" w:sz="4" w:space="0" w:color="auto"/>
              <w:bottom w:val="dotted" w:sz="4" w:space="0" w:color="auto"/>
            </w:tcBorders>
            <w:vAlign w:val="bottom"/>
          </w:tcPr>
          <w:p w14:paraId="0033B3CC" w14:textId="77777777" w:rsidR="00345E22" w:rsidRPr="007E7AD9" w:rsidRDefault="00345E22" w:rsidP="00345E22">
            <w:pPr>
              <w:pStyle w:val="0"/>
              <w:spacing w:before="60" w:after="0" w:line="240" w:lineRule="exact"/>
              <w:jc w:val="center"/>
              <w:rPr>
                <w:sz w:val="20"/>
              </w:rPr>
            </w:pPr>
            <w:r>
              <w:rPr>
                <w:sz w:val="20"/>
              </w:rPr>
              <w:t>320,9</w:t>
            </w:r>
          </w:p>
        </w:tc>
        <w:tc>
          <w:tcPr>
            <w:tcW w:w="2042" w:type="dxa"/>
            <w:tcBorders>
              <w:top w:val="dotted" w:sz="4" w:space="0" w:color="auto"/>
              <w:left w:val="single" w:sz="6" w:space="0" w:color="auto"/>
              <w:bottom w:val="dotted" w:sz="4" w:space="0" w:color="auto"/>
              <w:right w:val="double" w:sz="6" w:space="0" w:color="auto"/>
            </w:tcBorders>
            <w:vAlign w:val="bottom"/>
          </w:tcPr>
          <w:p w14:paraId="5A8548D6" w14:textId="77777777" w:rsidR="00345E22" w:rsidRPr="007E7AD9" w:rsidRDefault="00345E22" w:rsidP="00345E22">
            <w:pPr>
              <w:pStyle w:val="0"/>
              <w:spacing w:before="60" w:after="0" w:line="240" w:lineRule="exact"/>
              <w:jc w:val="center"/>
              <w:rPr>
                <w:sz w:val="20"/>
              </w:rPr>
            </w:pPr>
            <w:r>
              <w:rPr>
                <w:sz w:val="20"/>
              </w:rPr>
              <w:t>39,9</w:t>
            </w:r>
          </w:p>
        </w:tc>
      </w:tr>
      <w:tr w:rsidR="00345E22" w:rsidRPr="007E7AD9" w14:paraId="11936206" w14:textId="77777777" w:rsidTr="00345E22">
        <w:tc>
          <w:tcPr>
            <w:tcW w:w="2694" w:type="dxa"/>
            <w:tcBorders>
              <w:top w:val="dotted" w:sz="4" w:space="0" w:color="auto"/>
              <w:left w:val="double" w:sz="6" w:space="0" w:color="auto"/>
              <w:bottom w:val="dotted" w:sz="4" w:space="0" w:color="auto"/>
            </w:tcBorders>
          </w:tcPr>
          <w:p w14:paraId="5A31CC80" w14:textId="77777777" w:rsidR="00345E22" w:rsidRPr="007E7AD9" w:rsidRDefault="00345E22" w:rsidP="00345E22">
            <w:pPr>
              <w:pStyle w:val="0"/>
              <w:spacing w:before="60" w:after="0" w:line="240" w:lineRule="exact"/>
              <w:ind w:left="260"/>
              <w:rPr>
                <w:sz w:val="20"/>
              </w:rPr>
            </w:pPr>
            <w:r w:rsidRPr="007E7AD9">
              <w:rPr>
                <w:sz w:val="20"/>
              </w:rPr>
              <w:t>сельскохозяйственных</w:t>
            </w:r>
          </w:p>
        </w:tc>
        <w:tc>
          <w:tcPr>
            <w:tcW w:w="1701" w:type="dxa"/>
            <w:tcBorders>
              <w:top w:val="dotted" w:sz="4" w:space="0" w:color="auto"/>
              <w:left w:val="single" w:sz="6" w:space="0" w:color="auto"/>
              <w:bottom w:val="dotted" w:sz="4" w:space="0" w:color="auto"/>
              <w:right w:val="single" w:sz="6" w:space="0" w:color="auto"/>
            </w:tcBorders>
            <w:vAlign w:val="bottom"/>
          </w:tcPr>
          <w:p w14:paraId="437F2790" w14:textId="77777777" w:rsidR="00345E22" w:rsidRPr="007E7AD9" w:rsidRDefault="00345E22" w:rsidP="00345E22">
            <w:pPr>
              <w:pStyle w:val="0"/>
              <w:spacing w:before="60" w:after="0" w:line="240" w:lineRule="exact"/>
              <w:jc w:val="center"/>
              <w:rPr>
                <w:sz w:val="20"/>
              </w:rPr>
            </w:pPr>
            <w:r>
              <w:rPr>
                <w:sz w:val="20"/>
              </w:rPr>
              <w:t>53</w:t>
            </w:r>
          </w:p>
        </w:tc>
        <w:tc>
          <w:tcPr>
            <w:tcW w:w="2693" w:type="dxa"/>
            <w:tcBorders>
              <w:top w:val="dotted" w:sz="4" w:space="0" w:color="auto"/>
              <w:bottom w:val="dotted" w:sz="4" w:space="0" w:color="auto"/>
            </w:tcBorders>
            <w:vAlign w:val="bottom"/>
          </w:tcPr>
          <w:p w14:paraId="001D89B8" w14:textId="77777777" w:rsidR="00345E22" w:rsidRPr="007E7AD9" w:rsidRDefault="00345E22" w:rsidP="00345E22">
            <w:pPr>
              <w:pStyle w:val="0"/>
              <w:spacing w:before="60" w:after="0" w:line="240" w:lineRule="exact"/>
              <w:jc w:val="center"/>
              <w:rPr>
                <w:sz w:val="20"/>
              </w:rPr>
            </w:pPr>
            <w:r>
              <w:rPr>
                <w:sz w:val="20"/>
              </w:rPr>
              <w:t>570,6</w:t>
            </w:r>
          </w:p>
        </w:tc>
        <w:tc>
          <w:tcPr>
            <w:tcW w:w="2042" w:type="dxa"/>
            <w:tcBorders>
              <w:top w:val="dotted" w:sz="4" w:space="0" w:color="auto"/>
              <w:left w:val="single" w:sz="6" w:space="0" w:color="auto"/>
              <w:bottom w:val="dotted" w:sz="4" w:space="0" w:color="auto"/>
              <w:right w:val="double" w:sz="6" w:space="0" w:color="auto"/>
            </w:tcBorders>
            <w:vAlign w:val="bottom"/>
          </w:tcPr>
          <w:p w14:paraId="0839197C" w14:textId="77777777" w:rsidR="00345E22" w:rsidRPr="007E7AD9" w:rsidRDefault="00345E22" w:rsidP="00345E22">
            <w:pPr>
              <w:pStyle w:val="0"/>
              <w:spacing w:before="60" w:after="0" w:line="240" w:lineRule="exact"/>
              <w:jc w:val="center"/>
              <w:rPr>
                <w:sz w:val="20"/>
              </w:rPr>
            </w:pPr>
            <w:r>
              <w:rPr>
                <w:sz w:val="20"/>
              </w:rPr>
              <w:t>100,0</w:t>
            </w:r>
          </w:p>
        </w:tc>
      </w:tr>
      <w:tr w:rsidR="00345E22" w:rsidRPr="007E7AD9" w14:paraId="09DDCB59" w14:textId="77777777" w:rsidTr="00345E22">
        <w:tc>
          <w:tcPr>
            <w:tcW w:w="2694" w:type="dxa"/>
            <w:tcBorders>
              <w:top w:val="dotted" w:sz="4" w:space="0" w:color="auto"/>
              <w:left w:val="double" w:sz="6" w:space="0" w:color="auto"/>
              <w:bottom w:val="dotted" w:sz="4" w:space="0" w:color="auto"/>
            </w:tcBorders>
          </w:tcPr>
          <w:p w14:paraId="5E2435F8" w14:textId="77777777" w:rsidR="00345E22" w:rsidRPr="007E7AD9" w:rsidRDefault="00345E22" w:rsidP="00345E22">
            <w:pPr>
              <w:pStyle w:val="0"/>
              <w:spacing w:before="60" w:after="0" w:line="240" w:lineRule="exact"/>
              <w:ind w:left="260"/>
              <w:rPr>
                <w:sz w:val="20"/>
              </w:rPr>
            </w:pPr>
            <w:r w:rsidRPr="007E7AD9">
              <w:rPr>
                <w:sz w:val="20"/>
              </w:rPr>
              <w:t>коммерческих</w:t>
            </w:r>
          </w:p>
        </w:tc>
        <w:tc>
          <w:tcPr>
            <w:tcW w:w="1701" w:type="dxa"/>
            <w:tcBorders>
              <w:top w:val="dotted" w:sz="4" w:space="0" w:color="auto"/>
              <w:left w:val="single" w:sz="6" w:space="0" w:color="auto"/>
              <w:bottom w:val="dotted" w:sz="4" w:space="0" w:color="auto"/>
              <w:right w:val="single" w:sz="6" w:space="0" w:color="auto"/>
            </w:tcBorders>
          </w:tcPr>
          <w:p w14:paraId="2E3745B9" w14:textId="77777777" w:rsidR="00345E22" w:rsidRPr="007E7AD9" w:rsidRDefault="00345E22" w:rsidP="00345E22">
            <w:pPr>
              <w:pStyle w:val="0"/>
              <w:spacing w:before="60" w:after="0" w:line="240" w:lineRule="exact"/>
              <w:jc w:val="center"/>
              <w:rPr>
                <w:sz w:val="20"/>
              </w:rPr>
            </w:pPr>
            <w:r>
              <w:rPr>
                <w:sz w:val="20"/>
              </w:rPr>
              <w:t>59</w:t>
            </w:r>
          </w:p>
        </w:tc>
        <w:tc>
          <w:tcPr>
            <w:tcW w:w="2693" w:type="dxa"/>
            <w:tcBorders>
              <w:top w:val="dotted" w:sz="4" w:space="0" w:color="auto"/>
              <w:bottom w:val="dotted" w:sz="4" w:space="0" w:color="auto"/>
            </w:tcBorders>
          </w:tcPr>
          <w:p w14:paraId="197A852E" w14:textId="77777777" w:rsidR="00345E22" w:rsidRPr="007E7AD9" w:rsidRDefault="00345E22" w:rsidP="00345E22">
            <w:pPr>
              <w:pStyle w:val="0"/>
              <w:spacing w:before="60" w:after="0" w:line="240" w:lineRule="exact"/>
              <w:jc w:val="center"/>
              <w:rPr>
                <w:sz w:val="20"/>
              </w:rPr>
            </w:pPr>
            <w:r>
              <w:rPr>
                <w:sz w:val="20"/>
              </w:rPr>
              <w:t>780,3</w:t>
            </w:r>
          </w:p>
        </w:tc>
        <w:tc>
          <w:tcPr>
            <w:tcW w:w="2042" w:type="dxa"/>
            <w:tcBorders>
              <w:top w:val="dotted" w:sz="4" w:space="0" w:color="auto"/>
              <w:left w:val="single" w:sz="6" w:space="0" w:color="auto"/>
              <w:bottom w:val="dotted" w:sz="4" w:space="0" w:color="auto"/>
              <w:right w:val="double" w:sz="6" w:space="0" w:color="auto"/>
            </w:tcBorders>
          </w:tcPr>
          <w:p w14:paraId="0C53E751" w14:textId="77777777" w:rsidR="00345E22" w:rsidRPr="007E7AD9" w:rsidRDefault="00345E22" w:rsidP="00345E22">
            <w:pPr>
              <w:pStyle w:val="0"/>
              <w:spacing w:before="60" w:after="0" w:line="240" w:lineRule="exact"/>
              <w:jc w:val="center"/>
              <w:rPr>
                <w:sz w:val="20"/>
              </w:rPr>
            </w:pPr>
            <w:r>
              <w:rPr>
                <w:sz w:val="20"/>
              </w:rPr>
              <w:t>158,1</w:t>
            </w:r>
          </w:p>
        </w:tc>
      </w:tr>
      <w:tr w:rsidR="00345E22" w:rsidRPr="007E7AD9" w14:paraId="6E650A12" w14:textId="77777777" w:rsidTr="00345E22">
        <w:tc>
          <w:tcPr>
            <w:tcW w:w="2694" w:type="dxa"/>
            <w:tcBorders>
              <w:top w:val="dotted" w:sz="4" w:space="0" w:color="auto"/>
              <w:left w:val="double" w:sz="6" w:space="0" w:color="auto"/>
              <w:bottom w:val="dotted" w:sz="4" w:space="0" w:color="auto"/>
            </w:tcBorders>
          </w:tcPr>
          <w:p w14:paraId="1CCEBC4C" w14:textId="77777777" w:rsidR="00345E22" w:rsidRPr="007E7AD9" w:rsidRDefault="00345E22" w:rsidP="00345E22">
            <w:pPr>
              <w:pStyle w:val="0"/>
              <w:spacing w:before="60" w:after="0" w:line="240" w:lineRule="exact"/>
              <w:ind w:left="260"/>
              <w:rPr>
                <w:sz w:val="20"/>
              </w:rPr>
            </w:pPr>
            <w:r w:rsidRPr="007E7AD9">
              <w:rPr>
                <w:sz w:val="20"/>
              </w:rPr>
              <w:t>административных</w:t>
            </w:r>
          </w:p>
        </w:tc>
        <w:tc>
          <w:tcPr>
            <w:tcW w:w="1701" w:type="dxa"/>
            <w:tcBorders>
              <w:top w:val="dotted" w:sz="4" w:space="0" w:color="auto"/>
              <w:left w:val="single" w:sz="6" w:space="0" w:color="auto"/>
              <w:bottom w:val="dotted" w:sz="4" w:space="0" w:color="auto"/>
              <w:right w:val="single" w:sz="6" w:space="0" w:color="auto"/>
            </w:tcBorders>
          </w:tcPr>
          <w:p w14:paraId="421A7478" w14:textId="77777777" w:rsidR="00345E22" w:rsidRPr="007E7AD9" w:rsidRDefault="00345E22" w:rsidP="00345E22">
            <w:pPr>
              <w:pStyle w:val="0"/>
              <w:spacing w:before="60" w:after="0" w:line="240" w:lineRule="exact"/>
              <w:jc w:val="center"/>
              <w:rPr>
                <w:sz w:val="20"/>
              </w:rPr>
            </w:pPr>
            <w:r>
              <w:rPr>
                <w:sz w:val="20"/>
              </w:rPr>
              <w:t>10</w:t>
            </w:r>
          </w:p>
        </w:tc>
        <w:tc>
          <w:tcPr>
            <w:tcW w:w="2693" w:type="dxa"/>
            <w:tcBorders>
              <w:top w:val="dotted" w:sz="4" w:space="0" w:color="auto"/>
              <w:bottom w:val="dotted" w:sz="4" w:space="0" w:color="auto"/>
            </w:tcBorders>
          </w:tcPr>
          <w:p w14:paraId="0BF2F6AA" w14:textId="77777777" w:rsidR="00345E22" w:rsidRPr="007E7AD9" w:rsidRDefault="00345E22" w:rsidP="00345E22">
            <w:pPr>
              <w:pStyle w:val="0"/>
              <w:spacing w:before="60" w:after="0" w:line="240" w:lineRule="exact"/>
              <w:jc w:val="center"/>
              <w:rPr>
                <w:sz w:val="20"/>
              </w:rPr>
            </w:pPr>
            <w:r>
              <w:rPr>
                <w:sz w:val="20"/>
              </w:rPr>
              <w:t>294,0</w:t>
            </w:r>
          </w:p>
        </w:tc>
        <w:tc>
          <w:tcPr>
            <w:tcW w:w="2042" w:type="dxa"/>
            <w:tcBorders>
              <w:top w:val="dotted" w:sz="4" w:space="0" w:color="auto"/>
              <w:left w:val="single" w:sz="6" w:space="0" w:color="auto"/>
              <w:bottom w:val="dotted" w:sz="4" w:space="0" w:color="auto"/>
              <w:right w:val="double" w:sz="6" w:space="0" w:color="auto"/>
            </w:tcBorders>
          </w:tcPr>
          <w:p w14:paraId="02ED8DC9" w14:textId="77777777" w:rsidR="00345E22" w:rsidRPr="007E7AD9" w:rsidRDefault="00345E22" w:rsidP="00345E22">
            <w:pPr>
              <w:pStyle w:val="0"/>
              <w:spacing w:before="60" w:after="0" w:line="240" w:lineRule="exact"/>
              <w:jc w:val="center"/>
              <w:rPr>
                <w:sz w:val="20"/>
              </w:rPr>
            </w:pPr>
            <w:r>
              <w:rPr>
                <w:sz w:val="20"/>
              </w:rPr>
              <w:t>31,4</w:t>
            </w:r>
          </w:p>
        </w:tc>
      </w:tr>
      <w:tr w:rsidR="00345E22" w:rsidRPr="007E7AD9" w14:paraId="6998149B" w14:textId="77777777" w:rsidTr="00345E22">
        <w:tc>
          <w:tcPr>
            <w:tcW w:w="2694" w:type="dxa"/>
            <w:tcBorders>
              <w:top w:val="dotted" w:sz="4" w:space="0" w:color="auto"/>
              <w:left w:val="double" w:sz="6" w:space="0" w:color="auto"/>
              <w:bottom w:val="dotted" w:sz="4" w:space="0" w:color="auto"/>
            </w:tcBorders>
          </w:tcPr>
          <w:p w14:paraId="35403B45" w14:textId="77777777" w:rsidR="00345E22" w:rsidRPr="007E7AD9" w:rsidRDefault="00345E22" w:rsidP="00345E22">
            <w:pPr>
              <w:pStyle w:val="0"/>
              <w:spacing w:before="60" w:after="0" w:line="240" w:lineRule="exact"/>
              <w:ind w:left="260"/>
              <w:rPr>
                <w:sz w:val="20"/>
              </w:rPr>
            </w:pPr>
            <w:r w:rsidRPr="007E7AD9">
              <w:rPr>
                <w:sz w:val="20"/>
              </w:rPr>
              <w:t>учебных</w:t>
            </w:r>
          </w:p>
        </w:tc>
        <w:tc>
          <w:tcPr>
            <w:tcW w:w="1701" w:type="dxa"/>
            <w:tcBorders>
              <w:top w:val="dotted" w:sz="4" w:space="0" w:color="auto"/>
              <w:left w:val="single" w:sz="6" w:space="0" w:color="auto"/>
              <w:bottom w:val="dotted" w:sz="4" w:space="0" w:color="auto"/>
              <w:right w:val="single" w:sz="6" w:space="0" w:color="auto"/>
            </w:tcBorders>
          </w:tcPr>
          <w:p w14:paraId="7C2E91AA" w14:textId="77777777" w:rsidR="00345E22" w:rsidRPr="007E7AD9" w:rsidRDefault="00345E22" w:rsidP="00345E22">
            <w:pPr>
              <w:pStyle w:val="0"/>
              <w:spacing w:before="60" w:after="0" w:line="240" w:lineRule="exact"/>
              <w:jc w:val="center"/>
              <w:rPr>
                <w:sz w:val="20"/>
              </w:rPr>
            </w:pPr>
            <w:r>
              <w:rPr>
                <w:sz w:val="20"/>
              </w:rPr>
              <w:t>7</w:t>
            </w:r>
          </w:p>
        </w:tc>
        <w:tc>
          <w:tcPr>
            <w:tcW w:w="2693" w:type="dxa"/>
            <w:tcBorders>
              <w:top w:val="dotted" w:sz="4" w:space="0" w:color="auto"/>
              <w:bottom w:val="dotted" w:sz="4" w:space="0" w:color="auto"/>
            </w:tcBorders>
          </w:tcPr>
          <w:p w14:paraId="21973187" w14:textId="77777777" w:rsidR="00345E22" w:rsidRPr="007E7AD9" w:rsidRDefault="00345E22" w:rsidP="00345E22">
            <w:pPr>
              <w:pStyle w:val="0"/>
              <w:spacing w:before="60" w:after="0" w:line="240" w:lineRule="exact"/>
              <w:jc w:val="center"/>
              <w:rPr>
                <w:sz w:val="20"/>
              </w:rPr>
            </w:pPr>
            <w:r>
              <w:rPr>
                <w:sz w:val="20"/>
              </w:rPr>
              <w:t>91,3</w:t>
            </w:r>
          </w:p>
        </w:tc>
        <w:tc>
          <w:tcPr>
            <w:tcW w:w="2042" w:type="dxa"/>
            <w:tcBorders>
              <w:top w:val="dotted" w:sz="4" w:space="0" w:color="auto"/>
              <w:left w:val="single" w:sz="6" w:space="0" w:color="auto"/>
              <w:bottom w:val="dotted" w:sz="4" w:space="0" w:color="auto"/>
              <w:right w:val="double" w:sz="6" w:space="0" w:color="auto"/>
            </w:tcBorders>
          </w:tcPr>
          <w:p w14:paraId="4053CACE" w14:textId="77777777" w:rsidR="00345E22" w:rsidRPr="007E7AD9" w:rsidRDefault="00345E22" w:rsidP="00345E22">
            <w:pPr>
              <w:pStyle w:val="0"/>
              <w:spacing w:before="60" w:after="0" w:line="240" w:lineRule="exact"/>
              <w:jc w:val="center"/>
              <w:rPr>
                <w:sz w:val="20"/>
              </w:rPr>
            </w:pPr>
            <w:r>
              <w:rPr>
                <w:sz w:val="20"/>
              </w:rPr>
              <w:t>22,3</w:t>
            </w:r>
          </w:p>
        </w:tc>
      </w:tr>
      <w:tr w:rsidR="00345E22" w:rsidRPr="007E7AD9" w14:paraId="7901679C" w14:textId="77777777" w:rsidTr="00345E22">
        <w:tc>
          <w:tcPr>
            <w:tcW w:w="2694" w:type="dxa"/>
            <w:tcBorders>
              <w:top w:val="dotted" w:sz="4" w:space="0" w:color="auto"/>
              <w:left w:val="double" w:sz="6" w:space="0" w:color="auto"/>
              <w:bottom w:val="dotted" w:sz="4" w:space="0" w:color="auto"/>
            </w:tcBorders>
          </w:tcPr>
          <w:p w14:paraId="0A5B5B00" w14:textId="77777777" w:rsidR="00345E22" w:rsidRPr="007E7AD9" w:rsidRDefault="00345E22" w:rsidP="00345E22">
            <w:pPr>
              <w:pStyle w:val="0"/>
              <w:spacing w:before="60" w:after="0" w:line="240" w:lineRule="exact"/>
              <w:ind w:left="260"/>
              <w:rPr>
                <w:sz w:val="20"/>
              </w:rPr>
            </w:pPr>
            <w:r>
              <w:rPr>
                <w:sz w:val="20"/>
              </w:rPr>
              <w:t>здравоохранения</w:t>
            </w:r>
          </w:p>
        </w:tc>
        <w:tc>
          <w:tcPr>
            <w:tcW w:w="1701" w:type="dxa"/>
            <w:tcBorders>
              <w:top w:val="dotted" w:sz="4" w:space="0" w:color="auto"/>
              <w:left w:val="single" w:sz="6" w:space="0" w:color="auto"/>
              <w:bottom w:val="dotted" w:sz="4" w:space="0" w:color="auto"/>
              <w:right w:val="single" w:sz="6" w:space="0" w:color="auto"/>
            </w:tcBorders>
          </w:tcPr>
          <w:p w14:paraId="6DBEB68F" w14:textId="77777777" w:rsidR="00345E22" w:rsidRDefault="00345E22" w:rsidP="00345E22">
            <w:pPr>
              <w:pStyle w:val="0"/>
              <w:spacing w:before="60" w:after="0" w:line="240" w:lineRule="exact"/>
              <w:jc w:val="center"/>
              <w:rPr>
                <w:sz w:val="20"/>
              </w:rPr>
            </w:pPr>
            <w:r>
              <w:rPr>
                <w:sz w:val="20"/>
              </w:rPr>
              <w:t>6</w:t>
            </w:r>
          </w:p>
        </w:tc>
        <w:tc>
          <w:tcPr>
            <w:tcW w:w="2693" w:type="dxa"/>
            <w:tcBorders>
              <w:top w:val="dotted" w:sz="4" w:space="0" w:color="auto"/>
              <w:bottom w:val="dotted" w:sz="4" w:space="0" w:color="auto"/>
            </w:tcBorders>
          </w:tcPr>
          <w:p w14:paraId="486E888E" w14:textId="77777777" w:rsidR="00345E22" w:rsidRDefault="00345E22" w:rsidP="00345E22">
            <w:pPr>
              <w:pStyle w:val="0"/>
              <w:spacing w:before="60" w:after="0" w:line="240" w:lineRule="exact"/>
              <w:jc w:val="center"/>
              <w:rPr>
                <w:sz w:val="20"/>
              </w:rPr>
            </w:pPr>
            <w:r>
              <w:rPr>
                <w:sz w:val="20"/>
              </w:rPr>
              <w:t>3,8</w:t>
            </w:r>
          </w:p>
        </w:tc>
        <w:tc>
          <w:tcPr>
            <w:tcW w:w="2042" w:type="dxa"/>
            <w:tcBorders>
              <w:top w:val="dotted" w:sz="4" w:space="0" w:color="auto"/>
              <w:left w:val="single" w:sz="6" w:space="0" w:color="auto"/>
              <w:bottom w:val="dotted" w:sz="4" w:space="0" w:color="auto"/>
              <w:right w:val="double" w:sz="6" w:space="0" w:color="auto"/>
            </w:tcBorders>
          </w:tcPr>
          <w:p w14:paraId="53798C1F" w14:textId="77777777" w:rsidR="00345E22" w:rsidRDefault="00345E22" w:rsidP="00345E22">
            <w:pPr>
              <w:pStyle w:val="0"/>
              <w:spacing w:before="60" w:after="0" w:line="240" w:lineRule="exact"/>
              <w:jc w:val="center"/>
              <w:rPr>
                <w:sz w:val="20"/>
              </w:rPr>
            </w:pPr>
            <w:r>
              <w:rPr>
                <w:sz w:val="20"/>
              </w:rPr>
              <w:t>0,8</w:t>
            </w:r>
          </w:p>
        </w:tc>
      </w:tr>
      <w:tr w:rsidR="00345E22" w:rsidRPr="007E7AD9" w14:paraId="263259A8" w14:textId="77777777" w:rsidTr="00345E22">
        <w:tc>
          <w:tcPr>
            <w:tcW w:w="2694" w:type="dxa"/>
            <w:tcBorders>
              <w:top w:val="dotted" w:sz="4" w:space="0" w:color="auto"/>
              <w:left w:val="double" w:sz="6" w:space="0" w:color="auto"/>
              <w:bottom w:val="single" w:sz="4" w:space="0" w:color="auto"/>
            </w:tcBorders>
          </w:tcPr>
          <w:p w14:paraId="45F0D085" w14:textId="77777777" w:rsidR="00345E22" w:rsidRPr="007E7AD9" w:rsidRDefault="00345E22" w:rsidP="00345E22">
            <w:pPr>
              <w:pStyle w:val="0"/>
              <w:spacing w:before="60" w:after="0" w:line="240" w:lineRule="exact"/>
              <w:ind w:left="260"/>
              <w:rPr>
                <w:sz w:val="20"/>
              </w:rPr>
            </w:pPr>
            <w:r w:rsidRPr="007E7AD9">
              <w:rPr>
                <w:sz w:val="20"/>
              </w:rPr>
              <w:t>других</w:t>
            </w:r>
          </w:p>
        </w:tc>
        <w:tc>
          <w:tcPr>
            <w:tcW w:w="1701" w:type="dxa"/>
            <w:tcBorders>
              <w:top w:val="dotted" w:sz="4" w:space="0" w:color="auto"/>
              <w:left w:val="single" w:sz="6" w:space="0" w:color="auto"/>
              <w:bottom w:val="single" w:sz="4" w:space="0" w:color="auto"/>
              <w:right w:val="single" w:sz="6" w:space="0" w:color="auto"/>
            </w:tcBorders>
          </w:tcPr>
          <w:p w14:paraId="427C5A1B" w14:textId="77777777" w:rsidR="00345E22" w:rsidRPr="007E7AD9" w:rsidRDefault="00345E22" w:rsidP="00345E22">
            <w:pPr>
              <w:pStyle w:val="0"/>
              <w:spacing w:before="60" w:after="0" w:line="240" w:lineRule="exact"/>
              <w:jc w:val="center"/>
              <w:rPr>
                <w:sz w:val="20"/>
              </w:rPr>
            </w:pPr>
            <w:r>
              <w:rPr>
                <w:sz w:val="20"/>
              </w:rPr>
              <w:t>85</w:t>
            </w:r>
          </w:p>
        </w:tc>
        <w:tc>
          <w:tcPr>
            <w:tcW w:w="2693" w:type="dxa"/>
            <w:tcBorders>
              <w:top w:val="dotted" w:sz="4" w:space="0" w:color="auto"/>
              <w:bottom w:val="single" w:sz="4" w:space="0" w:color="auto"/>
            </w:tcBorders>
          </w:tcPr>
          <w:p w14:paraId="379984D7" w14:textId="77777777" w:rsidR="00345E22" w:rsidRPr="007E7AD9" w:rsidRDefault="00345E22" w:rsidP="00345E22">
            <w:pPr>
              <w:pStyle w:val="0"/>
              <w:spacing w:before="60" w:after="0" w:line="240" w:lineRule="exact"/>
              <w:jc w:val="center"/>
              <w:rPr>
                <w:sz w:val="20"/>
              </w:rPr>
            </w:pPr>
            <w:r>
              <w:rPr>
                <w:sz w:val="20"/>
              </w:rPr>
              <w:t>887,0</w:t>
            </w:r>
          </w:p>
        </w:tc>
        <w:tc>
          <w:tcPr>
            <w:tcW w:w="2042" w:type="dxa"/>
            <w:tcBorders>
              <w:top w:val="dotted" w:sz="4" w:space="0" w:color="auto"/>
              <w:left w:val="single" w:sz="6" w:space="0" w:color="auto"/>
              <w:bottom w:val="single" w:sz="4" w:space="0" w:color="auto"/>
              <w:right w:val="double" w:sz="6" w:space="0" w:color="auto"/>
            </w:tcBorders>
          </w:tcPr>
          <w:p w14:paraId="178A0D71" w14:textId="77777777" w:rsidR="00345E22" w:rsidRPr="007E7AD9" w:rsidRDefault="00345E22" w:rsidP="00345E22">
            <w:pPr>
              <w:pStyle w:val="0"/>
              <w:spacing w:before="60" w:after="0" w:line="240" w:lineRule="exact"/>
              <w:jc w:val="center"/>
              <w:rPr>
                <w:sz w:val="20"/>
              </w:rPr>
            </w:pPr>
            <w:r>
              <w:rPr>
                <w:sz w:val="20"/>
              </w:rPr>
              <w:t>124,3</w:t>
            </w:r>
          </w:p>
        </w:tc>
      </w:tr>
      <w:tr w:rsidR="00345E22" w:rsidRPr="007E7AD9" w14:paraId="28C9BD9B" w14:textId="77777777" w:rsidTr="00345E22">
        <w:tc>
          <w:tcPr>
            <w:tcW w:w="9130" w:type="dxa"/>
            <w:gridSpan w:val="4"/>
            <w:tcBorders>
              <w:top w:val="single" w:sz="4" w:space="0" w:color="auto"/>
              <w:left w:val="double" w:sz="6" w:space="0" w:color="auto"/>
              <w:bottom w:val="double" w:sz="6" w:space="0" w:color="auto"/>
              <w:right w:val="double" w:sz="6" w:space="0" w:color="auto"/>
            </w:tcBorders>
          </w:tcPr>
          <w:p w14:paraId="74A63EF2" w14:textId="11506C8A" w:rsidR="00345E22" w:rsidRPr="007E7AD9" w:rsidRDefault="00345E22" w:rsidP="00345E22">
            <w:pPr>
              <w:pStyle w:val="aff1"/>
              <w:numPr>
                <w:ilvl w:val="0"/>
                <w:numId w:val="25"/>
              </w:numPr>
              <w:tabs>
                <w:tab w:val="clear" w:pos="714"/>
                <w:tab w:val="num" w:pos="356"/>
              </w:tabs>
              <w:spacing w:before="40" w:line="240" w:lineRule="exact"/>
              <w:ind w:left="0" w:firstLine="0"/>
              <w:jc w:val="both"/>
            </w:pPr>
            <w:r w:rsidRPr="007E7AD9">
              <w:t>Здания нежилого назначения распределены</w:t>
            </w:r>
            <w:r w:rsidR="00D74CBD">
              <w:t>,</w:t>
            </w:r>
            <w:r w:rsidRPr="007E7AD9">
              <w:t xml:space="preserve"> исходя из целей их использования в соответствии с Общероссийским классификатором основных фондов.</w:t>
            </w:r>
          </w:p>
        </w:tc>
      </w:tr>
    </w:tbl>
    <w:p w14:paraId="5E7BA82B" w14:textId="77777777" w:rsidR="00345E22" w:rsidRPr="007E7AD9" w:rsidRDefault="00345E22" w:rsidP="00345E22">
      <w:pPr>
        <w:spacing w:before="240"/>
        <w:ind w:firstLine="709"/>
        <w:rPr>
          <w:rFonts w:cs="Arial"/>
          <w:i/>
        </w:rPr>
      </w:pPr>
      <w:r w:rsidRPr="007E7AD9">
        <w:rPr>
          <w:rFonts w:cs="Arial"/>
          <w:i/>
        </w:rPr>
        <w:t xml:space="preserve">Информация о вводе в действие отдельных производственных мощностей и объектов в </w:t>
      </w:r>
      <w:r>
        <w:rPr>
          <w:rFonts w:cs="Arial"/>
          <w:i/>
        </w:rPr>
        <w:t>январе – сентябре 2021</w:t>
      </w:r>
      <w:r w:rsidRPr="007E7AD9">
        <w:rPr>
          <w:rFonts w:cs="Arial"/>
          <w:i/>
        </w:rPr>
        <w:t xml:space="preserve"> год</w:t>
      </w:r>
      <w:r>
        <w:rPr>
          <w:rFonts w:cs="Arial"/>
          <w:i/>
        </w:rPr>
        <w:t>а</w:t>
      </w:r>
      <w:r w:rsidRPr="007E7AD9">
        <w:rPr>
          <w:rFonts w:cs="Arial"/>
          <w:i/>
        </w:rPr>
        <w:t xml:space="preserve"> приводится в приложении, таблица 2.</w:t>
      </w:r>
    </w:p>
    <w:p w14:paraId="48EF50B0" w14:textId="77777777" w:rsidR="00345E22" w:rsidRPr="002673AB" w:rsidRDefault="00345E22" w:rsidP="00036CA3">
      <w:pPr>
        <w:pStyle w:val="affa"/>
        <w:spacing w:before="200" w:after="0"/>
        <w:ind w:firstLine="709"/>
        <w:rPr>
          <w:rFonts w:ascii="Arial" w:hAnsi="Arial" w:cs="Arial"/>
        </w:rPr>
      </w:pPr>
      <w:r w:rsidRPr="002673AB">
        <w:rPr>
          <w:rFonts w:ascii="Arial" w:hAnsi="Arial" w:cs="Arial"/>
        </w:rPr>
        <w:t xml:space="preserve">Жилищное </w:t>
      </w:r>
      <w:r>
        <w:rPr>
          <w:rFonts w:ascii="Arial" w:hAnsi="Arial" w:cs="Arial"/>
        </w:rPr>
        <w:t xml:space="preserve">и социально-культурное </w:t>
      </w:r>
      <w:r w:rsidRPr="002673AB">
        <w:rPr>
          <w:rFonts w:ascii="Arial" w:hAnsi="Arial" w:cs="Arial"/>
        </w:rPr>
        <w:t>строительство</w:t>
      </w:r>
    </w:p>
    <w:p w14:paraId="1FF74C54" w14:textId="77777777" w:rsidR="00345E22" w:rsidRPr="00961642" w:rsidRDefault="00345E22" w:rsidP="00345E22">
      <w:pPr>
        <w:pStyle w:val="24"/>
        <w:spacing w:line="288" w:lineRule="auto"/>
        <w:rPr>
          <w:i w:val="0"/>
          <w:spacing w:val="-2"/>
          <w:sz w:val="22"/>
          <w:highlight w:val="yellow"/>
        </w:rPr>
      </w:pPr>
      <w:r w:rsidRPr="005431B0">
        <w:rPr>
          <w:i w:val="0"/>
          <w:spacing w:val="-2"/>
          <w:sz w:val="22"/>
        </w:rPr>
        <w:t xml:space="preserve">В </w:t>
      </w:r>
      <w:r>
        <w:rPr>
          <w:i w:val="0"/>
          <w:spacing w:val="-2"/>
          <w:sz w:val="22"/>
        </w:rPr>
        <w:t>январе – сентябре 2021</w:t>
      </w:r>
      <w:r w:rsidRPr="005431B0">
        <w:rPr>
          <w:i w:val="0"/>
          <w:spacing w:val="-2"/>
          <w:sz w:val="22"/>
        </w:rPr>
        <w:t xml:space="preserve"> год</w:t>
      </w:r>
      <w:r>
        <w:rPr>
          <w:i w:val="0"/>
          <w:spacing w:val="-2"/>
          <w:sz w:val="22"/>
        </w:rPr>
        <w:t>а</w:t>
      </w:r>
      <w:r w:rsidRPr="005431B0">
        <w:rPr>
          <w:i w:val="0"/>
          <w:spacing w:val="-2"/>
          <w:sz w:val="22"/>
        </w:rPr>
        <w:t xml:space="preserve"> на территории области сданы в эксплуатацию </w:t>
      </w:r>
      <w:r>
        <w:rPr>
          <w:i w:val="0"/>
          <w:spacing w:val="-2"/>
          <w:sz w:val="22"/>
        </w:rPr>
        <w:br/>
        <w:t>18,9</w:t>
      </w:r>
      <w:r w:rsidRPr="00291F38">
        <w:rPr>
          <w:i w:val="0"/>
          <w:spacing w:val="-2"/>
          <w:sz w:val="22"/>
        </w:rPr>
        <w:t> тыс</w:t>
      </w:r>
      <w:r w:rsidRPr="005431B0">
        <w:rPr>
          <w:i w:val="0"/>
          <w:spacing w:val="-2"/>
          <w:sz w:val="22"/>
        </w:rPr>
        <w:t xml:space="preserve">. квартир общей площадью </w:t>
      </w:r>
      <w:r>
        <w:rPr>
          <w:i w:val="0"/>
          <w:spacing w:val="-2"/>
          <w:sz w:val="22"/>
        </w:rPr>
        <w:t>1324,5</w:t>
      </w:r>
      <w:r w:rsidRPr="005431B0">
        <w:rPr>
          <w:i w:val="0"/>
          <w:spacing w:val="-2"/>
          <w:sz w:val="22"/>
        </w:rPr>
        <w:t xml:space="preserve"> тыс. кв. метров</w:t>
      </w:r>
      <w:r>
        <w:rPr>
          <w:i w:val="0"/>
          <w:spacing w:val="-2"/>
          <w:sz w:val="22"/>
        </w:rPr>
        <w:t>, что на 13,8% больше уровня января – сентября 2020 года.</w:t>
      </w:r>
    </w:p>
    <w:p w14:paraId="3ACCCB75" w14:textId="77777777" w:rsidR="00345E22" w:rsidRPr="005431B0" w:rsidRDefault="00345E22" w:rsidP="00D74CBD">
      <w:pPr>
        <w:pStyle w:val="-"/>
        <w:keepNext/>
        <w:spacing w:before="240" w:after="0" w:line="288" w:lineRule="auto"/>
        <w:ind w:left="57"/>
        <w:rPr>
          <w:rFonts w:cs="Arial"/>
        </w:rPr>
      </w:pPr>
      <w:r w:rsidRPr="005431B0">
        <w:rPr>
          <w:rFonts w:cs="Arial"/>
        </w:rPr>
        <w:t>Динамика ввода в действие жилых домов</w:t>
      </w:r>
      <w:r>
        <w:rPr>
          <w:rFonts w:cs="Arial"/>
        </w:rPr>
        <w:t xml:space="preserve"> </w:t>
      </w:r>
      <w:r w:rsidRPr="003C6AFB">
        <w:rPr>
          <w:rFonts w:cs="Arial"/>
          <w:vertAlign w:val="superscript"/>
        </w:rPr>
        <w:t>1)</w:t>
      </w:r>
    </w:p>
    <w:tbl>
      <w:tblPr>
        <w:tblW w:w="5077" w:type="pct"/>
        <w:tblInd w:w="15" w:type="dxa"/>
        <w:tblLayout w:type="fixed"/>
        <w:tblCellMar>
          <w:left w:w="0" w:type="dxa"/>
          <w:right w:w="0" w:type="dxa"/>
        </w:tblCellMar>
        <w:tblLook w:val="0000" w:firstRow="0" w:lastRow="0" w:firstColumn="0" w:lastColumn="0" w:noHBand="0" w:noVBand="0"/>
      </w:tblPr>
      <w:tblGrid>
        <w:gridCol w:w="3316"/>
        <w:gridCol w:w="1294"/>
        <w:gridCol w:w="1872"/>
        <w:gridCol w:w="1152"/>
        <w:gridCol w:w="1868"/>
      </w:tblGrid>
      <w:tr w:rsidR="00345E22" w:rsidRPr="00961642" w14:paraId="0A33727D" w14:textId="77777777" w:rsidTr="00345E22">
        <w:trPr>
          <w:cantSplit/>
          <w:trHeight w:val="511"/>
          <w:tblHeader/>
        </w:trPr>
        <w:tc>
          <w:tcPr>
            <w:tcW w:w="1745" w:type="pct"/>
            <w:vMerge w:val="restart"/>
            <w:tcBorders>
              <w:top w:val="double" w:sz="4" w:space="0" w:color="auto"/>
              <w:left w:val="double" w:sz="4" w:space="0" w:color="auto"/>
              <w:right w:val="single" w:sz="4" w:space="0" w:color="auto"/>
            </w:tcBorders>
            <w:shd w:val="clear" w:color="auto" w:fill="auto"/>
          </w:tcPr>
          <w:p w14:paraId="5DA61594" w14:textId="77777777" w:rsidR="00345E22" w:rsidRPr="00961642" w:rsidRDefault="00345E22" w:rsidP="00345E22">
            <w:pPr>
              <w:pStyle w:val="aff"/>
              <w:keepNext/>
              <w:keepLines/>
              <w:spacing w:before="40" w:line="240" w:lineRule="exact"/>
              <w:ind w:left="57"/>
              <w:jc w:val="center"/>
              <w:rPr>
                <w:rFonts w:cs="Arial"/>
                <w:highlight w:val="yellow"/>
              </w:rPr>
            </w:pPr>
          </w:p>
        </w:tc>
        <w:tc>
          <w:tcPr>
            <w:tcW w:w="1666" w:type="pct"/>
            <w:gridSpan w:val="2"/>
            <w:tcBorders>
              <w:top w:val="double" w:sz="4" w:space="0" w:color="auto"/>
              <w:bottom w:val="single" w:sz="6" w:space="0" w:color="auto"/>
              <w:right w:val="single" w:sz="4" w:space="0" w:color="auto"/>
            </w:tcBorders>
            <w:shd w:val="clear" w:color="auto" w:fill="auto"/>
          </w:tcPr>
          <w:p w14:paraId="4796B2F2" w14:textId="77777777" w:rsidR="00345E22" w:rsidRPr="005431B0" w:rsidRDefault="00345E22" w:rsidP="00345E22">
            <w:pPr>
              <w:spacing w:before="20" w:line="240" w:lineRule="exact"/>
              <w:ind w:left="57" w:firstLine="0"/>
              <w:jc w:val="center"/>
              <w:rPr>
                <w:rFonts w:cs="Arial"/>
                <w:i/>
                <w:sz w:val="20"/>
              </w:rPr>
            </w:pPr>
            <w:r w:rsidRPr="005431B0">
              <w:rPr>
                <w:rFonts w:cs="Arial"/>
                <w:i/>
                <w:sz w:val="20"/>
              </w:rPr>
              <w:t>Введено общей площади</w:t>
            </w:r>
            <w:r w:rsidRPr="005431B0">
              <w:rPr>
                <w:rFonts w:cs="Arial"/>
                <w:i/>
                <w:sz w:val="20"/>
              </w:rPr>
              <w:br/>
              <w:t>жилых помещений, тыс. м</w:t>
            </w:r>
            <w:r w:rsidRPr="005431B0">
              <w:rPr>
                <w:rFonts w:cs="Arial"/>
                <w:i/>
                <w:sz w:val="20"/>
                <w:vertAlign w:val="superscript"/>
              </w:rPr>
              <w:t>2</w:t>
            </w:r>
          </w:p>
        </w:tc>
        <w:tc>
          <w:tcPr>
            <w:tcW w:w="1589" w:type="pct"/>
            <w:gridSpan w:val="2"/>
            <w:tcBorders>
              <w:top w:val="double" w:sz="4" w:space="0" w:color="auto"/>
              <w:bottom w:val="single" w:sz="6" w:space="0" w:color="auto"/>
              <w:right w:val="double" w:sz="4" w:space="0" w:color="auto"/>
            </w:tcBorders>
            <w:shd w:val="clear" w:color="auto" w:fill="auto"/>
          </w:tcPr>
          <w:p w14:paraId="7B5BC221" w14:textId="77777777" w:rsidR="00345E22" w:rsidRPr="005431B0" w:rsidRDefault="00345E22" w:rsidP="00345E22">
            <w:pPr>
              <w:spacing w:before="20" w:line="240" w:lineRule="exact"/>
              <w:ind w:left="57" w:firstLine="0"/>
              <w:jc w:val="center"/>
              <w:rPr>
                <w:rFonts w:cs="Arial"/>
                <w:i/>
                <w:sz w:val="20"/>
              </w:rPr>
            </w:pPr>
            <w:r w:rsidRPr="005431B0">
              <w:rPr>
                <w:rFonts w:cs="Arial"/>
                <w:i/>
                <w:sz w:val="20"/>
              </w:rPr>
              <w:t xml:space="preserve">В % к соответствующему </w:t>
            </w:r>
            <w:r w:rsidRPr="005431B0">
              <w:rPr>
                <w:rFonts w:cs="Arial"/>
                <w:i/>
                <w:sz w:val="20"/>
              </w:rPr>
              <w:br/>
              <w:t>периоду предыдущего года</w:t>
            </w:r>
          </w:p>
        </w:tc>
      </w:tr>
      <w:tr w:rsidR="00345E22" w:rsidRPr="00961642" w14:paraId="5F6AB8E9" w14:textId="77777777" w:rsidTr="00345E22">
        <w:trPr>
          <w:cantSplit/>
          <w:trHeight w:val="704"/>
          <w:tblHeader/>
        </w:trPr>
        <w:tc>
          <w:tcPr>
            <w:tcW w:w="1745" w:type="pct"/>
            <w:vMerge/>
            <w:tcBorders>
              <w:left w:val="double" w:sz="4" w:space="0" w:color="auto"/>
              <w:bottom w:val="single" w:sz="6" w:space="0" w:color="auto"/>
              <w:right w:val="single" w:sz="4" w:space="0" w:color="auto"/>
            </w:tcBorders>
            <w:shd w:val="clear" w:color="auto" w:fill="auto"/>
          </w:tcPr>
          <w:p w14:paraId="72BBDAAE" w14:textId="77777777" w:rsidR="00345E22" w:rsidRPr="00961642" w:rsidRDefault="00345E22" w:rsidP="00345E22">
            <w:pPr>
              <w:pStyle w:val="aff"/>
              <w:keepNext/>
              <w:keepLines/>
              <w:spacing w:before="40" w:line="240" w:lineRule="exact"/>
              <w:ind w:left="57"/>
              <w:jc w:val="center"/>
              <w:rPr>
                <w:rFonts w:cs="Arial"/>
                <w:highlight w:val="yellow"/>
              </w:rPr>
            </w:pPr>
          </w:p>
        </w:tc>
        <w:tc>
          <w:tcPr>
            <w:tcW w:w="681" w:type="pct"/>
            <w:tcBorders>
              <w:bottom w:val="single" w:sz="6" w:space="0" w:color="auto"/>
            </w:tcBorders>
            <w:shd w:val="clear" w:color="auto" w:fill="auto"/>
          </w:tcPr>
          <w:p w14:paraId="2BC14B09" w14:textId="77777777" w:rsidR="00345E22" w:rsidRPr="00961642" w:rsidRDefault="00345E22" w:rsidP="00345E22">
            <w:pPr>
              <w:spacing w:before="20" w:line="240" w:lineRule="exact"/>
              <w:ind w:left="57" w:firstLine="0"/>
              <w:jc w:val="center"/>
              <w:rPr>
                <w:rFonts w:cs="Arial"/>
                <w:i/>
                <w:sz w:val="20"/>
                <w:highlight w:val="yellow"/>
              </w:rPr>
            </w:pPr>
            <w:r w:rsidRPr="005431B0">
              <w:rPr>
                <w:rFonts w:cs="Arial"/>
                <w:i/>
                <w:sz w:val="20"/>
              </w:rPr>
              <w:t>всего</w:t>
            </w:r>
          </w:p>
        </w:tc>
        <w:tc>
          <w:tcPr>
            <w:tcW w:w="985" w:type="pct"/>
            <w:tcBorders>
              <w:left w:val="single" w:sz="4" w:space="0" w:color="auto"/>
              <w:bottom w:val="single" w:sz="6" w:space="0" w:color="auto"/>
              <w:right w:val="single" w:sz="4" w:space="0" w:color="auto"/>
            </w:tcBorders>
            <w:shd w:val="clear" w:color="auto" w:fill="auto"/>
          </w:tcPr>
          <w:p w14:paraId="31685B7B" w14:textId="77777777" w:rsidR="00345E22" w:rsidRPr="005431B0" w:rsidRDefault="00345E22" w:rsidP="00345E22">
            <w:pPr>
              <w:spacing w:before="20" w:line="240" w:lineRule="exact"/>
              <w:ind w:left="57" w:firstLine="0"/>
              <w:jc w:val="center"/>
              <w:rPr>
                <w:rFonts w:cs="Arial"/>
                <w:i/>
                <w:sz w:val="20"/>
              </w:rPr>
            </w:pPr>
            <w:r w:rsidRPr="005431B0">
              <w:rPr>
                <w:rFonts w:cs="Arial"/>
                <w:i/>
                <w:sz w:val="20"/>
              </w:rPr>
              <w:t>в т.ч. населением за счет собственных и заемных средств</w:t>
            </w:r>
          </w:p>
        </w:tc>
        <w:tc>
          <w:tcPr>
            <w:tcW w:w="606" w:type="pct"/>
            <w:tcBorders>
              <w:bottom w:val="single" w:sz="6" w:space="0" w:color="auto"/>
              <w:right w:val="single" w:sz="4" w:space="0" w:color="auto"/>
            </w:tcBorders>
            <w:shd w:val="clear" w:color="auto" w:fill="auto"/>
          </w:tcPr>
          <w:p w14:paraId="0B8A54E7" w14:textId="77777777" w:rsidR="00345E22" w:rsidRPr="005431B0" w:rsidRDefault="00345E22" w:rsidP="00345E22">
            <w:pPr>
              <w:spacing w:before="40" w:line="240" w:lineRule="exact"/>
              <w:ind w:left="57" w:firstLine="0"/>
              <w:jc w:val="center"/>
              <w:rPr>
                <w:rFonts w:cs="Arial"/>
                <w:i/>
                <w:sz w:val="20"/>
              </w:rPr>
            </w:pPr>
            <w:r w:rsidRPr="005431B0">
              <w:rPr>
                <w:rFonts w:cs="Arial"/>
                <w:i/>
                <w:sz w:val="20"/>
              </w:rPr>
              <w:t>всего</w:t>
            </w:r>
          </w:p>
        </w:tc>
        <w:tc>
          <w:tcPr>
            <w:tcW w:w="983" w:type="pct"/>
            <w:tcBorders>
              <w:bottom w:val="single" w:sz="6" w:space="0" w:color="auto"/>
              <w:right w:val="double" w:sz="4" w:space="0" w:color="auto"/>
            </w:tcBorders>
            <w:shd w:val="clear" w:color="auto" w:fill="auto"/>
          </w:tcPr>
          <w:p w14:paraId="54E7E5E1" w14:textId="77777777" w:rsidR="00345E22" w:rsidRPr="005431B0" w:rsidRDefault="00345E22" w:rsidP="00345E22">
            <w:pPr>
              <w:spacing w:before="20" w:line="240" w:lineRule="exact"/>
              <w:ind w:left="57" w:firstLine="0"/>
              <w:jc w:val="center"/>
              <w:rPr>
                <w:rFonts w:cs="Arial"/>
                <w:i/>
                <w:sz w:val="20"/>
              </w:rPr>
            </w:pPr>
            <w:r w:rsidRPr="005431B0">
              <w:rPr>
                <w:rFonts w:cs="Arial"/>
                <w:i/>
                <w:sz w:val="20"/>
              </w:rPr>
              <w:t>в т.ч. населением за счет собственных и заемных средств</w:t>
            </w:r>
          </w:p>
        </w:tc>
      </w:tr>
      <w:tr w:rsidR="00345E22" w:rsidRPr="007D671D" w14:paraId="113F3B2F" w14:textId="77777777" w:rsidTr="00345E22">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14:paraId="1C44AA1F" w14:textId="77777777" w:rsidR="00345E22" w:rsidRPr="002A7EFC" w:rsidRDefault="00345E22" w:rsidP="00D74CBD">
            <w:pPr>
              <w:pStyle w:val="aff"/>
              <w:spacing w:before="60" w:line="240" w:lineRule="exact"/>
              <w:ind w:left="0"/>
              <w:jc w:val="center"/>
              <w:rPr>
                <w:rFonts w:cs="Arial"/>
                <w:i/>
                <w:highlight w:val="yellow"/>
              </w:rPr>
            </w:pPr>
            <w:r w:rsidRPr="002C68C3">
              <w:rPr>
                <w:rFonts w:cs="Arial"/>
                <w:b/>
              </w:rPr>
              <w:t>2020 год</w:t>
            </w:r>
          </w:p>
        </w:tc>
      </w:tr>
      <w:tr w:rsidR="00345E22" w:rsidRPr="007D671D" w14:paraId="56612D9D"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1CE3E56" w14:textId="77777777" w:rsidR="00345E22" w:rsidRDefault="00345E22" w:rsidP="00D74CBD">
            <w:pPr>
              <w:pStyle w:val="aff"/>
              <w:spacing w:before="60" w:line="240" w:lineRule="exact"/>
              <w:ind w:left="57"/>
              <w:rPr>
                <w:rFonts w:cs="Arial"/>
              </w:rPr>
            </w:pPr>
            <w:r w:rsidRPr="00D979B4">
              <w:rPr>
                <w:rFonts w:cs="Arial"/>
              </w:rPr>
              <w:t>Январь</w:t>
            </w:r>
          </w:p>
          <w:p w14:paraId="203A2EEE" w14:textId="77777777" w:rsidR="00345E22" w:rsidRPr="007D671D" w:rsidRDefault="00345E22" w:rsidP="00D74CBD">
            <w:pPr>
              <w:pStyle w:val="aff"/>
              <w:spacing w:before="6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73271116" w14:textId="77777777" w:rsidR="00345E22" w:rsidRPr="008C665B" w:rsidRDefault="00345E22" w:rsidP="00D74CBD">
            <w:pPr>
              <w:pStyle w:val="aff"/>
              <w:spacing w:before="60" w:line="240" w:lineRule="exact"/>
              <w:ind w:left="-57"/>
              <w:jc w:val="center"/>
              <w:rPr>
                <w:rFonts w:cs="Arial"/>
              </w:rPr>
            </w:pPr>
            <w:r w:rsidRPr="008C665B">
              <w:rPr>
                <w:rFonts w:cs="Arial"/>
              </w:rPr>
              <w:t>128,1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CC774C6" w14:textId="77777777" w:rsidR="00345E22" w:rsidRPr="008C665B" w:rsidRDefault="00345E22" w:rsidP="00D74CBD">
            <w:pPr>
              <w:pStyle w:val="aff"/>
              <w:spacing w:before="60" w:line="240" w:lineRule="exact"/>
              <w:ind w:left="0"/>
              <w:jc w:val="center"/>
              <w:rPr>
                <w:rFonts w:cs="Arial"/>
              </w:rPr>
            </w:pPr>
            <w:r w:rsidRPr="008C665B">
              <w:rPr>
                <w:rFonts w:cs="Arial"/>
              </w:rPr>
              <w:t>44,1</w:t>
            </w:r>
          </w:p>
        </w:tc>
        <w:tc>
          <w:tcPr>
            <w:tcW w:w="606" w:type="pct"/>
            <w:tcBorders>
              <w:top w:val="dotted" w:sz="4" w:space="0" w:color="auto"/>
              <w:bottom w:val="dotted" w:sz="4" w:space="0" w:color="auto"/>
              <w:right w:val="single" w:sz="4" w:space="0" w:color="auto"/>
            </w:tcBorders>
            <w:shd w:val="clear" w:color="auto" w:fill="auto"/>
            <w:vAlign w:val="bottom"/>
          </w:tcPr>
          <w:p w14:paraId="4AD7AC77" w14:textId="77777777" w:rsidR="00345E22" w:rsidRPr="0002409A" w:rsidRDefault="00345E22" w:rsidP="00D74CBD">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4F003795" w14:textId="77777777" w:rsidR="00345E22" w:rsidRPr="0002409A" w:rsidRDefault="00345E22" w:rsidP="00D74CBD">
            <w:pPr>
              <w:pStyle w:val="aff"/>
              <w:spacing w:before="60" w:line="240" w:lineRule="exact"/>
              <w:ind w:left="0"/>
              <w:jc w:val="center"/>
              <w:rPr>
                <w:rFonts w:cs="Arial"/>
              </w:rPr>
            </w:pPr>
            <w:r>
              <w:rPr>
                <w:rFonts w:cs="Arial"/>
              </w:rPr>
              <w:t>…</w:t>
            </w:r>
          </w:p>
        </w:tc>
      </w:tr>
      <w:tr w:rsidR="00345E22" w:rsidRPr="007D671D" w14:paraId="46314E30"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691FBBBF" w14:textId="77777777" w:rsidR="00345E22" w:rsidRPr="00D979B4" w:rsidRDefault="00345E22" w:rsidP="00D74CBD">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017274D1" w14:textId="77777777" w:rsidR="00345E22" w:rsidRPr="008C665B" w:rsidRDefault="00345E22" w:rsidP="00D74CBD">
            <w:pPr>
              <w:pStyle w:val="aff"/>
              <w:spacing w:before="60" w:line="240" w:lineRule="exact"/>
              <w:ind w:left="-57"/>
              <w:jc w:val="center"/>
              <w:rPr>
                <w:rFonts w:cs="Arial"/>
              </w:rPr>
            </w:pPr>
            <w:r w:rsidRPr="008C665B">
              <w:rPr>
                <w:rFonts w:cs="Arial"/>
              </w:rPr>
              <w:t>105,0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EF83505" w14:textId="77777777" w:rsidR="00345E22" w:rsidRPr="008C665B" w:rsidRDefault="00345E22" w:rsidP="00D74CBD">
            <w:pPr>
              <w:pStyle w:val="aff"/>
              <w:spacing w:before="60" w:line="240" w:lineRule="exact"/>
              <w:ind w:left="0"/>
              <w:jc w:val="center"/>
              <w:rPr>
                <w:rFonts w:cs="Arial"/>
              </w:rPr>
            </w:pPr>
            <w:r w:rsidRPr="008C665B">
              <w:rPr>
                <w:rFonts w:cs="Arial"/>
              </w:rPr>
              <w:t>21,</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14:paraId="3316B20C" w14:textId="77777777" w:rsidR="00345E22" w:rsidRPr="008C665B" w:rsidRDefault="00345E22" w:rsidP="00D74CBD">
            <w:pPr>
              <w:pStyle w:val="aff"/>
              <w:spacing w:before="60" w:line="240" w:lineRule="exact"/>
              <w:ind w:left="0"/>
              <w:jc w:val="center"/>
              <w:rPr>
                <w:rFonts w:cs="Arial"/>
              </w:rPr>
            </w:pPr>
            <w:r w:rsidRPr="008C665B">
              <w:rPr>
                <w:rFonts w:cs="Arial"/>
              </w:rPr>
              <w:t>138,3</w:t>
            </w:r>
          </w:p>
        </w:tc>
        <w:tc>
          <w:tcPr>
            <w:tcW w:w="983" w:type="pct"/>
            <w:tcBorders>
              <w:top w:val="dotted" w:sz="4" w:space="0" w:color="auto"/>
              <w:bottom w:val="dotted" w:sz="4" w:space="0" w:color="auto"/>
              <w:right w:val="double" w:sz="4" w:space="0" w:color="auto"/>
            </w:tcBorders>
            <w:shd w:val="clear" w:color="auto" w:fill="auto"/>
            <w:vAlign w:val="bottom"/>
          </w:tcPr>
          <w:p w14:paraId="08B9424E" w14:textId="77777777" w:rsidR="00345E22" w:rsidRPr="008C665B" w:rsidRDefault="00345E22" w:rsidP="00D74CBD">
            <w:pPr>
              <w:pStyle w:val="aff"/>
              <w:spacing w:before="60" w:line="240" w:lineRule="exact"/>
              <w:ind w:left="0"/>
              <w:jc w:val="center"/>
              <w:rPr>
                <w:rFonts w:cs="Arial"/>
              </w:rPr>
            </w:pPr>
            <w:r w:rsidRPr="008C665B">
              <w:rPr>
                <w:rFonts w:cs="Arial"/>
              </w:rPr>
              <w:t>38,5</w:t>
            </w:r>
          </w:p>
        </w:tc>
      </w:tr>
      <w:tr w:rsidR="00345E22" w:rsidRPr="007D671D" w14:paraId="587FB1D3"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6C917132" w14:textId="77777777" w:rsidR="00345E22" w:rsidRDefault="00345E22" w:rsidP="00AB4B97">
            <w:pPr>
              <w:pStyle w:val="aff"/>
              <w:pageBreakBefore/>
              <w:spacing w:before="60" w:line="240" w:lineRule="exact"/>
              <w:ind w:left="57"/>
              <w:rPr>
                <w:rFonts w:cs="Arial"/>
                <w:i/>
              </w:rPr>
            </w:pPr>
            <w:r w:rsidRPr="00D979B4">
              <w:rPr>
                <w:rFonts w:cs="Arial"/>
              </w:rPr>
              <w:lastRenderedPageBreak/>
              <w:t>Февраль</w:t>
            </w:r>
          </w:p>
          <w:p w14:paraId="22B08706" w14:textId="77777777" w:rsidR="00345E22" w:rsidRPr="00D979B4" w:rsidRDefault="00345E22" w:rsidP="00D74CBD">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6938AE65" w14:textId="77777777" w:rsidR="00345E22" w:rsidRPr="008C665B" w:rsidRDefault="00345E22" w:rsidP="00D74CBD">
            <w:pPr>
              <w:pStyle w:val="aff"/>
              <w:spacing w:before="60" w:line="240" w:lineRule="exact"/>
              <w:ind w:left="-57"/>
              <w:jc w:val="center"/>
              <w:rPr>
                <w:rFonts w:cs="Arial"/>
              </w:rPr>
            </w:pPr>
            <w:r w:rsidRPr="008C665B">
              <w:rPr>
                <w:rFonts w:cs="Arial"/>
              </w:rPr>
              <w:t>111,</w:t>
            </w:r>
            <w:r>
              <w:rPr>
                <w:rFonts w:cs="Arial"/>
              </w:rPr>
              <w:t>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E8741E4" w14:textId="77777777" w:rsidR="00345E22" w:rsidRPr="008C665B" w:rsidRDefault="00345E22" w:rsidP="00D74CBD">
            <w:pPr>
              <w:pStyle w:val="aff"/>
              <w:spacing w:before="60" w:line="240" w:lineRule="exact"/>
              <w:ind w:left="0"/>
              <w:jc w:val="center"/>
              <w:rPr>
                <w:rFonts w:cs="Arial"/>
              </w:rPr>
            </w:pPr>
            <w:r w:rsidRPr="008C665B">
              <w:rPr>
                <w:rFonts w:cs="Arial"/>
              </w:rPr>
              <w:t>41,</w:t>
            </w:r>
            <w:r>
              <w:rPr>
                <w:rFonts w:cs="Arial"/>
              </w:rPr>
              <w:t>7</w:t>
            </w:r>
          </w:p>
        </w:tc>
        <w:tc>
          <w:tcPr>
            <w:tcW w:w="606" w:type="pct"/>
            <w:tcBorders>
              <w:top w:val="dotted" w:sz="4" w:space="0" w:color="auto"/>
              <w:bottom w:val="dotted" w:sz="4" w:space="0" w:color="auto"/>
              <w:right w:val="single" w:sz="4" w:space="0" w:color="auto"/>
            </w:tcBorders>
            <w:shd w:val="clear" w:color="auto" w:fill="auto"/>
            <w:vAlign w:val="bottom"/>
          </w:tcPr>
          <w:p w14:paraId="65F7A290" w14:textId="77777777" w:rsidR="00345E22" w:rsidRPr="0002409A" w:rsidRDefault="00345E22" w:rsidP="00D74CBD">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68246D3D" w14:textId="77777777" w:rsidR="00345E22" w:rsidRPr="0002409A" w:rsidRDefault="00345E22" w:rsidP="00D74CBD">
            <w:pPr>
              <w:pStyle w:val="aff"/>
              <w:spacing w:before="60" w:line="240" w:lineRule="exact"/>
              <w:ind w:left="0"/>
              <w:jc w:val="center"/>
              <w:rPr>
                <w:rFonts w:cs="Arial"/>
              </w:rPr>
            </w:pPr>
            <w:r>
              <w:rPr>
                <w:rFonts w:cs="Arial"/>
              </w:rPr>
              <w:t>…</w:t>
            </w:r>
          </w:p>
        </w:tc>
      </w:tr>
      <w:tr w:rsidR="00345E22" w:rsidRPr="007D671D" w14:paraId="0CFD7E8B"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5D5BE60" w14:textId="77777777" w:rsidR="00345E22" w:rsidRPr="00D979B4" w:rsidRDefault="00345E22" w:rsidP="00D74CBD">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63F530BB" w14:textId="77777777" w:rsidR="00345E22" w:rsidRPr="008C665B" w:rsidRDefault="00345E22" w:rsidP="00D74CBD">
            <w:pPr>
              <w:pStyle w:val="aff"/>
              <w:spacing w:before="60" w:line="240" w:lineRule="exact"/>
              <w:ind w:left="-57"/>
              <w:jc w:val="center"/>
              <w:rPr>
                <w:rFonts w:cs="Arial"/>
              </w:rPr>
            </w:pPr>
            <w:r w:rsidRPr="008C665B">
              <w:rPr>
                <w:rFonts w:cs="Arial"/>
              </w:rPr>
              <w:t>95,8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05B5731" w14:textId="77777777" w:rsidR="00345E22" w:rsidRPr="008C665B" w:rsidRDefault="00345E22" w:rsidP="00D74CBD">
            <w:pPr>
              <w:pStyle w:val="aff"/>
              <w:spacing w:before="60" w:line="240" w:lineRule="exact"/>
              <w:ind w:left="0"/>
              <w:jc w:val="center"/>
              <w:rPr>
                <w:rFonts w:cs="Arial"/>
              </w:rPr>
            </w:pPr>
            <w:r w:rsidRPr="008C665B">
              <w:rPr>
                <w:rFonts w:cs="Arial"/>
              </w:rPr>
              <w:t>25,</w:t>
            </w:r>
            <w:r>
              <w:rPr>
                <w:rFonts w:cs="Arial"/>
              </w:rPr>
              <w:t>9</w:t>
            </w:r>
          </w:p>
        </w:tc>
        <w:tc>
          <w:tcPr>
            <w:tcW w:w="606" w:type="pct"/>
            <w:tcBorders>
              <w:top w:val="dotted" w:sz="4" w:space="0" w:color="auto"/>
              <w:bottom w:val="dotted" w:sz="4" w:space="0" w:color="auto"/>
              <w:right w:val="single" w:sz="4" w:space="0" w:color="auto"/>
            </w:tcBorders>
            <w:shd w:val="clear" w:color="auto" w:fill="auto"/>
            <w:vAlign w:val="bottom"/>
          </w:tcPr>
          <w:p w14:paraId="5B2CC3CC" w14:textId="77777777" w:rsidR="00345E22" w:rsidRPr="008C665B" w:rsidRDefault="00345E22" w:rsidP="00D74CBD">
            <w:pPr>
              <w:pStyle w:val="aff"/>
              <w:spacing w:before="60" w:line="240" w:lineRule="exact"/>
              <w:ind w:left="0"/>
              <w:jc w:val="center"/>
              <w:rPr>
                <w:rFonts w:cs="Arial"/>
              </w:rPr>
            </w:pPr>
            <w:r w:rsidRPr="008C665B">
              <w:rPr>
                <w:rFonts w:cs="Arial"/>
              </w:rPr>
              <w:t>в 2,0 р.</w:t>
            </w:r>
          </w:p>
        </w:tc>
        <w:tc>
          <w:tcPr>
            <w:tcW w:w="983" w:type="pct"/>
            <w:tcBorders>
              <w:top w:val="dotted" w:sz="4" w:space="0" w:color="auto"/>
              <w:bottom w:val="dotted" w:sz="4" w:space="0" w:color="auto"/>
              <w:right w:val="double" w:sz="4" w:space="0" w:color="auto"/>
            </w:tcBorders>
            <w:shd w:val="clear" w:color="auto" w:fill="auto"/>
            <w:vAlign w:val="bottom"/>
          </w:tcPr>
          <w:p w14:paraId="5F605082" w14:textId="77777777" w:rsidR="00345E22" w:rsidRPr="008C665B" w:rsidRDefault="00345E22" w:rsidP="00D74CBD">
            <w:pPr>
              <w:pStyle w:val="aff"/>
              <w:spacing w:before="60" w:line="240" w:lineRule="exact"/>
              <w:ind w:left="0"/>
              <w:jc w:val="center"/>
              <w:rPr>
                <w:rFonts w:cs="Arial"/>
              </w:rPr>
            </w:pPr>
            <w:r w:rsidRPr="008C665B">
              <w:rPr>
                <w:rFonts w:cs="Arial"/>
              </w:rPr>
              <w:t>54,0</w:t>
            </w:r>
          </w:p>
        </w:tc>
      </w:tr>
      <w:tr w:rsidR="00345E22" w:rsidRPr="007D671D" w14:paraId="15DC3807"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3EC62E0" w14:textId="77777777" w:rsidR="00345E22" w:rsidRDefault="00345E22" w:rsidP="00D74CBD">
            <w:pPr>
              <w:pStyle w:val="aff"/>
              <w:spacing w:before="60" w:line="240" w:lineRule="exact"/>
              <w:ind w:left="57"/>
              <w:rPr>
                <w:rFonts w:cs="Arial"/>
              </w:rPr>
            </w:pPr>
            <w:r>
              <w:rPr>
                <w:rFonts w:cs="Arial"/>
              </w:rPr>
              <w:t>Март</w:t>
            </w:r>
          </w:p>
          <w:p w14:paraId="4E9A170C" w14:textId="77777777" w:rsidR="00345E22" w:rsidRPr="00D979B4" w:rsidRDefault="00345E22" w:rsidP="00D74CBD">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087301F4" w14:textId="77777777" w:rsidR="00345E22" w:rsidRPr="008C665B" w:rsidRDefault="00345E22" w:rsidP="00D74CBD">
            <w:pPr>
              <w:pStyle w:val="aff"/>
              <w:spacing w:before="60" w:line="240" w:lineRule="exact"/>
              <w:ind w:left="-57"/>
              <w:jc w:val="center"/>
              <w:rPr>
                <w:rFonts w:cs="Arial"/>
              </w:rPr>
            </w:pPr>
            <w:r>
              <w:rPr>
                <w:rFonts w:cs="Arial"/>
              </w:rPr>
              <w:t>111,6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F1E91E8" w14:textId="77777777" w:rsidR="00345E22" w:rsidRPr="008C665B" w:rsidRDefault="00345E22" w:rsidP="00D74CBD">
            <w:pPr>
              <w:pStyle w:val="aff"/>
              <w:spacing w:before="60" w:line="240" w:lineRule="exact"/>
              <w:ind w:left="0"/>
              <w:jc w:val="center"/>
              <w:rPr>
                <w:rFonts w:cs="Arial"/>
              </w:rPr>
            </w:pPr>
            <w:r>
              <w:rPr>
                <w:rFonts w:cs="Arial"/>
              </w:rPr>
              <w:t>37</w:t>
            </w:r>
            <w:r w:rsidRPr="008C665B">
              <w:rPr>
                <w:rFonts w:cs="Arial"/>
              </w:rPr>
              <w:t>,</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14:paraId="12D047D4" w14:textId="77777777" w:rsidR="00345E22" w:rsidRPr="0002409A" w:rsidRDefault="00345E22" w:rsidP="00D74CBD">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5B603B9F" w14:textId="77777777" w:rsidR="00345E22" w:rsidRPr="0002409A" w:rsidRDefault="00345E22" w:rsidP="00D74CBD">
            <w:pPr>
              <w:pStyle w:val="aff"/>
              <w:spacing w:before="60" w:line="240" w:lineRule="exact"/>
              <w:ind w:left="0"/>
              <w:jc w:val="center"/>
              <w:rPr>
                <w:rFonts w:cs="Arial"/>
              </w:rPr>
            </w:pPr>
            <w:r>
              <w:rPr>
                <w:rFonts w:cs="Arial"/>
              </w:rPr>
              <w:t>…</w:t>
            </w:r>
          </w:p>
        </w:tc>
      </w:tr>
      <w:tr w:rsidR="00345E22" w:rsidRPr="007D671D" w14:paraId="34AE241D"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C5E2249" w14:textId="77777777" w:rsidR="00345E22" w:rsidRDefault="00345E22" w:rsidP="00D74CBD">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025617C6" w14:textId="77777777" w:rsidR="00345E22" w:rsidRPr="008C665B" w:rsidRDefault="00345E22" w:rsidP="00D74CBD">
            <w:pPr>
              <w:pStyle w:val="aff"/>
              <w:pageBreakBefore/>
              <w:spacing w:before="60" w:line="240" w:lineRule="exact"/>
              <w:ind w:left="-57"/>
              <w:jc w:val="center"/>
              <w:rPr>
                <w:rFonts w:cs="Arial"/>
              </w:rPr>
            </w:pPr>
            <w:r w:rsidRPr="008C665B">
              <w:rPr>
                <w:rFonts w:cs="Arial"/>
              </w:rPr>
              <w:t>10</w:t>
            </w:r>
            <w:r>
              <w:rPr>
                <w:rFonts w:cs="Arial"/>
              </w:rPr>
              <w:t>1</w:t>
            </w:r>
            <w:r w:rsidRPr="008C665B">
              <w:rPr>
                <w:rFonts w:cs="Arial"/>
              </w:rPr>
              <w:t>,</w:t>
            </w:r>
            <w:r>
              <w:rPr>
                <w:rFonts w:cs="Arial"/>
              </w:rPr>
              <w:t>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BDAC4D2" w14:textId="77777777" w:rsidR="00345E22" w:rsidRPr="008C665B" w:rsidRDefault="00345E22" w:rsidP="00D74CBD">
            <w:pPr>
              <w:pStyle w:val="aff"/>
              <w:pageBreakBefore/>
              <w:spacing w:before="60" w:line="240" w:lineRule="exact"/>
              <w:ind w:left="0"/>
              <w:jc w:val="center"/>
              <w:rPr>
                <w:rFonts w:cs="Arial"/>
              </w:rPr>
            </w:pPr>
            <w:r w:rsidRPr="008C665B">
              <w:rPr>
                <w:rFonts w:cs="Arial"/>
              </w:rPr>
              <w:t>2</w:t>
            </w:r>
            <w:r>
              <w:rPr>
                <w:rFonts w:cs="Arial"/>
              </w:rPr>
              <w:t>7</w:t>
            </w:r>
            <w:r w:rsidRPr="008C665B">
              <w:rPr>
                <w:rFonts w:cs="Arial"/>
              </w:rPr>
              <w:t>,</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14:paraId="52BD877A" w14:textId="77777777" w:rsidR="00345E22" w:rsidRPr="008C665B" w:rsidRDefault="00345E22" w:rsidP="00D74CBD">
            <w:pPr>
              <w:pStyle w:val="aff"/>
              <w:pageBreakBefore/>
              <w:spacing w:before="60" w:line="240" w:lineRule="exact"/>
              <w:ind w:left="0"/>
              <w:jc w:val="center"/>
              <w:rPr>
                <w:rFonts w:cs="Arial"/>
              </w:rPr>
            </w:pPr>
            <w:r>
              <w:rPr>
                <w:rFonts w:cs="Arial"/>
              </w:rPr>
              <w:t>82,7</w:t>
            </w:r>
          </w:p>
        </w:tc>
        <w:tc>
          <w:tcPr>
            <w:tcW w:w="983" w:type="pct"/>
            <w:tcBorders>
              <w:top w:val="dotted" w:sz="4" w:space="0" w:color="auto"/>
              <w:bottom w:val="dotted" w:sz="4" w:space="0" w:color="auto"/>
              <w:right w:val="double" w:sz="4" w:space="0" w:color="auto"/>
            </w:tcBorders>
            <w:shd w:val="clear" w:color="auto" w:fill="auto"/>
            <w:vAlign w:val="bottom"/>
          </w:tcPr>
          <w:p w14:paraId="4C034656" w14:textId="77777777" w:rsidR="00345E22" w:rsidRPr="008C665B" w:rsidRDefault="00345E22" w:rsidP="00D74CBD">
            <w:pPr>
              <w:pStyle w:val="aff"/>
              <w:pageBreakBefore/>
              <w:spacing w:before="60" w:line="240" w:lineRule="exact"/>
              <w:ind w:left="0"/>
              <w:jc w:val="center"/>
              <w:rPr>
                <w:rFonts w:cs="Arial"/>
              </w:rPr>
            </w:pPr>
            <w:r>
              <w:rPr>
                <w:rFonts w:cs="Arial"/>
              </w:rPr>
              <w:t>52,5</w:t>
            </w:r>
          </w:p>
        </w:tc>
      </w:tr>
      <w:tr w:rsidR="00345E22" w:rsidRPr="002510D1" w14:paraId="0E535F49"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7AC4255" w14:textId="77777777" w:rsidR="00345E22" w:rsidRDefault="00345E22" w:rsidP="00D74CBD">
            <w:pPr>
              <w:pStyle w:val="aff"/>
              <w:spacing w:before="60" w:line="240" w:lineRule="exact"/>
              <w:ind w:left="57"/>
              <w:rPr>
                <w:rFonts w:cs="Arial"/>
                <w:i/>
              </w:rPr>
            </w:pPr>
            <w:r w:rsidRPr="002510D1">
              <w:rPr>
                <w:rFonts w:cs="Arial"/>
                <w:i/>
                <w:lang w:val="en-US"/>
              </w:rPr>
              <w:t>I</w:t>
            </w:r>
            <w:r w:rsidRPr="002510D1">
              <w:rPr>
                <w:rFonts w:cs="Arial"/>
                <w:i/>
              </w:rPr>
              <w:t xml:space="preserve"> квартал</w:t>
            </w:r>
          </w:p>
          <w:p w14:paraId="46796988" w14:textId="77777777" w:rsidR="00345E22" w:rsidRPr="00CE3BFF" w:rsidRDefault="00345E22" w:rsidP="00D74CBD">
            <w:pPr>
              <w:pStyle w:val="aff"/>
              <w:spacing w:before="6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AD25827" w14:textId="77777777" w:rsidR="00345E22" w:rsidRPr="00641855" w:rsidRDefault="00345E22" w:rsidP="00D74CBD">
            <w:pPr>
              <w:pStyle w:val="aff"/>
              <w:spacing w:before="60" w:line="240" w:lineRule="exact"/>
              <w:ind w:left="-57"/>
              <w:jc w:val="center"/>
              <w:rPr>
                <w:rFonts w:cs="Arial"/>
                <w:i/>
              </w:rPr>
            </w:pPr>
            <w:r>
              <w:rPr>
                <w:rFonts w:cs="Arial"/>
                <w:i/>
              </w:rPr>
              <w:t>351,4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28CB087" w14:textId="77777777" w:rsidR="00345E22" w:rsidRPr="00641855" w:rsidRDefault="00345E22" w:rsidP="00D74CBD">
            <w:pPr>
              <w:pStyle w:val="aff"/>
              <w:spacing w:before="60" w:line="240" w:lineRule="exact"/>
              <w:ind w:left="0"/>
              <w:jc w:val="center"/>
              <w:rPr>
                <w:rFonts w:cs="Arial"/>
                <w:i/>
              </w:rPr>
            </w:pPr>
            <w:r>
              <w:rPr>
                <w:rFonts w:cs="Arial"/>
                <w:i/>
              </w:rPr>
              <w:t>122,8</w:t>
            </w:r>
          </w:p>
        </w:tc>
        <w:tc>
          <w:tcPr>
            <w:tcW w:w="606" w:type="pct"/>
            <w:tcBorders>
              <w:top w:val="dotted" w:sz="4" w:space="0" w:color="auto"/>
              <w:bottom w:val="dotted" w:sz="4" w:space="0" w:color="auto"/>
              <w:right w:val="single" w:sz="4" w:space="0" w:color="auto"/>
            </w:tcBorders>
            <w:shd w:val="clear" w:color="auto" w:fill="auto"/>
            <w:vAlign w:val="bottom"/>
          </w:tcPr>
          <w:p w14:paraId="5A5CF525" w14:textId="77777777" w:rsidR="00345E22" w:rsidRPr="0002409A" w:rsidRDefault="00345E22" w:rsidP="00D74CBD">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3B357EEF" w14:textId="77777777" w:rsidR="00345E22" w:rsidRPr="0002409A" w:rsidRDefault="00345E22" w:rsidP="00D74CBD">
            <w:pPr>
              <w:pStyle w:val="aff"/>
              <w:spacing w:before="60" w:line="240" w:lineRule="exact"/>
              <w:ind w:left="0"/>
              <w:jc w:val="center"/>
              <w:rPr>
                <w:rFonts w:cs="Arial"/>
              </w:rPr>
            </w:pPr>
            <w:r>
              <w:rPr>
                <w:rFonts w:cs="Arial"/>
              </w:rPr>
              <w:t>…</w:t>
            </w:r>
          </w:p>
        </w:tc>
      </w:tr>
      <w:tr w:rsidR="00345E22" w:rsidRPr="002510D1" w14:paraId="53070503"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F7B196F" w14:textId="77777777" w:rsidR="00345E22" w:rsidRPr="00EB641B" w:rsidRDefault="00345E22" w:rsidP="00D74CBD">
            <w:pPr>
              <w:pStyle w:val="aff"/>
              <w:spacing w:before="6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208B8DB8" w14:textId="77777777" w:rsidR="00345E22" w:rsidRDefault="00345E22" w:rsidP="00D74CBD">
            <w:pPr>
              <w:pStyle w:val="aff"/>
              <w:spacing w:before="60" w:line="240" w:lineRule="exact"/>
              <w:ind w:left="-57"/>
              <w:jc w:val="center"/>
              <w:rPr>
                <w:rFonts w:cs="Arial"/>
                <w:i/>
              </w:rPr>
            </w:pPr>
            <w:r>
              <w:rPr>
                <w:rFonts w:cs="Arial"/>
                <w:i/>
              </w:rPr>
              <w:t>302,4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4C88FE1" w14:textId="77777777" w:rsidR="00345E22" w:rsidRDefault="00345E22" w:rsidP="00D74CBD">
            <w:pPr>
              <w:pStyle w:val="aff"/>
              <w:spacing w:before="60" w:line="240" w:lineRule="exact"/>
              <w:ind w:left="0"/>
              <w:jc w:val="center"/>
              <w:rPr>
                <w:rFonts w:cs="Arial"/>
                <w:i/>
              </w:rPr>
            </w:pPr>
            <w:r>
              <w:rPr>
                <w:rFonts w:cs="Arial"/>
                <w:i/>
              </w:rPr>
              <w:t>73,9</w:t>
            </w:r>
          </w:p>
        </w:tc>
        <w:tc>
          <w:tcPr>
            <w:tcW w:w="606" w:type="pct"/>
            <w:tcBorders>
              <w:top w:val="dotted" w:sz="4" w:space="0" w:color="auto"/>
              <w:bottom w:val="dotted" w:sz="4" w:space="0" w:color="auto"/>
              <w:right w:val="single" w:sz="4" w:space="0" w:color="auto"/>
            </w:tcBorders>
            <w:shd w:val="clear" w:color="auto" w:fill="auto"/>
            <w:vAlign w:val="bottom"/>
          </w:tcPr>
          <w:p w14:paraId="3D4481E1" w14:textId="77777777" w:rsidR="00345E22" w:rsidRPr="00641855" w:rsidRDefault="00345E22" w:rsidP="00D74CBD">
            <w:pPr>
              <w:pStyle w:val="aff"/>
              <w:spacing w:before="60" w:line="240" w:lineRule="exact"/>
              <w:ind w:left="0"/>
              <w:jc w:val="center"/>
              <w:rPr>
                <w:rFonts w:cs="Arial"/>
                <w:i/>
              </w:rPr>
            </w:pPr>
            <w:r>
              <w:rPr>
                <w:rFonts w:cs="Arial"/>
                <w:i/>
              </w:rPr>
              <w:t>122,6</w:t>
            </w:r>
          </w:p>
        </w:tc>
        <w:tc>
          <w:tcPr>
            <w:tcW w:w="983" w:type="pct"/>
            <w:tcBorders>
              <w:top w:val="dotted" w:sz="4" w:space="0" w:color="auto"/>
              <w:bottom w:val="dotted" w:sz="4" w:space="0" w:color="auto"/>
              <w:right w:val="double" w:sz="4" w:space="0" w:color="auto"/>
            </w:tcBorders>
            <w:shd w:val="clear" w:color="auto" w:fill="auto"/>
            <w:vAlign w:val="bottom"/>
          </w:tcPr>
          <w:p w14:paraId="08377819" w14:textId="77777777" w:rsidR="00345E22" w:rsidRPr="00641855" w:rsidRDefault="00345E22" w:rsidP="00D74CBD">
            <w:pPr>
              <w:pStyle w:val="aff"/>
              <w:spacing w:before="60" w:line="240" w:lineRule="exact"/>
              <w:ind w:left="0"/>
              <w:jc w:val="center"/>
              <w:rPr>
                <w:rFonts w:cs="Arial"/>
                <w:i/>
              </w:rPr>
            </w:pPr>
            <w:r>
              <w:rPr>
                <w:rFonts w:cs="Arial"/>
                <w:i/>
              </w:rPr>
              <w:t>48,0</w:t>
            </w:r>
          </w:p>
        </w:tc>
      </w:tr>
      <w:tr w:rsidR="00345E22" w:rsidRPr="002510D1" w14:paraId="51BE2FE7"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F582B31" w14:textId="77777777" w:rsidR="00345E22" w:rsidRDefault="00345E22" w:rsidP="00D74CBD">
            <w:pPr>
              <w:pStyle w:val="aff"/>
              <w:keepNext/>
              <w:keepLines/>
              <w:widowControl/>
              <w:spacing w:before="60" w:line="240" w:lineRule="exact"/>
              <w:ind w:left="57"/>
              <w:rPr>
                <w:rFonts w:cs="Arial"/>
              </w:rPr>
            </w:pPr>
            <w:r w:rsidRPr="00B60CF6">
              <w:rPr>
                <w:rFonts w:cs="Arial"/>
              </w:rPr>
              <w:t>Апрель</w:t>
            </w:r>
          </w:p>
          <w:p w14:paraId="047DCE3F" w14:textId="77777777" w:rsidR="00345E22" w:rsidRPr="00B60CF6" w:rsidRDefault="00345E22" w:rsidP="00D74CBD">
            <w:pPr>
              <w:pStyle w:val="aff"/>
              <w:keepNext/>
              <w:keepLines/>
              <w:widowControl/>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695DF963" w14:textId="77777777" w:rsidR="00345E22" w:rsidRPr="00B60CF6" w:rsidRDefault="00345E22" w:rsidP="00D74CBD">
            <w:pPr>
              <w:pStyle w:val="aff"/>
              <w:keepNext/>
              <w:keepLines/>
              <w:widowControl/>
              <w:spacing w:before="60" w:line="240" w:lineRule="exact"/>
              <w:ind w:left="-57"/>
              <w:jc w:val="center"/>
              <w:rPr>
                <w:rFonts w:cs="Arial"/>
              </w:rPr>
            </w:pPr>
            <w:r>
              <w:rPr>
                <w:rFonts w:cs="Arial"/>
              </w:rPr>
              <w:t>71,5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5353523" w14:textId="77777777" w:rsidR="00345E22" w:rsidRPr="00B60CF6" w:rsidRDefault="00345E22" w:rsidP="00D74CBD">
            <w:pPr>
              <w:pStyle w:val="aff"/>
              <w:keepNext/>
              <w:keepLines/>
              <w:widowControl/>
              <w:spacing w:before="60" w:line="240" w:lineRule="exact"/>
              <w:ind w:left="0"/>
              <w:jc w:val="center"/>
              <w:rPr>
                <w:rFonts w:cs="Arial"/>
              </w:rPr>
            </w:pPr>
            <w:r>
              <w:rPr>
                <w:rFonts w:cs="Arial"/>
              </w:rPr>
              <w:t>24,6</w:t>
            </w:r>
          </w:p>
        </w:tc>
        <w:tc>
          <w:tcPr>
            <w:tcW w:w="606" w:type="pct"/>
            <w:tcBorders>
              <w:top w:val="dotted" w:sz="4" w:space="0" w:color="auto"/>
              <w:bottom w:val="dotted" w:sz="4" w:space="0" w:color="auto"/>
              <w:right w:val="single" w:sz="4" w:space="0" w:color="auto"/>
            </w:tcBorders>
            <w:shd w:val="clear" w:color="auto" w:fill="auto"/>
            <w:vAlign w:val="bottom"/>
          </w:tcPr>
          <w:p w14:paraId="75446850" w14:textId="77777777" w:rsidR="00345E22" w:rsidRPr="0002409A" w:rsidRDefault="00345E22" w:rsidP="00D74CBD">
            <w:pPr>
              <w:pStyle w:val="aff"/>
              <w:keepNext/>
              <w:keepLines/>
              <w:widowControl/>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5C62B4C7" w14:textId="77777777" w:rsidR="00345E22" w:rsidRPr="0002409A" w:rsidRDefault="00345E22" w:rsidP="00D74CBD">
            <w:pPr>
              <w:pStyle w:val="aff"/>
              <w:keepNext/>
              <w:keepLines/>
              <w:widowControl/>
              <w:spacing w:before="60" w:line="240" w:lineRule="exact"/>
              <w:ind w:left="0"/>
              <w:jc w:val="center"/>
              <w:rPr>
                <w:rFonts w:cs="Arial"/>
              </w:rPr>
            </w:pPr>
            <w:r>
              <w:rPr>
                <w:rFonts w:cs="Arial"/>
              </w:rPr>
              <w:t>…</w:t>
            </w:r>
          </w:p>
        </w:tc>
      </w:tr>
      <w:tr w:rsidR="00345E22" w:rsidRPr="002510D1" w14:paraId="68867D0E"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8408331" w14:textId="77777777" w:rsidR="00345E22" w:rsidRPr="00B60CF6" w:rsidRDefault="00345E22" w:rsidP="00D74CBD">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2DF5B336" w14:textId="77777777" w:rsidR="00345E22" w:rsidRDefault="00345E22" w:rsidP="00D74CBD">
            <w:pPr>
              <w:pStyle w:val="aff"/>
              <w:spacing w:before="60" w:line="240" w:lineRule="exact"/>
              <w:ind w:left="-57"/>
              <w:jc w:val="center"/>
              <w:rPr>
                <w:rFonts w:cs="Arial"/>
              </w:rPr>
            </w:pPr>
            <w:r>
              <w:rPr>
                <w:rFonts w:cs="Arial"/>
              </w:rPr>
              <w:t>63,4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5E8F23D" w14:textId="77777777" w:rsidR="00345E22" w:rsidRDefault="00345E22" w:rsidP="00D74CBD">
            <w:pPr>
              <w:pStyle w:val="aff"/>
              <w:spacing w:before="60" w:line="240" w:lineRule="exact"/>
              <w:ind w:left="0"/>
              <w:jc w:val="center"/>
              <w:rPr>
                <w:rFonts w:cs="Arial"/>
              </w:rPr>
            </w:pPr>
            <w:r>
              <w:rPr>
                <w:rFonts w:cs="Arial"/>
              </w:rPr>
              <w:t>16,4</w:t>
            </w:r>
          </w:p>
        </w:tc>
        <w:tc>
          <w:tcPr>
            <w:tcW w:w="606" w:type="pct"/>
            <w:tcBorders>
              <w:top w:val="dotted" w:sz="4" w:space="0" w:color="auto"/>
              <w:bottom w:val="dotted" w:sz="4" w:space="0" w:color="auto"/>
              <w:right w:val="single" w:sz="4" w:space="0" w:color="auto"/>
            </w:tcBorders>
            <w:shd w:val="clear" w:color="auto" w:fill="auto"/>
            <w:vAlign w:val="bottom"/>
          </w:tcPr>
          <w:p w14:paraId="14A1DCEA" w14:textId="77777777" w:rsidR="00345E22" w:rsidRPr="00B60CF6" w:rsidRDefault="00345E22" w:rsidP="00D74CBD">
            <w:pPr>
              <w:pStyle w:val="aff"/>
              <w:spacing w:before="60" w:line="240" w:lineRule="exact"/>
              <w:ind w:left="0"/>
              <w:jc w:val="center"/>
              <w:rPr>
                <w:rFonts w:cs="Arial"/>
              </w:rPr>
            </w:pPr>
            <w:r>
              <w:rPr>
                <w:rFonts w:cs="Arial"/>
              </w:rPr>
              <w:t>86,1</w:t>
            </w:r>
          </w:p>
        </w:tc>
        <w:tc>
          <w:tcPr>
            <w:tcW w:w="983" w:type="pct"/>
            <w:tcBorders>
              <w:top w:val="dotted" w:sz="4" w:space="0" w:color="auto"/>
              <w:bottom w:val="dotted" w:sz="4" w:space="0" w:color="auto"/>
              <w:right w:val="double" w:sz="4" w:space="0" w:color="auto"/>
            </w:tcBorders>
            <w:shd w:val="clear" w:color="auto" w:fill="auto"/>
            <w:vAlign w:val="bottom"/>
          </w:tcPr>
          <w:p w14:paraId="20A4ACD0" w14:textId="77777777" w:rsidR="00345E22" w:rsidRPr="00B60CF6" w:rsidRDefault="00345E22" w:rsidP="00D74CBD">
            <w:pPr>
              <w:pStyle w:val="aff"/>
              <w:spacing w:before="60" w:line="240" w:lineRule="exact"/>
              <w:ind w:left="0"/>
              <w:jc w:val="center"/>
              <w:rPr>
                <w:rFonts w:cs="Arial"/>
              </w:rPr>
            </w:pPr>
            <w:r>
              <w:rPr>
                <w:rFonts w:cs="Arial"/>
              </w:rPr>
              <w:t>34,0</w:t>
            </w:r>
          </w:p>
        </w:tc>
      </w:tr>
      <w:tr w:rsidR="00345E22" w:rsidRPr="002510D1" w14:paraId="1FDA6651"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A786598" w14:textId="77777777" w:rsidR="00345E22" w:rsidRDefault="00345E22" w:rsidP="00D74CBD">
            <w:pPr>
              <w:pStyle w:val="aff"/>
              <w:spacing w:before="60" w:line="240" w:lineRule="exact"/>
              <w:ind w:left="57"/>
              <w:rPr>
                <w:rFonts w:cs="Arial"/>
              </w:rPr>
            </w:pPr>
            <w:r w:rsidRPr="00D979B4">
              <w:rPr>
                <w:rFonts w:cs="Arial"/>
              </w:rPr>
              <w:t>Май</w:t>
            </w:r>
          </w:p>
          <w:p w14:paraId="47DE3416" w14:textId="77777777" w:rsidR="00345E22" w:rsidRPr="00D979B4" w:rsidRDefault="00345E22" w:rsidP="00D74CBD">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2810EDA" w14:textId="77777777" w:rsidR="00345E22" w:rsidRPr="00B60CF6" w:rsidRDefault="00345E22" w:rsidP="00D74CBD">
            <w:pPr>
              <w:pStyle w:val="aff"/>
              <w:spacing w:before="60" w:line="240" w:lineRule="exact"/>
              <w:ind w:left="-57"/>
              <w:jc w:val="center"/>
              <w:rPr>
                <w:rFonts w:cs="Arial"/>
              </w:rPr>
            </w:pPr>
            <w:r>
              <w:rPr>
                <w:rFonts w:cs="Arial"/>
              </w:rPr>
              <w:t>52,4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C239963" w14:textId="77777777" w:rsidR="00345E22" w:rsidRPr="00B60CF6" w:rsidRDefault="00345E22" w:rsidP="00D74CBD">
            <w:pPr>
              <w:pStyle w:val="aff"/>
              <w:spacing w:before="60" w:line="240" w:lineRule="exact"/>
              <w:ind w:left="0"/>
              <w:jc w:val="center"/>
              <w:rPr>
                <w:rFonts w:cs="Arial"/>
              </w:rPr>
            </w:pPr>
            <w:r>
              <w:rPr>
                <w:rFonts w:cs="Arial"/>
              </w:rPr>
              <w:t>23,0</w:t>
            </w:r>
          </w:p>
        </w:tc>
        <w:tc>
          <w:tcPr>
            <w:tcW w:w="606" w:type="pct"/>
            <w:tcBorders>
              <w:top w:val="dotted" w:sz="4" w:space="0" w:color="auto"/>
              <w:bottom w:val="dotted" w:sz="4" w:space="0" w:color="auto"/>
              <w:right w:val="single" w:sz="4" w:space="0" w:color="auto"/>
            </w:tcBorders>
            <w:shd w:val="clear" w:color="auto" w:fill="auto"/>
            <w:vAlign w:val="bottom"/>
          </w:tcPr>
          <w:p w14:paraId="1CC03CCA" w14:textId="77777777" w:rsidR="00345E22" w:rsidRPr="0002409A" w:rsidRDefault="00345E22" w:rsidP="00D74CBD">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15E8D259" w14:textId="77777777" w:rsidR="00345E22" w:rsidRPr="0002409A" w:rsidRDefault="00345E22" w:rsidP="00D74CBD">
            <w:pPr>
              <w:pStyle w:val="aff"/>
              <w:spacing w:before="60" w:line="240" w:lineRule="exact"/>
              <w:ind w:left="0"/>
              <w:jc w:val="center"/>
              <w:rPr>
                <w:rFonts w:cs="Arial"/>
              </w:rPr>
            </w:pPr>
            <w:r>
              <w:rPr>
                <w:rFonts w:cs="Arial"/>
              </w:rPr>
              <w:t>…</w:t>
            </w:r>
          </w:p>
        </w:tc>
      </w:tr>
      <w:tr w:rsidR="00345E22" w:rsidRPr="002510D1" w14:paraId="6D8879B1"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893FDEE" w14:textId="77777777" w:rsidR="00345E22" w:rsidRPr="00D979B4" w:rsidRDefault="00345E22" w:rsidP="00D74CBD">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00815866" w14:textId="77777777" w:rsidR="00345E22" w:rsidRDefault="00345E22" w:rsidP="00D74CBD">
            <w:pPr>
              <w:pStyle w:val="aff"/>
              <w:pageBreakBefore/>
              <w:spacing w:before="60" w:line="240" w:lineRule="exact"/>
              <w:ind w:left="-57"/>
              <w:jc w:val="center"/>
              <w:rPr>
                <w:rFonts w:cs="Arial"/>
              </w:rPr>
            </w:pPr>
            <w:r>
              <w:rPr>
                <w:rFonts w:cs="Arial"/>
              </w:rPr>
              <w:t>45,3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D28F8B9" w14:textId="77777777" w:rsidR="00345E22" w:rsidRDefault="00345E22" w:rsidP="00D74CBD">
            <w:pPr>
              <w:pStyle w:val="aff"/>
              <w:pageBreakBefore/>
              <w:spacing w:before="60" w:line="240" w:lineRule="exact"/>
              <w:ind w:left="0"/>
              <w:jc w:val="center"/>
              <w:rPr>
                <w:rFonts w:cs="Arial"/>
              </w:rPr>
            </w:pPr>
            <w:r>
              <w:rPr>
                <w:rFonts w:cs="Arial"/>
              </w:rPr>
              <w:t>16,0</w:t>
            </w:r>
          </w:p>
        </w:tc>
        <w:tc>
          <w:tcPr>
            <w:tcW w:w="606" w:type="pct"/>
            <w:tcBorders>
              <w:top w:val="dotted" w:sz="4" w:space="0" w:color="auto"/>
              <w:bottom w:val="dotted" w:sz="4" w:space="0" w:color="auto"/>
              <w:right w:val="single" w:sz="4" w:space="0" w:color="auto"/>
            </w:tcBorders>
            <w:shd w:val="clear" w:color="auto" w:fill="auto"/>
            <w:vAlign w:val="bottom"/>
          </w:tcPr>
          <w:p w14:paraId="27DACFD7" w14:textId="77777777" w:rsidR="00345E22" w:rsidRPr="00B60CF6" w:rsidRDefault="00345E22" w:rsidP="00D74CBD">
            <w:pPr>
              <w:pStyle w:val="aff"/>
              <w:pageBreakBefore/>
              <w:spacing w:before="60" w:line="240" w:lineRule="exact"/>
              <w:ind w:left="0"/>
              <w:jc w:val="center"/>
              <w:rPr>
                <w:rFonts w:cs="Arial"/>
              </w:rPr>
            </w:pPr>
            <w:r>
              <w:rPr>
                <w:rFonts w:cs="Arial"/>
              </w:rPr>
              <w:t>44,0</w:t>
            </w:r>
          </w:p>
        </w:tc>
        <w:tc>
          <w:tcPr>
            <w:tcW w:w="983" w:type="pct"/>
            <w:tcBorders>
              <w:top w:val="dotted" w:sz="4" w:space="0" w:color="auto"/>
              <w:bottom w:val="dotted" w:sz="4" w:space="0" w:color="auto"/>
              <w:right w:val="double" w:sz="4" w:space="0" w:color="auto"/>
            </w:tcBorders>
            <w:shd w:val="clear" w:color="auto" w:fill="auto"/>
            <w:vAlign w:val="bottom"/>
          </w:tcPr>
          <w:p w14:paraId="10642913" w14:textId="77777777" w:rsidR="00345E22" w:rsidRPr="00B60CF6" w:rsidRDefault="00345E22" w:rsidP="00D74CBD">
            <w:pPr>
              <w:pStyle w:val="aff"/>
              <w:pageBreakBefore/>
              <w:spacing w:before="60" w:line="240" w:lineRule="exact"/>
              <w:ind w:left="0"/>
              <w:jc w:val="center"/>
              <w:rPr>
                <w:rFonts w:cs="Arial"/>
              </w:rPr>
            </w:pPr>
            <w:r>
              <w:rPr>
                <w:rFonts w:cs="Arial"/>
              </w:rPr>
              <w:t>44,2</w:t>
            </w:r>
          </w:p>
        </w:tc>
      </w:tr>
      <w:tr w:rsidR="00345E22" w:rsidRPr="002510D1" w14:paraId="6D17109F"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7B1798F" w14:textId="77777777" w:rsidR="00345E22" w:rsidRDefault="00345E22" w:rsidP="00D74CBD">
            <w:pPr>
              <w:pStyle w:val="aff"/>
              <w:spacing w:before="60" w:line="240" w:lineRule="exact"/>
              <w:ind w:left="57"/>
              <w:rPr>
                <w:rFonts w:cs="Arial"/>
              </w:rPr>
            </w:pPr>
            <w:r>
              <w:rPr>
                <w:rFonts w:cs="Arial"/>
              </w:rPr>
              <w:t>Июнь</w:t>
            </w:r>
          </w:p>
          <w:p w14:paraId="5E9118F9" w14:textId="77777777" w:rsidR="00345E22" w:rsidRPr="00D979B4" w:rsidRDefault="00345E22" w:rsidP="00D74CBD">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7F77E0DE" w14:textId="77777777" w:rsidR="00345E22" w:rsidRPr="00B60CF6" w:rsidRDefault="00345E22" w:rsidP="00D74CBD">
            <w:pPr>
              <w:pStyle w:val="aff"/>
              <w:spacing w:before="60" w:line="240" w:lineRule="exact"/>
              <w:ind w:left="-57"/>
              <w:jc w:val="center"/>
              <w:rPr>
                <w:rFonts w:cs="Arial"/>
              </w:rPr>
            </w:pPr>
            <w:r>
              <w:rPr>
                <w:rFonts w:cs="Arial"/>
              </w:rPr>
              <w:t>148,8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4FAB1BD" w14:textId="77777777" w:rsidR="00345E22" w:rsidRPr="00B60CF6" w:rsidRDefault="00345E22" w:rsidP="00D74CBD">
            <w:pPr>
              <w:pStyle w:val="aff"/>
              <w:spacing w:before="60" w:line="240" w:lineRule="exact"/>
              <w:ind w:left="0"/>
              <w:jc w:val="center"/>
              <w:rPr>
                <w:rFonts w:cs="Arial"/>
              </w:rPr>
            </w:pPr>
            <w:r>
              <w:rPr>
                <w:rFonts w:cs="Arial"/>
              </w:rPr>
              <w:t>24,4</w:t>
            </w:r>
          </w:p>
        </w:tc>
        <w:tc>
          <w:tcPr>
            <w:tcW w:w="606" w:type="pct"/>
            <w:tcBorders>
              <w:top w:val="dotted" w:sz="4" w:space="0" w:color="auto"/>
              <w:bottom w:val="dotted" w:sz="4" w:space="0" w:color="auto"/>
              <w:right w:val="single" w:sz="4" w:space="0" w:color="auto"/>
            </w:tcBorders>
            <w:shd w:val="clear" w:color="auto" w:fill="auto"/>
            <w:vAlign w:val="bottom"/>
          </w:tcPr>
          <w:p w14:paraId="10817AB4" w14:textId="77777777" w:rsidR="00345E22" w:rsidRPr="0002409A" w:rsidRDefault="00345E22" w:rsidP="00D74CBD">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524CF31A" w14:textId="77777777" w:rsidR="00345E22" w:rsidRPr="0002409A" w:rsidRDefault="00345E22" w:rsidP="00D74CBD">
            <w:pPr>
              <w:pStyle w:val="aff"/>
              <w:spacing w:before="60" w:line="240" w:lineRule="exact"/>
              <w:ind w:left="0"/>
              <w:jc w:val="center"/>
              <w:rPr>
                <w:rFonts w:cs="Arial"/>
              </w:rPr>
            </w:pPr>
            <w:r>
              <w:rPr>
                <w:rFonts w:cs="Arial"/>
              </w:rPr>
              <w:t>…</w:t>
            </w:r>
          </w:p>
        </w:tc>
      </w:tr>
      <w:tr w:rsidR="00345E22" w:rsidRPr="002510D1" w14:paraId="514A8AB0"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8E59E59" w14:textId="77777777" w:rsidR="00345E22" w:rsidRDefault="00345E22" w:rsidP="00D74CBD">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0BF8761B" w14:textId="77777777" w:rsidR="00345E22" w:rsidRDefault="00345E22" w:rsidP="00D74CBD">
            <w:pPr>
              <w:pStyle w:val="aff"/>
              <w:spacing w:before="60" w:line="240" w:lineRule="exact"/>
              <w:ind w:left="-57"/>
              <w:jc w:val="center"/>
              <w:rPr>
                <w:rFonts w:cs="Arial"/>
              </w:rPr>
            </w:pPr>
            <w:r>
              <w:rPr>
                <w:rFonts w:cs="Arial"/>
              </w:rPr>
              <w:t>145,3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5D79F02" w14:textId="77777777" w:rsidR="00345E22" w:rsidRDefault="00345E22" w:rsidP="00D74CBD">
            <w:pPr>
              <w:pStyle w:val="aff"/>
              <w:spacing w:before="60" w:line="240" w:lineRule="exact"/>
              <w:ind w:left="0"/>
              <w:jc w:val="center"/>
              <w:rPr>
                <w:rFonts w:cs="Arial"/>
              </w:rPr>
            </w:pPr>
            <w:r>
              <w:rPr>
                <w:rFonts w:cs="Arial"/>
              </w:rPr>
              <w:t>20,9</w:t>
            </w:r>
          </w:p>
        </w:tc>
        <w:tc>
          <w:tcPr>
            <w:tcW w:w="606" w:type="pct"/>
            <w:tcBorders>
              <w:top w:val="dotted" w:sz="4" w:space="0" w:color="auto"/>
              <w:bottom w:val="dotted" w:sz="4" w:space="0" w:color="auto"/>
              <w:right w:val="single" w:sz="4" w:space="0" w:color="auto"/>
            </w:tcBorders>
            <w:shd w:val="clear" w:color="auto" w:fill="auto"/>
            <w:vAlign w:val="bottom"/>
          </w:tcPr>
          <w:p w14:paraId="4BFBE837" w14:textId="77777777" w:rsidR="00345E22" w:rsidRPr="00B60CF6" w:rsidRDefault="00345E22" w:rsidP="00D74CBD">
            <w:pPr>
              <w:pStyle w:val="aff"/>
              <w:spacing w:before="60" w:line="240" w:lineRule="exact"/>
              <w:ind w:left="0"/>
              <w:jc w:val="center"/>
              <w:rPr>
                <w:rFonts w:cs="Arial"/>
              </w:rPr>
            </w:pPr>
            <w:r>
              <w:rPr>
                <w:rFonts w:cs="Arial"/>
              </w:rPr>
              <w:t>62,7</w:t>
            </w:r>
          </w:p>
        </w:tc>
        <w:tc>
          <w:tcPr>
            <w:tcW w:w="983" w:type="pct"/>
            <w:tcBorders>
              <w:top w:val="dotted" w:sz="4" w:space="0" w:color="auto"/>
              <w:bottom w:val="dotted" w:sz="4" w:space="0" w:color="auto"/>
              <w:right w:val="double" w:sz="4" w:space="0" w:color="auto"/>
            </w:tcBorders>
            <w:shd w:val="clear" w:color="auto" w:fill="auto"/>
            <w:vAlign w:val="bottom"/>
          </w:tcPr>
          <w:p w14:paraId="1A0873AE" w14:textId="77777777" w:rsidR="00345E22" w:rsidRPr="00B60CF6" w:rsidRDefault="00345E22" w:rsidP="00D74CBD">
            <w:pPr>
              <w:pStyle w:val="aff"/>
              <w:spacing w:before="60" w:line="240" w:lineRule="exact"/>
              <w:ind w:left="0"/>
              <w:jc w:val="center"/>
              <w:rPr>
                <w:rFonts w:cs="Arial"/>
              </w:rPr>
            </w:pPr>
            <w:r>
              <w:rPr>
                <w:rFonts w:cs="Arial"/>
              </w:rPr>
              <w:t>64,5</w:t>
            </w:r>
          </w:p>
        </w:tc>
      </w:tr>
      <w:tr w:rsidR="00345E22" w:rsidRPr="00C93110" w14:paraId="54542EE9"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3B76FC9" w14:textId="77777777" w:rsidR="00345E22" w:rsidRDefault="00345E22" w:rsidP="00D74CBD">
            <w:pPr>
              <w:pStyle w:val="aff"/>
              <w:spacing w:before="60" w:line="240" w:lineRule="exact"/>
              <w:ind w:left="57"/>
              <w:rPr>
                <w:rFonts w:cs="Arial"/>
                <w:i/>
              </w:rPr>
            </w:pPr>
            <w:r w:rsidRPr="00C93110">
              <w:rPr>
                <w:rFonts w:cs="Arial"/>
                <w:i/>
                <w:lang w:val="en-US"/>
              </w:rPr>
              <w:t>II</w:t>
            </w:r>
            <w:r>
              <w:rPr>
                <w:rFonts w:cs="Arial"/>
                <w:i/>
              </w:rPr>
              <w:t xml:space="preserve"> </w:t>
            </w:r>
            <w:r w:rsidRPr="00C93110">
              <w:rPr>
                <w:rFonts w:cs="Arial"/>
                <w:i/>
              </w:rPr>
              <w:t>квартал</w:t>
            </w:r>
          </w:p>
          <w:p w14:paraId="1F483070" w14:textId="77777777" w:rsidR="00345E22" w:rsidRPr="00C93110" w:rsidRDefault="00345E22" w:rsidP="00D74CBD">
            <w:pPr>
              <w:pStyle w:val="aff"/>
              <w:pageBreakBefore/>
              <w:spacing w:before="6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2F76F7EE" w14:textId="77777777" w:rsidR="00345E22" w:rsidRPr="00C93110" w:rsidRDefault="00345E22" w:rsidP="00D74CBD">
            <w:pPr>
              <w:pStyle w:val="aff"/>
              <w:spacing w:before="60" w:line="240" w:lineRule="exact"/>
              <w:ind w:left="-57"/>
              <w:jc w:val="center"/>
              <w:rPr>
                <w:rFonts w:cs="Arial"/>
                <w:i/>
              </w:rPr>
            </w:pPr>
            <w:r w:rsidRPr="00C93110">
              <w:rPr>
                <w:rFonts w:cs="Arial"/>
                <w:i/>
              </w:rPr>
              <w:t>272,7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21224A1" w14:textId="77777777" w:rsidR="00345E22" w:rsidRPr="00C93110" w:rsidRDefault="00345E22" w:rsidP="00D74CBD">
            <w:pPr>
              <w:pStyle w:val="aff"/>
              <w:spacing w:before="60" w:line="240" w:lineRule="exact"/>
              <w:ind w:left="0"/>
              <w:jc w:val="center"/>
              <w:rPr>
                <w:rFonts w:cs="Arial"/>
                <w:i/>
              </w:rPr>
            </w:pPr>
            <w:r w:rsidRPr="00C93110">
              <w:rPr>
                <w:rFonts w:cs="Arial"/>
                <w:i/>
              </w:rPr>
              <w:t>72,0</w:t>
            </w:r>
          </w:p>
        </w:tc>
        <w:tc>
          <w:tcPr>
            <w:tcW w:w="606" w:type="pct"/>
            <w:tcBorders>
              <w:top w:val="dotted" w:sz="4" w:space="0" w:color="auto"/>
              <w:bottom w:val="dotted" w:sz="4" w:space="0" w:color="auto"/>
              <w:right w:val="single" w:sz="4" w:space="0" w:color="auto"/>
            </w:tcBorders>
            <w:shd w:val="clear" w:color="auto" w:fill="auto"/>
            <w:vAlign w:val="bottom"/>
          </w:tcPr>
          <w:p w14:paraId="0D13ECB0" w14:textId="77777777" w:rsidR="00345E22" w:rsidRPr="0002409A" w:rsidRDefault="00345E22" w:rsidP="00D74CBD">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506BD842" w14:textId="77777777" w:rsidR="00345E22" w:rsidRPr="0002409A" w:rsidRDefault="00345E22" w:rsidP="00D74CBD">
            <w:pPr>
              <w:pStyle w:val="aff"/>
              <w:spacing w:before="60" w:line="240" w:lineRule="exact"/>
              <w:ind w:left="0"/>
              <w:jc w:val="center"/>
              <w:rPr>
                <w:rFonts w:cs="Arial"/>
              </w:rPr>
            </w:pPr>
            <w:r>
              <w:rPr>
                <w:rFonts w:cs="Arial"/>
              </w:rPr>
              <w:t>…</w:t>
            </w:r>
          </w:p>
        </w:tc>
      </w:tr>
      <w:tr w:rsidR="00345E22" w:rsidRPr="00C93110" w14:paraId="4F5D1A56"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C98947C" w14:textId="77777777" w:rsidR="00345E22" w:rsidRPr="004B7643" w:rsidRDefault="00345E22" w:rsidP="00036CA3">
            <w:pPr>
              <w:pStyle w:val="aff"/>
              <w:pageBreakBefore/>
              <w:spacing w:before="60" w:line="240" w:lineRule="exact"/>
              <w:ind w:left="284"/>
              <w:rPr>
                <w:rFonts w:cs="Arial"/>
                <w:i/>
              </w:rPr>
            </w:pPr>
            <w:r>
              <w:rPr>
                <w:rFonts w:cs="Arial"/>
                <w:i/>
              </w:rPr>
              <w:lastRenderedPageBreak/>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44852BD8" w14:textId="77777777" w:rsidR="00345E22" w:rsidRPr="00C93110" w:rsidRDefault="00345E22" w:rsidP="00D74CBD">
            <w:pPr>
              <w:pStyle w:val="aff"/>
              <w:spacing w:before="60" w:line="240" w:lineRule="exact"/>
              <w:ind w:left="-57"/>
              <w:jc w:val="center"/>
              <w:rPr>
                <w:rFonts w:cs="Arial"/>
                <w:i/>
              </w:rPr>
            </w:pPr>
            <w:r>
              <w:rPr>
                <w:rFonts w:cs="Arial"/>
                <w:i/>
              </w:rPr>
              <w:t>254,0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3EFCC4B" w14:textId="77777777" w:rsidR="00345E22" w:rsidRPr="00C93110" w:rsidRDefault="00345E22" w:rsidP="00D74CBD">
            <w:pPr>
              <w:pStyle w:val="aff"/>
              <w:spacing w:before="60" w:line="240" w:lineRule="exact"/>
              <w:ind w:left="0"/>
              <w:jc w:val="center"/>
              <w:rPr>
                <w:rFonts w:cs="Arial"/>
                <w:i/>
              </w:rPr>
            </w:pPr>
            <w:r>
              <w:rPr>
                <w:rFonts w:cs="Arial"/>
                <w:i/>
              </w:rPr>
              <w:t>53,3</w:t>
            </w:r>
          </w:p>
        </w:tc>
        <w:tc>
          <w:tcPr>
            <w:tcW w:w="606" w:type="pct"/>
            <w:tcBorders>
              <w:top w:val="dotted" w:sz="4" w:space="0" w:color="auto"/>
              <w:bottom w:val="dotted" w:sz="4" w:space="0" w:color="auto"/>
              <w:right w:val="single" w:sz="4" w:space="0" w:color="auto"/>
            </w:tcBorders>
            <w:shd w:val="clear" w:color="auto" w:fill="auto"/>
            <w:vAlign w:val="bottom"/>
          </w:tcPr>
          <w:p w14:paraId="617D3661" w14:textId="77777777" w:rsidR="00345E22" w:rsidRPr="00C93110" w:rsidRDefault="00345E22" w:rsidP="00D74CBD">
            <w:pPr>
              <w:pStyle w:val="aff"/>
              <w:spacing w:before="60" w:line="240" w:lineRule="exact"/>
              <w:ind w:left="0"/>
              <w:jc w:val="center"/>
              <w:rPr>
                <w:rFonts w:cs="Arial"/>
                <w:i/>
              </w:rPr>
            </w:pPr>
            <w:r w:rsidRPr="00C93110">
              <w:rPr>
                <w:rFonts w:cs="Arial"/>
                <w:i/>
              </w:rPr>
              <w:t>62,2</w:t>
            </w:r>
          </w:p>
        </w:tc>
        <w:tc>
          <w:tcPr>
            <w:tcW w:w="983" w:type="pct"/>
            <w:tcBorders>
              <w:top w:val="dotted" w:sz="4" w:space="0" w:color="auto"/>
              <w:bottom w:val="dotted" w:sz="4" w:space="0" w:color="auto"/>
              <w:right w:val="double" w:sz="4" w:space="0" w:color="auto"/>
            </w:tcBorders>
            <w:shd w:val="clear" w:color="auto" w:fill="auto"/>
            <w:vAlign w:val="bottom"/>
          </w:tcPr>
          <w:p w14:paraId="1B9C1EFA" w14:textId="77777777" w:rsidR="00345E22" w:rsidRPr="00C93110" w:rsidRDefault="00345E22" w:rsidP="00D74CBD">
            <w:pPr>
              <w:pStyle w:val="aff"/>
              <w:spacing w:before="60" w:line="240" w:lineRule="exact"/>
              <w:ind w:left="0"/>
              <w:jc w:val="center"/>
              <w:rPr>
                <w:rFonts w:cs="Arial"/>
                <w:i/>
              </w:rPr>
            </w:pPr>
            <w:r w:rsidRPr="00C93110">
              <w:rPr>
                <w:rFonts w:cs="Arial"/>
                <w:i/>
              </w:rPr>
              <w:t>45,</w:t>
            </w:r>
            <w:r>
              <w:rPr>
                <w:rFonts w:cs="Arial"/>
                <w:i/>
              </w:rPr>
              <w:t>6</w:t>
            </w:r>
          </w:p>
        </w:tc>
      </w:tr>
      <w:tr w:rsidR="00345E22" w:rsidRPr="00C93110" w14:paraId="30CE7B6A"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1C833F4" w14:textId="77777777" w:rsidR="00345E22" w:rsidRDefault="00345E22" w:rsidP="00D74CBD">
            <w:pPr>
              <w:pStyle w:val="aff"/>
              <w:spacing w:before="60" w:line="240" w:lineRule="exact"/>
              <w:ind w:left="57"/>
              <w:rPr>
                <w:rFonts w:cs="Arial"/>
                <w:i/>
              </w:rPr>
            </w:pPr>
            <w:r w:rsidRPr="00C93110">
              <w:rPr>
                <w:rFonts w:cs="Arial"/>
                <w:i/>
                <w:lang w:val="en-US"/>
              </w:rPr>
              <w:t>I</w:t>
            </w:r>
            <w:r w:rsidRPr="006876BA">
              <w:rPr>
                <w:rFonts w:cs="Arial"/>
                <w:i/>
              </w:rPr>
              <w:t xml:space="preserve"> полугодие</w:t>
            </w:r>
          </w:p>
          <w:p w14:paraId="387DE1E5" w14:textId="77777777" w:rsidR="00345E22" w:rsidRPr="004B7643" w:rsidRDefault="00345E22" w:rsidP="00D74CBD">
            <w:pPr>
              <w:pStyle w:val="aff"/>
              <w:spacing w:before="6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504FE841" w14:textId="77777777" w:rsidR="00345E22" w:rsidRPr="00C93110" w:rsidRDefault="00345E22" w:rsidP="00D74CBD">
            <w:pPr>
              <w:pStyle w:val="aff"/>
              <w:spacing w:before="60" w:line="240" w:lineRule="exact"/>
              <w:ind w:left="-57"/>
              <w:jc w:val="center"/>
              <w:rPr>
                <w:rFonts w:cs="Arial"/>
                <w:i/>
              </w:rPr>
            </w:pPr>
            <w:r w:rsidRPr="00C93110">
              <w:rPr>
                <w:rFonts w:cs="Arial"/>
                <w:i/>
              </w:rPr>
              <w:t>624,</w:t>
            </w:r>
            <w:r>
              <w:rPr>
                <w:rFonts w:cs="Arial"/>
                <w:i/>
              </w:rPr>
              <w:t>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48DEC31" w14:textId="77777777" w:rsidR="00345E22" w:rsidRPr="00C93110" w:rsidRDefault="00345E22" w:rsidP="00D74CBD">
            <w:pPr>
              <w:pStyle w:val="aff"/>
              <w:spacing w:before="60" w:line="240" w:lineRule="exact"/>
              <w:ind w:left="0"/>
              <w:jc w:val="center"/>
              <w:rPr>
                <w:rFonts w:cs="Arial"/>
                <w:i/>
              </w:rPr>
            </w:pPr>
            <w:r>
              <w:rPr>
                <w:rFonts w:cs="Arial"/>
                <w:i/>
              </w:rPr>
              <w:t>194,8</w:t>
            </w:r>
          </w:p>
        </w:tc>
        <w:tc>
          <w:tcPr>
            <w:tcW w:w="606" w:type="pct"/>
            <w:tcBorders>
              <w:top w:val="dotted" w:sz="4" w:space="0" w:color="auto"/>
              <w:bottom w:val="dotted" w:sz="4" w:space="0" w:color="auto"/>
              <w:right w:val="single" w:sz="4" w:space="0" w:color="auto"/>
            </w:tcBorders>
            <w:shd w:val="clear" w:color="auto" w:fill="auto"/>
            <w:vAlign w:val="bottom"/>
          </w:tcPr>
          <w:p w14:paraId="73AAE0D3" w14:textId="77777777" w:rsidR="00345E22" w:rsidRPr="0002409A" w:rsidRDefault="00345E22" w:rsidP="00D74CBD">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7D7FF45C" w14:textId="77777777" w:rsidR="00345E22" w:rsidRPr="0002409A" w:rsidRDefault="00345E22" w:rsidP="00D74CBD">
            <w:pPr>
              <w:pStyle w:val="aff"/>
              <w:spacing w:before="60" w:line="240" w:lineRule="exact"/>
              <w:ind w:left="0"/>
              <w:jc w:val="center"/>
              <w:rPr>
                <w:rFonts w:cs="Arial"/>
              </w:rPr>
            </w:pPr>
            <w:r>
              <w:rPr>
                <w:rFonts w:cs="Arial"/>
              </w:rPr>
              <w:t>…</w:t>
            </w:r>
          </w:p>
        </w:tc>
      </w:tr>
      <w:tr w:rsidR="00345E22" w:rsidRPr="00C93110" w14:paraId="5C7E1C32"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C614D13" w14:textId="77777777" w:rsidR="00345E22" w:rsidRPr="004B7643" w:rsidRDefault="00345E22" w:rsidP="00D74CBD">
            <w:pPr>
              <w:pStyle w:val="aff"/>
              <w:spacing w:before="6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BD6BB41" w14:textId="77777777" w:rsidR="00345E22" w:rsidRPr="00C93110" w:rsidRDefault="00345E22" w:rsidP="00D74CBD">
            <w:pPr>
              <w:pStyle w:val="aff"/>
              <w:pageBreakBefore/>
              <w:spacing w:before="60" w:line="240" w:lineRule="exact"/>
              <w:ind w:left="-57"/>
              <w:jc w:val="center"/>
              <w:rPr>
                <w:rFonts w:cs="Arial"/>
                <w:i/>
              </w:rPr>
            </w:pPr>
            <w:r>
              <w:rPr>
                <w:rFonts w:cs="Arial"/>
                <w:i/>
              </w:rPr>
              <w:t>556,4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7DA6EED" w14:textId="77777777" w:rsidR="00345E22" w:rsidRPr="00C93110" w:rsidRDefault="00345E22" w:rsidP="00D74CBD">
            <w:pPr>
              <w:pStyle w:val="aff"/>
              <w:pageBreakBefore/>
              <w:spacing w:before="60" w:line="240" w:lineRule="exact"/>
              <w:ind w:left="0"/>
              <w:jc w:val="center"/>
              <w:rPr>
                <w:rFonts w:cs="Arial"/>
                <w:i/>
              </w:rPr>
            </w:pPr>
            <w:r>
              <w:rPr>
                <w:rFonts w:cs="Arial"/>
                <w:i/>
              </w:rPr>
              <w:t>127,2</w:t>
            </w:r>
          </w:p>
        </w:tc>
        <w:tc>
          <w:tcPr>
            <w:tcW w:w="606" w:type="pct"/>
            <w:tcBorders>
              <w:top w:val="dotted" w:sz="4" w:space="0" w:color="auto"/>
              <w:bottom w:val="dotted" w:sz="4" w:space="0" w:color="auto"/>
              <w:right w:val="single" w:sz="4" w:space="0" w:color="auto"/>
            </w:tcBorders>
            <w:shd w:val="clear" w:color="auto" w:fill="auto"/>
            <w:vAlign w:val="bottom"/>
          </w:tcPr>
          <w:p w14:paraId="51DE4A6C" w14:textId="77777777" w:rsidR="00345E22" w:rsidRPr="00C93110" w:rsidRDefault="00345E22" w:rsidP="00D74CBD">
            <w:pPr>
              <w:pStyle w:val="aff"/>
              <w:pageBreakBefore/>
              <w:spacing w:before="60" w:line="240" w:lineRule="exact"/>
              <w:ind w:left="0"/>
              <w:jc w:val="center"/>
              <w:rPr>
                <w:rFonts w:cs="Arial"/>
                <w:i/>
              </w:rPr>
            </w:pPr>
            <w:r w:rsidRPr="00C93110">
              <w:rPr>
                <w:rFonts w:cs="Arial"/>
                <w:i/>
              </w:rPr>
              <w:t>84,9</w:t>
            </w:r>
          </w:p>
        </w:tc>
        <w:tc>
          <w:tcPr>
            <w:tcW w:w="983" w:type="pct"/>
            <w:tcBorders>
              <w:top w:val="dotted" w:sz="4" w:space="0" w:color="auto"/>
              <w:bottom w:val="dotted" w:sz="4" w:space="0" w:color="auto"/>
              <w:right w:val="double" w:sz="4" w:space="0" w:color="auto"/>
            </w:tcBorders>
            <w:shd w:val="clear" w:color="auto" w:fill="auto"/>
            <w:vAlign w:val="bottom"/>
          </w:tcPr>
          <w:p w14:paraId="57D9E048" w14:textId="77777777" w:rsidR="00345E22" w:rsidRPr="00C93110" w:rsidRDefault="00345E22" w:rsidP="00D74CBD">
            <w:pPr>
              <w:pStyle w:val="aff"/>
              <w:pageBreakBefore/>
              <w:spacing w:before="60" w:line="240" w:lineRule="exact"/>
              <w:ind w:left="0"/>
              <w:jc w:val="center"/>
              <w:rPr>
                <w:rFonts w:cs="Arial"/>
                <w:i/>
              </w:rPr>
            </w:pPr>
            <w:r>
              <w:rPr>
                <w:rFonts w:cs="Arial"/>
                <w:i/>
              </w:rPr>
              <w:t>47,0</w:t>
            </w:r>
          </w:p>
        </w:tc>
      </w:tr>
      <w:tr w:rsidR="00345E22" w:rsidRPr="002510D1" w14:paraId="60F147A7"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6D0C9589" w14:textId="77777777" w:rsidR="00345E22" w:rsidRDefault="00345E22" w:rsidP="00D74CBD">
            <w:pPr>
              <w:pStyle w:val="aff"/>
              <w:spacing w:before="60" w:line="240" w:lineRule="exact"/>
              <w:ind w:left="57"/>
              <w:rPr>
                <w:rFonts w:cs="Arial"/>
              </w:rPr>
            </w:pPr>
            <w:r w:rsidRPr="0002409A">
              <w:rPr>
                <w:rFonts w:cs="Arial"/>
              </w:rPr>
              <w:t>Июль</w:t>
            </w:r>
          </w:p>
          <w:p w14:paraId="16D18DC7" w14:textId="77777777" w:rsidR="00345E22" w:rsidRPr="0002409A" w:rsidRDefault="00345E22" w:rsidP="00D74CBD">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0038B914" w14:textId="77777777" w:rsidR="00345E22" w:rsidRPr="0002409A" w:rsidRDefault="00345E22" w:rsidP="00D74CBD">
            <w:pPr>
              <w:pStyle w:val="aff"/>
              <w:pageBreakBefore/>
              <w:spacing w:before="60" w:line="240" w:lineRule="exact"/>
              <w:ind w:left="-57"/>
              <w:jc w:val="center"/>
              <w:rPr>
                <w:rFonts w:cs="Arial"/>
              </w:rPr>
            </w:pPr>
            <w:r>
              <w:rPr>
                <w:rFonts w:cs="Arial"/>
              </w:rPr>
              <w:t>126,4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B20E712" w14:textId="77777777" w:rsidR="00345E22" w:rsidRPr="0002409A" w:rsidRDefault="00345E22" w:rsidP="00D74CBD">
            <w:pPr>
              <w:pStyle w:val="aff"/>
              <w:pageBreakBefore/>
              <w:spacing w:before="60" w:line="240" w:lineRule="exact"/>
              <w:ind w:left="0"/>
              <w:jc w:val="center"/>
              <w:rPr>
                <w:rFonts w:cs="Arial"/>
              </w:rPr>
            </w:pPr>
            <w:r>
              <w:rPr>
                <w:rFonts w:cs="Arial"/>
              </w:rPr>
              <w:t>31,1</w:t>
            </w:r>
          </w:p>
        </w:tc>
        <w:tc>
          <w:tcPr>
            <w:tcW w:w="606" w:type="pct"/>
            <w:tcBorders>
              <w:top w:val="dotted" w:sz="4" w:space="0" w:color="auto"/>
              <w:bottom w:val="dotted" w:sz="4" w:space="0" w:color="auto"/>
              <w:right w:val="single" w:sz="4" w:space="0" w:color="auto"/>
            </w:tcBorders>
            <w:shd w:val="clear" w:color="auto" w:fill="auto"/>
            <w:vAlign w:val="bottom"/>
          </w:tcPr>
          <w:p w14:paraId="584D56DC" w14:textId="77777777" w:rsidR="00345E22" w:rsidRPr="0002409A" w:rsidRDefault="00345E22" w:rsidP="00D74CBD">
            <w:pPr>
              <w:pStyle w:val="aff"/>
              <w:pageBreakBefore/>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2A0A1C6D" w14:textId="77777777" w:rsidR="00345E22" w:rsidRPr="0002409A" w:rsidRDefault="00345E22" w:rsidP="00D74CBD">
            <w:pPr>
              <w:pStyle w:val="aff"/>
              <w:pageBreakBefore/>
              <w:spacing w:before="60" w:line="240" w:lineRule="exact"/>
              <w:ind w:left="0"/>
              <w:jc w:val="center"/>
              <w:rPr>
                <w:rFonts w:cs="Arial"/>
              </w:rPr>
            </w:pPr>
            <w:r>
              <w:rPr>
                <w:rFonts w:cs="Arial"/>
              </w:rPr>
              <w:t>…</w:t>
            </w:r>
          </w:p>
        </w:tc>
      </w:tr>
      <w:tr w:rsidR="00345E22" w:rsidRPr="002510D1" w14:paraId="1179D8E9"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356CB81" w14:textId="77777777" w:rsidR="00345E22" w:rsidRPr="0002409A" w:rsidRDefault="00345E22" w:rsidP="00D74CBD">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53C9D4AD" w14:textId="77777777" w:rsidR="00345E22" w:rsidRDefault="00345E22" w:rsidP="00D74CBD">
            <w:pPr>
              <w:pStyle w:val="aff"/>
              <w:spacing w:before="60" w:line="240" w:lineRule="exact"/>
              <w:ind w:left="-57"/>
              <w:jc w:val="center"/>
              <w:rPr>
                <w:rFonts w:cs="Arial"/>
              </w:rPr>
            </w:pPr>
            <w:r>
              <w:rPr>
                <w:rFonts w:cs="Arial"/>
              </w:rPr>
              <w:t>121,6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0F0CF43" w14:textId="77777777" w:rsidR="00345E22" w:rsidRDefault="00345E22" w:rsidP="00D74CBD">
            <w:pPr>
              <w:pStyle w:val="aff"/>
              <w:spacing w:before="60" w:line="240" w:lineRule="exact"/>
              <w:ind w:left="0"/>
              <w:jc w:val="center"/>
              <w:rPr>
                <w:rFonts w:cs="Arial"/>
              </w:rPr>
            </w:pPr>
            <w:r>
              <w:rPr>
                <w:rFonts w:cs="Arial"/>
              </w:rPr>
              <w:t>26,3</w:t>
            </w:r>
          </w:p>
        </w:tc>
        <w:tc>
          <w:tcPr>
            <w:tcW w:w="606" w:type="pct"/>
            <w:tcBorders>
              <w:top w:val="dotted" w:sz="4" w:space="0" w:color="auto"/>
              <w:bottom w:val="dotted" w:sz="4" w:space="0" w:color="auto"/>
              <w:right w:val="single" w:sz="4" w:space="0" w:color="auto"/>
            </w:tcBorders>
            <w:shd w:val="clear" w:color="auto" w:fill="auto"/>
            <w:vAlign w:val="bottom"/>
          </w:tcPr>
          <w:p w14:paraId="314BEBB9" w14:textId="77777777" w:rsidR="00345E22" w:rsidRPr="0002409A" w:rsidRDefault="00345E22" w:rsidP="00D74CBD">
            <w:pPr>
              <w:pStyle w:val="aff"/>
              <w:spacing w:before="60" w:line="240" w:lineRule="exact"/>
              <w:ind w:left="0"/>
              <w:jc w:val="center"/>
              <w:rPr>
                <w:rFonts w:cs="Arial"/>
              </w:rPr>
            </w:pPr>
            <w:r>
              <w:rPr>
                <w:rFonts w:cs="Arial"/>
              </w:rPr>
              <w:t>76,2</w:t>
            </w:r>
          </w:p>
        </w:tc>
        <w:tc>
          <w:tcPr>
            <w:tcW w:w="983" w:type="pct"/>
            <w:tcBorders>
              <w:top w:val="dotted" w:sz="4" w:space="0" w:color="auto"/>
              <w:bottom w:val="dotted" w:sz="4" w:space="0" w:color="auto"/>
              <w:right w:val="double" w:sz="4" w:space="0" w:color="auto"/>
            </w:tcBorders>
            <w:shd w:val="clear" w:color="auto" w:fill="auto"/>
            <w:vAlign w:val="bottom"/>
          </w:tcPr>
          <w:p w14:paraId="489EDC65" w14:textId="77777777" w:rsidR="00345E22" w:rsidRPr="0002409A" w:rsidRDefault="00345E22" w:rsidP="00D74CBD">
            <w:pPr>
              <w:pStyle w:val="aff"/>
              <w:spacing w:before="60" w:line="240" w:lineRule="exact"/>
              <w:ind w:left="0"/>
              <w:jc w:val="center"/>
              <w:rPr>
                <w:rFonts w:cs="Arial"/>
              </w:rPr>
            </w:pPr>
            <w:r>
              <w:rPr>
                <w:rFonts w:cs="Arial"/>
              </w:rPr>
              <w:t>60,5</w:t>
            </w:r>
          </w:p>
        </w:tc>
      </w:tr>
      <w:tr w:rsidR="00345E22" w:rsidRPr="002510D1" w14:paraId="4EF8422C"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A832615" w14:textId="77777777" w:rsidR="00345E22" w:rsidRDefault="00345E22" w:rsidP="00D74CBD">
            <w:pPr>
              <w:pStyle w:val="aff"/>
              <w:spacing w:before="60" w:line="240" w:lineRule="exact"/>
              <w:ind w:left="57"/>
              <w:rPr>
                <w:rFonts w:cs="Arial"/>
              </w:rPr>
            </w:pPr>
            <w:r>
              <w:rPr>
                <w:rFonts w:cs="Arial"/>
              </w:rPr>
              <w:t>Август</w:t>
            </w:r>
          </w:p>
          <w:p w14:paraId="6458B963" w14:textId="77777777" w:rsidR="00345E22" w:rsidRPr="0002409A" w:rsidRDefault="00345E22" w:rsidP="00D74CBD">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ACCE8ED" w14:textId="77777777" w:rsidR="00345E22" w:rsidRDefault="00345E22" w:rsidP="00D74CBD">
            <w:pPr>
              <w:pStyle w:val="aff"/>
              <w:spacing w:before="60" w:line="240" w:lineRule="exact"/>
              <w:ind w:left="-57"/>
              <w:jc w:val="center"/>
              <w:rPr>
                <w:rFonts w:cs="Arial"/>
              </w:rPr>
            </w:pPr>
            <w:r>
              <w:rPr>
                <w:rFonts w:cs="Arial"/>
              </w:rPr>
              <w:t>207,9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62109D65" w14:textId="77777777" w:rsidR="00345E22" w:rsidRDefault="00345E22" w:rsidP="00D74CBD">
            <w:pPr>
              <w:pStyle w:val="aff"/>
              <w:spacing w:before="60" w:line="240" w:lineRule="exact"/>
              <w:ind w:left="0"/>
              <w:jc w:val="center"/>
              <w:rPr>
                <w:rFonts w:cs="Arial"/>
              </w:rPr>
            </w:pPr>
            <w:r>
              <w:rPr>
                <w:rFonts w:cs="Arial"/>
              </w:rPr>
              <w:t>56,6</w:t>
            </w:r>
          </w:p>
        </w:tc>
        <w:tc>
          <w:tcPr>
            <w:tcW w:w="606" w:type="pct"/>
            <w:tcBorders>
              <w:top w:val="dotted" w:sz="4" w:space="0" w:color="auto"/>
              <w:bottom w:val="dotted" w:sz="4" w:space="0" w:color="auto"/>
              <w:right w:val="single" w:sz="4" w:space="0" w:color="auto"/>
            </w:tcBorders>
            <w:shd w:val="clear" w:color="auto" w:fill="auto"/>
            <w:vAlign w:val="bottom"/>
          </w:tcPr>
          <w:p w14:paraId="3273089B" w14:textId="77777777" w:rsidR="00345E22" w:rsidRDefault="00345E22" w:rsidP="00D74CBD">
            <w:pPr>
              <w:pStyle w:val="aff"/>
              <w:spacing w:before="60" w:line="240" w:lineRule="exact"/>
              <w:ind w:left="0"/>
              <w:jc w:val="center"/>
              <w:rPr>
                <w:rFonts w:cs="Arial"/>
              </w:rPr>
            </w:pPr>
            <w:r>
              <w:rPr>
                <w:rFonts w:cs="Arial"/>
              </w:rPr>
              <w:t>в 2,5 р.</w:t>
            </w:r>
          </w:p>
        </w:tc>
        <w:tc>
          <w:tcPr>
            <w:tcW w:w="983" w:type="pct"/>
            <w:tcBorders>
              <w:top w:val="dotted" w:sz="4" w:space="0" w:color="auto"/>
              <w:bottom w:val="dotted" w:sz="4" w:space="0" w:color="auto"/>
              <w:right w:val="double" w:sz="4" w:space="0" w:color="auto"/>
            </w:tcBorders>
            <w:shd w:val="clear" w:color="auto" w:fill="auto"/>
            <w:vAlign w:val="bottom"/>
          </w:tcPr>
          <w:p w14:paraId="021DDEC8" w14:textId="77777777" w:rsidR="00345E22" w:rsidRDefault="00345E22" w:rsidP="00D74CBD">
            <w:pPr>
              <w:pStyle w:val="aff"/>
              <w:spacing w:before="60" w:line="240" w:lineRule="exact"/>
              <w:ind w:left="0"/>
              <w:jc w:val="center"/>
              <w:rPr>
                <w:rFonts w:cs="Arial"/>
              </w:rPr>
            </w:pPr>
            <w:r>
              <w:rPr>
                <w:rFonts w:cs="Arial"/>
              </w:rPr>
              <w:t>121,3</w:t>
            </w:r>
          </w:p>
        </w:tc>
      </w:tr>
      <w:tr w:rsidR="00345E22" w:rsidRPr="002510D1" w14:paraId="7319F2D1"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50F6F93" w14:textId="77777777" w:rsidR="00345E22" w:rsidRDefault="00345E22" w:rsidP="00D74CBD">
            <w:pPr>
              <w:pStyle w:val="aff"/>
              <w:keepNext/>
              <w:keepLines/>
              <w:widowControl/>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5C381FDC" w14:textId="77777777" w:rsidR="00345E22" w:rsidRDefault="00345E22" w:rsidP="00D74CBD">
            <w:pPr>
              <w:pStyle w:val="aff"/>
              <w:keepNext/>
              <w:keepLines/>
              <w:widowControl/>
              <w:spacing w:before="60" w:line="240" w:lineRule="exact"/>
              <w:ind w:left="-57"/>
              <w:jc w:val="center"/>
              <w:rPr>
                <w:rFonts w:cs="Arial"/>
              </w:rPr>
            </w:pPr>
            <w:r>
              <w:rPr>
                <w:rFonts w:cs="Arial"/>
              </w:rPr>
              <w:t>188,6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02B235F" w14:textId="77777777" w:rsidR="00345E22" w:rsidRDefault="00345E22" w:rsidP="00D74CBD">
            <w:pPr>
              <w:pStyle w:val="aff"/>
              <w:keepNext/>
              <w:keepLines/>
              <w:widowControl/>
              <w:spacing w:before="60" w:line="240" w:lineRule="exact"/>
              <w:ind w:left="0"/>
              <w:jc w:val="center"/>
              <w:rPr>
                <w:rFonts w:cs="Arial"/>
              </w:rPr>
            </w:pPr>
            <w:r>
              <w:rPr>
                <w:rFonts w:cs="Arial"/>
              </w:rPr>
              <w:t>37,3</w:t>
            </w:r>
          </w:p>
        </w:tc>
        <w:tc>
          <w:tcPr>
            <w:tcW w:w="606" w:type="pct"/>
            <w:tcBorders>
              <w:top w:val="dotted" w:sz="4" w:space="0" w:color="auto"/>
              <w:bottom w:val="dotted" w:sz="4" w:space="0" w:color="auto"/>
              <w:right w:val="single" w:sz="4" w:space="0" w:color="auto"/>
            </w:tcBorders>
            <w:shd w:val="clear" w:color="auto" w:fill="auto"/>
            <w:vAlign w:val="bottom"/>
          </w:tcPr>
          <w:p w14:paraId="41F8D54B" w14:textId="77777777" w:rsidR="00345E22" w:rsidRDefault="00345E22" w:rsidP="00D74CBD">
            <w:pPr>
              <w:pStyle w:val="aff"/>
              <w:keepNext/>
              <w:keepLines/>
              <w:widowControl/>
              <w:spacing w:before="60" w:line="240" w:lineRule="exact"/>
              <w:ind w:left="0"/>
              <w:jc w:val="center"/>
              <w:rPr>
                <w:rFonts w:cs="Arial"/>
              </w:rPr>
            </w:pPr>
            <w:r>
              <w:rPr>
                <w:rFonts w:cs="Arial"/>
              </w:rPr>
              <w:t>в 2,6 р.</w:t>
            </w:r>
          </w:p>
        </w:tc>
        <w:tc>
          <w:tcPr>
            <w:tcW w:w="983" w:type="pct"/>
            <w:tcBorders>
              <w:top w:val="dotted" w:sz="4" w:space="0" w:color="auto"/>
              <w:bottom w:val="dotted" w:sz="4" w:space="0" w:color="auto"/>
              <w:right w:val="double" w:sz="4" w:space="0" w:color="auto"/>
            </w:tcBorders>
            <w:shd w:val="clear" w:color="auto" w:fill="auto"/>
            <w:vAlign w:val="bottom"/>
          </w:tcPr>
          <w:p w14:paraId="021B79BD" w14:textId="77777777" w:rsidR="00345E22" w:rsidRDefault="00345E22" w:rsidP="00D74CBD">
            <w:pPr>
              <w:pStyle w:val="aff"/>
              <w:keepNext/>
              <w:keepLines/>
              <w:widowControl/>
              <w:spacing w:before="60" w:line="240" w:lineRule="exact"/>
              <w:ind w:left="0"/>
              <w:jc w:val="center"/>
              <w:rPr>
                <w:rFonts w:cs="Arial"/>
              </w:rPr>
            </w:pPr>
            <w:r>
              <w:rPr>
                <w:rFonts w:cs="Arial"/>
              </w:rPr>
              <w:t>97,9</w:t>
            </w:r>
          </w:p>
        </w:tc>
      </w:tr>
      <w:tr w:rsidR="00345E22" w:rsidRPr="002510D1" w14:paraId="42E7D617"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5852DBF" w14:textId="77777777" w:rsidR="00345E22" w:rsidRDefault="00345E22" w:rsidP="00D74CBD">
            <w:pPr>
              <w:pStyle w:val="aff"/>
              <w:spacing w:before="60" w:line="240" w:lineRule="exact"/>
              <w:ind w:left="57"/>
              <w:rPr>
                <w:rFonts w:cs="Arial"/>
              </w:rPr>
            </w:pPr>
            <w:r w:rsidRPr="005431B0">
              <w:rPr>
                <w:rFonts w:cs="Arial"/>
              </w:rPr>
              <w:t>Сентябрь</w:t>
            </w:r>
          </w:p>
          <w:p w14:paraId="2138BF7F" w14:textId="77777777" w:rsidR="00345E22" w:rsidRPr="005431B0" w:rsidRDefault="00345E22" w:rsidP="00D74CBD">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19172D14" w14:textId="77777777" w:rsidR="00345E22" w:rsidRDefault="00345E22" w:rsidP="00D74CBD">
            <w:pPr>
              <w:pStyle w:val="aff"/>
              <w:spacing w:before="60" w:line="240" w:lineRule="exact"/>
              <w:ind w:left="-57"/>
              <w:jc w:val="center"/>
              <w:rPr>
                <w:rFonts w:cs="Arial"/>
              </w:rPr>
            </w:pPr>
            <w:r>
              <w:rPr>
                <w:rFonts w:cs="Arial"/>
              </w:rPr>
              <w:t>205,6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92905C0" w14:textId="77777777" w:rsidR="00345E22" w:rsidRDefault="00345E22" w:rsidP="00D74CBD">
            <w:pPr>
              <w:pStyle w:val="aff"/>
              <w:spacing w:before="60" w:line="240" w:lineRule="exact"/>
              <w:ind w:left="0"/>
              <w:jc w:val="center"/>
              <w:rPr>
                <w:rFonts w:cs="Arial"/>
              </w:rPr>
            </w:pPr>
            <w:r>
              <w:rPr>
                <w:rFonts w:cs="Arial"/>
              </w:rPr>
              <w:t>58,6</w:t>
            </w:r>
          </w:p>
        </w:tc>
        <w:tc>
          <w:tcPr>
            <w:tcW w:w="606" w:type="pct"/>
            <w:tcBorders>
              <w:top w:val="dotted" w:sz="4" w:space="0" w:color="auto"/>
              <w:bottom w:val="dotted" w:sz="4" w:space="0" w:color="auto"/>
              <w:right w:val="single" w:sz="4" w:space="0" w:color="auto"/>
            </w:tcBorders>
            <w:shd w:val="clear" w:color="auto" w:fill="auto"/>
            <w:vAlign w:val="bottom"/>
          </w:tcPr>
          <w:p w14:paraId="25CE540B" w14:textId="77777777" w:rsidR="00345E22" w:rsidRDefault="00345E22" w:rsidP="00D74CBD">
            <w:pPr>
              <w:pStyle w:val="aff"/>
              <w:spacing w:before="60" w:line="240" w:lineRule="exact"/>
              <w:ind w:left="0"/>
              <w:jc w:val="center"/>
              <w:rPr>
                <w:rFonts w:cs="Arial"/>
              </w:rPr>
            </w:pPr>
            <w:r>
              <w:rPr>
                <w:rFonts w:cs="Arial"/>
              </w:rPr>
              <w:t>166,4</w:t>
            </w:r>
          </w:p>
        </w:tc>
        <w:tc>
          <w:tcPr>
            <w:tcW w:w="983" w:type="pct"/>
            <w:tcBorders>
              <w:top w:val="dotted" w:sz="4" w:space="0" w:color="auto"/>
              <w:bottom w:val="dotted" w:sz="4" w:space="0" w:color="auto"/>
              <w:right w:val="double" w:sz="4" w:space="0" w:color="auto"/>
            </w:tcBorders>
            <w:shd w:val="clear" w:color="auto" w:fill="auto"/>
            <w:vAlign w:val="bottom"/>
          </w:tcPr>
          <w:p w14:paraId="777AF3CC" w14:textId="77777777" w:rsidR="00345E22" w:rsidRDefault="00345E22" w:rsidP="00D74CBD">
            <w:pPr>
              <w:pStyle w:val="aff"/>
              <w:spacing w:before="60" w:line="240" w:lineRule="exact"/>
              <w:ind w:left="0"/>
              <w:jc w:val="center"/>
              <w:rPr>
                <w:rFonts w:cs="Arial"/>
              </w:rPr>
            </w:pPr>
            <w:r>
              <w:rPr>
                <w:rFonts w:cs="Arial"/>
              </w:rPr>
              <w:t>146,7</w:t>
            </w:r>
          </w:p>
        </w:tc>
      </w:tr>
      <w:tr w:rsidR="00345E22" w:rsidRPr="002510D1" w14:paraId="0F1BFA6B"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30D094B" w14:textId="77777777" w:rsidR="00345E22" w:rsidRPr="005431B0" w:rsidRDefault="00345E22" w:rsidP="00D74CBD">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62A7364" w14:textId="77777777" w:rsidR="00345E22" w:rsidRDefault="00345E22" w:rsidP="00D74CBD">
            <w:pPr>
              <w:pStyle w:val="aff"/>
              <w:spacing w:before="60" w:line="240" w:lineRule="exact"/>
              <w:ind w:left="-57"/>
              <w:jc w:val="center"/>
              <w:rPr>
                <w:rFonts w:cs="Arial"/>
              </w:rPr>
            </w:pPr>
            <w:r>
              <w:rPr>
                <w:rFonts w:cs="Arial"/>
              </w:rPr>
              <w:t>184,0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5998172" w14:textId="77777777" w:rsidR="00345E22" w:rsidRDefault="00345E22" w:rsidP="00D74CBD">
            <w:pPr>
              <w:pStyle w:val="aff"/>
              <w:spacing w:before="60" w:line="240" w:lineRule="exact"/>
              <w:ind w:left="0"/>
              <w:jc w:val="center"/>
              <w:rPr>
                <w:rFonts w:cs="Arial"/>
              </w:rPr>
            </w:pPr>
            <w:r>
              <w:rPr>
                <w:rFonts w:cs="Arial"/>
              </w:rPr>
              <w:t>36,9</w:t>
            </w:r>
          </w:p>
        </w:tc>
        <w:tc>
          <w:tcPr>
            <w:tcW w:w="606" w:type="pct"/>
            <w:tcBorders>
              <w:top w:val="dotted" w:sz="4" w:space="0" w:color="auto"/>
              <w:bottom w:val="dotted" w:sz="4" w:space="0" w:color="auto"/>
              <w:right w:val="single" w:sz="4" w:space="0" w:color="auto"/>
            </w:tcBorders>
            <w:shd w:val="clear" w:color="auto" w:fill="auto"/>
            <w:vAlign w:val="bottom"/>
          </w:tcPr>
          <w:p w14:paraId="3D07BC25" w14:textId="77777777" w:rsidR="00345E22" w:rsidRDefault="00345E22" w:rsidP="00D74CBD">
            <w:pPr>
              <w:pStyle w:val="aff"/>
              <w:spacing w:before="60" w:line="240" w:lineRule="exact"/>
              <w:ind w:left="0"/>
              <w:jc w:val="center"/>
              <w:rPr>
                <w:rFonts w:cs="Arial"/>
              </w:rPr>
            </w:pPr>
            <w:r>
              <w:rPr>
                <w:rFonts w:cs="Arial"/>
              </w:rPr>
              <w:t>150,0</w:t>
            </w:r>
          </w:p>
        </w:tc>
        <w:tc>
          <w:tcPr>
            <w:tcW w:w="983" w:type="pct"/>
            <w:tcBorders>
              <w:top w:val="dotted" w:sz="4" w:space="0" w:color="auto"/>
              <w:bottom w:val="dotted" w:sz="4" w:space="0" w:color="auto"/>
              <w:right w:val="double" w:sz="4" w:space="0" w:color="auto"/>
            </w:tcBorders>
            <w:shd w:val="clear" w:color="auto" w:fill="auto"/>
            <w:vAlign w:val="bottom"/>
          </w:tcPr>
          <w:p w14:paraId="6CC9A716" w14:textId="77777777" w:rsidR="00345E22" w:rsidRDefault="00345E22" w:rsidP="00D74CBD">
            <w:pPr>
              <w:pStyle w:val="aff"/>
              <w:spacing w:before="60" w:line="240" w:lineRule="exact"/>
              <w:ind w:left="0"/>
              <w:jc w:val="center"/>
              <w:rPr>
                <w:rFonts w:cs="Arial"/>
              </w:rPr>
            </w:pPr>
            <w:r>
              <w:rPr>
                <w:rFonts w:cs="Arial"/>
              </w:rPr>
              <w:t>94,6</w:t>
            </w:r>
          </w:p>
        </w:tc>
      </w:tr>
      <w:tr w:rsidR="00345E22" w:rsidRPr="00440AB3" w14:paraId="6F260534"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F62A546" w14:textId="77777777" w:rsidR="00345E22" w:rsidRPr="00440AB3" w:rsidRDefault="00345E22" w:rsidP="00D74CBD">
            <w:pPr>
              <w:pStyle w:val="aff"/>
              <w:spacing w:before="60" w:line="240" w:lineRule="exact"/>
              <w:ind w:left="57"/>
              <w:rPr>
                <w:rFonts w:cs="Arial"/>
                <w:i/>
              </w:rPr>
            </w:pPr>
            <w:r w:rsidRPr="00440AB3">
              <w:rPr>
                <w:rFonts w:cs="Arial"/>
                <w:i/>
                <w:lang w:val="en-US"/>
              </w:rPr>
              <w:t>III</w:t>
            </w:r>
            <w:r w:rsidRPr="00440AB3">
              <w:rPr>
                <w:rFonts w:cs="Arial"/>
                <w:i/>
              </w:rPr>
              <w:t xml:space="preserve"> квартал</w:t>
            </w:r>
          </w:p>
          <w:p w14:paraId="466B566E" w14:textId="77777777" w:rsidR="00345E22" w:rsidRPr="00440AB3" w:rsidRDefault="00345E22" w:rsidP="00D74CBD">
            <w:pPr>
              <w:pStyle w:val="aff"/>
              <w:pageBreakBefore/>
              <w:spacing w:before="60" w:line="240" w:lineRule="exact"/>
              <w:ind w:left="284"/>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1EDF984C" w14:textId="77777777" w:rsidR="00345E22" w:rsidRPr="00440AB3" w:rsidRDefault="00345E22" w:rsidP="00D74CBD">
            <w:pPr>
              <w:pStyle w:val="aff"/>
              <w:pageBreakBefore/>
              <w:spacing w:before="60" w:line="240" w:lineRule="exact"/>
              <w:ind w:left="-57"/>
              <w:jc w:val="center"/>
              <w:rPr>
                <w:rFonts w:cs="Arial"/>
                <w:i/>
              </w:rPr>
            </w:pPr>
            <w:r>
              <w:rPr>
                <w:rFonts w:cs="Arial"/>
                <w:i/>
              </w:rPr>
              <w:t>539,9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2E26964" w14:textId="77777777" w:rsidR="00345E22" w:rsidRPr="00440AB3" w:rsidRDefault="00345E22" w:rsidP="00D74CBD">
            <w:pPr>
              <w:pStyle w:val="aff"/>
              <w:pageBreakBefore/>
              <w:spacing w:before="60" w:line="240" w:lineRule="exact"/>
              <w:ind w:left="0"/>
              <w:jc w:val="center"/>
              <w:rPr>
                <w:rFonts w:cs="Arial"/>
                <w:i/>
              </w:rPr>
            </w:pPr>
            <w:r w:rsidRPr="00440AB3">
              <w:rPr>
                <w:rFonts w:cs="Arial"/>
                <w:i/>
              </w:rPr>
              <w:t>146,</w:t>
            </w:r>
            <w:r>
              <w:rPr>
                <w:rFonts w:cs="Arial"/>
                <w:i/>
              </w:rPr>
              <w:t>3</w:t>
            </w:r>
          </w:p>
        </w:tc>
        <w:tc>
          <w:tcPr>
            <w:tcW w:w="606" w:type="pct"/>
            <w:tcBorders>
              <w:top w:val="dotted" w:sz="4" w:space="0" w:color="auto"/>
              <w:bottom w:val="dotted" w:sz="4" w:space="0" w:color="auto"/>
              <w:right w:val="single" w:sz="4" w:space="0" w:color="auto"/>
            </w:tcBorders>
            <w:shd w:val="clear" w:color="auto" w:fill="auto"/>
            <w:vAlign w:val="bottom"/>
          </w:tcPr>
          <w:p w14:paraId="42F1C345" w14:textId="77777777" w:rsidR="00345E22" w:rsidRPr="00440AB3" w:rsidRDefault="00345E22" w:rsidP="00D74CBD">
            <w:pPr>
              <w:pStyle w:val="aff"/>
              <w:pageBreakBefore/>
              <w:spacing w:before="60" w:line="240" w:lineRule="exact"/>
              <w:ind w:left="0"/>
              <w:jc w:val="center"/>
              <w:rPr>
                <w:rFonts w:cs="Arial"/>
                <w:i/>
              </w:rPr>
            </w:pPr>
            <w:r>
              <w:rPr>
                <w:rFonts w:cs="Arial"/>
                <w:i/>
              </w:rPr>
              <w:t>147,9</w:t>
            </w:r>
          </w:p>
        </w:tc>
        <w:tc>
          <w:tcPr>
            <w:tcW w:w="983" w:type="pct"/>
            <w:tcBorders>
              <w:top w:val="dotted" w:sz="4" w:space="0" w:color="auto"/>
              <w:bottom w:val="dotted" w:sz="4" w:space="0" w:color="auto"/>
              <w:right w:val="double" w:sz="4" w:space="0" w:color="auto"/>
            </w:tcBorders>
            <w:shd w:val="clear" w:color="auto" w:fill="auto"/>
            <w:vAlign w:val="bottom"/>
          </w:tcPr>
          <w:p w14:paraId="4FDD12C6" w14:textId="77777777" w:rsidR="00345E22" w:rsidRPr="00440AB3" w:rsidRDefault="00345E22" w:rsidP="00D74CBD">
            <w:pPr>
              <w:pStyle w:val="aff"/>
              <w:pageBreakBefore/>
              <w:spacing w:before="60" w:line="240" w:lineRule="exact"/>
              <w:ind w:left="0"/>
              <w:jc w:val="center"/>
              <w:rPr>
                <w:rFonts w:cs="Arial"/>
                <w:i/>
              </w:rPr>
            </w:pPr>
            <w:r w:rsidRPr="00440AB3">
              <w:rPr>
                <w:rFonts w:cs="Arial"/>
                <w:i/>
              </w:rPr>
              <w:t>112,</w:t>
            </w:r>
            <w:r>
              <w:rPr>
                <w:rFonts w:cs="Arial"/>
                <w:i/>
              </w:rPr>
              <w:t>4</w:t>
            </w:r>
          </w:p>
        </w:tc>
      </w:tr>
      <w:tr w:rsidR="00345E22" w:rsidRPr="00440AB3" w14:paraId="5CE6A413"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0A27C7A" w14:textId="77777777" w:rsidR="00345E22" w:rsidRPr="00440AB3" w:rsidRDefault="00345E22" w:rsidP="00D74CBD">
            <w:pPr>
              <w:pStyle w:val="aff"/>
              <w:spacing w:before="60" w:line="240" w:lineRule="exact"/>
              <w:ind w:left="284"/>
              <w:rPr>
                <w:rFonts w:cs="Arial"/>
                <w:i/>
              </w:rPr>
            </w:pPr>
            <w:r w:rsidRPr="00440AB3">
              <w:rPr>
                <w:rFonts w:cs="Arial"/>
                <w:i/>
              </w:rPr>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148E0D0B" w14:textId="77777777" w:rsidR="00345E22" w:rsidRPr="00440AB3" w:rsidRDefault="00345E22" w:rsidP="00D74CBD">
            <w:pPr>
              <w:pStyle w:val="aff"/>
              <w:spacing w:before="60" w:line="240" w:lineRule="exact"/>
              <w:ind w:left="-57"/>
              <w:jc w:val="center"/>
              <w:rPr>
                <w:rFonts w:cs="Arial"/>
                <w:i/>
              </w:rPr>
            </w:pPr>
            <w:r w:rsidRPr="00440AB3">
              <w:rPr>
                <w:rFonts w:cs="Arial"/>
                <w:i/>
              </w:rPr>
              <w:t>494,</w:t>
            </w:r>
            <w:r>
              <w:rPr>
                <w:rFonts w:cs="Arial"/>
                <w:i/>
              </w:rPr>
              <w:t>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89725BB" w14:textId="77777777" w:rsidR="00345E22" w:rsidRPr="00440AB3" w:rsidRDefault="00345E22" w:rsidP="00D74CBD">
            <w:pPr>
              <w:pStyle w:val="aff"/>
              <w:spacing w:before="60" w:line="240" w:lineRule="exact"/>
              <w:ind w:left="0"/>
              <w:jc w:val="center"/>
              <w:rPr>
                <w:rFonts w:cs="Arial"/>
                <w:i/>
              </w:rPr>
            </w:pPr>
            <w:r w:rsidRPr="00440AB3">
              <w:rPr>
                <w:rFonts w:cs="Arial"/>
                <w:i/>
              </w:rPr>
              <w:t>100,</w:t>
            </w:r>
            <w:r>
              <w:rPr>
                <w:rFonts w:cs="Arial"/>
                <w:i/>
              </w:rPr>
              <w:t>5</w:t>
            </w:r>
          </w:p>
        </w:tc>
        <w:tc>
          <w:tcPr>
            <w:tcW w:w="606" w:type="pct"/>
            <w:tcBorders>
              <w:top w:val="dotted" w:sz="4" w:space="0" w:color="auto"/>
              <w:bottom w:val="dotted" w:sz="4" w:space="0" w:color="auto"/>
              <w:right w:val="single" w:sz="4" w:space="0" w:color="auto"/>
            </w:tcBorders>
            <w:shd w:val="clear" w:color="auto" w:fill="auto"/>
            <w:vAlign w:val="bottom"/>
          </w:tcPr>
          <w:p w14:paraId="498F3C64" w14:textId="77777777" w:rsidR="00345E22" w:rsidRPr="00440AB3" w:rsidRDefault="00345E22" w:rsidP="00D74CBD">
            <w:pPr>
              <w:pStyle w:val="aff"/>
              <w:spacing w:before="60" w:line="240" w:lineRule="exact"/>
              <w:ind w:left="0"/>
              <w:jc w:val="center"/>
              <w:rPr>
                <w:rFonts w:cs="Arial"/>
                <w:i/>
              </w:rPr>
            </w:pPr>
            <w:r w:rsidRPr="00440AB3">
              <w:rPr>
                <w:rFonts w:cs="Arial"/>
                <w:i/>
              </w:rPr>
              <w:t>139,</w:t>
            </w:r>
            <w:r>
              <w:rPr>
                <w:rFonts w:cs="Arial"/>
                <w:i/>
              </w:rPr>
              <w:t>0</w:t>
            </w:r>
          </w:p>
        </w:tc>
        <w:tc>
          <w:tcPr>
            <w:tcW w:w="983" w:type="pct"/>
            <w:tcBorders>
              <w:top w:val="dotted" w:sz="4" w:space="0" w:color="auto"/>
              <w:bottom w:val="dotted" w:sz="4" w:space="0" w:color="auto"/>
              <w:right w:val="double" w:sz="4" w:space="0" w:color="auto"/>
            </w:tcBorders>
            <w:shd w:val="clear" w:color="auto" w:fill="auto"/>
            <w:vAlign w:val="bottom"/>
          </w:tcPr>
          <w:p w14:paraId="170CB0C8" w14:textId="77777777" w:rsidR="00345E22" w:rsidRPr="00440AB3" w:rsidRDefault="00345E22" w:rsidP="00D74CBD">
            <w:pPr>
              <w:pStyle w:val="aff"/>
              <w:spacing w:before="60" w:line="240" w:lineRule="exact"/>
              <w:ind w:left="0"/>
              <w:jc w:val="center"/>
              <w:rPr>
                <w:rFonts w:cs="Arial"/>
                <w:i/>
              </w:rPr>
            </w:pPr>
            <w:r w:rsidRPr="00440AB3">
              <w:rPr>
                <w:rFonts w:cs="Arial"/>
                <w:i/>
              </w:rPr>
              <w:t>83,</w:t>
            </w:r>
            <w:r>
              <w:rPr>
                <w:rFonts w:cs="Arial"/>
                <w:i/>
              </w:rPr>
              <w:t>3</w:t>
            </w:r>
          </w:p>
        </w:tc>
      </w:tr>
      <w:tr w:rsidR="00345E22" w:rsidRPr="00440AB3" w14:paraId="28CD7DF0"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7314851" w14:textId="77777777" w:rsidR="00345E22" w:rsidRPr="00440AB3" w:rsidRDefault="00345E22" w:rsidP="00D74CBD">
            <w:pPr>
              <w:pStyle w:val="aff"/>
              <w:spacing w:before="60" w:line="240" w:lineRule="exact"/>
              <w:ind w:left="57"/>
              <w:rPr>
                <w:rFonts w:cs="Arial"/>
                <w:i/>
              </w:rPr>
            </w:pPr>
            <w:r w:rsidRPr="00440AB3">
              <w:rPr>
                <w:rFonts w:cs="Arial"/>
                <w:i/>
              </w:rPr>
              <w:t xml:space="preserve">Январь – сентябрь </w:t>
            </w:r>
          </w:p>
          <w:p w14:paraId="58B015FA" w14:textId="77777777" w:rsidR="00345E22" w:rsidRPr="00440AB3" w:rsidRDefault="00345E22" w:rsidP="00D74CBD">
            <w:pPr>
              <w:pStyle w:val="aff"/>
              <w:spacing w:before="60" w:line="240" w:lineRule="exact"/>
              <w:ind w:left="284"/>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76480DC1" w14:textId="77777777" w:rsidR="00345E22" w:rsidRPr="00440AB3" w:rsidRDefault="00345E22" w:rsidP="00D74CBD">
            <w:pPr>
              <w:pStyle w:val="aff"/>
              <w:spacing w:before="60" w:line="240" w:lineRule="exact"/>
              <w:ind w:left="-57"/>
              <w:jc w:val="center"/>
              <w:rPr>
                <w:rFonts w:cs="Arial"/>
                <w:i/>
              </w:rPr>
            </w:pPr>
            <w:r w:rsidRPr="00440AB3">
              <w:rPr>
                <w:rFonts w:cs="Arial"/>
                <w:i/>
              </w:rPr>
              <w:t>1164,</w:t>
            </w:r>
            <w:r>
              <w:rPr>
                <w:rFonts w:cs="Arial"/>
                <w:i/>
              </w:rPr>
              <w:t>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544A192" w14:textId="77777777" w:rsidR="00345E22" w:rsidRPr="00440AB3" w:rsidRDefault="00345E22" w:rsidP="00D74CBD">
            <w:pPr>
              <w:pStyle w:val="aff"/>
              <w:spacing w:before="60" w:line="240" w:lineRule="exact"/>
              <w:ind w:left="0"/>
              <w:jc w:val="center"/>
              <w:rPr>
                <w:rFonts w:cs="Arial"/>
                <w:i/>
              </w:rPr>
            </w:pPr>
            <w:r w:rsidRPr="00440AB3">
              <w:rPr>
                <w:rFonts w:cs="Arial"/>
                <w:i/>
              </w:rPr>
              <w:t>341,</w:t>
            </w:r>
            <w:r>
              <w:rPr>
                <w:rFonts w:cs="Arial"/>
                <w:i/>
              </w:rPr>
              <w:t>1</w:t>
            </w:r>
          </w:p>
        </w:tc>
        <w:tc>
          <w:tcPr>
            <w:tcW w:w="606" w:type="pct"/>
            <w:tcBorders>
              <w:top w:val="dotted" w:sz="4" w:space="0" w:color="auto"/>
              <w:bottom w:val="dotted" w:sz="4" w:space="0" w:color="auto"/>
              <w:right w:val="single" w:sz="4" w:space="0" w:color="auto"/>
            </w:tcBorders>
            <w:shd w:val="clear" w:color="auto" w:fill="auto"/>
            <w:vAlign w:val="bottom"/>
          </w:tcPr>
          <w:p w14:paraId="74F72CA3" w14:textId="77777777" w:rsidR="00345E22" w:rsidRPr="00440AB3" w:rsidRDefault="00345E22" w:rsidP="00D74CBD">
            <w:pPr>
              <w:pStyle w:val="aff"/>
              <w:spacing w:before="60" w:line="240" w:lineRule="exact"/>
              <w:ind w:left="0"/>
              <w:jc w:val="center"/>
              <w:rPr>
                <w:rFonts w:cs="Arial"/>
                <w:i/>
              </w:rPr>
            </w:pPr>
            <w:r w:rsidRPr="00440AB3">
              <w:rPr>
                <w:rFonts w:cs="Arial"/>
                <w:i/>
              </w:rPr>
              <w:t>114,</w:t>
            </w:r>
            <w:r>
              <w:rPr>
                <w:rFonts w:cs="Arial"/>
                <w:i/>
              </w:rPr>
              <w:t>1</w:t>
            </w:r>
          </w:p>
        </w:tc>
        <w:tc>
          <w:tcPr>
            <w:tcW w:w="983" w:type="pct"/>
            <w:tcBorders>
              <w:top w:val="dotted" w:sz="4" w:space="0" w:color="auto"/>
              <w:bottom w:val="dotted" w:sz="4" w:space="0" w:color="auto"/>
              <w:right w:val="double" w:sz="4" w:space="0" w:color="auto"/>
            </w:tcBorders>
            <w:shd w:val="clear" w:color="auto" w:fill="auto"/>
            <w:vAlign w:val="bottom"/>
          </w:tcPr>
          <w:p w14:paraId="497857CF" w14:textId="77777777" w:rsidR="00345E22" w:rsidRPr="00440AB3" w:rsidRDefault="00345E22" w:rsidP="00D74CBD">
            <w:pPr>
              <w:pStyle w:val="aff"/>
              <w:spacing w:before="60" w:line="240" w:lineRule="exact"/>
              <w:ind w:left="0"/>
              <w:jc w:val="center"/>
              <w:rPr>
                <w:rFonts w:cs="Arial"/>
                <w:i/>
              </w:rPr>
            </w:pPr>
            <w:r w:rsidRPr="00440AB3">
              <w:rPr>
                <w:rFonts w:cs="Arial"/>
                <w:i/>
              </w:rPr>
              <w:t>85,</w:t>
            </w:r>
            <w:r>
              <w:rPr>
                <w:rFonts w:cs="Arial"/>
                <w:i/>
              </w:rPr>
              <w:t>1</w:t>
            </w:r>
          </w:p>
        </w:tc>
      </w:tr>
      <w:tr w:rsidR="00345E22" w:rsidRPr="00440AB3" w14:paraId="7DC16B74"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6E651C94" w14:textId="77777777" w:rsidR="00345E22" w:rsidRPr="00440AB3" w:rsidRDefault="00345E22" w:rsidP="00D74CBD">
            <w:pPr>
              <w:pStyle w:val="aff"/>
              <w:spacing w:before="60" w:line="240" w:lineRule="exact"/>
              <w:ind w:left="284"/>
              <w:rPr>
                <w:rFonts w:cs="Arial"/>
                <w:i/>
              </w:rPr>
            </w:pPr>
            <w:r w:rsidRPr="00440AB3">
              <w:rPr>
                <w:rFonts w:cs="Arial"/>
                <w:i/>
              </w:rPr>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806430A" w14:textId="77777777" w:rsidR="00345E22" w:rsidRPr="00440AB3" w:rsidRDefault="00345E22" w:rsidP="00D74CBD">
            <w:pPr>
              <w:pStyle w:val="aff"/>
              <w:spacing w:before="60" w:line="240" w:lineRule="exact"/>
              <w:ind w:left="-57"/>
              <w:jc w:val="center"/>
              <w:rPr>
                <w:rFonts w:cs="Arial"/>
                <w:i/>
              </w:rPr>
            </w:pPr>
            <w:r w:rsidRPr="00440AB3">
              <w:rPr>
                <w:rFonts w:cs="Arial"/>
                <w:i/>
              </w:rPr>
              <w:t>1050,6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6346B86A" w14:textId="77777777" w:rsidR="00345E22" w:rsidRPr="00440AB3" w:rsidRDefault="00345E22" w:rsidP="00D74CBD">
            <w:pPr>
              <w:pStyle w:val="aff"/>
              <w:spacing w:before="60" w:line="240" w:lineRule="exact"/>
              <w:ind w:left="0"/>
              <w:jc w:val="center"/>
              <w:rPr>
                <w:rFonts w:cs="Arial"/>
                <w:i/>
              </w:rPr>
            </w:pPr>
            <w:r w:rsidRPr="00440AB3">
              <w:rPr>
                <w:rFonts w:cs="Arial"/>
                <w:i/>
              </w:rPr>
              <w:t>227,</w:t>
            </w:r>
            <w:r>
              <w:rPr>
                <w:rFonts w:cs="Arial"/>
                <w:i/>
              </w:rPr>
              <w:t>7</w:t>
            </w:r>
          </w:p>
        </w:tc>
        <w:tc>
          <w:tcPr>
            <w:tcW w:w="606" w:type="pct"/>
            <w:tcBorders>
              <w:top w:val="dotted" w:sz="4" w:space="0" w:color="auto"/>
              <w:bottom w:val="dotted" w:sz="4" w:space="0" w:color="auto"/>
              <w:right w:val="single" w:sz="4" w:space="0" w:color="auto"/>
            </w:tcBorders>
            <w:shd w:val="clear" w:color="auto" w:fill="auto"/>
            <w:vAlign w:val="bottom"/>
          </w:tcPr>
          <w:p w14:paraId="2B1D95EC" w14:textId="77777777" w:rsidR="00345E22" w:rsidRPr="00440AB3" w:rsidRDefault="00345E22" w:rsidP="00D74CBD">
            <w:pPr>
              <w:pStyle w:val="aff"/>
              <w:spacing w:before="60" w:line="240" w:lineRule="exact"/>
              <w:ind w:left="0"/>
              <w:jc w:val="center"/>
              <w:rPr>
                <w:rFonts w:cs="Arial"/>
                <w:i/>
              </w:rPr>
            </w:pPr>
            <w:r w:rsidRPr="00440AB3">
              <w:rPr>
                <w:rFonts w:cs="Arial"/>
                <w:i/>
              </w:rPr>
              <w:t>104,0</w:t>
            </w:r>
          </w:p>
        </w:tc>
        <w:tc>
          <w:tcPr>
            <w:tcW w:w="983" w:type="pct"/>
            <w:tcBorders>
              <w:top w:val="dotted" w:sz="4" w:space="0" w:color="auto"/>
              <w:bottom w:val="dotted" w:sz="4" w:space="0" w:color="auto"/>
              <w:right w:val="double" w:sz="4" w:space="0" w:color="auto"/>
            </w:tcBorders>
            <w:shd w:val="clear" w:color="auto" w:fill="auto"/>
            <w:vAlign w:val="bottom"/>
          </w:tcPr>
          <w:p w14:paraId="290D494A" w14:textId="77777777" w:rsidR="00345E22" w:rsidRPr="00440AB3" w:rsidRDefault="00345E22" w:rsidP="00D74CBD">
            <w:pPr>
              <w:pStyle w:val="aff"/>
              <w:spacing w:before="60" w:line="240" w:lineRule="exact"/>
              <w:ind w:left="0"/>
              <w:jc w:val="center"/>
              <w:rPr>
                <w:rFonts w:cs="Arial"/>
                <w:i/>
              </w:rPr>
            </w:pPr>
            <w:r w:rsidRPr="00440AB3">
              <w:rPr>
                <w:rFonts w:cs="Arial"/>
                <w:i/>
              </w:rPr>
              <w:t>58,2</w:t>
            </w:r>
          </w:p>
        </w:tc>
      </w:tr>
      <w:tr w:rsidR="00345E22" w:rsidRPr="00440AB3" w14:paraId="71E1CBF4"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0443D9A" w14:textId="77777777" w:rsidR="00345E22" w:rsidRDefault="00345E22" w:rsidP="00036CA3">
            <w:pPr>
              <w:pStyle w:val="aff"/>
              <w:pageBreakBefore/>
              <w:spacing w:before="60" w:line="240" w:lineRule="exact"/>
              <w:ind w:left="57"/>
              <w:rPr>
                <w:rFonts w:cs="Arial"/>
              </w:rPr>
            </w:pPr>
            <w:r>
              <w:rPr>
                <w:rFonts w:cs="Arial"/>
              </w:rPr>
              <w:lastRenderedPageBreak/>
              <w:t>Ок</w:t>
            </w:r>
            <w:r w:rsidRPr="005431B0">
              <w:rPr>
                <w:rFonts w:cs="Arial"/>
              </w:rPr>
              <w:t>тябрь</w:t>
            </w:r>
          </w:p>
          <w:p w14:paraId="54FBE52E" w14:textId="77777777" w:rsidR="00345E22" w:rsidRPr="005431B0" w:rsidRDefault="00345E22" w:rsidP="00036CA3">
            <w:pPr>
              <w:pStyle w:val="aff"/>
              <w:pageBreakBefore/>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5E94044E" w14:textId="77777777" w:rsidR="00345E22" w:rsidRDefault="00345E22" w:rsidP="00036CA3">
            <w:pPr>
              <w:pStyle w:val="aff"/>
              <w:pageBreakBefore/>
              <w:spacing w:before="60" w:line="240" w:lineRule="exact"/>
              <w:ind w:left="-57"/>
              <w:jc w:val="center"/>
              <w:rPr>
                <w:rFonts w:cs="Arial"/>
              </w:rPr>
            </w:pPr>
            <w:r>
              <w:rPr>
                <w:rFonts w:cs="Arial"/>
              </w:rPr>
              <w:t>202,2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6F761074" w14:textId="77777777" w:rsidR="00345E22" w:rsidRDefault="00345E22" w:rsidP="00036CA3">
            <w:pPr>
              <w:pStyle w:val="aff"/>
              <w:pageBreakBefore/>
              <w:spacing w:before="60" w:line="240" w:lineRule="exact"/>
              <w:ind w:left="0"/>
              <w:jc w:val="center"/>
              <w:rPr>
                <w:rFonts w:cs="Arial"/>
              </w:rPr>
            </w:pPr>
            <w:r>
              <w:rPr>
                <w:rFonts w:cs="Arial"/>
              </w:rPr>
              <w:t>45,3</w:t>
            </w:r>
          </w:p>
        </w:tc>
        <w:tc>
          <w:tcPr>
            <w:tcW w:w="606" w:type="pct"/>
            <w:tcBorders>
              <w:top w:val="dotted" w:sz="4" w:space="0" w:color="auto"/>
              <w:bottom w:val="dotted" w:sz="4" w:space="0" w:color="auto"/>
              <w:right w:val="single" w:sz="4" w:space="0" w:color="auto"/>
            </w:tcBorders>
            <w:shd w:val="clear" w:color="auto" w:fill="auto"/>
            <w:vAlign w:val="bottom"/>
          </w:tcPr>
          <w:p w14:paraId="1F623677" w14:textId="77777777" w:rsidR="00345E22" w:rsidRDefault="00345E22" w:rsidP="00036CA3">
            <w:pPr>
              <w:pStyle w:val="aff"/>
              <w:pageBreakBefore/>
              <w:spacing w:before="60" w:line="240" w:lineRule="exact"/>
              <w:ind w:left="0"/>
              <w:jc w:val="center"/>
              <w:rPr>
                <w:rFonts w:cs="Arial"/>
              </w:rPr>
            </w:pPr>
            <w:r>
              <w:rPr>
                <w:rFonts w:cs="Arial"/>
              </w:rPr>
              <w:t>157,8</w:t>
            </w:r>
          </w:p>
        </w:tc>
        <w:tc>
          <w:tcPr>
            <w:tcW w:w="983" w:type="pct"/>
            <w:tcBorders>
              <w:top w:val="dotted" w:sz="4" w:space="0" w:color="auto"/>
              <w:bottom w:val="dotted" w:sz="4" w:space="0" w:color="auto"/>
              <w:right w:val="double" w:sz="4" w:space="0" w:color="auto"/>
            </w:tcBorders>
            <w:shd w:val="clear" w:color="auto" w:fill="auto"/>
            <w:vAlign w:val="bottom"/>
          </w:tcPr>
          <w:p w14:paraId="15D04488" w14:textId="77777777" w:rsidR="00345E22" w:rsidRDefault="00345E22" w:rsidP="00036CA3">
            <w:pPr>
              <w:pStyle w:val="aff"/>
              <w:pageBreakBefore/>
              <w:spacing w:before="60" w:line="240" w:lineRule="exact"/>
              <w:ind w:left="0"/>
              <w:jc w:val="center"/>
              <w:rPr>
                <w:rFonts w:cs="Arial"/>
              </w:rPr>
            </w:pPr>
            <w:r>
              <w:rPr>
                <w:rFonts w:cs="Arial"/>
              </w:rPr>
              <w:t>92,7</w:t>
            </w:r>
          </w:p>
        </w:tc>
      </w:tr>
      <w:tr w:rsidR="00345E22" w:rsidRPr="00440AB3" w14:paraId="73C13438"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E5A3278" w14:textId="77777777" w:rsidR="00345E22" w:rsidRPr="005431B0" w:rsidRDefault="00345E22" w:rsidP="00D74CBD">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654F15E9" w14:textId="77777777" w:rsidR="00345E22" w:rsidRDefault="00345E22" w:rsidP="00D74CBD">
            <w:pPr>
              <w:pStyle w:val="aff"/>
              <w:spacing w:before="60" w:line="240" w:lineRule="exact"/>
              <w:ind w:left="-57"/>
              <w:jc w:val="center"/>
              <w:rPr>
                <w:rFonts w:cs="Arial"/>
              </w:rPr>
            </w:pPr>
            <w:r>
              <w:rPr>
                <w:rFonts w:cs="Arial"/>
              </w:rPr>
              <w:t>194,4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6087046" w14:textId="77777777" w:rsidR="00345E22" w:rsidRDefault="00345E22" w:rsidP="00D74CBD">
            <w:pPr>
              <w:pStyle w:val="aff"/>
              <w:spacing w:before="60" w:line="240" w:lineRule="exact"/>
              <w:ind w:left="0"/>
              <w:jc w:val="center"/>
              <w:rPr>
                <w:rFonts w:cs="Arial"/>
              </w:rPr>
            </w:pPr>
            <w:r>
              <w:rPr>
                <w:rFonts w:cs="Arial"/>
              </w:rPr>
              <w:t>37,5</w:t>
            </w:r>
          </w:p>
        </w:tc>
        <w:tc>
          <w:tcPr>
            <w:tcW w:w="606" w:type="pct"/>
            <w:tcBorders>
              <w:top w:val="dotted" w:sz="4" w:space="0" w:color="auto"/>
              <w:bottom w:val="dotted" w:sz="4" w:space="0" w:color="auto"/>
              <w:right w:val="single" w:sz="4" w:space="0" w:color="auto"/>
            </w:tcBorders>
            <w:shd w:val="clear" w:color="auto" w:fill="auto"/>
            <w:vAlign w:val="bottom"/>
          </w:tcPr>
          <w:p w14:paraId="2CC80519" w14:textId="77777777" w:rsidR="00345E22" w:rsidRDefault="00345E22" w:rsidP="00D74CBD">
            <w:pPr>
              <w:pStyle w:val="aff"/>
              <w:spacing w:before="60" w:line="240" w:lineRule="exact"/>
              <w:ind w:left="0"/>
              <w:jc w:val="center"/>
              <w:rPr>
                <w:rFonts w:cs="Arial"/>
              </w:rPr>
            </w:pPr>
            <w:r>
              <w:rPr>
                <w:rFonts w:cs="Arial"/>
              </w:rPr>
              <w:t>152,5</w:t>
            </w:r>
          </w:p>
        </w:tc>
        <w:tc>
          <w:tcPr>
            <w:tcW w:w="983" w:type="pct"/>
            <w:tcBorders>
              <w:top w:val="dotted" w:sz="4" w:space="0" w:color="auto"/>
              <w:bottom w:val="dotted" w:sz="4" w:space="0" w:color="auto"/>
              <w:right w:val="double" w:sz="4" w:space="0" w:color="auto"/>
            </w:tcBorders>
            <w:shd w:val="clear" w:color="auto" w:fill="auto"/>
            <w:vAlign w:val="bottom"/>
          </w:tcPr>
          <w:p w14:paraId="1078577E" w14:textId="77777777" w:rsidR="00345E22" w:rsidRDefault="00345E22" w:rsidP="00D74CBD">
            <w:pPr>
              <w:pStyle w:val="aff"/>
              <w:spacing w:before="60" w:line="240" w:lineRule="exact"/>
              <w:ind w:left="0"/>
              <w:jc w:val="center"/>
              <w:rPr>
                <w:rFonts w:cs="Arial"/>
              </w:rPr>
            </w:pPr>
            <w:r>
              <w:rPr>
                <w:rFonts w:cs="Arial"/>
              </w:rPr>
              <w:t>77,9</w:t>
            </w:r>
          </w:p>
        </w:tc>
      </w:tr>
      <w:tr w:rsidR="00345E22" w:rsidRPr="00440AB3" w14:paraId="17985C61"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5FD3211" w14:textId="77777777" w:rsidR="00345E22" w:rsidRDefault="00345E22" w:rsidP="00D74CBD">
            <w:pPr>
              <w:pStyle w:val="aff"/>
              <w:spacing w:before="60" w:line="240" w:lineRule="exact"/>
              <w:ind w:left="57"/>
              <w:rPr>
                <w:rFonts w:cs="Arial"/>
              </w:rPr>
            </w:pPr>
            <w:r>
              <w:rPr>
                <w:rFonts w:cs="Arial"/>
              </w:rPr>
              <w:t>Но</w:t>
            </w:r>
            <w:r w:rsidRPr="005431B0">
              <w:rPr>
                <w:rFonts w:cs="Arial"/>
              </w:rPr>
              <w:t>ябрь</w:t>
            </w:r>
          </w:p>
          <w:p w14:paraId="6D769B67" w14:textId="77777777" w:rsidR="00345E22" w:rsidRPr="005431B0" w:rsidRDefault="00345E22" w:rsidP="00D74CBD">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7A34A777" w14:textId="77777777" w:rsidR="00345E22" w:rsidRDefault="00345E22" w:rsidP="00D74CBD">
            <w:pPr>
              <w:pStyle w:val="aff"/>
              <w:spacing w:before="60" w:line="240" w:lineRule="exact"/>
              <w:ind w:left="-57"/>
              <w:jc w:val="center"/>
              <w:rPr>
                <w:rFonts w:cs="Arial"/>
              </w:rPr>
            </w:pPr>
            <w:r>
              <w:rPr>
                <w:rFonts w:cs="Arial"/>
              </w:rPr>
              <w:t>143,3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1097365" w14:textId="77777777" w:rsidR="00345E22" w:rsidRDefault="00345E22" w:rsidP="00D74CBD">
            <w:pPr>
              <w:pStyle w:val="aff"/>
              <w:spacing w:before="60" w:line="240" w:lineRule="exact"/>
              <w:ind w:left="0"/>
              <w:jc w:val="center"/>
              <w:rPr>
                <w:rFonts w:cs="Arial"/>
              </w:rPr>
            </w:pPr>
            <w:r>
              <w:rPr>
                <w:rFonts w:cs="Arial"/>
              </w:rPr>
              <w:t>44,9</w:t>
            </w:r>
          </w:p>
        </w:tc>
        <w:tc>
          <w:tcPr>
            <w:tcW w:w="606" w:type="pct"/>
            <w:tcBorders>
              <w:top w:val="dotted" w:sz="4" w:space="0" w:color="auto"/>
              <w:bottom w:val="dotted" w:sz="4" w:space="0" w:color="auto"/>
              <w:right w:val="single" w:sz="4" w:space="0" w:color="auto"/>
            </w:tcBorders>
            <w:shd w:val="clear" w:color="auto" w:fill="auto"/>
            <w:vAlign w:val="bottom"/>
          </w:tcPr>
          <w:p w14:paraId="729CCA92" w14:textId="77777777" w:rsidR="00345E22" w:rsidRDefault="00345E22" w:rsidP="00D74CBD">
            <w:pPr>
              <w:pStyle w:val="aff"/>
              <w:spacing w:before="60" w:line="240" w:lineRule="exact"/>
              <w:ind w:left="0"/>
              <w:jc w:val="center"/>
              <w:rPr>
                <w:rFonts w:cs="Arial"/>
              </w:rPr>
            </w:pPr>
            <w:r>
              <w:rPr>
                <w:rFonts w:cs="Arial"/>
              </w:rPr>
              <w:t>190,0</w:t>
            </w:r>
          </w:p>
        </w:tc>
        <w:tc>
          <w:tcPr>
            <w:tcW w:w="983" w:type="pct"/>
            <w:tcBorders>
              <w:top w:val="dotted" w:sz="4" w:space="0" w:color="auto"/>
              <w:bottom w:val="dotted" w:sz="4" w:space="0" w:color="auto"/>
              <w:right w:val="double" w:sz="4" w:space="0" w:color="auto"/>
            </w:tcBorders>
            <w:shd w:val="clear" w:color="auto" w:fill="auto"/>
            <w:vAlign w:val="bottom"/>
          </w:tcPr>
          <w:p w14:paraId="04143DED" w14:textId="77777777" w:rsidR="00345E22" w:rsidRDefault="00345E22" w:rsidP="00D74CBD">
            <w:pPr>
              <w:pStyle w:val="aff"/>
              <w:spacing w:before="60" w:line="240" w:lineRule="exact"/>
              <w:ind w:left="0"/>
              <w:jc w:val="center"/>
              <w:rPr>
                <w:rFonts w:cs="Arial"/>
              </w:rPr>
            </w:pPr>
            <w:r>
              <w:rPr>
                <w:rFonts w:cs="Arial"/>
              </w:rPr>
              <w:t>106,5</w:t>
            </w:r>
          </w:p>
        </w:tc>
      </w:tr>
      <w:tr w:rsidR="00345E22" w:rsidRPr="00440AB3" w14:paraId="2C00DDF4"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B1CC051" w14:textId="77777777" w:rsidR="00345E22" w:rsidRPr="005431B0" w:rsidRDefault="00345E22" w:rsidP="00D74CBD">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290ABD6B" w14:textId="77777777" w:rsidR="00345E22" w:rsidRDefault="00345E22" w:rsidP="00D74CBD">
            <w:pPr>
              <w:pStyle w:val="aff"/>
              <w:pageBreakBefore/>
              <w:spacing w:before="60" w:line="240" w:lineRule="exact"/>
              <w:ind w:left="-57"/>
              <w:jc w:val="center"/>
              <w:rPr>
                <w:rFonts w:cs="Arial"/>
              </w:rPr>
            </w:pPr>
            <w:r>
              <w:rPr>
                <w:rFonts w:cs="Arial"/>
              </w:rPr>
              <w:t>136,3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C116B1E" w14:textId="77777777" w:rsidR="00345E22" w:rsidRDefault="00345E22" w:rsidP="00D74CBD">
            <w:pPr>
              <w:pStyle w:val="aff"/>
              <w:pageBreakBefore/>
              <w:spacing w:before="60" w:line="240" w:lineRule="exact"/>
              <w:ind w:left="0"/>
              <w:jc w:val="center"/>
              <w:rPr>
                <w:rFonts w:cs="Arial"/>
              </w:rPr>
            </w:pPr>
            <w:r>
              <w:rPr>
                <w:rFonts w:cs="Arial"/>
              </w:rPr>
              <w:t>37,9</w:t>
            </w:r>
          </w:p>
        </w:tc>
        <w:tc>
          <w:tcPr>
            <w:tcW w:w="606" w:type="pct"/>
            <w:tcBorders>
              <w:top w:val="dotted" w:sz="4" w:space="0" w:color="auto"/>
              <w:bottom w:val="dotted" w:sz="4" w:space="0" w:color="auto"/>
              <w:right w:val="single" w:sz="4" w:space="0" w:color="auto"/>
            </w:tcBorders>
            <w:shd w:val="clear" w:color="auto" w:fill="auto"/>
            <w:vAlign w:val="bottom"/>
          </w:tcPr>
          <w:p w14:paraId="63472F0B" w14:textId="77777777" w:rsidR="00345E22" w:rsidRDefault="00345E22" w:rsidP="00D74CBD">
            <w:pPr>
              <w:pStyle w:val="aff"/>
              <w:pageBreakBefore/>
              <w:spacing w:before="60" w:line="240" w:lineRule="exact"/>
              <w:ind w:left="0"/>
              <w:jc w:val="center"/>
              <w:rPr>
                <w:rFonts w:cs="Arial"/>
              </w:rPr>
            </w:pPr>
            <w:r>
              <w:rPr>
                <w:rFonts w:cs="Arial"/>
              </w:rPr>
              <w:t>181,5</w:t>
            </w:r>
          </w:p>
        </w:tc>
        <w:tc>
          <w:tcPr>
            <w:tcW w:w="983" w:type="pct"/>
            <w:tcBorders>
              <w:top w:val="dotted" w:sz="4" w:space="0" w:color="auto"/>
              <w:bottom w:val="dotted" w:sz="4" w:space="0" w:color="auto"/>
              <w:right w:val="double" w:sz="4" w:space="0" w:color="auto"/>
            </w:tcBorders>
            <w:shd w:val="clear" w:color="auto" w:fill="auto"/>
            <w:vAlign w:val="bottom"/>
          </w:tcPr>
          <w:p w14:paraId="3CE4AE56" w14:textId="77777777" w:rsidR="00345E22" w:rsidRDefault="00345E22" w:rsidP="00D74CBD">
            <w:pPr>
              <w:pStyle w:val="aff"/>
              <w:pageBreakBefore/>
              <w:spacing w:before="60" w:line="240" w:lineRule="exact"/>
              <w:ind w:left="0"/>
              <w:jc w:val="center"/>
              <w:rPr>
                <w:rFonts w:cs="Arial"/>
              </w:rPr>
            </w:pPr>
            <w:r>
              <w:rPr>
                <w:rFonts w:cs="Arial"/>
              </w:rPr>
              <w:t>90,6</w:t>
            </w:r>
          </w:p>
        </w:tc>
      </w:tr>
      <w:tr w:rsidR="00345E22" w:rsidRPr="00440AB3" w14:paraId="79431CCF"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84FA2C5" w14:textId="77777777" w:rsidR="00345E22" w:rsidRDefault="00345E22" w:rsidP="00D74CBD">
            <w:pPr>
              <w:pStyle w:val="aff"/>
              <w:spacing w:before="60" w:line="240" w:lineRule="exact"/>
              <w:ind w:left="57"/>
              <w:rPr>
                <w:rFonts w:cs="Arial"/>
              </w:rPr>
            </w:pPr>
            <w:r w:rsidRPr="00980886">
              <w:rPr>
                <w:rFonts w:cs="Arial"/>
              </w:rPr>
              <w:t>Декабрь</w:t>
            </w:r>
          </w:p>
          <w:p w14:paraId="62244431" w14:textId="77777777" w:rsidR="00345E22" w:rsidRPr="00B310B7" w:rsidRDefault="00345E22" w:rsidP="00D74CBD">
            <w:pPr>
              <w:pStyle w:val="aff"/>
              <w:spacing w:before="60" w:line="240" w:lineRule="exact"/>
              <w:ind w:left="284"/>
              <w:rPr>
                <w:rFonts w:cs="Arial"/>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245909D5" w14:textId="77777777" w:rsidR="00345E22" w:rsidRDefault="00345E22" w:rsidP="00D74CBD">
            <w:pPr>
              <w:pStyle w:val="aff"/>
              <w:pageBreakBefore/>
              <w:spacing w:before="60" w:line="240" w:lineRule="exact"/>
              <w:ind w:left="-57"/>
              <w:jc w:val="center"/>
              <w:rPr>
                <w:rFonts w:cs="Arial"/>
              </w:rPr>
            </w:pPr>
            <w:r>
              <w:rPr>
                <w:rFonts w:cs="Arial"/>
              </w:rPr>
              <w:t>434,9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6DAF7CA" w14:textId="77777777" w:rsidR="00345E22" w:rsidRDefault="00345E22" w:rsidP="00D74CBD">
            <w:pPr>
              <w:pStyle w:val="aff"/>
              <w:pageBreakBefore/>
              <w:spacing w:before="60" w:line="240" w:lineRule="exact"/>
              <w:ind w:left="0"/>
              <w:jc w:val="center"/>
              <w:rPr>
                <w:rFonts w:cs="Arial"/>
              </w:rPr>
            </w:pPr>
            <w:r>
              <w:rPr>
                <w:rFonts w:cs="Arial"/>
              </w:rPr>
              <w:t>66,6</w:t>
            </w:r>
          </w:p>
        </w:tc>
        <w:tc>
          <w:tcPr>
            <w:tcW w:w="606" w:type="pct"/>
            <w:tcBorders>
              <w:top w:val="dotted" w:sz="4" w:space="0" w:color="auto"/>
              <w:bottom w:val="dotted" w:sz="4" w:space="0" w:color="auto"/>
              <w:right w:val="single" w:sz="4" w:space="0" w:color="auto"/>
            </w:tcBorders>
            <w:shd w:val="clear" w:color="auto" w:fill="auto"/>
            <w:vAlign w:val="bottom"/>
          </w:tcPr>
          <w:p w14:paraId="1960B7D5" w14:textId="77777777" w:rsidR="00345E22" w:rsidRDefault="00345E22" w:rsidP="00D74CBD">
            <w:pPr>
              <w:pStyle w:val="aff"/>
              <w:pageBreakBefore/>
              <w:spacing w:before="60" w:line="240" w:lineRule="exact"/>
              <w:ind w:left="0"/>
              <w:jc w:val="center"/>
              <w:rPr>
                <w:rFonts w:cs="Arial"/>
              </w:rPr>
            </w:pPr>
            <w:r>
              <w:rPr>
                <w:rFonts w:cs="Arial"/>
              </w:rPr>
              <w:t>81,2</w:t>
            </w:r>
          </w:p>
        </w:tc>
        <w:tc>
          <w:tcPr>
            <w:tcW w:w="983" w:type="pct"/>
            <w:tcBorders>
              <w:top w:val="dotted" w:sz="4" w:space="0" w:color="auto"/>
              <w:bottom w:val="dotted" w:sz="4" w:space="0" w:color="auto"/>
              <w:right w:val="double" w:sz="4" w:space="0" w:color="auto"/>
            </w:tcBorders>
            <w:shd w:val="clear" w:color="auto" w:fill="auto"/>
            <w:vAlign w:val="bottom"/>
          </w:tcPr>
          <w:p w14:paraId="2E7929BE" w14:textId="77777777" w:rsidR="00345E22" w:rsidRDefault="00345E22" w:rsidP="00D74CBD">
            <w:pPr>
              <w:pStyle w:val="aff"/>
              <w:pageBreakBefore/>
              <w:spacing w:before="60" w:line="240" w:lineRule="exact"/>
              <w:ind w:left="0"/>
              <w:jc w:val="center"/>
              <w:rPr>
                <w:rFonts w:cs="Arial"/>
              </w:rPr>
            </w:pPr>
            <w:r>
              <w:rPr>
                <w:rFonts w:cs="Arial"/>
              </w:rPr>
              <w:t>136,1</w:t>
            </w:r>
          </w:p>
        </w:tc>
      </w:tr>
      <w:tr w:rsidR="00345E22" w:rsidRPr="00440AB3" w14:paraId="38F8CC4F"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EB539A5" w14:textId="77777777" w:rsidR="00345E22" w:rsidRPr="00980886" w:rsidRDefault="00345E22" w:rsidP="00D74CBD">
            <w:pPr>
              <w:pStyle w:val="aff"/>
              <w:keepNext/>
              <w:keepLines/>
              <w:widowControl/>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29713FF1" w14:textId="77777777" w:rsidR="00345E22" w:rsidRDefault="00345E22" w:rsidP="00D74CBD">
            <w:pPr>
              <w:pStyle w:val="aff"/>
              <w:pageBreakBefore/>
              <w:spacing w:before="60" w:line="240" w:lineRule="exact"/>
              <w:ind w:left="-57"/>
              <w:jc w:val="center"/>
              <w:rPr>
                <w:rFonts w:cs="Arial"/>
              </w:rPr>
            </w:pPr>
            <w:r>
              <w:rPr>
                <w:rFonts w:cs="Arial"/>
              </w:rPr>
              <w:t>409,2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8AEC196" w14:textId="77777777" w:rsidR="00345E22" w:rsidRDefault="00345E22" w:rsidP="00D74CBD">
            <w:pPr>
              <w:pStyle w:val="aff"/>
              <w:pageBreakBefore/>
              <w:spacing w:before="60" w:line="240" w:lineRule="exact"/>
              <w:ind w:left="0"/>
              <w:jc w:val="center"/>
              <w:rPr>
                <w:rFonts w:cs="Arial"/>
              </w:rPr>
            </w:pPr>
            <w:r>
              <w:rPr>
                <w:rFonts w:cs="Arial"/>
              </w:rPr>
              <w:t>40,9</w:t>
            </w:r>
          </w:p>
        </w:tc>
        <w:tc>
          <w:tcPr>
            <w:tcW w:w="606" w:type="pct"/>
            <w:tcBorders>
              <w:top w:val="dotted" w:sz="4" w:space="0" w:color="auto"/>
              <w:bottom w:val="dotted" w:sz="4" w:space="0" w:color="auto"/>
              <w:right w:val="single" w:sz="4" w:space="0" w:color="auto"/>
            </w:tcBorders>
            <w:shd w:val="clear" w:color="auto" w:fill="auto"/>
            <w:vAlign w:val="bottom"/>
          </w:tcPr>
          <w:p w14:paraId="63458ACE" w14:textId="77777777" w:rsidR="00345E22" w:rsidRDefault="00345E22" w:rsidP="00D74CBD">
            <w:pPr>
              <w:pStyle w:val="aff"/>
              <w:pageBreakBefore/>
              <w:spacing w:before="60" w:line="240" w:lineRule="exact"/>
              <w:ind w:left="0"/>
              <w:jc w:val="center"/>
              <w:rPr>
                <w:rFonts w:cs="Arial"/>
              </w:rPr>
            </w:pPr>
            <w:r>
              <w:rPr>
                <w:rFonts w:cs="Arial"/>
              </w:rPr>
              <w:t>77,8</w:t>
            </w:r>
          </w:p>
        </w:tc>
        <w:tc>
          <w:tcPr>
            <w:tcW w:w="983" w:type="pct"/>
            <w:tcBorders>
              <w:top w:val="dotted" w:sz="4" w:space="0" w:color="auto"/>
              <w:bottom w:val="dotted" w:sz="4" w:space="0" w:color="auto"/>
              <w:right w:val="double" w:sz="4" w:space="0" w:color="auto"/>
            </w:tcBorders>
            <w:shd w:val="clear" w:color="auto" w:fill="auto"/>
            <w:vAlign w:val="bottom"/>
          </w:tcPr>
          <w:p w14:paraId="7DEAEFA7" w14:textId="77777777" w:rsidR="00345E22" w:rsidRDefault="00345E22" w:rsidP="00D74CBD">
            <w:pPr>
              <w:pStyle w:val="aff"/>
              <w:pageBreakBefore/>
              <w:spacing w:before="60" w:line="240" w:lineRule="exact"/>
              <w:ind w:left="0"/>
              <w:jc w:val="center"/>
              <w:rPr>
                <w:rFonts w:cs="Arial"/>
              </w:rPr>
            </w:pPr>
            <w:r>
              <w:rPr>
                <w:rFonts w:cs="Arial"/>
              </w:rPr>
              <w:t>104,1</w:t>
            </w:r>
          </w:p>
        </w:tc>
      </w:tr>
      <w:tr w:rsidR="00345E22" w:rsidRPr="00440AB3" w14:paraId="66009A9D"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BC2C918" w14:textId="77777777" w:rsidR="00345E22" w:rsidRDefault="00345E22" w:rsidP="00D74CBD">
            <w:pPr>
              <w:pStyle w:val="aff"/>
              <w:spacing w:before="60" w:line="240" w:lineRule="exact"/>
              <w:ind w:left="57"/>
              <w:rPr>
                <w:rFonts w:cs="Arial"/>
                <w:i/>
              </w:rPr>
            </w:pPr>
            <w:r w:rsidRPr="002510D1">
              <w:rPr>
                <w:rFonts w:cs="Arial"/>
                <w:i/>
                <w:lang w:val="en-US"/>
              </w:rPr>
              <w:t>IV</w:t>
            </w:r>
            <w:r w:rsidRPr="002510D1">
              <w:rPr>
                <w:rFonts w:cs="Arial"/>
                <w:i/>
              </w:rPr>
              <w:t xml:space="preserve"> квартал</w:t>
            </w:r>
          </w:p>
          <w:p w14:paraId="3AA961C1" w14:textId="77777777" w:rsidR="00345E22" w:rsidRPr="002510D1" w:rsidRDefault="00345E22" w:rsidP="00D74CBD">
            <w:pPr>
              <w:pStyle w:val="aff"/>
              <w:spacing w:before="6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0F180042" w14:textId="77777777" w:rsidR="00345E22" w:rsidRPr="00CB64EF" w:rsidRDefault="00345E22" w:rsidP="00D74CBD">
            <w:pPr>
              <w:pStyle w:val="aff"/>
              <w:pageBreakBefore/>
              <w:spacing w:before="60" w:line="240" w:lineRule="exact"/>
              <w:ind w:left="-57"/>
              <w:jc w:val="center"/>
              <w:rPr>
                <w:rFonts w:cs="Arial"/>
                <w:i/>
              </w:rPr>
            </w:pPr>
            <w:r>
              <w:rPr>
                <w:rFonts w:cs="Arial"/>
                <w:i/>
              </w:rPr>
              <w:t>780,4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6CEA0F8" w14:textId="77777777" w:rsidR="00345E22" w:rsidRPr="00CB64EF" w:rsidRDefault="00345E22" w:rsidP="00D74CBD">
            <w:pPr>
              <w:pStyle w:val="aff"/>
              <w:pageBreakBefore/>
              <w:spacing w:before="60" w:line="240" w:lineRule="exact"/>
              <w:ind w:left="0"/>
              <w:jc w:val="center"/>
              <w:rPr>
                <w:rFonts w:cs="Arial"/>
                <w:i/>
              </w:rPr>
            </w:pPr>
            <w:r>
              <w:rPr>
                <w:rFonts w:cs="Arial"/>
                <w:i/>
              </w:rPr>
              <w:t>156,8</w:t>
            </w:r>
          </w:p>
        </w:tc>
        <w:tc>
          <w:tcPr>
            <w:tcW w:w="606" w:type="pct"/>
            <w:tcBorders>
              <w:top w:val="dotted" w:sz="4" w:space="0" w:color="auto"/>
              <w:bottom w:val="dotted" w:sz="4" w:space="0" w:color="auto"/>
              <w:right w:val="single" w:sz="4" w:space="0" w:color="auto"/>
            </w:tcBorders>
            <w:shd w:val="clear" w:color="auto" w:fill="auto"/>
            <w:vAlign w:val="bottom"/>
          </w:tcPr>
          <w:p w14:paraId="60021E63" w14:textId="77777777" w:rsidR="00345E22" w:rsidRPr="00CB64EF" w:rsidRDefault="00345E22" w:rsidP="00D74CBD">
            <w:pPr>
              <w:pStyle w:val="aff"/>
              <w:pageBreakBefore/>
              <w:spacing w:before="60" w:line="240" w:lineRule="exact"/>
              <w:ind w:left="0"/>
              <w:jc w:val="center"/>
              <w:rPr>
                <w:rFonts w:cs="Arial"/>
                <w:i/>
              </w:rPr>
            </w:pPr>
            <w:r w:rsidRPr="00CB64EF">
              <w:rPr>
                <w:rFonts w:cs="Arial"/>
                <w:i/>
              </w:rPr>
              <w:t>105,</w:t>
            </w:r>
            <w:r>
              <w:rPr>
                <w:rFonts w:cs="Arial"/>
                <w:i/>
              </w:rPr>
              <w:t>6</w:t>
            </w:r>
          </w:p>
        </w:tc>
        <w:tc>
          <w:tcPr>
            <w:tcW w:w="983" w:type="pct"/>
            <w:tcBorders>
              <w:top w:val="dotted" w:sz="4" w:space="0" w:color="auto"/>
              <w:bottom w:val="dotted" w:sz="4" w:space="0" w:color="auto"/>
              <w:right w:val="double" w:sz="4" w:space="0" w:color="auto"/>
            </w:tcBorders>
            <w:shd w:val="clear" w:color="auto" w:fill="auto"/>
            <w:vAlign w:val="bottom"/>
          </w:tcPr>
          <w:p w14:paraId="4C54A311" w14:textId="77777777" w:rsidR="00345E22" w:rsidRPr="00CB64EF" w:rsidRDefault="00345E22" w:rsidP="00D74CBD">
            <w:pPr>
              <w:pStyle w:val="aff"/>
              <w:pageBreakBefore/>
              <w:spacing w:before="60" w:line="240" w:lineRule="exact"/>
              <w:ind w:left="0"/>
              <w:jc w:val="center"/>
              <w:rPr>
                <w:rFonts w:cs="Arial"/>
                <w:i/>
              </w:rPr>
            </w:pPr>
            <w:r>
              <w:rPr>
                <w:rFonts w:cs="Arial"/>
                <w:i/>
              </w:rPr>
              <w:t>112,0</w:t>
            </w:r>
          </w:p>
        </w:tc>
      </w:tr>
      <w:tr w:rsidR="00345E22" w:rsidRPr="00440AB3" w14:paraId="01F47891"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0387844" w14:textId="77777777" w:rsidR="00345E22" w:rsidRPr="005629B6" w:rsidRDefault="00345E22" w:rsidP="00D74CBD">
            <w:pPr>
              <w:pStyle w:val="aff"/>
              <w:spacing w:before="6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516A8C83" w14:textId="77777777" w:rsidR="00345E22" w:rsidRPr="00CB64EF" w:rsidRDefault="00345E22" w:rsidP="00D74CBD">
            <w:pPr>
              <w:pStyle w:val="aff"/>
              <w:pageBreakBefore/>
              <w:spacing w:before="60" w:line="240" w:lineRule="exact"/>
              <w:ind w:left="-57"/>
              <w:jc w:val="center"/>
              <w:rPr>
                <w:rFonts w:cs="Arial"/>
                <w:i/>
              </w:rPr>
            </w:pPr>
            <w:r>
              <w:rPr>
                <w:rFonts w:cs="Arial"/>
                <w:i/>
              </w:rPr>
              <w:t>739,9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F9D6630" w14:textId="77777777" w:rsidR="00345E22" w:rsidRPr="00CB64EF" w:rsidRDefault="00345E22" w:rsidP="00D74CBD">
            <w:pPr>
              <w:pStyle w:val="aff"/>
              <w:pageBreakBefore/>
              <w:spacing w:before="60" w:line="240" w:lineRule="exact"/>
              <w:ind w:left="0"/>
              <w:jc w:val="center"/>
              <w:rPr>
                <w:rFonts w:cs="Arial"/>
                <w:i/>
              </w:rPr>
            </w:pPr>
            <w:r w:rsidRPr="00CB64EF">
              <w:rPr>
                <w:rFonts w:cs="Arial"/>
                <w:i/>
              </w:rPr>
              <w:t>116,</w:t>
            </w:r>
            <w:r>
              <w:rPr>
                <w:rFonts w:cs="Arial"/>
                <w:i/>
              </w:rPr>
              <w:t>3</w:t>
            </w:r>
          </w:p>
        </w:tc>
        <w:tc>
          <w:tcPr>
            <w:tcW w:w="606" w:type="pct"/>
            <w:tcBorders>
              <w:top w:val="dotted" w:sz="4" w:space="0" w:color="auto"/>
              <w:bottom w:val="dotted" w:sz="4" w:space="0" w:color="auto"/>
              <w:right w:val="single" w:sz="4" w:space="0" w:color="auto"/>
            </w:tcBorders>
            <w:shd w:val="clear" w:color="auto" w:fill="auto"/>
            <w:vAlign w:val="bottom"/>
          </w:tcPr>
          <w:p w14:paraId="54662F28" w14:textId="77777777" w:rsidR="00345E22" w:rsidRPr="00CB64EF" w:rsidRDefault="00345E22" w:rsidP="00D74CBD">
            <w:pPr>
              <w:pStyle w:val="aff"/>
              <w:pageBreakBefore/>
              <w:spacing w:before="60" w:line="240" w:lineRule="exact"/>
              <w:ind w:left="0"/>
              <w:jc w:val="center"/>
              <w:rPr>
                <w:rFonts w:cs="Arial"/>
                <w:i/>
              </w:rPr>
            </w:pPr>
            <w:r w:rsidRPr="00CB64EF">
              <w:rPr>
                <w:rFonts w:cs="Arial"/>
                <w:i/>
              </w:rPr>
              <w:t>101,6</w:t>
            </w:r>
          </w:p>
        </w:tc>
        <w:tc>
          <w:tcPr>
            <w:tcW w:w="983" w:type="pct"/>
            <w:tcBorders>
              <w:top w:val="dotted" w:sz="4" w:space="0" w:color="auto"/>
              <w:bottom w:val="dotted" w:sz="4" w:space="0" w:color="auto"/>
              <w:right w:val="double" w:sz="4" w:space="0" w:color="auto"/>
            </w:tcBorders>
            <w:shd w:val="clear" w:color="auto" w:fill="auto"/>
            <w:vAlign w:val="bottom"/>
          </w:tcPr>
          <w:p w14:paraId="6F2BE4C6" w14:textId="77777777" w:rsidR="00345E22" w:rsidRPr="00CB64EF" w:rsidRDefault="00345E22" w:rsidP="00D74CBD">
            <w:pPr>
              <w:pStyle w:val="aff"/>
              <w:pageBreakBefore/>
              <w:spacing w:before="60" w:line="240" w:lineRule="exact"/>
              <w:ind w:left="0"/>
              <w:jc w:val="center"/>
              <w:rPr>
                <w:rFonts w:cs="Arial"/>
                <w:i/>
              </w:rPr>
            </w:pPr>
            <w:r w:rsidRPr="00CB64EF">
              <w:rPr>
                <w:rFonts w:cs="Arial"/>
                <w:i/>
              </w:rPr>
              <w:t>90,</w:t>
            </w:r>
            <w:r>
              <w:rPr>
                <w:rFonts w:cs="Arial"/>
                <w:i/>
              </w:rPr>
              <w:t>0</w:t>
            </w:r>
          </w:p>
        </w:tc>
      </w:tr>
      <w:tr w:rsidR="00345E22" w:rsidRPr="00440AB3" w14:paraId="4F3C3B3E"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AC21717" w14:textId="77777777" w:rsidR="00345E22" w:rsidRDefault="00345E22" w:rsidP="00D74CBD">
            <w:pPr>
              <w:pStyle w:val="aff"/>
              <w:spacing w:before="60" w:line="240" w:lineRule="exact"/>
              <w:ind w:left="57"/>
              <w:rPr>
                <w:rFonts w:cs="Arial"/>
                <w:i/>
              </w:rPr>
            </w:pPr>
            <w:r w:rsidRPr="002510D1">
              <w:rPr>
                <w:rFonts w:cs="Arial"/>
                <w:i/>
              </w:rPr>
              <w:t>Год</w:t>
            </w:r>
          </w:p>
          <w:p w14:paraId="22FC7A9E" w14:textId="77777777" w:rsidR="00345E22" w:rsidRPr="002510D1" w:rsidRDefault="00345E22" w:rsidP="00D74CBD">
            <w:pPr>
              <w:pStyle w:val="aff"/>
              <w:spacing w:before="60" w:line="240" w:lineRule="exact"/>
              <w:ind w:left="284"/>
              <w:rPr>
                <w:rFonts w:cs="Arial"/>
                <w:i/>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4AF8BECA" w14:textId="77777777" w:rsidR="00345E22" w:rsidRPr="00440AB3" w:rsidRDefault="00345E22" w:rsidP="00D74CBD">
            <w:pPr>
              <w:pStyle w:val="aff"/>
              <w:spacing w:before="60" w:line="240" w:lineRule="exact"/>
              <w:ind w:left="-57"/>
              <w:jc w:val="center"/>
              <w:rPr>
                <w:rFonts w:cs="Arial"/>
                <w:i/>
              </w:rPr>
            </w:pPr>
            <w:r>
              <w:rPr>
                <w:rFonts w:cs="Arial"/>
                <w:i/>
              </w:rPr>
              <w:t>1944,4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3BC187C" w14:textId="77777777" w:rsidR="00345E22" w:rsidRPr="00440AB3" w:rsidRDefault="00345E22" w:rsidP="00D74CBD">
            <w:pPr>
              <w:pStyle w:val="aff"/>
              <w:spacing w:before="60" w:line="240" w:lineRule="exact"/>
              <w:ind w:left="0"/>
              <w:jc w:val="center"/>
              <w:rPr>
                <w:rFonts w:cs="Arial"/>
                <w:i/>
              </w:rPr>
            </w:pPr>
            <w:r>
              <w:rPr>
                <w:rFonts w:cs="Arial"/>
                <w:i/>
              </w:rPr>
              <w:t>497,9</w:t>
            </w:r>
          </w:p>
        </w:tc>
        <w:tc>
          <w:tcPr>
            <w:tcW w:w="606" w:type="pct"/>
            <w:tcBorders>
              <w:top w:val="dotted" w:sz="4" w:space="0" w:color="auto"/>
              <w:bottom w:val="dotted" w:sz="4" w:space="0" w:color="auto"/>
              <w:right w:val="single" w:sz="4" w:space="0" w:color="auto"/>
            </w:tcBorders>
            <w:shd w:val="clear" w:color="auto" w:fill="auto"/>
            <w:vAlign w:val="bottom"/>
          </w:tcPr>
          <w:p w14:paraId="2204235E" w14:textId="77777777" w:rsidR="00345E22" w:rsidRPr="00440AB3" w:rsidRDefault="00345E22" w:rsidP="00D74CBD">
            <w:pPr>
              <w:pStyle w:val="aff"/>
              <w:spacing w:before="60" w:line="240" w:lineRule="exact"/>
              <w:ind w:left="0"/>
              <w:jc w:val="center"/>
              <w:rPr>
                <w:rFonts w:cs="Arial"/>
                <w:i/>
              </w:rPr>
            </w:pPr>
            <w:r>
              <w:rPr>
                <w:rFonts w:cs="Arial"/>
                <w:i/>
              </w:rPr>
              <w:t>110,5</w:t>
            </w:r>
          </w:p>
        </w:tc>
        <w:tc>
          <w:tcPr>
            <w:tcW w:w="983" w:type="pct"/>
            <w:tcBorders>
              <w:top w:val="dotted" w:sz="4" w:space="0" w:color="auto"/>
              <w:bottom w:val="dotted" w:sz="4" w:space="0" w:color="auto"/>
              <w:right w:val="double" w:sz="4" w:space="0" w:color="auto"/>
            </w:tcBorders>
            <w:shd w:val="clear" w:color="auto" w:fill="auto"/>
            <w:vAlign w:val="bottom"/>
          </w:tcPr>
          <w:p w14:paraId="13CD8A38" w14:textId="77777777" w:rsidR="00345E22" w:rsidRPr="00440AB3" w:rsidRDefault="00345E22" w:rsidP="00D74CBD">
            <w:pPr>
              <w:pStyle w:val="aff"/>
              <w:spacing w:before="60" w:line="240" w:lineRule="exact"/>
              <w:ind w:left="0"/>
              <w:jc w:val="center"/>
              <w:rPr>
                <w:rFonts w:cs="Arial"/>
                <w:i/>
              </w:rPr>
            </w:pPr>
            <w:r>
              <w:rPr>
                <w:rFonts w:cs="Arial"/>
                <w:i/>
              </w:rPr>
              <w:t>92,1</w:t>
            </w:r>
          </w:p>
        </w:tc>
      </w:tr>
      <w:tr w:rsidR="00345E22" w:rsidRPr="00440AB3" w14:paraId="4A99FA94" w14:textId="77777777" w:rsidTr="00345E22">
        <w:trPr>
          <w:trHeight w:val="132"/>
        </w:trPr>
        <w:tc>
          <w:tcPr>
            <w:tcW w:w="1745" w:type="pct"/>
            <w:tcBorders>
              <w:top w:val="dotted" w:sz="4" w:space="0" w:color="auto"/>
              <w:left w:val="double" w:sz="4" w:space="0" w:color="auto"/>
              <w:bottom w:val="single" w:sz="4" w:space="0" w:color="auto"/>
              <w:right w:val="single" w:sz="4" w:space="0" w:color="auto"/>
            </w:tcBorders>
            <w:shd w:val="clear" w:color="auto" w:fill="auto"/>
            <w:vAlign w:val="bottom"/>
          </w:tcPr>
          <w:p w14:paraId="54B99C81" w14:textId="77777777" w:rsidR="00345E22" w:rsidRPr="002510D1" w:rsidRDefault="00345E22" w:rsidP="00D74CBD">
            <w:pPr>
              <w:pStyle w:val="aff"/>
              <w:spacing w:before="6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single" w:sz="4" w:space="0" w:color="auto"/>
            </w:tcBorders>
            <w:shd w:val="clear" w:color="auto" w:fill="auto"/>
            <w:vAlign w:val="bottom"/>
          </w:tcPr>
          <w:p w14:paraId="6FB5D8AD" w14:textId="77777777" w:rsidR="00345E22" w:rsidRPr="00440AB3" w:rsidRDefault="00345E22" w:rsidP="00D74CBD">
            <w:pPr>
              <w:pStyle w:val="aff"/>
              <w:pageBreakBefore/>
              <w:spacing w:before="60" w:line="240" w:lineRule="exact"/>
              <w:ind w:left="-57"/>
              <w:jc w:val="center"/>
              <w:rPr>
                <w:rFonts w:cs="Arial"/>
                <w:i/>
              </w:rPr>
            </w:pPr>
            <w:r>
              <w:rPr>
                <w:rFonts w:cs="Arial"/>
                <w:i/>
              </w:rPr>
              <w:t>1790,5</w:t>
            </w:r>
          </w:p>
        </w:tc>
        <w:tc>
          <w:tcPr>
            <w:tcW w:w="985" w:type="pct"/>
            <w:tcBorders>
              <w:top w:val="dotted" w:sz="4" w:space="0" w:color="auto"/>
              <w:left w:val="single" w:sz="4" w:space="0" w:color="auto"/>
              <w:bottom w:val="single" w:sz="4" w:space="0" w:color="auto"/>
              <w:right w:val="single" w:sz="4" w:space="0" w:color="auto"/>
            </w:tcBorders>
            <w:shd w:val="clear" w:color="auto" w:fill="auto"/>
            <w:vAlign w:val="bottom"/>
          </w:tcPr>
          <w:p w14:paraId="2E46608E" w14:textId="77777777" w:rsidR="00345E22" w:rsidRPr="00440AB3" w:rsidRDefault="00345E22" w:rsidP="00D74CBD">
            <w:pPr>
              <w:pStyle w:val="aff"/>
              <w:pageBreakBefore/>
              <w:spacing w:before="60" w:line="240" w:lineRule="exact"/>
              <w:ind w:left="0"/>
              <w:jc w:val="center"/>
              <w:rPr>
                <w:rFonts w:cs="Arial"/>
                <w:i/>
              </w:rPr>
            </w:pPr>
            <w:r>
              <w:rPr>
                <w:rFonts w:cs="Arial"/>
                <w:i/>
              </w:rPr>
              <w:t>344,0</w:t>
            </w:r>
          </w:p>
        </w:tc>
        <w:tc>
          <w:tcPr>
            <w:tcW w:w="606" w:type="pct"/>
            <w:tcBorders>
              <w:top w:val="dotted" w:sz="4" w:space="0" w:color="auto"/>
              <w:bottom w:val="single" w:sz="4" w:space="0" w:color="auto"/>
              <w:right w:val="single" w:sz="4" w:space="0" w:color="auto"/>
            </w:tcBorders>
            <w:shd w:val="clear" w:color="auto" w:fill="auto"/>
            <w:vAlign w:val="bottom"/>
          </w:tcPr>
          <w:p w14:paraId="5CF2FD3A" w14:textId="77777777" w:rsidR="00345E22" w:rsidRPr="00440AB3" w:rsidRDefault="00345E22" w:rsidP="00D74CBD">
            <w:pPr>
              <w:pStyle w:val="aff"/>
              <w:pageBreakBefore/>
              <w:spacing w:before="60" w:line="240" w:lineRule="exact"/>
              <w:ind w:left="0"/>
              <w:jc w:val="center"/>
              <w:rPr>
                <w:rFonts w:cs="Arial"/>
                <w:i/>
              </w:rPr>
            </w:pPr>
            <w:r>
              <w:rPr>
                <w:rFonts w:cs="Arial"/>
                <w:i/>
              </w:rPr>
              <w:t>103,0</w:t>
            </w:r>
          </w:p>
        </w:tc>
        <w:tc>
          <w:tcPr>
            <w:tcW w:w="983" w:type="pct"/>
            <w:tcBorders>
              <w:top w:val="dotted" w:sz="4" w:space="0" w:color="auto"/>
              <w:bottom w:val="single" w:sz="4" w:space="0" w:color="auto"/>
              <w:right w:val="double" w:sz="4" w:space="0" w:color="auto"/>
            </w:tcBorders>
            <w:shd w:val="clear" w:color="auto" w:fill="auto"/>
            <w:vAlign w:val="bottom"/>
          </w:tcPr>
          <w:p w14:paraId="70E98B82" w14:textId="77777777" w:rsidR="00345E22" w:rsidRPr="00440AB3" w:rsidRDefault="00345E22" w:rsidP="00D74CBD">
            <w:pPr>
              <w:pStyle w:val="aff"/>
              <w:pageBreakBefore/>
              <w:spacing w:before="60" w:line="240" w:lineRule="exact"/>
              <w:ind w:left="0"/>
              <w:jc w:val="center"/>
              <w:rPr>
                <w:rFonts w:cs="Arial"/>
                <w:i/>
              </w:rPr>
            </w:pPr>
            <w:r>
              <w:rPr>
                <w:rFonts w:cs="Arial"/>
                <w:i/>
              </w:rPr>
              <w:t>66,1</w:t>
            </w:r>
          </w:p>
        </w:tc>
      </w:tr>
      <w:tr w:rsidR="00345E22" w:rsidRPr="00440AB3" w14:paraId="713F16E4" w14:textId="77777777" w:rsidTr="00345E22">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14:paraId="102EDF74" w14:textId="77777777" w:rsidR="00345E22" w:rsidRDefault="00345E22" w:rsidP="00D74CBD">
            <w:pPr>
              <w:pStyle w:val="aff"/>
              <w:spacing w:before="60" w:line="240" w:lineRule="exact"/>
              <w:ind w:left="0"/>
              <w:jc w:val="center"/>
              <w:rPr>
                <w:rFonts w:cs="Arial"/>
                <w:i/>
              </w:rPr>
            </w:pPr>
            <w:r w:rsidRPr="002C68C3">
              <w:rPr>
                <w:rFonts w:cs="Arial"/>
                <w:b/>
              </w:rPr>
              <w:t>202</w:t>
            </w:r>
            <w:r>
              <w:rPr>
                <w:rFonts w:cs="Arial"/>
                <w:b/>
              </w:rPr>
              <w:t>1</w:t>
            </w:r>
            <w:r w:rsidRPr="002C68C3">
              <w:rPr>
                <w:rFonts w:cs="Arial"/>
                <w:b/>
              </w:rPr>
              <w:t xml:space="preserve"> год</w:t>
            </w:r>
          </w:p>
        </w:tc>
      </w:tr>
      <w:tr w:rsidR="00345E22" w:rsidRPr="00440AB3" w14:paraId="28D6637F" w14:textId="77777777" w:rsidTr="00345E22">
        <w:trPr>
          <w:trHeight w:val="132"/>
        </w:trPr>
        <w:tc>
          <w:tcPr>
            <w:tcW w:w="1745" w:type="pct"/>
            <w:tcBorders>
              <w:top w:val="single" w:sz="4" w:space="0" w:color="auto"/>
              <w:left w:val="double" w:sz="4" w:space="0" w:color="auto"/>
              <w:bottom w:val="dotted" w:sz="4" w:space="0" w:color="auto"/>
              <w:right w:val="single" w:sz="4" w:space="0" w:color="auto"/>
            </w:tcBorders>
            <w:shd w:val="clear" w:color="auto" w:fill="auto"/>
            <w:vAlign w:val="bottom"/>
          </w:tcPr>
          <w:p w14:paraId="1C5E1A0C" w14:textId="77777777" w:rsidR="00345E22" w:rsidRPr="00E2000E" w:rsidRDefault="00345E22" w:rsidP="00D74CBD">
            <w:pPr>
              <w:pStyle w:val="aff"/>
              <w:spacing w:before="60" w:line="240" w:lineRule="exact"/>
              <w:ind w:left="57"/>
              <w:rPr>
                <w:rFonts w:cs="Arial"/>
              </w:rPr>
            </w:pPr>
            <w:r w:rsidRPr="00D979B4">
              <w:rPr>
                <w:rFonts w:cs="Arial"/>
              </w:rPr>
              <w:t>Январь</w:t>
            </w:r>
          </w:p>
        </w:tc>
        <w:tc>
          <w:tcPr>
            <w:tcW w:w="681" w:type="pct"/>
            <w:tcBorders>
              <w:top w:val="single" w:sz="4" w:space="0" w:color="auto"/>
              <w:bottom w:val="dotted" w:sz="4" w:space="0" w:color="auto"/>
            </w:tcBorders>
            <w:shd w:val="clear" w:color="auto" w:fill="auto"/>
            <w:vAlign w:val="bottom"/>
          </w:tcPr>
          <w:p w14:paraId="611A0384" w14:textId="77777777" w:rsidR="00345E22" w:rsidRPr="00E2000E" w:rsidRDefault="00345E22" w:rsidP="00D74CBD">
            <w:pPr>
              <w:pStyle w:val="aff"/>
              <w:spacing w:before="60" w:line="240" w:lineRule="exact"/>
              <w:ind w:left="-57"/>
              <w:jc w:val="center"/>
              <w:rPr>
                <w:rFonts w:cs="Arial"/>
              </w:rPr>
            </w:pPr>
            <w:r w:rsidRPr="00E2000E">
              <w:rPr>
                <w:rFonts w:cs="Arial"/>
              </w:rPr>
              <w:t>92,9</w:t>
            </w:r>
          </w:p>
        </w:tc>
        <w:tc>
          <w:tcPr>
            <w:tcW w:w="985" w:type="pct"/>
            <w:tcBorders>
              <w:top w:val="single" w:sz="4" w:space="0" w:color="auto"/>
              <w:left w:val="single" w:sz="4" w:space="0" w:color="auto"/>
              <w:bottom w:val="dotted" w:sz="4" w:space="0" w:color="auto"/>
              <w:right w:val="single" w:sz="4" w:space="0" w:color="auto"/>
            </w:tcBorders>
            <w:shd w:val="clear" w:color="auto" w:fill="auto"/>
            <w:vAlign w:val="bottom"/>
          </w:tcPr>
          <w:p w14:paraId="3E05D1E5" w14:textId="77777777" w:rsidR="00345E22" w:rsidRPr="00E2000E" w:rsidRDefault="00345E22" w:rsidP="00D74CBD">
            <w:pPr>
              <w:pStyle w:val="aff"/>
              <w:spacing w:before="60" w:line="240" w:lineRule="exact"/>
              <w:ind w:left="0"/>
              <w:jc w:val="center"/>
              <w:rPr>
                <w:rFonts w:cs="Arial"/>
              </w:rPr>
            </w:pPr>
            <w:r>
              <w:rPr>
                <w:rFonts w:cs="Arial"/>
              </w:rPr>
              <w:t>32,6</w:t>
            </w:r>
          </w:p>
        </w:tc>
        <w:tc>
          <w:tcPr>
            <w:tcW w:w="606" w:type="pct"/>
            <w:tcBorders>
              <w:top w:val="single" w:sz="4" w:space="0" w:color="auto"/>
              <w:bottom w:val="dotted" w:sz="4" w:space="0" w:color="auto"/>
              <w:right w:val="single" w:sz="4" w:space="0" w:color="auto"/>
            </w:tcBorders>
            <w:shd w:val="clear" w:color="auto" w:fill="auto"/>
            <w:vAlign w:val="bottom"/>
          </w:tcPr>
          <w:p w14:paraId="00520A19" w14:textId="77777777" w:rsidR="00345E22" w:rsidRPr="00E2000E" w:rsidRDefault="00345E22" w:rsidP="00D74CBD">
            <w:pPr>
              <w:pStyle w:val="aff"/>
              <w:spacing w:before="60" w:line="240" w:lineRule="exact"/>
              <w:ind w:left="0"/>
              <w:jc w:val="center"/>
              <w:rPr>
                <w:rFonts w:cs="Arial"/>
              </w:rPr>
            </w:pPr>
            <w:r>
              <w:rPr>
                <w:rFonts w:cs="Arial"/>
              </w:rPr>
              <w:t>72,5</w:t>
            </w:r>
          </w:p>
        </w:tc>
        <w:tc>
          <w:tcPr>
            <w:tcW w:w="983" w:type="pct"/>
            <w:tcBorders>
              <w:top w:val="single" w:sz="4" w:space="0" w:color="auto"/>
              <w:bottom w:val="dotted" w:sz="4" w:space="0" w:color="auto"/>
              <w:right w:val="double" w:sz="4" w:space="0" w:color="auto"/>
            </w:tcBorders>
            <w:shd w:val="clear" w:color="auto" w:fill="auto"/>
            <w:vAlign w:val="bottom"/>
          </w:tcPr>
          <w:p w14:paraId="665A14A1" w14:textId="77777777" w:rsidR="00345E22" w:rsidRPr="00E2000E" w:rsidRDefault="00345E22" w:rsidP="00D74CBD">
            <w:pPr>
              <w:pStyle w:val="aff"/>
              <w:spacing w:before="60" w:line="240" w:lineRule="exact"/>
              <w:ind w:left="0"/>
              <w:jc w:val="center"/>
              <w:rPr>
                <w:rFonts w:cs="Arial"/>
              </w:rPr>
            </w:pPr>
            <w:r>
              <w:rPr>
                <w:rFonts w:cs="Arial"/>
              </w:rPr>
              <w:t>74,0</w:t>
            </w:r>
          </w:p>
        </w:tc>
      </w:tr>
      <w:tr w:rsidR="00345E22" w:rsidRPr="00440AB3" w14:paraId="51F0B8F7"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3B3BC6E" w14:textId="77777777" w:rsidR="00345E22" w:rsidRPr="00BF6B29" w:rsidRDefault="00345E22" w:rsidP="00D74CBD">
            <w:pPr>
              <w:pStyle w:val="aff"/>
              <w:spacing w:before="60" w:line="240" w:lineRule="exact"/>
              <w:ind w:left="57"/>
              <w:rPr>
                <w:rFonts w:cs="Arial"/>
              </w:rPr>
            </w:pPr>
            <w:r>
              <w:rPr>
                <w:rFonts w:cs="Arial"/>
              </w:rPr>
              <w:t>Февраль</w:t>
            </w:r>
          </w:p>
        </w:tc>
        <w:tc>
          <w:tcPr>
            <w:tcW w:w="681" w:type="pct"/>
            <w:tcBorders>
              <w:top w:val="dotted" w:sz="4" w:space="0" w:color="auto"/>
              <w:bottom w:val="dotted" w:sz="4" w:space="0" w:color="auto"/>
            </w:tcBorders>
            <w:shd w:val="clear" w:color="auto" w:fill="auto"/>
            <w:vAlign w:val="bottom"/>
          </w:tcPr>
          <w:p w14:paraId="615091C3" w14:textId="77777777" w:rsidR="00345E22" w:rsidRPr="00E2000E" w:rsidRDefault="00345E22" w:rsidP="00D74CBD">
            <w:pPr>
              <w:pStyle w:val="aff"/>
              <w:spacing w:before="60" w:line="240" w:lineRule="exact"/>
              <w:ind w:left="-57"/>
              <w:jc w:val="center"/>
              <w:rPr>
                <w:rFonts w:cs="Arial"/>
              </w:rPr>
            </w:pPr>
            <w:r>
              <w:rPr>
                <w:rFonts w:cs="Arial"/>
              </w:rPr>
              <w:t>99,9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6AF4E2D1" w14:textId="77777777" w:rsidR="00345E22" w:rsidRDefault="00345E22" w:rsidP="00D74CBD">
            <w:pPr>
              <w:pStyle w:val="aff"/>
              <w:spacing w:before="60" w:line="240" w:lineRule="exact"/>
              <w:ind w:left="0"/>
              <w:jc w:val="center"/>
              <w:rPr>
                <w:rFonts w:cs="Arial"/>
              </w:rPr>
            </w:pPr>
            <w:r>
              <w:rPr>
                <w:rFonts w:cs="Arial"/>
              </w:rPr>
              <w:t>26,7</w:t>
            </w:r>
          </w:p>
        </w:tc>
        <w:tc>
          <w:tcPr>
            <w:tcW w:w="606" w:type="pct"/>
            <w:tcBorders>
              <w:top w:val="dotted" w:sz="4" w:space="0" w:color="auto"/>
              <w:bottom w:val="dotted" w:sz="4" w:space="0" w:color="auto"/>
              <w:right w:val="single" w:sz="4" w:space="0" w:color="auto"/>
            </w:tcBorders>
            <w:shd w:val="clear" w:color="auto" w:fill="auto"/>
            <w:vAlign w:val="bottom"/>
          </w:tcPr>
          <w:p w14:paraId="4FAE6B3A" w14:textId="77777777" w:rsidR="00345E22" w:rsidRDefault="00345E22" w:rsidP="00D74CBD">
            <w:pPr>
              <w:pStyle w:val="aff"/>
              <w:spacing w:before="60" w:line="240" w:lineRule="exact"/>
              <w:ind w:left="0"/>
              <w:jc w:val="center"/>
              <w:rPr>
                <w:rFonts w:cs="Arial"/>
              </w:rPr>
            </w:pPr>
            <w:r>
              <w:rPr>
                <w:rFonts w:cs="Arial"/>
              </w:rPr>
              <w:t>89,4</w:t>
            </w:r>
          </w:p>
        </w:tc>
        <w:tc>
          <w:tcPr>
            <w:tcW w:w="983" w:type="pct"/>
            <w:tcBorders>
              <w:top w:val="dotted" w:sz="4" w:space="0" w:color="auto"/>
              <w:bottom w:val="dotted" w:sz="4" w:space="0" w:color="auto"/>
              <w:right w:val="double" w:sz="4" w:space="0" w:color="auto"/>
            </w:tcBorders>
            <w:shd w:val="clear" w:color="auto" w:fill="auto"/>
            <w:vAlign w:val="bottom"/>
          </w:tcPr>
          <w:p w14:paraId="71548149" w14:textId="77777777" w:rsidR="00345E22" w:rsidRDefault="00345E22" w:rsidP="00D74CBD">
            <w:pPr>
              <w:pStyle w:val="aff"/>
              <w:spacing w:before="60" w:line="240" w:lineRule="exact"/>
              <w:ind w:left="0"/>
              <w:jc w:val="center"/>
              <w:rPr>
                <w:rFonts w:cs="Arial"/>
              </w:rPr>
            </w:pPr>
            <w:r>
              <w:rPr>
                <w:rFonts w:cs="Arial"/>
              </w:rPr>
              <w:t>64,0</w:t>
            </w:r>
          </w:p>
        </w:tc>
      </w:tr>
      <w:tr w:rsidR="00345E22" w:rsidRPr="00440AB3" w14:paraId="73268486"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AF4C7B4" w14:textId="77777777" w:rsidR="00345E22" w:rsidRDefault="00345E22" w:rsidP="00D74CBD">
            <w:pPr>
              <w:pStyle w:val="aff"/>
              <w:spacing w:before="60" w:line="240" w:lineRule="exact"/>
              <w:ind w:left="57"/>
              <w:rPr>
                <w:rFonts w:cs="Arial"/>
              </w:rPr>
            </w:pPr>
            <w:r>
              <w:rPr>
                <w:rFonts w:cs="Arial"/>
              </w:rPr>
              <w:t>Март</w:t>
            </w:r>
          </w:p>
        </w:tc>
        <w:tc>
          <w:tcPr>
            <w:tcW w:w="681" w:type="pct"/>
            <w:tcBorders>
              <w:top w:val="dotted" w:sz="4" w:space="0" w:color="auto"/>
              <w:bottom w:val="dotted" w:sz="4" w:space="0" w:color="auto"/>
            </w:tcBorders>
            <w:shd w:val="clear" w:color="auto" w:fill="auto"/>
            <w:vAlign w:val="bottom"/>
          </w:tcPr>
          <w:p w14:paraId="3B9E146A" w14:textId="77777777" w:rsidR="00345E22" w:rsidRDefault="00345E22" w:rsidP="00D74CBD">
            <w:pPr>
              <w:pStyle w:val="aff"/>
              <w:spacing w:before="60" w:line="240" w:lineRule="exact"/>
              <w:ind w:left="-57"/>
              <w:jc w:val="center"/>
              <w:rPr>
                <w:rFonts w:cs="Arial"/>
              </w:rPr>
            </w:pPr>
            <w:r>
              <w:rPr>
                <w:rFonts w:cs="Arial"/>
              </w:rPr>
              <w:t>210,9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A82000C" w14:textId="77777777" w:rsidR="00345E22" w:rsidRDefault="00345E22" w:rsidP="00D74CBD">
            <w:pPr>
              <w:pStyle w:val="aff"/>
              <w:spacing w:before="60" w:line="240" w:lineRule="exact"/>
              <w:ind w:left="0"/>
              <w:jc w:val="center"/>
              <w:rPr>
                <w:rFonts w:cs="Arial"/>
              </w:rPr>
            </w:pPr>
            <w:r>
              <w:rPr>
                <w:rFonts w:cs="Arial"/>
              </w:rPr>
              <w:t>47,6</w:t>
            </w:r>
          </w:p>
        </w:tc>
        <w:tc>
          <w:tcPr>
            <w:tcW w:w="606" w:type="pct"/>
            <w:tcBorders>
              <w:top w:val="dotted" w:sz="4" w:space="0" w:color="auto"/>
              <w:bottom w:val="dotted" w:sz="4" w:space="0" w:color="auto"/>
              <w:right w:val="single" w:sz="4" w:space="0" w:color="auto"/>
            </w:tcBorders>
            <w:shd w:val="clear" w:color="auto" w:fill="auto"/>
            <w:vAlign w:val="bottom"/>
          </w:tcPr>
          <w:p w14:paraId="2848A886" w14:textId="77777777" w:rsidR="00345E22" w:rsidRDefault="00345E22" w:rsidP="00D74CBD">
            <w:pPr>
              <w:pStyle w:val="aff"/>
              <w:spacing w:before="60" w:line="240" w:lineRule="exact"/>
              <w:ind w:left="0"/>
              <w:jc w:val="center"/>
              <w:rPr>
                <w:rFonts w:cs="Arial"/>
              </w:rPr>
            </w:pPr>
            <w:r>
              <w:rPr>
                <w:rFonts w:cs="Arial"/>
              </w:rPr>
              <w:t>189,0</w:t>
            </w:r>
          </w:p>
        </w:tc>
        <w:tc>
          <w:tcPr>
            <w:tcW w:w="983" w:type="pct"/>
            <w:tcBorders>
              <w:top w:val="dotted" w:sz="4" w:space="0" w:color="auto"/>
              <w:bottom w:val="dotted" w:sz="4" w:space="0" w:color="auto"/>
              <w:right w:val="double" w:sz="4" w:space="0" w:color="auto"/>
            </w:tcBorders>
            <w:shd w:val="clear" w:color="auto" w:fill="auto"/>
            <w:vAlign w:val="bottom"/>
          </w:tcPr>
          <w:p w14:paraId="0675E032" w14:textId="77777777" w:rsidR="00345E22" w:rsidRDefault="00345E22" w:rsidP="00D74CBD">
            <w:pPr>
              <w:pStyle w:val="aff"/>
              <w:spacing w:before="60" w:line="240" w:lineRule="exact"/>
              <w:ind w:left="0"/>
              <w:jc w:val="center"/>
              <w:rPr>
                <w:rFonts w:cs="Arial"/>
              </w:rPr>
            </w:pPr>
            <w:r>
              <w:rPr>
                <w:rFonts w:cs="Arial"/>
              </w:rPr>
              <w:t>128,5</w:t>
            </w:r>
          </w:p>
        </w:tc>
      </w:tr>
      <w:tr w:rsidR="00345E22" w:rsidRPr="00440AB3" w14:paraId="7E91FD99"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7B708E2" w14:textId="77777777" w:rsidR="00345E22" w:rsidRPr="002E79ED" w:rsidRDefault="00345E22" w:rsidP="00D74CBD">
            <w:pPr>
              <w:pStyle w:val="aff"/>
              <w:spacing w:before="60" w:line="240" w:lineRule="exact"/>
              <w:ind w:left="57"/>
              <w:rPr>
                <w:rFonts w:cs="Arial"/>
                <w:i/>
              </w:rPr>
            </w:pPr>
            <w:r w:rsidRPr="002510D1">
              <w:rPr>
                <w:rFonts w:cs="Arial"/>
                <w:i/>
                <w:lang w:val="en-US"/>
              </w:rPr>
              <w:t>I</w:t>
            </w:r>
            <w:r w:rsidRPr="002510D1">
              <w:rPr>
                <w:rFonts w:cs="Arial"/>
                <w:i/>
              </w:rPr>
              <w:t xml:space="preserve"> квартал</w:t>
            </w:r>
          </w:p>
        </w:tc>
        <w:tc>
          <w:tcPr>
            <w:tcW w:w="681" w:type="pct"/>
            <w:tcBorders>
              <w:top w:val="dotted" w:sz="4" w:space="0" w:color="auto"/>
              <w:bottom w:val="dotted" w:sz="4" w:space="0" w:color="auto"/>
            </w:tcBorders>
            <w:shd w:val="clear" w:color="auto" w:fill="auto"/>
            <w:vAlign w:val="bottom"/>
          </w:tcPr>
          <w:p w14:paraId="33DC97D9" w14:textId="77777777" w:rsidR="00345E22" w:rsidRPr="000E3F18" w:rsidRDefault="00345E22" w:rsidP="00D74CBD">
            <w:pPr>
              <w:pStyle w:val="aff"/>
              <w:spacing w:before="60" w:line="240" w:lineRule="exact"/>
              <w:ind w:left="-57"/>
              <w:jc w:val="center"/>
              <w:rPr>
                <w:rFonts w:cs="Arial"/>
                <w:i/>
              </w:rPr>
            </w:pPr>
            <w:r w:rsidRPr="000E3F18">
              <w:rPr>
                <w:rFonts w:cs="Arial"/>
                <w:i/>
              </w:rPr>
              <w:t>403,7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0BA4031" w14:textId="77777777" w:rsidR="00345E22" w:rsidRPr="000E3F18" w:rsidRDefault="00345E22" w:rsidP="00D74CBD">
            <w:pPr>
              <w:pStyle w:val="aff"/>
              <w:spacing w:before="60" w:line="240" w:lineRule="exact"/>
              <w:ind w:left="0"/>
              <w:jc w:val="center"/>
              <w:rPr>
                <w:rFonts w:cs="Arial"/>
                <w:i/>
              </w:rPr>
            </w:pPr>
            <w:r w:rsidRPr="000E3F18">
              <w:rPr>
                <w:rFonts w:cs="Arial"/>
                <w:i/>
              </w:rPr>
              <w:t>106,9</w:t>
            </w:r>
          </w:p>
        </w:tc>
        <w:tc>
          <w:tcPr>
            <w:tcW w:w="606" w:type="pct"/>
            <w:tcBorders>
              <w:top w:val="dotted" w:sz="4" w:space="0" w:color="auto"/>
              <w:bottom w:val="dotted" w:sz="4" w:space="0" w:color="auto"/>
              <w:right w:val="single" w:sz="4" w:space="0" w:color="auto"/>
            </w:tcBorders>
            <w:shd w:val="clear" w:color="auto" w:fill="auto"/>
            <w:vAlign w:val="bottom"/>
          </w:tcPr>
          <w:p w14:paraId="743D61E7" w14:textId="77777777" w:rsidR="00345E22" w:rsidRPr="000E3F18" w:rsidRDefault="00345E22" w:rsidP="00D74CBD">
            <w:pPr>
              <w:pStyle w:val="aff"/>
              <w:spacing w:before="60" w:line="240" w:lineRule="exact"/>
              <w:ind w:left="0"/>
              <w:jc w:val="center"/>
              <w:rPr>
                <w:rFonts w:cs="Arial"/>
                <w:i/>
              </w:rPr>
            </w:pPr>
            <w:r w:rsidRPr="000E3F18">
              <w:rPr>
                <w:rFonts w:cs="Arial"/>
                <w:i/>
              </w:rPr>
              <w:t>114,9</w:t>
            </w:r>
          </w:p>
        </w:tc>
        <w:tc>
          <w:tcPr>
            <w:tcW w:w="983" w:type="pct"/>
            <w:tcBorders>
              <w:top w:val="dotted" w:sz="4" w:space="0" w:color="auto"/>
              <w:bottom w:val="dotted" w:sz="4" w:space="0" w:color="auto"/>
              <w:right w:val="double" w:sz="4" w:space="0" w:color="auto"/>
            </w:tcBorders>
            <w:shd w:val="clear" w:color="auto" w:fill="auto"/>
            <w:vAlign w:val="bottom"/>
          </w:tcPr>
          <w:p w14:paraId="71E1CD68" w14:textId="77777777" w:rsidR="00345E22" w:rsidRPr="000E3F18" w:rsidRDefault="00345E22" w:rsidP="00D74CBD">
            <w:pPr>
              <w:pStyle w:val="aff"/>
              <w:spacing w:before="60" w:line="240" w:lineRule="exact"/>
              <w:ind w:left="0"/>
              <w:jc w:val="center"/>
              <w:rPr>
                <w:rFonts w:cs="Arial"/>
                <w:i/>
              </w:rPr>
            </w:pPr>
            <w:r w:rsidRPr="000E3F18">
              <w:rPr>
                <w:rFonts w:cs="Arial"/>
                <w:i/>
              </w:rPr>
              <w:t>87,0</w:t>
            </w:r>
          </w:p>
        </w:tc>
      </w:tr>
      <w:tr w:rsidR="00345E22" w:rsidRPr="00440AB3" w14:paraId="1168354D"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1BAC94C" w14:textId="77777777" w:rsidR="00345E22" w:rsidRPr="00131576" w:rsidRDefault="00345E22" w:rsidP="00D74CBD">
            <w:pPr>
              <w:pStyle w:val="aff"/>
              <w:spacing w:before="60" w:line="240" w:lineRule="exact"/>
              <w:ind w:left="57"/>
              <w:rPr>
                <w:rFonts w:cs="Arial"/>
              </w:rPr>
            </w:pPr>
            <w:r w:rsidRPr="00131576">
              <w:rPr>
                <w:rFonts w:cs="Arial"/>
              </w:rPr>
              <w:t>Апрель</w:t>
            </w:r>
          </w:p>
        </w:tc>
        <w:tc>
          <w:tcPr>
            <w:tcW w:w="681" w:type="pct"/>
            <w:tcBorders>
              <w:top w:val="dotted" w:sz="4" w:space="0" w:color="auto"/>
              <w:bottom w:val="dotted" w:sz="4" w:space="0" w:color="auto"/>
            </w:tcBorders>
            <w:shd w:val="clear" w:color="auto" w:fill="auto"/>
            <w:vAlign w:val="bottom"/>
          </w:tcPr>
          <w:p w14:paraId="35C9460C" w14:textId="77777777" w:rsidR="00345E22" w:rsidRDefault="00345E22" w:rsidP="00D74CBD">
            <w:pPr>
              <w:pStyle w:val="aff"/>
              <w:spacing w:before="60" w:line="240" w:lineRule="exact"/>
              <w:ind w:left="-57"/>
              <w:jc w:val="center"/>
              <w:rPr>
                <w:rFonts w:cs="Arial"/>
              </w:rPr>
            </w:pPr>
            <w:r>
              <w:rPr>
                <w:rFonts w:cs="Arial"/>
              </w:rPr>
              <w:t>95,0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591013F" w14:textId="77777777" w:rsidR="00345E22" w:rsidRDefault="00345E22" w:rsidP="00D74CBD">
            <w:pPr>
              <w:pStyle w:val="aff"/>
              <w:spacing w:before="60" w:line="240" w:lineRule="exact"/>
              <w:ind w:left="0"/>
              <w:jc w:val="center"/>
              <w:rPr>
                <w:rFonts w:cs="Arial"/>
              </w:rPr>
            </w:pPr>
            <w:r>
              <w:rPr>
                <w:rFonts w:cs="Arial"/>
              </w:rPr>
              <w:t>44,3</w:t>
            </w:r>
          </w:p>
        </w:tc>
        <w:tc>
          <w:tcPr>
            <w:tcW w:w="606" w:type="pct"/>
            <w:tcBorders>
              <w:top w:val="dotted" w:sz="4" w:space="0" w:color="auto"/>
              <w:bottom w:val="dotted" w:sz="4" w:space="0" w:color="auto"/>
              <w:right w:val="single" w:sz="4" w:space="0" w:color="auto"/>
            </w:tcBorders>
            <w:shd w:val="clear" w:color="auto" w:fill="auto"/>
            <w:vAlign w:val="bottom"/>
          </w:tcPr>
          <w:p w14:paraId="26E97AEC" w14:textId="77777777" w:rsidR="00345E22" w:rsidRDefault="00345E22" w:rsidP="00D74CBD">
            <w:pPr>
              <w:pStyle w:val="aff"/>
              <w:spacing w:before="60" w:line="240" w:lineRule="exact"/>
              <w:ind w:left="0"/>
              <w:jc w:val="center"/>
              <w:rPr>
                <w:rFonts w:cs="Arial"/>
              </w:rPr>
            </w:pPr>
            <w:r>
              <w:rPr>
                <w:rFonts w:cs="Arial"/>
              </w:rPr>
              <w:t>132,9</w:t>
            </w:r>
          </w:p>
        </w:tc>
        <w:tc>
          <w:tcPr>
            <w:tcW w:w="983" w:type="pct"/>
            <w:tcBorders>
              <w:top w:val="dotted" w:sz="4" w:space="0" w:color="auto"/>
              <w:bottom w:val="dotted" w:sz="4" w:space="0" w:color="auto"/>
              <w:right w:val="double" w:sz="4" w:space="0" w:color="auto"/>
            </w:tcBorders>
            <w:shd w:val="clear" w:color="auto" w:fill="auto"/>
            <w:vAlign w:val="bottom"/>
          </w:tcPr>
          <w:p w14:paraId="661D6994" w14:textId="77777777" w:rsidR="00345E22" w:rsidRDefault="00345E22" w:rsidP="00D74CBD">
            <w:pPr>
              <w:pStyle w:val="aff"/>
              <w:spacing w:before="60" w:line="240" w:lineRule="exact"/>
              <w:ind w:left="0"/>
              <w:jc w:val="center"/>
              <w:rPr>
                <w:rFonts w:cs="Arial"/>
              </w:rPr>
            </w:pPr>
            <w:r>
              <w:rPr>
                <w:rFonts w:cs="Arial"/>
              </w:rPr>
              <w:t>180,4</w:t>
            </w:r>
          </w:p>
        </w:tc>
      </w:tr>
      <w:tr w:rsidR="00345E22" w:rsidRPr="00440AB3" w14:paraId="792B654C"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65D178FA" w14:textId="77777777" w:rsidR="00345E22" w:rsidRPr="00131576" w:rsidRDefault="00345E22" w:rsidP="00D74CBD">
            <w:pPr>
              <w:pStyle w:val="aff"/>
              <w:spacing w:before="60" w:line="240" w:lineRule="exact"/>
              <w:ind w:left="57"/>
              <w:rPr>
                <w:rFonts w:cs="Arial"/>
              </w:rPr>
            </w:pPr>
            <w:r>
              <w:rPr>
                <w:rFonts w:cs="Arial"/>
              </w:rPr>
              <w:t>Май</w:t>
            </w:r>
          </w:p>
        </w:tc>
        <w:tc>
          <w:tcPr>
            <w:tcW w:w="681" w:type="pct"/>
            <w:tcBorders>
              <w:top w:val="dotted" w:sz="4" w:space="0" w:color="auto"/>
              <w:bottom w:val="dotted" w:sz="4" w:space="0" w:color="auto"/>
            </w:tcBorders>
            <w:shd w:val="clear" w:color="auto" w:fill="auto"/>
            <w:vAlign w:val="bottom"/>
          </w:tcPr>
          <w:p w14:paraId="301AFCE4" w14:textId="77777777" w:rsidR="00345E22" w:rsidRDefault="00345E22" w:rsidP="00D74CBD">
            <w:pPr>
              <w:pStyle w:val="aff"/>
              <w:spacing w:before="60" w:line="240" w:lineRule="exact"/>
              <w:ind w:left="-57"/>
              <w:jc w:val="center"/>
              <w:rPr>
                <w:rFonts w:cs="Arial"/>
              </w:rPr>
            </w:pPr>
            <w:r>
              <w:rPr>
                <w:rFonts w:cs="Arial"/>
              </w:rPr>
              <w:t>104,0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6648A27" w14:textId="77777777" w:rsidR="00345E22" w:rsidRDefault="00345E22" w:rsidP="00D74CBD">
            <w:pPr>
              <w:pStyle w:val="aff"/>
              <w:spacing w:before="60" w:line="240" w:lineRule="exact"/>
              <w:ind w:left="0"/>
              <w:jc w:val="center"/>
              <w:rPr>
                <w:rFonts w:cs="Arial"/>
              </w:rPr>
            </w:pPr>
            <w:r>
              <w:rPr>
                <w:rFonts w:cs="Arial"/>
              </w:rPr>
              <w:t>49,5</w:t>
            </w:r>
          </w:p>
        </w:tc>
        <w:tc>
          <w:tcPr>
            <w:tcW w:w="606" w:type="pct"/>
            <w:tcBorders>
              <w:top w:val="dotted" w:sz="4" w:space="0" w:color="auto"/>
              <w:bottom w:val="dotted" w:sz="4" w:space="0" w:color="auto"/>
              <w:right w:val="single" w:sz="4" w:space="0" w:color="auto"/>
            </w:tcBorders>
            <w:shd w:val="clear" w:color="auto" w:fill="auto"/>
            <w:vAlign w:val="bottom"/>
          </w:tcPr>
          <w:p w14:paraId="2A14AD0C" w14:textId="77777777" w:rsidR="00345E22" w:rsidRDefault="00345E22" w:rsidP="00D74CBD">
            <w:pPr>
              <w:pStyle w:val="aff"/>
              <w:spacing w:before="60" w:line="240" w:lineRule="exact"/>
              <w:ind w:left="0"/>
              <w:jc w:val="center"/>
              <w:rPr>
                <w:rFonts w:cs="Arial"/>
              </w:rPr>
            </w:pPr>
            <w:r>
              <w:rPr>
                <w:rFonts w:cs="Arial"/>
              </w:rPr>
              <w:t>198,6</w:t>
            </w:r>
          </w:p>
        </w:tc>
        <w:tc>
          <w:tcPr>
            <w:tcW w:w="983" w:type="pct"/>
            <w:tcBorders>
              <w:top w:val="dotted" w:sz="4" w:space="0" w:color="auto"/>
              <w:bottom w:val="dotted" w:sz="4" w:space="0" w:color="auto"/>
              <w:right w:val="double" w:sz="4" w:space="0" w:color="auto"/>
            </w:tcBorders>
            <w:shd w:val="clear" w:color="auto" w:fill="auto"/>
            <w:vAlign w:val="bottom"/>
          </w:tcPr>
          <w:p w14:paraId="763F65A5" w14:textId="77777777" w:rsidR="00345E22" w:rsidRDefault="00345E22" w:rsidP="00D74CBD">
            <w:pPr>
              <w:pStyle w:val="aff"/>
              <w:spacing w:before="60" w:line="240" w:lineRule="exact"/>
              <w:ind w:left="0"/>
              <w:jc w:val="center"/>
              <w:rPr>
                <w:rFonts w:cs="Arial"/>
              </w:rPr>
            </w:pPr>
            <w:r>
              <w:rPr>
                <w:rFonts w:cs="Arial"/>
              </w:rPr>
              <w:t>в 2,1 р.</w:t>
            </w:r>
          </w:p>
        </w:tc>
      </w:tr>
      <w:tr w:rsidR="00345E22" w:rsidRPr="00440AB3" w14:paraId="3D0C1D16"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0DA0647" w14:textId="77777777" w:rsidR="00345E22" w:rsidRDefault="00345E22" w:rsidP="00D74CBD">
            <w:pPr>
              <w:pStyle w:val="aff"/>
              <w:spacing w:before="60" w:line="240" w:lineRule="exact"/>
              <w:ind w:left="57"/>
              <w:rPr>
                <w:rFonts w:cs="Arial"/>
              </w:rPr>
            </w:pPr>
            <w:r>
              <w:rPr>
                <w:rFonts w:cs="Arial"/>
              </w:rPr>
              <w:t>Июнь</w:t>
            </w:r>
          </w:p>
        </w:tc>
        <w:tc>
          <w:tcPr>
            <w:tcW w:w="681" w:type="pct"/>
            <w:tcBorders>
              <w:top w:val="dotted" w:sz="4" w:space="0" w:color="auto"/>
              <w:bottom w:val="dotted" w:sz="4" w:space="0" w:color="auto"/>
            </w:tcBorders>
            <w:shd w:val="clear" w:color="auto" w:fill="auto"/>
            <w:vAlign w:val="bottom"/>
          </w:tcPr>
          <w:p w14:paraId="172F9A67" w14:textId="77777777" w:rsidR="00345E22" w:rsidRDefault="00345E22" w:rsidP="00D74CBD">
            <w:pPr>
              <w:pStyle w:val="aff"/>
              <w:spacing w:before="60" w:line="240" w:lineRule="exact"/>
              <w:ind w:left="-57"/>
              <w:jc w:val="center"/>
              <w:rPr>
                <w:rFonts w:cs="Arial"/>
              </w:rPr>
            </w:pPr>
            <w:r>
              <w:rPr>
                <w:rFonts w:cs="Arial"/>
              </w:rPr>
              <w:t>135,3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8431545" w14:textId="77777777" w:rsidR="00345E22" w:rsidRDefault="00345E22" w:rsidP="00D74CBD">
            <w:pPr>
              <w:pStyle w:val="aff"/>
              <w:spacing w:before="60" w:line="240" w:lineRule="exact"/>
              <w:ind w:left="0"/>
              <w:jc w:val="center"/>
              <w:rPr>
                <w:rFonts w:cs="Arial"/>
              </w:rPr>
            </w:pPr>
            <w:r>
              <w:rPr>
                <w:rFonts w:cs="Arial"/>
              </w:rPr>
              <w:t>46,3</w:t>
            </w:r>
          </w:p>
        </w:tc>
        <w:tc>
          <w:tcPr>
            <w:tcW w:w="606" w:type="pct"/>
            <w:tcBorders>
              <w:top w:val="dotted" w:sz="4" w:space="0" w:color="auto"/>
              <w:bottom w:val="dotted" w:sz="4" w:space="0" w:color="auto"/>
              <w:right w:val="single" w:sz="4" w:space="0" w:color="auto"/>
            </w:tcBorders>
            <w:shd w:val="clear" w:color="auto" w:fill="auto"/>
            <w:vAlign w:val="bottom"/>
          </w:tcPr>
          <w:p w14:paraId="6093C637" w14:textId="77777777" w:rsidR="00345E22" w:rsidRDefault="00345E22" w:rsidP="00D74CBD">
            <w:pPr>
              <w:pStyle w:val="aff"/>
              <w:spacing w:before="60" w:line="240" w:lineRule="exact"/>
              <w:ind w:left="0"/>
              <w:jc w:val="center"/>
              <w:rPr>
                <w:rFonts w:cs="Arial"/>
              </w:rPr>
            </w:pPr>
            <w:r>
              <w:rPr>
                <w:rFonts w:cs="Arial"/>
              </w:rPr>
              <w:t>90,9</w:t>
            </w:r>
          </w:p>
        </w:tc>
        <w:tc>
          <w:tcPr>
            <w:tcW w:w="983" w:type="pct"/>
            <w:tcBorders>
              <w:top w:val="dotted" w:sz="4" w:space="0" w:color="auto"/>
              <w:bottom w:val="dotted" w:sz="4" w:space="0" w:color="auto"/>
              <w:right w:val="double" w:sz="4" w:space="0" w:color="auto"/>
            </w:tcBorders>
            <w:shd w:val="clear" w:color="auto" w:fill="auto"/>
            <w:vAlign w:val="bottom"/>
          </w:tcPr>
          <w:p w14:paraId="20281721" w14:textId="77777777" w:rsidR="00345E22" w:rsidRDefault="00345E22" w:rsidP="00D74CBD">
            <w:pPr>
              <w:pStyle w:val="aff"/>
              <w:spacing w:before="60" w:line="240" w:lineRule="exact"/>
              <w:ind w:left="0"/>
              <w:jc w:val="center"/>
              <w:rPr>
                <w:rFonts w:cs="Arial"/>
              </w:rPr>
            </w:pPr>
            <w:r>
              <w:rPr>
                <w:rFonts w:cs="Arial"/>
              </w:rPr>
              <w:t>189,5</w:t>
            </w:r>
          </w:p>
        </w:tc>
      </w:tr>
      <w:tr w:rsidR="00345E22" w:rsidRPr="00440AB3" w14:paraId="1D297EDF"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4C4B581" w14:textId="77777777" w:rsidR="00345E22" w:rsidRPr="002E79ED" w:rsidRDefault="00345E22" w:rsidP="00D74CBD">
            <w:pPr>
              <w:pStyle w:val="aff"/>
              <w:spacing w:before="60" w:line="240" w:lineRule="exact"/>
              <w:ind w:left="57"/>
              <w:rPr>
                <w:rFonts w:cs="Arial"/>
                <w:i/>
              </w:rPr>
            </w:pPr>
            <w:r>
              <w:rPr>
                <w:rFonts w:cs="Arial"/>
                <w:i/>
                <w:lang w:val="en-US"/>
              </w:rPr>
              <w:t>I</w:t>
            </w:r>
            <w:r w:rsidRPr="002510D1">
              <w:rPr>
                <w:rFonts w:cs="Arial"/>
                <w:i/>
                <w:lang w:val="en-US"/>
              </w:rPr>
              <w:t>I</w:t>
            </w:r>
            <w:r w:rsidRPr="002510D1">
              <w:rPr>
                <w:rFonts w:cs="Arial"/>
                <w:i/>
              </w:rPr>
              <w:t xml:space="preserve"> квартал</w:t>
            </w:r>
          </w:p>
        </w:tc>
        <w:tc>
          <w:tcPr>
            <w:tcW w:w="681" w:type="pct"/>
            <w:tcBorders>
              <w:top w:val="dotted" w:sz="4" w:space="0" w:color="auto"/>
              <w:bottom w:val="dotted" w:sz="4" w:space="0" w:color="auto"/>
            </w:tcBorders>
            <w:shd w:val="clear" w:color="auto" w:fill="auto"/>
            <w:vAlign w:val="bottom"/>
          </w:tcPr>
          <w:p w14:paraId="5973C78A" w14:textId="77777777" w:rsidR="00345E22" w:rsidRPr="000E3F18" w:rsidRDefault="00345E22" w:rsidP="00D74CBD">
            <w:pPr>
              <w:pStyle w:val="aff"/>
              <w:spacing w:before="60" w:line="240" w:lineRule="exact"/>
              <w:ind w:left="-57"/>
              <w:jc w:val="center"/>
              <w:rPr>
                <w:rFonts w:cs="Arial"/>
                <w:i/>
              </w:rPr>
            </w:pPr>
            <w:r>
              <w:rPr>
                <w:rFonts w:cs="Arial"/>
                <w:i/>
              </w:rPr>
              <w:t>334,3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9BAE362" w14:textId="77777777" w:rsidR="00345E22" w:rsidRPr="000E3F18" w:rsidRDefault="00345E22" w:rsidP="00D74CBD">
            <w:pPr>
              <w:pStyle w:val="aff"/>
              <w:spacing w:before="60" w:line="240" w:lineRule="exact"/>
              <w:ind w:left="0"/>
              <w:jc w:val="center"/>
              <w:rPr>
                <w:rFonts w:cs="Arial"/>
                <w:i/>
              </w:rPr>
            </w:pPr>
            <w:r>
              <w:rPr>
                <w:rFonts w:cs="Arial"/>
                <w:i/>
              </w:rPr>
              <w:t>140,1</w:t>
            </w:r>
          </w:p>
        </w:tc>
        <w:tc>
          <w:tcPr>
            <w:tcW w:w="606" w:type="pct"/>
            <w:tcBorders>
              <w:top w:val="dotted" w:sz="4" w:space="0" w:color="auto"/>
              <w:bottom w:val="dotted" w:sz="4" w:space="0" w:color="auto"/>
              <w:right w:val="single" w:sz="4" w:space="0" w:color="auto"/>
            </w:tcBorders>
            <w:shd w:val="clear" w:color="auto" w:fill="auto"/>
            <w:vAlign w:val="bottom"/>
          </w:tcPr>
          <w:p w14:paraId="21B1EFCF" w14:textId="77777777" w:rsidR="00345E22" w:rsidRPr="000E3F18" w:rsidRDefault="00345E22" w:rsidP="00D74CBD">
            <w:pPr>
              <w:pStyle w:val="aff"/>
              <w:spacing w:before="60" w:line="240" w:lineRule="exact"/>
              <w:ind w:left="0"/>
              <w:jc w:val="center"/>
              <w:rPr>
                <w:rFonts w:cs="Arial"/>
                <w:i/>
              </w:rPr>
            </w:pPr>
            <w:r>
              <w:rPr>
                <w:rFonts w:cs="Arial"/>
                <w:i/>
              </w:rPr>
              <w:t>122,6</w:t>
            </w:r>
          </w:p>
        </w:tc>
        <w:tc>
          <w:tcPr>
            <w:tcW w:w="983" w:type="pct"/>
            <w:tcBorders>
              <w:top w:val="dotted" w:sz="4" w:space="0" w:color="auto"/>
              <w:bottom w:val="dotted" w:sz="4" w:space="0" w:color="auto"/>
              <w:right w:val="double" w:sz="4" w:space="0" w:color="auto"/>
            </w:tcBorders>
            <w:shd w:val="clear" w:color="auto" w:fill="auto"/>
            <w:vAlign w:val="bottom"/>
          </w:tcPr>
          <w:p w14:paraId="42499D6F" w14:textId="77777777" w:rsidR="00345E22" w:rsidRPr="000E3F18" w:rsidRDefault="00345E22" w:rsidP="00D74CBD">
            <w:pPr>
              <w:pStyle w:val="aff"/>
              <w:spacing w:before="60" w:line="240" w:lineRule="exact"/>
              <w:ind w:left="0"/>
              <w:jc w:val="center"/>
              <w:rPr>
                <w:rFonts w:cs="Arial"/>
                <w:i/>
              </w:rPr>
            </w:pPr>
            <w:r>
              <w:rPr>
                <w:rFonts w:cs="Arial"/>
                <w:i/>
              </w:rPr>
              <w:t>194,6</w:t>
            </w:r>
          </w:p>
        </w:tc>
      </w:tr>
      <w:tr w:rsidR="00345E22" w:rsidRPr="00440AB3" w14:paraId="0518FC3F"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BF4F8CB" w14:textId="77777777" w:rsidR="00345E22" w:rsidRPr="00131576" w:rsidRDefault="00345E22" w:rsidP="00D74CBD">
            <w:pPr>
              <w:pStyle w:val="aff"/>
              <w:spacing w:before="60" w:line="240" w:lineRule="exact"/>
              <w:ind w:left="57"/>
              <w:rPr>
                <w:rFonts w:cs="Arial"/>
                <w:i/>
              </w:rPr>
            </w:pPr>
            <w:r w:rsidRPr="00C93110">
              <w:rPr>
                <w:rFonts w:cs="Arial"/>
                <w:i/>
                <w:lang w:val="en-US"/>
              </w:rPr>
              <w:t>I</w:t>
            </w:r>
            <w:r w:rsidRPr="006876BA">
              <w:rPr>
                <w:rFonts w:cs="Arial"/>
                <w:i/>
              </w:rPr>
              <w:t xml:space="preserve"> полугодие</w:t>
            </w:r>
          </w:p>
        </w:tc>
        <w:tc>
          <w:tcPr>
            <w:tcW w:w="681" w:type="pct"/>
            <w:tcBorders>
              <w:top w:val="dotted" w:sz="4" w:space="0" w:color="auto"/>
              <w:bottom w:val="dotted" w:sz="4" w:space="0" w:color="auto"/>
            </w:tcBorders>
            <w:shd w:val="clear" w:color="auto" w:fill="auto"/>
            <w:vAlign w:val="bottom"/>
          </w:tcPr>
          <w:p w14:paraId="5FF95E08" w14:textId="77777777" w:rsidR="00345E22" w:rsidRPr="000E3F18" w:rsidRDefault="00345E22" w:rsidP="00D74CBD">
            <w:pPr>
              <w:pStyle w:val="aff"/>
              <w:spacing w:before="60" w:line="240" w:lineRule="exact"/>
              <w:ind w:left="-57"/>
              <w:jc w:val="center"/>
              <w:rPr>
                <w:rFonts w:cs="Arial"/>
                <w:i/>
              </w:rPr>
            </w:pPr>
            <w:r w:rsidRPr="000E3F18">
              <w:rPr>
                <w:rFonts w:cs="Arial"/>
                <w:i/>
              </w:rPr>
              <w:t>738,0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C995462" w14:textId="77777777" w:rsidR="00345E22" w:rsidRPr="000E3F18" w:rsidRDefault="00345E22" w:rsidP="00D74CBD">
            <w:pPr>
              <w:pStyle w:val="aff"/>
              <w:spacing w:before="60" w:line="240" w:lineRule="exact"/>
              <w:ind w:left="0"/>
              <w:jc w:val="center"/>
              <w:rPr>
                <w:rFonts w:cs="Arial"/>
                <w:i/>
              </w:rPr>
            </w:pPr>
            <w:r>
              <w:rPr>
                <w:rFonts w:cs="Arial"/>
                <w:i/>
              </w:rPr>
              <w:t>247,0</w:t>
            </w:r>
          </w:p>
        </w:tc>
        <w:tc>
          <w:tcPr>
            <w:tcW w:w="606" w:type="pct"/>
            <w:tcBorders>
              <w:top w:val="dotted" w:sz="4" w:space="0" w:color="auto"/>
              <w:bottom w:val="dotted" w:sz="4" w:space="0" w:color="auto"/>
              <w:right w:val="single" w:sz="4" w:space="0" w:color="auto"/>
            </w:tcBorders>
            <w:shd w:val="clear" w:color="auto" w:fill="auto"/>
            <w:vAlign w:val="bottom"/>
          </w:tcPr>
          <w:p w14:paraId="214740FE" w14:textId="77777777" w:rsidR="00345E22" w:rsidRPr="000E3F18" w:rsidRDefault="00345E22" w:rsidP="00D74CBD">
            <w:pPr>
              <w:pStyle w:val="aff"/>
              <w:spacing w:before="60" w:line="240" w:lineRule="exact"/>
              <w:ind w:left="0"/>
              <w:jc w:val="center"/>
              <w:rPr>
                <w:rFonts w:cs="Arial"/>
                <w:i/>
              </w:rPr>
            </w:pPr>
            <w:r>
              <w:rPr>
                <w:rFonts w:cs="Arial"/>
                <w:i/>
              </w:rPr>
              <w:t>118,3</w:t>
            </w:r>
          </w:p>
        </w:tc>
        <w:tc>
          <w:tcPr>
            <w:tcW w:w="983" w:type="pct"/>
            <w:tcBorders>
              <w:top w:val="dotted" w:sz="4" w:space="0" w:color="auto"/>
              <w:bottom w:val="dotted" w:sz="4" w:space="0" w:color="auto"/>
              <w:right w:val="double" w:sz="4" w:space="0" w:color="auto"/>
            </w:tcBorders>
            <w:shd w:val="clear" w:color="auto" w:fill="auto"/>
            <w:vAlign w:val="bottom"/>
          </w:tcPr>
          <w:p w14:paraId="459520D2" w14:textId="77777777" w:rsidR="00345E22" w:rsidRPr="000E3F18" w:rsidRDefault="00345E22" w:rsidP="00D74CBD">
            <w:pPr>
              <w:pStyle w:val="aff"/>
              <w:spacing w:before="60" w:line="240" w:lineRule="exact"/>
              <w:ind w:left="0"/>
              <w:jc w:val="center"/>
              <w:rPr>
                <w:rFonts w:cs="Arial"/>
                <w:i/>
              </w:rPr>
            </w:pPr>
            <w:r>
              <w:rPr>
                <w:rFonts w:cs="Arial"/>
                <w:i/>
              </w:rPr>
              <w:t>126,8</w:t>
            </w:r>
          </w:p>
        </w:tc>
      </w:tr>
      <w:tr w:rsidR="00345E22" w:rsidRPr="00440AB3" w14:paraId="6F13D251"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A91BC34" w14:textId="77777777" w:rsidR="00345E22" w:rsidRPr="0091351F" w:rsidRDefault="00345E22" w:rsidP="00D74CBD">
            <w:pPr>
              <w:pStyle w:val="aff"/>
              <w:spacing w:before="60" w:line="240" w:lineRule="exact"/>
              <w:ind w:left="57"/>
              <w:rPr>
                <w:rFonts w:cs="Arial"/>
              </w:rPr>
            </w:pPr>
            <w:r w:rsidRPr="0091351F">
              <w:rPr>
                <w:rFonts w:cs="Arial"/>
              </w:rPr>
              <w:lastRenderedPageBreak/>
              <w:t>Июль</w:t>
            </w:r>
          </w:p>
        </w:tc>
        <w:tc>
          <w:tcPr>
            <w:tcW w:w="681" w:type="pct"/>
            <w:tcBorders>
              <w:top w:val="dotted" w:sz="4" w:space="0" w:color="auto"/>
              <w:bottom w:val="dotted" w:sz="4" w:space="0" w:color="auto"/>
            </w:tcBorders>
            <w:shd w:val="clear" w:color="auto" w:fill="auto"/>
            <w:vAlign w:val="bottom"/>
          </w:tcPr>
          <w:p w14:paraId="33EDDD06" w14:textId="77777777" w:rsidR="00345E22" w:rsidRPr="0091351F" w:rsidRDefault="00345E22" w:rsidP="00D74CBD">
            <w:pPr>
              <w:pStyle w:val="aff"/>
              <w:spacing w:before="60" w:line="240" w:lineRule="exact"/>
              <w:ind w:left="-57"/>
              <w:jc w:val="center"/>
              <w:rPr>
                <w:rFonts w:cs="Arial"/>
              </w:rPr>
            </w:pPr>
            <w:r w:rsidRPr="0091351F">
              <w:rPr>
                <w:rFonts w:cs="Arial"/>
              </w:rPr>
              <w:t>108,1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745099E" w14:textId="77777777" w:rsidR="00345E22" w:rsidRPr="0091351F" w:rsidRDefault="00345E22" w:rsidP="00D74CBD">
            <w:pPr>
              <w:pStyle w:val="aff"/>
              <w:spacing w:before="60" w:line="240" w:lineRule="exact"/>
              <w:ind w:left="0"/>
              <w:jc w:val="center"/>
              <w:rPr>
                <w:rFonts w:cs="Arial"/>
              </w:rPr>
            </w:pPr>
            <w:r>
              <w:rPr>
                <w:rFonts w:cs="Arial"/>
              </w:rPr>
              <w:t>47,4</w:t>
            </w:r>
          </w:p>
        </w:tc>
        <w:tc>
          <w:tcPr>
            <w:tcW w:w="606" w:type="pct"/>
            <w:tcBorders>
              <w:top w:val="dotted" w:sz="4" w:space="0" w:color="auto"/>
              <w:bottom w:val="dotted" w:sz="4" w:space="0" w:color="auto"/>
              <w:right w:val="single" w:sz="4" w:space="0" w:color="auto"/>
            </w:tcBorders>
            <w:shd w:val="clear" w:color="auto" w:fill="auto"/>
            <w:vAlign w:val="bottom"/>
          </w:tcPr>
          <w:p w14:paraId="3E8ED574" w14:textId="77777777" w:rsidR="00345E22" w:rsidRPr="0091351F" w:rsidRDefault="00345E22" w:rsidP="00D74CBD">
            <w:pPr>
              <w:pStyle w:val="aff"/>
              <w:spacing w:before="60" w:line="240" w:lineRule="exact"/>
              <w:ind w:left="0"/>
              <w:jc w:val="center"/>
              <w:rPr>
                <w:rFonts w:cs="Arial"/>
              </w:rPr>
            </w:pPr>
            <w:r w:rsidRPr="0091351F">
              <w:rPr>
                <w:rFonts w:cs="Arial"/>
              </w:rPr>
              <w:t>85,5</w:t>
            </w:r>
          </w:p>
        </w:tc>
        <w:tc>
          <w:tcPr>
            <w:tcW w:w="983" w:type="pct"/>
            <w:tcBorders>
              <w:top w:val="dotted" w:sz="4" w:space="0" w:color="auto"/>
              <w:bottom w:val="dotted" w:sz="4" w:space="0" w:color="auto"/>
              <w:right w:val="double" w:sz="4" w:space="0" w:color="auto"/>
            </w:tcBorders>
            <w:shd w:val="clear" w:color="auto" w:fill="auto"/>
            <w:vAlign w:val="bottom"/>
          </w:tcPr>
          <w:p w14:paraId="089FA1EE" w14:textId="77777777" w:rsidR="00345E22" w:rsidRPr="0091351F" w:rsidRDefault="00345E22" w:rsidP="00D74CBD">
            <w:pPr>
              <w:pStyle w:val="aff"/>
              <w:spacing w:before="60" w:line="240" w:lineRule="exact"/>
              <w:ind w:left="0"/>
              <w:jc w:val="center"/>
              <w:rPr>
                <w:rFonts w:cs="Arial"/>
              </w:rPr>
            </w:pPr>
            <w:r w:rsidRPr="0091351F">
              <w:rPr>
                <w:rFonts w:cs="Arial"/>
              </w:rPr>
              <w:t>152,2</w:t>
            </w:r>
          </w:p>
        </w:tc>
      </w:tr>
      <w:tr w:rsidR="00345E22" w:rsidRPr="00440AB3" w14:paraId="61A4EF4A"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667869BB" w14:textId="77777777" w:rsidR="00345E22" w:rsidRPr="0091351F" w:rsidRDefault="00345E22" w:rsidP="00D74CBD">
            <w:pPr>
              <w:pStyle w:val="aff"/>
              <w:spacing w:before="60" w:line="240" w:lineRule="exact"/>
              <w:ind w:left="57"/>
              <w:rPr>
                <w:rFonts w:cs="Arial"/>
              </w:rPr>
            </w:pPr>
            <w:r>
              <w:rPr>
                <w:rFonts w:cs="Arial"/>
              </w:rPr>
              <w:t>Август</w:t>
            </w:r>
          </w:p>
        </w:tc>
        <w:tc>
          <w:tcPr>
            <w:tcW w:w="681" w:type="pct"/>
            <w:tcBorders>
              <w:top w:val="dotted" w:sz="4" w:space="0" w:color="auto"/>
              <w:bottom w:val="dotted" w:sz="4" w:space="0" w:color="auto"/>
            </w:tcBorders>
            <w:shd w:val="clear" w:color="auto" w:fill="auto"/>
            <w:vAlign w:val="bottom"/>
          </w:tcPr>
          <w:p w14:paraId="347D11F6" w14:textId="77777777" w:rsidR="00345E22" w:rsidRPr="0091351F" w:rsidRDefault="00345E22" w:rsidP="00D74CBD">
            <w:pPr>
              <w:pStyle w:val="aff"/>
              <w:spacing w:before="60" w:line="240" w:lineRule="exact"/>
              <w:ind w:left="-57"/>
              <w:jc w:val="center"/>
              <w:rPr>
                <w:rFonts w:cs="Arial"/>
              </w:rPr>
            </w:pPr>
            <w:r>
              <w:rPr>
                <w:rFonts w:cs="Arial"/>
              </w:rPr>
              <w:t>192,5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D26DAD7" w14:textId="77777777" w:rsidR="00345E22" w:rsidRDefault="00345E22" w:rsidP="00D74CBD">
            <w:pPr>
              <w:pStyle w:val="aff"/>
              <w:spacing w:before="60" w:line="240" w:lineRule="exact"/>
              <w:ind w:left="0"/>
              <w:jc w:val="center"/>
              <w:rPr>
                <w:rFonts w:cs="Arial"/>
              </w:rPr>
            </w:pPr>
            <w:r>
              <w:rPr>
                <w:rFonts w:cs="Arial"/>
              </w:rPr>
              <w:t>93,8</w:t>
            </w:r>
          </w:p>
        </w:tc>
        <w:tc>
          <w:tcPr>
            <w:tcW w:w="606" w:type="pct"/>
            <w:tcBorders>
              <w:top w:val="dotted" w:sz="4" w:space="0" w:color="auto"/>
              <w:bottom w:val="dotted" w:sz="4" w:space="0" w:color="auto"/>
              <w:right w:val="single" w:sz="4" w:space="0" w:color="auto"/>
            </w:tcBorders>
            <w:shd w:val="clear" w:color="auto" w:fill="auto"/>
            <w:vAlign w:val="bottom"/>
          </w:tcPr>
          <w:p w14:paraId="16A64718" w14:textId="77777777" w:rsidR="00345E22" w:rsidRPr="0091351F" w:rsidRDefault="00345E22" w:rsidP="00D74CBD">
            <w:pPr>
              <w:pStyle w:val="aff"/>
              <w:spacing w:before="60" w:line="240" w:lineRule="exact"/>
              <w:ind w:left="0"/>
              <w:jc w:val="center"/>
              <w:rPr>
                <w:rFonts w:cs="Arial"/>
              </w:rPr>
            </w:pPr>
            <w:r>
              <w:rPr>
                <w:rFonts w:cs="Arial"/>
              </w:rPr>
              <w:t>92,6</w:t>
            </w:r>
          </w:p>
        </w:tc>
        <w:tc>
          <w:tcPr>
            <w:tcW w:w="983" w:type="pct"/>
            <w:tcBorders>
              <w:top w:val="dotted" w:sz="4" w:space="0" w:color="auto"/>
              <w:bottom w:val="dotted" w:sz="4" w:space="0" w:color="auto"/>
              <w:right w:val="double" w:sz="4" w:space="0" w:color="auto"/>
            </w:tcBorders>
            <w:shd w:val="clear" w:color="auto" w:fill="auto"/>
            <w:vAlign w:val="bottom"/>
          </w:tcPr>
          <w:p w14:paraId="04022728" w14:textId="77777777" w:rsidR="00345E22" w:rsidRPr="0091351F" w:rsidRDefault="00345E22" w:rsidP="00D74CBD">
            <w:pPr>
              <w:pStyle w:val="aff"/>
              <w:spacing w:before="60" w:line="240" w:lineRule="exact"/>
              <w:ind w:left="0"/>
              <w:jc w:val="center"/>
              <w:rPr>
                <w:rFonts w:cs="Arial"/>
              </w:rPr>
            </w:pPr>
            <w:r>
              <w:rPr>
                <w:rFonts w:cs="Arial"/>
              </w:rPr>
              <w:t>165,7</w:t>
            </w:r>
          </w:p>
        </w:tc>
      </w:tr>
      <w:tr w:rsidR="00345E22" w:rsidRPr="00440AB3" w14:paraId="625242FF"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F7CC7D9" w14:textId="77777777" w:rsidR="00345E22" w:rsidRDefault="00345E22" w:rsidP="00D74CBD">
            <w:pPr>
              <w:pStyle w:val="aff"/>
              <w:spacing w:before="60" w:line="240" w:lineRule="exact"/>
              <w:ind w:left="57"/>
              <w:rPr>
                <w:rFonts w:cs="Arial"/>
              </w:rPr>
            </w:pPr>
            <w:r>
              <w:rPr>
                <w:rFonts w:cs="Arial"/>
              </w:rPr>
              <w:t>Сентябрь</w:t>
            </w:r>
          </w:p>
        </w:tc>
        <w:tc>
          <w:tcPr>
            <w:tcW w:w="681" w:type="pct"/>
            <w:tcBorders>
              <w:top w:val="dotted" w:sz="4" w:space="0" w:color="auto"/>
              <w:bottom w:val="dotted" w:sz="4" w:space="0" w:color="auto"/>
            </w:tcBorders>
            <w:shd w:val="clear" w:color="auto" w:fill="auto"/>
            <w:vAlign w:val="bottom"/>
          </w:tcPr>
          <w:p w14:paraId="410B7AC4" w14:textId="77777777" w:rsidR="00345E22" w:rsidRDefault="00345E22" w:rsidP="00D74CBD">
            <w:pPr>
              <w:pStyle w:val="aff"/>
              <w:spacing w:before="60" w:line="240" w:lineRule="exact"/>
              <w:ind w:left="-57"/>
              <w:jc w:val="center"/>
              <w:rPr>
                <w:rFonts w:cs="Arial"/>
              </w:rPr>
            </w:pPr>
            <w:r>
              <w:rPr>
                <w:rFonts w:cs="Arial"/>
              </w:rPr>
              <w:t>285,9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0718E1D" w14:textId="77777777" w:rsidR="00345E22" w:rsidRDefault="00345E22" w:rsidP="00D74CBD">
            <w:pPr>
              <w:pStyle w:val="aff"/>
              <w:spacing w:before="60" w:line="240" w:lineRule="exact"/>
              <w:ind w:left="0"/>
              <w:jc w:val="center"/>
              <w:rPr>
                <w:rFonts w:cs="Arial"/>
              </w:rPr>
            </w:pPr>
            <w:r>
              <w:rPr>
                <w:rFonts w:cs="Arial"/>
              </w:rPr>
              <w:t>87,4</w:t>
            </w:r>
          </w:p>
        </w:tc>
        <w:tc>
          <w:tcPr>
            <w:tcW w:w="606" w:type="pct"/>
            <w:tcBorders>
              <w:top w:val="dotted" w:sz="4" w:space="0" w:color="auto"/>
              <w:bottom w:val="dotted" w:sz="4" w:space="0" w:color="auto"/>
              <w:right w:val="single" w:sz="4" w:space="0" w:color="auto"/>
            </w:tcBorders>
            <w:shd w:val="clear" w:color="auto" w:fill="auto"/>
            <w:vAlign w:val="bottom"/>
          </w:tcPr>
          <w:p w14:paraId="4F65D15D" w14:textId="77777777" w:rsidR="00345E22" w:rsidRDefault="00345E22" w:rsidP="00D74CBD">
            <w:pPr>
              <w:pStyle w:val="aff"/>
              <w:spacing w:before="60" w:line="240" w:lineRule="exact"/>
              <w:ind w:left="0"/>
              <w:jc w:val="center"/>
              <w:rPr>
                <w:rFonts w:cs="Arial"/>
              </w:rPr>
            </w:pPr>
            <w:r>
              <w:rPr>
                <w:rFonts w:cs="Arial"/>
              </w:rPr>
              <w:t>139,0</w:t>
            </w:r>
          </w:p>
        </w:tc>
        <w:tc>
          <w:tcPr>
            <w:tcW w:w="983" w:type="pct"/>
            <w:tcBorders>
              <w:top w:val="dotted" w:sz="4" w:space="0" w:color="auto"/>
              <w:bottom w:val="dotted" w:sz="4" w:space="0" w:color="auto"/>
              <w:right w:val="double" w:sz="4" w:space="0" w:color="auto"/>
            </w:tcBorders>
            <w:shd w:val="clear" w:color="auto" w:fill="auto"/>
            <w:vAlign w:val="bottom"/>
          </w:tcPr>
          <w:p w14:paraId="101DCD1B" w14:textId="77777777" w:rsidR="00345E22" w:rsidRDefault="00345E22" w:rsidP="00D74CBD">
            <w:pPr>
              <w:pStyle w:val="aff"/>
              <w:spacing w:before="60" w:line="240" w:lineRule="exact"/>
              <w:ind w:left="0"/>
              <w:jc w:val="center"/>
              <w:rPr>
                <w:rFonts w:cs="Arial"/>
              </w:rPr>
            </w:pPr>
            <w:r>
              <w:rPr>
                <w:rFonts w:cs="Arial"/>
              </w:rPr>
              <w:t>149,2</w:t>
            </w:r>
          </w:p>
        </w:tc>
      </w:tr>
      <w:tr w:rsidR="00345E22" w:rsidRPr="00D74CBD" w14:paraId="3E1A2D76"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8E127B4" w14:textId="77777777" w:rsidR="00345E22" w:rsidRPr="00D74CBD" w:rsidRDefault="00345E22" w:rsidP="00D74CBD">
            <w:pPr>
              <w:pStyle w:val="aff"/>
              <w:spacing w:before="60" w:line="240" w:lineRule="exact"/>
              <w:ind w:left="57"/>
              <w:rPr>
                <w:rFonts w:cs="Arial"/>
                <w:i/>
              </w:rPr>
            </w:pPr>
            <w:r w:rsidRPr="00D74CBD">
              <w:rPr>
                <w:rFonts w:cs="Arial"/>
                <w:i/>
                <w:lang w:val="en-US"/>
              </w:rPr>
              <w:t>III</w:t>
            </w:r>
            <w:r w:rsidRPr="00D74CBD">
              <w:rPr>
                <w:rFonts w:cs="Arial"/>
                <w:i/>
              </w:rPr>
              <w:t xml:space="preserve"> квартал</w:t>
            </w:r>
          </w:p>
        </w:tc>
        <w:tc>
          <w:tcPr>
            <w:tcW w:w="681" w:type="pct"/>
            <w:tcBorders>
              <w:top w:val="dotted" w:sz="4" w:space="0" w:color="auto"/>
              <w:bottom w:val="dotted" w:sz="4" w:space="0" w:color="auto"/>
            </w:tcBorders>
            <w:shd w:val="clear" w:color="auto" w:fill="auto"/>
            <w:vAlign w:val="bottom"/>
          </w:tcPr>
          <w:p w14:paraId="40BCC98E" w14:textId="77777777" w:rsidR="00345E22" w:rsidRPr="00D74CBD" w:rsidRDefault="00345E22" w:rsidP="00D74CBD">
            <w:pPr>
              <w:pStyle w:val="aff"/>
              <w:spacing w:before="60" w:line="240" w:lineRule="exact"/>
              <w:ind w:left="-57"/>
              <w:jc w:val="center"/>
              <w:rPr>
                <w:rFonts w:cs="Arial"/>
                <w:i/>
                <w:lang w:val="en-US"/>
              </w:rPr>
            </w:pPr>
            <w:r w:rsidRPr="00D74CBD">
              <w:rPr>
                <w:rFonts w:cs="Arial"/>
                <w:i/>
                <w:lang w:val="en-US"/>
              </w:rPr>
              <w:t>586</w:t>
            </w:r>
            <w:r w:rsidRPr="00D74CBD">
              <w:rPr>
                <w:rFonts w:cs="Arial"/>
                <w:i/>
              </w:rPr>
              <w:t>,</w:t>
            </w:r>
            <w:r w:rsidRPr="00D74CBD">
              <w:rPr>
                <w:rFonts w:cs="Arial"/>
                <w:i/>
                <w:lang w:val="en-US"/>
              </w:rPr>
              <w:t>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58D2A06" w14:textId="77777777" w:rsidR="00345E22" w:rsidRPr="00D74CBD" w:rsidRDefault="00345E22" w:rsidP="00D74CBD">
            <w:pPr>
              <w:pStyle w:val="aff"/>
              <w:spacing w:before="60" w:line="240" w:lineRule="exact"/>
              <w:ind w:left="0"/>
              <w:jc w:val="center"/>
              <w:rPr>
                <w:rFonts w:cs="Arial"/>
                <w:i/>
              </w:rPr>
            </w:pPr>
            <w:r w:rsidRPr="00D74CBD">
              <w:rPr>
                <w:rFonts w:cs="Arial"/>
                <w:i/>
              </w:rPr>
              <w:t>228,6</w:t>
            </w:r>
          </w:p>
        </w:tc>
        <w:tc>
          <w:tcPr>
            <w:tcW w:w="606" w:type="pct"/>
            <w:tcBorders>
              <w:top w:val="dotted" w:sz="4" w:space="0" w:color="auto"/>
              <w:bottom w:val="dotted" w:sz="4" w:space="0" w:color="auto"/>
              <w:right w:val="single" w:sz="4" w:space="0" w:color="auto"/>
            </w:tcBorders>
            <w:shd w:val="clear" w:color="auto" w:fill="auto"/>
            <w:vAlign w:val="bottom"/>
          </w:tcPr>
          <w:p w14:paraId="3391EF10" w14:textId="77777777" w:rsidR="00345E22" w:rsidRPr="00D74CBD" w:rsidRDefault="00345E22" w:rsidP="00D74CBD">
            <w:pPr>
              <w:pStyle w:val="aff"/>
              <w:spacing w:before="60" w:line="240" w:lineRule="exact"/>
              <w:ind w:left="0"/>
              <w:jc w:val="center"/>
              <w:rPr>
                <w:rFonts w:cs="Arial"/>
                <w:i/>
              </w:rPr>
            </w:pPr>
            <w:r w:rsidRPr="00D74CBD">
              <w:rPr>
                <w:rFonts w:cs="Arial"/>
                <w:i/>
              </w:rPr>
              <w:t>108,6</w:t>
            </w:r>
          </w:p>
        </w:tc>
        <w:tc>
          <w:tcPr>
            <w:tcW w:w="983" w:type="pct"/>
            <w:tcBorders>
              <w:top w:val="dotted" w:sz="4" w:space="0" w:color="auto"/>
              <w:bottom w:val="dotted" w:sz="4" w:space="0" w:color="auto"/>
              <w:right w:val="double" w:sz="4" w:space="0" w:color="auto"/>
            </w:tcBorders>
            <w:shd w:val="clear" w:color="auto" w:fill="auto"/>
            <w:vAlign w:val="bottom"/>
          </w:tcPr>
          <w:p w14:paraId="008D0C36" w14:textId="77777777" w:rsidR="00345E22" w:rsidRPr="00D74CBD" w:rsidRDefault="00345E22" w:rsidP="00D74CBD">
            <w:pPr>
              <w:pStyle w:val="aff"/>
              <w:spacing w:before="60" w:line="240" w:lineRule="exact"/>
              <w:ind w:left="0"/>
              <w:jc w:val="center"/>
              <w:rPr>
                <w:rFonts w:cs="Arial"/>
                <w:i/>
              </w:rPr>
            </w:pPr>
            <w:r w:rsidRPr="00D74CBD">
              <w:rPr>
                <w:rFonts w:cs="Arial"/>
                <w:i/>
              </w:rPr>
              <w:t>156,2</w:t>
            </w:r>
          </w:p>
        </w:tc>
      </w:tr>
      <w:tr w:rsidR="00345E22" w:rsidRPr="00D74CBD" w14:paraId="3FA3BE0C" w14:textId="77777777" w:rsidTr="00345E22">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D4EEA67" w14:textId="77777777" w:rsidR="00345E22" w:rsidRPr="00D74CBD" w:rsidRDefault="00345E22" w:rsidP="00D74CBD">
            <w:pPr>
              <w:pStyle w:val="aff"/>
              <w:spacing w:before="60" w:line="240" w:lineRule="exact"/>
              <w:ind w:left="57"/>
              <w:rPr>
                <w:rFonts w:cs="Arial"/>
                <w:i/>
              </w:rPr>
            </w:pPr>
            <w:r w:rsidRPr="00D74CBD">
              <w:rPr>
                <w:rFonts w:cs="Arial"/>
                <w:i/>
              </w:rPr>
              <w:t>Январь – сентябрь</w:t>
            </w:r>
          </w:p>
        </w:tc>
        <w:tc>
          <w:tcPr>
            <w:tcW w:w="681" w:type="pct"/>
            <w:tcBorders>
              <w:top w:val="dotted" w:sz="4" w:space="0" w:color="auto"/>
              <w:bottom w:val="dotted" w:sz="4" w:space="0" w:color="auto"/>
            </w:tcBorders>
            <w:shd w:val="clear" w:color="auto" w:fill="auto"/>
            <w:vAlign w:val="bottom"/>
          </w:tcPr>
          <w:p w14:paraId="27832AE4" w14:textId="77777777" w:rsidR="00345E22" w:rsidRPr="00D74CBD" w:rsidRDefault="00345E22" w:rsidP="00D74CBD">
            <w:pPr>
              <w:pStyle w:val="aff"/>
              <w:spacing w:before="60" w:line="240" w:lineRule="exact"/>
              <w:ind w:left="-57"/>
              <w:jc w:val="center"/>
              <w:rPr>
                <w:rFonts w:cs="Arial"/>
                <w:i/>
              </w:rPr>
            </w:pPr>
            <w:r w:rsidRPr="00D74CBD">
              <w:rPr>
                <w:rFonts w:cs="Arial"/>
                <w:i/>
              </w:rPr>
              <w:t>1324,5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6E112C84" w14:textId="77777777" w:rsidR="00345E22" w:rsidRPr="00D74CBD" w:rsidRDefault="00345E22" w:rsidP="00D74CBD">
            <w:pPr>
              <w:pStyle w:val="aff"/>
              <w:spacing w:before="60" w:line="240" w:lineRule="exact"/>
              <w:ind w:left="0"/>
              <w:jc w:val="center"/>
              <w:rPr>
                <w:rFonts w:cs="Arial"/>
                <w:i/>
              </w:rPr>
            </w:pPr>
            <w:r w:rsidRPr="00D74CBD">
              <w:rPr>
                <w:rFonts w:cs="Arial"/>
                <w:i/>
              </w:rPr>
              <w:t>475,6</w:t>
            </w:r>
          </w:p>
        </w:tc>
        <w:tc>
          <w:tcPr>
            <w:tcW w:w="606" w:type="pct"/>
            <w:tcBorders>
              <w:top w:val="dotted" w:sz="4" w:space="0" w:color="auto"/>
              <w:bottom w:val="dotted" w:sz="4" w:space="0" w:color="auto"/>
              <w:right w:val="single" w:sz="4" w:space="0" w:color="auto"/>
            </w:tcBorders>
            <w:shd w:val="clear" w:color="auto" w:fill="auto"/>
            <w:vAlign w:val="bottom"/>
          </w:tcPr>
          <w:p w14:paraId="23E5ACEE" w14:textId="77777777" w:rsidR="00345E22" w:rsidRPr="00D74CBD" w:rsidRDefault="00345E22" w:rsidP="00D74CBD">
            <w:pPr>
              <w:pStyle w:val="aff"/>
              <w:spacing w:before="60" w:line="240" w:lineRule="exact"/>
              <w:ind w:left="0"/>
              <w:jc w:val="center"/>
              <w:rPr>
                <w:rFonts w:cs="Arial"/>
                <w:i/>
              </w:rPr>
            </w:pPr>
            <w:r w:rsidRPr="00D74CBD">
              <w:rPr>
                <w:rFonts w:cs="Arial"/>
                <w:i/>
              </w:rPr>
              <w:t>113,8</w:t>
            </w:r>
          </w:p>
        </w:tc>
        <w:tc>
          <w:tcPr>
            <w:tcW w:w="983" w:type="pct"/>
            <w:tcBorders>
              <w:top w:val="dotted" w:sz="4" w:space="0" w:color="auto"/>
              <w:bottom w:val="dotted" w:sz="4" w:space="0" w:color="auto"/>
              <w:right w:val="double" w:sz="4" w:space="0" w:color="auto"/>
            </w:tcBorders>
            <w:shd w:val="clear" w:color="auto" w:fill="auto"/>
            <w:vAlign w:val="bottom"/>
          </w:tcPr>
          <w:p w14:paraId="3D27EC5F" w14:textId="77777777" w:rsidR="00345E22" w:rsidRPr="00D74CBD" w:rsidRDefault="00345E22" w:rsidP="00D74CBD">
            <w:pPr>
              <w:pStyle w:val="aff"/>
              <w:spacing w:before="60" w:line="240" w:lineRule="exact"/>
              <w:ind w:left="0"/>
              <w:jc w:val="center"/>
              <w:rPr>
                <w:rFonts w:cs="Arial"/>
                <w:i/>
              </w:rPr>
            </w:pPr>
            <w:r w:rsidRPr="00D74CBD">
              <w:rPr>
                <w:rFonts w:cs="Arial"/>
                <w:i/>
              </w:rPr>
              <w:t>139,4</w:t>
            </w:r>
          </w:p>
        </w:tc>
      </w:tr>
      <w:tr w:rsidR="00345E22" w:rsidRPr="00440AB3" w14:paraId="365D0F2B" w14:textId="77777777" w:rsidTr="00345E22">
        <w:trPr>
          <w:trHeight w:val="132"/>
        </w:trPr>
        <w:tc>
          <w:tcPr>
            <w:tcW w:w="5000" w:type="pct"/>
            <w:gridSpan w:val="5"/>
            <w:tcBorders>
              <w:top w:val="single" w:sz="4" w:space="0" w:color="auto"/>
              <w:left w:val="double" w:sz="4" w:space="0" w:color="auto"/>
              <w:bottom w:val="double" w:sz="4" w:space="0" w:color="auto"/>
              <w:right w:val="double" w:sz="4" w:space="0" w:color="auto"/>
            </w:tcBorders>
            <w:shd w:val="clear" w:color="auto" w:fill="auto"/>
            <w:vAlign w:val="bottom"/>
          </w:tcPr>
          <w:p w14:paraId="07BE9B6B" w14:textId="3B3D24C0" w:rsidR="00345E22" w:rsidRPr="001677C9" w:rsidRDefault="00345E22" w:rsidP="00D74CBD">
            <w:pPr>
              <w:pStyle w:val="a3"/>
              <w:spacing w:before="60" w:after="40" w:line="240" w:lineRule="exact"/>
              <w:ind w:left="142" w:right="147" w:firstLine="0"/>
              <w:rPr>
                <w:rFonts w:cs="Arial"/>
                <w:color w:val="000000"/>
              </w:rPr>
            </w:pPr>
            <w:r w:rsidRPr="004C5EC1">
              <w:rPr>
                <w:vertAlign w:val="superscript"/>
              </w:rPr>
              <w:t>1)</w:t>
            </w:r>
            <w:r>
              <w:t xml:space="preserve"> </w:t>
            </w:r>
            <w:r w:rsidRPr="00A94632">
              <w:t>Начиная с</w:t>
            </w:r>
            <w:r>
              <w:t xml:space="preserve"> </w:t>
            </w:r>
            <w:r w:rsidRPr="00606D8E">
              <w:rPr>
                <w:rFonts w:cs="Arial"/>
                <w:color w:val="000000"/>
              </w:rPr>
              <w:t>августа 2019 года</w:t>
            </w:r>
            <w:r w:rsidR="00D74CBD">
              <w:rPr>
                <w:rFonts w:cs="Arial"/>
                <w:color w:val="000000"/>
              </w:rPr>
              <w:t>,</w:t>
            </w:r>
            <w:r w:rsidRPr="00606D8E">
              <w:rPr>
                <w:rFonts w:cs="Arial"/>
                <w:color w:val="000000"/>
              </w:rPr>
              <w:t xml:space="preserve"> в общем вводе жилых домов учитываются жилые дома,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w:t>
            </w:r>
            <w:r>
              <w:rPr>
                <w:rFonts w:cs="Arial"/>
                <w:color w:val="000000"/>
              </w:rPr>
              <w:t xml:space="preserve"> </w:t>
            </w:r>
            <w:r w:rsidRPr="00606D8E">
              <w:rPr>
                <w:rFonts w:cs="Arial"/>
                <w:color w:val="00000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74CBD">
              <w:rPr>
                <w:rFonts w:cs="Arial"/>
                <w:color w:val="000000"/>
              </w:rPr>
              <w:t xml:space="preserve"> </w:t>
            </w:r>
            <w:r>
              <w:rPr>
                <w:rFonts w:cs="Arial"/>
                <w:color w:val="000000"/>
              </w:rPr>
              <w:t>С 2021 года все данные приведены с учетом жилых домов, построенных на участках для ведения садоводства.</w:t>
            </w:r>
          </w:p>
        </w:tc>
      </w:tr>
    </w:tbl>
    <w:p w14:paraId="3394C716" w14:textId="77777777" w:rsidR="00345E22" w:rsidRPr="003C0C16" w:rsidRDefault="00345E22" w:rsidP="00A8491B">
      <w:pPr>
        <w:pStyle w:val="aff5"/>
        <w:keepNext w:val="0"/>
        <w:pBdr>
          <w:bottom w:val="none" w:sz="0" w:space="0" w:color="auto"/>
        </w:pBdr>
        <w:tabs>
          <w:tab w:val="clear" w:pos="2061"/>
          <w:tab w:val="num" w:pos="-2268"/>
        </w:tabs>
        <w:spacing w:before="240" w:after="0" w:line="264" w:lineRule="auto"/>
        <w:ind w:left="0"/>
        <w:rPr>
          <w:b w:val="0"/>
          <w:caps w:val="0"/>
          <w:noProof w:val="0"/>
        </w:rPr>
      </w:pPr>
      <w:bookmarkStart w:id="129" w:name="_Toc525137800"/>
      <w:bookmarkStart w:id="130" w:name="_Toc501359618"/>
      <w:bookmarkStart w:id="131" w:name="_Toc490814931"/>
      <w:bookmarkStart w:id="132" w:name="_Toc483296292"/>
      <w:bookmarkEnd w:id="129"/>
      <w:bookmarkEnd w:id="130"/>
      <w:bookmarkEnd w:id="131"/>
      <w:bookmarkEnd w:id="132"/>
      <w:r>
        <w:rPr>
          <w:caps w:val="0"/>
          <w:noProof w:val="0"/>
        </w:rPr>
        <w:t>С</w:t>
      </w:r>
      <w:r w:rsidRPr="002673AB">
        <w:rPr>
          <w:caps w:val="0"/>
          <w:noProof w:val="0"/>
        </w:rPr>
        <w:t xml:space="preserve">редняя фактическая стоимость строительства </w:t>
      </w:r>
      <w:smartTag w:uri="urn:schemas-microsoft-com:office:smarttags" w:element="metricconverter">
        <w:smartTagPr>
          <w:attr w:name="ProductID" w:val="1 кв. метра"/>
        </w:smartTagPr>
        <w:r w:rsidRPr="002673AB">
          <w:rPr>
            <w:caps w:val="0"/>
            <w:noProof w:val="0"/>
          </w:rPr>
          <w:t>1 кв. метра</w:t>
        </w:r>
      </w:smartTag>
      <w:r w:rsidRPr="002673AB">
        <w:br/>
      </w:r>
      <w:r w:rsidRPr="002673AB">
        <w:rPr>
          <w:caps w:val="0"/>
          <w:noProof w:val="0"/>
        </w:rPr>
        <w:t xml:space="preserve">общей площади жилых домов </w:t>
      </w:r>
      <w:r w:rsidRPr="002673AB">
        <w:rPr>
          <w:caps w:val="0"/>
        </w:rPr>
        <w:t xml:space="preserve">в </w:t>
      </w:r>
      <w:r>
        <w:rPr>
          <w:caps w:val="0"/>
        </w:rPr>
        <w:t xml:space="preserve">январе – сентябре </w:t>
      </w:r>
      <w:r w:rsidRPr="002673AB">
        <w:rPr>
          <w:caps w:val="0"/>
        </w:rPr>
        <w:t>20</w:t>
      </w:r>
      <w:r>
        <w:rPr>
          <w:caps w:val="0"/>
        </w:rPr>
        <w:t>21</w:t>
      </w:r>
      <w:r w:rsidRPr="002673AB">
        <w:rPr>
          <w:caps w:val="0"/>
        </w:rPr>
        <w:t xml:space="preserve"> год</w:t>
      </w:r>
      <w:r>
        <w:rPr>
          <w:caps w:val="0"/>
        </w:rPr>
        <w:t>а</w:t>
      </w:r>
      <w:r w:rsidRPr="002673AB">
        <w:rPr>
          <w:caps w:val="0"/>
        </w:rPr>
        <w:br/>
      </w:r>
      <w:r w:rsidRPr="003C0C16">
        <w:rPr>
          <w:b w:val="0"/>
          <w:caps w:val="0"/>
          <w:szCs w:val="22"/>
        </w:rPr>
        <w:t>(рублей)</w:t>
      </w:r>
    </w:p>
    <w:tbl>
      <w:tblPr>
        <w:tblW w:w="9240" w:type="dxa"/>
        <w:tblInd w:w="70" w:type="dxa"/>
        <w:tblLayout w:type="fixed"/>
        <w:tblCellMar>
          <w:left w:w="70" w:type="dxa"/>
          <w:right w:w="70" w:type="dxa"/>
        </w:tblCellMar>
        <w:tblLook w:val="0000" w:firstRow="0" w:lastRow="0" w:firstColumn="0" w:lastColumn="0" w:noHBand="0" w:noVBand="0"/>
      </w:tblPr>
      <w:tblGrid>
        <w:gridCol w:w="3544"/>
        <w:gridCol w:w="992"/>
        <w:gridCol w:w="1843"/>
        <w:gridCol w:w="1276"/>
        <w:gridCol w:w="1585"/>
      </w:tblGrid>
      <w:tr w:rsidR="00345E22" w:rsidRPr="00BF086C" w14:paraId="7EA9B916" w14:textId="77777777" w:rsidTr="00345E22">
        <w:trPr>
          <w:tblHeader/>
        </w:trPr>
        <w:tc>
          <w:tcPr>
            <w:tcW w:w="3544" w:type="dxa"/>
            <w:tcBorders>
              <w:top w:val="double" w:sz="6" w:space="0" w:color="auto"/>
              <w:left w:val="double" w:sz="6" w:space="0" w:color="auto"/>
              <w:bottom w:val="single" w:sz="4" w:space="0" w:color="auto"/>
            </w:tcBorders>
          </w:tcPr>
          <w:p w14:paraId="6DA67360" w14:textId="77777777" w:rsidR="00345E22" w:rsidRPr="00BF086C" w:rsidRDefault="00345E22" w:rsidP="00345E22">
            <w:pPr>
              <w:pStyle w:val="aff0"/>
              <w:spacing w:before="40" w:line="240" w:lineRule="exact"/>
              <w:rPr>
                <w:highlight w:val="yellow"/>
              </w:rPr>
            </w:pPr>
          </w:p>
        </w:tc>
        <w:tc>
          <w:tcPr>
            <w:tcW w:w="992" w:type="dxa"/>
            <w:tcBorders>
              <w:top w:val="double" w:sz="6" w:space="0" w:color="auto"/>
              <w:left w:val="single" w:sz="6" w:space="0" w:color="auto"/>
              <w:bottom w:val="single" w:sz="4" w:space="0" w:color="auto"/>
              <w:right w:val="single" w:sz="6" w:space="0" w:color="auto"/>
            </w:tcBorders>
          </w:tcPr>
          <w:p w14:paraId="25A528A8" w14:textId="77777777" w:rsidR="00345E22" w:rsidRPr="002673AB" w:rsidRDefault="00345E22" w:rsidP="00345E22">
            <w:pPr>
              <w:pStyle w:val="aff0"/>
              <w:spacing w:before="40" w:after="0" w:line="240" w:lineRule="exact"/>
            </w:pPr>
            <w:r w:rsidRPr="002673AB">
              <w:t>Всего</w:t>
            </w:r>
          </w:p>
        </w:tc>
        <w:tc>
          <w:tcPr>
            <w:tcW w:w="1843" w:type="dxa"/>
            <w:tcBorders>
              <w:top w:val="double" w:sz="6" w:space="0" w:color="auto"/>
              <w:bottom w:val="single" w:sz="4" w:space="0" w:color="auto"/>
            </w:tcBorders>
          </w:tcPr>
          <w:p w14:paraId="4C157565" w14:textId="77777777" w:rsidR="00345E22" w:rsidRPr="002673AB" w:rsidRDefault="00345E22" w:rsidP="00345E22">
            <w:pPr>
              <w:pStyle w:val="aff0"/>
              <w:spacing w:before="40" w:after="0" w:line="240" w:lineRule="exact"/>
            </w:pPr>
            <w:r w:rsidRPr="002673AB">
              <w:t xml:space="preserve">В городах и </w:t>
            </w:r>
            <w:r w:rsidRPr="002673AB">
              <w:br/>
              <w:t xml:space="preserve">поселках </w:t>
            </w:r>
            <w:r w:rsidRPr="002673AB">
              <w:br/>
              <w:t>городского типа</w:t>
            </w:r>
          </w:p>
        </w:tc>
        <w:tc>
          <w:tcPr>
            <w:tcW w:w="1276" w:type="dxa"/>
            <w:tcBorders>
              <w:top w:val="double" w:sz="6" w:space="0" w:color="auto"/>
              <w:left w:val="single" w:sz="6" w:space="0" w:color="auto"/>
              <w:bottom w:val="single" w:sz="4" w:space="0" w:color="auto"/>
            </w:tcBorders>
          </w:tcPr>
          <w:p w14:paraId="6E457EA7" w14:textId="77777777" w:rsidR="00345E22" w:rsidRPr="002673AB" w:rsidRDefault="00345E22" w:rsidP="00345E22">
            <w:pPr>
              <w:pStyle w:val="aff0"/>
              <w:spacing w:before="40" w:after="0" w:line="240" w:lineRule="exact"/>
            </w:pPr>
            <w:r w:rsidRPr="002673AB">
              <w:t xml:space="preserve">В сельской </w:t>
            </w:r>
            <w:r w:rsidRPr="002673AB">
              <w:br/>
              <w:t>местности</w:t>
            </w:r>
          </w:p>
        </w:tc>
        <w:tc>
          <w:tcPr>
            <w:tcW w:w="1585" w:type="dxa"/>
            <w:tcBorders>
              <w:top w:val="double" w:sz="6" w:space="0" w:color="auto"/>
              <w:left w:val="single" w:sz="6" w:space="0" w:color="auto"/>
              <w:bottom w:val="single" w:sz="4" w:space="0" w:color="auto"/>
              <w:right w:val="double" w:sz="6" w:space="0" w:color="auto"/>
            </w:tcBorders>
          </w:tcPr>
          <w:p w14:paraId="7B18BA23" w14:textId="77777777" w:rsidR="00345E22" w:rsidRPr="002673AB" w:rsidRDefault="00345E22" w:rsidP="00345E22">
            <w:pPr>
              <w:pStyle w:val="aff0"/>
              <w:spacing w:before="40" w:after="0" w:line="240" w:lineRule="exact"/>
            </w:pPr>
            <w:r w:rsidRPr="002673AB">
              <w:rPr>
                <w:u w:val="single"/>
              </w:rPr>
              <w:t>Справочно:</w:t>
            </w:r>
            <w:r w:rsidRPr="002673AB">
              <w:br/>
            </w:r>
            <w:r>
              <w:t>январь – сентябрь 2020</w:t>
            </w:r>
            <w:r w:rsidRPr="002673AB">
              <w:t>г.</w:t>
            </w:r>
          </w:p>
        </w:tc>
      </w:tr>
      <w:tr w:rsidR="00345E22" w:rsidRPr="00BF6B29" w14:paraId="3D7EC85A" w14:textId="77777777" w:rsidTr="00345E22">
        <w:trPr>
          <w:cantSplit/>
        </w:trPr>
        <w:tc>
          <w:tcPr>
            <w:tcW w:w="3544" w:type="dxa"/>
            <w:tcBorders>
              <w:top w:val="dotted" w:sz="4" w:space="0" w:color="auto"/>
              <w:left w:val="double" w:sz="6" w:space="0" w:color="auto"/>
              <w:bottom w:val="double" w:sz="6" w:space="0" w:color="auto"/>
            </w:tcBorders>
          </w:tcPr>
          <w:p w14:paraId="502E823E" w14:textId="77777777" w:rsidR="00345E22" w:rsidRPr="00BF086C" w:rsidRDefault="00345E22" w:rsidP="00345E22">
            <w:pPr>
              <w:pStyle w:val="0"/>
              <w:keepNext/>
              <w:keepLines/>
              <w:spacing w:after="0"/>
              <w:ind w:left="57"/>
              <w:rPr>
                <w:sz w:val="20"/>
                <w:highlight w:val="yellow"/>
              </w:rPr>
            </w:pPr>
            <w:r w:rsidRPr="002673AB">
              <w:rPr>
                <w:sz w:val="20"/>
              </w:rPr>
              <w:t>Отдельно стоящие жилые дома квартирного типа без пристроек, надстроек и встроенных помещений (без жилых домов, построенных населением за счет собственных и заемных средств)</w:t>
            </w:r>
          </w:p>
        </w:tc>
        <w:tc>
          <w:tcPr>
            <w:tcW w:w="992" w:type="dxa"/>
            <w:tcBorders>
              <w:top w:val="dotted" w:sz="4" w:space="0" w:color="auto"/>
              <w:left w:val="single" w:sz="6" w:space="0" w:color="auto"/>
              <w:bottom w:val="double" w:sz="6" w:space="0" w:color="auto"/>
              <w:right w:val="single" w:sz="6" w:space="0" w:color="auto"/>
            </w:tcBorders>
            <w:vAlign w:val="bottom"/>
          </w:tcPr>
          <w:p w14:paraId="23476B1A" w14:textId="77777777" w:rsidR="00345E22" w:rsidRPr="002673AB" w:rsidRDefault="00345E22" w:rsidP="00345E22">
            <w:pPr>
              <w:pStyle w:val="0"/>
              <w:keepNext/>
              <w:keepLines/>
              <w:spacing w:after="0"/>
              <w:jc w:val="center"/>
              <w:rPr>
                <w:sz w:val="20"/>
              </w:rPr>
            </w:pPr>
            <w:r>
              <w:rPr>
                <w:sz w:val="20"/>
              </w:rPr>
              <w:t>51261</w:t>
            </w:r>
          </w:p>
        </w:tc>
        <w:tc>
          <w:tcPr>
            <w:tcW w:w="1843" w:type="dxa"/>
            <w:tcBorders>
              <w:top w:val="dotted" w:sz="4" w:space="0" w:color="auto"/>
              <w:bottom w:val="double" w:sz="6" w:space="0" w:color="auto"/>
            </w:tcBorders>
            <w:vAlign w:val="bottom"/>
          </w:tcPr>
          <w:p w14:paraId="05E4917A" w14:textId="77777777" w:rsidR="00345E22" w:rsidRPr="00DB6C0C" w:rsidRDefault="00345E22" w:rsidP="00345E22">
            <w:pPr>
              <w:pStyle w:val="0"/>
              <w:keepNext/>
              <w:keepLines/>
              <w:spacing w:after="0"/>
              <w:jc w:val="center"/>
              <w:rPr>
                <w:sz w:val="20"/>
              </w:rPr>
            </w:pPr>
            <w:r>
              <w:rPr>
                <w:sz w:val="20"/>
              </w:rPr>
              <w:t>52572</w:t>
            </w:r>
          </w:p>
        </w:tc>
        <w:tc>
          <w:tcPr>
            <w:tcW w:w="1276" w:type="dxa"/>
            <w:tcBorders>
              <w:top w:val="dotted" w:sz="4" w:space="0" w:color="auto"/>
              <w:left w:val="single" w:sz="6" w:space="0" w:color="auto"/>
              <w:bottom w:val="double" w:sz="6" w:space="0" w:color="auto"/>
            </w:tcBorders>
            <w:vAlign w:val="bottom"/>
          </w:tcPr>
          <w:p w14:paraId="2CAD9E4F" w14:textId="77777777" w:rsidR="00345E22" w:rsidRPr="00DB6C0C" w:rsidRDefault="00345E22" w:rsidP="00345E22">
            <w:pPr>
              <w:pStyle w:val="0"/>
              <w:keepNext/>
              <w:keepLines/>
              <w:spacing w:after="0"/>
              <w:jc w:val="center"/>
              <w:rPr>
                <w:sz w:val="20"/>
              </w:rPr>
            </w:pPr>
            <w:r>
              <w:rPr>
                <w:sz w:val="20"/>
              </w:rPr>
              <w:t>29129</w:t>
            </w:r>
          </w:p>
        </w:tc>
        <w:tc>
          <w:tcPr>
            <w:tcW w:w="1585" w:type="dxa"/>
            <w:tcBorders>
              <w:top w:val="dotted" w:sz="4" w:space="0" w:color="auto"/>
              <w:left w:val="single" w:sz="6" w:space="0" w:color="auto"/>
              <w:bottom w:val="double" w:sz="6" w:space="0" w:color="auto"/>
              <w:right w:val="double" w:sz="6" w:space="0" w:color="auto"/>
            </w:tcBorders>
            <w:vAlign w:val="bottom"/>
          </w:tcPr>
          <w:p w14:paraId="1B9EFDE4" w14:textId="77777777" w:rsidR="00345E22" w:rsidRPr="00DB6C0C" w:rsidRDefault="00345E22" w:rsidP="00345E22">
            <w:pPr>
              <w:pStyle w:val="0"/>
              <w:keepNext/>
              <w:keepLines/>
              <w:spacing w:after="0"/>
              <w:jc w:val="center"/>
              <w:rPr>
                <w:sz w:val="20"/>
              </w:rPr>
            </w:pPr>
            <w:r>
              <w:rPr>
                <w:sz w:val="20"/>
              </w:rPr>
              <w:t>47255</w:t>
            </w:r>
          </w:p>
        </w:tc>
      </w:tr>
    </w:tbl>
    <w:p w14:paraId="43D90B33" w14:textId="77777777" w:rsidR="00345E22" w:rsidRPr="00BF6B29" w:rsidRDefault="00345E22" w:rsidP="008202A6">
      <w:pPr>
        <w:pStyle w:val="-"/>
        <w:keepNext/>
        <w:keepLines/>
        <w:widowControl/>
        <w:spacing w:before="240" w:after="0" w:line="288" w:lineRule="auto"/>
        <w:ind w:left="57"/>
        <w:rPr>
          <w:rFonts w:cs="Arial"/>
        </w:rPr>
      </w:pPr>
      <w:r w:rsidRPr="00BF6B29">
        <w:rPr>
          <w:rFonts w:cs="Arial"/>
        </w:rPr>
        <w:t>Ввод в действие объектов социально-культурной сферы</w:t>
      </w:r>
    </w:p>
    <w:tbl>
      <w:tblPr>
        <w:tblW w:w="9240" w:type="dxa"/>
        <w:tblInd w:w="70" w:type="dxa"/>
        <w:tblLayout w:type="fixed"/>
        <w:tblCellMar>
          <w:left w:w="70" w:type="dxa"/>
          <w:right w:w="70" w:type="dxa"/>
        </w:tblCellMar>
        <w:tblLook w:val="0000" w:firstRow="0" w:lastRow="0" w:firstColumn="0" w:lastColumn="0" w:noHBand="0" w:noVBand="0"/>
      </w:tblPr>
      <w:tblGrid>
        <w:gridCol w:w="4290"/>
        <w:gridCol w:w="2475"/>
        <w:gridCol w:w="2475"/>
      </w:tblGrid>
      <w:tr w:rsidR="00345E22" w:rsidRPr="00BF6B29" w14:paraId="20B368E8" w14:textId="77777777" w:rsidTr="00345E22">
        <w:trPr>
          <w:tblHeader/>
        </w:trPr>
        <w:tc>
          <w:tcPr>
            <w:tcW w:w="4290" w:type="dxa"/>
            <w:tcBorders>
              <w:top w:val="double" w:sz="6" w:space="0" w:color="auto"/>
              <w:left w:val="double" w:sz="6" w:space="0" w:color="auto"/>
              <w:bottom w:val="single" w:sz="4" w:space="0" w:color="auto"/>
            </w:tcBorders>
          </w:tcPr>
          <w:p w14:paraId="788F6995" w14:textId="77777777" w:rsidR="00345E22" w:rsidRPr="00BF6B29" w:rsidRDefault="00345E22" w:rsidP="00345E22">
            <w:pPr>
              <w:pStyle w:val="aff0"/>
              <w:spacing w:before="40" w:after="0" w:line="240" w:lineRule="exact"/>
            </w:pPr>
          </w:p>
        </w:tc>
        <w:tc>
          <w:tcPr>
            <w:tcW w:w="2475" w:type="dxa"/>
            <w:tcBorders>
              <w:top w:val="double" w:sz="6" w:space="0" w:color="auto"/>
              <w:left w:val="single" w:sz="6" w:space="0" w:color="auto"/>
              <w:bottom w:val="single" w:sz="4" w:space="0" w:color="auto"/>
              <w:right w:val="single" w:sz="6" w:space="0" w:color="auto"/>
            </w:tcBorders>
          </w:tcPr>
          <w:p w14:paraId="30D272F7" w14:textId="77777777" w:rsidR="00345E22" w:rsidRPr="00BF6B29" w:rsidRDefault="00345E22" w:rsidP="00345E22">
            <w:pPr>
              <w:pStyle w:val="aff0"/>
              <w:keepNext/>
              <w:keepLines/>
              <w:spacing w:before="40" w:after="0" w:line="240" w:lineRule="exact"/>
              <w:rPr>
                <w:vertAlign w:val="superscript"/>
              </w:rPr>
            </w:pPr>
            <w:r>
              <w:t>Январь – сентябрь 2021г.</w:t>
            </w:r>
          </w:p>
        </w:tc>
        <w:tc>
          <w:tcPr>
            <w:tcW w:w="2475" w:type="dxa"/>
            <w:tcBorders>
              <w:top w:val="double" w:sz="6" w:space="0" w:color="auto"/>
              <w:left w:val="single" w:sz="6" w:space="0" w:color="auto"/>
              <w:bottom w:val="single" w:sz="4" w:space="0" w:color="auto"/>
              <w:right w:val="double" w:sz="6" w:space="0" w:color="auto"/>
            </w:tcBorders>
          </w:tcPr>
          <w:p w14:paraId="14912E8C" w14:textId="004B9571" w:rsidR="00345E22" w:rsidRPr="00BF6B29" w:rsidRDefault="00345E22" w:rsidP="00345E22">
            <w:pPr>
              <w:pStyle w:val="aff0"/>
              <w:keepNext/>
              <w:keepLines/>
              <w:spacing w:before="0" w:after="0" w:line="240" w:lineRule="exact"/>
            </w:pPr>
            <w:r w:rsidRPr="00BF6B29">
              <w:rPr>
                <w:u w:val="single"/>
              </w:rPr>
              <w:t>Справочно:</w:t>
            </w:r>
            <w:r w:rsidRPr="00BF6B29">
              <w:br/>
            </w:r>
            <w:r>
              <w:t xml:space="preserve">январь – сентябрь </w:t>
            </w:r>
            <w:r w:rsidRPr="00BF6B29">
              <w:t>20</w:t>
            </w:r>
            <w:r>
              <w:t>20</w:t>
            </w:r>
            <w:r w:rsidRPr="00BF6B29">
              <w:t>г</w:t>
            </w:r>
            <w:r w:rsidR="00855483">
              <w:t>.</w:t>
            </w:r>
          </w:p>
        </w:tc>
      </w:tr>
      <w:tr w:rsidR="00345E22" w:rsidRPr="00BF6B29" w14:paraId="5A3B246B" w14:textId="77777777" w:rsidTr="00345E22">
        <w:tc>
          <w:tcPr>
            <w:tcW w:w="4290" w:type="dxa"/>
            <w:tcBorders>
              <w:top w:val="single" w:sz="4" w:space="0" w:color="auto"/>
              <w:left w:val="double" w:sz="6" w:space="0" w:color="auto"/>
              <w:bottom w:val="dotted" w:sz="4" w:space="0" w:color="auto"/>
            </w:tcBorders>
            <w:vAlign w:val="bottom"/>
          </w:tcPr>
          <w:p w14:paraId="1DCC6107" w14:textId="77777777" w:rsidR="00345E22" w:rsidRPr="00BF6B29" w:rsidRDefault="00345E22" w:rsidP="00345E22">
            <w:pPr>
              <w:pStyle w:val="051"/>
              <w:spacing w:before="60" w:after="0" w:line="240" w:lineRule="exact"/>
              <w:ind w:left="57"/>
              <w:rPr>
                <w:sz w:val="20"/>
              </w:rPr>
            </w:pPr>
            <w:r w:rsidRPr="00BF6B29">
              <w:rPr>
                <w:sz w:val="20"/>
              </w:rPr>
              <w:t>Водопроводные сети, км</w:t>
            </w:r>
          </w:p>
        </w:tc>
        <w:tc>
          <w:tcPr>
            <w:tcW w:w="2475" w:type="dxa"/>
            <w:tcBorders>
              <w:top w:val="single" w:sz="4" w:space="0" w:color="auto"/>
              <w:left w:val="single" w:sz="6" w:space="0" w:color="auto"/>
              <w:bottom w:val="dotted" w:sz="4" w:space="0" w:color="auto"/>
              <w:right w:val="single" w:sz="6" w:space="0" w:color="auto"/>
            </w:tcBorders>
            <w:vAlign w:val="bottom"/>
          </w:tcPr>
          <w:p w14:paraId="44B30DBA" w14:textId="77777777" w:rsidR="00345E22" w:rsidRPr="00CF43FA" w:rsidRDefault="00345E22" w:rsidP="00345E22">
            <w:pPr>
              <w:pStyle w:val="41"/>
              <w:spacing w:before="60" w:after="0" w:line="240" w:lineRule="exact"/>
              <w:ind w:left="0"/>
              <w:jc w:val="center"/>
              <w:rPr>
                <w:sz w:val="20"/>
              </w:rPr>
            </w:pPr>
            <w:r>
              <w:rPr>
                <w:sz w:val="20"/>
              </w:rPr>
              <w:t>5,5</w:t>
            </w:r>
          </w:p>
        </w:tc>
        <w:tc>
          <w:tcPr>
            <w:tcW w:w="2475" w:type="dxa"/>
            <w:tcBorders>
              <w:top w:val="single" w:sz="4" w:space="0" w:color="auto"/>
              <w:left w:val="single" w:sz="6" w:space="0" w:color="auto"/>
              <w:bottom w:val="dotted" w:sz="4" w:space="0" w:color="auto"/>
              <w:right w:val="double" w:sz="6" w:space="0" w:color="auto"/>
            </w:tcBorders>
            <w:vAlign w:val="bottom"/>
          </w:tcPr>
          <w:p w14:paraId="24227DA7" w14:textId="77777777" w:rsidR="00345E22" w:rsidRPr="00E42A90" w:rsidRDefault="00345E22" w:rsidP="00345E22">
            <w:pPr>
              <w:pStyle w:val="41"/>
              <w:spacing w:before="60" w:after="0" w:line="240" w:lineRule="exact"/>
              <w:ind w:left="0"/>
              <w:jc w:val="center"/>
              <w:rPr>
                <w:sz w:val="20"/>
                <w:highlight w:val="yellow"/>
              </w:rPr>
            </w:pPr>
            <w:r w:rsidRPr="00DB7FF0">
              <w:rPr>
                <w:sz w:val="20"/>
              </w:rPr>
              <w:t>10,6</w:t>
            </w:r>
          </w:p>
        </w:tc>
      </w:tr>
      <w:tr w:rsidR="00345E22" w:rsidRPr="00BF6B29" w14:paraId="758E302D" w14:textId="77777777" w:rsidTr="00345E22">
        <w:tc>
          <w:tcPr>
            <w:tcW w:w="4290" w:type="dxa"/>
            <w:tcBorders>
              <w:top w:val="dotted" w:sz="4" w:space="0" w:color="auto"/>
              <w:left w:val="double" w:sz="6" w:space="0" w:color="auto"/>
              <w:bottom w:val="dotted" w:sz="4" w:space="0" w:color="auto"/>
            </w:tcBorders>
            <w:vAlign w:val="bottom"/>
          </w:tcPr>
          <w:p w14:paraId="29F0F1EB" w14:textId="77777777" w:rsidR="00345E22" w:rsidRPr="00BF6B29" w:rsidRDefault="00345E22" w:rsidP="00345E22">
            <w:pPr>
              <w:pStyle w:val="051"/>
              <w:spacing w:before="60" w:after="0" w:line="240" w:lineRule="exact"/>
              <w:ind w:left="57"/>
              <w:rPr>
                <w:sz w:val="20"/>
              </w:rPr>
            </w:pPr>
            <w:r w:rsidRPr="00BF6B29">
              <w:rPr>
                <w:sz w:val="20"/>
              </w:rPr>
              <w:t>Газовые сети, км</w:t>
            </w:r>
          </w:p>
        </w:tc>
        <w:tc>
          <w:tcPr>
            <w:tcW w:w="2475" w:type="dxa"/>
            <w:tcBorders>
              <w:top w:val="dotted" w:sz="4" w:space="0" w:color="auto"/>
              <w:left w:val="single" w:sz="6" w:space="0" w:color="auto"/>
              <w:bottom w:val="dotted" w:sz="4" w:space="0" w:color="auto"/>
              <w:right w:val="single" w:sz="6" w:space="0" w:color="auto"/>
            </w:tcBorders>
            <w:vAlign w:val="bottom"/>
          </w:tcPr>
          <w:p w14:paraId="1B7D7E12" w14:textId="77777777" w:rsidR="00345E22" w:rsidRPr="00CF43FA" w:rsidRDefault="00345E22" w:rsidP="00345E22">
            <w:pPr>
              <w:pStyle w:val="41"/>
              <w:spacing w:before="60" w:after="0" w:line="240" w:lineRule="exact"/>
              <w:ind w:left="0"/>
              <w:jc w:val="center"/>
              <w:rPr>
                <w:sz w:val="20"/>
              </w:rPr>
            </w:pPr>
            <w:r w:rsidRPr="00CF43FA">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14:paraId="385A26C5" w14:textId="77777777" w:rsidR="00345E22" w:rsidRPr="00E42A90" w:rsidRDefault="00345E22" w:rsidP="00345E22">
            <w:pPr>
              <w:pStyle w:val="41"/>
              <w:spacing w:before="60" w:after="0" w:line="240" w:lineRule="exact"/>
              <w:ind w:left="0"/>
              <w:jc w:val="center"/>
              <w:rPr>
                <w:sz w:val="20"/>
                <w:highlight w:val="yellow"/>
              </w:rPr>
            </w:pPr>
            <w:r w:rsidRPr="00DB7FF0">
              <w:rPr>
                <w:sz w:val="20"/>
              </w:rPr>
              <w:t>13,5</w:t>
            </w:r>
          </w:p>
        </w:tc>
      </w:tr>
      <w:tr w:rsidR="00345E22" w:rsidRPr="00BF6B29" w14:paraId="5234A318" w14:textId="77777777" w:rsidTr="00345E22">
        <w:tc>
          <w:tcPr>
            <w:tcW w:w="4290" w:type="dxa"/>
            <w:tcBorders>
              <w:top w:val="dotted" w:sz="4" w:space="0" w:color="auto"/>
              <w:left w:val="double" w:sz="6" w:space="0" w:color="auto"/>
              <w:bottom w:val="dotted" w:sz="4" w:space="0" w:color="auto"/>
            </w:tcBorders>
            <w:vAlign w:val="bottom"/>
          </w:tcPr>
          <w:p w14:paraId="6ADB1BAA" w14:textId="77777777" w:rsidR="00345E22" w:rsidRPr="00BF6B29" w:rsidRDefault="00345E22" w:rsidP="00345E22">
            <w:pPr>
              <w:pStyle w:val="051"/>
              <w:spacing w:before="60" w:after="0" w:line="240" w:lineRule="exact"/>
              <w:ind w:left="57"/>
              <w:rPr>
                <w:sz w:val="20"/>
              </w:rPr>
            </w:pPr>
            <w:r>
              <w:rPr>
                <w:sz w:val="20"/>
              </w:rPr>
              <w:t>Тепловые сети, км</w:t>
            </w:r>
          </w:p>
        </w:tc>
        <w:tc>
          <w:tcPr>
            <w:tcW w:w="2475" w:type="dxa"/>
            <w:tcBorders>
              <w:top w:val="dotted" w:sz="4" w:space="0" w:color="auto"/>
              <w:left w:val="single" w:sz="6" w:space="0" w:color="auto"/>
              <w:bottom w:val="dotted" w:sz="4" w:space="0" w:color="auto"/>
              <w:right w:val="single" w:sz="6" w:space="0" w:color="auto"/>
            </w:tcBorders>
            <w:vAlign w:val="bottom"/>
          </w:tcPr>
          <w:p w14:paraId="72C1498F" w14:textId="77777777" w:rsidR="00345E22" w:rsidRPr="00CF43FA" w:rsidRDefault="00345E22" w:rsidP="00345E22">
            <w:pPr>
              <w:pStyle w:val="41"/>
              <w:spacing w:before="60" w:after="0" w:line="240" w:lineRule="exact"/>
              <w:ind w:left="0"/>
              <w:jc w:val="center"/>
              <w:rPr>
                <w:sz w:val="20"/>
              </w:rPr>
            </w:pPr>
            <w:r>
              <w:rPr>
                <w:sz w:val="20"/>
              </w:rPr>
              <w:t>0,2</w:t>
            </w:r>
          </w:p>
        </w:tc>
        <w:tc>
          <w:tcPr>
            <w:tcW w:w="2475" w:type="dxa"/>
            <w:tcBorders>
              <w:top w:val="dotted" w:sz="4" w:space="0" w:color="auto"/>
              <w:left w:val="single" w:sz="6" w:space="0" w:color="auto"/>
              <w:bottom w:val="dotted" w:sz="4" w:space="0" w:color="auto"/>
              <w:right w:val="double" w:sz="6" w:space="0" w:color="auto"/>
            </w:tcBorders>
            <w:vAlign w:val="bottom"/>
          </w:tcPr>
          <w:p w14:paraId="7C2FD613" w14:textId="77777777" w:rsidR="00345E22" w:rsidRPr="00E42A90" w:rsidRDefault="00345E22" w:rsidP="00345E22">
            <w:pPr>
              <w:pStyle w:val="41"/>
              <w:spacing w:before="60" w:after="0" w:line="240" w:lineRule="exact"/>
              <w:ind w:left="0"/>
              <w:jc w:val="center"/>
              <w:rPr>
                <w:sz w:val="20"/>
                <w:highlight w:val="yellow"/>
              </w:rPr>
            </w:pPr>
            <w:r w:rsidRPr="00DB7FF0">
              <w:rPr>
                <w:sz w:val="20"/>
              </w:rPr>
              <w:t>0,7</w:t>
            </w:r>
          </w:p>
        </w:tc>
      </w:tr>
      <w:tr w:rsidR="00345E22" w:rsidRPr="00BF6B29" w14:paraId="06C273FD" w14:textId="77777777" w:rsidTr="00345E22">
        <w:tc>
          <w:tcPr>
            <w:tcW w:w="4290" w:type="dxa"/>
            <w:tcBorders>
              <w:top w:val="dotted" w:sz="4" w:space="0" w:color="auto"/>
              <w:left w:val="double" w:sz="6" w:space="0" w:color="auto"/>
              <w:bottom w:val="dotted" w:sz="4" w:space="0" w:color="auto"/>
            </w:tcBorders>
            <w:vAlign w:val="bottom"/>
          </w:tcPr>
          <w:p w14:paraId="4861A3DD" w14:textId="77777777" w:rsidR="00345E22" w:rsidRPr="00BF6B29" w:rsidRDefault="00345E22" w:rsidP="00345E22">
            <w:pPr>
              <w:pStyle w:val="051"/>
              <w:spacing w:before="60" w:after="0" w:line="240" w:lineRule="exact"/>
              <w:ind w:left="57"/>
              <w:rPr>
                <w:sz w:val="20"/>
              </w:rPr>
            </w:pPr>
            <w:r w:rsidRPr="00BF6B29">
              <w:rPr>
                <w:sz w:val="20"/>
              </w:rPr>
              <w:t>Канализационные сети, км</w:t>
            </w:r>
          </w:p>
        </w:tc>
        <w:tc>
          <w:tcPr>
            <w:tcW w:w="2475" w:type="dxa"/>
            <w:tcBorders>
              <w:top w:val="dotted" w:sz="4" w:space="0" w:color="auto"/>
              <w:left w:val="single" w:sz="6" w:space="0" w:color="auto"/>
              <w:bottom w:val="dotted" w:sz="4" w:space="0" w:color="auto"/>
              <w:right w:val="single" w:sz="6" w:space="0" w:color="auto"/>
            </w:tcBorders>
            <w:vAlign w:val="bottom"/>
          </w:tcPr>
          <w:p w14:paraId="64D82E73" w14:textId="77777777" w:rsidR="00345E22" w:rsidRPr="00CF43FA" w:rsidRDefault="00345E22" w:rsidP="00345E22">
            <w:pPr>
              <w:pStyle w:val="41"/>
              <w:spacing w:before="60" w:after="0" w:line="240" w:lineRule="exact"/>
              <w:ind w:left="0"/>
              <w:jc w:val="center"/>
              <w:rPr>
                <w:sz w:val="20"/>
              </w:rPr>
            </w:pPr>
            <w:r>
              <w:rPr>
                <w:sz w:val="20"/>
              </w:rPr>
              <w:t>5,9</w:t>
            </w:r>
          </w:p>
        </w:tc>
        <w:tc>
          <w:tcPr>
            <w:tcW w:w="2475" w:type="dxa"/>
            <w:tcBorders>
              <w:top w:val="dotted" w:sz="4" w:space="0" w:color="auto"/>
              <w:left w:val="single" w:sz="6" w:space="0" w:color="auto"/>
              <w:bottom w:val="dotted" w:sz="4" w:space="0" w:color="auto"/>
              <w:right w:val="double" w:sz="6" w:space="0" w:color="auto"/>
            </w:tcBorders>
            <w:vAlign w:val="bottom"/>
          </w:tcPr>
          <w:p w14:paraId="547AD176" w14:textId="77777777" w:rsidR="00345E22" w:rsidRPr="00E42A90" w:rsidRDefault="00345E22" w:rsidP="00345E22">
            <w:pPr>
              <w:pStyle w:val="41"/>
              <w:spacing w:before="60" w:after="0" w:line="240" w:lineRule="exact"/>
              <w:ind w:left="0"/>
              <w:jc w:val="center"/>
              <w:rPr>
                <w:sz w:val="20"/>
                <w:highlight w:val="yellow"/>
              </w:rPr>
            </w:pPr>
            <w:r w:rsidRPr="00DB7FF0">
              <w:rPr>
                <w:sz w:val="20"/>
              </w:rPr>
              <w:t>1,0</w:t>
            </w:r>
          </w:p>
        </w:tc>
      </w:tr>
      <w:tr w:rsidR="00345E22" w:rsidRPr="00BF6B29" w14:paraId="531EE0FB" w14:textId="77777777" w:rsidTr="00345E22">
        <w:tc>
          <w:tcPr>
            <w:tcW w:w="4290" w:type="dxa"/>
            <w:tcBorders>
              <w:top w:val="dotted" w:sz="4" w:space="0" w:color="auto"/>
              <w:left w:val="double" w:sz="6" w:space="0" w:color="auto"/>
              <w:bottom w:val="dotted" w:sz="4" w:space="0" w:color="auto"/>
            </w:tcBorders>
            <w:vAlign w:val="bottom"/>
          </w:tcPr>
          <w:p w14:paraId="6CE85566" w14:textId="77777777" w:rsidR="00345E22" w:rsidRPr="00BF6B29" w:rsidRDefault="00345E22" w:rsidP="00345E22">
            <w:pPr>
              <w:pStyle w:val="051"/>
              <w:spacing w:before="60" w:after="0" w:line="240" w:lineRule="exact"/>
              <w:ind w:left="57"/>
              <w:rPr>
                <w:sz w:val="20"/>
              </w:rPr>
            </w:pPr>
            <w:r w:rsidRPr="00BF6B29">
              <w:rPr>
                <w:sz w:val="20"/>
              </w:rPr>
              <w:t>Гостиницы, мест</w:t>
            </w:r>
          </w:p>
        </w:tc>
        <w:tc>
          <w:tcPr>
            <w:tcW w:w="2475" w:type="dxa"/>
            <w:tcBorders>
              <w:top w:val="dotted" w:sz="4" w:space="0" w:color="auto"/>
              <w:left w:val="single" w:sz="6" w:space="0" w:color="auto"/>
              <w:bottom w:val="dotted" w:sz="4" w:space="0" w:color="auto"/>
              <w:right w:val="single" w:sz="6" w:space="0" w:color="auto"/>
            </w:tcBorders>
            <w:vAlign w:val="bottom"/>
          </w:tcPr>
          <w:p w14:paraId="28211581" w14:textId="77777777" w:rsidR="00345E22" w:rsidRPr="008005C1" w:rsidRDefault="00345E22" w:rsidP="00345E22">
            <w:pPr>
              <w:pStyle w:val="41"/>
              <w:spacing w:before="60" w:after="0" w:line="240" w:lineRule="exact"/>
              <w:ind w:left="0"/>
              <w:jc w:val="center"/>
              <w:rPr>
                <w:sz w:val="20"/>
                <w:highlight w:val="yellow"/>
              </w:rPr>
            </w:pPr>
            <w:r w:rsidRPr="00CF43FA">
              <w:rPr>
                <w:sz w:val="20"/>
              </w:rPr>
              <w:t>76</w:t>
            </w:r>
            <w:r>
              <w:rPr>
                <w:sz w:val="20"/>
              </w:rPr>
              <w:t>9</w:t>
            </w:r>
          </w:p>
        </w:tc>
        <w:tc>
          <w:tcPr>
            <w:tcW w:w="2475" w:type="dxa"/>
            <w:tcBorders>
              <w:top w:val="dotted" w:sz="4" w:space="0" w:color="auto"/>
              <w:left w:val="single" w:sz="6" w:space="0" w:color="auto"/>
              <w:bottom w:val="dotted" w:sz="4" w:space="0" w:color="auto"/>
              <w:right w:val="double" w:sz="6" w:space="0" w:color="auto"/>
            </w:tcBorders>
            <w:vAlign w:val="bottom"/>
          </w:tcPr>
          <w:p w14:paraId="1842BB79" w14:textId="77777777" w:rsidR="00345E22" w:rsidRPr="00E42A90" w:rsidRDefault="00345E22" w:rsidP="00345E22">
            <w:pPr>
              <w:pStyle w:val="41"/>
              <w:spacing w:before="60" w:after="0" w:line="240" w:lineRule="exact"/>
              <w:ind w:left="0"/>
              <w:jc w:val="center"/>
              <w:rPr>
                <w:sz w:val="20"/>
                <w:highlight w:val="yellow"/>
              </w:rPr>
            </w:pPr>
            <w:r w:rsidRPr="00DB7FF0">
              <w:rPr>
                <w:sz w:val="20"/>
              </w:rPr>
              <w:t>20</w:t>
            </w:r>
          </w:p>
        </w:tc>
      </w:tr>
      <w:tr w:rsidR="00345E22" w:rsidRPr="00BF6B29" w14:paraId="683BDDE7" w14:textId="77777777" w:rsidTr="00345E22">
        <w:tc>
          <w:tcPr>
            <w:tcW w:w="4290" w:type="dxa"/>
            <w:tcBorders>
              <w:top w:val="dotted" w:sz="4" w:space="0" w:color="auto"/>
              <w:left w:val="double" w:sz="6" w:space="0" w:color="auto"/>
              <w:bottom w:val="dotted" w:sz="4" w:space="0" w:color="auto"/>
            </w:tcBorders>
            <w:vAlign w:val="bottom"/>
          </w:tcPr>
          <w:p w14:paraId="62A9D6B9" w14:textId="77777777" w:rsidR="00345E22" w:rsidRPr="00BF6B29" w:rsidRDefault="00345E22" w:rsidP="00345E22">
            <w:pPr>
              <w:pStyle w:val="051"/>
              <w:spacing w:before="60" w:after="0" w:line="240" w:lineRule="exact"/>
              <w:ind w:left="57"/>
              <w:rPr>
                <w:sz w:val="20"/>
              </w:rPr>
            </w:pPr>
            <w:r>
              <w:rPr>
                <w:sz w:val="20"/>
              </w:rPr>
              <w:t xml:space="preserve">Общеобразовательные организации, </w:t>
            </w:r>
            <w:r>
              <w:rPr>
                <w:sz w:val="20"/>
              </w:rPr>
              <w:br/>
              <w:t>ученических мест</w:t>
            </w:r>
          </w:p>
        </w:tc>
        <w:tc>
          <w:tcPr>
            <w:tcW w:w="2475" w:type="dxa"/>
            <w:tcBorders>
              <w:top w:val="dotted" w:sz="4" w:space="0" w:color="auto"/>
              <w:left w:val="single" w:sz="6" w:space="0" w:color="auto"/>
              <w:bottom w:val="dotted" w:sz="4" w:space="0" w:color="auto"/>
              <w:right w:val="single" w:sz="6" w:space="0" w:color="auto"/>
            </w:tcBorders>
            <w:vAlign w:val="bottom"/>
          </w:tcPr>
          <w:p w14:paraId="289F535F" w14:textId="77777777" w:rsidR="00345E22" w:rsidRPr="008005C1" w:rsidRDefault="00345E22" w:rsidP="00345E22">
            <w:pPr>
              <w:pStyle w:val="41"/>
              <w:spacing w:before="60" w:after="0" w:line="240" w:lineRule="exact"/>
              <w:ind w:left="0"/>
              <w:jc w:val="center"/>
              <w:rPr>
                <w:sz w:val="20"/>
                <w:highlight w:val="yellow"/>
              </w:rPr>
            </w:pPr>
            <w:r w:rsidRPr="00CF43FA">
              <w:rPr>
                <w:sz w:val="20"/>
              </w:rPr>
              <w:t>320</w:t>
            </w:r>
          </w:p>
        </w:tc>
        <w:tc>
          <w:tcPr>
            <w:tcW w:w="2475" w:type="dxa"/>
            <w:tcBorders>
              <w:top w:val="dotted" w:sz="4" w:space="0" w:color="auto"/>
              <w:left w:val="single" w:sz="6" w:space="0" w:color="auto"/>
              <w:bottom w:val="dotted" w:sz="4" w:space="0" w:color="auto"/>
              <w:right w:val="double" w:sz="6" w:space="0" w:color="auto"/>
            </w:tcBorders>
            <w:vAlign w:val="bottom"/>
          </w:tcPr>
          <w:p w14:paraId="034E2707" w14:textId="77777777" w:rsidR="00345E22" w:rsidRPr="00E42A90" w:rsidRDefault="00345E22" w:rsidP="00345E22">
            <w:pPr>
              <w:pStyle w:val="41"/>
              <w:spacing w:before="60" w:after="0" w:line="240" w:lineRule="exact"/>
              <w:ind w:left="0"/>
              <w:jc w:val="center"/>
              <w:rPr>
                <w:sz w:val="20"/>
                <w:highlight w:val="yellow"/>
              </w:rPr>
            </w:pPr>
            <w:r w:rsidRPr="00DB7FF0">
              <w:rPr>
                <w:sz w:val="20"/>
              </w:rPr>
              <w:t>3825</w:t>
            </w:r>
          </w:p>
        </w:tc>
      </w:tr>
      <w:tr w:rsidR="00345E22" w:rsidRPr="00BF6B29" w14:paraId="666BF3A3" w14:textId="77777777" w:rsidTr="00345E22">
        <w:tc>
          <w:tcPr>
            <w:tcW w:w="4290" w:type="dxa"/>
            <w:tcBorders>
              <w:top w:val="dotted" w:sz="4" w:space="0" w:color="auto"/>
              <w:left w:val="double" w:sz="6" w:space="0" w:color="auto"/>
              <w:bottom w:val="dotted" w:sz="4" w:space="0" w:color="auto"/>
            </w:tcBorders>
            <w:vAlign w:val="bottom"/>
          </w:tcPr>
          <w:p w14:paraId="5BBCE71F" w14:textId="77777777" w:rsidR="00345E22" w:rsidRPr="00BF6B29" w:rsidRDefault="00345E22" w:rsidP="00345E22">
            <w:pPr>
              <w:pStyle w:val="051"/>
              <w:spacing w:before="60" w:after="0" w:line="240" w:lineRule="exact"/>
              <w:ind w:left="57"/>
              <w:rPr>
                <w:sz w:val="20"/>
              </w:rPr>
            </w:pPr>
            <w:r w:rsidRPr="00BF6B29">
              <w:rPr>
                <w:sz w:val="20"/>
              </w:rPr>
              <w:t>Дошкольные образовательные организации, мест</w:t>
            </w:r>
          </w:p>
        </w:tc>
        <w:tc>
          <w:tcPr>
            <w:tcW w:w="2475" w:type="dxa"/>
            <w:tcBorders>
              <w:top w:val="dotted" w:sz="4" w:space="0" w:color="auto"/>
              <w:left w:val="single" w:sz="6" w:space="0" w:color="auto"/>
              <w:bottom w:val="dotted" w:sz="4" w:space="0" w:color="auto"/>
              <w:right w:val="single" w:sz="6" w:space="0" w:color="auto"/>
            </w:tcBorders>
            <w:vAlign w:val="bottom"/>
          </w:tcPr>
          <w:p w14:paraId="78FB78EF" w14:textId="77777777" w:rsidR="00345E22" w:rsidRPr="008005C1" w:rsidRDefault="00345E22" w:rsidP="00345E22">
            <w:pPr>
              <w:pStyle w:val="41"/>
              <w:spacing w:before="60" w:after="0" w:line="240" w:lineRule="exact"/>
              <w:ind w:left="0"/>
              <w:jc w:val="center"/>
              <w:rPr>
                <w:sz w:val="20"/>
                <w:highlight w:val="yellow"/>
              </w:rPr>
            </w:pPr>
            <w:r>
              <w:rPr>
                <w:sz w:val="20"/>
              </w:rPr>
              <w:t>740</w:t>
            </w:r>
          </w:p>
        </w:tc>
        <w:tc>
          <w:tcPr>
            <w:tcW w:w="2475" w:type="dxa"/>
            <w:tcBorders>
              <w:top w:val="dotted" w:sz="4" w:space="0" w:color="auto"/>
              <w:left w:val="single" w:sz="6" w:space="0" w:color="auto"/>
              <w:bottom w:val="dotted" w:sz="4" w:space="0" w:color="auto"/>
              <w:right w:val="double" w:sz="6" w:space="0" w:color="auto"/>
            </w:tcBorders>
            <w:vAlign w:val="bottom"/>
          </w:tcPr>
          <w:p w14:paraId="625B5F82" w14:textId="77777777" w:rsidR="00345E22" w:rsidRPr="00E42A90" w:rsidRDefault="00345E22" w:rsidP="00345E22">
            <w:pPr>
              <w:pStyle w:val="41"/>
              <w:spacing w:before="60" w:after="0" w:line="240" w:lineRule="exact"/>
              <w:ind w:left="0"/>
              <w:jc w:val="center"/>
              <w:rPr>
                <w:sz w:val="20"/>
                <w:highlight w:val="yellow"/>
              </w:rPr>
            </w:pPr>
            <w:r w:rsidRPr="00DB7FF0">
              <w:rPr>
                <w:sz w:val="20"/>
              </w:rPr>
              <w:t>750</w:t>
            </w:r>
          </w:p>
        </w:tc>
      </w:tr>
      <w:tr w:rsidR="00345E22" w:rsidRPr="00BF6B29" w14:paraId="4C24235E" w14:textId="77777777" w:rsidTr="00345E22">
        <w:tc>
          <w:tcPr>
            <w:tcW w:w="4290" w:type="dxa"/>
            <w:tcBorders>
              <w:top w:val="dotted" w:sz="4" w:space="0" w:color="auto"/>
              <w:left w:val="double" w:sz="6" w:space="0" w:color="auto"/>
              <w:bottom w:val="dotted" w:sz="4" w:space="0" w:color="auto"/>
            </w:tcBorders>
            <w:vAlign w:val="bottom"/>
          </w:tcPr>
          <w:p w14:paraId="566EA641" w14:textId="77777777" w:rsidR="00345E22" w:rsidRPr="00BF6B29" w:rsidRDefault="00345E22" w:rsidP="00345E22">
            <w:pPr>
              <w:pStyle w:val="051"/>
              <w:spacing w:before="60" w:after="0" w:line="240" w:lineRule="exact"/>
              <w:ind w:left="57"/>
              <w:rPr>
                <w:sz w:val="20"/>
              </w:rPr>
            </w:pPr>
            <w:r>
              <w:rPr>
                <w:sz w:val="20"/>
              </w:rPr>
              <w:t>Профессиональные образовательные организации, кв. м учебно-лабораторных зданий</w:t>
            </w:r>
          </w:p>
        </w:tc>
        <w:tc>
          <w:tcPr>
            <w:tcW w:w="2475" w:type="dxa"/>
            <w:tcBorders>
              <w:top w:val="dotted" w:sz="4" w:space="0" w:color="auto"/>
              <w:left w:val="single" w:sz="6" w:space="0" w:color="auto"/>
              <w:bottom w:val="dotted" w:sz="4" w:space="0" w:color="auto"/>
              <w:right w:val="single" w:sz="6" w:space="0" w:color="auto"/>
            </w:tcBorders>
            <w:vAlign w:val="bottom"/>
          </w:tcPr>
          <w:p w14:paraId="6DECF6FC" w14:textId="77777777" w:rsidR="00345E22" w:rsidRPr="008005C1" w:rsidRDefault="00345E22" w:rsidP="00345E22">
            <w:pPr>
              <w:pStyle w:val="41"/>
              <w:spacing w:before="60" w:after="0" w:line="240" w:lineRule="exact"/>
              <w:ind w:left="0"/>
              <w:jc w:val="center"/>
              <w:rPr>
                <w:sz w:val="20"/>
                <w:highlight w:val="yellow"/>
              </w:rPr>
            </w:pPr>
            <w:r w:rsidRPr="00CF43FA">
              <w:rPr>
                <w:sz w:val="20"/>
              </w:rPr>
              <w:t>202,7</w:t>
            </w:r>
          </w:p>
        </w:tc>
        <w:tc>
          <w:tcPr>
            <w:tcW w:w="2475" w:type="dxa"/>
            <w:tcBorders>
              <w:top w:val="dotted" w:sz="4" w:space="0" w:color="auto"/>
              <w:left w:val="single" w:sz="6" w:space="0" w:color="auto"/>
              <w:bottom w:val="dotted" w:sz="4" w:space="0" w:color="auto"/>
              <w:right w:val="double" w:sz="6" w:space="0" w:color="auto"/>
            </w:tcBorders>
            <w:vAlign w:val="bottom"/>
          </w:tcPr>
          <w:p w14:paraId="36CC068D" w14:textId="77777777" w:rsidR="00345E22" w:rsidRPr="00DB7FF0" w:rsidRDefault="00345E22" w:rsidP="00345E22">
            <w:pPr>
              <w:pStyle w:val="41"/>
              <w:spacing w:before="60" w:after="0" w:line="240" w:lineRule="exact"/>
              <w:ind w:left="0"/>
              <w:jc w:val="center"/>
              <w:rPr>
                <w:sz w:val="20"/>
              </w:rPr>
            </w:pPr>
            <w:r w:rsidRPr="00DB7FF0">
              <w:rPr>
                <w:sz w:val="20"/>
              </w:rPr>
              <w:t>-</w:t>
            </w:r>
          </w:p>
        </w:tc>
      </w:tr>
      <w:tr w:rsidR="00345E22" w:rsidRPr="00BF6B29" w14:paraId="089F54B8" w14:textId="77777777" w:rsidTr="00345E22">
        <w:tc>
          <w:tcPr>
            <w:tcW w:w="4290" w:type="dxa"/>
            <w:tcBorders>
              <w:top w:val="dotted" w:sz="4" w:space="0" w:color="auto"/>
              <w:left w:val="double" w:sz="6" w:space="0" w:color="auto"/>
              <w:bottom w:val="dotted" w:sz="4" w:space="0" w:color="auto"/>
            </w:tcBorders>
            <w:vAlign w:val="bottom"/>
          </w:tcPr>
          <w:p w14:paraId="216DA651" w14:textId="77777777" w:rsidR="00345E22" w:rsidRDefault="00345E22" w:rsidP="00345E22">
            <w:pPr>
              <w:pStyle w:val="051"/>
              <w:spacing w:before="60" w:after="0" w:line="240" w:lineRule="exact"/>
              <w:ind w:left="57"/>
              <w:rPr>
                <w:sz w:val="20"/>
              </w:rPr>
            </w:pPr>
            <w:r>
              <w:rPr>
                <w:sz w:val="20"/>
              </w:rPr>
              <w:t>Образовательные организации высшего образования, кв. м учебно-лабораторных зданий</w:t>
            </w:r>
          </w:p>
        </w:tc>
        <w:tc>
          <w:tcPr>
            <w:tcW w:w="2475" w:type="dxa"/>
            <w:tcBorders>
              <w:top w:val="dotted" w:sz="4" w:space="0" w:color="auto"/>
              <w:left w:val="single" w:sz="6" w:space="0" w:color="auto"/>
              <w:bottom w:val="dotted" w:sz="4" w:space="0" w:color="auto"/>
              <w:right w:val="single" w:sz="6" w:space="0" w:color="auto"/>
            </w:tcBorders>
            <w:vAlign w:val="bottom"/>
          </w:tcPr>
          <w:p w14:paraId="06922AC0" w14:textId="77777777" w:rsidR="00345E22" w:rsidRPr="00CF43FA" w:rsidRDefault="00345E22" w:rsidP="00345E22">
            <w:pPr>
              <w:pStyle w:val="41"/>
              <w:spacing w:before="60" w:after="0" w:line="240" w:lineRule="exact"/>
              <w:ind w:left="0"/>
              <w:jc w:val="center"/>
              <w:rPr>
                <w:sz w:val="20"/>
              </w:rPr>
            </w:pPr>
            <w:r>
              <w:rPr>
                <w:sz w:val="20"/>
              </w:rPr>
              <w:t>2497</w:t>
            </w:r>
          </w:p>
        </w:tc>
        <w:tc>
          <w:tcPr>
            <w:tcW w:w="2475" w:type="dxa"/>
            <w:tcBorders>
              <w:top w:val="dotted" w:sz="4" w:space="0" w:color="auto"/>
              <w:left w:val="single" w:sz="6" w:space="0" w:color="auto"/>
              <w:bottom w:val="dotted" w:sz="4" w:space="0" w:color="auto"/>
              <w:right w:val="double" w:sz="6" w:space="0" w:color="auto"/>
            </w:tcBorders>
            <w:vAlign w:val="bottom"/>
          </w:tcPr>
          <w:p w14:paraId="307EB981" w14:textId="77777777" w:rsidR="00345E22" w:rsidRPr="00DB7FF0" w:rsidRDefault="00345E22" w:rsidP="00345E22">
            <w:pPr>
              <w:pStyle w:val="41"/>
              <w:spacing w:before="60" w:after="0" w:line="240" w:lineRule="exact"/>
              <w:ind w:left="0"/>
              <w:jc w:val="center"/>
              <w:rPr>
                <w:sz w:val="20"/>
              </w:rPr>
            </w:pPr>
            <w:r w:rsidRPr="00DB7FF0">
              <w:rPr>
                <w:sz w:val="20"/>
              </w:rPr>
              <w:t>-</w:t>
            </w:r>
          </w:p>
        </w:tc>
      </w:tr>
      <w:tr w:rsidR="00345E22" w:rsidRPr="00BF6B29" w14:paraId="4E69DEDA" w14:textId="77777777" w:rsidTr="00345E22">
        <w:tc>
          <w:tcPr>
            <w:tcW w:w="4290" w:type="dxa"/>
            <w:tcBorders>
              <w:top w:val="dotted" w:sz="4" w:space="0" w:color="auto"/>
              <w:left w:val="double" w:sz="6" w:space="0" w:color="auto"/>
              <w:bottom w:val="dotted" w:sz="4" w:space="0" w:color="auto"/>
            </w:tcBorders>
            <w:vAlign w:val="bottom"/>
          </w:tcPr>
          <w:p w14:paraId="6381DBED" w14:textId="77777777" w:rsidR="00345E22" w:rsidRDefault="00345E22" w:rsidP="00345E22">
            <w:pPr>
              <w:pStyle w:val="051"/>
              <w:spacing w:before="60" w:after="0" w:line="240" w:lineRule="exact"/>
              <w:ind w:left="57"/>
              <w:rPr>
                <w:sz w:val="20"/>
              </w:rPr>
            </w:pPr>
            <w:r>
              <w:rPr>
                <w:sz w:val="20"/>
              </w:rPr>
              <w:lastRenderedPageBreak/>
              <w:t>Медицинские центры, кв. м</w:t>
            </w:r>
          </w:p>
        </w:tc>
        <w:tc>
          <w:tcPr>
            <w:tcW w:w="2475" w:type="dxa"/>
            <w:tcBorders>
              <w:top w:val="dotted" w:sz="4" w:space="0" w:color="auto"/>
              <w:left w:val="single" w:sz="6" w:space="0" w:color="auto"/>
              <w:bottom w:val="dotted" w:sz="4" w:space="0" w:color="auto"/>
              <w:right w:val="single" w:sz="6" w:space="0" w:color="auto"/>
            </w:tcBorders>
            <w:vAlign w:val="bottom"/>
          </w:tcPr>
          <w:p w14:paraId="07DEFF13" w14:textId="77777777" w:rsidR="00345E22" w:rsidRDefault="00345E22" w:rsidP="00345E22">
            <w:pPr>
              <w:pStyle w:val="41"/>
              <w:spacing w:before="6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14:paraId="10EC2591" w14:textId="77777777" w:rsidR="00345E22" w:rsidRPr="00DB7FF0" w:rsidRDefault="00345E22" w:rsidP="00345E22">
            <w:pPr>
              <w:pStyle w:val="41"/>
              <w:spacing w:before="60" w:after="0" w:line="240" w:lineRule="exact"/>
              <w:ind w:left="0"/>
              <w:jc w:val="center"/>
              <w:rPr>
                <w:sz w:val="20"/>
              </w:rPr>
            </w:pPr>
            <w:r w:rsidRPr="00DB7FF0">
              <w:rPr>
                <w:sz w:val="20"/>
              </w:rPr>
              <w:t>970,0</w:t>
            </w:r>
          </w:p>
        </w:tc>
      </w:tr>
      <w:tr w:rsidR="00345E22" w:rsidRPr="00BF6B29" w14:paraId="4368D110" w14:textId="77777777" w:rsidTr="00345E22">
        <w:tc>
          <w:tcPr>
            <w:tcW w:w="4290" w:type="dxa"/>
            <w:tcBorders>
              <w:top w:val="dotted" w:sz="4" w:space="0" w:color="auto"/>
              <w:left w:val="double" w:sz="6" w:space="0" w:color="auto"/>
              <w:bottom w:val="dotted" w:sz="4" w:space="0" w:color="auto"/>
            </w:tcBorders>
            <w:vAlign w:val="bottom"/>
          </w:tcPr>
          <w:p w14:paraId="4E972D5B" w14:textId="77777777" w:rsidR="00345E22" w:rsidRDefault="00345E22" w:rsidP="00345E22">
            <w:pPr>
              <w:pStyle w:val="051"/>
              <w:spacing w:before="60" w:after="0" w:line="240" w:lineRule="exact"/>
              <w:ind w:left="57"/>
              <w:rPr>
                <w:sz w:val="20"/>
              </w:rPr>
            </w:pPr>
            <w:r>
              <w:rPr>
                <w:sz w:val="20"/>
              </w:rPr>
              <w:t>Амбулаторно-поликлинические организации, посещений в смену</w:t>
            </w:r>
          </w:p>
        </w:tc>
        <w:tc>
          <w:tcPr>
            <w:tcW w:w="2475" w:type="dxa"/>
            <w:tcBorders>
              <w:top w:val="dotted" w:sz="4" w:space="0" w:color="auto"/>
              <w:left w:val="single" w:sz="6" w:space="0" w:color="auto"/>
              <w:bottom w:val="dotted" w:sz="4" w:space="0" w:color="auto"/>
              <w:right w:val="single" w:sz="6" w:space="0" w:color="auto"/>
            </w:tcBorders>
            <w:vAlign w:val="bottom"/>
          </w:tcPr>
          <w:p w14:paraId="18B3E5EF" w14:textId="77777777" w:rsidR="00345E22" w:rsidRPr="009A484E" w:rsidRDefault="00345E22" w:rsidP="00345E22">
            <w:pPr>
              <w:pStyle w:val="41"/>
              <w:spacing w:before="60" w:after="0" w:line="240" w:lineRule="exact"/>
              <w:ind w:left="0"/>
              <w:jc w:val="center"/>
              <w:rPr>
                <w:sz w:val="20"/>
              </w:rPr>
            </w:pPr>
            <w:r w:rsidRPr="009A484E">
              <w:rPr>
                <w:sz w:val="20"/>
              </w:rPr>
              <w:t>79</w:t>
            </w:r>
          </w:p>
        </w:tc>
        <w:tc>
          <w:tcPr>
            <w:tcW w:w="2475" w:type="dxa"/>
            <w:tcBorders>
              <w:top w:val="dotted" w:sz="4" w:space="0" w:color="auto"/>
              <w:left w:val="single" w:sz="6" w:space="0" w:color="auto"/>
              <w:bottom w:val="dotted" w:sz="4" w:space="0" w:color="auto"/>
              <w:right w:val="double" w:sz="6" w:space="0" w:color="auto"/>
            </w:tcBorders>
            <w:vAlign w:val="bottom"/>
          </w:tcPr>
          <w:p w14:paraId="4888CE8D" w14:textId="77777777" w:rsidR="00345E22" w:rsidRPr="009A484E" w:rsidRDefault="00345E22" w:rsidP="00345E22">
            <w:pPr>
              <w:pStyle w:val="41"/>
              <w:spacing w:before="60" w:after="0" w:line="240" w:lineRule="exact"/>
              <w:ind w:left="0"/>
              <w:jc w:val="center"/>
              <w:rPr>
                <w:sz w:val="20"/>
              </w:rPr>
            </w:pPr>
            <w:r w:rsidRPr="009A484E">
              <w:rPr>
                <w:sz w:val="20"/>
              </w:rPr>
              <w:t>-</w:t>
            </w:r>
          </w:p>
        </w:tc>
      </w:tr>
      <w:tr w:rsidR="00345E22" w:rsidRPr="00BF6B29" w14:paraId="7F046CC2" w14:textId="77777777" w:rsidTr="00345E22">
        <w:tc>
          <w:tcPr>
            <w:tcW w:w="4290" w:type="dxa"/>
            <w:tcBorders>
              <w:top w:val="dotted" w:sz="4" w:space="0" w:color="auto"/>
              <w:left w:val="double" w:sz="6" w:space="0" w:color="auto"/>
              <w:bottom w:val="dotted" w:sz="4" w:space="0" w:color="auto"/>
            </w:tcBorders>
            <w:vAlign w:val="bottom"/>
          </w:tcPr>
          <w:p w14:paraId="2729247C" w14:textId="77777777" w:rsidR="00345E22" w:rsidRPr="00BF6B29" w:rsidRDefault="00345E22" w:rsidP="00345E22">
            <w:pPr>
              <w:pStyle w:val="051"/>
              <w:spacing w:before="60" w:after="0" w:line="240" w:lineRule="exact"/>
              <w:ind w:left="57"/>
              <w:rPr>
                <w:sz w:val="20"/>
              </w:rPr>
            </w:pPr>
            <w:r>
              <w:rPr>
                <w:sz w:val="20"/>
              </w:rPr>
              <w:t>Спортивные залы, кв. м</w:t>
            </w:r>
          </w:p>
        </w:tc>
        <w:tc>
          <w:tcPr>
            <w:tcW w:w="2475" w:type="dxa"/>
            <w:tcBorders>
              <w:top w:val="dotted" w:sz="4" w:space="0" w:color="auto"/>
              <w:left w:val="single" w:sz="6" w:space="0" w:color="auto"/>
              <w:bottom w:val="dotted" w:sz="4" w:space="0" w:color="auto"/>
              <w:right w:val="single" w:sz="6" w:space="0" w:color="auto"/>
            </w:tcBorders>
            <w:vAlign w:val="bottom"/>
          </w:tcPr>
          <w:p w14:paraId="7069826F" w14:textId="77777777" w:rsidR="00345E22" w:rsidRPr="009A484E" w:rsidRDefault="00345E22" w:rsidP="00345E22">
            <w:pPr>
              <w:pStyle w:val="41"/>
              <w:spacing w:before="60" w:after="0" w:line="240" w:lineRule="exact"/>
              <w:ind w:left="0"/>
              <w:jc w:val="center"/>
              <w:rPr>
                <w:sz w:val="20"/>
              </w:rPr>
            </w:pPr>
            <w:r w:rsidRPr="009A484E">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14:paraId="1ABDD0EA" w14:textId="77777777" w:rsidR="00345E22" w:rsidRPr="009A484E" w:rsidRDefault="00345E22" w:rsidP="00345E22">
            <w:pPr>
              <w:pStyle w:val="41"/>
              <w:spacing w:before="60" w:after="0" w:line="240" w:lineRule="exact"/>
              <w:ind w:left="0"/>
              <w:jc w:val="center"/>
              <w:rPr>
                <w:sz w:val="20"/>
              </w:rPr>
            </w:pPr>
            <w:r w:rsidRPr="009A484E">
              <w:rPr>
                <w:sz w:val="20"/>
              </w:rPr>
              <w:t>876,0</w:t>
            </w:r>
          </w:p>
        </w:tc>
      </w:tr>
      <w:tr w:rsidR="00345E22" w:rsidRPr="00BF6B29" w14:paraId="61EBBF7C" w14:textId="77777777" w:rsidTr="00345E22">
        <w:tc>
          <w:tcPr>
            <w:tcW w:w="4290" w:type="dxa"/>
            <w:tcBorders>
              <w:top w:val="dotted" w:sz="4" w:space="0" w:color="auto"/>
              <w:left w:val="double" w:sz="6" w:space="0" w:color="auto"/>
              <w:bottom w:val="dotted" w:sz="4" w:space="0" w:color="auto"/>
            </w:tcBorders>
            <w:vAlign w:val="bottom"/>
          </w:tcPr>
          <w:p w14:paraId="67CD40D1" w14:textId="77777777" w:rsidR="00345E22" w:rsidRPr="00BF6B29" w:rsidRDefault="00345E22" w:rsidP="00345E22">
            <w:pPr>
              <w:pStyle w:val="051"/>
              <w:spacing w:before="60" w:after="0" w:line="240" w:lineRule="exact"/>
              <w:ind w:left="57"/>
              <w:rPr>
                <w:sz w:val="20"/>
              </w:rPr>
            </w:pPr>
            <w:r w:rsidRPr="00425B3D">
              <w:rPr>
                <w:sz w:val="20"/>
              </w:rPr>
              <w:t>Плоскостные спортивные сооружения (футбольные поля, игровые площадки и др.), кв. м</w:t>
            </w:r>
          </w:p>
        </w:tc>
        <w:tc>
          <w:tcPr>
            <w:tcW w:w="2475" w:type="dxa"/>
            <w:tcBorders>
              <w:top w:val="dotted" w:sz="4" w:space="0" w:color="auto"/>
              <w:left w:val="single" w:sz="6" w:space="0" w:color="auto"/>
              <w:bottom w:val="dotted" w:sz="4" w:space="0" w:color="auto"/>
              <w:right w:val="single" w:sz="6" w:space="0" w:color="auto"/>
            </w:tcBorders>
            <w:vAlign w:val="bottom"/>
          </w:tcPr>
          <w:p w14:paraId="483C72CF" w14:textId="77777777" w:rsidR="00345E22" w:rsidRPr="00CF43FA" w:rsidRDefault="00345E22" w:rsidP="00345E22">
            <w:pPr>
              <w:pStyle w:val="41"/>
              <w:spacing w:before="60" w:after="0" w:line="240" w:lineRule="exact"/>
              <w:ind w:left="0"/>
              <w:jc w:val="center"/>
              <w:rPr>
                <w:sz w:val="20"/>
              </w:rPr>
            </w:pPr>
            <w:r>
              <w:rPr>
                <w:sz w:val="20"/>
              </w:rPr>
              <w:t>1156</w:t>
            </w:r>
          </w:p>
        </w:tc>
        <w:tc>
          <w:tcPr>
            <w:tcW w:w="2475" w:type="dxa"/>
            <w:tcBorders>
              <w:top w:val="dotted" w:sz="4" w:space="0" w:color="auto"/>
              <w:left w:val="single" w:sz="6" w:space="0" w:color="auto"/>
              <w:bottom w:val="dotted" w:sz="4" w:space="0" w:color="auto"/>
              <w:right w:val="double" w:sz="6" w:space="0" w:color="auto"/>
            </w:tcBorders>
            <w:vAlign w:val="bottom"/>
          </w:tcPr>
          <w:p w14:paraId="520D43B8" w14:textId="77777777" w:rsidR="00345E22" w:rsidRPr="00E42A90" w:rsidRDefault="00345E22" w:rsidP="00345E22">
            <w:pPr>
              <w:pStyle w:val="41"/>
              <w:spacing w:before="60" w:after="0" w:line="240" w:lineRule="exact"/>
              <w:ind w:left="0"/>
              <w:jc w:val="center"/>
              <w:rPr>
                <w:sz w:val="20"/>
                <w:highlight w:val="yellow"/>
              </w:rPr>
            </w:pPr>
            <w:r w:rsidRPr="009A484E">
              <w:rPr>
                <w:sz w:val="20"/>
              </w:rPr>
              <w:t>4000,0</w:t>
            </w:r>
          </w:p>
        </w:tc>
      </w:tr>
      <w:tr w:rsidR="00345E22" w:rsidRPr="00BF6B29" w14:paraId="2FBB5CE8" w14:textId="77777777" w:rsidTr="00345E22">
        <w:trPr>
          <w:cantSplit/>
        </w:trPr>
        <w:tc>
          <w:tcPr>
            <w:tcW w:w="4290" w:type="dxa"/>
            <w:tcBorders>
              <w:top w:val="dotted" w:sz="4" w:space="0" w:color="auto"/>
              <w:left w:val="double" w:sz="6" w:space="0" w:color="auto"/>
              <w:bottom w:val="dotted" w:sz="4" w:space="0" w:color="auto"/>
            </w:tcBorders>
            <w:vAlign w:val="bottom"/>
          </w:tcPr>
          <w:p w14:paraId="2C1DE97D" w14:textId="77777777" w:rsidR="00345E22" w:rsidRPr="00BF6B29" w:rsidRDefault="00345E22" w:rsidP="00345E22">
            <w:pPr>
              <w:pStyle w:val="051"/>
              <w:spacing w:before="60" w:after="0" w:line="240" w:lineRule="exact"/>
              <w:ind w:left="57"/>
              <w:rPr>
                <w:sz w:val="20"/>
              </w:rPr>
            </w:pPr>
            <w:r>
              <w:rPr>
                <w:sz w:val="20"/>
              </w:rPr>
              <w:t>Учреждения культуры клубного типа, мест</w:t>
            </w:r>
          </w:p>
        </w:tc>
        <w:tc>
          <w:tcPr>
            <w:tcW w:w="2475" w:type="dxa"/>
            <w:tcBorders>
              <w:top w:val="dotted" w:sz="4" w:space="0" w:color="auto"/>
              <w:left w:val="single" w:sz="6" w:space="0" w:color="auto"/>
              <w:bottom w:val="dotted" w:sz="4" w:space="0" w:color="auto"/>
              <w:right w:val="single" w:sz="6" w:space="0" w:color="auto"/>
            </w:tcBorders>
            <w:vAlign w:val="bottom"/>
          </w:tcPr>
          <w:p w14:paraId="12933A67" w14:textId="77777777" w:rsidR="00345E22" w:rsidRPr="00CF43FA" w:rsidRDefault="00345E22" w:rsidP="00345E22">
            <w:pPr>
              <w:pStyle w:val="41"/>
              <w:spacing w:before="60" w:after="0" w:line="240" w:lineRule="exact"/>
              <w:ind w:left="0"/>
              <w:jc w:val="center"/>
              <w:rPr>
                <w:sz w:val="20"/>
              </w:rPr>
            </w:pPr>
            <w:r>
              <w:rPr>
                <w:sz w:val="20"/>
              </w:rPr>
              <w:t>355</w:t>
            </w:r>
          </w:p>
        </w:tc>
        <w:tc>
          <w:tcPr>
            <w:tcW w:w="2475" w:type="dxa"/>
            <w:tcBorders>
              <w:top w:val="dotted" w:sz="4" w:space="0" w:color="auto"/>
              <w:left w:val="single" w:sz="6" w:space="0" w:color="auto"/>
              <w:bottom w:val="dotted" w:sz="4" w:space="0" w:color="auto"/>
              <w:right w:val="double" w:sz="6" w:space="0" w:color="auto"/>
            </w:tcBorders>
            <w:vAlign w:val="bottom"/>
          </w:tcPr>
          <w:p w14:paraId="35343AAA" w14:textId="77777777" w:rsidR="00345E22" w:rsidRPr="00E42A90" w:rsidRDefault="00345E22" w:rsidP="00345E22">
            <w:pPr>
              <w:pStyle w:val="41"/>
              <w:spacing w:before="60" w:after="0" w:line="240" w:lineRule="exact"/>
              <w:ind w:left="0"/>
              <w:jc w:val="center"/>
              <w:rPr>
                <w:sz w:val="20"/>
                <w:highlight w:val="yellow"/>
              </w:rPr>
            </w:pPr>
            <w:r w:rsidRPr="00414F17">
              <w:rPr>
                <w:sz w:val="20"/>
              </w:rPr>
              <w:t>130</w:t>
            </w:r>
          </w:p>
        </w:tc>
      </w:tr>
      <w:tr w:rsidR="00345E22" w:rsidRPr="00BF6B29" w14:paraId="5FB7A119" w14:textId="77777777" w:rsidTr="00345E22">
        <w:trPr>
          <w:cantSplit/>
        </w:trPr>
        <w:tc>
          <w:tcPr>
            <w:tcW w:w="4290" w:type="dxa"/>
            <w:tcBorders>
              <w:top w:val="dotted" w:sz="4" w:space="0" w:color="auto"/>
              <w:left w:val="double" w:sz="6" w:space="0" w:color="auto"/>
              <w:bottom w:val="dotted" w:sz="4" w:space="0" w:color="auto"/>
            </w:tcBorders>
            <w:vAlign w:val="bottom"/>
          </w:tcPr>
          <w:p w14:paraId="41E7FF42" w14:textId="77777777" w:rsidR="00345E22" w:rsidRDefault="00345E22" w:rsidP="00345E22">
            <w:pPr>
              <w:pStyle w:val="051"/>
              <w:spacing w:before="70" w:after="0" w:line="240" w:lineRule="exact"/>
              <w:ind w:left="57"/>
              <w:rPr>
                <w:sz w:val="20"/>
              </w:rPr>
            </w:pPr>
            <w:r>
              <w:rPr>
                <w:sz w:val="20"/>
              </w:rPr>
              <w:t xml:space="preserve">Спортивные сооружения с искусственным льдом, </w:t>
            </w:r>
          </w:p>
          <w:p w14:paraId="7C384BAF" w14:textId="77777777" w:rsidR="00345E22" w:rsidRDefault="00345E22" w:rsidP="00A8491B">
            <w:pPr>
              <w:pStyle w:val="051"/>
              <w:spacing w:before="70" w:after="0" w:line="240" w:lineRule="exact"/>
              <w:ind w:left="57" w:firstLine="157"/>
              <w:rPr>
                <w:sz w:val="20"/>
              </w:rPr>
            </w:pPr>
            <w:r>
              <w:rPr>
                <w:sz w:val="20"/>
              </w:rPr>
              <w:t>единиц</w:t>
            </w:r>
          </w:p>
          <w:p w14:paraId="16BC6812" w14:textId="77777777" w:rsidR="00345E22" w:rsidRDefault="00345E22" w:rsidP="00A8491B">
            <w:pPr>
              <w:pStyle w:val="051"/>
              <w:spacing w:before="70" w:after="0" w:line="240" w:lineRule="exact"/>
              <w:ind w:left="57" w:firstLine="157"/>
              <w:rPr>
                <w:sz w:val="20"/>
              </w:rPr>
            </w:pPr>
            <w:r>
              <w:rPr>
                <w:sz w:val="20"/>
              </w:rPr>
              <w:t>кв. м</w:t>
            </w:r>
          </w:p>
        </w:tc>
        <w:tc>
          <w:tcPr>
            <w:tcW w:w="2475" w:type="dxa"/>
            <w:tcBorders>
              <w:top w:val="dotted" w:sz="4" w:space="0" w:color="auto"/>
              <w:left w:val="single" w:sz="6" w:space="0" w:color="auto"/>
              <w:bottom w:val="dotted" w:sz="4" w:space="0" w:color="auto"/>
              <w:right w:val="single" w:sz="6" w:space="0" w:color="auto"/>
            </w:tcBorders>
            <w:vAlign w:val="bottom"/>
          </w:tcPr>
          <w:p w14:paraId="54F138CE" w14:textId="77777777" w:rsidR="00345E22" w:rsidRDefault="00345E22" w:rsidP="00345E22">
            <w:pPr>
              <w:pStyle w:val="41"/>
              <w:spacing w:before="70" w:after="0" w:line="240" w:lineRule="exact"/>
              <w:ind w:left="0"/>
              <w:jc w:val="center"/>
              <w:rPr>
                <w:sz w:val="20"/>
              </w:rPr>
            </w:pPr>
            <w:r w:rsidRPr="0041017A">
              <w:rPr>
                <w:sz w:val="20"/>
              </w:rPr>
              <w:t>1</w:t>
            </w:r>
          </w:p>
          <w:p w14:paraId="451D0E81" w14:textId="77777777" w:rsidR="00345E22" w:rsidRPr="009739F7" w:rsidRDefault="00345E22" w:rsidP="00345E22">
            <w:pPr>
              <w:pStyle w:val="41"/>
              <w:spacing w:before="70" w:after="0" w:line="240" w:lineRule="exact"/>
              <w:ind w:left="0"/>
              <w:jc w:val="center"/>
              <w:rPr>
                <w:sz w:val="20"/>
                <w:highlight w:val="yellow"/>
              </w:rPr>
            </w:pPr>
            <w:r>
              <w:rPr>
                <w:sz w:val="20"/>
              </w:rPr>
              <w:t>2777</w:t>
            </w:r>
            <w:r w:rsidRPr="00DB6821">
              <w:rPr>
                <w:sz w:val="20"/>
              </w:rPr>
              <w:t>,0</w:t>
            </w:r>
          </w:p>
        </w:tc>
        <w:tc>
          <w:tcPr>
            <w:tcW w:w="2475" w:type="dxa"/>
            <w:tcBorders>
              <w:top w:val="dotted" w:sz="4" w:space="0" w:color="auto"/>
              <w:left w:val="single" w:sz="6" w:space="0" w:color="auto"/>
              <w:bottom w:val="dotted" w:sz="4" w:space="0" w:color="auto"/>
              <w:right w:val="double" w:sz="6" w:space="0" w:color="auto"/>
            </w:tcBorders>
            <w:vAlign w:val="bottom"/>
          </w:tcPr>
          <w:p w14:paraId="06C23246" w14:textId="77777777" w:rsidR="00345E22" w:rsidRPr="00B51AAC" w:rsidRDefault="00345E22" w:rsidP="00345E22">
            <w:pPr>
              <w:pStyle w:val="41"/>
              <w:spacing w:before="70" w:after="0" w:line="240" w:lineRule="exact"/>
              <w:ind w:left="0"/>
              <w:jc w:val="center"/>
              <w:rPr>
                <w:sz w:val="20"/>
              </w:rPr>
            </w:pPr>
            <w:r w:rsidRPr="00B51AAC">
              <w:rPr>
                <w:sz w:val="20"/>
              </w:rPr>
              <w:t>-</w:t>
            </w:r>
          </w:p>
          <w:p w14:paraId="630F5EE0" w14:textId="77777777" w:rsidR="00345E22" w:rsidRPr="009739F7" w:rsidRDefault="00345E22" w:rsidP="00345E22">
            <w:pPr>
              <w:pStyle w:val="41"/>
              <w:spacing w:before="70" w:after="0" w:line="240" w:lineRule="exact"/>
              <w:ind w:left="0"/>
              <w:jc w:val="center"/>
              <w:rPr>
                <w:sz w:val="20"/>
                <w:highlight w:val="yellow"/>
              </w:rPr>
            </w:pPr>
            <w:r w:rsidRPr="00B51AAC">
              <w:rPr>
                <w:sz w:val="20"/>
              </w:rPr>
              <w:t>-</w:t>
            </w:r>
          </w:p>
        </w:tc>
      </w:tr>
      <w:tr w:rsidR="00345E22" w:rsidRPr="00BF6B29" w14:paraId="5510CD27" w14:textId="77777777" w:rsidTr="00345E22">
        <w:trPr>
          <w:cantSplit/>
        </w:trPr>
        <w:tc>
          <w:tcPr>
            <w:tcW w:w="4290" w:type="dxa"/>
            <w:tcBorders>
              <w:top w:val="dotted" w:sz="4" w:space="0" w:color="auto"/>
              <w:left w:val="double" w:sz="6" w:space="0" w:color="auto"/>
              <w:bottom w:val="dotted" w:sz="4" w:space="0" w:color="auto"/>
            </w:tcBorders>
            <w:vAlign w:val="bottom"/>
          </w:tcPr>
          <w:p w14:paraId="22AC213D" w14:textId="77777777" w:rsidR="00345E22" w:rsidRDefault="00345E22" w:rsidP="00345E22">
            <w:pPr>
              <w:pStyle w:val="051"/>
              <w:spacing w:before="70" w:after="0" w:line="240" w:lineRule="exact"/>
              <w:ind w:left="57"/>
              <w:rPr>
                <w:sz w:val="20"/>
              </w:rPr>
            </w:pPr>
            <w:r>
              <w:rPr>
                <w:sz w:val="20"/>
              </w:rPr>
              <w:t>Плавательные бассейны (с длиной дорожек 25 и 50м)</w:t>
            </w:r>
          </w:p>
          <w:p w14:paraId="4083DCE1" w14:textId="77777777" w:rsidR="00345E22" w:rsidRDefault="00345E22" w:rsidP="00A8491B">
            <w:pPr>
              <w:pStyle w:val="051"/>
              <w:pageBreakBefore/>
              <w:spacing w:before="70" w:after="0" w:line="240" w:lineRule="exact"/>
              <w:ind w:left="57" w:firstLine="157"/>
              <w:rPr>
                <w:sz w:val="20"/>
              </w:rPr>
            </w:pPr>
            <w:r>
              <w:rPr>
                <w:sz w:val="20"/>
              </w:rPr>
              <w:t xml:space="preserve"> единиц</w:t>
            </w:r>
          </w:p>
          <w:p w14:paraId="1DBD74AA" w14:textId="77777777" w:rsidR="00345E22" w:rsidRDefault="00345E22" w:rsidP="00A8491B">
            <w:pPr>
              <w:pStyle w:val="051"/>
              <w:spacing w:before="70" w:after="0" w:line="240" w:lineRule="exact"/>
              <w:ind w:left="57" w:firstLine="157"/>
              <w:rPr>
                <w:sz w:val="20"/>
              </w:rPr>
            </w:pPr>
            <w:r>
              <w:rPr>
                <w:sz w:val="20"/>
              </w:rPr>
              <w:t xml:space="preserve"> кв. м зеркала воды</w:t>
            </w:r>
          </w:p>
        </w:tc>
        <w:tc>
          <w:tcPr>
            <w:tcW w:w="2475" w:type="dxa"/>
            <w:tcBorders>
              <w:top w:val="dotted" w:sz="4" w:space="0" w:color="auto"/>
              <w:left w:val="single" w:sz="6" w:space="0" w:color="auto"/>
              <w:bottom w:val="dotted" w:sz="4" w:space="0" w:color="auto"/>
              <w:right w:val="single" w:sz="6" w:space="0" w:color="auto"/>
            </w:tcBorders>
            <w:vAlign w:val="bottom"/>
          </w:tcPr>
          <w:p w14:paraId="083157D5" w14:textId="77777777" w:rsidR="00345E22" w:rsidRDefault="00345E22" w:rsidP="00345E22">
            <w:pPr>
              <w:pStyle w:val="41"/>
              <w:spacing w:before="70" w:after="0" w:line="240" w:lineRule="exact"/>
              <w:ind w:left="0"/>
              <w:jc w:val="center"/>
              <w:rPr>
                <w:sz w:val="20"/>
              </w:rPr>
            </w:pPr>
            <w:r>
              <w:rPr>
                <w:sz w:val="20"/>
              </w:rPr>
              <w:t>-</w:t>
            </w:r>
          </w:p>
          <w:p w14:paraId="68033116" w14:textId="77777777" w:rsidR="00345E22" w:rsidRPr="0041017A" w:rsidRDefault="00345E22" w:rsidP="00345E22">
            <w:pPr>
              <w:pStyle w:val="41"/>
              <w:spacing w:before="7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14:paraId="5D7F075C" w14:textId="77777777" w:rsidR="00345E22" w:rsidRDefault="00345E22" w:rsidP="00345E22">
            <w:pPr>
              <w:pStyle w:val="41"/>
              <w:spacing w:before="70" w:after="0" w:line="240" w:lineRule="exact"/>
              <w:ind w:left="0"/>
              <w:jc w:val="center"/>
              <w:rPr>
                <w:sz w:val="20"/>
              </w:rPr>
            </w:pPr>
            <w:r>
              <w:rPr>
                <w:sz w:val="20"/>
              </w:rPr>
              <w:t>1</w:t>
            </w:r>
          </w:p>
          <w:p w14:paraId="6D4A439D" w14:textId="77777777" w:rsidR="00345E22" w:rsidRPr="00B51AAC" w:rsidRDefault="00345E22" w:rsidP="00345E22">
            <w:pPr>
              <w:pStyle w:val="41"/>
              <w:spacing w:before="70" w:after="0" w:line="240" w:lineRule="exact"/>
              <w:ind w:left="0"/>
              <w:jc w:val="center"/>
              <w:rPr>
                <w:sz w:val="20"/>
              </w:rPr>
            </w:pPr>
            <w:r>
              <w:rPr>
                <w:sz w:val="20"/>
              </w:rPr>
              <w:t>400,0</w:t>
            </w:r>
          </w:p>
        </w:tc>
      </w:tr>
      <w:tr w:rsidR="00345E22" w:rsidRPr="00BF6B29" w14:paraId="16B0D50A" w14:textId="77777777" w:rsidTr="00345E22">
        <w:trPr>
          <w:cantSplit/>
        </w:trPr>
        <w:tc>
          <w:tcPr>
            <w:tcW w:w="4290" w:type="dxa"/>
            <w:tcBorders>
              <w:top w:val="dotted" w:sz="4" w:space="0" w:color="auto"/>
              <w:left w:val="double" w:sz="6" w:space="0" w:color="auto"/>
              <w:bottom w:val="dotted" w:sz="4" w:space="0" w:color="auto"/>
            </w:tcBorders>
            <w:vAlign w:val="bottom"/>
          </w:tcPr>
          <w:p w14:paraId="009B3966" w14:textId="77777777" w:rsidR="00345E22" w:rsidRDefault="00345E22" w:rsidP="00345E22">
            <w:pPr>
              <w:pStyle w:val="051"/>
              <w:spacing w:before="70" w:after="0" w:line="240" w:lineRule="exact"/>
              <w:ind w:left="57"/>
              <w:rPr>
                <w:sz w:val="20"/>
              </w:rPr>
            </w:pPr>
            <w:r w:rsidRPr="00BF6B29">
              <w:rPr>
                <w:sz w:val="20"/>
              </w:rPr>
              <w:t xml:space="preserve">Физкультурно-оздоровительные </w:t>
            </w:r>
            <w:r w:rsidRPr="00BF6B29">
              <w:rPr>
                <w:sz w:val="20"/>
              </w:rPr>
              <w:br/>
              <w:t>комплексы, единиц</w:t>
            </w:r>
          </w:p>
        </w:tc>
        <w:tc>
          <w:tcPr>
            <w:tcW w:w="2475" w:type="dxa"/>
            <w:tcBorders>
              <w:top w:val="dotted" w:sz="4" w:space="0" w:color="auto"/>
              <w:left w:val="single" w:sz="6" w:space="0" w:color="auto"/>
              <w:bottom w:val="dotted" w:sz="4" w:space="0" w:color="auto"/>
              <w:right w:val="single" w:sz="6" w:space="0" w:color="auto"/>
            </w:tcBorders>
            <w:vAlign w:val="bottom"/>
          </w:tcPr>
          <w:p w14:paraId="5DF5A491" w14:textId="77777777" w:rsidR="00345E22" w:rsidRDefault="00345E22" w:rsidP="00345E22">
            <w:pPr>
              <w:pStyle w:val="41"/>
              <w:spacing w:before="7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14:paraId="33B73674" w14:textId="77777777" w:rsidR="00345E22" w:rsidRDefault="00345E22" w:rsidP="00345E22">
            <w:pPr>
              <w:pStyle w:val="41"/>
              <w:spacing w:before="70" w:after="0" w:line="240" w:lineRule="exact"/>
              <w:ind w:left="0"/>
              <w:jc w:val="center"/>
              <w:rPr>
                <w:sz w:val="20"/>
              </w:rPr>
            </w:pPr>
            <w:r>
              <w:rPr>
                <w:sz w:val="20"/>
              </w:rPr>
              <w:t>1</w:t>
            </w:r>
          </w:p>
        </w:tc>
      </w:tr>
      <w:tr w:rsidR="00345E22" w:rsidRPr="00BF6B29" w14:paraId="5DD2BB43" w14:textId="77777777" w:rsidTr="00345E22">
        <w:trPr>
          <w:cantSplit/>
        </w:trPr>
        <w:tc>
          <w:tcPr>
            <w:tcW w:w="4290" w:type="dxa"/>
            <w:tcBorders>
              <w:top w:val="dotted" w:sz="4" w:space="0" w:color="auto"/>
              <w:left w:val="double" w:sz="6" w:space="0" w:color="auto"/>
              <w:bottom w:val="dotted" w:sz="4" w:space="0" w:color="auto"/>
            </w:tcBorders>
            <w:vAlign w:val="bottom"/>
          </w:tcPr>
          <w:p w14:paraId="18E98C65" w14:textId="77777777" w:rsidR="00345E22" w:rsidRPr="00BF6B29" w:rsidRDefault="00345E22" w:rsidP="00345E22">
            <w:pPr>
              <w:pStyle w:val="051"/>
              <w:spacing w:before="60" w:after="0" w:line="240" w:lineRule="exact"/>
              <w:ind w:left="57"/>
              <w:rPr>
                <w:sz w:val="20"/>
              </w:rPr>
            </w:pPr>
            <w:r w:rsidRPr="00BF6B29">
              <w:rPr>
                <w:sz w:val="20"/>
              </w:rPr>
              <w:t>Культовые сооружения, единиц</w:t>
            </w:r>
          </w:p>
        </w:tc>
        <w:tc>
          <w:tcPr>
            <w:tcW w:w="2475" w:type="dxa"/>
            <w:tcBorders>
              <w:top w:val="dotted" w:sz="4" w:space="0" w:color="auto"/>
              <w:left w:val="single" w:sz="6" w:space="0" w:color="auto"/>
              <w:bottom w:val="dotted" w:sz="4" w:space="0" w:color="auto"/>
              <w:right w:val="single" w:sz="6" w:space="0" w:color="auto"/>
            </w:tcBorders>
            <w:vAlign w:val="bottom"/>
          </w:tcPr>
          <w:p w14:paraId="52BBB52A" w14:textId="77777777" w:rsidR="00345E22" w:rsidRPr="00CF43FA" w:rsidRDefault="00345E22" w:rsidP="00345E22">
            <w:pPr>
              <w:pStyle w:val="41"/>
              <w:spacing w:before="60" w:after="0" w:line="240" w:lineRule="exact"/>
              <w:ind w:left="0"/>
              <w:jc w:val="center"/>
              <w:rPr>
                <w:sz w:val="20"/>
              </w:rPr>
            </w:pPr>
            <w:r w:rsidRPr="00CF43FA">
              <w:rPr>
                <w:sz w:val="20"/>
              </w:rPr>
              <w:t>1</w:t>
            </w:r>
          </w:p>
        </w:tc>
        <w:tc>
          <w:tcPr>
            <w:tcW w:w="2475" w:type="dxa"/>
            <w:tcBorders>
              <w:top w:val="dotted" w:sz="4" w:space="0" w:color="auto"/>
              <w:left w:val="single" w:sz="6" w:space="0" w:color="auto"/>
              <w:bottom w:val="dotted" w:sz="4" w:space="0" w:color="auto"/>
              <w:right w:val="double" w:sz="6" w:space="0" w:color="auto"/>
            </w:tcBorders>
            <w:vAlign w:val="bottom"/>
          </w:tcPr>
          <w:p w14:paraId="0621E820" w14:textId="77777777" w:rsidR="00345E22" w:rsidRPr="009A484E" w:rsidRDefault="00345E22" w:rsidP="00345E22">
            <w:pPr>
              <w:pStyle w:val="41"/>
              <w:spacing w:before="60" w:after="0" w:line="240" w:lineRule="exact"/>
              <w:ind w:left="0"/>
              <w:jc w:val="center"/>
              <w:rPr>
                <w:sz w:val="20"/>
              </w:rPr>
            </w:pPr>
            <w:r w:rsidRPr="009A484E">
              <w:rPr>
                <w:sz w:val="20"/>
              </w:rPr>
              <w:t>4</w:t>
            </w:r>
          </w:p>
        </w:tc>
      </w:tr>
      <w:tr w:rsidR="00345E22" w:rsidRPr="00BF6B29" w14:paraId="5082447E" w14:textId="77777777" w:rsidTr="00345E22">
        <w:trPr>
          <w:cantSplit/>
        </w:trPr>
        <w:tc>
          <w:tcPr>
            <w:tcW w:w="4290" w:type="dxa"/>
            <w:tcBorders>
              <w:top w:val="dotted" w:sz="4" w:space="0" w:color="auto"/>
              <w:left w:val="double" w:sz="6" w:space="0" w:color="auto"/>
              <w:bottom w:val="dotted" w:sz="4" w:space="0" w:color="auto"/>
            </w:tcBorders>
            <w:vAlign w:val="bottom"/>
          </w:tcPr>
          <w:p w14:paraId="7866D68C" w14:textId="77777777" w:rsidR="00345E22" w:rsidRPr="00BF6B29" w:rsidRDefault="00345E22" w:rsidP="00345E22">
            <w:pPr>
              <w:pStyle w:val="051"/>
              <w:spacing w:before="60" w:after="0" w:line="240" w:lineRule="exact"/>
              <w:ind w:left="57"/>
              <w:rPr>
                <w:sz w:val="20"/>
              </w:rPr>
            </w:pPr>
            <w:r>
              <w:rPr>
                <w:sz w:val="20"/>
              </w:rPr>
              <w:t>Бани, мест</w:t>
            </w:r>
          </w:p>
        </w:tc>
        <w:tc>
          <w:tcPr>
            <w:tcW w:w="2475" w:type="dxa"/>
            <w:tcBorders>
              <w:top w:val="dotted" w:sz="4" w:space="0" w:color="auto"/>
              <w:left w:val="single" w:sz="6" w:space="0" w:color="auto"/>
              <w:bottom w:val="dotted" w:sz="4" w:space="0" w:color="auto"/>
              <w:right w:val="single" w:sz="6" w:space="0" w:color="auto"/>
            </w:tcBorders>
            <w:vAlign w:val="bottom"/>
          </w:tcPr>
          <w:p w14:paraId="1C41B791" w14:textId="77777777" w:rsidR="00345E22" w:rsidRPr="00CF43FA" w:rsidRDefault="00345E22" w:rsidP="00345E22">
            <w:pPr>
              <w:pStyle w:val="41"/>
              <w:spacing w:before="60" w:after="0" w:line="240" w:lineRule="exact"/>
              <w:ind w:left="0"/>
              <w:jc w:val="center"/>
              <w:rPr>
                <w:sz w:val="20"/>
              </w:rPr>
            </w:pPr>
            <w:r w:rsidRPr="00CF43FA">
              <w:rPr>
                <w:sz w:val="20"/>
              </w:rPr>
              <w:t>30</w:t>
            </w:r>
          </w:p>
        </w:tc>
        <w:tc>
          <w:tcPr>
            <w:tcW w:w="2475" w:type="dxa"/>
            <w:tcBorders>
              <w:top w:val="dotted" w:sz="4" w:space="0" w:color="auto"/>
              <w:left w:val="single" w:sz="6" w:space="0" w:color="auto"/>
              <w:bottom w:val="dotted" w:sz="4" w:space="0" w:color="auto"/>
              <w:right w:val="double" w:sz="6" w:space="0" w:color="auto"/>
            </w:tcBorders>
            <w:vAlign w:val="bottom"/>
          </w:tcPr>
          <w:p w14:paraId="202BEF26" w14:textId="77777777" w:rsidR="00345E22" w:rsidRPr="009A484E" w:rsidRDefault="00345E22" w:rsidP="00345E22">
            <w:pPr>
              <w:pStyle w:val="41"/>
              <w:spacing w:before="60" w:after="0" w:line="240" w:lineRule="exact"/>
              <w:ind w:left="0"/>
              <w:jc w:val="center"/>
              <w:rPr>
                <w:sz w:val="20"/>
              </w:rPr>
            </w:pPr>
            <w:r w:rsidRPr="009A484E">
              <w:rPr>
                <w:sz w:val="20"/>
              </w:rPr>
              <w:t>-</w:t>
            </w:r>
          </w:p>
        </w:tc>
      </w:tr>
      <w:tr w:rsidR="00345E22" w:rsidRPr="00BF6B29" w14:paraId="64B25AA0" w14:textId="77777777" w:rsidTr="00345E22">
        <w:trPr>
          <w:cantSplit/>
        </w:trPr>
        <w:tc>
          <w:tcPr>
            <w:tcW w:w="4290" w:type="dxa"/>
            <w:tcBorders>
              <w:top w:val="dotted" w:sz="4" w:space="0" w:color="auto"/>
              <w:left w:val="double" w:sz="6" w:space="0" w:color="auto"/>
              <w:bottom w:val="dotted" w:sz="4" w:space="0" w:color="auto"/>
            </w:tcBorders>
            <w:vAlign w:val="bottom"/>
          </w:tcPr>
          <w:p w14:paraId="308A7EC0" w14:textId="77777777" w:rsidR="00345E22" w:rsidRPr="00BF6B29" w:rsidRDefault="00345E22" w:rsidP="00345E22">
            <w:pPr>
              <w:pStyle w:val="051"/>
              <w:spacing w:before="60" w:after="0" w:line="240" w:lineRule="exact"/>
              <w:ind w:left="57"/>
              <w:rPr>
                <w:sz w:val="20"/>
              </w:rPr>
            </w:pPr>
            <w:r w:rsidRPr="00BF6B29">
              <w:rPr>
                <w:sz w:val="20"/>
              </w:rPr>
              <w:t xml:space="preserve">Торгово-развлекательные центры, </w:t>
            </w:r>
            <w:r w:rsidRPr="00BF6B29">
              <w:rPr>
                <w:sz w:val="20"/>
              </w:rPr>
              <w:br/>
              <w:t>кв. м общей площади</w:t>
            </w:r>
          </w:p>
        </w:tc>
        <w:tc>
          <w:tcPr>
            <w:tcW w:w="2475" w:type="dxa"/>
            <w:tcBorders>
              <w:top w:val="dotted" w:sz="4" w:space="0" w:color="auto"/>
              <w:left w:val="single" w:sz="6" w:space="0" w:color="auto"/>
              <w:bottom w:val="dotted" w:sz="4" w:space="0" w:color="auto"/>
              <w:right w:val="single" w:sz="6" w:space="0" w:color="auto"/>
            </w:tcBorders>
            <w:vAlign w:val="bottom"/>
          </w:tcPr>
          <w:p w14:paraId="4C2D5195" w14:textId="77777777" w:rsidR="00345E22" w:rsidRPr="00CF43FA" w:rsidRDefault="00345E22" w:rsidP="00345E22">
            <w:pPr>
              <w:pStyle w:val="41"/>
              <w:spacing w:before="60" w:after="0" w:line="240" w:lineRule="exact"/>
              <w:ind w:left="0"/>
              <w:jc w:val="center"/>
              <w:rPr>
                <w:sz w:val="20"/>
              </w:rPr>
            </w:pPr>
            <w:r w:rsidRPr="00CF43FA">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14:paraId="019FA610" w14:textId="77777777" w:rsidR="00345E22" w:rsidRPr="00E42A90" w:rsidRDefault="00345E22" w:rsidP="00345E22">
            <w:pPr>
              <w:pStyle w:val="41"/>
              <w:spacing w:before="60" w:after="0" w:line="240" w:lineRule="exact"/>
              <w:ind w:left="0"/>
              <w:jc w:val="center"/>
              <w:rPr>
                <w:sz w:val="20"/>
                <w:highlight w:val="yellow"/>
              </w:rPr>
            </w:pPr>
            <w:r w:rsidRPr="00DB7FF0">
              <w:rPr>
                <w:sz w:val="20"/>
              </w:rPr>
              <w:t>2678,0</w:t>
            </w:r>
          </w:p>
        </w:tc>
      </w:tr>
      <w:tr w:rsidR="00345E22" w:rsidRPr="00BF6B29" w14:paraId="23B08406" w14:textId="77777777" w:rsidTr="00345E22">
        <w:trPr>
          <w:cantSplit/>
        </w:trPr>
        <w:tc>
          <w:tcPr>
            <w:tcW w:w="4290" w:type="dxa"/>
            <w:tcBorders>
              <w:top w:val="dotted" w:sz="4" w:space="0" w:color="auto"/>
              <w:left w:val="double" w:sz="6" w:space="0" w:color="auto"/>
              <w:bottom w:val="dotted" w:sz="4" w:space="0" w:color="auto"/>
            </w:tcBorders>
            <w:vAlign w:val="bottom"/>
          </w:tcPr>
          <w:p w14:paraId="294B896A" w14:textId="77777777" w:rsidR="00345E22" w:rsidRPr="00BF6B29" w:rsidRDefault="00345E22" w:rsidP="00345E22">
            <w:pPr>
              <w:pStyle w:val="051"/>
              <w:spacing w:before="60" w:after="0" w:line="240" w:lineRule="exact"/>
              <w:ind w:left="57"/>
              <w:rPr>
                <w:sz w:val="20"/>
              </w:rPr>
            </w:pPr>
            <w:r>
              <w:rPr>
                <w:sz w:val="20"/>
              </w:rPr>
              <w:t>Торгово-офисные центры,</w:t>
            </w:r>
            <w:r>
              <w:rPr>
                <w:sz w:val="20"/>
              </w:rPr>
              <w:br/>
              <w:t>кв. м. общей площади</w:t>
            </w:r>
          </w:p>
        </w:tc>
        <w:tc>
          <w:tcPr>
            <w:tcW w:w="2475" w:type="dxa"/>
            <w:tcBorders>
              <w:top w:val="dotted" w:sz="4" w:space="0" w:color="auto"/>
              <w:left w:val="single" w:sz="6" w:space="0" w:color="auto"/>
              <w:bottom w:val="dotted" w:sz="4" w:space="0" w:color="auto"/>
              <w:right w:val="single" w:sz="6" w:space="0" w:color="auto"/>
            </w:tcBorders>
            <w:vAlign w:val="bottom"/>
          </w:tcPr>
          <w:p w14:paraId="51E36BEB" w14:textId="77777777" w:rsidR="00345E22" w:rsidRPr="00CF43FA" w:rsidRDefault="00345E22" w:rsidP="00345E22">
            <w:pPr>
              <w:pStyle w:val="41"/>
              <w:spacing w:before="6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14:paraId="1CAFE9FE" w14:textId="77777777" w:rsidR="00345E22" w:rsidRPr="00E42A90" w:rsidRDefault="00345E22" w:rsidP="00345E22">
            <w:pPr>
              <w:pStyle w:val="41"/>
              <w:spacing w:before="60" w:after="0" w:line="240" w:lineRule="exact"/>
              <w:ind w:left="0"/>
              <w:jc w:val="center"/>
              <w:rPr>
                <w:sz w:val="20"/>
                <w:highlight w:val="yellow"/>
              </w:rPr>
            </w:pPr>
            <w:r w:rsidRPr="00DB7FF0">
              <w:rPr>
                <w:sz w:val="20"/>
              </w:rPr>
              <w:t>172</w:t>
            </w:r>
            <w:r>
              <w:rPr>
                <w:sz w:val="20"/>
              </w:rPr>
              <w:t>0,7</w:t>
            </w:r>
          </w:p>
        </w:tc>
      </w:tr>
      <w:tr w:rsidR="00345E22" w:rsidRPr="00BF6B29" w14:paraId="22314DC4" w14:textId="77777777" w:rsidTr="00345E22">
        <w:trPr>
          <w:cantSplit/>
        </w:trPr>
        <w:tc>
          <w:tcPr>
            <w:tcW w:w="4290" w:type="dxa"/>
            <w:tcBorders>
              <w:top w:val="dotted" w:sz="4" w:space="0" w:color="auto"/>
              <w:left w:val="double" w:sz="6" w:space="0" w:color="auto"/>
              <w:bottom w:val="double" w:sz="6" w:space="0" w:color="auto"/>
            </w:tcBorders>
            <w:vAlign w:val="bottom"/>
          </w:tcPr>
          <w:p w14:paraId="45C5B059" w14:textId="77777777" w:rsidR="00345E22" w:rsidRPr="00BF6B29" w:rsidRDefault="00345E22" w:rsidP="00345E22">
            <w:pPr>
              <w:pStyle w:val="051"/>
              <w:spacing w:before="60" w:after="0" w:line="240" w:lineRule="exact"/>
              <w:ind w:left="57"/>
              <w:rPr>
                <w:sz w:val="20"/>
              </w:rPr>
            </w:pPr>
            <w:r>
              <w:rPr>
                <w:sz w:val="20"/>
              </w:rPr>
              <w:t>Торгово-выставочные комплексы,</w:t>
            </w:r>
            <w:r>
              <w:rPr>
                <w:sz w:val="20"/>
              </w:rPr>
              <w:br/>
              <w:t>кв. м. общей площади</w:t>
            </w:r>
          </w:p>
        </w:tc>
        <w:tc>
          <w:tcPr>
            <w:tcW w:w="2475" w:type="dxa"/>
            <w:tcBorders>
              <w:top w:val="dotted" w:sz="4" w:space="0" w:color="auto"/>
              <w:left w:val="single" w:sz="6" w:space="0" w:color="auto"/>
              <w:bottom w:val="double" w:sz="6" w:space="0" w:color="auto"/>
              <w:right w:val="single" w:sz="6" w:space="0" w:color="auto"/>
            </w:tcBorders>
            <w:vAlign w:val="bottom"/>
          </w:tcPr>
          <w:p w14:paraId="4C0B1BD3" w14:textId="77777777" w:rsidR="00345E22" w:rsidRPr="00CF43FA" w:rsidRDefault="00345E22" w:rsidP="00345E22">
            <w:pPr>
              <w:pStyle w:val="41"/>
              <w:spacing w:before="60" w:after="0" w:line="240" w:lineRule="exact"/>
              <w:ind w:left="0"/>
              <w:jc w:val="center"/>
              <w:rPr>
                <w:sz w:val="20"/>
              </w:rPr>
            </w:pPr>
            <w:r>
              <w:rPr>
                <w:sz w:val="20"/>
              </w:rPr>
              <w:t>-</w:t>
            </w:r>
          </w:p>
        </w:tc>
        <w:tc>
          <w:tcPr>
            <w:tcW w:w="2475" w:type="dxa"/>
            <w:tcBorders>
              <w:top w:val="dotted" w:sz="4" w:space="0" w:color="auto"/>
              <w:left w:val="single" w:sz="6" w:space="0" w:color="auto"/>
              <w:bottom w:val="double" w:sz="6" w:space="0" w:color="auto"/>
              <w:right w:val="double" w:sz="6" w:space="0" w:color="auto"/>
            </w:tcBorders>
            <w:vAlign w:val="bottom"/>
          </w:tcPr>
          <w:p w14:paraId="61375128" w14:textId="77777777" w:rsidR="00345E22" w:rsidRPr="00E42A90" w:rsidRDefault="00345E22" w:rsidP="00345E22">
            <w:pPr>
              <w:pStyle w:val="41"/>
              <w:spacing w:before="60" w:after="0" w:line="240" w:lineRule="exact"/>
              <w:ind w:left="0"/>
              <w:jc w:val="center"/>
              <w:rPr>
                <w:sz w:val="20"/>
                <w:highlight w:val="yellow"/>
              </w:rPr>
            </w:pPr>
            <w:r w:rsidRPr="00DB7FF0">
              <w:rPr>
                <w:sz w:val="20"/>
              </w:rPr>
              <w:t>1027,0</w:t>
            </w:r>
          </w:p>
        </w:tc>
      </w:tr>
    </w:tbl>
    <w:p w14:paraId="2B1F0EF1" w14:textId="77777777" w:rsidR="00F27936" w:rsidRDefault="00F27936" w:rsidP="00E417EC">
      <w:pPr>
        <w:ind w:firstLine="709"/>
      </w:pPr>
    </w:p>
    <w:p w14:paraId="4D945064" w14:textId="77777777" w:rsidR="00710A50" w:rsidRDefault="00710A50" w:rsidP="00AB4B97">
      <w:pPr>
        <w:pStyle w:val="3"/>
        <w:keepNext w:val="0"/>
        <w:numPr>
          <w:ilvl w:val="1"/>
          <w:numId w:val="10"/>
        </w:numPr>
        <w:spacing w:before="240" w:after="360"/>
        <w:ind w:left="709" w:firstLine="0"/>
        <w:jc w:val="left"/>
        <w:rPr>
          <w:rFonts w:cs="Arial"/>
          <w:noProof w:val="0"/>
        </w:rPr>
      </w:pPr>
      <w:bookmarkStart w:id="133" w:name="_Toc86235352"/>
      <w:r>
        <w:rPr>
          <w:rFonts w:cs="Arial"/>
          <w:noProof w:val="0"/>
        </w:rPr>
        <w:t>Транспорт</w:t>
      </w:r>
      <w:bookmarkEnd w:id="133"/>
    </w:p>
    <w:p w14:paraId="484BA5F8" w14:textId="1F17911A" w:rsidR="006A73FB" w:rsidRPr="0028014D" w:rsidRDefault="006A73FB" w:rsidP="006A73FB">
      <w:pPr>
        <w:pStyle w:val="aff5"/>
        <w:keepNext w:val="0"/>
        <w:pBdr>
          <w:bottom w:val="none" w:sz="0" w:space="0" w:color="auto"/>
        </w:pBdr>
        <w:tabs>
          <w:tab w:val="clear" w:pos="2061"/>
          <w:tab w:val="num" w:pos="-1843"/>
        </w:tabs>
        <w:spacing w:before="0" w:after="0" w:line="288" w:lineRule="auto"/>
        <w:ind w:left="0"/>
        <w:rPr>
          <w:rFonts w:cs="Arial"/>
          <w:caps w:val="0"/>
        </w:rPr>
      </w:pPr>
      <w:bookmarkStart w:id="134" w:name="_Toc467486268"/>
      <w:bookmarkStart w:id="135" w:name="_Toc459280667"/>
      <w:bookmarkStart w:id="136" w:name="_Toc401656187"/>
      <w:bookmarkStart w:id="137" w:name="_Toc130704472"/>
      <w:bookmarkEnd w:id="128"/>
      <w:bookmarkEnd w:id="134"/>
      <w:bookmarkEnd w:id="135"/>
      <w:bookmarkEnd w:id="136"/>
      <w:r>
        <w:rPr>
          <w:rFonts w:cs="Arial"/>
          <w:caps w:val="0"/>
          <w:noProof w:val="0"/>
        </w:rPr>
        <w:t xml:space="preserve">Динамика перевозки пассажиров и пассажирооборот автобусов </w:t>
      </w:r>
      <w:r>
        <w:rPr>
          <w:rFonts w:cs="Arial"/>
          <w:caps w:val="0"/>
          <w:noProof w:val="0"/>
        </w:rPr>
        <w:br/>
        <w:t>по маршрутам регулярных перевозок</w:t>
      </w:r>
    </w:p>
    <w:tbl>
      <w:tblPr>
        <w:tblW w:w="9356" w:type="dxa"/>
        <w:tblInd w:w="23" w:type="dxa"/>
        <w:tblLayout w:type="fixed"/>
        <w:tblCellMar>
          <w:left w:w="0" w:type="dxa"/>
          <w:right w:w="0" w:type="dxa"/>
        </w:tblCellMar>
        <w:tblLook w:val="0000" w:firstRow="0" w:lastRow="0" w:firstColumn="0" w:lastColumn="0" w:noHBand="0" w:noVBand="0"/>
      </w:tblPr>
      <w:tblGrid>
        <w:gridCol w:w="1985"/>
        <w:gridCol w:w="1190"/>
        <w:gridCol w:w="1191"/>
        <w:gridCol w:w="1191"/>
        <w:gridCol w:w="1191"/>
        <w:gridCol w:w="1191"/>
        <w:gridCol w:w="1417"/>
      </w:tblGrid>
      <w:tr w:rsidR="006A73FB" w:rsidRPr="0028014D" w14:paraId="2F9FACA8" w14:textId="77777777" w:rsidTr="006A73FB">
        <w:trPr>
          <w:cantSplit/>
          <w:trHeight w:val="296"/>
          <w:tblHeader/>
        </w:trPr>
        <w:tc>
          <w:tcPr>
            <w:tcW w:w="1985" w:type="dxa"/>
            <w:vMerge w:val="restart"/>
            <w:tcBorders>
              <w:top w:val="double" w:sz="4" w:space="0" w:color="auto"/>
              <w:left w:val="double" w:sz="4" w:space="0" w:color="auto"/>
              <w:right w:val="single" w:sz="6" w:space="0" w:color="auto"/>
            </w:tcBorders>
          </w:tcPr>
          <w:p w14:paraId="48FE91D3" w14:textId="77777777" w:rsidR="006A73FB" w:rsidRPr="006A73FB" w:rsidRDefault="006A73FB" w:rsidP="006A73FB">
            <w:pPr>
              <w:pStyle w:val="aff"/>
              <w:spacing w:after="40"/>
              <w:ind w:left="114" w:hanging="57"/>
              <w:rPr>
                <w:rFonts w:cs="Arial"/>
                <w:i/>
              </w:rPr>
            </w:pPr>
          </w:p>
        </w:tc>
        <w:tc>
          <w:tcPr>
            <w:tcW w:w="3572" w:type="dxa"/>
            <w:gridSpan w:val="3"/>
            <w:tcBorders>
              <w:top w:val="double" w:sz="4" w:space="0" w:color="auto"/>
              <w:left w:val="single" w:sz="6" w:space="0" w:color="auto"/>
              <w:bottom w:val="single" w:sz="6" w:space="0" w:color="auto"/>
              <w:right w:val="single" w:sz="6" w:space="0" w:color="auto"/>
            </w:tcBorders>
          </w:tcPr>
          <w:p w14:paraId="692D31ED" w14:textId="77777777" w:rsidR="006A73FB" w:rsidRPr="006A73FB" w:rsidRDefault="006A73FB" w:rsidP="006A73FB">
            <w:pPr>
              <w:pStyle w:val="aff1"/>
              <w:spacing w:after="40"/>
              <w:rPr>
                <w:rFonts w:cs="Arial"/>
                <w:i/>
              </w:rPr>
            </w:pPr>
            <w:r w:rsidRPr="006A73FB">
              <w:rPr>
                <w:rFonts w:cs="Arial"/>
                <w:i/>
              </w:rPr>
              <w:t>Перевезено пассажиров</w:t>
            </w:r>
          </w:p>
        </w:tc>
        <w:tc>
          <w:tcPr>
            <w:tcW w:w="3799" w:type="dxa"/>
            <w:gridSpan w:val="3"/>
            <w:tcBorders>
              <w:top w:val="double" w:sz="4" w:space="0" w:color="auto"/>
              <w:left w:val="single" w:sz="6" w:space="0" w:color="auto"/>
              <w:bottom w:val="single" w:sz="6" w:space="0" w:color="auto"/>
              <w:right w:val="double" w:sz="4" w:space="0" w:color="auto"/>
            </w:tcBorders>
          </w:tcPr>
          <w:p w14:paraId="05E14EFB" w14:textId="77777777" w:rsidR="006A73FB" w:rsidRPr="006A73FB" w:rsidRDefault="006A73FB" w:rsidP="006A73FB">
            <w:pPr>
              <w:pStyle w:val="aff1"/>
              <w:spacing w:after="40"/>
              <w:rPr>
                <w:rFonts w:cs="Arial"/>
                <w:i/>
              </w:rPr>
            </w:pPr>
            <w:r w:rsidRPr="006A73FB">
              <w:rPr>
                <w:rFonts w:cs="Arial"/>
                <w:i/>
              </w:rPr>
              <w:t>Пассажирооборот</w:t>
            </w:r>
          </w:p>
        </w:tc>
      </w:tr>
      <w:tr w:rsidR="006A73FB" w:rsidRPr="0028014D" w14:paraId="60DD0A1E" w14:textId="77777777" w:rsidTr="006A73FB">
        <w:trPr>
          <w:cantSplit/>
          <w:trHeight w:val="165"/>
          <w:tblHeader/>
        </w:trPr>
        <w:tc>
          <w:tcPr>
            <w:tcW w:w="1985" w:type="dxa"/>
            <w:vMerge/>
            <w:tcBorders>
              <w:left w:val="double" w:sz="4" w:space="0" w:color="auto"/>
              <w:right w:val="single" w:sz="6" w:space="0" w:color="auto"/>
            </w:tcBorders>
          </w:tcPr>
          <w:p w14:paraId="1BAF68B9" w14:textId="77777777" w:rsidR="006A73FB" w:rsidRPr="006A73FB" w:rsidRDefault="006A73FB" w:rsidP="006A73FB">
            <w:pPr>
              <w:pStyle w:val="aff"/>
              <w:spacing w:after="40"/>
              <w:ind w:left="114" w:hanging="57"/>
              <w:rPr>
                <w:rFonts w:cs="Arial"/>
                <w:i/>
              </w:rPr>
            </w:pPr>
          </w:p>
        </w:tc>
        <w:tc>
          <w:tcPr>
            <w:tcW w:w="1190" w:type="dxa"/>
            <w:vMerge w:val="restart"/>
            <w:tcBorders>
              <w:top w:val="single" w:sz="6" w:space="0" w:color="auto"/>
              <w:left w:val="single" w:sz="6" w:space="0" w:color="auto"/>
              <w:right w:val="single" w:sz="6" w:space="0" w:color="auto"/>
            </w:tcBorders>
          </w:tcPr>
          <w:p w14:paraId="335143D2" w14:textId="77777777" w:rsidR="006A73FB" w:rsidRPr="006A73FB" w:rsidRDefault="006A73FB" w:rsidP="006A73FB">
            <w:pPr>
              <w:pStyle w:val="aff1"/>
              <w:spacing w:after="40"/>
              <w:rPr>
                <w:rFonts w:cs="Arial"/>
                <w:i/>
              </w:rPr>
            </w:pPr>
            <w:r w:rsidRPr="006A73FB">
              <w:rPr>
                <w:rFonts w:cs="Arial"/>
                <w:i/>
              </w:rPr>
              <w:t>тыс. чел.</w:t>
            </w:r>
          </w:p>
        </w:tc>
        <w:tc>
          <w:tcPr>
            <w:tcW w:w="2382" w:type="dxa"/>
            <w:gridSpan w:val="2"/>
            <w:tcBorders>
              <w:top w:val="single" w:sz="6" w:space="0" w:color="auto"/>
              <w:left w:val="single" w:sz="6" w:space="0" w:color="auto"/>
              <w:bottom w:val="single" w:sz="6" w:space="0" w:color="auto"/>
              <w:right w:val="single" w:sz="6" w:space="0" w:color="auto"/>
            </w:tcBorders>
          </w:tcPr>
          <w:p w14:paraId="4FA3951F" w14:textId="77777777" w:rsidR="006A73FB" w:rsidRPr="006A73FB" w:rsidRDefault="006A73FB" w:rsidP="006A73FB">
            <w:pPr>
              <w:pStyle w:val="aff1"/>
              <w:spacing w:after="40"/>
              <w:rPr>
                <w:rFonts w:cs="Arial"/>
                <w:i/>
              </w:rPr>
            </w:pPr>
            <w:r w:rsidRPr="006A73FB">
              <w:rPr>
                <w:rFonts w:cs="Arial"/>
                <w:i/>
              </w:rPr>
              <w:t>в  % к</w:t>
            </w:r>
          </w:p>
        </w:tc>
        <w:tc>
          <w:tcPr>
            <w:tcW w:w="1191" w:type="dxa"/>
            <w:vMerge w:val="restart"/>
            <w:tcBorders>
              <w:top w:val="single" w:sz="6" w:space="0" w:color="auto"/>
              <w:left w:val="single" w:sz="6" w:space="0" w:color="auto"/>
              <w:right w:val="single" w:sz="6" w:space="0" w:color="auto"/>
            </w:tcBorders>
          </w:tcPr>
          <w:p w14:paraId="519CAB30" w14:textId="1B48BA5E" w:rsidR="006A73FB" w:rsidRPr="006A73FB" w:rsidRDefault="006A73FB" w:rsidP="006A73FB">
            <w:pPr>
              <w:pStyle w:val="aff1"/>
              <w:spacing w:before="0"/>
              <w:rPr>
                <w:rFonts w:cs="Arial"/>
                <w:i/>
              </w:rPr>
            </w:pPr>
            <w:r>
              <w:rPr>
                <w:rFonts w:cs="Arial"/>
                <w:i/>
              </w:rPr>
              <w:t>млн</w:t>
            </w:r>
          </w:p>
          <w:p w14:paraId="026043FB" w14:textId="77777777" w:rsidR="006A73FB" w:rsidRPr="006A73FB" w:rsidRDefault="006A73FB" w:rsidP="006A73FB">
            <w:pPr>
              <w:pStyle w:val="aff1"/>
              <w:spacing w:before="0"/>
              <w:rPr>
                <w:rFonts w:cs="Arial"/>
                <w:i/>
              </w:rPr>
            </w:pPr>
            <w:r w:rsidRPr="006A73FB">
              <w:rPr>
                <w:rFonts w:cs="Arial"/>
                <w:i/>
              </w:rPr>
              <w:t xml:space="preserve"> пасс.-км</w:t>
            </w:r>
          </w:p>
        </w:tc>
        <w:tc>
          <w:tcPr>
            <w:tcW w:w="2608" w:type="dxa"/>
            <w:gridSpan w:val="2"/>
            <w:tcBorders>
              <w:top w:val="single" w:sz="6" w:space="0" w:color="auto"/>
              <w:left w:val="single" w:sz="6" w:space="0" w:color="auto"/>
              <w:bottom w:val="single" w:sz="6" w:space="0" w:color="auto"/>
              <w:right w:val="double" w:sz="4" w:space="0" w:color="auto"/>
            </w:tcBorders>
          </w:tcPr>
          <w:p w14:paraId="421CAB1B" w14:textId="77777777" w:rsidR="006A73FB" w:rsidRPr="006A73FB" w:rsidRDefault="006A73FB" w:rsidP="006A73FB">
            <w:pPr>
              <w:pStyle w:val="aff1"/>
              <w:spacing w:after="40"/>
              <w:rPr>
                <w:rFonts w:cs="Arial"/>
                <w:i/>
              </w:rPr>
            </w:pPr>
            <w:r w:rsidRPr="006A73FB">
              <w:rPr>
                <w:rFonts w:cs="Arial"/>
                <w:i/>
              </w:rPr>
              <w:t>в % к</w:t>
            </w:r>
          </w:p>
        </w:tc>
      </w:tr>
      <w:tr w:rsidR="006A73FB" w:rsidRPr="0028014D" w14:paraId="5F837B3D" w14:textId="77777777" w:rsidTr="006A73FB">
        <w:trPr>
          <w:cantSplit/>
          <w:trHeight w:val="165"/>
          <w:tblHeader/>
        </w:trPr>
        <w:tc>
          <w:tcPr>
            <w:tcW w:w="1985" w:type="dxa"/>
            <w:vMerge/>
            <w:tcBorders>
              <w:left w:val="double" w:sz="4" w:space="0" w:color="auto"/>
              <w:bottom w:val="single" w:sz="6" w:space="0" w:color="auto"/>
              <w:right w:val="single" w:sz="6" w:space="0" w:color="auto"/>
            </w:tcBorders>
          </w:tcPr>
          <w:p w14:paraId="1ADA138B" w14:textId="77777777" w:rsidR="006A73FB" w:rsidRPr="006A73FB" w:rsidRDefault="006A73FB" w:rsidP="006A73FB">
            <w:pPr>
              <w:pStyle w:val="aff"/>
              <w:spacing w:after="40"/>
              <w:ind w:left="114" w:hanging="57"/>
              <w:rPr>
                <w:rFonts w:cs="Arial"/>
                <w:i/>
              </w:rPr>
            </w:pPr>
          </w:p>
        </w:tc>
        <w:tc>
          <w:tcPr>
            <w:tcW w:w="1190" w:type="dxa"/>
            <w:vMerge/>
            <w:tcBorders>
              <w:left w:val="single" w:sz="6" w:space="0" w:color="auto"/>
              <w:bottom w:val="single" w:sz="6" w:space="0" w:color="auto"/>
              <w:right w:val="single" w:sz="6" w:space="0" w:color="auto"/>
            </w:tcBorders>
          </w:tcPr>
          <w:p w14:paraId="3B2C6B87" w14:textId="77777777" w:rsidR="006A73FB" w:rsidRPr="006A73FB" w:rsidRDefault="006A73FB" w:rsidP="006A73FB">
            <w:pPr>
              <w:pStyle w:val="aff1"/>
              <w:spacing w:after="40"/>
              <w:rPr>
                <w:rFonts w:cs="Arial"/>
                <w:i/>
              </w:rPr>
            </w:pPr>
          </w:p>
        </w:tc>
        <w:tc>
          <w:tcPr>
            <w:tcW w:w="1191" w:type="dxa"/>
            <w:tcBorders>
              <w:top w:val="single" w:sz="6" w:space="0" w:color="auto"/>
              <w:left w:val="single" w:sz="6" w:space="0" w:color="auto"/>
              <w:bottom w:val="single" w:sz="6" w:space="0" w:color="auto"/>
              <w:right w:val="single" w:sz="6" w:space="0" w:color="auto"/>
            </w:tcBorders>
          </w:tcPr>
          <w:p w14:paraId="3225DE14" w14:textId="65019B94" w:rsidR="006A73FB" w:rsidRPr="006A73FB" w:rsidRDefault="006A73FB" w:rsidP="006A73FB">
            <w:pPr>
              <w:pStyle w:val="aff1"/>
              <w:spacing w:after="40"/>
              <w:rPr>
                <w:rFonts w:cs="Arial"/>
                <w:i/>
              </w:rPr>
            </w:pPr>
            <w:r w:rsidRPr="006A73FB">
              <w:rPr>
                <w:rFonts w:cs="Arial"/>
                <w:i/>
              </w:rPr>
              <w:t>соответ</w:t>
            </w:r>
            <w:r w:rsidR="0090157F">
              <w:rPr>
                <w:rFonts w:cs="Arial"/>
                <w:i/>
              </w:rPr>
              <w:softHyphen/>
            </w:r>
            <w:r>
              <w:rPr>
                <w:rFonts w:cs="Arial"/>
                <w:i/>
              </w:rPr>
              <w:t>ствующему</w:t>
            </w:r>
            <w:r w:rsidRPr="006A73FB">
              <w:rPr>
                <w:rFonts w:cs="Arial"/>
                <w:i/>
              </w:rPr>
              <w:t xml:space="preserve"> периоду предыду</w:t>
            </w:r>
            <w:r w:rsidR="0090157F">
              <w:rPr>
                <w:rFonts w:cs="Arial"/>
                <w:i/>
              </w:rPr>
              <w:softHyphen/>
            </w:r>
            <w:r>
              <w:rPr>
                <w:rFonts w:cs="Arial"/>
                <w:i/>
              </w:rPr>
              <w:t>щего</w:t>
            </w:r>
            <w:r w:rsidRPr="006A73FB">
              <w:rPr>
                <w:rFonts w:cs="Arial"/>
                <w:i/>
              </w:rPr>
              <w:t xml:space="preserve"> года</w:t>
            </w:r>
          </w:p>
        </w:tc>
        <w:tc>
          <w:tcPr>
            <w:tcW w:w="1191" w:type="dxa"/>
            <w:tcBorders>
              <w:top w:val="single" w:sz="6" w:space="0" w:color="auto"/>
              <w:left w:val="single" w:sz="6" w:space="0" w:color="auto"/>
              <w:bottom w:val="single" w:sz="6" w:space="0" w:color="auto"/>
              <w:right w:val="single" w:sz="6" w:space="0" w:color="auto"/>
            </w:tcBorders>
          </w:tcPr>
          <w:p w14:paraId="71C57C68" w14:textId="112CA475" w:rsidR="006A73FB" w:rsidRPr="006A73FB" w:rsidRDefault="006A73FB" w:rsidP="006A73FB">
            <w:pPr>
              <w:pStyle w:val="aff1"/>
              <w:spacing w:after="40"/>
              <w:rPr>
                <w:rFonts w:cs="Arial"/>
                <w:i/>
              </w:rPr>
            </w:pPr>
            <w:r w:rsidRPr="006A73FB">
              <w:rPr>
                <w:rFonts w:cs="Arial"/>
                <w:i/>
              </w:rPr>
              <w:t>предыду</w:t>
            </w:r>
            <w:r w:rsidR="0090157F">
              <w:rPr>
                <w:rFonts w:cs="Arial"/>
                <w:i/>
              </w:rPr>
              <w:softHyphen/>
              <w:t>щему</w:t>
            </w:r>
            <w:r w:rsidRPr="006A73FB">
              <w:rPr>
                <w:rFonts w:cs="Arial"/>
                <w:i/>
              </w:rPr>
              <w:t xml:space="preserve"> пери</w:t>
            </w:r>
            <w:r w:rsidR="0090157F">
              <w:rPr>
                <w:rFonts w:cs="Arial"/>
                <w:i/>
              </w:rPr>
              <w:softHyphen/>
            </w:r>
            <w:r w:rsidRPr="006A73FB">
              <w:rPr>
                <w:rFonts w:cs="Arial"/>
                <w:i/>
              </w:rPr>
              <w:t>оду</w:t>
            </w:r>
          </w:p>
        </w:tc>
        <w:tc>
          <w:tcPr>
            <w:tcW w:w="1191" w:type="dxa"/>
            <w:vMerge/>
            <w:tcBorders>
              <w:left w:val="single" w:sz="6" w:space="0" w:color="auto"/>
              <w:bottom w:val="single" w:sz="6" w:space="0" w:color="auto"/>
              <w:right w:val="single" w:sz="6" w:space="0" w:color="auto"/>
            </w:tcBorders>
          </w:tcPr>
          <w:p w14:paraId="40428523" w14:textId="77777777" w:rsidR="006A73FB" w:rsidRPr="006A73FB" w:rsidRDefault="006A73FB" w:rsidP="006A73FB">
            <w:pPr>
              <w:pStyle w:val="aff1"/>
              <w:spacing w:after="40"/>
              <w:rPr>
                <w:rFonts w:cs="Arial"/>
                <w:i/>
              </w:rPr>
            </w:pPr>
          </w:p>
        </w:tc>
        <w:tc>
          <w:tcPr>
            <w:tcW w:w="1191" w:type="dxa"/>
            <w:tcBorders>
              <w:top w:val="single" w:sz="6" w:space="0" w:color="auto"/>
              <w:left w:val="single" w:sz="6" w:space="0" w:color="auto"/>
              <w:bottom w:val="single" w:sz="6" w:space="0" w:color="auto"/>
              <w:right w:val="single" w:sz="6" w:space="0" w:color="auto"/>
            </w:tcBorders>
          </w:tcPr>
          <w:p w14:paraId="52FA6428" w14:textId="72C52EDE" w:rsidR="006A73FB" w:rsidRPr="006A73FB" w:rsidRDefault="006A73FB" w:rsidP="006A73FB">
            <w:pPr>
              <w:pStyle w:val="aff1"/>
              <w:spacing w:after="40"/>
              <w:rPr>
                <w:rFonts w:cs="Arial"/>
                <w:i/>
              </w:rPr>
            </w:pPr>
            <w:r w:rsidRPr="006A73FB">
              <w:rPr>
                <w:rFonts w:cs="Arial"/>
                <w:i/>
              </w:rPr>
              <w:t>соответ</w:t>
            </w:r>
            <w:r w:rsidR="0090157F">
              <w:rPr>
                <w:rFonts w:cs="Arial"/>
                <w:i/>
              </w:rPr>
              <w:softHyphen/>
            </w:r>
            <w:r w:rsidRPr="006A73FB">
              <w:rPr>
                <w:rFonts w:cs="Arial"/>
                <w:i/>
              </w:rPr>
              <w:t>ствующему периоду предыду</w:t>
            </w:r>
            <w:r w:rsidR="0090157F">
              <w:rPr>
                <w:rFonts w:cs="Arial"/>
                <w:i/>
              </w:rPr>
              <w:softHyphen/>
            </w:r>
            <w:r w:rsidRPr="006A73FB">
              <w:rPr>
                <w:rFonts w:cs="Arial"/>
                <w:i/>
              </w:rPr>
              <w:t>щего года</w:t>
            </w:r>
          </w:p>
        </w:tc>
        <w:tc>
          <w:tcPr>
            <w:tcW w:w="1417" w:type="dxa"/>
            <w:tcBorders>
              <w:top w:val="single" w:sz="6" w:space="0" w:color="auto"/>
              <w:left w:val="single" w:sz="6" w:space="0" w:color="auto"/>
              <w:bottom w:val="single" w:sz="6" w:space="0" w:color="auto"/>
              <w:right w:val="double" w:sz="4" w:space="0" w:color="auto"/>
            </w:tcBorders>
          </w:tcPr>
          <w:p w14:paraId="6AE14791" w14:textId="77777777" w:rsidR="006A73FB" w:rsidRPr="006A73FB" w:rsidRDefault="006A73FB" w:rsidP="006A73FB">
            <w:pPr>
              <w:pStyle w:val="aff1"/>
              <w:spacing w:after="40"/>
              <w:rPr>
                <w:rFonts w:cs="Arial"/>
                <w:i/>
              </w:rPr>
            </w:pPr>
            <w:r w:rsidRPr="006A73FB">
              <w:rPr>
                <w:rFonts w:cs="Arial"/>
                <w:i/>
              </w:rPr>
              <w:t>предыдущему периоду</w:t>
            </w:r>
          </w:p>
        </w:tc>
      </w:tr>
      <w:tr w:rsidR="006A73FB" w:rsidRPr="00390800" w14:paraId="0AC2EAEF" w14:textId="77777777" w:rsidTr="006A73FB">
        <w:tc>
          <w:tcPr>
            <w:tcW w:w="9356" w:type="dxa"/>
            <w:gridSpan w:val="7"/>
            <w:tcBorders>
              <w:top w:val="single" w:sz="6" w:space="0" w:color="auto"/>
              <w:left w:val="double" w:sz="4" w:space="0" w:color="auto"/>
              <w:bottom w:val="single" w:sz="6" w:space="0" w:color="auto"/>
              <w:right w:val="double" w:sz="4" w:space="0" w:color="auto"/>
            </w:tcBorders>
            <w:vAlign w:val="bottom"/>
          </w:tcPr>
          <w:p w14:paraId="521BACD9" w14:textId="2C0F0CE5" w:rsidR="006A73FB" w:rsidRPr="006E322C" w:rsidRDefault="006A73FB" w:rsidP="006A73FB">
            <w:pPr>
              <w:pStyle w:val="aff1"/>
              <w:spacing w:line="240" w:lineRule="exact"/>
              <w:rPr>
                <w:rFonts w:cs="Arial"/>
                <w:b/>
              </w:rPr>
            </w:pPr>
            <w:r w:rsidRPr="006E322C">
              <w:rPr>
                <w:rFonts w:cs="Arial"/>
                <w:b/>
                <w:lang w:val="en-US"/>
              </w:rPr>
              <w:t>20</w:t>
            </w:r>
            <w:r>
              <w:rPr>
                <w:rFonts w:cs="Arial"/>
                <w:b/>
              </w:rPr>
              <w:t>20</w:t>
            </w:r>
            <w:r w:rsidRPr="006E322C">
              <w:rPr>
                <w:rFonts w:cs="Arial"/>
                <w:b/>
                <w:lang w:val="en-US"/>
              </w:rPr>
              <w:t xml:space="preserve"> </w:t>
            </w:r>
            <w:r w:rsidR="00203DA4">
              <w:rPr>
                <w:rFonts w:cs="Arial"/>
                <w:b/>
              </w:rPr>
              <w:t>год</w:t>
            </w:r>
          </w:p>
        </w:tc>
      </w:tr>
      <w:tr w:rsidR="006A73FB" w:rsidRPr="00390800" w14:paraId="2C6EBA8A" w14:textId="77777777" w:rsidTr="006A73FB">
        <w:tc>
          <w:tcPr>
            <w:tcW w:w="1985" w:type="dxa"/>
            <w:tcBorders>
              <w:top w:val="single" w:sz="6" w:space="0" w:color="auto"/>
              <w:left w:val="double" w:sz="4" w:space="0" w:color="auto"/>
              <w:bottom w:val="dotted" w:sz="4" w:space="0" w:color="auto"/>
              <w:right w:val="single" w:sz="6" w:space="0" w:color="auto"/>
            </w:tcBorders>
          </w:tcPr>
          <w:p w14:paraId="72BB8E17" w14:textId="77777777" w:rsidR="006A73FB" w:rsidRPr="006E322C" w:rsidRDefault="006A73FB" w:rsidP="006A73FB">
            <w:pPr>
              <w:pStyle w:val="aff"/>
              <w:spacing w:line="240" w:lineRule="exact"/>
              <w:rPr>
                <w:rFonts w:cs="Arial"/>
              </w:rPr>
            </w:pPr>
            <w:r w:rsidRPr="006E322C">
              <w:rPr>
                <w:rFonts w:cs="Arial"/>
              </w:rPr>
              <w:t xml:space="preserve">Январь </w:t>
            </w:r>
          </w:p>
        </w:tc>
        <w:tc>
          <w:tcPr>
            <w:tcW w:w="1190" w:type="dxa"/>
            <w:tcBorders>
              <w:top w:val="single" w:sz="6" w:space="0" w:color="auto"/>
              <w:left w:val="single" w:sz="6" w:space="0" w:color="auto"/>
              <w:bottom w:val="dotted" w:sz="4" w:space="0" w:color="auto"/>
              <w:right w:val="single" w:sz="6" w:space="0" w:color="auto"/>
            </w:tcBorders>
            <w:vAlign w:val="bottom"/>
          </w:tcPr>
          <w:p w14:paraId="2046FC32" w14:textId="77777777" w:rsidR="006A73FB" w:rsidRPr="006E322C" w:rsidRDefault="006A73FB" w:rsidP="006A73FB">
            <w:pPr>
              <w:pStyle w:val="aff1"/>
              <w:spacing w:line="240" w:lineRule="exact"/>
              <w:rPr>
                <w:rFonts w:cs="Arial"/>
              </w:rPr>
            </w:pPr>
            <w:r>
              <w:rPr>
                <w:rFonts w:cs="Arial"/>
              </w:rPr>
              <w:t>16959,9</w:t>
            </w:r>
          </w:p>
        </w:tc>
        <w:tc>
          <w:tcPr>
            <w:tcW w:w="1191" w:type="dxa"/>
            <w:tcBorders>
              <w:top w:val="single" w:sz="6" w:space="0" w:color="auto"/>
              <w:left w:val="single" w:sz="6" w:space="0" w:color="auto"/>
              <w:bottom w:val="dotted" w:sz="4" w:space="0" w:color="auto"/>
              <w:right w:val="single" w:sz="6" w:space="0" w:color="auto"/>
            </w:tcBorders>
            <w:vAlign w:val="bottom"/>
          </w:tcPr>
          <w:p w14:paraId="5E45DD1C" w14:textId="77777777" w:rsidR="006A73FB" w:rsidRPr="006E322C" w:rsidRDefault="006A73FB" w:rsidP="006A73FB">
            <w:pPr>
              <w:pStyle w:val="aff1"/>
              <w:spacing w:line="240" w:lineRule="exact"/>
              <w:rPr>
                <w:rFonts w:cs="Arial"/>
              </w:rPr>
            </w:pPr>
            <w:r>
              <w:rPr>
                <w:rFonts w:cs="Arial"/>
              </w:rPr>
              <w:t>100,5</w:t>
            </w:r>
          </w:p>
        </w:tc>
        <w:tc>
          <w:tcPr>
            <w:tcW w:w="1191" w:type="dxa"/>
            <w:tcBorders>
              <w:top w:val="single" w:sz="6" w:space="0" w:color="auto"/>
              <w:left w:val="single" w:sz="6" w:space="0" w:color="auto"/>
              <w:bottom w:val="dotted" w:sz="4" w:space="0" w:color="auto"/>
              <w:right w:val="single" w:sz="6" w:space="0" w:color="auto"/>
            </w:tcBorders>
            <w:vAlign w:val="bottom"/>
          </w:tcPr>
          <w:p w14:paraId="394057EF" w14:textId="77777777" w:rsidR="006A73FB" w:rsidRPr="006E322C" w:rsidRDefault="006A73FB" w:rsidP="006A73FB">
            <w:pPr>
              <w:pStyle w:val="aff1"/>
              <w:spacing w:line="240" w:lineRule="exact"/>
              <w:rPr>
                <w:rFonts w:cs="Arial"/>
              </w:rPr>
            </w:pPr>
            <w:r>
              <w:rPr>
                <w:rFonts w:cs="Arial"/>
              </w:rPr>
              <w:t>94,1</w:t>
            </w:r>
          </w:p>
        </w:tc>
        <w:tc>
          <w:tcPr>
            <w:tcW w:w="1191" w:type="dxa"/>
            <w:tcBorders>
              <w:top w:val="single" w:sz="6" w:space="0" w:color="auto"/>
              <w:left w:val="single" w:sz="6" w:space="0" w:color="auto"/>
              <w:bottom w:val="dotted" w:sz="4" w:space="0" w:color="auto"/>
              <w:right w:val="single" w:sz="6" w:space="0" w:color="auto"/>
            </w:tcBorders>
            <w:vAlign w:val="bottom"/>
          </w:tcPr>
          <w:p w14:paraId="747A40B7" w14:textId="77777777" w:rsidR="006A73FB" w:rsidRPr="006E322C" w:rsidRDefault="006A73FB" w:rsidP="006A73FB">
            <w:pPr>
              <w:pStyle w:val="aff1"/>
              <w:spacing w:line="240" w:lineRule="exact"/>
              <w:rPr>
                <w:rFonts w:cs="Arial"/>
              </w:rPr>
            </w:pPr>
            <w:r>
              <w:rPr>
                <w:rFonts w:cs="Arial"/>
              </w:rPr>
              <w:t>250,9</w:t>
            </w:r>
          </w:p>
        </w:tc>
        <w:tc>
          <w:tcPr>
            <w:tcW w:w="1191" w:type="dxa"/>
            <w:tcBorders>
              <w:top w:val="single" w:sz="6" w:space="0" w:color="auto"/>
              <w:left w:val="single" w:sz="6" w:space="0" w:color="auto"/>
              <w:bottom w:val="dotted" w:sz="4" w:space="0" w:color="auto"/>
              <w:right w:val="single" w:sz="6" w:space="0" w:color="auto"/>
            </w:tcBorders>
            <w:vAlign w:val="bottom"/>
          </w:tcPr>
          <w:p w14:paraId="1111A4F8" w14:textId="77777777" w:rsidR="006A73FB" w:rsidRPr="006E322C" w:rsidRDefault="006A73FB" w:rsidP="006A73FB">
            <w:pPr>
              <w:pStyle w:val="aff1"/>
              <w:spacing w:line="240" w:lineRule="exact"/>
              <w:rPr>
                <w:rFonts w:cs="Arial"/>
              </w:rPr>
            </w:pPr>
            <w:r>
              <w:rPr>
                <w:rFonts w:cs="Arial"/>
              </w:rPr>
              <w:t>104,1</w:t>
            </w:r>
          </w:p>
        </w:tc>
        <w:tc>
          <w:tcPr>
            <w:tcW w:w="1417" w:type="dxa"/>
            <w:tcBorders>
              <w:top w:val="single" w:sz="6" w:space="0" w:color="auto"/>
              <w:left w:val="single" w:sz="6" w:space="0" w:color="auto"/>
              <w:bottom w:val="dotted" w:sz="4" w:space="0" w:color="auto"/>
              <w:right w:val="double" w:sz="4" w:space="0" w:color="auto"/>
            </w:tcBorders>
            <w:vAlign w:val="bottom"/>
          </w:tcPr>
          <w:p w14:paraId="6CF27490" w14:textId="77777777" w:rsidR="006A73FB" w:rsidRPr="006E322C" w:rsidRDefault="006A73FB" w:rsidP="006A73FB">
            <w:pPr>
              <w:pStyle w:val="aff1"/>
              <w:spacing w:line="240" w:lineRule="exact"/>
              <w:rPr>
                <w:rFonts w:cs="Arial"/>
              </w:rPr>
            </w:pPr>
            <w:r>
              <w:rPr>
                <w:rFonts w:cs="Arial"/>
              </w:rPr>
              <w:t>93,2</w:t>
            </w:r>
          </w:p>
        </w:tc>
      </w:tr>
      <w:tr w:rsidR="006A73FB" w:rsidRPr="00390800" w14:paraId="15318592" w14:textId="77777777" w:rsidTr="006A73FB">
        <w:tc>
          <w:tcPr>
            <w:tcW w:w="1985" w:type="dxa"/>
            <w:tcBorders>
              <w:top w:val="dotted" w:sz="4" w:space="0" w:color="auto"/>
              <w:left w:val="double" w:sz="4" w:space="0" w:color="auto"/>
              <w:bottom w:val="dotted" w:sz="4" w:space="0" w:color="auto"/>
              <w:right w:val="single" w:sz="6" w:space="0" w:color="auto"/>
            </w:tcBorders>
          </w:tcPr>
          <w:p w14:paraId="2EF70E49" w14:textId="77777777" w:rsidR="006A73FB" w:rsidRPr="006E322C" w:rsidRDefault="006A73FB" w:rsidP="006A73FB">
            <w:pPr>
              <w:pStyle w:val="aff"/>
              <w:spacing w:line="240" w:lineRule="exact"/>
              <w:rPr>
                <w:rFonts w:cs="Arial"/>
              </w:rPr>
            </w:pPr>
            <w:r>
              <w:rPr>
                <w:rFonts w:cs="Arial"/>
              </w:rPr>
              <w:t>Февраль</w:t>
            </w:r>
          </w:p>
        </w:tc>
        <w:tc>
          <w:tcPr>
            <w:tcW w:w="1190" w:type="dxa"/>
            <w:tcBorders>
              <w:top w:val="dotted" w:sz="4" w:space="0" w:color="auto"/>
              <w:left w:val="single" w:sz="6" w:space="0" w:color="auto"/>
              <w:bottom w:val="dotted" w:sz="4" w:space="0" w:color="auto"/>
              <w:right w:val="single" w:sz="6" w:space="0" w:color="auto"/>
            </w:tcBorders>
            <w:vAlign w:val="bottom"/>
          </w:tcPr>
          <w:p w14:paraId="56EBCB4D" w14:textId="77777777" w:rsidR="006A73FB" w:rsidRDefault="006A73FB" w:rsidP="006A73FB">
            <w:pPr>
              <w:pStyle w:val="aff1"/>
              <w:spacing w:line="240" w:lineRule="exact"/>
              <w:rPr>
                <w:rFonts w:cs="Arial"/>
              </w:rPr>
            </w:pPr>
            <w:r>
              <w:rPr>
                <w:rFonts w:cs="Arial"/>
              </w:rPr>
              <w:t>17026,8</w:t>
            </w:r>
          </w:p>
        </w:tc>
        <w:tc>
          <w:tcPr>
            <w:tcW w:w="1191" w:type="dxa"/>
            <w:tcBorders>
              <w:top w:val="dotted" w:sz="4" w:space="0" w:color="auto"/>
              <w:left w:val="single" w:sz="6" w:space="0" w:color="auto"/>
              <w:bottom w:val="dotted" w:sz="4" w:space="0" w:color="auto"/>
              <w:right w:val="single" w:sz="6" w:space="0" w:color="auto"/>
            </w:tcBorders>
            <w:vAlign w:val="bottom"/>
          </w:tcPr>
          <w:p w14:paraId="2EE33F70" w14:textId="77777777" w:rsidR="006A73FB" w:rsidRDefault="006A73FB" w:rsidP="006A73FB">
            <w:pPr>
              <w:pStyle w:val="aff1"/>
              <w:spacing w:line="240" w:lineRule="exact"/>
              <w:rPr>
                <w:rFonts w:cs="Arial"/>
              </w:rPr>
            </w:pPr>
            <w:r>
              <w:rPr>
                <w:rFonts w:cs="Arial"/>
              </w:rPr>
              <w:t>108,8</w:t>
            </w:r>
          </w:p>
        </w:tc>
        <w:tc>
          <w:tcPr>
            <w:tcW w:w="1191" w:type="dxa"/>
            <w:tcBorders>
              <w:top w:val="dotted" w:sz="4" w:space="0" w:color="auto"/>
              <w:left w:val="single" w:sz="6" w:space="0" w:color="auto"/>
              <w:bottom w:val="dotted" w:sz="4" w:space="0" w:color="auto"/>
              <w:right w:val="single" w:sz="6" w:space="0" w:color="auto"/>
            </w:tcBorders>
            <w:vAlign w:val="bottom"/>
          </w:tcPr>
          <w:p w14:paraId="5F0565D5" w14:textId="77777777" w:rsidR="006A73FB" w:rsidRDefault="006A73FB" w:rsidP="006A73FB">
            <w:pPr>
              <w:pStyle w:val="aff1"/>
              <w:spacing w:line="240" w:lineRule="exact"/>
              <w:rPr>
                <w:rFonts w:cs="Arial"/>
              </w:rPr>
            </w:pPr>
            <w:r>
              <w:rPr>
                <w:rFonts w:cs="Arial"/>
              </w:rPr>
              <w:t>100,4</w:t>
            </w:r>
          </w:p>
        </w:tc>
        <w:tc>
          <w:tcPr>
            <w:tcW w:w="1191" w:type="dxa"/>
            <w:tcBorders>
              <w:top w:val="dotted" w:sz="4" w:space="0" w:color="auto"/>
              <w:left w:val="single" w:sz="6" w:space="0" w:color="auto"/>
              <w:bottom w:val="dotted" w:sz="4" w:space="0" w:color="auto"/>
              <w:right w:val="single" w:sz="6" w:space="0" w:color="auto"/>
            </w:tcBorders>
            <w:vAlign w:val="bottom"/>
          </w:tcPr>
          <w:p w14:paraId="6D20746B" w14:textId="77777777" w:rsidR="006A73FB" w:rsidRDefault="006A73FB" w:rsidP="006A73FB">
            <w:pPr>
              <w:pStyle w:val="aff1"/>
              <w:spacing w:line="240" w:lineRule="exact"/>
              <w:rPr>
                <w:rFonts w:cs="Arial"/>
              </w:rPr>
            </w:pPr>
            <w:r>
              <w:rPr>
                <w:rFonts w:cs="Arial"/>
              </w:rPr>
              <w:t>242,4</w:t>
            </w:r>
          </w:p>
        </w:tc>
        <w:tc>
          <w:tcPr>
            <w:tcW w:w="1191" w:type="dxa"/>
            <w:tcBorders>
              <w:top w:val="dotted" w:sz="4" w:space="0" w:color="auto"/>
              <w:left w:val="single" w:sz="6" w:space="0" w:color="auto"/>
              <w:bottom w:val="dotted" w:sz="4" w:space="0" w:color="auto"/>
              <w:right w:val="single" w:sz="6" w:space="0" w:color="auto"/>
            </w:tcBorders>
            <w:vAlign w:val="bottom"/>
          </w:tcPr>
          <w:p w14:paraId="111F171F" w14:textId="77777777" w:rsidR="006A73FB" w:rsidRDefault="006A73FB" w:rsidP="006A73FB">
            <w:pPr>
              <w:pStyle w:val="aff1"/>
              <w:spacing w:line="240" w:lineRule="exact"/>
              <w:rPr>
                <w:rFonts w:cs="Arial"/>
              </w:rPr>
            </w:pPr>
            <w:r>
              <w:rPr>
                <w:rFonts w:cs="Arial"/>
              </w:rPr>
              <w:t>105,4</w:t>
            </w:r>
          </w:p>
        </w:tc>
        <w:tc>
          <w:tcPr>
            <w:tcW w:w="1417" w:type="dxa"/>
            <w:tcBorders>
              <w:top w:val="dotted" w:sz="4" w:space="0" w:color="auto"/>
              <w:left w:val="single" w:sz="6" w:space="0" w:color="auto"/>
              <w:bottom w:val="dotted" w:sz="4" w:space="0" w:color="auto"/>
              <w:right w:val="double" w:sz="4" w:space="0" w:color="auto"/>
            </w:tcBorders>
            <w:vAlign w:val="bottom"/>
          </w:tcPr>
          <w:p w14:paraId="70C6C99D" w14:textId="77777777" w:rsidR="006A73FB" w:rsidRDefault="006A73FB" w:rsidP="006A73FB">
            <w:pPr>
              <w:pStyle w:val="aff1"/>
              <w:spacing w:line="240" w:lineRule="exact"/>
              <w:rPr>
                <w:rFonts w:cs="Arial"/>
              </w:rPr>
            </w:pPr>
            <w:r>
              <w:rPr>
                <w:rFonts w:cs="Arial"/>
              </w:rPr>
              <w:t>96,6</w:t>
            </w:r>
          </w:p>
        </w:tc>
      </w:tr>
      <w:tr w:rsidR="006A73FB" w:rsidRPr="00390800" w14:paraId="40D64E85" w14:textId="77777777" w:rsidTr="006A73FB">
        <w:tc>
          <w:tcPr>
            <w:tcW w:w="1985" w:type="dxa"/>
            <w:tcBorders>
              <w:top w:val="dotted" w:sz="4" w:space="0" w:color="auto"/>
              <w:left w:val="double" w:sz="4" w:space="0" w:color="auto"/>
              <w:bottom w:val="dotted" w:sz="4" w:space="0" w:color="auto"/>
              <w:right w:val="single" w:sz="6" w:space="0" w:color="auto"/>
            </w:tcBorders>
          </w:tcPr>
          <w:p w14:paraId="27DDFD7E" w14:textId="77777777" w:rsidR="006A73FB" w:rsidRDefault="006A73FB" w:rsidP="006A73FB">
            <w:pPr>
              <w:pStyle w:val="aff"/>
              <w:spacing w:line="240" w:lineRule="exact"/>
              <w:rPr>
                <w:rFonts w:cs="Arial"/>
              </w:rPr>
            </w:pPr>
            <w:r>
              <w:rPr>
                <w:rFonts w:cs="Arial"/>
              </w:rPr>
              <w:t>Март</w:t>
            </w:r>
          </w:p>
        </w:tc>
        <w:tc>
          <w:tcPr>
            <w:tcW w:w="1190" w:type="dxa"/>
            <w:tcBorders>
              <w:top w:val="dotted" w:sz="4" w:space="0" w:color="auto"/>
              <w:left w:val="single" w:sz="6" w:space="0" w:color="auto"/>
              <w:bottom w:val="dotted" w:sz="4" w:space="0" w:color="auto"/>
              <w:right w:val="single" w:sz="6" w:space="0" w:color="auto"/>
            </w:tcBorders>
            <w:vAlign w:val="bottom"/>
          </w:tcPr>
          <w:p w14:paraId="0A52A13F" w14:textId="77777777" w:rsidR="006A73FB" w:rsidRDefault="006A73FB" w:rsidP="006A73FB">
            <w:pPr>
              <w:pStyle w:val="aff1"/>
              <w:spacing w:line="240" w:lineRule="exact"/>
              <w:rPr>
                <w:rFonts w:cs="Arial"/>
              </w:rPr>
            </w:pPr>
            <w:r>
              <w:rPr>
                <w:rFonts w:cs="Arial"/>
              </w:rPr>
              <w:t>16570,8</w:t>
            </w:r>
          </w:p>
        </w:tc>
        <w:tc>
          <w:tcPr>
            <w:tcW w:w="1191" w:type="dxa"/>
            <w:tcBorders>
              <w:top w:val="dotted" w:sz="4" w:space="0" w:color="auto"/>
              <w:left w:val="single" w:sz="6" w:space="0" w:color="auto"/>
              <w:bottom w:val="dotted" w:sz="4" w:space="0" w:color="auto"/>
              <w:right w:val="single" w:sz="6" w:space="0" w:color="auto"/>
            </w:tcBorders>
            <w:vAlign w:val="bottom"/>
          </w:tcPr>
          <w:p w14:paraId="1F009287" w14:textId="77777777" w:rsidR="006A73FB" w:rsidRDefault="006A73FB" w:rsidP="006A73FB">
            <w:pPr>
              <w:pStyle w:val="aff1"/>
              <w:spacing w:line="240" w:lineRule="exact"/>
              <w:rPr>
                <w:rFonts w:cs="Arial"/>
              </w:rPr>
            </w:pPr>
            <w:r>
              <w:rPr>
                <w:rFonts w:cs="Arial"/>
              </w:rPr>
              <w:t>98,5</w:t>
            </w:r>
          </w:p>
        </w:tc>
        <w:tc>
          <w:tcPr>
            <w:tcW w:w="1191" w:type="dxa"/>
            <w:tcBorders>
              <w:top w:val="dotted" w:sz="4" w:space="0" w:color="auto"/>
              <w:left w:val="single" w:sz="6" w:space="0" w:color="auto"/>
              <w:bottom w:val="dotted" w:sz="4" w:space="0" w:color="auto"/>
              <w:right w:val="single" w:sz="6" w:space="0" w:color="auto"/>
            </w:tcBorders>
            <w:vAlign w:val="bottom"/>
          </w:tcPr>
          <w:p w14:paraId="74021810" w14:textId="77777777" w:rsidR="006A73FB" w:rsidRDefault="006A73FB" w:rsidP="006A73FB">
            <w:pPr>
              <w:pStyle w:val="aff1"/>
              <w:spacing w:line="240" w:lineRule="exact"/>
              <w:rPr>
                <w:rFonts w:cs="Arial"/>
              </w:rPr>
            </w:pPr>
            <w:r>
              <w:rPr>
                <w:rFonts w:cs="Arial"/>
              </w:rPr>
              <w:t>97,3</w:t>
            </w:r>
          </w:p>
        </w:tc>
        <w:tc>
          <w:tcPr>
            <w:tcW w:w="1191" w:type="dxa"/>
            <w:tcBorders>
              <w:top w:val="dotted" w:sz="4" w:space="0" w:color="auto"/>
              <w:left w:val="single" w:sz="6" w:space="0" w:color="auto"/>
              <w:bottom w:val="dotted" w:sz="4" w:space="0" w:color="auto"/>
              <w:right w:val="single" w:sz="6" w:space="0" w:color="auto"/>
            </w:tcBorders>
            <w:vAlign w:val="bottom"/>
          </w:tcPr>
          <w:p w14:paraId="0F62018C" w14:textId="77777777" w:rsidR="006A73FB" w:rsidRDefault="006A73FB" w:rsidP="006A73FB">
            <w:pPr>
              <w:pStyle w:val="aff1"/>
              <w:spacing w:line="240" w:lineRule="exact"/>
              <w:rPr>
                <w:rFonts w:cs="Arial"/>
              </w:rPr>
            </w:pPr>
            <w:r>
              <w:rPr>
                <w:rFonts w:cs="Arial"/>
              </w:rPr>
              <w:t>242,2</w:t>
            </w:r>
          </w:p>
        </w:tc>
        <w:tc>
          <w:tcPr>
            <w:tcW w:w="1191" w:type="dxa"/>
            <w:tcBorders>
              <w:top w:val="dotted" w:sz="4" w:space="0" w:color="auto"/>
              <w:left w:val="single" w:sz="6" w:space="0" w:color="auto"/>
              <w:bottom w:val="dotted" w:sz="4" w:space="0" w:color="auto"/>
              <w:right w:val="single" w:sz="6" w:space="0" w:color="auto"/>
            </w:tcBorders>
            <w:vAlign w:val="bottom"/>
          </w:tcPr>
          <w:p w14:paraId="3DE20258" w14:textId="77777777" w:rsidR="006A73FB" w:rsidRDefault="006A73FB" w:rsidP="006A73FB">
            <w:pPr>
              <w:pStyle w:val="aff1"/>
              <w:spacing w:line="240" w:lineRule="exact"/>
              <w:rPr>
                <w:rFonts w:cs="Arial"/>
              </w:rPr>
            </w:pPr>
            <w:r>
              <w:rPr>
                <w:rFonts w:cs="Arial"/>
              </w:rPr>
              <w:t>95,5</w:t>
            </w:r>
          </w:p>
        </w:tc>
        <w:tc>
          <w:tcPr>
            <w:tcW w:w="1417" w:type="dxa"/>
            <w:tcBorders>
              <w:top w:val="dotted" w:sz="4" w:space="0" w:color="auto"/>
              <w:left w:val="single" w:sz="6" w:space="0" w:color="auto"/>
              <w:bottom w:val="dotted" w:sz="4" w:space="0" w:color="auto"/>
              <w:right w:val="double" w:sz="4" w:space="0" w:color="auto"/>
            </w:tcBorders>
            <w:vAlign w:val="bottom"/>
          </w:tcPr>
          <w:p w14:paraId="2280C36F" w14:textId="77777777" w:rsidR="006A73FB" w:rsidRDefault="006A73FB" w:rsidP="006A73FB">
            <w:pPr>
              <w:pStyle w:val="aff1"/>
              <w:spacing w:line="240" w:lineRule="exact"/>
              <w:rPr>
                <w:rFonts w:cs="Arial"/>
              </w:rPr>
            </w:pPr>
            <w:r>
              <w:rPr>
                <w:rFonts w:cs="Arial"/>
              </w:rPr>
              <w:t>99,9</w:t>
            </w:r>
          </w:p>
        </w:tc>
      </w:tr>
      <w:tr w:rsidR="006A73FB" w:rsidRPr="006A73FB" w14:paraId="6C811D47" w14:textId="77777777" w:rsidTr="006A73FB">
        <w:tc>
          <w:tcPr>
            <w:tcW w:w="1985" w:type="dxa"/>
            <w:tcBorders>
              <w:top w:val="dotted" w:sz="4" w:space="0" w:color="auto"/>
              <w:left w:val="double" w:sz="4" w:space="0" w:color="auto"/>
              <w:bottom w:val="dotted" w:sz="4" w:space="0" w:color="auto"/>
              <w:right w:val="single" w:sz="6" w:space="0" w:color="auto"/>
            </w:tcBorders>
          </w:tcPr>
          <w:p w14:paraId="788F0BF2" w14:textId="5F86A251" w:rsidR="006A73FB" w:rsidRPr="006A73FB" w:rsidRDefault="006A73FB" w:rsidP="006A73FB">
            <w:pPr>
              <w:pStyle w:val="aff"/>
              <w:spacing w:line="240" w:lineRule="exact"/>
              <w:rPr>
                <w:rFonts w:cs="Arial"/>
                <w:i/>
              </w:rPr>
            </w:pPr>
            <w:r w:rsidRPr="006A73FB">
              <w:rPr>
                <w:rFonts w:cs="Arial"/>
                <w:i/>
              </w:rPr>
              <w:t>Январь</w:t>
            </w:r>
            <w:r>
              <w:rPr>
                <w:rFonts w:cs="Arial"/>
                <w:i/>
              </w:rPr>
              <w:t xml:space="preserve"> – </w:t>
            </w:r>
            <w:r w:rsidRPr="006A73FB">
              <w:rPr>
                <w:rFonts w:cs="Arial"/>
                <w:i/>
              </w:rPr>
              <w:t>март</w:t>
            </w:r>
          </w:p>
        </w:tc>
        <w:tc>
          <w:tcPr>
            <w:tcW w:w="1190" w:type="dxa"/>
            <w:tcBorders>
              <w:top w:val="dotted" w:sz="4" w:space="0" w:color="auto"/>
              <w:left w:val="single" w:sz="6" w:space="0" w:color="auto"/>
              <w:bottom w:val="dotted" w:sz="4" w:space="0" w:color="auto"/>
              <w:right w:val="single" w:sz="6" w:space="0" w:color="auto"/>
            </w:tcBorders>
            <w:vAlign w:val="bottom"/>
          </w:tcPr>
          <w:p w14:paraId="22CA35A2" w14:textId="77777777" w:rsidR="006A73FB" w:rsidRPr="006A73FB" w:rsidRDefault="006A73FB" w:rsidP="006A73FB">
            <w:pPr>
              <w:pStyle w:val="aff1"/>
              <w:spacing w:line="240" w:lineRule="exact"/>
              <w:rPr>
                <w:rFonts w:cs="Arial"/>
                <w:i/>
              </w:rPr>
            </w:pPr>
            <w:r w:rsidRPr="006A73FB">
              <w:rPr>
                <w:rFonts w:cs="Arial"/>
                <w:i/>
              </w:rPr>
              <w:t>50557,4</w:t>
            </w:r>
          </w:p>
        </w:tc>
        <w:tc>
          <w:tcPr>
            <w:tcW w:w="1191" w:type="dxa"/>
            <w:tcBorders>
              <w:top w:val="dotted" w:sz="4" w:space="0" w:color="auto"/>
              <w:left w:val="single" w:sz="6" w:space="0" w:color="auto"/>
              <w:bottom w:val="dotted" w:sz="4" w:space="0" w:color="auto"/>
              <w:right w:val="single" w:sz="6" w:space="0" w:color="auto"/>
            </w:tcBorders>
            <w:vAlign w:val="bottom"/>
          </w:tcPr>
          <w:p w14:paraId="42783EED" w14:textId="77777777" w:rsidR="006A73FB" w:rsidRPr="006A73FB" w:rsidRDefault="006A73FB" w:rsidP="006A73FB">
            <w:pPr>
              <w:pStyle w:val="aff1"/>
              <w:spacing w:line="240" w:lineRule="exact"/>
              <w:rPr>
                <w:rFonts w:cs="Arial"/>
                <w:i/>
              </w:rPr>
            </w:pPr>
            <w:r w:rsidRPr="006A73FB">
              <w:rPr>
                <w:rFonts w:cs="Arial"/>
                <w:i/>
              </w:rPr>
              <w:t>102,4</w:t>
            </w:r>
          </w:p>
        </w:tc>
        <w:tc>
          <w:tcPr>
            <w:tcW w:w="1191" w:type="dxa"/>
            <w:tcBorders>
              <w:top w:val="dotted" w:sz="4" w:space="0" w:color="auto"/>
              <w:left w:val="single" w:sz="6" w:space="0" w:color="auto"/>
              <w:bottom w:val="dotted" w:sz="4" w:space="0" w:color="auto"/>
              <w:right w:val="single" w:sz="6" w:space="0" w:color="auto"/>
            </w:tcBorders>
            <w:vAlign w:val="bottom"/>
          </w:tcPr>
          <w:p w14:paraId="1A12D0FC" w14:textId="0D89BEBB" w:rsidR="006A73FB" w:rsidRPr="006A73FB" w:rsidRDefault="006A73FB" w:rsidP="006A73FB">
            <w:pPr>
              <w:pStyle w:val="aff1"/>
              <w:spacing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vAlign w:val="bottom"/>
          </w:tcPr>
          <w:p w14:paraId="5EE80094" w14:textId="77777777" w:rsidR="006A73FB" w:rsidRPr="006A73FB" w:rsidRDefault="006A73FB" w:rsidP="006A73FB">
            <w:pPr>
              <w:pStyle w:val="aff1"/>
              <w:spacing w:line="240" w:lineRule="exact"/>
              <w:rPr>
                <w:rFonts w:cs="Arial"/>
                <w:i/>
              </w:rPr>
            </w:pPr>
            <w:r w:rsidRPr="006A73FB">
              <w:rPr>
                <w:rFonts w:cs="Arial"/>
                <w:i/>
              </w:rPr>
              <w:t>735,5</w:t>
            </w:r>
          </w:p>
        </w:tc>
        <w:tc>
          <w:tcPr>
            <w:tcW w:w="1191" w:type="dxa"/>
            <w:tcBorders>
              <w:top w:val="dotted" w:sz="4" w:space="0" w:color="auto"/>
              <w:left w:val="single" w:sz="6" w:space="0" w:color="auto"/>
              <w:bottom w:val="dotted" w:sz="4" w:space="0" w:color="auto"/>
              <w:right w:val="single" w:sz="6" w:space="0" w:color="auto"/>
            </w:tcBorders>
            <w:vAlign w:val="bottom"/>
          </w:tcPr>
          <w:p w14:paraId="056B0DFA" w14:textId="77777777" w:rsidR="006A73FB" w:rsidRPr="006A73FB" w:rsidRDefault="006A73FB" w:rsidP="006A73FB">
            <w:pPr>
              <w:pStyle w:val="aff1"/>
              <w:spacing w:line="240" w:lineRule="exact"/>
              <w:rPr>
                <w:rFonts w:cs="Arial"/>
                <w:i/>
              </w:rPr>
            </w:pPr>
            <w:r w:rsidRPr="006A73FB">
              <w:rPr>
                <w:rFonts w:cs="Arial"/>
                <w:i/>
              </w:rPr>
              <w:t>101,5</w:t>
            </w:r>
          </w:p>
        </w:tc>
        <w:tc>
          <w:tcPr>
            <w:tcW w:w="1417" w:type="dxa"/>
            <w:tcBorders>
              <w:top w:val="dotted" w:sz="4" w:space="0" w:color="auto"/>
              <w:left w:val="single" w:sz="6" w:space="0" w:color="auto"/>
              <w:bottom w:val="dotted" w:sz="4" w:space="0" w:color="auto"/>
              <w:right w:val="double" w:sz="4" w:space="0" w:color="auto"/>
            </w:tcBorders>
            <w:vAlign w:val="bottom"/>
          </w:tcPr>
          <w:p w14:paraId="7703EBFC" w14:textId="1F4E7807" w:rsidR="006A73FB" w:rsidRPr="006A73FB" w:rsidRDefault="006A73FB" w:rsidP="006A73FB">
            <w:pPr>
              <w:pStyle w:val="aff1"/>
              <w:spacing w:line="240" w:lineRule="exact"/>
              <w:rPr>
                <w:rFonts w:cs="Arial"/>
                <w:i/>
              </w:rPr>
            </w:pPr>
          </w:p>
        </w:tc>
      </w:tr>
      <w:tr w:rsidR="006A73FB" w:rsidRPr="00390800" w14:paraId="140D11CF" w14:textId="77777777" w:rsidTr="006A73FB">
        <w:tc>
          <w:tcPr>
            <w:tcW w:w="1985" w:type="dxa"/>
            <w:tcBorders>
              <w:top w:val="dotted" w:sz="4" w:space="0" w:color="auto"/>
              <w:left w:val="double" w:sz="4" w:space="0" w:color="auto"/>
              <w:bottom w:val="dotted" w:sz="4" w:space="0" w:color="auto"/>
              <w:right w:val="single" w:sz="6" w:space="0" w:color="auto"/>
            </w:tcBorders>
          </w:tcPr>
          <w:p w14:paraId="304D1B04" w14:textId="77777777" w:rsidR="006A73FB" w:rsidRPr="00594010" w:rsidRDefault="006A73FB" w:rsidP="006A73FB">
            <w:pPr>
              <w:pStyle w:val="aff"/>
              <w:spacing w:line="240" w:lineRule="exact"/>
              <w:rPr>
                <w:rFonts w:cs="Arial"/>
              </w:rPr>
            </w:pPr>
            <w:r w:rsidRPr="00594010">
              <w:rPr>
                <w:rFonts w:cs="Arial"/>
              </w:rPr>
              <w:t>Апрель</w:t>
            </w:r>
          </w:p>
        </w:tc>
        <w:tc>
          <w:tcPr>
            <w:tcW w:w="1190" w:type="dxa"/>
            <w:tcBorders>
              <w:top w:val="dotted" w:sz="4" w:space="0" w:color="auto"/>
              <w:left w:val="single" w:sz="6" w:space="0" w:color="auto"/>
              <w:bottom w:val="dotted" w:sz="4" w:space="0" w:color="auto"/>
              <w:right w:val="single" w:sz="6" w:space="0" w:color="auto"/>
            </w:tcBorders>
            <w:vAlign w:val="bottom"/>
          </w:tcPr>
          <w:p w14:paraId="1912236D" w14:textId="77777777" w:rsidR="006A73FB" w:rsidRPr="001D72B7" w:rsidRDefault="006A73FB" w:rsidP="006A73FB">
            <w:pPr>
              <w:pStyle w:val="aff1"/>
              <w:spacing w:line="240" w:lineRule="exact"/>
              <w:rPr>
                <w:rFonts w:cs="Arial"/>
              </w:rPr>
            </w:pPr>
            <w:r>
              <w:rPr>
                <w:rFonts w:cs="Arial"/>
              </w:rPr>
              <w:t>10254,1</w:t>
            </w:r>
          </w:p>
        </w:tc>
        <w:tc>
          <w:tcPr>
            <w:tcW w:w="1191" w:type="dxa"/>
            <w:tcBorders>
              <w:top w:val="dotted" w:sz="4" w:space="0" w:color="auto"/>
              <w:left w:val="single" w:sz="6" w:space="0" w:color="auto"/>
              <w:bottom w:val="dotted" w:sz="4" w:space="0" w:color="auto"/>
              <w:right w:val="single" w:sz="6" w:space="0" w:color="auto"/>
            </w:tcBorders>
            <w:vAlign w:val="bottom"/>
          </w:tcPr>
          <w:p w14:paraId="67E5BE33" w14:textId="77777777" w:rsidR="006A73FB" w:rsidRPr="00594010" w:rsidRDefault="006A73FB" w:rsidP="006A73FB">
            <w:pPr>
              <w:pStyle w:val="aff1"/>
              <w:spacing w:line="240" w:lineRule="exact"/>
              <w:rPr>
                <w:rFonts w:cs="Arial"/>
              </w:rPr>
            </w:pPr>
            <w:r>
              <w:rPr>
                <w:rFonts w:cs="Arial"/>
              </w:rPr>
              <w:t>57,1</w:t>
            </w:r>
          </w:p>
        </w:tc>
        <w:tc>
          <w:tcPr>
            <w:tcW w:w="1191" w:type="dxa"/>
            <w:tcBorders>
              <w:top w:val="dotted" w:sz="4" w:space="0" w:color="auto"/>
              <w:left w:val="single" w:sz="6" w:space="0" w:color="auto"/>
              <w:bottom w:val="dotted" w:sz="4" w:space="0" w:color="auto"/>
              <w:right w:val="single" w:sz="6" w:space="0" w:color="auto"/>
            </w:tcBorders>
            <w:vAlign w:val="bottom"/>
          </w:tcPr>
          <w:p w14:paraId="73BE8DCE" w14:textId="77777777" w:rsidR="006A73FB" w:rsidRPr="00594010" w:rsidRDefault="006A73FB" w:rsidP="006A73FB">
            <w:pPr>
              <w:pStyle w:val="aff1"/>
              <w:spacing w:line="240" w:lineRule="exact"/>
              <w:rPr>
                <w:rFonts w:cs="Arial"/>
              </w:rPr>
            </w:pPr>
            <w:r>
              <w:rPr>
                <w:rFonts w:cs="Arial"/>
              </w:rPr>
              <w:t>61,9</w:t>
            </w:r>
          </w:p>
        </w:tc>
        <w:tc>
          <w:tcPr>
            <w:tcW w:w="1191" w:type="dxa"/>
            <w:tcBorders>
              <w:top w:val="dotted" w:sz="4" w:space="0" w:color="auto"/>
              <w:left w:val="single" w:sz="6" w:space="0" w:color="auto"/>
              <w:bottom w:val="dotted" w:sz="4" w:space="0" w:color="auto"/>
              <w:right w:val="single" w:sz="6" w:space="0" w:color="auto"/>
            </w:tcBorders>
            <w:vAlign w:val="bottom"/>
          </w:tcPr>
          <w:p w14:paraId="70530B86" w14:textId="77777777" w:rsidR="006A73FB" w:rsidRPr="00594010" w:rsidRDefault="006A73FB" w:rsidP="006A73FB">
            <w:pPr>
              <w:pStyle w:val="aff1"/>
              <w:spacing w:line="240" w:lineRule="exact"/>
              <w:rPr>
                <w:rFonts w:cs="Arial"/>
              </w:rPr>
            </w:pPr>
            <w:r>
              <w:rPr>
                <w:rFonts w:cs="Arial"/>
              </w:rPr>
              <w:t>146,0</w:t>
            </w:r>
          </w:p>
        </w:tc>
        <w:tc>
          <w:tcPr>
            <w:tcW w:w="1191" w:type="dxa"/>
            <w:tcBorders>
              <w:top w:val="dotted" w:sz="4" w:space="0" w:color="auto"/>
              <w:left w:val="single" w:sz="6" w:space="0" w:color="auto"/>
              <w:bottom w:val="dotted" w:sz="4" w:space="0" w:color="auto"/>
              <w:right w:val="single" w:sz="6" w:space="0" w:color="auto"/>
            </w:tcBorders>
            <w:vAlign w:val="bottom"/>
          </w:tcPr>
          <w:p w14:paraId="3CEDFEE7" w14:textId="77777777" w:rsidR="006A73FB" w:rsidRPr="00594010" w:rsidRDefault="006A73FB" w:rsidP="006A73FB">
            <w:pPr>
              <w:pStyle w:val="aff1"/>
              <w:spacing w:line="240" w:lineRule="exact"/>
              <w:rPr>
                <w:rFonts w:cs="Arial"/>
              </w:rPr>
            </w:pPr>
            <w:r>
              <w:rPr>
                <w:rFonts w:cs="Arial"/>
              </w:rPr>
              <w:t>55,7</w:t>
            </w:r>
          </w:p>
        </w:tc>
        <w:tc>
          <w:tcPr>
            <w:tcW w:w="1417" w:type="dxa"/>
            <w:tcBorders>
              <w:top w:val="dotted" w:sz="4" w:space="0" w:color="auto"/>
              <w:left w:val="single" w:sz="6" w:space="0" w:color="auto"/>
              <w:bottom w:val="dotted" w:sz="4" w:space="0" w:color="auto"/>
              <w:right w:val="double" w:sz="4" w:space="0" w:color="auto"/>
            </w:tcBorders>
            <w:vAlign w:val="bottom"/>
          </w:tcPr>
          <w:p w14:paraId="1158BB10" w14:textId="77777777" w:rsidR="006A73FB" w:rsidRPr="00594010" w:rsidRDefault="006A73FB" w:rsidP="006A73FB">
            <w:pPr>
              <w:pStyle w:val="aff1"/>
              <w:spacing w:line="240" w:lineRule="exact"/>
              <w:rPr>
                <w:rFonts w:cs="Arial"/>
              </w:rPr>
            </w:pPr>
            <w:r>
              <w:rPr>
                <w:rFonts w:cs="Arial"/>
              </w:rPr>
              <w:t>60,3</w:t>
            </w:r>
          </w:p>
        </w:tc>
      </w:tr>
      <w:tr w:rsidR="006A73FB" w:rsidRPr="00390800" w14:paraId="770B6B49" w14:textId="77777777" w:rsidTr="006A73FB">
        <w:tc>
          <w:tcPr>
            <w:tcW w:w="1985" w:type="dxa"/>
            <w:tcBorders>
              <w:top w:val="dotted" w:sz="4" w:space="0" w:color="auto"/>
              <w:left w:val="double" w:sz="4" w:space="0" w:color="auto"/>
              <w:bottom w:val="dotted" w:sz="4" w:space="0" w:color="auto"/>
              <w:right w:val="single" w:sz="6" w:space="0" w:color="auto"/>
            </w:tcBorders>
          </w:tcPr>
          <w:p w14:paraId="5470E021" w14:textId="77777777" w:rsidR="006A73FB" w:rsidRPr="00594010" w:rsidRDefault="006A73FB" w:rsidP="006A73FB">
            <w:pPr>
              <w:pStyle w:val="aff"/>
              <w:spacing w:line="240" w:lineRule="exact"/>
              <w:rPr>
                <w:rFonts w:cs="Arial"/>
              </w:rPr>
            </w:pPr>
            <w:r>
              <w:rPr>
                <w:rFonts w:cs="Arial"/>
              </w:rPr>
              <w:lastRenderedPageBreak/>
              <w:t>Май</w:t>
            </w:r>
          </w:p>
        </w:tc>
        <w:tc>
          <w:tcPr>
            <w:tcW w:w="1190" w:type="dxa"/>
            <w:tcBorders>
              <w:top w:val="dotted" w:sz="4" w:space="0" w:color="auto"/>
              <w:left w:val="single" w:sz="6" w:space="0" w:color="auto"/>
              <w:bottom w:val="dotted" w:sz="4" w:space="0" w:color="auto"/>
              <w:right w:val="single" w:sz="6" w:space="0" w:color="auto"/>
            </w:tcBorders>
            <w:vAlign w:val="bottom"/>
          </w:tcPr>
          <w:p w14:paraId="09533918" w14:textId="77777777" w:rsidR="006A73FB" w:rsidRPr="00F46D5D" w:rsidRDefault="006A73FB" w:rsidP="006A73FB">
            <w:pPr>
              <w:pStyle w:val="aff1"/>
              <w:spacing w:line="240" w:lineRule="exact"/>
              <w:rPr>
                <w:rFonts w:cs="Arial"/>
              </w:rPr>
            </w:pPr>
            <w:r>
              <w:rPr>
                <w:rFonts w:cs="Arial"/>
              </w:rPr>
              <w:t>9310,5</w:t>
            </w:r>
          </w:p>
        </w:tc>
        <w:tc>
          <w:tcPr>
            <w:tcW w:w="1191" w:type="dxa"/>
            <w:tcBorders>
              <w:top w:val="dotted" w:sz="4" w:space="0" w:color="auto"/>
              <w:left w:val="single" w:sz="6" w:space="0" w:color="auto"/>
              <w:bottom w:val="dotted" w:sz="4" w:space="0" w:color="auto"/>
              <w:right w:val="single" w:sz="6" w:space="0" w:color="auto"/>
            </w:tcBorders>
            <w:vAlign w:val="bottom"/>
          </w:tcPr>
          <w:p w14:paraId="58C1FECC" w14:textId="77777777" w:rsidR="006A73FB" w:rsidRPr="00F46D5D" w:rsidRDefault="006A73FB" w:rsidP="006A73FB">
            <w:pPr>
              <w:pStyle w:val="aff1"/>
              <w:spacing w:line="240" w:lineRule="exact"/>
              <w:rPr>
                <w:rFonts w:cs="Arial"/>
              </w:rPr>
            </w:pPr>
            <w:r>
              <w:rPr>
                <w:rFonts w:cs="Arial"/>
              </w:rPr>
              <w:t>54,0</w:t>
            </w:r>
          </w:p>
        </w:tc>
        <w:tc>
          <w:tcPr>
            <w:tcW w:w="1191" w:type="dxa"/>
            <w:tcBorders>
              <w:top w:val="dotted" w:sz="4" w:space="0" w:color="auto"/>
              <w:left w:val="single" w:sz="6" w:space="0" w:color="auto"/>
              <w:bottom w:val="dotted" w:sz="4" w:space="0" w:color="auto"/>
              <w:right w:val="single" w:sz="6" w:space="0" w:color="auto"/>
            </w:tcBorders>
            <w:vAlign w:val="bottom"/>
          </w:tcPr>
          <w:p w14:paraId="2558B0FA" w14:textId="77777777" w:rsidR="006A73FB" w:rsidRPr="00F46D5D" w:rsidRDefault="006A73FB" w:rsidP="006A73FB">
            <w:pPr>
              <w:pStyle w:val="aff1"/>
              <w:spacing w:line="240" w:lineRule="exact"/>
              <w:rPr>
                <w:rFonts w:cs="Arial"/>
              </w:rPr>
            </w:pPr>
            <w:r>
              <w:rPr>
                <w:rFonts w:cs="Arial"/>
              </w:rPr>
              <w:t>90,8</w:t>
            </w:r>
          </w:p>
        </w:tc>
        <w:tc>
          <w:tcPr>
            <w:tcW w:w="1191" w:type="dxa"/>
            <w:tcBorders>
              <w:top w:val="dotted" w:sz="4" w:space="0" w:color="auto"/>
              <w:left w:val="single" w:sz="6" w:space="0" w:color="auto"/>
              <w:bottom w:val="dotted" w:sz="4" w:space="0" w:color="auto"/>
              <w:right w:val="single" w:sz="6" w:space="0" w:color="auto"/>
            </w:tcBorders>
            <w:vAlign w:val="bottom"/>
          </w:tcPr>
          <w:p w14:paraId="568A2AA1" w14:textId="77777777" w:rsidR="006A73FB" w:rsidRPr="00B2173D" w:rsidRDefault="006A73FB" w:rsidP="006A73FB">
            <w:pPr>
              <w:spacing w:before="80" w:line="220" w:lineRule="exact"/>
              <w:ind w:firstLine="0"/>
              <w:jc w:val="center"/>
              <w:rPr>
                <w:rFonts w:cs="Arial"/>
                <w:sz w:val="20"/>
              </w:rPr>
            </w:pPr>
            <w:r>
              <w:rPr>
                <w:rFonts w:cs="Arial"/>
                <w:sz w:val="20"/>
              </w:rPr>
              <w:t>133,7</w:t>
            </w:r>
          </w:p>
        </w:tc>
        <w:tc>
          <w:tcPr>
            <w:tcW w:w="1191" w:type="dxa"/>
            <w:tcBorders>
              <w:top w:val="dotted" w:sz="4" w:space="0" w:color="auto"/>
              <w:left w:val="single" w:sz="6" w:space="0" w:color="auto"/>
              <w:bottom w:val="dotted" w:sz="4" w:space="0" w:color="auto"/>
              <w:right w:val="single" w:sz="6" w:space="0" w:color="auto"/>
            </w:tcBorders>
            <w:vAlign w:val="bottom"/>
          </w:tcPr>
          <w:p w14:paraId="0D924B17" w14:textId="77777777" w:rsidR="006A73FB" w:rsidRPr="00B12407" w:rsidRDefault="006A73FB" w:rsidP="006A73FB">
            <w:pPr>
              <w:spacing w:before="80" w:line="220" w:lineRule="exact"/>
              <w:ind w:firstLine="0"/>
              <w:jc w:val="center"/>
              <w:rPr>
                <w:rFonts w:cs="Arial"/>
                <w:sz w:val="20"/>
              </w:rPr>
            </w:pPr>
            <w:r>
              <w:rPr>
                <w:rFonts w:cs="Arial"/>
                <w:sz w:val="20"/>
              </w:rPr>
              <w:t>51,6</w:t>
            </w:r>
          </w:p>
        </w:tc>
        <w:tc>
          <w:tcPr>
            <w:tcW w:w="1417" w:type="dxa"/>
            <w:tcBorders>
              <w:top w:val="dotted" w:sz="4" w:space="0" w:color="auto"/>
              <w:left w:val="single" w:sz="6" w:space="0" w:color="auto"/>
              <w:bottom w:val="dotted" w:sz="4" w:space="0" w:color="auto"/>
              <w:right w:val="double" w:sz="4" w:space="0" w:color="auto"/>
            </w:tcBorders>
            <w:vAlign w:val="bottom"/>
          </w:tcPr>
          <w:p w14:paraId="40577AB6" w14:textId="77777777" w:rsidR="006A73FB" w:rsidRPr="00B12407" w:rsidRDefault="006A73FB" w:rsidP="006A73FB">
            <w:pPr>
              <w:spacing w:line="240" w:lineRule="auto"/>
              <w:ind w:firstLine="0"/>
              <w:jc w:val="center"/>
              <w:rPr>
                <w:rFonts w:cs="Arial"/>
                <w:sz w:val="20"/>
              </w:rPr>
            </w:pPr>
            <w:r>
              <w:rPr>
                <w:rFonts w:cs="Arial"/>
                <w:sz w:val="20"/>
              </w:rPr>
              <w:t>91,6</w:t>
            </w:r>
          </w:p>
        </w:tc>
      </w:tr>
      <w:tr w:rsidR="006A73FB" w:rsidRPr="00390800" w14:paraId="405CE386" w14:textId="77777777" w:rsidTr="006A73FB">
        <w:tc>
          <w:tcPr>
            <w:tcW w:w="1985" w:type="dxa"/>
            <w:tcBorders>
              <w:top w:val="dotted" w:sz="4" w:space="0" w:color="auto"/>
              <w:left w:val="double" w:sz="4" w:space="0" w:color="auto"/>
              <w:bottom w:val="dotted" w:sz="4" w:space="0" w:color="auto"/>
              <w:right w:val="single" w:sz="6" w:space="0" w:color="auto"/>
            </w:tcBorders>
          </w:tcPr>
          <w:p w14:paraId="0C1FC130" w14:textId="77777777" w:rsidR="006A73FB" w:rsidRDefault="006A73FB" w:rsidP="006A73FB">
            <w:pPr>
              <w:pStyle w:val="aff"/>
              <w:spacing w:line="240" w:lineRule="exact"/>
              <w:rPr>
                <w:rFonts w:cs="Arial"/>
              </w:rPr>
            </w:pPr>
            <w:r>
              <w:rPr>
                <w:rFonts w:cs="Arial"/>
              </w:rPr>
              <w:t>Июнь</w:t>
            </w:r>
          </w:p>
        </w:tc>
        <w:tc>
          <w:tcPr>
            <w:tcW w:w="1190" w:type="dxa"/>
            <w:tcBorders>
              <w:top w:val="dotted" w:sz="4" w:space="0" w:color="auto"/>
              <w:left w:val="single" w:sz="6" w:space="0" w:color="auto"/>
              <w:bottom w:val="dotted" w:sz="4" w:space="0" w:color="auto"/>
              <w:right w:val="single" w:sz="6" w:space="0" w:color="auto"/>
            </w:tcBorders>
            <w:vAlign w:val="bottom"/>
          </w:tcPr>
          <w:p w14:paraId="3943170B" w14:textId="77777777" w:rsidR="006A73FB" w:rsidRPr="00F46D5D" w:rsidRDefault="006A73FB" w:rsidP="006A73FB">
            <w:pPr>
              <w:pStyle w:val="aff1"/>
              <w:spacing w:line="240" w:lineRule="exact"/>
              <w:rPr>
                <w:rFonts w:cs="Arial"/>
              </w:rPr>
            </w:pPr>
            <w:r>
              <w:rPr>
                <w:rFonts w:cs="Arial"/>
              </w:rPr>
              <w:t>10521,4</w:t>
            </w:r>
          </w:p>
        </w:tc>
        <w:tc>
          <w:tcPr>
            <w:tcW w:w="1191" w:type="dxa"/>
            <w:tcBorders>
              <w:top w:val="dotted" w:sz="4" w:space="0" w:color="auto"/>
              <w:left w:val="single" w:sz="6" w:space="0" w:color="auto"/>
              <w:bottom w:val="dotted" w:sz="4" w:space="0" w:color="auto"/>
              <w:right w:val="single" w:sz="6" w:space="0" w:color="auto"/>
            </w:tcBorders>
            <w:vAlign w:val="bottom"/>
          </w:tcPr>
          <w:p w14:paraId="5DD7DB35" w14:textId="77777777" w:rsidR="006A73FB" w:rsidRDefault="006A73FB" w:rsidP="006A73FB">
            <w:pPr>
              <w:pStyle w:val="aff1"/>
              <w:spacing w:line="240" w:lineRule="exact"/>
              <w:rPr>
                <w:rFonts w:cs="Arial"/>
                <w:i/>
              </w:rPr>
            </w:pPr>
            <w:r>
              <w:rPr>
                <w:rFonts w:cs="Arial"/>
                <w:i/>
              </w:rPr>
              <w:t>63,0</w:t>
            </w:r>
          </w:p>
        </w:tc>
        <w:tc>
          <w:tcPr>
            <w:tcW w:w="1191" w:type="dxa"/>
            <w:tcBorders>
              <w:top w:val="dotted" w:sz="4" w:space="0" w:color="auto"/>
              <w:left w:val="single" w:sz="6" w:space="0" w:color="auto"/>
              <w:bottom w:val="dotted" w:sz="4" w:space="0" w:color="auto"/>
              <w:right w:val="single" w:sz="6" w:space="0" w:color="auto"/>
            </w:tcBorders>
            <w:vAlign w:val="bottom"/>
          </w:tcPr>
          <w:p w14:paraId="3D0174C5" w14:textId="77777777" w:rsidR="006A73FB" w:rsidRDefault="006A73FB" w:rsidP="006A73FB">
            <w:pPr>
              <w:pStyle w:val="aff1"/>
              <w:spacing w:line="240" w:lineRule="exact"/>
              <w:rPr>
                <w:rFonts w:cs="Arial"/>
                <w:i/>
              </w:rPr>
            </w:pPr>
            <w:r>
              <w:rPr>
                <w:rFonts w:cs="Arial"/>
                <w:i/>
              </w:rPr>
              <w:t>113,0</w:t>
            </w:r>
          </w:p>
        </w:tc>
        <w:tc>
          <w:tcPr>
            <w:tcW w:w="1191" w:type="dxa"/>
            <w:tcBorders>
              <w:top w:val="dotted" w:sz="4" w:space="0" w:color="auto"/>
              <w:left w:val="single" w:sz="6" w:space="0" w:color="auto"/>
              <w:bottom w:val="dotted" w:sz="4" w:space="0" w:color="auto"/>
              <w:right w:val="single" w:sz="6" w:space="0" w:color="auto"/>
            </w:tcBorders>
            <w:vAlign w:val="bottom"/>
          </w:tcPr>
          <w:p w14:paraId="7BE96E59" w14:textId="77777777" w:rsidR="006A73FB" w:rsidRPr="00B2173D" w:rsidRDefault="006A73FB" w:rsidP="006A73FB">
            <w:pPr>
              <w:spacing w:before="80" w:line="220" w:lineRule="exact"/>
              <w:ind w:firstLine="0"/>
              <w:jc w:val="center"/>
              <w:rPr>
                <w:rFonts w:cs="Arial"/>
                <w:sz w:val="20"/>
              </w:rPr>
            </w:pPr>
            <w:r>
              <w:rPr>
                <w:rFonts w:cs="Arial"/>
                <w:sz w:val="20"/>
              </w:rPr>
              <w:t>150,8</w:t>
            </w:r>
          </w:p>
        </w:tc>
        <w:tc>
          <w:tcPr>
            <w:tcW w:w="1191" w:type="dxa"/>
            <w:tcBorders>
              <w:top w:val="dotted" w:sz="4" w:space="0" w:color="auto"/>
              <w:left w:val="single" w:sz="6" w:space="0" w:color="auto"/>
              <w:bottom w:val="dotted" w:sz="4" w:space="0" w:color="auto"/>
              <w:right w:val="single" w:sz="6" w:space="0" w:color="auto"/>
            </w:tcBorders>
            <w:vAlign w:val="bottom"/>
          </w:tcPr>
          <w:p w14:paraId="453B42CB" w14:textId="77777777" w:rsidR="006A73FB" w:rsidRPr="00B12407" w:rsidRDefault="006A73FB" w:rsidP="006A73FB">
            <w:pPr>
              <w:spacing w:before="80" w:line="220" w:lineRule="exact"/>
              <w:ind w:firstLine="0"/>
              <w:jc w:val="center"/>
              <w:rPr>
                <w:rFonts w:cs="Arial"/>
                <w:sz w:val="20"/>
              </w:rPr>
            </w:pPr>
            <w:r>
              <w:rPr>
                <w:rFonts w:cs="Arial"/>
                <w:sz w:val="20"/>
              </w:rPr>
              <w:t>59,2</w:t>
            </w:r>
          </w:p>
        </w:tc>
        <w:tc>
          <w:tcPr>
            <w:tcW w:w="1417" w:type="dxa"/>
            <w:tcBorders>
              <w:top w:val="dotted" w:sz="4" w:space="0" w:color="auto"/>
              <w:left w:val="single" w:sz="6" w:space="0" w:color="auto"/>
              <w:bottom w:val="dotted" w:sz="4" w:space="0" w:color="auto"/>
              <w:right w:val="double" w:sz="4" w:space="0" w:color="auto"/>
            </w:tcBorders>
            <w:vAlign w:val="bottom"/>
          </w:tcPr>
          <w:p w14:paraId="0D7E4655" w14:textId="77777777" w:rsidR="006A73FB" w:rsidRDefault="006A73FB" w:rsidP="006A73FB">
            <w:pPr>
              <w:spacing w:line="240" w:lineRule="auto"/>
              <w:ind w:firstLine="0"/>
              <w:jc w:val="center"/>
              <w:rPr>
                <w:rFonts w:cs="Arial"/>
                <w:sz w:val="20"/>
              </w:rPr>
            </w:pPr>
            <w:r>
              <w:rPr>
                <w:rFonts w:cs="Arial"/>
                <w:sz w:val="20"/>
              </w:rPr>
              <w:t>112,8</w:t>
            </w:r>
          </w:p>
        </w:tc>
      </w:tr>
      <w:tr w:rsidR="006A73FB" w:rsidRPr="006A73FB" w14:paraId="27BC53B5" w14:textId="77777777" w:rsidTr="006A73FB">
        <w:tc>
          <w:tcPr>
            <w:tcW w:w="1985" w:type="dxa"/>
            <w:tcBorders>
              <w:top w:val="dotted" w:sz="4" w:space="0" w:color="auto"/>
              <w:left w:val="double" w:sz="4" w:space="0" w:color="auto"/>
              <w:bottom w:val="dotted" w:sz="4" w:space="0" w:color="auto"/>
              <w:right w:val="single" w:sz="6" w:space="0" w:color="auto"/>
            </w:tcBorders>
          </w:tcPr>
          <w:p w14:paraId="469171CF" w14:textId="4B52B5F2" w:rsidR="006A73FB" w:rsidRPr="006A73FB" w:rsidRDefault="006A73FB" w:rsidP="006A73FB">
            <w:pPr>
              <w:pStyle w:val="aff"/>
              <w:spacing w:line="240" w:lineRule="exact"/>
              <w:rPr>
                <w:rFonts w:cs="Arial"/>
                <w:i/>
              </w:rPr>
            </w:pPr>
            <w:r w:rsidRPr="006A73FB">
              <w:rPr>
                <w:rFonts w:cs="Arial"/>
                <w:i/>
              </w:rPr>
              <w:t>Январь</w:t>
            </w:r>
            <w:r>
              <w:rPr>
                <w:rFonts w:cs="Arial"/>
                <w:i/>
              </w:rPr>
              <w:t xml:space="preserve"> – </w:t>
            </w:r>
            <w:r w:rsidRPr="006A73FB">
              <w:rPr>
                <w:rFonts w:cs="Arial"/>
                <w:i/>
              </w:rPr>
              <w:t>июнь</w:t>
            </w:r>
          </w:p>
        </w:tc>
        <w:tc>
          <w:tcPr>
            <w:tcW w:w="1190" w:type="dxa"/>
            <w:tcBorders>
              <w:top w:val="dotted" w:sz="4" w:space="0" w:color="auto"/>
              <w:left w:val="single" w:sz="6" w:space="0" w:color="auto"/>
              <w:bottom w:val="dotted" w:sz="4" w:space="0" w:color="auto"/>
              <w:right w:val="single" w:sz="6" w:space="0" w:color="auto"/>
            </w:tcBorders>
            <w:vAlign w:val="bottom"/>
          </w:tcPr>
          <w:p w14:paraId="54C7DBC7" w14:textId="77777777" w:rsidR="006A73FB" w:rsidRPr="006A73FB" w:rsidRDefault="006A73FB" w:rsidP="006A73FB">
            <w:pPr>
              <w:pStyle w:val="aff0"/>
              <w:widowControl/>
              <w:tabs>
                <w:tab w:val="left" w:pos="1418"/>
              </w:tabs>
              <w:adjustRightInd/>
              <w:spacing w:before="80" w:after="0"/>
              <w:textAlignment w:val="auto"/>
              <w:rPr>
                <w:rFonts w:cs="Arial"/>
              </w:rPr>
            </w:pPr>
            <w:r w:rsidRPr="006A73FB">
              <w:rPr>
                <w:rFonts w:cs="Arial"/>
              </w:rPr>
              <w:t>80643,4</w:t>
            </w:r>
          </w:p>
        </w:tc>
        <w:tc>
          <w:tcPr>
            <w:tcW w:w="1191" w:type="dxa"/>
            <w:tcBorders>
              <w:top w:val="dotted" w:sz="4" w:space="0" w:color="auto"/>
              <w:left w:val="single" w:sz="6" w:space="0" w:color="auto"/>
              <w:bottom w:val="dotted" w:sz="4" w:space="0" w:color="auto"/>
              <w:right w:val="single" w:sz="6" w:space="0" w:color="auto"/>
            </w:tcBorders>
            <w:vAlign w:val="bottom"/>
          </w:tcPr>
          <w:p w14:paraId="1247495F" w14:textId="77777777" w:rsidR="006A73FB" w:rsidRPr="006A73FB" w:rsidRDefault="006A73FB" w:rsidP="006A73FB">
            <w:pPr>
              <w:pStyle w:val="aff0"/>
              <w:widowControl/>
              <w:tabs>
                <w:tab w:val="left" w:pos="1418"/>
              </w:tabs>
              <w:adjustRightInd/>
              <w:spacing w:before="80" w:after="0"/>
              <w:textAlignment w:val="auto"/>
              <w:rPr>
                <w:rFonts w:cs="Arial"/>
              </w:rPr>
            </w:pPr>
            <w:r w:rsidRPr="006A73FB">
              <w:rPr>
                <w:rFonts w:cs="Arial"/>
              </w:rPr>
              <w:t>79,6</w:t>
            </w:r>
          </w:p>
        </w:tc>
        <w:tc>
          <w:tcPr>
            <w:tcW w:w="1191" w:type="dxa"/>
            <w:tcBorders>
              <w:top w:val="dotted" w:sz="4" w:space="0" w:color="auto"/>
              <w:left w:val="single" w:sz="6" w:space="0" w:color="auto"/>
              <w:bottom w:val="dotted" w:sz="4" w:space="0" w:color="auto"/>
              <w:right w:val="single" w:sz="6" w:space="0" w:color="auto"/>
            </w:tcBorders>
            <w:vAlign w:val="bottom"/>
          </w:tcPr>
          <w:p w14:paraId="53D68073" w14:textId="7866C22E" w:rsidR="006A73FB" w:rsidRPr="006A73FB" w:rsidRDefault="006A73FB" w:rsidP="006A73FB">
            <w:pPr>
              <w:pStyle w:val="aff1"/>
              <w:spacing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vAlign w:val="bottom"/>
          </w:tcPr>
          <w:p w14:paraId="670AABCB" w14:textId="77777777" w:rsidR="006A73FB" w:rsidRPr="006A73FB" w:rsidRDefault="006A73FB" w:rsidP="006A73FB">
            <w:pPr>
              <w:spacing w:before="80" w:line="220" w:lineRule="exact"/>
              <w:ind w:firstLine="0"/>
              <w:jc w:val="center"/>
              <w:rPr>
                <w:rFonts w:cs="Arial"/>
                <w:i/>
                <w:sz w:val="20"/>
              </w:rPr>
            </w:pPr>
            <w:r w:rsidRPr="006A73FB">
              <w:rPr>
                <w:rFonts w:cs="Arial"/>
                <w:i/>
                <w:sz w:val="20"/>
              </w:rPr>
              <w:t>1166,0</w:t>
            </w:r>
          </w:p>
        </w:tc>
        <w:tc>
          <w:tcPr>
            <w:tcW w:w="1191" w:type="dxa"/>
            <w:tcBorders>
              <w:top w:val="dotted" w:sz="4" w:space="0" w:color="auto"/>
              <w:left w:val="single" w:sz="6" w:space="0" w:color="auto"/>
              <w:bottom w:val="dotted" w:sz="4" w:space="0" w:color="auto"/>
              <w:right w:val="single" w:sz="6" w:space="0" w:color="auto"/>
            </w:tcBorders>
            <w:vAlign w:val="bottom"/>
          </w:tcPr>
          <w:p w14:paraId="1F6D79CB" w14:textId="77777777" w:rsidR="006A73FB" w:rsidRPr="006A73FB" w:rsidRDefault="006A73FB" w:rsidP="006A73FB">
            <w:pPr>
              <w:spacing w:before="80" w:line="220" w:lineRule="exact"/>
              <w:ind w:firstLine="0"/>
              <w:jc w:val="center"/>
              <w:rPr>
                <w:rFonts w:cs="Arial"/>
                <w:i/>
                <w:sz w:val="20"/>
              </w:rPr>
            </w:pPr>
            <w:r w:rsidRPr="006A73FB">
              <w:rPr>
                <w:rFonts w:cs="Arial"/>
                <w:i/>
                <w:sz w:val="20"/>
              </w:rPr>
              <w:t>77,7</w:t>
            </w:r>
          </w:p>
        </w:tc>
        <w:tc>
          <w:tcPr>
            <w:tcW w:w="1417" w:type="dxa"/>
            <w:tcBorders>
              <w:top w:val="dotted" w:sz="4" w:space="0" w:color="auto"/>
              <w:left w:val="single" w:sz="6" w:space="0" w:color="auto"/>
              <w:bottom w:val="dotted" w:sz="4" w:space="0" w:color="auto"/>
              <w:right w:val="double" w:sz="4" w:space="0" w:color="auto"/>
            </w:tcBorders>
            <w:vAlign w:val="bottom"/>
          </w:tcPr>
          <w:p w14:paraId="45E61B91" w14:textId="205F5CF7" w:rsidR="006A73FB" w:rsidRPr="006A73FB" w:rsidRDefault="006A73FB" w:rsidP="006A73FB">
            <w:pPr>
              <w:pStyle w:val="aff1"/>
              <w:spacing w:line="240" w:lineRule="exact"/>
              <w:rPr>
                <w:rFonts w:cs="Arial"/>
                <w:i/>
              </w:rPr>
            </w:pPr>
          </w:p>
        </w:tc>
      </w:tr>
      <w:tr w:rsidR="006A73FB" w:rsidRPr="00390800" w14:paraId="5EE242CD" w14:textId="77777777" w:rsidTr="006A73FB">
        <w:tc>
          <w:tcPr>
            <w:tcW w:w="1985" w:type="dxa"/>
            <w:tcBorders>
              <w:top w:val="dotted" w:sz="4" w:space="0" w:color="auto"/>
              <w:left w:val="double" w:sz="4" w:space="0" w:color="auto"/>
              <w:bottom w:val="dotted" w:sz="4" w:space="0" w:color="auto"/>
              <w:right w:val="single" w:sz="6" w:space="0" w:color="auto"/>
            </w:tcBorders>
          </w:tcPr>
          <w:p w14:paraId="7EE40BE9" w14:textId="77777777" w:rsidR="006A73FB" w:rsidRPr="006C2775" w:rsidRDefault="006A73FB" w:rsidP="006A73FB">
            <w:pPr>
              <w:pStyle w:val="aff"/>
              <w:spacing w:line="240" w:lineRule="exact"/>
              <w:rPr>
                <w:rFonts w:cs="Arial"/>
              </w:rPr>
            </w:pPr>
            <w:r>
              <w:rPr>
                <w:rFonts w:cs="Arial"/>
              </w:rPr>
              <w:t>Июль</w:t>
            </w:r>
          </w:p>
        </w:tc>
        <w:tc>
          <w:tcPr>
            <w:tcW w:w="1190" w:type="dxa"/>
            <w:tcBorders>
              <w:top w:val="dotted" w:sz="4" w:space="0" w:color="auto"/>
              <w:left w:val="single" w:sz="6" w:space="0" w:color="auto"/>
              <w:bottom w:val="dotted" w:sz="4" w:space="0" w:color="auto"/>
              <w:right w:val="single" w:sz="6" w:space="0" w:color="auto"/>
            </w:tcBorders>
            <w:vAlign w:val="bottom"/>
          </w:tcPr>
          <w:p w14:paraId="0DA9DC97" w14:textId="77777777" w:rsidR="006A73FB" w:rsidRPr="006C2775" w:rsidRDefault="006A73FB" w:rsidP="006A73FB">
            <w:pPr>
              <w:pStyle w:val="aff0"/>
              <w:widowControl/>
              <w:tabs>
                <w:tab w:val="left" w:pos="1418"/>
              </w:tabs>
              <w:adjustRightInd/>
              <w:spacing w:before="80" w:after="0"/>
              <w:textAlignment w:val="auto"/>
              <w:rPr>
                <w:rFonts w:cs="Arial"/>
                <w:i w:val="0"/>
              </w:rPr>
            </w:pPr>
            <w:r>
              <w:rPr>
                <w:rFonts w:cs="Arial"/>
                <w:i w:val="0"/>
              </w:rPr>
              <w:t>11196,5</w:t>
            </w:r>
          </w:p>
        </w:tc>
        <w:tc>
          <w:tcPr>
            <w:tcW w:w="1191" w:type="dxa"/>
            <w:tcBorders>
              <w:top w:val="dotted" w:sz="4" w:space="0" w:color="auto"/>
              <w:left w:val="single" w:sz="6" w:space="0" w:color="auto"/>
              <w:bottom w:val="dotted" w:sz="4" w:space="0" w:color="auto"/>
              <w:right w:val="single" w:sz="6" w:space="0" w:color="auto"/>
            </w:tcBorders>
            <w:vAlign w:val="bottom"/>
          </w:tcPr>
          <w:p w14:paraId="4880328B" w14:textId="77777777" w:rsidR="006A73FB" w:rsidRPr="006C2775" w:rsidRDefault="006A73FB" w:rsidP="006A73FB">
            <w:pPr>
              <w:pStyle w:val="aff0"/>
              <w:widowControl/>
              <w:tabs>
                <w:tab w:val="left" w:pos="1418"/>
              </w:tabs>
              <w:adjustRightInd/>
              <w:spacing w:before="80" w:after="0"/>
              <w:textAlignment w:val="auto"/>
              <w:rPr>
                <w:rFonts w:cs="Arial"/>
                <w:i w:val="0"/>
              </w:rPr>
            </w:pPr>
            <w:r>
              <w:rPr>
                <w:rFonts w:cs="Arial"/>
                <w:i w:val="0"/>
              </w:rPr>
              <w:t>65,3</w:t>
            </w:r>
          </w:p>
        </w:tc>
        <w:tc>
          <w:tcPr>
            <w:tcW w:w="1191" w:type="dxa"/>
            <w:tcBorders>
              <w:top w:val="dotted" w:sz="4" w:space="0" w:color="auto"/>
              <w:left w:val="single" w:sz="6" w:space="0" w:color="auto"/>
              <w:bottom w:val="dotted" w:sz="4" w:space="0" w:color="auto"/>
              <w:right w:val="single" w:sz="6" w:space="0" w:color="auto"/>
            </w:tcBorders>
            <w:vAlign w:val="bottom"/>
          </w:tcPr>
          <w:p w14:paraId="791FE658" w14:textId="77777777" w:rsidR="006A73FB" w:rsidRPr="00804202" w:rsidRDefault="006A73FB" w:rsidP="006A73FB">
            <w:pPr>
              <w:pStyle w:val="aff1"/>
              <w:spacing w:line="240" w:lineRule="exact"/>
              <w:rPr>
                <w:rFonts w:cs="Arial"/>
              </w:rPr>
            </w:pPr>
            <w:r>
              <w:rPr>
                <w:rFonts w:cs="Arial"/>
              </w:rPr>
              <w:t>106,4</w:t>
            </w:r>
          </w:p>
        </w:tc>
        <w:tc>
          <w:tcPr>
            <w:tcW w:w="1191" w:type="dxa"/>
            <w:tcBorders>
              <w:top w:val="dotted" w:sz="4" w:space="0" w:color="auto"/>
              <w:left w:val="single" w:sz="6" w:space="0" w:color="auto"/>
              <w:bottom w:val="dotted" w:sz="4" w:space="0" w:color="auto"/>
              <w:right w:val="single" w:sz="6" w:space="0" w:color="auto"/>
            </w:tcBorders>
            <w:vAlign w:val="bottom"/>
          </w:tcPr>
          <w:p w14:paraId="57D4B4BB" w14:textId="77777777" w:rsidR="006A73FB" w:rsidRPr="00B2173D" w:rsidRDefault="006A73FB" w:rsidP="006A73FB">
            <w:pPr>
              <w:spacing w:before="80" w:line="220" w:lineRule="exact"/>
              <w:ind w:firstLine="0"/>
              <w:jc w:val="center"/>
              <w:rPr>
                <w:rFonts w:cs="Arial"/>
                <w:sz w:val="20"/>
              </w:rPr>
            </w:pPr>
            <w:r>
              <w:rPr>
                <w:rFonts w:cs="Arial"/>
                <w:sz w:val="20"/>
              </w:rPr>
              <w:t>162,6</w:t>
            </w:r>
          </w:p>
        </w:tc>
        <w:tc>
          <w:tcPr>
            <w:tcW w:w="1191" w:type="dxa"/>
            <w:tcBorders>
              <w:top w:val="dotted" w:sz="4" w:space="0" w:color="auto"/>
              <w:left w:val="single" w:sz="6" w:space="0" w:color="auto"/>
              <w:bottom w:val="dotted" w:sz="4" w:space="0" w:color="auto"/>
              <w:right w:val="single" w:sz="6" w:space="0" w:color="auto"/>
            </w:tcBorders>
            <w:vAlign w:val="bottom"/>
          </w:tcPr>
          <w:p w14:paraId="16264007" w14:textId="77777777" w:rsidR="006A73FB" w:rsidRPr="00B12407" w:rsidRDefault="006A73FB" w:rsidP="006A73FB">
            <w:pPr>
              <w:spacing w:before="80" w:line="220" w:lineRule="exact"/>
              <w:ind w:firstLine="0"/>
              <w:jc w:val="center"/>
              <w:rPr>
                <w:rFonts w:cs="Arial"/>
                <w:sz w:val="20"/>
              </w:rPr>
            </w:pPr>
            <w:r>
              <w:rPr>
                <w:rFonts w:cs="Arial"/>
                <w:sz w:val="20"/>
              </w:rPr>
              <w:t>61,3</w:t>
            </w:r>
          </w:p>
        </w:tc>
        <w:tc>
          <w:tcPr>
            <w:tcW w:w="1417" w:type="dxa"/>
            <w:tcBorders>
              <w:top w:val="dotted" w:sz="4" w:space="0" w:color="auto"/>
              <w:left w:val="single" w:sz="6" w:space="0" w:color="auto"/>
              <w:bottom w:val="dotted" w:sz="4" w:space="0" w:color="auto"/>
              <w:right w:val="double" w:sz="4" w:space="0" w:color="auto"/>
            </w:tcBorders>
            <w:vAlign w:val="bottom"/>
          </w:tcPr>
          <w:p w14:paraId="54731B11" w14:textId="77777777" w:rsidR="006A73FB" w:rsidRPr="00B12407" w:rsidRDefault="006A73FB" w:rsidP="006A73FB">
            <w:pPr>
              <w:spacing w:line="240" w:lineRule="auto"/>
              <w:ind w:firstLine="0"/>
              <w:jc w:val="center"/>
              <w:rPr>
                <w:rFonts w:cs="Arial"/>
                <w:sz w:val="20"/>
              </w:rPr>
            </w:pPr>
            <w:r>
              <w:rPr>
                <w:rFonts w:cs="Arial"/>
                <w:sz w:val="20"/>
              </w:rPr>
              <w:t>107,8</w:t>
            </w:r>
          </w:p>
        </w:tc>
      </w:tr>
      <w:tr w:rsidR="006A73FB" w:rsidRPr="00390800" w14:paraId="6432A6BD" w14:textId="77777777" w:rsidTr="006A73FB">
        <w:tc>
          <w:tcPr>
            <w:tcW w:w="1985" w:type="dxa"/>
            <w:tcBorders>
              <w:top w:val="dotted" w:sz="4" w:space="0" w:color="auto"/>
              <w:left w:val="double" w:sz="4" w:space="0" w:color="auto"/>
              <w:bottom w:val="dotted" w:sz="4" w:space="0" w:color="auto"/>
              <w:right w:val="single" w:sz="6" w:space="0" w:color="auto"/>
            </w:tcBorders>
          </w:tcPr>
          <w:p w14:paraId="29299455" w14:textId="77777777" w:rsidR="006A73FB" w:rsidRDefault="006A73FB" w:rsidP="006A73FB">
            <w:pPr>
              <w:pStyle w:val="aff"/>
              <w:spacing w:line="240" w:lineRule="exact"/>
              <w:rPr>
                <w:rFonts w:cs="Arial"/>
              </w:rPr>
            </w:pPr>
            <w:r>
              <w:rPr>
                <w:rFonts w:cs="Arial"/>
              </w:rPr>
              <w:t>Август</w:t>
            </w:r>
          </w:p>
        </w:tc>
        <w:tc>
          <w:tcPr>
            <w:tcW w:w="1190" w:type="dxa"/>
            <w:tcBorders>
              <w:top w:val="dotted" w:sz="4" w:space="0" w:color="auto"/>
              <w:left w:val="single" w:sz="6" w:space="0" w:color="auto"/>
              <w:bottom w:val="dotted" w:sz="4" w:space="0" w:color="auto"/>
              <w:right w:val="single" w:sz="6" w:space="0" w:color="auto"/>
            </w:tcBorders>
            <w:vAlign w:val="bottom"/>
          </w:tcPr>
          <w:p w14:paraId="3B2C3CE6" w14:textId="77777777" w:rsidR="006A73FB" w:rsidRPr="0009685F" w:rsidRDefault="006A73FB" w:rsidP="006A73FB">
            <w:pPr>
              <w:pStyle w:val="aff0"/>
              <w:widowControl/>
              <w:adjustRightInd/>
              <w:spacing w:before="0" w:after="0" w:line="240" w:lineRule="auto"/>
              <w:textAlignment w:val="auto"/>
              <w:rPr>
                <w:rFonts w:cs="Arial"/>
                <w:i w:val="0"/>
              </w:rPr>
            </w:pPr>
            <w:r>
              <w:rPr>
                <w:rFonts w:cs="Arial"/>
                <w:i w:val="0"/>
              </w:rPr>
              <w:t>12197,9</w:t>
            </w:r>
          </w:p>
        </w:tc>
        <w:tc>
          <w:tcPr>
            <w:tcW w:w="1191" w:type="dxa"/>
            <w:tcBorders>
              <w:top w:val="dotted" w:sz="4" w:space="0" w:color="auto"/>
              <w:left w:val="single" w:sz="6" w:space="0" w:color="auto"/>
              <w:bottom w:val="dotted" w:sz="4" w:space="0" w:color="auto"/>
              <w:right w:val="single" w:sz="6" w:space="0" w:color="auto"/>
            </w:tcBorders>
            <w:vAlign w:val="bottom"/>
          </w:tcPr>
          <w:p w14:paraId="2B2909FD" w14:textId="77777777" w:rsidR="006A73FB" w:rsidRPr="00B03916" w:rsidRDefault="006A73FB" w:rsidP="006A73FB">
            <w:pPr>
              <w:pStyle w:val="aff0"/>
              <w:widowControl/>
              <w:adjustRightInd/>
              <w:spacing w:before="80" w:after="0"/>
              <w:textAlignment w:val="auto"/>
              <w:rPr>
                <w:rFonts w:cs="Arial"/>
                <w:i w:val="0"/>
              </w:rPr>
            </w:pPr>
            <w:r>
              <w:rPr>
                <w:rFonts w:cs="Arial"/>
                <w:i w:val="0"/>
              </w:rPr>
              <w:t>71,5</w:t>
            </w:r>
          </w:p>
        </w:tc>
        <w:tc>
          <w:tcPr>
            <w:tcW w:w="1191" w:type="dxa"/>
            <w:tcBorders>
              <w:top w:val="dotted" w:sz="4" w:space="0" w:color="auto"/>
              <w:left w:val="single" w:sz="6" w:space="0" w:color="auto"/>
              <w:bottom w:val="dotted" w:sz="4" w:space="0" w:color="auto"/>
              <w:right w:val="single" w:sz="6" w:space="0" w:color="auto"/>
            </w:tcBorders>
            <w:vAlign w:val="bottom"/>
          </w:tcPr>
          <w:p w14:paraId="6070FEDB" w14:textId="77777777" w:rsidR="006A73FB" w:rsidRPr="00B03916" w:rsidRDefault="006A73FB" w:rsidP="006A73FB">
            <w:pPr>
              <w:pStyle w:val="aff0"/>
              <w:widowControl/>
              <w:adjustRightInd/>
              <w:spacing w:before="80" w:after="0"/>
              <w:textAlignment w:val="auto"/>
              <w:rPr>
                <w:rFonts w:cs="Arial"/>
                <w:i w:val="0"/>
              </w:rPr>
            </w:pPr>
            <w:r>
              <w:rPr>
                <w:rFonts w:cs="Arial"/>
                <w:i w:val="0"/>
              </w:rPr>
              <w:t>108,9</w:t>
            </w:r>
          </w:p>
        </w:tc>
        <w:tc>
          <w:tcPr>
            <w:tcW w:w="1191" w:type="dxa"/>
            <w:tcBorders>
              <w:top w:val="dotted" w:sz="4" w:space="0" w:color="auto"/>
              <w:left w:val="single" w:sz="6" w:space="0" w:color="auto"/>
              <w:bottom w:val="dotted" w:sz="4" w:space="0" w:color="auto"/>
              <w:right w:val="single" w:sz="6" w:space="0" w:color="auto"/>
            </w:tcBorders>
            <w:vAlign w:val="bottom"/>
          </w:tcPr>
          <w:p w14:paraId="69EE107E" w14:textId="77777777" w:rsidR="006A73FB" w:rsidRPr="00B2173D" w:rsidRDefault="006A73FB" w:rsidP="006A73FB">
            <w:pPr>
              <w:spacing w:before="80" w:line="220" w:lineRule="exact"/>
              <w:ind w:firstLine="0"/>
              <w:jc w:val="center"/>
              <w:rPr>
                <w:rFonts w:cs="Arial"/>
                <w:sz w:val="20"/>
              </w:rPr>
            </w:pPr>
            <w:r>
              <w:rPr>
                <w:rFonts w:cs="Arial"/>
                <w:sz w:val="20"/>
              </w:rPr>
              <w:t>181,9</w:t>
            </w:r>
          </w:p>
        </w:tc>
        <w:tc>
          <w:tcPr>
            <w:tcW w:w="1191" w:type="dxa"/>
            <w:tcBorders>
              <w:top w:val="dotted" w:sz="4" w:space="0" w:color="auto"/>
              <w:left w:val="single" w:sz="6" w:space="0" w:color="auto"/>
              <w:bottom w:val="dotted" w:sz="4" w:space="0" w:color="auto"/>
              <w:right w:val="single" w:sz="6" w:space="0" w:color="auto"/>
            </w:tcBorders>
            <w:vAlign w:val="bottom"/>
          </w:tcPr>
          <w:p w14:paraId="6CFB920E" w14:textId="77777777" w:rsidR="006A73FB" w:rsidRPr="00B12407" w:rsidRDefault="006A73FB" w:rsidP="006A73FB">
            <w:pPr>
              <w:spacing w:before="80" w:line="220" w:lineRule="exact"/>
              <w:ind w:firstLine="0"/>
              <w:jc w:val="center"/>
              <w:rPr>
                <w:rFonts w:cs="Arial"/>
                <w:sz w:val="20"/>
              </w:rPr>
            </w:pPr>
            <w:r>
              <w:rPr>
                <w:rFonts w:cs="Arial"/>
                <w:sz w:val="20"/>
              </w:rPr>
              <w:t>66,0</w:t>
            </w:r>
          </w:p>
        </w:tc>
        <w:tc>
          <w:tcPr>
            <w:tcW w:w="1417" w:type="dxa"/>
            <w:tcBorders>
              <w:top w:val="dotted" w:sz="4" w:space="0" w:color="auto"/>
              <w:left w:val="single" w:sz="6" w:space="0" w:color="auto"/>
              <w:bottom w:val="dotted" w:sz="4" w:space="0" w:color="auto"/>
              <w:right w:val="double" w:sz="4" w:space="0" w:color="auto"/>
            </w:tcBorders>
            <w:vAlign w:val="bottom"/>
          </w:tcPr>
          <w:p w14:paraId="0A1F0C97" w14:textId="77777777" w:rsidR="006A73FB" w:rsidRPr="00B12407" w:rsidRDefault="006A73FB" w:rsidP="006A73FB">
            <w:pPr>
              <w:spacing w:line="240" w:lineRule="auto"/>
              <w:ind w:firstLine="0"/>
              <w:jc w:val="center"/>
              <w:rPr>
                <w:rFonts w:cs="Arial"/>
                <w:sz w:val="20"/>
              </w:rPr>
            </w:pPr>
            <w:r>
              <w:rPr>
                <w:rFonts w:cs="Arial"/>
                <w:sz w:val="20"/>
              </w:rPr>
              <w:t>111,9</w:t>
            </w:r>
          </w:p>
        </w:tc>
      </w:tr>
      <w:tr w:rsidR="006A73FB" w:rsidRPr="00390800" w14:paraId="1551AA16" w14:textId="77777777" w:rsidTr="006A73FB">
        <w:tc>
          <w:tcPr>
            <w:tcW w:w="1985" w:type="dxa"/>
            <w:tcBorders>
              <w:top w:val="dotted" w:sz="4" w:space="0" w:color="auto"/>
              <w:left w:val="double" w:sz="4" w:space="0" w:color="auto"/>
              <w:bottom w:val="dotted" w:sz="4" w:space="0" w:color="auto"/>
              <w:right w:val="single" w:sz="6" w:space="0" w:color="auto"/>
            </w:tcBorders>
          </w:tcPr>
          <w:p w14:paraId="06338F1C" w14:textId="77777777" w:rsidR="006A73FB" w:rsidRDefault="006A73FB" w:rsidP="006A73FB">
            <w:pPr>
              <w:pStyle w:val="aff"/>
              <w:spacing w:line="240" w:lineRule="exact"/>
              <w:rPr>
                <w:rFonts w:cs="Arial"/>
              </w:rPr>
            </w:pPr>
            <w:r>
              <w:rPr>
                <w:rFonts w:cs="Arial"/>
              </w:rPr>
              <w:t>Сентябрь</w:t>
            </w:r>
          </w:p>
        </w:tc>
        <w:tc>
          <w:tcPr>
            <w:tcW w:w="1190" w:type="dxa"/>
            <w:tcBorders>
              <w:top w:val="dotted" w:sz="4" w:space="0" w:color="auto"/>
              <w:left w:val="single" w:sz="6" w:space="0" w:color="auto"/>
              <w:bottom w:val="dotted" w:sz="4" w:space="0" w:color="auto"/>
              <w:right w:val="single" w:sz="6" w:space="0" w:color="auto"/>
            </w:tcBorders>
            <w:vAlign w:val="bottom"/>
          </w:tcPr>
          <w:p w14:paraId="0305CE9C" w14:textId="77777777" w:rsidR="006A73FB" w:rsidRPr="0009685F" w:rsidRDefault="006A73FB" w:rsidP="006A73FB">
            <w:pPr>
              <w:pStyle w:val="aff0"/>
              <w:widowControl/>
              <w:adjustRightInd/>
              <w:spacing w:before="0" w:after="0" w:line="240" w:lineRule="auto"/>
              <w:textAlignment w:val="auto"/>
              <w:rPr>
                <w:rFonts w:cs="Arial"/>
                <w:i w:val="0"/>
              </w:rPr>
            </w:pPr>
            <w:r>
              <w:rPr>
                <w:rFonts w:cs="Arial"/>
                <w:i w:val="0"/>
              </w:rPr>
              <w:t>12938,9</w:t>
            </w:r>
          </w:p>
        </w:tc>
        <w:tc>
          <w:tcPr>
            <w:tcW w:w="1191" w:type="dxa"/>
            <w:tcBorders>
              <w:top w:val="dotted" w:sz="4" w:space="0" w:color="auto"/>
              <w:left w:val="single" w:sz="6" w:space="0" w:color="auto"/>
              <w:bottom w:val="dotted" w:sz="4" w:space="0" w:color="auto"/>
              <w:right w:val="single" w:sz="6" w:space="0" w:color="auto"/>
            </w:tcBorders>
            <w:vAlign w:val="bottom"/>
          </w:tcPr>
          <w:p w14:paraId="10D3FB4F" w14:textId="77777777" w:rsidR="006A73FB" w:rsidRPr="00B03916" w:rsidRDefault="006A73FB" w:rsidP="006A73FB">
            <w:pPr>
              <w:pStyle w:val="aff0"/>
              <w:widowControl/>
              <w:adjustRightInd/>
              <w:spacing w:before="0" w:after="0" w:line="240" w:lineRule="auto"/>
              <w:textAlignment w:val="auto"/>
              <w:rPr>
                <w:rFonts w:cs="Arial"/>
                <w:i w:val="0"/>
              </w:rPr>
            </w:pPr>
            <w:r>
              <w:rPr>
                <w:rFonts w:cs="Arial"/>
                <w:i w:val="0"/>
              </w:rPr>
              <w:t>74,5</w:t>
            </w:r>
          </w:p>
        </w:tc>
        <w:tc>
          <w:tcPr>
            <w:tcW w:w="1191" w:type="dxa"/>
            <w:tcBorders>
              <w:top w:val="dotted" w:sz="4" w:space="0" w:color="auto"/>
              <w:left w:val="single" w:sz="6" w:space="0" w:color="auto"/>
              <w:bottom w:val="dotted" w:sz="4" w:space="0" w:color="auto"/>
              <w:right w:val="single" w:sz="6" w:space="0" w:color="auto"/>
            </w:tcBorders>
            <w:vAlign w:val="bottom"/>
          </w:tcPr>
          <w:p w14:paraId="2F5CC7DD" w14:textId="77777777" w:rsidR="006A73FB" w:rsidRPr="00B03916" w:rsidRDefault="006A73FB" w:rsidP="006A73FB">
            <w:pPr>
              <w:pStyle w:val="aff0"/>
              <w:widowControl/>
              <w:adjustRightInd/>
              <w:spacing w:before="0" w:after="0" w:line="240" w:lineRule="auto"/>
              <w:textAlignment w:val="auto"/>
              <w:rPr>
                <w:rFonts w:cs="Arial"/>
                <w:i w:val="0"/>
              </w:rPr>
            </w:pPr>
            <w:r>
              <w:rPr>
                <w:rFonts w:cs="Arial"/>
                <w:i w:val="0"/>
              </w:rPr>
              <w:t>106,1</w:t>
            </w:r>
          </w:p>
        </w:tc>
        <w:tc>
          <w:tcPr>
            <w:tcW w:w="1191" w:type="dxa"/>
            <w:tcBorders>
              <w:top w:val="dotted" w:sz="4" w:space="0" w:color="auto"/>
              <w:left w:val="single" w:sz="6" w:space="0" w:color="auto"/>
              <w:bottom w:val="dotted" w:sz="4" w:space="0" w:color="auto"/>
              <w:right w:val="single" w:sz="6" w:space="0" w:color="auto"/>
            </w:tcBorders>
            <w:vAlign w:val="bottom"/>
          </w:tcPr>
          <w:p w14:paraId="156C42AD" w14:textId="77777777" w:rsidR="006A73FB" w:rsidRPr="00B2173D" w:rsidRDefault="006A73FB" w:rsidP="006A73FB">
            <w:pPr>
              <w:spacing w:before="80" w:line="220" w:lineRule="exact"/>
              <w:ind w:firstLine="0"/>
              <w:jc w:val="center"/>
              <w:rPr>
                <w:rFonts w:cs="Arial"/>
                <w:sz w:val="20"/>
              </w:rPr>
            </w:pPr>
            <w:r>
              <w:rPr>
                <w:rFonts w:cs="Arial"/>
                <w:sz w:val="20"/>
              </w:rPr>
              <w:t>186,7</w:t>
            </w:r>
          </w:p>
        </w:tc>
        <w:tc>
          <w:tcPr>
            <w:tcW w:w="1191" w:type="dxa"/>
            <w:tcBorders>
              <w:top w:val="dotted" w:sz="4" w:space="0" w:color="auto"/>
              <w:left w:val="single" w:sz="6" w:space="0" w:color="auto"/>
              <w:bottom w:val="dotted" w:sz="4" w:space="0" w:color="auto"/>
              <w:right w:val="single" w:sz="6" w:space="0" w:color="auto"/>
            </w:tcBorders>
            <w:vAlign w:val="bottom"/>
          </w:tcPr>
          <w:p w14:paraId="7546B512" w14:textId="77777777" w:rsidR="006A73FB" w:rsidRPr="00B12407" w:rsidRDefault="006A73FB" w:rsidP="006A73FB">
            <w:pPr>
              <w:spacing w:before="80" w:line="220" w:lineRule="exact"/>
              <w:ind w:firstLine="0"/>
              <w:jc w:val="center"/>
              <w:rPr>
                <w:rFonts w:cs="Arial"/>
                <w:sz w:val="20"/>
              </w:rPr>
            </w:pPr>
            <w:r>
              <w:rPr>
                <w:rFonts w:cs="Arial"/>
                <w:sz w:val="20"/>
              </w:rPr>
              <w:t>68,1</w:t>
            </w:r>
          </w:p>
        </w:tc>
        <w:tc>
          <w:tcPr>
            <w:tcW w:w="1417" w:type="dxa"/>
            <w:tcBorders>
              <w:top w:val="dotted" w:sz="4" w:space="0" w:color="auto"/>
              <w:left w:val="single" w:sz="6" w:space="0" w:color="auto"/>
              <w:bottom w:val="dotted" w:sz="4" w:space="0" w:color="auto"/>
              <w:right w:val="double" w:sz="4" w:space="0" w:color="auto"/>
            </w:tcBorders>
            <w:vAlign w:val="bottom"/>
          </w:tcPr>
          <w:p w14:paraId="349D65A8" w14:textId="77777777" w:rsidR="006A73FB" w:rsidRPr="00B12407" w:rsidRDefault="006A73FB" w:rsidP="006A73FB">
            <w:pPr>
              <w:spacing w:line="240" w:lineRule="auto"/>
              <w:ind w:firstLine="0"/>
              <w:jc w:val="center"/>
              <w:rPr>
                <w:rFonts w:cs="Arial"/>
                <w:sz w:val="20"/>
              </w:rPr>
            </w:pPr>
            <w:r>
              <w:rPr>
                <w:rFonts w:cs="Arial"/>
                <w:sz w:val="20"/>
              </w:rPr>
              <w:t>102,6</w:t>
            </w:r>
          </w:p>
        </w:tc>
      </w:tr>
      <w:tr w:rsidR="006A73FB" w:rsidRPr="006A73FB" w14:paraId="6B0211D1" w14:textId="77777777" w:rsidTr="006A73FB">
        <w:tc>
          <w:tcPr>
            <w:tcW w:w="1985" w:type="dxa"/>
            <w:tcBorders>
              <w:top w:val="dotted" w:sz="4" w:space="0" w:color="auto"/>
              <w:left w:val="double" w:sz="4" w:space="0" w:color="auto"/>
              <w:bottom w:val="dotted" w:sz="4" w:space="0" w:color="auto"/>
              <w:right w:val="single" w:sz="6" w:space="0" w:color="auto"/>
            </w:tcBorders>
          </w:tcPr>
          <w:p w14:paraId="78F6CF7A" w14:textId="6C8BC991" w:rsidR="006A73FB" w:rsidRPr="006A73FB" w:rsidRDefault="006A73FB" w:rsidP="006A73FB">
            <w:pPr>
              <w:pStyle w:val="aff"/>
              <w:spacing w:line="240" w:lineRule="exact"/>
              <w:rPr>
                <w:rFonts w:cs="Arial"/>
                <w:i/>
              </w:rPr>
            </w:pPr>
            <w:r w:rsidRPr="006A73FB">
              <w:rPr>
                <w:rFonts w:cs="Arial"/>
                <w:i/>
              </w:rPr>
              <w:t>Январь</w:t>
            </w:r>
            <w:r>
              <w:rPr>
                <w:rFonts w:cs="Arial"/>
                <w:i/>
              </w:rPr>
              <w:t xml:space="preserve"> – </w:t>
            </w:r>
            <w:r w:rsidRPr="006A73FB">
              <w:rPr>
                <w:rFonts w:cs="Arial"/>
                <w:i/>
              </w:rPr>
              <w:t>сентябрь</w:t>
            </w:r>
          </w:p>
        </w:tc>
        <w:tc>
          <w:tcPr>
            <w:tcW w:w="1190" w:type="dxa"/>
            <w:tcBorders>
              <w:top w:val="dotted" w:sz="4" w:space="0" w:color="auto"/>
              <w:left w:val="single" w:sz="6" w:space="0" w:color="auto"/>
              <w:bottom w:val="dotted" w:sz="4" w:space="0" w:color="auto"/>
              <w:right w:val="single" w:sz="6" w:space="0" w:color="auto"/>
            </w:tcBorders>
          </w:tcPr>
          <w:p w14:paraId="2F827215" w14:textId="77777777" w:rsidR="006A73FB" w:rsidRPr="006A73FB" w:rsidRDefault="006A73FB" w:rsidP="006A73FB">
            <w:pPr>
              <w:pStyle w:val="aff0"/>
              <w:widowControl/>
              <w:tabs>
                <w:tab w:val="left" w:pos="1418"/>
              </w:tabs>
              <w:adjustRightInd/>
              <w:spacing w:before="80" w:after="0" w:line="240" w:lineRule="auto"/>
              <w:textAlignment w:val="auto"/>
              <w:rPr>
                <w:rFonts w:cs="Arial"/>
              </w:rPr>
            </w:pPr>
            <w:r w:rsidRPr="006A73FB">
              <w:rPr>
                <w:rFonts w:cs="Arial"/>
              </w:rPr>
              <w:t>116976,7</w:t>
            </w:r>
          </w:p>
        </w:tc>
        <w:tc>
          <w:tcPr>
            <w:tcW w:w="1191" w:type="dxa"/>
            <w:tcBorders>
              <w:top w:val="dotted" w:sz="4" w:space="0" w:color="auto"/>
              <w:left w:val="single" w:sz="6" w:space="0" w:color="auto"/>
              <w:bottom w:val="dotted" w:sz="4" w:space="0" w:color="auto"/>
              <w:right w:val="single" w:sz="6" w:space="0" w:color="auto"/>
            </w:tcBorders>
          </w:tcPr>
          <w:p w14:paraId="3A5F65B9" w14:textId="77777777" w:rsidR="006A73FB" w:rsidRPr="006A73FB" w:rsidRDefault="006A73FB" w:rsidP="006A73FB">
            <w:pPr>
              <w:pStyle w:val="aff0"/>
              <w:widowControl/>
              <w:tabs>
                <w:tab w:val="left" w:pos="1418"/>
              </w:tabs>
              <w:adjustRightInd/>
              <w:spacing w:before="80" w:after="0" w:line="240" w:lineRule="auto"/>
              <w:textAlignment w:val="auto"/>
              <w:rPr>
                <w:rFonts w:cs="Arial"/>
              </w:rPr>
            </w:pPr>
            <w:r w:rsidRPr="006A73FB">
              <w:rPr>
                <w:rFonts w:cs="Arial"/>
              </w:rPr>
              <w:t>76,5</w:t>
            </w:r>
          </w:p>
        </w:tc>
        <w:tc>
          <w:tcPr>
            <w:tcW w:w="1191" w:type="dxa"/>
            <w:tcBorders>
              <w:top w:val="dotted" w:sz="4" w:space="0" w:color="auto"/>
              <w:left w:val="single" w:sz="6" w:space="0" w:color="auto"/>
              <w:bottom w:val="dotted" w:sz="4" w:space="0" w:color="auto"/>
              <w:right w:val="single" w:sz="6" w:space="0" w:color="auto"/>
            </w:tcBorders>
            <w:vAlign w:val="bottom"/>
          </w:tcPr>
          <w:p w14:paraId="78CE38BB" w14:textId="19344C09" w:rsidR="006A73FB" w:rsidRPr="006A73FB" w:rsidRDefault="006A73FB" w:rsidP="006A73FB">
            <w:pPr>
              <w:pStyle w:val="aff1"/>
              <w:spacing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vAlign w:val="bottom"/>
          </w:tcPr>
          <w:p w14:paraId="1A634590" w14:textId="77777777" w:rsidR="006A73FB" w:rsidRPr="006A73FB" w:rsidRDefault="006A73FB" w:rsidP="006A73FB">
            <w:pPr>
              <w:spacing w:before="80" w:line="220" w:lineRule="exact"/>
              <w:ind w:firstLine="0"/>
              <w:jc w:val="center"/>
              <w:rPr>
                <w:rFonts w:cs="Arial"/>
                <w:i/>
                <w:sz w:val="20"/>
              </w:rPr>
            </w:pPr>
            <w:r w:rsidRPr="006A73FB">
              <w:rPr>
                <w:rFonts w:cs="Arial"/>
                <w:i/>
                <w:sz w:val="20"/>
              </w:rPr>
              <w:t>1697,2</w:t>
            </w:r>
          </w:p>
        </w:tc>
        <w:tc>
          <w:tcPr>
            <w:tcW w:w="1191" w:type="dxa"/>
            <w:tcBorders>
              <w:top w:val="dotted" w:sz="4" w:space="0" w:color="auto"/>
              <w:left w:val="single" w:sz="6" w:space="0" w:color="auto"/>
              <w:bottom w:val="dotted" w:sz="4" w:space="0" w:color="auto"/>
              <w:right w:val="single" w:sz="6" w:space="0" w:color="auto"/>
            </w:tcBorders>
            <w:vAlign w:val="bottom"/>
          </w:tcPr>
          <w:p w14:paraId="6D7060E1" w14:textId="77777777" w:rsidR="006A73FB" w:rsidRPr="006A73FB" w:rsidRDefault="006A73FB" w:rsidP="006A73FB">
            <w:pPr>
              <w:spacing w:before="80" w:line="220" w:lineRule="exact"/>
              <w:ind w:firstLine="0"/>
              <w:jc w:val="center"/>
              <w:rPr>
                <w:rFonts w:cs="Arial"/>
                <w:i/>
                <w:sz w:val="20"/>
              </w:rPr>
            </w:pPr>
            <w:r w:rsidRPr="006A73FB">
              <w:rPr>
                <w:rFonts w:cs="Arial"/>
                <w:i/>
                <w:sz w:val="20"/>
              </w:rPr>
              <w:t>73,3</w:t>
            </w:r>
          </w:p>
        </w:tc>
        <w:tc>
          <w:tcPr>
            <w:tcW w:w="1417" w:type="dxa"/>
            <w:tcBorders>
              <w:top w:val="dotted" w:sz="4" w:space="0" w:color="auto"/>
              <w:left w:val="single" w:sz="6" w:space="0" w:color="auto"/>
              <w:bottom w:val="dotted" w:sz="4" w:space="0" w:color="auto"/>
              <w:right w:val="double" w:sz="4" w:space="0" w:color="auto"/>
            </w:tcBorders>
            <w:vAlign w:val="bottom"/>
          </w:tcPr>
          <w:p w14:paraId="0B418117" w14:textId="057E40F5" w:rsidR="006A73FB" w:rsidRPr="006A73FB" w:rsidRDefault="006A73FB" w:rsidP="006A73FB">
            <w:pPr>
              <w:pStyle w:val="aff1"/>
              <w:spacing w:line="240" w:lineRule="exact"/>
              <w:rPr>
                <w:rFonts w:cs="Arial"/>
                <w:i/>
              </w:rPr>
            </w:pPr>
          </w:p>
        </w:tc>
      </w:tr>
      <w:tr w:rsidR="006A73FB" w:rsidRPr="00390800" w14:paraId="327C57C2" w14:textId="77777777" w:rsidTr="006A73FB">
        <w:tc>
          <w:tcPr>
            <w:tcW w:w="1985" w:type="dxa"/>
            <w:tcBorders>
              <w:top w:val="dotted" w:sz="4" w:space="0" w:color="auto"/>
              <w:left w:val="double" w:sz="4" w:space="0" w:color="auto"/>
              <w:bottom w:val="dotted" w:sz="4" w:space="0" w:color="auto"/>
              <w:right w:val="single" w:sz="6" w:space="0" w:color="auto"/>
            </w:tcBorders>
          </w:tcPr>
          <w:p w14:paraId="49725D2F" w14:textId="77777777" w:rsidR="006A73FB" w:rsidRPr="000B4926" w:rsidRDefault="006A73FB" w:rsidP="006A73FB">
            <w:pPr>
              <w:pStyle w:val="aff"/>
              <w:spacing w:line="240" w:lineRule="exact"/>
              <w:rPr>
                <w:rFonts w:cs="Arial"/>
              </w:rPr>
            </w:pPr>
            <w:r>
              <w:rPr>
                <w:rFonts w:cs="Arial"/>
              </w:rPr>
              <w:t>Октябрь</w:t>
            </w:r>
          </w:p>
        </w:tc>
        <w:tc>
          <w:tcPr>
            <w:tcW w:w="1190" w:type="dxa"/>
            <w:tcBorders>
              <w:top w:val="dotted" w:sz="4" w:space="0" w:color="auto"/>
              <w:left w:val="single" w:sz="6" w:space="0" w:color="auto"/>
              <w:bottom w:val="dotted" w:sz="4" w:space="0" w:color="auto"/>
              <w:right w:val="single" w:sz="6" w:space="0" w:color="auto"/>
            </w:tcBorders>
            <w:vAlign w:val="bottom"/>
          </w:tcPr>
          <w:p w14:paraId="436DC165" w14:textId="77777777" w:rsidR="006A73FB" w:rsidRPr="0020191E" w:rsidRDefault="006A73FB" w:rsidP="006A73FB">
            <w:pPr>
              <w:pStyle w:val="aff0"/>
              <w:widowControl/>
              <w:tabs>
                <w:tab w:val="left" w:pos="1418"/>
              </w:tabs>
              <w:adjustRightInd/>
              <w:spacing w:before="0" w:after="0" w:line="240" w:lineRule="auto"/>
              <w:textAlignment w:val="auto"/>
              <w:rPr>
                <w:rFonts w:cs="Arial"/>
                <w:i w:val="0"/>
              </w:rPr>
            </w:pPr>
            <w:r>
              <w:rPr>
                <w:rFonts w:cs="Arial"/>
                <w:i w:val="0"/>
              </w:rPr>
              <w:t>14856,8</w:t>
            </w:r>
          </w:p>
        </w:tc>
        <w:tc>
          <w:tcPr>
            <w:tcW w:w="1191" w:type="dxa"/>
            <w:tcBorders>
              <w:top w:val="dotted" w:sz="4" w:space="0" w:color="auto"/>
              <w:left w:val="single" w:sz="6" w:space="0" w:color="auto"/>
              <w:bottom w:val="dotted" w:sz="4" w:space="0" w:color="auto"/>
              <w:right w:val="single" w:sz="6" w:space="0" w:color="auto"/>
            </w:tcBorders>
            <w:vAlign w:val="bottom"/>
          </w:tcPr>
          <w:p w14:paraId="64A11A0E" w14:textId="77777777" w:rsidR="006A73FB" w:rsidRPr="0020191E" w:rsidRDefault="006A73FB" w:rsidP="006A73FB">
            <w:pPr>
              <w:pStyle w:val="aff0"/>
              <w:widowControl/>
              <w:tabs>
                <w:tab w:val="left" w:pos="1418"/>
              </w:tabs>
              <w:adjustRightInd/>
              <w:spacing w:before="0" w:after="0" w:line="240" w:lineRule="auto"/>
              <w:textAlignment w:val="auto"/>
              <w:rPr>
                <w:rFonts w:cs="Arial"/>
                <w:i w:val="0"/>
              </w:rPr>
            </w:pPr>
            <w:r>
              <w:rPr>
                <w:rFonts w:cs="Arial"/>
                <w:i w:val="0"/>
              </w:rPr>
              <w:t>81,2</w:t>
            </w:r>
          </w:p>
        </w:tc>
        <w:tc>
          <w:tcPr>
            <w:tcW w:w="1191" w:type="dxa"/>
            <w:tcBorders>
              <w:top w:val="dotted" w:sz="4" w:space="0" w:color="auto"/>
              <w:left w:val="single" w:sz="6" w:space="0" w:color="auto"/>
              <w:bottom w:val="dotted" w:sz="4" w:space="0" w:color="auto"/>
              <w:right w:val="single" w:sz="6" w:space="0" w:color="auto"/>
            </w:tcBorders>
            <w:vAlign w:val="bottom"/>
          </w:tcPr>
          <w:p w14:paraId="1371672D" w14:textId="77777777" w:rsidR="006A73FB" w:rsidRPr="0020191E" w:rsidRDefault="006A73FB" w:rsidP="006A73FB">
            <w:pPr>
              <w:pStyle w:val="aff1"/>
              <w:spacing w:before="0" w:line="240" w:lineRule="exact"/>
              <w:rPr>
                <w:rFonts w:cs="Arial"/>
              </w:rPr>
            </w:pPr>
            <w:r>
              <w:rPr>
                <w:rFonts w:cs="Arial"/>
              </w:rPr>
              <w:t>114,8</w:t>
            </w:r>
          </w:p>
        </w:tc>
        <w:tc>
          <w:tcPr>
            <w:tcW w:w="1191" w:type="dxa"/>
            <w:tcBorders>
              <w:top w:val="dotted" w:sz="4" w:space="0" w:color="auto"/>
              <w:left w:val="single" w:sz="6" w:space="0" w:color="auto"/>
              <w:bottom w:val="dotted" w:sz="4" w:space="0" w:color="auto"/>
              <w:right w:val="single" w:sz="6" w:space="0" w:color="auto"/>
            </w:tcBorders>
            <w:vAlign w:val="bottom"/>
          </w:tcPr>
          <w:p w14:paraId="008FE5E5" w14:textId="77777777" w:rsidR="006A73FB" w:rsidRPr="0020191E" w:rsidRDefault="006A73FB" w:rsidP="006A73FB">
            <w:pPr>
              <w:spacing w:before="80" w:line="220" w:lineRule="exact"/>
              <w:ind w:firstLine="0"/>
              <w:jc w:val="center"/>
              <w:rPr>
                <w:rFonts w:cs="Arial"/>
                <w:sz w:val="20"/>
              </w:rPr>
            </w:pPr>
            <w:r>
              <w:rPr>
                <w:rFonts w:cs="Arial"/>
                <w:sz w:val="20"/>
              </w:rPr>
              <w:t>207,2</w:t>
            </w:r>
          </w:p>
        </w:tc>
        <w:tc>
          <w:tcPr>
            <w:tcW w:w="1191" w:type="dxa"/>
            <w:tcBorders>
              <w:top w:val="dotted" w:sz="4" w:space="0" w:color="auto"/>
              <w:left w:val="single" w:sz="6" w:space="0" w:color="auto"/>
              <w:bottom w:val="dotted" w:sz="4" w:space="0" w:color="auto"/>
              <w:right w:val="single" w:sz="6" w:space="0" w:color="auto"/>
            </w:tcBorders>
            <w:vAlign w:val="bottom"/>
          </w:tcPr>
          <w:p w14:paraId="2B732CAD" w14:textId="77777777" w:rsidR="006A73FB" w:rsidRPr="0020191E" w:rsidRDefault="006A73FB" w:rsidP="006A73FB">
            <w:pPr>
              <w:spacing w:before="80" w:line="220" w:lineRule="exact"/>
              <w:ind w:firstLine="0"/>
              <w:jc w:val="center"/>
              <w:rPr>
                <w:rFonts w:cs="Arial"/>
                <w:sz w:val="20"/>
              </w:rPr>
            </w:pPr>
            <w:r>
              <w:rPr>
                <w:rFonts w:cs="Arial"/>
                <w:sz w:val="20"/>
              </w:rPr>
              <w:t>76,3</w:t>
            </w:r>
          </w:p>
        </w:tc>
        <w:tc>
          <w:tcPr>
            <w:tcW w:w="1417" w:type="dxa"/>
            <w:tcBorders>
              <w:top w:val="dotted" w:sz="4" w:space="0" w:color="auto"/>
              <w:left w:val="single" w:sz="6" w:space="0" w:color="auto"/>
              <w:bottom w:val="dotted" w:sz="4" w:space="0" w:color="auto"/>
              <w:right w:val="double" w:sz="4" w:space="0" w:color="auto"/>
            </w:tcBorders>
            <w:vAlign w:val="bottom"/>
          </w:tcPr>
          <w:p w14:paraId="7C85C24F" w14:textId="77777777" w:rsidR="006A73FB" w:rsidRPr="0020191E" w:rsidRDefault="006A73FB" w:rsidP="006A73FB">
            <w:pPr>
              <w:pStyle w:val="aff1"/>
              <w:spacing w:line="240" w:lineRule="exact"/>
              <w:rPr>
                <w:rFonts w:cs="Arial"/>
              </w:rPr>
            </w:pPr>
            <w:r>
              <w:rPr>
                <w:rFonts w:cs="Arial"/>
              </w:rPr>
              <w:t>111,0</w:t>
            </w:r>
          </w:p>
        </w:tc>
      </w:tr>
      <w:tr w:rsidR="006A73FB" w:rsidRPr="00390800" w14:paraId="11973397" w14:textId="77777777" w:rsidTr="006A73FB">
        <w:tc>
          <w:tcPr>
            <w:tcW w:w="1985" w:type="dxa"/>
            <w:tcBorders>
              <w:top w:val="dotted" w:sz="4" w:space="0" w:color="auto"/>
              <w:left w:val="double" w:sz="4" w:space="0" w:color="auto"/>
              <w:bottom w:val="dotted" w:sz="4" w:space="0" w:color="auto"/>
              <w:right w:val="single" w:sz="6" w:space="0" w:color="auto"/>
            </w:tcBorders>
          </w:tcPr>
          <w:p w14:paraId="673F83DE" w14:textId="77777777" w:rsidR="006A73FB" w:rsidRDefault="006A73FB" w:rsidP="006A73FB">
            <w:pPr>
              <w:pStyle w:val="aff"/>
              <w:spacing w:line="240" w:lineRule="exact"/>
              <w:rPr>
                <w:rFonts w:cs="Arial"/>
              </w:rPr>
            </w:pPr>
            <w:r>
              <w:rPr>
                <w:rFonts w:cs="Arial"/>
              </w:rPr>
              <w:t>Ноябрь</w:t>
            </w:r>
          </w:p>
        </w:tc>
        <w:tc>
          <w:tcPr>
            <w:tcW w:w="1190" w:type="dxa"/>
            <w:tcBorders>
              <w:top w:val="dotted" w:sz="4" w:space="0" w:color="auto"/>
              <w:left w:val="single" w:sz="6" w:space="0" w:color="auto"/>
              <w:bottom w:val="dotted" w:sz="4" w:space="0" w:color="auto"/>
              <w:right w:val="single" w:sz="6" w:space="0" w:color="auto"/>
            </w:tcBorders>
            <w:vAlign w:val="bottom"/>
          </w:tcPr>
          <w:p w14:paraId="0AB2C60D" w14:textId="77777777" w:rsidR="006A73FB" w:rsidRPr="0009685F" w:rsidRDefault="006A73FB" w:rsidP="006A73FB">
            <w:pPr>
              <w:pStyle w:val="aff0"/>
              <w:widowControl/>
              <w:adjustRightInd/>
              <w:spacing w:before="0" w:after="0"/>
              <w:textAlignment w:val="auto"/>
              <w:rPr>
                <w:rFonts w:cs="Arial"/>
                <w:i w:val="0"/>
              </w:rPr>
            </w:pPr>
            <w:r>
              <w:rPr>
                <w:rFonts w:cs="Arial"/>
                <w:i w:val="0"/>
              </w:rPr>
              <w:t>13878,3</w:t>
            </w:r>
          </w:p>
        </w:tc>
        <w:tc>
          <w:tcPr>
            <w:tcW w:w="1191" w:type="dxa"/>
            <w:tcBorders>
              <w:top w:val="dotted" w:sz="4" w:space="0" w:color="auto"/>
              <w:left w:val="single" w:sz="6" w:space="0" w:color="auto"/>
              <w:bottom w:val="dotted" w:sz="4" w:space="0" w:color="auto"/>
              <w:right w:val="single" w:sz="6" w:space="0" w:color="auto"/>
            </w:tcBorders>
            <w:vAlign w:val="bottom"/>
          </w:tcPr>
          <w:p w14:paraId="07649181" w14:textId="77777777" w:rsidR="006A73FB" w:rsidRPr="00B03916" w:rsidRDefault="006A73FB" w:rsidP="006A73FB">
            <w:pPr>
              <w:pStyle w:val="aff0"/>
              <w:widowControl/>
              <w:adjustRightInd/>
              <w:spacing w:before="0" w:after="0"/>
              <w:textAlignment w:val="auto"/>
              <w:rPr>
                <w:rFonts w:cs="Arial"/>
                <w:i w:val="0"/>
              </w:rPr>
            </w:pPr>
            <w:r>
              <w:rPr>
                <w:rFonts w:cs="Arial"/>
                <w:i w:val="0"/>
              </w:rPr>
              <w:t>77,2</w:t>
            </w:r>
          </w:p>
        </w:tc>
        <w:tc>
          <w:tcPr>
            <w:tcW w:w="1191" w:type="dxa"/>
            <w:tcBorders>
              <w:top w:val="dotted" w:sz="4" w:space="0" w:color="auto"/>
              <w:left w:val="single" w:sz="6" w:space="0" w:color="auto"/>
              <w:bottom w:val="dotted" w:sz="4" w:space="0" w:color="auto"/>
              <w:right w:val="single" w:sz="6" w:space="0" w:color="auto"/>
            </w:tcBorders>
            <w:vAlign w:val="bottom"/>
          </w:tcPr>
          <w:p w14:paraId="382EBEDB" w14:textId="77777777" w:rsidR="006A73FB" w:rsidRPr="00B03916" w:rsidRDefault="006A73FB" w:rsidP="006A73FB">
            <w:pPr>
              <w:pStyle w:val="aff0"/>
              <w:widowControl/>
              <w:adjustRightInd/>
              <w:spacing w:before="0" w:after="0"/>
              <w:textAlignment w:val="auto"/>
              <w:rPr>
                <w:rFonts w:cs="Arial"/>
                <w:i w:val="0"/>
              </w:rPr>
            </w:pPr>
            <w:r>
              <w:rPr>
                <w:rFonts w:cs="Arial"/>
                <w:i w:val="0"/>
              </w:rPr>
              <w:t>93,4</w:t>
            </w:r>
          </w:p>
        </w:tc>
        <w:tc>
          <w:tcPr>
            <w:tcW w:w="1191" w:type="dxa"/>
            <w:tcBorders>
              <w:top w:val="dotted" w:sz="4" w:space="0" w:color="auto"/>
              <w:left w:val="single" w:sz="6" w:space="0" w:color="auto"/>
              <w:bottom w:val="dotted" w:sz="4" w:space="0" w:color="auto"/>
              <w:right w:val="single" w:sz="6" w:space="0" w:color="auto"/>
            </w:tcBorders>
            <w:vAlign w:val="bottom"/>
          </w:tcPr>
          <w:p w14:paraId="745CABDA" w14:textId="77777777" w:rsidR="006A73FB" w:rsidRPr="00B2173D" w:rsidRDefault="006A73FB" w:rsidP="006A73FB">
            <w:pPr>
              <w:spacing w:before="80" w:line="220" w:lineRule="exact"/>
              <w:ind w:firstLine="0"/>
              <w:jc w:val="center"/>
              <w:rPr>
                <w:rFonts w:cs="Arial"/>
                <w:sz w:val="20"/>
              </w:rPr>
            </w:pPr>
            <w:r>
              <w:rPr>
                <w:rFonts w:cs="Arial"/>
                <w:sz w:val="20"/>
              </w:rPr>
              <w:t>194,7</w:t>
            </w:r>
          </w:p>
        </w:tc>
        <w:tc>
          <w:tcPr>
            <w:tcW w:w="1191" w:type="dxa"/>
            <w:tcBorders>
              <w:top w:val="dotted" w:sz="4" w:space="0" w:color="auto"/>
              <w:left w:val="single" w:sz="6" w:space="0" w:color="auto"/>
              <w:bottom w:val="dotted" w:sz="4" w:space="0" w:color="auto"/>
              <w:right w:val="single" w:sz="6" w:space="0" w:color="auto"/>
            </w:tcBorders>
            <w:vAlign w:val="bottom"/>
          </w:tcPr>
          <w:p w14:paraId="2239B14C" w14:textId="77777777" w:rsidR="006A73FB" w:rsidRPr="00B12407" w:rsidRDefault="006A73FB" w:rsidP="006A73FB">
            <w:pPr>
              <w:spacing w:before="80" w:line="220" w:lineRule="exact"/>
              <w:ind w:firstLine="0"/>
              <w:jc w:val="center"/>
              <w:rPr>
                <w:rFonts w:cs="Arial"/>
                <w:sz w:val="20"/>
              </w:rPr>
            </w:pPr>
            <w:r>
              <w:rPr>
                <w:rFonts w:cs="Arial"/>
                <w:sz w:val="20"/>
              </w:rPr>
              <w:t>73,5</w:t>
            </w:r>
          </w:p>
        </w:tc>
        <w:tc>
          <w:tcPr>
            <w:tcW w:w="1417" w:type="dxa"/>
            <w:tcBorders>
              <w:top w:val="dotted" w:sz="4" w:space="0" w:color="auto"/>
              <w:left w:val="single" w:sz="6" w:space="0" w:color="auto"/>
              <w:bottom w:val="dotted" w:sz="4" w:space="0" w:color="auto"/>
              <w:right w:val="double" w:sz="4" w:space="0" w:color="auto"/>
            </w:tcBorders>
            <w:vAlign w:val="bottom"/>
          </w:tcPr>
          <w:p w14:paraId="1A53880E" w14:textId="77777777" w:rsidR="006A73FB" w:rsidRPr="00B12407" w:rsidRDefault="006A73FB" w:rsidP="006A73FB">
            <w:pPr>
              <w:spacing w:line="240" w:lineRule="auto"/>
              <w:ind w:firstLine="0"/>
              <w:jc w:val="center"/>
              <w:rPr>
                <w:rFonts w:cs="Arial"/>
                <w:sz w:val="20"/>
              </w:rPr>
            </w:pPr>
            <w:r>
              <w:rPr>
                <w:rFonts w:cs="Arial"/>
                <w:sz w:val="20"/>
              </w:rPr>
              <w:t>94,0</w:t>
            </w:r>
          </w:p>
        </w:tc>
      </w:tr>
      <w:tr w:rsidR="006A73FB" w:rsidRPr="00390800" w14:paraId="0BD4A79E" w14:textId="77777777" w:rsidTr="006A73FB">
        <w:tc>
          <w:tcPr>
            <w:tcW w:w="1985" w:type="dxa"/>
            <w:tcBorders>
              <w:top w:val="dotted" w:sz="4" w:space="0" w:color="auto"/>
              <w:left w:val="double" w:sz="4" w:space="0" w:color="auto"/>
              <w:bottom w:val="dotted" w:sz="4" w:space="0" w:color="auto"/>
              <w:right w:val="single" w:sz="6" w:space="0" w:color="auto"/>
            </w:tcBorders>
          </w:tcPr>
          <w:p w14:paraId="70A2EBAA" w14:textId="77777777" w:rsidR="006A73FB" w:rsidRDefault="006A73FB" w:rsidP="006A73FB">
            <w:pPr>
              <w:pStyle w:val="aff"/>
              <w:spacing w:line="240" w:lineRule="exact"/>
              <w:rPr>
                <w:rFonts w:cs="Arial"/>
              </w:rPr>
            </w:pPr>
            <w:r>
              <w:rPr>
                <w:rFonts w:cs="Arial"/>
              </w:rPr>
              <w:t>Декабрь</w:t>
            </w:r>
          </w:p>
        </w:tc>
        <w:tc>
          <w:tcPr>
            <w:tcW w:w="1190" w:type="dxa"/>
            <w:tcBorders>
              <w:top w:val="dotted" w:sz="4" w:space="0" w:color="auto"/>
              <w:left w:val="single" w:sz="6" w:space="0" w:color="auto"/>
              <w:bottom w:val="dotted" w:sz="4" w:space="0" w:color="auto"/>
              <w:right w:val="single" w:sz="6" w:space="0" w:color="auto"/>
            </w:tcBorders>
            <w:vAlign w:val="bottom"/>
          </w:tcPr>
          <w:p w14:paraId="3537C15C" w14:textId="77777777" w:rsidR="006A73FB" w:rsidRDefault="006A73FB" w:rsidP="006A73FB">
            <w:pPr>
              <w:pStyle w:val="aff0"/>
              <w:widowControl/>
              <w:adjustRightInd/>
              <w:spacing w:before="0" w:after="0"/>
              <w:textAlignment w:val="auto"/>
              <w:rPr>
                <w:rFonts w:cs="Arial"/>
                <w:i w:val="0"/>
              </w:rPr>
            </w:pPr>
            <w:r>
              <w:rPr>
                <w:rFonts w:cs="Arial"/>
                <w:i w:val="0"/>
              </w:rPr>
              <w:t>13863,5</w:t>
            </w:r>
          </w:p>
        </w:tc>
        <w:tc>
          <w:tcPr>
            <w:tcW w:w="1191" w:type="dxa"/>
            <w:tcBorders>
              <w:top w:val="dotted" w:sz="4" w:space="0" w:color="auto"/>
              <w:left w:val="single" w:sz="6" w:space="0" w:color="auto"/>
              <w:bottom w:val="dotted" w:sz="4" w:space="0" w:color="auto"/>
              <w:right w:val="single" w:sz="6" w:space="0" w:color="auto"/>
            </w:tcBorders>
            <w:vAlign w:val="bottom"/>
          </w:tcPr>
          <w:p w14:paraId="3701AFC7" w14:textId="77777777" w:rsidR="006A73FB" w:rsidRDefault="006A73FB" w:rsidP="006A73FB">
            <w:pPr>
              <w:pStyle w:val="aff0"/>
              <w:widowControl/>
              <w:adjustRightInd/>
              <w:spacing w:before="0" w:after="0"/>
              <w:textAlignment w:val="auto"/>
              <w:rPr>
                <w:rFonts w:cs="Arial"/>
                <w:i w:val="0"/>
              </w:rPr>
            </w:pPr>
            <w:r>
              <w:rPr>
                <w:rFonts w:cs="Arial"/>
                <w:i w:val="0"/>
              </w:rPr>
              <w:t>76,7</w:t>
            </w:r>
          </w:p>
        </w:tc>
        <w:tc>
          <w:tcPr>
            <w:tcW w:w="1191" w:type="dxa"/>
            <w:tcBorders>
              <w:top w:val="dotted" w:sz="4" w:space="0" w:color="auto"/>
              <w:left w:val="single" w:sz="6" w:space="0" w:color="auto"/>
              <w:bottom w:val="dotted" w:sz="4" w:space="0" w:color="auto"/>
              <w:right w:val="single" w:sz="6" w:space="0" w:color="auto"/>
            </w:tcBorders>
            <w:vAlign w:val="bottom"/>
          </w:tcPr>
          <w:p w14:paraId="56C13876" w14:textId="77777777" w:rsidR="006A73FB" w:rsidRDefault="006A73FB" w:rsidP="006A73FB">
            <w:pPr>
              <w:pStyle w:val="aff0"/>
              <w:widowControl/>
              <w:adjustRightInd/>
              <w:spacing w:before="0" w:after="0"/>
              <w:textAlignment w:val="auto"/>
              <w:rPr>
                <w:rFonts w:cs="Arial"/>
                <w:i w:val="0"/>
              </w:rPr>
            </w:pPr>
            <w:r>
              <w:rPr>
                <w:rFonts w:cs="Arial"/>
                <w:i w:val="0"/>
              </w:rPr>
              <w:t>99,9</w:t>
            </w:r>
          </w:p>
        </w:tc>
        <w:tc>
          <w:tcPr>
            <w:tcW w:w="1191" w:type="dxa"/>
            <w:tcBorders>
              <w:top w:val="dotted" w:sz="4" w:space="0" w:color="auto"/>
              <w:left w:val="single" w:sz="6" w:space="0" w:color="auto"/>
              <w:bottom w:val="dotted" w:sz="4" w:space="0" w:color="auto"/>
              <w:right w:val="single" w:sz="6" w:space="0" w:color="auto"/>
            </w:tcBorders>
            <w:vAlign w:val="bottom"/>
          </w:tcPr>
          <w:p w14:paraId="4D9FF888" w14:textId="77777777" w:rsidR="006A73FB" w:rsidRDefault="006A73FB" w:rsidP="006A73FB">
            <w:pPr>
              <w:spacing w:before="80" w:line="220" w:lineRule="exact"/>
              <w:ind w:firstLine="0"/>
              <w:jc w:val="center"/>
              <w:rPr>
                <w:rFonts w:cs="Arial"/>
                <w:sz w:val="20"/>
              </w:rPr>
            </w:pPr>
            <w:r>
              <w:rPr>
                <w:rFonts w:cs="Arial"/>
                <w:sz w:val="20"/>
              </w:rPr>
              <w:t>196,8</w:t>
            </w:r>
          </w:p>
        </w:tc>
        <w:tc>
          <w:tcPr>
            <w:tcW w:w="1191" w:type="dxa"/>
            <w:tcBorders>
              <w:top w:val="dotted" w:sz="4" w:space="0" w:color="auto"/>
              <w:left w:val="single" w:sz="6" w:space="0" w:color="auto"/>
              <w:bottom w:val="dotted" w:sz="4" w:space="0" w:color="auto"/>
              <w:right w:val="single" w:sz="6" w:space="0" w:color="auto"/>
            </w:tcBorders>
            <w:vAlign w:val="bottom"/>
          </w:tcPr>
          <w:p w14:paraId="0D0E684E" w14:textId="77777777" w:rsidR="006A73FB" w:rsidRDefault="006A73FB" w:rsidP="006A73FB">
            <w:pPr>
              <w:spacing w:before="80" w:line="220" w:lineRule="exact"/>
              <w:ind w:firstLine="0"/>
              <w:jc w:val="center"/>
              <w:rPr>
                <w:rFonts w:cs="Arial"/>
                <w:sz w:val="20"/>
              </w:rPr>
            </w:pPr>
            <w:r>
              <w:rPr>
                <w:rFonts w:cs="Arial"/>
                <w:sz w:val="20"/>
              </w:rPr>
              <w:t>73,1</w:t>
            </w:r>
          </w:p>
        </w:tc>
        <w:tc>
          <w:tcPr>
            <w:tcW w:w="1417" w:type="dxa"/>
            <w:tcBorders>
              <w:top w:val="dotted" w:sz="4" w:space="0" w:color="auto"/>
              <w:left w:val="single" w:sz="6" w:space="0" w:color="auto"/>
              <w:bottom w:val="dotted" w:sz="4" w:space="0" w:color="auto"/>
              <w:right w:val="double" w:sz="4" w:space="0" w:color="auto"/>
            </w:tcBorders>
            <w:vAlign w:val="bottom"/>
          </w:tcPr>
          <w:p w14:paraId="7CC42537" w14:textId="77777777" w:rsidR="006A73FB" w:rsidRDefault="006A73FB" w:rsidP="006A73FB">
            <w:pPr>
              <w:spacing w:line="240" w:lineRule="auto"/>
              <w:ind w:firstLine="0"/>
              <w:jc w:val="center"/>
              <w:rPr>
                <w:rFonts w:cs="Arial"/>
                <w:sz w:val="20"/>
              </w:rPr>
            </w:pPr>
            <w:r>
              <w:rPr>
                <w:rFonts w:cs="Arial"/>
                <w:sz w:val="20"/>
              </w:rPr>
              <w:t>101,1</w:t>
            </w:r>
          </w:p>
        </w:tc>
      </w:tr>
      <w:tr w:rsidR="006A73FB" w:rsidRPr="006A73FB" w14:paraId="7538CF0F" w14:textId="77777777" w:rsidTr="006A73FB">
        <w:tc>
          <w:tcPr>
            <w:tcW w:w="1985" w:type="dxa"/>
            <w:tcBorders>
              <w:top w:val="dotted" w:sz="4" w:space="0" w:color="auto"/>
              <w:left w:val="double" w:sz="4" w:space="0" w:color="auto"/>
              <w:bottom w:val="single" w:sz="6" w:space="0" w:color="auto"/>
              <w:right w:val="single" w:sz="6" w:space="0" w:color="auto"/>
            </w:tcBorders>
          </w:tcPr>
          <w:p w14:paraId="782F1CF4" w14:textId="00D27D7D" w:rsidR="006A73FB" w:rsidRPr="006A73FB" w:rsidRDefault="006A73FB" w:rsidP="006A73FB">
            <w:pPr>
              <w:pStyle w:val="aff"/>
              <w:spacing w:line="240" w:lineRule="exact"/>
              <w:rPr>
                <w:rFonts w:cs="Arial"/>
                <w:i/>
              </w:rPr>
            </w:pPr>
            <w:r w:rsidRPr="006A73FB">
              <w:rPr>
                <w:rFonts w:cs="Arial"/>
                <w:i/>
              </w:rPr>
              <w:t>Январь</w:t>
            </w:r>
            <w:r>
              <w:rPr>
                <w:rFonts w:cs="Arial"/>
                <w:i/>
              </w:rPr>
              <w:t xml:space="preserve"> – </w:t>
            </w:r>
            <w:r w:rsidRPr="006A73FB">
              <w:rPr>
                <w:rFonts w:cs="Arial"/>
                <w:i/>
              </w:rPr>
              <w:t>декабрь</w:t>
            </w:r>
          </w:p>
        </w:tc>
        <w:tc>
          <w:tcPr>
            <w:tcW w:w="1190" w:type="dxa"/>
            <w:tcBorders>
              <w:top w:val="dotted" w:sz="4" w:space="0" w:color="auto"/>
              <w:left w:val="single" w:sz="6" w:space="0" w:color="auto"/>
              <w:bottom w:val="single" w:sz="6" w:space="0" w:color="auto"/>
              <w:right w:val="single" w:sz="6" w:space="0" w:color="auto"/>
            </w:tcBorders>
            <w:vAlign w:val="bottom"/>
          </w:tcPr>
          <w:p w14:paraId="4276C490" w14:textId="77777777" w:rsidR="006A73FB" w:rsidRPr="006A73FB" w:rsidRDefault="006A73FB" w:rsidP="006A73FB">
            <w:pPr>
              <w:pStyle w:val="aff0"/>
              <w:widowControl/>
              <w:tabs>
                <w:tab w:val="left" w:pos="1418"/>
              </w:tabs>
              <w:adjustRightInd/>
              <w:spacing w:before="80" w:after="0"/>
              <w:textAlignment w:val="auto"/>
              <w:rPr>
                <w:rFonts w:cs="Arial"/>
              </w:rPr>
            </w:pPr>
            <w:r w:rsidRPr="006A73FB">
              <w:rPr>
                <w:rFonts w:cs="Arial"/>
              </w:rPr>
              <w:t>159575,3</w:t>
            </w:r>
          </w:p>
        </w:tc>
        <w:tc>
          <w:tcPr>
            <w:tcW w:w="1191" w:type="dxa"/>
            <w:tcBorders>
              <w:top w:val="dotted" w:sz="4" w:space="0" w:color="auto"/>
              <w:left w:val="single" w:sz="6" w:space="0" w:color="auto"/>
              <w:bottom w:val="single" w:sz="6" w:space="0" w:color="auto"/>
              <w:right w:val="single" w:sz="6" w:space="0" w:color="auto"/>
            </w:tcBorders>
            <w:vAlign w:val="bottom"/>
          </w:tcPr>
          <w:p w14:paraId="615F8EF8" w14:textId="77777777" w:rsidR="006A73FB" w:rsidRPr="006A73FB" w:rsidRDefault="006A73FB" w:rsidP="006A73FB">
            <w:pPr>
              <w:pStyle w:val="aff0"/>
              <w:widowControl/>
              <w:tabs>
                <w:tab w:val="left" w:pos="1418"/>
              </w:tabs>
              <w:adjustRightInd/>
              <w:spacing w:before="80" w:after="0"/>
              <w:textAlignment w:val="auto"/>
              <w:rPr>
                <w:rFonts w:cs="Arial"/>
              </w:rPr>
            </w:pPr>
            <w:r w:rsidRPr="006A73FB">
              <w:rPr>
                <w:rFonts w:cs="Arial"/>
              </w:rPr>
              <w:t>77,0</w:t>
            </w:r>
          </w:p>
        </w:tc>
        <w:tc>
          <w:tcPr>
            <w:tcW w:w="1191" w:type="dxa"/>
            <w:tcBorders>
              <w:top w:val="dotted" w:sz="4" w:space="0" w:color="auto"/>
              <w:left w:val="single" w:sz="6" w:space="0" w:color="auto"/>
              <w:bottom w:val="single" w:sz="6" w:space="0" w:color="auto"/>
              <w:right w:val="single" w:sz="6" w:space="0" w:color="auto"/>
            </w:tcBorders>
            <w:vAlign w:val="bottom"/>
          </w:tcPr>
          <w:p w14:paraId="29FCA4F3" w14:textId="0655A959" w:rsidR="006A73FB" w:rsidRPr="006A73FB" w:rsidRDefault="006A73FB" w:rsidP="006A73FB">
            <w:pPr>
              <w:pStyle w:val="aff1"/>
              <w:spacing w:line="240" w:lineRule="exact"/>
              <w:rPr>
                <w:rFonts w:cs="Arial"/>
                <w:i/>
              </w:rPr>
            </w:pPr>
          </w:p>
        </w:tc>
        <w:tc>
          <w:tcPr>
            <w:tcW w:w="1191" w:type="dxa"/>
            <w:tcBorders>
              <w:top w:val="dotted" w:sz="4" w:space="0" w:color="auto"/>
              <w:left w:val="single" w:sz="6" w:space="0" w:color="auto"/>
              <w:bottom w:val="single" w:sz="6" w:space="0" w:color="auto"/>
              <w:right w:val="single" w:sz="6" w:space="0" w:color="auto"/>
            </w:tcBorders>
            <w:vAlign w:val="bottom"/>
          </w:tcPr>
          <w:p w14:paraId="5C50C47C" w14:textId="77777777" w:rsidR="006A73FB" w:rsidRPr="006A73FB" w:rsidRDefault="006A73FB" w:rsidP="006A73FB">
            <w:pPr>
              <w:spacing w:before="80" w:line="220" w:lineRule="exact"/>
              <w:ind w:firstLine="0"/>
              <w:jc w:val="center"/>
              <w:rPr>
                <w:rFonts w:cs="Arial"/>
                <w:i/>
                <w:sz w:val="20"/>
              </w:rPr>
            </w:pPr>
            <w:r w:rsidRPr="006A73FB">
              <w:rPr>
                <w:rFonts w:cs="Arial"/>
                <w:i/>
                <w:sz w:val="20"/>
              </w:rPr>
              <w:t>2296,0</w:t>
            </w:r>
          </w:p>
        </w:tc>
        <w:tc>
          <w:tcPr>
            <w:tcW w:w="1191" w:type="dxa"/>
            <w:tcBorders>
              <w:top w:val="dotted" w:sz="4" w:space="0" w:color="auto"/>
              <w:left w:val="single" w:sz="6" w:space="0" w:color="auto"/>
              <w:bottom w:val="single" w:sz="6" w:space="0" w:color="auto"/>
              <w:right w:val="single" w:sz="6" w:space="0" w:color="auto"/>
            </w:tcBorders>
            <w:vAlign w:val="bottom"/>
          </w:tcPr>
          <w:p w14:paraId="218EAA75" w14:textId="77777777" w:rsidR="006A73FB" w:rsidRPr="006A73FB" w:rsidRDefault="006A73FB" w:rsidP="006A73FB">
            <w:pPr>
              <w:spacing w:before="80" w:line="220" w:lineRule="exact"/>
              <w:ind w:firstLine="0"/>
              <w:jc w:val="center"/>
              <w:rPr>
                <w:rFonts w:cs="Arial"/>
                <w:i/>
                <w:sz w:val="20"/>
              </w:rPr>
            </w:pPr>
            <w:r w:rsidRPr="006A73FB">
              <w:rPr>
                <w:rFonts w:cs="Arial"/>
                <w:i/>
                <w:sz w:val="20"/>
              </w:rPr>
              <w:t>73,6</w:t>
            </w:r>
          </w:p>
        </w:tc>
        <w:tc>
          <w:tcPr>
            <w:tcW w:w="1417" w:type="dxa"/>
            <w:tcBorders>
              <w:top w:val="dotted" w:sz="4" w:space="0" w:color="auto"/>
              <w:left w:val="single" w:sz="6" w:space="0" w:color="auto"/>
              <w:bottom w:val="single" w:sz="6" w:space="0" w:color="auto"/>
              <w:right w:val="double" w:sz="4" w:space="0" w:color="auto"/>
            </w:tcBorders>
            <w:vAlign w:val="bottom"/>
          </w:tcPr>
          <w:p w14:paraId="792E0312" w14:textId="578EA695" w:rsidR="006A73FB" w:rsidRPr="006A73FB" w:rsidRDefault="006A73FB" w:rsidP="006A73FB">
            <w:pPr>
              <w:pStyle w:val="aff1"/>
              <w:spacing w:line="240" w:lineRule="exact"/>
              <w:rPr>
                <w:rFonts w:cs="Arial"/>
                <w:i/>
              </w:rPr>
            </w:pPr>
          </w:p>
        </w:tc>
      </w:tr>
      <w:tr w:rsidR="006A73FB" w:rsidRPr="00F41E75" w14:paraId="1CAB571C" w14:textId="77777777" w:rsidTr="006A73FB">
        <w:tc>
          <w:tcPr>
            <w:tcW w:w="9356" w:type="dxa"/>
            <w:gridSpan w:val="7"/>
            <w:tcBorders>
              <w:top w:val="single" w:sz="6" w:space="0" w:color="auto"/>
              <w:left w:val="double" w:sz="4" w:space="0" w:color="auto"/>
              <w:bottom w:val="single" w:sz="6" w:space="0" w:color="auto"/>
              <w:right w:val="double" w:sz="4" w:space="0" w:color="auto"/>
            </w:tcBorders>
          </w:tcPr>
          <w:p w14:paraId="1F6C66AA" w14:textId="5B2A2FB6" w:rsidR="006A73FB" w:rsidRPr="00936A56" w:rsidRDefault="006A73FB" w:rsidP="006A73FB">
            <w:pPr>
              <w:pStyle w:val="aff1"/>
              <w:spacing w:line="240" w:lineRule="exact"/>
              <w:rPr>
                <w:rFonts w:cs="Arial"/>
                <w:b/>
              </w:rPr>
            </w:pPr>
            <w:r w:rsidRPr="00936A56">
              <w:rPr>
                <w:rFonts w:cs="Arial"/>
                <w:b/>
                <w:lang w:val="en-US"/>
              </w:rPr>
              <w:t xml:space="preserve">2021 </w:t>
            </w:r>
            <w:r w:rsidR="00203DA4">
              <w:rPr>
                <w:rFonts w:cs="Arial"/>
                <w:b/>
              </w:rPr>
              <w:t>год</w:t>
            </w:r>
          </w:p>
        </w:tc>
      </w:tr>
      <w:tr w:rsidR="006A73FB" w:rsidRPr="00F41E75" w14:paraId="7AF5D4DB" w14:textId="77777777" w:rsidTr="006A73FB">
        <w:tc>
          <w:tcPr>
            <w:tcW w:w="1985" w:type="dxa"/>
            <w:tcBorders>
              <w:top w:val="single" w:sz="6" w:space="0" w:color="auto"/>
              <w:left w:val="double" w:sz="4" w:space="0" w:color="auto"/>
              <w:bottom w:val="dotted" w:sz="4" w:space="0" w:color="auto"/>
              <w:right w:val="single" w:sz="6" w:space="0" w:color="auto"/>
            </w:tcBorders>
          </w:tcPr>
          <w:p w14:paraId="74398E5B" w14:textId="77777777" w:rsidR="006A73FB" w:rsidRPr="00936A56" w:rsidRDefault="006A73FB" w:rsidP="006A73FB">
            <w:pPr>
              <w:pStyle w:val="aff"/>
              <w:spacing w:line="240" w:lineRule="exact"/>
              <w:rPr>
                <w:rFonts w:cs="Arial"/>
              </w:rPr>
            </w:pPr>
            <w:r>
              <w:rPr>
                <w:rFonts w:cs="Arial"/>
              </w:rPr>
              <w:t>Январь</w:t>
            </w:r>
          </w:p>
        </w:tc>
        <w:tc>
          <w:tcPr>
            <w:tcW w:w="1190" w:type="dxa"/>
            <w:tcBorders>
              <w:top w:val="single" w:sz="6" w:space="0" w:color="auto"/>
              <w:left w:val="single" w:sz="6" w:space="0" w:color="auto"/>
              <w:bottom w:val="dotted" w:sz="4" w:space="0" w:color="auto"/>
              <w:right w:val="single" w:sz="6" w:space="0" w:color="auto"/>
            </w:tcBorders>
            <w:vAlign w:val="bottom"/>
          </w:tcPr>
          <w:p w14:paraId="5F173A4F" w14:textId="77777777" w:rsidR="006A73FB" w:rsidRPr="00C62E7B" w:rsidRDefault="006A73FB" w:rsidP="006A73FB">
            <w:pPr>
              <w:pStyle w:val="aff0"/>
              <w:widowControl/>
              <w:tabs>
                <w:tab w:val="left" w:pos="1418"/>
              </w:tabs>
              <w:adjustRightInd/>
              <w:spacing w:before="80" w:after="0"/>
              <w:textAlignment w:val="auto"/>
              <w:rPr>
                <w:rFonts w:cs="Arial"/>
                <w:i w:val="0"/>
              </w:rPr>
            </w:pPr>
            <w:r w:rsidRPr="00C62E7B">
              <w:rPr>
                <w:rFonts w:cs="Arial"/>
                <w:i w:val="0"/>
              </w:rPr>
              <w:t>12701,7</w:t>
            </w:r>
          </w:p>
        </w:tc>
        <w:tc>
          <w:tcPr>
            <w:tcW w:w="1191" w:type="dxa"/>
            <w:tcBorders>
              <w:top w:val="single" w:sz="6" w:space="0" w:color="auto"/>
              <w:left w:val="single" w:sz="6" w:space="0" w:color="auto"/>
              <w:bottom w:val="dotted" w:sz="4" w:space="0" w:color="auto"/>
              <w:right w:val="single" w:sz="6" w:space="0" w:color="auto"/>
            </w:tcBorders>
            <w:vAlign w:val="bottom"/>
          </w:tcPr>
          <w:p w14:paraId="1924CF47" w14:textId="77777777" w:rsidR="006A73FB" w:rsidRPr="00C62E7B" w:rsidRDefault="006A73FB" w:rsidP="006A73FB">
            <w:pPr>
              <w:pStyle w:val="aff0"/>
              <w:widowControl/>
              <w:tabs>
                <w:tab w:val="left" w:pos="1418"/>
              </w:tabs>
              <w:adjustRightInd/>
              <w:spacing w:before="80" w:after="0"/>
              <w:textAlignment w:val="auto"/>
              <w:rPr>
                <w:rFonts w:cs="Arial"/>
                <w:i w:val="0"/>
              </w:rPr>
            </w:pPr>
            <w:r w:rsidRPr="00C62E7B">
              <w:rPr>
                <w:rFonts w:cs="Arial"/>
                <w:i w:val="0"/>
              </w:rPr>
              <w:t>74,9</w:t>
            </w:r>
          </w:p>
        </w:tc>
        <w:tc>
          <w:tcPr>
            <w:tcW w:w="1191" w:type="dxa"/>
            <w:tcBorders>
              <w:top w:val="single" w:sz="6" w:space="0" w:color="auto"/>
              <w:left w:val="single" w:sz="6" w:space="0" w:color="auto"/>
              <w:bottom w:val="dotted" w:sz="4" w:space="0" w:color="auto"/>
              <w:right w:val="single" w:sz="6" w:space="0" w:color="auto"/>
            </w:tcBorders>
            <w:vAlign w:val="bottom"/>
          </w:tcPr>
          <w:p w14:paraId="3430A3D2" w14:textId="77777777" w:rsidR="006A73FB" w:rsidRPr="00C62E7B" w:rsidRDefault="006A73FB" w:rsidP="006A73FB">
            <w:pPr>
              <w:pStyle w:val="aff1"/>
              <w:spacing w:line="240" w:lineRule="exact"/>
              <w:rPr>
                <w:rFonts w:cs="Arial"/>
              </w:rPr>
            </w:pPr>
            <w:r w:rsidRPr="00C62E7B">
              <w:rPr>
                <w:rFonts w:cs="Arial"/>
              </w:rPr>
              <w:t>91,6</w:t>
            </w:r>
          </w:p>
        </w:tc>
        <w:tc>
          <w:tcPr>
            <w:tcW w:w="1191" w:type="dxa"/>
            <w:tcBorders>
              <w:top w:val="single" w:sz="6" w:space="0" w:color="auto"/>
              <w:left w:val="single" w:sz="6" w:space="0" w:color="auto"/>
              <w:bottom w:val="dotted" w:sz="4" w:space="0" w:color="auto"/>
              <w:right w:val="single" w:sz="6" w:space="0" w:color="auto"/>
            </w:tcBorders>
            <w:vAlign w:val="bottom"/>
          </w:tcPr>
          <w:p w14:paraId="49097EA3" w14:textId="77777777" w:rsidR="006A73FB" w:rsidRPr="00C62E7B" w:rsidRDefault="006A73FB" w:rsidP="006A73FB">
            <w:pPr>
              <w:spacing w:before="80" w:line="220" w:lineRule="exact"/>
              <w:ind w:firstLine="0"/>
              <w:jc w:val="center"/>
              <w:rPr>
                <w:rFonts w:cs="Arial"/>
                <w:sz w:val="20"/>
              </w:rPr>
            </w:pPr>
            <w:r w:rsidRPr="00C62E7B">
              <w:rPr>
                <w:rFonts w:cs="Arial"/>
                <w:sz w:val="20"/>
              </w:rPr>
              <w:t>181,6</w:t>
            </w:r>
          </w:p>
        </w:tc>
        <w:tc>
          <w:tcPr>
            <w:tcW w:w="1191" w:type="dxa"/>
            <w:tcBorders>
              <w:top w:val="single" w:sz="6" w:space="0" w:color="auto"/>
              <w:left w:val="single" w:sz="6" w:space="0" w:color="auto"/>
              <w:bottom w:val="dotted" w:sz="4" w:space="0" w:color="auto"/>
              <w:right w:val="single" w:sz="6" w:space="0" w:color="auto"/>
            </w:tcBorders>
            <w:vAlign w:val="bottom"/>
          </w:tcPr>
          <w:p w14:paraId="0C4C1AC5" w14:textId="77777777" w:rsidR="006A73FB" w:rsidRPr="00C62E7B" w:rsidRDefault="006A73FB" w:rsidP="006A73FB">
            <w:pPr>
              <w:spacing w:before="80" w:line="220" w:lineRule="exact"/>
              <w:ind w:firstLine="0"/>
              <w:jc w:val="center"/>
              <w:rPr>
                <w:rFonts w:cs="Arial"/>
                <w:sz w:val="20"/>
              </w:rPr>
            </w:pPr>
            <w:r w:rsidRPr="00C62E7B">
              <w:rPr>
                <w:rFonts w:cs="Arial"/>
                <w:sz w:val="20"/>
              </w:rPr>
              <w:t>72,4</w:t>
            </w:r>
          </w:p>
        </w:tc>
        <w:tc>
          <w:tcPr>
            <w:tcW w:w="1417" w:type="dxa"/>
            <w:tcBorders>
              <w:top w:val="single" w:sz="6" w:space="0" w:color="auto"/>
              <w:left w:val="single" w:sz="6" w:space="0" w:color="auto"/>
              <w:bottom w:val="dotted" w:sz="4" w:space="0" w:color="auto"/>
              <w:right w:val="double" w:sz="4" w:space="0" w:color="auto"/>
            </w:tcBorders>
            <w:vAlign w:val="bottom"/>
          </w:tcPr>
          <w:p w14:paraId="5EABAC17" w14:textId="77777777" w:rsidR="006A73FB" w:rsidRPr="00C62E7B" w:rsidRDefault="006A73FB" w:rsidP="006A73FB">
            <w:pPr>
              <w:pStyle w:val="aff1"/>
              <w:spacing w:line="240" w:lineRule="exact"/>
              <w:rPr>
                <w:rFonts w:cs="Arial"/>
              </w:rPr>
            </w:pPr>
            <w:r w:rsidRPr="00C62E7B">
              <w:rPr>
                <w:rFonts w:cs="Arial"/>
              </w:rPr>
              <w:t>92,3</w:t>
            </w:r>
          </w:p>
        </w:tc>
      </w:tr>
      <w:tr w:rsidR="006A73FB" w:rsidRPr="00F41E75" w14:paraId="6893FE98" w14:textId="77777777" w:rsidTr="006A73FB">
        <w:tc>
          <w:tcPr>
            <w:tcW w:w="1985" w:type="dxa"/>
            <w:tcBorders>
              <w:top w:val="dotted" w:sz="4" w:space="0" w:color="auto"/>
              <w:left w:val="double" w:sz="4" w:space="0" w:color="auto"/>
              <w:bottom w:val="dotted" w:sz="4" w:space="0" w:color="auto"/>
              <w:right w:val="single" w:sz="6" w:space="0" w:color="auto"/>
            </w:tcBorders>
          </w:tcPr>
          <w:p w14:paraId="43F3C1FB" w14:textId="77777777" w:rsidR="006A73FB" w:rsidRDefault="006A73FB" w:rsidP="006A73FB">
            <w:pPr>
              <w:pStyle w:val="aff"/>
              <w:spacing w:line="240" w:lineRule="exact"/>
              <w:rPr>
                <w:rFonts w:cs="Arial"/>
              </w:rPr>
            </w:pPr>
            <w:r>
              <w:rPr>
                <w:rFonts w:cs="Arial"/>
              </w:rPr>
              <w:t>Февраль</w:t>
            </w:r>
          </w:p>
        </w:tc>
        <w:tc>
          <w:tcPr>
            <w:tcW w:w="1190" w:type="dxa"/>
            <w:tcBorders>
              <w:top w:val="dotted" w:sz="4" w:space="0" w:color="auto"/>
              <w:left w:val="single" w:sz="6" w:space="0" w:color="auto"/>
              <w:bottom w:val="dotted" w:sz="4" w:space="0" w:color="auto"/>
              <w:right w:val="single" w:sz="6" w:space="0" w:color="auto"/>
            </w:tcBorders>
            <w:vAlign w:val="bottom"/>
          </w:tcPr>
          <w:p w14:paraId="79658DBA" w14:textId="77777777" w:rsidR="006A73FB" w:rsidRPr="00C62E7B" w:rsidRDefault="006A73FB" w:rsidP="006A73FB">
            <w:pPr>
              <w:pStyle w:val="aff0"/>
              <w:widowControl/>
              <w:tabs>
                <w:tab w:val="left" w:pos="1418"/>
              </w:tabs>
              <w:adjustRightInd/>
              <w:spacing w:before="80" w:after="0"/>
              <w:textAlignment w:val="auto"/>
              <w:rPr>
                <w:rFonts w:cs="Arial"/>
                <w:i w:val="0"/>
              </w:rPr>
            </w:pPr>
            <w:r>
              <w:rPr>
                <w:rFonts w:cs="Arial"/>
                <w:i w:val="0"/>
              </w:rPr>
              <w:t>13058,4</w:t>
            </w:r>
          </w:p>
        </w:tc>
        <w:tc>
          <w:tcPr>
            <w:tcW w:w="1191" w:type="dxa"/>
            <w:tcBorders>
              <w:top w:val="dotted" w:sz="4" w:space="0" w:color="auto"/>
              <w:left w:val="single" w:sz="6" w:space="0" w:color="auto"/>
              <w:bottom w:val="dotted" w:sz="4" w:space="0" w:color="auto"/>
              <w:right w:val="single" w:sz="6" w:space="0" w:color="auto"/>
            </w:tcBorders>
            <w:vAlign w:val="bottom"/>
          </w:tcPr>
          <w:p w14:paraId="47FB06B7" w14:textId="77777777" w:rsidR="006A73FB" w:rsidRPr="00B03916" w:rsidRDefault="006A73FB" w:rsidP="006A73FB">
            <w:pPr>
              <w:pStyle w:val="aff0"/>
              <w:widowControl/>
              <w:adjustRightInd/>
              <w:spacing w:before="0" w:after="0"/>
              <w:textAlignment w:val="auto"/>
              <w:rPr>
                <w:rFonts w:cs="Arial"/>
                <w:i w:val="0"/>
              </w:rPr>
            </w:pPr>
            <w:r>
              <w:rPr>
                <w:rFonts w:cs="Arial"/>
                <w:i w:val="0"/>
              </w:rPr>
              <w:t>76,7</w:t>
            </w:r>
          </w:p>
        </w:tc>
        <w:tc>
          <w:tcPr>
            <w:tcW w:w="1191" w:type="dxa"/>
            <w:tcBorders>
              <w:top w:val="dotted" w:sz="4" w:space="0" w:color="auto"/>
              <w:left w:val="single" w:sz="6" w:space="0" w:color="auto"/>
              <w:bottom w:val="dotted" w:sz="4" w:space="0" w:color="auto"/>
              <w:right w:val="single" w:sz="6" w:space="0" w:color="auto"/>
            </w:tcBorders>
            <w:vAlign w:val="bottom"/>
          </w:tcPr>
          <w:p w14:paraId="043D74EC" w14:textId="77777777" w:rsidR="006A73FB" w:rsidRPr="00B03916" w:rsidRDefault="006A73FB" w:rsidP="006A73FB">
            <w:pPr>
              <w:pStyle w:val="aff0"/>
              <w:widowControl/>
              <w:adjustRightInd/>
              <w:spacing w:before="0" w:after="0"/>
              <w:textAlignment w:val="auto"/>
              <w:rPr>
                <w:rFonts w:cs="Arial"/>
                <w:i w:val="0"/>
              </w:rPr>
            </w:pPr>
            <w:r>
              <w:rPr>
                <w:rFonts w:cs="Arial"/>
                <w:i w:val="0"/>
              </w:rPr>
              <w:t>102,0</w:t>
            </w:r>
          </w:p>
        </w:tc>
        <w:tc>
          <w:tcPr>
            <w:tcW w:w="1191" w:type="dxa"/>
            <w:tcBorders>
              <w:top w:val="dotted" w:sz="4" w:space="0" w:color="auto"/>
              <w:left w:val="single" w:sz="6" w:space="0" w:color="auto"/>
              <w:bottom w:val="dotted" w:sz="4" w:space="0" w:color="auto"/>
              <w:right w:val="single" w:sz="6" w:space="0" w:color="auto"/>
            </w:tcBorders>
            <w:vAlign w:val="bottom"/>
          </w:tcPr>
          <w:p w14:paraId="44BB3E6D" w14:textId="77777777" w:rsidR="006A73FB" w:rsidRPr="00B2173D" w:rsidRDefault="006A73FB" w:rsidP="006A73FB">
            <w:pPr>
              <w:spacing w:before="80" w:line="220" w:lineRule="exact"/>
              <w:ind w:firstLine="0"/>
              <w:jc w:val="center"/>
              <w:rPr>
                <w:rFonts w:cs="Arial"/>
                <w:sz w:val="20"/>
              </w:rPr>
            </w:pPr>
            <w:r>
              <w:rPr>
                <w:rFonts w:cs="Arial"/>
                <w:sz w:val="20"/>
              </w:rPr>
              <w:t>186,6</w:t>
            </w:r>
          </w:p>
        </w:tc>
        <w:tc>
          <w:tcPr>
            <w:tcW w:w="1191" w:type="dxa"/>
            <w:tcBorders>
              <w:top w:val="dotted" w:sz="4" w:space="0" w:color="auto"/>
              <w:left w:val="single" w:sz="6" w:space="0" w:color="auto"/>
              <w:bottom w:val="dotted" w:sz="4" w:space="0" w:color="auto"/>
              <w:right w:val="single" w:sz="6" w:space="0" w:color="auto"/>
            </w:tcBorders>
            <w:vAlign w:val="bottom"/>
          </w:tcPr>
          <w:p w14:paraId="5E56BA61" w14:textId="77777777" w:rsidR="006A73FB" w:rsidRPr="00B12407" w:rsidRDefault="006A73FB" w:rsidP="006A73FB">
            <w:pPr>
              <w:spacing w:before="80" w:line="220" w:lineRule="exact"/>
              <w:ind w:firstLine="0"/>
              <w:jc w:val="center"/>
              <w:rPr>
                <w:rFonts w:cs="Arial"/>
                <w:sz w:val="20"/>
              </w:rPr>
            </w:pPr>
            <w:r>
              <w:rPr>
                <w:rFonts w:cs="Arial"/>
                <w:sz w:val="20"/>
              </w:rPr>
              <w:t>77,0</w:t>
            </w:r>
          </w:p>
        </w:tc>
        <w:tc>
          <w:tcPr>
            <w:tcW w:w="1417" w:type="dxa"/>
            <w:tcBorders>
              <w:top w:val="dotted" w:sz="4" w:space="0" w:color="auto"/>
              <w:left w:val="single" w:sz="6" w:space="0" w:color="auto"/>
              <w:bottom w:val="dotted" w:sz="4" w:space="0" w:color="auto"/>
              <w:right w:val="double" w:sz="4" w:space="0" w:color="auto"/>
            </w:tcBorders>
            <w:vAlign w:val="bottom"/>
          </w:tcPr>
          <w:p w14:paraId="403912D3" w14:textId="77777777" w:rsidR="006A73FB" w:rsidRPr="00B12407" w:rsidRDefault="006A73FB" w:rsidP="006A73FB">
            <w:pPr>
              <w:spacing w:line="240" w:lineRule="auto"/>
              <w:ind w:firstLine="0"/>
              <w:jc w:val="center"/>
              <w:rPr>
                <w:rFonts w:cs="Arial"/>
                <w:sz w:val="20"/>
              </w:rPr>
            </w:pPr>
            <w:r>
              <w:rPr>
                <w:rFonts w:cs="Arial"/>
                <w:sz w:val="20"/>
              </w:rPr>
              <w:t>103,0</w:t>
            </w:r>
          </w:p>
        </w:tc>
      </w:tr>
      <w:tr w:rsidR="006A73FB" w:rsidRPr="00F41E75" w14:paraId="4229F82E" w14:textId="77777777" w:rsidTr="006A73FB">
        <w:tc>
          <w:tcPr>
            <w:tcW w:w="1985" w:type="dxa"/>
            <w:tcBorders>
              <w:top w:val="dotted" w:sz="4" w:space="0" w:color="auto"/>
              <w:left w:val="double" w:sz="4" w:space="0" w:color="auto"/>
              <w:bottom w:val="dotted" w:sz="4" w:space="0" w:color="auto"/>
              <w:right w:val="single" w:sz="6" w:space="0" w:color="auto"/>
            </w:tcBorders>
          </w:tcPr>
          <w:p w14:paraId="109AF42C" w14:textId="77777777" w:rsidR="006A73FB" w:rsidRDefault="006A73FB" w:rsidP="006A73FB">
            <w:pPr>
              <w:pStyle w:val="aff"/>
              <w:spacing w:line="240" w:lineRule="exact"/>
              <w:rPr>
                <w:rFonts w:cs="Arial"/>
              </w:rPr>
            </w:pPr>
            <w:r>
              <w:rPr>
                <w:rFonts w:cs="Arial"/>
              </w:rPr>
              <w:t>Март</w:t>
            </w:r>
          </w:p>
        </w:tc>
        <w:tc>
          <w:tcPr>
            <w:tcW w:w="1190" w:type="dxa"/>
            <w:tcBorders>
              <w:top w:val="dotted" w:sz="4" w:space="0" w:color="auto"/>
              <w:left w:val="single" w:sz="6" w:space="0" w:color="auto"/>
              <w:bottom w:val="dotted" w:sz="4" w:space="0" w:color="auto"/>
              <w:right w:val="single" w:sz="6" w:space="0" w:color="auto"/>
            </w:tcBorders>
            <w:vAlign w:val="bottom"/>
          </w:tcPr>
          <w:p w14:paraId="2396057E" w14:textId="77777777" w:rsidR="006A73FB" w:rsidRDefault="006A73FB" w:rsidP="006A73FB">
            <w:pPr>
              <w:pStyle w:val="aff0"/>
              <w:widowControl/>
              <w:tabs>
                <w:tab w:val="left" w:pos="1418"/>
              </w:tabs>
              <w:adjustRightInd/>
              <w:spacing w:before="80" w:after="0"/>
              <w:textAlignment w:val="auto"/>
              <w:rPr>
                <w:rFonts w:cs="Arial"/>
                <w:i w:val="0"/>
              </w:rPr>
            </w:pPr>
            <w:r>
              <w:rPr>
                <w:rFonts w:cs="Arial"/>
                <w:i w:val="0"/>
              </w:rPr>
              <w:t>14691,7</w:t>
            </w:r>
          </w:p>
        </w:tc>
        <w:tc>
          <w:tcPr>
            <w:tcW w:w="1191" w:type="dxa"/>
            <w:tcBorders>
              <w:top w:val="dotted" w:sz="4" w:space="0" w:color="auto"/>
              <w:left w:val="single" w:sz="6" w:space="0" w:color="auto"/>
              <w:bottom w:val="dotted" w:sz="4" w:space="0" w:color="auto"/>
              <w:right w:val="single" w:sz="6" w:space="0" w:color="auto"/>
            </w:tcBorders>
            <w:vAlign w:val="bottom"/>
          </w:tcPr>
          <w:p w14:paraId="4D5D6D84" w14:textId="77777777" w:rsidR="006A73FB" w:rsidRDefault="006A73FB" w:rsidP="006A73FB">
            <w:pPr>
              <w:pStyle w:val="aff0"/>
              <w:widowControl/>
              <w:adjustRightInd/>
              <w:spacing w:before="0" w:after="0"/>
              <w:textAlignment w:val="auto"/>
              <w:rPr>
                <w:rFonts w:cs="Arial"/>
                <w:i w:val="0"/>
              </w:rPr>
            </w:pPr>
            <w:r>
              <w:rPr>
                <w:rFonts w:cs="Arial"/>
                <w:i w:val="0"/>
              </w:rPr>
              <w:t>88,7</w:t>
            </w:r>
          </w:p>
        </w:tc>
        <w:tc>
          <w:tcPr>
            <w:tcW w:w="1191" w:type="dxa"/>
            <w:tcBorders>
              <w:top w:val="dotted" w:sz="4" w:space="0" w:color="auto"/>
              <w:left w:val="single" w:sz="6" w:space="0" w:color="auto"/>
              <w:bottom w:val="dotted" w:sz="4" w:space="0" w:color="auto"/>
              <w:right w:val="single" w:sz="6" w:space="0" w:color="auto"/>
            </w:tcBorders>
            <w:vAlign w:val="bottom"/>
          </w:tcPr>
          <w:p w14:paraId="143F4A61" w14:textId="77777777" w:rsidR="006A73FB" w:rsidRDefault="006A73FB" w:rsidP="006A73FB">
            <w:pPr>
              <w:pStyle w:val="aff0"/>
              <w:widowControl/>
              <w:adjustRightInd/>
              <w:spacing w:before="0" w:after="0"/>
              <w:textAlignment w:val="auto"/>
              <w:rPr>
                <w:rFonts w:cs="Arial"/>
                <w:i w:val="0"/>
              </w:rPr>
            </w:pPr>
            <w:r>
              <w:rPr>
                <w:rFonts w:cs="Arial"/>
                <w:i w:val="0"/>
              </w:rPr>
              <w:t>112,8</w:t>
            </w:r>
          </w:p>
        </w:tc>
        <w:tc>
          <w:tcPr>
            <w:tcW w:w="1191" w:type="dxa"/>
            <w:tcBorders>
              <w:top w:val="dotted" w:sz="4" w:space="0" w:color="auto"/>
              <w:left w:val="single" w:sz="6" w:space="0" w:color="auto"/>
              <w:bottom w:val="dotted" w:sz="4" w:space="0" w:color="auto"/>
              <w:right w:val="single" w:sz="6" w:space="0" w:color="auto"/>
            </w:tcBorders>
            <w:vAlign w:val="bottom"/>
          </w:tcPr>
          <w:p w14:paraId="5B153484" w14:textId="77777777" w:rsidR="006A73FB" w:rsidRDefault="006A73FB" w:rsidP="006A73FB">
            <w:pPr>
              <w:spacing w:before="80" w:line="220" w:lineRule="exact"/>
              <w:ind w:firstLine="0"/>
              <w:jc w:val="center"/>
              <w:rPr>
                <w:rFonts w:cs="Arial"/>
                <w:sz w:val="20"/>
              </w:rPr>
            </w:pPr>
            <w:r>
              <w:rPr>
                <w:rFonts w:cs="Arial"/>
                <w:sz w:val="20"/>
              </w:rPr>
              <w:t>209,5</w:t>
            </w:r>
          </w:p>
        </w:tc>
        <w:tc>
          <w:tcPr>
            <w:tcW w:w="1191" w:type="dxa"/>
            <w:tcBorders>
              <w:top w:val="dotted" w:sz="4" w:space="0" w:color="auto"/>
              <w:left w:val="single" w:sz="6" w:space="0" w:color="auto"/>
              <w:bottom w:val="dotted" w:sz="4" w:space="0" w:color="auto"/>
              <w:right w:val="single" w:sz="6" w:space="0" w:color="auto"/>
            </w:tcBorders>
            <w:vAlign w:val="bottom"/>
          </w:tcPr>
          <w:p w14:paraId="578C9E84" w14:textId="77777777" w:rsidR="006A73FB" w:rsidRDefault="006A73FB" w:rsidP="006A73FB">
            <w:pPr>
              <w:spacing w:before="80" w:line="220" w:lineRule="exact"/>
              <w:ind w:firstLine="0"/>
              <w:jc w:val="center"/>
              <w:rPr>
                <w:rFonts w:cs="Arial"/>
                <w:sz w:val="20"/>
              </w:rPr>
            </w:pPr>
            <w:r>
              <w:rPr>
                <w:rFonts w:cs="Arial"/>
                <w:sz w:val="20"/>
              </w:rPr>
              <w:t>86,5</w:t>
            </w:r>
          </w:p>
        </w:tc>
        <w:tc>
          <w:tcPr>
            <w:tcW w:w="1417" w:type="dxa"/>
            <w:tcBorders>
              <w:top w:val="dotted" w:sz="4" w:space="0" w:color="auto"/>
              <w:left w:val="single" w:sz="6" w:space="0" w:color="auto"/>
              <w:bottom w:val="dotted" w:sz="4" w:space="0" w:color="auto"/>
              <w:right w:val="double" w:sz="4" w:space="0" w:color="auto"/>
            </w:tcBorders>
            <w:vAlign w:val="bottom"/>
          </w:tcPr>
          <w:p w14:paraId="48AA23BD" w14:textId="77777777" w:rsidR="006A73FB" w:rsidRDefault="006A73FB" w:rsidP="006A73FB">
            <w:pPr>
              <w:spacing w:line="240" w:lineRule="auto"/>
              <w:ind w:firstLine="0"/>
              <w:jc w:val="center"/>
              <w:rPr>
                <w:rFonts w:cs="Arial"/>
                <w:sz w:val="20"/>
              </w:rPr>
            </w:pPr>
            <w:r>
              <w:rPr>
                <w:rFonts w:cs="Arial"/>
                <w:sz w:val="20"/>
              </w:rPr>
              <w:t>112,1</w:t>
            </w:r>
          </w:p>
        </w:tc>
      </w:tr>
      <w:tr w:rsidR="006A73FB" w:rsidRPr="006A73FB" w14:paraId="414AE854" w14:textId="77777777" w:rsidTr="006A73FB">
        <w:tc>
          <w:tcPr>
            <w:tcW w:w="1985" w:type="dxa"/>
            <w:tcBorders>
              <w:top w:val="dotted" w:sz="4" w:space="0" w:color="auto"/>
              <w:left w:val="double" w:sz="4" w:space="0" w:color="auto"/>
              <w:bottom w:val="dotted" w:sz="4" w:space="0" w:color="auto"/>
              <w:right w:val="single" w:sz="6" w:space="0" w:color="auto"/>
            </w:tcBorders>
          </w:tcPr>
          <w:p w14:paraId="5F22D37A" w14:textId="6D3109F9" w:rsidR="006A73FB" w:rsidRPr="006A73FB" w:rsidRDefault="006A73FB" w:rsidP="006A73FB">
            <w:pPr>
              <w:pStyle w:val="aff"/>
              <w:spacing w:line="240" w:lineRule="exact"/>
              <w:rPr>
                <w:rFonts w:cs="Arial"/>
                <w:i/>
              </w:rPr>
            </w:pPr>
            <w:r w:rsidRPr="006A73FB">
              <w:rPr>
                <w:rFonts w:cs="Arial"/>
                <w:i/>
              </w:rPr>
              <w:t>Январь</w:t>
            </w:r>
            <w:r>
              <w:rPr>
                <w:rFonts w:cs="Arial"/>
                <w:i/>
              </w:rPr>
              <w:t xml:space="preserve"> – </w:t>
            </w:r>
            <w:r w:rsidRPr="006A73FB">
              <w:rPr>
                <w:rFonts w:cs="Arial"/>
                <w:i/>
              </w:rPr>
              <w:t>март</w:t>
            </w:r>
          </w:p>
        </w:tc>
        <w:tc>
          <w:tcPr>
            <w:tcW w:w="1190" w:type="dxa"/>
            <w:tcBorders>
              <w:top w:val="dotted" w:sz="4" w:space="0" w:color="auto"/>
              <w:left w:val="single" w:sz="6" w:space="0" w:color="auto"/>
              <w:bottom w:val="dotted" w:sz="4" w:space="0" w:color="auto"/>
              <w:right w:val="single" w:sz="6" w:space="0" w:color="auto"/>
            </w:tcBorders>
            <w:vAlign w:val="bottom"/>
          </w:tcPr>
          <w:p w14:paraId="5617D632" w14:textId="77777777" w:rsidR="006A73FB" w:rsidRPr="006A73FB" w:rsidRDefault="006A73FB" w:rsidP="006A73FB">
            <w:pPr>
              <w:pStyle w:val="aff0"/>
              <w:widowControl/>
              <w:tabs>
                <w:tab w:val="left" w:pos="1418"/>
              </w:tabs>
              <w:adjustRightInd/>
              <w:spacing w:before="0" w:after="0"/>
              <w:textAlignment w:val="auto"/>
              <w:rPr>
                <w:rFonts w:cs="Arial"/>
              </w:rPr>
            </w:pPr>
            <w:r w:rsidRPr="006A73FB">
              <w:rPr>
                <w:rFonts w:cs="Arial"/>
              </w:rPr>
              <w:t>40520,2</w:t>
            </w:r>
          </w:p>
        </w:tc>
        <w:tc>
          <w:tcPr>
            <w:tcW w:w="1191" w:type="dxa"/>
            <w:tcBorders>
              <w:top w:val="dotted" w:sz="4" w:space="0" w:color="auto"/>
              <w:left w:val="single" w:sz="6" w:space="0" w:color="auto"/>
              <w:bottom w:val="dotted" w:sz="4" w:space="0" w:color="auto"/>
              <w:right w:val="single" w:sz="6" w:space="0" w:color="auto"/>
            </w:tcBorders>
            <w:vAlign w:val="bottom"/>
          </w:tcPr>
          <w:p w14:paraId="6B812510" w14:textId="77777777" w:rsidR="006A73FB" w:rsidRPr="006A73FB" w:rsidRDefault="006A73FB" w:rsidP="006A73FB">
            <w:pPr>
              <w:pStyle w:val="aff0"/>
              <w:widowControl/>
              <w:tabs>
                <w:tab w:val="left" w:pos="1418"/>
              </w:tabs>
              <w:adjustRightInd/>
              <w:spacing w:before="0" w:after="0"/>
              <w:textAlignment w:val="auto"/>
              <w:rPr>
                <w:rFonts w:cs="Arial"/>
              </w:rPr>
            </w:pPr>
            <w:r w:rsidRPr="006A73FB">
              <w:rPr>
                <w:rFonts w:cs="Arial"/>
              </w:rPr>
              <w:t>80,1</w:t>
            </w:r>
          </w:p>
        </w:tc>
        <w:tc>
          <w:tcPr>
            <w:tcW w:w="1191" w:type="dxa"/>
            <w:tcBorders>
              <w:top w:val="dotted" w:sz="4" w:space="0" w:color="auto"/>
              <w:left w:val="single" w:sz="6" w:space="0" w:color="auto"/>
              <w:bottom w:val="dotted" w:sz="4" w:space="0" w:color="auto"/>
              <w:right w:val="single" w:sz="6" w:space="0" w:color="auto"/>
            </w:tcBorders>
            <w:vAlign w:val="bottom"/>
          </w:tcPr>
          <w:p w14:paraId="5477BC0A" w14:textId="16998915" w:rsidR="006A73FB" w:rsidRPr="006A73FB" w:rsidRDefault="006A73FB" w:rsidP="006A73FB">
            <w:pPr>
              <w:spacing w:line="240" w:lineRule="auto"/>
              <w:ind w:firstLine="0"/>
              <w:jc w:val="center"/>
              <w:rPr>
                <w:rFonts w:cs="Arial"/>
                <w:i/>
                <w:sz w:val="20"/>
              </w:rPr>
            </w:pPr>
          </w:p>
        </w:tc>
        <w:tc>
          <w:tcPr>
            <w:tcW w:w="1191" w:type="dxa"/>
            <w:tcBorders>
              <w:top w:val="dotted" w:sz="4" w:space="0" w:color="auto"/>
              <w:left w:val="single" w:sz="6" w:space="0" w:color="auto"/>
              <w:bottom w:val="dotted" w:sz="4" w:space="0" w:color="auto"/>
              <w:right w:val="single" w:sz="6" w:space="0" w:color="auto"/>
            </w:tcBorders>
            <w:vAlign w:val="bottom"/>
          </w:tcPr>
          <w:p w14:paraId="1075B4C3" w14:textId="77777777" w:rsidR="006A73FB" w:rsidRPr="006A73FB" w:rsidRDefault="006A73FB" w:rsidP="006A73FB">
            <w:pPr>
              <w:spacing w:before="80" w:line="220" w:lineRule="exact"/>
              <w:ind w:firstLine="0"/>
              <w:jc w:val="center"/>
              <w:rPr>
                <w:rFonts w:cs="Arial"/>
                <w:i/>
                <w:sz w:val="20"/>
              </w:rPr>
            </w:pPr>
            <w:r w:rsidRPr="006A73FB">
              <w:rPr>
                <w:rFonts w:cs="Arial"/>
                <w:i/>
                <w:sz w:val="20"/>
              </w:rPr>
              <w:t>577,6</w:t>
            </w:r>
          </w:p>
        </w:tc>
        <w:tc>
          <w:tcPr>
            <w:tcW w:w="1191" w:type="dxa"/>
            <w:tcBorders>
              <w:top w:val="dotted" w:sz="4" w:space="0" w:color="auto"/>
              <w:left w:val="single" w:sz="6" w:space="0" w:color="auto"/>
              <w:bottom w:val="dotted" w:sz="4" w:space="0" w:color="auto"/>
              <w:right w:val="single" w:sz="6" w:space="0" w:color="auto"/>
            </w:tcBorders>
            <w:vAlign w:val="bottom"/>
          </w:tcPr>
          <w:p w14:paraId="0EA44A40" w14:textId="77777777" w:rsidR="006A73FB" w:rsidRPr="006A73FB" w:rsidRDefault="006A73FB" w:rsidP="006A73FB">
            <w:pPr>
              <w:spacing w:before="80" w:line="220" w:lineRule="exact"/>
              <w:ind w:firstLine="0"/>
              <w:jc w:val="center"/>
              <w:rPr>
                <w:rFonts w:cs="Arial"/>
                <w:i/>
                <w:sz w:val="20"/>
              </w:rPr>
            </w:pPr>
            <w:r w:rsidRPr="006A73FB">
              <w:rPr>
                <w:rFonts w:cs="Arial"/>
                <w:i/>
                <w:sz w:val="20"/>
              </w:rPr>
              <w:t>78,5</w:t>
            </w:r>
          </w:p>
        </w:tc>
        <w:tc>
          <w:tcPr>
            <w:tcW w:w="1417" w:type="dxa"/>
            <w:tcBorders>
              <w:top w:val="dotted" w:sz="4" w:space="0" w:color="auto"/>
              <w:left w:val="single" w:sz="6" w:space="0" w:color="auto"/>
              <w:bottom w:val="dotted" w:sz="4" w:space="0" w:color="auto"/>
              <w:right w:val="double" w:sz="4" w:space="0" w:color="auto"/>
            </w:tcBorders>
            <w:vAlign w:val="bottom"/>
          </w:tcPr>
          <w:p w14:paraId="4FC12F93" w14:textId="1D075D76" w:rsidR="006A73FB" w:rsidRPr="006A73FB" w:rsidRDefault="006A73FB" w:rsidP="006A73FB">
            <w:pPr>
              <w:pStyle w:val="aff1"/>
              <w:spacing w:line="240" w:lineRule="exact"/>
              <w:rPr>
                <w:rFonts w:cs="Arial"/>
                <w:i/>
              </w:rPr>
            </w:pPr>
          </w:p>
        </w:tc>
      </w:tr>
      <w:tr w:rsidR="006A73FB" w:rsidRPr="00F41E75" w14:paraId="0530F3A8" w14:textId="77777777" w:rsidTr="006A73FB">
        <w:tc>
          <w:tcPr>
            <w:tcW w:w="1985" w:type="dxa"/>
            <w:tcBorders>
              <w:top w:val="dotted" w:sz="4" w:space="0" w:color="auto"/>
              <w:left w:val="double" w:sz="4" w:space="0" w:color="auto"/>
              <w:bottom w:val="dotted" w:sz="4" w:space="0" w:color="auto"/>
              <w:right w:val="single" w:sz="6" w:space="0" w:color="auto"/>
            </w:tcBorders>
          </w:tcPr>
          <w:p w14:paraId="71BFB4C1" w14:textId="77777777" w:rsidR="006A73FB" w:rsidRPr="00282768" w:rsidRDefault="006A73FB" w:rsidP="006A73FB">
            <w:pPr>
              <w:pStyle w:val="aff"/>
              <w:spacing w:line="240" w:lineRule="exact"/>
              <w:rPr>
                <w:rFonts w:cs="Arial"/>
              </w:rPr>
            </w:pPr>
            <w:r>
              <w:rPr>
                <w:rFonts w:cs="Arial"/>
              </w:rPr>
              <w:t>Апрель</w:t>
            </w:r>
          </w:p>
        </w:tc>
        <w:tc>
          <w:tcPr>
            <w:tcW w:w="1190" w:type="dxa"/>
            <w:tcBorders>
              <w:top w:val="dotted" w:sz="4" w:space="0" w:color="auto"/>
              <w:left w:val="single" w:sz="6" w:space="0" w:color="auto"/>
              <w:bottom w:val="dotted" w:sz="4" w:space="0" w:color="auto"/>
              <w:right w:val="single" w:sz="6" w:space="0" w:color="auto"/>
            </w:tcBorders>
            <w:vAlign w:val="bottom"/>
          </w:tcPr>
          <w:p w14:paraId="628652F0" w14:textId="77777777" w:rsidR="006A73FB" w:rsidRPr="00282768" w:rsidRDefault="006A73FB" w:rsidP="006A73FB">
            <w:pPr>
              <w:pStyle w:val="aff0"/>
              <w:widowControl/>
              <w:tabs>
                <w:tab w:val="left" w:pos="1418"/>
              </w:tabs>
              <w:adjustRightInd/>
              <w:spacing w:before="0" w:after="0"/>
              <w:textAlignment w:val="auto"/>
              <w:rPr>
                <w:rFonts w:cs="Arial"/>
                <w:i w:val="0"/>
              </w:rPr>
            </w:pPr>
            <w:r>
              <w:rPr>
                <w:rFonts w:cs="Arial"/>
                <w:i w:val="0"/>
              </w:rPr>
              <w:t>15075,0</w:t>
            </w:r>
          </w:p>
        </w:tc>
        <w:tc>
          <w:tcPr>
            <w:tcW w:w="1191" w:type="dxa"/>
            <w:tcBorders>
              <w:top w:val="dotted" w:sz="4" w:space="0" w:color="auto"/>
              <w:left w:val="single" w:sz="6" w:space="0" w:color="auto"/>
              <w:bottom w:val="dotted" w:sz="4" w:space="0" w:color="auto"/>
              <w:right w:val="single" w:sz="6" w:space="0" w:color="auto"/>
            </w:tcBorders>
            <w:vAlign w:val="bottom"/>
          </w:tcPr>
          <w:p w14:paraId="5628A0B8" w14:textId="77777777" w:rsidR="006A73FB" w:rsidRPr="00282768" w:rsidRDefault="006A73FB" w:rsidP="006A73FB">
            <w:pPr>
              <w:pStyle w:val="aff0"/>
              <w:widowControl/>
              <w:tabs>
                <w:tab w:val="left" w:pos="1418"/>
              </w:tabs>
              <w:adjustRightInd/>
              <w:spacing w:before="0" w:after="0"/>
              <w:textAlignment w:val="auto"/>
              <w:rPr>
                <w:rFonts w:cs="Arial"/>
                <w:i w:val="0"/>
              </w:rPr>
            </w:pPr>
            <w:r>
              <w:rPr>
                <w:rFonts w:cs="Arial"/>
                <w:i w:val="0"/>
              </w:rPr>
              <w:t>147,0</w:t>
            </w:r>
          </w:p>
        </w:tc>
        <w:tc>
          <w:tcPr>
            <w:tcW w:w="1191" w:type="dxa"/>
            <w:tcBorders>
              <w:top w:val="dotted" w:sz="4" w:space="0" w:color="auto"/>
              <w:left w:val="single" w:sz="6" w:space="0" w:color="auto"/>
              <w:bottom w:val="dotted" w:sz="4" w:space="0" w:color="auto"/>
              <w:right w:val="single" w:sz="6" w:space="0" w:color="auto"/>
            </w:tcBorders>
            <w:vAlign w:val="bottom"/>
          </w:tcPr>
          <w:p w14:paraId="6FAAA362" w14:textId="77777777" w:rsidR="006A73FB" w:rsidRPr="00282768" w:rsidRDefault="006A73FB" w:rsidP="006A73FB">
            <w:pPr>
              <w:spacing w:line="240" w:lineRule="auto"/>
              <w:ind w:firstLine="0"/>
              <w:jc w:val="center"/>
              <w:rPr>
                <w:rFonts w:cs="Arial"/>
                <w:sz w:val="20"/>
              </w:rPr>
            </w:pPr>
            <w:r>
              <w:rPr>
                <w:rFonts w:cs="Arial"/>
                <w:sz w:val="20"/>
              </w:rPr>
              <w:t>102,8</w:t>
            </w:r>
          </w:p>
        </w:tc>
        <w:tc>
          <w:tcPr>
            <w:tcW w:w="1191" w:type="dxa"/>
            <w:tcBorders>
              <w:top w:val="dotted" w:sz="4" w:space="0" w:color="auto"/>
              <w:left w:val="single" w:sz="6" w:space="0" w:color="auto"/>
              <w:bottom w:val="dotted" w:sz="4" w:space="0" w:color="auto"/>
              <w:right w:val="single" w:sz="6" w:space="0" w:color="auto"/>
            </w:tcBorders>
            <w:vAlign w:val="bottom"/>
          </w:tcPr>
          <w:p w14:paraId="004AE011" w14:textId="77777777" w:rsidR="006A73FB" w:rsidRPr="00282768" w:rsidRDefault="006A73FB" w:rsidP="006A73FB">
            <w:pPr>
              <w:spacing w:before="80" w:line="220" w:lineRule="exact"/>
              <w:ind w:firstLine="0"/>
              <w:jc w:val="center"/>
              <w:rPr>
                <w:rFonts w:cs="Arial"/>
                <w:sz w:val="20"/>
              </w:rPr>
            </w:pPr>
            <w:r>
              <w:rPr>
                <w:rFonts w:cs="Arial"/>
                <w:sz w:val="20"/>
              </w:rPr>
              <w:t>217,2</w:t>
            </w:r>
          </w:p>
        </w:tc>
        <w:tc>
          <w:tcPr>
            <w:tcW w:w="1191" w:type="dxa"/>
            <w:tcBorders>
              <w:top w:val="dotted" w:sz="4" w:space="0" w:color="auto"/>
              <w:left w:val="single" w:sz="6" w:space="0" w:color="auto"/>
              <w:bottom w:val="dotted" w:sz="4" w:space="0" w:color="auto"/>
              <w:right w:val="single" w:sz="6" w:space="0" w:color="auto"/>
            </w:tcBorders>
            <w:vAlign w:val="bottom"/>
          </w:tcPr>
          <w:p w14:paraId="53828A39" w14:textId="77777777" w:rsidR="006A73FB" w:rsidRPr="00282768" w:rsidRDefault="006A73FB" w:rsidP="006A73FB">
            <w:pPr>
              <w:spacing w:before="80" w:line="220" w:lineRule="exact"/>
              <w:ind w:firstLine="0"/>
              <w:jc w:val="center"/>
              <w:rPr>
                <w:rFonts w:cs="Arial"/>
                <w:sz w:val="20"/>
              </w:rPr>
            </w:pPr>
            <w:r>
              <w:rPr>
                <w:rFonts w:cs="Arial"/>
                <w:sz w:val="20"/>
              </w:rPr>
              <w:t>148,8</w:t>
            </w:r>
          </w:p>
        </w:tc>
        <w:tc>
          <w:tcPr>
            <w:tcW w:w="1417" w:type="dxa"/>
            <w:tcBorders>
              <w:top w:val="dotted" w:sz="4" w:space="0" w:color="auto"/>
              <w:left w:val="single" w:sz="6" w:space="0" w:color="auto"/>
              <w:bottom w:val="dotted" w:sz="4" w:space="0" w:color="auto"/>
              <w:right w:val="double" w:sz="4" w:space="0" w:color="auto"/>
            </w:tcBorders>
            <w:vAlign w:val="bottom"/>
          </w:tcPr>
          <w:p w14:paraId="51FD8054" w14:textId="77777777" w:rsidR="006A73FB" w:rsidRPr="00282768" w:rsidRDefault="006A73FB" w:rsidP="006A73FB">
            <w:pPr>
              <w:pStyle w:val="aff1"/>
              <w:spacing w:line="240" w:lineRule="exact"/>
              <w:rPr>
                <w:rFonts w:cs="Arial"/>
              </w:rPr>
            </w:pPr>
            <w:r>
              <w:rPr>
                <w:rFonts w:cs="Arial"/>
              </w:rPr>
              <w:t>103,8</w:t>
            </w:r>
          </w:p>
        </w:tc>
      </w:tr>
      <w:tr w:rsidR="006A73FB" w:rsidRPr="00F41E75" w14:paraId="1DC608B1" w14:textId="77777777" w:rsidTr="006A73FB">
        <w:tc>
          <w:tcPr>
            <w:tcW w:w="1985" w:type="dxa"/>
            <w:tcBorders>
              <w:top w:val="dotted" w:sz="4" w:space="0" w:color="auto"/>
              <w:left w:val="double" w:sz="4" w:space="0" w:color="auto"/>
              <w:bottom w:val="dotted" w:sz="4" w:space="0" w:color="auto"/>
              <w:right w:val="single" w:sz="6" w:space="0" w:color="auto"/>
            </w:tcBorders>
          </w:tcPr>
          <w:p w14:paraId="42001F0A" w14:textId="77777777" w:rsidR="006A73FB" w:rsidRDefault="006A73FB" w:rsidP="006A73FB">
            <w:pPr>
              <w:pStyle w:val="aff"/>
              <w:spacing w:line="240" w:lineRule="exact"/>
              <w:rPr>
                <w:rFonts w:cs="Arial"/>
              </w:rPr>
            </w:pPr>
            <w:r>
              <w:rPr>
                <w:rFonts w:cs="Arial"/>
              </w:rPr>
              <w:t>Май</w:t>
            </w:r>
          </w:p>
        </w:tc>
        <w:tc>
          <w:tcPr>
            <w:tcW w:w="1190" w:type="dxa"/>
            <w:tcBorders>
              <w:top w:val="dotted" w:sz="4" w:space="0" w:color="auto"/>
              <w:left w:val="single" w:sz="6" w:space="0" w:color="auto"/>
              <w:bottom w:val="dotted" w:sz="4" w:space="0" w:color="auto"/>
              <w:right w:val="single" w:sz="6" w:space="0" w:color="auto"/>
            </w:tcBorders>
            <w:vAlign w:val="bottom"/>
          </w:tcPr>
          <w:p w14:paraId="19B3A684" w14:textId="77777777" w:rsidR="006A73FB" w:rsidRDefault="006A73FB" w:rsidP="006A73FB">
            <w:pPr>
              <w:pStyle w:val="aff0"/>
              <w:widowControl/>
              <w:tabs>
                <w:tab w:val="left" w:pos="1418"/>
              </w:tabs>
              <w:adjustRightInd/>
              <w:spacing w:before="0" w:after="0"/>
              <w:textAlignment w:val="auto"/>
              <w:rPr>
                <w:rFonts w:cs="Arial"/>
                <w:i w:val="0"/>
              </w:rPr>
            </w:pPr>
            <w:r>
              <w:rPr>
                <w:rFonts w:cs="Arial"/>
                <w:i w:val="0"/>
              </w:rPr>
              <w:t>14859,4</w:t>
            </w:r>
          </w:p>
        </w:tc>
        <w:tc>
          <w:tcPr>
            <w:tcW w:w="1191" w:type="dxa"/>
            <w:tcBorders>
              <w:top w:val="dotted" w:sz="4" w:space="0" w:color="auto"/>
              <w:left w:val="single" w:sz="6" w:space="0" w:color="auto"/>
              <w:bottom w:val="dotted" w:sz="4" w:space="0" w:color="auto"/>
              <w:right w:val="single" w:sz="6" w:space="0" w:color="auto"/>
            </w:tcBorders>
            <w:vAlign w:val="bottom"/>
          </w:tcPr>
          <w:p w14:paraId="1C07CE4D" w14:textId="77777777" w:rsidR="006A73FB" w:rsidRDefault="006A73FB" w:rsidP="006A73FB">
            <w:pPr>
              <w:pStyle w:val="aff0"/>
              <w:widowControl/>
              <w:tabs>
                <w:tab w:val="left" w:pos="1418"/>
              </w:tabs>
              <w:adjustRightInd/>
              <w:spacing w:before="0" w:after="0"/>
              <w:textAlignment w:val="auto"/>
              <w:rPr>
                <w:rFonts w:cs="Arial"/>
                <w:i w:val="0"/>
              </w:rPr>
            </w:pPr>
            <w:r>
              <w:rPr>
                <w:rFonts w:cs="Arial"/>
                <w:i w:val="0"/>
              </w:rPr>
              <w:t>159,6</w:t>
            </w:r>
          </w:p>
        </w:tc>
        <w:tc>
          <w:tcPr>
            <w:tcW w:w="1191" w:type="dxa"/>
            <w:tcBorders>
              <w:top w:val="dotted" w:sz="4" w:space="0" w:color="auto"/>
              <w:left w:val="single" w:sz="6" w:space="0" w:color="auto"/>
              <w:bottom w:val="dotted" w:sz="4" w:space="0" w:color="auto"/>
              <w:right w:val="single" w:sz="6" w:space="0" w:color="auto"/>
            </w:tcBorders>
            <w:vAlign w:val="bottom"/>
          </w:tcPr>
          <w:p w14:paraId="72822A39" w14:textId="77777777" w:rsidR="006A73FB" w:rsidRDefault="006A73FB" w:rsidP="006A73FB">
            <w:pPr>
              <w:spacing w:line="240" w:lineRule="auto"/>
              <w:ind w:firstLine="0"/>
              <w:jc w:val="center"/>
              <w:rPr>
                <w:rFonts w:cs="Arial"/>
                <w:sz w:val="20"/>
              </w:rPr>
            </w:pPr>
            <w:r>
              <w:rPr>
                <w:rFonts w:cs="Arial"/>
                <w:sz w:val="20"/>
              </w:rPr>
              <w:t>98,6</w:t>
            </w:r>
          </w:p>
        </w:tc>
        <w:tc>
          <w:tcPr>
            <w:tcW w:w="1191" w:type="dxa"/>
            <w:tcBorders>
              <w:top w:val="dotted" w:sz="4" w:space="0" w:color="auto"/>
              <w:left w:val="single" w:sz="6" w:space="0" w:color="auto"/>
              <w:bottom w:val="dotted" w:sz="4" w:space="0" w:color="auto"/>
              <w:right w:val="single" w:sz="6" w:space="0" w:color="auto"/>
            </w:tcBorders>
            <w:vAlign w:val="bottom"/>
          </w:tcPr>
          <w:p w14:paraId="069ACD23" w14:textId="77777777" w:rsidR="006A73FB" w:rsidRDefault="006A73FB" w:rsidP="006A73FB">
            <w:pPr>
              <w:spacing w:before="80" w:line="220" w:lineRule="exact"/>
              <w:ind w:firstLine="0"/>
              <w:jc w:val="center"/>
              <w:rPr>
                <w:rFonts w:cs="Arial"/>
                <w:sz w:val="20"/>
              </w:rPr>
            </w:pPr>
            <w:r>
              <w:rPr>
                <w:rFonts w:cs="Arial"/>
                <w:sz w:val="20"/>
              </w:rPr>
              <w:t>215,6</w:t>
            </w:r>
          </w:p>
        </w:tc>
        <w:tc>
          <w:tcPr>
            <w:tcW w:w="1191" w:type="dxa"/>
            <w:tcBorders>
              <w:top w:val="dotted" w:sz="4" w:space="0" w:color="auto"/>
              <w:left w:val="single" w:sz="6" w:space="0" w:color="auto"/>
              <w:bottom w:val="dotted" w:sz="4" w:space="0" w:color="auto"/>
              <w:right w:val="single" w:sz="6" w:space="0" w:color="auto"/>
            </w:tcBorders>
            <w:vAlign w:val="bottom"/>
          </w:tcPr>
          <w:p w14:paraId="7BBC7813" w14:textId="77777777" w:rsidR="006A73FB" w:rsidRDefault="006A73FB" w:rsidP="006A73FB">
            <w:pPr>
              <w:spacing w:before="80" w:line="220" w:lineRule="exact"/>
              <w:ind w:firstLine="0"/>
              <w:jc w:val="center"/>
              <w:rPr>
                <w:rFonts w:cs="Arial"/>
                <w:sz w:val="20"/>
              </w:rPr>
            </w:pPr>
            <w:r>
              <w:rPr>
                <w:rFonts w:cs="Arial"/>
                <w:sz w:val="20"/>
              </w:rPr>
              <w:t>161,3</w:t>
            </w:r>
          </w:p>
        </w:tc>
        <w:tc>
          <w:tcPr>
            <w:tcW w:w="1417" w:type="dxa"/>
            <w:tcBorders>
              <w:top w:val="dotted" w:sz="4" w:space="0" w:color="auto"/>
              <w:left w:val="single" w:sz="6" w:space="0" w:color="auto"/>
              <w:bottom w:val="dotted" w:sz="4" w:space="0" w:color="auto"/>
              <w:right w:val="double" w:sz="4" w:space="0" w:color="auto"/>
            </w:tcBorders>
            <w:vAlign w:val="bottom"/>
          </w:tcPr>
          <w:p w14:paraId="0857723B" w14:textId="77777777" w:rsidR="006A73FB" w:rsidRDefault="006A73FB" w:rsidP="006A73FB">
            <w:pPr>
              <w:pStyle w:val="aff1"/>
              <w:spacing w:line="240" w:lineRule="exact"/>
              <w:rPr>
                <w:rFonts w:cs="Arial"/>
              </w:rPr>
            </w:pPr>
            <w:r>
              <w:rPr>
                <w:rFonts w:cs="Arial"/>
              </w:rPr>
              <w:t>99,3</w:t>
            </w:r>
          </w:p>
        </w:tc>
      </w:tr>
      <w:tr w:rsidR="006A73FB" w:rsidRPr="00F41E75" w14:paraId="29FC5D96" w14:textId="77777777" w:rsidTr="006A73FB">
        <w:tc>
          <w:tcPr>
            <w:tcW w:w="1985" w:type="dxa"/>
            <w:tcBorders>
              <w:top w:val="dotted" w:sz="4" w:space="0" w:color="auto"/>
              <w:left w:val="double" w:sz="4" w:space="0" w:color="auto"/>
              <w:bottom w:val="dotted" w:sz="4" w:space="0" w:color="auto"/>
              <w:right w:val="single" w:sz="6" w:space="0" w:color="auto"/>
            </w:tcBorders>
          </w:tcPr>
          <w:p w14:paraId="51483E2C" w14:textId="77777777" w:rsidR="006A73FB" w:rsidRDefault="006A73FB" w:rsidP="006A73FB">
            <w:pPr>
              <w:pStyle w:val="aff"/>
              <w:spacing w:line="240" w:lineRule="exact"/>
              <w:rPr>
                <w:rFonts w:cs="Arial"/>
              </w:rPr>
            </w:pPr>
            <w:r>
              <w:rPr>
                <w:rFonts w:cs="Arial"/>
              </w:rPr>
              <w:t>Июнь</w:t>
            </w:r>
          </w:p>
        </w:tc>
        <w:tc>
          <w:tcPr>
            <w:tcW w:w="1190" w:type="dxa"/>
            <w:tcBorders>
              <w:top w:val="dotted" w:sz="4" w:space="0" w:color="auto"/>
              <w:left w:val="single" w:sz="6" w:space="0" w:color="auto"/>
              <w:bottom w:val="dotted" w:sz="4" w:space="0" w:color="auto"/>
              <w:right w:val="single" w:sz="6" w:space="0" w:color="auto"/>
            </w:tcBorders>
            <w:vAlign w:val="bottom"/>
          </w:tcPr>
          <w:p w14:paraId="5B860FF3" w14:textId="77777777" w:rsidR="006A73FB" w:rsidRDefault="006A73FB" w:rsidP="006A73FB">
            <w:pPr>
              <w:pStyle w:val="aff0"/>
              <w:widowControl/>
              <w:tabs>
                <w:tab w:val="left" w:pos="1418"/>
              </w:tabs>
              <w:adjustRightInd/>
              <w:spacing w:before="0" w:after="0"/>
              <w:textAlignment w:val="auto"/>
              <w:rPr>
                <w:rFonts w:cs="Arial"/>
                <w:i w:val="0"/>
              </w:rPr>
            </w:pPr>
            <w:r>
              <w:rPr>
                <w:rFonts w:cs="Arial"/>
                <w:i w:val="0"/>
              </w:rPr>
              <w:t>14096,6</w:t>
            </w:r>
          </w:p>
        </w:tc>
        <w:tc>
          <w:tcPr>
            <w:tcW w:w="1191" w:type="dxa"/>
            <w:tcBorders>
              <w:top w:val="dotted" w:sz="4" w:space="0" w:color="auto"/>
              <w:left w:val="single" w:sz="6" w:space="0" w:color="auto"/>
              <w:bottom w:val="dotted" w:sz="4" w:space="0" w:color="auto"/>
              <w:right w:val="single" w:sz="6" w:space="0" w:color="auto"/>
            </w:tcBorders>
            <w:vAlign w:val="bottom"/>
          </w:tcPr>
          <w:p w14:paraId="411EC1AE" w14:textId="77777777" w:rsidR="006A73FB" w:rsidRDefault="006A73FB" w:rsidP="006A73FB">
            <w:pPr>
              <w:pStyle w:val="aff0"/>
              <w:widowControl/>
              <w:tabs>
                <w:tab w:val="left" w:pos="1418"/>
              </w:tabs>
              <w:adjustRightInd/>
              <w:spacing w:before="0" w:after="0"/>
              <w:textAlignment w:val="auto"/>
              <w:rPr>
                <w:rFonts w:cs="Arial"/>
                <w:i w:val="0"/>
              </w:rPr>
            </w:pPr>
            <w:r>
              <w:rPr>
                <w:rFonts w:cs="Arial"/>
                <w:i w:val="0"/>
              </w:rPr>
              <w:t>134,0</w:t>
            </w:r>
          </w:p>
        </w:tc>
        <w:tc>
          <w:tcPr>
            <w:tcW w:w="1191" w:type="dxa"/>
            <w:tcBorders>
              <w:top w:val="dotted" w:sz="4" w:space="0" w:color="auto"/>
              <w:left w:val="single" w:sz="6" w:space="0" w:color="auto"/>
              <w:bottom w:val="dotted" w:sz="4" w:space="0" w:color="auto"/>
              <w:right w:val="single" w:sz="6" w:space="0" w:color="auto"/>
            </w:tcBorders>
            <w:vAlign w:val="bottom"/>
          </w:tcPr>
          <w:p w14:paraId="53F91956" w14:textId="77777777" w:rsidR="006A73FB" w:rsidRDefault="006A73FB" w:rsidP="006A73FB">
            <w:pPr>
              <w:spacing w:line="240" w:lineRule="auto"/>
              <w:ind w:firstLine="0"/>
              <w:jc w:val="center"/>
              <w:rPr>
                <w:rFonts w:cs="Arial"/>
                <w:sz w:val="20"/>
              </w:rPr>
            </w:pPr>
            <w:r>
              <w:rPr>
                <w:rFonts w:cs="Arial"/>
                <w:sz w:val="20"/>
              </w:rPr>
              <w:t>94,7</w:t>
            </w:r>
          </w:p>
        </w:tc>
        <w:tc>
          <w:tcPr>
            <w:tcW w:w="1191" w:type="dxa"/>
            <w:tcBorders>
              <w:top w:val="dotted" w:sz="4" w:space="0" w:color="auto"/>
              <w:left w:val="single" w:sz="6" w:space="0" w:color="auto"/>
              <w:bottom w:val="dotted" w:sz="4" w:space="0" w:color="auto"/>
              <w:right w:val="single" w:sz="6" w:space="0" w:color="auto"/>
            </w:tcBorders>
            <w:vAlign w:val="bottom"/>
          </w:tcPr>
          <w:p w14:paraId="164DCC04" w14:textId="77777777" w:rsidR="006A73FB" w:rsidRDefault="006A73FB" w:rsidP="006A73FB">
            <w:pPr>
              <w:spacing w:before="80" w:line="220" w:lineRule="exact"/>
              <w:ind w:firstLine="0"/>
              <w:jc w:val="center"/>
              <w:rPr>
                <w:rFonts w:cs="Arial"/>
                <w:sz w:val="20"/>
              </w:rPr>
            </w:pPr>
            <w:r>
              <w:rPr>
                <w:rFonts w:cs="Arial"/>
                <w:sz w:val="20"/>
              </w:rPr>
              <w:t>205,7</w:t>
            </w:r>
          </w:p>
        </w:tc>
        <w:tc>
          <w:tcPr>
            <w:tcW w:w="1191" w:type="dxa"/>
            <w:tcBorders>
              <w:top w:val="dotted" w:sz="4" w:space="0" w:color="auto"/>
              <w:left w:val="single" w:sz="6" w:space="0" w:color="auto"/>
              <w:bottom w:val="dotted" w:sz="4" w:space="0" w:color="auto"/>
              <w:right w:val="single" w:sz="6" w:space="0" w:color="auto"/>
            </w:tcBorders>
            <w:vAlign w:val="bottom"/>
          </w:tcPr>
          <w:p w14:paraId="41986BC7" w14:textId="77777777" w:rsidR="006A73FB" w:rsidRDefault="006A73FB" w:rsidP="006A73FB">
            <w:pPr>
              <w:spacing w:before="80" w:line="220" w:lineRule="exact"/>
              <w:ind w:firstLine="0"/>
              <w:jc w:val="center"/>
              <w:rPr>
                <w:rFonts w:cs="Arial"/>
                <w:sz w:val="20"/>
              </w:rPr>
            </w:pPr>
            <w:r>
              <w:rPr>
                <w:rFonts w:cs="Arial"/>
                <w:sz w:val="20"/>
              </w:rPr>
              <w:t>136,4</w:t>
            </w:r>
          </w:p>
        </w:tc>
        <w:tc>
          <w:tcPr>
            <w:tcW w:w="1417" w:type="dxa"/>
            <w:tcBorders>
              <w:top w:val="dotted" w:sz="4" w:space="0" w:color="auto"/>
              <w:left w:val="single" w:sz="6" w:space="0" w:color="auto"/>
              <w:bottom w:val="dotted" w:sz="4" w:space="0" w:color="auto"/>
              <w:right w:val="double" w:sz="4" w:space="0" w:color="auto"/>
            </w:tcBorders>
            <w:vAlign w:val="bottom"/>
          </w:tcPr>
          <w:p w14:paraId="0F6B7F39" w14:textId="77777777" w:rsidR="006A73FB" w:rsidRDefault="006A73FB" w:rsidP="006A73FB">
            <w:pPr>
              <w:pStyle w:val="aff1"/>
              <w:spacing w:line="240" w:lineRule="exact"/>
              <w:rPr>
                <w:rFonts w:cs="Arial"/>
              </w:rPr>
            </w:pPr>
            <w:r>
              <w:rPr>
                <w:rFonts w:cs="Arial"/>
              </w:rPr>
              <w:t>95,2</w:t>
            </w:r>
          </w:p>
        </w:tc>
      </w:tr>
      <w:tr w:rsidR="006A73FB" w:rsidRPr="006A73FB" w14:paraId="30B2548F" w14:textId="77777777" w:rsidTr="006A73FB">
        <w:tc>
          <w:tcPr>
            <w:tcW w:w="1985" w:type="dxa"/>
            <w:tcBorders>
              <w:top w:val="dotted" w:sz="4" w:space="0" w:color="auto"/>
              <w:left w:val="double" w:sz="4" w:space="0" w:color="auto"/>
              <w:bottom w:val="dotted" w:sz="4" w:space="0" w:color="auto"/>
              <w:right w:val="single" w:sz="6" w:space="0" w:color="auto"/>
            </w:tcBorders>
          </w:tcPr>
          <w:p w14:paraId="519F1FF4" w14:textId="69FD30D9" w:rsidR="006A73FB" w:rsidRPr="006A73FB" w:rsidRDefault="006A73FB" w:rsidP="006A73FB">
            <w:pPr>
              <w:pStyle w:val="aff"/>
              <w:spacing w:line="240" w:lineRule="exact"/>
              <w:rPr>
                <w:rFonts w:cs="Arial"/>
                <w:i/>
              </w:rPr>
            </w:pPr>
            <w:r w:rsidRPr="006A73FB">
              <w:rPr>
                <w:rFonts w:cs="Arial"/>
                <w:i/>
              </w:rPr>
              <w:t>Январь</w:t>
            </w:r>
            <w:r>
              <w:rPr>
                <w:rFonts w:cs="Arial"/>
                <w:i/>
              </w:rPr>
              <w:t xml:space="preserve"> – </w:t>
            </w:r>
            <w:r w:rsidRPr="006A73FB">
              <w:rPr>
                <w:rFonts w:cs="Arial"/>
                <w:i/>
              </w:rPr>
              <w:t>июнь</w:t>
            </w:r>
          </w:p>
        </w:tc>
        <w:tc>
          <w:tcPr>
            <w:tcW w:w="1190" w:type="dxa"/>
            <w:tcBorders>
              <w:top w:val="dotted" w:sz="4" w:space="0" w:color="auto"/>
              <w:left w:val="single" w:sz="6" w:space="0" w:color="auto"/>
              <w:bottom w:val="dotted" w:sz="4" w:space="0" w:color="auto"/>
              <w:right w:val="single" w:sz="6" w:space="0" w:color="auto"/>
            </w:tcBorders>
            <w:vAlign w:val="bottom"/>
          </w:tcPr>
          <w:p w14:paraId="6099B306" w14:textId="77777777" w:rsidR="006A73FB" w:rsidRPr="006A73FB" w:rsidRDefault="006A73FB" w:rsidP="006A73FB">
            <w:pPr>
              <w:pStyle w:val="aff0"/>
              <w:widowControl/>
              <w:tabs>
                <w:tab w:val="left" w:pos="1418"/>
              </w:tabs>
              <w:adjustRightInd/>
              <w:spacing w:before="0" w:after="0"/>
              <w:textAlignment w:val="auto"/>
              <w:rPr>
                <w:rFonts w:cs="Arial"/>
              </w:rPr>
            </w:pPr>
            <w:r w:rsidRPr="006A73FB">
              <w:rPr>
                <w:rFonts w:cs="Arial"/>
              </w:rPr>
              <w:t>84546,4</w:t>
            </w:r>
          </w:p>
        </w:tc>
        <w:tc>
          <w:tcPr>
            <w:tcW w:w="1191" w:type="dxa"/>
            <w:tcBorders>
              <w:top w:val="dotted" w:sz="4" w:space="0" w:color="auto"/>
              <w:left w:val="single" w:sz="6" w:space="0" w:color="auto"/>
              <w:bottom w:val="dotted" w:sz="4" w:space="0" w:color="auto"/>
              <w:right w:val="single" w:sz="6" w:space="0" w:color="auto"/>
            </w:tcBorders>
            <w:vAlign w:val="bottom"/>
          </w:tcPr>
          <w:p w14:paraId="0375CFCA" w14:textId="77777777" w:rsidR="006A73FB" w:rsidRPr="006A73FB" w:rsidRDefault="006A73FB" w:rsidP="006A73FB">
            <w:pPr>
              <w:pStyle w:val="aff0"/>
              <w:widowControl/>
              <w:tabs>
                <w:tab w:val="left" w:pos="1418"/>
              </w:tabs>
              <w:adjustRightInd/>
              <w:spacing w:before="0" w:after="0"/>
              <w:textAlignment w:val="auto"/>
              <w:rPr>
                <w:rFonts w:cs="Arial"/>
              </w:rPr>
            </w:pPr>
            <w:r w:rsidRPr="006A73FB">
              <w:rPr>
                <w:rFonts w:cs="Arial"/>
              </w:rPr>
              <w:t>104,8</w:t>
            </w:r>
          </w:p>
        </w:tc>
        <w:tc>
          <w:tcPr>
            <w:tcW w:w="1191" w:type="dxa"/>
            <w:tcBorders>
              <w:top w:val="dotted" w:sz="4" w:space="0" w:color="auto"/>
              <w:left w:val="single" w:sz="6" w:space="0" w:color="auto"/>
              <w:bottom w:val="dotted" w:sz="4" w:space="0" w:color="auto"/>
              <w:right w:val="single" w:sz="6" w:space="0" w:color="auto"/>
            </w:tcBorders>
            <w:vAlign w:val="bottom"/>
          </w:tcPr>
          <w:p w14:paraId="59B12D5B" w14:textId="1B2CB423" w:rsidR="006A73FB" w:rsidRPr="006A73FB" w:rsidRDefault="006A73FB" w:rsidP="006A73FB">
            <w:pPr>
              <w:spacing w:line="240" w:lineRule="auto"/>
              <w:ind w:firstLine="0"/>
              <w:jc w:val="center"/>
              <w:rPr>
                <w:rFonts w:cs="Arial"/>
                <w:i/>
                <w:sz w:val="20"/>
              </w:rPr>
            </w:pPr>
          </w:p>
        </w:tc>
        <w:tc>
          <w:tcPr>
            <w:tcW w:w="1191" w:type="dxa"/>
            <w:tcBorders>
              <w:top w:val="dotted" w:sz="4" w:space="0" w:color="auto"/>
              <w:left w:val="single" w:sz="6" w:space="0" w:color="auto"/>
              <w:bottom w:val="dotted" w:sz="4" w:space="0" w:color="auto"/>
              <w:right w:val="single" w:sz="6" w:space="0" w:color="auto"/>
            </w:tcBorders>
            <w:vAlign w:val="bottom"/>
          </w:tcPr>
          <w:p w14:paraId="7D25E601" w14:textId="77777777" w:rsidR="006A73FB" w:rsidRPr="006A73FB" w:rsidRDefault="006A73FB" w:rsidP="006A73FB">
            <w:pPr>
              <w:spacing w:before="80" w:line="220" w:lineRule="exact"/>
              <w:ind w:firstLine="0"/>
              <w:jc w:val="center"/>
              <w:rPr>
                <w:rFonts w:cs="Arial"/>
                <w:i/>
                <w:sz w:val="20"/>
              </w:rPr>
            </w:pPr>
            <w:r w:rsidRPr="006A73FB">
              <w:rPr>
                <w:rFonts w:cs="Arial"/>
                <w:i/>
                <w:sz w:val="20"/>
              </w:rPr>
              <w:t>1216,2</w:t>
            </w:r>
          </w:p>
        </w:tc>
        <w:tc>
          <w:tcPr>
            <w:tcW w:w="1191" w:type="dxa"/>
            <w:tcBorders>
              <w:top w:val="dotted" w:sz="4" w:space="0" w:color="auto"/>
              <w:left w:val="single" w:sz="6" w:space="0" w:color="auto"/>
              <w:bottom w:val="dotted" w:sz="4" w:space="0" w:color="auto"/>
              <w:right w:val="single" w:sz="6" w:space="0" w:color="auto"/>
            </w:tcBorders>
            <w:vAlign w:val="bottom"/>
          </w:tcPr>
          <w:p w14:paraId="31F5AE6C" w14:textId="77777777" w:rsidR="006A73FB" w:rsidRPr="006A73FB" w:rsidRDefault="006A73FB" w:rsidP="006A73FB">
            <w:pPr>
              <w:spacing w:before="80" w:line="220" w:lineRule="exact"/>
              <w:ind w:firstLine="0"/>
              <w:jc w:val="center"/>
              <w:rPr>
                <w:rFonts w:cs="Arial"/>
                <w:i/>
                <w:sz w:val="20"/>
              </w:rPr>
            </w:pPr>
            <w:r w:rsidRPr="006A73FB">
              <w:rPr>
                <w:rFonts w:cs="Arial"/>
                <w:i/>
                <w:sz w:val="20"/>
              </w:rPr>
              <w:t>104,3</w:t>
            </w:r>
          </w:p>
        </w:tc>
        <w:tc>
          <w:tcPr>
            <w:tcW w:w="1417" w:type="dxa"/>
            <w:tcBorders>
              <w:top w:val="dotted" w:sz="4" w:space="0" w:color="auto"/>
              <w:left w:val="single" w:sz="6" w:space="0" w:color="auto"/>
              <w:bottom w:val="dotted" w:sz="4" w:space="0" w:color="auto"/>
              <w:right w:val="double" w:sz="4" w:space="0" w:color="auto"/>
            </w:tcBorders>
            <w:vAlign w:val="bottom"/>
          </w:tcPr>
          <w:p w14:paraId="39313B07" w14:textId="3E993AEE" w:rsidR="006A73FB" w:rsidRPr="006A73FB" w:rsidRDefault="006A73FB" w:rsidP="006A73FB">
            <w:pPr>
              <w:pStyle w:val="aff1"/>
              <w:spacing w:line="240" w:lineRule="exact"/>
              <w:rPr>
                <w:rFonts w:cs="Arial"/>
                <w:i/>
              </w:rPr>
            </w:pPr>
          </w:p>
        </w:tc>
      </w:tr>
      <w:tr w:rsidR="006A73FB" w:rsidRPr="00F41E75" w14:paraId="0751475C" w14:textId="77777777" w:rsidTr="006A73FB">
        <w:tc>
          <w:tcPr>
            <w:tcW w:w="1985" w:type="dxa"/>
            <w:tcBorders>
              <w:top w:val="dotted" w:sz="4" w:space="0" w:color="auto"/>
              <w:left w:val="double" w:sz="4" w:space="0" w:color="auto"/>
              <w:bottom w:val="dotted" w:sz="4" w:space="0" w:color="auto"/>
              <w:right w:val="single" w:sz="6" w:space="0" w:color="auto"/>
            </w:tcBorders>
          </w:tcPr>
          <w:p w14:paraId="4462C3B2" w14:textId="77777777" w:rsidR="006A73FB" w:rsidRPr="00DC342D" w:rsidRDefault="006A73FB" w:rsidP="006A73FB">
            <w:pPr>
              <w:pStyle w:val="aff"/>
              <w:spacing w:line="240" w:lineRule="exact"/>
              <w:rPr>
                <w:rFonts w:cs="Arial"/>
              </w:rPr>
            </w:pPr>
            <w:r w:rsidRPr="00DC342D">
              <w:rPr>
                <w:rFonts w:cs="Arial"/>
              </w:rPr>
              <w:t>Июль</w:t>
            </w:r>
          </w:p>
        </w:tc>
        <w:tc>
          <w:tcPr>
            <w:tcW w:w="1190" w:type="dxa"/>
            <w:tcBorders>
              <w:top w:val="dotted" w:sz="4" w:space="0" w:color="auto"/>
              <w:left w:val="single" w:sz="6" w:space="0" w:color="auto"/>
              <w:bottom w:val="dotted" w:sz="4" w:space="0" w:color="auto"/>
              <w:right w:val="single" w:sz="6" w:space="0" w:color="auto"/>
            </w:tcBorders>
            <w:vAlign w:val="bottom"/>
          </w:tcPr>
          <w:p w14:paraId="1BFA6406" w14:textId="77777777" w:rsidR="006A73FB" w:rsidRPr="00DC342D" w:rsidRDefault="006A73FB" w:rsidP="006A73FB">
            <w:pPr>
              <w:pStyle w:val="aff0"/>
              <w:widowControl/>
              <w:tabs>
                <w:tab w:val="left" w:pos="1418"/>
              </w:tabs>
              <w:adjustRightInd/>
              <w:spacing w:before="0" w:after="0"/>
              <w:textAlignment w:val="auto"/>
              <w:rPr>
                <w:rFonts w:cs="Arial"/>
                <w:i w:val="0"/>
              </w:rPr>
            </w:pPr>
            <w:r>
              <w:rPr>
                <w:rFonts w:cs="Arial"/>
                <w:i w:val="0"/>
              </w:rPr>
              <w:t>13551,8</w:t>
            </w:r>
          </w:p>
        </w:tc>
        <w:tc>
          <w:tcPr>
            <w:tcW w:w="1191" w:type="dxa"/>
            <w:tcBorders>
              <w:top w:val="dotted" w:sz="4" w:space="0" w:color="auto"/>
              <w:left w:val="single" w:sz="6" w:space="0" w:color="auto"/>
              <w:bottom w:val="dotted" w:sz="4" w:space="0" w:color="auto"/>
              <w:right w:val="single" w:sz="6" w:space="0" w:color="auto"/>
            </w:tcBorders>
            <w:vAlign w:val="bottom"/>
          </w:tcPr>
          <w:p w14:paraId="6FDC0448" w14:textId="77777777" w:rsidR="006A73FB" w:rsidRPr="00DC342D" w:rsidRDefault="006A73FB" w:rsidP="006A73FB">
            <w:pPr>
              <w:pStyle w:val="aff0"/>
              <w:widowControl/>
              <w:tabs>
                <w:tab w:val="left" w:pos="1418"/>
              </w:tabs>
              <w:adjustRightInd/>
              <w:spacing w:before="0" w:after="0"/>
              <w:textAlignment w:val="auto"/>
              <w:rPr>
                <w:rFonts w:cs="Arial"/>
                <w:i w:val="0"/>
              </w:rPr>
            </w:pPr>
            <w:r>
              <w:rPr>
                <w:rFonts w:cs="Arial"/>
                <w:i w:val="0"/>
              </w:rPr>
              <w:t>121,0</w:t>
            </w:r>
          </w:p>
        </w:tc>
        <w:tc>
          <w:tcPr>
            <w:tcW w:w="1191" w:type="dxa"/>
            <w:tcBorders>
              <w:top w:val="dotted" w:sz="4" w:space="0" w:color="auto"/>
              <w:left w:val="single" w:sz="6" w:space="0" w:color="auto"/>
              <w:bottom w:val="dotted" w:sz="4" w:space="0" w:color="auto"/>
              <w:right w:val="single" w:sz="6" w:space="0" w:color="auto"/>
            </w:tcBorders>
            <w:vAlign w:val="bottom"/>
          </w:tcPr>
          <w:p w14:paraId="669D30A5" w14:textId="77777777" w:rsidR="006A73FB" w:rsidRPr="00DC342D" w:rsidRDefault="006A73FB" w:rsidP="006A73FB">
            <w:pPr>
              <w:spacing w:line="240" w:lineRule="auto"/>
              <w:ind w:firstLine="0"/>
              <w:jc w:val="center"/>
              <w:rPr>
                <w:rFonts w:cs="Arial"/>
                <w:sz w:val="20"/>
              </w:rPr>
            </w:pPr>
            <w:r>
              <w:rPr>
                <w:rFonts w:cs="Arial"/>
                <w:sz w:val="20"/>
              </w:rPr>
              <w:t>96,0</w:t>
            </w:r>
          </w:p>
        </w:tc>
        <w:tc>
          <w:tcPr>
            <w:tcW w:w="1191" w:type="dxa"/>
            <w:tcBorders>
              <w:top w:val="dotted" w:sz="4" w:space="0" w:color="auto"/>
              <w:left w:val="single" w:sz="6" w:space="0" w:color="auto"/>
              <w:bottom w:val="dotted" w:sz="4" w:space="0" w:color="auto"/>
              <w:right w:val="single" w:sz="6" w:space="0" w:color="auto"/>
            </w:tcBorders>
            <w:vAlign w:val="bottom"/>
          </w:tcPr>
          <w:p w14:paraId="376018C3" w14:textId="77777777" w:rsidR="006A73FB" w:rsidRPr="00DC342D" w:rsidRDefault="006A73FB" w:rsidP="006A73FB">
            <w:pPr>
              <w:spacing w:before="80" w:line="220" w:lineRule="exact"/>
              <w:ind w:firstLine="0"/>
              <w:jc w:val="center"/>
              <w:rPr>
                <w:rFonts w:cs="Arial"/>
                <w:sz w:val="20"/>
              </w:rPr>
            </w:pPr>
            <w:r>
              <w:rPr>
                <w:rFonts w:cs="Arial"/>
                <w:sz w:val="20"/>
              </w:rPr>
              <w:t>203,0</w:t>
            </w:r>
          </w:p>
        </w:tc>
        <w:tc>
          <w:tcPr>
            <w:tcW w:w="1191" w:type="dxa"/>
            <w:tcBorders>
              <w:top w:val="dotted" w:sz="4" w:space="0" w:color="auto"/>
              <w:left w:val="single" w:sz="6" w:space="0" w:color="auto"/>
              <w:bottom w:val="dotted" w:sz="4" w:space="0" w:color="auto"/>
              <w:right w:val="single" w:sz="6" w:space="0" w:color="auto"/>
            </w:tcBorders>
            <w:vAlign w:val="bottom"/>
          </w:tcPr>
          <w:p w14:paraId="7CA2BD1D" w14:textId="77777777" w:rsidR="006A73FB" w:rsidRPr="00DC342D" w:rsidRDefault="006A73FB" w:rsidP="006A73FB">
            <w:pPr>
              <w:spacing w:before="80" w:line="220" w:lineRule="exact"/>
              <w:ind w:firstLine="0"/>
              <w:jc w:val="center"/>
              <w:rPr>
                <w:rFonts w:cs="Arial"/>
                <w:sz w:val="20"/>
              </w:rPr>
            </w:pPr>
            <w:r>
              <w:rPr>
                <w:rFonts w:cs="Arial"/>
                <w:sz w:val="20"/>
              </w:rPr>
              <w:t>124,8</w:t>
            </w:r>
          </w:p>
        </w:tc>
        <w:tc>
          <w:tcPr>
            <w:tcW w:w="1417" w:type="dxa"/>
            <w:tcBorders>
              <w:top w:val="dotted" w:sz="4" w:space="0" w:color="auto"/>
              <w:left w:val="single" w:sz="6" w:space="0" w:color="auto"/>
              <w:bottom w:val="dotted" w:sz="4" w:space="0" w:color="auto"/>
              <w:right w:val="double" w:sz="4" w:space="0" w:color="auto"/>
            </w:tcBorders>
            <w:vAlign w:val="bottom"/>
          </w:tcPr>
          <w:p w14:paraId="0A3DFE4B" w14:textId="77777777" w:rsidR="006A73FB" w:rsidRPr="00DC342D" w:rsidRDefault="006A73FB" w:rsidP="006A73FB">
            <w:pPr>
              <w:pStyle w:val="aff1"/>
              <w:spacing w:line="240" w:lineRule="exact"/>
              <w:rPr>
                <w:rFonts w:cs="Arial"/>
              </w:rPr>
            </w:pPr>
            <w:r>
              <w:rPr>
                <w:rFonts w:cs="Arial"/>
              </w:rPr>
              <w:t>98,7</w:t>
            </w:r>
          </w:p>
        </w:tc>
      </w:tr>
      <w:tr w:rsidR="006A73FB" w:rsidRPr="00F41E75" w14:paraId="1C2A8E0B" w14:textId="77777777" w:rsidTr="006A73FB">
        <w:tc>
          <w:tcPr>
            <w:tcW w:w="1985" w:type="dxa"/>
            <w:tcBorders>
              <w:top w:val="dotted" w:sz="4" w:space="0" w:color="auto"/>
              <w:left w:val="double" w:sz="4" w:space="0" w:color="auto"/>
              <w:bottom w:val="dotted" w:sz="4" w:space="0" w:color="auto"/>
              <w:right w:val="single" w:sz="6" w:space="0" w:color="auto"/>
            </w:tcBorders>
          </w:tcPr>
          <w:p w14:paraId="542B4C2B" w14:textId="77777777" w:rsidR="006A73FB" w:rsidRPr="00DC342D" w:rsidRDefault="006A73FB" w:rsidP="006A73FB">
            <w:pPr>
              <w:pStyle w:val="aff"/>
              <w:spacing w:line="240" w:lineRule="exact"/>
              <w:rPr>
                <w:rFonts w:cs="Arial"/>
              </w:rPr>
            </w:pPr>
            <w:r>
              <w:rPr>
                <w:rFonts w:cs="Arial"/>
              </w:rPr>
              <w:t>Август</w:t>
            </w:r>
          </w:p>
        </w:tc>
        <w:tc>
          <w:tcPr>
            <w:tcW w:w="1190" w:type="dxa"/>
            <w:tcBorders>
              <w:top w:val="dotted" w:sz="4" w:space="0" w:color="auto"/>
              <w:left w:val="single" w:sz="6" w:space="0" w:color="auto"/>
              <w:bottom w:val="dotted" w:sz="4" w:space="0" w:color="auto"/>
              <w:right w:val="single" w:sz="6" w:space="0" w:color="auto"/>
            </w:tcBorders>
            <w:vAlign w:val="bottom"/>
          </w:tcPr>
          <w:p w14:paraId="1C15ECDC" w14:textId="77777777" w:rsidR="006A73FB" w:rsidRDefault="006A73FB" w:rsidP="006A73FB">
            <w:pPr>
              <w:pStyle w:val="aff0"/>
              <w:widowControl/>
              <w:tabs>
                <w:tab w:val="left" w:pos="1418"/>
              </w:tabs>
              <w:adjustRightInd/>
              <w:spacing w:before="0" w:after="0"/>
              <w:textAlignment w:val="auto"/>
              <w:rPr>
                <w:rFonts w:cs="Arial"/>
                <w:i w:val="0"/>
              </w:rPr>
            </w:pPr>
            <w:r>
              <w:rPr>
                <w:rFonts w:cs="Arial"/>
                <w:i w:val="0"/>
              </w:rPr>
              <w:t>15086,8</w:t>
            </w:r>
          </w:p>
        </w:tc>
        <w:tc>
          <w:tcPr>
            <w:tcW w:w="1191" w:type="dxa"/>
            <w:tcBorders>
              <w:top w:val="dotted" w:sz="4" w:space="0" w:color="auto"/>
              <w:left w:val="single" w:sz="6" w:space="0" w:color="auto"/>
              <w:bottom w:val="dotted" w:sz="4" w:space="0" w:color="auto"/>
              <w:right w:val="single" w:sz="6" w:space="0" w:color="auto"/>
            </w:tcBorders>
            <w:vAlign w:val="bottom"/>
          </w:tcPr>
          <w:p w14:paraId="102C623B" w14:textId="77777777" w:rsidR="006A73FB" w:rsidRDefault="006A73FB" w:rsidP="006A73FB">
            <w:pPr>
              <w:pStyle w:val="aff0"/>
              <w:widowControl/>
              <w:tabs>
                <w:tab w:val="left" w:pos="1418"/>
              </w:tabs>
              <w:adjustRightInd/>
              <w:spacing w:before="0" w:after="0"/>
              <w:textAlignment w:val="auto"/>
              <w:rPr>
                <w:rFonts w:cs="Arial"/>
                <w:i w:val="0"/>
              </w:rPr>
            </w:pPr>
            <w:r>
              <w:rPr>
                <w:rFonts w:cs="Arial"/>
                <w:i w:val="0"/>
              </w:rPr>
              <w:t>123,7</w:t>
            </w:r>
          </w:p>
        </w:tc>
        <w:tc>
          <w:tcPr>
            <w:tcW w:w="1191" w:type="dxa"/>
            <w:tcBorders>
              <w:top w:val="dotted" w:sz="4" w:space="0" w:color="auto"/>
              <w:left w:val="single" w:sz="6" w:space="0" w:color="auto"/>
              <w:bottom w:val="dotted" w:sz="4" w:space="0" w:color="auto"/>
              <w:right w:val="single" w:sz="6" w:space="0" w:color="auto"/>
            </w:tcBorders>
            <w:vAlign w:val="bottom"/>
          </w:tcPr>
          <w:p w14:paraId="11C12EA7" w14:textId="77777777" w:rsidR="006A73FB" w:rsidRDefault="006A73FB" w:rsidP="006A73FB">
            <w:pPr>
              <w:spacing w:line="240" w:lineRule="auto"/>
              <w:ind w:firstLine="0"/>
              <w:jc w:val="center"/>
              <w:rPr>
                <w:rFonts w:cs="Arial"/>
                <w:sz w:val="20"/>
              </w:rPr>
            </w:pPr>
            <w:r>
              <w:rPr>
                <w:rFonts w:cs="Arial"/>
                <w:sz w:val="20"/>
              </w:rPr>
              <w:t>111,6</w:t>
            </w:r>
          </w:p>
        </w:tc>
        <w:tc>
          <w:tcPr>
            <w:tcW w:w="1191" w:type="dxa"/>
            <w:tcBorders>
              <w:top w:val="dotted" w:sz="4" w:space="0" w:color="auto"/>
              <w:left w:val="single" w:sz="6" w:space="0" w:color="auto"/>
              <w:bottom w:val="dotted" w:sz="4" w:space="0" w:color="auto"/>
              <w:right w:val="single" w:sz="6" w:space="0" w:color="auto"/>
            </w:tcBorders>
            <w:vAlign w:val="bottom"/>
          </w:tcPr>
          <w:p w14:paraId="3B277F81" w14:textId="77777777" w:rsidR="006A73FB" w:rsidRDefault="006A73FB" w:rsidP="006A73FB">
            <w:pPr>
              <w:spacing w:before="80" w:line="220" w:lineRule="exact"/>
              <w:ind w:firstLine="0"/>
              <w:jc w:val="center"/>
              <w:rPr>
                <w:rFonts w:cs="Arial"/>
                <w:sz w:val="20"/>
              </w:rPr>
            </w:pPr>
            <w:r>
              <w:rPr>
                <w:rFonts w:cs="Arial"/>
                <w:sz w:val="20"/>
              </w:rPr>
              <w:t>217,9</w:t>
            </w:r>
          </w:p>
        </w:tc>
        <w:tc>
          <w:tcPr>
            <w:tcW w:w="1191" w:type="dxa"/>
            <w:tcBorders>
              <w:top w:val="dotted" w:sz="4" w:space="0" w:color="auto"/>
              <w:left w:val="single" w:sz="6" w:space="0" w:color="auto"/>
              <w:bottom w:val="dotted" w:sz="4" w:space="0" w:color="auto"/>
              <w:right w:val="single" w:sz="6" w:space="0" w:color="auto"/>
            </w:tcBorders>
            <w:vAlign w:val="bottom"/>
          </w:tcPr>
          <w:p w14:paraId="75535299" w14:textId="77777777" w:rsidR="006A73FB" w:rsidRDefault="006A73FB" w:rsidP="006A73FB">
            <w:pPr>
              <w:spacing w:before="80" w:line="220" w:lineRule="exact"/>
              <w:ind w:firstLine="0"/>
              <w:jc w:val="center"/>
              <w:rPr>
                <w:rFonts w:cs="Arial"/>
                <w:sz w:val="20"/>
              </w:rPr>
            </w:pPr>
            <w:r>
              <w:rPr>
                <w:rFonts w:cs="Arial"/>
                <w:sz w:val="20"/>
              </w:rPr>
              <w:t>119,8</w:t>
            </w:r>
          </w:p>
        </w:tc>
        <w:tc>
          <w:tcPr>
            <w:tcW w:w="1417" w:type="dxa"/>
            <w:tcBorders>
              <w:top w:val="dotted" w:sz="4" w:space="0" w:color="auto"/>
              <w:left w:val="single" w:sz="6" w:space="0" w:color="auto"/>
              <w:bottom w:val="dotted" w:sz="4" w:space="0" w:color="auto"/>
              <w:right w:val="double" w:sz="4" w:space="0" w:color="auto"/>
            </w:tcBorders>
            <w:vAlign w:val="bottom"/>
          </w:tcPr>
          <w:p w14:paraId="1894B683" w14:textId="77777777" w:rsidR="006A73FB" w:rsidRDefault="006A73FB" w:rsidP="006A73FB">
            <w:pPr>
              <w:pStyle w:val="aff1"/>
              <w:spacing w:line="240" w:lineRule="exact"/>
              <w:rPr>
                <w:rFonts w:cs="Arial"/>
              </w:rPr>
            </w:pPr>
            <w:r>
              <w:rPr>
                <w:rFonts w:cs="Arial"/>
              </w:rPr>
              <w:t>107,3</w:t>
            </w:r>
          </w:p>
        </w:tc>
      </w:tr>
      <w:tr w:rsidR="006A73FB" w:rsidRPr="00F41E75" w14:paraId="48628134" w14:textId="77777777" w:rsidTr="006A73FB">
        <w:tc>
          <w:tcPr>
            <w:tcW w:w="1985" w:type="dxa"/>
            <w:tcBorders>
              <w:top w:val="dotted" w:sz="4" w:space="0" w:color="auto"/>
              <w:left w:val="double" w:sz="4" w:space="0" w:color="auto"/>
              <w:bottom w:val="dotted" w:sz="4" w:space="0" w:color="auto"/>
              <w:right w:val="single" w:sz="6" w:space="0" w:color="auto"/>
            </w:tcBorders>
          </w:tcPr>
          <w:p w14:paraId="2797F64B" w14:textId="77777777" w:rsidR="006A73FB" w:rsidRDefault="006A73FB" w:rsidP="006A73FB">
            <w:pPr>
              <w:pStyle w:val="aff"/>
              <w:spacing w:line="240" w:lineRule="exact"/>
              <w:rPr>
                <w:rFonts w:cs="Arial"/>
              </w:rPr>
            </w:pPr>
            <w:r>
              <w:rPr>
                <w:rFonts w:cs="Arial"/>
              </w:rPr>
              <w:t>Сентябрь</w:t>
            </w:r>
          </w:p>
        </w:tc>
        <w:tc>
          <w:tcPr>
            <w:tcW w:w="1190" w:type="dxa"/>
            <w:tcBorders>
              <w:top w:val="dotted" w:sz="4" w:space="0" w:color="auto"/>
              <w:left w:val="single" w:sz="6" w:space="0" w:color="auto"/>
              <w:bottom w:val="dotted" w:sz="4" w:space="0" w:color="auto"/>
              <w:right w:val="single" w:sz="6" w:space="0" w:color="auto"/>
            </w:tcBorders>
            <w:vAlign w:val="bottom"/>
          </w:tcPr>
          <w:p w14:paraId="0BD05ADD" w14:textId="77777777" w:rsidR="006A73FB" w:rsidRDefault="006A73FB" w:rsidP="006A73FB">
            <w:pPr>
              <w:pStyle w:val="aff0"/>
              <w:widowControl/>
              <w:tabs>
                <w:tab w:val="left" w:pos="1418"/>
              </w:tabs>
              <w:adjustRightInd/>
              <w:spacing w:before="0" w:after="0"/>
              <w:textAlignment w:val="auto"/>
              <w:rPr>
                <w:rFonts w:cs="Arial"/>
                <w:i w:val="0"/>
              </w:rPr>
            </w:pPr>
            <w:r>
              <w:rPr>
                <w:rFonts w:cs="Arial"/>
                <w:i w:val="0"/>
              </w:rPr>
              <w:t>16003,9</w:t>
            </w:r>
          </w:p>
        </w:tc>
        <w:tc>
          <w:tcPr>
            <w:tcW w:w="1191" w:type="dxa"/>
            <w:tcBorders>
              <w:top w:val="dotted" w:sz="4" w:space="0" w:color="auto"/>
              <w:left w:val="single" w:sz="6" w:space="0" w:color="auto"/>
              <w:bottom w:val="dotted" w:sz="4" w:space="0" w:color="auto"/>
              <w:right w:val="single" w:sz="6" w:space="0" w:color="auto"/>
            </w:tcBorders>
            <w:vAlign w:val="bottom"/>
          </w:tcPr>
          <w:p w14:paraId="533A8BED" w14:textId="77777777" w:rsidR="006A73FB" w:rsidRDefault="006A73FB" w:rsidP="006A73FB">
            <w:pPr>
              <w:pStyle w:val="aff0"/>
              <w:widowControl/>
              <w:tabs>
                <w:tab w:val="left" w:pos="1418"/>
              </w:tabs>
              <w:adjustRightInd/>
              <w:spacing w:before="0" w:after="0"/>
              <w:textAlignment w:val="auto"/>
              <w:rPr>
                <w:rFonts w:cs="Arial"/>
                <w:i w:val="0"/>
              </w:rPr>
            </w:pPr>
            <w:r>
              <w:rPr>
                <w:rFonts w:cs="Arial"/>
                <w:i w:val="0"/>
              </w:rPr>
              <w:t>123,7</w:t>
            </w:r>
          </w:p>
        </w:tc>
        <w:tc>
          <w:tcPr>
            <w:tcW w:w="1191" w:type="dxa"/>
            <w:tcBorders>
              <w:top w:val="dotted" w:sz="4" w:space="0" w:color="auto"/>
              <w:left w:val="single" w:sz="6" w:space="0" w:color="auto"/>
              <w:bottom w:val="dotted" w:sz="4" w:space="0" w:color="auto"/>
              <w:right w:val="single" w:sz="6" w:space="0" w:color="auto"/>
            </w:tcBorders>
            <w:vAlign w:val="bottom"/>
          </w:tcPr>
          <w:p w14:paraId="0816F36B" w14:textId="77777777" w:rsidR="006A73FB" w:rsidRDefault="006A73FB" w:rsidP="006A73FB">
            <w:pPr>
              <w:spacing w:line="240" w:lineRule="auto"/>
              <w:ind w:firstLine="0"/>
              <w:jc w:val="center"/>
              <w:rPr>
                <w:rFonts w:cs="Arial"/>
                <w:sz w:val="20"/>
              </w:rPr>
            </w:pPr>
            <w:r>
              <w:rPr>
                <w:rFonts w:cs="Arial"/>
                <w:sz w:val="20"/>
              </w:rPr>
              <w:t>106,1</w:t>
            </w:r>
          </w:p>
        </w:tc>
        <w:tc>
          <w:tcPr>
            <w:tcW w:w="1191" w:type="dxa"/>
            <w:tcBorders>
              <w:top w:val="dotted" w:sz="4" w:space="0" w:color="auto"/>
              <w:left w:val="single" w:sz="6" w:space="0" w:color="auto"/>
              <w:bottom w:val="dotted" w:sz="4" w:space="0" w:color="auto"/>
              <w:right w:val="single" w:sz="6" w:space="0" w:color="auto"/>
            </w:tcBorders>
            <w:vAlign w:val="bottom"/>
          </w:tcPr>
          <w:p w14:paraId="73850E0F" w14:textId="77777777" w:rsidR="006A73FB" w:rsidRDefault="006A73FB" w:rsidP="006A73FB">
            <w:pPr>
              <w:spacing w:before="80" w:line="220" w:lineRule="exact"/>
              <w:ind w:firstLine="0"/>
              <w:jc w:val="center"/>
              <w:rPr>
                <w:rFonts w:cs="Arial"/>
                <w:sz w:val="20"/>
              </w:rPr>
            </w:pPr>
            <w:r>
              <w:rPr>
                <w:rFonts w:cs="Arial"/>
                <w:sz w:val="20"/>
              </w:rPr>
              <w:t>224,9</w:t>
            </w:r>
          </w:p>
        </w:tc>
        <w:tc>
          <w:tcPr>
            <w:tcW w:w="1191" w:type="dxa"/>
            <w:tcBorders>
              <w:top w:val="dotted" w:sz="4" w:space="0" w:color="auto"/>
              <w:left w:val="single" w:sz="6" w:space="0" w:color="auto"/>
              <w:bottom w:val="dotted" w:sz="4" w:space="0" w:color="auto"/>
              <w:right w:val="single" w:sz="6" w:space="0" w:color="auto"/>
            </w:tcBorders>
            <w:vAlign w:val="bottom"/>
          </w:tcPr>
          <w:p w14:paraId="52794C82" w14:textId="77777777" w:rsidR="006A73FB" w:rsidRPr="007F09ED" w:rsidRDefault="006A73FB" w:rsidP="006A73FB">
            <w:pPr>
              <w:spacing w:before="80" w:line="220" w:lineRule="exact"/>
              <w:ind w:firstLine="0"/>
              <w:jc w:val="center"/>
              <w:rPr>
                <w:rFonts w:cs="Arial"/>
                <w:sz w:val="20"/>
                <w:lang w:val="en-US"/>
              </w:rPr>
            </w:pPr>
            <w:r>
              <w:rPr>
                <w:rFonts w:cs="Arial"/>
                <w:sz w:val="20"/>
                <w:lang w:val="en-US"/>
              </w:rPr>
              <w:t>120</w:t>
            </w:r>
            <w:r>
              <w:rPr>
                <w:rFonts w:cs="Arial"/>
                <w:sz w:val="20"/>
              </w:rPr>
              <w:t>,</w:t>
            </w:r>
            <w:r>
              <w:rPr>
                <w:rFonts w:cs="Arial"/>
                <w:sz w:val="20"/>
                <w:lang w:val="en-US"/>
              </w:rPr>
              <w:t>5</w:t>
            </w:r>
          </w:p>
        </w:tc>
        <w:tc>
          <w:tcPr>
            <w:tcW w:w="1417" w:type="dxa"/>
            <w:tcBorders>
              <w:top w:val="dotted" w:sz="4" w:space="0" w:color="auto"/>
              <w:left w:val="single" w:sz="6" w:space="0" w:color="auto"/>
              <w:bottom w:val="dotted" w:sz="4" w:space="0" w:color="auto"/>
              <w:right w:val="double" w:sz="4" w:space="0" w:color="auto"/>
            </w:tcBorders>
            <w:vAlign w:val="bottom"/>
          </w:tcPr>
          <w:p w14:paraId="12790932" w14:textId="77777777" w:rsidR="006A73FB" w:rsidRDefault="006A73FB" w:rsidP="006A73FB">
            <w:pPr>
              <w:pStyle w:val="aff1"/>
              <w:spacing w:line="240" w:lineRule="exact"/>
              <w:rPr>
                <w:rFonts w:cs="Arial"/>
              </w:rPr>
            </w:pPr>
            <w:r>
              <w:rPr>
                <w:rFonts w:cs="Arial"/>
              </w:rPr>
              <w:t>103,3</w:t>
            </w:r>
          </w:p>
        </w:tc>
      </w:tr>
      <w:tr w:rsidR="006A73FB" w:rsidRPr="006A73FB" w14:paraId="0E405310" w14:textId="77777777" w:rsidTr="006A73FB">
        <w:tc>
          <w:tcPr>
            <w:tcW w:w="1985" w:type="dxa"/>
            <w:tcBorders>
              <w:top w:val="dotted" w:sz="4" w:space="0" w:color="auto"/>
              <w:left w:val="double" w:sz="4" w:space="0" w:color="auto"/>
              <w:bottom w:val="double" w:sz="4" w:space="0" w:color="auto"/>
              <w:right w:val="single" w:sz="6" w:space="0" w:color="auto"/>
            </w:tcBorders>
          </w:tcPr>
          <w:p w14:paraId="06039105" w14:textId="1D420D68" w:rsidR="006A73FB" w:rsidRPr="006A73FB" w:rsidRDefault="006A73FB" w:rsidP="006A73FB">
            <w:pPr>
              <w:pStyle w:val="aff"/>
              <w:spacing w:line="240" w:lineRule="exact"/>
              <w:rPr>
                <w:rFonts w:cs="Arial"/>
                <w:i/>
              </w:rPr>
            </w:pPr>
            <w:r w:rsidRPr="006A73FB">
              <w:rPr>
                <w:rFonts w:cs="Arial"/>
                <w:i/>
              </w:rPr>
              <w:t>Январь</w:t>
            </w:r>
            <w:r>
              <w:rPr>
                <w:rFonts w:cs="Arial"/>
                <w:i/>
              </w:rPr>
              <w:t xml:space="preserve"> – </w:t>
            </w:r>
            <w:r w:rsidRPr="006A73FB">
              <w:rPr>
                <w:rFonts w:cs="Arial"/>
                <w:i/>
              </w:rPr>
              <w:t>сентябрь</w:t>
            </w:r>
          </w:p>
        </w:tc>
        <w:tc>
          <w:tcPr>
            <w:tcW w:w="1190" w:type="dxa"/>
            <w:tcBorders>
              <w:top w:val="dotted" w:sz="4" w:space="0" w:color="auto"/>
              <w:left w:val="single" w:sz="6" w:space="0" w:color="auto"/>
              <w:bottom w:val="double" w:sz="4" w:space="0" w:color="auto"/>
              <w:right w:val="single" w:sz="6" w:space="0" w:color="auto"/>
            </w:tcBorders>
            <w:vAlign w:val="bottom"/>
          </w:tcPr>
          <w:p w14:paraId="51DF1A39" w14:textId="77777777" w:rsidR="006A73FB" w:rsidRPr="006A73FB" w:rsidRDefault="006A73FB" w:rsidP="006A73FB">
            <w:pPr>
              <w:pStyle w:val="aff0"/>
              <w:widowControl/>
              <w:tabs>
                <w:tab w:val="left" w:pos="1418"/>
              </w:tabs>
              <w:adjustRightInd/>
              <w:spacing w:before="0" w:after="0"/>
              <w:textAlignment w:val="auto"/>
              <w:rPr>
                <w:rFonts w:cs="Arial"/>
              </w:rPr>
            </w:pPr>
            <w:r w:rsidRPr="006A73FB">
              <w:rPr>
                <w:rFonts w:cs="Arial"/>
              </w:rPr>
              <w:t>129180,1</w:t>
            </w:r>
          </w:p>
        </w:tc>
        <w:tc>
          <w:tcPr>
            <w:tcW w:w="1191" w:type="dxa"/>
            <w:tcBorders>
              <w:top w:val="dotted" w:sz="4" w:space="0" w:color="auto"/>
              <w:left w:val="single" w:sz="6" w:space="0" w:color="auto"/>
              <w:bottom w:val="double" w:sz="4" w:space="0" w:color="auto"/>
              <w:right w:val="single" w:sz="6" w:space="0" w:color="auto"/>
            </w:tcBorders>
            <w:vAlign w:val="bottom"/>
          </w:tcPr>
          <w:p w14:paraId="76FDD964" w14:textId="77777777" w:rsidR="006A73FB" w:rsidRPr="006A73FB" w:rsidRDefault="006A73FB" w:rsidP="006A73FB">
            <w:pPr>
              <w:pStyle w:val="aff0"/>
              <w:widowControl/>
              <w:tabs>
                <w:tab w:val="left" w:pos="1418"/>
              </w:tabs>
              <w:adjustRightInd/>
              <w:spacing w:before="0" w:after="0"/>
              <w:textAlignment w:val="auto"/>
              <w:rPr>
                <w:rFonts w:cs="Arial"/>
              </w:rPr>
            </w:pPr>
            <w:r w:rsidRPr="006A73FB">
              <w:rPr>
                <w:rFonts w:cs="Arial"/>
              </w:rPr>
              <w:t>110,4</w:t>
            </w:r>
          </w:p>
        </w:tc>
        <w:tc>
          <w:tcPr>
            <w:tcW w:w="1191" w:type="dxa"/>
            <w:tcBorders>
              <w:top w:val="dotted" w:sz="4" w:space="0" w:color="auto"/>
              <w:left w:val="single" w:sz="6" w:space="0" w:color="auto"/>
              <w:bottom w:val="double" w:sz="4" w:space="0" w:color="auto"/>
              <w:right w:val="single" w:sz="6" w:space="0" w:color="auto"/>
            </w:tcBorders>
            <w:vAlign w:val="bottom"/>
          </w:tcPr>
          <w:p w14:paraId="0389C59F" w14:textId="38F5963A" w:rsidR="006A73FB" w:rsidRPr="006A73FB" w:rsidRDefault="006A73FB" w:rsidP="006A73FB">
            <w:pPr>
              <w:spacing w:line="240" w:lineRule="auto"/>
              <w:ind w:firstLine="0"/>
              <w:jc w:val="center"/>
              <w:rPr>
                <w:rFonts w:cs="Arial"/>
                <w:i/>
                <w:sz w:val="20"/>
              </w:rPr>
            </w:pPr>
          </w:p>
        </w:tc>
        <w:tc>
          <w:tcPr>
            <w:tcW w:w="1191" w:type="dxa"/>
            <w:tcBorders>
              <w:top w:val="dotted" w:sz="4" w:space="0" w:color="auto"/>
              <w:left w:val="single" w:sz="6" w:space="0" w:color="auto"/>
              <w:bottom w:val="double" w:sz="4" w:space="0" w:color="auto"/>
              <w:right w:val="single" w:sz="6" w:space="0" w:color="auto"/>
            </w:tcBorders>
            <w:vAlign w:val="bottom"/>
          </w:tcPr>
          <w:p w14:paraId="576F14A4" w14:textId="77777777" w:rsidR="006A73FB" w:rsidRPr="006A73FB" w:rsidRDefault="006A73FB" w:rsidP="006A73FB">
            <w:pPr>
              <w:spacing w:before="80" w:line="220" w:lineRule="exact"/>
              <w:ind w:firstLine="0"/>
              <w:jc w:val="center"/>
              <w:rPr>
                <w:rFonts w:cs="Arial"/>
                <w:i/>
                <w:sz w:val="20"/>
              </w:rPr>
            </w:pPr>
            <w:r w:rsidRPr="006A73FB">
              <w:rPr>
                <w:rFonts w:cs="Arial"/>
                <w:i/>
                <w:sz w:val="20"/>
              </w:rPr>
              <w:t>1862,1</w:t>
            </w:r>
          </w:p>
        </w:tc>
        <w:tc>
          <w:tcPr>
            <w:tcW w:w="1191" w:type="dxa"/>
            <w:tcBorders>
              <w:top w:val="dotted" w:sz="4" w:space="0" w:color="auto"/>
              <w:left w:val="single" w:sz="6" w:space="0" w:color="auto"/>
              <w:bottom w:val="double" w:sz="4" w:space="0" w:color="auto"/>
              <w:right w:val="single" w:sz="6" w:space="0" w:color="auto"/>
            </w:tcBorders>
            <w:vAlign w:val="bottom"/>
          </w:tcPr>
          <w:p w14:paraId="5B77B40A" w14:textId="77777777" w:rsidR="006A73FB" w:rsidRPr="006A73FB" w:rsidRDefault="006A73FB" w:rsidP="006A73FB">
            <w:pPr>
              <w:spacing w:before="80" w:line="220" w:lineRule="exact"/>
              <w:ind w:firstLine="0"/>
              <w:jc w:val="center"/>
              <w:rPr>
                <w:rFonts w:cs="Arial"/>
                <w:i/>
                <w:sz w:val="20"/>
              </w:rPr>
            </w:pPr>
            <w:r w:rsidRPr="006A73FB">
              <w:rPr>
                <w:rFonts w:cs="Arial"/>
                <w:i/>
                <w:sz w:val="20"/>
              </w:rPr>
              <w:t>109,7</w:t>
            </w:r>
          </w:p>
        </w:tc>
        <w:tc>
          <w:tcPr>
            <w:tcW w:w="1417" w:type="dxa"/>
            <w:tcBorders>
              <w:top w:val="dotted" w:sz="4" w:space="0" w:color="auto"/>
              <w:left w:val="single" w:sz="6" w:space="0" w:color="auto"/>
              <w:bottom w:val="double" w:sz="4" w:space="0" w:color="auto"/>
              <w:right w:val="double" w:sz="4" w:space="0" w:color="auto"/>
            </w:tcBorders>
            <w:vAlign w:val="bottom"/>
          </w:tcPr>
          <w:p w14:paraId="1A42C305" w14:textId="177685BE" w:rsidR="006A73FB" w:rsidRPr="006A73FB" w:rsidRDefault="006A73FB" w:rsidP="006A73FB">
            <w:pPr>
              <w:pStyle w:val="aff1"/>
              <w:spacing w:line="240" w:lineRule="exact"/>
              <w:rPr>
                <w:rFonts w:cs="Arial"/>
                <w:i/>
              </w:rPr>
            </w:pPr>
          </w:p>
        </w:tc>
      </w:tr>
    </w:tbl>
    <w:p w14:paraId="6B56CE67" w14:textId="77777777" w:rsidR="00AA75C7" w:rsidRPr="00566D45" w:rsidRDefault="00AA75C7" w:rsidP="00ED0DFB">
      <w:pPr>
        <w:pStyle w:val="3"/>
        <w:pageBreakBefore/>
        <w:numPr>
          <w:ilvl w:val="0"/>
          <w:numId w:val="10"/>
        </w:numPr>
        <w:spacing w:before="0"/>
        <w:jc w:val="left"/>
        <w:rPr>
          <w:rFonts w:cs="Arial"/>
          <w:noProof w:val="0"/>
          <w:sz w:val="28"/>
        </w:rPr>
      </w:pPr>
      <w:bookmarkStart w:id="138" w:name="_Toc86235353"/>
      <w:bookmarkStart w:id="139" w:name="_Toc130704474"/>
      <w:bookmarkEnd w:id="137"/>
      <w:r w:rsidRPr="00566D45">
        <w:rPr>
          <w:rFonts w:cs="Arial"/>
          <w:noProof w:val="0"/>
          <w:sz w:val="28"/>
        </w:rPr>
        <w:lastRenderedPageBreak/>
        <w:t>Рынки товаров и услуг</w:t>
      </w:r>
      <w:bookmarkEnd w:id="138"/>
    </w:p>
    <w:p w14:paraId="7C392792" w14:textId="77777777" w:rsidR="00957751" w:rsidRPr="00566D45" w:rsidRDefault="00957751" w:rsidP="00AB4B97">
      <w:pPr>
        <w:pStyle w:val="3"/>
        <w:numPr>
          <w:ilvl w:val="1"/>
          <w:numId w:val="10"/>
        </w:numPr>
        <w:pBdr>
          <w:bottom w:val="single" w:sz="4" w:space="0" w:color="auto"/>
        </w:pBdr>
        <w:spacing w:before="360" w:after="360"/>
        <w:ind w:left="709" w:firstLine="0"/>
        <w:jc w:val="left"/>
        <w:rPr>
          <w:rFonts w:cs="Arial"/>
          <w:noProof w:val="0"/>
        </w:rPr>
      </w:pPr>
      <w:bookmarkStart w:id="140" w:name="_Toc86235354"/>
      <w:bookmarkStart w:id="141" w:name="_Toc335825295"/>
      <w:r w:rsidRPr="00566D45">
        <w:rPr>
          <w:rFonts w:cs="Arial"/>
          <w:noProof w:val="0"/>
        </w:rPr>
        <w:t>Розничная торговля</w:t>
      </w:r>
      <w:bookmarkEnd w:id="140"/>
    </w:p>
    <w:p w14:paraId="43CB3CDA" w14:textId="77777777" w:rsidR="007D4B4D" w:rsidRPr="00BE5E54" w:rsidRDefault="007D4B4D" w:rsidP="007D4B4D">
      <w:pPr>
        <w:spacing w:before="240"/>
        <w:ind w:firstLine="0"/>
        <w:jc w:val="center"/>
        <w:rPr>
          <w:rFonts w:cs="Arial"/>
          <w:b/>
          <w:noProof/>
          <w:kern w:val="28"/>
        </w:rPr>
      </w:pPr>
      <w:r w:rsidRPr="00BE5E54">
        <w:rPr>
          <w:rFonts w:cs="Arial"/>
          <w:b/>
          <w:noProof/>
          <w:kern w:val="28"/>
        </w:rPr>
        <w:t>Динамика оборота розничной торговли</w:t>
      </w:r>
    </w:p>
    <w:tbl>
      <w:tblPr>
        <w:tblW w:w="9356" w:type="dxa"/>
        <w:tblInd w:w="23" w:type="dxa"/>
        <w:tblLayout w:type="fixed"/>
        <w:tblCellMar>
          <w:left w:w="0" w:type="dxa"/>
          <w:right w:w="0" w:type="dxa"/>
        </w:tblCellMar>
        <w:tblLook w:val="0000" w:firstRow="0" w:lastRow="0" w:firstColumn="0" w:lastColumn="0" w:noHBand="0" w:noVBand="0"/>
      </w:tblPr>
      <w:tblGrid>
        <w:gridCol w:w="2127"/>
        <w:gridCol w:w="1559"/>
        <w:gridCol w:w="2268"/>
        <w:gridCol w:w="3402"/>
      </w:tblGrid>
      <w:tr w:rsidR="007D4B4D" w:rsidRPr="00A52925" w14:paraId="67D52DCE" w14:textId="77777777" w:rsidTr="007D4B4D">
        <w:trPr>
          <w:cantSplit/>
          <w:tblHeader/>
        </w:trPr>
        <w:tc>
          <w:tcPr>
            <w:tcW w:w="2127" w:type="dxa"/>
            <w:vMerge w:val="restart"/>
            <w:tcBorders>
              <w:top w:val="double" w:sz="6" w:space="0" w:color="auto"/>
              <w:left w:val="double" w:sz="6" w:space="0" w:color="auto"/>
              <w:right w:val="single" w:sz="6" w:space="0" w:color="auto"/>
            </w:tcBorders>
          </w:tcPr>
          <w:p w14:paraId="66EA4711" w14:textId="77777777" w:rsidR="007D4B4D" w:rsidRPr="00A52925" w:rsidRDefault="007D4B4D" w:rsidP="007D4B4D">
            <w:pPr>
              <w:spacing w:before="40" w:line="240" w:lineRule="exact"/>
              <w:ind w:hanging="57"/>
              <w:jc w:val="left"/>
              <w:rPr>
                <w:rFonts w:cs="Arial"/>
                <w:i/>
                <w:sz w:val="20"/>
              </w:rPr>
            </w:pPr>
          </w:p>
        </w:tc>
        <w:tc>
          <w:tcPr>
            <w:tcW w:w="1559" w:type="dxa"/>
            <w:vMerge w:val="restart"/>
            <w:tcBorders>
              <w:top w:val="double" w:sz="6" w:space="0" w:color="auto"/>
              <w:left w:val="single" w:sz="6" w:space="0" w:color="auto"/>
              <w:right w:val="single" w:sz="6" w:space="0" w:color="auto"/>
            </w:tcBorders>
          </w:tcPr>
          <w:p w14:paraId="44B54924" w14:textId="77777777" w:rsidR="007D4B4D" w:rsidRPr="00A52925" w:rsidRDefault="007D4B4D" w:rsidP="007D4B4D">
            <w:pPr>
              <w:spacing w:before="40" w:line="240" w:lineRule="exact"/>
              <w:ind w:firstLine="0"/>
              <w:jc w:val="center"/>
              <w:rPr>
                <w:rFonts w:cs="Arial"/>
                <w:i/>
                <w:sz w:val="20"/>
              </w:rPr>
            </w:pPr>
            <w:r>
              <w:rPr>
                <w:rFonts w:cs="Arial"/>
                <w:i/>
                <w:sz w:val="20"/>
              </w:rPr>
              <w:t>М</w:t>
            </w:r>
            <w:r w:rsidRPr="00A52925">
              <w:rPr>
                <w:rFonts w:cs="Arial"/>
                <w:i/>
                <w:sz w:val="20"/>
              </w:rPr>
              <w:t>лн рублей</w:t>
            </w:r>
          </w:p>
        </w:tc>
        <w:tc>
          <w:tcPr>
            <w:tcW w:w="5670" w:type="dxa"/>
            <w:gridSpan w:val="2"/>
            <w:tcBorders>
              <w:top w:val="double" w:sz="6" w:space="0" w:color="auto"/>
              <w:left w:val="single" w:sz="6" w:space="0" w:color="auto"/>
              <w:bottom w:val="single" w:sz="4" w:space="0" w:color="auto"/>
              <w:right w:val="double" w:sz="6" w:space="0" w:color="auto"/>
            </w:tcBorders>
          </w:tcPr>
          <w:p w14:paraId="79C3CE7B" w14:textId="770CBFE6" w:rsidR="007D4B4D" w:rsidRPr="00A52925" w:rsidRDefault="007D4B4D" w:rsidP="007D4B4D">
            <w:pPr>
              <w:spacing w:before="40" w:line="240" w:lineRule="exact"/>
              <w:ind w:firstLine="0"/>
              <w:jc w:val="center"/>
              <w:rPr>
                <w:rFonts w:cs="Arial"/>
                <w:i/>
                <w:sz w:val="20"/>
              </w:rPr>
            </w:pPr>
            <w:r>
              <w:rPr>
                <w:rFonts w:cs="Arial"/>
                <w:i/>
                <w:sz w:val="20"/>
              </w:rPr>
              <w:t>в</w:t>
            </w:r>
            <w:r w:rsidRPr="00A52925">
              <w:rPr>
                <w:rFonts w:cs="Arial"/>
                <w:i/>
                <w:sz w:val="20"/>
              </w:rPr>
              <w:t xml:space="preserve"> % к</w:t>
            </w:r>
          </w:p>
        </w:tc>
      </w:tr>
      <w:tr w:rsidR="007D4B4D" w:rsidRPr="00A52925" w14:paraId="7D48A736" w14:textId="77777777" w:rsidTr="007D4B4D">
        <w:trPr>
          <w:cantSplit/>
          <w:tblHeader/>
        </w:trPr>
        <w:tc>
          <w:tcPr>
            <w:tcW w:w="2127" w:type="dxa"/>
            <w:vMerge/>
            <w:tcBorders>
              <w:left w:val="double" w:sz="6" w:space="0" w:color="auto"/>
              <w:bottom w:val="single" w:sz="4" w:space="0" w:color="auto"/>
              <w:right w:val="single" w:sz="6" w:space="0" w:color="auto"/>
            </w:tcBorders>
          </w:tcPr>
          <w:p w14:paraId="784B320A" w14:textId="77777777" w:rsidR="007D4B4D" w:rsidRPr="00A52925" w:rsidRDefault="007D4B4D" w:rsidP="007D4B4D">
            <w:pPr>
              <w:spacing w:before="40" w:line="240" w:lineRule="exact"/>
              <w:ind w:hanging="57"/>
              <w:jc w:val="left"/>
              <w:rPr>
                <w:rFonts w:cs="Arial"/>
                <w:i/>
                <w:sz w:val="20"/>
              </w:rPr>
            </w:pPr>
          </w:p>
        </w:tc>
        <w:tc>
          <w:tcPr>
            <w:tcW w:w="1559" w:type="dxa"/>
            <w:vMerge/>
            <w:tcBorders>
              <w:left w:val="single" w:sz="6" w:space="0" w:color="auto"/>
              <w:bottom w:val="single" w:sz="4" w:space="0" w:color="auto"/>
              <w:right w:val="single" w:sz="6" w:space="0" w:color="auto"/>
            </w:tcBorders>
          </w:tcPr>
          <w:p w14:paraId="77CBB3A6" w14:textId="77777777" w:rsidR="007D4B4D" w:rsidRPr="00A52925" w:rsidRDefault="007D4B4D" w:rsidP="007D4B4D">
            <w:pPr>
              <w:spacing w:before="40" w:line="240" w:lineRule="exact"/>
              <w:ind w:firstLine="0"/>
              <w:jc w:val="center"/>
              <w:rPr>
                <w:rFonts w:cs="Arial"/>
                <w:i/>
                <w:sz w:val="20"/>
              </w:rPr>
            </w:pPr>
          </w:p>
        </w:tc>
        <w:tc>
          <w:tcPr>
            <w:tcW w:w="2268" w:type="dxa"/>
            <w:tcBorders>
              <w:left w:val="single" w:sz="6" w:space="0" w:color="auto"/>
              <w:bottom w:val="single" w:sz="4" w:space="0" w:color="auto"/>
              <w:right w:val="single" w:sz="6" w:space="0" w:color="auto"/>
            </w:tcBorders>
          </w:tcPr>
          <w:p w14:paraId="5CB7D779" w14:textId="77777777" w:rsidR="007D4B4D" w:rsidRPr="00A52925" w:rsidRDefault="007D4B4D" w:rsidP="007D4B4D">
            <w:pPr>
              <w:spacing w:before="40" w:line="240" w:lineRule="exact"/>
              <w:ind w:firstLine="0"/>
              <w:jc w:val="center"/>
              <w:rPr>
                <w:rFonts w:cs="Arial"/>
                <w:i/>
                <w:sz w:val="20"/>
              </w:rPr>
            </w:pPr>
            <w:r w:rsidRPr="00A52925">
              <w:rPr>
                <w:rFonts w:cs="Arial"/>
                <w:i/>
                <w:sz w:val="20"/>
              </w:rPr>
              <w:t>предыдущему периоду</w:t>
            </w:r>
          </w:p>
        </w:tc>
        <w:tc>
          <w:tcPr>
            <w:tcW w:w="3402" w:type="dxa"/>
            <w:tcBorders>
              <w:left w:val="single" w:sz="6" w:space="0" w:color="auto"/>
              <w:bottom w:val="single" w:sz="4" w:space="0" w:color="auto"/>
              <w:right w:val="double" w:sz="6" w:space="0" w:color="auto"/>
            </w:tcBorders>
          </w:tcPr>
          <w:p w14:paraId="13D213A7" w14:textId="77777777" w:rsidR="007D4B4D" w:rsidRPr="00A52925" w:rsidRDefault="007D4B4D" w:rsidP="007D4B4D">
            <w:pPr>
              <w:spacing w:before="40" w:line="240" w:lineRule="exact"/>
              <w:ind w:firstLine="0"/>
              <w:jc w:val="center"/>
              <w:rPr>
                <w:rFonts w:cs="Arial"/>
                <w:i/>
                <w:sz w:val="20"/>
              </w:rPr>
            </w:pPr>
            <w:r w:rsidRPr="00A52925">
              <w:rPr>
                <w:rFonts w:cs="Arial"/>
                <w:i/>
                <w:sz w:val="20"/>
              </w:rPr>
              <w:t>соответствующему периоду предыдущего года</w:t>
            </w:r>
          </w:p>
        </w:tc>
      </w:tr>
      <w:tr w:rsidR="007D4B4D" w:rsidRPr="00A52925" w14:paraId="2AB5E525" w14:textId="77777777" w:rsidTr="007D4B4D">
        <w:tc>
          <w:tcPr>
            <w:tcW w:w="9356" w:type="dxa"/>
            <w:gridSpan w:val="4"/>
            <w:tcBorders>
              <w:top w:val="single" w:sz="4" w:space="0" w:color="auto"/>
              <w:left w:val="double" w:sz="6" w:space="0" w:color="auto"/>
              <w:bottom w:val="single" w:sz="4" w:space="0" w:color="auto"/>
              <w:right w:val="double" w:sz="6" w:space="0" w:color="auto"/>
            </w:tcBorders>
            <w:vAlign w:val="bottom"/>
          </w:tcPr>
          <w:p w14:paraId="6743AFA3" w14:textId="77777777" w:rsidR="007D4B4D" w:rsidRPr="00A52925" w:rsidRDefault="007D4B4D" w:rsidP="00AB4B97">
            <w:pPr>
              <w:spacing w:before="60" w:line="240" w:lineRule="exact"/>
              <w:ind w:firstLine="0"/>
              <w:jc w:val="center"/>
              <w:rPr>
                <w:rFonts w:cs="Arial"/>
                <w:i/>
                <w:sz w:val="20"/>
                <w:vertAlign w:val="superscript"/>
              </w:rPr>
            </w:pPr>
            <w:r w:rsidRPr="00A52925">
              <w:rPr>
                <w:rFonts w:cs="Arial"/>
                <w:b/>
                <w:sz w:val="20"/>
              </w:rPr>
              <w:t xml:space="preserve">2020 год </w:t>
            </w:r>
          </w:p>
        </w:tc>
      </w:tr>
      <w:tr w:rsidR="007D4B4D" w:rsidRPr="00A52925" w14:paraId="127BCA1F" w14:textId="77777777" w:rsidTr="007D4B4D">
        <w:tc>
          <w:tcPr>
            <w:tcW w:w="2127" w:type="dxa"/>
            <w:tcBorders>
              <w:top w:val="single" w:sz="4" w:space="0" w:color="auto"/>
              <w:left w:val="double" w:sz="6" w:space="0" w:color="auto"/>
              <w:bottom w:val="dotted" w:sz="4" w:space="0" w:color="auto"/>
              <w:right w:val="single" w:sz="6" w:space="0" w:color="auto"/>
            </w:tcBorders>
            <w:vAlign w:val="bottom"/>
          </w:tcPr>
          <w:p w14:paraId="1F24899F" w14:textId="77777777" w:rsidR="007D4B4D" w:rsidRPr="00A52925" w:rsidRDefault="007D4B4D" w:rsidP="00AB4B97">
            <w:pPr>
              <w:spacing w:before="60" w:line="240" w:lineRule="exact"/>
              <w:ind w:left="114" w:hanging="57"/>
              <w:jc w:val="left"/>
              <w:rPr>
                <w:rFonts w:cs="Arial"/>
                <w:i/>
                <w:sz w:val="20"/>
              </w:rPr>
            </w:pPr>
            <w:r w:rsidRPr="00A52925">
              <w:rPr>
                <w:rFonts w:cs="Arial"/>
                <w:sz w:val="20"/>
              </w:rPr>
              <w:t xml:space="preserve">Январь </w:t>
            </w:r>
          </w:p>
        </w:tc>
        <w:tc>
          <w:tcPr>
            <w:tcW w:w="1559" w:type="dxa"/>
            <w:tcBorders>
              <w:top w:val="single" w:sz="4" w:space="0" w:color="auto"/>
              <w:left w:val="single" w:sz="6" w:space="0" w:color="auto"/>
              <w:bottom w:val="dotted" w:sz="4" w:space="0" w:color="auto"/>
              <w:right w:val="single" w:sz="6" w:space="0" w:color="auto"/>
            </w:tcBorders>
          </w:tcPr>
          <w:p w14:paraId="57C04FAF" w14:textId="77777777" w:rsidR="007D4B4D" w:rsidRPr="00A52925" w:rsidRDefault="007D4B4D" w:rsidP="00AB4B97">
            <w:pPr>
              <w:spacing w:before="60" w:line="240" w:lineRule="exact"/>
              <w:ind w:firstLine="0"/>
              <w:jc w:val="center"/>
              <w:rPr>
                <w:rFonts w:cs="Arial"/>
                <w:sz w:val="20"/>
              </w:rPr>
            </w:pPr>
            <w:r w:rsidRPr="00A52925">
              <w:rPr>
                <w:rFonts w:cs="Arial"/>
                <w:sz w:val="20"/>
              </w:rPr>
              <w:t>44421,4</w:t>
            </w:r>
          </w:p>
        </w:tc>
        <w:tc>
          <w:tcPr>
            <w:tcW w:w="2268" w:type="dxa"/>
            <w:tcBorders>
              <w:top w:val="single" w:sz="4" w:space="0" w:color="auto"/>
              <w:left w:val="single" w:sz="6" w:space="0" w:color="auto"/>
              <w:bottom w:val="dotted" w:sz="4" w:space="0" w:color="auto"/>
              <w:right w:val="single" w:sz="6" w:space="0" w:color="auto"/>
            </w:tcBorders>
          </w:tcPr>
          <w:p w14:paraId="07BDCBE3" w14:textId="77777777" w:rsidR="007D4B4D" w:rsidRPr="00A52925" w:rsidRDefault="007D4B4D" w:rsidP="00AB4B97">
            <w:pPr>
              <w:spacing w:before="60" w:line="240" w:lineRule="exact"/>
              <w:ind w:firstLine="0"/>
              <w:jc w:val="center"/>
              <w:rPr>
                <w:rFonts w:cs="Arial"/>
                <w:sz w:val="20"/>
              </w:rPr>
            </w:pPr>
            <w:r w:rsidRPr="00A52925">
              <w:rPr>
                <w:rFonts w:cs="Arial"/>
                <w:sz w:val="20"/>
              </w:rPr>
              <w:t>81,2</w:t>
            </w:r>
          </w:p>
        </w:tc>
        <w:tc>
          <w:tcPr>
            <w:tcW w:w="3402" w:type="dxa"/>
            <w:tcBorders>
              <w:top w:val="single" w:sz="4" w:space="0" w:color="auto"/>
              <w:left w:val="single" w:sz="6" w:space="0" w:color="auto"/>
              <w:bottom w:val="dotted" w:sz="4" w:space="0" w:color="auto"/>
              <w:right w:val="double" w:sz="6" w:space="0" w:color="auto"/>
            </w:tcBorders>
          </w:tcPr>
          <w:p w14:paraId="174378BE" w14:textId="77777777" w:rsidR="007D4B4D" w:rsidRPr="00A52925" w:rsidRDefault="007D4B4D" w:rsidP="00AB4B97">
            <w:pPr>
              <w:spacing w:before="60" w:line="240" w:lineRule="exact"/>
              <w:ind w:firstLine="0"/>
              <w:jc w:val="center"/>
              <w:rPr>
                <w:rFonts w:cs="Arial"/>
                <w:sz w:val="20"/>
              </w:rPr>
            </w:pPr>
            <w:r w:rsidRPr="00A52925">
              <w:rPr>
                <w:rFonts w:cs="Arial"/>
                <w:sz w:val="20"/>
              </w:rPr>
              <w:t>101,7</w:t>
            </w:r>
          </w:p>
        </w:tc>
      </w:tr>
      <w:tr w:rsidR="007D4B4D" w:rsidRPr="00A52925" w14:paraId="2334797D" w14:textId="77777777" w:rsidTr="007D4B4D">
        <w:tc>
          <w:tcPr>
            <w:tcW w:w="2127" w:type="dxa"/>
            <w:tcBorders>
              <w:top w:val="dotted" w:sz="4" w:space="0" w:color="auto"/>
              <w:left w:val="double" w:sz="6" w:space="0" w:color="auto"/>
              <w:bottom w:val="dotted" w:sz="4" w:space="0" w:color="auto"/>
              <w:right w:val="single" w:sz="6" w:space="0" w:color="auto"/>
            </w:tcBorders>
            <w:vAlign w:val="bottom"/>
          </w:tcPr>
          <w:p w14:paraId="3205CA79" w14:textId="77777777" w:rsidR="007D4B4D" w:rsidRPr="00A52925" w:rsidRDefault="007D4B4D" w:rsidP="00AB4B97">
            <w:pPr>
              <w:spacing w:before="60" w:line="240" w:lineRule="exact"/>
              <w:ind w:left="114" w:hanging="57"/>
              <w:jc w:val="left"/>
              <w:rPr>
                <w:rFonts w:cs="Arial"/>
                <w:sz w:val="20"/>
              </w:rPr>
            </w:pPr>
            <w:r w:rsidRPr="00A52925">
              <w:rPr>
                <w:rFonts w:cs="Arial"/>
                <w:sz w:val="20"/>
              </w:rPr>
              <w:t xml:space="preserve">Февраль </w:t>
            </w:r>
          </w:p>
        </w:tc>
        <w:tc>
          <w:tcPr>
            <w:tcW w:w="1559" w:type="dxa"/>
            <w:tcBorders>
              <w:top w:val="dotted" w:sz="4" w:space="0" w:color="auto"/>
              <w:left w:val="single" w:sz="6" w:space="0" w:color="auto"/>
              <w:bottom w:val="dotted" w:sz="4" w:space="0" w:color="auto"/>
              <w:right w:val="single" w:sz="6" w:space="0" w:color="auto"/>
            </w:tcBorders>
          </w:tcPr>
          <w:p w14:paraId="23355B2D" w14:textId="77777777" w:rsidR="007D4B4D" w:rsidRPr="00A52925" w:rsidRDefault="007D4B4D" w:rsidP="00AB4B97">
            <w:pPr>
              <w:spacing w:before="60" w:line="240" w:lineRule="exact"/>
              <w:ind w:firstLine="0"/>
              <w:jc w:val="center"/>
              <w:rPr>
                <w:rFonts w:cs="Arial"/>
                <w:sz w:val="20"/>
              </w:rPr>
            </w:pPr>
            <w:r w:rsidRPr="00A52925">
              <w:rPr>
                <w:rFonts w:cs="Arial"/>
                <w:sz w:val="20"/>
              </w:rPr>
              <w:t>44468,6</w:t>
            </w:r>
          </w:p>
        </w:tc>
        <w:tc>
          <w:tcPr>
            <w:tcW w:w="2268" w:type="dxa"/>
            <w:tcBorders>
              <w:top w:val="dotted" w:sz="4" w:space="0" w:color="auto"/>
              <w:left w:val="single" w:sz="6" w:space="0" w:color="auto"/>
              <w:bottom w:val="dotted" w:sz="4" w:space="0" w:color="auto"/>
              <w:right w:val="single" w:sz="6" w:space="0" w:color="auto"/>
            </w:tcBorders>
          </w:tcPr>
          <w:p w14:paraId="50F7914F" w14:textId="77777777" w:rsidR="007D4B4D" w:rsidRPr="00A52925" w:rsidRDefault="007D4B4D" w:rsidP="00AB4B97">
            <w:pPr>
              <w:spacing w:before="60" w:line="240" w:lineRule="exact"/>
              <w:ind w:firstLine="0"/>
              <w:jc w:val="center"/>
              <w:rPr>
                <w:rFonts w:cs="Arial"/>
                <w:sz w:val="20"/>
              </w:rPr>
            </w:pPr>
            <w:r w:rsidRPr="00A52925">
              <w:rPr>
                <w:rFonts w:cs="Arial"/>
                <w:sz w:val="20"/>
              </w:rPr>
              <w:t>99,8</w:t>
            </w:r>
          </w:p>
        </w:tc>
        <w:tc>
          <w:tcPr>
            <w:tcW w:w="3402" w:type="dxa"/>
            <w:tcBorders>
              <w:top w:val="dotted" w:sz="4" w:space="0" w:color="auto"/>
              <w:left w:val="single" w:sz="6" w:space="0" w:color="auto"/>
              <w:bottom w:val="dotted" w:sz="4" w:space="0" w:color="auto"/>
              <w:right w:val="double" w:sz="6" w:space="0" w:color="auto"/>
            </w:tcBorders>
          </w:tcPr>
          <w:p w14:paraId="448E53DF" w14:textId="77777777" w:rsidR="007D4B4D" w:rsidRPr="00A52925" w:rsidRDefault="007D4B4D" w:rsidP="00AB4B97">
            <w:pPr>
              <w:spacing w:before="60" w:line="240" w:lineRule="exact"/>
              <w:ind w:firstLine="0"/>
              <w:jc w:val="center"/>
              <w:rPr>
                <w:rFonts w:cs="Arial"/>
                <w:sz w:val="20"/>
              </w:rPr>
            </w:pPr>
            <w:r w:rsidRPr="00A52925">
              <w:rPr>
                <w:rFonts w:cs="Arial"/>
                <w:sz w:val="20"/>
              </w:rPr>
              <w:t>106,5</w:t>
            </w:r>
          </w:p>
        </w:tc>
      </w:tr>
      <w:tr w:rsidR="007D4B4D" w:rsidRPr="00A52925" w14:paraId="14F776E0" w14:textId="77777777" w:rsidTr="007D4B4D">
        <w:tc>
          <w:tcPr>
            <w:tcW w:w="2127" w:type="dxa"/>
            <w:tcBorders>
              <w:top w:val="dotted" w:sz="4" w:space="0" w:color="auto"/>
              <w:left w:val="double" w:sz="6" w:space="0" w:color="auto"/>
              <w:bottom w:val="dotted" w:sz="4" w:space="0" w:color="auto"/>
              <w:right w:val="single" w:sz="6" w:space="0" w:color="auto"/>
            </w:tcBorders>
            <w:vAlign w:val="bottom"/>
          </w:tcPr>
          <w:p w14:paraId="2F258455" w14:textId="77777777" w:rsidR="007D4B4D" w:rsidRPr="00A52925" w:rsidRDefault="007D4B4D" w:rsidP="00AB4B97">
            <w:pPr>
              <w:spacing w:before="60" w:line="240" w:lineRule="exact"/>
              <w:ind w:left="114" w:hanging="57"/>
              <w:jc w:val="left"/>
              <w:rPr>
                <w:rFonts w:cs="Arial"/>
                <w:sz w:val="20"/>
              </w:rPr>
            </w:pPr>
            <w:r w:rsidRPr="00A52925">
              <w:rPr>
                <w:rFonts w:cs="Arial"/>
                <w:sz w:val="20"/>
              </w:rPr>
              <w:t xml:space="preserve">Март </w:t>
            </w:r>
          </w:p>
        </w:tc>
        <w:tc>
          <w:tcPr>
            <w:tcW w:w="1559" w:type="dxa"/>
            <w:tcBorders>
              <w:top w:val="dotted" w:sz="4" w:space="0" w:color="auto"/>
              <w:left w:val="single" w:sz="6" w:space="0" w:color="auto"/>
              <w:bottom w:val="dotted" w:sz="4" w:space="0" w:color="auto"/>
              <w:right w:val="single" w:sz="6" w:space="0" w:color="auto"/>
            </w:tcBorders>
          </w:tcPr>
          <w:p w14:paraId="4D527523" w14:textId="77777777" w:rsidR="007D4B4D" w:rsidRPr="00A52925" w:rsidRDefault="007D4B4D" w:rsidP="00AB4B97">
            <w:pPr>
              <w:spacing w:before="60" w:line="240" w:lineRule="exact"/>
              <w:ind w:firstLine="0"/>
              <w:jc w:val="center"/>
              <w:rPr>
                <w:rFonts w:cs="Arial"/>
                <w:sz w:val="20"/>
              </w:rPr>
            </w:pPr>
            <w:r w:rsidRPr="00A52925">
              <w:rPr>
                <w:rFonts w:cs="Arial"/>
                <w:sz w:val="20"/>
              </w:rPr>
              <w:t>48221,7</w:t>
            </w:r>
          </w:p>
        </w:tc>
        <w:tc>
          <w:tcPr>
            <w:tcW w:w="2268" w:type="dxa"/>
            <w:tcBorders>
              <w:top w:val="dotted" w:sz="4" w:space="0" w:color="auto"/>
              <w:left w:val="single" w:sz="6" w:space="0" w:color="auto"/>
              <w:bottom w:val="dotted" w:sz="4" w:space="0" w:color="auto"/>
              <w:right w:val="single" w:sz="6" w:space="0" w:color="auto"/>
            </w:tcBorders>
          </w:tcPr>
          <w:p w14:paraId="6F64ABC2" w14:textId="77777777" w:rsidR="007D4B4D" w:rsidRPr="00A52925" w:rsidRDefault="007D4B4D" w:rsidP="00AB4B97">
            <w:pPr>
              <w:spacing w:before="60" w:line="240" w:lineRule="exact"/>
              <w:ind w:firstLine="0"/>
              <w:jc w:val="center"/>
              <w:rPr>
                <w:rFonts w:cs="Arial"/>
                <w:sz w:val="20"/>
              </w:rPr>
            </w:pPr>
            <w:r w:rsidRPr="00A52925">
              <w:rPr>
                <w:rFonts w:cs="Arial"/>
                <w:sz w:val="20"/>
              </w:rPr>
              <w:t>107,3</w:t>
            </w:r>
          </w:p>
        </w:tc>
        <w:tc>
          <w:tcPr>
            <w:tcW w:w="3402" w:type="dxa"/>
            <w:tcBorders>
              <w:top w:val="dotted" w:sz="4" w:space="0" w:color="auto"/>
              <w:left w:val="single" w:sz="6" w:space="0" w:color="auto"/>
              <w:bottom w:val="dotted" w:sz="4" w:space="0" w:color="auto"/>
              <w:right w:val="double" w:sz="6" w:space="0" w:color="auto"/>
            </w:tcBorders>
          </w:tcPr>
          <w:p w14:paraId="041E2ED6" w14:textId="77777777" w:rsidR="007D4B4D" w:rsidRPr="00A52925" w:rsidRDefault="007D4B4D" w:rsidP="00AB4B97">
            <w:pPr>
              <w:spacing w:before="60" w:line="240" w:lineRule="exact"/>
              <w:ind w:firstLine="0"/>
              <w:jc w:val="center"/>
              <w:rPr>
                <w:rFonts w:cs="Arial"/>
                <w:sz w:val="20"/>
              </w:rPr>
            </w:pPr>
            <w:r w:rsidRPr="00A52925">
              <w:rPr>
                <w:rFonts w:cs="Arial"/>
                <w:sz w:val="20"/>
              </w:rPr>
              <w:t>109,4</w:t>
            </w:r>
          </w:p>
        </w:tc>
      </w:tr>
      <w:tr w:rsidR="007D4B4D" w:rsidRPr="00A52925" w14:paraId="0421692B" w14:textId="77777777" w:rsidTr="007D4B4D">
        <w:tc>
          <w:tcPr>
            <w:tcW w:w="2127" w:type="dxa"/>
            <w:tcBorders>
              <w:top w:val="dotted" w:sz="4" w:space="0" w:color="auto"/>
              <w:left w:val="double" w:sz="6" w:space="0" w:color="auto"/>
              <w:bottom w:val="dotted" w:sz="4" w:space="0" w:color="auto"/>
              <w:right w:val="single" w:sz="6" w:space="0" w:color="auto"/>
            </w:tcBorders>
            <w:vAlign w:val="bottom"/>
          </w:tcPr>
          <w:p w14:paraId="74982C83" w14:textId="77777777" w:rsidR="007D4B4D" w:rsidRPr="00A52925" w:rsidRDefault="007D4B4D" w:rsidP="00AB4B97">
            <w:pPr>
              <w:spacing w:before="60" w:line="240" w:lineRule="exact"/>
              <w:ind w:left="114" w:hanging="57"/>
              <w:jc w:val="left"/>
              <w:rPr>
                <w:rFonts w:cs="Arial"/>
                <w:i/>
                <w:sz w:val="20"/>
              </w:rPr>
            </w:pPr>
            <w:r w:rsidRPr="00A52925">
              <w:rPr>
                <w:rFonts w:cs="Arial"/>
                <w:i/>
                <w:sz w:val="20"/>
                <w:lang w:val="en-US"/>
              </w:rPr>
              <w:t xml:space="preserve">I </w:t>
            </w:r>
            <w:r w:rsidRPr="00A52925">
              <w:rPr>
                <w:rFonts w:cs="Arial"/>
                <w:i/>
                <w:sz w:val="20"/>
              </w:rPr>
              <w:t xml:space="preserve">квартал </w:t>
            </w:r>
          </w:p>
        </w:tc>
        <w:tc>
          <w:tcPr>
            <w:tcW w:w="1559" w:type="dxa"/>
            <w:tcBorders>
              <w:top w:val="dotted" w:sz="4" w:space="0" w:color="auto"/>
              <w:left w:val="single" w:sz="6" w:space="0" w:color="auto"/>
              <w:bottom w:val="dotted" w:sz="4" w:space="0" w:color="auto"/>
              <w:right w:val="single" w:sz="6" w:space="0" w:color="auto"/>
            </w:tcBorders>
          </w:tcPr>
          <w:p w14:paraId="0CF0A630" w14:textId="77777777" w:rsidR="007D4B4D" w:rsidRPr="00A52925" w:rsidRDefault="007D4B4D" w:rsidP="00AB4B97">
            <w:pPr>
              <w:spacing w:before="60" w:line="240" w:lineRule="exact"/>
              <w:ind w:firstLine="0"/>
              <w:jc w:val="center"/>
              <w:rPr>
                <w:rFonts w:cs="Arial"/>
                <w:i/>
                <w:sz w:val="20"/>
              </w:rPr>
            </w:pPr>
            <w:r w:rsidRPr="00A52925">
              <w:rPr>
                <w:rFonts w:cs="Arial"/>
                <w:i/>
                <w:sz w:val="20"/>
              </w:rPr>
              <w:t>137111,7</w:t>
            </w:r>
          </w:p>
        </w:tc>
        <w:tc>
          <w:tcPr>
            <w:tcW w:w="2268" w:type="dxa"/>
            <w:tcBorders>
              <w:top w:val="dotted" w:sz="4" w:space="0" w:color="auto"/>
              <w:left w:val="single" w:sz="6" w:space="0" w:color="auto"/>
              <w:bottom w:val="dotted" w:sz="4" w:space="0" w:color="auto"/>
              <w:right w:val="single" w:sz="6" w:space="0" w:color="auto"/>
            </w:tcBorders>
            <w:vAlign w:val="bottom"/>
          </w:tcPr>
          <w:p w14:paraId="07243803" w14:textId="77777777" w:rsidR="007D4B4D" w:rsidRPr="00A52925" w:rsidRDefault="007D4B4D" w:rsidP="00AB4B97">
            <w:pPr>
              <w:spacing w:before="60" w:line="240" w:lineRule="exact"/>
              <w:ind w:firstLine="0"/>
              <w:jc w:val="center"/>
              <w:rPr>
                <w:rFonts w:cs="Arial"/>
                <w:i/>
                <w:sz w:val="20"/>
                <w:highlight w:val="yellow"/>
              </w:rPr>
            </w:pPr>
            <w:r w:rsidRPr="00A52925">
              <w:rPr>
                <w:rFonts w:cs="Arial"/>
                <w:i/>
                <w:sz w:val="20"/>
              </w:rPr>
              <w:t>94,4</w:t>
            </w:r>
          </w:p>
        </w:tc>
        <w:tc>
          <w:tcPr>
            <w:tcW w:w="3402" w:type="dxa"/>
            <w:tcBorders>
              <w:top w:val="dotted" w:sz="4" w:space="0" w:color="auto"/>
              <w:left w:val="single" w:sz="6" w:space="0" w:color="auto"/>
              <w:bottom w:val="dotted" w:sz="4" w:space="0" w:color="auto"/>
              <w:right w:val="double" w:sz="6" w:space="0" w:color="auto"/>
            </w:tcBorders>
            <w:vAlign w:val="bottom"/>
          </w:tcPr>
          <w:p w14:paraId="138583E3" w14:textId="77777777" w:rsidR="007D4B4D" w:rsidRPr="00A52925" w:rsidRDefault="007D4B4D" w:rsidP="00AB4B97">
            <w:pPr>
              <w:spacing w:before="60" w:line="240" w:lineRule="exact"/>
              <w:ind w:firstLine="0"/>
              <w:jc w:val="center"/>
              <w:rPr>
                <w:rFonts w:cs="Arial"/>
                <w:i/>
                <w:sz w:val="20"/>
                <w:highlight w:val="yellow"/>
              </w:rPr>
            </w:pPr>
            <w:r w:rsidRPr="00A52925">
              <w:rPr>
                <w:rFonts w:cs="Arial"/>
                <w:i/>
                <w:sz w:val="20"/>
              </w:rPr>
              <w:t>105,8</w:t>
            </w:r>
          </w:p>
        </w:tc>
      </w:tr>
      <w:tr w:rsidR="007D4B4D" w:rsidRPr="00A52925" w14:paraId="7AC87F5E" w14:textId="77777777" w:rsidTr="007D4B4D">
        <w:tc>
          <w:tcPr>
            <w:tcW w:w="2127" w:type="dxa"/>
            <w:tcBorders>
              <w:top w:val="dotted" w:sz="4" w:space="0" w:color="auto"/>
              <w:left w:val="double" w:sz="6" w:space="0" w:color="auto"/>
              <w:bottom w:val="dotted" w:sz="4" w:space="0" w:color="auto"/>
              <w:right w:val="single" w:sz="6" w:space="0" w:color="auto"/>
            </w:tcBorders>
            <w:vAlign w:val="bottom"/>
          </w:tcPr>
          <w:p w14:paraId="10CC57F6" w14:textId="77777777" w:rsidR="007D4B4D" w:rsidRPr="00A52925" w:rsidRDefault="007D4B4D" w:rsidP="00AB4B97">
            <w:pPr>
              <w:spacing w:before="60" w:line="240" w:lineRule="exact"/>
              <w:ind w:left="114" w:hanging="57"/>
              <w:jc w:val="left"/>
              <w:rPr>
                <w:rFonts w:cs="Arial"/>
                <w:i/>
                <w:sz w:val="20"/>
                <w:lang w:val="en-US"/>
              </w:rPr>
            </w:pPr>
            <w:r w:rsidRPr="00A52925">
              <w:rPr>
                <w:rFonts w:cs="Arial"/>
                <w:sz w:val="20"/>
              </w:rPr>
              <w:t>Апрель</w:t>
            </w:r>
          </w:p>
        </w:tc>
        <w:tc>
          <w:tcPr>
            <w:tcW w:w="1559" w:type="dxa"/>
            <w:tcBorders>
              <w:top w:val="dotted" w:sz="4" w:space="0" w:color="auto"/>
              <w:left w:val="single" w:sz="6" w:space="0" w:color="auto"/>
              <w:bottom w:val="dotted" w:sz="4" w:space="0" w:color="auto"/>
              <w:right w:val="single" w:sz="6" w:space="0" w:color="auto"/>
            </w:tcBorders>
          </w:tcPr>
          <w:p w14:paraId="0A573AD5" w14:textId="77777777" w:rsidR="007D4B4D" w:rsidRPr="00A52925" w:rsidRDefault="007D4B4D" w:rsidP="00AB4B97">
            <w:pPr>
              <w:spacing w:before="60" w:line="240" w:lineRule="exact"/>
              <w:ind w:firstLine="0"/>
              <w:jc w:val="center"/>
              <w:rPr>
                <w:rFonts w:cs="Arial"/>
                <w:sz w:val="20"/>
              </w:rPr>
            </w:pPr>
            <w:r w:rsidRPr="00A52925">
              <w:rPr>
                <w:rFonts w:cs="Arial"/>
                <w:sz w:val="20"/>
              </w:rPr>
              <w:t>40610,5</w:t>
            </w:r>
          </w:p>
        </w:tc>
        <w:tc>
          <w:tcPr>
            <w:tcW w:w="2268" w:type="dxa"/>
            <w:tcBorders>
              <w:top w:val="dotted" w:sz="4" w:space="0" w:color="auto"/>
              <w:left w:val="single" w:sz="6" w:space="0" w:color="auto"/>
              <w:bottom w:val="dotted" w:sz="4" w:space="0" w:color="auto"/>
              <w:right w:val="single" w:sz="6" w:space="0" w:color="auto"/>
            </w:tcBorders>
          </w:tcPr>
          <w:p w14:paraId="4F78B546" w14:textId="77777777" w:rsidR="007D4B4D" w:rsidRPr="00A52925" w:rsidRDefault="007D4B4D" w:rsidP="00AB4B97">
            <w:pPr>
              <w:spacing w:before="60" w:line="240" w:lineRule="exact"/>
              <w:ind w:firstLine="0"/>
              <w:jc w:val="center"/>
              <w:rPr>
                <w:rFonts w:cs="Arial"/>
                <w:sz w:val="20"/>
              </w:rPr>
            </w:pPr>
            <w:r w:rsidRPr="00A52925">
              <w:rPr>
                <w:rFonts w:cs="Arial"/>
                <w:sz w:val="20"/>
              </w:rPr>
              <w:t>83,4</w:t>
            </w:r>
          </w:p>
        </w:tc>
        <w:tc>
          <w:tcPr>
            <w:tcW w:w="3402" w:type="dxa"/>
            <w:tcBorders>
              <w:top w:val="dotted" w:sz="4" w:space="0" w:color="auto"/>
              <w:left w:val="single" w:sz="6" w:space="0" w:color="auto"/>
              <w:bottom w:val="dotted" w:sz="4" w:space="0" w:color="auto"/>
              <w:right w:val="double" w:sz="6" w:space="0" w:color="auto"/>
            </w:tcBorders>
          </w:tcPr>
          <w:p w14:paraId="64CF2B99" w14:textId="77777777" w:rsidR="007D4B4D" w:rsidRPr="00A52925" w:rsidRDefault="007D4B4D" w:rsidP="00AB4B97">
            <w:pPr>
              <w:spacing w:before="60" w:line="240" w:lineRule="exact"/>
              <w:ind w:firstLine="0"/>
              <w:jc w:val="center"/>
              <w:rPr>
                <w:rFonts w:cs="Arial"/>
                <w:sz w:val="20"/>
              </w:rPr>
            </w:pPr>
            <w:r w:rsidRPr="00A52925">
              <w:rPr>
                <w:rFonts w:cs="Arial"/>
                <w:sz w:val="20"/>
              </w:rPr>
              <w:t>94,6</w:t>
            </w:r>
          </w:p>
        </w:tc>
      </w:tr>
      <w:tr w:rsidR="007D4B4D" w:rsidRPr="00A52925" w14:paraId="5C19D8ED" w14:textId="77777777" w:rsidTr="007D4B4D">
        <w:tc>
          <w:tcPr>
            <w:tcW w:w="2127" w:type="dxa"/>
            <w:tcBorders>
              <w:top w:val="dotted" w:sz="4" w:space="0" w:color="auto"/>
              <w:left w:val="double" w:sz="6" w:space="0" w:color="auto"/>
              <w:bottom w:val="dotted" w:sz="4" w:space="0" w:color="auto"/>
              <w:right w:val="single" w:sz="6" w:space="0" w:color="auto"/>
            </w:tcBorders>
            <w:vAlign w:val="bottom"/>
          </w:tcPr>
          <w:p w14:paraId="78CB43D6" w14:textId="77777777" w:rsidR="007D4B4D" w:rsidRPr="00A52925" w:rsidRDefault="007D4B4D" w:rsidP="00AB4B97">
            <w:pPr>
              <w:spacing w:before="60" w:line="240" w:lineRule="exact"/>
              <w:ind w:left="114" w:hanging="57"/>
              <w:jc w:val="left"/>
              <w:rPr>
                <w:rFonts w:cs="Arial"/>
                <w:sz w:val="20"/>
              </w:rPr>
            </w:pPr>
            <w:r w:rsidRPr="00A52925">
              <w:rPr>
                <w:rFonts w:cs="Arial"/>
                <w:sz w:val="20"/>
              </w:rPr>
              <w:t>Май</w:t>
            </w:r>
          </w:p>
        </w:tc>
        <w:tc>
          <w:tcPr>
            <w:tcW w:w="1559" w:type="dxa"/>
            <w:tcBorders>
              <w:top w:val="dotted" w:sz="4" w:space="0" w:color="auto"/>
              <w:left w:val="single" w:sz="6" w:space="0" w:color="auto"/>
              <w:bottom w:val="dotted" w:sz="4" w:space="0" w:color="auto"/>
              <w:right w:val="single" w:sz="6" w:space="0" w:color="auto"/>
            </w:tcBorders>
          </w:tcPr>
          <w:p w14:paraId="28F67157" w14:textId="77777777" w:rsidR="007D4B4D" w:rsidRPr="00A52925" w:rsidRDefault="007D4B4D" w:rsidP="00AB4B97">
            <w:pPr>
              <w:spacing w:before="60" w:line="240" w:lineRule="exact"/>
              <w:ind w:firstLine="0"/>
              <w:jc w:val="center"/>
              <w:rPr>
                <w:rFonts w:cs="Arial"/>
                <w:sz w:val="20"/>
              </w:rPr>
            </w:pPr>
            <w:r w:rsidRPr="00A52925">
              <w:rPr>
                <w:rFonts w:cs="Arial"/>
                <w:sz w:val="20"/>
              </w:rPr>
              <w:t>42054,9</w:t>
            </w:r>
          </w:p>
        </w:tc>
        <w:tc>
          <w:tcPr>
            <w:tcW w:w="2268" w:type="dxa"/>
            <w:tcBorders>
              <w:top w:val="dotted" w:sz="4" w:space="0" w:color="auto"/>
              <w:left w:val="single" w:sz="6" w:space="0" w:color="auto"/>
              <w:bottom w:val="dotted" w:sz="4" w:space="0" w:color="auto"/>
              <w:right w:val="single" w:sz="6" w:space="0" w:color="auto"/>
            </w:tcBorders>
          </w:tcPr>
          <w:p w14:paraId="1166CF2E" w14:textId="77777777" w:rsidR="007D4B4D" w:rsidRPr="00A52925" w:rsidRDefault="007D4B4D" w:rsidP="00AB4B97">
            <w:pPr>
              <w:spacing w:before="60" w:line="240" w:lineRule="exact"/>
              <w:ind w:firstLine="0"/>
              <w:jc w:val="center"/>
              <w:rPr>
                <w:rFonts w:cs="Arial"/>
                <w:sz w:val="20"/>
              </w:rPr>
            </w:pPr>
            <w:r w:rsidRPr="00A52925">
              <w:rPr>
                <w:rFonts w:cs="Arial"/>
                <w:sz w:val="20"/>
              </w:rPr>
              <w:t>103,4</w:t>
            </w:r>
          </w:p>
        </w:tc>
        <w:tc>
          <w:tcPr>
            <w:tcW w:w="3402" w:type="dxa"/>
            <w:tcBorders>
              <w:top w:val="dotted" w:sz="4" w:space="0" w:color="auto"/>
              <w:left w:val="single" w:sz="6" w:space="0" w:color="auto"/>
              <w:bottom w:val="dotted" w:sz="4" w:space="0" w:color="auto"/>
              <w:right w:val="double" w:sz="6" w:space="0" w:color="auto"/>
            </w:tcBorders>
          </w:tcPr>
          <w:p w14:paraId="3026D082" w14:textId="77777777" w:rsidR="007D4B4D" w:rsidRPr="00A52925" w:rsidRDefault="007D4B4D" w:rsidP="00AB4B97">
            <w:pPr>
              <w:spacing w:before="60" w:line="240" w:lineRule="exact"/>
              <w:ind w:firstLine="0"/>
              <w:jc w:val="center"/>
              <w:rPr>
                <w:rFonts w:cs="Arial"/>
                <w:sz w:val="20"/>
              </w:rPr>
            </w:pPr>
            <w:r w:rsidRPr="00A52925">
              <w:rPr>
                <w:rFonts w:cs="Arial"/>
                <w:sz w:val="20"/>
              </w:rPr>
              <w:t>94,6</w:t>
            </w:r>
          </w:p>
        </w:tc>
      </w:tr>
      <w:tr w:rsidR="007D4B4D" w:rsidRPr="00A52925" w14:paraId="57652AE6" w14:textId="77777777" w:rsidTr="007D4B4D">
        <w:tc>
          <w:tcPr>
            <w:tcW w:w="2127" w:type="dxa"/>
            <w:tcBorders>
              <w:top w:val="dotted" w:sz="4" w:space="0" w:color="auto"/>
              <w:left w:val="double" w:sz="6" w:space="0" w:color="auto"/>
              <w:bottom w:val="dotted" w:sz="4" w:space="0" w:color="auto"/>
              <w:right w:val="single" w:sz="6" w:space="0" w:color="auto"/>
            </w:tcBorders>
            <w:vAlign w:val="bottom"/>
          </w:tcPr>
          <w:p w14:paraId="66A3E3CC" w14:textId="77777777" w:rsidR="007D4B4D" w:rsidRPr="00A52925" w:rsidRDefault="007D4B4D" w:rsidP="00AB4B97">
            <w:pPr>
              <w:spacing w:before="60" w:line="240" w:lineRule="exact"/>
              <w:ind w:left="114" w:hanging="57"/>
              <w:jc w:val="left"/>
              <w:rPr>
                <w:rFonts w:cs="Arial"/>
                <w:sz w:val="20"/>
              </w:rPr>
            </w:pPr>
            <w:r w:rsidRPr="00A52925">
              <w:rPr>
                <w:rFonts w:cs="Arial"/>
                <w:sz w:val="20"/>
              </w:rPr>
              <w:t>Июнь</w:t>
            </w:r>
          </w:p>
        </w:tc>
        <w:tc>
          <w:tcPr>
            <w:tcW w:w="1559" w:type="dxa"/>
            <w:tcBorders>
              <w:top w:val="dotted" w:sz="4" w:space="0" w:color="auto"/>
              <w:left w:val="single" w:sz="6" w:space="0" w:color="auto"/>
              <w:bottom w:val="dotted" w:sz="4" w:space="0" w:color="auto"/>
              <w:right w:val="single" w:sz="6" w:space="0" w:color="auto"/>
            </w:tcBorders>
          </w:tcPr>
          <w:p w14:paraId="3866F1EF" w14:textId="77777777" w:rsidR="007D4B4D" w:rsidRPr="00A52925" w:rsidRDefault="007D4B4D" w:rsidP="00AB4B97">
            <w:pPr>
              <w:spacing w:before="60" w:line="240" w:lineRule="exact"/>
              <w:ind w:firstLine="0"/>
              <w:jc w:val="center"/>
              <w:rPr>
                <w:rFonts w:cs="Arial"/>
                <w:sz w:val="20"/>
              </w:rPr>
            </w:pPr>
            <w:r w:rsidRPr="00A52925">
              <w:rPr>
                <w:rFonts w:cs="Arial"/>
                <w:sz w:val="20"/>
              </w:rPr>
              <w:t>43007,0</w:t>
            </w:r>
          </w:p>
        </w:tc>
        <w:tc>
          <w:tcPr>
            <w:tcW w:w="2268" w:type="dxa"/>
            <w:tcBorders>
              <w:top w:val="dotted" w:sz="4" w:space="0" w:color="auto"/>
              <w:left w:val="single" w:sz="6" w:space="0" w:color="auto"/>
              <w:bottom w:val="dotted" w:sz="4" w:space="0" w:color="auto"/>
              <w:right w:val="single" w:sz="6" w:space="0" w:color="auto"/>
            </w:tcBorders>
          </w:tcPr>
          <w:p w14:paraId="605C3C15" w14:textId="77777777" w:rsidR="007D4B4D" w:rsidRPr="00A52925" w:rsidRDefault="007D4B4D" w:rsidP="00AB4B97">
            <w:pPr>
              <w:spacing w:before="60" w:line="240" w:lineRule="exact"/>
              <w:ind w:firstLine="0"/>
              <w:jc w:val="center"/>
              <w:rPr>
                <w:rFonts w:cs="Arial"/>
                <w:sz w:val="20"/>
              </w:rPr>
            </w:pPr>
            <w:r w:rsidRPr="00A52925">
              <w:rPr>
                <w:rFonts w:cs="Arial"/>
                <w:sz w:val="20"/>
              </w:rPr>
              <w:t>101,8</w:t>
            </w:r>
          </w:p>
        </w:tc>
        <w:tc>
          <w:tcPr>
            <w:tcW w:w="3402" w:type="dxa"/>
            <w:tcBorders>
              <w:top w:val="dotted" w:sz="4" w:space="0" w:color="auto"/>
              <w:left w:val="single" w:sz="6" w:space="0" w:color="auto"/>
              <w:bottom w:val="dotted" w:sz="4" w:space="0" w:color="auto"/>
              <w:right w:val="double" w:sz="6" w:space="0" w:color="auto"/>
            </w:tcBorders>
          </w:tcPr>
          <w:p w14:paraId="4D79DECD" w14:textId="77777777" w:rsidR="007D4B4D" w:rsidRPr="00A52925" w:rsidRDefault="007D4B4D" w:rsidP="00AB4B97">
            <w:pPr>
              <w:spacing w:before="60" w:line="240" w:lineRule="exact"/>
              <w:ind w:firstLine="0"/>
              <w:jc w:val="center"/>
              <w:rPr>
                <w:rFonts w:cs="Arial"/>
                <w:sz w:val="20"/>
              </w:rPr>
            </w:pPr>
            <w:r w:rsidRPr="00A52925">
              <w:rPr>
                <w:rFonts w:cs="Arial"/>
                <w:sz w:val="20"/>
              </w:rPr>
              <w:t>95,4</w:t>
            </w:r>
          </w:p>
        </w:tc>
      </w:tr>
      <w:tr w:rsidR="007D4B4D" w:rsidRPr="00A52925" w14:paraId="124B0ED1" w14:textId="77777777" w:rsidTr="007D4B4D">
        <w:tc>
          <w:tcPr>
            <w:tcW w:w="2127" w:type="dxa"/>
            <w:tcBorders>
              <w:top w:val="dotted" w:sz="4" w:space="0" w:color="auto"/>
              <w:left w:val="double" w:sz="6" w:space="0" w:color="auto"/>
              <w:bottom w:val="dotted" w:sz="4" w:space="0" w:color="auto"/>
              <w:right w:val="single" w:sz="6" w:space="0" w:color="auto"/>
            </w:tcBorders>
            <w:vAlign w:val="bottom"/>
          </w:tcPr>
          <w:p w14:paraId="5F2B9DE2" w14:textId="77777777" w:rsidR="007D4B4D" w:rsidRPr="00A52925" w:rsidRDefault="007D4B4D" w:rsidP="00AB4B97">
            <w:pPr>
              <w:spacing w:before="60" w:line="240" w:lineRule="exact"/>
              <w:ind w:left="114" w:hanging="57"/>
              <w:jc w:val="left"/>
              <w:rPr>
                <w:rFonts w:cs="Arial"/>
                <w:i/>
                <w:sz w:val="20"/>
              </w:rPr>
            </w:pPr>
            <w:r w:rsidRPr="00A52925">
              <w:rPr>
                <w:rFonts w:cs="Arial"/>
                <w:i/>
                <w:sz w:val="20"/>
                <w:lang w:val="en-US"/>
              </w:rPr>
              <w:t xml:space="preserve">II </w:t>
            </w:r>
            <w:r w:rsidRPr="00A52925">
              <w:rPr>
                <w:rFonts w:cs="Arial"/>
                <w:i/>
                <w:sz w:val="20"/>
              </w:rPr>
              <w:t xml:space="preserve">квартал </w:t>
            </w:r>
          </w:p>
        </w:tc>
        <w:tc>
          <w:tcPr>
            <w:tcW w:w="1559" w:type="dxa"/>
            <w:tcBorders>
              <w:top w:val="dotted" w:sz="4" w:space="0" w:color="auto"/>
              <w:left w:val="single" w:sz="6" w:space="0" w:color="auto"/>
              <w:bottom w:val="dotted" w:sz="4" w:space="0" w:color="auto"/>
              <w:right w:val="single" w:sz="6" w:space="0" w:color="auto"/>
            </w:tcBorders>
          </w:tcPr>
          <w:p w14:paraId="2754C942" w14:textId="77777777" w:rsidR="007D4B4D" w:rsidRPr="00A52925" w:rsidRDefault="007D4B4D" w:rsidP="00AB4B97">
            <w:pPr>
              <w:spacing w:before="60" w:line="240" w:lineRule="exact"/>
              <w:ind w:firstLine="0"/>
              <w:jc w:val="center"/>
              <w:rPr>
                <w:rFonts w:cs="Arial"/>
                <w:i/>
                <w:sz w:val="20"/>
              </w:rPr>
            </w:pPr>
            <w:r w:rsidRPr="00A52925">
              <w:rPr>
                <w:rFonts w:cs="Arial"/>
                <w:i/>
                <w:sz w:val="20"/>
              </w:rPr>
              <w:t>125672,4</w:t>
            </w:r>
          </w:p>
        </w:tc>
        <w:tc>
          <w:tcPr>
            <w:tcW w:w="2268" w:type="dxa"/>
            <w:tcBorders>
              <w:top w:val="dotted" w:sz="4" w:space="0" w:color="auto"/>
              <w:left w:val="single" w:sz="6" w:space="0" w:color="auto"/>
              <w:bottom w:val="dotted" w:sz="4" w:space="0" w:color="auto"/>
              <w:right w:val="single" w:sz="6" w:space="0" w:color="auto"/>
            </w:tcBorders>
            <w:vAlign w:val="bottom"/>
          </w:tcPr>
          <w:p w14:paraId="7AB9C0DD" w14:textId="77777777" w:rsidR="007D4B4D" w:rsidRPr="00A52925" w:rsidRDefault="007D4B4D" w:rsidP="00AB4B97">
            <w:pPr>
              <w:spacing w:before="60" w:line="240" w:lineRule="exact"/>
              <w:ind w:firstLine="0"/>
              <w:jc w:val="center"/>
              <w:rPr>
                <w:rFonts w:cs="Arial"/>
                <w:i/>
                <w:sz w:val="20"/>
                <w:highlight w:val="yellow"/>
              </w:rPr>
            </w:pPr>
            <w:r w:rsidRPr="00A52925">
              <w:rPr>
                <w:rFonts w:cs="Arial"/>
                <w:i/>
                <w:sz w:val="20"/>
              </w:rPr>
              <w:t>89,8</w:t>
            </w:r>
          </w:p>
        </w:tc>
        <w:tc>
          <w:tcPr>
            <w:tcW w:w="3402" w:type="dxa"/>
            <w:tcBorders>
              <w:top w:val="dotted" w:sz="4" w:space="0" w:color="auto"/>
              <w:left w:val="single" w:sz="6" w:space="0" w:color="auto"/>
              <w:bottom w:val="dotted" w:sz="4" w:space="0" w:color="auto"/>
              <w:right w:val="double" w:sz="6" w:space="0" w:color="auto"/>
            </w:tcBorders>
            <w:vAlign w:val="bottom"/>
          </w:tcPr>
          <w:p w14:paraId="4328E0F6" w14:textId="77777777" w:rsidR="007D4B4D" w:rsidRPr="00A52925" w:rsidRDefault="007D4B4D" w:rsidP="00AB4B97">
            <w:pPr>
              <w:spacing w:before="60" w:line="240" w:lineRule="exact"/>
              <w:ind w:firstLine="0"/>
              <w:jc w:val="center"/>
              <w:rPr>
                <w:rFonts w:cs="Arial"/>
                <w:i/>
                <w:sz w:val="20"/>
                <w:highlight w:val="yellow"/>
              </w:rPr>
            </w:pPr>
            <w:r w:rsidRPr="00A52925">
              <w:rPr>
                <w:rFonts w:cs="Arial"/>
                <w:i/>
                <w:sz w:val="20"/>
              </w:rPr>
              <w:t>94,9</w:t>
            </w:r>
          </w:p>
        </w:tc>
      </w:tr>
      <w:tr w:rsidR="007D4B4D" w:rsidRPr="00A52925" w14:paraId="0034178E" w14:textId="77777777" w:rsidTr="007D4B4D">
        <w:tc>
          <w:tcPr>
            <w:tcW w:w="2127" w:type="dxa"/>
            <w:tcBorders>
              <w:top w:val="dotted" w:sz="4" w:space="0" w:color="auto"/>
              <w:left w:val="double" w:sz="6" w:space="0" w:color="auto"/>
              <w:bottom w:val="dotted" w:sz="4" w:space="0" w:color="auto"/>
              <w:right w:val="single" w:sz="6" w:space="0" w:color="auto"/>
            </w:tcBorders>
            <w:vAlign w:val="bottom"/>
          </w:tcPr>
          <w:p w14:paraId="64842C69" w14:textId="77777777" w:rsidR="007D4B4D" w:rsidRPr="00A52925" w:rsidRDefault="007D4B4D" w:rsidP="00AB4B97">
            <w:pPr>
              <w:spacing w:before="60" w:line="240" w:lineRule="exact"/>
              <w:ind w:left="114" w:hanging="57"/>
              <w:jc w:val="left"/>
              <w:rPr>
                <w:rFonts w:cs="Arial"/>
                <w:i/>
                <w:sz w:val="20"/>
              </w:rPr>
            </w:pPr>
            <w:r w:rsidRPr="00A52925">
              <w:rPr>
                <w:rFonts w:cs="Arial"/>
                <w:i/>
                <w:sz w:val="20"/>
                <w:lang w:val="en-US"/>
              </w:rPr>
              <w:t>I</w:t>
            </w:r>
            <w:r w:rsidRPr="00A52925">
              <w:rPr>
                <w:rFonts w:cs="Arial"/>
                <w:i/>
                <w:sz w:val="20"/>
              </w:rPr>
              <w:t xml:space="preserve"> полугодие </w:t>
            </w:r>
          </w:p>
        </w:tc>
        <w:tc>
          <w:tcPr>
            <w:tcW w:w="1559" w:type="dxa"/>
            <w:tcBorders>
              <w:top w:val="dotted" w:sz="4" w:space="0" w:color="auto"/>
              <w:left w:val="single" w:sz="6" w:space="0" w:color="auto"/>
              <w:bottom w:val="dotted" w:sz="4" w:space="0" w:color="auto"/>
              <w:right w:val="single" w:sz="6" w:space="0" w:color="auto"/>
            </w:tcBorders>
          </w:tcPr>
          <w:p w14:paraId="3DA892BC" w14:textId="77777777" w:rsidR="007D4B4D" w:rsidRPr="00A52925" w:rsidRDefault="007D4B4D" w:rsidP="00AB4B97">
            <w:pPr>
              <w:spacing w:before="60" w:line="240" w:lineRule="exact"/>
              <w:ind w:firstLine="0"/>
              <w:jc w:val="center"/>
              <w:rPr>
                <w:rFonts w:cs="Arial"/>
                <w:i/>
                <w:sz w:val="20"/>
              </w:rPr>
            </w:pPr>
            <w:r w:rsidRPr="00A52925">
              <w:rPr>
                <w:rFonts w:cs="Arial"/>
                <w:i/>
                <w:sz w:val="20"/>
              </w:rPr>
              <w:t>262784,1</w:t>
            </w:r>
          </w:p>
        </w:tc>
        <w:tc>
          <w:tcPr>
            <w:tcW w:w="2268" w:type="dxa"/>
            <w:tcBorders>
              <w:top w:val="dotted" w:sz="4" w:space="0" w:color="auto"/>
              <w:left w:val="single" w:sz="6" w:space="0" w:color="auto"/>
              <w:bottom w:val="dotted" w:sz="4" w:space="0" w:color="auto"/>
              <w:right w:val="single" w:sz="6" w:space="0" w:color="auto"/>
            </w:tcBorders>
            <w:vAlign w:val="bottom"/>
          </w:tcPr>
          <w:p w14:paraId="071200EE" w14:textId="77777777" w:rsidR="007D4B4D" w:rsidRPr="00A52925" w:rsidRDefault="007D4B4D" w:rsidP="00AB4B97">
            <w:pPr>
              <w:spacing w:before="60" w:line="240" w:lineRule="exact"/>
              <w:ind w:firstLine="0"/>
              <w:jc w:val="center"/>
              <w:rPr>
                <w:rFonts w:cs="Arial"/>
                <w:i/>
                <w:sz w:val="20"/>
                <w:highlight w:val="yellow"/>
              </w:rPr>
            </w:pPr>
          </w:p>
        </w:tc>
        <w:tc>
          <w:tcPr>
            <w:tcW w:w="3402" w:type="dxa"/>
            <w:tcBorders>
              <w:top w:val="dotted" w:sz="4" w:space="0" w:color="auto"/>
              <w:left w:val="single" w:sz="6" w:space="0" w:color="auto"/>
              <w:bottom w:val="dotted" w:sz="4" w:space="0" w:color="auto"/>
              <w:right w:val="double" w:sz="6" w:space="0" w:color="auto"/>
            </w:tcBorders>
            <w:vAlign w:val="bottom"/>
          </w:tcPr>
          <w:p w14:paraId="58BA5AA3" w14:textId="77777777" w:rsidR="007D4B4D" w:rsidRPr="00A52925" w:rsidRDefault="007D4B4D" w:rsidP="00AB4B97">
            <w:pPr>
              <w:spacing w:before="60" w:line="240" w:lineRule="exact"/>
              <w:ind w:firstLine="0"/>
              <w:jc w:val="center"/>
              <w:rPr>
                <w:rFonts w:cs="Arial"/>
                <w:i/>
                <w:sz w:val="20"/>
                <w:highlight w:val="yellow"/>
              </w:rPr>
            </w:pPr>
            <w:r w:rsidRPr="00A52925">
              <w:rPr>
                <w:rFonts w:cs="Arial"/>
                <w:i/>
                <w:sz w:val="20"/>
              </w:rPr>
              <w:t>100,3</w:t>
            </w:r>
          </w:p>
        </w:tc>
      </w:tr>
      <w:tr w:rsidR="007D4B4D" w:rsidRPr="00A52925" w14:paraId="5D4798E5" w14:textId="77777777" w:rsidTr="007D4B4D">
        <w:tc>
          <w:tcPr>
            <w:tcW w:w="2127" w:type="dxa"/>
            <w:tcBorders>
              <w:top w:val="dotted" w:sz="4" w:space="0" w:color="auto"/>
              <w:left w:val="double" w:sz="6" w:space="0" w:color="auto"/>
              <w:bottom w:val="dotted" w:sz="4" w:space="0" w:color="auto"/>
              <w:right w:val="single" w:sz="6" w:space="0" w:color="auto"/>
            </w:tcBorders>
            <w:vAlign w:val="bottom"/>
          </w:tcPr>
          <w:p w14:paraId="69784B1F" w14:textId="77777777" w:rsidR="007D4B4D" w:rsidRPr="00A52925" w:rsidRDefault="007D4B4D" w:rsidP="00AB4B97">
            <w:pPr>
              <w:spacing w:before="60" w:line="240" w:lineRule="exact"/>
              <w:ind w:left="114" w:hanging="57"/>
              <w:jc w:val="left"/>
              <w:rPr>
                <w:rFonts w:cs="Arial"/>
                <w:sz w:val="20"/>
              </w:rPr>
            </w:pPr>
            <w:r w:rsidRPr="00A52925">
              <w:rPr>
                <w:rFonts w:cs="Arial"/>
                <w:sz w:val="20"/>
              </w:rPr>
              <w:t>Июль</w:t>
            </w:r>
          </w:p>
        </w:tc>
        <w:tc>
          <w:tcPr>
            <w:tcW w:w="1559" w:type="dxa"/>
            <w:tcBorders>
              <w:top w:val="dotted" w:sz="4" w:space="0" w:color="auto"/>
              <w:left w:val="single" w:sz="6" w:space="0" w:color="auto"/>
              <w:bottom w:val="dotted" w:sz="4" w:space="0" w:color="auto"/>
              <w:right w:val="single" w:sz="6" w:space="0" w:color="auto"/>
            </w:tcBorders>
          </w:tcPr>
          <w:p w14:paraId="46E6C85E" w14:textId="77777777" w:rsidR="007D4B4D" w:rsidRPr="00A52925" w:rsidRDefault="007D4B4D" w:rsidP="00AB4B97">
            <w:pPr>
              <w:spacing w:before="60" w:line="240" w:lineRule="exact"/>
              <w:ind w:firstLine="0"/>
              <w:jc w:val="center"/>
              <w:rPr>
                <w:rFonts w:cs="Arial"/>
                <w:sz w:val="20"/>
              </w:rPr>
            </w:pPr>
            <w:r w:rsidRPr="00A52925">
              <w:rPr>
                <w:rFonts w:cs="Arial"/>
                <w:sz w:val="20"/>
              </w:rPr>
              <w:t>45984,8</w:t>
            </w:r>
          </w:p>
        </w:tc>
        <w:tc>
          <w:tcPr>
            <w:tcW w:w="2268" w:type="dxa"/>
            <w:tcBorders>
              <w:top w:val="dotted" w:sz="4" w:space="0" w:color="auto"/>
              <w:left w:val="single" w:sz="6" w:space="0" w:color="auto"/>
              <w:bottom w:val="dotted" w:sz="4" w:space="0" w:color="auto"/>
              <w:right w:val="single" w:sz="6" w:space="0" w:color="auto"/>
            </w:tcBorders>
          </w:tcPr>
          <w:p w14:paraId="1EA199CA" w14:textId="77777777" w:rsidR="007D4B4D" w:rsidRPr="00A52925" w:rsidRDefault="007D4B4D" w:rsidP="00AB4B97">
            <w:pPr>
              <w:spacing w:before="60" w:line="240" w:lineRule="exact"/>
              <w:ind w:firstLine="0"/>
              <w:jc w:val="center"/>
              <w:rPr>
                <w:rFonts w:cs="Arial"/>
                <w:sz w:val="20"/>
              </w:rPr>
            </w:pPr>
            <w:r w:rsidRPr="00A52925">
              <w:rPr>
                <w:rFonts w:cs="Arial"/>
                <w:sz w:val="20"/>
              </w:rPr>
              <w:t>107,1</w:t>
            </w:r>
          </w:p>
        </w:tc>
        <w:tc>
          <w:tcPr>
            <w:tcW w:w="3402" w:type="dxa"/>
            <w:tcBorders>
              <w:top w:val="dotted" w:sz="4" w:space="0" w:color="auto"/>
              <w:left w:val="single" w:sz="6" w:space="0" w:color="auto"/>
              <w:bottom w:val="dotted" w:sz="4" w:space="0" w:color="auto"/>
              <w:right w:val="double" w:sz="6" w:space="0" w:color="auto"/>
            </w:tcBorders>
          </w:tcPr>
          <w:p w14:paraId="3895937B" w14:textId="77777777" w:rsidR="007D4B4D" w:rsidRPr="00A52925" w:rsidRDefault="007D4B4D" w:rsidP="00AB4B97">
            <w:pPr>
              <w:spacing w:before="60" w:line="240" w:lineRule="exact"/>
              <w:ind w:firstLine="0"/>
              <w:jc w:val="center"/>
              <w:rPr>
                <w:rFonts w:cs="Arial"/>
                <w:sz w:val="20"/>
              </w:rPr>
            </w:pPr>
            <w:r w:rsidRPr="00A52925">
              <w:rPr>
                <w:rFonts w:cs="Arial"/>
                <w:sz w:val="20"/>
              </w:rPr>
              <w:t>99,9</w:t>
            </w:r>
          </w:p>
        </w:tc>
      </w:tr>
      <w:tr w:rsidR="007D4B4D" w:rsidRPr="00A52925" w14:paraId="4810EE50" w14:textId="77777777" w:rsidTr="007D4B4D">
        <w:tc>
          <w:tcPr>
            <w:tcW w:w="2127" w:type="dxa"/>
            <w:tcBorders>
              <w:top w:val="dotted" w:sz="4" w:space="0" w:color="auto"/>
              <w:left w:val="double" w:sz="6" w:space="0" w:color="auto"/>
              <w:bottom w:val="dotted" w:sz="4" w:space="0" w:color="auto"/>
              <w:right w:val="single" w:sz="6" w:space="0" w:color="auto"/>
            </w:tcBorders>
            <w:vAlign w:val="bottom"/>
          </w:tcPr>
          <w:p w14:paraId="1EC16069" w14:textId="77777777" w:rsidR="007D4B4D" w:rsidRPr="00A52925" w:rsidRDefault="007D4B4D" w:rsidP="00AB4B97">
            <w:pPr>
              <w:spacing w:before="60" w:line="240" w:lineRule="exact"/>
              <w:ind w:left="114" w:hanging="57"/>
              <w:jc w:val="left"/>
              <w:rPr>
                <w:rFonts w:cs="Arial"/>
                <w:sz w:val="20"/>
              </w:rPr>
            </w:pPr>
            <w:r w:rsidRPr="00A52925">
              <w:rPr>
                <w:rFonts w:cs="Arial"/>
                <w:sz w:val="20"/>
              </w:rPr>
              <w:t>Август</w:t>
            </w:r>
          </w:p>
        </w:tc>
        <w:tc>
          <w:tcPr>
            <w:tcW w:w="1559" w:type="dxa"/>
            <w:tcBorders>
              <w:top w:val="dotted" w:sz="4" w:space="0" w:color="auto"/>
              <w:left w:val="single" w:sz="6" w:space="0" w:color="auto"/>
              <w:bottom w:val="dotted" w:sz="4" w:space="0" w:color="auto"/>
              <w:right w:val="single" w:sz="6" w:space="0" w:color="auto"/>
            </w:tcBorders>
          </w:tcPr>
          <w:p w14:paraId="7B9C601A" w14:textId="77777777" w:rsidR="007D4B4D" w:rsidRPr="00A52925" w:rsidRDefault="007D4B4D" w:rsidP="00AB4B97">
            <w:pPr>
              <w:spacing w:before="60" w:line="240" w:lineRule="exact"/>
              <w:ind w:firstLine="0"/>
              <w:jc w:val="center"/>
              <w:rPr>
                <w:rFonts w:cs="Arial"/>
                <w:sz w:val="20"/>
              </w:rPr>
            </w:pPr>
            <w:r w:rsidRPr="00A52925">
              <w:rPr>
                <w:rFonts w:cs="Arial"/>
                <w:sz w:val="20"/>
              </w:rPr>
              <w:t>46860,4</w:t>
            </w:r>
          </w:p>
        </w:tc>
        <w:tc>
          <w:tcPr>
            <w:tcW w:w="2268" w:type="dxa"/>
            <w:tcBorders>
              <w:top w:val="dotted" w:sz="4" w:space="0" w:color="auto"/>
              <w:left w:val="single" w:sz="6" w:space="0" w:color="auto"/>
              <w:bottom w:val="dotted" w:sz="4" w:space="0" w:color="auto"/>
              <w:right w:val="single" w:sz="6" w:space="0" w:color="auto"/>
            </w:tcBorders>
          </w:tcPr>
          <w:p w14:paraId="391FBBFC" w14:textId="77777777" w:rsidR="007D4B4D" w:rsidRPr="00A52925" w:rsidRDefault="007D4B4D" w:rsidP="00AB4B97">
            <w:pPr>
              <w:spacing w:before="60" w:line="240" w:lineRule="exact"/>
              <w:ind w:firstLine="0"/>
              <w:jc w:val="center"/>
              <w:rPr>
                <w:rFonts w:cs="Arial"/>
                <w:sz w:val="20"/>
              </w:rPr>
            </w:pPr>
            <w:r w:rsidRPr="00A52925">
              <w:rPr>
                <w:rFonts w:cs="Arial"/>
                <w:sz w:val="20"/>
              </w:rPr>
              <w:t>101,9</w:t>
            </w:r>
          </w:p>
        </w:tc>
        <w:tc>
          <w:tcPr>
            <w:tcW w:w="3402" w:type="dxa"/>
            <w:tcBorders>
              <w:top w:val="dotted" w:sz="4" w:space="0" w:color="auto"/>
              <w:left w:val="single" w:sz="6" w:space="0" w:color="auto"/>
              <w:bottom w:val="dotted" w:sz="4" w:space="0" w:color="auto"/>
              <w:right w:val="double" w:sz="6" w:space="0" w:color="auto"/>
            </w:tcBorders>
          </w:tcPr>
          <w:p w14:paraId="117B73AA" w14:textId="77777777" w:rsidR="007D4B4D" w:rsidRPr="00A52925" w:rsidRDefault="007D4B4D" w:rsidP="00AB4B97">
            <w:pPr>
              <w:spacing w:before="60" w:line="240" w:lineRule="exact"/>
              <w:ind w:firstLine="0"/>
              <w:jc w:val="center"/>
              <w:rPr>
                <w:rFonts w:cs="Arial"/>
                <w:sz w:val="20"/>
              </w:rPr>
            </w:pPr>
            <w:r w:rsidRPr="00A52925">
              <w:rPr>
                <w:rFonts w:cs="Arial"/>
                <w:sz w:val="20"/>
              </w:rPr>
              <w:t>98,9</w:t>
            </w:r>
          </w:p>
        </w:tc>
      </w:tr>
      <w:tr w:rsidR="007D4B4D" w:rsidRPr="00A52925" w14:paraId="6DA37AF1" w14:textId="77777777" w:rsidTr="007D4B4D">
        <w:tc>
          <w:tcPr>
            <w:tcW w:w="2127" w:type="dxa"/>
            <w:tcBorders>
              <w:top w:val="dotted" w:sz="4" w:space="0" w:color="auto"/>
              <w:left w:val="double" w:sz="6" w:space="0" w:color="auto"/>
              <w:bottom w:val="dotted" w:sz="4" w:space="0" w:color="auto"/>
              <w:right w:val="single" w:sz="6" w:space="0" w:color="auto"/>
            </w:tcBorders>
            <w:vAlign w:val="bottom"/>
          </w:tcPr>
          <w:p w14:paraId="4C935DAF" w14:textId="77777777" w:rsidR="007D4B4D" w:rsidRPr="00A52925" w:rsidRDefault="007D4B4D" w:rsidP="00AB4B97">
            <w:pPr>
              <w:spacing w:before="60" w:line="240" w:lineRule="exact"/>
              <w:ind w:left="114" w:hanging="57"/>
              <w:jc w:val="left"/>
              <w:rPr>
                <w:rFonts w:cs="Arial"/>
                <w:sz w:val="20"/>
              </w:rPr>
            </w:pPr>
            <w:r w:rsidRPr="00A52925">
              <w:rPr>
                <w:rFonts w:cs="Arial"/>
                <w:sz w:val="20"/>
              </w:rPr>
              <w:t>Сентябрь</w:t>
            </w:r>
          </w:p>
        </w:tc>
        <w:tc>
          <w:tcPr>
            <w:tcW w:w="1559" w:type="dxa"/>
            <w:tcBorders>
              <w:top w:val="dotted" w:sz="4" w:space="0" w:color="auto"/>
              <w:left w:val="single" w:sz="6" w:space="0" w:color="auto"/>
              <w:bottom w:val="dotted" w:sz="4" w:space="0" w:color="auto"/>
              <w:right w:val="single" w:sz="6" w:space="0" w:color="auto"/>
            </w:tcBorders>
          </w:tcPr>
          <w:p w14:paraId="4C7DEE9F" w14:textId="77777777" w:rsidR="007D4B4D" w:rsidRPr="00A52925" w:rsidRDefault="007D4B4D" w:rsidP="00AB4B97">
            <w:pPr>
              <w:spacing w:before="60" w:line="240" w:lineRule="exact"/>
              <w:ind w:firstLine="0"/>
              <w:jc w:val="center"/>
              <w:rPr>
                <w:rFonts w:cs="Arial"/>
                <w:sz w:val="20"/>
              </w:rPr>
            </w:pPr>
            <w:r w:rsidRPr="00A52925">
              <w:rPr>
                <w:rFonts w:cs="Arial"/>
                <w:sz w:val="20"/>
              </w:rPr>
              <w:t>46018,1</w:t>
            </w:r>
          </w:p>
        </w:tc>
        <w:tc>
          <w:tcPr>
            <w:tcW w:w="2268" w:type="dxa"/>
            <w:tcBorders>
              <w:top w:val="dotted" w:sz="4" w:space="0" w:color="auto"/>
              <w:left w:val="single" w:sz="6" w:space="0" w:color="auto"/>
              <w:bottom w:val="dotted" w:sz="4" w:space="0" w:color="auto"/>
              <w:right w:val="single" w:sz="6" w:space="0" w:color="auto"/>
            </w:tcBorders>
          </w:tcPr>
          <w:p w14:paraId="163820C2" w14:textId="77777777" w:rsidR="007D4B4D" w:rsidRPr="00A52925" w:rsidRDefault="007D4B4D" w:rsidP="00AB4B97">
            <w:pPr>
              <w:spacing w:before="60" w:line="240" w:lineRule="exact"/>
              <w:ind w:firstLine="0"/>
              <w:jc w:val="center"/>
              <w:rPr>
                <w:rFonts w:cs="Arial"/>
                <w:sz w:val="20"/>
              </w:rPr>
            </w:pPr>
            <w:r w:rsidRPr="00A52925">
              <w:rPr>
                <w:rFonts w:cs="Arial"/>
                <w:sz w:val="20"/>
              </w:rPr>
              <w:t>98,3</w:t>
            </w:r>
          </w:p>
        </w:tc>
        <w:tc>
          <w:tcPr>
            <w:tcW w:w="3402" w:type="dxa"/>
            <w:tcBorders>
              <w:top w:val="dotted" w:sz="4" w:space="0" w:color="auto"/>
              <w:left w:val="single" w:sz="6" w:space="0" w:color="auto"/>
              <w:bottom w:val="dotted" w:sz="4" w:space="0" w:color="auto"/>
              <w:right w:val="double" w:sz="6" w:space="0" w:color="auto"/>
            </w:tcBorders>
          </w:tcPr>
          <w:p w14:paraId="024D6189" w14:textId="77777777" w:rsidR="007D4B4D" w:rsidRPr="00A52925" w:rsidRDefault="007D4B4D" w:rsidP="00AB4B97">
            <w:pPr>
              <w:spacing w:before="60" w:line="240" w:lineRule="exact"/>
              <w:ind w:firstLine="0"/>
              <w:jc w:val="center"/>
              <w:rPr>
                <w:rFonts w:cs="Arial"/>
                <w:sz w:val="20"/>
              </w:rPr>
            </w:pPr>
            <w:r w:rsidRPr="00A52925">
              <w:rPr>
                <w:rFonts w:cs="Arial"/>
                <w:sz w:val="20"/>
              </w:rPr>
              <w:t>100,1</w:t>
            </w:r>
          </w:p>
        </w:tc>
      </w:tr>
      <w:tr w:rsidR="007D4B4D" w:rsidRPr="00A52925" w14:paraId="436BD202" w14:textId="77777777" w:rsidTr="007D4B4D">
        <w:tc>
          <w:tcPr>
            <w:tcW w:w="2127" w:type="dxa"/>
            <w:tcBorders>
              <w:top w:val="dotted" w:sz="4" w:space="0" w:color="auto"/>
              <w:left w:val="double" w:sz="6" w:space="0" w:color="auto"/>
              <w:bottom w:val="dotted" w:sz="4" w:space="0" w:color="auto"/>
              <w:right w:val="single" w:sz="6" w:space="0" w:color="auto"/>
            </w:tcBorders>
            <w:vAlign w:val="bottom"/>
          </w:tcPr>
          <w:p w14:paraId="33B055E8" w14:textId="77777777" w:rsidR="007D4B4D" w:rsidRPr="00A52925" w:rsidRDefault="007D4B4D" w:rsidP="00AB4B97">
            <w:pPr>
              <w:spacing w:before="60" w:line="240" w:lineRule="exact"/>
              <w:ind w:left="114" w:hanging="57"/>
              <w:jc w:val="left"/>
              <w:rPr>
                <w:rFonts w:cs="Arial"/>
                <w:i/>
                <w:sz w:val="20"/>
              </w:rPr>
            </w:pPr>
            <w:r w:rsidRPr="00A52925">
              <w:rPr>
                <w:rFonts w:cs="Arial"/>
                <w:i/>
                <w:sz w:val="20"/>
                <w:lang w:val="en-US"/>
              </w:rPr>
              <w:t xml:space="preserve">III </w:t>
            </w:r>
            <w:r w:rsidRPr="00A52925">
              <w:rPr>
                <w:rFonts w:cs="Arial"/>
                <w:i/>
                <w:sz w:val="20"/>
              </w:rPr>
              <w:t>квартал</w:t>
            </w:r>
          </w:p>
        </w:tc>
        <w:tc>
          <w:tcPr>
            <w:tcW w:w="1559" w:type="dxa"/>
            <w:tcBorders>
              <w:top w:val="dotted" w:sz="4" w:space="0" w:color="auto"/>
              <w:left w:val="single" w:sz="6" w:space="0" w:color="auto"/>
              <w:bottom w:val="dotted" w:sz="4" w:space="0" w:color="auto"/>
              <w:right w:val="single" w:sz="6" w:space="0" w:color="auto"/>
            </w:tcBorders>
          </w:tcPr>
          <w:p w14:paraId="0EDC7455" w14:textId="77777777" w:rsidR="007D4B4D" w:rsidRPr="00A52925" w:rsidRDefault="007D4B4D" w:rsidP="00AB4B97">
            <w:pPr>
              <w:spacing w:before="60" w:line="240" w:lineRule="exact"/>
              <w:ind w:firstLine="0"/>
              <w:jc w:val="center"/>
              <w:rPr>
                <w:rFonts w:cs="Arial"/>
                <w:i/>
                <w:sz w:val="20"/>
              </w:rPr>
            </w:pPr>
            <w:r w:rsidRPr="00A52925">
              <w:rPr>
                <w:rFonts w:cs="Arial"/>
                <w:i/>
                <w:sz w:val="20"/>
              </w:rPr>
              <w:t>138863,3</w:t>
            </w:r>
          </w:p>
        </w:tc>
        <w:tc>
          <w:tcPr>
            <w:tcW w:w="2268" w:type="dxa"/>
            <w:tcBorders>
              <w:top w:val="dotted" w:sz="4" w:space="0" w:color="auto"/>
              <w:left w:val="single" w:sz="6" w:space="0" w:color="auto"/>
              <w:bottom w:val="dotted" w:sz="4" w:space="0" w:color="auto"/>
              <w:right w:val="single" w:sz="6" w:space="0" w:color="auto"/>
            </w:tcBorders>
            <w:vAlign w:val="bottom"/>
          </w:tcPr>
          <w:p w14:paraId="3A67AC8F" w14:textId="77777777" w:rsidR="007D4B4D" w:rsidRPr="00A52925" w:rsidRDefault="007D4B4D" w:rsidP="00AB4B97">
            <w:pPr>
              <w:spacing w:before="60" w:line="240" w:lineRule="exact"/>
              <w:ind w:firstLine="0"/>
              <w:jc w:val="center"/>
              <w:rPr>
                <w:rFonts w:cs="Arial"/>
                <w:i/>
                <w:sz w:val="20"/>
                <w:highlight w:val="yellow"/>
              </w:rPr>
            </w:pPr>
            <w:r w:rsidRPr="00A52925">
              <w:rPr>
                <w:rFonts w:cs="Arial"/>
                <w:i/>
                <w:sz w:val="20"/>
              </w:rPr>
              <w:t>110,4</w:t>
            </w:r>
          </w:p>
        </w:tc>
        <w:tc>
          <w:tcPr>
            <w:tcW w:w="3402" w:type="dxa"/>
            <w:tcBorders>
              <w:top w:val="dotted" w:sz="4" w:space="0" w:color="auto"/>
              <w:left w:val="single" w:sz="6" w:space="0" w:color="auto"/>
              <w:bottom w:val="dotted" w:sz="4" w:space="0" w:color="auto"/>
              <w:right w:val="double" w:sz="6" w:space="0" w:color="auto"/>
            </w:tcBorders>
            <w:vAlign w:val="bottom"/>
          </w:tcPr>
          <w:p w14:paraId="3653AEF6" w14:textId="77777777" w:rsidR="007D4B4D" w:rsidRPr="00A52925" w:rsidRDefault="007D4B4D" w:rsidP="00AB4B97">
            <w:pPr>
              <w:spacing w:before="60" w:line="240" w:lineRule="exact"/>
              <w:ind w:firstLine="0"/>
              <w:jc w:val="center"/>
              <w:rPr>
                <w:rFonts w:cs="Arial"/>
                <w:i/>
                <w:sz w:val="20"/>
                <w:highlight w:val="yellow"/>
              </w:rPr>
            </w:pPr>
            <w:r w:rsidRPr="00A52925">
              <w:rPr>
                <w:rFonts w:cs="Arial"/>
                <w:i/>
                <w:sz w:val="20"/>
              </w:rPr>
              <w:t>99,6</w:t>
            </w:r>
          </w:p>
        </w:tc>
      </w:tr>
      <w:tr w:rsidR="007D4B4D" w:rsidRPr="00A52925" w14:paraId="107E9C09" w14:textId="77777777" w:rsidTr="007D4B4D">
        <w:tc>
          <w:tcPr>
            <w:tcW w:w="2127" w:type="dxa"/>
            <w:tcBorders>
              <w:top w:val="dotted" w:sz="4" w:space="0" w:color="auto"/>
              <w:left w:val="double" w:sz="6" w:space="0" w:color="auto"/>
              <w:bottom w:val="dotted" w:sz="4" w:space="0" w:color="auto"/>
              <w:right w:val="single" w:sz="6" w:space="0" w:color="auto"/>
            </w:tcBorders>
            <w:vAlign w:val="bottom"/>
          </w:tcPr>
          <w:p w14:paraId="1A646AE0" w14:textId="77777777" w:rsidR="007D4B4D" w:rsidRPr="00A52925" w:rsidRDefault="007D4B4D" w:rsidP="00AB4B97">
            <w:pPr>
              <w:spacing w:before="60" w:line="240" w:lineRule="exact"/>
              <w:ind w:left="114" w:hanging="57"/>
              <w:jc w:val="left"/>
              <w:rPr>
                <w:rFonts w:cs="Arial"/>
                <w:i/>
                <w:sz w:val="20"/>
              </w:rPr>
            </w:pPr>
            <w:r w:rsidRPr="00A52925">
              <w:rPr>
                <w:rFonts w:cs="Arial"/>
                <w:i/>
                <w:sz w:val="20"/>
              </w:rPr>
              <w:t>Январь – сентябрь</w:t>
            </w:r>
          </w:p>
        </w:tc>
        <w:tc>
          <w:tcPr>
            <w:tcW w:w="1559" w:type="dxa"/>
            <w:tcBorders>
              <w:top w:val="dotted" w:sz="4" w:space="0" w:color="auto"/>
              <w:left w:val="single" w:sz="6" w:space="0" w:color="auto"/>
              <w:bottom w:val="dotted" w:sz="4" w:space="0" w:color="auto"/>
              <w:right w:val="single" w:sz="6" w:space="0" w:color="auto"/>
            </w:tcBorders>
          </w:tcPr>
          <w:p w14:paraId="1964C62E" w14:textId="77777777" w:rsidR="007D4B4D" w:rsidRPr="00A52925" w:rsidRDefault="007D4B4D" w:rsidP="00AB4B97">
            <w:pPr>
              <w:spacing w:before="60" w:line="240" w:lineRule="exact"/>
              <w:ind w:firstLine="0"/>
              <w:jc w:val="center"/>
              <w:rPr>
                <w:rFonts w:cs="Arial"/>
                <w:i/>
                <w:sz w:val="20"/>
              </w:rPr>
            </w:pPr>
            <w:r w:rsidRPr="00A52925">
              <w:rPr>
                <w:rFonts w:cs="Arial"/>
                <w:i/>
                <w:sz w:val="20"/>
              </w:rPr>
              <w:t>401647,4</w:t>
            </w:r>
          </w:p>
        </w:tc>
        <w:tc>
          <w:tcPr>
            <w:tcW w:w="2268" w:type="dxa"/>
            <w:tcBorders>
              <w:top w:val="dotted" w:sz="4" w:space="0" w:color="auto"/>
              <w:left w:val="single" w:sz="6" w:space="0" w:color="auto"/>
              <w:bottom w:val="dotted" w:sz="4" w:space="0" w:color="auto"/>
              <w:right w:val="single" w:sz="6" w:space="0" w:color="auto"/>
            </w:tcBorders>
            <w:vAlign w:val="bottom"/>
          </w:tcPr>
          <w:p w14:paraId="4A138C08" w14:textId="77777777" w:rsidR="007D4B4D" w:rsidRPr="00A52925" w:rsidRDefault="007D4B4D" w:rsidP="00AB4B97">
            <w:pPr>
              <w:spacing w:before="60" w:line="240" w:lineRule="exact"/>
              <w:ind w:firstLine="0"/>
              <w:jc w:val="center"/>
              <w:rPr>
                <w:rFonts w:cs="Arial"/>
                <w:i/>
                <w:sz w:val="20"/>
                <w:highlight w:val="yellow"/>
              </w:rPr>
            </w:pPr>
          </w:p>
        </w:tc>
        <w:tc>
          <w:tcPr>
            <w:tcW w:w="3402" w:type="dxa"/>
            <w:tcBorders>
              <w:top w:val="dotted" w:sz="4" w:space="0" w:color="auto"/>
              <w:left w:val="single" w:sz="6" w:space="0" w:color="auto"/>
              <w:bottom w:val="dotted" w:sz="4" w:space="0" w:color="auto"/>
              <w:right w:val="double" w:sz="6" w:space="0" w:color="auto"/>
            </w:tcBorders>
            <w:vAlign w:val="bottom"/>
          </w:tcPr>
          <w:p w14:paraId="6AEFE705" w14:textId="77777777" w:rsidR="007D4B4D" w:rsidRPr="00A52925" w:rsidRDefault="007D4B4D" w:rsidP="00AB4B97">
            <w:pPr>
              <w:spacing w:before="60" w:line="240" w:lineRule="exact"/>
              <w:ind w:firstLine="0"/>
              <w:jc w:val="center"/>
              <w:rPr>
                <w:rFonts w:cs="Arial"/>
                <w:i/>
                <w:sz w:val="20"/>
                <w:highlight w:val="yellow"/>
              </w:rPr>
            </w:pPr>
            <w:r w:rsidRPr="00A52925">
              <w:rPr>
                <w:rFonts w:cs="Arial"/>
                <w:i/>
                <w:sz w:val="20"/>
              </w:rPr>
              <w:t>100,1</w:t>
            </w:r>
          </w:p>
        </w:tc>
      </w:tr>
      <w:tr w:rsidR="007D4B4D" w:rsidRPr="00A52925" w14:paraId="215A86B7" w14:textId="77777777" w:rsidTr="007D4B4D">
        <w:tc>
          <w:tcPr>
            <w:tcW w:w="2127" w:type="dxa"/>
            <w:tcBorders>
              <w:top w:val="dotted" w:sz="4" w:space="0" w:color="auto"/>
              <w:left w:val="double" w:sz="6" w:space="0" w:color="auto"/>
              <w:bottom w:val="dotted" w:sz="4" w:space="0" w:color="auto"/>
              <w:right w:val="single" w:sz="6" w:space="0" w:color="auto"/>
            </w:tcBorders>
            <w:vAlign w:val="bottom"/>
          </w:tcPr>
          <w:p w14:paraId="6434CA6D" w14:textId="77777777" w:rsidR="007D4B4D" w:rsidRPr="00A52925" w:rsidRDefault="007D4B4D" w:rsidP="00AB4B97">
            <w:pPr>
              <w:spacing w:before="60" w:line="240" w:lineRule="exact"/>
              <w:ind w:left="114" w:hanging="57"/>
              <w:jc w:val="left"/>
              <w:rPr>
                <w:rFonts w:cs="Arial"/>
                <w:sz w:val="20"/>
              </w:rPr>
            </w:pPr>
            <w:r w:rsidRPr="00A52925">
              <w:rPr>
                <w:rFonts w:cs="Arial"/>
                <w:sz w:val="20"/>
              </w:rPr>
              <w:t>Октябрь</w:t>
            </w:r>
          </w:p>
        </w:tc>
        <w:tc>
          <w:tcPr>
            <w:tcW w:w="1559" w:type="dxa"/>
            <w:tcBorders>
              <w:top w:val="dotted" w:sz="4" w:space="0" w:color="auto"/>
              <w:left w:val="single" w:sz="6" w:space="0" w:color="auto"/>
              <w:bottom w:val="dotted" w:sz="4" w:space="0" w:color="auto"/>
              <w:right w:val="single" w:sz="6" w:space="0" w:color="auto"/>
            </w:tcBorders>
          </w:tcPr>
          <w:p w14:paraId="5846AA89" w14:textId="77777777" w:rsidR="007D4B4D" w:rsidRPr="00A52925" w:rsidRDefault="007D4B4D" w:rsidP="00AB4B97">
            <w:pPr>
              <w:spacing w:before="60" w:line="240" w:lineRule="exact"/>
              <w:ind w:firstLine="0"/>
              <w:jc w:val="center"/>
              <w:rPr>
                <w:rFonts w:cs="Arial"/>
                <w:sz w:val="20"/>
              </w:rPr>
            </w:pPr>
            <w:r w:rsidRPr="00A52925">
              <w:rPr>
                <w:rFonts w:cs="Arial"/>
                <w:sz w:val="20"/>
              </w:rPr>
              <w:t>45905,4</w:t>
            </w:r>
          </w:p>
        </w:tc>
        <w:tc>
          <w:tcPr>
            <w:tcW w:w="2268" w:type="dxa"/>
            <w:tcBorders>
              <w:top w:val="dotted" w:sz="4" w:space="0" w:color="auto"/>
              <w:left w:val="single" w:sz="6" w:space="0" w:color="auto"/>
              <w:bottom w:val="dotted" w:sz="4" w:space="0" w:color="auto"/>
              <w:right w:val="single" w:sz="6" w:space="0" w:color="auto"/>
            </w:tcBorders>
          </w:tcPr>
          <w:p w14:paraId="2A093C09" w14:textId="77777777" w:rsidR="007D4B4D" w:rsidRPr="00A52925" w:rsidRDefault="007D4B4D" w:rsidP="00AB4B97">
            <w:pPr>
              <w:spacing w:before="60" w:line="240" w:lineRule="exact"/>
              <w:ind w:firstLine="0"/>
              <w:jc w:val="center"/>
              <w:rPr>
                <w:rFonts w:cs="Arial"/>
                <w:sz w:val="20"/>
              </w:rPr>
            </w:pPr>
            <w:r w:rsidRPr="00A52925">
              <w:rPr>
                <w:rFonts w:cs="Arial"/>
                <w:sz w:val="20"/>
              </w:rPr>
              <w:t>99,0</w:t>
            </w:r>
          </w:p>
        </w:tc>
        <w:tc>
          <w:tcPr>
            <w:tcW w:w="3402" w:type="dxa"/>
            <w:tcBorders>
              <w:top w:val="dotted" w:sz="4" w:space="0" w:color="auto"/>
              <w:left w:val="single" w:sz="6" w:space="0" w:color="auto"/>
              <w:bottom w:val="dotted" w:sz="4" w:space="0" w:color="auto"/>
              <w:right w:val="double" w:sz="6" w:space="0" w:color="auto"/>
            </w:tcBorders>
          </w:tcPr>
          <w:p w14:paraId="3F50FF2F" w14:textId="77777777" w:rsidR="007D4B4D" w:rsidRPr="00A52925" w:rsidRDefault="007D4B4D" w:rsidP="00AB4B97">
            <w:pPr>
              <w:spacing w:before="60" w:line="240" w:lineRule="exact"/>
              <w:ind w:firstLine="0"/>
              <w:jc w:val="center"/>
              <w:rPr>
                <w:rFonts w:cs="Arial"/>
                <w:sz w:val="20"/>
              </w:rPr>
            </w:pPr>
            <w:r w:rsidRPr="00A52925">
              <w:rPr>
                <w:rFonts w:cs="Arial"/>
                <w:sz w:val="20"/>
              </w:rPr>
              <w:t>99,3</w:t>
            </w:r>
          </w:p>
        </w:tc>
      </w:tr>
      <w:tr w:rsidR="007D4B4D" w:rsidRPr="00A52925" w14:paraId="7EA37222" w14:textId="77777777" w:rsidTr="007D4B4D">
        <w:tc>
          <w:tcPr>
            <w:tcW w:w="2127" w:type="dxa"/>
            <w:tcBorders>
              <w:top w:val="dotted" w:sz="4" w:space="0" w:color="auto"/>
              <w:left w:val="double" w:sz="6" w:space="0" w:color="auto"/>
              <w:bottom w:val="dotted" w:sz="4" w:space="0" w:color="auto"/>
              <w:right w:val="single" w:sz="6" w:space="0" w:color="auto"/>
            </w:tcBorders>
            <w:vAlign w:val="bottom"/>
          </w:tcPr>
          <w:p w14:paraId="28EEEFC0" w14:textId="77777777" w:rsidR="007D4B4D" w:rsidRPr="00A52925" w:rsidRDefault="007D4B4D" w:rsidP="00AB4B97">
            <w:pPr>
              <w:spacing w:before="60" w:line="240" w:lineRule="exact"/>
              <w:ind w:left="114" w:hanging="57"/>
              <w:jc w:val="left"/>
              <w:rPr>
                <w:rFonts w:cs="Arial"/>
                <w:sz w:val="20"/>
              </w:rPr>
            </w:pPr>
            <w:r w:rsidRPr="00A52925">
              <w:rPr>
                <w:rFonts w:cs="Arial"/>
                <w:sz w:val="20"/>
              </w:rPr>
              <w:t>Ноябрь</w:t>
            </w:r>
          </w:p>
        </w:tc>
        <w:tc>
          <w:tcPr>
            <w:tcW w:w="1559" w:type="dxa"/>
            <w:tcBorders>
              <w:top w:val="dotted" w:sz="4" w:space="0" w:color="auto"/>
              <w:left w:val="single" w:sz="6" w:space="0" w:color="auto"/>
              <w:bottom w:val="dotted" w:sz="4" w:space="0" w:color="auto"/>
              <w:right w:val="single" w:sz="6" w:space="0" w:color="auto"/>
            </w:tcBorders>
          </w:tcPr>
          <w:p w14:paraId="71706759" w14:textId="77777777" w:rsidR="007D4B4D" w:rsidRPr="00A52925" w:rsidRDefault="007D4B4D" w:rsidP="00AB4B97">
            <w:pPr>
              <w:spacing w:before="60" w:line="240" w:lineRule="exact"/>
              <w:ind w:firstLine="0"/>
              <w:jc w:val="center"/>
              <w:rPr>
                <w:rFonts w:cs="Arial"/>
                <w:sz w:val="20"/>
              </w:rPr>
            </w:pPr>
            <w:r w:rsidRPr="00A52925">
              <w:rPr>
                <w:rFonts w:cs="Arial"/>
                <w:sz w:val="20"/>
              </w:rPr>
              <w:t>46091,2</w:t>
            </w:r>
          </w:p>
        </w:tc>
        <w:tc>
          <w:tcPr>
            <w:tcW w:w="2268" w:type="dxa"/>
            <w:tcBorders>
              <w:top w:val="dotted" w:sz="4" w:space="0" w:color="auto"/>
              <w:left w:val="single" w:sz="6" w:space="0" w:color="auto"/>
              <w:bottom w:val="dotted" w:sz="4" w:space="0" w:color="auto"/>
              <w:right w:val="single" w:sz="6" w:space="0" w:color="auto"/>
            </w:tcBorders>
          </w:tcPr>
          <w:p w14:paraId="0039AFEE" w14:textId="77777777" w:rsidR="007D4B4D" w:rsidRPr="00A52925" w:rsidRDefault="007D4B4D" w:rsidP="00AB4B97">
            <w:pPr>
              <w:spacing w:before="60" w:line="240" w:lineRule="exact"/>
              <w:ind w:firstLine="0"/>
              <w:jc w:val="center"/>
              <w:rPr>
                <w:rFonts w:cs="Arial"/>
                <w:sz w:val="20"/>
              </w:rPr>
            </w:pPr>
            <w:r w:rsidRPr="00A52925">
              <w:rPr>
                <w:rFonts w:cs="Arial"/>
                <w:sz w:val="20"/>
              </w:rPr>
              <w:t>99,5</w:t>
            </w:r>
          </w:p>
        </w:tc>
        <w:tc>
          <w:tcPr>
            <w:tcW w:w="3402" w:type="dxa"/>
            <w:tcBorders>
              <w:top w:val="dotted" w:sz="4" w:space="0" w:color="auto"/>
              <w:left w:val="single" w:sz="6" w:space="0" w:color="auto"/>
              <w:bottom w:val="dotted" w:sz="4" w:space="0" w:color="auto"/>
              <w:right w:val="double" w:sz="6" w:space="0" w:color="auto"/>
            </w:tcBorders>
          </w:tcPr>
          <w:p w14:paraId="401EF4D5" w14:textId="77777777" w:rsidR="007D4B4D" w:rsidRPr="00A52925" w:rsidRDefault="007D4B4D" w:rsidP="00AB4B97">
            <w:pPr>
              <w:spacing w:before="60" w:line="240" w:lineRule="exact"/>
              <w:ind w:firstLine="0"/>
              <w:jc w:val="center"/>
              <w:rPr>
                <w:rFonts w:cs="Arial"/>
                <w:sz w:val="20"/>
              </w:rPr>
            </w:pPr>
            <w:r w:rsidRPr="00A52925">
              <w:rPr>
                <w:rFonts w:cs="Arial"/>
                <w:sz w:val="20"/>
              </w:rPr>
              <w:t>98,3</w:t>
            </w:r>
          </w:p>
        </w:tc>
      </w:tr>
      <w:tr w:rsidR="007D4B4D" w:rsidRPr="00A52925" w14:paraId="7B706EC3" w14:textId="77777777" w:rsidTr="007D4B4D">
        <w:tc>
          <w:tcPr>
            <w:tcW w:w="2127" w:type="dxa"/>
            <w:tcBorders>
              <w:top w:val="dotted" w:sz="4" w:space="0" w:color="auto"/>
              <w:left w:val="double" w:sz="6" w:space="0" w:color="auto"/>
              <w:bottom w:val="dotted" w:sz="4" w:space="0" w:color="auto"/>
              <w:right w:val="single" w:sz="6" w:space="0" w:color="auto"/>
            </w:tcBorders>
            <w:vAlign w:val="bottom"/>
          </w:tcPr>
          <w:p w14:paraId="5F5E7A03" w14:textId="77777777" w:rsidR="007D4B4D" w:rsidRPr="00A52925" w:rsidRDefault="007D4B4D" w:rsidP="00AB4B97">
            <w:pPr>
              <w:spacing w:before="60" w:line="240" w:lineRule="exact"/>
              <w:ind w:left="114" w:hanging="57"/>
              <w:jc w:val="left"/>
              <w:rPr>
                <w:rFonts w:cs="Arial"/>
                <w:sz w:val="20"/>
              </w:rPr>
            </w:pPr>
            <w:r w:rsidRPr="00A52925">
              <w:rPr>
                <w:rFonts w:cs="Arial"/>
                <w:sz w:val="20"/>
              </w:rPr>
              <w:t>Декабрь</w:t>
            </w:r>
          </w:p>
        </w:tc>
        <w:tc>
          <w:tcPr>
            <w:tcW w:w="1559" w:type="dxa"/>
            <w:tcBorders>
              <w:top w:val="dotted" w:sz="4" w:space="0" w:color="auto"/>
              <w:left w:val="single" w:sz="6" w:space="0" w:color="auto"/>
              <w:bottom w:val="dotted" w:sz="4" w:space="0" w:color="auto"/>
              <w:right w:val="single" w:sz="6" w:space="0" w:color="auto"/>
            </w:tcBorders>
          </w:tcPr>
          <w:p w14:paraId="467BA213" w14:textId="77777777" w:rsidR="007D4B4D" w:rsidRPr="00A52925" w:rsidRDefault="007D4B4D" w:rsidP="00AB4B97">
            <w:pPr>
              <w:spacing w:before="60" w:line="240" w:lineRule="exact"/>
              <w:ind w:firstLine="0"/>
              <w:jc w:val="center"/>
              <w:rPr>
                <w:rFonts w:cs="Arial"/>
                <w:sz w:val="20"/>
              </w:rPr>
            </w:pPr>
            <w:r w:rsidRPr="00A52925">
              <w:rPr>
                <w:rFonts w:cs="Arial"/>
                <w:sz w:val="20"/>
              </w:rPr>
              <w:t>56459,8</w:t>
            </w:r>
          </w:p>
        </w:tc>
        <w:tc>
          <w:tcPr>
            <w:tcW w:w="2268" w:type="dxa"/>
            <w:tcBorders>
              <w:top w:val="dotted" w:sz="4" w:space="0" w:color="auto"/>
              <w:left w:val="single" w:sz="6" w:space="0" w:color="auto"/>
              <w:bottom w:val="dotted" w:sz="4" w:space="0" w:color="auto"/>
              <w:right w:val="single" w:sz="6" w:space="0" w:color="auto"/>
            </w:tcBorders>
          </w:tcPr>
          <w:p w14:paraId="10059CB4" w14:textId="77777777" w:rsidR="007D4B4D" w:rsidRPr="00A52925" w:rsidRDefault="007D4B4D" w:rsidP="00AB4B97">
            <w:pPr>
              <w:spacing w:before="60" w:line="240" w:lineRule="exact"/>
              <w:ind w:firstLine="0"/>
              <w:jc w:val="center"/>
              <w:rPr>
                <w:rFonts w:cs="Arial"/>
                <w:sz w:val="20"/>
              </w:rPr>
            </w:pPr>
            <w:r w:rsidRPr="00A52925">
              <w:rPr>
                <w:rFonts w:cs="Arial"/>
                <w:sz w:val="20"/>
              </w:rPr>
              <w:t>122,5</w:t>
            </w:r>
          </w:p>
        </w:tc>
        <w:tc>
          <w:tcPr>
            <w:tcW w:w="3402" w:type="dxa"/>
            <w:tcBorders>
              <w:top w:val="dotted" w:sz="4" w:space="0" w:color="auto"/>
              <w:left w:val="single" w:sz="6" w:space="0" w:color="auto"/>
              <w:bottom w:val="dotted" w:sz="4" w:space="0" w:color="auto"/>
              <w:right w:val="double" w:sz="6" w:space="0" w:color="auto"/>
            </w:tcBorders>
          </w:tcPr>
          <w:p w14:paraId="42596B26" w14:textId="77777777" w:rsidR="007D4B4D" w:rsidRPr="00A52925" w:rsidRDefault="007D4B4D" w:rsidP="00AB4B97">
            <w:pPr>
              <w:spacing w:before="60" w:line="240" w:lineRule="exact"/>
              <w:ind w:firstLine="0"/>
              <w:jc w:val="center"/>
              <w:rPr>
                <w:rFonts w:cs="Arial"/>
                <w:sz w:val="20"/>
              </w:rPr>
            </w:pPr>
            <w:r w:rsidRPr="00A52925">
              <w:rPr>
                <w:rFonts w:cs="Arial"/>
                <w:sz w:val="20"/>
              </w:rPr>
              <w:t>98,9</w:t>
            </w:r>
          </w:p>
        </w:tc>
      </w:tr>
      <w:tr w:rsidR="007D4B4D" w:rsidRPr="00A52925" w14:paraId="252A8BD1" w14:textId="77777777" w:rsidTr="007D4B4D">
        <w:tc>
          <w:tcPr>
            <w:tcW w:w="2127" w:type="dxa"/>
            <w:tcBorders>
              <w:top w:val="dotted" w:sz="4" w:space="0" w:color="auto"/>
              <w:left w:val="double" w:sz="6" w:space="0" w:color="auto"/>
              <w:bottom w:val="dotted" w:sz="4" w:space="0" w:color="auto"/>
              <w:right w:val="single" w:sz="6" w:space="0" w:color="auto"/>
            </w:tcBorders>
            <w:vAlign w:val="bottom"/>
          </w:tcPr>
          <w:p w14:paraId="23562681" w14:textId="77777777" w:rsidR="007D4B4D" w:rsidRPr="00A52925" w:rsidRDefault="007D4B4D" w:rsidP="00AB4B97">
            <w:pPr>
              <w:spacing w:before="60" w:line="240" w:lineRule="exact"/>
              <w:ind w:left="114" w:hanging="57"/>
              <w:jc w:val="left"/>
              <w:rPr>
                <w:rFonts w:cs="Arial"/>
                <w:i/>
                <w:sz w:val="20"/>
              </w:rPr>
            </w:pPr>
            <w:r w:rsidRPr="00A52925">
              <w:rPr>
                <w:rFonts w:cs="Arial"/>
                <w:i/>
                <w:sz w:val="20"/>
                <w:lang w:val="en-US"/>
              </w:rPr>
              <w:t xml:space="preserve">IV </w:t>
            </w:r>
            <w:r w:rsidRPr="00A52925">
              <w:rPr>
                <w:rFonts w:cs="Arial"/>
                <w:i/>
                <w:sz w:val="20"/>
              </w:rPr>
              <w:t>квартал</w:t>
            </w:r>
          </w:p>
        </w:tc>
        <w:tc>
          <w:tcPr>
            <w:tcW w:w="1559" w:type="dxa"/>
            <w:tcBorders>
              <w:top w:val="dotted" w:sz="4" w:space="0" w:color="auto"/>
              <w:left w:val="single" w:sz="6" w:space="0" w:color="auto"/>
              <w:bottom w:val="dotted" w:sz="4" w:space="0" w:color="auto"/>
              <w:right w:val="single" w:sz="6" w:space="0" w:color="auto"/>
            </w:tcBorders>
          </w:tcPr>
          <w:p w14:paraId="3B0FD97D" w14:textId="77777777" w:rsidR="007D4B4D" w:rsidRPr="00A52925" w:rsidRDefault="007D4B4D" w:rsidP="00AB4B97">
            <w:pPr>
              <w:spacing w:before="60" w:line="240" w:lineRule="exact"/>
              <w:ind w:firstLine="0"/>
              <w:jc w:val="center"/>
              <w:rPr>
                <w:rFonts w:cs="Arial"/>
                <w:i/>
                <w:sz w:val="20"/>
              </w:rPr>
            </w:pPr>
            <w:r w:rsidRPr="00A52925">
              <w:rPr>
                <w:rFonts w:cs="Arial"/>
                <w:i/>
                <w:sz w:val="20"/>
              </w:rPr>
              <w:t>148456,4</w:t>
            </w:r>
          </w:p>
        </w:tc>
        <w:tc>
          <w:tcPr>
            <w:tcW w:w="2268" w:type="dxa"/>
            <w:tcBorders>
              <w:top w:val="dotted" w:sz="4" w:space="0" w:color="auto"/>
              <w:left w:val="single" w:sz="6" w:space="0" w:color="auto"/>
              <w:bottom w:val="dotted" w:sz="4" w:space="0" w:color="auto"/>
              <w:right w:val="single" w:sz="6" w:space="0" w:color="auto"/>
            </w:tcBorders>
            <w:vAlign w:val="bottom"/>
          </w:tcPr>
          <w:p w14:paraId="6A1753D8" w14:textId="77777777" w:rsidR="007D4B4D" w:rsidRPr="00A52925" w:rsidRDefault="007D4B4D" w:rsidP="00AB4B97">
            <w:pPr>
              <w:spacing w:before="60" w:line="240" w:lineRule="exact"/>
              <w:ind w:firstLine="0"/>
              <w:jc w:val="center"/>
              <w:rPr>
                <w:rFonts w:cs="Arial"/>
                <w:i/>
                <w:sz w:val="20"/>
                <w:highlight w:val="yellow"/>
              </w:rPr>
            </w:pPr>
            <w:r w:rsidRPr="00A52925">
              <w:rPr>
                <w:rFonts w:cs="Arial"/>
                <w:i/>
                <w:sz w:val="20"/>
              </w:rPr>
              <w:t>105,7</w:t>
            </w:r>
          </w:p>
        </w:tc>
        <w:tc>
          <w:tcPr>
            <w:tcW w:w="3402" w:type="dxa"/>
            <w:tcBorders>
              <w:top w:val="dotted" w:sz="4" w:space="0" w:color="auto"/>
              <w:left w:val="single" w:sz="6" w:space="0" w:color="auto"/>
              <w:bottom w:val="dotted" w:sz="4" w:space="0" w:color="auto"/>
              <w:right w:val="double" w:sz="6" w:space="0" w:color="auto"/>
            </w:tcBorders>
            <w:vAlign w:val="bottom"/>
          </w:tcPr>
          <w:p w14:paraId="1BF87198" w14:textId="77777777" w:rsidR="007D4B4D" w:rsidRPr="00A52925" w:rsidRDefault="007D4B4D" w:rsidP="00AB4B97">
            <w:pPr>
              <w:spacing w:before="60" w:line="240" w:lineRule="exact"/>
              <w:ind w:firstLine="0"/>
              <w:jc w:val="center"/>
              <w:rPr>
                <w:rFonts w:cs="Arial"/>
                <w:i/>
                <w:sz w:val="20"/>
                <w:highlight w:val="yellow"/>
              </w:rPr>
            </w:pPr>
            <w:r w:rsidRPr="00A52925">
              <w:rPr>
                <w:rFonts w:cs="Arial"/>
                <w:i/>
                <w:sz w:val="20"/>
              </w:rPr>
              <w:t>98,8</w:t>
            </w:r>
          </w:p>
        </w:tc>
      </w:tr>
      <w:tr w:rsidR="007D4B4D" w:rsidRPr="00A52925" w14:paraId="7C56ACA5" w14:textId="77777777" w:rsidTr="007D4B4D">
        <w:tc>
          <w:tcPr>
            <w:tcW w:w="2127" w:type="dxa"/>
            <w:tcBorders>
              <w:top w:val="dotted" w:sz="4" w:space="0" w:color="auto"/>
              <w:left w:val="double" w:sz="6" w:space="0" w:color="auto"/>
              <w:bottom w:val="single" w:sz="6" w:space="0" w:color="auto"/>
              <w:right w:val="single" w:sz="6" w:space="0" w:color="auto"/>
            </w:tcBorders>
            <w:vAlign w:val="bottom"/>
          </w:tcPr>
          <w:p w14:paraId="6C42A238" w14:textId="77777777" w:rsidR="007D4B4D" w:rsidRPr="00A52925" w:rsidRDefault="007D4B4D" w:rsidP="00AB4B97">
            <w:pPr>
              <w:spacing w:before="60" w:line="240" w:lineRule="exact"/>
              <w:ind w:left="114" w:hanging="57"/>
              <w:jc w:val="left"/>
              <w:rPr>
                <w:rFonts w:cs="Arial"/>
                <w:i/>
                <w:sz w:val="20"/>
              </w:rPr>
            </w:pPr>
            <w:r w:rsidRPr="00A52925">
              <w:rPr>
                <w:rFonts w:cs="Arial"/>
                <w:i/>
                <w:sz w:val="20"/>
              </w:rPr>
              <w:t>Год</w:t>
            </w:r>
          </w:p>
        </w:tc>
        <w:tc>
          <w:tcPr>
            <w:tcW w:w="1559" w:type="dxa"/>
            <w:tcBorders>
              <w:top w:val="dotted" w:sz="4" w:space="0" w:color="auto"/>
              <w:left w:val="single" w:sz="6" w:space="0" w:color="auto"/>
              <w:bottom w:val="single" w:sz="6" w:space="0" w:color="auto"/>
              <w:right w:val="single" w:sz="6" w:space="0" w:color="auto"/>
            </w:tcBorders>
          </w:tcPr>
          <w:p w14:paraId="5356419E" w14:textId="77777777" w:rsidR="007D4B4D" w:rsidRPr="00A52925" w:rsidRDefault="007D4B4D" w:rsidP="00AB4B97">
            <w:pPr>
              <w:spacing w:before="60" w:line="240" w:lineRule="exact"/>
              <w:ind w:firstLine="0"/>
              <w:jc w:val="center"/>
              <w:rPr>
                <w:rFonts w:cs="Arial"/>
                <w:i/>
                <w:sz w:val="20"/>
              </w:rPr>
            </w:pPr>
            <w:r w:rsidRPr="00A52925">
              <w:rPr>
                <w:rFonts w:cs="Arial"/>
                <w:i/>
                <w:sz w:val="20"/>
              </w:rPr>
              <w:t>550103,8</w:t>
            </w:r>
          </w:p>
        </w:tc>
        <w:tc>
          <w:tcPr>
            <w:tcW w:w="2268" w:type="dxa"/>
            <w:tcBorders>
              <w:top w:val="dotted" w:sz="4" w:space="0" w:color="auto"/>
              <w:left w:val="single" w:sz="6" w:space="0" w:color="auto"/>
              <w:bottom w:val="single" w:sz="6" w:space="0" w:color="auto"/>
              <w:right w:val="single" w:sz="6" w:space="0" w:color="auto"/>
            </w:tcBorders>
            <w:vAlign w:val="bottom"/>
          </w:tcPr>
          <w:p w14:paraId="2F202D3B" w14:textId="77777777" w:rsidR="007D4B4D" w:rsidRPr="00A52925" w:rsidRDefault="007D4B4D" w:rsidP="00AB4B97">
            <w:pPr>
              <w:spacing w:before="60" w:line="240" w:lineRule="exact"/>
              <w:ind w:firstLine="0"/>
              <w:jc w:val="center"/>
              <w:rPr>
                <w:rFonts w:cs="Arial"/>
                <w:i/>
                <w:sz w:val="20"/>
              </w:rPr>
            </w:pPr>
          </w:p>
        </w:tc>
        <w:tc>
          <w:tcPr>
            <w:tcW w:w="3402" w:type="dxa"/>
            <w:tcBorders>
              <w:top w:val="dotted" w:sz="4" w:space="0" w:color="auto"/>
              <w:left w:val="single" w:sz="6" w:space="0" w:color="auto"/>
              <w:bottom w:val="single" w:sz="6" w:space="0" w:color="auto"/>
              <w:right w:val="double" w:sz="6" w:space="0" w:color="auto"/>
            </w:tcBorders>
            <w:vAlign w:val="bottom"/>
          </w:tcPr>
          <w:p w14:paraId="0073FA51" w14:textId="77777777" w:rsidR="007D4B4D" w:rsidRPr="00A52925" w:rsidRDefault="007D4B4D" w:rsidP="00AB4B97">
            <w:pPr>
              <w:spacing w:before="60" w:line="240" w:lineRule="exact"/>
              <w:ind w:firstLine="0"/>
              <w:jc w:val="center"/>
              <w:rPr>
                <w:rFonts w:cs="Arial"/>
                <w:i/>
                <w:sz w:val="20"/>
              </w:rPr>
            </w:pPr>
            <w:r w:rsidRPr="00A52925">
              <w:rPr>
                <w:rFonts w:cs="Arial"/>
                <w:i/>
                <w:sz w:val="20"/>
              </w:rPr>
              <w:t>99,8</w:t>
            </w:r>
          </w:p>
        </w:tc>
      </w:tr>
      <w:tr w:rsidR="007D4B4D" w:rsidRPr="00A52925" w14:paraId="01AB6F52" w14:textId="77777777" w:rsidTr="007D4B4D">
        <w:tc>
          <w:tcPr>
            <w:tcW w:w="9356" w:type="dxa"/>
            <w:gridSpan w:val="4"/>
            <w:tcBorders>
              <w:top w:val="single" w:sz="6" w:space="0" w:color="auto"/>
              <w:left w:val="double" w:sz="6" w:space="0" w:color="auto"/>
              <w:bottom w:val="single" w:sz="4" w:space="0" w:color="auto"/>
              <w:right w:val="double" w:sz="6" w:space="0" w:color="auto"/>
            </w:tcBorders>
            <w:vAlign w:val="bottom"/>
          </w:tcPr>
          <w:p w14:paraId="242A3120" w14:textId="77777777" w:rsidR="007D4B4D" w:rsidRPr="00A52925" w:rsidRDefault="007D4B4D" w:rsidP="00AB4B97">
            <w:pPr>
              <w:spacing w:before="60" w:line="240" w:lineRule="exact"/>
              <w:ind w:firstLine="0"/>
              <w:jc w:val="center"/>
              <w:rPr>
                <w:rFonts w:cs="Arial"/>
                <w:b/>
                <w:sz w:val="20"/>
              </w:rPr>
            </w:pPr>
            <w:r w:rsidRPr="00A52925">
              <w:rPr>
                <w:rFonts w:cs="Arial"/>
                <w:b/>
                <w:sz w:val="20"/>
              </w:rPr>
              <w:t>2021 год</w:t>
            </w:r>
          </w:p>
        </w:tc>
      </w:tr>
      <w:tr w:rsidR="007D4B4D" w:rsidRPr="00A52925" w14:paraId="32B05389" w14:textId="77777777" w:rsidTr="007D4B4D">
        <w:trPr>
          <w:trHeight w:val="125"/>
        </w:trPr>
        <w:tc>
          <w:tcPr>
            <w:tcW w:w="2127" w:type="dxa"/>
            <w:tcBorders>
              <w:top w:val="single" w:sz="4" w:space="0" w:color="auto"/>
              <w:left w:val="double" w:sz="6" w:space="0" w:color="auto"/>
              <w:bottom w:val="dotted" w:sz="4" w:space="0" w:color="auto"/>
              <w:right w:val="single" w:sz="4" w:space="0" w:color="auto"/>
            </w:tcBorders>
            <w:vAlign w:val="bottom"/>
          </w:tcPr>
          <w:p w14:paraId="28DA5656" w14:textId="77777777" w:rsidR="007D4B4D" w:rsidRPr="00A52925" w:rsidRDefault="007D4B4D" w:rsidP="00AB4B97">
            <w:pPr>
              <w:spacing w:before="60" w:line="240" w:lineRule="exact"/>
              <w:ind w:left="114" w:hanging="57"/>
              <w:jc w:val="left"/>
              <w:rPr>
                <w:rFonts w:cs="Arial"/>
                <w:i/>
                <w:sz w:val="20"/>
              </w:rPr>
            </w:pPr>
            <w:r w:rsidRPr="00A52925">
              <w:rPr>
                <w:rFonts w:cs="Arial"/>
                <w:sz w:val="20"/>
              </w:rPr>
              <w:t xml:space="preserve">Январь </w:t>
            </w:r>
          </w:p>
        </w:tc>
        <w:tc>
          <w:tcPr>
            <w:tcW w:w="1559" w:type="dxa"/>
            <w:tcBorders>
              <w:top w:val="single" w:sz="4" w:space="0" w:color="auto"/>
              <w:left w:val="single" w:sz="4" w:space="0" w:color="auto"/>
              <w:bottom w:val="dotted" w:sz="4" w:space="0" w:color="auto"/>
              <w:right w:val="single" w:sz="4" w:space="0" w:color="auto"/>
            </w:tcBorders>
          </w:tcPr>
          <w:p w14:paraId="5B2EE7E7" w14:textId="77777777" w:rsidR="007D4B4D" w:rsidRPr="00A52925" w:rsidRDefault="007D4B4D" w:rsidP="00AB4B97">
            <w:pPr>
              <w:spacing w:before="60" w:line="240" w:lineRule="exact"/>
              <w:ind w:firstLine="0"/>
              <w:jc w:val="center"/>
              <w:rPr>
                <w:rFonts w:cs="Arial"/>
                <w:sz w:val="20"/>
              </w:rPr>
            </w:pPr>
            <w:r w:rsidRPr="00A52925">
              <w:rPr>
                <w:rFonts w:cs="Arial"/>
                <w:sz w:val="20"/>
              </w:rPr>
              <w:t>45566,6</w:t>
            </w:r>
          </w:p>
        </w:tc>
        <w:tc>
          <w:tcPr>
            <w:tcW w:w="2268" w:type="dxa"/>
            <w:tcBorders>
              <w:top w:val="single" w:sz="4" w:space="0" w:color="auto"/>
              <w:left w:val="single" w:sz="4" w:space="0" w:color="auto"/>
              <w:bottom w:val="dotted" w:sz="4" w:space="0" w:color="auto"/>
              <w:right w:val="single" w:sz="4" w:space="0" w:color="auto"/>
            </w:tcBorders>
          </w:tcPr>
          <w:p w14:paraId="31835E6A" w14:textId="77777777" w:rsidR="007D4B4D" w:rsidRPr="00A52925" w:rsidRDefault="007D4B4D" w:rsidP="00AB4B97">
            <w:pPr>
              <w:spacing w:before="60" w:line="240" w:lineRule="exact"/>
              <w:ind w:firstLine="0"/>
              <w:jc w:val="center"/>
              <w:rPr>
                <w:rFonts w:cs="Arial"/>
                <w:sz w:val="20"/>
              </w:rPr>
            </w:pPr>
            <w:r w:rsidRPr="00A52925">
              <w:rPr>
                <w:rFonts w:cs="Arial"/>
                <w:sz w:val="20"/>
              </w:rPr>
              <w:t>80,2</w:t>
            </w:r>
          </w:p>
        </w:tc>
        <w:tc>
          <w:tcPr>
            <w:tcW w:w="3402" w:type="dxa"/>
            <w:tcBorders>
              <w:top w:val="single" w:sz="4" w:space="0" w:color="auto"/>
              <w:left w:val="single" w:sz="4" w:space="0" w:color="auto"/>
              <w:bottom w:val="dotted" w:sz="4" w:space="0" w:color="auto"/>
              <w:right w:val="double" w:sz="6" w:space="0" w:color="auto"/>
            </w:tcBorders>
          </w:tcPr>
          <w:p w14:paraId="17C9C5A7" w14:textId="77777777" w:rsidR="007D4B4D" w:rsidRPr="00A52925" w:rsidRDefault="007D4B4D" w:rsidP="00AB4B97">
            <w:pPr>
              <w:spacing w:before="60" w:line="240" w:lineRule="exact"/>
              <w:ind w:firstLine="0"/>
              <w:jc w:val="center"/>
              <w:rPr>
                <w:rFonts w:cs="Arial"/>
                <w:sz w:val="20"/>
              </w:rPr>
            </w:pPr>
            <w:r w:rsidRPr="00A52925">
              <w:rPr>
                <w:rFonts w:cs="Arial"/>
                <w:sz w:val="20"/>
              </w:rPr>
              <w:t>97,7</w:t>
            </w:r>
          </w:p>
        </w:tc>
      </w:tr>
      <w:tr w:rsidR="007D4B4D" w:rsidRPr="00A52925" w14:paraId="66A3F7C7" w14:textId="77777777" w:rsidTr="007D4B4D">
        <w:trPr>
          <w:trHeight w:val="125"/>
        </w:trPr>
        <w:tc>
          <w:tcPr>
            <w:tcW w:w="2127" w:type="dxa"/>
            <w:tcBorders>
              <w:top w:val="dotted" w:sz="4" w:space="0" w:color="auto"/>
              <w:left w:val="double" w:sz="6" w:space="0" w:color="auto"/>
              <w:bottom w:val="dotted" w:sz="4" w:space="0" w:color="auto"/>
              <w:right w:val="single" w:sz="4" w:space="0" w:color="auto"/>
            </w:tcBorders>
            <w:vAlign w:val="bottom"/>
          </w:tcPr>
          <w:p w14:paraId="31818DA1" w14:textId="77777777" w:rsidR="007D4B4D" w:rsidRPr="00A52925" w:rsidRDefault="007D4B4D" w:rsidP="00AB4B97">
            <w:pPr>
              <w:spacing w:before="60" w:line="240" w:lineRule="exact"/>
              <w:ind w:left="114" w:hanging="57"/>
              <w:jc w:val="left"/>
              <w:rPr>
                <w:rFonts w:cs="Arial"/>
                <w:sz w:val="20"/>
              </w:rPr>
            </w:pPr>
            <w:r w:rsidRPr="00A52925">
              <w:rPr>
                <w:rFonts w:cs="Arial"/>
                <w:sz w:val="20"/>
              </w:rPr>
              <w:t xml:space="preserve">Февраль </w:t>
            </w:r>
          </w:p>
        </w:tc>
        <w:tc>
          <w:tcPr>
            <w:tcW w:w="1559" w:type="dxa"/>
            <w:tcBorders>
              <w:top w:val="dotted" w:sz="4" w:space="0" w:color="auto"/>
              <w:left w:val="single" w:sz="4" w:space="0" w:color="auto"/>
              <w:bottom w:val="dotted" w:sz="4" w:space="0" w:color="auto"/>
              <w:right w:val="single" w:sz="4" w:space="0" w:color="auto"/>
            </w:tcBorders>
          </w:tcPr>
          <w:p w14:paraId="522331AE" w14:textId="77777777" w:rsidR="007D4B4D" w:rsidRPr="00A52925" w:rsidRDefault="007D4B4D" w:rsidP="00AB4B97">
            <w:pPr>
              <w:spacing w:before="60" w:line="240" w:lineRule="exact"/>
              <w:ind w:firstLine="0"/>
              <w:jc w:val="center"/>
              <w:rPr>
                <w:rFonts w:cs="Arial"/>
                <w:sz w:val="20"/>
              </w:rPr>
            </w:pPr>
            <w:r w:rsidRPr="00A52925">
              <w:rPr>
                <w:rFonts w:cs="Arial"/>
                <w:sz w:val="20"/>
              </w:rPr>
              <w:t>46929,5</w:t>
            </w:r>
          </w:p>
        </w:tc>
        <w:tc>
          <w:tcPr>
            <w:tcW w:w="2268" w:type="dxa"/>
            <w:tcBorders>
              <w:top w:val="dotted" w:sz="4" w:space="0" w:color="auto"/>
              <w:left w:val="single" w:sz="4" w:space="0" w:color="auto"/>
              <w:bottom w:val="dotted" w:sz="4" w:space="0" w:color="auto"/>
              <w:right w:val="single" w:sz="4" w:space="0" w:color="auto"/>
            </w:tcBorders>
          </w:tcPr>
          <w:p w14:paraId="2B35B209" w14:textId="77777777" w:rsidR="007D4B4D" w:rsidRPr="00A52925" w:rsidRDefault="007D4B4D" w:rsidP="00AB4B97">
            <w:pPr>
              <w:spacing w:before="60" w:line="240" w:lineRule="exact"/>
              <w:ind w:firstLine="0"/>
              <w:jc w:val="center"/>
              <w:rPr>
                <w:rFonts w:cs="Arial"/>
                <w:sz w:val="20"/>
              </w:rPr>
            </w:pPr>
            <w:r w:rsidRPr="00A52925">
              <w:rPr>
                <w:rFonts w:cs="Arial"/>
                <w:sz w:val="20"/>
              </w:rPr>
              <w:t>101,9</w:t>
            </w:r>
          </w:p>
        </w:tc>
        <w:tc>
          <w:tcPr>
            <w:tcW w:w="3402" w:type="dxa"/>
            <w:tcBorders>
              <w:top w:val="dotted" w:sz="4" w:space="0" w:color="auto"/>
              <w:left w:val="single" w:sz="4" w:space="0" w:color="auto"/>
              <w:bottom w:val="dotted" w:sz="4" w:space="0" w:color="auto"/>
              <w:right w:val="double" w:sz="6" w:space="0" w:color="auto"/>
            </w:tcBorders>
          </w:tcPr>
          <w:p w14:paraId="45FBC43B" w14:textId="77777777" w:rsidR="007D4B4D" w:rsidRPr="00A52925" w:rsidRDefault="007D4B4D" w:rsidP="00AB4B97">
            <w:pPr>
              <w:spacing w:before="60" w:line="240" w:lineRule="exact"/>
              <w:ind w:firstLine="0"/>
              <w:jc w:val="center"/>
              <w:rPr>
                <w:rFonts w:cs="Arial"/>
                <w:sz w:val="20"/>
              </w:rPr>
            </w:pPr>
            <w:r w:rsidRPr="00A52925">
              <w:rPr>
                <w:rFonts w:cs="Arial"/>
                <w:sz w:val="20"/>
              </w:rPr>
              <w:t>99,7</w:t>
            </w:r>
          </w:p>
        </w:tc>
      </w:tr>
      <w:tr w:rsidR="007D4B4D" w:rsidRPr="00A52925" w14:paraId="35B52CB3" w14:textId="77777777" w:rsidTr="007D4B4D">
        <w:trPr>
          <w:trHeight w:val="125"/>
        </w:trPr>
        <w:tc>
          <w:tcPr>
            <w:tcW w:w="2127" w:type="dxa"/>
            <w:tcBorders>
              <w:top w:val="dotted" w:sz="4" w:space="0" w:color="auto"/>
              <w:left w:val="double" w:sz="6" w:space="0" w:color="auto"/>
              <w:bottom w:val="dotted" w:sz="4" w:space="0" w:color="auto"/>
              <w:right w:val="single" w:sz="4" w:space="0" w:color="auto"/>
            </w:tcBorders>
          </w:tcPr>
          <w:p w14:paraId="3B658029" w14:textId="77777777" w:rsidR="007D4B4D" w:rsidRPr="00A52925" w:rsidRDefault="007D4B4D" w:rsidP="00AB4B97">
            <w:pPr>
              <w:spacing w:before="60" w:line="240" w:lineRule="exact"/>
              <w:ind w:left="114" w:hanging="57"/>
              <w:jc w:val="left"/>
              <w:rPr>
                <w:rFonts w:cs="Arial"/>
                <w:sz w:val="20"/>
              </w:rPr>
            </w:pPr>
            <w:r w:rsidRPr="00A52925">
              <w:rPr>
                <w:rFonts w:cs="Arial"/>
                <w:sz w:val="20"/>
              </w:rPr>
              <w:t xml:space="preserve">Март </w:t>
            </w:r>
          </w:p>
        </w:tc>
        <w:tc>
          <w:tcPr>
            <w:tcW w:w="1559" w:type="dxa"/>
            <w:tcBorders>
              <w:top w:val="dotted" w:sz="4" w:space="0" w:color="auto"/>
              <w:left w:val="single" w:sz="4" w:space="0" w:color="auto"/>
              <w:bottom w:val="dotted" w:sz="4" w:space="0" w:color="auto"/>
              <w:right w:val="single" w:sz="4" w:space="0" w:color="auto"/>
            </w:tcBorders>
          </w:tcPr>
          <w:p w14:paraId="3FF269D4" w14:textId="77777777" w:rsidR="007D4B4D" w:rsidRPr="00A52925" w:rsidRDefault="007D4B4D" w:rsidP="00AB4B97">
            <w:pPr>
              <w:spacing w:before="60" w:line="240" w:lineRule="exact"/>
              <w:ind w:firstLine="0"/>
              <w:jc w:val="center"/>
              <w:rPr>
                <w:rFonts w:cs="Arial"/>
                <w:sz w:val="20"/>
              </w:rPr>
            </w:pPr>
            <w:r w:rsidRPr="00A52925">
              <w:rPr>
                <w:rFonts w:cs="Arial"/>
                <w:sz w:val="20"/>
              </w:rPr>
              <w:t>51142,1</w:t>
            </w:r>
          </w:p>
        </w:tc>
        <w:tc>
          <w:tcPr>
            <w:tcW w:w="2268" w:type="dxa"/>
            <w:tcBorders>
              <w:top w:val="dotted" w:sz="4" w:space="0" w:color="auto"/>
              <w:left w:val="single" w:sz="4" w:space="0" w:color="auto"/>
              <w:bottom w:val="dotted" w:sz="4" w:space="0" w:color="auto"/>
              <w:right w:val="single" w:sz="4" w:space="0" w:color="auto"/>
            </w:tcBorders>
          </w:tcPr>
          <w:p w14:paraId="51D2C80D" w14:textId="77777777" w:rsidR="007D4B4D" w:rsidRPr="00A52925" w:rsidRDefault="007D4B4D" w:rsidP="00AB4B97">
            <w:pPr>
              <w:spacing w:before="60" w:line="240" w:lineRule="exact"/>
              <w:ind w:firstLine="0"/>
              <w:jc w:val="center"/>
              <w:rPr>
                <w:rFonts w:cs="Arial"/>
                <w:sz w:val="20"/>
              </w:rPr>
            </w:pPr>
            <w:r w:rsidRPr="00A52925">
              <w:rPr>
                <w:rFonts w:cs="Arial"/>
                <w:sz w:val="20"/>
              </w:rPr>
              <w:t>108,4</w:t>
            </w:r>
          </w:p>
        </w:tc>
        <w:tc>
          <w:tcPr>
            <w:tcW w:w="3402" w:type="dxa"/>
            <w:tcBorders>
              <w:top w:val="dotted" w:sz="4" w:space="0" w:color="auto"/>
              <w:left w:val="single" w:sz="4" w:space="0" w:color="auto"/>
              <w:bottom w:val="dotted" w:sz="4" w:space="0" w:color="auto"/>
              <w:right w:val="double" w:sz="6" w:space="0" w:color="auto"/>
            </w:tcBorders>
          </w:tcPr>
          <w:p w14:paraId="1E5172FE" w14:textId="77777777" w:rsidR="007D4B4D" w:rsidRPr="00A52925" w:rsidRDefault="007D4B4D" w:rsidP="00AB4B97">
            <w:pPr>
              <w:spacing w:before="60" w:line="240" w:lineRule="exact"/>
              <w:ind w:firstLine="0"/>
              <w:jc w:val="center"/>
              <w:rPr>
                <w:rFonts w:cs="Arial"/>
                <w:sz w:val="20"/>
              </w:rPr>
            </w:pPr>
            <w:r w:rsidRPr="00A52925">
              <w:rPr>
                <w:rFonts w:cs="Arial"/>
                <w:sz w:val="20"/>
              </w:rPr>
              <w:t>100,7</w:t>
            </w:r>
          </w:p>
        </w:tc>
      </w:tr>
      <w:tr w:rsidR="007D4B4D" w:rsidRPr="00A52925" w14:paraId="0A0B1F5D" w14:textId="77777777" w:rsidTr="007D4B4D">
        <w:trPr>
          <w:trHeight w:val="125"/>
        </w:trPr>
        <w:tc>
          <w:tcPr>
            <w:tcW w:w="2127" w:type="dxa"/>
            <w:tcBorders>
              <w:top w:val="dotted" w:sz="4" w:space="0" w:color="auto"/>
              <w:left w:val="double" w:sz="6" w:space="0" w:color="auto"/>
              <w:bottom w:val="dotted" w:sz="4" w:space="0" w:color="auto"/>
              <w:right w:val="single" w:sz="4" w:space="0" w:color="auto"/>
            </w:tcBorders>
          </w:tcPr>
          <w:p w14:paraId="0280B23D" w14:textId="77777777" w:rsidR="007D4B4D" w:rsidRPr="00A52925" w:rsidRDefault="007D4B4D" w:rsidP="00AB4B97">
            <w:pPr>
              <w:spacing w:before="60" w:line="240" w:lineRule="exact"/>
              <w:ind w:left="114" w:hanging="57"/>
              <w:jc w:val="left"/>
              <w:rPr>
                <w:rFonts w:cs="Arial"/>
                <w:i/>
                <w:sz w:val="20"/>
              </w:rPr>
            </w:pPr>
            <w:r w:rsidRPr="00A52925">
              <w:rPr>
                <w:rFonts w:cs="Arial"/>
                <w:i/>
                <w:sz w:val="20"/>
              </w:rPr>
              <w:t xml:space="preserve">I квартал </w:t>
            </w:r>
          </w:p>
        </w:tc>
        <w:tc>
          <w:tcPr>
            <w:tcW w:w="1559" w:type="dxa"/>
            <w:tcBorders>
              <w:top w:val="dotted" w:sz="4" w:space="0" w:color="auto"/>
              <w:left w:val="single" w:sz="4" w:space="0" w:color="auto"/>
              <w:bottom w:val="dotted" w:sz="4" w:space="0" w:color="auto"/>
              <w:right w:val="single" w:sz="4" w:space="0" w:color="auto"/>
            </w:tcBorders>
          </w:tcPr>
          <w:p w14:paraId="1E426E28" w14:textId="77777777" w:rsidR="007D4B4D" w:rsidRPr="00A52925" w:rsidRDefault="007D4B4D" w:rsidP="00AB4B97">
            <w:pPr>
              <w:spacing w:before="60" w:line="240" w:lineRule="exact"/>
              <w:ind w:firstLine="0"/>
              <w:jc w:val="center"/>
              <w:rPr>
                <w:rFonts w:cs="Arial"/>
                <w:i/>
                <w:sz w:val="20"/>
              </w:rPr>
            </w:pPr>
            <w:r w:rsidRPr="00A52925">
              <w:rPr>
                <w:rFonts w:cs="Arial"/>
                <w:i/>
                <w:sz w:val="20"/>
              </w:rPr>
              <w:t>143638,2</w:t>
            </w:r>
          </w:p>
        </w:tc>
        <w:tc>
          <w:tcPr>
            <w:tcW w:w="2268" w:type="dxa"/>
            <w:tcBorders>
              <w:top w:val="dotted" w:sz="4" w:space="0" w:color="auto"/>
              <w:left w:val="single" w:sz="4" w:space="0" w:color="auto"/>
              <w:bottom w:val="dotted" w:sz="4" w:space="0" w:color="auto"/>
              <w:right w:val="single" w:sz="4" w:space="0" w:color="auto"/>
            </w:tcBorders>
          </w:tcPr>
          <w:p w14:paraId="7588BD83" w14:textId="77777777" w:rsidR="007D4B4D" w:rsidRPr="00A52925" w:rsidRDefault="007D4B4D" w:rsidP="00AB4B97">
            <w:pPr>
              <w:spacing w:before="60" w:line="240" w:lineRule="exact"/>
              <w:ind w:firstLine="0"/>
              <w:jc w:val="center"/>
              <w:rPr>
                <w:rFonts w:cs="Arial"/>
                <w:i/>
                <w:sz w:val="20"/>
              </w:rPr>
            </w:pPr>
            <w:r w:rsidRPr="00A52925">
              <w:rPr>
                <w:rFonts w:cs="Arial"/>
                <w:i/>
                <w:sz w:val="20"/>
              </w:rPr>
              <w:t>95,0</w:t>
            </w:r>
          </w:p>
        </w:tc>
        <w:tc>
          <w:tcPr>
            <w:tcW w:w="3402" w:type="dxa"/>
            <w:tcBorders>
              <w:top w:val="dotted" w:sz="4" w:space="0" w:color="auto"/>
              <w:left w:val="single" w:sz="4" w:space="0" w:color="auto"/>
              <w:bottom w:val="dotted" w:sz="4" w:space="0" w:color="auto"/>
              <w:right w:val="double" w:sz="6" w:space="0" w:color="auto"/>
            </w:tcBorders>
          </w:tcPr>
          <w:p w14:paraId="19DB384A" w14:textId="77777777" w:rsidR="007D4B4D" w:rsidRPr="00A52925" w:rsidRDefault="007D4B4D" w:rsidP="00AB4B97">
            <w:pPr>
              <w:spacing w:before="60" w:line="240" w:lineRule="exact"/>
              <w:ind w:firstLine="0"/>
              <w:jc w:val="center"/>
              <w:rPr>
                <w:rFonts w:cs="Arial"/>
                <w:i/>
                <w:sz w:val="20"/>
              </w:rPr>
            </w:pPr>
            <w:r w:rsidRPr="00A52925">
              <w:rPr>
                <w:rFonts w:cs="Arial"/>
                <w:i/>
                <w:sz w:val="20"/>
              </w:rPr>
              <w:t>99,4</w:t>
            </w:r>
          </w:p>
        </w:tc>
      </w:tr>
      <w:tr w:rsidR="007D4B4D" w:rsidRPr="00A52925" w14:paraId="3D73DFEB" w14:textId="77777777" w:rsidTr="007D4B4D">
        <w:trPr>
          <w:trHeight w:val="125"/>
        </w:trPr>
        <w:tc>
          <w:tcPr>
            <w:tcW w:w="2127" w:type="dxa"/>
            <w:tcBorders>
              <w:top w:val="dotted" w:sz="4" w:space="0" w:color="auto"/>
              <w:left w:val="double" w:sz="6" w:space="0" w:color="auto"/>
              <w:bottom w:val="dotted" w:sz="4" w:space="0" w:color="auto"/>
              <w:right w:val="single" w:sz="4" w:space="0" w:color="auto"/>
            </w:tcBorders>
          </w:tcPr>
          <w:p w14:paraId="67BEFA44" w14:textId="77777777" w:rsidR="007D4B4D" w:rsidRPr="00A52925" w:rsidRDefault="007D4B4D" w:rsidP="00AB4B97">
            <w:pPr>
              <w:spacing w:before="60" w:line="240" w:lineRule="exact"/>
              <w:ind w:left="114" w:hanging="57"/>
              <w:jc w:val="left"/>
              <w:rPr>
                <w:rFonts w:cs="Arial"/>
                <w:sz w:val="20"/>
              </w:rPr>
            </w:pPr>
            <w:r w:rsidRPr="00A52925">
              <w:rPr>
                <w:rFonts w:cs="Arial"/>
                <w:sz w:val="20"/>
              </w:rPr>
              <w:t>Апрель</w:t>
            </w:r>
            <w:r>
              <w:rPr>
                <w:rFonts w:cs="Arial"/>
                <w:sz w:val="20"/>
              </w:rPr>
              <w:t xml:space="preserve"> </w:t>
            </w:r>
          </w:p>
        </w:tc>
        <w:tc>
          <w:tcPr>
            <w:tcW w:w="1559" w:type="dxa"/>
            <w:tcBorders>
              <w:top w:val="dotted" w:sz="4" w:space="0" w:color="auto"/>
              <w:left w:val="single" w:sz="4" w:space="0" w:color="auto"/>
              <w:bottom w:val="dotted" w:sz="4" w:space="0" w:color="auto"/>
              <w:right w:val="single" w:sz="4" w:space="0" w:color="auto"/>
            </w:tcBorders>
          </w:tcPr>
          <w:p w14:paraId="2493E77C" w14:textId="77777777" w:rsidR="007D4B4D" w:rsidRPr="00413A6E" w:rsidRDefault="007D4B4D" w:rsidP="00AB4B97">
            <w:pPr>
              <w:spacing w:before="60" w:line="240" w:lineRule="exact"/>
              <w:ind w:firstLine="0"/>
              <w:jc w:val="center"/>
              <w:rPr>
                <w:rFonts w:cs="Arial"/>
                <w:sz w:val="20"/>
              </w:rPr>
            </w:pPr>
            <w:r w:rsidRPr="00413A6E">
              <w:rPr>
                <w:rFonts w:cs="Arial"/>
                <w:sz w:val="20"/>
              </w:rPr>
              <w:t>52570,6</w:t>
            </w:r>
          </w:p>
        </w:tc>
        <w:tc>
          <w:tcPr>
            <w:tcW w:w="2268" w:type="dxa"/>
            <w:tcBorders>
              <w:top w:val="dotted" w:sz="4" w:space="0" w:color="auto"/>
              <w:left w:val="single" w:sz="4" w:space="0" w:color="auto"/>
              <w:bottom w:val="dotted" w:sz="4" w:space="0" w:color="auto"/>
              <w:right w:val="single" w:sz="4" w:space="0" w:color="auto"/>
            </w:tcBorders>
          </w:tcPr>
          <w:p w14:paraId="59243F49" w14:textId="77777777" w:rsidR="007D4B4D" w:rsidRPr="00413A6E" w:rsidRDefault="007D4B4D" w:rsidP="00AB4B97">
            <w:pPr>
              <w:spacing w:before="60" w:line="240" w:lineRule="exact"/>
              <w:ind w:firstLine="0"/>
              <w:jc w:val="center"/>
              <w:rPr>
                <w:rFonts w:cs="Arial"/>
                <w:sz w:val="20"/>
              </w:rPr>
            </w:pPr>
            <w:r w:rsidRPr="00413A6E">
              <w:rPr>
                <w:rFonts w:cs="Arial"/>
                <w:sz w:val="20"/>
              </w:rPr>
              <w:t>101,7</w:t>
            </w:r>
          </w:p>
        </w:tc>
        <w:tc>
          <w:tcPr>
            <w:tcW w:w="3402" w:type="dxa"/>
            <w:tcBorders>
              <w:top w:val="dotted" w:sz="4" w:space="0" w:color="auto"/>
              <w:left w:val="single" w:sz="4" w:space="0" w:color="auto"/>
              <w:bottom w:val="dotted" w:sz="4" w:space="0" w:color="auto"/>
              <w:right w:val="double" w:sz="6" w:space="0" w:color="auto"/>
            </w:tcBorders>
          </w:tcPr>
          <w:p w14:paraId="5E9CB90C" w14:textId="77777777" w:rsidR="007D4B4D" w:rsidRPr="00413A6E" w:rsidRDefault="007D4B4D" w:rsidP="00AB4B97">
            <w:pPr>
              <w:spacing w:before="60" w:line="240" w:lineRule="exact"/>
              <w:ind w:firstLine="0"/>
              <w:jc w:val="center"/>
              <w:rPr>
                <w:rFonts w:cs="Arial"/>
                <w:sz w:val="20"/>
              </w:rPr>
            </w:pPr>
            <w:r w:rsidRPr="00413A6E">
              <w:rPr>
                <w:rFonts w:cs="Arial"/>
                <w:sz w:val="20"/>
              </w:rPr>
              <w:t>122,8</w:t>
            </w:r>
          </w:p>
        </w:tc>
      </w:tr>
      <w:tr w:rsidR="007D4B4D" w:rsidRPr="00A52925" w14:paraId="176BCE54" w14:textId="77777777" w:rsidTr="007D4B4D">
        <w:trPr>
          <w:trHeight w:val="125"/>
        </w:trPr>
        <w:tc>
          <w:tcPr>
            <w:tcW w:w="2127" w:type="dxa"/>
            <w:tcBorders>
              <w:top w:val="dotted" w:sz="4" w:space="0" w:color="auto"/>
              <w:left w:val="double" w:sz="6" w:space="0" w:color="auto"/>
              <w:bottom w:val="dotted" w:sz="4" w:space="0" w:color="auto"/>
              <w:right w:val="single" w:sz="4" w:space="0" w:color="auto"/>
            </w:tcBorders>
          </w:tcPr>
          <w:p w14:paraId="21621D0E" w14:textId="77777777" w:rsidR="007D4B4D" w:rsidRPr="00A52925" w:rsidRDefault="007D4B4D" w:rsidP="00AB4B97">
            <w:pPr>
              <w:spacing w:before="60" w:line="240" w:lineRule="exact"/>
              <w:ind w:left="114" w:hanging="57"/>
              <w:jc w:val="left"/>
              <w:rPr>
                <w:rFonts w:cs="Arial"/>
                <w:sz w:val="20"/>
              </w:rPr>
            </w:pPr>
            <w:r w:rsidRPr="00A52925">
              <w:rPr>
                <w:rFonts w:cs="Arial"/>
                <w:sz w:val="20"/>
              </w:rPr>
              <w:t>Май</w:t>
            </w:r>
          </w:p>
        </w:tc>
        <w:tc>
          <w:tcPr>
            <w:tcW w:w="1559" w:type="dxa"/>
            <w:tcBorders>
              <w:top w:val="dotted" w:sz="4" w:space="0" w:color="auto"/>
              <w:left w:val="single" w:sz="4" w:space="0" w:color="auto"/>
              <w:bottom w:val="dotted" w:sz="4" w:space="0" w:color="auto"/>
              <w:right w:val="single" w:sz="4" w:space="0" w:color="auto"/>
            </w:tcBorders>
          </w:tcPr>
          <w:p w14:paraId="4C015E07" w14:textId="77777777" w:rsidR="007D4B4D" w:rsidRPr="00413A6E" w:rsidRDefault="007D4B4D" w:rsidP="00AB4B97">
            <w:pPr>
              <w:spacing w:before="60" w:line="240" w:lineRule="exact"/>
              <w:ind w:firstLine="0"/>
              <w:jc w:val="center"/>
              <w:rPr>
                <w:rFonts w:cs="Arial"/>
                <w:sz w:val="20"/>
              </w:rPr>
            </w:pPr>
            <w:r w:rsidRPr="00413A6E">
              <w:rPr>
                <w:rFonts w:cs="Arial"/>
                <w:sz w:val="20"/>
              </w:rPr>
              <w:t>53842,1</w:t>
            </w:r>
          </w:p>
        </w:tc>
        <w:tc>
          <w:tcPr>
            <w:tcW w:w="2268" w:type="dxa"/>
            <w:tcBorders>
              <w:top w:val="dotted" w:sz="4" w:space="0" w:color="auto"/>
              <w:left w:val="single" w:sz="4" w:space="0" w:color="auto"/>
              <w:bottom w:val="dotted" w:sz="4" w:space="0" w:color="auto"/>
              <w:right w:val="single" w:sz="4" w:space="0" w:color="auto"/>
            </w:tcBorders>
          </w:tcPr>
          <w:p w14:paraId="6B81185E" w14:textId="77777777" w:rsidR="007D4B4D" w:rsidRPr="00413A6E" w:rsidRDefault="007D4B4D" w:rsidP="00AB4B97">
            <w:pPr>
              <w:spacing w:before="60" w:line="240" w:lineRule="exact"/>
              <w:ind w:firstLine="0"/>
              <w:jc w:val="center"/>
              <w:rPr>
                <w:rFonts w:cs="Arial"/>
                <w:sz w:val="20"/>
              </w:rPr>
            </w:pPr>
            <w:r w:rsidRPr="00413A6E">
              <w:rPr>
                <w:rFonts w:cs="Arial"/>
                <w:sz w:val="20"/>
              </w:rPr>
              <w:t>101,5</w:t>
            </w:r>
          </w:p>
        </w:tc>
        <w:tc>
          <w:tcPr>
            <w:tcW w:w="3402" w:type="dxa"/>
            <w:tcBorders>
              <w:top w:val="dotted" w:sz="4" w:space="0" w:color="auto"/>
              <w:left w:val="single" w:sz="4" w:space="0" w:color="auto"/>
              <w:bottom w:val="dotted" w:sz="4" w:space="0" w:color="auto"/>
              <w:right w:val="double" w:sz="6" w:space="0" w:color="auto"/>
            </w:tcBorders>
          </w:tcPr>
          <w:p w14:paraId="5290C895" w14:textId="77777777" w:rsidR="007D4B4D" w:rsidRPr="00413A6E" w:rsidRDefault="007D4B4D" w:rsidP="00AB4B97">
            <w:pPr>
              <w:spacing w:before="60" w:line="240" w:lineRule="exact"/>
              <w:ind w:firstLine="0"/>
              <w:jc w:val="center"/>
              <w:rPr>
                <w:rFonts w:cs="Arial"/>
                <w:sz w:val="20"/>
              </w:rPr>
            </w:pPr>
            <w:r w:rsidRPr="00413A6E">
              <w:rPr>
                <w:rFonts w:cs="Arial"/>
                <w:sz w:val="20"/>
              </w:rPr>
              <w:t>120,5</w:t>
            </w:r>
          </w:p>
        </w:tc>
      </w:tr>
      <w:tr w:rsidR="007D4B4D" w:rsidRPr="00A52925" w14:paraId="4B248324" w14:textId="77777777" w:rsidTr="007D4B4D">
        <w:trPr>
          <w:trHeight w:val="125"/>
        </w:trPr>
        <w:tc>
          <w:tcPr>
            <w:tcW w:w="2127" w:type="dxa"/>
            <w:tcBorders>
              <w:top w:val="dotted" w:sz="4" w:space="0" w:color="auto"/>
              <w:left w:val="double" w:sz="6" w:space="0" w:color="auto"/>
              <w:bottom w:val="dotted" w:sz="4" w:space="0" w:color="auto"/>
              <w:right w:val="single" w:sz="4" w:space="0" w:color="auto"/>
            </w:tcBorders>
          </w:tcPr>
          <w:p w14:paraId="1DD729F6" w14:textId="77777777" w:rsidR="007D4B4D" w:rsidRPr="00A52925" w:rsidRDefault="007D4B4D" w:rsidP="00AB4B97">
            <w:pPr>
              <w:spacing w:before="60" w:line="240" w:lineRule="exact"/>
              <w:ind w:left="114" w:hanging="57"/>
              <w:jc w:val="left"/>
              <w:rPr>
                <w:rFonts w:cs="Arial"/>
                <w:sz w:val="20"/>
              </w:rPr>
            </w:pPr>
            <w:r w:rsidRPr="00A52925">
              <w:rPr>
                <w:rFonts w:cs="Arial"/>
                <w:sz w:val="20"/>
              </w:rPr>
              <w:t>Июнь</w:t>
            </w:r>
            <w:r>
              <w:rPr>
                <w:rFonts w:cs="Arial"/>
                <w:sz w:val="20"/>
              </w:rPr>
              <w:t xml:space="preserve"> </w:t>
            </w:r>
          </w:p>
        </w:tc>
        <w:tc>
          <w:tcPr>
            <w:tcW w:w="1559" w:type="dxa"/>
            <w:tcBorders>
              <w:top w:val="dotted" w:sz="4" w:space="0" w:color="auto"/>
              <w:left w:val="single" w:sz="4" w:space="0" w:color="auto"/>
              <w:bottom w:val="dotted" w:sz="4" w:space="0" w:color="auto"/>
              <w:right w:val="single" w:sz="4" w:space="0" w:color="auto"/>
            </w:tcBorders>
          </w:tcPr>
          <w:p w14:paraId="627173BE" w14:textId="77777777" w:rsidR="007D4B4D" w:rsidRPr="00413A6E" w:rsidRDefault="007D4B4D" w:rsidP="00AB4B97">
            <w:pPr>
              <w:spacing w:before="60" w:line="240" w:lineRule="exact"/>
              <w:ind w:firstLine="0"/>
              <w:jc w:val="center"/>
              <w:rPr>
                <w:rFonts w:cs="Arial"/>
                <w:sz w:val="20"/>
              </w:rPr>
            </w:pPr>
            <w:r w:rsidRPr="00413A6E">
              <w:rPr>
                <w:rFonts w:cs="Arial"/>
                <w:sz w:val="20"/>
              </w:rPr>
              <w:t>53231,7</w:t>
            </w:r>
          </w:p>
        </w:tc>
        <w:tc>
          <w:tcPr>
            <w:tcW w:w="2268" w:type="dxa"/>
            <w:tcBorders>
              <w:top w:val="dotted" w:sz="4" w:space="0" w:color="auto"/>
              <w:left w:val="single" w:sz="4" w:space="0" w:color="auto"/>
              <w:bottom w:val="dotted" w:sz="4" w:space="0" w:color="auto"/>
              <w:right w:val="single" w:sz="4" w:space="0" w:color="auto"/>
            </w:tcBorders>
          </w:tcPr>
          <w:p w14:paraId="357234C3" w14:textId="77777777" w:rsidR="007D4B4D" w:rsidRPr="00413A6E" w:rsidRDefault="007D4B4D" w:rsidP="00AB4B97">
            <w:pPr>
              <w:spacing w:before="60" w:line="240" w:lineRule="exact"/>
              <w:ind w:firstLine="0"/>
              <w:jc w:val="center"/>
              <w:rPr>
                <w:rFonts w:cs="Arial"/>
                <w:sz w:val="20"/>
              </w:rPr>
            </w:pPr>
            <w:r w:rsidRPr="00413A6E">
              <w:rPr>
                <w:rFonts w:cs="Arial"/>
                <w:sz w:val="20"/>
              </w:rPr>
              <w:t>98,0</w:t>
            </w:r>
          </w:p>
        </w:tc>
        <w:tc>
          <w:tcPr>
            <w:tcW w:w="3402" w:type="dxa"/>
            <w:tcBorders>
              <w:top w:val="dotted" w:sz="4" w:space="0" w:color="auto"/>
              <w:left w:val="single" w:sz="4" w:space="0" w:color="auto"/>
              <w:bottom w:val="dotted" w:sz="4" w:space="0" w:color="auto"/>
              <w:right w:val="double" w:sz="6" w:space="0" w:color="auto"/>
            </w:tcBorders>
          </w:tcPr>
          <w:p w14:paraId="795EF687" w14:textId="77777777" w:rsidR="007D4B4D" w:rsidRPr="00413A6E" w:rsidRDefault="007D4B4D" w:rsidP="00AB4B97">
            <w:pPr>
              <w:spacing w:before="60" w:line="240" w:lineRule="exact"/>
              <w:ind w:firstLine="0"/>
              <w:jc w:val="center"/>
              <w:rPr>
                <w:rFonts w:cs="Arial"/>
                <w:sz w:val="20"/>
              </w:rPr>
            </w:pPr>
            <w:r w:rsidRPr="00413A6E">
              <w:rPr>
                <w:rFonts w:cs="Arial"/>
                <w:sz w:val="20"/>
              </w:rPr>
              <w:t>115,9</w:t>
            </w:r>
          </w:p>
        </w:tc>
      </w:tr>
      <w:tr w:rsidR="007D4B4D" w:rsidRPr="00A52925" w14:paraId="08C2FEEF" w14:textId="77777777" w:rsidTr="007D4B4D">
        <w:trPr>
          <w:trHeight w:val="125"/>
        </w:trPr>
        <w:tc>
          <w:tcPr>
            <w:tcW w:w="2127" w:type="dxa"/>
            <w:tcBorders>
              <w:top w:val="dotted" w:sz="4" w:space="0" w:color="auto"/>
              <w:left w:val="double" w:sz="6" w:space="0" w:color="auto"/>
              <w:bottom w:val="dotted" w:sz="4" w:space="0" w:color="auto"/>
              <w:right w:val="single" w:sz="4" w:space="0" w:color="auto"/>
            </w:tcBorders>
          </w:tcPr>
          <w:p w14:paraId="52C7DDB5" w14:textId="77777777" w:rsidR="007D4B4D" w:rsidRPr="000C6EAD" w:rsidRDefault="007D4B4D" w:rsidP="00AB4B97">
            <w:pPr>
              <w:spacing w:before="60" w:line="240" w:lineRule="exact"/>
              <w:ind w:left="114" w:hanging="57"/>
              <w:jc w:val="left"/>
              <w:rPr>
                <w:rFonts w:cs="Arial"/>
                <w:i/>
                <w:sz w:val="20"/>
              </w:rPr>
            </w:pPr>
            <w:r w:rsidRPr="000C6EAD">
              <w:rPr>
                <w:rFonts w:cs="Arial"/>
                <w:i/>
                <w:sz w:val="20"/>
              </w:rPr>
              <w:t>II квартал</w:t>
            </w:r>
            <w:r>
              <w:rPr>
                <w:rFonts w:cs="Arial"/>
                <w:i/>
                <w:sz w:val="20"/>
              </w:rPr>
              <w:t xml:space="preserve"> </w:t>
            </w:r>
          </w:p>
        </w:tc>
        <w:tc>
          <w:tcPr>
            <w:tcW w:w="1559" w:type="dxa"/>
            <w:tcBorders>
              <w:top w:val="dotted" w:sz="4" w:space="0" w:color="auto"/>
              <w:left w:val="single" w:sz="4" w:space="0" w:color="auto"/>
              <w:bottom w:val="dotted" w:sz="4" w:space="0" w:color="auto"/>
              <w:right w:val="single" w:sz="4" w:space="0" w:color="auto"/>
            </w:tcBorders>
          </w:tcPr>
          <w:p w14:paraId="58915C98" w14:textId="77777777" w:rsidR="007D4B4D" w:rsidRPr="00413A6E" w:rsidRDefault="007D4B4D" w:rsidP="00AB4B97">
            <w:pPr>
              <w:spacing w:before="60" w:line="240" w:lineRule="exact"/>
              <w:ind w:firstLine="0"/>
              <w:jc w:val="center"/>
              <w:rPr>
                <w:rFonts w:cs="Arial"/>
                <w:i/>
                <w:sz w:val="20"/>
              </w:rPr>
            </w:pPr>
            <w:r w:rsidRPr="00413A6E">
              <w:rPr>
                <w:rFonts w:cs="Arial"/>
                <w:i/>
                <w:sz w:val="20"/>
              </w:rPr>
              <w:t>159644,4</w:t>
            </w:r>
          </w:p>
        </w:tc>
        <w:tc>
          <w:tcPr>
            <w:tcW w:w="2268" w:type="dxa"/>
            <w:tcBorders>
              <w:top w:val="dotted" w:sz="4" w:space="0" w:color="auto"/>
              <w:left w:val="single" w:sz="4" w:space="0" w:color="auto"/>
              <w:bottom w:val="dotted" w:sz="4" w:space="0" w:color="auto"/>
              <w:right w:val="single" w:sz="4" w:space="0" w:color="auto"/>
            </w:tcBorders>
          </w:tcPr>
          <w:p w14:paraId="5B9A0603" w14:textId="77777777" w:rsidR="007D4B4D" w:rsidRPr="004E37B3" w:rsidRDefault="007D4B4D" w:rsidP="00AB4B97">
            <w:pPr>
              <w:spacing w:before="60" w:line="240" w:lineRule="exact"/>
              <w:ind w:firstLine="0"/>
              <w:jc w:val="center"/>
              <w:rPr>
                <w:rFonts w:cs="Arial"/>
                <w:i/>
                <w:sz w:val="20"/>
                <w:highlight w:val="yellow"/>
              </w:rPr>
            </w:pPr>
            <w:r w:rsidRPr="00571405">
              <w:rPr>
                <w:rFonts w:cs="Arial"/>
                <w:i/>
                <w:sz w:val="20"/>
              </w:rPr>
              <w:t>108,1</w:t>
            </w:r>
          </w:p>
        </w:tc>
        <w:tc>
          <w:tcPr>
            <w:tcW w:w="3402" w:type="dxa"/>
            <w:tcBorders>
              <w:top w:val="dotted" w:sz="4" w:space="0" w:color="auto"/>
              <w:left w:val="single" w:sz="4" w:space="0" w:color="auto"/>
              <w:bottom w:val="dotted" w:sz="4" w:space="0" w:color="auto"/>
              <w:right w:val="double" w:sz="6" w:space="0" w:color="auto"/>
            </w:tcBorders>
          </w:tcPr>
          <w:p w14:paraId="3EE59647" w14:textId="77777777" w:rsidR="007D4B4D" w:rsidRPr="004E37B3" w:rsidRDefault="007D4B4D" w:rsidP="00AB4B97">
            <w:pPr>
              <w:spacing w:before="60" w:line="240" w:lineRule="exact"/>
              <w:ind w:firstLine="0"/>
              <w:jc w:val="center"/>
              <w:rPr>
                <w:rFonts w:cs="Arial"/>
                <w:i/>
                <w:sz w:val="20"/>
                <w:highlight w:val="yellow"/>
              </w:rPr>
            </w:pPr>
            <w:r w:rsidRPr="00CC63E7">
              <w:rPr>
                <w:rFonts w:cs="Arial"/>
                <w:i/>
                <w:sz w:val="20"/>
              </w:rPr>
              <w:t>119,</w:t>
            </w:r>
            <w:r>
              <w:rPr>
                <w:rFonts w:cs="Arial"/>
                <w:i/>
                <w:sz w:val="20"/>
              </w:rPr>
              <w:t>7</w:t>
            </w:r>
          </w:p>
        </w:tc>
      </w:tr>
      <w:tr w:rsidR="007D4B4D" w:rsidRPr="000C6EAD" w14:paraId="465961DD" w14:textId="77777777" w:rsidTr="007D4B4D">
        <w:trPr>
          <w:trHeight w:val="125"/>
        </w:trPr>
        <w:tc>
          <w:tcPr>
            <w:tcW w:w="2127" w:type="dxa"/>
            <w:tcBorders>
              <w:top w:val="dotted" w:sz="4" w:space="0" w:color="auto"/>
              <w:left w:val="double" w:sz="6" w:space="0" w:color="auto"/>
              <w:bottom w:val="dotted" w:sz="4" w:space="0" w:color="auto"/>
              <w:right w:val="single" w:sz="4" w:space="0" w:color="auto"/>
            </w:tcBorders>
          </w:tcPr>
          <w:p w14:paraId="3BBAC1D5" w14:textId="77777777" w:rsidR="007D4B4D" w:rsidRPr="000C6EAD" w:rsidRDefault="007D4B4D" w:rsidP="00AB4B97">
            <w:pPr>
              <w:spacing w:before="60" w:line="240" w:lineRule="exact"/>
              <w:ind w:left="114" w:hanging="57"/>
              <w:jc w:val="left"/>
              <w:rPr>
                <w:rFonts w:cs="Arial"/>
                <w:i/>
                <w:sz w:val="20"/>
              </w:rPr>
            </w:pPr>
            <w:r w:rsidRPr="000C6EAD">
              <w:rPr>
                <w:rFonts w:cs="Arial"/>
                <w:i/>
                <w:sz w:val="20"/>
              </w:rPr>
              <w:t>I полугодие</w:t>
            </w:r>
            <w:r>
              <w:rPr>
                <w:rFonts w:cs="Arial"/>
                <w:i/>
                <w:sz w:val="20"/>
              </w:rPr>
              <w:t xml:space="preserve"> </w:t>
            </w:r>
          </w:p>
        </w:tc>
        <w:tc>
          <w:tcPr>
            <w:tcW w:w="1559" w:type="dxa"/>
            <w:tcBorders>
              <w:top w:val="dotted" w:sz="4" w:space="0" w:color="auto"/>
              <w:left w:val="single" w:sz="4" w:space="0" w:color="auto"/>
              <w:bottom w:val="dotted" w:sz="4" w:space="0" w:color="auto"/>
              <w:right w:val="single" w:sz="4" w:space="0" w:color="auto"/>
            </w:tcBorders>
          </w:tcPr>
          <w:p w14:paraId="06AAEC43" w14:textId="77777777" w:rsidR="007D4B4D" w:rsidRPr="00413A6E" w:rsidRDefault="007D4B4D" w:rsidP="00AB4B97">
            <w:pPr>
              <w:spacing w:before="60" w:line="240" w:lineRule="exact"/>
              <w:ind w:firstLine="0"/>
              <w:jc w:val="center"/>
              <w:rPr>
                <w:rFonts w:cs="Arial"/>
                <w:i/>
                <w:sz w:val="20"/>
              </w:rPr>
            </w:pPr>
            <w:r w:rsidRPr="00413A6E">
              <w:rPr>
                <w:rFonts w:cs="Arial"/>
                <w:i/>
                <w:sz w:val="20"/>
              </w:rPr>
              <w:t>303282,6</w:t>
            </w:r>
          </w:p>
        </w:tc>
        <w:tc>
          <w:tcPr>
            <w:tcW w:w="2268" w:type="dxa"/>
            <w:tcBorders>
              <w:top w:val="dotted" w:sz="4" w:space="0" w:color="auto"/>
              <w:left w:val="single" w:sz="4" w:space="0" w:color="auto"/>
              <w:bottom w:val="dotted" w:sz="4" w:space="0" w:color="auto"/>
              <w:right w:val="single" w:sz="4" w:space="0" w:color="auto"/>
            </w:tcBorders>
          </w:tcPr>
          <w:p w14:paraId="66367EAF" w14:textId="77777777" w:rsidR="007D4B4D" w:rsidRPr="004E37B3" w:rsidRDefault="007D4B4D" w:rsidP="00AB4B97">
            <w:pPr>
              <w:spacing w:before="60" w:line="240" w:lineRule="exact"/>
              <w:ind w:firstLine="0"/>
              <w:jc w:val="center"/>
              <w:rPr>
                <w:rFonts w:cs="Arial"/>
                <w:i/>
                <w:sz w:val="20"/>
                <w:highlight w:val="yellow"/>
              </w:rPr>
            </w:pPr>
          </w:p>
        </w:tc>
        <w:tc>
          <w:tcPr>
            <w:tcW w:w="3402" w:type="dxa"/>
            <w:tcBorders>
              <w:top w:val="dotted" w:sz="4" w:space="0" w:color="auto"/>
              <w:left w:val="single" w:sz="4" w:space="0" w:color="auto"/>
              <w:bottom w:val="dotted" w:sz="4" w:space="0" w:color="auto"/>
              <w:right w:val="double" w:sz="6" w:space="0" w:color="auto"/>
            </w:tcBorders>
          </w:tcPr>
          <w:p w14:paraId="53A6F031" w14:textId="77777777" w:rsidR="007D4B4D" w:rsidRPr="004E37B3" w:rsidRDefault="007D4B4D" w:rsidP="00AB4B97">
            <w:pPr>
              <w:spacing w:before="60" w:line="240" w:lineRule="exact"/>
              <w:ind w:firstLine="0"/>
              <w:jc w:val="center"/>
              <w:rPr>
                <w:rFonts w:cs="Arial"/>
                <w:i/>
                <w:sz w:val="20"/>
                <w:highlight w:val="yellow"/>
              </w:rPr>
            </w:pPr>
            <w:r w:rsidRPr="00413A6E">
              <w:rPr>
                <w:rFonts w:cs="Arial"/>
                <w:i/>
                <w:sz w:val="20"/>
              </w:rPr>
              <w:t>109,1</w:t>
            </w:r>
          </w:p>
        </w:tc>
      </w:tr>
      <w:tr w:rsidR="007D4B4D" w:rsidRPr="00A52925" w14:paraId="7C7A928C" w14:textId="77777777" w:rsidTr="007D4B4D">
        <w:trPr>
          <w:trHeight w:val="125"/>
        </w:trPr>
        <w:tc>
          <w:tcPr>
            <w:tcW w:w="2127" w:type="dxa"/>
            <w:tcBorders>
              <w:top w:val="dotted" w:sz="4" w:space="0" w:color="auto"/>
              <w:left w:val="double" w:sz="6" w:space="0" w:color="auto"/>
              <w:bottom w:val="dotted" w:sz="4" w:space="0" w:color="auto"/>
              <w:right w:val="single" w:sz="4" w:space="0" w:color="auto"/>
            </w:tcBorders>
          </w:tcPr>
          <w:p w14:paraId="6E0C41DC" w14:textId="77777777" w:rsidR="007D4B4D" w:rsidRPr="00D43E3F" w:rsidRDefault="007D4B4D" w:rsidP="00AB4B97">
            <w:pPr>
              <w:spacing w:before="60" w:line="240" w:lineRule="exact"/>
              <w:ind w:left="114" w:hanging="57"/>
              <w:jc w:val="left"/>
              <w:rPr>
                <w:rFonts w:cs="Arial"/>
                <w:sz w:val="20"/>
              </w:rPr>
            </w:pPr>
            <w:r w:rsidRPr="00D43E3F">
              <w:rPr>
                <w:rFonts w:cs="Arial"/>
                <w:sz w:val="20"/>
              </w:rPr>
              <w:t>Июль</w:t>
            </w:r>
            <w:r>
              <w:rPr>
                <w:rFonts w:cs="Arial"/>
                <w:sz w:val="20"/>
              </w:rPr>
              <w:t xml:space="preserve"> </w:t>
            </w:r>
          </w:p>
        </w:tc>
        <w:tc>
          <w:tcPr>
            <w:tcW w:w="1559" w:type="dxa"/>
            <w:tcBorders>
              <w:top w:val="dotted" w:sz="4" w:space="0" w:color="auto"/>
              <w:left w:val="single" w:sz="4" w:space="0" w:color="auto"/>
              <w:bottom w:val="dotted" w:sz="4" w:space="0" w:color="auto"/>
              <w:right w:val="single" w:sz="4" w:space="0" w:color="auto"/>
            </w:tcBorders>
          </w:tcPr>
          <w:p w14:paraId="6747884F" w14:textId="77777777" w:rsidR="007D4B4D" w:rsidRPr="00413A6E" w:rsidRDefault="007D4B4D" w:rsidP="00AB4B97">
            <w:pPr>
              <w:spacing w:before="60" w:line="240" w:lineRule="exact"/>
              <w:ind w:firstLine="0"/>
              <w:jc w:val="center"/>
              <w:rPr>
                <w:rFonts w:cs="Arial"/>
                <w:sz w:val="20"/>
              </w:rPr>
            </w:pPr>
            <w:r w:rsidRPr="00413A6E">
              <w:rPr>
                <w:rFonts w:cs="Arial"/>
                <w:sz w:val="20"/>
              </w:rPr>
              <w:t>55357,3</w:t>
            </w:r>
          </w:p>
        </w:tc>
        <w:tc>
          <w:tcPr>
            <w:tcW w:w="2268" w:type="dxa"/>
            <w:tcBorders>
              <w:top w:val="dotted" w:sz="4" w:space="0" w:color="auto"/>
              <w:left w:val="single" w:sz="4" w:space="0" w:color="auto"/>
              <w:bottom w:val="dotted" w:sz="4" w:space="0" w:color="auto"/>
              <w:right w:val="single" w:sz="4" w:space="0" w:color="auto"/>
            </w:tcBorders>
          </w:tcPr>
          <w:p w14:paraId="3E453469" w14:textId="77777777" w:rsidR="007D4B4D" w:rsidRPr="00413A6E" w:rsidRDefault="007D4B4D" w:rsidP="00AB4B97">
            <w:pPr>
              <w:spacing w:before="60" w:line="240" w:lineRule="exact"/>
              <w:ind w:firstLine="0"/>
              <w:jc w:val="center"/>
              <w:rPr>
                <w:rFonts w:cs="Arial"/>
                <w:sz w:val="20"/>
              </w:rPr>
            </w:pPr>
            <w:r w:rsidRPr="00413A6E">
              <w:rPr>
                <w:rFonts w:cs="Arial"/>
                <w:sz w:val="20"/>
              </w:rPr>
              <w:t>103,8</w:t>
            </w:r>
          </w:p>
        </w:tc>
        <w:tc>
          <w:tcPr>
            <w:tcW w:w="3402" w:type="dxa"/>
            <w:tcBorders>
              <w:top w:val="dotted" w:sz="4" w:space="0" w:color="auto"/>
              <w:left w:val="single" w:sz="4" w:space="0" w:color="auto"/>
              <w:bottom w:val="dotted" w:sz="4" w:space="0" w:color="auto"/>
              <w:right w:val="double" w:sz="6" w:space="0" w:color="auto"/>
            </w:tcBorders>
          </w:tcPr>
          <w:p w14:paraId="7FF887B1" w14:textId="77777777" w:rsidR="007D4B4D" w:rsidRPr="00413A6E" w:rsidRDefault="007D4B4D" w:rsidP="00AB4B97">
            <w:pPr>
              <w:spacing w:before="60" w:line="240" w:lineRule="exact"/>
              <w:ind w:firstLine="0"/>
              <w:jc w:val="center"/>
              <w:rPr>
                <w:rFonts w:cs="Arial"/>
                <w:sz w:val="20"/>
              </w:rPr>
            </w:pPr>
            <w:r w:rsidRPr="00413A6E">
              <w:rPr>
                <w:rFonts w:cs="Arial"/>
                <w:sz w:val="20"/>
              </w:rPr>
              <w:t>112,3</w:t>
            </w:r>
          </w:p>
        </w:tc>
      </w:tr>
      <w:tr w:rsidR="007D4B4D" w:rsidRPr="00A52925" w14:paraId="43E235B1" w14:textId="77777777" w:rsidTr="007D4B4D">
        <w:trPr>
          <w:trHeight w:val="125"/>
        </w:trPr>
        <w:tc>
          <w:tcPr>
            <w:tcW w:w="2127" w:type="dxa"/>
            <w:tcBorders>
              <w:top w:val="dotted" w:sz="4" w:space="0" w:color="auto"/>
              <w:left w:val="double" w:sz="6" w:space="0" w:color="auto"/>
              <w:bottom w:val="dotted" w:sz="4" w:space="0" w:color="auto"/>
              <w:right w:val="single" w:sz="4" w:space="0" w:color="auto"/>
            </w:tcBorders>
          </w:tcPr>
          <w:p w14:paraId="055511CE" w14:textId="77777777" w:rsidR="007D4B4D" w:rsidRPr="00D43E3F" w:rsidRDefault="007D4B4D" w:rsidP="00AB4B97">
            <w:pPr>
              <w:spacing w:before="60" w:line="240" w:lineRule="exact"/>
              <w:ind w:left="114" w:hanging="57"/>
              <w:jc w:val="left"/>
              <w:rPr>
                <w:rFonts w:cs="Arial"/>
                <w:sz w:val="20"/>
              </w:rPr>
            </w:pPr>
            <w:r w:rsidRPr="004E37B3">
              <w:rPr>
                <w:rFonts w:cs="Arial"/>
                <w:sz w:val="20"/>
              </w:rPr>
              <w:t>Август</w:t>
            </w:r>
          </w:p>
        </w:tc>
        <w:tc>
          <w:tcPr>
            <w:tcW w:w="1559" w:type="dxa"/>
            <w:tcBorders>
              <w:top w:val="dotted" w:sz="4" w:space="0" w:color="auto"/>
              <w:left w:val="single" w:sz="4" w:space="0" w:color="auto"/>
              <w:bottom w:val="dotted" w:sz="4" w:space="0" w:color="auto"/>
              <w:right w:val="single" w:sz="4" w:space="0" w:color="auto"/>
            </w:tcBorders>
          </w:tcPr>
          <w:p w14:paraId="2B98B293" w14:textId="77777777" w:rsidR="007D4B4D" w:rsidRPr="002C1017" w:rsidRDefault="007D4B4D" w:rsidP="00AB4B97">
            <w:pPr>
              <w:spacing w:before="60" w:line="240" w:lineRule="exact"/>
              <w:ind w:firstLine="0"/>
              <w:jc w:val="center"/>
              <w:rPr>
                <w:rFonts w:cs="Arial"/>
                <w:sz w:val="20"/>
              </w:rPr>
            </w:pPr>
            <w:r w:rsidRPr="002C1017">
              <w:rPr>
                <w:rFonts w:cs="Arial"/>
                <w:sz w:val="20"/>
              </w:rPr>
              <w:t>57094,7</w:t>
            </w:r>
          </w:p>
        </w:tc>
        <w:tc>
          <w:tcPr>
            <w:tcW w:w="2268" w:type="dxa"/>
            <w:tcBorders>
              <w:top w:val="dotted" w:sz="4" w:space="0" w:color="auto"/>
              <w:left w:val="single" w:sz="4" w:space="0" w:color="auto"/>
              <w:bottom w:val="dotted" w:sz="4" w:space="0" w:color="auto"/>
              <w:right w:val="single" w:sz="4" w:space="0" w:color="auto"/>
            </w:tcBorders>
          </w:tcPr>
          <w:p w14:paraId="1C0787B9" w14:textId="77777777" w:rsidR="007D4B4D" w:rsidRPr="002C1017" w:rsidRDefault="007D4B4D" w:rsidP="00AB4B97">
            <w:pPr>
              <w:spacing w:before="60" w:line="240" w:lineRule="exact"/>
              <w:ind w:firstLine="0"/>
              <w:jc w:val="center"/>
              <w:rPr>
                <w:rFonts w:cs="Arial"/>
                <w:sz w:val="20"/>
              </w:rPr>
            </w:pPr>
            <w:r w:rsidRPr="002C1017">
              <w:rPr>
                <w:rFonts w:cs="Arial"/>
                <w:sz w:val="20"/>
              </w:rPr>
              <w:t>102,4</w:t>
            </w:r>
          </w:p>
        </w:tc>
        <w:tc>
          <w:tcPr>
            <w:tcW w:w="3402" w:type="dxa"/>
            <w:tcBorders>
              <w:top w:val="dotted" w:sz="4" w:space="0" w:color="auto"/>
              <w:left w:val="single" w:sz="4" w:space="0" w:color="auto"/>
              <w:bottom w:val="dotted" w:sz="4" w:space="0" w:color="auto"/>
              <w:right w:val="double" w:sz="6" w:space="0" w:color="auto"/>
            </w:tcBorders>
          </w:tcPr>
          <w:p w14:paraId="67EE8145" w14:textId="77777777" w:rsidR="007D4B4D" w:rsidRPr="002C1017" w:rsidRDefault="007D4B4D" w:rsidP="00AB4B97">
            <w:pPr>
              <w:spacing w:before="60" w:line="240" w:lineRule="exact"/>
              <w:ind w:firstLine="0"/>
              <w:jc w:val="center"/>
              <w:rPr>
                <w:rFonts w:cs="Arial"/>
                <w:sz w:val="20"/>
              </w:rPr>
            </w:pPr>
            <w:r w:rsidRPr="002C1017">
              <w:rPr>
                <w:rFonts w:cs="Arial"/>
                <w:sz w:val="20"/>
              </w:rPr>
              <w:t>112,9</w:t>
            </w:r>
          </w:p>
        </w:tc>
      </w:tr>
      <w:tr w:rsidR="007D4B4D" w:rsidRPr="00A52925" w14:paraId="3FA5FC1B" w14:textId="77777777" w:rsidTr="007D4B4D">
        <w:trPr>
          <w:trHeight w:val="125"/>
        </w:trPr>
        <w:tc>
          <w:tcPr>
            <w:tcW w:w="2127" w:type="dxa"/>
            <w:tcBorders>
              <w:top w:val="dotted" w:sz="4" w:space="0" w:color="auto"/>
              <w:left w:val="double" w:sz="6" w:space="0" w:color="auto"/>
              <w:bottom w:val="dotted" w:sz="4" w:space="0" w:color="auto"/>
              <w:right w:val="single" w:sz="4" w:space="0" w:color="auto"/>
            </w:tcBorders>
          </w:tcPr>
          <w:p w14:paraId="5832AA48" w14:textId="77777777" w:rsidR="007D4B4D" w:rsidRPr="004E37B3" w:rsidRDefault="007D4B4D" w:rsidP="00AB4B97">
            <w:pPr>
              <w:spacing w:before="60" w:line="240" w:lineRule="exact"/>
              <w:ind w:left="114" w:hanging="57"/>
              <w:jc w:val="left"/>
              <w:rPr>
                <w:rFonts w:cs="Arial"/>
                <w:sz w:val="20"/>
              </w:rPr>
            </w:pPr>
            <w:r w:rsidRPr="00DB3618">
              <w:rPr>
                <w:rFonts w:cs="Arial"/>
                <w:sz w:val="20"/>
              </w:rPr>
              <w:t>Сентябрь</w:t>
            </w:r>
          </w:p>
        </w:tc>
        <w:tc>
          <w:tcPr>
            <w:tcW w:w="1559" w:type="dxa"/>
            <w:tcBorders>
              <w:top w:val="dotted" w:sz="4" w:space="0" w:color="auto"/>
              <w:left w:val="single" w:sz="4" w:space="0" w:color="auto"/>
              <w:bottom w:val="dotted" w:sz="4" w:space="0" w:color="auto"/>
              <w:right w:val="single" w:sz="4" w:space="0" w:color="auto"/>
            </w:tcBorders>
          </w:tcPr>
          <w:p w14:paraId="2ABB63F9" w14:textId="77777777" w:rsidR="007D4B4D" w:rsidRPr="00106D8E" w:rsidRDefault="007D4B4D" w:rsidP="00AB4B97">
            <w:pPr>
              <w:spacing w:before="60" w:line="240" w:lineRule="exact"/>
              <w:ind w:firstLine="0"/>
              <w:jc w:val="center"/>
              <w:rPr>
                <w:rFonts w:cs="Arial"/>
                <w:sz w:val="20"/>
              </w:rPr>
            </w:pPr>
            <w:r w:rsidRPr="00106D8E">
              <w:rPr>
                <w:rFonts w:cs="Arial"/>
                <w:sz w:val="20"/>
              </w:rPr>
              <w:t>57901,0</w:t>
            </w:r>
          </w:p>
        </w:tc>
        <w:tc>
          <w:tcPr>
            <w:tcW w:w="2268" w:type="dxa"/>
            <w:tcBorders>
              <w:top w:val="dotted" w:sz="4" w:space="0" w:color="auto"/>
              <w:left w:val="single" w:sz="4" w:space="0" w:color="auto"/>
              <w:bottom w:val="dotted" w:sz="4" w:space="0" w:color="auto"/>
              <w:right w:val="single" w:sz="4" w:space="0" w:color="auto"/>
            </w:tcBorders>
          </w:tcPr>
          <w:p w14:paraId="71F71CCC" w14:textId="77777777" w:rsidR="007D4B4D" w:rsidRPr="00106D8E" w:rsidRDefault="007D4B4D" w:rsidP="00AB4B97">
            <w:pPr>
              <w:spacing w:before="60" w:line="240" w:lineRule="exact"/>
              <w:ind w:firstLine="0"/>
              <w:jc w:val="center"/>
              <w:rPr>
                <w:rFonts w:cs="Arial"/>
                <w:sz w:val="20"/>
              </w:rPr>
            </w:pPr>
            <w:r w:rsidRPr="00106D8E">
              <w:rPr>
                <w:rFonts w:cs="Arial"/>
                <w:sz w:val="20"/>
              </w:rPr>
              <w:t>100,8</w:t>
            </w:r>
          </w:p>
        </w:tc>
        <w:tc>
          <w:tcPr>
            <w:tcW w:w="3402" w:type="dxa"/>
            <w:tcBorders>
              <w:top w:val="dotted" w:sz="4" w:space="0" w:color="auto"/>
              <w:left w:val="single" w:sz="4" w:space="0" w:color="auto"/>
              <w:bottom w:val="dotted" w:sz="4" w:space="0" w:color="auto"/>
              <w:right w:val="double" w:sz="6" w:space="0" w:color="auto"/>
            </w:tcBorders>
          </w:tcPr>
          <w:p w14:paraId="3018BA0B" w14:textId="77777777" w:rsidR="007D4B4D" w:rsidRPr="00106D8E" w:rsidRDefault="007D4B4D" w:rsidP="00AB4B97">
            <w:pPr>
              <w:spacing w:before="60" w:line="240" w:lineRule="exact"/>
              <w:ind w:firstLine="0"/>
              <w:jc w:val="center"/>
              <w:rPr>
                <w:rFonts w:cs="Arial"/>
                <w:sz w:val="20"/>
              </w:rPr>
            </w:pPr>
            <w:r w:rsidRPr="00106D8E">
              <w:rPr>
                <w:rFonts w:cs="Arial"/>
                <w:sz w:val="20"/>
              </w:rPr>
              <w:t>115,8</w:t>
            </w:r>
          </w:p>
        </w:tc>
      </w:tr>
      <w:tr w:rsidR="007D4B4D" w:rsidRPr="00A52925" w14:paraId="30CFD541" w14:textId="77777777" w:rsidTr="007D4B4D">
        <w:trPr>
          <w:trHeight w:val="125"/>
        </w:trPr>
        <w:tc>
          <w:tcPr>
            <w:tcW w:w="2127" w:type="dxa"/>
            <w:tcBorders>
              <w:top w:val="dotted" w:sz="4" w:space="0" w:color="auto"/>
              <w:left w:val="double" w:sz="6" w:space="0" w:color="auto"/>
              <w:bottom w:val="dotted" w:sz="4" w:space="0" w:color="auto"/>
              <w:right w:val="single" w:sz="4" w:space="0" w:color="auto"/>
            </w:tcBorders>
          </w:tcPr>
          <w:p w14:paraId="5DC575EB" w14:textId="77777777" w:rsidR="007D4B4D" w:rsidRPr="00DB3618" w:rsidRDefault="007D4B4D" w:rsidP="00AB4B97">
            <w:pPr>
              <w:spacing w:before="60" w:line="240" w:lineRule="exact"/>
              <w:ind w:left="114" w:hanging="57"/>
              <w:jc w:val="left"/>
              <w:rPr>
                <w:rFonts w:cs="Arial"/>
                <w:i/>
                <w:sz w:val="20"/>
              </w:rPr>
            </w:pPr>
            <w:r w:rsidRPr="00DB3618">
              <w:rPr>
                <w:rFonts w:cs="Arial"/>
                <w:i/>
                <w:sz w:val="20"/>
              </w:rPr>
              <w:t>III квартал</w:t>
            </w:r>
          </w:p>
        </w:tc>
        <w:tc>
          <w:tcPr>
            <w:tcW w:w="1559" w:type="dxa"/>
            <w:tcBorders>
              <w:top w:val="dotted" w:sz="4" w:space="0" w:color="auto"/>
              <w:left w:val="single" w:sz="4" w:space="0" w:color="auto"/>
              <w:bottom w:val="dotted" w:sz="4" w:space="0" w:color="auto"/>
              <w:right w:val="single" w:sz="4" w:space="0" w:color="auto"/>
            </w:tcBorders>
          </w:tcPr>
          <w:p w14:paraId="7B49979A" w14:textId="77777777" w:rsidR="007D4B4D" w:rsidRPr="00330021" w:rsidRDefault="007D4B4D" w:rsidP="00AB4B97">
            <w:pPr>
              <w:spacing w:before="60" w:line="240" w:lineRule="exact"/>
              <w:ind w:firstLine="0"/>
              <w:jc w:val="center"/>
              <w:rPr>
                <w:rFonts w:cs="Arial"/>
                <w:i/>
                <w:sz w:val="20"/>
              </w:rPr>
            </w:pPr>
            <w:r w:rsidRPr="00330021">
              <w:rPr>
                <w:rFonts w:cs="Arial"/>
                <w:i/>
                <w:sz w:val="20"/>
              </w:rPr>
              <w:t>170353,0</w:t>
            </w:r>
          </w:p>
        </w:tc>
        <w:tc>
          <w:tcPr>
            <w:tcW w:w="2268" w:type="dxa"/>
            <w:tcBorders>
              <w:top w:val="dotted" w:sz="4" w:space="0" w:color="auto"/>
              <w:left w:val="single" w:sz="4" w:space="0" w:color="auto"/>
              <w:bottom w:val="dotted" w:sz="4" w:space="0" w:color="auto"/>
              <w:right w:val="single" w:sz="4" w:space="0" w:color="auto"/>
            </w:tcBorders>
          </w:tcPr>
          <w:p w14:paraId="5149E9FA" w14:textId="77777777" w:rsidR="007D4B4D" w:rsidRPr="00330021" w:rsidRDefault="007D4B4D" w:rsidP="00AB4B97">
            <w:pPr>
              <w:spacing w:before="60" w:line="240" w:lineRule="exact"/>
              <w:ind w:firstLine="0"/>
              <w:jc w:val="center"/>
              <w:rPr>
                <w:rFonts w:cs="Arial"/>
                <w:i/>
                <w:sz w:val="20"/>
              </w:rPr>
            </w:pPr>
            <w:r>
              <w:rPr>
                <w:rFonts w:cs="Arial"/>
                <w:i/>
                <w:sz w:val="20"/>
              </w:rPr>
              <w:t>104,9</w:t>
            </w:r>
          </w:p>
        </w:tc>
        <w:tc>
          <w:tcPr>
            <w:tcW w:w="3402" w:type="dxa"/>
            <w:tcBorders>
              <w:top w:val="dotted" w:sz="4" w:space="0" w:color="auto"/>
              <w:left w:val="single" w:sz="4" w:space="0" w:color="auto"/>
              <w:bottom w:val="dotted" w:sz="4" w:space="0" w:color="auto"/>
              <w:right w:val="double" w:sz="6" w:space="0" w:color="auto"/>
            </w:tcBorders>
          </w:tcPr>
          <w:p w14:paraId="1BA1FF67" w14:textId="77777777" w:rsidR="007D4B4D" w:rsidRPr="00330021" w:rsidRDefault="007D4B4D" w:rsidP="00AB4B97">
            <w:pPr>
              <w:spacing w:before="60" w:line="240" w:lineRule="exact"/>
              <w:ind w:firstLine="0"/>
              <w:jc w:val="center"/>
              <w:rPr>
                <w:rFonts w:cs="Arial"/>
                <w:i/>
                <w:sz w:val="20"/>
              </w:rPr>
            </w:pPr>
            <w:r>
              <w:rPr>
                <w:rFonts w:cs="Arial"/>
                <w:i/>
                <w:sz w:val="20"/>
              </w:rPr>
              <w:t>113,6</w:t>
            </w:r>
          </w:p>
        </w:tc>
      </w:tr>
      <w:tr w:rsidR="007D4B4D" w:rsidRPr="005C5463" w14:paraId="4396C9B3" w14:textId="77777777" w:rsidTr="007D4B4D">
        <w:trPr>
          <w:trHeight w:val="125"/>
        </w:trPr>
        <w:tc>
          <w:tcPr>
            <w:tcW w:w="2127" w:type="dxa"/>
            <w:tcBorders>
              <w:top w:val="dotted" w:sz="4" w:space="0" w:color="auto"/>
              <w:left w:val="double" w:sz="6" w:space="0" w:color="auto"/>
              <w:bottom w:val="double" w:sz="6" w:space="0" w:color="auto"/>
              <w:right w:val="single" w:sz="4" w:space="0" w:color="auto"/>
            </w:tcBorders>
          </w:tcPr>
          <w:p w14:paraId="3034F95A" w14:textId="77777777" w:rsidR="007D4B4D" w:rsidRPr="005C5463" w:rsidRDefault="007D4B4D" w:rsidP="00AB4B97">
            <w:pPr>
              <w:spacing w:before="60" w:line="240" w:lineRule="exact"/>
              <w:ind w:left="114" w:hanging="57"/>
              <w:jc w:val="left"/>
              <w:rPr>
                <w:rFonts w:cs="Arial"/>
                <w:i/>
                <w:sz w:val="20"/>
              </w:rPr>
            </w:pPr>
            <w:r w:rsidRPr="005C5463">
              <w:rPr>
                <w:rFonts w:cs="Arial"/>
                <w:i/>
                <w:sz w:val="20"/>
              </w:rPr>
              <w:t xml:space="preserve">Январь – </w:t>
            </w:r>
            <w:r w:rsidRPr="00DB3618">
              <w:rPr>
                <w:rFonts w:cs="Arial"/>
                <w:i/>
                <w:sz w:val="20"/>
              </w:rPr>
              <w:t>сентябрь</w:t>
            </w:r>
            <w:r w:rsidRPr="005C5463">
              <w:rPr>
                <w:rFonts w:cs="Arial"/>
                <w:i/>
                <w:sz w:val="20"/>
              </w:rPr>
              <w:t xml:space="preserve"> </w:t>
            </w:r>
          </w:p>
        </w:tc>
        <w:tc>
          <w:tcPr>
            <w:tcW w:w="1559" w:type="dxa"/>
            <w:tcBorders>
              <w:top w:val="dotted" w:sz="4" w:space="0" w:color="auto"/>
              <w:left w:val="single" w:sz="4" w:space="0" w:color="auto"/>
              <w:bottom w:val="double" w:sz="6" w:space="0" w:color="auto"/>
              <w:right w:val="single" w:sz="4" w:space="0" w:color="auto"/>
            </w:tcBorders>
          </w:tcPr>
          <w:p w14:paraId="7B4ECA42" w14:textId="77777777" w:rsidR="007D4B4D" w:rsidRPr="00330021" w:rsidRDefault="007D4B4D" w:rsidP="00AB4B97">
            <w:pPr>
              <w:spacing w:before="60" w:line="240" w:lineRule="exact"/>
              <w:ind w:firstLine="0"/>
              <w:jc w:val="center"/>
              <w:rPr>
                <w:rFonts w:cs="Arial"/>
                <w:i/>
                <w:sz w:val="20"/>
              </w:rPr>
            </w:pPr>
            <w:r w:rsidRPr="00330021">
              <w:rPr>
                <w:rFonts w:cs="Arial"/>
                <w:i/>
                <w:sz w:val="20"/>
              </w:rPr>
              <w:t>473635,6</w:t>
            </w:r>
          </w:p>
        </w:tc>
        <w:tc>
          <w:tcPr>
            <w:tcW w:w="2268" w:type="dxa"/>
            <w:tcBorders>
              <w:top w:val="dotted" w:sz="4" w:space="0" w:color="auto"/>
              <w:left w:val="single" w:sz="4" w:space="0" w:color="auto"/>
              <w:bottom w:val="double" w:sz="6" w:space="0" w:color="auto"/>
              <w:right w:val="single" w:sz="4" w:space="0" w:color="auto"/>
            </w:tcBorders>
          </w:tcPr>
          <w:p w14:paraId="18B23AA5" w14:textId="77777777" w:rsidR="007D4B4D" w:rsidRPr="00330021" w:rsidRDefault="007D4B4D" w:rsidP="00AB4B97">
            <w:pPr>
              <w:spacing w:before="60" w:line="240" w:lineRule="exact"/>
              <w:ind w:firstLine="0"/>
              <w:jc w:val="center"/>
              <w:rPr>
                <w:rFonts w:cs="Arial"/>
                <w:i/>
                <w:sz w:val="20"/>
              </w:rPr>
            </w:pPr>
          </w:p>
        </w:tc>
        <w:tc>
          <w:tcPr>
            <w:tcW w:w="3402" w:type="dxa"/>
            <w:tcBorders>
              <w:top w:val="dotted" w:sz="4" w:space="0" w:color="auto"/>
              <w:left w:val="single" w:sz="4" w:space="0" w:color="auto"/>
              <w:bottom w:val="double" w:sz="6" w:space="0" w:color="auto"/>
              <w:right w:val="double" w:sz="6" w:space="0" w:color="auto"/>
            </w:tcBorders>
          </w:tcPr>
          <w:p w14:paraId="08807861" w14:textId="77777777" w:rsidR="007D4B4D" w:rsidRPr="00330021" w:rsidRDefault="007D4B4D" w:rsidP="00AB4B97">
            <w:pPr>
              <w:spacing w:before="60" w:line="240" w:lineRule="exact"/>
              <w:ind w:firstLine="0"/>
              <w:jc w:val="center"/>
              <w:rPr>
                <w:rFonts w:cs="Arial"/>
                <w:i/>
                <w:sz w:val="20"/>
              </w:rPr>
            </w:pPr>
            <w:r w:rsidRPr="00330021">
              <w:rPr>
                <w:rFonts w:cs="Arial"/>
                <w:i/>
                <w:sz w:val="20"/>
              </w:rPr>
              <w:t>110,7</w:t>
            </w:r>
          </w:p>
        </w:tc>
      </w:tr>
    </w:tbl>
    <w:p w14:paraId="3766DDA1" w14:textId="77777777" w:rsidR="007D4B4D" w:rsidRDefault="007D4B4D" w:rsidP="007D4B4D">
      <w:pPr>
        <w:keepNext/>
        <w:keepLines/>
        <w:spacing w:before="240" w:line="240" w:lineRule="auto"/>
        <w:ind w:firstLine="0"/>
        <w:jc w:val="center"/>
        <w:rPr>
          <w:rFonts w:cs="Arial"/>
          <w:b/>
          <w:noProof/>
          <w:kern w:val="28"/>
        </w:rPr>
      </w:pPr>
      <w:r w:rsidRPr="00BE5E54">
        <w:rPr>
          <w:rFonts w:cs="Arial"/>
          <w:b/>
          <w:noProof/>
          <w:kern w:val="28"/>
        </w:rPr>
        <w:lastRenderedPageBreak/>
        <w:t xml:space="preserve">Оборот розничной торговли торгующих организаций </w:t>
      </w:r>
      <w:r>
        <w:rPr>
          <w:rFonts w:cs="Arial"/>
          <w:b/>
          <w:noProof/>
          <w:kern w:val="28"/>
        </w:rPr>
        <w:br/>
      </w:r>
      <w:r w:rsidRPr="00BE5E54">
        <w:rPr>
          <w:rFonts w:cs="Arial"/>
          <w:b/>
          <w:noProof/>
          <w:kern w:val="28"/>
        </w:rPr>
        <w:t>и продаж товаров на розничных рынках и ярмарка</w:t>
      </w:r>
      <w:r>
        <w:rPr>
          <w:rFonts w:cs="Arial"/>
          <w:b/>
          <w:noProof/>
          <w:kern w:val="28"/>
        </w:rPr>
        <w:t>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2761"/>
        <w:gridCol w:w="1653"/>
        <w:gridCol w:w="1654"/>
        <w:gridCol w:w="1654"/>
        <w:gridCol w:w="1652"/>
      </w:tblGrid>
      <w:tr w:rsidR="007D4B4D" w:rsidRPr="00A52925" w14:paraId="039BB4E5" w14:textId="77777777" w:rsidTr="007D4B4D">
        <w:trPr>
          <w:cantSplit/>
          <w:trHeight w:val="381"/>
          <w:tblHeader/>
        </w:trPr>
        <w:tc>
          <w:tcPr>
            <w:tcW w:w="1473" w:type="pct"/>
            <w:vMerge w:val="restart"/>
            <w:tcBorders>
              <w:top w:val="double" w:sz="6" w:space="0" w:color="auto"/>
              <w:left w:val="double" w:sz="6" w:space="0" w:color="auto"/>
              <w:right w:val="single" w:sz="6" w:space="0" w:color="auto"/>
            </w:tcBorders>
          </w:tcPr>
          <w:p w14:paraId="00514D5F" w14:textId="77777777" w:rsidR="007D4B4D" w:rsidRPr="00A52925" w:rsidRDefault="007D4B4D" w:rsidP="007D4B4D">
            <w:pPr>
              <w:keepNext/>
              <w:keepLines/>
              <w:widowControl/>
              <w:spacing w:before="40" w:line="220" w:lineRule="exact"/>
              <w:ind w:left="113" w:firstLine="0"/>
              <w:jc w:val="center"/>
              <w:rPr>
                <w:rFonts w:cs="Arial"/>
                <w:b/>
                <w:i/>
                <w:sz w:val="20"/>
              </w:rPr>
            </w:pPr>
          </w:p>
        </w:tc>
        <w:tc>
          <w:tcPr>
            <w:tcW w:w="1764" w:type="pct"/>
            <w:gridSpan w:val="2"/>
            <w:tcBorders>
              <w:top w:val="double" w:sz="6" w:space="0" w:color="auto"/>
              <w:left w:val="single" w:sz="6" w:space="0" w:color="auto"/>
              <w:bottom w:val="single" w:sz="4" w:space="0" w:color="auto"/>
              <w:right w:val="single" w:sz="4" w:space="0" w:color="auto"/>
            </w:tcBorders>
          </w:tcPr>
          <w:p w14:paraId="4A11EDDC" w14:textId="36A5DEFD" w:rsidR="007D4B4D" w:rsidRPr="00A52925" w:rsidRDefault="007D4B4D" w:rsidP="007D4B4D">
            <w:pPr>
              <w:keepNext/>
              <w:keepLines/>
              <w:widowControl/>
              <w:spacing w:before="40" w:line="240" w:lineRule="auto"/>
              <w:ind w:firstLine="0"/>
              <w:jc w:val="center"/>
              <w:rPr>
                <w:rFonts w:cs="Arial"/>
                <w:i/>
                <w:sz w:val="20"/>
              </w:rPr>
            </w:pPr>
            <w:r w:rsidRPr="00CD744D">
              <w:rPr>
                <w:rFonts w:cs="Arial"/>
                <w:i/>
                <w:sz w:val="20"/>
              </w:rPr>
              <w:t xml:space="preserve">Сентябрь </w:t>
            </w:r>
            <w:r w:rsidRPr="00A52925">
              <w:rPr>
                <w:rFonts w:cs="Arial"/>
                <w:i/>
                <w:sz w:val="20"/>
              </w:rPr>
              <w:t>2021г.</w:t>
            </w:r>
          </w:p>
        </w:tc>
        <w:tc>
          <w:tcPr>
            <w:tcW w:w="1763" w:type="pct"/>
            <w:gridSpan w:val="2"/>
            <w:tcBorders>
              <w:top w:val="double" w:sz="4" w:space="0" w:color="auto"/>
              <w:left w:val="single" w:sz="4" w:space="0" w:color="auto"/>
              <w:bottom w:val="single" w:sz="4" w:space="0" w:color="auto"/>
              <w:right w:val="double" w:sz="6" w:space="0" w:color="auto"/>
            </w:tcBorders>
          </w:tcPr>
          <w:p w14:paraId="2CDEDB2E" w14:textId="049F5D13" w:rsidR="007D4B4D" w:rsidRPr="00A52925" w:rsidRDefault="007D4B4D" w:rsidP="007D4B4D">
            <w:pPr>
              <w:keepNext/>
              <w:keepLines/>
              <w:widowControl/>
              <w:spacing w:before="40" w:line="220" w:lineRule="exact"/>
              <w:ind w:firstLine="0"/>
              <w:jc w:val="center"/>
              <w:rPr>
                <w:rFonts w:cs="Arial"/>
                <w:i/>
                <w:sz w:val="20"/>
              </w:rPr>
            </w:pPr>
            <w:r w:rsidRPr="00A52925">
              <w:rPr>
                <w:rFonts w:cs="Arial"/>
                <w:i/>
                <w:sz w:val="20"/>
              </w:rPr>
              <w:t xml:space="preserve">Январь – </w:t>
            </w:r>
            <w:r>
              <w:t xml:space="preserve"> </w:t>
            </w:r>
            <w:r w:rsidRPr="00CD744D">
              <w:rPr>
                <w:rFonts w:cs="Arial"/>
                <w:i/>
                <w:sz w:val="20"/>
              </w:rPr>
              <w:t>сентябрь</w:t>
            </w:r>
            <w:r w:rsidRPr="00A52925">
              <w:rPr>
                <w:rFonts w:cs="Arial"/>
                <w:i/>
                <w:sz w:val="20"/>
              </w:rPr>
              <w:t xml:space="preserve"> 2021г.</w:t>
            </w:r>
          </w:p>
          <w:p w14:paraId="7C8B35CB" w14:textId="77777777" w:rsidR="007D4B4D" w:rsidRPr="00A52925" w:rsidRDefault="007D4B4D" w:rsidP="007D4B4D">
            <w:pPr>
              <w:keepNext/>
              <w:keepLines/>
              <w:widowControl/>
              <w:spacing w:before="40" w:line="220" w:lineRule="exact"/>
              <w:ind w:firstLine="0"/>
              <w:jc w:val="center"/>
              <w:rPr>
                <w:rFonts w:cs="Arial"/>
                <w:i/>
                <w:sz w:val="20"/>
              </w:rPr>
            </w:pPr>
          </w:p>
        </w:tc>
      </w:tr>
      <w:tr w:rsidR="007D4B4D" w:rsidRPr="00A52925" w14:paraId="3FC92F41" w14:textId="77777777" w:rsidTr="007D4B4D">
        <w:trPr>
          <w:cantSplit/>
          <w:trHeight w:val="495"/>
          <w:tblHeader/>
        </w:trPr>
        <w:tc>
          <w:tcPr>
            <w:tcW w:w="1473" w:type="pct"/>
            <w:vMerge/>
            <w:tcBorders>
              <w:left w:val="double" w:sz="6" w:space="0" w:color="auto"/>
              <w:right w:val="single" w:sz="6" w:space="0" w:color="auto"/>
            </w:tcBorders>
          </w:tcPr>
          <w:p w14:paraId="07776A52" w14:textId="77777777" w:rsidR="007D4B4D" w:rsidRPr="00A52925" w:rsidRDefault="007D4B4D" w:rsidP="007D4B4D">
            <w:pPr>
              <w:keepNext/>
              <w:keepLines/>
              <w:widowControl/>
              <w:spacing w:before="40" w:line="220" w:lineRule="exact"/>
              <w:ind w:left="113" w:firstLine="0"/>
              <w:jc w:val="center"/>
              <w:rPr>
                <w:rFonts w:cs="Arial"/>
                <w:b/>
                <w:i/>
                <w:sz w:val="20"/>
              </w:rPr>
            </w:pPr>
          </w:p>
        </w:tc>
        <w:tc>
          <w:tcPr>
            <w:tcW w:w="882" w:type="pct"/>
            <w:tcBorders>
              <w:top w:val="single" w:sz="4" w:space="0" w:color="auto"/>
              <w:left w:val="single" w:sz="6" w:space="0" w:color="auto"/>
              <w:right w:val="single" w:sz="4" w:space="0" w:color="auto"/>
            </w:tcBorders>
          </w:tcPr>
          <w:p w14:paraId="0B3676F4" w14:textId="77777777" w:rsidR="007D4B4D" w:rsidRPr="00A52925" w:rsidRDefault="007D4B4D" w:rsidP="007D4B4D">
            <w:pPr>
              <w:keepNext/>
              <w:keepLines/>
              <w:spacing w:before="40" w:line="240" w:lineRule="auto"/>
              <w:ind w:firstLine="0"/>
              <w:jc w:val="center"/>
              <w:rPr>
                <w:rFonts w:cs="Arial"/>
                <w:i/>
                <w:sz w:val="20"/>
              </w:rPr>
            </w:pPr>
            <w:r w:rsidRPr="00A52925">
              <w:rPr>
                <w:rFonts w:cs="Arial"/>
                <w:i/>
                <w:sz w:val="20"/>
              </w:rPr>
              <w:t>млн рублей</w:t>
            </w:r>
          </w:p>
        </w:tc>
        <w:tc>
          <w:tcPr>
            <w:tcW w:w="882" w:type="pct"/>
            <w:tcBorders>
              <w:top w:val="single" w:sz="4" w:space="0" w:color="auto"/>
              <w:left w:val="single" w:sz="4" w:space="0" w:color="auto"/>
              <w:right w:val="single" w:sz="4" w:space="0" w:color="auto"/>
            </w:tcBorders>
          </w:tcPr>
          <w:p w14:paraId="437E13BB" w14:textId="14686961" w:rsidR="007D4B4D" w:rsidRPr="00A52925" w:rsidRDefault="007D4B4D" w:rsidP="007D4B4D">
            <w:pPr>
              <w:keepNext/>
              <w:keepLines/>
              <w:spacing w:before="40" w:line="240" w:lineRule="auto"/>
              <w:ind w:firstLine="0"/>
              <w:jc w:val="center"/>
              <w:rPr>
                <w:rFonts w:cs="Arial"/>
                <w:i/>
                <w:sz w:val="20"/>
              </w:rPr>
            </w:pPr>
            <w:r w:rsidRPr="00A52925">
              <w:rPr>
                <w:rFonts w:cs="Arial"/>
                <w:i/>
                <w:sz w:val="20"/>
              </w:rPr>
              <w:t xml:space="preserve">в % к </w:t>
            </w:r>
            <w:r>
              <w:t xml:space="preserve"> </w:t>
            </w:r>
            <w:r>
              <w:br/>
            </w:r>
            <w:r w:rsidRPr="00CD744D">
              <w:rPr>
                <w:rFonts w:cs="Arial"/>
                <w:i/>
                <w:sz w:val="20"/>
              </w:rPr>
              <w:t xml:space="preserve">сентябрю </w:t>
            </w:r>
            <w:r w:rsidRPr="008261A9">
              <w:rPr>
                <w:rFonts w:cs="Arial"/>
                <w:i/>
                <w:sz w:val="20"/>
              </w:rPr>
              <w:t xml:space="preserve"> </w:t>
            </w:r>
            <w:r w:rsidRPr="00A52925">
              <w:rPr>
                <w:rFonts w:cs="Arial"/>
                <w:i/>
                <w:sz w:val="20"/>
              </w:rPr>
              <w:t xml:space="preserve">  2020г.</w:t>
            </w:r>
          </w:p>
        </w:tc>
        <w:tc>
          <w:tcPr>
            <w:tcW w:w="882" w:type="pct"/>
            <w:tcBorders>
              <w:top w:val="single" w:sz="4" w:space="0" w:color="auto"/>
              <w:left w:val="single" w:sz="4" w:space="0" w:color="auto"/>
              <w:right w:val="single" w:sz="4" w:space="0" w:color="auto"/>
            </w:tcBorders>
          </w:tcPr>
          <w:p w14:paraId="56C7C366" w14:textId="77777777" w:rsidR="007D4B4D" w:rsidRPr="00A52925" w:rsidRDefault="007D4B4D" w:rsidP="007D4B4D">
            <w:pPr>
              <w:keepNext/>
              <w:keepLines/>
              <w:spacing w:before="40" w:line="240" w:lineRule="auto"/>
              <w:ind w:firstLine="0"/>
              <w:jc w:val="center"/>
              <w:rPr>
                <w:rFonts w:cs="Arial"/>
                <w:i/>
                <w:sz w:val="20"/>
              </w:rPr>
            </w:pPr>
            <w:r w:rsidRPr="00A52925">
              <w:rPr>
                <w:rFonts w:cs="Arial"/>
                <w:i/>
                <w:sz w:val="20"/>
              </w:rPr>
              <w:t>млн рублей</w:t>
            </w:r>
          </w:p>
        </w:tc>
        <w:tc>
          <w:tcPr>
            <w:tcW w:w="881" w:type="pct"/>
            <w:tcBorders>
              <w:top w:val="single" w:sz="4" w:space="0" w:color="auto"/>
              <w:left w:val="single" w:sz="4" w:space="0" w:color="auto"/>
              <w:right w:val="double" w:sz="6" w:space="0" w:color="auto"/>
            </w:tcBorders>
          </w:tcPr>
          <w:p w14:paraId="48A0116C" w14:textId="70C2432B" w:rsidR="007D4B4D" w:rsidRPr="00A52925" w:rsidRDefault="007D4B4D" w:rsidP="007D4B4D">
            <w:pPr>
              <w:keepNext/>
              <w:keepLines/>
              <w:spacing w:before="40" w:line="220" w:lineRule="exact"/>
              <w:ind w:firstLine="0"/>
              <w:jc w:val="center"/>
              <w:rPr>
                <w:rFonts w:cs="Arial"/>
                <w:i/>
                <w:sz w:val="20"/>
              </w:rPr>
            </w:pPr>
            <w:r w:rsidRPr="00A52925">
              <w:rPr>
                <w:rFonts w:cs="Arial"/>
                <w:i/>
                <w:sz w:val="20"/>
              </w:rPr>
              <w:t>в % к январю –</w:t>
            </w:r>
            <w:r w:rsidRPr="00A52925">
              <w:rPr>
                <w:rFonts w:cs="Arial"/>
              </w:rPr>
              <w:t xml:space="preserve"> </w:t>
            </w:r>
            <w:r>
              <w:t xml:space="preserve">  </w:t>
            </w:r>
            <w:r w:rsidRPr="00CD744D">
              <w:rPr>
                <w:rFonts w:cs="Arial"/>
                <w:i/>
                <w:sz w:val="20"/>
              </w:rPr>
              <w:t xml:space="preserve">сентябрю </w:t>
            </w:r>
            <w:r w:rsidRPr="00A52925">
              <w:rPr>
                <w:rFonts w:cs="Arial"/>
                <w:i/>
                <w:sz w:val="20"/>
              </w:rPr>
              <w:t>2020г.</w:t>
            </w:r>
          </w:p>
        </w:tc>
      </w:tr>
      <w:tr w:rsidR="007D4B4D" w:rsidRPr="00A52925" w14:paraId="4C2DDBF0" w14:textId="77777777" w:rsidTr="007D4B4D">
        <w:trPr>
          <w:cantSplit/>
        </w:trPr>
        <w:tc>
          <w:tcPr>
            <w:tcW w:w="1473" w:type="pct"/>
            <w:tcBorders>
              <w:top w:val="single" w:sz="4" w:space="0" w:color="auto"/>
              <w:left w:val="double" w:sz="6" w:space="0" w:color="auto"/>
              <w:bottom w:val="dotted" w:sz="4" w:space="0" w:color="auto"/>
              <w:right w:val="single" w:sz="6" w:space="0" w:color="auto"/>
            </w:tcBorders>
            <w:vAlign w:val="bottom"/>
          </w:tcPr>
          <w:p w14:paraId="2426B458" w14:textId="77777777" w:rsidR="007D4B4D" w:rsidRPr="00A52925" w:rsidRDefault="007D4B4D" w:rsidP="007D4B4D">
            <w:pPr>
              <w:keepNext/>
              <w:keepLines/>
              <w:widowControl/>
              <w:spacing w:before="40" w:line="220" w:lineRule="exact"/>
              <w:ind w:firstLine="0"/>
              <w:jc w:val="left"/>
              <w:rPr>
                <w:rFonts w:cs="Arial"/>
                <w:b/>
                <w:sz w:val="20"/>
              </w:rPr>
            </w:pPr>
            <w:r w:rsidRPr="00A52925">
              <w:rPr>
                <w:rFonts w:cs="Arial"/>
                <w:b/>
                <w:sz w:val="20"/>
              </w:rPr>
              <w:t>Всего</w:t>
            </w:r>
          </w:p>
        </w:tc>
        <w:tc>
          <w:tcPr>
            <w:tcW w:w="882" w:type="pct"/>
            <w:tcBorders>
              <w:top w:val="single" w:sz="4" w:space="0" w:color="auto"/>
              <w:left w:val="single" w:sz="6" w:space="0" w:color="auto"/>
              <w:bottom w:val="dotted" w:sz="4" w:space="0" w:color="auto"/>
              <w:right w:val="single" w:sz="4" w:space="0" w:color="auto"/>
            </w:tcBorders>
            <w:vAlign w:val="bottom"/>
          </w:tcPr>
          <w:p w14:paraId="7BE164BD" w14:textId="77777777" w:rsidR="007D4B4D" w:rsidRPr="00106D8E" w:rsidRDefault="007D4B4D" w:rsidP="007D4B4D">
            <w:pPr>
              <w:spacing w:before="80" w:line="240" w:lineRule="exact"/>
              <w:ind w:firstLine="0"/>
              <w:jc w:val="center"/>
              <w:rPr>
                <w:rFonts w:cs="Arial"/>
                <w:b/>
                <w:sz w:val="20"/>
              </w:rPr>
            </w:pPr>
            <w:r w:rsidRPr="00106D8E">
              <w:rPr>
                <w:rFonts w:cs="Arial"/>
                <w:b/>
                <w:sz w:val="20"/>
              </w:rPr>
              <w:t>57901,0</w:t>
            </w:r>
          </w:p>
        </w:tc>
        <w:tc>
          <w:tcPr>
            <w:tcW w:w="882" w:type="pct"/>
            <w:tcBorders>
              <w:top w:val="single" w:sz="4" w:space="0" w:color="auto"/>
              <w:left w:val="single" w:sz="4" w:space="0" w:color="auto"/>
              <w:bottom w:val="dotted" w:sz="4" w:space="0" w:color="auto"/>
              <w:right w:val="single" w:sz="4" w:space="0" w:color="auto"/>
            </w:tcBorders>
            <w:vAlign w:val="bottom"/>
          </w:tcPr>
          <w:p w14:paraId="10E29F86" w14:textId="77777777" w:rsidR="007D4B4D" w:rsidRPr="00106D8E" w:rsidRDefault="007D4B4D" w:rsidP="007D4B4D">
            <w:pPr>
              <w:spacing w:before="80" w:line="240" w:lineRule="exact"/>
              <w:ind w:firstLine="0"/>
              <w:jc w:val="center"/>
              <w:rPr>
                <w:rFonts w:cs="Arial"/>
                <w:b/>
                <w:sz w:val="20"/>
              </w:rPr>
            </w:pPr>
            <w:r w:rsidRPr="00106D8E">
              <w:rPr>
                <w:rFonts w:cs="Arial"/>
                <w:b/>
                <w:sz w:val="20"/>
              </w:rPr>
              <w:t>115,8</w:t>
            </w:r>
          </w:p>
        </w:tc>
        <w:tc>
          <w:tcPr>
            <w:tcW w:w="882" w:type="pct"/>
            <w:tcBorders>
              <w:top w:val="single" w:sz="4" w:space="0" w:color="auto"/>
              <w:left w:val="single" w:sz="4" w:space="0" w:color="auto"/>
              <w:bottom w:val="dotted" w:sz="4" w:space="0" w:color="auto"/>
              <w:right w:val="single" w:sz="4" w:space="0" w:color="auto"/>
            </w:tcBorders>
            <w:vAlign w:val="bottom"/>
          </w:tcPr>
          <w:p w14:paraId="610E8AB4" w14:textId="77777777" w:rsidR="007D4B4D" w:rsidRPr="00106D8E" w:rsidRDefault="007D4B4D" w:rsidP="007D4B4D">
            <w:pPr>
              <w:spacing w:before="80" w:line="240" w:lineRule="exact"/>
              <w:ind w:firstLine="0"/>
              <w:jc w:val="center"/>
              <w:rPr>
                <w:rFonts w:cs="Arial"/>
                <w:b/>
                <w:sz w:val="20"/>
              </w:rPr>
            </w:pPr>
            <w:r w:rsidRPr="00106D8E">
              <w:rPr>
                <w:rFonts w:cs="Arial"/>
                <w:b/>
                <w:sz w:val="20"/>
              </w:rPr>
              <w:t>473635,6</w:t>
            </w:r>
          </w:p>
        </w:tc>
        <w:tc>
          <w:tcPr>
            <w:tcW w:w="881" w:type="pct"/>
            <w:tcBorders>
              <w:top w:val="single" w:sz="4" w:space="0" w:color="auto"/>
              <w:left w:val="single" w:sz="4" w:space="0" w:color="auto"/>
              <w:bottom w:val="dotted" w:sz="4" w:space="0" w:color="auto"/>
              <w:right w:val="double" w:sz="6" w:space="0" w:color="auto"/>
            </w:tcBorders>
            <w:vAlign w:val="bottom"/>
          </w:tcPr>
          <w:p w14:paraId="05EC0FFC" w14:textId="77777777" w:rsidR="007D4B4D" w:rsidRPr="00106D8E" w:rsidRDefault="007D4B4D" w:rsidP="007D4B4D">
            <w:pPr>
              <w:spacing w:before="80" w:line="240" w:lineRule="exact"/>
              <w:ind w:firstLine="0"/>
              <w:jc w:val="center"/>
              <w:rPr>
                <w:rFonts w:cs="Arial"/>
                <w:b/>
                <w:sz w:val="20"/>
              </w:rPr>
            </w:pPr>
            <w:r w:rsidRPr="00106D8E">
              <w:rPr>
                <w:rFonts w:cs="Arial"/>
                <w:b/>
                <w:sz w:val="20"/>
              </w:rPr>
              <w:t>110,7</w:t>
            </w:r>
          </w:p>
        </w:tc>
      </w:tr>
      <w:tr w:rsidR="007D4B4D" w:rsidRPr="00A52925" w14:paraId="645785AA" w14:textId="77777777" w:rsidTr="007D4B4D">
        <w:trPr>
          <w:cantSplit/>
        </w:trPr>
        <w:tc>
          <w:tcPr>
            <w:tcW w:w="1473" w:type="pct"/>
            <w:tcBorders>
              <w:left w:val="double" w:sz="6" w:space="0" w:color="auto"/>
              <w:bottom w:val="dotted" w:sz="4" w:space="0" w:color="auto"/>
              <w:right w:val="single" w:sz="6" w:space="0" w:color="auto"/>
            </w:tcBorders>
            <w:vAlign w:val="bottom"/>
          </w:tcPr>
          <w:p w14:paraId="165B522B" w14:textId="77777777" w:rsidR="007D4B4D" w:rsidRPr="00A52925" w:rsidRDefault="007D4B4D" w:rsidP="007D4B4D">
            <w:pPr>
              <w:spacing w:before="40" w:line="220" w:lineRule="exact"/>
              <w:ind w:left="113" w:firstLine="0"/>
              <w:jc w:val="left"/>
              <w:rPr>
                <w:rFonts w:cs="Arial"/>
                <w:sz w:val="20"/>
              </w:rPr>
            </w:pPr>
            <w:r w:rsidRPr="00A52925">
              <w:rPr>
                <w:rFonts w:cs="Arial"/>
                <w:sz w:val="20"/>
              </w:rPr>
              <w:t>в том числе:</w:t>
            </w:r>
            <w:r w:rsidRPr="00A52925">
              <w:rPr>
                <w:rFonts w:cs="Arial"/>
                <w:sz w:val="20"/>
              </w:rPr>
              <w:br/>
              <w:t xml:space="preserve">оборот торгующих организаций </w:t>
            </w:r>
            <w:r w:rsidRPr="00A52925">
              <w:rPr>
                <w:rFonts w:cs="Arial"/>
                <w:sz w:val="20"/>
                <w:vertAlign w:val="superscript"/>
              </w:rPr>
              <w:t>1)</w:t>
            </w:r>
          </w:p>
        </w:tc>
        <w:tc>
          <w:tcPr>
            <w:tcW w:w="882" w:type="pct"/>
            <w:tcBorders>
              <w:left w:val="single" w:sz="6" w:space="0" w:color="auto"/>
              <w:bottom w:val="dotted" w:sz="4" w:space="0" w:color="auto"/>
              <w:right w:val="single" w:sz="4" w:space="0" w:color="auto"/>
            </w:tcBorders>
            <w:vAlign w:val="bottom"/>
          </w:tcPr>
          <w:p w14:paraId="486BF624" w14:textId="77777777" w:rsidR="007D4B4D" w:rsidRPr="00106D8E" w:rsidRDefault="007D4B4D" w:rsidP="007D4B4D">
            <w:pPr>
              <w:spacing w:before="80" w:line="240" w:lineRule="exact"/>
              <w:ind w:firstLine="0"/>
              <w:jc w:val="center"/>
              <w:rPr>
                <w:rFonts w:cs="Arial"/>
                <w:sz w:val="20"/>
              </w:rPr>
            </w:pPr>
            <w:r w:rsidRPr="00106D8E">
              <w:rPr>
                <w:rFonts w:cs="Arial"/>
                <w:sz w:val="20"/>
              </w:rPr>
              <w:t>57329,3</w:t>
            </w:r>
          </w:p>
        </w:tc>
        <w:tc>
          <w:tcPr>
            <w:tcW w:w="882" w:type="pct"/>
            <w:tcBorders>
              <w:left w:val="single" w:sz="4" w:space="0" w:color="auto"/>
              <w:bottom w:val="dotted" w:sz="4" w:space="0" w:color="auto"/>
              <w:right w:val="single" w:sz="4" w:space="0" w:color="auto"/>
            </w:tcBorders>
            <w:vAlign w:val="bottom"/>
          </w:tcPr>
          <w:p w14:paraId="70CE9798" w14:textId="77777777" w:rsidR="007D4B4D" w:rsidRPr="00106D8E" w:rsidRDefault="007D4B4D" w:rsidP="007D4B4D">
            <w:pPr>
              <w:spacing w:before="80" w:line="240" w:lineRule="exact"/>
              <w:ind w:firstLine="0"/>
              <w:jc w:val="center"/>
              <w:rPr>
                <w:rFonts w:cs="Arial"/>
                <w:sz w:val="20"/>
              </w:rPr>
            </w:pPr>
            <w:r w:rsidRPr="00106D8E">
              <w:rPr>
                <w:rFonts w:cs="Arial"/>
                <w:sz w:val="20"/>
              </w:rPr>
              <w:t>116,2</w:t>
            </w:r>
          </w:p>
        </w:tc>
        <w:tc>
          <w:tcPr>
            <w:tcW w:w="882" w:type="pct"/>
            <w:tcBorders>
              <w:left w:val="single" w:sz="4" w:space="0" w:color="auto"/>
              <w:bottom w:val="dotted" w:sz="4" w:space="0" w:color="auto"/>
              <w:right w:val="single" w:sz="4" w:space="0" w:color="auto"/>
            </w:tcBorders>
            <w:vAlign w:val="bottom"/>
          </w:tcPr>
          <w:p w14:paraId="409A9E3A" w14:textId="77777777" w:rsidR="007D4B4D" w:rsidRPr="00106D8E" w:rsidRDefault="007D4B4D" w:rsidP="007D4B4D">
            <w:pPr>
              <w:spacing w:before="80" w:line="240" w:lineRule="exact"/>
              <w:ind w:firstLine="0"/>
              <w:jc w:val="center"/>
              <w:rPr>
                <w:rFonts w:cs="Arial"/>
                <w:sz w:val="20"/>
              </w:rPr>
            </w:pPr>
            <w:r w:rsidRPr="00106D8E">
              <w:rPr>
                <w:rFonts w:cs="Arial"/>
                <w:sz w:val="20"/>
              </w:rPr>
              <w:t>468899,6</w:t>
            </w:r>
          </w:p>
        </w:tc>
        <w:tc>
          <w:tcPr>
            <w:tcW w:w="881" w:type="pct"/>
            <w:tcBorders>
              <w:left w:val="single" w:sz="4" w:space="0" w:color="auto"/>
              <w:bottom w:val="dotted" w:sz="4" w:space="0" w:color="auto"/>
              <w:right w:val="double" w:sz="6" w:space="0" w:color="auto"/>
            </w:tcBorders>
            <w:vAlign w:val="bottom"/>
          </w:tcPr>
          <w:p w14:paraId="06B4E23A" w14:textId="77777777" w:rsidR="007D4B4D" w:rsidRPr="00106D8E" w:rsidRDefault="007D4B4D" w:rsidP="007D4B4D">
            <w:pPr>
              <w:spacing w:before="80" w:line="240" w:lineRule="exact"/>
              <w:ind w:firstLine="0"/>
              <w:jc w:val="center"/>
              <w:rPr>
                <w:rFonts w:cs="Arial"/>
                <w:sz w:val="20"/>
              </w:rPr>
            </w:pPr>
            <w:r w:rsidRPr="00106D8E">
              <w:rPr>
                <w:rFonts w:cs="Arial"/>
                <w:sz w:val="20"/>
              </w:rPr>
              <w:t>110,8</w:t>
            </w:r>
          </w:p>
        </w:tc>
      </w:tr>
      <w:tr w:rsidR="007D4B4D" w:rsidRPr="00A52925" w14:paraId="0A9F72AB" w14:textId="77777777" w:rsidTr="007D4B4D">
        <w:trPr>
          <w:cantSplit/>
        </w:trPr>
        <w:tc>
          <w:tcPr>
            <w:tcW w:w="1473" w:type="pct"/>
            <w:tcBorders>
              <w:top w:val="dotted" w:sz="4" w:space="0" w:color="auto"/>
              <w:left w:val="double" w:sz="6" w:space="0" w:color="auto"/>
              <w:bottom w:val="single" w:sz="4" w:space="0" w:color="auto"/>
              <w:right w:val="single" w:sz="6" w:space="0" w:color="auto"/>
            </w:tcBorders>
            <w:vAlign w:val="bottom"/>
          </w:tcPr>
          <w:p w14:paraId="0CAFA640" w14:textId="77777777" w:rsidR="007D4B4D" w:rsidRPr="00A52925" w:rsidRDefault="007D4B4D" w:rsidP="007D4B4D">
            <w:pPr>
              <w:spacing w:before="40" w:line="220" w:lineRule="exact"/>
              <w:ind w:left="113" w:firstLine="0"/>
              <w:jc w:val="left"/>
              <w:rPr>
                <w:rFonts w:cs="Arial"/>
                <w:sz w:val="20"/>
              </w:rPr>
            </w:pPr>
            <w:r w:rsidRPr="00A52925">
              <w:rPr>
                <w:rFonts w:cs="Arial"/>
                <w:sz w:val="20"/>
              </w:rPr>
              <w:t>продажа товаров на розничных рынках и ярмарках</w:t>
            </w:r>
          </w:p>
        </w:tc>
        <w:tc>
          <w:tcPr>
            <w:tcW w:w="882" w:type="pct"/>
            <w:tcBorders>
              <w:top w:val="dotted" w:sz="4" w:space="0" w:color="auto"/>
              <w:left w:val="single" w:sz="6" w:space="0" w:color="auto"/>
              <w:bottom w:val="single" w:sz="4" w:space="0" w:color="auto"/>
              <w:right w:val="single" w:sz="4" w:space="0" w:color="auto"/>
            </w:tcBorders>
            <w:vAlign w:val="bottom"/>
          </w:tcPr>
          <w:p w14:paraId="49899069" w14:textId="77777777" w:rsidR="007D4B4D" w:rsidRPr="00106D8E" w:rsidRDefault="007D4B4D" w:rsidP="007D4B4D">
            <w:pPr>
              <w:spacing w:before="80" w:line="240" w:lineRule="exact"/>
              <w:ind w:firstLine="0"/>
              <w:jc w:val="center"/>
              <w:rPr>
                <w:rFonts w:cs="Arial"/>
                <w:sz w:val="20"/>
              </w:rPr>
            </w:pPr>
            <w:r w:rsidRPr="00106D8E">
              <w:rPr>
                <w:rFonts w:cs="Arial"/>
                <w:sz w:val="20"/>
              </w:rPr>
              <w:t>571,7</w:t>
            </w:r>
          </w:p>
        </w:tc>
        <w:tc>
          <w:tcPr>
            <w:tcW w:w="882" w:type="pct"/>
            <w:tcBorders>
              <w:top w:val="dotted" w:sz="4" w:space="0" w:color="auto"/>
              <w:left w:val="single" w:sz="4" w:space="0" w:color="auto"/>
              <w:bottom w:val="single" w:sz="4" w:space="0" w:color="auto"/>
              <w:right w:val="single" w:sz="4" w:space="0" w:color="auto"/>
            </w:tcBorders>
            <w:vAlign w:val="bottom"/>
          </w:tcPr>
          <w:p w14:paraId="3D75D799" w14:textId="77777777" w:rsidR="007D4B4D" w:rsidRPr="00106D8E" w:rsidRDefault="007D4B4D" w:rsidP="007D4B4D">
            <w:pPr>
              <w:spacing w:before="80" w:line="240" w:lineRule="exact"/>
              <w:ind w:firstLine="0"/>
              <w:jc w:val="center"/>
              <w:rPr>
                <w:rFonts w:cs="Arial"/>
                <w:sz w:val="20"/>
              </w:rPr>
            </w:pPr>
            <w:r w:rsidRPr="00106D8E">
              <w:rPr>
                <w:rFonts w:cs="Arial"/>
                <w:sz w:val="20"/>
              </w:rPr>
              <w:t>85,3</w:t>
            </w:r>
          </w:p>
        </w:tc>
        <w:tc>
          <w:tcPr>
            <w:tcW w:w="882" w:type="pct"/>
            <w:tcBorders>
              <w:top w:val="dotted" w:sz="4" w:space="0" w:color="auto"/>
              <w:left w:val="single" w:sz="4" w:space="0" w:color="auto"/>
              <w:bottom w:val="single" w:sz="4" w:space="0" w:color="auto"/>
              <w:right w:val="single" w:sz="4" w:space="0" w:color="auto"/>
            </w:tcBorders>
            <w:vAlign w:val="bottom"/>
          </w:tcPr>
          <w:p w14:paraId="6CDCDF0C" w14:textId="77777777" w:rsidR="007D4B4D" w:rsidRPr="00106D8E" w:rsidRDefault="007D4B4D" w:rsidP="007D4B4D">
            <w:pPr>
              <w:spacing w:before="80" w:line="240" w:lineRule="exact"/>
              <w:ind w:firstLine="0"/>
              <w:jc w:val="center"/>
              <w:rPr>
                <w:rFonts w:cs="Arial"/>
                <w:sz w:val="20"/>
              </w:rPr>
            </w:pPr>
            <w:r w:rsidRPr="00106D8E">
              <w:rPr>
                <w:rFonts w:cs="Arial"/>
                <w:sz w:val="20"/>
              </w:rPr>
              <w:t>4736,0</w:t>
            </w:r>
          </w:p>
        </w:tc>
        <w:tc>
          <w:tcPr>
            <w:tcW w:w="881" w:type="pct"/>
            <w:tcBorders>
              <w:top w:val="dotted" w:sz="4" w:space="0" w:color="auto"/>
              <w:left w:val="single" w:sz="4" w:space="0" w:color="auto"/>
              <w:bottom w:val="single" w:sz="4" w:space="0" w:color="auto"/>
              <w:right w:val="double" w:sz="6" w:space="0" w:color="auto"/>
            </w:tcBorders>
            <w:vAlign w:val="bottom"/>
          </w:tcPr>
          <w:p w14:paraId="7065C0B9" w14:textId="77777777" w:rsidR="007D4B4D" w:rsidRPr="00106D8E" w:rsidRDefault="007D4B4D" w:rsidP="007D4B4D">
            <w:pPr>
              <w:spacing w:before="80" w:line="240" w:lineRule="exact"/>
              <w:ind w:firstLine="0"/>
              <w:jc w:val="center"/>
              <w:rPr>
                <w:rFonts w:cs="Arial"/>
                <w:sz w:val="20"/>
              </w:rPr>
            </w:pPr>
            <w:r w:rsidRPr="00106D8E">
              <w:rPr>
                <w:rFonts w:cs="Arial"/>
                <w:sz w:val="20"/>
              </w:rPr>
              <w:t>98,9</w:t>
            </w:r>
          </w:p>
        </w:tc>
      </w:tr>
      <w:tr w:rsidR="007D4B4D" w:rsidRPr="00A52925" w14:paraId="47460B07" w14:textId="77777777" w:rsidTr="007D4B4D">
        <w:trPr>
          <w:cantSplit/>
        </w:trPr>
        <w:tc>
          <w:tcPr>
            <w:tcW w:w="5000" w:type="pct"/>
            <w:gridSpan w:val="5"/>
            <w:tcBorders>
              <w:top w:val="single" w:sz="4" w:space="0" w:color="auto"/>
              <w:left w:val="double" w:sz="6" w:space="0" w:color="auto"/>
              <w:bottom w:val="double" w:sz="6" w:space="0" w:color="auto"/>
              <w:right w:val="double" w:sz="6" w:space="0" w:color="auto"/>
            </w:tcBorders>
            <w:vAlign w:val="bottom"/>
          </w:tcPr>
          <w:p w14:paraId="21FECE88" w14:textId="77777777" w:rsidR="007D4B4D" w:rsidRPr="00A52925" w:rsidRDefault="007D4B4D" w:rsidP="007D4B4D">
            <w:pPr>
              <w:spacing w:before="40" w:line="220" w:lineRule="exact"/>
              <w:ind w:firstLine="165"/>
              <w:rPr>
                <w:rFonts w:cs="Arial"/>
                <w:sz w:val="20"/>
              </w:rPr>
            </w:pPr>
            <w:r w:rsidRPr="00A52925">
              <w:rPr>
                <w:rFonts w:cs="Arial"/>
                <w:sz w:val="20"/>
                <w:vertAlign w:val="superscript"/>
              </w:rPr>
              <w:t>1)</w:t>
            </w:r>
            <w:r w:rsidRPr="00A52925">
              <w:rPr>
                <w:rFonts w:cs="Arial"/>
                <w:sz w:val="20"/>
              </w:rPr>
              <w:t xml:space="preserve"> Включая  индивидуальных предпринимателей, осуществляющих деятельность вне рынка.</w:t>
            </w:r>
          </w:p>
        </w:tc>
      </w:tr>
    </w:tbl>
    <w:p w14:paraId="6521DA4A" w14:textId="77777777" w:rsidR="007D4B4D" w:rsidRDefault="007D4B4D" w:rsidP="007D4B4D">
      <w:pPr>
        <w:keepNext/>
        <w:keepLines/>
        <w:spacing w:before="240"/>
        <w:ind w:left="357" w:firstLine="0"/>
        <w:jc w:val="center"/>
        <w:rPr>
          <w:rFonts w:cs="Arial"/>
          <w:b/>
          <w:noProof/>
          <w:kern w:val="28"/>
        </w:rPr>
      </w:pPr>
    </w:p>
    <w:p w14:paraId="5EC04569" w14:textId="77777777" w:rsidR="007D4B4D" w:rsidRPr="00B33294" w:rsidRDefault="007D4B4D" w:rsidP="007D4B4D">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sidRPr="00B33294">
        <w:rPr>
          <w:rFonts w:cs="Arial"/>
          <w:b/>
          <w:noProof/>
          <w:kern w:val="28"/>
          <w:szCs w:val="22"/>
        </w:rPr>
        <w:t>Формирование оборота розничной торговли по хозяйствующим субъектам</w:t>
      </w:r>
    </w:p>
    <w:p w14:paraId="1133C901" w14:textId="77777777" w:rsidR="007D4B4D" w:rsidRPr="00334AF3" w:rsidRDefault="007D4B4D" w:rsidP="007D4B4D">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Pr>
          <w:rFonts w:cs="Arial"/>
          <w:b/>
          <w:noProof/>
          <w:kern w:val="28"/>
          <w:szCs w:val="22"/>
        </w:rPr>
        <w:t xml:space="preserve"> </w:t>
      </w:r>
      <w:r w:rsidRPr="0006767F">
        <w:rPr>
          <w:rFonts w:cs="Arial"/>
          <w:b/>
          <w:noProof/>
          <w:kern w:val="28"/>
          <w:szCs w:val="22"/>
        </w:rPr>
        <w:t xml:space="preserve">в январе – </w:t>
      </w:r>
      <w:r w:rsidRPr="00CD744D">
        <w:rPr>
          <w:rFonts w:cs="Arial"/>
          <w:b/>
          <w:noProof/>
          <w:kern w:val="28"/>
          <w:szCs w:val="22"/>
        </w:rPr>
        <w:t>сентябре</w:t>
      </w:r>
      <w:r w:rsidRPr="0006767F">
        <w:rPr>
          <w:rFonts w:cs="Arial"/>
          <w:b/>
          <w:noProof/>
          <w:kern w:val="28"/>
          <w:szCs w:val="22"/>
        </w:rPr>
        <w:t xml:space="preserve"> 2021 года (в январе – </w:t>
      </w:r>
      <w:r w:rsidRPr="00CD744D">
        <w:rPr>
          <w:rFonts w:cs="Arial"/>
          <w:b/>
          <w:noProof/>
          <w:kern w:val="28"/>
          <w:szCs w:val="22"/>
        </w:rPr>
        <w:t>сентябре</w:t>
      </w:r>
      <w:r w:rsidRPr="0006767F">
        <w:rPr>
          <w:rFonts w:cs="Arial"/>
          <w:b/>
          <w:noProof/>
          <w:kern w:val="28"/>
          <w:szCs w:val="22"/>
        </w:rPr>
        <w:t xml:space="preserve"> 2020 года)</w:t>
      </w:r>
    </w:p>
    <w:p w14:paraId="0AB2E882" w14:textId="77777777" w:rsidR="007D4B4D" w:rsidRPr="00BE5E54" w:rsidRDefault="007D4B4D" w:rsidP="007D4B4D">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noProof/>
          <w:kern w:val="28"/>
          <w:szCs w:val="22"/>
        </w:rPr>
      </w:pPr>
      <w:r w:rsidRPr="00334AF3">
        <w:rPr>
          <w:rFonts w:cs="Arial"/>
          <w:noProof/>
          <w:kern w:val="28"/>
          <w:szCs w:val="22"/>
        </w:rPr>
        <w:t>(в % к итогу)</w:t>
      </w:r>
    </w:p>
    <w:p w14:paraId="0C8E7F19" w14:textId="77777777" w:rsidR="007D4B4D" w:rsidRPr="00BE5E54" w:rsidRDefault="007D4B4D" w:rsidP="007D4B4D">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b/>
          <w:i/>
          <w:caps/>
          <w:noProof/>
          <w:kern w:val="28"/>
          <w:sz w:val="16"/>
        </w:rPr>
      </w:pPr>
      <w:r w:rsidRPr="00AD16B6">
        <w:rPr>
          <w:rFonts w:cs="Arial"/>
          <w:noProof/>
          <w:kern w:val="28"/>
          <w:szCs w:val="22"/>
        </w:rPr>
        <w:drawing>
          <wp:inline distT="0" distB="0" distL="0" distR="0" wp14:anchorId="39FEA938" wp14:editId="79AEACC5">
            <wp:extent cx="5762625" cy="2266950"/>
            <wp:effectExtent l="0" t="0" r="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1AE9A94" w14:textId="77777777" w:rsidR="007D4B4D" w:rsidRDefault="007D4B4D" w:rsidP="00AB4B97">
      <w:pPr>
        <w:spacing w:before="240"/>
        <w:ind w:firstLine="709"/>
        <w:rPr>
          <w:rFonts w:cs="Arial"/>
        </w:rPr>
      </w:pPr>
      <w:r w:rsidRPr="005C5A5A">
        <w:rPr>
          <w:rFonts w:cs="Arial"/>
        </w:rPr>
        <w:t xml:space="preserve">В январе – </w:t>
      </w:r>
      <w:r w:rsidRPr="00CD744D">
        <w:rPr>
          <w:rFonts w:cs="Arial"/>
        </w:rPr>
        <w:t>сентябре</w:t>
      </w:r>
      <w:r w:rsidRPr="005C5A5A">
        <w:rPr>
          <w:rFonts w:cs="Arial"/>
        </w:rPr>
        <w:t xml:space="preserve"> 2021 года в структуре оборота розничной торговли удельный вес пищевых продуктов, включая напитки, и табачных изделий составил </w:t>
      </w:r>
      <w:r w:rsidRPr="0006767F">
        <w:rPr>
          <w:rFonts w:cs="Arial"/>
        </w:rPr>
        <w:t>4</w:t>
      </w:r>
      <w:r>
        <w:rPr>
          <w:rFonts w:cs="Arial"/>
        </w:rPr>
        <w:t>4,2</w:t>
      </w:r>
      <w:r w:rsidRPr="005C5A5A">
        <w:rPr>
          <w:rFonts w:cs="Arial"/>
        </w:rPr>
        <w:t xml:space="preserve">%, непродовольственных товаров – </w:t>
      </w:r>
      <w:r>
        <w:rPr>
          <w:rFonts w:cs="Arial"/>
        </w:rPr>
        <w:t>55,8</w:t>
      </w:r>
      <w:r w:rsidRPr="005C5A5A">
        <w:rPr>
          <w:rFonts w:cs="Arial"/>
        </w:rPr>
        <w:t xml:space="preserve">% (в январе – </w:t>
      </w:r>
      <w:r w:rsidRPr="00BC091E">
        <w:rPr>
          <w:rFonts w:cs="Arial"/>
        </w:rPr>
        <w:t>сентябре</w:t>
      </w:r>
      <w:r w:rsidRPr="005C5A5A">
        <w:rPr>
          <w:rFonts w:cs="Arial"/>
        </w:rPr>
        <w:t xml:space="preserve"> 2020 года – </w:t>
      </w:r>
      <w:r w:rsidRPr="0006767F">
        <w:rPr>
          <w:rFonts w:cs="Arial"/>
        </w:rPr>
        <w:t>47,</w:t>
      </w:r>
      <w:r>
        <w:rPr>
          <w:rFonts w:cs="Arial"/>
        </w:rPr>
        <w:t>4</w:t>
      </w:r>
      <w:r w:rsidRPr="0006767F">
        <w:rPr>
          <w:rFonts w:cs="Arial"/>
        </w:rPr>
        <w:t>% и 52,</w:t>
      </w:r>
      <w:r>
        <w:rPr>
          <w:rFonts w:cs="Arial"/>
        </w:rPr>
        <w:t>6</w:t>
      </w:r>
      <w:r w:rsidRPr="005C5A5A">
        <w:rPr>
          <w:rFonts w:cs="Arial"/>
        </w:rPr>
        <w:t>%</w:t>
      </w:r>
      <w:r w:rsidRPr="00E84C77">
        <w:rPr>
          <w:rFonts w:cs="Arial"/>
        </w:rPr>
        <w:t xml:space="preserve"> соответственно).</w:t>
      </w:r>
    </w:p>
    <w:p w14:paraId="326CF7F5" w14:textId="77777777" w:rsidR="007D4B4D" w:rsidRPr="00BE5E54" w:rsidRDefault="007D4B4D" w:rsidP="00AB4B97">
      <w:pPr>
        <w:pageBreakBefore/>
        <w:spacing w:before="240" w:line="240" w:lineRule="auto"/>
        <w:ind w:firstLine="0"/>
        <w:jc w:val="center"/>
        <w:rPr>
          <w:rFonts w:cs="Arial"/>
          <w:b/>
          <w:noProof/>
          <w:kern w:val="28"/>
        </w:rPr>
      </w:pPr>
      <w:r w:rsidRPr="00BE5E54">
        <w:rPr>
          <w:rFonts w:cs="Arial"/>
          <w:b/>
          <w:noProof/>
          <w:kern w:val="28"/>
        </w:rPr>
        <w:lastRenderedPageBreak/>
        <w:t>Динамика оборота розничной торговли пищевыми продуктами,</w:t>
      </w:r>
      <w:r>
        <w:rPr>
          <w:rFonts w:cs="Arial"/>
          <w:b/>
          <w:noProof/>
          <w:kern w:val="28"/>
        </w:rPr>
        <w:br/>
      </w:r>
      <w:r w:rsidRPr="00BE5E54">
        <w:rPr>
          <w:rFonts w:cs="Arial"/>
          <w:b/>
          <w:noProof/>
          <w:kern w:val="28"/>
        </w:rPr>
        <w:t>включая напитки, и табачными изделиями,</w:t>
      </w:r>
      <w:r>
        <w:rPr>
          <w:rFonts w:cs="Arial"/>
          <w:b/>
          <w:noProof/>
          <w:kern w:val="28"/>
        </w:rPr>
        <w:br/>
      </w:r>
      <w:r w:rsidRPr="00BE5E54">
        <w:rPr>
          <w:rFonts w:cs="Arial"/>
          <w:b/>
          <w:noProof/>
          <w:kern w:val="28"/>
        </w:rPr>
        <w:t>непродовольственными товарами</w:t>
      </w:r>
    </w:p>
    <w:tbl>
      <w:tblPr>
        <w:tblW w:w="9356" w:type="dxa"/>
        <w:tblInd w:w="23" w:type="dxa"/>
        <w:tblLayout w:type="fixed"/>
        <w:tblCellMar>
          <w:left w:w="0" w:type="dxa"/>
          <w:right w:w="0" w:type="dxa"/>
        </w:tblCellMar>
        <w:tblLook w:val="0000" w:firstRow="0" w:lastRow="0" w:firstColumn="0" w:lastColumn="0" w:noHBand="0" w:noVBand="0"/>
      </w:tblPr>
      <w:tblGrid>
        <w:gridCol w:w="1985"/>
        <w:gridCol w:w="992"/>
        <w:gridCol w:w="992"/>
        <w:gridCol w:w="1566"/>
        <w:gridCol w:w="990"/>
        <w:gridCol w:w="988"/>
        <w:gridCol w:w="1843"/>
      </w:tblGrid>
      <w:tr w:rsidR="007D4B4D" w:rsidRPr="00A52925" w14:paraId="1AC6F120" w14:textId="77777777" w:rsidTr="007D4B4D">
        <w:trPr>
          <w:cantSplit/>
          <w:tblHeader/>
        </w:trPr>
        <w:tc>
          <w:tcPr>
            <w:tcW w:w="1985" w:type="dxa"/>
            <w:vMerge w:val="restart"/>
            <w:tcBorders>
              <w:top w:val="double" w:sz="6" w:space="0" w:color="auto"/>
              <w:left w:val="double" w:sz="6" w:space="0" w:color="auto"/>
            </w:tcBorders>
          </w:tcPr>
          <w:p w14:paraId="197143D4" w14:textId="77777777" w:rsidR="007D4B4D" w:rsidRPr="00A52925" w:rsidRDefault="007D4B4D" w:rsidP="007D4B4D">
            <w:pPr>
              <w:keepNext/>
              <w:keepLines/>
              <w:widowControl/>
              <w:spacing w:before="40" w:line="240" w:lineRule="exact"/>
              <w:ind w:left="85" w:firstLine="0"/>
              <w:jc w:val="left"/>
              <w:rPr>
                <w:rFonts w:cs="Arial"/>
                <w:sz w:val="20"/>
              </w:rPr>
            </w:pPr>
          </w:p>
        </w:tc>
        <w:tc>
          <w:tcPr>
            <w:tcW w:w="3550" w:type="dxa"/>
            <w:gridSpan w:val="3"/>
            <w:tcBorders>
              <w:top w:val="double" w:sz="6" w:space="0" w:color="auto"/>
              <w:left w:val="single" w:sz="6" w:space="0" w:color="auto"/>
              <w:right w:val="single" w:sz="6" w:space="0" w:color="auto"/>
            </w:tcBorders>
          </w:tcPr>
          <w:p w14:paraId="2943DCFB" w14:textId="77777777" w:rsidR="007D4B4D" w:rsidRPr="00A52925" w:rsidRDefault="007D4B4D" w:rsidP="007D4B4D">
            <w:pPr>
              <w:keepNext/>
              <w:keepLines/>
              <w:widowControl/>
              <w:spacing w:before="40" w:line="240" w:lineRule="exact"/>
              <w:ind w:firstLine="0"/>
              <w:jc w:val="center"/>
              <w:rPr>
                <w:rFonts w:cs="Arial"/>
                <w:i/>
                <w:sz w:val="20"/>
              </w:rPr>
            </w:pPr>
            <w:r w:rsidRPr="00A52925">
              <w:rPr>
                <w:rFonts w:cs="Arial"/>
                <w:i/>
                <w:sz w:val="20"/>
              </w:rPr>
              <w:t xml:space="preserve">Пищевые продукты, включая </w:t>
            </w:r>
            <w:r w:rsidRPr="00A52925">
              <w:rPr>
                <w:rFonts w:cs="Arial"/>
                <w:i/>
                <w:sz w:val="20"/>
              </w:rPr>
              <w:br/>
              <w:t>напитки, и табачные изделия</w:t>
            </w:r>
          </w:p>
        </w:tc>
        <w:tc>
          <w:tcPr>
            <w:tcW w:w="3821" w:type="dxa"/>
            <w:gridSpan w:val="3"/>
            <w:tcBorders>
              <w:top w:val="double" w:sz="6" w:space="0" w:color="auto"/>
              <w:left w:val="nil"/>
              <w:right w:val="double" w:sz="6" w:space="0" w:color="auto"/>
            </w:tcBorders>
          </w:tcPr>
          <w:p w14:paraId="2B814F2B" w14:textId="77777777" w:rsidR="007D4B4D" w:rsidRPr="00A52925" w:rsidRDefault="007D4B4D" w:rsidP="007D4B4D">
            <w:pPr>
              <w:keepNext/>
              <w:keepLines/>
              <w:widowControl/>
              <w:spacing w:before="40" w:line="240" w:lineRule="exact"/>
              <w:ind w:firstLine="0"/>
              <w:jc w:val="center"/>
              <w:rPr>
                <w:rFonts w:cs="Arial"/>
                <w:i/>
                <w:sz w:val="20"/>
              </w:rPr>
            </w:pPr>
            <w:r w:rsidRPr="00A52925">
              <w:rPr>
                <w:rFonts w:cs="Arial"/>
                <w:i/>
                <w:sz w:val="20"/>
              </w:rPr>
              <w:t>Непродовольственные товары</w:t>
            </w:r>
          </w:p>
        </w:tc>
      </w:tr>
      <w:tr w:rsidR="007D4B4D" w:rsidRPr="00A52925" w14:paraId="1EE22647" w14:textId="77777777" w:rsidTr="007D4B4D">
        <w:trPr>
          <w:cantSplit/>
          <w:trHeight w:val="179"/>
          <w:tblHeader/>
        </w:trPr>
        <w:tc>
          <w:tcPr>
            <w:tcW w:w="1985" w:type="dxa"/>
            <w:vMerge/>
            <w:tcBorders>
              <w:left w:val="double" w:sz="6" w:space="0" w:color="auto"/>
            </w:tcBorders>
          </w:tcPr>
          <w:p w14:paraId="5D1D1D8F" w14:textId="77777777" w:rsidR="007D4B4D" w:rsidRPr="00A52925" w:rsidRDefault="007D4B4D" w:rsidP="007D4B4D">
            <w:pPr>
              <w:keepNext/>
              <w:keepLines/>
              <w:widowControl/>
              <w:spacing w:before="40" w:line="240" w:lineRule="exact"/>
              <w:ind w:left="85" w:firstLine="0"/>
              <w:jc w:val="left"/>
              <w:rPr>
                <w:rFonts w:cs="Arial"/>
                <w:sz w:val="20"/>
              </w:rPr>
            </w:pPr>
          </w:p>
        </w:tc>
        <w:tc>
          <w:tcPr>
            <w:tcW w:w="992" w:type="dxa"/>
            <w:vMerge w:val="restart"/>
            <w:tcBorders>
              <w:top w:val="single" w:sz="6" w:space="0" w:color="auto"/>
              <w:left w:val="single" w:sz="6" w:space="0" w:color="auto"/>
              <w:right w:val="single" w:sz="6" w:space="0" w:color="auto"/>
            </w:tcBorders>
          </w:tcPr>
          <w:p w14:paraId="4103D4FC" w14:textId="77777777" w:rsidR="007D4B4D" w:rsidRPr="00A52925" w:rsidRDefault="007D4B4D" w:rsidP="007D4B4D">
            <w:pPr>
              <w:keepNext/>
              <w:keepLines/>
              <w:widowControl/>
              <w:spacing w:before="40" w:line="240" w:lineRule="exact"/>
              <w:ind w:firstLine="0"/>
              <w:jc w:val="center"/>
              <w:rPr>
                <w:rFonts w:cs="Arial"/>
                <w:i/>
                <w:sz w:val="20"/>
              </w:rPr>
            </w:pPr>
            <w:r w:rsidRPr="00A52925">
              <w:rPr>
                <w:rFonts w:cs="Arial"/>
                <w:i/>
                <w:sz w:val="20"/>
              </w:rPr>
              <w:t>млн</w:t>
            </w:r>
            <w:r w:rsidRPr="00A52925">
              <w:rPr>
                <w:rFonts w:cs="Arial"/>
                <w:i/>
                <w:sz w:val="20"/>
              </w:rPr>
              <w:br/>
              <w:t>рублей</w:t>
            </w:r>
          </w:p>
        </w:tc>
        <w:tc>
          <w:tcPr>
            <w:tcW w:w="2558" w:type="dxa"/>
            <w:gridSpan w:val="2"/>
            <w:tcBorders>
              <w:top w:val="single" w:sz="6" w:space="0" w:color="auto"/>
              <w:left w:val="nil"/>
              <w:right w:val="single" w:sz="6" w:space="0" w:color="auto"/>
            </w:tcBorders>
          </w:tcPr>
          <w:p w14:paraId="4B0E9FD0" w14:textId="77777777" w:rsidR="007D4B4D" w:rsidRPr="00A52925" w:rsidRDefault="007D4B4D" w:rsidP="007D4B4D">
            <w:pPr>
              <w:keepNext/>
              <w:keepLines/>
              <w:widowControl/>
              <w:spacing w:before="40" w:line="240" w:lineRule="exact"/>
              <w:ind w:firstLine="0"/>
              <w:jc w:val="center"/>
              <w:rPr>
                <w:rFonts w:cs="Arial"/>
                <w:i/>
                <w:sz w:val="20"/>
              </w:rPr>
            </w:pPr>
            <w:r w:rsidRPr="00A52925">
              <w:rPr>
                <w:rFonts w:cs="Arial"/>
                <w:i/>
                <w:sz w:val="20"/>
              </w:rPr>
              <w:t>в % к</w:t>
            </w:r>
          </w:p>
        </w:tc>
        <w:tc>
          <w:tcPr>
            <w:tcW w:w="990" w:type="dxa"/>
            <w:vMerge w:val="restart"/>
            <w:tcBorders>
              <w:top w:val="single" w:sz="6" w:space="0" w:color="auto"/>
              <w:left w:val="nil"/>
              <w:right w:val="single" w:sz="6" w:space="0" w:color="auto"/>
            </w:tcBorders>
          </w:tcPr>
          <w:p w14:paraId="0B15C75B" w14:textId="77777777" w:rsidR="007D4B4D" w:rsidRPr="00A52925" w:rsidRDefault="007D4B4D" w:rsidP="007D4B4D">
            <w:pPr>
              <w:keepNext/>
              <w:keepLines/>
              <w:widowControl/>
              <w:spacing w:before="40" w:line="240" w:lineRule="exact"/>
              <w:ind w:firstLine="0"/>
              <w:jc w:val="center"/>
              <w:rPr>
                <w:rFonts w:cs="Arial"/>
                <w:i/>
                <w:sz w:val="20"/>
              </w:rPr>
            </w:pPr>
            <w:r w:rsidRPr="00A52925">
              <w:rPr>
                <w:rFonts w:cs="Arial"/>
                <w:i/>
                <w:sz w:val="20"/>
              </w:rPr>
              <w:t>млн</w:t>
            </w:r>
            <w:r w:rsidRPr="00A52925">
              <w:rPr>
                <w:rFonts w:cs="Arial"/>
                <w:i/>
                <w:sz w:val="20"/>
              </w:rPr>
              <w:br/>
              <w:t>рублей</w:t>
            </w:r>
          </w:p>
        </w:tc>
        <w:tc>
          <w:tcPr>
            <w:tcW w:w="2831" w:type="dxa"/>
            <w:gridSpan w:val="2"/>
            <w:tcBorders>
              <w:top w:val="single" w:sz="6" w:space="0" w:color="auto"/>
              <w:left w:val="nil"/>
              <w:right w:val="double" w:sz="6" w:space="0" w:color="auto"/>
            </w:tcBorders>
          </w:tcPr>
          <w:p w14:paraId="5D8DAAE6" w14:textId="77777777" w:rsidR="007D4B4D" w:rsidRPr="00A52925" w:rsidRDefault="007D4B4D" w:rsidP="007D4B4D">
            <w:pPr>
              <w:keepNext/>
              <w:keepLines/>
              <w:widowControl/>
              <w:spacing w:before="40" w:line="240" w:lineRule="exact"/>
              <w:ind w:firstLine="0"/>
              <w:jc w:val="center"/>
              <w:rPr>
                <w:rFonts w:cs="Arial"/>
                <w:i/>
                <w:sz w:val="20"/>
              </w:rPr>
            </w:pPr>
            <w:r w:rsidRPr="00A52925">
              <w:rPr>
                <w:rFonts w:cs="Arial"/>
                <w:i/>
                <w:sz w:val="20"/>
              </w:rPr>
              <w:t>в % к</w:t>
            </w:r>
          </w:p>
        </w:tc>
      </w:tr>
      <w:tr w:rsidR="007D4B4D" w:rsidRPr="00A52925" w14:paraId="0F256400" w14:textId="77777777" w:rsidTr="007D4B4D">
        <w:trPr>
          <w:cantSplit/>
          <w:tblHeader/>
        </w:trPr>
        <w:tc>
          <w:tcPr>
            <w:tcW w:w="1985" w:type="dxa"/>
            <w:vMerge/>
            <w:tcBorders>
              <w:left w:val="double" w:sz="6" w:space="0" w:color="auto"/>
              <w:bottom w:val="single" w:sz="4" w:space="0" w:color="auto"/>
            </w:tcBorders>
          </w:tcPr>
          <w:p w14:paraId="64E33AC5" w14:textId="77777777" w:rsidR="007D4B4D" w:rsidRPr="00A52925" w:rsidRDefault="007D4B4D" w:rsidP="007D4B4D">
            <w:pPr>
              <w:spacing w:before="40" w:line="240" w:lineRule="exact"/>
              <w:ind w:left="85" w:firstLine="0"/>
              <w:jc w:val="left"/>
              <w:rPr>
                <w:rFonts w:cs="Arial"/>
                <w:sz w:val="20"/>
              </w:rPr>
            </w:pPr>
          </w:p>
        </w:tc>
        <w:tc>
          <w:tcPr>
            <w:tcW w:w="992" w:type="dxa"/>
            <w:vMerge/>
            <w:tcBorders>
              <w:left w:val="single" w:sz="6" w:space="0" w:color="auto"/>
              <w:bottom w:val="single" w:sz="4" w:space="0" w:color="auto"/>
              <w:right w:val="single" w:sz="6" w:space="0" w:color="auto"/>
            </w:tcBorders>
          </w:tcPr>
          <w:p w14:paraId="7C52949E" w14:textId="77777777" w:rsidR="007D4B4D" w:rsidRPr="00A52925" w:rsidRDefault="007D4B4D" w:rsidP="007D4B4D">
            <w:pPr>
              <w:spacing w:before="40" w:line="240" w:lineRule="exact"/>
              <w:ind w:firstLine="0"/>
              <w:jc w:val="center"/>
              <w:rPr>
                <w:rFonts w:cs="Arial"/>
                <w:i/>
                <w:sz w:val="20"/>
              </w:rPr>
            </w:pPr>
          </w:p>
        </w:tc>
        <w:tc>
          <w:tcPr>
            <w:tcW w:w="992" w:type="dxa"/>
            <w:tcBorders>
              <w:top w:val="single" w:sz="6" w:space="0" w:color="auto"/>
              <w:left w:val="nil"/>
              <w:bottom w:val="single" w:sz="4" w:space="0" w:color="auto"/>
            </w:tcBorders>
          </w:tcPr>
          <w:p w14:paraId="071C77AC" w14:textId="77777777" w:rsidR="007D4B4D" w:rsidRPr="00A52925" w:rsidRDefault="007D4B4D" w:rsidP="007D4B4D">
            <w:pPr>
              <w:spacing w:before="40" w:line="240" w:lineRule="exact"/>
              <w:ind w:firstLine="0"/>
              <w:jc w:val="center"/>
              <w:rPr>
                <w:rFonts w:cs="Arial"/>
                <w:i/>
                <w:sz w:val="20"/>
              </w:rPr>
            </w:pPr>
            <w:r w:rsidRPr="00A52925">
              <w:rPr>
                <w:rFonts w:cs="Arial"/>
                <w:i/>
                <w:sz w:val="20"/>
              </w:rPr>
              <w:t>предыду-щему периоду</w:t>
            </w:r>
          </w:p>
        </w:tc>
        <w:tc>
          <w:tcPr>
            <w:tcW w:w="1566" w:type="dxa"/>
            <w:tcBorders>
              <w:top w:val="single" w:sz="6" w:space="0" w:color="auto"/>
              <w:left w:val="single" w:sz="6" w:space="0" w:color="auto"/>
              <w:bottom w:val="single" w:sz="4" w:space="0" w:color="auto"/>
              <w:right w:val="single" w:sz="6" w:space="0" w:color="auto"/>
            </w:tcBorders>
          </w:tcPr>
          <w:p w14:paraId="6A27C824" w14:textId="77777777" w:rsidR="007D4B4D" w:rsidRPr="00A52925" w:rsidRDefault="007D4B4D" w:rsidP="007D4B4D">
            <w:pPr>
              <w:spacing w:before="40" w:line="240" w:lineRule="exact"/>
              <w:ind w:firstLine="0"/>
              <w:jc w:val="center"/>
              <w:rPr>
                <w:rFonts w:cs="Arial"/>
                <w:i/>
                <w:sz w:val="20"/>
              </w:rPr>
            </w:pPr>
            <w:r w:rsidRPr="00A52925">
              <w:rPr>
                <w:rFonts w:cs="Arial"/>
                <w:i/>
                <w:spacing w:val="-2"/>
                <w:sz w:val="20"/>
              </w:rPr>
              <w:t>соответствую</w:t>
            </w:r>
            <w:r w:rsidRPr="00A52925">
              <w:rPr>
                <w:rFonts w:cs="Arial"/>
                <w:i/>
                <w:sz w:val="20"/>
              </w:rPr>
              <w:t>-щему периоду предыдущего года</w:t>
            </w:r>
          </w:p>
        </w:tc>
        <w:tc>
          <w:tcPr>
            <w:tcW w:w="990" w:type="dxa"/>
            <w:vMerge/>
            <w:tcBorders>
              <w:left w:val="nil"/>
              <w:bottom w:val="single" w:sz="4" w:space="0" w:color="auto"/>
              <w:right w:val="single" w:sz="6" w:space="0" w:color="auto"/>
            </w:tcBorders>
          </w:tcPr>
          <w:p w14:paraId="1335F1EF" w14:textId="77777777" w:rsidR="007D4B4D" w:rsidRPr="00A52925" w:rsidRDefault="007D4B4D" w:rsidP="007D4B4D">
            <w:pPr>
              <w:spacing w:before="40" w:line="240" w:lineRule="exact"/>
              <w:ind w:firstLine="0"/>
              <w:jc w:val="center"/>
              <w:rPr>
                <w:rFonts w:cs="Arial"/>
                <w:i/>
                <w:sz w:val="20"/>
              </w:rPr>
            </w:pPr>
          </w:p>
        </w:tc>
        <w:tc>
          <w:tcPr>
            <w:tcW w:w="988" w:type="dxa"/>
            <w:tcBorders>
              <w:top w:val="single" w:sz="6" w:space="0" w:color="auto"/>
              <w:left w:val="nil"/>
              <w:bottom w:val="single" w:sz="4" w:space="0" w:color="auto"/>
              <w:right w:val="single" w:sz="6" w:space="0" w:color="auto"/>
            </w:tcBorders>
          </w:tcPr>
          <w:p w14:paraId="178F2409" w14:textId="77777777" w:rsidR="007D4B4D" w:rsidRPr="00A52925" w:rsidRDefault="007D4B4D" w:rsidP="007D4B4D">
            <w:pPr>
              <w:spacing w:before="40" w:line="240" w:lineRule="exact"/>
              <w:ind w:firstLine="0"/>
              <w:jc w:val="center"/>
              <w:rPr>
                <w:rFonts w:cs="Arial"/>
                <w:i/>
                <w:sz w:val="20"/>
              </w:rPr>
            </w:pPr>
            <w:r w:rsidRPr="00A52925">
              <w:rPr>
                <w:rFonts w:cs="Arial"/>
                <w:i/>
                <w:sz w:val="20"/>
              </w:rPr>
              <w:t>предыду-щему периоду</w:t>
            </w:r>
          </w:p>
        </w:tc>
        <w:tc>
          <w:tcPr>
            <w:tcW w:w="1843" w:type="dxa"/>
            <w:tcBorders>
              <w:top w:val="single" w:sz="6" w:space="0" w:color="auto"/>
              <w:left w:val="nil"/>
              <w:bottom w:val="single" w:sz="4" w:space="0" w:color="auto"/>
              <w:right w:val="double" w:sz="6" w:space="0" w:color="auto"/>
            </w:tcBorders>
          </w:tcPr>
          <w:p w14:paraId="69662850" w14:textId="77777777" w:rsidR="007D4B4D" w:rsidRPr="00A52925" w:rsidRDefault="007D4B4D" w:rsidP="007D4B4D">
            <w:pPr>
              <w:spacing w:before="40" w:line="240" w:lineRule="exact"/>
              <w:ind w:firstLine="0"/>
              <w:jc w:val="center"/>
              <w:rPr>
                <w:rFonts w:cs="Arial"/>
                <w:i/>
                <w:sz w:val="20"/>
              </w:rPr>
            </w:pPr>
            <w:r w:rsidRPr="00A52925">
              <w:rPr>
                <w:rFonts w:cs="Arial"/>
                <w:i/>
                <w:sz w:val="20"/>
              </w:rPr>
              <w:t>соответствую-щему периоду предыдущего года</w:t>
            </w:r>
          </w:p>
        </w:tc>
      </w:tr>
      <w:tr w:rsidR="007D4B4D" w:rsidRPr="00A52925" w14:paraId="6D49BBCF" w14:textId="77777777" w:rsidTr="007D4B4D">
        <w:tc>
          <w:tcPr>
            <w:tcW w:w="9356" w:type="dxa"/>
            <w:gridSpan w:val="7"/>
            <w:tcBorders>
              <w:top w:val="single" w:sz="4" w:space="0" w:color="auto"/>
              <w:left w:val="double" w:sz="6" w:space="0" w:color="auto"/>
              <w:bottom w:val="single" w:sz="4" w:space="0" w:color="auto"/>
              <w:right w:val="double" w:sz="6" w:space="0" w:color="auto"/>
            </w:tcBorders>
            <w:vAlign w:val="bottom"/>
          </w:tcPr>
          <w:p w14:paraId="287A0CCC" w14:textId="77777777" w:rsidR="007D4B4D" w:rsidRPr="00A52925" w:rsidRDefault="007D4B4D" w:rsidP="007D4B4D">
            <w:pPr>
              <w:keepNext/>
              <w:keepLines/>
              <w:widowControl/>
              <w:spacing w:before="60" w:line="240" w:lineRule="exact"/>
              <w:ind w:firstLine="0"/>
              <w:jc w:val="center"/>
              <w:rPr>
                <w:rFonts w:cs="Arial"/>
                <w:sz w:val="20"/>
              </w:rPr>
            </w:pPr>
            <w:r w:rsidRPr="00A52925">
              <w:rPr>
                <w:rFonts w:cs="Arial"/>
                <w:b/>
                <w:sz w:val="20"/>
              </w:rPr>
              <w:t xml:space="preserve">2020 год </w:t>
            </w:r>
          </w:p>
        </w:tc>
      </w:tr>
      <w:tr w:rsidR="007D4B4D" w:rsidRPr="00A52925" w14:paraId="6FD837ED" w14:textId="77777777" w:rsidTr="007D4B4D">
        <w:tc>
          <w:tcPr>
            <w:tcW w:w="1985" w:type="dxa"/>
            <w:tcBorders>
              <w:top w:val="single" w:sz="4" w:space="0" w:color="auto"/>
              <w:left w:val="double" w:sz="6" w:space="0" w:color="auto"/>
              <w:bottom w:val="dotted" w:sz="4" w:space="0" w:color="auto"/>
            </w:tcBorders>
            <w:vAlign w:val="bottom"/>
          </w:tcPr>
          <w:p w14:paraId="40B6DBE6" w14:textId="77777777" w:rsidR="007D4B4D" w:rsidRPr="00A52925" w:rsidRDefault="007D4B4D" w:rsidP="007D4B4D">
            <w:pPr>
              <w:spacing w:before="60" w:line="240" w:lineRule="exact"/>
              <w:ind w:left="57" w:firstLine="0"/>
              <w:jc w:val="left"/>
              <w:rPr>
                <w:rFonts w:cs="Arial"/>
                <w:i/>
                <w:sz w:val="20"/>
              </w:rPr>
            </w:pPr>
            <w:r w:rsidRPr="00A52925">
              <w:rPr>
                <w:rFonts w:cs="Arial"/>
                <w:sz w:val="20"/>
              </w:rPr>
              <w:t xml:space="preserve">Январь </w:t>
            </w:r>
          </w:p>
        </w:tc>
        <w:tc>
          <w:tcPr>
            <w:tcW w:w="992" w:type="dxa"/>
            <w:tcBorders>
              <w:top w:val="single" w:sz="4" w:space="0" w:color="auto"/>
              <w:left w:val="single" w:sz="6" w:space="0" w:color="auto"/>
              <w:bottom w:val="dotted" w:sz="4" w:space="0" w:color="auto"/>
              <w:right w:val="single" w:sz="6" w:space="0" w:color="auto"/>
            </w:tcBorders>
            <w:vAlign w:val="bottom"/>
          </w:tcPr>
          <w:p w14:paraId="421EEF61" w14:textId="77777777" w:rsidR="007D4B4D" w:rsidRPr="00A52925" w:rsidRDefault="007D4B4D" w:rsidP="007D4B4D">
            <w:pPr>
              <w:spacing w:before="60" w:line="240" w:lineRule="exact"/>
              <w:ind w:firstLine="0"/>
              <w:jc w:val="center"/>
              <w:rPr>
                <w:rFonts w:cs="Arial"/>
                <w:sz w:val="20"/>
              </w:rPr>
            </w:pPr>
            <w:r w:rsidRPr="00A52925">
              <w:rPr>
                <w:rFonts w:cs="Arial"/>
                <w:sz w:val="20"/>
              </w:rPr>
              <w:t>20433,8</w:t>
            </w:r>
          </w:p>
        </w:tc>
        <w:tc>
          <w:tcPr>
            <w:tcW w:w="992" w:type="dxa"/>
            <w:tcBorders>
              <w:top w:val="single" w:sz="4" w:space="0" w:color="auto"/>
              <w:left w:val="nil"/>
              <w:bottom w:val="dotted" w:sz="4" w:space="0" w:color="auto"/>
            </w:tcBorders>
            <w:vAlign w:val="bottom"/>
          </w:tcPr>
          <w:p w14:paraId="37D23A80" w14:textId="77777777" w:rsidR="007D4B4D" w:rsidRPr="00A52925" w:rsidRDefault="007D4B4D" w:rsidP="007D4B4D">
            <w:pPr>
              <w:spacing w:before="60" w:line="240" w:lineRule="exact"/>
              <w:ind w:firstLine="0"/>
              <w:jc w:val="center"/>
              <w:rPr>
                <w:rFonts w:cs="Arial"/>
                <w:sz w:val="20"/>
              </w:rPr>
            </w:pPr>
            <w:r w:rsidRPr="00A52925">
              <w:rPr>
                <w:rFonts w:cs="Arial"/>
                <w:sz w:val="20"/>
              </w:rPr>
              <w:t>80,5</w:t>
            </w:r>
          </w:p>
        </w:tc>
        <w:tc>
          <w:tcPr>
            <w:tcW w:w="1566" w:type="dxa"/>
            <w:tcBorders>
              <w:top w:val="single" w:sz="4" w:space="0" w:color="auto"/>
              <w:left w:val="single" w:sz="6" w:space="0" w:color="auto"/>
              <w:bottom w:val="dotted" w:sz="4" w:space="0" w:color="auto"/>
              <w:right w:val="single" w:sz="6" w:space="0" w:color="auto"/>
            </w:tcBorders>
            <w:vAlign w:val="bottom"/>
          </w:tcPr>
          <w:p w14:paraId="171B074F" w14:textId="77777777" w:rsidR="007D4B4D" w:rsidRPr="00A52925" w:rsidRDefault="007D4B4D" w:rsidP="007D4B4D">
            <w:pPr>
              <w:spacing w:before="60" w:line="240" w:lineRule="exact"/>
              <w:ind w:firstLine="0"/>
              <w:jc w:val="center"/>
              <w:rPr>
                <w:rFonts w:cs="Arial"/>
                <w:sz w:val="20"/>
              </w:rPr>
            </w:pPr>
            <w:r w:rsidRPr="00A52925">
              <w:rPr>
                <w:rFonts w:cs="Arial"/>
                <w:sz w:val="20"/>
              </w:rPr>
              <w:t>101,3</w:t>
            </w:r>
          </w:p>
        </w:tc>
        <w:tc>
          <w:tcPr>
            <w:tcW w:w="990" w:type="dxa"/>
            <w:tcBorders>
              <w:top w:val="single" w:sz="4" w:space="0" w:color="auto"/>
              <w:left w:val="nil"/>
              <w:bottom w:val="dotted" w:sz="4" w:space="0" w:color="auto"/>
              <w:right w:val="single" w:sz="6" w:space="0" w:color="auto"/>
            </w:tcBorders>
            <w:vAlign w:val="bottom"/>
          </w:tcPr>
          <w:p w14:paraId="02F42E21" w14:textId="77777777" w:rsidR="007D4B4D" w:rsidRPr="00A52925" w:rsidRDefault="007D4B4D" w:rsidP="007D4B4D">
            <w:pPr>
              <w:spacing w:before="60" w:line="240" w:lineRule="exact"/>
              <w:ind w:firstLine="0"/>
              <w:jc w:val="center"/>
              <w:rPr>
                <w:rFonts w:cs="Arial"/>
                <w:sz w:val="20"/>
              </w:rPr>
            </w:pPr>
            <w:r w:rsidRPr="00A52925">
              <w:rPr>
                <w:rFonts w:cs="Arial"/>
                <w:sz w:val="20"/>
              </w:rPr>
              <w:t>23987,6</w:t>
            </w:r>
          </w:p>
        </w:tc>
        <w:tc>
          <w:tcPr>
            <w:tcW w:w="988" w:type="dxa"/>
            <w:tcBorders>
              <w:top w:val="single" w:sz="4" w:space="0" w:color="auto"/>
              <w:left w:val="nil"/>
              <w:bottom w:val="dotted" w:sz="4" w:space="0" w:color="auto"/>
              <w:right w:val="single" w:sz="6" w:space="0" w:color="auto"/>
            </w:tcBorders>
            <w:vAlign w:val="bottom"/>
          </w:tcPr>
          <w:p w14:paraId="6C9A65F4" w14:textId="77777777" w:rsidR="007D4B4D" w:rsidRPr="00A52925" w:rsidRDefault="007D4B4D" w:rsidP="007D4B4D">
            <w:pPr>
              <w:spacing w:before="60" w:line="240" w:lineRule="exact"/>
              <w:ind w:firstLine="0"/>
              <w:jc w:val="center"/>
              <w:rPr>
                <w:rFonts w:cs="Arial"/>
                <w:sz w:val="20"/>
              </w:rPr>
            </w:pPr>
            <w:r w:rsidRPr="00A52925">
              <w:rPr>
                <w:rFonts w:cs="Arial"/>
                <w:sz w:val="20"/>
              </w:rPr>
              <w:t>81,9</w:t>
            </w:r>
          </w:p>
        </w:tc>
        <w:tc>
          <w:tcPr>
            <w:tcW w:w="1843" w:type="dxa"/>
            <w:tcBorders>
              <w:top w:val="single" w:sz="4" w:space="0" w:color="auto"/>
              <w:left w:val="nil"/>
              <w:bottom w:val="dotted" w:sz="4" w:space="0" w:color="auto"/>
              <w:right w:val="double" w:sz="6" w:space="0" w:color="auto"/>
            </w:tcBorders>
            <w:vAlign w:val="bottom"/>
          </w:tcPr>
          <w:p w14:paraId="7A4623CC" w14:textId="77777777" w:rsidR="007D4B4D" w:rsidRPr="00A52925" w:rsidRDefault="007D4B4D" w:rsidP="007D4B4D">
            <w:pPr>
              <w:spacing w:before="60" w:line="240" w:lineRule="exact"/>
              <w:ind w:firstLine="0"/>
              <w:jc w:val="center"/>
              <w:rPr>
                <w:rFonts w:cs="Arial"/>
                <w:sz w:val="20"/>
              </w:rPr>
            </w:pPr>
            <w:r w:rsidRPr="00A52925">
              <w:rPr>
                <w:rFonts w:cs="Arial"/>
                <w:sz w:val="20"/>
              </w:rPr>
              <w:t>102,0</w:t>
            </w:r>
          </w:p>
        </w:tc>
      </w:tr>
      <w:tr w:rsidR="007D4B4D" w:rsidRPr="00A52925" w14:paraId="21B08BB8" w14:textId="77777777" w:rsidTr="007D4B4D">
        <w:tc>
          <w:tcPr>
            <w:tcW w:w="1985" w:type="dxa"/>
            <w:tcBorders>
              <w:top w:val="dotted" w:sz="4" w:space="0" w:color="auto"/>
              <w:left w:val="double" w:sz="6" w:space="0" w:color="auto"/>
              <w:bottom w:val="dotted" w:sz="4" w:space="0" w:color="auto"/>
            </w:tcBorders>
            <w:vAlign w:val="bottom"/>
          </w:tcPr>
          <w:p w14:paraId="54E671D0" w14:textId="77777777" w:rsidR="007D4B4D" w:rsidRPr="00A52925" w:rsidRDefault="007D4B4D" w:rsidP="007D4B4D">
            <w:pPr>
              <w:spacing w:before="60" w:line="240" w:lineRule="exact"/>
              <w:ind w:left="57" w:firstLine="0"/>
              <w:jc w:val="left"/>
              <w:rPr>
                <w:rFonts w:cs="Arial"/>
                <w:sz w:val="20"/>
              </w:rPr>
            </w:pPr>
            <w:r w:rsidRPr="00A52925">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vAlign w:val="bottom"/>
          </w:tcPr>
          <w:p w14:paraId="27A91600" w14:textId="77777777" w:rsidR="007D4B4D" w:rsidRPr="00A52925" w:rsidRDefault="007D4B4D" w:rsidP="007D4B4D">
            <w:pPr>
              <w:spacing w:before="60" w:line="240" w:lineRule="exact"/>
              <w:ind w:firstLine="0"/>
              <w:jc w:val="center"/>
              <w:rPr>
                <w:rFonts w:cs="Arial"/>
                <w:sz w:val="20"/>
              </w:rPr>
            </w:pPr>
            <w:r w:rsidRPr="00A52925">
              <w:rPr>
                <w:rFonts w:cs="Arial"/>
                <w:sz w:val="20"/>
              </w:rPr>
              <w:t>20589,0</w:t>
            </w:r>
          </w:p>
        </w:tc>
        <w:tc>
          <w:tcPr>
            <w:tcW w:w="992" w:type="dxa"/>
            <w:tcBorders>
              <w:top w:val="dotted" w:sz="4" w:space="0" w:color="auto"/>
              <w:left w:val="nil"/>
              <w:bottom w:val="dotted" w:sz="4" w:space="0" w:color="auto"/>
            </w:tcBorders>
            <w:vAlign w:val="bottom"/>
          </w:tcPr>
          <w:p w14:paraId="1CBDC4E2" w14:textId="77777777" w:rsidR="007D4B4D" w:rsidRPr="00A52925" w:rsidRDefault="007D4B4D" w:rsidP="007D4B4D">
            <w:pPr>
              <w:spacing w:before="60" w:line="240" w:lineRule="exact"/>
              <w:ind w:firstLine="0"/>
              <w:jc w:val="center"/>
              <w:rPr>
                <w:rFonts w:cs="Arial"/>
                <w:sz w:val="20"/>
              </w:rPr>
            </w:pPr>
            <w:r w:rsidRPr="00A52925">
              <w:rPr>
                <w:rFonts w:cs="Arial"/>
                <w:sz w:val="20"/>
              </w:rPr>
              <w:t>99,9</w:t>
            </w:r>
          </w:p>
        </w:tc>
        <w:tc>
          <w:tcPr>
            <w:tcW w:w="1566" w:type="dxa"/>
            <w:tcBorders>
              <w:top w:val="dotted" w:sz="4" w:space="0" w:color="auto"/>
              <w:left w:val="single" w:sz="6" w:space="0" w:color="auto"/>
              <w:bottom w:val="dotted" w:sz="4" w:space="0" w:color="auto"/>
              <w:right w:val="single" w:sz="6" w:space="0" w:color="auto"/>
            </w:tcBorders>
            <w:vAlign w:val="bottom"/>
          </w:tcPr>
          <w:p w14:paraId="3736E57F" w14:textId="77777777" w:rsidR="007D4B4D" w:rsidRPr="00A52925" w:rsidRDefault="007D4B4D" w:rsidP="007D4B4D">
            <w:pPr>
              <w:spacing w:before="60" w:line="240" w:lineRule="exact"/>
              <w:ind w:firstLine="0"/>
              <w:jc w:val="center"/>
              <w:rPr>
                <w:rFonts w:cs="Arial"/>
                <w:sz w:val="20"/>
              </w:rPr>
            </w:pPr>
            <w:r w:rsidRPr="00A52925">
              <w:rPr>
                <w:rFonts w:cs="Arial"/>
                <w:sz w:val="20"/>
              </w:rPr>
              <w:t>107,0</w:t>
            </w:r>
          </w:p>
        </w:tc>
        <w:tc>
          <w:tcPr>
            <w:tcW w:w="990" w:type="dxa"/>
            <w:tcBorders>
              <w:top w:val="dotted" w:sz="4" w:space="0" w:color="auto"/>
              <w:left w:val="nil"/>
              <w:bottom w:val="dotted" w:sz="4" w:space="0" w:color="auto"/>
              <w:right w:val="single" w:sz="6" w:space="0" w:color="auto"/>
            </w:tcBorders>
            <w:vAlign w:val="bottom"/>
          </w:tcPr>
          <w:p w14:paraId="500F1958" w14:textId="77777777" w:rsidR="007D4B4D" w:rsidRPr="00A52925" w:rsidRDefault="007D4B4D" w:rsidP="007D4B4D">
            <w:pPr>
              <w:spacing w:before="60" w:line="240" w:lineRule="exact"/>
              <w:ind w:firstLine="0"/>
              <w:jc w:val="center"/>
              <w:rPr>
                <w:rFonts w:cs="Arial"/>
                <w:sz w:val="20"/>
              </w:rPr>
            </w:pPr>
            <w:r w:rsidRPr="00A52925">
              <w:rPr>
                <w:rFonts w:cs="Arial"/>
                <w:sz w:val="20"/>
              </w:rPr>
              <w:t>23879,6</w:t>
            </w:r>
          </w:p>
        </w:tc>
        <w:tc>
          <w:tcPr>
            <w:tcW w:w="988" w:type="dxa"/>
            <w:tcBorders>
              <w:top w:val="dotted" w:sz="4" w:space="0" w:color="auto"/>
              <w:left w:val="nil"/>
              <w:bottom w:val="dotted" w:sz="4" w:space="0" w:color="auto"/>
              <w:right w:val="single" w:sz="6" w:space="0" w:color="auto"/>
            </w:tcBorders>
            <w:vAlign w:val="bottom"/>
          </w:tcPr>
          <w:p w14:paraId="6E4C277F" w14:textId="77777777" w:rsidR="007D4B4D" w:rsidRPr="00A52925" w:rsidRDefault="007D4B4D" w:rsidP="007D4B4D">
            <w:pPr>
              <w:spacing w:before="60" w:line="240" w:lineRule="exact"/>
              <w:ind w:firstLine="0"/>
              <w:jc w:val="center"/>
              <w:rPr>
                <w:rFonts w:cs="Arial"/>
                <w:sz w:val="20"/>
              </w:rPr>
            </w:pPr>
            <w:r w:rsidRPr="00A52925">
              <w:rPr>
                <w:rFonts w:cs="Arial"/>
                <w:sz w:val="20"/>
              </w:rPr>
              <w:t>99,7</w:t>
            </w:r>
          </w:p>
        </w:tc>
        <w:tc>
          <w:tcPr>
            <w:tcW w:w="1843" w:type="dxa"/>
            <w:tcBorders>
              <w:top w:val="dotted" w:sz="4" w:space="0" w:color="auto"/>
              <w:left w:val="nil"/>
              <w:bottom w:val="dotted" w:sz="4" w:space="0" w:color="auto"/>
              <w:right w:val="double" w:sz="6" w:space="0" w:color="auto"/>
            </w:tcBorders>
            <w:vAlign w:val="bottom"/>
          </w:tcPr>
          <w:p w14:paraId="7A942DDE" w14:textId="77777777" w:rsidR="007D4B4D" w:rsidRPr="00A52925" w:rsidRDefault="007D4B4D" w:rsidP="007D4B4D">
            <w:pPr>
              <w:spacing w:before="60" w:line="240" w:lineRule="exact"/>
              <w:ind w:firstLine="0"/>
              <w:jc w:val="center"/>
              <w:rPr>
                <w:rFonts w:cs="Arial"/>
                <w:sz w:val="20"/>
              </w:rPr>
            </w:pPr>
            <w:r w:rsidRPr="00A52925">
              <w:rPr>
                <w:rFonts w:cs="Arial"/>
                <w:sz w:val="20"/>
              </w:rPr>
              <w:t>106,0</w:t>
            </w:r>
          </w:p>
        </w:tc>
      </w:tr>
      <w:tr w:rsidR="007D4B4D" w:rsidRPr="00A52925" w14:paraId="33FA239D" w14:textId="77777777" w:rsidTr="007D4B4D">
        <w:tc>
          <w:tcPr>
            <w:tcW w:w="1985" w:type="dxa"/>
            <w:tcBorders>
              <w:top w:val="dotted" w:sz="4" w:space="0" w:color="auto"/>
              <w:left w:val="double" w:sz="6" w:space="0" w:color="auto"/>
              <w:bottom w:val="dotted" w:sz="4" w:space="0" w:color="auto"/>
            </w:tcBorders>
            <w:vAlign w:val="bottom"/>
          </w:tcPr>
          <w:p w14:paraId="0CECE53E" w14:textId="77777777" w:rsidR="007D4B4D" w:rsidRPr="00A52925" w:rsidRDefault="007D4B4D" w:rsidP="007D4B4D">
            <w:pPr>
              <w:spacing w:before="60" w:line="240" w:lineRule="exact"/>
              <w:ind w:left="57" w:firstLine="0"/>
              <w:jc w:val="left"/>
              <w:rPr>
                <w:rFonts w:cs="Arial"/>
                <w:sz w:val="20"/>
              </w:rPr>
            </w:pPr>
            <w:r w:rsidRPr="00A52925">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vAlign w:val="bottom"/>
          </w:tcPr>
          <w:p w14:paraId="7723355D" w14:textId="77777777" w:rsidR="007D4B4D" w:rsidRPr="00A52925" w:rsidRDefault="007D4B4D" w:rsidP="007D4B4D">
            <w:pPr>
              <w:spacing w:before="60" w:line="240" w:lineRule="exact"/>
              <w:ind w:firstLine="0"/>
              <w:jc w:val="center"/>
              <w:rPr>
                <w:rFonts w:cs="Arial"/>
                <w:sz w:val="20"/>
              </w:rPr>
            </w:pPr>
            <w:r w:rsidRPr="00A52925">
              <w:rPr>
                <w:rFonts w:cs="Arial"/>
                <w:sz w:val="20"/>
              </w:rPr>
              <w:t>22664,2</w:t>
            </w:r>
          </w:p>
        </w:tc>
        <w:tc>
          <w:tcPr>
            <w:tcW w:w="992" w:type="dxa"/>
            <w:tcBorders>
              <w:top w:val="dotted" w:sz="4" w:space="0" w:color="auto"/>
              <w:left w:val="nil"/>
              <w:bottom w:val="dotted" w:sz="4" w:space="0" w:color="auto"/>
            </w:tcBorders>
            <w:vAlign w:val="bottom"/>
          </w:tcPr>
          <w:p w14:paraId="1CC339AE" w14:textId="77777777" w:rsidR="007D4B4D" w:rsidRPr="00A52925" w:rsidRDefault="007D4B4D" w:rsidP="007D4B4D">
            <w:pPr>
              <w:spacing w:before="60" w:line="240" w:lineRule="exact"/>
              <w:ind w:firstLine="0"/>
              <w:jc w:val="center"/>
              <w:rPr>
                <w:rFonts w:cs="Arial"/>
                <w:sz w:val="20"/>
              </w:rPr>
            </w:pPr>
            <w:r w:rsidRPr="00A52925">
              <w:rPr>
                <w:rFonts w:cs="Arial"/>
                <w:sz w:val="20"/>
              </w:rPr>
              <w:t>108,5</w:t>
            </w:r>
          </w:p>
        </w:tc>
        <w:tc>
          <w:tcPr>
            <w:tcW w:w="1566" w:type="dxa"/>
            <w:tcBorders>
              <w:top w:val="dotted" w:sz="4" w:space="0" w:color="auto"/>
              <w:left w:val="single" w:sz="6" w:space="0" w:color="auto"/>
              <w:bottom w:val="dotted" w:sz="4" w:space="0" w:color="auto"/>
              <w:right w:val="single" w:sz="6" w:space="0" w:color="auto"/>
            </w:tcBorders>
            <w:vAlign w:val="bottom"/>
          </w:tcPr>
          <w:p w14:paraId="08889CA9" w14:textId="77777777" w:rsidR="007D4B4D" w:rsidRPr="00A52925" w:rsidRDefault="007D4B4D" w:rsidP="007D4B4D">
            <w:pPr>
              <w:spacing w:before="60" w:line="240" w:lineRule="exact"/>
              <w:ind w:firstLine="0"/>
              <w:jc w:val="center"/>
              <w:rPr>
                <w:rFonts w:cs="Arial"/>
                <w:sz w:val="20"/>
              </w:rPr>
            </w:pPr>
            <w:r w:rsidRPr="00A52925">
              <w:rPr>
                <w:rFonts w:cs="Arial"/>
                <w:sz w:val="20"/>
              </w:rPr>
              <w:t>107,9</w:t>
            </w:r>
          </w:p>
        </w:tc>
        <w:tc>
          <w:tcPr>
            <w:tcW w:w="990" w:type="dxa"/>
            <w:tcBorders>
              <w:top w:val="dotted" w:sz="4" w:space="0" w:color="auto"/>
              <w:left w:val="nil"/>
              <w:bottom w:val="dotted" w:sz="4" w:space="0" w:color="auto"/>
              <w:right w:val="single" w:sz="6" w:space="0" w:color="auto"/>
            </w:tcBorders>
            <w:vAlign w:val="bottom"/>
          </w:tcPr>
          <w:p w14:paraId="7BEEA7B4" w14:textId="77777777" w:rsidR="007D4B4D" w:rsidRPr="00A52925" w:rsidRDefault="007D4B4D" w:rsidP="007D4B4D">
            <w:pPr>
              <w:spacing w:before="60" w:line="240" w:lineRule="exact"/>
              <w:ind w:firstLine="0"/>
              <w:jc w:val="center"/>
              <w:rPr>
                <w:rFonts w:cs="Arial"/>
                <w:sz w:val="20"/>
              </w:rPr>
            </w:pPr>
            <w:r w:rsidRPr="00A52925">
              <w:rPr>
                <w:rFonts w:cs="Arial"/>
                <w:sz w:val="20"/>
              </w:rPr>
              <w:t>25557,5</w:t>
            </w:r>
          </w:p>
        </w:tc>
        <w:tc>
          <w:tcPr>
            <w:tcW w:w="988" w:type="dxa"/>
            <w:tcBorders>
              <w:top w:val="dotted" w:sz="4" w:space="0" w:color="auto"/>
              <w:left w:val="nil"/>
              <w:bottom w:val="dotted" w:sz="4" w:space="0" w:color="auto"/>
              <w:right w:val="single" w:sz="6" w:space="0" w:color="auto"/>
            </w:tcBorders>
            <w:vAlign w:val="bottom"/>
          </w:tcPr>
          <w:p w14:paraId="0DA499F5" w14:textId="77777777" w:rsidR="007D4B4D" w:rsidRPr="00A52925" w:rsidRDefault="007D4B4D" w:rsidP="007D4B4D">
            <w:pPr>
              <w:spacing w:before="60" w:line="240" w:lineRule="exact"/>
              <w:ind w:firstLine="0"/>
              <w:jc w:val="center"/>
              <w:rPr>
                <w:rFonts w:cs="Arial"/>
                <w:sz w:val="20"/>
              </w:rPr>
            </w:pPr>
            <w:r w:rsidRPr="00A52925">
              <w:rPr>
                <w:rFonts w:cs="Arial"/>
                <w:sz w:val="20"/>
              </w:rPr>
              <w:t>106,3</w:t>
            </w:r>
          </w:p>
        </w:tc>
        <w:tc>
          <w:tcPr>
            <w:tcW w:w="1843" w:type="dxa"/>
            <w:tcBorders>
              <w:top w:val="dotted" w:sz="4" w:space="0" w:color="auto"/>
              <w:left w:val="nil"/>
              <w:bottom w:val="dotted" w:sz="4" w:space="0" w:color="auto"/>
              <w:right w:val="double" w:sz="6" w:space="0" w:color="auto"/>
            </w:tcBorders>
            <w:vAlign w:val="bottom"/>
          </w:tcPr>
          <w:p w14:paraId="7EB2FF54" w14:textId="77777777" w:rsidR="007D4B4D" w:rsidRPr="00A52925" w:rsidRDefault="007D4B4D" w:rsidP="007D4B4D">
            <w:pPr>
              <w:spacing w:before="60" w:line="240" w:lineRule="exact"/>
              <w:ind w:firstLine="0"/>
              <w:jc w:val="center"/>
              <w:rPr>
                <w:rFonts w:cs="Arial"/>
                <w:sz w:val="20"/>
              </w:rPr>
            </w:pPr>
            <w:r w:rsidRPr="00A52925">
              <w:rPr>
                <w:rFonts w:cs="Arial"/>
                <w:sz w:val="20"/>
              </w:rPr>
              <w:t>110,7</w:t>
            </w:r>
          </w:p>
        </w:tc>
      </w:tr>
      <w:tr w:rsidR="007D4B4D" w:rsidRPr="00A52925" w14:paraId="0BA85A28" w14:textId="77777777" w:rsidTr="007D4B4D">
        <w:tc>
          <w:tcPr>
            <w:tcW w:w="1985" w:type="dxa"/>
            <w:tcBorders>
              <w:top w:val="dotted" w:sz="4" w:space="0" w:color="auto"/>
              <w:left w:val="double" w:sz="6" w:space="0" w:color="auto"/>
              <w:bottom w:val="dotted" w:sz="4" w:space="0" w:color="auto"/>
            </w:tcBorders>
            <w:vAlign w:val="bottom"/>
          </w:tcPr>
          <w:p w14:paraId="1E351FAB" w14:textId="77777777" w:rsidR="007D4B4D" w:rsidRPr="00A52925" w:rsidRDefault="007D4B4D" w:rsidP="007D4B4D">
            <w:pPr>
              <w:spacing w:before="60" w:line="240" w:lineRule="exact"/>
              <w:ind w:left="57" w:firstLine="0"/>
              <w:jc w:val="left"/>
              <w:rPr>
                <w:rFonts w:cs="Arial"/>
                <w:i/>
                <w:sz w:val="20"/>
              </w:rPr>
            </w:pPr>
            <w:r w:rsidRPr="00A52925">
              <w:rPr>
                <w:rFonts w:cs="Arial"/>
                <w:i/>
                <w:sz w:val="20"/>
                <w:lang w:val="en-US"/>
              </w:rPr>
              <w:t xml:space="preserve">I </w:t>
            </w:r>
            <w:r w:rsidRPr="00A52925">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vAlign w:val="bottom"/>
          </w:tcPr>
          <w:p w14:paraId="770CB098" w14:textId="77777777" w:rsidR="007D4B4D" w:rsidRPr="00A52925" w:rsidRDefault="007D4B4D" w:rsidP="007D4B4D">
            <w:pPr>
              <w:spacing w:before="60" w:line="240" w:lineRule="exact"/>
              <w:ind w:firstLine="0"/>
              <w:jc w:val="center"/>
              <w:rPr>
                <w:rFonts w:cs="Arial"/>
                <w:i/>
                <w:sz w:val="20"/>
              </w:rPr>
            </w:pPr>
            <w:r w:rsidRPr="00A52925">
              <w:rPr>
                <w:rFonts w:cs="Arial"/>
                <w:i/>
                <w:sz w:val="20"/>
              </w:rPr>
              <w:t>63687,0</w:t>
            </w:r>
          </w:p>
        </w:tc>
        <w:tc>
          <w:tcPr>
            <w:tcW w:w="992" w:type="dxa"/>
            <w:tcBorders>
              <w:top w:val="dotted" w:sz="4" w:space="0" w:color="auto"/>
              <w:left w:val="nil"/>
              <w:bottom w:val="dotted" w:sz="4" w:space="0" w:color="auto"/>
            </w:tcBorders>
            <w:vAlign w:val="bottom"/>
          </w:tcPr>
          <w:p w14:paraId="3CDFB061" w14:textId="77777777" w:rsidR="007D4B4D" w:rsidRPr="00A52925" w:rsidRDefault="007D4B4D" w:rsidP="007D4B4D">
            <w:pPr>
              <w:spacing w:before="60" w:line="240" w:lineRule="exact"/>
              <w:ind w:firstLine="0"/>
              <w:jc w:val="center"/>
              <w:rPr>
                <w:rFonts w:cs="Arial"/>
                <w:i/>
                <w:sz w:val="20"/>
                <w:highlight w:val="yellow"/>
              </w:rPr>
            </w:pPr>
            <w:r w:rsidRPr="00A52925">
              <w:rPr>
                <w:rFonts w:cs="Arial"/>
                <w:i/>
                <w:sz w:val="20"/>
              </w:rPr>
              <w:t>94,6</w:t>
            </w:r>
          </w:p>
        </w:tc>
        <w:tc>
          <w:tcPr>
            <w:tcW w:w="1566" w:type="dxa"/>
            <w:tcBorders>
              <w:top w:val="dotted" w:sz="4" w:space="0" w:color="auto"/>
              <w:left w:val="single" w:sz="6" w:space="0" w:color="auto"/>
              <w:bottom w:val="dotted" w:sz="4" w:space="0" w:color="auto"/>
              <w:right w:val="single" w:sz="6" w:space="0" w:color="auto"/>
            </w:tcBorders>
            <w:vAlign w:val="bottom"/>
          </w:tcPr>
          <w:p w14:paraId="6C7E4823" w14:textId="77777777" w:rsidR="007D4B4D" w:rsidRPr="00A52925" w:rsidRDefault="007D4B4D" w:rsidP="007D4B4D">
            <w:pPr>
              <w:spacing w:before="60" w:line="240" w:lineRule="exact"/>
              <w:ind w:firstLine="0"/>
              <w:jc w:val="center"/>
              <w:rPr>
                <w:rFonts w:cs="Arial"/>
                <w:i/>
                <w:sz w:val="20"/>
                <w:highlight w:val="yellow"/>
              </w:rPr>
            </w:pPr>
            <w:r w:rsidRPr="00A52925">
              <w:rPr>
                <w:rFonts w:cs="Arial"/>
                <w:i/>
                <w:sz w:val="20"/>
              </w:rPr>
              <w:t>105,4</w:t>
            </w:r>
          </w:p>
        </w:tc>
        <w:tc>
          <w:tcPr>
            <w:tcW w:w="990" w:type="dxa"/>
            <w:tcBorders>
              <w:top w:val="dotted" w:sz="4" w:space="0" w:color="auto"/>
              <w:left w:val="nil"/>
              <w:bottom w:val="dotted" w:sz="4" w:space="0" w:color="auto"/>
              <w:right w:val="single" w:sz="6" w:space="0" w:color="auto"/>
            </w:tcBorders>
            <w:vAlign w:val="bottom"/>
          </w:tcPr>
          <w:p w14:paraId="43A24AD2" w14:textId="77777777" w:rsidR="007D4B4D" w:rsidRPr="00A52925" w:rsidRDefault="007D4B4D" w:rsidP="007D4B4D">
            <w:pPr>
              <w:spacing w:before="60" w:line="240" w:lineRule="exact"/>
              <w:ind w:firstLine="0"/>
              <w:jc w:val="center"/>
              <w:rPr>
                <w:rFonts w:cs="Arial"/>
                <w:i/>
                <w:sz w:val="20"/>
              </w:rPr>
            </w:pPr>
            <w:r w:rsidRPr="00A52925">
              <w:rPr>
                <w:rFonts w:cs="Arial"/>
                <w:i/>
                <w:sz w:val="20"/>
              </w:rPr>
              <w:t>73424,7</w:t>
            </w:r>
          </w:p>
        </w:tc>
        <w:tc>
          <w:tcPr>
            <w:tcW w:w="988" w:type="dxa"/>
            <w:tcBorders>
              <w:top w:val="dotted" w:sz="4" w:space="0" w:color="auto"/>
              <w:left w:val="nil"/>
              <w:bottom w:val="dotted" w:sz="4" w:space="0" w:color="auto"/>
              <w:right w:val="single" w:sz="6" w:space="0" w:color="auto"/>
            </w:tcBorders>
            <w:vAlign w:val="bottom"/>
          </w:tcPr>
          <w:p w14:paraId="441D278A" w14:textId="77777777" w:rsidR="007D4B4D" w:rsidRPr="00A52925" w:rsidRDefault="007D4B4D" w:rsidP="007D4B4D">
            <w:pPr>
              <w:spacing w:before="60" w:line="240" w:lineRule="exact"/>
              <w:ind w:firstLine="0"/>
              <w:jc w:val="center"/>
              <w:rPr>
                <w:rFonts w:cs="Arial"/>
                <w:i/>
                <w:sz w:val="20"/>
                <w:highlight w:val="yellow"/>
              </w:rPr>
            </w:pPr>
            <w:r w:rsidRPr="00A52925">
              <w:rPr>
                <w:rFonts w:cs="Arial"/>
                <w:i/>
                <w:sz w:val="20"/>
              </w:rPr>
              <w:t>94,4</w:t>
            </w:r>
          </w:p>
        </w:tc>
        <w:tc>
          <w:tcPr>
            <w:tcW w:w="1843" w:type="dxa"/>
            <w:tcBorders>
              <w:top w:val="dotted" w:sz="4" w:space="0" w:color="auto"/>
              <w:left w:val="nil"/>
              <w:bottom w:val="dotted" w:sz="4" w:space="0" w:color="auto"/>
              <w:right w:val="double" w:sz="6" w:space="0" w:color="auto"/>
            </w:tcBorders>
            <w:vAlign w:val="bottom"/>
          </w:tcPr>
          <w:p w14:paraId="2D82BD63" w14:textId="77777777" w:rsidR="007D4B4D" w:rsidRPr="00A52925" w:rsidRDefault="007D4B4D" w:rsidP="007D4B4D">
            <w:pPr>
              <w:spacing w:before="60" w:line="240" w:lineRule="exact"/>
              <w:ind w:firstLine="0"/>
              <w:jc w:val="center"/>
              <w:rPr>
                <w:rFonts w:cs="Arial"/>
                <w:i/>
                <w:sz w:val="20"/>
                <w:highlight w:val="yellow"/>
              </w:rPr>
            </w:pPr>
            <w:r w:rsidRPr="00A52925">
              <w:rPr>
                <w:rFonts w:cs="Arial"/>
                <w:i/>
                <w:sz w:val="20"/>
              </w:rPr>
              <w:t>106,2</w:t>
            </w:r>
          </w:p>
        </w:tc>
      </w:tr>
      <w:tr w:rsidR="007D4B4D" w:rsidRPr="00A52925" w14:paraId="55FE9657" w14:textId="77777777" w:rsidTr="007D4B4D">
        <w:tc>
          <w:tcPr>
            <w:tcW w:w="1985" w:type="dxa"/>
            <w:tcBorders>
              <w:top w:val="dotted" w:sz="4" w:space="0" w:color="auto"/>
              <w:left w:val="double" w:sz="6" w:space="0" w:color="auto"/>
              <w:bottom w:val="dotted" w:sz="4" w:space="0" w:color="auto"/>
            </w:tcBorders>
            <w:vAlign w:val="bottom"/>
          </w:tcPr>
          <w:p w14:paraId="5497662E" w14:textId="77777777" w:rsidR="007D4B4D" w:rsidRPr="00A52925" w:rsidRDefault="007D4B4D" w:rsidP="007D4B4D">
            <w:pPr>
              <w:spacing w:before="60" w:line="240" w:lineRule="exact"/>
              <w:ind w:left="57" w:firstLine="0"/>
              <w:jc w:val="left"/>
              <w:rPr>
                <w:rFonts w:cs="Arial"/>
                <w:sz w:val="20"/>
              </w:rPr>
            </w:pPr>
            <w:r w:rsidRPr="00A52925">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4F37CEA6" w14:textId="77777777" w:rsidR="007D4B4D" w:rsidRPr="00A52925" w:rsidRDefault="007D4B4D" w:rsidP="007D4B4D">
            <w:pPr>
              <w:spacing w:before="60" w:line="240" w:lineRule="exact"/>
              <w:ind w:firstLine="0"/>
              <w:jc w:val="center"/>
              <w:rPr>
                <w:rFonts w:cs="Arial"/>
                <w:sz w:val="20"/>
              </w:rPr>
            </w:pPr>
            <w:r w:rsidRPr="00A52925">
              <w:rPr>
                <w:rFonts w:cs="Arial"/>
                <w:sz w:val="20"/>
              </w:rPr>
              <w:t>21076,8</w:t>
            </w:r>
          </w:p>
        </w:tc>
        <w:tc>
          <w:tcPr>
            <w:tcW w:w="992" w:type="dxa"/>
            <w:tcBorders>
              <w:top w:val="dotted" w:sz="4" w:space="0" w:color="auto"/>
              <w:left w:val="nil"/>
              <w:bottom w:val="dotted" w:sz="4" w:space="0" w:color="auto"/>
            </w:tcBorders>
            <w:vAlign w:val="bottom"/>
          </w:tcPr>
          <w:p w14:paraId="2AFF8B46" w14:textId="77777777" w:rsidR="007D4B4D" w:rsidRPr="00A52925" w:rsidRDefault="007D4B4D" w:rsidP="007D4B4D">
            <w:pPr>
              <w:spacing w:before="60" w:line="240" w:lineRule="exact"/>
              <w:ind w:firstLine="0"/>
              <w:jc w:val="center"/>
              <w:rPr>
                <w:rFonts w:cs="Arial"/>
                <w:sz w:val="20"/>
              </w:rPr>
            </w:pPr>
            <w:r w:rsidRPr="00A52925">
              <w:rPr>
                <w:rFonts w:cs="Arial"/>
                <w:sz w:val="20"/>
              </w:rPr>
              <w:t>91,6</w:t>
            </w:r>
          </w:p>
        </w:tc>
        <w:tc>
          <w:tcPr>
            <w:tcW w:w="1566" w:type="dxa"/>
            <w:tcBorders>
              <w:top w:val="dotted" w:sz="4" w:space="0" w:color="auto"/>
              <w:left w:val="single" w:sz="6" w:space="0" w:color="auto"/>
              <w:bottom w:val="dotted" w:sz="4" w:space="0" w:color="auto"/>
              <w:right w:val="single" w:sz="6" w:space="0" w:color="auto"/>
            </w:tcBorders>
            <w:vAlign w:val="bottom"/>
          </w:tcPr>
          <w:p w14:paraId="288ED585" w14:textId="77777777" w:rsidR="007D4B4D" w:rsidRPr="00A52925" w:rsidRDefault="007D4B4D" w:rsidP="007D4B4D">
            <w:pPr>
              <w:spacing w:before="60" w:line="240" w:lineRule="exact"/>
              <w:ind w:firstLine="0"/>
              <w:jc w:val="center"/>
              <w:rPr>
                <w:rFonts w:cs="Arial"/>
                <w:sz w:val="20"/>
              </w:rPr>
            </w:pPr>
            <w:r w:rsidRPr="00A52925">
              <w:rPr>
                <w:rFonts w:cs="Arial"/>
                <w:sz w:val="20"/>
              </w:rPr>
              <w:t>103,8</w:t>
            </w:r>
          </w:p>
        </w:tc>
        <w:tc>
          <w:tcPr>
            <w:tcW w:w="990" w:type="dxa"/>
            <w:tcBorders>
              <w:top w:val="dotted" w:sz="4" w:space="0" w:color="auto"/>
              <w:left w:val="nil"/>
              <w:bottom w:val="dotted" w:sz="4" w:space="0" w:color="auto"/>
              <w:right w:val="single" w:sz="6" w:space="0" w:color="auto"/>
            </w:tcBorders>
            <w:vAlign w:val="bottom"/>
          </w:tcPr>
          <w:p w14:paraId="0AA22809" w14:textId="77777777" w:rsidR="007D4B4D" w:rsidRPr="00A52925" w:rsidRDefault="007D4B4D" w:rsidP="007D4B4D">
            <w:pPr>
              <w:spacing w:before="60" w:line="240" w:lineRule="exact"/>
              <w:ind w:firstLine="0"/>
              <w:jc w:val="center"/>
              <w:rPr>
                <w:rFonts w:cs="Arial"/>
                <w:sz w:val="20"/>
              </w:rPr>
            </w:pPr>
            <w:r w:rsidRPr="00A52925">
              <w:rPr>
                <w:rFonts w:cs="Arial"/>
                <w:sz w:val="20"/>
              </w:rPr>
              <w:t>19533,7</w:t>
            </w:r>
          </w:p>
        </w:tc>
        <w:tc>
          <w:tcPr>
            <w:tcW w:w="988" w:type="dxa"/>
            <w:tcBorders>
              <w:top w:val="dotted" w:sz="4" w:space="0" w:color="auto"/>
              <w:left w:val="nil"/>
              <w:bottom w:val="dotted" w:sz="4" w:space="0" w:color="auto"/>
              <w:right w:val="single" w:sz="6" w:space="0" w:color="auto"/>
            </w:tcBorders>
            <w:vAlign w:val="bottom"/>
          </w:tcPr>
          <w:p w14:paraId="09E69726" w14:textId="77777777" w:rsidR="007D4B4D" w:rsidRPr="00A52925" w:rsidRDefault="007D4B4D" w:rsidP="007D4B4D">
            <w:pPr>
              <w:spacing w:before="60" w:line="240" w:lineRule="exact"/>
              <w:ind w:firstLine="0"/>
              <w:jc w:val="center"/>
              <w:rPr>
                <w:rFonts w:cs="Arial"/>
                <w:sz w:val="20"/>
              </w:rPr>
            </w:pPr>
            <w:r w:rsidRPr="00A52925">
              <w:rPr>
                <w:rFonts w:cs="Arial"/>
                <w:sz w:val="20"/>
              </w:rPr>
              <w:t>76,1</w:t>
            </w:r>
          </w:p>
        </w:tc>
        <w:tc>
          <w:tcPr>
            <w:tcW w:w="1843" w:type="dxa"/>
            <w:tcBorders>
              <w:top w:val="dotted" w:sz="4" w:space="0" w:color="auto"/>
              <w:left w:val="nil"/>
              <w:bottom w:val="dotted" w:sz="4" w:space="0" w:color="auto"/>
              <w:right w:val="double" w:sz="6" w:space="0" w:color="auto"/>
            </w:tcBorders>
            <w:vAlign w:val="bottom"/>
          </w:tcPr>
          <w:p w14:paraId="6E4130EB" w14:textId="77777777" w:rsidR="007D4B4D" w:rsidRPr="00A52925" w:rsidRDefault="007D4B4D" w:rsidP="007D4B4D">
            <w:pPr>
              <w:spacing w:before="60" w:line="240" w:lineRule="exact"/>
              <w:ind w:firstLine="0"/>
              <w:jc w:val="center"/>
              <w:rPr>
                <w:rFonts w:cs="Arial"/>
                <w:sz w:val="20"/>
              </w:rPr>
            </w:pPr>
            <w:r w:rsidRPr="00A52925">
              <w:rPr>
                <w:rFonts w:cs="Arial"/>
                <w:sz w:val="20"/>
              </w:rPr>
              <w:t>86,5</w:t>
            </w:r>
          </w:p>
        </w:tc>
      </w:tr>
      <w:tr w:rsidR="007D4B4D" w:rsidRPr="00A52925" w14:paraId="574A674B" w14:textId="77777777" w:rsidTr="007D4B4D">
        <w:tc>
          <w:tcPr>
            <w:tcW w:w="1985" w:type="dxa"/>
            <w:tcBorders>
              <w:top w:val="dotted" w:sz="4" w:space="0" w:color="auto"/>
              <w:left w:val="double" w:sz="6" w:space="0" w:color="auto"/>
              <w:bottom w:val="dotted" w:sz="4" w:space="0" w:color="auto"/>
            </w:tcBorders>
            <w:vAlign w:val="bottom"/>
          </w:tcPr>
          <w:p w14:paraId="22DA61E5" w14:textId="77777777" w:rsidR="007D4B4D" w:rsidRPr="00A52925" w:rsidRDefault="007D4B4D" w:rsidP="007D4B4D">
            <w:pPr>
              <w:spacing w:before="60" w:line="240" w:lineRule="exact"/>
              <w:ind w:left="57" w:firstLine="0"/>
              <w:jc w:val="left"/>
              <w:rPr>
                <w:rFonts w:cs="Arial"/>
                <w:sz w:val="20"/>
              </w:rPr>
            </w:pPr>
            <w:r w:rsidRPr="00A52925">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2EEA6350" w14:textId="77777777" w:rsidR="007D4B4D" w:rsidRPr="00A52925" w:rsidRDefault="007D4B4D" w:rsidP="007D4B4D">
            <w:pPr>
              <w:spacing w:before="60" w:line="240" w:lineRule="exact"/>
              <w:ind w:firstLine="0"/>
              <w:jc w:val="center"/>
              <w:rPr>
                <w:rFonts w:cs="Arial"/>
                <w:sz w:val="20"/>
              </w:rPr>
            </w:pPr>
            <w:r w:rsidRPr="00A52925">
              <w:rPr>
                <w:rFonts w:cs="Arial"/>
                <w:sz w:val="20"/>
              </w:rPr>
              <w:t>21363,9</w:t>
            </w:r>
          </w:p>
        </w:tc>
        <w:tc>
          <w:tcPr>
            <w:tcW w:w="992" w:type="dxa"/>
            <w:tcBorders>
              <w:top w:val="dotted" w:sz="4" w:space="0" w:color="auto"/>
              <w:left w:val="nil"/>
              <w:bottom w:val="dotted" w:sz="4" w:space="0" w:color="auto"/>
            </w:tcBorders>
            <w:vAlign w:val="bottom"/>
          </w:tcPr>
          <w:p w14:paraId="70F0B4B9" w14:textId="77777777" w:rsidR="007D4B4D" w:rsidRPr="00A52925" w:rsidRDefault="007D4B4D" w:rsidP="007D4B4D">
            <w:pPr>
              <w:spacing w:before="60" w:line="240" w:lineRule="exact"/>
              <w:ind w:firstLine="0"/>
              <w:jc w:val="center"/>
              <w:rPr>
                <w:rFonts w:cs="Arial"/>
                <w:sz w:val="20"/>
              </w:rPr>
            </w:pPr>
            <w:r w:rsidRPr="00A52925">
              <w:rPr>
                <w:rFonts w:cs="Arial"/>
                <w:sz w:val="20"/>
              </w:rPr>
              <w:t>100,9</w:t>
            </w:r>
          </w:p>
        </w:tc>
        <w:tc>
          <w:tcPr>
            <w:tcW w:w="1566" w:type="dxa"/>
            <w:tcBorders>
              <w:top w:val="dotted" w:sz="4" w:space="0" w:color="auto"/>
              <w:left w:val="single" w:sz="6" w:space="0" w:color="auto"/>
              <w:bottom w:val="dotted" w:sz="4" w:space="0" w:color="auto"/>
              <w:right w:val="single" w:sz="6" w:space="0" w:color="auto"/>
            </w:tcBorders>
            <w:vAlign w:val="bottom"/>
          </w:tcPr>
          <w:p w14:paraId="5D52140B" w14:textId="77777777" w:rsidR="007D4B4D" w:rsidRPr="00A52925" w:rsidRDefault="007D4B4D" w:rsidP="007D4B4D">
            <w:pPr>
              <w:spacing w:before="60" w:line="240" w:lineRule="exact"/>
              <w:ind w:firstLine="0"/>
              <w:jc w:val="center"/>
              <w:rPr>
                <w:rFonts w:cs="Arial"/>
                <w:sz w:val="20"/>
              </w:rPr>
            </w:pPr>
            <w:r w:rsidRPr="00A52925">
              <w:rPr>
                <w:rFonts w:cs="Arial"/>
                <w:sz w:val="20"/>
              </w:rPr>
              <w:t>100,5</w:t>
            </w:r>
          </w:p>
        </w:tc>
        <w:tc>
          <w:tcPr>
            <w:tcW w:w="990" w:type="dxa"/>
            <w:tcBorders>
              <w:top w:val="dotted" w:sz="4" w:space="0" w:color="auto"/>
              <w:left w:val="nil"/>
              <w:bottom w:val="dotted" w:sz="4" w:space="0" w:color="auto"/>
              <w:right w:val="single" w:sz="6" w:space="0" w:color="auto"/>
            </w:tcBorders>
            <w:vAlign w:val="bottom"/>
          </w:tcPr>
          <w:p w14:paraId="30D7C6FC" w14:textId="77777777" w:rsidR="007D4B4D" w:rsidRPr="00A52925" w:rsidRDefault="007D4B4D" w:rsidP="007D4B4D">
            <w:pPr>
              <w:spacing w:before="60" w:line="240" w:lineRule="exact"/>
              <w:ind w:firstLine="0"/>
              <w:jc w:val="center"/>
              <w:rPr>
                <w:rFonts w:cs="Arial"/>
                <w:sz w:val="20"/>
              </w:rPr>
            </w:pPr>
            <w:r w:rsidRPr="00A52925">
              <w:rPr>
                <w:rFonts w:cs="Arial"/>
                <w:sz w:val="20"/>
              </w:rPr>
              <w:t>20691,0</w:t>
            </w:r>
          </w:p>
        </w:tc>
        <w:tc>
          <w:tcPr>
            <w:tcW w:w="988" w:type="dxa"/>
            <w:tcBorders>
              <w:top w:val="dotted" w:sz="4" w:space="0" w:color="auto"/>
              <w:left w:val="nil"/>
              <w:bottom w:val="dotted" w:sz="4" w:space="0" w:color="auto"/>
              <w:right w:val="single" w:sz="6" w:space="0" w:color="auto"/>
            </w:tcBorders>
            <w:vAlign w:val="bottom"/>
          </w:tcPr>
          <w:p w14:paraId="60F974FB" w14:textId="77777777" w:rsidR="007D4B4D" w:rsidRPr="00A52925" w:rsidRDefault="007D4B4D" w:rsidP="007D4B4D">
            <w:pPr>
              <w:spacing w:before="60" w:line="240" w:lineRule="exact"/>
              <w:ind w:firstLine="0"/>
              <w:jc w:val="center"/>
              <w:rPr>
                <w:rFonts w:cs="Arial"/>
                <w:sz w:val="20"/>
              </w:rPr>
            </w:pPr>
            <w:r w:rsidRPr="00A52925">
              <w:rPr>
                <w:rFonts w:cs="Arial"/>
                <w:sz w:val="20"/>
              </w:rPr>
              <w:t>106,0</w:t>
            </w:r>
          </w:p>
        </w:tc>
        <w:tc>
          <w:tcPr>
            <w:tcW w:w="1843" w:type="dxa"/>
            <w:tcBorders>
              <w:top w:val="dotted" w:sz="4" w:space="0" w:color="auto"/>
              <w:left w:val="nil"/>
              <w:bottom w:val="dotted" w:sz="4" w:space="0" w:color="auto"/>
              <w:right w:val="double" w:sz="6" w:space="0" w:color="auto"/>
            </w:tcBorders>
            <w:vAlign w:val="bottom"/>
          </w:tcPr>
          <w:p w14:paraId="5D09AD4E" w14:textId="77777777" w:rsidR="007D4B4D" w:rsidRPr="00A52925" w:rsidRDefault="007D4B4D" w:rsidP="007D4B4D">
            <w:pPr>
              <w:spacing w:before="60" w:line="240" w:lineRule="exact"/>
              <w:ind w:firstLine="0"/>
              <w:jc w:val="center"/>
              <w:rPr>
                <w:rFonts w:cs="Arial"/>
                <w:sz w:val="20"/>
              </w:rPr>
            </w:pPr>
            <w:r w:rsidRPr="00A52925">
              <w:rPr>
                <w:rFonts w:cs="Arial"/>
                <w:sz w:val="20"/>
              </w:rPr>
              <w:t>89,4</w:t>
            </w:r>
          </w:p>
        </w:tc>
      </w:tr>
      <w:tr w:rsidR="007D4B4D" w:rsidRPr="00A52925" w14:paraId="2F61E47F" w14:textId="77777777" w:rsidTr="007D4B4D">
        <w:tc>
          <w:tcPr>
            <w:tcW w:w="1985" w:type="dxa"/>
            <w:tcBorders>
              <w:top w:val="dotted" w:sz="4" w:space="0" w:color="auto"/>
              <w:left w:val="double" w:sz="6" w:space="0" w:color="auto"/>
              <w:bottom w:val="dotted" w:sz="4" w:space="0" w:color="auto"/>
            </w:tcBorders>
            <w:vAlign w:val="bottom"/>
          </w:tcPr>
          <w:p w14:paraId="5C699FE8" w14:textId="77777777" w:rsidR="007D4B4D" w:rsidRPr="00A52925" w:rsidRDefault="007D4B4D" w:rsidP="007D4B4D">
            <w:pPr>
              <w:spacing w:before="60" w:line="240" w:lineRule="exact"/>
              <w:ind w:left="57" w:firstLine="0"/>
              <w:jc w:val="left"/>
              <w:rPr>
                <w:rFonts w:cs="Arial"/>
                <w:sz w:val="20"/>
              </w:rPr>
            </w:pPr>
            <w:r w:rsidRPr="00A52925">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5B286431" w14:textId="77777777" w:rsidR="007D4B4D" w:rsidRPr="00A52925" w:rsidRDefault="007D4B4D" w:rsidP="007D4B4D">
            <w:pPr>
              <w:spacing w:before="60" w:line="240" w:lineRule="exact"/>
              <w:ind w:firstLine="0"/>
              <w:jc w:val="center"/>
              <w:rPr>
                <w:rFonts w:cs="Arial"/>
                <w:sz w:val="20"/>
              </w:rPr>
            </w:pPr>
            <w:r w:rsidRPr="00A52925">
              <w:rPr>
                <w:rFonts w:cs="Arial"/>
                <w:sz w:val="20"/>
              </w:rPr>
              <w:t>20729,4</w:t>
            </w:r>
          </w:p>
        </w:tc>
        <w:tc>
          <w:tcPr>
            <w:tcW w:w="992" w:type="dxa"/>
            <w:tcBorders>
              <w:top w:val="dotted" w:sz="4" w:space="0" w:color="auto"/>
              <w:left w:val="nil"/>
              <w:bottom w:val="dotted" w:sz="4" w:space="0" w:color="auto"/>
            </w:tcBorders>
            <w:vAlign w:val="bottom"/>
          </w:tcPr>
          <w:p w14:paraId="37988EA2" w14:textId="77777777" w:rsidR="007D4B4D" w:rsidRPr="00A52925" w:rsidRDefault="007D4B4D" w:rsidP="007D4B4D">
            <w:pPr>
              <w:spacing w:before="60" w:line="240" w:lineRule="exact"/>
              <w:ind w:firstLine="0"/>
              <w:jc w:val="center"/>
              <w:rPr>
                <w:rFonts w:cs="Arial"/>
                <w:sz w:val="20"/>
              </w:rPr>
            </w:pPr>
            <w:r w:rsidRPr="00A52925">
              <w:rPr>
                <w:rFonts w:cs="Arial"/>
                <w:sz w:val="20"/>
              </w:rPr>
              <w:t>96,5</w:t>
            </w:r>
          </w:p>
        </w:tc>
        <w:tc>
          <w:tcPr>
            <w:tcW w:w="1566" w:type="dxa"/>
            <w:tcBorders>
              <w:top w:val="dotted" w:sz="4" w:space="0" w:color="auto"/>
              <w:left w:val="single" w:sz="6" w:space="0" w:color="auto"/>
              <w:bottom w:val="dotted" w:sz="4" w:space="0" w:color="auto"/>
              <w:right w:val="single" w:sz="6" w:space="0" w:color="auto"/>
            </w:tcBorders>
            <w:vAlign w:val="bottom"/>
          </w:tcPr>
          <w:p w14:paraId="72A4A6BA" w14:textId="77777777" w:rsidR="007D4B4D" w:rsidRPr="00A52925" w:rsidRDefault="007D4B4D" w:rsidP="007D4B4D">
            <w:pPr>
              <w:spacing w:before="60" w:line="240" w:lineRule="exact"/>
              <w:ind w:firstLine="0"/>
              <w:jc w:val="center"/>
              <w:rPr>
                <w:rFonts w:cs="Arial"/>
                <w:sz w:val="20"/>
              </w:rPr>
            </w:pPr>
            <w:r w:rsidRPr="00A52925">
              <w:rPr>
                <w:rFonts w:cs="Arial"/>
                <w:sz w:val="20"/>
              </w:rPr>
              <w:t>98,5</w:t>
            </w:r>
          </w:p>
        </w:tc>
        <w:tc>
          <w:tcPr>
            <w:tcW w:w="990" w:type="dxa"/>
            <w:tcBorders>
              <w:top w:val="dotted" w:sz="4" w:space="0" w:color="auto"/>
              <w:left w:val="nil"/>
              <w:bottom w:val="dotted" w:sz="4" w:space="0" w:color="auto"/>
              <w:right w:val="single" w:sz="6" w:space="0" w:color="auto"/>
            </w:tcBorders>
            <w:vAlign w:val="bottom"/>
          </w:tcPr>
          <w:p w14:paraId="319D3185" w14:textId="77777777" w:rsidR="007D4B4D" w:rsidRPr="00A52925" w:rsidRDefault="007D4B4D" w:rsidP="007D4B4D">
            <w:pPr>
              <w:spacing w:before="60" w:line="240" w:lineRule="exact"/>
              <w:ind w:firstLine="0"/>
              <w:jc w:val="center"/>
              <w:rPr>
                <w:rFonts w:cs="Arial"/>
                <w:sz w:val="20"/>
              </w:rPr>
            </w:pPr>
            <w:r w:rsidRPr="00A52925">
              <w:rPr>
                <w:rFonts w:cs="Arial"/>
                <w:sz w:val="20"/>
              </w:rPr>
              <w:t>22277,6</w:t>
            </w:r>
          </w:p>
        </w:tc>
        <w:tc>
          <w:tcPr>
            <w:tcW w:w="988" w:type="dxa"/>
            <w:tcBorders>
              <w:top w:val="dotted" w:sz="4" w:space="0" w:color="auto"/>
              <w:left w:val="nil"/>
              <w:bottom w:val="dotted" w:sz="4" w:space="0" w:color="auto"/>
              <w:right w:val="single" w:sz="6" w:space="0" w:color="auto"/>
            </w:tcBorders>
            <w:vAlign w:val="bottom"/>
          </w:tcPr>
          <w:p w14:paraId="76819035" w14:textId="77777777" w:rsidR="007D4B4D" w:rsidRPr="00A52925" w:rsidRDefault="007D4B4D" w:rsidP="007D4B4D">
            <w:pPr>
              <w:spacing w:before="60" w:line="240" w:lineRule="exact"/>
              <w:ind w:firstLine="0"/>
              <w:jc w:val="center"/>
              <w:rPr>
                <w:rFonts w:cs="Arial"/>
                <w:sz w:val="20"/>
              </w:rPr>
            </w:pPr>
            <w:r w:rsidRPr="00A52925">
              <w:rPr>
                <w:rFonts w:cs="Arial"/>
                <w:sz w:val="20"/>
              </w:rPr>
              <w:t>107,2</w:t>
            </w:r>
          </w:p>
        </w:tc>
        <w:tc>
          <w:tcPr>
            <w:tcW w:w="1843" w:type="dxa"/>
            <w:tcBorders>
              <w:top w:val="dotted" w:sz="4" w:space="0" w:color="auto"/>
              <w:left w:val="nil"/>
              <w:bottom w:val="dotted" w:sz="4" w:space="0" w:color="auto"/>
              <w:right w:val="double" w:sz="6" w:space="0" w:color="auto"/>
            </w:tcBorders>
            <w:vAlign w:val="bottom"/>
          </w:tcPr>
          <w:p w14:paraId="638639BD" w14:textId="77777777" w:rsidR="007D4B4D" w:rsidRPr="00A52925" w:rsidRDefault="007D4B4D" w:rsidP="007D4B4D">
            <w:pPr>
              <w:spacing w:before="60" w:line="240" w:lineRule="exact"/>
              <w:ind w:firstLine="0"/>
              <w:jc w:val="center"/>
              <w:rPr>
                <w:rFonts w:cs="Arial"/>
                <w:sz w:val="20"/>
              </w:rPr>
            </w:pPr>
            <w:r w:rsidRPr="00A52925">
              <w:rPr>
                <w:rFonts w:cs="Arial"/>
                <w:sz w:val="20"/>
              </w:rPr>
              <w:t>92,9</w:t>
            </w:r>
          </w:p>
        </w:tc>
      </w:tr>
      <w:tr w:rsidR="007D4B4D" w:rsidRPr="00A52925" w14:paraId="04E17DD7" w14:textId="77777777" w:rsidTr="007D4B4D">
        <w:tc>
          <w:tcPr>
            <w:tcW w:w="1985" w:type="dxa"/>
            <w:tcBorders>
              <w:top w:val="dotted" w:sz="4" w:space="0" w:color="auto"/>
              <w:left w:val="double" w:sz="6" w:space="0" w:color="auto"/>
              <w:bottom w:val="dotted" w:sz="4" w:space="0" w:color="auto"/>
            </w:tcBorders>
            <w:vAlign w:val="bottom"/>
          </w:tcPr>
          <w:p w14:paraId="5987B7FF" w14:textId="77777777" w:rsidR="007D4B4D" w:rsidRPr="00A52925" w:rsidRDefault="007D4B4D" w:rsidP="007D4B4D">
            <w:pPr>
              <w:spacing w:before="60" w:line="240" w:lineRule="exact"/>
              <w:ind w:left="57" w:firstLine="0"/>
              <w:jc w:val="left"/>
              <w:rPr>
                <w:rFonts w:cs="Arial"/>
                <w:i/>
                <w:sz w:val="20"/>
              </w:rPr>
            </w:pPr>
            <w:r w:rsidRPr="00A52925">
              <w:rPr>
                <w:rFonts w:cs="Arial"/>
                <w:i/>
                <w:sz w:val="20"/>
                <w:lang w:val="en-US"/>
              </w:rPr>
              <w:t xml:space="preserve">II </w:t>
            </w:r>
            <w:r w:rsidRPr="00A52925">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46AAA600" w14:textId="77777777" w:rsidR="007D4B4D" w:rsidRPr="00A52925" w:rsidRDefault="007D4B4D" w:rsidP="007D4B4D">
            <w:pPr>
              <w:spacing w:before="60" w:line="240" w:lineRule="exact"/>
              <w:ind w:firstLine="0"/>
              <w:jc w:val="center"/>
              <w:rPr>
                <w:rFonts w:cs="Arial"/>
                <w:i/>
                <w:sz w:val="20"/>
              </w:rPr>
            </w:pPr>
            <w:r w:rsidRPr="00A52925">
              <w:rPr>
                <w:rFonts w:cs="Arial"/>
                <w:i/>
                <w:sz w:val="20"/>
              </w:rPr>
              <w:t>63170,1</w:t>
            </w:r>
          </w:p>
        </w:tc>
        <w:tc>
          <w:tcPr>
            <w:tcW w:w="992" w:type="dxa"/>
            <w:tcBorders>
              <w:top w:val="dotted" w:sz="4" w:space="0" w:color="auto"/>
              <w:left w:val="nil"/>
              <w:bottom w:val="dotted" w:sz="4" w:space="0" w:color="auto"/>
            </w:tcBorders>
            <w:vAlign w:val="bottom"/>
          </w:tcPr>
          <w:p w14:paraId="1BAF2B37" w14:textId="77777777" w:rsidR="007D4B4D" w:rsidRPr="00A52925" w:rsidRDefault="007D4B4D" w:rsidP="007D4B4D">
            <w:pPr>
              <w:spacing w:before="60" w:line="240" w:lineRule="exact"/>
              <w:ind w:firstLine="0"/>
              <w:jc w:val="center"/>
              <w:rPr>
                <w:rFonts w:cs="Arial"/>
                <w:i/>
                <w:sz w:val="20"/>
                <w:highlight w:val="yellow"/>
              </w:rPr>
            </w:pPr>
            <w:r w:rsidRPr="00A52925">
              <w:rPr>
                <w:rFonts w:cs="Arial"/>
                <w:i/>
                <w:sz w:val="20"/>
              </w:rPr>
              <w:t>96,3</w:t>
            </w:r>
          </w:p>
        </w:tc>
        <w:tc>
          <w:tcPr>
            <w:tcW w:w="1566" w:type="dxa"/>
            <w:tcBorders>
              <w:top w:val="dotted" w:sz="4" w:space="0" w:color="auto"/>
              <w:left w:val="single" w:sz="6" w:space="0" w:color="auto"/>
              <w:bottom w:val="dotted" w:sz="4" w:space="0" w:color="auto"/>
              <w:right w:val="single" w:sz="6" w:space="0" w:color="auto"/>
            </w:tcBorders>
            <w:vAlign w:val="bottom"/>
          </w:tcPr>
          <w:p w14:paraId="2A198EF6" w14:textId="77777777" w:rsidR="007D4B4D" w:rsidRPr="00A52925" w:rsidRDefault="007D4B4D" w:rsidP="007D4B4D">
            <w:pPr>
              <w:spacing w:before="60" w:line="240" w:lineRule="exact"/>
              <w:ind w:firstLine="0"/>
              <w:jc w:val="center"/>
              <w:rPr>
                <w:rFonts w:cs="Arial"/>
                <w:i/>
                <w:sz w:val="20"/>
                <w:highlight w:val="yellow"/>
              </w:rPr>
            </w:pPr>
            <w:r w:rsidRPr="00A52925">
              <w:rPr>
                <w:rFonts w:cs="Arial"/>
                <w:i/>
                <w:sz w:val="20"/>
              </w:rPr>
              <w:t>100,7</w:t>
            </w:r>
          </w:p>
        </w:tc>
        <w:tc>
          <w:tcPr>
            <w:tcW w:w="990" w:type="dxa"/>
            <w:tcBorders>
              <w:top w:val="dotted" w:sz="4" w:space="0" w:color="auto"/>
              <w:left w:val="nil"/>
              <w:bottom w:val="dotted" w:sz="4" w:space="0" w:color="auto"/>
              <w:right w:val="single" w:sz="6" w:space="0" w:color="auto"/>
            </w:tcBorders>
            <w:vAlign w:val="bottom"/>
          </w:tcPr>
          <w:p w14:paraId="318E2CC3" w14:textId="77777777" w:rsidR="007D4B4D" w:rsidRPr="00A52925" w:rsidRDefault="007D4B4D" w:rsidP="007D4B4D">
            <w:pPr>
              <w:spacing w:before="60" w:line="240" w:lineRule="exact"/>
              <w:ind w:firstLine="0"/>
              <w:jc w:val="center"/>
              <w:rPr>
                <w:rFonts w:cs="Arial"/>
                <w:i/>
                <w:sz w:val="20"/>
              </w:rPr>
            </w:pPr>
            <w:r w:rsidRPr="00A52925">
              <w:rPr>
                <w:rFonts w:cs="Arial"/>
                <w:i/>
                <w:sz w:val="20"/>
              </w:rPr>
              <w:t>62502,3</w:t>
            </w:r>
          </w:p>
        </w:tc>
        <w:tc>
          <w:tcPr>
            <w:tcW w:w="988" w:type="dxa"/>
            <w:tcBorders>
              <w:top w:val="dotted" w:sz="4" w:space="0" w:color="auto"/>
              <w:left w:val="nil"/>
              <w:bottom w:val="dotted" w:sz="4" w:space="0" w:color="auto"/>
              <w:right w:val="single" w:sz="6" w:space="0" w:color="auto"/>
            </w:tcBorders>
            <w:vAlign w:val="bottom"/>
          </w:tcPr>
          <w:p w14:paraId="365813ED" w14:textId="77777777" w:rsidR="007D4B4D" w:rsidRPr="00A52925" w:rsidRDefault="007D4B4D" w:rsidP="007D4B4D">
            <w:pPr>
              <w:spacing w:before="60" w:line="240" w:lineRule="exact"/>
              <w:ind w:firstLine="0"/>
              <w:jc w:val="center"/>
              <w:rPr>
                <w:rFonts w:cs="Arial"/>
                <w:i/>
                <w:sz w:val="20"/>
                <w:highlight w:val="yellow"/>
              </w:rPr>
            </w:pPr>
            <w:r w:rsidRPr="00A52925">
              <w:rPr>
                <w:rFonts w:cs="Arial"/>
                <w:i/>
                <w:sz w:val="20"/>
              </w:rPr>
              <w:t>84,3</w:t>
            </w:r>
          </w:p>
        </w:tc>
        <w:tc>
          <w:tcPr>
            <w:tcW w:w="1843" w:type="dxa"/>
            <w:tcBorders>
              <w:top w:val="dotted" w:sz="4" w:space="0" w:color="auto"/>
              <w:left w:val="nil"/>
              <w:bottom w:val="dotted" w:sz="4" w:space="0" w:color="auto"/>
              <w:right w:val="double" w:sz="6" w:space="0" w:color="auto"/>
            </w:tcBorders>
            <w:vAlign w:val="bottom"/>
          </w:tcPr>
          <w:p w14:paraId="6C0131D4" w14:textId="77777777" w:rsidR="007D4B4D" w:rsidRPr="00A52925" w:rsidRDefault="007D4B4D" w:rsidP="007D4B4D">
            <w:pPr>
              <w:spacing w:before="60" w:line="240" w:lineRule="exact"/>
              <w:ind w:firstLine="0"/>
              <w:jc w:val="center"/>
              <w:rPr>
                <w:rFonts w:cs="Arial"/>
                <w:i/>
                <w:sz w:val="20"/>
                <w:highlight w:val="yellow"/>
              </w:rPr>
            </w:pPr>
            <w:r w:rsidRPr="00A52925">
              <w:rPr>
                <w:rFonts w:cs="Arial"/>
                <w:i/>
                <w:sz w:val="20"/>
              </w:rPr>
              <w:t>89,5</w:t>
            </w:r>
          </w:p>
        </w:tc>
      </w:tr>
      <w:tr w:rsidR="007D4B4D" w:rsidRPr="00A52925" w14:paraId="4760E773" w14:textId="77777777" w:rsidTr="007D4B4D">
        <w:tc>
          <w:tcPr>
            <w:tcW w:w="1985" w:type="dxa"/>
            <w:tcBorders>
              <w:top w:val="dotted" w:sz="4" w:space="0" w:color="auto"/>
              <w:left w:val="double" w:sz="6" w:space="0" w:color="auto"/>
              <w:bottom w:val="dotted" w:sz="4" w:space="0" w:color="auto"/>
            </w:tcBorders>
            <w:vAlign w:val="bottom"/>
          </w:tcPr>
          <w:p w14:paraId="59A56344" w14:textId="77777777" w:rsidR="007D4B4D" w:rsidRPr="00A52925" w:rsidRDefault="007D4B4D" w:rsidP="007D4B4D">
            <w:pPr>
              <w:spacing w:before="60" w:line="240" w:lineRule="exact"/>
              <w:ind w:left="57" w:firstLine="0"/>
              <w:jc w:val="left"/>
              <w:rPr>
                <w:rFonts w:cs="Arial"/>
                <w:i/>
                <w:sz w:val="20"/>
              </w:rPr>
            </w:pPr>
            <w:r w:rsidRPr="00A52925">
              <w:rPr>
                <w:rFonts w:cs="Arial"/>
                <w:i/>
                <w:sz w:val="20"/>
                <w:lang w:val="en-US"/>
              </w:rPr>
              <w:t>I</w:t>
            </w:r>
            <w:r w:rsidRPr="00A52925">
              <w:rPr>
                <w:rFonts w:cs="Arial"/>
                <w:i/>
                <w:sz w:val="20"/>
              </w:rPr>
              <w:t xml:space="preserve"> полугодие</w:t>
            </w:r>
          </w:p>
        </w:tc>
        <w:tc>
          <w:tcPr>
            <w:tcW w:w="992" w:type="dxa"/>
            <w:tcBorders>
              <w:top w:val="dotted" w:sz="4" w:space="0" w:color="auto"/>
              <w:left w:val="single" w:sz="6" w:space="0" w:color="auto"/>
              <w:bottom w:val="dotted" w:sz="4" w:space="0" w:color="auto"/>
              <w:right w:val="single" w:sz="6" w:space="0" w:color="auto"/>
            </w:tcBorders>
            <w:vAlign w:val="bottom"/>
          </w:tcPr>
          <w:p w14:paraId="38DE1074" w14:textId="77777777" w:rsidR="007D4B4D" w:rsidRPr="00A52925" w:rsidRDefault="007D4B4D" w:rsidP="007D4B4D">
            <w:pPr>
              <w:spacing w:before="60" w:line="240" w:lineRule="exact"/>
              <w:ind w:firstLine="0"/>
              <w:jc w:val="center"/>
              <w:rPr>
                <w:rFonts w:cs="Arial"/>
                <w:i/>
                <w:sz w:val="20"/>
              </w:rPr>
            </w:pPr>
            <w:r w:rsidRPr="00A52925">
              <w:rPr>
                <w:rFonts w:cs="Arial"/>
                <w:i/>
                <w:sz w:val="20"/>
              </w:rPr>
              <w:t>126857,1</w:t>
            </w:r>
          </w:p>
        </w:tc>
        <w:tc>
          <w:tcPr>
            <w:tcW w:w="992" w:type="dxa"/>
            <w:tcBorders>
              <w:top w:val="dotted" w:sz="4" w:space="0" w:color="auto"/>
              <w:left w:val="nil"/>
              <w:bottom w:val="dotted" w:sz="4" w:space="0" w:color="auto"/>
            </w:tcBorders>
            <w:vAlign w:val="bottom"/>
          </w:tcPr>
          <w:p w14:paraId="3A2A096F" w14:textId="77777777" w:rsidR="007D4B4D" w:rsidRPr="00A52925" w:rsidRDefault="007D4B4D" w:rsidP="007D4B4D">
            <w:pPr>
              <w:spacing w:before="60" w:line="240" w:lineRule="exact"/>
              <w:ind w:firstLine="0"/>
              <w:jc w:val="center"/>
              <w:rPr>
                <w:rFonts w:cs="Arial"/>
                <w:i/>
                <w:sz w:val="20"/>
                <w:highlight w:val="yellow"/>
              </w:rPr>
            </w:pPr>
          </w:p>
        </w:tc>
        <w:tc>
          <w:tcPr>
            <w:tcW w:w="1566" w:type="dxa"/>
            <w:tcBorders>
              <w:top w:val="dotted" w:sz="4" w:space="0" w:color="auto"/>
              <w:left w:val="single" w:sz="6" w:space="0" w:color="auto"/>
              <w:bottom w:val="dotted" w:sz="4" w:space="0" w:color="auto"/>
              <w:right w:val="single" w:sz="6" w:space="0" w:color="auto"/>
            </w:tcBorders>
            <w:vAlign w:val="bottom"/>
          </w:tcPr>
          <w:p w14:paraId="79B8B240" w14:textId="77777777" w:rsidR="007D4B4D" w:rsidRPr="00A52925" w:rsidRDefault="007D4B4D" w:rsidP="007D4B4D">
            <w:pPr>
              <w:spacing w:before="60" w:line="240" w:lineRule="exact"/>
              <w:ind w:firstLine="0"/>
              <w:jc w:val="center"/>
              <w:rPr>
                <w:rFonts w:cs="Arial"/>
                <w:i/>
                <w:sz w:val="20"/>
                <w:highlight w:val="yellow"/>
              </w:rPr>
            </w:pPr>
            <w:r w:rsidRPr="00A52925">
              <w:rPr>
                <w:rFonts w:cs="Arial"/>
                <w:i/>
                <w:sz w:val="20"/>
              </w:rPr>
              <w:t>103,1</w:t>
            </w:r>
          </w:p>
        </w:tc>
        <w:tc>
          <w:tcPr>
            <w:tcW w:w="990" w:type="dxa"/>
            <w:tcBorders>
              <w:top w:val="dotted" w:sz="4" w:space="0" w:color="auto"/>
              <w:left w:val="nil"/>
              <w:bottom w:val="dotted" w:sz="4" w:space="0" w:color="auto"/>
              <w:right w:val="single" w:sz="6" w:space="0" w:color="auto"/>
            </w:tcBorders>
            <w:vAlign w:val="bottom"/>
          </w:tcPr>
          <w:p w14:paraId="3D9B33AA" w14:textId="77777777" w:rsidR="007D4B4D" w:rsidRPr="00A52925" w:rsidRDefault="007D4B4D" w:rsidP="007D4B4D">
            <w:pPr>
              <w:spacing w:before="60" w:line="240" w:lineRule="exact"/>
              <w:ind w:firstLine="0"/>
              <w:jc w:val="center"/>
              <w:rPr>
                <w:rFonts w:cs="Arial"/>
                <w:i/>
                <w:sz w:val="20"/>
              </w:rPr>
            </w:pPr>
            <w:r w:rsidRPr="00A52925">
              <w:rPr>
                <w:rFonts w:cs="Arial"/>
                <w:i/>
                <w:sz w:val="20"/>
              </w:rPr>
              <w:t>135927,0</w:t>
            </w:r>
          </w:p>
        </w:tc>
        <w:tc>
          <w:tcPr>
            <w:tcW w:w="988" w:type="dxa"/>
            <w:tcBorders>
              <w:top w:val="dotted" w:sz="4" w:space="0" w:color="auto"/>
              <w:left w:val="nil"/>
              <w:bottom w:val="dotted" w:sz="4" w:space="0" w:color="auto"/>
              <w:right w:val="single" w:sz="6" w:space="0" w:color="auto"/>
            </w:tcBorders>
            <w:vAlign w:val="bottom"/>
          </w:tcPr>
          <w:p w14:paraId="0619E8B0" w14:textId="77777777" w:rsidR="007D4B4D" w:rsidRPr="00A52925" w:rsidRDefault="007D4B4D" w:rsidP="007D4B4D">
            <w:pPr>
              <w:spacing w:before="60" w:line="240" w:lineRule="exact"/>
              <w:ind w:firstLine="0"/>
              <w:jc w:val="center"/>
              <w:rPr>
                <w:rFonts w:cs="Arial"/>
                <w:i/>
                <w:sz w:val="20"/>
                <w:highlight w:val="yellow"/>
              </w:rPr>
            </w:pPr>
          </w:p>
        </w:tc>
        <w:tc>
          <w:tcPr>
            <w:tcW w:w="1843" w:type="dxa"/>
            <w:tcBorders>
              <w:top w:val="dotted" w:sz="4" w:space="0" w:color="auto"/>
              <w:left w:val="nil"/>
              <w:bottom w:val="dotted" w:sz="4" w:space="0" w:color="auto"/>
              <w:right w:val="double" w:sz="6" w:space="0" w:color="auto"/>
            </w:tcBorders>
            <w:vAlign w:val="bottom"/>
          </w:tcPr>
          <w:p w14:paraId="2B0058F1" w14:textId="77777777" w:rsidR="007D4B4D" w:rsidRPr="00A52925" w:rsidRDefault="007D4B4D" w:rsidP="007D4B4D">
            <w:pPr>
              <w:spacing w:before="60" w:line="240" w:lineRule="exact"/>
              <w:ind w:firstLine="0"/>
              <w:jc w:val="center"/>
              <w:rPr>
                <w:rFonts w:cs="Arial"/>
                <w:i/>
                <w:sz w:val="20"/>
                <w:highlight w:val="yellow"/>
              </w:rPr>
            </w:pPr>
            <w:r w:rsidRPr="00A52925">
              <w:rPr>
                <w:rFonts w:cs="Arial"/>
                <w:i/>
                <w:sz w:val="20"/>
              </w:rPr>
              <w:t>97,9</w:t>
            </w:r>
          </w:p>
        </w:tc>
      </w:tr>
      <w:tr w:rsidR="007D4B4D" w:rsidRPr="00A52925" w14:paraId="23B0CEA8" w14:textId="77777777" w:rsidTr="007D4B4D">
        <w:tc>
          <w:tcPr>
            <w:tcW w:w="1985" w:type="dxa"/>
            <w:tcBorders>
              <w:top w:val="dotted" w:sz="4" w:space="0" w:color="auto"/>
              <w:left w:val="double" w:sz="6" w:space="0" w:color="auto"/>
              <w:bottom w:val="dotted" w:sz="4" w:space="0" w:color="auto"/>
            </w:tcBorders>
            <w:vAlign w:val="bottom"/>
          </w:tcPr>
          <w:p w14:paraId="6B9BEEB5" w14:textId="77777777" w:rsidR="007D4B4D" w:rsidRPr="00A52925" w:rsidRDefault="007D4B4D" w:rsidP="007D4B4D">
            <w:pPr>
              <w:spacing w:before="60" w:line="240" w:lineRule="exact"/>
              <w:ind w:left="57" w:firstLine="0"/>
              <w:jc w:val="left"/>
              <w:rPr>
                <w:rFonts w:cs="Arial"/>
                <w:sz w:val="20"/>
              </w:rPr>
            </w:pPr>
            <w:r w:rsidRPr="00A52925">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14:paraId="58217DFA" w14:textId="77777777" w:rsidR="007D4B4D" w:rsidRPr="00A52925" w:rsidRDefault="007D4B4D" w:rsidP="007D4B4D">
            <w:pPr>
              <w:spacing w:before="60" w:line="240" w:lineRule="exact"/>
              <w:ind w:firstLine="0"/>
              <w:jc w:val="center"/>
              <w:rPr>
                <w:rFonts w:cs="Arial"/>
                <w:sz w:val="20"/>
              </w:rPr>
            </w:pPr>
            <w:r w:rsidRPr="00A52925">
              <w:rPr>
                <w:rFonts w:cs="Arial"/>
                <w:sz w:val="20"/>
              </w:rPr>
              <w:t>21842,8</w:t>
            </w:r>
          </w:p>
        </w:tc>
        <w:tc>
          <w:tcPr>
            <w:tcW w:w="992" w:type="dxa"/>
            <w:tcBorders>
              <w:top w:val="dotted" w:sz="4" w:space="0" w:color="auto"/>
              <w:left w:val="nil"/>
              <w:bottom w:val="dotted" w:sz="4" w:space="0" w:color="auto"/>
            </w:tcBorders>
            <w:vAlign w:val="bottom"/>
          </w:tcPr>
          <w:p w14:paraId="17EAD323" w14:textId="77777777" w:rsidR="007D4B4D" w:rsidRPr="00A52925" w:rsidRDefault="007D4B4D" w:rsidP="007D4B4D">
            <w:pPr>
              <w:spacing w:before="60" w:line="240" w:lineRule="exact"/>
              <w:ind w:firstLine="0"/>
              <w:jc w:val="center"/>
              <w:rPr>
                <w:rFonts w:cs="Arial"/>
                <w:sz w:val="20"/>
              </w:rPr>
            </w:pPr>
            <w:r w:rsidRPr="00A52925">
              <w:rPr>
                <w:rFonts w:cs="Arial"/>
                <w:sz w:val="20"/>
              </w:rPr>
              <w:t>105,6</w:t>
            </w:r>
          </w:p>
        </w:tc>
        <w:tc>
          <w:tcPr>
            <w:tcW w:w="1566" w:type="dxa"/>
            <w:tcBorders>
              <w:top w:val="dotted" w:sz="4" w:space="0" w:color="auto"/>
              <w:left w:val="single" w:sz="6" w:space="0" w:color="auto"/>
              <w:bottom w:val="dotted" w:sz="4" w:space="0" w:color="auto"/>
              <w:right w:val="single" w:sz="6" w:space="0" w:color="auto"/>
            </w:tcBorders>
            <w:vAlign w:val="bottom"/>
          </w:tcPr>
          <w:p w14:paraId="26B2AE19" w14:textId="77777777" w:rsidR="007D4B4D" w:rsidRPr="00A52925" w:rsidRDefault="007D4B4D" w:rsidP="007D4B4D">
            <w:pPr>
              <w:spacing w:before="60" w:line="240" w:lineRule="exact"/>
              <w:ind w:firstLine="0"/>
              <w:jc w:val="center"/>
              <w:rPr>
                <w:rFonts w:cs="Arial"/>
                <w:sz w:val="20"/>
              </w:rPr>
            </w:pPr>
            <w:r w:rsidRPr="00A52925">
              <w:rPr>
                <w:rFonts w:cs="Arial"/>
                <w:sz w:val="20"/>
              </w:rPr>
              <w:t>99,2</w:t>
            </w:r>
          </w:p>
        </w:tc>
        <w:tc>
          <w:tcPr>
            <w:tcW w:w="990" w:type="dxa"/>
            <w:tcBorders>
              <w:top w:val="dotted" w:sz="4" w:space="0" w:color="auto"/>
              <w:left w:val="nil"/>
              <w:bottom w:val="dotted" w:sz="4" w:space="0" w:color="auto"/>
              <w:right w:val="single" w:sz="6" w:space="0" w:color="auto"/>
            </w:tcBorders>
            <w:vAlign w:val="bottom"/>
          </w:tcPr>
          <w:p w14:paraId="2FCDBA64" w14:textId="77777777" w:rsidR="007D4B4D" w:rsidRPr="00A52925" w:rsidRDefault="007D4B4D" w:rsidP="007D4B4D">
            <w:pPr>
              <w:spacing w:before="60" w:line="240" w:lineRule="exact"/>
              <w:ind w:firstLine="0"/>
              <w:jc w:val="center"/>
              <w:rPr>
                <w:rFonts w:cs="Arial"/>
                <w:sz w:val="20"/>
              </w:rPr>
            </w:pPr>
            <w:r w:rsidRPr="00A52925">
              <w:rPr>
                <w:rFonts w:cs="Arial"/>
                <w:sz w:val="20"/>
              </w:rPr>
              <w:t>24142,0</w:t>
            </w:r>
          </w:p>
        </w:tc>
        <w:tc>
          <w:tcPr>
            <w:tcW w:w="988" w:type="dxa"/>
            <w:tcBorders>
              <w:top w:val="dotted" w:sz="4" w:space="0" w:color="auto"/>
              <w:left w:val="nil"/>
              <w:bottom w:val="dotted" w:sz="4" w:space="0" w:color="auto"/>
              <w:right w:val="single" w:sz="6" w:space="0" w:color="auto"/>
            </w:tcBorders>
            <w:vAlign w:val="bottom"/>
          </w:tcPr>
          <w:p w14:paraId="027468D8" w14:textId="77777777" w:rsidR="007D4B4D" w:rsidRPr="00A52925" w:rsidRDefault="007D4B4D" w:rsidP="007D4B4D">
            <w:pPr>
              <w:spacing w:before="60" w:line="240" w:lineRule="exact"/>
              <w:ind w:firstLine="0"/>
              <w:jc w:val="center"/>
              <w:rPr>
                <w:rFonts w:cs="Arial"/>
                <w:sz w:val="20"/>
              </w:rPr>
            </w:pPr>
            <w:r w:rsidRPr="00A52925">
              <w:rPr>
                <w:rFonts w:cs="Arial"/>
                <w:sz w:val="20"/>
              </w:rPr>
              <w:t>108,5</w:t>
            </w:r>
          </w:p>
        </w:tc>
        <w:tc>
          <w:tcPr>
            <w:tcW w:w="1843" w:type="dxa"/>
            <w:tcBorders>
              <w:top w:val="dotted" w:sz="4" w:space="0" w:color="auto"/>
              <w:left w:val="nil"/>
              <w:bottom w:val="dotted" w:sz="4" w:space="0" w:color="auto"/>
              <w:right w:val="double" w:sz="6" w:space="0" w:color="auto"/>
            </w:tcBorders>
            <w:vAlign w:val="bottom"/>
          </w:tcPr>
          <w:p w14:paraId="46E6EA21" w14:textId="77777777" w:rsidR="007D4B4D" w:rsidRPr="00A52925" w:rsidRDefault="007D4B4D" w:rsidP="007D4B4D">
            <w:pPr>
              <w:spacing w:before="60" w:line="240" w:lineRule="exact"/>
              <w:ind w:firstLine="0"/>
              <w:jc w:val="center"/>
              <w:rPr>
                <w:rFonts w:cs="Arial"/>
                <w:sz w:val="20"/>
              </w:rPr>
            </w:pPr>
            <w:r w:rsidRPr="00A52925">
              <w:rPr>
                <w:rFonts w:cs="Arial"/>
                <w:sz w:val="20"/>
              </w:rPr>
              <w:t>100,5</w:t>
            </w:r>
          </w:p>
        </w:tc>
      </w:tr>
      <w:tr w:rsidR="007D4B4D" w:rsidRPr="00A52925" w14:paraId="586555EC" w14:textId="77777777" w:rsidTr="007D4B4D">
        <w:tc>
          <w:tcPr>
            <w:tcW w:w="1985" w:type="dxa"/>
            <w:tcBorders>
              <w:top w:val="dotted" w:sz="4" w:space="0" w:color="auto"/>
              <w:left w:val="double" w:sz="6" w:space="0" w:color="auto"/>
              <w:bottom w:val="dotted" w:sz="4" w:space="0" w:color="auto"/>
            </w:tcBorders>
            <w:vAlign w:val="bottom"/>
          </w:tcPr>
          <w:p w14:paraId="50F4C544" w14:textId="77777777" w:rsidR="007D4B4D" w:rsidRPr="00A52925" w:rsidRDefault="007D4B4D" w:rsidP="007D4B4D">
            <w:pPr>
              <w:spacing w:before="60" w:line="240" w:lineRule="exact"/>
              <w:ind w:left="57" w:firstLine="0"/>
              <w:jc w:val="left"/>
              <w:rPr>
                <w:rFonts w:cs="Arial"/>
                <w:sz w:val="20"/>
              </w:rPr>
            </w:pPr>
            <w:r w:rsidRPr="00A52925">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5940B16C" w14:textId="77777777" w:rsidR="007D4B4D" w:rsidRPr="00A52925" w:rsidRDefault="007D4B4D" w:rsidP="007D4B4D">
            <w:pPr>
              <w:spacing w:before="60" w:line="240" w:lineRule="exact"/>
              <w:ind w:firstLine="0"/>
              <w:jc w:val="center"/>
              <w:rPr>
                <w:rFonts w:cs="Arial"/>
                <w:sz w:val="20"/>
              </w:rPr>
            </w:pPr>
            <w:r w:rsidRPr="00A52925">
              <w:rPr>
                <w:rFonts w:cs="Arial"/>
                <w:sz w:val="20"/>
              </w:rPr>
              <w:t>20993,4</w:t>
            </w:r>
          </w:p>
        </w:tc>
        <w:tc>
          <w:tcPr>
            <w:tcW w:w="992" w:type="dxa"/>
            <w:tcBorders>
              <w:top w:val="dotted" w:sz="4" w:space="0" w:color="auto"/>
              <w:left w:val="nil"/>
              <w:bottom w:val="dotted" w:sz="4" w:space="0" w:color="auto"/>
            </w:tcBorders>
            <w:vAlign w:val="bottom"/>
          </w:tcPr>
          <w:p w14:paraId="21E34F68" w14:textId="77777777" w:rsidR="007D4B4D" w:rsidRPr="00A52925" w:rsidRDefault="007D4B4D" w:rsidP="007D4B4D">
            <w:pPr>
              <w:spacing w:before="60" w:line="240" w:lineRule="exact"/>
              <w:ind w:firstLine="0"/>
              <w:jc w:val="center"/>
              <w:rPr>
                <w:rFonts w:cs="Arial"/>
                <w:sz w:val="20"/>
              </w:rPr>
            </w:pPr>
            <w:r w:rsidRPr="00A52925">
              <w:rPr>
                <w:rFonts w:cs="Arial"/>
                <w:sz w:val="20"/>
              </w:rPr>
              <w:t>96,9</w:t>
            </w:r>
          </w:p>
        </w:tc>
        <w:tc>
          <w:tcPr>
            <w:tcW w:w="1566" w:type="dxa"/>
            <w:tcBorders>
              <w:top w:val="dotted" w:sz="4" w:space="0" w:color="auto"/>
              <w:left w:val="single" w:sz="6" w:space="0" w:color="auto"/>
              <w:bottom w:val="dotted" w:sz="4" w:space="0" w:color="auto"/>
              <w:right w:val="single" w:sz="6" w:space="0" w:color="auto"/>
            </w:tcBorders>
            <w:vAlign w:val="bottom"/>
          </w:tcPr>
          <w:p w14:paraId="286A1416" w14:textId="77777777" w:rsidR="007D4B4D" w:rsidRPr="00A52925" w:rsidRDefault="007D4B4D" w:rsidP="007D4B4D">
            <w:pPr>
              <w:spacing w:before="60" w:line="240" w:lineRule="exact"/>
              <w:ind w:firstLine="0"/>
              <w:jc w:val="center"/>
              <w:rPr>
                <w:rFonts w:cs="Arial"/>
                <w:sz w:val="20"/>
              </w:rPr>
            </w:pPr>
            <w:r w:rsidRPr="00A52925">
              <w:rPr>
                <w:rFonts w:cs="Arial"/>
                <w:sz w:val="20"/>
              </w:rPr>
              <w:t>95,1</w:t>
            </w:r>
          </w:p>
        </w:tc>
        <w:tc>
          <w:tcPr>
            <w:tcW w:w="990" w:type="dxa"/>
            <w:tcBorders>
              <w:top w:val="dotted" w:sz="4" w:space="0" w:color="auto"/>
              <w:left w:val="nil"/>
              <w:bottom w:val="dotted" w:sz="4" w:space="0" w:color="auto"/>
              <w:right w:val="single" w:sz="6" w:space="0" w:color="auto"/>
            </w:tcBorders>
            <w:vAlign w:val="bottom"/>
          </w:tcPr>
          <w:p w14:paraId="08915887" w14:textId="77777777" w:rsidR="007D4B4D" w:rsidRPr="00A52925" w:rsidRDefault="007D4B4D" w:rsidP="007D4B4D">
            <w:pPr>
              <w:spacing w:before="60" w:line="240" w:lineRule="exact"/>
              <w:ind w:firstLine="0"/>
              <w:jc w:val="center"/>
              <w:rPr>
                <w:rFonts w:cs="Arial"/>
                <w:sz w:val="20"/>
              </w:rPr>
            </w:pPr>
            <w:r w:rsidRPr="00A52925">
              <w:rPr>
                <w:rFonts w:cs="Arial"/>
                <w:sz w:val="20"/>
              </w:rPr>
              <w:t>25867,0</w:t>
            </w:r>
          </w:p>
        </w:tc>
        <w:tc>
          <w:tcPr>
            <w:tcW w:w="988" w:type="dxa"/>
            <w:tcBorders>
              <w:top w:val="dotted" w:sz="4" w:space="0" w:color="auto"/>
              <w:left w:val="nil"/>
              <w:bottom w:val="dotted" w:sz="4" w:space="0" w:color="auto"/>
              <w:right w:val="single" w:sz="6" w:space="0" w:color="auto"/>
            </w:tcBorders>
            <w:vAlign w:val="bottom"/>
          </w:tcPr>
          <w:p w14:paraId="4AFDDFED" w14:textId="77777777" w:rsidR="007D4B4D" w:rsidRPr="00A52925" w:rsidRDefault="007D4B4D" w:rsidP="007D4B4D">
            <w:pPr>
              <w:spacing w:before="60" w:line="240" w:lineRule="exact"/>
              <w:ind w:firstLine="0"/>
              <w:jc w:val="center"/>
              <w:rPr>
                <w:rFonts w:cs="Arial"/>
                <w:sz w:val="20"/>
              </w:rPr>
            </w:pPr>
            <w:r w:rsidRPr="00A52925">
              <w:rPr>
                <w:rFonts w:cs="Arial"/>
                <w:sz w:val="20"/>
              </w:rPr>
              <w:t>106,5</w:t>
            </w:r>
          </w:p>
        </w:tc>
        <w:tc>
          <w:tcPr>
            <w:tcW w:w="1843" w:type="dxa"/>
            <w:tcBorders>
              <w:top w:val="dotted" w:sz="4" w:space="0" w:color="auto"/>
              <w:left w:val="nil"/>
              <w:bottom w:val="dotted" w:sz="4" w:space="0" w:color="auto"/>
              <w:right w:val="double" w:sz="6" w:space="0" w:color="auto"/>
            </w:tcBorders>
            <w:vAlign w:val="bottom"/>
          </w:tcPr>
          <w:p w14:paraId="0884595F" w14:textId="77777777" w:rsidR="007D4B4D" w:rsidRPr="00A52925" w:rsidRDefault="007D4B4D" w:rsidP="007D4B4D">
            <w:pPr>
              <w:spacing w:before="60" w:line="240" w:lineRule="exact"/>
              <w:ind w:firstLine="0"/>
              <w:jc w:val="center"/>
              <w:rPr>
                <w:rFonts w:cs="Arial"/>
                <w:sz w:val="20"/>
              </w:rPr>
            </w:pPr>
            <w:r w:rsidRPr="00A52925">
              <w:rPr>
                <w:rFonts w:cs="Arial"/>
                <w:sz w:val="20"/>
              </w:rPr>
              <w:t>102,1</w:t>
            </w:r>
          </w:p>
        </w:tc>
      </w:tr>
      <w:tr w:rsidR="007D4B4D" w:rsidRPr="00A52925" w14:paraId="18E87DD9" w14:textId="77777777" w:rsidTr="007D4B4D">
        <w:tc>
          <w:tcPr>
            <w:tcW w:w="1985" w:type="dxa"/>
            <w:tcBorders>
              <w:top w:val="dotted" w:sz="4" w:space="0" w:color="auto"/>
              <w:left w:val="double" w:sz="6" w:space="0" w:color="auto"/>
              <w:bottom w:val="dotted" w:sz="4" w:space="0" w:color="auto"/>
            </w:tcBorders>
            <w:vAlign w:val="bottom"/>
          </w:tcPr>
          <w:p w14:paraId="429E125B" w14:textId="77777777" w:rsidR="007D4B4D" w:rsidRPr="00A52925" w:rsidRDefault="007D4B4D" w:rsidP="007D4B4D">
            <w:pPr>
              <w:spacing w:before="60" w:line="240" w:lineRule="exact"/>
              <w:ind w:left="57" w:firstLine="0"/>
              <w:jc w:val="left"/>
              <w:rPr>
                <w:rFonts w:cs="Arial"/>
                <w:sz w:val="20"/>
              </w:rPr>
            </w:pPr>
            <w:r w:rsidRPr="00A52925">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4532FBCF" w14:textId="77777777" w:rsidR="007D4B4D" w:rsidRPr="00A52925" w:rsidRDefault="007D4B4D" w:rsidP="007D4B4D">
            <w:pPr>
              <w:spacing w:before="60" w:line="240" w:lineRule="exact"/>
              <w:ind w:firstLine="0"/>
              <w:jc w:val="center"/>
              <w:rPr>
                <w:rFonts w:cs="Arial"/>
                <w:sz w:val="20"/>
              </w:rPr>
            </w:pPr>
            <w:r w:rsidRPr="00A52925">
              <w:rPr>
                <w:rFonts w:cs="Arial"/>
                <w:sz w:val="20"/>
              </w:rPr>
              <w:t>20570,2</w:t>
            </w:r>
          </w:p>
        </w:tc>
        <w:tc>
          <w:tcPr>
            <w:tcW w:w="992" w:type="dxa"/>
            <w:tcBorders>
              <w:top w:val="dotted" w:sz="4" w:space="0" w:color="auto"/>
              <w:left w:val="nil"/>
              <w:bottom w:val="dotted" w:sz="4" w:space="0" w:color="auto"/>
            </w:tcBorders>
            <w:vAlign w:val="bottom"/>
          </w:tcPr>
          <w:p w14:paraId="4FF30A5E" w14:textId="77777777" w:rsidR="007D4B4D" w:rsidRPr="00A52925" w:rsidRDefault="007D4B4D" w:rsidP="007D4B4D">
            <w:pPr>
              <w:spacing w:before="60" w:line="240" w:lineRule="exact"/>
              <w:ind w:firstLine="0"/>
              <w:jc w:val="center"/>
              <w:rPr>
                <w:rFonts w:cs="Arial"/>
                <w:sz w:val="20"/>
              </w:rPr>
            </w:pPr>
            <w:r w:rsidRPr="00A52925">
              <w:rPr>
                <w:rFonts w:cs="Arial"/>
                <w:sz w:val="20"/>
              </w:rPr>
              <w:t>98,8</w:t>
            </w:r>
          </w:p>
        </w:tc>
        <w:tc>
          <w:tcPr>
            <w:tcW w:w="1566" w:type="dxa"/>
            <w:tcBorders>
              <w:top w:val="dotted" w:sz="4" w:space="0" w:color="auto"/>
              <w:left w:val="single" w:sz="6" w:space="0" w:color="auto"/>
              <w:bottom w:val="dotted" w:sz="4" w:space="0" w:color="auto"/>
              <w:right w:val="single" w:sz="6" w:space="0" w:color="auto"/>
            </w:tcBorders>
            <w:vAlign w:val="bottom"/>
          </w:tcPr>
          <w:p w14:paraId="39E18DA4" w14:textId="77777777" w:rsidR="007D4B4D" w:rsidRPr="00A52925" w:rsidRDefault="007D4B4D" w:rsidP="007D4B4D">
            <w:pPr>
              <w:spacing w:before="60" w:line="240" w:lineRule="exact"/>
              <w:ind w:firstLine="0"/>
              <w:jc w:val="center"/>
              <w:rPr>
                <w:rFonts w:cs="Arial"/>
                <w:sz w:val="20"/>
              </w:rPr>
            </w:pPr>
            <w:r w:rsidRPr="00A52925">
              <w:rPr>
                <w:rFonts w:cs="Arial"/>
                <w:sz w:val="20"/>
              </w:rPr>
              <w:t>96,3</w:t>
            </w:r>
          </w:p>
        </w:tc>
        <w:tc>
          <w:tcPr>
            <w:tcW w:w="990" w:type="dxa"/>
            <w:tcBorders>
              <w:top w:val="dotted" w:sz="4" w:space="0" w:color="auto"/>
              <w:left w:val="nil"/>
              <w:bottom w:val="dotted" w:sz="4" w:space="0" w:color="auto"/>
              <w:right w:val="single" w:sz="6" w:space="0" w:color="auto"/>
            </w:tcBorders>
            <w:vAlign w:val="bottom"/>
          </w:tcPr>
          <w:p w14:paraId="1D03B016" w14:textId="77777777" w:rsidR="007D4B4D" w:rsidRPr="00A52925" w:rsidRDefault="007D4B4D" w:rsidP="007D4B4D">
            <w:pPr>
              <w:spacing w:before="60" w:line="240" w:lineRule="exact"/>
              <w:ind w:firstLine="0"/>
              <w:jc w:val="center"/>
              <w:rPr>
                <w:rFonts w:cs="Arial"/>
                <w:sz w:val="20"/>
              </w:rPr>
            </w:pPr>
            <w:r w:rsidRPr="00A52925">
              <w:rPr>
                <w:rFonts w:cs="Arial"/>
                <w:sz w:val="20"/>
              </w:rPr>
              <w:t>25447,9</w:t>
            </w:r>
          </w:p>
        </w:tc>
        <w:tc>
          <w:tcPr>
            <w:tcW w:w="988" w:type="dxa"/>
            <w:tcBorders>
              <w:top w:val="dotted" w:sz="4" w:space="0" w:color="auto"/>
              <w:left w:val="nil"/>
              <w:bottom w:val="dotted" w:sz="4" w:space="0" w:color="auto"/>
              <w:right w:val="single" w:sz="6" w:space="0" w:color="auto"/>
            </w:tcBorders>
            <w:vAlign w:val="bottom"/>
          </w:tcPr>
          <w:p w14:paraId="3186F7DC" w14:textId="77777777" w:rsidR="007D4B4D" w:rsidRPr="00A52925" w:rsidRDefault="007D4B4D" w:rsidP="007D4B4D">
            <w:pPr>
              <w:spacing w:before="60" w:line="240" w:lineRule="exact"/>
              <w:ind w:firstLine="0"/>
              <w:jc w:val="center"/>
              <w:rPr>
                <w:rFonts w:cs="Arial"/>
                <w:sz w:val="20"/>
              </w:rPr>
            </w:pPr>
            <w:r w:rsidRPr="00A52925">
              <w:rPr>
                <w:rFonts w:cs="Arial"/>
                <w:sz w:val="20"/>
              </w:rPr>
              <w:t>97,8</w:t>
            </w:r>
          </w:p>
        </w:tc>
        <w:tc>
          <w:tcPr>
            <w:tcW w:w="1843" w:type="dxa"/>
            <w:tcBorders>
              <w:top w:val="dotted" w:sz="4" w:space="0" w:color="auto"/>
              <w:left w:val="nil"/>
              <w:bottom w:val="dotted" w:sz="4" w:space="0" w:color="auto"/>
              <w:right w:val="double" w:sz="6" w:space="0" w:color="auto"/>
            </w:tcBorders>
            <w:vAlign w:val="bottom"/>
          </w:tcPr>
          <w:p w14:paraId="21DF91C9" w14:textId="77777777" w:rsidR="007D4B4D" w:rsidRPr="00A52925" w:rsidRDefault="007D4B4D" w:rsidP="007D4B4D">
            <w:pPr>
              <w:spacing w:before="60" w:line="240" w:lineRule="exact"/>
              <w:ind w:firstLine="0"/>
              <w:jc w:val="center"/>
              <w:rPr>
                <w:rFonts w:cs="Arial"/>
                <w:sz w:val="20"/>
              </w:rPr>
            </w:pPr>
            <w:r w:rsidRPr="00A52925">
              <w:rPr>
                <w:rFonts w:cs="Arial"/>
                <w:sz w:val="20"/>
              </w:rPr>
              <w:t>103,2</w:t>
            </w:r>
          </w:p>
        </w:tc>
      </w:tr>
      <w:tr w:rsidR="007D4B4D" w:rsidRPr="00A52925" w14:paraId="60015BBE" w14:textId="77777777" w:rsidTr="007D4B4D">
        <w:tc>
          <w:tcPr>
            <w:tcW w:w="1985" w:type="dxa"/>
            <w:tcBorders>
              <w:top w:val="dotted" w:sz="4" w:space="0" w:color="auto"/>
              <w:left w:val="double" w:sz="6" w:space="0" w:color="auto"/>
              <w:bottom w:val="dotted" w:sz="4" w:space="0" w:color="auto"/>
            </w:tcBorders>
            <w:vAlign w:val="bottom"/>
          </w:tcPr>
          <w:p w14:paraId="2A30BFA8" w14:textId="77777777" w:rsidR="007D4B4D" w:rsidRPr="00A52925" w:rsidRDefault="007D4B4D" w:rsidP="007D4B4D">
            <w:pPr>
              <w:spacing w:before="60" w:line="240" w:lineRule="exact"/>
              <w:ind w:left="57" w:firstLine="0"/>
              <w:jc w:val="left"/>
              <w:rPr>
                <w:rFonts w:cs="Arial"/>
                <w:i/>
                <w:sz w:val="20"/>
              </w:rPr>
            </w:pPr>
            <w:r w:rsidRPr="00A52925">
              <w:rPr>
                <w:rFonts w:cs="Arial"/>
                <w:i/>
                <w:sz w:val="20"/>
                <w:lang w:val="en-US"/>
              </w:rPr>
              <w:t xml:space="preserve">III </w:t>
            </w:r>
            <w:r w:rsidRPr="00A52925">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2B3550FF" w14:textId="77777777" w:rsidR="007D4B4D" w:rsidRPr="00A52925" w:rsidRDefault="007D4B4D" w:rsidP="007D4B4D">
            <w:pPr>
              <w:spacing w:before="60" w:line="240" w:lineRule="exact"/>
              <w:ind w:firstLine="0"/>
              <w:jc w:val="center"/>
              <w:rPr>
                <w:rFonts w:cs="Arial"/>
                <w:i/>
                <w:sz w:val="20"/>
              </w:rPr>
            </w:pPr>
            <w:r w:rsidRPr="00A52925">
              <w:rPr>
                <w:rFonts w:cs="Arial"/>
                <w:i/>
                <w:sz w:val="20"/>
              </w:rPr>
              <w:t>63406,4</w:t>
            </w:r>
          </w:p>
        </w:tc>
        <w:tc>
          <w:tcPr>
            <w:tcW w:w="992" w:type="dxa"/>
            <w:tcBorders>
              <w:top w:val="dotted" w:sz="4" w:space="0" w:color="auto"/>
              <w:left w:val="nil"/>
              <w:bottom w:val="dotted" w:sz="4" w:space="0" w:color="auto"/>
            </w:tcBorders>
            <w:vAlign w:val="bottom"/>
          </w:tcPr>
          <w:p w14:paraId="37710C9F" w14:textId="77777777" w:rsidR="007D4B4D" w:rsidRPr="00A52925" w:rsidRDefault="007D4B4D" w:rsidP="007D4B4D">
            <w:pPr>
              <w:spacing w:before="60" w:line="240" w:lineRule="exact"/>
              <w:ind w:firstLine="0"/>
              <w:jc w:val="center"/>
              <w:rPr>
                <w:rFonts w:cs="Arial"/>
                <w:i/>
                <w:sz w:val="20"/>
                <w:highlight w:val="yellow"/>
              </w:rPr>
            </w:pPr>
            <w:r w:rsidRPr="00A52925">
              <w:rPr>
                <w:rFonts w:cs="Arial"/>
                <w:i/>
                <w:sz w:val="20"/>
              </w:rPr>
              <w:t>100,8</w:t>
            </w:r>
          </w:p>
        </w:tc>
        <w:tc>
          <w:tcPr>
            <w:tcW w:w="1566" w:type="dxa"/>
            <w:tcBorders>
              <w:top w:val="dotted" w:sz="4" w:space="0" w:color="auto"/>
              <w:left w:val="single" w:sz="6" w:space="0" w:color="auto"/>
              <w:bottom w:val="dotted" w:sz="4" w:space="0" w:color="auto"/>
              <w:right w:val="single" w:sz="6" w:space="0" w:color="auto"/>
            </w:tcBorders>
            <w:vAlign w:val="bottom"/>
          </w:tcPr>
          <w:p w14:paraId="06FDFC44" w14:textId="77777777" w:rsidR="007D4B4D" w:rsidRPr="00A52925" w:rsidRDefault="007D4B4D" w:rsidP="007D4B4D">
            <w:pPr>
              <w:spacing w:before="60" w:line="240" w:lineRule="exact"/>
              <w:ind w:firstLine="0"/>
              <w:jc w:val="center"/>
              <w:rPr>
                <w:rFonts w:cs="Arial"/>
                <w:i/>
                <w:sz w:val="20"/>
                <w:highlight w:val="yellow"/>
              </w:rPr>
            </w:pPr>
            <w:r w:rsidRPr="00A52925">
              <w:rPr>
                <w:rFonts w:cs="Arial"/>
                <w:i/>
                <w:sz w:val="20"/>
              </w:rPr>
              <w:t>96,8</w:t>
            </w:r>
          </w:p>
        </w:tc>
        <w:tc>
          <w:tcPr>
            <w:tcW w:w="990" w:type="dxa"/>
            <w:tcBorders>
              <w:top w:val="dotted" w:sz="4" w:space="0" w:color="auto"/>
              <w:left w:val="nil"/>
              <w:bottom w:val="dotted" w:sz="4" w:space="0" w:color="auto"/>
              <w:right w:val="single" w:sz="6" w:space="0" w:color="auto"/>
            </w:tcBorders>
            <w:vAlign w:val="bottom"/>
          </w:tcPr>
          <w:p w14:paraId="58C381A3" w14:textId="77777777" w:rsidR="007D4B4D" w:rsidRPr="00A52925" w:rsidRDefault="007D4B4D" w:rsidP="007D4B4D">
            <w:pPr>
              <w:spacing w:before="60" w:line="240" w:lineRule="exact"/>
              <w:ind w:firstLine="0"/>
              <w:jc w:val="center"/>
              <w:rPr>
                <w:rFonts w:cs="Arial"/>
                <w:i/>
                <w:sz w:val="20"/>
              </w:rPr>
            </w:pPr>
            <w:r w:rsidRPr="00A52925">
              <w:rPr>
                <w:rFonts w:cs="Arial"/>
                <w:i/>
                <w:sz w:val="20"/>
              </w:rPr>
              <w:t>75456,9</w:t>
            </w:r>
          </w:p>
        </w:tc>
        <w:tc>
          <w:tcPr>
            <w:tcW w:w="988" w:type="dxa"/>
            <w:tcBorders>
              <w:top w:val="dotted" w:sz="4" w:space="0" w:color="auto"/>
              <w:left w:val="nil"/>
              <w:bottom w:val="dotted" w:sz="4" w:space="0" w:color="auto"/>
              <w:right w:val="single" w:sz="6" w:space="0" w:color="auto"/>
            </w:tcBorders>
            <w:vAlign w:val="bottom"/>
          </w:tcPr>
          <w:p w14:paraId="5F512840" w14:textId="77777777" w:rsidR="007D4B4D" w:rsidRPr="00A52925" w:rsidRDefault="007D4B4D" w:rsidP="007D4B4D">
            <w:pPr>
              <w:spacing w:before="60" w:line="240" w:lineRule="exact"/>
              <w:ind w:firstLine="0"/>
              <w:jc w:val="center"/>
              <w:rPr>
                <w:rFonts w:cs="Arial"/>
                <w:i/>
                <w:sz w:val="20"/>
                <w:highlight w:val="yellow"/>
              </w:rPr>
            </w:pPr>
            <w:r w:rsidRPr="00A52925">
              <w:rPr>
                <w:rFonts w:cs="Arial"/>
                <w:i/>
                <w:sz w:val="20"/>
              </w:rPr>
              <w:t>119,9</w:t>
            </w:r>
          </w:p>
        </w:tc>
        <w:tc>
          <w:tcPr>
            <w:tcW w:w="1843" w:type="dxa"/>
            <w:tcBorders>
              <w:top w:val="dotted" w:sz="4" w:space="0" w:color="auto"/>
              <w:left w:val="nil"/>
              <w:bottom w:val="dotted" w:sz="4" w:space="0" w:color="auto"/>
              <w:right w:val="double" w:sz="6" w:space="0" w:color="auto"/>
            </w:tcBorders>
            <w:vAlign w:val="bottom"/>
          </w:tcPr>
          <w:p w14:paraId="4781F784" w14:textId="77777777" w:rsidR="007D4B4D" w:rsidRPr="00A52925" w:rsidRDefault="007D4B4D" w:rsidP="007D4B4D">
            <w:pPr>
              <w:spacing w:before="60" w:line="240" w:lineRule="exact"/>
              <w:ind w:firstLine="0"/>
              <w:jc w:val="center"/>
              <w:rPr>
                <w:rFonts w:cs="Arial"/>
                <w:i/>
                <w:sz w:val="20"/>
                <w:highlight w:val="yellow"/>
              </w:rPr>
            </w:pPr>
            <w:r w:rsidRPr="00A52925">
              <w:rPr>
                <w:rFonts w:cs="Arial"/>
                <w:i/>
                <w:sz w:val="20"/>
              </w:rPr>
              <w:t>102,0</w:t>
            </w:r>
          </w:p>
        </w:tc>
      </w:tr>
      <w:tr w:rsidR="007D4B4D" w:rsidRPr="00A52925" w14:paraId="77AFD6EB" w14:textId="77777777" w:rsidTr="007D4B4D">
        <w:tc>
          <w:tcPr>
            <w:tcW w:w="1985" w:type="dxa"/>
            <w:tcBorders>
              <w:top w:val="dotted" w:sz="4" w:space="0" w:color="auto"/>
              <w:left w:val="double" w:sz="6" w:space="0" w:color="auto"/>
              <w:bottom w:val="dotted" w:sz="4" w:space="0" w:color="auto"/>
            </w:tcBorders>
            <w:vAlign w:val="bottom"/>
          </w:tcPr>
          <w:p w14:paraId="2F296B3B" w14:textId="77777777" w:rsidR="007D4B4D" w:rsidRPr="00A52925" w:rsidRDefault="007D4B4D" w:rsidP="007D4B4D">
            <w:pPr>
              <w:spacing w:before="60" w:line="240" w:lineRule="exact"/>
              <w:ind w:left="57" w:firstLine="0"/>
              <w:jc w:val="left"/>
              <w:rPr>
                <w:rFonts w:cs="Arial"/>
                <w:i/>
                <w:sz w:val="20"/>
              </w:rPr>
            </w:pPr>
            <w:r w:rsidRPr="00A52925">
              <w:rPr>
                <w:rFonts w:cs="Arial"/>
                <w:i/>
                <w:sz w:val="20"/>
              </w:rPr>
              <w:t>Январь – 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63037CCA" w14:textId="77777777" w:rsidR="007D4B4D" w:rsidRPr="00A52925" w:rsidRDefault="007D4B4D" w:rsidP="007D4B4D">
            <w:pPr>
              <w:spacing w:before="60" w:line="240" w:lineRule="exact"/>
              <w:ind w:firstLine="0"/>
              <w:jc w:val="center"/>
              <w:rPr>
                <w:rFonts w:cs="Arial"/>
                <w:i/>
                <w:sz w:val="20"/>
              </w:rPr>
            </w:pPr>
            <w:r w:rsidRPr="00A52925">
              <w:rPr>
                <w:rFonts w:cs="Arial"/>
                <w:i/>
                <w:sz w:val="20"/>
              </w:rPr>
              <w:t>190263,5</w:t>
            </w:r>
          </w:p>
        </w:tc>
        <w:tc>
          <w:tcPr>
            <w:tcW w:w="992" w:type="dxa"/>
            <w:tcBorders>
              <w:top w:val="dotted" w:sz="4" w:space="0" w:color="auto"/>
              <w:left w:val="nil"/>
              <w:bottom w:val="dotted" w:sz="4" w:space="0" w:color="auto"/>
            </w:tcBorders>
            <w:vAlign w:val="bottom"/>
          </w:tcPr>
          <w:p w14:paraId="17D740BB" w14:textId="77777777" w:rsidR="007D4B4D" w:rsidRPr="00A52925" w:rsidRDefault="007D4B4D" w:rsidP="007D4B4D">
            <w:pPr>
              <w:spacing w:before="60" w:line="240" w:lineRule="exact"/>
              <w:ind w:firstLine="0"/>
              <w:jc w:val="center"/>
              <w:rPr>
                <w:rFonts w:cs="Arial"/>
                <w:i/>
                <w:sz w:val="20"/>
                <w:highlight w:val="yellow"/>
              </w:rPr>
            </w:pPr>
          </w:p>
        </w:tc>
        <w:tc>
          <w:tcPr>
            <w:tcW w:w="1566" w:type="dxa"/>
            <w:tcBorders>
              <w:top w:val="dotted" w:sz="4" w:space="0" w:color="auto"/>
              <w:left w:val="single" w:sz="6" w:space="0" w:color="auto"/>
              <w:bottom w:val="dotted" w:sz="4" w:space="0" w:color="auto"/>
              <w:right w:val="single" w:sz="6" w:space="0" w:color="auto"/>
            </w:tcBorders>
            <w:vAlign w:val="bottom"/>
          </w:tcPr>
          <w:p w14:paraId="37DAF643" w14:textId="77777777" w:rsidR="007D4B4D" w:rsidRPr="00A52925" w:rsidRDefault="007D4B4D" w:rsidP="007D4B4D">
            <w:pPr>
              <w:spacing w:before="60" w:line="240" w:lineRule="exact"/>
              <w:ind w:firstLine="0"/>
              <w:jc w:val="center"/>
              <w:rPr>
                <w:rFonts w:cs="Arial"/>
                <w:i/>
                <w:sz w:val="20"/>
                <w:highlight w:val="yellow"/>
              </w:rPr>
            </w:pPr>
            <w:r w:rsidRPr="00A52925">
              <w:rPr>
                <w:rFonts w:cs="Arial"/>
                <w:i/>
                <w:sz w:val="20"/>
              </w:rPr>
              <w:t>101,0</w:t>
            </w:r>
          </w:p>
        </w:tc>
        <w:tc>
          <w:tcPr>
            <w:tcW w:w="990" w:type="dxa"/>
            <w:tcBorders>
              <w:top w:val="dotted" w:sz="4" w:space="0" w:color="auto"/>
              <w:left w:val="nil"/>
              <w:bottom w:val="dotted" w:sz="4" w:space="0" w:color="auto"/>
              <w:right w:val="single" w:sz="6" w:space="0" w:color="auto"/>
            </w:tcBorders>
            <w:vAlign w:val="bottom"/>
          </w:tcPr>
          <w:p w14:paraId="6626483F" w14:textId="77777777" w:rsidR="007D4B4D" w:rsidRPr="00A52925" w:rsidRDefault="007D4B4D" w:rsidP="007D4B4D">
            <w:pPr>
              <w:spacing w:before="60" w:line="240" w:lineRule="exact"/>
              <w:ind w:firstLine="0"/>
              <w:jc w:val="center"/>
              <w:rPr>
                <w:rFonts w:cs="Arial"/>
                <w:i/>
                <w:sz w:val="20"/>
              </w:rPr>
            </w:pPr>
            <w:r w:rsidRPr="00A52925">
              <w:rPr>
                <w:rFonts w:cs="Arial"/>
                <w:i/>
                <w:sz w:val="20"/>
              </w:rPr>
              <w:t>211383,9</w:t>
            </w:r>
          </w:p>
        </w:tc>
        <w:tc>
          <w:tcPr>
            <w:tcW w:w="988" w:type="dxa"/>
            <w:tcBorders>
              <w:top w:val="dotted" w:sz="4" w:space="0" w:color="auto"/>
              <w:left w:val="nil"/>
              <w:bottom w:val="dotted" w:sz="4" w:space="0" w:color="auto"/>
              <w:right w:val="single" w:sz="6" w:space="0" w:color="auto"/>
            </w:tcBorders>
            <w:vAlign w:val="bottom"/>
          </w:tcPr>
          <w:p w14:paraId="65AE85E8" w14:textId="77777777" w:rsidR="007D4B4D" w:rsidRPr="00A52925" w:rsidRDefault="007D4B4D" w:rsidP="007D4B4D">
            <w:pPr>
              <w:spacing w:before="60" w:line="240" w:lineRule="exact"/>
              <w:ind w:firstLine="0"/>
              <w:jc w:val="center"/>
              <w:rPr>
                <w:rFonts w:cs="Arial"/>
                <w:i/>
                <w:sz w:val="20"/>
                <w:highlight w:val="yellow"/>
              </w:rPr>
            </w:pPr>
          </w:p>
        </w:tc>
        <w:tc>
          <w:tcPr>
            <w:tcW w:w="1843" w:type="dxa"/>
            <w:tcBorders>
              <w:top w:val="dotted" w:sz="4" w:space="0" w:color="auto"/>
              <w:left w:val="nil"/>
              <w:bottom w:val="dotted" w:sz="4" w:space="0" w:color="auto"/>
              <w:right w:val="double" w:sz="6" w:space="0" w:color="auto"/>
            </w:tcBorders>
            <w:vAlign w:val="bottom"/>
          </w:tcPr>
          <w:p w14:paraId="7353FA22" w14:textId="77777777" w:rsidR="007D4B4D" w:rsidRPr="00A52925" w:rsidRDefault="007D4B4D" w:rsidP="007D4B4D">
            <w:pPr>
              <w:spacing w:before="60" w:line="240" w:lineRule="exact"/>
              <w:ind w:firstLine="0"/>
              <w:jc w:val="center"/>
              <w:rPr>
                <w:rFonts w:cs="Arial"/>
                <w:i/>
                <w:sz w:val="20"/>
                <w:highlight w:val="yellow"/>
              </w:rPr>
            </w:pPr>
            <w:r w:rsidRPr="00A52925">
              <w:rPr>
                <w:rFonts w:cs="Arial"/>
                <w:i/>
                <w:sz w:val="20"/>
              </w:rPr>
              <w:t>99,3</w:t>
            </w:r>
          </w:p>
        </w:tc>
      </w:tr>
      <w:tr w:rsidR="007D4B4D" w:rsidRPr="00A52925" w14:paraId="360455C7" w14:textId="77777777" w:rsidTr="007D4B4D">
        <w:tc>
          <w:tcPr>
            <w:tcW w:w="1985" w:type="dxa"/>
            <w:tcBorders>
              <w:top w:val="dotted" w:sz="4" w:space="0" w:color="auto"/>
              <w:left w:val="double" w:sz="6" w:space="0" w:color="auto"/>
              <w:bottom w:val="dotted" w:sz="4" w:space="0" w:color="auto"/>
            </w:tcBorders>
            <w:vAlign w:val="bottom"/>
          </w:tcPr>
          <w:p w14:paraId="2FD4FD38" w14:textId="77777777" w:rsidR="007D4B4D" w:rsidRPr="00A52925" w:rsidRDefault="007D4B4D" w:rsidP="007D4B4D">
            <w:pPr>
              <w:spacing w:before="60" w:line="240" w:lineRule="exact"/>
              <w:ind w:left="57" w:firstLine="0"/>
              <w:jc w:val="left"/>
              <w:rPr>
                <w:rFonts w:cs="Arial"/>
                <w:sz w:val="20"/>
              </w:rPr>
            </w:pPr>
            <w:r w:rsidRPr="00A52925">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14:paraId="19030CF6" w14:textId="77777777" w:rsidR="007D4B4D" w:rsidRPr="00A52925" w:rsidRDefault="007D4B4D" w:rsidP="007D4B4D">
            <w:pPr>
              <w:spacing w:before="60" w:line="240" w:lineRule="exact"/>
              <w:ind w:firstLine="0"/>
              <w:jc w:val="center"/>
              <w:rPr>
                <w:rFonts w:cs="Arial"/>
                <w:sz w:val="20"/>
              </w:rPr>
            </w:pPr>
            <w:r w:rsidRPr="00A52925">
              <w:rPr>
                <w:rFonts w:cs="Arial"/>
                <w:sz w:val="20"/>
              </w:rPr>
              <w:t>20565,6</w:t>
            </w:r>
          </w:p>
        </w:tc>
        <w:tc>
          <w:tcPr>
            <w:tcW w:w="992" w:type="dxa"/>
            <w:tcBorders>
              <w:top w:val="dotted" w:sz="4" w:space="0" w:color="auto"/>
              <w:left w:val="nil"/>
              <w:bottom w:val="dotted" w:sz="4" w:space="0" w:color="auto"/>
            </w:tcBorders>
            <w:vAlign w:val="bottom"/>
          </w:tcPr>
          <w:p w14:paraId="2514F503" w14:textId="77777777" w:rsidR="007D4B4D" w:rsidRPr="00A52925" w:rsidRDefault="007D4B4D" w:rsidP="007D4B4D">
            <w:pPr>
              <w:spacing w:before="60" w:line="240" w:lineRule="exact"/>
              <w:ind w:firstLine="0"/>
              <w:jc w:val="center"/>
              <w:rPr>
                <w:rFonts w:cs="Arial"/>
                <w:sz w:val="20"/>
              </w:rPr>
            </w:pPr>
            <w:r w:rsidRPr="00A52925">
              <w:rPr>
                <w:rFonts w:cs="Arial"/>
                <w:sz w:val="20"/>
              </w:rPr>
              <w:t>99,3</w:t>
            </w:r>
          </w:p>
        </w:tc>
        <w:tc>
          <w:tcPr>
            <w:tcW w:w="1566" w:type="dxa"/>
            <w:tcBorders>
              <w:top w:val="dotted" w:sz="4" w:space="0" w:color="auto"/>
              <w:left w:val="single" w:sz="6" w:space="0" w:color="auto"/>
              <w:bottom w:val="dotted" w:sz="4" w:space="0" w:color="auto"/>
              <w:right w:val="single" w:sz="6" w:space="0" w:color="auto"/>
            </w:tcBorders>
            <w:vAlign w:val="bottom"/>
          </w:tcPr>
          <w:p w14:paraId="30083E0C" w14:textId="77777777" w:rsidR="007D4B4D" w:rsidRPr="00A52925" w:rsidRDefault="007D4B4D" w:rsidP="007D4B4D">
            <w:pPr>
              <w:spacing w:before="60" w:line="240" w:lineRule="exact"/>
              <w:ind w:firstLine="0"/>
              <w:jc w:val="center"/>
              <w:rPr>
                <w:rFonts w:cs="Arial"/>
                <w:sz w:val="20"/>
              </w:rPr>
            </w:pPr>
            <w:r w:rsidRPr="00A52925">
              <w:rPr>
                <w:rFonts w:cs="Arial"/>
                <w:sz w:val="20"/>
              </w:rPr>
              <w:t>96,1</w:t>
            </w:r>
          </w:p>
        </w:tc>
        <w:tc>
          <w:tcPr>
            <w:tcW w:w="990" w:type="dxa"/>
            <w:tcBorders>
              <w:top w:val="dotted" w:sz="4" w:space="0" w:color="auto"/>
              <w:left w:val="nil"/>
              <w:bottom w:val="dotted" w:sz="4" w:space="0" w:color="auto"/>
              <w:right w:val="single" w:sz="6" w:space="0" w:color="auto"/>
            </w:tcBorders>
            <w:vAlign w:val="bottom"/>
          </w:tcPr>
          <w:p w14:paraId="4741108D" w14:textId="77777777" w:rsidR="007D4B4D" w:rsidRPr="00A52925" w:rsidRDefault="007D4B4D" w:rsidP="007D4B4D">
            <w:pPr>
              <w:spacing w:before="60" w:line="240" w:lineRule="exact"/>
              <w:ind w:firstLine="0"/>
              <w:jc w:val="center"/>
              <w:rPr>
                <w:rFonts w:cs="Arial"/>
                <w:sz w:val="20"/>
              </w:rPr>
            </w:pPr>
            <w:r w:rsidRPr="00A52925">
              <w:rPr>
                <w:rFonts w:cs="Arial"/>
                <w:sz w:val="20"/>
              </w:rPr>
              <w:t>25339,8</w:t>
            </w:r>
          </w:p>
        </w:tc>
        <w:tc>
          <w:tcPr>
            <w:tcW w:w="988" w:type="dxa"/>
            <w:tcBorders>
              <w:top w:val="dotted" w:sz="4" w:space="0" w:color="auto"/>
              <w:left w:val="nil"/>
              <w:bottom w:val="dotted" w:sz="4" w:space="0" w:color="auto"/>
              <w:right w:val="single" w:sz="6" w:space="0" w:color="auto"/>
            </w:tcBorders>
            <w:vAlign w:val="bottom"/>
          </w:tcPr>
          <w:p w14:paraId="2624C1EC" w14:textId="77777777" w:rsidR="007D4B4D" w:rsidRPr="00A52925" w:rsidRDefault="007D4B4D" w:rsidP="007D4B4D">
            <w:pPr>
              <w:spacing w:before="60" w:line="240" w:lineRule="exact"/>
              <w:ind w:firstLine="0"/>
              <w:jc w:val="center"/>
              <w:rPr>
                <w:rFonts w:cs="Arial"/>
                <w:sz w:val="20"/>
              </w:rPr>
            </w:pPr>
            <w:r w:rsidRPr="00A52925">
              <w:rPr>
                <w:rFonts w:cs="Arial"/>
                <w:sz w:val="20"/>
              </w:rPr>
              <w:t>98,7</w:t>
            </w:r>
          </w:p>
        </w:tc>
        <w:tc>
          <w:tcPr>
            <w:tcW w:w="1843" w:type="dxa"/>
            <w:tcBorders>
              <w:top w:val="dotted" w:sz="4" w:space="0" w:color="auto"/>
              <w:left w:val="nil"/>
              <w:bottom w:val="dotted" w:sz="4" w:space="0" w:color="auto"/>
              <w:right w:val="double" w:sz="6" w:space="0" w:color="auto"/>
            </w:tcBorders>
            <w:vAlign w:val="bottom"/>
          </w:tcPr>
          <w:p w14:paraId="6B304643" w14:textId="77777777" w:rsidR="007D4B4D" w:rsidRPr="00A52925" w:rsidRDefault="007D4B4D" w:rsidP="007D4B4D">
            <w:pPr>
              <w:spacing w:before="60" w:line="240" w:lineRule="exact"/>
              <w:ind w:firstLine="0"/>
              <w:jc w:val="center"/>
              <w:rPr>
                <w:rFonts w:cs="Arial"/>
                <w:sz w:val="20"/>
              </w:rPr>
            </w:pPr>
            <w:r w:rsidRPr="00A52925">
              <w:rPr>
                <w:rFonts w:cs="Arial"/>
                <w:sz w:val="20"/>
              </w:rPr>
              <w:t>102,1</w:t>
            </w:r>
          </w:p>
        </w:tc>
      </w:tr>
      <w:tr w:rsidR="007D4B4D" w:rsidRPr="00A52925" w14:paraId="0C920694" w14:textId="77777777" w:rsidTr="007D4B4D">
        <w:tc>
          <w:tcPr>
            <w:tcW w:w="1985" w:type="dxa"/>
            <w:tcBorders>
              <w:top w:val="dotted" w:sz="4" w:space="0" w:color="auto"/>
              <w:left w:val="double" w:sz="6" w:space="0" w:color="auto"/>
              <w:bottom w:val="dotted" w:sz="4" w:space="0" w:color="auto"/>
            </w:tcBorders>
            <w:vAlign w:val="bottom"/>
          </w:tcPr>
          <w:p w14:paraId="5F5B7A40" w14:textId="77777777" w:rsidR="007D4B4D" w:rsidRPr="00A52925" w:rsidRDefault="007D4B4D" w:rsidP="007D4B4D">
            <w:pPr>
              <w:spacing w:before="60" w:line="240" w:lineRule="exact"/>
              <w:ind w:left="57" w:firstLine="0"/>
              <w:jc w:val="left"/>
              <w:rPr>
                <w:rFonts w:cs="Arial"/>
                <w:sz w:val="20"/>
              </w:rPr>
            </w:pPr>
            <w:r w:rsidRPr="00A52925">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14:paraId="536DC39D" w14:textId="77777777" w:rsidR="007D4B4D" w:rsidRPr="00A52925" w:rsidRDefault="007D4B4D" w:rsidP="007D4B4D">
            <w:pPr>
              <w:spacing w:before="60" w:line="240" w:lineRule="exact"/>
              <w:ind w:firstLine="0"/>
              <w:jc w:val="center"/>
              <w:rPr>
                <w:rFonts w:cs="Arial"/>
                <w:sz w:val="20"/>
              </w:rPr>
            </w:pPr>
            <w:r w:rsidRPr="00A52925">
              <w:rPr>
                <w:rFonts w:cs="Arial"/>
                <w:sz w:val="20"/>
              </w:rPr>
              <w:t>21524,5</w:t>
            </w:r>
          </w:p>
        </w:tc>
        <w:tc>
          <w:tcPr>
            <w:tcW w:w="992" w:type="dxa"/>
            <w:tcBorders>
              <w:top w:val="dotted" w:sz="4" w:space="0" w:color="auto"/>
              <w:left w:val="nil"/>
              <w:bottom w:val="dotted" w:sz="4" w:space="0" w:color="auto"/>
            </w:tcBorders>
            <w:vAlign w:val="bottom"/>
          </w:tcPr>
          <w:p w14:paraId="34F63A1F" w14:textId="77777777" w:rsidR="007D4B4D" w:rsidRPr="00A52925" w:rsidRDefault="007D4B4D" w:rsidP="007D4B4D">
            <w:pPr>
              <w:spacing w:before="60" w:line="240" w:lineRule="exact"/>
              <w:ind w:firstLine="0"/>
              <w:jc w:val="center"/>
              <w:rPr>
                <w:rFonts w:cs="Arial"/>
                <w:sz w:val="20"/>
              </w:rPr>
            </w:pPr>
            <w:r w:rsidRPr="00A52925">
              <w:rPr>
                <w:rFonts w:cs="Arial"/>
                <w:sz w:val="20"/>
              </w:rPr>
              <w:t>103,4</w:t>
            </w:r>
          </w:p>
        </w:tc>
        <w:tc>
          <w:tcPr>
            <w:tcW w:w="1566" w:type="dxa"/>
            <w:tcBorders>
              <w:top w:val="dotted" w:sz="4" w:space="0" w:color="auto"/>
              <w:left w:val="single" w:sz="6" w:space="0" w:color="auto"/>
              <w:bottom w:val="dotted" w:sz="4" w:space="0" w:color="auto"/>
              <w:right w:val="single" w:sz="6" w:space="0" w:color="auto"/>
            </w:tcBorders>
            <w:vAlign w:val="bottom"/>
          </w:tcPr>
          <w:p w14:paraId="65209A2A" w14:textId="77777777" w:rsidR="007D4B4D" w:rsidRPr="00A52925" w:rsidRDefault="007D4B4D" w:rsidP="007D4B4D">
            <w:pPr>
              <w:spacing w:before="60" w:line="240" w:lineRule="exact"/>
              <w:ind w:firstLine="0"/>
              <w:jc w:val="center"/>
              <w:rPr>
                <w:rFonts w:cs="Arial"/>
                <w:sz w:val="20"/>
              </w:rPr>
            </w:pPr>
            <w:r w:rsidRPr="00A52925">
              <w:rPr>
                <w:rFonts w:cs="Arial"/>
                <w:sz w:val="20"/>
              </w:rPr>
              <w:t>98,7</w:t>
            </w:r>
          </w:p>
        </w:tc>
        <w:tc>
          <w:tcPr>
            <w:tcW w:w="990" w:type="dxa"/>
            <w:tcBorders>
              <w:top w:val="dotted" w:sz="4" w:space="0" w:color="auto"/>
              <w:left w:val="nil"/>
              <w:bottom w:val="dotted" w:sz="4" w:space="0" w:color="auto"/>
              <w:right w:val="single" w:sz="6" w:space="0" w:color="auto"/>
            </w:tcBorders>
            <w:vAlign w:val="bottom"/>
          </w:tcPr>
          <w:p w14:paraId="2EC73478" w14:textId="77777777" w:rsidR="007D4B4D" w:rsidRPr="00A52925" w:rsidRDefault="007D4B4D" w:rsidP="007D4B4D">
            <w:pPr>
              <w:spacing w:before="60" w:line="240" w:lineRule="exact"/>
              <w:ind w:firstLine="0"/>
              <w:jc w:val="center"/>
              <w:rPr>
                <w:rFonts w:cs="Arial"/>
                <w:sz w:val="20"/>
              </w:rPr>
            </w:pPr>
            <w:r w:rsidRPr="00A52925">
              <w:rPr>
                <w:rFonts w:cs="Arial"/>
                <w:sz w:val="20"/>
              </w:rPr>
              <w:t>24566,7</w:t>
            </w:r>
          </w:p>
        </w:tc>
        <w:tc>
          <w:tcPr>
            <w:tcW w:w="988" w:type="dxa"/>
            <w:tcBorders>
              <w:top w:val="dotted" w:sz="4" w:space="0" w:color="auto"/>
              <w:left w:val="nil"/>
              <w:bottom w:val="dotted" w:sz="4" w:space="0" w:color="auto"/>
              <w:right w:val="single" w:sz="6" w:space="0" w:color="auto"/>
            </w:tcBorders>
            <w:vAlign w:val="bottom"/>
          </w:tcPr>
          <w:p w14:paraId="2B34B90F" w14:textId="77777777" w:rsidR="007D4B4D" w:rsidRPr="00A52925" w:rsidRDefault="007D4B4D" w:rsidP="007D4B4D">
            <w:pPr>
              <w:spacing w:before="60" w:line="240" w:lineRule="exact"/>
              <w:ind w:firstLine="0"/>
              <w:jc w:val="center"/>
              <w:rPr>
                <w:rFonts w:cs="Arial"/>
                <w:sz w:val="20"/>
              </w:rPr>
            </w:pPr>
            <w:r w:rsidRPr="00A52925">
              <w:rPr>
                <w:rFonts w:cs="Arial"/>
                <w:sz w:val="20"/>
              </w:rPr>
              <w:t>96,3</w:t>
            </w:r>
          </w:p>
        </w:tc>
        <w:tc>
          <w:tcPr>
            <w:tcW w:w="1843" w:type="dxa"/>
            <w:tcBorders>
              <w:top w:val="dotted" w:sz="4" w:space="0" w:color="auto"/>
              <w:left w:val="nil"/>
              <w:bottom w:val="dotted" w:sz="4" w:space="0" w:color="auto"/>
              <w:right w:val="double" w:sz="6" w:space="0" w:color="auto"/>
            </w:tcBorders>
            <w:vAlign w:val="bottom"/>
          </w:tcPr>
          <w:p w14:paraId="20AC49A5" w14:textId="77777777" w:rsidR="007D4B4D" w:rsidRPr="00A52925" w:rsidRDefault="007D4B4D" w:rsidP="007D4B4D">
            <w:pPr>
              <w:spacing w:before="60" w:line="240" w:lineRule="exact"/>
              <w:ind w:firstLine="0"/>
              <w:jc w:val="center"/>
              <w:rPr>
                <w:rFonts w:cs="Arial"/>
                <w:sz w:val="20"/>
              </w:rPr>
            </w:pPr>
            <w:r w:rsidRPr="00A52925">
              <w:rPr>
                <w:rFonts w:cs="Arial"/>
                <w:sz w:val="20"/>
              </w:rPr>
              <w:t>97,9</w:t>
            </w:r>
          </w:p>
        </w:tc>
      </w:tr>
      <w:tr w:rsidR="007D4B4D" w:rsidRPr="00A52925" w14:paraId="502EF955" w14:textId="77777777" w:rsidTr="007D4B4D">
        <w:tc>
          <w:tcPr>
            <w:tcW w:w="1985" w:type="dxa"/>
            <w:tcBorders>
              <w:top w:val="dotted" w:sz="4" w:space="0" w:color="auto"/>
              <w:left w:val="double" w:sz="6" w:space="0" w:color="auto"/>
              <w:bottom w:val="dotted" w:sz="4" w:space="0" w:color="auto"/>
            </w:tcBorders>
            <w:vAlign w:val="bottom"/>
          </w:tcPr>
          <w:p w14:paraId="591301C1" w14:textId="77777777" w:rsidR="007D4B4D" w:rsidRPr="00A52925" w:rsidRDefault="007D4B4D" w:rsidP="007D4B4D">
            <w:pPr>
              <w:spacing w:before="60" w:line="240" w:lineRule="exact"/>
              <w:ind w:left="57" w:firstLine="0"/>
              <w:jc w:val="left"/>
              <w:rPr>
                <w:rFonts w:cs="Arial"/>
                <w:sz w:val="20"/>
              </w:rPr>
            </w:pPr>
            <w:r w:rsidRPr="00A52925">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14:paraId="49372679" w14:textId="77777777" w:rsidR="007D4B4D" w:rsidRPr="00A52925" w:rsidRDefault="007D4B4D" w:rsidP="007D4B4D">
            <w:pPr>
              <w:spacing w:before="60" w:line="240" w:lineRule="exact"/>
              <w:ind w:firstLine="0"/>
              <w:jc w:val="center"/>
              <w:rPr>
                <w:rFonts w:cs="Arial"/>
                <w:sz w:val="20"/>
              </w:rPr>
            </w:pPr>
            <w:r w:rsidRPr="00A52925">
              <w:rPr>
                <w:rFonts w:cs="Arial"/>
                <w:sz w:val="20"/>
              </w:rPr>
              <w:t>27100,8</w:t>
            </w:r>
          </w:p>
        </w:tc>
        <w:tc>
          <w:tcPr>
            <w:tcW w:w="992" w:type="dxa"/>
            <w:tcBorders>
              <w:top w:val="dotted" w:sz="4" w:space="0" w:color="auto"/>
              <w:left w:val="nil"/>
              <w:bottom w:val="dotted" w:sz="4" w:space="0" w:color="auto"/>
            </w:tcBorders>
            <w:vAlign w:val="bottom"/>
          </w:tcPr>
          <w:p w14:paraId="63CBD63B" w14:textId="77777777" w:rsidR="007D4B4D" w:rsidRPr="00A52925" w:rsidRDefault="007D4B4D" w:rsidP="007D4B4D">
            <w:pPr>
              <w:spacing w:before="60" w:line="240" w:lineRule="exact"/>
              <w:ind w:firstLine="0"/>
              <w:jc w:val="center"/>
              <w:rPr>
                <w:rFonts w:cs="Arial"/>
                <w:sz w:val="20"/>
              </w:rPr>
            </w:pPr>
            <w:r w:rsidRPr="00A52925">
              <w:rPr>
                <w:rFonts w:cs="Arial"/>
                <w:sz w:val="20"/>
              </w:rPr>
              <w:t>125,9</w:t>
            </w:r>
          </w:p>
        </w:tc>
        <w:tc>
          <w:tcPr>
            <w:tcW w:w="1566" w:type="dxa"/>
            <w:tcBorders>
              <w:top w:val="dotted" w:sz="4" w:space="0" w:color="auto"/>
              <w:left w:val="single" w:sz="6" w:space="0" w:color="auto"/>
              <w:bottom w:val="dotted" w:sz="4" w:space="0" w:color="auto"/>
              <w:right w:val="single" w:sz="6" w:space="0" w:color="auto"/>
            </w:tcBorders>
            <w:vAlign w:val="bottom"/>
          </w:tcPr>
          <w:p w14:paraId="1DE69351" w14:textId="77777777" w:rsidR="007D4B4D" w:rsidRPr="00A52925" w:rsidRDefault="007D4B4D" w:rsidP="007D4B4D">
            <w:pPr>
              <w:spacing w:before="60" w:line="240" w:lineRule="exact"/>
              <w:ind w:firstLine="0"/>
              <w:jc w:val="center"/>
              <w:rPr>
                <w:rFonts w:cs="Arial"/>
                <w:sz w:val="20"/>
              </w:rPr>
            </w:pPr>
            <w:r w:rsidRPr="00A52925">
              <w:rPr>
                <w:rFonts w:cs="Arial"/>
                <w:sz w:val="20"/>
              </w:rPr>
              <w:t>101,7</w:t>
            </w:r>
          </w:p>
        </w:tc>
        <w:tc>
          <w:tcPr>
            <w:tcW w:w="990" w:type="dxa"/>
            <w:tcBorders>
              <w:top w:val="dotted" w:sz="4" w:space="0" w:color="auto"/>
              <w:left w:val="nil"/>
              <w:bottom w:val="dotted" w:sz="4" w:space="0" w:color="auto"/>
              <w:right w:val="single" w:sz="6" w:space="0" w:color="auto"/>
            </w:tcBorders>
            <w:vAlign w:val="bottom"/>
          </w:tcPr>
          <w:p w14:paraId="31AE43E6" w14:textId="77777777" w:rsidR="007D4B4D" w:rsidRPr="00A52925" w:rsidRDefault="007D4B4D" w:rsidP="007D4B4D">
            <w:pPr>
              <w:spacing w:before="60" w:line="240" w:lineRule="exact"/>
              <w:ind w:firstLine="0"/>
              <w:jc w:val="center"/>
              <w:rPr>
                <w:rFonts w:cs="Arial"/>
                <w:sz w:val="20"/>
              </w:rPr>
            </w:pPr>
            <w:r w:rsidRPr="00A52925">
              <w:rPr>
                <w:rFonts w:cs="Arial"/>
                <w:sz w:val="20"/>
              </w:rPr>
              <w:t>29359,0</w:t>
            </w:r>
          </w:p>
        </w:tc>
        <w:tc>
          <w:tcPr>
            <w:tcW w:w="988" w:type="dxa"/>
            <w:tcBorders>
              <w:top w:val="dotted" w:sz="4" w:space="0" w:color="auto"/>
              <w:left w:val="nil"/>
              <w:bottom w:val="dotted" w:sz="4" w:space="0" w:color="auto"/>
              <w:right w:val="single" w:sz="6" w:space="0" w:color="auto"/>
            </w:tcBorders>
            <w:vAlign w:val="bottom"/>
          </w:tcPr>
          <w:p w14:paraId="056F8E3F" w14:textId="77777777" w:rsidR="007D4B4D" w:rsidRPr="00A52925" w:rsidRDefault="007D4B4D" w:rsidP="007D4B4D">
            <w:pPr>
              <w:spacing w:before="60" w:line="240" w:lineRule="exact"/>
              <w:ind w:firstLine="0"/>
              <w:jc w:val="center"/>
              <w:rPr>
                <w:rFonts w:cs="Arial"/>
                <w:sz w:val="20"/>
              </w:rPr>
            </w:pPr>
            <w:r w:rsidRPr="00A52925">
              <w:rPr>
                <w:rFonts w:cs="Arial"/>
                <w:sz w:val="20"/>
              </w:rPr>
              <w:t>119,4</w:t>
            </w:r>
          </w:p>
        </w:tc>
        <w:tc>
          <w:tcPr>
            <w:tcW w:w="1843" w:type="dxa"/>
            <w:tcBorders>
              <w:top w:val="dotted" w:sz="4" w:space="0" w:color="auto"/>
              <w:left w:val="nil"/>
              <w:bottom w:val="dotted" w:sz="4" w:space="0" w:color="auto"/>
              <w:right w:val="double" w:sz="6" w:space="0" w:color="auto"/>
            </w:tcBorders>
            <w:vAlign w:val="bottom"/>
          </w:tcPr>
          <w:p w14:paraId="23B0C980" w14:textId="77777777" w:rsidR="007D4B4D" w:rsidRPr="00A52925" w:rsidRDefault="007D4B4D" w:rsidP="007D4B4D">
            <w:pPr>
              <w:spacing w:before="60" w:line="240" w:lineRule="exact"/>
              <w:ind w:firstLine="0"/>
              <w:jc w:val="center"/>
              <w:rPr>
                <w:rFonts w:cs="Arial"/>
                <w:sz w:val="20"/>
              </w:rPr>
            </w:pPr>
            <w:r w:rsidRPr="00A52925">
              <w:rPr>
                <w:rFonts w:cs="Arial"/>
                <w:sz w:val="20"/>
              </w:rPr>
              <w:t>96,4</w:t>
            </w:r>
          </w:p>
        </w:tc>
      </w:tr>
      <w:tr w:rsidR="007D4B4D" w:rsidRPr="00A52925" w14:paraId="523EE41E" w14:textId="77777777" w:rsidTr="007D4B4D">
        <w:tc>
          <w:tcPr>
            <w:tcW w:w="1985" w:type="dxa"/>
            <w:tcBorders>
              <w:top w:val="dotted" w:sz="4" w:space="0" w:color="auto"/>
              <w:left w:val="double" w:sz="6" w:space="0" w:color="auto"/>
              <w:bottom w:val="dotted" w:sz="4" w:space="0" w:color="auto"/>
            </w:tcBorders>
            <w:vAlign w:val="bottom"/>
          </w:tcPr>
          <w:p w14:paraId="352016CF" w14:textId="77777777" w:rsidR="007D4B4D" w:rsidRPr="00A52925" w:rsidRDefault="007D4B4D" w:rsidP="007D4B4D">
            <w:pPr>
              <w:spacing w:before="60" w:line="240" w:lineRule="exact"/>
              <w:ind w:left="57" w:firstLine="0"/>
              <w:jc w:val="left"/>
              <w:rPr>
                <w:rFonts w:cs="Arial"/>
                <w:i/>
                <w:sz w:val="20"/>
              </w:rPr>
            </w:pPr>
            <w:r w:rsidRPr="00A52925">
              <w:rPr>
                <w:rFonts w:cs="Arial"/>
                <w:i/>
                <w:sz w:val="20"/>
                <w:lang w:val="en-US"/>
              </w:rPr>
              <w:t xml:space="preserve">IV </w:t>
            </w:r>
            <w:r w:rsidRPr="00A52925">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2B17D061" w14:textId="77777777" w:rsidR="007D4B4D" w:rsidRPr="00A52925" w:rsidRDefault="007D4B4D" w:rsidP="007D4B4D">
            <w:pPr>
              <w:spacing w:before="60" w:line="240" w:lineRule="exact"/>
              <w:ind w:firstLine="0"/>
              <w:jc w:val="center"/>
              <w:rPr>
                <w:rFonts w:cs="Arial"/>
                <w:i/>
                <w:sz w:val="20"/>
              </w:rPr>
            </w:pPr>
            <w:r w:rsidRPr="00A52925">
              <w:rPr>
                <w:rFonts w:cs="Arial"/>
                <w:i/>
                <w:sz w:val="20"/>
              </w:rPr>
              <w:t>69190,9</w:t>
            </w:r>
          </w:p>
        </w:tc>
        <w:tc>
          <w:tcPr>
            <w:tcW w:w="992" w:type="dxa"/>
            <w:tcBorders>
              <w:top w:val="dotted" w:sz="4" w:space="0" w:color="auto"/>
              <w:left w:val="nil"/>
              <w:bottom w:val="dotted" w:sz="4" w:space="0" w:color="auto"/>
            </w:tcBorders>
            <w:vAlign w:val="bottom"/>
          </w:tcPr>
          <w:p w14:paraId="4BA1D029" w14:textId="77777777" w:rsidR="007D4B4D" w:rsidRPr="00A52925" w:rsidRDefault="007D4B4D" w:rsidP="007D4B4D">
            <w:pPr>
              <w:spacing w:before="60" w:line="240" w:lineRule="exact"/>
              <w:ind w:firstLine="0"/>
              <w:jc w:val="center"/>
              <w:rPr>
                <w:rFonts w:cs="Arial"/>
                <w:i/>
                <w:sz w:val="20"/>
                <w:highlight w:val="yellow"/>
              </w:rPr>
            </w:pPr>
            <w:r w:rsidRPr="00A52925">
              <w:rPr>
                <w:rFonts w:cs="Arial"/>
                <w:i/>
                <w:sz w:val="20"/>
              </w:rPr>
              <w:t>108,5</w:t>
            </w:r>
          </w:p>
        </w:tc>
        <w:tc>
          <w:tcPr>
            <w:tcW w:w="1566" w:type="dxa"/>
            <w:tcBorders>
              <w:top w:val="dotted" w:sz="4" w:space="0" w:color="auto"/>
              <w:left w:val="single" w:sz="6" w:space="0" w:color="auto"/>
              <w:bottom w:val="dotted" w:sz="4" w:space="0" w:color="auto"/>
              <w:right w:val="single" w:sz="6" w:space="0" w:color="auto"/>
            </w:tcBorders>
            <w:vAlign w:val="bottom"/>
          </w:tcPr>
          <w:p w14:paraId="19BB9435" w14:textId="77777777" w:rsidR="007D4B4D" w:rsidRPr="00A52925" w:rsidRDefault="007D4B4D" w:rsidP="007D4B4D">
            <w:pPr>
              <w:spacing w:before="60" w:line="240" w:lineRule="exact"/>
              <w:ind w:firstLine="0"/>
              <w:jc w:val="center"/>
              <w:rPr>
                <w:rFonts w:cs="Arial"/>
                <w:i/>
                <w:sz w:val="20"/>
                <w:highlight w:val="yellow"/>
              </w:rPr>
            </w:pPr>
            <w:r w:rsidRPr="00A52925">
              <w:rPr>
                <w:rFonts w:cs="Arial"/>
                <w:i/>
                <w:sz w:val="20"/>
              </w:rPr>
              <w:t>99,2</w:t>
            </w:r>
          </w:p>
        </w:tc>
        <w:tc>
          <w:tcPr>
            <w:tcW w:w="990" w:type="dxa"/>
            <w:tcBorders>
              <w:top w:val="dotted" w:sz="4" w:space="0" w:color="auto"/>
              <w:left w:val="nil"/>
              <w:bottom w:val="dotted" w:sz="4" w:space="0" w:color="auto"/>
              <w:right w:val="single" w:sz="6" w:space="0" w:color="auto"/>
            </w:tcBorders>
            <w:vAlign w:val="bottom"/>
          </w:tcPr>
          <w:p w14:paraId="4C316A87" w14:textId="77777777" w:rsidR="007D4B4D" w:rsidRPr="00A52925" w:rsidRDefault="007D4B4D" w:rsidP="007D4B4D">
            <w:pPr>
              <w:spacing w:before="60" w:line="240" w:lineRule="exact"/>
              <w:ind w:firstLine="0"/>
              <w:jc w:val="center"/>
              <w:rPr>
                <w:rFonts w:cs="Arial"/>
                <w:i/>
                <w:sz w:val="20"/>
              </w:rPr>
            </w:pPr>
            <w:r w:rsidRPr="00A52925">
              <w:rPr>
                <w:rFonts w:cs="Arial"/>
                <w:i/>
                <w:sz w:val="20"/>
              </w:rPr>
              <w:t>79265,5</w:t>
            </w:r>
          </w:p>
        </w:tc>
        <w:tc>
          <w:tcPr>
            <w:tcW w:w="988" w:type="dxa"/>
            <w:tcBorders>
              <w:top w:val="dotted" w:sz="4" w:space="0" w:color="auto"/>
              <w:left w:val="nil"/>
              <w:bottom w:val="dotted" w:sz="4" w:space="0" w:color="auto"/>
              <w:right w:val="single" w:sz="6" w:space="0" w:color="auto"/>
            </w:tcBorders>
            <w:vAlign w:val="bottom"/>
          </w:tcPr>
          <w:p w14:paraId="1ED09C81" w14:textId="77777777" w:rsidR="007D4B4D" w:rsidRPr="00A52925" w:rsidRDefault="007D4B4D" w:rsidP="007D4B4D">
            <w:pPr>
              <w:spacing w:before="60" w:line="240" w:lineRule="exact"/>
              <w:ind w:firstLine="0"/>
              <w:jc w:val="center"/>
              <w:rPr>
                <w:rFonts w:cs="Arial"/>
                <w:i/>
                <w:sz w:val="20"/>
                <w:highlight w:val="yellow"/>
              </w:rPr>
            </w:pPr>
            <w:r w:rsidRPr="00A52925">
              <w:rPr>
                <w:rFonts w:cs="Arial"/>
                <w:i/>
                <w:sz w:val="20"/>
              </w:rPr>
              <w:t>103,1</w:t>
            </w:r>
          </w:p>
        </w:tc>
        <w:tc>
          <w:tcPr>
            <w:tcW w:w="1843" w:type="dxa"/>
            <w:tcBorders>
              <w:top w:val="dotted" w:sz="4" w:space="0" w:color="auto"/>
              <w:left w:val="nil"/>
              <w:bottom w:val="dotted" w:sz="4" w:space="0" w:color="auto"/>
              <w:right w:val="double" w:sz="6" w:space="0" w:color="auto"/>
            </w:tcBorders>
            <w:vAlign w:val="bottom"/>
          </w:tcPr>
          <w:p w14:paraId="4410C413" w14:textId="77777777" w:rsidR="007D4B4D" w:rsidRPr="00A52925" w:rsidRDefault="007D4B4D" w:rsidP="007D4B4D">
            <w:pPr>
              <w:spacing w:before="60" w:line="240" w:lineRule="exact"/>
              <w:ind w:firstLine="0"/>
              <w:jc w:val="center"/>
              <w:rPr>
                <w:rFonts w:cs="Arial"/>
                <w:i/>
                <w:sz w:val="20"/>
                <w:highlight w:val="yellow"/>
              </w:rPr>
            </w:pPr>
            <w:r w:rsidRPr="00A52925">
              <w:rPr>
                <w:rFonts w:cs="Arial"/>
                <w:i/>
                <w:sz w:val="20"/>
              </w:rPr>
              <w:t>98,8</w:t>
            </w:r>
          </w:p>
        </w:tc>
      </w:tr>
      <w:tr w:rsidR="007D4B4D" w:rsidRPr="00A52925" w14:paraId="1FA4C6FF" w14:textId="77777777" w:rsidTr="007D4B4D">
        <w:tc>
          <w:tcPr>
            <w:tcW w:w="1985" w:type="dxa"/>
            <w:tcBorders>
              <w:top w:val="dotted" w:sz="4" w:space="0" w:color="auto"/>
              <w:left w:val="double" w:sz="6" w:space="0" w:color="auto"/>
              <w:bottom w:val="dotted" w:sz="4" w:space="0" w:color="auto"/>
            </w:tcBorders>
            <w:vAlign w:val="bottom"/>
          </w:tcPr>
          <w:p w14:paraId="51C23D39" w14:textId="77777777" w:rsidR="007D4B4D" w:rsidRPr="00A52925" w:rsidRDefault="007D4B4D" w:rsidP="007D4B4D">
            <w:pPr>
              <w:spacing w:before="60" w:line="240" w:lineRule="exact"/>
              <w:ind w:left="57" w:firstLine="0"/>
              <w:jc w:val="left"/>
              <w:rPr>
                <w:rFonts w:cs="Arial"/>
                <w:i/>
                <w:sz w:val="20"/>
              </w:rPr>
            </w:pPr>
            <w:r w:rsidRPr="00A52925">
              <w:rPr>
                <w:rFonts w:cs="Arial"/>
                <w:i/>
                <w:sz w:val="20"/>
              </w:rPr>
              <w:t>Год</w:t>
            </w:r>
          </w:p>
        </w:tc>
        <w:tc>
          <w:tcPr>
            <w:tcW w:w="992" w:type="dxa"/>
            <w:tcBorders>
              <w:top w:val="dotted" w:sz="4" w:space="0" w:color="auto"/>
              <w:left w:val="single" w:sz="6" w:space="0" w:color="auto"/>
              <w:bottom w:val="dotted" w:sz="4" w:space="0" w:color="auto"/>
              <w:right w:val="single" w:sz="6" w:space="0" w:color="auto"/>
            </w:tcBorders>
            <w:vAlign w:val="bottom"/>
          </w:tcPr>
          <w:p w14:paraId="23B383E2" w14:textId="77777777" w:rsidR="007D4B4D" w:rsidRPr="00A52925" w:rsidRDefault="007D4B4D" w:rsidP="007D4B4D">
            <w:pPr>
              <w:spacing w:before="60" w:line="240" w:lineRule="exact"/>
              <w:ind w:firstLine="0"/>
              <w:jc w:val="center"/>
              <w:rPr>
                <w:rFonts w:cs="Arial"/>
                <w:i/>
                <w:sz w:val="20"/>
              </w:rPr>
            </w:pPr>
            <w:r w:rsidRPr="00A52925">
              <w:rPr>
                <w:rFonts w:cs="Arial"/>
                <w:i/>
                <w:sz w:val="20"/>
              </w:rPr>
              <w:t>259454,4</w:t>
            </w:r>
          </w:p>
        </w:tc>
        <w:tc>
          <w:tcPr>
            <w:tcW w:w="992" w:type="dxa"/>
            <w:tcBorders>
              <w:top w:val="dotted" w:sz="4" w:space="0" w:color="auto"/>
              <w:left w:val="nil"/>
              <w:bottom w:val="dotted" w:sz="4" w:space="0" w:color="auto"/>
            </w:tcBorders>
            <w:vAlign w:val="bottom"/>
          </w:tcPr>
          <w:p w14:paraId="38D73637" w14:textId="77777777" w:rsidR="007D4B4D" w:rsidRPr="00A52925" w:rsidRDefault="007D4B4D" w:rsidP="007D4B4D">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14:paraId="3347AFE7" w14:textId="77777777" w:rsidR="007D4B4D" w:rsidRPr="00A52925" w:rsidRDefault="007D4B4D" w:rsidP="007D4B4D">
            <w:pPr>
              <w:spacing w:before="60" w:line="240" w:lineRule="exact"/>
              <w:ind w:firstLine="0"/>
              <w:jc w:val="center"/>
              <w:rPr>
                <w:rFonts w:cs="Arial"/>
                <w:i/>
                <w:sz w:val="20"/>
                <w:highlight w:val="yellow"/>
              </w:rPr>
            </w:pPr>
            <w:r w:rsidRPr="00A52925">
              <w:rPr>
                <w:rFonts w:cs="Arial"/>
                <w:i/>
                <w:sz w:val="20"/>
              </w:rPr>
              <w:t>100,5</w:t>
            </w:r>
          </w:p>
        </w:tc>
        <w:tc>
          <w:tcPr>
            <w:tcW w:w="990" w:type="dxa"/>
            <w:tcBorders>
              <w:top w:val="dotted" w:sz="4" w:space="0" w:color="auto"/>
              <w:left w:val="nil"/>
              <w:bottom w:val="dotted" w:sz="4" w:space="0" w:color="auto"/>
              <w:right w:val="single" w:sz="6" w:space="0" w:color="auto"/>
            </w:tcBorders>
            <w:vAlign w:val="bottom"/>
          </w:tcPr>
          <w:p w14:paraId="6033F52D" w14:textId="77777777" w:rsidR="007D4B4D" w:rsidRPr="00A52925" w:rsidRDefault="007D4B4D" w:rsidP="007D4B4D">
            <w:pPr>
              <w:spacing w:before="60" w:line="240" w:lineRule="exact"/>
              <w:ind w:firstLine="0"/>
              <w:jc w:val="center"/>
              <w:rPr>
                <w:rFonts w:cs="Arial"/>
                <w:i/>
                <w:sz w:val="20"/>
              </w:rPr>
            </w:pPr>
            <w:r w:rsidRPr="00A52925">
              <w:rPr>
                <w:rFonts w:cs="Arial"/>
                <w:i/>
                <w:sz w:val="20"/>
              </w:rPr>
              <w:t>290649,4</w:t>
            </w:r>
          </w:p>
        </w:tc>
        <w:tc>
          <w:tcPr>
            <w:tcW w:w="988" w:type="dxa"/>
            <w:tcBorders>
              <w:top w:val="dotted" w:sz="4" w:space="0" w:color="auto"/>
              <w:left w:val="nil"/>
              <w:bottom w:val="dotted" w:sz="4" w:space="0" w:color="auto"/>
              <w:right w:val="single" w:sz="6" w:space="0" w:color="auto"/>
            </w:tcBorders>
            <w:vAlign w:val="bottom"/>
          </w:tcPr>
          <w:p w14:paraId="4451AB65" w14:textId="77777777" w:rsidR="007D4B4D" w:rsidRPr="00A52925" w:rsidRDefault="007D4B4D" w:rsidP="007D4B4D">
            <w:pPr>
              <w:spacing w:before="60" w:line="240" w:lineRule="exact"/>
              <w:ind w:firstLine="0"/>
              <w:jc w:val="center"/>
              <w:rPr>
                <w:rFonts w:cs="Arial"/>
                <w:i/>
                <w:sz w:val="20"/>
              </w:rPr>
            </w:pPr>
          </w:p>
        </w:tc>
        <w:tc>
          <w:tcPr>
            <w:tcW w:w="1843" w:type="dxa"/>
            <w:tcBorders>
              <w:top w:val="dotted" w:sz="4" w:space="0" w:color="auto"/>
              <w:left w:val="nil"/>
              <w:bottom w:val="dotted" w:sz="4" w:space="0" w:color="auto"/>
              <w:right w:val="double" w:sz="6" w:space="0" w:color="auto"/>
            </w:tcBorders>
            <w:vAlign w:val="bottom"/>
          </w:tcPr>
          <w:p w14:paraId="0C2918B0" w14:textId="77777777" w:rsidR="007D4B4D" w:rsidRPr="00A52925" w:rsidRDefault="007D4B4D" w:rsidP="007D4B4D">
            <w:pPr>
              <w:spacing w:before="60" w:line="240" w:lineRule="exact"/>
              <w:ind w:firstLine="0"/>
              <w:jc w:val="center"/>
              <w:rPr>
                <w:rFonts w:cs="Arial"/>
                <w:i/>
                <w:sz w:val="20"/>
                <w:highlight w:val="yellow"/>
              </w:rPr>
            </w:pPr>
            <w:r w:rsidRPr="00A52925">
              <w:rPr>
                <w:rFonts w:cs="Arial"/>
                <w:i/>
                <w:sz w:val="20"/>
              </w:rPr>
              <w:t>99,2</w:t>
            </w:r>
          </w:p>
        </w:tc>
      </w:tr>
      <w:tr w:rsidR="007D4B4D" w:rsidRPr="00A52925" w14:paraId="44411D8D" w14:textId="77777777" w:rsidTr="007D4B4D">
        <w:tc>
          <w:tcPr>
            <w:tcW w:w="9356" w:type="dxa"/>
            <w:gridSpan w:val="7"/>
            <w:tcBorders>
              <w:top w:val="single" w:sz="6" w:space="0" w:color="auto"/>
              <w:left w:val="double" w:sz="6" w:space="0" w:color="auto"/>
              <w:bottom w:val="single" w:sz="6" w:space="0" w:color="auto"/>
              <w:right w:val="double" w:sz="6" w:space="0" w:color="auto"/>
            </w:tcBorders>
            <w:vAlign w:val="bottom"/>
          </w:tcPr>
          <w:p w14:paraId="0F72DAD0" w14:textId="77777777" w:rsidR="007D4B4D" w:rsidRPr="00A52925" w:rsidRDefault="007D4B4D" w:rsidP="007D4B4D">
            <w:pPr>
              <w:keepNext/>
              <w:keepLines/>
              <w:widowControl/>
              <w:spacing w:before="60" w:line="240" w:lineRule="exact"/>
              <w:ind w:firstLine="0"/>
              <w:jc w:val="center"/>
              <w:rPr>
                <w:rFonts w:cs="Arial"/>
                <w:sz w:val="20"/>
              </w:rPr>
            </w:pPr>
            <w:r w:rsidRPr="00A52925">
              <w:rPr>
                <w:rFonts w:cs="Arial"/>
                <w:b/>
                <w:sz w:val="20"/>
              </w:rPr>
              <w:t>2021 год</w:t>
            </w:r>
          </w:p>
        </w:tc>
      </w:tr>
      <w:tr w:rsidR="007D4B4D" w:rsidRPr="00A52925" w14:paraId="36B13DD8" w14:textId="77777777" w:rsidTr="007D4B4D">
        <w:trPr>
          <w:trHeight w:val="273"/>
        </w:trPr>
        <w:tc>
          <w:tcPr>
            <w:tcW w:w="1985" w:type="dxa"/>
            <w:tcBorders>
              <w:top w:val="single" w:sz="6" w:space="0" w:color="auto"/>
              <w:left w:val="double" w:sz="6" w:space="0" w:color="auto"/>
              <w:bottom w:val="dotted" w:sz="4" w:space="0" w:color="auto"/>
            </w:tcBorders>
            <w:vAlign w:val="bottom"/>
          </w:tcPr>
          <w:p w14:paraId="111788B6" w14:textId="77777777" w:rsidR="007D4B4D" w:rsidRPr="00A52925" w:rsidRDefault="007D4B4D" w:rsidP="007D4B4D">
            <w:pPr>
              <w:spacing w:before="60" w:line="240" w:lineRule="exact"/>
              <w:ind w:left="57" w:firstLine="0"/>
              <w:jc w:val="left"/>
              <w:rPr>
                <w:rFonts w:cs="Arial"/>
                <w:i/>
                <w:sz w:val="20"/>
              </w:rPr>
            </w:pPr>
            <w:r w:rsidRPr="00A52925">
              <w:rPr>
                <w:rFonts w:cs="Arial"/>
                <w:sz w:val="20"/>
              </w:rPr>
              <w:t xml:space="preserve">Январь </w:t>
            </w:r>
          </w:p>
        </w:tc>
        <w:tc>
          <w:tcPr>
            <w:tcW w:w="992" w:type="dxa"/>
            <w:tcBorders>
              <w:top w:val="single" w:sz="6" w:space="0" w:color="auto"/>
              <w:left w:val="single" w:sz="6" w:space="0" w:color="auto"/>
              <w:bottom w:val="dotted" w:sz="4" w:space="0" w:color="auto"/>
              <w:right w:val="single" w:sz="6" w:space="0" w:color="auto"/>
            </w:tcBorders>
            <w:vAlign w:val="bottom"/>
          </w:tcPr>
          <w:p w14:paraId="4EE46377" w14:textId="77777777" w:rsidR="007D4B4D" w:rsidRPr="00A52925" w:rsidRDefault="007D4B4D" w:rsidP="007D4B4D">
            <w:pPr>
              <w:spacing w:before="60" w:line="240" w:lineRule="exact"/>
              <w:ind w:firstLine="0"/>
              <w:jc w:val="center"/>
              <w:rPr>
                <w:rFonts w:cs="Arial"/>
                <w:sz w:val="20"/>
              </w:rPr>
            </w:pPr>
            <w:r w:rsidRPr="00A52925">
              <w:rPr>
                <w:rFonts w:cs="Arial"/>
                <w:sz w:val="20"/>
              </w:rPr>
              <w:t>20723,1</w:t>
            </w:r>
          </w:p>
        </w:tc>
        <w:tc>
          <w:tcPr>
            <w:tcW w:w="992" w:type="dxa"/>
            <w:tcBorders>
              <w:top w:val="single" w:sz="6" w:space="0" w:color="auto"/>
              <w:left w:val="nil"/>
              <w:bottom w:val="dotted" w:sz="4" w:space="0" w:color="auto"/>
            </w:tcBorders>
            <w:vAlign w:val="bottom"/>
          </w:tcPr>
          <w:p w14:paraId="2AC8B2A9" w14:textId="77777777" w:rsidR="007D4B4D" w:rsidRPr="00A52925" w:rsidRDefault="007D4B4D" w:rsidP="007D4B4D">
            <w:pPr>
              <w:spacing w:before="60" w:line="240" w:lineRule="exact"/>
              <w:ind w:firstLine="0"/>
              <w:jc w:val="center"/>
              <w:rPr>
                <w:rFonts w:cs="Arial"/>
                <w:sz w:val="20"/>
              </w:rPr>
            </w:pPr>
            <w:r w:rsidRPr="00A52925">
              <w:rPr>
                <w:rFonts w:cs="Arial"/>
                <w:sz w:val="20"/>
              </w:rPr>
              <w:t>75,9</w:t>
            </w:r>
          </w:p>
        </w:tc>
        <w:tc>
          <w:tcPr>
            <w:tcW w:w="1566" w:type="dxa"/>
            <w:tcBorders>
              <w:top w:val="single" w:sz="6" w:space="0" w:color="auto"/>
              <w:left w:val="single" w:sz="6" w:space="0" w:color="auto"/>
              <w:bottom w:val="dotted" w:sz="4" w:space="0" w:color="auto"/>
              <w:right w:val="single" w:sz="6" w:space="0" w:color="auto"/>
            </w:tcBorders>
            <w:vAlign w:val="bottom"/>
          </w:tcPr>
          <w:p w14:paraId="707ABC7B" w14:textId="77777777" w:rsidR="007D4B4D" w:rsidRPr="00A52925" w:rsidRDefault="007D4B4D" w:rsidP="007D4B4D">
            <w:pPr>
              <w:spacing w:before="60" w:line="240" w:lineRule="exact"/>
              <w:ind w:firstLine="0"/>
              <w:jc w:val="center"/>
              <w:rPr>
                <w:rFonts w:cs="Arial"/>
                <w:sz w:val="20"/>
              </w:rPr>
            </w:pPr>
            <w:r w:rsidRPr="00A52925">
              <w:rPr>
                <w:rFonts w:cs="Arial"/>
                <w:sz w:val="20"/>
              </w:rPr>
              <w:t>95,9</w:t>
            </w:r>
          </w:p>
        </w:tc>
        <w:tc>
          <w:tcPr>
            <w:tcW w:w="990" w:type="dxa"/>
            <w:tcBorders>
              <w:top w:val="single" w:sz="6" w:space="0" w:color="auto"/>
              <w:left w:val="nil"/>
              <w:bottom w:val="dotted" w:sz="4" w:space="0" w:color="auto"/>
              <w:right w:val="single" w:sz="6" w:space="0" w:color="auto"/>
            </w:tcBorders>
            <w:vAlign w:val="bottom"/>
          </w:tcPr>
          <w:p w14:paraId="2F9DB8A4" w14:textId="77777777" w:rsidR="007D4B4D" w:rsidRPr="00A52925" w:rsidRDefault="007D4B4D" w:rsidP="007D4B4D">
            <w:pPr>
              <w:spacing w:before="60" w:line="240" w:lineRule="exact"/>
              <w:ind w:firstLine="0"/>
              <w:jc w:val="center"/>
              <w:rPr>
                <w:rFonts w:cs="Arial"/>
                <w:sz w:val="20"/>
              </w:rPr>
            </w:pPr>
            <w:r w:rsidRPr="00A52925">
              <w:rPr>
                <w:rFonts w:cs="Arial"/>
                <w:sz w:val="20"/>
              </w:rPr>
              <w:t>24843,5</w:t>
            </w:r>
          </w:p>
        </w:tc>
        <w:tc>
          <w:tcPr>
            <w:tcW w:w="988" w:type="dxa"/>
            <w:tcBorders>
              <w:top w:val="single" w:sz="6" w:space="0" w:color="auto"/>
              <w:left w:val="nil"/>
              <w:bottom w:val="dotted" w:sz="4" w:space="0" w:color="auto"/>
              <w:right w:val="single" w:sz="6" w:space="0" w:color="auto"/>
            </w:tcBorders>
            <w:vAlign w:val="bottom"/>
          </w:tcPr>
          <w:p w14:paraId="50C12C17" w14:textId="77777777" w:rsidR="007D4B4D" w:rsidRPr="00A52925" w:rsidRDefault="007D4B4D" w:rsidP="007D4B4D">
            <w:pPr>
              <w:spacing w:before="60" w:line="240" w:lineRule="exact"/>
              <w:ind w:firstLine="0"/>
              <w:jc w:val="center"/>
              <w:rPr>
                <w:rFonts w:cs="Arial"/>
                <w:sz w:val="20"/>
              </w:rPr>
            </w:pPr>
            <w:r w:rsidRPr="00A52925">
              <w:rPr>
                <w:rFonts w:cs="Arial"/>
                <w:sz w:val="20"/>
              </w:rPr>
              <w:t>84,3</w:t>
            </w:r>
          </w:p>
        </w:tc>
        <w:tc>
          <w:tcPr>
            <w:tcW w:w="1843" w:type="dxa"/>
            <w:tcBorders>
              <w:top w:val="single" w:sz="6" w:space="0" w:color="auto"/>
              <w:left w:val="nil"/>
              <w:bottom w:val="dotted" w:sz="4" w:space="0" w:color="auto"/>
              <w:right w:val="double" w:sz="6" w:space="0" w:color="auto"/>
            </w:tcBorders>
            <w:vAlign w:val="bottom"/>
          </w:tcPr>
          <w:p w14:paraId="1DC55742" w14:textId="77777777" w:rsidR="007D4B4D" w:rsidRPr="00A52925" w:rsidRDefault="007D4B4D" w:rsidP="007D4B4D">
            <w:pPr>
              <w:spacing w:before="60" w:line="240" w:lineRule="exact"/>
              <w:ind w:firstLine="0"/>
              <w:jc w:val="center"/>
              <w:rPr>
                <w:rFonts w:cs="Arial"/>
                <w:sz w:val="20"/>
              </w:rPr>
            </w:pPr>
            <w:r w:rsidRPr="00A52925">
              <w:rPr>
                <w:rFonts w:cs="Arial"/>
                <w:sz w:val="20"/>
              </w:rPr>
              <w:t>99,2</w:t>
            </w:r>
          </w:p>
        </w:tc>
      </w:tr>
      <w:tr w:rsidR="007D4B4D" w:rsidRPr="00A52925" w14:paraId="6389D0A5" w14:textId="77777777" w:rsidTr="007D4B4D">
        <w:trPr>
          <w:trHeight w:val="273"/>
        </w:trPr>
        <w:tc>
          <w:tcPr>
            <w:tcW w:w="1985" w:type="dxa"/>
            <w:tcBorders>
              <w:top w:val="dotted" w:sz="4" w:space="0" w:color="auto"/>
              <w:left w:val="double" w:sz="6" w:space="0" w:color="auto"/>
              <w:bottom w:val="dotted" w:sz="4" w:space="0" w:color="auto"/>
            </w:tcBorders>
          </w:tcPr>
          <w:p w14:paraId="489E4A28" w14:textId="77777777" w:rsidR="007D4B4D" w:rsidRPr="00A52925" w:rsidRDefault="007D4B4D" w:rsidP="007D4B4D">
            <w:pPr>
              <w:spacing w:before="60" w:line="240" w:lineRule="exact"/>
              <w:ind w:left="57" w:firstLine="0"/>
              <w:jc w:val="left"/>
              <w:rPr>
                <w:rFonts w:cs="Arial"/>
                <w:sz w:val="20"/>
              </w:rPr>
            </w:pPr>
            <w:r w:rsidRPr="00A52925">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vAlign w:val="bottom"/>
          </w:tcPr>
          <w:p w14:paraId="7B8FAD54" w14:textId="77777777" w:rsidR="007D4B4D" w:rsidRPr="00A52925" w:rsidRDefault="007D4B4D" w:rsidP="007D4B4D">
            <w:pPr>
              <w:spacing w:before="60" w:line="240" w:lineRule="exact"/>
              <w:ind w:firstLine="0"/>
              <w:jc w:val="center"/>
              <w:rPr>
                <w:rFonts w:cs="Arial"/>
                <w:sz w:val="20"/>
              </w:rPr>
            </w:pPr>
            <w:r w:rsidRPr="00A52925">
              <w:rPr>
                <w:rFonts w:cs="Arial"/>
                <w:sz w:val="20"/>
              </w:rPr>
              <w:t>21266,0</w:t>
            </w:r>
          </w:p>
        </w:tc>
        <w:tc>
          <w:tcPr>
            <w:tcW w:w="992" w:type="dxa"/>
            <w:tcBorders>
              <w:top w:val="dotted" w:sz="4" w:space="0" w:color="auto"/>
              <w:left w:val="nil"/>
              <w:bottom w:val="dotted" w:sz="4" w:space="0" w:color="auto"/>
            </w:tcBorders>
            <w:vAlign w:val="bottom"/>
          </w:tcPr>
          <w:p w14:paraId="51F976AF" w14:textId="77777777" w:rsidR="007D4B4D" w:rsidRPr="00A52925" w:rsidRDefault="007D4B4D" w:rsidP="007D4B4D">
            <w:pPr>
              <w:spacing w:before="60" w:line="240" w:lineRule="exact"/>
              <w:ind w:firstLine="0"/>
              <w:jc w:val="center"/>
              <w:rPr>
                <w:rFonts w:cs="Arial"/>
                <w:sz w:val="20"/>
              </w:rPr>
            </w:pPr>
            <w:r w:rsidRPr="00A52925">
              <w:rPr>
                <w:rFonts w:cs="Arial"/>
                <w:sz w:val="20"/>
              </w:rPr>
              <w:t>101,2</w:t>
            </w:r>
          </w:p>
        </w:tc>
        <w:tc>
          <w:tcPr>
            <w:tcW w:w="1566" w:type="dxa"/>
            <w:tcBorders>
              <w:top w:val="dotted" w:sz="4" w:space="0" w:color="auto"/>
              <w:left w:val="single" w:sz="6" w:space="0" w:color="auto"/>
              <w:bottom w:val="dotted" w:sz="4" w:space="0" w:color="auto"/>
              <w:right w:val="single" w:sz="6" w:space="0" w:color="auto"/>
            </w:tcBorders>
            <w:vAlign w:val="bottom"/>
          </w:tcPr>
          <w:p w14:paraId="6A4B0B7C" w14:textId="77777777" w:rsidR="007D4B4D" w:rsidRPr="00A52925" w:rsidRDefault="007D4B4D" w:rsidP="007D4B4D">
            <w:pPr>
              <w:spacing w:before="60" w:line="240" w:lineRule="exact"/>
              <w:ind w:firstLine="0"/>
              <w:jc w:val="center"/>
              <w:rPr>
                <w:rFonts w:cs="Arial"/>
                <w:sz w:val="20"/>
              </w:rPr>
            </w:pPr>
            <w:r w:rsidRPr="00A52925">
              <w:rPr>
                <w:rFonts w:cs="Arial"/>
                <w:sz w:val="20"/>
              </w:rPr>
              <w:t>97,1</w:t>
            </w:r>
          </w:p>
        </w:tc>
        <w:tc>
          <w:tcPr>
            <w:tcW w:w="990" w:type="dxa"/>
            <w:tcBorders>
              <w:top w:val="dotted" w:sz="4" w:space="0" w:color="auto"/>
              <w:left w:val="nil"/>
              <w:bottom w:val="dotted" w:sz="4" w:space="0" w:color="auto"/>
              <w:right w:val="single" w:sz="6" w:space="0" w:color="auto"/>
            </w:tcBorders>
            <w:vAlign w:val="bottom"/>
          </w:tcPr>
          <w:p w14:paraId="5C04942C" w14:textId="77777777" w:rsidR="007D4B4D" w:rsidRPr="00A52925" w:rsidRDefault="007D4B4D" w:rsidP="007D4B4D">
            <w:pPr>
              <w:spacing w:before="60" w:line="240" w:lineRule="exact"/>
              <w:ind w:firstLine="0"/>
              <w:jc w:val="center"/>
              <w:rPr>
                <w:rFonts w:cs="Arial"/>
                <w:sz w:val="20"/>
              </w:rPr>
            </w:pPr>
            <w:r w:rsidRPr="00A52925">
              <w:rPr>
                <w:rFonts w:cs="Arial"/>
                <w:sz w:val="20"/>
              </w:rPr>
              <w:t>25663,5</w:t>
            </w:r>
          </w:p>
        </w:tc>
        <w:tc>
          <w:tcPr>
            <w:tcW w:w="988" w:type="dxa"/>
            <w:tcBorders>
              <w:top w:val="dotted" w:sz="4" w:space="0" w:color="auto"/>
              <w:left w:val="nil"/>
              <w:bottom w:val="dotted" w:sz="4" w:space="0" w:color="auto"/>
              <w:right w:val="single" w:sz="6" w:space="0" w:color="auto"/>
            </w:tcBorders>
            <w:vAlign w:val="bottom"/>
          </w:tcPr>
          <w:p w14:paraId="36B54D0D" w14:textId="77777777" w:rsidR="007D4B4D" w:rsidRPr="00A52925" w:rsidRDefault="007D4B4D" w:rsidP="007D4B4D">
            <w:pPr>
              <w:spacing w:before="60" w:line="240" w:lineRule="exact"/>
              <w:ind w:firstLine="0"/>
              <w:jc w:val="center"/>
              <w:rPr>
                <w:rFonts w:cs="Arial"/>
                <w:sz w:val="20"/>
              </w:rPr>
            </w:pPr>
            <w:r w:rsidRPr="00A52925">
              <w:rPr>
                <w:rFonts w:cs="Arial"/>
                <w:sz w:val="20"/>
              </w:rPr>
              <w:t>102,6</w:t>
            </w:r>
          </w:p>
        </w:tc>
        <w:tc>
          <w:tcPr>
            <w:tcW w:w="1843" w:type="dxa"/>
            <w:tcBorders>
              <w:top w:val="dotted" w:sz="4" w:space="0" w:color="auto"/>
              <w:left w:val="nil"/>
              <w:bottom w:val="dotted" w:sz="4" w:space="0" w:color="auto"/>
              <w:right w:val="double" w:sz="6" w:space="0" w:color="auto"/>
            </w:tcBorders>
            <w:vAlign w:val="bottom"/>
          </w:tcPr>
          <w:p w14:paraId="6459C93B" w14:textId="77777777" w:rsidR="007D4B4D" w:rsidRPr="00A52925" w:rsidRDefault="007D4B4D" w:rsidP="007D4B4D">
            <w:pPr>
              <w:spacing w:before="60" w:line="240" w:lineRule="exact"/>
              <w:ind w:firstLine="0"/>
              <w:jc w:val="center"/>
              <w:rPr>
                <w:rFonts w:cs="Arial"/>
                <w:sz w:val="20"/>
              </w:rPr>
            </w:pPr>
            <w:r w:rsidRPr="00A52925">
              <w:rPr>
                <w:rFonts w:cs="Arial"/>
                <w:sz w:val="20"/>
              </w:rPr>
              <w:t>102,1</w:t>
            </w:r>
          </w:p>
        </w:tc>
      </w:tr>
      <w:tr w:rsidR="007D4B4D" w:rsidRPr="00A52925" w14:paraId="14CFBF90" w14:textId="77777777" w:rsidTr="007D4B4D">
        <w:trPr>
          <w:trHeight w:val="273"/>
        </w:trPr>
        <w:tc>
          <w:tcPr>
            <w:tcW w:w="1985" w:type="dxa"/>
            <w:tcBorders>
              <w:top w:val="dotted" w:sz="4" w:space="0" w:color="auto"/>
              <w:left w:val="double" w:sz="6" w:space="0" w:color="auto"/>
              <w:bottom w:val="dotted" w:sz="4" w:space="0" w:color="auto"/>
            </w:tcBorders>
          </w:tcPr>
          <w:p w14:paraId="39163F94" w14:textId="77777777" w:rsidR="007D4B4D" w:rsidRPr="00A52925" w:rsidRDefault="007D4B4D" w:rsidP="007D4B4D">
            <w:pPr>
              <w:spacing w:before="60" w:line="240" w:lineRule="exact"/>
              <w:ind w:left="57" w:firstLine="0"/>
              <w:jc w:val="left"/>
              <w:rPr>
                <w:rFonts w:cs="Arial"/>
                <w:sz w:val="20"/>
              </w:rPr>
            </w:pPr>
            <w:r w:rsidRPr="00A52925">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vAlign w:val="bottom"/>
          </w:tcPr>
          <w:p w14:paraId="2591F15A" w14:textId="77777777" w:rsidR="007D4B4D" w:rsidRPr="00A52925" w:rsidRDefault="007D4B4D" w:rsidP="007D4B4D">
            <w:pPr>
              <w:spacing w:before="60" w:line="240" w:lineRule="exact"/>
              <w:ind w:firstLine="0"/>
              <w:jc w:val="center"/>
              <w:rPr>
                <w:rFonts w:cs="Arial"/>
                <w:sz w:val="20"/>
              </w:rPr>
            </w:pPr>
            <w:r w:rsidRPr="00A52925">
              <w:rPr>
                <w:rFonts w:cs="Arial"/>
                <w:sz w:val="20"/>
              </w:rPr>
              <w:t>23065,9</w:t>
            </w:r>
          </w:p>
        </w:tc>
        <w:tc>
          <w:tcPr>
            <w:tcW w:w="992" w:type="dxa"/>
            <w:tcBorders>
              <w:top w:val="dotted" w:sz="4" w:space="0" w:color="auto"/>
              <w:left w:val="nil"/>
              <w:bottom w:val="dotted" w:sz="4" w:space="0" w:color="auto"/>
            </w:tcBorders>
            <w:vAlign w:val="bottom"/>
          </w:tcPr>
          <w:p w14:paraId="6AE4C257" w14:textId="77777777" w:rsidR="007D4B4D" w:rsidRPr="00A52925" w:rsidRDefault="007D4B4D" w:rsidP="007D4B4D">
            <w:pPr>
              <w:spacing w:before="60" w:line="240" w:lineRule="exact"/>
              <w:ind w:firstLine="0"/>
              <w:jc w:val="center"/>
              <w:rPr>
                <w:rFonts w:cs="Arial"/>
                <w:sz w:val="20"/>
              </w:rPr>
            </w:pPr>
            <w:r w:rsidRPr="00A52925">
              <w:rPr>
                <w:rFonts w:cs="Arial"/>
                <w:sz w:val="20"/>
              </w:rPr>
              <w:t>108,0</w:t>
            </w:r>
          </w:p>
        </w:tc>
        <w:tc>
          <w:tcPr>
            <w:tcW w:w="1566" w:type="dxa"/>
            <w:tcBorders>
              <w:top w:val="dotted" w:sz="4" w:space="0" w:color="auto"/>
              <w:left w:val="single" w:sz="6" w:space="0" w:color="auto"/>
              <w:bottom w:val="dotted" w:sz="4" w:space="0" w:color="auto"/>
              <w:right w:val="single" w:sz="6" w:space="0" w:color="auto"/>
            </w:tcBorders>
            <w:vAlign w:val="bottom"/>
          </w:tcPr>
          <w:p w14:paraId="650069BB" w14:textId="77777777" w:rsidR="007D4B4D" w:rsidRPr="00A52925" w:rsidRDefault="007D4B4D" w:rsidP="007D4B4D">
            <w:pPr>
              <w:spacing w:before="60" w:line="240" w:lineRule="exact"/>
              <w:ind w:firstLine="0"/>
              <w:jc w:val="center"/>
              <w:rPr>
                <w:rFonts w:cs="Arial"/>
                <w:sz w:val="20"/>
              </w:rPr>
            </w:pPr>
            <w:r w:rsidRPr="00A52925">
              <w:rPr>
                <w:rFonts w:cs="Arial"/>
                <w:sz w:val="20"/>
              </w:rPr>
              <w:t>96,9</w:t>
            </w:r>
          </w:p>
        </w:tc>
        <w:tc>
          <w:tcPr>
            <w:tcW w:w="990" w:type="dxa"/>
            <w:tcBorders>
              <w:top w:val="dotted" w:sz="4" w:space="0" w:color="auto"/>
              <w:left w:val="nil"/>
              <w:bottom w:val="dotted" w:sz="4" w:space="0" w:color="auto"/>
              <w:right w:val="single" w:sz="6" w:space="0" w:color="auto"/>
            </w:tcBorders>
            <w:vAlign w:val="bottom"/>
          </w:tcPr>
          <w:p w14:paraId="5BE51AF3" w14:textId="77777777" w:rsidR="007D4B4D" w:rsidRPr="00A52925" w:rsidRDefault="007D4B4D" w:rsidP="007D4B4D">
            <w:pPr>
              <w:spacing w:before="60" w:line="240" w:lineRule="exact"/>
              <w:ind w:firstLine="0"/>
              <w:jc w:val="center"/>
              <w:rPr>
                <w:rFonts w:cs="Arial"/>
                <w:sz w:val="20"/>
              </w:rPr>
            </w:pPr>
            <w:r w:rsidRPr="00A52925">
              <w:rPr>
                <w:rFonts w:cs="Arial"/>
                <w:sz w:val="20"/>
              </w:rPr>
              <w:t>28076,2</w:t>
            </w:r>
          </w:p>
        </w:tc>
        <w:tc>
          <w:tcPr>
            <w:tcW w:w="988" w:type="dxa"/>
            <w:tcBorders>
              <w:top w:val="dotted" w:sz="4" w:space="0" w:color="auto"/>
              <w:left w:val="nil"/>
              <w:bottom w:val="dotted" w:sz="4" w:space="0" w:color="auto"/>
              <w:right w:val="single" w:sz="6" w:space="0" w:color="auto"/>
            </w:tcBorders>
            <w:vAlign w:val="bottom"/>
          </w:tcPr>
          <w:p w14:paraId="7F47CB51" w14:textId="77777777" w:rsidR="007D4B4D" w:rsidRPr="00A52925" w:rsidRDefault="007D4B4D" w:rsidP="007D4B4D">
            <w:pPr>
              <w:spacing w:before="60" w:line="240" w:lineRule="exact"/>
              <w:ind w:firstLine="0"/>
              <w:jc w:val="center"/>
              <w:rPr>
                <w:rFonts w:cs="Arial"/>
                <w:sz w:val="20"/>
              </w:rPr>
            </w:pPr>
            <w:r w:rsidRPr="00A52925">
              <w:rPr>
                <w:rFonts w:cs="Arial"/>
                <w:sz w:val="20"/>
              </w:rPr>
              <w:t>108,6</w:t>
            </w:r>
          </w:p>
        </w:tc>
        <w:tc>
          <w:tcPr>
            <w:tcW w:w="1843" w:type="dxa"/>
            <w:tcBorders>
              <w:top w:val="dotted" w:sz="4" w:space="0" w:color="auto"/>
              <w:left w:val="nil"/>
              <w:bottom w:val="dotted" w:sz="4" w:space="0" w:color="auto"/>
              <w:right w:val="double" w:sz="6" w:space="0" w:color="auto"/>
            </w:tcBorders>
            <w:vAlign w:val="bottom"/>
          </w:tcPr>
          <w:p w14:paraId="004FE9FA" w14:textId="77777777" w:rsidR="007D4B4D" w:rsidRPr="00A52925" w:rsidRDefault="007D4B4D" w:rsidP="007D4B4D">
            <w:pPr>
              <w:spacing w:before="60" w:line="240" w:lineRule="exact"/>
              <w:ind w:firstLine="0"/>
              <w:jc w:val="center"/>
              <w:rPr>
                <w:rFonts w:cs="Arial"/>
                <w:sz w:val="20"/>
              </w:rPr>
            </w:pPr>
            <w:r w:rsidRPr="00A52925">
              <w:rPr>
                <w:rFonts w:cs="Arial"/>
                <w:sz w:val="20"/>
              </w:rPr>
              <w:t>104,2</w:t>
            </w:r>
          </w:p>
        </w:tc>
      </w:tr>
      <w:tr w:rsidR="007D4B4D" w:rsidRPr="00A52925" w14:paraId="0D6F9C99" w14:textId="77777777" w:rsidTr="007D4B4D">
        <w:trPr>
          <w:trHeight w:val="273"/>
        </w:trPr>
        <w:tc>
          <w:tcPr>
            <w:tcW w:w="1985" w:type="dxa"/>
            <w:tcBorders>
              <w:top w:val="dotted" w:sz="4" w:space="0" w:color="auto"/>
              <w:left w:val="double" w:sz="6" w:space="0" w:color="auto"/>
              <w:bottom w:val="dotted" w:sz="4" w:space="0" w:color="auto"/>
            </w:tcBorders>
          </w:tcPr>
          <w:p w14:paraId="00F4C372" w14:textId="77777777" w:rsidR="007D4B4D" w:rsidRPr="00A52925" w:rsidRDefault="007D4B4D" w:rsidP="007D4B4D">
            <w:pPr>
              <w:spacing w:before="60" w:line="240" w:lineRule="exact"/>
              <w:ind w:left="57" w:firstLine="0"/>
              <w:jc w:val="left"/>
              <w:rPr>
                <w:rFonts w:cs="Arial"/>
                <w:i/>
                <w:sz w:val="20"/>
              </w:rPr>
            </w:pPr>
            <w:r w:rsidRPr="00A52925">
              <w:rPr>
                <w:rFonts w:cs="Arial"/>
                <w:i/>
                <w:sz w:val="20"/>
              </w:rPr>
              <w:t xml:space="preserve">I квартал </w:t>
            </w:r>
          </w:p>
        </w:tc>
        <w:tc>
          <w:tcPr>
            <w:tcW w:w="992" w:type="dxa"/>
            <w:tcBorders>
              <w:top w:val="dotted" w:sz="4" w:space="0" w:color="auto"/>
              <w:left w:val="single" w:sz="6" w:space="0" w:color="auto"/>
              <w:bottom w:val="dotted" w:sz="4" w:space="0" w:color="auto"/>
              <w:right w:val="single" w:sz="6" w:space="0" w:color="auto"/>
            </w:tcBorders>
            <w:vAlign w:val="bottom"/>
          </w:tcPr>
          <w:p w14:paraId="48FA9CE0" w14:textId="77777777" w:rsidR="007D4B4D" w:rsidRPr="00A52925" w:rsidRDefault="007D4B4D" w:rsidP="007D4B4D">
            <w:pPr>
              <w:spacing w:before="60" w:line="240" w:lineRule="exact"/>
              <w:ind w:firstLine="0"/>
              <w:jc w:val="center"/>
              <w:rPr>
                <w:rFonts w:cs="Arial"/>
                <w:i/>
                <w:sz w:val="20"/>
              </w:rPr>
            </w:pPr>
            <w:r w:rsidRPr="00A52925">
              <w:rPr>
                <w:rFonts w:cs="Arial"/>
                <w:i/>
                <w:sz w:val="20"/>
              </w:rPr>
              <w:t>65055,0</w:t>
            </w:r>
          </w:p>
        </w:tc>
        <w:tc>
          <w:tcPr>
            <w:tcW w:w="992" w:type="dxa"/>
            <w:tcBorders>
              <w:top w:val="dotted" w:sz="4" w:space="0" w:color="auto"/>
              <w:left w:val="nil"/>
              <w:bottom w:val="dotted" w:sz="4" w:space="0" w:color="auto"/>
            </w:tcBorders>
            <w:vAlign w:val="bottom"/>
          </w:tcPr>
          <w:p w14:paraId="51610CB5" w14:textId="77777777" w:rsidR="007D4B4D" w:rsidRPr="00A52925" w:rsidRDefault="007D4B4D" w:rsidP="007D4B4D">
            <w:pPr>
              <w:spacing w:before="60" w:line="240" w:lineRule="exact"/>
              <w:ind w:firstLine="0"/>
              <w:jc w:val="center"/>
              <w:rPr>
                <w:rFonts w:cs="Arial"/>
                <w:i/>
                <w:sz w:val="20"/>
              </w:rPr>
            </w:pPr>
            <w:r w:rsidRPr="00A52925">
              <w:rPr>
                <w:rFonts w:cs="Arial"/>
                <w:i/>
                <w:sz w:val="20"/>
              </w:rPr>
              <w:t>92,0</w:t>
            </w:r>
          </w:p>
        </w:tc>
        <w:tc>
          <w:tcPr>
            <w:tcW w:w="1566" w:type="dxa"/>
            <w:tcBorders>
              <w:top w:val="dotted" w:sz="4" w:space="0" w:color="auto"/>
              <w:left w:val="single" w:sz="6" w:space="0" w:color="auto"/>
              <w:bottom w:val="dotted" w:sz="4" w:space="0" w:color="auto"/>
              <w:right w:val="single" w:sz="6" w:space="0" w:color="auto"/>
            </w:tcBorders>
            <w:vAlign w:val="bottom"/>
          </w:tcPr>
          <w:p w14:paraId="13315047" w14:textId="77777777" w:rsidR="007D4B4D" w:rsidRPr="00A52925" w:rsidRDefault="007D4B4D" w:rsidP="007D4B4D">
            <w:pPr>
              <w:spacing w:before="60" w:line="240" w:lineRule="exact"/>
              <w:ind w:firstLine="0"/>
              <w:jc w:val="center"/>
              <w:rPr>
                <w:rFonts w:cs="Arial"/>
                <w:i/>
                <w:sz w:val="20"/>
              </w:rPr>
            </w:pPr>
            <w:r w:rsidRPr="00A52925">
              <w:rPr>
                <w:rFonts w:cs="Arial"/>
                <w:i/>
                <w:sz w:val="20"/>
              </w:rPr>
              <w:t>96,5</w:t>
            </w:r>
          </w:p>
        </w:tc>
        <w:tc>
          <w:tcPr>
            <w:tcW w:w="990" w:type="dxa"/>
            <w:tcBorders>
              <w:top w:val="dotted" w:sz="4" w:space="0" w:color="auto"/>
              <w:left w:val="nil"/>
              <w:bottom w:val="dotted" w:sz="4" w:space="0" w:color="auto"/>
              <w:right w:val="single" w:sz="6" w:space="0" w:color="auto"/>
            </w:tcBorders>
            <w:vAlign w:val="bottom"/>
          </w:tcPr>
          <w:p w14:paraId="65E16312" w14:textId="77777777" w:rsidR="007D4B4D" w:rsidRPr="00A52925" w:rsidRDefault="007D4B4D" w:rsidP="007D4B4D">
            <w:pPr>
              <w:spacing w:before="60" w:line="240" w:lineRule="exact"/>
              <w:ind w:firstLine="0"/>
              <w:jc w:val="center"/>
              <w:rPr>
                <w:rFonts w:cs="Arial"/>
                <w:i/>
                <w:sz w:val="20"/>
              </w:rPr>
            </w:pPr>
            <w:r w:rsidRPr="00A52925">
              <w:rPr>
                <w:rFonts w:cs="Arial"/>
                <w:i/>
                <w:sz w:val="20"/>
              </w:rPr>
              <w:t>78583,2</w:t>
            </w:r>
          </w:p>
        </w:tc>
        <w:tc>
          <w:tcPr>
            <w:tcW w:w="988" w:type="dxa"/>
            <w:tcBorders>
              <w:top w:val="dotted" w:sz="4" w:space="0" w:color="auto"/>
              <w:left w:val="nil"/>
              <w:bottom w:val="dotted" w:sz="4" w:space="0" w:color="auto"/>
              <w:right w:val="single" w:sz="6" w:space="0" w:color="auto"/>
            </w:tcBorders>
            <w:vAlign w:val="bottom"/>
          </w:tcPr>
          <w:p w14:paraId="12A29AFC" w14:textId="77777777" w:rsidR="007D4B4D" w:rsidRPr="00A52925" w:rsidRDefault="007D4B4D" w:rsidP="007D4B4D">
            <w:pPr>
              <w:spacing w:before="60" w:line="240" w:lineRule="exact"/>
              <w:ind w:firstLine="0"/>
              <w:jc w:val="center"/>
              <w:rPr>
                <w:rFonts w:cs="Arial"/>
                <w:i/>
                <w:sz w:val="20"/>
              </w:rPr>
            </w:pPr>
            <w:r w:rsidRPr="00A52925">
              <w:rPr>
                <w:rFonts w:cs="Arial"/>
                <w:i/>
                <w:sz w:val="20"/>
              </w:rPr>
              <w:t>97,7</w:t>
            </w:r>
          </w:p>
        </w:tc>
        <w:tc>
          <w:tcPr>
            <w:tcW w:w="1843" w:type="dxa"/>
            <w:tcBorders>
              <w:top w:val="dotted" w:sz="4" w:space="0" w:color="auto"/>
              <w:left w:val="nil"/>
              <w:bottom w:val="dotted" w:sz="4" w:space="0" w:color="auto"/>
              <w:right w:val="double" w:sz="6" w:space="0" w:color="auto"/>
            </w:tcBorders>
            <w:vAlign w:val="bottom"/>
          </w:tcPr>
          <w:p w14:paraId="0320692D" w14:textId="77777777" w:rsidR="007D4B4D" w:rsidRPr="00A52925" w:rsidRDefault="007D4B4D" w:rsidP="007D4B4D">
            <w:pPr>
              <w:spacing w:before="60" w:line="240" w:lineRule="exact"/>
              <w:ind w:firstLine="0"/>
              <w:jc w:val="center"/>
              <w:rPr>
                <w:rFonts w:cs="Arial"/>
                <w:i/>
                <w:sz w:val="20"/>
              </w:rPr>
            </w:pPr>
            <w:r w:rsidRPr="00A52925">
              <w:rPr>
                <w:rFonts w:cs="Arial"/>
                <w:i/>
                <w:sz w:val="20"/>
              </w:rPr>
              <w:t>102,0</w:t>
            </w:r>
          </w:p>
        </w:tc>
      </w:tr>
      <w:tr w:rsidR="007D4B4D" w:rsidRPr="00A52925" w14:paraId="75F5852D" w14:textId="77777777" w:rsidTr="007D4B4D">
        <w:trPr>
          <w:trHeight w:val="273"/>
        </w:trPr>
        <w:tc>
          <w:tcPr>
            <w:tcW w:w="1985" w:type="dxa"/>
            <w:tcBorders>
              <w:top w:val="dotted" w:sz="4" w:space="0" w:color="auto"/>
              <w:left w:val="double" w:sz="6" w:space="0" w:color="auto"/>
              <w:bottom w:val="dotted" w:sz="4" w:space="0" w:color="auto"/>
            </w:tcBorders>
          </w:tcPr>
          <w:p w14:paraId="0DD7445F" w14:textId="77777777" w:rsidR="007D4B4D" w:rsidRPr="00A52925" w:rsidRDefault="007D4B4D" w:rsidP="007D4B4D">
            <w:pPr>
              <w:spacing w:before="60" w:line="240" w:lineRule="exact"/>
              <w:ind w:left="57" w:firstLine="0"/>
              <w:jc w:val="left"/>
              <w:rPr>
                <w:rFonts w:cs="Arial"/>
                <w:i/>
                <w:sz w:val="20"/>
              </w:rPr>
            </w:pPr>
            <w:r w:rsidRPr="00A52925">
              <w:rPr>
                <w:rFonts w:cs="Arial"/>
                <w:sz w:val="20"/>
              </w:rPr>
              <w:t>Апрель</w:t>
            </w:r>
            <w:r>
              <w:rPr>
                <w:rFonts w:cs="Arial"/>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14:paraId="1666B021" w14:textId="77777777" w:rsidR="007D4B4D" w:rsidRPr="00B65092" w:rsidRDefault="007D4B4D" w:rsidP="007D4B4D">
            <w:pPr>
              <w:spacing w:before="60" w:line="240" w:lineRule="exact"/>
              <w:ind w:firstLine="0"/>
              <w:jc w:val="center"/>
              <w:rPr>
                <w:rFonts w:cs="Arial"/>
                <w:sz w:val="20"/>
              </w:rPr>
            </w:pPr>
            <w:r w:rsidRPr="00B65092">
              <w:rPr>
                <w:rFonts w:cs="Arial"/>
                <w:sz w:val="20"/>
              </w:rPr>
              <w:t>23940,1</w:t>
            </w:r>
          </w:p>
        </w:tc>
        <w:tc>
          <w:tcPr>
            <w:tcW w:w="992" w:type="dxa"/>
            <w:tcBorders>
              <w:top w:val="dotted" w:sz="4" w:space="0" w:color="auto"/>
              <w:left w:val="nil"/>
              <w:bottom w:val="dotted" w:sz="4" w:space="0" w:color="auto"/>
            </w:tcBorders>
            <w:vAlign w:val="bottom"/>
          </w:tcPr>
          <w:p w14:paraId="7C7F9DA1" w14:textId="77777777" w:rsidR="007D4B4D" w:rsidRPr="00B65092" w:rsidRDefault="007D4B4D" w:rsidP="007D4B4D">
            <w:pPr>
              <w:spacing w:before="60" w:line="240" w:lineRule="exact"/>
              <w:ind w:firstLine="0"/>
              <w:jc w:val="center"/>
              <w:rPr>
                <w:rFonts w:cs="Arial"/>
                <w:sz w:val="20"/>
              </w:rPr>
            </w:pPr>
            <w:r w:rsidRPr="00B65092">
              <w:rPr>
                <w:rFonts w:cs="Arial"/>
                <w:sz w:val="20"/>
              </w:rPr>
              <w:t>102,4</w:t>
            </w:r>
          </w:p>
        </w:tc>
        <w:tc>
          <w:tcPr>
            <w:tcW w:w="1566" w:type="dxa"/>
            <w:tcBorders>
              <w:top w:val="dotted" w:sz="4" w:space="0" w:color="auto"/>
              <w:left w:val="single" w:sz="6" w:space="0" w:color="auto"/>
              <w:bottom w:val="dotted" w:sz="4" w:space="0" w:color="auto"/>
              <w:right w:val="single" w:sz="6" w:space="0" w:color="auto"/>
            </w:tcBorders>
            <w:vAlign w:val="bottom"/>
          </w:tcPr>
          <w:p w14:paraId="46CF19CE" w14:textId="77777777" w:rsidR="007D4B4D" w:rsidRPr="00B65092" w:rsidRDefault="007D4B4D" w:rsidP="007D4B4D">
            <w:pPr>
              <w:spacing w:before="60" w:line="240" w:lineRule="exact"/>
              <w:ind w:firstLine="0"/>
              <w:jc w:val="center"/>
              <w:rPr>
                <w:rFonts w:cs="Arial"/>
                <w:sz w:val="20"/>
              </w:rPr>
            </w:pPr>
            <w:r w:rsidRPr="00B65092">
              <w:rPr>
                <w:rFonts w:cs="Arial"/>
                <w:sz w:val="20"/>
              </w:rPr>
              <w:t>108,0</w:t>
            </w:r>
          </w:p>
        </w:tc>
        <w:tc>
          <w:tcPr>
            <w:tcW w:w="990" w:type="dxa"/>
            <w:tcBorders>
              <w:top w:val="dotted" w:sz="4" w:space="0" w:color="auto"/>
              <w:left w:val="nil"/>
              <w:bottom w:val="dotted" w:sz="4" w:space="0" w:color="auto"/>
              <w:right w:val="single" w:sz="6" w:space="0" w:color="auto"/>
            </w:tcBorders>
            <w:vAlign w:val="bottom"/>
          </w:tcPr>
          <w:p w14:paraId="121DD878" w14:textId="77777777" w:rsidR="007D4B4D" w:rsidRPr="00B65092" w:rsidRDefault="007D4B4D" w:rsidP="007D4B4D">
            <w:pPr>
              <w:spacing w:before="60" w:line="240" w:lineRule="exact"/>
              <w:ind w:firstLine="0"/>
              <w:jc w:val="center"/>
              <w:rPr>
                <w:rFonts w:cs="Arial"/>
                <w:sz w:val="20"/>
              </w:rPr>
            </w:pPr>
            <w:r w:rsidRPr="00B65092">
              <w:rPr>
                <w:rFonts w:cs="Arial"/>
                <w:sz w:val="20"/>
              </w:rPr>
              <w:t>28630,5</w:t>
            </w:r>
          </w:p>
        </w:tc>
        <w:tc>
          <w:tcPr>
            <w:tcW w:w="988" w:type="dxa"/>
            <w:tcBorders>
              <w:top w:val="dotted" w:sz="4" w:space="0" w:color="auto"/>
              <w:left w:val="nil"/>
              <w:bottom w:val="dotted" w:sz="4" w:space="0" w:color="auto"/>
              <w:right w:val="single" w:sz="6" w:space="0" w:color="auto"/>
            </w:tcBorders>
            <w:vAlign w:val="bottom"/>
          </w:tcPr>
          <w:p w14:paraId="1E0624E6" w14:textId="77777777" w:rsidR="007D4B4D" w:rsidRPr="00B65092" w:rsidRDefault="007D4B4D" w:rsidP="007D4B4D">
            <w:pPr>
              <w:spacing w:before="60" w:line="240" w:lineRule="exact"/>
              <w:ind w:firstLine="0"/>
              <w:jc w:val="center"/>
              <w:rPr>
                <w:rFonts w:cs="Arial"/>
                <w:sz w:val="20"/>
              </w:rPr>
            </w:pPr>
            <w:r w:rsidRPr="00B65092">
              <w:rPr>
                <w:rFonts w:cs="Arial"/>
                <w:sz w:val="20"/>
              </w:rPr>
              <w:t>101,1</w:t>
            </w:r>
          </w:p>
        </w:tc>
        <w:tc>
          <w:tcPr>
            <w:tcW w:w="1843" w:type="dxa"/>
            <w:tcBorders>
              <w:top w:val="dotted" w:sz="4" w:space="0" w:color="auto"/>
              <w:left w:val="nil"/>
              <w:bottom w:val="dotted" w:sz="4" w:space="0" w:color="auto"/>
              <w:right w:val="double" w:sz="6" w:space="0" w:color="auto"/>
            </w:tcBorders>
            <w:vAlign w:val="bottom"/>
          </w:tcPr>
          <w:p w14:paraId="6CC252F5" w14:textId="77777777" w:rsidR="007D4B4D" w:rsidRPr="00B65092" w:rsidRDefault="007D4B4D" w:rsidP="007D4B4D">
            <w:pPr>
              <w:spacing w:before="60" w:line="240" w:lineRule="exact"/>
              <w:ind w:firstLine="0"/>
              <w:jc w:val="center"/>
              <w:rPr>
                <w:rFonts w:cs="Arial"/>
                <w:sz w:val="20"/>
              </w:rPr>
            </w:pPr>
            <w:r w:rsidRPr="00B65092">
              <w:rPr>
                <w:rFonts w:cs="Arial"/>
                <w:sz w:val="20"/>
              </w:rPr>
              <w:t>138,7</w:t>
            </w:r>
          </w:p>
        </w:tc>
      </w:tr>
      <w:tr w:rsidR="007D4B4D" w:rsidRPr="00A52925" w14:paraId="1F331233" w14:textId="77777777" w:rsidTr="007D4B4D">
        <w:trPr>
          <w:trHeight w:val="273"/>
        </w:trPr>
        <w:tc>
          <w:tcPr>
            <w:tcW w:w="1985" w:type="dxa"/>
            <w:tcBorders>
              <w:top w:val="dotted" w:sz="4" w:space="0" w:color="auto"/>
              <w:left w:val="double" w:sz="6" w:space="0" w:color="auto"/>
              <w:bottom w:val="dotted" w:sz="4" w:space="0" w:color="auto"/>
            </w:tcBorders>
          </w:tcPr>
          <w:p w14:paraId="6702F912" w14:textId="77777777" w:rsidR="007D4B4D" w:rsidRPr="00A52925" w:rsidRDefault="007D4B4D" w:rsidP="007D4B4D">
            <w:pPr>
              <w:spacing w:before="60" w:line="240" w:lineRule="exact"/>
              <w:ind w:left="57" w:firstLine="0"/>
              <w:jc w:val="left"/>
              <w:rPr>
                <w:rFonts w:cs="Arial"/>
                <w:sz w:val="20"/>
              </w:rPr>
            </w:pPr>
            <w:r w:rsidRPr="00A52925">
              <w:rPr>
                <w:rFonts w:cs="Arial"/>
                <w:sz w:val="20"/>
              </w:rPr>
              <w:t>Май</w:t>
            </w:r>
            <w:r>
              <w:rPr>
                <w:rFonts w:cs="Arial"/>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14:paraId="781A0CC4" w14:textId="77777777" w:rsidR="007D4B4D" w:rsidRPr="00B65092" w:rsidRDefault="007D4B4D" w:rsidP="007D4B4D">
            <w:pPr>
              <w:spacing w:before="60" w:line="240" w:lineRule="exact"/>
              <w:ind w:firstLine="0"/>
              <w:jc w:val="center"/>
              <w:rPr>
                <w:rFonts w:cs="Arial"/>
                <w:sz w:val="20"/>
              </w:rPr>
            </w:pPr>
            <w:r w:rsidRPr="00B65092">
              <w:rPr>
                <w:rFonts w:cs="Arial"/>
                <w:sz w:val="20"/>
              </w:rPr>
              <w:t>24065,7</w:t>
            </w:r>
          </w:p>
        </w:tc>
        <w:tc>
          <w:tcPr>
            <w:tcW w:w="992" w:type="dxa"/>
            <w:tcBorders>
              <w:top w:val="dotted" w:sz="4" w:space="0" w:color="auto"/>
              <w:left w:val="nil"/>
              <w:bottom w:val="dotted" w:sz="4" w:space="0" w:color="auto"/>
            </w:tcBorders>
            <w:vAlign w:val="bottom"/>
          </w:tcPr>
          <w:p w14:paraId="1A68A441" w14:textId="77777777" w:rsidR="007D4B4D" w:rsidRPr="00B65092" w:rsidRDefault="007D4B4D" w:rsidP="007D4B4D">
            <w:pPr>
              <w:spacing w:before="60" w:line="240" w:lineRule="exact"/>
              <w:ind w:firstLine="0"/>
              <w:jc w:val="center"/>
              <w:rPr>
                <w:rFonts w:cs="Arial"/>
                <w:sz w:val="20"/>
              </w:rPr>
            </w:pPr>
            <w:r w:rsidRPr="00B65092">
              <w:rPr>
                <w:rFonts w:cs="Arial"/>
                <w:sz w:val="20"/>
              </w:rPr>
              <w:t>99,6</w:t>
            </w:r>
          </w:p>
        </w:tc>
        <w:tc>
          <w:tcPr>
            <w:tcW w:w="1566" w:type="dxa"/>
            <w:tcBorders>
              <w:top w:val="dotted" w:sz="4" w:space="0" w:color="auto"/>
              <w:left w:val="single" w:sz="6" w:space="0" w:color="auto"/>
              <w:bottom w:val="dotted" w:sz="4" w:space="0" w:color="auto"/>
              <w:right w:val="single" w:sz="6" w:space="0" w:color="auto"/>
            </w:tcBorders>
            <w:vAlign w:val="bottom"/>
          </w:tcPr>
          <w:p w14:paraId="3B721E6A" w14:textId="77777777" w:rsidR="007D4B4D" w:rsidRPr="00B65092" w:rsidRDefault="007D4B4D" w:rsidP="007D4B4D">
            <w:pPr>
              <w:spacing w:before="60" w:line="240" w:lineRule="exact"/>
              <w:ind w:firstLine="0"/>
              <w:jc w:val="center"/>
              <w:rPr>
                <w:rFonts w:cs="Arial"/>
                <w:sz w:val="20"/>
              </w:rPr>
            </w:pPr>
            <w:r w:rsidRPr="00B65092">
              <w:rPr>
                <w:rFonts w:cs="Arial"/>
                <w:sz w:val="20"/>
              </w:rPr>
              <w:t>106,6</w:t>
            </w:r>
          </w:p>
        </w:tc>
        <w:tc>
          <w:tcPr>
            <w:tcW w:w="990" w:type="dxa"/>
            <w:tcBorders>
              <w:top w:val="dotted" w:sz="4" w:space="0" w:color="auto"/>
              <w:left w:val="nil"/>
              <w:bottom w:val="dotted" w:sz="4" w:space="0" w:color="auto"/>
              <w:right w:val="single" w:sz="6" w:space="0" w:color="auto"/>
            </w:tcBorders>
            <w:vAlign w:val="bottom"/>
          </w:tcPr>
          <w:p w14:paraId="2405A951" w14:textId="77777777" w:rsidR="007D4B4D" w:rsidRPr="00B65092" w:rsidRDefault="007D4B4D" w:rsidP="007D4B4D">
            <w:pPr>
              <w:spacing w:before="60" w:line="240" w:lineRule="exact"/>
              <w:ind w:firstLine="0"/>
              <w:jc w:val="center"/>
              <w:rPr>
                <w:rFonts w:cs="Arial"/>
                <w:sz w:val="20"/>
              </w:rPr>
            </w:pPr>
            <w:r w:rsidRPr="00B65092">
              <w:rPr>
                <w:rFonts w:cs="Arial"/>
                <w:sz w:val="20"/>
              </w:rPr>
              <w:t>29776,4</w:t>
            </w:r>
          </w:p>
        </w:tc>
        <w:tc>
          <w:tcPr>
            <w:tcW w:w="988" w:type="dxa"/>
            <w:tcBorders>
              <w:top w:val="dotted" w:sz="4" w:space="0" w:color="auto"/>
              <w:left w:val="nil"/>
              <w:bottom w:val="dotted" w:sz="4" w:space="0" w:color="auto"/>
              <w:right w:val="single" w:sz="6" w:space="0" w:color="auto"/>
            </w:tcBorders>
            <w:vAlign w:val="bottom"/>
          </w:tcPr>
          <w:p w14:paraId="083D55FB" w14:textId="77777777" w:rsidR="007D4B4D" w:rsidRPr="00B65092" w:rsidRDefault="007D4B4D" w:rsidP="007D4B4D">
            <w:pPr>
              <w:spacing w:before="60" w:line="240" w:lineRule="exact"/>
              <w:ind w:firstLine="0"/>
              <w:jc w:val="center"/>
              <w:rPr>
                <w:rFonts w:cs="Arial"/>
                <w:sz w:val="20"/>
              </w:rPr>
            </w:pPr>
            <w:r w:rsidRPr="00B65092">
              <w:rPr>
                <w:rFonts w:cs="Arial"/>
                <w:sz w:val="20"/>
              </w:rPr>
              <w:t>103,1</w:t>
            </w:r>
          </w:p>
        </w:tc>
        <w:tc>
          <w:tcPr>
            <w:tcW w:w="1843" w:type="dxa"/>
            <w:tcBorders>
              <w:top w:val="dotted" w:sz="4" w:space="0" w:color="auto"/>
              <w:left w:val="nil"/>
              <w:bottom w:val="dotted" w:sz="4" w:space="0" w:color="auto"/>
              <w:right w:val="double" w:sz="6" w:space="0" w:color="auto"/>
            </w:tcBorders>
            <w:vAlign w:val="bottom"/>
          </w:tcPr>
          <w:p w14:paraId="34183196" w14:textId="77777777" w:rsidR="007D4B4D" w:rsidRPr="00B65092" w:rsidRDefault="007D4B4D" w:rsidP="007D4B4D">
            <w:pPr>
              <w:spacing w:before="60" w:line="240" w:lineRule="exact"/>
              <w:ind w:firstLine="0"/>
              <w:jc w:val="center"/>
              <w:rPr>
                <w:rFonts w:cs="Arial"/>
                <w:sz w:val="20"/>
              </w:rPr>
            </w:pPr>
            <w:r w:rsidRPr="00B65092">
              <w:rPr>
                <w:rFonts w:cs="Arial"/>
                <w:sz w:val="20"/>
              </w:rPr>
              <w:t>134,9</w:t>
            </w:r>
          </w:p>
        </w:tc>
      </w:tr>
      <w:tr w:rsidR="007D4B4D" w:rsidRPr="00A52925" w14:paraId="59921FB8" w14:textId="77777777" w:rsidTr="007D4B4D">
        <w:trPr>
          <w:trHeight w:val="273"/>
        </w:trPr>
        <w:tc>
          <w:tcPr>
            <w:tcW w:w="1985" w:type="dxa"/>
            <w:tcBorders>
              <w:top w:val="dotted" w:sz="4" w:space="0" w:color="auto"/>
              <w:left w:val="double" w:sz="6" w:space="0" w:color="auto"/>
              <w:bottom w:val="dotted" w:sz="4" w:space="0" w:color="auto"/>
            </w:tcBorders>
          </w:tcPr>
          <w:p w14:paraId="054DE5AE" w14:textId="77777777" w:rsidR="007D4B4D" w:rsidRPr="00A52925" w:rsidRDefault="007D4B4D" w:rsidP="007D4B4D">
            <w:pPr>
              <w:spacing w:before="60" w:line="240" w:lineRule="exact"/>
              <w:ind w:left="57" w:firstLine="0"/>
              <w:jc w:val="left"/>
              <w:rPr>
                <w:rFonts w:cs="Arial"/>
                <w:sz w:val="20"/>
              </w:rPr>
            </w:pPr>
            <w:r w:rsidRPr="00A52925">
              <w:rPr>
                <w:rFonts w:cs="Arial"/>
                <w:sz w:val="20"/>
              </w:rPr>
              <w:t>Июнь</w:t>
            </w:r>
            <w:r>
              <w:rPr>
                <w:rFonts w:cs="Arial"/>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14:paraId="1870EBB3" w14:textId="77777777" w:rsidR="007D4B4D" w:rsidRPr="00B65092" w:rsidRDefault="007D4B4D" w:rsidP="007D4B4D">
            <w:pPr>
              <w:spacing w:before="60" w:line="240" w:lineRule="exact"/>
              <w:ind w:firstLine="0"/>
              <w:jc w:val="center"/>
              <w:rPr>
                <w:rFonts w:cs="Arial"/>
                <w:sz w:val="20"/>
              </w:rPr>
            </w:pPr>
            <w:r w:rsidRPr="00B65092">
              <w:rPr>
                <w:rFonts w:cs="Arial"/>
                <w:sz w:val="20"/>
              </w:rPr>
              <w:t>23435,8</w:t>
            </w:r>
          </w:p>
        </w:tc>
        <w:tc>
          <w:tcPr>
            <w:tcW w:w="992" w:type="dxa"/>
            <w:tcBorders>
              <w:top w:val="dotted" w:sz="4" w:space="0" w:color="auto"/>
              <w:left w:val="nil"/>
              <w:bottom w:val="dotted" w:sz="4" w:space="0" w:color="auto"/>
            </w:tcBorders>
            <w:vAlign w:val="bottom"/>
          </w:tcPr>
          <w:p w14:paraId="3F0F014D" w14:textId="77777777" w:rsidR="007D4B4D" w:rsidRPr="00B65092" w:rsidRDefault="007D4B4D" w:rsidP="007D4B4D">
            <w:pPr>
              <w:spacing w:before="60" w:line="240" w:lineRule="exact"/>
              <w:ind w:firstLine="0"/>
              <w:jc w:val="center"/>
              <w:rPr>
                <w:rFonts w:cs="Arial"/>
                <w:sz w:val="20"/>
              </w:rPr>
            </w:pPr>
            <w:r w:rsidRPr="00B65092">
              <w:rPr>
                <w:rFonts w:cs="Arial"/>
                <w:sz w:val="20"/>
              </w:rPr>
              <w:t>96,3</w:t>
            </w:r>
          </w:p>
        </w:tc>
        <w:tc>
          <w:tcPr>
            <w:tcW w:w="1566" w:type="dxa"/>
            <w:tcBorders>
              <w:top w:val="dotted" w:sz="4" w:space="0" w:color="auto"/>
              <w:left w:val="single" w:sz="6" w:space="0" w:color="auto"/>
              <w:bottom w:val="dotted" w:sz="4" w:space="0" w:color="auto"/>
              <w:right w:val="single" w:sz="6" w:space="0" w:color="auto"/>
            </w:tcBorders>
            <w:vAlign w:val="bottom"/>
          </w:tcPr>
          <w:p w14:paraId="3DB1C78E" w14:textId="77777777" w:rsidR="007D4B4D" w:rsidRPr="00B65092" w:rsidRDefault="007D4B4D" w:rsidP="007D4B4D">
            <w:pPr>
              <w:spacing w:before="60" w:line="240" w:lineRule="exact"/>
              <w:ind w:firstLine="0"/>
              <w:jc w:val="center"/>
              <w:rPr>
                <w:rFonts w:cs="Arial"/>
                <w:sz w:val="20"/>
              </w:rPr>
            </w:pPr>
            <w:r w:rsidRPr="00B65092">
              <w:rPr>
                <w:rFonts w:cs="Arial"/>
                <w:sz w:val="20"/>
              </w:rPr>
              <w:t>106,4</w:t>
            </w:r>
          </w:p>
        </w:tc>
        <w:tc>
          <w:tcPr>
            <w:tcW w:w="990" w:type="dxa"/>
            <w:tcBorders>
              <w:top w:val="dotted" w:sz="4" w:space="0" w:color="auto"/>
              <w:left w:val="nil"/>
              <w:bottom w:val="dotted" w:sz="4" w:space="0" w:color="auto"/>
              <w:right w:val="single" w:sz="6" w:space="0" w:color="auto"/>
            </w:tcBorders>
            <w:vAlign w:val="bottom"/>
          </w:tcPr>
          <w:p w14:paraId="68417198" w14:textId="77777777" w:rsidR="007D4B4D" w:rsidRPr="00B65092" w:rsidRDefault="007D4B4D" w:rsidP="007D4B4D">
            <w:pPr>
              <w:spacing w:before="60" w:line="240" w:lineRule="exact"/>
              <w:ind w:firstLine="0"/>
              <w:jc w:val="center"/>
              <w:rPr>
                <w:rFonts w:cs="Arial"/>
                <w:sz w:val="20"/>
              </w:rPr>
            </w:pPr>
            <w:r w:rsidRPr="00B65092">
              <w:rPr>
                <w:rFonts w:cs="Arial"/>
                <w:sz w:val="20"/>
              </w:rPr>
              <w:t>29795,9</w:t>
            </w:r>
          </w:p>
        </w:tc>
        <w:tc>
          <w:tcPr>
            <w:tcW w:w="988" w:type="dxa"/>
            <w:tcBorders>
              <w:top w:val="dotted" w:sz="4" w:space="0" w:color="auto"/>
              <w:left w:val="nil"/>
              <w:bottom w:val="dotted" w:sz="4" w:space="0" w:color="auto"/>
              <w:right w:val="single" w:sz="6" w:space="0" w:color="auto"/>
            </w:tcBorders>
            <w:vAlign w:val="bottom"/>
          </w:tcPr>
          <w:p w14:paraId="31AFBA59" w14:textId="77777777" w:rsidR="007D4B4D" w:rsidRPr="00B65092" w:rsidRDefault="007D4B4D" w:rsidP="007D4B4D">
            <w:pPr>
              <w:spacing w:before="60" w:line="240" w:lineRule="exact"/>
              <w:ind w:firstLine="0"/>
              <w:jc w:val="center"/>
              <w:rPr>
                <w:rFonts w:cs="Arial"/>
                <w:sz w:val="20"/>
              </w:rPr>
            </w:pPr>
            <w:r w:rsidRPr="00B65092">
              <w:rPr>
                <w:rFonts w:cs="Arial"/>
                <w:sz w:val="20"/>
              </w:rPr>
              <w:t>99,3</w:t>
            </w:r>
          </w:p>
        </w:tc>
        <w:tc>
          <w:tcPr>
            <w:tcW w:w="1843" w:type="dxa"/>
            <w:tcBorders>
              <w:top w:val="dotted" w:sz="4" w:space="0" w:color="auto"/>
              <w:left w:val="nil"/>
              <w:bottom w:val="dotted" w:sz="4" w:space="0" w:color="auto"/>
              <w:right w:val="double" w:sz="6" w:space="0" w:color="auto"/>
            </w:tcBorders>
            <w:vAlign w:val="bottom"/>
          </w:tcPr>
          <w:p w14:paraId="3D8CB1E9" w14:textId="77777777" w:rsidR="007D4B4D" w:rsidRPr="00B65092" w:rsidRDefault="007D4B4D" w:rsidP="007D4B4D">
            <w:pPr>
              <w:spacing w:before="60" w:line="240" w:lineRule="exact"/>
              <w:ind w:firstLine="0"/>
              <w:jc w:val="center"/>
              <w:rPr>
                <w:rFonts w:cs="Arial"/>
                <w:sz w:val="20"/>
              </w:rPr>
            </w:pPr>
            <w:r w:rsidRPr="00B65092">
              <w:rPr>
                <w:rFonts w:cs="Arial"/>
                <w:sz w:val="20"/>
              </w:rPr>
              <w:t>124,7</w:t>
            </w:r>
          </w:p>
        </w:tc>
      </w:tr>
      <w:tr w:rsidR="007D4B4D" w:rsidRPr="00A52925" w14:paraId="2EB6F0FF" w14:textId="77777777" w:rsidTr="007D4B4D">
        <w:trPr>
          <w:trHeight w:val="273"/>
        </w:trPr>
        <w:tc>
          <w:tcPr>
            <w:tcW w:w="1985" w:type="dxa"/>
            <w:tcBorders>
              <w:top w:val="dotted" w:sz="4" w:space="0" w:color="auto"/>
              <w:left w:val="double" w:sz="6" w:space="0" w:color="auto"/>
              <w:bottom w:val="dotted" w:sz="4" w:space="0" w:color="auto"/>
            </w:tcBorders>
          </w:tcPr>
          <w:p w14:paraId="55D7BB25" w14:textId="77777777" w:rsidR="007D4B4D" w:rsidRPr="00A52925" w:rsidRDefault="007D4B4D" w:rsidP="007D4B4D">
            <w:pPr>
              <w:spacing w:before="60" w:line="240" w:lineRule="exact"/>
              <w:ind w:left="57" w:firstLine="0"/>
              <w:jc w:val="left"/>
              <w:rPr>
                <w:rFonts w:cs="Arial"/>
                <w:i/>
                <w:sz w:val="20"/>
              </w:rPr>
            </w:pPr>
            <w:r w:rsidRPr="00A52925">
              <w:rPr>
                <w:rFonts w:cs="Arial"/>
                <w:i/>
                <w:sz w:val="20"/>
              </w:rPr>
              <w:t>II квартал</w:t>
            </w:r>
            <w:r>
              <w:rPr>
                <w:rFonts w:cs="Arial"/>
                <w:i/>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14:paraId="50336A75" w14:textId="77777777" w:rsidR="007D4B4D" w:rsidRPr="00663C6B" w:rsidRDefault="007D4B4D" w:rsidP="007D4B4D">
            <w:pPr>
              <w:spacing w:before="60" w:line="240" w:lineRule="exact"/>
              <w:ind w:firstLine="0"/>
              <w:jc w:val="center"/>
              <w:rPr>
                <w:rFonts w:cs="Arial"/>
                <w:i/>
                <w:sz w:val="20"/>
              </w:rPr>
            </w:pPr>
            <w:r w:rsidRPr="00663C6B">
              <w:rPr>
                <w:rFonts w:cs="Arial"/>
                <w:i/>
                <w:sz w:val="20"/>
              </w:rPr>
              <w:t>71441,6</w:t>
            </w:r>
          </w:p>
        </w:tc>
        <w:tc>
          <w:tcPr>
            <w:tcW w:w="992" w:type="dxa"/>
            <w:tcBorders>
              <w:top w:val="dotted" w:sz="4" w:space="0" w:color="auto"/>
              <w:left w:val="nil"/>
              <w:bottom w:val="dotted" w:sz="4" w:space="0" w:color="auto"/>
            </w:tcBorders>
            <w:vAlign w:val="bottom"/>
          </w:tcPr>
          <w:p w14:paraId="5F87F98C" w14:textId="77777777" w:rsidR="007D4B4D" w:rsidRPr="00663C6B" w:rsidRDefault="007D4B4D" w:rsidP="007D4B4D">
            <w:pPr>
              <w:spacing w:before="60" w:line="240" w:lineRule="exact"/>
              <w:ind w:firstLine="0"/>
              <w:jc w:val="center"/>
              <w:rPr>
                <w:rFonts w:cs="Arial"/>
                <w:i/>
                <w:sz w:val="20"/>
                <w:highlight w:val="yellow"/>
              </w:rPr>
            </w:pPr>
            <w:r w:rsidRPr="00663C6B">
              <w:rPr>
                <w:rFonts w:cs="Arial"/>
                <w:i/>
                <w:sz w:val="20"/>
              </w:rPr>
              <w:t>106,7</w:t>
            </w:r>
          </w:p>
        </w:tc>
        <w:tc>
          <w:tcPr>
            <w:tcW w:w="1566" w:type="dxa"/>
            <w:tcBorders>
              <w:top w:val="dotted" w:sz="4" w:space="0" w:color="auto"/>
              <w:left w:val="single" w:sz="6" w:space="0" w:color="auto"/>
              <w:bottom w:val="dotted" w:sz="4" w:space="0" w:color="auto"/>
              <w:right w:val="single" w:sz="6" w:space="0" w:color="auto"/>
            </w:tcBorders>
            <w:vAlign w:val="bottom"/>
          </w:tcPr>
          <w:p w14:paraId="7E7D510A" w14:textId="77777777" w:rsidR="007D4B4D" w:rsidRPr="00663C6B" w:rsidRDefault="007D4B4D" w:rsidP="007D4B4D">
            <w:pPr>
              <w:spacing w:before="60" w:line="240" w:lineRule="exact"/>
              <w:ind w:firstLine="0"/>
              <w:jc w:val="center"/>
              <w:rPr>
                <w:rFonts w:cs="Arial"/>
                <w:i/>
                <w:sz w:val="20"/>
                <w:highlight w:val="yellow"/>
              </w:rPr>
            </w:pPr>
            <w:r w:rsidRPr="00663C6B">
              <w:rPr>
                <w:rFonts w:cs="Arial"/>
                <w:i/>
                <w:sz w:val="20"/>
              </w:rPr>
              <w:t>107,0</w:t>
            </w:r>
          </w:p>
        </w:tc>
        <w:tc>
          <w:tcPr>
            <w:tcW w:w="990" w:type="dxa"/>
            <w:tcBorders>
              <w:top w:val="dotted" w:sz="4" w:space="0" w:color="auto"/>
              <w:left w:val="nil"/>
              <w:bottom w:val="dotted" w:sz="4" w:space="0" w:color="auto"/>
              <w:right w:val="single" w:sz="6" w:space="0" w:color="auto"/>
            </w:tcBorders>
            <w:vAlign w:val="bottom"/>
          </w:tcPr>
          <w:p w14:paraId="289ADD07" w14:textId="77777777" w:rsidR="007D4B4D" w:rsidRPr="00663C6B" w:rsidRDefault="007D4B4D" w:rsidP="007D4B4D">
            <w:pPr>
              <w:spacing w:before="60" w:line="240" w:lineRule="exact"/>
              <w:ind w:firstLine="0"/>
              <w:jc w:val="center"/>
              <w:rPr>
                <w:rFonts w:cs="Arial"/>
                <w:i/>
                <w:sz w:val="20"/>
              </w:rPr>
            </w:pPr>
            <w:r w:rsidRPr="00663C6B">
              <w:rPr>
                <w:rFonts w:cs="Arial"/>
                <w:i/>
                <w:sz w:val="20"/>
              </w:rPr>
              <w:t>88202,8</w:t>
            </w:r>
          </w:p>
        </w:tc>
        <w:tc>
          <w:tcPr>
            <w:tcW w:w="988" w:type="dxa"/>
            <w:tcBorders>
              <w:top w:val="dotted" w:sz="4" w:space="0" w:color="auto"/>
              <w:left w:val="nil"/>
              <w:bottom w:val="dotted" w:sz="4" w:space="0" w:color="auto"/>
              <w:right w:val="single" w:sz="6" w:space="0" w:color="auto"/>
            </w:tcBorders>
            <w:vAlign w:val="bottom"/>
          </w:tcPr>
          <w:p w14:paraId="581E1AB3" w14:textId="77777777" w:rsidR="007D4B4D" w:rsidRPr="00663C6B" w:rsidRDefault="007D4B4D" w:rsidP="007D4B4D">
            <w:pPr>
              <w:spacing w:before="60" w:line="240" w:lineRule="exact"/>
              <w:ind w:firstLine="0"/>
              <w:jc w:val="center"/>
              <w:rPr>
                <w:rFonts w:cs="Arial"/>
                <w:i/>
                <w:sz w:val="20"/>
                <w:highlight w:val="yellow"/>
              </w:rPr>
            </w:pPr>
            <w:r w:rsidRPr="00663C6B">
              <w:rPr>
                <w:rFonts w:cs="Arial"/>
                <w:i/>
                <w:sz w:val="20"/>
              </w:rPr>
              <w:t>109,4</w:t>
            </w:r>
          </w:p>
        </w:tc>
        <w:tc>
          <w:tcPr>
            <w:tcW w:w="1843" w:type="dxa"/>
            <w:tcBorders>
              <w:top w:val="dotted" w:sz="4" w:space="0" w:color="auto"/>
              <w:left w:val="nil"/>
              <w:bottom w:val="dotted" w:sz="4" w:space="0" w:color="auto"/>
              <w:right w:val="double" w:sz="6" w:space="0" w:color="auto"/>
            </w:tcBorders>
            <w:vAlign w:val="bottom"/>
          </w:tcPr>
          <w:p w14:paraId="15F337F8" w14:textId="77777777" w:rsidR="007D4B4D" w:rsidRPr="00663C6B" w:rsidRDefault="007D4B4D" w:rsidP="007D4B4D">
            <w:pPr>
              <w:spacing w:before="60" w:line="240" w:lineRule="exact"/>
              <w:ind w:firstLine="0"/>
              <w:jc w:val="center"/>
              <w:rPr>
                <w:rFonts w:cs="Arial"/>
                <w:i/>
                <w:sz w:val="20"/>
                <w:highlight w:val="yellow"/>
              </w:rPr>
            </w:pPr>
            <w:r w:rsidRPr="00663C6B">
              <w:rPr>
                <w:rFonts w:cs="Arial"/>
                <w:i/>
                <w:sz w:val="20"/>
              </w:rPr>
              <w:t>132,4</w:t>
            </w:r>
          </w:p>
        </w:tc>
      </w:tr>
      <w:tr w:rsidR="007D4B4D" w:rsidRPr="00A52925" w14:paraId="14D2CA57" w14:textId="77777777" w:rsidTr="007D4B4D">
        <w:trPr>
          <w:trHeight w:val="273"/>
        </w:trPr>
        <w:tc>
          <w:tcPr>
            <w:tcW w:w="1985" w:type="dxa"/>
            <w:tcBorders>
              <w:top w:val="dotted" w:sz="4" w:space="0" w:color="auto"/>
              <w:left w:val="double" w:sz="6" w:space="0" w:color="auto"/>
              <w:bottom w:val="dotted" w:sz="4" w:space="0" w:color="auto"/>
            </w:tcBorders>
          </w:tcPr>
          <w:p w14:paraId="3B48408D" w14:textId="77777777" w:rsidR="007D4B4D" w:rsidRPr="00A52925" w:rsidRDefault="007D4B4D" w:rsidP="007D4B4D">
            <w:pPr>
              <w:spacing w:before="60" w:line="240" w:lineRule="exact"/>
              <w:ind w:left="57" w:firstLine="0"/>
              <w:jc w:val="left"/>
              <w:rPr>
                <w:rFonts w:cs="Arial"/>
                <w:i/>
                <w:sz w:val="20"/>
              </w:rPr>
            </w:pPr>
            <w:r w:rsidRPr="00A52925">
              <w:rPr>
                <w:rFonts w:cs="Arial"/>
                <w:i/>
                <w:sz w:val="20"/>
              </w:rPr>
              <w:t>I полугодие</w:t>
            </w:r>
            <w:r>
              <w:rPr>
                <w:rFonts w:cs="Arial"/>
                <w:i/>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14:paraId="5DE139DC" w14:textId="77777777" w:rsidR="007D4B4D" w:rsidRPr="00663C6B" w:rsidRDefault="007D4B4D" w:rsidP="007D4B4D">
            <w:pPr>
              <w:spacing w:before="60" w:line="240" w:lineRule="exact"/>
              <w:ind w:firstLine="0"/>
              <w:jc w:val="center"/>
              <w:rPr>
                <w:rFonts w:cs="Arial"/>
                <w:i/>
                <w:sz w:val="20"/>
              </w:rPr>
            </w:pPr>
            <w:r w:rsidRPr="00663C6B">
              <w:rPr>
                <w:rFonts w:cs="Arial"/>
                <w:i/>
                <w:sz w:val="20"/>
              </w:rPr>
              <w:t>136496,6</w:t>
            </w:r>
          </w:p>
        </w:tc>
        <w:tc>
          <w:tcPr>
            <w:tcW w:w="992" w:type="dxa"/>
            <w:tcBorders>
              <w:top w:val="dotted" w:sz="4" w:space="0" w:color="auto"/>
              <w:left w:val="nil"/>
              <w:bottom w:val="dotted" w:sz="4" w:space="0" w:color="auto"/>
            </w:tcBorders>
            <w:vAlign w:val="bottom"/>
          </w:tcPr>
          <w:p w14:paraId="2475A88E" w14:textId="77777777" w:rsidR="007D4B4D" w:rsidRPr="00663C6B" w:rsidRDefault="007D4B4D" w:rsidP="007D4B4D">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14:paraId="50D01E2F" w14:textId="77777777" w:rsidR="007D4B4D" w:rsidRPr="00663C6B" w:rsidRDefault="007D4B4D" w:rsidP="007D4B4D">
            <w:pPr>
              <w:spacing w:before="60" w:line="240" w:lineRule="exact"/>
              <w:ind w:firstLine="0"/>
              <w:jc w:val="center"/>
              <w:rPr>
                <w:rFonts w:cs="Arial"/>
                <w:i/>
                <w:sz w:val="20"/>
              </w:rPr>
            </w:pPr>
            <w:r w:rsidRPr="00663C6B">
              <w:rPr>
                <w:rFonts w:cs="Arial"/>
                <w:i/>
                <w:sz w:val="20"/>
              </w:rPr>
              <w:t>101,7</w:t>
            </w:r>
          </w:p>
        </w:tc>
        <w:tc>
          <w:tcPr>
            <w:tcW w:w="990" w:type="dxa"/>
            <w:tcBorders>
              <w:top w:val="dotted" w:sz="4" w:space="0" w:color="auto"/>
              <w:left w:val="nil"/>
              <w:bottom w:val="dotted" w:sz="4" w:space="0" w:color="auto"/>
              <w:right w:val="single" w:sz="6" w:space="0" w:color="auto"/>
            </w:tcBorders>
            <w:vAlign w:val="bottom"/>
          </w:tcPr>
          <w:p w14:paraId="5B22DFAB" w14:textId="77777777" w:rsidR="007D4B4D" w:rsidRPr="00663C6B" w:rsidRDefault="007D4B4D" w:rsidP="007D4B4D">
            <w:pPr>
              <w:spacing w:before="60" w:line="240" w:lineRule="exact"/>
              <w:ind w:firstLine="0"/>
              <w:jc w:val="center"/>
              <w:rPr>
                <w:rFonts w:cs="Arial"/>
                <w:i/>
                <w:sz w:val="20"/>
              </w:rPr>
            </w:pPr>
            <w:r w:rsidRPr="00663C6B">
              <w:rPr>
                <w:rFonts w:cs="Arial"/>
                <w:i/>
                <w:sz w:val="20"/>
              </w:rPr>
              <w:t>166786,0</w:t>
            </w:r>
          </w:p>
        </w:tc>
        <w:tc>
          <w:tcPr>
            <w:tcW w:w="988" w:type="dxa"/>
            <w:tcBorders>
              <w:top w:val="dotted" w:sz="4" w:space="0" w:color="auto"/>
              <w:left w:val="nil"/>
              <w:bottom w:val="dotted" w:sz="4" w:space="0" w:color="auto"/>
              <w:right w:val="single" w:sz="6" w:space="0" w:color="auto"/>
            </w:tcBorders>
            <w:vAlign w:val="bottom"/>
          </w:tcPr>
          <w:p w14:paraId="63EB80DB" w14:textId="77777777" w:rsidR="007D4B4D" w:rsidRPr="00663C6B" w:rsidRDefault="007D4B4D" w:rsidP="007D4B4D">
            <w:pPr>
              <w:spacing w:before="60" w:line="240" w:lineRule="exact"/>
              <w:ind w:firstLine="0"/>
              <w:jc w:val="center"/>
              <w:rPr>
                <w:rFonts w:cs="Arial"/>
                <w:i/>
                <w:sz w:val="20"/>
              </w:rPr>
            </w:pPr>
          </w:p>
        </w:tc>
        <w:tc>
          <w:tcPr>
            <w:tcW w:w="1843" w:type="dxa"/>
            <w:tcBorders>
              <w:top w:val="dotted" w:sz="4" w:space="0" w:color="auto"/>
              <w:left w:val="nil"/>
              <w:bottom w:val="dotted" w:sz="4" w:space="0" w:color="auto"/>
              <w:right w:val="double" w:sz="6" w:space="0" w:color="auto"/>
            </w:tcBorders>
            <w:vAlign w:val="bottom"/>
          </w:tcPr>
          <w:p w14:paraId="5CBB3450" w14:textId="77777777" w:rsidR="007D4B4D" w:rsidRPr="00663C6B" w:rsidRDefault="007D4B4D" w:rsidP="007D4B4D">
            <w:pPr>
              <w:spacing w:before="60" w:line="240" w:lineRule="exact"/>
              <w:ind w:firstLine="0"/>
              <w:jc w:val="center"/>
              <w:rPr>
                <w:rFonts w:cs="Arial"/>
                <w:i/>
                <w:sz w:val="20"/>
              </w:rPr>
            </w:pPr>
            <w:r w:rsidRPr="00663C6B">
              <w:rPr>
                <w:rFonts w:cs="Arial"/>
                <w:i/>
                <w:sz w:val="20"/>
              </w:rPr>
              <w:t>116,0</w:t>
            </w:r>
          </w:p>
        </w:tc>
      </w:tr>
      <w:tr w:rsidR="007D4B4D" w:rsidRPr="00A52925" w14:paraId="315C3C55" w14:textId="77777777" w:rsidTr="007D4B4D">
        <w:trPr>
          <w:trHeight w:val="273"/>
        </w:trPr>
        <w:tc>
          <w:tcPr>
            <w:tcW w:w="1985" w:type="dxa"/>
            <w:tcBorders>
              <w:top w:val="dotted" w:sz="4" w:space="0" w:color="auto"/>
              <w:left w:val="double" w:sz="6" w:space="0" w:color="auto"/>
              <w:bottom w:val="dotted" w:sz="4" w:space="0" w:color="auto"/>
            </w:tcBorders>
          </w:tcPr>
          <w:p w14:paraId="75A926F2" w14:textId="77777777" w:rsidR="007D4B4D" w:rsidRPr="00434357" w:rsidRDefault="007D4B4D" w:rsidP="007D4B4D">
            <w:pPr>
              <w:spacing w:before="60" w:line="240" w:lineRule="exact"/>
              <w:ind w:left="57" w:firstLine="0"/>
              <w:jc w:val="left"/>
              <w:rPr>
                <w:rFonts w:cs="Arial"/>
                <w:sz w:val="20"/>
              </w:rPr>
            </w:pPr>
            <w:r w:rsidRPr="00434357">
              <w:rPr>
                <w:rFonts w:cs="Arial"/>
                <w:sz w:val="20"/>
              </w:rPr>
              <w:t>Июль</w:t>
            </w:r>
            <w:r>
              <w:rPr>
                <w:rFonts w:cs="Arial"/>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14:paraId="75480CB8" w14:textId="77777777" w:rsidR="007D4B4D" w:rsidRPr="00B65092" w:rsidRDefault="007D4B4D" w:rsidP="007D4B4D">
            <w:pPr>
              <w:spacing w:before="60" w:line="240" w:lineRule="exact"/>
              <w:ind w:firstLine="0"/>
              <w:jc w:val="center"/>
              <w:rPr>
                <w:rFonts w:cs="Arial"/>
                <w:sz w:val="20"/>
              </w:rPr>
            </w:pPr>
            <w:r w:rsidRPr="00B65092">
              <w:rPr>
                <w:rFonts w:cs="Arial"/>
                <w:sz w:val="20"/>
              </w:rPr>
              <w:t>24354,6</w:t>
            </w:r>
          </w:p>
        </w:tc>
        <w:tc>
          <w:tcPr>
            <w:tcW w:w="992" w:type="dxa"/>
            <w:tcBorders>
              <w:top w:val="dotted" w:sz="4" w:space="0" w:color="auto"/>
              <w:left w:val="nil"/>
              <w:bottom w:val="dotted" w:sz="4" w:space="0" w:color="auto"/>
            </w:tcBorders>
            <w:vAlign w:val="bottom"/>
          </w:tcPr>
          <w:p w14:paraId="681CE3F4" w14:textId="77777777" w:rsidR="007D4B4D" w:rsidRPr="00B65092" w:rsidRDefault="007D4B4D" w:rsidP="007D4B4D">
            <w:pPr>
              <w:spacing w:before="60" w:line="240" w:lineRule="exact"/>
              <w:ind w:firstLine="0"/>
              <w:jc w:val="center"/>
              <w:rPr>
                <w:rFonts w:cs="Arial"/>
                <w:sz w:val="20"/>
              </w:rPr>
            </w:pPr>
            <w:r w:rsidRPr="00B65092">
              <w:rPr>
                <w:rFonts w:cs="Arial"/>
                <w:sz w:val="20"/>
              </w:rPr>
              <w:t>104,0</w:t>
            </w:r>
          </w:p>
        </w:tc>
        <w:tc>
          <w:tcPr>
            <w:tcW w:w="1566" w:type="dxa"/>
            <w:tcBorders>
              <w:top w:val="dotted" w:sz="4" w:space="0" w:color="auto"/>
              <w:left w:val="single" w:sz="6" w:space="0" w:color="auto"/>
              <w:bottom w:val="dotted" w:sz="4" w:space="0" w:color="auto"/>
              <w:right w:val="single" w:sz="6" w:space="0" w:color="auto"/>
            </w:tcBorders>
            <w:vAlign w:val="bottom"/>
          </w:tcPr>
          <w:p w14:paraId="3762043F" w14:textId="77777777" w:rsidR="007D4B4D" w:rsidRPr="00B65092" w:rsidRDefault="007D4B4D" w:rsidP="007D4B4D">
            <w:pPr>
              <w:spacing w:before="60" w:line="240" w:lineRule="exact"/>
              <w:ind w:firstLine="0"/>
              <w:jc w:val="center"/>
              <w:rPr>
                <w:rFonts w:cs="Arial"/>
                <w:sz w:val="20"/>
              </w:rPr>
            </w:pPr>
            <w:r w:rsidRPr="00B65092">
              <w:rPr>
                <w:rFonts w:cs="Arial"/>
                <w:sz w:val="20"/>
              </w:rPr>
              <w:t>104,8</w:t>
            </w:r>
          </w:p>
        </w:tc>
        <w:tc>
          <w:tcPr>
            <w:tcW w:w="990" w:type="dxa"/>
            <w:tcBorders>
              <w:top w:val="dotted" w:sz="4" w:space="0" w:color="auto"/>
              <w:left w:val="nil"/>
              <w:bottom w:val="dotted" w:sz="4" w:space="0" w:color="auto"/>
              <w:right w:val="single" w:sz="6" w:space="0" w:color="auto"/>
            </w:tcBorders>
            <w:vAlign w:val="bottom"/>
          </w:tcPr>
          <w:p w14:paraId="4649C159" w14:textId="77777777" w:rsidR="007D4B4D" w:rsidRPr="00B65092" w:rsidRDefault="007D4B4D" w:rsidP="007D4B4D">
            <w:pPr>
              <w:spacing w:before="60" w:line="240" w:lineRule="exact"/>
              <w:ind w:firstLine="0"/>
              <w:jc w:val="center"/>
              <w:rPr>
                <w:rFonts w:cs="Arial"/>
                <w:sz w:val="20"/>
              </w:rPr>
            </w:pPr>
            <w:r w:rsidRPr="00B65092">
              <w:rPr>
                <w:rFonts w:cs="Arial"/>
                <w:sz w:val="20"/>
              </w:rPr>
              <w:t>31002,7</w:t>
            </w:r>
          </w:p>
        </w:tc>
        <w:tc>
          <w:tcPr>
            <w:tcW w:w="988" w:type="dxa"/>
            <w:tcBorders>
              <w:top w:val="dotted" w:sz="4" w:space="0" w:color="auto"/>
              <w:left w:val="nil"/>
              <w:bottom w:val="dotted" w:sz="4" w:space="0" w:color="auto"/>
              <w:right w:val="single" w:sz="6" w:space="0" w:color="auto"/>
            </w:tcBorders>
            <w:vAlign w:val="bottom"/>
          </w:tcPr>
          <w:p w14:paraId="168B52B8" w14:textId="77777777" w:rsidR="007D4B4D" w:rsidRPr="00B65092" w:rsidRDefault="007D4B4D" w:rsidP="007D4B4D">
            <w:pPr>
              <w:spacing w:before="60" w:line="240" w:lineRule="exact"/>
              <w:ind w:firstLine="0"/>
              <w:jc w:val="center"/>
              <w:rPr>
                <w:rFonts w:cs="Arial"/>
                <w:sz w:val="20"/>
              </w:rPr>
            </w:pPr>
            <w:r w:rsidRPr="00B65092">
              <w:rPr>
                <w:rFonts w:cs="Arial"/>
                <w:sz w:val="20"/>
              </w:rPr>
              <w:t>103,6</w:t>
            </w:r>
          </w:p>
        </w:tc>
        <w:tc>
          <w:tcPr>
            <w:tcW w:w="1843" w:type="dxa"/>
            <w:tcBorders>
              <w:top w:val="dotted" w:sz="4" w:space="0" w:color="auto"/>
              <w:left w:val="nil"/>
              <w:bottom w:val="dotted" w:sz="4" w:space="0" w:color="auto"/>
              <w:right w:val="double" w:sz="6" w:space="0" w:color="auto"/>
            </w:tcBorders>
            <w:vAlign w:val="bottom"/>
          </w:tcPr>
          <w:p w14:paraId="79F11915" w14:textId="77777777" w:rsidR="007D4B4D" w:rsidRPr="00B65092" w:rsidRDefault="007D4B4D" w:rsidP="007D4B4D">
            <w:pPr>
              <w:spacing w:before="60" w:line="240" w:lineRule="exact"/>
              <w:ind w:firstLine="0"/>
              <w:jc w:val="center"/>
              <w:rPr>
                <w:rFonts w:cs="Arial"/>
                <w:sz w:val="20"/>
              </w:rPr>
            </w:pPr>
            <w:r w:rsidRPr="00B65092">
              <w:rPr>
                <w:rFonts w:cs="Arial"/>
                <w:sz w:val="20"/>
              </w:rPr>
              <w:t>119,1</w:t>
            </w:r>
          </w:p>
        </w:tc>
      </w:tr>
      <w:tr w:rsidR="007D4B4D" w:rsidRPr="00A52925" w14:paraId="3C0E1D43" w14:textId="77777777" w:rsidTr="007D4B4D">
        <w:trPr>
          <w:trHeight w:val="273"/>
        </w:trPr>
        <w:tc>
          <w:tcPr>
            <w:tcW w:w="1985" w:type="dxa"/>
            <w:tcBorders>
              <w:top w:val="dotted" w:sz="4" w:space="0" w:color="auto"/>
              <w:left w:val="double" w:sz="6" w:space="0" w:color="auto"/>
              <w:bottom w:val="dotted" w:sz="4" w:space="0" w:color="auto"/>
            </w:tcBorders>
          </w:tcPr>
          <w:p w14:paraId="3A834C8A" w14:textId="77777777" w:rsidR="007D4B4D" w:rsidRPr="008261A9" w:rsidRDefault="007D4B4D" w:rsidP="007D4B4D">
            <w:pPr>
              <w:spacing w:before="60" w:line="240" w:lineRule="exact"/>
              <w:ind w:left="57" w:firstLine="0"/>
              <w:jc w:val="left"/>
              <w:rPr>
                <w:rFonts w:cs="Arial"/>
                <w:sz w:val="20"/>
              </w:rPr>
            </w:pPr>
            <w:r w:rsidRPr="008261A9">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5A1C24CB" w14:textId="77777777" w:rsidR="007D4B4D" w:rsidRPr="0006767F" w:rsidRDefault="007D4B4D" w:rsidP="007D4B4D">
            <w:pPr>
              <w:spacing w:before="60" w:line="240" w:lineRule="exact"/>
              <w:ind w:firstLine="0"/>
              <w:jc w:val="center"/>
              <w:rPr>
                <w:rFonts w:cs="Arial"/>
                <w:sz w:val="20"/>
              </w:rPr>
            </w:pPr>
            <w:r w:rsidRPr="0006767F">
              <w:rPr>
                <w:rFonts w:cs="Arial"/>
                <w:sz w:val="20"/>
              </w:rPr>
              <w:t>23887,7</w:t>
            </w:r>
          </w:p>
        </w:tc>
        <w:tc>
          <w:tcPr>
            <w:tcW w:w="992" w:type="dxa"/>
            <w:tcBorders>
              <w:top w:val="dotted" w:sz="4" w:space="0" w:color="auto"/>
              <w:left w:val="nil"/>
              <w:bottom w:val="dotted" w:sz="4" w:space="0" w:color="auto"/>
            </w:tcBorders>
            <w:vAlign w:val="bottom"/>
          </w:tcPr>
          <w:p w14:paraId="04BC77B6" w14:textId="77777777" w:rsidR="007D4B4D" w:rsidRPr="0006767F" w:rsidRDefault="007D4B4D" w:rsidP="007D4B4D">
            <w:pPr>
              <w:spacing w:before="60" w:line="240" w:lineRule="exact"/>
              <w:ind w:firstLine="0"/>
              <w:jc w:val="center"/>
              <w:rPr>
                <w:rFonts w:cs="Arial"/>
                <w:sz w:val="20"/>
              </w:rPr>
            </w:pPr>
            <w:r w:rsidRPr="0006767F">
              <w:rPr>
                <w:rFonts w:cs="Arial"/>
                <w:sz w:val="20"/>
              </w:rPr>
              <w:t>98,1</w:t>
            </w:r>
          </w:p>
        </w:tc>
        <w:tc>
          <w:tcPr>
            <w:tcW w:w="1566" w:type="dxa"/>
            <w:tcBorders>
              <w:top w:val="dotted" w:sz="4" w:space="0" w:color="auto"/>
              <w:left w:val="single" w:sz="6" w:space="0" w:color="auto"/>
              <w:bottom w:val="dotted" w:sz="4" w:space="0" w:color="auto"/>
              <w:right w:val="single" w:sz="6" w:space="0" w:color="auto"/>
            </w:tcBorders>
            <w:vAlign w:val="bottom"/>
          </w:tcPr>
          <w:p w14:paraId="4D492D2D" w14:textId="77777777" w:rsidR="007D4B4D" w:rsidRPr="0006767F" w:rsidRDefault="007D4B4D" w:rsidP="007D4B4D">
            <w:pPr>
              <w:spacing w:before="60" w:line="240" w:lineRule="exact"/>
              <w:ind w:firstLine="0"/>
              <w:jc w:val="center"/>
              <w:rPr>
                <w:rFonts w:cs="Arial"/>
                <w:sz w:val="20"/>
              </w:rPr>
            </w:pPr>
            <w:r w:rsidRPr="0006767F">
              <w:rPr>
                <w:rFonts w:cs="Arial"/>
                <w:sz w:val="20"/>
              </w:rPr>
              <w:t>106,1</w:t>
            </w:r>
          </w:p>
        </w:tc>
        <w:tc>
          <w:tcPr>
            <w:tcW w:w="990" w:type="dxa"/>
            <w:tcBorders>
              <w:top w:val="dotted" w:sz="4" w:space="0" w:color="auto"/>
              <w:left w:val="nil"/>
              <w:bottom w:val="dotted" w:sz="4" w:space="0" w:color="auto"/>
              <w:right w:val="single" w:sz="6" w:space="0" w:color="auto"/>
            </w:tcBorders>
            <w:vAlign w:val="bottom"/>
          </w:tcPr>
          <w:p w14:paraId="0B56E9B3" w14:textId="77777777" w:rsidR="007D4B4D" w:rsidRPr="0006767F" w:rsidRDefault="007D4B4D" w:rsidP="007D4B4D">
            <w:pPr>
              <w:spacing w:before="60" w:line="240" w:lineRule="exact"/>
              <w:ind w:firstLine="0"/>
              <w:jc w:val="center"/>
              <w:rPr>
                <w:rFonts w:cs="Arial"/>
                <w:sz w:val="20"/>
              </w:rPr>
            </w:pPr>
            <w:r w:rsidRPr="0006767F">
              <w:rPr>
                <w:rFonts w:cs="Arial"/>
                <w:sz w:val="20"/>
              </w:rPr>
              <w:t>33207,0</w:t>
            </w:r>
          </w:p>
        </w:tc>
        <w:tc>
          <w:tcPr>
            <w:tcW w:w="988" w:type="dxa"/>
            <w:tcBorders>
              <w:top w:val="dotted" w:sz="4" w:space="0" w:color="auto"/>
              <w:left w:val="nil"/>
              <w:bottom w:val="dotted" w:sz="4" w:space="0" w:color="auto"/>
              <w:right w:val="single" w:sz="6" w:space="0" w:color="auto"/>
            </w:tcBorders>
            <w:vAlign w:val="bottom"/>
          </w:tcPr>
          <w:p w14:paraId="20501D0B" w14:textId="77777777" w:rsidR="007D4B4D" w:rsidRPr="0006767F" w:rsidRDefault="007D4B4D" w:rsidP="007D4B4D">
            <w:pPr>
              <w:spacing w:before="60" w:line="240" w:lineRule="exact"/>
              <w:ind w:firstLine="0"/>
              <w:jc w:val="center"/>
              <w:rPr>
                <w:rFonts w:cs="Arial"/>
                <w:sz w:val="20"/>
              </w:rPr>
            </w:pPr>
            <w:r w:rsidRPr="0006767F">
              <w:rPr>
                <w:rFonts w:cs="Arial"/>
                <w:sz w:val="20"/>
              </w:rPr>
              <w:t>105,7</w:t>
            </w:r>
          </w:p>
        </w:tc>
        <w:tc>
          <w:tcPr>
            <w:tcW w:w="1843" w:type="dxa"/>
            <w:tcBorders>
              <w:top w:val="dotted" w:sz="4" w:space="0" w:color="auto"/>
              <w:left w:val="nil"/>
              <w:bottom w:val="dotted" w:sz="4" w:space="0" w:color="auto"/>
              <w:right w:val="double" w:sz="6" w:space="0" w:color="auto"/>
            </w:tcBorders>
            <w:vAlign w:val="bottom"/>
          </w:tcPr>
          <w:p w14:paraId="3C76FE7F" w14:textId="77777777" w:rsidR="007D4B4D" w:rsidRPr="0006767F" w:rsidRDefault="007D4B4D" w:rsidP="007D4B4D">
            <w:pPr>
              <w:spacing w:before="60" w:line="240" w:lineRule="exact"/>
              <w:ind w:firstLine="0"/>
              <w:jc w:val="center"/>
              <w:rPr>
                <w:rFonts w:cs="Arial"/>
                <w:sz w:val="20"/>
              </w:rPr>
            </w:pPr>
            <w:r w:rsidRPr="0006767F">
              <w:rPr>
                <w:rFonts w:cs="Arial"/>
                <w:sz w:val="20"/>
              </w:rPr>
              <w:t>118,3</w:t>
            </w:r>
          </w:p>
        </w:tc>
      </w:tr>
      <w:tr w:rsidR="007D4B4D" w:rsidRPr="00A52925" w14:paraId="34B27B90" w14:textId="77777777" w:rsidTr="007D4B4D">
        <w:trPr>
          <w:trHeight w:val="273"/>
        </w:trPr>
        <w:tc>
          <w:tcPr>
            <w:tcW w:w="1985" w:type="dxa"/>
            <w:tcBorders>
              <w:top w:val="dotted" w:sz="4" w:space="0" w:color="auto"/>
              <w:left w:val="double" w:sz="6" w:space="0" w:color="auto"/>
              <w:bottom w:val="dotted" w:sz="4" w:space="0" w:color="auto"/>
            </w:tcBorders>
          </w:tcPr>
          <w:p w14:paraId="048565FD" w14:textId="77777777" w:rsidR="007D4B4D" w:rsidRPr="00CD744D" w:rsidRDefault="007D4B4D" w:rsidP="007D4B4D">
            <w:pPr>
              <w:spacing w:before="60" w:line="240" w:lineRule="exact"/>
              <w:ind w:left="57" w:firstLine="0"/>
              <w:jc w:val="left"/>
              <w:rPr>
                <w:rFonts w:cs="Arial"/>
                <w:sz w:val="20"/>
              </w:rPr>
            </w:pPr>
            <w:r w:rsidRPr="00CD744D">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0CA65BCD" w14:textId="77777777" w:rsidR="007D4B4D" w:rsidRPr="00663C6B" w:rsidRDefault="007D4B4D" w:rsidP="007D4B4D">
            <w:pPr>
              <w:spacing w:before="60" w:line="240" w:lineRule="exact"/>
              <w:ind w:firstLine="0"/>
              <w:jc w:val="center"/>
              <w:rPr>
                <w:rFonts w:cs="Arial"/>
                <w:sz w:val="20"/>
              </w:rPr>
            </w:pPr>
            <w:r w:rsidRPr="00663C6B">
              <w:rPr>
                <w:rFonts w:cs="Arial"/>
                <w:sz w:val="20"/>
              </w:rPr>
              <w:t>24596,2</w:t>
            </w:r>
          </w:p>
        </w:tc>
        <w:tc>
          <w:tcPr>
            <w:tcW w:w="992" w:type="dxa"/>
            <w:tcBorders>
              <w:top w:val="dotted" w:sz="4" w:space="0" w:color="auto"/>
              <w:left w:val="nil"/>
              <w:bottom w:val="dotted" w:sz="4" w:space="0" w:color="auto"/>
            </w:tcBorders>
            <w:vAlign w:val="bottom"/>
          </w:tcPr>
          <w:p w14:paraId="651C867C" w14:textId="77777777" w:rsidR="007D4B4D" w:rsidRPr="00663C6B" w:rsidRDefault="007D4B4D" w:rsidP="007D4B4D">
            <w:pPr>
              <w:spacing w:before="60" w:line="240" w:lineRule="exact"/>
              <w:ind w:firstLine="0"/>
              <w:jc w:val="center"/>
              <w:rPr>
                <w:rFonts w:cs="Arial"/>
                <w:sz w:val="20"/>
              </w:rPr>
            </w:pPr>
            <w:r w:rsidRPr="00663C6B">
              <w:rPr>
                <w:rFonts w:cs="Arial"/>
                <w:sz w:val="20"/>
              </w:rPr>
              <w:t>102,4</w:t>
            </w:r>
          </w:p>
        </w:tc>
        <w:tc>
          <w:tcPr>
            <w:tcW w:w="1566" w:type="dxa"/>
            <w:tcBorders>
              <w:top w:val="dotted" w:sz="4" w:space="0" w:color="auto"/>
              <w:left w:val="single" w:sz="6" w:space="0" w:color="auto"/>
              <w:bottom w:val="dotted" w:sz="4" w:space="0" w:color="auto"/>
              <w:right w:val="single" w:sz="6" w:space="0" w:color="auto"/>
            </w:tcBorders>
            <w:vAlign w:val="bottom"/>
          </w:tcPr>
          <w:p w14:paraId="12603A09" w14:textId="77777777" w:rsidR="007D4B4D" w:rsidRPr="00663C6B" w:rsidRDefault="007D4B4D" w:rsidP="007D4B4D">
            <w:pPr>
              <w:spacing w:before="60" w:line="240" w:lineRule="exact"/>
              <w:ind w:firstLine="0"/>
              <w:jc w:val="center"/>
              <w:rPr>
                <w:rFonts w:cs="Arial"/>
                <w:sz w:val="20"/>
              </w:rPr>
            </w:pPr>
            <w:r w:rsidRPr="00663C6B">
              <w:rPr>
                <w:rFonts w:cs="Arial"/>
                <w:sz w:val="20"/>
              </w:rPr>
              <w:t>109,9</w:t>
            </w:r>
          </w:p>
        </w:tc>
        <w:tc>
          <w:tcPr>
            <w:tcW w:w="990" w:type="dxa"/>
            <w:tcBorders>
              <w:top w:val="dotted" w:sz="4" w:space="0" w:color="auto"/>
              <w:left w:val="nil"/>
              <w:bottom w:val="dotted" w:sz="4" w:space="0" w:color="auto"/>
              <w:right w:val="single" w:sz="6" w:space="0" w:color="auto"/>
            </w:tcBorders>
            <w:vAlign w:val="bottom"/>
          </w:tcPr>
          <w:p w14:paraId="109F2FD5" w14:textId="77777777" w:rsidR="007D4B4D" w:rsidRPr="00663C6B" w:rsidRDefault="007D4B4D" w:rsidP="007D4B4D">
            <w:pPr>
              <w:spacing w:before="60" w:line="240" w:lineRule="exact"/>
              <w:ind w:firstLine="0"/>
              <w:jc w:val="center"/>
              <w:rPr>
                <w:rFonts w:cs="Arial"/>
                <w:sz w:val="20"/>
              </w:rPr>
            </w:pPr>
            <w:r w:rsidRPr="00663C6B">
              <w:rPr>
                <w:rFonts w:cs="Arial"/>
                <w:sz w:val="20"/>
              </w:rPr>
              <w:t>33304,8</w:t>
            </w:r>
          </w:p>
        </w:tc>
        <w:tc>
          <w:tcPr>
            <w:tcW w:w="988" w:type="dxa"/>
            <w:tcBorders>
              <w:top w:val="dotted" w:sz="4" w:space="0" w:color="auto"/>
              <w:left w:val="nil"/>
              <w:bottom w:val="dotted" w:sz="4" w:space="0" w:color="auto"/>
              <w:right w:val="single" w:sz="6" w:space="0" w:color="auto"/>
            </w:tcBorders>
            <w:vAlign w:val="bottom"/>
          </w:tcPr>
          <w:p w14:paraId="45FAB992" w14:textId="77777777" w:rsidR="007D4B4D" w:rsidRPr="00663C6B" w:rsidRDefault="007D4B4D" w:rsidP="007D4B4D">
            <w:pPr>
              <w:spacing w:before="60" w:line="240" w:lineRule="exact"/>
              <w:ind w:firstLine="0"/>
              <w:jc w:val="center"/>
              <w:rPr>
                <w:rFonts w:cs="Arial"/>
                <w:sz w:val="20"/>
              </w:rPr>
            </w:pPr>
            <w:r w:rsidRPr="00663C6B">
              <w:rPr>
                <w:rFonts w:cs="Arial"/>
                <w:sz w:val="20"/>
              </w:rPr>
              <w:t>99,6</w:t>
            </w:r>
          </w:p>
        </w:tc>
        <w:tc>
          <w:tcPr>
            <w:tcW w:w="1843" w:type="dxa"/>
            <w:tcBorders>
              <w:top w:val="dotted" w:sz="4" w:space="0" w:color="auto"/>
              <w:left w:val="nil"/>
              <w:bottom w:val="dotted" w:sz="4" w:space="0" w:color="auto"/>
              <w:right w:val="double" w:sz="6" w:space="0" w:color="auto"/>
            </w:tcBorders>
            <w:vAlign w:val="bottom"/>
          </w:tcPr>
          <w:p w14:paraId="3EAE02E9" w14:textId="77777777" w:rsidR="007D4B4D" w:rsidRPr="00663C6B" w:rsidRDefault="007D4B4D" w:rsidP="007D4B4D">
            <w:pPr>
              <w:spacing w:before="60" w:line="240" w:lineRule="exact"/>
              <w:ind w:firstLine="0"/>
              <w:jc w:val="center"/>
              <w:rPr>
                <w:rFonts w:cs="Arial"/>
                <w:sz w:val="20"/>
              </w:rPr>
            </w:pPr>
            <w:r w:rsidRPr="00663C6B">
              <w:rPr>
                <w:rFonts w:cs="Arial"/>
                <w:sz w:val="20"/>
              </w:rPr>
              <w:t>120,5</w:t>
            </w:r>
          </w:p>
        </w:tc>
      </w:tr>
      <w:tr w:rsidR="007D4B4D" w:rsidRPr="00A52925" w14:paraId="7A9AC5A9" w14:textId="77777777" w:rsidTr="007D4B4D">
        <w:trPr>
          <w:trHeight w:val="273"/>
        </w:trPr>
        <w:tc>
          <w:tcPr>
            <w:tcW w:w="1985" w:type="dxa"/>
            <w:tcBorders>
              <w:top w:val="dotted" w:sz="4" w:space="0" w:color="auto"/>
              <w:left w:val="double" w:sz="6" w:space="0" w:color="auto"/>
              <w:bottom w:val="dotted" w:sz="4" w:space="0" w:color="auto"/>
            </w:tcBorders>
          </w:tcPr>
          <w:p w14:paraId="3E3B11C3" w14:textId="77777777" w:rsidR="007D4B4D" w:rsidRPr="00663C6B" w:rsidRDefault="007D4B4D" w:rsidP="007D4B4D">
            <w:pPr>
              <w:spacing w:before="60" w:line="240" w:lineRule="exact"/>
              <w:ind w:left="57" w:firstLine="0"/>
              <w:jc w:val="left"/>
              <w:rPr>
                <w:rFonts w:cs="Arial"/>
                <w:i/>
                <w:sz w:val="20"/>
              </w:rPr>
            </w:pPr>
            <w:r w:rsidRPr="00663C6B">
              <w:rPr>
                <w:rFonts w:cs="Arial"/>
                <w:i/>
                <w:sz w:val="20"/>
              </w:rPr>
              <w:t>III 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7B25467E" w14:textId="77777777" w:rsidR="007D4B4D" w:rsidRPr="00663C6B" w:rsidRDefault="007D4B4D" w:rsidP="007D4B4D">
            <w:pPr>
              <w:spacing w:before="60" w:line="240" w:lineRule="exact"/>
              <w:ind w:firstLine="0"/>
              <w:jc w:val="center"/>
              <w:rPr>
                <w:rFonts w:cs="Arial"/>
                <w:i/>
                <w:sz w:val="20"/>
              </w:rPr>
            </w:pPr>
            <w:r w:rsidRPr="00663C6B">
              <w:rPr>
                <w:rFonts w:cs="Arial"/>
                <w:i/>
                <w:sz w:val="20"/>
              </w:rPr>
              <w:t>72838,</w:t>
            </w:r>
            <w:r>
              <w:rPr>
                <w:rFonts w:cs="Arial"/>
                <w:i/>
                <w:sz w:val="20"/>
              </w:rPr>
              <w:t>5</w:t>
            </w:r>
          </w:p>
        </w:tc>
        <w:tc>
          <w:tcPr>
            <w:tcW w:w="992" w:type="dxa"/>
            <w:tcBorders>
              <w:top w:val="dotted" w:sz="4" w:space="0" w:color="auto"/>
              <w:left w:val="nil"/>
              <w:bottom w:val="dotted" w:sz="4" w:space="0" w:color="auto"/>
            </w:tcBorders>
            <w:vAlign w:val="bottom"/>
          </w:tcPr>
          <w:p w14:paraId="600E5C1D" w14:textId="77777777" w:rsidR="007D4B4D" w:rsidRPr="00663C6B" w:rsidRDefault="007D4B4D" w:rsidP="007D4B4D">
            <w:pPr>
              <w:spacing w:before="60" w:line="240" w:lineRule="exact"/>
              <w:ind w:firstLine="0"/>
              <w:jc w:val="center"/>
              <w:rPr>
                <w:rFonts w:cs="Arial"/>
                <w:i/>
                <w:sz w:val="20"/>
              </w:rPr>
            </w:pPr>
            <w:r>
              <w:rPr>
                <w:rFonts w:cs="Arial"/>
                <w:i/>
                <w:sz w:val="20"/>
              </w:rPr>
              <w:t>100,9</w:t>
            </w:r>
          </w:p>
        </w:tc>
        <w:tc>
          <w:tcPr>
            <w:tcW w:w="1566" w:type="dxa"/>
            <w:tcBorders>
              <w:top w:val="dotted" w:sz="4" w:space="0" w:color="auto"/>
              <w:left w:val="single" w:sz="6" w:space="0" w:color="auto"/>
              <w:bottom w:val="dotted" w:sz="4" w:space="0" w:color="auto"/>
              <w:right w:val="single" w:sz="6" w:space="0" w:color="auto"/>
            </w:tcBorders>
            <w:vAlign w:val="bottom"/>
          </w:tcPr>
          <w:p w14:paraId="21F0A69E" w14:textId="77777777" w:rsidR="007D4B4D" w:rsidRPr="00663C6B" w:rsidRDefault="007D4B4D" w:rsidP="007D4B4D">
            <w:pPr>
              <w:spacing w:before="60" w:line="240" w:lineRule="exact"/>
              <w:ind w:firstLine="0"/>
              <w:jc w:val="center"/>
              <w:rPr>
                <w:rFonts w:cs="Arial"/>
                <w:i/>
                <w:sz w:val="20"/>
              </w:rPr>
            </w:pPr>
            <w:r>
              <w:rPr>
                <w:rFonts w:cs="Arial"/>
                <w:i/>
                <w:sz w:val="20"/>
              </w:rPr>
              <w:t>106,9</w:t>
            </w:r>
          </w:p>
        </w:tc>
        <w:tc>
          <w:tcPr>
            <w:tcW w:w="990" w:type="dxa"/>
            <w:tcBorders>
              <w:top w:val="dotted" w:sz="4" w:space="0" w:color="auto"/>
              <w:left w:val="nil"/>
              <w:bottom w:val="dotted" w:sz="4" w:space="0" w:color="auto"/>
              <w:right w:val="single" w:sz="6" w:space="0" w:color="auto"/>
            </w:tcBorders>
            <w:vAlign w:val="bottom"/>
          </w:tcPr>
          <w:p w14:paraId="2834CC53" w14:textId="77777777" w:rsidR="007D4B4D" w:rsidRPr="00663C6B" w:rsidRDefault="007D4B4D" w:rsidP="007D4B4D">
            <w:pPr>
              <w:spacing w:before="60" w:line="240" w:lineRule="exact"/>
              <w:ind w:firstLine="0"/>
              <w:jc w:val="center"/>
              <w:rPr>
                <w:rFonts w:cs="Arial"/>
                <w:i/>
                <w:sz w:val="20"/>
              </w:rPr>
            </w:pPr>
            <w:r w:rsidRPr="00663C6B">
              <w:rPr>
                <w:rFonts w:cs="Arial"/>
                <w:i/>
                <w:sz w:val="20"/>
              </w:rPr>
              <w:t>97514,</w:t>
            </w:r>
            <w:r>
              <w:rPr>
                <w:rFonts w:cs="Arial"/>
                <w:i/>
                <w:sz w:val="20"/>
              </w:rPr>
              <w:t>5</w:t>
            </w:r>
          </w:p>
        </w:tc>
        <w:tc>
          <w:tcPr>
            <w:tcW w:w="988" w:type="dxa"/>
            <w:tcBorders>
              <w:top w:val="dotted" w:sz="4" w:space="0" w:color="auto"/>
              <w:left w:val="nil"/>
              <w:bottom w:val="dotted" w:sz="4" w:space="0" w:color="auto"/>
              <w:right w:val="single" w:sz="6" w:space="0" w:color="auto"/>
            </w:tcBorders>
            <w:vAlign w:val="bottom"/>
          </w:tcPr>
          <w:p w14:paraId="0C8F463A" w14:textId="77777777" w:rsidR="007D4B4D" w:rsidRPr="00663C6B" w:rsidRDefault="007D4B4D" w:rsidP="007D4B4D">
            <w:pPr>
              <w:spacing w:before="60" w:line="240" w:lineRule="exact"/>
              <w:ind w:firstLine="0"/>
              <w:jc w:val="center"/>
              <w:rPr>
                <w:rFonts w:cs="Arial"/>
                <w:i/>
                <w:sz w:val="20"/>
              </w:rPr>
            </w:pPr>
            <w:r>
              <w:rPr>
                <w:rFonts w:cs="Arial"/>
                <w:i/>
                <w:sz w:val="20"/>
              </w:rPr>
              <w:t>107,9</w:t>
            </w:r>
          </w:p>
        </w:tc>
        <w:tc>
          <w:tcPr>
            <w:tcW w:w="1843" w:type="dxa"/>
            <w:tcBorders>
              <w:top w:val="dotted" w:sz="4" w:space="0" w:color="auto"/>
              <w:left w:val="nil"/>
              <w:bottom w:val="dotted" w:sz="4" w:space="0" w:color="auto"/>
              <w:right w:val="double" w:sz="6" w:space="0" w:color="auto"/>
            </w:tcBorders>
            <w:vAlign w:val="bottom"/>
          </w:tcPr>
          <w:p w14:paraId="6F85C9C7" w14:textId="77777777" w:rsidR="007D4B4D" w:rsidRPr="00663C6B" w:rsidRDefault="007D4B4D" w:rsidP="007D4B4D">
            <w:pPr>
              <w:spacing w:before="60" w:line="240" w:lineRule="exact"/>
              <w:ind w:firstLine="0"/>
              <w:jc w:val="center"/>
              <w:rPr>
                <w:rFonts w:cs="Arial"/>
                <w:i/>
                <w:sz w:val="20"/>
              </w:rPr>
            </w:pPr>
            <w:r>
              <w:rPr>
                <w:rFonts w:cs="Arial"/>
                <w:i/>
                <w:sz w:val="20"/>
              </w:rPr>
              <w:t>119,7</w:t>
            </w:r>
          </w:p>
        </w:tc>
      </w:tr>
      <w:tr w:rsidR="007D4B4D" w:rsidRPr="00A52925" w14:paraId="1B2D3C7E" w14:textId="77777777" w:rsidTr="007D4B4D">
        <w:trPr>
          <w:trHeight w:val="273"/>
        </w:trPr>
        <w:tc>
          <w:tcPr>
            <w:tcW w:w="1985" w:type="dxa"/>
            <w:tcBorders>
              <w:top w:val="dotted" w:sz="4" w:space="0" w:color="auto"/>
              <w:left w:val="double" w:sz="6" w:space="0" w:color="auto"/>
              <w:bottom w:val="double" w:sz="6" w:space="0" w:color="auto"/>
            </w:tcBorders>
          </w:tcPr>
          <w:p w14:paraId="1E9DD3AA" w14:textId="77777777" w:rsidR="007D4B4D" w:rsidRPr="00663C6B" w:rsidRDefault="007D4B4D" w:rsidP="007D4B4D">
            <w:pPr>
              <w:spacing w:before="60" w:line="240" w:lineRule="exact"/>
              <w:ind w:left="57" w:firstLine="0"/>
              <w:jc w:val="left"/>
              <w:rPr>
                <w:rFonts w:cs="Arial"/>
                <w:i/>
                <w:sz w:val="20"/>
              </w:rPr>
            </w:pPr>
            <w:r w:rsidRPr="00663C6B">
              <w:rPr>
                <w:rFonts w:cs="Arial"/>
                <w:i/>
                <w:sz w:val="20"/>
              </w:rPr>
              <w:t>Январь – сентябрь</w:t>
            </w:r>
          </w:p>
        </w:tc>
        <w:tc>
          <w:tcPr>
            <w:tcW w:w="992" w:type="dxa"/>
            <w:tcBorders>
              <w:top w:val="dotted" w:sz="4" w:space="0" w:color="auto"/>
              <w:left w:val="single" w:sz="6" w:space="0" w:color="auto"/>
              <w:bottom w:val="double" w:sz="6" w:space="0" w:color="auto"/>
              <w:right w:val="single" w:sz="6" w:space="0" w:color="auto"/>
            </w:tcBorders>
            <w:vAlign w:val="bottom"/>
          </w:tcPr>
          <w:p w14:paraId="27CDF08F" w14:textId="77777777" w:rsidR="007D4B4D" w:rsidRPr="00663C6B" w:rsidRDefault="007D4B4D" w:rsidP="007D4B4D">
            <w:pPr>
              <w:spacing w:before="60" w:line="240" w:lineRule="exact"/>
              <w:ind w:firstLine="0"/>
              <w:jc w:val="center"/>
              <w:rPr>
                <w:rFonts w:cs="Arial"/>
                <w:i/>
                <w:sz w:val="20"/>
              </w:rPr>
            </w:pPr>
            <w:r w:rsidRPr="00663C6B">
              <w:rPr>
                <w:rFonts w:cs="Arial"/>
                <w:i/>
                <w:sz w:val="20"/>
              </w:rPr>
              <w:t>209335,1</w:t>
            </w:r>
          </w:p>
        </w:tc>
        <w:tc>
          <w:tcPr>
            <w:tcW w:w="992" w:type="dxa"/>
            <w:tcBorders>
              <w:top w:val="dotted" w:sz="4" w:space="0" w:color="auto"/>
              <w:left w:val="nil"/>
              <w:bottom w:val="double" w:sz="6" w:space="0" w:color="auto"/>
            </w:tcBorders>
            <w:vAlign w:val="bottom"/>
          </w:tcPr>
          <w:p w14:paraId="22926296" w14:textId="77777777" w:rsidR="007D4B4D" w:rsidRPr="00663C6B" w:rsidRDefault="007D4B4D" w:rsidP="007D4B4D">
            <w:pPr>
              <w:spacing w:before="60" w:line="240" w:lineRule="exact"/>
              <w:ind w:firstLine="0"/>
              <w:jc w:val="center"/>
              <w:rPr>
                <w:rFonts w:cs="Arial"/>
                <w:i/>
                <w:sz w:val="20"/>
              </w:rPr>
            </w:pPr>
          </w:p>
        </w:tc>
        <w:tc>
          <w:tcPr>
            <w:tcW w:w="1566" w:type="dxa"/>
            <w:tcBorders>
              <w:top w:val="dotted" w:sz="4" w:space="0" w:color="auto"/>
              <w:left w:val="single" w:sz="6" w:space="0" w:color="auto"/>
              <w:bottom w:val="double" w:sz="6" w:space="0" w:color="auto"/>
              <w:right w:val="single" w:sz="6" w:space="0" w:color="auto"/>
            </w:tcBorders>
            <w:vAlign w:val="bottom"/>
          </w:tcPr>
          <w:p w14:paraId="64DCD6A7" w14:textId="77777777" w:rsidR="007D4B4D" w:rsidRPr="00663C6B" w:rsidRDefault="007D4B4D" w:rsidP="007D4B4D">
            <w:pPr>
              <w:spacing w:before="60" w:line="240" w:lineRule="exact"/>
              <w:ind w:firstLine="0"/>
              <w:jc w:val="center"/>
              <w:rPr>
                <w:rFonts w:cs="Arial"/>
                <w:i/>
                <w:sz w:val="20"/>
              </w:rPr>
            </w:pPr>
            <w:r w:rsidRPr="00663C6B">
              <w:rPr>
                <w:rFonts w:cs="Arial"/>
                <w:i/>
                <w:sz w:val="20"/>
              </w:rPr>
              <w:t>103,5</w:t>
            </w:r>
          </w:p>
        </w:tc>
        <w:tc>
          <w:tcPr>
            <w:tcW w:w="990" w:type="dxa"/>
            <w:tcBorders>
              <w:top w:val="dotted" w:sz="4" w:space="0" w:color="auto"/>
              <w:left w:val="nil"/>
              <w:bottom w:val="double" w:sz="6" w:space="0" w:color="auto"/>
              <w:right w:val="single" w:sz="6" w:space="0" w:color="auto"/>
            </w:tcBorders>
            <w:vAlign w:val="bottom"/>
          </w:tcPr>
          <w:p w14:paraId="0723AD6C" w14:textId="77777777" w:rsidR="007D4B4D" w:rsidRPr="00663C6B" w:rsidRDefault="007D4B4D" w:rsidP="007D4B4D">
            <w:pPr>
              <w:spacing w:before="60" w:line="240" w:lineRule="exact"/>
              <w:ind w:firstLine="0"/>
              <w:jc w:val="center"/>
              <w:rPr>
                <w:rFonts w:cs="Arial"/>
                <w:i/>
                <w:sz w:val="20"/>
              </w:rPr>
            </w:pPr>
            <w:r w:rsidRPr="00663C6B">
              <w:rPr>
                <w:rFonts w:cs="Arial"/>
                <w:i/>
                <w:sz w:val="20"/>
              </w:rPr>
              <w:t>264300,5</w:t>
            </w:r>
          </w:p>
        </w:tc>
        <w:tc>
          <w:tcPr>
            <w:tcW w:w="988" w:type="dxa"/>
            <w:tcBorders>
              <w:top w:val="dotted" w:sz="4" w:space="0" w:color="auto"/>
              <w:left w:val="nil"/>
              <w:bottom w:val="double" w:sz="6" w:space="0" w:color="auto"/>
              <w:right w:val="single" w:sz="6" w:space="0" w:color="auto"/>
            </w:tcBorders>
            <w:vAlign w:val="bottom"/>
          </w:tcPr>
          <w:p w14:paraId="7EC0B929" w14:textId="77777777" w:rsidR="007D4B4D" w:rsidRPr="00663C6B" w:rsidRDefault="007D4B4D" w:rsidP="007D4B4D">
            <w:pPr>
              <w:spacing w:before="60" w:line="240" w:lineRule="exact"/>
              <w:ind w:firstLine="0"/>
              <w:jc w:val="center"/>
              <w:rPr>
                <w:rFonts w:cs="Arial"/>
                <w:i/>
                <w:sz w:val="20"/>
              </w:rPr>
            </w:pPr>
          </w:p>
        </w:tc>
        <w:tc>
          <w:tcPr>
            <w:tcW w:w="1843" w:type="dxa"/>
            <w:tcBorders>
              <w:top w:val="dotted" w:sz="4" w:space="0" w:color="auto"/>
              <w:left w:val="nil"/>
              <w:bottom w:val="double" w:sz="6" w:space="0" w:color="auto"/>
              <w:right w:val="double" w:sz="6" w:space="0" w:color="auto"/>
            </w:tcBorders>
            <w:vAlign w:val="bottom"/>
          </w:tcPr>
          <w:p w14:paraId="428C4B30" w14:textId="77777777" w:rsidR="007D4B4D" w:rsidRPr="00663C6B" w:rsidRDefault="007D4B4D" w:rsidP="007D4B4D">
            <w:pPr>
              <w:spacing w:before="60" w:line="240" w:lineRule="exact"/>
              <w:ind w:firstLine="0"/>
              <w:jc w:val="center"/>
              <w:rPr>
                <w:rFonts w:cs="Arial"/>
                <w:i/>
                <w:sz w:val="20"/>
              </w:rPr>
            </w:pPr>
            <w:r w:rsidRPr="00663C6B">
              <w:rPr>
                <w:rFonts w:cs="Arial"/>
                <w:i/>
                <w:sz w:val="20"/>
              </w:rPr>
              <w:t>117,2</w:t>
            </w:r>
          </w:p>
        </w:tc>
      </w:tr>
    </w:tbl>
    <w:p w14:paraId="31766F43" w14:textId="111A3128" w:rsidR="007D4B4D" w:rsidRPr="00BE5E54" w:rsidRDefault="007D4B4D" w:rsidP="007D4B4D">
      <w:pPr>
        <w:keepNext/>
        <w:keepLines/>
        <w:spacing w:before="240" w:line="240" w:lineRule="auto"/>
        <w:ind w:left="284" w:hanging="284"/>
        <w:jc w:val="center"/>
        <w:rPr>
          <w:szCs w:val="22"/>
        </w:rPr>
      </w:pPr>
      <w:r w:rsidRPr="00BE5E54">
        <w:rPr>
          <w:rFonts w:cs="Arial"/>
          <w:b/>
          <w:noProof/>
          <w:kern w:val="28"/>
          <w:szCs w:val="22"/>
        </w:rPr>
        <w:lastRenderedPageBreak/>
        <w:t xml:space="preserve">Изменения продажи основных продуктов питания и непродовольственных </w:t>
      </w:r>
      <w:r>
        <w:rPr>
          <w:rFonts w:cs="Arial"/>
          <w:b/>
          <w:noProof/>
          <w:kern w:val="28"/>
          <w:szCs w:val="22"/>
        </w:rPr>
        <w:br/>
      </w:r>
      <w:r w:rsidRPr="00BE5E54">
        <w:rPr>
          <w:rFonts w:cs="Arial"/>
          <w:b/>
          <w:noProof/>
          <w:kern w:val="28"/>
          <w:szCs w:val="22"/>
        </w:rPr>
        <w:t>товаров в организациях розничной торговли, не относящихся</w:t>
      </w:r>
      <w:r>
        <w:rPr>
          <w:rFonts w:cs="Arial"/>
          <w:b/>
          <w:noProof/>
          <w:kern w:val="28"/>
          <w:szCs w:val="22"/>
        </w:rPr>
        <w:br/>
      </w:r>
      <w:r w:rsidRPr="00BE5E54">
        <w:rPr>
          <w:rFonts w:cs="Arial"/>
          <w:b/>
          <w:noProof/>
          <w:kern w:val="28"/>
          <w:szCs w:val="22"/>
        </w:rPr>
        <w:t>к субъектам малого предпринимательства</w:t>
      </w:r>
      <w:r>
        <w:rPr>
          <w:rFonts w:cs="Arial"/>
          <w:b/>
          <w:noProof/>
          <w:kern w:val="28"/>
          <w:szCs w:val="22"/>
        </w:rPr>
        <w:t xml:space="preserve"> </w:t>
      </w:r>
      <w:r>
        <w:rPr>
          <w:rFonts w:cs="Arial"/>
          <w:b/>
          <w:noProof/>
          <w:kern w:val="28"/>
          <w:szCs w:val="22"/>
        </w:rPr>
        <w:br/>
      </w:r>
      <w:r w:rsidRPr="00BE5E54">
        <w:rPr>
          <w:szCs w:val="22"/>
        </w:rPr>
        <w:t>(в сопоставимых ценах)</w:t>
      </w:r>
    </w:p>
    <w:tbl>
      <w:tblPr>
        <w:tblW w:w="9356" w:type="dxa"/>
        <w:tblInd w:w="23" w:type="dxa"/>
        <w:tblLayout w:type="fixed"/>
        <w:tblCellMar>
          <w:left w:w="0" w:type="dxa"/>
          <w:right w:w="0" w:type="dxa"/>
        </w:tblCellMar>
        <w:tblLook w:val="0000" w:firstRow="0" w:lastRow="0" w:firstColumn="0" w:lastColumn="0" w:noHBand="0" w:noVBand="0"/>
      </w:tblPr>
      <w:tblGrid>
        <w:gridCol w:w="5670"/>
        <w:gridCol w:w="1772"/>
        <w:gridCol w:w="1914"/>
      </w:tblGrid>
      <w:tr w:rsidR="007D4B4D" w:rsidRPr="00A52925" w14:paraId="59F5B7C4" w14:textId="77777777" w:rsidTr="007D4B4D">
        <w:trPr>
          <w:trHeight w:val="302"/>
          <w:tblHeader/>
        </w:trPr>
        <w:tc>
          <w:tcPr>
            <w:tcW w:w="5670" w:type="dxa"/>
            <w:vMerge w:val="restart"/>
            <w:tcBorders>
              <w:top w:val="double" w:sz="6" w:space="0" w:color="auto"/>
              <w:left w:val="double" w:sz="6" w:space="0" w:color="auto"/>
              <w:right w:val="single" w:sz="4" w:space="0" w:color="auto"/>
            </w:tcBorders>
            <w:shd w:val="clear" w:color="auto" w:fill="auto"/>
            <w:vAlign w:val="bottom"/>
          </w:tcPr>
          <w:p w14:paraId="27972DBD" w14:textId="77777777" w:rsidR="007D4B4D" w:rsidRPr="00A52925" w:rsidRDefault="007D4B4D" w:rsidP="007D4B4D">
            <w:pPr>
              <w:keepNext/>
              <w:spacing w:before="60" w:line="240" w:lineRule="exact"/>
              <w:ind w:firstLine="0"/>
              <w:jc w:val="left"/>
              <w:rPr>
                <w:rFonts w:cs="Arial"/>
                <w:i/>
                <w:sz w:val="20"/>
              </w:rPr>
            </w:pPr>
          </w:p>
        </w:tc>
        <w:tc>
          <w:tcPr>
            <w:tcW w:w="3686" w:type="dxa"/>
            <w:gridSpan w:val="2"/>
            <w:tcBorders>
              <w:top w:val="double" w:sz="6" w:space="0" w:color="auto"/>
              <w:left w:val="single" w:sz="4" w:space="0" w:color="auto"/>
              <w:bottom w:val="single" w:sz="4" w:space="0" w:color="auto"/>
              <w:right w:val="double" w:sz="6" w:space="0" w:color="auto"/>
            </w:tcBorders>
            <w:shd w:val="clear" w:color="auto" w:fill="auto"/>
            <w:vAlign w:val="bottom"/>
          </w:tcPr>
          <w:p w14:paraId="6DC281AD" w14:textId="77777777" w:rsidR="007D4B4D" w:rsidRPr="00A52925" w:rsidRDefault="007D4B4D" w:rsidP="007D4B4D">
            <w:pPr>
              <w:keepNext/>
              <w:spacing w:before="60" w:line="240" w:lineRule="exact"/>
              <w:ind w:firstLine="0"/>
              <w:jc w:val="center"/>
              <w:rPr>
                <w:rFonts w:cs="Arial"/>
                <w:i/>
                <w:sz w:val="20"/>
              </w:rPr>
            </w:pPr>
            <w:r w:rsidRPr="00A52925">
              <w:rPr>
                <w:rFonts w:cs="Arial"/>
                <w:i/>
                <w:sz w:val="20"/>
              </w:rPr>
              <w:t>Продано в % к предыдущему месяцу</w:t>
            </w:r>
          </w:p>
        </w:tc>
      </w:tr>
      <w:tr w:rsidR="007D4B4D" w:rsidRPr="00A52925" w14:paraId="765E70BB" w14:textId="77777777" w:rsidTr="007D4B4D">
        <w:trPr>
          <w:trHeight w:val="205"/>
          <w:tblHeader/>
        </w:trPr>
        <w:tc>
          <w:tcPr>
            <w:tcW w:w="5670" w:type="dxa"/>
            <w:vMerge/>
            <w:tcBorders>
              <w:left w:val="double" w:sz="6" w:space="0" w:color="auto"/>
              <w:bottom w:val="single" w:sz="6" w:space="0" w:color="auto"/>
              <w:right w:val="single" w:sz="4" w:space="0" w:color="auto"/>
            </w:tcBorders>
            <w:shd w:val="clear" w:color="auto" w:fill="auto"/>
            <w:vAlign w:val="bottom"/>
          </w:tcPr>
          <w:p w14:paraId="4297C606" w14:textId="77777777" w:rsidR="007D4B4D" w:rsidRPr="00A52925" w:rsidRDefault="007D4B4D" w:rsidP="007D4B4D">
            <w:pPr>
              <w:spacing w:before="60" w:line="240" w:lineRule="exact"/>
              <w:ind w:firstLine="0"/>
              <w:jc w:val="left"/>
              <w:rPr>
                <w:rFonts w:cs="Arial"/>
                <w:i/>
                <w:sz w:val="20"/>
              </w:rPr>
            </w:pPr>
          </w:p>
        </w:tc>
        <w:tc>
          <w:tcPr>
            <w:tcW w:w="1772" w:type="dxa"/>
            <w:tcBorders>
              <w:top w:val="single" w:sz="4" w:space="0" w:color="auto"/>
              <w:left w:val="single" w:sz="4" w:space="0" w:color="auto"/>
              <w:bottom w:val="single" w:sz="6" w:space="0" w:color="auto"/>
              <w:right w:val="single" w:sz="6" w:space="0" w:color="auto"/>
            </w:tcBorders>
            <w:shd w:val="clear" w:color="auto" w:fill="auto"/>
            <w:vAlign w:val="bottom"/>
          </w:tcPr>
          <w:p w14:paraId="0C154E46" w14:textId="1705CE52" w:rsidR="007D4B4D" w:rsidRPr="00A52925" w:rsidRDefault="007D4B4D" w:rsidP="007D4B4D">
            <w:pPr>
              <w:spacing w:before="60" w:line="240" w:lineRule="exact"/>
              <w:ind w:firstLine="0"/>
              <w:jc w:val="center"/>
              <w:rPr>
                <w:rFonts w:cs="Arial"/>
                <w:i/>
                <w:sz w:val="20"/>
              </w:rPr>
            </w:pPr>
            <w:r w:rsidRPr="005731E1">
              <w:rPr>
                <w:rFonts w:cs="Arial"/>
                <w:i/>
                <w:sz w:val="20"/>
              </w:rPr>
              <w:t xml:space="preserve">в </w:t>
            </w:r>
            <w:r w:rsidRPr="00CD744D">
              <w:rPr>
                <w:rFonts w:cs="Arial"/>
                <w:i/>
                <w:sz w:val="20"/>
              </w:rPr>
              <w:t>сентябре</w:t>
            </w:r>
            <w:r>
              <w:rPr>
                <w:rFonts w:cs="Arial"/>
                <w:i/>
                <w:sz w:val="20"/>
              </w:rPr>
              <w:t xml:space="preserve"> </w:t>
            </w:r>
            <w:r w:rsidRPr="00A52925">
              <w:rPr>
                <w:rFonts w:cs="Arial"/>
                <w:i/>
                <w:sz w:val="20"/>
              </w:rPr>
              <w:t>2021г.</w:t>
            </w:r>
          </w:p>
        </w:tc>
        <w:tc>
          <w:tcPr>
            <w:tcW w:w="1914" w:type="dxa"/>
            <w:tcBorders>
              <w:top w:val="single" w:sz="4" w:space="0" w:color="auto"/>
              <w:left w:val="single" w:sz="6" w:space="0" w:color="auto"/>
              <w:bottom w:val="single" w:sz="6" w:space="0" w:color="auto"/>
              <w:right w:val="double" w:sz="6" w:space="0" w:color="auto"/>
            </w:tcBorders>
            <w:shd w:val="clear" w:color="auto" w:fill="auto"/>
            <w:vAlign w:val="bottom"/>
          </w:tcPr>
          <w:p w14:paraId="4D48A13D" w14:textId="3904365D" w:rsidR="007D4B4D" w:rsidRPr="00A52925" w:rsidRDefault="007D4B4D" w:rsidP="007D4B4D">
            <w:pPr>
              <w:spacing w:before="60" w:line="240" w:lineRule="exact"/>
              <w:ind w:firstLine="0"/>
              <w:jc w:val="center"/>
              <w:rPr>
                <w:rFonts w:cs="Arial"/>
                <w:i/>
                <w:sz w:val="20"/>
              </w:rPr>
            </w:pPr>
            <w:r w:rsidRPr="00CD744D">
              <w:rPr>
                <w:rFonts w:cs="Arial"/>
                <w:i/>
                <w:sz w:val="20"/>
              </w:rPr>
              <w:t>в августе</w:t>
            </w:r>
            <w:r>
              <w:rPr>
                <w:rFonts w:cs="Arial"/>
                <w:i/>
                <w:sz w:val="20"/>
              </w:rPr>
              <w:t xml:space="preserve"> 2021</w:t>
            </w:r>
            <w:r w:rsidRPr="00CD744D">
              <w:rPr>
                <w:rFonts w:cs="Arial"/>
                <w:i/>
                <w:sz w:val="20"/>
              </w:rPr>
              <w:t>г.</w:t>
            </w:r>
          </w:p>
        </w:tc>
      </w:tr>
      <w:tr w:rsidR="007D4B4D" w:rsidRPr="005413DE" w14:paraId="0926E20A" w14:textId="77777777" w:rsidTr="007D4B4D">
        <w:tc>
          <w:tcPr>
            <w:tcW w:w="5670" w:type="dxa"/>
            <w:tcBorders>
              <w:top w:val="single" w:sz="6" w:space="0" w:color="auto"/>
              <w:left w:val="double" w:sz="6" w:space="0" w:color="auto"/>
              <w:bottom w:val="dotted" w:sz="4" w:space="0" w:color="auto"/>
              <w:right w:val="single" w:sz="4" w:space="0" w:color="auto"/>
            </w:tcBorders>
            <w:vAlign w:val="bottom"/>
          </w:tcPr>
          <w:p w14:paraId="2017B264" w14:textId="77777777" w:rsidR="007D4B4D" w:rsidRPr="00A52925" w:rsidRDefault="007D4B4D" w:rsidP="000D6745">
            <w:pPr>
              <w:keepNext/>
              <w:keepLines/>
              <w:spacing w:before="80" w:line="240" w:lineRule="exact"/>
              <w:ind w:left="113" w:firstLine="0"/>
              <w:jc w:val="left"/>
              <w:rPr>
                <w:rFonts w:cs="Arial"/>
                <w:sz w:val="20"/>
              </w:rPr>
            </w:pPr>
            <w:r w:rsidRPr="00A52925">
              <w:rPr>
                <w:rFonts w:cs="Arial"/>
                <w:sz w:val="20"/>
              </w:rPr>
              <w:t>Мясо (включая мясо домашней птицы и дичи), продукты 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14:paraId="482374ED" w14:textId="77777777" w:rsidR="007D4B4D" w:rsidRPr="005413DE" w:rsidRDefault="007D4B4D" w:rsidP="000D6745">
            <w:pPr>
              <w:spacing w:before="80" w:line="240" w:lineRule="exact"/>
              <w:ind w:firstLine="0"/>
              <w:jc w:val="center"/>
              <w:rPr>
                <w:rFonts w:cs="Arial"/>
                <w:sz w:val="20"/>
              </w:rPr>
            </w:pPr>
            <w:r w:rsidRPr="005413DE">
              <w:rPr>
                <w:rFonts w:cs="Arial"/>
                <w:sz w:val="20"/>
              </w:rPr>
              <w:t>100,8</w:t>
            </w:r>
          </w:p>
        </w:tc>
        <w:tc>
          <w:tcPr>
            <w:tcW w:w="1914" w:type="dxa"/>
            <w:tcBorders>
              <w:top w:val="single" w:sz="6" w:space="0" w:color="auto"/>
              <w:left w:val="single" w:sz="6" w:space="0" w:color="auto"/>
              <w:bottom w:val="dotted" w:sz="4" w:space="0" w:color="auto"/>
              <w:right w:val="double" w:sz="6" w:space="0" w:color="auto"/>
            </w:tcBorders>
            <w:vAlign w:val="bottom"/>
          </w:tcPr>
          <w:p w14:paraId="134996B2" w14:textId="77777777" w:rsidR="007D4B4D" w:rsidRPr="006118F5" w:rsidRDefault="007D4B4D" w:rsidP="000D6745">
            <w:pPr>
              <w:spacing w:before="80" w:line="240" w:lineRule="exact"/>
              <w:ind w:firstLine="0"/>
              <w:jc w:val="center"/>
              <w:rPr>
                <w:rFonts w:cs="Arial"/>
                <w:sz w:val="20"/>
              </w:rPr>
            </w:pPr>
            <w:r w:rsidRPr="006118F5">
              <w:rPr>
                <w:rFonts w:cs="Arial"/>
                <w:sz w:val="20"/>
              </w:rPr>
              <w:t>96,2</w:t>
            </w:r>
          </w:p>
        </w:tc>
      </w:tr>
      <w:tr w:rsidR="007D4B4D" w:rsidRPr="005413DE" w14:paraId="36B7A378"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33BA5607" w14:textId="77777777" w:rsidR="007D4B4D" w:rsidRPr="00A52925" w:rsidRDefault="007D4B4D" w:rsidP="000D6745">
            <w:pPr>
              <w:spacing w:before="80" w:line="240" w:lineRule="exact"/>
              <w:ind w:left="284" w:firstLine="0"/>
              <w:jc w:val="left"/>
              <w:rPr>
                <w:rFonts w:cs="Arial"/>
                <w:sz w:val="20"/>
              </w:rPr>
            </w:pPr>
            <w:r w:rsidRPr="00A52925">
              <w:rPr>
                <w:rFonts w:cs="Arial"/>
                <w:sz w:val="20"/>
              </w:rPr>
              <w:t>из них:</w:t>
            </w:r>
          </w:p>
          <w:p w14:paraId="0E830D75" w14:textId="77777777" w:rsidR="007D4B4D" w:rsidRPr="00A52925" w:rsidRDefault="007D4B4D" w:rsidP="000D6745">
            <w:pPr>
              <w:spacing w:before="80" w:line="240" w:lineRule="exact"/>
              <w:ind w:left="284" w:firstLine="0"/>
              <w:jc w:val="left"/>
              <w:rPr>
                <w:rFonts w:cs="Arial"/>
                <w:sz w:val="20"/>
              </w:rPr>
            </w:pPr>
            <w:r w:rsidRPr="00A52925">
              <w:rPr>
                <w:rFonts w:cs="Arial"/>
                <w:sz w:val="20"/>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14:paraId="54A7FCD9" w14:textId="77777777" w:rsidR="007D4B4D" w:rsidRPr="005413DE" w:rsidRDefault="007D4B4D" w:rsidP="000D6745">
            <w:pPr>
              <w:spacing w:before="80" w:line="240" w:lineRule="exact"/>
              <w:ind w:firstLine="0"/>
              <w:jc w:val="center"/>
              <w:rPr>
                <w:rFonts w:cs="Arial"/>
                <w:sz w:val="20"/>
              </w:rPr>
            </w:pPr>
            <w:r w:rsidRPr="005413DE">
              <w:rPr>
                <w:rFonts w:cs="Arial"/>
                <w:sz w:val="20"/>
              </w:rPr>
              <w:t>94,4</w:t>
            </w:r>
          </w:p>
        </w:tc>
        <w:tc>
          <w:tcPr>
            <w:tcW w:w="1914" w:type="dxa"/>
            <w:tcBorders>
              <w:top w:val="dotted" w:sz="4" w:space="0" w:color="auto"/>
              <w:left w:val="single" w:sz="6" w:space="0" w:color="auto"/>
              <w:bottom w:val="dotted" w:sz="4" w:space="0" w:color="auto"/>
              <w:right w:val="double" w:sz="6" w:space="0" w:color="auto"/>
            </w:tcBorders>
            <w:vAlign w:val="bottom"/>
          </w:tcPr>
          <w:p w14:paraId="4B9BE547" w14:textId="77777777" w:rsidR="007D4B4D" w:rsidRPr="006118F5" w:rsidRDefault="007D4B4D" w:rsidP="000D6745">
            <w:pPr>
              <w:spacing w:before="80" w:line="240" w:lineRule="exact"/>
              <w:ind w:firstLine="0"/>
              <w:jc w:val="center"/>
              <w:rPr>
                <w:rFonts w:cs="Arial"/>
                <w:sz w:val="20"/>
              </w:rPr>
            </w:pPr>
            <w:r w:rsidRPr="006118F5">
              <w:rPr>
                <w:rFonts w:cs="Arial"/>
                <w:sz w:val="20"/>
              </w:rPr>
              <w:t>97,5</w:t>
            </w:r>
          </w:p>
        </w:tc>
      </w:tr>
      <w:tr w:rsidR="007D4B4D" w:rsidRPr="005413DE" w14:paraId="2D2FB4FA"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3E0701CB" w14:textId="77777777" w:rsidR="007D4B4D" w:rsidRPr="00A52925" w:rsidRDefault="007D4B4D" w:rsidP="000D6745">
            <w:pPr>
              <w:spacing w:before="80" w:line="240" w:lineRule="exact"/>
              <w:ind w:left="284" w:firstLine="0"/>
              <w:jc w:val="left"/>
              <w:rPr>
                <w:rFonts w:cs="Arial"/>
                <w:sz w:val="20"/>
              </w:rPr>
            </w:pPr>
            <w:r w:rsidRPr="00A52925">
              <w:rPr>
                <w:rFonts w:cs="Arial"/>
                <w:sz w:val="20"/>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2DDCA25D" w14:textId="77777777" w:rsidR="007D4B4D" w:rsidRPr="005413DE" w:rsidRDefault="007D4B4D" w:rsidP="000D6745">
            <w:pPr>
              <w:spacing w:before="80" w:line="240" w:lineRule="exact"/>
              <w:ind w:firstLine="0"/>
              <w:jc w:val="center"/>
              <w:rPr>
                <w:rFonts w:cs="Arial"/>
                <w:sz w:val="20"/>
              </w:rPr>
            </w:pPr>
            <w:r w:rsidRPr="005413DE">
              <w:rPr>
                <w:rFonts w:cs="Arial"/>
                <w:sz w:val="20"/>
              </w:rPr>
              <w:t>99,9</w:t>
            </w:r>
          </w:p>
        </w:tc>
        <w:tc>
          <w:tcPr>
            <w:tcW w:w="1914" w:type="dxa"/>
            <w:tcBorders>
              <w:top w:val="dotted" w:sz="4" w:space="0" w:color="auto"/>
              <w:left w:val="single" w:sz="6" w:space="0" w:color="auto"/>
              <w:bottom w:val="dotted" w:sz="4" w:space="0" w:color="auto"/>
              <w:right w:val="double" w:sz="6" w:space="0" w:color="auto"/>
            </w:tcBorders>
            <w:vAlign w:val="bottom"/>
          </w:tcPr>
          <w:p w14:paraId="044D868E" w14:textId="77777777" w:rsidR="007D4B4D" w:rsidRPr="006118F5" w:rsidRDefault="007D4B4D" w:rsidP="000D6745">
            <w:pPr>
              <w:spacing w:before="80" w:line="240" w:lineRule="exact"/>
              <w:ind w:firstLine="0"/>
              <w:jc w:val="center"/>
              <w:rPr>
                <w:rFonts w:cs="Arial"/>
                <w:sz w:val="20"/>
              </w:rPr>
            </w:pPr>
            <w:r w:rsidRPr="006118F5">
              <w:rPr>
                <w:rFonts w:cs="Arial"/>
                <w:sz w:val="20"/>
              </w:rPr>
              <w:t>99</w:t>
            </w:r>
            <w:r>
              <w:rPr>
                <w:rFonts w:cs="Arial"/>
                <w:sz w:val="20"/>
              </w:rPr>
              <w:t>,0</w:t>
            </w:r>
          </w:p>
        </w:tc>
      </w:tr>
      <w:tr w:rsidR="007D4B4D" w:rsidRPr="005413DE" w14:paraId="79288881"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1A3EA7ED" w14:textId="77777777" w:rsidR="007D4B4D" w:rsidRPr="00A52925" w:rsidRDefault="007D4B4D" w:rsidP="000D6745">
            <w:pPr>
              <w:spacing w:before="80" w:line="240" w:lineRule="exact"/>
              <w:ind w:left="284" w:firstLine="0"/>
              <w:jc w:val="left"/>
              <w:rPr>
                <w:rFonts w:cs="Arial"/>
                <w:sz w:val="20"/>
              </w:rPr>
            </w:pPr>
            <w:r w:rsidRPr="00A52925">
              <w:rPr>
                <w:rFonts w:cs="Arial"/>
                <w:sz w:val="20"/>
              </w:rPr>
              <w:t>продукты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70BCDF0D" w14:textId="77777777" w:rsidR="007D4B4D" w:rsidRPr="005413DE" w:rsidRDefault="007D4B4D" w:rsidP="000D6745">
            <w:pPr>
              <w:spacing w:before="80" w:line="240" w:lineRule="exact"/>
              <w:ind w:firstLine="0"/>
              <w:jc w:val="center"/>
              <w:rPr>
                <w:rFonts w:cs="Arial"/>
                <w:sz w:val="20"/>
              </w:rPr>
            </w:pPr>
            <w:r w:rsidRPr="005413DE">
              <w:rPr>
                <w:rFonts w:cs="Arial"/>
                <w:sz w:val="20"/>
              </w:rPr>
              <w:t>102,5</w:t>
            </w:r>
          </w:p>
        </w:tc>
        <w:tc>
          <w:tcPr>
            <w:tcW w:w="1914" w:type="dxa"/>
            <w:tcBorders>
              <w:top w:val="dotted" w:sz="4" w:space="0" w:color="auto"/>
              <w:left w:val="single" w:sz="6" w:space="0" w:color="auto"/>
              <w:bottom w:val="dotted" w:sz="4" w:space="0" w:color="auto"/>
              <w:right w:val="double" w:sz="6" w:space="0" w:color="auto"/>
            </w:tcBorders>
            <w:vAlign w:val="bottom"/>
          </w:tcPr>
          <w:p w14:paraId="18C5D928" w14:textId="77777777" w:rsidR="007D4B4D" w:rsidRPr="006118F5" w:rsidRDefault="007D4B4D" w:rsidP="000D6745">
            <w:pPr>
              <w:spacing w:before="80" w:line="240" w:lineRule="exact"/>
              <w:ind w:firstLine="0"/>
              <w:jc w:val="center"/>
              <w:rPr>
                <w:rFonts w:cs="Arial"/>
                <w:sz w:val="20"/>
              </w:rPr>
            </w:pPr>
            <w:r w:rsidRPr="006118F5">
              <w:rPr>
                <w:rFonts w:cs="Arial"/>
                <w:sz w:val="20"/>
              </w:rPr>
              <w:t>95,7</w:t>
            </w:r>
          </w:p>
        </w:tc>
      </w:tr>
      <w:tr w:rsidR="007D4B4D" w:rsidRPr="005413DE" w14:paraId="6E8D28B5"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2309A6D0" w14:textId="77777777" w:rsidR="007D4B4D" w:rsidRPr="00A52925" w:rsidRDefault="007D4B4D" w:rsidP="000D6745">
            <w:pPr>
              <w:spacing w:before="80" w:line="240" w:lineRule="exact"/>
              <w:ind w:left="284" w:firstLine="0"/>
              <w:jc w:val="left"/>
              <w:rPr>
                <w:rFonts w:cs="Arial"/>
                <w:sz w:val="20"/>
              </w:rPr>
            </w:pPr>
            <w:r w:rsidRPr="00A52925">
              <w:rPr>
                <w:rFonts w:cs="Arial"/>
                <w:sz w:val="20"/>
              </w:rPr>
              <w:t>консервы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44514D42" w14:textId="77777777" w:rsidR="007D4B4D" w:rsidRPr="005413DE" w:rsidRDefault="007D4B4D" w:rsidP="000D6745">
            <w:pPr>
              <w:spacing w:before="80" w:line="240" w:lineRule="exact"/>
              <w:ind w:firstLine="0"/>
              <w:jc w:val="center"/>
              <w:rPr>
                <w:rFonts w:cs="Arial"/>
                <w:sz w:val="20"/>
              </w:rPr>
            </w:pPr>
            <w:r w:rsidRPr="005413DE">
              <w:rPr>
                <w:rFonts w:cs="Arial"/>
                <w:sz w:val="20"/>
              </w:rPr>
              <w:t>97</w:t>
            </w:r>
            <w:r>
              <w:rPr>
                <w:rFonts w:cs="Arial"/>
                <w:sz w:val="20"/>
              </w:rPr>
              <w:t>,0</w:t>
            </w:r>
          </w:p>
        </w:tc>
        <w:tc>
          <w:tcPr>
            <w:tcW w:w="1914" w:type="dxa"/>
            <w:tcBorders>
              <w:top w:val="dotted" w:sz="4" w:space="0" w:color="auto"/>
              <w:left w:val="single" w:sz="6" w:space="0" w:color="auto"/>
              <w:bottom w:val="dotted" w:sz="4" w:space="0" w:color="auto"/>
              <w:right w:val="double" w:sz="6" w:space="0" w:color="auto"/>
            </w:tcBorders>
            <w:vAlign w:val="bottom"/>
          </w:tcPr>
          <w:p w14:paraId="7E0DB2B1" w14:textId="77777777" w:rsidR="007D4B4D" w:rsidRPr="006118F5" w:rsidRDefault="007D4B4D" w:rsidP="000D6745">
            <w:pPr>
              <w:spacing w:before="80" w:line="240" w:lineRule="exact"/>
              <w:ind w:firstLine="0"/>
              <w:jc w:val="center"/>
              <w:rPr>
                <w:rFonts w:cs="Arial"/>
                <w:sz w:val="20"/>
              </w:rPr>
            </w:pPr>
            <w:r w:rsidRPr="006118F5">
              <w:rPr>
                <w:rFonts w:cs="Arial"/>
                <w:sz w:val="20"/>
              </w:rPr>
              <w:t>92,7</w:t>
            </w:r>
          </w:p>
        </w:tc>
      </w:tr>
      <w:tr w:rsidR="007D4B4D" w:rsidRPr="005413DE" w14:paraId="58F80ABB"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385FA410" w14:textId="77777777" w:rsidR="007D4B4D" w:rsidRPr="00A52925" w:rsidRDefault="007D4B4D" w:rsidP="000D6745">
            <w:pPr>
              <w:keepNext/>
              <w:keepLines/>
              <w:spacing w:before="80" w:line="240" w:lineRule="exact"/>
              <w:ind w:left="113" w:firstLine="0"/>
              <w:jc w:val="left"/>
              <w:rPr>
                <w:rFonts w:cs="Arial"/>
                <w:sz w:val="20"/>
              </w:rPr>
            </w:pPr>
            <w:r w:rsidRPr="00A52925">
              <w:rPr>
                <w:rFonts w:cs="Arial"/>
                <w:sz w:val="20"/>
              </w:rPr>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14:paraId="4825BA7A" w14:textId="77777777" w:rsidR="007D4B4D" w:rsidRPr="005413DE" w:rsidRDefault="007D4B4D" w:rsidP="000D6745">
            <w:pPr>
              <w:spacing w:before="80" w:line="240" w:lineRule="exact"/>
              <w:ind w:firstLine="0"/>
              <w:jc w:val="center"/>
              <w:rPr>
                <w:rFonts w:cs="Arial"/>
                <w:sz w:val="20"/>
              </w:rPr>
            </w:pPr>
            <w:r w:rsidRPr="005413DE">
              <w:rPr>
                <w:rFonts w:cs="Arial"/>
                <w:sz w:val="20"/>
              </w:rPr>
              <w:t>117</w:t>
            </w:r>
            <w:r>
              <w:rPr>
                <w:rFonts w:cs="Arial"/>
                <w:sz w:val="20"/>
              </w:rPr>
              <w:t>,0</w:t>
            </w:r>
          </w:p>
        </w:tc>
        <w:tc>
          <w:tcPr>
            <w:tcW w:w="1914" w:type="dxa"/>
            <w:tcBorders>
              <w:top w:val="dotted" w:sz="4" w:space="0" w:color="auto"/>
              <w:left w:val="single" w:sz="6" w:space="0" w:color="auto"/>
              <w:bottom w:val="dotted" w:sz="4" w:space="0" w:color="auto"/>
              <w:right w:val="double" w:sz="6" w:space="0" w:color="auto"/>
            </w:tcBorders>
            <w:vAlign w:val="bottom"/>
          </w:tcPr>
          <w:p w14:paraId="6A6FAACB" w14:textId="77777777" w:rsidR="007D4B4D" w:rsidRPr="006118F5" w:rsidRDefault="007D4B4D" w:rsidP="000D6745">
            <w:pPr>
              <w:spacing w:before="80" w:line="240" w:lineRule="exact"/>
              <w:ind w:firstLine="0"/>
              <w:jc w:val="center"/>
              <w:rPr>
                <w:rFonts w:cs="Arial"/>
                <w:sz w:val="20"/>
              </w:rPr>
            </w:pPr>
            <w:r w:rsidRPr="006118F5">
              <w:rPr>
                <w:rFonts w:cs="Arial"/>
                <w:sz w:val="20"/>
              </w:rPr>
              <w:t>101,2</w:t>
            </w:r>
          </w:p>
        </w:tc>
      </w:tr>
      <w:tr w:rsidR="007D4B4D" w:rsidRPr="005413DE" w14:paraId="72032FA7"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3EC091BC" w14:textId="77777777" w:rsidR="007D4B4D" w:rsidRPr="00A52925" w:rsidRDefault="007D4B4D" w:rsidP="000D6745">
            <w:pPr>
              <w:keepNext/>
              <w:keepLines/>
              <w:spacing w:before="80" w:line="240" w:lineRule="exact"/>
              <w:ind w:left="284" w:firstLine="0"/>
              <w:jc w:val="left"/>
              <w:rPr>
                <w:rFonts w:cs="Arial"/>
                <w:sz w:val="20"/>
              </w:rPr>
            </w:pPr>
            <w:r w:rsidRPr="00A52925">
              <w:rPr>
                <w:rFonts w:cs="Arial"/>
                <w:sz w:val="20"/>
              </w:rPr>
              <w:t>из них консервы 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14:paraId="7CA39F0D" w14:textId="77777777" w:rsidR="007D4B4D" w:rsidRPr="005413DE" w:rsidRDefault="007D4B4D" w:rsidP="000D6745">
            <w:pPr>
              <w:spacing w:before="80" w:line="240" w:lineRule="exact"/>
              <w:ind w:firstLine="0"/>
              <w:jc w:val="center"/>
              <w:rPr>
                <w:rFonts w:cs="Arial"/>
                <w:sz w:val="20"/>
              </w:rPr>
            </w:pPr>
            <w:r w:rsidRPr="005413DE">
              <w:rPr>
                <w:rFonts w:cs="Arial"/>
                <w:sz w:val="20"/>
              </w:rPr>
              <w:t>99,1</w:t>
            </w:r>
          </w:p>
        </w:tc>
        <w:tc>
          <w:tcPr>
            <w:tcW w:w="1914" w:type="dxa"/>
            <w:tcBorders>
              <w:top w:val="dotted" w:sz="4" w:space="0" w:color="auto"/>
              <w:left w:val="single" w:sz="6" w:space="0" w:color="auto"/>
              <w:bottom w:val="dotted" w:sz="4" w:space="0" w:color="auto"/>
              <w:right w:val="double" w:sz="6" w:space="0" w:color="auto"/>
            </w:tcBorders>
            <w:vAlign w:val="bottom"/>
          </w:tcPr>
          <w:p w14:paraId="2C19BA0C" w14:textId="77777777" w:rsidR="007D4B4D" w:rsidRPr="006118F5" w:rsidRDefault="007D4B4D" w:rsidP="000D6745">
            <w:pPr>
              <w:spacing w:before="80" w:line="240" w:lineRule="exact"/>
              <w:ind w:firstLine="0"/>
              <w:jc w:val="center"/>
              <w:rPr>
                <w:rFonts w:cs="Arial"/>
                <w:sz w:val="20"/>
              </w:rPr>
            </w:pPr>
            <w:r w:rsidRPr="006118F5">
              <w:rPr>
                <w:rFonts w:cs="Arial"/>
                <w:sz w:val="20"/>
              </w:rPr>
              <w:t>100,2</w:t>
            </w:r>
          </w:p>
        </w:tc>
      </w:tr>
      <w:tr w:rsidR="007D4B4D" w:rsidRPr="005413DE" w14:paraId="74D4AD23"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7F481CF0" w14:textId="77777777" w:rsidR="007D4B4D" w:rsidRPr="00A52925" w:rsidRDefault="007D4B4D" w:rsidP="000D6745">
            <w:pPr>
              <w:spacing w:before="80" w:line="240" w:lineRule="exact"/>
              <w:ind w:left="113" w:firstLine="0"/>
              <w:jc w:val="left"/>
              <w:rPr>
                <w:rFonts w:cs="Arial"/>
                <w:sz w:val="20"/>
              </w:rPr>
            </w:pPr>
            <w:r w:rsidRPr="00A52925">
              <w:rPr>
                <w:rFonts w:cs="Arial"/>
                <w:sz w:val="20"/>
              </w:rPr>
              <w:t>Животные масла и жиры</w:t>
            </w:r>
          </w:p>
        </w:tc>
        <w:tc>
          <w:tcPr>
            <w:tcW w:w="1772" w:type="dxa"/>
            <w:tcBorders>
              <w:top w:val="dotted" w:sz="4" w:space="0" w:color="auto"/>
              <w:left w:val="single" w:sz="4" w:space="0" w:color="auto"/>
              <w:bottom w:val="dotted" w:sz="4" w:space="0" w:color="auto"/>
              <w:right w:val="single" w:sz="6" w:space="0" w:color="auto"/>
            </w:tcBorders>
            <w:vAlign w:val="bottom"/>
          </w:tcPr>
          <w:p w14:paraId="0C8B2C62" w14:textId="77777777" w:rsidR="007D4B4D" w:rsidRPr="005413DE" w:rsidRDefault="007D4B4D" w:rsidP="000D6745">
            <w:pPr>
              <w:spacing w:before="80" w:line="240" w:lineRule="exact"/>
              <w:ind w:firstLine="0"/>
              <w:jc w:val="center"/>
              <w:rPr>
                <w:rFonts w:cs="Arial"/>
                <w:sz w:val="20"/>
              </w:rPr>
            </w:pPr>
            <w:r w:rsidRPr="005413DE">
              <w:rPr>
                <w:rFonts w:cs="Arial"/>
                <w:sz w:val="20"/>
              </w:rPr>
              <w:t>104</w:t>
            </w:r>
            <w:r>
              <w:rPr>
                <w:rFonts w:cs="Arial"/>
                <w:sz w:val="20"/>
              </w:rPr>
              <w:t>,0</w:t>
            </w:r>
          </w:p>
        </w:tc>
        <w:tc>
          <w:tcPr>
            <w:tcW w:w="1914" w:type="dxa"/>
            <w:tcBorders>
              <w:top w:val="dotted" w:sz="4" w:space="0" w:color="auto"/>
              <w:left w:val="single" w:sz="6" w:space="0" w:color="auto"/>
              <w:bottom w:val="dotted" w:sz="4" w:space="0" w:color="auto"/>
              <w:right w:val="double" w:sz="6" w:space="0" w:color="auto"/>
            </w:tcBorders>
            <w:vAlign w:val="bottom"/>
          </w:tcPr>
          <w:p w14:paraId="5232758E" w14:textId="77777777" w:rsidR="007D4B4D" w:rsidRPr="006118F5" w:rsidRDefault="007D4B4D" w:rsidP="000D6745">
            <w:pPr>
              <w:spacing w:before="80" w:line="240" w:lineRule="exact"/>
              <w:ind w:firstLine="0"/>
              <w:jc w:val="center"/>
              <w:rPr>
                <w:rFonts w:cs="Arial"/>
                <w:sz w:val="20"/>
              </w:rPr>
            </w:pPr>
            <w:r w:rsidRPr="006118F5">
              <w:rPr>
                <w:rFonts w:cs="Arial"/>
                <w:sz w:val="20"/>
              </w:rPr>
              <w:t>105,6</w:t>
            </w:r>
          </w:p>
        </w:tc>
      </w:tr>
      <w:tr w:rsidR="007D4B4D" w:rsidRPr="005413DE" w14:paraId="6D857C57"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1E030EC7" w14:textId="77777777" w:rsidR="007D4B4D" w:rsidRPr="00A52925" w:rsidRDefault="007D4B4D" w:rsidP="000D6745">
            <w:pPr>
              <w:spacing w:before="80" w:line="240" w:lineRule="exact"/>
              <w:ind w:left="113" w:firstLine="0"/>
              <w:jc w:val="left"/>
              <w:rPr>
                <w:rFonts w:cs="Arial"/>
                <w:sz w:val="20"/>
              </w:rPr>
            </w:pPr>
            <w:r w:rsidRPr="00A52925">
              <w:rPr>
                <w:rFonts w:cs="Arial"/>
                <w:sz w:val="20"/>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14:paraId="765AB3E5" w14:textId="77777777" w:rsidR="007D4B4D" w:rsidRPr="005413DE" w:rsidRDefault="007D4B4D" w:rsidP="000D6745">
            <w:pPr>
              <w:spacing w:before="80" w:line="240" w:lineRule="exact"/>
              <w:ind w:firstLine="0"/>
              <w:jc w:val="center"/>
              <w:rPr>
                <w:rFonts w:cs="Arial"/>
                <w:sz w:val="20"/>
              </w:rPr>
            </w:pPr>
            <w:r w:rsidRPr="005413DE">
              <w:rPr>
                <w:rFonts w:cs="Arial"/>
                <w:sz w:val="20"/>
              </w:rPr>
              <w:t>106,3</w:t>
            </w:r>
          </w:p>
        </w:tc>
        <w:tc>
          <w:tcPr>
            <w:tcW w:w="1914" w:type="dxa"/>
            <w:tcBorders>
              <w:top w:val="dotted" w:sz="4" w:space="0" w:color="auto"/>
              <w:left w:val="single" w:sz="6" w:space="0" w:color="auto"/>
              <w:bottom w:val="dotted" w:sz="4" w:space="0" w:color="auto"/>
              <w:right w:val="double" w:sz="6" w:space="0" w:color="auto"/>
            </w:tcBorders>
            <w:vAlign w:val="bottom"/>
          </w:tcPr>
          <w:p w14:paraId="10B43C99" w14:textId="77777777" w:rsidR="007D4B4D" w:rsidRPr="006118F5" w:rsidRDefault="007D4B4D" w:rsidP="000D6745">
            <w:pPr>
              <w:spacing w:before="80" w:line="240" w:lineRule="exact"/>
              <w:ind w:firstLine="0"/>
              <w:jc w:val="center"/>
              <w:rPr>
                <w:rFonts w:cs="Arial"/>
                <w:sz w:val="20"/>
              </w:rPr>
            </w:pPr>
            <w:r w:rsidRPr="006118F5">
              <w:rPr>
                <w:rFonts w:cs="Arial"/>
                <w:sz w:val="20"/>
              </w:rPr>
              <w:t>105,1</w:t>
            </w:r>
          </w:p>
        </w:tc>
      </w:tr>
      <w:tr w:rsidR="007D4B4D" w:rsidRPr="005413DE" w14:paraId="12AF0039"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35000FBD" w14:textId="77777777" w:rsidR="007D4B4D" w:rsidRPr="00A52925" w:rsidRDefault="007D4B4D" w:rsidP="000D6745">
            <w:pPr>
              <w:spacing w:before="80" w:line="240" w:lineRule="exact"/>
              <w:ind w:left="113" w:firstLine="0"/>
              <w:jc w:val="left"/>
              <w:rPr>
                <w:rFonts w:cs="Arial"/>
                <w:sz w:val="20"/>
              </w:rPr>
            </w:pPr>
            <w:r w:rsidRPr="00A52925">
              <w:rPr>
                <w:rFonts w:cs="Arial"/>
                <w:sz w:val="20"/>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14:paraId="5E68A258" w14:textId="77777777" w:rsidR="007D4B4D" w:rsidRPr="005413DE" w:rsidRDefault="007D4B4D" w:rsidP="000D6745">
            <w:pPr>
              <w:spacing w:before="80" w:line="240" w:lineRule="exact"/>
              <w:ind w:firstLine="0"/>
              <w:jc w:val="center"/>
              <w:rPr>
                <w:rFonts w:cs="Arial"/>
                <w:sz w:val="20"/>
              </w:rPr>
            </w:pPr>
            <w:r w:rsidRPr="005413DE">
              <w:rPr>
                <w:rFonts w:cs="Arial"/>
                <w:sz w:val="20"/>
              </w:rPr>
              <w:t>108,8</w:t>
            </w:r>
          </w:p>
        </w:tc>
        <w:tc>
          <w:tcPr>
            <w:tcW w:w="1914" w:type="dxa"/>
            <w:tcBorders>
              <w:top w:val="dotted" w:sz="4" w:space="0" w:color="auto"/>
              <w:left w:val="single" w:sz="6" w:space="0" w:color="auto"/>
              <w:bottom w:val="dotted" w:sz="4" w:space="0" w:color="auto"/>
              <w:right w:val="double" w:sz="6" w:space="0" w:color="auto"/>
            </w:tcBorders>
            <w:vAlign w:val="bottom"/>
          </w:tcPr>
          <w:p w14:paraId="6F28FE41" w14:textId="77777777" w:rsidR="007D4B4D" w:rsidRPr="006118F5" w:rsidRDefault="007D4B4D" w:rsidP="000D6745">
            <w:pPr>
              <w:spacing w:before="80" w:line="240" w:lineRule="exact"/>
              <w:ind w:firstLine="0"/>
              <w:jc w:val="center"/>
              <w:rPr>
                <w:rFonts w:cs="Arial"/>
                <w:sz w:val="20"/>
              </w:rPr>
            </w:pPr>
            <w:r w:rsidRPr="006118F5">
              <w:rPr>
                <w:rFonts w:cs="Arial"/>
                <w:sz w:val="20"/>
              </w:rPr>
              <w:t>100,7</w:t>
            </w:r>
          </w:p>
        </w:tc>
      </w:tr>
      <w:tr w:rsidR="007D4B4D" w:rsidRPr="005413DE" w14:paraId="4CB52539"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5EA840E1" w14:textId="77777777" w:rsidR="007D4B4D" w:rsidRPr="00A52925" w:rsidRDefault="007D4B4D" w:rsidP="000D6745">
            <w:pPr>
              <w:spacing w:before="80" w:line="240" w:lineRule="exact"/>
              <w:ind w:left="284" w:firstLine="0"/>
              <w:jc w:val="left"/>
              <w:rPr>
                <w:rFonts w:cs="Arial"/>
                <w:sz w:val="20"/>
              </w:rPr>
            </w:pPr>
            <w:r w:rsidRPr="00A52925">
              <w:rPr>
                <w:rFonts w:cs="Arial"/>
                <w:sz w:val="20"/>
              </w:rPr>
              <w:t>из них:</w:t>
            </w:r>
          </w:p>
          <w:p w14:paraId="77CDDE16" w14:textId="77777777" w:rsidR="007D4B4D" w:rsidRPr="00A52925" w:rsidRDefault="007D4B4D" w:rsidP="000D6745">
            <w:pPr>
              <w:spacing w:before="80" w:line="240" w:lineRule="exact"/>
              <w:ind w:left="284" w:firstLine="0"/>
              <w:jc w:val="left"/>
              <w:rPr>
                <w:rFonts w:cs="Arial"/>
                <w:sz w:val="20"/>
              </w:rPr>
            </w:pPr>
            <w:r w:rsidRPr="00A52925">
              <w:rPr>
                <w:rFonts w:cs="Arial"/>
                <w:sz w:val="20"/>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14:paraId="2FCDF6D7" w14:textId="77777777" w:rsidR="007D4B4D" w:rsidRPr="005413DE" w:rsidRDefault="007D4B4D" w:rsidP="000D6745">
            <w:pPr>
              <w:spacing w:before="80" w:line="240" w:lineRule="exact"/>
              <w:ind w:firstLine="0"/>
              <w:jc w:val="center"/>
              <w:rPr>
                <w:rFonts w:cs="Arial"/>
                <w:sz w:val="20"/>
              </w:rPr>
            </w:pPr>
            <w:r w:rsidRPr="005413DE">
              <w:rPr>
                <w:rFonts w:cs="Arial"/>
                <w:sz w:val="20"/>
              </w:rPr>
              <w:t>107,1</w:t>
            </w:r>
          </w:p>
        </w:tc>
        <w:tc>
          <w:tcPr>
            <w:tcW w:w="1914" w:type="dxa"/>
            <w:tcBorders>
              <w:top w:val="dotted" w:sz="4" w:space="0" w:color="auto"/>
              <w:left w:val="single" w:sz="6" w:space="0" w:color="auto"/>
              <w:bottom w:val="dotted" w:sz="4" w:space="0" w:color="auto"/>
              <w:right w:val="double" w:sz="6" w:space="0" w:color="auto"/>
            </w:tcBorders>
            <w:vAlign w:val="bottom"/>
          </w:tcPr>
          <w:p w14:paraId="0B8371E5" w14:textId="77777777" w:rsidR="007D4B4D" w:rsidRPr="006118F5" w:rsidRDefault="007D4B4D" w:rsidP="000D6745">
            <w:pPr>
              <w:spacing w:before="80" w:line="240" w:lineRule="exact"/>
              <w:ind w:firstLine="0"/>
              <w:jc w:val="center"/>
              <w:rPr>
                <w:rFonts w:cs="Arial"/>
                <w:sz w:val="20"/>
              </w:rPr>
            </w:pPr>
            <w:r w:rsidRPr="006118F5">
              <w:rPr>
                <w:rFonts w:cs="Arial"/>
                <w:sz w:val="20"/>
              </w:rPr>
              <w:t>105,7</w:t>
            </w:r>
          </w:p>
        </w:tc>
      </w:tr>
      <w:tr w:rsidR="007D4B4D" w:rsidRPr="005413DE" w14:paraId="6F1F1B9C"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5C61DD0A" w14:textId="77777777" w:rsidR="007D4B4D" w:rsidRPr="00A52925" w:rsidRDefault="007D4B4D" w:rsidP="000D6745">
            <w:pPr>
              <w:spacing w:before="80" w:line="240" w:lineRule="exact"/>
              <w:ind w:left="284" w:firstLine="0"/>
              <w:jc w:val="left"/>
              <w:rPr>
                <w:rFonts w:cs="Arial"/>
                <w:sz w:val="20"/>
              </w:rPr>
            </w:pPr>
            <w:r w:rsidRPr="00A52925">
              <w:rPr>
                <w:rFonts w:cs="Arial"/>
                <w:sz w:val="20"/>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14:paraId="3169A09A" w14:textId="77777777" w:rsidR="007D4B4D" w:rsidRPr="005413DE" w:rsidRDefault="007D4B4D" w:rsidP="000D6745">
            <w:pPr>
              <w:spacing w:before="80" w:line="240" w:lineRule="exact"/>
              <w:ind w:firstLine="0"/>
              <w:jc w:val="center"/>
              <w:rPr>
                <w:rFonts w:cs="Arial"/>
                <w:sz w:val="20"/>
              </w:rPr>
            </w:pPr>
            <w:r w:rsidRPr="005413DE">
              <w:rPr>
                <w:rFonts w:cs="Arial"/>
                <w:sz w:val="20"/>
              </w:rPr>
              <w:t>102,7</w:t>
            </w:r>
          </w:p>
        </w:tc>
        <w:tc>
          <w:tcPr>
            <w:tcW w:w="1914" w:type="dxa"/>
            <w:tcBorders>
              <w:top w:val="dotted" w:sz="4" w:space="0" w:color="auto"/>
              <w:left w:val="single" w:sz="6" w:space="0" w:color="auto"/>
              <w:bottom w:val="dotted" w:sz="4" w:space="0" w:color="auto"/>
              <w:right w:val="double" w:sz="6" w:space="0" w:color="auto"/>
            </w:tcBorders>
            <w:vAlign w:val="bottom"/>
          </w:tcPr>
          <w:p w14:paraId="3C42F0DD" w14:textId="77777777" w:rsidR="007D4B4D" w:rsidRPr="006118F5" w:rsidRDefault="007D4B4D" w:rsidP="000D6745">
            <w:pPr>
              <w:spacing w:before="80" w:line="240" w:lineRule="exact"/>
              <w:ind w:firstLine="0"/>
              <w:jc w:val="center"/>
              <w:rPr>
                <w:rFonts w:cs="Arial"/>
                <w:sz w:val="20"/>
              </w:rPr>
            </w:pPr>
            <w:r w:rsidRPr="006118F5">
              <w:rPr>
                <w:rFonts w:cs="Arial"/>
                <w:sz w:val="20"/>
              </w:rPr>
              <w:t>100,1</w:t>
            </w:r>
          </w:p>
        </w:tc>
      </w:tr>
      <w:tr w:rsidR="007D4B4D" w:rsidRPr="005413DE" w14:paraId="1142DC18"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17731AE6" w14:textId="77777777" w:rsidR="007D4B4D" w:rsidRPr="00A52925" w:rsidRDefault="007D4B4D" w:rsidP="000D6745">
            <w:pPr>
              <w:spacing w:before="80" w:line="240" w:lineRule="exact"/>
              <w:ind w:left="284" w:firstLine="0"/>
              <w:jc w:val="left"/>
              <w:rPr>
                <w:rFonts w:cs="Arial"/>
                <w:sz w:val="20"/>
              </w:rPr>
            </w:pPr>
            <w:r w:rsidRPr="00A52925">
              <w:rPr>
                <w:rFonts w:cs="Arial"/>
                <w:sz w:val="20"/>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14:paraId="35DB9A55" w14:textId="77777777" w:rsidR="007D4B4D" w:rsidRPr="005413DE" w:rsidRDefault="007D4B4D" w:rsidP="000D6745">
            <w:pPr>
              <w:spacing w:before="80" w:line="240" w:lineRule="exact"/>
              <w:ind w:firstLine="0"/>
              <w:jc w:val="center"/>
              <w:rPr>
                <w:rFonts w:cs="Arial"/>
                <w:sz w:val="20"/>
              </w:rPr>
            </w:pPr>
            <w:r w:rsidRPr="005413DE">
              <w:rPr>
                <w:rFonts w:cs="Arial"/>
                <w:sz w:val="20"/>
              </w:rPr>
              <w:t>101,9</w:t>
            </w:r>
          </w:p>
        </w:tc>
        <w:tc>
          <w:tcPr>
            <w:tcW w:w="1914" w:type="dxa"/>
            <w:tcBorders>
              <w:top w:val="dotted" w:sz="4" w:space="0" w:color="auto"/>
              <w:left w:val="single" w:sz="6" w:space="0" w:color="auto"/>
              <w:bottom w:val="dotted" w:sz="4" w:space="0" w:color="auto"/>
              <w:right w:val="double" w:sz="6" w:space="0" w:color="auto"/>
            </w:tcBorders>
            <w:vAlign w:val="bottom"/>
          </w:tcPr>
          <w:p w14:paraId="44BC923C" w14:textId="77777777" w:rsidR="007D4B4D" w:rsidRPr="006118F5" w:rsidRDefault="007D4B4D" w:rsidP="000D6745">
            <w:pPr>
              <w:spacing w:before="80" w:line="240" w:lineRule="exact"/>
              <w:ind w:firstLine="0"/>
              <w:jc w:val="center"/>
              <w:rPr>
                <w:rFonts w:cs="Arial"/>
                <w:sz w:val="20"/>
              </w:rPr>
            </w:pPr>
            <w:r w:rsidRPr="006118F5">
              <w:rPr>
                <w:rFonts w:cs="Arial"/>
                <w:sz w:val="20"/>
              </w:rPr>
              <w:t>81,1</w:t>
            </w:r>
          </w:p>
        </w:tc>
      </w:tr>
      <w:tr w:rsidR="007D4B4D" w:rsidRPr="005413DE" w14:paraId="0418D878"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4D024575" w14:textId="77777777" w:rsidR="007D4B4D" w:rsidRPr="00A52925" w:rsidRDefault="007D4B4D" w:rsidP="000D6745">
            <w:pPr>
              <w:spacing w:before="80" w:line="240" w:lineRule="exact"/>
              <w:ind w:left="113" w:firstLine="0"/>
              <w:jc w:val="left"/>
              <w:rPr>
                <w:rFonts w:cs="Arial"/>
                <w:sz w:val="20"/>
              </w:rPr>
            </w:pPr>
            <w:r w:rsidRPr="00A52925">
              <w:rPr>
                <w:rFonts w:cs="Arial"/>
                <w:sz w:val="20"/>
              </w:rPr>
              <w:t>Яйцо</w:t>
            </w:r>
          </w:p>
        </w:tc>
        <w:tc>
          <w:tcPr>
            <w:tcW w:w="1772" w:type="dxa"/>
            <w:tcBorders>
              <w:top w:val="dotted" w:sz="4" w:space="0" w:color="auto"/>
              <w:left w:val="single" w:sz="4" w:space="0" w:color="auto"/>
              <w:bottom w:val="dotted" w:sz="4" w:space="0" w:color="auto"/>
              <w:right w:val="single" w:sz="6" w:space="0" w:color="auto"/>
            </w:tcBorders>
            <w:vAlign w:val="bottom"/>
          </w:tcPr>
          <w:p w14:paraId="6B2F70F1" w14:textId="77777777" w:rsidR="007D4B4D" w:rsidRPr="005413DE" w:rsidRDefault="007D4B4D" w:rsidP="000D6745">
            <w:pPr>
              <w:spacing w:before="80" w:line="240" w:lineRule="exact"/>
              <w:ind w:firstLine="0"/>
              <w:jc w:val="center"/>
              <w:rPr>
                <w:rFonts w:cs="Arial"/>
                <w:sz w:val="20"/>
              </w:rPr>
            </w:pPr>
            <w:r w:rsidRPr="005413DE">
              <w:rPr>
                <w:rFonts w:cs="Arial"/>
                <w:sz w:val="20"/>
              </w:rPr>
              <w:t>99</w:t>
            </w:r>
            <w:r>
              <w:rPr>
                <w:rFonts w:cs="Arial"/>
                <w:sz w:val="20"/>
              </w:rPr>
              <w:t>,0</w:t>
            </w:r>
          </w:p>
        </w:tc>
        <w:tc>
          <w:tcPr>
            <w:tcW w:w="1914" w:type="dxa"/>
            <w:tcBorders>
              <w:top w:val="dotted" w:sz="4" w:space="0" w:color="auto"/>
              <w:left w:val="single" w:sz="6" w:space="0" w:color="auto"/>
              <w:bottom w:val="dotted" w:sz="4" w:space="0" w:color="auto"/>
              <w:right w:val="double" w:sz="6" w:space="0" w:color="auto"/>
            </w:tcBorders>
            <w:vAlign w:val="bottom"/>
          </w:tcPr>
          <w:p w14:paraId="160CCCC8" w14:textId="77777777" w:rsidR="007D4B4D" w:rsidRPr="006118F5" w:rsidRDefault="007D4B4D" w:rsidP="000D6745">
            <w:pPr>
              <w:spacing w:before="80" w:line="240" w:lineRule="exact"/>
              <w:ind w:firstLine="0"/>
              <w:jc w:val="center"/>
              <w:rPr>
                <w:rFonts w:cs="Arial"/>
                <w:sz w:val="20"/>
              </w:rPr>
            </w:pPr>
            <w:r w:rsidRPr="006118F5">
              <w:rPr>
                <w:rFonts w:cs="Arial"/>
                <w:sz w:val="20"/>
              </w:rPr>
              <w:t>96,3</w:t>
            </w:r>
          </w:p>
        </w:tc>
      </w:tr>
      <w:tr w:rsidR="007D4B4D" w:rsidRPr="005413DE" w14:paraId="5B4CC6E5" w14:textId="77777777" w:rsidTr="007D4B4D">
        <w:trPr>
          <w:trHeight w:val="70"/>
        </w:trPr>
        <w:tc>
          <w:tcPr>
            <w:tcW w:w="5670" w:type="dxa"/>
            <w:tcBorders>
              <w:top w:val="dotted" w:sz="4" w:space="0" w:color="auto"/>
              <w:left w:val="double" w:sz="6" w:space="0" w:color="auto"/>
              <w:bottom w:val="dotted" w:sz="4" w:space="0" w:color="auto"/>
              <w:right w:val="single" w:sz="4" w:space="0" w:color="auto"/>
            </w:tcBorders>
            <w:vAlign w:val="bottom"/>
          </w:tcPr>
          <w:p w14:paraId="483535D5" w14:textId="77777777" w:rsidR="007D4B4D" w:rsidRPr="00A52925" w:rsidRDefault="007D4B4D" w:rsidP="000D6745">
            <w:pPr>
              <w:spacing w:before="80" w:line="240" w:lineRule="exact"/>
              <w:ind w:left="113" w:firstLine="0"/>
              <w:jc w:val="left"/>
              <w:rPr>
                <w:rFonts w:cs="Arial"/>
                <w:sz w:val="20"/>
              </w:rPr>
            </w:pPr>
            <w:r w:rsidRPr="00A52925">
              <w:rPr>
                <w:rFonts w:cs="Arial"/>
                <w:sz w:val="20"/>
              </w:rPr>
              <w:t>Сахар</w:t>
            </w:r>
          </w:p>
        </w:tc>
        <w:tc>
          <w:tcPr>
            <w:tcW w:w="1772" w:type="dxa"/>
            <w:tcBorders>
              <w:top w:val="dotted" w:sz="4" w:space="0" w:color="auto"/>
              <w:left w:val="single" w:sz="4" w:space="0" w:color="auto"/>
              <w:bottom w:val="dotted" w:sz="4" w:space="0" w:color="auto"/>
              <w:right w:val="single" w:sz="6" w:space="0" w:color="auto"/>
            </w:tcBorders>
            <w:vAlign w:val="bottom"/>
          </w:tcPr>
          <w:p w14:paraId="3C5EF5BC" w14:textId="77777777" w:rsidR="007D4B4D" w:rsidRPr="005413DE" w:rsidRDefault="007D4B4D" w:rsidP="000D6745">
            <w:pPr>
              <w:spacing w:before="80" w:line="240" w:lineRule="exact"/>
              <w:ind w:firstLine="0"/>
              <w:jc w:val="center"/>
              <w:rPr>
                <w:rFonts w:cs="Arial"/>
                <w:sz w:val="20"/>
              </w:rPr>
            </w:pPr>
            <w:r w:rsidRPr="005413DE">
              <w:rPr>
                <w:rFonts w:cs="Arial"/>
                <w:sz w:val="20"/>
              </w:rPr>
              <w:t>90,7</w:t>
            </w:r>
          </w:p>
        </w:tc>
        <w:tc>
          <w:tcPr>
            <w:tcW w:w="1914" w:type="dxa"/>
            <w:tcBorders>
              <w:top w:val="dotted" w:sz="4" w:space="0" w:color="auto"/>
              <w:left w:val="single" w:sz="6" w:space="0" w:color="auto"/>
              <w:bottom w:val="dotted" w:sz="4" w:space="0" w:color="auto"/>
              <w:right w:val="double" w:sz="6" w:space="0" w:color="auto"/>
            </w:tcBorders>
            <w:vAlign w:val="bottom"/>
          </w:tcPr>
          <w:p w14:paraId="22060078" w14:textId="77777777" w:rsidR="007D4B4D" w:rsidRPr="006118F5" w:rsidRDefault="007D4B4D" w:rsidP="000D6745">
            <w:pPr>
              <w:spacing w:before="80" w:line="240" w:lineRule="exact"/>
              <w:ind w:firstLine="0"/>
              <w:jc w:val="center"/>
              <w:rPr>
                <w:rFonts w:cs="Arial"/>
                <w:sz w:val="20"/>
              </w:rPr>
            </w:pPr>
            <w:r w:rsidRPr="006118F5">
              <w:rPr>
                <w:rFonts w:cs="Arial"/>
                <w:sz w:val="20"/>
              </w:rPr>
              <w:t>72,3</w:t>
            </w:r>
          </w:p>
        </w:tc>
      </w:tr>
      <w:tr w:rsidR="007D4B4D" w:rsidRPr="005413DE" w14:paraId="5B6B01BB"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2B772E16" w14:textId="77777777" w:rsidR="007D4B4D" w:rsidRPr="00A52925" w:rsidRDefault="007D4B4D" w:rsidP="000D6745">
            <w:pPr>
              <w:spacing w:before="80" w:line="240" w:lineRule="exact"/>
              <w:ind w:left="113" w:firstLine="0"/>
              <w:jc w:val="left"/>
              <w:rPr>
                <w:rFonts w:cs="Arial"/>
                <w:sz w:val="20"/>
              </w:rPr>
            </w:pPr>
            <w:r w:rsidRPr="00A52925">
              <w:rPr>
                <w:rFonts w:cs="Arial"/>
                <w:sz w:val="20"/>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162FD53E" w14:textId="77777777" w:rsidR="007D4B4D" w:rsidRPr="005413DE" w:rsidRDefault="007D4B4D" w:rsidP="000D6745">
            <w:pPr>
              <w:spacing w:before="80" w:line="240" w:lineRule="exact"/>
              <w:ind w:firstLine="0"/>
              <w:jc w:val="center"/>
              <w:rPr>
                <w:rFonts w:cs="Arial"/>
                <w:sz w:val="20"/>
              </w:rPr>
            </w:pPr>
            <w:r w:rsidRPr="005413DE">
              <w:rPr>
                <w:rFonts w:cs="Arial"/>
                <w:sz w:val="20"/>
              </w:rPr>
              <w:t>113,9</w:t>
            </w:r>
          </w:p>
        </w:tc>
        <w:tc>
          <w:tcPr>
            <w:tcW w:w="1914" w:type="dxa"/>
            <w:tcBorders>
              <w:top w:val="dotted" w:sz="4" w:space="0" w:color="auto"/>
              <w:left w:val="single" w:sz="6" w:space="0" w:color="auto"/>
              <w:bottom w:val="dotted" w:sz="4" w:space="0" w:color="auto"/>
              <w:right w:val="double" w:sz="6" w:space="0" w:color="auto"/>
            </w:tcBorders>
            <w:vAlign w:val="bottom"/>
          </w:tcPr>
          <w:p w14:paraId="4414576E" w14:textId="77777777" w:rsidR="007D4B4D" w:rsidRPr="006118F5" w:rsidRDefault="007D4B4D" w:rsidP="000D6745">
            <w:pPr>
              <w:spacing w:before="80" w:line="240" w:lineRule="exact"/>
              <w:ind w:firstLine="0"/>
              <w:jc w:val="center"/>
              <w:rPr>
                <w:rFonts w:cs="Arial"/>
                <w:sz w:val="20"/>
              </w:rPr>
            </w:pPr>
            <w:r w:rsidRPr="006118F5">
              <w:rPr>
                <w:rFonts w:cs="Arial"/>
                <w:sz w:val="20"/>
              </w:rPr>
              <w:t>104,4</w:t>
            </w:r>
          </w:p>
        </w:tc>
      </w:tr>
      <w:tr w:rsidR="007D4B4D" w:rsidRPr="005413DE" w14:paraId="5BA38274"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332E5CEB" w14:textId="77777777" w:rsidR="007D4B4D" w:rsidRPr="00A52925" w:rsidRDefault="007D4B4D" w:rsidP="000D6745">
            <w:pPr>
              <w:spacing w:before="80" w:line="240" w:lineRule="exact"/>
              <w:ind w:left="113" w:firstLine="0"/>
              <w:jc w:val="left"/>
              <w:rPr>
                <w:rFonts w:cs="Arial"/>
                <w:sz w:val="20"/>
              </w:rPr>
            </w:pPr>
            <w:r w:rsidRPr="00A52925">
              <w:rPr>
                <w:rFonts w:cs="Arial"/>
                <w:sz w:val="20"/>
              </w:rPr>
              <w:t>Чай</w:t>
            </w:r>
          </w:p>
        </w:tc>
        <w:tc>
          <w:tcPr>
            <w:tcW w:w="1772" w:type="dxa"/>
            <w:tcBorders>
              <w:top w:val="dotted" w:sz="4" w:space="0" w:color="auto"/>
              <w:left w:val="single" w:sz="4" w:space="0" w:color="auto"/>
              <w:bottom w:val="dotted" w:sz="4" w:space="0" w:color="auto"/>
              <w:right w:val="single" w:sz="6" w:space="0" w:color="auto"/>
            </w:tcBorders>
            <w:vAlign w:val="bottom"/>
          </w:tcPr>
          <w:p w14:paraId="14AF7220" w14:textId="77777777" w:rsidR="007D4B4D" w:rsidRPr="005413DE" w:rsidRDefault="007D4B4D" w:rsidP="000D6745">
            <w:pPr>
              <w:spacing w:before="80" w:line="240" w:lineRule="exact"/>
              <w:ind w:firstLine="0"/>
              <w:jc w:val="center"/>
              <w:rPr>
                <w:rFonts w:cs="Arial"/>
                <w:sz w:val="20"/>
              </w:rPr>
            </w:pPr>
            <w:r w:rsidRPr="005413DE">
              <w:rPr>
                <w:rFonts w:cs="Arial"/>
                <w:sz w:val="20"/>
              </w:rPr>
              <w:t>109,3</w:t>
            </w:r>
          </w:p>
        </w:tc>
        <w:tc>
          <w:tcPr>
            <w:tcW w:w="1914" w:type="dxa"/>
            <w:tcBorders>
              <w:top w:val="dotted" w:sz="4" w:space="0" w:color="auto"/>
              <w:left w:val="single" w:sz="6" w:space="0" w:color="auto"/>
              <w:bottom w:val="dotted" w:sz="4" w:space="0" w:color="auto"/>
              <w:right w:val="double" w:sz="6" w:space="0" w:color="auto"/>
            </w:tcBorders>
            <w:vAlign w:val="bottom"/>
          </w:tcPr>
          <w:p w14:paraId="29B9E56E" w14:textId="77777777" w:rsidR="007D4B4D" w:rsidRPr="006118F5" w:rsidRDefault="007D4B4D" w:rsidP="000D6745">
            <w:pPr>
              <w:spacing w:before="80" w:line="240" w:lineRule="exact"/>
              <w:ind w:firstLine="0"/>
              <w:jc w:val="center"/>
              <w:rPr>
                <w:rFonts w:cs="Arial"/>
                <w:sz w:val="20"/>
              </w:rPr>
            </w:pPr>
            <w:r w:rsidRPr="006118F5">
              <w:rPr>
                <w:rFonts w:cs="Arial"/>
                <w:sz w:val="20"/>
              </w:rPr>
              <w:t>104</w:t>
            </w:r>
            <w:r>
              <w:rPr>
                <w:rFonts w:cs="Arial"/>
                <w:sz w:val="20"/>
              </w:rPr>
              <w:t>,0</w:t>
            </w:r>
          </w:p>
        </w:tc>
      </w:tr>
      <w:tr w:rsidR="007D4B4D" w:rsidRPr="005413DE" w14:paraId="33C10BA9"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2AD07FA6" w14:textId="77777777" w:rsidR="007D4B4D" w:rsidRPr="00A52925" w:rsidRDefault="007D4B4D" w:rsidP="000D6745">
            <w:pPr>
              <w:spacing w:before="80" w:line="240" w:lineRule="exact"/>
              <w:ind w:left="113" w:firstLine="0"/>
              <w:jc w:val="left"/>
              <w:rPr>
                <w:rFonts w:cs="Arial"/>
                <w:sz w:val="20"/>
              </w:rPr>
            </w:pPr>
            <w:r w:rsidRPr="00A52925">
              <w:rPr>
                <w:rFonts w:cs="Arial"/>
                <w:sz w:val="20"/>
              </w:rPr>
              <w:t>Соль</w:t>
            </w:r>
          </w:p>
        </w:tc>
        <w:tc>
          <w:tcPr>
            <w:tcW w:w="1772" w:type="dxa"/>
            <w:tcBorders>
              <w:top w:val="dotted" w:sz="4" w:space="0" w:color="auto"/>
              <w:left w:val="single" w:sz="4" w:space="0" w:color="auto"/>
              <w:bottom w:val="dotted" w:sz="4" w:space="0" w:color="auto"/>
              <w:right w:val="single" w:sz="6" w:space="0" w:color="auto"/>
            </w:tcBorders>
            <w:vAlign w:val="bottom"/>
          </w:tcPr>
          <w:p w14:paraId="1BBDBF2D" w14:textId="77777777" w:rsidR="007D4B4D" w:rsidRPr="005413DE" w:rsidRDefault="007D4B4D" w:rsidP="000D6745">
            <w:pPr>
              <w:spacing w:before="80" w:line="240" w:lineRule="exact"/>
              <w:ind w:firstLine="0"/>
              <w:jc w:val="center"/>
              <w:rPr>
                <w:rFonts w:cs="Arial"/>
                <w:sz w:val="20"/>
              </w:rPr>
            </w:pPr>
            <w:r w:rsidRPr="005413DE">
              <w:rPr>
                <w:rFonts w:cs="Arial"/>
                <w:sz w:val="20"/>
              </w:rPr>
              <w:t>94,4</w:t>
            </w:r>
          </w:p>
        </w:tc>
        <w:tc>
          <w:tcPr>
            <w:tcW w:w="1914" w:type="dxa"/>
            <w:tcBorders>
              <w:top w:val="dotted" w:sz="4" w:space="0" w:color="auto"/>
              <w:left w:val="single" w:sz="6" w:space="0" w:color="auto"/>
              <w:bottom w:val="dotted" w:sz="4" w:space="0" w:color="auto"/>
              <w:right w:val="double" w:sz="6" w:space="0" w:color="auto"/>
            </w:tcBorders>
            <w:vAlign w:val="bottom"/>
          </w:tcPr>
          <w:p w14:paraId="595BD9D8" w14:textId="77777777" w:rsidR="007D4B4D" w:rsidRPr="006118F5" w:rsidRDefault="007D4B4D" w:rsidP="000D6745">
            <w:pPr>
              <w:spacing w:before="80" w:line="240" w:lineRule="exact"/>
              <w:ind w:firstLine="0"/>
              <w:jc w:val="center"/>
              <w:rPr>
                <w:rFonts w:cs="Arial"/>
                <w:sz w:val="20"/>
              </w:rPr>
            </w:pPr>
            <w:r w:rsidRPr="006118F5">
              <w:rPr>
                <w:rFonts w:cs="Arial"/>
                <w:sz w:val="20"/>
              </w:rPr>
              <w:t>110,5</w:t>
            </w:r>
          </w:p>
        </w:tc>
      </w:tr>
      <w:tr w:rsidR="007D4B4D" w:rsidRPr="005413DE" w14:paraId="34D87314"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0FE92438" w14:textId="77777777" w:rsidR="007D4B4D" w:rsidRPr="00A52925" w:rsidRDefault="007D4B4D" w:rsidP="000D6745">
            <w:pPr>
              <w:spacing w:before="80" w:line="240" w:lineRule="exact"/>
              <w:ind w:left="113" w:firstLine="0"/>
              <w:jc w:val="left"/>
              <w:rPr>
                <w:rFonts w:cs="Arial"/>
                <w:sz w:val="20"/>
              </w:rPr>
            </w:pPr>
            <w:r w:rsidRPr="00A52925">
              <w:rPr>
                <w:rFonts w:cs="Arial"/>
                <w:sz w:val="20"/>
              </w:rPr>
              <w:t>Мука</w:t>
            </w:r>
          </w:p>
        </w:tc>
        <w:tc>
          <w:tcPr>
            <w:tcW w:w="1772" w:type="dxa"/>
            <w:tcBorders>
              <w:top w:val="dotted" w:sz="4" w:space="0" w:color="auto"/>
              <w:left w:val="single" w:sz="4" w:space="0" w:color="auto"/>
              <w:bottom w:val="dotted" w:sz="4" w:space="0" w:color="auto"/>
              <w:right w:val="single" w:sz="6" w:space="0" w:color="auto"/>
            </w:tcBorders>
            <w:vAlign w:val="bottom"/>
          </w:tcPr>
          <w:p w14:paraId="7E1F394E" w14:textId="77777777" w:rsidR="007D4B4D" w:rsidRPr="005413DE" w:rsidRDefault="007D4B4D" w:rsidP="000D6745">
            <w:pPr>
              <w:spacing w:before="80" w:line="240" w:lineRule="exact"/>
              <w:ind w:firstLine="0"/>
              <w:jc w:val="center"/>
              <w:rPr>
                <w:rFonts w:cs="Arial"/>
                <w:sz w:val="20"/>
              </w:rPr>
            </w:pPr>
            <w:r w:rsidRPr="005413DE">
              <w:rPr>
                <w:rFonts w:cs="Arial"/>
                <w:sz w:val="20"/>
              </w:rPr>
              <w:t>94,3</w:t>
            </w:r>
          </w:p>
        </w:tc>
        <w:tc>
          <w:tcPr>
            <w:tcW w:w="1914" w:type="dxa"/>
            <w:tcBorders>
              <w:top w:val="dotted" w:sz="4" w:space="0" w:color="auto"/>
              <w:left w:val="single" w:sz="6" w:space="0" w:color="auto"/>
              <w:bottom w:val="dotted" w:sz="4" w:space="0" w:color="auto"/>
              <w:right w:val="double" w:sz="6" w:space="0" w:color="auto"/>
            </w:tcBorders>
            <w:vAlign w:val="bottom"/>
          </w:tcPr>
          <w:p w14:paraId="0EE651B0" w14:textId="77777777" w:rsidR="007D4B4D" w:rsidRPr="006118F5" w:rsidRDefault="007D4B4D" w:rsidP="000D6745">
            <w:pPr>
              <w:spacing w:before="80" w:line="240" w:lineRule="exact"/>
              <w:ind w:firstLine="0"/>
              <w:jc w:val="center"/>
              <w:rPr>
                <w:rFonts w:cs="Arial"/>
                <w:sz w:val="20"/>
              </w:rPr>
            </w:pPr>
            <w:r w:rsidRPr="006118F5">
              <w:rPr>
                <w:rFonts w:cs="Arial"/>
                <w:sz w:val="20"/>
              </w:rPr>
              <w:t>102,3</w:t>
            </w:r>
          </w:p>
        </w:tc>
      </w:tr>
      <w:tr w:rsidR="007D4B4D" w:rsidRPr="005413DE" w14:paraId="772CEB6C"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6EC38B32" w14:textId="77777777" w:rsidR="007D4B4D" w:rsidRPr="00A52925" w:rsidRDefault="007D4B4D" w:rsidP="000D6745">
            <w:pPr>
              <w:spacing w:before="80" w:line="240" w:lineRule="exact"/>
              <w:ind w:left="113" w:firstLine="0"/>
              <w:jc w:val="left"/>
              <w:rPr>
                <w:rFonts w:cs="Arial"/>
                <w:sz w:val="20"/>
              </w:rPr>
            </w:pPr>
            <w:r w:rsidRPr="00A52925">
              <w:rPr>
                <w:rFonts w:cs="Arial"/>
                <w:sz w:val="20"/>
              </w:rPr>
              <w:t>Крупа</w:t>
            </w:r>
          </w:p>
        </w:tc>
        <w:tc>
          <w:tcPr>
            <w:tcW w:w="1772" w:type="dxa"/>
            <w:tcBorders>
              <w:top w:val="dotted" w:sz="4" w:space="0" w:color="auto"/>
              <w:left w:val="single" w:sz="4" w:space="0" w:color="auto"/>
              <w:bottom w:val="dotted" w:sz="4" w:space="0" w:color="auto"/>
              <w:right w:val="single" w:sz="6" w:space="0" w:color="auto"/>
            </w:tcBorders>
            <w:vAlign w:val="bottom"/>
          </w:tcPr>
          <w:p w14:paraId="5EC00190" w14:textId="77777777" w:rsidR="007D4B4D" w:rsidRPr="005413DE" w:rsidRDefault="007D4B4D" w:rsidP="000D6745">
            <w:pPr>
              <w:spacing w:before="80" w:line="240" w:lineRule="exact"/>
              <w:ind w:firstLine="0"/>
              <w:jc w:val="center"/>
              <w:rPr>
                <w:rFonts w:cs="Arial"/>
                <w:sz w:val="20"/>
              </w:rPr>
            </w:pPr>
            <w:r w:rsidRPr="005413DE">
              <w:rPr>
                <w:rFonts w:cs="Arial"/>
                <w:sz w:val="20"/>
              </w:rPr>
              <w:t>107</w:t>
            </w:r>
            <w:r>
              <w:rPr>
                <w:rFonts w:cs="Arial"/>
                <w:sz w:val="20"/>
              </w:rPr>
              <w:t>,0</w:t>
            </w:r>
          </w:p>
        </w:tc>
        <w:tc>
          <w:tcPr>
            <w:tcW w:w="1914" w:type="dxa"/>
            <w:tcBorders>
              <w:top w:val="dotted" w:sz="4" w:space="0" w:color="auto"/>
              <w:left w:val="single" w:sz="6" w:space="0" w:color="auto"/>
              <w:bottom w:val="dotted" w:sz="4" w:space="0" w:color="auto"/>
              <w:right w:val="double" w:sz="6" w:space="0" w:color="auto"/>
            </w:tcBorders>
            <w:vAlign w:val="bottom"/>
          </w:tcPr>
          <w:p w14:paraId="0708C9A8" w14:textId="77777777" w:rsidR="007D4B4D" w:rsidRPr="006118F5" w:rsidRDefault="007D4B4D" w:rsidP="000D6745">
            <w:pPr>
              <w:spacing w:before="80" w:line="240" w:lineRule="exact"/>
              <w:ind w:firstLine="0"/>
              <w:jc w:val="center"/>
              <w:rPr>
                <w:rFonts w:cs="Arial"/>
                <w:sz w:val="20"/>
              </w:rPr>
            </w:pPr>
            <w:r w:rsidRPr="006118F5">
              <w:rPr>
                <w:rFonts w:cs="Arial"/>
                <w:sz w:val="20"/>
              </w:rPr>
              <w:t>101</w:t>
            </w:r>
            <w:r>
              <w:rPr>
                <w:rFonts w:cs="Arial"/>
                <w:sz w:val="20"/>
              </w:rPr>
              <w:t>,0</w:t>
            </w:r>
          </w:p>
        </w:tc>
      </w:tr>
      <w:tr w:rsidR="007D4B4D" w:rsidRPr="005413DE" w14:paraId="177BDBE0"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115093AF" w14:textId="77777777" w:rsidR="007D4B4D" w:rsidRPr="00A52925" w:rsidRDefault="007D4B4D" w:rsidP="000D6745">
            <w:pPr>
              <w:spacing w:before="80" w:line="240" w:lineRule="exact"/>
              <w:ind w:left="113" w:firstLine="0"/>
              <w:jc w:val="left"/>
              <w:rPr>
                <w:rFonts w:cs="Arial"/>
                <w:sz w:val="20"/>
              </w:rPr>
            </w:pPr>
            <w:r w:rsidRPr="00A52925">
              <w:rPr>
                <w:rFonts w:cs="Arial"/>
                <w:sz w:val="20"/>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5B3E6761" w14:textId="77777777" w:rsidR="007D4B4D" w:rsidRPr="005413DE" w:rsidRDefault="007D4B4D" w:rsidP="000D6745">
            <w:pPr>
              <w:spacing w:before="80" w:line="240" w:lineRule="exact"/>
              <w:ind w:firstLine="0"/>
              <w:jc w:val="center"/>
              <w:rPr>
                <w:rFonts w:cs="Arial"/>
                <w:sz w:val="20"/>
              </w:rPr>
            </w:pPr>
            <w:r w:rsidRPr="005413DE">
              <w:rPr>
                <w:rFonts w:cs="Arial"/>
                <w:sz w:val="20"/>
              </w:rPr>
              <w:t>88,3</w:t>
            </w:r>
          </w:p>
        </w:tc>
        <w:tc>
          <w:tcPr>
            <w:tcW w:w="1914" w:type="dxa"/>
            <w:tcBorders>
              <w:top w:val="dotted" w:sz="4" w:space="0" w:color="auto"/>
              <w:left w:val="single" w:sz="6" w:space="0" w:color="auto"/>
              <w:bottom w:val="dotted" w:sz="4" w:space="0" w:color="auto"/>
              <w:right w:val="double" w:sz="6" w:space="0" w:color="auto"/>
            </w:tcBorders>
            <w:vAlign w:val="bottom"/>
          </w:tcPr>
          <w:p w14:paraId="0410E708" w14:textId="77777777" w:rsidR="007D4B4D" w:rsidRPr="006118F5" w:rsidRDefault="007D4B4D" w:rsidP="000D6745">
            <w:pPr>
              <w:spacing w:before="80" w:line="240" w:lineRule="exact"/>
              <w:ind w:firstLine="0"/>
              <w:jc w:val="center"/>
              <w:rPr>
                <w:rFonts w:cs="Arial"/>
                <w:sz w:val="20"/>
              </w:rPr>
            </w:pPr>
            <w:r w:rsidRPr="006118F5">
              <w:rPr>
                <w:rFonts w:cs="Arial"/>
                <w:sz w:val="20"/>
              </w:rPr>
              <w:t>104</w:t>
            </w:r>
            <w:r>
              <w:rPr>
                <w:rFonts w:cs="Arial"/>
                <w:sz w:val="20"/>
              </w:rPr>
              <w:t>,0</w:t>
            </w:r>
          </w:p>
        </w:tc>
      </w:tr>
      <w:tr w:rsidR="007D4B4D" w:rsidRPr="005413DE" w14:paraId="4ADE755D"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05AEDC2C" w14:textId="77777777" w:rsidR="007D4B4D" w:rsidRPr="00A52925" w:rsidRDefault="007D4B4D" w:rsidP="000D6745">
            <w:pPr>
              <w:spacing w:before="80" w:line="240" w:lineRule="exact"/>
              <w:ind w:left="113" w:firstLine="0"/>
              <w:jc w:val="left"/>
              <w:rPr>
                <w:rFonts w:cs="Arial"/>
                <w:sz w:val="20"/>
              </w:rPr>
            </w:pPr>
            <w:r w:rsidRPr="00A52925">
              <w:rPr>
                <w:rFonts w:cs="Arial"/>
                <w:sz w:val="20"/>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20413584" w14:textId="77777777" w:rsidR="007D4B4D" w:rsidRPr="005413DE" w:rsidRDefault="007D4B4D" w:rsidP="000D6745">
            <w:pPr>
              <w:spacing w:before="80" w:line="240" w:lineRule="exact"/>
              <w:ind w:firstLine="0"/>
              <w:jc w:val="center"/>
              <w:rPr>
                <w:rFonts w:cs="Arial"/>
                <w:sz w:val="20"/>
              </w:rPr>
            </w:pPr>
            <w:r w:rsidRPr="005413DE">
              <w:rPr>
                <w:rFonts w:cs="Arial"/>
                <w:sz w:val="20"/>
              </w:rPr>
              <w:t>108,1</w:t>
            </w:r>
          </w:p>
        </w:tc>
        <w:tc>
          <w:tcPr>
            <w:tcW w:w="1914" w:type="dxa"/>
            <w:tcBorders>
              <w:top w:val="dotted" w:sz="4" w:space="0" w:color="auto"/>
              <w:left w:val="single" w:sz="6" w:space="0" w:color="auto"/>
              <w:bottom w:val="dotted" w:sz="4" w:space="0" w:color="auto"/>
              <w:right w:val="double" w:sz="6" w:space="0" w:color="auto"/>
            </w:tcBorders>
            <w:vAlign w:val="bottom"/>
          </w:tcPr>
          <w:p w14:paraId="00AEBEE8" w14:textId="77777777" w:rsidR="007D4B4D" w:rsidRPr="006118F5" w:rsidRDefault="007D4B4D" w:rsidP="000D6745">
            <w:pPr>
              <w:spacing w:before="80" w:line="240" w:lineRule="exact"/>
              <w:ind w:firstLine="0"/>
              <w:jc w:val="center"/>
              <w:rPr>
                <w:rFonts w:cs="Arial"/>
                <w:sz w:val="20"/>
              </w:rPr>
            </w:pPr>
            <w:r w:rsidRPr="006118F5">
              <w:rPr>
                <w:rFonts w:cs="Arial"/>
                <w:sz w:val="20"/>
              </w:rPr>
              <w:t>100,5</w:t>
            </w:r>
          </w:p>
        </w:tc>
      </w:tr>
      <w:tr w:rsidR="007D4B4D" w:rsidRPr="005413DE" w14:paraId="0F891807"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53495BA2" w14:textId="77777777" w:rsidR="007D4B4D" w:rsidRPr="00A52925" w:rsidRDefault="007D4B4D" w:rsidP="000D6745">
            <w:pPr>
              <w:spacing w:before="80" w:line="240" w:lineRule="exact"/>
              <w:ind w:left="113" w:firstLine="0"/>
              <w:jc w:val="left"/>
              <w:rPr>
                <w:rFonts w:cs="Arial"/>
                <w:sz w:val="20"/>
              </w:rPr>
            </w:pPr>
            <w:r w:rsidRPr="00A52925">
              <w:rPr>
                <w:rFonts w:cs="Arial"/>
                <w:sz w:val="20"/>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14:paraId="404D3BE7" w14:textId="77777777" w:rsidR="007D4B4D" w:rsidRPr="005413DE" w:rsidRDefault="007D4B4D" w:rsidP="000D6745">
            <w:pPr>
              <w:spacing w:before="80" w:line="240" w:lineRule="exact"/>
              <w:ind w:firstLine="0"/>
              <w:jc w:val="center"/>
              <w:rPr>
                <w:rFonts w:cs="Arial"/>
                <w:sz w:val="20"/>
              </w:rPr>
            </w:pPr>
            <w:r w:rsidRPr="005413DE">
              <w:rPr>
                <w:rFonts w:cs="Arial"/>
                <w:sz w:val="20"/>
              </w:rPr>
              <w:t>109,9</w:t>
            </w:r>
          </w:p>
        </w:tc>
        <w:tc>
          <w:tcPr>
            <w:tcW w:w="1914" w:type="dxa"/>
            <w:tcBorders>
              <w:top w:val="dotted" w:sz="4" w:space="0" w:color="auto"/>
              <w:left w:val="single" w:sz="6" w:space="0" w:color="auto"/>
              <w:bottom w:val="dotted" w:sz="4" w:space="0" w:color="auto"/>
              <w:right w:val="double" w:sz="6" w:space="0" w:color="auto"/>
            </w:tcBorders>
            <w:vAlign w:val="bottom"/>
          </w:tcPr>
          <w:p w14:paraId="6DFFF5E4" w14:textId="77777777" w:rsidR="007D4B4D" w:rsidRPr="006118F5" w:rsidRDefault="007D4B4D" w:rsidP="000D6745">
            <w:pPr>
              <w:spacing w:before="80" w:line="240" w:lineRule="exact"/>
              <w:ind w:firstLine="0"/>
              <w:jc w:val="center"/>
              <w:rPr>
                <w:rFonts w:cs="Arial"/>
                <w:sz w:val="20"/>
              </w:rPr>
            </w:pPr>
            <w:r w:rsidRPr="006118F5">
              <w:rPr>
                <w:rFonts w:cs="Arial"/>
                <w:sz w:val="20"/>
              </w:rPr>
              <w:t>82,4</w:t>
            </w:r>
          </w:p>
        </w:tc>
      </w:tr>
      <w:tr w:rsidR="007D4B4D" w:rsidRPr="005413DE" w14:paraId="5B47D9B5"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196B831C" w14:textId="77777777" w:rsidR="007D4B4D" w:rsidRPr="00A52925" w:rsidRDefault="007D4B4D" w:rsidP="000D6745">
            <w:pPr>
              <w:spacing w:before="80" w:line="240" w:lineRule="exact"/>
              <w:ind w:left="113" w:firstLine="0"/>
              <w:jc w:val="left"/>
              <w:rPr>
                <w:rFonts w:cs="Arial"/>
                <w:sz w:val="20"/>
              </w:rPr>
            </w:pPr>
            <w:r w:rsidRPr="00A52925">
              <w:rPr>
                <w:rFonts w:cs="Arial"/>
                <w:sz w:val="20"/>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14:paraId="4C919659" w14:textId="77777777" w:rsidR="007D4B4D" w:rsidRPr="005413DE" w:rsidRDefault="007D4B4D" w:rsidP="000D6745">
            <w:pPr>
              <w:spacing w:before="80" w:line="240" w:lineRule="exact"/>
              <w:ind w:firstLine="0"/>
              <w:jc w:val="center"/>
              <w:rPr>
                <w:rFonts w:cs="Arial"/>
                <w:sz w:val="20"/>
              </w:rPr>
            </w:pPr>
            <w:r w:rsidRPr="005413DE">
              <w:rPr>
                <w:rFonts w:cs="Arial"/>
                <w:sz w:val="20"/>
              </w:rPr>
              <w:t>92</w:t>
            </w:r>
            <w:r>
              <w:rPr>
                <w:rFonts w:cs="Arial"/>
                <w:sz w:val="20"/>
              </w:rPr>
              <w:t>,0</w:t>
            </w:r>
          </w:p>
        </w:tc>
        <w:tc>
          <w:tcPr>
            <w:tcW w:w="1914" w:type="dxa"/>
            <w:tcBorders>
              <w:top w:val="dotted" w:sz="4" w:space="0" w:color="auto"/>
              <w:left w:val="single" w:sz="6" w:space="0" w:color="auto"/>
              <w:bottom w:val="dotted" w:sz="4" w:space="0" w:color="auto"/>
              <w:right w:val="double" w:sz="6" w:space="0" w:color="auto"/>
            </w:tcBorders>
            <w:vAlign w:val="bottom"/>
          </w:tcPr>
          <w:p w14:paraId="0841B19F" w14:textId="77777777" w:rsidR="007D4B4D" w:rsidRPr="006118F5" w:rsidRDefault="007D4B4D" w:rsidP="000D6745">
            <w:pPr>
              <w:spacing w:before="80" w:line="240" w:lineRule="exact"/>
              <w:ind w:firstLine="0"/>
              <w:jc w:val="center"/>
              <w:rPr>
                <w:rFonts w:cs="Arial"/>
                <w:sz w:val="20"/>
              </w:rPr>
            </w:pPr>
            <w:r w:rsidRPr="006118F5">
              <w:rPr>
                <w:rFonts w:cs="Arial"/>
                <w:sz w:val="20"/>
              </w:rPr>
              <w:t>72,1</w:t>
            </w:r>
          </w:p>
        </w:tc>
      </w:tr>
      <w:tr w:rsidR="007D4B4D" w:rsidRPr="005413DE" w14:paraId="4E5A896F"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6E77D064" w14:textId="77777777" w:rsidR="007D4B4D" w:rsidRPr="00A52925" w:rsidRDefault="007D4B4D" w:rsidP="000D6745">
            <w:pPr>
              <w:spacing w:before="80" w:line="240" w:lineRule="exact"/>
              <w:ind w:left="113" w:firstLine="0"/>
              <w:jc w:val="left"/>
              <w:rPr>
                <w:rFonts w:cs="Arial"/>
                <w:sz w:val="20"/>
              </w:rPr>
            </w:pPr>
            <w:r w:rsidRPr="00A52925">
              <w:rPr>
                <w:rFonts w:cs="Arial"/>
                <w:sz w:val="20"/>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14:paraId="05826BCA" w14:textId="77777777" w:rsidR="007D4B4D" w:rsidRPr="005413DE" w:rsidRDefault="007D4B4D" w:rsidP="000D6745">
            <w:pPr>
              <w:spacing w:before="80" w:line="240" w:lineRule="exact"/>
              <w:ind w:firstLine="0"/>
              <w:jc w:val="center"/>
              <w:rPr>
                <w:rFonts w:cs="Arial"/>
                <w:sz w:val="20"/>
              </w:rPr>
            </w:pPr>
            <w:r w:rsidRPr="005413DE">
              <w:rPr>
                <w:rFonts w:cs="Arial"/>
                <w:sz w:val="20"/>
              </w:rPr>
              <w:t>109,6</w:t>
            </w:r>
          </w:p>
        </w:tc>
        <w:tc>
          <w:tcPr>
            <w:tcW w:w="1914" w:type="dxa"/>
            <w:tcBorders>
              <w:top w:val="dotted" w:sz="4" w:space="0" w:color="auto"/>
              <w:left w:val="single" w:sz="6" w:space="0" w:color="auto"/>
              <w:bottom w:val="dotted" w:sz="4" w:space="0" w:color="auto"/>
              <w:right w:val="double" w:sz="6" w:space="0" w:color="auto"/>
            </w:tcBorders>
            <w:vAlign w:val="bottom"/>
          </w:tcPr>
          <w:p w14:paraId="776DE797" w14:textId="77777777" w:rsidR="007D4B4D" w:rsidRPr="006118F5" w:rsidRDefault="007D4B4D" w:rsidP="000D6745">
            <w:pPr>
              <w:spacing w:before="80" w:line="240" w:lineRule="exact"/>
              <w:ind w:firstLine="0"/>
              <w:jc w:val="center"/>
              <w:rPr>
                <w:rFonts w:cs="Arial"/>
                <w:sz w:val="20"/>
              </w:rPr>
            </w:pPr>
            <w:r w:rsidRPr="006118F5">
              <w:rPr>
                <w:rFonts w:cs="Arial"/>
                <w:sz w:val="20"/>
              </w:rPr>
              <w:t>93</w:t>
            </w:r>
            <w:r>
              <w:rPr>
                <w:rFonts w:cs="Arial"/>
                <w:sz w:val="20"/>
              </w:rPr>
              <w:t>,0</w:t>
            </w:r>
          </w:p>
        </w:tc>
      </w:tr>
      <w:tr w:rsidR="007D4B4D" w:rsidRPr="005413DE" w14:paraId="0FFD5509"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025751A7" w14:textId="77777777" w:rsidR="007D4B4D" w:rsidRPr="00A52925" w:rsidRDefault="007D4B4D" w:rsidP="000D6745">
            <w:pPr>
              <w:spacing w:before="80" w:line="240" w:lineRule="exact"/>
              <w:ind w:left="113" w:firstLine="0"/>
              <w:jc w:val="left"/>
              <w:rPr>
                <w:rFonts w:cs="Arial"/>
                <w:sz w:val="20"/>
              </w:rPr>
            </w:pPr>
            <w:r w:rsidRPr="00A52925">
              <w:rPr>
                <w:rFonts w:cs="Arial"/>
                <w:sz w:val="20"/>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14:paraId="6AE41D7A" w14:textId="77777777" w:rsidR="007D4B4D" w:rsidRPr="005413DE" w:rsidRDefault="007D4B4D" w:rsidP="000D6745">
            <w:pPr>
              <w:spacing w:before="80" w:line="240" w:lineRule="exact"/>
              <w:ind w:firstLine="0"/>
              <w:jc w:val="center"/>
              <w:rPr>
                <w:rFonts w:cs="Arial"/>
                <w:sz w:val="20"/>
              </w:rPr>
            </w:pPr>
            <w:r w:rsidRPr="005413DE">
              <w:rPr>
                <w:rFonts w:cs="Arial"/>
                <w:sz w:val="20"/>
              </w:rPr>
              <w:t>86,9</w:t>
            </w:r>
          </w:p>
        </w:tc>
        <w:tc>
          <w:tcPr>
            <w:tcW w:w="1914" w:type="dxa"/>
            <w:tcBorders>
              <w:top w:val="dotted" w:sz="4" w:space="0" w:color="auto"/>
              <w:left w:val="single" w:sz="6" w:space="0" w:color="auto"/>
              <w:bottom w:val="dotted" w:sz="4" w:space="0" w:color="auto"/>
              <w:right w:val="double" w:sz="6" w:space="0" w:color="auto"/>
            </w:tcBorders>
            <w:vAlign w:val="bottom"/>
          </w:tcPr>
          <w:p w14:paraId="4C4BB8CC" w14:textId="77777777" w:rsidR="007D4B4D" w:rsidRPr="006118F5" w:rsidRDefault="007D4B4D" w:rsidP="000D6745">
            <w:pPr>
              <w:spacing w:before="80" w:line="240" w:lineRule="exact"/>
              <w:ind w:firstLine="0"/>
              <w:jc w:val="center"/>
              <w:rPr>
                <w:rFonts w:cs="Arial"/>
                <w:sz w:val="20"/>
              </w:rPr>
            </w:pPr>
            <w:r w:rsidRPr="006118F5">
              <w:rPr>
                <w:rFonts w:cs="Arial"/>
                <w:sz w:val="20"/>
              </w:rPr>
              <w:t>133,4</w:t>
            </w:r>
          </w:p>
        </w:tc>
      </w:tr>
      <w:tr w:rsidR="007D4B4D" w:rsidRPr="005413DE" w14:paraId="3B8F5D37"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04B3F578" w14:textId="77777777" w:rsidR="007D4B4D" w:rsidRPr="00A52925" w:rsidRDefault="007D4B4D" w:rsidP="000D6745">
            <w:pPr>
              <w:spacing w:before="80" w:line="240" w:lineRule="exact"/>
              <w:ind w:left="113" w:firstLine="0"/>
              <w:jc w:val="left"/>
              <w:rPr>
                <w:rFonts w:cs="Arial"/>
                <w:sz w:val="20"/>
                <w:highlight w:val="yellow"/>
              </w:rPr>
            </w:pPr>
            <w:r w:rsidRPr="00A52925">
              <w:rPr>
                <w:rFonts w:cs="Arial"/>
                <w:sz w:val="20"/>
              </w:rPr>
              <w:t>Обувь</w:t>
            </w:r>
          </w:p>
        </w:tc>
        <w:tc>
          <w:tcPr>
            <w:tcW w:w="1772" w:type="dxa"/>
            <w:tcBorders>
              <w:top w:val="dotted" w:sz="4" w:space="0" w:color="auto"/>
              <w:left w:val="single" w:sz="4" w:space="0" w:color="auto"/>
              <w:bottom w:val="dotted" w:sz="4" w:space="0" w:color="auto"/>
              <w:right w:val="single" w:sz="6" w:space="0" w:color="auto"/>
            </w:tcBorders>
            <w:vAlign w:val="bottom"/>
          </w:tcPr>
          <w:p w14:paraId="06DC9CBE" w14:textId="77777777" w:rsidR="007D4B4D" w:rsidRPr="005413DE" w:rsidRDefault="007D4B4D" w:rsidP="000D6745">
            <w:pPr>
              <w:spacing w:before="80" w:line="240" w:lineRule="exact"/>
              <w:ind w:firstLine="0"/>
              <w:jc w:val="center"/>
              <w:rPr>
                <w:rFonts w:cs="Arial"/>
                <w:sz w:val="20"/>
              </w:rPr>
            </w:pPr>
            <w:r w:rsidRPr="005413DE">
              <w:rPr>
                <w:rFonts w:cs="Arial"/>
                <w:sz w:val="20"/>
              </w:rPr>
              <w:t>96,3</w:t>
            </w:r>
          </w:p>
        </w:tc>
        <w:tc>
          <w:tcPr>
            <w:tcW w:w="1914" w:type="dxa"/>
            <w:tcBorders>
              <w:top w:val="dotted" w:sz="4" w:space="0" w:color="auto"/>
              <w:left w:val="single" w:sz="6" w:space="0" w:color="auto"/>
              <w:bottom w:val="dotted" w:sz="4" w:space="0" w:color="auto"/>
              <w:right w:val="double" w:sz="6" w:space="0" w:color="auto"/>
            </w:tcBorders>
            <w:vAlign w:val="bottom"/>
          </w:tcPr>
          <w:p w14:paraId="5875D593" w14:textId="77777777" w:rsidR="007D4B4D" w:rsidRPr="006118F5" w:rsidRDefault="007D4B4D" w:rsidP="000D6745">
            <w:pPr>
              <w:spacing w:before="80" w:line="240" w:lineRule="exact"/>
              <w:ind w:firstLine="0"/>
              <w:jc w:val="center"/>
              <w:rPr>
                <w:rFonts w:cs="Arial"/>
                <w:sz w:val="20"/>
              </w:rPr>
            </w:pPr>
            <w:r w:rsidRPr="006118F5">
              <w:rPr>
                <w:rFonts w:cs="Arial"/>
                <w:sz w:val="20"/>
              </w:rPr>
              <w:t>125,8</w:t>
            </w:r>
          </w:p>
        </w:tc>
      </w:tr>
      <w:tr w:rsidR="007D4B4D" w:rsidRPr="005413DE" w14:paraId="6CDF3227"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05F7E7A4" w14:textId="77777777" w:rsidR="007D4B4D" w:rsidRPr="00A52925" w:rsidRDefault="007D4B4D" w:rsidP="000D6745">
            <w:pPr>
              <w:spacing w:before="80" w:line="240" w:lineRule="exact"/>
              <w:ind w:left="113" w:firstLine="0"/>
              <w:jc w:val="left"/>
              <w:rPr>
                <w:rFonts w:cs="Arial"/>
                <w:sz w:val="20"/>
              </w:rPr>
            </w:pPr>
            <w:r w:rsidRPr="00A52925">
              <w:rPr>
                <w:rFonts w:cs="Arial"/>
                <w:sz w:val="20"/>
              </w:rPr>
              <w:t>Компьютеры</w:t>
            </w:r>
          </w:p>
        </w:tc>
        <w:tc>
          <w:tcPr>
            <w:tcW w:w="1772" w:type="dxa"/>
            <w:tcBorders>
              <w:top w:val="dotted" w:sz="4" w:space="0" w:color="auto"/>
              <w:left w:val="single" w:sz="4" w:space="0" w:color="auto"/>
              <w:bottom w:val="dotted" w:sz="4" w:space="0" w:color="auto"/>
              <w:right w:val="single" w:sz="6" w:space="0" w:color="auto"/>
            </w:tcBorders>
            <w:vAlign w:val="bottom"/>
          </w:tcPr>
          <w:p w14:paraId="127E3E32" w14:textId="77777777" w:rsidR="007D4B4D" w:rsidRPr="005413DE" w:rsidRDefault="007D4B4D" w:rsidP="000D6745">
            <w:pPr>
              <w:spacing w:before="80" w:line="240" w:lineRule="exact"/>
              <w:ind w:firstLine="0"/>
              <w:jc w:val="center"/>
              <w:rPr>
                <w:rFonts w:cs="Arial"/>
                <w:sz w:val="20"/>
              </w:rPr>
            </w:pPr>
            <w:r w:rsidRPr="005413DE">
              <w:rPr>
                <w:rFonts w:cs="Arial"/>
                <w:sz w:val="20"/>
              </w:rPr>
              <w:t>104,9</w:t>
            </w:r>
          </w:p>
        </w:tc>
        <w:tc>
          <w:tcPr>
            <w:tcW w:w="1914" w:type="dxa"/>
            <w:tcBorders>
              <w:top w:val="dotted" w:sz="4" w:space="0" w:color="auto"/>
              <w:left w:val="single" w:sz="6" w:space="0" w:color="auto"/>
              <w:bottom w:val="dotted" w:sz="4" w:space="0" w:color="auto"/>
              <w:right w:val="double" w:sz="6" w:space="0" w:color="auto"/>
            </w:tcBorders>
            <w:vAlign w:val="bottom"/>
          </w:tcPr>
          <w:p w14:paraId="1024BFCF" w14:textId="77777777" w:rsidR="007D4B4D" w:rsidRPr="006118F5" w:rsidRDefault="007D4B4D" w:rsidP="000D6745">
            <w:pPr>
              <w:spacing w:before="80" w:line="240" w:lineRule="exact"/>
              <w:ind w:firstLine="0"/>
              <w:jc w:val="center"/>
              <w:rPr>
                <w:rFonts w:cs="Arial"/>
                <w:sz w:val="20"/>
              </w:rPr>
            </w:pPr>
            <w:r w:rsidRPr="006118F5">
              <w:rPr>
                <w:rFonts w:cs="Arial"/>
                <w:sz w:val="20"/>
              </w:rPr>
              <w:t>135,5</w:t>
            </w:r>
          </w:p>
        </w:tc>
      </w:tr>
      <w:tr w:rsidR="007D4B4D" w:rsidRPr="005413DE" w14:paraId="0F38E4A3"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4993E6B9" w14:textId="77777777" w:rsidR="007D4B4D" w:rsidRPr="00A52925" w:rsidRDefault="007D4B4D" w:rsidP="000D6745">
            <w:pPr>
              <w:spacing w:before="80" w:line="240" w:lineRule="exact"/>
              <w:ind w:left="113" w:firstLine="0"/>
              <w:jc w:val="left"/>
              <w:rPr>
                <w:rFonts w:cs="Arial"/>
                <w:sz w:val="20"/>
              </w:rPr>
            </w:pPr>
            <w:r w:rsidRPr="00A52925">
              <w:rPr>
                <w:rFonts w:cs="Arial"/>
                <w:sz w:val="20"/>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14:paraId="4A0717E8" w14:textId="77777777" w:rsidR="007D4B4D" w:rsidRPr="005413DE" w:rsidRDefault="007D4B4D" w:rsidP="000D6745">
            <w:pPr>
              <w:spacing w:before="80" w:line="240" w:lineRule="exact"/>
              <w:ind w:firstLine="0"/>
              <w:jc w:val="center"/>
              <w:rPr>
                <w:rFonts w:cs="Arial"/>
                <w:sz w:val="20"/>
              </w:rPr>
            </w:pPr>
            <w:r w:rsidRPr="005413DE">
              <w:rPr>
                <w:rFonts w:cs="Arial"/>
                <w:sz w:val="20"/>
              </w:rPr>
              <w:t>118,2</w:t>
            </w:r>
          </w:p>
        </w:tc>
        <w:tc>
          <w:tcPr>
            <w:tcW w:w="1914" w:type="dxa"/>
            <w:tcBorders>
              <w:top w:val="dotted" w:sz="4" w:space="0" w:color="auto"/>
              <w:left w:val="single" w:sz="6" w:space="0" w:color="auto"/>
              <w:bottom w:val="dotted" w:sz="4" w:space="0" w:color="auto"/>
              <w:right w:val="double" w:sz="6" w:space="0" w:color="auto"/>
            </w:tcBorders>
            <w:vAlign w:val="bottom"/>
          </w:tcPr>
          <w:p w14:paraId="0D2CEAD0" w14:textId="77777777" w:rsidR="007D4B4D" w:rsidRPr="006118F5" w:rsidRDefault="007D4B4D" w:rsidP="000D6745">
            <w:pPr>
              <w:spacing w:before="80" w:line="240" w:lineRule="exact"/>
              <w:ind w:firstLine="0"/>
              <w:jc w:val="center"/>
              <w:rPr>
                <w:rFonts w:cs="Arial"/>
                <w:sz w:val="20"/>
              </w:rPr>
            </w:pPr>
            <w:r w:rsidRPr="006118F5">
              <w:rPr>
                <w:rFonts w:cs="Arial"/>
                <w:sz w:val="20"/>
              </w:rPr>
              <w:t>99,3</w:t>
            </w:r>
          </w:p>
        </w:tc>
      </w:tr>
      <w:tr w:rsidR="007D4B4D" w:rsidRPr="005413DE" w14:paraId="44B76F93"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14A8081A" w14:textId="77777777" w:rsidR="007D4B4D" w:rsidRPr="00A52925" w:rsidRDefault="007D4B4D" w:rsidP="000D6745">
            <w:pPr>
              <w:spacing w:before="80" w:line="240" w:lineRule="exact"/>
              <w:ind w:left="113" w:firstLine="0"/>
              <w:jc w:val="left"/>
              <w:rPr>
                <w:rFonts w:cs="Arial"/>
                <w:sz w:val="20"/>
              </w:rPr>
            </w:pPr>
            <w:r w:rsidRPr="00A52925">
              <w:rPr>
                <w:rFonts w:cs="Arial"/>
                <w:sz w:val="20"/>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14:paraId="0D4B7A7B" w14:textId="77777777" w:rsidR="007D4B4D" w:rsidRPr="005413DE" w:rsidRDefault="007D4B4D" w:rsidP="000D6745">
            <w:pPr>
              <w:spacing w:before="80" w:line="240" w:lineRule="exact"/>
              <w:ind w:firstLine="0"/>
              <w:jc w:val="center"/>
              <w:rPr>
                <w:rFonts w:cs="Arial"/>
                <w:sz w:val="20"/>
              </w:rPr>
            </w:pPr>
            <w:r w:rsidRPr="005413DE">
              <w:rPr>
                <w:rFonts w:cs="Arial"/>
                <w:sz w:val="20"/>
              </w:rPr>
              <w:t>104,5</w:t>
            </w:r>
          </w:p>
        </w:tc>
        <w:tc>
          <w:tcPr>
            <w:tcW w:w="1914" w:type="dxa"/>
            <w:tcBorders>
              <w:top w:val="dotted" w:sz="4" w:space="0" w:color="auto"/>
              <w:left w:val="single" w:sz="6" w:space="0" w:color="auto"/>
              <w:bottom w:val="dotted" w:sz="4" w:space="0" w:color="auto"/>
              <w:right w:val="double" w:sz="6" w:space="0" w:color="auto"/>
            </w:tcBorders>
            <w:vAlign w:val="bottom"/>
          </w:tcPr>
          <w:p w14:paraId="23A67A88" w14:textId="77777777" w:rsidR="007D4B4D" w:rsidRPr="006118F5" w:rsidRDefault="007D4B4D" w:rsidP="000D6745">
            <w:pPr>
              <w:spacing w:before="80" w:line="240" w:lineRule="exact"/>
              <w:ind w:firstLine="0"/>
              <w:jc w:val="center"/>
              <w:rPr>
                <w:rFonts w:cs="Arial"/>
                <w:sz w:val="20"/>
              </w:rPr>
            </w:pPr>
            <w:r w:rsidRPr="006118F5">
              <w:rPr>
                <w:rFonts w:cs="Arial"/>
                <w:sz w:val="20"/>
              </w:rPr>
              <w:t>111,2</w:t>
            </w:r>
          </w:p>
        </w:tc>
      </w:tr>
      <w:tr w:rsidR="007D4B4D" w:rsidRPr="005413DE" w14:paraId="0295D203"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4C402EC5" w14:textId="77777777" w:rsidR="007D4B4D" w:rsidRPr="00A52925" w:rsidRDefault="007D4B4D" w:rsidP="000D6745">
            <w:pPr>
              <w:spacing w:before="80" w:line="240" w:lineRule="exact"/>
              <w:ind w:left="113" w:firstLine="0"/>
              <w:jc w:val="left"/>
              <w:rPr>
                <w:rFonts w:cs="Arial"/>
                <w:sz w:val="20"/>
              </w:rPr>
            </w:pPr>
            <w:r w:rsidRPr="00A52925">
              <w:rPr>
                <w:rFonts w:cs="Arial"/>
                <w:sz w:val="20"/>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14:paraId="554F29A3" w14:textId="77777777" w:rsidR="007D4B4D" w:rsidRPr="005413DE" w:rsidRDefault="007D4B4D" w:rsidP="000D6745">
            <w:pPr>
              <w:spacing w:before="80" w:line="240" w:lineRule="exact"/>
              <w:ind w:firstLine="0"/>
              <w:jc w:val="center"/>
              <w:rPr>
                <w:rFonts w:cs="Arial"/>
                <w:sz w:val="20"/>
              </w:rPr>
            </w:pPr>
            <w:r w:rsidRPr="005413DE">
              <w:rPr>
                <w:rFonts w:cs="Arial"/>
                <w:sz w:val="20"/>
              </w:rPr>
              <w:t>102</w:t>
            </w:r>
            <w:r>
              <w:rPr>
                <w:rFonts w:cs="Arial"/>
                <w:sz w:val="20"/>
              </w:rPr>
              <w:t>,0</w:t>
            </w:r>
          </w:p>
        </w:tc>
        <w:tc>
          <w:tcPr>
            <w:tcW w:w="1914" w:type="dxa"/>
            <w:tcBorders>
              <w:top w:val="dotted" w:sz="4" w:space="0" w:color="auto"/>
              <w:left w:val="single" w:sz="6" w:space="0" w:color="auto"/>
              <w:bottom w:val="dotted" w:sz="4" w:space="0" w:color="auto"/>
              <w:right w:val="double" w:sz="6" w:space="0" w:color="auto"/>
            </w:tcBorders>
            <w:vAlign w:val="bottom"/>
          </w:tcPr>
          <w:p w14:paraId="58FD2589" w14:textId="77777777" w:rsidR="007D4B4D" w:rsidRPr="006118F5" w:rsidRDefault="007D4B4D" w:rsidP="000D6745">
            <w:pPr>
              <w:spacing w:before="80" w:line="240" w:lineRule="exact"/>
              <w:ind w:firstLine="0"/>
              <w:jc w:val="center"/>
              <w:rPr>
                <w:rFonts w:cs="Arial"/>
                <w:sz w:val="20"/>
              </w:rPr>
            </w:pPr>
            <w:r w:rsidRPr="006118F5">
              <w:rPr>
                <w:rFonts w:cs="Arial"/>
                <w:sz w:val="20"/>
              </w:rPr>
              <w:t>90,1</w:t>
            </w:r>
          </w:p>
        </w:tc>
      </w:tr>
      <w:tr w:rsidR="007D4B4D" w:rsidRPr="005413DE" w14:paraId="144DC168"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48A67D61" w14:textId="77777777" w:rsidR="007D4B4D" w:rsidRPr="00A52925" w:rsidRDefault="007D4B4D" w:rsidP="000D6745">
            <w:pPr>
              <w:spacing w:before="80" w:line="240" w:lineRule="exact"/>
              <w:ind w:left="113" w:firstLine="0"/>
              <w:jc w:val="left"/>
              <w:rPr>
                <w:rFonts w:cs="Arial"/>
                <w:sz w:val="20"/>
              </w:rPr>
            </w:pPr>
            <w:r w:rsidRPr="00A52925">
              <w:rPr>
                <w:rFonts w:cs="Arial"/>
                <w:sz w:val="20"/>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14:paraId="3624C63C" w14:textId="77777777" w:rsidR="007D4B4D" w:rsidRPr="005413DE" w:rsidRDefault="007D4B4D" w:rsidP="000D6745">
            <w:pPr>
              <w:spacing w:before="80" w:line="240" w:lineRule="exact"/>
              <w:ind w:firstLine="0"/>
              <w:jc w:val="center"/>
              <w:rPr>
                <w:rFonts w:cs="Arial"/>
                <w:sz w:val="20"/>
              </w:rPr>
            </w:pPr>
            <w:r w:rsidRPr="005413DE">
              <w:rPr>
                <w:rFonts w:cs="Arial"/>
                <w:sz w:val="20"/>
              </w:rPr>
              <w:t>112,1</w:t>
            </w:r>
          </w:p>
        </w:tc>
        <w:tc>
          <w:tcPr>
            <w:tcW w:w="1914" w:type="dxa"/>
            <w:tcBorders>
              <w:top w:val="dotted" w:sz="4" w:space="0" w:color="auto"/>
              <w:left w:val="single" w:sz="6" w:space="0" w:color="auto"/>
              <w:bottom w:val="dotted" w:sz="4" w:space="0" w:color="auto"/>
              <w:right w:val="double" w:sz="6" w:space="0" w:color="auto"/>
            </w:tcBorders>
            <w:vAlign w:val="bottom"/>
          </w:tcPr>
          <w:p w14:paraId="3BD5CE07" w14:textId="77777777" w:rsidR="007D4B4D" w:rsidRPr="006118F5" w:rsidRDefault="007D4B4D" w:rsidP="000D6745">
            <w:pPr>
              <w:spacing w:before="80" w:line="240" w:lineRule="exact"/>
              <w:ind w:firstLine="0"/>
              <w:jc w:val="center"/>
              <w:rPr>
                <w:rFonts w:cs="Arial"/>
                <w:sz w:val="20"/>
              </w:rPr>
            </w:pPr>
            <w:r w:rsidRPr="006118F5">
              <w:rPr>
                <w:rFonts w:cs="Arial"/>
                <w:sz w:val="20"/>
              </w:rPr>
              <w:t>97,6</w:t>
            </w:r>
          </w:p>
        </w:tc>
      </w:tr>
      <w:tr w:rsidR="007D4B4D" w:rsidRPr="005413DE" w14:paraId="23EEE681"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0601649D" w14:textId="77777777" w:rsidR="007D4B4D" w:rsidRPr="00A52925" w:rsidRDefault="007D4B4D" w:rsidP="000D6745">
            <w:pPr>
              <w:spacing w:before="80" w:line="240" w:lineRule="exact"/>
              <w:ind w:left="113" w:firstLine="0"/>
              <w:jc w:val="left"/>
              <w:rPr>
                <w:rFonts w:cs="Arial"/>
                <w:sz w:val="20"/>
              </w:rPr>
            </w:pPr>
            <w:r w:rsidRPr="00A52925">
              <w:rPr>
                <w:rFonts w:cs="Arial"/>
                <w:sz w:val="20"/>
              </w:rPr>
              <w:t>Мебель</w:t>
            </w:r>
          </w:p>
        </w:tc>
        <w:tc>
          <w:tcPr>
            <w:tcW w:w="1772" w:type="dxa"/>
            <w:tcBorders>
              <w:top w:val="dotted" w:sz="4" w:space="0" w:color="auto"/>
              <w:left w:val="single" w:sz="4" w:space="0" w:color="auto"/>
              <w:bottom w:val="dotted" w:sz="4" w:space="0" w:color="auto"/>
              <w:right w:val="single" w:sz="6" w:space="0" w:color="auto"/>
            </w:tcBorders>
            <w:vAlign w:val="bottom"/>
          </w:tcPr>
          <w:p w14:paraId="7E7D867D" w14:textId="77777777" w:rsidR="007D4B4D" w:rsidRPr="005413DE" w:rsidRDefault="007D4B4D" w:rsidP="000D6745">
            <w:pPr>
              <w:spacing w:before="80" w:line="240" w:lineRule="exact"/>
              <w:ind w:firstLine="0"/>
              <w:jc w:val="center"/>
              <w:rPr>
                <w:rFonts w:cs="Arial"/>
                <w:sz w:val="20"/>
              </w:rPr>
            </w:pPr>
            <w:r w:rsidRPr="005413DE">
              <w:rPr>
                <w:rFonts w:cs="Arial"/>
                <w:sz w:val="20"/>
              </w:rPr>
              <w:t>95,9</w:t>
            </w:r>
          </w:p>
        </w:tc>
        <w:tc>
          <w:tcPr>
            <w:tcW w:w="1914" w:type="dxa"/>
            <w:tcBorders>
              <w:top w:val="dotted" w:sz="4" w:space="0" w:color="auto"/>
              <w:left w:val="single" w:sz="6" w:space="0" w:color="auto"/>
              <w:bottom w:val="dotted" w:sz="4" w:space="0" w:color="auto"/>
              <w:right w:val="double" w:sz="6" w:space="0" w:color="auto"/>
            </w:tcBorders>
            <w:vAlign w:val="bottom"/>
          </w:tcPr>
          <w:p w14:paraId="309D771A" w14:textId="77777777" w:rsidR="007D4B4D" w:rsidRPr="006118F5" w:rsidRDefault="007D4B4D" w:rsidP="000D6745">
            <w:pPr>
              <w:spacing w:before="80" w:line="240" w:lineRule="exact"/>
              <w:ind w:firstLine="0"/>
              <w:jc w:val="center"/>
              <w:rPr>
                <w:rFonts w:cs="Arial"/>
                <w:sz w:val="20"/>
              </w:rPr>
            </w:pPr>
            <w:r w:rsidRPr="006118F5">
              <w:rPr>
                <w:rFonts w:cs="Arial"/>
                <w:sz w:val="20"/>
              </w:rPr>
              <w:t>115,3</w:t>
            </w:r>
          </w:p>
        </w:tc>
      </w:tr>
      <w:tr w:rsidR="007D4B4D" w:rsidRPr="005413DE" w14:paraId="0CE3E9E2"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1F0DB656" w14:textId="77777777" w:rsidR="007D4B4D" w:rsidRPr="00A52925" w:rsidRDefault="007D4B4D" w:rsidP="000D6745">
            <w:pPr>
              <w:spacing w:before="80" w:line="240" w:lineRule="exact"/>
              <w:ind w:left="113" w:firstLine="0"/>
              <w:jc w:val="left"/>
              <w:rPr>
                <w:rFonts w:cs="Arial"/>
                <w:sz w:val="20"/>
              </w:rPr>
            </w:pPr>
            <w:r w:rsidRPr="00A52925">
              <w:rPr>
                <w:rFonts w:cs="Arial"/>
                <w:sz w:val="20"/>
              </w:rPr>
              <w:t xml:space="preserve">Бензины автомобильные </w:t>
            </w:r>
            <w:r w:rsidRPr="00A52925">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6C18C20E" w14:textId="77777777" w:rsidR="007D4B4D" w:rsidRPr="005413DE" w:rsidRDefault="007D4B4D" w:rsidP="000D6745">
            <w:pPr>
              <w:spacing w:before="80" w:line="240" w:lineRule="exact"/>
              <w:ind w:firstLine="0"/>
              <w:jc w:val="center"/>
              <w:rPr>
                <w:rFonts w:cs="Arial"/>
                <w:sz w:val="20"/>
              </w:rPr>
            </w:pPr>
            <w:r w:rsidRPr="005413DE">
              <w:rPr>
                <w:rFonts w:cs="Arial"/>
                <w:sz w:val="20"/>
              </w:rPr>
              <w:t>93,9</w:t>
            </w:r>
          </w:p>
        </w:tc>
        <w:tc>
          <w:tcPr>
            <w:tcW w:w="1914" w:type="dxa"/>
            <w:tcBorders>
              <w:top w:val="dotted" w:sz="4" w:space="0" w:color="auto"/>
              <w:left w:val="single" w:sz="6" w:space="0" w:color="auto"/>
              <w:bottom w:val="dotted" w:sz="4" w:space="0" w:color="auto"/>
              <w:right w:val="double" w:sz="6" w:space="0" w:color="auto"/>
            </w:tcBorders>
            <w:vAlign w:val="bottom"/>
          </w:tcPr>
          <w:p w14:paraId="0CD97180" w14:textId="77777777" w:rsidR="007D4B4D" w:rsidRPr="006118F5" w:rsidRDefault="007D4B4D" w:rsidP="000D6745">
            <w:pPr>
              <w:spacing w:before="80" w:line="240" w:lineRule="exact"/>
              <w:ind w:firstLine="0"/>
              <w:jc w:val="center"/>
              <w:rPr>
                <w:rFonts w:cs="Arial"/>
                <w:sz w:val="20"/>
              </w:rPr>
            </w:pPr>
            <w:r w:rsidRPr="006118F5">
              <w:rPr>
                <w:rFonts w:cs="Arial"/>
                <w:sz w:val="20"/>
              </w:rPr>
              <w:t>102,8</w:t>
            </w:r>
          </w:p>
        </w:tc>
      </w:tr>
      <w:tr w:rsidR="007D4B4D" w:rsidRPr="005413DE" w14:paraId="6517C9B5" w14:textId="77777777" w:rsidTr="007D4B4D">
        <w:tc>
          <w:tcPr>
            <w:tcW w:w="5670" w:type="dxa"/>
            <w:tcBorders>
              <w:top w:val="dotted" w:sz="4" w:space="0" w:color="auto"/>
              <w:left w:val="double" w:sz="6" w:space="0" w:color="auto"/>
              <w:bottom w:val="dotted" w:sz="4" w:space="0" w:color="auto"/>
              <w:right w:val="single" w:sz="4" w:space="0" w:color="auto"/>
            </w:tcBorders>
            <w:vAlign w:val="bottom"/>
          </w:tcPr>
          <w:p w14:paraId="1E90474A" w14:textId="77777777" w:rsidR="007D4B4D" w:rsidRPr="00A52925" w:rsidRDefault="007D4B4D" w:rsidP="000D6745">
            <w:pPr>
              <w:spacing w:before="80" w:line="240" w:lineRule="exact"/>
              <w:ind w:left="113" w:firstLine="0"/>
              <w:jc w:val="left"/>
              <w:rPr>
                <w:rFonts w:cs="Arial"/>
                <w:sz w:val="20"/>
              </w:rPr>
            </w:pPr>
            <w:r w:rsidRPr="00A52925">
              <w:rPr>
                <w:rFonts w:cs="Arial"/>
                <w:sz w:val="20"/>
              </w:rPr>
              <w:t xml:space="preserve">Автомобили легковые </w:t>
            </w:r>
            <w:r w:rsidRPr="00A52925">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200BA09A" w14:textId="77777777" w:rsidR="007D4B4D" w:rsidRPr="005413DE" w:rsidRDefault="007D4B4D" w:rsidP="000D6745">
            <w:pPr>
              <w:spacing w:before="80" w:line="240" w:lineRule="exact"/>
              <w:ind w:firstLine="0"/>
              <w:jc w:val="center"/>
              <w:rPr>
                <w:rFonts w:cs="Arial"/>
                <w:sz w:val="20"/>
              </w:rPr>
            </w:pPr>
            <w:r w:rsidRPr="005413DE">
              <w:rPr>
                <w:rFonts w:cs="Arial"/>
                <w:sz w:val="20"/>
              </w:rPr>
              <w:t>95</w:t>
            </w:r>
            <w:r>
              <w:rPr>
                <w:rFonts w:cs="Arial"/>
                <w:sz w:val="20"/>
              </w:rPr>
              <w:t>,0</w:t>
            </w:r>
          </w:p>
        </w:tc>
        <w:tc>
          <w:tcPr>
            <w:tcW w:w="1914" w:type="dxa"/>
            <w:tcBorders>
              <w:top w:val="dotted" w:sz="4" w:space="0" w:color="auto"/>
              <w:left w:val="single" w:sz="6" w:space="0" w:color="auto"/>
              <w:bottom w:val="dotted" w:sz="4" w:space="0" w:color="auto"/>
              <w:right w:val="double" w:sz="6" w:space="0" w:color="auto"/>
            </w:tcBorders>
            <w:vAlign w:val="bottom"/>
          </w:tcPr>
          <w:p w14:paraId="791CE8B1" w14:textId="77777777" w:rsidR="007D4B4D" w:rsidRPr="006118F5" w:rsidRDefault="007D4B4D" w:rsidP="000D6745">
            <w:pPr>
              <w:spacing w:before="80" w:line="240" w:lineRule="exact"/>
              <w:ind w:firstLine="0"/>
              <w:jc w:val="center"/>
              <w:rPr>
                <w:rFonts w:cs="Arial"/>
                <w:sz w:val="20"/>
              </w:rPr>
            </w:pPr>
            <w:r w:rsidRPr="006118F5">
              <w:rPr>
                <w:rFonts w:cs="Arial"/>
                <w:sz w:val="20"/>
              </w:rPr>
              <w:t>105,2</w:t>
            </w:r>
          </w:p>
        </w:tc>
      </w:tr>
      <w:tr w:rsidR="007D4B4D" w:rsidRPr="005413DE" w14:paraId="4090459A" w14:textId="77777777" w:rsidTr="007D4B4D">
        <w:trPr>
          <w:trHeight w:val="225"/>
        </w:trPr>
        <w:tc>
          <w:tcPr>
            <w:tcW w:w="5670" w:type="dxa"/>
            <w:tcBorders>
              <w:top w:val="dotted" w:sz="4" w:space="0" w:color="auto"/>
              <w:left w:val="double" w:sz="6" w:space="0" w:color="auto"/>
              <w:bottom w:val="dotted" w:sz="4" w:space="0" w:color="auto"/>
              <w:right w:val="single" w:sz="4" w:space="0" w:color="auto"/>
            </w:tcBorders>
            <w:vAlign w:val="bottom"/>
          </w:tcPr>
          <w:p w14:paraId="5CA204E3" w14:textId="77777777" w:rsidR="007D4B4D" w:rsidRPr="00A52925" w:rsidRDefault="007D4B4D" w:rsidP="000D6745">
            <w:pPr>
              <w:spacing w:before="80" w:line="240" w:lineRule="exact"/>
              <w:ind w:left="113" w:firstLine="0"/>
              <w:jc w:val="left"/>
              <w:rPr>
                <w:rFonts w:cs="Arial"/>
                <w:sz w:val="20"/>
              </w:rPr>
            </w:pPr>
            <w:r w:rsidRPr="00A52925">
              <w:rPr>
                <w:rFonts w:cs="Arial"/>
                <w:sz w:val="20"/>
              </w:rPr>
              <w:lastRenderedPageBreak/>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14:paraId="4EA25407" w14:textId="77777777" w:rsidR="007D4B4D" w:rsidRPr="005413DE" w:rsidRDefault="007D4B4D" w:rsidP="000D6745">
            <w:pPr>
              <w:spacing w:before="80" w:line="240" w:lineRule="exact"/>
              <w:ind w:firstLine="0"/>
              <w:jc w:val="center"/>
              <w:rPr>
                <w:rFonts w:cs="Arial"/>
                <w:sz w:val="20"/>
              </w:rPr>
            </w:pPr>
            <w:r w:rsidRPr="005413DE">
              <w:rPr>
                <w:rFonts w:cs="Arial"/>
                <w:sz w:val="20"/>
              </w:rPr>
              <w:t>111,5</w:t>
            </w:r>
          </w:p>
        </w:tc>
        <w:tc>
          <w:tcPr>
            <w:tcW w:w="1914" w:type="dxa"/>
            <w:tcBorders>
              <w:top w:val="dotted" w:sz="4" w:space="0" w:color="auto"/>
              <w:left w:val="single" w:sz="6" w:space="0" w:color="auto"/>
              <w:bottom w:val="dotted" w:sz="4" w:space="0" w:color="auto"/>
              <w:right w:val="double" w:sz="6" w:space="0" w:color="auto"/>
            </w:tcBorders>
            <w:vAlign w:val="bottom"/>
          </w:tcPr>
          <w:p w14:paraId="447E6909" w14:textId="77777777" w:rsidR="007D4B4D" w:rsidRPr="006118F5" w:rsidRDefault="007D4B4D" w:rsidP="000D6745">
            <w:pPr>
              <w:spacing w:before="80" w:line="240" w:lineRule="exact"/>
              <w:ind w:firstLine="0"/>
              <w:jc w:val="center"/>
              <w:rPr>
                <w:rFonts w:cs="Arial"/>
                <w:sz w:val="20"/>
              </w:rPr>
            </w:pPr>
            <w:r w:rsidRPr="006118F5">
              <w:rPr>
                <w:rFonts w:cs="Arial"/>
                <w:sz w:val="20"/>
              </w:rPr>
              <w:t>107,6</w:t>
            </w:r>
          </w:p>
        </w:tc>
      </w:tr>
      <w:tr w:rsidR="007D4B4D" w:rsidRPr="005413DE" w14:paraId="35EFB57E" w14:textId="77777777" w:rsidTr="007D4B4D">
        <w:tc>
          <w:tcPr>
            <w:tcW w:w="5670" w:type="dxa"/>
            <w:tcBorders>
              <w:top w:val="dotted" w:sz="4" w:space="0" w:color="auto"/>
              <w:left w:val="double" w:sz="6" w:space="0" w:color="auto"/>
              <w:bottom w:val="single" w:sz="6" w:space="0" w:color="auto"/>
              <w:right w:val="single" w:sz="4" w:space="0" w:color="auto"/>
            </w:tcBorders>
            <w:vAlign w:val="bottom"/>
          </w:tcPr>
          <w:p w14:paraId="79CAFBC9" w14:textId="77777777" w:rsidR="007D4B4D" w:rsidRPr="00A52925" w:rsidRDefault="007D4B4D" w:rsidP="000D6745">
            <w:pPr>
              <w:keepNext/>
              <w:keepLines/>
              <w:spacing w:before="80" w:line="240" w:lineRule="exact"/>
              <w:ind w:left="85" w:firstLine="0"/>
              <w:jc w:val="left"/>
              <w:rPr>
                <w:rFonts w:cs="Arial"/>
                <w:sz w:val="20"/>
              </w:rPr>
            </w:pPr>
            <w:r w:rsidRPr="00A52925">
              <w:rPr>
                <w:rFonts w:cs="Arial"/>
                <w:sz w:val="20"/>
              </w:rPr>
              <w:t>Лекарственные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14:paraId="7B2A3BDC" w14:textId="77777777" w:rsidR="007D4B4D" w:rsidRPr="005413DE" w:rsidRDefault="007D4B4D" w:rsidP="000D6745">
            <w:pPr>
              <w:spacing w:before="80" w:line="240" w:lineRule="exact"/>
              <w:ind w:firstLine="0"/>
              <w:jc w:val="center"/>
              <w:rPr>
                <w:rFonts w:cs="Arial"/>
                <w:sz w:val="20"/>
              </w:rPr>
            </w:pPr>
            <w:r w:rsidRPr="005413DE">
              <w:rPr>
                <w:rFonts w:cs="Arial"/>
                <w:sz w:val="20"/>
              </w:rPr>
              <w:t>111,2</w:t>
            </w:r>
          </w:p>
        </w:tc>
        <w:tc>
          <w:tcPr>
            <w:tcW w:w="1914" w:type="dxa"/>
            <w:tcBorders>
              <w:top w:val="dotted" w:sz="4" w:space="0" w:color="auto"/>
              <w:left w:val="single" w:sz="6" w:space="0" w:color="auto"/>
              <w:bottom w:val="single" w:sz="6" w:space="0" w:color="auto"/>
              <w:right w:val="double" w:sz="6" w:space="0" w:color="auto"/>
            </w:tcBorders>
            <w:vAlign w:val="bottom"/>
          </w:tcPr>
          <w:p w14:paraId="1E477211" w14:textId="77777777" w:rsidR="007D4B4D" w:rsidRPr="006118F5" w:rsidRDefault="007D4B4D" w:rsidP="000D6745">
            <w:pPr>
              <w:spacing w:before="80" w:line="240" w:lineRule="exact"/>
              <w:ind w:firstLine="0"/>
              <w:jc w:val="center"/>
              <w:rPr>
                <w:rFonts w:cs="Arial"/>
                <w:sz w:val="20"/>
              </w:rPr>
            </w:pPr>
            <w:r w:rsidRPr="006118F5">
              <w:rPr>
                <w:rFonts w:cs="Arial"/>
                <w:sz w:val="20"/>
              </w:rPr>
              <w:t>101,8</w:t>
            </w:r>
          </w:p>
        </w:tc>
      </w:tr>
      <w:tr w:rsidR="007D4B4D" w:rsidRPr="00A52925" w14:paraId="054F66B9" w14:textId="77777777" w:rsidTr="007D4B4D">
        <w:tc>
          <w:tcPr>
            <w:tcW w:w="9356" w:type="dxa"/>
            <w:gridSpan w:val="3"/>
            <w:tcBorders>
              <w:top w:val="single" w:sz="6" w:space="0" w:color="auto"/>
              <w:left w:val="double" w:sz="6" w:space="0" w:color="auto"/>
              <w:bottom w:val="double" w:sz="6" w:space="0" w:color="auto"/>
              <w:right w:val="double" w:sz="6" w:space="0" w:color="auto"/>
            </w:tcBorders>
            <w:vAlign w:val="bottom"/>
          </w:tcPr>
          <w:p w14:paraId="481268E8" w14:textId="77777777" w:rsidR="007D4B4D" w:rsidRPr="00A52925" w:rsidRDefault="007D4B4D" w:rsidP="007D4B4D">
            <w:pPr>
              <w:widowControl/>
              <w:adjustRightInd/>
              <w:spacing w:before="60" w:line="240" w:lineRule="exact"/>
              <w:ind w:left="142" w:firstLine="0"/>
              <w:jc w:val="left"/>
              <w:textAlignment w:val="auto"/>
              <w:rPr>
                <w:rFonts w:cs="Arial"/>
                <w:sz w:val="24"/>
                <w:szCs w:val="24"/>
              </w:rPr>
            </w:pPr>
            <w:r w:rsidRPr="00A52925">
              <w:rPr>
                <w:rFonts w:cs="Arial"/>
                <w:sz w:val="20"/>
                <w:vertAlign w:val="superscript"/>
              </w:rPr>
              <w:t>1)</w:t>
            </w:r>
            <w:r w:rsidRPr="00A52925">
              <w:rPr>
                <w:rFonts w:cs="Arial"/>
                <w:sz w:val="24"/>
                <w:szCs w:val="24"/>
              </w:rPr>
              <w:t xml:space="preserve"> </w:t>
            </w:r>
            <w:r w:rsidRPr="00A52925">
              <w:rPr>
                <w:rFonts w:cs="Arial"/>
                <w:sz w:val="20"/>
              </w:rPr>
              <w:t>С учетом данных по организациям других видов деятельности, осуществляющим розничную торговлю.</w:t>
            </w:r>
          </w:p>
        </w:tc>
      </w:tr>
    </w:tbl>
    <w:p w14:paraId="3271F3D4" w14:textId="77777777" w:rsidR="007D4B4D" w:rsidRPr="00BE5E54" w:rsidRDefault="007D4B4D" w:rsidP="007D4B4D">
      <w:pPr>
        <w:spacing w:before="240"/>
        <w:ind w:firstLine="0"/>
        <w:jc w:val="center"/>
        <w:rPr>
          <w:szCs w:val="22"/>
        </w:rPr>
      </w:pPr>
      <w:r w:rsidRPr="00FA739A">
        <w:rPr>
          <w:rFonts w:cs="Arial"/>
          <w:b/>
          <w:noProof/>
          <w:kern w:val="28"/>
          <w:szCs w:val="22"/>
        </w:rPr>
        <w:t>Изменение товарных запасов в организациях розничной торговли</w:t>
      </w:r>
      <w:r>
        <w:rPr>
          <w:rFonts w:cs="Arial"/>
          <w:b/>
          <w:noProof/>
          <w:kern w:val="28"/>
          <w:szCs w:val="22"/>
        </w:rPr>
        <w:t xml:space="preserve"> </w:t>
      </w:r>
      <w:r>
        <w:rPr>
          <w:rFonts w:cs="Arial"/>
          <w:b/>
          <w:noProof/>
          <w:kern w:val="28"/>
          <w:szCs w:val="22"/>
        </w:rPr>
        <w:br/>
      </w:r>
      <w:r w:rsidRPr="00BE5E54">
        <w:rPr>
          <w:szCs w:val="22"/>
        </w:rPr>
        <w:t>(на конец месяца)</w:t>
      </w:r>
    </w:p>
    <w:tbl>
      <w:tblPr>
        <w:tblW w:w="5000" w:type="pct"/>
        <w:tblCellMar>
          <w:left w:w="0" w:type="dxa"/>
          <w:right w:w="0" w:type="dxa"/>
        </w:tblCellMar>
        <w:tblLook w:val="0000" w:firstRow="0" w:lastRow="0" w:firstColumn="0" w:lastColumn="0" w:noHBand="0" w:noVBand="0"/>
      </w:tblPr>
      <w:tblGrid>
        <w:gridCol w:w="2472"/>
        <w:gridCol w:w="3452"/>
        <w:gridCol w:w="3450"/>
      </w:tblGrid>
      <w:tr w:rsidR="007D4B4D" w:rsidRPr="00A52925" w14:paraId="28F48656" w14:textId="77777777" w:rsidTr="007D4B4D">
        <w:trPr>
          <w:cantSplit/>
          <w:tblHeader/>
        </w:trPr>
        <w:tc>
          <w:tcPr>
            <w:tcW w:w="1319" w:type="pct"/>
            <w:tcBorders>
              <w:top w:val="double" w:sz="6" w:space="0" w:color="auto"/>
              <w:left w:val="double" w:sz="6" w:space="0" w:color="auto"/>
              <w:right w:val="single" w:sz="4" w:space="0" w:color="auto"/>
            </w:tcBorders>
          </w:tcPr>
          <w:p w14:paraId="58A3E1F5" w14:textId="77777777" w:rsidR="007D4B4D" w:rsidRPr="00A52925" w:rsidRDefault="007D4B4D" w:rsidP="007D4B4D">
            <w:pPr>
              <w:spacing w:before="80" w:line="240" w:lineRule="exact"/>
              <w:ind w:firstLine="0"/>
              <w:jc w:val="center"/>
              <w:rPr>
                <w:rFonts w:cs="Arial"/>
                <w:i/>
                <w:sz w:val="20"/>
              </w:rPr>
            </w:pPr>
          </w:p>
        </w:tc>
        <w:tc>
          <w:tcPr>
            <w:tcW w:w="1841" w:type="pct"/>
            <w:tcBorders>
              <w:top w:val="double" w:sz="6" w:space="0" w:color="auto"/>
              <w:left w:val="single" w:sz="4" w:space="0" w:color="auto"/>
              <w:bottom w:val="single" w:sz="4" w:space="0" w:color="auto"/>
              <w:right w:val="single" w:sz="4" w:space="0" w:color="auto"/>
            </w:tcBorders>
          </w:tcPr>
          <w:p w14:paraId="22205AF5" w14:textId="77777777" w:rsidR="007D4B4D" w:rsidRPr="00A52925" w:rsidRDefault="007D4B4D" w:rsidP="007D4B4D">
            <w:pPr>
              <w:spacing w:before="80" w:after="40" w:line="240" w:lineRule="exact"/>
              <w:ind w:firstLine="0"/>
              <w:jc w:val="center"/>
              <w:rPr>
                <w:rFonts w:cs="Arial"/>
                <w:i/>
                <w:sz w:val="20"/>
              </w:rPr>
            </w:pPr>
            <w:r w:rsidRPr="00A52925">
              <w:rPr>
                <w:rFonts w:cs="Arial"/>
                <w:i/>
                <w:sz w:val="20"/>
              </w:rPr>
              <w:t>Товарные запасы, млн рублей</w:t>
            </w:r>
          </w:p>
        </w:tc>
        <w:tc>
          <w:tcPr>
            <w:tcW w:w="1840" w:type="pct"/>
            <w:tcBorders>
              <w:top w:val="double" w:sz="6" w:space="0" w:color="auto"/>
              <w:left w:val="single" w:sz="4" w:space="0" w:color="auto"/>
              <w:bottom w:val="single" w:sz="4" w:space="0" w:color="auto"/>
              <w:right w:val="double" w:sz="6" w:space="0" w:color="auto"/>
            </w:tcBorders>
          </w:tcPr>
          <w:p w14:paraId="4E4E3282" w14:textId="77777777" w:rsidR="007D4B4D" w:rsidRPr="00A52925" w:rsidRDefault="007D4B4D" w:rsidP="007D4B4D">
            <w:pPr>
              <w:spacing w:before="80" w:after="40" w:line="240" w:lineRule="exact"/>
              <w:ind w:firstLine="0"/>
              <w:jc w:val="center"/>
              <w:rPr>
                <w:rFonts w:cs="Arial"/>
                <w:i/>
                <w:sz w:val="20"/>
              </w:rPr>
            </w:pPr>
            <w:r w:rsidRPr="00A52925">
              <w:rPr>
                <w:rFonts w:cs="Arial"/>
                <w:i/>
                <w:sz w:val="20"/>
              </w:rPr>
              <w:t>Уровень запасов, в днях торговли</w:t>
            </w:r>
          </w:p>
        </w:tc>
      </w:tr>
      <w:tr w:rsidR="007D4B4D" w:rsidRPr="00A52925" w14:paraId="6AF8FD9D" w14:textId="77777777" w:rsidTr="007D4B4D">
        <w:tc>
          <w:tcPr>
            <w:tcW w:w="5000" w:type="pct"/>
            <w:gridSpan w:val="3"/>
            <w:tcBorders>
              <w:top w:val="single" w:sz="4" w:space="0" w:color="auto"/>
              <w:left w:val="double" w:sz="6" w:space="0" w:color="auto"/>
              <w:bottom w:val="single" w:sz="4" w:space="0" w:color="auto"/>
              <w:right w:val="double" w:sz="6" w:space="0" w:color="auto"/>
            </w:tcBorders>
            <w:vAlign w:val="bottom"/>
          </w:tcPr>
          <w:p w14:paraId="47D2544E" w14:textId="77777777" w:rsidR="007D4B4D" w:rsidRPr="00A52925" w:rsidRDefault="007D4B4D" w:rsidP="00A51904">
            <w:pPr>
              <w:spacing w:before="60" w:line="240" w:lineRule="exact"/>
              <w:ind w:firstLine="0"/>
              <w:jc w:val="center"/>
              <w:rPr>
                <w:rFonts w:cs="Arial"/>
                <w:i/>
                <w:sz w:val="20"/>
              </w:rPr>
            </w:pPr>
            <w:r w:rsidRPr="00A52925">
              <w:rPr>
                <w:rFonts w:cs="Arial"/>
                <w:b/>
                <w:sz w:val="20"/>
              </w:rPr>
              <w:t>2020 год</w:t>
            </w:r>
          </w:p>
        </w:tc>
      </w:tr>
      <w:tr w:rsidR="007D4B4D" w:rsidRPr="00A52925" w14:paraId="73EC59B9" w14:textId="77777777" w:rsidTr="007D4B4D">
        <w:tc>
          <w:tcPr>
            <w:tcW w:w="1319" w:type="pct"/>
            <w:tcBorders>
              <w:top w:val="single" w:sz="4" w:space="0" w:color="auto"/>
              <w:left w:val="double" w:sz="6" w:space="0" w:color="auto"/>
              <w:bottom w:val="dotted" w:sz="4" w:space="0" w:color="auto"/>
              <w:right w:val="single" w:sz="4" w:space="0" w:color="auto"/>
            </w:tcBorders>
            <w:vAlign w:val="bottom"/>
          </w:tcPr>
          <w:p w14:paraId="6D266299" w14:textId="77777777" w:rsidR="007D4B4D" w:rsidRPr="00A52925" w:rsidRDefault="007D4B4D" w:rsidP="00A51904">
            <w:pPr>
              <w:spacing w:before="60" w:line="240" w:lineRule="exact"/>
              <w:ind w:left="114" w:hanging="57"/>
              <w:jc w:val="left"/>
              <w:rPr>
                <w:rFonts w:cs="Arial"/>
                <w:sz w:val="20"/>
              </w:rPr>
            </w:pPr>
            <w:r w:rsidRPr="00A52925">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14:paraId="74A17D71" w14:textId="77777777" w:rsidR="007D4B4D" w:rsidRPr="00A52925" w:rsidRDefault="007D4B4D" w:rsidP="00A51904">
            <w:pPr>
              <w:spacing w:before="60" w:line="240" w:lineRule="exact"/>
              <w:ind w:left="114" w:hanging="57"/>
              <w:jc w:val="center"/>
              <w:rPr>
                <w:rFonts w:cs="Arial"/>
                <w:sz w:val="20"/>
              </w:rPr>
            </w:pPr>
            <w:r w:rsidRPr="00A52925">
              <w:rPr>
                <w:rFonts w:cs="Arial"/>
                <w:sz w:val="20"/>
              </w:rPr>
              <w:t>42068,6</w:t>
            </w:r>
          </w:p>
        </w:tc>
        <w:tc>
          <w:tcPr>
            <w:tcW w:w="1840" w:type="pct"/>
            <w:tcBorders>
              <w:top w:val="single" w:sz="4" w:space="0" w:color="auto"/>
              <w:left w:val="single" w:sz="4" w:space="0" w:color="auto"/>
              <w:bottom w:val="dotted" w:sz="4" w:space="0" w:color="auto"/>
              <w:right w:val="double" w:sz="6" w:space="0" w:color="auto"/>
            </w:tcBorders>
            <w:vAlign w:val="bottom"/>
          </w:tcPr>
          <w:p w14:paraId="72564D9C" w14:textId="77777777" w:rsidR="007D4B4D" w:rsidRPr="00A52925" w:rsidRDefault="007D4B4D" w:rsidP="00A51904">
            <w:pPr>
              <w:spacing w:before="60" w:line="240" w:lineRule="exact"/>
              <w:ind w:left="114" w:hanging="57"/>
              <w:jc w:val="center"/>
              <w:rPr>
                <w:rFonts w:cs="Arial"/>
                <w:sz w:val="20"/>
              </w:rPr>
            </w:pPr>
            <w:r w:rsidRPr="00A52925">
              <w:rPr>
                <w:rFonts w:cs="Arial"/>
                <w:sz w:val="20"/>
              </w:rPr>
              <w:t>54</w:t>
            </w:r>
          </w:p>
        </w:tc>
      </w:tr>
      <w:tr w:rsidR="007D4B4D" w:rsidRPr="00A52925" w14:paraId="6CC3D9ED" w14:textId="77777777" w:rsidTr="007D4B4D">
        <w:trPr>
          <w:trHeight w:val="199"/>
        </w:trPr>
        <w:tc>
          <w:tcPr>
            <w:tcW w:w="1319" w:type="pct"/>
            <w:tcBorders>
              <w:top w:val="dotted" w:sz="4" w:space="0" w:color="auto"/>
              <w:left w:val="double" w:sz="6" w:space="0" w:color="auto"/>
              <w:bottom w:val="dotted" w:sz="4" w:space="0" w:color="auto"/>
              <w:right w:val="single" w:sz="4" w:space="0" w:color="auto"/>
            </w:tcBorders>
            <w:vAlign w:val="bottom"/>
          </w:tcPr>
          <w:p w14:paraId="4D3AF861" w14:textId="77777777" w:rsidR="007D4B4D" w:rsidRPr="00A52925" w:rsidRDefault="007D4B4D" w:rsidP="00A51904">
            <w:pPr>
              <w:spacing w:before="60" w:line="240" w:lineRule="exact"/>
              <w:ind w:left="114" w:hanging="57"/>
              <w:jc w:val="left"/>
              <w:rPr>
                <w:rFonts w:cs="Arial"/>
                <w:sz w:val="20"/>
              </w:rPr>
            </w:pPr>
            <w:r w:rsidRPr="00A52925">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vAlign w:val="bottom"/>
          </w:tcPr>
          <w:p w14:paraId="6A5789E9" w14:textId="77777777" w:rsidR="007D4B4D" w:rsidRPr="00A52925" w:rsidRDefault="007D4B4D" w:rsidP="00A51904">
            <w:pPr>
              <w:spacing w:before="60" w:line="240" w:lineRule="exact"/>
              <w:ind w:left="114" w:hanging="57"/>
              <w:jc w:val="center"/>
              <w:rPr>
                <w:rFonts w:cs="Arial"/>
                <w:sz w:val="20"/>
              </w:rPr>
            </w:pPr>
            <w:r w:rsidRPr="00A52925">
              <w:rPr>
                <w:rFonts w:cs="Arial"/>
                <w:sz w:val="20"/>
              </w:rPr>
              <w:t>43427,5</w:t>
            </w:r>
          </w:p>
        </w:tc>
        <w:tc>
          <w:tcPr>
            <w:tcW w:w="1840" w:type="pct"/>
            <w:tcBorders>
              <w:top w:val="dotted" w:sz="4" w:space="0" w:color="auto"/>
              <w:left w:val="single" w:sz="4" w:space="0" w:color="auto"/>
              <w:bottom w:val="dotted" w:sz="4" w:space="0" w:color="auto"/>
              <w:right w:val="double" w:sz="6" w:space="0" w:color="auto"/>
            </w:tcBorders>
            <w:vAlign w:val="bottom"/>
          </w:tcPr>
          <w:p w14:paraId="3B52A655" w14:textId="77777777" w:rsidR="007D4B4D" w:rsidRPr="00A52925" w:rsidRDefault="007D4B4D" w:rsidP="00A51904">
            <w:pPr>
              <w:spacing w:before="60" w:line="240" w:lineRule="exact"/>
              <w:ind w:left="114" w:hanging="57"/>
              <w:jc w:val="center"/>
              <w:rPr>
                <w:rFonts w:cs="Arial"/>
                <w:sz w:val="20"/>
              </w:rPr>
            </w:pPr>
            <w:r w:rsidRPr="00A52925">
              <w:rPr>
                <w:rFonts w:cs="Arial"/>
                <w:sz w:val="20"/>
              </w:rPr>
              <w:t>51</w:t>
            </w:r>
          </w:p>
        </w:tc>
      </w:tr>
      <w:tr w:rsidR="007D4B4D" w:rsidRPr="00A52925" w14:paraId="35CEEBC8" w14:textId="77777777" w:rsidTr="007D4B4D">
        <w:tc>
          <w:tcPr>
            <w:tcW w:w="1319" w:type="pct"/>
            <w:tcBorders>
              <w:top w:val="dotted" w:sz="4" w:space="0" w:color="auto"/>
              <w:left w:val="double" w:sz="6" w:space="0" w:color="auto"/>
              <w:bottom w:val="dotted" w:sz="4" w:space="0" w:color="auto"/>
              <w:right w:val="single" w:sz="4" w:space="0" w:color="auto"/>
            </w:tcBorders>
            <w:vAlign w:val="bottom"/>
          </w:tcPr>
          <w:p w14:paraId="308C4B24" w14:textId="77777777" w:rsidR="007D4B4D" w:rsidRPr="00A52925" w:rsidRDefault="007D4B4D" w:rsidP="00A51904">
            <w:pPr>
              <w:spacing w:before="60" w:line="240" w:lineRule="exact"/>
              <w:ind w:left="114" w:hanging="57"/>
              <w:jc w:val="left"/>
              <w:rPr>
                <w:rFonts w:cs="Arial"/>
                <w:sz w:val="20"/>
              </w:rPr>
            </w:pPr>
            <w:r w:rsidRPr="00A52925">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vAlign w:val="bottom"/>
          </w:tcPr>
          <w:p w14:paraId="112B6917" w14:textId="77777777" w:rsidR="007D4B4D" w:rsidRPr="00A52925" w:rsidRDefault="007D4B4D" w:rsidP="00A51904">
            <w:pPr>
              <w:spacing w:before="60" w:line="240" w:lineRule="exact"/>
              <w:ind w:left="114" w:hanging="57"/>
              <w:jc w:val="center"/>
              <w:rPr>
                <w:rFonts w:cs="Arial"/>
                <w:sz w:val="20"/>
              </w:rPr>
            </w:pPr>
            <w:r w:rsidRPr="00A52925">
              <w:rPr>
                <w:rFonts w:cs="Arial"/>
                <w:sz w:val="20"/>
              </w:rPr>
              <w:t>42845,2</w:t>
            </w:r>
          </w:p>
        </w:tc>
        <w:tc>
          <w:tcPr>
            <w:tcW w:w="1840" w:type="pct"/>
            <w:tcBorders>
              <w:top w:val="dotted" w:sz="4" w:space="0" w:color="auto"/>
              <w:left w:val="single" w:sz="4" w:space="0" w:color="auto"/>
              <w:bottom w:val="dotted" w:sz="4" w:space="0" w:color="auto"/>
              <w:right w:val="double" w:sz="6" w:space="0" w:color="auto"/>
            </w:tcBorders>
            <w:vAlign w:val="bottom"/>
          </w:tcPr>
          <w:p w14:paraId="496B55FF" w14:textId="77777777" w:rsidR="007D4B4D" w:rsidRPr="00A52925" w:rsidRDefault="007D4B4D" w:rsidP="00A51904">
            <w:pPr>
              <w:spacing w:before="60" w:line="240" w:lineRule="exact"/>
              <w:ind w:left="114" w:hanging="57"/>
              <w:jc w:val="center"/>
              <w:rPr>
                <w:rFonts w:cs="Arial"/>
                <w:sz w:val="20"/>
              </w:rPr>
            </w:pPr>
            <w:r w:rsidRPr="00A52925">
              <w:rPr>
                <w:rFonts w:cs="Arial"/>
                <w:sz w:val="20"/>
              </w:rPr>
              <w:t>48</w:t>
            </w:r>
          </w:p>
        </w:tc>
      </w:tr>
      <w:tr w:rsidR="007D4B4D" w:rsidRPr="00A52925" w14:paraId="35EF9942" w14:textId="77777777" w:rsidTr="007D4B4D">
        <w:tc>
          <w:tcPr>
            <w:tcW w:w="1319" w:type="pct"/>
            <w:tcBorders>
              <w:top w:val="dotted" w:sz="4" w:space="0" w:color="auto"/>
              <w:left w:val="double" w:sz="6" w:space="0" w:color="auto"/>
              <w:bottom w:val="dotted" w:sz="4" w:space="0" w:color="auto"/>
              <w:right w:val="single" w:sz="4" w:space="0" w:color="auto"/>
            </w:tcBorders>
            <w:vAlign w:val="bottom"/>
          </w:tcPr>
          <w:p w14:paraId="5E3830D2" w14:textId="77777777" w:rsidR="007D4B4D" w:rsidRPr="00A52925" w:rsidRDefault="007D4B4D" w:rsidP="00A51904">
            <w:pPr>
              <w:spacing w:before="60" w:line="240" w:lineRule="exact"/>
              <w:ind w:left="114" w:hanging="57"/>
              <w:jc w:val="left"/>
              <w:rPr>
                <w:rFonts w:cs="Arial"/>
                <w:sz w:val="20"/>
              </w:rPr>
            </w:pPr>
            <w:r w:rsidRPr="00A52925">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14:paraId="2CB5C7F9" w14:textId="77777777" w:rsidR="007D4B4D" w:rsidRPr="00A52925" w:rsidRDefault="007D4B4D" w:rsidP="00A51904">
            <w:pPr>
              <w:spacing w:before="60" w:line="240" w:lineRule="exact"/>
              <w:ind w:left="114" w:hanging="57"/>
              <w:jc w:val="center"/>
              <w:rPr>
                <w:rFonts w:cs="Arial"/>
                <w:sz w:val="20"/>
              </w:rPr>
            </w:pPr>
            <w:r w:rsidRPr="00A52925">
              <w:rPr>
                <w:rFonts w:cs="Arial"/>
                <w:sz w:val="20"/>
              </w:rPr>
              <w:t>43394,1</w:t>
            </w:r>
          </w:p>
        </w:tc>
        <w:tc>
          <w:tcPr>
            <w:tcW w:w="1840" w:type="pct"/>
            <w:tcBorders>
              <w:top w:val="dotted" w:sz="4" w:space="0" w:color="auto"/>
              <w:left w:val="single" w:sz="4" w:space="0" w:color="auto"/>
              <w:bottom w:val="dotted" w:sz="4" w:space="0" w:color="auto"/>
              <w:right w:val="double" w:sz="6" w:space="0" w:color="auto"/>
            </w:tcBorders>
            <w:vAlign w:val="bottom"/>
          </w:tcPr>
          <w:p w14:paraId="54C57392" w14:textId="77777777" w:rsidR="007D4B4D" w:rsidRPr="00A52925" w:rsidRDefault="007D4B4D" w:rsidP="00A51904">
            <w:pPr>
              <w:spacing w:before="60" w:line="240" w:lineRule="exact"/>
              <w:ind w:left="114" w:hanging="57"/>
              <w:jc w:val="center"/>
              <w:rPr>
                <w:rFonts w:cs="Arial"/>
                <w:sz w:val="20"/>
              </w:rPr>
            </w:pPr>
            <w:r w:rsidRPr="00A52925">
              <w:rPr>
                <w:rFonts w:cs="Arial"/>
                <w:sz w:val="20"/>
              </w:rPr>
              <w:t>58</w:t>
            </w:r>
          </w:p>
        </w:tc>
      </w:tr>
      <w:tr w:rsidR="007D4B4D" w:rsidRPr="00A52925" w14:paraId="5EC55984" w14:textId="77777777" w:rsidTr="007D4B4D">
        <w:tc>
          <w:tcPr>
            <w:tcW w:w="1319" w:type="pct"/>
            <w:tcBorders>
              <w:top w:val="dotted" w:sz="4" w:space="0" w:color="auto"/>
              <w:left w:val="double" w:sz="6" w:space="0" w:color="auto"/>
              <w:bottom w:val="dotted" w:sz="4" w:space="0" w:color="auto"/>
              <w:right w:val="single" w:sz="4" w:space="0" w:color="auto"/>
            </w:tcBorders>
            <w:vAlign w:val="bottom"/>
          </w:tcPr>
          <w:p w14:paraId="43D73E0F" w14:textId="77777777" w:rsidR="007D4B4D" w:rsidRPr="00A52925" w:rsidRDefault="007D4B4D" w:rsidP="00A51904">
            <w:pPr>
              <w:spacing w:before="60" w:line="240" w:lineRule="exact"/>
              <w:ind w:left="114" w:hanging="57"/>
              <w:jc w:val="left"/>
              <w:rPr>
                <w:rFonts w:cs="Arial"/>
                <w:sz w:val="20"/>
              </w:rPr>
            </w:pPr>
            <w:r w:rsidRPr="00A52925">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vAlign w:val="bottom"/>
          </w:tcPr>
          <w:p w14:paraId="3374B16C" w14:textId="77777777" w:rsidR="007D4B4D" w:rsidRPr="00A52925" w:rsidRDefault="007D4B4D" w:rsidP="00A51904">
            <w:pPr>
              <w:spacing w:before="60" w:line="240" w:lineRule="exact"/>
              <w:ind w:left="114" w:hanging="57"/>
              <w:jc w:val="center"/>
              <w:rPr>
                <w:rFonts w:cs="Arial"/>
                <w:sz w:val="20"/>
              </w:rPr>
            </w:pPr>
            <w:r w:rsidRPr="00A52925">
              <w:rPr>
                <w:rFonts w:cs="Arial"/>
                <w:sz w:val="20"/>
              </w:rPr>
              <w:t>40291,1</w:t>
            </w:r>
          </w:p>
        </w:tc>
        <w:tc>
          <w:tcPr>
            <w:tcW w:w="1840" w:type="pct"/>
            <w:tcBorders>
              <w:top w:val="dotted" w:sz="4" w:space="0" w:color="auto"/>
              <w:left w:val="single" w:sz="4" w:space="0" w:color="auto"/>
              <w:bottom w:val="dotted" w:sz="4" w:space="0" w:color="auto"/>
              <w:right w:val="double" w:sz="6" w:space="0" w:color="auto"/>
            </w:tcBorders>
            <w:vAlign w:val="bottom"/>
          </w:tcPr>
          <w:p w14:paraId="1EC74C43" w14:textId="77777777" w:rsidR="007D4B4D" w:rsidRPr="00A52925" w:rsidRDefault="007D4B4D" w:rsidP="00A51904">
            <w:pPr>
              <w:spacing w:before="60" w:line="240" w:lineRule="exact"/>
              <w:ind w:left="114" w:hanging="57"/>
              <w:jc w:val="center"/>
              <w:rPr>
                <w:rFonts w:cs="Arial"/>
                <w:sz w:val="20"/>
              </w:rPr>
            </w:pPr>
            <w:r w:rsidRPr="00A52925">
              <w:rPr>
                <w:rFonts w:cs="Arial"/>
                <w:sz w:val="20"/>
              </w:rPr>
              <w:t>52</w:t>
            </w:r>
          </w:p>
        </w:tc>
      </w:tr>
      <w:tr w:rsidR="007D4B4D" w:rsidRPr="00A52925" w14:paraId="06B25BDB" w14:textId="77777777" w:rsidTr="007D4B4D">
        <w:tc>
          <w:tcPr>
            <w:tcW w:w="1319" w:type="pct"/>
            <w:tcBorders>
              <w:top w:val="dotted" w:sz="4" w:space="0" w:color="auto"/>
              <w:left w:val="double" w:sz="6" w:space="0" w:color="auto"/>
              <w:bottom w:val="dotted" w:sz="4" w:space="0" w:color="auto"/>
              <w:right w:val="single" w:sz="4" w:space="0" w:color="auto"/>
            </w:tcBorders>
            <w:vAlign w:val="bottom"/>
          </w:tcPr>
          <w:p w14:paraId="5407F91D" w14:textId="77777777" w:rsidR="007D4B4D" w:rsidRPr="00A52925" w:rsidRDefault="007D4B4D" w:rsidP="00A51904">
            <w:pPr>
              <w:spacing w:before="60" w:line="240" w:lineRule="exact"/>
              <w:ind w:left="114" w:hanging="57"/>
              <w:jc w:val="left"/>
              <w:rPr>
                <w:rFonts w:cs="Arial"/>
                <w:sz w:val="20"/>
              </w:rPr>
            </w:pPr>
            <w:r w:rsidRPr="00A52925">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vAlign w:val="bottom"/>
          </w:tcPr>
          <w:p w14:paraId="50ECB768" w14:textId="77777777" w:rsidR="007D4B4D" w:rsidRPr="00A52925" w:rsidRDefault="007D4B4D" w:rsidP="00A51904">
            <w:pPr>
              <w:spacing w:before="60" w:line="240" w:lineRule="exact"/>
              <w:ind w:left="114" w:hanging="57"/>
              <w:jc w:val="center"/>
              <w:rPr>
                <w:rFonts w:cs="Arial"/>
                <w:sz w:val="20"/>
              </w:rPr>
            </w:pPr>
            <w:r w:rsidRPr="00A52925">
              <w:rPr>
                <w:rFonts w:cs="Arial"/>
                <w:sz w:val="20"/>
              </w:rPr>
              <w:t>41003,0</w:t>
            </w:r>
          </w:p>
        </w:tc>
        <w:tc>
          <w:tcPr>
            <w:tcW w:w="1840" w:type="pct"/>
            <w:tcBorders>
              <w:top w:val="dotted" w:sz="4" w:space="0" w:color="auto"/>
              <w:left w:val="single" w:sz="4" w:space="0" w:color="auto"/>
              <w:bottom w:val="dotted" w:sz="4" w:space="0" w:color="auto"/>
              <w:right w:val="double" w:sz="6" w:space="0" w:color="auto"/>
            </w:tcBorders>
            <w:vAlign w:val="bottom"/>
          </w:tcPr>
          <w:p w14:paraId="244503E0" w14:textId="77777777" w:rsidR="007D4B4D" w:rsidRPr="00A52925" w:rsidRDefault="007D4B4D" w:rsidP="00A51904">
            <w:pPr>
              <w:spacing w:before="60" w:line="240" w:lineRule="exact"/>
              <w:ind w:left="114" w:hanging="57"/>
              <w:jc w:val="center"/>
              <w:rPr>
                <w:rFonts w:cs="Arial"/>
                <w:sz w:val="20"/>
              </w:rPr>
            </w:pPr>
            <w:r w:rsidRPr="00A52925">
              <w:rPr>
                <w:rFonts w:cs="Arial"/>
                <w:sz w:val="20"/>
              </w:rPr>
              <w:t>50</w:t>
            </w:r>
          </w:p>
        </w:tc>
      </w:tr>
      <w:tr w:rsidR="007D4B4D" w:rsidRPr="00A52925" w14:paraId="332601AD" w14:textId="77777777" w:rsidTr="007D4B4D">
        <w:tc>
          <w:tcPr>
            <w:tcW w:w="1319" w:type="pct"/>
            <w:tcBorders>
              <w:top w:val="dotted" w:sz="4" w:space="0" w:color="auto"/>
              <w:left w:val="double" w:sz="6" w:space="0" w:color="auto"/>
              <w:bottom w:val="dotted" w:sz="4" w:space="0" w:color="auto"/>
              <w:right w:val="single" w:sz="4" w:space="0" w:color="auto"/>
            </w:tcBorders>
            <w:vAlign w:val="bottom"/>
          </w:tcPr>
          <w:p w14:paraId="037A8BDF" w14:textId="77777777" w:rsidR="007D4B4D" w:rsidRPr="00A52925" w:rsidRDefault="007D4B4D" w:rsidP="00A51904">
            <w:pPr>
              <w:spacing w:before="60" w:line="240" w:lineRule="exact"/>
              <w:ind w:left="114" w:hanging="57"/>
              <w:jc w:val="left"/>
              <w:rPr>
                <w:rFonts w:cs="Arial"/>
                <w:sz w:val="20"/>
              </w:rPr>
            </w:pPr>
            <w:r w:rsidRPr="00A52925">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vAlign w:val="bottom"/>
          </w:tcPr>
          <w:p w14:paraId="0F549D0B" w14:textId="77777777" w:rsidR="007D4B4D" w:rsidRPr="00A52925" w:rsidRDefault="007D4B4D" w:rsidP="00A51904">
            <w:pPr>
              <w:spacing w:before="60" w:line="240" w:lineRule="exact"/>
              <w:ind w:left="114" w:hanging="57"/>
              <w:jc w:val="center"/>
              <w:rPr>
                <w:rFonts w:cs="Arial"/>
                <w:sz w:val="20"/>
              </w:rPr>
            </w:pPr>
            <w:r w:rsidRPr="00A52925">
              <w:rPr>
                <w:rFonts w:cs="Arial"/>
                <w:sz w:val="20"/>
              </w:rPr>
              <w:t>39383,7</w:t>
            </w:r>
          </w:p>
        </w:tc>
        <w:tc>
          <w:tcPr>
            <w:tcW w:w="1840" w:type="pct"/>
            <w:tcBorders>
              <w:top w:val="dotted" w:sz="4" w:space="0" w:color="auto"/>
              <w:left w:val="single" w:sz="4" w:space="0" w:color="auto"/>
              <w:bottom w:val="dotted" w:sz="4" w:space="0" w:color="auto"/>
              <w:right w:val="double" w:sz="6" w:space="0" w:color="auto"/>
            </w:tcBorders>
            <w:vAlign w:val="bottom"/>
          </w:tcPr>
          <w:p w14:paraId="3C1956DC" w14:textId="77777777" w:rsidR="007D4B4D" w:rsidRPr="00A52925" w:rsidRDefault="007D4B4D" w:rsidP="00A51904">
            <w:pPr>
              <w:spacing w:before="60" w:line="240" w:lineRule="exact"/>
              <w:ind w:left="114" w:hanging="57"/>
              <w:jc w:val="center"/>
              <w:rPr>
                <w:rFonts w:cs="Arial"/>
                <w:sz w:val="20"/>
              </w:rPr>
            </w:pPr>
            <w:r w:rsidRPr="00A52925">
              <w:rPr>
                <w:rFonts w:cs="Arial"/>
                <w:sz w:val="20"/>
              </w:rPr>
              <w:t>47</w:t>
            </w:r>
          </w:p>
        </w:tc>
      </w:tr>
      <w:tr w:rsidR="007D4B4D" w:rsidRPr="00A52925" w14:paraId="76807886" w14:textId="77777777" w:rsidTr="007D4B4D">
        <w:tc>
          <w:tcPr>
            <w:tcW w:w="1319" w:type="pct"/>
            <w:tcBorders>
              <w:top w:val="dotted" w:sz="4" w:space="0" w:color="auto"/>
              <w:left w:val="double" w:sz="6" w:space="0" w:color="auto"/>
              <w:bottom w:val="dotted" w:sz="4" w:space="0" w:color="auto"/>
              <w:right w:val="single" w:sz="4" w:space="0" w:color="auto"/>
            </w:tcBorders>
            <w:vAlign w:val="bottom"/>
          </w:tcPr>
          <w:p w14:paraId="541B15D3" w14:textId="77777777" w:rsidR="007D4B4D" w:rsidRPr="00A52925" w:rsidRDefault="007D4B4D" w:rsidP="00A51904">
            <w:pPr>
              <w:spacing w:before="60" w:line="240" w:lineRule="exact"/>
              <w:ind w:left="114" w:hanging="57"/>
              <w:jc w:val="left"/>
              <w:rPr>
                <w:rFonts w:cs="Arial"/>
                <w:sz w:val="20"/>
              </w:rPr>
            </w:pPr>
            <w:r w:rsidRPr="00A52925">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14:paraId="2E212089" w14:textId="77777777" w:rsidR="007D4B4D" w:rsidRPr="00A52925" w:rsidRDefault="007D4B4D" w:rsidP="00A51904">
            <w:pPr>
              <w:spacing w:before="60" w:line="240" w:lineRule="exact"/>
              <w:ind w:left="114" w:hanging="57"/>
              <w:jc w:val="center"/>
              <w:rPr>
                <w:rFonts w:cs="Arial"/>
                <w:sz w:val="20"/>
              </w:rPr>
            </w:pPr>
            <w:r w:rsidRPr="00A52925">
              <w:rPr>
                <w:rFonts w:cs="Arial"/>
                <w:sz w:val="20"/>
              </w:rPr>
              <w:t>39516,9</w:t>
            </w:r>
          </w:p>
        </w:tc>
        <w:tc>
          <w:tcPr>
            <w:tcW w:w="1840" w:type="pct"/>
            <w:tcBorders>
              <w:top w:val="dotted" w:sz="4" w:space="0" w:color="auto"/>
              <w:left w:val="single" w:sz="4" w:space="0" w:color="auto"/>
              <w:bottom w:val="dotted" w:sz="4" w:space="0" w:color="auto"/>
              <w:right w:val="double" w:sz="6" w:space="0" w:color="auto"/>
            </w:tcBorders>
            <w:vAlign w:val="bottom"/>
          </w:tcPr>
          <w:p w14:paraId="47E9FC4A" w14:textId="77777777" w:rsidR="007D4B4D" w:rsidRPr="00A52925" w:rsidRDefault="007D4B4D" w:rsidP="00A51904">
            <w:pPr>
              <w:spacing w:before="60" w:line="240" w:lineRule="exact"/>
              <w:ind w:left="114" w:hanging="57"/>
              <w:jc w:val="center"/>
              <w:rPr>
                <w:rFonts w:cs="Arial"/>
                <w:sz w:val="20"/>
              </w:rPr>
            </w:pPr>
            <w:r w:rsidRPr="00A52925">
              <w:rPr>
                <w:rFonts w:cs="Arial"/>
                <w:sz w:val="20"/>
              </w:rPr>
              <w:t>45</w:t>
            </w:r>
          </w:p>
        </w:tc>
      </w:tr>
      <w:tr w:rsidR="007D4B4D" w:rsidRPr="00A52925" w14:paraId="69D97411" w14:textId="77777777" w:rsidTr="007D4B4D">
        <w:tc>
          <w:tcPr>
            <w:tcW w:w="1319" w:type="pct"/>
            <w:tcBorders>
              <w:top w:val="dotted" w:sz="4" w:space="0" w:color="auto"/>
              <w:left w:val="double" w:sz="6" w:space="0" w:color="auto"/>
              <w:bottom w:val="dotted" w:sz="4" w:space="0" w:color="auto"/>
              <w:right w:val="single" w:sz="4" w:space="0" w:color="auto"/>
            </w:tcBorders>
            <w:vAlign w:val="bottom"/>
          </w:tcPr>
          <w:p w14:paraId="399C9E1F" w14:textId="77777777" w:rsidR="007D4B4D" w:rsidRPr="00A52925" w:rsidRDefault="007D4B4D" w:rsidP="00A51904">
            <w:pPr>
              <w:spacing w:before="60" w:line="240" w:lineRule="exact"/>
              <w:ind w:left="114" w:hanging="57"/>
              <w:jc w:val="left"/>
              <w:rPr>
                <w:rFonts w:cs="Arial"/>
                <w:sz w:val="20"/>
              </w:rPr>
            </w:pPr>
            <w:r w:rsidRPr="00A52925">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vAlign w:val="bottom"/>
          </w:tcPr>
          <w:p w14:paraId="486AE540" w14:textId="77777777" w:rsidR="007D4B4D" w:rsidRPr="00A52925" w:rsidRDefault="007D4B4D" w:rsidP="00A51904">
            <w:pPr>
              <w:spacing w:before="60" w:line="240" w:lineRule="exact"/>
              <w:ind w:left="114" w:hanging="57"/>
              <w:jc w:val="center"/>
              <w:rPr>
                <w:rFonts w:cs="Arial"/>
                <w:sz w:val="20"/>
              </w:rPr>
            </w:pPr>
            <w:r w:rsidRPr="00A52925">
              <w:rPr>
                <w:rFonts w:cs="Arial"/>
                <w:sz w:val="20"/>
              </w:rPr>
              <w:t>40756,8</w:t>
            </w:r>
          </w:p>
        </w:tc>
        <w:tc>
          <w:tcPr>
            <w:tcW w:w="1840" w:type="pct"/>
            <w:tcBorders>
              <w:top w:val="dotted" w:sz="4" w:space="0" w:color="auto"/>
              <w:left w:val="single" w:sz="4" w:space="0" w:color="auto"/>
              <w:bottom w:val="dotted" w:sz="4" w:space="0" w:color="auto"/>
              <w:right w:val="double" w:sz="6" w:space="0" w:color="auto"/>
            </w:tcBorders>
            <w:vAlign w:val="bottom"/>
          </w:tcPr>
          <w:p w14:paraId="47E9A7DC" w14:textId="77777777" w:rsidR="007D4B4D" w:rsidRPr="00A52925" w:rsidRDefault="007D4B4D" w:rsidP="00A51904">
            <w:pPr>
              <w:spacing w:before="60" w:line="240" w:lineRule="exact"/>
              <w:ind w:left="114" w:hanging="57"/>
              <w:jc w:val="center"/>
              <w:rPr>
                <w:rFonts w:cs="Arial"/>
                <w:sz w:val="20"/>
              </w:rPr>
            </w:pPr>
            <w:r w:rsidRPr="00A52925">
              <w:rPr>
                <w:rFonts w:cs="Arial"/>
                <w:sz w:val="20"/>
              </w:rPr>
              <w:t>47</w:t>
            </w:r>
          </w:p>
        </w:tc>
      </w:tr>
      <w:tr w:rsidR="007D4B4D" w:rsidRPr="00A52925" w14:paraId="4D140818" w14:textId="77777777" w:rsidTr="007D4B4D">
        <w:tc>
          <w:tcPr>
            <w:tcW w:w="1319" w:type="pct"/>
            <w:tcBorders>
              <w:top w:val="dotted" w:sz="4" w:space="0" w:color="auto"/>
              <w:left w:val="double" w:sz="6" w:space="0" w:color="auto"/>
              <w:bottom w:val="dotted" w:sz="4" w:space="0" w:color="auto"/>
              <w:right w:val="single" w:sz="4" w:space="0" w:color="auto"/>
            </w:tcBorders>
            <w:vAlign w:val="bottom"/>
          </w:tcPr>
          <w:p w14:paraId="5646A583" w14:textId="77777777" w:rsidR="007D4B4D" w:rsidRPr="00A52925" w:rsidRDefault="007D4B4D" w:rsidP="00A51904">
            <w:pPr>
              <w:spacing w:before="60" w:line="240" w:lineRule="exact"/>
              <w:ind w:left="114" w:hanging="57"/>
              <w:jc w:val="left"/>
              <w:rPr>
                <w:rFonts w:cs="Arial"/>
                <w:sz w:val="20"/>
              </w:rPr>
            </w:pPr>
            <w:r w:rsidRPr="00A52925">
              <w:rPr>
                <w:rFonts w:cs="Arial"/>
                <w:sz w:val="20"/>
              </w:rPr>
              <w:t>Октябрь</w:t>
            </w:r>
          </w:p>
        </w:tc>
        <w:tc>
          <w:tcPr>
            <w:tcW w:w="1841" w:type="pct"/>
            <w:tcBorders>
              <w:top w:val="dotted" w:sz="4" w:space="0" w:color="auto"/>
              <w:left w:val="single" w:sz="4" w:space="0" w:color="auto"/>
              <w:bottom w:val="dotted" w:sz="4" w:space="0" w:color="auto"/>
              <w:right w:val="single" w:sz="4" w:space="0" w:color="auto"/>
            </w:tcBorders>
            <w:vAlign w:val="bottom"/>
          </w:tcPr>
          <w:p w14:paraId="6F487DA9" w14:textId="77777777" w:rsidR="007D4B4D" w:rsidRPr="00A52925" w:rsidRDefault="007D4B4D" w:rsidP="00A51904">
            <w:pPr>
              <w:spacing w:before="60" w:line="240" w:lineRule="exact"/>
              <w:ind w:left="114" w:hanging="57"/>
              <w:jc w:val="center"/>
              <w:rPr>
                <w:rFonts w:cs="Arial"/>
                <w:sz w:val="20"/>
              </w:rPr>
            </w:pPr>
            <w:r w:rsidRPr="00A52925">
              <w:rPr>
                <w:rFonts w:cs="Arial"/>
                <w:sz w:val="20"/>
              </w:rPr>
              <w:t>41115,9</w:t>
            </w:r>
          </w:p>
        </w:tc>
        <w:tc>
          <w:tcPr>
            <w:tcW w:w="1840" w:type="pct"/>
            <w:tcBorders>
              <w:top w:val="dotted" w:sz="4" w:space="0" w:color="auto"/>
              <w:left w:val="single" w:sz="4" w:space="0" w:color="auto"/>
              <w:bottom w:val="dotted" w:sz="4" w:space="0" w:color="auto"/>
              <w:right w:val="double" w:sz="6" w:space="0" w:color="auto"/>
            </w:tcBorders>
            <w:vAlign w:val="bottom"/>
          </w:tcPr>
          <w:p w14:paraId="4B09ABE3" w14:textId="77777777" w:rsidR="007D4B4D" w:rsidRPr="00A52925" w:rsidRDefault="007D4B4D" w:rsidP="00A51904">
            <w:pPr>
              <w:spacing w:before="60" w:line="240" w:lineRule="exact"/>
              <w:ind w:left="114" w:hanging="57"/>
              <w:jc w:val="center"/>
              <w:rPr>
                <w:rFonts w:cs="Arial"/>
                <w:sz w:val="20"/>
              </w:rPr>
            </w:pPr>
            <w:r w:rsidRPr="00A52925">
              <w:rPr>
                <w:rFonts w:cs="Arial"/>
                <w:sz w:val="20"/>
              </w:rPr>
              <w:t>46</w:t>
            </w:r>
          </w:p>
        </w:tc>
      </w:tr>
      <w:tr w:rsidR="007D4B4D" w:rsidRPr="00A52925" w14:paraId="73C9A283" w14:textId="77777777" w:rsidTr="007D4B4D">
        <w:tc>
          <w:tcPr>
            <w:tcW w:w="1319" w:type="pct"/>
            <w:tcBorders>
              <w:top w:val="dotted" w:sz="4" w:space="0" w:color="auto"/>
              <w:left w:val="double" w:sz="6" w:space="0" w:color="auto"/>
              <w:bottom w:val="dotted" w:sz="4" w:space="0" w:color="auto"/>
              <w:right w:val="single" w:sz="4" w:space="0" w:color="auto"/>
            </w:tcBorders>
            <w:vAlign w:val="bottom"/>
          </w:tcPr>
          <w:p w14:paraId="14875863" w14:textId="77777777" w:rsidR="007D4B4D" w:rsidRPr="00A52925" w:rsidRDefault="007D4B4D" w:rsidP="00A51904">
            <w:pPr>
              <w:spacing w:before="60" w:line="240" w:lineRule="exact"/>
              <w:ind w:left="114" w:hanging="57"/>
              <w:jc w:val="left"/>
              <w:rPr>
                <w:rFonts w:cs="Arial"/>
                <w:sz w:val="20"/>
              </w:rPr>
            </w:pPr>
            <w:r w:rsidRPr="00A52925">
              <w:rPr>
                <w:rFonts w:cs="Arial"/>
                <w:sz w:val="20"/>
              </w:rPr>
              <w:t>Ноябрь</w:t>
            </w:r>
          </w:p>
        </w:tc>
        <w:tc>
          <w:tcPr>
            <w:tcW w:w="1841" w:type="pct"/>
            <w:tcBorders>
              <w:top w:val="dotted" w:sz="4" w:space="0" w:color="auto"/>
              <w:left w:val="single" w:sz="4" w:space="0" w:color="auto"/>
              <w:bottom w:val="dotted" w:sz="4" w:space="0" w:color="auto"/>
              <w:right w:val="single" w:sz="4" w:space="0" w:color="auto"/>
            </w:tcBorders>
            <w:vAlign w:val="bottom"/>
          </w:tcPr>
          <w:p w14:paraId="27569560" w14:textId="77777777" w:rsidR="007D4B4D" w:rsidRPr="00A52925" w:rsidRDefault="007D4B4D" w:rsidP="00A51904">
            <w:pPr>
              <w:spacing w:before="60" w:line="240" w:lineRule="exact"/>
              <w:ind w:left="114" w:hanging="57"/>
              <w:jc w:val="center"/>
              <w:rPr>
                <w:rFonts w:cs="Arial"/>
                <w:sz w:val="20"/>
              </w:rPr>
            </w:pPr>
            <w:r w:rsidRPr="00A52925">
              <w:rPr>
                <w:rFonts w:cs="Arial"/>
                <w:sz w:val="20"/>
              </w:rPr>
              <w:t>43893,3</w:t>
            </w:r>
          </w:p>
        </w:tc>
        <w:tc>
          <w:tcPr>
            <w:tcW w:w="1840" w:type="pct"/>
            <w:tcBorders>
              <w:top w:val="dotted" w:sz="4" w:space="0" w:color="auto"/>
              <w:left w:val="single" w:sz="4" w:space="0" w:color="auto"/>
              <w:bottom w:val="dotted" w:sz="4" w:space="0" w:color="auto"/>
              <w:right w:val="double" w:sz="6" w:space="0" w:color="auto"/>
            </w:tcBorders>
            <w:vAlign w:val="bottom"/>
          </w:tcPr>
          <w:p w14:paraId="3FAD3B53" w14:textId="77777777" w:rsidR="007D4B4D" w:rsidRPr="00A52925" w:rsidRDefault="007D4B4D" w:rsidP="00A51904">
            <w:pPr>
              <w:spacing w:before="60" w:line="240" w:lineRule="exact"/>
              <w:ind w:left="114" w:hanging="57"/>
              <w:jc w:val="center"/>
              <w:rPr>
                <w:rFonts w:cs="Arial"/>
                <w:sz w:val="20"/>
              </w:rPr>
            </w:pPr>
            <w:r w:rsidRPr="00A52925">
              <w:rPr>
                <w:rFonts w:cs="Arial"/>
                <w:sz w:val="20"/>
              </w:rPr>
              <w:t>50</w:t>
            </w:r>
          </w:p>
        </w:tc>
      </w:tr>
      <w:tr w:rsidR="007D4B4D" w:rsidRPr="00A52925" w14:paraId="7BB6255D" w14:textId="77777777" w:rsidTr="007D4B4D">
        <w:tc>
          <w:tcPr>
            <w:tcW w:w="1319" w:type="pct"/>
            <w:tcBorders>
              <w:top w:val="dotted" w:sz="4" w:space="0" w:color="auto"/>
              <w:left w:val="double" w:sz="6" w:space="0" w:color="auto"/>
              <w:bottom w:val="single" w:sz="4" w:space="0" w:color="auto"/>
              <w:right w:val="single" w:sz="4" w:space="0" w:color="auto"/>
            </w:tcBorders>
            <w:vAlign w:val="bottom"/>
          </w:tcPr>
          <w:p w14:paraId="196C60BF" w14:textId="77777777" w:rsidR="007D4B4D" w:rsidRPr="00A52925" w:rsidRDefault="007D4B4D" w:rsidP="00A51904">
            <w:pPr>
              <w:spacing w:before="60" w:line="240" w:lineRule="exact"/>
              <w:ind w:left="114" w:hanging="57"/>
              <w:jc w:val="left"/>
              <w:rPr>
                <w:rFonts w:cs="Arial"/>
                <w:sz w:val="20"/>
              </w:rPr>
            </w:pPr>
            <w:r w:rsidRPr="00A52925">
              <w:rPr>
                <w:rFonts w:cs="Arial"/>
                <w:sz w:val="20"/>
              </w:rPr>
              <w:t>Декабрь</w:t>
            </w:r>
          </w:p>
        </w:tc>
        <w:tc>
          <w:tcPr>
            <w:tcW w:w="1841" w:type="pct"/>
            <w:tcBorders>
              <w:top w:val="dotted" w:sz="4" w:space="0" w:color="auto"/>
              <w:left w:val="single" w:sz="4" w:space="0" w:color="auto"/>
              <w:bottom w:val="single" w:sz="4" w:space="0" w:color="auto"/>
              <w:right w:val="single" w:sz="4" w:space="0" w:color="auto"/>
            </w:tcBorders>
            <w:vAlign w:val="bottom"/>
          </w:tcPr>
          <w:p w14:paraId="6DC83B1A" w14:textId="77777777" w:rsidR="007D4B4D" w:rsidRPr="00A52925" w:rsidRDefault="007D4B4D" w:rsidP="00A51904">
            <w:pPr>
              <w:spacing w:before="60" w:line="240" w:lineRule="exact"/>
              <w:ind w:left="114" w:hanging="57"/>
              <w:jc w:val="center"/>
              <w:rPr>
                <w:rFonts w:cs="Arial"/>
                <w:sz w:val="20"/>
              </w:rPr>
            </w:pPr>
            <w:r w:rsidRPr="00A52925">
              <w:rPr>
                <w:rFonts w:cs="Arial"/>
                <w:sz w:val="20"/>
              </w:rPr>
              <w:t>42007,5</w:t>
            </w:r>
          </w:p>
        </w:tc>
        <w:tc>
          <w:tcPr>
            <w:tcW w:w="1840" w:type="pct"/>
            <w:tcBorders>
              <w:top w:val="dotted" w:sz="4" w:space="0" w:color="auto"/>
              <w:left w:val="single" w:sz="4" w:space="0" w:color="auto"/>
              <w:bottom w:val="single" w:sz="4" w:space="0" w:color="auto"/>
              <w:right w:val="double" w:sz="6" w:space="0" w:color="auto"/>
            </w:tcBorders>
            <w:vAlign w:val="bottom"/>
          </w:tcPr>
          <w:p w14:paraId="35904BBB" w14:textId="77777777" w:rsidR="007D4B4D" w:rsidRPr="00A52925" w:rsidRDefault="007D4B4D" w:rsidP="00A51904">
            <w:pPr>
              <w:spacing w:before="60" w:line="240" w:lineRule="exact"/>
              <w:ind w:left="114" w:hanging="57"/>
              <w:jc w:val="center"/>
              <w:rPr>
                <w:rFonts w:cs="Arial"/>
                <w:sz w:val="20"/>
              </w:rPr>
            </w:pPr>
            <w:r w:rsidRPr="00A52925">
              <w:rPr>
                <w:rFonts w:cs="Arial"/>
                <w:sz w:val="20"/>
              </w:rPr>
              <w:t>39</w:t>
            </w:r>
          </w:p>
        </w:tc>
      </w:tr>
      <w:tr w:rsidR="007D4B4D" w:rsidRPr="00A52925" w14:paraId="28794AB7" w14:textId="77777777" w:rsidTr="007D4B4D">
        <w:tc>
          <w:tcPr>
            <w:tcW w:w="5000" w:type="pct"/>
            <w:gridSpan w:val="3"/>
            <w:tcBorders>
              <w:top w:val="single" w:sz="4" w:space="0" w:color="auto"/>
              <w:left w:val="double" w:sz="6" w:space="0" w:color="auto"/>
              <w:bottom w:val="single" w:sz="4" w:space="0" w:color="auto"/>
              <w:right w:val="double" w:sz="6" w:space="0" w:color="auto"/>
            </w:tcBorders>
            <w:vAlign w:val="bottom"/>
          </w:tcPr>
          <w:p w14:paraId="15C45839" w14:textId="77777777" w:rsidR="007D4B4D" w:rsidRPr="00A52925" w:rsidRDefault="007D4B4D" w:rsidP="00A51904">
            <w:pPr>
              <w:spacing w:before="60" w:line="240" w:lineRule="exact"/>
              <w:ind w:firstLine="0"/>
              <w:jc w:val="center"/>
              <w:rPr>
                <w:rFonts w:cs="Arial"/>
                <w:sz w:val="20"/>
              </w:rPr>
            </w:pPr>
            <w:r w:rsidRPr="00A52925">
              <w:rPr>
                <w:rFonts w:cs="Arial"/>
                <w:b/>
                <w:sz w:val="20"/>
              </w:rPr>
              <w:t>2021 год</w:t>
            </w:r>
          </w:p>
        </w:tc>
      </w:tr>
      <w:tr w:rsidR="007D4B4D" w:rsidRPr="00A52925" w14:paraId="4D9CF72C" w14:textId="77777777" w:rsidTr="007D4B4D">
        <w:tc>
          <w:tcPr>
            <w:tcW w:w="1319" w:type="pct"/>
            <w:tcBorders>
              <w:top w:val="single" w:sz="4" w:space="0" w:color="auto"/>
              <w:left w:val="double" w:sz="6" w:space="0" w:color="auto"/>
              <w:bottom w:val="dotted" w:sz="4" w:space="0" w:color="auto"/>
              <w:right w:val="single" w:sz="4" w:space="0" w:color="auto"/>
            </w:tcBorders>
            <w:vAlign w:val="bottom"/>
          </w:tcPr>
          <w:p w14:paraId="5034174F" w14:textId="77777777" w:rsidR="007D4B4D" w:rsidRPr="00A52925" w:rsidRDefault="007D4B4D" w:rsidP="00A51904">
            <w:pPr>
              <w:spacing w:before="60" w:line="240" w:lineRule="exact"/>
              <w:ind w:left="114" w:hanging="57"/>
              <w:jc w:val="left"/>
              <w:rPr>
                <w:rFonts w:cs="Arial"/>
                <w:sz w:val="20"/>
              </w:rPr>
            </w:pPr>
            <w:r w:rsidRPr="00A52925">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14:paraId="796F20D1" w14:textId="77777777" w:rsidR="007D4B4D" w:rsidRPr="00A52925" w:rsidRDefault="007D4B4D" w:rsidP="00A51904">
            <w:pPr>
              <w:spacing w:before="60" w:line="240" w:lineRule="exact"/>
              <w:ind w:left="114" w:hanging="57"/>
              <w:jc w:val="center"/>
              <w:rPr>
                <w:rFonts w:cs="Arial"/>
                <w:sz w:val="20"/>
              </w:rPr>
            </w:pPr>
            <w:r w:rsidRPr="00A52925">
              <w:rPr>
                <w:rFonts w:cs="Arial"/>
                <w:sz w:val="20"/>
              </w:rPr>
              <w:t>40058,1</w:t>
            </w:r>
          </w:p>
        </w:tc>
        <w:tc>
          <w:tcPr>
            <w:tcW w:w="1840" w:type="pct"/>
            <w:tcBorders>
              <w:top w:val="single" w:sz="4" w:space="0" w:color="auto"/>
              <w:left w:val="single" w:sz="4" w:space="0" w:color="auto"/>
              <w:bottom w:val="dotted" w:sz="4" w:space="0" w:color="auto"/>
              <w:right w:val="double" w:sz="6" w:space="0" w:color="auto"/>
            </w:tcBorders>
            <w:vAlign w:val="bottom"/>
          </w:tcPr>
          <w:p w14:paraId="374ADA14" w14:textId="77777777" w:rsidR="007D4B4D" w:rsidRPr="00A52925" w:rsidRDefault="007D4B4D" w:rsidP="00A51904">
            <w:pPr>
              <w:spacing w:before="60" w:line="240" w:lineRule="exact"/>
              <w:ind w:left="114" w:hanging="57"/>
              <w:jc w:val="center"/>
              <w:rPr>
                <w:rFonts w:cs="Arial"/>
                <w:sz w:val="20"/>
              </w:rPr>
            </w:pPr>
            <w:r w:rsidRPr="00A52925">
              <w:rPr>
                <w:rFonts w:cs="Arial"/>
                <w:sz w:val="20"/>
              </w:rPr>
              <w:t>48</w:t>
            </w:r>
          </w:p>
        </w:tc>
      </w:tr>
      <w:tr w:rsidR="007D4B4D" w:rsidRPr="00A52925" w14:paraId="42C27497" w14:textId="77777777" w:rsidTr="007D4B4D">
        <w:tc>
          <w:tcPr>
            <w:tcW w:w="1319" w:type="pct"/>
            <w:tcBorders>
              <w:top w:val="dotted" w:sz="4" w:space="0" w:color="auto"/>
              <w:left w:val="double" w:sz="6" w:space="0" w:color="auto"/>
              <w:bottom w:val="dotted" w:sz="4" w:space="0" w:color="auto"/>
              <w:right w:val="single" w:sz="4" w:space="0" w:color="auto"/>
            </w:tcBorders>
            <w:vAlign w:val="bottom"/>
          </w:tcPr>
          <w:p w14:paraId="19C33EE2" w14:textId="77777777" w:rsidR="007D4B4D" w:rsidRPr="00A52925" w:rsidRDefault="007D4B4D" w:rsidP="00A51904">
            <w:pPr>
              <w:spacing w:before="60" w:line="240" w:lineRule="exact"/>
              <w:ind w:left="114" w:hanging="57"/>
              <w:jc w:val="left"/>
              <w:rPr>
                <w:rFonts w:cs="Arial"/>
                <w:sz w:val="20"/>
              </w:rPr>
            </w:pPr>
            <w:r w:rsidRPr="00A52925">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tcPr>
          <w:p w14:paraId="72502D27" w14:textId="77777777" w:rsidR="007D4B4D" w:rsidRPr="00A52925" w:rsidRDefault="007D4B4D" w:rsidP="00A51904">
            <w:pPr>
              <w:spacing w:before="60" w:line="240" w:lineRule="exact"/>
              <w:ind w:left="114" w:hanging="57"/>
              <w:jc w:val="center"/>
              <w:rPr>
                <w:rFonts w:cs="Arial"/>
                <w:sz w:val="20"/>
              </w:rPr>
            </w:pPr>
            <w:r w:rsidRPr="00A52925">
              <w:rPr>
                <w:rFonts w:cs="Arial"/>
                <w:sz w:val="20"/>
              </w:rPr>
              <w:t>40828,6</w:t>
            </w:r>
          </w:p>
        </w:tc>
        <w:tc>
          <w:tcPr>
            <w:tcW w:w="1840" w:type="pct"/>
            <w:tcBorders>
              <w:top w:val="dotted" w:sz="4" w:space="0" w:color="auto"/>
              <w:left w:val="single" w:sz="4" w:space="0" w:color="auto"/>
              <w:bottom w:val="dotted" w:sz="4" w:space="0" w:color="auto"/>
              <w:right w:val="double" w:sz="6" w:space="0" w:color="auto"/>
            </w:tcBorders>
          </w:tcPr>
          <w:p w14:paraId="08E13532" w14:textId="77777777" w:rsidR="007D4B4D" w:rsidRPr="00A52925" w:rsidRDefault="007D4B4D" w:rsidP="00A51904">
            <w:pPr>
              <w:spacing w:before="60" w:line="240" w:lineRule="exact"/>
              <w:ind w:left="114" w:hanging="57"/>
              <w:jc w:val="center"/>
              <w:rPr>
                <w:rFonts w:cs="Arial"/>
                <w:sz w:val="20"/>
              </w:rPr>
            </w:pPr>
            <w:r w:rsidRPr="00A52925">
              <w:rPr>
                <w:rFonts w:cs="Arial"/>
                <w:sz w:val="20"/>
              </w:rPr>
              <w:t>44</w:t>
            </w:r>
          </w:p>
        </w:tc>
      </w:tr>
      <w:tr w:rsidR="007D4B4D" w:rsidRPr="00A52925" w14:paraId="1009C230" w14:textId="77777777" w:rsidTr="007D4B4D">
        <w:tc>
          <w:tcPr>
            <w:tcW w:w="1319" w:type="pct"/>
            <w:tcBorders>
              <w:top w:val="dotted" w:sz="4" w:space="0" w:color="auto"/>
              <w:left w:val="double" w:sz="6" w:space="0" w:color="auto"/>
              <w:bottom w:val="dotted" w:sz="4" w:space="0" w:color="auto"/>
              <w:right w:val="single" w:sz="4" w:space="0" w:color="auto"/>
            </w:tcBorders>
            <w:vAlign w:val="bottom"/>
          </w:tcPr>
          <w:p w14:paraId="38FF8BE3" w14:textId="77777777" w:rsidR="007D4B4D" w:rsidRPr="00A52925" w:rsidRDefault="007D4B4D" w:rsidP="00A51904">
            <w:pPr>
              <w:spacing w:before="60" w:line="240" w:lineRule="exact"/>
              <w:ind w:left="114" w:hanging="57"/>
              <w:jc w:val="left"/>
              <w:rPr>
                <w:rFonts w:cs="Arial"/>
                <w:sz w:val="20"/>
              </w:rPr>
            </w:pPr>
            <w:r w:rsidRPr="00A52925">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tcPr>
          <w:p w14:paraId="3EA664CC" w14:textId="77777777" w:rsidR="007D4B4D" w:rsidRPr="00A52925" w:rsidRDefault="007D4B4D" w:rsidP="00A51904">
            <w:pPr>
              <w:spacing w:before="60" w:line="240" w:lineRule="exact"/>
              <w:ind w:left="114" w:hanging="57"/>
              <w:jc w:val="center"/>
              <w:rPr>
                <w:rFonts w:cs="Arial"/>
                <w:sz w:val="20"/>
              </w:rPr>
            </w:pPr>
            <w:r w:rsidRPr="00A52925">
              <w:rPr>
                <w:rFonts w:cs="Arial"/>
                <w:sz w:val="20"/>
              </w:rPr>
              <w:t>41366,5</w:t>
            </w:r>
          </w:p>
        </w:tc>
        <w:tc>
          <w:tcPr>
            <w:tcW w:w="1840" w:type="pct"/>
            <w:tcBorders>
              <w:top w:val="dotted" w:sz="4" w:space="0" w:color="auto"/>
              <w:left w:val="single" w:sz="4" w:space="0" w:color="auto"/>
              <w:bottom w:val="dotted" w:sz="4" w:space="0" w:color="auto"/>
              <w:right w:val="double" w:sz="6" w:space="0" w:color="auto"/>
            </w:tcBorders>
          </w:tcPr>
          <w:p w14:paraId="1075BE14" w14:textId="77777777" w:rsidR="007D4B4D" w:rsidRPr="00A52925" w:rsidRDefault="007D4B4D" w:rsidP="00A51904">
            <w:pPr>
              <w:spacing w:before="60" w:line="240" w:lineRule="exact"/>
              <w:ind w:left="114" w:hanging="57"/>
              <w:jc w:val="center"/>
              <w:rPr>
                <w:rFonts w:cs="Arial"/>
                <w:sz w:val="20"/>
              </w:rPr>
            </w:pPr>
            <w:r w:rsidRPr="00A52925">
              <w:rPr>
                <w:rFonts w:cs="Arial"/>
                <w:sz w:val="20"/>
              </w:rPr>
              <w:t>44</w:t>
            </w:r>
          </w:p>
        </w:tc>
      </w:tr>
      <w:tr w:rsidR="007D4B4D" w:rsidRPr="00A52925" w14:paraId="2B82944F" w14:textId="77777777" w:rsidTr="008202A6">
        <w:tc>
          <w:tcPr>
            <w:tcW w:w="1319" w:type="pct"/>
            <w:tcBorders>
              <w:top w:val="dotted" w:sz="4" w:space="0" w:color="auto"/>
              <w:left w:val="double" w:sz="6" w:space="0" w:color="auto"/>
              <w:bottom w:val="dotted" w:sz="4" w:space="0" w:color="auto"/>
              <w:right w:val="single" w:sz="4" w:space="0" w:color="auto"/>
            </w:tcBorders>
            <w:vAlign w:val="bottom"/>
          </w:tcPr>
          <w:p w14:paraId="616B5266" w14:textId="77777777" w:rsidR="007D4B4D" w:rsidRPr="00A52925" w:rsidRDefault="007D4B4D" w:rsidP="00A51904">
            <w:pPr>
              <w:spacing w:before="60" w:line="240" w:lineRule="exact"/>
              <w:ind w:left="114" w:hanging="57"/>
              <w:jc w:val="left"/>
              <w:rPr>
                <w:rFonts w:cs="Arial"/>
                <w:sz w:val="20"/>
              </w:rPr>
            </w:pPr>
            <w:r w:rsidRPr="00A52925">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tcPr>
          <w:p w14:paraId="6D44FE46" w14:textId="77777777" w:rsidR="007D4B4D" w:rsidRPr="00A52925" w:rsidRDefault="007D4B4D" w:rsidP="00A51904">
            <w:pPr>
              <w:spacing w:before="60" w:line="240" w:lineRule="exact"/>
              <w:ind w:left="114" w:hanging="57"/>
              <w:jc w:val="center"/>
              <w:rPr>
                <w:rFonts w:cs="Arial"/>
                <w:sz w:val="20"/>
              </w:rPr>
            </w:pPr>
            <w:r w:rsidRPr="00A52925">
              <w:rPr>
                <w:rFonts w:cs="Arial"/>
                <w:sz w:val="20"/>
              </w:rPr>
              <w:t>44188,9</w:t>
            </w:r>
          </w:p>
        </w:tc>
        <w:tc>
          <w:tcPr>
            <w:tcW w:w="1840" w:type="pct"/>
            <w:tcBorders>
              <w:top w:val="dotted" w:sz="4" w:space="0" w:color="auto"/>
              <w:left w:val="single" w:sz="4" w:space="0" w:color="auto"/>
              <w:bottom w:val="dotted" w:sz="4" w:space="0" w:color="auto"/>
              <w:right w:val="double" w:sz="6" w:space="0" w:color="auto"/>
            </w:tcBorders>
          </w:tcPr>
          <w:p w14:paraId="0ADBC0DD" w14:textId="77777777" w:rsidR="007D4B4D" w:rsidRPr="00A52925" w:rsidRDefault="007D4B4D" w:rsidP="00A51904">
            <w:pPr>
              <w:spacing w:before="60" w:line="240" w:lineRule="exact"/>
              <w:ind w:left="114" w:hanging="57"/>
              <w:jc w:val="center"/>
              <w:rPr>
                <w:rFonts w:cs="Arial"/>
                <w:sz w:val="20"/>
              </w:rPr>
            </w:pPr>
            <w:r w:rsidRPr="00A52925">
              <w:rPr>
                <w:rFonts w:cs="Arial"/>
                <w:sz w:val="20"/>
              </w:rPr>
              <w:t>44</w:t>
            </w:r>
          </w:p>
        </w:tc>
      </w:tr>
      <w:tr w:rsidR="007D4B4D" w:rsidRPr="00A52925" w14:paraId="71CF5E71" w14:textId="77777777" w:rsidTr="008202A6">
        <w:tc>
          <w:tcPr>
            <w:tcW w:w="1319" w:type="pct"/>
            <w:tcBorders>
              <w:top w:val="dotted" w:sz="4" w:space="0" w:color="auto"/>
              <w:left w:val="double" w:sz="6" w:space="0" w:color="auto"/>
              <w:bottom w:val="dotted" w:sz="4" w:space="0" w:color="auto"/>
              <w:right w:val="single" w:sz="4" w:space="0" w:color="auto"/>
            </w:tcBorders>
            <w:vAlign w:val="bottom"/>
          </w:tcPr>
          <w:p w14:paraId="4B80731D" w14:textId="77777777" w:rsidR="007D4B4D" w:rsidRPr="00A52925" w:rsidRDefault="007D4B4D" w:rsidP="00A51904">
            <w:pPr>
              <w:spacing w:before="60" w:line="240" w:lineRule="exact"/>
              <w:ind w:left="114" w:hanging="57"/>
              <w:jc w:val="left"/>
              <w:rPr>
                <w:rFonts w:cs="Arial"/>
                <w:sz w:val="20"/>
              </w:rPr>
            </w:pPr>
            <w:r w:rsidRPr="00A52925">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tcPr>
          <w:p w14:paraId="19CD0644" w14:textId="77777777" w:rsidR="007D4B4D" w:rsidRPr="00A52925" w:rsidRDefault="007D4B4D" w:rsidP="00A51904">
            <w:pPr>
              <w:spacing w:before="60" w:line="240" w:lineRule="exact"/>
              <w:ind w:left="114" w:hanging="57"/>
              <w:jc w:val="center"/>
              <w:rPr>
                <w:rFonts w:cs="Arial"/>
                <w:sz w:val="20"/>
              </w:rPr>
            </w:pPr>
            <w:r w:rsidRPr="00A52925">
              <w:rPr>
                <w:rFonts w:cs="Arial"/>
                <w:sz w:val="20"/>
              </w:rPr>
              <w:t>43619,9</w:t>
            </w:r>
          </w:p>
        </w:tc>
        <w:tc>
          <w:tcPr>
            <w:tcW w:w="1840" w:type="pct"/>
            <w:tcBorders>
              <w:top w:val="dotted" w:sz="4" w:space="0" w:color="auto"/>
              <w:left w:val="single" w:sz="4" w:space="0" w:color="auto"/>
              <w:bottom w:val="dotted" w:sz="4" w:space="0" w:color="auto"/>
              <w:right w:val="double" w:sz="6" w:space="0" w:color="auto"/>
            </w:tcBorders>
          </w:tcPr>
          <w:p w14:paraId="6976134D" w14:textId="77777777" w:rsidR="007D4B4D" w:rsidRPr="00A52925" w:rsidRDefault="007D4B4D" w:rsidP="00A51904">
            <w:pPr>
              <w:spacing w:before="60" w:line="240" w:lineRule="exact"/>
              <w:ind w:left="114" w:hanging="57"/>
              <w:jc w:val="center"/>
              <w:rPr>
                <w:rFonts w:cs="Arial"/>
                <w:sz w:val="20"/>
              </w:rPr>
            </w:pPr>
            <w:r w:rsidRPr="00A52925">
              <w:rPr>
                <w:rFonts w:cs="Arial"/>
                <w:sz w:val="20"/>
              </w:rPr>
              <w:t>43</w:t>
            </w:r>
          </w:p>
        </w:tc>
      </w:tr>
      <w:tr w:rsidR="007D4B4D" w:rsidRPr="00A52925" w14:paraId="7C467D2F" w14:textId="77777777" w:rsidTr="007D4B4D">
        <w:tc>
          <w:tcPr>
            <w:tcW w:w="1319" w:type="pct"/>
            <w:tcBorders>
              <w:top w:val="dotted" w:sz="4" w:space="0" w:color="auto"/>
              <w:left w:val="double" w:sz="6" w:space="0" w:color="auto"/>
              <w:bottom w:val="dotted" w:sz="4" w:space="0" w:color="auto"/>
              <w:right w:val="single" w:sz="4" w:space="0" w:color="auto"/>
            </w:tcBorders>
          </w:tcPr>
          <w:p w14:paraId="3B66FD5A" w14:textId="77777777" w:rsidR="007D4B4D" w:rsidRPr="00A52925" w:rsidRDefault="007D4B4D" w:rsidP="00A51904">
            <w:pPr>
              <w:spacing w:before="60" w:line="240" w:lineRule="exact"/>
              <w:ind w:left="114" w:hanging="57"/>
              <w:jc w:val="left"/>
              <w:rPr>
                <w:rFonts w:cs="Arial"/>
                <w:sz w:val="20"/>
              </w:rPr>
            </w:pPr>
            <w:r w:rsidRPr="00A52925">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tcPr>
          <w:p w14:paraId="79123989" w14:textId="77777777" w:rsidR="007D4B4D" w:rsidRPr="00A52925" w:rsidRDefault="007D4B4D" w:rsidP="00A51904">
            <w:pPr>
              <w:spacing w:before="60" w:line="240" w:lineRule="exact"/>
              <w:ind w:left="114" w:hanging="57"/>
              <w:jc w:val="center"/>
              <w:rPr>
                <w:rFonts w:cs="Arial"/>
                <w:sz w:val="20"/>
              </w:rPr>
            </w:pPr>
            <w:r w:rsidRPr="00A52925">
              <w:rPr>
                <w:rFonts w:cs="Arial"/>
                <w:sz w:val="20"/>
              </w:rPr>
              <w:t>43870,6</w:t>
            </w:r>
          </w:p>
        </w:tc>
        <w:tc>
          <w:tcPr>
            <w:tcW w:w="1840" w:type="pct"/>
            <w:tcBorders>
              <w:top w:val="dotted" w:sz="4" w:space="0" w:color="auto"/>
              <w:left w:val="single" w:sz="4" w:space="0" w:color="auto"/>
              <w:bottom w:val="dotted" w:sz="4" w:space="0" w:color="auto"/>
              <w:right w:val="double" w:sz="6" w:space="0" w:color="auto"/>
            </w:tcBorders>
          </w:tcPr>
          <w:p w14:paraId="4B3646C9" w14:textId="77777777" w:rsidR="007D4B4D" w:rsidRPr="00A52925" w:rsidRDefault="007D4B4D" w:rsidP="00A51904">
            <w:pPr>
              <w:spacing w:before="60" w:line="240" w:lineRule="exact"/>
              <w:ind w:left="114" w:hanging="57"/>
              <w:jc w:val="center"/>
              <w:rPr>
                <w:rFonts w:cs="Arial"/>
                <w:sz w:val="20"/>
              </w:rPr>
            </w:pPr>
            <w:r w:rsidRPr="00A52925">
              <w:rPr>
                <w:rFonts w:cs="Arial"/>
                <w:sz w:val="20"/>
              </w:rPr>
              <w:t>43</w:t>
            </w:r>
          </w:p>
        </w:tc>
      </w:tr>
      <w:tr w:rsidR="007D4B4D" w:rsidRPr="00A52925" w14:paraId="09EB8046" w14:textId="77777777" w:rsidTr="007D4B4D">
        <w:tc>
          <w:tcPr>
            <w:tcW w:w="1319" w:type="pct"/>
            <w:tcBorders>
              <w:top w:val="dotted" w:sz="4" w:space="0" w:color="auto"/>
              <w:left w:val="double" w:sz="6" w:space="0" w:color="auto"/>
              <w:bottom w:val="dotted" w:sz="4" w:space="0" w:color="auto"/>
              <w:right w:val="single" w:sz="4" w:space="0" w:color="auto"/>
            </w:tcBorders>
          </w:tcPr>
          <w:p w14:paraId="373D710E" w14:textId="77777777" w:rsidR="007D4B4D" w:rsidRPr="00A52925" w:rsidRDefault="007D4B4D" w:rsidP="00A51904">
            <w:pPr>
              <w:spacing w:before="60" w:line="240" w:lineRule="exact"/>
              <w:ind w:left="114" w:hanging="57"/>
              <w:jc w:val="left"/>
              <w:rPr>
                <w:rFonts w:cs="Arial"/>
                <w:sz w:val="20"/>
              </w:rPr>
            </w:pPr>
            <w:r w:rsidRPr="00434357">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tcPr>
          <w:p w14:paraId="4B26FF07" w14:textId="77777777" w:rsidR="007D4B4D" w:rsidRPr="00434357" w:rsidRDefault="007D4B4D" w:rsidP="00A51904">
            <w:pPr>
              <w:spacing w:before="60" w:line="240" w:lineRule="exact"/>
              <w:ind w:left="114" w:hanging="57"/>
              <w:jc w:val="center"/>
              <w:rPr>
                <w:rFonts w:cs="Arial"/>
                <w:sz w:val="20"/>
                <w:highlight w:val="yellow"/>
              </w:rPr>
            </w:pPr>
            <w:r w:rsidRPr="006F1B65">
              <w:rPr>
                <w:rFonts w:cs="Arial"/>
                <w:sz w:val="20"/>
              </w:rPr>
              <w:t>42517,1</w:t>
            </w:r>
          </w:p>
        </w:tc>
        <w:tc>
          <w:tcPr>
            <w:tcW w:w="1840" w:type="pct"/>
            <w:tcBorders>
              <w:top w:val="dotted" w:sz="4" w:space="0" w:color="auto"/>
              <w:left w:val="single" w:sz="4" w:space="0" w:color="auto"/>
              <w:bottom w:val="dotted" w:sz="4" w:space="0" w:color="auto"/>
              <w:right w:val="double" w:sz="6" w:space="0" w:color="auto"/>
            </w:tcBorders>
          </w:tcPr>
          <w:p w14:paraId="32127A53" w14:textId="77777777" w:rsidR="007D4B4D" w:rsidRPr="00434357" w:rsidRDefault="007D4B4D" w:rsidP="00A51904">
            <w:pPr>
              <w:spacing w:before="60" w:line="240" w:lineRule="exact"/>
              <w:ind w:left="114" w:hanging="57"/>
              <w:jc w:val="center"/>
              <w:rPr>
                <w:rFonts w:cs="Arial"/>
                <w:sz w:val="20"/>
                <w:highlight w:val="yellow"/>
              </w:rPr>
            </w:pPr>
            <w:r w:rsidRPr="006F1B65">
              <w:rPr>
                <w:rFonts w:cs="Arial"/>
                <w:sz w:val="20"/>
              </w:rPr>
              <w:t>42</w:t>
            </w:r>
          </w:p>
        </w:tc>
      </w:tr>
      <w:tr w:rsidR="007D4B4D" w:rsidRPr="00A52925" w14:paraId="3FBA9489" w14:textId="77777777" w:rsidTr="007D4B4D">
        <w:tc>
          <w:tcPr>
            <w:tcW w:w="1319" w:type="pct"/>
            <w:tcBorders>
              <w:top w:val="dotted" w:sz="4" w:space="0" w:color="auto"/>
              <w:left w:val="double" w:sz="6" w:space="0" w:color="auto"/>
              <w:bottom w:val="dotted" w:sz="4" w:space="0" w:color="auto"/>
              <w:right w:val="single" w:sz="4" w:space="0" w:color="auto"/>
            </w:tcBorders>
          </w:tcPr>
          <w:p w14:paraId="2AA4A0CC" w14:textId="77777777" w:rsidR="007D4B4D" w:rsidRPr="00A52925" w:rsidRDefault="007D4B4D" w:rsidP="00A51904">
            <w:pPr>
              <w:spacing w:before="60" w:line="240" w:lineRule="exact"/>
              <w:ind w:left="114" w:hanging="57"/>
              <w:jc w:val="left"/>
              <w:rPr>
                <w:rFonts w:cs="Arial"/>
                <w:sz w:val="20"/>
              </w:rPr>
            </w:pPr>
            <w:r w:rsidRPr="005731E1">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14:paraId="08B981C3" w14:textId="77777777" w:rsidR="007D4B4D" w:rsidRPr="0006767F" w:rsidRDefault="007D4B4D" w:rsidP="00A51904">
            <w:pPr>
              <w:spacing w:before="60" w:line="240" w:lineRule="exact"/>
              <w:ind w:left="114" w:hanging="57"/>
              <w:jc w:val="center"/>
              <w:rPr>
                <w:rFonts w:cs="Arial"/>
                <w:sz w:val="20"/>
              </w:rPr>
            </w:pPr>
            <w:r w:rsidRPr="0006767F">
              <w:rPr>
                <w:rFonts w:cs="Arial"/>
                <w:sz w:val="20"/>
              </w:rPr>
              <w:t>43413,6</w:t>
            </w:r>
          </w:p>
        </w:tc>
        <w:tc>
          <w:tcPr>
            <w:tcW w:w="1840" w:type="pct"/>
            <w:tcBorders>
              <w:top w:val="dotted" w:sz="4" w:space="0" w:color="auto"/>
              <w:left w:val="single" w:sz="4" w:space="0" w:color="auto"/>
              <w:bottom w:val="dotted" w:sz="4" w:space="0" w:color="auto"/>
              <w:right w:val="double" w:sz="6" w:space="0" w:color="auto"/>
            </w:tcBorders>
            <w:vAlign w:val="bottom"/>
          </w:tcPr>
          <w:p w14:paraId="4FB3CC89" w14:textId="77777777" w:rsidR="007D4B4D" w:rsidRPr="0006767F" w:rsidRDefault="007D4B4D" w:rsidP="00A51904">
            <w:pPr>
              <w:spacing w:before="60" w:line="240" w:lineRule="exact"/>
              <w:ind w:left="114" w:hanging="57"/>
              <w:jc w:val="center"/>
              <w:rPr>
                <w:rFonts w:cs="Arial"/>
                <w:sz w:val="20"/>
              </w:rPr>
            </w:pPr>
            <w:r w:rsidRPr="0006767F">
              <w:rPr>
                <w:rFonts w:cs="Arial"/>
                <w:sz w:val="20"/>
              </w:rPr>
              <w:t>41</w:t>
            </w:r>
          </w:p>
        </w:tc>
      </w:tr>
      <w:tr w:rsidR="007D4B4D" w:rsidRPr="00A52925" w14:paraId="3DE2EDD7" w14:textId="77777777" w:rsidTr="007D4B4D">
        <w:tc>
          <w:tcPr>
            <w:tcW w:w="1319" w:type="pct"/>
            <w:tcBorders>
              <w:top w:val="dotted" w:sz="4" w:space="0" w:color="auto"/>
              <w:left w:val="double" w:sz="6" w:space="0" w:color="auto"/>
              <w:bottom w:val="double" w:sz="6" w:space="0" w:color="auto"/>
              <w:right w:val="single" w:sz="4" w:space="0" w:color="auto"/>
            </w:tcBorders>
          </w:tcPr>
          <w:p w14:paraId="73E133C4" w14:textId="77777777" w:rsidR="007D4B4D" w:rsidRPr="00A52925" w:rsidRDefault="007D4B4D" w:rsidP="00A51904">
            <w:pPr>
              <w:spacing w:before="60" w:line="240" w:lineRule="exact"/>
              <w:ind w:left="114" w:hanging="57"/>
              <w:jc w:val="left"/>
              <w:rPr>
                <w:rFonts w:cs="Arial"/>
                <w:sz w:val="20"/>
              </w:rPr>
            </w:pPr>
            <w:r w:rsidRPr="00CD744D">
              <w:rPr>
                <w:rFonts w:cs="Arial"/>
                <w:sz w:val="20"/>
              </w:rPr>
              <w:t>Сентябрь</w:t>
            </w:r>
          </w:p>
        </w:tc>
        <w:tc>
          <w:tcPr>
            <w:tcW w:w="1841" w:type="pct"/>
            <w:tcBorders>
              <w:top w:val="dotted" w:sz="4" w:space="0" w:color="auto"/>
              <w:left w:val="single" w:sz="4" w:space="0" w:color="auto"/>
              <w:bottom w:val="double" w:sz="6" w:space="0" w:color="auto"/>
              <w:right w:val="single" w:sz="4" w:space="0" w:color="auto"/>
            </w:tcBorders>
          </w:tcPr>
          <w:p w14:paraId="218BEAE7" w14:textId="77777777" w:rsidR="007D4B4D" w:rsidRPr="00330021" w:rsidRDefault="007D4B4D" w:rsidP="00A51904">
            <w:pPr>
              <w:spacing w:before="60" w:line="240" w:lineRule="exact"/>
              <w:ind w:left="114" w:hanging="57"/>
              <w:jc w:val="center"/>
              <w:rPr>
                <w:rFonts w:cs="Arial"/>
                <w:sz w:val="20"/>
              </w:rPr>
            </w:pPr>
            <w:r w:rsidRPr="00330021">
              <w:rPr>
                <w:rFonts w:cs="Arial"/>
                <w:sz w:val="20"/>
              </w:rPr>
              <w:t>45272,2</w:t>
            </w:r>
          </w:p>
        </w:tc>
        <w:tc>
          <w:tcPr>
            <w:tcW w:w="1840" w:type="pct"/>
            <w:tcBorders>
              <w:top w:val="dotted" w:sz="4" w:space="0" w:color="auto"/>
              <w:left w:val="single" w:sz="4" w:space="0" w:color="auto"/>
              <w:bottom w:val="double" w:sz="6" w:space="0" w:color="auto"/>
              <w:right w:val="double" w:sz="6" w:space="0" w:color="auto"/>
            </w:tcBorders>
          </w:tcPr>
          <w:p w14:paraId="0FBF6DC6" w14:textId="77777777" w:rsidR="007D4B4D" w:rsidRPr="00330021" w:rsidRDefault="007D4B4D" w:rsidP="00A51904">
            <w:pPr>
              <w:spacing w:before="60" w:line="240" w:lineRule="exact"/>
              <w:ind w:left="114" w:hanging="57"/>
              <w:jc w:val="center"/>
              <w:rPr>
                <w:rFonts w:cs="Arial"/>
                <w:sz w:val="20"/>
              </w:rPr>
            </w:pPr>
            <w:r w:rsidRPr="00330021">
              <w:rPr>
                <w:rFonts w:cs="Arial"/>
                <w:sz w:val="20"/>
              </w:rPr>
              <w:t>40</w:t>
            </w:r>
          </w:p>
        </w:tc>
      </w:tr>
    </w:tbl>
    <w:p w14:paraId="45CB31B0" w14:textId="77777777" w:rsidR="007D4B4D" w:rsidRPr="00CD744D" w:rsidRDefault="007D4B4D" w:rsidP="00A51904">
      <w:pPr>
        <w:pStyle w:val="33"/>
        <w:spacing w:before="240"/>
        <w:rPr>
          <w:rFonts w:cs="Arial"/>
        </w:rPr>
      </w:pPr>
      <w:r w:rsidRPr="00005CD8">
        <w:rPr>
          <w:rFonts w:cs="Arial"/>
        </w:rPr>
        <w:t>Ежеквартальное выборочное обследование деловой активности предприятий розничной торговли проводится с целью получения данных, характеризующих общую экономическую ситуацию, складывающуюся на предприятиях розничной торговли, а также перспективы развития торговли.</w:t>
      </w:r>
    </w:p>
    <w:p w14:paraId="1F3E0BF3" w14:textId="66F26452" w:rsidR="007D4B4D" w:rsidRPr="00005CD8" w:rsidRDefault="007D4B4D" w:rsidP="007D4B4D">
      <w:pPr>
        <w:pStyle w:val="33"/>
        <w:spacing w:before="120"/>
        <w:rPr>
          <w:rFonts w:cs="Arial"/>
        </w:rPr>
      </w:pPr>
      <w:r w:rsidRPr="00005CD8">
        <w:rPr>
          <w:rFonts w:cs="Arial"/>
        </w:rPr>
        <w:t xml:space="preserve">По результатам выборочного обследования конъюнктуры и деловой активности в розничной торговле, в Новосибирской области в III квартале 2021 года 90,9% опрошенных руководителей организаций оценили текущую экономическую ситуацию как благоприятную и удовлетворительную, 9,1% – как неблагоприятную (в III квартале </w:t>
      </w:r>
      <w:r w:rsidR="00A51904">
        <w:rPr>
          <w:rFonts w:cs="Arial"/>
        </w:rPr>
        <w:br/>
      </w:r>
      <w:r w:rsidRPr="00005CD8">
        <w:rPr>
          <w:rFonts w:cs="Arial"/>
        </w:rPr>
        <w:t>2020 года – 80% и 20% соответственно).</w:t>
      </w:r>
    </w:p>
    <w:p w14:paraId="2A5D290B" w14:textId="77777777" w:rsidR="007D4B4D" w:rsidRPr="00005CD8" w:rsidRDefault="007D4B4D" w:rsidP="000D6745">
      <w:pPr>
        <w:pStyle w:val="33"/>
        <w:pageBreakBefore/>
        <w:spacing w:before="120"/>
        <w:rPr>
          <w:rFonts w:cs="Arial"/>
        </w:rPr>
      </w:pPr>
      <w:r w:rsidRPr="00005CD8">
        <w:rPr>
          <w:rFonts w:cs="Arial"/>
        </w:rPr>
        <w:lastRenderedPageBreak/>
        <w:t>В текущем квартале на экономическую ситуацию в розничной торговле, как и прежде, оказывают влияние ряд негативных факторов:</w:t>
      </w:r>
    </w:p>
    <w:p w14:paraId="52FC5493" w14:textId="77777777" w:rsidR="007D4B4D" w:rsidRPr="00005CD8" w:rsidRDefault="007D4B4D" w:rsidP="00A51904">
      <w:pPr>
        <w:pStyle w:val="33"/>
        <w:spacing w:before="120" w:line="264" w:lineRule="auto"/>
        <w:rPr>
          <w:rFonts w:cs="Arial"/>
        </w:rPr>
      </w:pPr>
      <w:r>
        <w:rPr>
          <w:rFonts w:cs="Arial"/>
        </w:rPr>
        <w:t xml:space="preserve">- </w:t>
      </w:r>
      <w:r w:rsidRPr="00005CD8">
        <w:rPr>
          <w:rFonts w:cs="Arial"/>
        </w:rPr>
        <w:t>высокая конкуренция со стороны других организаций розничной торговли – отметили 52,2% опрошенных руководителей организаций (в III квартале 2020 года – 70%);</w:t>
      </w:r>
    </w:p>
    <w:p w14:paraId="3545737B" w14:textId="77777777" w:rsidR="007D4B4D" w:rsidRPr="00005CD8" w:rsidRDefault="007D4B4D" w:rsidP="00A51904">
      <w:pPr>
        <w:pStyle w:val="33"/>
        <w:spacing w:before="120" w:line="264" w:lineRule="auto"/>
        <w:rPr>
          <w:rFonts w:cs="Arial"/>
        </w:rPr>
      </w:pPr>
      <w:r>
        <w:rPr>
          <w:rFonts w:cs="Arial"/>
        </w:rPr>
        <w:t xml:space="preserve">- </w:t>
      </w:r>
      <w:r w:rsidRPr="00005CD8">
        <w:rPr>
          <w:rFonts w:cs="Arial"/>
        </w:rPr>
        <w:t>недостаточный платежеспособный спрос – 49,3% (62,9%);</w:t>
      </w:r>
    </w:p>
    <w:p w14:paraId="446BF4A0" w14:textId="77777777" w:rsidR="007D4B4D" w:rsidRPr="00005CD8" w:rsidRDefault="007D4B4D" w:rsidP="00A51904">
      <w:pPr>
        <w:pStyle w:val="33"/>
        <w:spacing w:before="120" w:line="264" w:lineRule="auto"/>
        <w:rPr>
          <w:rFonts w:cs="Arial"/>
        </w:rPr>
      </w:pPr>
      <w:r>
        <w:rPr>
          <w:rFonts w:cs="Arial"/>
        </w:rPr>
        <w:t xml:space="preserve">- </w:t>
      </w:r>
      <w:r w:rsidRPr="00005CD8">
        <w:rPr>
          <w:rFonts w:cs="Arial"/>
        </w:rPr>
        <w:t>высокий уровень налогов – 46,4% (42,9%);</w:t>
      </w:r>
    </w:p>
    <w:p w14:paraId="7C9467C7" w14:textId="77777777" w:rsidR="007D4B4D" w:rsidRPr="00005CD8" w:rsidRDefault="007D4B4D" w:rsidP="00A51904">
      <w:pPr>
        <w:pStyle w:val="33"/>
        <w:spacing w:before="120" w:line="264" w:lineRule="auto"/>
        <w:rPr>
          <w:rFonts w:cs="Arial"/>
        </w:rPr>
      </w:pPr>
      <w:r>
        <w:rPr>
          <w:rFonts w:cs="Arial"/>
        </w:rPr>
        <w:t xml:space="preserve">- </w:t>
      </w:r>
      <w:r w:rsidRPr="00005CD8">
        <w:rPr>
          <w:rFonts w:cs="Arial"/>
        </w:rPr>
        <w:t>высокие транспортные расходы – 26,1% (35,7%);</w:t>
      </w:r>
    </w:p>
    <w:p w14:paraId="645E2C56" w14:textId="77777777" w:rsidR="007D4B4D" w:rsidRPr="00005CD8" w:rsidRDefault="007D4B4D" w:rsidP="00A51904">
      <w:pPr>
        <w:pStyle w:val="33"/>
        <w:spacing w:before="120" w:line="264" w:lineRule="auto"/>
        <w:rPr>
          <w:rFonts w:cs="Arial"/>
        </w:rPr>
      </w:pPr>
      <w:r>
        <w:rPr>
          <w:rFonts w:cs="Arial"/>
        </w:rPr>
        <w:t xml:space="preserve">- </w:t>
      </w:r>
      <w:r w:rsidRPr="00005CD8">
        <w:rPr>
          <w:rFonts w:cs="Arial"/>
        </w:rPr>
        <w:t>недостаток финансовых средств – 23,2% (27,1%);</w:t>
      </w:r>
    </w:p>
    <w:p w14:paraId="0BD7C06D" w14:textId="77777777" w:rsidR="007D4B4D" w:rsidRPr="00005CD8" w:rsidRDefault="007D4B4D" w:rsidP="00A51904">
      <w:pPr>
        <w:pStyle w:val="33"/>
        <w:spacing w:before="120" w:line="264" w:lineRule="auto"/>
        <w:rPr>
          <w:rFonts w:cs="Arial"/>
        </w:rPr>
      </w:pPr>
      <w:r>
        <w:rPr>
          <w:rFonts w:cs="Arial"/>
        </w:rPr>
        <w:t xml:space="preserve">- </w:t>
      </w:r>
      <w:r w:rsidRPr="00005CD8">
        <w:rPr>
          <w:rFonts w:cs="Arial"/>
        </w:rPr>
        <w:t>высокая арендная плата – 18,8% (42,9%);</w:t>
      </w:r>
    </w:p>
    <w:p w14:paraId="6EFDDFA0" w14:textId="77777777" w:rsidR="007D4B4D" w:rsidRPr="00005CD8" w:rsidRDefault="007D4B4D" w:rsidP="00A51904">
      <w:pPr>
        <w:pStyle w:val="33"/>
        <w:spacing w:before="120" w:line="264" w:lineRule="auto"/>
        <w:rPr>
          <w:rFonts w:cs="Arial"/>
        </w:rPr>
      </w:pPr>
      <w:r>
        <w:rPr>
          <w:rFonts w:cs="Arial"/>
        </w:rPr>
        <w:t xml:space="preserve">- </w:t>
      </w:r>
      <w:r w:rsidRPr="00005CD8">
        <w:rPr>
          <w:rFonts w:cs="Arial"/>
        </w:rPr>
        <w:t>высокий процент коммерческого кредита – 10,1% (21,4 %).</w:t>
      </w:r>
    </w:p>
    <w:p w14:paraId="1C78E8A6" w14:textId="4F0318AC" w:rsidR="007D4B4D" w:rsidRPr="00005CD8" w:rsidRDefault="007D4B4D" w:rsidP="007D4B4D">
      <w:pPr>
        <w:pStyle w:val="33"/>
        <w:spacing w:before="120"/>
        <w:rPr>
          <w:rFonts w:cs="Arial"/>
        </w:rPr>
      </w:pPr>
      <w:r w:rsidRPr="00005CD8">
        <w:rPr>
          <w:rFonts w:cs="Arial"/>
        </w:rPr>
        <w:t xml:space="preserve">По оценке руководителей, средний уровень торговой наценки в III квартале </w:t>
      </w:r>
      <w:r w:rsidR="00A51904">
        <w:rPr>
          <w:rFonts w:cs="Arial"/>
        </w:rPr>
        <w:br/>
      </w:r>
      <w:r w:rsidRPr="00005CD8">
        <w:rPr>
          <w:rFonts w:cs="Arial"/>
        </w:rPr>
        <w:t>2021 года составил 32%. Однако большинство респондентов считают, что он существенно ниже уровня, который был бы достаточным для возмещения их затрат и обеспечил бы получение необходимой прибыли. Разница между сложившимся и достаточным уровнем торговой наценки по всем обследованным организациям составила</w:t>
      </w:r>
      <w:r w:rsidR="00A51904">
        <w:rPr>
          <w:rFonts w:cs="Arial"/>
        </w:rPr>
        <w:t xml:space="preserve"> </w:t>
      </w:r>
      <w:r w:rsidRPr="00005CD8">
        <w:rPr>
          <w:rFonts w:cs="Arial"/>
        </w:rPr>
        <w:t>7 процентных пунктов. Среди опрошенных респондентов более 60% полагают, что для получения необходимой прибыли средний уровень торговой наценки должен быть не ниже 16%, но и не выше 50%.</w:t>
      </w:r>
    </w:p>
    <w:p w14:paraId="6581F4F4" w14:textId="77777777" w:rsidR="007D4B4D" w:rsidRDefault="007D4B4D" w:rsidP="007D4B4D">
      <w:pPr>
        <w:pStyle w:val="33"/>
        <w:spacing w:before="120"/>
        <w:rPr>
          <w:rFonts w:cs="Arial"/>
        </w:rPr>
      </w:pPr>
      <w:r w:rsidRPr="00005CD8">
        <w:rPr>
          <w:rFonts w:cs="Arial"/>
        </w:rPr>
        <w:t>Несмотря на объективные трудности, руководители организаций, принявшие участие в обследовании, достаточно позитивно оценили перспективы развития экономической ситуации в розничной торговле, лишь 15,1% опрошенных спрогнозировали ее ухудшение в IV квартале 2021 года.</w:t>
      </w:r>
    </w:p>
    <w:p w14:paraId="459F2DE0" w14:textId="77777777" w:rsidR="007D4B4D" w:rsidRPr="003A725A" w:rsidRDefault="007D4B4D" w:rsidP="008202A6">
      <w:pPr>
        <w:pStyle w:val="33"/>
        <w:spacing w:before="240" w:line="240" w:lineRule="auto"/>
        <w:ind w:firstLine="0"/>
        <w:jc w:val="center"/>
        <w:rPr>
          <w:rFonts w:cs="Arial"/>
          <w:b/>
        </w:rPr>
      </w:pPr>
      <w:r w:rsidRPr="003A725A">
        <w:rPr>
          <w:rFonts w:cs="Arial"/>
          <w:b/>
        </w:rPr>
        <w:t>Оценка общей экономической ситуации в розничной торговле</w:t>
      </w:r>
    </w:p>
    <w:p w14:paraId="06AFC02C" w14:textId="77777777" w:rsidR="007D4B4D" w:rsidRDefault="007D4B4D" w:rsidP="007D4B4D">
      <w:pPr>
        <w:pStyle w:val="33"/>
        <w:spacing w:line="240" w:lineRule="auto"/>
        <w:ind w:firstLine="0"/>
        <w:jc w:val="center"/>
        <w:rPr>
          <w:rFonts w:cs="Arial"/>
        </w:rPr>
      </w:pPr>
      <w:r w:rsidRPr="003A725A">
        <w:rPr>
          <w:rFonts w:cs="Arial"/>
        </w:rPr>
        <w:t>(в % от числа обследованных организаций)</w:t>
      </w:r>
    </w:p>
    <w:tbl>
      <w:tblPr>
        <w:tblW w:w="9214" w:type="dxa"/>
        <w:tblInd w:w="23" w:type="dxa"/>
        <w:tblLayout w:type="fixed"/>
        <w:tblCellMar>
          <w:left w:w="0" w:type="dxa"/>
          <w:right w:w="0" w:type="dxa"/>
        </w:tblCellMar>
        <w:tblLook w:val="0000" w:firstRow="0" w:lastRow="0" w:firstColumn="0" w:lastColumn="0" w:noHBand="0" w:noVBand="0"/>
      </w:tblPr>
      <w:tblGrid>
        <w:gridCol w:w="2127"/>
        <w:gridCol w:w="1417"/>
        <w:gridCol w:w="1559"/>
        <w:gridCol w:w="1987"/>
        <w:gridCol w:w="2124"/>
      </w:tblGrid>
      <w:tr w:rsidR="007D4B4D" w:rsidRPr="003A725A" w14:paraId="709C5946" w14:textId="77777777" w:rsidTr="007D4B4D">
        <w:trPr>
          <w:cantSplit/>
          <w:trHeight w:val="929"/>
          <w:tblHeader/>
        </w:trPr>
        <w:tc>
          <w:tcPr>
            <w:tcW w:w="2127" w:type="dxa"/>
            <w:tcBorders>
              <w:top w:val="double" w:sz="6" w:space="0" w:color="auto"/>
              <w:left w:val="double" w:sz="6" w:space="0" w:color="auto"/>
              <w:bottom w:val="single" w:sz="4" w:space="0" w:color="auto"/>
              <w:right w:val="single" w:sz="6" w:space="0" w:color="auto"/>
            </w:tcBorders>
          </w:tcPr>
          <w:p w14:paraId="1F6C0AA3" w14:textId="77777777" w:rsidR="007D4B4D" w:rsidRPr="003A725A" w:rsidRDefault="007D4B4D" w:rsidP="007D4B4D">
            <w:pPr>
              <w:spacing w:before="60" w:line="220" w:lineRule="exact"/>
              <w:ind w:left="57" w:firstLine="0"/>
              <w:jc w:val="center"/>
              <w:rPr>
                <w:rFonts w:cs="Arial"/>
                <w:i/>
                <w:sz w:val="20"/>
              </w:rPr>
            </w:pPr>
            <w:r w:rsidRPr="003A725A">
              <w:rPr>
                <w:rFonts w:cs="Arial"/>
                <w:i/>
                <w:sz w:val="20"/>
              </w:rPr>
              <w:t>Оценка</w:t>
            </w:r>
          </w:p>
        </w:tc>
        <w:tc>
          <w:tcPr>
            <w:tcW w:w="1417" w:type="dxa"/>
            <w:tcBorders>
              <w:top w:val="double" w:sz="6" w:space="0" w:color="auto"/>
              <w:left w:val="single" w:sz="6" w:space="0" w:color="auto"/>
              <w:bottom w:val="single" w:sz="4" w:space="0" w:color="auto"/>
              <w:right w:val="single" w:sz="6" w:space="0" w:color="auto"/>
            </w:tcBorders>
          </w:tcPr>
          <w:p w14:paraId="0EE0E0F7" w14:textId="77777777" w:rsidR="007D4B4D" w:rsidRPr="00754515" w:rsidRDefault="007D4B4D" w:rsidP="007D4B4D">
            <w:pPr>
              <w:spacing w:before="60" w:line="220" w:lineRule="exact"/>
              <w:ind w:left="57" w:firstLine="0"/>
              <w:jc w:val="center"/>
              <w:rPr>
                <w:rFonts w:cs="Arial"/>
                <w:i/>
                <w:sz w:val="20"/>
              </w:rPr>
            </w:pPr>
            <w:r w:rsidRPr="00754515">
              <w:rPr>
                <w:rFonts w:cs="Arial"/>
                <w:i/>
                <w:sz w:val="20"/>
              </w:rPr>
              <w:t xml:space="preserve">В </w:t>
            </w:r>
            <w:r>
              <w:rPr>
                <w:rFonts w:cs="Arial"/>
                <w:i/>
                <w:sz w:val="20"/>
                <w:lang w:val="en-US"/>
              </w:rPr>
              <w:t>III</w:t>
            </w:r>
            <w:r>
              <w:rPr>
                <w:rFonts w:cs="Arial"/>
                <w:i/>
                <w:sz w:val="20"/>
              </w:rPr>
              <w:t xml:space="preserve"> квартале 2021г.</w:t>
            </w:r>
          </w:p>
        </w:tc>
        <w:tc>
          <w:tcPr>
            <w:tcW w:w="1559" w:type="dxa"/>
            <w:tcBorders>
              <w:top w:val="double" w:sz="6" w:space="0" w:color="auto"/>
              <w:left w:val="single" w:sz="6" w:space="0" w:color="auto"/>
              <w:bottom w:val="single" w:sz="4" w:space="0" w:color="auto"/>
              <w:right w:val="single" w:sz="4" w:space="0" w:color="auto"/>
            </w:tcBorders>
          </w:tcPr>
          <w:p w14:paraId="64231DB9" w14:textId="77777777" w:rsidR="007D4B4D" w:rsidRPr="003A725A" w:rsidRDefault="007D4B4D" w:rsidP="007D4B4D">
            <w:pPr>
              <w:spacing w:before="60" w:line="220" w:lineRule="exact"/>
              <w:ind w:left="57" w:firstLine="0"/>
              <w:jc w:val="center"/>
              <w:rPr>
                <w:rFonts w:cs="Arial"/>
                <w:i/>
                <w:sz w:val="20"/>
              </w:rPr>
            </w:pPr>
            <w:r w:rsidRPr="003A725A">
              <w:rPr>
                <w:rFonts w:cs="Arial"/>
                <w:i/>
                <w:sz w:val="20"/>
              </w:rPr>
              <w:t>Тенденции  изменения</w:t>
            </w:r>
          </w:p>
        </w:tc>
        <w:tc>
          <w:tcPr>
            <w:tcW w:w="1987" w:type="dxa"/>
            <w:tcBorders>
              <w:top w:val="double" w:sz="6" w:space="0" w:color="auto"/>
              <w:left w:val="single" w:sz="4" w:space="0" w:color="auto"/>
              <w:bottom w:val="single" w:sz="4" w:space="0" w:color="auto"/>
              <w:right w:val="single" w:sz="4" w:space="0" w:color="auto"/>
            </w:tcBorders>
          </w:tcPr>
          <w:p w14:paraId="323832AD" w14:textId="77777777" w:rsidR="007D4B4D" w:rsidRPr="00754515" w:rsidRDefault="007D4B4D" w:rsidP="007D4B4D">
            <w:pPr>
              <w:spacing w:before="60" w:line="220" w:lineRule="exact"/>
              <w:ind w:left="57" w:firstLine="0"/>
              <w:jc w:val="center"/>
              <w:rPr>
                <w:rFonts w:cs="Arial"/>
                <w:i/>
                <w:sz w:val="20"/>
              </w:rPr>
            </w:pPr>
            <w:r w:rsidRPr="00754515">
              <w:rPr>
                <w:rFonts w:cs="Arial"/>
                <w:i/>
                <w:sz w:val="20"/>
              </w:rPr>
              <w:t xml:space="preserve">В </w:t>
            </w:r>
            <w:r>
              <w:rPr>
                <w:rFonts w:cs="Arial"/>
                <w:i/>
                <w:sz w:val="20"/>
                <w:lang w:val="en-US"/>
              </w:rPr>
              <w:t>III</w:t>
            </w:r>
            <w:r>
              <w:rPr>
                <w:rFonts w:cs="Arial"/>
                <w:i/>
                <w:sz w:val="20"/>
              </w:rPr>
              <w:t xml:space="preserve"> квартале 2021г.</w:t>
            </w:r>
            <w:r w:rsidRPr="00754515">
              <w:rPr>
                <w:rFonts w:cs="Arial"/>
                <w:i/>
                <w:sz w:val="20"/>
              </w:rPr>
              <w:t xml:space="preserve"> по сравнению с</w:t>
            </w:r>
            <w:r>
              <w:rPr>
                <w:rFonts w:cs="Arial"/>
                <w:i/>
                <w:sz w:val="20"/>
              </w:rPr>
              <w:t xml:space="preserve">о </w:t>
            </w:r>
            <w:r>
              <w:rPr>
                <w:rFonts w:cs="Arial"/>
                <w:i/>
                <w:sz w:val="20"/>
                <w:lang w:val="en-US"/>
              </w:rPr>
              <w:t>II</w:t>
            </w:r>
            <w:r>
              <w:rPr>
                <w:rFonts w:cs="Arial"/>
                <w:i/>
                <w:sz w:val="20"/>
              </w:rPr>
              <w:t xml:space="preserve"> кварталом 2021г.</w:t>
            </w:r>
          </w:p>
        </w:tc>
        <w:tc>
          <w:tcPr>
            <w:tcW w:w="2124" w:type="dxa"/>
            <w:tcBorders>
              <w:top w:val="double" w:sz="6" w:space="0" w:color="auto"/>
              <w:left w:val="single" w:sz="4" w:space="0" w:color="auto"/>
              <w:bottom w:val="single" w:sz="4" w:space="0" w:color="auto"/>
              <w:right w:val="double" w:sz="6" w:space="0" w:color="auto"/>
            </w:tcBorders>
          </w:tcPr>
          <w:p w14:paraId="30FCE2FA" w14:textId="77777777" w:rsidR="007D4B4D" w:rsidRPr="00754515" w:rsidRDefault="007D4B4D" w:rsidP="007D4B4D">
            <w:pPr>
              <w:spacing w:before="60" w:line="220" w:lineRule="exact"/>
              <w:ind w:left="57" w:firstLine="0"/>
              <w:jc w:val="center"/>
              <w:rPr>
                <w:rFonts w:cs="Arial"/>
                <w:i/>
                <w:sz w:val="20"/>
              </w:rPr>
            </w:pPr>
            <w:r w:rsidRPr="00754515">
              <w:rPr>
                <w:rFonts w:cs="Arial"/>
                <w:i/>
                <w:sz w:val="20"/>
              </w:rPr>
              <w:t xml:space="preserve">В </w:t>
            </w:r>
            <w:r>
              <w:rPr>
                <w:rFonts w:cs="Arial"/>
                <w:i/>
                <w:sz w:val="20"/>
                <w:lang w:val="en-US"/>
              </w:rPr>
              <w:t>IV</w:t>
            </w:r>
            <w:r>
              <w:rPr>
                <w:rFonts w:cs="Arial"/>
                <w:i/>
                <w:sz w:val="20"/>
              </w:rPr>
              <w:t xml:space="preserve"> квартале 2021г.</w:t>
            </w:r>
            <w:r w:rsidRPr="00754515">
              <w:rPr>
                <w:rFonts w:cs="Arial"/>
                <w:i/>
                <w:sz w:val="20"/>
              </w:rPr>
              <w:t xml:space="preserve"> по сравнению                                                                                                                                                              с </w:t>
            </w:r>
            <w:r>
              <w:rPr>
                <w:rFonts w:cs="Arial"/>
                <w:i/>
                <w:sz w:val="20"/>
                <w:lang w:val="en-US"/>
              </w:rPr>
              <w:t>III</w:t>
            </w:r>
            <w:r>
              <w:rPr>
                <w:rFonts w:cs="Arial"/>
                <w:i/>
                <w:sz w:val="20"/>
              </w:rPr>
              <w:t xml:space="preserve"> кварталом 2021г. (прогноз)</w:t>
            </w:r>
          </w:p>
        </w:tc>
      </w:tr>
      <w:tr w:rsidR="007D4B4D" w:rsidRPr="003A725A" w14:paraId="4CC19EEA" w14:textId="77777777" w:rsidTr="007D4B4D">
        <w:trPr>
          <w:cantSplit/>
        </w:trPr>
        <w:tc>
          <w:tcPr>
            <w:tcW w:w="2127" w:type="dxa"/>
            <w:tcBorders>
              <w:top w:val="single" w:sz="4" w:space="0" w:color="auto"/>
              <w:left w:val="double" w:sz="6" w:space="0" w:color="auto"/>
              <w:bottom w:val="dotted" w:sz="4" w:space="0" w:color="auto"/>
              <w:right w:val="single" w:sz="6" w:space="0" w:color="auto"/>
            </w:tcBorders>
            <w:vAlign w:val="bottom"/>
          </w:tcPr>
          <w:p w14:paraId="3919C512" w14:textId="77777777" w:rsidR="007D4B4D" w:rsidRPr="00223F54" w:rsidRDefault="007D4B4D" w:rsidP="007D4B4D">
            <w:pPr>
              <w:pStyle w:val="aff1"/>
              <w:spacing w:line="240" w:lineRule="exact"/>
              <w:ind w:left="114" w:hanging="57"/>
              <w:jc w:val="left"/>
              <w:rPr>
                <w:rFonts w:cs="Arial"/>
              </w:rPr>
            </w:pPr>
            <w:r w:rsidRPr="00223F54">
              <w:rPr>
                <w:rFonts w:cs="Arial"/>
              </w:rPr>
              <w:t>Благоприятная</w:t>
            </w:r>
          </w:p>
        </w:tc>
        <w:tc>
          <w:tcPr>
            <w:tcW w:w="1417" w:type="dxa"/>
            <w:tcBorders>
              <w:top w:val="single" w:sz="4" w:space="0" w:color="auto"/>
              <w:left w:val="single" w:sz="6" w:space="0" w:color="auto"/>
              <w:bottom w:val="dotted" w:sz="4" w:space="0" w:color="auto"/>
              <w:right w:val="single" w:sz="4" w:space="0" w:color="auto"/>
            </w:tcBorders>
          </w:tcPr>
          <w:p w14:paraId="2CAA19EF" w14:textId="77777777" w:rsidR="007D4B4D" w:rsidRPr="0022217D" w:rsidRDefault="007D4B4D" w:rsidP="007D4B4D">
            <w:pPr>
              <w:pStyle w:val="aff1"/>
              <w:spacing w:line="240" w:lineRule="exact"/>
              <w:rPr>
                <w:rFonts w:cs="Arial"/>
              </w:rPr>
            </w:pPr>
            <w:r w:rsidRPr="0022217D">
              <w:rPr>
                <w:rFonts w:cs="Arial"/>
              </w:rPr>
              <w:t>7,6</w:t>
            </w:r>
          </w:p>
        </w:tc>
        <w:tc>
          <w:tcPr>
            <w:tcW w:w="1559" w:type="dxa"/>
            <w:tcBorders>
              <w:top w:val="single" w:sz="4" w:space="0" w:color="auto"/>
              <w:left w:val="single" w:sz="4" w:space="0" w:color="auto"/>
              <w:bottom w:val="dotted" w:sz="4" w:space="0" w:color="auto"/>
              <w:right w:val="single" w:sz="4" w:space="0" w:color="auto"/>
            </w:tcBorders>
            <w:vAlign w:val="bottom"/>
          </w:tcPr>
          <w:p w14:paraId="14B1A9DD" w14:textId="77777777" w:rsidR="007D4B4D" w:rsidRPr="00223F54" w:rsidRDefault="007D4B4D" w:rsidP="007D4B4D">
            <w:pPr>
              <w:pStyle w:val="aff1"/>
              <w:spacing w:line="240" w:lineRule="exact"/>
              <w:ind w:left="114" w:hanging="57"/>
              <w:jc w:val="left"/>
              <w:rPr>
                <w:rFonts w:cs="Arial"/>
              </w:rPr>
            </w:pPr>
            <w:r w:rsidRPr="00223F54">
              <w:rPr>
                <w:rFonts w:cs="Arial"/>
              </w:rPr>
              <w:t>Улучшение</w:t>
            </w:r>
          </w:p>
        </w:tc>
        <w:tc>
          <w:tcPr>
            <w:tcW w:w="1987" w:type="dxa"/>
            <w:tcBorders>
              <w:top w:val="single" w:sz="4" w:space="0" w:color="auto"/>
              <w:left w:val="single" w:sz="4" w:space="0" w:color="auto"/>
              <w:bottom w:val="dotted" w:sz="4" w:space="0" w:color="auto"/>
              <w:right w:val="single" w:sz="4" w:space="0" w:color="auto"/>
            </w:tcBorders>
          </w:tcPr>
          <w:p w14:paraId="7ECE340F" w14:textId="77777777" w:rsidR="007D4B4D" w:rsidRPr="0022217D" w:rsidRDefault="007D4B4D" w:rsidP="007D4B4D">
            <w:pPr>
              <w:pStyle w:val="aff1"/>
              <w:spacing w:line="240" w:lineRule="exact"/>
              <w:rPr>
                <w:rFonts w:cs="Arial"/>
              </w:rPr>
            </w:pPr>
            <w:r w:rsidRPr="0022217D">
              <w:rPr>
                <w:rFonts w:cs="Arial"/>
              </w:rPr>
              <w:t>15,2</w:t>
            </w:r>
          </w:p>
        </w:tc>
        <w:tc>
          <w:tcPr>
            <w:tcW w:w="2124" w:type="dxa"/>
            <w:tcBorders>
              <w:top w:val="single" w:sz="4" w:space="0" w:color="auto"/>
              <w:left w:val="single" w:sz="4" w:space="0" w:color="auto"/>
              <w:bottom w:val="dotted" w:sz="4" w:space="0" w:color="auto"/>
              <w:right w:val="double" w:sz="6" w:space="0" w:color="auto"/>
            </w:tcBorders>
          </w:tcPr>
          <w:p w14:paraId="47B02D2B" w14:textId="77777777" w:rsidR="007D4B4D" w:rsidRPr="0022217D" w:rsidRDefault="007D4B4D" w:rsidP="007D4B4D">
            <w:pPr>
              <w:pStyle w:val="aff1"/>
              <w:spacing w:line="240" w:lineRule="exact"/>
              <w:rPr>
                <w:rFonts w:cs="Arial"/>
              </w:rPr>
            </w:pPr>
            <w:r w:rsidRPr="0022217D">
              <w:rPr>
                <w:rFonts w:cs="Arial"/>
              </w:rPr>
              <w:t>19,7</w:t>
            </w:r>
          </w:p>
        </w:tc>
      </w:tr>
      <w:tr w:rsidR="007D4B4D" w:rsidRPr="003A725A" w14:paraId="65AA6C56" w14:textId="77777777" w:rsidTr="007D4B4D">
        <w:trPr>
          <w:cantSplit/>
        </w:trPr>
        <w:tc>
          <w:tcPr>
            <w:tcW w:w="2127" w:type="dxa"/>
            <w:tcBorders>
              <w:top w:val="dotted" w:sz="4" w:space="0" w:color="auto"/>
              <w:left w:val="double" w:sz="6" w:space="0" w:color="auto"/>
              <w:bottom w:val="dotted" w:sz="4" w:space="0" w:color="auto"/>
              <w:right w:val="single" w:sz="6" w:space="0" w:color="auto"/>
            </w:tcBorders>
            <w:vAlign w:val="bottom"/>
          </w:tcPr>
          <w:p w14:paraId="3AFA5E1C" w14:textId="77777777" w:rsidR="007D4B4D" w:rsidRPr="00223F54" w:rsidRDefault="007D4B4D" w:rsidP="007D4B4D">
            <w:pPr>
              <w:pStyle w:val="aff1"/>
              <w:spacing w:line="240" w:lineRule="exact"/>
              <w:ind w:left="114" w:hanging="57"/>
              <w:jc w:val="left"/>
              <w:rPr>
                <w:rFonts w:cs="Arial"/>
              </w:rPr>
            </w:pPr>
            <w:r w:rsidRPr="00223F54">
              <w:rPr>
                <w:rFonts w:cs="Arial"/>
              </w:rPr>
              <w:t>Удовлетворительная</w:t>
            </w:r>
          </w:p>
        </w:tc>
        <w:tc>
          <w:tcPr>
            <w:tcW w:w="1417" w:type="dxa"/>
            <w:tcBorders>
              <w:top w:val="dotted" w:sz="4" w:space="0" w:color="auto"/>
              <w:left w:val="single" w:sz="6" w:space="0" w:color="auto"/>
              <w:bottom w:val="dotted" w:sz="4" w:space="0" w:color="auto"/>
              <w:right w:val="single" w:sz="4" w:space="0" w:color="auto"/>
            </w:tcBorders>
          </w:tcPr>
          <w:p w14:paraId="31F92F9D" w14:textId="77777777" w:rsidR="007D4B4D" w:rsidRPr="0022217D" w:rsidRDefault="007D4B4D" w:rsidP="007D4B4D">
            <w:pPr>
              <w:pStyle w:val="aff1"/>
              <w:spacing w:line="240" w:lineRule="exact"/>
              <w:rPr>
                <w:rFonts w:cs="Arial"/>
              </w:rPr>
            </w:pPr>
            <w:r w:rsidRPr="0022217D">
              <w:rPr>
                <w:rFonts w:cs="Arial"/>
              </w:rPr>
              <w:t>83,3</w:t>
            </w:r>
          </w:p>
        </w:tc>
        <w:tc>
          <w:tcPr>
            <w:tcW w:w="1559" w:type="dxa"/>
            <w:tcBorders>
              <w:top w:val="dotted" w:sz="4" w:space="0" w:color="auto"/>
              <w:left w:val="single" w:sz="4" w:space="0" w:color="auto"/>
              <w:bottom w:val="dotted" w:sz="4" w:space="0" w:color="auto"/>
              <w:right w:val="single" w:sz="4" w:space="0" w:color="auto"/>
            </w:tcBorders>
            <w:vAlign w:val="bottom"/>
          </w:tcPr>
          <w:p w14:paraId="3FA472E7" w14:textId="77777777" w:rsidR="007D4B4D" w:rsidRPr="00223F54" w:rsidRDefault="007D4B4D" w:rsidP="007D4B4D">
            <w:pPr>
              <w:pStyle w:val="aff1"/>
              <w:spacing w:line="240" w:lineRule="exact"/>
              <w:ind w:left="114" w:hanging="57"/>
              <w:jc w:val="left"/>
              <w:rPr>
                <w:rFonts w:cs="Arial"/>
              </w:rPr>
            </w:pPr>
            <w:r w:rsidRPr="00223F54">
              <w:rPr>
                <w:rFonts w:cs="Arial"/>
              </w:rPr>
              <w:t>Без изменений</w:t>
            </w:r>
          </w:p>
        </w:tc>
        <w:tc>
          <w:tcPr>
            <w:tcW w:w="1987" w:type="dxa"/>
            <w:tcBorders>
              <w:top w:val="dotted" w:sz="4" w:space="0" w:color="auto"/>
              <w:left w:val="single" w:sz="4" w:space="0" w:color="auto"/>
              <w:bottom w:val="dotted" w:sz="4" w:space="0" w:color="auto"/>
              <w:right w:val="single" w:sz="4" w:space="0" w:color="auto"/>
            </w:tcBorders>
          </w:tcPr>
          <w:p w14:paraId="22D8CBBB" w14:textId="77777777" w:rsidR="007D4B4D" w:rsidRPr="0022217D" w:rsidRDefault="007D4B4D" w:rsidP="007D4B4D">
            <w:pPr>
              <w:pStyle w:val="aff1"/>
              <w:spacing w:line="240" w:lineRule="exact"/>
              <w:rPr>
                <w:rFonts w:cs="Arial"/>
              </w:rPr>
            </w:pPr>
            <w:r w:rsidRPr="0022217D">
              <w:rPr>
                <w:rFonts w:cs="Arial"/>
              </w:rPr>
              <w:t>71,2</w:t>
            </w:r>
          </w:p>
        </w:tc>
        <w:tc>
          <w:tcPr>
            <w:tcW w:w="2124" w:type="dxa"/>
            <w:tcBorders>
              <w:top w:val="dotted" w:sz="4" w:space="0" w:color="auto"/>
              <w:left w:val="single" w:sz="4" w:space="0" w:color="auto"/>
              <w:bottom w:val="dotted" w:sz="4" w:space="0" w:color="auto"/>
              <w:right w:val="double" w:sz="6" w:space="0" w:color="auto"/>
            </w:tcBorders>
          </w:tcPr>
          <w:p w14:paraId="720C872B" w14:textId="77777777" w:rsidR="007D4B4D" w:rsidRPr="0022217D" w:rsidRDefault="007D4B4D" w:rsidP="007D4B4D">
            <w:pPr>
              <w:pStyle w:val="aff1"/>
              <w:spacing w:line="240" w:lineRule="exact"/>
              <w:rPr>
                <w:rFonts w:cs="Arial"/>
              </w:rPr>
            </w:pPr>
            <w:r w:rsidRPr="0022217D">
              <w:rPr>
                <w:rFonts w:cs="Arial"/>
              </w:rPr>
              <w:t>65,2</w:t>
            </w:r>
          </w:p>
        </w:tc>
      </w:tr>
      <w:tr w:rsidR="007D4B4D" w:rsidRPr="003A725A" w14:paraId="22874213" w14:textId="77777777" w:rsidTr="007D4B4D">
        <w:trPr>
          <w:cantSplit/>
          <w:trHeight w:val="223"/>
        </w:trPr>
        <w:tc>
          <w:tcPr>
            <w:tcW w:w="2127" w:type="dxa"/>
            <w:tcBorders>
              <w:top w:val="dotted" w:sz="4" w:space="0" w:color="auto"/>
              <w:left w:val="double" w:sz="6" w:space="0" w:color="auto"/>
              <w:bottom w:val="double" w:sz="6" w:space="0" w:color="auto"/>
              <w:right w:val="single" w:sz="4" w:space="0" w:color="auto"/>
            </w:tcBorders>
            <w:vAlign w:val="bottom"/>
          </w:tcPr>
          <w:p w14:paraId="560B18DA" w14:textId="77777777" w:rsidR="007D4B4D" w:rsidRPr="00223F54" w:rsidRDefault="007D4B4D" w:rsidP="007D4B4D">
            <w:pPr>
              <w:pStyle w:val="aff1"/>
              <w:spacing w:line="240" w:lineRule="exact"/>
              <w:ind w:left="114" w:hanging="57"/>
              <w:jc w:val="left"/>
              <w:rPr>
                <w:rFonts w:cs="Arial"/>
              </w:rPr>
            </w:pPr>
            <w:r w:rsidRPr="00223F54">
              <w:rPr>
                <w:rFonts w:cs="Arial"/>
              </w:rPr>
              <w:t>Неблагоприятная</w:t>
            </w:r>
          </w:p>
        </w:tc>
        <w:tc>
          <w:tcPr>
            <w:tcW w:w="1417" w:type="dxa"/>
            <w:tcBorders>
              <w:top w:val="dotted" w:sz="4" w:space="0" w:color="auto"/>
              <w:left w:val="single" w:sz="4" w:space="0" w:color="auto"/>
              <w:bottom w:val="double" w:sz="6" w:space="0" w:color="auto"/>
              <w:right w:val="single" w:sz="4" w:space="0" w:color="auto"/>
            </w:tcBorders>
          </w:tcPr>
          <w:p w14:paraId="02C53578" w14:textId="77777777" w:rsidR="007D4B4D" w:rsidRPr="0022217D" w:rsidRDefault="007D4B4D" w:rsidP="007D4B4D">
            <w:pPr>
              <w:pStyle w:val="aff1"/>
              <w:spacing w:line="240" w:lineRule="exact"/>
              <w:rPr>
                <w:rFonts w:cs="Arial"/>
              </w:rPr>
            </w:pPr>
            <w:r w:rsidRPr="0022217D">
              <w:rPr>
                <w:rFonts w:cs="Arial"/>
              </w:rPr>
              <w:t>9,1</w:t>
            </w:r>
          </w:p>
        </w:tc>
        <w:tc>
          <w:tcPr>
            <w:tcW w:w="1559" w:type="dxa"/>
            <w:tcBorders>
              <w:top w:val="dotted" w:sz="4" w:space="0" w:color="auto"/>
              <w:left w:val="single" w:sz="4" w:space="0" w:color="auto"/>
              <w:bottom w:val="double" w:sz="6" w:space="0" w:color="auto"/>
              <w:right w:val="single" w:sz="4" w:space="0" w:color="auto"/>
            </w:tcBorders>
            <w:vAlign w:val="bottom"/>
          </w:tcPr>
          <w:p w14:paraId="62A10100" w14:textId="77777777" w:rsidR="007D4B4D" w:rsidRPr="00223F54" w:rsidRDefault="007D4B4D" w:rsidP="007D4B4D">
            <w:pPr>
              <w:pStyle w:val="aff1"/>
              <w:spacing w:line="240" w:lineRule="exact"/>
              <w:ind w:left="114" w:hanging="57"/>
              <w:jc w:val="left"/>
              <w:rPr>
                <w:rFonts w:cs="Arial"/>
              </w:rPr>
            </w:pPr>
            <w:r w:rsidRPr="00223F54">
              <w:rPr>
                <w:rFonts w:cs="Arial"/>
              </w:rPr>
              <w:t>Ухудшение</w:t>
            </w:r>
          </w:p>
        </w:tc>
        <w:tc>
          <w:tcPr>
            <w:tcW w:w="1987" w:type="dxa"/>
            <w:tcBorders>
              <w:top w:val="dotted" w:sz="4" w:space="0" w:color="auto"/>
              <w:left w:val="single" w:sz="4" w:space="0" w:color="auto"/>
              <w:bottom w:val="double" w:sz="6" w:space="0" w:color="auto"/>
              <w:right w:val="single" w:sz="4" w:space="0" w:color="auto"/>
            </w:tcBorders>
          </w:tcPr>
          <w:p w14:paraId="55B056FC" w14:textId="77777777" w:rsidR="007D4B4D" w:rsidRPr="0022217D" w:rsidRDefault="007D4B4D" w:rsidP="007D4B4D">
            <w:pPr>
              <w:pStyle w:val="aff1"/>
              <w:spacing w:line="240" w:lineRule="exact"/>
              <w:rPr>
                <w:rFonts w:cs="Arial"/>
              </w:rPr>
            </w:pPr>
            <w:r w:rsidRPr="0022217D">
              <w:rPr>
                <w:rFonts w:cs="Arial"/>
              </w:rPr>
              <w:t>13,6</w:t>
            </w:r>
          </w:p>
        </w:tc>
        <w:tc>
          <w:tcPr>
            <w:tcW w:w="2124" w:type="dxa"/>
            <w:tcBorders>
              <w:top w:val="dotted" w:sz="4" w:space="0" w:color="auto"/>
              <w:left w:val="single" w:sz="4" w:space="0" w:color="auto"/>
              <w:bottom w:val="double" w:sz="6" w:space="0" w:color="auto"/>
              <w:right w:val="double" w:sz="6" w:space="0" w:color="auto"/>
            </w:tcBorders>
          </w:tcPr>
          <w:p w14:paraId="6905E74C" w14:textId="77777777" w:rsidR="007D4B4D" w:rsidRPr="0022217D" w:rsidRDefault="007D4B4D" w:rsidP="007D4B4D">
            <w:pPr>
              <w:pStyle w:val="aff1"/>
              <w:spacing w:line="240" w:lineRule="exact"/>
              <w:rPr>
                <w:rFonts w:cs="Arial"/>
              </w:rPr>
            </w:pPr>
            <w:r w:rsidRPr="0022217D">
              <w:rPr>
                <w:rFonts w:cs="Arial"/>
              </w:rPr>
              <w:t>15,1</w:t>
            </w:r>
          </w:p>
        </w:tc>
      </w:tr>
    </w:tbl>
    <w:p w14:paraId="1466CDFD" w14:textId="77777777" w:rsidR="00C75093" w:rsidRPr="00566D45" w:rsidRDefault="00957751" w:rsidP="000D6745">
      <w:pPr>
        <w:pStyle w:val="3"/>
        <w:keepNext w:val="0"/>
        <w:numPr>
          <w:ilvl w:val="1"/>
          <w:numId w:val="10"/>
        </w:numPr>
        <w:spacing w:before="360" w:after="360"/>
        <w:ind w:left="709" w:firstLine="0"/>
        <w:jc w:val="left"/>
        <w:rPr>
          <w:rFonts w:cs="Arial"/>
          <w:noProof w:val="0"/>
        </w:rPr>
      </w:pPr>
      <w:bookmarkStart w:id="142" w:name="_Toc86235355"/>
      <w:r w:rsidRPr="00566D45">
        <w:rPr>
          <w:rFonts w:cs="Arial"/>
          <w:noProof w:val="0"/>
        </w:rPr>
        <w:t>Рестораны, кафе и бары</w:t>
      </w:r>
      <w:bookmarkEnd w:id="142"/>
    </w:p>
    <w:p w14:paraId="1F9E3A57" w14:textId="77777777" w:rsidR="007D4B4D" w:rsidRPr="006D7946" w:rsidRDefault="007D4B4D" w:rsidP="007D4B4D">
      <w:pPr>
        <w:keepNext/>
        <w:keepLines/>
        <w:widowControl/>
        <w:spacing w:before="240"/>
        <w:ind w:left="357" w:firstLine="0"/>
        <w:jc w:val="center"/>
        <w:rPr>
          <w:rFonts w:cs="Arial"/>
          <w:b/>
          <w:kern w:val="28"/>
        </w:rPr>
      </w:pPr>
      <w:r w:rsidRPr="006D7946">
        <w:rPr>
          <w:rFonts w:cs="Arial"/>
          <w:b/>
          <w:noProof/>
          <w:kern w:val="28"/>
        </w:rPr>
        <w:t>Динамика оборота общественного питания</w:t>
      </w:r>
    </w:p>
    <w:tbl>
      <w:tblPr>
        <w:tblW w:w="9214" w:type="dxa"/>
        <w:tblInd w:w="23" w:type="dxa"/>
        <w:tblLayout w:type="fixed"/>
        <w:tblCellMar>
          <w:left w:w="0" w:type="dxa"/>
          <w:right w:w="0" w:type="dxa"/>
        </w:tblCellMar>
        <w:tblLook w:val="0000" w:firstRow="0" w:lastRow="0" w:firstColumn="0" w:lastColumn="0" w:noHBand="0" w:noVBand="0"/>
      </w:tblPr>
      <w:tblGrid>
        <w:gridCol w:w="2553"/>
        <w:gridCol w:w="1704"/>
        <w:gridCol w:w="1843"/>
        <w:gridCol w:w="3114"/>
      </w:tblGrid>
      <w:tr w:rsidR="007D4B4D" w:rsidRPr="006D7946" w14:paraId="14B3B668" w14:textId="77777777" w:rsidTr="007D4B4D">
        <w:trPr>
          <w:cantSplit/>
          <w:tblHeader/>
        </w:trPr>
        <w:tc>
          <w:tcPr>
            <w:tcW w:w="2553" w:type="dxa"/>
            <w:vMerge w:val="restart"/>
            <w:tcBorders>
              <w:top w:val="double" w:sz="6" w:space="0" w:color="auto"/>
              <w:left w:val="double" w:sz="6" w:space="0" w:color="auto"/>
              <w:bottom w:val="nil"/>
              <w:right w:val="single" w:sz="6" w:space="0" w:color="auto"/>
            </w:tcBorders>
          </w:tcPr>
          <w:p w14:paraId="1430EF61" w14:textId="77777777" w:rsidR="007D4B4D" w:rsidRPr="006D7946" w:rsidRDefault="007D4B4D" w:rsidP="007D4B4D">
            <w:pPr>
              <w:keepNext/>
              <w:keepLines/>
              <w:widowControl/>
              <w:spacing w:before="80" w:line="240" w:lineRule="exact"/>
              <w:ind w:left="85" w:firstLine="0"/>
              <w:jc w:val="left"/>
              <w:rPr>
                <w:rFonts w:cs="Arial"/>
                <w:sz w:val="20"/>
              </w:rPr>
            </w:pPr>
          </w:p>
        </w:tc>
        <w:tc>
          <w:tcPr>
            <w:tcW w:w="1704" w:type="dxa"/>
            <w:vMerge w:val="restart"/>
            <w:tcBorders>
              <w:top w:val="double" w:sz="6" w:space="0" w:color="auto"/>
              <w:left w:val="single" w:sz="6" w:space="0" w:color="auto"/>
              <w:bottom w:val="nil"/>
              <w:right w:val="single" w:sz="6" w:space="0" w:color="auto"/>
            </w:tcBorders>
          </w:tcPr>
          <w:p w14:paraId="345C1290" w14:textId="0D8AAD9D" w:rsidR="007D4B4D" w:rsidRPr="006D7946" w:rsidRDefault="007D4B4D" w:rsidP="007D4B4D">
            <w:pPr>
              <w:keepNext/>
              <w:keepLines/>
              <w:widowControl/>
              <w:spacing w:before="80" w:line="240" w:lineRule="exact"/>
              <w:ind w:firstLine="0"/>
              <w:jc w:val="center"/>
              <w:rPr>
                <w:rFonts w:cs="Arial"/>
                <w:i/>
                <w:sz w:val="20"/>
              </w:rPr>
            </w:pPr>
            <w:r>
              <w:rPr>
                <w:rFonts w:cs="Arial"/>
                <w:i/>
                <w:sz w:val="20"/>
              </w:rPr>
              <w:t>Млн</w:t>
            </w:r>
            <w:r w:rsidRPr="006D7946">
              <w:rPr>
                <w:rFonts w:cs="Arial"/>
                <w:i/>
                <w:sz w:val="20"/>
              </w:rPr>
              <w:t xml:space="preserve"> рублей</w:t>
            </w:r>
          </w:p>
        </w:tc>
        <w:tc>
          <w:tcPr>
            <w:tcW w:w="4957" w:type="dxa"/>
            <w:gridSpan w:val="2"/>
            <w:tcBorders>
              <w:top w:val="double" w:sz="6" w:space="0" w:color="auto"/>
              <w:left w:val="single" w:sz="6" w:space="0" w:color="auto"/>
              <w:bottom w:val="single" w:sz="6" w:space="0" w:color="auto"/>
              <w:right w:val="double" w:sz="6" w:space="0" w:color="auto"/>
            </w:tcBorders>
          </w:tcPr>
          <w:p w14:paraId="4B40EC3D" w14:textId="6FF049B5" w:rsidR="007D4B4D" w:rsidRPr="006D7946" w:rsidRDefault="00673F35" w:rsidP="007D4B4D">
            <w:pPr>
              <w:keepNext/>
              <w:keepLines/>
              <w:widowControl/>
              <w:spacing w:before="80" w:line="240" w:lineRule="exact"/>
              <w:ind w:firstLine="0"/>
              <w:jc w:val="center"/>
              <w:rPr>
                <w:rFonts w:cs="Arial"/>
                <w:i/>
                <w:sz w:val="20"/>
              </w:rPr>
            </w:pPr>
            <w:r>
              <w:rPr>
                <w:rFonts w:cs="Arial"/>
                <w:i/>
                <w:sz w:val="20"/>
              </w:rPr>
              <w:t>в</w:t>
            </w:r>
            <w:r w:rsidR="007D4B4D" w:rsidRPr="006D7946">
              <w:rPr>
                <w:rFonts w:cs="Arial"/>
                <w:i/>
                <w:sz w:val="20"/>
              </w:rPr>
              <w:t xml:space="preserve"> % к</w:t>
            </w:r>
          </w:p>
        </w:tc>
      </w:tr>
      <w:tr w:rsidR="007D4B4D" w:rsidRPr="006D7946" w14:paraId="5D2A9B7E" w14:textId="77777777" w:rsidTr="007D4B4D">
        <w:trPr>
          <w:cantSplit/>
          <w:tblHeader/>
        </w:trPr>
        <w:tc>
          <w:tcPr>
            <w:tcW w:w="2553" w:type="dxa"/>
            <w:vMerge/>
            <w:tcBorders>
              <w:left w:val="double" w:sz="6" w:space="0" w:color="auto"/>
              <w:bottom w:val="single" w:sz="4" w:space="0" w:color="auto"/>
              <w:right w:val="single" w:sz="6" w:space="0" w:color="auto"/>
            </w:tcBorders>
          </w:tcPr>
          <w:p w14:paraId="4D6969E1" w14:textId="77777777" w:rsidR="007D4B4D" w:rsidRPr="006D7946" w:rsidRDefault="007D4B4D" w:rsidP="007D4B4D">
            <w:pPr>
              <w:keepNext/>
              <w:keepLines/>
              <w:widowControl/>
              <w:spacing w:before="80" w:line="240" w:lineRule="exact"/>
              <w:ind w:left="85" w:firstLine="0"/>
              <w:jc w:val="left"/>
              <w:rPr>
                <w:rFonts w:cs="Arial"/>
                <w:sz w:val="20"/>
              </w:rPr>
            </w:pPr>
          </w:p>
        </w:tc>
        <w:tc>
          <w:tcPr>
            <w:tcW w:w="1704" w:type="dxa"/>
            <w:vMerge/>
            <w:tcBorders>
              <w:left w:val="single" w:sz="6" w:space="0" w:color="auto"/>
              <w:bottom w:val="single" w:sz="4" w:space="0" w:color="auto"/>
              <w:right w:val="single" w:sz="6" w:space="0" w:color="auto"/>
            </w:tcBorders>
          </w:tcPr>
          <w:p w14:paraId="600FBC1F" w14:textId="77777777" w:rsidR="007D4B4D" w:rsidRPr="006D7946" w:rsidRDefault="007D4B4D" w:rsidP="007D4B4D">
            <w:pPr>
              <w:keepNext/>
              <w:keepLines/>
              <w:widowControl/>
              <w:spacing w:before="80" w:line="240" w:lineRule="exact"/>
              <w:ind w:firstLine="0"/>
              <w:jc w:val="center"/>
              <w:rPr>
                <w:rFonts w:cs="Arial"/>
                <w:i/>
                <w:sz w:val="20"/>
              </w:rPr>
            </w:pPr>
          </w:p>
        </w:tc>
        <w:tc>
          <w:tcPr>
            <w:tcW w:w="1843" w:type="dxa"/>
            <w:tcBorders>
              <w:left w:val="single" w:sz="6" w:space="0" w:color="auto"/>
              <w:bottom w:val="single" w:sz="4" w:space="0" w:color="auto"/>
              <w:right w:val="single" w:sz="6" w:space="0" w:color="auto"/>
            </w:tcBorders>
          </w:tcPr>
          <w:p w14:paraId="56B0D3DE" w14:textId="77777777" w:rsidR="007D4B4D" w:rsidRPr="006D7946" w:rsidRDefault="007D4B4D" w:rsidP="007D4B4D">
            <w:pPr>
              <w:keepNext/>
              <w:keepLines/>
              <w:widowControl/>
              <w:spacing w:before="80" w:line="240" w:lineRule="exact"/>
              <w:ind w:firstLine="0"/>
              <w:jc w:val="center"/>
              <w:rPr>
                <w:rFonts w:cs="Arial"/>
                <w:i/>
                <w:sz w:val="20"/>
              </w:rPr>
            </w:pPr>
            <w:r w:rsidRPr="006D7946">
              <w:rPr>
                <w:rFonts w:cs="Arial"/>
                <w:i/>
                <w:sz w:val="20"/>
              </w:rPr>
              <w:t xml:space="preserve">предыдущему </w:t>
            </w:r>
            <w:r w:rsidRPr="006D7946">
              <w:rPr>
                <w:rFonts w:cs="Arial"/>
                <w:i/>
                <w:sz w:val="20"/>
              </w:rPr>
              <w:br/>
              <w:t>периоду</w:t>
            </w:r>
          </w:p>
        </w:tc>
        <w:tc>
          <w:tcPr>
            <w:tcW w:w="3114" w:type="dxa"/>
            <w:tcBorders>
              <w:left w:val="single" w:sz="6" w:space="0" w:color="auto"/>
              <w:bottom w:val="single" w:sz="4" w:space="0" w:color="auto"/>
              <w:right w:val="double" w:sz="6" w:space="0" w:color="auto"/>
            </w:tcBorders>
          </w:tcPr>
          <w:p w14:paraId="58BCC6FC" w14:textId="77777777" w:rsidR="007D4B4D" w:rsidRPr="006D7946" w:rsidRDefault="007D4B4D" w:rsidP="007D4B4D">
            <w:pPr>
              <w:keepNext/>
              <w:keepLines/>
              <w:widowControl/>
              <w:spacing w:before="80" w:line="240" w:lineRule="exact"/>
              <w:ind w:firstLine="0"/>
              <w:jc w:val="center"/>
              <w:rPr>
                <w:rFonts w:cs="Arial"/>
                <w:i/>
                <w:sz w:val="20"/>
              </w:rPr>
            </w:pPr>
            <w:r w:rsidRPr="006D7946">
              <w:rPr>
                <w:rFonts w:cs="Arial"/>
                <w:i/>
                <w:sz w:val="20"/>
              </w:rPr>
              <w:t xml:space="preserve">соответствующему периоду </w:t>
            </w:r>
            <w:r w:rsidRPr="006D7946">
              <w:rPr>
                <w:rFonts w:cs="Arial"/>
                <w:i/>
                <w:sz w:val="20"/>
              </w:rPr>
              <w:br/>
              <w:t xml:space="preserve">предыдущего года </w:t>
            </w:r>
          </w:p>
        </w:tc>
      </w:tr>
      <w:tr w:rsidR="007D4B4D" w:rsidRPr="006D7946" w14:paraId="70240318" w14:textId="77777777" w:rsidTr="007D4B4D">
        <w:tc>
          <w:tcPr>
            <w:tcW w:w="9214" w:type="dxa"/>
            <w:gridSpan w:val="4"/>
            <w:tcBorders>
              <w:top w:val="single" w:sz="4" w:space="0" w:color="auto"/>
              <w:left w:val="double" w:sz="6" w:space="0" w:color="auto"/>
              <w:bottom w:val="single" w:sz="4" w:space="0" w:color="auto"/>
              <w:right w:val="double" w:sz="6" w:space="0" w:color="auto"/>
            </w:tcBorders>
            <w:vAlign w:val="bottom"/>
          </w:tcPr>
          <w:p w14:paraId="469C2AD5" w14:textId="77777777" w:rsidR="007D4B4D" w:rsidRPr="006D7946" w:rsidRDefault="007D4B4D" w:rsidP="000D6745">
            <w:pPr>
              <w:keepNext/>
              <w:keepLines/>
              <w:widowControl/>
              <w:spacing w:before="60" w:line="240" w:lineRule="exact"/>
              <w:ind w:firstLine="0"/>
              <w:jc w:val="center"/>
              <w:rPr>
                <w:rFonts w:cs="Arial"/>
                <w:i/>
                <w:sz w:val="20"/>
                <w:vertAlign w:val="superscript"/>
              </w:rPr>
            </w:pPr>
            <w:r w:rsidRPr="006D7946">
              <w:rPr>
                <w:rFonts w:cs="Arial"/>
                <w:b/>
                <w:sz w:val="20"/>
              </w:rPr>
              <w:t>20</w:t>
            </w:r>
            <w:r>
              <w:rPr>
                <w:rFonts w:cs="Arial"/>
                <w:b/>
                <w:sz w:val="20"/>
              </w:rPr>
              <w:t>20</w:t>
            </w:r>
            <w:r w:rsidRPr="006D7946">
              <w:rPr>
                <w:rFonts w:cs="Arial"/>
                <w:b/>
                <w:sz w:val="20"/>
              </w:rPr>
              <w:t xml:space="preserve"> год</w:t>
            </w:r>
            <w:r>
              <w:rPr>
                <w:rFonts w:cs="Arial"/>
                <w:b/>
                <w:sz w:val="20"/>
              </w:rPr>
              <w:t xml:space="preserve"> </w:t>
            </w:r>
          </w:p>
        </w:tc>
      </w:tr>
      <w:tr w:rsidR="007D4B4D" w:rsidRPr="006D7946" w14:paraId="3967B433" w14:textId="77777777" w:rsidTr="007D4B4D">
        <w:tc>
          <w:tcPr>
            <w:tcW w:w="2553" w:type="dxa"/>
            <w:tcBorders>
              <w:top w:val="single" w:sz="4" w:space="0" w:color="auto"/>
              <w:left w:val="double" w:sz="6" w:space="0" w:color="auto"/>
              <w:bottom w:val="dotted" w:sz="4" w:space="0" w:color="auto"/>
              <w:right w:val="single" w:sz="6" w:space="0" w:color="auto"/>
            </w:tcBorders>
            <w:vAlign w:val="bottom"/>
          </w:tcPr>
          <w:p w14:paraId="3097A821" w14:textId="77777777" w:rsidR="007D4B4D" w:rsidRPr="006D7946" w:rsidRDefault="007D4B4D" w:rsidP="000D6745">
            <w:pPr>
              <w:spacing w:before="60" w:line="240" w:lineRule="exact"/>
              <w:ind w:left="57" w:firstLine="0"/>
              <w:jc w:val="left"/>
              <w:rPr>
                <w:rFonts w:cs="Arial"/>
                <w:sz w:val="20"/>
              </w:rPr>
            </w:pPr>
            <w:r w:rsidRPr="006D7946">
              <w:rPr>
                <w:rFonts w:cs="Arial"/>
                <w:sz w:val="20"/>
              </w:rPr>
              <w:t xml:space="preserve">Январь </w:t>
            </w:r>
          </w:p>
        </w:tc>
        <w:tc>
          <w:tcPr>
            <w:tcW w:w="1704" w:type="dxa"/>
            <w:tcBorders>
              <w:top w:val="single" w:sz="4" w:space="0" w:color="auto"/>
              <w:left w:val="single" w:sz="6" w:space="0" w:color="auto"/>
              <w:bottom w:val="dotted" w:sz="4" w:space="0" w:color="auto"/>
              <w:right w:val="single" w:sz="6" w:space="0" w:color="auto"/>
            </w:tcBorders>
          </w:tcPr>
          <w:p w14:paraId="4519CFEE" w14:textId="77777777" w:rsidR="007D4B4D" w:rsidRPr="002358DA" w:rsidRDefault="007D4B4D" w:rsidP="000D6745">
            <w:pPr>
              <w:spacing w:before="60" w:line="240" w:lineRule="exact"/>
              <w:ind w:firstLine="0"/>
              <w:jc w:val="center"/>
              <w:rPr>
                <w:rFonts w:cs="Arial"/>
                <w:sz w:val="20"/>
              </w:rPr>
            </w:pPr>
            <w:r w:rsidRPr="002358DA">
              <w:rPr>
                <w:rFonts w:cs="Arial"/>
                <w:sz w:val="20"/>
              </w:rPr>
              <w:t>2612,1</w:t>
            </w:r>
          </w:p>
        </w:tc>
        <w:tc>
          <w:tcPr>
            <w:tcW w:w="1843" w:type="dxa"/>
            <w:tcBorders>
              <w:top w:val="single" w:sz="4" w:space="0" w:color="auto"/>
              <w:left w:val="single" w:sz="6" w:space="0" w:color="auto"/>
              <w:bottom w:val="dotted" w:sz="4" w:space="0" w:color="auto"/>
              <w:right w:val="single" w:sz="6" w:space="0" w:color="auto"/>
            </w:tcBorders>
          </w:tcPr>
          <w:p w14:paraId="0A4AC46A" w14:textId="77777777" w:rsidR="007D4B4D" w:rsidRPr="00036FCC" w:rsidRDefault="007D4B4D" w:rsidP="000D6745">
            <w:pPr>
              <w:spacing w:before="60" w:line="240" w:lineRule="exact"/>
              <w:ind w:firstLine="0"/>
              <w:jc w:val="center"/>
              <w:rPr>
                <w:rFonts w:cs="Arial"/>
                <w:sz w:val="20"/>
              </w:rPr>
            </w:pPr>
            <w:r w:rsidRPr="00036FCC">
              <w:rPr>
                <w:rFonts w:cs="Arial"/>
                <w:sz w:val="20"/>
              </w:rPr>
              <w:t>77,3</w:t>
            </w:r>
          </w:p>
        </w:tc>
        <w:tc>
          <w:tcPr>
            <w:tcW w:w="3114" w:type="dxa"/>
            <w:tcBorders>
              <w:top w:val="single" w:sz="4" w:space="0" w:color="auto"/>
              <w:left w:val="single" w:sz="6" w:space="0" w:color="auto"/>
              <w:bottom w:val="dotted" w:sz="4" w:space="0" w:color="auto"/>
              <w:right w:val="double" w:sz="6" w:space="0" w:color="auto"/>
            </w:tcBorders>
          </w:tcPr>
          <w:p w14:paraId="715DE003" w14:textId="77777777" w:rsidR="007D4B4D" w:rsidRPr="00036FCC" w:rsidRDefault="007D4B4D" w:rsidP="000D6745">
            <w:pPr>
              <w:spacing w:before="60" w:line="240" w:lineRule="exact"/>
              <w:ind w:firstLine="0"/>
              <w:jc w:val="center"/>
              <w:rPr>
                <w:rFonts w:cs="Arial"/>
                <w:sz w:val="20"/>
              </w:rPr>
            </w:pPr>
            <w:r w:rsidRPr="00036FCC">
              <w:rPr>
                <w:rFonts w:cs="Arial"/>
                <w:sz w:val="20"/>
              </w:rPr>
              <w:t>99,0</w:t>
            </w:r>
          </w:p>
        </w:tc>
      </w:tr>
      <w:tr w:rsidR="007D4B4D" w:rsidRPr="006D7946" w14:paraId="0BD92F45" w14:textId="77777777" w:rsidTr="007D4B4D">
        <w:tc>
          <w:tcPr>
            <w:tcW w:w="2553" w:type="dxa"/>
            <w:tcBorders>
              <w:top w:val="dotted" w:sz="4" w:space="0" w:color="auto"/>
              <w:left w:val="double" w:sz="6" w:space="0" w:color="auto"/>
              <w:bottom w:val="dotted" w:sz="4" w:space="0" w:color="auto"/>
              <w:right w:val="single" w:sz="6" w:space="0" w:color="auto"/>
            </w:tcBorders>
            <w:vAlign w:val="bottom"/>
          </w:tcPr>
          <w:p w14:paraId="5A78CB96" w14:textId="77777777" w:rsidR="007D4B4D" w:rsidRPr="006D7946" w:rsidRDefault="007D4B4D" w:rsidP="000D6745">
            <w:pPr>
              <w:spacing w:before="60" w:line="240" w:lineRule="exact"/>
              <w:ind w:left="114" w:hanging="57"/>
              <w:jc w:val="left"/>
              <w:rPr>
                <w:rFonts w:cs="Arial"/>
                <w:sz w:val="20"/>
              </w:rPr>
            </w:pPr>
            <w:r w:rsidRPr="006D7946">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tcPr>
          <w:p w14:paraId="67272922" w14:textId="77777777" w:rsidR="007D4B4D" w:rsidRPr="002358DA" w:rsidRDefault="007D4B4D" w:rsidP="000D6745">
            <w:pPr>
              <w:spacing w:before="60" w:line="240" w:lineRule="exact"/>
              <w:ind w:firstLine="0"/>
              <w:jc w:val="center"/>
              <w:rPr>
                <w:rFonts w:cs="Arial"/>
                <w:sz w:val="20"/>
              </w:rPr>
            </w:pPr>
            <w:r w:rsidRPr="002358DA">
              <w:rPr>
                <w:rFonts w:cs="Arial"/>
                <w:sz w:val="20"/>
              </w:rPr>
              <w:t>2617,1</w:t>
            </w:r>
          </w:p>
        </w:tc>
        <w:tc>
          <w:tcPr>
            <w:tcW w:w="1843" w:type="dxa"/>
            <w:tcBorders>
              <w:top w:val="dotted" w:sz="4" w:space="0" w:color="auto"/>
              <w:left w:val="single" w:sz="6" w:space="0" w:color="auto"/>
              <w:bottom w:val="dotted" w:sz="4" w:space="0" w:color="auto"/>
              <w:right w:val="single" w:sz="6" w:space="0" w:color="auto"/>
            </w:tcBorders>
          </w:tcPr>
          <w:p w14:paraId="6461EFEA" w14:textId="77777777" w:rsidR="007D4B4D" w:rsidRPr="00036FCC" w:rsidRDefault="007D4B4D" w:rsidP="000D6745">
            <w:pPr>
              <w:spacing w:before="60" w:line="240" w:lineRule="exact"/>
              <w:ind w:firstLine="0"/>
              <w:jc w:val="center"/>
              <w:rPr>
                <w:rFonts w:cs="Arial"/>
                <w:sz w:val="20"/>
              </w:rPr>
            </w:pPr>
            <w:r w:rsidRPr="00036FCC">
              <w:rPr>
                <w:rFonts w:cs="Arial"/>
                <w:sz w:val="20"/>
              </w:rPr>
              <w:t>99,9</w:t>
            </w:r>
          </w:p>
        </w:tc>
        <w:tc>
          <w:tcPr>
            <w:tcW w:w="3114" w:type="dxa"/>
            <w:tcBorders>
              <w:top w:val="dotted" w:sz="4" w:space="0" w:color="auto"/>
              <w:left w:val="single" w:sz="6" w:space="0" w:color="auto"/>
              <w:bottom w:val="dotted" w:sz="4" w:space="0" w:color="auto"/>
              <w:right w:val="double" w:sz="6" w:space="0" w:color="auto"/>
            </w:tcBorders>
          </w:tcPr>
          <w:p w14:paraId="1C3DD9CC" w14:textId="77777777" w:rsidR="007D4B4D" w:rsidRPr="00036FCC" w:rsidRDefault="007D4B4D" w:rsidP="000D6745">
            <w:pPr>
              <w:spacing w:before="60" w:line="240" w:lineRule="exact"/>
              <w:ind w:firstLine="0"/>
              <w:jc w:val="center"/>
              <w:rPr>
                <w:rFonts w:cs="Arial"/>
                <w:sz w:val="20"/>
              </w:rPr>
            </w:pPr>
            <w:r w:rsidRPr="00036FCC">
              <w:rPr>
                <w:rFonts w:cs="Arial"/>
                <w:sz w:val="20"/>
              </w:rPr>
              <w:t>103,9</w:t>
            </w:r>
          </w:p>
        </w:tc>
      </w:tr>
      <w:tr w:rsidR="007D4B4D" w:rsidRPr="006D7946" w14:paraId="7B13DC0C" w14:textId="77777777" w:rsidTr="007D4B4D">
        <w:tc>
          <w:tcPr>
            <w:tcW w:w="2553" w:type="dxa"/>
            <w:tcBorders>
              <w:top w:val="dotted" w:sz="4" w:space="0" w:color="auto"/>
              <w:left w:val="double" w:sz="6" w:space="0" w:color="auto"/>
              <w:bottom w:val="dotted" w:sz="4" w:space="0" w:color="auto"/>
              <w:right w:val="single" w:sz="6" w:space="0" w:color="auto"/>
            </w:tcBorders>
            <w:vAlign w:val="bottom"/>
          </w:tcPr>
          <w:p w14:paraId="25F71A79" w14:textId="77777777" w:rsidR="007D4B4D" w:rsidRPr="006D7946" w:rsidRDefault="007D4B4D" w:rsidP="000D6745">
            <w:pPr>
              <w:spacing w:before="60" w:line="240" w:lineRule="exact"/>
              <w:ind w:left="114" w:hanging="57"/>
              <w:jc w:val="left"/>
              <w:rPr>
                <w:rFonts w:cs="Arial"/>
                <w:sz w:val="20"/>
              </w:rPr>
            </w:pPr>
            <w:r w:rsidRPr="006D7946">
              <w:rPr>
                <w:rFonts w:cs="Arial"/>
                <w:sz w:val="20"/>
              </w:rPr>
              <w:lastRenderedPageBreak/>
              <w:t xml:space="preserve">Март </w:t>
            </w:r>
          </w:p>
        </w:tc>
        <w:tc>
          <w:tcPr>
            <w:tcW w:w="1704" w:type="dxa"/>
            <w:tcBorders>
              <w:top w:val="dotted" w:sz="4" w:space="0" w:color="auto"/>
              <w:left w:val="single" w:sz="6" w:space="0" w:color="auto"/>
              <w:bottom w:val="dotted" w:sz="4" w:space="0" w:color="auto"/>
              <w:right w:val="single" w:sz="6" w:space="0" w:color="auto"/>
            </w:tcBorders>
          </w:tcPr>
          <w:p w14:paraId="13BF5479" w14:textId="77777777" w:rsidR="007D4B4D" w:rsidRPr="002358DA" w:rsidRDefault="007D4B4D" w:rsidP="000D6745">
            <w:pPr>
              <w:spacing w:before="60" w:line="240" w:lineRule="exact"/>
              <w:ind w:firstLine="0"/>
              <w:jc w:val="center"/>
              <w:rPr>
                <w:rFonts w:cs="Arial"/>
                <w:sz w:val="20"/>
              </w:rPr>
            </w:pPr>
            <w:r w:rsidRPr="002358DA">
              <w:rPr>
                <w:rFonts w:cs="Arial"/>
                <w:sz w:val="20"/>
              </w:rPr>
              <w:t>2352,7</w:t>
            </w:r>
          </w:p>
        </w:tc>
        <w:tc>
          <w:tcPr>
            <w:tcW w:w="1843" w:type="dxa"/>
            <w:tcBorders>
              <w:top w:val="dotted" w:sz="4" w:space="0" w:color="auto"/>
              <w:left w:val="single" w:sz="6" w:space="0" w:color="auto"/>
              <w:bottom w:val="dotted" w:sz="4" w:space="0" w:color="auto"/>
              <w:right w:val="single" w:sz="6" w:space="0" w:color="auto"/>
            </w:tcBorders>
          </w:tcPr>
          <w:p w14:paraId="2E18687F" w14:textId="77777777" w:rsidR="007D4B4D" w:rsidRPr="00036FCC" w:rsidRDefault="007D4B4D" w:rsidP="000D6745">
            <w:pPr>
              <w:spacing w:before="60" w:line="240" w:lineRule="exact"/>
              <w:ind w:firstLine="0"/>
              <w:jc w:val="center"/>
              <w:rPr>
                <w:rFonts w:cs="Arial"/>
                <w:sz w:val="20"/>
              </w:rPr>
            </w:pPr>
            <w:r>
              <w:rPr>
                <w:rFonts w:cs="Arial"/>
                <w:sz w:val="20"/>
              </w:rPr>
              <w:t>89,6</w:t>
            </w:r>
          </w:p>
        </w:tc>
        <w:tc>
          <w:tcPr>
            <w:tcW w:w="3114" w:type="dxa"/>
            <w:tcBorders>
              <w:top w:val="dotted" w:sz="4" w:space="0" w:color="auto"/>
              <w:left w:val="single" w:sz="6" w:space="0" w:color="auto"/>
              <w:bottom w:val="dotted" w:sz="4" w:space="0" w:color="auto"/>
              <w:right w:val="double" w:sz="6" w:space="0" w:color="auto"/>
            </w:tcBorders>
          </w:tcPr>
          <w:p w14:paraId="796D8F00" w14:textId="77777777" w:rsidR="007D4B4D" w:rsidRPr="00036FCC" w:rsidRDefault="007D4B4D" w:rsidP="000D6745">
            <w:pPr>
              <w:spacing w:before="60" w:line="240" w:lineRule="exact"/>
              <w:ind w:firstLine="0"/>
              <w:jc w:val="center"/>
              <w:rPr>
                <w:rFonts w:cs="Arial"/>
                <w:sz w:val="20"/>
              </w:rPr>
            </w:pPr>
            <w:r>
              <w:rPr>
                <w:rFonts w:cs="Arial"/>
                <w:sz w:val="20"/>
              </w:rPr>
              <w:t>76,9</w:t>
            </w:r>
          </w:p>
        </w:tc>
      </w:tr>
      <w:tr w:rsidR="007D4B4D" w:rsidRPr="00D752D0" w14:paraId="16A3DA43" w14:textId="77777777" w:rsidTr="007D4B4D">
        <w:tc>
          <w:tcPr>
            <w:tcW w:w="2553" w:type="dxa"/>
            <w:tcBorders>
              <w:top w:val="dotted" w:sz="4" w:space="0" w:color="auto"/>
              <w:left w:val="double" w:sz="6" w:space="0" w:color="auto"/>
              <w:bottom w:val="dotted" w:sz="4" w:space="0" w:color="auto"/>
              <w:right w:val="single" w:sz="6" w:space="0" w:color="auto"/>
            </w:tcBorders>
            <w:vAlign w:val="bottom"/>
          </w:tcPr>
          <w:p w14:paraId="43EDAB86" w14:textId="77777777" w:rsidR="007D4B4D" w:rsidRPr="00D752D0" w:rsidRDefault="007D4B4D" w:rsidP="000D6745">
            <w:pPr>
              <w:spacing w:before="60" w:line="240" w:lineRule="exact"/>
              <w:ind w:left="114" w:hanging="57"/>
              <w:jc w:val="left"/>
              <w:rPr>
                <w:rFonts w:cs="Arial"/>
                <w:i/>
                <w:sz w:val="20"/>
              </w:rPr>
            </w:pPr>
            <w:r w:rsidRPr="00D752D0">
              <w:rPr>
                <w:rFonts w:cs="Arial"/>
                <w:i/>
                <w:sz w:val="20"/>
              </w:rPr>
              <w:t>Январь – март</w:t>
            </w:r>
          </w:p>
        </w:tc>
        <w:tc>
          <w:tcPr>
            <w:tcW w:w="1704" w:type="dxa"/>
            <w:tcBorders>
              <w:top w:val="dotted" w:sz="4" w:space="0" w:color="auto"/>
              <w:left w:val="single" w:sz="6" w:space="0" w:color="auto"/>
              <w:bottom w:val="dotted" w:sz="4" w:space="0" w:color="auto"/>
              <w:right w:val="single" w:sz="6" w:space="0" w:color="auto"/>
            </w:tcBorders>
          </w:tcPr>
          <w:p w14:paraId="0FDA1491" w14:textId="77777777" w:rsidR="007D4B4D" w:rsidRPr="002358DA" w:rsidRDefault="007D4B4D" w:rsidP="000D6745">
            <w:pPr>
              <w:spacing w:before="60" w:line="240" w:lineRule="exact"/>
              <w:ind w:firstLine="0"/>
              <w:jc w:val="center"/>
              <w:rPr>
                <w:rFonts w:cs="Arial"/>
                <w:i/>
                <w:sz w:val="20"/>
              </w:rPr>
            </w:pPr>
            <w:r w:rsidRPr="002358DA">
              <w:rPr>
                <w:rFonts w:cs="Arial"/>
                <w:i/>
                <w:sz w:val="20"/>
              </w:rPr>
              <w:t>7581,9</w:t>
            </w:r>
          </w:p>
        </w:tc>
        <w:tc>
          <w:tcPr>
            <w:tcW w:w="1843" w:type="dxa"/>
            <w:tcBorders>
              <w:top w:val="dotted" w:sz="4" w:space="0" w:color="auto"/>
              <w:left w:val="single" w:sz="6" w:space="0" w:color="auto"/>
              <w:bottom w:val="dotted" w:sz="4" w:space="0" w:color="auto"/>
              <w:right w:val="single" w:sz="6" w:space="0" w:color="auto"/>
            </w:tcBorders>
            <w:vAlign w:val="bottom"/>
          </w:tcPr>
          <w:p w14:paraId="3C53ACD5" w14:textId="77777777" w:rsidR="007D4B4D" w:rsidRPr="00036FCC" w:rsidRDefault="007D4B4D" w:rsidP="000D6745">
            <w:pPr>
              <w:spacing w:before="6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14:paraId="711A3D05" w14:textId="77777777" w:rsidR="007D4B4D" w:rsidRPr="00780D5D" w:rsidRDefault="007D4B4D" w:rsidP="000D6745">
            <w:pPr>
              <w:spacing w:before="60" w:line="240" w:lineRule="exact"/>
              <w:ind w:firstLine="0"/>
              <w:jc w:val="center"/>
              <w:rPr>
                <w:rFonts w:cs="Arial"/>
                <w:i/>
                <w:sz w:val="20"/>
                <w:highlight w:val="yellow"/>
              </w:rPr>
            </w:pPr>
            <w:r w:rsidRPr="00036FCC">
              <w:rPr>
                <w:rFonts w:cs="Arial"/>
                <w:i/>
                <w:sz w:val="20"/>
              </w:rPr>
              <w:t>92,</w:t>
            </w:r>
            <w:r>
              <w:rPr>
                <w:rFonts w:cs="Arial"/>
                <w:i/>
                <w:sz w:val="20"/>
              </w:rPr>
              <w:t>3</w:t>
            </w:r>
          </w:p>
        </w:tc>
      </w:tr>
      <w:tr w:rsidR="007D4B4D" w:rsidRPr="006D7946" w14:paraId="21EEDE11" w14:textId="77777777" w:rsidTr="007D4B4D">
        <w:tc>
          <w:tcPr>
            <w:tcW w:w="2553" w:type="dxa"/>
            <w:tcBorders>
              <w:top w:val="dotted" w:sz="4" w:space="0" w:color="auto"/>
              <w:left w:val="double" w:sz="6" w:space="0" w:color="auto"/>
              <w:bottom w:val="dotted" w:sz="4" w:space="0" w:color="auto"/>
              <w:right w:val="single" w:sz="6" w:space="0" w:color="auto"/>
            </w:tcBorders>
            <w:vAlign w:val="bottom"/>
          </w:tcPr>
          <w:p w14:paraId="26F8EFF8" w14:textId="77777777" w:rsidR="007D4B4D" w:rsidRPr="006D7946" w:rsidRDefault="007D4B4D" w:rsidP="000D6745">
            <w:pPr>
              <w:spacing w:before="60" w:line="240" w:lineRule="exact"/>
              <w:ind w:left="57" w:firstLine="0"/>
              <w:jc w:val="left"/>
              <w:rPr>
                <w:rFonts w:cs="Arial"/>
                <w:sz w:val="20"/>
              </w:rPr>
            </w:pPr>
            <w:r w:rsidRPr="006D7946">
              <w:rPr>
                <w:rFonts w:cs="Arial"/>
                <w:sz w:val="20"/>
              </w:rPr>
              <w:t>Апрель</w:t>
            </w:r>
          </w:p>
        </w:tc>
        <w:tc>
          <w:tcPr>
            <w:tcW w:w="1704" w:type="dxa"/>
            <w:tcBorders>
              <w:top w:val="dotted" w:sz="4" w:space="0" w:color="auto"/>
              <w:left w:val="single" w:sz="6" w:space="0" w:color="auto"/>
              <w:bottom w:val="dotted" w:sz="4" w:space="0" w:color="auto"/>
              <w:right w:val="single" w:sz="6" w:space="0" w:color="auto"/>
            </w:tcBorders>
          </w:tcPr>
          <w:p w14:paraId="371AB657" w14:textId="77777777" w:rsidR="007D4B4D" w:rsidRPr="002358DA" w:rsidRDefault="007D4B4D" w:rsidP="000D6745">
            <w:pPr>
              <w:spacing w:before="60" w:line="240" w:lineRule="exact"/>
              <w:ind w:firstLine="0"/>
              <w:jc w:val="center"/>
              <w:rPr>
                <w:rFonts w:cs="Arial"/>
                <w:sz w:val="20"/>
              </w:rPr>
            </w:pPr>
            <w:r w:rsidRPr="002358DA">
              <w:rPr>
                <w:rFonts w:cs="Arial"/>
                <w:sz w:val="20"/>
              </w:rPr>
              <w:t>1106,4</w:t>
            </w:r>
          </w:p>
        </w:tc>
        <w:tc>
          <w:tcPr>
            <w:tcW w:w="1843" w:type="dxa"/>
            <w:tcBorders>
              <w:top w:val="dotted" w:sz="4" w:space="0" w:color="auto"/>
              <w:left w:val="single" w:sz="6" w:space="0" w:color="auto"/>
              <w:bottom w:val="dotted" w:sz="4" w:space="0" w:color="auto"/>
              <w:right w:val="single" w:sz="6" w:space="0" w:color="auto"/>
            </w:tcBorders>
          </w:tcPr>
          <w:p w14:paraId="16D1F8C1" w14:textId="77777777" w:rsidR="007D4B4D" w:rsidRPr="00036FCC" w:rsidRDefault="007D4B4D" w:rsidP="000D6745">
            <w:pPr>
              <w:spacing w:before="60" w:line="240" w:lineRule="exact"/>
              <w:ind w:firstLine="0"/>
              <w:jc w:val="center"/>
              <w:rPr>
                <w:rFonts w:cs="Arial"/>
                <w:sz w:val="20"/>
              </w:rPr>
            </w:pPr>
            <w:r>
              <w:rPr>
                <w:rFonts w:cs="Arial"/>
                <w:sz w:val="20"/>
              </w:rPr>
              <w:t>47,0</w:t>
            </w:r>
          </w:p>
        </w:tc>
        <w:tc>
          <w:tcPr>
            <w:tcW w:w="3114" w:type="dxa"/>
            <w:tcBorders>
              <w:top w:val="dotted" w:sz="4" w:space="0" w:color="auto"/>
              <w:left w:val="single" w:sz="6" w:space="0" w:color="auto"/>
              <w:bottom w:val="dotted" w:sz="4" w:space="0" w:color="auto"/>
              <w:right w:val="double" w:sz="6" w:space="0" w:color="auto"/>
            </w:tcBorders>
          </w:tcPr>
          <w:p w14:paraId="1040D317" w14:textId="77777777" w:rsidR="007D4B4D" w:rsidRPr="00036FCC" w:rsidRDefault="007D4B4D" w:rsidP="000D6745">
            <w:pPr>
              <w:spacing w:before="60" w:line="240" w:lineRule="exact"/>
              <w:ind w:firstLine="0"/>
              <w:jc w:val="center"/>
              <w:rPr>
                <w:rFonts w:cs="Arial"/>
                <w:sz w:val="20"/>
              </w:rPr>
            </w:pPr>
            <w:r w:rsidRPr="00036FCC">
              <w:rPr>
                <w:rFonts w:cs="Arial"/>
                <w:sz w:val="20"/>
              </w:rPr>
              <w:t>37,0</w:t>
            </w:r>
          </w:p>
        </w:tc>
      </w:tr>
      <w:tr w:rsidR="007D4B4D" w:rsidRPr="006D7946" w14:paraId="7F821EAD" w14:textId="77777777" w:rsidTr="007D4B4D">
        <w:tc>
          <w:tcPr>
            <w:tcW w:w="2553" w:type="dxa"/>
            <w:tcBorders>
              <w:top w:val="dotted" w:sz="4" w:space="0" w:color="auto"/>
              <w:left w:val="double" w:sz="6" w:space="0" w:color="auto"/>
              <w:bottom w:val="dotted" w:sz="4" w:space="0" w:color="auto"/>
              <w:right w:val="single" w:sz="6" w:space="0" w:color="auto"/>
            </w:tcBorders>
            <w:vAlign w:val="bottom"/>
          </w:tcPr>
          <w:p w14:paraId="63C9FB4E" w14:textId="77777777" w:rsidR="007D4B4D" w:rsidRPr="006D7946" w:rsidRDefault="007D4B4D" w:rsidP="000D6745">
            <w:pPr>
              <w:spacing w:before="60" w:line="240" w:lineRule="exact"/>
              <w:ind w:left="114" w:hanging="57"/>
              <w:jc w:val="left"/>
              <w:rPr>
                <w:rFonts w:cs="Arial"/>
                <w:sz w:val="20"/>
              </w:rPr>
            </w:pPr>
            <w:r w:rsidRPr="006D7946">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tcPr>
          <w:p w14:paraId="56BAC3F7" w14:textId="77777777" w:rsidR="007D4B4D" w:rsidRPr="002358DA" w:rsidRDefault="007D4B4D" w:rsidP="000D6745">
            <w:pPr>
              <w:spacing w:before="60" w:line="240" w:lineRule="exact"/>
              <w:ind w:firstLine="0"/>
              <w:jc w:val="center"/>
              <w:rPr>
                <w:rFonts w:cs="Arial"/>
                <w:sz w:val="20"/>
              </w:rPr>
            </w:pPr>
            <w:r w:rsidRPr="002358DA">
              <w:rPr>
                <w:rFonts w:cs="Arial"/>
                <w:sz w:val="20"/>
              </w:rPr>
              <w:t>1105,4</w:t>
            </w:r>
          </w:p>
        </w:tc>
        <w:tc>
          <w:tcPr>
            <w:tcW w:w="1843" w:type="dxa"/>
            <w:tcBorders>
              <w:top w:val="dotted" w:sz="4" w:space="0" w:color="auto"/>
              <w:left w:val="single" w:sz="6" w:space="0" w:color="auto"/>
              <w:bottom w:val="dotted" w:sz="4" w:space="0" w:color="auto"/>
              <w:right w:val="single" w:sz="6" w:space="0" w:color="auto"/>
            </w:tcBorders>
          </w:tcPr>
          <w:p w14:paraId="55FCB265" w14:textId="77777777" w:rsidR="007D4B4D" w:rsidRPr="00036FCC" w:rsidRDefault="007D4B4D" w:rsidP="000D6745">
            <w:pPr>
              <w:spacing w:before="60" w:line="240" w:lineRule="exact"/>
              <w:ind w:firstLine="0"/>
              <w:jc w:val="center"/>
              <w:rPr>
                <w:rFonts w:cs="Arial"/>
                <w:sz w:val="20"/>
              </w:rPr>
            </w:pPr>
            <w:r w:rsidRPr="00036FCC">
              <w:rPr>
                <w:rFonts w:cs="Arial"/>
                <w:sz w:val="20"/>
              </w:rPr>
              <w:t>100,3</w:t>
            </w:r>
          </w:p>
        </w:tc>
        <w:tc>
          <w:tcPr>
            <w:tcW w:w="3114" w:type="dxa"/>
            <w:tcBorders>
              <w:top w:val="dotted" w:sz="4" w:space="0" w:color="auto"/>
              <w:left w:val="single" w:sz="6" w:space="0" w:color="auto"/>
              <w:bottom w:val="dotted" w:sz="4" w:space="0" w:color="auto"/>
              <w:right w:val="double" w:sz="6" w:space="0" w:color="auto"/>
            </w:tcBorders>
          </w:tcPr>
          <w:p w14:paraId="5A54BA76" w14:textId="77777777" w:rsidR="007D4B4D" w:rsidRPr="00036FCC" w:rsidRDefault="007D4B4D" w:rsidP="000D6745">
            <w:pPr>
              <w:spacing w:before="60" w:line="240" w:lineRule="exact"/>
              <w:ind w:firstLine="0"/>
              <w:jc w:val="center"/>
              <w:rPr>
                <w:rFonts w:cs="Arial"/>
                <w:sz w:val="20"/>
              </w:rPr>
            </w:pPr>
            <w:r w:rsidRPr="00036FCC">
              <w:rPr>
                <w:rFonts w:cs="Arial"/>
                <w:sz w:val="20"/>
              </w:rPr>
              <w:t>36,2</w:t>
            </w:r>
          </w:p>
        </w:tc>
      </w:tr>
      <w:tr w:rsidR="007D4B4D" w:rsidRPr="006D7946" w14:paraId="10E9C4D2" w14:textId="77777777" w:rsidTr="007D4B4D">
        <w:tc>
          <w:tcPr>
            <w:tcW w:w="2553" w:type="dxa"/>
            <w:tcBorders>
              <w:top w:val="dotted" w:sz="4" w:space="0" w:color="auto"/>
              <w:left w:val="double" w:sz="6" w:space="0" w:color="auto"/>
              <w:bottom w:val="dotted" w:sz="4" w:space="0" w:color="auto"/>
              <w:right w:val="single" w:sz="6" w:space="0" w:color="auto"/>
            </w:tcBorders>
            <w:vAlign w:val="bottom"/>
          </w:tcPr>
          <w:p w14:paraId="3DDFBC92" w14:textId="77777777" w:rsidR="007D4B4D" w:rsidRPr="006D7946" w:rsidRDefault="007D4B4D" w:rsidP="000D6745">
            <w:pPr>
              <w:spacing w:before="60" w:line="240" w:lineRule="exact"/>
              <w:ind w:left="57" w:firstLine="0"/>
              <w:jc w:val="left"/>
              <w:rPr>
                <w:rFonts w:cs="Arial"/>
                <w:sz w:val="20"/>
              </w:rPr>
            </w:pPr>
            <w:r w:rsidRPr="006D7946">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tcPr>
          <w:p w14:paraId="4B521244" w14:textId="77777777" w:rsidR="007D4B4D" w:rsidRPr="002358DA" w:rsidRDefault="007D4B4D" w:rsidP="000D6745">
            <w:pPr>
              <w:spacing w:before="60" w:line="240" w:lineRule="exact"/>
              <w:ind w:firstLine="0"/>
              <w:jc w:val="center"/>
              <w:rPr>
                <w:rFonts w:cs="Arial"/>
                <w:sz w:val="20"/>
              </w:rPr>
            </w:pPr>
            <w:r w:rsidRPr="002358DA">
              <w:rPr>
                <w:rFonts w:cs="Arial"/>
                <w:sz w:val="20"/>
              </w:rPr>
              <w:t>1161,1</w:t>
            </w:r>
          </w:p>
        </w:tc>
        <w:tc>
          <w:tcPr>
            <w:tcW w:w="1843" w:type="dxa"/>
            <w:tcBorders>
              <w:top w:val="dotted" w:sz="4" w:space="0" w:color="auto"/>
              <w:left w:val="single" w:sz="6" w:space="0" w:color="auto"/>
              <w:bottom w:val="dotted" w:sz="4" w:space="0" w:color="auto"/>
              <w:right w:val="single" w:sz="6" w:space="0" w:color="auto"/>
            </w:tcBorders>
          </w:tcPr>
          <w:p w14:paraId="2693A3C1" w14:textId="77777777" w:rsidR="007D4B4D" w:rsidRPr="00036FCC" w:rsidRDefault="007D4B4D" w:rsidP="000D6745">
            <w:pPr>
              <w:spacing w:before="60" w:line="240" w:lineRule="exact"/>
              <w:ind w:firstLine="0"/>
              <w:jc w:val="center"/>
              <w:rPr>
                <w:rFonts w:cs="Arial"/>
                <w:sz w:val="20"/>
              </w:rPr>
            </w:pPr>
            <w:r w:rsidRPr="00036FCC">
              <w:rPr>
                <w:rFonts w:cs="Arial"/>
                <w:sz w:val="20"/>
              </w:rPr>
              <w:t>104,8</w:t>
            </w:r>
          </w:p>
        </w:tc>
        <w:tc>
          <w:tcPr>
            <w:tcW w:w="3114" w:type="dxa"/>
            <w:tcBorders>
              <w:top w:val="dotted" w:sz="4" w:space="0" w:color="auto"/>
              <w:left w:val="single" w:sz="6" w:space="0" w:color="auto"/>
              <w:bottom w:val="dotted" w:sz="4" w:space="0" w:color="auto"/>
              <w:right w:val="double" w:sz="6" w:space="0" w:color="auto"/>
            </w:tcBorders>
          </w:tcPr>
          <w:p w14:paraId="08FDEFEB" w14:textId="77777777" w:rsidR="007D4B4D" w:rsidRPr="00036FCC" w:rsidRDefault="007D4B4D" w:rsidP="000D6745">
            <w:pPr>
              <w:spacing w:before="60" w:line="240" w:lineRule="exact"/>
              <w:ind w:firstLine="0"/>
              <w:jc w:val="center"/>
              <w:rPr>
                <w:rFonts w:cs="Arial"/>
                <w:sz w:val="20"/>
              </w:rPr>
            </w:pPr>
            <w:r w:rsidRPr="00036FCC">
              <w:rPr>
                <w:rFonts w:cs="Arial"/>
                <w:sz w:val="20"/>
              </w:rPr>
              <w:t>36,5</w:t>
            </w:r>
          </w:p>
        </w:tc>
      </w:tr>
      <w:tr w:rsidR="007D4B4D" w:rsidRPr="00D752D0" w14:paraId="1CD06133" w14:textId="77777777" w:rsidTr="007D4B4D">
        <w:tc>
          <w:tcPr>
            <w:tcW w:w="2553" w:type="dxa"/>
            <w:tcBorders>
              <w:top w:val="dotted" w:sz="4" w:space="0" w:color="auto"/>
              <w:left w:val="double" w:sz="6" w:space="0" w:color="auto"/>
              <w:bottom w:val="dotted" w:sz="4" w:space="0" w:color="auto"/>
              <w:right w:val="single" w:sz="6" w:space="0" w:color="auto"/>
            </w:tcBorders>
            <w:vAlign w:val="bottom"/>
          </w:tcPr>
          <w:p w14:paraId="73305379" w14:textId="77777777" w:rsidR="007D4B4D" w:rsidRPr="00D752D0" w:rsidRDefault="007D4B4D" w:rsidP="000D6745">
            <w:pPr>
              <w:spacing w:before="60" w:line="240" w:lineRule="exact"/>
              <w:ind w:left="57" w:firstLine="0"/>
              <w:jc w:val="left"/>
              <w:rPr>
                <w:rFonts w:cs="Arial"/>
                <w:i/>
                <w:sz w:val="20"/>
              </w:rPr>
            </w:pPr>
            <w:r w:rsidRPr="00D752D0">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tcPr>
          <w:p w14:paraId="1FFF4916" w14:textId="77777777" w:rsidR="007D4B4D" w:rsidRPr="002358DA" w:rsidRDefault="007D4B4D" w:rsidP="000D6745">
            <w:pPr>
              <w:spacing w:before="60" w:line="240" w:lineRule="exact"/>
              <w:ind w:firstLine="0"/>
              <w:jc w:val="center"/>
              <w:rPr>
                <w:rFonts w:cs="Arial"/>
                <w:i/>
                <w:sz w:val="20"/>
              </w:rPr>
            </w:pPr>
            <w:r w:rsidRPr="002358DA">
              <w:rPr>
                <w:rFonts w:cs="Arial"/>
                <w:i/>
                <w:sz w:val="20"/>
              </w:rPr>
              <w:t>10954,8</w:t>
            </w:r>
          </w:p>
        </w:tc>
        <w:tc>
          <w:tcPr>
            <w:tcW w:w="1843" w:type="dxa"/>
            <w:tcBorders>
              <w:top w:val="dotted" w:sz="4" w:space="0" w:color="auto"/>
              <w:left w:val="single" w:sz="6" w:space="0" w:color="auto"/>
              <w:bottom w:val="dotted" w:sz="4" w:space="0" w:color="auto"/>
              <w:right w:val="single" w:sz="6" w:space="0" w:color="auto"/>
            </w:tcBorders>
            <w:vAlign w:val="bottom"/>
          </w:tcPr>
          <w:p w14:paraId="1FA39BB3" w14:textId="77777777" w:rsidR="007D4B4D" w:rsidRPr="00036FCC" w:rsidRDefault="007D4B4D" w:rsidP="000D6745">
            <w:pPr>
              <w:spacing w:before="6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14:paraId="6298D92C" w14:textId="77777777" w:rsidR="007D4B4D" w:rsidRPr="00780D5D" w:rsidRDefault="007D4B4D" w:rsidP="000D6745">
            <w:pPr>
              <w:spacing w:before="60" w:line="240" w:lineRule="exact"/>
              <w:ind w:firstLine="0"/>
              <w:jc w:val="center"/>
              <w:rPr>
                <w:rFonts w:cs="Arial"/>
                <w:i/>
                <w:sz w:val="20"/>
                <w:highlight w:val="yellow"/>
              </w:rPr>
            </w:pPr>
            <w:r w:rsidRPr="00036FCC">
              <w:rPr>
                <w:rFonts w:cs="Arial"/>
                <w:i/>
                <w:sz w:val="20"/>
              </w:rPr>
              <w:t>63,0</w:t>
            </w:r>
          </w:p>
        </w:tc>
      </w:tr>
      <w:tr w:rsidR="007D4B4D" w:rsidRPr="006D7946" w14:paraId="42EE45A0" w14:textId="77777777" w:rsidTr="007D4B4D">
        <w:tc>
          <w:tcPr>
            <w:tcW w:w="2553" w:type="dxa"/>
            <w:tcBorders>
              <w:top w:val="dotted" w:sz="4" w:space="0" w:color="auto"/>
              <w:left w:val="double" w:sz="6" w:space="0" w:color="auto"/>
              <w:bottom w:val="dotted" w:sz="4" w:space="0" w:color="auto"/>
              <w:right w:val="single" w:sz="6" w:space="0" w:color="auto"/>
            </w:tcBorders>
            <w:vAlign w:val="bottom"/>
          </w:tcPr>
          <w:p w14:paraId="012DB0CE" w14:textId="77777777" w:rsidR="007D4B4D" w:rsidRPr="006D7946" w:rsidRDefault="007D4B4D" w:rsidP="000D6745">
            <w:pPr>
              <w:spacing w:before="60" w:line="240" w:lineRule="exact"/>
              <w:ind w:left="114" w:hanging="57"/>
              <w:jc w:val="left"/>
              <w:rPr>
                <w:sz w:val="20"/>
              </w:rPr>
            </w:pPr>
            <w:r w:rsidRPr="006D7946">
              <w:rPr>
                <w:rFonts w:cs="Arial"/>
                <w:sz w:val="20"/>
              </w:rPr>
              <w:t>Июль</w:t>
            </w:r>
          </w:p>
        </w:tc>
        <w:tc>
          <w:tcPr>
            <w:tcW w:w="1704" w:type="dxa"/>
            <w:tcBorders>
              <w:top w:val="dotted" w:sz="4" w:space="0" w:color="auto"/>
              <w:left w:val="single" w:sz="6" w:space="0" w:color="auto"/>
              <w:bottom w:val="dotted" w:sz="4" w:space="0" w:color="auto"/>
              <w:right w:val="single" w:sz="6" w:space="0" w:color="auto"/>
            </w:tcBorders>
          </w:tcPr>
          <w:p w14:paraId="50E4890E" w14:textId="77777777" w:rsidR="007D4B4D" w:rsidRPr="002358DA" w:rsidRDefault="007D4B4D" w:rsidP="000D6745">
            <w:pPr>
              <w:spacing w:before="60" w:line="240" w:lineRule="exact"/>
              <w:ind w:firstLine="0"/>
              <w:jc w:val="center"/>
              <w:rPr>
                <w:rFonts w:cs="Arial"/>
                <w:sz w:val="20"/>
              </w:rPr>
            </w:pPr>
            <w:r w:rsidRPr="002358DA">
              <w:rPr>
                <w:rFonts w:cs="Arial"/>
                <w:sz w:val="20"/>
              </w:rPr>
              <w:t>1941,8</w:t>
            </w:r>
          </w:p>
        </w:tc>
        <w:tc>
          <w:tcPr>
            <w:tcW w:w="1843" w:type="dxa"/>
            <w:tcBorders>
              <w:top w:val="dotted" w:sz="4" w:space="0" w:color="auto"/>
              <w:left w:val="single" w:sz="6" w:space="0" w:color="auto"/>
              <w:bottom w:val="dotted" w:sz="4" w:space="0" w:color="auto"/>
              <w:right w:val="single" w:sz="6" w:space="0" w:color="auto"/>
            </w:tcBorders>
          </w:tcPr>
          <w:p w14:paraId="6A6ABD18" w14:textId="77777777" w:rsidR="007D4B4D" w:rsidRPr="00036FCC" w:rsidRDefault="007D4B4D" w:rsidP="000D6745">
            <w:pPr>
              <w:spacing w:before="60" w:line="240" w:lineRule="exact"/>
              <w:ind w:firstLine="0"/>
              <w:jc w:val="center"/>
              <w:rPr>
                <w:rFonts w:cs="Arial"/>
                <w:sz w:val="20"/>
              </w:rPr>
            </w:pPr>
            <w:r>
              <w:rPr>
                <w:rFonts w:cs="Arial"/>
                <w:sz w:val="20"/>
              </w:rPr>
              <w:t>167,1</w:t>
            </w:r>
          </w:p>
        </w:tc>
        <w:tc>
          <w:tcPr>
            <w:tcW w:w="3114" w:type="dxa"/>
            <w:tcBorders>
              <w:top w:val="dotted" w:sz="4" w:space="0" w:color="auto"/>
              <w:left w:val="single" w:sz="6" w:space="0" w:color="auto"/>
              <w:bottom w:val="dotted" w:sz="4" w:space="0" w:color="auto"/>
              <w:right w:val="double" w:sz="6" w:space="0" w:color="auto"/>
            </w:tcBorders>
          </w:tcPr>
          <w:p w14:paraId="1BE53350" w14:textId="77777777" w:rsidR="007D4B4D" w:rsidRPr="00036FCC" w:rsidRDefault="007D4B4D" w:rsidP="000D6745">
            <w:pPr>
              <w:spacing w:before="60" w:line="240" w:lineRule="exact"/>
              <w:ind w:firstLine="0"/>
              <w:jc w:val="center"/>
              <w:rPr>
                <w:rFonts w:cs="Arial"/>
                <w:sz w:val="20"/>
              </w:rPr>
            </w:pPr>
            <w:r w:rsidRPr="00036FCC">
              <w:rPr>
                <w:rFonts w:cs="Arial"/>
                <w:sz w:val="20"/>
              </w:rPr>
              <w:t>66,9</w:t>
            </w:r>
          </w:p>
        </w:tc>
      </w:tr>
      <w:tr w:rsidR="007D4B4D" w:rsidRPr="006D7946" w14:paraId="3993DA40" w14:textId="77777777" w:rsidTr="007D4B4D">
        <w:tc>
          <w:tcPr>
            <w:tcW w:w="2553" w:type="dxa"/>
            <w:tcBorders>
              <w:top w:val="dotted" w:sz="4" w:space="0" w:color="auto"/>
              <w:left w:val="double" w:sz="6" w:space="0" w:color="auto"/>
              <w:bottom w:val="dotted" w:sz="4" w:space="0" w:color="auto"/>
              <w:right w:val="single" w:sz="6" w:space="0" w:color="auto"/>
            </w:tcBorders>
            <w:vAlign w:val="bottom"/>
          </w:tcPr>
          <w:p w14:paraId="49F1E27E" w14:textId="77777777" w:rsidR="007D4B4D" w:rsidRPr="006D7946" w:rsidRDefault="007D4B4D" w:rsidP="000D6745">
            <w:pPr>
              <w:spacing w:before="60" w:line="240" w:lineRule="exact"/>
              <w:ind w:left="57" w:firstLine="0"/>
              <w:jc w:val="left"/>
              <w:rPr>
                <w:rFonts w:cs="Arial"/>
                <w:sz w:val="20"/>
              </w:rPr>
            </w:pPr>
            <w:r w:rsidRPr="006D7946">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tcPr>
          <w:p w14:paraId="5F8ACDAB" w14:textId="77777777" w:rsidR="007D4B4D" w:rsidRPr="002358DA" w:rsidRDefault="007D4B4D" w:rsidP="000D6745">
            <w:pPr>
              <w:spacing w:before="60" w:line="240" w:lineRule="exact"/>
              <w:ind w:firstLine="0"/>
              <w:jc w:val="center"/>
              <w:rPr>
                <w:rFonts w:cs="Arial"/>
                <w:sz w:val="20"/>
              </w:rPr>
            </w:pPr>
            <w:r w:rsidRPr="002358DA">
              <w:rPr>
                <w:rFonts w:cs="Arial"/>
                <w:sz w:val="20"/>
              </w:rPr>
              <w:t>2311,7</w:t>
            </w:r>
          </w:p>
        </w:tc>
        <w:tc>
          <w:tcPr>
            <w:tcW w:w="1843" w:type="dxa"/>
            <w:tcBorders>
              <w:top w:val="dotted" w:sz="4" w:space="0" w:color="auto"/>
              <w:left w:val="single" w:sz="6" w:space="0" w:color="auto"/>
              <w:bottom w:val="dotted" w:sz="4" w:space="0" w:color="auto"/>
              <w:right w:val="single" w:sz="6" w:space="0" w:color="auto"/>
            </w:tcBorders>
          </w:tcPr>
          <w:p w14:paraId="6B01076A" w14:textId="77777777" w:rsidR="007D4B4D" w:rsidRPr="00036FCC" w:rsidRDefault="007D4B4D" w:rsidP="000D6745">
            <w:pPr>
              <w:spacing w:before="60" w:line="240" w:lineRule="exact"/>
              <w:ind w:firstLine="0"/>
              <w:jc w:val="center"/>
              <w:rPr>
                <w:rFonts w:cs="Arial"/>
                <w:sz w:val="20"/>
              </w:rPr>
            </w:pPr>
            <w:r w:rsidRPr="00036FCC">
              <w:rPr>
                <w:rFonts w:cs="Arial"/>
                <w:sz w:val="20"/>
              </w:rPr>
              <w:t>118,3</w:t>
            </w:r>
          </w:p>
        </w:tc>
        <w:tc>
          <w:tcPr>
            <w:tcW w:w="3114" w:type="dxa"/>
            <w:tcBorders>
              <w:top w:val="dotted" w:sz="4" w:space="0" w:color="auto"/>
              <w:left w:val="single" w:sz="6" w:space="0" w:color="auto"/>
              <w:bottom w:val="dotted" w:sz="4" w:space="0" w:color="auto"/>
              <w:right w:val="double" w:sz="6" w:space="0" w:color="auto"/>
            </w:tcBorders>
          </w:tcPr>
          <w:p w14:paraId="218655BC" w14:textId="77777777" w:rsidR="007D4B4D" w:rsidRPr="00036FCC" w:rsidRDefault="007D4B4D" w:rsidP="000D6745">
            <w:pPr>
              <w:spacing w:before="60" w:line="240" w:lineRule="exact"/>
              <w:ind w:firstLine="0"/>
              <w:jc w:val="center"/>
              <w:rPr>
                <w:rFonts w:cs="Arial"/>
                <w:sz w:val="20"/>
              </w:rPr>
            </w:pPr>
            <w:r w:rsidRPr="00036FCC">
              <w:rPr>
                <w:rFonts w:cs="Arial"/>
                <w:sz w:val="20"/>
              </w:rPr>
              <w:t>74,5</w:t>
            </w:r>
          </w:p>
        </w:tc>
      </w:tr>
      <w:tr w:rsidR="007D4B4D" w:rsidRPr="006D7946" w14:paraId="0F621A65" w14:textId="77777777" w:rsidTr="007D4B4D">
        <w:tc>
          <w:tcPr>
            <w:tcW w:w="2553" w:type="dxa"/>
            <w:tcBorders>
              <w:top w:val="dotted" w:sz="4" w:space="0" w:color="auto"/>
              <w:left w:val="double" w:sz="6" w:space="0" w:color="auto"/>
              <w:bottom w:val="dotted" w:sz="4" w:space="0" w:color="auto"/>
              <w:right w:val="single" w:sz="6" w:space="0" w:color="auto"/>
            </w:tcBorders>
          </w:tcPr>
          <w:p w14:paraId="782891A1" w14:textId="77777777" w:rsidR="007D4B4D" w:rsidRPr="006D7946" w:rsidRDefault="007D4B4D" w:rsidP="000D6745">
            <w:pPr>
              <w:spacing w:before="60" w:line="240" w:lineRule="exact"/>
              <w:ind w:left="57" w:firstLine="0"/>
              <w:jc w:val="left"/>
              <w:rPr>
                <w:rFonts w:cs="Arial"/>
                <w:sz w:val="20"/>
              </w:rPr>
            </w:pPr>
            <w:r w:rsidRPr="006D7946">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tcPr>
          <w:p w14:paraId="4767B929" w14:textId="77777777" w:rsidR="007D4B4D" w:rsidRPr="002358DA" w:rsidRDefault="007D4B4D" w:rsidP="000D6745">
            <w:pPr>
              <w:spacing w:before="60" w:line="240" w:lineRule="exact"/>
              <w:ind w:firstLine="0"/>
              <w:jc w:val="center"/>
              <w:rPr>
                <w:rFonts w:cs="Arial"/>
                <w:sz w:val="20"/>
              </w:rPr>
            </w:pPr>
            <w:r w:rsidRPr="002358DA">
              <w:rPr>
                <w:rFonts w:cs="Arial"/>
                <w:sz w:val="20"/>
              </w:rPr>
              <w:t>2956,7</w:t>
            </w:r>
          </w:p>
        </w:tc>
        <w:tc>
          <w:tcPr>
            <w:tcW w:w="1843" w:type="dxa"/>
            <w:tcBorders>
              <w:top w:val="dotted" w:sz="4" w:space="0" w:color="auto"/>
              <w:left w:val="single" w:sz="6" w:space="0" w:color="auto"/>
              <w:bottom w:val="dotted" w:sz="4" w:space="0" w:color="auto"/>
              <w:right w:val="single" w:sz="6" w:space="0" w:color="auto"/>
            </w:tcBorders>
          </w:tcPr>
          <w:p w14:paraId="7137347B" w14:textId="77777777" w:rsidR="007D4B4D" w:rsidRPr="00036FCC" w:rsidRDefault="007D4B4D" w:rsidP="000D6745">
            <w:pPr>
              <w:spacing w:before="60" w:line="240" w:lineRule="exact"/>
              <w:ind w:firstLine="0"/>
              <w:jc w:val="center"/>
              <w:rPr>
                <w:rFonts w:cs="Arial"/>
                <w:sz w:val="20"/>
              </w:rPr>
            </w:pPr>
            <w:r w:rsidRPr="00036FCC">
              <w:rPr>
                <w:rFonts w:cs="Arial"/>
                <w:sz w:val="20"/>
              </w:rPr>
              <w:t>12</w:t>
            </w:r>
            <w:r>
              <w:rPr>
                <w:rFonts w:cs="Arial"/>
                <w:sz w:val="20"/>
              </w:rPr>
              <w:t>7</w:t>
            </w:r>
            <w:r w:rsidRPr="00036FCC">
              <w:rPr>
                <w:rFonts w:cs="Arial"/>
                <w:sz w:val="20"/>
              </w:rPr>
              <w:t>,7</w:t>
            </w:r>
          </w:p>
        </w:tc>
        <w:tc>
          <w:tcPr>
            <w:tcW w:w="3114" w:type="dxa"/>
            <w:tcBorders>
              <w:top w:val="dotted" w:sz="4" w:space="0" w:color="auto"/>
              <w:left w:val="single" w:sz="6" w:space="0" w:color="auto"/>
              <w:bottom w:val="dotted" w:sz="4" w:space="0" w:color="auto"/>
              <w:right w:val="double" w:sz="6" w:space="0" w:color="auto"/>
            </w:tcBorders>
          </w:tcPr>
          <w:p w14:paraId="6DE543AC" w14:textId="77777777" w:rsidR="007D4B4D" w:rsidRPr="00036FCC" w:rsidRDefault="007D4B4D" w:rsidP="000D6745">
            <w:pPr>
              <w:spacing w:before="60" w:line="240" w:lineRule="exact"/>
              <w:ind w:firstLine="0"/>
              <w:jc w:val="center"/>
              <w:rPr>
                <w:rFonts w:cs="Arial"/>
                <w:sz w:val="20"/>
              </w:rPr>
            </w:pPr>
            <w:r w:rsidRPr="00036FCC">
              <w:rPr>
                <w:rFonts w:cs="Arial"/>
                <w:sz w:val="20"/>
              </w:rPr>
              <w:t>89,</w:t>
            </w:r>
            <w:r>
              <w:rPr>
                <w:rFonts w:cs="Arial"/>
                <w:sz w:val="20"/>
              </w:rPr>
              <w:t>2</w:t>
            </w:r>
          </w:p>
        </w:tc>
      </w:tr>
      <w:tr w:rsidR="007D4B4D" w:rsidRPr="00D752D0" w14:paraId="1BAEE84D" w14:textId="77777777" w:rsidTr="007D4B4D">
        <w:tc>
          <w:tcPr>
            <w:tcW w:w="2553" w:type="dxa"/>
            <w:tcBorders>
              <w:top w:val="dotted" w:sz="4" w:space="0" w:color="auto"/>
              <w:left w:val="double" w:sz="6" w:space="0" w:color="auto"/>
              <w:bottom w:val="dotted" w:sz="4" w:space="0" w:color="auto"/>
              <w:right w:val="single" w:sz="6" w:space="0" w:color="auto"/>
            </w:tcBorders>
          </w:tcPr>
          <w:p w14:paraId="419B4060" w14:textId="77777777" w:rsidR="007D4B4D" w:rsidRPr="00D752D0" w:rsidRDefault="007D4B4D" w:rsidP="000D6745">
            <w:pPr>
              <w:spacing w:before="60" w:line="240" w:lineRule="exact"/>
              <w:ind w:left="57" w:firstLine="0"/>
              <w:jc w:val="left"/>
              <w:rPr>
                <w:rFonts w:cs="Arial"/>
                <w:i/>
                <w:sz w:val="20"/>
              </w:rPr>
            </w:pPr>
            <w:r w:rsidRPr="00D752D0">
              <w:rPr>
                <w:rFonts w:cs="Arial"/>
                <w:i/>
                <w:sz w:val="20"/>
              </w:rPr>
              <w:t>Январь – сентябрь</w:t>
            </w:r>
          </w:p>
        </w:tc>
        <w:tc>
          <w:tcPr>
            <w:tcW w:w="1704" w:type="dxa"/>
            <w:tcBorders>
              <w:top w:val="dotted" w:sz="4" w:space="0" w:color="auto"/>
              <w:left w:val="single" w:sz="6" w:space="0" w:color="auto"/>
              <w:bottom w:val="dotted" w:sz="4" w:space="0" w:color="auto"/>
              <w:right w:val="single" w:sz="6" w:space="0" w:color="auto"/>
            </w:tcBorders>
          </w:tcPr>
          <w:p w14:paraId="7C0178BD" w14:textId="77777777" w:rsidR="007D4B4D" w:rsidRPr="002358DA" w:rsidRDefault="007D4B4D" w:rsidP="000D6745">
            <w:pPr>
              <w:spacing w:before="60" w:line="240" w:lineRule="exact"/>
              <w:ind w:firstLine="0"/>
              <w:jc w:val="center"/>
              <w:rPr>
                <w:rFonts w:cs="Arial"/>
                <w:i/>
                <w:sz w:val="20"/>
              </w:rPr>
            </w:pPr>
            <w:r w:rsidRPr="002358DA">
              <w:rPr>
                <w:rFonts w:cs="Arial"/>
                <w:i/>
                <w:sz w:val="20"/>
              </w:rPr>
              <w:t>18165,0</w:t>
            </w:r>
          </w:p>
        </w:tc>
        <w:tc>
          <w:tcPr>
            <w:tcW w:w="1843" w:type="dxa"/>
            <w:tcBorders>
              <w:top w:val="dotted" w:sz="4" w:space="0" w:color="auto"/>
              <w:left w:val="single" w:sz="6" w:space="0" w:color="auto"/>
              <w:bottom w:val="dotted" w:sz="4" w:space="0" w:color="auto"/>
              <w:right w:val="single" w:sz="6" w:space="0" w:color="auto"/>
            </w:tcBorders>
            <w:vAlign w:val="bottom"/>
          </w:tcPr>
          <w:p w14:paraId="5F81F101" w14:textId="77777777" w:rsidR="007D4B4D" w:rsidRPr="00036FCC" w:rsidRDefault="007D4B4D" w:rsidP="000D6745">
            <w:pPr>
              <w:spacing w:before="6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14:paraId="1707A76E" w14:textId="77777777" w:rsidR="007D4B4D" w:rsidRPr="00780D5D" w:rsidRDefault="007D4B4D" w:rsidP="000D6745">
            <w:pPr>
              <w:spacing w:before="60" w:line="240" w:lineRule="exact"/>
              <w:ind w:firstLine="0"/>
              <w:jc w:val="center"/>
              <w:rPr>
                <w:rFonts w:cs="Arial"/>
                <w:i/>
                <w:sz w:val="20"/>
                <w:highlight w:val="yellow"/>
              </w:rPr>
            </w:pPr>
            <w:r w:rsidRPr="00036FCC">
              <w:rPr>
                <w:rFonts w:cs="Arial"/>
                <w:i/>
                <w:sz w:val="20"/>
              </w:rPr>
              <w:t>68,0</w:t>
            </w:r>
          </w:p>
        </w:tc>
      </w:tr>
      <w:tr w:rsidR="007D4B4D" w:rsidRPr="006D7946" w14:paraId="20ACC863" w14:textId="77777777" w:rsidTr="007D4B4D">
        <w:tc>
          <w:tcPr>
            <w:tcW w:w="2553" w:type="dxa"/>
            <w:tcBorders>
              <w:top w:val="dotted" w:sz="4" w:space="0" w:color="auto"/>
              <w:left w:val="double" w:sz="6" w:space="0" w:color="auto"/>
              <w:bottom w:val="dotted" w:sz="4" w:space="0" w:color="auto"/>
              <w:right w:val="single" w:sz="6" w:space="0" w:color="auto"/>
            </w:tcBorders>
          </w:tcPr>
          <w:p w14:paraId="20129470" w14:textId="77777777" w:rsidR="007D4B4D" w:rsidRPr="006D7946" w:rsidRDefault="007D4B4D" w:rsidP="000D6745">
            <w:pPr>
              <w:spacing w:before="60" w:line="240" w:lineRule="exact"/>
              <w:ind w:left="57" w:firstLine="0"/>
              <w:jc w:val="left"/>
              <w:rPr>
                <w:rFonts w:cs="Arial"/>
                <w:sz w:val="20"/>
              </w:rPr>
            </w:pPr>
            <w:r w:rsidRPr="006D7946">
              <w:rPr>
                <w:rFonts w:cs="Arial"/>
                <w:sz w:val="20"/>
              </w:rPr>
              <w:t>Октябрь</w:t>
            </w:r>
          </w:p>
        </w:tc>
        <w:tc>
          <w:tcPr>
            <w:tcW w:w="1704" w:type="dxa"/>
            <w:tcBorders>
              <w:top w:val="dotted" w:sz="4" w:space="0" w:color="auto"/>
              <w:left w:val="single" w:sz="6" w:space="0" w:color="auto"/>
              <w:bottom w:val="dotted" w:sz="4" w:space="0" w:color="auto"/>
              <w:right w:val="single" w:sz="6" w:space="0" w:color="auto"/>
            </w:tcBorders>
          </w:tcPr>
          <w:p w14:paraId="03D54497" w14:textId="77777777" w:rsidR="007D4B4D" w:rsidRPr="002358DA" w:rsidRDefault="007D4B4D" w:rsidP="000D6745">
            <w:pPr>
              <w:spacing w:before="60" w:line="240" w:lineRule="exact"/>
              <w:ind w:firstLine="0"/>
              <w:jc w:val="center"/>
              <w:rPr>
                <w:rFonts w:cs="Arial"/>
                <w:sz w:val="20"/>
              </w:rPr>
            </w:pPr>
            <w:r w:rsidRPr="002358DA">
              <w:rPr>
                <w:rFonts w:cs="Arial"/>
                <w:sz w:val="20"/>
              </w:rPr>
              <w:t>2927,1</w:t>
            </w:r>
          </w:p>
        </w:tc>
        <w:tc>
          <w:tcPr>
            <w:tcW w:w="1843" w:type="dxa"/>
            <w:tcBorders>
              <w:top w:val="dotted" w:sz="4" w:space="0" w:color="auto"/>
              <w:left w:val="single" w:sz="6" w:space="0" w:color="auto"/>
              <w:bottom w:val="dotted" w:sz="4" w:space="0" w:color="auto"/>
              <w:right w:val="single" w:sz="6" w:space="0" w:color="auto"/>
            </w:tcBorders>
          </w:tcPr>
          <w:p w14:paraId="27B4F54D" w14:textId="77777777" w:rsidR="007D4B4D" w:rsidRPr="00036FCC" w:rsidRDefault="007D4B4D" w:rsidP="000D6745">
            <w:pPr>
              <w:spacing w:before="60" w:line="240" w:lineRule="exact"/>
              <w:ind w:firstLine="0"/>
              <w:jc w:val="center"/>
              <w:rPr>
                <w:rFonts w:cs="Arial"/>
                <w:sz w:val="20"/>
              </w:rPr>
            </w:pPr>
            <w:r w:rsidRPr="00036FCC">
              <w:rPr>
                <w:rFonts w:cs="Arial"/>
                <w:sz w:val="20"/>
              </w:rPr>
              <w:t>98,9</w:t>
            </w:r>
          </w:p>
        </w:tc>
        <w:tc>
          <w:tcPr>
            <w:tcW w:w="3114" w:type="dxa"/>
            <w:tcBorders>
              <w:top w:val="dotted" w:sz="4" w:space="0" w:color="auto"/>
              <w:left w:val="single" w:sz="6" w:space="0" w:color="auto"/>
              <w:bottom w:val="dotted" w:sz="4" w:space="0" w:color="auto"/>
              <w:right w:val="double" w:sz="6" w:space="0" w:color="auto"/>
            </w:tcBorders>
          </w:tcPr>
          <w:p w14:paraId="64335766" w14:textId="77777777" w:rsidR="007D4B4D" w:rsidRPr="00036FCC" w:rsidRDefault="007D4B4D" w:rsidP="000D6745">
            <w:pPr>
              <w:spacing w:before="60" w:line="240" w:lineRule="exact"/>
              <w:ind w:firstLine="0"/>
              <w:jc w:val="center"/>
              <w:rPr>
                <w:rFonts w:cs="Arial"/>
                <w:sz w:val="20"/>
              </w:rPr>
            </w:pPr>
            <w:r w:rsidRPr="00036FCC">
              <w:rPr>
                <w:rFonts w:cs="Arial"/>
                <w:sz w:val="20"/>
              </w:rPr>
              <w:t>84,6</w:t>
            </w:r>
          </w:p>
        </w:tc>
      </w:tr>
      <w:tr w:rsidR="007D4B4D" w:rsidRPr="006D7946" w14:paraId="474E84FC" w14:textId="77777777" w:rsidTr="007D4B4D">
        <w:tc>
          <w:tcPr>
            <w:tcW w:w="2553" w:type="dxa"/>
            <w:tcBorders>
              <w:top w:val="dotted" w:sz="4" w:space="0" w:color="auto"/>
              <w:left w:val="double" w:sz="6" w:space="0" w:color="auto"/>
              <w:bottom w:val="dotted" w:sz="4" w:space="0" w:color="auto"/>
              <w:right w:val="single" w:sz="6" w:space="0" w:color="auto"/>
            </w:tcBorders>
            <w:vAlign w:val="bottom"/>
          </w:tcPr>
          <w:p w14:paraId="1F9039C3" w14:textId="77777777" w:rsidR="007D4B4D" w:rsidRPr="006D7946" w:rsidRDefault="007D4B4D" w:rsidP="000D6745">
            <w:pPr>
              <w:spacing w:before="60" w:line="240" w:lineRule="exact"/>
              <w:ind w:left="57" w:firstLine="0"/>
              <w:jc w:val="left"/>
              <w:rPr>
                <w:rFonts w:cs="Arial"/>
                <w:sz w:val="20"/>
              </w:rPr>
            </w:pPr>
            <w:r w:rsidRPr="006D7946">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tcPr>
          <w:p w14:paraId="7B049F5D" w14:textId="77777777" w:rsidR="007D4B4D" w:rsidRPr="002358DA" w:rsidRDefault="007D4B4D" w:rsidP="000D6745">
            <w:pPr>
              <w:spacing w:before="60" w:line="240" w:lineRule="exact"/>
              <w:ind w:firstLine="0"/>
              <w:jc w:val="center"/>
              <w:rPr>
                <w:rFonts w:cs="Arial"/>
                <w:sz w:val="20"/>
              </w:rPr>
            </w:pPr>
            <w:r w:rsidRPr="002358DA">
              <w:rPr>
                <w:rFonts w:cs="Arial"/>
                <w:sz w:val="20"/>
              </w:rPr>
              <w:t>2503,4</w:t>
            </w:r>
          </w:p>
        </w:tc>
        <w:tc>
          <w:tcPr>
            <w:tcW w:w="1843" w:type="dxa"/>
            <w:tcBorders>
              <w:top w:val="dotted" w:sz="4" w:space="0" w:color="auto"/>
              <w:left w:val="single" w:sz="6" w:space="0" w:color="auto"/>
              <w:bottom w:val="dotted" w:sz="4" w:space="0" w:color="auto"/>
              <w:right w:val="single" w:sz="6" w:space="0" w:color="auto"/>
            </w:tcBorders>
          </w:tcPr>
          <w:p w14:paraId="7B62B575" w14:textId="77777777" w:rsidR="007D4B4D" w:rsidRPr="00036FCC" w:rsidRDefault="007D4B4D" w:rsidP="000D6745">
            <w:pPr>
              <w:spacing w:before="60" w:line="240" w:lineRule="exact"/>
              <w:ind w:firstLine="0"/>
              <w:jc w:val="center"/>
              <w:rPr>
                <w:rFonts w:cs="Arial"/>
                <w:sz w:val="20"/>
              </w:rPr>
            </w:pPr>
            <w:r w:rsidRPr="00036FCC">
              <w:rPr>
                <w:rFonts w:cs="Arial"/>
                <w:sz w:val="20"/>
              </w:rPr>
              <w:t>85,5</w:t>
            </w:r>
          </w:p>
        </w:tc>
        <w:tc>
          <w:tcPr>
            <w:tcW w:w="3114" w:type="dxa"/>
            <w:tcBorders>
              <w:top w:val="dotted" w:sz="4" w:space="0" w:color="auto"/>
              <w:left w:val="single" w:sz="6" w:space="0" w:color="auto"/>
              <w:bottom w:val="dotted" w:sz="4" w:space="0" w:color="auto"/>
              <w:right w:val="double" w:sz="6" w:space="0" w:color="auto"/>
            </w:tcBorders>
          </w:tcPr>
          <w:p w14:paraId="14D84151" w14:textId="77777777" w:rsidR="007D4B4D" w:rsidRPr="00036FCC" w:rsidRDefault="007D4B4D" w:rsidP="000D6745">
            <w:pPr>
              <w:spacing w:before="60" w:line="240" w:lineRule="exact"/>
              <w:ind w:firstLine="0"/>
              <w:jc w:val="center"/>
              <w:rPr>
                <w:rFonts w:cs="Arial"/>
                <w:sz w:val="20"/>
              </w:rPr>
            </w:pPr>
            <w:r w:rsidRPr="00036FCC">
              <w:rPr>
                <w:rFonts w:cs="Arial"/>
                <w:sz w:val="20"/>
              </w:rPr>
              <w:t>76,4</w:t>
            </w:r>
          </w:p>
        </w:tc>
      </w:tr>
      <w:tr w:rsidR="007D4B4D" w:rsidRPr="006D7946" w14:paraId="67307C87" w14:textId="77777777" w:rsidTr="007D4B4D">
        <w:tc>
          <w:tcPr>
            <w:tcW w:w="2553" w:type="dxa"/>
            <w:tcBorders>
              <w:top w:val="dotted" w:sz="4" w:space="0" w:color="auto"/>
              <w:left w:val="double" w:sz="6" w:space="0" w:color="auto"/>
              <w:bottom w:val="dotted" w:sz="4" w:space="0" w:color="auto"/>
              <w:right w:val="single" w:sz="6" w:space="0" w:color="auto"/>
            </w:tcBorders>
            <w:vAlign w:val="bottom"/>
          </w:tcPr>
          <w:p w14:paraId="2A50991B" w14:textId="77777777" w:rsidR="007D4B4D" w:rsidRPr="006D7946" w:rsidRDefault="007D4B4D" w:rsidP="000D6745">
            <w:pPr>
              <w:spacing w:before="60" w:line="240" w:lineRule="exact"/>
              <w:ind w:left="57" w:firstLine="0"/>
              <w:jc w:val="left"/>
              <w:rPr>
                <w:rFonts w:cs="Arial"/>
                <w:sz w:val="20"/>
              </w:rPr>
            </w:pPr>
            <w:r w:rsidRPr="006D7946">
              <w:rPr>
                <w:rFonts w:cs="Arial"/>
                <w:sz w:val="20"/>
              </w:rPr>
              <w:t>Декабрь</w:t>
            </w:r>
          </w:p>
        </w:tc>
        <w:tc>
          <w:tcPr>
            <w:tcW w:w="1704" w:type="dxa"/>
            <w:tcBorders>
              <w:top w:val="dotted" w:sz="4" w:space="0" w:color="auto"/>
              <w:left w:val="single" w:sz="6" w:space="0" w:color="auto"/>
              <w:bottom w:val="dotted" w:sz="4" w:space="0" w:color="auto"/>
              <w:right w:val="single" w:sz="6" w:space="0" w:color="auto"/>
            </w:tcBorders>
          </w:tcPr>
          <w:p w14:paraId="710E6750" w14:textId="77777777" w:rsidR="007D4B4D" w:rsidRPr="002358DA" w:rsidRDefault="007D4B4D" w:rsidP="000D6745">
            <w:pPr>
              <w:spacing w:before="60" w:line="240" w:lineRule="exact"/>
              <w:ind w:firstLine="0"/>
              <w:jc w:val="center"/>
              <w:rPr>
                <w:rFonts w:cs="Arial"/>
                <w:sz w:val="20"/>
              </w:rPr>
            </w:pPr>
            <w:r w:rsidRPr="002358DA">
              <w:rPr>
                <w:rFonts w:cs="Arial"/>
                <w:sz w:val="20"/>
              </w:rPr>
              <w:t>2820,4</w:t>
            </w:r>
          </w:p>
        </w:tc>
        <w:tc>
          <w:tcPr>
            <w:tcW w:w="1843" w:type="dxa"/>
            <w:tcBorders>
              <w:top w:val="dotted" w:sz="4" w:space="0" w:color="auto"/>
              <w:left w:val="single" w:sz="6" w:space="0" w:color="auto"/>
              <w:bottom w:val="dotted" w:sz="4" w:space="0" w:color="auto"/>
              <w:right w:val="single" w:sz="6" w:space="0" w:color="auto"/>
            </w:tcBorders>
          </w:tcPr>
          <w:p w14:paraId="509E6558" w14:textId="77777777" w:rsidR="007D4B4D" w:rsidRPr="00036FCC" w:rsidRDefault="007D4B4D" w:rsidP="000D6745">
            <w:pPr>
              <w:spacing w:before="60" w:line="240" w:lineRule="exact"/>
              <w:ind w:firstLine="0"/>
              <w:jc w:val="center"/>
              <w:rPr>
                <w:rFonts w:cs="Arial"/>
                <w:sz w:val="20"/>
              </w:rPr>
            </w:pPr>
            <w:r w:rsidRPr="00036FCC">
              <w:rPr>
                <w:rFonts w:cs="Arial"/>
                <w:sz w:val="20"/>
              </w:rPr>
              <w:t>112,1</w:t>
            </w:r>
          </w:p>
        </w:tc>
        <w:tc>
          <w:tcPr>
            <w:tcW w:w="3114" w:type="dxa"/>
            <w:tcBorders>
              <w:top w:val="dotted" w:sz="4" w:space="0" w:color="auto"/>
              <w:left w:val="single" w:sz="6" w:space="0" w:color="auto"/>
              <w:bottom w:val="dotted" w:sz="4" w:space="0" w:color="auto"/>
              <w:right w:val="double" w:sz="6" w:space="0" w:color="auto"/>
            </w:tcBorders>
          </w:tcPr>
          <w:p w14:paraId="67A2AF6B" w14:textId="77777777" w:rsidR="007D4B4D" w:rsidRPr="00036FCC" w:rsidRDefault="007D4B4D" w:rsidP="000D6745">
            <w:pPr>
              <w:spacing w:before="60" w:line="240" w:lineRule="exact"/>
              <w:ind w:firstLine="0"/>
              <w:jc w:val="center"/>
              <w:rPr>
                <w:rFonts w:cs="Arial"/>
                <w:sz w:val="20"/>
              </w:rPr>
            </w:pPr>
            <w:r w:rsidRPr="00036FCC">
              <w:rPr>
                <w:rFonts w:cs="Arial"/>
                <w:sz w:val="20"/>
              </w:rPr>
              <w:t>82,5</w:t>
            </w:r>
          </w:p>
        </w:tc>
      </w:tr>
      <w:tr w:rsidR="007D4B4D" w:rsidRPr="00D752D0" w14:paraId="6FB85EFB" w14:textId="77777777" w:rsidTr="007D4B4D">
        <w:tc>
          <w:tcPr>
            <w:tcW w:w="2553" w:type="dxa"/>
            <w:tcBorders>
              <w:top w:val="dotted" w:sz="4" w:space="0" w:color="auto"/>
              <w:left w:val="double" w:sz="6" w:space="0" w:color="auto"/>
              <w:bottom w:val="dotted" w:sz="4" w:space="0" w:color="auto"/>
              <w:right w:val="single" w:sz="6" w:space="0" w:color="auto"/>
            </w:tcBorders>
            <w:vAlign w:val="bottom"/>
          </w:tcPr>
          <w:p w14:paraId="4A262D05" w14:textId="77777777" w:rsidR="007D4B4D" w:rsidRPr="00D752D0" w:rsidRDefault="007D4B4D" w:rsidP="000D6745">
            <w:pPr>
              <w:spacing w:before="60" w:line="240" w:lineRule="exact"/>
              <w:ind w:left="57" w:firstLine="0"/>
              <w:jc w:val="left"/>
              <w:rPr>
                <w:rFonts w:cs="Arial"/>
                <w:i/>
                <w:sz w:val="20"/>
              </w:rPr>
            </w:pPr>
            <w:r w:rsidRPr="00581711">
              <w:rPr>
                <w:rFonts w:cs="Arial"/>
                <w:i/>
                <w:sz w:val="20"/>
              </w:rPr>
              <w:t>Год</w:t>
            </w:r>
          </w:p>
        </w:tc>
        <w:tc>
          <w:tcPr>
            <w:tcW w:w="1704" w:type="dxa"/>
            <w:tcBorders>
              <w:top w:val="dotted" w:sz="4" w:space="0" w:color="auto"/>
              <w:left w:val="single" w:sz="6" w:space="0" w:color="auto"/>
              <w:bottom w:val="dotted" w:sz="4" w:space="0" w:color="auto"/>
              <w:right w:val="single" w:sz="6" w:space="0" w:color="auto"/>
            </w:tcBorders>
            <w:vAlign w:val="bottom"/>
          </w:tcPr>
          <w:p w14:paraId="3599FAD3" w14:textId="77777777" w:rsidR="007D4B4D" w:rsidRPr="002358DA" w:rsidRDefault="007D4B4D" w:rsidP="000D6745">
            <w:pPr>
              <w:spacing w:before="60" w:line="240" w:lineRule="exact"/>
              <w:ind w:firstLine="0"/>
              <w:jc w:val="center"/>
              <w:rPr>
                <w:rFonts w:cs="Arial"/>
                <w:i/>
                <w:sz w:val="20"/>
              </w:rPr>
            </w:pPr>
            <w:r w:rsidRPr="002358DA">
              <w:rPr>
                <w:rFonts w:cs="Arial"/>
                <w:i/>
                <w:sz w:val="20"/>
              </w:rPr>
              <w:t>26415,9</w:t>
            </w:r>
          </w:p>
        </w:tc>
        <w:tc>
          <w:tcPr>
            <w:tcW w:w="1843" w:type="dxa"/>
            <w:tcBorders>
              <w:top w:val="dotted" w:sz="4" w:space="0" w:color="auto"/>
              <w:left w:val="single" w:sz="6" w:space="0" w:color="auto"/>
              <w:bottom w:val="dotted" w:sz="4" w:space="0" w:color="auto"/>
              <w:right w:val="single" w:sz="6" w:space="0" w:color="auto"/>
            </w:tcBorders>
            <w:vAlign w:val="bottom"/>
          </w:tcPr>
          <w:p w14:paraId="6F383A9B" w14:textId="77777777" w:rsidR="007D4B4D" w:rsidRPr="00780D5D" w:rsidRDefault="007D4B4D" w:rsidP="000D6745">
            <w:pPr>
              <w:spacing w:before="60" w:line="240" w:lineRule="exact"/>
              <w:ind w:firstLine="0"/>
              <w:jc w:val="center"/>
              <w:rPr>
                <w:rFonts w:cs="Arial"/>
                <w:i/>
                <w:sz w:val="20"/>
                <w:highlight w:val="yellow"/>
              </w:rPr>
            </w:pPr>
          </w:p>
        </w:tc>
        <w:tc>
          <w:tcPr>
            <w:tcW w:w="3114" w:type="dxa"/>
            <w:tcBorders>
              <w:top w:val="dotted" w:sz="4" w:space="0" w:color="auto"/>
              <w:left w:val="single" w:sz="6" w:space="0" w:color="auto"/>
              <w:bottom w:val="dotted" w:sz="4" w:space="0" w:color="auto"/>
              <w:right w:val="double" w:sz="6" w:space="0" w:color="auto"/>
            </w:tcBorders>
            <w:vAlign w:val="bottom"/>
          </w:tcPr>
          <w:p w14:paraId="5B2D30DC" w14:textId="77777777" w:rsidR="007D4B4D" w:rsidRPr="00780D5D" w:rsidRDefault="007D4B4D" w:rsidP="000D6745">
            <w:pPr>
              <w:spacing w:before="60" w:line="240" w:lineRule="exact"/>
              <w:ind w:firstLine="0"/>
              <w:jc w:val="center"/>
              <w:rPr>
                <w:rFonts w:cs="Arial"/>
                <w:i/>
                <w:sz w:val="20"/>
                <w:highlight w:val="yellow"/>
              </w:rPr>
            </w:pPr>
            <w:r w:rsidRPr="00151021">
              <w:rPr>
                <w:rFonts w:cs="Arial"/>
                <w:i/>
                <w:sz w:val="20"/>
              </w:rPr>
              <w:t>71,6</w:t>
            </w:r>
          </w:p>
        </w:tc>
      </w:tr>
      <w:tr w:rsidR="007D4B4D" w:rsidRPr="006D7946" w14:paraId="74CF7756" w14:textId="77777777" w:rsidTr="007D4B4D">
        <w:tc>
          <w:tcPr>
            <w:tcW w:w="9214" w:type="dxa"/>
            <w:gridSpan w:val="4"/>
            <w:tcBorders>
              <w:top w:val="single" w:sz="6" w:space="0" w:color="auto"/>
              <w:left w:val="double" w:sz="6" w:space="0" w:color="auto"/>
              <w:bottom w:val="single" w:sz="6" w:space="0" w:color="auto"/>
              <w:right w:val="double" w:sz="6" w:space="0" w:color="auto"/>
            </w:tcBorders>
            <w:vAlign w:val="bottom"/>
          </w:tcPr>
          <w:p w14:paraId="0F20B514" w14:textId="77777777" w:rsidR="007D4B4D" w:rsidRPr="006D7946" w:rsidRDefault="007D4B4D" w:rsidP="000D6745">
            <w:pPr>
              <w:spacing w:before="60" w:line="240" w:lineRule="exact"/>
              <w:ind w:firstLine="0"/>
              <w:jc w:val="center"/>
              <w:rPr>
                <w:rFonts w:cs="Arial"/>
                <w:sz w:val="20"/>
              </w:rPr>
            </w:pPr>
            <w:r w:rsidRPr="006D7946">
              <w:rPr>
                <w:rFonts w:cs="Arial"/>
                <w:b/>
                <w:sz w:val="20"/>
              </w:rPr>
              <w:t>202</w:t>
            </w:r>
            <w:r>
              <w:rPr>
                <w:rFonts w:cs="Arial"/>
                <w:b/>
                <w:sz w:val="20"/>
              </w:rPr>
              <w:t>1</w:t>
            </w:r>
            <w:r w:rsidRPr="006D7946">
              <w:rPr>
                <w:rFonts w:cs="Arial"/>
                <w:b/>
                <w:sz w:val="20"/>
              </w:rPr>
              <w:t xml:space="preserve"> год</w:t>
            </w:r>
          </w:p>
        </w:tc>
      </w:tr>
      <w:tr w:rsidR="007D4B4D" w:rsidRPr="006D7946" w14:paraId="56BA2F69" w14:textId="77777777" w:rsidTr="007D4B4D">
        <w:tc>
          <w:tcPr>
            <w:tcW w:w="2553" w:type="dxa"/>
            <w:tcBorders>
              <w:top w:val="single" w:sz="6" w:space="0" w:color="auto"/>
              <w:left w:val="double" w:sz="6" w:space="0" w:color="auto"/>
              <w:bottom w:val="dotted" w:sz="4" w:space="0" w:color="auto"/>
              <w:right w:val="single" w:sz="6" w:space="0" w:color="auto"/>
            </w:tcBorders>
            <w:vAlign w:val="bottom"/>
          </w:tcPr>
          <w:p w14:paraId="56220B7D" w14:textId="77777777" w:rsidR="007D4B4D" w:rsidRPr="006D7946" w:rsidRDefault="007D4B4D" w:rsidP="000D6745">
            <w:pPr>
              <w:spacing w:before="60" w:line="240" w:lineRule="exact"/>
              <w:ind w:left="114" w:hanging="57"/>
              <w:jc w:val="left"/>
              <w:rPr>
                <w:rFonts w:cs="Arial"/>
                <w:i/>
                <w:sz w:val="20"/>
              </w:rPr>
            </w:pPr>
            <w:r w:rsidRPr="006D7946">
              <w:rPr>
                <w:rFonts w:cs="Arial"/>
                <w:sz w:val="20"/>
              </w:rPr>
              <w:t>Январь</w:t>
            </w:r>
            <w:r>
              <w:rPr>
                <w:rFonts w:cs="Arial"/>
                <w:sz w:val="20"/>
              </w:rPr>
              <w:t xml:space="preserve"> </w:t>
            </w:r>
          </w:p>
        </w:tc>
        <w:tc>
          <w:tcPr>
            <w:tcW w:w="1704" w:type="dxa"/>
            <w:tcBorders>
              <w:top w:val="single" w:sz="6" w:space="0" w:color="auto"/>
              <w:left w:val="single" w:sz="6" w:space="0" w:color="auto"/>
              <w:bottom w:val="dotted" w:sz="4" w:space="0" w:color="auto"/>
              <w:right w:val="single" w:sz="6" w:space="0" w:color="auto"/>
            </w:tcBorders>
          </w:tcPr>
          <w:p w14:paraId="731F8DCD" w14:textId="77777777" w:rsidR="007D4B4D" w:rsidRPr="007546B6" w:rsidRDefault="007D4B4D" w:rsidP="000D6745">
            <w:pPr>
              <w:spacing w:before="60" w:line="240" w:lineRule="exact"/>
              <w:ind w:firstLine="0"/>
              <w:jc w:val="center"/>
              <w:rPr>
                <w:rFonts w:cs="Arial"/>
                <w:sz w:val="20"/>
              </w:rPr>
            </w:pPr>
            <w:r w:rsidRPr="007546B6">
              <w:rPr>
                <w:rFonts w:cs="Arial"/>
                <w:sz w:val="20"/>
              </w:rPr>
              <w:t>2345,0</w:t>
            </w:r>
          </w:p>
        </w:tc>
        <w:tc>
          <w:tcPr>
            <w:tcW w:w="1843" w:type="dxa"/>
            <w:tcBorders>
              <w:top w:val="single" w:sz="6" w:space="0" w:color="auto"/>
              <w:left w:val="single" w:sz="6" w:space="0" w:color="auto"/>
              <w:bottom w:val="dotted" w:sz="4" w:space="0" w:color="auto"/>
              <w:right w:val="single" w:sz="6" w:space="0" w:color="auto"/>
            </w:tcBorders>
          </w:tcPr>
          <w:p w14:paraId="1C8FF80C" w14:textId="77777777" w:rsidR="007D4B4D" w:rsidRPr="007546B6" w:rsidRDefault="007D4B4D" w:rsidP="000D6745">
            <w:pPr>
              <w:spacing w:before="60" w:line="240" w:lineRule="exact"/>
              <w:ind w:firstLine="0"/>
              <w:jc w:val="center"/>
              <w:rPr>
                <w:rFonts w:cs="Arial"/>
                <w:sz w:val="20"/>
              </w:rPr>
            </w:pPr>
            <w:r w:rsidRPr="007546B6">
              <w:rPr>
                <w:rFonts w:cs="Arial"/>
                <w:sz w:val="20"/>
              </w:rPr>
              <w:t>83,1</w:t>
            </w:r>
          </w:p>
        </w:tc>
        <w:tc>
          <w:tcPr>
            <w:tcW w:w="3114" w:type="dxa"/>
            <w:tcBorders>
              <w:top w:val="single" w:sz="6" w:space="0" w:color="auto"/>
              <w:left w:val="single" w:sz="6" w:space="0" w:color="auto"/>
              <w:bottom w:val="dotted" w:sz="4" w:space="0" w:color="auto"/>
              <w:right w:val="double" w:sz="6" w:space="0" w:color="auto"/>
            </w:tcBorders>
          </w:tcPr>
          <w:p w14:paraId="5A2BA087" w14:textId="77777777" w:rsidR="007D4B4D" w:rsidRPr="007546B6" w:rsidRDefault="007D4B4D" w:rsidP="000D6745">
            <w:pPr>
              <w:spacing w:before="60" w:line="240" w:lineRule="exact"/>
              <w:ind w:firstLine="0"/>
              <w:jc w:val="center"/>
              <w:rPr>
                <w:rFonts w:cs="Arial"/>
                <w:sz w:val="20"/>
              </w:rPr>
            </w:pPr>
            <w:r w:rsidRPr="007546B6">
              <w:rPr>
                <w:rFonts w:cs="Arial"/>
                <w:sz w:val="20"/>
              </w:rPr>
              <w:t>88,7</w:t>
            </w:r>
          </w:p>
        </w:tc>
      </w:tr>
      <w:tr w:rsidR="007D4B4D" w:rsidRPr="006D7946" w14:paraId="1507CE10" w14:textId="77777777" w:rsidTr="007D4B4D">
        <w:tc>
          <w:tcPr>
            <w:tcW w:w="2553" w:type="dxa"/>
            <w:tcBorders>
              <w:top w:val="dotted" w:sz="4" w:space="0" w:color="auto"/>
              <w:left w:val="double" w:sz="6" w:space="0" w:color="auto"/>
              <w:bottom w:val="dotted" w:sz="4" w:space="0" w:color="auto"/>
              <w:right w:val="single" w:sz="6" w:space="0" w:color="auto"/>
            </w:tcBorders>
          </w:tcPr>
          <w:p w14:paraId="3FB9BD37" w14:textId="77777777" w:rsidR="007D4B4D" w:rsidRPr="00920712" w:rsidRDefault="007D4B4D" w:rsidP="000D6745">
            <w:pPr>
              <w:spacing w:before="60" w:line="240" w:lineRule="exact"/>
              <w:ind w:left="114" w:hanging="57"/>
              <w:jc w:val="left"/>
              <w:rPr>
                <w:rFonts w:cs="Arial"/>
                <w:sz w:val="20"/>
              </w:rPr>
            </w:pPr>
            <w:r w:rsidRPr="00920712">
              <w:rPr>
                <w:rFonts w:cs="Arial"/>
                <w:sz w:val="20"/>
              </w:rPr>
              <w:t>Февраль</w:t>
            </w:r>
            <w:r>
              <w:rPr>
                <w:rFonts w:cs="Arial"/>
                <w:sz w:val="20"/>
              </w:rPr>
              <w:t xml:space="preserve"> </w:t>
            </w:r>
          </w:p>
        </w:tc>
        <w:tc>
          <w:tcPr>
            <w:tcW w:w="1704" w:type="dxa"/>
            <w:tcBorders>
              <w:top w:val="dotted" w:sz="4" w:space="0" w:color="auto"/>
              <w:left w:val="single" w:sz="6" w:space="0" w:color="auto"/>
              <w:bottom w:val="dotted" w:sz="4" w:space="0" w:color="auto"/>
              <w:right w:val="single" w:sz="6" w:space="0" w:color="auto"/>
            </w:tcBorders>
          </w:tcPr>
          <w:p w14:paraId="539CBA4D" w14:textId="77777777" w:rsidR="007D4B4D" w:rsidRPr="007546B6" w:rsidRDefault="007D4B4D" w:rsidP="000D6745">
            <w:pPr>
              <w:spacing w:before="60" w:line="240" w:lineRule="exact"/>
              <w:ind w:firstLine="0"/>
              <w:jc w:val="center"/>
              <w:rPr>
                <w:rFonts w:cs="Arial"/>
                <w:sz w:val="20"/>
              </w:rPr>
            </w:pPr>
            <w:r w:rsidRPr="007546B6">
              <w:rPr>
                <w:rFonts w:cs="Arial"/>
                <w:sz w:val="20"/>
              </w:rPr>
              <w:t>2402,1</w:t>
            </w:r>
          </w:p>
        </w:tc>
        <w:tc>
          <w:tcPr>
            <w:tcW w:w="1843" w:type="dxa"/>
            <w:tcBorders>
              <w:top w:val="dotted" w:sz="4" w:space="0" w:color="auto"/>
              <w:left w:val="single" w:sz="6" w:space="0" w:color="auto"/>
              <w:bottom w:val="dotted" w:sz="4" w:space="0" w:color="auto"/>
              <w:right w:val="single" w:sz="6" w:space="0" w:color="auto"/>
            </w:tcBorders>
          </w:tcPr>
          <w:p w14:paraId="3EA3F536" w14:textId="77777777" w:rsidR="007D4B4D" w:rsidRPr="007546B6" w:rsidRDefault="007D4B4D" w:rsidP="000D6745">
            <w:pPr>
              <w:spacing w:before="60" w:line="240" w:lineRule="exact"/>
              <w:ind w:firstLine="0"/>
              <w:jc w:val="center"/>
              <w:rPr>
                <w:rFonts w:cs="Arial"/>
                <w:sz w:val="20"/>
              </w:rPr>
            </w:pPr>
            <w:r w:rsidRPr="007546B6">
              <w:rPr>
                <w:rFonts w:cs="Arial"/>
                <w:sz w:val="20"/>
              </w:rPr>
              <w:t>101,2</w:t>
            </w:r>
          </w:p>
        </w:tc>
        <w:tc>
          <w:tcPr>
            <w:tcW w:w="3114" w:type="dxa"/>
            <w:tcBorders>
              <w:top w:val="dotted" w:sz="4" w:space="0" w:color="auto"/>
              <w:left w:val="single" w:sz="6" w:space="0" w:color="auto"/>
              <w:bottom w:val="dotted" w:sz="4" w:space="0" w:color="auto"/>
              <w:right w:val="double" w:sz="6" w:space="0" w:color="auto"/>
            </w:tcBorders>
          </w:tcPr>
          <w:p w14:paraId="3302FF45" w14:textId="77777777" w:rsidR="007D4B4D" w:rsidRPr="007546B6" w:rsidRDefault="007D4B4D" w:rsidP="000D6745">
            <w:pPr>
              <w:spacing w:before="60" w:line="240" w:lineRule="exact"/>
              <w:ind w:firstLine="0"/>
              <w:jc w:val="center"/>
              <w:rPr>
                <w:rFonts w:cs="Arial"/>
                <w:sz w:val="20"/>
              </w:rPr>
            </w:pPr>
            <w:r w:rsidRPr="007546B6">
              <w:rPr>
                <w:rFonts w:cs="Arial"/>
                <w:sz w:val="20"/>
              </w:rPr>
              <w:t>89,8</w:t>
            </w:r>
          </w:p>
        </w:tc>
      </w:tr>
      <w:tr w:rsidR="007D4B4D" w:rsidRPr="006D7946" w14:paraId="75C12015" w14:textId="77777777" w:rsidTr="007D4B4D">
        <w:tc>
          <w:tcPr>
            <w:tcW w:w="2553" w:type="dxa"/>
            <w:tcBorders>
              <w:top w:val="dotted" w:sz="4" w:space="0" w:color="auto"/>
              <w:left w:val="double" w:sz="6" w:space="0" w:color="auto"/>
              <w:bottom w:val="dotted" w:sz="4" w:space="0" w:color="auto"/>
              <w:right w:val="single" w:sz="6" w:space="0" w:color="auto"/>
            </w:tcBorders>
          </w:tcPr>
          <w:p w14:paraId="6779070A" w14:textId="77777777" w:rsidR="007D4B4D" w:rsidRPr="00F6399D" w:rsidRDefault="007D4B4D" w:rsidP="000D6745">
            <w:pPr>
              <w:spacing w:before="60" w:line="240" w:lineRule="exact"/>
              <w:ind w:left="114" w:hanging="57"/>
              <w:jc w:val="left"/>
              <w:rPr>
                <w:rFonts w:cs="Arial"/>
                <w:sz w:val="20"/>
              </w:rPr>
            </w:pPr>
            <w:r w:rsidRPr="00F6399D">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tcPr>
          <w:p w14:paraId="290FF28F" w14:textId="77777777" w:rsidR="007D4B4D" w:rsidRPr="007546B6" w:rsidRDefault="007D4B4D" w:rsidP="000D6745">
            <w:pPr>
              <w:spacing w:before="60" w:line="240" w:lineRule="exact"/>
              <w:ind w:firstLine="0"/>
              <w:jc w:val="center"/>
              <w:rPr>
                <w:rFonts w:cs="Arial"/>
                <w:sz w:val="20"/>
              </w:rPr>
            </w:pPr>
            <w:r w:rsidRPr="007546B6">
              <w:rPr>
                <w:rFonts w:cs="Arial"/>
                <w:sz w:val="20"/>
              </w:rPr>
              <w:t>2571,9</w:t>
            </w:r>
          </w:p>
        </w:tc>
        <w:tc>
          <w:tcPr>
            <w:tcW w:w="1843" w:type="dxa"/>
            <w:tcBorders>
              <w:top w:val="dotted" w:sz="4" w:space="0" w:color="auto"/>
              <w:left w:val="single" w:sz="6" w:space="0" w:color="auto"/>
              <w:bottom w:val="dotted" w:sz="4" w:space="0" w:color="auto"/>
              <w:right w:val="single" w:sz="6" w:space="0" w:color="auto"/>
            </w:tcBorders>
          </w:tcPr>
          <w:p w14:paraId="63D92F50" w14:textId="77777777" w:rsidR="007D4B4D" w:rsidRPr="007546B6" w:rsidRDefault="007D4B4D" w:rsidP="000D6745">
            <w:pPr>
              <w:spacing w:before="60" w:line="240" w:lineRule="exact"/>
              <w:ind w:firstLine="0"/>
              <w:jc w:val="center"/>
              <w:rPr>
                <w:rFonts w:cs="Arial"/>
                <w:sz w:val="20"/>
              </w:rPr>
            </w:pPr>
            <w:r w:rsidRPr="007546B6">
              <w:rPr>
                <w:rFonts w:cs="Arial"/>
                <w:sz w:val="20"/>
              </w:rPr>
              <w:t>106,</w:t>
            </w:r>
            <w:r>
              <w:rPr>
                <w:rFonts w:cs="Arial"/>
                <w:sz w:val="20"/>
              </w:rPr>
              <w:t>3</w:t>
            </w:r>
          </w:p>
        </w:tc>
        <w:tc>
          <w:tcPr>
            <w:tcW w:w="3114" w:type="dxa"/>
            <w:tcBorders>
              <w:top w:val="dotted" w:sz="4" w:space="0" w:color="auto"/>
              <w:left w:val="single" w:sz="6" w:space="0" w:color="auto"/>
              <w:bottom w:val="dotted" w:sz="4" w:space="0" w:color="auto"/>
              <w:right w:val="double" w:sz="6" w:space="0" w:color="auto"/>
            </w:tcBorders>
          </w:tcPr>
          <w:p w14:paraId="1DF90853" w14:textId="77777777" w:rsidR="007D4B4D" w:rsidRPr="007546B6" w:rsidRDefault="007D4B4D" w:rsidP="000D6745">
            <w:pPr>
              <w:spacing w:before="60" w:line="240" w:lineRule="exact"/>
              <w:ind w:firstLine="0"/>
              <w:jc w:val="center"/>
              <w:rPr>
                <w:rFonts w:cs="Arial"/>
                <w:sz w:val="20"/>
              </w:rPr>
            </w:pPr>
            <w:r w:rsidRPr="007546B6">
              <w:rPr>
                <w:rFonts w:cs="Arial"/>
                <w:sz w:val="20"/>
              </w:rPr>
              <w:t>105,5</w:t>
            </w:r>
          </w:p>
        </w:tc>
      </w:tr>
      <w:tr w:rsidR="007D4B4D" w:rsidRPr="006D7946" w14:paraId="26659EB8" w14:textId="77777777" w:rsidTr="007D4B4D">
        <w:tc>
          <w:tcPr>
            <w:tcW w:w="2553" w:type="dxa"/>
            <w:tcBorders>
              <w:top w:val="dotted" w:sz="4" w:space="0" w:color="auto"/>
              <w:left w:val="double" w:sz="6" w:space="0" w:color="auto"/>
              <w:bottom w:val="dotted" w:sz="4" w:space="0" w:color="auto"/>
              <w:right w:val="single" w:sz="6" w:space="0" w:color="auto"/>
            </w:tcBorders>
          </w:tcPr>
          <w:p w14:paraId="0CF8ADDC" w14:textId="77777777" w:rsidR="007D4B4D" w:rsidRPr="00F6399D" w:rsidRDefault="007D4B4D" w:rsidP="000D6745">
            <w:pPr>
              <w:spacing w:before="60" w:line="240" w:lineRule="exact"/>
              <w:ind w:left="57" w:firstLine="0"/>
              <w:jc w:val="left"/>
              <w:rPr>
                <w:rFonts w:cs="Arial"/>
                <w:i/>
                <w:sz w:val="20"/>
              </w:rPr>
            </w:pPr>
            <w:r w:rsidRPr="00F6399D">
              <w:rPr>
                <w:rFonts w:cs="Arial"/>
                <w:i/>
                <w:sz w:val="20"/>
              </w:rPr>
              <w:t>Январь – март</w:t>
            </w:r>
            <w:r>
              <w:rPr>
                <w:rFonts w:cs="Arial"/>
                <w:i/>
                <w:sz w:val="20"/>
              </w:rPr>
              <w:t xml:space="preserve"> </w:t>
            </w:r>
          </w:p>
        </w:tc>
        <w:tc>
          <w:tcPr>
            <w:tcW w:w="1704" w:type="dxa"/>
            <w:tcBorders>
              <w:top w:val="dotted" w:sz="4" w:space="0" w:color="auto"/>
              <w:left w:val="single" w:sz="6" w:space="0" w:color="auto"/>
              <w:bottom w:val="dotted" w:sz="4" w:space="0" w:color="auto"/>
              <w:right w:val="single" w:sz="6" w:space="0" w:color="auto"/>
            </w:tcBorders>
          </w:tcPr>
          <w:p w14:paraId="3B327783" w14:textId="77777777" w:rsidR="007D4B4D" w:rsidRPr="004C7E69" w:rsidRDefault="007D4B4D" w:rsidP="000D6745">
            <w:pPr>
              <w:spacing w:before="60" w:line="240" w:lineRule="exact"/>
              <w:ind w:firstLine="0"/>
              <w:jc w:val="center"/>
              <w:rPr>
                <w:rFonts w:cs="Arial"/>
                <w:i/>
                <w:sz w:val="20"/>
              </w:rPr>
            </w:pPr>
            <w:r w:rsidRPr="004C7E69">
              <w:rPr>
                <w:rFonts w:cs="Arial"/>
                <w:i/>
                <w:sz w:val="20"/>
              </w:rPr>
              <w:t>7319,0</w:t>
            </w:r>
          </w:p>
        </w:tc>
        <w:tc>
          <w:tcPr>
            <w:tcW w:w="1843" w:type="dxa"/>
            <w:tcBorders>
              <w:top w:val="dotted" w:sz="4" w:space="0" w:color="auto"/>
              <w:left w:val="single" w:sz="6" w:space="0" w:color="auto"/>
              <w:bottom w:val="dotted" w:sz="4" w:space="0" w:color="auto"/>
              <w:right w:val="single" w:sz="6" w:space="0" w:color="auto"/>
            </w:tcBorders>
          </w:tcPr>
          <w:p w14:paraId="1A1FA4F9" w14:textId="77777777" w:rsidR="007D4B4D" w:rsidRPr="004C7E69" w:rsidRDefault="007D4B4D" w:rsidP="000D6745">
            <w:pPr>
              <w:spacing w:before="6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tcPr>
          <w:p w14:paraId="4B08A9C4" w14:textId="77777777" w:rsidR="007D4B4D" w:rsidRPr="004C7E69" w:rsidRDefault="007D4B4D" w:rsidP="000D6745">
            <w:pPr>
              <w:spacing w:before="60" w:line="240" w:lineRule="exact"/>
              <w:ind w:firstLine="0"/>
              <w:jc w:val="center"/>
              <w:rPr>
                <w:rFonts w:cs="Arial"/>
                <w:i/>
                <w:sz w:val="20"/>
              </w:rPr>
            </w:pPr>
            <w:r w:rsidRPr="004C7E69">
              <w:rPr>
                <w:rFonts w:cs="Arial"/>
                <w:i/>
                <w:sz w:val="20"/>
              </w:rPr>
              <w:t>94,4</w:t>
            </w:r>
          </w:p>
        </w:tc>
      </w:tr>
      <w:tr w:rsidR="007D4B4D" w:rsidRPr="006D7946" w14:paraId="4B91CA59" w14:textId="77777777" w:rsidTr="007D4B4D">
        <w:tc>
          <w:tcPr>
            <w:tcW w:w="2553" w:type="dxa"/>
            <w:tcBorders>
              <w:top w:val="dotted" w:sz="4" w:space="0" w:color="auto"/>
              <w:left w:val="double" w:sz="6" w:space="0" w:color="auto"/>
              <w:bottom w:val="dotted" w:sz="4" w:space="0" w:color="auto"/>
              <w:right w:val="single" w:sz="6" w:space="0" w:color="auto"/>
            </w:tcBorders>
          </w:tcPr>
          <w:p w14:paraId="2386BC82" w14:textId="77777777" w:rsidR="007D4B4D" w:rsidRPr="00F83419" w:rsidRDefault="007D4B4D" w:rsidP="000D6745">
            <w:pPr>
              <w:spacing w:before="60" w:line="240" w:lineRule="exact"/>
              <w:ind w:left="114" w:hanging="57"/>
              <w:jc w:val="left"/>
              <w:rPr>
                <w:rFonts w:cs="Arial"/>
                <w:sz w:val="20"/>
              </w:rPr>
            </w:pPr>
            <w:r w:rsidRPr="00F83419">
              <w:rPr>
                <w:rFonts w:cs="Arial"/>
                <w:sz w:val="20"/>
              </w:rPr>
              <w:t>Апрель</w:t>
            </w:r>
            <w:r>
              <w:rPr>
                <w:rFonts w:cs="Arial"/>
                <w:sz w:val="20"/>
              </w:rPr>
              <w:t xml:space="preserve"> </w:t>
            </w:r>
          </w:p>
        </w:tc>
        <w:tc>
          <w:tcPr>
            <w:tcW w:w="1704" w:type="dxa"/>
            <w:tcBorders>
              <w:top w:val="dotted" w:sz="4" w:space="0" w:color="auto"/>
              <w:left w:val="single" w:sz="6" w:space="0" w:color="auto"/>
              <w:bottom w:val="dotted" w:sz="4" w:space="0" w:color="auto"/>
              <w:right w:val="single" w:sz="6" w:space="0" w:color="auto"/>
            </w:tcBorders>
          </w:tcPr>
          <w:p w14:paraId="02FA7B88" w14:textId="77777777" w:rsidR="007D4B4D" w:rsidRPr="002448A8" w:rsidRDefault="007D4B4D" w:rsidP="000D6745">
            <w:pPr>
              <w:spacing w:before="60" w:line="240" w:lineRule="exact"/>
              <w:ind w:firstLine="0"/>
              <w:jc w:val="center"/>
              <w:rPr>
                <w:rFonts w:cs="Arial"/>
                <w:sz w:val="20"/>
              </w:rPr>
            </w:pPr>
            <w:r w:rsidRPr="002448A8">
              <w:rPr>
                <w:rFonts w:cs="Arial"/>
                <w:sz w:val="20"/>
              </w:rPr>
              <w:t>2781,0</w:t>
            </w:r>
          </w:p>
        </w:tc>
        <w:tc>
          <w:tcPr>
            <w:tcW w:w="1843" w:type="dxa"/>
            <w:tcBorders>
              <w:top w:val="dotted" w:sz="4" w:space="0" w:color="auto"/>
              <w:left w:val="single" w:sz="6" w:space="0" w:color="auto"/>
              <w:bottom w:val="dotted" w:sz="4" w:space="0" w:color="auto"/>
              <w:right w:val="single" w:sz="6" w:space="0" w:color="auto"/>
            </w:tcBorders>
          </w:tcPr>
          <w:p w14:paraId="5E61BBA3" w14:textId="77777777" w:rsidR="007D4B4D" w:rsidRPr="002448A8" w:rsidRDefault="007D4B4D" w:rsidP="000D6745">
            <w:pPr>
              <w:spacing w:before="60" w:line="240" w:lineRule="exact"/>
              <w:ind w:firstLine="0"/>
              <w:jc w:val="center"/>
              <w:rPr>
                <w:rFonts w:cs="Arial"/>
                <w:sz w:val="20"/>
              </w:rPr>
            </w:pPr>
            <w:r w:rsidRPr="002448A8">
              <w:rPr>
                <w:rFonts w:cs="Arial"/>
                <w:sz w:val="20"/>
              </w:rPr>
              <w:t>107,0</w:t>
            </w:r>
          </w:p>
        </w:tc>
        <w:tc>
          <w:tcPr>
            <w:tcW w:w="3114" w:type="dxa"/>
            <w:tcBorders>
              <w:top w:val="dotted" w:sz="4" w:space="0" w:color="auto"/>
              <w:left w:val="single" w:sz="6" w:space="0" w:color="auto"/>
              <w:bottom w:val="dotted" w:sz="4" w:space="0" w:color="auto"/>
              <w:right w:val="double" w:sz="6" w:space="0" w:color="auto"/>
            </w:tcBorders>
          </w:tcPr>
          <w:p w14:paraId="66685500" w14:textId="77777777" w:rsidR="007D4B4D" w:rsidRPr="002448A8" w:rsidRDefault="007D4B4D" w:rsidP="000D6745">
            <w:pPr>
              <w:spacing w:before="60" w:line="240" w:lineRule="exact"/>
              <w:ind w:firstLine="0"/>
              <w:jc w:val="center"/>
              <w:rPr>
                <w:rFonts w:cs="Arial"/>
                <w:sz w:val="20"/>
              </w:rPr>
            </w:pPr>
            <w:r>
              <w:rPr>
                <w:rFonts w:cs="Arial"/>
                <w:sz w:val="20"/>
              </w:rPr>
              <w:t xml:space="preserve">в </w:t>
            </w:r>
            <w:r w:rsidRPr="002448A8">
              <w:rPr>
                <w:rFonts w:cs="Arial"/>
                <w:sz w:val="20"/>
              </w:rPr>
              <w:t>2</w:t>
            </w:r>
            <w:r>
              <w:rPr>
                <w:rFonts w:cs="Arial"/>
                <w:sz w:val="20"/>
              </w:rPr>
              <w:t>,</w:t>
            </w:r>
            <w:r w:rsidRPr="002448A8">
              <w:rPr>
                <w:rFonts w:cs="Arial"/>
                <w:sz w:val="20"/>
              </w:rPr>
              <w:t>4</w:t>
            </w:r>
            <w:r>
              <w:rPr>
                <w:rFonts w:cs="Arial"/>
                <w:sz w:val="20"/>
              </w:rPr>
              <w:t xml:space="preserve"> р.</w:t>
            </w:r>
          </w:p>
        </w:tc>
      </w:tr>
      <w:tr w:rsidR="007D4B4D" w:rsidRPr="006D7946" w14:paraId="784DEBAD" w14:textId="77777777" w:rsidTr="007D4B4D">
        <w:tc>
          <w:tcPr>
            <w:tcW w:w="2553" w:type="dxa"/>
            <w:tcBorders>
              <w:top w:val="dotted" w:sz="4" w:space="0" w:color="auto"/>
              <w:left w:val="double" w:sz="6" w:space="0" w:color="auto"/>
              <w:bottom w:val="dotted" w:sz="4" w:space="0" w:color="auto"/>
              <w:right w:val="single" w:sz="6" w:space="0" w:color="auto"/>
            </w:tcBorders>
          </w:tcPr>
          <w:p w14:paraId="330CA102" w14:textId="77777777" w:rsidR="007D4B4D" w:rsidRPr="00F83419" w:rsidRDefault="007D4B4D" w:rsidP="000D6745">
            <w:pPr>
              <w:spacing w:before="60" w:line="240" w:lineRule="exact"/>
              <w:ind w:left="114" w:hanging="57"/>
              <w:jc w:val="left"/>
              <w:rPr>
                <w:rFonts w:cs="Arial"/>
                <w:i/>
                <w:sz w:val="20"/>
              </w:rPr>
            </w:pPr>
            <w:r w:rsidRPr="007D1ACC">
              <w:rPr>
                <w:rFonts w:cs="Arial"/>
                <w:sz w:val="20"/>
              </w:rPr>
              <w:t>Май</w:t>
            </w:r>
            <w:r>
              <w:rPr>
                <w:rFonts w:cs="Arial"/>
                <w:sz w:val="20"/>
              </w:rPr>
              <w:t xml:space="preserve"> </w:t>
            </w:r>
          </w:p>
        </w:tc>
        <w:tc>
          <w:tcPr>
            <w:tcW w:w="1704" w:type="dxa"/>
            <w:tcBorders>
              <w:top w:val="dotted" w:sz="4" w:space="0" w:color="auto"/>
              <w:left w:val="single" w:sz="6" w:space="0" w:color="auto"/>
              <w:bottom w:val="dotted" w:sz="4" w:space="0" w:color="auto"/>
              <w:right w:val="single" w:sz="6" w:space="0" w:color="auto"/>
            </w:tcBorders>
          </w:tcPr>
          <w:p w14:paraId="06899A0E" w14:textId="77777777" w:rsidR="007D4B4D" w:rsidRPr="002448A8" w:rsidRDefault="007D4B4D" w:rsidP="000D6745">
            <w:pPr>
              <w:spacing w:before="60" w:line="240" w:lineRule="exact"/>
              <w:ind w:firstLine="0"/>
              <w:jc w:val="center"/>
              <w:rPr>
                <w:rFonts w:cs="Arial"/>
                <w:sz w:val="20"/>
              </w:rPr>
            </w:pPr>
            <w:r w:rsidRPr="002448A8">
              <w:rPr>
                <w:rFonts w:cs="Arial"/>
                <w:sz w:val="20"/>
              </w:rPr>
              <w:t>2781,5</w:t>
            </w:r>
          </w:p>
        </w:tc>
        <w:tc>
          <w:tcPr>
            <w:tcW w:w="1843" w:type="dxa"/>
            <w:tcBorders>
              <w:top w:val="dotted" w:sz="4" w:space="0" w:color="auto"/>
              <w:left w:val="single" w:sz="6" w:space="0" w:color="auto"/>
              <w:bottom w:val="dotted" w:sz="4" w:space="0" w:color="auto"/>
              <w:right w:val="single" w:sz="6" w:space="0" w:color="auto"/>
            </w:tcBorders>
          </w:tcPr>
          <w:p w14:paraId="67E7B3C5" w14:textId="77777777" w:rsidR="007D4B4D" w:rsidRPr="002448A8" w:rsidRDefault="007D4B4D" w:rsidP="000D6745">
            <w:pPr>
              <w:spacing w:before="60" w:line="240" w:lineRule="exact"/>
              <w:ind w:firstLine="0"/>
              <w:jc w:val="center"/>
              <w:rPr>
                <w:rFonts w:cs="Arial"/>
                <w:sz w:val="20"/>
              </w:rPr>
            </w:pPr>
            <w:r w:rsidRPr="002448A8">
              <w:rPr>
                <w:rFonts w:cs="Arial"/>
                <w:sz w:val="20"/>
              </w:rPr>
              <w:t>99,8</w:t>
            </w:r>
          </w:p>
        </w:tc>
        <w:tc>
          <w:tcPr>
            <w:tcW w:w="3114" w:type="dxa"/>
            <w:tcBorders>
              <w:top w:val="dotted" w:sz="4" w:space="0" w:color="auto"/>
              <w:left w:val="single" w:sz="6" w:space="0" w:color="auto"/>
              <w:bottom w:val="dotted" w:sz="4" w:space="0" w:color="auto"/>
              <w:right w:val="double" w:sz="6" w:space="0" w:color="auto"/>
            </w:tcBorders>
          </w:tcPr>
          <w:p w14:paraId="3EE87E9C" w14:textId="77777777" w:rsidR="007D4B4D" w:rsidRPr="002448A8" w:rsidRDefault="007D4B4D" w:rsidP="000D6745">
            <w:pPr>
              <w:spacing w:before="60" w:line="240" w:lineRule="exact"/>
              <w:ind w:firstLine="0"/>
              <w:jc w:val="center"/>
              <w:rPr>
                <w:rFonts w:cs="Arial"/>
                <w:sz w:val="20"/>
              </w:rPr>
            </w:pPr>
            <w:r>
              <w:rPr>
                <w:rFonts w:cs="Arial"/>
                <w:sz w:val="20"/>
              </w:rPr>
              <w:t xml:space="preserve">в </w:t>
            </w:r>
            <w:r w:rsidRPr="002448A8">
              <w:rPr>
                <w:rFonts w:cs="Arial"/>
                <w:sz w:val="20"/>
              </w:rPr>
              <w:t>2</w:t>
            </w:r>
            <w:r>
              <w:rPr>
                <w:rFonts w:cs="Arial"/>
                <w:sz w:val="20"/>
              </w:rPr>
              <w:t>,4 р.</w:t>
            </w:r>
          </w:p>
        </w:tc>
      </w:tr>
      <w:tr w:rsidR="007D4B4D" w:rsidRPr="006D7946" w14:paraId="02EFFA4C" w14:textId="77777777" w:rsidTr="007D4B4D">
        <w:tc>
          <w:tcPr>
            <w:tcW w:w="2553" w:type="dxa"/>
            <w:tcBorders>
              <w:top w:val="dotted" w:sz="4" w:space="0" w:color="auto"/>
              <w:left w:val="double" w:sz="6" w:space="0" w:color="auto"/>
              <w:bottom w:val="dotted" w:sz="4" w:space="0" w:color="auto"/>
              <w:right w:val="single" w:sz="6" w:space="0" w:color="auto"/>
            </w:tcBorders>
          </w:tcPr>
          <w:p w14:paraId="60575736" w14:textId="77777777" w:rsidR="007D4B4D" w:rsidRPr="007D1ACC" w:rsidRDefault="007D4B4D" w:rsidP="000D6745">
            <w:pPr>
              <w:spacing w:before="60" w:line="240" w:lineRule="exact"/>
              <w:ind w:left="114" w:hanging="57"/>
              <w:jc w:val="left"/>
              <w:rPr>
                <w:rFonts w:cs="Arial"/>
                <w:i/>
                <w:sz w:val="20"/>
              </w:rPr>
            </w:pPr>
            <w:r w:rsidRPr="007D1ACC">
              <w:rPr>
                <w:rFonts w:cs="Arial"/>
                <w:sz w:val="20"/>
              </w:rPr>
              <w:t>Июнь</w:t>
            </w:r>
            <w:r>
              <w:rPr>
                <w:rFonts w:cs="Arial"/>
                <w:sz w:val="20"/>
              </w:rPr>
              <w:t xml:space="preserve"> </w:t>
            </w:r>
          </w:p>
        </w:tc>
        <w:tc>
          <w:tcPr>
            <w:tcW w:w="1704" w:type="dxa"/>
            <w:tcBorders>
              <w:top w:val="dotted" w:sz="4" w:space="0" w:color="auto"/>
              <w:left w:val="single" w:sz="6" w:space="0" w:color="auto"/>
              <w:bottom w:val="dotted" w:sz="4" w:space="0" w:color="auto"/>
              <w:right w:val="single" w:sz="6" w:space="0" w:color="auto"/>
            </w:tcBorders>
          </w:tcPr>
          <w:p w14:paraId="11B9AD21" w14:textId="77777777" w:rsidR="007D4B4D" w:rsidRPr="002448A8" w:rsidRDefault="007D4B4D" w:rsidP="000D6745">
            <w:pPr>
              <w:spacing w:before="60" w:line="240" w:lineRule="exact"/>
              <w:ind w:firstLine="0"/>
              <w:jc w:val="center"/>
              <w:rPr>
                <w:rFonts w:cs="Arial"/>
                <w:sz w:val="20"/>
              </w:rPr>
            </w:pPr>
            <w:r w:rsidRPr="002448A8">
              <w:rPr>
                <w:rFonts w:cs="Arial"/>
                <w:sz w:val="20"/>
              </w:rPr>
              <w:t>2806,4</w:t>
            </w:r>
          </w:p>
        </w:tc>
        <w:tc>
          <w:tcPr>
            <w:tcW w:w="1843" w:type="dxa"/>
            <w:tcBorders>
              <w:top w:val="dotted" w:sz="4" w:space="0" w:color="auto"/>
              <w:left w:val="single" w:sz="6" w:space="0" w:color="auto"/>
              <w:bottom w:val="dotted" w:sz="4" w:space="0" w:color="auto"/>
              <w:right w:val="single" w:sz="6" w:space="0" w:color="auto"/>
            </w:tcBorders>
          </w:tcPr>
          <w:p w14:paraId="1B337DCB" w14:textId="77777777" w:rsidR="007D4B4D" w:rsidRPr="002448A8" w:rsidRDefault="007D4B4D" w:rsidP="000D6745">
            <w:pPr>
              <w:spacing w:before="60" w:line="240" w:lineRule="exact"/>
              <w:ind w:firstLine="0"/>
              <w:jc w:val="center"/>
              <w:rPr>
                <w:rFonts w:cs="Arial"/>
                <w:sz w:val="20"/>
              </w:rPr>
            </w:pPr>
            <w:r w:rsidRPr="002448A8">
              <w:rPr>
                <w:rFonts w:cs="Arial"/>
                <w:sz w:val="20"/>
              </w:rPr>
              <w:t>100,5</w:t>
            </w:r>
          </w:p>
        </w:tc>
        <w:tc>
          <w:tcPr>
            <w:tcW w:w="3114" w:type="dxa"/>
            <w:tcBorders>
              <w:top w:val="dotted" w:sz="4" w:space="0" w:color="auto"/>
              <w:left w:val="single" w:sz="6" w:space="0" w:color="auto"/>
              <w:bottom w:val="dotted" w:sz="4" w:space="0" w:color="auto"/>
              <w:right w:val="double" w:sz="6" w:space="0" w:color="auto"/>
            </w:tcBorders>
          </w:tcPr>
          <w:p w14:paraId="216D8E12" w14:textId="77777777" w:rsidR="007D4B4D" w:rsidRPr="002448A8" w:rsidRDefault="007D4B4D" w:rsidP="000D6745">
            <w:pPr>
              <w:spacing w:before="60" w:line="240" w:lineRule="exact"/>
              <w:ind w:firstLine="0"/>
              <w:jc w:val="center"/>
              <w:rPr>
                <w:rFonts w:cs="Arial"/>
                <w:sz w:val="20"/>
              </w:rPr>
            </w:pPr>
            <w:r>
              <w:rPr>
                <w:rFonts w:cs="Arial"/>
                <w:sz w:val="20"/>
              </w:rPr>
              <w:t xml:space="preserve">в </w:t>
            </w:r>
            <w:r w:rsidRPr="002448A8">
              <w:rPr>
                <w:rFonts w:cs="Arial"/>
                <w:sz w:val="20"/>
              </w:rPr>
              <w:t>2</w:t>
            </w:r>
            <w:r>
              <w:rPr>
                <w:rFonts w:cs="Arial"/>
                <w:sz w:val="20"/>
              </w:rPr>
              <w:t>,3 р.</w:t>
            </w:r>
          </w:p>
        </w:tc>
      </w:tr>
      <w:tr w:rsidR="007D4B4D" w:rsidRPr="006D7946" w14:paraId="5E942E5E" w14:textId="77777777" w:rsidTr="007D4B4D">
        <w:tc>
          <w:tcPr>
            <w:tcW w:w="2553" w:type="dxa"/>
            <w:tcBorders>
              <w:top w:val="dotted" w:sz="4" w:space="0" w:color="auto"/>
              <w:left w:val="double" w:sz="6" w:space="0" w:color="auto"/>
              <w:bottom w:val="dotted" w:sz="4" w:space="0" w:color="auto"/>
              <w:right w:val="single" w:sz="6" w:space="0" w:color="auto"/>
            </w:tcBorders>
          </w:tcPr>
          <w:p w14:paraId="4B61DA19" w14:textId="77777777" w:rsidR="007D4B4D" w:rsidRPr="007D1ACC" w:rsidRDefault="007D4B4D" w:rsidP="000D6745">
            <w:pPr>
              <w:spacing w:before="60" w:line="240" w:lineRule="exact"/>
              <w:ind w:left="57" w:firstLine="0"/>
              <w:jc w:val="left"/>
              <w:rPr>
                <w:rFonts w:cs="Arial"/>
                <w:i/>
                <w:sz w:val="20"/>
              </w:rPr>
            </w:pPr>
            <w:r w:rsidRPr="007D1ACC">
              <w:rPr>
                <w:rFonts w:cs="Arial"/>
                <w:i/>
                <w:sz w:val="20"/>
              </w:rPr>
              <w:t>Январь – июнь</w:t>
            </w:r>
            <w:r>
              <w:rPr>
                <w:rFonts w:cs="Arial"/>
                <w:i/>
                <w:sz w:val="20"/>
              </w:rPr>
              <w:t xml:space="preserve"> </w:t>
            </w:r>
          </w:p>
        </w:tc>
        <w:tc>
          <w:tcPr>
            <w:tcW w:w="1704" w:type="dxa"/>
            <w:tcBorders>
              <w:top w:val="dotted" w:sz="4" w:space="0" w:color="auto"/>
              <w:left w:val="single" w:sz="6" w:space="0" w:color="auto"/>
              <w:bottom w:val="dotted" w:sz="4" w:space="0" w:color="auto"/>
              <w:right w:val="single" w:sz="6" w:space="0" w:color="auto"/>
            </w:tcBorders>
          </w:tcPr>
          <w:p w14:paraId="03F8DC89" w14:textId="77777777" w:rsidR="007D4B4D" w:rsidRPr="00C04EAA" w:rsidRDefault="007D4B4D" w:rsidP="000D6745">
            <w:pPr>
              <w:spacing w:before="60" w:line="240" w:lineRule="exact"/>
              <w:ind w:firstLine="0"/>
              <w:jc w:val="center"/>
              <w:rPr>
                <w:rFonts w:cs="Arial"/>
                <w:i/>
                <w:sz w:val="20"/>
                <w:highlight w:val="yellow"/>
              </w:rPr>
            </w:pPr>
            <w:r w:rsidRPr="0095665A">
              <w:rPr>
                <w:rFonts w:cs="Arial"/>
                <w:i/>
                <w:sz w:val="20"/>
              </w:rPr>
              <w:t>15687</w:t>
            </w:r>
            <w:r>
              <w:rPr>
                <w:rFonts w:cs="Arial"/>
                <w:i/>
                <w:sz w:val="20"/>
              </w:rPr>
              <w:t>,9</w:t>
            </w:r>
          </w:p>
        </w:tc>
        <w:tc>
          <w:tcPr>
            <w:tcW w:w="1843" w:type="dxa"/>
            <w:tcBorders>
              <w:top w:val="dotted" w:sz="4" w:space="0" w:color="auto"/>
              <w:left w:val="single" w:sz="6" w:space="0" w:color="auto"/>
              <w:bottom w:val="dotted" w:sz="4" w:space="0" w:color="auto"/>
              <w:right w:val="single" w:sz="6" w:space="0" w:color="auto"/>
            </w:tcBorders>
          </w:tcPr>
          <w:p w14:paraId="7D312A04" w14:textId="77777777" w:rsidR="007D4B4D" w:rsidRPr="00C04EAA" w:rsidRDefault="007D4B4D" w:rsidP="000D6745">
            <w:pPr>
              <w:spacing w:before="60" w:line="240" w:lineRule="exact"/>
              <w:ind w:firstLine="0"/>
              <w:jc w:val="center"/>
              <w:rPr>
                <w:rFonts w:cs="Arial"/>
                <w:i/>
                <w:sz w:val="20"/>
                <w:highlight w:val="yellow"/>
              </w:rPr>
            </w:pPr>
          </w:p>
        </w:tc>
        <w:tc>
          <w:tcPr>
            <w:tcW w:w="3114" w:type="dxa"/>
            <w:tcBorders>
              <w:top w:val="dotted" w:sz="4" w:space="0" w:color="auto"/>
              <w:left w:val="single" w:sz="6" w:space="0" w:color="auto"/>
              <w:bottom w:val="dotted" w:sz="4" w:space="0" w:color="auto"/>
              <w:right w:val="double" w:sz="6" w:space="0" w:color="auto"/>
            </w:tcBorders>
          </w:tcPr>
          <w:p w14:paraId="6225C8C6" w14:textId="77777777" w:rsidR="007D4B4D" w:rsidRPr="00C04EAA" w:rsidRDefault="007D4B4D" w:rsidP="000D6745">
            <w:pPr>
              <w:spacing w:before="60" w:line="240" w:lineRule="exact"/>
              <w:ind w:firstLine="0"/>
              <w:jc w:val="center"/>
              <w:rPr>
                <w:rFonts w:cs="Arial"/>
                <w:i/>
                <w:sz w:val="20"/>
                <w:highlight w:val="yellow"/>
              </w:rPr>
            </w:pPr>
            <w:r w:rsidRPr="0095665A">
              <w:rPr>
                <w:rFonts w:cs="Arial"/>
                <w:i/>
                <w:sz w:val="20"/>
              </w:rPr>
              <w:t>138,1</w:t>
            </w:r>
          </w:p>
        </w:tc>
      </w:tr>
      <w:tr w:rsidR="007D4B4D" w:rsidRPr="006D7946" w14:paraId="10886167" w14:textId="77777777" w:rsidTr="007D4B4D">
        <w:tc>
          <w:tcPr>
            <w:tcW w:w="2553" w:type="dxa"/>
            <w:tcBorders>
              <w:top w:val="dotted" w:sz="4" w:space="0" w:color="auto"/>
              <w:left w:val="double" w:sz="6" w:space="0" w:color="auto"/>
              <w:bottom w:val="dotted" w:sz="4" w:space="0" w:color="auto"/>
              <w:right w:val="single" w:sz="6" w:space="0" w:color="auto"/>
            </w:tcBorders>
          </w:tcPr>
          <w:p w14:paraId="75C3AF33" w14:textId="77777777" w:rsidR="007D4B4D" w:rsidRPr="00434357" w:rsidRDefault="007D4B4D" w:rsidP="000D6745">
            <w:pPr>
              <w:spacing w:before="60" w:line="240" w:lineRule="exact"/>
              <w:ind w:left="114" w:hanging="57"/>
              <w:jc w:val="left"/>
              <w:rPr>
                <w:rFonts w:cs="Arial"/>
                <w:sz w:val="20"/>
              </w:rPr>
            </w:pPr>
            <w:r w:rsidRPr="00434357">
              <w:rPr>
                <w:rFonts w:cs="Arial"/>
                <w:sz w:val="20"/>
              </w:rPr>
              <w:t>Июль</w:t>
            </w:r>
            <w:r>
              <w:rPr>
                <w:rFonts w:cs="Arial"/>
                <w:sz w:val="20"/>
              </w:rPr>
              <w:t xml:space="preserve"> </w:t>
            </w:r>
          </w:p>
        </w:tc>
        <w:tc>
          <w:tcPr>
            <w:tcW w:w="1704" w:type="dxa"/>
            <w:tcBorders>
              <w:top w:val="dotted" w:sz="4" w:space="0" w:color="auto"/>
              <w:left w:val="single" w:sz="6" w:space="0" w:color="auto"/>
              <w:bottom w:val="dotted" w:sz="4" w:space="0" w:color="auto"/>
              <w:right w:val="single" w:sz="6" w:space="0" w:color="auto"/>
            </w:tcBorders>
            <w:vAlign w:val="bottom"/>
          </w:tcPr>
          <w:p w14:paraId="6F253CAC" w14:textId="77777777" w:rsidR="007D4B4D" w:rsidRPr="002448A8" w:rsidRDefault="007D4B4D" w:rsidP="000D6745">
            <w:pPr>
              <w:spacing w:before="60" w:line="240" w:lineRule="exact"/>
              <w:ind w:firstLine="0"/>
              <w:jc w:val="center"/>
              <w:rPr>
                <w:rFonts w:cs="Arial"/>
                <w:sz w:val="20"/>
              </w:rPr>
            </w:pPr>
            <w:r w:rsidRPr="0095665A">
              <w:rPr>
                <w:rFonts w:cs="Arial"/>
                <w:sz w:val="20"/>
              </w:rPr>
              <w:t>2777,2</w:t>
            </w:r>
          </w:p>
        </w:tc>
        <w:tc>
          <w:tcPr>
            <w:tcW w:w="1843" w:type="dxa"/>
            <w:tcBorders>
              <w:top w:val="dotted" w:sz="4" w:space="0" w:color="auto"/>
              <w:left w:val="single" w:sz="6" w:space="0" w:color="auto"/>
              <w:bottom w:val="dotted" w:sz="4" w:space="0" w:color="auto"/>
              <w:right w:val="single" w:sz="6" w:space="0" w:color="auto"/>
            </w:tcBorders>
            <w:vAlign w:val="bottom"/>
          </w:tcPr>
          <w:p w14:paraId="02958A26" w14:textId="77777777" w:rsidR="007D4B4D" w:rsidRPr="002448A8" w:rsidRDefault="007D4B4D" w:rsidP="000D6745">
            <w:pPr>
              <w:spacing w:before="60" w:line="240" w:lineRule="exact"/>
              <w:ind w:firstLine="0"/>
              <w:jc w:val="center"/>
              <w:rPr>
                <w:rFonts w:cs="Arial"/>
                <w:sz w:val="20"/>
              </w:rPr>
            </w:pPr>
            <w:r w:rsidRPr="002448A8">
              <w:rPr>
                <w:rFonts w:cs="Arial"/>
                <w:sz w:val="20"/>
              </w:rPr>
              <w:t>98,2</w:t>
            </w:r>
          </w:p>
        </w:tc>
        <w:tc>
          <w:tcPr>
            <w:tcW w:w="3114" w:type="dxa"/>
            <w:tcBorders>
              <w:top w:val="dotted" w:sz="4" w:space="0" w:color="auto"/>
              <w:left w:val="single" w:sz="6" w:space="0" w:color="auto"/>
              <w:bottom w:val="dotted" w:sz="4" w:space="0" w:color="auto"/>
              <w:right w:val="double" w:sz="6" w:space="0" w:color="auto"/>
            </w:tcBorders>
            <w:vAlign w:val="bottom"/>
          </w:tcPr>
          <w:p w14:paraId="3DE18A6E" w14:textId="77777777" w:rsidR="007D4B4D" w:rsidRPr="002448A8" w:rsidRDefault="007D4B4D" w:rsidP="000D6745">
            <w:pPr>
              <w:spacing w:before="60" w:line="240" w:lineRule="exact"/>
              <w:ind w:firstLine="0"/>
              <w:jc w:val="center"/>
              <w:rPr>
                <w:rFonts w:cs="Arial"/>
                <w:sz w:val="20"/>
              </w:rPr>
            </w:pPr>
            <w:r w:rsidRPr="002448A8">
              <w:rPr>
                <w:rFonts w:cs="Arial"/>
                <w:sz w:val="20"/>
              </w:rPr>
              <w:t>134,8</w:t>
            </w:r>
          </w:p>
        </w:tc>
      </w:tr>
      <w:tr w:rsidR="007D4B4D" w:rsidRPr="006D7946" w14:paraId="41758B0C" w14:textId="77777777" w:rsidTr="007D4B4D">
        <w:tc>
          <w:tcPr>
            <w:tcW w:w="2553" w:type="dxa"/>
            <w:tcBorders>
              <w:top w:val="dotted" w:sz="4" w:space="0" w:color="auto"/>
              <w:left w:val="double" w:sz="6" w:space="0" w:color="auto"/>
              <w:bottom w:val="dotted" w:sz="4" w:space="0" w:color="auto"/>
              <w:right w:val="single" w:sz="6" w:space="0" w:color="auto"/>
            </w:tcBorders>
          </w:tcPr>
          <w:p w14:paraId="5B0D62D1" w14:textId="77777777" w:rsidR="007D4B4D" w:rsidRPr="005731E1" w:rsidRDefault="007D4B4D" w:rsidP="000D6745">
            <w:pPr>
              <w:spacing w:before="60" w:line="240" w:lineRule="exact"/>
              <w:ind w:left="114" w:hanging="57"/>
              <w:jc w:val="left"/>
              <w:rPr>
                <w:rFonts w:cs="Arial"/>
                <w:sz w:val="20"/>
              </w:rPr>
            </w:pPr>
            <w:r w:rsidRPr="005731E1">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tcPr>
          <w:p w14:paraId="2B94C0D2" w14:textId="77777777" w:rsidR="007D4B4D" w:rsidRPr="005F0D21" w:rsidRDefault="007D4B4D" w:rsidP="000D6745">
            <w:pPr>
              <w:spacing w:before="60" w:line="240" w:lineRule="exact"/>
              <w:ind w:firstLine="0"/>
              <w:jc w:val="center"/>
              <w:rPr>
                <w:rFonts w:cs="Arial"/>
                <w:sz w:val="20"/>
              </w:rPr>
            </w:pPr>
            <w:r w:rsidRPr="005F0D21">
              <w:rPr>
                <w:rFonts w:cs="Arial"/>
                <w:sz w:val="20"/>
              </w:rPr>
              <w:t>2911,8</w:t>
            </w:r>
          </w:p>
        </w:tc>
        <w:tc>
          <w:tcPr>
            <w:tcW w:w="1843" w:type="dxa"/>
            <w:tcBorders>
              <w:top w:val="dotted" w:sz="4" w:space="0" w:color="auto"/>
              <w:left w:val="single" w:sz="6" w:space="0" w:color="auto"/>
              <w:bottom w:val="dotted" w:sz="4" w:space="0" w:color="auto"/>
              <w:right w:val="single" w:sz="6" w:space="0" w:color="auto"/>
            </w:tcBorders>
          </w:tcPr>
          <w:p w14:paraId="04B60A6A" w14:textId="77777777" w:rsidR="007D4B4D" w:rsidRPr="005F0D21" w:rsidRDefault="007D4B4D" w:rsidP="000D6745">
            <w:pPr>
              <w:spacing w:before="60" w:line="240" w:lineRule="exact"/>
              <w:ind w:firstLine="0"/>
              <w:jc w:val="center"/>
              <w:rPr>
                <w:rFonts w:cs="Arial"/>
                <w:sz w:val="20"/>
              </w:rPr>
            </w:pPr>
            <w:r w:rsidRPr="005F0D21">
              <w:rPr>
                <w:rFonts w:cs="Arial"/>
                <w:sz w:val="20"/>
              </w:rPr>
              <w:t>104,5</w:t>
            </w:r>
          </w:p>
        </w:tc>
        <w:tc>
          <w:tcPr>
            <w:tcW w:w="3114" w:type="dxa"/>
            <w:tcBorders>
              <w:top w:val="dotted" w:sz="4" w:space="0" w:color="auto"/>
              <w:left w:val="single" w:sz="6" w:space="0" w:color="auto"/>
              <w:bottom w:val="dotted" w:sz="4" w:space="0" w:color="auto"/>
              <w:right w:val="double" w:sz="6" w:space="0" w:color="auto"/>
            </w:tcBorders>
          </w:tcPr>
          <w:p w14:paraId="56BA3AFB" w14:textId="77777777" w:rsidR="007D4B4D" w:rsidRPr="005F0D21" w:rsidRDefault="007D4B4D" w:rsidP="000D6745">
            <w:pPr>
              <w:spacing w:before="60" w:line="240" w:lineRule="exact"/>
              <w:ind w:firstLine="0"/>
              <w:jc w:val="center"/>
              <w:rPr>
                <w:rFonts w:cs="Arial"/>
                <w:sz w:val="20"/>
              </w:rPr>
            </w:pPr>
            <w:r w:rsidRPr="005F0D21">
              <w:rPr>
                <w:rFonts w:cs="Arial"/>
                <w:sz w:val="20"/>
              </w:rPr>
              <w:t>119,1</w:t>
            </w:r>
          </w:p>
        </w:tc>
      </w:tr>
      <w:tr w:rsidR="007D4B4D" w:rsidRPr="006D7946" w14:paraId="12AC25E8" w14:textId="77777777" w:rsidTr="007D4B4D">
        <w:tc>
          <w:tcPr>
            <w:tcW w:w="2553" w:type="dxa"/>
            <w:tcBorders>
              <w:top w:val="dotted" w:sz="4" w:space="0" w:color="auto"/>
              <w:left w:val="double" w:sz="6" w:space="0" w:color="auto"/>
              <w:bottom w:val="dotted" w:sz="4" w:space="0" w:color="auto"/>
              <w:right w:val="single" w:sz="6" w:space="0" w:color="auto"/>
            </w:tcBorders>
          </w:tcPr>
          <w:p w14:paraId="5564195C" w14:textId="77777777" w:rsidR="007D4B4D" w:rsidRPr="005731E1" w:rsidRDefault="007D4B4D" w:rsidP="000D6745">
            <w:pPr>
              <w:spacing w:before="60" w:line="240" w:lineRule="exact"/>
              <w:ind w:left="114" w:hanging="57"/>
              <w:jc w:val="left"/>
              <w:rPr>
                <w:rFonts w:cs="Arial"/>
                <w:sz w:val="20"/>
              </w:rPr>
            </w:pPr>
            <w:r w:rsidRPr="00A44F37">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tcPr>
          <w:p w14:paraId="7C2DBBA1" w14:textId="77777777" w:rsidR="007D4B4D" w:rsidRPr="00330021" w:rsidRDefault="007D4B4D" w:rsidP="000D6745">
            <w:pPr>
              <w:spacing w:before="60" w:line="240" w:lineRule="exact"/>
              <w:ind w:firstLine="0"/>
              <w:jc w:val="center"/>
              <w:rPr>
                <w:rFonts w:cs="Arial"/>
                <w:sz w:val="20"/>
              </w:rPr>
            </w:pPr>
            <w:r w:rsidRPr="00330021">
              <w:rPr>
                <w:rFonts w:cs="Arial"/>
                <w:sz w:val="20"/>
              </w:rPr>
              <w:t>3071,4</w:t>
            </w:r>
          </w:p>
        </w:tc>
        <w:tc>
          <w:tcPr>
            <w:tcW w:w="1843" w:type="dxa"/>
            <w:tcBorders>
              <w:top w:val="dotted" w:sz="4" w:space="0" w:color="auto"/>
              <w:left w:val="single" w:sz="6" w:space="0" w:color="auto"/>
              <w:bottom w:val="dotted" w:sz="4" w:space="0" w:color="auto"/>
              <w:right w:val="single" w:sz="6" w:space="0" w:color="auto"/>
            </w:tcBorders>
          </w:tcPr>
          <w:p w14:paraId="01840E32" w14:textId="77777777" w:rsidR="007D4B4D" w:rsidRPr="00330021" w:rsidRDefault="007D4B4D" w:rsidP="000D6745">
            <w:pPr>
              <w:spacing w:before="60" w:line="240" w:lineRule="exact"/>
              <w:ind w:firstLine="0"/>
              <w:jc w:val="center"/>
              <w:rPr>
                <w:rFonts w:cs="Arial"/>
                <w:sz w:val="20"/>
              </w:rPr>
            </w:pPr>
            <w:r w:rsidRPr="00330021">
              <w:rPr>
                <w:rFonts w:cs="Arial"/>
                <w:sz w:val="20"/>
              </w:rPr>
              <w:t>105,2</w:t>
            </w:r>
          </w:p>
        </w:tc>
        <w:tc>
          <w:tcPr>
            <w:tcW w:w="3114" w:type="dxa"/>
            <w:tcBorders>
              <w:top w:val="dotted" w:sz="4" w:space="0" w:color="auto"/>
              <w:left w:val="single" w:sz="6" w:space="0" w:color="auto"/>
              <w:bottom w:val="dotted" w:sz="4" w:space="0" w:color="auto"/>
              <w:right w:val="double" w:sz="6" w:space="0" w:color="auto"/>
            </w:tcBorders>
          </w:tcPr>
          <w:p w14:paraId="42214DA2" w14:textId="77777777" w:rsidR="007D4B4D" w:rsidRPr="00330021" w:rsidRDefault="007D4B4D" w:rsidP="000D6745">
            <w:pPr>
              <w:spacing w:before="60" w:line="240" w:lineRule="exact"/>
              <w:ind w:firstLine="0"/>
              <w:jc w:val="center"/>
              <w:rPr>
                <w:rFonts w:cs="Arial"/>
                <w:sz w:val="20"/>
              </w:rPr>
            </w:pPr>
            <w:r w:rsidRPr="00330021">
              <w:rPr>
                <w:rFonts w:cs="Arial"/>
                <w:sz w:val="20"/>
              </w:rPr>
              <w:t>98,1</w:t>
            </w:r>
          </w:p>
        </w:tc>
      </w:tr>
      <w:tr w:rsidR="007D4B4D" w:rsidRPr="006D7946" w14:paraId="6E5F74F6" w14:textId="77777777" w:rsidTr="007D4B4D">
        <w:tc>
          <w:tcPr>
            <w:tcW w:w="2553" w:type="dxa"/>
            <w:tcBorders>
              <w:top w:val="dotted" w:sz="4" w:space="0" w:color="auto"/>
              <w:left w:val="double" w:sz="6" w:space="0" w:color="auto"/>
              <w:bottom w:val="double" w:sz="6" w:space="0" w:color="auto"/>
              <w:right w:val="single" w:sz="6" w:space="0" w:color="auto"/>
            </w:tcBorders>
          </w:tcPr>
          <w:p w14:paraId="7137035B" w14:textId="77777777" w:rsidR="007D4B4D" w:rsidRPr="005731E1" w:rsidRDefault="007D4B4D" w:rsidP="000D6745">
            <w:pPr>
              <w:spacing w:before="60" w:line="240" w:lineRule="exact"/>
              <w:ind w:left="57" w:firstLine="0"/>
              <w:jc w:val="left"/>
              <w:rPr>
                <w:rFonts w:cs="Arial"/>
                <w:sz w:val="20"/>
              </w:rPr>
            </w:pPr>
            <w:r w:rsidRPr="005731E1">
              <w:rPr>
                <w:rFonts w:cs="Arial"/>
                <w:i/>
                <w:sz w:val="20"/>
              </w:rPr>
              <w:t xml:space="preserve">Январь – </w:t>
            </w:r>
            <w:r w:rsidRPr="00A44F37">
              <w:rPr>
                <w:rFonts w:cs="Arial"/>
                <w:i/>
                <w:sz w:val="20"/>
              </w:rPr>
              <w:t xml:space="preserve">сентябрь </w:t>
            </w:r>
          </w:p>
        </w:tc>
        <w:tc>
          <w:tcPr>
            <w:tcW w:w="1704" w:type="dxa"/>
            <w:tcBorders>
              <w:top w:val="dotted" w:sz="4" w:space="0" w:color="auto"/>
              <w:left w:val="single" w:sz="6" w:space="0" w:color="auto"/>
              <w:bottom w:val="double" w:sz="6" w:space="0" w:color="auto"/>
              <w:right w:val="single" w:sz="6" w:space="0" w:color="auto"/>
            </w:tcBorders>
          </w:tcPr>
          <w:p w14:paraId="66889E3C" w14:textId="77777777" w:rsidR="007D4B4D" w:rsidRPr="00330021" w:rsidRDefault="007D4B4D" w:rsidP="000D6745">
            <w:pPr>
              <w:spacing w:before="60" w:line="240" w:lineRule="exact"/>
              <w:ind w:firstLine="0"/>
              <w:jc w:val="center"/>
              <w:rPr>
                <w:rFonts w:cs="Arial"/>
                <w:i/>
                <w:sz w:val="20"/>
              </w:rPr>
            </w:pPr>
            <w:r w:rsidRPr="00330021">
              <w:rPr>
                <w:rFonts w:cs="Arial"/>
                <w:i/>
                <w:sz w:val="20"/>
              </w:rPr>
              <w:t>24448,3</w:t>
            </w:r>
          </w:p>
        </w:tc>
        <w:tc>
          <w:tcPr>
            <w:tcW w:w="1843" w:type="dxa"/>
            <w:tcBorders>
              <w:top w:val="dotted" w:sz="4" w:space="0" w:color="auto"/>
              <w:left w:val="single" w:sz="6" w:space="0" w:color="auto"/>
              <w:bottom w:val="double" w:sz="6" w:space="0" w:color="auto"/>
              <w:right w:val="single" w:sz="6" w:space="0" w:color="auto"/>
            </w:tcBorders>
          </w:tcPr>
          <w:p w14:paraId="222B5E75" w14:textId="77777777" w:rsidR="007D4B4D" w:rsidRPr="00330021" w:rsidRDefault="007D4B4D" w:rsidP="000D6745">
            <w:pPr>
              <w:spacing w:before="60" w:line="240" w:lineRule="exact"/>
              <w:ind w:firstLine="0"/>
              <w:jc w:val="center"/>
              <w:rPr>
                <w:rFonts w:cs="Arial"/>
                <w:i/>
                <w:sz w:val="20"/>
              </w:rPr>
            </w:pPr>
          </w:p>
        </w:tc>
        <w:tc>
          <w:tcPr>
            <w:tcW w:w="3114" w:type="dxa"/>
            <w:tcBorders>
              <w:top w:val="dotted" w:sz="4" w:space="0" w:color="auto"/>
              <w:left w:val="single" w:sz="6" w:space="0" w:color="auto"/>
              <w:bottom w:val="double" w:sz="6" w:space="0" w:color="auto"/>
              <w:right w:val="double" w:sz="6" w:space="0" w:color="auto"/>
            </w:tcBorders>
          </w:tcPr>
          <w:p w14:paraId="74D36F3D" w14:textId="77777777" w:rsidR="007D4B4D" w:rsidRPr="00330021" w:rsidRDefault="007D4B4D" w:rsidP="000D6745">
            <w:pPr>
              <w:spacing w:before="60" w:line="240" w:lineRule="exact"/>
              <w:ind w:firstLine="0"/>
              <w:jc w:val="center"/>
              <w:rPr>
                <w:rFonts w:cs="Arial"/>
                <w:i/>
                <w:sz w:val="20"/>
              </w:rPr>
            </w:pPr>
            <w:r w:rsidRPr="00330021">
              <w:rPr>
                <w:rFonts w:cs="Arial"/>
                <w:i/>
                <w:sz w:val="20"/>
              </w:rPr>
              <w:t>128,9</w:t>
            </w:r>
          </w:p>
        </w:tc>
      </w:tr>
    </w:tbl>
    <w:p w14:paraId="5F1700AB" w14:textId="77777777" w:rsidR="007D4B4D" w:rsidRDefault="007D4B4D" w:rsidP="007D4B4D">
      <w:pPr>
        <w:keepNext/>
        <w:keepLines/>
        <w:spacing w:before="240"/>
        <w:ind w:left="357" w:firstLine="0"/>
        <w:jc w:val="center"/>
        <w:rPr>
          <w:rFonts w:cs="Arial"/>
          <w:b/>
        </w:rPr>
      </w:pPr>
      <w:r w:rsidRPr="006D7946">
        <w:rPr>
          <w:rFonts w:cs="Arial"/>
          <w:b/>
        </w:rPr>
        <w:t>Оборот общественного питания по формам проявлени</w:t>
      </w:r>
      <w:r>
        <w:rPr>
          <w:rFonts w:cs="Arial"/>
          <w:b/>
        </w:rPr>
        <w:t>я</w:t>
      </w:r>
    </w:p>
    <w:tbl>
      <w:tblPr>
        <w:tblW w:w="9214" w:type="dxa"/>
        <w:tblInd w:w="23" w:type="dxa"/>
        <w:tblLayout w:type="fixed"/>
        <w:tblCellMar>
          <w:left w:w="0" w:type="dxa"/>
          <w:right w:w="0" w:type="dxa"/>
        </w:tblCellMar>
        <w:tblLook w:val="0000" w:firstRow="0" w:lastRow="0" w:firstColumn="0" w:lastColumn="0" w:noHBand="0" w:noVBand="0"/>
      </w:tblPr>
      <w:tblGrid>
        <w:gridCol w:w="2834"/>
        <w:gridCol w:w="1595"/>
        <w:gridCol w:w="1595"/>
        <w:gridCol w:w="1595"/>
        <w:gridCol w:w="1595"/>
      </w:tblGrid>
      <w:tr w:rsidR="007D4B4D" w:rsidRPr="00B139C0" w14:paraId="0FE155AA" w14:textId="77777777" w:rsidTr="00673F35">
        <w:trPr>
          <w:cantSplit/>
          <w:trHeight w:val="270"/>
          <w:tblHeader/>
        </w:trPr>
        <w:tc>
          <w:tcPr>
            <w:tcW w:w="2834" w:type="dxa"/>
            <w:vMerge w:val="restart"/>
            <w:tcBorders>
              <w:top w:val="double" w:sz="6" w:space="0" w:color="auto"/>
              <w:left w:val="double" w:sz="6" w:space="0" w:color="auto"/>
              <w:right w:val="single" w:sz="6" w:space="0" w:color="auto"/>
            </w:tcBorders>
          </w:tcPr>
          <w:p w14:paraId="10819157" w14:textId="77777777" w:rsidR="007D4B4D" w:rsidRPr="00B139C0" w:rsidRDefault="007D4B4D" w:rsidP="007D4B4D">
            <w:pPr>
              <w:keepNext/>
              <w:keepLines/>
              <w:spacing w:before="40" w:line="240" w:lineRule="exact"/>
              <w:ind w:left="284" w:hanging="199"/>
              <w:jc w:val="center"/>
              <w:rPr>
                <w:rFonts w:cs="Arial"/>
                <w:i/>
                <w:sz w:val="20"/>
              </w:rPr>
            </w:pPr>
          </w:p>
        </w:tc>
        <w:tc>
          <w:tcPr>
            <w:tcW w:w="3190" w:type="dxa"/>
            <w:gridSpan w:val="2"/>
            <w:tcBorders>
              <w:top w:val="double" w:sz="6" w:space="0" w:color="auto"/>
              <w:left w:val="single" w:sz="6" w:space="0" w:color="auto"/>
              <w:bottom w:val="single" w:sz="4" w:space="0" w:color="auto"/>
              <w:right w:val="single" w:sz="6" w:space="0" w:color="auto"/>
            </w:tcBorders>
          </w:tcPr>
          <w:p w14:paraId="55B17BB0" w14:textId="1BE6E38E" w:rsidR="007D4B4D" w:rsidRPr="00B139C0" w:rsidRDefault="007D4B4D" w:rsidP="007D4B4D">
            <w:pPr>
              <w:keepNext/>
              <w:keepLines/>
              <w:spacing w:before="40" w:line="240" w:lineRule="exact"/>
              <w:ind w:firstLine="0"/>
              <w:jc w:val="center"/>
              <w:rPr>
                <w:rFonts w:cs="Arial"/>
                <w:i/>
                <w:sz w:val="20"/>
              </w:rPr>
            </w:pPr>
            <w:r w:rsidRPr="00A44F37">
              <w:rPr>
                <w:rFonts w:cs="Arial"/>
                <w:i/>
                <w:sz w:val="20"/>
              </w:rPr>
              <w:t>Сентябрь</w:t>
            </w:r>
            <w:r w:rsidRPr="00B139C0">
              <w:rPr>
                <w:rFonts w:cs="Arial"/>
                <w:i/>
                <w:sz w:val="20"/>
              </w:rPr>
              <w:t xml:space="preserve"> 202</w:t>
            </w:r>
            <w:r w:rsidR="00673F35">
              <w:rPr>
                <w:rFonts w:cs="Arial"/>
                <w:i/>
                <w:sz w:val="20"/>
              </w:rPr>
              <w:t>1</w:t>
            </w:r>
            <w:r w:rsidRPr="00B139C0">
              <w:rPr>
                <w:rFonts w:cs="Arial"/>
                <w:i/>
                <w:sz w:val="20"/>
              </w:rPr>
              <w:t>г.</w:t>
            </w:r>
          </w:p>
        </w:tc>
        <w:tc>
          <w:tcPr>
            <w:tcW w:w="3190" w:type="dxa"/>
            <w:gridSpan w:val="2"/>
            <w:tcBorders>
              <w:top w:val="double" w:sz="6" w:space="0" w:color="auto"/>
              <w:left w:val="single" w:sz="6" w:space="0" w:color="auto"/>
              <w:bottom w:val="single" w:sz="4" w:space="0" w:color="auto"/>
              <w:right w:val="double" w:sz="6" w:space="0" w:color="auto"/>
            </w:tcBorders>
          </w:tcPr>
          <w:p w14:paraId="62C08CAB" w14:textId="3B69D1E2" w:rsidR="007D4B4D" w:rsidRPr="00B139C0" w:rsidRDefault="007D4B4D" w:rsidP="00673F35">
            <w:pPr>
              <w:keepNext/>
              <w:keepLines/>
              <w:spacing w:before="40" w:line="240" w:lineRule="exact"/>
              <w:ind w:firstLine="0"/>
              <w:jc w:val="center"/>
              <w:rPr>
                <w:rFonts w:cs="Arial"/>
                <w:i/>
                <w:sz w:val="20"/>
              </w:rPr>
            </w:pPr>
            <w:r w:rsidRPr="00B139C0">
              <w:rPr>
                <w:rFonts w:cs="Arial"/>
                <w:i/>
                <w:sz w:val="20"/>
              </w:rPr>
              <w:t xml:space="preserve">Январь – </w:t>
            </w:r>
            <w:r w:rsidRPr="00A44F37">
              <w:rPr>
                <w:rFonts w:cs="Arial"/>
                <w:i/>
                <w:sz w:val="20"/>
              </w:rPr>
              <w:t>сентябрь</w:t>
            </w:r>
            <w:r w:rsidRPr="00B139C0">
              <w:rPr>
                <w:rFonts w:cs="Arial"/>
                <w:i/>
                <w:sz w:val="20"/>
              </w:rPr>
              <w:t xml:space="preserve"> 202</w:t>
            </w:r>
            <w:r w:rsidR="00673F35">
              <w:rPr>
                <w:rFonts w:cs="Arial"/>
                <w:i/>
                <w:sz w:val="20"/>
              </w:rPr>
              <w:t>1г</w:t>
            </w:r>
            <w:r w:rsidRPr="00B139C0">
              <w:rPr>
                <w:rFonts w:cs="Arial"/>
                <w:i/>
                <w:sz w:val="20"/>
              </w:rPr>
              <w:t>.</w:t>
            </w:r>
          </w:p>
        </w:tc>
      </w:tr>
      <w:tr w:rsidR="007D4B4D" w:rsidRPr="00B139C0" w14:paraId="13274CA7" w14:textId="77777777" w:rsidTr="007D4B4D">
        <w:trPr>
          <w:cantSplit/>
          <w:trHeight w:val="690"/>
          <w:tblHeader/>
        </w:trPr>
        <w:tc>
          <w:tcPr>
            <w:tcW w:w="2834" w:type="dxa"/>
            <w:vMerge/>
            <w:tcBorders>
              <w:left w:val="double" w:sz="6" w:space="0" w:color="auto"/>
              <w:right w:val="single" w:sz="6" w:space="0" w:color="auto"/>
            </w:tcBorders>
          </w:tcPr>
          <w:p w14:paraId="52A0108E" w14:textId="77777777" w:rsidR="007D4B4D" w:rsidRPr="00B139C0" w:rsidRDefault="007D4B4D" w:rsidP="007D4B4D">
            <w:pPr>
              <w:keepNext/>
              <w:keepLines/>
              <w:spacing w:before="40" w:line="240" w:lineRule="exact"/>
              <w:ind w:left="284" w:hanging="199"/>
              <w:jc w:val="center"/>
              <w:rPr>
                <w:rFonts w:cs="Arial"/>
                <w:i/>
                <w:sz w:val="20"/>
              </w:rPr>
            </w:pPr>
          </w:p>
        </w:tc>
        <w:tc>
          <w:tcPr>
            <w:tcW w:w="1595" w:type="dxa"/>
            <w:tcBorders>
              <w:top w:val="single" w:sz="4" w:space="0" w:color="auto"/>
              <w:left w:val="single" w:sz="6" w:space="0" w:color="auto"/>
              <w:right w:val="single" w:sz="4" w:space="0" w:color="auto"/>
            </w:tcBorders>
          </w:tcPr>
          <w:p w14:paraId="61A80175" w14:textId="77777777" w:rsidR="007D4B4D" w:rsidRPr="00B139C0" w:rsidRDefault="007D4B4D" w:rsidP="007D4B4D">
            <w:pPr>
              <w:keepNext/>
              <w:keepLines/>
              <w:spacing w:before="40" w:line="240" w:lineRule="exact"/>
              <w:ind w:firstLine="0"/>
              <w:jc w:val="center"/>
              <w:rPr>
                <w:rFonts w:cs="Arial"/>
                <w:i/>
                <w:sz w:val="20"/>
              </w:rPr>
            </w:pPr>
            <w:r w:rsidRPr="00B139C0">
              <w:rPr>
                <w:rFonts w:cs="Arial"/>
                <w:i/>
                <w:sz w:val="20"/>
              </w:rPr>
              <w:t>млн рублей</w:t>
            </w:r>
          </w:p>
        </w:tc>
        <w:tc>
          <w:tcPr>
            <w:tcW w:w="1595" w:type="dxa"/>
            <w:tcBorders>
              <w:top w:val="single" w:sz="4" w:space="0" w:color="auto"/>
              <w:left w:val="single" w:sz="4" w:space="0" w:color="auto"/>
              <w:right w:val="single" w:sz="6" w:space="0" w:color="auto"/>
            </w:tcBorders>
          </w:tcPr>
          <w:p w14:paraId="054CD899" w14:textId="4162699E" w:rsidR="007D4B4D" w:rsidRPr="00B139C0" w:rsidRDefault="007D4B4D" w:rsidP="007D4B4D">
            <w:pPr>
              <w:keepNext/>
              <w:keepLines/>
              <w:spacing w:before="40" w:line="240" w:lineRule="exact"/>
              <w:ind w:firstLine="0"/>
              <w:jc w:val="center"/>
              <w:rPr>
                <w:rFonts w:cs="Arial"/>
                <w:i/>
                <w:sz w:val="20"/>
              </w:rPr>
            </w:pPr>
            <w:r w:rsidRPr="00B139C0">
              <w:rPr>
                <w:rFonts w:cs="Arial"/>
                <w:i/>
                <w:sz w:val="20"/>
              </w:rPr>
              <w:t xml:space="preserve">в % к </w:t>
            </w:r>
            <w:r>
              <w:rPr>
                <w:rFonts w:cs="Arial"/>
                <w:i/>
                <w:sz w:val="20"/>
              </w:rPr>
              <w:br/>
            </w:r>
            <w:r w:rsidRPr="00A44F37">
              <w:rPr>
                <w:rFonts w:cs="Arial"/>
                <w:i/>
                <w:sz w:val="20"/>
              </w:rPr>
              <w:t>сентябрю</w:t>
            </w:r>
            <w:r w:rsidRPr="00B139C0">
              <w:rPr>
                <w:rFonts w:cs="Arial"/>
                <w:i/>
                <w:sz w:val="20"/>
              </w:rPr>
              <w:t xml:space="preserve"> 20</w:t>
            </w:r>
            <w:r w:rsidR="00673F35">
              <w:rPr>
                <w:rFonts w:cs="Arial"/>
                <w:i/>
                <w:sz w:val="20"/>
              </w:rPr>
              <w:t>20</w:t>
            </w:r>
            <w:r w:rsidRPr="00B139C0">
              <w:rPr>
                <w:rFonts w:cs="Arial"/>
                <w:i/>
                <w:sz w:val="20"/>
              </w:rPr>
              <w:t>г.</w:t>
            </w:r>
          </w:p>
        </w:tc>
        <w:tc>
          <w:tcPr>
            <w:tcW w:w="1595" w:type="dxa"/>
            <w:tcBorders>
              <w:top w:val="single" w:sz="4" w:space="0" w:color="auto"/>
              <w:left w:val="single" w:sz="6" w:space="0" w:color="auto"/>
              <w:right w:val="single" w:sz="4" w:space="0" w:color="auto"/>
            </w:tcBorders>
          </w:tcPr>
          <w:p w14:paraId="701E190E" w14:textId="77777777" w:rsidR="007D4B4D" w:rsidRPr="00B139C0" w:rsidRDefault="007D4B4D" w:rsidP="007D4B4D">
            <w:pPr>
              <w:keepNext/>
              <w:keepLines/>
              <w:spacing w:before="40" w:line="240" w:lineRule="exact"/>
              <w:ind w:firstLine="0"/>
              <w:jc w:val="center"/>
              <w:rPr>
                <w:rFonts w:cs="Arial"/>
                <w:i/>
                <w:sz w:val="20"/>
              </w:rPr>
            </w:pPr>
            <w:r w:rsidRPr="00B139C0">
              <w:rPr>
                <w:rFonts w:cs="Arial"/>
                <w:i/>
                <w:sz w:val="20"/>
              </w:rPr>
              <w:t>млн рублей</w:t>
            </w:r>
          </w:p>
        </w:tc>
        <w:tc>
          <w:tcPr>
            <w:tcW w:w="1595" w:type="dxa"/>
            <w:tcBorders>
              <w:top w:val="single" w:sz="4" w:space="0" w:color="auto"/>
              <w:left w:val="single" w:sz="4" w:space="0" w:color="auto"/>
              <w:right w:val="double" w:sz="6" w:space="0" w:color="auto"/>
            </w:tcBorders>
          </w:tcPr>
          <w:p w14:paraId="4DB4261F" w14:textId="35C74D82" w:rsidR="007D4B4D" w:rsidRPr="00B139C0" w:rsidRDefault="007D4B4D" w:rsidP="007D4B4D">
            <w:pPr>
              <w:keepNext/>
              <w:keepLines/>
              <w:spacing w:before="40" w:line="240" w:lineRule="exact"/>
              <w:ind w:firstLine="0"/>
              <w:jc w:val="center"/>
              <w:rPr>
                <w:rFonts w:cs="Arial"/>
                <w:i/>
                <w:sz w:val="20"/>
                <w:u w:val="single"/>
              </w:rPr>
            </w:pPr>
            <w:r w:rsidRPr="00B139C0">
              <w:rPr>
                <w:rFonts w:cs="Arial"/>
                <w:i/>
                <w:sz w:val="20"/>
              </w:rPr>
              <w:t xml:space="preserve">в % к </w:t>
            </w:r>
            <w:r w:rsidRPr="00B139C0">
              <w:rPr>
                <w:rFonts w:cs="Arial"/>
                <w:i/>
                <w:sz w:val="20"/>
              </w:rPr>
              <w:br/>
              <w:t xml:space="preserve">январю – </w:t>
            </w:r>
            <w:r w:rsidRPr="00A44F37">
              <w:rPr>
                <w:rFonts w:cs="Arial"/>
                <w:i/>
                <w:sz w:val="20"/>
              </w:rPr>
              <w:t>сентябрю</w:t>
            </w:r>
            <w:r w:rsidRPr="00B139C0">
              <w:rPr>
                <w:rFonts w:cs="Arial"/>
                <w:i/>
                <w:sz w:val="20"/>
              </w:rPr>
              <w:t xml:space="preserve"> 20</w:t>
            </w:r>
            <w:r w:rsidR="00673F35">
              <w:rPr>
                <w:rFonts w:cs="Arial"/>
                <w:i/>
                <w:sz w:val="20"/>
              </w:rPr>
              <w:t>20</w:t>
            </w:r>
            <w:r w:rsidRPr="00B139C0">
              <w:rPr>
                <w:rFonts w:cs="Arial"/>
                <w:i/>
                <w:sz w:val="20"/>
              </w:rPr>
              <w:t>г.</w:t>
            </w:r>
          </w:p>
        </w:tc>
      </w:tr>
      <w:tr w:rsidR="007D4B4D" w:rsidRPr="00B139C0" w14:paraId="5D542EDB" w14:textId="77777777" w:rsidTr="007D4B4D">
        <w:trPr>
          <w:cantSplit/>
        </w:trPr>
        <w:tc>
          <w:tcPr>
            <w:tcW w:w="2834" w:type="dxa"/>
            <w:tcBorders>
              <w:top w:val="single" w:sz="4" w:space="0" w:color="auto"/>
              <w:left w:val="double" w:sz="6" w:space="0" w:color="auto"/>
              <w:bottom w:val="dotted" w:sz="4" w:space="0" w:color="auto"/>
              <w:right w:val="single" w:sz="6" w:space="0" w:color="auto"/>
            </w:tcBorders>
            <w:vAlign w:val="bottom"/>
          </w:tcPr>
          <w:p w14:paraId="65B470E4" w14:textId="77777777" w:rsidR="007D4B4D" w:rsidRPr="00B139C0" w:rsidRDefault="007D4B4D" w:rsidP="007D4B4D">
            <w:pPr>
              <w:spacing w:before="60" w:line="240" w:lineRule="exact"/>
              <w:ind w:left="57" w:firstLine="0"/>
              <w:jc w:val="left"/>
              <w:rPr>
                <w:rFonts w:cs="Arial"/>
                <w:b/>
                <w:sz w:val="20"/>
              </w:rPr>
            </w:pPr>
            <w:r w:rsidRPr="00B139C0">
              <w:rPr>
                <w:rFonts w:cs="Arial"/>
                <w:b/>
                <w:sz w:val="20"/>
              </w:rPr>
              <w:t>Всего</w:t>
            </w:r>
          </w:p>
        </w:tc>
        <w:tc>
          <w:tcPr>
            <w:tcW w:w="1595" w:type="dxa"/>
            <w:tcBorders>
              <w:top w:val="single" w:sz="4" w:space="0" w:color="auto"/>
              <w:left w:val="single" w:sz="6" w:space="0" w:color="auto"/>
              <w:bottom w:val="dotted" w:sz="4" w:space="0" w:color="auto"/>
              <w:right w:val="single" w:sz="4" w:space="0" w:color="auto"/>
            </w:tcBorders>
            <w:vAlign w:val="bottom"/>
          </w:tcPr>
          <w:p w14:paraId="565BCCF1" w14:textId="77777777" w:rsidR="007D4B4D" w:rsidRPr="00330021" w:rsidRDefault="007D4B4D" w:rsidP="007D4B4D">
            <w:pPr>
              <w:spacing w:before="80" w:line="240" w:lineRule="exact"/>
              <w:ind w:firstLine="0"/>
              <w:jc w:val="center"/>
              <w:rPr>
                <w:rFonts w:cs="Arial"/>
                <w:b/>
                <w:sz w:val="20"/>
              </w:rPr>
            </w:pPr>
            <w:r w:rsidRPr="00330021">
              <w:rPr>
                <w:rFonts w:cs="Arial"/>
                <w:b/>
                <w:sz w:val="20"/>
              </w:rPr>
              <w:t>3071,4</w:t>
            </w:r>
          </w:p>
        </w:tc>
        <w:tc>
          <w:tcPr>
            <w:tcW w:w="1595" w:type="dxa"/>
            <w:tcBorders>
              <w:top w:val="single" w:sz="4" w:space="0" w:color="auto"/>
              <w:left w:val="single" w:sz="4" w:space="0" w:color="auto"/>
              <w:bottom w:val="dotted" w:sz="4" w:space="0" w:color="auto"/>
              <w:right w:val="single" w:sz="6" w:space="0" w:color="auto"/>
            </w:tcBorders>
            <w:vAlign w:val="bottom"/>
          </w:tcPr>
          <w:p w14:paraId="1AD22BE5" w14:textId="77777777" w:rsidR="007D4B4D" w:rsidRPr="00330021" w:rsidRDefault="007D4B4D" w:rsidP="007D4B4D">
            <w:pPr>
              <w:spacing w:before="80" w:line="240" w:lineRule="exact"/>
              <w:ind w:firstLine="0"/>
              <w:jc w:val="center"/>
              <w:rPr>
                <w:rFonts w:cs="Arial"/>
                <w:b/>
                <w:sz w:val="20"/>
              </w:rPr>
            </w:pPr>
            <w:r w:rsidRPr="00330021">
              <w:rPr>
                <w:rFonts w:cs="Arial"/>
                <w:b/>
                <w:sz w:val="20"/>
              </w:rPr>
              <w:t>98,1</w:t>
            </w:r>
          </w:p>
        </w:tc>
        <w:tc>
          <w:tcPr>
            <w:tcW w:w="1595" w:type="dxa"/>
            <w:tcBorders>
              <w:top w:val="single" w:sz="4" w:space="0" w:color="auto"/>
              <w:left w:val="single" w:sz="6" w:space="0" w:color="auto"/>
              <w:bottom w:val="dotted" w:sz="4" w:space="0" w:color="auto"/>
              <w:right w:val="single" w:sz="4" w:space="0" w:color="auto"/>
            </w:tcBorders>
            <w:vAlign w:val="bottom"/>
          </w:tcPr>
          <w:p w14:paraId="0BEAAAB7" w14:textId="77777777" w:rsidR="007D4B4D" w:rsidRPr="00330021" w:rsidRDefault="007D4B4D" w:rsidP="007D4B4D">
            <w:pPr>
              <w:spacing w:before="80" w:line="240" w:lineRule="exact"/>
              <w:ind w:firstLine="0"/>
              <w:jc w:val="center"/>
              <w:rPr>
                <w:rFonts w:cs="Arial"/>
                <w:b/>
                <w:sz w:val="20"/>
              </w:rPr>
            </w:pPr>
            <w:r w:rsidRPr="00330021">
              <w:rPr>
                <w:rFonts w:cs="Arial"/>
                <w:b/>
                <w:sz w:val="20"/>
              </w:rPr>
              <w:t>24448,3</w:t>
            </w:r>
          </w:p>
        </w:tc>
        <w:tc>
          <w:tcPr>
            <w:tcW w:w="1595" w:type="dxa"/>
            <w:tcBorders>
              <w:top w:val="single" w:sz="4" w:space="0" w:color="auto"/>
              <w:left w:val="single" w:sz="4" w:space="0" w:color="auto"/>
              <w:bottom w:val="dotted" w:sz="4" w:space="0" w:color="auto"/>
              <w:right w:val="double" w:sz="6" w:space="0" w:color="auto"/>
            </w:tcBorders>
            <w:vAlign w:val="bottom"/>
          </w:tcPr>
          <w:p w14:paraId="44A3DCA3" w14:textId="77777777" w:rsidR="007D4B4D" w:rsidRPr="00330021" w:rsidRDefault="007D4B4D" w:rsidP="007D4B4D">
            <w:pPr>
              <w:spacing w:before="80" w:line="240" w:lineRule="exact"/>
              <w:ind w:firstLine="0"/>
              <w:jc w:val="center"/>
              <w:rPr>
                <w:rFonts w:cs="Arial"/>
                <w:b/>
                <w:sz w:val="20"/>
              </w:rPr>
            </w:pPr>
            <w:r w:rsidRPr="00330021">
              <w:rPr>
                <w:rFonts w:cs="Arial"/>
                <w:b/>
                <w:sz w:val="20"/>
              </w:rPr>
              <w:t>128,9</w:t>
            </w:r>
          </w:p>
        </w:tc>
      </w:tr>
      <w:tr w:rsidR="007D4B4D" w:rsidRPr="00B139C0" w14:paraId="137A6A53" w14:textId="77777777" w:rsidTr="007D4B4D">
        <w:trPr>
          <w:cantSplit/>
        </w:trPr>
        <w:tc>
          <w:tcPr>
            <w:tcW w:w="2834" w:type="dxa"/>
            <w:tcBorders>
              <w:left w:val="double" w:sz="6" w:space="0" w:color="auto"/>
              <w:bottom w:val="dotted" w:sz="4" w:space="0" w:color="auto"/>
              <w:right w:val="single" w:sz="6" w:space="0" w:color="auto"/>
            </w:tcBorders>
            <w:vAlign w:val="bottom"/>
          </w:tcPr>
          <w:p w14:paraId="01967901" w14:textId="77777777" w:rsidR="007D4B4D" w:rsidRPr="00B139C0" w:rsidRDefault="007D4B4D" w:rsidP="007D4B4D">
            <w:pPr>
              <w:spacing w:before="60" w:line="240" w:lineRule="exact"/>
              <w:ind w:left="284" w:firstLine="0"/>
              <w:jc w:val="left"/>
              <w:rPr>
                <w:rFonts w:cs="Arial"/>
                <w:sz w:val="20"/>
              </w:rPr>
            </w:pPr>
            <w:r w:rsidRPr="00B139C0">
              <w:rPr>
                <w:rFonts w:cs="Arial"/>
                <w:sz w:val="20"/>
              </w:rPr>
              <w:t>в том числе:</w:t>
            </w:r>
            <w:r w:rsidRPr="00B139C0">
              <w:rPr>
                <w:rFonts w:cs="Arial"/>
                <w:sz w:val="20"/>
              </w:rPr>
              <w:br/>
              <w:t>крупные организации и субъекты среднего предпринимательства</w:t>
            </w:r>
          </w:p>
        </w:tc>
        <w:tc>
          <w:tcPr>
            <w:tcW w:w="1595" w:type="dxa"/>
            <w:tcBorders>
              <w:left w:val="single" w:sz="6" w:space="0" w:color="auto"/>
              <w:bottom w:val="dotted" w:sz="4" w:space="0" w:color="auto"/>
              <w:right w:val="single" w:sz="4" w:space="0" w:color="auto"/>
            </w:tcBorders>
            <w:vAlign w:val="bottom"/>
          </w:tcPr>
          <w:p w14:paraId="04ACCEFE" w14:textId="77777777" w:rsidR="007D4B4D" w:rsidRPr="00330021" w:rsidRDefault="007D4B4D" w:rsidP="007D4B4D">
            <w:pPr>
              <w:spacing w:before="80" w:line="240" w:lineRule="exact"/>
              <w:ind w:firstLine="0"/>
              <w:jc w:val="center"/>
              <w:rPr>
                <w:rFonts w:cs="Arial"/>
                <w:sz w:val="20"/>
              </w:rPr>
            </w:pPr>
            <w:r w:rsidRPr="00330021">
              <w:rPr>
                <w:rFonts w:cs="Arial"/>
                <w:sz w:val="20"/>
              </w:rPr>
              <w:t>1049,</w:t>
            </w:r>
            <w:r>
              <w:rPr>
                <w:rFonts w:cs="Arial"/>
                <w:sz w:val="20"/>
              </w:rPr>
              <w:t>5</w:t>
            </w:r>
          </w:p>
        </w:tc>
        <w:tc>
          <w:tcPr>
            <w:tcW w:w="1595" w:type="dxa"/>
            <w:tcBorders>
              <w:left w:val="single" w:sz="4" w:space="0" w:color="auto"/>
              <w:bottom w:val="dotted" w:sz="4" w:space="0" w:color="auto"/>
              <w:right w:val="single" w:sz="6" w:space="0" w:color="auto"/>
            </w:tcBorders>
            <w:vAlign w:val="bottom"/>
          </w:tcPr>
          <w:p w14:paraId="748D9F84" w14:textId="77777777" w:rsidR="007D4B4D" w:rsidRPr="00330021" w:rsidRDefault="007D4B4D" w:rsidP="007D4B4D">
            <w:pPr>
              <w:spacing w:before="80" w:line="240" w:lineRule="exact"/>
              <w:ind w:firstLine="0"/>
              <w:jc w:val="center"/>
              <w:rPr>
                <w:rFonts w:cs="Arial"/>
                <w:sz w:val="20"/>
              </w:rPr>
            </w:pPr>
            <w:r w:rsidRPr="00330021">
              <w:rPr>
                <w:rFonts w:cs="Arial"/>
                <w:sz w:val="20"/>
              </w:rPr>
              <w:t>114,6</w:t>
            </w:r>
          </w:p>
        </w:tc>
        <w:tc>
          <w:tcPr>
            <w:tcW w:w="1595" w:type="dxa"/>
            <w:tcBorders>
              <w:left w:val="single" w:sz="6" w:space="0" w:color="auto"/>
              <w:bottom w:val="dotted" w:sz="4" w:space="0" w:color="auto"/>
              <w:right w:val="single" w:sz="4" w:space="0" w:color="auto"/>
            </w:tcBorders>
            <w:vAlign w:val="bottom"/>
          </w:tcPr>
          <w:p w14:paraId="782D8DF6" w14:textId="77777777" w:rsidR="007D4B4D" w:rsidRPr="00330021" w:rsidRDefault="007D4B4D" w:rsidP="007D4B4D">
            <w:pPr>
              <w:spacing w:before="80" w:line="240" w:lineRule="exact"/>
              <w:ind w:firstLine="0"/>
              <w:jc w:val="center"/>
              <w:rPr>
                <w:rFonts w:cs="Arial"/>
                <w:sz w:val="20"/>
              </w:rPr>
            </w:pPr>
            <w:r w:rsidRPr="00330021">
              <w:rPr>
                <w:rFonts w:cs="Arial"/>
                <w:sz w:val="20"/>
              </w:rPr>
              <w:t>7994,</w:t>
            </w:r>
            <w:r>
              <w:rPr>
                <w:rFonts w:cs="Arial"/>
                <w:sz w:val="20"/>
              </w:rPr>
              <w:t>8</w:t>
            </w:r>
          </w:p>
        </w:tc>
        <w:tc>
          <w:tcPr>
            <w:tcW w:w="1595" w:type="dxa"/>
            <w:tcBorders>
              <w:left w:val="single" w:sz="4" w:space="0" w:color="auto"/>
              <w:bottom w:val="dotted" w:sz="4" w:space="0" w:color="auto"/>
              <w:right w:val="double" w:sz="6" w:space="0" w:color="auto"/>
            </w:tcBorders>
            <w:vAlign w:val="bottom"/>
          </w:tcPr>
          <w:p w14:paraId="06AC1A52" w14:textId="77777777" w:rsidR="007D4B4D" w:rsidRPr="00330021" w:rsidRDefault="007D4B4D" w:rsidP="007D4B4D">
            <w:pPr>
              <w:spacing w:before="80" w:line="240" w:lineRule="exact"/>
              <w:ind w:firstLine="0"/>
              <w:jc w:val="center"/>
              <w:rPr>
                <w:rFonts w:cs="Arial"/>
                <w:sz w:val="20"/>
              </w:rPr>
            </w:pPr>
            <w:r w:rsidRPr="00330021">
              <w:rPr>
                <w:rFonts w:cs="Arial"/>
                <w:sz w:val="20"/>
              </w:rPr>
              <w:t>135,3</w:t>
            </w:r>
          </w:p>
        </w:tc>
      </w:tr>
      <w:tr w:rsidR="007D4B4D" w:rsidRPr="00B139C0" w14:paraId="50299BB1" w14:textId="77777777" w:rsidTr="007D4B4D">
        <w:trPr>
          <w:cantSplit/>
        </w:trPr>
        <w:tc>
          <w:tcPr>
            <w:tcW w:w="2834" w:type="dxa"/>
            <w:tcBorders>
              <w:left w:val="double" w:sz="6" w:space="0" w:color="auto"/>
              <w:bottom w:val="dotted" w:sz="4" w:space="0" w:color="auto"/>
              <w:right w:val="single" w:sz="6" w:space="0" w:color="auto"/>
            </w:tcBorders>
            <w:vAlign w:val="bottom"/>
          </w:tcPr>
          <w:p w14:paraId="5A4D9DE9" w14:textId="77777777" w:rsidR="007D4B4D" w:rsidRPr="00B139C0" w:rsidRDefault="007D4B4D" w:rsidP="007D4B4D">
            <w:pPr>
              <w:spacing w:before="60" w:line="240" w:lineRule="exact"/>
              <w:ind w:left="284" w:firstLine="0"/>
              <w:jc w:val="left"/>
              <w:rPr>
                <w:rFonts w:cs="Arial"/>
                <w:sz w:val="20"/>
              </w:rPr>
            </w:pPr>
            <w:r w:rsidRPr="00B139C0">
              <w:rPr>
                <w:rFonts w:cs="Arial"/>
                <w:sz w:val="20"/>
              </w:rPr>
              <w:t>малые предприятия (включая микропредприятия)</w:t>
            </w:r>
          </w:p>
        </w:tc>
        <w:tc>
          <w:tcPr>
            <w:tcW w:w="1595" w:type="dxa"/>
            <w:tcBorders>
              <w:left w:val="single" w:sz="6" w:space="0" w:color="auto"/>
              <w:bottom w:val="dotted" w:sz="4" w:space="0" w:color="auto"/>
              <w:right w:val="single" w:sz="4" w:space="0" w:color="auto"/>
            </w:tcBorders>
            <w:vAlign w:val="bottom"/>
          </w:tcPr>
          <w:p w14:paraId="6EAFD07A" w14:textId="77777777" w:rsidR="007D4B4D" w:rsidRPr="00330021" w:rsidRDefault="007D4B4D" w:rsidP="007D4B4D">
            <w:pPr>
              <w:spacing w:before="80" w:line="240" w:lineRule="exact"/>
              <w:ind w:firstLine="0"/>
              <w:jc w:val="center"/>
              <w:rPr>
                <w:rFonts w:cs="Arial"/>
                <w:sz w:val="20"/>
              </w:rPr>
            </w:pPr>
            <w:r w:rsidRPr="00330021">
              <w:rPr>
                <w:rFonts w:cs="Arial"/>
                <w:sz w:val="20"/>
              </w:rPr>
              <w:t>1852,0</w:t>
            </w:r>
          </w:p>
        </w:tc>
        <w:tc>
          <w:tcPr>
            <w:tcW w:w="1595" w:type="dxa"/>
            <w:tcBorders>
              <w:left w:val="single" w:sz="4" w:space="0" w:color="auto"/>
              <w:bottom w:val="dotted" w:sz="4" w:space="0" w:color="auto"/>
              <w:right w:val="single" w:sz="6" w:space="0" w:color="auto"/>
            </w:tcBorders>
            <w:vAlign w:val="bottom"/>
          </w:tcPr>
          <w:p w14:paraId="69DDDA8B" w14:textId="77777777" w:rsidR="007D4B4D" w:rsidRPr="00330021" w:rsidRDefault="007D4B4D" w:rsidP="007D4B4D">
            <w:pPr>
              <w:spacing w:before="80" w:line="240" w:lineRule="exact"/>
              <w:ind w:firstLine="0"/>
              <w:jc w:val="center"/>
              <w:rPr>
                <w:rFonts w:cs="Arial"/>
                <w:sz w:val="20"/>
              </w:rPr>
            </w:pPr>
            <w:r w:rsidRPr="00330021">
              <w:rPr>
                <w:rFonts w:cs="Arial"/>
                <w:sz w:val="20"/>
              </w:rPr>
              <w:t>89,3</w:t>
            </w:r>
          </w:p>
        </w:tc>
        <w:tc>
          <w:tcPr>
            <w:tcW w:w="1595" w:type="dxa"/>
            <w:tcBorders>
              <w:left w:val="single" w:sz="6" w:space="0" w:color="auto"/>
              <w:bottom w:val="dotted" w:sz="4" w:space="0" w:color="auto"/>
              <w:right w:val="single" w:sz="4" w:space="0" w:color="auto"/>
            </w:tcBorders>
            <w:vAlign w:val="bottom"/>
          </w:tcPr>
          <w:p w14:paraId="7F15FADB" w14:textId="77777777" w:rsidR="007D4B4D" w:rsidRPr="00330021" w:rsidRDefault="007D4B4D" w:rsidP="007D4B4D">
            <w:pPr>
              <w:spacing w:before="80" w:line="240" w:lineRule="exact"/>
              <w:ind w:firstLine="0"/>
              <w:jc w:val="center"/>
              <w:rPr>
                <w:rFonts w:cs="Arial"/>
                <w:sz w:val="20"/>
              </w:rPr>
            </w:pPr>
            <w:r w:rsidRPr="00330021">
              <w:rPr>
                <w:rFonts w:cs="Arial"/>
                <w:sz w:val="20"/>
              </w:rPr>
              <w:t>15042,6</w:t>
            </w:r>
          </w:p>
        </w:tc>
        <w:tc>
          <w:tcPr>
            <w:tcW w:w="1595" w:type="dxa"/>
            <w:tcBorders>
              <w:left w:val="single" w:sz="4" w:space="0" w:color="auto"/>
              <w:bottom w:val="dotted" w:sz="4" w:space="0" w:color="auto"/>
              <w:right w:val="double" w:sz="6" w:space="0" w:color="auto"/>
            </w:tcBorders>
            <w:vAlign w:val="bottom"/>
          </w:tcPr>
          <w:p w14:paraId="0945A723" w14:textId="77777777" w:rsidR="007D4B4D" w:rsidRPr="00330021" w:rsidRDefault="007D4B4D" w:rsidP="007D4B4D">
            <w:pPr>
              <w:spacing w:before="80" w:line="240" w:lineRule="exact"/>
              <w:ind w:firstLine="0"/>
              <w:jc w:val="center"/>
              <w:rPr>
                <w:rFonts w:cs="Arial"/>
                <w:sz w:val="20"/>
              </w:rPr>
            </w:pPr>
            <w:r w:rsidRPr="00330021">
              <w:rPr>
                <w:rFonts w:cs="Arial"/>
                <w:sz w:val="20"/>
              </w:rPr>
              <w:t>129,1</w:t>
            </w:r>
          </w:p>
        </w:tc>
      </w:tr>
      <w:tr w:rsidR="007D4B4D" w:rsidRPr="00B139C0" w14:paraId="687145F1" w14:textId="77777777" w:rsidTr="007D4B4D">
        <w:trPr>
          <w:cantSplit/>
        </w:trPr>
        <w:tc>
          <w:tcPr>
            <w:tcW w:w="2834" w:type="dxa"/>
            <w:tcBorders>
              <w:top w:val="dotted" w:sz="4" w:space="0" w:color="auto"/>
              <w:left w:val="double" w:sz="6" w:space="0" w:color="auto"/>
              <w:bottom w:val="double" w:sz="6" w:space="0" w:color="auto"/>
              <w:right w:val="single" w:sz="6" w:space="0" w:color="auto"/>
            </w:tcBorders>
            <w:vAlign w:val="bottom"/>
          </w:tcPr>
          <w:p w14:paraId="6746B50F" w14:textId="77777777" w:rsidR="007D4B4D" w:rsidRPr="00B139C0" w:rsidRDefault="007D4B4D" w:rsidP="007D4B4D">
            <w:pPr>
              <w:spacing w:before="60" w:line="240" w:lineRule="exact"/>
              <w:ind w:left="284" w:firstLine="0"/>
              <w:jc w:val="left"/>
              <w:rPr>
                <w:rFonts w:cs="Arial"/>
                <w:sz w:val="20"/>
              </w:rPr>
            </w:pPr>
            <w:r w:rsidRPr="00B139C0">
              <w:rPr>
                <w:rFonts w:cs="Arial"/>
                <w:sz w:val="20"/>
              </w:rPr>
              <w:t>индивидуальные предприниматели</w:t>
            </w:r>
          </w:p>
        </w:tc>
        <w:tc>
          <w:tcPr>
            <w:tcW w:w="1595" w:type="dxa"/>
            <w:tcBorders>
              <w:top w:val="dotted" w:sz="4" w:space="0" w:color="auto"/>
              <w:left w:val="single" w:sz="6" w:space="0" w:color="auto"/>
              <w:bottom w:val="double" w:sz="6" w:space="0" w:color="auto"/>
              <w:right w:val="single" w:sz="4" w:space="0" w:color="auto"/>
            </w:tcBorders>
            <w:vAlign w:val="bottom"/>
          </w:tcPr>
          <w:p w14:paraId="1E9CDF89" w14:textId="77777777" w:rsidR="007D4B4D" w:rsidRPr="00330021" w:rsidRDefault="007D4B4D" w:rsidP="007D4B4D">
            <w:pPr>
              <w:spacing w:before="80" w:line="240" w:lineRule="exact"/>
              <w:ind w:firstLine="0"/>
              <w:jc w:val="center"/>
              <w:rPr>
                <w:rFonts w:cs="Arial"/>
                <w:sz w:val="20"/>
              </w:rPr>
            </w:pPr>
            <w:r w:rsidRPr="00330021">
              <w:rPr>
                <w:rFonts w:cs="Arial"/>
                <w:sz w:val="20"/>
              </w:rPr>
              <w:t>169,</w:t>
            </w:r>
            <w:r>
              <w:rPr>
                <w:rFonts w:cs="Arial"/>
                <w:sz w:val="20"/>
              </w:rPr>
              <w:t>9</w:t>
            </w:r>
          </w:p>
        </w:tc>
        <w:tc>
          <w:tcPr>
            <w:tcW w:w="1595" w:type="dxa"/>
            <w:tcBorders>
              <w:top w:val="dotted" w:sz="4" w:space="0" w:color="auto"/>
              <w:left w:val="single" w:sz="4" w:space="0" w:color="auto"/>
              <w:bottom w:val="double" w:sz="6" w:space="0" w:color="auto"/>
              <w:right w:val="single" w:sz="6" w:space="0" w:color="auto"/>
            </w:tcBorders>
            <w:vAlign w:val="bottom"/>
          </w:tcPr>
          <w:p w14:paraId="03385182" w14:textId="77777777" w:rsidR="007D4B4D" w:rsidRPr="00330021" w:rsidRDefault="007D4B4D" w:rsidP="007D4B4D">
            <w:pPr>
              <w:spacing w:before="80" w:line="240" w:lineRule="exact"/>
              <w:ind w:firstLine="0"/>
              <w:jc w:val="center"/>
              <w:rPr>
                <w:rFonts w:cs="Arial"/>
                <w:sz w:val="20"/>
              </w:rPr>
            </w:pPr>
            <w:r w:rsidRPr="00330021">
              <w:rPr>
                <w:rFonts w:cs="Arial"/>
                <w:sz w:val="20"/>
              </w:rPr>
              <w:t>121,3</w:t>
            </w:r>
          </w:p>
        </w:tc>
        <w:tc>
          <w:tcPr>
            <w:tcW w:w="1595" w:type="dxa"/>
            <w:tcBorders>
              <w:top w:val="dotted" w:sz="4" w:space="0" w:color="auto"/>
              <w:left w:val="single" w:sz="6" w:space="0" w:color="auto"/>
              <w:bottom w:val="double" w:sz="6" w:space="0" w:color="auto"/>
              <w:right w:val="single" w:sz="4" w:space="0" w:color="auto"/>
            </w:tcBorders>
            <w:vAlign w:val="bottom"/>
          </w:tcPr>
          <w:p w14:paraId="229B8753" w14:textId="77777777" w:rsidR="007D4B4D" w:rsidRPr="00330021" w:rsidRDefault="007D4B4D" w:rsidP="007D4B4D">
            <w:pPr>
              <w:spacing w:before="80" w:line="240" w:lineRule="exact"/>
              <w:ind w:firstLine="0"/>
              <w:jc w:val="center"/>
              <w:rPr>
                <w:rFonts w:cs="Arial"/>
                <w:sz w:val="20"/>
              </w:rPr>
            </w:pPr>
            <w:r w:rsidRPr="00330021">
              <w:rPr>
                <w:rFonts w:cs="Arial"/>
                <w:sz w:val="20"/>
              </w:rPr>
              <w:t>1410,9</w:t>
            </w:r>
          </w:p>
        </w:tc>
        <w:tc>
          <w:tcPr>
            <w:tcW w:w="1595" w:type="dxa"/>
            <w:tcBorders>
              <w:top w:val="dotted" w:sz="4" w:space="0" w:color="auto"/>
              <w:left w:val="single" w:sz="4" w:space="0" w:color="auto"/>
              <w:bottom w:val="double" w:sz="6" w:space="0" w:color="auto"/>
              <w:right w:val="double" w:sz="6" w:space="0" w:color="auto"/>
            </w:tcBorders>
            <w:vAlign w:val="bottom"/>
          </w:tcPr>
          <w:p w14:paraId="43A33D3E" w14:textId="77777777" w:rsidR="007D4B4D" w:rsidRPr="00330021" w:rsidRDefault="007D4B4D" w:rsidP="007D4B4D">
            <w:pPr>
              <w:spacing w:before="80" w:line="240" w:lineRule="exact"/>
              <w:ind w:firstLine="0"/>
              <w:jc w:val="center"/>
              <w:rPr>
                <w:rFonts w:cs="Arial"/>
                <w:sz w:val="20"/>
              </w:rPr>
            </w:pPr>
            <w:r w:rsidRPr="00330021">
              <w:rPr>
                <w:rFonts w:cs="Arial"/>
                <w:sz w:val="20"/>
              </w:rPr>
              <w:t>100,1</w:t>
            </w:r>
          </w:p>
        </w:tc>
      </w:tr>
    </w:tbl>
    <w:p w14:paraId="2F3979E8" w14:textId="77777777" w:rsidR="00C920D2" w:rsidRPr="00B91A14" w:rsidRDefault="00C920D2" w:rsidP="00C744F9">
      <w:pPr>
        <w:spacing w:before="60"/>
        <w:ind w:firstLine="709"/>
        <w:rPr>
          <w:rFonts w:cs="Arial"/>
          <w:sz w:val="2"/>
        </w:rPr>
      </w:pPr>
    </w:p>
    <w:p w14:paraId="4B06893B" w14:textId="77777777" w:rsidR="00E73AE6" w:rsidRPr="005729B6" w:rsidRDefault="00E73AE6" w:rsidP="00673F35">
      <w:pPr>
        <w:pStyle w:val="3"/>
        <w:keepNext w:val="0"/>
        <w:numPr>
          <w:ilvl w:val="1"/>
          <w:numId w:val="10"/>
        </w:numPr>
        <w:spacing w:before="480" w:after="480"/>
        <w:ind w:left="709" w:firstLine="0"/>
        <w:jc w:val="left"/>
        <w:rPr>
          <w:rFonts w:cs="Arial"/>
          <w:noProof w:val="0"/>
        </w:rPr>
      </w:pPr>
      <w:bookmarkStart w:id="143" w:name="_Toc86235356"/>
      <w:bookmarkStart w:id="144" w:name="_Toc130704476"/>
      <w:bookmarkEnd w:id="139"/>
      <w:bookmarkEnd w:id="141"/>
      <w:r w:rsidRPr="005729B6">
        <w:rPr>
          <w:rFonts w:cs="Arial"/>
          <w:noProof w:val="0"/>
        </w:rPr>
        <w:lastRenderedPageBreak/>
        <w:t>Рынок платных услуг населению</w:t>
      </w:r>
      <w:bookmarkEnd w:id="143"/>
    </w:p>
    <w:p w14:paraId="0E33D843" w14:textId="77777777" w:rsidR="001D71B9" w:rsidRDefault="001D71B9" w:rsidP="001D71B9">
      <w:pPr>
        <w:keepNext/>
        <w:keepLines/>
        <w:widowControl/>
        <w:tabs>
          <w:tab w:val="num" w:pos="-1985"/>
          <w:tab w:val="num" w:pos="2061"/>
        </w:tabs>
        <w:adjustRightInd/>
        <w:spacing w:before="240"/>
        <w:ind w:firstLine="0"/>
        <w:jc w:val="center"/>
        <w:textAlignment w:val="auto"/>
        <w:rPr>
          <w:b/>
          <w:bCs/>
          <w:noProof/>
          <w:kern w:val="28"/>
          <w:szCs w:val="22"/>
        </w:rPr>
      </w:pPr>
      <w:bookmarkStart w:id="145" w:name="_Toc141150919"/>
      <w:r w:rsidRPr="00B75E06">
        <w:rPr>
          <w:b/>
          <w:bCs/>
          <w:noProof/>
          <w:kern w:val="28"/>
          <w:szCs w:val="22"/>
        </w:rPr>
        <w:t>Динамика объема платных услуг населению</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1809"/>
        <w:gridCol w:w="3118"/>
      </w:tblGrid>
      <w:tr w:rsidR="001D71B9" w:rsidRPr="004559E7" w14:paraId="3C71B78A" w14:textId="77777777" w:rsidTr="00DF1E09">
        <w:trPr>
          <w:cantSplit/>
          <w:trHeight w:val="254"/>
          <w:tblHeader/>
        </w:trPr>
        <w:tc>
          <w:tcPr>
            <w:tcW w:w="2304" w:type="dxa"/>
            <w:vMerge w:val="restart"/>
            <w:tcBorders>
              <w:top w:val="double" w:sz="4" w:space="0" w:color="auto"/>
              <w:bottom w:val="nil"/>
            </w:tcBorders>
          </w:tcPr>
          <w:p w14:paraId="75FC2C86" w14:textId="77777777" w:rsidR="001D71B9" w:rsidRPr="004559E7" w:rsidRDefault="001D71B9" w:rsidP="001D71B9">
            <w:pPr>
              <w:keepNext/>
              <w:keepLines/>
              <w:widowControl/>
              <w:adjustRightInd/>
              <w:spacing w:before="60" w:line="240" w:lineRule="exact"/>
              <w:ind w:firstLine="0"/>
              <w:jc w:val="center"/>
              <w:textAlignment w:val="auto"/>
              <w:rPr>
                <w:rFonts w:cs="Arial"/>
                <w:i/>
                <w:iCs/>
                <w:sz w:val="20"/>
                <w:szCs w:val="24"/>
              </w:rPr>
            </w:pPr>
          </w:p>
        </w:tc>
        <w:tc>
          <w:tcPr>
            <w:tcW w:w="2125" w:type="dxa"/>
            <w:vMerge w:val="restart"/>
            <w:tcBorders>
              <w:top w:val="double" w:sz="4" w:space="0" w:color="auto"/>
              <w:bottom w:val="nil"/>
            </w:tcBorders>
          </w:tcPr>
          <w:p w14:paraId="6644F4A2" w14:textId="77777777" w:rsidR="001D71B9" w:rsidRPr="004559E7" w:rsidRDefault="001D71B9" w:rsidP="001D71B9">
            <w:pPr>
              <w:keepNext/>
              <w:keepLines/>
              <w:widowControl/>
              <w:adjustRightInd/>
              <w:spacing w:before="60" w:line="240" w:lineRule="exact"/>
              <w:ind w:firstLine="0"/>
              <w:jc w:val="center"/>
              <w:textAlignment w:val="auto"/>
              <w:rPr>
                <w:rFonts w:cs="Arial"/>
                <w:i/>
                <w:iCs/>
                <w:sz w:val="20"/>
                <w:szCs w:val="24"/>
              </w:rPr>
            </w:pPr>
            <w:r w:rsidRPr="004559E7">
              <w:rPr>
                <w:rFonts w:cs="Arial"/>
                <w:bCs/>
                <w:i/>
                <w:iCs/>
                <w:sz w:val="20"/>
                <w:szCs w:val="24"/>
              </w:rPr>
              <w:t>Млн рублей</w:t>
            </w:r>
          </w:p>
        </w:tc>
        <w:tc>
          <w:tcPr>
            <w:tcW w:w="4927" w:type="dxa"/>
            <w:gridSpan w:val="2"/>
            <w:tcBorders>
              <w:top w:val="double" w:sz="4" w:space="0" w:color="auto"/>
            </w:tcBorders>
          </w:tcPr>
          <w:p w14:paraId="7E69D087" w14:textId="5382856F" w:rsidR="001D71B9" w:rsidRPr="004559E7" w:rsidRDefault="001D71B9" w:rsidP="001D71B9">
            <w:pPr>
              <w:keepNext/>
              <w:keepLines/>
              <w:widowControl/>
              <w:adjustRightInd/>
              <w:spacing w:before="60" w:line="240" w:lineRule="exact"/>
              <w:ind w:firstLine="0"/>
              <w:jc w:val="center"/>
              <w:textAlignment w:val="auto"/>
              <w:rPr>
                <w:rFonts w:cs="Arial"/>
                <w:i/>
                <w:iCs/>
                <w:sz w:val="20"/>
                <w:szCs w:val="24"/>
              </w:rPr>
            </w:pPr>
            <w:r>
              <w:rPr>
                <w:rFonts w:cs="Arial"/>
                <w:bCs/>
                <w:i/>
                <w:iCs/>
                <w:sz w:val="20"/>
                <w:szCs w:val="24"/>
              </w:rPr>
              <w:t>в</w:t>
            </w:r>
            <w:r w:rsidRPr="004559E7">
              <w:rPr>
                <w:rFonts w:cs="Arial"/>
                <w:bCs/>
                <w:i/>
                <w:iCs/>
                <w:sz w:val="20"/>
                <w:szCs w:val="24"/>
              </w:rPr>
              <w:t xml:space="preserve"> % к</w:t>
            </w:r>
          </w:p>
        </w:tc>
      </w:tr>
      <w:tr w:rsidR="001D71B9" w:rsidRPr="004559E7" w14:paraId="26BAA5F0" w14:textId="77777777" w:rsidTr="00DF1E09">
        <w:trPr>
          <w:cantSplit/>
          <w:trHeight w:val="478"/>
          <w:tblHeader/>
        </w:trPr>
        <w:tc>
          <w:tcPr>
            <w:tcW w:w="2304" w:type="dxa"/>
            <w:vMerge/>
            <w:tcBorders>
              <w:top w:val="double" w:sz="4" w:space="0" w:color="auto"/>
            </w:tcBorders>
            <w:vAlign w:val="center"/>
          </w:tcPr>
          <w:p w14:paraId="719B0392" w14:textId="77777777" w:rsidR="001D71B9" w:rsidRPr="004559E7" w:rsidRDefault="001D71B9" w:rsidP="001D71B9">
            <w:pPr>
              <w:keepNext/>
              <w:keepLines/>
              <w:widowControl/>
              <w:adjustRightInd/>
              <w:spacing w:before="60" w:line="240" w:lineRule="exact"/>
              <w:ind w:firstLine="0"/>
              <w:jc w:val="left"/>
              <w:textAlignment w:val="auto"/>
              <w:rPr>
                <w:rFonts w:ascii="Calibri" w:hAnsi="Calibri" w:cs="Calibri"/>
                <w:b/>
                <w:bCs/>
                <w:i/>
                <w:iCs/>
                <w:sz w:val="20"/>
                <w:szCs w:val="22"/>
              </w:rPr>
            </w:pPr>
          </w:p>
        </w:tc>
        <w:tc>
          <w:tcPr>
            <w:tcW w:w="2125" w:type="dxa"/>
            <w:vMerge/>
            <w:tcBorders>
              <w:top w:val="double" w:sz="4" w:space="0" w:color="auto"/>
            </w:tcBorders>
          </w:tcPr>
          <w:p w14:paraId="62E4DB18" w14:textId="77777777" w:rsidR="001D71B9" w:rsidRPr="004559E7" w:rsidRDefault="001D71B9" w:rsidP="001D71B9">
            <w:pPr>
              <w:keepNext/>
              <w:keepLines/>
              <w:widowControl/>
              <w:adjustRightInd/>
              <w:spacing w:before="60" w:line="240" w:lineRule="exact"/>
              <w:ind w:firstLine="0"/>
              <w:jc w:val="center"/>
              <w:textAlignment w:val="auto"/>
              <w:rPr>
                <w:rFonts w:ascii="Calibri" w:hAnsi="Calibri" w:cs="Calibri"/>
                <w:i/>
                <w:iCs/>
                <w:sz w:val="20"/>
                <w:szCs w:val="22"/>
              </w:rPr>
            </w:pPr>
          </w:p>
        </w:tc>
        <w:tc>
          <w:tcPr>
            <w:tcW w:w="1809" w:type="dxa"/>
          </w:tcPr>
          <w:p w14:paraId="00B60682" w14:textId="77777777" w:rsidR="001D71B9" w:rsidRPr="004559E7" w:rsidRDefault="001D71B9" w:rsidP="001D71B9">
            <w:pPr>
              <w:keepNext/>
              <w:keepLines/>
              <w:widowControl/>
              <w:adjustRightInd/>
              <w:spacing w:before="60" w:line="240" w:lineRule="exact"/>
              <w:ind w:firstLine="0"/>
              <w:jc w:val="center"/>
              <w:textAlignment w:val="auto"/>
              <w:rPr>
                <w:rFonts w:cs="Arial"/>
                <w:i/>
                <w:iCs/>
                <w:sz w:val="20"/>
                <w:szCs w:val="24"/>
              </w:rPr>
            </w:pPr>
            <w:r w:rsidRPr="004559E7">
              <w:rPr>
                <w:rFonts w:cs="Arial"/>
                <w:bCs/>
                <w:i/>
                <w:iCs/>
                <w:sz w:val="20"/>
                <w:szCs w:val="24"/>
              </w:rPr>
              <w:t>предыдущему</w:t>
            </w:r>
            <w:r w:rsidRPr="004559E7">
              <w:rPr>
                <w:rFonts w:cs="Arial"/>
                <w:bCs/>
                <w:i/>
                <w:iCs/>
                <w:sz w:val="20"/>
                <w:szCs w:val="24"/>
              </w:rPr>
              <w:br/>
              <w:t>периоду</w:t>
            </w:r>
          </w:p>
        </w:tc>
        <w:tc>
          <w:tcPr>
            <w:tcW w:w="3118" w:type="dxa"/>
          </w:tcPr>
          <w:p w14:paraId="62245415" w14:textId="77777777" w:rsidR="001D71B9" w:rsidRPr="004559E7" w:rsidRDefault="001D71B9" w:rsidP="001D71B9">
            <w:pPr>
              <w:keepNext/>
              <w:keepLines/>
              <w:widowControl/>
              <w:adjustRightInd/>
              <w:spacing w:before="60" w:line="240" w:lineRule="exact"/>
              <w:ind w:firstLine="0"/>
              <w:jc w:val="center"/>
              <w:textAlignment w:val="auto"/>
              <w:rPr>
                <w:rFonts w:cs="Arial"/>
                <w:i/>
                <w:iCs/>
                <w:sz w:val="20"/>
                <w:szCs w:val="24"/>
              </w:rPr>
            </w:pPr>
            <w:r w:rsidRPr="004559E7">
              <w:rPr>
                <w:rFonts w:cs="Arial"/>
                <w:bCs/>
                <w:i/>
                <w:iCs/>
                <w:sz w:val="20"/>
                <w:szCs w:val="24"/>
              </w:rPr>
              <w:t>соответствующему периоду предыдущего года</w:t>
            </w:r>
          </w:p>
        </w:tc>
      </w:tr>
      <w:tr w:rsidR="001D71B9" w:rsidRPr="004559E7" w14:paraId="081B7004" w14:textId="77777777" w:rsidTr="00DF1E09">
        <w:trPr>
          <w:trHeight w:val="295"/>
        </w:trPr>
        <w:tc>
          <w:tcPr>
            <w:tcW w:w="9356" w:type="dxa"/>
            <w:gridSpan w:val="4"/>
          </w:tcPr>
          <w:p w14:paraId="617CB43D" w14:textId="77777777" w:rsidR="001D71B9" w:rsidRPr="004559E7" w:rsidRDefault="001D71B9" w:rsidP="001D71B9">
            <w:pPr>
              <w:widowControl/>
              <w:adjustRightInd/>
              <w:spacing w:before="60" w:line="240" w:lineRule="exact"/>
              <w:ind w:firstLine="0"/>
              <w:jc w:val="center"/>
              <w:textAlignment w:val="auto"/>
              <w:rPr>
                <w:rFonts w:cs="Arial"/>
                <w:b/>
                <w:bCs/>
                <w:sz w:val="20"/>
                <w:szCs w:val="24"/>
              </w:rPr>
            </w:pPr>
            <w:r w:rsidRPr="004559E7">
              <w:rPr>
                <w:rFonts w:cs="Arial"/>
                <w:b/>
                <w:bCs/>
                <w:sz w:val="20"/>
                <w:szCs w:val="24"/>
              </w:rPr>
              <w:t>2020 год</w:t>
            </w:r>
          </w:p>
        </w:tc>
      </w:tr>
      <w:tr w:rsidR="001D71B9" w:rsidRPr="004559E7" w14:paraId="79608E82" w14:textId="77777777" w:rsidTr="00DF1E09">
        <w:trPr>
          <w:trHeight w:val="295"/>
        </w:trPr>
        <w:tc>
          <w:tcPr>
            <w:tcW w:w="2304" w:type="dxa"/>
            <w:tcBorders>
              <w:bottom w:val="dotted" w:sz="4" w:space="0" w:color="auto"/>
            </w:tcBorders>
            <w:vAlign w:val="bottom"/>
          </w:tcPr>
          <w:p w14:paraId="1FA4F37D" w14:textId="77777777" w:rsidR="001D71B9" w:rsidRPr="004559E7" w:rsidRDefault="001D71B9" w:rsidP="001D71B9">
            <w:pPr>
              <w:widowControl/>
              <w:tabs>
                <w:tab w:val="left" w:pos="1215"/>
              </w:tabs>
              <w:adjustRightInd/>
              <w:spacing w:before="60" w:line="240" w:lineRule="exact"/>
              <w:ind w:firstLine="0"/>
              <w:jc w:val="left"/>
              <w:textAlignment w:val="auto"/>
              <w:rPr>
                <w:rFonts w:cs="Arial"/>
                <w:iCs/>
                <w:sz w:val="20"/>
                <w:szCs w:val="24"/>
              </w:rPr>
            </w:pPr>
            <w:r w:rsidRPr="004559E7">
              <w:rPr>
                <w:rFonts w:cs="Arial"/>
                <w:bCs/>
                <w:iCs/>
                <w:sz w:val="20"/>
                <w:szCs w:val="24"/>
              </w:rPr>
              <w:t xml:space="preserve">Январь </w:t>
            </w:r>
          </w:p>
        </w:tc>
        <w:tc>
          <w:tcPr>
            <w:tcW w:w="2125" w:type="dxa"/>
            <w:tcBorders>
              <w:bottom w:val="dotted" w:sz="4" w:space="0" w:color="auto"/>
            </w:tcBorders>
            <w:vAlign w:val="center"/>
          </w:tcPr>
          <w:p w14:paraId="161DD86E" w14:textId="77777777" w:rsidR="001D71B9" w:rsidRPr="004559E7" w:rsidRDefault="001D71B9" w:rsidP="001D71B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14201,9</w:t>
            </w:r>
          </w:p>
        </w:tc>
        <w:tc>
          <w:tcPr>
            <w:tcW w:w="1809" w:type="dxa"/>
            <w:tcBorders>
              <w:bottom w:val="dotted" w:sz="4" w:space="0" w:color="auto"/>
            </w:tcBorders>
            <w:vAlign w:val="center"/>
          </w:tcPr>
          <w:p w14:paraId="1204BB85"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91,6</w:t>
            </w:r>
          </w:p>
        </w:tc>
        <w:tc>
          <w:tcPr>
            <w:tcW w:w="3118" w:type="dxa"/>
            <w:tcBorders>
              <w:bottom w:val="dotted" w:sz="4" w:space="0" w:color="auto"/>
            </w:tcBorders>
            <w:vAlign w:val="center"/>
          </w:tcPr>
          <w:p w14:paraId="5A9AA2B3"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100,8</w:t>
            </w:r>
          </w:p>
        </w:tc>
      </w:tr>
      <w:tr w:rsidR="001D71B9" w:rsidRPr="004559E7" w14:paraId="00668110" w14:textId="77777777" w:rsidTr="00DF1E09">
        <w:trPr>
          <w:trHeight w:val="295"/>
        </w:trPr>
        <w:tc>
          <w:tcPr>
            <w:tcW w:w="2304" w:type="dxa"/>
            <w:tcBorders>
              <w:top w:val="dotted" w:sz="4" w:space="0" w:color="auto"/>
              <w:bottom w:val="dotted" w:sz="4" w:space="0" w:color="auto"/>
            </w:tcBorders>
            <w:vAlign w:val="bottom"/>
          </w:tcPr>
          <w:p w14:paraId="0847F722" w14:textId="77777777" w:rsidR="001D71B9" w:rsidRPr="004559E7" w:rsidRDefault="001D71B9" w:rsidP="001D71B9">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 xml:space="preserve">Февраль </w:t>
            </w:r>
          </w:p>
        </w:tc>
        <w:tc>
          <w:tcPr>
            <w:tcW w:w="2125" w:type="dxa"/>
            <w:tcBorders>
              <w:top w:val="dotted" w:sz="4" w:space="0" w:color="auto"/>
              <w:bottom w:val="dotted" w:sz="4" w:space="0" w:color="auto"/>
            </w:tcBorders>
            <w:vAlign w:val="center"/>
          </w:tcPr>
          <w:p w14:paraId="4BE08807" w14:textId="77777777" w:rsidR="001D71B9" w:rsidRPr="004559E7" w:rsidRDefault="001D71B9" w:rsidP="001D71B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14215,2</w:t>
            </w:r>
          </w:p>
        </w:tc>
        <w:tc>
          <w:tcPr>
            <w:tcW w:w="1809" w:type="dxa"/>
            <w:tcBorders>
              <w:top w:val="dotted" w:sz="4" w:space="0" w:color="auto"/>
              <w:bottom w:val="dotted" w:sz="4" w:space="0" w:color="auto"/>
            </w:tcBorders>
            <w:vAlign w:val="center"/>
          </w:tcPr>
          <w:p w14:paraId="7FCF429D"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99,8</w:t>
            </w:r>
          </w:p>
        </w:tc>
        <w:tc>
          <w:tcPr>
            <w:tcW w:w="3118" w:type="dxa"/>
            <w:tcBorders>
              <w:top w:val="dotted" w:sz="4" w:space="0" w:color="auto"/>
              <w:bottom w:val="dotted" w:sz="4" w:space="0" w:color="auto"/>
            </w:tcBorders>
            <w:vAlign w:val="center"/>
          </w:tcPr>
          <w:p w14:paraId="4D3B8B94"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100,3</w:t>
            </w:r>
          </w:p>
        </w:tc>
      </w:tr>
      <w:tr w:rsidR="001D71B9" w:rsidRPr="004559E7" w14:paraId="3876F06A" w14:textId="77777777" w:rsidTr="00DF1E09">
        <w:trPr>
          <w:trHeight w:val="295"/>
        </w:trPr>
        <w:tc>
          <w:tcPr>
            <w:tcW w:w="2304" w:type="dxa"/>
            <w:tcBorders>
              <w:top w:val="dotted" w:sz="4" w:space="0" w:color="auto"/>
              <w:bottom w:val="dotted" w:sz="4" w:space="0" w:color="auto"/>
            </w:tcBorders>
            <w:vAlign w:val="bottom"/>
          </w:tcPr>
          <w:p w14:paraId="7772038C" w14:textId="77777777" w:rsidR="001D71B9" w:rsidRPr="004559E7" w:rsidRDefault="001D71B9" w:rsidP="001D71B9">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 xml:space="preserve">Март </w:t>
            </w:r>
          </w:p>
        </w:tc>
        <w:tc>
          <w:tcPr>
            <w:tcW w:w="2125" w:type="dxa"/>
            <w:tcBorders>
              <w:top w:val="dotted" w:sz="4" w:space="0" w:color="auto"/>
              <w:bottom w:val="dotted" w:sz="4" w:space="0" w:color="auto"/>
            </w:tcBorders>
            <w:vAlign w:val="center"/>
          </w:tcPr>
          <w:p w14:paraId="6BFF0FAA" w14:textId="77777777" w:rsidR="001D71B9" w:rsidRPr="004559E7" w:rsidRDefault="001D71B9" w:rsidP="001D71B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14122,3</w:t>
            </w:r>
          </w:p>
        </w:tc>
        <w:tc>
          <w:tcPr>
            <w:tcW w:w="1809" w:type="dxa"/>
            <w:tcBorders>
              <w:top w:val="dotted" w:sz="4" w:space="0" w:color="auto"/>
              <w:bottom w:val="dotted" w:sz="4" w:space="0" w:color="auto"/>
            </w:tcBorders>
            <w:vAlign w:val="center"/>
          </w:tcPr>
          <w:p w14:paraId="3308D3EF"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99,0</w:t>
            </w:r>
          </w:p>
        </w:tc>
        <w:tc>
          <w:tcPr>
            <w:tcW w:w="3118" w:type="dxa"/>
            <w:tcBorders>
              <w:top w:val="dotted" w:sz="4" w:space="0" w:color="auto"/>
              <w:bottom w:val="dotted" w:sz="4" w:space="0" w:color="auto"/>
            </w:tcBorders>
            <w:vAlign w:val="center"/>
          </w:tcPr>
          <w:p w14:paraId="74B7564E"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95,0</w:t>
            </w:r>
          </w:p>
        </w:tc>
      </w:tr>
      <w:tr w:rsidR="001D71B9" w:rsidRPr="004559E7" w14:paraId="386CAB6D" w14:textId="77777777" w:rsidTr="00DF1E09">
        <w:trPr>
          <w:trHeight w:val="295"/>
        </w:trPr>
        <w:tc>
          <w:tcPr>
            <w:tcW w:w="2304" w:type="dxa"/>
            <w:tcBorders>
              <w:top w:val="dotted" w:sz="4" w:space="0" w:color="auto"/>
              <w:bottom w:val="dotted" w:sz="4" w:space="0" w:color="auto"/>
            </w:tcBorders>
            <w:vAlign w:val="bottom"/>
          </w:tcPr>
          <w:p w14:paraId="45F1D292" w14:textId="77777777" w:rsidR="001D71B9" w:rsidRPr="004559E7" w:rsidRDefault="001D71B9" w:rsidP="001D71B9">
            <w:pPr>
              <w:widowControl/>
              <w:tabs>
                <w:tab w:val="left" w:pos="1215"/>
              </w:tabs>
              <w:adjustRightInd/>
              <w:spacing w:before="60" w:line="240" w:lineRule="exact"/>
              <w:ind w:firstLine="0"/>
              <w:jc w:val="left"/>
              <w:textAlignment w:val="auto"/>
              <w:rPr>
                <w:rFonts w:cs="Arial"/>
                <w:bCs/>
                <w:i/>
                <w:iCs/>
                <w:sz w:val="20"/>
                <w:szCs w:val="24"/>
              </w:rPr>
            </w:pPr>
            <w:r w:rsidRPr="004559E7">
              <w:rPr>
                <w:rFonts w:cs="Arial"/>
                <w:bCs/>
                <w:i/>
                <w:iCs/>
                <w:sz w:val="20"/>
                <w:szCs w:val="24"/>
              </w:rPr>
              <w:t xml:space="preserve">Январь – март </w:t>
            </w:r>
          </w:p>
        </w:tc>
        <w:tc>
          <w:tcPr>
            <w:tcW w:w="2125" w:type="dxa"/>
            <w:tcBorders>
              <w:top w:val="dotted" w:sz="4" w:space="0" w:color="auto"/>
              <w:bottom w:val="dotted" w:sz="4" w:space="0" w:color="auto"/>
            </w:tcBorders>
            <w:vAlign w:val="center"/>
          </w:tcPr>
          <w:p w14:paraId="6928107D" w14:textId="77777777" w:rsidR="001D71B9" w:rsidRPr="004559E7" w:rsidRDefault="001D71B9" w:rsidP="001D71B9">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559E7">
              <w:rPr>
                <w:rFonts w:cs="Arial"/>
                <w:i/>
                <w:iCs/>
                <w:sz w:val="20"/>
                <w:szCs w:val="24"/>
              </w:rPr>
              <w:t>42539,3</w:t>
            </w:r>
          </w:p>
        </w:tc>
        <w:tc>
          <w:tcPr>
            <w:tcW w:w="1809" w:type="dxa"/>
            <w:tcBorders>
              <w:top w:val="dotted" w:sz="4" w:space="0" w:color="auto"/>
              <w:bottom w:val="dotted" w:sz="4" w:space="0" w:color="auto"/>
            </w:tcBorders>
            <w:vAlign w:val="center"/>
          </w:tcPr>
          <w:p w14:paraId="410D895D"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
                <w:iCs/>
                <w:sz w:val="20"/>
                <w:szCs w:val="24"/>
              </w:rPr>
            </w:pPr>
          </w:p>
        </w:tc>
        <w:tc>
          <w:tcPr>
            <w:tcW w:w="3118" w:type="dxa"/>
            <w:tcBorders>
              <w:top w:val="dotted" w:sz="4" w:space="0" w:color="auto"/>
              <w:bottom w:val="dotted" w:sz="4" w:space="0" w:color="auto"/>
            </w:tcBorders>
            <w:vAlign w:val="center"/>
          </w:tcPr>
          <w:p w14:paraId="3F5B9B96"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
                <w:iCs/>
                <w:sz w:val="20"/>
                <w:szCs w:val="24"/>
              </w:rPr>
            </w:pPr>
            <w:r w:rsidRPr="004559E7">
              <w:rPr>
                <w:rFonts w:cs="Arial"/>
                <w:i/>
                <w:iCs/>
                <w:sz w:val="20"/>
                <w:szCs w:val="24"/>
              </w:rPr>
              <w:t>98,5</w:t>
            </w:r>
          </w:p>
        </w:tc>
      </w:tr>
      <w:tr w:rsidR="001D71B9" w:rsidRPr="004559E7" w14:paraId="05CBD098" w14:textId="77777777" w:rsidTr="00DF1E09">
        <w:trPr>
          <w:trHeight w:val="295"/>
        </w:trPr>
        <w:tc>
          <w:tcPr>
            <w:tcW w:w="2304" w:type="dxa"/>
            <w:tcBorders>
              <w:top w:val="dotted" w:sz="4" w:space="0" w:color="auto"/>
              <w:bottom w:val="dotted" w:sz="4" w:space="0" w:color="auto"/>
            </w:tcBorders>
            <w:vAlign w:val="bottom"/>
          </w:tcPr>
          <w:p w14:paraId="3BF93796" w14:textId="77777777" w:rsidR="001D71B9" w:rsidRPr="004559E7" w:rsidRDefault="001D71B9" w:rsidP="001D71B9">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sz w:val="20"/>
                <w:szCs w:val="24"/>
              </w:rPr>
              <w:t xml:space="preserve">Апрель </w:t>
            </w:r>
          </w:p>
        </w:tc>
        <w:tc>
          <w:tcPr>
            <w:tcW w:w="2125" w:type="dxa"/>
            <w:tcBorders>
              <w:top w:val="dotted" w:sz="4" w:space="0" w:color="auto"/>
              <w:bottom w:val="dotted" w:sz="4" w:space="0" w:color="auto"/>
            </w:tcBorders>
            <w:vAlign w:val="center"/>
          </w:tcPr>
          <w:p w14:paraId="62D637CD" w14:textId="77777777" w:rsidR="001D71B9" w:rsidRPr="004559E7" w:rsidRDefault="001D71B9" w:rsidP="001D71B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10881,3</w:t>
            </w:r>
          </w:p>
        </w:tc>
        <w:tc>
          <w:tcPr>
            <w:tcW w:w="1809" w:type="dxa"/>
            <w:tcBorders>
              <w:top w:val="dotted" w:sz="4" w:space="0" w:color="auto"/>
              <w:bottom w:val="dotted" w:sz="4" w:space="0" w:color="auto"/>
            </w:tcBorders>
            <w:vAlign w:val="center"/>
          </w:tcPr>
          <w:p w14:paraId="4F27AA29"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76,9</w:t>
            </w:r>
          </w:p>
        </w:tc>
        <w:tc>
          <w:tcPr>
            <w:tcW w:w="3118" w:type="dxa"/>
            <w:tcBorders>
              <w:top w:val="dotted" w:sz="4" w:space="0" w:color="auto"/>
              <w:bottom w:val="dotted" w:sz="4" w:space="0" w:color="auto"/>
            </w:tcBorders>
            <w:vAlign w:val="center"/>
          </w:tcPr>
          <w:p w14:paraId="3FB7B5F2"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70,9</w:t>
            </w:r>
          </w:p>
        </w:tc>
      </w:tr>
      <w:tr w:rsidR="001D71B9" w:rsidRPr="004559E7" w14:paraId="6760644E" w14:textId="77777777" w:rsidTr="00DF1E09">
        <w:trPr>
          <w:trHeight w:val="295"/>
        </w:trPr>
        <w:tc>
          <w:tcPr>
            <w:tcW w:w="2304" w:type="dxa"/>
            <w:tcBorders>
              <w:top w:val="dotted" w:sz="4" w:space="0" w:color="auto"/>
              <w:bottom w:val="dotted" w:sz="4" w:space="0" w:color="auto"/>
            </w:tcBorders>
            <w:vAlign w:val="bottom"/>
          </w:tcPr>
          <w:p w14:paraId="770E1C3A" w14:textId="77777777" w:rsidR="001D71B9" w:rsidRPr="004559E7" w:rsidRDefault="001D71B9" w:rsidP="001D71B9">
            <w:pPr>
              <w:widowControl/>
              <w:tabs>
                <w:tab w:val="left" w:pos="1215"/>
              </w:tabs>
              <w:adjustRightInd/>
              <w:spacing w:before="60" w:line="240" w:lineRule="exact"/>
              <w:ind w:firstLine="0"/>
              <w:jc w:val="left"/>
              <w:textAlignment w:val="auto"/>
              <w:rPr>
                <w:rFonts w:cs="Arial"/>
                <w:bCs/>
                <w:sz w:val="20"/>
                <w:szCs w:val="24"/>
              </w:rPr>
            </w:pPr>
            <w:r w:rsidRPr="004559E7">
              <w:rPr>
                <w:rFonts w:cs="Arial"/>
                <w:bCs/>
                <w:sz w:val="20"/>
                <w:szCs w:val="24"/>
              </w:rPr>
              <w:t xml:space="preserve">Май </w:t>
            </w:r>
          </w:p>
        </w:tc>
        <w:tc>
          <w:tcPr>
            <w:tcW w:w="2125" w:type="dxa"/>
            <w:tcBorders>
              <w:top w:val="dotted" w:sz="4" w:space="0" w:color="auto"/>
              <w:bottom w:val="dotted" w:sz="4" w:space="0" w:color="auto"/>
            </w:tcBorders>
            <w:vAlign w:val="center"/>
          </w:tcPr>
          <w:p w14:paraId="735DC212" w14:textId="77777777" w:rsidR="001D71B9" w:rsidRPr="004559E7" w:rsidRDefault="001D71B9" w:rsidP="001D71B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10652,7</w:t>
            </w:r>
          </w:p>
        </w:tc>
        <w:tc>
          <w:tcPr>
            <w:tcW w:w="1809" w:type="dxa"/>
            <w:tcBorders>
              <w:top w:val="dotted" w:sz="4" w:space="0" w:color="auto"/>
              <w:bottom w:val="dotted" w:sz="4" w:space="0" w:color="auto"/>
            </w:tcBorders>
            <w:vAlign w:val="center"/>
          </w:tcPr>
          <w:p w14:paraId="6EEB270B"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96,9</w:t>
            </w:r>
          </w:p>
        </w:tc>
        <w:tc>
          <w:tcPr>
            <w:tcW w:w="3118" w:type="dxa"/>
            <w:tcBorders>
              <w:top w:val="dotted" w:sz="4" w:space="0" w:color="auto"/>
              <w:bottom w:val="dotted" w:sz="4" w:space="0" w:color="auto"/>
            </w:tcBorders>
            <w:vAlign w:val="center"/>
          </w:tcPr>
          <w:p w14:paraId="4E45D099"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71,4</w:t>
            </w:r>
          </w:p>
        </w:tc>
      </w:tr>
      <w:tr w:rsidR="001D71B9" w:rsidRPr="004559E7" w14:paraId="3C2391CA" w14:textId="77777777" w:rsidTr="00DF1E09">
        <w:trPr>
          <w:trHeight w:val="295"/>
        </w:trPr>
        <w:tc>
          <w:tcPr>
            <w:tcW w:w="2304" w:type="dxa"/>
            <w:tcBorders>
              <w:top w:val="dotted" w:sz="4" w:space="0" w:color="auto"/>
              <w:bottom w:val="dotted" w:sz="4" w:space="0" w:color="auto"/>
            </w:tcBorders>
            <w:vAlign w:val="bottom"/>
          </w:tcPr>
          <w:p w14:paraId="77F505A9" w14:textId="77777777" w:rsidR="001D71B9" w:rsidRPr="004559E7" w:rsidRDefault="001D71B9" w:rsidP="001D71B9">
            <w:pPr>
              <w:widowControl/>
              <w:adjustRightInd/>
              <w:spacing w:before="60" w:line="240" w:lineRule="exact"/>
              <w:ind w:firstLine="0"/>
              <w:jc w:val="left"/>
              <w:textAlignment w:val="auto"/>
              <w:rPr>
                <w:rFonts w:cs="Arial"/>
                <w:sz w:val="20"/>
                <w:szCs w:val="24"/>
              </w:rPr>
            </w:pPr>
            <w:r w:rsidRPr="004559E7">
              <w:rPr>
                <w:rFonts w:cs="Arial"/>
                <w:bCs/>
                <w:sz w:val="20"/>
                <w:szCs w:val="24"/>
              </w:rPr>
              <w:t xml:space="preserve">Июнь </w:t>
            </w:r>
          </w:p>
        </w:tc>
        <w:tc>
          <w:tcPr>
            <w:tcW w:w="2125" w:type="dxa"/>
            <w:tcBorders>
              <w:top w:val="dotted" w:sz="4" w:space="0" w:color="auto"/>
              <w:bottom w:val="dotted" w:sz="4" w:space="0" w:color="auto"/>
            </w:tcBorders>
            <w:vAlign w:val="center"/>
          </w:tcPr>
          <w:p w14:paraId="0DE711DE" w14:textId="77777777" w:rsidR="001D71B9" w:rsidRPr="004559E7" w:rsidRDefault="001D71B9" w:rsidP="001D71B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11549,8</w:t>
            </w:r>
          </w:p>
        </w:tc>
        <w:tc>
          <w:tcPr>
            <w:tcW w:w="1809" w:type="dxa"/>
            <w:tcBorders>
              <w:top w:val="dotted" w:sz="4" w:space="0" w:color="auto"/>
              <w:bottom w:val="dotted" w:sz="4" w:space="0" w:color="auto"/>
            </w:tcBorders>
            <w:vAlign w:val="center"/>
          </w:tcPr>
          <w:p w14:paraId="74A533A8"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109,6</w:t>
            </w:r>
          </w:p>
        </w:tc>
        <w:tc>
          <w:tcPr>
            <w:tcW w:w="3118" w:type="dxa"/>
            <w:tcBorders>
              <w:top w:val="dotted" w:sz="4" w:space="0" w:color="auto"/>
              <w:bottom w:val="dotted" w:sz="4" w:space="0" w:color="auto"/>
            </w:tcBorders>
            <w:vAlign w:val="center"/>
          </w:tcPr>
          <w:p w14:paraId="00BBB536"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77,7</w:t>
            </w:r>
          </w:p>
        </w:tc>
      </w:tr>
      <w:tr w:rsidR="001D71B9" w:rsidRPr="004559E7" w14:paraId="6C6E1322" w14:textId="77777777" w:rsidTr="00DF1E09">
        <w:trPr>
          <w:trHeight w:val="295"/>
        </w:trPr>
        <w:tc>
          <w:tcPr>
            <w:tcW w:w="2304" w:type="dxa"/>
            <w:tcBorders>
              <w:top w:val="dotted" w:sz="4" w:space="0" w:color="auto"/>
              <w:bottom w:val="dotted" w:sz="4" w:space="0" w:color="auto"/>
            </w:tcBorders>
            <w:vAlign w:val="bottom"/>
          </w:tcPr>
          <w:p w14:paraId="3B9CBC90" w14:textId="77777777" w:rsidR="001D71B9" w:rsidRPr="004559E7" w:rsidRDefault="001D71B9" w:rsidP="001D71B9">
            <w:pPr>
              <w:widowControl/>
              <w:adjustRightInd/>
              <w:spacing w:before="60" w:line="240" w:lineRule="exact"/>
              <w:ind w:firstLine="0"/>
              <w:jc w:val="left"/>
              <w:textAlignment w:val="auto"/>
              <w:rPr>
                <w:rFonts w:cs="Arial"/>
                <w:i/>
                <w:iCs/>
                <w:sz w:val="20"/>
                <w:szCs w:val="24"/>
              </w:rPr>
            </w:pPr>
            <w:r w:rsidRPr="004559E7">
              <w:rPr>
                <w:rFonts w:cs="Arial"/>
                <w:bCs/>
                <w:i/>
                <w:iCs/>
                <w:sz w:val="20"/>
                <w:szCs w:val="24"/>
              </w:rPr>
              <w:t xml:space="preserve">Январь – июнь </w:t>
            </w:r>
          </w:p>
        </w:tc>
        <w:tc>
          <w:tcPr>
            <w:tcW w:w="2125" w:type="dxa"/>
            <w:tcBorders>
              <w:top w:val="dotted" w:sz="4" w:space="0" w:color="auto"/>
              <w:bottom w:val="dotted" w:sz="4" w:space="0" w:color="auto"/>
            </w:tcBorders>
            <w:vAlign w:val="center"/>
          </w:tcPr>
          <w:p w14:paraId="06FABEE0" w14:textId="77777777" w:rsidR="001D71B9" w:rsidRPr="004559E7" w:rsidRDefault="001D71B9" w:rsidP="001D71B9">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559E7">
              <w:rPr>
                <w:rFonts w:cs="Arial"/>
                <w:i/>
                <w:iCs/>
                <w:sz w:val="20"/>
                <w:szCs w:val="24"/>
              </w:rPr>
              <w:t>75623,1</w:t>
            </w:r>
          </w:p>
        </w:tc>
        <w:tc>
          <w:tcPr>
            <w:tcW w:w="1809" w:type="dxa"/>
            <w:tcBorders>
              <w:top w:val="dotted" w:sz="4" w:space="0" w:color="auto"/>
              <w:bottom w:val="dotted" w:sz="4" w:space="0" w:color="auto"/>
            </w:tcBorders>
            <w:vAlign w:val="center"/>
          </w:tcPr>
          <w:p w14:paraId="5C7953B1"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
                <w:iCs/>
                <w:sz w:val="20"/>
                <w:szCs w:val="24"/>
              </w:rPr>
            </w:pPr>
          </w:p>
        </w:tc>
        <w:tc>
          <w:tcPr>
            <w:tcW w:w="3118" w:type="dxa"/>
            <w:tcBorders>
              <w:top w:val="dotted" w:sz="4" w:space="0" w:color="auto"/>
              <w:bottom w:val="dotted" w:sz="4" w:space="0" w:color="auto"/>
            </w:tcBorders>
            <w:vAlign w:val="center"/>
          </w:tcPr>
          <w:p w14:paraId="358C8F9C"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
                <w:iCs/>
                <w:sz w:val="20"/>
                <w:szCs w:val="24"/>
              </w:rPr>
            </w:pPr>
            <w:r w:rsidRPr="004559E7">
              <w:rPr>
                <w:rFonts w:cs="Arial"/>
                <w:i/>
                <w:iCs/>
                <w:sz w:val="20"/>
                <w:szCs w:val="24"/>
              </w:rPr>
              <w:t>85,5</w:t>
            </w:r>
          </w:p>
        </w:tc>
      </w:tr>
      <w:tr w:rsidR="001D71B9" w:rsidRPr="004559E7" w14:paraId="4E364C37" w14:textId="77777777" w:rsidTr="00DF1E09">
        <w:trPr>
          <w:trHeight w:val="295"/>
        </w:trPr>
        <w:tc>
          <w:tcPr>
            <w:tcW w:w="2304" w:type="dxa"/>
            <w:tcBorders>
              <w:top w:val="dotted" w:sz="4" w:space="0" w:color="auto"/>
              <w:bottom w:val="dotted" w:sz="4" w:space="0" w:color="auto"/>
            </w:tcBorders>
            <w:vAlign w:val="bottom"/>
          </w:tcPr>
          <w:p w14:paraId="55E0F9C9" w14:textId="77777777" w:rsidR="001D71B9" w:rsidRPr="004559E7" w:rsidRDefault="001D71B9" w:rsidP="001D71B9">
            <w:pPr>
              <w:widowControl/>
              <w:adjustRightInd/>
              <w:spacing w:before="60" w:line="240" w:lineRule="exact"/>
              <w:ind w:firstLine="0"/>
              <w:jc w:val="left"/>
              <w:textAlignment w:val="auto"/>
              <w:rPr>
                <w:rFonts w:cs="Arial"/>
                <w:bCs/>
                <w:i/>
                <w:iCs/>
                <w:sz w:val="20"/>
                <w:szCs w:val="24"/>
              </w:rPr>
            </w:pPr>
            <w:r w:rsidRPr="004559E7">
              <w:rPr>
                <w:rFonts w:cs="Arial"/>
                <w:bCs/>
                <w:sz w:val="20"/>
                <w:szCs w:val="24"/>
              </w:rPr>
              <w:t>Июль</w:t>
            </w:r>
          </w:p>
        </w:tc>
        <w:tc>
          <w:tcPr>
            <w:tcW w:w="2125" w:type="dxa"/>
            <w:tcBorders>
              <w:top w:val="dotted" w:sz="4" w:space="0" w:color="auto"/>
              <w:bottom w:val="dotted" w:sz="4" w:space="0" w:color="auto"/>
            </w:tcBorders>
            <w:vAlign w:val="center"/>
          </w:tcPr>
          <w:p w14:paraId="32DB6638" w14:textId="77777777" w:rsidR="001D71B9" w:rsidRPr="004559E7" w:rsidRDefault="001D71B9" w:rsidP="001D71B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12244,5</w:t>
            </w:r>
          </w:p>
        </w:tc>
        <w:tc>
          <w:tcPr>
            <w:tcW w:w="1809" w:type="dxa"/>
            <w:tcBorders>
              <w:top w:val="dotted" w:sz="4" w:space="0" w:color="auto"/>
              <w:bottom w:val="dotted" w:sz="4" w:space="0" w:color="auto"/>
            </w:tcBorders>
            <w:vAlign w:val="center"/>
          </w:tcPr>
          <w:p w14:paraId="25ED2FC9"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104,6</w:t>
            </w:r>
          </w:p>
        </w:tc>
        <w:tc>
          <w:tcPr>
            <w:tcW w:w="3118" w:type="dxa"/>
            <w:tcBorders>
              <w:top w:val="dotted" w:sz="4" w:space="0" w:color="auto"/>
              <w:bottom w:val="dotted" w:sz="4" w:space="0" w:color="auto"/>
            </w:tcBorders>
            <w:vAlign w:val="center"/>
          </w:tcPr>
          <w:p w14:paraId="174F09C3"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81,5</w:t>
            </w:r>
          </w:p>
        </w:tc>
      </w:tr>
      <w:tr w:rsidR="001D71B9" w:rsidRPr="004559E7" w14:paraId="2F34EC68" w14:textId="77777777" w:rsidTr="00DF1E09">
        <w:trPr>
          <w:trHeight w:val="295"/>
        </w:trPr>
        <w:tc>
          <w:tcPr>
            <w:tcW w:w="2304" w:type="dxa"/>
            <w:tcBorders>
              <w:top w:val="dotted" w:sz="4" w:space="0" w:color="auto"/>
              <w:bottom w:val="dotted" w:sz="4" w:space="0" w:color="auto"/>
            </w:tcBorders>
            <w:vAlign w:val="bottom"/>
          </w:tcPr>
          <w:p w14:paraId="1416B3AC" w14:textId="77777777" w:rsidR="001D71B9" w:rsidRPr="004559E7" w:rsidRDefault="001D71B9" w:rsidP="001D71B9">
            <w:pPr>
              <w:widowControl/>
              <w:adjustRightInd/>
              <w:spacing w:before="60" w:line="240" w:lineRule="exact"/>
              <w:ind w:firstLine="0"/>
              <w:jc w:val="left"/>
              <w:textAlignment w:val="auto"/>
              <w:rPr>
                <w:rFonts w:cs="Arial"/>
                <w:bCs/>
                <w:sz w:val="20"/>
                <w:szCs w:val="24"/>
              </w:rPr>
            </w:pPr>
            <w:r w:rsidRPr="004559E7">
              <w:rPr>
                <w:rFonts w:cs="Arial"/>
                <w:bCs/>
                <w:sz w:val="20"/>
                <w:szCs w:val="24"/>
              </w:rPr>
              <w:t xml:space="preserve">Август </w:t>
            </w:r>
          </w:p>
        </w:tc>
        <w:tc>
          <w:tcPr>
            <w:tcW w:w="2125" w:type="dxa"/>
            <w:tcBorders>
              <w:top w:val="dotted" w:sz="4" w:space="0" w:color="auto"/>
              <w:bottom w:val="dotted" w:sz="4" w:space="0" w:color="auto"/>
            </w:tcBorders>
            <w:vAlign w:val="center"/>
          </w:tcPr>
          <w:p w14:paraId="45F79138" w14:textId="77777777" w:rsidR="001D71B9" w:rsidRPr="004559E7" w:rsidRDefault="001D71B9" w:rsidP="001D71B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12759,4</w:t>
            </w:r>
          </w:p>
        </w:tc>
        <w:tc>
          <w:tcPr>
            <w:tcW w:w="1809" w:type="dxa"/>
            <w:tcBorders>
              <w:top w:val="dotted" w:sz="4" w:space="0" w:color="auto"/>
              <w:bottom w:val="dotted" w:sz="4" w:space="0" w:color="auto"/>
            </w:tcBorders>
            <w:vAlign w:val="bottom"/>
          </w:tcPr>
          <w:p w14:paraId="458AF2FA"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103,3</w:t>
            </w:r>
          </w:p>
        </w:tc>
        <w:tc>
          <w:tcPr>
            <w:tcW w:w="3118" w:type="dxa"/>
            <w:tcBorders>
              <w:top w:val="dotted" w:sz="4" w:space="0" w:color="auto"/>
              <w:bottom w:val="dotted" w:sz="4" w:space="0" w:color="auto"/>
            </w:tcBorders>
            <w:vAlign w:val="bottom"/>
          </w:tcPr>
          <w:p w14:paraId="7E982E4B"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84,1</w:t>
            </w:r>
          </w:p>
        </w:tc>
      </w:tr>
      <w:tr w:rsidR="001D71B9" w:rsidRPr="004559E7" w14:paraId="106810A3" w14:textId="77777777" w:rsidTr="00DF1E09">
        <w:trPr>
          <w:trHeight w:val="295"/>
        </w:trPr>
        <w:tc>
          <w:tcPr>
            <w:tcW w:w="2304" w:type="dxa"/>
            <w:tcBorders>
              <w:top w:val="dotted" w:sz="4" w:space="0" w:color="auto"/>
              <w:bottom w:val="dotted" w:sz="4" w:space="0" w:color="auto"/>
            </w:tcBorders>
            <w:vAlign w:val="bottom"/>
          </w:tcPr>
          <w:p w14:paraId="1C5E20AF" w14:textId="77777777" w:rsidR="001D71B9" w:rsidRPr="004559E7" w:rsidRDefault="001D71B9" w:rsidP="001D71B9">
            <w:pPr>
              <w:widowControl/>
              <w:adjustRightInd/>
              <w:spacing w:before="60" w:line="240" w:lineRule="exact"/>
              <w:ind w:firstLine="0"/>
              <w:jc w:val="left"/>
              <w:textAlignment w:val="auto"/>
              <w:rPr>
                <w:rFonts w:cs="Arial"/>
                <w:sz w:val="20"/>
                <w:szCs w:val="24"/>
              </w:rPr>
            </w:pPr>
            <w:r w:rsidRPr="004559E7">
              <w:rPr>
                <w:rFonts w:cs="Arial"/>
                <w:bCs/>
                <w:sz w:val="20"/>
                <w:szCs w:val="24"/>
              </w:rPr>
              <w:t xml:space="preserve">Сентябрь </w:t>
            </w:r>
          </w:p>
        </w:tc>
        <w:tc>
          <w:tcPr>
            <w:tcW w:w="2125" w:type="dxa"/>
            <w:tcBorders>
              <w:top w:val="dotted" w:sz="4" w:space="0" w:color="auto"/>
              <w:bottom w:val="dotted" w:sz="4" w:space="0" w:color="auto"/>
            </w:tcBorders>
            <w:vAlign w:val="center"/>
          </w:tcPr>
          <w:p w14:paraId="62189750" w14:textId="77777777" w:rsidR="001D71B9" w:rsidRPr="004559E7" w:rsidRDefault="001D71B9" w:rsidP="001D71B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13529,6</w:t>
            </w:r>
          </w:p>
        </w:tc>
        <w:tc>
          <w:tcPr>
            <w:tcW w:w="1809" w:type="dxa"/>
            <w:tcBorders>
              <w:top w:val="dotted" w:sz="4" w:space="0" w:color="auto"/>
              <w:bottom w:val="dotted" w:sz="4" w:space="0" w:color="auto"/>
            </w:tcBorders>
            <w:vAlign w:val="bottom"/>
          </w:tcPr>
          <w:p w14:paraId="6471CBAD"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107,2</w:t>
            </w:r>
          </w:p>
        </w:tc>
        <w:tc>
          <w:tcPr>
            <w:tcW w:w="3118" w:type="dxa"/>
            <w:tcBorders>
              <w:top w:val="dotted" w:sz="4" w:space="0" w:color="auto"/>
              <w:bottom w:val="dotted" w:sz="4" w:space="0" w:color="auto"/>
            </w:tcBorders>
            <w:vAlign w:val="bottom"/>
          </w:tcPr>
          <w:p w14:paraId="7C9F9019"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90,3</w:t>
            </w:r>
          </w:p>
        </w:tc>
      </w:tr>
      <w:tr w:rsidR="001D71B9" w:rsidRPr="004559E7" w14:paraId="06CDBB93" w14:textId="77777777" w:rsidTr="00DF1E09">
        <w:trPr>
          <w:trHeight w:val="295"/>
        </w:trPr>
        <w:tc>
          <w:tcPr>
            <w:tcW w:w="2304" w:type="dxa"/>
            <w:tcBorders>
              <w:top w:val="dotted" w:sz="4" w:space="0" w:color="auto"/>
              <w:bottom w:val="dotted" w:sz="4" w:space="0" w:color="auto"/>
            </w:tcBorders>
            <w:vAlign w:val="bottom"/>
          </w:tcPr>
          <w:p w14:paraId="0352F2F1" w14:textId="77777777" w:rsidR="001D71B9" w:rsidRPr="004559E7" w:rsidRDefault="001D71B9" w:rsidP="001D71B9">
            <w:pPr>
              <w:widowControl/>
              <w:adjustRightInd/>
              <w:spacing w:before="60" w:line="240" w:lineRule="exact"/>
              <w:ind w:firstLine="0"/>
              <w:jc w:val="left"/>
              <w:textAlignment w:val="auto"/>
              <w:rPr>
                <w:rFonts w:cs="Arial"/>
                <w:bCs/>
                <w:sz w:val="20"/>
                <w:szCs w:val="24"/>
              </w:rPr>
            </w:pPr>
            <w:r w:rsidRPr="004559E7">
              <w:rPr>
                <w:rFonts w:cs="Arial"/>
                <w:bCs/>
                <w:i/>
                <w:iCs/>
                <w:sz w:val="20"/>
                <w:szCs w:val="24"/>
              </w:rPr>
              <w:t xml:space="preserve">Январь – сентябрь </w:t>
            </w:r>
          </w:p>
        </w:tc>
        <w:tc>
          <w:tcPr>
            <w:tcW w:w="2125" w:type="dxa"/>
            <w:tcBorders>
              <w:top w:val="dotted" w:sz="4" w:space="0" w:color="auto"/>
              <w:bottom w:val="dotted" w:sz="4" w:space="0" w:color="auto"/>
            </w:tcBorders>
            <w:vAlign w:val="center"/>
          </w:tcPr>
          <w:p w14:paraId="203EC418" w14:textId="77777777" w:rsidR="001D71B9" w:rsidRPr="004559E7" w:rsidRDefault="001D71B9" w:rsidP="001D71B9">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559E7">
              <w:rPr>
                <w:rFonts w:cs="Arial"/>
                <w:i/>
                <w:iCs/>
                <w:sz w:val="20"/>
                <w:szCs w:val="24"/>
              </w:rPr>
              <w:t>114156,6</w:t>
            </w:r>
          </w:p>
        </w:tc>
        <w:tc>
          <w:tcPr>
            <w:tcW w:w="1809" w:type="dxa"/>
            <w:tcBorders>
              <w:top w:val="dotted" w:sz="4" w:space="0" w:color="auto"/>
              <w:bottom w:val="dotted" w:sz="4" w:space="0" w:color="auto"/>
            </w:tcBorders>
            <w:vAlign w:val="center"/>
          </w:tcPr>
          <w:p w14:paraId="22F59D92"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
                <w:iCs/>
                <w:sz w:val="20"/>
                <w:szCs w:val="24"/>
              </w:rPr>
            </w:pPr>
          </w:p>
        </w:tc>
        <w:tc>
          <w:tcPr>
            <w:tcW w:w="3118" w:type="dxa"/>
            <w:tcBorders>
              <w:top w:val="dotted" w:sz="4" w:space="0" w:color="auto"/>
              <w:bottom w:val="dotted" w:sz="4" w:space="0" w:color="auto"/>
            </w:tcBorders>
            <w:vAlign w:val="center"/>
          </w:tcPr>
          <w:p w14:paraId="43AAB425"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
                <w:iCs/>
                <w:sz w:val="20"/>
                <w:szCs w:val="24"/>
              </w:rPr>
            </w:pPr>
            <w:r w:rsidRPr="004559E7">
              <w:rPr>
                <w:rFonts w:cs="Arial"/>
                <w:i/>
                <w:iCs/>
                <w:sz w:val="20"/>
                <w:szCs w:val="24"/>
              </w:rPr>
              <w:t>85,4</w:t>
            </w:r>
          </w:p>
        </w:tc>
      </w:tr>
      <w:tr w:rsidR="001D71B9" w:rsidRPr="004559E7" w14:paraId="1F8658C9" w14:textId="77777777" w:rsidTr="00DF1E09">
        <w:trPr>
          <w:trHeight w:val="295"/>
        </w:trPr>
        <w:tc>
          <w:tcPr>
            <w:tcW w:w="2304" w:type="dxa"/>
            <w:tcBorders>
              <w:top w:val="dotted" w:sz="4" w:space="0" w:color="auto"/>
              <w:bottom w:val="dotted" w:sz="4" w:space="0" w:color="auto"/>
            </w:tcBorders>
            <w:vAlign w:val="bottom"/>
          </w:tcPr>
          <w:p w14:paraId="1DA1987F" w14:textId="77777777" w:rsidR="001D71B9" w:rsidRPr="004559E7" w:rsidRDefault="001D71B9" w:rsidP="001D71B9">
            <w:pPr>
              <w:widowControl/>
              <w:adjustRightInd/>
              <w:spacing w:before="60" w:line="240" w:lineRule="exact"/>
              <w:ind w:firstLine="0"/>
              <w:jc w:val="left"/>
              <w:textAlignment w:val="auto"/>
              <w:rPr>
                <w:rFonts w:cs="Arial"/>
                <w:bCs/>
                <w:i/>
                <w:iCs/>
                <w:sz w:val="20"/>
                <w:szCs w:val="24"/>
              </w:rPr>
            </w:pPr>
            <w:r w:rsidRPr="004559E7">
              <w:rPr>
                <w:rFonts w:cs="Arial"/>
                <w:bCs/>
                <w:iCs/>
                <w:sz w:val="20"/>
                <w:szCs w:val="24"/>
              </w:rPr>
              <w:t>Октябрь</w:t>
            </w:r>
          </w:p>
        </w:tc>
        <w:tc>
          <w:tcPr>
            <w:tcW w:w="2125" w:type="dxa"/>
            <w:tcBorders>
              <w:top w:val="dotted" w:sz="4" w:space="0" w:color="auto"/>
              <w:bottom w:val="dotted" w:sz="4" w:space="0" w:color="auto"/>
            </w:tcBorders>
            <w:vAlign w:val="center"/>
          </w:tcPr>
          <w:p w14:paraId="5B640C6A" w14:textId="77777777" w:rsidR="001D71B9" w:rsidRPr="004559E7" w:rsidRDefault="001D71B9" w:rsidP="001D71B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bCs/>
                <w:iCs/>
                <w:sz w:val="20"/>
                <w:szCs w:val="24"/>
              </w:rPr>
              <w:t>13835,3</w:t>
            </w:r>
          </w:p>
        </w:tc>
        <w:tc>
          <w:tcPr>
            <w:tcW w:w="1809" w:type="dxa"/>
            <w:tcBorders>
              <w:top w:val="dotted" w:sz="4" w:space="0" w:color="auto"/>
              <w:bottom w:val="dotted" w:sz="4" w:space="0" w:color="auto"/>
            </w:tcBorders>
            <w:vAlign w:val="bottom"/>
          </w:tcPr>
          <w:p w14:paraId="283D14E7"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102,</w:t>
            </w:r>
            <w:r w:rsidRPr="004559E7">
              <w:rPr>
                <w:rFonts w:cs="Arial"/>
                <w:bCs/>
                <w:iCs/>
                <w:sz w:val="20"/>
                <w:szCs w:val="24"/>
              </w:rPr>
              <w:t>4</w:t>
            </w:r>
          </w:p>
        </w:tc>
        <w:tc>
          <w:tcPr>
            <w:tcW w:w="3118" w:type="dxa"/>
            <w:tcBorders>
              <w:top w:val="dotted" w:sz="4" w:space="0" w:color="auto"/>
              <w:bottom w:val="dotted" w:sz="4" w:space="0" w:color="auto"/>
            </w:tcBorders>
            <w:vAlign w:val="bottom"/>
          </w:tcPr>
          <w:p w14:paraId="4A57A5F4"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bCs/>
                <w:iCs/>
                <w:sz w:val="20"/>
                <w:szCs w:val="24"/>
              </w:rPr>
              <w:t>90,8</w:t>
            </w:r>
          </w:p>
        </w:tc>
      </w:tr>
      <w:tr w:rsidR="001D71B9" w:rsidRPr="004559E7" w14:paraId="7430B9B4" w14:textId="77777777" w:rsidTr="00DF1E09">
        <w:trPr>
          <w:trHeight w:val="295"/>
        </w:trPr>
        <w:tc>
          <w:tcPr>
            <w:tcW w:w="2304" w:type="dxa"/>
            <w:tcBorders>
              <w:top w:val="dotted" w:sz="4" w:space="0" w:color="auto"/>
              <w:bottom w:val="dotted" w:sz="4" w:space="0" w:color="auto"/>
            </w:tcBorders>
            <w:vAlign w:val="bottom"/>
          </w:tcPr>
          <w:p w14:paraId="0008D404" w14:textId="77777777" w:rsidR="001D71B9" w:rsidRPr="004559E7" w:rsidRDefault="001D71B9" w:rsidP="001D71B9">
            <w:pPr>
              <w:widowControl/>
              <w:adjustRightInd/>
              <w:spacing w:before="60" w:line="240" w:lineRule="exact"/>
              <w:ind w:firstLine="0"/>
              <w:jc w:val="left"/>
              <w:textAlignment w:val="auto"/>
              <w:rPr>
                <w:rFonts w:cs="Arial"/>
                <w:bCs/>
                <w:iCs/>
                <w:sz w:val="20"/>
                <w:szCs w:val="24"/>
              </w:rPr>
            </w:pPr>
            <w:r w:rsidRPr="004559E7">
              <w:rPr>
                <w:rFonts w:cs="Arial"/>
                <w:bCs/>
                <w:iCs/>
                <w:sz w:val="20"/>
                <w:szCs w:val="24"/>
              </w:rPr>
              <w:t>Ноябрь</w:t>
            </w:r>
          </w:p>
        </w:tc>
        <w:tc>
          <w:tcPr>
            <w:tcW w:w="2125" w:type="dxa"/>
            <w:tcBorders>
              <w:top w:val="dotted" w:sz="4" w:space="0" w:color="auto"/>
              <w:bottom w:val="dotted" w:sz="4" w:space="0" w:color="auto"/>
            </w:tcBorders>
            <w:vAlign w:val="center"/>
          </w:tcPr>
          <w:p w14:paraId="6DBA4B62" w14:textId="77777777" w:rsidR="001D71B9" w:rsidRPr="004559E7" w:rsidRDefault="001D71B9" w:rsidP="001D71B9">
            <w:pPr>
              <w:keepNext/>
              <w:keepLines/>
              <w:widowControl/>
              <w:tabs>
                <w:tab w:val="center" w:pos="954"/>
                <w:tab w:val="left" w:pos="1215"/>
                <w:tab w:val="right" w:pos="1909"/>
              </w:tabs>
              <w:adjustRightInd/>
              <w:spacing w:before="60" w:line="240" w:lineRule="exact"/>
              <w:ind w:firstLine="0"/>
              <w:jc w:val="center"/>
              <w:textAlignment w:val="auto"/>
              <w:rPr>
                <w:rFonts w:cs="Arial"/>
                <w:bCs/>
                <w:iCs/>
                <w:sz w:val="20"/>
                <w:szCs w:val="24"/>
              </w:rPr>
            </w:pPr>
            <w:r w:rsidRPr="004559E7">
              <w:rPr>
                <w:rFonts w:cs="Arial"/>
                <w:bCs/>
                <w:iCs/>
                <w:sz w:val="20"/>
                <w:szCs w:val="24"/>
              </w:rPr>
              <w:t>13679,4</w:t>
            </w:r>
          </w:p>
        </w:tc>
        <w:tc>
          <w:tcPr>
            <w:tcW w:w="1809" w:type="dxa"/>
            <w:tcBorders>
              <w:top w:val="dotted" w:sz="4" w:space="0" w:color="auto"/>
              <w:bottom w:val="dotted" w:sz="4" w:space="0" w:color="auto"/>
            </w:tcBorders>
            <w:vAlign w:val="bottom"/>
          </w:tcPr>
          <w:p w14:paraId="1EEAD5B5"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98,6</w:t>
            </w:r>
          </w:p>
        </w:tc>
        <w:tc>
          <w:tcPr>
            <w:tcW w:w="3118" w:type="dxa"/>
            <w:tcBorders>
              <w:top w:val="dotted" w:sz="4" w:space="0" w:color="auto"/>
              <w:bottom w:val="dotted" w:sz="4" w:space="0" w:color="auto"/>
            </w:tcBorders>
            <w:vAlign w:val="bottom"/>
          </w:tcPr>
          <w:p w14:paraId="32153F78"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89,5</w:t>
            </w:r>
          </w:p>
        </w:tc>
      </w:tr>
      <w:tr w:rsidR="001D71B9" w:rsidRPr="004559E7" w14:paraId="1270F962" w14:textId="77777777" w:rsidTr="00DF1E09">
        <w:trPr>
          <w:trHeight w:val="295"/>
        </w:trPr>
        <w:tc>
          <w:tcPr>
            <w:tcW w:w="2304" w:type="dxa"/>
            <w:tcBorders>
              <w:top w:val="dotted" w:sz="4" w:space="0" w:color="auto"/>
              <w:bottom w:val="dotted" w:sz="4" w:space="0" w:color="auto"/>
            </w:tcBorders>
            <w:vAlign w:val="bottom"/>
          </w:tcPr>
          <w:p w14:paraId="0C5129CD" w14:textId="77777777" w:rsidR="001D71B9" w:rsidRPr="004559E7" w:rsidRDefault="001D71B9" w:rsidP="001D71B9">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Декабрь</w:t>
            </w:r>
          </w:p>
        </w:tc>
        <w:tc>
          <w:tcPr>
            <w:tcW w:w="2125" w:type="dxa"/>
            <w:tcBorders>
              <w:top w:val="dotted" w:sz="4" w:space="0" w:color="auto"/>
              <w:bottom w:val="dotted" w:sz="4" w:space="0" w:color="auto"/>
            </w:tcBorders>
            <w:vAlign w:val="center"/>
          </w:tcPr>
          <w:p w14:paraId="20BD573F" w14:textId="77777777" w:rsidR="001D71B9" w:rsidRPr="004559E7" w:rsidRDefault="001D71B9" w:rsidP="001D71B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14457,1</w:t>
            </w:r>
          </w:p>
        </w:tc>
        <w:tc>
          <w:tcPr>
            <w:tcW w:w="1809" w:type="dxa"/>
            <w:tcBorders>
              <w:top w:val="dotted" w:sz="4" w:space="0" w:color="auto"/>
              <w:bottom w:val="dotted" w:sz="4" w:space="0" w:color="auto"/>
            </w:tcBorders>
            <w:vAlign w:val="center"/>
          </w:tcPr>
          <w:p w14:paraId="1AC8C117"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105,4</w:t>
            </w:r>
          </w:p>
        </w:tc>
        <w:tc>
          <w:tcPr>
            <w:tcW w:w="3118" w:type="dxa"/>
            <w:tcBorders>
              <w:top w:val="dotted" w:sz="4" w:space="0" w:color="auto"/>
              <w:bottom w:val="dotted" w:sz="4" w:space="0" w:color="auto"/>
            </w:tcBorders>
            <w:vAlign w:val="center"/>
          </w:tcPr>
          <w:p w14:paraId="22A4417C"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90,6</w:t>
            </w:r>
          </w:p>
        </w:tc>
      </w:tr>
      <w:tr w:rsidR="001D71B9" w:rsidRPr="004559E7" w14:paraId="515E1C44" w14:textId="77777777" w:rsidTr="00DF1E09">
        <w:trPr>
          <w:trHeight w:val="295"/>
        </w:trPr>
        <w:tc>
          <w:tcPr>
            <w:tcW w:w="2304" w:type="dxa"/>
            <w:tcBorders>
              <w:top w:val="dotted" w:sz="4" w:space="0" w:color="auto"/>
              <w:bottom w:val="dotted" w:sz="4" w:space="0" w:color="auto"/>
            </w:tcBorders>
            <w:vAlign w:val="bottom"/>
          </w:tcPr>
          <w:p w14:paraId="131BD515" w14:textId="77777777" w:rsidR="001D71B9" w:rsidRPr="004559E7" w:rsidRDefault="001D71B9" w:rsidP="001D71B9">
            <w:pPr>
              <w:widowControl/>
              <w:adjustRightInd/>
              <w:spacing w:before="60" w:line="240" w:lineRule="exact"/>
              <w:ind w:firstLine="0"/>
              <w:jc w:val="left"/>
              <w:textAlignment w:val="auto"/>
              <w:rPr>
                <w:rFonts w:cs="Arial"/>
                <w:i/>
                <w:iCs/>
                <w:sz w:val="20"/>
                <w:szCs w:val="24"/>
              </w:rPr>
            </w:pPr>
            <w:r w:rsidRPr="004559E7">
              <w:rPr>
                <w:rFonts w:cs="Arial"/>
                <w:bCs/>
                <w:i/>
                <w:iCs/>
                <w:sz w:val="20"/>
                <w:szCs w:val="24"/>
              </w:rPr>
              <w:t xml:space="preserve">Год </w:t>
            </w:r>
          </w:p>
        </w:tc>
        <w:tc>
          <w:tcPr>
            <w:tcW w:w="2125" w:type="dxa"/>
            <w:tcBorders>
              <w:top w:val="dotted" w:sz="4" w:space="0" w:color="auto"/>
              <w:bottom w:val="dotted" w:sz="4" w:space="0" w:color="auto"/>
            </w:tcBorders>
            <w:vAlign w:val="center"/>
          </w:tcPr>
          <w:p w14:paraId="2DCA4E1D" w14:textId="77777777" w:rsidR="001D71B9" w:rsidRPr="004559E7" w:rsidRDefault="001D71B9" w:rsidP="001D71B9">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559E7">
              <w:rPr>
                <w:rFonts w:cs="Arial"/>
                <w:i/>
                <w:iCs/>
                <w:sz w:val="20"/>
                <w:szCs w:val="24"/>
              </w:rPr>
              <w:t>156128,4</w:t>
            </w:r>
          </w:p>
        </w:tc>
        <w:tc>
          <w:tcPr>
            <w:tcW w:w="1809" w:type="dxa"/>
            <w:tcBorders>
              <w:top w:val="dotted" w:sz="4" w:space="0" w:color="auto"/>
              <w:bottom w:val="dotted" w:sz="4" w:space="0" w:color="auto"/>
            </w:tcBorders>
            <w:vAlign w:val="center"/>
          </w:tcPr>
          <w:p w14:paraId="45236CF3"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
                <w:iCs/>
                <w:sz w:val="20"/>
                <w:szCs w:val="24"/>
              </w:rPr>
            </w:pPr>
          </w:p>
        </w:tc>
        <w:tc>
          <w:tcPr>
            <w:tcW w:w="3118" w:type="dxa"/>
            <w:tcBorders>
              <w:top w:val="dotted" w:sz="4" w:space="0" w:color="auto"/>
              <w:bottom w:val="dotted" w:sz="4" w:space="0" w:color="auto"/>
            </w:tcBorders>
            <w:vAlign w:val="center"/>
          </w:tcPr>
          <w:p w14:paraId="7B178BE0"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
                <w:iCs/>
                <w:sz w:val="20"/>
                <w:szCs w:val="24"/>
              </w:rPr>
            </w:pPr>
            <w:r w:rsidRPr="004559E7">
              <w:rPr>
                <w:rFonts w:cs="Arial"/>
                <w:i/>
                <w:iCs/>
                <w:sz w:val="20"/>
                <w:szCs w:val="24"/>
              </w:rPr>
              <w:t>86,8</w:t>
            </w:r>
          </w:p>
        </w:tc>
      </w:tr>
      <w:tr w:rsidR="001D71B9" w:rsidRPr="004559E7" w14:paraId="20443BE5" w14:textId="77777777" w:rsidTr="00DF1E09">
        <w:trPr>
          <w:trHeight w:val="295"/>
        </w:trPr>
        <w:tc>
          <w:tcPr>
            <w:tcW w:w="9356" w:type="dxa"/>
            <w:gridSpan w:val="4"/>
            <w:tcBorders>
              <w:top w:val="single" w:sz="4" w:space="0" w:color="auto"/>
              <w:bottom w:val="single" w:sz="4" w:space="0" w:color="auto"/>
            </w:tcBorders>
          </w:tcPr>
          <w:p w14:paraId="226F3B57" w14:textId="77777777" w:rsidR="001D71B9" w:rsidRPr="004559E7" w:rsidRDefault="001D71B9" w:rsidP="001D71B9">
            <w:pPr>
              <w:widowControl/>
              <w:adjustRightInd/>
              <w:spacing w:before="60" w:line="240" w:lineRule="exact"/>
              <w:ind w:firstLine="0"/>
              <w:jc w:val="center"/>
              <w:textAlignment w:val="auto"/>
              <w:rPr>
                <w:rFonts w:cs="Arial"/>
                <w:b/>
                <w:bCs/>
                <w:sz w:val="20"/>
                <w:szCs w:val="24"/>
              </w:rPr>
            </w:pPr>
            <w:r w:rsidRPr="004559E7">
              <w:rPr>
                <w:rFonts w:cs="Arial"/>
                <w:b/>
                <w:bCs/>
                <w:sz w:val="20"/>
                <w:szCs w:val="24"/>
              </w:rPr>
              <w:t>2021 год</w:t>
            </w:r>
          </w:p>
        </w:tc>
      </w:tr>
      <w:tr w:rsidR="001D71B9" w:rsidRPr="004559E7" w14:paraId="446755B5" w14:textId="77777777" w:rsidTr="00DF1E09">
        <w:trPr>
          <w:trHeight w:val="295"/>
        </w:trPr>
        <w:tc>
          <w:tcPr>
            <w:tcW w:w="2304" w:type="dxa"/>
            <w:tcBorders>
              <w:top w:val="single" w:sz="4" w:space="0" w:color="auto"/>
              <w:bottom w:val="dotted" w:sz="4" w:space="0" w:color="auto"/>
            </w:tcBorders>
            <w:vAlign w:val="bottom"/>
          </w:tcPr>
          <w:p w14:paraId="74BA7803" w14:textId="77777777" w:rsidR="001D71B9" w:rsidRPr="004559E7" w:rsidRDefault="001D71B9" w:rsidP="001D71B9">
            <w:pPr>
              <w:widowControl/>
              <w:tabs>
                <w:tab w:val="left" w:pos="1215"/>
              </w:tabs>
              <w:adjustRightInd/>
              <w:spacing w:before="60" w:line="240" w:lineRule="exact"/>
              <w:ind w:firstLine="0"/>
              <w:jc w:val="left"/>
              <w:textAlignment w:val="auto"/>
              <w:rPr>
                <w:rFonts w:cs="Arial"/>
                <w:iCs/>
                <w:sz w:val="20"/>
                <w:szCs w:val="24"/>
              </w:rPr>
            </w:pPr>
            <w:r w:rsidRPr="004559E7">
              <w:rPr>
                <w:rFonts w:cs="Arial"/>
                <w:bCs/>
                <w:iCs/>
                <w:sz w:val="20"/>
                <w:szCs w:val="24"/>
              </w:rPr>
              <w:t xml:space="preserve">Январь </w:t>
            </w:r>
          </w:p>
        </w:tc>
        <w:tc>
          <w:tcPr>
            <w:tcW w:w="2125" w:type="dxa"/>
            <w:tcBorders>
              <w:top w:val="single" w:sz="4" w:space="0" w:color="auto"/>
              <w:bottom w:val="dotted" w:sz="4" w:space="0" w:color="auto"/>
            </w:tcBorders>
            <w:vAlign w:val="center"/>
          </w:tcPr>
          <w:p w14:paraId="309AF14B" w14:textId="77777777" w:rsidR="001D71B9" w:rsidRPr="004559E7" w:rsidRDefault="001D71B9" w:rsidP="001D71B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13823,5</w:t>
            </w:r>
          </w:p>
        </w:tc>
        <w:tc>
          <w:tcPr>
            <w:tcW w:w="1809" w:type="dxa"/>
            <w:tcBorders>
              <w:top w:val="single" w:sz="4" w:space="0" w:color="auto"/>
              <w:bottom w:val="dotted" w:sz="4" w:space="0" w:color="auto"/>
            </w:tcBorders>
            <w:vAlign w:val="center"/>
          </w:tcPr>
          <w:p w14:paraId="43279ACB"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9</w:t>
            </w:r>
            <w:r w:rsidRPr="004559E7">
              <w:rPr>
                <w:rFonts w:cs="Arial"/>
                <w:iCs/>
                <w:sz w:val="20"/>
                <w:szCs w:val="24"/>
                <w:lang w:val="en-US"/>
              </w:rPr>
              <w:t>6</w:t>
            </w:r>
            <w:r w:rsidRPr="004559E7">
              <w:rPr>
                <w:rFonts w:cs="Arial"/>
                <w:iCs/>
                <w:sz w:val="20"/>
                <w:szCs w:val="24"/>
              </w:rPr>
              <w:t>,</w:t>
            </w:r>
            <w:r w:rsidRPr="004559E7">
              <w:rPr>
                <w:rFonts w:cs="Arial"/>
                <w:iCs/>
                <w:sz w:val="20"/>
                <w:szCs w:val="24"/>
                <w:lang w:val="en-US"/>
              </w:rPr>
              <w:t>4</w:t>
            </w:r>
          </w:p>
        </w:tc>
        <w:tc>
          <w:tcPr>
            <w:tcW w:w="3118" w:type="dxa"/>
            <w:tcBorders>
              <w:top w:val="single" w:sz="4" w:space="0" w:color="auto"/>
              <w:bottom w:val="dotted" w:sz="4" w:space="0" w:color="auto"/>
            </w:tcBorders>
            <w:vAlign w:val="center"/>
          </w:tcPr>
          <w:p w14:paraId="616A41B3"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9</w:t>
            </w:r>
            <w:r w:rsidRPr="004559E7">
              <w:rPr>
                <w:rFonts w:cs="Arial"/>
                <w:iCs/>
                <w:sz w:val="20"/>
                <w:szCs w:val="24"/>
                <w:lang w:val="en-US"/>
              </w:rPr>
              <w:t>5</w:t>
            </w:r>
            <w:r w:rsidRPr="004559E7">
              <w:rPr>
                <w:rFonts w:cs="Arial"/>
                <w:iCs/>
                <w:sz w:val="20"/>
                <w:szCs w:val="24"/>
              </w:rPr>
              <w:t>,</w:t>
            </w:r>
            <w:r w:rsidRPr="004559E7">
              <w:rPr>
                <w:rFonts w:cs="Arial"/>
                <w:iCs/>
                <w:sz w:val="20"/>
                <w:szCs w:val="24"/>
                <w:lang w:val="en-US"/>
              </w:rPr>
              <w:t>5</w:t>
            </w:r>
          </w:p>
        </w:tc>
      </w:tr>
      <w:tr w:rsidR="001D71B9" w:rsidRPr="004559E7" w14:paraId="4D3BAABF" w14:textId="77777777" w:rsidTr="00DF1E09">
        <w:trPr>
          <w:trHeight w:val="295"/>
        </w:trPr>
        <w:tc>
          <w:tcPr>
            <w:tcW w:w="2304" w:type="dxa"/>
            <w:tcBorders>
              <w:top w:val="dotted" w:sz="4" w:space="0" w:color="auto"/>
              <w:bottom w:val="dotted" w:sz="4" w:space="0" w:color="auto"/>
            </w:tcBorders>
            <w:vAlign w:val="bottom"/>
          </w:tcPr>
          <w:p w14:paraId="4B4FC6E3" w14:textId="77777777" w:rsidR="001D71B9" w:rsidRPr="004559E7" w:rsidRDefault="001D71B9" w:rsidP="001D71B9">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 xml:space="preserve">Февраль </w:t>
            </w:r>
          </w:p>
        </w:tc>
        <w:tc>
          <w:tcPr>
            <w:tcW w:w="2125" w:type="dxa"/>
            <w:tcBorders>
              <w:top w:val="dotted" w:sz="4" w:space="0" w:color="auto"/>
              <w:bottom w:val="dotted" w:sz="4" w:space="0" w:color="auto"/>
            </w:tcBorders>
            <w:vAlign w:val="center"/>
          </w:tcPr>
          <w:p w14:paraId="4E8DCCE7" w14:textId="77777777" w:rsidR="001D71B9" w:rsidRPr="004559E7" w:rsidRDefault="001D71B9" w:rsidP="001D71B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14176,7</w:t>
            </w:r>
          </w:p>
        </w:tc>
        <w:tc>
          <w:tcPr>
            <w:tcW w:w="1809" w:type="dxa"/>
            <w:tcBorders>
              <w:top w:val="dotted" w:sz="4" w:space="0" w:color="auto"/>
              <w:bottom w:val="dotted" w:sz="4" w:space="0" w:color="auto"/>
            </w:tcBorders>
            <w:vAlign w:val="center"/>
          </w:tcPr>
          <w:p w14:paraId="30FA9CF9"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97,7</w:t>
            </w:r>
          </w:p>
        </w:tc>
        <w:tc>
          <w:tcPr>
            <w:tcW w:w="3118" w:type="dxa"/>
            <w:tcBorders>
              <w:top w:val="dotted" w:sz="4" w:space="0" w:color="auto"/>
              <w:bottom w:val="dotted" w:sz="4" w:space="0" w:color="auto"/>
            </w:tcBorders>
            <w:vAlign w:val="center"/>
          </w:tcPr>
          <w:p w14:paraId="1964DB3E"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9</w:t>
            </w:r>
            <w:r w:rsidRPr="004559E7">
              <w:rPr>
                <w:rFonts w:cs="Arial"/>
                <w:iCs/>
                <w:sz w:val="20"/>
                <w:szCs w:val="24"/>
                <w:lang w:val="en-US"/>
              </w:rPr>
              <w:t>6</w:t>
            </w:r>
            <w:r w:rsidRPr="004559E7">
              <w:rPr>
                <w:rFonts w:cs="Arial"/>
                <w:iCs/>
                <w:sz w:val="20"/>
                <w:szCs w:val="24"/>
              </w:rPr>
              <w:t>,</w:t>
            </w:r>
            <w:r w:rsidRPr="004559E7">
              <w:rPr>
                <w:rFonts w:cs="Arial"/>
                <w:iCs/>
                <w:sz w:val="20"/>
                <w:szCs w:val="24"/>
                <w:lang w:val="en-US"/>
              </w:rPr>
              <w:t>5</w:t>
            </w:r>
          </w:p>
        </w:tc>
      </w:tr>
      <w:tr w:rsidR="001D71B9" w:rsidRPr="004559E7" w14:paraId="359F3FDD" w14:textId="77777777" w:rsidTr="00DF1E09">
        <w:trPr>
          <w:trHeight w:val="295"/>
        </w:trPr>
        <w:tc>
          <w:tcPr>
            <w:tcW w:w="2304" w:type="dxa"/>
            <w:tcBorders>
              <w:top w:val="dotted" w:sz="4" w:space="0" w:color="auto"/>
              <w:bottom w:val="dotted" w:sz="4" w:space="0" w:color="auto"/>
            </w:tcBorders>
            <w:vAlign w:val="bottom"/>
          </w:tcPr>
          <w:p w14:paraId="05123755" w14:textId="77777777" w:rsidR="001D71B9" w:rsidRPr="004559E7" w:rsidRDefault="001D71B9" w:rsidP="001D71B9">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 xml:space="preserve">Март </w:t>
            </w:r>
          </w:p>
        </w:tc>
        <w:tc>
          <w:tcPr>
            <w:tcW w:w="2125" w:type="dxa"/>
            <w:tcBorders>
              <w:top w:val="dotted" w:sz="4" w:space="0" w:color="auto"/>
              <w:bottom w:val="dotted" w:sz="4" w:space="0" w:color="auto"/>
            </w:tcBorders>
            <w:vAlign w:val="center"/>
          </w:tcPr>
          <w:p w14:paraId="26E17878" w14:textId="77777777" w:rsidR="001D71B9" w:rsidRPr="004559E7" w:rsidRDefault="001D71B9" w:rsidP="001D71B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15068,5</w:t>
            </w:r>
          </w:p>
        </w:tc>
        <w:tc>
          <w:tcPr>
            <w:tcW w:w="1809" w:type="dxa"/>
            <w:tcBorders>
              <w:top w:val="dotted" w:sz="4" w:space="0" w:color="auto"/>
              <w:bottom w:val="dotted" w:sz="4" w:space="0" w:color="auto"/>
            </w:tcBorders>
            <w:vAlign w:val="center"/>
          </w:tcPr>
          <w:p w14:paraId="32D75D19"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10</w:t>
            </w:r>
            <w:r w:rsidRPr="004559E7">
              <w:rPr>
                <w:rFonts w:cs="Arial"/>
                <w:iCs/>
                <w:sz w:val="20"/>
                <w:szCs w:val="24"/>
                <w:lang w:val="en-US"/>
              </w:rPr>
              <w:t>5</w:t>
            </w:r>
            <w:r w:rsidRPr="004559E7">
              <w:rPr>
                <w:rFonts w:cs="Arial"/>
                <w:iCs/>
                <w:sz w:val="20"/>
                <w:szCs w:val="24"/>
              </w:rPr>
              <w:t>,</w:t>
            </w:r>
            <w:r w:rsidRPr="004559E7">
              <w:rPr>
                <w:rFonts w:cs="Arial"/>
                <w:iCs/>
                <w:sz w:val="20"/>
                <w:szCs w:val="24"/>
                <w:lang w:val="en-US"/>
              </w:rPr>
              <w:t>8</w:t>
            </w:r>
          </w:p>
        </w:tc>
        <w:tc>
          <w:tcPr>
            <w:tcW w:w="3118" w:type="dxa"/>
            <w:tcBorders>
              <w:top w:val="dotted" w:sz="4" w:space="0" w:color="auto"/>
              <w:bottom w:val="dotted" w:sz="4" w:space="0" w:color="auto"/>
            </w:tcBorders>
            <w:vAlign w:val="center"/>
          </w:tcPr>
          <w:p w14:paraId="0B1B6931"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10</w:t>
            </w:r>
            <w:r w:rsidRPr="004559E7">
              <w:rPr>
                <w:rFonts w:cs="Arial"/>
                <w:iCs/>
                <w:sz w:val="20"/>
                <w:szCs w:val="24"/>
                <w:lang w:val="en-US"/>
              </w:rPr>
              <w:t>4</w:t>
            </w:r>
            <w:r w:rsidRPr="004559E7">
              <w:rPr>
                <w:rFonts w:cs="Arial"/>
                <w:iCs/>
                <w:sz w:val="20"/>
                <w:szCs w:val="24"/>
              </w:rPr>
              <w:t>,</w:t>
            </w:r>
            <w:r w:rsidRPr="004559E7">
              <w:rPr>
                <w:rFonts w:cs="Arial"/>
                <w:iCs/>
                <w:sz w:val="20"/>
                <w:szCs w:val="24"/>
                <w:lang w:val="en-US"/>
              </w:rPr>
              <w:t>1</w:t>
            </w:r>
          </w:p>
        </w:tc>
      </w:tr>
      <w:tr w:rsidR="001D71B9" w:rsidRPr="004559E7" w14:paraId="13882747" w14:textId="77777777" w:rsidTr="00DF1E09">
        <w:trPr>
          <w:trHeight w:val="298"/>
        </w:trPr>
        <w:tc>
          <w:tcPr>
            <w:tcW w:w="2304" w:type="dxa"/>
            <w:tcBorders>
              <w:top w:val="dotted" w:sz="4" w:space="0" w:color="auto"/>
              <w:bottom w:val="dotted" w:sz="4" w:space="0" w:color="auto"/>
            </w:tcBorders>
            <w:vAlign w:val="bottom"/>
          </w:tcPr>
          <w:p w14:paraId="3961CA91" w14:textId="77777777" w:rsidR="001D71B9" w:rsidRPr="004559E7" w:rsidRDefault="001D71B9" w:rsidP="001D71B9">
            <w:pPr>
              <w:widowControl/>
              <w:tabs>
                <w:tab w:val="left" w:pos="1215"/>
              </w:tabs>
              <w:adjustRightInd/>
              <w:spacing w:before="60" w:line="240" w:lineRule="exact"/>
              <w:ind w:firstLine="0"/>
              <w:jc w:val="left"/>
              <w:textAlignment w:val="auto"/>
              <w:rPr>
                <w:rFonts w:cs="Arial"/>
                <w:bCs/>
                <w:i/>
                <w:iCs/>
                <w:sz w:val="20"/>
                <w:szCs w:val="24"/>
              </w:rPr>
            </w:pPr>
            <w:r w:rsidRPr="004559E7">
              <w:rPr>
                <w:rFonts w:cs="Arial"/>
                <w:bCs/>
                <w:i/>
                <w:iCs/>
                <w:sz w:val="20"/>
                <w:szCs w:val="24"/>
              </w:rPr>
              <w:t xml:space="preserve">Январь – март </w:t>
            </w:r>
          </w:p>
        </w:tc>
        <w:tc>
          <w:tcPr>
            <w:tcW w:w="2125" w:type="dxa"/>
            <w:tcBorders>
              <w:top w:val="dotted" w:sz="4" w:space="0" w:color="auto"/>
              <w:bottom w:val="dotted" w:sz="4" w:space="0" w:color="auto"/>
            </w:tcBorders>
            <w:vAlign w:val="center"/>
          </w:tcPr>
          <w:p w14:paraId="77A4E8E0" w14:textId="77777777" w:rsidR="001D71B9" w:rsidRPr="004559E7" w:rsidRDefault="001D71B9" w:rsidP="001D71B9">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lang w:val="en-US"/>
              </w:rPr>
            </w:pPr>
            <w:r w:rsidRPr="004559E7">
              <w:rPr>
                <w:rFonts w:cs="Arial"/>
                <w:i/>
                <w:iCs/>
                <w:sz w:val="20"/>
                <w:szCs w:val="24"/>
              </w:rPr>
              <w:t>4</w:t>
            </w:r>
            <w:r w:rsidRPr="004559E7">
              <w:rPr>
                <w:rFonts w:cs="Arial"/>
                <w:i/>
                <w:iCs/>
                <w:sz w:val="20"/>
                <w:szCs w:val="24"/>
                <w:lang w:val="en-US"/>
              </w:rPr>
              <w:t>3068</w:t>
            </w:r>
            <w:r w:rsidRPr="004559E7">
              <w:rPr>
                <w:rFonts w:cs="Arial"/>
                <w:i/>
                <w:iCs/>
                <w:sz w:val="20"/>
                <w:szCs w:val="24"/>
              </w:rPr>
              <w:t>,</w:t>
            </w:r>
            <w:r w:rsidRPr="004559E7">
              <w:rPr>
                <w:rFonts w:cs="Arial"/>
                <w:i/>
                <w:iCs/>
                <w:sz w:val="20"/>
                <w:szCs w:val="24"/>
                <w:lang w:val="en-US"/>
              </w:rPr>
              <w:t>8</w:t>
            </w:r>
          </w:p>
        </w:tc>
        <w:tc>
          <w:tcPr>
            <w:tcW w:w="1809" w:type="dxa"/>
            <w:tcBorders>
              <w:top w:val="dotted" w:sz="4" w:space="0" w:color="auto"/>
              <w:bottom w:val="dotted" w:sz="4" w:space="0" w:color="auto"/>
            </w:tcBorders>
            <w:vAlign w:val="center"/>
          </w:tcPr>
          <w:p w14:paraId="0C86CF2A"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
                <w:iCs/>
                <w:sz w:val="20"/>
                <w:szCs w:val="24"/>
              </w:rPr>
            </w:pPr>
          </w:p>
        </w:tc>
        <w:tc>
          <w:tcPr>
            <w:tcW w:w="3118" w:type="dxa"/>
            <w:tcBorders>
              <w:top w:val="dotted" w:sz="4" w:space="0" w:color="auto"/>
              <w:bottom w:val="dotted" w:sz="4" w:space="0" w:color="auto"/>
            </w:tcBorders>
            <w:vAlign w:val="center"/>
          </w:tcPr>
          <w:p w14:paraId="2AC6466A"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
                <w:iCs/>
                <w:sz w:val="20"/>
                <w:szCs w:val="24"/>
                <w:lang w:val="en-US"/>
              </w:rPr>
            </w:pPr>
            <w:r w:rsidRPr="004559E7">
              <w:rPr>
                <w:rFonts w:cs="Arial"/>
                <w:i/>
                <w:iCs/>
                <w:sz w:val="20"/>
                <w:szCs w:val="24"/>
              </w:rPr>
              <w:t>9</w:t>
            </w:r>
            <w:r w:rsidRPr="004559E7">
              <w:rPr>
                <w:rFonts w:cs="Arial"/>
                <w:i/>
                <w:iCs/>
                <w:sz w:val="20"/>
                <w:szCs w:val="24"/>
                <w:lang w:val="en-US"/>
              </w:rPr>
              <w:t>8</w:t>
            </w:r>
            <w:r w:rsidRPr="004559E7">
              <w:rPr>
                <w:rFonts w:cs="Arial"/>
                <w:i/>
                <w:iCs/>
                <w:sz w:val="20"/>
                <w:szCs w:val="24"/>
              </w:rPr>
              <w:t>,</w:t>
            </w:r>
            <w:r w:rsidRPr="004559E7">
              <w:rPr>
                <w:rFonts w:cs="Arial"/>
                <w:i/>
                <w:iCs/>
                <w:sz w:val="20"/>
                <w:szCs w:val="24"/>
                <w:lang w:val="en-US"/>
              </w:rPr>
              <w:t>7</w:t>
            </w:r>
          </w:p>
        </w:tc>
      </w:tr>
      <w:tr w:rsidR="001D71B9" w:rsidRPr="004559E7" w14:paraId="3AA1CE3C" w14:textId="77777777" w:rsidTr="00DF1E09">
        <w:trPr>
          <w:trHeight w:val="295"/>
        </w:trPr>
        <w:tc>
          <w:tcPr>
            <w:tcW w:w="2304" w:type="dxa"/>
            <w:tcBorders>
              <w:top w:val="dotted" w:sz="4" w:space="0" w:color="auto"/>
              <w:bottom w:val="dotted" w:sz="4" w:space="0" w:color="auto"/>
            </w:tcBorders>
            <w:vAlign w:val="bottom"/>
          </w:tcPr>
          <w:p w14:paraId="69578F4E" w14:textId="77777777" w:rsidR="001D71B9" w:rsidRPr="004559E7" w:rsidRDefault="001D71B9" w:rsidP="001D71B9">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sz w:val="20"/>
                <w:szCs w:val="24"/>
              </w:rPr>
              <w:t xml:space="preserve">Апрель </w:t>
            </w:r>
          </w:p>
        </w:tc>
        <w:tc>
          <w:tcPr>
            <w:tcW w:w="2125" w:type="dxa"/>
            <w:tcBorders>
              <w:top w:val="dotted" w:sz="4" w:space="0" w:color="auto"/>
              <w:bottom w:val="dotted" w:sz="4" w:space="0" w:color="auto"/>
            </w:tcBorders>
            <w:vAlign w:val="center"/>
          </w:tcPr>
          <w:p w14:paraId="5F218C3C" w14:textId="77777777" w:rsidR="001D71B9" w:rsidRPr="004559E7" w:rsidRDefault="001D71B9" w:rsidP="001D71B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15142,2</w:t>
            </w:r>
          </w:p>
        </w:tc>
        <w:tc>
          <w:tcPr>
            <w:tcW w:w="1809" w:type="dxa"/>
            <w:tcBorders>
              <w:top w:val="dotted" w:sz="4" w:space="0" w:color="auto"/>
              <w:bottom w:val="dotted" w:sz="4" w:space="0" w:color="auto"/>
            </w:tcBorders>
            <w:vAlign w:val="center"/>
          </w:tcPr>
          <w:p w14:paraId="250DBF07"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100,</w:t>
            </w:r>
            <w:r w:rsidRPr="004559E7">
              <w:rPr>
                <w:rFonts w:cs="Arial"/>
                <w:iCs/>
                <w:sz w:val="20"/>
                <w:szCs w:val="24"/>
                <w:lang w:val="en-US"/>
              </w:rPr>
              <w:t>3</w:t>
            </w:r>
          </w:p>
        </w:tc>
        <w:tc>
          <w:tcPr>
            <w:tcW w:w="3118" w:type="dxa"/>
            <w:tcBorders>
              <w:top w:val="dotted" w:sz="4" w:space="0" w:color="auto"/>
              <w:bottom w:val="dotted" w:sz="4" w:space="0" w:color="auto"/>
            </w:tcBorders>
            <w:vAlign w:val="center"/>
          </w:tcPr>
          <w:p w14:paraId="1B66323B"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13</w:t>
            </w:r>
            <w:r w:rsidRPr="004559E7">
              <w:rPr>
                <w:rFonts w:cs="Arial"/>
                <w:iCs/>
                <w:sz w:val="20"/>
                <w:szCs w:val="24"/>
                <w:lang w:val="en-US"/>
              </w:rPr>
              <w:t>4</w:t>
            </w:r>
            <w:r w:rsidRPr="004559E7">
              <w:rPr>
                <w:rFonts w:cs="Arial"/>
                <w:iCs/>
                <w:sz w:val="20"/>
                <w:szCs w:val="24"/>
              </w:rPr>
              <w:t>,</w:t>
            </w:r>
            <w:r w:rsidRPr="004559E7">
              <w:rPr>
                <w:rFonts w:cs="Arial"/>
                <w:iCs/>
                <w:sz w:val="20"/>
                <w:szCs w:val="24"/>
                <w:lang w:val="en-US"/>
              </w:rPr>
              <w:t>4</w:t>
            </w:r>
          </w:p>
        </w:tc>
      </w:tr>
      <w:tr w:rsidR="001D71B9" w:rsidRPr="004559E7" w14:paraId="0A944CFC" w14:textId="77777777" w:rsidTr="00DF1E09">
        <w:trPr>
          <w:trHeight w:val="295"/>
        </w:trPr>
        <w:tc>
          <w:tcPr>
            <w:tcW w:w="2304" w:type="dxa"/>
            <w:tcBorders>
              <w:top w:val="dotted" w:sz="4" w:space="0" w:color="auto"/>
              <w:bottom w:val="dotted" w:sz="4" w:space="0" w:color="auto"/>
            </w:tcBorders>
            <w:vAlign w:val="bottom"/>
          </w:tcPr>
          <w:p w14:paraId="6C71B49A" w14:textId="77777777" w:rsidR="001D71B9" w:rsidRPr="004559E7" w:rsidRDefault="001D71B9" w:rsidP="001D71B9">
            <w:pPr>
              <w:widowControl/>
              <w:tabs>
                <w:tab w:val="left" w:pos="1215"/>
              </w:tabs>
              <w:adjustRightInd/>
              <w:spacing w:before="60" w:line="240" w:lineRule="exact"/>
              <w:ind w:firstLine="0"/>
              <w:jc w:val="left"/>
              <w:textAlignment w:val="auto"/>
              <w:rPr>
                <w:rFonts w:cs="Arial"/>
                <w:bCs/>
                <w:sz w:val="20"/>
                <w:szCs w:val="24"/>
              </w:rPr>
            </w:pPr>
            <w:r w:rsidRPr="004559E7">
              <w:rPr>
                <w:rFonts w:cs="Arial"/>
                <w:bCs/>
                <w:sz w:val="20"/>
                <w:szCs w:val="24"/>
              </w:rPr>
              <w:t>Май</w:t>
            </w:r>
          </w:p>
        </w:tc>
        <w:tc>
          <w:tcPr>
            <w:tcW w:w="2125" w:type="dxa"/>
            <w:tcBorders>
              <w:top w:val="dotted" w:sz="4" w:space="0" w:color="auto"/>
              <w:bottom w:val="dotted" w:sz="4" w:space="0" w:color="auto"/>
            </w:tcBorders>
            <w:vAlign w:val="center"/>
          </w:tcPr>
          <w:p w14:paraId="612A6BDC" w14:textId="77777777" w:rsidR="001D71B9" w:rsidRPr="004559E7" w:rsidRDefault="001D71B9" w:rsidP="001D71B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14526,6</w:t>
            </w:r>
          </w:p>
        </w:tc>
        <w:tc>
          <w:tcPr>
            <w:tcW w:w="1809" w:type="dxa"/>
            <w:tcBorders>
              <w:top w:val="dotted" w:sz="4" w:space="0" w:color="auto"/>
              <w:bottom w:val="dotted" w:sz="4" w:space="0" w:color="auto"/>
            </w:tcBorders>
            <w:vAlign w:val="center"/>
          </w:tcPr>
          <w:p w14:paraId="3378B0C3"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96,1</w:t>
            </w:r>
          </w:p>
        </w:tc>
        <w:tc>
          <w:tcPr>
            <w:tcW w:w="3118" w:type="dxa"/>
            <w:tcBorders>
              <w:top w:val="dotted" w:sz="4" w:space="0" w:color="auto"/>
              <w:bottom w:val="dotted" w:sz="4" w:space="0" w:color="auto"/>
            </w:tcBorders>
            <w:vAlign w:val="center"/>
          </w:tcPr>
          <w:p w14:paraId="3821FA83"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133,7</w:t>
            </w:r>
          </w:p>
        </w:tc>
      </w:tr>
      <w:tr w:rsidR="001D71B9" w:rsidRPr="004559E7" w14:paraId="5C2C2429" w14:textId="77777777" w:rsidTr="00DF1E09">
        <w:trPr>
          <w:trHeight w:val="295"/>
        </w:trPr>
        <w:tc>
          <w:tcPr>
            <w:tcW w:w="2304" w:type="dxa"/>
            <w:tcBorders>
              <w:top w:val="dotted" w:sz="4" w:space="0" w:color="auto"/>
              <w:bottom w:val="dotted" w:sz="4" w:space="0" w:color="auto"/>
            </w:tcBorders>
            <w:vAlign w:val="bottom"/>
          </w:tcPr>
          <w:p w14:paraId="765A0768" w14:textId="77777777" w:rsidR="001D71B9" w:rsidRPr="004559E7" w:rsidRDefault="001D71B9" w:rsidP="001D71B9">
            <w:pPr>
              <w:widowControl/>
              <w:adjustRightInd/>
              <w:spacing w:before="60" w:line="240" w:lineRule="exact"/>
              <w:ind w:firstLine="0"/>
              <w:jc w:val="left"/>
              <w:textAlignment w:val="auto"/>
              <w:rPr>
                <w:rFonts w:cs="Arial"/>
                <w:sz w:val="20"/>
                <w:szCs w:val="24"/>
              </w:rPr>
            </w:pPr>
            <w:r w:rsidRPr="004559E7">
              <w:rPr>
                <w:rFonts w:cs="Arial"/>
                <w:bCs/>
                <w:sz w:val="20"/>
                <w:szCs w:val="24"/>
              </w:rPr>
              <w:t xml:space="preserve">Июнь </w:t>
            </w:r>
          </w:p>
        </w:tc>
        <w:tc>
          <w:tcPr>
            <w:tcW w:w="2125" w:type="dxa"/>
            <w:tcBorders>
              <w:top w:val="dotted" w:sz="4" w:space="0" w:color="auto"/>
              <w:bottom w:val="dotted" w:sz="4" w:space="0" w:color="auto"/>
            </w:tcBorders>
            <w:vAlign w:val="center"/>
          </w:tcPr>
          <w:p w14:paraId="76DB12E5" w14:textId="77777777" w:rsidR="001D71B9" w:rsidRPr="004559E7" w:rsidRDefault="001D71B9" w:rsidP="001D71B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15008,0</w:t>
            </w:r>
          </w:p>
        </w:tc>
        <w:tc>
          <w:tcPr>
            <w:tcW w:w="1809" w:type="dxa"/>
            <w:tcBorders>
              <w:top w:val="dotted" w:sz="4" w:space="0" w:color="auto"/>
              <w:bottom w:val="dotted" w:sz="4" w:space="0" w:color="auto"/>
            </w:tcBorders>
            <w:vAlign w:val="center"/>
          </w:tcPr>
          <w:p w14:paraId="4D70CD9B"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101,6</w:t>
            </w:r>
          </w:p>
        </w:tc>
        <w:tc>
          <w:tcPr>
            <w:tcW w:w="3118" w:type="dxa"/>
            <w:tcBorders>
              <w:top w:val="dotted" w:sz="4" w:space="0" w:color="auto"/>
              <w:bottom w:val="dotted" w:sz="4" w:space="0" w:color="auto"/>
            </w:tcBorders>
            <w:vAlign w:val="center"/>
          </w:tcPr>
          <w:p w14:paraId="7B8C9B3B"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123,8</w:t>
            </w:r>
          </w:p>
        </w:tc>
      </w:tr>
      <w:tr w:rsidR="001D71B9" w:rsidRPr="004559E7" w14:paraId="6F36CDFE" w14:textId="77777777" w:rsidTr="00DF1E09">
        <w:trPr>
          <w:trHeight w:val="295"/>
        </w:trPr>
        <w:tc>
          <w:tcPr>
            <w:tcW w:w="2304" w:type="dxa"/>
            <w:tcBorders>
              <w:top w:val="dotted" w:sz="4" w:space="0" w:color="auto"/>
              <w:bottom w:val="dotted" w:sz="4" w:space="0" w:color="auto"/>
            </w:tcBorders>
            <w:vAlign w:val="bottom"/>
          </w:tcPr>
          <w:p w14:paraId="24743128" w14:textId="77777777" w:rsidR="001D71B9" w:rsidRPr="004559E7" w:rsidRDefault="001D71B9" w:rsidP="001D71B9">
            <w:pPr>
              <w:widowControl/>
              <w:adjustRightInd/>
              <w:spacing w:before="60" w:line="240" w:lineRule="exact"/>
              <w:ind w:firstLine="0"/>
              <w:jc w:val="left"/>
              <w:textAlignment w:val="auto"/>
              <w:rPr>
                <w:rFonts w:cs="Arial"/>
                <w:i/>
                <w:iCs/>
                <w:sz w:val="20"/>
                <w:szCs w:val="24"/>
              </w:rPr>
            </w:pPr>
            <w:r w:rsidRPr="004559E7">
              <w:rPr>
                <w:rFonts w:cs="Arial"/>
                <w:bCs/>
                <w:i/>
                <w:iCs/>
                <w:sz w:val="20"/>
                <w:szCs w:val="24"/>
              </w:rPr>
              <w:t xml:space="preserve">Январь – июнь </w:t>
            </w:r>
          </w:p>
        </w:tc>
        <w:tc>
          <w:tcPr>
            <w:tcW w:w="2125" w:type="dxa"/>
            <w:tcBorders>
              <w:top w:val="dotted" w:sz="4" w:space="0" w:color="auto"/>
              <w:bottom w:val="dotted" w:sz="4" w:space="0" w:color="auto"/>
            </w:tcBorders>
            <w:vAlign w:val="center"/>
          </w:tcPr>
          <w:p w14:paraId="188E9377" w14:textId="77777777" w:rsidR="001D71B9" w:rsidRPr="004559E7" w:rsidRDefault="001D71B9" w:rsidP="001D71B9">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559E7">
              <w:rPr>
                <w:rFonts w:cs="Arial"/>
                <w:i/>
                <w:iCs/>
                <w:sz w:val="20"/>
                <w:szCs w:val="24"/>
              </w:rPr>
              <w:t>87745,6</w:t>
            </w:r>
          </w:p>
        </w:tc>
        <w:tc>
          <w:tcPr>
            <w:tcW w:w="1809" w:type="dxa"/>
            <w:tcBorders>
              <w:top w:val="dotted" w:sz="4" w:space="0" w:color="auto"/>
              <w:bottom w:val="dotted" w:sz="4" w:space="0" w:color="auto"/>
            </w:tcBorders>
            <w:vAlign w:val="center"/>
          </w:tcPr>
          <w:p w14:paraId="30BBFE18"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
                <w:iCs/>
                <w:sz w:val="20"/>
                <w:szCs w:val="24"/>
              </w:rPr>
            </w:pPr>
          </w:p>
        </w:tc>
        <w:tc>
          <w:tcPr>
            <w:tcW w:w="3118" w:type="dxa"/>
            <w:tcBorders>
              <w:top w:val="dotted" w:sz="4" w:space="0" w:color="auto"/>
              <w:bottom w:val="dotted" w:sz="4" w:space="0" w:color="auto"/>
            </w:tcBorders>
            <w:vAlign w:val="center"/>
          </w:tcPr>
          <w:p w14:paraId="370FAB99" w14:textId="77777777" w:rsidR="001D71B9" w:rsidRPr="004559E7" w:rsidRDefault="001D71B9" w:rsidP="001D71B9">
            <w:pPr>
              <w:keepNext/>
              <w:keepLines/>
              <w:widowControl/>
              <w:tabs>
                <w:tab w:val="left" w:pos="1215"/>
              </w:tabs>
              <w:adjustRightInd/>
              <w:spacing w:before="60" w:line="240" w:lineRule="exact"/>
              <w:ind w:firstLine="0"/>
              <w:jc w:val="center"/>
              <w:textAlignment w:val="auto"/>
              <w:rPr>
                <w:rFonts w:cs="Arial"/>
                <w:i/>
                <w:iCs/>
                <w:sz w:val="20"/>
                <w:szCs w:val="24"/>
              </w:rPr>
            </w:pPr>
            <w:r w:rsidRPr="004559E7">
              <w:rPr>
                <w:rFonts w:cs="Arial"/>
                <w:i/>
                <w:iCs/>
                <w:sz w:val="20"/>
                <w:szCs w:val="24"/>
              </w:rPr>
              <w:t>112,5</w:t>
            </w:r>
          </w:p>
        </w:tc>
      </w:tr>
      <w:tr w:rsidR="001D71B9" w:rsidRPr="004559E7" w14:paraId="7B95637C" w14:textId="77777777" w:rsidTr="00DF1E09">
        <w:trPr>
          <w:trHeight w:val="295"/>
        </w:trPr>
        <w:tc>
          <w:tcPr>
            <w:tcW w:w="2304" w:type="dxa"/>
            <w:tcBorders>
              <w:top w:val="dotted" w:sz="4" w:space="0" w:color="auto"/>
              <w:bottom w:val="dotted" w:sz="4" w:space="0" w:color="auto"/>
            </w:tcBorders>
            <w:vAlign w:val="bottom"/>
          </w:tcPr>
          <w:p w14:paraId="24897912" w14:textId="77777777" w:rsidR="001D71B9" w:rsidRPr="00B75E06" w:rsidRDefault="001D71B9" w:rsidP="001D71B9">
            <w:pPr>
              <w:widowControl/>
              <w:adjustRightInd/>
              <w:spacing w:before="60" w:line="240" w:lineRule="exact"/>
              <w:ind w:firstLine="0"/>
              <w:jc w:val="left"/>
              <w:textAlignment w:val="auto"/>
              <w:rPr>
                <w:rFonts w:cs="Arial"/>
                <w:sz w:val="20"/>
                <w:szCs w:val="24"/>
              </w:rPr>
            </w:pPr>
            <w:r w:rsidRPr="00B75E06">
              <w:rPr>
                <w:rFonts w:cs="Arial"/>
                <w:bCs/>
                <w:sz w:val="20"/>
                <w:szCs w:val="24"/>
              </w:rPr>
              <w:t>Ию</w:t>
            </w:r>
            <w:r>
              <w:rPr>
                <w:rFonts w:cs="Arial"/>
                <w:bCs/>
                <w:sz w:val="20"/>
                <w:szCs w:val="24"/>
              </w:rPr>
              <w:t>л</w:t>
            </w:r>
            <w:r w:rsidRPr="00B75E06">
              <w:rPr>
                <w:rFonts w:cs="Arial"/>
                <w:bCs/>
                <w:sz w:val="20"/>
                <w:szCs w:val="24"/>
              </w:rPr>
              <w:t xml:space="preserve">ь </w:t>
            </w:r>
          </w:p>
        </w:tc>
        <w:tc>
          <w:tcPr>
            <w:tcW w:w="2125" w:type="dxa"/>
            <w:tcBorders>
              <w:top w:val="dotted" w:sz="4" w:space="0" w:color="auto"/>
              <w:bottom w:val="dotted" w:sz="4" w:space="0" w:color="auto"/>
            </w:tcBorders>
            <w:vAlign w:val="center"/>
          </w:tcPr>
          <w:p w14:paraId="48F65B50" w14:textId="77777777" w:rsidR="001D71B9" w:rsidRPr="00A13D84" w:rsidRDefault="001D71B9" w:rsidP="001D71B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15064,7</w:t>
            </w:r>
          </w:p>
        </w:tc>
        <w:tc>
          <w:tcPr>
            <w:tcW w:w="1809" w:type="dxa"/>
            <w:tcBorders>
              <w:top w:val="dotted" w:sz="4" w:space="0" w:color="auto"/>
              <w:bottom w:val="dotted" w:sz="4" w:space="0" w:color="auto"/>
            </w:tcBorders>
            <w:vAlign w:val="center"/>
          </w:tcPr>
          <w:p w14:paraId="2E19F99C" w14:textId="77777777" w:rsidR="001D71B9" w:rsidRPr="00A13D84"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99,6</w:t>
            </w:r>
          </w:p>
        </w:tc>
        <w:tc>
          <w:tcPr>
            <w:tcW w:w="3118" w:type="dxa"/>
            <w:tcBorders>
              <w:top w:val="dotted" w:sz="4" w:space="0" w:color="auto"/>
              <w:bottom w:val="dotted" w:sz="4" w:space="0" w:color="auto"/>
            </w:tcBorders>
            <w:vAlign w:val="center"/>
          </w:tcPr>
          <w:p w14:paraId="35899E94" w14:textId="77777777" w:rsidR="001D71B9" w:rsidRPr="00A13D84"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117,7</w:t>
            </w:r>
          </w:p>
        </w:tc>
      </w:tr>
      <w:tr w:rsidR="001D71B9" w:rsidRPr="004559E7" w14:paraId="32E94956" w14:textId="77777777" w:rsidTr="00DF1E09">
        <w:trPr>
          <w:trHeight w:val="295"/>
        </w:trPr>
        <w:tc>
          <w:tcPr>
            <w:tcW w:w="2304" w:type="dxa"/>
            <w:tcBorders>
              <w:top w:val="dotted" w:sz="4" w:space="0" w:color="auto"/>
              <w:bottom w:val="dotted" w:sz="4" w:space="0" w:color="auto"/>
            </w:tcBorders>
            <w:vAlign w:val="bottom"/>
          </w:tcPr>
          <w:p w14:paraId="2D169671" w14:textId="77777777" w:rsidR="001D71B9" w:rsidRPr="00B75E06" w:rsidRDefault="001D71B9" w:rsidP="001D71B9">
            <w:pPr>
              <w:widowControl/>
              <w:adjustRightInd/>
              <w:spacing w:before="60" w:line="240" w:lineRule="exact"/>
              <w:ind w:firstLine="0"/>
              <w:jc w:val="left"/>
              <w:textAlignment w:val="auto"/>
              <w:rPr>
                <w:rFonts w:cs="Arial"/>
                <w:bCs/>
                <w:sz w:val="20"/>
                <w:szCs w:val="24"/>
              </w:rPr>
            </w:pPr>
            <w:r>
              <w:rPr>
                <w:rFonts w:cs="Arial"/>
                <w:bCs/>
                <w:sz w:val="20"/>
                <w:szCs w:val="24"/>
              </w:rPr>
              <w:t xml:space="preserve">Август </w:t>
            </w:r>
            <w:r>
              <w:rPr>
                <w:rFonts w:cs="Arial"/>
                <w:bCs/>
                <w:sz w:val="20"/>
                <w:szCs w:val="24"/>
                <w:vertAlign w:val="superscript"/>
              </w:rPr>
              <w:t>1</w:t>
            </w:r>
            <w:r w:rsidRPr="00B75E06">
              <w:rPr>
                <w:rFonts w:cs="Arial"/>
                <w:bCs/>
                <w:sz w:val="20"/>
                <w:szCs w:val="24"/>
                <w:vertAlign w:val="superscript"/>
              </w:rPr>
              <w:t>)</w:t>
            </w:r>
          </w:p>
        </w:tc>
        <w:tc>
          <w:tcPr>
            <w:tcW w:w="2125" w:type="dxa"/>
            <w:tcBorders>
              <w:top w:val="dotted" w:sz="4" w:space="0" w:color="auto"/>
              <w:bottom w:val="dotted" w:sz="4" w:space="0" w:color="auto"/>
            </w:tcBorders>
            <w:vAlign w:val="center"/>
          </w:tcPr>
          <w:p w14:paraId="56963368" w14:textId="77777777" w:rsidR="001D71B9" w:rsidRPr="000F5914" w:rsidRDefault="001D71B9" w:rsidP="001D71B9">
            <w:pPr>
              <w:keepNext/>
              <w:keepLines/>
              <w:widowControl/>
              <w:tabs>
                <w:tab w:val="center" w:pos="954"/>
                <w:tab w:val="left" w:pos="1215"/>
                <w:tab w:val="right" w:pos="1909"/>
              </w:tabs>
              <w:adjustRightInd/>
              <w:spacing w:before="60" w:line="240" w:lineRule="exact"/>
              <w:ind w:firstLine="0"/>
              <w:jc w:val="center"/>
              <w:textAlignment w:val="auto"/>
              <w:rPr>
                <w:rFonts w:ascii="Arial CYR" w:hAnsi="Arial CYR" w:cs="Arial CYR"/>
                <w:sz w:val="16"/>
                <w:szCs w:val="16"/>
              </w:rPr>
            </w:pPr>
            <w:r w:rsidRPr="000A6AB6">
              <w:rPr>
                <w:rFonts w:cs="Arial"/>
                <w:iCs/>
                <w:sz w:val="20"/>
                <w:szCs w:val="24"/>
              </w:rPr>
              <w:t>15383,5</w:t>
            </w:r>
          </w:p>
        </w:tc>
        <w:tc>
          <w:tcPr>
            <w:tcW w:w="1809" w:type="dxa"/>
            <w:tcBorders>
              <w:top w:val="dotted" w:sz="4" w:space="0" w:color="auto"/>
              <w:bottom w:val="dotted" w:sz="4" w:space="0" w:color="auto"/>
            </w:tcBorders>
            <w:vAlign w:val="center"/>
          </w:tcPr>
          <w:p w14:paraId="5B3F0C20" w14:textId="77777777" w:rsidR="001D71B9"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101,3</w:t>
            </w:r>
          </w:p>
        </w:tc>
        <w:tc>
          <w:tcPr>
            <w:tcW w:w="3118" w:type="dxa"/>
            <w:tcBorders>
              <w:top w:val="dotted" w:sz="4" w:space="0" w:color="auto"/>
              <w:bottom w:val="dotted" w:sz="4" w:space="0" w:color="auto"/>
            </w:tcBorders>
            <w:vAlign w:val="center"/>
          </w:tcPr>
          <w:p w14:paraId="1CC0FE52" w14:textId="77777777" w:rsidR="001D71B9"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115,5</w:t>
            </w:r>
          </w:p>
        </w:tc>
      </w:tr>
      <w:tr w:rsidR="001D71B9" w:rsidRPr="004559E7" w14:paraId="314B3640" w14:textId="77777777" w:rsidTr="00DF1E09">
        <w:trPr>
          <w:trHeight w:val="295"/>
        </w:trPr>
        <w:tc>
          <w:tcPr>
            <w:tcW w:w="2304" w:type="dxa"/>
            <w:tcBorders>
              <w:top w:val="dotted" w:sz="4" w:space="0" w:color="auto"/>
              <w:bottom w:val="dotted" w:sz="4" w:space="0" w:color="auto"/>
            </w:tcBorders>
            <w:vAlign w:val="bottom"/>
          </w:tcPr>
          <w:p w14:paraId="3AAF2EE6" w14:textId="77777777" w:rsidR="001D71B9" w:rsidRDefault="001D71B9" w:rsidP="001D71B9">
            <w:pPr>
              <w:widowControl/>
              <w:adjustRightInd/>
              <w:spacing w:before="60" w:line="240" w:lineRule="exact"/>
              <w:ind w:firstLine="0"/>
              <w:jc w:val="left"/>
              <w:textAlignment w:val="auto"/>
              <w:rPr>
                <w:rFonts w:cs="Arial"/>
                <w:bCs/>
                <w:sz w:val="20"/>
                <w:szCs w:val="24"/>
              </w:rPr>
            </w:pPr>
            <w:r>
              <w:rPr>
                <w:rFonts w:cs="Arial"/>
                <w:bCs/>
                <w:sz w:val="20"/>
                <w:szCs w:val="24"/>
              </w:rPr>
              <w:t>Сентябрь</w:t>
            </w:r>
          </w:p>
        </w:tc>
        <w:tc>
          <w:tcPr>
            <w:tcW w:w="2125" w:type="dxa"/>
            <w:tcBorders>
              <w:top w:val="dotted" w:sz="4" w:space="0" w:color="auto"/>
              <w:bottom w:val="dotted" w:sz="4" w:space="0" w:color="auto"/>
            </w:tcBorders>
            <w:vAlign w:val="center"/>
          </w:tcPr>
          <w:p w14:paraId="6DA71268" w14:textId="77777777" w:rsidR="001D71B9" w:rsidRPr="000F5914" w:rsidRDefault="001D71B9" w:rsidP="001D71B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15611,8</w:t>
            </w:r>
          </w:p>
        </w:tc>
        <w:tc>
          <w:tcPr>
            <w:tcW w:w="1809" w:type="dxa"/>
            <w:tcBorders>
              <w:top w:val="dotted" w:sz="4" w:space="0" w:color="auto"/>
              <w:bottom w:val="dotted" w:sz="4" w:space="0" w:color="auto"/>
            </w:tcBorders>
            <w:vAlign w:val="center"/>
          </w:tcPr>
          <w:p w14:paraId="3D7A0C5A" w14:textId="77777777" w:rsidR="001D71B9"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103,9</w:t>
            </w:r>
          </w:p>
        </w:tc>
        <w:tc>
          <w:tcPr>
            <w:tcW w:w="3118" w:type="dxa"/>
            <w:tcBorders>
              <w:top w:val="dotted" w:sz="4" w:space="0" w:color="auto"/>
              <w:bottom w:val="dotted" w:sz="4" w:space="0" w:color="auto"/>
            </w:tcBorders>
            <w:vAlign w:val="center"/>
          </w:tcPr>
          <w:p w14:paraId="0E38BA2E" w14:textId="77777777" w:rsidR="001D71B9" w:rsidRDefault="001D71B9" w:rsidP="001D71B9">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111,4</w:t>
            </w:r>
          </w:p>
        </w:tc>
      </w:tr>
      <w:tr w:rsidR="001D71B9" w:rsidRPr="004559E7" w14:paraId="17DD5762" w14:textId="77777777" w:rsidTr="00DF1E09">
        <w:trPr>
          <w:trHeight w:val="295"/>
        </w:trPr>
        <w:tc>
          <w:tcPr>
            <w:tcW w:w="2304" w:type="dxa"/>
            <w:tcBorders>
              <w:top w:val="dotted" w:sz="4" w:space="0" w:color="auto"/>
              <w:bottom w:val="dotted" w:sz="4" w:space="0" w:color="auto"/>
            </w:tcBorders>
            <w:vAlign w:val="bottom"/>
          </w:tcPr>
          <w:p w14:paraId="2D6D104A" w14:textId="77777777" w:rsidR="001D71B9" w:rsidRPr="00B75E06" w:rsidRDefault="001D71B9" w:rsidP="001D71B9">
            <w:pPr>
              <w:widowControl/>
              <w:adjustRightInd/>
              <w:spacing w:before="60" w:line="240" w:lineRule="exact"/>
              <w:ind w:firstLine="0"/>
              <w:jc w:val="left"/>
              <w:textAlignment w:val="auto"/>
              <w:rPr>
                <w:rFonts w:cs="Arial"/>
                <w:i/>
                <w:iCs/>
                <w:sz w:val="20"/>
                <w:szCs w:val="24"/>
              </w:rPr>
            </w:pPr>
            <w:r w:rsidRPr="00B75E06">
              <w:rPr>
                <w:rFonts w:cs="Arial"/>
                <w:bCs/>
                <w:i/>
                <w:iCs/>
                <w:sz w:val="20"/>
                <w:szCs w:val="24"/>
              </w:rPr>
              <w:t>Январь – сентябрь</w:t>
            </w:r>
          </w:p>
        </w:tc>
        <w:tc>
          <w:tcPr>
            <w:tcW w:w="2125" w:type="dxa"/>
            <w:tcBorders>
              <w:top w:val="dotted" w:sz="4" w:space="0" w:color="auto"/>
              <w:bottom w:val="dotted" w:sz="4" w:space="0" w:color="auto"/>
            </w:tcBorders>
            <w:vAlign w:val="center"/>
          </w:tcPr>
          <w:p w14:paraId="4C16B4F5" w14:textId="77777777" w:rsidR="001D71B9" w:rsidRDefault="001D71B9" w:rsidP="001D71B9">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133805,5</w:t>
            </w:r>
          </w:p>
        </w:tc>
        <w:tc>
          <w:tcPr>
            <w:tcW w:w="1809" w:type="dxa"/>
            <w:tcBorders>
              <w:top w:val="dotted" w:sz="4" w:space="0" w:color="auto"/>
              <w:bottom w:val="dotted" w:sz="4" w:space="0" w:color="auto"/>
            </w:tcBorders>
            <w:vAlign w:val="center"/>
          </w:tcPr>
          <w:p w14:paraId="1E28FF2F" w14:textId="77777777" w:rsidR="001D71B9" w:rsidRPr="00AD6C6A" w:rsidRDefault="001D71B9" w:rsidP="001D71B9">
            <w:pPr>
              <w:keepNext/>
              <w:keepLines/>
              <w:widowControl/>
              <w:tabs>
                <w:tab w:val="left" w:pos="1215"/>
              </w:tabs>
              <w:adjustRightInd/>
              <w:spacing w:before="60" w:line="240" w:lineRule="exact"/>
              <w:ind w:firstLine="0"/>
              <w:jc w:val="center"/>
              <w:textAlignment w:val="auto"/>
              <w:rPr>
                <w:rFonts w:cs="Arial"/>
                <w:i/>
                <w:iCs/>
                <w:sz w:val="20"/>
                <w:szCs w:val="24"/>
              </w:rPr>
            </w:pPr>
          </w:p>
        </w:tc>
        <w:tc>
          <w:tcPr>
            <w:tcW w:w="3118" w:type="dxa"/>
            <w:tcBorders>
              <w:top w:val="dotted" w:sz="4" w:space="0" w:color="auto"/>
              <w:bottom w:val="dotted" w:sz="4" w:space="0" w:color="auto"/>
            </w:tcBorders>
            <w:vAlign w:val="center"/>
          </w:tcPr>
          <w:p w14:paraId="25D2824C" w14:textId="77777777" w:rsidR="001D71B9" w:rsidRDefault="001D71B9" w:rsidP="001D71B9">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113,2</w:t>
            </w:r>
          </w:p>
        </w:tc>
      </w:tr>
      <w:tr w:rsidR="001D71B9" w:rsidRPr="004559E7" w14:paraId="13FB33F7" w14:textId="77777777" w:rsidTr="00DF1E09">
        <w:trPr>
          <w:trHeight w:val="295"/>
        </w:trPr>
        <w:tc>
          <w:tcPr>
            <w:tcW w:w="9356" w:type="dxa"/>
            <w:gridSpan w:val="4"/>
            <w:tcBorders>
              <w:top w:val="single" w:sz="4" w:space="0" w:color="auto"/>
              <w:bottom w:val="double" w:sz="4" w:space="0" w:color="auto"/>
            </w:tcBorders>
          </w:tcPr>
          <w:p w14:paraId="216DFFCE" w14:textId="77777777" w:rsidR="001D71B9" w:rsidRPr="004559E7" w:rsidRDefault="001D71B9" w:rsidP="001D71B9">
            <w:pPr>
              <w:widowControl/>
              <w:numPr>
                <w:ilvl w:val="0"/>
                <w:numId w:val="14"/>
              </w:numPr>
              <w:tabs>
                <w:tab w:val="left" w:pos="142"/>
                <w:tab w:val="left" w:pos="426"/>
              </w:tabs>
              <w:adjustRightInd/>
              <w:spacing w:before="60" w:line="240" w:lineRule="exact"/>
              <w:ind w:left="57" w:right="57" w:firstLine="0"/>
              <w:textAlignment w:val="auto"/>
              <w:rPr>
                <w:sz w:val="18"/>
                <w:szCs w:val="18"/>
              </w:rPr>
            </w:pPr>
            <w:r w:rsidRPr="004559E7">
              <w:rPr>
                <w:sz w:val="20"/>
                <w:szCs w:val="16"/>
              </w:rPr>
              <w:t>Данные изменены за счет уточнения респондентами ранее предоставленной оперативной информации.</w:t>
            </w:r>
          </w:p>
        </w:tc>
      </w:tr>
    </w:tbl>
    <w:p w14:paraId="122A06A8" w14:textId="77777777" w:rsidR="001D71B9" w:rsidRPr="001D71B9" w:rsidRDefault="001D71B9" w:rsidP="001D71B9">
      <w:pPr>
        <w:spacing w:before="240"/>
        <w:ind w:firstLine="709"/>
        <w:rPr>
          <w:rFonts w:cs="Arial"/>
        </w:rPr>
      </w:pPr>
      <w:r w:rsidRPr="001D71B9">
        <w:rPr>
          <w:rFonts w:cs="Arial"/>
        </w:rPr>
        <w:t>В январе – сентябре 2021 года в структуре объема платных услуг населению преобладали коммунальные, телекоммуникационные, медицинские и транспортные услуги. На их долю приходилось 61,9% общего объема услуг.</w:t>
      </w:r>
    </w:p>
    <w:p w14:paraId="714E2283" w14:textId="77777777" w:rsidR="001D71B9" w:rsidRPr="00B75E06" w:rsidRDefault="001D71B9" w:rsidP="000D6745">
      <w:pPr>
        <w:pageBreakBefore/>
        <w:widowControl/>
        <w:tabs>
          <w:tab w:val="center" w:pos="4819"/>
          <w:tab w:val="right" w:pos="9638"/>
        </w:tabs>
        <w:adjustRightInd/>
        <w:ind w:firstLine="0"/>
        <w:jc w:val="center"/>
        <w:textAlignment w:val="auto"/>
        <w:rPr>
          <w:rFonts w:cs="Arial"/>
          <w:b/>
          <w:bCs/>
          <w:szCs w:val="22"/>
        </w:rPr>
      </w:pPr>
      <w:r w:rsidRPr="00B75E06">
        <w:rPr>
          <w:rFonts w:cs="Arial"/>
          <w:b/>
          <w:bCs/>
          <w:szCs w:val="22"/>
        </w:rPr>
        <w:lastRenderedPageBreak/>
        <w:t xml:space="preserve">Объем платных услуг населению по видам в январе – </w:t>
      </w:r>
      <w:r>
        <w:rPr>
          <w:rFonts w:cs="Arial"/>
          <w:b/>
          <w:bCs/>
          <w:szCs w:val="22"/>
        </w:rPr>
        <w:t>сентябр</w:t>
      </w:r>
      <w:r w:rsidRPr="00B75E06">
        <w:rPr>
          <w:rFonts w:cs="Arial"/>
          <w:b/>
          <w:bCs/>
          <w:szCs w:val="22"/>
        </w:rPr>
        <w:t>е 2021 года</w:t>
      </w:r>
    </w:p>
    <w:tbl>
      <w:tblPr>
        <w:tblW w:w="9377"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1559"/>
        <w:gridCol w:w="1134"/>
        <w:gridCol w:w="1276"/>
        <w:gridCol w:w="2168"/>
      </w:tblGrid>
      <w:tr w:rsidR="001D71B9" w:rsidRPr="00B75E06" w14:paraId="7996F393" w14:textId="77777777" w:rsidTr="00DF1E09">
        <w:trPr>
          <w:cantSplit/>
          <w:tblHeader/>
        </w:trPr>
        <w:tc>
          <w:tcPr>
            <w:tcW w:w="3240" w:type="dxa"/>
            <w:vMerge w:val="restart"/>
            <w:tcBorders>
              <w:top w:val="double" w:sz="6" w:space="0" w:color="auto"/>
            </w:tcBorders>
          </w:tcPr>
          <w:p w14:paraId="5D8EE05E" w14:textId="77777777" w:rsidR="001D71B9" w:rsidRPr="00B75E06" w:rsidRDefault="001D71B9" w:rsidP="001D71B9">
            <w:pPr>
              <w:keepNext/>
              <w:keepLines/>
              <w:widowControl/>
              <w:adjustRightInd/>
              <w:spacing w:before="60" w:line="240" w:lineRule="exact"/>
              <w:ind w:firstLine="0"/>
              <w:jc w:val="center"/>
              <w:textAlignment w:val="auto"/>
              <w:rPr>
                <w:rFonts w:cs="Arial"/>
                <w:i/>
                <w:iCs/>
                <w:sz w:val="20"/>
              </w:rPr>
            </w:pPr>
          </w:p>
        </w:tc>
        <w:tc>
          <w:tcPr>
            <w:tcW w:w="1559" w:type="dxa"/>
            <w:vMerge w:val="restart"/>
            <w:tcBorders>
              <w:top w:val="double" w:sz="6" w:space="0" w:color="auto"/>
            </w:tcBorders>
          </w:tcPr>
          <w:p w14:paraId="4D425BD3" w14:textId="77777777" w:rsidR="001D71B9" w:rsidRPr="00B75E06" w:rsidRDefault="001D71B9" w:rsidP="001D71B9">
            <w:pPr>
              <w:keepNext/>
              <w:keepLines/>
              <w:widowControl/>
              <w:adjustRightInd/>
              <w:spacing w:before="60" w:line="240" w:lineRule="exact"/>
              <w:ind w:firstLine="0"/>
              <w:jc w:val="center"/>
              <w:textAlignment w:val="auto"/>
              <w:rPr>
                <w:rFonts w:cs="Arial"/>
                <w:i/>
                <w:sz w:val="20"/>
                <w:szCs w:val="24"/>
              </w:rPr>
            </w:pPr>
            <w:r w:rsidRPr="00B75E06">
              <w:rPr>
                <w:rFonts w:cs="Arial"/>
                <w:i/>
                <w:sz w:val="20"/>
                <w:szCs w:val="24"/>
              </w:rPr>
              <w:t>Млн рублей</w:t>
            </w:r>
          </w:p>
        </w:tc>
        <w:tc>
          <w:tcPr>
            <w:tcW w:w="2410" w:type="dxa"/>
            <w:gridSpan w:val="2"/>
            <w:tcBorders>
              <w:top w:val="double" w:sz="6" w:space="0" w:color="auto"/>
            </w:tcBorders>
          </w:tcPr>
          <w:p w14:paraId="05C99A27" w14:textId="073FE502" w:rsidR="001D71B9" w:rsidRPr="00B75E06" w:rsidRDefault="001D71B9" w:rsidP="001D71B9">
            <w:pPr>
              <w:keepNext/>
              <w:keepLines/>
              <w:widowControl/>
              <w:adjustRightInd/>
              <w:spacing w:before="60" w:line="240" w:lineRule="exact"/>
              <w:ind w:firstLine="0"/>
              <w:jc w:val="center"/>
              <w:textAlignment w:val="auto"/>
              <w:rPr>
                <w:rFonts w:cs="Arial"/>
                <w:i/>
                <w:iCs/>
                <w:sz w:val="20"/>
              </w:rPr>
            </w:pPr>
            <w:r>
              <w:rPr>
                <w:rFonts w:cs="Arial"/>
                <w:i/>
                <w:iCs/>
                <w:sz w:val="20"/>
              </w:rPr>
              <w:t>в</w:t>
            </w:r>
            <w:r w:rsidRPr="00B75E06">
              <w:rPr>
                <w:rFonts w:cs="Arial"/>
                <w:i/>
                <w:iCs/>
                <w:sz w:val="20"/>
              </w:rPr>
              <w:t xml:space="preserve"> % к</w:t>
            </w:r>
          </w:p>
        </w:tc>
        <w:tc>
          <w:tcPr>
            <w:tcW w:w="2168" w:type="dxa"/>
            <w:vMerge w:val="restart"/>
            <w:tcBorders>
              <w:top w:val="double" w:sz="6" w:space="0" w:color="auto"/>
            </w:tcBorders>
          </w:tcPr>
          <w:p w14:paraId="222B7E3F" w14:textId="77777777" w:rsidR="001D71B9" w:rsidRPr="00B75E06" w:rsidRDefault="001D71B9" w:rsidP="001D71B9">
            <w:pPr>
              <w:keepNext/>
              <w:keepLines/>
              <w:widowControl/>
              <w:adjustRightInd/>
              <w:spacing w:before="40" w:line="240" w:lineRule="exact"/>
              <w:ind w:firstLine="0"/>
              <w:jc w:val="center"/>
              <w:textAlignment w:val="auto"/>
              <w:rPr>
                <w:rFonts w:cs="Arial"/>
                <w:i/>
                <w:iCs/>
                <w:sz w:val="20"/>
              </w:rPr>
            </w:pPr>
            <w:r w:rsidRPr="00B75E06">
              <w:rPr>
                <w:rFonts w:cs="Arial"/>
                <w:i/>
                <w:iCs/>
                <w:sz w:val="20"/>
                <w:u w:val="single"/>
              </w:rPr>
              <w:t xml:space="preserve">Справочно: </w:t>
            </w:r>
            <w:r w:rsidRPr="00B75E06">
              <w:rPr>
                <w:rFonts w:cs="Arial"/>
                <w:i/>
                <w:iCs/>
                <w:sz w:val="20"/>
                <w:u w:val="single"/>
              </w:rPr>
              <w:br/>
            </w:r>
            <w:r w:rsidRPr="00B75E06">
              <w:rPr>
                <w:rFonts w:cs="Arial"/>
                <w:i/>
                <w:iCs/>
                <w:sz w:val="20"/>
              </w:rPr>
              <w:t xml:space="preserve">январь – </w:t>
            </w:r>
            <w:r>
              <w:rPr>
                <w:rFonts w:cs="Arial"/>
                <w:i/>
                <w:iCs/>
                <w:sz w:val="20"/>
              </w:rPr>
              <w:t xml:space="preserve">сентябрь 2020г. в % к </w:t>
            </w:r>
            <w:r>
              <w:rPr>
                <w:rFonts w:cs="Arial"/>
                <w:i/>
                <w:iCs/>
                <w:sz w:val="20"/>
              </w:rPr>
              <w:br/>
              <w:t xml:space="preserve">январю – сентябрю </w:t>
            </w:r>
            <w:r w:rsidRPr="00B75E06">
              <w:rPr>
                <w:rFonts w:cs="Arial"/>
                <w:i/>
                <w:iCs/>
                <w:sz w:val="20"/>
              </w:rPr>
              <w:t>2019г.</w:t>
            </w:r>
          </w:p>
        </w:tc>
      </w:tr>
      <w:tr w:rsidR="001D71B9" w:rsidRPr="00B75E06" w14:paraId="31E5A5B2" w14:textId="77777777" w:rsidTr="00DF1E09">
        <w:trPr>
          <w:cantSplit/>
          <w:tblHeader/>
        </w:trPr>
        <w:tc>
          <w:tcPr>
            <w:tcW w:w="3240" w:type="dxa"/>
            <w:vMerge/>
            <w:shd w:val="clear" w:color="auto" w:fill="99CCFF"/>
          </w:tcPr>
          <w:p w14:paraId="2F0B538D" w14:textId="77777777" w:rsidR="001D71B9" w:rsidRPr="00B75E06" w:rsidRDefault="001D71B9" w:rsidP="001D71B9">
            <w:pPr>
              <w:keepNext/>
              <w:keepLines/>
              <w:widowControl/>
              <w:adjustRightInd/>
              <w:spacing w:before="60" w:line="240" w:lineRule="exact"/>
              <w:ind w:firstLine="0"/>
              <w:jc w:val="center"/>
              <w:textAlignment w:val="auto"/>
              <w:rPr>
                <w:rFonts w:cs="Arial"/>
                <w:i/>
                <w:iCs/>
                <w:sz w:val="20"/>
              </w:rPr>
            </w:pPr>
          </w:p>
        </w:tc>
        <w:tc>
          <w:tcPr>
            <w:tcW w:w="1559" w:type="dxa"/>
            <w:vMerge/>
            <w:shd w:val="clear" w:color="auto" w:fill="99CCFF"/>
          </w:tcPr>
          <w:p w14:paraId="60911985" w14:textId="77777777" w:rsidR="001D71B9" w:rsidRPr="00B75E06" w:rsidRDefault="001D71B9" w:rsidP="001D71B9">
            <w:pPr>
              <w:keepNext/>
              <w:keepLines/>
              <w:widowControl/>
              <w:adjustRightInd/>
              <w:spacing w:before="60" w:line="240" w:lineRule="exact"/>
              <w:ind w:firstLine="0"/>
              <w:jc w:val="center"/>
              <w:textAlignment w:val="auto"/>
              <w:rPr>
                <w:rFonts w:cs="Arial"/>
                <w:sz w:val="20"/>
                <w:szCs w:val="24"/>
              </w:rPr>
            </w:pPr>
          </w:p>
        </w:tc>
        <w:tc>
          <w:tcPr>
            <w:tcW w:w="1134" w:type="dxa"/>
          </w:tcPr>
          <w:p w14:paraId="398CE03A" w14:textId="77777777" w:rsidR="001D71B9" w:rsidRPr="00B75E06" w:rsidRDefault="001D71B9" w:rsidP="001D71B9">
            <w:pPr>
              <w:keepNext/>
              <w:keepLines/>
              <w:widowControl/>
              <w:adjustRightInd/>
              <w:spacing w:before="60" w:line="240" w:lineRule="exact"/>
              <w:ind w:firstLine="0"/>
              <w:jc w:val="center"/>
              <w:textAlignment w:val="auto"/>
              <w:rPr>
                <w:rFonts w:cs="Arial"/>
                <w:i/>
                <w:iCs/>
                <w:sz w:val="20"/>
              </w:rPr>
            </w:pPr>
            <w:r w:rsidRPr="00B75E06">
              <w:rPr>
                <w:rFonts w:cs="Arial"/>
                <w:i/>
                <w:iCs/>
                <w:sz w:val="20"/>
              </w:rPr>
              <w:t>итогу</w:t>
            </w:r>
          </w:p>
        </w:tc>
        <w:tc>
          <w:tcPr>
            <w:tcW w:w="1276" w:type="dxa"/>
          </w:tcPr>
          <w:p w14:paraId="6C82F3E6" w14:textId="77777777" w:rsidR="001D71B9" w:rsidRPr="00B75E06" w:rsidRDefault="001D71B9" w:rsidP="001D71B9">
            <w:pPr>
              <w:keepNext/>
              <w:keepLines/>
              <w:widowControl/>
              <w:adjustRightInd/>
              <w:spacing w:before="60" w:line="240" w:lineRule="exact"/>
              <w:ind w:firstLine="0"/>
              <w:jc w:val="center"/>
              <w:textAlignment w:val="auto"/>
              <w:rPr>
                <w:rFonts w:cs="Arial"/>
                <w:i/>
                <w:iCs/>
                <w:sz w:val="20"/>
              </w:rPr>
            </w:pPr>
            <w:r w:rsidRPr="00B75E06">
              <w:rPr>
                <w:rFonts w:cs="Arial"/>
                <w:i/>
                <w:iCs/>
                <w:sz w:val="20"/>
              </w:rPr>
              <w:t xml:space="preserve">январю – </w:t>
            </w:r>
            <w:r>
              <w:rPr>
                <w:rFonts w:cs="Arial"/>
                <w:i/>
                <w:iCs/>
                <w:sz w:val="20"/>
              </w:rPr>
              <w:t>сентябрю</w:t>
            </w:r>
            <w:r w:rsidRPr="00B75E06">
              <w:rPr>
                <w:rFonts w:cs="Arial"/>
                <w:i/>
                <w:iCs/>
                <w:sz w:val="20"/>
              </w:rPr>
              <w:br/>
              <w:t>2020г.</w:t>
            </w:r>
          </w:p>
        </w:tc>
        <w:tc>
          <w:tcPr>
            <w:tcW w:w="2168" w:type="dxa"/>
            <w:vMerge/>
            <w:shd w:val="clear" w:color="auto" w:fill="99CCFF"/>
          </w:tcPr>
          <w:p w14:paraId="76D3AECB" w14:textId="77777777" w:rsidR="001D71B9" w:rsidRPr="00B75E06" w:rsidRDefault="001D71B9" w:rsidP="001D71B9">
            <w:pPr>
              <w:keepNext/>
              <w:keepLines/>
              <w:widowControl/>
              <w:adjustRightInd/>
              <w:spacing w:before="60" w:line="240" w:lineRule="exact"/>
              <w:ind w:firstLine="0"/>
              <w:jc w:val="center"/>
              <w:textAlignment w:val="auto"/>
              <w:rPr>
                <w:rFonts w:cs="Arial"/>
                <w:i/>
                <w:iCs/>
                <w:sz w:val="20"/>
              </w:rPr>
            </w:pPr>
          </w:p>
        </w:tc>
      </w:tr>
      <w:tr w:rsidR="001D71B9" w:rsidRPr="00B75E06" w14:paraId="3888139B" w14:textId="77777777" w:rsidTr="00DF1E09">
        <w:trPr>
          <w:cantSplit/>
        </w:trPr>
        <w:tc>
          <w:tcPr>
            <w:tcW w:w="3240" w:type="dxa"/>
            <w:tcBorders>
              <w:top w:val="dotted" w:sz="4" w:space="0" w:color="auto"/>
              <w:bottom w:val="dotted" w:sz="4" w:space="0" w:color="auto"/>
            </w:tcBorders>
            <w:vAlign w:val="bottom"/>
          </w:tcPr>
          <w:p w14:paraId="5212728F" w14:textId="77777777" w:rsidR="001D71B9" w:rsidRPr="00B75E06" w:rsidRDefault="001D71B9" w:rsidP="001D71B9">
            <w:pPr>
              <w:keepLines/>
              <w:widowControl/>
              <w:adjustRightInd/>
              <w:spacing w:before="60" w:line="240" w:lineRule="exact"/>
              <w:ind w:left="176" w:hanging="68"/>
              <w:jc w:val="left"/>
              <w:textAlignment w:val="auto"/>
              <w:rPr>
                <w:rFonts w:cs="Arial"/>
                <w:b/>
                <w:bCs/>
                <w:sz w:val="20"/>
                <w:szCs w:val="24"/>
              </w:rPr>
            </w:pPr>
            <w:bookmarkStart w:id="146" w:name="_Hlk319565045"/>
            <w:r w:rsidRPr="00B75E06">
              <w:rPr>
                <w:rFonts w:cs="Arial"/>
                <w:b/>
                <w:bCs/>
                <w:sz w:val="20"/>
                <w:szCs w:val="24"/>
              </w:rPr>
              <w:t>Всего оказано платных услуг</w:t>
            </w:r>
          </w:p>
        </w:tc>
        <w:tc>
          <w:tcPr>
            <w:tcW w:w="1559" w:type="dxa"/>
            <w:tcBorders>
              <w:top w:val="dotted" w:sz="4" w:space="0" w:color="auto"/>
              <w:bottom w:val="dotted" w:sz="4" w:space="0" w:color="auto"/>
            </w:tcBorders>
            <w:vAlign w:val="bottom"/>
          </w:tcPr>
          <w:p w14:paraId="28C1AA13"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651067">
              <w:rPr>
                <w:rFonts w:cs="Arial"/>
                <w:b/>
                <w:iCs/>
                <w:sz w:val="20"/>
                <w:szCs w:val="24"/>
              </w:rPr>
              <w:t>133805,5</w:t>
            </w:r>
          </w:p>
        </w:tc>
        <w:tc>
          <w:tcPr>
            <w:tcW w:w="1134" w:type="dxa"/>
            <w:tcBorders>
              <w:top w:val="dotted" w:sz="4" w:space="0" w:color="auto"/>
              <w:bottom w:val="dotted" w:sz="4" w:space="0" w:color="auto"/>
            </w:tcBorders>
            <w:vAlign w:val="bottom"/>
          </w:tcPr>
          <w:p w14:paraId="28A65161" w14:textId="77777777" w:rsidR="001D71B9" w:rsidRPr="00D127AD"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Pr>
                <w:rFonts w:cs="Arial"/>
                <w:b/>
                <w:iCs/>
                <w:sz w:val="20"/>
                <w:szCs w:val="24"/>
              </w:rPr>
              <w:t>100,0</w:t>
            </w:r>
          </w:p>
        </w:tc>
        <w:tc>
          <w:tcPr>
            <w:tcW w:w="1276" w:type="dxa"/>
            <w:tcBorders>
              <w:top w:val="dotted" w:sz="4" w:space="0" w:color="auto"/>
              <w:bottom w:val="dotted" w:sz="4" w:space="0" w:color="auto"/>
            </w:tcBorders>
            <w:vAlign w:val="bottom"/>
          </w:tcPr>
          <w:p w14:paraId="0F8CABBE"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651067">
              <w:rPr>
                <w:rFonts w:cs="Arial"/>
                <w:b/>
                <w:iCs/>
                <w:sz w:val="20"/>
                <w:szCs w:val="24"/>
              </w:rPr>
              <w:t>113,2</w:t>
            </w:r>
          </w:p>
        </w:tc>
        <w:tc>
          <w:tcPr>
            <w:tcW w:w="2168" w:type="dxa"/>
            <w:tcBorders>
              <w:top w:val="dotted" w:sz="4" w:space="0" w:color="auto"/>
              <w:bottom w:val="dotted" w:sz="4" w:space="0" w:color="auto"/>
            </w:tcBorders>
            <w:vAlign w:val="bottom"/>
          </w:tcPr>
          <w:p w14:paraId="22A53FAA" w14:textId="77777777" w:rsidR="001D71B9" w:rsidRPr="00402AC2"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402AC2">
              <w:rPr>
                <w:rFonts w:cs="Arial"/>
                <w:b/>
                <w:iCs/>
                <w:sz w:val="20"/>
                <w:szCs w:val="24"/>
              </w:rPr>
              <w:t>85,4</w:t>
            </w:r>
          </w:p>
        </w:tc>
      </w:tr>
      <w:tr w:rsidR="001D71B9" w:rsidRPr="00B75E06" w14:paraId="201F2522" w14:textId="77777777" w:rsidTr="00DF1E09">
        <w:trPr>
          <w:cantSplit/>
        </w:trPr>
        <w:tc>
          <w:tcPr>
            <w:tcW w:w="3240" w:type="dxa"/>
            <w:tcBorders>
              <w:top w:val="dotted" w:sz="4" w:space="0" w:color="auto"/>
              <w:bottom w:val="dotted" w:sz="4" w:space="0" w:color="auto"/>
            </w:tcBorders>
            <w:vAlign w:val="bottom"/>
          </w:tcPr>
          <w:p w14:paraId="5764F9A6" w14:textId="77777777" w:rsidR="001D71B9" w:rsidRPr="00B75E06" w:rsidRDefault="001D71B9" w:rsidP="001D71B9">
            <w:pPr>
              <w:keepLines/>
              <w:widowControl/>
              <w:adjustRightInd/>
              <w:spacing w:before="60" w:line="240" w:lineRule="exact"/>
              <w:ind w:left="181" w:firstLine="0"/>
              <w:jc w:val="left"/>
              <w:textAlignment w:val="auto"/>
              <w:rPr>
                <w:rFonts w:cs="Arial"/>
                <w:sz w:val="20"/>
                <w:szCs w:val="24"/>
              </w:rPr>
            </w:pPr>
            <w:r w:rsidRPr="00B75E06">
              <w:rPr>
                <w:rFonts w:cs="Arial"/>
                <w:bCs/>
                <w:sz w:val="20"/>
                <w:szCs w:val="24"/>
              </w:rPr>
              <w:t xml:space="preserve">в том числе: </w:t>
            </w:r>
            <w:r w:rsidRPr="00B75E06">
              <w:rPr>
                <w:rFonts w:cs="Arial"/>
                <w:bCs/>
                <w:sz w:val="20"/>
                <w:szCs w:val="24"/>
              </w:rPr>
              <w:br/>
              <w:t>бытовые</w:t>
            </w:r>
          </w:p>
        </w:tc>
        <w:tc>
          <w:tcPr>
            <w:tcW w:w="1559" w:type="dxa"/>
            <w:tcBorders>
              <w:top w:val="dotted" w:sz="4" w:space="0" w:color="auto"/>
              <w:bottom w:val="dotted" w:sz="4" w:space="0" w:color="auto"/>
            </w:tcBorders>
            <w:vAlign w:val="bottom"/>
          </w:tcPr>
          <w:p w14:paraId="57CA3510"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12921,6</w:t>
            </w:r>
          </w:p>
        </w:tc>
        <w:tc>
          <w:tcPr>
            <w:tcW w:w="1134" w:type="dxa"/>
            <w:tcBorders>
              <w:top w:val="dotted" w:sz="4" w:space="0" w:color="auto"/>
              <w:bottom w:val="dotted" w:sz="4" w:space="0" w:color="auto"/>
            </w:tcBorders>
            <w:vAlign w:val="bottom"/>
          </w:tcPr>
          <w:p w14:paraId="036285E7"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9,7</w:t>
            </w:r>
          </w:p>
        </w:tc>
        <w:tc>
          <w:tcPr>
            <w:tcW w:w="1276" w:type="dxa"/>
            <w:tcBorders>
              <w:top w:val="dotted" w:sz="4" w:space="0" w:color="auto"/>
              <w:bottom w:val="dotted" w:sz="4" w:space="0" w:color="auto"/>
            </w:tcBorders>
            <w:vAlign w:val="bottom"/>
          </w:tcPr>
          <w:p w14:paraId="75B78F49"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127,6</w:t>
            </w:r>
          </w:p>
        </w:tc>
        <w:tc>
          <w:tcPr>
            <w:tcW w:w="2168" w:type="dxa"/>
            <w:tcBorders>
              <w:top w:val="dotted" w:sz="4" w:space="0" w:color="auto"/>
              <w:bottom w:val="dotted" w:sz="4" w:space="0" w:color="auto"/>
            </w:tcBorders>
            <w:vAlign w:val="bottom"/>
          </w:tcPr>
          <w:p w14:paraId="1E00CF58" w14:textId="77777777" w:rsidR="001D71B9" w:rsidRPr="00402AC2"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02AC2">
              <w:rPr>
                <w:rFonts w:cs="Arial"/>
                <w:iCs/>
                <w:sz w:val="20"/>
                <w:szCs w:val="24"/>
              </w:rPr>
              <w:t>88,5</w:t>
            </w:r>
          </w:p>
        </w:tc>
      </w:tr>
      <w:tr w:rsidR="001D71B9" w:rsidRPr="00B75E06" w14:paraId="4E35F7A7" w14:textId="77777777" w:rsidTr="00DF1E09">
        <w:trPr>
          <w:cantSplit/>
          <w:trHeight w:val="265"/>
        </w:trPr>
        <w:tc>
          <w:tcPr>
            <w:tcW w:w="3240" w:type="dxa"/>
            <w:tcBorders>
              <w:top w:val="dotted" w:sz="4" w:space="0" w:color="auto"/>
              <w:bottom w:val="dotted" w:sz="4" w:space="0" w:color="auto"/>
            </w:tcBorders>
            <w:vAlign w:val="bottom"/>
          </w:tcPr>
          <w:p w14:paraId="65E04BBC" w14:textId="77777777" w:rsidR="001D71B9" w:rsidRPr="00B75E06" w:rsidRDefault="001D71B9" w:rsidP="001D71B9">
            <w:pPr>
              <w:keepLines/>
              <w:widowControl/>
              <w:adjustRightInd/>
              <w:spacing w:before="60" w:line="240" w:lineRule="exact"/>
              <w:ind w:left="164" w:firstLine="0"/>
              <w:jc w:val="left"/>
              <w:textAlignment w:val="auto"/>
              <w:rPr>
                <w:rFonts w:cs="Arial"/>
                <w:sz w:val="20"/>
                <w:szCs w:val="24"/>
              </w:rPr>
            </w:pPr>
            <w:r w:rsidRPr="00B75E06">
              <w:rPr>
                <w:rFonts w:cs="Arial"/>
                <w:bCs/>
                <w:sz w:val="20"/>
                <w:szCs w:val="24"/>
              </w:rPr>
              <w:t>транспортные</w:t>
            </w:r>
          </w:p>
        </w:tc>
        <w:tc>
          <w:tcPr>
            <w:tcW w:w="1559" w:type="dxa"/>
            <w:tcBorders>
              <w:top w:val="dotted" w:sz="4" w:space="0" w:color="auto"/>
              <w:bottom w:val="dotted" w:sz="4" w:space="0" w:color="auto"/>
            </w:tcBorders>
            <w:vAlign w:val="bottom"/>
          </w:tcPr>
          <w:p w14:paraId="68C668F3"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16502,0</w:t>
            </w:r>
          </w:p>
        </w:tc>
        <w:tc>
          <w:tcPr>
            <w:tcW w:w="1134" w:type="dxa"/>
            <w:tcBorders>
              <w:top w:val="dotted" w:sz="4" w:space="0" w:color="auto"/>
              <w:bottom w:val="dotted" w:sz="4" w:space="0" w:color="auto"/>
            </w:tcBorders>
            <w:vAlign w:val="bottom"/>
          </w:tcPr>
          <w:p w14:paraId="1EB52392"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12,3</w:t>
            </w:r>
          </w:p>
        </w:tc>
        <w:tc>
          <w:tcPr>
            <w:tcW w:w="1276" w:type="dxa"/>
            <w:tcBorders>
              <w:top w:val="dotted" w:sz="4" w:space="0" w:color="auto"/>
              <w:bottom w:val="dotted" w:sz="4" w:space="0" w:color="auto"/>
            </w:tcBorders>
            <w:vAlign w:val="bottom"/>
          </w:tcPr>
          <w:p w14:paraId="26226418"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123,1</w:t>
            </w:r>
          </w:p>
        </w:tc>
        <w:tc>
          <w:tcPr>
            <w:tcW w:w="2168" w:type="dxa"/>
            <w:tcBorders>
              <w:top w:val="dotted" w:sz="4" w:space="0" w:color="auto"/>
              <w:bottom w:val="dotted" w:sz="4" w:space="0" w:color="auto"/>
            </w:tcBorders>
            <w:vAlign w:val="bottom"/>
          </w:tcPr>
          <w:p w14:paraId="1066AE36" w14:textId="77777777" w:rsidR="001D71B9" w:rsidRPr="00402AC2"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02AC2">
              <w:rPr>
                <w:rFonts w:cs="Arial"/>
                <w:iCs/>
                <w:sz w:val="20"/>
                <w:szCs w:val="24"/>
              </w:rPr>
              <w:t>73,5</w:t>
            </w:r>
          </w:p>
        </w:tc>
      </w:tr>
      <w:tr w:rsidR="001D71B9" w:rsidRPr="00B75E06" w14:paraId="4D40EFFF" w14:textId="77777777" w:rsidTr="00DF1E09">
        <w:trPr>
          <w:cantSplit/>
        </w:trPr>
        <w:tc>
          <w:tcPr>
            <w:tcW w:w="3240" w:type="dxa"/>
            <w:tcBorders>
              <w:top w:val="dotted" w:sz="4" w:space="0" w:color="auto"/>
              <w:bottom w:val="dotted" w:sz="4" w:space="0" w:color="auto"/>
            </w:tcBorders>
            <w:vAlign w:val="bottom"/>
          </w:tcPr>
          <w:p w14:paraId="076A97B0" w14:textId="77777777" w:rsidR="001D71B9" w:rsidRPr="00B75E06" w:rsidRDefault="001D71B9" w:rsidP="001D71B9">
            <w:pPr>
              <w:keepLines/>
              <w:widowControl/>
              <w:adjustRightInd/>
              <w:spacing w:before="60" w:line="240" w:lineRule="exact"/>
              <w:ind w:left="164" w:firstLine="0"/>
              <w:jc w:val="left"/>
              <w:textAlignment w:val="auto"/>
              <w:rPr>
                <w:rFonts w:cs="Arial"/>
                <w:sz w:val="20"/>
                <w:szCs w:val="24"/>
              </w:rPr>
            </w:pPr>
            <w:r w:rsidRPr="00B75E06">
              <w:rPr>
                <w:rFonts w:cs="Arial"/>
                <w:bCs/>
                <w:sz w:val="20"/>
                <w:szCs w:val="24"/>
              </w:rPr>
              <w:t>почтовой связи, курьерские услуги</w:t>
            </w:r>
          </w:p>
        </w:tc>
        <w:tc>
          <w:tcPr>
            <w:tcW w:w="1559" w:type="dxa"/>
            <w:tcBorders>
              <w:top w:val="dotted" w:sz="4" w:space="0" w:color="auto"/>
              <w:bottom w:val="dotted" w:sz="4" w:space="0" w:color="auto"/>
            </w:tcBorders>
            <w:vAlign w:val="bottom"/>
          </w:tcPr>
          <w:p w14:paraId="1F4A027F"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850,6</w:t>
            </w:r>
          </w:p>
        </w:tc>
        <w:tc>
          <w:tcPr>
            <w:tcW w:w="1134" w:type="dxa"/>
            <w:tcBorders>
              <w:top w:val="dotted" w:sz="4" w:space="0" w:color="auto"/>
              <w:bottom w:val="dotted" w:sz="4" w:space="0" w:color="auto"/>
            </w:tcBorders>
            <w:vAlign w:val="bottom"/>
          </w:tcPr>
          <w:p w14:paraId="754E8784"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0,7</w:t>
            </w:r>
          </w:p>
        </w:tc>
        <w:tc>
          <w:tcPr>
            <w:tcW w:w="1276" w:type="dxa"/>
            <w:tcBorders>
              <w:top w:val="dotted" w:sz="4" w:space="0" w:color="auto"/>
              <w:bottom w:val="dotted" w:sz="4" w:space="0" w:color="auto"/>
            </w:tcBorders>
            <w:vAlign w:val="bottom"/>
          </w:tcPr>
          <w:p w14:paraId="60B1DACC"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120,1</w:t>
            </w:r>
          </w:p>
        </w:tc>
        <w:tc>
          <w:tcPr>
            <w:tcW w:w="2168" w:type="dxa"/>
            <w:tcBorders>
              <w:top w:val="dotted" w:sz="4" w:space="0" w:color="auto"/>
              <w:bottom w:val="dotted" w:sz="4" w:space="0" w:color="auto"/>
            </w:tcBorders>
            <w:vAlign w:val="bottom"/>
          </w:tcPr>
          <w:p w14:paraId="2223AA17" w14:textId="77777777" w:rsidR="001D71B9" w:rsidRPr="00402AC2"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02AC2">
              <w:rPr>
                <w:rFonts w:cs="Arial"/>
                <w:iCs/>
                <w:sz w:val="20"/>
                <w:szCs w:val="24"/>
              </w:rPr>
              <w:t>96,8</w:t>
            </w:r>
          </w:p>
        </w:tc>
      </w:tr>
      <w:tr w:rsidR="001D71B9" w:rsidRPr="00B75E06" w14:paraId="774BF6C5" w14:textId="77777777" w:rsidTr="00DF1E09">
        <w:trPr>
          <w:cantSplit/>
        </w:trPr>
        <w:tc>
          <w:tcPr>
            <w:tcW w:w="3240" w:type="dxa"/>
            <w:tcBorders>
              <w:top w:val="dotted" w:sz="4" w:space="0" w:color="auto"/>
              <w:bottom w:val="dotted" w:sz="4" w:space="0" w:color="auto"/>
            </w:tcBorders>
            <w:vAlign w:val="bottom"/>
          </w:tcPr>
          <w:p w14:paraId="4F43F9F4" w14:textId="77777777" w:rsidR="001D71B9" w:rsidRPr="00B75E06" w:rsidRDefault="001D71B9" w:rsidP="001D71B9">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телекоммуникационные</w:t>
            </w:r>
          </w:p>
        </w:tc>
        <w:tc>
          <w:tcPr>
            <w:tcW w:w="1559" w:type="dxa"/>
            <w:tcBorders>
              <w:top w:val="dotted" w:sz="4" w:space="0" w:color="auto"/>
              <w:bottom w:val="dotted" w:sz="4" w:space="0" w:color="auto"/>
            </w:tcBorders>
            <w:vAlign w:val="bottom"/>
          </w:tcPr>
          <w:p w14:paraId="7DD8EA31"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21581,5</w:t>
            </w:r>
          </w:p>
        </w:tc>
        <w:tc>
          <w:tcPr>
            <w:tcW w:w="1134" w:type="dxa"/>
            <w:tcBorders>
              <w:top w:val="dotted" w:sz="4" w:space="0" w:color="auto"/>
              <w:bottom w:val="dotted" w:sz="4" w:space="0" w:color="auto"/>
            </w:tcBorders>
            <w:vAlign w:val="bottom"/>
          </w:tcPr>
          <w:p w14:paraId="059D50DE"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16,1</w:t>
            </w:r>
          </w:p>
        </w:tc>
        <w:tc>
          <w:tcPr>
            <w:tcW w:w="1276" w:type="dxa"/>
            <w:tcBorders>
              <w:top w:val="dotted" w:sz="4" w:space="0" w:color="auto"/>
              <w:bottom w:val="dotted" w:sz="4" w:space="0" w:color="auto"/>
            </w:tcBorders>
            <w:vAlign w:val="bottom"/>
          </w:tcPr>
          <w:p w14:paraId="7F33F9E2"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105,9</w:t>
            </w:r>
          </w:p>
        </w:tc>
        <w:tc>
          <w:tcPr>
            <w:tcW w:w="2168" w:type="dxa"/>
            <w:tcBorders>
              <w:top w:val="dotted" w:sz="4" w:space="0" w:color="auto"/>
              <w:bottom w:val="dotted" w:sz="4" w:space="0" w:color="auto"/>
            </w:tcBorders>
            <w:vAlign w:val="bottom"/>
          </w:tcPr>
          <w:p w14:paraId="08065DDF" w14:textId="77777777" w:rsidR="001D71B9" w:rsidRPr="00402AC2"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02AC2">
              <w:rPr>
                <w:rFonts w:cs="Arial"/>
                <w:iCs/>
                <w:sz w:val="20"/>
                <w:szCs w:val="24"/>
              </w:rPr>
              <w:t>91,1</w:t>
            </w:r>
          </w:p>
        </w:tc>
      </w:tr>
      <w:tr w:rsidR="001D71B9" w:rsidRPr="00B75E06" w14:paraId="72CC52F6" w14:textId="77777777" w:rsidTr="00DF1E09">
        <w:trPr>
          <w:cantSplit/>
        </w:trPr>
        <w:tc>
          <w:tcPr>
            <w:tcW w:w="3240" w:type="dxa"/>
            <w:tcBorders>
              <w:top w:val="dotted" w:sz="4" w:space="0" w:color="auto"/>
              <w:bottom w:val="dotted" w:sz="4" w:space="0" w:color="auto"/>
            </w:tcBorders>
            <w:vAlign w:val="bottom"/>
          </w:tcPr>
          <w:p w14:paraId="3846DDB3" w14:textId="77777777" w:rsidR="001D71B9" w:rsidRPr="00B75E06" w:rsidRDefault="001D71B9" w:rsidP="001D71B9">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жилищные</w:t>
            </w:r>
          </w:p>
        </w:tc>
        <w:tc>
          <w:tcPr>
            <w:tcW w:w="1559" w:type="dxa"/>
            <w:tcBorders>
              <w:top w:val="dotted" w:sz="4" w:space="0" w:color="auto"/>
              <w:bottom w:val="dotted" w:sz="4" w:space="0" w:color="auto"/>
            </w:tcBorders>
            <w:vAlign w:val="bottom"/>
          </w:tcPr>
          <w:p w14:paraId="11B3F8B7"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13009,1</w:t>
            </w:r>
          </w:p>
        </w:tc>
        <w:tc>
          <w:tcPr>
            <w:tcW w:w="1134" w:type="dxa"/>
            <w:tcBorders>
              <w:top w:val="dotted" w:sz="4" w:space="0" w:color="auto"/>
              <w:bottom w:val="dotted" w:sz="4" w:space="0" w:color="auto"/>
            </w:tcBorders>
            <w:vAlign w:val="bottom"/>
          </w:tcPr>
          <w:p w14:paraId="40595268"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9,7</w:t>
            </w:r>
          </w:p>
        </w:tc>
        <w:tc>
          <w:tcPr>
            <w:tcW w:w="1276" w:type="dxa"/>
            <w:tcBorders>
              <w:top w:val="dotted" w:sz="4" w:space="0" w:color="auto"/>
              <w:bottom w:val="dotted" w:sz="4" w:space="0" w:color="auto"/>
            </w:tcBorders>
            <w:vAlign w:val="bottom"/>
          </w:tcPr>
          <w:p w14:paraId="3DBB3606"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98,0</w:t>
            </w:r>
          </w:p>
        </w:tc>
        <w:tc>
          <w:tcPr>
            <w:tcW w:w="2168" w:type="dxa"/>
            <w:tcBorders>
              <w:top w:val="dotted" w:sz="4" w:space="0" w:color="auto"/>
              <w:bottom w:val="dotted" w:sz="4" w:space="0" w:color="auto"/>
            </w:tcBorders>
            <w:vAlign w:val="bottom"/>
          </w:tcPr>
          <w:p w14:paraId="521460A4" w14:textId="77777777" w:rsidR="001D71B9" w:rsidRPr="00402AC2"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02AC2">
              <w:rPr>
                <w:rFonts w:cs="Arial"/>
                <w:iCs/>
                <w:sz w:val="20"/>
                <w:szCs w:val="24"/>
              </w:rPr>
              <w:t>98,9</w:t>
            </w:r>
          </w:p>
        </w:tc>
      </w:tr>
      <w:tr w:rsidR="001D71B9" w:rsidRPr="00B75E06" w14:paraId="7146F2FE" w14:textId="77777777" w:rsidTr="00DF1E09">
        <w:trPr>
          <w:cantSplit/>
          <w:trHeight w:val="141"/>
        </w:trPr>
        <w:tc>
          <w:tcPr>
            <w:tcW w:w="3240" w:type="dxa"/>
            <w:tcBorders>
              <w:top w:val="dotted" w:sz="4" w:space="0" w:color="auto"/>
              <w:bottom w:val="dotted" w:sz="4" w:space="0" w:color="auto"/>
            </w:tcBorders>
            <w:vAlign w:val="bottom"/>
          </w:tcPr>
          <w:p w14:paraId="239789FA" w14:textId="77777777" w:rsidR="001D71B9" w:rsidRPr="00B75E06" w:rsidRDefault="001D71B9" w:rsidP="001D71B9">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коммунальные</w:t>
            </w:r>
          </w:p>
        </w:tc>
        <w:tc>
          <w:tcPr>
            <w:tcW w:w="1559" w:type="dxa"/>
            <w:tcBorders>
              <w:top w:val="dotted" w:sz="4" w:space="0" w:color="auto"/>
              <w:bottom w:val="dotted" w:sz="4" w:space="0" w:color="auto"/>
            </w:tcBorders>
            <w:vAlign w:val="bottom"/>
          </w:tcPr>
          <w:p w14:paraId="0794F0CC"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27740,7</w:t>
            </w:r>
          </w:p>
        </w:tc>
        <w:tc>
          <w:tcPr>
            <w:tcW w:w="1134" w:type="dxa"/>
            <w:tcBorders>
              <w:top w:val="dotted" w:sz="4" w:space="0" w:color="auto"/>
              <w:bottom w:val="dotted" w:sz="4" w:space="0" w:color="auto"/>
            </w:tcBorders>
            <w:vAlign w:val="bottom"/>
          </w:tcPr>
          <w:p w14:paraId="77E685B1"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20,7</w:t>
            </w:r>
          </w:p>
        </w:tc>
        <w:tc>
          <w:tcPr>
            <w:tcW w:w="1276" w:type="dxa"/>
            <w:tcBorders>
              <w:top w:val="dotted" w:sz="4" w:space="0" w:color="auto"/>
              <w:bottom w:val="dotted" w:sz="4" w:space="0" w:color="auto"/>
            </w:tcBorders>
            <w:vAlign w:val="bottom"/>
          </w:tcPr>
          <w:p w14:paraId="61A3D15B"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103,9</w:t>
            </w:r>
          </w:p>
        </w:tc>
        <w:tc>
          <w:tcPr>
            <w:tcW w:w="2168" w:type="dxa"/>
            <w:tcBorders>
              <w:top w:val="dotted" w:sz="4" w:space="0" w:color="auto"/>
              <w:bottom w:val="dotted" w:sz="4" w:space="0" w:color="auto"/>
            </w:tcBorders>
            <w:vAlign w:val="bottom"/>
          </w:tcPr>
          <w:p w14:paraId="64A38C36" w14:textId="77777777" w:rsidR="001D71B9" w:rsidRPr="00402AC2"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02AC2">
              <w:rPr>
                <w:rFonts w:cs="Arial"/>
                <w:iCs/>
                <w:sz w:val="20"/>
                <w:szCs w:val="24"/>
              </w:rPr>
              <w:t>94,3</w:t>
            </w:r>
          </w:p>
        </w:tc>
      </w:tr>
      <w:tr w:rsidR="001D71B9" w:rsidRPr="00B75E06" w14:paraId="22B20D6D" w14:textId="77777777" w:rsidTr="00DF1E09">
        <w:trPr>
          <w:cantSplit/>
        </w:trPr>
        <w:tc>
          <w:tcPr>
            <w:tcW w:w="3240" w:type="dxa"/>
            <w:tcBorders>
              <w:top w:val="dotted" w:sz="4" w:space="0" w:color="auto"/>
              <w:bottom w:val="dotted" w:sz="4" w:space="0" w:color="auto"/>
            </w:tcBorders>
            <w:vAlign w:val="bottom"/>
          </w:tcPr>
          <w:p w14:paraId="49E4F262" w14:textId="77777777" w:rsidR="001D71B9" w:rsidRPr="00B75E06" w:rsidRDefault="001D71B9" w:rsidP="001D71B9">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 xml:space="preserve">учреждений культуры </w:t>
            </w:r>
          </w:p>
        </w:tc>
        <w:tc>
          <w:tcPr>
            <w:tcW w:w="1559" w:type="dxa"/>
            <w:tcBorders>
              <w:top w:val="dotted" w:sz="4" w:space="0" w:color="auto"/>
              <w:bottom w:val="dotted" w:sz="4" w:space="0" w:color="auto"/>
            </w:tcBorders>
            <w:vAlign w:val="bottom"/>
          </w:tcPr>
          <w:p w14:paraId="6F337A08"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2113,3</w:t>
            </w:r>
          </w:p>
        </w:tc>
        <w:tc>
          <w:tcPr>
            <w:tcW w:w="1134" w:type="dxa"/>
            <w:tcBorders>
              <w:top w:val="dotted" w:sz="4" w:space="0" w:color="auto"/>
              <w:bottom w:val="dotted" w:sz="4" w:space="0" w:color="auto"/>
            </w:tcBorders>
            <w:vAlign w:val="bottom"/>
          </w:tcPr>
          <w:p w14:paraId="24DD7C58"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1,6</w:t>
            </w:r>
          </w:p>
        </w:tc>
        <w:tc>
          <w:tcPr>
            <w:tcW w:w="1276" w:type="dxa"/>
            <w:tcBorders>
              <w:top w:val="dotted" w:sz="4" w:space="0" w:color="auto"/>
              <w:bottom w:val="dotted" w:sz="4" w:space="0" w:color="auto"/>
            </w:tcBorders>
            <w:vAlign w:val="bottom"/>
          </w:tcPr>
          <w:p w14:paraId="5FF803F9"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190,0</w:t>
            </w:r>
          </w:p>
        </w:tc>
        <w:tc>
          <w:tcPr>
            <w:tcW w:w="2168" w:type="dxa"/>
            <w:tcBorders>
              <w:top w:val="dotted" w:sz="4" w:space="0" w:color="auto"/>
              <w:bottom w:val="dotted" w:sz="4" w:space="0" w:color="auto"/>
            </w:tcBorders>
            <w:vAlign w:val="bottom"/>
          </w:tcPr>
          <w:p w14:paraId="48BD56A7" w14:textId="77777777" w:rsidR="001D71B9" w:rsidRPr="00402AC2"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02AC2">
              <w:rPr>
                <w:rFonts w:cs="Arial"/>
                <w:iCs/>
                <w:sz w:val="20"/>
                <w:szCs w:val="24"/>
              </w:rPr>
              <w:t>46,8</w:t>
            </w:r>
          </w:p>
        </w:tc>
      </w:tr>
      <w:tr w:rsidR="001D71B9" w:rsidRPr="00B75E06" w14:paraId="1B135FAC" w14:textId="77777777" w:rsidTr="00DF1E09">
        <w:trPr>
          <w:cantSplit/>
        </w:trPr>
        <w:tc>
          <w:tcPr>
            <w:tcW w:w="3240" w:type="dxa"/>
            <w:tcBorders>
              <w:top w:val="dotted" w:sz="4" w:space="0" w:color="auto"/>
              <w:bottom w:val="dotted" w:sz="4" w:space="0" w:color="auto"/>
            </w:tcBorders>
            <w:vAlign w:val="bottom"/>
          </w:tcPr>
          <w:p w14:paraId="23B9D063" w14:textId="77777777" w:rsidR="001D71B9" w:rsidRPr="00B75E06" w:rsidRDefault="001D71B9" w:rsidP="001D71B9">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туристических агентств, туроператоров и прочие услуги по бронированию и сопутствующие им услуги</w:t>
            </w:r>
          </w:p>
        </w:tc>
        <w:tc>
          <w:tcPr>
            <w:tcW w:w="1559" w:type="dxa"/>
            <w:tcBorders>
              <w:top w:val="dotted" w:sz="4" w:space="0" w:color="auto"/>
              <w:bottom w:val="dotted" w:sz="4" w:space="0" w:color="auto"/>
            </w:tcBorders>
            <w:vAlign w:val="bottom"/>
          </w:tcPr>
          <w:p w14:paraId="2A7C2BE0"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1931,2</w:t>
            </w:r>
          </w:p>
        </w:tc>
        <w:tc>
          <w:tcPr>
            <w:tcW w:w="1134" w:type="dxa"/>
            <w:tcBorders>
              <w:top w:val="dotted" w:sz="4" w:space="0" w:color="auto"/>
              <w:bottom w:val="dotted" w:sz="4" w:space="0" w:color="auto"/>
            </w:tcBorders>
            <w:vAlign w:val="bottom"/>
          </w:tcPr>
          <w:p w14:paraId="78ABF5E8"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1,4</w:t>
            </w:r>
          </w:p>
        </w:tc>
        <w:tc>
          <w:tcPr>
            <w:tcW w:w="1276" w:type="dxa"/>
            <w:tcBorders>
              <w:top w:val="dotted" w:sz="4" w:space="0" w:color="auto"/>
              <w:bottom w:val="dotted" w:sz="4" w:space="0" w:color="auto"/>
            </w:tcBorders>
            <w:vAlign w:val="bottom"/>
          </w:tcPr>
          <w:p w14:paraId="7805B4B2"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203,1</w:t>
            </w:r>
          </w:p>
        </w:tc>
        <w:tc>
          <w:tcPr>
            <w:tcW w:w="2168" w:type="dxa"/>
            <w:tcBorders>
              <w:top w:val="dotted" w:sz="4" w:space="0" w:color="auto"/>
              <w:bottom w:val="dotted" w:sz="4" w:space="0" w:color="auto"/>
            </w:tcBorders>
            <w:vAlign w:val="bottom"/>
          </w:tcPr>
          <w:p w14:paraId="0DF214C4" w14:textId="77777777" w:rsidR="001D71B9" w:rsidRPr="00402AC2"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02AC2">
              <w:rPr>
                <w:rFonts w:cs="Arial"/>
                <w:iCs/>
                <w:sz w:val="20"/>
                <w:szCs w:val="24"/>
              </w:rPr>
              <w:t>33,0</w:t>
            </w:r>
          </w:p>
        </w:tc>
      </w:tr>
      <w:tr w:rsidR="001D71B9" w:rsidRPr="00B75E06" w14:paraId="6943F1C5" w14:textId="77777777" w:rsidTr="00DF1E09">
        <w:trPr>
          <w:cantSplit/>
        </w:trPr>
        <w:tc>
          <w:tcPr>
            <w:tcW w:w="3240" w:type="dxa"/>
            <w:tcBorders>
              <w:top w:val="dotted" w:sz="4" w:space="0" w:color="auto"/>
              <w:bottom w:val="dotted" w:sz="4" w:space="0" w:color="auto"/>
            </w:tcBorders>
            <w:vAlign w:val="bottom"/>
          </w:tcPr>
          <w:p w14:paraId="514A135D" w14:textId="77777777" w:rsidR="001D71B9" w:rsidRPr="00B75E06" w:rsidRDefault="001D71B9" w:rsidP="001D71B9">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услуги гостиниц и аналогичных средств размещения</w:t>
            </w:r>
          </w:p>
        </w:tc>
        <w:tc>
          <w:tcPr>
            <w:tcW w:w="1559" w:type="dxa"/>
            <w:tcBorders>
              <w:top w:val="dotted" w:sz="4" w:space="0" w:color="auto"/>
              <w:bottom w:val="dotted" w:sz="4" w:space="0" w:color="auto"/>
            </w:tcBorders>
            <w:vAlign w:val="bottom"/>
          </w:tcPr>
          <w:p w14:paraId="21D5B45F"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2309,7</w:t>
            </w:r>
          </w:p>
        </w:tc>
        <w:tc>
          <w:tcPr>
            <w:tcW w:w="1134" w:type="dxa"/>
            <w:tcBorders>
              <w:top w:val="dotted" w:sz="4" w:space="0" w:color="auto"/>
              <w:bottom w:val="dotted" w:sz="4" w:space="0" w:color="auto"/>
            </w:tcBorders>
            <w:vAlign w:val="bottom"/>
          </w:tcPr>
          <w:p w14:paraId="1E757555"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1,7</w:t>
            </w:r>
          </w:p>
        </w:tc>
        <w:tc>
          <w:tcPr>
            <w:tcW w:w="1276" w:type="dxa"/>
            <w:tcBorders>
              <w:top w:val="dotted" w:sz="4" w:space="0" w:color="auto"/>
              <w:bottom w:val="dotted" w:sz="4" w:space="0" w:color="auto"/>
            </w:tcBorders>
            <w:vAlign w:val="bottom"/>
          </w:tcPr>
          <w:p w14:paraId="1B230909"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109,7</w:t>
            </w:r>
          </w:p>
        </w:tc>
        <w:tc>
          <w:tcPr>
            <w:tcW w:w="2168" w:type="dxa"/>
            <w:tcBorders>
              <w:top w:val="dotted" w:sz="4" w:space="0" w:color="auto"/>
              <w:bottom w:val="dotted" w:sz="4" w:space="0" w:color="auto"/>
            </w:tcBorders>
            <w:vAlign w:val="bottom"/>
          </w:tcPr>
          <w:p w14:paraId="2A1E58DD" w14:textId="77777777" w:rsidR="001D71B9" w:rsidRPr="00402AC2"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02AC2">
              <w:rPr>
                <w:rFonts w:cs="Arial"/>
                <w:iCs/>
                <w:sz w:val="20"/>
                <w:szCs w:val="24"/>
              </w:rPr>
              <w:t>74,9</w:t>
            </w:r>
          </w:p>
        </w:tc>
      </w:tr>
      <w:tr w:rsidR="001D71B9" w:rsidRPr="00B75E06" w14:paraId="7E444EF8" w14:textId="77777777" w:rsidTr="00DF1E09">
        <w:trPr>
          <w:cantSplit/>
        </w:trPr>
        <w:tc>
          <w:tcPr>
            <w:tcW w:w="3240" w:type="dxa"/>
            <w:tcBorders>
              <w:top w:val="dotted" w:sz="4" w:space="0" w:color="auto"/>
              <w:bottom w:val="dotted" w:sz="4" w:space="0" w:color="auto"/>
            </w:tcBorders>
            <w:vAlign w:val="bottom"/>
          </w:tcPr>
          <w:p w14:paraId="6E9F0A73" w14:textId="77777777" w:rsidR="001D71B9" w:rsidRPr="00B75E06" w:rsidRDefault="001D71B9" w:rsidP="001D71B9">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физической культуры и спорта</w:t>
            </w:r>
          </w:p>
        </w:tc>
        <w:tc>
          <w:tcPr>
            <w:tcW w:w="1559" w:type="dxa"/>
            <w:tcBorders>
              <w:top w:val="dotted" w:sz="4" w:space="0" w:color="auto"/>
              <w:bottom w:val="dotted" w:sz="4" w:space="0" w:color="auto"/>
            </w:tcBorders>
            <w:vAlign w:val="bottom"/>
          </w:tcPr>
          <w:p w14:paraId="6660CF97"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1256,0</w:t>
            </w:r>
          </w:p>
        </w:tc>
        <w:tc>
          <w:tcPr>
            <w:tcW w:w="1134" w:type="dxa"/>
            <w:tcBorders>
              <w:top w:val="dotted" w:sz="4" w:space="0" w:color="auto"/>
              <w:bottom w:val="dotted" w:sz="4" w:space="0" w:color="auto"/>
            </w:tcBorders>
            <w:vAlign w:val="bottom"/>
          </w:tcPr>
          <w:p w14:paraId="2B08D0C3"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1,0</w:t>
            </w:r>
          </w:p>
        </w:tc>
        <w:tc>
          <w:tcPr>
            <w:tcW w:w="1276" w:type="dxa"/>
            <w:tcBorders>
              <w:top w:val="dotted" w:sz="4" w:space="0" w:color="auto"/>
              <w:bottom w:val="dotted" w:sz="4" w:space="0" w:color="auto"/>
            </w:tcBorders>
            <w:vAlign w:val="bottom"/>
          </w:tcPr>
          <w:p w14:paraId="0C3D9AD1"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174,1</w:t>
            </w:r>
          </w:p>
        </w:tc>
        <w:tc>
          <w:tcPr>
            <w:tcW w:w="2168" w:type="dxa"/>
            <w:tcBorders>
              <w:top w:val="dotted" w:sz="4" w:space="0" w:color="auto"/>
              <w:bottom w:val="dotted" w:sz="4" w:space="0" w:color="auto"/>
            </w:tcBorders>
            <w:vAlign w:val="bottom"/>
          </w:tcPr>
          <w:p w14:paraId="3268EC77" w14:textId="77777777" w:rsidR="001D71B9" w:rsidRPr="00402AC2"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02AC2">
              <w:rPr>
                <w:rFonts w:cs="Arial"/>
                <w:iCs/>
                <w:sz w:val="20"/>
                <w:szCs w:val="24"/>
              </w:rPr>
              <w:t>56,2</w:t>
            </w:r>
          </w:p>
        </w:tc>
      </w:tr>
      <w:tr w:rsidR="001D71B9" w:rsidRPr="00B75E06" w14:paraId="4B157A73" w14:textId="77777777" w:rsidTr="00DF1E09">
        <w:trPr>
          <w:cantSplit/>
        </w:trPr>
        <w:tc>
          <w:tcPr>
            <w:tcW w:w="3240" w:type="dxa"/>
            <w:tcBorders>
              <w:top w:val="dotted" w:sz="4" w:space="0" w:color="auto"/>
              <w:bottom w:val="dotted" w:sz="4" w:space="0" w:color="auto"/>
            </w:tcBorders>
            <w:vAlign w:val="bottom"/>
          </w:tcPr>
          <w:p w14:paraId="1D9673B6" w14:textId="77777777" w:rsidR="001D71B9" w:rsidRPr="00B75E06" w:rsidRDefault="001D71B9" w:rsidP="001D71B9">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медицинские</w:t>
            </w:r>
          </w:p>
        </w:tc>
        <w:tc>
          <w:tcPr>
            <w:tcW w:w="1559" w:type="dxa"/>
            <w:tcBorders>
              <w:top w:val="dotted" w:sz="4" w:space="0" w:color="auto"/>
              <w:bottom w:val="dotted" w:sz="4" w:space="0" w:color="auto"/>
            </w:tcBorders>
            <w:vAlign w:val="bottom"/>
          </w:tcPr>
          <w:p w14:paraId="2FE1CB16"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17155,5</w:t>
            </w:r>
          </w:p>
        </w:tc>
        <w:tc>
          <w:tcPr>
            <w:tcW w:w="1134" w:type="dxa"/>
            <w:tcBorders>
              <w:top w:val="dotted" w:sz="4" w:space="0" w:color="auto"/>
              <w:bottom w:val="dotted" w:sz="4" w:space="0" w:color="auto"/>
            </w:tcBorders>
            <w:vAlign w:val="bottom"/>
          </w:tcPr>
          <w:p w14:paraId="0438C6CA"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12,8</w:t>
            </w:r>
          </w:p>
        </w:tc>
        <w:tc>
          <w:tcPr>
            <w:tcW w:w="1276" w:type="dxa"/>
            <w:tcBorders>
              <w:top w:val="dotted" w:sz="4" w:space="0" w:color="auto"/>
              <w:bottom w:val="dotted" w:sz="4" w:space="0" w:color="auto"/>
            </w:tcBorders>
            <w:vAlign w:val="bottom"/>
          </w:tcPr>
          <w:p w14:paraId="112EE4EA"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119,9</w:t>
            </w:r>
          </w:p>
        </w:tc>
        <w:tc>
          <w:tcPr>
            <w:tcW w:w="2168" w:type="dxa"/>
            <w:tcBorders>
              <w:top w:val="dotted" w:sz="4" w:space="0" w:color="auto"/>
              <w:bottom w:val="dotted" w:sz="4" w:space="0" w:color="auto"/>
            </w:tcBorders>
            <w:vAlign w:val="bottom"/>
          </w:tcPr>
          <w:p w14:paraId="4F109AF5" w14:textId="77777777" w:rsidR="001D71B9" w:rsidRPr="00402AC2"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02AC2">
              <w:rPr>
                <w:rFonts w:cs="Arial"/>
                <w:iCs/>
                <w:sz w:val="20"/>
                <w:szCs w:val="24"/>
              </w:rPr>
              <w:t>85,9</w:t>
            </w:r>
          </w:p>
        </w:tc>
      </w:tr>
      <w:tr w:rsidR="001D71B9" w:rsidRPr="00B75E06" w14:paraId="3C603E0A" w14:textId="77777777" w:rsidTr="00DF1E09">
        <w:trPr>
          <w:cantSplit/>
        </w:trPr>
        <w:tc>
          <w:tcPr>
            <w:tcW w:w="3240" w:type="dxa"/>
            <w:tcBorders>
              <w:top w:val="dotted" w:sz="4" w:space="0" w:color="auto"/>
              <w:bottom w:val="dotted" w:sz="4" w:space="0" w:color="auto"/>
            </w:tcBorders>
            <w:vAlign w:val="bottom"/>
          </w:tcPr>
          <w:p w14:paraId="120778A1" w14:textId="77777777" w:rsidR="001D71B9" w:rsidRPr="00B75E06" w:rsidRDefault="001D71B9" w:rsidP="001D71B9">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услуги специализированных коллективных средств размещения</w:t>
            </w:r>
          </w:p>
        </w:tc>
        <w:tc>
          <w:tcPr>
            <w:tcW w:w="1559" w:type="dxa"/>
            <w:tcBorders>
              <w:top w:val="dotted" w:sz="4" w:space="0" w:color="auto"/>
              <w:bottom w:val="dotted" w:sz="4" w:space="0" w:color="auto"/>
            </w:tcBorders>
            <w:vAlign w:val="bottom"/>
          </w:tcPr>
          <w:p w14:paraId="43AB6CB7"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1886,4</w:t>
            </w:r>
          </w:p>
        </w:tc>
        <w:tc>
          <w:tcPr>
            <w:tcW w:w="1134" w:type="dxa"/>
            <w:tcBorders>
              <w:top w:val="dotted" w:sz="4" w:space="0" w:color="auto"/>
              <w:bottom w:val="dotted" w:sz="4" w:space="0" w:color="auto"/>
            </w:tcBorders>
            <w:vAlign w:val="bottom"/>
          </w:tcPr>
          <w:p w14:paraId="2276731C"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1,4</w:t>
            </w:r>
          </w:p>
        </w:tc>
        <w:tc>
          <w:tcPr>
            <w:tcW w:w="1276" w:type="dxa"/>
            <w:tcBorders>
              <w:top w:val="dotted" w:sz="4" w:space="0" w:color="auto"/>
              <w:bottom w:val="dotted" w:sz="4" w:space="0" w:color="auto"/>
            </w:tcBorders>
            <w:vAlign w:val="bottom"/>
          </w:tcPr>
          <w:p w14:paraId="352ACFB7"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183,5</w:t>
            </w:r>
          </w:p>
        </w:tc>
        <w:tc>
          <w:tcPr>
            <w:tcW w:w="2168" w:type="dxa"/>
            <w:tcBorders>
              <w:top w:val="dotted" w:sz="4" w:space="0" w:color="auto"/>
              <w:bottom w:val="dotted" w:sz="4" w:space="0" w:color="auto"/>
            </w:tcBorders>
            <w:vAlign w:val="bottom"/>
          </w:tcPr>
          <w:p w14:paraId="466F7174" w14:textId="77777777" w:rsidR="001D71B9" w:rsidRPr="00402AC2"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02AC2">
              <w:rPr>
                <w:rFonts w:cs="Arial"/>
                <w:iCs/>
                <w:sz w:val="20"/>
                <w:szCs w:val="24"/>
              </w:rPr>
              <w:t>47,6</w:t>
            </w:r>
          </w:p>
        </w:tc>
      </w:tr>
      <w:tr w:rsidR="001D71B9" w:rsidRPr="00B75E06" w14:paraId="09178236" w14:textId="77777777" w:rsidTr="00DF1E09">
        <w:trPr>
          <w:cantSplit/>
          <w:trHeight w:val="453"/>
        </w:trPr>
        <w:tc>
          <w:tcPr>
            <w:tcW w:w="3240" w:type="dxa"/>
            <w:tcBorders>
              <w:top w:val="dotted" w:sz="4" w:space="0" w:color="auto"/>
              <w:bottom w:val="dotted" w:sz="4" w:space="0" w:color="auto"/>
            </w:tcBorders>
            <w:vAlign w:val="bottom"/>
          </w:tcPr>
          <w:p w14:paraId="5338E9BC" w14:textId="77777777" w:rsidR="001D71B9" w:rsidRPr="00B75E06" w:rsidRDefault="001D71B9" w:rsidP="001D71B9">
            <w:pPr>
              <w:keepLines/>
              <w:widowControl/>
              <w:adjustRightInd/>
              <w:spacing w:before="60" w:line="240" w:lineRule="exact"/>
              <w:ind w:left="305" w:firstLine="0"/>
              <w:jc w:val="left"/>
              <w:textAlignment w:val="auto"/>
              <w:rPr>
                <w:rFonts w:cs="Arial"/>
                <w:sz w:val="20"/>
                <w:szCs w:val="24"/>
              </w:rPr>
            </w:pPr>
            <w:r w:rsidRPr="00B75E06">
              <w:rPr>
                <w:rFonts w:cs="Arial"/>
                <w:bCs/>
                <w:sz w:val="20"/>
                <w:szCs w:val="24"/>
              </w:rPr>
              <w:t>из них санаторно-курортных       организаций</w:t>
            </w:r>
          </w:p>
        </w:tc>
        <w:tc>
          <w:tcPr>
            <w:tcW w:w="1559" w:type="dxa"/>
            <w:tcBorders>
              <w:top w:val="dotted" w:sz="4" w:space="0" w:color="auto"/>
              <w:bottom w:val="dotted" w:sz="4" w:space="0" w:color="auto"/>
            </w:tcBorders>
            <w:vAlign w:val="bottom"/>
          </w:tcPr>
          <w:p w14:paraId="496BC4E9"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1577,4</w:t>
            </w:r>
          </w:p>
        </w:tc>
        <w:tc>
          <w:tcPr>
            <w:tcW w:w="1134" w:type="dxa"/>
            <w:tcBorders>
              <w:top w:val="dotted" w:sz="4" w:space="0" w:color="auto"/>
              <w:bottom w:val="dotted" w:sz="4" w:space="0" w:color="auto"/>
            </w:tcBorders>
            <w:vAlign w:val="bottom"/>
          </w:tcPr>
          <w:p w14:paraId="466E02E6"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1,2</w:t>
            </w:r>
          </w:p>
        </w:tc>
        <w:tc>
          <w:tcPr>
            <w:tcW w:w="1276" w:type="dxa"/>
            <w:tcBorders>
              <w:top w:val="dotted" w:sz="4" w:space="0" w:color="auto"/>
              <w:bottom w:val="dotted" w:sz="4" w:space="0" w:color="auto"/>
            </w:tcBorders>
            <w:vAlign w:val="bottom"/>
          </w:tcPr>
          <w:p w14:paraId="05720CBF"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162,5</w:t>
            </w:r>
          </w:p>
        </w:tc>
        <w:tc>
          <w:tcPr>
            <w:tcW w:w="2168" w:type="dxa"/>
            <w:tcBorders>
              <w:top w:val="dotted" w:sz="4" w:space="0" w:color="auto"/>
              <w:bottom w:val="dotted" w:sz="4" w:space="0" w:color="auto"/>
            </w:tcBorders>
            <w:vAlign w:val="bottom"/>
          </w:tcPr>
          <w:p w14:paraId="035FB10A" w14:textId="77777777" w:rsidR="001D71B9" w:rsidRPr="00402AC2"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02AC2">
              <w:rPr>
                <w:rFonts w:cs="Arial"/>
                <w:iCs/>
                <w:sz w:val="20"/>
                <w:szCs w:val="24"/>
              </w:rPr>
              <w:t>53,5</w:t>
            </w:r>
          </w:p>
        </w:tc>
      </w:tr>
      <w:tr w:rsidR="001D71B9" w:rsidRPr="00B75E06" w14:paraId="7C064F4D" w14:textId="77777777" w:rsidTr="00DF1E09">
        <w:trPr>
          <w:cantSplit/>
        </w:trPr>
        <w:tc>
          <w:tcPr>
            <w:tcW w:w="3240" w:type="dxa"/>
            <w:tcBorders>
              <w:top w:val="dotted" w:sz="4" w:space="0" w:color="auto"/>
              <w:bottom w:val="dotted" w:sz="4" w:space="0" w:color="auto"/>
            </w:tcBorders>
            <w:vAlign w:val="bottom"/>
          </w:tcPr>
          <w:p w14:paraId="65EB0038" w14:textId="77777777" w:rsidR="001D71B9" w:rsidRPr="00B75E06" w:rsidRDefault="001D71B9" w:rsidP="001D71B9">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ветеринарные</w:t>
            </w:r>
          </w:p>
        </w:tc>
        <w:tc>
          <w:tcPr>
            <w:tcW w:w="1559" w:type="dxa"/>
            <w:tcBorders>
              <w:top w:val="dotted" w:sz="4" w:space="0" w:color="auto"/>
              <w:bottom w:val="dotted" w:sz="4" w:space="0" w:color="auto"/>
            </w:tcBorders>
            <w:vAlign w:val="bottom"/>
          </w:tcPr>
          <w:p w14:paraId="037463CD"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506,2</w:t>
            </w:r>
          </w:p>
        </w:tc>
        <w:tc>
          <w:tcPr>
            <w:tcW w:w="1134" w:type="dxa"/>
            <w:tcBorders>
              <w:top w:val="dotted" w:sz="4" w:space="0" w:color="auto"/>
              <w:bottom w:val="dotted" w:sz="4" w:space="0" w:color="auto"/>
            </w:tcBorders>
            <w:vAlign w:val="bottom"/>
          </w:tcPr>
          <w:p w14:paraId="232561D4"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0,4</w:t>
            </w:r>
          </w:p>
        </w:tc>
        <w:tc>
          <w:tcPr>
            <w:tcW w:w="1276" w:type="dxa"/>
            <w:tcBorders>
              <w:top w:val="dotted" w:sz="4" w:space="0" w:color="auto"/>
              <w:bottom w:val="dotted" w:sz="4" w:space="0" w:color="auto"/>
            </w:tcBorders>
            <w:vAlign w:val="bottom"/>
          </w:tcPr>
          <w:p w14:paraId="6C26B7E3"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116,9</w:t>
            </w:r>
          </w:p>
        </w:tc>
        <w:tc>
          <w:tcPr>
            <w:tcW w:w="2168" w:type="dxa"/>
            <w:tcBorders>
              <w:top w:val="dotted" w:sz="4" w:space="0" w:color="auto"/>
              <w:bottom w:val="dotted" w:sz="4" w:space="0" w:color="auto"/>
            </w:tcBorders>
            <w:vAlign w:val="bottom"/>
          </w:tcPr>
          <w:p w14:paraId="2469704F" w14:textId="77777777" w:rsidR="001D71B9" w:rsidRPr="00402AC2"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02AC2">
              <w:rPr>
                <w:rFonts w:cs="Arial"/>
                <w:iCs/>
                <w:sz w:val="20"/>
                <w:szCs w:val="24"/>
              </w:rPr>
              <w:t>84,8</w:t>
            </w:r>
          </w:p>
        </w:tc>
      </w:tr>
      <w:tr w:rsidR="001D71B9" w:rsidRPr="00B75E06" w14:paraId="01EFF233" w14:textId="77777777" w:rsidTr="00DF1E09">
        <w:trPr>
          <w:cantSplit/>
        </w:trPr>
        <w:tc>
          <w:tcPr>
            <w:tcW w:w="3240" w:type="dxa"/>
            <w:tcBorders>
              <w:top w:val="dotted" w:sz="4" w:space="0" w:color="auto"/>
              <w:bottom w:val="dotted" w:sz="4" w:space="0" w:color="auto"/>
            </w:tcBorders>
            <w:vAlign w:val="bottom"/>
          </w:tcPr>
          <w:p w14:paraId="191D3D8D" w14:textId="77777777" w:rsidR="001D71B9" w:rsidRPr="00B75E06" w:rsidRDefault="001D71B9" w:rsidP="001D71B9">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юридические</w:t>
            </w:r>
          </w:p>
        </w:tc>
        <w:tc>
          <w:tcPr>
            <w:tcW w:w="1559" w:type="dxa"/>
            <w:tcBorders>
              <w:top w:val="dotted" w:sz="4" w:space="0" w:color="auto"/>
              <w:bottom w:val="dotted" w:sz="4" w:space="0" w:color="auto"/>
            </w:tcBorders>
            <w:vAlign w:val="bottom"/>
          </w:tcPr>
          <w:p w14:paraId="11CF1860"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1914,5</w:t>
            </w:r>
          </w:p>
        </w:tc>
        <w:tc>
          <w:tcPr>
            <w:tcW w:w="1134" w:type="dxa"/>
            <w:tcBorders>
              <w:top w:val="dotted" w:sz="4" w:space="0" w:color="auto"/>
              <w:bottom w:val="dotted" w:sz="4" w:space="0" w:color="auto"/>
            </w:tcBorders>
            <w:vAlign w:val="bottom"/>
          </w:tcPr>
          <w:p w14:paraId="50E6DFA9"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1,4</w:t>
            </w:r>
          </w:p>
        </w:tc>
        <w:tc>
          <w:tcPr>
            <w:tcW w:w="1276" w:type="dxa"/>
            <w:tcBorders>
              <w:top w:val="dotted" w:sz="4" w:space="0" w:color="auto"/>
              <w:bottom w:val="dotted" w:sz="4" w:space="0" w:color="auto"/>
            </w:tcBorders>
            <w:vAlign w:val="bottom"/>
          </w:tcPr>
          <w:p w14:paraId="441F267E"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98,0</w:t>
            </w:r>
          </w:p>
        </w:tc>
        <w:tc>
          <w:tcPr>
            <w:tcW w:w="2168" w:type="dxa"/>
            <w:tcBorders>
              <w:top w:val="dotted" w:sz="4" w:space="0" w:color="auto"/>
              <w:bottom w:val="dotted" w:sz="4" w:space="0" w:color="auto"/>
            </w:tcBorders>
            <w:vAlign w:val="bottom"/>
          </w:tcPr>
          <w:p w14:paraId="7A149047" w14:textId="77777777" w:rsidR="001D71B9" w:rsidRPr="00402AC2"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02AC2">
              <w:rPr>
                <w:rFonts w:cs="Arial"/>
                <w:iCs/>
                <w:sz w:val="20"/>
                <w:szCs w:val="24"/>
              </w:rPr>
              <w:t>87,5</w:t>
            </w:r>
          </w:p>
        </w:tc>
      </w:tr>
      <w:tr w:rsidR="001D71B9" w:rsidRPr="00B75E06" w14:paraId="79A82964" w14:textId="77777777" w:rsidTr="00DF1E09">
        <w:trPr>
          <w:cantSplit/>
        </w:trPr>
        <w:tc>
          <w:tcPr>
            <w:tcW w:w="3240" w:type="dxa"/>
            <w:tcBorders>
              <w:top w:val="dotted" w:sz="4" w:space="0" w:color="auto"/>
              <w:bottom w:val="dotted" w:sz="4" w:space="0" w:color="auto"/>
            </w:tcBorders>
            <w:vAlign w:val="bottom"/>
          </w:tcPr>
          <w:p w14:paraId="6D2B527C" w14:textId="77777777" w:rsidR="001D71B9" w:rsidRPr="00B75E06" w:rsidRDefault="001D71B9" w:rsidP="001D71B9">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системы образования</w:t>
            </w:r>
          </w:p>
        </w:tc>
        <w:tc>
          <w:tcPr>
            <w:tcW w:w="1559" w:type="dxa"/>
            <w:tcBorders>
              <w:top w:val="dotted" w:sz="4" w:space="0" w:color="auto"/>
              <w:bottom w:val="dotted" w:sz="4" w:space="0" w:color="auto"/>
            </w:tcBorders>
            <w:vAlign w:val="bottom"/>
          </w:tcPr>
          <w:p w14:paraId="32085596"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8717,9</w:t>
            </w:r>
          </w:p>
        </w:tc>
        <w:tc>
          <w:tcPr>
            <w:tcW w:w="1134" w:type="dxa"/>
            <w:tcBorders>
              <w:top w:val="dotted" w:sz="4" w:space="0" w:color="auto"/>
              <w:bottom w:val="dotted" w:sz="4" w:space="0" w:color="auto"/>
            </w:tcBorders>
            <w:vAlign w:val="bottom"/>
          </w:tcPr>
          <w:p w14:paraId="04C83389"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6,5</w:t>
            </w:r>
          </w:p>
        </w:tc>
        <w:tc>
          <w:tcPr>
            <w:tcW w:w="1276" w:type="dxa"/>
            <w:tcBorders>
              <w:top w:val="dotted" w:sz="4" w:space="0" w:color="auto"/>
              <w:bottom w:val="dotted" w:sz="4" w:space="0" w:color="auto"/>
            </w:tcBorders>
            <w:vAlign w:val="bottom"/>
          </w:tcPr>
          <w:p w14:paraId="0F6DD2A8"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109,7</w:t>
            </w:r>
          </w:p>
        </w:tc>
        <w:tc>
          <w:tcPr>
            <w:tcW w:w="2168" w:type="dxa"/>
            <w:tcBorders>
              <w:top w:val="dotted" w:sz="4" w:space="0" w:color="auto"/>
              <w:bottom w:val="dotted" w:sz="4" w:space="0" w:color="auto"/>
            </w:tcBorders>
            <w:vAlign w:val="bottom"/>
          </w:tcPr>
          <w:p w14:paraId="0337403D" w14:textId="77777777" w:rsidR="001D71B9" w:rsidRPr="00402AC2"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02AC2">
              <w:rPr>
                <w:rFonts w:cs="Arial"/>
                <w:iCs/>
                <w:sz w:val="20"/>
                <w:szCs w:val="24"/>
              </w:rPr>
              <w:t>88,6</w:t>
            </w:r>
          </w:p>
        </w:tc>
      </w:tr>
      <w:tr w:rsidR="001D71B9" w:rsidRPr="00B75E06" w14:paraId="3138F20E" w14:textId="77777777" w:rsidTr="00DF1E09">
        <w:trPr>
          <w:cantSplit/>
          <w:trHeight w:val="520"/>
        </w:trPr>
        <w:tc>
          <w:tcPr>
            <w:tcW w:w="3240" w:type="dxa"/>
            <w:tcBorders>
              <w:top w:val="dotted" w:sz="4" w:space="0" w:color="auto"/>
              <w:bottom w:val="dotted" w:sz="4" w:space="0" w:color="auto"/>
            </w:tcBorders>
            <w:vAlign w:val="bottom"/>
          </w:tcPr>
          <w:p w14:paraId="4348DB3D" w14:textId="77777777" w:rsidR="001D71B9" w:rsidRPr="00B75E06" w:rsidRDefault="001D71B9" w:rsidP="001D71B9">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услуги, предоставляемые гражданам пожилого возраста и инвалидам</w:t>
            </w:r>
          </w:p>
        </w:tc>
        <w:tc>
          <w:tcPr>
            <w:tcW w:w="1559" w:type="dxa"/>
            <w:tcBorders>
              <w:top w:val="dotted" w:sz="4" w:space="0" w:color="auto"/>
              <w:bottom w:val="dotted" w:sz="4" w:space="0" w:color="auto"/>
            </w:tcBorders>
            <w:vAlign w:val="bottom"/>
          </w:tcPr>
          <w:p w14:paraId="5D0F91F1"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327,7</w:t>
            </w:r>
          </w:p>
        </w:tc>
        <w:tc>
          <w:tcPr>
            <w:tcW w:w="1134" w:type="dxa"/>
            <w:tcBorders>
              <w:top w:val="dotted" w:sz="4" w:space="0" w:color="auto"/>
              <w:bottom w:val="dotted" w:sz="4" w:space="0" w:color="auto"/>
            </w:tcBorders>
            <w:vAlign w:val="bottom"/>
          </w:tcPr>
          <w:p w14:paraId="395EC223"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0,3</w:t>
            </w:r>
          </w:p>
        </w:tc>
        <w:tc>
          <w:tcPr>
            <w:tcW w:w="1276" w:type="dxa"/>
            <w:tcBorders>
              <w:top w:val="dotted" w:sz="4" w:space="0" w:color="auto"/>
              <w:bottom w:val="dotted" w:sz="4" w:space="0" w:color="auto"/>
            </w:tcBorders>
            <w:vAlign w:val="bottom"/>
          </w:tcPr>
          <w:p w14:paraId="034A8EA9"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101,2</w:t>
            </w:r>
          </w:p>
        </w:tc>
        <w:tc>
          <w:tcPr>
            <w:tcW w:w="2168" w:type="dxa"/>
            <w:tcBorders>
              <w:top w:val="dotted" w:sz="4" w:space="0" w:color="auto"/>
              <w:bottom w:val="dotted" w:sz="4" w:space="0" w:color="auto"/>
            </w:tcBorders>
            <w:vAlign w:val="bottom"/>
          </w:tcPr>
          <w:p w14:paraId="5E4FA9FB" w14:textId="77777777" w:rsidR="001D71B9" w:rsidRPr="00402AC2"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02AC2">
              <w:rPr>
                <w:rFonts w:cs="Arial"/>
                <w:iCs/>
                <w:sz w:val="20"/>
                <w:szCs w:val="24"/>
              </w:rPr>
              <w:t>91,2</w:t>
            </w:r>
          </w:p>
        </w:tc>
      </w:tr>
      <w:tr w:rsidR="001D71B9" w:rsidRPr="00B75E06" w14:paraId="70BA4E84" w14:textId="77777777" w:rsidTr="00DF1E09">
        <w:trPr>
          <w:cantSplit/>
        </w:trPr>
        <w:tc>
          <w:tcPr>
            <w:tcW w:w="3240" w:type="dxa"/>
            <w:tcBorders>
              <w:top w:val="dotted" w:sz="4" w:space="0" w:color="auto"/>
              <w:bottom w:val="double" w:sz="6" w:space="0" w:color="auto"/>
            </w:tcBorders>
            <w:vAlign w:val="bottom"/>
          </w:tcPr>
          <w:p w14:paraId="70AAD4D4" w14:textId="77777777" w:rsidR="001D71B9" w:rsidRPr="00B75E06" w:rsidRDefault="001D71B9" w:rsidP="001D71B9">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прочие платные услуги</w:t>
            </w:r>
          </w:p>
        </w:tc>
        <w:tc>
          <w:tcPr>
            <w:tcW w:w="1559" w:type="dxa"/>
            <w:tcBorders>
              <w:top w:val="dotted" w:sz="4" w:space="0" w:color="auto"/>
              <w:bottom w:val="double" w:sz="6" w:space="0" w:color="auto"/>
            </w:tcBorders>
            <w:vAlign w:val="bottom"/>
          </w:tcPr>
          <w:p w14:paraId="64B3CFBC"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3081,6</w:t>
            </w:r>
          </w:p>
        </w:tc>
        <w:tc>
          <w:tcPr>
            <w:tcW w:w="1134" w:type="dxa"/>
            <w:tcBorders>
              <w:top w:val="dotted" w:sz="4" w:space="0" w:color="auto"/>
              <w:bottom w:val="double" w:sz="6" w:space="0" w:color="auto"/>
            </w:tcBorders>
            <w:vAlign w:val="bottom"/>
          </w:tcPr>
          <w:p w14:paraId="61354FC3"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2,3</w:t>
            </w:r>
          </w:p>
        </w:tc>
        <w:tc>
          <w:tcPr>
            <w:tcW w:w="1276" w:type="dxa"/>
            <w:tcBorders>
              <w:top w:val="dotted" w:sz="4" w:space="0" w:color="auto"/>
              <w:bottom w:val="double" w:sz="6" w:space="0" w:color="auto"/>
            </w:tcBorders>
            <w:vAlign w:val="bottom"/>
          </w:tcPr>
          <w:p w14:paraId="5541DE54" w14:textId="77777777" w:rsidR="001D71B9" w:rsidRPr="00651067"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51067">
              <w:rPr>
                <w:rFonts w:cs="Arial"/>
                <w:iCs/>
                <w:sz w:val="20"/>
                <w:szCs w:val="24"/>
              </w:rPr>
              <w:t>120,6</w:t>
            </w:r>
          </w:p>
        </w:tc>
        <w:tc>
          <w:tcPr>
            <w:tcW w:w="2168" w:type="dxa"/>
            <w:tcBorders>
              <w:top w:val="dotted" w:sz="4" w:space="0" w:color="auto"/>
              <w:bottom w:val="double" w:sz="6" w:space="0" w:color="auto"/>
            </w:tcBorders>
            <w:vAlign w:val="bottom"/>
          </w:tcPr>
          <w:p w14:paraId="5AFB2B55" w14:textId="77777777" w:rsidR="001D71B9" w:rsidRPr="00402AC2" w:rsidRDefault="001D71B9" w:rsidP="001D71B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402AC2">
              <w:rPr>
                <w:rFonts w:cs="Arial"/>
                <w:iCs/>
                <w:sz w:val="20"/>
                <w:szCs w:val="24"/>
              </w:rPr>
              <w:t>83,6</w:t>
            </w:r>
          </w:p>
        </w:tc>
      </w:tr>
    </w:tbl>
    <w:bookmarkEnd w:id="146"/>
    <w:p w14:paraId="36631AB6" w14:textId="18524758" w:rsidR="001D71B9" w:rsidRPr="00B75E06" w:rsidRDefault="001D71B9" w:rsidP="001D71B9">
      <w:pPr>
        <w:widowControl/>
        <w:adjustRightInd/>
        <w:spacing w:before="240"/>
        <w:ind w:firstLine="709"/>
        <w:textAlignment w:val="auto"/>
        <w:rPr>
          <w:szCs w:val="22"/>
        </w:rPr>
      </w:pPr>
      <w:r w:rsidRPr="00B75E06">
        <w:rPr>
          <w:szCs w:val="22"/>
        </w:rPr>
        <w:t xml:space="preserve">В структуре объема бытовых услуг </w:t>
      </w:r>
      <w:r>
        <w:rPr>
          <w:color w:val="000000"/>
          <w:szCs w:val="22"/>
        </w:rPr>
        <w:t>62,3</w:t>
      </w:r>
      <w:r>
        <w:rPr>
          <w:szCs w:val="22"/>
        </w:rPr>
        <w:t>% приходилось</w:t>
      </w:r>
      <w:r w:rsidRPr="00B75E06">
        <w:rPr>
          <w:szCs w:val="22"/>
        </w:rPr>
        <w:t xml:space="preserve"> на долю услуг по техническому обслуживанию и ремонту транспортных средств, машин и оборудования, по ремонту и строительству жилья и других построек, а также на парикмахерские услуги.</w:t>
      </w:r>
    </w:p>
    <w:p w14:paraId="13047C3B" w14:textId="77777777" w:rsidR="001D71B9" w:rsidRPr="00B75E06" w:rsidRDefault="001D71B9" w:rsidP="001D71B9">
      <w:pPr>
        <w:widowControl/>
        <w:tabs>
          <w:tab w:val="center" w:pos="4819"/>
          <w:tab w:val="right" w:pos="9638"/>
        </w:tabs>
        <w:adjustRightInd/>
        <w:spacing w:before="240"/>
        <w:ind w:firstLine="0"/>
        <w:jc w:val="center"/>
        <w:textAlignment w:val="auto"/>
        <w:rPr>
          <w:rFonts w:cs="Arial"/>
          <w:b/>
          <w:bCs/>
          <w:szCs w:val="22"/>
        </w:rPr>
      </w:pPr>
      <w:r w:rsidRPr="00B75E06">
        <w:rPr>
          <w:rFonts w:cs="Arial"/>
          <w:b/>
          <w:bCs/>
          <w:szCs w:val="22"/>
        </w:rPr>
        <w:t xml:space="preserve">Объем бытовых услуг населению по видам в январе – </w:t>
      </w:r>
      <w:r>
        <w:rPr>
          <w:rFonts w:cs="Arial"/>
          <w:b/>
          <w:bCs/>
          <w:szCs w:val="22"/>
        </w:rPr>
        <w:t>сентябре</w:t>
      </w:r>
      <w:r w:rsidRPr="00B75E06">
        <w:rPr>
          <w:rFonts w:cs="Arial"/>
          <w:b/>
          <w:bCs/>
          <w:szCs w:val="22"/>
        </w:rPr>
        <w:t xml:space="preserve"> 2021 года</w:t>
      </w:r>
    </w:p>
    <w:tbl>
      <w:tblPr>
        <w:tblW w:w="9377" w:type="dxa"/>
        <w:tblInd w:w="2" w:type="dxa"/>
        <w:tblLayout w:type="fixed"/>
        <w:tblCellMar>
          <w:left w:w="0" w:type="dxa"/>
          <w:right w:w="0" w:type="dxa"/>
        </w:tblCellMar>
        <w:tblLook w:val="0000" w:firstRow="0" w:lastRow="0" w:firstColumn="0" w:lastColumn="0" w:noHBand="0" w:noVBand="0"/>
      </w:tblPr>
      <w:tblGrid>
        <w:gridCol w:w="4320"/>
        <w:gridCol w:w="1134"/>
        <w:gridCol w:w="804"/>
        <w:gridCol w:w="993"/>
        <w:gridCol w:w="2126"/>
      </w:tblGrid>
      <w:tr w:rsidR="001D71B9" w:rsidRPr="00B75E06" w14:paraId="397535F4" w14:textId="77777777" w:rsidTr="00DF1E09">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14:paraId="2E1E9B2F" w14:textId="77777777" w:rsidR="001D71B9" w:rsidRPr="00B75E06" w:rsidRDefault="001D71B9" w:rsidP="001D71B9">
            <w:pPr>
              <w:keepNext/>
              <w:keepLines/>
              <w:widowControl/>
              <w:adjustRightInd/>
              <w:spacing w:before="40" w:line="240" w:lineRule="exact"/>
              <w:ind w:left="57" w:firstLine="0"/>
              <w:jc w:val="center"/>
              <w:textAlignment w:val="auto"/>
              <w:rPr>
                <w:rFonts w:cs="Arial"/>
                <w:i/>
                <w:iCs/>
                <w:sz w:val="20"/>
              </w:rPr>
            </w:pPr>
          </w:p>
        </w:tc>
        <w:tc>
          <w:tcPr>
            <w:tcW w:w="1134" w:type="dxa"/>
            <w:vMerge w:val="restart"/>
            <w:tcBorders>
              <w:top w:val="double" w:sz="6" w:space="0" w:color="auto"/>
              <w:left w:val="single" w:sz="6" w:space="0" w:color="auto"/>
              <w:bottom w:val="single" w:sz="4" w:space="0" w:color="auto"/>
              <w:right w:val="single" w:sz="6" w:space="0" w:color="auto"/>
            </w:tcBorders>
          </w:tcPr>
          <w:p w14:paraId="673412F1" w14:textId="77777777" w:rsidR="001D71B9" w:rsidRPr="00B75E06" w:rsidRDefault="001D71B9" w:rsidP="001D71B9">
            <w:pPr>
              <w:keepNext/>
              <w:keepLines/>
              <w:widowControl/>
              <w:adjustRightInd/>
              <w:spacing w:before="40" w:line="240" w:lineRule="exact"/>
              <w:ind w:firstLine="0"/>
              <w:jc w:val="center"/>
              <w:textAlignment w:val="auto"/>
              <w:rPr>
                <w:rFonts w:cs="Arial"/>
                <w:i/>
                <w:iCs/>
                <w:sz w:val="20"/>
              </w:rPr>
            </w:pPr>
            <w:r w:rsidRPr="00B75E06">
              <w:rPr>
                <w:rFonts w:cs="Arial"/>
                <w:i/>
                <w:iCs/>
                <w:sz w:val="20"/>
              </w:rPr>
              <w:t>Млн</w:t>
            </w:r>
            <w:r w:rsidRPr="00B75E06">
              <w:rPr>
                <w:rFonts w:cs="Arial"/>
                <w:i/>
                <w:iCs/>
                <w:sz w:val="20"/>
              </w:rPr>
              <w:br/>
              <w:t>рублей</w:t>
            </w:r>
          </w:p>
        </w:tc>
        <w:tc>
          <w:tcPr>
            <w:tcW w:w="1797" w:type="dxa"/>
            <w:gridSpan w:val="2"/>
            <w:tcBorders>
              <w:top w:val="double" w:sz="6" w:space="0" w:color="auto"/>
              <w:left w:val="single" w:sz="6" w:space="0" w:color="auto"/>
              <w:bottom w:val="single" w:sz="4" w:space="0" w:color="auto"/>
              <w:right w:val="single" w:sz="6" w:space="0" w:color="auto"/>
            </w:tcBorders>
          </w:tcPr>
          <w:p w14:paraId="53C7A295" w14:textId="35A0BF85" w:rsidR="001D71B9" w:rsidRPr="00B75E06" w:rsidRDefault="001D71B9" w:rsidP="001D71B9">
            <w:pPr>
              <w:keepNext/>
              <w:keepLines/>
              <w:widowControl/>
              <w:adjustRightInd/>
              <w:spacing w:before="40" w:line="240" w:lineRule="exact"/>
              <w:ind w:firstLine="0"/>
              <w:jc w:val="center"/>
              <w:textAlignment w:val="auto"/>
              <w:rPr>
                <w:rFonts w:cs="Arial"/>
                <w:i/>
                <w:iCs/>
                <w:sz w:val="20"/>
              </w:rPr>
            </w:pPr>
            <w:r>
              <w:rPr>
                <w:rFonts w:cs="Arial"/>
                <w:i/>
                <w:iCs/>
                <w:sz w:val="20"/>
              </w:rPr>
              <w:t>в</w:t>
            </w:r>
            <w:r w:rsidRPr="00B75E06">
              <w:rPr>
                <w:rFonts w:cs="Arial"/>
                <w:i/>
                <w:iCs/>
                <w:sz w:val="20"/>
              </w:rPr>
              <w:t xml:space="preserve"> % к</w:t>
            </w:r>
          </w:p>
        </w:tc>
        <w:tc>
          <w:tcPr>
            <w:tcW w:w="2126" w:type="dxa"/>
            <w:vMerge w:val="restart"/>
            <w:tcBorders>
              <w:top w:val="double" w:sz="6" w:space="0" w:color="auto"/>
              <w:left w:val="single" w:sz="6" w:space="0" w:color="auto"/>
              <w:bottom w:val="single" w:sz="4" w:space="0" w:color="auto"/>
              <w:right w:val="double" w:sz="6" w:space="0" w:color="auto"/>
            </w:tcBorders>
          </w:tcPr>
          <w:p w14:paraId="2CB511B6" w14:textId="77777777" w:rsidR="001D71B9" w:rsidRPr="00B75E06" w:rsidRDefault="001D71B9" w:rsidP="001D71B9">
            <w:pPr>
              <w:keepNext/>
              <w:keepLines/>
              <w:widowControl/>
              <w:adjustRightInd/>
              <w:spacing w:before="20" w:after="20" w:line="240" w:lineRule="exact"/>
              <w:ind w:firstLine="0"/>
              <w:jc w:val="center"/>
              <w:textAlignment w:val="auto"/>
              <w:rPr>
                <w:rFonts w:cs="Arial"/>
                <w:i/>
                <w:iCs/>
                <w:sz w:val="20"/>
              </w:rPr>
            </w:pPr>
            <w:r w:rsidRPr="00B75E06">
              <w:rPr>
                <w:rFonts w:cs="Arial"/>
                <w:i/>
                <w:iCs/>
                <w:sz w:val="20"/>
                <w:u w:val="single"/>
              </w:rPr>
              <w:t xml:space="preserve">Справочно: </w:t>
            </w:r>
            <w:r w:rsidRPr="00B75E06">
              <w:rPr>
                <w:rFonts w:cs="Arial"/>
                <w:i/>
                <w:iCs/>
                <w:sz w:val="20"/>
                <w:u w:val="single"/>
              </w:rPr>
              <w:br/>
            </w:r>
            <w:r w:rsidRPr="00B75E06">
              <w:rPr>
                <w:rFonts w:cs="Arial"/>
                <w:i/>
                <w:iCs/>
                <w:sz w:val="20"/>
              </w:rPr>
              <w:t xml:space="preserve">январь – </w:t>
            </w:r>
            <w:r>
              <w:rPr>
                <w:rFonts w:cs="Arial"/>
                <w:i/>
                <w:iCs/>
                <w:sz w:val="20"/>
              </w:rPr>
              <w:t xml:space="preserve">сентябрь </w:t>
            </w:r>
            <w:r w:rsidRPr="00B75E06">
              <w:rPr>
                <w:rFonts w:cs="Arial"/>
                <w:i/>
                <w:iCs/>
                <w:sz w:val="20"/>
              </w:rPr>
              <w:t xml:space="preserve">2020г. в % к </w:t>
            </w:r>
            <w:r w:rsidRPr="00B75E06">
              <w:rPr>
                <w:rFonts w:cs="Arial"/>
                <w:i/>
                <w:iCs/>
                <w:sz w:val="20"/>
              </w:rPr>
              <w:br/>
              <w:t xml:space="preserve">январю – </w:t>
            </w:r>
            <w:r>
              <w:rPr>
                <w:rFonts w:cs="Arial"/>
                <w:i/>
                <w:iCs/>
                <w:sz w:val="20"/>
              </w:rPr>
              <w:t>сентябрю</w:t>
            </w:r>
            <w:r w:rsidRPr="00B75E06">
              <w:rPr>
                <w:rFonts w:cs="Arial"/>
                <w:i/>
                <w:iCs/>
                <w:sz w:val="20"/>
              </w:rPr>
              <w:t xml:space="preserve"> 2019г.</w:t>
            </w:r>
          </w:p>
        </w:tc>
      </w:tr>
      <w:tr w:rsidR="001D71B9" w:rsidRPr="00B75E06" w14:paraId="37A7A50D" w14:textId="77777777" w:rsidTr="00DF1E09">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14:paraId="60A3AC61" w14:textId="77777777" w:rsidR="001D71B9" w:rsidRPr="00B75E06" w:rsidRDefault="001D71B9" w:rsidP="001D71B9">
            <w:pPr>
              <w:keepNext/>
              <w:keepLines/>
              <w:widowControl/>
              <w:adjustRightInd/>
              <w:spacing w:before="40" w:line="240" w:lineRule="exact"/>
              <w:ind w:left="57" w:firstLine="0"/>
              <w:jc w:val="center"/>
              <w:textAlignment w:val="auto"/>
              <w:rPr>
                <w:rFonts w:cs="Arial"/>
                <w:i/>
                <w:iCs/>
                <w:sz w:val="20"/>
              </w:rPr>
            </w:pPr>
          </w:p>
        </w:tc>
        <w:tc>
          <w:tcPr>
            <w:tcW w:w="1134" w:type="dxa"/>
            <w:vMerge/>
            <w:tcBorders>
              <w:top w:val="single" w:sz="4" w:space="0" w:color="auto"/>
              <w:left w:val="single" w:sz="6" w:space="0" w:color="auto"/>
              <w:bottom w:val="single" w:sz="4" w:space="0" w:color="auto"/>
              <w:right w:val="single" w:sz="6" w:space="0" w:color="auto"/>
            </w:tcBorders>
          </w:tcPr>
          <w:p w14:paraId="0218DDCF" w14:textId="77777777" w:rsidR="001D71B9" w:rsidRPr="00B75E06" w:rsidRDefault="001D71B9" w:rsidP="001D71B9">
            <w:pPr>
              <w:keepNext/>
              <w:keepLines/>
              <w:widowControl/>
              <w:adjustRightInd/>
              <w:spacing w:before="40" w:line="240" w:lineRule="exact"/>
              <w:ind w:firstLine="0"/>
              <w:jc w:val="center"/>
              <w:textAlignment w:val="auto"/>
              <w:rPr>
                <w:rFonts w:cs="Arial"/>
                <w:i/>
                <w:iCs/>
                <w:sz w:val="20"/>
              </w:rPr>
            </w:pPr>
          </w:p>
        </w:tc>
        <w:tc>
          <w:tcPr>
            <w:tcW w:w="804" w:type="dxa"/>
            <w:tcBorders>
              <w:top w:val="single" w:sz="4" w:space="0" w:color="auto"/>
              <w:left w:val="single" w:sz="6" w:space="0" w:color="auto"/>
              <w:bottom w:val="single" w:sz="4" w:space="0" w:color="auto"/>
              <w:right w:val="single" w:sz="6" w:space="0" w:color="auto"/>
            </w:tcBorders>
          </w:tcPr>
          <w:p w14:paraId="0F01F624" w14:textId="77777777" w:rsidR="001D71B9" w:rsidRPr="00B75E06" w:rsidRDefault="001D71B9" w:rsidP="001D71B9">
            <w:pPr>
              <w:keepNext/>
              <w:keepLines/>
              <w:widowControl/>
              <w:adjustRightInd/>
              <w:spacing w:before="40" w:line="240" w:lineRule="exact"/>
              <w:ind w:firstLine="0"/>
              <w:jc w:val="center"/>
              <w:textAlignment w:val="auto"/>
              <w:rPr>
                <w:rFonts w:cs="Arial"/>
                <w:i/>
                <w:iCs/>
                <w:sz w:val="20"/>
              </w:rPr>
            </w:pPr>
            <w:r w:rsidRPr="00B75E06">
              <w:rPr>
                <w:rFonts w:cs="Arial"/>
                <w:i/>
                <w:iCs/>
                <w:sz w:val="20"/>
              </w:rPr>
              <w:t>итогу</w:t>
            </w:r>
          </w:p>
        </w:tc>
        <w:tc>
          <w:tcPr>
            <w:tcW w:w="993" w:type="dxa"/>
            <w:tcBorders>
              <w:top w:val="single" w:sz="4" w:space="0" w:color="auto"/>
              <w:left w:val="single" w:sz="6" w:space="0" w:color="auto"/>
              <w:bottom w:val="single" w:sz="4" w:space="0" w:color="auto"/>
              <w:right w:val="single" w:sz="6" w:space="0" w:color="auto"/>
            </w:tcBorders>
          </w:tcPr>
          <w:p w14:paraId="594C6F70" w14:textId="77777777" w:rsidR="001D71B9" w:rsidRPr="00B75E06" w:rsidRDefault="001D71B9" w:rsidP="001D71B9">
            <w:pPr>
              <w:keepNext/>
              <w:keepLines/>
              <w:widowControl/>
              <w:adjustRightInd/>
              <w:spacing w:before="40" w:line="240" w:lineRule="exact"/>
              <w:ind w:firstLine="0"/>
              <w:jc w:val="center"/>
              <w:textAlignment w:val="auto"/>
              <w:rPr>
                <w:rFonts w:cs="Arial"/>
                <w:i/>
                <w:iCs/>
                <w:sz w:val="20"/>
              </w:rPr>
            </w:pPr>
            <w:r w:rsidRPr="00B75E06">
              <w:rPr>
                <w:rFonts w:cs="Arial"/>
                <w:i/>
                <w:iCs/>
                <w:sz w:val="20"/>
              </w:rPr>
              <w:t xml:space="preserve">январю – </w:t>
            </w:r>
            <w:r>
              <w:rPr>
                <w:rFonts w:cs="Arial"/>
                <w:i/>
                <w:iCs/>
                <w:sz w:val="20"/>
              </w:rPr>
              <w:t>сентябрю</w:t>
            </w:r>
            <w:r w:rsidRPr="00B75E06">
              <w:rPr>
                <w:rFonts w:cs="Arial"/>
                <w:i/>
                <w:iCs/>
                <w:sz w:val="20"/>
              </w:rPr>
              <w:t xml:space="preserve"> 2020г.</w:t>
            </w:r>
          </w:p>
        </w:tc>
        <w:tc>
          <w:tcPr>
            <w:tcW w:w="2126" w:type="dxa"/>
            <w:vMerge/>
            <w:tcBorders>
              <w:top w:val="single" w:sz="4" w:space="0" w:color="auto"/>
              <w:left w:val="single" w:sz="6" w:space="0" w:color="auto"/>
              <w:bottom w:val="single" w:sz="4" w:space="0" w:color="auto"/>
              <w:right w:val="double" w:sz="6" w:space="0" w:color="auto"/>
            </w:tcBorders>
          </w:tcPr>
          <w:p w14:paraId="645BFA8B" w14:textId="77777777" w:rsidR="001D71B9" w:rsidRPr="00B75E06" w:rsidRDefault="001D71B9" w:rsidP="001D71B9">
            <w:pPr>
              <w:keepNext/>
              <w:keepLines/>
              <w:widowControl/>
              <w:adjustRightInd/>
              <w:spacing w:before="40" w:line="240" w:lineRule="exact"/>
              <w:ind w:firstLine="0"/>
              <w:jc w:val="center"/>
              <w:textAlignment w:val="auto"/>
              <w:rPr>
                <w:rFonts w:cs="Arial"/>
                <w:i/>
                <w:iCs/>
                <w:sz w:val="20"/>
              </w:rPr>
            </w:pPr>
          </w:p>
        </w:tc>
      </w:tr>
      <w:tr w:rsidR="001D71B9" w:rsidRPr="001D71B9" w14:paraId="7DDA3C53" w14:textId="77777777" w:rsidTr="00DF1E09">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tcPr>
          <w:p w14:paraId="3573B58C" w14:textId="77777777" w:rsidR="001D71B9" w:rsidRPr="001D71B9" w:rsidRDefault="001D71B9" w:rsidP="00673F35">
            <w:pPr>
              <w:keepNext/>
              <w:keepLines/>
              <w:widowControl/>
              <w:adjustRightInd/>
              <w:spacing w:before="60" w:line="240" w:lineRule="exact"/>
              <w:ind w:left="180" w:firstLine="0"/>
              <w:jc w:val="left"/>
              <w:textAlignment w:val="auto"/>
              <w:rPr>
                <w:rFonts w:cs="Arial"/>
                <w:b/>
                <w:sz w:val="20"/>
                <w:szCs w:val="24"/>
              </w:rPr>
            </w:pPr>
            <w:bookmarkStart w:id="147" w:name="_Hlk322076422"/>
            <w:r w:rsidRPr="001D71B9">
              <w:rPr>
                <w:rFonts w:cs="Arial"/>
                <w:b/>
                <w:bCs/>
                <w:sz w:val="20"/>
                <w:szCs w:val="24"/>
              </w:rPr>
              <w:t>Бытовые услуги</w:t>
            </w:r>
          </w:p>
        </w:tc>
        <w:tc>
          <w:tcPr>
            <w:tcW w:w="1134" w:type="dxa"/>
            <w:tcBorders>
              <w:top w:val="single" w:sz="4" w:space="0" w:color="auto"/>
              <w:left w:val="single" w:sz="6" w:space="0" w:color="auto"/>
              <w:bottom w:val="dotted" w:sz="4" w:space="0" w:color="auto"/>
              <w:right w:val="single" w:sz="6" w:space="0" w:color="auto"/>
            </w:tcBorders>
            <w:vAlign w:val="bottom"/>
          </w:tcPr>
          <w:p w14:paraId="33087CD3" w14:textId="77777777" w:rsidR="001D71B9" w:rsidRPr="001D71B9"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1D71B9">
              <w:rPr>
                <w:rFonts w:cs="Arial"/>
                <w:b/>
                <w:iCs/>
                <w:sz w:val="20"/>
                <w:szCs w:val="24"/>
              </w:rPr>
              <w:t>12921,6</w:t>
            </w:r>
          </w:p>
        </w:tc>
        <w:tc>
          <w:tcPr>
            <w:tcW w:w="804" w:type="dxa"/>
            <w:tcBorders>
              <w:top w:val="single" w:sz="4" w:space="0" w:color="auto"/>
              <w:left w:val="nil"/>
              <w:bottom w:val="dotted" w:sz="4" w:space="0" w:color="auto"/>
              <w:right w:val="single" w:sz="6" w:space="0" w:color="auto"/>
            </w:tcBorders>
            <w:vAlign w:val="bottom"/>
          </w:tcPr>
          <w:p w14:paraId="67A970A2" w14:textId="77777777" w:rsidR="001D71B9" w:rsidRPr="001D71B9"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1D71B9">
              <w:rPr>
                <w:rFonts w:cs="Arial"/>
                <w:b/>
                <w:iCs/>
                <w:sz w:val="20"/>
                <w:szCs w:val="24"/>
              </w:rPr>
              <w:t>100,0</w:t>
            </w:r>
          </w:p>
        </w:tc>
        <w:tc>
          <w:tcPr>
            <w:tcW w:w="993" w:type="dxa"/>
            <w:tcBorders>
              <w:top w:val="single" w:sz="4" w:space="0" w:color="auto"/>
              <w:left w:val="nil"/>
              <w:bottom w:val="dotted" w:sz="4" w:space="0" w:color="auto"/>
              <w:right w:val="single" w:sz="6" w:space="0" w:color="auto"/>
            </w:tcBorders>
            <w:vAlign w:val="bottom"/>
          </w:tcPr>
          <w:p w14:paraId="6A52E9B7" w14:textId="77777777" w:rsidR="001D71B9" w:rsidRPr="001D71B9"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1D71B9">
              <w:rPr>
                <w:rFonts w:cs="Arial"/>
                <w:b/>
                <w:iCs/>
                <w:sz w:val="20"/>
                <w:szCs w:val="24"/>
              </w:rPr>
              <w:t>127,6</w:t>
            </w:r>
          </w:p>
        </w:tc>
        <w:tc>
          <w:tcPr>
            <w:tcW w:w="2126" w:type="dxa"/>
            <w:tcBorders>
              <w:top w:val="single" w:sz="4" w:space="0" w:color="auto"/>
              <w:left w:val="single" w:sz="6" w:space="0" w:color="auto"/>
              <w:bottom w:val="dotted" w:sz="4" w:space="0" w:color="auto"/>
              <w:right w:val="double" w:sz="6" w:space="0" w:color="auto"/>
            </w:tcBorders>
            <w:vAlign w:val="bottom"/>
          </w:tcPr>
          <w:p w14:paraId="09DCFCC8" w14:textId="77777777" w:rsidR="001D71B9" w:rsidRPr="001D71B9"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1D71B9">
              <w:rPr>
                <w:rFonts w:cs="Arial"/>
                <w:b/>
                <w:iCs/>
                <w:sz w:val="20"/>
                <w:szCs w:val="24"/>
              </w:rPr>
              <w:t>88,5</w:t>
            </w:r>
          </w:p>
        </w:tc>
      </w:tr>
      <w:tr w:rsidR="001D71B9" w:rsidRPr="00B75E06" w14:paraId="71F22C36" w14:textId="77777777" w:rsidTr="00DF1E0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38493AC8" w14:textId="77777777" w:rsidR="001D71B9" w:rsidRPr="00B75E06" w:rsidRDefault="001D71B9" w:rsidP="00673F35">
            <w:pPr>
              <w:widowControl/>
              <w:adjustRightInd/>
              <w:spacing w:before="60" w:line="240" w:lineRule="exact"/>
              <w:ind w:left="305" w:firstLine="0"/>
              <w:jc w:val="left"/>
              <w:textAlignment w:val="auto"/>
              <w:rPr>
                <w:rFonts w:cs="Arial"/>
                <w:sz w:val="20"/>
                <w:szCs w:val="24"/>
              </w:rPr>
            </w:pPr>
            <w:r w:rsidRPr="00B75E06">
              <w:rPr>
                <w:rFonts w:cs="Arial"/>
                <w:bCs/>
                <w:sz w:val="20"/>
                <w:szCs w:val="24"/>
              </w:rPr>
              <w:t xml:space="preserve">в том числе: </w:t>
            </w:r>
            <w:r w:rsidRPr="00B75E06">
              <w:rPr>
                <w:rFonts w:cs="Arial"/>
                <w:bCs/>
                <w:sz w:val="20"/>
                <w:szCs w:val="24"/>
              </w:rPr>
              <w:br/>
              <w:t>ремонт, окраска и пошив обуви</w:t>
            </w:r>
          </w:p>
        </w:tc>
        <w:tc>
          <w:tcPr>
            <w:tcW w:w="1134" w:type="dxa"/>
            <w:tcBorders>
              <w:top w:val="dotted" w:sz="4" w:space="0" w:color="auto"/>
              <w:left w:val="single" w:sz="6" w:space="0" w:color="auto"/>
              <w:bottom w:val="dotted" w:sz="4" w:space="0" w:color="auto"/>
              <w:right w:val="single" w:sz="6" w:space="0" w:color="auto"/>
            </w:tcBorders>
            <w:vAlign w:val="bottom"/>
          </w:tcPr>
          <w:p w14:paraId="6C60E372"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82,9</w:t>
            </w:r>
          </w:p>
        </w:tc>
        <w:tc>
          <w:tcPr>
            <w:tcW w:w="804" w:type="dxa"/>
            <w:tcBorders>
              <w:top w:val="dotted" w:sz="4" w:space="0" w:color="auto"/>
              <w:left w:val="nil"/>
              <w:bottom w:val="dotted" w:sz="4" w:space="0" w:color="auto"/>
              <w:right w:val="single" w:sz="6" w:space="0" w:color="auto"/>
            </w:tcBorders>
            <w:vAlign w:val="bottom"/>
          </w:tcPr>
          <w:p w14:paraId="5C026F9E"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0,6</w:t>
            </w:r>
          </w:p>
        </w:tc>
        <w:tc>
          <w:tcPr>
            <w:tcW w:w="993" w:type="dxa"/>
            <w:tcBorders>
              <w:top w:val="dotted" w:sz="4" w:space="0" w:color="auto"/>
              <w:left w:val="nil"/>
              <w:bottom w:val="dotted" w:sz="4" w:space="0" w:color="auto"/>
              <w:right w:val="single" w:sz="6" w:space="0" w:color="auto"/>
            </w:tcBorders>
            <w:vAlign w:val="bottom"/>
          </w:tcPr>
          <w:p w14:paraId="6480ED1E"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109,6</w:t>
            </w:r>
          </w:p>
        </w:tc>
        <w:tc>
          <w:tcPr>
            <w:tcW w:w="2126" w:type="dxa"/>
            <w:tcBorders>
              <w:top w:val="dotted" w:sz="4" w:space="0" w:color="auto"/>
              <w:left w:val="single" w:sz="6" w:space="0" w:color="auto"/>
              <w:bottom w:val="dotted" w:sz="4" w:space="0" w:color="auto"/>
              <w:right w:val="double" w:sz="6" w:space="0" w:color="auto"/>
            </w:tcBorders>
            <w:vAlign w:val="bottom"/>
          </w:tcPr>
          <w:p w14:paraId="4115873E" w14:textId="77777777" w:rsidR="001D71B9" w:rsidRPr="00402AC2"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02AC2">
              <w:rPr>
                <w:rFonts w:cs="Arial"/>
                <w:iCs/>
                <w:sz w:val="20"/>
                <w:szCs w:val="24"/>
              </w:rPr>
              <w:t>86,3</w:t>
            </w:r>
          </w:p>
        </w:tc>
      </w:tr>
      <w:tr w:rsidR="001D71B9" w:rsidRPr="00B75E06" w14:paraId="1C2B020C" w14:textId="77777777" w:rsidTr="00DF1E09">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14:paraId="729719E3" w14:textId="77777777" w:rsidR="001D71B9" w:rsidRPr="00B75E06" w:rsidRDefault="001D71B9" w:rsidP="00673F35">
            <w:pPr>
              <w:widowControl/>
              <w:adjustRightInd/>
              <w:spacing w:before="60" w:line="240" w:lineRule="exact"/>
              <w:ind w:left="305" w:firstLine="0"/>
              <w:jc w:val="left"/>
              <w:textAlignment w:val="auto"/>
              <w:rPr>
                <w:rFonts w:cs="Arial"/>
                <w:sz w:val="20"/>
                <w:szCs w:val="24"/>
              </w:rPr>
            </w:pPr>
            <w:r w:rsidRPr="00B75E06">
              <w:rPr>
                <w:rFonts w:cs="Arial"/>
                <w:bCs/>
                <w:sz w:val="20"/>
                <w:szCs w:val="24"/>
              </w:rPr>
              <w:lastRenderedPageBreak/>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134" w:type="dxa"/>
            <w:tcBorders>
              <w:top w:val="nil"/>
              <w:left w:val="single" w:sz="6" w:space="0" w:color="auto"/>
              <w:bottom w:val="dotted" w:sz="4" w:space="0" w:color="auto"/>
              <w:right w:val="single" w:sz="6" w:space="0" w:color="auto"/>
            </w:tcBorders>
            <w:vAlign w:val="bottom"/>
          </w:tcPr>
          <w:p w14:paraId="29C9067D"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298,0</w:t>
            </w:r>
          </w:p>
        </w:tc>
        <w:tc>
          <w:tcPr>
            <w:tcW w:w="804" w:type="dxa"/>
            <w:tcBorders>
              <w:top w:val="nil"/>
              <w:left w:val="nil"/>
              <w:bottom w:val="dotted" w:sz="4" w:space="0" w:color="auto"/>
              <w:right w:val="single" w:sz="6" w:space="0" w:color="auto"/>
            </w:tcBorders>
            <w:vAlign w:val="bottom"/>
          </w:tcPr>
          <w:p w14:paraId="200AA7FA"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2,3</w:t>
            </w:r>
          </w:p>
        </w:tc>
        <w:tc>
          <w:tcPr>
            <w:tcW w:w="993" w:type="dxa"/>
            <w:tcBorders>
              <w:top w:val="nil"/>
              <w:left w:val="nil"/>
              <w:bottom w:val="dotted" w:sz="4" w:space="0" w:color="auto"/>
              <w:right w:val="single" w:sz="6" w:space="0" w:color="auto"/>
            </w:tcBorders>
            <w:vAlign w:val="bottom"/>
          </w:tcPr>
          <w:p w14:paraId="53DAEEFF"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110,8</w:t>
            </w:r>
          </w:p>
        </w:tc>
        <w:tc>
          <w:tcPr>
            <w:tcW w:w="2126" w:type="dxa"/>
            <w:tcBorders>
              <w:top w:val="nil"/>
              <w:left w:val="single" w:sz="6" w:space="0" w:color="auto"/>
              <w:bottom w:val="dotted" w:sz="4" w:space="0" w:color="auto"/>
              <w:right w:val="double" w:sz="6" w:space="0" w:color="auto"/>
            </w:tcBorders>
            <w:vAlign w:val="bottom"/>
          </w:tcPr>
          <w:p w14:paraId="110F89ED" w14:textId="77777777" w:rsidR="001D71B9" w:rsidRPr="00402AC2"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02AC2">
              <w:rPr>
                <w:rFonts w:cs="Arial"/>
                <w:iCs/>
                <w:sz w:val="20"/>
                <w:szCs w:val="24"/>
              </w:rPr>
              <w:t>83,3</w:t>
            </w:r>
          </w:p>
        </w:tc>
      </w:tr>
      <w:tr w:rsidR="001D71B9" w:rsidRPr="00B75E06" w14:paraId="3CD037B7" w14:textId="77777777" w:rsidTr="00DF1E09">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14:paraId="38FA3BA2" w14:textId="77777777" w:rsidR="001D71B9" w:rsidRPr="00B75E06" w:rsidRDefault="001D71B9" w:rsidP="00673F35">
            <w:pPr>
              <w:widowControl/>
              <w:adjustRightInd/>
              <w:spacing w:before="60" w:line="240" w:lineRule="exact"/>
              <w:ind w:left="305" w:firstLine="0"/>
              <w:jc w:val="left"/>
              <w:textAlignment w:val="auto"/>
              <w:rPr>
                <w:rFonts w:cs="Arial"/>
                <w:sz w:val="20"/>
                <w:szCs w:val="24"/>
              </w:rPr>
            </w:pPr>
            <w:r w:rsidRPr="00B75E06">
              <w:rPr>
                <w:rFonts w:cs="Arial"/>
                <w:bCs/>
                <w:sz w:val="20"/>
                <w:szCs w:val="24"/>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134" w:type="dxa"/>
            <w:tcBorders>
              <w:top w:val="nil"/>
              <w:left w:val="single" w:sz="6" w:space="0" w:color="auto"/>
              <w:bottom w:val="dotted" w:sz="4" w:space="0" w:color="auto"/>
              <w:right w:val="single" w:sz="6" w:space="0" w:color="auto"/>
            </w:tcBorders>
            <w:vAlign w:val="bottom"/>
          </w:tcPr>
          <w:p w14:paraId="72CE954F"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846,5</w:t>
            </w:r>
          </w:p>
        </w:tc>
        <w:tc>
          <w:tcPr>
            <w:tcW w:w="804" w:type="dxa"/>
            <w:tcBorders>
              <w:top w:val="nil"/>
              <w:left w:val="nil"/>
              <w:bottom w:val="dotted" w:sz="4" w:space="0" w:color="auto"/>
              <w:right w:val="single" w:sz="6" w:space="0" w:color="auto"/>
            </w:tcBorders>
            <w:vAlign w:val="bottom"/>
          </w:tcPr>
          <w:p w14:paraId="7A42E145"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6,5</w:t>
            </w:r>
          </w:p>
        </w:tc>
        <w:tc>
          <w:tcPr>
            <w:tcW w:w="993" w:type="dxa"/>
            <w:tcBorders>
              <w:top w:val="nil"/>
              <w:left w:val="nil"/>
              <w:bottom w:val="dotted" w:sz="4" w:space="0" w:color="auto"/>
              <w:right w:val="single" w:sz="6" w:space="0" w:color="auto"/>
            </w:tcBorders>
            <w:vAlign w:val="bottom"/>
          </w:tcPr>
          <w:p w14:paraId="72C911B8"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122,5</w:t>
            </w:r>
          </w:p>
        </w:tc>
        <w:tc>
          <w:tcPr>
            <w:tcW w:w="2126" w:type="dxa"/>
            <w:tcBorders>
              <w:top w:val="nil"/>
              <w:left w:val="single" w:sz="6" w:space="0" w:color="auto"/>
              <w:bottom w:val="dotted" w:sz="4" w:space="0" w:color="auto"/>
              <w:right w:val="double" w:sz="6" w:space="0" w:color="auto"/>
            </w:tcBorders>
            <w:vAlign w:val="bottom"/>
          </w:tcPr>
          <w:p w14:paraId="26B9B136" w14:textId="77777777" w:rsidR="001D71B9" w:rsidRPr="00402AC2"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02AC2">
              <w:rPr>
                <w:rFonts w:cs="Arial"/>
                <w:iCs/>
                <w:sz w:val="20"/>
                <w:szCs w:val="24"/>
              </w:rPr>
              <w:t>94,3</w:t>
            </w:r>
          </w:p>
        </w:tc>
      </w:tr>
      <w:tr w:rsidR="001D71B9" w:rsidRPr="00B75E06" w14:paraId="3865A3C5" w14:textId="77777777" w:rsidTr="00DF1E09">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tcPr>
          <w:p w14:paraId="1AF62BD1" w14:textId="77777777" w:rsidR="001D71B9" w:rsidRPr="00B75E06" w:rsidRDefault="001D71B9" w:rsidP="00673F35">
            <w:pPr>
              <w:adjustRightInd/>
              <w:spacing w:before="60" w:line="240" w:lineRule="exact"/>
              <w:ind w:left="305" w:firstLine="0"/>
              <w:jc w:val="left"/>
              <w:textAlignment w:val="auto"/>
              <w:rPr>
                <w:rFonts w:cs="Arial"/>
                <w:sz w:val="20"/>
                <w:szCs w:val="24"/>
              </w:rPr>
            </w:pPr>
            <w:r w:rsidRPr="00B75E06">
              <w:rPr>
                <w:rFonts w:cs="Arial"/>
                <w:bCs/>
                <w:sz w:val="20"/>
                <w:szCs w:val="24"/>
              </w:rPr>
              <w:t>техническое обслуживание и ремонт транспортных средств, машин и оборудования</w:t>
            </w:r>
          </w:p>
        </w:tc>
        <w:tc>
          <w:tcPr>
            <w:tcW w:w="1134" w:type="dxa"/>
            <w:tcBorders>
              <w:top w:val="dotted" w:sz="4" w:space="0" w:color="auto"/>
              <w:left w:val="single" w:sz="6" w:space="0" w:color="auto"/>
              <w:bottom w:val="dotted" w:sz="4" w:space="0" w:color="auto"/>
              <w:right w:val="single" w:sz="6" w:space="0" w:color="auto"/>
            </w:tcBorders>
            <w:vAlign w:val="bottom"/>
          </w:tcPr>
          <w:p w14:paraId="70FBBD93" w14:textId="77777777" w:rsidR="001D71B9" w:rsidRPr="00AA0700" w:rsidRDefault="001D71B9" w:rsidP="00673F35">
            <w:pPr>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3244,5</w:t>
            </w:r>
          </w:p>
        </w:tc>
        <w:tc>
          <w:tcPr>
            <w:tcW w:w="804" w:type="dxa"/>
            <w:tcBorders>
              <w:top w:val="dotted" w:sz="4" w:space="0" w:color="auto"/>
              <w:left w:val="nil"/>
              <w:bottom w:val="dotted" w:sz="4" w:space="0" w:color="auto"/>
              <w:right w:val="single" w:sz="6" w:space="0" w:color="auto"/>
            </w:tcBorders>
            <w:vAlign w:val="bottom"/>
          </w:tcPr>
          <w:p w14:paraId="04A4A9A4" w14:textId="77777777" w:rsidR="001D71B9" w:rsidRPr="00AA0700" w:rsidRDefault="001D71B9" w:rsidP="00673F35">
            <w:pPr>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25,1</w:t>
            </w:r>
          </w:p>
        </w:tc>
        <w:tc>
          <w:tcPr>
            <w:tcW w:w="993" w:type="dxa"/>
            <w:tcBorders>
              <w:top w:val="dotted" w:sz="4" w:space="0" w:color="auto"/>
              <w:left w:val="nil"/>
              <w:bottom w:val="dotted" w:sz="4" w:space="0" w:color="auto"/>
              <w:right w:val="single" w:sz="6" w:space="0" w:color="auto"/>
            </w:tcBorders>
            <w:vAlign w:val="bottom"/>
          </w:tcPr>
          <w:p w14:paraId="3C0CA802" w14:textId="77777777" w:rsidR="001D71B9" w:rsidRPr="00AA0700" w:rsidRDefault="001D71B9" w:rsidP="00673F35">
            <w:pPr>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119,4</w:t>
            </w:r>
          </w:p>
        </w:tc>
        <w:tc>
          <w:tcPr>
            <w:tcW w:w="2126" w:type="dxa"/>
            <w:tcBorders>
              <w:top w:val="dotted" w:sz="4" w:space="0" w:color="auto"/>
              <w:left w:val="single" w:sz="6" w:space="0" w:color="auto"/>
              <w:bottom w:val="dotted" w:sz="4" w:space="0" w:color="auto"/>
              <w:right w:val="double" w:sz="6" w:space="0" w:color="auto"/>
            </w:tcBorders>
            <w:vAlign w:val="bottom"/>
          </w:tcPr>
          <w:p w14:paraId="4C962DBE" w14:textId="77777777" w:rsidR="001D71B9" w:rsidRPr="00402AC2" w:rsidRDefault="001D71B9" w:rsidP="00673F35">
            <w:pPr>
              <w:tabs>
                <w:tab w:val="center" w:pos="954"/>
                <w:tab w:val="left" w:pos="1215"/>
                <w:tab w:val="right" w:pos="1909"/>
              </w:tabs>
              <w:adjustRightInd/>
              <w:spacing w:before="60" w:line="240" w:lineRule="exact"/>
              <w:ind w:firstLine="0"/>
              <w:jc w:val="center"/>
              <w:textAlignment w:val="auto"/>
              <w:rPr>
                <w:rFonts w:cs="Arial"/>
                <w:iCs/>
                <w:sz w:val="20"/>
                <w:szCs w:val="24"/>
              </w:rPr>
            </w:pPr>
            <w:r w:rsidRPr="00402AC2">
              <w:rPr>
                <w:rFonts w:cs="Arial"/>
                <w:iCs/>
                <w:sz w:val="20"/>
                <w:szCs w:val="24"/>
              </w:rPr>
              <w:t>96,5</w:t>
            </w:r>
          </w:p>
        </w:tc>
      </w:tr>
      <w:tr w:rsidR="001D71B9" w:rsidRPr="00B75E06" w14:paraId="42773004" w14:textId="77777777" w:rsidTr="00DF1E0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2E489CED" w14:textId="77777777" w:rsidR="001D71B9" w:rsidRPr="00B75E06" w:rsidRDefault="001D71B9" w:rsidP="00673F35">
            <w:pPr>
              <w:widowControl/>
              <w:adjustRightInd/>
              <w:spacing w:before="60" w:line="240" w:lineRule="exact"/>
              <w:ind w:left="305" w:firstLine="0"/>
              <w:jc w:val="left"/>
              <w:textAlignment w:val="auto"/>
              <w:rPr>
                <w:rFonts w:cs="Arial"/>
                <w:sz w:val="20"/>
                <w:szCs w:val="24"/>
              </w:rPr>
            </w:pPr>
            <w:r w:rsidRPr="00B75E06">
              <w:rPr>
                <w:rFonts w:cs="Arial"/>
                <w:bCs/>
                <w:sz w:val="20"/>
                <w:szCs w:val="24"/>
              </w:rPr>
              <w:t>изготовление и ремонт мебели</w:t>
            </w:r>
          </w:p>
        </w:tc>
        <w:tc>
          <w:tcPr>
            <w:tcW w:w="1134" w:type="dxa"/>
            <w:tcBorders>
              <w:top w:val="dotted" w:sz="4" w:space="0" w:color="auto"/>
              <w:left w:val="single" w:sz="6" w:space="0" w:color="auto"/>
              <w:bottom w:val="dotted" w:sz="4" w:space="0" w:color="auto"/>
              <w:right w:val="single" w:sz="6" w:space="0" w:color="auto"/>
            </w:tcBorders>
            <w:vAlign w:val="bottom"/>
          </w:tcPr>
          <w:p w14:paraId="32B8FA34"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675,1</w:t>
            </w:r>
          </w:p>
        </w:tc>
        <w:tc>
          <w:tcPr>
            <w:tcW w:w="804" w:type="dxa"/>
            <w:tcBorders>
              <w:top w:val="dotted" w:sz="4" w:space="0" w:color="auto"/>
              <w:left w:val="nil"/>
              <w:bottom w:val="dotted" w:sz="4" w:space="0" w:color="auto"/>
              <w:right w:val="single" w:sz="6" w:space="0" w:color="auto"/>
            </w:tcBorders>
            <w:vAlign w:val="bottom"/>
          </w:tcPr>
          <w:p w14:paraId="7D636904"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5,2</w:t>
            </w:r>
          </w:p>
        </w:tc>
        <w:tc>
          <w:tcPr>
            <w:tcW w:w="993" w:type="dxa"/>
            <w:tcBorders>
              <w:top w:val="dotted" w:sz="4" w:space="0" w:color="auto"/>
              <w:left w:val="nil"/>
              <w:bottom w:val="dotted" w:sz="4" w:space="0" w:color="auto"/>
              <w:right w:val="single" w:sz="6" w:space="0" w:color="auto"/>
            </w:tcBorders>
            <w:vAlign w:val="bottom"/>
          </w:tcPr>
          <w:p w14:paraId="69C0AD45"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125,1</w:t>
            </w:r>
          </w:p>
        </w:tc>
        <w:tc>
          <w:tcPr>
            <w:tcW w:w="2126" w:type="dxa"/>
            <w:tcBorders>
              <w:top w:val="dotted" w:sz="4" w:space="0" w:color="auto"/>
              <w:left w:val="single" w:sz="6" w:space="0" w:color="auto"/>
              <w:bottom w:val="dotted" w:sz="4" w:space="0" w:color="auto"/>
              <w:right w:val="double" w:sz="6" w:space="0" w:color="auto"/>
            </w:tcBorders>
            <w:vAlign w:val="bottom"/>
          </w:tcPr>
          <w:p w14:paraId="1FC422C9" w14:textId="77777777" w:rsidR="001D71B9" w:rsidRPr="00402AC2"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02AC2">
              <w:rPr>
                <w:rFonts w:cs="Arial"/>
                <w:iCs/>
                <w:sz w:val="20"/>
                <w:szCs w:val="24"/>
              </w:rPr>
              <w:t>84,2</w:t>
            </w:r>
          </w:p>
        </w:tc>
      </w:tr>
      <w:tr w:rsidR="001D71B9" w:rsidRPr="00B75E06" w14:paraId="56B121AB" w14:textId="77777777" w:rsidTr="00DF1E0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7179EFBA" w14:textId="77777777" w:rsidR="001D71B9" w:rsidRPr="00B75E06" w:rsidRDefault="001D71B9" w:rsidP="00673F35">
            <w:pPr>
              <w:widowControl/>
              <w:adjustRightInd/>
              <w:spacing w:before="60" w:line="240" w:lineRule="exact"/>
              <w:ind w:left="305" w:firstLine="0"/>
              <w:jc w:val="left"/>
              <w:textAlignment w:val="auto"/>
              <w:rPr>
                <w:rFonts w:cs="Arial"/>
                <w:sz w:val="20"/>
                <w:szCs w:val="24"/>
              </w:rPr>
            </w:pPr>
            <w:r w:rsidRPr="00B75E06">
              <w:rPr>
                <w:rFonts w:cs="Arial"/>
                <w:bCs/>
                <w:sz w:val="20"/>
                <w:szCs w:val="24"/>
              </w:rPr>
              <w:t>химическая чистка и крашение, услуги прачечных</w:t>
            </w:r>
          </w:p>
        </w:tc>
        <w:tc>
          <w:tcPr>
            <w:tcW w:w="1134" w:type="dxa"/>
            <w:tcBorders>
              <w:top w:val="dotted" w:sz="4" w:space="0" w:color="auto"/>
              <w:left w:val="single" w:sz="6" w:space="0" w:color="auto"/>
              <w:bottom w:val="dotted" w:sz="4" w:space="0" w:color="auto"/>
              <w:right w:val="single" w:sz="6" w:space="0" w:color="auto"/>
            </w:tcBorders>
            <w:vAlign w:val="bottom"/>
          </w:tcPr>
          <w:p w14:paraId="6DEEB073"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179,7</w:t>
            </w:r>
          </w:p>
        </w:tc>
        <w:tc>
          <w:tcPr>
            <w:tcW w:w="804" w:type="dxa"/>
            <w:tcBorders>
              <w:top w:val="dotted" w:sz="4" w:space="0" w:color="auto"/>
              <w:left w:val="nil"/>
              <w:bottom w:val="dotted" w:sz="4" w:space="0" w:color="auto"/>
              <w:right w:val="single" w:sz="6" w:space="0" w:color="auto"/>
            </w:tcBorders>
            <w:vAlign w:val="bottom"/>
          </w:tcPr>
          <w:p w14:paraId="78F40B9C"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1,4</w:t>
            </w:r>
          </w:p>
        </w:tc>
        <w:tc>
          <w:tcPr>
            <w:tcW w:w="993" w:type="dxa"/>
            <w:tcBorders>
              <w:top w:val="dotted" w:sz="4" w:space="0" w:color="auto"/>
              <w:left w:val="nil"/>
              <w:bottom w:val="dotted" w:sz="4" w:space="0" w:color="auto"/>
              <w:right w:val="single" w:sz="6" w:space="0" w:color="auto"/>
            </w:tcBorders>
            <w:vAlign w:val="bottom"/>
          </w:tcPr>
          <w:p w14:paraId="456E45CD"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112,1</w:t>
            </w:r>
          </w:p>
        </w:tc>
        <w:tc>
          <w:tcPr>
            <w:tcW w:w="2126" w:type="dxa"/>
            <w:tcBorders>
              <w:top w:val="dotted" w:sz="4" w:space="0" w:color="auto"/>
              <w:left w:val="single" w:sz="6" w:space="0" w:color="auto"/>
              <w:bottom w:val="dotted" w:sz="4" w:space="0" w:color="auto"/>
              <w:right w:val="double" w:sz="6" w:space="0" w:color="auto"/>
            </w:tcBorders>
            <w:vAlign w:val="bottom"/>
          </w:tcPr>
          <w:p w14:paraId="32789321" w14:textId="77777777" w:rsidR="001D71B9" w:rsidRPr="00402AC2"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02AC2">
              <w:rPr>
                <w:rFonts w:cs="Arial"/>
                <w:iCs/>
                <w:sz w:val="20"/>
                <w:szCs w:val="24"/>
              </w:rPr>
              <w:t>80,3</w:t>
            </w:r>
          </w:p>
        </w:tc>
      </w:tr>
      <w:tr w:rsidR="001D71B9" w:rsidRPr="00B75E06" w14:paraId="5B015B94" w14:textId="77777777" w:rsidTr="00DF1E0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64657E4D" w14:textId="77777777" w:rsidR="001D71B9" w:rsidRPr="00B75E06" w:rsidRDefault="001D71B9" w:rsidP="00673F35">
            <w:pPr>
              <w:widowControl/>
              <w:adjustRightInd/>
              <w:spacing w:before="60" w:line="240" w:lineRule="exact"/>
              <w:ind w:left="305" w:firstLine="0"/>
              <w:jc w:val="left"/>
              <w:textAlignment w:val="auto"/>
              <w:rPr>
                <w:rFonts w:cs="Arial"/>
                <w:sz w:val="20"/>
                <w:szCs w:val="24"/>
              </w:rPr>
            </w:pPr>
            <w:r w:rsidRPr="00B75E06">
              <w:rPr>
                <w:rFonts w:cs="Arial"/>
                <w:bCs/>
                <w:sz w:val="20"/>
                <w:szCs w:val="24"/>
              </w:rPr>
              <w:t>ремонт и строительство жилья и других построек</w:t>
            </w:r>
          </w:p>
        </w:tc>
        <w:tc>
          <w:tcPr>
            <w:tcW w:w="1134" w:type="dxa"/>
            <w:tcBorders>
              <w:top w:val="dotted" w:sz="4" w:space="0" w:color="auto"/>
              <w:left w:val="single" w:sz="6" w:space="0" w:color="auto"/>
              <w:bottom w:val="dotted" w:sz="4" w:space="0" w:color="auto"/>
              <w:right w:val="single" w:sz="6" w:space="0" w:color="auto"/>
            </w:tcBorders>
            <w:vAlign w:val="bottom"/>
          </w:tcPr>
          <w:p w14:paraId="24AB405E"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3289,3</w:t>
            </w:r>
          </w:p>
        </w:tc>
        <w:tc>
          <w:tcPr>
            <w:tcW w:w="804" w:type="dxa"/>
            <w:tcBorders>
              <w:top w:val="dotted" w:sz="4" w:space="0" w:color="auto"/>
              <w:left w:val="nil"/>
              <w:bottom w:val="dotted" w:sz="4" w:space="0" w:color="auto"/>
              <w:right w:val="single" w:sz="6" w:space="0" w:color="auto"/>
            </w:tcBorders>
            <w:vAlign w:val="bottom"/>
          </w:tcPr>
          <w:p w14:paraId="58D11B4E"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25,5</w:t>
            </w:r>
          </w:p>
        </w:tc>
        <w:tc>
          <w:tcPr>
            <w:tcW w:w="993" w:type="dxa"/>
            <w:tcBorders>
              <w:top w:val="dotted" w:sz="4" w:space="0" w:color="auto"/>
              <w:left w:val="nil"/>
              <w:bottom w:val="dotted" w:sz="4" w:space="0" w:color="auto"/>
              <w:right w:val="single" w:sz="6" w:space="0" w:color="auto"/>
            </w:tcBorders>
            <w:vAlign w:val="bottom"/>
          </w:tcPr>
          <w:p w14:paraId="69117246"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125,6</w:t>
            </w:r>
          </w:p>
        </w:tc>
        <w:tc>
          <w:tcPr>
            <w:tcW w:w="2126" w:type="dxa"/>
            <w:tcBorders>
              <w:top w:val="dotted" w:sz="4" w:space="0" w:color="auto"/>
              <w:left w:val="single" w:sz="6" w:space="0" w:color="auto"/>
              <w:bottom w:val="dotted" w:sz="4" w:space="0" w:color="auto"/>
              <w:right w:val="double" w:sz="6" w:space="0" w:color="auto"/>
            </w:tcBorders>
            <w:vAlign w:val="bottom"/>
          </w:tcPr>
          <w:p w14:paraId="5D59D9B2" w14:textId="77777777" w:rsidR="001D71B9" w:rsidRPr="00402AC2"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02AC2">
              <w:rPr>
                <w:rFonts w:cs="Arial"/>
                <w:iCs/>
                <w:sz w:val="20"/>
                <w:szCs w:val="24"/>
              </w:rPr>
              <w:t>91,2</w:t>
            </w:r>
          </w:p>
        </w:tc>
      </w:tr>
      <w:tr w:rsidR="001D71B9" w:rsidRPr="00B75E06" w14:paraId="7DDA004B" w14:textId="77777777" w:rsidTr="00DF1E0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5E231567" w14:textId="77777777" w:rsidR="001D71B9" w:rsidRPr="00B75E06" w:rsidRDefault="001D71B9" w:rsidP="00673F35">
            <w:pPr>
              <w:widowControl/>
              <w:adjustRightInd/>
              <w:spacing w:before="60" w:line="240" w:lineRule="exact"/>
              <w:ind w:left="305" w:firstLine="0"/>
              <w:jc w:val="left"/>
              <w:textAlignment w:val="auto"/>
              <w:rPr>
                <w:rFonts w:cs="Arial"/>
                <w:sz w:val="20"/>
                <w:szCs w:val="24"/>
              </w:rPr>
            </w:pPr>
            <w:r w:rsidRPr="00B75E06">
              <w:rPr>
                <w:rFonts w:cs="Arial"/>
                <w:bCs/>
                <w:sz w:val="20"/>
                <w:szCs w:val="24"/>
              </w:rPr>
              <w:t>услуги фотоателье</w:t>
            </w:r>
          </w:p>
        </w:tc>
        <w:tc>
          <w:tcPr>
            <w:tcW w:w="1134" w:type="dxa"/>
            <w:tcBorders>
              <w:top w:val="dotted" w:sz="4" w:space="0" w:color="auto"/>
              <w:left w:val="single" w:sz="6" w:space="0" w:color="auto"/>
              <w:bottom w:val="dotted" w:sz="4" w:space="0" w:color="auto"/>
              <w:right w:val="single" w:sz="6" w:space="0" w:color="auto"/>
            </w:tcBorders>
            <w:vAlign w:val="bottom"/>
          </w:tcPr>
          <w:p w14:paraId="02F90C0E"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167,9</w:t>
            </w:r>
          </w:p>
        </w:tc>
        <w:tc>
          <w:tcPr>
            <w:tcW w:w="804" w:type="dxa"/>
            <w:tcBorders>
              <w:top w:val="dotted" w:sz="4" w:space="0" w:color="auto"/>
              <w:left w:val="nil"/>
              <w:bottom w:val="dotted" w:sz="4" w:space="0" w:color="auto"/>
              <w:right w:val="single" w:sz="6" w:space="0" w:color="auto"/>
            </w:tcBorders>
            <w:vAlign w:val="bottom"/>
          </w:tcPr>
          <w:p w14:paraId="27501D53"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1,3</w:t>
            </w:r>
          </w:p>
        </w:tc>
        <w:tc>
          <w:tcPr>
            <w:tcW w:w="993" w:type="dxa"/>
            <w:tcBorders>
              <w:top w:val="dotted" w:sz="4" w:space="0" w:color="auto"/>
              <w:left w:val="nil"/>
              <w:bottom w:val="dotted" w:sz="4" w:space="0" w:color="auto"/>
              <w:right w:val="single" w:sz="6" w:space="0" w:color="auto"/>
            </w:tcBorders>
            <w:vAlign w:val="bottom"/>
          </w:tcPr>
          <w:p w14:paraId="4781C163"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198,5</w:t>
            </w:r>
          </w:p>
        </w:tc>
        <w:tc>
          <w:tcPr>
            <w:tcW w:w="2126" w:type="dxa"/>
            <w:tcBorders>
              <w:top w:val="dotted" w:sz="4" w:space="0" w:color="auto"/>
              <w:left w:val="single" w:sz="6" w:space="0" w:color="auto"/>
              <w:bottom w:val="dotted" w:sz="4" w:space="0" w:color="auto"/>
              <w:right w:val="double" w:sz="6" w:space="0" w:color="auto"/>
            </w:tcBorders>
            <w:vAlign w:val="bottom"/>
          </w:tcPr>
          <w:p w14:paraId="57E4C157" w14:textId="77777777" w:rsidR="001D71B9" w:rsidRPr="00402AC2"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02AC2">
              <w:rPr>
                <w:rFonts w:cs="Arial"/>
                <w:iCs/>
                <w:sz w:val="20"/>
                <w:szCs w:val="24"/>
              </w:rPr>
              <w:t>66,6</w:t>
            </w:r>
          </w:p>
        </w:tc>
      </w:tr>
      <w:tr w:rsidR="001D71B9" w:rsidRPr="00B75E06" w14:paraId="338A3312" w14:textId="77777777" w:rsidTr="00DF1E0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2F4A2759" w14:textId="77777777" w:rsidR="001D71B9" w:rsidRPr="00B75E06" w:rsidRDefault="001D71B9" w:rsidP="00673F35">
            <w:pPr>
              <w:widowControl/>
              <w:adjustRightInd/>
              <w:spacing w:before="60" w:line="240" w:lineRule="exact"/>
              <w:ind w:left="305" w:firstLine="0"/>
              <w:jc w:val="left"/>
              <w:textAlignment w:val="auto"/>
              <w:rPr>
                <w:rFonts w:cs="Arial"/>
                <w:sz w:val="20"/>
                <w:szCs w:val="24"/>
              </w:rPr>
            </w:pPr>
            <w:r w:rsidRPr="00B75E06">
              <w:rPr>
                <w:rFonts w:cs="Arial"/>
                <w:bCs/>
                <w:sz w:val="20"/>
                <w:szCs w:val="24"/>
              </w:rPr>
              <w:t>услуги бань и душевых</w:t>
            </w:r>
          </w:p>
        </w:tc>
        <w:tc>
          <w:tcPr>
            <w:tcW w:w="1134" w:type="dxa"/>
            <w:tcBorders>
              <w:top w:val="dotted" w:sz="4" w:space="0" w:color="auto"/>
              <w:left w:val="single" w:sz="6" w:space="0" w:color="auto"/>
              <w:bottom w:val="dotted" w:sz="4" w:space="0" w:color="auto"/>
              <w:right w:val="single" w:sz="6" w:space="0" w:color="auto"/>
            </w:tcBorders>
            <w:vAlign w:val="bottom"/>
          </w:tcPr>
          <w:p w14:paraId="4AD43C9A"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874,9</w:t>
            </w:r>
          </w:p>
        </w:tc>
        <w:tc>
          <w:tcPr>
            <w:tcW w:w="804" w:type="dxa"/>
            <w:tcBorders>
              <w:top w:val="dotted" w:sz="4" w:space="0" w:color="auto"/>
              <w:left w:val="nil"/>
              <w:bottom w:val="dotted" w:sz="4" w:space="0" w:color="auto"/>
              <w:right w:val="single" w:sz="6" w:space="0" w:color="auto"/>
            </w:tcBorders>
            <w:vAlign w:val="bottom"/>
          </w:tcPr>
          <w:p w14:paraId="4B25AD6C"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6,8</w:t>
            </w:r>
          </w:p>
        </w:tc>
        <w:tc>
          <w:tcPr>
            <w:tcW w:w="993" w:type="dxa"/>
            <w:tcBorders>
              <w:top w:val="dotted" w:sz="4" w:space="0" w:color="auto"/>
              <w:left w:val="nil"/>
              <w:bottom w:val="dotted" w:sz="4" w:space="0" w:color="auto"/>
              <w:right w:val="single" w:sz="6" w:space="0" w:color="auto"/>
            </w:tcBorders>
            <w:vAlign w:val="bottom"/>
          </w:tcPr>
          <w:p w14:paraId="7F7ADB07"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215,3</w:t>
            </w:r>
          </w:p>
        </w:tc>
        <w:tc>
          <w:tcPr>
            <w:tcW w:w="2126" w:type="dxa"/>
            <w:tcBorders>
              <w:top w:val="dotted" w:sz="4" w:space="0" w:color="auto"/>
              <w:left w:val="single" w:sz="6" w:space="0" w:color="auto"/>
              <w:bottom w:val="dotted" w:sz="4" w:space="0" w:color="auto"/>
              <w:right w:val="double" w:sz="6" w:space="0" w:color="auto"/>
            </w:tcBorders>
            <w:vAlign w:val="bottom"/>
          </w:tcPr>
          <w:p w14:paraId="273190BC" w14:textId="77777777" w:rsidR="001D71B9" w:rsidRPr="00402AC2"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02AC2">
              <w:rPr>
                <w:rFonts w:cs="Arial"/>
                <w:iCs/>
                <w:sz w:val="20"/>
                <w:szCs w:val="24"/>
              </w:rPr>
              <w:t>72,1</w:t>
            </w:r>
          </w:p>
        </w:tc>
      </w:tr>
      <w:tr w:rsidR="001D71B9" w:rsidRPr="00B75E06" w14:paraId="3C919961" w14:textId="77777777" w:rsidTr="00DF1E0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57D60AE9" w14:textId="77777777" w:rsidR="001D71B9" w:rsidRPr="00B75E06" w:rsidRDefault="001D71B9" w:rsidP="00673F35">
            <w:pPr>
              <w:widowControl/>
              <w:adjustRightInd/>
              <w:spacing w:before="60" w:line="240" w:lineRule="exact"/>
              <w:ind w:left="305" w:firstLine="0"/>
              <w:jc w:val="left"/>
              <w:textAlignment w:val="auto"/>
              <w:rPr>
                <w:rFonts w:cs="Arial"/>
                <w:sz w:val="20"/>
                <w:szCs w:val="24"/>
              </w:rPr>
            </w:pPr>
            <w:r w:rsidRPr="00B75E06">
              <w:rPr>
                <w:rFonts w:cs="Arial"/>
                <w:bCs/>
                <w:sz w:val="20"/>
                <w:szCs w:val="24"/>
              </w:rPr>
              <w:t>парикмахерские</w:t>
            </w:r>
          </w:p>
        </w:tc>
        <w:tc>
          <w:tcPr>
            <w:tcW w:w="1134" w:type="dxa"/>
            <w:tcBorders>
              <w:top w:val="dotted" w:sz="4" w:space="0" w:color="auto"/>
              <w:left w:val="single" w:sz="6" w:space="0" w:color="auto"/>
              <w:bottom w:val="dotted" w:sz="4" w:space="0" w:color="auto"/>
              <w:right w:val="single" w:sz="6" w:space="0" w:color="auto"/>
            </w:tcBorders>
            <w:vAlign w:val="bottom"/>
          </w:tcPr>
          <w:p w14:paraId="496D7086"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1508,5</w:t>
            </w:r>
          </w:p>
        </w:tc>
        <w:tc>
          <w:tcPr>
            <w:tcW w:w="804" w:type="dxa"/>
            <w:tcBorders>
              <w:top w:val="dotted" w:sz="4" w:space="0" w:color="auto"/>
              <w:left w:val="nil"/>
              <w:bottom w:val="dotted" w:sz="4" w:space="0" w:color="auto"/>
              <w:right w:val="single" w:sz="6" w:space="0" w:color="auto"/>
            </w:tcBorders>
            <w:vAlign w:val="bottom"/>
          </w:tcPr>
          <w:p w14:paraId="0682A365"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11,7</w:t>
            </w:r>
          </w:p>
        </w:tc>
        <w:tc>
          <w:tcPr>
            <w:tcW w:w="993" w:type="dxa"/>
            <w:tcBorders>
              <w:top w:val="dotted" w:sz="4" w:space="0" w:color="auto"/>
              <w:left w:val="nil"/>
              <w:bottom w:val="dotted" w:sz="4" w:space="0" w:color="auto"/>
              <w:right w:val="single" w:sz="6" w:space="0" w:color="auto"/>
            </w:tcBorders>
            <w:vAlign w:val="bottom"/>
          </w:tcPr>
          <w:p w14:paraId="5CC2FD95"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131,5</w:t>
            </w:r>
          </w:p>
        </w:tc>
        <w:tc>
          <w:tcPr>
            <w:tcW w:w="2126" w:type="dxa"/>
            <w:tcBorders>
              <w:top w:val="dotted" w:sz="4" w:space="0" w:color="auto"/>
              <w:left w:val="single" w:sz="6" w:space="0" w:color="auto"/>
              <w:bottom w:val="dotted" w:sz="4" w:space="0" w:color="auto"/>
              <w:right w:val="double" w:sz="6" w:space="0" w:color="auto"/>
            </w:tcBorders>
            <w:vAlign w:val="bottom"/>
          </w:tcPr>
          <w:p w14:paraId="3F871731" w14:textId="77777777" w:rsidR="001D71B9" w:rsidRPr="00402AC2"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02AC2">
              <w:rPr>
                <w:rFonts w:cs="Arial"/>
                <w:iCs/>
                <w:sz w:val="20"/>
                <w:szCs w:val="24"/>
              </w:rPr>
              <w:t>78,8</w:t>
            </w:r>
          </w:p>
        </w:tc>
      </w:tr>
      <w:tr w:rsidR="001D71B9" w:rsidRPr="00B75E06" w14:paraId="554A9E85" w14:textId="77777777" w:rsidTr="00DF1E0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38B5EB44" w14:textId="77777777" w:rsidR="001D71B9" w:rsidRPr="00B75E06" w:rsidRDefault="001D71B9" w:rsidP="00673F35">
            <w:pPr>
              <w:widowControl/>
              <w:adjustRightInd/>
              <w:spacing w:before="60" w:line="240" w:lineRule="exact"/>
              <w:ind w:left="305" w:firstLine="0"/>
              <w:jc w:val="left"/>
              <w:textAlignment w:val="auto"/>
              <w:rPr>
                <w:rFonts w:cs="Arial"/>
                <w:sz w:val="20"/>
                <w:szCs w:val="24"/>
              </w:rPr>
            </w:pPr>
            <w:r w:rsidRPr="00B75E06">
              <w:rPr>
                <w:rFonts w:cs="Arial"/>
                <w:bCs/>
                <w:sz w:val="20"/>
                <w:szCs w:val="24"/>
              </w:rPr>
              <w:t>услуги предприятий по прокату</w:t>
            </w:r>
          </w:p>
        </w:tc>
        <w:tc>
          <w:tcPr>
            <w:tcW w:w="1134" w:type="dxa"/>
            <w:tcBorders>
              <w:top w:val="dotted" w:sz="4" w:space="0" w:color="auto"/>
              <w:left w:val="single" w:sz="6" w:space="0" w:color="auto"/>
              <w:bottom w:val="dotted" w:sz="4" w:space="0" w:color="auto"/>
              <w:right w:val="single" w:sz="6" w:space="0" w:color="auto"/>
            </w:tcBorders>
            <w:vAlign w:val="bottom"/>
          </w:tcPr>
          <w:p w14:paraId="360F5F0E"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193,1</w:t>
            </w:r>
          </w:p>
        </w:tc>
        <w:tc>
          <w:tcPr>
            <w:tcW w:w="804" w:type="dxa"/>
            <w:tcBorders>
              <w:top w:val="dotted" w:sz="4" w:space="0" w:color="auto"/>
              <w:left w:val="nil"/>
              <w:bottom w:val="dotted" w:sz="4" w:space="0" w:color="auto"/>
              <w:right w:val="single" w:sz="6" w:space="0" w:color="auto"/>
            </w:tcBorders>
            <w:vAlign w:val="bottom"/>
          </w:tcPr>
          <w:p w14:paraId="06BE5D47"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1,5</w:t>
            </w:r>
          </w:p>
        </w:tc>
        <w:tc>
          <w:tcPr>
            <w:tcW w:w="993" w:type="dxa"/>
            <w:tcBorders>
              <w:top w:val="dotted" w:sz="4" w:space="0" w:color="auto"/>
              <w:left w:val="nil"/>
              <w:bottom w:val="dotted" w:sz="4" w:space="0" w:color="auto"/>
              <w:right w:val="single" w:sz="6" w:space="0" w:color="auto"/>
            </w:tcBorders>
            <w:vAlign w:val="bottom"/>
          </w:tcPr>
          <w:p w14:paraId="500D2151"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147,8</w:t>
            </w:r>
          </w:p>
        </w:tc>
        <w:tc>
          <w:tcPr>
            <w:tcW w:w="2126" w:type="dxa"/>
            <w:tcBorders>
              <w:top w:val="dotted" w:sz="4" w:space="0" w:color="auto"/>
              <w:left w:val="single" w:sz="6" w:space="0" w:color="auto"/>
              <w:bottom w:val="dotted" w:sz="4" w:space="0" w:color="auto"/>
              <w:right w:val="double" w:sz="6" w:space="0" w:color="auto"/>
            </w:tcBorders>
            <w:vAlign w:val="bottom"/>
          </w:tcPr>
          <w:p w14:paraId="22C406EE" w14:textId="77777777" w:rsidR="001D71B9" w:rsidRPr="00402AC2"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02AC2">
              <w:rPr>
                <w:rFonts w:cs="Arial"/>
                <w:iCs/>
                <w:sz w:val="20"/>
                <w:szCs w:val="24"/>
              </w:rPr>
              <w:t>85,1</w:t>
            </w:r>
          </w:p>
        </w:tc>
      </w:tr>
      <w:tr w:rsidR="001D71B9" w:rsidRPr="00B75E06" w14:paraId="4197D8FD" w14:textId="77777777" w:rsidTr="00DF1E0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2AB027CA" w14:textId="77777777" w:rsidR="001D71B9" w:rsidRPr="00B75E06" w:rsidRDefault="001D71B9" w:rsidP="00673F35">
            <w:pPr>
              <w:widowControl/>
              <w:adjustRightInd/>
              <w:spacing w:before="60" w:line="240" w:lineRule="exact"/>
              <w:ind w:left="305" w:firstLine="0"/>
              <w:jc w:val="left"/>
              <w:textAlignment w:val="auto"/>
              <w:rPr>
                <w:rFonts w:cs="Arial"/>
                <w:sz w:val="20"/>
                <w:szCs w:val="24"/>
              </w:rPr>
            </w:pPr>
            <w:r w:rsidRPr="00B75E06">
              <w:rPr>
                <w:rFonts w:cs="Arial"/>
                <w:bCs/>
                <w:sz w:val="20"/>
                <w:szCs w:val="24"/>
              </w:rPr>
              <w:t>ритуальные услуги</w:t>
            </w:r>
          </w:p>
        </w:tc>
        <w:tc>
          <w:tcPr>
            <w:tcW w:w="1134" w:type="dxa"/>
            <w:tcBorders>
              <w:top w:val="dotted" w:sz="4" w:space="0" w:color="auto"/>
              <w:left w:val="single" w:sz="6" w:space="0" w:color="auto"/>
              <w:bottom w:val="dotted" w:sz="4" w:space="0" w:color="auto"/>
              <w:right w:val="single" w:sz="6" w:space="0" w:color="auto"/>
            </w:tcBorders>
            <w:vAlign w:val="bottom"/>
          </w:tcPr>
          <w:p w14:paraId="42F33132"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854,9</w:t>
            </w:r>
          </w:p>
        </w:tc>
        <w:tc>
          <w:tcPr>
            <w:tcW w:w="804" w:type="dxa"/>
            <w:tcBorders>
              <w:top w:val="dotted" w:sz="4" w:space="0" w:color="auto"/>
              <w:left w:val="nil"/>
              <w:bottom w:val="dotted" w:sz="4" w:space="0" w:color="auto"/>
              <w:right w:val="single" w:sz="6" w:space="0" w:color="auto"/>
            </w:tcBorders>
            <w:vAlign w:val="bottom"/>
          </w:tcPr>
          <w:p w14:paraId="06B32994"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6,6</w:t>
            </w:r>
          </w:p>
        </w:tc>
        <w:tc>
          <w:tcPr>
            <w:tcW w:w="993" w:type="dxa"/>
            <w:tcBorders>
              <w:top w:val="dotted" w:sz="4" w:space="0" w:color="auto"/>
              <w:left w:val="nil"/>
              <w:bottom w:val="dotted" w:sz="4" w:space="0" w:color="auto"/>
              <w:right w:val="single" w:sz="6" w:space="0" w:color="auto"/>
            </w:tcBorders>
            <w:vAlign w:val="bottom"/>
          </w:tcPr>
          <w:p w14:paraId="224EC126"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110,5</w:t>
            </w:r>
          </w:p>
        </w:tc>
        <w:tc>
          <w:tcPr>
            <w:tcW w:w="2126" w:type="dxa"/>
            <w:tcBorders>
              <w:top w:val="dotted" w:sz="4" w:space="0" w:color="auto"/>
              <w:left w:val="single" w:sz="6" w:space="0" w:color="auto"/>
              <w:bottom w:val="dotted" w:sz="4" w:space="0" w:color="auto"/>
              <w:right w:val="double" w:sz="6" w:space="0" w:color="auto"/>
            </w:tcBorders>
            <w:vAlign w:val="bottom"/>
          </w:tcPr>
          <w:p w14:paraId="425492FD" w14:textId="77777777" w:rsidR="001D71B9" w:rsidRPr="00402AC2"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02AC2">
              <w:rPr>
                <w:rFonts w:cs="Arial"/>
                <w:iCs/>
                <w:sz w:val="20"/>
                <w:szCs w:val="24"/>
              </w:rPr>
              <w:t>110,3</w:t>
            </w:r>
          </w:p>
        </w:tc>
      </w:tr>
      <w:tr w:rsidR="001D71B9" w:rsidRPr="00B75E06" w14:paraId="7107075D" w14:textId="77777777" w:rsidTr="00DF1E09">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uble" w:sz="6" w:space="0" w:color="auto"/>
              <w:right w:val="nil"/>
            </w:tcBorders>
          </w:tcPr>
          <w:p w14:paraId="796C3D05" w14:textId="77777777" w:rsidR="001D71B9" w:rsidRPr="00B75E06" w:rsidRDefault="001D71B9" w:rsidP="00673F35">
            <w:pPr>
              <w:widowControl/>
              <w:adjustRightInd/>
              <w:spacing w:before="60" w:line="240" w:lineRule="exact"/>
              <w:ind w:left="305" w:firstLine="0"/>
              <w:jc w:val="left"/>
              <w:textAlignment w:val="auto"/>
              <w:rPr>
                <w:rFonts w:cs="Arial"/>
                <w:sz w:val="20"/>
                <w:szCs w:val="24"/>
              </w:rPr>
            </w:pPr>
            <w:r w:rsidRPr="00B75E06">
              <w:rPr>
                <w:rFonts w:cs="Arial"/>
                <w:bCs/>
                <w:sz w:val="20"/>
                <w:szCs w:val="24"/>
              </w:rPr>
              <w:t>прочие виды бытовых услуг</w:t>
            </w:r>
          </w:p>
        </w:tc>
        <w:tc>
          <w:tcPr>
            <w:tcW w:w="1134" w:type="dxa"/>
            <w:tcBorders>
              <w:top w:val="dotted" w:sz="4" w:space="0" w:color="auto"/>
              <w:left w:val="single" w:sz="6" w:space="0" w:color="auto"/>
              <w:bottom w:val="double" w:sz="6" w:space="0" w:color="auto"/>
              <w:right w:val="single" w:sz="6" w:space="0" w:color="auto"/>
            </w:tcBorders>
            <w:vAlign w:val="bottom"/>
          </w:tcPr>
          <w:p w14:paraId="486DE439"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706,3</w:t>
            </w:r>
          </w:p>
        </w:tc>
        <w:tc>
          <w:tcPr>
            <w:tcW w:w="804" w:type="dxa"/>
            <w:tcBorders>
              <w:top w:val="dotted" w:sz="4" w:space="0" w:color="auto"/>
              <w:left w:val="nil"/>
              <w:bottom w:val="double" w:sz="6" w:space="0" w:color="auto"/>
              <w:right w:val="single" w:sz="6" w:space="0" w:color="auto"/>
            </w:tcBorders>
            <w:vAlign w:val="bottom"/>
          </w:tcPr>
          <w:p w14:paraId="3AD93ED7"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5,5</w:t>
            </w:r>
          </w:p>
        </w:tc>
        <w:tc>
          <w:tcPr>
            <w:tcW w:w="993" w:type="dxa"/>
            <w:tcBorders>
              <w:top w:val="dotted" w:sz="4" w:space="0" w:color="auto"/>
              <w:left w:val="nil"/>
              <w:bottom w:val="double" w:sz="6" w:space="0" w:color="auto"/>
              <w:right w:val="single" w:sz="6" w:space="0" w:color="auto"/>
            </w:tcBorders>
            <w:vAlign w:val="bottom"/>
          </w:tcPr>
          <w:p w14:paraId="3B4C99AB" w14:textId="77777777" w:rsidR="001D71B9" w:rsidRPr="00AA0700"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AA0700">
              <w:rPr>
                <w:rFonts w:cs="Arial"/>
                <w:iCs/>
                <w:sz w:val="20"/>
                <w:szCs w:val="24"/>
              </w:rPr>
              <w:t>136,1</w:t>
            </w:r>
          </w:p>
        </w:tc>
        <w:tc>
          <w:tcPr>
            <w:tcW w:w="2126" w:type="dxa"/>
            <w:tcBorders>
              <w:top w:val="dotted" w:sz="4" w:space="0" w:color="auto"/>
              <w:left w:val="single" w:sz="6" w:space="0" w:color="auto"/>
              <w:bottom w:val="double" w:sz="6" w:space="0" w:color="auto"/>
              <w:right w:val="double" w:sz="6" w:space="0" w:color="auto"/>
            </w:tcBorders>
            <w:vAlign w:val="bottom"/>
          </w:tcPr>
          <w:p w14:paraId="04B00D9E" w14:textId="77777777" w:rsidR="001D71B9" w:rsidRPr="00402AC2" w:rsidRDefault="001D71B9" w:rsidP="00673F35">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02AC2">
              <w:rPr>
                <w:rFonts w:cs="Arial"/>
                <w:iCs/>
                <w:sz w:val="20"/>
                <w:szCs w:val="24"/>
              </w:rPr>
              <w:t>65,6</w:t>
            </w:r>
          </w:p>
        </w:tc>
      </w:tr>
    </w:tbl>
    <w:p w14:paraId="7654D74C" w14:textId="77777777" w:rsidR="00BD6F68" w:rsidRPr="00566D45" w:rsidRDefault="00BA0D5B" w:rsidP="000D6745">
      <w:pPr>
        <w:pStyle w:val="3"/>
        <w:keepNext w:val="0"/>
        <w:keepLines/>
        <w:widowControl/>
        <w:numPr>
          <w:ilvl w:val="1"/>
          <w:numId w:val="10"/>
        </w:numPr>
        <w:spacing w:before="480" w:after="480"/>
        <w:ind w:left="709" w:firstLine="0"/>
        <w:jc w:val="left"/>
        <w:rPr>
          <w:rFonts w:cs="Arial"/>
          <w:noProof w:val="0"/>
          <w:szCs w:val="26"/>
        </w:rPr>
      </w:pPr>
      <w:bookmarkStart w:id="148" w:name="_Toc86235357"/>
      <w:bookmarkEnd w:id="147"/>
      <w:r w:rsidRPr="00566D45">
        <w:rPr>
          <w:rFonts w:cs="Arial"/>
          <w:noProof w:val="0"/>
        </w:rPr>
        <w:t>Оптовая торговля</w:t>
      </w:r>
      <w:bookmarkEnd w:id="148"/>
    </w:p>
    <w:p w14:paraId="0E318C93" w14:textId="41D66C67" w:rsidR="007D4B4D" w:rsidRPr="006F3834" w:rsidRDefault="007D4B4D" w:rsidP="007D4B4D">
      <w:pPr>
        <w:suppressAutoHyphens/>
        <w:spacing w:before="120"/>
        <w:ind w:firstLine="709"/>
        <w:rPr>
          <w:rFonts w:cs="Arial"/>
          <w:szCs w:val="22"/>
        </w:rPr>
      </w:pPr>
      <w:r w:rsidRPr="004E0FE7">
        <w:rPr>
          <w:rFonts w:cs="Arial"/>
          <w:spacing w:val="-2"/>
        </w:rPr>
        <w:t xml:space="preserve">В январе – </w:t>
      </w:r>
      <w:r w:rsidRPr="00A44F37">
        <w:rPr>
          <w:rFonts w:cs="Arial"/>
          <w:spacing w:val="-2"/>
        </w:rPr>
        <w:t>сентябре</w:t>
      </w:r>
      <w:r w:rsidRPr="004E0FE7">
        <w:rPr>
          <w:rFonts w:cs="Arial"/>
          <w:spacing w:val="-2"/>
        </w:rPr>
        <w:t xml:space="preserve"> 2021 года общий объем оборота оптовой торговли организаций вс</w:t>
      </w:r>
      <w:r w:rsidR="00673F35">
        <w:rPr>
          <w:rFonts w:cs="Arial"/>
          <w:spacing w:val="-2"/>
        </w:rPr>
        <w:t xml:space="preserve">ех видов деятельности составил </w:t>
      </w:r>
      <w:r w:rsidRPr="00F75966">
        <w:rPr>
          <w:rFonts w:cs="Arial"/>
          <w:spacing w:val="-2"/>
        </w:rPr>
        <w:t>1515283</w:t>
      </w:r>
      <w:r>
        <w:rPr>
          <w:rFonts w:cs="Arial"/>
          <w:spacing w:val="-2"/>
        </w:rPr>
        <w:t>,</w:t>
      </w:r>
      <w:r w:rsidRPr="00F75966">
        <w:rPr>
          <w:rFonts w:cs="Arial"/>
          <w:spacing w:val="-2"/>
        </w:rPr>
        <w:t>7</w:t>
      </w:r>
      <w:r w:rsidRPr="004E0FE7">
        <w:rPr>
          <w:rFonts w:cs="Arial"/>
          <w:spacing w:val="-2"/>
        </w:rPr>
        <w:t xml:space="preserve"> млн рублей, что на </w:t>
      </w:r>
      <w:r w:rsidRPr="00F0398C">
        <w:rPr>
          <w:rFonts w:cs="Arial"/>
          <w:spacing w:val="-2"/>
        </w:rPr>
        <w:t>0,</w:t>
      </w:r>
      <w:r>
        <w:rPr>
          <w:rFonts w:cs="Arial"/>
          <w:spacing w:val="-2"/>
        </w:rPr>
        <w:t>8</w:t>
      </w:r>
      <w:r w:rsidRPr="004E0FE7">
        <w:rPr>
          <w:rFonts w:cs="Arial"/>
          <w:spacing w:val="-2"/>
        </w:rPr>
        <w:t xml:space="preserve">% выше объема января – </w:t>
      </w:r>
      <w:r w:rsidRPr="00A44F37">
        <w:rPr>
          <w:rFonts w:cs="Arial"/>
          <w:spacing w:val="-2"/>
        </w:rPr>
        <w:t>сентября</w:t>
      </w:r>
      <w:r w:rsidRPr="004E0FE7">
        <w:rPr>
          <w:rFonts w:cs="Arial"/>
          <w:spacing w:val="-2"/>
        </w:rPr>
        <w:t xml:space="preserve"> 2020 года. О</w:t>
      </w:r>
      <w:r w:rsidRPr="004E0FE7">
        <w:rPr>
          <w:rFonts w:cs="Arial"/>
          <w:szCs w:val="22"/>
        </w:rPr>
        <w:t xml:space="preserve">борот оптовой торговли в январе – </w:t>
      </w:r>
      <w:r w:rsidRPr="00A44F37">
        <w:rPr>
          <w:rFonts w:cs="Arial"/>
          <w:szCs w:val="22"/>
        </w:rPr>
        <w:t>сентябре</w:t>
      </w:r>
      <w:r w:rsidRPr="004E0FE7">
        <w:rPr>
          <w:rFonts w:cs="Arial"/>
          <w:szCs w:val="22"/>
        </w:rPr>
        <w:t xml:space="preserve"> 2021 года </w:t>
      </w:r>
      <w:r w:rsidR="00673F35">
        <w:rPr>
          <w:rFonts w:cs="Arial"/>
          <w:szCs w:val="22"/>
        </w:rPr>
        <w:br/>
      </w:r>
      <w:r w:rsidRPr="004E0FE7">
        <w:rPr>
          <w:rFonts w:cs="Arial"/>
          <w:szCs w:val="22"/>
        </w:rPr>
        <w:t xml:space="preserve">на </w:t>
      </w:r>
      <w:r w:rsidRPr="00F0398C">
        <w:rPr>
          <w:rFonts w:cs="Arial"/>
          <w:szCs w:val="22"/>
        </w:rPr>
        <w:t>86,7</w:t>
      </w:r>
      <w:r w:rsidRPr="004E0FE7">
        <w:rPr>
          <w:rFonts w:cs="Arial"/>
          <w:szCs w:val="22"/>
        </w:rPr>
        <w:t>% сформировался за счет орган</w:t>
      </w:r>
      <w:r w:rsidR="00914355">
        <w:rPr>
          <w:rFonts w:cs="Arial"/>
          <w:szCs w:val="22"/>
        </w:rPr>
        <w:t>изаций оптовой торговли и составил</w:t>
      </w:r>
      <w:r w:rsidRPr="004E0FE7">
        <w:rPr>
          <w:rFonts w:cs="Arial"/>
          <w:szCs w:val="22"/>
        </w:rPr>
        <w:t> </w:t>
      </w:r>
      <w:r w:rsidRPr="00F75966">
        <w:rPr>
          <w:rFonts w:cs="Arial"/>
          <w:spacing w:val="-2"/>
        </w:rPr>
        <w:t>1313816,5</w:t>
      </w:r>
      <w:r w:rsidRPr="004E0FE7">
        <w:rPr>
          <w:rFonts w:cs="Arial"/>
          <w:szCs w:val="22"/>
        </w:rPr>
        <w:t> млн рублей (</w:t>
      </w:r>
      <w:r w:rsidRPr="00F75966">
        <w:rPr>
          <w:rFonts w:cs="Arial"/>
          <w:szCs w:val="22"/>
        </w:rPr>
        <w:t>101,5</w:t>
      </w:r>
      <w:r w:rsidRPr="004E0FE7">
        <w:rPr>
          <w:rFonts w:cs="Arial"/>
          <w:szCs w:val="22"/>
        </w:rPr>
        <w:t xml:space="preserve">% к объему января – </w:t>
      </w:r>
      <w:r w:rsidRPr="00A44F37">
        <w:rPr>
          <w:rFonts w:cs="Arial"/>
          <w:szCs w:val="22"/>
        </w:rPr>
        <w:t>сентября</w:t>
      </w:r>
      <w:r w:rsidRPr="004E0FE7">
        <w:rPr>
          <w:rFonts w:cs="Arial"/>
          <w:szCs w:val="22"/>
        </w:rPr>
        <w:t xml:space="preserve"> 2020 года).</w:t>
      </w:r>
    </w:p>
    <w:p w14:paraId="1DEA947C" w14:textId="77777777" w:rsidR="007D4B4D" w:rsidRPr="002B2AEA" w:rsidRDefault="007D4B4D" w:rsidP="007D4B4D">
      <w:pPr>
        <w:keepNext/>
        <w:keepLines/>
        <w:spacing w:before="240"/>
        <w:ind w:firstLine="0"/>
        <w:jc w:val="center"/>
        <w:rPr>
          <w:rFonts w:cs="Arial"/>
        </w:rPr>
      </w:pPr>
      <w:r w:rsidRPr="006F3834">
        <w:rPr>
          <w:rFonts w:cs="Arial"/>
          <w:b/>
          <w:noProof/>
          <w:kern w:val="28"/>
        </w:rPr>
        <w:t>Динамика оборота оптовой торговли организаций оптовой торговли</w:t>
      </w:r>
      <w:r w:rsidRPr="00663555">
        <w:rPr>
          <w:rFonts w:cs="Arial"/>
          <w:b/>
          <w:noProof/>
          <w:kern w:val="28"/>
        </w:rPr>
        <w:t xml:space="preserve"> </w:t>
      </w:r>
      <w:r w:rsidRPr="00663555">
        <w:rPr>
          <w:rFonts w:cs="Arial"/>
          <w:b/>
          <w:noProof/>
          <w:kern w:val="28"/>
        </w:rPr>
        <w:br/>
      </w:r>
      <w:r w:rsidRPr="002B2AEA">
        <w:rPr>
          <w:rFonts w:cs="Arial"/>
        </w:rPr>
        <w:t>(в ценах реализации, включая НДС и акцизы)</w:t>
      </w:r>
    </w:p>
    <w:tbl>
      <w:tblPr>
        <w:tblW w:w="9356" w:type="dxa"/>
        <w:tblInd w:w="23" w:type="dxa"/>
        <w:tblLayout w:type="fixed"/>
        <w:tblCellMar>
          <w:left w:w="0" w:type="dxa"/>
          <w:right w:w="0" w:type="dxa"/>
        </w:tblCellMar>
        <w:tblLook w:val="0000" w:firstRow="0" w:lastRow="0" w:firstColumn="0" w:lastColumn="0" w:noHBand="0" w:noVBand="0"/>
      </w:tblPr>
      <w:tblGrid>
        <w:gridCol w:w="2552"/>
        <w:gridCol w:w="1843"/>
        <w:gridCol w:w="1984"/>
        <w:gridCol w:w="2977"/>
      </w:tblGrid>
      <w:tr w:rsidR="007D4B4D" w:rsidRPr="00972623" w14:paraId="00131796" w14:textId="77777777" w:rsidTr="00914355">
        <w:trPr>
          <w:cantSplit/>
          <w:tblHeader/>
        </w:trPr>
        <w:tc>
          <w:tcPr>
            <w:tcW w:w="2552" w:type="dxa"/>
            <w:vMerge w:val="restart"/>
            <w:tcBorders>
              <w:top w:val="double" w:sz="6" w:space="0" w:color="auto"/>
              <w:left w:val="double" w:sz="6" w:space="0" w:color="auto"/>
              <w:right w:val="single" w:sz="6" w:space="0" w:color="auto"/>
            </w:tcBorders>
          </w:tcPr>
          <w:p w14:paraId="4B4F0B8C" w14:textId="77777777" w:rsidR="007D4B4D" w:rsidRPr="00972623" w:rsidRDefault="007D4B4D" w:rsidP="007D4B4D">
            <w:pPr>
              <w:keepNext/>
              <w:keepLines/>
              <w:spacing w:before="60" w:line="240" w:lineRule="exact"/>
              <w:ind w:left="114" w:hanging="57"/>
              <w:jc w:val="left"/>
              <w:rPr>
                <w:rFonts w:cs="Arial"/>
                <w:sz w:val="20"/>
              </w:rPr>
            </w:pPr>
          </w:p>
        </w:tc>
        <w:tc>
          <w:tcPr>
            <w:tcW w:w="1843" w:type="dxa"/>
            <w:vMerge w:val="restart"/>
            <w:tcBorders>
              <w:top w:val="double" w:sz="6" w:space="0" w:color="auto"/>
              <w:left w:val="single" w:sz="6" w:space="0" w:color="auto"/>
              <w:right w:val="single" w:sz="6" w:space="0" w:color="auto"/>
            </w:tcBorders>
          </w:tcPr>
          <w:p w14:paraId="327AE409" w14:textId="77777777" w:rsidR="007D4B4D" w:rsidRPr="00972623" w:rsidRDefault="007D4B4D" w:rsidP="007D4B4D">
            <w:pPr>
              <w:keepNext/>
              <w:keepLines/>
              <w:spacing w:before="60" w:line="240" w:lineRule="exact"/>
              <w:ind w:firstLine="0"/>
              <w:jc w:val="center"/>
              <w:rPr>
                <w:rFonts w:cs="Arial"/>
                <w:i/>
                <w:sz w:val="20"/>
              </w:rPr>
            </w:pPr>
            <w:r w:rsidRPr="00972623">
              <w:rPr>
                <w:rFonts w:cs="Arial"/>
                <w:i/>
                <w:sz w:val="20"/>
              </w:rPr>
              <w:t>Млн</w:t>
            </w:r>
            <w:r w:rsidRPr="00972623">
              <w:rPr>
                <w:rFonts w:cs="Arial"/>
                <w:i/>
                <w:sz w:val="20"/>
              </w:rPr>
              <w:br/>
              <w:t>рублей</w:t>
            </w:r>
          </w:p>
        </w:tc>
        <w:tc>
          <w:tcPr>
            <w:tcW w:w="4961" w:type="dxa"/>
            <w:gridSpan w:val="2"/>
            <w:tcBorders>
              <w:top w:val="double" w:sz="6" w:space="0" w:color="auto"/>
              <w:left w:val="single" w:sz="6" w:space="0" w:color="auto"/>
              <w:right w:val="double" w:sz="6" w:space="0" w:color="auto"/>
            </w:tcBorders>
          </w:tcPr>
          <w:p w14:paraId="2F8AEF82" w14:textId="77777777" w:rsidR="007D4B4D" w:rsidRPr="00972623" w:rsidRDefault="007D4B4D" w:rsidP="007D4B4D">
            <w:pPr>
              <w:keepNext/>
              <w:keepLines/>
              <w:spacing w:before="60" w:line="240" w:lineRule="exact"/>
              <w:ind w:firstLine="0"/>
              <w:jc w:val="center"/>
              <w:rPr>
                <w:rFonts w:cs="Arial"/>
                <w:i/>
                <w:sz w:val="20"/>
              </w:rPr>
            </w:pPr>
            <w:r w:rsidRPr="00972623">
              <w:rPr>
                <w:rFonts w:cs="Arial"/>
                <w:i/>
                <w:sz w:val="20"/>
              </w:rPr>
              <w:t>В % к</w:t>
            </w:r>
          </w:p>
        </w:tc>
      </w:tr>
      <w:tr w:rsidR="007D4B4D" w:rsidRPr="00972623" w14:paraId="29899B31" w14:textId="77777777" w:rsidTr="00914355">
        <w:trPr>
          <w:cantSplit/>
          <w:tblHeader/>
        </w:trPr>
        <w:tc>
          <w:tcPr>
            <w:tcW w:w="2552" w:type="dxa"/>
            <w:vMerge/>
            <w:tcBorders>
              <w:top w:val="nil"/>
              <w:left w:val="double" w:sz="6" w:space="0" w:color="auto"/>
              <w:bottom w:val="single" w:sz="6" w:space="0" w:color="auto"/>
              <w:right w:val="single" w:sz="6" w:space="0" w:color="auto"/>
            </w:tcBorders>
          </w:tcPr>
          <w:p w14:paraId="777C824C" w14:textId="77777777" w:rsidR="007D4B4D" w:rsidRPr="00972623" w:rsidRDefault="007D4B4D" w:rsidP="007D4B4D">
            <w:pPr>
              <w:keepNext/>
              <w:keepLines/>
              <w:spacing w:before="60" w:line="240" w:lineRule="exact"/>
              <w:ind w:left="114" w:hanging="57"/>
              <w:jc w:val="left"/>
              <w:rPr>
                <w:rFonts w:cs="Arial"/>
                <w:sz w:val="20"/>
              </w:rPr>
            </w:pPr>
          </w:p>
        </w:tc>
        <w:tc>
          <w:tcPr>
            <w:tcW w:w="1843" w:type="dxa"/>
            <w:vMerge/>
            <w:tcBorders>
              <w:top w:val="nil"/>
              <w:left w:val="single" w:sz="6" w:space="0" w:color="auto"/>
              <w:bottom w:val="single" w:sz="6" w:space="0" w:color="auto"/>
              <w:right w:val="single" w:sz="6" w:space="0" w:color="auto"/>
            </w:tcBorders>
          </w:tcPr>
          <w:p w14:paraId="7E9F8F46" w14:textId="77777777" w:rsidR="007D4B4D" w:rsidRPr="00972623" w:rsidRDefault="007D4B4D" w:rsidP="007D4B4D">
            <w:pPr>
              <w:keepNext/>
              <w:keepLines/>
              <w:spacing w:before="60" w:line="240" w:lineRule="exact"/>
              <w:rPr>
                <w:rFonts w:cs="Arial"/>
              </w:rPr>
            </w:pPr>
          </w:p>
        </w:tc>
        <w:tc>
          <w:tcPr>
            <w:tcW w:w="1984" w:type="dxa"/>
            <w:tcBorders>
              <w:top w:val="single" w:sz="4" w:space="0" w:color="auto"/>
              <w:left w:val="single" w:sz="6" w:space="0" w:color="auto"/>
              <w:bottom w:val="single" w:sz="6" w:space="0" w:color="auto"/>
              <w:right w:val="single" w:sz="6" w:space="0" w:color="auto"/>
            </w:tcBorders>
          </w:tcPr>
          <w:p w14:paraId="4A486D09" w14:textId="77777777" w:rsidR="007D4B4D" w:rsidRPr="00972623" w:rsidRDefault="007D4B4D" w:rsidP="007D4B4D">
            <w:pPr>
              <w:keepNext/>
              <w:keepLines/>
              <w:spacing w:before="60" w:line="240" w:lineRule="exact"/>
              <w:ind w:firstLine="0"/>
              <w:jc w:val="center"/>
              <w:rPr>
                <w:rFonts w:cs="Arial"/>
                <w:i/>
                <w:sz w:val="20"/>
              </w:rPr>
            </w:pPr>
            <w:r w:rsidRPr="00972623">
              <w:rPr>
                <w:rFonts w:cs="Arial"/>
                <w:i/>
                <w:sz w:val="20"/>
              </w:rPr>
              <w:t xml:space="preserve">предыдущему </w:t>
            </w:r>
            <w:r w:rsidRPr="00972623">
              <w:rPr>
                <w:rFonts w:cs="Arial"/>
                <w:i/>
                <w:sz w:val="20"/>
              </w:rPr>
              <w:br/>
              <w:t>периоду</w:t>
            </w:r>
          </w:p>
        </w:tc>
        <w:tc>
          <w:tcPr>
            <w:tcW w:w="2977" w:type="dxa"/>
            <w:tcBorders>
              <w:top w:val="single" w:sz="4" w:space="0" w:color="auto"/>
              <w:left w:val="single" w:sz="6" w:space="0" w:color="auto"/>
              <w:bottom w:val="single" w:sz="6" w:space="0" w:color="auto"/>
              <w:right w:val="double" w:sz="6" w:space="0" w:color="auto"/>
            </w:tcBorders>
          </w:tcPr>
          <w:p w14:paraId="578BCECE" w14:textId="77777777" w:rsidR="007D4B4D" w:rsidRPr="00972623" w:rsidRDefault="007D4B4D" w:rsidP="007D4B4D">
            <w:pPr>
              <w:keepNext/>
              <w:keepLines/>
              <w:spacing w:before="60" w:line="240" w:lineRule="exact"/>
              <w:ind w:firstLine="0"/>
              <w:jc w:val="center"/>
              <w:rPr>
                <w:rFonts w:cs="Arial"/>
                <w:i/>
                <w:sz w:val="20"/>
              </w:rPr>
            </w:pPr>
            <w:r w:rsidRPr="00972623">
              <w:rPr>
                <w:rFonts w:cs="Arial"/>
                <w:i/>
                <w:sz w:val="20"/>
              </w:rPr>
              <w:t>соответствующему периоду предыдущего года</w:t>
            </w:r>
          </w:p>
        </w:tc>
      </w:tr>
      <w:tr w:rsidR="007D4B4D" w:rsidRPr="00972623" w14:paraId="452D5F72" w14:textId="77777777" w:rsidTr="00914355">
        <w:tc>
          <w:tcPr>
            <w:tcW w:w="9356" w:type="dxa"/>
            <w:gridSpan w:val="4"/>
            <w:tcBorders>
              <w:top w:val="single" w:sz="6" w:space="0" w:color="auto"/>
              <w:left w:val="double" w:sz="6" w:space="0" w:color="auto"/>
              <w:bottom w:val="single" w:sz="6" w:space="0" w:color="auto"/>
              <w:right w:val="double" w:sz="6" w:space="0" w:color="auto"/>
            </w:tcBorders>
            <w:vAlign w:val="bottom"/>
          </w:tcPr>
          <w:p w14:paraId="1F135EED" w14:textId="77777777" w:rsidR="007D4B4D" w:rsidRPr="00972623" w:rsidRDefault="007D4B4D" w:rsidP="000D6745">
            <w:pPr>
              <w:keepNext/>
              <w:keepLines/>
              <w:spacing w:before="60" w:line="240" w:lineRule="exact"/>
              <w:ind w:firstLine="0"/>
              <w:jc w:val="center"/>
              <w:rPr>
                <w:rFonts w:cs="Arial"/>
                <w:b/>
              </w:rPr>
            </w:pPr>
            <w:r w:rsidRPr="00972623">
              <w:rPr>
                <w:rFonts w:cs="Arial"/>
                <w:b/>
                <w:sz w:val="20"/>
              </w:rPr>
              <w:t xml:space="preserve">2020 год </w:t>
            </w:r>
          </w:p>
        </w:tc>
      </w:tr>
      <w:tr w:rsidR="007D4B4D" w:rsidRPr="00972623" w14:paraId="37FA12C2" w14:textId="77777777" w:rsidTr="00914355">
        <w:tc>
          <w:tcPr>
            <w:tcW w:w="2552" w:type="dxa"/>
            <w:tcBorders>
              <w:top w:val="single" w:sz="6" w:space="0" w:color="auto"/>
              <w:left w:val="double" w:sz="6" w:space="0" w:color="auto"/>
              <w:bottom w:val="dotted" w:sz="4" w:space="0" w:color="auto"/>
              <w:right w:val="single" w:sz="6" w:space="0" w:color="auto"/>
            </w:tcBorders>
            <w:vAlign w:val="bottom"/>
          </w:tcPr>
          <w:p w14:paraId="78B37ED7" w14:textId="77777777" w:rsidR="007D4B4D" w:rsidRPr="00972623" w:rsidRDefault="007D4B4D" w:rsidP="000D6745">
            <w:pPr>
              <w:spacing w:before="60" w:line="240" w:lineRule="exact"/>
              <w:ind w:left="114" w:hanging="57"/>
              <w:jc w:val="left"/>
              <w:rPr>
                <w:rFonts w:cs="Arial"/>
                <w:sz w:val="20"/>
              </w:rPr>
            </w:pPr>
            <w:r w:rsidRPr="00972623">
              <w:rPr>
                <w:rFonts w:cs="Arial"/>
                <w:sz w:val="20"/>
              </w:rPr>
              <w:t xml:space="preserve">Январь </w:t>
            </w:r>
          </w:p>
        </w:tc>
        <w:tc>
          <w:tcPr>
            <w:tcW w:w="1843" w:type="dxa"/>
            <w:tcBorders>
              <w:top w:val="single" w:sz="6" w:space="0" w:color="auto"/>
              <w:left w:val="single" w:sz="6" w:space="0" w:color="auto"/>
              <w:bottom w:val="dotted" w:sz="4" w:space="0" w:color="auto"/>
              <w:right w:val="single" w:sz="6" w:space="0" w:color="auto"/>
            </w:tcBorders>
          </w:tcPr>
          <w:p w14:paraId="1915E390"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97025,3</w:t>
            </w:r>
          </w:p>
        </w:tc>
        <w:tc>
          <w:tcPr>
            <w:tcW w:w="1984" w:type="dxa"/>
            <w:tcBorders>
              <w:top w:val="single" w:sz="6" w:space="0" w:color="auto"/>
              <w:left w:val="single" w:sz="6" w:space="0" w:color="auto"/>
              <w:bottom w:val="dotted" w:sz="4" w:space="0" w:color="auto"/>
              <w:right w:val="single" w:sz="6" w:space="0" w:color="auto"/>
            </w:tcBorders>
            <w:vAlign w:val="bottom"/>
          </w:tcPr>
          <w:p w14:paraId="77C7BC8A" w14:textId="77777777" w:rsidR="007D4B4D" w:rsidRPr="00972623" w:rsidRDefault="007D4B4D" w:rsidP="000D6745">
            <w:pPr>
              <w:keepNext/>
              <w:keepLines/>
              <w:spacing w:before="60" w:line="240" w:lineRule="exact"/>
              <w:ind w:firstLine="0"/>
              <w:jc w:val="center"/>
              <w:rPr>
                <w:rFonts w:cs="Arial"/>
                <w:sz w:val="20"/>
                <w:highlight w:val="yellow"/>
              </w:rPr>
            </w:pPr>
            <w:r w:rsidRPr="00972623">
              <w:rPr>
                <w:rFonts w:cs="Arial"/>
                <w:sz w:val="20"/>
              </w:rPr>
              <w:t>62,4</w:t>
            </w:r>
          </w:p>
        </w:tc>
        <w:tc>
          <w:tcPr>
            <w:tcW w:w="2977" w:type="dxa"/>
            <w:tcBorders>
              <w:top w:val="single" w:sz="6" w:space="0" w:color="auto"/>
              <w:left w:val="single" w:sz="6" w:space="0" w:color="auto"/>
              <w:bottom w:val="dotted" w:sz="4" w:space="0" w:color="auto"/>
              <w:right w:val="double" w:sz="6" w:space="0" w:color="auto"/>
            </w:tcBorders>
          </w:tcPr>
          <w:p w14:paraId="4498E0EF"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99,3</w:t>
            </w:r>
          </w:p>
        </w:tc>
      </w:tr>
      <w:tr w:rsidR="007D4B4D" w:rsidRPr="00972623" w14:paraId="445CE65C" w14:textId="77777777" w:rsidTr="00914355">
        <w:tc>
          <w:tcPr>
            <w:tcW w:w="2552" w:type="dxa"/>
            <w:tcBorders>
              <w:top w:val="dotted" w:sz="4" w:space="0" w:color="auto"/>
              <w:left w:val="double" w:sz="6" w:space="0" w:color="auto"/>
              <w:bottom w:val="dotted" w:sz="4" w:space="0" w:color="auto"/>
              <w:right w:val="single" w:sz="6" w:space="0" w:color="auto"/>
            </w:tcBorders>
            <w:vAlign w:val="bottom"/>
          </w:tcPr>
          <w:p w14:paraId="0FAE5F77" w14:textId="77777777" w:rsidR="007D4B4D" w:rsidRPr="00972623" w:rsidRDefault="007D4B4D" w:rsidP="000D6745">
            <w:pPr>
              <w:spacing w:before="60" w:line="240" w:lineRule="exact"/>
              <w:ind w:left="114" w:hanging="57"/>
              <w:jc w:val="left"/>
              <w:rPr>
                <w:rFonts w:cs="Arial"/>
                <w:sz w:val="20"/>
              </w:rPr>
            </w:pPr>
            <w:r w:rsidRPr="00972623">
              <w:rPr>
                <w:rFonts w:cs="Arial"/>
                <w:sz w:val="20"/>
              </w:rPr>
              <w:t xml:space="preserve">Февраль </w:t>
            </w:r>
          </w:p>
        </w:tc>
        <w:tc>
          <w:tcPr>
            <w:tcW w:w="1843" w:type="dxa"/>
            <w:tcBorders>
              <w:top w:val="dotted" w:sz="4" w:space="0" w:color="auto"/>
              <w:left w:val="single" w:sz="6" w:space="0" w:color="auto"/>
              <w:bottom w:val="dotted" w:sz="4" w:space="0" w:color="auto"/>
              <w:right w:val="single" w:sz="6" w:space="0" w:color="auto"/>
            </w:tcBorders>
          </w:tcPr>
          <w:p w14:paraId="2F911A8B"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115122,7</w:t>
            </w:r>
          </w:p>
        </w:tc>
        <w:tc>
          <w:tcPr>
            <w:tcW w:w="1984" w:type="dxa"/>
            <w:tcBorders>
              <w:top w:val="dotted" w:sz="4" w:space="0" w:color="auto"/>
              <w:left w:val="single" w:sz="6" w:space="0" w:color="auto"/>
              <w:bottom w:val="dotted" w:sz="4" w:space="0" w:color="auto"/>
              <w:right w:val="single" w:sz="6" w:space="0" w:color="auto"/>
            </w:tcBorders>
            <w:vAlign w:val="bottom"/>
          </w:tcPr>
          <w:p w14:paraId="6CB416D1" w14:textId="77777777" w:rsidR="007D4B4D" w:rsidRPr="00972623" w:rsidRDefault="007D4B4D" w:rsidP="000D6745">
            <w:pPr>
              <w:keepNext/>
              <w:keepLines/>
              <w:spacing w:before="60" w:line="240" w:lineRule="exact"/>
              <w:ind w:firstLine="0"/>
              <w:jc w:val="center"/>
              <w:rPr>
                <w:rFonts w:cs="Arial"/>
                <w:sz w:val="20"/>
                <w:highlight w:val="yellow"/>
              </w:rPr>
            </w:pPr>
            <w:r w:rsidRPr="00972623">
              <w:rPr>
                <w:rFonts w:cs="Arial"/>
                <w:sz w:val="20"/>
              </w:rPr>
              <w:t>118,0</w:t>
            </w:r>
          </w:p>
        </w:tc>
        <w:tc>
          <w:tcPr>
            <w:tcW w:w="2977" w:type="dxa"/>
            <w:tcBorders>
              <w:top w:val="dotted" w:sz="4" w:space="0" w:color="auto"/>
              <w:left w:val="single" w:sz="6" w:space="0" w:color="auto"/>
              <w:bottom w:val="dotted" w:sz="4" w:space="0" w:color="auto"/>
              <w:right w:val="double" w:sz="6" w:space="0" w:color="auto"/>
            </w:tcBorders>
          </w:tcPr>
          <w:p w14:paraId="53DC4556"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104,8</w:t>
            </w:r>
          </w:p>
        </w:tc>
      </w:tr>
      <w:tr w:rsidR="007D4B4D" w:rsidRPr="00972623" w14:paraId="5750D822" w14:textId="77777777" w:rsidTr="00914355">
        <w:tc>
          <w:tcPr>
            <w:tcW w:w="2552" w:type="dxa"/>
            <w:tcBorders>
              <w:top w:val="dotted" w:sz="4" w:space="0" w:color="auto"/>
              <w:left w:val="double" w:sz="6" w:space="0" w:color="auto"/>
              <w:bottom w:val="dotted" w:sz="4" w:space="0" w:color="auto"/>
              <w:right w:val="single" w:sz="6" w:space="0" w:color="auto"/>
            </w:tcBorders>
            <w:vAlign w:val="bottom"/>
          </w:tcPr>
          <w:p w14:paraId="3AFE2366" w14:textId="77777777" w:rsidR="007D4B4D" w:rsidRPr="00972623" w:rsidRDefault="007D4B4D" w:rsidP="000D6745">
            <w:pPr>
              <w:spacing w:before="60" w:line="240" w:lineRule="exact"/>
              <w:ind w:left="114" w:hanging="57"/>
              <w:jc w:val="left"/>
              <w:rPr>
                <w:rFonts w:cs="Arial"/>
                <w:sz w:val="20"/>
              </w:rPr>
            </w:pPr>
            <w:r w:rsidRPr="00972623">
              <w:rPr>
                <w:rFonts w:cs="Arial"/>
                <w:sz w:val="20"/>
              </w:rPr>
              <w:t xml:space="preserve">Март </w:t>
            </w:r>
          </w:p>
        </w:tc>
        <w:tc>
          <w:tcPr>
            <w:tcW w:w="1843" w:type="dxa"/>
            <w:tcBorders>
              <w:top w:val="dotted" w:sz="4" w:space="0" w:color="auto"/>
              <w:left w:val="single" w:sz="6" w:space="0" w:color="auto"/>
              <w:bottom w:val="dotted" w:sz="4" w:space="0" w:color="auto"/>
              <w:right w:val="single" w:sz="6" w:space="0" w:color="auto"/>
            </w:tcBorders>
          </w:tcPr>
          <w:p w14:paraId="42A0E0F0"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138629,9</w:t>
            </w:r>
          </w:p>
        </w:tc>
        <w:tc>
          <w:tcPr>
            <w:tcW w:w="1984" w:type="dxa"/>
            <w:tcBorders>
              <w:top w:val="dotted" w:sz="4" w:space="0" w:color="auto"/>
              <w:left w:val="single" w:sz="6" w:space="0" w:color="auto"/>
              <w:bottom w:val="dotted" w:sz="4" w:space="0" w:color="auto"/>
              <w:right w:val="single" w:sz="6" w:space="0" w:color="auto"/>
            </w:tcBorders>
            <w:vAlign w:val="bottom"/>
          </w:tcPr>
          <w:p w14:paraId="30E22BB5" w14:textId="77777777" w:rsidR="007D4B4D" w:rsidRPr="00972623" w:rsidRDefault="007D4B4D" w:rsidP="000D6745">
            <w:pPr>
              <w:keepNext/>
              <w:keepLines/>
              <w:spacing w:before="60" w:line="240" w:lineRule="exact"/>
              <w:ind w:firstLine="0"/>
              <w:jc w:val="center"/>
              <w:rPr>
                <w:rFonts w:cs="Arial"/>
                <w:sz w:val="20"/>
                <w:highlight w:val="yellow"/>
              </w:rPr>
            </w:pPr>
            <w:r w:rsidRPr="00972623">
              <w:rPr>
                <w:rFonts w:cs="Arial"/>
                <w:sz w:val="20"/>
              </w:rPr>
              <w:t>119,4</w:t>
            </w:r>
          </w:p>
        </w:tc>
        <w:tc>
          <w:tcPr>
            <w:tcW w:w="2977" w:type="dxa"/>
            <w:tcBorders>
              <w:top w:val="dotted" w:sz="4" w:space="0" w:color="auto"/>
              <w:left w:val="single" w:sz="6" w:space="0" w:color="auto"/>
              <w:bottom w:val="dotted" w:sz="4" w:space="0" w:color="auto"/>
              <w:right w:val="double" w:sz="6" w:space="0" w:color="auto"/>
            </w:tcBorders>
          </w:tcPr>
          <w:p w14:paraId="6FB39465"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111,0</w:t>
            </w:r>
          </w:p>
        </w:tc>
      </w:tr>
      <w:tr w:rsidR="007D4B4D" w:rsidRPr="00972623" w14:paraId="7AC671E7" w14:textId="77777777" w:rsidTr="00914355">
        <w:tc>
          <w:tcPr>
            <w:tcW w:w="2552" w:type="dxa"/>
            <w:tcBorders>
              <w:top w:val="dotted" w:sz="4" w:space="0" w:color="auto"/>
              <w:left w:val="double" w:sz="6" w:space="0" w:color="auto"/>
              <w:bottom w:val="dotted" w:sz="4" w:space="0" w:color="auto"/>
              <w:right w:val="single" w:sz="6" w:space="0" w:color="auto"/>
            </w:tcBorders>
            <w:vAlign w:val="bottom"/>
          </w:tcPr>
          <w:p w14:paraId="53806A57" w14:textId="77777777" w:rsidR="007D4B4D" w:rsidRPr="00972623" w:rsidRDefault="007D4B4D" w:rsidP="000D6745">
            <w:pPr>
              <w:spacing w:before="60" w:line="240" w:lineRule="exact"/>
              <w:ind w:left="114" w:hanging="57"/>
              <w:jc w:val="left"/>
              <w:rPr>
                <w:rFonts w:cs="Arial"/>
                <w:i/>
                <w:sz w:val="20"/>
              </w:rPr>
            </w:pPr>
            <w:r w:rsidRPr="00972623">
              <w:rPr>
                <w:rFonts w:cs="Arial"/>
                <w:i/>
                <w:sz w:val="20"/>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tcPr>
          <w:p w14:paraId="007C6B38" w14:textId="77777777" w:rsidR="007D4B4D" w:rsidRPr="00972623" w:rsidRDefault="007D4B4D" w:rsidP="000D6745">
            <w:pPr>
              <w:keepNext/>
              <w:keepLines/>
              <w:spacing w:before="60" w:line="240" w:lineRule="exact"/>
              <w:ind w:firstLine="0"/>
              <w:jc w:val="center"/>
              <w:rPr>
                <w:rFonts w:cs="Arial"/>
                <w:i/>
                <w:sz w:val="20"/>
              </w:rPr>
            </w:pPr>
            <w:r w:rsidRPr="00972623">
              <w:rPr>
                <w:rFonts w:cs="Arial"/>
                <w:i/>
                <w:sz w:val="20"/>
              </w:rPr>
              <w:t>350777,9</w:t>
            </w:r>
          </w:p>
        </w:tc>
        <w:tc>
          <w:tcPr>
            <w:tcW w:w="1984" w:type="dxa"/>
            <w:tcBorders>
              <w:top w:val="dotted" w:sz="4" w:space="0" w:color="auto"/>
              <w:left w:val="single" w:sz="6" w:space="0" w:color="auto"/>
              <w:bottom w:val="dotted" w:sz="4" w:space="0" w:color="auto"/>
              <w:right w:val="single" w:sz="6" w:space="0" w:color="auto"/>
            </w:tcBorders>
            <w:vAlign w:val="bottom"/>
          </w:tcPr>
          <w:p w14:paraId="4029EE21" w14:textId="77777777" w:rsidR="007D4B4D" w:rsidRPr="00972623" w:rsidRDefault="007D4B4D" w:rsidP="000D6745">
            <w:pPr>
              <w:keepNext/>
              <w:keepLines/>
              <w:spacing w:before="60" w:line="240" w:lineRule="exact"/>
              <w:ind w:firstLine="0"/>
              <w:jc w:val="center"/>
              <w:rPr>
                <w:rFonts w:cs="Arial"/>
                <w:i/>
                <w:sz w:val="20"/>
                <w:highlight w:val="yellow"/>
              </w:rPr>
            </w:pPr>
          </w:p>
        </w:tc>
        <w:tc>
          <w:tcPr>
            <w:tcW w:w="2977" w:type="dxa"/>
            <w:tcBorders>
              <w:top w:val="dotted" w:sz="4" w:space="0" w:color="auto"/>
              <w:left w:val="single" w:sz="6" w:space="0" w:color="auto"/>
              <w:bottom w:val="dotted" w:sz="4" w:space="0" w:color="auto"/>
              <w:right w:val="double" w:sz="6" w:space="0" w:color="auto"/>
            </w:tcBorders>
          </w:tcPr>
          <w:p w14:paraId="23A136F7" w14:textId="77777777" w:rsidR="007D4B4D" w:rsidRPr="00972623" w:rsidRDefault="007D4B4D" w:rsidP="000D6745">
            <w:pPr>
              <w:keepNext/>
              <w:keepLines/>
              <w:spacing w:before="60" w:line="240" w:lineRule="exact"/>
              <w:ind w:firstLine="0"/>
              <w:jc w:val="center"/>
              <w:rPr>
                <w:rFonts w:cs="Arial"/>
                <w:i/>
                <w:sz w:val="20"/>
              </w:rPr>
            </w:pPr>
            <w:r w:rsidRPr="00972623">
              <w:rPr>
                <w:rFonts w:cs="Arial"/>
                <w:i/>
                <w:sz w:val="20"/>
              </w:rPr>
              <w:t>105,5</w:t>
            </w:r>
          </w:p>
        </w:tc>
      </w:tr>
      <w:tr w:rsidR="007D4B4D" w:rsidRPr="00972623" w14:paraId="60DC2C70" w14:textId="77777777" w:rsidTr="00914355">
        <w:tc>
          <w:tcPr>
            <w:tcW w:w="2552" w:type="dxa"/>
            <w:tcBorders>
              <w:top w:val="dotted" w:sz="4" w:space="0" w:color="auto"/>
              <w:left w:val="double" w:sz="6" w:space="0" w:color="auto"/>
              <w:bottom w:val="dotted" w:sz="4" w:space="0" w:color="auto"/>
              <w:right w:val="single" w:sz="6" w:space="0" w:color="auto"/>
            </w:tcBorders>
            <w:vAlign w:val="bottom"/>
          </w:tcPr>
          <w:p w14:paraId="2A0C9265" w14:textId="77777777" w:rsidR="007D4B4D" w:rsidRPr="00972623" w:rsidRDefault="007D4B4D" w:rsidP="000D6745">
            <w:pPr>
              <w:spacing w:before="60" w:line="240" w:lineRule="exact"/>
              <w:ind w:left="114" w:hanging="57"/>
              <w:jc w:val="left"/>
              <w:rPr>
                <w:rFonts w:cs="Arial"/>
                <w:sz w:val="20"/>
              </w:rPr>
            </w:pPr>
            <w:r w:rsidRPr="00972623">
              <w:rPr>
                <w:rFonts w:cs="Arial"/>
                <w:sz w:val="20"/>
              </w:rPr>
              <w:t>Апрель</w:t>
            </w:r>
          </w:p>
        </w:tc>
        <w:tc>
          <w:tcPr>
            <w:tcW w:w="1843" w:type="dxa"/>
            <w:tcBorders>
              <w:top w:val="dotted" w:sz="4" w:space="0" w:color="auto"/>
              <w:left w:val="single" w:sz="6" w:space="0" w:color="auto"/>
              <w:bottom w:val="dotted" w:sz="4" w:space="0" w:color="auto"/>
              <w:right w:val="single" w:sz="6" w:space="0" w:color="auto"/>
            </w:tcBorders>
          </w:tcPr>
          <w:p w14:paraId="3F5900B0"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118660,9</w:t>
            </w:r>
          </w:p>
        </w:tc>
        <w:tc>
          <w:tcPr>
            <w:tcW w:w="1984" w:type="dxa"/>
            <w:tcBorders>
              <w:top w:val="dotted" w:sz="4" w:space="0" w:color="auto"/>
              <w:left w:val="single" w:sz="6" w:space="0" w:color="auto"/>
              <w:bottom w:val="dotted" w:sz="4" w:space="0" w:color="auto"/>
              <w:right w:val="single" w:sz="6" w:space="0" w:color="auto"/>
            </w:tcBorders>
            <w:vAlign w:val="bottom"/>
          </w:tcPr>
          <w:p w14:paraId="547C2B2A" w14:textId="77777777" w:rsidR="007D4B4D" w:rsidRPr="00972623" w:rsidRDefault="007D4B4D" w:rsidP="000D6745">
            <w:pPr>
              <w:keepNext/>
              <w:keepLines/>
              <w:spacing w:before="60" w:line="240" w:lineRule="exact"/>
              <w:ind w:firstLine="0"/>
              <w:jc w:val="center"/>
              <w:rPr>
                <w:rFonts w:cs="Arial"/>
                <w:sz w:val="20"/>
                <w:highlight w:val="yellow"/>
              </w:rPr>
            </w:pPr>
            <w:r w:rsidRPr="00972623">
              <w:rPr>
                <w:rFonts w:cs="Arial"/>
                <w:sz w:val="20"/>
              </w:rPr>
              <w:t>85,2</w:t>
            </w:r>
          </w:p>
        </w:tc>
        <w:tc>
          <w:tcPr>
            <w:tcW w:w="2977" w:type="dxa"/>
            <w:tcBorders>
              <w:top w:val="dotted" w:sz="4" w:space="0" w:color="auto"/>
              <w:left w:val="single" w:sz="6" w:space="0" w:color="auto"/>
              <w:bottom w:val="dotted" w:sz="4" w:space="0" w:color="auto"/>
              <w:right w:val="double" w:sz="6" w:space="0" w:color="auto"/>
            </w:tcBorders>
          </w:tcPr>
          <w:p w14:paraId="3A90D22F"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89,6</w:t>
            </w:r>
          </w:p>
        </w:tc>
      </w:tr>
      <w:tr w:rsidR="007D4B4D" w:rsidRPr="00972623" w14:paraId="33849BBA" w14:textId="77777777" w:rsidTr="00914355">
        <w:tc>
          <w:tcPr>
            <w:tcW w:w="2552" w:type="dxa"/>
            <w:tcBorders>
              <w:top w:val="dotted" w:sz="4" w:space="0" w:color="auto"/>
              <w:left w:val="double" w:sz="6" w:space="0" w:color="auto"/>
              <w:bottom w:val="dotted" w:sz="4" w:space="0" w:color="auto"/>
              <w:right w:val="single" w:sz="6" w:space="0" w:color="auto"/>
            </w:tcBorders>
            <w:vAlign w:val="bottom"/>
          </w:tcPr>
          <w:p w14:paraId="79A1BCF2" w14:textId="77777777" w:rsidR="007D4B4D" w:rsidRPr="00972623" w:rsidRDefault="007D4B4D" w:rsidP="000D6745">
            <w:pPr>
              <w:spacing w:before="60" w:line="240" w:lineRule="exact"/>
              <w:ind w:left="114" w:hanging="57"/>
              <w:jc w:val="left"/>
              <w:rPr>
                <w:rFonts w:cs="Arial"/>
                <w:sz w:val="20"/>
              </w:rPr>
            </w:pPr>
            <w:r w:rsidRPr="00972623">
              <w:rPr>
                <w:rFonts w:cs="Arial"/>
                <w:sz w:val="20"/>
              </w:rPr>
              <w:lastRenderedPageBreak/>
              <w:t>Май</w:t>
            </w:r>
          </w:p>
        </w:tc>
        <w:tc>
          <w:tcPr>
            <w:tcW w:w="1843" w:type="dxa"/>
            <w:tcBorders>
              <w:top w:val="dotted" w:sz="4" w:space="0" w:color="auto"/>
              <w:left w:val="single" w:sz="6" w:space="0" w:color="auto"/>
              <w:bottom w:val="dotted" w:sz="4" w:space="0" w:color="auto"/>
              <w:right w:val="single" w:sz="6" w:space="0" w:color="auto"/>
            </w:tcBorders>
          </w:tcPr>
          <w:p w14:paraId="4CDA7E35"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117064,3</w:t>
            </w:r>
          </w:p>
        </w:tc>
        <w:tc>
          <w:tcPr>
            <w:tcW w:w="1984" w:type="dxa"/>
            <w:tcBorders>
              <w:top w:val="dotted" w:sz="4" w:space="0" w:color="auto"/>
              <w:left w:val="single" w:sz="6" w:space="0" w:color="auto"/>
              <w:bottom w:val="dotted" w:sz="4" w:space="0" w:color="auto"/>
              <w:right w:val="single" w:sz="6" w:space="0" w:color="auto"/>
            </w:tcBorders>
            <w:vAlign w:val="bottom"/>
          </w:tcPr>
          <w:p w14:paraId="75289F7A" w14:textId="77777777" w:rsidR="007D4B4D" w:rsidRPr="00972623" w:rsidRDefault="007D4B4D" w:rsidP="000D6745">
            <w:pPr>
              <w:keepNext/>
              <w:keepLines/>
              <w:spacing w:before="60" w:line="240" w:lineRule="exact"/>
              <w:ind w:firstLine="0"/>
              <w:jc w:val="center"/>
              <w:rPr>
                <w:rFonts w:cs="Arial"/>
                <w:sz w:val="20"/>
                <w:highlight w:val="yellow"/>
              </w:rPr>
            </w:pPr>
            <w:r w:rsidRPr="00972623">
              <w:rPr>
                <w:rFonts w:cs="Arial"/>
                <w:sz w:val="20"/>
              </w:rPr>
              <w:t>98,9</w:t>
            </w:r>
          </w:p>
        </w:tc>
        <w:tc>
          <w:tcPr>
            <w:tcW w:w="2977" w:type="dxa"/>
            <w:tcBorders>
              <w:top w:val="dotted" w:sz="4" w:space="0" w:color="auto"/>
              <w:left w:val="single" w:sz="6" w:space="0" w:color="auto"/>
              <w:bottom w:val="dotted" w:sz="4" w:space="0" w:color="auto"/>
              <w:right w:val="double" w:sz="6" w:space="0" w:color="auto"/>
            </w:tcBorders>
          </w:tcPr>
          <w:p w14:paraId="327AFE90"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93,7</w:t>
            </w:r>
          </w:p>
        </w:tc>
      </w:tr>
      <w:tr w:rsidR="007D4B4D" w:rsidRPr="00972623" w14:paraId="2C8552C2" w14:textId="77777777" w:rsidTr="00914355">
        <w:tc>
          <w:tcPr>
            <w:tcW w:w="2552" w:type="dxa"/>
            <w:tcBorders>
              <w:top w:val="dotted" w:sz="4" w:space="0" w:color="auto"/>
              <w:left w:val="double" w:sz="6" w:space="0" w:color="auto"/>
              <w:bottom w:val="dotted" w:sz="4" w:space="0" w:color="auto"/>
              <w:right w:val="single" w:sz="6" w:space="0" w:color="auto"/>
            </w:tcBorders>
            <w:vAlign w:val="bottom"/>
          </w:tcPr>
          <w:p w14:paraId="0156F801" w14:textId="77777777" w:rsidR="007D4B4D" w:rsidRPr="00972623" w:rsidRDefault="007D4B4D" w:rsidP="000D6745">
            <w:pPr>
              <w:spacing w:before="60" w:line="240" w:lineRule="exact"/>
              <w:ind w:left="114" w:hanging="57"/>
              <w:jc w:val="left"/>
              <w:rPr>
                <w:rFonts w:cs="Arial"/>
                <w:sz w:val="20"/>
              </w:rPr>
            </w:pPr>
            <w:r w:rsidRPr="00972623">
              <w:rPr>
                <w:rFonts w:cs="Arial"/>
                <w:sz w:val="20"/>
              </w:rPr>
              <w:t>Июнь</w:t>
            </w:r>
          </w:p>
        </w:tc>
        <w:tc>
          <w:tcPr>
            <w:tcW w:w="1843" w:type="dxa"/>
            <w:tcBorders>
              <w:top w:val="dotted" w:sz="4" w:space="0" w:color="auto"/>
              <w:left w:val="single" w:sz="6" w:space="0" w:color="auto"/>
              <w:bottom w:val="dotted" w:sz="4" w:space="0" w:color="auto"/>
              <w:right w:val="single" w:sz="6" w:space="0" w:color="auto"/>
            </w:tcBorders>
          </w:tcPr>
          <w:p w14:paraId="0074F225"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137342,2</w:t>
            </w:r>
          </w:p>
        </w:tc>
        <w:tc>
          <w:tcPr>
            <w:tcW w:w="1984" w:type="dxa"/>
            <w:tcBorders>
              <w:top w:val="dotted" w:sz="4" w:space="0" w:color="auto"/>
              <w:left w:val="single" w:sz="6" w:space="0" w:color="auto"/>
              <w:bottom w:val="dotted" w:sz="4" w:space="0" w:color="auto"/>
              <w:right w:val="single" w:sz="6" w:space="0" w:color="auto"/>
            </w:tcBorders>
            <w:vAlign w:val="bottom"/>
          </w:tcPr>
          <w:p w14:paraId="217A1643" w14:textId="77777777" w:rsidR="007D4B4D" w:rsidRPr="00972623" w:rsidRDefault="007D4B4D" w:rsidP="000D6745">
            <w:pPr>
              <w:keepNext/>
              <w:keepLines/>
              <w:spacing w:before="60" w:line="240" w:lineRule="exact"/>
              <w:ind w:firstLine="0"/>
              <w:jc w:val="center"/>
              <w:rPr>
                <w:rFonts w:cs="Arial"/>
                <w:sz w:val="20"/>
                <w:highlight w:val="yellow"/>
              </w:rPr>
            </w:pPr>
            <w:r w:rsidRPr="00972623">
              <w:rPr>
                <w:rFonts w:cs="Arial"/>
                <w:sz w:val="20"/>
              </w:rPr>
              <w:t>117,4</w:t>
            </w:r>
          </w:p>
        </w:tc>
        <w:tc>
          <w:tcPr>
            <w:tcW w:w="2977" w:type="dxa"/>
            <w:tcBorders>
              <w:top w:val="dotted" w:sz="4" w:space="0" w:color="auto"/>
              <w:left w:val="single" w:sz="6" w:space="0" w:color="auto"/>
              <w:bottom w:val="dotted" w:sz="4" w:space="0" w:color="auto"/>
              <w:right w:val="double" w:sz="6" w:space="0" w:color="auto"/>
            </w:tcBorders>
          </w:tcPr>
          <w:p w14:paraId="63B4DCBE"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99,8</w:t>
            </w:r>
          </w:p>
        </w:tc>
      </w:tr>
      <w:tr w:rsidR="007D4B4D" w:rsidRPr="00972623" w14:paraId="5F7642F2" w14:textId="77777777" w:rsidTr="00914355">
        <w:tc>
          <w:tcPr>
            <w:tcW w:w="2552" w:type="dxa"/>
            <w:tcBorders>
              <w:top w:val="dotted" w:sz="4" w:space="0" w:color="auto"/>
              <w:left w:val="double" w:sz="6" w:space="0" w:color="auto"/>
              <w:bottom w:val="dotted" w:sz="4" w:space="0" w:color="auto"/>
              <w:right w:val="single" w:sz="6" w:space="0" w:color="auto"/>
            </w:tcBorders>
            <w:vAlign w:val="bottom"/>
          </w:tcPr>
          <w:p w14:paraId="11C4A3A9" w14:textId="77777777" w:rsidR="007D4B4D" w:rsidRPr="00972623" w:rsidRDefault="007D4B4D" w:rsidP="000D6745">
            <w:pPr>
              <w:spacing w:before="60" w:line="240" w:lineRule="exact"/>
              <w:ind w:left="114" w:hanging="57"/>
              <w:jc w:val="left"/>
              <w:rPr>
                <w:rFonts w:cs="Arial"/>
                <w:i/>
                <w:sz w:val="20"/>
              </w:rPr>
            </w:pPr>
            <w:r w:rsidRPr="00972623">
              <w:rPr>
                <w:rFonts w:cs="Arial"/>
                <w:i/>
                <w:sz w:val="20"/>
              </w:rPr>
              <w:t xml:space="preserve">Январь – июнь </w:t>
            </w:r>
          </w:p>
        </w:tc>
        <w:tc>
          <w:tcPr>
            <w:tcW w:w="1843" w:type="dxa"/>
            <w:tcBorders>
              <w:top w:val="dotted" w:sz="4" w:space="0" w:color="auto"/>
              <w:left w:val="single" w:sz="6" w:space="0" w:color="auto"/>
              <w:bottom w:val="dotted" w:sz="4" w:space="0" w:color="auto"/>
              <w:right w:val="single" w:sz="6" w:space="0" w:color="auto"/>
            </w:tcBorders>
          </w:tcPr>
          <w:p w14:paraId="3FC7534D" w14:textId="77777777" w:rsidR="007D4B4D" w:rsidRPr="00972623" w:rsidRDefault="007D4B4D" w:rsidP="000D6745">
            <w:pPr>
              <w:keepNext/>
              <w:keepLines/>
              <w:spacing w:before="60" w:line="240" w:lineRule="exact"/>
              <w:ind w:firstLine="0"/>
              <w:jc w:val="center"/>
              <w:rPr>
                <w:rFonts w:cs="Arial"/>
                <w:i/>
                <w:sz w:val="20"/>
              </w:rPr>
            </w:pPr>
            <w:r w:rsidRPr="00972623">
              <w:rPr>
                <w:rFonts w:cs="Arial"/>
                <w:i/>
                <w:sz w:val="20"/>
              </w:rPr>
              <w:t>723845,3</w:t>
            </w:r>
          </w:p>
        </w:tc>
        <w:tc>
          <w:tcPr>
            <w:tcW w:w="1984" w:type="dxa"/>
            <w:tcBorders>
              <w:top w:val="dotted" w:sz="4" w:space="0" w:color="auto"/>
              <w:left w:val="single" w:sz="6" w:space="0" w:color="auto"/>
              <w:bottom w:val="dotted" w:sz="4" w:space="0" w:color="auto"/>
              <w:right w:val="single" w:sz="6" w:space="0" w:color="auto"/>
            </w:tcBorders>
            <w:vAlign w:val="bottom"/>
          </w:tcPr>
          <w:p w14:paraId="5CD380B2" w14:textId="77777777" w:rsidR="007D4B4D" w:rsidRPr="00972623" w:rsidRDefault="007D4B4D" w:rsidP="000D6745">
            <w:pPr>
              <w:keepNext/>
              <w:keepLines/>
              <w:spacing w:before="60" w:line="240" w:lineRule="exact"/>
              <w:ind w:firstLine="0"/>
              <w:jc w:val="center"/>
              <w:rPr>
                <w:rFonts w:cs="Arial"/>
                <w:i/>
                <w:sz w:val="20"/>
                <w:highlight w:val="yellow"/>
              </w:rPr>
            </w:pPr>
          </w:p>
        </w:tc>
        <w:tc>
          <w:tcPr>
            <w:tcW w:w="2977" w:type="dxa"/>
            <w:tcBorders>
              <w:top w:val="dotted" w:sz="4" w:space="0" w:color="auto"/>
              <w:left w:val="single" w:sz="6" w:space="0" w:color="auto"/>
              <w:bottom w:val="dotted" w:sz="4" w:space="0" w:color="auto"/>
              <w:right w:val="double" w:sz="6" w:space="0" w:color="auto"/>
            </w:tcBorders>
          </w:tcPr>
          <w:p w14:paraId="38FD10B2" w14:textId="77777777" w:rsidR="007D4B4D" w:rsidRPr="00972623" w:rsidRDefault="007D4B4D" w:rsidP="000D6745">
            <w:pPr>
              <w:keepNext/>
              <w:keepLines/>
              <w:spacing w:before="60" w:line="240" w:lineRule="exact"/>
              <w:ind w:firstLine="0"/>
              <w:jc w:val="center"/>
              <w:rPr>
                <w:rFonts w:cs="Arial"/>
                <w:i/>
                <w:sz w:val="20"/>
              </w:rPr>
            </w:pPr>
            <w:r w:rsidRPr="00972623">
              <w:rPr>
                <w:rFonts w:cs="Arial"/>
                <w:i/>
                <w:sz w:val="20"/>
              </w:rPr>
              <w:t>99,5</w:t>
            </w:r>
          </w:p>
        </w:tc>
      </w:tr>
      <w:tr w:rsidR="007D4B4D" w:rsidRPr="00972623" w14:paraId="61DC8FD9" w14:textId="77777777" w:rsidTr="00914355">
        <w:tc>
          <w:tcPr>
            <w:tcW w:w="2552" w:type="dxa"/>
            <w:tcBorders>
              <w:top w:val="dotted" w:sz="4" w:space="0" w:color="auto"/>
              <w:left w:val="double" w:sz="6" w:space="0" w:color="auto"/>
              <w:bottom w:val="dotted" w:sz="4" w:space="0" w:color="auto"/>
              <w:right w:val="single" w:sz="6" w:space="0" w:color="auto"/>
            </w:tcBorders>
            <w:vAlign w:val="bottom"/>
          </w:tcPr>
          <w:p w14:paraId="56F3264A" w14:textId="77777777" w:rsidR="007D4B4D" w:rsidRPr="00972623" w:rsidRDefault="007D4B4D" w:rsidP="000D6745">
            <w:pPr>
              <w:spacing w:before="60" w:line="240" w:lineRule="exact"/>
              <w:ind w:left="114" w:hanging="57"/>
              <w:jc w:val="left"/>
              <w:rPr>
                <w:rFonts w:cs="Arial"/>
                <w:sz w:val="20"/>
              </w:rPr>
            </w:pPr>
            <w:r w:rsidRPr="00972623">
              <w:rPr>
                <w:rFonts w:cs="Arial"/>
                <w:sz w:val="20"/>
              </w:rPr>
              <w:t>Июль</w:t>
            </w:r>
          </w:p>
        </w:tc>
        <w:tc>
          <w:tcPr>
            <w:tcW w:w="1843" w:type="dxa"/>
            <w:tcBorders>
              <w:top w:val="dotted" w:sz="4" w:space="0" w:color="auto"/>
              <w:left w:val="single" w:sz="6" w:space="0" w:color="auto"/>
              <w:bottom w:val="dotted" w:sz="4" w:space="0" w:color="auto"/>
              <w:right w:val="single" w:sz="6" w:space="0" w:color="auto"/>
            </w:tcBorders>
          </w:tcPr>
          <w:p w14:paraId="4910BFB2"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147407,1</w:t>
            </w:r>
          </w:p>
        </w:tc>
        <w:tc>
          <w:tcPr>
            <w:tcW w:w="1984" w:type="dxa"/>
            <w:tcBorders>
              <w:top w:val="dotted" w:sz="4" w:space="0" w:color="auto"/>
              <w:left w:val="single" w:sz="6" w:space="0" w:color="auto"/>
              <w:bottom w:val="dotted" w:sz="4" w:space="0" w:color="auto"/>
              <w:right w:val="single" w:sz="6" w:space="0" w:color="auto"/>
            </w:tcBorders>
            <w:vAlign w:val="bottom"/>
          </w:tcPr>
          <w:p w14:paraId="2296EF33" w14:textId="77777777" w:rsidR="007D4B4D" w:rsidRPr="00972623" w:rsidRDefault="007D4B4D" w:rsidP="000D6745">
            <w:pPr>
              <w:keepNext/>
              <w:keepLines/>
              <w:spacing w:before="60" w:line="240" w:lineRule="exact"/>
              <w:ind w:firstLine="0"/>
              <w:jc w:val="center"/>
              <w:rPr>
                <w:rFonts w:cs="Arial"/>
                <w:sz w:val="20"/>
                <w:highlight w:val="yellow"/>
              </w:rPr>
            </w:pPr>
            <w:r w:rsidRPr="00972623">
              <w:rPr>
                <w:rFonts w:cs="Arial"/>
                <w:sz w:val="20"/>
              </w:rPr>
              <w:t>107,1</w:t>
            </w:r>
          </w:p>
        </w:tc>
        <w:tc>
          <w:tcPr>
            <w:tcW w:w="2977" w:type="dxa"/>
            <w:tcBorders>
              <w:top w:val="dotted" w:sz="4" w:space="0" w:color="auto"/>
              <w:left w:val="single" w:sz="6" w:space="0" w:color="auto"/>
              <w:bottom w:val="dotted" w:sz="4" w:space="0" w:color="auto"/>
              <w:right w:val="double" w:sz="6" w:space="0" w:color="auto"/>
            </w:tcBorders>
          </w:tcPr>
          <w:p w14:paraId="136341B6"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100,3</w:t>
            </w:r>
          </w:p>
        </w:tc>
      </w:tr>
      <w:tr w:rsidR="007D4B4D" w:rsidRPr="00972623" w14:paraId="74877A24" w14:textId="77777777" w:rsidTr="00914355">
        <w:tc>
          <w:tcPr>
            <w:tcW w:w="2552" w:type="dxa"/>
            <w:tcBorders>
              <w:top w:val="dotted" w:sz="4" w:space="0" w:color="auto"/>
              <w:left w:val="double" w:sz="6" w:space="0" w:color="auto"/>
              <w:bottom w:val="dotted" w:sz="4" w:space="0" w:color="auto"/>
              <w:right w:val="single" w:sz="6" w:space="0" w:color="auto"/>
            </w:tcBorders>
            <w:vAlign w:val="bottom"/>
          </w:tcPr>
          <w:p w14:paraId="65876287" w14:textId="77777777" w:rsidR="007D4B4D" w:rsidRPr="00972623" w:rsidRDefault="007D4B4D" w:rsidP="000D6745">
            <w:pPr>
              <w:spacing w:before="60" w:line="240" w:lineRule="exact"/>
              <w:ind w:left="114" w:hanging="57"/>
              <w:jc w:val="left"/>
              <w:rPr>
                <w:rFonts w:cs="Arial"/>
                <w:sz w:val="20"/>
              </w:rPr>
            </w:pPr>
            <w:r w:rsidRPr="00972623">
              <w:rPr>
                <w:rFonts w:cs="Arial"/>
                <w:sz w:val="20"/>
              </w:rPr>
              <w:t>Август</w:t>
            </w:r>
          </w:p>
        </w:tc>
        <w:tc>
          <w:tcPr>
            <w:tcW w:w="1843" w:type="dxa"/>
            <w:tcBorders>
              <w:top w:val="dotted" w:sz="4" w:space="0" w:color="auto"/>
              <w:left w:val="single" w:sz="6" w:space="0" w:color="auto"/>
              <w:bottom w:val="dotted" w:sz="4" w:space="0" w:color="auto"/>
              <w:right w:val="single" w:sz="6" w:space="0" w:color="auto"/>
            </w:tcBorders>
          </w:tcPr>
          <w:p w14:paraId="15DBC810"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142814,7</w:t>
            </w:r>
          </w:p>
        </w:tc>
        <w:tc>
          <w:tcPr>
            <w:tcW w:w="1984" w:type="dxa"/>
            <w:tcBorders>
              <w:top w:val="dotted" w:sz="4" w:space="0" w:color="auto"/>
              <w:left w:val="single" w:sz="6" w:space="0" w:color="auto"/>
              <w:bottom w:val="dotted" w:sz="4" w:space="0" w:color="auto"/>
              <w:right w:val="single" w:sz="6" w:space="0" w:color="auto"/>
            </w:tcBorders>
            <w:vAlign w:val="bottom"/>
          </w:tcPr>
          <w:p w14:paraId="2B96BA52" w14:textId="77777777" w:rsidR="007D4B4D" w:rsidRPr="00972623" w:rsidRDefault="007D4B4D" w:rsidP="000D6745">
            <w:pPr>
              <w:keepNext/>
              <w:keepLines/>
              <w:spacing w:before="60" w:line="240" w:lineRule="exact"/>
              <w:ind w:firstLine="0"/>
              <w:jc w:val="center"/>
              <w:rPr>
                <w:rFonts w:cs="Arial"/>
                <w:sz w:val="20"/>
                <w:highlight w:val="yellow"/>
              </w:rPr>
            </w:pPr>
            <w:r w:rsidRPr="00972623">
              <w:rPr>
                <w:rFonts w:cs="Arial"/>
                <w:sz w:val="20"/>
              </w:rPr>
              <w:t>95,1</w:t>
            </w:r>
          </w:p>
        </w:tc>
        <w:tc>
          <w:tcPr>
            <w:tcW w:w="2977" w:type="dxa"/>
            <w:tcBorders>
              <w:top w:val="dotted" w:sz="4" w:space="0" w:color="auto"/>
              <w:left w:val="single" w:sz="6" w:space="0" w:color="auto"/>
              <w:bottom w:val="dotted" w:sz="4" w:space="0" w:color="auto"/>
              <w:right w:val="double" w:sz="6" w:space="0" w:color="auto"/>
            </w:tcBorders>
          </w:tcPr>
          <w:p w14:paraId="5076B195"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94,8</w:t>
            </w:r>
          </w:p>
        </w:tc>
      </w:tr>
      <w:tr w:rsidR="007D4B4D" w:rsidRPr="00972623" w14:paraId="308E5CD5" w14:textId="77777777" w:rsidTr="00914355">
        <w:tc>
          <w:tcPr>
            <w:tcW w:w="2552" w:type="dxa"/>
            <w:tcBorders>
              <w:top w:val="dotted" w:sz="4" w:space="0" w:color="auto"/>
              <w:left w:val="double" w:sz="6" w:space="0" w:color="auto"/>
              <w:bottom w:val="dotted" w:sz="4" w:space="0" w:color="auto"/>
              <w:right w:val="single" w:sz="6" w:space="0" w:color="auto"/>
            </w:tcBorders>
            <w:vAlign w:val="bottom"/>
          </w:tcPr>
          <w:p w14:paraId="0C65AF31" w14:textId="77777777" w:rsidR="007D4B4D" w:rsidRPr="00972623" w:rsidRDefault="007D4B4D" w:rsidP="000D6745">
            <w:pPr>
              <w:spacing w:before="60" w:line="240" w:lineRule="exact"/>
              <w:ind w:left="114" w:hanging="57"/>
              <w:jc w:val="left"/>
              <w:rPr>
                <w:rFonts w:cs="Arial"/>
                <w:sz w:val="20"/>
              </w:rPr>
            </w:pPr>
            <w:r w:rsidRPr="00972623">
              <w:rPr>
                <w:rFonts w:cs="Arial"/>
                <w:sz w:val="20"/>
              </w:rPr>
              <w:t>Сентябрь</w:t>
            </w:r>
          </w:p>
        </w:tc>
        <w:tc>
          <w:tcPr>
            <w:tcW w:w="1843" w:type="dxa"/>
            <w:tcBorders>
              <w:top w:val="dotted" w:sz="4" w:space="0" w:color="auto"/>
              <w:left w:val="single" w:sz="6" w:space="0" w:color="auto"/>
              <w:bottom w:val="dotted" w:sz="4" w:space="0" w:color="auto"/>
              <w:right w:val="single" w:sz="6" w:space="0" w:color="auto"/>
            </w:tcBorders>
          </w:tcPr>
          <w:p w14:paraId="33FEA4DF"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153932,6</w:t>
            </w:r>
          </w:p>
        </w:tc>
        <w:tc>
          <w:tcPr>
            <w:tcW w:w="1984" w:type="dxa"/>
            <w:tcBorders>
              <w:top w:val="dotted" w:sz="4" w:space="0" w:color="auto"/>
              <w:left w:val="single" w:sz="6" w:space="0" w:color="auto"/>
              <w:bottom w:val="dotted" w:sz="4" w:space="0" w:color="auto"/>
              <w:right w:val="single" w:sz="6" w:space="0" w:color="auto"/>
            </w:tcBorders>
            <w:vAlign w:val="bottom"/>
          </w:tcPr>
          <w:p w14:paraId="4B07D015" w14:textId="77777777" w:rsidR="007D4B4D" w:rsidRPr="00972623" w:rsidRDefault="007D4B4D" w:rsidP="000D6745">
            <w:pPr>
              <w:keepNext/>
              <w:keepLines/>
              <w:spacing w:before="60" w:line="240" w:lineRule="exact"/>
              <w:ind w:firstLine="0"/>
              <w:jc w:val="center"/>
              <w:rPr>
                <w:rFonts w:cs="Arial"/>
                <w:sz w:val="20"/>
                <w:highlight w:val="yellow"/>
              </w:rPr>
            </w:pPr>
            <w:r w:rsidRPr="00972623">
              <w:rPr>
                <w:rFonts w:cs="Arial"/>
                <w:sz w:val="20"/>
              </w:rPr>
              <w:t>107,7</w:t>
            </w:r>
          </w:p>
        </w:tc>
        <w:tc>
          <w:tcPr>
            <w:tcW w:w="2977" w:type="dxa"/>
            <w:tcBorders>
              <w:top w:val="dotted" w:sz="4" w:space="0" w:color="auto"/>
              <w:left w:val="single" w:sz="6" w:space="0" w:color="auto"/>
              <w:bottom w:val="dotted" w:sz="4" w:space="0" w:color="auto"/>
              <w:right w:val="double" w:sz="6" w:space="0" w:color="auto"/>
            </w:tcBorders>
          </w:tcPr>
          <w:p w14:paraId="05C6A401"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106,4</w:t>
            </w:r>
          </w:p>
        </w:tc>
      </w:tr>
      <w:tr w:rsidR="007D4B4D" w:rsidRPr="00972623" w14:paraId="76591527" w14:textId="77777777" w:rsidTr="00914355">
        <w:tc>
          <w:tcPr>
            <w:tcW w:w="2552" w:type="dxa"/>
            <w:tcBorders>
              <w:top w:val="dotted" w:sz="4" w:space="0" w:color="auto"/>
              <w:left w:val="double" w:sz="6" w:space="0" w:color="auto"/>
              <w:bottom w:val="dotted" w:sz="4" w:space="0" w:color="auto"/>
              <w:right w:val="single" w:sz="6" w:space="0" w:color="auto"/>
            </w:tcBorders>
            <w:vAlign w:val="bottom"/>
          </w:tcPr>
          <w:p w14:paraId="608C2022" w14:textId="77777777" w:rsidR="007D4B4D" w:rsidRPr="00972623" w:rsidRDefault="007D4B4D" w:rsidP="000D6745">
            <w:pPr>
              <w:spacing w:before="60" w:line="240" w:lineRule="exact"/>
              <w:ind w:left="114" w:hanging="57"/>
              <w:jc w:val="left"/>
              <w:rPr>
                <w:rFonts w:cs="Arial"/>
                <w:i/>
                <w:sz w:val="20"/>
              </w:rPr>
            </w:pPr>
            <w:r w:rsidRPr="00972623">
              <w:rPr>
                <w:rFonts w:cs="Arial"/>
                <w:i/>
                <w:sz w:val="20"/>
              </w:rPr>
              <w:t>Январь – сентябрь</w:t>
            </w:r>
          </w:p>
        </w:tc>
        <w:tc>
          <w:tcPr>
            <w:tcW w:w="1843" w:type="dxa"/>
            <w:tcBorders>
              <w:top w:val="dotted" w:sz="4" w:space="0" w:color="auto"/>
              <w:left w:val="single" w:sz="6" w:space="0" w:color="auto"/>
              <w:bottom w:val="dotted" w:sz="4" w:space="0" w:color="auto"/>
              <w:right w:val="single" w:sz="6" w:space="0" w:color="auto"/>
            </w:tcBorders>
          </w:tcPr>
          <w:p w14:paraId="7AB9A080" w14:textId="77777777" w:rsidR="007D4B4D" w:rsidRPr="00972623" w:rsidRDefault="007D4B4D" w:rsidP="000D6745">
            <w:pPr>
              <w:keepNext/>
              <w:keepLines/>
              <w:spacing w:before="60" w:line="240" w:lineRule="exact"/>
              <w:ind w:firstLine="0"/>
              <w:jc w:val="center"/>
              <w:rPr>
                <w:rFonts w:cs="Arial"/>
                <w:i/>
                <w:sz w:val="20"/>
              </w:rPr>
            </w:pPr>
            <w:r w:rsidRPr="00972623">
              <w:rPr>
                <w:rFonts w:cs="Arial"/>
                <w:i/>
                <w:sz w:val="20"/>
              </w:rPr>
              <w:t>1167999,6</w:t>
            </w:r>
          </w:p>
        </w:tc>
        <w:tc>
          <w:tcPr>
            <w:tcW w:w="1984" w:type="dxa"/>
            <w:tcBorders>
              <w:top w:val="dotted" w:sz="4" w:space="0" w:color="auto"/>
              <w:left w:val="single" w:sz="6" w:space="0" w:color="auto"/>
              <w:bottom w:val="dotted" w:sz="4" w:space="0" w:color="auto"/>
              <w:right w:val="single" w:sz="6" w:space="0" w:color="auto"/>
            </w:tcBorders>
            <w:vAlign w:val="bottom"/>
          </w:tcPr>
          <w:p w14:paraId="3E4F3AC6" w14:textId="77777777" w:rsidR="007D4B4D" w:rsidRPr="00972623" w:rsidRDefault="007D4B4D" w:rsidP="000D6745">
            <w:pPr>
              <w:keepNext/>
              <w:keepLines/>
              <w:spacing w:before="60" w:line="240" w:lineRule="exact"/>
              <w:ind w:firstLine="0"/>
              <w:jc w:val="center"/>
              <w:rPr>
                <w:rFonts w:cs="Arial"/>
                <w:i/>
                <w:sz w:val="20"/>
                <w:highlight w:val="yellow"/>
              </w:rPr>
            </w:pPr>
          </w:p>
        </w:tc>
        <w:tc>
          <w:tcPr>
            <w:tcW w:w="2977" w:type="dxa"/>
            <w:tcBorders>
              <w:top w:val="dotted" w:sz="4" w:space="0" w:color="auto"/>
              <w:left w:val="single" w:sz="6" w:space="0" w:color="auto"/>
              <w:bottom w:val="dotted" w:sz="4" w:space="0" w:color="auto"/>
              <w:right w:val="double" w:sz="6" w:space="0" w:color="auto"/>
            </w:tcBorders>
          </w:tcPr>
          <w:p w14:paraId="008E838B" w14:textId="77777777" w:rsidR="007D4B4D" w:rsidRPr="00972623" w:rsidRDefault="007D4B4D" w:rsidP="000D6745">
            <w:pPr>
              <w:keepNext/>
              <w:keepLines/>
              <w:spacing w:before="60" w:line="240" w:lineRule="exact"/>
              <w:ind w:firstLine="0"/>
              <w:jc w:val="center"/>
              <w:rPr>
                <w:rFonts w:cs="Arial"/>
                <w:i/>
                <w:sz w:val="20"/>
              </w:rPr>
            </w:pPr>
            <w:r w:rsidRPr="00972623">
              <w:rPr>
                <w:rFonts w:cs="Arial"/>
                <w:i/>
                <w:sz w:val="20"/>
              </w:rPr>
              <w:t>99,9</w:t>
            </w:r>
          </w:p>
        </w:tc>
      </w:tr>
      <w:tr w:rsidR="007D4B4D" w:rsidRPr="00972623" w14:paraId="13222FCF" w14:textId="77777777" w:rsidTr="00914355">
        <w:tc>
          <w:tcPr>
            <w:tcW w:w="2552" w:type="dxa"/>
            <w:tcBorders>
              <w:top w:val="dotted" w:sz="4" w:space="0" w:color="auto"/>
              <w:left w:val="double" w:sz="6" w:space="0" w:color="auto"/>
              <w:bottom w:val="dotted" w:sz="4" w:space="0" w:color="auto"/>
              <w:right w:val="single" w:sz="6" w:space="0" w:color="auto"/>
            </w:tcBorders>
          </w:tcPr>
          <w:p w14:paraId="528D7912" w14:textId="77777777" w:rsidR="007D4B4D" w:rsidRPr="00972623" w:rsidRDefault="007D4B4D" w:rsidP="000D6745">
            <w:pPr>
              <w:spacing w:before="60" w:line="240" w:lineRule="exact"/>
              <w:ind w:left="57" w:firstLine="0"/>
              <w:jc w:val="left"/>
              <w:rPr>
                <w:rFonts w:cs="Arial"/>
                <w:sz w:val="20"/>
              </w:rPr>
            </w:pPr>
            <w:r w:rsidRPr="00972623">
              <w:rPr>
                <w:rFonts w:cs="Arial"/>
                <w:sz w:val="20"/>
              </w:rPr>
              <w:t>Октябрь</w:t>
            </w:r>
          </w:p>
        </w:tc>
        <w:tc>
          <w:tcPr>
            <w:tcW w:w="1843" w:type="dxa"/>
            <w:tcBorders>
              <w:top w:val="dotted" w:sz="4" w:space="0" w:color="auto"/>
              <w:left w:val="single" w:sz="6" w:space="0" w:color="auto"/>
              <w:bottom w:val="dotted" w:sz="4" w:space="0" w:color="auto"/>
              <w:right w:val="single" w:sz="6" w:space="0" w:color="auto"/>
            </w:tcBorders>
          </w:tcPr>
          <w:p w14:paraId="186A8F2B"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147755,9</w:t>
            </w:r>
          </w:p>
        </w:tc>
        <w:tc>
          <w:tcPr>
            <w:tcW w:w="1984" w:type="dxa"/>
            <w:tcBorders>
              <w:top w:val="dotted" w:sz="4" w:space="0" w:color="auto"/>
              <w:left w:val="single" w:sz="6" w:space="0" w:color="auto"/>
              <w:bottom w:val="dotted" w:sz="4" w:space="0" w:color="auto"/>
              <w:right w:val="single" w:sz="6" w:space="0" w:color="auto"/>
            </w:tcBorders>
            <w:vAlign w:val="bottom"/>
          </w:tcPr>
          <w:p w14:paraId="4B03201D" w14:textId="77777777" w:rsidR="007D4B4D" w:rsidRPr="00972623" w:rsidRDefault="007D4B4D" w:rsidP="000D6745">
            <w:pPr>
              <w:keepNext/>
              <w:keepLines/>
              <w:spacing w:before="60" w:line="240" w:lineRule="exact"/>
              <w:ind w:firstLine="0"/>
              <w:jc w:val="center"/>
              <w:rPr>
                <w:rFonts w:cs="Arial"/>
                <w:sz w:val="20"/>
                <w:highlight w:val="yellow"/>
              </w:rPr>
            </w:pPr>
            <w:r w:rsidRPr="00972623">
              <w:rPr>
                <w:rFonts w:cs="Arial"/>
                <w:sz w:val="20"/>
              </w:rPr>
              <w:t>96,3</w:t>
            </w:r>
          </w:p>
        </w:tc>
        <w:tc>
          <w:tcPr>
            <w:tcW w:w="2977" w:type="dxa"/>
            <w:tcBorders>
              <w:top w:val="dotted" w:sz="4" w:space="0" w:color="auto"/>
              <w:left w:val="single" w:sz="6" w:space="0" w:color="auto"/>
              <w:bottom w:val="dotted" w:sz="4" w:space="0" w:color="auto"/>
              <w:right w:val="double" w:sz="6" w:space="0" w:color="auto"/>
            </w:tcBorders>
          </w:tcPr>
          <w:p w14:paraId="51F3DAEA"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108,4</w:t>
            </w:r>
          </w:p>
        </w:tc>
      </w:tr>
      <w:tr w:rsidR="007D4B4D" w:rsidRPr="00972623" w14:paraId="62AE253A" w14:textId="77777777" w:rsidTr="00914355">
        <w:tc>
          <w:tcPr>
            <w:tcW w:w="2552" w:type="dxa"/>
            <w:tcBorders>
              <w:top w:val="dotted" w:sz="4" w:space="0" w:color="auto"/>
              <w:left w:val="double" w:sz="6" w:space="0" w:color="auto"/>
              <w:bottom w:val="dotted" w:sz="4" w:space="0" w:color="auto"/>
              <w:right w:val="single" w:sz="6" w:space="0" w:color="auto"/>
            </w:tcBorders>
            <w:vAlign w:val="bottom"/>
          </w:tcPr>
          <w:p w14:paraId="2190C1C9" w14:textId="77777777" w:rsidR="007D4B4D" w:rsidRPr="00972623" w:rsidRDefault="007D4B4D" w:rsidP="000D6745">
            <w:pPr>
              <w:spacing w:before="60" w:line="240" w:lineRule="exact"/>
              <w:ind w:left="57" w:firstLine="0"/>
              <w:jc w:val="left"/>
              <w:rPr>
                <w:rFonts w:cs="Arial"/>
                <w:sz w:val="20"/>
              </w:rPr>
            </w:pPr>
            <w:r w:rsidRPr="00972623">
              <w:rPr>
                <w:rFonts w:cs="Arial"/>
                <w:sz w:val="20"/>
              </w:rPr>
              <w:t xml:space="preserve">Ноябрь </w:t>
            </w:r>
          </w:p>
        </w:tc>
        <w:tc>
          <w:tcPr>
            <w:tcW w:w="1843" w:type="dxa"/>
            <w:tcBorders>
              <w:top w:val="dotted" w:sz="4" w:space="0" w:color="auto"/>
              <w:left w:val="single" w:sz="6" w:space="0" w:color="auto"/>
              <w:bottom w:val="dotted" w:sz="4" w:space="0" w:color="auto"/>
              <w:right w:val="single" w:sz="6" w:space="0" w:color="auto"/>
            </w:tcBorders>
          </w:tcPr>
          <w:p w14:paraId="49670E97"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145092,3</w:t>
            </w:r>
          </w:p>
        </w:tc>
        <w:tc>
          <w:tcPr>
            <w:tcW w:w="1984" w:type="dxa"/>
            <w:tcBorders>
              <w:top w:val="dotted" w:sz="4" w:space="0" w:color="auto"/>
              <w:left w:val="single" w:sz="6" w:space="0" w:color="auto"/>
              <w:bottom w:val="dotted" w:sz="4" w:space="0" w:color="auto"/>
              <w:right w:val="single" w:sz="6" w:space="0" w:color="auto"/>
            </w:tcBorders>
            <w:vAlign w:val="bottom"/>
          </w:tcPr>
          <w:p w14:paraId="11A79724" w14:textId="77777777" w:rsidR="007D4B4D" w:rsidRPr="00972623" w:rsidRDefault="007D4B4D" w:rsidP="000D6745">
            <w:pPr>
              <w:keepNext/>
              <w:keepLines/>
              <w:spacing w:before="60" w:line="240" w:lineRule="exact"/>
              <w:ind w:firstLine="0"/>
              <w:jc w:val="center"/>
              <w:rPr>
                <w:rFonts w:cs="Arial"/>
                <w:sz w:val="20"/>
                <w:highlight w:val="yellow"/>
              </w:rPr>
            </w:pPr>
            <w:r w:rsidRPr="00972623">
              <w:rPr>
                <w:rFonts w:cs="Arial"/>
                <w:sz w:val="20"/>
              </w:rPr>
              <w:t>97,2</w:t>
            </w:r>
          </w:p>
        </w:tc>
        <w:tc>
          <w:tcPr>
            <w:tcW w:w="2977" w:type="dxa"/>
            <w:tcBorders>
              <w:top w:val="dotted" w:sz="4" w:space="0" w:color="auto"/>
              <w:left w:val="single" w:sz="6" w:space="0" w:color="auto"/>
              <w:bottom w:val="dotted" w:sz="4" w:space="0" w:color="auto"/>
              <w:right w:val="double" w:sz="6" w:space="0" w:color="auto"/>
            </w:tcBorders>
          </w:tcPr>
          <w:p w14:paraId="655E0336"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103,8</w:t>
            </w:r>
          </w:p>
        </w:tc>
      </w:tr>
      <w:tr w:rsidR="007D4B4D" w:rsidRPr="00972623" w14:paraId="149A1166" w14:textId="77777777" w:rsidTr="00914355">
        <w:tc>
          <w:tcPr>
            <w:tcW w:w="2552" w:type="dxa"/>
            <w:tcBorders>
              <w:top w:val="dotted" w:sz="4" w:space="0" w:color="auto"/>
              <w:left w:val="double" w:sz="6" w:space="0" w:color="auto"/>
              <w:bottom w:val="dotted" w:sz="4" w:space="0" w:color="auto"/>
              <w:right w:val="single" w:sz="6" w:space="0" w:color="auto"/>
            </w:tcBorders>
            <w:vAlign w:val="bottom"/>
          </w:tcPr>
          <w:p w14:paraId="4DD71084" w14:textId="77777777" w:rsidR="007D4B4D" w:rsidRPr="00972623" w:rsidRDefault="007D4B4D" w:rsidP="000D6745">
            <w:pPr>
              <w:spacing w:before="60" w:line="240" w:lineRule="exact"/>
              <w:ind w:left="114" w:hanging="57"/>
              <w:jc w:val="left"/>
              <w:rPr>
                <w:rFonts w:cs="Arial"/>
                <w:sz w:val="20"/>
              </w:rPr>
            </w:pPr>
            <w:r w:rsidRPr="00972623">
              <w:rPr>
                <w:rFonts w:cs="Arial"/>
                <w:sz w:val="20"/>
              </w:rPr>
              <w:t>Декабрь</w:t>
            </w:r>
          </w:p>
        </w:tc>
        <w:tc>
          <w:tcPr>
            <w:tcW w:w="1843" w:type="dxa"/>
            <w:tcBorders>
              <w:top w:val="dotted" w:sz="4" w:space="0" w:color="auto"/>
              <w:left w:val="single" w:sz="6" w:space="0" w:color="auto"/>
              <w:bottom w:val="dotted" w:sz="4" w:space="0" w:color="auto"/>
              <w:right w:val="single" w:sz="6" w:space="0" w:color="auto"/>
            </w:tcBorders>
          </w:tcPr>
          <w:p w14:paraId="4EA167C0"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191645,4</w:t>
            </w:r>
          </w:p>
        </w:tc>
        <w:tc>
          <w:tcPr>
            <w:tcW w:w="1984" w:type="dxa"/>
            <w:tcBorders>
              <w:top w:val="dotted" w:sz="4" w:space="0" w:color="auto"/>
              <w:left w:val="single" w:sz="6" w:space="0" w:color="auto"/>
              <w:bottom w:val="dotted" w:sz="4" w:space="0" w:color="auto"/>
              <w:right w:val="single" w:sz="6" w:space="0" w:color="auto"/>
            </w:tcBorders>
          </w:tcPr>
          <w:p w14:paraId="21161BC0" w14:textId="77777777" w:rsidR="007D4B4D" w:rsidRPr="00972623" w:rsidRDefault="007D4B4D" w:rsidP="000D6745">
            <w:pPr>
              <w:keepNext/>
              <w:keepLines/>
              <w:spacing w:before="60" w:line="240" w:lineRule="exact"/>
              <w:ind w:firstLine="0"/>
              <w:jc w:val="center"/>
              <w:rPr>
                <w:rFonts w:cs="Arial"/>
                <w:sz w:val="20"/>
                <w:highlight w:val="yellow"/>
              </w:rPr>
            </w:pPr>
            <w:r w:rsidRPr="00972623">
              <w:rPr>
                <w:rFonts w:cs="Arial"/>
                <w:sz w:val="20"/>
              </w:rPr>
              <w:t>130,7</w:t>
            </w:r>
          </w:p>
        </w:tc>
        <w:tc>
          <w:tcPr>
            <w:tcW w:w="2977" w:type="dxa"/>
            <w:tcBorders>
              <w:top w:val="dotted" w:sz="4" w:space="0" w:color="auto"/>
              <w:left w:val="single" w:sz="6" w:space="0" w:color="auto"/>
              <w:bottom w:val="dotted" w:sz="4" w:space="0" w:color="auto"/>
              <w:right w:val="double" w:sz="6" w:space="0" w:color="auto"/>
            </w:tcBorders>
          </w:tcPr>
          <w:p w14:paraId="683356E9"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116,8</w:t>
            </w:r>
          </w:p>
        </w:tc>
      </w:tr>
      <w:tr w:rsidR="007D4B4D" w:rsidRPr="00972623" w14:paraId="7D89542E" w14:textId="77777777" w:rsidTr="00914355">
        <w:tc>
          <w:tcPr>
            <w:tcW w:w="2552" w:type="dxa"/>
            <w:tcBorders>
              <w:top w:val="dotted" w:sz="4" w:space="0" w:color="auto"/>
              <w:left w:val="double" w:sz="6" w:space="0" w:color="auto"/>
              <w:bottom w:val="single" w:sz="6" w:space="0" w:color="auto"/>
              <w:right w:val="single" w:sz="6" w:space="0" w:color="auto"/>
            </w:tcBorders>
            <w:vAlign w:val="bottom"/>
          </w:tcPr>
          <w:p w14:paraId="759A26FB" w14:textId="77777777" w:rsidR="007D4B4D" w:rsidRPr="00972623" w:rsidRDefault="007D4B4D" w:rsidP="000D6745">
            <w:pPr>
              <w:spacing w:before="60" w:line="240" w:lineRule="exact"/>
              <w:ind w:left="114" w:hanging="57"/>
              <w:jc w:val="left"/>
              <w:rPr>
                <w:rFonts w:cs="Arial"/>
                <w:i/>
                <w:sz w:val="20"/>
              </w:rPr>
            </w:pPr>
            <w:r w:rsidRPr="00972623">
              <w:rPr>
                <w:rFonts w:cs="Arial"/>
                <w:i/>
                <w:sz w:val="20"/>
              </w:rPr>
              <w:t>Год</w:t>
            </w:r>
          </w:p>
        </w:tc>
        <w:tc>
          <w:tcPr>
            <w:tcW w:w="1843" w:type="dxa"/>
            <w:tcBorders>
              <w:top w:val="dotted" w:sz="4" w:space="0" w:color="auto"/>
              <w:left w:val="single" w:sz="6" w:space="0" w:color="auto"/>
              <w:bottom w:val="single" w:sz="6" w:space="0" w:color="auto"/>
              <w:right w:val="single" w:sz="6" w:space="0" w:color="auto"/>
            </w:tcBorders>
          </w:tcPr>
          <w:p w14:paraId="35D65C7A" w14:textId="77777777" w:rsidR="007D4B4D" w:rsidRPr="00972623" w:rsidRDefault="007D4B4D" w:rsidP="000D6745">
            <w:pPr>
              <w:keepNext/>
              <w:keepLines/>
              <w:spacing w:before="60" w:line="240" w:lineRule="exact"/>
              <w:ind w:firstLine="0"/>
              <w:jc w:val="center"/>
              <w:rPr>
                <w:rFonts w:cs="Arial"/>
                <w:i/>
                <w:sz w:val="20"/>
              </w:rPr>
            </w:pPr>
            <w:r w:rsidRPr="00972623">
              <w:rPr>
                <w:rFonts w:cs="Arial"/>
                <w:i/>
                <w:sz w:val="20"/>
              </w:rPr>
              <w:t>1652493,2</w:t>
            </w:r>
          </w:p>
        </w:tc>
        <w:tc>
          <w:tcPr>
            <w:tcW w:w="1984" w:type="dxa"/>
            <w:tcBorders>
              <w:top w:val="dotted" w:sz="4" w:space="0" w:color="auto"/>
              <w:left w:val="single" w:sz="6" w:space="0" w:color="auto"/>
              <w:bottom w:val="single" w:sz="6" w:space="0" w:color="auto"/>
              <w:right w:val="single" w:sz="6" w:space="0" w:color="auto"/>
            </w:tcBorders>
          </w:tcPr>
          <w:p w14:paraId="7BA6805F" w14:textId="77777777" w:rsidR="007D4B4D" w:rsidRPr="00972623" w:rsidRDefault="007D4B4D" w:rsidP="000D6745">
            <w:pPr>
              <w:keepNext/>
              <w:keepLines/>
              <w:spacing w:before="60" w:line="240" w:lineRule="exact"/>
              <w:ind w:firstLine="0"/>
              <w:jc w:val="center"/>
              <w:rPr>
                <w:rFonts w:cs="Arial"/>
                <w:i/>
                <w:sz w:val="20"/>
                <w:highlight w:val="yellow"/>
              </w:rPr>
            </w:pPr>
          </w:p>
        </w:tc>
        <w:tc>
          <w:tcPr>
            <w:tcW w:w="2977" w:type="dxa"/>
            <w:tcBorders>
              <w:top w:val="dotted" w:sz="4" w:space="0" w:color="auto"/>
              <w:left w:val="single" w:sz="6" w:space="0" w:color="auto"/>
              <w:bottom w:val="single" w:sz="6" w:space="0" w:color="auto"/>
              <w:right w:val="double" w:sz="6" w:space="0" w:color="auto"/>
            </w:tcBorders>
          </w:tcPr>
          <w:p w14:paraId="3D97A45D" w14:textId="77777777" w:rsidR="007D4B4D" w:rsidRPr="00972623" w:rsidRDefault="007D4B4D" w:rsidP="000D6745">
            <w:pPr>
              <w:keepNext/>
              <w:keepLines/>
              <w:spacing w:before="60" w:line="240" w:lineRule="exact"/>
              <w:ind w:firstLine="0"/>
              <w:jc w:val="center"/>
              <w:rPr>
                <w:rFonts w:cs="Arial"/>
                <w:i/>
                <w:sz w:val="20"/>
              </w:rPr>
            </w:pPr>
            <w:r w:rsidRPr="00972623">
              <w:rPr>
                <w:rFonts w:cs="Arial"/>
                <w:i/>
                <w:sz w:val="20"/>
              </w:rPr>
              <w:t>102,6</w:t>
            </w:r>
          </w:p>
        </w:tc>
      </w:tr>
      <w:tr w:rsidR="007D4B4D" w:rsidRPr="00972623" w14:paraId="04861147" w14:textId="77777777" w:rsidTr="00914355">
        <w:trPr>
          <w:trHeight w:val="284"/>
        </w:trPr>
        <w:tc>
          <w:tcPr>
            <w:tcW w:w="9356" w:type="dxa"/>
            <w:gridSpan w:val="4"/>
            <w:tcBorders>
              <w:top w:val="single" w:sz="6" w:space="0" w:color="auto"/>
              <w:left w:val="double" w:sz="6" w:space="0" w:color="auto"/>
              <w:bottom w:val="single" w:sz="4" w:space="0" w:color="auto"/>
              <w:right w:val="double" w:sz="6" w:space="0" w:color="auto"/>
            </w:tcBorders>
            <w:vAlign w:val="bottom"/>
          </w:tcPr>
          <w:p w14:paraId="186F6518" w14:textId="77777777" w:rsidR="007D4B4D" w:rsidRPr="00972623" w:rsidRDefault="007D4B4D" w:rsidP="000D6745">
            <w:pPr>
              <w:spacing w:before="60" w:line="240" w:lineRule="exact"/>
              <w:ind w:firstLine="0"/>
              <w:jc w:val="center"/>
              <w:rPr>
                <w:rFonts w:cs="Arial"/>
                <w:sz w:val="20"/>
              </w:rPr>
            </w:pPr>
            <w:r w:rsidRPr="00972623">
              <w:rPr>
                <w:rFonts w:cs="Arial"/>
                <w:b/>
                <w:sz w:val="20"/>
              </w:rPr>
              <w:t>2021 год</w:t>
            </w:r>
          </w:p>
        </w:tc>
      </w:tr>
      <w:tr w:rsidR="007D4B4D" w:rsidRPr="00972623" w14:paraId="08621F39" w14:textId="77777777" w:rsidTr="00914355">
        <w:tc>
          <w:tcPr>
            <w:tcW w:w="2552" w:type="dxa"/>
            <w:tcBorders>
              <w:top w:val="single" w:sz="4" w:space="0" w:color="auto"/>
              <w:left w:val="double" w:sz="6" w:space="0" w:color="auto"/>
              <w:bottom w:val="dotted" w:sz="4" w:space="0" w:color="auto"/>
              <w:right w:val="single" w:sz="6" w:space="0" w:color="auto"/>
            </w:tcBorders>
            <w:vAlign w:val="bottom"/>
          </w:tcPr>
          <w:p w14:paraId="2651962E" w14:textId="77777777" w:rsidR="007D4B4D" w:rsidRPr="00972623" w:rsidRDefault="007D4B4D" w:rsidP="000D6745">
            <w:pPr>
              <w:spacing w:before="60" w:line="240" w:lineRule="exact"/>
              <w:ind w:left="114" w:hanging="57"/>
              <w:jc w:val="left"/>
              <w:rPr>
                <w:rFonts w:cs="Arial"/>
                <w:sz w:val="20"/>
              </w:rPr>
            </w:pPr>
            <w:r w:rsidRPr="00972623">
              <w:rPr>
                <w:rFonts w:cs="Arial"/>
                <w:sz w:val="20"/>
              </w:rPr>
              <w:t xml:space="preserve">Январь </w:t>
            </w:r>
          </w:p>
        </w:tc>
        <w:tc>
          <w:tcPr>
            <w:tcW w:w="1843" w:type="dxa"/>
            <w:tcBorders>
              <w:top w:val="single" w:sz="4" w:space="0" w:color="auto"/>
              <w:left w:val="single" w:sz="6" w:space="0" w:color="auto"/>
              <w:bottom w:val="dotted" w:sz="4" w:space="0" w:color="auto"/>
              <w:right w:val="single" w:sz="6" w:space="0" w:color="auto"/>
            </w:tcBorders>
          </w:tcPr>
          <w:p w14:paraId="22FB1DD5"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101605,9</w:t>
            </w:r>
          </w:p>
        </w:tc>
        <w:tc>
          <w:tcPr>
            <w:tcW w:w="1984" w:type="dxa"/>
            <w:tcBorders>
              <w:top w:val="single" w:sz="4" w:space="0" w:color="auto"/>
              <w:left w:val="single" w:sz="6" w:space="0" w:color="auto"/>
              <w:bottom w:val="dotted" w:sz="4" w:space="0" w:color="auto"/>
              <w:right w:val="single" w:sz="6" w:space="0" w:color="auto"/>
            </w:tcBorders>
          </w:tcPr>
          <w:p w14:paraId="16B433EC"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52,7</w:t>
            </w:r>
          </w:p>
        </w:tc>
        <w:tc>
          <w:tcPr>
            <w:tcW w:w="2977" w:type="dxa"/>
            <w:tcBorders>
              <w:top w:val="single" w:sz="4" w:space="0" w:color="auto"/>
              <w:left w:val="single" w:sz="6" w:space="0" w:color="auto"/>
              <w:bottom w:val="dotted" w:sz="4" w:space="0" w:color="auto"/>
              <w:right w:val="double" w:sz="6" w:space="0" w:color="auto"/>
            </w:tcBorders>
          </w:tcPr>
          <w:p w14:paraId="1A389969"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98,7</w:t>
            </w:r>
          </w:p>
        </w:tc>
      </w:tr>
      <w:tr w:rsidR="007D4B4D" w:rsidRPr="00972623" w14:paraId="045FC7FF" w14:textId="77777777" w:rsidTr="00914355">
        <w:tc>
          <w:tcPr>
            <w:tcW w:w="2552" w:type="dxa"/>
            <w:tcBorders>
              <w:top w:val="dotted" w:sz="4" w:space="0" w:color="auto"/>
              <w:left w:val="double" w:sz="6" w:space="0" w:color="auto"/>
              <w:bottom w:val="dotted" w:sz="4" w:space="0" w:color="auto"/>
              <w:right w:val="single" w:sz="6" w:space="0" w:color="auto"/>
            </w:tcBorders>
          </w:tcPr>
          <w:p w14:paraId="37548B86" w14:textId="77777777" w:rsidR="007D4B4D" w:rsidRPr="00972623" w:rsidRDefault="007D4B4D" w:rsidP="000D6745">
            <w:pPr>
              <w:spacing w:before="60" w:line="240" w:lineRule="exact"/>
              <w:ind w:left="114" w:hanging="57"/>
              <w:jc w:val="left"/>
              <w:rPr>
                <w:rFonts w:cs="Arial"/>
                <w:sz w:val="20"/>
              </w:rPr>
            </w:pPr>
            <w:r w:rsidRPr="00972623">
              <w:rPr>
                <w:rFonts w:cs="Arial"/>
                <w:sz w:val="20"/>
              </w:rPr>
              <w:t xml:space="preserve">Февраль </w:t>
            </w:r>
          </w:p>
        </w:tc>
        <w:tc>
          <w:tcPr>
            <w:tcW w:w="1843" w:type="dxa"/>
            <w:tcBorders>
              <w:top w:val="dotted" w:sz="4" w:space="0" w:color="auto"/>
              <w:left w:val="single" w:sz="6" w:space="0" w:color="auto"/>
              <w:bottom w:val="dotted" w:sz="4" w:space="0" w:color="auto"/>
              <w:right w:val="single" w:sz="6" w:space="0" w:color="auto"/>
            </w:tcBorders>
          </w:tcPr>
          <w:p w14:paraId="417967E6" w14:textId="77777777" w:rsidR="007D4B4D" w:rsidRPr="00972623" w:rsidRDefault="007D4B4D" w:rsidP="000D6745">
            <w:pPr>
              <w:keepNext/>
              <w:keepLines/>
              <w:spacing w:before="60" w:line="240" w:lineRule="exact"/>
              <w:ind w:firstLine="0"/>
              <w:jc w:val="center"/>
              <w:rPr>
                <w:rFonts w:cs="Arial"/>
                <w:sz w:val="20"/>
                <w:highlight w:val="yellow"/>
              </w:rPr>
            </w:pPr>
            <w:r w:rsidRPr="00972623">
              <w:rPr>
                <w:rFonts w:cs="Arial"/>
                <w:sz w:val="20"/>
              </w:rPr>
              <w:t>127222,2</w:t>
            </w:r>
          </w:p>
        </w:tc>
        <w:tc>
          <w:tcPr>
            <w:tcW w:w="1984" w:type="dxa"/>
            <w:tcBorders>
              <w:top w:val="dotted" w:sz="4" w:space="0" w:color="auto"/>
              <w:left w:val="single" w:sz="6" w:space="0" w:color="auto"/>
              <w:bottom w:val="dotted" w:sz="4" w:space="0" w:color="auto"/>
              <w:right w:val="single" w:sz="6" w:space="0" w:color="auto"/>
            </w:tcBorders>
          </w:tcPr>
          <w:p w14:paraId="6993C2AF"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123,4</w:t>
            </w:r>
          </w:p>
        </w:tc>
        <w:tc>
          <w:tcPr>
            <w:tcW w:w="2977" w:type="dxa"/>
            <w:tcBorders>
              <w:top w:val="dotted" w:sz="4" w:space="0" w:color="auto"/>
              <w:left w:val="single" w:sz="6" w:space="0" w:color="auto"/>
              <w:bottom w:val="dotted" w:sz="4" w:space="0" w:color="auto"/>
              <w:right w:val="double" w:sz="6" w:space="0" w:color="auto"/>
            </w:tcBorders>
          </w:tcPr>
          <w:p w14:paraId="64A0B57F"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103,3</w:t>
            </w:r>
          </w:p>
        </w:tc>
      </w:tr>
      <w:tr w:rsidR="007D4B4D" w:rsidRPr="00972623" w14:paraId="1AD68A3C" w14:textId="77777777" w:rsidTr="00914355">
        <w:tc>
          <w:tcPr>
            <w:tcW w:w="2552" w:type="dxa"/>
            <w:tcBorders>
              <w:top w:val="dotted" w:sz="4" w:space="0" w:color="auto"/>
              <w:left w:val="double" w:sz="6" w:space="0" w:color="auto"/>
              <w:bottom w:val="dotted" w:sz="4" w:space="0" w:color="auto"/>
              <w:right w:val="single" w:sz="6" w:space="0" w:color="auto"/>
            </w:tcBorders>
          </w:tcPr>
          <w:p w14:paraId="6988229A" w14:textId="77777777" w:rsidR="007D4B4D" w:rsidRPr="00972623" w:rsidRDefault="007D4B4D" w:rsidP="000D6745">
            <w:pPr>
              <w:spacing w:before="60" w:line="240" w:lineRule="exact"/>
              <w:ind w:left="114" w:hanging="57"/>
              <w:jc w:val="left"/>
              <w:rPr>
                <w:rFonts w:cs="Arial"/>
                <w:sz w:val="20"/>
              </w:rPr>
            </w:pPr>
            <w:r w:rsidRPr="00972623">
              <w:rPr>
                <w:rFonts w:cs="Arial"/>
                <w:sz w:val="20"/>
              </w:rPr>
              <w:t xml:space="preserve">Март </w:t>
            </w:r>
          </w:p>
        </w:tc>
        <w:tc>
          <w:tcPr>
            <w:tcW w:w="1843" w:type="dxa"/>
            <w:tcBorders>
              <w:top w:val="dotted" w:sz="4" w:space="0" w:color="auto"/>
              <w:left w:val="single" w:sz="6" w:space="0" w:color="auto"/>
              <w:bottom w:val="dotted" w:sz="4" w:space="0" w:color="auto"/>
              <w:right w:val="single" w:sz="6" w:space="0" w:color="auto"/>
            </w:tcBorders>
          </w:tcPr>
          <w:p w14:paraId="26A46B27" w14:textId="77777777" w:rsidR="007D4B4D" w:rsidRPr="00972623" w:rsidRDefault="007D4B4D" w:rsidP="000D6745">
            <w:pPr>
              <w:keepNext/>
              <w:keepLines/>
              <w:spacing w:before="60" w:line="240" w:lineRule="exact"/>
              <w:ind w:firstLine="0"/>
              <w:jc w:val="center"/>
              <w:rPr>
                <w:rFonts w:cs="Arial"/>
                <w:sz w:val="20"/>
                <w:highlight w:val="yellow"/>
              </w:rPr>
            </w:pPr>
            <w:r w:rsidRPr="00972623">
              <w:rPr>
                <w:rFonts w:cs="Arial"/>
                <w:sz w:val="20"/>
              </w:rPr>
              <w:t>146251,7</w:t>
            </w:r>
          </w:p>
        </w:tc>
        <w:tc>
          <w:tcPr>
            <w:tcW w:w="1984" w:type="dxa"/>
            <w:tcBorders>
              <w:top w:val="dotted" w:sz="4" w:space="0" w:color="auto"/>
              <w:left w:val="single" w:sz="6" w:space="0" w:color="auto"/>
              <w:bottom w:val="dotted" w:sz="4" w:space="0" w:color="auto"/>
              <w:right w:val="single" w:sz="6" w:space="0" w:color="auto"/>
            </w:tcBorders>
          </w:tcPr>
          <w:p w14:paraId="0CAF7EA7"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115,6</w:t>
            </w:r>
          </w:p>
        </w:tc>
        <w:tc>
          <w:tcPr>
            <w:tcW w:w="2977" w:type="dxa"/>
            <w:tcBorders>
              <w:top w:val="dotted" w:sz="4" w:space="0" w:color="auto"/>
              <w:left w:val="single" w:sz="6" w:space="0" w:color="auto"/>
              <w:bottom w:val="dotted" w:sz="4" w:space="0" w:color="auto"/>
              <w:right w:val="double" w:sz="6" w:space="0" w:color="auto"/>
            </w:tcBorders>
          </w:tcPr>
          <w:p w14:paraId="439A8B15" w14:textId="77777777" w:rsidR="007D4B4D" w:rsidRPr="00972623" w:rsidRDefault="007D4B4D" w:rsidP="000D6745">
            <w:pPr>
              <w:keepNext/>
              <w:keepLines/>
              <w:spacing w:before="60" w:line="240" w:lineRule="exact"/>
              <w:ind w:firstLine="0"/>
              <w:jc w:val="center"/>
              <w:rPr>
                <w:rFonts w:cs="Arial"/>
                <w:sz w:val="20"/>
              </w:rPr>
            </w:pPr>
            <w:r w:rsidRPr="00972623">
              <w:rPr>
                <w:rFonts w:cs="Arial"/>
                <w:sz w:val="20"/>
              </w:rPr>
              <w:t>100,0</w:t>
            </w:r>
          </w:p>
        </w:tc>
      </w:tr>
      <w:tr w:rsidR="007D4B4D" w:rsidRPr="00972623" w14:paraId="0F16326A" w14:textId="77777777" w:rsidTr="00914355">
        <w:tc>
          <w:tcPr>
            <w:tcW w:w="2552" w:type="dxa"/>
            <w:tcBorders>
              <w:top w:val="dotted" w:sz="4" w:space="0" w:color="auto"/>
              <w:left w:val="double" w:sz="6" w:space="0" w:color="auto"/>
              <w:bottom w:val="dotted" w:sz="4" w:space="0" w:color="auto"/>
              <w:right w:val="single" w:sz="6" w:space="0" w:color="auto"/>
            </w:tcBorders>
          </w:tcPr>
          <w:p w14:paraId="3381DEF6" w14:textId="77777777" w:rsidR="007D4B4D" w:rsidRPr="00972623" w:rsidRDefault="007D4B4D" w:rsidP="000D6745">
            <w:pPr>
              <w:pStyle w:val="aff"/>
              <w:spacing w:before="60" w:line="240" w:lineRule="exact"/>
              <w:ind w:left="114" w:hanging="57"/>
              <w:rPr>
                <w:rFonts w:cs="Arial"/>
                <w:i/>
              </w:rPr>
            </w:pPr>
            <w:r w:rsidRPr="00972623">
              <w:rPr>
                <w:rFonts w:cs="Arial"/>
                <w:i/>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tcPr>
          <w:p w14:paraId="185361EE" w14:textId="77777777" w:rsidR="007D4B4D" w:rsidRPr="00972623" w:rsidRDefault="007D4B4D" w:rsidP="000D6745">
            <w:pPr>
              <w:keepNext/>
              <w:keepLines/>
              <w:spacing w:before="60" w:line="240" w:lineRule="exact"/>
              <w:ind w:firstLine="0"/>
              <w:jc w:val="center"/>
              <w:rPr>
                <w:rFonts w:cs="Arial"/>
                <w:i/>
                <w:sz w:val="20"/>
                <w:highlight w:val="yellow"/>
              </w:rPr>
            </w:pPr>
            <w:r w:rsidRPr="00972623">
              <w:rPr>
                <w:rFonts w:cs="Arial"/>
                <w:i/>
                <w:sz w:val="20"/>
              </w:rPr>
              <w:t>375079,8</w:t>
            </w:r>
          </w:p>
        </w:tc>
        <w:tc>
          <w:tcPr>
            <w:tcW w:w="1984" w:type="dxa"/>
            <w:tcBorders>
              <w:top w:val="dotted" w:sz="4" w:space="0" w:color="auto"/>
              <w:left w:val="single" w:sz="6" w:space="0" w:color="auto"/>
              <w:bottom w:val="dotted" w:sz="4" w:space="0" w:color="auto"/>
              <w:right w:val="single" w:sz="6" w:space="0" w:color="auto"/>
            </w:tcBorders>
          </w:tcPr>
          <w:p w14:paraId="51E0A3C7" w14:textId="77777777" w:rsidR="007D4B4D" w:rsidRPr="00972623" w:rsidRDefault="007D4B4D" w:rsidP="000D6745">
            <w:pPr>
              <w:keepNext/>
              <w:keepLines/>
              <w:spacing w:before="60" w:line="240" w:lineRule="exact"/>
              <w:ind w:firstLine="0"/>
              <w:jc w:val="center"/>
              <w:rPr>
                <w:rFonts w:cs="Arial"/>
                <w:i/>
                <w:sz w:val="20"/>
              </w:rPr>
            </w:pPr>
          </w:p>
        </w:tc>
        <w:tc>
          <w:tcPr>
            <w:tcW w:w="2977" w:type="dxa"/>
            <w:tcBorders>
              <w:top w:val="dotted" w:sz="4" w:space="0" w:color="auto"/>
              <w:left w:val="single" w:sz="6" w:space="0" w:color="auto"/>
              <w:bottom w:val="dotted" w:sz="4" w:space="0" w:color="auto"/>
              <w:right w:val="double" w:sz="6" w:space="0" w:color="auto"/>
            </w:tcBorders>
          </w:tcPr>
          <w:p w14:paraId="31F7EB9A" w14:textId="77777777" w:rsidR="007D4B4D" w:rsidRPr="00972623" w:rsidRDefault="007D4B4D" w:rsidP="000D6745">
            <w:pPr>
              <w:keepNext/>
              <w:keepLines/>
              <w:spacing w:before="60" w:line="240" w:lineRule="exact"/>
              <w:ind w:firstLine="0"/>
              <w:jc w:val="center"/>
              <w:rPr>
                <w:rFonts w:cs="Arial"/>
                <w:i/>
                <w:sz w:val="20"/>
              </w:rPr>
            </w:pPr>
            <w:r w:rsidRPr="00972623">
              <w:rPr>
                <w:rFonts w:cs="Arial"/>
                <w:i/>
                <w:sz w:val="20"/>
              </w:rPr>
              <w:t>100,7</w:t>
            </w:r>
          </w:p>
        </w:tc>
      </w:tr>
      <w:tr w:rsidR="007D4B4D" w:rsidRPr="00972623" w14:paraId="6266A805" w14:textId="77777777" w:rsidTr="00914355">
        <w:tc>
          <w:tcPr>
            <w:tcW w:w="2552" w:type="dxa"/>
            <w:tcBorders>
              <w:top w:val="dotted" w:sz="4" w:space="0" w:color="auto"/>
              <w:left w:val="double" w:sz="6" w:space="0" w:color="auto"/>
              <w:bottom w:val="dotted" w:sz="4" w:space="0" w:color="auto"/>
              <w:right w:val="single" w:sz="6" w:space="0" w:color="auto"/>
            </w:tcBorders>
          </w:tcPr>
          <w:p w14:paraId="6198BA36" w14:textId="77777777" w:rsidR="007D4B4D" w:rsidRPr="00972623" w:rsidRDefault="007D4B4D" w:rsidP="000D6745">
            <w:pPr>
              <w:spacing w:before="60" w:line="240" w:lineRule="exact"/>
              <w:ind w:left="114" w:hanging="57"/>
              <w:jc w:val="left"/>
              <w:rPr>
                <w:rFonts w:cs="Arial"/>
                <w:sz w:val="20"/>
              </w:rPr>
            </w:pPr>
            <w:r w:rsidRPr="00972623">
              <w:rPr>
                <w:rFonts w:cs="Arial"/>
                <w:sz w:val="20"/>
              </w:rPr>
              <w:t>Апрель</w:t>
            </w:r>
            <w:r>
              <w:rPr>
                <w:rFonts w:cs="Arial"/>
                <w:sz w:val="20"/>
              </w:rPr>
              <w:t xml:space="preserve"> </w:t>
            </w:r>
          </w:p>
        </w:tc>
        <w:tc>
          <w:tcPr>
            <w:tcW w:w="1843" w:type="dxa"/>
            <w:tcBorders>
              <w:top w:val="dotted" w:sz="4" w:space="0" w:color="auto"/>
              <w:left w:val="single" w:sz="6" w:space="0" w:color="auto"/>
              <w:bottom w:val="dotted" w:sz="4" w:space="0" w:color="auto"/>
              <w:right w:val="single" w:sz="6" w:space="0" w:color="auto"/>
            </w:tcBorders>
          </w:tcPr>
          <w:p w14:paraId="3B2CA22D" w14:textId="77777777" w:rsidR="007D4B4D" w:rsidRPr="00C04EAA" w:rsidRDefault="007D4B4D" w:rsidP="000D6745">
            <w:pPr>
              <w:keepNext/>
              <w:keepLines/>
              <w:spacing w:before="60" w:line="240" w:lineRule="exact"/>
              <w:ind w:firstLine="0"/>
              <w:jc w:val="center"/>
              <w:rPr>
                <w:rFonts w:cs="Arial"/>
                <w:sz w:val="20"/>
                <w:highlight w:val="yellow"/>
              </w:rPr>
            </w:pPr>
            <w:r w:rsidRPr="004B1786">
              <w:rPr>
                <w:rFonts w:cs="Arial"/>
                <w:sz w:val="20"/>
              </w:rPr>
              <w:t>140453,9</w:t>
            </w:r>
          </w:p>
        </w:tc>
        <w:tc>
          <w:tcPr>
            <w:tcW w:w="1984" w:type="dxa"/>
            <w:tcBorders>
              <w:top w:val="dotted" w:sz="4" w:space="0" w:color="auto"/>
              <w:left w:val="single" w:sz="6" w:space="0" w:color="auto"/>
              <w:bottom w:val="dotted" w:sz="4" w:space="0" w:color="auto"/>
              <w:right w:val="single" w:sz="6" w:space="0" w:color="auto"/>
            </w:tcBorders>
          </w:tcPr>
          <w:p w14:paraId="3A567C27" w14:textId="77777777" w:rsidR="007D4B4D" w:rsidRPr="003D7DD0" w:rsidRDefault="007D4B4D" w:rsidP="000D6745">
            <w:pPr>
              <w:keepNext/>
              <w:keepLines/>
              <w:spacing w:before="60" w:line="240" w:lineRule="exact"/>
              <w:ind w:firstLine="0"/>
              <w:jc w:val="center"/>
              <w:rPr>
                <w:rFonts w:cs="Arial"/>
                <w:sz w:val="20"/>
              </w:rPr>
            </w:pPr>
            <w:r w:rsidRPr="003D7DD0">
              <w:rPr>
                <w:rFonts w:cs="Arial"/>
                <w:sz w:val="20"/>
              </w:rPr>
              <w:t>95,8</w:t>
            </w:r>
          </w:p>
        </w:tc>
        <w:tc>
          <w:tcPr>
            <w:tcW w:w="2977" w:type="dxa"/>
            <w:tcBorders>
              <w:top w:val="dotted" w:sz="4" w:space="0" w:color="auto"/>
              <w:left w:val="single" w:sz="6" w:space="0" w:color="auto"/>
              <w:bottom w:val="dotted" w:sz="4" w:space="0" w:color="auto"/>
              <w:right w:val="double" w:sz="6" w:space="0" w:color="auto"/>
            </w:tcBorders>
          </w:tcPr>
          <w:p w14:paraId="22E5BBE9" w14:textId="77777777" w:rsidR="007D4B4D" w:rsidRPr="003D7DD0" w:rsidRDefault="007D4B4D" w:rsidP="000D6745">
            <w:pPr>
              <w:keepNext/>
              <w:keepLines/>
              <w:spacing w:before="60" w:line="240" w:lineRule="exact"/>
              <w:ind w:firstLine="0"/>
              <w:jc w:val="center"/>
              <w:rPr>
                <w:rFonts w:cs="Arial"/>
                <w:sz w:val="20"/>
              </w:rPr>
            </w:pPr>
            <w:r w:rsidRPr="003D7DD0">
              <w:rPr>
                <w:rFonts w:cs="Arial"/>
                <w:sz w:val="20"/>
              </w:rPr>
              <w:t>109,4</w:t>
            </w:r>
          </w:p>
        </w:tc>
      </w:tr>
      <w:tr w:rsidR="007D4B4D" w:rsidRPr="00972623" w14:paraId="1769321E" w14:textId="77777777" w:rsidTr="00914355">
        <w:tc>
          <w:tcPr>
            <w:tcW w:w="2552" w:type="dxa"/>
            <w:tcBorders>
              <w:top w:val="dotted" w:sz="4" w:space="0" w:color="auto"/>
              <w:left w:val="double" w:sz="6" w:space="0" w:color="auto"/>
              <w:bottom w:val="dotted" w:sz="4" w:space="0" w:color="auto"/>
              <w:right w:val="single" w:sz="6" w:space="0" w:color="auto"/>
            </w:tcBorders>
          </w:tcPr>
          <w:p w14:paraId="1748A182" w14:textId="77777777" w:rsidR="007D4B4D" w:rsidRPr="00972623" w:rsidRDefault="007D4B4D" w:rsidP="000D6745">
            <w:pPr>
              <w:spacing w:before="60" w:line="240" w:lineRule="exact"/>
              <w:ind w:left="114" w:hanging="57"/>
              <w:jc w:val="left"/>
              <w:rPr>
                <w:rFonts w:cs="Arial"/>
                <w:sz w:val="20"/>
              </w:rPr>
            </w:pPr>
            <w:r w:rsidRPr="00972623">
              <w:rPr>
                <w:rFonts w:cs="Arial"/>
                <w:sz w:val="20"/>
              </w:rPr>
              <w:t>Май</w:t>
            </w:r>
            <w:r>
              <w:rPr>
                <w:rFonts w:cs="Arial"/>
                <w:sz w:val="20"/>
              </w:rPr>
              <w:t xml:space="preserve"> </w:t>
            </w:r>
          </w:p>
        </w:tc>
        <w:tc>
          <w:tcPr>
            <w:tcW w:w="1843" w:type="dxa"/>
            <w:tcBorders>
              <w:top w:val="dotted" w:sz="4" w:space="0" w:color="auto"/>
              <w:left w:val="single" w:sz="6" w:space="0" w:color="auto"/>
              <w:bottom w:val="dotted" w:sz="4" w:space="0" w:color="auto"/>
              <w:right w:val="single" w:sz="6" w:space="0" w:color="auto"/>
            </w:tcBorders>
          </w:tcPr>
          <w:p w14:paraId="5868BBF6" w14:textId="77777777" w:rsidR="007D4B4D" w:rsidRPr="00C04EAA" w:rsidRDefault="007D4B4D" w:rsidP="000D6745">
            <w:pPr>
              <w:keepNext/>
              <w:keepLines/>
              <w:spacing w:before="60" w:line="240" w:lineRule="exact"/>
              <w:ind w:firstLine="0"/>
              <w:jc w:val="center"/>
              <w:rPr>
                <w:rFonts w:cs="Arial"/>
                <w:sz w:val="20"/>
                <w:highlight w:val="yellow"/>
              </w:rPr>
            </w:pPr>
            <w:r w:rsidRPr="004B1786">
              <w:rPr>
                <w:rFonts w:cs="Arial"/>
                <w:sz w:val="20"/>
              </w:rPr>
              <w:t>142989,8</w:t>
            </w:r>
          </w:p>
        </w:tc>
        <w:tc>
          <w:tcPr>
            <w:tcW w:w="1984" w:type="dxa"/>
            <w:tcBorders>
              <w:top w:val="dotted" w:sz="4" w:space="0" w:color="auto"/>
              <w:left w:val="single" w:sz="6" w:space="0" w:color="auto"/>
              <w:bottom w:val="dotted" w:sz="4" w:space="0" w:color="auto"/>
              <w:right w:val="single" w:sz="6" w:space="0" w:color="auto"/>
            </w:tcBorders>
          </w:tcPr>
          <w:p w14:paraId="44FFAE00" w14:textId="77777777" w:rsidR="007D4B4D" w:rsidRPr="003D7DD0" w:rsidRDefault="007D4B4D" w:rsidP="000D6745">
            <w:pPr>
              <w:keepNext/>
              <w:keepLines/>
              <w:spacing w:before="60" w:line="240" w:lineRule="exact"/>
              <w:ind w:firstLine="0"/>
              <w:jc w:val="center"/>
              <w:rPr>
                <w:rFonts w:cs="Arial"/>
                <w:sz w:val="20"/>
              </w:rPr>
            </w:pPr>
            <w:r w:rsidRPr="003D7DD0">
              <w:rPr>
                <w:rFonts w:cs="Arial"/>
                <w:sz w:val="20"/>
              </w:rPr>
              <w:t>95,3</w:t>
            </w:r>
          </w:p>
        </w:tc>
        <w:tc>
          <w:tcPr>
            <w:tcW w:w="2977" w:type="dxa"/>
            <w:tcBorders>
              <w:top w:val="dotted" w:sz="4" w:space="0" w:color="auto"/>
              <w:left w:val="single" w:sz="6" w:space="0" w:color="auto"/>
              <w:bottom w:val="dotted" w:sz="4" w:space="0" w:color="auto"/>
              <w:right w:val="double" w:sz="6" w:space="0" w:color="auto"/>
            </w:tcBorders>
          </w:tcPr>
          <w:p w14:paraId="1FC3037A" w14:textId="77777777" w:rsidR="007D4B4D" w:rsidRPr="003D7DD0" w:rsidRDefault="007D4B4D" w:rsidP="000D6745">
            <w:pPr>
              <w:keepNext/>
              <w:keepLines/>
              <w:spacing w:before="60" w:line="240" w:lineRule="exact"/>
              <w:ind w:firstLine="0"/>
              <w:jc w:val="center"/>
              <w:rPr>
                <w:rFonts w:cs="Arial"/>
                <w:sz w:val="20"/>
              </w:rPr>
            </w:pPr>
            <w:r w:rsidRPr="003D7DD0">
              <w:rPr>
                <w:rFonts w:cs="Arial"/>
                <w:sz w:val="20"/>
              </w:rPr>
              <w:t>104,7</w:t>
            </w:r>
          </w:p>
        </w:tc>
      </w:tr>
      <w:tr w:rsidR="007D4B4D" w:rsidRPr="00972623" w14:paraId="7D116AC1" w14:textId="77777777" w:rsidTr="00914355">
        <w:tc>
          <w:tcPr>
            <w:tcW w:w="2552" w:type="dxa"/>
            <w:tcBorders>
              <w:top w:val="dotted" w:sz="4" w:space="0" w:color="auto"/>
              <w:left w:val="double" w:sz="6" w:space="0" w:color="auto"/>
              <w:bottom w:val="dotted" w:sz="4" w:space="0" w:color="auto"/>
              <w:right w:val="single" w:sz="6" w:space="0" w:color="auto"/>
            </w:tcBorders>
          </w:tcPr>
          <w:p w14:paraId="39B477B9" w14:textId="77777777" w:rsidR="007D4B4D" w:rsidRPr="00972623" w:rsidRDefault="007D4B4D" w:rsidP="000D6745">
            <w:pPr>
              <w:spacing w:before="60" w:line="240" w:lineRule="exact"/>
              <w:ind w:left="114" w:hanging="57"/>
              <w:jc w:val="left"/>
              <w:rPr>
                <w:rFonts w:cs="Arial"/>
                <w:sz w:val="20"/>
              </w:rPr>
            </w:pPr>
            <w:r w:rsidRPr="00972623">
              <w:rPr>
                <w:rFonts w:cs="Arial"/>
                <w:sz w:val="20"/>
              </w:rPr>
              <w:t>Июнь</w:t>
            </w:r>
            <w:r>
              <w:rPr>
                <w:rFonts w:cs="Arial"/>
                <w:sz w:val="20"/>
              </w:rPr>
              <w:t xml:space="preserve"> </w:t>
            </w:r>
          </w:p>
        </w:tc>
        <w:tc>
          <w:tcPr>
            <w:tcW w:w="1843" w:type="dxa"/>
            <w:tcBorders>
              <w:top w:val="dotted" w:sz="4" w:space="0" w:color="auto"/>
              <w:left w:val="single" w:sz="6" w:space="0" w:color="auto"/>
              <w:bottom w:val="dotted" w:sz="4" w:space="0" w:color="auto"/>
              <w:right w:val="single" w:sz="6" w:space="0" w:color="auto"/>
            </w:tcBorders>
          </w:tcPr>
          <w:p w14:paraId="5B61D157" w14:textId="77777777" w:rsidR="007D4B4D" w:rsidRPr="00C04EAA" w:rsidRDefault="007D4B4D" w:rsidP="000D6745">
            <w:pPr>
              <w:keepNext/>
              <w:keepLines/>
              <w:spacing w:before="60" w:line="240" w:lineRule="exact"/>
              <w:ind w:firstLine="0"/>
              <w:jc w:val="center"/>
              <w:rPr>
                <w:rFonts w:cs="Arial"/>
                <w:sz w:val="20"/>
                <w:highlight w:val="yellow"/>
              </w:rPr>
            </w:pPr>
            <w:r w:rsidRPr="004B1786">
              <w:rPr>
                <w:rFonts w:cs="Arial"/>
                <w:sz w:val="20"/>
              </w:rPr>
              <w:t>158946,4</w:t>
            </w:r>
          </w:p>
        </w:tc>
        <w:tc>
          <w:tcPr>
            <w:tcW w:w="1984" w:type="dxa"/>
            <w:tcBorders>
              <w:top w:val="dotted" w:sz="4" w:space="0" w:color="auto"/>
              <w:left w:val="single" w:sz="6" w:space="0" w:color="auto"/>
              <w:bottom w:val="dotted" w:sz="4" w:space="0" w:color="auto"/>
              <w:right w:val="single" w:sz="6" w:space="0" w:color="auto"/>
            </w:tcBorders>
          </w:tcPr>
          <w:p w14:paraId="52A8EE57" w14:textId="77777777" w:rsidR="007D4B4D" w:rsidRPr="003D7DD0" w:rsidRDefault="007D4B4D" w:rsidP="000D6745">
            <w:pPr>
              <w:keepNext/>
              <w:keepLines/>
              <w:spacing w:before="60" w:line="240" w:lineRule="exact"/>
              <w:ind w:firstLine="0"/>
              <w:jc w:val="center"/>
              <w:rPr>
                <w:rFonts w:cs="Arial"/>
                <w:sz w:val="20"/>
              </w:rPr>
            </w:pPr>
            <w:r w:rsidRPr="003D7DD0">
              <w:rPr>
                <w:rFonts w:cs="Arial"/>
                <w:sz w:val="20"/>
              </w:rPr>
              <w:t>106,1</w:t>
            </w:r>
          </w:p>
        </w:tc>
        <w:tc>
          <w:tcPr>
            <w:tcW w:w="2977" w:type="dxa"/>
            <w:tcBorders>
              <w:top w:val="dotted" w:sz="4" w:space="0" w:color="auto"/>
              <w:left w:val="single" w:sz="6" w:space="0" w:color="auto"/>
              <w:bottom w:val="dotted" w:sz="4" w:space="0" w:color="auto"/>
              <w:right w:val="double" w:sz="6" w:space="0" w:color="auto"/>
            </w:tcBorders>
          </w:tcPr>
          <w:p w14:paraId="35CC637C" w14:textId="77777777" w:rsidR="007D4B4D" w:rsidRPr="003D7DD0" w:rsidRDefault="007D4B4D" w:rsidP="000D6745">
            <w:pPr>
              <w:keepNext/>
              <w:keepLines/>
              <w:spacing w:before="60" w:line="240" w:lineRule="exact"/>
              <w:ind w:firstLine="0"/>
              <w:jc w:val="center"/>
              <w:rPr>
                <w:rFonts w:cs="Arial"/>
                <w:sz w:val="20"/>
              </w:rPr>
            </w:pPr>
            <w:r w:rsidRPr="003D7DD0">
              <w:rPr>
                <w:rFonts w:cs="Arial"/>
                <w:sz w:val="20"/>
              </w:rPr>
              <w:t>99,7</w:t>
            </w:r>
          </w:p>
        </w:tc>
      </w:tr>
      <w:tr w:rsidR="007D4B4D" w:rsidRPr="00A535B4" w14:paraId="35D74948" w14:textId="77777777" w:rsidTr="00914355">
        <w:tc>
          <w:tcPr>
            <w:tcW w:w="2552" w:type="dxa"/>
            <w:tcBorders>
              <w:top w:val="dotted" w:sz="4" w:space="0" w:color="auto"/>
              <w:left w:val="double" w:sz="6" w:space="0" w:color="auto"/>
              <w:bottom w:val="dotted" w:sz="4" w:space="0" w:color="auto"/>
              <w:right w:val="single" w:sz="6" w:space="0" w:color="auto"/>
            </w:tcBorders>
          </w:tcPr>
          <w:p w14:paraId="20395EBC" w14:textId="77777777" w:rsidR="007D4B4D" w:rsidRPr="00A535B4" w:rsidRDefault="007D4B4D" w:rsidP="000D6745">
            <w:pPr>
              <w:pStyle w:val="aff"/>
              <w:spacing w:before="60" w:line="240" w:lineRule="exact"/>
              <w:ind w:left="114" w:hanging="57"/>
              <w:rPr>
                <w:rFonts w:cs="Arial"/>
                <w:i/>
              </w:rPr>
            </w:pPr>
            <w:r w:rsidRPr="00A535B4">
              <w:rPr>
                <w:rFonts w:cs="Arial"/>
                <w:i/>
              </w:rPr>
              <w:t>Январь – июнь</w:t>
            </w:r>
            <w:r>
              <w:rPr>
                <w:rFonts w:cs="Arial"/>
                <w:i/>
              </w:rPr>
              <w:t xml:space="preserve"> </w:t>
            </w:r>
          </w:p>
        </w:tc>
        <w:tc>
          <w:tcPr>
            <w:tcW w:w="1843" w:type="dxa"/>
            <w:tcBorders>
              <w:top w:val="dotted" w:sz="4" w:space="0" w:color="auto"/>
              <w:left w:val="single" w:sz="6" w:space="0" w:color="auto"/>
              <w:bottom w:val="dotted" w:sz="4" w:space="0" w:color="auto"/>
              <w:right w:val="single" w:sz="6" w:space="0" w:color="auto"/>
            </w:tcBorders>
            <w:vAlign w:val="center"/>
          </w:tcPr>
          <w:p w14:paraId="53F40612" w14:textId="77777777" w:rsidR="007D4B4D" w:rsidRPr="00C04EAA" w:rsidRDefault="007D4B4D" w:rsidP="000D6745">
            <w:pPr>
              <w:keepNext/>
              <w:keepLines/>
              <w:spacing w:before="60" w:line="240" w:lineRule="exact"/>
              <w:ind w:firstLine="0"/>
              <w:jc w:val="center"/>
              <w:rPr>
                <w:rFonts w:cs="Arial"/>
                <w:i/>
                <w:sz w:val="20"/>
                <w:highlight w:val="yellow"/>
              </w:rPr>
            </w:pPr>
            <w:r w:rsidRPr="004B1786">
              <w:rPr>
                <w:rFonts w:cs="Arial"/>
                <w:i/>
                <w:sz w:val="20"/>
              </w:rPr>
              <w:t>817469,9</w:t>
            </w:r>
          </w:p>
        </w:tc>
        <w:tc>
          <w:tcPr>
            <w:tcW w:w="1984" w:type="dxa"/>
            <w:tcBorders>
              <w:top w:val="dotted" w:sz="4" w:space="0" w:color="auto"/>
              <w:left w:val="single" w:sz="6" w:space="0" w:color="auto"/>
              <w:bottom w:val="dotted" w:sz="4" w:space="0" w:color="auto"/>
              <w:right w:val="single" w:sz="6" w:space="0" w:color="auto"/>
            </w:tcBorders>
          </w:tcPr>
          <w:p w14:paraId="5399CE15" w14:textId="77777777" w:rsidR="007D4B4D" w:rsidRPr="003D7DD0" w:rsidRDefault="007D4B4D" w:rsidP="000D6745">
            <w:pPr>
              <w:keepNext/>
              <w:keepLines/>
              <w:spacing w:before="60" w:line="240" w:lineRule="exact"/>
              <w:ind w:firstLine="0"/>
              <w:jc w:val="center"/>
              <w:rPr>
                <w:rFonts w:cs="Arial"/>
                <w:i/>
                <w:sz w:val="20"/>
              </w:rPr>
            </w:pPr>
          </w:p>
        </w:tc>
        <w:tc>
          <w:tcPr>
            <w:tcW w:w="2977" w:type="dxa"/>
            <w:tcBorders>
              <w:top w:val="dotted" w:sz="4" w:space="0" w:color="auto"/>
              <w:left w:val="single" w:sz="6" w:space="0" w:color="auto"/>
              <w:bottom w:val="dotted" w:sz="4" w:space="0" w:color="auto"/>
              <w:right w:val="double" w:sz="6" w:space="0" w:color="auto"/>
            </w:tcBorders>
          </w:tcPr>
          <w:p w14:paraId="4E83EAE6" w14:textId="77777777" w:rsidR="007D4B4D" w:rsidRPr="003D7DD0" w:rsidRDefault="007D4B4D" w:rsidP="000D6745">
            <w:pPr>
              <w:keepNext/>
              <w:keepLines/>
              <w:spacing w:before="60" w:line="240" w:lineRule="exact"/>
              <w:ind w:firstLine="0"/>
              <w:jc w:val="center"/>
              <w:rPr>
                <w:rFonts w:cs="Arial"/>
                <w:i/>
                <w:sz w:val="20"/>
              </w:rPr>
            </w:pPr>
            <w:r w:rsidRPr="003D7DD0">
              <w:rPr>
                <w:rFonts w:cs="Arial"/>
                <w:i/>
                <w:sz w:val="20"/>
              </w:rPr>
              <w:t>102,7</w:t>
            </w:r>
          </w:p>
        </w:tc>
      </w:tr>
      <w:tr w:rsidR="007D4B4D" w:rsidRPr="00972623" w14:paraId="7CAB0D23" w14:textId="77777777" w:rsidTr="00914355">
        <w:tc>
          <w:tcPr>
            <w:tcW w:w="2552" w:type="dxa"/>
            <w:tcBorders>
              <w:top w:val="dotted" w:sz="4" w:space="0" w:color="auto"/>
              <w:left w:val="double" w:sz="6" w:space="0" w:color="auto"/>
              <w:bottom w:val="dotted" w:sz="4" w:space="0" w:color="auto"/>
              <w:right w:val="single" w:sz="6" w:space="0" w:color="auto"/>
            </w:tcBorders>
          </w:tcPr>
          <w:p w14:paraId="1F230CD3" w14:textId="77777777" w:rsidR="007D4B4D" w:rsidRPr="000D3EB8" w:rsidRDefault="007D4B4D" w:rsidP="000D6745">
            <w:pPr>
              <w:spacing w:before="60" w:line="240" w:lineRule="exact"/>
              <w:ind w:left="114" w:hanging="57"/>
              <w:jc w:val="left"/>
              <w:rPr>
                <w:rFonts w:cs="Arial"/>
                <w:sz w:val="20"/>
              </w:rPr>
            </w:pPr>
            <w:r w:rsidRPr="000D3EB8">
              <w:rPr>
                <w:rFonts w:cs="Arial"/>
                <w:sz w:val="20"/>
              </w:rPr>
              <w:t>Июль</w:t>
            </w:r>
            <w:r>
              <w:rPr>
                <w:rFonts w:cs="Arial"/>
                <w:sz w:val="20"/>
              </w:rPr>
              <w:t xml:space="preserve"> </w:t>
            </w:r>
          </w:p>
        </w:tc>
        <w:tc>
          <w:tcPr>
            <w:tcW w:w="1843" w:type="dxa"/>
            <w:tcBorders>
              <w:top w:val="dotted" w:sz="4" w:space="0" w:color="auto"/>
              <w:left w:val="single" w:sz="6" w:space="0" w:color="auto"/>
              <w:bottom w:val="dotted" w:sz="4" w:space="0" w:color="auto"/>
              <w:right w:val="single" w:sz="6" w:space="0" w:color="auto"/>
            </w:tcBorders>
            <w:vAlign w:val="center"/>
          </w:tcPr>
          <w:p w14:paraId="1EAFC0F0" w14:textId="77777777" w:rsidR="007D4B4D" w:rsidRPr="006F7FA8" w:rsidRDefault="007D4B4D" w:rsidP="000D6745">
            <w:pPr>
              <w:keepNext/>
              <w:keepLines/>
              <w:spacing w:before="60" w:line="240" w:lineRule="exact"/>
              <w:ind w:firstLine="0"/>
              <w:jc w:val="center"/>
              <w:rPr>
                <w:rFonts w:cs="Arial"/>
                <w:sz w:val="20"/>
              </w:rPr>
            </w:pPr>
            <w:r w:rsidRPr="004B1786">
              <w:rPr>
                <w:rFonts w:cs="Arial"/>
                <w:sz w:val="20"/>
              </w:rPr>
              <w:t>154393</w:t>
            </w:r>
            <w:r>
              <w:rPr>
                <w:rFonts w:cs="Arial"/>
                <w:sz w:val="20"/>
              </w:rPr>
              <w:t>,0</w:t>
            </w:r>
          </w:p>
        </w:tc>
        <w:tc>
          <w:tcPr>
            <w:tcW w:w="1984" w:type="dxa"/>
            <w:tcBorders>
              <w:top w:val="dotted" w:sz="4" w:space="0" w:color="auto"/>
              <w:left w:val="single" w:sz="6" w:space="0" w:color="auto"/>
              <w:bottom w:val="dotted" w:sz="4" w:space="0" w:color="auto"/>
              <w:right w:val="single" w:sz="6" w:space="0" w:color="auto"/>
            </w:tcBorders>
          </w:tcPr>
          <w:p w14:paraId="57897933" w14:textId="77777777" w:rsidR="007D4B4D" w:rsidRPr="006F7FA8" w:rsidRDefault="007D4B4D" w:rsidP="000D6745">
            <w:pPr>
              <w:keepNext/>
              <w:keepLines/>
              <w:spacing w:before="60" w:line="240" w:lineRule="exact"/>
              <w:ind w:firstLine="0"/>
              <w:jc w:val="center"/>
              <w:rPr>
                <w:rFonts w:cs="Arial"/>
                <w:sz w:val="20"/>
              </w:rPr>
            </w:pPr>
            <w:r w:rsidRPr="006F7FA8">
              <w:rPr>
                <w:rFonts w:cs="Arial"/>
                <w:sz w:val="20"/>
              </w:rPr>
              <w:t>93,6</w:t>
            </w:r>
          </w:p>
        </w:tc>
        <w:tc>
          <w:tcPr>
            <w:tcW w:w="2977" w:type="dxa"/>
            <w:tcBorders>
              <w:top w:val="dotted" w:sz="4" w:space="0" w:color="auto"/>
              <w:left w:val="single" w:sz="6" w:space="0" w:color="auto"/>
              <w:bottom w:val="dotted" w:sz="4" w:space="0" w:color="auto"/>
              <w:right w:val="double" w:sz="6" w:space="0" w:color="auto"/>
            </w:tcBorders>
          </w:tcPr>
          <w:p w14:paraId="4FFB7457" w14:textId="77777777" w:rsidR="007D4B4D" w:rsidRPr="006F7FA8" w:rsidRDefault="007D4B4D" w:rsidP="000D6745">
            <w:pPr>
              <w:keepNext/>
              <w:keepLines/>
              <w:spacing w:before="60" w:line="240" w:lineRule="exact"/>
              <w:ind w:firstLine="0"/>
              <w:jc w:val="center"/>
              <w:rPr>
                <w:rFonts w:cs="Arial"/>
                <w:sz w:val="20"/>
              </w:rPr>
            </w:pPr>
            <w:r w:rsidRPr="006F7FA8">
              <w:rPr>
                <w:rFonts w:cs="Arial"/>
                <w:sz w:val="20"/>
              </w:rPr>
              <w:t>89,6</w:t>
            </w:r>
          </w:p>
        </w:tc>
      </w:tr>
      <w:tr w:rsidR="007D4B4D" w:rsidRPr="00972623" w14:paraId="610179E5" w14:textId="77777777" w:rsidTr="00914355">
        <w:tc>
          <w:tcPr>
            <w:tcW w:w="2552" w:type="dxa"/>
            <w:tcBorders>
              <w:top w:val="dotted" w:sz="4" w:space="0" w:color="auto"/>
              <w:left w:val="double" w:sz="6" w:space="0" w:color="auto"/>
              <w:bottom w:val="dotted" w:sz="4" w:space="0" w:color="auto"/>
              <w:right w:val="single" w:sz="6" w:space="0" w:color="auto"/>
            </w:tcBorders>
          </w:tcPr>
          <w:p w14:paraId="4923E842" w14:textId="77777777" w:rsidR="007D4B4D" w:rsidRPr="00C04EAA" w:rsidRDefault="007D4B4D" w:rsidP="000D6745">
            <w:pPr>
              <w:spacing w:before="60" w:line="240" w:lineRule="exact"/>
              <w:ind w:left="114" w:hanging="57"/>
              <w:jc w:val="left"/>
              <w:rPr>
                <w:rFonts w:cs="Arial"/>
                <w:sz w:val="20"/>
              </w:rPr>
            </w:pPr>
            <w:r w:rsidRPr="00C04EAA">
              <w:rPr>
                <w:rFonts w:cs="Arial"/>
                <w:sz w:val="20"/>
              </w:rPr>
              <w:t>Август</w:t>
            </w:r>
            <w:r>
              <w:rPr>
                <w:rFonts w:cs="Arial"/>
                <w:sz w:val="20"/>
              </w:rPr>
              <w:t xml:space="preserve"> </w:t>
            </w:r>
            <w:r w:rsidRPr="006F7FA8">
              <w:rPr>
                <w:rFonts w:cs="Arial"/>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tcPr>
          <w:p w14:paraId="0191FF14" w14:textId="77777777" w:rsidR="007D4B4D" w:rsidRPr="006F7FA8" w:rsidRDefault="007D4B4D" w:rsidP="000D6745">
            <w:pPr>
              <w:keepNext/>
              <w:keepLines/>
              <w:spacing w:before="60" w:line="240" w:lineRule="exact"/>
              <w:ind w:firstLine="0"/>
              <w:jc w:val="center"/>
              <w:rPr>
                <w:rFonts w:cs="Arial"/>
                <w:sz w:val="20"/>
              </w:rPr>
            </w:pPr>
            <w:r w:rsidRPr="000F7AF2">
              <w:rPr>
                <w:rFonts w:cs="Arial"/>
                <w:sz w:val="20"/>
              </w:rPr>
              <w:t>166252,9</w:t>
            </w:r>
          </w:p>
        </w:tc>
        <w:tc>
          <w:tcPr>
            <w:tcW w:w="1984" w:type="dxa"/>
            <w:tcBorders>
              <w:top w:val="dotted" w:sz="4" w:space="0" w:color="auto"/>
              <w:left w:val="single" w:sz="6" w:space="0" w:color="auto"/>
              <w:bottom w:val="dotted" w:sz="4" w:space="0" w:color="auto"/>
              <w:right w:val="single" w:sz="6" w:space="0" w:color="auto"/>
            </w:tcBorders>
          </w:tcPr>
          <w:p w14:paraId="58F3403C" w14:textId="77777777" w:rsidR="007D4B4D" w:rsidRPr="006F7FA8" w:rsidRDefault="007D4B4D" w:rsidP="000D6745">
            <w:pPr>
              <w:keepNext/>
              <w:keepLines/>
              <w:spacing w:before="60" w:line="240" w:lineRule="exact"/>
              <w:ind w:firstLine="0"/>
              <w:jc w:val="center"/>
              <w:rPr>
                <w:rFonts w:cs="Arial"/>
                <w:sz w:val="20"/>
              </w:rPr>
            </w:pPr>
            <w:r w:rsidRPr="006F7FA8">
              <w:rPr>
                <w:rFonts w:cs="Arial"/>
                <w:sz w:val="20"/>
              </w:rPr>
              <w:t>104,5</w:t>
            </w:r>
          </w:p>
        </w:tc>
        <w:tc>
          <w:tcPr>
            <w:tcW w:w="2977" w:type="dxa"/>
            <w:tcBorders>
              <w:top w:val="dotted" w:sz="4" w:space="0" w:color="auto"/>
              <w:left w:val="single" w:sz="6" w:space="0" w:color="auto"/>
              <w:bottom w:val="dotted" w:sz="4" w:space="0" w:color="auto"/>
              <w:right w:val="double" w:sz="6" w:space="0" w:color="auto"/>
            </w:tcBorders>
          </w:tcPr>
          <w:p w14:paraId="06F430D1" w14:textId="77777777" w:rsidR="007D4B4D" w:rsidRPr="006F7FA8" w:rsidRDefault="007D4B4D" w:rsidP="000D6745">
            <w:pPr>
              <w:keepNext/>
              <w:keepLines/>
              <w:spacing w:before="60" w:line="240" w:lineRule="exact"/>
              <w:ind w:firstLine="0"/>
              <w:jc w:val="center"/>
              <w:rPr>
                <w:rFonts w:cs="Arial"/>
                <w:sz w:val="20"/>
              </w:rPr>
            </w:pPr>
            <w:r w:rsidRPr="006F7FA8">
              <w:rPr>
                <w:rFonts w:cs="Arial"/>
                <w:sz w:val="20"/>
              </w:rPr>
              <w:t>100,6</w:t>
            </w:r>
          </w:p>
        </w:tc>
      </w:tr>
      <w:tr w:rsidR="007D4B4D" w:rsidRPr="00972623" w14:paraId="28E6F7C0" w14:textId="77777777" w:rsidTr="00914355">
        <w:tc>
          <w:tcPr>
            <w:tcW w:w="2552" w:type="dxa"/>
            <w:tcBorders>
              <w:top w:val="dotted" w:sz="4" w:space="0" w:color="auto"/>
              <w:left w:val="double" w:sz="6" w:space="0" w:color="auto"/>
              <w:bottom w:val="dotted" w:sz="4" w:space="0" w:color="auto"/>
              <w:right w:val="single" w:sz="6" w:space="0" w:color="auto"/>
            </w:tcBorders>
          </w:tcPr>
          <w:p w14:paraId="10AE3A55" w14:textId="77777777" w:rsidR="007D4B4D" w:rsidRPr="00C04EAA" w:rsidRDefault="007D4B4D" w:rsidP="000D6745">
            <w:pPr>
              <w:spacing w:before="60" w:line="240" w:lineRule="exact"/>
              <w:ind w:left="114" w:hanging="57"/>
              <w:jc w:val="left"/>
              <w:rPr>
                <w:rFonts w:cs="Arial"/>
                <w:sz w:val="20"/>
              </w:rPr>
            </w:pPr>
            <w:r w:rsidRPr="00A44F37">
              <w:rPr>
                <w:rFonts w:cs="Arial"/>
                <w:sz w:val="20"/>
              </w:rPr>
              <w:t>Сентябрь</w:t>
            </w:r>
          </w:p>
        </w:tc>
        <w:tc>
          <w:tcPr>
            <w:tcW w:w="1843" w:type="dxa"/>
            <w:tcBorders>
              <w:top w:val="dotted" w:sz="4" w:space="0" w:color="auto"/>
              <w:left w:val="single" w:sz="6" w:space="0" w:color="auto"/>
              <w:bottom w:val="dotted" w:sz="4" w:space="0" w:color="auto"/>
              <w:right w:val="single" w:sz="6" w:space="0" w:color="auto"/>
            </w:tcBorders>
          </w:tcPr>
          <w:p w14:paraId="07009730" w14:textId="77777777" w:rsidR="007D4B4D" w:rsidRPr="00330021" w:rsidRDefault="007D4B4D" w:rsidP="000D6745">
            <w:pPr>
              <w:keepNext/>
              <w:keepLines/>
              <w:spacing w:before="60" w:line="240" w:lineRule="exact"/>
              <w:ind w:firstLine="0"/>
              <w:jc w:val="center"/>
              <w:rPr>
                <w:rFonts w:cs="Arial"/>
                <w:sz w:val="20"/>
              </w:rPr>
            </w:pPr>
            <w:r w:rsidRPr="00330021">
              <w:rPr>
                <w:rFonts w:cs="Arial"/>
                <w:sz w:val="20"/>
              </w:rPr>
              <w:t>175700,7</w:t>
            </w:r>
          </w:p>
        </w:tc>
        <w:tc>
          <w:tcPr>
            <w:tcW w:w="1984" w:type="dxa"/>
            <w:tcBorders>
              <w:top w:val="dotted" w:sz="4" w:space="0" w:color="auto"/>
              <w:left w:val="single" w:sz="6" w:space="0" w:color="auto"/>
              <w:bottom w:val="dotted" w:sz="4" w:space="0" w:color="auto"/>
              <w:right w:val="single" w:sz="6" w:space="0" w:color="auto"/>
            </w:tcBorders>
          </w:tcPr>
          <w:p w14:paraId="3CB4CAC7" w14:textId="77777777" w:rsidR="007D4B4D" w:rsidRPr="00330021" w:rsidRDefault="007D4B4D" w:rsidP="000D6745">
            <w:pPr>
              <w:keepNext/>
              <w:keepLines/>
              <w:spacing w:before="60" w:line="240" w:lineRule="exact"/>
              <w:ind w:firstLine="0"/>
              <w:jc w:val="center"/>
              <w:rPr>
                <w:rFonts w:cs="Arial"/>
                <w:sz w:val="20"/>
              </w:rPr>
            </w:pPr>
            <w:r w:rsidRPr="00330021">
              <w:rPr>
                <w:rFonts w:cs="Arial"/>
                <w:sz w:val="20"/>
              </w:rPr>
              <w:t>105,3</w:t>
            </w:r>
          </w:p>
        </w:tc>
        <w:tc>
          <w:tcPr>
            <w:tcW w:w="2977" w:type="dxa"/>
            <w:tcBorders>
              <w:top w:val="dotted" w:sz="4" w:space="0" w:color="auto"/>
              <w:left w:val="single" w:sz="6" w:space="0" w:color="auto"/>
              <w:bottom w:val="dotted" w:sz="4" w:space="0" w:color="auto"/>
              <w:right w:val="double" w:sz="6" w:space="0" w:color="auto"/>
            </w:tcBorders>
          </w:tcPr>
          <w:p w14:paraId="7ED412ED" w14:textId="77777777" w:rsidR="007D4B4D" w:rsidRPr="00330021" w:rsidRDefault="007D4B4D" w:rsidP="000D6745">
            <w:pPr>
              <w:keepNext/>
              <w:keepLines/>
              <w:spacing w:before="60" w:line="240" w:lineRule="exact"/>
              <w:ind w:firstLine="0"/>
              <w:jc w:val="center"/>
              <w:rPr>
                <w:rFonts w:cs="Arial"/>
                <w:sz w:val="20"/>
              </w:rPr>
            </w:pPr>
            <w:r w:rsidRPr="00330021">
              <w:rPr>
                <w:rFonts w:cs="Arial"/>
                <w:sz w:val="20"/>
              </w:rPr>
              <w:t>101,0</w:t>
            </w:r>
          </w:p>
        </w:tc>
      </w:tr>
      <w:tr w:rsidR="007D4B4D" w:rsidRPr="00A535B4" w14:paraId="0EDE1374" w14:textId="77777777" w:rsidTr="00914355">
        <w:tc>
          <w:tcPr>
            <w:tcW w:w="2552" w:type="dxa"/>
            <w:tcBorders>
              <w:top w:val="dotted" w:sz="4" w:space="0" w:color="auto"/>
              <w:left w:val="double" w:sz="6" w:space="0" w:color="auto"/>
              <w:bottom w:val="single" w:sz="6" w:space="0" w:color="auto"/>
              <w:right w:val="single" w:sz="6" w:space="0" w:color="auto"/>
            </w:tcBorders>
          </w:tcPr>
          <w:p w14:paraId="3FBB3892" w14:textId="77777777" w:rsidR="007D4B4D" w:rsidRPr="00C04EAA" w:rsidRDefault="007D4B4D" w:rsidP="000D6745">
            <w:pPr>
              <w:spacing w:before="60" w:line="240" w:lineRule="exact"/>
              <w:ind w:left="114" w:hanging="57"/>
              <w:jc w:val="left"/>
              <w:rPr>
                <w:rFonts w:cs="Arial"/>
                <w:i/>
                <w:sz w:val="20"/>
              </w:rPr>
            </w:pPr>
            <w:r w:rsidRPr="00C04EAA">
              <w:rPr>
                <w:rFonts w:cs="Arial"/>
                <w:i/>
                <w:sz w:val="20"/>
              </w:rPr>
              <w:t xml:space="preserve">Январь – </w:t>
            </w:r>
            <w:r w:rsidRPr="00A44F37">
              <w:rPr>
                <w:rFonts w:cs="Arial"/>
                <w:i/>
                <w:sz w:val="20"/>
              </w:rPr>
              <w:t xml:space="preserve">сентябрь </w:t>
            </w:r>
          </w:p>
        </w:tc>
        <w:tc>
          <w:tcPr>
            <w:tcW w:w="1843" w:type="dxa"/>
            <w:tcBorders>
              <w:top w:val="dotted" w:sz="4" w:space="0" w:color="auto"/>
              <w:left w:val="single" w:sz="6" w:space="0" w:color="auto"/>
              <w:bottom w:val="single" w:sz="6" w:space="0" w:color="auto"/>
              <w:right w:val="single" w:sz="6" w:space="0" w:color="auto"/>
            </w:tcBorders>
          </w:tcPr>
          <w:p w14:paraId="0C761F3F" w14:textId="77777777" w:rsidR="007D4B4D" w:rsidRPr="00330021" w:rsidRDefault="007D4B4D" w:rsidP="000D6745">
            <w:pPr>
              <w:keepNext/>
              <w:keepLines/>
              <w:spacing w:before="60" w:line="240" w:lineRule="exact"/>
              <w:ind w:firstLine="0"/>
              <w:jc w:val="center"/>
              <w:rPr>
                <w:rFonts w:cs="Arial"/>
                <w:i/>
                <w:sz w:val="20"/>
              </w:rPr>
            </w:pPr>
            <w:r w:rsidRPr="00330021">
              <w:rPr>
                <w:rFonts w:cs="Arial"/>
                <w:i/>
                <w:sz w:val="20"/>
              </w:rPr>
              <w:t>1313816,5</w:t>
            </w:r>
          </w:p>
        </w:tc>
        <w:tc>
          <w:tcPr>
            <w:tcW w:w="1984" w:type="dxa"/>
            <w:tcBorders>
              <w:top w:val="dotted" w:sz="4" w:space="0" w:color="auto"/>
              <w:left w:val="single" w:sz="6" w:space="0" w:color="auto"/>
              <w:bottom w:val="single" w:sz="6" w:space="0" w:color="auto"/>
              <w:right w:val="single" w:sz="6" w:space="0" w:color="auto"/>
            </w:tcBorders>
          </w:tcPr>
          <w:p w14:paraId="2A995E13" w14:textId="77777777" w:rsidR="007D4B4D" w:rsidRPr="00330021" w:rsidRDefault="007D4B4D" w:rsidP="000D6745">
            <w:pPr>
              <w:keepNext/>
              <w:keepLines/>
              <w:spacing w:before="60" w:line="240" w:lineRule="exact"/>
              <w:ind w:firstLine="0"/>
              <w:jc w:val="center"/>
              <w:rPr>
                <w:rFonts w:cs="Arial"/>
                <w:i/>
                <w:sz w:val="20"/>
              </w:rPr>
            </w:pPr>
          </w:p>
        </w:tc>
        <w:tc>
          <w:tcPr>
            <w:tcW w:w="2977" w:type="dxa"/>
            <w:tcBorders>
              <w:top w:val="dotted" w:sz="4" w:space="0" w:color="auto"/>
              <w:left w:val="single" w:sz="6" w:space="0" w:color="auto"/>
              <w:bottom w:val="single" w:sz="6" w:space="0" w:color="auto"/>
              <w:right w:val="double" w:sz="6" w:space="0" w:color="auto"/>
            </w:tcBorders>
          </w:tcPr>
          <w:p w14:paraId="58BABC7E" w14:textId="77777777" w:rsidR="007D4B4D" w:rsidRPr="00330021" w:rsidRDefault="007D4B4D" w:rsidP="000D6745">
            <w:pPr>
              <w:keepNext/>
              <w:keepLines/>
              <w:spacing w:before="60" w:line="240" w:lineRule="exact"/>
              <w:ind w:firstLine="0"/>
              <w:jc w:val="center"/>
              <w:rPr>
                <w:rFonts w:cs="Arial"/>
                <w:i/>
                <w:sz w:val="20"/>
              </w:rPr>
            </w:pPr>
            <w:r w:rsidRPr="00330021">
              <w:rPr>
                <w:rFonts w:cs="Arial"/>
                <w:i/>
                <w:sz w:val="20"/>
              </w:rPr>
              <w:t>101,5</w:t>
            </w:r>
          </w:p>
        </w:tc>
      </w:tr>
      <w:tr w:rsidR="007D4B4D" w:rsidRPr="00972623" w14:paraId="3C5FCADE" w14:textId="77777777" w:rsidTr="00914355">
        <w:tc>
          <w:tcPr>
            <w:tcW w:w="9356" w:type="dxa"/>
            <w:gridSpan w:val="4"/>
            <w:tcBorders>
              <w:top w:val="single" w:sz="6" w:space="0" w:color="auto"/>
              <w:left w:val="double" w:sz="6" w:space="0" w:color="auto"/>
              <w:bottom w:val="double" w:sz="6" w:space="0" w:color="auto"/>
              <w:right w:val="double" w:sz="6" w:space="0" w:color="auto"/>
            </w:tcBorders>
          </w:tcPr>
          <w:p w14:paraId="789D0F45" w14:textId="77777777" w:rsidR="007D4B4D" w:rsidRPr="00972623" w:rsidRDefault="007D4B4D" w:rsidP="00914355">
            <w:pPr>
              <w:keepNext/>
              <w:keepLines/>
              <w:tabs>
                <w:tab w:val="left" w:pos="425"/>
              </w:tabs>
              <w:spacing w:before="60" w:line="240" w:lineRule="exact"/>
              <w:ind w:left="142" w:right="141" w:firstLine="0"/>
              <w:rPr>
                <w:rFonts w:cs="Arial"/>
                <w:sz w:val="20"/>
              </w:rPr>
            </w:pPr>
            <w:r w:rsidRPr="00972623">
              <w:rPr>
                <w:rFonts w:cs="Arial"/>
                <w:sz w:val="20"/>
                <w:vertAlign w:val="superscript"/>
              </w:rPr>
              <w:t>1)</w:t>
            </w:r>
            <w:r w:rsidRPr="00972623">
              <w:rPr>
                <w:rFonts w:cs="Arial"/>
                <w:sz w:val="20"/>
              </w:rPr>
              <w:tab/>
              <w:t>Данные изменены за счет уточнения респондентами ранее предоставленной оперативной информации.</w:t>
            </w:r>
          </w:p>
        </w:tc>
      </w:tr>
    </w:tbl>
    <w:p w14:paraId="41F689C7" w14:textId="77777777" w:rsidR="007D4B4D" w:rsidRPr="008E0D59" w:rsidRDefault="007D4B4D" w:rsidP="00914355">
      <w:pPr>
        <w:keepNext/>
        <w:keepLines/>
        <w:widowControl/>
        <w:spacing w:before="240" w:line="240" w:lineRule="auto"/>
        <w:ind w:firstLine="0"/>
        <w:jc w:val="center"/>
        <w:rPr>
          <w:rFonts w:cs="Arial"/>
          <w:b/>
          <w:caps/>
          <w:kern w:val="28"/>
        </w:rPr>
      </w:pPr>
      <w:r w:rsidRPr="00663555">
        <w:rPr>
          <w:rFonts w:cs="Arial"/>
          <w:b/>
          <w:noProof/>
          <w:kern w:val="28"/>
        </w:rPr>
        <w:t xml:space="preserve">Продажа и запасы отдельных товаров по крупным и средним организациям </w:t>
      </w:r>
      <w:r>
        <w:rPr>
          <w:rFonts w:cs="Arial"/>
          <w:b/>
          <w:noProof/>
          <w:kern w:val="28"/>
        </w:rPr>
        <w:br/>
      </w:r>
      <w:r w:rsidRPr="00663555">
        <w:rPr>
          <w:rFonts w:cs="Arial"/>
          <w:b/>
          <w:noProof/>
          <w:kern w:val="28"/>
        </w:rPr>
        <w:t>с основным видом экономической деятельности «Оптовая торговля</w:t>
      </w:r>
      <w:r w:rsidRPr="008E0D59">
        <w:rPr>
          <w:rFonts w:cs="Arial"/>
          <w:b/>
          <w:noProof/>
          <w:kern w:val="28"/>
        </w:rPr>
        <w:t xml:space="preserve">» </w:t>
      </w:r>
      <w:r w:rsidRPr="008E0D59">
        <w:rPr>
          <w:rFonts w:cs="Arial"/>
          <w:b/>
          <w:noProof/>
          <w:kern w:val="28"/>
          <w:vertAlign w:val="superscript"/>
        </w:rPr>
        <w:t>1)</w:t>
      </w:r>
    </w:p>
    <w:tbl>
      <w:tblPr>
        <w:tblW w:w="9356" w:type="dxa"/>
        <w:tblInd w:w="23" w:type="dxa"/>
        <w:tblLayout w:type="fixed"/>
        <w:tblCellMar>
          <w:left w:w="0" w:type="dxa"/>
          <w:right w:w="0" w:type="dxa"/>
        </w:tblCellMar>
        <w:tblLook w:val="0000" w:firstRow="0" w:lastRow="0" w:firstColumn="0" w:lastColumn="0" w:noHBand="0" w:noVBand="0"/>
      </w:tblPr>
      <w:tblGrid>
        <w:gridCol w:w="3969"/>
        <w:gridCol w:w="993"/>
        <w:gridCol w:w="1559"/>
        <w:gridCol w:w="1134"/>
        <w:gridCol w:w="1701"/>
      </w:tblGrid>
      <w:tr w:rsidR="007D4B4D" w:rsidRPr="00663555" w14:paraId="644DD181" w14:textId="77777777" w:rsidTr="00914355">
        <w:trPr>
          <w:tblHeader/>
        </w:trPr>
        <w:tc>
          <w:tcPr>
            <w:tcW w:w="3969" w:type="dxa"/>
            <w:vMerge w:val="restart"/>
            <w:tcBorders>
              <w:top w:val="double" w:sz="6" w:space="0" w:color="auto"/>
              <w:left w:val="double" w:sz="6" w:space="0" w:color="auto"/>
              <w:right w:val="single" w:sz="6" w:space="0" w:color="auto"/>
            </w:tcBorders>
            <w:shd w:val="clear" w:color="auto" w:fill="auto"/>
          </w:tcPr>
          <w:p w14:paraId="2A107D0C" w14:textId="77777777" w:rsidR="007D4B4D" w:rsidRPr="00663555" w:rsidRDefault="007D4B4D" w:rsidP="007D4B4D">
            <w:pPr>
              <w:spacing w:before="40" w:line="240" w:lineRule="exact"/>
              <w:ind w:firstLine="0"/>
              <w:jc w:val="center"/>
              <w:rPr>
                <w:rFonts w:cs="Arial"/>
                <w:i/>
                <w:sz w:val="20"/>
              </w:rPr>
            </w:pPr>
          </w:p>
        </w:tc>
        <w:tc>
          <w:tcPr>
            <w:tcW w:w="2552" w:type="dxa"/>
            <w:gridSpan w:val="2"/>
            <w:tcBorders>
              <w:top w:val="double" w:sz="6" w:space="0" w:color="auto"/>
              <w:left w:val="single" w:sz="6" w:space="0" w:color="auto"/>
              <w:bottom w:val="single" w:sz="6" w:space="0" w:color="auto"/>
              <w:right w:val="single" w:sz="6" w:space="0" w:color="auto"/>
            </w:tcBorders>
            <w:shd w:val="clear" w:color="auto" w:fill="auto"/>
          </w:tcPr>
          <w:p w14:paraId="559A0276" w14:textId="77777777" w:rsidR="007D4B4D" w:rsidRPr="00663555" w:rsidRDefault="007D4B4D" w:rsidP="007D4B4D">
            <w:pPr>
              <w:spacing w:before="40" w:line="240" w:lineRule="exact"/>
              <w:ind w:firstLine="0"/>
              <w:jc w:val="center"/>
              <w:rPr>
                <w:rFonts w:cs="Arial"/>
                <w:i/>
                <w:sz w:val="20"/>
              </w:rPr>
            </w:pPr>
            <w:r w:rsidRPr="00663555">
              <w:rPr>
                <w:rFonts w:cs="Arial"/>
                <w:i/>
                <w:sz w:val="20"/>
              </w:rPr>
              <w:t>Продано</w:t>
            </w:r>
            <w:r>
              <w:t xml:space="preserve"> </w:t>
            </w:r>
            <w:r w:rsidRPr="00C873FB">
              <w:rPr>
                <w:rFonts w:cs="Arial"/>
                <w:i/>
                <w:sz w:val="20"/>
              </w:rPr>
              <w:t>за период с начала отчетного года</w:t>
            </w:r>
          </w:p>
        </w:tc>
        <w:tc>
          <w:tcPr>
            <w:tcW w:w="2835" w:type="dxa"/>
            <w:gridSpan w:val="2"/>
            <w:tcBorders>
              <w:top w:val="double" w:sz="6" w:space="0" w:color="auto"/>
              <w:left w:val="single" w:sz="6" w:space="0" w:color="auto"/>
              <w:bottom w:val="single" w:sz="6" w:space="0" w:color="auto"/>
              <w:right w:val="double" w:sz="6" w:space="0" w:color="auto"/>
            </w:tcBorders>
            <w:shd w:val="clear" w:color="auto" w:fill="auto"/>
          </w:tcPr>
          <w:p w14:paraId="105D3F30" w14:textId="77777777" w:rsidR="007D4B4D" w:rsidRPr="00663555" w:rsidRDefault="007D4B4D" w:rsidP="007D4B4D">
            <w:pPr>
              <w:spacing w:before="40" w:line="240" w:lineRule="exact"/>
              <w:ind w:firstLine="0"/>
              <w:jc w:val="center"/>
              <w:rPr>
                <w:rFonts w:cs="Arial"/>
                <w:i/>
                <w:sz w:val="20"/>
              </w:rPr>
            </w:pPr>
            <w:r w:rsidRPr="00663555">
              <w:rPr>
                <w:rFonts w:cs="Arial"/>
                <w:i/>
                <w:sz w:val="20"/>
              </w:rPr>
              <w:t>Запасы на конец</w:t>
            </w:r>
            <w:r w:rsidRPr="00663555">
              <w:rPr>
                <w:rFonts w:cs="Arial"/>
                <w:i/>
                <w:sz w:val="20"/>
              </w:rPr>
              <w:br/>
              <w:t xml:space="preserve">отчетного </w:t>
            </w:r>
            <w:r>
              <w:rPr>
                <w:rFonts w:cs="Arial"/>
                <w:i/>
                <w:sz w:val="20"/>
              </w:rPr>
              <w:t>месяца</w:t>
            </w:r>
          </w:p>
        </w:tc>
      </w:tr>
      <w:tr w:rsidR="007D4B4D" w:rsidRPr="00663555" w14:paraId="08CEA1BF" w14:textId="77777777" w:rsidTr="00914355">
        <w:trPr>
          <w:tblHeader/>
        </w:trPr>
        <w:tc>
          <w:tcPr>
            <w:tcW w:w="3969" w:type="dxa"/>
            <w:vMerge/>
            <w:tcBorders>
              <w:left w:val="double" w:sz="6" w:space="0" w:color="auto"/>
              <w:bottom w:val="single" w:sz="6" w:space="0" w:color="auto"/>
              <w:right w:val="single" w:sz="6" w:space="0" w:color="auto"/>
            </w:tcBorders>
            <w:shd w:val="clear" w:color="auto" w:fill="auto"/>
          </w:tcPr>
          <w:p w14:paraId="186B1D21" w14:textId="77777777" w:rsidR="007D4B4D" w:rsidRPr="00663555" w:rsidRDefault="007D4B4D" w:rsidP="007D4B4D">
            <w:pPr>
              <w:spacing w:before="40" w:line="240" w:lineRule="exact"/>
              <w:ind w:firstLine="0"/>
              <w:jc w:val="center"/>
              <w:rPr>
                <w:rFonts w:cs="Arial"/>
                <w:i/>
                <w:sz w:val="2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6049379B" w14:textId="5A09876E" w:rsidR="007D4B4D" w:rsidRPr="00663555" w:rsidRDefault="007D4B4D" w:rsidP="007D4B4D">
            <w:pPr>
              <w:spacing w:before="40" w:line="240" w:lineRule="exact"/>
              <w:ind w:firstLine="0"/>
              <w:jc w:val="center"/>
              <w:rPr>
                <w:rFonts w:cs="Arial"/>
                <w:i/>
                <w:sz w:val="20"/>
              </w:rPr>
            </w:pPr>
            <w:r w:rsidRPr="00A44F37">
              <w:rPr>
                <w:rFonts w:cs="Arial"/>
                <w:i/>
                <w:sz w:val="20"/>
              </w:rPr>
              <w:t>сентябрь</w:t>
            </w:r>
            <w:r w:rsidRPr="00C873FB">
              <w:rPr>
                <w:rFonts w:cs="Arial"/>
                <w:i/>
                <w:sz w:val="20"/>
              </w:rPr>
              <w:t xml:space="preserve"> 2021г</w:t>
            </w:r>
            <w:r>
              <w:rPr>
                <w:rFonts w:cs="Arial"/>
                <w:i/>
                <w:sz w:val="20"/>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3E70D1F" w14:textId="77777777" w:rsidR="007D4B4D" w:rsidRPr="00663555" w:rsidRDefault="007D4B4D" w:rsidP="007D4B4D">
            <w:pPr>
              <w:spacing w:before="40" w:line="240" w:lineRule="exact"/>
              <w:ind w:firstLine="0"/>
              <w:jc w:val="center"/>
              <w:rPr>
                <w:rFonts w:cs="Arial"/>
                <w:i/>
                <w:sz w:val="20"/>
              </w:rPr>
            </w:pPr>
            <w:r w:rsidRPr="00663555">
              <w:rPr>
                <w:rFonts w:cs="Arial"/>
                <w:i/>
                <w:sz w:val="20"/>
              </w:rPr>
              <w:t>в % к соот</w:t>
            </w:r>
            <w:r>
              <w:rPr>
                <w:rFonts w:cs="Arial"/>
                <w:i/>
                <w:sz w:val="20"/>
              </w:rPr>
              <w:t>-</w:t>
            </w:r>
            <w:r w:rsidRPr="00663555">
              <w:rPr>
                <w:rFonts w:cs="Arial"/>
                <w:i/>
                <w:sz w:val="20"/>
              </w:rPr>
              <w:t>ветствующему периоду предыдущего года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1EF59F9" w14:textId="3A9D62E6" w:rsidR="007D4B4D" w:rsidRPr="00663555" w:rsidRDefault="007D4B4D" w:rsidP="007D4B4D">
            <w:pPr>
              <w:spacing w:before="40" w:line="240" w:lineRule="exact"/>
              <w:ind w:firstLine="0"/>
              <w:jc w:val="center"/>
              <w:rPr>
                <w:rFonts w:cs="Arial"/>
                <w:i/>
                <w:sz w:val="20"/>
              </w:rPr>
            </w:pPr>
            <w:r w:rsidRPr="00A44F37">
              <w:rPr>
                <w:rFonts w:cs="Arial"/>
                <w:i/>
                <w:sz w:val="20"/>
              </w:rPr>
              <w:t>сентябрь</w:t>
            </w:r>
            <w:r w:rsidRPr="00F6399D">
              <w:rPr>
                <w:rFonts w:cs="Arial"/>
                <w:i/>
                <w:sz w:val="20"/>
              </w:rPr>
              <w:t xml:space="preserve"> </w:t>
            </w:r>
            <w:r w:rsidRPr="00663555">
              <w:rPr>
                <w:rFonts w:cs="Arial"/>
                <w:i/>
                <w:sz w:val="20"/>
              </w:rPr>
              <w:t>202</w:t>
            </w:r>
            <w:r>
              <w:rPr>
                <w:rFonts w:cs="Arial"/>
                <w:i/>
                <w:sz w:val="20"/>
              </w:rPr>
              <w:t>1</w:t>
            </w:r>
            <w:r w:rsidRPr="00663555">
              <w:rPr>
                <w:rFonts w:cs="Arial"/>
                <w:i/>
                <w:sz w:val="20"/>
              </w:rPr>
              <w:t>г.</w:t>
            </w:r>
          </w:p>
        </w:tc>
        <w:tc>
          <w:tcPr>
            <w:tcW w:w="1701" w:type="dxa"/>
            <w:tcBorders>
              <w:top w:val="single" w:sz="6" w:space="0" w:color="auto"/>
              <w:left w:val="single" w:sz="6" w:space="0" w:color="auto"/>
              <w:bottom w:val="single" w:sz="6" w:space="0" w:color="auto"/>
              <w:right w:val="double" w:sz="6" w:space="0" w:color="auto"/>
            </w:tcBorders>
            <w:shd w:val="clear" w:color="auto" w:fill="auto"/>
          </w:tcPr>
          <w:p w14:paraId="565B54BC" w14:textId="77777777" w:rsidR="007D4B4D" w:rsidRPr="00663555" w:rsidRDefault="007D4B4D" w:rsidP="007D4B4D">
            <w:pPr>
              <w:spacing w:before="40" w:line="240" w:lineRule="exact"/>
              <w:ind w:firstLine="0"/>
              <w:jc w:val="center"/>
              <w:rPr>
                <w:rFonts w:cs="Arial"/>
                <w:i/>
                <w:sz w:val="20"/>
              </w:rPr>
            </w:pPr>
            <w:r w:rsidRPr="00663555">
              <w:rPr>
                <w:rFonts w:cs="Arial"/>
                <w:i/>
                <w:sz w:val="20"/>
              </w:rPr>
              <w:t>в % к соот</w:t>
            </w:r>
            <w:r>
              <w:rPr>
                <w:rFonts w:cs="Arial"/>
                <w:i/>
                <w:sz w:val="20"/>
              </w:rPr>
              <w:t>-</w:t>
            </w:r>
            <w:r w:rsidRPr="00663555">
              <w:rPr>
                <w:rFonts w:cs="Arial"/>
                <w:i/>
                <w:sz w:val="20"/>
              </w:rPr>
              <w:t>ветствующему периоду предыдущего года</w:t>
            </w:r>
          </w:p>
        </w:tc>
      </w:tr>
      <w:tr w:rsidR="007D4B4D" w:rsidRPr="00663555" w14:paraId="2F2E9D36" w14:textId="77777777" w:rsidTr="00914355">
        <w:trPr>
          <w:trHeight w:val="20"/>
        </w:trPr>
        <w:tc>
          <w:tcPr>
            <w:tcW w:w="9356" w:type="dxa"/>
            <w:gridSpan w:val="5"/>
            <w:tcBorders>
              <w:top w:val="single" w:sz="6" w:space="0" w:color="auto"/>
              <w:left w:val="double" w:sz="6" w:space="0" w:color="auto"/>
              <w:bottom w:val="single" w:sz="6" w:space="0" w:color="auto"/>
              <w:right w:val="double" w:sz="6" w:space="0" w:color="auto"/>
            </w:tcBorders>
            <w:shd w:val="clear" w:color="auto" w:fill="auto"/>
          </w:tcPr>
          <w:p w14:paraId="7A1FC0A6" w14:textId="77777777" w:rsidR="007D4B4D" w:rsidRPr="00663555" w:rsidRDefault="007D4B4D" w:rsidP="000D6745">
            <w:pPr>
              <w:spacing w:before="80" w:line="240" w:lineRule="exact"/>
              <w:ind w:left="57" w:firstLine="0"/>
              <w:jc w:val="left"/>
              <w:rPr>
                <w:rFonts w:cs="Arial"/>
                <w:i/>
                <w:sz w:val="20"/>
              </w:rPr>
            </w:pPr>
            <w:r w:rsidRPr="00663555">
              <w:rPr>
                <w:rFonts w:cs="Arial"/>
                <w:b/>
                <w:i/>
                <w:sz w:val="20"/>
              </w:rPr>
              <w:t>Продукция производственно-технического назначения</w:t>
            </w:r>
          </w:p>
        </w:tc>
      </w:tr>
      <w:tr w:rsidR="003119E1" w:rsidRPr="00A12B90" w14:paraId="4629910D" w14:textId="77777777" w:rsidTr="00914355">
        <w:trPr>
          <w:trHeight w:val="20"/>
        </w:trPr>
        <w:tc>
          <w:tcPr>
            <w:tcW w:w="3969" w:type="dxa"/>
            <w:tcBorders>
              <w:top w:val="single" w:sz="6" w:space="0" w:color="auto"/>
              <w:left w:val="double" w:sz="6" w:space="0" w:color="auto"/>
              <w:bottom w:val="dotted" w:sz="4" w:space="0" w:color="auto"/>
              <w:right w:val="single" w:sz="6" w:space="0" w:color="auto"/>
            </w:tcBorders>
            <w:vAlign w:val="bottom"/>
          </w:tcPr>
          <w:p w14:paraId="2A51F2AA" w14:textId="77777777" w:rsidR="003119E1" w:rsidRPr="00663555" w:rsidRDefault="003119E1" w:rsidP="000D6745">
            <w:pPr>
              <w:spacing w:before="80" w:line="240" w:lineRule="exact"/>
              <w:ind w:left="113" w:firstLine="0"/>
              <w:jc w:val="left"/>
              <w:rPr>
                <w:rFonts w:cs="Arial"/>
                <w:sz w:val="20"/>
              </w:rPr>
            </w:pPr>
            <w:r w:rsidRPr="00663555">
              <w:rPr>
                <w:rFonts w:cs="Arial"/>
                <w:sz w:val="20"/>
              </w:rPr>
              <w:t>Бензины автомобильные, тонн</w:t>
            </w:r>
          </w:p>
        </w:tc>
        <w:tc>
          <w:tcPr>
            <w:tcW w:w="993" w:type="dxa"/>
            <w:tcBorders>
              <w:top w:val="single" w:sz="6" w:space="0" w:color="auto"/>
              <w:left w:val="single" w:sz="6" w:space="0" w:color="auto"/>
              <w:bottom w:val="dotted" w:sz="4" w:space="0" w:color="auto"/>
              <w:right w:val="single" w:sz="6" w:space="0" w:color="auto"/>
            </w:tcBorders>
          </w:tcPr>
          <w:p w14:paraId="24D739A1" w14:textId="3CE580B8"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403459,1</w:t>
            </w:r>
          </w:p>
        </w:tc>
        <w:tc>
          <w:tcPr>
            <w:tcW w:w="1559" w:type="dxa"/>
            <w:tcBorders>
              <w:top w:val="single" w:sz="6" w:space="0" w:color="auto"/>
              <w:left w:val="single" w:sz="6" w:space="0" w:color="auto"/>
              <w:bottom w:val="dotted" w:sz="4" w:space="0" w:color="auto"/>
              <w:right w:val="single" w:sz="6" w:space="0" w:color="auto"/>
            </w:tcBorders>
          </w:tcPr>
          <w:p w14:paraId="6FCA8F1B" w14:textId="4B87E5A4"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66,1</w:t>
            </w:r>
          </w:p>
        </w:tc>
        <w:tc>
          <w:tcPr>
            <w:tcW w:w="1134" w:type="dxa"/>
            <w:tcBorders>
              <w:top w:val="single" w:sz="6" w:space="0" w:color="auto"/>
              <w:left w:val="single" w:sz="6" w:space="0" w:color="auto"/>
              <w:bottom w:val="dotted" w:sz="4" w:space="0" w:color="auto"/>
              <w:right w:val="single" w:sz="6" w:space="0" w:color="auto"/>
            </w:tcBorders>
          </w:tcPr>
          <w:p w14:paraId="48E0F2CC" w14:textId="37819367"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20830,7</w:t>
            </w:r>
          </w:p>
        </w:tc>
        <w:tc>
          <w:tcPr>
            <w:tcW w:w="1701" w:type="dxa"/>
            <w:tcBorders>
              <w:top w:val="single" w:sz="6" w:space="0" w:color="auto"/>
              <w:left w:val="single" w:sz="6" w:space="0" w:color="auto"/>
              <w:bottom w:val="dotted" w:sz="4" w:space="0" w:color="auto"/>
              <w:right w:val="double" w:sz="6" w:space="0" w:color="auto"/>
            </w:tcBorders>
          </w:tcPr>
          <w:p w14:paraId="78CF5CD7" w14:textId="0100B38F"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116,6</w:t>
            </w:r>
          </w:p>
        </w:tc>
      </w:tr>
      <w:tr w:rsidR="003119E1" w:rsidRPr="00A12B90" w14:paraId="1C9A5C44" w14:textId="77777777" w:rsidTr="00914355">
        <w:trPr>
          <w:trHeight w:val="20"/>
        </w:trPr>
        <w:tc>
          <w:tcPr>
            <w:tcW w:w="3969" w:type="dxa"/>
            <w:tcBorders>
              <w:top w:val="dotted" w:sz="4" w:space="0" w:color="auto"/>
              <w:left w:val="double" w:sz="6" w:space="0" w:color="auto"/>
              <w:bottom w:val="single" w:sz="6" w:space="0" w:color="auto"/>
              <w:right w:val="single" w:sz="6" w:space="0" w:color="auto"/>
            </w:tcBorders>
            <w:vAlign w:val="bottom"/>
          </w:tcPr>
          <w:p w14:paraId="43AE7D9C" w14:textId="77777777" w:rsidR="003119E1" w:rsidRPr="00663555" w:rsidRDefault="003119E1" w:rsidP="000D6745">
            <w:pPr>
              <w:spacing w:before="80" w:line="240" w:lineRule="exact"/>
              <w:ind w:left="113" w:firstLine="0"/>
              <w:jc w:val="left"/>
              <w:rPr>
                <w:rFonts w:cs="Arial"/>
                <w:sz w:val="20"/>
              </w:rPr>
            </w:pPr>
            <w:r w:rsidRPr="00663555">
              <w:rPr>
                <w:rFonts w:cs="Arial"/>
                <w:sz w:val="20"/>
              </w:rPr>
              <w:t>Топливо дизельное, тонн</w:t>
            </w:r>
          </w:p>
        </w:tc>
        <w:tc>
          <w:tcPr>
            <w:tcW w:w="993" w:type="dxa"/>
            <w:tcBorders>
              <w:top w:val="dotted" w:sz="4" w:space="0" w:color="auto"/>
              <w:left w:val="single" w:sz="6" w:space="0" w:color="auto"/>
              <w:bottom w:val="single" w:sz="6" w:space="0" w:color="auto"/>
              <w:right w:val="single" w:sz="6" w:space="0" w:color="auto"/>
            </w:tcBorders>
          </w:tcPr>
          <w:p w14:paraId="18159401" w14:textId="12F51FF6"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416311,7</w:t>
            </w:r>
          </w:p>
        </w:tc>
        <w:tc>
          <w:tcPr>
            <w:tcW w:w="1559" w:type="dxa"/>
            <w:tcBorders>
              <w:top w:val="dotted" w:sz="4" w:space="0" w:color="auto"/>
              <w:left w:val="single" w:sz="6" w:space="0" w:color="auto"/>
              <w:bottom w:val="single" w:sz="6" w:space="0" w:color="auto"/>
              <w:right w:val="single" w:sz="6" w:space="0" w:color="auto"/>
            </w:tcBorders>
          </w:tcPr>
          <w:p w14:paraId="0EDBA509" w14:textId="60D7DDE2"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88,6</w:t>
            </w:r>
          </w:p>
        </w:tc>
        <w:tc>
          <w:tcPr>
            <w:tcW w:w="1134" w:type="dxa"/>
            <w:tcBorders>
              <w:top w:val="dotted" w:sz="4" w:space="0" w:color="auto"/>
              <w:left w:val="single" w:sz="6" w:space="0" w:color="auto"/>
              <w:bottom w:val="single" w:sz="6" w:space="0" w:color="auto"/>
              <w:right w:val="single" w:sz="6" w:space="0" w:color="auto"/>
            </w:tcBorders>
          </w:tcPr>
          <w:p w14:paraId="1B57065D" w14:textId="54681150"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10323,5</w:t>
            </w:r>
          </w:p>
        </w:tc>
        <w:tc>
          <w:tcPr>
            <w:tcW w:w="1701" w:type="dxa"/>
            <w:tcBorders>
              <w:top w:val="dotted" w:sz="4" w:space="0" w:color="auto"/>
              <w:left w:val="single" w:sz="6" w:space="0" w:color="auto"/>
              <w:bottom w:val="single" w:sz="6" w:space="0" w:color="auto"/>
              <w:right w:val="double" w:sz="6" w:space="0" w:color="auto"/>
            </w:tcBorders>
          </w:tcPr>
          <w:p w14:paraId="749BEB2F" w14:textId="376D0301"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81,3</w:t>
            </w:r>
          </w:p>
        </w:tc>
      </w:tr>
      <w:tr w:rsidR="003119E1" w:rsidRPr="00A12B90" w14:paraId="6C121010" w14:textId="77777777" w:rsidTr="00914355">
        <w:trPr>
          <w:trHeight w:val="20"/>
        </w:trPr>
        <w:tc>
          <w:tcPr>
            <w:tcW w:w="9356" w:type="dxa"/>
            <w:gridSpan w:val="5"/>
            <w:tcBorders>
              <w:top w:val="single" w:sz="6" w:space="0" w:color="auto"/>
              <w:left w:val="double" w:sz="6" w:space="0" w:color="auto"/>
              <w:bottom w:val="single" w:sz="6" w:space="0" w:color="auto"/>
              <w:right w:val="double" w:sz="6" w:space="0" w:color="auto"/>
            </w:tcBorders>
            <w:vAlign w:val="bottom"/>
          </w:tcPr>
          <w:p w14:paraId="68D26FA6" w14:textId="77777777" w:rsidR="003119E1" w:rsidRPr="001A3571" w:rsidRDefault="003119E1" w:rsidP="000D6745">
            <w:pPr>
              <w:spacing w:before="80" w:line="240" w:lineRule="exact"/>
              <w:ind w:left="57" w:firstLine="0"/>
              <w:jc w:val="left"/>
              <w:rPr>
                <w:rFonts w:cs="Arial"/>
                <w:i/>
                <w:sz w:val="20"/>
                <w:highlight w:val="yellow"/>
              </w:rPr>
            </w:pPr>
            <w:r w:rsidRPr="00914355">
              <w:rPr>
                <w:rFonts w:cs="Arial"/>
                <w:b/>
                <w:i/>
                <w:sz w:val="20"/>
              </w:rPr>
              <w:t>Потребительские товары</w:t>
            </w:r>
          </w:p>
        </w:tc>
      </w:tr>
      <w:tr w:rsidR="003119E1" w:rsidRPr="00C008B9" w14:paraId="7B477E40" w14:textId="77777777" w:rsidTr="00914355">
        <w:trPr>
          <w:trHeight w:val="20"/>
        </w:trPr>
        <w:tc>
          <w:tcPr>
            <w:tcW w:w="3969" w:type="dxa"/>
            <w:tcBorders>
              <w:top w:val="single" w:sz="6" w:space="0" w:color="auto"/>
              <w:left w:val="double" w:sz="6" w:space="0" w:color="auto"/>
              <w:bottom w:val="dotted" w:sz="4" w:space="0" w:color="auto"/>
              <w:right w:val="single" w:sz="6" w:space="0" w:color="auto"/>
            </w:tcBorders>
            <w:vAlign w:val="bottom"/>
          </w:tcPr>
          <w:p w14:paraId="0BFF3113" w14:textId="77777777" w:rsidR="003119E1" w:rsidRPr="00663555" w:rsidRDefault="003119E1" w:rsidP="000D6745">
            <w:pPr>
              <w:spacing w:before="80" w:line="240" w:lineRule="exact"/>
              <w:ind w:left="113" w:firstLine="0"/>
              <w:jc w:val="left"/>
              <w:rPr>
                <w:rFonts w:cs="Arial"/>
                <w:sz w:val="20"/>
              </w:rPr>
            </w:pPr>
            <w:r w:rsidRPr="00663555">
              <w:rPr>
                <w:rFonts w:cs="Arial"/>
                <w:sz w:val="20"/>
              </w:rPr>
              <w:t>Мясо и мясо птицы, кроме субпродуктов, тонн</w:t>
            </w:r>
          </w:p>
        </w:tc>
        <w:tc>
          <w:tcPr>
            <w:tcW w:w="993" w:type="dxa"/>
            <w:tcBorders>
              <w:top w:val="single" w:sz="6" w:space="0" w:color="auto"/>
              <w:left w:val="single" w:sz="6" w:space="0" w:color="auto"/>
              <w:bottom w:val="dotted" w:sz="4" w:space="0" w:color="auto"/>
              <w:right w:val="single" w:sz="6" w:space="0" w:color="auto"/>
            </w:tcBorders>
            <w:vAlign w:val="bottom"/>
          </w:tcPr>
          <w:p w14:paraId="580A51BC" w14:textId="0EC11218"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30396,8</w:t>
            </w:r>
          </w:p>
        </w:tc>
        <w:tc>
          <w:tcPr>
            <w:tcW w:w="1559" w:type="dxa"/>
            <w:tcBorders>
              <w:top w:val="single" w:sz="6" w:space="0" w:color="auto"/>
              <w:left w:val="single" w:sz="6" w:space="0" w:color="auto"/>
              <w:bottom w:val="dotted" w:sz="4" w:space="0" w:color="auto"/>
              <w:right w:val="single" w:sz="6" w:space="0" w:color="auto"/>
            </w:tcBorders>
            <w:vAlign w:val="bottom"/>
          </w:tcPr>
          <w:p w14:paraId="1EEE7D1B" w14:textId="1FDFE362"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120,1</w:t>
            </w:r>
          </w:p>
        </w:tc>
        <w:tc>
          <w:tcPr>
            <w:tcW w:w="1134" w:type="dxa"/>
            <w:tcBorders>
              <w:top w:val="single" w:sz="6" w:space="0" w:color="auto"/>
              <w:left w:val="single" w:sz="6" w:space="0" w:color="auto"/>
              <w:bottom w:val="dotted" w:sz="4" w:space="0" w:color="auto"/>
              <w:right w:val="single" w:sz="6" w:space="0" w:color="auto"/>
            </w:tcBorders>
            <w:vAlign w:val="bottom"/>
          </w:tcPr>
          <w:p w14:paraId="3E422630" w14:textId="6B22F712"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709,9</w:t>
            </w:r>
          </w:p>
        </w:tc>
        <w:tc>
          <w:tcPr>
            <w:tcW w:w="1701" w:type="dxa"/>
            <w:tcBorders>
              <w:top w:val="single" w:sz="6" w:space="0" w:color="auto"/>
              <w:left w:val="single" w:sz="6" w:space="0" w:color="auto"/>
              <w:bottom w:val="dotted" w:sz="4" w:space="0" w:color="auto"/>
              <w:right w:val="double" w:sz="6" w:space="0" w:color="auto"/>
            </w:tcBorders>
            <w:vAlign w:val="bottom"/>
          </w:tcPr>
          <w:p w14:paraId="0ABFCDD1" w14:textId="376D70E4"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61,5</w:t>
            </w:r>
          </w:p>
        </w:tc>
      </w:tr>
      <w:tr w:rsidR="003119E1" w:rsidRPr="00C008B9" w14:paraId="7DF0D943" w14:textId="77777777" w:rsidTr="00914355">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00C3475A" w14:textId="77777777" w:rsidR="003119E1" w:rsidRPr="00663555" w:rsidRDefault="003119E1" w:rsidP="000D6745">
            <w:pPr>
              <w:spacing w:before="80" w:line="240" w:lineRule="exact"/>
              <w:ind w:left="113" w:firstLine="0"/>
              <w:jc w:val="left"/>
              <w:rPr>
                <w:rFonts w:cs="Arial"/>
                <w:sz w:val="20"/>
              </w:rPr>
            </w:pPr>
            <w:r w:rsidRPr="00663555">
              <w:rPr>
                <w:rFonts w:cs="Arial"/>
                <w:sz w:val="20"/>
              </w:rPr>
              <w:t>Изделия колбасные, тонн</w:t>
            </w:r>
          </w:p>
        </w:tc>
        <w:tc>
          <w:tcPr>
            <w:tcW w:w="993" w:type="dxa"/>
            <w:tcBorders>
              <w:top w:val="dotted" w:sz="4" w:space="0" w:color="auto"/>
              <w:left w:val="single" w:sz="6" w:space="0" w:color="auto"/>
              <w:bottom w:val="dotted" w:sz="4" w:space="0" w:color="auto"/>
              <w:right w:val="single" w:sz="6" w:space="0" w:color="auto"/>
            </w:tcBorders>
            <w:vAlign w:val="bottom"/>
          </w:tcPr>
          <w:p w14:paraId="5E9502F6" w14:textId="7C909E56"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3348,6</w:t>
            </w:r>
          </w:p>
        </w:tc>
        <w:tc>
          <w:tcPr>
            <w:tcW w:w="1559" w:type="dxa"/>
            <w:tcBorders>
              <w:top w:val="dotted" w:sz="4" w:space="0" w:color="auto"/>
              <w:left w:val="single" w:sz="6" w:space="0" w:color="auto"/>
              <w:bottom w:val="dotted" w:sz="4" w:space="0" w:color="auto"/>
              <w:right w:val="single" w:sz="6" w:space="0" w:color="auto"/>
            </w:tcBorders>
            <w:vAlign w:val="bottom"/>
          </w:tcPr>
          <w:p w14:paraId="159F8B36" w14:textId="53173C55"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111,7</w:t>
            </w:r>
          </w:p>
        </w:tc>
        <w:tc>
          <w:tcPr>
            <w:tcW w:w="1134" w:type="dxa"/>
            <w:tcBorders>
              <w:top w:val="dotted" w:sz="4" w:space="0" w:color="auto"/>
              <w:left w:val="single" w:sz="6" w:space="0" w:color="auto"/>
              <w:bottom w:val="dotted" w:sz="4" w:space="0" w:color="auto"/>
              <w:right w:val="single" w:sz="6" w:space="0" w:color="auto"/>
            </w:tcBorders>
            <w:vAlign w:val="bottom"/>
          </w:tcPr>
          <w:p w14:paraId="24AC4E84" w14:textId="3D7262B8"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301,7</w:t>
            </w:r>
          </w:p>
        </w:tc>
        <w:tc>
          <w:tcPr>
            <w:tcW w:w="1701" w:type="dxa"/>
            <w:tcBorders>
              <w:top w:val="dotted" w:sz="4" w:space="0" w:color="auto"/>
              <w:left w:val="single" w:sz="6" w:space="0" w:color="auto"/>
              <w:bottom w:val="dotted" w:sz="4" w:space="0" w:color="auto"/>
              <w:right w:val="double" w:sz="6" w:space="0" w:color="auto"/>
            </w:tcBorders>
            <w:vAlign w:val="bottom"/>
          </w:tcPr>
          <w:p w14:paraId="014CE4C4" w14:textId="6841FE83"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в 2</w:t>
            </w:r>
            <w:r>
              <w:rPr>
                <w:rFonts w:cs="Arial"/>
                <w:sz w:val="20"/>
              </w:rPr>
              <w:t>,0</w:t>
            </w:r>
            <w:r w:rsidRPr="00F35CAB">
              <w:rPr>
                <w:rFonts w:cs="Arial"/>
                <w:sz w:val="20"/>
              </w:rPr>
              <w:t xml:space="preserve"> р.</w:t>
            </w:r>
          </w:p>
        </w:tc>
      </w:tr>
      <w:tr w:rsidR="003119E1" w:rsidRPr="00C008B9" w14:paraId="1ACE2AEB" w14:textId="77777777" w:rsidTr="00914355">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1BCBEA09" w14:textId="77777777" w:rsidR="003119E1" w:rsidRPr="00663555" w:rsidRDefault="003119E1" w:rsidP="000D6745">
            <w:pPr>
              <w:pageBreakBefore/>
              <w:spacing w:before="80" w:line="240" w:lineRule="exact"/>
              <w:ind w:left="113" w:firstLine="0"/>
              <w:jc w:val="left"/>
              <w:rPr>
                <w:rFonts w:cs="Arial"/>
                <w:sz w:val="20"/>
              </w:rPr>
            </w:pPr>
            <w:r w:rsidRPr="00663555">
              <w:rPr>
                <w:rFonts w:cs="Arial"/>
                <w:sz w:val="20"/>
              </w:rPr>
              <w:lastRenderedPageBreak/>
              <w:t>Консервы  мясные, тыс. банок усл.</w:t>
            </w:r>
          </w:p>
        </w:tc>
        <w:tc>
          <w:tcPr>
            <w:tcW w:w="993" w:type="dxa"/>
            <w:tcBorders>
              <w:top w:val="dotted" w:sz="4" w:space="0" w:color="auto"/>
              <w:left w:val="single" w:sz="6" w:space="0" w:color="auto"/>
              <w:bottom w:val="dotted" w:sz="4" w:space="0" w:color="auto"/>
              <w:right w:val="single" w:sz="6" w:space="0" w:color="auto"/>
            </w:tcBorders>
            <w:vAlign w:val="bottom"/>
          </w:tcPr>
          <w:p w14:paraId="78DE2286" w14:textId="46CDE758"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6691,0</w:t>
            </w:r>
          </w:p>
        </w:tc>
        <w:tc>
          <w:tcPr>
            <w:tcW w:w="1559" w:type="dxa"/>
            <w:tcBorders>
              <w:top w:val="dotted" w:sz="4" w:space="0" w:color="auto"/>
              <w:left w:val="single" w:sz="6" w:space="0" w:color="auto"/>
              <w:bottom w:val="dotted" w:sz="4" w:space="0" w:color="auto"/>
              <w:right w:val="single" w:sz="6" w:space="0" w:color="auto"/>
            </w:tcBorders>
            <w:vAlign w:val="bottom"/>
          </w:tcPr>
          <w:p w14:paraId="7CDF64EA" w14:textId="6430E931"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109,5</w:t>
            </w:r>
          </w:p>
        </w:tc>
        <w:tc>
          <w:tcPr>
            <w:tcW w:w="1134" w:type="dxa"/>
            <w:tcBorders>
              <w:top w:val="dotted" w:sz="4" w:space="0" w:color="auto"/>
              <w:left w:val="single" w:sz="6" w:space="0" w:color="auto"/>
              <w:bottom w:val="dotted" w:sz="4" w:space="0" w:color="auto"/>
              <w:right w:val="single" w:sz="6" w:space="0" w:color="auto"/>
            </w:tcBorders>
            <w:vAlign w:val="bottom"/>
          </w:tcPr>
          <w:p w14:paraId="212F56FA" w14:textId="436EEEEB"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1171,1</w:t>
            </w:r>
          </w:p>
        </w:tc>
        <w:tc>
          <w:tcPr>
            <w:tcW w:w="1701" w:type="dxa"/>
            <w:tcBorders>
              <w:top w:val="dotted" w:sz="4" w:space="0" w:color="auto"/>
              <w:left w:val="single" w:sz="6" w:space="0" w:color="auto"/>
              <w:bottom w:val="dotted" w:sz="4" w:space="0" w:color="auto"/>
              <w:right w:val="double" w:sz="6" w:space="0" w:color="auto"/>
            </w:tcBorders>
            <w:vAlign w:val="bottom"/>
          </w:tcPr>
          <w:p w14:paraId="302872F0" w14:textId="11D0795A"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131,3</w:t>
            </w:r>
          </w:p>
        </w:tc>
      </w:tr>
      <w:tr w:rsidR="003119E1" w:rsidRPr="00C008B9" w14:paraId="3A221ACC" w14:textId="77777777" w:rsidTr="00914355">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72514904" w14:textId="77777777" w:rsidR="003119E1" w:rsidRPr="00663555" w:rsidRDefault="003119E1" w:rsidP="000D6745">
            <w:pPr>
              <w:keepNext/>
              <w:spacing w:before="80" w:line="240" w:lineRule="exact"/>
              <w:ind w:left="113" w:firstLine="0"/>
              <w:jc w:val="left"/>
              <w:rPr>
                <w:rFonts w:cs="Arial"/>
                <w:sz w:val="20"/>
              </w:rPr>
            </w:pPr>
            <w:r w:rsidRPr="00663555">
              <w:rPr>
                <w:rFonts w:cs="Arial"/>
                <w:sz w:val="20"/>
              </w:rPr>
              <w:t>Масло сливочное, пасты масляные, масло топленое, тонн</w:t>
            </w:r>
          </w:p>
        </w:tc>
        <w:tc>
          <w:tcPr>
            <w:tcW w:w="993" w:type="dxa"/>
            <w:tcBorders>
              <w:top w:val="dotted" w:sz="4" w:space="0" w:color="auto"/>
              <w:left w:val="single" w:sz="6" w:space="0" w:color="auto"/>
              <w:bottom w:val="dotted" w:sz="4" w:space="0" w:color="auto"/>
              <w:right w:val="single" w:sz="6" w:space="0" w:color="auto"/>
            </w:tcBorders>
            <w:vAlign w:val="bottom"/>
          </w:tcPr>
          <w:p w14:paraId="336B21E1" w14:textId="05CC2C38"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5196,6</w:t>
            </w:r>
          </w:p>
        </w:tc>
        <w:tc>
          <w:tcPr>
            <w:tcW w:w="1559" w:type="dxa"/>
            <w:tcBorders>
              <w:top w:val="dotted" w:sz="4" w:space="0" w:color="auto"/>
              <w:left w:val="single" w:sz="6" w:space="0" w:color="auto"/>
              <w:bottom w:val="dotted" w:sz="4" w:space="0" w:color="auto"/>
              <w:right w:val="single" w:sz="6" w:space="0" w:color="auto"/>
            </w:tcBorders>
            <w:vAlign w:val="bottom"/>
          </w:tcPr>
          <w:p w14:paraId="2FFF7F25" w14:textId="04C90E81"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160,7</w:t>
            </w:r>
          </w:p>
        </w:tc>
        <w:tc>
          <w:tcPr>
            <w:tcW w:w="1134" w:type="dxa"/>
            <w:tcBorders>
              <w:top w:val="dotted" w:sz="4" w:space="0" w:color="auto"/>
              <w:left w:val="single" w:sz="6" w:space="0" w:color="auto"/>
              <w:bottom w:val="dotted" w:sz="4" w:space="0" w:color="auto"/>
              <w:right w:val="single" w:sz="6" w:space="0" w:color="auto"/>
            </w:tcBorders>
            <w:vAlign w:val="bottom"/>
          </w:tcPr>
          <w:p w14:paraId="77BD7013" w14:textId="303E1A25"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126,4</w:t>
            </w:r>
          </w:p>
        </w:tc>
        <w:tc>
          <w:tcPr>
            <w:tcW w:w="1701" w:type="dxa"/>
            <w:tcBorders>
              <w:top w:val="dotted" w:sz="4" w:space="0" w:color="auto"/>
              <w:left w:val="single" w:sz="6" w:space="0" w:color="auto"/>
              <w:bottom w:val="dotted" w:sz="4" w:space="0" w:color="auto"/>
              <w:right w:val="double" w:sz="6" w:space="0" w:color="auto"/>
            </w:tcBorders>
            <w:vAlign w:val="bottom"/>
          </w:tcPr>
          <w:p w14:paraId="39818D9A" w14:textId="597DC885"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73,1</w:t>
            </w:r>
          </w:p>
        </w:tc>
      </w:tr>
      <w:tr w:rsidR="003119E1" w:rsidRPr="00C008B9" w14:paraId="7E23E907" w14:textId="77777777" w:rsidTr="00914355">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496AD362" w14:textId="77777777" w:rsidR="003119E1" w:rsidRPr="00663555" w:rsidRDefault="003119E1" w:rsidP="000D6745">
            <w:pPr>
              <w:spacing w:before="80" w:line="240" w:lineRule="exact"/>
              <w:ind w:left="113" w:firstLine="0"/>
              <w:jc w:val="left"/>
              <w:rPr>
                <w:rFonts w:cs="Arial"/>
                <w:sz w:val="20"/>
              </w:rPr>
            </w:pPr>
            <w:r w:rsidRPr="00663555">
              <w:rPr>
                <w:rFonts w:cs="Arial"/>
                <w:sz w:val="20"/>
              </w:rPr>
              <w:t>Молоко, кроме сырого, тонн</w:t>
            </w:r>
          </w:p>
        </w:tc>
        <w:tc>
          <w:tcPr>
            <w:tcW w:w="993" w:type="dxa"/>
            <w:tcBorders>
              <w:top w:val="dotted" w:sz="4" w:space="0" w:color="auto"/>
              <w:left w:val="single" w:sz="6" w:space="0" w:color="auto"/>
              <w:bottom w:val="dotted" w:sz="4" w:space="0" w:color="auto"/>
              <w:right w:val="single" w:sz="6" w:space="0" w:color="auto"/>
            </w:tcBorders>
            <w:vAlign w:val="bottom"/>
          </w:tcPr>
          <w:p w14:paraId="223C3730" w14:textId="4982704E"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44004,7</w:t>
            </w:r>
          </w:p>
        </w:tc>
        <w:tc>
          <w:tcPr>
            <w:tcW w:w="1559" w:type="dxa"/>
            <w:tcBorders>
              <w:top w:val="dotted" w:sz="4" w:space="0" w:color="auto"/>
              <w:left w:val="single" w:sz="6" w:space="0" w:color="auto"/>
              <w:bottom w:val="dotted" w:sz="4" w:space="0" w:color="auto"/>
              <w:right w:val="single" w:sz="6" w:space="0" w:color="auto"/>
            </w:tcBorders>
            <w:vAlign w:val="bottom"/>
          </w:tcPr>
          <w:p w14:paraId="7B1DE514" w14:textId="2C1B3FF2"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102,1</w:t>
            </w:r>
          </w:p>
        </w:tc>
        <w:tc>
          <w:tcPr>
            <w:tcW w:w="1134" w:type="dxa"/>
            <w:tcBorders>
              <w:top w:val="dotted" w:sz="4" w:space="0" w:color="auto"/>
              <w:left w:val="single" w:sz="6" w:space="0" w:color="auto"/>
              <w:bottom w:val="dotted" w:sz="4" w:space="0" w:color="auto"/>
              <w:right w:val="single" w:sz="6" w:space="0" w:color="auto"/>
            </w:tcBorders>
            <w:vAlign w:val="bottom"/>
          </w:tcPr>
          <w:p w14:paraId="44EA3CC2" w14:textId="2C70F810"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346,3</w:t>
            </w:r>
          </w:p>
        </w:tc>
        <w:tc>
          <w:tcPr>
            <w:tcW w:w="1701" w:type="dxa"/>
            <w:tcBorders>
              <w:top w:val="dotted" w:sz="4" w:space="0" w:color="auto"/>
              <w:left w:val="single" w:sz="6" w:space="0" w:color="auto"/>
              <w:bottom w:val="dotted" w:sz="4" w:space="0" w:color="auto"/>
              <w:right w:val="double" w:sz="6" w:space="0" w:color="auto"/>
            </w:tcBorders>
            <w:vAlign w:val="bottom"/>
          </w:tcPr>
          <w:p w14:paraId="6929A821" w14:textId="04E94CCA"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129,4</w:t>
            </w:r>
          </w:p>
        </w:tc>
      </w:tr>
      <w:tr w:rsidR="003119E1" w:rsidRPr="00C008B9" w14:paraId="2D271AE7" w14:textId="77777777" w:rsidTr="00914355">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42AFB917" w14:textId="77777777" w:rsidR="003119E1" w:rsidRPr="009C3B2E" w:rsidRDefault="003119E1" w:rsidP="000D6745">
            <w:pPr>
              <w:spacing w:before="80" w:line="240" w:lineRule="exact"/>
              <w:ind w:left="113" w:firstLine="0"/>
              <w:jc w:val="left"/>
              <w:rPr>
                <w:rFonts w:cs="Arial"/>
                <w:sz w:val="20"/>
              </w:rPr>
            </w:pPr>
            <w:r w:rsidRPr="009C3B2E">
              <w:rPr>
                <w:rFonts w:cs="Arial"/>
                <w:sz w:val="20"/>
              </w:rPr>
              <w:t>Молоко сухое, тонн</w:t>
            </w:r>
          </w:p>
        </w:tc>
        <w:tc>
          <w:tcPr>
            <w:tcW w:w="993" w:type="dxa"/>
            <w:tcBorders>
              <w:top w:val="dotted" w:sz="4" w:space="0" w:color="auto"/>
              <w:left w:val="single" w:sz="6" w:space="0" w:color="auto"/>
              <w:bottom w:val="dotted" w:sz="4" w:space="0" w:color="auto"/>
              <w:right w:val="single" w:sz="6" w:space="0" w:color="auto"/>
            </w:tcBorders>
            <w:vAlign w:val="bottom"/>
          </w:tcPr>
          <w:p w14:paraId="6A5C7175" w14:textId="0533A619"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w:t>
            </w:r>
            <w:r w:rsidRPr="00F35CAB">
              <w:rPr>
                <w:rFonts w:cs="Arial"/>
                <w:sz w:val="20"/>
                <w:vertAlign w:val="superscript"/>
              </w:rPr>
              <w:t>2)</w:t>
            </w:r>
          </w:p>
        </w:tc>
        <w:tc>
          <w:tcPr>
            <w:tcW w:w="1559" w:type="dxa"/>
            <w:tcBorders>
              <w:top w:val="dotted" w:sz="4" w:space="0" w:color="auto"/>
              <w:left w:val="single" w:sz="6" w:space="0" w:color="auto"/>
              <w:bottom w:val="dotted" w:sz="4" w:space="0" w:color="auto"/>
              <w:right w:val="single" w:sz="6" w:space="0" w:color="auto"/>
            </w:tcBorders>
            <w:vAlign w:val="bottom"/>
          </w:tcPr>
          <w:p w14:paraId="777987FE" w14:textId="2977AFDA"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в 2</w:t>
            </w:r>
            <w:r>
              <w:rPr>
                <w:rFonts w:cs="Arial"/>
                <w:sz w:val="20"/>
              </w:rPr>
              <w:t>,</w:t>
            </w:r>
            <w:r w:rsidRPr="00F35CAB">
              <w:rPr>
                <w:rFonts w:cs="Arial"/>
                <w:sz w:val="20"/>
              </w:rPr>
              <w:t>4 р.</w:t>
            </w:r>
          </w:p>
        </w:tc>
        <w:tc>
          <w:tcPr>
            <w:tcW w:w="1134" w:type="dxa"/>
            <w:tcBorders>
              <w:top w:val="dotted" w:sz="4" w:space="0" w:color="auto"/>
              <w:left w:val="single" w:sz="6" w:space="0" w:color="auto"/>
              <w:bottom w:val="dotted" w:sz="4" w:space="0" w:color="auto"/>
              <w:right w:val="single" w:sz="6" w:space="0" w:color="auto"/>
            </w:tcBorders>
            <w:vAlign w:val="bottom"/>
          </w:tcPr>
          <w:p w14:paraId="0C630A19" w14:textId="6FA1FC75"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w:t>
            </w:r>
            <w:r w:rsidRPr="00F35CAB">
              <w:rPr>
                <w:rFonts w:cs="Arial"/>
                <w:sz w:val="20"/>
                <w:vertAlign w:val="superscript"/>
              </w:rPr>
              <w:t>2)</w:t>
            </w:r>
          </w:p>
        </w:tc>
        <w:tc>
          <w:tcPr>
            <w:tcW w:w="1701" w:type="dxa"/>
            <w:tcBorders>
              <w:top w:val="dotted" w:sz="4" w:space="0" w:color="auto"/>
              <w:left w:val="single" w:sz="6" w:space="0" w:color="auto"/>
              <w:bottom w:val="dotted" w:sz="4" w:space="0" w:color="auto"/>
              <w:right w:val="double" w:sz="6" w:space="0" w:color="auto"/>
            </w:tcBorders>
            <w:vAlign w:val="bottom"/>
          </w:tcPr>
          <w:p w14:paraId="4E870712" w14:textId="345F1289"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193,</w:t>
            </w:r>
            <w:r>
              <w:rPr>
                <w:rFonts w:cs="Arial"/>
                <w:sz w:val="20"/>
              </w:rPr>
              <w:t>2</w:t>
            </w:r>
          </w:p>
        </w:tc>
      </w:tr>
      <w:tr w:rsidR="003119E1" w:rsidRPr="00C008B9" w14:paraId="61D767FA" w14:textId="77777777" w:rsidTr="00914355">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503FCFD5" w14:textId="77777777" w:rsidR="003119E1" w:rsidRPr="009C3B2E" w:rsidRDefault="003119E1" w:rsidP="000D6745">
            <w:pPr>
              <w:spacing w:before="80" w:line="240" w:lineRule="exact"/>
              <w:ind w:left="113" w:firstLine="0"/>
              <w:jc w:val="left"/>
              <w:rPr>
                <w:rFonts w:cs="Arial"/>
                <w:sz w:val="20"/>
              </w:rPr>
            </w:pPr>
            <w:r w:rsidRPr="009C3B2E">
              <w:rPr>
                <w:rFonts w:cs="Arial"/>
                <w:sz w:val="20"/>
              </w:rPr>
              <w:t>Сыры, тонн</w:t>
            </w:r>
          </w:p>
        </w:tc>
        <w:tc>
          <w:tcPr>
            <w:tcW w:w="993" w:type="dxa"/>
            <w:tcBorders>
              <w:top w:val="dotted" w:sz="4" w:space="0" w:color="auto"/>
              <w:left w:val="single" w:sz="6" w:space="0" w:color="auto"/>
              <w:bottom w:val="dotted" w:sz="4" w:space="0" w:color="auto"/>
              <w:right w:val="single" w:sz="6" w:space="0" w:color="auto"/>
            </w:tcBorders>
            <w:vAlign w:val="bottom"/>
          </w:tcPr>
          <w:p w14:paraId="3B14F5E5" w14:textId="3E56D92D"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10204,3</w:t>
            </w:r>
          </w:p>
        </w:tc>
        <w:tc>
          <w:tcPr>
            <w:tcW w:w="1559" w:type="dxa"/>
            <w:tcBorders>
              <w:top w:val="dotted" w:sz="4" w:space="0" w:color="auto"/>
              <w:left w:val="single" w:sz="6" w:space="0" w:color="auto"/>
              <w:bottom w:val="dotted" w:sz="4" w:space="0" w:color="auto"/>
              <w:right w:val="single" w:sz="6" w:space="0" w:color="auto"/>
            </w:tcBorders>
            <w:vAlign w:val="bottom"/>
          </w:tcPr>
          <w:p w14:paraId="2E2A3207" w14:textId="24D67129"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96,0</w:t>
            </w:r>
          </w:p>
        </w:tc>
        <w:tc>
          <w:tcPr>
            <w:tcW w:w="1134" w:type="dxa"/>
            <w:tcBorders>
              <w:top w:val="dotted" w:sz="4" w:space="0" w:color="auto"/>
              <w:left w:val="single" w:sz="6" w:space="0" w:color="auto"/>
              <w:bottom w:val="dotted" w:sz="4" w:space="0" w:color="auto"/>
              <w:right w:val="single" w:sz="6" w:space="0" w:color="auto"/>
            </w:tcBorders>
            <w:vAlign w:val="bottom"/>
          </w:tcPr>
          <w:p w14:paraId="23CDF63C" w14:textId="51BFF541"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532,5</w:t>
            </w:r>
          </w:p>
        </w:tc>
        <w:tc>
          <w:tcPr>
            <w:tcW w:w="1701" w:type="dxa"/>
            <w:tcBorders>
              <w:top w:val="dotted" w:sz="4" w:space="0" w:color="auto"/>
              <w:left w:val="single" w:sz="6" w:space="0" w:color="auto"/>
              <w:bottom w:val="dotted" w:sz="4" w:space="0" w:color="auto"/>
              <w:right w:val="double" w:sz="6" w:space="0" w:color="auto"/>
            </w:tcBorders>
            <w:vAlign w:val="bottom"/>
          </w:tcPr>
          <w:p w14:paraId="2F6C1E69" w14:textId="4C30A3C4"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114,1</w:t>
            </w:r>
          </w:p>
        </w:tc>
      </w:tr>
      <w:tr w:rsidR="003119E1" w:rsidRPr="00C008B9" w14:paraId="29E27A9E" w14:textId="77777777" w:rsidTr="00914355">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1FBCC6C0" w14:textId="77777777" w:rsidR="003119E1" w:rsidRPr="009C3B2E" w:rsidRDefault="003119E1" w:rsidP="000D6745">
            <w:pPr>
              <w:spacing w:before="80" w:line="240" w:lineRule="exact"/>
              <w:ind w:left="113" w:firstLine="0"/>
              <w:jc w:val="left"/>
              <w:rPr>
                <w:rFonts w:cs="Arial"/>
                <w:sz w:val="20"/>
              </w:rPr>
            </w:pPr>
            <w:r w:rsidRPr="009C3B2E">
              <w:rPr>
                <w:rFonts w:cs="Arial"/>
                <w:sz w:val="20"/>
              </w:rPr>
              <w:t>Маргарин, тонн</w:t>
            </w:r>
          </w:p>
        </w:tc>
        <w:tc>
          <w:tcPr>
            <w:tcW w:w="993" w:type="dxa"/>
            <w:tcBorders>
              <w:top w:val="dotted" w:sz="4" w:space="0" w:color="auto"/>
              <w:left w:val="single" w:sz="6" w:space="0" w:color="auto"/>
              <w:bottom w:val="dotted" w:sz="4" w:space="0" w:color="auto"/>
              <w:right w:val="single" w:sz="6" w:space="0" w:color="auto"/>
            </w:tcBorders>
            <w:vAlign w:val="bottom"/>
          </w:tcPr>
          <w:p w14:paraId="282180EE" w14:textId="0107784A"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10110,9</w:t>
            </w:r>
          </w:p>
        </w:tc>
        <w:tc>
          <w:tcPr>
            <w:tcW w:w="1559" w:type="dxa"/>
            <w:tcBorders>
              <w:top w:val="dotted" w:sz="4" w:space="0" w:color="auto"/>
              <w:left w:val="single" w:sz="6" w:space="0" w:color="auto"/>
              <w:bottom w:val="dotted" w:sz="4" w:space="0" w:color="auto"/>
              <w:right w:val="single" w:sz="6" w:space="0" w:color="auto"/>
            </w:tcBorders>
            <w:vAlign w:val="bottom"/>
          </w:tcPr>
          <w:p w14:paraId="285BE163" w14:textId="169E5972"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62,9</w:t>
            </w:r>
          </w:p>
        </w:tc>
        <w:tc>
          <w:tcPr>
            <w:tcW w:w="1134" w:type="dxa"/>
            <w:tcBorders>
              <w:top w:val="dotted" w:sz="4" w:space="0" w:color="auto"/>
              <w:left w:val="single" w:sz="6" w:space="0" w:color="auto"/>
              <w:bottom w:val="dotted" w:sz="4" w:space="0" w:color="auto"/>
              <w:right w:val="single" w:sz="6" w:space="0" w:color="auto"/>
            </w:tcBorders>
            <w:vAlign w:val="bottom"/>
          </w:tcPr>
          <w:p w14:paraId="67E24BE9" w14:textId="53DA247C"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878,7</w:t>
            </w:r>
          </w:p>
        </w:tc>
        <w:tc>
          <w:tcPr>
            <w:tcW w:w="1701" w:type="dxa"/>
            <w:tcBorders>
              <w:top w:val="dotted" w:sz="4" w:space="0" w:color="auto"/>
              <w:left w:val="single" w:sz="6" w:space="0" w:color="auto"/>
              <w:bottom w:val="dotted" w:sz="4" w:space="0" w:color="auto"/>
              <w:right w:val="double" w:sz="6" w:space="0" w:color="auto"/>
            </w:tcBorders>
            <w:vAlign w:val="bottom"/>
          </w:tcPr>
          <w:p w14:paraId="6F870547" w14:textId="72B6859E"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97,8</w:t>
            </w:r>
          </w:p>
        </w:tc>
      </w:tr>
      <w:tr w:rsidR="003119E1" w:rsidRPr="00C008B9" w14:paraId="3BD83A7E" w14:textId="77777777" w:rsidTr="00914355">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7086C29B" w14:textId="77777777" w:rsidR="003119E1" w:rsidRPr="009C3B2E" w:rsidRDefault="003119E1" w:rsidP="000D6745">
            <w:pPr>
              <w:spacing w:before="80" w:line="240" w:lineRule="exact"/>
              <w:ind w:left="113" w:firstLine="0"/>
              <w:jc w:val="left"/>
              <w:rPr>
                <w:rFonts w:cs="Arial"/>
                <w:sz w:val="20"/>
              </w:rPr>
            </w:pPr>
            <w:r w:rsidRPr="009C3B2E">
              <w:rPr>
                <w:rFonts w:cs="Arial"/>
                <w:sz w:val="20"/>
              </w:rPr>
              <w:t>Масла растительные, тонн</w:t>
            </w:r>
          </w:p>
        </w:tc>
        <w:tc>
          <w:tcPr>
            <w:tcW w:w="993" w:type="dxa"/>
            <w:tcBorders>
              <w:top w:val="dotted" w:sz="4" w:space="0" w:color="auto"/>
              <w:left w:val="single" w:sz="6" w:space="0" w:color="auto"/>
              <w:bottom w:val="dotted" w:sz="4" w:space="0" w:color="auto"/>
              <w:right w:val="single" w:sz="6" w:space="0" w:color="auto"/>
            </w:tcBorders>
            <w:vAlign w:val="bottom"/>
          </w:tcPr>
          <w:p w14:paraId="7CE4B1E3" w14:textId="5F30FB74"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12235,5</w:t>
            </w:r>
          </w:p>
        </w:tc>
        <w:tc>
          <w:tcPr>
            <w:tcW w:w="1559" w:type="dxa"/>
            <w:tcBorders>
              <w:top w:val="dotted" w:sz="4" w:space="0" w:color="auto"/>
              <w:left w:val="single" w:sz="6" w:space="0" w:color="auto"/>
              <w:bottom w:val="dotted" w:sz="4" w:space="0" w:color="auto"/>
              <w:right w:val="single" w:sz="6" w:space="0" w:color="auto"/>
            </w:tcBorders>
            <w:vAlign w:val="bottom"/>
          </w:tcPr>
          <w:p w14:paraId="6C893BC9" w14:textId="752B711F"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88,4</w:t>
            </w:r>
          </w:p>
        </w:tc>
        <w:tc>
          <w:tcPr>
            <w:tcW w:w="1134" w:type="dxa"/>
            <w:tcBorders>
              <w:top w:val="dotted" w:sz="4" w:space="0" w:color="auto"/>
              <w:left w:val="single" w:sz="6" w:space="0" w:color="auto"/>
              <w:bottom w:val="dotted" w:sz="4" w:space="0" w:color="auto"/>
              <w:right w:val="single" w:sz="6" w:space="0" w:color="auto"/>
            </w:tcBorders>
            <w:vAlign w:val="bottom"/>
          </w:tcPr>
          <w:p w14:paraId="67C784A1" w14:textId="1E9FA641"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823,2</w:t>
            </w:r>
          </w:p>
        </w:tc>
        <w:tc>
          <w:tcPr>
            <w:tcW w:w="1701" w:type="dxa"/>
            <w:tcBorders>
              <w:top w:val="dotted" w:sz="4" w:space="0" w:color="auto"/>
              <w:left w:val="single" w:sz="6" w:space="0" w:color="auto"/>
              <w:bottom w:val="dotted" w:sz="4" w:space="0" w:color="auto"/>
              <w:right w:val="double" w:sz="6" w:space="0" w:color="auto"/>
            </w:tcBorders>
            <w:vAlign w:val="bottom"/>
          </w:tcPr>
          <w:p w14:paraId="6C380301" w14:textId="6DB9C5FB"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108,1</w:t>
            </w:r>
          </w:p>
        </w:tc>
      </w:tr>
      <w:tr w:rsidR="003119E1" w:rsidRPr="00C008B9" w14:paraId="07F91527" w14:textId="77777777" w:rsidTr="00914355">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7148DAA6" w14:textId="77777777" w:rsidR="003119E1" w:rsidRPr="009C3B2E" w:rsidRDefault="003119E1" w:rsidP="000D6745">
            <w:pPr>
              <w:spacing w:before="80" w:line="240" w:lineRule="exact"/>
              <w:ind w:left="113" w:firstLine="0"/>
              <w:jc w:val="left"/>
              <w:rPr>
                <w:rFonts w:cs="Arial"/>
                <w:sz w:val="20"/>
              </w:rPr>
            </w:pPr>
            <w:r w:rsidRPr="009C3B2E">
              <w:rPr>
                <w:rFonts w:cs="Arial"/>
                <w:sz w:val="20"/>
              </w:rPr>
              <w:t>Сигары, сигары с обрезанными концами (черуты), сигариллы (сигары тонкие), сигареты, папиросы из табака или заменителей табака, тыс. шт.</w:t>
            </w:r>
          </w:p>
        </w:tc>
        <w:tc>
          <w:tcPr>
            <w:tcW w:w="993" w:type="dxa"/>
            <w:tcBorders>
              <w:top w:val="dotted" w:sz="4" w:space="0" w:color="auto"/>
              <w:left w:val="single" w:sz="6" w:space="0" w:color="auto"/>
              <w:bottom w:val="dotted" w:sz="4" w:space="0" w:color="auto"/>
              <w:right w:val="single" w:sz="6" w:space="0" w:color="auto"/>
            </w:tcBorders>
            <w:vAlign w:val="bottom"/>
          </w:tcPr>
          <w:p w14:paraId="12F8FB35" w14:textId="0AED1B22" w:rsidR="003119E1" w:rsidRPr="001A3571" w:rsidRDefault="003119E1" w:rsidP="000D6745">
            <w:pPr>
              <w:spacing w:before="80" w:line="240" w:lineRule="exact"/>
              <w:ind w:firstLine="0"/>
              <w:jc w:val="center"/>
              <w:rPr>
                <w:rFonts w:cs="Arial"/>
                <w:sz w:val="20"/>
                <w:highlight w:val="yellow"/>
              </w:rPr>
            </w:pPr>
            <w:r w:rsidRPr="00F35CAB">
              <w:rPr>
                <w:rFonts w:cs="Arial"/>
                <w:sz w:val="20"/>
              </w:rPr>
              <w:t>…</w:t>
            </w:r>
            <w:r w:rsidRPr="00F35CAB">
              <w:rPr>
                <w:rFonts w:cs="Arial"/>
                <w:sz w:val="20"/>
                <w:vertAlign w:val="superscript"/>
              </w:rPr>
              <w:t>2)</w:t>
            </w:r>
          </w:p>
        </w:tc>
        <w:tc>
          <w:tcPr>
            <w:tcW w:w="1559" w:type="dxa"/>
            <w:tcBorders>
              <w:top w:val="dotted" w:sz="4" w:space="0" w:color="auto"/>
              <w:left w:val="single" w:sz="6" w:space="0" w:color="auto"/>
              <w:bottom w:val="dotted" w:sz="4" w:space="0" w:color="auto"/>
              <w:right w:val="single" w:sz="6" w:space="0" w:color="auto"/>
            </w:tcBorders>
            <w:vAlign w:val="bottom"/>
          </w:tcPr>
          <w:p w14:paraId="74C9DF1E" w14:textId="45369EE0" w:rsidR="003119E1" w:rsidRPr="001A3571" w:rsidRDefault="003119E1" w:rsidP="000D6745">
            <w:pPr>
              <w:spacing w:before="80" w:line="240" w:lineRule="exact"/>
              <w:ind w:firstLine="0"/>
              <w:jc w:val="center"/>
              <w:rPr>
                <w:rFonts w:cs="Arial"/>
                <w:sz w:val="20"/>
                <w:highlight w:val="yellow"/>
              </w:rPr>
            </w:pPr>
            <w:r w:rsidRPr="00F35CAB">
              <w:rPr>
                <w:rFonts w:cs="Arial"/>
                <w:sz w:val="20"/>
              </w:rPr>
              <w:t>97,2</w:t>
            </w:r>
          </w:p>
        </w:tc>
        <w:tc>
          <w:tcPr>
            <w:tcW w:w="1134" w:type="dxa"/>
            <w:tcBorders>
              <w:top w:val="dotted" w:sz="4" w:space="0" w:color="auto"/>
              <w:left w:val="single" w:sz="6" w:space="0" w:color="auto"/>
              <w:bottom w:val="dotted" w:sz="4" w:space="0" w:color="auto"/>
              <w:right w:val="single" w:sz="6" w:space="0" w:color="auto"/>
            </w:tcBorders>
            <w:vAlign w:val="bottom"/>
          </w:tcPr>
          <w:p w14:paraId="7F816AF2" w14:textId="5B79C1B4" w:rsidR="003119E1" w:rsidRPr="001A3571" w:rsidRDefault="003119E1" w:rsidP="000D6745">
            <w:pPr>
              <w:spacing w:before="80" w:line="240" w:lineRule="exact"/>
              <w:ind w:firstLine="0"/>
              <w:jc w:val="center"/>
              <w:rPr>
                <w:rFonts w:cs="Arial"/>
                <w:sz w:val="20"/>
                <w:highlight w:val="yellow"/>
              </w:rPr>
            </w:pPr>
            <w:r w:rsidRPr="00F35CAB">
              <w:rPr>
                <w:rFonts w:cs="Arial"/>
                <w:sz w:val="20"/>
              </w:rPr>
              <w:t>…</w:t>
            </w:r>
            <w:r w:rsidRPr="00F35CAB">
              <w:rPr>
                <w:rFonts w:cs="Arial"/>
                <w:sz w:val="20"/>
                <w:vertAlign w:val="superscript"/>
              </w:rPr>
              <w:t>2)</w:t>
            </w:r>
          </w:p>
        </w:tc>
        <w:tc>
          <w:tcPr>
            <w:tcW w:w="1701" w:type="dxa"/>
            <w:tcBorders>
              <w:top w:val="dotted" w:sz="4" w:space="0" w:color="auto"/>
              <w:left w:val="single" w:sz="6" w:space="0" w:color="auto"/>
              <w:bottom w:val="dotted" w:sz="4" w:space="0" w:color="auto"/>
              <w:right w:val="double" w:sz="6" w:space="0" w:color="auto"/>
            </w:tcBorders>
            <w:vAlign w:val="bottom"/>
          </w:tcPr>
          <w:p w14:paraId="22F0B915" w14:textId="6908F76C" w:rsidR="003119E1" w:rsidRPr="001A3571" w:rsidRDefault="003119E1" w:rsidP="000D6745">
            <w:pPr>
              <w:spacing w:before="80" w:line="240" w:lineRule="exact"/>
              <w:ind w:firstLine="0"/>
              <w:jc w:val="center"/>
              <w:rPr>
                <w:rFonts w:cs="Arial"/>
                <w:sz w:val="20"/>
                <w:highlight w:val="yellow"/>
              </w:rPr>
            </w:pPr>
            <w:r w:rsidRPr="00F35CAB">
              <w:rPr>
                <w:rFonts w:cs="Arial"/>
                <w:sz w:val="20"/>
              </w:rPr>
              <w:t>49,7</w:t>
            </w:r>
          </w:p>
        </w:tc>
      </w:tr>
      <w:tr w:rsidR="003119E1" w:rsidRPr="00C008B9" w14:paraId="5EFFAFE6" w14:textId="77777777" w:rsidTr="00914355">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79AD2752" w14:textId="77777777" w:rsidR="003119E1" w:rsidRPr="009C3B2E" w:rsidRDefault="003119E1" w:rsidP="000D6745">
            <w:pPr>
              <w:spacing w:before="80" w:line="240" w:lineRule="exact"/>
              <w:ind w:left="113" w:firstLine="0"/>
              <w:jc w:val="left"/>
              <w:rPr>
                <w:rFonts w:cs="Arial"/>
                <w:sz w:val="20"/>
              </w:rPr>
            </w:pPr>
            <w:r w:rsidRPr="009C3B2E">
              <w:rPr>
                <w:rFonts w:cs="Arial"/>
                <w:sz w:val="20"/>
              </w:rPr>
              <w:t>Сахар белый свекловичный или тростниковый в твердом состоянии без вкусоароматических или красящих добавок, тонн</w:t>
            </w:r>
          </w:p>
        </w:tc>
        <w:tc>
          <w:tcPr>
            <w:tcW w:w="993" w:type="dxa"/>
            <w:tcBorders>
              <w:top w:val="dotted" w:sz="4" w:space="0" w:color="auto"/>
              <w:left w:val="single" w:sz="6" w:space="0" w:color="auto"/>
              <w:bottom w:val="dotted" w:sz="4" w:space="0" w:color="auto"/>
              <w:right w:val="single" w:sz="6" w:space="0" w:color="auto"/>
            </w:tcBorders>
            <w:vAlign w:val="bottom"/>
          </w:tcPr>
          <w:p w14:paraId="02CA70CD" w14:textId="1808CCB1"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54298,8</w:t>
            </w:r>
          </w:p>
        </w:tc>
        <w:tc>
          <w:tcPr>
            <w:tcW w:w="1559" w:type="dxa"/>
            <w:tcBorders>
              <w:top w:val="dotted" w:sz="4" w:space="0" w:color="auto"/>
              <w:left w:val="single" w:sz="6" w:space="0" w:color="auto"/>
              <w:bottom w:val="dotted" w:sz="4" w:space="0" w:color="auto"/>
              <w:right w:val="single" w:sz="6" w:space="0" w:color="auto"/>
            </w:tcBorders>
            <w:vAlign w:val="bottom"/>
          </w:tcPr>
          <w:p w14:paraId="2B560D44" w14:textId="24A16FB4"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69,0</w:t>
            </w:r>
          </w:p>
        </w:tc>
        <w:tc>
          <w:tcPr>
            <w:tcW w:w="1134" w:type="dxa"/>
            <w:tcBorders>
              <w:top w:val="dotted" w:sz="4" w:space="0" w:color="auto"/>
              <w:left w:val="single" w:sz="6" w:space="0" w:color="auto"/>
              <w:bottom w:val="dotted" w:sz="4" w:space="0" w:color="auto"/>
              <w:right w:val="single" w:sz="6" w:space="0" w:color="auto"/>
            </w:tcBorders>
            <w:vAlign w:val="bottom"/>
          </w:tcPr>
          <w:p w14:paraId="1F47A44D" w14:textId="60471837"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4357,1</w:t>
            </w:r>
          </w:p>
        </w:tc>
        <w:tc>
          <w:tcPr>
            <w:tcW w:w="1701" w:type="dxa"/>
            <w:tcBorders>
              <w:top w:val="dotted" w:sz="4" w:space="0" w:color="auto"/>
              <w:left w:val="single" w:sz="6" w:space="0" w:color="auto"/>
              <w:bottom w:val="dotted" w:sz="4" w:space="0" w:color="auto"/>
              <w:right w:val="double" w:sz="6" w:space="0" w:color="auto"/>
            </w:tcBorders>
            <w:vAlign w:val="bottom"/>
          </w:tcPr>
          <w:p w14:paraId="1A76EA1A" w14:textId="2278EF4B"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122,2</w:t>
            </w:r>
          </w:p>
        </w:tc>
      </w:tr>
      <w:tr w:rsidR="003119E1" w:rsidRPr="00C008B9" w14:paraId="4BF7148A" w14:textId="77777777" w:rsidTr="00914355">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120BFD33" w14:textId="77777777" w:rsidR="003119E1" w:rsidRPr="009C3B2E" w:rsidRDefault="003119E1" w:rsidP="000D6745">
            <w:pPr>
              <w:spacing w:before="80" w:line="240" w:lineRule="exact"/>
              <w:ind w:left="113" w:firstLine="0"/>
              <w:jc w:val="left"/>
              <w:rPr>
                <w:rFonts w:cs="Arial"/>
                <w:sz w:val="20"/>
              </w:rPr>
            </w:pPr>
            <w:r w:rsidRPr="009C3B2E">
              <w:rPr>
                <w:rFonts w:cs="Arial"/>
                <w:sz w:val="20"/>
              </w:rPr>
              <w:t>Кондитерские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70FD3D8E" w14:textId="1480C6A6"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28376,2</w:t>
            </w:r>
          </w:p>
        </w:tc>
        <w:tc>
          <w:tcPr>
            <w:tcW w:w="1559" w:type="dxa"/>
            <w:tcBorders>
              <w:top w:val="dotted" w:sz="4" w:space="0" w:color="auto"/>
              <w:left w:val="single" w:sz="6" w:space="0" w:color="auto"/>
              <w:bottom w:val="dotted" w:sz="4" w:space="0" w:color="auto"/>
              <w:right w:val="single" w:sz="6" w:space="0" w:color="auto"/>
            </w:tcBorders>
            <w:vAlign w:val="bottom"/>
          </w:tcPr>
          <w:p w14:paraId="3E2F5AFC" w14:textId="2B517CD6"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143,2</w:t>
            </w:r>
          </w:p>
        </w:tc>
        <w:tc>
          <w:tcPr>
            <w:tcW w:w="1134" w:type="dxa"/>
            <w:tcBorders>
              <w:top w:val="dotted" w:sz="4" w:space="0" w:color="auto"/>
              <w:left w:val="single" w:sz="6" w:space="0" w:color="auto"/>
              <w:bottom w:val="dotted" w:sz="4" w:space="0" w:color="auto"/>
              <w:right w:val="single" w:sz="6" w:space="0" w:color="auto"/>
            </w:tcBorders>
            <w:vAlign w:val="bottom"/>
          </w:tcPr>
          <w:p w14:paraId="39C24CB0" w14:textId="702EEFDC"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4780,4</w:t>
            </w:r>
          </w:p>
        </w:tc>
        <w:tc>
          <w:tcPr>
            <w:tcW w:w="1701" w:type="dxa"/>
            <w:tcBorders>
              <w:top w:val="dotted" w:sz="4" w:space="0" w:color="auto"/>
              <w:left w:val="single" w:sz="6" w:space="0" w:color="auto"/>
              <w:bottom w:val="dotted" w:sz="4" w:space="0" w:color="auto"/>
              <w:right w:val="double" w:sz="6" w:space="0" w:color="auto"/>
            </w:tcBorders>
            <w:vAlign w:val="bottom"/>
          </w:tcPr>
          <w:p w14:paraId="6E04DF4A" w14:textId="53B4CE1F"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198,4</w:t>
            </w:r>
          </w:p>
        </w:tc>
      </w:tr>
      <w:tr w:rsidR="003119E1" w:rsidRPr="00C008B9" w14:paraId="144195C4" w14:textId="77777777" w:rsidTr="00914355">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60DBD94F" w14:textId="77777777" w:rsidR="003119E1" w:rsidRPr="009C3B2E" w:rsidRDefault="003119E1" w:rsidP="000D6745">
            <w:pPr>
              <w:spacing w:before="80" w:line="240" w:lineRule="exact"/>
              <w:ind w:left="113" w:firstLine="0"/>
              <w:jc w:val="left"/>
              <w:rPr>
                <w:rFonts w:cs="Arial"/>
                <w:sz w:val="20"/>
              </w:rPr>
            </w:pPr>
            <w:r w:rsidRPr="009C3B2E">
              <w:rPr>
                <w:rFonts w:cs="Arial"/>
                <w:sz w:val="20"/>
              </w:rPr>
              <w:t>Хлеб и хлебобулочные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6D2C8A1B" w14:textId="5A545733"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2571,4</w:t>
            </w:r>
          </w:p>
        </w:tc>
        <w:tc>
          <w:tcPr>
            <w:tcW w:w="1559" w:type="dxa"/>
            <w:tcBorders>
              <w:top w:val="dotted" w:sz="4" w:space="0" w:color="auto"/>
              <w:left w:val="single" w:sz="6" w:space="0" w:color="auto"/>
              <w:bottom w:val="dotted" w:sz="4" w:space="0" w:color="auto"/>
              <w:right w:val="single" w:sz="6" w:space="0" w:color="auto"/>
            </w:tcBorders>
            <w:vAlign w:val="bottom"/>
          </w:tcPr>
          <w:p w14:paraId="60BB28EA" w14:textId="70A2147E"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169,0</w:t>
            </w:r>
          </w:p>
        </w:tc>
        <w:tc>
          <w:tcPr>
            <w:tcW w:w="1134" w:type="dxa"/>
            <w:tcBorders>
              <w:top w:val="dotted" w:sz="4" w:space="0" w:color="auto"/>
              <w:left w:val="single" w:sz="6" w:space="0" w:color="auto"/>
              <w:bottom w:val="dotted" w:sz="4" w:space="0" w:color="auto"/>
              <w:right w:val="single" w:sz="6" w:space="0" w:color="auto"/>
            </w:tcBorders>
            <w:vAlign w:val="bottom"/>
          </w:tcPr>
          <w:p w14:paraId="071D83A2" w14:textId="14F9253B"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313,0</w:t>
            </w:r>
          </w:p>
        </w:tc>
        <w:tc>
          <w:tcPr>
            <w:tcW w:w="1701" w:type="dxa"/>
            <w:tcBorders>
              <w:top w:val="dotted" w:sz="4" w:space="0" w:color="auto"/>
              <w:left w:val="single" w:sz="6" w:space="0" w:color="auto"/>
              <w:bottom w:val="dotted" w:sz="4" w:space="0" w:color="auto"/>
              <w:right w:val="double" w:sz="6" w:space="0" w:color="auto"/>
            </w:tcBorders>
            <w:vAlign w:val="bottom"/>
          </w:tcPr>
          <w:p w14:paraId="124FA38A" w14:textId="3515FADD"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в 4</w:t>
            </w:r>
            <w:r>
              <w:rPr>
                <w:rFonts w:cs="Arial"/>
                <w:sz w:val="20"/>
              </w:rPr>
              <w:t>,</w:t>
            </w:r>
            <w:r w:rsidRPr="00F35CAB">
              <w:rPr>
                <w:rFonts w:cs="Arial"/>
                <w:sz w:val="20"/>
              </w:rPr>
              <w:t>2 р.</w:t>
            </w:r>
          </w:p>
        </w:tc>
      </w:tr>
      <w:tr w:rsidR="003119E1" w:rsidRPr="00C008B9" w14:paraId="4631299C" w14:textId="77777777" w:rsidTr="00914355">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331B2F42" w14:textId="77777777" w:rsidR="003119E1" w:rsidRPr="009C3B2E" w:rsidRDefault="003119E1" w:rsidP="000D6745">
            <w:pPr>
              <w:spacing w:before="80" w:line="240" w:lineRule="exact"/>
              <w:ind w:left="113" w:firstLine="0"/>
              <w:jc w:val="left"/>
              <w:rPr>
                <w:rFonts w:cs="Arial"/>
                <w:sz w:val="20"/>
              </w:rPr>
            </w:pPr>
            <w:r w:rsidRPr="009C3B2E">
              <w:rPr>
                <w:rFonts w:cs="Arial"/>
                <w:sz w:val="20"/>
              </w:rPr>
              <w:t>Рыба и продукты рыбные переработанные (без рыбных консервов), тонн</w:t>
            </w:r>
          </w:p>
        </w:tc>
        <w:tc>
          <w:tcPr>
            <w:tcW w:w="993" w:type="dxa"/>
            <w:tcBorders>
              <w:top w:val="dotted" w:sz="4" w:space="0" w:color="auto"/>
              <w:left w:val="single" w:sz="6" w:space="0" w:color="auto"/>
              <w:bottom w:val="dotted" w:sz="4" w:space="0" w:color="auto"/>
              <w:right w:val="single" w:sz="6" w:space="0" w:color="auto"/>
            </w:tcBorders>
            <w:vAlign w:val="bottom"/>
          </w:tcPr>
          <w:p w14:paraId="34F0D384" w14:textId="2745AD21"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13107,7</w:t>
            </w:r>
          </w:p>
        </w:tc>
        <w:tc>
          <w:tcPr>
            <w:tcW w:w="1559" w:type="dxa"/>
            <w:tcBorders>
              <w:top w:val="dotted" w:sz="4" w:space="0" w:color="auto"/>
              <w:left w:val="single" w:sz="6" w:space="0" w:color="auto"/>
              <w:bottom w:val="dotted" w:sz="4" w:space="0" w:color="auto"/>
              <w:right w:val="single" w:sz="6" w:space="0" w:color="auto"/>
            </w:tcBorders>
            <w:vAlign w:val="bottom"/>
          </w:tcPr>
          <w:p w14:paraId="15EF2EF2" w14:textId="370F9159"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180,5</w:t>
            </w:r>
          </w:p>
        </w:tc>
        <w:tc>
          <w:tcPr>
            <w:tcW w:w="1134" w:type="dxa"/>
            <w:tcBorders>
              <w:top w:val="dotted" w:sz="4" w:space="0" w:color="auto"/>
              <w:left w:val="single" w:sz="6" w:space="0" w:color="auto"/>
              <w:bottom w:val="dotted" w:sz="4" w:space="0" w:color="auto"/>
              <w:right w:val="single" w:sz="6" w:space="0" w:color="auto"/>
            </w:tcBorders>
            <w:vAlign w:val="bottom"/>
          </w:tcPr>
          <w:p w14:paraId="13E8B20A" w14:textId="6B47CC4F"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w:t>
            </w:r>
            <w:r w:rsidRPr="00F35CAB">
              <w:rPr>
                <w:rFonts w:cs="Arial"/>
                <w:sz w:val="20"/>
                <w:vertAlign w:val="superscript"/>
              </w:rPr>
              <w:t>2)</w:t>
            </w:r>
          </w:p>
        </w:tc>
        <w:tc>
          <w:tcPr>
            <w:tcW w:w="1701" w:type="dxa"/>
            <w:tcBorders>
              <w:top w:val="dotted" w:sz="4" w:space="0" w:color="auto"/>
              <w:left w:val="single" w:sz="6" w:space="0" w:color="auto"/>
              <w:bottom w:val="dotted" w:sz="4" w:space="0" w:color="auto"/>
              <w:right w:val="double" w:sz="6" w:space="0" w:color="auto"/>
            </w:tcBorders>
            <w:vAlign w:val="bottom"/>
          </w:tcPr>
          <w:p w14:paraId="6102DEFB" w14:textId="3C75EFC1"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84,1</w:t>
            </w:r>
          </w:p>
        </w:tc>
      </w:tr>
      <w:tr w:rsidR="003119E1" w:rsidRPr="00C008B9" w14:paraId="0FF2B7A7" w14:textId="77777777" w:rsidTr="00914355">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67162B1F" w14:textId="77777777" w:rsidR="003119E1" w:rsidRPr="009C3B2E" w:rsidRDefault="003119E1" w:rsidP="000D6745">
            <w:pPr>
              <w:spacing w:before="80" w:line="240" w:lineRule="exact"/>
              <w:ind w:left="113" w:firstLine="0"/>
              <w:jc w:val="left"/>
              <w:rPr>
                <w:rFonts w:cs="Arial"/>
                <w:sz w:val="20"/>
              </w:rPr>
            </w:pPr>
            <w:r w:rsidRPr="009C3B2E">
              <w:rPr>
                <w:rFonts w:cs="Arial"/>
                <w:sz w:val="20"/>
              </w:rPr>
              <w:t>Консервы рыбные, тыс. банок  усл.</w:t>
            </w:r>
          </w:p>
        </w:tc>
        <w:tc>
          <w:tcPr>
            <w:tcW w:w="993" w:type="dxa"/>
            <w:tcBorders>
              <w:top w:val="dotted" w:sz="4" w:space="0" w:color="auto"/>
              <w:left w:val="single" w:sz="6" w:space="0" w:color="auto"/>
              <w:bottom w:val="dotted" w:sz="4" w:space="0" w:color="auto"/>
              <w:right w:val="single" w:sz="6" w:space="0" w:color="auto"/>
            </w:tcBorders>
            <w:vAlign w:val="bottom"/>
          </w:tcPr>
          <w:p w14:paraId="58814237" w14:textId="137B9F19"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8515,2</w:t>
            </w:r>
          </w:p>
        </w:tc>
        <w:tc>
          <w:tcPr>
            <w:tcW w:w="1559" w:type="dxa"/>
            <w:tcBorders>
              <w:top w:val="dotted" w:sz="4" w:space="0" w:color="auto"/>
              <w:left w:val="single" w:sz="6" w:space="0" w:color="auto"/>
              <w:bottom w:val="dotted" w:sz="4" w:space="0" w:color="auto"/>
              <w:right w:val="single" w:sz="6" w:space="0" w:color="auto"/>
            </w:tcBorders>
            <w:vAlign w:val="bottom"/>
          </w:tcPr>
          <w:p w14:paraId="71D61EC8" w14:textId="08934FB6"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133,5</w:t>
            </w:r>
          </w:p>
        </w:tc>
        <w:tc>
          <w:tcPr>
            <w:tcW w:w="1134" w:type="dxa"/>
            <w:tcBorders>
              <w:top w:val="dotted" w:sz="4" w:space="0" w:color="auto"/>
              <w:left w:val="single" w:sz="6" w:space="0" w:color="auto"/>
              <w:bottom w:val="dotted" w:sz="4" w:space="0" w:color="auto"/>
              <w:right w:val="single" w:sz="6" w:space="0" w:color="auto"/>
            </w:tcBorders>
            <w:vAlign w:val="bottom"/>
          </w:tcPr>
          <w:p w14:paraId="3E67C097" w14:textId="1665B37D"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3043,5</w:t>
            </w:r>
          </w:p>
        </w:tc>
        <w:tc>
          <w:tcPr>
            <w:tcW w:w="1701" w:type="dxa"/>
            <w:tcBorders>
              <w:top w:val="dotted" w:sz="4" w:space="0" w:color="auto"/>
              <w:left w:val="single" w:sz="6" w:space="0" w:color="auto"/>
              <w:bottom w:val="dotted" w:sz="4" w:space="0" w:color="auto"/>
              <w:right w:val="double" w:sz="6" w:space="0" w:color="auto"/>
            </w:tcBorders>
            <w:vAlign w:val="bottom"/>
          </w:tcPr>
          <w:p w14:paraId="2D5423EB" w14:textId="56A388FE"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108,1</w:t>
            </w:r>
          </w:p>
        </w:tc>
      </w:tr>
      <w:tr w:rsidR="003119E1" w:rsidRPr="00C008B9" w14:paraId="48589362" w14:textId="77777777" w:rsidTr="00914355">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6D7C4DDE" w14:textId="77777777" w:rsidR="003119E1" w:rsidRPr="009C3B2E" w:rsidRDefault="003119E1" w:rsidP="000D6745">
            <w:pPr>
              <w:spacing w:before="80" w:line="240" w:lineRule="exact"/>
              <w:ind w:left="113" w:firstLine="0"/>
              <w:jc w:val="left"/>
              <w:rPr>
                <w:rFonts w:cs="Arial"/>
                <w:sz w:val="20"/>
              </w:rPr>
            </w:pPr>
            <w:r w:rsidRPr="009C3B2E">
              <w:rPr>
                <w:rFonts w:cs="Arial"/>
                <w:sz w:val="20"/>
              </w:rPr>
              <w:t>Мука, тонн</w:t>
            </w:r>
          </w:p>
        </w:tc>
        <w:tc>
          <w:tcPr>
            <w:tcW w:w="993" w:type="dxa"/>
            <w:tcBorders>
              <w:top w:val="dotted" w:sz="4" w:space="0" w:color="auto"/>
              <w:left w:val="single" w:sz="6" w:space="0" w:color="auto"/>
              <w:bottom w:val="dotted" w:sz="4" w:space="0" w:color="auto"/>
              <w:right w:val="single" w:sz="6" w:space="0" w:color="auto"/>
            </w:tcBorders>
            <w:vAlign w:val="bottom"/>
          </w:tcPr>
          <w:p w14:paraId="54C4336F" w14:textId="5ACB5628"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4633,8</w:t>
            </w:r>
          </w:p>
        </w:tc>
        <w:tc>
          <w:tcPr>
            <w:tcW w:w="1559" w:type="dxa"/>
            <w:tcBorders>
              <w:top w:val="dotted" w:sz="4" w:space="0" w:color="auto"/>
              <w:left w:val="single" w:sz="6" w:space="0" w:color="auto"/>
              <w:bottom w:val="dotted" w:sz="4" w:space="0" w:color="auto"/>
              <w:right w:val="single" w:sz="6" w:space="0" w:color="auto"/>
            </w:tcBorders>
            <w:vAlign w:val="bottom"/>
          </w:tcPr>
          <w:p w14:paraId="05F617D9" w14:textId="45B52D39"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65,5</w:t>
            </w:r>
          </w:p>
        </w:tc>
        <w:tc>
          <w:tcPr>
            <w:tcW w:w="1134" w:type="dxa"/>
            <w:tcBorders>
              <w:top w:val="dotted" w:sz="4" w:space="0" w:color="auto"/>
              <w:left w:val="single" w:sz="6" w:space="0" w:color="auto"/>
              <w:bottom w:val="dotted" w:sz="4" w:space="0" w:color="auto"/>
              <w:right w:val="single" w:sz="6" w:space="0" w:color="auto"/>
            </w:tcBorders>
            <w:vAlign w:val="bottom"/>
          </w:tcPr>
          <w:p w14:paraId="4CFD903C" w14:textId="5294C4BD"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349,9</w:t>
            </w:r>
          </w:p>
        </w:tc>
        <w:tc>
          <w:tcPr>
            <w:tcW w:w="1701" w:type="dxa"/>
            <w:tcBorders>
              <w:top w:val="dotted" w:sz="4" w:space="0" w:color="auto"/>
              <w:left w:val="single" w:sz="6" w:space="0" w:color="auto"/>
              <w:bottom w:val="dotted" w:sz="4" w:space="0" w:color="auto"/>
              <w:right w:val="double" w:sz="6" w:space="0" w:color="auto"/>
            </w:tcBorders>
            <w:vAlign w:val="bottom"/>
          </w:tcPr>
          <w:p w14:paraId="369334AD" w14:textId="304C691E"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82,7</w:t>
            </w:r>
          </w:p>
        </w:tc>
      </w:tr>
      <w:tr w:rsidR="003119E1" w:rsidRPr="00C008B9" w14:paraId="1CAE8D3C" w14:textId="77777777" w:rsidTr="00914355">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091AFBD5" w14:textId="77777777" w:rsidR="003119E1" w:rsidRPr="009C3B2E" w:rsidRDefault="003119E1" w:rsidP="000D6745">
            <w:pPr>
              <w:spacing w:before="80" w:line="240" w:lineRule="exact"/>
              <w:ind w:left="113" w:firstLine="0"/>
              <w:jc w:val="left"/>
              <w:rPr>
                <w:rFonts w:cs="Arial"/>
                <w:sz w:val="20"/>
              </w:rPr>
            </w:pPr>
            <w:r w:rsidRPr="009C3B2E">
              <w:rPr>
                <w:rFonts w:cs="Arial"/>
                <w:sz w:val="20"/>
              </w:rPr>
              <w:t>Изделия макаронные и аналогичные мучные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6B3BDD10" w14:textId="7E69714C"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7955,3</w:t>
            </w:r>
          </w:p>
        </w:tc>
        <w:tc>
          <w:tcPr>
            <w:tcW w:w="1559" w:type="dxa"/>
            <w:tcBorders>
              <w:top w:val="dotted" w:sz="4" w:space="0" w:color="auto"/>
              <w:left w:val="single" w:sz="6" w:space="0" w:color="auto"/>
              <w:bottom w:val="dotted" w:sz="4" w:space="0" w:color="auto"/>
              <w:right w:val="single" w:sz="6" w:space="0" w:color="auto"/>
            </w:tcBorders>
            <w:vAlign w:val="bottom"/>
          </w:tcPr>
          <w:p w14:paraId="729CA1F9" w14:textId="2E2C62CD"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122,7</w:t>
            </w:r>
          </w:p>
        </w:tc>
        <w:tc>
          <w:tcPr>
            <w:tcW w:w="1134" w:type="dxa"/>
            <w:tcBorders>
              <w:top w:val="dotted" w:sz="4" w:space="0" w:color="auto"/>
              <w:left w:val="single" w:sz="6" w:space="0" w:color="auto"/>
              <w:bottom w:val="dotted" w:sz="4" w:space="0" w:color="auto"/>
              <w:right w:val="single" w:sz="6" w:space="0" w:color="auto"/>
            </w:tcBorders>
            <w:vAlign w:val="bottom"/>
          </w:tcPr>
          <w:p w14:paraId="7DFED4B3" w14:textId="77D7256A"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1006,7</w:t>
            </w:r>
          </w:p>
        </w:tc>
        <w:tc>
          <w:tcPr>
            <w:tcW w:w="1701" w:type="dxa"/>
            <w:tcBorders>
              <w:top w:val="dotted" w:sz="4" w:space="0" w:color="auto"/>
              <w:left w:val="single" w:sz="6" w:space="0" w:color="auto"/>
              <w:bottom w:val="dotted" w:sz="4" w:space="0" w:color="auto"/>
              <w:right w:val="double" w:sz="6" w:space="0" w:color="auto"/>
            </w:tcBorders>
            <w:vAlign w:val="bottom"/>
          </w:tcPr>
          <w:p w14:paraId="3432D1FC" w14:textId="13C356A3"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в 2</w:t>
            </w:r>
            <w:r>
              <w:rPr>
                <w:rFonts w:cs="Arial"/>
                <w:sz w:val="20"/>
              </w:rPr>
              <w:t>,</w:t>
            </w:r>
            <w:r w:rsidRPr="00F35CAB">
              <w:rPr>
                <w:rFonts w:cs="Arial"/>
                <w:sz w:val="20"/>
              </w:rPr>
              <w:t>7 р.</w:t>
            </w:r>
          </w:p>
        </w:tc>
      </w:tr>
      <w:tr w:rsidR="003119E1" w:rsidRPr="00C008B9" w14:paraId="5B1ED1FC" w14:textId="77777777" w:rsidTr="00914355">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6F6D04B8" w14:textId="77777777" w:rsidR="003119E1" w:rsidRPr="009C3B2E" w:rsidRDefault="003119E1" w:rsidP="000D6745">
            <w:pPr>
              <w:spacing w:before="80" w:line="240" w:lineRule="exact"/>
              <w:ind w:left="113" w:firstLine="0"/>
              <w:jc w:val="left"/>
              <w:rPr>
                <w:rFonts w:cs="Arial"/>
                <w:sz w:val="20"/>
              </w:rPr>
            </w:pPr>
            <w:r w:rsidRPr="009C3B2E">
              <w:rPr>
                <w:rFonts w:cs="Arial"/>
                <w:sz w:val="20"/>
              </w:rPr>
              <w:t>Крупы, тонн</w:t>
            </w:r>
          </w:p>
        </w:tc>
        <w:tc>
          <w:tcPr>
            <w:tcW w:w="993" w:type="dxa"/>
            <w:tcBorders>
              <w:top w:val="dotted" w:sz="4" w:space="0" w:color="auto"/>
              <w:left w:val="single" w:sz="6" w:space="0" w:color="auto"/>
              <w:bottom w:val="dotted" w:sz="4" w:space="0" w:color="auto"/>
              <w:right w:val="single" w:sz="6" w:space="0" w:color="auto"/>
            </w:tcBorders>
            <w:vAlign w:val="bottom"/>
          </w:tcPr>
          <w:p w14:paraId="445B0373" w14:textId="47DF59BF"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68689,1</w:t>
            </w:r>
          </w:p>
        </w:tc>
        <w:tc>
          <w:tcPr>
            <w:tcW w:w="1559" w:type="dxa"/>
            <w:tcBorders>
              <w:top w:val="dotted" w:sz="4" w:space="0" w:color="auto"/>
              <w:left w:val="single" w:sz="6" w:space="0" w:color="auto"/>
              <w:bottom w:val="dotted" w:sz="4" w:space="0" w:color="auto"/>
              <w:right w:val="single" w:sz="6" w:space="0" w:color="auto"/>
            </w:tcBorders>
            <w:vAlign w:val="bottom"/>
          </w:tcPr>
          <w:p w14:paraId="72A02F50" w14:textId="5E82C682"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83,7</w:t>
            </w:r>
          </w:p>
        </w:tc>
        <w:tc>
          <w:tcPr>
            <w:tcW w:w="1134" w:type="dxa"/>
            <w:tcBorders>
              <w:top w:val="dotted" w:sz="4" w:space="0" w:color="auto"/>
              <w:left w:val="single" w:sz="6" w:space="0" w:color="auto"/>
              <w:bottom w:val="dotted" w:sz="4" w:space="0" w:color="auto"/>
              <w:right w:val="single" w:sz="6" w:space="0" w:color="auto"/>
            </w:tcBorders>
            <w:vAlign w:val="bottom"/>
          </w:tcPr>
          <w:p w14:paraId="0643F66B" w14:textId="5A064610"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3228,7</w:t>
            </w:r>
          </w:p>
        </w:tc>
        <w:tc>
          <w:tcPr>
            <w:tcW w:w="1701" w:type="dxa"/>
            <w:tcBorders>
              <w:top w:val="dotted" w:sz="4" w:space="0" w:color="auto"/>
              <w:left w:val="single" w:sz="6" w:space="0" w:color="auto"/>
              <w:bottom w:val="dotted" w:sz="4" w:space="0" w:color="auto"/>
              <w:right w:val="double" w:sz="6" w:space="0" w:color="auto"/>
            </w:tcBorders>
            <w:vAlign w:val="bottom"/>
          </w:tcPr>
          <w:p w14:paraId="78511EFD" w14:textId="3DBAAFAD"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85,6</w:t>
            </w:r>
          </w:p>
        </w:tc>
      </w:tr>
      <w:tr w:rsidR="003119E1" w:rsidRPr="00C008B9" w14:paraId="5B04AEF0" w14:textId="77777777" w:rsidTr="00914355">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486A96F9" w14:textId="77777777" w:rsidR="003119E1" w:rsidRPr="009C3B2E" w:rsidRDefault="003119E1" w:rsidP="000D6745">
            <w:pPr>
              <w:spacing w:before="80" w:line="240" w:lineRule="exact"/>
              <w:ind w:left="113" w:firstLine="0"/>
              <w:jc w:val="left"/>
              <w:rPr>
                <w:rFonts w:cs="Arial"/>
                <w:sz w:val="20"/>
              </w:rPr>
            </w:pPr>
            <w:r w:rsidRPr="009C3B2E">
              <w:rPr>
                <w:rFonts w:cs="Arial"/>
                <w:sz w:val="20"/>
              </w:rPr>
              <w:t>Соль пищевая, тонн</w:t>
            </w:r>
          </w:p>
        </w:tc>
        <w:tc>
          <w:tcPr>
            <w:tcW w:w="993" w:type="dxa"/>
            <w:tcBorders>
              <w:top w:val="dotted" w:sz="4" w:space="0" w:color="auto"/>
              <w:left w:val="single" w:sz="6" w:space="0" w:color="auto"/>
              <w:bottom w:val="dotted" w:sz="4" w:space="0" w:color="auto"/>
              <w:right w:val="single" w:sz="6" w:space="0" w:color="auto"/>
            </w:tcBorders>
            <w:vAlign w:val="bottom"/>
          </w:tcPr>
          <w:p w14:paraId="3C2EB3E9" w14:textId="3DF24DD9"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18234,0</w:t>
            </w:r>
          </w:p>
        </w:tc>
        <w:tc>
          <w:tcPr>
            <w:tcW w:w="1559" w:type="dxa"/>
            <w:tcBorders>
              <w:top w:val="dotted" w:sz="4" w:space="0" w:color="auto"/>
              <w:left w:val="single" w:sz="6" w:space="0" w:color="auto"/>
              <w:bottom w:val="dotted" w:sz="4" w:space="0" w:color="auto"/>
              <w:right w:val="single" w:sz="6" w:space="0" w:color="auto"/>
            </w:tcBorders>
            <w:vAlign w:val="bottom"/>
          </w:tcPr>
          <w:p w14:paraId="66B8C93C" w14:textId="13A15B0C"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69,8</w:t>
            </w:r>
          </w:p>
        </w:tc>
        <w:tc>
          <w:tcPr>
            <w:tcW w:w="1134" w:type="dxa"/>
            <w:tcBorders>
              <w:top w:val="dotted" w:sz="4" w:space="0" w:color="auto"/>
              <w:left w:val="single" w:sz="6" w:space="0" w:color="auto"/>
              <w:bottom w:val="dotted" w:sz="4" w:space="0" w:color="auto"/>
              <w:right w:val="single" w:sz="6" w:space="0" w:color="auto"/>
            </w:tcBorders>
            <w:vAlign w:val="bottom"/>
          </w:tcPr>
          <w:p w14:paraId="5A0CE999" w14:textId="302E8D56"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1862,2</w:t>
            </w:r>
          </w:p>
        </w:tc>
        <w:tc>
          <w:tcPr>
            <w:tcW w:w="1701" w:type="dxa"/>
            <w:tcBorders>
              <w:top w:val="dotted" w:sz="4" w:space="0" w:color="auto"/>
              <w:left w:val="single" w:sz="6" w:space="0" w:color="auto"/>
              <w:bottom w:val="dotted" w:sz="4" w:space="0" w:color="auto"/>
              <w:right w:val="double" w:sz="6" w:space="0" w:color="auto"/>
            </w:tcBorders>
            <w:vAlign w:val="bottom"/>
          </w:tcPr>
          <w:p w14:paraId="3C6A7484" w14:textId="04F0FC01" w:rsidR="003119E1" w:rsidRPr="001A3571" w:rsidRDefault="003119E1" w:rsidP="000D6745">
            <w:pPr>
              <w:keepNext/>
              <w:keepLines/>
              <w:spacing w:before="80" w:line="240" w:lineRule="exact"/>
              <w:ind w:firstLine="0"/>
              <w:jc w:val="center"/>
              <w:rPr>
                <w:rFonts w:cs="Arial"/>
                <w:sz w:val="20"/>
                <w:highlight w:val="yellow"/>
              </w:rPr>
            </w:pPr>
            <w:r w:rsidRPr="00F35CAB">
              <w:rPr>
                <w:rFonts w:cs="Arial"/>
                <w:sz w:val="20"/>
              </w:rPr>
              <w:t>101,6</w:t>
            </w:r>
          </w:p>
        </w:tc>
      </w:tr>
      <w:tr w:rsidR="003119E1" w:rsidRPr="00663555" w14:paraId="743122B8" w14:textId="77777777" w:rsidTr="00914355">
        <w:tc>
          <w:tcPr>
            <w:tcW w:w="9356" w:type="dxa"/>
            <w:gridSpan w:val="5"/>
            <w:tcBorders>
              <w:top w:val="single" w:sz="4" w:space="0" w:color="auto"/>
              <w:left w:val="double" w:sz="6" w:space="0" w:color="auto"/>
              <w:bottom w:val="double" w:sz="6" w:space="0" w:color="auto"/>
              <w:right w:val="double" w:sz="6" w:space="0" w:color="auto"/>
            </w:tcBorders>
            <w:vAlign w:val="bottom"/>
          </w:tcPr>
          <w:p w14:paraId="5DB815DC" w14:textId="6F98469F" w:rsidR="003119E1" w:rsidRPr="009C3B2E" w:rsidRDefault="003119E1" w:rsidP="007D4B4D">
            <w:pPr>
              <w:spacing w:before="40" w:line="240" w:lineRule="exact"/>
              <w:ind w:left="142" w:firstLine="0"/>
              <w:rPr>
                <w:rFonts w:cs="Arial"/>
                <w:sz w:val="20"/>
              </w:rPr>
            </w:pPr>
            <w:r w:rsidRPr="009C3B2E">
              <w:rPr>
                <w:rFonts w:cs="Arial"/>
                <w:sz w:val="20"/>
                <w:vertAlign w:val="superscript"/>
              </w:rPr>
              <w:t>1)</w:t>
            </w:r>
            <w:r w:rsidRPr="009C3B2E">
              <w:rPr>
                <w:rFonts w:cs="Arial"/>
                <w:sz w:val="20"/>
              </w:rPr>
              <w:t xml:space="preserve">  </w:t>
            </w:r>
            <w:r>
              <w:rPr>
                <w:rFonts w:cs="Arial"/>
                <w:sz w:val="20"/>
              </w:rPr>
              <w:t xml:space="preserve">  </w:t>
            </w:r>
            <w:r w:rsidRPr="009C3B2E">
              <w:rPr>
                <w:rFonts w:cs="Arial"/>
                <w:sz w:val="20"/>
              </w:rPr>
              <w:t>Без учета организаций, средняя численность которых не превышает 15 человек.</w:t>
            </w:r>
          </w:p>
          <w:p w14:paraId="7A2B8F9B" w14:textId="2E46DCFB" w:rsidR="003119E1" w:rsidRPr="00101BDB" w:rsidRDefault="003119E1" w:rsidP="00914355">
            <w:pPr>
              <w:spacing w:before="40" w:line="240" w:lineRule="exact"/>
              <w:ind w:left="142" w:right="58" w:firstLine="0"/>
              <w:rPr>
                <w:rFonts w:cs="Arial"/>
                <w:sz w:val="20"/>
                <w:vertAlign w:val="superscript"/>
              </w:rPr>
            </w:pPr>
            <w:r w:rsidRPr="009C3B2E">
              <w:rPr>
                <w:rFonts w:cs="Arial"/>
                <w:sz w:val="20"/>
                <w:vertAlign w:val="superscript"/>
              </w:rPr>
              <w:t>2)</w:t>
            </w:r>
            <w:r w:rsidRPr="009C3B2E">
              <w:t xml:space="preserve"> </w:t>
            </w:r>
            <w:r>
              <w:rPr>
                <w:rFonts w:cs="Arial"/>
                <w:color w:val="000000"/>
                <w:sz w:val="20"/>
                <w:szCs w:val="22"/>
              </w:rPr>
              <w:t>Сведения</w:t>
            </w:r>
            <w:r w:rsidRPr="009C3B2E">
              <w:rPr>
                <w:rFonts w:cs="Arial"/>
                <w:color w:val="000000"/>
                <w:sz w:val="20"/>
              </w:rPr>
              <w:t xml:space="preserve">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14:paraId="1C0DDEF6" w14:textId="77777777" w:rsidR="007D4B4D" w:rsidRPr="000F10A6" w:rsidRDefault="007D4B4D" w:rsidP="000D6745">
      <w:pPr>
        <w:pStyle w:val="affff8"/>
        <w:spacing w:before="240" w:beforeAutospacing="0" w:after="0" w:afterAutospacing="0" w:line="288" w:lineRule="auto"/>
        <w:ind w:firstLine="709"/>
        <w:jc w:val="both"/>
        <w:rPr>
          <w:rFonts w:ascii="Arial" w:hAnsi="Arial" w:cs="Arial"/>
          <w:spacing w:val="-2"/>
          <w:sz w:val="22"/>
          <w:szCs w:val="20"/>
        </w:rPr>
      </w:pPr>
      <w:r w:rsidRPr="00E45761">
        <w:rPr>
          <w:rFonts w:ascii="Arial" w:hAnsi="Arial" w:cs="Arial"/>
          <w:spacing w:val="-2"/>
          <w:sz w:val="22"/>
          <w:szCs w:val="20"/>
        </w:rPr>
        <w:t xml:space="preserve">По результатам выборочного обследования конъюнктуры и деловой активности, проведенного </w:t>
      </w:r>
      <w:r>
        <w:rPr>
          <w:rFonts w:ascii="Arial" w:hAnsi="Arial" w:cs="Arial"/>
          <w:sz w:val="22"/>
        </w:rPr>
        <w:t>в</w:t>
      </w:r>
      <w:r w:rsidRPr="007F7E87">
        <w:rPr>
          <w:rFonts w:ascii="Arial" w:hAnsi="Arial" w:cs="Arial"/>
          <w:sz w:val="22"/>
        </w:rPr>
        <w:t xml:space="preserve"> III квартале 20</w:t>
      </w:r>
      <w:r>
        <w:rPr>
          <w:rFonts w:ascii="Arial" w:hAnsi="Arial" w:cs="Arial"/>
          <w:sz w:val="22"/>
        </w:rPr>
        <w:t>21</w:t>
      </w:r>
      <w:r w:rsidRPr="007F7E87">
        <w:rPr>
          <w:rFonts w:ascii="Arial" w:hAnsi="Arial" w:cs="Arial"/>
          <w:sz w:val="22"/>
        </w:rPr>
        <w:t xml:space="preserve"> года</w:t>
      </w:r>
      <w:r w:rsidRPr="00E45761">
        <w:rPr>
          <w:rFonts w:ascii="Arial" w:hAnsi="Arial" w:cs="Arial"/>
          <w:spacing w:val="-2"/>
          <w:sz w:val="22"/>
          <w:szCs w:val="20"/>
        </w:rPr>
        <w:t>, ситуация для предпринимательской деятельности в оптовой торговле не претерпе</w:t>
      </w:r>
      <w:r>
        <w:rPr>
          <w:rFonts w:ascii="Arial" w:hAnsi="Arial" w:cs="Arial"/>
          <w:spacing w:val="-2"/>
          <w:sz w:val="22"/>
          <w:szCs w:val="20"/>
        </w:rPr>
        <w:t>ла существенных изменений. Как «</w:t>
      </w:r>
      <w:r w:rsidRPr="00E45761">
        <w:rPr>
          <w:rFonts w:ascii="Arial" w:hAnsi="Arial" w:cs="Arial"/>
          <w:spacing w:val="-2"/>
          <w:sz w:val="22"/>
          <w:szCs w:val="20"/>
        </w:rPr>
        <w:t>благоприятну</w:t>
      </w:r>
      <w:r>
        <w:rPr>
          <w:rFonts w:ascii="Arial" w:hAnsi="Arial" w:cs="Arial"/>
          <w:spacing w:val="-2"/>
          <w:sz w:val="22"/>
          <w:szCs w:val="20"/>
        </w:rPr>
        <w:t>ю» и «</w:t>
      </w:r>
      <w:r w:rsidRPr="00E45761">
        <w:rPr>
          <w:rFonts w:ascii="Arial" w:hAnsi="Arial" w:cs="Arial"/>
          <w:spacing w:val="-2"/>
          <w:sz w:val="22"/>
          <w:szCs w:val="20"/>
        </w:rPr>
        <w:t>удов</w:t>
      </w:r>
      <w:r>
        <w:rPr>
          <w:rFonts w:ascii="Arial" w:hAnsi="Arial" w:cs="Arial"/>
          <w:spacing w:val="-2"/>
          <w:sz w:val="22"/>
          <w:szCs w:val="20"/>
        </w:rPr>
        <w:t>летворительную» ее охарактеризовали 97,5</w:t>
      </w:r>
      <w:r w:rsidRPr="000F10A6">
        <w:rPr>
          <w:rFonts w:ascii="Arial" w:hAnsi="Arial" w:cs="Arial"/>
          <w:spacing w:val="-2"/>
          <w:sz w:val="22"/>
          <w:szCs w:val="20"/>
        </w:rPr>
        <w:t>% руководителей торговых организаций, как «неблагоприятную» –</w:t>
      </w:r>
      <w:r>
        <w:rPr>
          <w:rFonts w:ascii="Arial" w:hAnsi="Arial" w:cs="Arial"/>
          <w:spacing w:val="-2"/>
          <w:sz w:val="22"/>
          <w:szCs w:val="20"/>
        </w:rPr>
        <w:t xml:space="preserve"> 2,</w:t>
      </w:r>
      <w:r w:rsidRPr="000F10A6">
        <w:rPr>
          <w:rFonts w:ascii="Arial" w:hAnsi="Arial" w:cs="Arial"/>
          <w:spacing w:val="-2"/>
          <w:sz w:val="22"/>
          <w:szCs w:val="20"/>
        </w:rPr>
        <w:t>5%</w:t>
      </w:r>
      <w:r>
        <w:rPr>
          <w:rFonts w:ascii="Arial" w:hAnsi="Arial" w:cs="Arial"/>
          <w:spacing w:val="-2"/>
          <w:sz w:val="22"/>
          <w:szCs w:val="20"/>
        </w:rPr>
        <w:t>.</w:t>
      </w:r>
    </w:p>
    <w:p w14:paraId="5B2F4F6B" w14:textId="77777777" w:rsidR="007D4B4D" w:rsidRPr="008676A7" w:rsidRDefault="007D4B4D" w:rsidP="000D6745">
      <w:pPr>
        <w:pStyle w:val="affff8"/>
        <w:pageBreakBefore/>
        <w:spacing w:before="0" w:beforeAutospacing="0" w:after="0" w:afterAutospacing="0"/>
        <w:jc w:val="center"/>
        <w:rPr>
          <w:rFonts w:ascii="Arial" w:hAnsi="Arial" w:cs="Arial"/>
          <w:sz w:val="22"/>
          <w:szCs w:val="22"/>
        </w:rPr>
      </w:pPr>
      <w:r w:rsidRPr="008676A7">
        <w:rPr>
          <w:rFonts w:ascii="Arial" w:hAnsi="Arial" w:cs="Arial"/>
          <w:b/>
          <w:sz w:val="22"/>
          <w:szCs w:val="22"/>
        </w:rPr>
        <w:lastRenderedPageBreak/>
        <w:t>Оценка общей экономической ситуации в оптовой торговле</w:t>
      </w:r>
      <w:r w:rsidRPr="008676A7">
        <w:rPr>
          <w:rFonts w:ascii="Arial" w:hAnsi="Arial" w:cs="Arial"/>
          <w:b/>
          <w:sz w:val="22"/>
          <w:szCs w:val="22"/>
        </w:rPr>
        <w:br/>
      </w:r>
      <w:r w:rsidRPr="008676A7">
        <w:rPr>
          <w:rFonts w:ascii="Arial" w:hAnsi="Arial" w:cs="Arial"/>
          <w:sz w:val="22"/>
          <w:szCs w:val="22"/>
        </w:rPr>
        <w:t xml:space="preserve"> (в % от числа обследованных организаций)</w:t>
      </w:r>
    </w:p>
    <w:tbl>
      <w:tblPr>
        <w:tblW w:w="9356" w:type="dxa"/>
        <w:tblInd w:w="23" w:type="dxa"/>
        <w:tblLayout w:type="fixed"/>
        <w:tblCellMar>
          <w:left w:w="0" w:type="dxa"/>
          <w:right w:w="0" w:type="dxa"/>
        </w:tblCellMar>
        <w:tblLook w:val="0000" w:firstRow="0" w:lastRow="0" w:firstColumn="0" w:lastColumn="0" w:noHBand="0" w:noVBand="0"/>
      </w:tblPr>
      <w:tblGrid>
        <w:gridCol w:w="2268"/>
        <w:gridCol w:w="1418"/>
        <w:gridCol w:w="1559"/>
        <w:gridCol w:w="1845"/>
        <w:gridCol w:w="2266"/>
      </w:tblGrid>
      <w:tr w:rsidR="007D4B4D" w:rsidRPr="004B77EE" w14:paraId="40CD1600" w14:textId="77777777" w:rsidTr="00914355">
        <w:trPr>
          <w:cantSplit/>
          <w:trHeight w:val="929"/>
          <w:tblHeader/>
        </w:trPr>
        <w:tc>
          <w:tcPr>
            <w:tcW w:w="2268" w:type="dxa"/>
            <w:tcBorders>
              <w:top w:val="double" w:sz="6" w:space="0" w:color="auto"/>
              <w:left w:val="double" w:sz="6" w:space="0" w:color="auto"/>
              <w:bottom w:val="single" w:sz="4" w:space="0" w:color="auto"/>
              <w:right w:val="single" w:sz="6" w:space="0" w:color="auto"/>
            </w:tcBorders>
          </w:tcPr>
          <w:p w14:paraId="4106A3B9" w14:textId="77777777" w:rsidR="007D4B4D" w:rsidRPr="003A725A" w:rsidRDefault="007D4B4D" w:rsidP="007D4B4D">
            <w:pPr>
              <w:spacing w:before="60" w:line="220" w:lineRule="exact"/>
              <w:ind w:left="57" w:firstLine="0"/>
              <w:jc w:val="center"/>
              <w:rPr>
                <w:rFonts w:cs="Arial"/>
                <w:i/>
                <w:sz w:val="20"/>
              </w:rPr>
            </w:pPr>
            <w:r w:rsidRPr="003A725A">
              <w:rPr>
                <w:rFonts w:cs="Arial"/>
                <w:i/>
                <w:sz w:val="20"/>
              </w:rPr>
              <w:t>Оценка</w:t>
            </w:r>
          </w:p>
        </w:tc>
        <w:tc>
          <w:tcPr>
            <w:tcW w:w="1418" w:type="dxa"/>
            <w:tcBorders>
              <w:top w:val="double" w:sz="6" w:space="0" w:color="auto"/>
              <w:left w:val="single" w:sz="6" w:space="0" w:color="auto"/>
              <w:bottom w:val="single" w:sz="4" w:space="0" w:color="auto"/>
              <w:right w:val="single" w:sz="6" w:space="0" w:color="auto"/>
            </w:tcBorders>
          </w:tcPr>
          <w:p w14:paraId="36C3C09B" w14:textId="77777777" w:rsidR="007D4B4D" w:rsidRPr="00754515" w:rsidRDefault="007D4B4D" w:rsidP="007D4B4D">
            <w:pPr>
              <w:spacing w:before="60" w:line="220" w:lineRule="exact"/>
              <w:ind w:left="57" w:firstLine="0"/>
              <w:jc w:val="center"/>
              <w:rPr>
                <w:rFonts w:cs="Arial"/>
                <w:i/>
                <w:sz w:val="20"/>
              </w:rPr>
            </w:pPr>
            <w:r w:rsidRPr="00754515">
              <w:rPr>
                <w:rFonts w:cs="Arial"/>
                <w:i/>
                <w:sz w:val="20"/>
              </w:rPr>
              <w:t xml:space="preserve">В </w:t>
            </w:r>
            <w:r>
              <w:rPr>
                <w:rFonts w:cs="Arial"/>
                <w:i/>
                <w:sz w:val="20"/>
                <w:lang w:val="en-US"/>
              </w:rPr>
              <w:t>III</w:t>
            </w:r>
            <w:r>
              <w:rPr>
                <w:rFonts w:cs="Arial"/>
                <w:i/>
                <w:sz w:val="20"/>
              </w:rPr>
              <w:t xml:space="preserve"> квартале 2021г.</w:t>
            </w:r>
          </w:p>
        </w:tc>
        <w:tc>
          <w:tcPr>
            <w:tcW w:w="1559" w:type="dxa"/>
            <w:tcBorders>
              <w:top w:val="double" w:sz="6" w:space="0" w:color="auto"/>
              <w:left w:val="single" w:sz="6" w:space="0" w:color="auto"/>
              <w:bottom w:val="single" w:sz="4" w:space="0" w:color="auto"/>
              <w:right w:val="single" w:sz="4" w:space="0" w:color="auto"/>
            </w:tcBorders>
          </w:tcPr>
          <w:p w14:paraId="0EC0D054" w14:textId="77777777" w:rsidR="007D4B4D" w:rsidRPr="003A725A" w:rsidRDefault="007D4B4D" w:rsidP="007D4B4D">
            <w:pPr>
              <w:spacing w:before="60" w:line="220" w:lineRule="exact"/>
              <w:ind w:left="57" w:firstLine="0"/>
              <w:jc w:val="center"/>
              <w:rPr>
                <w:rFonts w:cs="Arial"/>
                <w:i/>
                <w:sz w:val="20"/>
              </w:rPr>
            </w:pPr>
            <w:r w:rsidRPr="003A725A">
              <w:rPr>
                <w:rFonts w:cs="Arial"/>
                <w:i/>
                <w:sz w:val="20"/>
              </w:rPr>
              <w:t>Тенденции  изменения</w:t>
            </w:r>
          </w:p>
        </w:tc>
        <w:tc>
          <w:tcPr>
            <w:tcW w:w="1845" w:type="dxa"/>
            <w:tcBorders>
              <w:top w:val="double" w:sz="6" w:space="0" w:color="auto"/>
              <w:left w:val="single" w:sz="4" w:space="0" w:color="auto"/>
              <w:bottom w:val="single" w:sz="4" w:space="0" w:color="auto"/>
              <w:right w:val="single" w:sz="4" w:space="0" w:color="auto"/>
            </w:tcBorders>
          </w:tcPr>
          <w:p w14:paraId="1604EE13" w14:textId="77777777" w:rsidR="007D4B4D" w:rsidRPr="00754515" w:rsidRDefault="007D4B4D" w:rsidP="007D4B4D">
            <w:pPr>
              <w:spacing w:before="60" w:line="220" w:lineRule="exact"/>
              <w:ind w:left="57" w:firstLine="0"/>
              <w:jc w:val="center"/>
              <w:rPr>
                <w:rFonts w:cs="Arial"/>
                <w:i/>
                <w:sz w:val="20"/>
              </w:rPr>
            </w:pPr>
            <w:r w:rsidRPr="00754515">
              <w:rPr>
                <w:rFonts w:cs="Arial"/>
                <w:i/>
                <w:sz w:val="20"/>
              </w:rPr>
              <w:t xml:space="preserve">В </w:t>
            </w:r>
            <w:r>
              <w:rPr>
                <w:rFonts w:cs="Arial"/>
                <w:i/>
                <w:sz w:val="20"/>
                <w:lang w:val="en-US"/>
              </w:rPr>
              <w:t>III</w:t>
            </w:r>
            <w:r>
              <w:rPr>
                <w:rFonts w:cs="Arial"/>
                <w:i/>
                <w:sz w:val="20"/>
              </w:rPr>
              <w:t xml:space="preserve"> квартале 2021г.</w:t>
            </w:r>
            <w:r w:rsidRPr="00754515">
              <w:rPr>
                <w:rFonts w:cs="Arial"/>
                <w:i/>
                <w:sz w:val="20"/>
              </w:rPr>
              <w:t xml:space="preserve"> по сравнению с</w:t>
            </w:r>
            <w:r>
              <w:rPr>
                <w:rFonts w:cs="Arial"/>
                <w:i/>
                <w:sz w:val="20"/>
              </w:rPr>
              <w:t xml:space="preserve">о </w:t>
            </w:r>
            <w:r>
              <w:rPr>
                <w:rFonts w:cs="Arial"/>
                <w:i/>
                <w:sz w:val="20"/>
                <w:lang w:val="en-US"/>
              </w:rPr>
              <w:t>II</w:t>
            </w:r>
            <w:r>
              <w:rPr>
                <w:rFonts w:cs="Arial"/>
                <w:i/>
                <w:sz w:val="20"/>
              </w:rPr>
              <w:t xml:space="preserve"> кварталом 2021г.</w:t>
            </w:r>
          </w:p>
        </w:tc>
        <w:tc>
          <w:tcPr>
            <w:tcW w:w="2266" w:type="dxa"/>
            <w:tcBorders>
              <w:top w:val="double" w:sz="6" w:space="0" w:color="auto"/>
              <w:left w:val="single" w:sz="4" w:space="0" w:color="auto"/>
              <w:bottom w:val="single" w:sz="4" w:space="0" w:color="auto"/>
              <w:right w:val="double" w:sz="6" w:space="0" w:color="auto"/>
            </w:tcBorders>
          </w:tcPr>
          <w:p w14:paraId="562E1449" w14:textId="77777777" w:rsidR="007D4B4D" w:rsidRPr="00754515" w:rsidRDefault="007D4B4D" w:rsidP="007D4B4D">
            <w:pPr>
              <w:spacing w:before="60" w:line="220" w:lineRule="exact"/>
              <w:ind w:left="57" w:firstLine="0"/>
              <w:jc w:val="center"/>
              <w:rPr>
                <w:rFonts w:cs="Arial"/>
                <w:i/>
                <w:sz w:val="20"/>
              </w:rPr>
            </w:pPr>
            <w:r w:rsidRPr="00754515">
              <w:rPr>
                <w:rFonts w:cs="Arial"/>
                <w:i/>
                <w:sz w:val="20"/>
              </w:rPr>
              <w:t xml:space="preserve">В </w:t>
            </w:r>
            <w:r>
              <w:rPr>
                <w:rFonts w:cs="Arial"/>
                <w:i/>
                <w:sz w:val="20"/>
                <w:lang w:val="en-US"/>
              </w:rPr>
              <w:t>IV</w:t>
            </w:r>
            <w:r>
              <w:rPr>
                <w:rFonts w:cs="Arial"/>
                <w:i/>
                <w:sz w:val="20"/>
              </w:rPr>
              <w:t xml:space="preserve"> квартале 2021г.</w:t>
            </w:r>
            <w:r w:rsidRPr="00754515">
              <w:rPr>
                <w:rFonts w:cs="Arial"/>
                <w:i/>
                <w:sz w:val="20"/>
              </w:rPr>
              <w:t xml:space="preserve"> по сравнению                                                                                                                                                              с </w:t>
            </w:r>
            <w:r>
              <w:rPr>
                <w:rFonts w:cs="Arial"/>
                <w:i/>
                <w:sz w:val="20"/>
                <w:lang w:val="en-US"/>
              </w:rPr>
              <w:t>III</w:t>
            </w:r>
            <w:r>
              <w:rPr>
                <w:rFonts w:cs="Arial"/>
                <w:i/>
                <w:sz w:val="20"/>
              </w:rPr>
              <w:t xml:space="preserve"> кварталом 2021г. (прогноз)</w:t>
            </w:r>
          </w:p>
        </w:tc>
      </w:tr>
      <w:tr w:rsidR="007D4B4D" w:rsidRPr="004B77EE" w14:paraId="6B94BEFB" w14:textId="77777777" w:rsidTr="00914355">
        <w:trPr>
          <w:cantSplit/>
        </w:trPr>
        <w:tc>
          <w:tcPr>
            <w:tcW w:w="2268" w:type="dxa"/>
            <w:tcBorders>
              <w:top w:val="single" w:sz="4" w:space="0" w:color="auto"/>
              <w:left w:val="double" w:sz="6" w:space="0" w:color="auto"/>
              <w:bottom w:val="dotted" w:sz="4" w:space="0" w:color="auto"/>
              <w:right w:val="single" w:sz="6" w:space="0" w:color="auto"/>
            </w:tcBorders>
            <w:vAlign w:val="bottom"/>
          </w:tcPr>
          <w:p w14:paraId="16D1E3E8" w14:textId="77777777" w:rsidR="007D4B4D" w:rsidRPr="00223F54" w:rsidRDefault="007D4B4D" w:rsidP="007D4B4D">
            <w:pPr>
              <w:pStyle w:val="aff1"/>
              <w:spacing w:line="240" w:lineRule="exact"/>
              <w:ind w:left="114" w:hanging="57"/>
              <w:jc w:val="left"/>
              <w:rPr>
                <w:rFonts w:cs="Arial"/>
              </w:rPr>
            </w:pPr>
            <w:r w:rsidRPr="00223F54">
              <w:rPr>
                <w:rFonts w:cs="Arial"/>
              </w:rPr>
              <w:t>Благоприятная</w:t>
            </w:r>
          </w:p>
        </w:tc>
        <w:tc>
          <w:tcPr>
            <w:tcW w:w="1418" w:type="dxa"/>
            <w:tcBorders>
              <w:top w:val="single" w:sz="4" w:space="0" w:color="auto"/>
              <w:left w:val="single" w:sz="6" w:space="0" w:color="auto"/>
              <w:bottom w:val="dotted" w:sz="4" w:space="0" w:color="auto"/>
              <w:right w:val="single" w:sz="4" w:space="0" w:color="auto"/>
            </w:tcBorders>
            <w:vAlign w:val="bottom"/>
          </w:tcPr>
          <w:p w14:paraId="0D20EFF6" w14:textId="77777777" w:rsidR="007D4B4D" w:rsidRPr="00223F54" w:rsidRDefault="007D4B4D" w:rsidP="007D4B4D">
            <w:pPr>
              <w:pStyle w:val="aff1"/>
              <w:keepNext/>
              <w:keepLines/>
              <w:spacing w:line="240" w:lineRule="exact"/>
              <w:rPr>
                <w:rFonts w:cs="Arial"/>
              </w:rPr>
            </w:pPr>
            <w:r w:rsidRPr="007B789B">
              <w:rPr>
                <w:rFonts w:cs="Arial"/>
              </w:rPr>
              <w:t>21,3</w:t>
            </w:r>
          </w:p>
        </w:tc>
        <w:tc>
          <w:tcPr>
            <w:tcW w:w="1559" w:type="dxa"/>
            <w:tcBorders>
              <w:top w:val="single" w:sz="4" w:space="0" w:color="auto"/>
              <w:left w:val="single" w:sz="4" w:space="0" w:color="auto"/>
              <w:bottom w:val="dotted" w:sz="4" w:space="0" w:color="auto"/>
              <w:right w:val="single" w:sz="4" w:space="0" w:color="auto"/>
            </w:tcBorders>
            <w:vAlign w:val="bottom"/>
          </w:tcPr>
          <w:p w14:paraId="43A25814" w14:textId="77777777" w:rsidR="007D4B4D" w:rsidRPr="00223F54" w:rsidRDefault="007D4B4D" w:rsidP="007D4B4D">
            <w:pPr>
              <w:pStyle w:val="aff1"/>
              <w:spacing w:line="240" w:lineRule="exact"/>
              <w:ind w:left="114" w:hanging="57"/>
              <w:jc w:val="left"/>
              <w:rPr>
                <w:rFonts w:cs="Arial"/>
              </w:rPr>
            </w:pPr>
            <w:r w:rsidRPr="00223F54">
              <w:rPr>
                <w:rFonts w:cs="Arial"/>
              </w:rPr>
              <w:t>Улучшение</w:t>
            </w:r>
          </w:p>
        </w:tc>
        <w:tc>
          <w:tcPr>
            <w:tcW w:w="1845" w:type="dxa"/>
            <w:tcBorders>
              <w:top w:val="single" w:sz="4" w:space="0" w:color="auto"/>
              <w:left w:val="single" w:sz="4" w:space="0" w:color="auto"/>
              <w:bottom w:val="dotted" w:sz="4" w:space="0" w:color="auto"/>
              <w:right w:val="single" w:sz="4" w:space="0" w:color="auto"/>
            </w:tcBorders>
            <w:vAlign w:val="bottom"/>
          </w:tcPr>
          <w:p w14:paraId="4619DB72" w14:textId="77777777" w:rsidR="007D4B4D" w:rsidRPr="00223F54" w:rsidRDefault="007D4B4D" w:rsidP="007D4B4D">
            <w:pPr>
              <w:pStyle w:val="aff1"/>
              <w:keepNext/>
              <w:keepLines/>
              <w:spacing w:line="240" w:lineRule="exact"/>
              <w:rPr>
                <w:rFonts w:cs="Arial"/>
              </w:rPr>
            </w:pPr>
            <w:r w:rsidRPr="007B789B">
              <w:rPr>
                <w:rFonts w:cs="Arial"/>
              </w:rPr>
              <w:t>20</w:t>
            </w:r>
            <w:r>
              <w:rPr>
                <w:rFonts w:cs="Arial"/>
              </w:rPr>
              <w:t>,0</w:t>
            </w:r>
          </w:p>
        </w:tc>
        <w:tc>
          <w:tcPr>
            <w:tcW w:w="2266" w:type="dxa"/>
            <w:tcBorders>
              <w:top w:val="single" w:sz="4" w:space="0" w:color="auto"/>
              <w:left w:val="single" w:sz="4" w:space="0" w:color="auto"/>
              <w:bottom w:val="dotted" w:sz="4" w:space="0" w:color="auto"/>
              <w:right w:val="double" w:sz="6" w:space="0" w:color="auto"/>
            </w:tcBorders>
            <w:vAlign w:val="bottom"/>
          </w:tcPr>
          <w:p w14:paraId="690478A2" w14:textId="77777777" w:rsidR="007D4B4D" w:rsidRPr="00223F54" w:rsidRDefault="007D4B4D" w:rsidP="007D4B4D">
            <w:pPr>
              <w:pStyle w:val="aff1"/>
              <w:keepNext/>
              <w:keepLines/>
              <w:spacing w:line="240" w:lineRule="exact"/>
              <w:rPr>
                <w:rFonts w:cs="Arial"/>
              </w:rPr>
            </w:pPr>
            <w:r w:rsidRPr="007B789B">
              <w:rPr>
                <w:rFonts w:cs="Arial"/>
              </w:rPr>
              <w:t>31,2</w:t>
            </w:r>
          </w:p>
        </w:tc>
      </w:tr>
      <w:tr w:rsidR="007D4B4D" w:rsidRPr="004B77EE" w14:paraId="662CEE81" w14:textId="77777777" w:rsidTr="00914355">
        <w:trPr>
          <w:cantSplit/>
        </w:trPr>
        <w:tc>
          <w:tcPr>
            <w:tcW w:w="2268" w:type="dxa"/>
            <w:tcBorders>
              <w:top w:val="dotted" w:sz="4" w:space="0" w:color="auto"/>
              <w:left w:val="double" w:sz="6" w:space="0" w:color="auto"/>
              <w:bottom w:val="dotted" w:sz="4" w:space="0" w:color="auto"/>
              <w:right w:val="single" w:sz="6" w:space="0" w:color="auto"/>
            </w:tcBorders>
            <w:vAlign w:val="bottom"/>
          </w:tcPr>
          <w:p w14:paraId="446FA51C" w14:textId="77777777" w:rsidR="007D4B4D" w:rsidRPr="00223F54" w:rsidRDefault="007D4B4D" w:rsidP="007D4B4D">
            <w:pPr>
              <w:pStyle w:val="aff1"/>
              <w:spacing w:line="240" w:lineRule="exact"/>
              <w:ind w:left="114" w:hanging="57"/>
              <w:jc w:val="left"/>
              <w:rPr>
                <w:rFonts w:cs="Arial"/>
              </w:rPr>
            </w:pPr>
            <w:r w:rsidRPr="00223F54">
              <w:rPr>
                <w:rFonts w:cs="Arial"/>
              </w:rPr>
              <w:t>Удовлетворительная</w:t>
            </w:r>
          </w:p>
        </w:tc>
        <w:tc>
          <w:tcPr>
            <w:tcW w:w="1418" w:type="dxa"/>
            <w:tcBorders>
              <w:top w:val="dotted" w:sz="4" w:space="0" w:color="auto"/>
              <w:left w:val="single" w:sz="6" w:space="0" w:color="auto"/>
              <w:bottom w:val="dotted" w:sz="4" w:space="0" w:color="auto"/>
              <w:right w:val="single" w:sz="4" w:space="0" w:color="auto"/>
            </w:tcBorders>
            <w:vAlign w:val="bottom"/>
          </w:tcPr>
          <w:p w14:paraId="0A1DFBAA" w14:textId="77777777" w:rsidR="007D4B4D" w:rsidRPr="00223F54" w:rsidRDefault="007D4B4D" w:rsidP="007D4B4D">
            <w:pPr>
              <w:pStyle w:val="aff1"/>
              <w:keepNext/>
              <w:keepLines/>
              <w:spacing w:line="240" w:lineRule="exact"/>
              <w:rPr>
                <w:rFonts w:cs="Arial"/>
              </w:rPr>
            </w:pPr>
            <w:r w:rsidRPr="007B789B">
              <w:rPr>
                <w:rFonts w:cs="Arial"/>
              </w:rPr>
              <w:t>76,2</w:t>
            </w:r>
          </w:p>
        </w:tc>
        <w:tc>
          <w:tcPr>
            <w:tcW w:w="1559" w:type="dxa"/>
            <w:tcBorders>
              <w:top w:val="dotted" w:sz="4" w:space="0" w:color="auto"/>
              <w:left w:val="single" w:sz="4" w:space="0" w:color="auto"/>
              <w:bottom w:val="dotted" w:sz="4" w:space="0" w:color="auto"/>
              <w:right w:val="single" w:sz="4" w:space="0" w:color="auto"/>
            </w:tcBorders>
            <w:vAlign w:val="bottom"/>
          </w:tcPr>
          <w:p w14:paraId="3B4C7017" w14:textId="77777777" w:rsidR="007D4B4D" w:rsidRPr="00223F54" w:rsidRDefault="007D4B4D" w:rsidP="007D4B4D">
            <w:pPr>
              <w:pStyle w:val="aff1"/>
              <w:spacing w:line="240" w:lineRule="exact"/>
              <w:ind w:left="114" w:hanging="57"/>
              <w:jc w:val="left"/>
              <w:rPr>
                <w:rFonts w:cs="Arial"/>
              </w:rPr>
            </w:pPr>
            <w:r w:rsidRPr="00223F54">
              <w:rPr>
                <w:rFonts w:cs="Arial"/>
              </w:rPr>
              <w:t>Без изменений</w:t>
            </w:r>
          </w:p>
        </w:tc>
        <w:tc>
          <w:tcPr>
            <w:tcW w:w="1845" w:type="dxa"/>
            <w:tcBorders>
              <w:top w:val="dotted" w:sz="4" w:space="0" w:color="auto"/>
              <w:left w:val="single" w:sz="4" w:space="0" w:color="auto"/>
              <w:bottom w:val="dotted" w:sz="4" w:space="0" w:color="auto"/>
              <w:right w:val="single" w:sz="4" w:space="0" w:color="auto"/>
            </w:tcBorders>
            <w:vAlign w:val="bottom"/>
          </w:tcPr>
          <w:p w14:paraId="7E74F932" w14:textId="77777777" w:rsidR="007D4B4D" w:rsidRPr="00223F54" w:rsidRDefault="007D4B4D" w:rsidP="007D4B4D">
            <w:pPr>
              <w:pStyle w:val="aff1"/>
              <w:keepNext/>
              <w:keepLines/>
              <w:spacing w:line="240" w:lineRule="exact"/>
              <w:rPr>
                <w:rFonts w:cs="Arial"/>
              </w:rPr>
            </w:pPr>
            <w:r w:rsidRPr="007B789B">
              <w:rPr>
                <w:rFonts w:cs="Arial"/>
              </w:rPr>
              <w:t>63,7</w:t>
            </w:r>
          </w:p>
        </w:tc>
        <w:tc>
          <w:tcPr>
            <w:tcW w:w="2266" w:type="dxa"/>
            <w:tcBorders>
              <w:top w:val="dotted" w:sz="4" w:space="0" w:color="auto"/>
              <w:left w:val="single" w:sz="4" w:space="0" w:color="auto"/>
              <w:bottom w:val="dotted" w:sz="4" w:space="0" w:color="auto"/>
              <w:right w:val="double" w:sz="6" w:space="0" w:color="auto"/>
            </w:tcBorders>
            <w:vAlign w:val="bottom"/>
          </w:tcPr>
          <w:p w14:paraId="6888E102" w14:textId="77777777" w:rsidR="007D4B4D" w:rsidRPr="00223F54" w:rsidRDefault="007D4B4D" w:rsidP="007D4B4D">
            <w:pPr>
              <w:pStyle w:val="aff1"/>
              <w:keepNext/>
              <w:keepLines/>
              <w:spacing w:line="240" w:lineRule="exact"/>
              <w:rPr>
                <w:rFonts w:cs="Arial"/>
              </w:rPr>
            </w:pPr>
            <w:r w:rsidRPr="007B789B">
              <w:rPr>
                <w:rFonts w:cs="Arial"/>
              </w:rPr>
              <w:t>62,5</w:t>
            </w:r>
          </w:p>
        </w:tc>
      </w:tr>
      <w:tr w:rsidR="007D4B4D" w:rsidRPr="004B77EE" w14:paraId="1745A7F6" w14:textId="77777777" w:rsidTr="00914355">
        <w:trPr>
          <w:cantSplit/>
          <w:trHeight w:val="223"/>
        </w:trPr>
        <w:tc>
          <w:tcPr>
            <w:tcW w:w="2268" w:type="dxa"/>
            <w:tcBorders>
              <w:top w:val="dotted" w:sz="4" w:space="0" w:color="auto"/>
              <w:left w:val="double" w:sz="6" w:space="0" w:color="auto"/>
              <w:bottom w:val="double" w:sz="6" w:space="0" w:color="auto"/>
              <w:right w:val="single" w:sz="4" w:space="0" w:color="auto"/>
            </w:tcBorders>
            <w:vAlign w:val="bottom"/>
          </w:tcPr>
          <w:p w14:paraId="64C6B077" w14:textId="77777777" w:rsidR="007D4B4D" w:rsidRPr="00223F54" w:rsidRDefault="007D4B4D" w:rsidP="007D4B4D">
            <w:pPr>
              <w:pStyle w:val="aff1"/>
              <w:spacing w:line="240" w:lineRule="exact"/>
              <w:ind w:left="114" w:hanging="57"/>
              <w:jc w:val="left"/>
              <w:rPr>
                <w:rFonts w:cs="Arial"/>
              </w:rPr>
            </w:pPr>
            <w:r w:rsidRPr="00223F54">
              <w:rPr>
                <w:rFonts w:cs="Arial"/>
              </w:rPr>
              <w:t>Неблагоприятная</w:t>
            </w:r>
          </w:p>
        </w:tc>
        <w:tc>
          <w:tcPr>
            <w:tcW w:w="1418" w:type="dxa"/>
            <w:tcBorders>
              <w:top w:val="dotted" w:sz="4" w:space="0" w:color="auto"/>
              <w:left w:val="single" w:sz="4" w:space="0" w:color="auto"/>
              <w:bottom w:val="double" w:sz="6" w:space="0" w:color="auto"/>
              <w:right w:val="single" w:sz="4" w:space="0" w:color="auto"/>
            </w:tcBorders>
            <w:vAlign w:val="bottom"/>
          </w:tcPr>
          <w:p w14:paraId="356CAAC2" w14:textId="77777777" w:rsidR="007D4B4D" w:rsidRPr="00223F54" w:rsidRDefault="007D4B4D" w:rsidP="007D4B4D">
            <w:pPr>
              <w:pStyle w:val="aff1"/>
              <w:keepNext/>
              <w:keepLines/>
              <w:spacing w:line="240" w:lineRule="exact"/>
              <w:rPr>
                <w:rFonts w:cs="Arial"/>
              </w:rPr>
            </w:pPr>
            <w:r w:rsidRPr="007B789B">
              <w:rPr>
                <w:rFonts w:cs="Arial"/>
              </w:rPr>
              <w:t>2,5</w:t>
            </w:r>
          </w:p>
        </w:tc>
        <w:tc>
          <w:tcPr>
            <w:tcW w:w="1559" w:type="dxa"/>
            <w:tcBorders>
              <w:top w:val="dotted" w:sz="4" w:space="0" w:color="auto"/>
              <w:left w:val="single" w:sz="4" w:space="0" w:color="auto"/>
              <w:bottom w:val="double" w:sz="6" w:space="0" w:color="auto"/>
              <w:right w:val="single" w:sz="4" w:space="0" w:color="auto"/>
            </w:tcBorders>
            <w:vAlign w:val="bottom"/>
          </w:tcPr>
          <w:p w14:paraId="24DFB30A" w14:textId="77777777" w:rsidR="007D4B4D" w:rsidRPr="00223F54" w:rsidRDefault="007D4B4D" w:rsidP="007D4B4D">
            <w:pPr>
              <w:pStyle w:val="aff1"/>
              <w:spacing w:line="240" w:lineRule="exact"/>
              <w:ind w:left="114" w:hanging="57"/>
              <w:jc w:val="left"/>
              <w:rPr>
                <w:rFonts w:cs="Arial"/>
              </w:rPr>
            </w:pPr>
            <w:r w:rsidRPr="00223F54">
              <w:rPr>
                <w:rFonts w:cs="Arial"/>
              </w:rPr>
              <w:t>Ухудшение</w:t>
            </w:r>
          </w:p>
        </w:tc>
        <w:tc>
          <w:tcPr>
            <w:tcW w:w="1845" w:type="dxa"/>
            <w:tcBorders>
              <w:top w:val="dotted" w:sz="4" w:space="0" w:color="auto"/>
              <w:left w:val="single" w:sz="4" w:space="0" w:color="auto"/>
              <w:bottom w:val="double" w:sz="6" w:space="0" w:color="auto"/>
              <w:right w:val="single" w:sz="4" w:space="0" w:color="auto"/>
            </w:tcBorders>
            <w:vAlign w:val="bottom"/>
          </w:tcPr>
          <w:p w14:paraId="34E442F3" w14:textId="77777777" w:rsidR="007D4B4D" w:rsidRPr="00223F54" w:rsidRDefault="007D4B4D" w:rsidP="007D4B4D">
            <w:pPr>
              <w:pStyle w:val="aff1"/>
              <w:keepNext/>
              <w:keepLines/>
              <w:spacing w:line="240" w:lineRule="exact"/>
              <w:rPr>
                <w:rFonts w:cs="Arial"/>
              </w:rPr>
            </w:pPr>
            <w:r w:rsidRPr="007B789B">
              <w:rPr>
                <w:rFonts w:cs="Arial"/>
              </w:rPr>
              <w:t>16,3</w:t>
            </w:r>
          </w:p>
        </w:tc>
        <w:tc>
          <w:tcPr>
            <w:tcW w:w="2266" w:type="dxa"/>
            <w:tcBorders>
              <w:top w:val="dotted" w:sz="4" w:space="0" w:color="auto"/>
              <w:left w:val="single" w:sz="4" w:space="0" w:color="auto"/>
              <w:bottom w:val="double" w:sz="6" w:space="0" w:color="auto"/>
              <w:right w:val="double" w:sz="6" w:space="0" w:color="auto"/>
            </w:tcBorders>
            <w:vAlign w:val="bottom"/>
          </w:tcPr>
          <w:p w14:paraId="33E94696" w14:textId="77777777" w:rsidR="007D4B4D" w:rsidRPr="00223F54" w:rsidRDefault="007D4B4D" w:rsidP="007D4B4D">
            <w:pPr>
              <w:pStyle w:val="aff1"/>
              <w:keepNext/>
              <w:keepLines/>
              <w:spacing w:line="240" w:lineRule="exact"/>
              <w:rPr>
                <w:rFonts w:cs="Arial"/>
              </w:rPr>
            </w:pPr>
            <w:r w:rsidRPr="007B789B">
              <w:rPr>
                <w:rFonts w:cs="Arial"/>
              </w:rPr>
              <w:t>6,3</w:t>
            </w:r>
          </w:p>
        </w:tc>
      </w:tr>
    </w:tbl>
    <w:p w14:paraId="66493612" w14:textId="01046B03" w:rsidR="007D4B4D" w:rsidRDefault="007D4B4D" w:rsidP="007D4B4D">
      <w:pPr>
        <w:pStyle w:val="affff8"/>
        <w:widowControl w:val="0"/>
        <w:spacing w:before="240" w:beforeAutospacing="0" w:after="0" w:afterAutospacing="0" w:line="288" w:lineRule="auto"/>
        <w:ind w:firstLine="709"/>
        <w:jc w:val="both"/>
        <w:rPr>
          <w:rFonts w:ascii="Arial" w:hAnsi="Arial" w:cs="Arial"/>
          <w:spacing w:val="-2"/>
          <w:sz w:val="22"/>
          <w:szCs w:val="20"/>
        </w:rPr>
      </w:pPr>
      <w:r w:rsidRPr="00E45761">
        <w:rPr>
          <w:rFonts w:ascii="Arial" w:hAnsi="Arial" w:cs="Arial"/>
          <w:spacing w:val="-2"/>
          <w:sz w:val="22"/>
          <w:szCs w:val="20"/>
        </w:rPr>
        <w:t>Среди факторов, ограничивающих деятельность оптовых организаций в наибольшей степени, респонденты выделяют</w:t>
      </w:r>
      <w:r>
        <w:rPr>
          <w:rFonts w:ascii="Arial" w:hAnsi="Arial" w:cs="Arial"/>
          <w:spacing w:val="-2"/>
          <w:sz w:val="22"/>
          <w:szCs w:val="20"/>
        </w:rPr>
        <w:t xml:space="preserve"> </w:t>
      </w:r>
      <w:r w:rsidRPr="00E45761">
        <w:rPr>
          <w:rFonts w:ascii="Arial" w:hAnsi="Arial" w:cs="Arial"/>
          <w:spacing w:val="-2"/>
          <w:sz w:val="22"/>
          <w:szCs w:val="20"/>
        </w:rPr>
        <w:t>неплатежеспособность покупателей</w:t>
      </w:r>
      <w:r w:rsidR="00914355">
        <w:rPr>
          <w:rFonts w:ascii="Arial" w:hAnsi="Arial" w:cs="Arial"/>
          <w:spacing w:val="-2"/>
          <w:sz w:val="22"/>
          <w:szCs w:val="20"/>
        </w:rPr>
        <w:t xml:space="preserve"> </w:t>
      </w:r>
      <w:r w:rsidRPr="00E45761">
        <w:rPr>
          <w:rFonts w:ascii="Arial" w:hAnsi="Arial" w:cs="Arial"/>
          <w:spacing w:val="-2"/>
          <w:sz w:val="22"/>
          <w:szCs w:val="20"/>
        </w:rPr>
        <w:t xml:space="preserve">– </w:t>
      </w:r>
      <w:r>
        <w:rPr>
          <w:rFonts w:ascii="Arial" w:hAnsi="Arial" w:cs="Arial"/>
          <w:spacing w:val="-2"/>
          <w:sz w:val="22"/>
          <w:szCs w:val="20"/>
        </w:rPr>
        <w:t xml:space="preserve"> 65%, </w:t>
      </w:r>
      <w:r w:rsidRPr="00E45761">
        <w:rPr>
          <w:rFonts w:ascii="Arial" w:hAnsi="Arial" w:cs="Arial"/>
          <w:spacing w:val="-2"/>
          <w:sz w:val="22"/>
          <w:szCs w:val="20"/>
        </w:rPr>
        <w:t xml:space="preserve">высокий уровень </w:t>
      </w:r>
      <w:r>
        <w:rPr>
          <w:rFonts w:ascii="Arial" w:hAnsi="Arial" w:cs="Arial"/>
          <w:spacing w:val="-2"/>
          <w:sz w:val="22"/>
          <w:szCs w:val="20"/>
        </w:rPr>
        <w:t xml:space="preserve">налогов </w:t>
      </w:r>
      <w:r w:rsidRPr="00E45761">
        <w:rPr>
          <w:rFonts w:ascii="Arial" w:hAnsi="Arial" w:cs="Arial"/>
          <w:spacing w:val="-2"/>
          <w:sz w:val="22"/>
          <w:szCs w:val="20"/>
        </w:rPr>
        <w:t xml:space="preserve">– </w:t>
      </w:r>
      <w:r>
        <w:rPr>
          <w:rFonts w:ascii="Arial" w:hAnsi="Arial" w:cs="Arial"/>
          <w:spacing w:val="-2"/>
          <w:sz w:val="22"/>
          <w:szCs w:val="20"/>
        </w:rPr>
        <w:t>50</w:t>
      </w:r>
      <w:r w:rsidR="00604CCA">
        <w:rPr>
          <w:rFonts w:ascii="Arial" w:hAnsi="Arial" w:cs="Arial"/>
          <w:spacing w:val="-2"/>
          <w:sz w:val="22"/>
          <w:szCs w:val="20"/>
        </w:rPr>
        <w:t xml:space="preserve">%,  </w:t>
      </w:r>
      <w:r>
        <w:rPr>
          <w:rFonts w:ascii="Arial" w:hAnsi="Arial" w:cs="Arial"/>
          <w:spacing w:val="-2"/>
          <w:sz w:val="22"/>
          <w:szCs w:val="20"/>
        </w:rPr>
        <w:t xml:space="preserve">транспортные расходы </w:t>
      </w:r>
      <w:r w:rsidRPr="00E45761">
        <w:rPr>
          <w:rFonts w:ascii="Arial" w:hAnsi="Arial" w:cs="Arial"/>
          <w:spacing w:val="-2"/>
          <w:sz w:val="22"/>
          <w:szCs w:val="20"/>
        </w:rPr>
        <w:t xml:space="preserve">– </w:t>
      </w:r>
      <w:r>
        <w:rPr>
          <w:rFonts w:ascii="Arial" w:hAnsi="Arial" w:cs="Arial"/>
          <w:spacing w:val="-2"/>
          <w:sz w:val="22"/>
          <w:szCs w:val="20"/>
        </w:rPr>
        <w:t>46,3</w:t>
      </w:r>
      <w:r w:rsidRPr="00E45761">
        <w:rPr>
          <w:rFonts w:ascii="Arial" w:hAnsi="Arial" w:cs="Arial"/>
          <w:spacing w:val="-2"/>
          <w:sz w:val="22"/>
          <w:szCs w:val="20"/>
        </w:rPr>
        <w:t>%</w:t>
      </w:r>
      <w:r>
        <w:rPr>
          <w:rFonts w:ascii="Arial" w:hAnsi="Arial" w:cs="Arial"/>
          <w:spacing w:val="-2"/>
          <w:sz w:val="22"/>
          <w:szCs w:val="20"/>
        </w:rPr>
        <w:t xml:space="preserve">, </w:t>
      </w:r>
      <w:r w:rsidRPr="00E45761">
        <w:rPr>
          <w:rFonts w:ascii="Arial" w:hAnsi="Arial" w:cs="Arial"/>
          <w:spacing w:val="-2"/>
          <w:sz w:val="22"/>
          <w:szCs w:val="20"/>
        </w:rPr>
        <w:t>недостаток фи</w:t>
      </w:r>
      <w:r>
        <w:rPr>
          <w:rFonts w:ascii="Arial" w:hAnsi="Arial" w:cs="Arial"/>
          <w:spacing w:val="-2"/>
          <w:sz w:val="22"/>
          <w:szCs w:val="20"/>
        </w:rPr>
        <w:t xml:space="preserve">нансовых средств </w:t>
      </w:r>
      <w:r w:rsidRPr="00E45761">
        <w:rPr>
          <w:rFonts w:ascii="Arial" w:hAnsi="Arial" w:cs="Arial"/>
          <w:spacing w:val="-2"/>
          <w:sz w:val="22"/>
          <w:szCs w:val="20"/>
        </w:rPr>
        <w:t xml:space="preserve">– </w:t>
      </w:r>
      <w:r>
        <w:rPr>
          <w:rFonts w:ascii="Arial" w:hAnsi="Arial" w:cs="Arial"/>
          <w:spacing w:val="-2"/>
          <w:sz w:val="22"/>
          <w:szCs w:val="20"/>
        </w:rPr>
        <w:t>38,8</w:t>
      </w:r>
      <w:r w:rsidRPr="00E45761">
        <w:rPr>
          <w:rFonts w:ascii="Arial" w:hAnsi="Arial" w:cs="Arial"/>
          <w:spacing w:val="-2"/>
          <w:sz w:val="22"/>
          <w:szCs w:val="20"/>
        </w:rPr>
        <w:t>%</w:t>
      </w:r>
      <w:r>
        <w:rPr>
          <w:rFonts w:ascii="Arial" w:hAnsi="Arial" w:cs="Arial"/>
          <w:spacing w:val="-2"/>
          <w:sz w:val="22"/>
          <w:szCs w:val="20"/>
        </w:rPr>
        <w:t>, недобросовестную конкуренцию</w:t>
      </w:r>
      <w:r w:rsidRPr="00E45761">
        <w:rPr>
          <w:rFonts w:ascii="Arial" w:hAnsi="Arial" w:cs="Arial"/>
          <w:spacing w:val="-2"/>
          <w:sz w:val="22"/>
          <w:szCs w:val="20"/>
        </w:rPr>
        <w:t xml:space="preserve"> – </w:t>
      </w:r>
      <w:r>
        <w:rPr>
          <w:rFonts w:ascii="Arial" w:hAnsi="Arial" w:cs="Arial"/>
          <w:spacing w:val="-2"/>
          <w:sz w:val="22"/>
          <w:szCs w:val="20"/>
        </w:rPr>
        <w:t>27,5</w:t>
      </w:r>
      <w:r w:rsidRPr="00E45761">
        <w:rPr>
          <w:rFonts w:ascii="Arial" w:hAnsi="Arial" w:cs="Arial"/>
          <w:spacing w:val="-2"/>
          <w:sz w:val="22"/>
          <w:szCs w:val="20"/>
        </w:rPr>
        <w:t>%</w:t>
      </w:r>
      <w:r>
        <w:rPr>
          <w:rFonts w:ascii="Arial" w:hAnsi="Arial" w:cs="Arial"/>
          <w:spacing w:val="-2"/>
          <w:sz w:val="22"/>
          <w:szCs w:val="20"/>
        </w:rPr>
        <w:t xml:space="preserve">. </w:t>
      </w:r>
    </w:p>
    <w:p w14:paraId="21AC491A" w14:textId="77777777" w:rsidR="007D4B4D" w:rsidRPr="00D27526" w:rsidRDefault="007D4B4D" w:rsidP="000D6745">
      <w:pPr>
        <w:keepNext/>
        <w:keepLines/>
        <w:widowControl/>
        <w:spacing w:before="120"/>
        <w:ind w:firstLine="0"/>
        <w:jc w:val="center"/>
        <w:rPr>
          <w:b/>
        </w:rPr>
      </w:pPr>
      <w:r w:rsidRPr="00D27526">
        <w:rPr>
          <w:b/>
        </w:rPr>
        <w:t>Запасы угля и топочного мазута у потребителей Новосибирской области</w:t>
      </w:r>
      <w:r w:rsidRPr="00D27526">
        <w:rPr>
          <w:b/>
        </w:rPr>
        <w:br/>
        <w:t xml:space="preserve">по состоянию на 1 </w:t>
      </w:r>
      <w:r w:rsidRPr="00243061">
        <w:rPr>
          <w:b/>
        </w:rPr>
        <w:t>октября</w:t>
      </w:r>
      <w:r w:rsidRPr="00D27526">
        <w:rPr>
          <w:b/>
        </w:rPr>
        <w:t xml:space="preserve"> 202</w:t>
      </w:r>
      <w:r>
        <w:rPr>
          <w:b/>
        </w:rPr>
        <w:t>1</w:t>
      </w:r>
      <w:r w:rsidRPr="00D27526">
        <w:rPr>
          <w:b/>
        </w:rPr>
        <w:t xml:space="preserve"> года</w:t>
      </w:r>
      <w:r>
        <w:rPr>
          <w:b/>
        </w:rPr>
        <w:t xml:space="preserve"> </w:t>
      </w:r>
      <w:r w:rsidRPr="008E0D59">
        <w:rPr>
          <w:rFonts w:cs="Arial"/>
          <w:b/>
          <w:noProof/>
          <w:kern w:val="28"/>
          <w:vertAlign w:val="superscript"/>
        </w:rPr>
        <w:t>1)</w:t>
      </w:r>
    </w:p>
    <w:tbl>
      <w:tblPr>
        <w:tblW w:w="9072" w:type="dxa"/>
        <w:tblInd w:w="165" w:type="dxa"/>
        <w:tblLayout w:type="fixed"/>
        <w:tblCellMar>
          <w:left w:w="0" w:type="dxa"/>
          <w:right w:w="0" w:type="dxa"/>
        </w:tblCellMar>
        <w:tblLook w:val="0000" w:firstRow="0" w:lastRow="0" w:firstColumn="0" w:lastColumn="0" w:noHBand="0" w:noVBand="0"/>
      </w:tblPr>
      <w:tblGrid>
        <w:gridCol w:w="3686"/>
        <w:gridCol w:w="1232"/>
        <w:gridCol w:w="1382"/>
        <w:gridCol w:w="1258"/>
        <w:gridCol w:w="1514"/>
      </w:tblGrid>
      <w:tr w:rsidR="007D4B4D" w:rsidRPr="005056D6" w14:paraId="1528DC2E" w14:textId="77777777" w:rsidTr="007D4B4D">
        <w:trPr>
          <w:cantSplit/>
          <w:tblHeader/>
        </w:trPr>
        <w:tc>
          <w:tcPr>
            <w:tcW w:w="3686" w:type="dxa"/>
            <w:vMerge w:val="restart"/>
            <w:tcBorders>
              <w:top w:val="double" w:sz="6" w:space="0" w:color="auto"/>
              <w:left w:val="double" w:sz="6" w:space="0" w:color="auto"/>
              <w:bottom w:val="single" w:sz="4" w:space="0" w:color="auto"/>
            </w:tcBorders>
          </w:tcPr>
          <w:p w14:paraId="697D27E2" w14:textId="77777777" w:rsidR="007D4B4D" w:rsidRPr="00D27526" w:rsidRDefault="007D4B4D" w:rsidP="007D4B4D">
            <w:pPr>
              <w:keepNext/>
              <w:keepLines/>
              <w:spacing w:line="220" w:lineRule="exact"/>
              <w:ind w:left="57" w:hanging="199"/>
              <w:jc w:val="left"/>
              <w:rPr>
                <w:sz w:val="20"/>
              </w:rPr>
            </w:pPr>
          </w:p>
        </w:tc>
        <w:tc>
          <w:tcPr>
            <w:tcW w:w="2614" w:type="dxa"/>
            <w:gridSpan w:val="2"/>
            <w:tcBorders>
              <w:top w:val="double" w:sz="6" w:space="0" w:color="auto"/>
              <w:left w:val="single" w:sz="4" w:space="0" w:color="auto"/>
              <w:right w:val="single" w:sz="4" w:space="0" w:color="auto"/>
            </w:tcBorders>
          </w:tcPr>
          <w:p w14:paraId="01700736" w14:textId="77777777" w:rsidR="007D4B4D" w:rsidRPr="005056D6" w:rsidRDefault="007D4B4D" w:rsidP="007D4B4D">
            <w:pPr>
              <w:spacing w:line="240" w:lineRule="auto"/>
              <w:ind w:left="57" w:firstLine="0"/>
              <w:jc w:val="center"/>
              <w:rPr>
                <w:i/>
                <w:sz w:val="20"/>
              </w:rPr>
            </w:pPr>
            <w:r w:rsidRPr="005056D6">
              <w:rPr>
                <w:i/>
                <w:sz w:val="20"/>
              </w:rPr>
              <w:t>Уголь</w:t>
            </w:r>
          </w:p>
        </w:tc>
        <w:tc>
          <w:tcPr>
            <w:tcW w:w="2772" w:type="dxa"/>
            <w:gridSpan w:val="2"/>
            <w:tcBorders>
              <w:top w:val="double" w:sz="6" w:space="0" w:color="auto"/>
              <w:left w:val="nil"/>
              <w:right w:val="double" w:sz="6" w:space="0" w:color="auto"/>
            </w:tcBorders>
          </w:tcPr>
          <w:p w14:paraId="41D14AA1" w14:textId="77777777" w:rsidR="007D4B4D" w:rsidRPr="005056D6" w:rsidRDefault="007D4B4D" w:rsidP="007D4B4D">
            <w:pPr>
              <w:spacing w:line="240" w:lineRule="auto"/>
              <w:ind w:left="57" w:firstLine="0"/>
              <w:jc w:val="center"/>
              <w:rPr>
                <w:i/>
                <w:sz w:val="20"/>
              </w:rPr>
            </w:pPr>
            <w:r w:rsidRPr="005056D6">
              <w:rPr>
                <w:i/>
                <w:sz w:val="20"/>
              </w:rPr>
              <w:t>Топочный мазут</w:t>
            </w:r>
          </w:p>
        </w:tc>
      </w:tr>
      <w:tr w:rsidR="007D4B4D" w:rsidRPr="005056D6" w14:paraId="266D48D4" w14:textId="77777777" w:rsidTr="00914355">
        <w:trPr>
          <w:cantSplit/>
          <w:trHeight w:val="300"/>
          <w:tblHeader/>
        </w:trPr>
        <w:tc>
          <w:tcPr>
            <w:tcW w:w="3686" w:type="dxa"/>
            <w:vMerge/>
            <w:tcBorders>
              <w:left w:val="double" w:sz="6" w:space="0" w:color="auto"/>
              <w:bottom w:val="single" w:sz="4" w:space="0" w:color="auto"/>
            </w:tcBorders>
          </w:tcPr>
          <w:p w14:paraId="5B939FE9" w14:textId="77777777" w:rsidR="007D4B4D" w:rsidRPr="005056D6" w:rsidRDefault="007D4B4D" w:rsidP="007D4B4D">
            <w:pPr>
              <w:keepNext/>
              <w:keepLines/>
              <w:spacing w:line="220" w:lineRule="exact"/>
              <w:ind w:left="57" w:hanging="199"/>
              <w:jc w:val="left"/>
              <w:rPr>
                <w:sz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96A8742" w14:textId="77777777" w:rsidR="007D4B4D" w:rsidRPr="005056D6" w:rsidRDefault="007D4B4D" w:rsidP="007D4B4D">
            <w:pPr>
              <w:spacing w:line="240" w:lineRule="auto"/>
              <w:ind w:left="57" w:firstLine="0"/>
              <w:jc w:val="center"/>
              <w:rPr>
                <w:i/>
                <w:sz w:val="20"/>
              </w:rPr>
            </w:pPr>
            <w:r w:rsidRPr="005056D6">
              <w:rPr>
                <w:i/>
                <w:sz w:val="20"/>
              </w:rPr>
              <w:t>тыс. тонн</w:t>
            </w:r>
          </w:p>
        </w:tc>
        <w:tc>
          <w:tcPr>
            <w:tcW w:w="1382" w:type="dxa"/>
            <w:tcBorders>
              <w:top w:val="single" w:sz="4" w:space="0" w:color="auto"/>
              <w:left w:val="nil"/>
              <w:bottom w:val="single" w:sz="4" w:space="0" w:color="auto"/>
              <w:right w:val="single" w:sz="4" w:space="0" w:color="auto"/>
            </w:tcBorders>
            <w:shd w:val="clear" w:color="auto" w:fill="auto"/>
          </w:tcPr>
          <w:p w14:paraId="16D3D21C" w14:textId="77777777" w:rsidR="007D4B4D" w:rsidRPr="005056D6" w:rsidRDefault="007D4B4D" w:rsidP="007D4B4D">
            <w:pPr>
              <w:spacing w:line="240" w:lineRule="auto"/>
              <w:ind w:left="57" w:firstLine="0"/>
              <w:jc w:val="center"/>
              <w:rPr>
                <w:i/>
                <w:sz w:val="20"/>
              </w:rPr>
            </w:pPr>
            <w:r w:rsidRPr="005056D6">
              <w:rPr>
                <w:i/>
                <w:sz w:val="20"/>
              </w:rPr>
              <w:t>в % к 01.</w:t>
            </w:r>
            <w:r>
              <w:rPr>
                <w:i/>
                <w:sz w:val="20"/>
              </w:rPr>
              <w:t>10</w:t>
            </w:r>
            <w:r w:rsidRPr="005056D6">
              <w:rPr>
                <w:i/>
                <w:sz w:val="20"/>
              </w:rPr>
              <w:t>.2020</w:t>
            </w:r>
            <w:r>
              <w:rPr>
                <w:i/>
                <w:sz w:val="20"/>
              </w:rPr>
              <w:t> </w:t>
            </w:r>
            <w:r w:rsidRPr="005056D6">
              <w:rPr>
                <w:i/>
                <w:sz w:val="20"/>
              </w:rPr>
              <w:t>г.</w:t>
            </w:r>
          </w:p>
        </w:tc>
        <w:tc>
          <w:tcPr>
            <w:tcW w:w="1258" w:type="dxa"/>
            <w:tcBorders>
              <w:top w:val="single" w:sz="4" w:space="0" w:color="auto"/>
              <w:left w:val="nil"/>
              <w:bottom w:val="single" w:sz="4" w:space="0" w:color="auto"/>
              <w:right w:val="single" w:sz="4" w:space="0" w:color="auto"/>
            </w:tcBorders>
            <w:shd w:val="clear" w:color="auto" w:fill="auto"/>
          </w:tcPr>
          <w:p w14:paraId="57303B8F" w14:textId="77777777" w:rsidR="007D4B4D" w:rsidRPr="005056D6" w:rsidRDefault="007D4B4D" w:rsidP="007D4B4D">
            <w:pPr>
              <w:spacing w:line="240" w:lineRule="auto"/>
              <w:ind w:left="57" w:firstLine="0"/>
              <w:jc w:val="center"/>
              <w:rPr>
                <w:i/>
                <w:sz w:val="20"/>
              </w:rPr>
            </w:pPr>
            <w:r w:rsidRPr="005056D6">
              <w:rPr>
                <w:i/>
                <w:sz w:val="20"/>
              </w:rPr>
              <w:t>тыс. тонн</w:t>
            </w:r>
          </w:p>
        </w:tc>
        <w:tc>
          <w:tcPr>
            <w:tcW w:w="1514" w:type="dxa"/>
            <w:tcBorders>
              <w:top w:val="single" w:sz="4" w:space="0" w:color="auto"/>
              <w:left w:val="nil"/>
              <w:bottom w:val="single" w:sz="4" w:space="0" w:color="auto"/>
              <w:right w:val="double" w:sz="6" w:space="0" w:color="auto"/>
            </w:tcBorders>
            <w:shd w:val="clear" w:color="auto" w:fill="auto"/>
          </w:tcPr>
          <w:p w14:paraId="7069D069" w14:textId="77777777" w:rsidR="007D4B4D" w:rsidRPr="005056D6" w:rsidRDefault="007D4B4D" w:rsidP="007D4B4D">
            <w:pPr>
              <w:spacing w:line="240" w:lineRule="auto"/>
              <w:ind w:left="57" w:firstLine="0"/>
              <w:jc w:val="center"/>
              <w:rPr>
                <w:i/>
                <w:sz w:val="20"/>
              </w:rPr>
            </w:pPr>
            <w:r w:rsidRPr="005056D6">
              <w:rPr>
                <w:i/>
                <w:sz w:val="20"/>
              </w:rPr>
              <w:t>в % к 01.</w:t>
            </w:r>
            <w:r>
              <w:rPr>
                <w:i/>
                <w:sz w:val="20"/>
              </w:rPr>
              <w:t>10</w:t>
            </w:r>
            <w:r w:rsidRPr="005056D6">
              <w:rPr>
                <w:i/>
                <w:sz w:val="20"/>
              </w:rPr>
              <w:t>.2020</w:t>
            </w:r>
            <w:r>
              <w:rPr>
                <w:i/>
                <w:sz w:val="20"/>
              </w:rPr>
              <w:t> </w:t>
            </w:r>
            <w:r w:rsidRPr="005056D6">
              <w:rPr>
                <w:i/>
                <w:sz w:val="20"/>
              </w:rPr>
              <w:t>г.</w:t>
            </w:r>
          </w:p>
        </w:tc>
      </w:tr>
      <w:tr w:rsidR="007D4B4D" w:rsidRPr="00BC3CC9" w14:paraId="37F585AE" w14:textId="77777777" w:rsidTr="00914355">
        <w:trPr>
          <w:trHeight w:val="20"/>
        </w:trPr>
        <w:tc>
          <w:tcPr>
            <w:tcW w:w="3686" w:type="dxa"/>
            <w:tcBorders>
              <w:top w:val="single" w:sz="4" w:space="0" w:color="auto"/>
              <w:left w:val="double" w:sz="6" w:space="0" w:color="auto"/>
              <w:bottom w:val="dotted" w:sz="4" w:space="0" w:color="auto"/>
            </w:tcBorders>
          </w:tcPr>
          <w:p w14:paraId="498FAA15" w14:textId="77777777" w:rsidR="007D4B4D" w:rsidRPr="005056D6" w:rsidRDefault="007D4B4D" w:rsidP="000D6745">
            <w:pPr>
              <w:keepNext/>
              <w:keepLines/>
              <w:spacing w:before="40" w:line="240" w:lineRule="exact"/>
              <w:ind w:left="57" w:firstLine="0"/>
              <w:jc w:val="left"/>
              <w:rPr>
                <w:b/>
                <w:sz w:val="20"/>
              </w:rPr>
            </w:pPr>
            <w:r w:rsidRPr="005056D6">
              <w:rPr>
                <w:b/>
                <w:sz w:val="20"/>
              </w:rPr>
              <w:t>Всего</w:t>
            </w:r>
          </w:p>
        </w:tc>
        <w:tc>
          <w:tcPr>
            <w:tcW w:w="1232" w:type="dxa"/>
            <w:tcBorders>
              <w:top w:val="single" w:sz="4" w:space="0" w:color="auto"/>
              <w:left w:val="single" w:sz="4" w:space="0" w:color="auto"/>
              <w:bottom w:val="dotted" w:sz="4" w:space="0" w:color="auto"/>
              <w:right w:val="single" w:sz="4" w:space="0" w:color="auto"/>
            </w:tcBorders>
            <w:vAlign w:val="bottom"/>
          </w:tcPr>
          <w:p w14:paraId="277CC2E5" w14:textId="77777777" w:rsidR="007D4B4D" w:rsidRPr="001E3BD9" w:rsidRDefault="007D4B4D" w:rsidP="000D6745">
            <w:pPr>
              <w:keepNext/>
              <w:keepLines/>
              <w:spacing w:before="40" w:line="240" w:lineRule="exact"/>
              <w:ind w:firstLine="0"/>
              <w:jc w:val="center"/>
              <w:rPr>
                <w:rFonts w:cs="Arial"/>
                <w:b/>
                <w:sz w:val="20"/>
              </w:rPr>
            </w:pPr>
            <w:r w:rsidRPr="001E3BD9">
              <w:rPr>
                <w:rFonts w:cs="Arial"/>
                <w:b/>
                <w:sz w:val="20"/>
              </w:rPr>
              <w:t>1546,0</w:t>
            </w:r>
          </w:p>
        </w:tc>
        <w:tc>
          <w:tcPr>
            <w:tcW w:w="1382" w:type="dxa"/>
            <w:tcBorders>
              <w:top w:val="single" w:sz="4" w:space="0" w:color="auto"/>
              <w:left w:val="nil"/>
              <w:bottom w:val="dotted" w:sz="4" w:space="0" w:color="auto"/>
              <w:right w:val="single" w:sz="4" w:space="0" w:color="auto"/>
            </w:tcBorders>
            <w:vAlign w:val="bottom"/>
          </w:tcPr>
          <w:p w14:paraId="784D87CE" w14:textId="77777777" w:rsidR="007D4B4D" w:rsidRPr="001E3BD9" w:rsidRDefault="007D4B4D" w:rsidP="000D6745">
            <w:pPr>
              <w:keepNext/>
              <w:keepLines/>
              <w:spacing w:before="40" w:line="240" w:lineRule="exact"/>
              <w:ind w:firstLine="0"/>
              <w:jc w:val="center"/>
              <w:rPr>
                <w:rFonts w:cs="Arial"/>
                <w:b/>
                <w:sz w:val="20"/>
              </w:rPr>
            </w:pPr>
            <w:r w:rsidRPr="001E3BD9">
              <w:rPr>
                <w:rFonts w:cs="Arial"/>
                <w:b/>
                <w:sz w:val="20"/>
              </w:rPr>
              <w:t>89,9</w:t>
            </w:r>
          </w:p>
        </w:tc>
        <w:tc>
          <w:tcPr>
            <w:tcW w:w="1258" w:type="dxa"/>
            <w:tcBorders>
              <w:top w:val="single" w:sz="4" w:space="0" w:color="auto"/>
              <w:left w:val="nil"/>
              <w:bottom w:val="dotted" w:sz="4" w:space="0" w:color="auto"/>
              <w:right w:val="single" w:sz="4" w:space="0" w:color="auto"/>
            </w:tcBorders>
            <w:vAlign w:val="bottom"/>
          </w:tcPr>
          <w:p w14:paraId="515FE804" w14:textId="77777777" w:rsidR="007D4B4D" w:rsidRPr="001E3BD9" w:rsidRDefault="007D4B4D" w:rsidP="000D6745">
            <w:pPr>
              <w:keepNext/>
              <w:keepLines/>
              <w:spacing w:before="40" w:line="240" w:lineRule="exact"/>
              <w:ind w:firstLine="0"/>
              <w:jc w:val="center"/>
              <w:rPr>
                <w:rFonts w:cs="Arial"/>
                <w:b/>
                <w:sz w:val="20"/>
              </w:rPr>
            </w:pPr>
            <w:r w:rsidRPr="001E3BD9">
              <w:rPr>
                <w:rFonts w:cs="Arial"/>
                <w:b/>
                <w:sz w:val="20"/>
              </w:rPr>
              <w:t>20,2</w:t>
            </w:r>
          </w:p>
        </w:tc>
        <w:tc>
          <w:tcPr>
            <w:tcW w:w="1514" w:type="dxa"/>
            <w:tcBorders>
              <w:top w:val="single" w:sz="4" w:space="0" w:color="auto"/>
              <w:left w:val="nil"/>
              <w:bottom w:val="dotted" w:sz="4" w:space="0" w:color="auto"/>
              <w:right w:val="double" w:sz="6" w:space="0" w:color="auto"/>
            </w:tcBorders>
            <w:vAlign w:val="bottom"/>
          </w:tcPr>
          <w:p w14:paraId="6754B6CB" w14:textId="77777777" w:rsidR="007D4B4D" w:rsidRPr="001E3BD9" w:rsidRDefault="007D4B4D" w:rsidP="000D6745">
            <w:pPr>
              <w:keepNext/>
              <w:keepLines/>
              <w:spacing w:before="40" w:line="240" w:lineRule="exact"/>
              <w:ind w:firstLine="0"/>
              <w:jc w:val="center"/>
              <w:rPr>
                <w:rFonts w:cs="Arial"/>
                <w:b/>
                <w:sz w:val="20"/>
              </w:rPr>
            </w:pPr>
            <w:r w:rsidRPr="001E3BD9">
              <w:rPr>
                <w:rFonts w:cs="Arial"/>
                <w:b/>
                <w:sz w:val="20"/>
              </w:rPr>
              <w:t>101,6</w:t>
            </w:r>
          </w:p>
        </w:tc>
      </w:tr>
      <w:tr w:rsidR="007D4B4D" w:rsidRPr="00BC3CC9" w14:paraId="0A83282D" w14:textId="77777777" w:rsidTr="00914355">
        <w:trPr>
          <w:trHeight w:val="20"/>
        </w:trPr>
        <w:tc>
          <w:tcPr>
            <w:tcW w:w="3686" w:type="dxa"/>
            <w:tcBorders>
              <w:top w:val="dotted" w:sz="4" w:space="0" w:color="auto"/>
              <w:left w:val="double" w:sz="6" w:space="0" w:color="auto"/>
              <w:bottom w:val="dotted" w:sz="4" w:space="0" w:color="auto"/>
            </w:tcBorders>
            <w:vAlign w:val="center"/>
          </w:tcPr>
          <w:p w14:paraId="61162852" w14:textId="77777777" w:rsidR="007D4B4D" w:rsidRPr="005056D6" w:rsidRDefault="007D4B4D" w:rsidP="000D6745">
            <w:pPr>
              <w:spacing w:before="40" w:line="240" w:lineRule="exact"/>
              <w:ind w:left="227" w:hanging="85"/>
              <w:jc w:val="left"/>
              <w:rPr>
                <w:b/>
                <w:sz w:val="20"/>
              </w:rPr>
            </w:pPr>
            <w:r w:rsidRPr="005056D6">
              <w:rPr>
                <w:sz w:val="20"/>
              </w:rPr>
              <w:t>добыча полезных ископаемых</w:t>
            </w:r>
          </w:p>
        </w:tc>
        <w:tc>
          <w:tcPr>
            <w:tcW w:w="1232" w:type="dxa"/>
            <w:tcBorders>
              <w:top w:val="dotted" w:sz="4" w:space="0" w:color="auto"/>
              <w:left w:val="single" w:sz="4" w:space="0" w:color="auto"/>
              <w:bottom w:val="dotted" w:sz="4" w:space="0" w:color="auto"/>
              <w:right w:val="single" w:sz="4" w:space="0" w:color="auto"/>
            </w:tcBorders>
            <w:vAlign w:val="bottom"/>
          </w:tcPr>
          <w:p w14:paraId="2A15AFE7"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0,2</w:t>
            </w:r>
          </w:p>
        </w:tc>
        <w:tc>
          <w:tcPr>
            <w:tcW w:w="1382" w:type="dxa"/>
            <w:tcBorders>
              <w:top w:val="dotted" w:sz="4" w:space="0" w:color="auto"/>
              <w:left w:val="nil"/>
              <w:bottom w:val="dotted" w:sz="4" w:space="0" w:color="auto"/>
              <w:right w:val="single" w:sz="4" w:space="0" w:color="auto"/>
            </w:tcBorders>
            <w:vAlign w:val="bottom"/>
          </w:tcPr>
          <w:p w14:paraId="1D09E9CA"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72,3</w:t>
            </w:r>
          </w:p>
        </w:tc>
        <w:tc>
          <w:tcPr>
            <w:tcW w:w="1258" w:type="dxa"/>
            <w:tcBorders>
              <w:top w:val="dotted" w:sz="4" w:space="0" w:color="auto"/>
              <w:left w:val="nil"/>
              <w:bottom w:val="dotted" w:sz="4" w:space="0" w:color="auto"/>
              <w:right w:val="single" w:sz="4" w:space="0" w:color="auto"/>
            </w:tcBorders>
            <w:vAlign w:val="bottom"/>
          </w:tcPr>
          <w:p w14:paraId="205ABF0E"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w:t>
            </w:r>
          </w:p>
        </w:tc>
        <w:tc>
          <w:tcPr>
            <w:tcW w:w="1514" w:type="dxa"/>
            <w:tcBorders>
              <w:top w:val="dotted" w:sz="4" w:space="0" w:color="auto"/>
              <w:left w:val="nil"/>
              <w:bottom w:val="dotted" w:sz="4" w:space="0" w:color="auto"/>
              <w:right w:val="double" w:sz="6" w:space="0" w:color="auto"/>
            </w:tcBorders>
            <w:vAlign w:val="bottom"/>
          </w:tcPr>
          <w:p w14:paraId="5460394D"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w:t>
            </w:r>
          </w:p>
        </w:tc>
      </w:tr>
      <w:tr w:rsidR="007D4B4D" w:rsidRPr="00BC3CC9" w14:paraId="6A775438" w14:textId="77777777" w:rsidTr="00914355">
        <w:trPr>
          <w:trHeight w:val="20"/>
        </w:trPr>
        <w:tc>
          <w:tcPr>
            <w:tcW w:w="3686" w:type="dxa"/>
            <w:tcBorders>
              <w:top w:val="dotted" w:sz="4" w:space="0" w:color="auto"/>
              <w:left w:val="double" w:sz="6" w:space="0" w:color="auto"/>
              <w:bottom w:val="dotted" w:sz="4" w:space="0" w:color="auto"/>
            </w:tcBorders>
            <w:vAlign w:val="center"/>
          </w:tcPr>
          <w:p w14:paraId="64A8FAB8" w14:textId="77777777" w:rsidR="007D4B4D" w:rsidRPr="005056D6" w:rsidRDefault="007D4B4D" w:rsidP="000D6745">
            <w:pPr>
              <w:spacing w:before="40" w:line="240" w:lineRule="exact"/>
              <w:ind w:left="227" w:hanging="85"/>
              <w:jc w:val="left"/>
              <w:rPr>
                <w:sz w:val="20"/>
              </w:rPr>
            </w:pPr>
            <w:r w:rsidRPr="005056D6">
              <w:rPr>
                <w:sz w:val="20"/>
              </w:rPr>
              <w:t>обрабатывающая промышленность</w:t>
            </w:r>
          </w:p>
        </w:tc>
        <w:tc>
          <w:tcPr>
            <w:tcW w:w="1232" w:type="dxa"/>
            <w:tcBorders>
              <w:top w:val="dotted" w:sz="4" w:space="0" w:color="auto"/>
              <w:left w:val="single" w:sz="4" w:space="0" w:color="auto"/>
              <w:bottom w:val="dotted" w:sz="4" w:space="0" w:color="auto"/>
              <w:right w:val="single" w:sz="4" w:space="0" w:color="auto"/>
            </w:tcBorders>
            <w:vAlign w:val="bottom"/>
          </w:tcPr>
          <w:p w14:paraId="41A763C6"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9,3</w:t>
            </w:r>
          </w:p>
        </w:tc>
        <w:tc>
          <w:tcPr>
            <w:tcW w:w="1382" w:type="dxa"/>
            <w:tcBorders>
              <w:top w:val="dotted" w:sz="4" w:space="0" w:color="auto"/>
              <w:left w:val="nil"/>
              <w:bottom w:val="dotted" w:sz="4" w:space="0" w:color="auto"/>
              <w:right w:val="single" w:sz="4" w:space="0" w:color="auto"/>
            </w:tcBorders>
            <w:vAlign w:val="bottom"/>
          </w:tcPr>
          <w:p w14:paraId="4DAB713B"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76,1</w:t>
            </w:r>
          </w:p>
        </w:tc>
        <w:tc>
          <w:tcPr>
            <w:tcW w:w="1258" w:type="dxa"/>
            <w:tcBorders>
              <w:top w:val="dotted" w:sz="4" w:space="0" w:color="auto"/>
              <w:left w:val="nil"/>
              <w:bottom w:val="dotted" w:sz="4" w:space="0" w:color="auto"/>
              <w:right w:val="single" w:sz="4" w:space="0" w:color="auto"/>
            </w:tcBorders>
            <w:vAlign w:val="bottom"/>
          </w:tcPr>
          <w:p w14:paraId="4523B728"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1,8</w:t>
            </w:r>
          </w:p>
        </w:tc>
        <w:tc>
          <w:tcPr>
            <w:tcW w:w="1514" w:type="dxa"/>
            <w:tcBorders>
              <w:top w:val="dotted" w:sz="4" w:space="0" w:color="auto"/>
              <w:left w:val="nil"/>
              <w:bottom w:val="dotted" w:sz="4" w:space="0" w:color="auto"/>
              <w:right w:val="double" w:sz="6" w:space="0" w:color="auto"/>
            </w:tcBorders>
            <w:vAlign w:val="bottom"/>
          </w:tcPr>
          <w:p w14:paraId="06364164"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122,5</w:t>
            </w:r>
          </w:p>
        </w:tc>
      </w:tr>
      <w:tr w:rsidR="007D4B4D" w:rsidRPr="00BC3CC9" w14:paraId="55C93BE5" w14:textId="77777777" w:rsidTr="00914355">
        <w:trPr>
          <w:trHeight w:val="20"/>
        </w:trPr>
        <w:tc>
          <w:tcPr>
            <w:tcW w:w="3686" w:type="dxa"/>
            <w:tcBorders>
              <w:top w:val="dotted" w:sz="4" w:space="0" w:color="auto"/>
              <w:left w:val="double" w:sz="6" w:space="0" w:color="auto"/>
              <w:bottom w:val="dotted" w:sz="4" w:space="0" w:color="auto"/>
            </w:tcBorders>
            <w:vAlign w:val="center"/>
          </w:tcPr>
          <w:p w14:paraId="7EE6DFB3" w14:textId="77777777" w:rsidR="007D4B4D" w:rsidRPr="005056D6" w:rsidRDefault="007D4B4D" w:rsidP="000D6745">
            <w:pPr>
              <w:spacing w:before="40" w:line="240" w:lineRule="exact"/>
              <w:ind w:left="340" w:firstLine="0"/>
              <w:jc w:val="left"/>
              <w:rPr>
                <w:sz w:val="20"/>
              </w:rPr>
            </w:pPr>
            <w:r w:rsidRPr="005056D6">
              <w:rPr>
                <w:sz w:val="20"/>
              </w:rPr>
              <w:t>из них:</w:t>
            </w:r>
          </w:p>
          <w:p w14:paraId="7A20E3CA" w14:textId="77777777" w:rsidR="007D4B4D" w:rsidRPr="005056D6" w:rsidRDefault="007D4B4D" w:rsidP="000D6745">
            <w:pPr>
              <w:spacing w:before="40" w:line="240" w:lineRule="exact"/>
              <w:ind w:left="340" w:firstLine="0"/>
              <w:jc w:val="left"/>
              <w:rPr>
                <w:sz w:val="20"/>
              </w:rPr>
            </w:pPr>
            <w:r w:rsidRPr="005056D6">
              <w:rPr>
                <w:sz w:val="20"/>
              </w:rPr>
              <w:t>производство пищевых продуктов</w:t>
            </w:r>
          </w:p>
        </w:tc>
        <w:tc>
          <w:tcPr>
            <w:tcW w:w="1232" w:type="dxa"/>
            <w:tcBorders>
              <w:top w:val="dotted" w:sz="4" w:space="0" w:color="auto"/>
              <w:left w:val="single" w:sz="4" w:space="0" w:color="auto"/>
              <w:bottom w:val="dotted" w:sz="4" w:space="0" w:color="auto"/>
              <w:right w:val="single" w:sz="4" w:space="0" w:color="auto"/>
            </w:tcBorders>
            <w:vAlign w:val="bottom"/>
          </w:tcPr>
          <w:p w14:paraId="5ACFAFB2"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0,7</w:t>
            </w:r>
          </w:p>
        </w:tc>
        <w:tc>
          <w:tcPr>
            <w:tcW w:w="1382" w:type="dxa"/>
            <w:tcBorders>
              <w:top w:val="dotted" w:sz="4" w:space="0" w:color="auto"/>
              <w:left w:val="nil"/>
              <w:bottom w:val="dotted" w:sz="4" w:space="0" w:color="auto"/>
              <w:right w:val="single" w:sz="4" w:space="0" w:color="auto"/>
            </w:tcBorders>
            <w:vAlign w:val="bottom"/>
          </w:tcPr>
          <w:p w14:paraId="6C942E7B"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49,0</w:t>
            </w:r>
          </w:p>
        </w:tc>
        <w:tc>
          <w:tcPr>
            <w:tcW w:w="1258" w:type="dxa"/>
            <w:tcBorders>
              <w:top w:val="dotted" w:sz="4" w:space="0" w:color="auto"/>
              <w:left w:val="nil"/>
              <w:bottom w:val="dotted" w:sz="4" w:space="0" w:color="auto"/>
              <w:right w:val="single" w:sz="4" w:space="0" w:color="auto"/>
            </w:tcBorders>
            <w:vAlign w:val="bottom"/>
          </w:tcPr>
          <w:p w14:paraId="0BC81754"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w:t>
            </w:r>
            <w:r w:rsidRPr="001E3BD9">
              <w:rPr>
                <w:rFonts w:cs="Arial"/>
                <w:sz w:val="20"/>
                <w:vertAlign w:val="superscript"/>
              </w:rPr>
              <w:t>2)</w:t>
            </w:r>
          </w:p>
        </w:tc>
        <w:tc>
          <w:tcPr>
            <w:tcW w:w="1514" w:type="dxa"/>
            <w:tcBorders>
              <w:top w:val="dotted" w:sz="4" w:space="0" w:color="auto"/>
              <w:left w:val="nil"/>
              <w:bottom w:val="dotted" w:sz="4" w:space="0" w:color="auto"/>
              <w:right w:val="double" w:sz="6" w:space="0" w:color="auto"/>
            </w:tcBorders>
            <w:vAlign w:val="bottom"/>
          </w:tcPr>
          <w:p w14:paraId="1633A18C"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w:t>
            </w:r>
            <w:r w:rsidRPr="001E3BD9">
              <w:rPr>
                <w:rFonts w:cs="Arial"/>
                <w:sz w:val="20"/>
                <w:vertAlign w:val="superscript"/>
              </w:rPr>
              <w:t>2)</w:t>
            </w:r>
          </w:p>
        </w:tc>
      </w:tr>
      <w:tr w:rsidR="007D4B4D" w:rsidRPr="00BC3CC9" w14:paraId="3A8C6FAC" w14:textId="77777777" w:rsidTr="00914355">
        <w:trPr>
          <w:trHeight w:val="20"/>
        </w:trPr>
        <w:tc>
          <w:tcPr>
            <w:tcW w:w="3686" w:type="dxa"/>
            <w:tcBorders>
              <w:top w:val="dotted" w:sz="4" w:space="0" w:color="auto"/>
              <w:left w:val="double" w:sz="6" w:space="0" w:color="auto"/>
              <w:bottom w:val="dotted" w:sz="4" w:space="0" w:color="auto"/>
            </w:tcBorders>
            <w:vAlign w:val="center"/>
          </w:tcPr>
          <w:p w14:paraId="240B9756" w14:textId="77777777" w:rsidR="007D4B4D" w:rsidRPr="005056D6" w:rsidRDefault="007D4B4D" w:rsidP="000D6745">
            <w:pPr>
              <w:spacing w:before="40" w:line="240" w:lineRule="exact"/>
              <w:ind w:left="340" w:firstLine="0"/>
              <w:jc w:val="left"/>
              <w:rPr>
                <w:sz w:val="20"/>
              </w:rPr>
            </w:pPr>
            <w:r w:rsidRPr="005056D6">
              <w:rPr>
                <w:sz w:val="20"/>
              </w:rPr>
              <w:t>производство прочей неметаллической минеральной продукции</w:t>
            </w:r>
          </w:p>
        </w:tc>
        <w:tc>
          <w:tcPr>
            <w:tcW w:w="1232" w:type="dxa"/>
            <w:tcBorders>
              <w:top w:val="dotted" w:sz="4" w:space="0" w:color="auto"/>
              <w:left w:val="single" w:sz="4" w:space="0" w:color="auto"/>
              <w:bottom w:val="dotted" w:sz="4" w:space="0" w:color="auto"/>
              <w:right w:val="single" w:sz="4" w:space="0" w:color="auto"/>
            </w:tcBorders>
            <w:vAlign w:val="bottom"/>
          </w:tcPr>
          <w:p w14:paraId="6BB97B3B"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4,9</w:t>
            </w:r>
          </w:p>
        </w:tc>
        <w:tc>
          <w:tcPr>
            <w:tcW w:w="1382" w:type="dxa"/>
            <w:tcBorders>
              <w:top w:val="dotted" w:sz="4" w:space="0" w:color="auto"/>
              <w:left w:val="nil"/>
              <w:bottom w:val="dotted" w:sz="4" w:space="0" w:color="auto"/>
              <w:right w:val="single" w:sz="4" w:space="0" w:color="auto"/>
            </w:tcBorders>
            <w:vAlign w:val="bottom"/>
          </w:tcPr>
          <w:p w14:paraId="45B98117"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81,9</w:t>
            </w:r>
          </w:p>
        </w:tc>
        <w:tc>
          <w:tcPr>
            <w:tcW w:w="1258" w:type="dxa"/>
            <w:tcBorders>
              <w:top w:val="dotted" w:sz="4" w:space="0" w:color="auto"/>
              <w:left w:val="nil"/>
              <w:bottom w:val="dotted" w:sz="4" w:space="0" w:color="auto"/>
              <w:right w:val="single" w:sz="4" w:space="0" w:color="auto"/>
            </w:tcBorders>
            <w:vAlign w:val="bottom"/>
          </w:tcPr>
          <w:p w14:paraId="789A3687"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w:t>
            </w:r>
            <w:r w:rsidRPr="001E3BD9">
              <w:rPr>
                <w:rFonts w:cs="Arial"/>
                <w:sz w:val="20"/>
                <w:vertAlign w:val="superscript"/>
              </w:rPr>
              <w:t>2)</w:t>
            </w:r>
          </w:p>
        </w:tc>
        <w:tc>
          <w:tcPr>
            <w:tcW w:w="1514" w:type="dxa"/>
            <w:tcBorders>
              <w:top w:val="dotted" w:sz="4" w:space="0" w:color="auto"/>
              <w:left w:val="nil"/>
              <w:bottom w:val="dotted" w:sz="4" w:space="0" w:color="auto"/>
              <w:right w:val="double" w:sz="6" w:space="0" w:color="auto"/>
            </w:tcBorders>
            <w:vAlign w:val="bottom"/>
          </w:tcPr>
          <w:p w14:paraId="4F2ADDD1"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w:t>
            </w:r>
            <w:r w:rsidRPr="001E3BD9">
              <w:rPr>
                <w:rFonts w:cs="Arial"/>
                <w:sz w:val="20"/>
                <w:vertAlign w:val="superscript"/>
              </w:rPr>
              <w:t>2)</w:t>
            </w:r>
          </w:p>
        </w:tc>
      </w:tr>
      <w:tr w:rsidR="007D4B4D" w:rsidRPr="00BC3CC9" w14:paraId="2ABAA4E2" w14:textId="77777777" w:rsidTr="00914355">
        <w:trPr>
          <w:trHeight w:val="20"/>
        </w:trPr>
        <w:tc>
          <w:tcPr>
            <w:tcW w:w="3686" w:type="dxa"/>
            <w:tcBorders>
              <w:top w:val="dotted" w:sz="4" w:space="0" w:color="auto"/>
              <w:left w:val="double" w:sz="6" w:space="0" w:color="auto"/>
              <w:bottom w:val="dotted" w:sz="4" w:space="0" w:color="auto"/>
            </w:tcBorders>
            <w:vAlign w:val="center"/>
          </w:tcPr>
          <w:p w14:paraId="38A4DDAB" w14:textId="77777777" w:rsidR="007D4B4D" w:rsidRPr="005056D6" w:rsidRDefault="007D4B4D" w:rsidP="000D6745">
            <w:pPr>
              <w:spacing w:before="40" w:line="240" w:lineRule="exact"/>
              <w:ind w:left="340" w:firstLine="0"/>
              <w:jc w:val="left"/>
              <w:rPr>
                <w:sz w:val="20"/>
              </w:rPr>
            </w:pPr>
            <w:r w:rsidRPr="00910A1F">
              <w:rPr>
                <w:sz w:val="20"/>
              </w:rPr>
              <w:t>производство готовых металлических изделий, кроме машин и оборудования</w:t>
            </w:r>
          </w:p>
        </w:tc>
        <w:tc>
          <w:tcPr>
            <w:tcW w:w="1232" w:type="dxa"/>
            <w:tcBorders>
              <w:top w:val="dotted" w:sz="4" w:space="0" w:color="auto"/>
              <w:left w:val="single" w:sz="4" w:space="0" w:color="auto"/>
              <w:bottom w:val="dotted" w:sz="4" w:space="0" w:color="auto"/>
              <w:right w:val="single" w:sz="4" w:space="0" w:color="auto"/>
            </w:tcBorders>
            <w:vAlign w:val="bottom"/>
          </w:tcPr>
          <w:p w14:paraId="27D8CE33"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1,1</w:t>
            </w:r>
          </w:p>
        </w:tc>
        <w:tc>
          <w:tcPr>
            <w:tcW w:w="1382" w:type="dxa"/>
            <w:tcBorders>
              <w:top w:val="dotted" w:sz="4" w:space="0" w:color="auto"/>
              <w:left w:val="nil"/>
              <w:bottom w:val="dotted" w:sz="4" w:space="0" w:color="auto"/>
              <w:right w:val="single" w:sz="4" w:space="0" w:color="auto"/>
            </w:tcBorders>
            <w:vAlign w:val="bottom"/>
          </w:tcPr>
          <w:p w14:paraId="436B55A4"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66,4</w:t>
            </w:r>
          </w:p>
        </w:tc>
        <w:tc>
          <w:tcPr>
            <w:tcW w:w="1258" w:type="dxa"/>
            <w:tcBorders>
              <w:top w:val="dotted" w:sz="4" w:space="0" w:color="auto"/>
              <w:left w:val="nil"/>
              <w:bottom w:val="dotted" w:sz="4" w:space="0" w:color="auto"/>
              <w:right w:val="single" w:sz="4" w:space="0" w:color="auto"/>
            </w:tcBorders>
            <w:vAlign w:val="bottom"/>
          </w:tcPr>
          <w:p w14:paraId="07C149A0"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w:t>
            </w:r>
          </w:p>
        </w:tc>
        <w:tc>
          <w:tcPr>
            <w:tcW w:w="1514" w:type="dxa"/>
            <w:tcBorders>
              <w:top w:val="dotted" w:sz="4" w:space="0" w:color="auto"/>
              <w:left w:val="nil"/>
              <w:bottom w:val="dotted" w:sz="4" w:space="0" w:color="auto"/>
              <w:right w:val="double" w:sz="6" w:space="0" w:color="auto"/>
            </w:tcBorders>
            <w:vAlign w:val="bottom"/>
          </w:tcPr>
          <w:p w14:paraId="1D3238D2"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w:t>
            </w:r>
          </w:p>
        </w:tc>
      </w:tr>
      <w:tr w:rsidR="007D4B4D" w:rsidRPr="00BC3CC9" w14:paraId="09C0EAA9" w14:textId="77777777" w:rsidTr="00914355">
        <w:trPr>
          <w:trHeight w:val="20"/>
        </w:trPr>
        <w:tc>
          <w:tcPr>
            <w:tcW w:w="3686" w:type="dxa"/>
            <w:tcBorders>
              <w:top w:val="dotted" w:sz="4" w:space="0" w:color="auto"/>
              <w:left w:val="double" w:sz="6" w:space="0" w:color="auto"/>
              <w:bottom w:val="dotted" w:sz="4" w:space="0" w:color="auto"/>
            </w:tcBorders>
            <w:vAlign w:val="center"/>
          </w:tcPr>
          <w:p w14:paraId="55544EB6" w14:textId="77777777" w:rsidR="007D4B4D" w:rsidRPr="005056D6" w:rsidRDefault="007D4B4D" w:rsidP="000D6745">
            <w:pPr>
              <w:spacing w:before="40" w:line="240" w:lineRule="exact"/>
              <w:ind w:left="340" w:firstLine="0"/>
              <w:jc w:val="left"/>
              <w:rPr>
                <w:sz w:val="20"/>
              </w:rPr>
            </w:pPr>
            <w:r w:rsidRPr="005056D6">
              <w:rPr>
                <w:sz w:val="20"/>
              </w:rPr>
              <w:t>производство  прочих транспортных средств и оборудования</w:t>
            </w:r>
          </w:p>
        </w:tc>
        <w:tc>
          <w:tcPr>
            <w:tcW w:w="1232" w:type="dxa"/>
            <w:tcBorders>
              <w:top w:val="dotted" w:sz="4" w:space="0" w:color="auto"/>
              <w:left w:val="single" w:sz="4" w:space="0" w:color="auto"/>
              <w:bottom w:val="dotted" w:sz="4" w:space="0" w:color="auto"/>
              <w:right w:val="single" w:sz="4" w:space="0" w:color="auto"/>
            </w:tcBorders>
            <w:vAlign w:val="bottom"/>
          </w:tcPr>
          <w:p w14:paraId="1E5C8971"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1,9</w:t>
            </w:r>
          </w:p>
        </w:tc>
        <w:tc>
          <w:tcPr>
            <w:tcW w:w="1382" w:type="dxa"/>
            <w:tcBorders>
              <w:top w:val="dotted" w:sz="4" w:space="0" w:color="auto"/>
              <w:left w:val="nil"/>
              <w:bottom w:val="dotted" w:sz="4" w:space="0" w:color="auto"/>
              <w:right w:val="single" w:sz="4" w:space="0" w:color="auto"/>
            </w:tcBorders>
            <w:vAlign w:val="bottom"/>
          </w:tcPr>
          <w:p w14:paraId="5F11680D"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68,5</w:t>
            </w:r>
          </w:p>
        </w:tc>
        <w:tc>
          <w:tcPr>
            <w:tcW w:w="1258" w:type="dxa"/>
            <w:tcBorders>
              <w:top w:val="dotted" w:sz="4" w:space="0" w:color="auto"/>
              <w:left w:val="nil"/>
              <w:bottom w:val="dotted" w:sz="4" w:space="0" w:color="auto"/>
              <w:right w:val="single" w:sz="4" w:space="0" w:color="auto"/>
            </w:tcBorders>
            <w:vAlign w:val="bottom"/>
          </w:tcPr>
          <w:p w14:paraId="39D196CF"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1,2</w:t>
            </w:r>
          </w:p>
        </w:tc>
        <w:tc>
          <w:tcPr>
            <w:tcW w:w="1514" w:type="dxa"/>
            <w:tcBorders>
              <w:top w:val="dotted" w:sz="4" w:space="0" w:color="auto"/>
              <w:left w:val="nil"/>
              <w:bottom w:val="dotted" w:sz="4" w:space="0" w:color="auto"/>
              <w:right w:val="double" w:sz="6" w:space="0" w:color="auto"/>
            </w:tcBorders>
            <w:vAlign w:val="bottom"/>
          </w:tcPr>
          <w:p w14:paraId="3893661B"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132,2</w:t>
            </w:r>
          </w:p>
        </w:tc>
      </w:tr>
      <w:tr w:rsidR="007D4B4D" w:rsidRPr="00BC3CC9" w14:paraId="1125A0ED" w14:textId="77777777" w:rsidTr="00914355">
        <w:trPr>
          <w:trHeight w:val="20"/>
        </w:trPr>
        <w:tc>
          <w:tcPr>
            <w:tcW w:w="3686" w:type="dxa"/>
            <w:tcBorders>
              <w:top w:val="dotted" w:sz="4" w:space="0" w:color="auto"/>
              <w:left w:val="double" w:sz="6" w:space="0" w:color="auto"/>
              <w:bottom w:val="dotted" w:sz="4" w:space="0" w:color="auto"/>
            </w:tcBorders>
            <w:vAlign w:val="center"/>
          </w:tcPr>
          <w:p w14:paraId="48F7087F" w14:textId="77777777" w:rsidR="007D4B4D" w:rsidRPr="005056D6" w:rsidRDefault="007D4B4D" w:rsidP="000D6745">
            <w:pPr>
              <w:spacing w:before="40" w:line="240" w:lineRule="exact"/>
              <w:ind w:left="142" w:firstLine="0"/>
              <w:jc w:val="left"/>
              <w:rPr>
                <w:sz w:val="20"/>
              </w:rPr>
            </w:pPr>
            <w:r w:rsidRPr="005056D6">
              <w:rPr>
                <w:sz w:val="20"/>
              </w:rPr>
              <w:t>обеспечение электрической энергией, газом и паром</w:t>
            </w:r>
          </w:p>
        </w:tc>
        <w:tc>
          <w:tcPr>
            <w:tcW w:w="1232" w:type="dxa"/>
            <w:tcBorders>
              <w:top w:val="dotted" w:sz="4" w:space="0" w:color="auto"/>
              <w:left w:val="single" w:sz="4" w:space="0" w:color="auto"/>
              <w:bottom w:val="dotted" w:sz="4" w:space="0" w:color="auto"/>
              <w:right w:val="single" w:sz="4" w:space="0" w:color="auto"/>
            </w:tcBorders>
            <w:vAlign w:val="bottom"/>
          </w:tcPr>
          <w:p w14:paraId="480DC554"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1407,5</w:t>
            </w:r>
          </w:p>
        </w:tc>
        <w:tc>
          <w:tcPr>
            <w:tcW w:w="1382" w:type="dxa"/>
            <w:tcBorders>
              <w:top w:val="dotted" w:sz="4" w:space="0" w:color="auto"/>
              <w:left w:val="nil"/>
              <w:bottom w:val="dotted" w:sz="4" w:space="0" w:color="auto"/>
              <w:right w:val="single" w:sz="4" w:space="0" w:color="auto"/>
            </w:tcBorders>
            <w:vAlign w:val="bottom"/>
          </w:tcPr>
          <w:p w14:paraId="53581582"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91,0</w:t>
            </w:r>
          </w:p>
        </w:tc>
        <w:tc>
          <w:tcPr>
            <w:tcW w:w="1258" w:type="dxa"/>
            <w:tcBorders>
              <w:top w:val="dotted" w:sz="4" w:space="0" w:color="auto"/>
              <w:left w:val="nil"/>
              <w:bottom w:val="dotted" w:sz="4" w:space="0" w:color="auto"/>
              <w:right w:val="single" w:sz="4" w:space="0" w:color="auto"/>
            </w:tcBorders>
            <w:vAlign w:val="bottom"/>
          </w:tcPr>
          <w:p w14:paraId="753E0EF0"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14,0</w:t>
            </w:r>
          </w:p>
        </w:tc>
        <w:tc>
          <w:tcPr>
            <w:tcW w:w="1514" w:type="dxa"/>
            <w:tcBorders>
              <w:top w:val="dotted" w:sz="4" w:space="0" w:color="auto"/>
              <w:left w:val="nil"/>
              <w:bottom w:val="dotted" w:sz="4" w:space="0" w:color="auto"/>
              <w:right w:val="double" w:sz="6" w:space="0" w:color="auto"/>
            </w:tcBorders>
            <w:vAlign w:val="bottom"/>
          </w:tcPr>
          <w:p w14:paraId="68D010E9"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95,2</w:t>
            </w:r>
          </w:p>
        </w:tc>
      </w:tr>
      <w:tr w:rsidR="007D4B4D" w:rsidRPr="00BC3CC9" w14:paraId="28503246" w14:textId="77777777" w:rsidTr="00914355">
        <w:trPr>
          <w:trHeight w:val="20"/>
        </w:trPr>
        <w:tc>
          <w:tcPr>
            <w:tcW w:w="3686" w:type="dxa"/>
            <w:tcBorders>
              <w:top w:val="dotted" w:sz="4" w:space="0" w:color="auto"/>
              <w:left w:val="double" w:sz="6" w:space="0" w:color="auto"/>
              <w:bottom w:val="dotted" w:sz="4" w:space="0" w:color="auto"/>
            </w:tcBorders>
            <w:vAlign w:val="center"/>
          </w:tcPr>
          <w:p w14:paraId="6B9B5540" w14:textId="77777777" w:rsidR="007D4B4D" w:rsidRPr="005056D6" w:rsidRDefault="007D4B4D" w:rsidP="000D6745">
            <w:pPr>
              <w:spacing w:before="40" w:line="240" w:lineRule="exact"/>
              <w:ind w:left="142" w:firstLine="0"/>
              <w:jc w:val="left"/>
              <w:rPr>
                <w:sz w:val="20"/>
              </w:rPr>
            </w:pPr>
            <w:r w:rsidRPr="005056D6">
              <w:rPr>
                <w:sz w:val="20"/>
              </w:rPr>
              <w:t>транспортировка и хранение</w:t>
            </w:r>
          </w:p>
        </w:tc>
        <w:tc>
          <w:tcPr>
            <w:tcW w:w="1232" w:type="dxa"/>
            <w:tcBorders>
              <w:top w:val="dotted" w:sz="4" w:space="0" w:color="auto"/>
              <w:left w:val="single" w:sz="4" w:space="0" w:color="auto"/>
              <w:bottom w:val="dotted" w:sz="4" w:space="0" w:color="auto"/>
              <w:right w:val="single" w:sz="4" w:space="0" w:color="auto"/>
            </w:tcBorders>
            <w:vAlign w:val="bottom"/>
          </w:tcPr>
          <w:p w14:paraId="41225815"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6,9</w:t>
            </w:r>
          </w:p>
        </w:tc>
        <w:tc>
          <w:tcPr>
            <w:tcW w:w="1382" w:type="dxa"/>
            <w:tcBorders>
              <w:top w:val="dotted" w:sz="4" w:space="0" w:color="auto"/>
              <w:left w:val="nil"/>
              <w:bottom w:val="dotted" w:sz="4" w:space="0" w:color="auto"/>
              <w:right w:val="single" w:sz="4" w:space="0" w:color="auto"/>
            </w:tcBorders>
            <w:vAlign w:val="bottom"/>
          </w:tcPr>
          <w:p w14:paraId="5D9A03C1"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108,4</w:t>
            </w:r>
          </w:p>
        </w:tc>
        <w:tc>
          <w:tcPr>
            <w:tcW w:w="1258" w:type="dxa"/>
            <w:tcBorders>
              <w:top w:val="dotted" w:sz="4" w:space="0" w:color="auto"/>
              <w:left w:val="nil"/>
              <w:bottom w:val="dotted" w:sz="4" w:space="0" w:color="auto"/>
              <w:right w:val="single" w:sz="4" w:space="0" w:color="auto"/>
            </w:tcBorders>
            <w:vAlign w:val="bottom"/>
          </w:tcPr>
          <w:p w14:paraId="788EF30E"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1,7</w:t>
            </w:r>
          </w:p>
        </w:tc>
        <w:tc>
          <w:tcPr>
            <w:tcW w:w="1514" w:type="dxa"/>
            <w:tcBorders>
              <w:top w:val="dotted" w:sz="4" w:space="0" w:color="auto"/>
              <w:left w:val="nil"/>
              <w:bottom w:val="dotted" w:sz="4" w:space="0" w:color="auto"/>
              <w:right w:val="double" w:sz="6" w:space="0" w:color="auto"/>
            </w:tcBorders>
            <w:vAlign w:val="bottom"/>
          </w:tcPr>
          <w:p w14:paraId="1F0F482A"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151,0</w:t>
            </w:r>
          </w:p>
        </w:tc>
      </w:tr>
      <w:tr w:rsidR="007D4B4D" w:rsidRPr="00BC3CC9" w14:paraId="354A0843" w14:textId="77777777" w:rsidTr="00914355">
        <w:trPr>
          <w:trHeight w:val="20"/>
        </w:trPr>
        <w:tc>
          <w:tcPr>
            <w:tcW w:w="3686" w:type="dxa"/>
            <w:tcBorders>
              <w:top w:val="dotted" w:sz="4" w:space="0" w:color="auto"/>
              <w:left w:val="double" w:sz="6" w:space="0" w:color="auto"/>
              <w:bottom w:val="dotted" w:sz="4" w:space="0" w:color="auto"/>
            </w:tcBorders>
            <w:vAlign w:val="center"/>
          </w:tcPr>
          <w:p w14:paraId="27A5780E" w14:textId="77777777" w:rsidR="007D4B4D" w:rsidRPr="005056D6" w:rsidRDefault="007D4B4D" w:rsidP="000D6745">
            <w:pPr>
              <w:spacing w:before="40" w:line="240" w:lineRule="exact"/>
              <w:ind w:left="142" w:firstLine="0"/>
              <w:jc w:val="left"/>
              <w:rPr>
                <w:sz w:val="20"/>
              </w:rPr>
            </w:pPr>
            <w:r w:rsidRPr="005056D6">
              <w:rPr>
                <w:sz w:val="20"/>
              </w:rPr>
              <w:t>деятельность гостиниц и предприятий общественного питания</w:t>
            </w:r>
          </w:p>
        </w:tc>
        <w:tc>
          <w:tcPr>
            <w:tcW w:w="1232" w:type="dxa"/>
            <w:tcBorders>
              <w:top w:val="dotted" w:sz="4" w:space="0" w:color="auto"/>
              <w:left w:val="single" w:sz="4" w:space="0" w:color="auto"/>
              <w:bottom w:val="dotted" w:sz="4" w:space="0" w:color="auto"/>
              <w:right w:val="single" w:sz="4" w:space="0" w:color="auto"/>
            </w:tcBorders>
            <w:vAlign w:val="bottom"/>
          </w:tcPr>
          <w:p w14:paraId="11FB75A6"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0,3</w:t>
            </w:r>
          </w:p>
        </w:tc>
        <w:tc>
          <w:tcPr>
            <w:tcW w:w="1382" w:type="dxa"/>
            <w:tcBorders>
              <w:top w:val="dotted" w:sz="4" w:space="0" w:color="auto"/>
              <w:left w:val="nil"/>
              <w:bottom w:val="dotted" w:sz="4" w:space="0" w:color="auto"/>
              <w:right w:val="single" w:sz="4" w:space="0" w:color="auto"/>
            </w:tcBorders>
            <w:vAlign w:val="bottom"/>
          </w:tcPr>
          <w:p w14:paraId="76DD1C7F"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138,1</w:t>
            </w:r>
          </w:p>
        </w:tc>
        <w:tc>
          <w:tcPr>
            <w:tcW w:w="1258" w:type="dxa"/>
            <w:tcBorders>
              <w:top w:val="dotted" w:sz="4" w:space="0" w:color="auto"/>
              <w:left w:val="nil"/>
              <w:bottom w:val="dotted" w:sz="4" w:space="0" w:color="auto"/>
              <w:right w:val="single" w:sz="4" w:space="0" w:color="auto"/>
            </w:tcBorders>
            <w:vAlign w:val="bottom"/>
          </w:tcPr>
          <w:p w14:paraId="1B9B2103"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w:t>
            </w:r>
          </w:p>
        </w:tc>
        <w:tc>
          <w:tcPr>
            <w:tcW w:w="1514" w:type="dxa"/>
            <w:tcBorders>
              <w:top w:val="dotted" w:sz="4" w:space="0" w:color="auto"/>
              <w:left w:val="nil"/>
              <w:bottom w:val="dotted" w:sz="4" w:space="0" w:color="auto"/>
              <w:right w:val="double" w:sz="6" w:space="0" w:color="auto"/>
            </w:tcBorders>
            <w:vAlign w:val="bottom"/>
          </w:tcPr>
          <w:p w14:paraId="294E20B8"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w:t>
            </w:r>
          </w:p>
        </w:tc>
      </w:tr>
      <w:tr w:rsidR="007D4B4D" w:rsidRPr="00BC3CC9" w14:paraId="377F2C39" w14:textId="77777777" w:rsidTr="00914355">
        <w:trPr>
          <w:trHeight w:val="20"/>
        </w:trPr>
        <w:tc>
          <w:tcPr>
            <w:tcW w:w="3686" w:type="dxa"/>
            <w:tcBorders>
              <w:top w:val="dotted" w:sz="4" w:space="0" w:color="auto"/>
              <w:left w:val="double" w:sz="6" w:space="0" w:color="auto"/>
              <w:bottom w:val="dotted" w:sz="4" w:space="0" w:color="auto"/>
            </w:tcBorders>
            <w:vAlign w:val="center"/>
          </w:tcPr>
          <w:p w14:paraId="742BCEE0" w14:textId="77777777" w:rsidR="007D4B4D" w:rsidRPr="005056D6" w:rsidRDefault="007D4B4D" w:rsidP="000D6745">
            <w:pPr>
              <w:spacing w:before="40" w:line="240" w:lineRule="exact"/>
              <w:ind w:left="142" w:firstLine="0"/>
              <w:jc w:val="left"/>
              <w:rPr>
                <w:sz w:val="20"/>
              </w:rPr>
            </w:pPr>
            <w:r w:rsidRPr="005056D6">
              <w:rPr>
                <w:sz w:val="20"/>
              </w:rPr>
              <w:t>прочие потребители</w:t>
            </w:r>
          </w:p>
        </w:tc>
        <w:tc>
          <w:tcPr>
            <w:tcW w:w="1232" w:type="dxa"/>
            <w:tcBorders>
              <w:top w:val="dotted" w:sz="4" w:space="0" w:color="auto"/>
              <w:left w:val="single" w:sz="4" w:space="0" w:color="auto"/>
              <w:bottom w:val="dotted" w:sz="4" w:space="0" w:color="auto"/>
              <w:right w:val="single" w:sz="4" w:space="0" w:color="auto"/>
            </w:tcBorders>
            <w:vAlign w:val="bottom"/>
          </w:tcPr>
          <w:p w14:paraId="4FAC4DBA"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121,8</w:t>
            </w:r>
          </w:p>
        </w:tc>
        <w:tc>
          <w:tcPr>
            <w:tcW w:w="1382" w:type="dxa"/>
            <w:tcBorders>
              <w:top w:val="dotted" w:sz="4" w:space="0" w:color="auto"/>
              <w:left w:val="nil"/>
              <w:bottom w:val="dotted" w:sz="4" w:space="0" w:color="auto"/>
              <w:right w:val="single" w:sz="4" w:space="0" w:color="auto"/>
            </w:tcBorders>
            <w:vAlign w:val="bottom"/>
          </w:tcPr>
          <w:p w14:paraId="202EB70F"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79,1</w:t>
            </w:r>
          </w:p>
        </w:tc>
        <w:tc>
          <w:tcPr>
            <w:tcW w:w="1258" w:type="dxa"/>
            <w:tcBorders>
              <w:top w:val="dotted" w:sz="4" w:space="0" w:color="auto"/>
              <w:left w:val="nil"/>
              <w:bottom w:val="dotted" w:sz="4" w:space="0" w:color="auto"/>
              <w:right w:val="single" w:sz="4" w:space="0" w:color="auto"/>
            </w:tcBorders>
            <w:vAlign w:val="bottom"/>
          </w:tcPr>
          <w:p w14:paraId="3B316FCC"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2,6</w:t>
            </w:r>
          </w:p>
        </w:tc>
        <w:tc>
          <w:tcPr>
            <w:tcW w:w="1514" w:type="dxa"/>
            <w:tcBorders>
              <w:top w:val="dotted" w:sz="4" w:space="0" w:color="auto"/>
              <w:left w:val="nil"/>
              <w:bottom w:val="dotted" w:sz="4" w:space="0" w:color="auto"/>
              <w:right w:val="double" w:sz="6" w:space="0" w:color="auto"/>
            </w:tcBorders>
            <w:vAlign w:val="bottom"/>
          </w:tcPr>
          <w:p w14:paraId="729ACB89"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104,6</w:t>
            </w:r>
          </w:p>
        </w:tc>
      </w:tr>
      <w:tr w:rsidR="007D4B4D" w:rsidRPr="00BC3CC9" w14:paraId="28584F6C" w14:textId="77777777" w:rsidTr="00914355">
        <w:trPr>
          <w:trHeight w:val="20"/>
        </w:trPr>
        <w:tc>
          <w:tcPr>
            <w:tcW w:w="3686" w:type="dxa"/>
            <w:tcBorders>
              <w:top w:val="dotted" w:sz="4" w:space="0" w:color="auto"/>
              <w:left w:val="double" w:sz="6" w:space="0" w:color="auto"/>
              <w:bottom w:val="dotted" w:sz="4" w:space="0" w:color="auto"/>
            </w:tcBorders>
          </w:tcPr>
          <w:p w14:paraId="24D05E4D" w14:textId="77777777" w:rsidR="007D4B4D" w:rsidRPr="005056D6" w:rsidRDefault="007D4B4D" w:rsidP="000D6745">
            <w:pPr>
              <w:spacing w:before="40" w:line="240" w:lineRule="exact"/>
              <w:ind w:left="142" w:firstLine="0"/>
              <w:jc w:val="left"/>
              <w:rPr>
                <w:sz w:val="20"/>
              </w:rPr>
            </w:pPr>
            <w:r w:rsidRPr="005056D6">
              <w:rPr>
                <w:sz w:val="20"/>
              </w:rPr>
              <w:t>Из строки всего:</w:t>
            </w:r>
          </w:p>
        </w:tc>
        <w:tc>
          <w:tcPr>
            <w:tcW w:w="1232" w:type="dxa"/>
            <w:tcBorders>
              <w:top w:val="dotted" w:sz="4" w:space="0" w:color="auto"/>
              <w:left w:val="single" w:sz="4" w:space="0" w:color="auto"/>
              <w:bottom w:val="dotted" w:sz="4" w:space="0" w:color="auto"/>
              <w:right w:val="single" w:sz="4" w:space="0" w:color="auto"/>
            </w:tcBorders>
            <w:vAlign w:val="bottom"/>
          </w:tcPr>
          <w:p w14:paraId="68BE7069" w14:textId="77777777" w:rsidR="007D4B4D" w:rsidRPr="001E3BD9" w:rsidRDefault="007D4B4D" w:rsidP="000D6745">
            <w:pPr>
              <w:keepNext/>
              <w:keepLines/>
              <w:spacing w:before="40" w:line="240" w:lineRule="exact"/>
              <w:ind w:firstLine="0"/>
              <w:jc w:val="center"/>
              <w:rPr>
                <w:rFonts w:cs="Arial"/>
                <w:sz w:val="20"/>
              </w:rPr>
            </w:pPr>
          </w:p>
        </w:tc>
        <w:tc>
          <w:tcPr>
            <w:tcW w:w="1382" w:type="dxa"/>
            <w:tcBorders>
              <w:top w:val="dotted" w:sz="4" w:space="0" w:color="auto"/>
              <w:left w:val="nil"/>
              <w:bottom w:val="dotted" w:sz="4" w:space="0" w:color="auto"/>
              <w:right w:val="single" w:sz="4" w:space="0" w:color="auto"/>
            </w:tcBorders>
            <w:vAlign w:val="bottom"/>
          </w:tcPr>
          <w:p w14:paraId="6CEB4E13" w14:textId="77777777" w:rsidR="007D4B4D" w:rsidRPr="001E3BD9" w:rsidRDefault="007D4B4D" w:rsidP="000D6745">
            <w:pPr>
              <w:keepNext/>
              <w:keepLines/>
              <w:spacing w:before="40" w:line="240" w:lineRule="exact"/>
              <w:ind w:firstLine="0"/>
              <w:jc w:val="center"/>
              <w:rPr>
                <w:rFonts w:cs="Arial"/>
                <w:sz w:val="20"/>
              </w:rPr>
            </w:pPr>
          </w:p>
        </w:tc>
        <w:tc>
          <w:tcPr>
            <w:tcW w:w="1258" w:type="dxa"/>
            <w:tcBorders>
              <w:top w:val="dotted" w:sz="4" w:space="0" w:color="auto"/>
              <w:left w:val="nil"/>
              <w:bottom w:val="dotted" w:sz="4" w:space="0" w:color="auto"/>
              <w:right w:val="single" w:sz="4" w:space="0" w:color="auto"/>
            </w:tcBorders>
            <w:vAlign w:val="bottom"/>
          </w:tcPr>
          <w:p w14:paraId="1A1F1841" w14:textId="77777777" w:rsidR="007D4B4D" w:rsidRPr="001E3BD9" w:rsidRDefault="007D4B4D" w:rsidP="000D6745">
            <w:pPr>
              <w:keepNext/>
              <w:keepLines/>
              <w:spacing w:before="40" w:line="240" w:lineRule="exact"/>
              <w:ind w:firstLine="0"/>
              <w:jc w:val="center"/>
              <w:rPr>
                <w:rFonts w:cs="Arial"/>
                <w:sz w:val="20"/>
              </w:rPr>
            </w:pPr>
          </w:p>
        </w:tc>
        <w:tc>
          <w:tcPr>
            <w:tcW w:w="1514" w:type="dxa"/>
            <w:tcBorders>
              <w:top w:val="dotted" w:sz="4" w:space="0" w:color="auto"/>
              <w:left w:val="nil"/>
              <w:bottom w:val="dotted" w:sz="4" w:space="0" w:color="auto"/>
              <w:right w:val="double" w:sz="6" w:space="0" w:color="auto"/>
            </w:tcBorders>
            <w:vAlign w:val="bottom"/>
          </w:tcPr>
          <w:p w14:paraId="35F237ED" w14:textId="77777777" w:rsidR="007D4B4D" w:rsidRPr="001E3BD9" w:rsidRDefault="007D4B4D" w:rsidP="000D6745">
            <w:pPr>
              <w:keepNext/>
              <w:keepLines/>
              <w:spacing w:before="40" w:line="240" w:lineRule="exact"/>
              <w:ind w:firstLine="0"/>
              <w:jc w:val="center"/>
              <w:rPr>
                <w:rFonts w:cs="Arial"/>
                <w:sz w:val="20"/>
              </w:rPr>
            </w:pPr>
          </w:p>
        </w:tc>
      </w:tr>
      <w:tr w:rsidR="007D4B4D" w:rsidRPr="00BC3CC9" w14:paraId="4A1B6411" w14:textId="77777777" w:rsidTr="00914355">
        <w:trPr>
          <w:trHeight w:val="20"/>
        </w:trPr>
        <w:tc>
          <w:tcPr>
            <w:tcW w:w="3686" w:type="dxa"/>
            <w:tcBorders>
              <w:top w:val="dotted" w:sz="4" w:space="0" w:color="auto"/>
              <w:left w:val="double" w:sz="6" w:space="0" w:color="auto"/>
              <w:bottom w:val="dotted" w:sz="4" w:space="0" w:color="auto"/>
            </w:tcBorders>
          </w:tcPr>
          <w:p w14:paraId="5EEBB148" w14:textId="77777777" w:rsidR="007D4B4D" w:rsidRPr="005056D6" w:rsidRDefault="007D4B4D" w:rsidP="000D6745">
            <w:pPr>
              <w:spacing w:before="40" w:line="240" w:lineRule="exact"/>
              <w:ind w:left="284" w:firstLine="0"/>
              <w:jc w:val="left"/>
              <w:rPr>
                <w:sz w:val="20"/>
              </w:rPr>
            </w:pPr>
            <w:r w:rsidRPr="005056D6">
              <w:rPr>
                <w:sz w:val="20"/>
              </w:rPr>
              <w:t>жилищно-коммунальное хозяйство; деятельность домашних хозяйств как работодателей</w:t>
            </w:r>
          </w:p>
        </w:tc>
        <w:tc>
          <w:tcPr>
            <w:tcW w:w="1232" w:type="dxa"/>
            <w:tcBorders>
              <w:top w:val="dotted" w:sz="4" w:space="0" w:color="auto"/>
              <w:left w:val="single" w:sz="4" w:space="0" w:color="auto"/>
              <w:bottom w:val="dotted" w:sz="4" w:space="0" w:color="auto"/>
              <w:right w:val="single" w:sz="4" w:space="0" w:color="auto"/>
            </w:tcBorders>
            <w:vAlign w:val="bottom"/>
          </w:tcPr>
          <w:p w14:paraId="12FD0933"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1296,2</w:t>
            </w:r>
          </w:p>
        </w:tc>
        <w:tc>
          <w:tcPr>
            <w:tcW w:w="1382" w:type="dxa"/>
            <w:tcBorders>
              <w:top w:val="dotted" w:sz="4" w:space="0" w:color="auto"/>
              <w:left w:val="nil"/>
              <w:bottom w:val="dotted" w:sz="4" w:space="0" w:color="auto"/>
              <w:right w:val="single" w:sz="4" w:space="0" w:color="auto"/>
            </w:tcBorders>
            <w:vAlign w:val="bottom"/>
          </w:tcPr>
          <w:p w14:paraId="1056AE8A"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92,5</w:t>
            </w:r>
          </w:p>
        </w:tc>
        <w:tc>
          <w:tcPr>
            <w:tcW w:w="1258" w:type="dxa"/>
            <w:tcBorders>
              <w:top w:val="dotted" w:sz="4" w:space="0" w:color="auto"/>
              <w:left w:val="nil"/>
              <w:bottom w:val="dotted" w:sz="4" w:space="0" w:color="auto"/>
              <w:right w:val="single" w:sz="4" w:space="0" w:color="auto"/>
            </w:tcBorders>
            <w:vAlign w:val="bottom"/>
          </w:tcPr>
          <w:p w14:paraId="6872A2C5"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8,0</w:t>
            </w:r>
          </w:p>
        </w:tc>
        <w:tc>
          <w:tcPr>
            <w:tcW w:w="1514" w:type="dxa"/>
            <w:tcBorders>
              <w:top w:val="dotted" w:sz="4" w:space="0" w:color="auto"/>
              <w:left w:val="nil"/>
              <w:bottom w:val="dotted" w:sz="4" w:space="0" w:color="auto"/>
              <w:right w:val="double" w:sz="6" w:space="0" w:color="auto"/>
            </w:tcBorders>
            <w:vAlign w:val="bottom"/>
          </w:tcPr>
          <w:p w14:paraId="10DB5A14"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91,1</w:t>
            </w:r>
          </w:p>
        </w:tc>
      </w:tr>
      <w:tr w:rsidR="007D4B4D" w:rsidRPr="00BC3CC9" w14:paraId="1555946B" w14:textId="77777777" w:rsidTr="00914355">
        <w:trPr>
          <w:trHeight w:val="20"/>
        </w:trPr>
        <w:tc>
          <w:tcPr>
            <w:tcW w:w="3686" w:type="dxa"/>
            <w:tcBorders>
              <w:top w:val="dotted" w:sz="4" w:space="0" w:color="auto"/>
              <w:left w:val="double" w:sz="6" w:space="0" w:color="auto"/>
              <w:bottom w:val="dotted" w:sz="4" w:space="0" w:color="auto"/>
            </w:tcBorders>
            <w:vAlign w:val="bottom"/>
          </w:tcPr>
          <w:p w14:paraId="17DABFDD" w14:textId="77777777" w:rsidR="007D4B4D" w:rsidRPr="00147B31" w:rsidRDefault="007D4B4D" w:rsidP="000D6745">
            <w:pPr>
              <w:spacing w:before="40" w:line="240" w:lineRule="exact"/>
              <w:ind w:left="284" w:firstLine="0"/>
              <w:jc w:val="left"/>
              <w:rPr>
                <w:sz w:val="20"/>
              </w:rPr>
            </w:pPr>
            <w:r w:rsidRPr="00147B31">
              <w:rPr>
                <w:sz w:val="20"/>
              </w:rPr>
              <w:t xml:space="preserve">котельные </w:t>
            </w:r>
            <w:r>
              <w:rPr>
                <w:sz w:val="20"/>
              </w:rPr>
              <w:t>–</w:t>
            </w:r>
            <w:r w:rsidRPr="00147B31">
              <w:rPr>
                <w:sz w:val="20"/>
              </w:rPr>
              <w:t xml:space="preserve"> всего</w:t>
            </w:r>
            <w:r>
              <w:rPr>
                <w:sz w:val="20"/>
              </w:rPr>
              <w:t xml:space="preserve"> </w:t>
            </w:r>
          </w:p>
        </w:tc>
        <w:tc>
          <w:tcPr>
            <w:tcW w:w="1232" w:type="dxa"/>
            <w:tcBorders>
              <w:top w:val="dotted" w:sz="4" w:space="0" w:color="auto"/>
              <w:left w:val="single" w:sz="4" w:space="0" w:color="auto"/>
              <w:bottom w:val="dotted" w:sz="4" w:space="0" w:color="auto"/>
              <w:right w:val="single" w:sz="4" w:space="0" w:color="auto"/>
            </w:tcBorders>
            <w:vAlign w:val="bottom"/>
          </w:tcPr>
          <w:p w14:paraId="3DFF330A"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116,6</w:t>
            </w:r>
          </w:p>
        </w:tc>
        <w:tc>
          <w:tcPr>
            <w:tcW w:w="1382" w:type="dxa"/>
            <w:tcBorders>
              <w:top w:val="dotted" w:sz="4" w:space="0" w:color="auto"/>
              <w:left w:val="nil"/>
              <w:bottom w:val="dotted" w:sz="4" w:space="0" w:color="auto"/>
              <w:right w:val="single" w:sz="4" w:space="0" w:color="auto"/>
            </w:tcBorders>
            <w:vAlign w:val="bottom"/>
          </w:tcPr>
          <w:p w14:paraId="0255D17E"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84,2</w:t>
            </w:r>
          </w:p>
        </w:tc>
        <w:tc>
          <w:tcPr>
            <w:tcW w:w="1258" w:type="dxa"/>
            <w:tcBorders>
              <w:top w:val="dotted" w:sz="4" w:space="0" w:color="auto"/>
              <w:left w:val="nil"/>
              <w:bottom w:val="dotted" w:sz="4" w:space="0" w:color="auto"/>
              <w:right w:val="single" w:sz="4" w:space="0" w:color="auto"/>
            </w:tcBorders>
            <w:vAlign w:val="bottom"/>
          </w:tcPr>
          <w:p w14:paraId="31526D7F"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3,1</w:t>
            </w:r>
          </w:p>
        </w:tc>
        <w:tc>
          <w:tcPr>
            <w:tcW w:w="1514" w:type="dxa"/>
            <w:tcBorders>
              <w:top w:val="dotted" w:sz="4" w:space="0" w:color="auto"/>
              <w:left w:val="nil"/>
              <w:bottom w:val="dotted" w:sz="4" w:space="0" w:color="auto"/>
              <w:right w:val="double" w:sz="6" w:space="0" w:color="auto"/>
            </w:tcBorders>
            <w:vAlign w:val="bottom"/>
          </w:tcPr>
          <w:p w14:paraId="423F66BF"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121,1</w:t>
            </w:r>
          </w:p>
        </w:tc>
      </w:tr>
      <w:tr w:rsidR="007D4B4D" w:rsidRPr="00BC3CC9" w14:paraId="56727818" w14:textId="77777777" w:rsidTr="00914355">
        <w:trPr>
          <w:trHeight w:val="20"/>
        </w:trPr>
        <w:tc>
          <w:tcPr>
            <w:tcW w:w="3686" w:type="dxa"/>
            <w:tcBorders>
              <w:top w:val="dotted" w:sz="4" w:space="0" w:color="auto"/>
              <w:left w:val="double" w:sz="6" w:space="0" w:color="auto"/>
              <w:bottom w:val="single" w:sz="4" w:space="0" w:color="auto"/>
            </w:tcBorders>
          </w:tcPr>
          <w:p w14:paraId="0F2B76FC" w14:textId="77777777" w:rsidR="007D4B4D" w:rsidRPr="005056D6" w:rsidRDefault="007D4B4D" w:rsidP="000D6745">
            <w:pPr>
              <w:spacing w:before="40" w:line="240" w:lineRule="exact"/>
              <w:ind w:left="284" w:firstLine="0"/>
              <w:jc w:val="left"/>
              <w:rPr>
                <w:sz w:val="20"/>
              </w:rPr>
            </w:pPr>
            <w:r>
              <w:rPr>
                <w:sz w:val="20"/>
              </w:rPr>
              <w:t xml:space="preserve">на </w:t>
            </w:r>
            <w:r w:rsidRPr="00147B31">
              <w:rPr>
                <w:sz w:val="20"/>
              </w:rPr>
              <w:t>склад</w:t>
            </w:r>
            <w:r>
              <w:rPr>
                <w:sz w:val="20"/>
              </w:rPr>
              <w:t>ах</w:t>
            </w:r>
            <w:r w:rsidRPr="00147B31">
              <w:rPr>
                <w:sz w:val="20"/>
              </w:rPr>
              <w:t xml:space="preserve"> топливоснабжающих организаций</w:t>
            </w:r>
          </w:p>
        </w:tc>
        <w:tc>
          <w:tcPr>
            <w:tcW w:w="1232" w:type="dxa"/>
            <w:tcBorders>
              <w:top w:val="dotted" w:sz="4" w:space="0" w:color="auto"/>
              <w:left w:val="single" w:sz="4" w:space="0" w:color="auto"/>
              <w:bottom w:val="single" w:sz="4" w:space="0" w:color="auto"/>
              <w:right w:val="single" w:sz="4" w:space="0" w:color="auto"/>
            </w:tcBorders>
            <w:vAlign w:val="bottom"/>
          </w:tcPr>
          <w:p w14:paraId="1180582C"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57,5</w:t>
            </w:r>
          </w:p>
        </w:tc>
        <w:tc>
          <w:tcPr>
            <w:tcW w:w="1382" w:type="dxa"/>
            <w:tcBorders>
              <w:top w:val="dotted" w:sz="4" w:space="0" w:color="auto"/>
              <w:left w:val="nil"/>
              <w:bottom w:val="single" w:sz="4" w:space="0" w:color="auto"/>
              <w:right w:val="single" w:sz="4" w:space="0" w:color="auto"/>
            </w:tcBorders>
            <w:vAlign w:val="bottom"/>
          </w:tcPr>
          <w:p w14:paraId="03C3536D"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63,7</w:t>
            </w:r>
          </w:p>
        </w:tc>
        <w:tc>
          <w:tcPr>
            <w:tcW w:w="1258" w:type="dxa"/>
            <w:tcBorders>
              <w:top w:val="dotted" w:sz="4" w:space="0" w:color="auto"/>
              <w:left w:val="nil"/>
              <w:bottom w:val="single" w:sz="4" w:space="0" w:color="auto"/>
              <w:right w:val="single" w:sz="4" w:space="0" w:color="auto"/>
            </w:tcBorders>
            <w:vAlign w:val="bottom"/>
          </w:tcPr>
          <w:p w14:paraId="77641BFD"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w:t>
            </w:r>
          </w:p>
        </w:tc>
        <w:tc>
          <w:tcPr>
            <w:tcW w:w="1514" w:type="dxa"/>
            <w:tcBorders>
              <w:top w:val="dotted" w:sz="4" w:space="0" w:color="auto"/>
              <w:left w:val="nil"/>
              <w:bottom w:val="single" w:sz="4" w:space="0" w:color="auto"/>
              <w:right w:val="double" w:sz="6" w:space="0" w:color="auto"/>
            </w:tcBorders>
            <w:vAlign w:val="bottom"/>
          </w:tcPr>
          <w:p w14:paraId="5692BD3C" w14:textId="77777777" w:rsidR="007D4B4D" w:rsidRPr="001E3BD9" w:rsidRDefault="007D4B4D" w:rsidP="000D6745">
            <w:pPr>
              <w:keepNext/>
              <w:keepLines/>
              <w:spacing w:before="40" w:line="240" w:lineRule="exact"/>
              <w:ind w:firstLine="0"/>
              <w:jc w:val="center"/>
              <w:rPr>
                <w:rFonts w:cs="Arial"/>
                <w:sz w:val="20"/>
              </w:rPr>
            </w:pPr>
            <w:r w:rsidRPr="001E3BD9">
              <w:rPr>
                <w:rFonts w:cs="Arial"/>
                <w:sz w:val="20"/>
              </w:rPr>
              <w:t>-</w:t>
            </w:r>
          </w:p>
        </w:tc>
      </w:tr>
      <w:tr w:rsidR="007D4B4D" w:rsidRPr="00D27526" w14:paraId="2D465FAC" w14:textId="77777777" w:rsidTr="007D4B4D">
        <w:tc>
          <w:tcPr>
            <w:tcW w:w="9072" w:type="dxa"/>
            <w:gridSpan w:val="5"/>
            <w:tcBorders>
              <w:top w:val="single" w:sz="4" w:space="0" w:color="auto"/>
              <w:left w:val="double" w:sz="6" w:space="0" w:color="auto"/>
              <w:bottom w:val="double" w:sz="4" w:space="0" w:color="auto"/>
              <w:right w:val="double" w:sz="6" w:space="0" w:color="auto"/>
            </w:tcBorders>
          </w:tcPr>
          <w:p w14:paraId="00760DA2" w14:textId="77777777" w:rsidR="007D4B4D" w:rsidRPr="00AE5D28" w:rsidRDefault="007D4B4D" w:rsidP="00035332">
            <w:pPr>
              <w:numPr>
                <w:ilvl w:val="0"/>
                <w:numId w:val="20"/>
              </w:numPr>
              <w:tabs>
                <w:tab w:val="left" w:pos="426"/>
              </w:tabs>
              <w:spacing w:line="240" w:lineRule="exact"/>
              <w:ind w:left="142" w:right="142" w:firstLine="0"/>
              <w:contextualSpacing/>
              <w:rPr>
                <w:rFonts w:cs="Arial"/>
                <w:sz w:val="20"/>
              </w:rPr>
            </w:pPr>
            <w:r w:rsidRPr="004D39D5">
              <w:rPr>
                <w:rFonts w:cs="Arial"/>
                <w:sz w:val="20"/>
              </w:rPr>
              <w:t>Сведения предоставляют юридические лица, включая малые  предп</w:t>
            </w:r>
            <w:r>
              <w:rPr>
                <w:rFonts w:cs="Arial"/>
                <w:sz w:val="20"/>
              </w:rPr>
              <w:t xml:space="preserve">риятия (кроме </w:t>
            </w:r>
            <w:r w:rsidRPr="004D39D5">
              <w:rPr>
                <w:rFonts w:cs="Arial"/>
                <w:color w:val="000000"/>
                <w:sz w:val="20"/>
              </w:rPr>
              <w:t>микропредприятий</w:t>
            </w:r>
            <w:r>
              <w:rPr>
                <w:rFonts w:cs="Arial"/>
                <w:sz w:val="20"/>
              </w:rPr>
              <w:t>).</w:t>
            </w:r>
          </w:p>
          <w:p w14:paraId="4BF5BC51" w14:textId="77777777" w:rsidR="007D4B4D" w:rsidRPr="005056D6" w:rsidRDefault="007D4B4D" w:rsidP="00035332">
            <w:pPr>
              <w:numPr>
                <w:ilvl w:val="0"/>
                <w:numId w:val="20"/>
              </w:numPr>
              <w:tabs>
                <w:tab w:val="left" w:pos="426"/>
              </w:tabs>
              <w:spacing w:line="240" w:lineRule="exact"/>
              <w:ind w:left="142" w:right="142" w:firstLine="0"/>
              <w:contextualSpacing/>
              <w:rPr>
                <w:rFonts w:cs="Arial"/>
                <w:sz w:val="20"/>
              </w:rPr>
            </w:pPr>
            <w:r w:rsidRPr="005056D6">
              <w:rPr>
                <w:rFonts w:cs="Arial"/>
                <w:color w:val="000000"/>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14:paraId="3D58DC59" w14:textId="7BD9D638" w:rsidR="00FC5B06" w:rsidRPr="00411723" w:rsidRDefault="00FC5B06" w:rsidP="00035332">
      <w:pPr>
        <w:pStyle w:val="3"/>
        <w:keepNext w:val="0"/>
        <w:keepLines/>
        <w:widowControl/>
        <w:numPr>
          <w:ilvl w:val="1"/>
          <w:numId w:val="10"/>
        </w:numPr>
        <w:spacing w:before="480" w:after="480"/>
        <w:ind w:left="709" w:firstLine="0"/>
        <w:jc w:val="left"/>
        <w:rPr>
          <w:rFonts w:cs="Arial"/>
          <w:noProof w:val="0"/>
          <w:szCs w:val="26"/>
        </w:rPr>
      </w:pPr>
      <w:bookmarkStart w:id="149" w:name="_Toc86235358"/>
      <w:r>
        <w:rPr>
          <w:rFonts w:cs="Arial"/>
          <w:noProof w:val="0"/>
        </w:rPr>
        <w:lastRenderedPageBreak/>
        <w:t>Внешняя торговля</w:t>
      </w:r>
      <w:bookmarkEnd w:id="149"/>
      <w:r w:rsidR="00411723">
        <w:rPr>
          <w:rFonts w:cs="Arial"/>
          <w:noProof w:val="0"/>
        </w:rPr>
        <w:t xml:space="preserve"> </w:t>
      </w:r>
      <w:r w:rsidR="00411723" w:rsidRPr="00411723">
        <w:rPr>
          <w:rStyle w:val="aa"/>
          <w:rFonts w:cs="Arial"/>
          <w:noProof w:val="0"/>
          <w:sz w:val="26"/>
          <w:szCs w:val="26"/>
        </w:rPr>
        <w:footnoteReference w:id="2"/>
      </w:r>
      <w:r w:rsidR="00411723" w:rsidRPr="00411723">
        <w:rPr>
          <w:rFonts w:cs="Arial"/>
          <w:noProof w:val="0"/>
          <w:szCs w:val="26"/>
          <w:vertAlign w:val="superscript"/>
        </w:rPr>
        <w:t>)</w:t>
      </w:r>
    </w:p>
    <w:p w14:paraId="20405D70" w14:textId="77777777" w:rsidR="00411723" w:rsidRPr="00EF6CED" w:rsidRDefault="00411723" w:rsidP="00411723">
      <w:pPr>
        <w:spacing w:before="120"/>
        <w:ind w:firstLine="709"/>
        <w:rPr>
          <w:rFonts w:cs="Arial"/>
        </w:rPr>
      </w:pPr>
      <w:r w:rsidRPr="00EF6CED">
        <w:rPr>
          <w:rFonts w:cs="Arial"/>
        </w:rPr>
        <w:t xml:space="preserve">Сальдо </w:t>
      </w:r>
      <w:r>
        <w:rPr>
          <w:rFonts w:cs="Arial"/>
        </w:rPr>
        <w:t>внешне</w:t>
      </w:r>
      <w:r w:rsidRPr="00EF6CED">
        <w:rPr>
          <w:rFonts w:cs="Arial"/>
        </w:rPr>
        <w:t xml:space="preserve">торгового баланса сложилось </w:t>
      </w:r>
      <w:r>
        <w:rPr>
          <w:rFonts w:cs="Arial"/>
        </w:rPr>
        <w:t>положи</w:t>
      </w:r>
      <w:r w:rsidRPr="00EF6CED">
        <w:rPr>
          <w:rFonts w:cs="Arial"/>
        </w:rPr>
        <w:t>тельное</w:t>
      </w:r>
      <w:r>
        <w:rPr>
          <w:rFonts w:cs="Arial"/>
        </w:rPr>
        <w:t xml:space="preserve"> – 78,3 млн </w:t>
      </w:r>
      <w:r w:rsidRPr="00EF6CED">
        <w:rPr>
          <w:rFonts w:cs="Arial"/>
        </w:rPr>
        <w:t>долларов</w:t>
      </w:r>
      <w:r>
        <w:rPr>
          <w:rFonts w:cs="Arial"/>
        </w:rPr>
        <w:t xml:space="preserve"> </w:t>
      </w:r>
      <w:r w:rsidRPr="00EF6CED">
        <w:rPr>
          <w:rFonts w:cs="Arial"/>
        </w:rPr>
        <w:t>США (</w:t>
      </w:r>
      <w:r>
        <w:rPr>
          <w:rFonts w:cs="Arial"/>
        </w:rPr>
        <w:t xml:space="preserve">в </w:t>
      </w:r>
      <w:r w:rsidRPr="00034C47">
        <w:rPr>
          <w:rFonts w:cs="Arial"/>
        </w:rPr>
        <w:t xml:space="preserve">I </w:t>
      </w:r>
      <w:r>
        <w:rPr>
          <w:rFonts w:cs="Arial"/>
        </w:rPr>
        <w:t>полугодии</w:t>
      </w:r>
      <w:r w:rsidRPr="00034C47">
        <w:rPr>
          <w:rFonts w:cs="Arial"/>
        </w:rPr>
        <w:t xml:space="preserve"> </w:t>
      </w:r>
      <w:r>
        <w:rPr>
          <w:rFonts w:cs="Arial"/>
        </w:rPr>
        <w:t>2020</w:t>
      </w:r>
      <w:r w:rsidRPr="004C4971">
        <w:rPr>
          <w:rFonts w:cs="Arial"/>
        </w:rPr>
        <w:t xml:space="preserve"> </w:t>
      </w:r>
      <w:r>
        <w:rPr>
          <w:rFonts w:cs="Arial"/>
        </w:rPr>
        <w:t xml:space="preserve">года – </w:t>
      </w:r>
      <w:r w:rsidRPr="00EF6CED">
        <w:rPr>
          <w:rFonts w:cs="Arial"/>
        </w:rPr>
        <w:t>отрицательное</w:t>
      </w:r>
      <w:r>
        <w:rPr>
          <w:rFonts w:cs="Arial"/>
        </w:rPr>
        <w:t xml:space="preserve"> в</w:t>
      </w:r>
      <w:r w:rsidRPr="00EF6CED">
        <w:rPr>
          <w:rFonts w:cs="Arial"/>
        </w:rPr>
        <w:t xml:space="preserve"> </w:t>
      </w:r>
      <w:r>
        <w:rPr>
          <w:rFonts w:cs="Arial"/>
        </w:rPr>
        <w:t>размере</w:t>
      </w:r>
      <w:r w:rsidRPr="006214A3">
        <w:rPr>
          <w:rFonts w:cs="Arial"/>
        </w:rPr>
        <w:t xml:space="preserve"> </w:t>
      </w:r>
      <w:r>
        <w:rPr>
          <w:rFonts w:cs="Arial"/>
        </w:rPr>
        <w:t>99,3</w:t>
      </w:r>
      <w:r w:rsidRPr="006214A3">
        <w:rPr>
          <w:rFonts w:cs="Arial"/>
        </w:rPr>
        <w:t xml:space="preserve"> </w:t>
      </w:r>
      <w:r>
        <w:rPr>
          <w:rFonts w:cs="Arial"/>
        </w:rPr>
        <w:t>млн</w:t>
      </w:r>
      <w:r w:rsidRPr="006214A3">
        <w:rPr>
          <w:rFonts w:cs="Arial"/>
        </w:rPr>
        <w:t xml:space="preserve"> долларов США</w:t>
      </w:r>
      <w:r w:rsidRPr="00EF6CED">
        <w:rPr>
          <w:rFonts w:cs="Arial"/>
        </w:rPr>
        <w:t>)</w:t>
      </w:r>
      <w:r>
        <w:rPr>
          <w:rFonts w:cs="Arial"/>
        </w:rPr>
        <w:t>.</w:t>
      </w:r>
    </w:p>
    <w:p w14:paraId="13935DB2" w14:textId="77777777" w:rsidR="00411723" w:rsidRPr="00A1421A" w:rsidRDefault="00411723" w:rsidP="00035332">
      <w:pPr>
        <w:pStyle w:val="aff5"/>
        <w:keepLines/>
        <w:pBdr>
          <w:bottom w:val="none" w:sz="0" w:space="0" w:color="auto"/>
        </w:pBdr>
        <w:tabs>
          <w:tab w:val="clear" w:pos="2061"/>
          <w:tab w:val="num" w:pos="-2127"/>
        </w:tabs>
        <w:spacing w:after="0"/>
        <w:ind w:left="0"/>
        <w:rPr>
          <w:rFonts w:cs="Arial"/>
          <w:caps w:val="0"/>
          <w:noProof w:val="0"/>
        </w:rPr>
      </w:pPr>
      <w:r w:rsidRPr="003720EE">
        <w:rPr>
          <w:rFonts w:cs="Arial"/>
          <w:caps w:val="0"/>
          <w:noProof w:val="0"/>
        </w:rPr>
        <w:t xml:space="preserve">Внешнеторговый оборот товаров </w:t>
      </w:r>
      <w:r w:rsidRPr="008E162E">
        <w:rPr>
          <w:rFonts w:cs="Arial"/>
          <w:caps w:val="0"/>
          <w:noProof w:val="0"/>
        </w:rPr>
        <w:t>в I полугодии</w:t>
      </w:r>
      <w:r>
        <w:rPr>
          <w:rFonts w:cs="Arial"/>
          <w:caps w:val="0"/>
          <w:noProof w:val="0"/>
        </w:rPr>
        <w:t xml:space="preserve"> 2021 года</w:t>
      </w:r>
    </w:p>
    <w:tbl>
      <w:tblPr>
        <w:tblW w:w="9356" w:type="dxa"/>
        <w:tblInd w:w="15" w:type="dxa"/>
        <w:tblLayout w:type="fixed"/>
        <w:tblCellMar>
          <w:left w:w="0" w:type="dxa"/>
          <w:right w:w="0" w:type="dxa"/>
        </w:tblCellMar>
        <w:tblLook w:val="0000" w:firstRow="0" w:lastRow="0" w:firstColumn="0" w:lastColumn="0" w:noHBand="0" w:noVBand="0"/>
      </w:tblPr>
      <w:tblGrid>
        <w:gridCol w:w="2410"/>
        <w:gridCol w:w="1276"/>
        <w:gridCol w:w="992"/>
        <w:gridCol w:w="1418"/>
        <w:gridCol w:w="992"/>
        <w:gridCol w:w="1276"/>
        <w:gridCol w:w="992"/>
      </w:tblGrid>
      <w:tr w:rsidR="00411723" w:rsidRPr="00A1421A" w14:paraId="6D3B50FD" w14:textId="77777777" w:rsidTr="000A6FA8">
        <w:trPr>
          <w:cantSplit/>
          <w:tblHeader/>
        </w:trPr>
        <w:tc>
          <w:tcPr>
            <w:tcW w:w="2410" w:type="dxa"/>
            <w:vMerge w:val="restart"/>
            <w:tcBorders>
              <w:top w:val="double" w:sz="4" w:space="0" w:color="auto"/>
              <w:left w:val="double" w:sz="4" w:space="0" w:color="auto"/>
              <w:right w:val="single" w:sz="4" w:space="0" w:color="auto"/>
            </w:tcBorders>
          </w:tcPr>
          <w:p w14:paraId="177E2612" w14:textId="77777777" w:rsidR="00411723" w:rsidRPr="00A1421A" w:rsidRDefault="00411723" w:rsidP="000A6FA8">
            <w:pPr>
              <w:pStyle w:val="aff0"/>
              <w:keepNext/>
              <w:keepLines/>
              <w:spacing w:before="40" w:after="0"/>
              <w:rPr>
                <w:rFonts w:cs="Arial"/>
              </w:rPr>
            </w:pPr>
          </w:p>
        </w:tc>
        <w:tc>
          <w:tcPr>
            <w:tcW w:w="2268" w:type="dxa"/>
            <w:gridSpan w:val="2"/>
            <w:vMerge w:val="restart"/>
            <w:tcBorders>
              <w:top w:val="double" w:sz="4" w:space="0" w:color="auto"/>
              <w:left w:val="single" w:sz="4" w:space="0" w:color="auto"/>
              <w:right w:val="single" w:sz="4" w:space="0" w:color="auto"/>
            </w:tcBorders>
          </w:tcPr>
          <w:p w14:paraId="5D87410D" w14:textId="77777777" w:rsidR="00411723" w:rsidRPr="00A1421A" w:rsidRDefault="00411723" w:rsidP="000A6FA8">
            <w:pPr>
              <w:pStyle w:val="aff0"/>
              <w:spacing w:before="40" w:after="0"/>
              <w:rPr>
                <w:rFonts w:cs="Arial"/>
              </w:rPr>
            </w:pPr>
            <w:r w:rsidRPr="00A1421A">
              <w:rPr>
                <w:rFonts w:cs="Arial"/>
              </w:rPr>
              <w:t>Внешнеторговый</w:t>
            </w:r>
            <w:r w:rsidRPr="00A1421A">
              <w:rPr>
                <w:rFonts w:cs="Arial"/>
              </w:rPr>
              <w:br/>
              <w:t>оборот</w:t>
            </w:r>
          </w:p>
        </w:tc>
        <w:tc>
          <w:tcPr>
            <w:tcW w:w="4678" w:type="dxa"/>
            <w:gridSpan w:val="4"/>
            <w:tcBorders>
              <w:top w:val="double" w:sz="4" w:space="0" w:color="auto"/>
              <w:left w:val="single" w:sz="4" w:space="0" w:color="auto"/>
              <w:right w:val="double" w:sz="4" w:space="0" w:color="auto"/>
            </w:tcBorders>
          </w:tcPr>
          <w:p w14:paraId="28D778A0" w14:textId="77777777" w:rsidR="00411723" w:rsidRPr="00A1421A" w:rsidRDefault="00411723" w:rsidP="000A6FA8">
            <w:pPr>
              <w:pStyle w:val="aff0"/>
              <w:spacing w:before="40" w:after="0"/>
              <w:rPr>
                <w:rFonts w:cs="Arial"/>
              </w:rPr>
            </w:pPr>
            <w:r w:rsidRPr="00A1421A">
              <w:rPr>
                <w:rFonts w:cs="Arial"/>
              </w:rPr>
              <w:t>в том числе:</w:t>
            </w:r>
          </w:p>
        </w:tc>
      </w:tr>
      <w:tr w:rsidR="00411723" w:rsidRPr="00A1421A" w14:paraId="69BC365A" w14:textId="77777777" w:rsidTr="000A6FA8">
        <w:trPr>
          <w:cantSplit/>
          <w:tblHeader/>
        </w:trPr>
        <w:tc>
          <w:tcPr>
            <w:tcW w:w="2410" w:type="dxa"/>
            <w:vMerge/>
            <w:tcBorders>
              <w:left w:val="double" w:sz="4" w:space="0" w:color="auto"/>
              <w:right w:val="single" w:sz="4" w:space="0" w:color="auto"/>
            </w:tcBorders>
          </w:tcPr>
          <w:p w14:paraId="179EE2F6" w14:textId="77777777" w:rsidR="00411723" w:rsidRPr="00A1421A" w:rsidRDefault="00411723" w:rsidP="000A6FA8">
            <w:pPr>
              <w:pStyle w:val="aff0"/>
              <w:keepNext/>
              <w:keepLines/>
              <w:spacing w:before="40" w:after="0"/>
              <w:rPr>
                <w:rFonts w:cs="Arial"/>
              </w:rPr>
            </w:pPr>
          </w:p>
        </w:tc>
        <w:tc>
          <w:tcPr>
            <w:tcW w:w="2268" w:type="dxa"/>
            <w:gridSpan w:val="2"/>
            <w:vMerge/>
            <w:tcBorders>
              <w:left w:val="single" w:sz="4" w:space="0" w:color="auto"/>
              <w:right w:val="single" w:sz="4" w:space="0" w:color="auto"/>
            </w:tcBorders>
          </w:tcPr>
          <w:p w14:paraId="4575C42B" w14:textId="77777777" w:rsidR="00411723" w:rsidRPr="00A1421A" w:rsidRDefault="00411723" w:rsidP="000A6FA8">
            <w:pPr>
              <w:pStyle w:val="aff0"/>
              <w:keepNext/>
              <w:keepLines/>
              <w:spacing w:before="40" w:after="0"/>
              <w:rPr>
                <w:rFonts w:cs="Arial"/>
              </w:rPr>
            </w:pPr>
          </w:p>
        </w:tc>
        <w:tc>
          <w:tcPr>
            <w:tcW w:w="2410" w:type="dxa"/>
            <w:gridSpan w:val="2"/>
            <w:tcBorders>
              <w:top w:val="single" w:sz="6" w:space="0" w:color="auto"/>
              <w:left w:val="single" w:sz="4" w:space="0" w:color="auto"/>
              <w:right w:val="single" w:sz="4" w:space="0" w:color="auto"/>
            </w:tcBorders>
          </w:tcPr>
          <w:p w14:paraId="51F3866D" w14:textId="77777777" w:rsidR="00411723" w:rsidRPr="00A1421A" w:rsidRDefault="00411723" w:rsidP="000A6FA8">
            <w:pPr>
              <w:pStyle w:val="aff0"/>
              <w:keepNext/>
              <w:keepLines/>
              <w:spacing w:before="40" w:after="0"/>
              <w:rPr>
                <w:rFonts w:cs="Arial"/>
              </w:rPr>
            </w:pPr>
            <w:r w:rsidRPr="00A1421A">
              <w:rPr>
                <w:rFonts w:cs="Arial"/>
              </w:rPr>
              <w:t>экспорт</w:t>
            </w:r>
          </w:p>
        </w:tc>
        <w:tc>
          <w:tcPr>
            <w:tcW w:w="2268" w:type="dxa"/>
            <w:gridSpan w:val="2"/>
            <w:tcBorders>
              <w:top w:val="single" w:sz="6" w:space="0" w:color="auto"/>
              <w:left w:val="single" w:sz="4" w:space="0" w:color="auto"/>
              <w:right w:val="double" w:sz="4" w:space="0" w:color="auto"/>
            </w:tcBorders>
          </w:tcPr>
          <w:p w14:paraId="0678F784" w14:textId="77777777" w:rsidR="00411723" w:rsidRPr="00A1421A" w:rsidRDefault="00411723" w:rsidP="000A6FA8">
            <w:pPr>
              <w:pStyle w:val="aff0"/>
              <w:keepNext/>
              <w:keepLines/>
              <w:spacing w:before="40" w:after="0"/>
              <w:rPr>
                <w:rFonts w:cs="Arial"/>
              </w:rPr>
            </w:pPr>
            <w:r w:rsidRPr="00A1421A">
              <w:rPr>
                <w:rFonts w:cs="Arial"/>
              </w:rPr>
              <w:t>импорт</w:t>
            </w:r>
          </w:p>
        </w:tc>
      </w:tr>
      <w:tr w:rsidR="00411723" w:rsidRPr="00A1421A" w14:paraId="353D8651" w14:textId="77777777" w:rsidTr="000A6FA8">
        <w:trPr>
          <w:cantSplit/>
          <w:tblHeader/>
        </w:trPr>
        <w:tc>
          <w:tcPr>
            <w:tcW w:w="2410" w:type="dxa"/>
            <w:vMerge/>
            <w:tcBorders>
              <w:left w:val="double" w:sz="4" w:space="0" w:color="auto"/>
              <w:bottom w:val="single" w:sz="6" w:space="0" w:color="auto"/>
              <w:right w:val="single" w:sz="4" w:space="0" w:color="auto"/>
            </w:tcBorders>
          </w:tcPr>
          <w:p w14:paraId="747E0BC2" w14:textId="77777777" w:rsidR="00411723" w:rsidRPr="00A1421A" w:rsidRDefault="00411723" w:rsidP="000A6FA8">
            <w:pPr>
              <w:pStyle w:val="aff0"/>
              <w:keepNext/>
              <w:keepLines/>
              <w:spacing w:before="40" w:after="0"/>
              <w:rPr>
                <w:rFonts w:cs="Arial"/>
              </w:rPr>
            </w:pPr>
          </w:p>
        </w:tc>
        <w:tc>
          <w:tcPr>
            <w:tcW w:w="1276" w:type="dxa"/>
            <w:tcBorders>
              <w:top w:val="single" w:sz="6" w:space="0" w:color="auto"/>
              <w:left w:val="single" w:sz="4" w:space="0" w:color="auto"/>
              <w:bottom w:val="single" w:sz="6" w:space="0" w:color="auto"/>
              <w:right w:val="single" w:sz="4" w:space="0" w:color="auto"/>
            </w:tcBorders>
          </w:tcPr>
          <w:p w14:paraId="2296155A" w14:textId="77777777" w:rsidR="00411723" w:rsidRPr="00A1421A" w:rsidRDefault="00411723" w:rsidP="000A6FA8">
            <w:pPr>
              <w:pStyle w:val="aff0"/>
              <w:keepNext/>
              <w:keepLines/>
              <w:spacing w:before="40" w:after="0"/>
              <w:rPr>
                <w:rFonts w:cs="Arial"/>
              </w:rPr>
            </w:pPr>
            <w:r w:rsidRPr="00A1421A">
              <w:rPr>
                <w:rFonts w:cs="Arial"/>
              </w:rPr>
              <w:t>тыс. долл. США</w:t>
            </w:r>
          </w:p>
        </w:tc>
        <w:tc>
          <w:tcPr>
            <w:tcW w:w="992" w:type="dxa"/>
            <w:tcBorders>
              <w:top w:val="single" w:sz="6" w:space="0" w:color="auto"/>
              <w:left w:val="single" w:sz="4" w:space="0" w:color="auto"/>
              <w:bottom w:val="single" w:sz="6" w:space="0" w:color="auto"/>
              <w:right w:val="single" w:sz="4" w:space="0" w:color="auto"/>
            </w:tcBorders>
          </w:tcPr>
          <w:p w14:paraId="7B022921" w14:textId="1A0C9FED" w:rsidR="00411723" w:rsidRPr="00A1421A" w:rsidRDefault="00411723" w:rsidP="000A6FA8">
            <w:pPr>
              <w:pStyle w:val="aff0"/>
              <w:keepNext/>
              <w:keepLines/>
              <w:spacing w:before="40" w:after="0"/>
              <w:rPr>
                <w:rFonts w:cs="Arial"/>
              </w:rPr>
            </w:pPr>
            <w:r w:rsidRPr="00A1421A">
              <w:rPr>
                <w:rFonts w:cs="Arial"/>
              </w:rPr>
              <w:t>в % к итогу</w:t>
            </w:r>
          </w:p>
        </w:tc>
        <w:tc>
          <w:tcPr>
            <w:tcW w:w="1418" w:type="dxa"/>
            <w:tcBorders>
              <w:top w:val="single" w:sz="6" w:space="0" w:color="auto"/>
              <w:left w:val="single" w:sz="4" w:space="0" w:color="auto"/>
              <w:bottom w:val="single" w:sz="6" w:space="0" w:color="auto"/>
              <w:right w:val="single" w:sz="4" w:space="0" w:color="auto"/>
            </w:tcBorders>
          </w:tcPr>
          <w:p w14:paraId="1CF0DDF0" w14:textId="77777777" w:rsidR="00411723" w:rsidRPr="00A1421A" w:rsidRDefault="00411723" w:rsidP="000A6FA8">
            <w:pPr>
              <w:pStyle w:val="aff0"/>
              <w:keepNext/>
              <w:keepLines/>
              <w:spacing w:before="40" w:after="0"/>
              <w:rPr>
                <w:rFonts w:cs="Arial"/>
              </w:rPr>
            </w:pPr>
            <w:r w:rsidRPr="00A1421A">
              <w:rPr>
                <w:rFonts w:cs="Arial"/>
              </w:rPr>
              <w:t>тыс. долл. США</w:t>
            </w:r>
          </w:p>
        </w:tc>
        <w:tc>
          <w:tcPr>
            <w:tcW w:w="992" w:type="dxa"/>
            <w:tcBorders>
              <w:top w:val="single" w:sz="6" w:space="0" w:color="auto"/>
              <w:left w:val="single" w:sz="4" w:space="0" w:color="auto"/>
              <w:bottom w:val="single" w:sz="6" w:space="0" w:color="auto"/>
              <w:right w:val="single" w:sz="4" w:space="0" w:color="auto"/>
            </w:tcBorders>
          </w:tcPr>
          <w:p w14:paraId="5F7EF8E8" w14:textId="77777777" w:rsidR="00411723" w:rsidRPr="00A1421A" w:rsidRDefault="00411723" w:rsidP="000A6FA8">
            <w:pPr>
              <w:pStyle w:val="aff0"/>
              <w:keepNext/>
              <w:keepLines/>
              <w:spacing w:before="40" w:after="0"/>
              <w:rPr>
                <w:rFonts w:cs="Arial"/>
              </w:rPr>
            </w:pPr>
            <w:r w:rsidRPr="00A1421A">
              <w:rPr>
                <w:rFonts w:cs="Arial"/>
              </w:rPr>
              <w:t>в % к итогу</w:t>
            </w:r>
          </w:p>
        </w:tc>
        <w:tc>
          <w:tcPr>
            <w:tcW w:w="1276" w:type="dxa"/>
            <w:tcBorders>
              <w:top w:val="single" w:sz="6" w:space="0" w:color="auto"/>
              <w:left w:val="single" w:sz="4" w:space="0" w:color="auto"/>
              <w:bottom w:val="single" w:sz="6" w:space="0" w:color="auto"/>
              <w:right w:val="single" w:sz="4" w:space="0" w:color="auto"/>
            </w:tcBorders>
          </w:tcPr>
          <w:p w14:paraId="251FC961" w14:textId="77777777" w:rsidR="00411723" w:rsidRPr="00A1421A" w:rsidRDefault="00411723" w:rsidP="000A6FA8">
            <w:pPr>
              <w:pStyle w:val="aff0"/>
              <w:keepNext/>
              <w:keepLines/>
              <w:spacing w:before="40" w:after="0"/>
              <w:rPr>
                <w:rFonts w:cs="Arial"/>
              </w:rPr>
            </w:pPr>
            <w:r w:rsidRPr="00A1421A">
              <w:rPr>
                <w:rFonts w:cs="Arial"/>
              </w:rPr>
              <w:t>тыс. долл. США</w:t>
            </w:r>
          </w:p>
        </w:tc>
        <w:tc>
          <w:tcPr>
            <w:tcW w:w="992" w:type="dxa"/>
            <w:tcBorders>
              <w:top w:val="single" w:sz="6" w:space="0" w:color="auto"/>
              <w:left w:val="single" w:sz="4" w:space="0" w:color="auto"/>
              <w:bottom w:val="single" w:sz="6" w:space="0" w:color="auto"/>
              <w:right w:val="double" w:sz="4" w:space="0" w:color="auto"/>
            </w:tcBorders>
          </w:tcPr>
          <w:p w14:paraId="1600BC1E" w14:textId="715FF7C3" w:rsidR="00411723" w:rsidRPr="00A1421A" w:rsidRDefault="00411723" w:rsidP="000A6FA8">
            <w:pPr>
              <w:pStyle w:val="aff0"/>
              <w:keepNext/>
              <w:keepLines/>
              <w:spacing w:before="40" w:after="0"/>
              <w:rPr>
                <w:rFonts w:cs="Arial"/>
              </w:rPr>
            </w:pPr>
            <w:r w:rsidRPr="00A1421A">
              <w:rPr>
                <w:rFonts w:cs="Arial"/>
              </w:rPr>
              <w:t>в % к итогу</w:t>
            </w:r>
          </w:p>
        </w:tc>
      </w:tr>
      <w:tr w:rsidR="00411723" w:rsidRPr="003720EE" w14:paraId="757BB5A5" w14:textId="77777777" w:rsidTr="000A6FA8">
        <w:trPr>
          <w:trHeight w:val="334"/>
        </w:trPr>
        <w:tc>
          <w:tcPr>
            <w:tcW w:w="2410" w:type="dxa"/>
            <w:tcBorders>
              <w:top w:val="single" w:sz="6" w:space="0" w:color="auto"/>
              <w:left w:val="double" w:sz="4" w:space="0" w:color="auto"/>
              <w:bottom w:val="dotted" w:sz="4" w:space="0" w:color="auto"/>
              <w:right w:val="single" w:sz="4" w:space="0" w:color="auto"/>
            </w:tcBorders>
          </w:tcPr>
          <w:p w14:paraId="1456ACD7" w14:textId="77777777" w:rsidR="00411723" w:rsidRPr="003720EE" w:rsidRDefault="00411723" w:rsidP="00411723">
            <w:pPr>
              <w:pStyle w:val="aff8"/>
              <w:spacing w:line="240" w:lineRule="exact"/>
              <w:ind w:left="57"/>
              <w:rPr>
                <w:rFonts w:cs="Arial"/>
                <w:b/>
              </w:rPr>
            </w:pPr>
            <w:r w:rsidRPr="003720EE">
              <w:rPr>
                <w:rFonts w:cs="Arial"/>
                <w:b/>
              </w:rPr>
              <w:t>Всего</w:t>
            </w:r>
          </w:p>
        </w:tc>
        <w:tc>
          <w:tcPr>
            <w:tcW w:w="1276" w:type="dxa"/>
            <w:tcBorders>
              <w:top w:val="single" w:sz="6" w:space="0" w:color="auto"/>
              <w:left w:val="single" w:sz="4" w:space="0" w:color="auto"/>
              <w:bottom w:val="dotted" w:sz="4" w:space="0" w:color="auto"/>
              <w:right w:val="single" w:sz="4" w:space="0" w:color="auto"/>
            </w:tcBorders>
            <w:vAlign w:val="bottom"/>
          </w:tcPr>
          <w:p w14:paraId="5C317EA8" w14:textId="77777777" w:rsidR="00411723" w:rsidRPr="00F02E60" w:rsidRDefault="00411723" w:rsidP="00411723">
            <w:pPr>
              <w:spacing w:before="60" w:line="240" w:lineRule="exact"/>
              <w:ind w:firstLine="0"/>
              <w:jc w:val="center"/>
              <w:rPr>
                <w:rFonts w:cs="Arial"/>
                <w:b/>
                <w:sz w:val="20"/>
              </w:rPr>
            </w:pPr>
            <w:r w:rsidRPr="00F02E60">
              <w:rPr>
                <w:rFonts w:cs="Arial"/>
                <w:b/>
                <w:sz w:val="20"/>
              </w:rPr>
              <w:t>3148340,8</w:t>
            </w:r>
          </w:p>
        </w:tc>
        <w:tc>
          <w:tcPr>
            <w:tcW w:w="992" w:type="dxa"/>
            <w:tcBorders>
              <w:top w:val="single" w:sz="6" w:space="0" w:color="auto"/>
              <w:left w:val="single" w:sz="4" w:space="0" w:color="auto"/>
              <w:bottom w:val="dotted" w:sz="4" w:space="0" w:color="auto"/>
              <w:right w:val="single" w:sz="4" w:space="0" w:color="auto"/>
            </w:tcBorders>
            <w:vAlign w:val="bottom"/>
          </w:tcPr>
          <w:p w14:paraId="71D4E8F7" w14:textId="77777777" w:rsidR="00411723" w:rsidRPr="00F02E60" w:rsidRDefault="00411723" w:rsidP="00411723">
            <w:pPr>
              <w:spacing w:before="60" w:line="240" w:lineRule="exact"/>
              <w:ind w:firstLine="0"/>
              <w:jc w:val="center"/>
              <w:rPr>
                <w:rFonts w:cs="Arial"/>
                <w:b/>
                <w:sz w:val="20"/>
              </w:rPr>
            </w:pPr>
            <w:r w:rsidRPr="00F02E60">
              <w:rPr>
                <w:rFonts w:cs="Arial"/>
                <w:b/>
                <w:sz w:val="20"/>
              </w:rPr>
              <w:t>100,0</w:t>
            </w:r>
          </w:p>
        </w:tc>
        <w:tc>
          <w:tcPr>
            <w:tcW w:w="1418" w:type="dxa"/>
            <w:tcBorders>
              <w:top w:val="single" w:sz="6" w:space="0" w:color="auto"/>
              <w:left w:val="single" w:sz="4" w:space="0" w:color="auto"/>
              <w:bottom w:val="dotted" w:sz="4" w:space="0" w:color="auto"/>
              <w:right w:val="single" w:sz="4" w:space="0" w:color="auto"/>
            </w:tcBorders>
            <w:vAlign w:val="bottom"/>
          </w:tcPr>
          <w:p w14:paraId="0FFA4831" w14:textId="77777777" w:rsidR="00411723" w:rsidRPr="00F02E60" w:rsidRDefault="00411723" w:rsidP="00411723">
            <w:pPr>
              <w:spacing w:before="60" w:line="240" w:lineRule="exact"/>
              <w:ind w:firstLine="0"/>
              <w:jc w:val="center"/>
              <w:rPr>
                <w:rFonts w:cs="Arial"/>
                <w:b/>
                <w:sz w:val="20"/>
              </w:rPr>
            </w:pPr>
            <w:r w:rsidRPr="00F02E60">
              <w:rPr>
                <w:rFonts w:cs="Arial"/>
                <w:b/>
                <w:sz w:val="20"/>
              </w:rPr>
              <w:t>1613305,7</w:t>
            </w:r>
          </w:p>
        </w:tc>
        <w:tc>
          <w:tcPr>
            <w:tcW w:w="992" w:type="dxa"/>
            <w:tcBorders>
              <w:top w:val="single" w:sz="6" w:space="0" w:color="auto"/>
              <w:left w:val="single" w:sz="4" w:space="0" w:color="auto"/>
              <w:bottom w:val="dotted" w:sz="4" w:space="0" w:color="auto"/>
              <w:right w:val="single" w:sz="4" w:space="0" w:color="auto"/>
            </w:tcBorders>
            <w:vAlign w:val="bottom"/>
          </w:tcPr>
          <w:p w14:paraId="0FB0280A" w14:textId="77777777" w:rsidR="00411723" w:rsidRPr="00F02E60" w:rsidRDefault="00411723" w:rsidP="00411723">
            <w:pPr>
              <w:spacing w:before="60" w:line="240" w:lineRule="exact"/>
              <w:ind w:firstLine="0"/>
              <w:jc w:val="center"/>
              <w:rPr>
                <w:rFonts w:cs="Arial"/>
                <w:b/>
                <w:sz w:val="20"/>
              </w:rPr>
            </w:pPr>
            <w:r w:rsidRPr="00F02E60">
              <w:rPr>
                <w:rFonts w:cs="Arial"/>
                <w:b/>
                <w:sz w:val="20"/>
              </w:rPr>
              <w:t>100,0</w:t>
            </w:r>
          </w:p>
        </w:tc>
        <w:tc>
          <w:tcPr>
            <w:tcW w:w="1276" w:type="dxa"/>
            <w:tcBorders>
              <w:top w:val="single" w:sz="6" w:space="0" w:color="auto"/>
              <w:left w:val="single" w:sz="4" w:space="0" w:color="auto"/>
              <w:bottom w:val="dotted" w:sz="4" w:space="0" w:color="auto"/>
              <w:right w:val="single" w:sz="4" w:space="0" w:color="auto"/>
            </w:tcBorders>
            <w:vAlign w:val="bottom"/>
          </w:tcPr>
          <w:p w14:paraId="73FCCFDC" w14:textId="77777777" w:rsidR="00411723" w:rsidRPr="00F02E60" w:rsidRDefault="00411723" w:rsidP="00411723">
            <w:pPr>
              <w:spacing w:before="60" w:line="240" w:lineRule="exact"/>
              <w:ind w:firstLine="0"/>
              <w:jc w:val="center"/>
              <w:rPr>
                <w:rFonts w:cs="Arial"/>
                <w:b/>
                <w:sz w:val="20"/>
              </w:rPr>
            </w:pPr>
            <w:r w:rsidRPr="00F02E60">
              <w:rPr>
                <w:rFonts w:cs="Arial"/>
                <w:b/>
                <w:sz w:val="20"/>
              </w:rPr>
              <w:t>1535035,1</w:t>
            </w:r>
          </w:p>
        </w:tc>
        <w:tc>
          <w:tcPr>
            <w:tcW w:w="992" w:type="dxa"/>
            <w:tcBorders>
              <w:top w:val="single" w:sz="6" w:space="0" w:color="auto"/>
              <w:left w:val="single" w:sz="4" w:space="0" w:color="auto"/>
              <w:bottom w:val="dotted" w:sz="4" w:space="0" w:color="auto"/>
              <w:right w:val="double" w:sz="4" w:space="0" w:color="auto"/>
            </w:tcBorders>
            <w:vAlign w:val="bottom"/>
          </w:tcPr>
          <w:p w14:paraId="44BF2F05" w14:textId="77777777" w:rsidR="00411723" w:rsidRPr="00F02E60" w:rsidRDefault="00411723" w:rsidP="00411723">
            <w:pPr>
              <w:spacing w:before="60" w:line="240" w:lineRule="exact"/>
              <w:ind w:firstLine="0"/>
              <w:jc w:val="center"/>
              <w:rPr>
                <w:rFonts w:cs="Arial"/>
                <w:b/>
                <w:sz w:val="20"/>
              </w:rPr>
            </w:pPr>
            <w:r w:rsidRPr="00F02E60">
              <w:rPr>
                <w:rFonts w:cs="Arial"/>
                <w:b/>
                <w:sz w:val="20"/>
              </w:rPr>
              <w:t>100,0</w:t>
            </w:r>
          </w:p>
        </w:tc>
      </w:tr>
      <w:tr w:rsidR="00411723" w:rsidRPr="00A1421A" w14:paraId="77C02205" w14:textId="77777777" w:rsidTr="000A6FA8">
        <w:tc>
          <w:tcPr>
            <w:tcW w:w="2410" w:type="dxa"/>
            <w:tcBorders>
              <w:top w:val="dotted" w:sz="4" w:space="0" w:color="auto"/>
              <w:left w:val="double" w:sz="4" w:space="0" w:color="auto"/>
              <w:bottom w:val="dotted" w:sz="4" w:space="0" w:color="auto"/>
              <w:right w:val="single" w:sz="4" w:space="0" w:color="auto"/>
            </w:tcBorders>
          </w:tcPr>
          <w:p w14:paraId="25F46B30" w14:textId="77777777" w:rsidR="00411723" w:rsidRPr="00A1421A" w:rsidRDefault="00411723" w:rsidP="00411723">
            <w:pPr>
              <w:pStyle w:val="aff8"/>
              <w:spacing w:line="240" w:lineRule="exact"/>
              <w:ind w:left="113" w:right="-57"/>
              <w:rPr>
                <w:rFonts w:cs="Arial"/>
              </w:rPr>
            </w:pPr>
            <w:r w:rsidRPr="00A1421A">
              <w:rPr>
                <w:rFonts w:cs="Arial"/>
              </w:rPr>
              <w:t>в том числе:</w:t>
            </w:r>
            <w:r w:rsidRPr="00A1421A">
              <w:rPr>
                <w:rFonts w:cs="Arial"/>
              </w:rPr>
              <w:br/>
              <w:t>страны дальнего</w:t>
            </w:r>
            <w:r w:rsidRPr="00A1421A">
              <w:rPr>
                <w:rFonts w:cs="Arial"/>
              </w:rPr>
              <w:br/>
              <w:t>зарубежья</w:t>
            </w:r>
          </w:p>
        </w:tc>
        <w:tc>
          <w:tcPr>
            <w:tcW w:w="1276" w:type="dxa"/>
            <w:tcBorders>
              <w:top w:val="dotted" w:sz="4" w:space="0" w:color="auto"/>
              <w:left w:val="single" w:sz="4" w:space="0" w:color="auto"/>
              <w:bottom w:val="dotted" w:sz="4" w:space="0" w:color="auto"/>
              <w:right w:val="single" w:sz="4" w:space="0" w:color="auto"/>
            </w:tcBorders>
            <w:vAlign w:val="bottom"/>
          </w:tcPr>
          <w:p w14:paraId="2CC0C7A9" w14:textId="77777777" w:rsidR="00411723" w:rsidRPr="00F02E60" w:rsidRDefault="00411723" w:rsidP="00411723">
            <w:pPr>
              <w:spacing w:before="60" w:line="240" w:lineRule="exact"/>
              <w:ind w:firstLine="0"/>
              <w:jc w:val="center"/>
              <w:rPr>
                <w:rFonts w:cs="Arial"/>
                <w:sz w:val="20"/>
              </w:rPr>
            </w:pPr>
            <w:r w:rsidRPr="00F02E60">
              <w:rPr>
                <w:rFonts w:cs="Arial"/>
                <w:sz w:val="20"/>
              </w:rPr>
              <w:t>2404458,4</w:t>
            </w:r>
          </w:p>
        </w:tc>
        <w:tc>
          <w:tcPr>
            <w:tcW w:w="992" w:type="dxa"/>
            <w:tcBorders>
              <w:top w:val="dotted" w:sz="4" w:space="0" w:color="auto"/>
              <w:left w:val="single" w:sz="4" w:space="0" w:color="auto"/>
              <w:bottom w:val="dotted" w:sz="4" w:space="0" w:color="auto"/>
              <w:right w:val="single" w:sz="4" w:space="0" w:color="auto"/>
            </w:tcBorders>
            <w:vAlign w:val="bottom"/>
          </w:tcPr>
          <w:p w14:paraId="7AB87336" w14:textId="77777777" w:rsidR="00411723" w:rsidRPr="00F02E60" w:rsidRDefault="00411723" w:rsidP="00411723">
            <w:pPr>
              <w:spacing w:before="60" w:line="240" w:lineRule="exact"/>
              <w:ind w:firstLine="0"/>
              <w:jc w:val="center"/>
              <w:rPr>
                <w:rFonts w:cs="Arial"/>
                <w:sz w:val="20"/>
              </w:rPr>
            </w:pPr>
            <w:r w:rsidRPr="00F02E60">
              <w:rPr>
                <w:rFonts w:cs="Arial"/>
                <w:sz w:val="20"/>
              </w:rPr>
              <w:t>76,4</w:t>
            </w:r>
          </w:p>
        </w:tc>
        <w:tc>
          <w:tcPr>
            <w:tcW w:w="1418" w:type="dxa"/>
            <w:tcBorders>
              <w:top w:val="dotted" w:sz="4" w:space="0" w:color="auto"/>
              <w:left w:val="single" w:sz="4" w:space="0" w:color="auto"/>
              <w:bottom w:val="dotted" w:sz="4" w:space="0" w:color="auto"/>
              <w:right w:val="single" w:sz="4" w:space="0" w:color="auto"/>
            </w:tcBorders>
            <w:vAlign w:val="bottom"/>
          </w:tcPr>
          <w:p w14:paraId="1128D023" w14:textId="77777777" w:rsidR="00411723" w:rsidRPr="00F02E60" w:rsidRDefault="00411723" w:rsidP="00411723">
            <w:pPr>
              <w:spacing w:before="60" w:line="240" w:lineRule="exact"/>
              <w:ind w:firstLine="0"/>
              <w:jc w:val="center"/>
              <w:rPr>
                <w:rFonts w:cs="Arial"/>
                <w:sz w:val="20"/>
              </w:rPr>
            </w:pPr>
            <w:r w:rsidRPr="00F02E60">
              <w:rPr>
                <w:rFonts w:cs="Arial"/>
                <w:sz w:val="20"/>
              </w:rPr>
              <w:t>1199497,1</w:t>
            </w:r>
          </w:p>
        </w:tc>
        <w:tc>
          <w:tcPr>
            <w:tcW w:w="992" w:type="dxa"/>
            <w:tcBorders>
              <w:top w:val="dotted" w:sz="4" w:space="0" w:color="auto"/>
              <w:left w:val="single" w:sz="4" w:space="0" w:color="auto"/>
              <w:bottom w:val="dotted" w:sz="4" w:space="0" w:color="auto"/>
              <w:right w:val="single" w:sz="4" w:space="0" w:color="auto"/>
            </w:tcBorders>
            <w:vAlign w:val="bottom"/>
          </w:tcPr>
          <w:p w14:paraId="65C58962" w14:textId="77777777" w:rsidR="00411723" w:rsidRPr="00F02E60" w:rsidRDefault="00411723" w:rsidP="00411723">
            <w:pPr>
              <w:spacing w:before="60" w:line="240" w:lineRule="exact"/>
              <w:ind w:firstLine="0"/>
              <w:jc w:val="center"/>
              <w:rPr>
                <w:rFonts w:cs="Arial"/>
                <w:sz w:val="20"/>
              </w:rPr>
            </w:pPr>
            <w:r w:rsidRPr="00F02E60">
              <w:rPr>
                <w:rFonts w:cs="Arial"/>
                <w:sz w:val="20"/>
              </w:rPr>
              <w:t>74,4</w:t>
            </w:r>
          </w:p>
        </w:tc>
        <w:tc>
          <w:tcPr>
            <w:tcW w:w="1276" w:type="dxa"/>
            <w:tcBorders>
              <w:top w:val="dotted" w:sz="4" w:space="0" w:color="auto"/>
              <w:left w:val="single" w:sz="4" w:space="0" w:color="auto"/>
              <w:bottom w:val="dotted" w:sz="4" w:space="0" w:color="auto"/>
              <w:right w:val="single" w:sz="4" w:space="0" w:color="auto"/>
            </w:tcBorders>
            <w:vAlign w:val="bottom"/>
          </w:tcPr>
          <w:p w14:paraId="6634570E" w14:textId="77777777" w:rsidR="00411723" w:rsidRPr="00F02E60" w:rsidRDefault="00411723" w:rsidP="00411723">
            <w:pPr>
              <w:spacing w:before="60" w:line="240" w:lineRule="exact"/>
              <w:ind w:firstLine="0"/>
              <w:jc w:val="center"/>
              <w:rPr>
                <w:rFonts w:cs="Arial"/>
                <w:sz w:val="20"/>
              </w:rPr>
            </w:pPr>
            <w:r w:rsidRPr="00F02E60">
              <w:rPr>
                <w:rFonts w:cs="Arial"/>
                <w:sz w:val="20"/>
              </w:rPr>
              <w:t>1204961,3</w:t>
            </w:r>
          </w:p>
        </w:tc>
        <w:tc>
          <w:tcPr>
            <w:tcW w:w="992" w:type="dxa"/>
            <w:tcBorders>
              <w:top w:val="dotted" w:sz="4" w:space="0" w:color="auto"/>
              <w:left w:val="single" w:sz="4" w:space="0" w:color="auto"/>
              <w:bottom w:val="dotted" w:sz="4" w:space="0" w:color="auto"/>
              <w:right w:val="double" w:sz="4" w:space="0" w:color="auto"/>
            </w:tcBorders>
            <w:vAlign w:val="bottom"/>
          </w:tcPr>
          <w:p w14:paraId="00FCA7DB" w14:textId="77777777" w:rsidR="00411723" w:rsidRPr="00F02E60" w:rsidRDefault="00411723" w:rsidP="00411723">
            <w:pPr>
              <w:spacing w:before="60" w:line="240" w:lineRule="exact"/>
              <w:ind w:firstLine="0"/>
              <w:jc w:val="center"/>
              <w:rPr>
                <w:rFonts w:cs="Arial"/>
                <w:sz w:val="20"/>
              </w:rPr>
            </w:pPr>
            <w:r w:rsidRPr="00F02E60">
              <w:rPr>
                <w:rFonts w:cs="Arial"/>
                <w:sz w:val="20"/>
              </w:rPr>
              <w:t>78,5</w:t>
            </w:r>
          </w:p>
        </w:tc>
      </w:tr>
      <w:tr w:rsidR="00411723" w:rsidRPr="00A1421A" w14:paraId="7768DDB9" w14:textId="77777777" w:rsidTr="000A6FA8">
        <w:trPr>
          <w:trHeight w:val="70"/>
        </w:trPr>
        <w:tc>
          <w:tcPr>
            <w:tcW w:w="2410" w:type="dxa"/>
            <w:tcBorders>
              <w:top w:val="dotted" w:sz="4" w:space="0" w:color="auto"/>
              <w:left w:val="double" w:sz="4" w:space="0" w:color="auto"/>
              <w:bottom w:val="double" w:sz="4" w:space="0" w:color="auto"/>
              <w:right w:val="single" w:sz="4" w:space="0" w:color="auto"/>
            </w:tcBorders>
          </w:tcPr>
          <w:p w14:paraId="20E61321" w14:textId="77777777" w:rsidR="00411723" w:rsidRPr="00A1421A" w:rsidRDefault="00411723" w:rsidP="00411723">
            <w:pPr>
              <w:pStyle w:val="aff8"/>
              <w:spacing w:line="240" w:lineRule="exact"/>
              <w:ind w:left="113" w:right="-57"/>
              <w:rPr>
                <w:rFonts w:cs="Arial"/>
              </w:rPr>
            </w:pPr>
            <w:r w:rsidRPr="00A1421A">
              <w:rPr>
                <w:rFonts w:cs="Arial"/>
              </w:rPr>
              <w:t xml:space="preserve">государства </w:t>
            </w:r>
            <w:r>
              <w:rPr>
                <w:rFonts w:cs="Arial"/>
              </w:rPr>
              <w:t>–</w:t>
            </w:r>
            <w:r w:rsidRPr="00A1421A">
              <w:rPr>
                <w:rFonts w:cs="Arial"/>
              </w:rPr>
              <w:t xml:space="preserve"> </w:t>
            </w:r>
            <w:r>
              <w:rPr>
                <w:rFonts w:cs="Arial"/>
              </w:rPr>
              <w:br/>
            </w:r>
            <w:r w:rsidRPr="00A1421A">
              <w:rPr>
                <w:rFonts w:cs="Arial"/>
              </w:rPr>
              <w:t>участники СНГ</w:t>
            </w:r>
          </w:p>
        </w:tc>
        <w:tc>
          <w:tcPr>
            <w:tcW w:w="1276" w:type="dxa"/>
            <w:tcBorders>
              <w:top w:val="dotted" w:sz="4" w:space="0" w:color="auto"/>
              <w:left w:val="single" w:sz="4" w:space="0" w:color="auto"/>
              <w:bottom w:val="double" w:sz="4" w:space="0" w:color="auto"/>
              <w:right w:val="single" w:sz="4" w:space="0" w:color="auto"/>
            </w:tcBorders>
            <w:vAlign w:val="bottom"/>
          </w:tcPr>
          <w:p w14:paraId="35789ADA" w14:textId="77777777" w:rsidR="00411723" w:rsidRPr="00F02E60" w:rsidRDefault="00411723" w:rsidP="00411723">
            <w:pPr>
              <w:spacing w:before="60" w:line="240" w:lineRule="exact"/>
              <w:ind w:firstLine="0"/>
              <w:jc w:val="center"/>
              <w:rPr>
                <w:rFonts w:cs="Arial"/>
                <w:sz w:val="20"/>
              </w:rPr>
            </w:pPr>
            <w:r w:rsidRPr="00F02E60">
              <w:rPr>
                <w:rFonts w:cs="Arial"/>
                <w:sz w:val="20"/>
              </w:rPr>
              <w:t>743882,4</w:t>
            </w:r>
          </w:p>
        </w:tc>
        <w:tc>
          <w:tcPr>
            <w:tcW w:w="992" w:type="dxa"/>
            <w:tcBorders>
              <w:top w:val="dotted" w:sz="4" w:space="0" w:color="auto"/>
              <w:left w:val="single" w:sz="4" w:space="0" w:color="auto"/>
              <w:bottom w:val="double" w:sz="4" w:space="0" w:color="auto"/>
              <w:right w:val="single" w:sz="4" w:space="0" w:color="auto"/>
            </w:tcBorders>
            <w:vAlign w:val="bottom"/>
          </w:tcPr>
          <w:p w14:paraId="6ED96A12" w14:textId="77777777" w:rsidR="00411723" w:rsidRPr="00F02E60" w:rsidRDefault="00411723" w:rsidP="00411723">
            <w:pPr>
              <w:spacing w:before="60" w:line="240" w:lineRule="exact"/>
              <w:ind w:firstLine="0"/>
              <w:jc w:val="center"/>
              <w:rPr>
                <w:rFonts w:cs="Arial"/>
                <w:sz w:val="20"/>
              </w:rPr>
            </w:pPr>
            <w:r w:rsidRPr="00F02E60">
              <w:rPr>
                <w:rFonts w:cs="Arial"/>
                <w:sz w:val="20"/>
              </w:rPr>
              <w:t>23,6</w:t>
            </w:r>
          </w:p>
        </w:tc>
        <w:tc>
          <w:tcPr>
            <w:tcW w:w="1418" w:type="dxa"/>
            <w:tcBorders>
              <w:top w:val="dotted" w:sz="4" w:space="0" w:color="auto"/>
              <w:left w:val="single" w:sz="4" w:space="0" w:color="auto"/>
              <w:bottom w:val="double" w:sz="4" w:space="0" w:color="auto"/>
              <w:right w:val="single" w:sz="4" w:space="0" w:color="auto"/>
            </w:tcBorders>
            <w:vAlign w:val="bottom"/>
          </w:tcPr>
          <w:p w14:paraId="25C71C51" w14:textId="77777777" w:rsidR="00411723" w:rsidRPr="00F02E60" w:rsidRDefault="00411723" w:rsidP="00411723">
            <w:pPr>
              <w:spacing w:before="60" w:line="240" w:lineRule="exact"/>
              <w:ind w:firstLine="0"/>
              <w:jc w:val="center"/>
              <w:rPr>
                <w:rFonts w:cs="Arial"/>
                <w:sz w:val="20"/>
              </w:rPr>
            </w:pPr>
            <w:r w:rsidRPr="00F02E60">
              <w:rPr>
                <w:rFonts w:cs="Arial"/>
                <w:sz w:val="20"/>
              </w:rPr>
              <w:t>413808,6</w:t>
            </w:r>
          </w:p>
        </w:tc>
        <w:tc>
          <w:tcPr>
            <w:tcW w:w="992" w:type="dxa"/>
            <w:tcBorders>
              <w:top w:val="dotted" w:sz="4" w:space="0" w:color="auto"/>
              <w:left w:val="single" w:sz="4" w:space="0" w:color="auto"/>
              <w:bottom w:val="double" w:sz="4" w:space="0" w:color="auto"/>
              <w:right w:val="single" w:sz="4" w:space="0" w:color="auto"/>
            </w:tcBorders>
            <w:vAlign w:val="bottom"/>
          </w:tcPr>
          <w:p w14:paraId="629618EE" w14:textId="77777777" w:rsidR="00411723" w:rsidRPr="00F02E60" w:rsidRDefault="00411723" w:rsidP="00411723">
            <w:pPr>
              <w:spacing w:before="60" w:line="240" w:lineRule="exact"/>
              <w:ind w:firstLine="0"/>
              <w:jc w:val="center"/>
              <w:rPr>
                <w:rFonts w:cs="Arial"/>
                <w:sz w:val="20"/>
              </w:rPr>
            </w:pPr>
            <w:r w:rsidRPr="00F02E60">
              <w:rPr>
                <w:rFonts w:cs="Arial"/>
                <w:sz w:val="20"/>
              </w:rPr>
              <w:t>25,6</w:t>
            </w:r>
          </w:p>
        </w:tc>
        <w:tc>
          <w:tcPr>
            <w:tcW w:w="1276" w:type="dxa"/>
            <w:tcBorders>
              <w:top w:val="dotted" w:sz="4" w:space="0" w:color="auto"/>
              <w:left w:val="single" w:sz="4" w:space="0" w:color="auto"/>
              <w:bottom w:val="double" w:sz="4" w:space="0" w:color="auto"/>
              <w:right w:val="single" w:sz="4" w:space="0" w:color="auto"/>
            </w:tcBorders>
            <w:vAlign w:val="bottom"/>
          </w:tcPr>
          <w:p w14:paraId="33474392" w14:textId="77777777" w:rsidR="00411723" w:rsidRPr="00F02E60" w:rsidRDefault="00411723" w:rsidP="00411723">
            <w:pPr>
              <w:spacing w:before="60" w:line="240" w:lineRule="exact"/>
              <w:ind w:firstLine="0"/>
              <w:jc w:val="center"/>
              <w:rPr>
                <w:rFonts w:cs="Arial"/>
                <w:sz w:val="20"/>
              </w:rPr>
            </w:pPr>
            <w:r w:rsidRPr="00F02E60">
              <w:rPr>
                <w:rFonts w:cs="Arial"/>
                <w:sz w:val="20"/>
              </w:rPr>
              <w:t>330073,8</w:t>
            </w:r>
          </w:p>
        </w:tc>
        <w:tc>
          <w:tcPr>
            <w:tcW w:w="992" w:type="dxa"/>
            <w:tcBorders>
              <w:top w:val="dotted" w:sz="4" w:space="0" w:color="auto"/>
              <w:left w:val="single" w:sz="4" w:space="0" w:color="auto"/>
              <w:bottom w:val="double" w:sz="4" w:space="0" w:color="auto"/>
              <w:right w:val="double" w:sz="4" w:space="0" w:color="auto"/>
            </w:tcBorders>
            <w:vAlign w:val="bottom"/>
          </w:tcPr>
          <w:p w14:paraId="4FF7FB19" w14:textId="77777777" w:rsidR="00411723" w:rsidRPr="00F02E60" w:rsidRDefault="00411723" w:rsidP="00411723">
            <w:pPr>
              <w:spacing w:before="60" w:line="240" w:lineRule="exact"/>
              <w:ind w:firstLine="0"/>
              <w:jc w:val="center"/>
              <w:rPr>
                <w:rFonts w:cs="Arial"/>
                <w:sz w:val="20"/>
              </w:rPr>
            </w:pPr>
            <w:r w:rsidRPr="00F02E60">
              <w:rPr>
                <w:rFonts w:cs="Arial"/>
                <w:sz w:val="20"/>
              </w:rPr>
              <w:t>21,5</w:t>
            </w:r>
          </w:p>
        </w:tc>
      </w:tr>
    </w:tbl>
    <w:p w14:paraId="11D11F6F" w14:textId="77777777" w:rsidR="00411723" w:rsidRPr="00A1421A" w:rsidRDefault="00411723" w:rsidP="00C00572">
      <w:pPr>
        <w:pStyle w:val="aff5"/>
        <w:keepLines/>
        <w:pBdr>
          <w:bottom w:val="none" w:sz="0" w:space="0" w:color="auto"/>
        </w:pBdr>
        <w:tabs>
          <w:tab w:val="clear" w:pos="2061"/>
          <w:tab w:val="num" w:pos="-2127"/>
        </w:tabs>
        <w:spacing w:before="240" w:after="0"/>
        <w:ind w:left="0"/>
        <w:rPr>
          <w:rFonts w:cs="Arial"/>
          <w:caps w:val="0"/>
          <w:noProof w:val="0"/>
        </w:rPr>
      </w:pPr>
      <w:r w:rsidRPr="00A1421A">
        <w:rPr>
          <w:rFonts w:cs="Arial"/>
          <w:caps w:val="0"/>
          <w:noProof w:val="0"/>
        </w:rPr>
        <w:t>Экспорт основных видов товаров</w:t>
      </w:r>
      <w:r>
        <w:rPr>
          <w:rFonts w:cs="Arial"/>
          <w:caps w:val="0"/>
          <w:noProof w:val="0"/>
        </w:rPr>
        <w:t xml:space="preserve"> </w:t>
      </w:r>
      <w:r w:rsidRPr="008E162E">
        <w:rPr>
          <w:rFonts w:cs="Arial"/>
          <w:caps w:val="0"/>
          <w:noProof w:val="0"/>
        </w:rPr>
        <w:t>в I полугодии</w:t>
      </w:r>
      <w:r>
        <w:rPr>
          <w:rFonts w:cs="Arial"/>
          <w:caps w:val="0"/>
          <w:noProof w:val="0"/>
        </w:rPr>
        <w:t xml:space="preserve"> 2021 года</w:t>
      </w:r>
    </w:p>
    <w:tbl>
      <w:tblPr>
        <w:tblW w:w="4902" w:type="pct"/>
        <w:tblInd w:w="108" w:type="dxa"/>
        <w:tblLayout w:type="fixed"/>
        <w:tblLook w:val="04A0" w:firstRow="1" w:lastRow="0" w:firstColumn="1" w:lastColumn="0" w:noHBand="0" w:noVBand="1"/>
      </w:tblPr>
      <w:tblGrid>
        <w:gridCol w:w="2971"/>
        <w:gridCol w:w="1065"/>
        <w:gridCol w:w="1065"/>
        <w:gridCol w:w="1065"/>
        <w:gridCol w:w="1065"/>
        <w:gridCol w:w="1065"/>
        <w:gridCol w:w="1061"/>
      </w:tblGrid>
      <w:tr w:rsidR="00411723" w:rsidRPr="00613EAC" w14:paraId="58723B5E" w14:textId="77777777" w:rsidTr="000A6FA8">
        <w:trPr>
          <w:trHeight w:val="315"/>
          <w:tblHeader/>
        </w:trPr>
        <w:tc>
          <w:tcPr>
            <w:tcW w:w="1588" w:type="pct"/>
            <w:vMerge w:val="restart"/>
            <w:tcBorders>
              <w:top w:val="double" w:sz="4" w:space="0" w:color="auto"/>
              <w:left w:val="double" w:sz="4" w:space="0" w:color="auto"/>
              <w:right w:val="single" w:sz="4" w:space="0" w:color="auto"/>
            </w:tcBorders>
            <w:shd w:val="clear" w:color="auto" w:fill="auto"/>
            <w:noWrap/>
          </w:tcPr>
          <w:p w14:paraId="1EAF8E16" w14:textId="77777777" w:rsidR="00411723" w:rsidRPr="00613EAC" w:rsidRDefault="00411723" w:rsidP="000A6FA8">
            <w:pPr>
              <w:spacing w:before="40"/>
              <w:ind w:firstLine="0"/>
              <w:jc w:val="center"/>
              <w:rPr>
                <w:rFonts w:cs="Arial"/>
                <w:i/>
                <w:sz w:val="20"/>
              </w:rPr>
            </w:pPr>
            <w:r w:rsidRPr="00613EAC">
              <w:rPr>
                <w:rFonts w:cs="Arial"/>
                <w:i/>
                <w:sz w:val="20"/>
              </w:rPr>
              <w:t>Виды товаров</w:t>
            </w:r>
          </w:p>
        </w:tc>
        <w:tc>
          <w:tcPr>
            <w:tcW w:w="1137" w:type="pct"/>
            <w:gridSpan w:val="2"/>
            <w:tcBorders>
              <w:top w:val="double" w:sz="4" w:space="0" w:color="auto"/>
              <w:left w:val="nil"/>
              <w:bottom w:val="single" w:sz="4" w:space="0" w:color="auto"/>
              <w:right w:val="single" w:sz="4" w:space="0" w:color="auto"/>
            </w:tcBorders>
            <w:shd w:val="clear" w:color="auto" w:fill="auto"/>
            <w:noWrap/>
          </w:tcPr>
          <w:p w14:paraId="4FEAB4A3" w14:textId="77777777" w:rsidR="00411723" w:rsidRPr="00613EAC" w:rsidRDefault="00411723" w:rsidP="000A6FA8">
            <w:pPr>
              <w:pStyle w:val="aff0"/>
              <w:spacing w:before="40" w:after="0"/>
              <w:rPr>
                <w:rFonts w:cs="Arial"/>
              </w:rPr>
            </w:pPr>
            <w:r>
              <w:rPr>
                <w:rFonts w:cs="Arial"/>
              </w:rPr>
              <w:t>Всего</w:t>
            </w:r>
          </w:p>
        </w:tc>
        <w:tc>
          <w:tcPr>
            <w:tcW w:w="1137" w:type="pct"/>
            <w:gridSpan w:val="2"/>
            <w:tcBorders>
              <w:top w:val="double" w:sz="4" w:space="0" w:color="auto"/>
              <w:left w:val="single" w:sz="4" w:space="0" w:color="auto"/>
              <w:bottom w:val="single" w:sz="4" w:space="0" w:color="auto"/>
              <w:right w:val="single" w:sz="4" w:space="0" w:color="auto"/>
            </w:tcBorders>
            <w:shd w:val="clear" w:color="auto" w:fill="auto"/>
            <w:vAlign w:val="bottom"/>
          </w:tcPr>
          <w:p w14:paraId="7A20B876" w14:textId="77777777" w:rsidR="00411723" w:rsidRPr="00613EAC" w:rsidRDefault="00411723" w:rsidP="000A6FA8">
            <w:pPr>
              <w:pStyle w:val="aff0"/>
              <w:spacing w:before="40" w:after="0"/>
              <w:rPr>
                <w:rFonts w:cs="Arial"/>
              </w:rPr>
            </w:pPr>
            <w:r w:rsidRPr="00613EAC">
              <w:rPr>
                <w:rFonts w:cs="Arial"/>
              </w:rPr>
              <w:t>Страны дальнего зарубежья</w:t>
            </w:r>
          </w:p>
        </w:tc>
        <w:tc>
          <w:tcPr>
            <w:tcW w:w="1138" w:type="pct"/>
            <w:gridSpan w:val="2"/>
            <w:tcBorders>
              <w:top w:val="double" w:sz="4" w:space="0" w:color="auto"/>
              <w:left w:val="single" w:sz="4" w:space="0" w:color="auto"/>
              <w:bottom w:val="single" w:sz="4" w:space="0" w:color="auto"/>
              <w:right w:val="double" w:sz="4" w:space="0" w:color="auto"/>
            </w:tcBorders>
            <w:vAlign w:val="bottom"/>
          </w:tcPr>
          <w:p w14:paraId="5451929C" w14:textId="77777777" w:rsidR="00411723" w:rsidRPr="00613EAC" w:rsidRDefault="00411723" w:rsidP="000A6FA8">
            <w:pPr>
              <w:pStyle w:val="aff0"/>
              <w:spacing w:before="40" w:after="0"/>
              <w:rPr>
                <w:rFonts w:cs="Arial"/>
              </w:rPr>
            </w:pPr>
            <w:r w:rsidRPr="00613EAC">
              <w:rPr>
                <w:rFonts w:cs="Arial"/>
              </w:rPr>
              <w:t xml:space="preserve">Государства </w:t>
            </w:r>
            <w:r>
              <w:rPr>
                <w:rFonts w:cs="Arial"/>
              </w:rPr>
              <w:t>–</w:t>
            </w:r>
            <w:r w:rsidRPr="00613EAC">
              <w:rPr>
                <w:rFonts w:cs="Arial"/>
              </w:rPr>
              <w:t xml:space="preserve"> участники СНГ</w:t>
            </w:r>
          </w:p>
        </w:tc>
      </w:tr>
      <w:tr w:rsidR="00411723" w:rsidRPr="00A1421A" w14:paraId="09FEBF6D" w14:textId="77777777" w:rsidTr="000A6FA8">
        <w:trPr>
          <w:cantSplit/>
          <w:trHeight w:val="471"/>
          <w:tblHeader/>
        </w:trPr>
        <w:tc>
          <w:tcPr>
            <w:tcW w:w="1588" w:type="pct"/>
            <w:vMerge/>
            <w:tcBorders>
              <w:left w:val="double" w:sz="4" w:space="0" w:color="auto"/>
              <w:bottom w:val="single" w:sz="4" w:space="0" w:color="auto"/>
              <w:right w:val="single" w:sz="4" w:space="0" w:color="auto"/>
            </w:tcBorders>
            <w:shd w:val="clear" w:color="auto" w:fill="auto"/>
            <w:noWrap/>
          </w:tcPr>
          <w:p w14:paraId="315C770A" w14:textId="77777777" w:rsidR="00411723" w:rsidRPr="00A1421A" w:rsidRDefault="00411723" w:rsidP="000A6FA8">
            <w:pPr>
              <w:spacing w:before="40" w:line="240" w:lineRule="auto"/>
              <w:ind w:firstLine="0"/>
              <w:jc w:val="center"/>
              <w:rPr>
                <w:rFonts w:cs="Arial"/>
                <w:b/>
                <w:sz w:val="20"/>
              </w:rPr>
            </w:pPr>
          </w:p>
        </w:tc>
        <w:tc>
          <w:tcPr>
            <w:tcW w:w="569" w:type="pct"/>
            <w:tcBorders>
              <w:top w:val="single" w:sz="4" w:space="0" w:color="auto"/>
              <w:left w:val="single" w:sz="4" w:space="0" w:color="auto"/>
              <w:bottom w:val="single" w:sz="4" w:space="0" w:color="auto"/>
              <w:right w:val="single" w:sz="4" w:space="0" w:color="auto"/>
            </w:tcBorders>
          </w:tcPr>
          <w:p w14:paraId="434F9812" w14:textId="77777777" w:rsidR="00411723" w:rsidRPr="0054203B" w:rsidRDefault="00411723" w:rsidP="000A6FA8">
            <w:pPr>
              <w:pStyle w:val="aff0"/>
              <w:spacing w:before="40" w:after="0"/>
              <w:ind w:left="-113" w:right="-113"/>
              <w:rPr>
                <w:rFonts w:cs="Arial"/>
              </w:rPr>
            </w:pPr>
            <w:r w:rsidRPr="0054203B">
              <w:rPr>
                <w:rFonts w:cs="Arial"/>
              </w:rPr>
              <w:t xml:space="preserve">тыс. </w:t>
            </w:r>
            <w:r>
              <w:rPr>
                <w:rFonts w:cs="Arial"/>
              </w:rPr>
              <w:t>долл.</w:t>
            </w:r>
            <w:r w:rsidRPr="0054203B">
              <w:rPr>
                <w:rFonts w:cs="Arial"/>
              </w:rPr>
              <w:t xml:space="preserve"> США</w:t>
            </w:r>
          </w:p>
        </w:tc>
        <w:tc>
          <w:tcPr>
            <w:tcW w:w="569" w:type="pct"/>
            <w:tcBorders>
              <w:top w:val="single" w:sz="4" w:space="0" w:color="auto"/>
              <w:left w:val="single" w:sz="4" w:space="0" w:color="auto"/>
              <w:bottom w:val="single" w:sz="4" w:space="0" w:color="auto"/>
              <w:right w:val="single" w:sz="4" w:space="0" w:color="auto"/>
            </w:tcBorders>
          </w:tcPr>
          <w:p w14:paraId="5F89B16B" w14:textId="77777777" w:rsidR="00411723" w:rsidRPr="0054203B" w:rsidRDefault="00411723" w:rsidP="000A6FA8">
            <w:pPr>
              <w:pStyle w:val="aff0"/>
              <w:spacing w:before="40" w:after="0"/>
              <w:ind w:left="-113" w:right="-113"/>
              <w:rPr>
                <w:rFonts w:cs="Arial"/>
              </w:rPr>
            </w:pPr>
            <w:r w:rsidRPr="0054203B">
              <w:rPr>
                <w:rFonts w:cs="Arial"/>
              </w:rPr>
              <w:t>в % к итогу</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40684FA1" w14:textId="77777777" w:rsidR="00411723" w:rsidRPr="0054203B" w:rsidRDefault="00411723" w:rsidP="000A6FA8">
            <w:pPr>
              <w:pStyle w:val="aff0"/>
              <w:spacing w:before="40" w:after="0"/>
              <w:ind w:left="-113" w:right="-113"/>
              <w:rPr>
                <w:rFonts w:cs="Arial"/>
              </w:rPr>
            </w:pPr>
            <w:r w:rsidRPr="0054203B">
              <w:rPr>
                <w:rFonts w:cs="Arial"/>
              </w:rPr>
              <w:t xml:space="preserve">тыс. </w:t>
            </w:r>
            <w:r>
              <w:rPr>
                <w:rFonts w:cs="Arial"/>
              </w:rPr>
              <w:t>долл.</w:t>
            </w:r>
            <w:r w:rsidRPr="0054203B">
              <w:rPr>
                <w:rFonts w:cs="Arial"/>
              </w:rPr>
              <w:t xml:space="preserve"> США</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CC3B3B1" w14:textId="77777777" w:rsidR="00411723" w:rsidRPr="0054203B" w:rsidRDefault="00411723" w:rsidP="000A6FA8">
            <w:pPr>
              <w:pStyle w:val="aff0"/>
              <w:spacing w:before="40" w:after="0"/>
              <w:ind w:left="-113" w:right="-113"/>
              <w:rPr>
                <w:rFonts w:cs="Arial"/>
              </w:rPr>
            </w:pPr>
            <w:r w:rsidRPr="0054203B">
              <w:rPr>
                <w:rFonts w:cs="Arial"/>
              </w:rPr>
              <w:t>в % к итогу</w:t>
            </w:r>
          </w:p>
        </w:tc>
        <w:tc>
          <w:tcPr>
            <w:tcW w:w="569" w:type="pct"/>
            <w:tcBorders>
              <w:top w:val="single" w:sz="4" w:space="0" w:color="auto"/>
              <w:left w:val="single" w:sz="4" w:space="0" w:color="auto"/>
              <w:bottom w:val="single" w:sz="4" w:space="0" w:color="auto"/>
              <w:right w:val="single" w:sz="4" w:space="0" w:color="auto"/>
            </w:tcBorders>
          </w:tcPr>
          <w:p w14:paraId="7AD19631" w14:textId="77777777" w:rsidR="00411723" w:rsidRPr="0054203B" w:rsidRDefault="00411723" w:rsidP="000A6FA8">
            <w:pPr>
              <w:pStyle w:val="aff0"/>
              <w:spacing w:before="40" w:after="0"/>
              <w:ind w:left="-113" w:right="-113"/>
              <w:rPr>
                <w:rFonts w:cs="Arial"/>
              </w:rPr>
            </w:pPr>
            <w:r w:rsidRPr="0054203B">
              <w:rPr>
                <w:rFonts w:cs="Arial"/>
              </w:rPr>
              <w:t xml:space="preserve">тыс. </w:t>
            </w:r>
            <w:r>
              <w:rPr>
                <w:rFonts w:cs="Arial"/>
              </w:rPr>
              <w:t>долл.</w:t>
            </w:r>
            <w:r w:rsidRPr="0054203B">
              <w:rPr>
                <w:rFonts w:cs="Arial"/>
              </w:rPr>
              <w:t xml:space="preserve"> США</w:t>
            </w:r>
          </w:p>
        </w:tc>
        <w:tc>
          <w:tcPr>
            <w:tcW w:w="569" w:type="pct"/>
            <w:tcBorders>
              <w:top w:val="single" w:sz="4" w:space="0" w:color="auto"/>
              <w:left w:val="single" w:sz="4" w:space="0" w:color="auto"/>
              <w:bottom w:val="single" w:sz="4" w:space="0" w:color="auto"/>
              <w:right w:val="double" w:sz="4" w:space="0" w:color="auto"/>
            </w:tcBorders>
          </w:tcPr>
          <w:p w14:paraId="557BD09B" w14:textId="77777777" w:rsidR="00411723" w:rsidRPr="0054203B" w:rsidRDefault="00411723" w:rsidP="000A6FA8">
            <w:pPr>
              <w:pStyle w:val="aff0"/>
              <w:spacing w:before="40" w:after="0"/>
              <w:ind w:left="-113" w:right="-113"/>
              <w:rPr>
                <w:rFonts w:cs="Arial"/>
              </w:rPr>
            </w:pPr>
            <w:r w:rsidRPr="0054203B">
              <w:rPr>
                <w:rFonts w:cs="Arial"/>
              </w:rPr>
              <w:t>в % к итогу</w:t>
            </w:r>
          </w:p>
        </w:tc>
      </w:tr>
      <w:tr w:rsidR="00411723" w:rsidRPr="00613EAC" w14:paraId="60FCCEBB" w14:textId="77777777" w:rsidTr="000A6FA8">
        <w:trPr>
          <w:trHeight w:val="170"/>
        </w:trPr>
        <w:tc>
          <w:tcPr>
            <w:tcW w:w="1588" w:type="pct"/>
            <w:tcBorders>
              <w:top w:val="single" w:sz="4" w:space="0" w:color="auto"/>
              <w:left w:val="double" w:sz="4" w:space="0" w:color="auto"/>
              <w:bottom w:val="dotted" w:sz="4" w:space="0" w:color="auto"/>
              <w:right w:val="single" w:sz="4" w:space="0" w:color="auto"/>
            </w:tcBorders>
            <w:shd w:val="clear" w:color="auto" w:fill="auto"/>
            <w:noWrap/>
            <w:vAlign w:val="bottom"/>
          </w:tcPr>
          <w:p w14:paraId="0D026868" w14:textId="77777777" w:rsidR="00411723" w:rsidRPr="00B70458" w:rsidRDefault="00411723" w:rsidP="00411723">
            <w:pPr>
              <w:pStyle w:val="aff8"/>
              <w:spacing w:before="40" w:line="240" w:lineRule="exact"/>
              <w:rPr>
                <w:rFonts w:cs="Arial"/>
                <w:b/>
              </w:rPr>
            </w:pPr>
            <w:r w:rsidRPr="00B70458">
              <w:rPr>
                <w:rFonts w:cs="Arial"/>
                <w:b/>
              </w:rPr>
              <w:t>Всего</w:t>
            </w:r>
          </w:p>
        </w:tc>
        <w:tc>
          <w:tcPr>
            <w:tcW w:w="569" w:type="pct"/>
            <w:tcBorders>
              <w:top w:val="single" w:sz="4" w:space="0" w:color="auto"/>
              <w:left w:val="nil"/>
              <w:bottom w:val="dotted" w:sz="4" w:space="0" w:color="auto"/>
              <w:right w:val="single" w:sz="4" w:space="0" w:color="auto"/>
            </w:tcBorders>
            <w:shd w:val="clear" w:color="auto" w:fill="auto"/>
            <w:noWrap/>
            <w:vAlign w:val="bottom"/>
          </w:tcPr>
          <w:p w14:paraId="306C0CEA" w14:textId="77777777" w:rsidR="00411723" w:rsidRPr="00773966" w:rsidRDefault="00411723" w:rsidP="000A6FA8">
            <w:pPr>
              <w:spacing w:before="60" w:line="240" w:lineRule="exact"/>
              <w:ind w:left="-57" w:right="-57" w:firstLine="0"/>
              <w:jc w:val="center"/>
              <w:rPr>
                <w:rFonts w:cs="Arial"/>
                <w:b/>
                <w:sz w:val="20"/>
              </w:rPr>
            </w:pPr>
            <w:r w:rsidRPr="00773966">
              <w:rPr>
                <w:rFonts w:cs="Arial"/>
                <w:b/>
                <w:sz w:val="20"/>
              </w:rPr>
              <w:t>1613305,7</w:t>
            </w:r>
          </w:p>
        </w:tc>
        <w:tc>
          <w:tcPr>
            <w:tcW w:w="569" w:type="pct"/>
            <w:tcBorders>
              <w:top w:val="single" w:sz="4" w:space="0" w:color="auto"/>
              <w:left w:val="single" w:sz="4" w:space="0" w:color="auto"/>
              <w:bottom w:val="dotted" w:sz="4" w:space="0" w:color="auto"/>
              <w:right w:val="single" w:sz="4" w:space="0" w:color="auto"/>
            </w:tcBorders>
            <w:shd w:val="clear" w:color="auto" w:fill="auto"/>
            <w:vAlign w:val="bottom"/>
          </w:tcPr>
          <w:p w14:paraId="3C382A26" w14:textId="77777777" w:rsidR="00411723" w:rsidRPr="00773966" w:rsidRDefault="00411723" w:rsidP="000A6FA8">
            <w:pPr>
              <w:spacing w:before="60" w:line="240" w:lineRule="exact"/>
              <w:ind w:left="-57" w:right="-57" w:firstLine="0"/>
              <w:jc w:val="center"/>
              <w:rPr>
                <w:rFonts w:cs="Arial"/>
                <w:b/>
                <w:sz w:val="20"/>
              </w:rPr>
            </w:pPr>
            <w:r w:rsidRPr="00773966">
              <w:rPr>
                <w:rFonts w:cs="Arial"/>
                <w:b/>
                <w:sz w:val="20"/>
              </w:rPr>
              <w:t>100,0</w:t>
            </w:r>
          </w:p>
        </w:tc>
        <w:tc>
          <w:tcPr>
            <w:tcW w:w="569" w:type="pct"/>
            <w:tcBorders>
              <w:top w:val="single" w:sz="4" w:space="0" w:color="auto"/>
              <w:left w:val="single" w:sz="4" w:space="0" w:color="auto"/>
              <w:bottom w:val="dotted" w:sz="4" w:space="0" w:color="auto"/>
              <w:right w:val="single" w:sz="4" w:space="0" w:color="auto"/>
            </w:tcBorders>
            <w:shd w:val="clear" w:color="auto" w:fill="auto"/>
            <w:vAlign w:val="bottom"/>
          </w:tcPr>
          <w:p w14:paraId="51B5D609" w14:textId="77777777" w:rsidR="00411723" w:rsidRPr="00773966" w:rsidRDefault="00411723" w:rsidP="000A6FA8">
            <w:pPr>
              <w:spacing w:before="60" w:line="240" w:lineRule="exact"/>
              <w:ind w:left="-57" w:right="-57" w:firstLine="0"/>
              <w:jc w:val="center"/>
              <w:rPr>
                <w:rFonts w:cs="Arial"/>
                <w:b/>
                <w:sz w:val="20"/>
              </w:rPr>
            </w:pPr>
            <w:r w:rsidRPr="00773966">
              <w:rPr>
                <w:rFonts w:cs="Arial"/>
                <w:b/>
                <w:sz w:val="20"/>
              </w:rPr>
              <w:t>1199497,1</w:t>
            </w:r>
          </w:p>
        </w:tc>
        <w:tc>
          <w:tcPr>
            <w:tcW w:w="569" w:type="pct"/>
            <w:tcBorders>
              <w:top w:val="single" w:sz="4" w:space="0" w:color="auto"/>
              <w:left w:val="single" w:sz="4" w:space="0" w:color="auto"/>
              <w:bottom w:val="dotted" w:sz="4" w:space="0" w:color="auto"/>
              <w:right w:val="single" w:sz="4" w:space="0" w:color="auto"/>
            </w:tcBorders>
            <w:shd w:val="clear" w:color="auto" w:fill="auto"/>
            <w:noWrap/>
            <w:vAlign w:val="bottom"/>
          </w:tcPr>
          <w:p w14:paraId="47E0F621" w14:textId="77777777" w:rsidR="00411723" w:rsidRPr="00773966" w:rsidRDefault="00411723" w:rsidP="000A6FA8">
            <w:pPr>
              <w:spacing w:before="60" w:line="240" w:lineRule="exact"/>
              <w:ind w:left="-57" w:right="-57" w:firstLine="0"/>
              <w:jc w:val="center"/>
              <w:rPr>
                <w:rFonts w:cs="Arial"/>
                <w:b/>
                <w:sz w:val="20"/>
              </w:rPr>
            </w:pPr>
            <w:r w:rsidRPr="00773966">
              <w:rPr>
                <w:rFonts w:cs="Arial"/>
                <w:b/>
                <w:sz w:val="20"/>
              </w:rPr>
              <w:t>100,0</w:t>
            </w:r>
          </w:p>
        </w:tc>
        <w:tc>
          <w:tcPr>
            <w:tcW w:w="569" w:type="pct"/>
            <w:tcBorders>
              <w:top w:val="single" w:sz="4" w:space="0" w:color="auto"/>
              <w:left w:val="single" w:sz="4" w:space="0" w:color="auto"/>
              <w:bottom w:val="dotted" w:sz="4" w:space="0" w:color="auto"/>
              <w:right w:val="single" w:sz="4" w:space="0" w:color="auto"/>
            </w:tcBorders>
            <w:vAlign w:val="bottom"/>
          </w:tcPr>
          <w:p w14:paraId="1C4F282E" w14:textId="77777777" w:rsidR="00411723" w:rsidRPr="00773966" w:rsidRDefault="00411723" w:rsidP="000A6FA8">
            <w:pPr>
              <w:spacing w:before="60" w:line="240" w:lineRule="exact"/>
              <w:ind w:left="-57" w:right="-57" w:firstLine="0"/>
              <w:jc w:val="center"/>
              <w:rPr>
                <w:rFonts w:cs="Arial"/>
                <w:b/>
                <w:sz w:val="20"/>
              </w:rPr>
            </w:pPr>
            <w:r w:rsidRPr="00773966">
              <w:rPr>
                <w:rFonts w:cs="Arial"/>
                <w:b/>
                <w:sz w:val="20"/>
              </w:rPr>
              <w:t>413808,6</w:t>
            </w:r>
          </w:p>
        </w:tc>
        <w:tc>
          <w:tcPr>
            <w:tcW w:w="569" w:type="pct"/>
            <w:tcBorders>
              <w:top w:val="single" w:sz="4" w:space="0" w:color="auto"/>
              <w:left w:val="single" w:sz="4" w:space="0" w:color="auto"/>
              <w:bottom w:val="dotted" w:sz="4" w:space="0" w:color="auto"/>
              <w:right w:val="double" w:sz="4" w:space="0" w:color="auto"/>
            </w:tcBorders>
            <w:vAlign w:val="bottom"/>
          </w:tcPr>
          <w:p w14:paraId="23C53E89" w14:textId="77777777" w:rsidR="00411723" w:rsidRPr="00773966" w:rsidRDefault="00411723" w:rsidP="000A6FA8">
            <w:pPr>
              <w:spacing w:before="60" w:line="240" w:lineRule="exact"/>
              <w:ind w:left="-57" w:right="-57" w:firstLine="0"/>
              <w:jc w:val="center"/>
              <w:rPr>
                <w:rFonts w:cs="Arial"/>
                <w:b/>
                <w:sz w:val="20"/>
              </w:rPr>
            </w:pPr>
            <w:r w:rsidRPr="00773966">
              <w:rPr>
                <w:rFonts w:cs="Arial"/>
                <w:b/>
                <w:sz w:val="20"/>
              </w:rPr>
              <w:t>100,0</w:t>
            </w:r>
          </w:p>
        </w:tc>
      </w:tr>
      <w:tr w:rsidR="00411723" w:rsidRPr="00A1421A" w14:paraId="214608A8" w14:textId="77777777" w:rsidTr="000A6FA8">
        <w:trPr>
          <w:trHeight w:val="170"/>
        </w:trPr>
        <w:tc>
          <w:tcPr>
            <w:tcW w:w="1588" w:type="pct"/>
            <w:tcBorders>
              <w:top w:val="dotted" w:sz="4" w:space="0" w:color="auto"/>
              <w:left w:val="double" w:sz="4" w:space="0" w:color="auto"/>
              <w:right w:val="single" w:sz="4" w:space="0" w:color="auto"/>
            </w:tcBorders>
            <w:shd w:val="clear" w:color="auto" w:fill="auto"/>
            <w:vAlign w:val="bottom"/>
          </w:tcPr>
          <w:p w14:paraId="5D93C847" w14:textId="77777777" w:rsidR="00411723" w:rsidRPr="00B70458" w:rsidRDefault="00411723" w:rsidP="00411723">
            <w:pPr>
              <w:pStyle w:val="aff8"/>
              <w:spacing w:before="40" w:line="240" w:lineRule="exact"/>
              <w:ind w:left="113" w:right="-57"/>
              <w:rPr>
                <w:rFonts w:cs="Arial"/>
              </w:rPr>
            </w:pPr>
            <w:r w:rsidRPr="00B70458">
              <w:rPr>
                <w:rFonts w:cs="Arial"/>
              </w:rPr>
              <w:t>в том числе:</w:t>
            </w:r>
          </w:p>
        </w:tc>
        <w:tc>
          <w:tcPr>
            <w:tcW w:w="569" w:type="pct"/>
            <w:tcBorders>
              <w:top w:val="dotted" w:sz="4" w:space="0" w:color="auto"/>
              <w:left w:val="nil"/>
              <w:right w:val="single" w:sz="4" w:space="0" w:color="auto"/>
            </w:tcBorders>
            <w:shd w:val="clear" w:color="auto" w:fill="auto"/>
            <w:noWrap/>
            <w:vAlign w:val="bottom"/>
          </w:tcPr>
          <w:p w14:paraId="09773EA9"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 </w:t>
            </w:r>
          </w:p>
        </w:tc>
        <w:tc>
          <w:tcPr>
            <w:tcW w:w="569" w:type="pct"/>
            <w:tcBorders>
              <w:top w:val="dotted" w:sz="4" w:space="0" w:color="auto"/>
              <w:left w:val="single" w:sz="4" w:space="0" w:color="auto"/>
              <w:right w:val="single" w:sz="4" w:space="0" w:color="auto"/>
            </w:tcBorders>
            <w:shd w:val="clear" w:color="auto" w:fill="auto"/>
            <w:vAlign w:val="bottom"/>
          </w:tcPr>
          <w:p w14:paraId="3EAB9E54"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 </w:t>
            </w:r>
          </w:p>
        </w:tc>
        <w:tc>
          <w:tcPr>
            <w:tcW w:w="569" w:type="pct"/>
            <w:tcBorders>
              <w:top w:val="dotted" w:sz="4" w:space="0" w:color="auto"/>
              <w:left w:val="single" w:sz="4" w:space="0" w:color="auto"/>
              <w:right w:val="single" w:sz="4" w:space="0" w:color="auto"/>
            </w:tcBorders>
            <w:shd w:val="clear" w:color="auto" w:fill="auto"/>
            <w:vAlign w:val="bottom"/>
          </w:tcPr>
          <w:p w14:paraId="58E5DA8D"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 </w:t>
            </w:r>
          </w:p>
        </w:tc>
        <w:tc>
          <w:tcPr>
            <w:tcW w:w="569" w:type="pct"/>
            <w:tcBorders>
              <w:top w:val="dotted" w:sz="4" w:space="0" w:color="auto"/>
              <w:left w:val="single" w:sz="4" w:space="0" w:color="auto"/>
              <w:right w:val="single" w:sz="4" w:space="0" w:color="auto"/>
            </w:tcBorders>
            <w:shd w:val="clear" w:color="auto" w:fill="auto"/>
            <w:noWrap/>
            <w:vAlign w:val="bottom"/>
          </w:tcPr>
          <w:p w14:paraId="04FE2B7E"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 </w:t>
            </w:r>
          </w:p>
        </w:tc>
        <w:tc>
          <w:tcPr>
            <w:tcW w:w="569" w:type="pct"/>
            <w:tcBorders>
              <w:top w:val="dotted" w:sz="4" w:space="0" w:color="auto"/>
              <w:left w:val="single" w:sz="4" w:space="0" w:color="auto"/>
              <w:right w:val="single" w:sz="4" w:space="0" w:color="auto"/>
            </w:tcBorders>
            <w:vAlign w:val="bottom"/>
          </w:tcPr>
          <w:p w14:paraId="25D73334"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 </w:t>
            </w:r>
          </w:p>
        </w:tc>
        <w:tc>
          <w:tcPr>
            <w:tcW w:w="569" w:type="pct"/>
            <w:tcBorders>
              <w:top w:val="dotted" w:sz="4" w:space="0" w:color="auto"/>
              <w:left w:val="single" w:sz="4" w:space="0" w:color="auto"/>
              <w:right w:val="double" w:sz="4" w:space="0" w:color="auto"/>
            </w:tcBorders>
            <w:vAlign w:val="bottom"/>
          </w:tcPr>
          <w:p w14:paraId="4BD40EBB"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 </w:t>
            </w:r>
          </w:p>
        </w:tc>
      </w:tr>
      <w:tr w:rsidR="00411723" w:rsidRPr="00A1421A" w14:paraId="49B19B00" w14:textId="77777777" w:rsidTr="000A6FA8">
        <w:trPr>
          <w:trHeight w:val="170"/>
        </w:trPr>
        <w:tc>
          <w:tcPr>
            <w:tcW w:w="1588" w:type="pct"/>
            <w:tcBorders>
              <w:top w:val="nil"/>
              <w:left w:val="double" w:sz="4" w:space="0" w:color="auto"/>
              <w:bottom w:val="dotted" w:sz="4" w:space="0" w:color="auto"/>
              <w:right w:val="single" w:sz="4" w:space="0" w:color="auto"/>
            </w:tcBorders>
            <w:shd w:val="clear" w:color="auto" w:fill="auto"/>
            <w:vAlign w:val="bottom"/>
          </w:tcPr>
          <w:p w14:paraId="16C6DE04" w14:textId="77777777" w:rsidR="00411723" w:rsidRPr="00B70458" w:rsidRDefault="00411723" w:rsidP="00411723">
            <w:pPr>
              <w:pStyle w:val="aff8"/>
              <w:spacing w:before="40" w:line="240" w:lineRule="exact"/>
              <w:ind w:left="113" w:right="-57"/>
              <w:rPr>
                <w:rFonts w:cs="Arial"/>
              </w:rPr>
            </w:pPr>
            <w:r w:rsidRPr="00B70458">
              <w:rPr>
                <w:rFonts w:cs="Arial"/>
              </w:rPr>
              <w:t xml:space="preserve">продовольственные товары и сельскохозяйственное сырье (кроме </w:t>
            </w:r>
            <w:r w:rsidRPr="00A13840">
              <w:t>текстильного</w:t>
            </w:r>
            <w:r w:rsidRPr="00B70458">
              <w:rPr>
                <w:rFonts w:cs="Arial"/>
              </w:rPr>
              <w:t>)</w:t>
            </w:r>
          </w:p>
        </w:tc>
        <w:tc>
          <w:tcPr>
            <w:tcW w:w="569" w:type="pct"/>
            <w:tcBorders>
              <w:top w:val="nil"/>
              <w:left w:val="nil"/>
              <w:bottom w:val="dotted" w:sz="4" w:space="0" w:color="auto"/>
              <w:right w:val="single" w:sz="4" w:space="0" w:color="auto"/>
            </w:tcBorders>
            <w:shd w:val="clear" w:color="auto" w:fill="auto"/>
            <w:noWrap/>
            <w:vAlign w:val="bottom"/>
          </w:tcPr>
          <w:p w14:paraId="663FEFC8"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199147,6</w:t>
            </w:r>
          </w:p>
        </w:tc>
        <w:tc>
          <w:tcPr>
            <w:tcW w:w="569" w:type="pct"/>
            <w:tcBorders>
              <w:left w:val="single" w:sz="4" w:space="0" w:color="auto"/>
              <w:bottom w:val="dotted" w:sz="4" w:space="0" w:color="auto"/>
              <w:right w:val="single" w:sz="4" w:space="0" w:color="auto"/>
            </w:tcBorders>
            <w:shd w:val="clear" w:color="auto" w:fill="auto"/>
            <w:vAlign w:val="bottom"/>
          </w:tcPr>
          <w:p w14:paraId="3DDEAB91"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12,3</w:t>
            </w:r>
          </w:p>
        </w:tc>
        <w:tc>
          <w:tcPr>
            <w:tcW w:w="569" w:type="pct"/>
            <w:tcBorders>
              <w:left w:val="single" w:sz="4" w:space="0" w:color="auto"/>
              <w:bottom w:val="dotted" w:sz="4" w:space="0" w:color="auto"/>
              <w:right w:val="single" w:sz="4" w:space="0" w:color="auto"/>
            </w:tcBorders>
            <w:shd w:val="clear" w:color="auto" w:fill="auto"/>
            <w:vAlign w:val="bottom"/>
          </w:tcPr>
          <w:p w14:paraId="2268A056"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120609,4</w:t>
            </w:r>
          </w:p>
        </w:tc>
        <w:tc>
          <w:tcPr>
            <w:tcW w:w="569" w:type="pct"/>
            <w:tcBorders>
              <w:left w:val="single" w:sz="4" w:space="0" w:color="auto"/>
              <w:bottom w:val="dotted" w:sz="4" w:space="0" w:color="auto"/>
              <w:right w:val="single" w:sz="4" w:space="0" w:color="auto"/>
            </w:tcBorders>
            <w:shd w:val="clear" w:color="auto" w:fill="auto"/>
            <w:vAlign w:val="bottom"/>
          </w:tcPr>
          <w:p w14:paraId="22DBC1BC"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10,1</w:t>
            </w:r>
          </w:p>
        </w:tc>
        <w:tc>
          <w:tcPr>
            <w:tcW w:w="569" w:type="pct"/>
            <w:tcBorders>
              <w:left w:val="single" w:sz="4" w:space="0" w:color="auto"/>
              <w:bottom w:val="dotted" w:sz="4" w:space="0" w:color="auto"/>
              <w:right w:val="single" w:sz="4" w:space="0" w:color="auto"/>
            </w:tcBorders>
            <w:vAlign w:val="bottom"/>
          </w:tcPr>
          <w:p w14:paraId="63A40F81"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78538,2</w:t>
            </w:r>
          </w:p>
        </w:tc>
        <w:tc>
          <w:tcPr>
            <w:tcW w:w="569" w:type="pct"/>
            <w:tcBorders>
              <w:left w:val="single" w:sz="4" w:space="0" w:color="auto"/>
              <w:bottom w:val="dotted" w:sz="4" w:space="0" w:color="auto"/>
              <w:right w:val="double" w:sz="4" w:space="0" w:color="auto"/>
            </w:tcBorders>
            <w:vAlign w:val="bottom"/>
          </w:tcPr>
          <w:p w14:paraId="27F3A946"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19,0</w:t>
            </w:r>
          </w:p>
        </w:tc>
      </w:tr>
      <w:tr w:rsidR="00411723" w:rsidRPr="00A1421A" w14:paraId="4B8AD595" w14:textId="77777777" w:rsidTr="000A6FA8">
        <w:trPr>
          <w:trHeight w:val="170"/>
        </w:trPr>
        <w:tc>
          <w:tcPr>
            <w:tcW w:w="1588" w:type="pct"/>
            <w:tcBorders>
              <w:top w:val="dotted" w:sz="4" w:space="0" w:color="auto"/>
              <w:left w:val="double" w:sz="4" w:space="0" w:color="auto"/>
              <w:bottom w:val="dotted" w:sz="4" w:space="0" w:color="auto"/>
              <w:right w:val="single" w:sz="4" w:space="0" w:color="auto"/>
            </w:tcBorders>
            <w:shd w:val="clear" w:color="auto" w:fill="auto"/>
            <w:vAlign w:val="bottom"/>
          </w:tcPr>
          <w:p w14:paraId="3D942E29" w14:textId="77777777" w:rsidR="00411723" w:rsidRPr="00B70458" w:rsidRDefault="00411723" w:rsidP="00411723">
            <w:pPr>
              <w:pStyle w:val="aff8"/>
              <w:spacing w:before="40" w:line="240" w:lineRule="exact"/>
              <w:ind w:left="113" w:right="-57"/>
              <w:rPr>
                <w:rFonts w:cs="Arial"/>
              </w:rPr>
            </w:pPr>
            <w:r w:rsidRPr="00B70458">
              <w:rPr>
                <w:rFonts w:cs="Arial"/>
              </w:rPr>
              <w:t>минеральные продукты</w:t>
            </w:r>
          </w:p>
        </w:tc>
        <w:tc>
          <w:tcPr>
            <w:tcW w:w="569" w:type="pct"/>
            <w:tcBorders>
              <w:top w:val="dotted" w:sz="4" w:space="0" w:color="auto"/>
              <w:left w:val="nil"/>
              <w:bottom w:val="dotted" w:sz="4" w:space="0" w:color="auto"/>
              <w:right w:val="single" w:sz="4" w:space="0" w:color="auto"/>
            </w:tcBorders>
            <w:shd w:val="clear" w:color="auto" w:fill="auto"/>
            <w:noWrap/>
            <w:vAlign w:val="bottom"/>
          </w:tcPr>
          <w:p w14:paraId="78BBA898"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810043,8</w:t>
            </w:r>
          </w:p>
        </w:tc>
        <w:tc>
          <w:tcPr>
            <w:tcW w:w="569" w:type="pct"/>
            <w:tcBorders>
              <w:top w:val="dotted" w:sz="4" w:space="0" w:color="auto"/>
              <w:left w:val="single" w:sz="4" w:space="0" w:color="auto"/>
              <w:bottom w:val="dotted" w:sz="4" w:space="0" w:color="auto"/>
              <w:right w:val="single" w:sz="4" w:space="0" w:color="auto"/>
            </w:tcBorders>
            <w:shd w:val="clear" w:color="auto" w:fill="auto"/>
            <w:vAlign w:val="bottom"/>
          </w:tcPr>
          <w:p w14:paraId="523FB6EB"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50,2</w:t>
            </w:r>
          </w:p>
        </w:tc>
        <w:tc>
          <w:tcPr>
            <w:tcW w:w="569" w:type="pct"/>
            <w:tcBorders>
              <w:top w:val="dotted" w:sz="4" w:space="0" w:color="auto"/>
              <w:left w:val="single" w:sz="4" w:space="0" w:color="auto"/>
              <w:bottom w:val="dotted" w:sz="4" w:space="0" w:color="auto"/>
              <w:right w:val="single" w:sz="4" w:space="0" w:color="auto"/>
            </w:tcBorders>
            <w:shd w:val="clear" w:color="auto" w:fill="auto"/>
            <w:vAlign w:val="bottom"/>
          </w:tcPr>
          <w:p w14:paraId="71593E31"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769718,7</w:t>
            </w:r>
          </w:p>
        </w:tc>
        <w:tc>
          <w:tcPr>
            <w:tcW w:w="569" w:type="pct"/>
            <w:tcBorders>
              <w:top w:val="dotted" w:sz="4" w:space="0" w:color="auto"/>
              <w:left w:val="single" w:sz="4" w:space="0" w:color="auto"/>
              <w:bottom w:val="dotted" w:sz="4" w:space="0" w:color="auto"/>
              <w:right w:val="single" w:sz="4" w:space="0" w:color="auto"/>
            </w:tcBorders>
            <w:shd w:val="clear" w:color="auto" w:fill="auto"/>
            <w:vAlign w:val="bottom"/>
          </w:tcPr>
          <w:p w14:paraId="07B3E26D"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64,2</w:t>
            </w:r>
          </w:p>
        </w:tc>
        <w:tc>
          <w:tcPr>
            <w:tcW w:w="569" w:type="pct"/>
            <w:tcBorders>
              <w:top w:val="dotted" w:sz="4" w:space="0" w:color="auto"/>
              <w:left w:val="single" w:sz="4" w:space="0" w:color="auto"/>
              <w:bottom w:val="dotted" w:sz="4" w:space="0" w:color="auto"/>
              <w:right w:val="single" w:sz="4" w:space="0" w:color="auto"/>
            </w:tcBorders>
            <w:vAlign w:val="bottom"/>
          </w:tcPr>
          <w:p w14:paraId="1B023668"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40325,1</w:t>
            </w:r>
          </w:p>
        </w:tc>
        <w:tc>
          <w:tcPr>
            <w:tcW w:w="569" w:type="pct"/>
            <w:tcBorders>
              <w:top w:val="dotted" w:sz="4" w:space="0" w:color="auto"/>
              <w:left w:val="single" w:sz="4" w:space="0" w:color="auto"/>
              <w:bottom w:val="dotted" w:sz="4" w:space="0" w:color="auto"/>
              <w:right w:val="double" w:sz="4" w:space="0" w:color="auto"/>
            </w:tcBorders>
            <w:vAlign w:val="bottom"/>
          </w:tcPr>
          <w:p w14:paraId="3EEE0035"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9,7</w:t>
            </w:r>
          </w:p>
        </w:tc>
      </w:tr>
      <w:tr w:rsidR="00411723" w:rsidRPr="00B70458" w14:paraId="61D94A15" w14:textId="77777777" w:rsidTr="000A6FA8">
        <w:trPr>
          <w:trHeight w:val="170"/>
        </w:trPr>
        <w:tc>
          <w:tcPr>
            <w:tcW w:w="1588" w:type="pct"/>
            <w:tcBorders>
              <w:top w:val="dotted" w:sz="4" w:space="0" w:color="auto"/>
              <w:left w:val="double" w:sz="4" w:space="0" w:color="auto"/>
              <w:right w:val="single" w:sz="4" w:space="0" w:color="auto"/>
            </w:tcBorders>
            <w:shd w:val="clear" w:color="auto" w:fill="auto"/>
            <w:vAlign w:val="bottom"/>
          </w:tcPr>
          <w:p w14:paraId="28309749" w14:textId="77777777" w:rsidR="00411723" w:rsidRPr="00B70458" w:rsidRDefault="00411723" w:rsidP="00411723">
            <w:pPr>
              <w:pStyle w:val="aff8"/>
              <w:spacing w:before="40" w:line="240" w:lineRule="exact"/>
              <w:ind w:left="340" w:right="-57"/>
              <w:rPr>
                <w:rFonts w:cs="Arial"/>
                <w:i/>
              </w:rPr>
            </w:pPr>
            <w:r w:rsidRPr="00B70458">
              <w:rPr>
                <w:rFonts w:cs="Arial"/>
                <w:i/>
              </w:rPr>
              <w:t>из них:</w:t>
            </w:r>
          </w:p>
        </w:tc>
        <w:tc>
          <w:tcPr>
            <w:tcW w:w="569" w:type="pct"/>
            <w:tcBorders>
              <w:top w:val="dotted" w:sz="4" w:space="0" w:color="auto"/>
              <w:left w:val="nil"/>
              <w:right w:val="single" w:sz="4" w:space="0" w:color="auto"/>
            </w:tcBorders>
            <w:shd w:val="clear" w:color="auto" w:fill="auto"/>
            <w:noWrap/>
            <w:vAlign w:val="bottom"/>
          </w:tcPr>
          <w:p w14:paraId="6B28A368"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 </w:t>
            </w:r>
          </w:p>
        </w:tc>
        <w:tc>
          <w:tcPr>
            <w:tcW w:w="569" w:type="pct"/>
            <w:tcBorders>
              <w:top w:val="dotted" w:sz="4" w:space="0" w:color="auto"/>
              <w:left w:val="single" w:sz="4" w:space="0" w:color="auto"/>
              <w:right w:val="single" w:sz="4" w:space="0" w:color="auto"/>
            </w:tcBorders>
            <w:shd w:val="clear" w:color="auto" w:fill="auto"/>
            <w:vAlign w:val="bottom"/>
          </w:tcPr>
          <w:p w14:paraId="1111CF76"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 </w:t>
            </w:r>
          </w:p>
        </w:tc>
        <w:tc>
          <w:tcPr>
            <w:tcW w:w="569" w:type="pct"/>
            <w:tcBorders>
              <w:top w:val="dotted" w:sz="4" w:space="0" w:color="auto"/>
              <w:left w:val="single" w:sz="4" w:space="0" w:color="auto"/>
              <w:right w:val="single" w:sz="4" w:space="0" w:color="auto"/>
            </w:tcBorders>
            <w:shd w:val="clear" w:color="auto" w:fill="auto"/>
            <w:noWrap/>
            <w:vAlign w:val="bottom"/>
          </w:tcPr>
          <w:p w14:paraId="73508CF3"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 </w:t>
            </w:r>
          </w:p>
        </w:tc>
        <w:tc>
          <w:tcPr>
            <w:tcW w:w="569" w:type="pct"/>
            <w:tcBorders>
              <w:top w:val="dotted" w:sz="4" w:space="0" w:color="auto"/>
              <w:left w:val="single" w:sz="4" w:space="0" w:color="auto"/>
              <w:right w:val="single" w:sz="4" w:space="0" w:color="auto"/>
            </w:tcBorders>
            <w:shd w:val="clear" w:color="auto" w:fill="auto"/>
            <w:noWrap/>
            <w:vAlign w:val="bottom"/>
          </w:tcPr>
          <w:p w14:paraId="743C311F"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 </w:t>
            </w:r>
          </w:p>
        </w:tc>
        <w:tc>
          <w:tcPr>
            <w:tcW w:w="569" w:type="pct"/>
            <w:tcBorders>
              <w:top w:val="dotted" w:sz="4" w:space="0" w:color="auto"/>
              <w:left w:val="single" w:sz="4" w:space="0" w:color="auto"/>
              <w:right w:val="single" w:sz="4" w:space="0" w:color="auto"/>
            </w:tcBorders>
            <w:vAlign w:val="bottom"/>
          </w:tcPr>
          <w:p w14:paraId="44357337"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 </w:t>
            </w:r>
          </w:p>
        </w:tc>
        <w:tc>
          <w:tcPr>
            <w:tcW w:w="569" w:type="pct"/>
            <w:tcBorders>
              <w:top w:val="dotted" w:sz="4" w:space="0" w:color="auto"/>
              <w:left w:val="single" w:sz="4" w:space="0" w:color="auto"/>
              <w:right w:val="double" w:sz="4" w:space="0" w:color="auto"/>
            </w:tcBorders>
            <w:vAlign w:val="bottom"/>
          </w:tcPr>
          <w:p w14:paraId="5191CFAF"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 </w:t>
            </w:r>
          </w:p>
        </w:tc>
      </w:tr>
      <w:tr w:rsidR="00411723" w:rsidRPr="00746E84" w14:paraId="45BB792F" w14:textId="77777777" w:rsidTr="000A6FA8">
        <w:trPr>
          <w:trHeight w:val="170"/>
        </w:trPr>
        <w:tc>
          <w:tcPr>
            <w:tcW w:w="1588" w:type="pct"/>
            <w:tcBorders>
              <w:top w:val="nil"/>
              <w:left w:val="double" w:sz="4" w:space="0" w:color="auto"/>
              <w:bottom w:val="dotted" w:sz="4" w:space="0" w:color="auto"/>
              <w:right w:val="single" w:sz="4" w:space="0" w:color="auto"/>
            </w:tcBorders>
            <w:shd w:val="clear" w:color="auto" w:fill="auto"/>
            <w:vAlign w:val="bottom"/>
          </w:tcPr>
          <w:p w14:paraId="67FBFBD7" w14:textId="77777777" w:rsidR="00411723" w:rsidRPr="00746E84" w:rsidRDefault="00411723" w:rsidP="000A6FA8">
            <w:pPr>
              <w:pStyle w:val="aff8"/>
              <w:spacing w:before="40" w:line="240" w:lineRule="exact"/>
              <w:ind w:left="340" w:right="-57"/>
              <w:rPr>
                <w:rFonts w:cs="Arial"/>
                <w:i/>
              </w:rPr>
            </w:pPr>
            <w:r w:rsidRPr="00746E84">
              <w:rPr>
                <w:rFonts w:cs="Arial"/>
                <w:i/>
              </w:rPr>
              <w:t>топливно-энергетические товары</w:t>
            </w:r>
          </w:p>
        </w:tc>
        <w:tc>
          <w:tcPr>
            <w:tcW w:w="569" w:type="pct"/>
            <w:tcBorders>
              <w:top w:val="nil"/>
              <w:left w:val="nil"/>
              <w:bottom w:val="dotted" w:sz="4" w:space="0" w:color="auto"/>
              <w:right w:val="single" w:sz="4" w:space="0" w:color="auto"/>
            </w:tcBorders>
            <w:shd w:val="clear" w:color="auto" w:fill="auto"/>
            <w:noWrap/>
            <w:vAlign w:val="bottom"/>
          </w:tcPr>
          <w:p w14:paraId="48F95CBE" w14:textId="77777777" w:rsidR="00411723" w:rsidRPr="00773966" w:rsidRDefault="00411723" w:rsidP="000A6FA8">
            <w:pPr>
              <w:spacing w:before="60" w:line="240" w:lineRule="exact"/>
              <w:ind w:left="-57" w:right="-57" w:firstLine="0"/>
              <w:jc w:val="center"/>
              <w:rPr>
                <w:rFonts w:cs="Arial"/>
                <w:i/>
                <w:sz w:val="20"/>
              </w:rPr>
            </w:pPr>
            <w:r w:rsidRPr="00773966">
              <w:rPr>
                <w:rFonts w:cs="Arial"/>
                <w:i/>
                <w:sz w:val="20"/>
              </w:rPr>
              <w:t>809638,9</w:t>
            </w:r>
          </w:p>
        </w:tc>
        <w:tc>
          <w:tcPr>
            <w:tcW w:w="569" w:type="pct"/>
            <w:tcBorders>
              <w:left w:val="single" w:sz="4" w:space="0" w:color="auto"/>
              <w:bottom w:val="dotted" w:sz="4" w:space="0" w:color="auto"/>
              <w:right w:val="single" w:sz="4" w:space="0" w:color="auto"/>
            </w:tcBorders>
            <w:shd w:val="clear" w:color="auto" w:fill="auto"/>
            <w:vAlign w:val="bottom"/>
          </w:tcPr>
          <w:p w14:paraId="2167C59C" w14:textId="77777777" w:rsidR="00411723" w:rsidRPr="00773966" w:rsidRDefault="00411723" w:rsidP="000A6FA8">
            <w:pPr>
              <w:spacing w:before="60" w:line="240" w:lineRule="exact"/>
              <w:ind w:left="-57" w:right="-57" w:firstLine="0"/>
              <w:jc w:val="center"/>
              <w:rPr>
                <w:rFonts w:cs="Arial"/>
                <w:i/>
                <w:sz w:val="20"/>
              </w:rPr>
            </w:pPr>
            <w:r w:rsidRPr="00773966">
              <w:rPr>
                <w:rFonts w:cs="Arial"/>
                <w:i/>
                <w:sz w:val="20"/>
              </w:rPr>
              <w:t>50,2</w:t>
            </w:r>
          </w:p>
        </w:tc>
        <w:tc>
          <w:tcPr>
            <w:tcW w:w="569" w:type="pct"/>
            <w:tcBorders>
              <w:left w:val="single" w:sz="4" w:space="0" w:color="auto"/>
              <w:bottom w:val="dotted" w:sz="4" w:space="0" w:color="auto"/>
              <w:right w:val="single" w:sz="4" w:space="0" w:color="auto"/>
            </w:tcBorders>
            <w:shd w:val="clear" w:color="auto" w:fill="auto"/>
            <w:vAlign w:val="bottom"/>
          </w:tcPr>
          <w:p w14:paraId="2514AA52" w14:textId="77777777" w:rsidR="00411723" w:rsidRPr="00773966" w:rsidRDefault="00411723" w:rsidP="000A6FA8">
            <w:pPr>
              <w:spacing w:before="60" w:line="240" w:lineRule="exact"/>
              <w:ind w:left="-57" w:right="-57" w:firstLine="0"/>
              <w:jc w:val="center"/>
              <w:rPr>
                <w:rFonts w:cs="Arial"/>
                <w:i/>
                <w:sz w:val="20"/>
              </w:rPr>
            </w:pPr>
            <w:r w:rsidRPr="00773966">
              <w:rPr>
                <w:rFonts w:cs="Arial"/>
                <w:i/>
                <w:sz w:val="20"/>
              </w:rPr>
              <w:t>769712,6</w:t>
            </w:r>
          </w:p>
        </w:tc>
        <w:tc>
          <w:tcPr>
            <w:tcW w:w="569" w:type="pct"/>
            <w:tcBorders>
              <w:left w:val="single" w:sz="4" w:space="0" w:color="auto"/>
              <w:bottom w:val="dotted" w:sz="4" w:space="0" w:color="auto"/>
              <w:right w:val="single" w:sz="4" w:space="0" w:color="auto"/>
            </w:tcBorders>
            <w:shd w:val="clear" w:color="auto" w:fill="auto"/>
            <w:vAlign w:val="bottom"/>
          </w:tcPr>
          <w:p w14:paraId="24D6CB8E" w14:textId="77777777" w:rsidR="00411723" w:rsidRPr="00773966" w:rsidRDefault="00411723" w:rsidP="000A6FA8">
            <w:pPr>
              <w:spacing w:before="60" w:line="240" w:lineRule="exact"/>
              <w:ind w:left="-57" w:right="-57" w:firstLine="0"/>
              <w:jc w:val="center"/>
              <w:rPr>
                <w:rFonts w:cs="Arial"/>
                <w:i/>
                <w:sz w:val="20"/>
              </w:rPr>
            </w:pPr>
            <w:r w:rsidRPr="00773966">
              <w:rPr>
                <w:rFonts w:cs="Arial"/>
                <w:i/>
                <w:sz w:val="20"/>
              </w:rPr>
              <w:t>64,2</w:t>
            </w:r>
          </w:p>
        </w:tc>
        <w:tc>
          <w:tcPr>
            <w:tcW w:w="569" w:type="pct"/>
            <w:tcBorders>
              <w:left w:val="single" w:sz="4" w:space="0" w:color="auto"/>
              <w:bottom w:val="dotted" w:sz="4" w:space="0" w:color="auto"/>
              <w:right w:val="single" w:sz="4" w:space="0" w:color="auto"/>
            </w:tcBorders>
            <w:vAlign w:val="bottom"/>
          </w:tcPr>
          <w:p w14:paraId="5F4BD02A" w14:textId="77777777" w:rsidR="00411723" w:rsidRPr="00773966" w:rsidRDefault="00411723" w:rsidP="000A6FA8">
            <w:pPr>
              <w:spacing w:before="60" w:line="240" w:lineRule="exact"/>
              <w:ind w:left="-57" w:right="-57" w:firstLine="0"/>
              <w:jc w:val="center"/>
              <w:rPr>
                <w:rFonts w:cs="Arial"/>
                <w:i/>
                <w:sz w:val="20"/>
              </w:rPr>
            </w:pPr>
            <w:r w:rsidRPr="00773966">
              <w:rPr>
                <w:rFonts w:cs="Arial"/>
                <w:i/>
                <w:sz w:val="20"/>
              </w:rPr>
              <w:t>39926,3</w:t>
            </w:r>
          </w:p>
        </w:tc>
        <w:tc>
          <w:tcPr>
            <w:tcW w:w="569" w:type="pct"/>
            <w:tcBorders>
              <w:left w:val="single" w:sz="4" w:space="0" w:color="auto"/>
              <w:bottom w:val="dotted" w:sz="4" w:space="0" w:color="auto"/>
              <w:right w:val="double" w:sz="4" w:space="0" w:color="auto"/>
            </w:tcBorders>
            <w:vAlign w:val="bottom"/>
          </w:tcPr>
          <w:p w14:paraId="7A7DC354" w14:textId="77777777" w:rsidR="00411723" w:rsidRPr="00773966" w:rsidRDefault="00411723" w:rsidP="000A6FA8">
            <w:pPr>
              <w:spacing w:before="60" w:line="240" w:lineRule="exact"/>
              <w:ind w:left="-57" w:right="-57" w:firstLine="0"/>
              <w:jc w:val="center"/>
              <w:rPr>
                <w:rFonts w:cs="Arial"/>
                <w:i/>
                <w:sz w:val="20"/>
              </w:rPr>
            </w:pPr>
            <w:r w:rsidRPr="00773966">
              <w:rPr>
                <w:rFonts w:cs="Arial"/>
                <w:i/>
                <w:sz w:val="20"/>
              </w:rPr>
              <w:t>9,6</w:t>
            </w:r>
          </w:p>
        </w:tc>
      </w:tr>
      <w:tr w:rsidR="00411723" w:rsidRPr="004326AE" w14:paraId="69FB5C49" w14:textId="77777777" w:rsidTr="000A6FA8">
        <w:trPr>
          <w:trHeight w:val="170"/>
        </w:trPr>
        <w:tc>
          <w:tcPr>
            <w:tcW w:w="1588" w:type="pct"/>
            <w:tcBorders>
              <w:top w:val="dotted" w:sz="4" w:space="0" w:color="auto"/>
              <w:left w:val="double" w:sz="4" w:space="0" w:color="auto"/>
              <w:bottom w:val="dotted" w:sz="4" w:space="0" w:color="auto"/>
              <w:right w:val="single" w:sz="4" w:space="0" w:color="auto"/>
            </w:tcBorders>
            <w:shd w:val="clear" w:color="auto" w:fill="auto"/>
            <w:vAlign w:val="bottom"/>
          </w:tcPr>
          <w:p w14:paraId="4424C9BB" w14:textId="77777777" w:rsidR="00411723" w:rsidRPr="00B70458" w:rsidRDefault="00411723" w:rsidP="000A6FA8">
            <w:pPr>
              <w:pStyle w:val="aff8"/>
              <w:spacing w:before="40" w:line="240" w:lineRule="exact"/>
              <w:ind w:left="113" w:right="-57"/>
              <w:rPr>
                <w:rFonts w:cs="Arial"/>
              </w:rPr>
            </w:pPr>
            <w:r w:rsidRPr="00B70458">
              <w:rPr>
                <w:rFonts w:cs="Arial"/>
              </w:rPr>
              <w:t>продукция химической промышленности, каучук</w:t>
            </w:r>
          </w:p>
        </w:tc>
        <w:tc>
          <w:tcPr>
            <w:tcW w:w="569" w:type="pct"/>
            <w:tcBorders>
              <w:top w:val="dotted" w:sz="4" w:space="0" w:color="auto"/>
              <w:left w:val="nil"/>
              <w:bottom w:val="dotted" w:sz="4" w:space="0" w:color="auto"/>
              <w:right w:val="single" w:sz="4" w:space="0" w:color="auto"/>
            </w:tcBorders>
            <w:shd w:val="clear" w:color="auto" w:fill="auto"/>
            <w:noWrap/>
            <w:vAlign w:val="bottom"/>
          </w:tcPr>
          <w:p w14:paraId="525BD39D"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81945,8</w:t>
            </w:r>
          </w:p>
        </w:tc>
        <w:tc>
          <w:tcPr>
            <w:tcW w:w="569" w:type="pct"/>
            <w:tcBorders>
              <w:top w:val="dotted" w:sz="4" w:space="0" w:color="auto"/>
              <w:left w:val="single" w:sz="4" w:space="0" w:color="auto"/>
              <w:bottom w:val="dotted" w:sz="4" w:space="0" w:color="auto"/>
              <w:right w:val="single" w:sz="4" w:space="0" w:color="auto"/>
            </w:tcBorders>
            <w:shd w:val="clear" w:color="auto" w:fill="auto"/>
            <w:vAlign w:val="bottom"/>
          </w:tcPr>
          <w:p w14:paraId="27D20F38"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5,1</w:t>
            </w:r>
          </w:p>
        </w:tc>
        <w:tc>
          <w:tcPr>
            <w:tcW w:w="569" w:type="pct"/>
            <w:tcBorders>
              <w:top w:val="dotted" w:sz="4" w:space="0" w:color="auto"/>
              <w:left w:val="single" w:sz="4" w:space="0" w:color="auto"/>
              <w:bottom w:val="dotted" w:sz="4" w:space="0" w:color="auto"/>
              <w:right w:val="single" w:sz="4" w:space="0" w:color="auto"/>
            </w:tcBorders>
            <w:shd w:val="clear" w:color="auto" w:fill="auto"/>
            <w:vAlign w:val="bottom"/>
          </w:tcPr>
          <w:p w14:paraId="409EA160"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19888,9</w:t>
            </w:r>
          </w:p>
        </w:tc>
        <w:tc>
          <w:tcPr>
            <w:tcW w:w="569" w:type="pct"/>
            <w:tcBorders>
              <w:top w:val="dotted" w:sz="4" w:space="0" w:color="auto"/>
              <w:left w:val="single" w:sz="4" w:space="0" w:color="auto"/>
              <w:bottom w:val="dotted" w:sz="4" w:space="0" w:color="auto"/>
              <w:right w:val="single" w:sz="4" w:space="0" w:color="auto"/>
            </w:tcBorders>
            <w:shd w:val="clear" w:color="auto" w:fill="auto"/>
            <w:vAlign w:val="bottom"/>
          </w:tcPr>
          <w:p w14:paraId="20A1A509"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1,6</w:t>
            </w:r>
          </w:p>
        </w:tc>
        <w:tc>
          <w:tcPr>
            <w:tcW w:w="569" w:type="pct"/>
            <w:tcBorders>
              <w:top w:val="dotted" w:sz="4" w:space="0" w:color="auto"/>
              <w:left w:val="single" w:sz="4" w:space="0" w:color="auto"/>
              <w:bottom w:val="dotted" w:sz="4" w:space="0" w:color="auto"/>
              <w:right w:val="single" w:sz="4" w:space="0" w:color="auto"/>
            </w:tcBorders>
            <w:vAlign w:val="bottom"/>
          </w:tcPr>
          <w:p w14:paraId="744516D8"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62056,9</w:t>
            </w:r>
          </w:p>
        </w:tc>
        <w:tc>
          <w:tcPr>
            <w:tcW w:w="569" w:type="pct"/>
            <w:tcBorders>
              <w:top w:val="dotted" w:sz="4" w:space="0" w:color="auto"/>
              <w:left w:val="single" w:sz="4" w:space="0" w:color="auto"/>
              <w:bottom w:val="dotted" w:sz="4" w:space="0" w:color="auto"/>
              <w:right w:val="double" w:sz="4" w:space="0" w:color="auto"/>
            </w:tcBorders>
            <w:vAlign w:val="bottom"/>
          </w:tcPr>
          <w:p w14:paraId="198A4EBD"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15,0</w:t>
            </w:r>
          </w:p>
        </w:tc>
      </w:tr>
      <w:tr w:rsidR="00411723" w:rsidRPr="00A1421A" w14:paraId="69284D03" w14:textId="77777777" w:rsidTr="000A6FA8">
        <w:trPr>
          <w:trHeight w:val="170"/>
        </w:trPr>
        <w:tc>
          <w:tcPr>
            <w:tcW w:w="1588" w:type="pct"/>
            <w:tcBorders>
              <w:top w:val="dotted" w:sz="4" w:space="0" w:color="auto"/>
              <w:left w:val="double" w:sz="4" w:space="0" w:color="auto"/>
              <w:bottom w:val="dotted" w:sz="4" w:space="0" w:color="auto"/>
              <w:right w:val="single" w:sz="4" w:space="0" w:color="auto"/>
            </w:tcBorders>
            <w:shd w:val="clear" w:color="auto" w:fill="auto"/>
            <w:vAlign w:val="bottom"/>
          </w:tcPr>
          <w:p w14:paraId="6B103C20" w14:textId="77777777" w:rsidR="00411723" w:rsidRPr="00B70458" w:rsidRDefault="00411723" w:rsidP="000A6FA8">
            <w:pPr>
              <w:pStyle w:val="aff8"/>
              <w:spacing w:before="40" w:line="240" w:lineRule="exact"/>
              <w:ind w:left="113" w:right="-57"/>
              <w:rPr>
                <w:rFonts w:cs="Arial"/>
              </w:rPr>
            </w:pPr>
            <w:r w:rsidRPr="00B70458">
              <w:rPr>
                <w:rFonts w:cs="Arial"/>
              </w:rPr>
              <w:t>кожевенное сырье, пушнина и изделия из них</w:t>
            </w:r>
          </w:p>
        </w:tc>
        <w:tc>
          <w:tcPr>
            <w:tcW w:w="569" w:type="pct"/>
            <w:tcBorders>
              <w:top w:val="dotted" w:sz="4" w:space="0" w:color="auto"/>
              <w:left w:val="nil"/>
              <w:bottom w:val="dotted" w:sz="4" w:space="0" w:color="auto"/>
              <w:right w:val="single" w:sz="4" w:space="0" w:color="auto"/>
            </w:tcBorders>
            <w:shd w:val="clear" w:color="auto" w:fill="auto"/>
            <w:noWrap/>
            <w:vAlign w:val="bottom"/>
          </w:tcPr>
          <w:p w14:paraId="68DF8F22"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269,5</w:t>
            </w:r>
          </w:p>
        </w:tc>
        <w:tc>
          <w:tcPr>
            <w:tcW w:w="569" w:type="pct"/>
            <w:tcBorders>
              <w:top w:val="dotted" w:sz="4" w:space="0" w:color="auto"/>
              <w:left w:val="single" w:sz="4" w:space="0" w:color="auto"/>
              <w:bottom w:val="dotted" w:sz="4" w:space="0" w:color="auto"/>
              <w:right w:val="single" w:sz="4" w:space="0" w:color="auto"/>
            </w:tcBorders>
            <w:shd w:val="clear" w:color="auto" w:fill="auto"/>
            <w:vAlign w:val="bottom"/>
          </w:tcPr>
          <w:p w14:paraId="638300C3"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0,0</w:t>
            </w:r>
          </w:p>
        </w:tc>
        <w:tc>
          <w:tcPr>
            <w:tcW w:w="569" w:type="pct"/>
            <w:tcBorders>
              <w:top w:val="dotted" w:sz="4" w:space="0" w:color="auto"/>
              <w:left w:val="single" w:sz="4" w:space="0" w:color="auto"/>
              <w:bottom w:val="dotted" w:sz="4" w:space="0" w:color="auto"/>
              <w:right w:val="single" w:sz="4" w:space="0" w:color="auto"/>
            </w:tcBorders>
            <w:shd w:val="clear" w:color="auto" w:fill="auto"/>
            <w:vAlign w:val="bottom"/>
          </w:tcPr>
          <w:p w14:paraId="33C12AE2"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23,4</w:t>
            </w:r>
          </w:p>
        </w:tc>
        <w:tc>
          <w:tcPr>
            <w:tcW w:w="569" w:type="pct"/>
            <w:tcBorders>
              <w:top w:val="dotted" w:sz="4" w:space="0" w:color="auto"/>
              <w:left w:val="single" w:sz="4" w:space="0" w:color="auto"/>
              <w:bottom w:val="dotted" w:sz="4" w:space="0" w:color="auto"/>
              <w:right w:val="single" w:sz="4" w:space="0" w:color="auto"/>
            </w:tcBorders>
            <w:shd w:val="clear" w:color="auto" w:fill="auto"/>
            <w:vAlign w:val="bottom"/>
          </w:tcPr>
          <w:p w14:paraId="1496E51D"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0,0</w:t>
            </w:r>
          </w:p>
        </w:tc>
        <w:tc>
          <w:tcPr>
            <w:tcW w:w="569" w:type="pct"/>
            <w:tcBorders>
              <w:top w:val="dotted" w:sz="4" w:space="0" w:color="auto"/>
              <w:left w:val="single" w:sz="4" w:space="0" w:color="auto"/>
              <w:bottom w:val="dotted" w:sz="4" w:space="0" w:color="auto"/>
              <w:right w:val="single" w:sz="4" w:space="0" w:color="auto"/>
            </w:tcBorders>
            <w:vAlign w:val="bottom"/>
          </w:tcPr>
          <w:p w14:paraId="7BE0482C"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246,1</w:t>
            </w:r>
          </w:p>
        </w:tc>
        <w:tc>
          <w:tcPr>
            <w:tcW w:w="569" w:type="pct"/>
            <w:tcBorders>
              <w:top w:val="dotted" w:sz="4" w:space="0" w:color="auto"/>
              <w:left w:val="single" w:sz="4" w:space="0" w:color="auto"/>
              <w:bottom w:val="dotted" w:sz="4" w:space="0" w:color="auto"/>
              <w:right w:val="double" w:sz="4" w:space="0" w:color="auto"/>
            </w:tcBorders>
            <w:vAlign w:val="bottom"/>
          </w:tcPr>
          <w:p w14:paraId="663DBA7D"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0,1</w:t>
            </w:r>
          </w:p>
        </w:tc>
      </w:tr>
      <w:tr w:rsidR="00411723" w:rsidRPr="00A1421A" w14:paraId="4D8DDDC8" w14:textId="77777777" w:rsidTr="000A6FA8">
        <w:trPr>
          <w:trHeight w:val="170"/>
        </w:trPr>
        <w:tc>
          <w:tcPr>
            <w:tcW w:w="1588" w:type="pct"/>
            <w:tcBorders>
              <w:top w:val="dotted" w:sz="4" w:space="0" w:color="auto"/>
              <w:left w:val="double" w:sz="4" w:space="0" w:color="auto"/>
              <w:bottom w:val="dotted" w:sz="4" w:space="0" w:color="auto"/>
              <w:right w:val="single" w:sz="4" w:space="0" w:color="auto"/>
            </w:tcBorders>
            <w:shd w:val="clear" w:color="auto" w:fill="auto"/>
            <w:vAlign w:val="bottom"/>
          </w:tcPr>
          <w:p w14:paraId="4A1F52BE" w14:textId="77777777" w:rsidR="00411723" w:rsidRPr="00B70458" w:rsidRDefault="00411723" w:rsidP="000A6FA8">
            <w:pPr>
              <w:pStyle w:val="aff8"/>
              <w:spacing w:before="40" w:line="240" w:lineRule="exact"/>
              <w:ind w:left="113" w:right="-57"/>
              <w:rPr>
                <w:rFonts w:cs="Arial"/>
              </w:rPr>
            </w:pPr>
            <w:r w:rsidRPr="00B70458">
              <w:rPr>
                <w:rFonts w:cs="Arial"/>
              </w:rPr>
              <w:t>древесина и целлюлозно-бумажные изделия</w:t>
            </w:r>
          </w:p>
        </w:tc>
        <w:tc>
          <w:tcPr>
            <w:tcW w:w="569" w:type="pct"/>
            <w:tcBorders>
              <w:top w:val="dotted" w:sz="4" w:space="0" w:color="auto"/>
              <w:left w:val="nil"/>
              <w:bottom w:val="dotted" w:sz="4" w:space="0" w:color="auto"/>
              <w:right w:val="single" w:sz="4" w:space="0" w:color="auto"/>
            </w:tcBorders>
            <w:shd w:val="clear" w:color="auto" w:fill="auto"/>
            <w:noWrap/>
            <w:vAlign w:val="bottom"/>
          </w:tcPr>
          <w:p w14:paraId="2EB61705"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63017,4</w:t>
            </w:r>
          </w:p>
        </w:tc>
        <w:tc>
          <w:tcPr>
            <w:tcW w:w="569" w:type="pct"/>
            <w:tcBorders>
              <w:top w:val="dotted" w:sz="4" w:space="0" w:color="auto"/>
              <w:left w:val="single" w:sz="4" w:space="0" w:color="auto"/>
              <w:bottom w:val="dotted" w:sz="4" w:space="0" w:color="auto"/>
              <w:right w:val="single" w:sz="4" w:space="0" w:color="auto"/>
            </w:tcBorders>
            <w:shd w:val="clear" w:color="auto" w:fill="auto"/>
            <w:vAlign w:val="bottom"/>
          </w:tcPr>
          <w:p w14:paraId="1A9DE60C"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3,9</w:t>
            </w:r>
          </w:p>
        </w:tc>
        <w:tc>
          <w:tcPr>
            <w:tcW w:w="569" w:type="pct"/>
            <w:tcBorders>
              <w:top w:val="dotted" w:sz="4" w:space="0" w:color="auto"/>
              <w:left w:val="single" w:sz="4" w:space="0" w:color="auto"/>
              <w:bottom w:val="dotted" w:sz="4" w:space="0" w:color="auto"/>
              <w:right w:val="single" w:sz="4" w:space="0" w:color="auto"/>
            </w:tcBorders>
            <w:shd w:val="clear" w:color="auto" w:fill="auto"/>
            <w:vAlign w:val="bottom"/>
          </w:tcPr>
          <w:p w14:paraId="368F1BEC"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43464,2</w:t>
            </w:r>
          </w:p>
        </w:tc>
        <w:tc>
          <w:tcPr>
            <w:tcW w:w="569" w:type="pct"/>
            <w:tcBorders>
              <w:top w:val="dotted" w:sz="4" w:space="0" w:color="auto"/>
              <w:left w:val="single" w:sz="4" w:space="0" w:color="auto"/>
              <w:bottom w:val="dotted" w:sz="4" w:space="0" w:color="auto"/>
              <w:right w:val="single" w:sz="4" w:space="0" w:color="auto"/>
            </w:tcBorders>
            <w:shd w:val="clear" w:color="auto" w:fill="auto"/>
            <w:vAlign w:val="bottom"/>
          </w:tcPr>
          <w:p w14:paraId="2B2F041A"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3,6</w:t>
            </w:r>
          </w:p>
        </w:tc>
        <w:tc>
          <w:tcPr>
            <w:tcW w:w="569" w:type="pct"/>
            <w:tcBorders>
              <w:top w:val="dotted" w:sz="4" w:space="0" w:color="auto"/>
              <w:left w:val="single" w:sz="4" w:space="0" w:color="auto"/>
              <w:bottom w:val="dotted" w:sz="4" w:space="0" w:color="auto"/>
              <w:right w:val="single" w:sz="4" w:space="0" w:color="auto"/>
            </w:tcBorders>
            <w:vAlign w:val="bottom"/>
          </w:tcPr>
          <w:p w14:paraId="45BD2B58"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19553,2</w:t>
            </w:r>
          </w:p>
        </w:tc>
        <w:tc>
          <w:tcPr>
            <w:tcW w:w="569" w:type="pct"/>
            <w:tcBorders>
              <w:top w:val="dotted" w:sz="4" w:space="0" w:color="auto"/>
              <w:left w:val="single" w:sz="4" w:space="0" w:color="auto"/>
              <w:bottom w:val="dotted" w:sz="4" w:space="0" w:color="auto"/>
              <w:right w:val="double" w:sz="4" w:space="0" w:color="auto"/>
            </w:tcBorders>
            <w:vAlign w:val="bottom"/>
          </w:tcPr>
          <w:p w14:paraId="053496E7"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4,7</w:t>
            </w:r>
          </w:p>
        </w:tc>
      </w:tr>
      <w:tr w:rsidR="00411723" w:rsidRPr="00A1421A" w14:paraId="7600C420" w14:textId="77777777" w:rsidTr="000A6FA8">
        <w:trPr>
          <w:trHeight w:val="170"/>
        </w:trPr>
        <w:tc>
          <w:tcPr>
            <w:tcW w:w="1588" w:type="pct"/>
            <w:tcBorders>
              <w:top w:val="dotted" w:sz="4" w:space="0" w:color="auto"/>
              <w:left w:val="double" w:sz="4" w:space="0" w:color="auto"/>
              <w:bottom w:val="dotted" w:sz="4" w:space="0" w:color="auto"/>
              <w:right w:val="single" w:sz="4" w:space="0" w:color="auto"/>
            </w:tcBorders>
            <w:shd w:val="clear" w:color="auto" w:fill="auto"/>
            <w:vAlign w:val="bottom"/>
          </w:tcPr>
          <w:p w14:paraId="56820E88" w14:textId="77777777" w:rsidR="00411723" w:rsidRPr="00B70458" w:rsidRDefault="00411723" w:rsidP="000A6FA8">
            <w:pPr>
              <w:pStyle w:val="aff8"/>
              <w:spacing w:before="40" w:line="240" w:lineRule="exact"/>
              <w:ind w:left="113" w:right="-57"/>
              <w:rPr>
                <w:rFonts w:cs="Arial"/>
              </w:rPr>
            </w:pPr>
            <w:r w:rsidRPr="00B70458">
              <w:rPr>
                <w:rFonts w:cs="Arial"/>
              </w:rPr>
              <w:t>текстиль, текстильные изделия и обувь</w:t>
            </w:r>
          </w:p>
        </w:tc>
        <w:tc>
          <w:tcPr>
            <w:tcW w:w="569" w:type="pct"/>
            <w:tcBorders>
              <w:top w:val="dotted" w:sz="4" w:space="0" w:color="auto"/>
              <w:left w:val="nil"/>
              <w:bottom w:val="dotted" w:sz="4" w:space="0" w:color="auto"/>
              <w:right w:val="single" w:sz="4" w:space="0" w:color="auto"/>
            </w:tcBorders>
            <w:shd w:val="clear" w:color="auto" w:fill="auto"/>
            <w:noWrap/>
            <w:vAlign w:val="bottom"/>
          </w:tcPr>
          <w:p w14:paraId="56745F2E"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8588,0</w:t>
            </w:r>
          </w:p>
        </w:tc>
        <w:tc>
          <w:tcPr>
            <w:tcW w:w="569" w:type="pct"/>
            <w:tcBorders>
              <w:top w:val="dotted" w:sz="4" w:space="0" w:color="auto"/>
              <w:left w:val="single" w:sz="4" w:space="0" w:color="auto"/>
              <w:bottom w:val="dotted" w:sz="4" w:space="0" w:color="auto"/>
              <w:right w:val="single" w:sz="4" w:space="0" w:color="auto"/>
            </w:tcBorders>
            <w:shd w:val="clear" w:color="auto" w:fill="auto"/>
            <w:vAlign w:val="bottom"/>
          </w:tcPr>
          <w:p w14:paraId="49745781"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0,5</w:t>
            </w:r>
          </w:p>
        </w:tc>
        <w:tc>
          <w:tcPr>
            <w:tcW w:w="569" w:type="pct"/>
            <w:tcBorders>
              <w:top w:val="dotted" w:sz="4" w:space="0" w:color="auto"/>
              <w:left w:val="single" w:sz="4" w:space="0" w:color="auto"/>
              <w:bottom w:val="dotted" w:sz="4" w:space="0" w:color="auto"/>
              <w:right w:val="single" w:sz="4" w:space="0" w:color="auto"/>
            </w:tcBorders>
            <w:shd w:val="clear" w:color="auto" w:fill="auto"/>
            <w:vAlign w:val="bottom"/>
          </w:tcPr>
          <w:p w14:paraId="0F4DCA01"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2458,4</w:t>
            </w:r>
          </w:p>
        </w:tc>
        <w:tc>
          <w:tcPr>
            <w:tcW w:w="569" w:type="pct"/>
            <w:tcBorders>
              <w:top w:val="dotted" w:sz="4" w:space="0" w:color="auto"/>
              <w:left w:val="single" w:sz="4" w:space="0" w:color="auto"/>
              <w:bottom w:val="dotted" w:sz="4" w:space="0" w:color="auto"/>
              <w:right w:val="single" w:sz="4" w:space="0" w:color="auto"/>
            </w:tcBorders>
            <w:shd w:val="clear" w:color="auto" w:fill="auto"/>
            <w:vAlign w:val="bottom"/>
          </w:tcPr>
          <w:p w14:paraId="364B4F8C"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0,2</w:t>
            </w:r>
          </w:p>
        </w:tc>
        <w:tc>
          <w:tcPr>
            <w:tcW w:w="569" w:type="pct"/>
            <w:tcBorders>
              <w:top w:val="dotted" w:sz="4" w:space="0" w:color="auto"/>
              <w:left w:val="single" w:sz="4" w:space="0" w:color="auto"/>
              <w:bottom w:val="dotted" w:sz="4" w:space="0" w:color="auto"/>
              <w:right w:val="single" w:sz="4" w:space="0" w:color="auto"/>
            </w:tcBorders>
            <w:vAlign w:val="bottom"/>
          </w:tcPr>
          <w:p w14:paraId="023776C5"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6129,6</w:t>
            </w:r>
          </w:p>
        </w:tc>
        <w:tc>
          <w:tcPr>
            <w:tcW w:w="569" w:type="pct"/>
            <w:tcBorders>
              <w:top w:val="dotted" w:sz="4" w:space="0" w:color="auto"/>
              <w:left w:val="single" w:sz="4" w:space="0" w:color="auto"/>
              <w:bottom w:val="dotted" w:sz="4" w:space="0" w:color="auto"/>
              <w:right w:val="double" w:sz="4" w:space="0" w:color="auto"/>
            </w:tcBorders>
            <w:vAlign w:val="bottom"/>
          </w:tcPr>
          <w:p w14:paraId="24D40CEE"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1,5</w:t>
            </w:r>
          </w:p>
        </w:tc>
      </w:tr>
      <w:tr w:rsidR="00411723" w:rsidRPr="00A1421A" w14:paraId="660D6869" w14:textId="77777777" w:rsidTr="000A6FA8">
        <w:trPr>
          <w:trHeight w:val="170"/>
        </w:trPr>
        <w:tc>
          <w:tcPr>
            <w:tcW w:w="1588" w:type="pct"/>
            <w:tcBorders>
              <w:top w:val="dotted" w:sz="4" w:space="0" w:color="auto"/>
              <w:left w:val="double" w:sz="4" w:space="0" w:color="auto"/>
              <w:bottom w:val="dotted" w:sz="4" w:space="0" w:color="auto"/>
              <w:right w:val="single" w:sz="4" w:space="0" w:color="auto"/>
            </w:tcBorders>
            <w:shd w:val="clear" w:color="auto" w:fill="auto"/>
            <w:vAlign w:val="bottom"/>
          </w:tcPr>
          <w:p w14:paraId="16710347" w14:textId="77777777" w:rsidR="00411723" w:rsidRPr="00B70458" w:rsidRDefault="00411723" w:rsidP="000A6FA8">
            <w:pPr>
              <w:pStyle w:val="aff8"/>
              <w:spacing w:before="40" w:line="240" w:lineRule="exact"/>
              <w:ind w:left="113" w:right="-57"/>
              <w:rPr>
                <w:rFonts w:cs="Arial"/>
              </w:rPr>
            </w:pPr>
            <w:r w:rsidRPr="00B70458">
              <w:rPr>
                <w:rFonts w:cs="Arial"/>
              </w:rPr>
              <w:t>другие товары</w:t>
            </w:r>
          </w:p>
        </w:tc>
        <w:tc>
          <w:tcPr>
            <w:tcW w:w="569" w:type="pct"/>
            <w:tcBorders>
              <w:top w:val="dotted" w:sz="4" w:space="0" w:color="auto"/>
              <w:left w:val="nil"/>
              <w:bottom w:val="dotted" w:sz="4" w:space="0" w:color="auto"/>
              <w:right w:val="single" w:sz="4" w:space="0" w:color="auto"/>
            </w:tcBorders>
            <w:shd w:val="clear" w:color="auto" w:fill="auto"/>
            <w:noWrap/>
            <w:vAlign w:val="bottom"/>
          </w:tcPr>
          <w:p w14:paraId="089773D1"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23431,6</w:t>
            </w:r>
          </w:p>
        </w:tc>
        <w:tc>
          <w:tcPr>
            <w:tcW w:w="569" w:type="pct"/>
            <w:tcBorders>
              <w:top w:val="dotted" w:sz="4" w:space="0" w:color="auto"/>
              <w:left w:val="single" w:sz="4" w:space="0" w:color="auto"/>
              <w:bottom w:val="dotted" w:sz="4" w:space="0" w:color="auto"/>
              <w:right w:val="single" w:sz="4" w:space="0" w:color="auto"/>
            </w:tcBorders>
            <w:shd w:val="clear" w:color="auto" w:fill="auto"/>
            <w:vAlign w:val="bottom"/>
          </w:tcPr>
          <w:p w14:paraId="3542D52B"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1,5</w:t>
            </w:r>
          </w:p>
        </w:tc>
        <w:tc>
          <w:tcPr>
            <w:tcW w:w="569" w:type="pct"/>
            <w:tcBorders>
              <w:top w:val="dotted" w:sz="4" w:space="0" w:color="auto"/>
              <w:left w:val="single" w:sz="4" w:space="0" w:color="auto"/>
              <w:bottom w:val="dotted" w:sz="4" w:space="0" w:color="auto"/>
              <w:right w:val="single" w:sz="4" w:space="0" w:color="auto"/>
            </w:tcBorders>
            <w:shd w:val="clear" w:color="auto" w:fill="auto"/>
            <w:vAlign w:val="bottom"/>
          </w:tcPr>
          <w:p w14:paraId="5FF8ADF5"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7319,3</w:t>
            </w:r>
          </w:p>
        </w:tc>
        <w:tc>
          <w:tcPr>
            <w:tcW w:w="569" w:type="pct"/>
            <w:tcBorders>
              <w:top w:val="dotted" w:sz="4" w:space="0" w:color="auto"/>
              <w:left w:val="single" w:sz="4" w:space="0" w:color="auto"/>
              <w:bottom w:val="dotted" w:sz="4" w:space="0" w:color="auto"/>
              <w:right w:val="single" w:sz="4" w:space="0" w:color="auto"/>
            </w:tcBorders>
            <w:shd w:val="clear" w:color="auto" w:fill="auto"/>
            <w:vAlign w:val="bottom"/>
          </w:tcPr>
          <w:p w14:paraId="623679F3"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0,6</w:t>
            </w:r>
          </w:p>
        </w:tc>
        <w:tc>
          <w:tcPr>
            <w:tcW w:w="569" w:type="pct"/>
            <w:tcBorders>
              <w:top w:val="dotted" w:sz="4" w:space="0" w:color="auto"/>
              <w:left w:val="single" w:sz="4" w:space="0" w:color="auto"/>
              <w:bottom w:val="dotted" w:sz="4" w:space="0" w:color="auto"/>
              <w:right w:val="single" w:sz="4" w:space="0" w:color="auto"/>
            </w:tcBorders>
            <w:vAlign w:val="bottom"/>
          </w:tcPr>
          <w:p w14:paraId="5EF15955"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16112,3</w:t>
            </w:r>
          </w:p>
        </w:tc>
        <w:tc>
          <w:tcPr>
            <w:tcW w:w="569" w:type="pct"/>
            <w:tcBorders>
              <w:top w:val="dotted" w:sz="4" w:space="0" w:color="auto"/>
              <w:left w:val="single" w:sz="4" w:space="0" w:color="auto"/>
              <w:bottom w:val="dotted" w:sz="4" w:space="0" w:color="auto"/>
              <w:right w:val="double" w:sz="4" w:space="0" w:color="auto"/>
            </w:tcBorders>
            <w:vAlign w:val="bottom"/>
          </w:tcPr>
          <w:p w14:paraId="6BFD0DF5"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3,9</w:t>
            </w:r>
          </w:p>
        </w:tc>
      </w:tr>
      <w:tr w:rsidR="00411723" w:rsidRPr="00A1421A" w14:paraId="45EA5FB5" w14:textId="77777777" w:rsidTr="000A6FA8">
        <w:trPr>
          <w:trHeight w:val="170"/>
        </w:trPr>
        <w:tc>
          <w:tcPr>
            <w:tcW w:w="1588" w:type="pct"/>
            <w:tcBorders>
              <w:top w:val="dotted" w:sz="4" w:space="0" w:color="auto"/>
              <w:left w:val="double" w:sz="4" w:space="0" w:color="auto"/>
              <w:bottom w:val="dotted" w:sz="4" w:space="0" w:color="auto"/>
              <w:right w:val="single" w:sz="4" w:space="0" w:color="auto"/>
            </w:tcBorders>
            <w:shd w:val="clear" w:color="auto" w:fill="auto"/>
            <w:vAlign w:val="bottom"/>
          </w:tcPr>
          <w:p w14:paraId="2B6B8074" w14:textId="77777777" w:rsidR="00411723" w:rsidRPr="00B70458" w:rsidRDefault="00411723" w:rsidP="000A6FA8">
            <w:pPr>
              <w:pStyle w:val="aff8"/>
              <w:spacing w:before="40" w:line="240" w:lineRule="exact"/>
              <w:ind w:left="113" w:right="-57"/>
              <w:rPr>
                <w:rFonts w:cs="Arial"/>
              </w:rPr>
            </w:pPr>
            <w:r w:rsidRPr="00B70458">
              <w:rPr>
                <w:rFonts w:cs="Arial"/>
              </w:rPr>
              <w:t>драгоценные камни, драгоценные металлы и изделия из них</w:t>
            </w:r>
          </w:p>
        </w:tc>
        <w:tc>
          <w:tcPr>
            <w:tcW w:w="569" w:type="pct"/>
            <w:tcBorders>
              <w:top w:val="dotted" w:sz="4" w:space="0" w:color="auto"/>
              <w:left w:val="nil"/>
              <w:bottom w:val="dotted" w:sz="4" w:space="0" w:color="auto"/>
              <w:right w:val="single" w:sz="4" w:space="0" w:color="auto"/>
            </w:tcBorders>
            <w:shd w:val="clear" w:color="auto" w:fill="auto"/>
            <w:noWrap/>
            <w:vAlign w:val="bottom"/>
          </w:tcPr>
          <w:p w14:paraId="562BA2BA"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1880,4</w:t>
            </w:r>
          </w:p>
        </w:tc>
        <w:tc>
          <w:tcPr>
            <w:tcW w:w="569" w:type="pct"/>
            <w:tcBorders>
              <w:top w:val="dotted" w:sz="4" w:space="0" w:color="auto"/>
              <w:left w:val="single" w:sz="4" w:space="0" w:color="auto"/>
              <w:bottom w:val="dotted" w:sz="4" w:space="0" w:color="auto"/>
              <w:right w:val="single" w:sz="4" w:space="0" w:color="auto"/>
            </w:tcBorders>
            <w:shd w:val="clear" w:color="auto" w:fill="auto"/>
            <w:vAlign w:val="bottom"/>
          </w:tcPr>
          <w:p w14:paraId="630EA970"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0,1</w:t>
            </w:r>
          </w:p>
        </w:tc>
        <w:tc>
          <w:tcPr>
            <w:tcW w:w="569" w:type="pct"/>
            <w:tcBorders>
              <w:top w:val="dotted" w:sz="4" w:space="0" w:color="auto"/>
              <w:left w:val="single" w:sz="4" w:space="0" w:color="auto"/>
              <w:bottom w:val="dotted" w:sz="4" w:space="0" w:color="auto"/>
              <w:right w:val="single" w:sz="4" w:space="0" w:color="auto"/>
            </w:tcBorders>
            <w:shd w:val="clear" w:color="auto" w:fill="auto"/>
            <w:vAlign w:val="bottom"/>
          </w:tcPr>
          <w:p w14:paraId="44870ECB"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596,6</w:t>
            </w:r>
          </w:p>
        </w:tc>
        <w:tc>
          <w:tcPr>
            <w:tcW w:w="569" w:type="pct"/>
            <w:tcBorders>
              <w:top w:val="dotted" w:sz="4" w:space="0" w:color="auto"/>
              <w:left w:val="single" w:sz="4" w:space="0" w:color="auto"/>
              <w:bottom w:val="dotted" w:sz="4" w:space="0" w:color="auto"/>
              <w:right w:val="single" w:sz="4" w:space="0" w:color="auto"/>
            </w:tcBorders>
            <w:shd w:val="clear" w:color="auto" w:fill="auto"/>
            <w:vAlign w:val="bottom"/>
          </w:tcPr>
          <w:p w14:paraId="0C4F6B2C"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0,0</w:t>
            </w:r>
          </w:p>
        </w:tc>
        <w:tc>
          <w:tcPr>
            <w:tcW w:w="569" w:type="pct"/>
            <w:tcBorders>
              <w:top w:val="dotted" w:sz="4" w:space="0" w:color="auto"/>
              <w:left w:val="single" w:sz="4" w:space="0" w:color="auto"/>
              <w:bottom w:val="dotted" w:sz="4" w:space="0" w:color="auto"/>
              <w:right w:val="single" w:sz="4" w:space="0" w:color="auto"/>
            </w:tcBorders>
            <w:vAlign w:val="bottom"/>
          </w:tcPr>
          <w:p w14:paraId="5DCF4043"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1283,8</w:t>
            </w:r>
          </w:p>
        </w:tc>
        <w:tc>
          <w:tcPr>
            <w:tcW w:w="569" w:type="pct"/>
            <w:tcBorders>
              <w:top w:val="dotted" w:sz="4" w:space="0" w:color="auto"/>
              <w:left w:val="single" w:sz="4" w:space="0" w:color="auto"/>
              <w:bottom w:val="dotted" w:sz="4" w:space="0" w:color="auto"/>
              <w:right w:val="double" w:sz="4" w:space="0" w:color="auto"/>
            </w:tcBorders>
            <w:vAlign w:val="bottom"/>
          </w:tcPr>
          <w:p w14:paraId="72E13CE7"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0,3</w:t>
            </w:r>
          </w:p>
        </w:tc>
      </w:tr>
      <w:tr w:rsidR="00411723" w:rsidRPr="00A1421A" w14:paraId="1B57E41A" w14:textId="77777777" w:rsidTr="000A6FA8">
        <w:trPr>
          <w:trHeight w:val="170"/>
        </w:trPr>
        <w:tc>
          <w:tcPr>
            <w:tcW w:w="1588" w:type="pct"/>
            <w:tcBorders>
              <w:top w:val="dotted" w:sz="4" w:space="0" w:color="auto"/>
              <w:left w:val="double" w:sz="4" w:space="0" w:color="auto"/>
              <w:bottom w:val="dotted" w:sz="4" w:space="0" w:color="auto"/>
              <w:right w:val="single" w:sz="4" w:space="0" w:color="auto"/>
            </w:tcBorders>
            <w:shd w:val="clear" w:color="auto" w:fill="auto"/>
            <w:vAlign w:val="bottom"/>
          </w:tcPr>
          <w:p w14:paraId="4B666AE9" w14:textId="77777777" w:rsidR="00411723" w:rsidRPr="00B70458" w:rsidRDefault="00411723" w:rsidP="00411723">
            <w:pPr>
              <w:pStyle w:val="aff8"/>
              <w:spacing w:before="40" w:line="240" w:lineRule="exact"/>
              <w:ind w:left="113" w:right="-57"/>
              <w:rPr>
                <w:rFonts w:cs="Arial"/>
              </w:rPr>
            </w:pPr>
            <w:r w:rsidRPr="00B70458">
              <w:rPr>
                <w:rFonts w:cs="Arial"/>
              </w:rPr>
              <w:t>металлы и изделия из них</w:t>
            </w:r>
          </w:p>
        </w:tc>
        <w:tc>
          <w:tcPr>
            <w:tcW w:w="569" w:type="pct"/>
            <w:tcBorders>
              <w:top w:val="dotted" w:sz="4" w:space="0" w:color="auto"/>
              <w:left w:val="nil"/>
              <w:bottom w:val="dotted" w:sz="4" w:space="0" w:color="auto"/>
              <w:right w:val="single" w:sz="4" w:space="0" w:color="auto"/>
            </w:tcBorders>
            <w:shd w:val="clear" w:color="auto" w:fill="auto"/>
            <w:noWrap/>
            <w:vAlign w:val="bottom"/>
          </w:tcPr>
          <w:p w14:paraId="3320436A"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51388,0</w:t>
            </w:r>
          </w:p>
        </w:tc>
        <w:tc>
          <w:tcPr>
            <w:tcW w:w="569" w:type="pct"/>
            <w:tcBorders>
              <w:top w:val="dotted" w:sz="4" w:space="0" w:color="auto"/>
              <w:left w:val="single" w:sz="4" w:space="0" w:color="auto"/>
              <w:bottom w:val="dotted" w:sz="4" w:space="0" w:color="auto"/>
              <w:right w:val="single" w:sz="4" w:space="0" w:color="auto"/>
            </w:tcBorders>
            <w:shd w:val="clear" w:color="auto" w:fill="auto"/>
            <w:vAlign w:val="bottom"/>
          </w:tcPr>
          <w:p w14:paraId="77C6FA05"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3,2</w:t>
            </w:r>
          </w:p>
        </w:tc>
        <w:tc>
          <w:tcPr>
            <w:tcW w:w="569" w:type="pct"/>
            <w:tcBorders>
              <w:top w:val="dotted" w:sz="4" w:space="0" w:color="auto"/>
              <w:left w:val="single" w:sz="4" w:space="0" w:color="auto"/>
              <w:bottom w:val="dotted" w:sz="4" w:space="0" w:color="auto"/>
              <w:right w:val="single" w:sz="4" w:space="0" w:color="auto"/>
            </w:tcBorders>
            <w:shd w:val="clear" w:color="auto" w:fill="auto"/>
            <w:vAlign w:val="bottom"/>
          </w:tcPr>
          <w:p w14:paraId="27727AB8"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3148,4</w:t>
            </w:r>
          </w:p>
        </w:tc>
        <w:tc>
          <w:tcPr>
            <w:tcW w:w="569" w:type="pct"/>
            <w:tcBorders>
              <w:top w:val="dotted" w:sz="4" w:space="0" w:color="auto"/>
              <w:left w:val="single" w:sz="4" w:space="0" w:color="auto"/>
              <w:bottom w:val="dotted" w:sz="4" w:space="0" w:color="auto"/>
              <w:right w:val="single" w:sz="4" w:space="0" w:color="auto"/>
            </w:tcBorders>
            <w:shd w:val="clear" w:color="auto" w:fill="auto"/>
            <w:vAlign w:val="bottom"/>
          </w:tcPr>
          <w:p w14:paraId="6DDAA3B5"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0,3</w:t>
            </w:r>
          </w:p>
        </w:tc>
        <w:tc>
          <w:tcPr>
            <w:tcW w:w="569" w:type="pct"/>
            <w:tcBorders>
              <w:top w:val="dotted" w:sz="4" w:space="0" w:color="auto"/>
              <w:left w:val="single" w:sz="4" w:space="0" w:color="auto"/>
              <w:bottom w:val="dotted" w:sz="4" w:space="0" w:color="auto"/>
              <w:right w:val="single" w:sz="4" w:space="0" w:color="auto"/>
            </w:tcBorders>
            <w:vAlign w:val="bottom"/>
          </w:tcPr>
          <w:p w14:paraId="77C73FCD"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48239,6</w:t>
            </w:r>
          </w:p>
        </w:tc>
        <w:tc>
          <w:tcPr>
            <w:tcW w:w="569" w:type="pct"/>
            <w:tcBorders>
              <w:top w:val="dotted" w:sz="4" w:space="0" w:color="auto"/>
              <w:left w:val="single" w:sz="4" w:space="0" w:color="auto"/>
              <w:bottom w:val="dotted" w:sz="4" w:space="0" w:color="auto"/>
              <w:right w:val="double" w:sz="4" w:space="0" w:color="auto"/>
            </w:tcBorders>
            <w:vAlign w:val="bottom"/>
          </w:tcPr>
          <w:p w14:paraId="31E78EA3"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11,7</w:t>
            </w:r>
          </w:p>
        </w:tc>
      </w:tr>
      <w:tr w:rsidR="00411723" w:rsidRPr="00A1421A" w14:paraId="40CAFB3A" w14:textId="77777777" w:rsidTr="000A6FA8">
        <w:trPr>
          <w:trHeight w:val="170"/>
        </w:trPr>
        <w:tc>
          <w:tcPr>
            <w:tcW w:w="1588" w:type="pct"/>
            <w:tcBorders>
              <w:top w:val="dotted" w:sz="4" w:space="0" w:color="auto"/>
              <w:left w:val="double" w:sz="4" w:space="0" w:color="auto"/>
              <w:bottom w:val="double" w:sz="4" w:space="0" w:color="auto"/>
              <w:right w:val="single" w:sz="4" w:space="0" w:color="auto"/>
            </w:tcBorders>
            <w:shd w:val="clear" w:color="auto" w:fill="auto"/>
            <w:vAlign w:val="center"/>
          </w:tcPr>
          <w:p w14:paraId="15D6679B" w14:textId="77777777" w:rsidR="00411723" w:rsidRPr="00B70458" w:rsidRDefault="00411723" w:rsidP="00411723">
            <w:pPr>
              <w:pStyle w:val="aff8"/>
              <w:spacing w:before="40" w:line="240" w:lineRule="exact"/>
              <w:ind w:left="113" w:right="-57"/>
              <w:rPr>
                <w:rFonts w:cs="Arial"/>
              </w:rPr>
            </w:pPr>
            <w:r w:rsidRPr="00B70458">
              <w:rPr>
                <w:rFonts w:cs="Arial"/>
              </w:rPr>
              <w:t>машины, оборудование и транспортные средства</w:t>
            </w:r>
          </w:p>
        </w:tc>
        <w:tc>
          <w:tcPr>
            <w:tcW w:w="569" w:type="pct"/>
            <w:tcBorders>
              <w:top w:val="dotted" w:sz="4" w:space="0" w:color="auto"/>
              <w:left w:val="nil"/>
              <w:bottom w:val="double" w:sz="4" w:space="0" w:color="auto"/>
              <w:right w:val="single" w:sz="4" w:space="0" w:color="auto"/>
            </w:tcBorders>
            <w:shd w:val="clear" w:color="auto" w:fill="auto"/>
            <w:noWrap/>
            <w:vAlign w:val="bottom"/>
          </w:tcPr>
          <w:p w14:paraId="5D515496"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373593,6</w:t>
            </w:r>
          </w:p>
        </w:tc>
        <w:tc>
          <w:tcPr>
            <w:tcW w:w="569" w:type="pct"/>
            <w:tcBorders>
              <w:top w:val="dotted" w:sz="4" w:space="0" w:color="auto"/>
              <w:left w:val="single" w:sz="4" w:space="0" w:color="auto"/>
              <w:bottom w:val="double" w:sz="4" w:space="0" w:color="auto"/>
              <w:right w:val="single" w:sz="4" w:space="0" w:color="auto"/>
            </w:tcBorders>
            <w:shd w:val="clear" w:color="auto" w:fill="auto"/>
            <w:vAlign w:val="bottom"/>
          </w:tcPr>
          <w:p w14:paraId="1426EFF0"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23,2</w:t>
            </w:r>
          </w:p>
        </w:tc>
        <w:tc>
          <w:tcPr>
            <w:tcW w:w="569" w:type="pct"/>
            <w:tcBorders>
              <w:top w:val="dotted" w:sz="4" w:space="0" w:color="auto"/>
              <w:left w:val="single" w:sz="4" w:space="0" w:color="auto"/>
              <w:bottom w:val="double" w:sz="4" w:space="0" w:color="auto"/>
              <w:right w:val="single" w:sz="4" w:space="0" w:color="auto"/>
            </w:tcBorders>
            <w:shd w:val="clear" w:color="auto" w:fill="auto"/>
            <w:vAlign w:val="bottom"/>
          </w:tcPr>
          <w:p w14:paraId="34CF7DD0"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232269,8</w:t>
            </w:r>
          </w:p>
        </w:tc>
        <w:tc>
          <w:tcPr>
            <w:tcW w:w="569" w:type="pct"/>
            <w:tcBorders>
              <w:top w:val="dotted" w:sz="4" w:space="0" w:color="auto"/>
              <w:left w:val="single" w:sz="4" w:space="0" w:color="auto"/>
              <w:bottom w:val="double" w:sz="4" w:space="0" w:color="auto"/>
              <w:right w:val="single" w:sz="4" w:space="0" w:color="auto"/>
            </w:tcBorders>
            <w:shd w:val="clear" w:color="auto" w:fill="auto"/>
            <w:vAlign w:val="bottom"/>
          </w:tcPr>
          <w:p w14:paraId="171A742C"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19,4</w:t>
            </w:r>
          </w:p>
        </w:tc>
        <w:tc>
          <w:tcPr>
            <w:tcW w:w="569" w:type="pct"/>
            <w:tcBorders>
              <w:top w:val="dotted" w:sz="4" w:space="0" w:color="auto"/>
              <w:left w:val="single" w:sz="4" w:space="0" w:color="auto"/>
              <w:bottom w:val="double" w:sz="4" w:space="0" w:color="auto"/>
              <w:right w:val="single" w:sz="4" w:space="0" w:color="auto"/>
            </w:tcBorders>
            <w:vAlign w:val="bottom"/>
          </w:tcPr>
          <w:p w14:paraId="6CE78D21"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141323,8</w:t>
            </w:r>
          </w:p>
        </w:tc>
        <w:tc>
          <w:tcPr>
            <w:tcW w:w="569" w:type="pct"/>
            <w:tcBorders>
              <w:top w:val="dotted" w:sz="4" w:space="0" w:color="auto"/>
              <w:left w:val="single" w:sz="4" w:space="0" w:color="auto"/>
              <w:bottom w:val="double" w:sz="4" w:space="0" w:color="auto"/>
              <w:right w:val="double" w:sz="4" w:space="0" w:color="auto"/>
            </w:tcBorders>
            <w:vAlign w:val="bottom"/>
          </w:tcPr>
          <w:p w14:paraId="0A1E2054" w14:textId="77777777" w:rsidR="00411723" w:rsidRPr="00773966" w:rsidRDefault="00411723" w:rsidP="000A6FA8">
            <w:pPr>
              <w:spacing w:before="60" w:line="240" w:lineRule="exact"/>
              <w:ind w:left="-57" w:right="-57" w:firstLine="0"/>
              <w:jc w:val="center"/>
              <w:rPr>
                <w:rFonts w:cs="Arial"/>
                <w:sz w:val="20"/>
              </w:rPr>
            </w:pPr>
            <w:r w:rsidRPr="00773966">
              <w:rPr>
                <w:rFonts w:cs="Arial"/>
                <w:sz w:val="20"/>
              </w:rPr>
              <w:t>34,1</w:t>
            </w:r>
          </w:p>
        </w:tc>
      </w:tr>
    </w:tbl>
    <w:p w14:paraId="21ABEE29" w14:textId="77777777" w:rsidR="00411723" w:rsidRDefault="00411723" w:rsidP="00C00572">
      <w:pPr>
        <w:pStyle w:val="aff5"/>
        <w:keepLines/>
        <w:pBdr>
          <w:bottom w:val="none" w:sz="0" w:space="0" w:color="auto"/>
        </w:pBdr>
        <w:tabs>
          <w:tab w:val="clear" w:pos="2061"/>
          <w:tab w:val="num" w:pos="-2127"/>
        </w:tabs>
        <w:spacing w:before="240" w:after="0"/>
        <w:ind w:left="0"/>
        <w:rPr>
          <w:rFonts w:cs="Arial"/>
          <w:caps w:val="0"/>
          <w:noProof w:val="0"/>
        </w:rPr>
      </w:pPr>
      <w:r w:rsidRPr="00A1421A">
        <w:rPr>
          <w:rFonts w:cs="Arial"/>
          <w:caps w:val="0"/>
          <w:noProof w:val="0"/>
        </w:rPr>
        <w:lastRenderedPageBreak/>
        <w:t>Импорт основных видов товаров</w:t>
      </w:r>
      <w:r>
        <w:rPr>
          <w:rFonts w:cs="Arial"/>
          <w:caps w:val="0"/>
          <w:noProof w:val="0"/>
        </w:rPr>
        <w:t xml:space="preserve"> </w:t>
      </w:r>
      <w:r w:rsidRPr="008E162E">
        <w:rPr>
          <w:rFonts w:cs="Arial"/>
          <w:caps w:val="0"/>
          <w:noProof w:val="0"/>
        </w:rPr>
        <w:t>в I полугодии</w:t>
      </w:r>
      <w:r>
        <w:rPr>
          <w:rFonts w:cs="Arial"/>
          <w:caps w:val="0"/>
          <w:noProof w:val="0"/>
        </w:rPr>
        <w:t xml:space="preserve"> 2021 года</w:t>
      </w:r>
    </w:p>
    <w:tbl>
      <w:tblPr>
        <w:tblW w:w="5000" w:type="pct"/>
        <w:tblLayout w:type="fixed"/>
        <w:tblLook w:val="04A0" w:firstRow="1" w:lastRow="0" w:firstColumn="1" w:lastColumn="0" w:noHBand="0" w:noVBand="1"/>
      </w:tblPr>
      <w:tblGrid>
        <w:gridCol w:w="3080"/>
        <w:gridCol w:w="1271"/>
        <w:gridCol w:w="849"/>
        <w:gridCol w:w="1273"/>
        <w:gridCol w:w="991"/>
        <w:gridCol w:w="1273"/>
        <w:gridCol w:w="807"/>
      </w:tblGrid>
      <w:tr w:rsidR="00411723" w:rsidRPr="00613EAC" w14:paraId="65E01DA1" w14:textId="77777777" w:rsidTr="00411723">
        <w:trPr>
          <w:trHeight w:val="315"/>
          <w:tblHeader/>
        </w:trPr>
        <w:tc>
          <w:tcPr>
            <w:tcW w:w="1613" w:type="pct"/>
            <w:vMerge w:val="restart"/>
            <w:tcBorders>
              <w:top w:val="double" w:sz="4" w:space="0" w:color="auto"/>
              <w:left w:val="double" w:sz="4" w:space="0" w:color="auto"/>
              <w:right w:val="single" w:sz="4" w:space="0" w:color="auto"/>
            </w:tcBorders>
            <w:shd w:val="clear" w:color="auto" w:fill="auto"/>
            <w:noWrap/>
          </w:tcPr>
          <w:p w14:paraId="5BDC4C32" w14:textId="77777777" w:rsidR="00411723" w:rsidRPr="00613EAC" w:rsidRDefault="00411723" w:rsidP="000A6FA8">
            <w:pPr>
              <w:spacing w:before="40"/>
              <w:ind w:left="-57" w:right="-57" w:firstLine="0"/>
              <w:jc w:val="center"/>
              <w:rPr>
                <w:rFonts w:cs="Arial"/>
                <w:i/>
                <w:sz w:val="20"/>
              </w:rPr>
            </w:pPr>
            <w:r w:rsidRPr="00613EAC">
              <w:rPr>
                <w:rFonts w:cs="Arial"/>
                <w:i/>
                <w:sz w:val="20"/>
              </w:rPr>
              <w:t>Виды товаров</w:t>
            </w:r>
          </w:p>
        </w:tc>
        <w:tc>
          <w:tcPr>
            <w:tcW w:w="1111" w:type="pct"/>
            <w:gridSpan w:val="2"/>
            <w:tcBorders>
              <w:top w:val="double" w:sz="4" w:space="0" w:color="auto"/>
              <w:left w:val="nil"/>
              <w:bottom w:val="single" w:sz="4" w:space="0" w:color="auto"/>
              <w:right w:val="single" w:sz="4" w:space="0" w:color="auto"/>
            </w:tcBorders>
            <w:shd w:val="clear" w:color="auto" w:fill="auto"/>
            <w:noWrap/>
          </w:tcPr>
          <w:p w14:paraId="2D6407EF" w14:textId="77777777" w:rsidR="00411723" w:rsidRPr="00613EAC" w:rsidRDefault="00411723" w:rsidP="000A6FA8">
            <w:pPr>
              <w:pStyle w:val="aff0"/>
              <w:spacing w:before="40" w:after="0"/>
              <w:ind w:left="-57" w:right="-57"/>
              <w:rPr>
                <w:rFonts w:cs="Arial"/>
              </w:rPr>
            </w:pPr>
            <w:r>
              <w:rPr>
                <w:rFonts w:cs="Arial"/>
              </w:rPr>
              <w:t>Всего</w:t>
            </w:r>
          </w:p>
        </w:tc>
        <w:tc>
          <w:tcPr>
            <w:tcW w:w="1186" w:type="pct"/>
            <w:gridSpan w:val="2"/>
            <w:tcBorders>
              <w:top w:val="double" w:sz="4" w:space="0" w:color="auto"/>
              <w:left w:val="single" w:sz="4" w:space="0" w:color="auto"/>
              <w:bottom w:val="single" w:sz="4" w:space="0" w:color="auto"/>
              <w:right w:val="single" w:sz="4" w:space="0" w:color="auto"/>
            </w:tcBorders>
            <w:shd w:val="clear" w:color="auto" w:fill="auto"/>
            <w:vAlign w:val="bottom"/>
          </w:tcPr>
          <w:p w14:paraId="719139A2" w14:textId="77777777" w:rsidR="00411723" w:rsidRPr="00613EAC" w:rsidRDefault="00411723" w:rsidP="000A6FA8">
            <w:pPr>
              <w:pStyle w:val="aff0"/>
              <w:spacing w:before="40" w:after="0"/>
              <w:ind w:left="-57" w:right="-57"/>
              <w:rPr>
                <w:rFonts w:cs="Arial"/>
              </w:rPr>
            </w:pPr>
            <w:r w:rsidRPr="00613EAC">
              <w:rPr>
                <w:rFonts w:cs="Arial"/>
              </w:rPr>
              <w:t>Страны дальнего зарубежья</w:t>
            </w:r>
          </w:p>
        </w:tc>
        <w:tc>
          <w:tcPr>
            <w:tcW w:w="1090" w:type="pct"/>
            <w:gridSpan w:val="2"/>
            <w:tcBorders>
              <w:top w:val="double" w:sz="4" w:space="0" w:color="auto"/>
              <w:left w:val="single" w:sz="4" w:space="0" w:color="auto"/>
              <w:bottom w:val="single" w:sz="4" w:space="0" w:color="auto"/>
              <w:right w:val="double" w:sz="4" w:space="0" w:color="auto"/>
            </w:tcBorders>
            <w:vAlign w:val="bottom"/>
          </w:tcPr>
          <w:p w14:paraId="6B5CE593" w14:textId="77777777" w:rsidR="00411723" w:rsidRPr="00613EAC" w:rsidRDefault="00411723" w:rsidP="000A6FA8">
            <w:pPr>
              <w:pStyle w:val="aff0"/>
              <w:spacing w:before="40" w:after="0"/>
              <w:ind w:left="-57" w:right="-57"/>
              <w:rPr>
                <w:rFonts w:cs="Arial"/>
              </w:rPr>
            </w:pPr>
            <w:r w:rsidRPr="00613EAC">
              <w:rPr>
                <w:rFonts w:cs="Arial"/>
              </w:rPr>
              <w:t xml:space="preserve">Государства </w:t>
            </w:r>
            <w:r>
              <w:rPr>
                <w:rFonts w:cs="Arial"/>
              </w:rPr>
              <w:t>–</w:t>
            </w:r>
            <w:r w:rsidRPr="00613EAC">
              <w:rPr>
                <w:rFonts w:cs="Arial"/>
              </w:rPr>
              <w:t xml:space="preserve"> участники СНГ</w:t>
            </w:r>
          </w:p>
        </w:tc>
      </w:tr>
      <w:tr w:rsidR="00411723" w:rsidRPr="00A1421A" w14:paraId="2B20ABB0" w14:textId="77777777" w:rsidTr="00411723">
        <w:trPr>
          <w:cantSplit/>
          <w:trHeight w:val="471"/>
          <w:tblHeader/>
        </w:trPr>
        <w:tc>
          <w:tcPr>
            <w:tcW w:w="1613" w:type="pct"/>
            <w:vMerge/>
            <w:tcBorders>
              <w:left w:val="double" w:sz="4" w:space="0" w:color="auto"/>
              <w:bottom w:val="single" w:sz="4" w:space="0" w:color="auto"/>
              <w:right w:val="single" w:sz="4" w:space="0" w:color="auto"/>
            </w:tcBorders>
            <w:shd w:val="clear" w:color="auto" w:fill="auto"/>
            <w:noWrap/>
          </w:tcPr>
          <w:p w14:paraId="61DD929C" w14:textId="77777777" w:rsidR="00411723" w:rsidRPr="00A1421A" w:rsidRDefault="00411723" w:rsidP="000A6FA8">
            <w:pPr>
              <w:spacing w:before="40" w:line="240" w:lineRule="auto"/>
              <w:ind w:left="-57" w:right="-57" w:firstLine="0"/>
              <w:jc w:val="center"/>
              <w:rPr>
                <w:rFonts w:cs="Arial"/>
                <w:b/>
                <w:sz w:val="20"/>
              </w:rPr>
            </w:pPr>
          </w:p>
        </w:tc>
        <w:tc>
          <w:tcPr>
            <w:tcW w:w="666" w:type="pct"/>
            <w:tcBorders>
              <w:top w:val="single" w:sz="4" w:space="0" w:color="auto"/>
              <w:left w:val="single" w:sz="4" w:space="0" w:color="auto"/>
              <w:bottom w:val="single" w:sz="4" w:space="0" w:color="auto"/>
              <w:right w:val="single" w:sz="4" w:space="0" w:color="auto"/>
            </w:tcBorders>
          </w:tcPr>
          <w:p w14:paraId="0C4E64CF" w14:textId="77777777" w:rsidR="00411723" w:rsidRPr="0054203B" w:rsidRDefault="00411723" w:rsidP="000A6FA8">
            <w:pPr>
              <w:pStyle w:val="aff0"/>
              <w:spacing w:before="40" w:after="0"/>
              <w:ind w:left="-57" w:right="-57"/>
              <w:rPr>
                <w:rFonts w:cs="Arial"/>
              </w:rPr>
            </w:pPr>
            <w:r w:rsidRPr="0054203B">
              <w:rPr>
                <w:rFonts w:cs="Arial"/>
              </w:rPr>
              <w:t xml:space="preserve">тыс. </w:t>
            </w:r>
            <w:r>
              <w:rPr>
                <w:rFonts w:cs="Arial"/>
              </w:rPr>
              <w:t>долл.</w:t>
            </w:r>
            <w:r w:rsidRPr="0054203B">
              <w:rPr>
                <w:rFonts w:cs="Arial"/>
              </w:rPr>
              <w:t xml:space="preserve"> США</w:t>
            </w:r>
          </w:p>
        </w:tc>
        <w:tc>
          <w:tcPr>
            <w:tcW w:w="445" w:type="pct"/>
            <w:tcBorders>
              <w:top w:val="single" w:sz="4" w:space="0" w:color="auto"/>
              <w:left w:val="single" w:sz="4" w:space="0" w:color="auto"/>
              <w:bottom w:val="single" w:sz="4" w:space="0" w:color="auto"/>
              <w:right w:val="single" w:sz="4" w:space="0" w:color="auto"/>
            </w:tcBorders>
          </w:tcPr>
          <w:p w14:paraId="367E0F86" w14:textId="77777777" w:rsidR="00411723" w:rsidRPr="0054203B" w:rsidRDefault="00411723" w:rsidP="000A6FA8">
            <w:pPr>
              <w:pStyle w:val="aff0"/>
              <w:spacing w:before="40" w:after="0"/>
              <w:ind w:left="-57" w:right="-57"/>
              <w:rPr>
                <w:rFonts w:cs="Arial"/>
              </w:rPr>
            </w:pPr>
            <w:r w:rsidRPr="0054203B">
              <w:rPr>
                <w:rFonts w:cs="Arial"/>
              </w:rPr>
              <w:t>в % к итогу</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1D26559C" w14:textId="77777777" w:rsidR="00411723" w:rsidRPr="0054203B" w:rsidRDefault="00411723" w:rsidP="000A6FA8">
            <w:pPr>
              <w:pStyle w:val="aff0"/>
              <w:spacing w:before="40" w:after="0"/>
              <w:ind w:left="-57" w:right="-57"/>
              <w:rPr>
                <w:rFonts w:cs="Arial"/>
              </w:rPr>
            </w:pPr>
            <w:r w:rsidRPr="0054203B">
              <w:rPr>
                <w:rFonts w:cs="Arial"/>
              </w:rPr>
              <w:t xml:space="preserve">тыс. </w:t>
            </w:r>
            <w:r>
              <w:rPr>
                <w:rFonts w:cs="Arial"/>
              </w:rPr>
              <w:t>долл.</w:t>
            </w:r>
            <w:r w:rsidRPr="0054203B">
              <w:rPr>
                <w:rFonts w:cs="Arial"/>
              </w:rPr>
              <w:t xml:space="preserve"> США</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62AEF18D" w14:textId="77777777" w:rsidR="00411723" w:rsidRPr="0054203B" w:rsidRDefault="00411723" w:rsidP="000A6FA8">
            <w:pPr>
              <w:pStyle w:val="aff0"/>
              <w:spacing w:before="40" w:after="0"/>
              <w:ind w:left="-57" w:right="-57"/>
              <w:rPr>
                <w:rFonts w:cs="Arial"/>
              </w:rPr>
            </w:pPr>
            <w:r w:rsidRPr="0054203B">
              <w:rPr>
                <w:rFonts w:cs="Arial"/>
              </w:rPr>
              <w:t>в % к итогу</w:t>
            </w:r>
          </w:p>
        </w:tc>
        <w:tc>
          <w:tcPr>
            <w:tcW w:w="667" w:type="pct"/>
            <w:tcBorders>
              <w:top w:val="single" w:sz="4" w:space="0" w:color="auto"/>
              <w:left w:val="single" w:sz="4" w:space="0" w:color="auto"/>
              <w:bottom w:val="single" w:sz="4" w:space="0" w:color="auto"/>
              <w:right w:val="single" w:sz="4" w:space="0" w:color="auto"/>
            </w:tcBorders>
          </w:tcPr>
          <w:p w14:paraId="6C758AAF" w14:textId="77777777" w:rsidR="00411723" w:rsidRPr="0054203B" w:rsidRDefault="00411723" w:rsidP="000A6FA8">
            <w:pPr>
              <w:pStyle w:val="aff0"/>
              <w:spacing w:before="40" w:after="0"/>
              <w:ind w:left="-57" w:right="-57"/>
              <w:rPr>
                <w:rFonts w:cs="Arial"/>
              </w:rPr>
            </w:pPr>
            <w:r w:rsidRPr="0054203B">
              <w:rPr>
                <w:rFonts w:cs="Arial"/>
              </w:rPr>
              <w:t xml:space="preserve">тыс. </w:t>
            </w:r>
            <w:r>
              <w:rPr>
                <w:rFonts w:cs="Arial"/>
              </w:rPr>
              <w:t>долл.</w:t>
            </w:r>
            <w:r w:rsidRPr="0054203B">
              <w:rPr>
                <w:rFonts w:cs="Arial"/>
              </w:rPr>
              <w:t xml:space="preserve"> США</w:t>
            </w:r>
          </w:p>
        </w:tc>
        <w:tc>
          <w:tcPr>
            <w:tcW w:w="423" w:type="pct"/>
            <w:tcBorders>
              <w:top w:val="single" w:sz="4" w:space="0" w:color="auto"/>
              <w:left w:val="single" w:sz="4" w:space="0" w:color="auto"/>
              <w:bottom w:val="single" w:sz="4" w:space="0" w:color="auto"/>
              <w:right w:val="double" w:sz="4" w:space="0" w:color="auto"/>
            </w:tcBorders>
          </w:tcPr>
          <w:p w14:paraId="74563AF4" w14:textId="77777777" w:rsidR="00411723" w:rsidRPr="0054203B" w:rsidRDefault="00411723" w:rsidP="000A6FA8">
            <w:pPr>
              <w:pStyle w:val="aff0"/>
              <w:spacing w:before="40" w:after="0"/>
              <w:ind w:left="-57" w:right="-57"/>
              <w:rPr>
                <w:rFonts w:cs="Arial"/>
              </w:rPr>
            </w:pPr>
            <w:r w:rsidRPr="0054203B">
              <w:rPr>
                <w:rFonts w:cs="Arial"/>
              </w:rPr>
              <w:t>в % к итогу</w:t>
            </w:r>
          </w:p>
        </w:tc>
      </w:tr>
      <w:tr w:rsidR="00411723" w:rsidRPr="00613EAC" w14:paraId="61F10755" w14:textId="77777777" w:rsidTr="00411723">
        <w:trPr>
          <w:trHeight w:val="170"/>
        </w:trPr>
        <w:tc>
          <w:tcPr>
            <w:tcW w:w="1613" w:type="pct"/>
            <w:tcBorders>
              <w:top w:val="single" w:sz="4" w:space="0" w:color="auto"/>
              <w:left w:val="double" w:sz="4" w:space="0" w:color="auto"/>
              <w:bottom w:val="dotted" w:sz="4" w:space="0" w:color="auto"/>
              <w:right w:val="single" w:sz="4" w:space="0" w:color="auto"/>
            </w:tcBorders>
            <w:shd w:val="clear" w:color="auto" w:fill="auto"/>
            <w:noWrap/>
            <w:vAlign w:val="bottom"/>
          </w:tcPr>
          <w:p w14:paraId="1F673AF5" w14:textId="77777777" w:rsidR="00411723" w:rsidRPr="00613EAC" w:rsidRDefault="00411723" w:rsidP="000A6FA8">
            <w:pPr>
              <w:pStyle w:val="aff8"/>
              <w:spacing w:before="60" w:line="240" w:lineRule="exact"/>
              <w:rPr>
                <w:rFonts w:cs="Arial"/>
                <w:b/>
              </w:rPr>
            </w:pPr>
            <w:r w:rsidRPr="00613EAC">
              <w:rPr>
                <w:rFonts w:cs="Arial"/>
                <w:b/>
              </w:rPr>
              <w:t>Всего</w:t>
            </w:r>
          </w:p>
        </w:tc>
        <w:tc>
          <w:tcPr>
            <w:tcW w:w="666" w:type="pct"/>
            <w:tcBorders>
              <w:top w:val="single" w:sz="4" w:space="0" w:color="auto"/>
              <w:left w:val="nil"/>
              <w:bottom w:val="dotted" w:sz="4" w:space="0" w:color="auto"/>
              <w:right w:val="single" w:sz="4" w:space="0" w:color="auto"/>
            </w:tcBorders>
            <w:shd w:val="clear" w:color="auto" w:fill="auto"/>
            <w:noWrap/>
          </w:tcPr>
          <w:p w14:paraId="564D8F6F" w14:textId="77777777" w:rsidR="00411723" w:rsidRPr="00773966" w:rsidRDefault="00411723" w:rsidP="000A6FA8">
            <w:pPr>
              <w:spacing w:before="60" w:line="240" w:lineRule="exact"/>
              <w:ind w:firstLine="0"/>
              <w:jc w:val="center"/>
              <w:rPr>
                <w:rFonts w:cs="Arial"/>
                <w:b/>
                <w:sz w:val="20"/>
              </w:rPr>
            </w:pPr>
            <w:r w:rsidRPr="00773966">
              <w:rPr>
                <w:rFonts w:cs="Arial"/>
                <w:b/>
                <w:sz w:val="20"/>
              </w:rPr>
              <w:t>1535035,1</w:t>
            </w:r>
          </w:p>
        </w:tc>
        <w:tc>
          <w:tcPr>
            <w:tcW w:w="445" w:type="pct"/>
            <w:tcBorders>
              <w:top w:val="single" w:sz="4" w:space="0" w:color="auto"/>
              <w:left w:val="single" w:sz="4" w:space="0" w:color="auto"/>
              <w:bottom w:val="dotted" w:sz="4" w:space="0" w:color="auto"/>
              <w:right w:val="single" w:sz="4" w:space="0" w:color="auto"/>
            </w:tcBorders>
            <w:shd w:val="clear" w:color="auto" w:fill="auto"/>
            <w:vAlign w:val="bottom"/>
          </w:tcPr>
          <w:p w14:paraId="78848BA2" w14:textId="77777777" w:rsidR="00411723" w:rsidRPr="00773966" w:rsidRDefault="00411723" w:rsidP="000A6FA8">
            <w:pPr>
              <w:spacing w:before="60" w:line="240" w:lineRule="exact"/>
              <w:ind w:firstLine="0"/>
              <w:jc w:val="center"/>
              <w:rPr>
                <w:rFonts w:cs="Arial"/>
                <w:b/>
                <w:sz w:val="20"/>
              </w:rPr>
            </w:pPr>
            <w:r w:rsidRPr="00773966">
              <w:rPr>
                <w:rFonts w:cs="Arial"/>
                <w:b/>
                <w:sz w:val="20"/>
              </w:rPr>
              <w:t>100,0</w:t>
            </w:r>
          </w:p>
        </w:tc>
        <w:tc>
          <w:tcPr>
            <w:tcW w:w="667" w:type="pct"/>
            <w:tcBorders>
              <w:top w:val="single" w:sz="4" w:space="0" w:color="auto"/>
              <w:left w:val="single" w:sz="4" w:space="0" w:color="auto"/>
              <w:bottom w:val="dotted" w:sz="4" w:space="0" w:color="auto"/>
              <w:right w:val="single" w:sz="4" w:space="0" w:color="auto"/>
            </w:tcBorders>
            <w:shd w:val="clear" w:color="auto" w:fill="auto"/>
          </w:tcPr>
          <w:p w14:paraId="0FEDBECA" w14:textId="77777777" w:rsidR="00411723" w:rsidRPr="00773966" w:rsidRDefault="00411723" w:rsidP="000A6FA8">
            <w:pPr>
              <w:spacing w:before="60" w:line="240" w:lineRule="exact"/>
              <w:ind w:firstLine="0"/>
              <w:jc w:val="center"/>
              <w:rPr>
                <w:rFonts w:cs="Arial"/>
                <w:b/>
                <w:sz w:val="20"/>
              </w:rPr>
            </w:pPr>
            <w:r w:rsidRPr="00773966">
              <w:rPr>
                <w:rFonts w:cs="Arial"/>
                <w:b/>
                <w:sz w:val="20"/>
              </w:rPr>
              <w:t>1204961,3</w:t>
            </w:r>
          </w:p>
        </w:tc>
        <w:tc>
          <w:tcPr>
            <w:tcW w:w="519" w:type="pct"/>
            <w:tcBorders>
              <w:top w:val="single" w:sz="4" w:space="0" w:color="auto"/>
              <w:left w:val="single" w:sz="4" w:space="0" w:color="auto"/>
              <w:bottom w:val="dotted" w:sz="4" w:space="0" w:color="auto"/>
              <w:right w:val="single" w:sz="4" w:space="0" w:color="auto"/>
            </w:tcBorders>
            <w:shd w:val="clear" w:color="auto" w:fill="auto"/>
            <w:noWrap/>
            <w:vAlign w:val="bottom"/>
          </w:tcPr>
          <w:p w14:paraId="2EBD054E" w14:textId="77777777" w:rsidR="00411723" w:rsidRPr="00773966" w:rsidRDefault="00411723" w:rsidP="000A6FA8">
            <w:pPr>
              <w:spacing w:before="60" w:line="240" w:lineRule="exact"/>
              <w:ind w:firstLine="0"/>
              <w:jc w:val="center"/>
              <w:rPr>
                <w:rFonts w:cs="Arial"/>
                <w:b/>
                <w:sz w:val="20"/>
              </w:rPr>
            </w:pPr>
            <w:r w:rsidRPr="00773966">
              <w:rPr>
                <w:rFonts w:cs="Arial"/>
                <w:b/>
                <w:sz w:val="20"/>
              </w:rPr>
              <w:t>100,0</w:t>
            </w:r>
          </w:p>
        </w:tc>
        <w:tc>
          <w:tcPr>
            <w:tcW w:w="667" w:type="pct"/>
            <w:tcBorders>
              <w:top w:val="single" w:sz="4" w:space="0" w:color="auto"/>
              <w:left w:val="single" w:sz="4" w:space="0" w:color="auto"/>
              <w:bottom w:val="dotted" w:sz="4" w:space="0" w:color="auto"/>
              <w:right w:val="single" w:sz="4" w:space="0" w:color="auto"/>
            </w:tcBorders>
          </w:tcPr>
          <w:p w14:paraId="24814479" w14:textId="77777777" w:rsidR="00411723" w:rsidRPr="00773966" w:rsidRDefault="00411723" w:rsidP="000A6FA8">
            <w:pPr>
              <w:spacing w:before="60" w:line="240" w:lineRule="exact"/>
              <w:ind w:firstLine="0"/>
              <w:jc w:val="center"/>
              <w:rPr>
                <w:rFonts w:cs="Arial"/>
                <w:b/>
                <w:sz w:val="20"/>
              </w:rPr>
            </w:pPr>
            <w:r w:rsidRPr="00773966">
              <w:rPr>
                <w:rFonts w:cs="Arial"/>
                <w:b/>
                <w:sz w:val="20"/>
              </w:rPr>
              <w:t>330073,8</w:t>
            </w:r>
          </w:p>
        </w:tc>
        <w:tc>
          <w:tcPr>
            <w:tcW w:w="423" w:type="pct"/>
            <w:tcBorders>
              <w:top w:val="single" w:sz="4" w:space="0" w:color="auto"/>
              <w:left w:val="single" w:sz="4" w:space="0" w:color="auto"/>
              <w:bottom w:val="dotted" w:sz="4" w:space="0" w:color="auto"/>
              <w:right w:val="double" w:sz="4" w:space="0" w:color="auto"/>
            </w:tcBorders>
            <w:vAlign w:val="bottom"/>
          </w:tcPr>
          <w:p w14:paraId="0E2CA635" w14:textId="77777777" w:rsidR="00411723" w:rsidRPr="00773966" w:rsidRDefault="00411723" w:rsidP="000A6FA8">
            <w:pPr>
              <w:spacing w:before="60" w:line="240" w:lineRule="exact"/>
              <w:ind w:firstLine="0"/>
              <w:jc w:val="center"/>
              <w:rPr>
                <w:rFonts w:cs="Arial"/>
                <w:b/>
                <w:sz w:val="20"/>
              </w:rPr>
            </w:pPr>
            <w:r w:rsidRPr="00773966">
              <w:rPr>
                <w:rFonts w:cs="Arial"/>
                <w:b/>
                <w:sz w:val="20"/>
              </w:rPr>
              <w:t>100,0</w:t>
            </w:r>
          </w:p>
        </w:tc>
      </w:tr>
      <w:tr w:rsidR="00411723" w:rsidRPr="00A1421A" w14:paraId="072F0E70" w14:textId="77777777" w:rsidTr="00411723">
        <w:trPr>
          <w:trHeight w:val="170"/>
        </w:trPr>
        <w:tc>
          <w:tcPr>
            <w:tcW w:w="1613" w:type="pct"/>
            <w:tcBorders>
              <w:top w:val="dotted" w:sz="4" w:space="0" w:color="auto"/>
              <w:left w:val="double" w:sz="4" w:space="0" w:color="auto"/>
              <w:right w:val="single" w:sz="4" w:space="0" w:color="auto"/>
            </w:tcBorders>
            <w:shd w:val="clear" w:color="auto" w:fill="auto"/>
            <w:vAlign w:val="bottom"/>
          </w:tcPr>
          <w:p w14:paraId="76B33E0A" w14:textId="77777777" w:rsidR="00411723" w:rsidRPr="00A1421A" w:rsidRDefault="00411723" w:rsidP="000A6FA8">
            <w:pPr>
              <w:pStyle w:val="aff8"/>
              <w:spacing w:before="60" w:line="240" w:lineRule="exact"/>
              <w:ind w:left="113" w:right="-57"/>
              <w:rPr>
                <w:rFonts w:cs="Arial"/>
              </w:rPr>
            </w:pPr>
            <w:r w:rsidRPr="00A1421A">
              <w:rPr>
                <w:rFonts w:cs="Arial"/>
              </w:rPr>
              <w:t>в том числе:</w:t>
            </w:r>
          </w:p>
        </w:tc>
        <w:tc>
          <w:tcPr>
            <w:tcW w:w="666" w:type="pct"/>
            <w:tcBorders>
              <w:top w:val="dotted" w:sz="4" w:space="0" w:color="auto"/>
              <w:left w:val="nil"/>
              <w:right w:val="single" w:sz="4" w:space="0" w:color="auto"/>
            </w:tcBorders>
            <w:shd w:val="clear" w:color="auto" w:fill="auto"/>
            <w:noWrap/>
          </w:tcPr>
          <w:p w14:paraId="555FF0A1" w14:textId="77777777" w:rsidR="00411723" w:rsidRPr="00773966" w:rsidRDefault="00411723" w:rsidP="000A6FA8">
            <w:pPr>
              <w:spacing w:before="60" w:line="240" w:lineRule="exact"/>
              <w:ind w:firstLine="0"/>
              <w:jc w:val="center"/>
              <w:rPr>
                <w:rFonts w:cs="Arial"/>
                <w:sz w:val="20"/>
              </w:rPr>
            </w:pPr>
            <w:r w:rsidRPr="00773966">
              <w:rPr>
                <w:rFonts w:cs="Arial"/>
                <w:sz w:val="20"/>
              </w:rPr>
              <w:t> </w:t>
            </w:r>
          </w:p>
        </w:tc>
        <w:tc>
          <w:tcPr>
            <w:tcW w:w="445" w:type="pct"/>
            <w:tcBorders>
              <w:top w:val="dotted" w:sz="4" w:space="0" w:color="auto"/>
              <w:left w:val="single" w:sz="4" w:space="0" w:color="auto"/>
              <w:right w:val="single" w:sz="4" w:space="0" w:color="auto"/>
            </w:tcBorders>
            <w:shd w:val="clear" w:color="auto" w:fill="auto"/>
            <w:vAlign w:val="bottom"/>
          </w:tcPr>
          <w:p w14:paraId="5C9F3903" w14:textId="77777777" w:rsidR="00411723" w:rsidRPr="00773966" w:rsidRDefault="00411723" w:rsidP="000A6FA8">
            <w:pPr>
              <w:spacing w:before="60" w:line="240" w:lineRule="exact"/>
              <w:ind w:firstLine="0"/>
              <w:jc w:val="center"/>
              <w:rPr>
                <w:rFonts w:cs="Arial"/>
                <w:sz w:val="20"/>
              </w:rPr>
            </w:pPr>
            <w:r w:rsidRPr="00773966">
              <w:rPr>
                <w:rFonts w:cs="Arial"/>
                <w:sz w:val="20"/>
              </w:rPr>
              <w:t> </w:t>
            </w:r>
          </w:p>
        </w:tc>
        <w:tc>
          <w:tcPr>
            <w:tcW w:w="667" w:type="pct"/>
            <w:tcBorders>
              <w:top w:val="dotted" w:sz="4" w:space="0" w:color="auto"/>
              <w:left w:val="single" w:sz="4" w:space="0" w:color="auto"/>
              <w:right w:val="single" w:sz="4" w:space="0" w:color="auto"/>
            </w:tcBorders>
            <w:shd w:val="clear" w:color="auto" w:fill="auto"/>
          </w:tcPr>
          <w:p w14:paraId="635B10D6" w14:textId="77777777" w:rsidR="00411723" w:rsidRPr="00773966" w:rsidRDefault="00411723" w:rsidP="000A6FA8">
            <w:pPr>
              <w:spacing w:before="60" w:line="240" w:lineRule="exact"/>
              <w:ind w:firstLine="0"/>
              <w:jc w:val="center"/>
              <w:rPr>
                <w:rFonts w:cs="Arial"/>
                <w:sz w:val="20"/>
              </w:rPr>
            </w:pPr>
            <w:r w:rsidRPr="00773966">
              <w:rPr>
                <w:rFonts w:cs="Arial"/>
                <w:sz w:val="20"/>
              </w:rPr>
              <w:t> </w:t>
            </w:r>
          </w:p>
        </w:tc>
        <w:tc>
          <w:tcPr>
            <w:tcW w:w="519" w:type="pct"/>
            <w:tcBorders>
              <w:top w:val="dotted" w:sz="4" w:space="0" w:color="auto"/>
              <w:left w:val="single" w:sz="4" w:space="0" w:color="auto"/>
              <w:right w:val="single" w:sz="4" w:space="0" w:color="auto"/>
            </w:tcBorders>
            <w:shd w:val="clear" w:color="auto" w:fill="auto"/>
            <w:noWrap/>
            <w:vAlign w:val="bottom"/>
          </w:tcPr>
          <w:p w14:paraId="37A1DF66" w14:textId="77777777" w:rsidR="00411723" w:rsidRPr="00773966" w:rsidRDefault="00411723" w:rsidP="000A6FA8">
            <w:pPr>
              <w:spacing w:before="60" w:line="240" w:lineRule="exact"/>
              <w:ind w:firstLine="0"/>
              <w:jc w:val="center"/>
              <w:rPr>
                <w:rFonts w:cs="Arial"/>
                <w:sz w:val="20"/>
              </w:rPr>
            </w:pPr>
            <w:r w:rsidRPr="00773966">
              <w:rPr>
                <w:rFonts w:cs="Arial"/>
                <w:sz w:val="20"/>
              </w:rPr>
              <w:t> </w:t>
            </w:r>
          </w:p>
        </w:tc>
        <w:tc>
          <w:tcPr>
            <w:tcW w:w="667" w:type="pct"/>
            <w:tcBorders>
              <w:top w:val="dotted" w:sz="4" w:space="0" w:color="auto"/>
              <w:left w:val="single" w:sz="4" w:space="0" w:color="auto"/>
              <w:right w:val="single" w:sz="4" w:space="0" w:color="auto"/>
            </w:tcBorders>
          </w:tcPr>
          <w:p w14:paraId="580416FB" w14:textId="77777777" w:rsidR="00411723" w:rsidRPr="00773966" w:rsidRDefault="00411723" w:rsidP="000A6FA8">
            <w:pPr>
              <w:spacing w:before="60" w:line="240" w:lineRule="exact"/>
              <w:ind w:firstLine="0"/>
              <w:jc w:val="center"/>
              <w:rPr>
                <w:rFonts w:cs="Arial"/>
                <w:sz w:val="20"/>
              </w:rPr>
            </w:pPr>
            <w:r w:rsidRPr="00773966">
              <w:rPr>
                <w:rFonts w:cs="Arial"/>
                <w:sz w:val="20"/>
              </w:rPr>
              <w:t> </w:t>
            </w:r>
          </w:p>
        </w:tc>
        <w:tc>
          <w:tcPr>
            <w:tcW w:w="423" w:type="pct"/>
            <w:tcBorders>
              <w:top w:val="dotted" w:sz="4" w:space="0" w:color="auto"/>
              <w:left w:val="single" w:sz="4" w:space="0" w:color="auto"/>
              <w:right w:val="double" w:sz="4" w:space="0" w:color="auto"/>
            </w:tcBorders>
            <w:vAlign w:val="bottom"/>
          </w:tcPr>
          <w:p w14:paraId="2FF28D9A" w14:textId="77777777" w:rsidR="00411723" w:rsidRPr="00773966" w:rsidRDefault="00411723" w:rsidP="000A6FA8">
            <w:pPr>
              <w:spacing w:before="60" w:line="240" w:lineRule="exact"/>
              <w:ind w:firstLine="0"/>
              <w:jc w:val="center"/>
              <w:rPr>
                <w:rFonts w:cs="Arial"/>
                <w:sz w:val="20"/>
              </w:rPr>
            </w:pPr>
            <w:r w:rsidRPr="00773966">
              <w:rPr>
                <w:rFonts w:cs="Arial"/>
                <w:sz w:val="20"/>
              </w:rPr>
              <w:t> </w:t>
            </w:r>
          </w:p>
        </w:tc>
      </w:tr>
      <w:tr w:rsidR="00411723" w:rsidRPr="00A1421A" w14:paraId="205D048B" w14:textId="77777777" w:rsidTr="00411723">
        <w:trPr>
          <w:trHeight w:val="170"/>
        </w:trPr>
        <w:tc>
          <w:tcPr>
            <w:tcW w:w="1613" w:type="pct"/>
            <w:tcBorders>
              <w:top w:val="nil"/>
              <w:left w:val="double" w:sz="4" w:space="0" w:color="auto"/>
              <w:bottom w:val="dotted" w:sz="4" w:space="0" w:color="auto"/>
              <w:right w:val="single" w:sz="4" w:space="0" w:color="auto"/>
            </w:tcBorders>
            <w:shd w:val="clear" w:color="auto" w:fill="auto"/>
            <w:vAlign w:val="bottom"/>
          </w:tcPr>
          <w:p w14:paraId="334988B9" w14:textId="77777777" w:rsidR="00411723" w:rsidRPr="00A1421A" w:rsidRDefault="00411723" w:rsidP="000A6FA8">
            <w:pPr>
              <w:pStyle w:val="aff8"/>
              <w:spacing w:before="60" w:line="240" w:lineRule="exact"/>
              <w:ind w:left="113" w:right="-57"/>
              <w:rPr>
                <w:rFonts w:cs="Arial"/>
              </w:rPr>
            </w:pPr>
            <w:r w:rsidRPr="00A1421A">
              <w:rPr>
                <w:rFonts w:cs="Arial"/>
              </w:rPr>
              <w:t>продовольственные товары и сельскохозяйственное сырье (кроме текстильного)</w:t>
            </w:r>
          </w:p>
        </w:tc>
        <w:tc>
          <w:tcPr>
            <w:tcW w:w="666" w:type="pct"/>
            <w:tcBorders>
              <w:top w:val="nil"/>
              <w:left w:val="nil"/>
              <w:bottom w:val="dotted" w:sz="4" w:space="0" w:color="auto"/>
              <w:right w:val="single" w:sz="4" w:space="0" w:color="auto"/>
            </w:tcBorders>
            <w:shd w:val="clear" w:color="auto" w:fill="auto"/>
            <w:noWrap/>
            <w:vAlign w:val="bottom"/>
          </w:tcPr>
          <w:p w14:paraId="270EF73A" w14:textId="77777777" w:rsidR="00411723" w:rsidRPr="00773966" w:rsidRDefault="00411723" w:rsidP="000A6FA8">
            <w:pPr>
              <w:spacing w:before="60" w:line="240" w:lineRule="exact"/>
              <w:ind w:firstLine="0"/>
              <w:jc w:val="center"/>
              <w:rPr>
                <w:rFonts w:cs="Arial"/>
                <w:sz w:val="20"/>
              </w:rPr>
            </w:pPr>
            <w:r w:rsidRPr="00773966">
              <w:rPr>
                <w:rFonts w:cs="Arial"/>
                <w:sz w:val="20"/>
              </w:rPr>
              <w:t>95687,0</w:t>
            </w:r>
          </w:p>
        </w:tc>
        <w:tc>
          <w:tcPr>
            <w:tcW w:w="445" w:type="pct"/>
            <w:tcBorders>
              <w:left w:val="single" w:sz="4" w:space="0" w:color="auto"/>
              <w:bottom w:val="dotted" w:sz="4" w:space="0" w:color="auto"/>
              <w:right w:val="single" w:sz="4" w:space="0" w:color="auto"/>
            </w:tcBorders>
            <w:shd w:val="clear" w:color="auto" w:fill="auto"/>
            <w:vAlign w:val="bottom"/>
          </w:tcPr>
          <w:p w14:paraId="042F33A1" w14:textId="77777777" w:rsidR="00411723" w:rsidRPr="00773966" w:rsidRDefault="00411723" w:rsidP="000A6FA8">
            <w:pPr>
              <w:spacing w:before="60" w:line="240" w:lineRule="exact"/>
              <w:ind w:firstLine="0"/>
              <w:jc w:val="center"/>
              <w:rPr>
                <w:rFonts w:cs="Arial"/>
                <w:sz w:val="20"/>
              </w:rPr>
            </w:pPr>
            <w:r w:rsidRPr="00773966">
              <w:rPr>
                <w:rFonts w:cs="Arial"/>
                <w:sz w:val="20"/>
              </w:rPr>
              <w:t>6,2</w:t>
            </w:r>
          </w:p>
        </w:tc>
        <w:tc>
          <w:tcPr>
            <w:tcW w:w="667" w:type="pct"/>
            <w:tcBorders>
              <w:left w:val="single" w:sz="4" w:space="0" w:color="auto"/>
              <w:bottom w:val="dotted" w:sz="4" w:space="0" w:color="auto"/>
              <w:right w:val="single" w:sz="4" w:space="0" w:color="auto"/>
            </w:tcBorders>
            <w:shd w:val="clear" w:color="auto" w:fill="auto"/>
            <w:vAlign w:val="bottom"/>
          </w:tcPr>
          <w:p w14:paraId="21DC6CE0" w14:textId="77777777" w:rsidR="00411723" w:rsidRPr="00773966" w:rsidRDefault="00411723" w:rsidP="000A6FA8">
            <w:pPr>
              <w:spacing w:before="60" w:line="240" w:lineRule="exact"/>
              <w:ind w:firstLine="0"/>
              <w:jc w:val="center"/>
              <w:rPr>
                <w:rFonts w:cs="Arial"/>
                <w:sz w:val="20"/>
              </w:rPr>
            </w:pPr>
            <w:r w:rsidRPr="00773966">
              <w:rPr>
                <w:rFonts w:cs="Arial"/>
                <w:sz w:val="20"/>
              </w:rPr>
              <w:t>46457,0</w:t>
            </w:r>
          </w:p>
        </w:tc>
        <w:tc>
          <w:tcPr>
            <w:tcW w:w="519" w:type="pct"/>
            <w:tcBorders>
              <w:left w:val="single" w:sz="4" w:space="0" w:color="auto"/>
              <w:bottom w:val="dotted" w:sz="4" w:space="0" w:color="auto"/>
              <w:right w:val="single" w:sz="4" w:space="0" w:color="auto"/>
            </w:tcBorders>
            <w:shd w:val="clear" w:color="auto" w:fill="auto"/>
            <w:vAlign w:val="bottom"/>
          </w:tcPr>
          <w:p w14:paraId="2049887F" w14:textId="77777777" w:rsidR="00411723" w:rsidRPr="00773966" w:rsidRDefault="00411723" w:rsidP="000A6FA8">
            <w:pPr>
              <w:spacing w:before="60" w:line="240" w:lineRule="exact"/>
              <w:ind w:firstLine="0"/>
              <w:jc w:val="center"/>
              <w:rPr>
                <w:rFonts w:cs="Arial"/>
                <w:sz w:val="20"/>
              </w:rPr>
            </w:pPr>
            <w:r w:rsidRPr="00773966">
              <w:rPr>
                <w:rFonts w:cs="Arial"/>
                <w:sz w:val="20"/>
              </w:rPr>
              <w:t>3,9</w:t>
            </w:r>
          </w:p>
        </w:tc>
        <w:tc>
          <w:tcPr>
            <w:tcW w:w="667" w:type="pct"/>
            <w:tcBorders>
              <w:left w:val="single" w:sz="4" w:space="0" w:color="auto"/>
              <w:bottom w:val="dotted" w:sz="4" w:space="0" w:color="auto"/>
              <w:right w:val="single" w:sz="4" w:space="0" w:color="auto"/>
            </w:tcBorders>
            <w:vAlign w:val="bottom"/>
          </w:tcPr>
          <w:p w14:paraId="40062FAD" w14:textId="77777777" w:rsidR="00411723" w:rsidRPr="00773966" w:rsidRDefault="00411723" w:rsidP="000A6FA8">
            <w:pPr>
              <w:spacing w:before="60" w:line="240" w:lineRule="exact"/>
              <w:ind w:firstLine="0"/>
              <w:jc w:val="center"/>
              <w:rPr>
                <w:rFonts w:cs="Arial"/>
                <w:sz w:val="20"/>
              </w:rPr>
            </w:pPr>
            <w:r w:rsidRPr="00773966">
              <w:rPr>
                <w:rFonts w:cs="Arial"/>
                <w:sz w:val="20"/>
              </w:rPr>
              <w:t>49230,0</w:t>
            </w:r>
          </w:p>
        </w:tc>
        <w:tc>
          <w:tcPr>
            <w:tcW w:w="423" w:type="pct"/>
            <w:tcBorders>
              <w:left w:val="single" w:sz="4" w:space="0" w:color="auto"/>
              <w:bottom w:val="dotted" w:sz="4" w:space="0" w:color="auto"/>
              <w:right w:val="double" w:sz="4" w:space="0" w:color="auto"/>
            </w:tcBorders>
            <w:vAlign w:val="bottom"/>
          </w:tcPr>
          <w:p w14:paraId="485FDAE3" w14:textId="77777777" w:rsidR="00411723" w:rsidRPr="00773966" w:rsidRDefault="00411723" w:rsidP="000A6FA8">
            <w:pPr>
              <w:spacing w:before="60" w:line="240" w:lineRule="exact"/>
              <w:ind w:firstLine="0"/>
              <w:jc w:val="center"/>
              <w:rPr>
                <w:rFonts w:cs="Arial"/>
                <w:sz w:val="20"/>
              </w:rPr>
            </w:pPr>
            <w:r w:rsidRPr="00773966">
              <w:rPr>
                <w:rFonts w:cs="Arial"/>
                <w:sz w:val="20"/>
              </w:rPr>
              <w:t>14,9</w:t>
            </w:r>
          </w:p>
        </w:tc>
      </w:tr>
      <w:tr w:rsidR="00411723" w:rsidRPr="00A1421A" w14:paraId="6EFD1577" w14:textId="77777777" w:rsidTr="00411723">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2B840650" w14:textId="77777777" w:rsidR="00411723" w:rsidRPr="00A1421A" w:rsidRDefault="00411723" w:rsidP="000A6FA8">
            <w:pPr>
              <w:pStyle w:val="aff8"/>
              <w:spacing w:before="60" w:line="240" w:lineRule="exact"/>
              <w:ind w:left="113" w:right="-57"/>
              <w:rPr>
                <w:rFonts w:cs="Arial"/>
              </w:rPr>
            </w:pPr>
            <w:r w:rsidRPr="00A1421A">
              <w:rPr>
                <w:rFonts w:cs="Arial"/>
              </w:rPr>
              <w:t>минеральные продукты</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02F2FF49" w14:textId="77777777" w:rsidR="00411723" w:rsidRPr="00773966" w:rsidRDefault="00411723" w:rsidP="000A6FA8">
            <w:pPr>
              <w:spacing w:before="60" w:line="240" w:lineRule="exact"/>
              <w:ind w:firstLine="0"/>
              <w:jc w:val="center"/>
              <w:rPr>
                <w:rFonts w:cs="Arial"/>
                <w:sz w:val="20"/>
              </w:rPr>
            </w:pPr>
            <w:r w:rsidRPr="00773966">
              <w:rPr>
                <w:rFonts w:cs="Arial"/>
                <w:sz w:val="20"/>
              </w:rPr>
              <w:t>30128,3</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3F384D4A" w14:textId="77777777" w:rsidR="00411723" w:rsidRPr="00773966" w:rsidRDefault="00411723" w:rsidP="000A6FA8">
            <w:pPr>
              <w:spacing w:before="60" w:line="240" w:lineRule="exact"/>
              <w:ind w:firstLine="0"/>
              <w:jc w:val="center"/>
              <w:rPr>
                <w:rFonts w:cs="Arial"/>
                <w:sz w:val="20"/>
              </w:rPr>
            </w:pPr>
            <w:r w:rsidRPr="00773966">
              <w:rPr>
                <w:rFonts w:cs="Arial"/>
                <w:sz w:val="20"/>
              </w:rPr>
              <w:t>2,0</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6DF9EB72" w14:textId="77777777" w:rsidR="00411723" w:rsidRPr="00773966" w:rsidRDefault="00411723" w:rsidP="000A6FA8">
            <w:pPr>
              <w:spacing w:before="60" w:line="240" w:lineRule="exact"/>
              <w:ind w:firstLine="0"/>
              <w:jc w:val="center"/>
              <w:rPr>
                <w:rFonts w:cs="Arial"/>
                <w:sz w:val="20"/>
              </w:rPr>
            </w:pPr>
            <w:r w:rsidRPr="00773966">
              <w:rPr>
                <w:rFonts w:cs="Arial"/>
                <w:sz w:val="20"/>
              </w:rPr>
              <w:t>6595,4</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27CA63E9" w14:textId="77777777" w:rsidR="00411723" w:rsidRPr="00773966" w:rsidRDefault="00411723" w:rsidP="000A6FA8">
            <w:pPr>
              <w:spacing w:before="60" w:line="240" w:lineRule="exact"/>
              <w:ind w:firstLine="0"/>
              <w:jc w:val="center"/>
              <w:rPr>
                <w:rFonts w:cs="Arial"/>
                <w:sz w:val="20"/>
              </w:rPr>
            </w:pPr>
            <w:r w:rsidRPr="00773966">
              <w:rPr>
                <w:rFonts w:cs="Arial"/>
                <w:sz w:val="20"/>
              </w:rPr>
              <w:t>0,5</w:t>
            </w:r>
          </w:p>
        </w:tc>
        <w:tc>
          <w:tcPr>
            <w:tcW w:w="667" w:type="pct"/>
            <w:tcBorders>
              <w:top w:val="dotted" w:sz="4" w:space="0" w:color="auto"/>
              <w:left w:val="single" w:sz="4" w:space="0" w:color="auto"/>
              <w:bottom w:val="dotted" w:sz="4" w:space="0" w:color="auto"/>
              <w:right w:val="single" w:sz="4" w:space="0" w:color="auto"/>
            </w:tcBorders>
            <w:vAlign w:val="bottom"/>
          </w:tcPr>
          <w:p w14:paraId="1A679FEA" w14:textId="77777777" w:rsidR="00411723" w:rsidRPr="00773966" w:rsidRDefault="00411723" w:rsidP="000A6FA8">
            <w:pPr>
              <w:spacing w:before="60" w:line="240" w:lineRule="exact"/>
              <w:ind w:firstLine="0"/>
              <w:jc w:val="center"/>
              <w:rPr>
                <w:rFonts w:cs="Arial"/>
                <w:sz w:val="20"/>
              </w:rPr>
            </w:pPr>
            <w:r w:rsidRPr="00773966">
              <w:rPr>
                <w:rFonts w:cs="Arial"/>
                <w:sz w:val="20"/>
              </w:rPr>
              <w:t>23532,9</w:t>
            </w:r>
          </w:p>
        </w:tc>
        <w:tc>
          <w:tcPr>
            <w:tcW w:w="423" w:type="pct"/>
            <w:tcBorders>
              <w:top w:val="dotted" w:sz="4" w:space="0" w:color="auto"/>
              <w:left w:val="single" w:sz="4" w:space="0" w:color="auto"/>
              <w:bottom w:val="dotted" w:sz="4" w:space="0" w:color="auto"/>
              <w:right w:val="double" w:sz="4" w:space="0" w:color="auto"/>
            </w:tcBorders>
            <w:vAlign w:val="bottom"/>
          </w:tcPr>
          <w:p w14:paraId="146E8550" w14:textId="77777777" w:rsidR="00411723" w:rsidRPr="00773966" w:rsidRDefault="00411723" w:rsidP="000A6FA8">
            <w:pPr>
              <w:spacing w:before="60" w:line="240" w:lineRule="exact"/>
              <w:ind w:firstLine="0"/>
              <w:jc w:val="center"/>
              <w:rPr>
                <w:rFonts w:cs="Arial"/>
                <w:sz w:val="20"/>
              </w:rPr>
            </w:pPr>
            <w:r w:rsidRPr="00773966">
              <w:rPr>
                <w:rFonts w:cs="Arial"/>
                <w:sz w:val="20"/>
              </w:rPr>
              <w:t>7,1</w:t>
            </w:r>
          </w:p>
        </w:tc>
      </w:tr>
      <w:tr w:rsidR="00411723" w:rsidRPr="004326AE" w14:paraId="0C5C3558" w14:textId="77777777" w:rsidTr="00411723">
        <w:trPr>
          <w:trHeight w:val="208"/>
        </w:trPr>
        <w:tc>
          <w:tcPr>
            <w:tcW w:w="1613" w:type="pct"/>
            <w:tcBorders>
              <w:top w:val="dotted" w:sz="4" w:space="0" w:color="auto"/>
              <w:left w:val="double" w:sz="4" w:space="0" w:color="auto"/>
              <w:right w:val="single" w:sz="4" w:space="0" w:color="auto"/>
            </w:tcBorders>
            <w:shd w:val="clear" w:color="auto" w:fill="auto"/>
            <w:vAlign w:val="bottom"/>
          </w:tcPr>
          <w:p w14:paraId="7E2D7A67" w14:textId="77777777" w:rsidR="00411723" w:rsidRPr="004326AE" w:rsidRDefault="00411723" w:rsidP="000A6FA8">
            <w:pPr>
              <w:pStyle w:val="aff8"/>
              <w:spacing w:before="60" w:line="240" w:lineRule="exact"/>
              <w:ind w:left="340" w:right="-57"/>
              <w:rPr>
                <w:rFonts w:cs="Arial"/>
                <w:i/>
              </w:rPr>
            </w:pPr>
            <w:r w:rsidRPr="004326AE">
              <w:rPr>
                <w:rFonts w:cs="Arial"/>
                <w:i/>
              </w:rPr>
              <w:t>из них:</w:t>
            </w:r>
          </w:p>
        </w:tc>
        <w:tc>
          <w:tcPr>
            <w:tcW w:w="666" w:type="pct"/>
            <w:tcBorders>
              <w:top w:val="dotted" w:sz="4" w:space="0" w:color="auto"/>
              <w:left w:val="nil"/>
              <w:right w:val="single" w:sz="4" w:space="0" w:color="auto"/>
            </w:tcBorders>
            <w:shd w:val="clear" w:color="auto" w:fill="auto"/>
            <w:noWrap/>
            <w:vAlign w:val="bottom"/>
          </w:tcPr>
          <w:p w14:paraId="31BDAB25" w14:textId="77777777" w:rsidR="00411723" w:rsidRPr="00773966" w:rsidRDefault="00411723" w:rsidP="000A6FA8">
            <w:pPr>
              <w:spacing w:before="60" w:line="240" w:lineRule="exact"/>
              <w:ind w:firstLine="0"/>
              <w:jc w:val="center"/>
              <w:rPr>
                <w:rFonts w:cs="Arial"/>
                <w:sz w:val="20"/>
              </w:rPr>
            </w:pPr>
            <w:r w:rsidRPr="00773966">
              <w:rPr>
                <w:rFonts w:cs="Arial"/>
                <w:sz w:val="20"/>
              </w:rPr>
              <w:t> </w:t>
            </w:r>
          </w:p>
        </w:tc>
        <w:tc>
          <w:tcPr>
            <w:tcW w:w="445" w:type="pct"/>
            <w:tcBorders>
              <w:top w:val="dotted" w:sz="4" w:space="0" w:color="auto"/>
              <w:left w:val="single" w:sz="4" w:space="0" w:color="auto"/>
              <w:right w:val="single" w:sz="4" w:space="0" w:color="auto"/>
            </w:tcBorders>
            <w:shd w:val="clear" w:color="auto" w:fill="auto"/>
            <w:vAlign w:val="bottom"/>
          </w:tcPr>
          <w:p w14:paraId="545B694E" w14:textId="77777777" w:rsidR="00411723" w:rsidRPr="00773966" w:rsidRDefault="00411723" w:rsidP="000A6FA8">
            <w:pPr>
              <w:spacing w:before="60" w:line="240" w:lineRule="exact"/>
              <w:ind w:firstLine="0"/>
              <w:jc w:val="center"/>
              <w:rPr>
                <w:rFonts w:cs="Arial"/>
                <w:sz w:val="20"/>
              </w:rPr>
            </w:pPr>
            <w:r w:rsidRPr="00773966">
              <w:rPr>
                <w:rFonts w:cs="Arial"/>
                <w:sz w:val="20"/>
              </w:rPr>
              <w:t> </w:t>
            </w:r>
          </w:p>
        </w:tc>
        <w:tc>
          <w:tcPr>
            <w:tcW w:w="667" w:type="pct"/>
            <w:tcBorders>
              <w:top w:val="dotted" w:sz="4" w:space="0" w:color="auto"/>
              <w:left w:val="single" w:sz="4" w:space="0" w:color="auto"/>
              <w:right w:val="single" w:sz="4" w:space="0" w:color="auto"/>
            </w:tcBorders>
            <w:shd w:val="clear" w:color="auto" w:fill="auto"/>
            <w:noWrap/>
            <w:vAlign w:val="bottom"/>
          </w:tcPr>
          <w:p w14:paraId="51E3BE62" w14:textId="77777777" w:rsidR="00411723" w:rsidRPr="00773966" w:rsidRDefault="00411723" w:rsidP="000A6FA8">
            <w:pPr>
              <w:spacing w:before="60" w:line="240" w:lineRule="exact"/>
              <w:ind w:firstLine="0"/>
              <w:jc w:val="center"/>
              <w:rPr>
                <w:rFonts w:cs="Arial"/>
                <w:sz w:val="20"/>
              </w:rPr>
            </w:pPr>
            <w:r w:rsidRPr="00773966">
              <w:rPr>
                <w:rFonts w:cs="Arial"/>
                <w:sz w:val="20"/>
              </w:rPr>
              <w:t> </w:t>
            </w:r>
          </w:p>
        </w:tc>
        <w:tc>
          <w:tcPr>
            <w:tcW w:w="519" w:type="pct"/>
            <w:tcBorders>
              <w:top w:val="dotted" w:sz="4" w:space="0" w:color="auto"/>
              <w:left w:val="single" w:sz="4" w:space="0" w:color="auto"/>
              <w:right w:val="single" w:sz="4" w:space="0" w:color="auto"/>
            </w:tcBorders>
            <w:shd w:val="clear" w:color="auto" w:fill="auto"/>
            <w:noWrap/>
            <w:vAlign w:val="bottom"/>
          </w:tcPr>
          <w:p w14:paraId="290BA8C5" w14:textId="77777777" w:rsidR="00411723" w:rsidRPr="00773966" w:rsidRDefault="00411723" w:rsidP="000A6FA8">
            <w:pPr>
              <w:spacing w:before="60" w:line="240" w:lineRule="exact"/>
              <w:ind w:firstLine="0"/>
              <w:jc w:val="center"/>
              <w:rPr>
                <w:rFonts w:cs="Arial"/>
                <w:sz w:val="20"/>
              </w:rPr>
            </w:pPr>
            <w:r w:rsidRPr="00773966">
              <w:rPr>
                <w:rFonts w:cs="Arial"/>
                <w:sz w:val="20"/>
              </w:rPr>
              <w:t> </w:t>
            </w:r>
          </w:p>
        </w:tc>
        <w:tc>
          <w:tcPr>
            <w:tcW w:w="667" w:type="pct"/>
            <w:tcBorders>
              <w:top w:val="dotted" w:sz="4" w:space="0" w:color="auto"/>
              <w:left w:val="single" w:sz="4" w:space="0" w:color="auto"/>
              <w:right w:val="single" w:sz="4" w:space="0" w:color="auto"/>
            </w:tcBorders>
            <w:vAlign w:val="bottom"/>
          </w:tcPr>
          <w:p w14:paraId="3F564803" w14:textId="77777777" w:rsidR="00411723" w:rsidRPr="00773966" w:rsidRDefault="00411723" w:rsidP="000A6FA8">
            <w:pPr>
              <w:spacing w:before="60" w:line="240" w:lineRule="exact"/>
              <w:ind w:firstLine="0"/>
              <w:jc w:val="center"/>
              <w:rPr>
                <w:rFonts w:cs="Arial"/>
                <w:sz w:val="20"/>
              </w:rPr>
            </w:pPr>
            <w:r w:rsidRPr="00773966">
              <w:rPr>
                <w:rFonts w:cs="Arial"/>
                <w:sz w:val="20"/>
              </w:rPr>
              <w:t> </w:t>
            </w:r>
          </w:p>
        </w:tc>
        <w:tc>
          <w:tcPr>
            <w:tcW w:w="423" w:type="pct"/>
            <w:tcBorders>
              <w:top w:val="dotted" w:sz="4" w:space="0" w:color="auto"/>
              <w:left w:val="single" w:sz="4" w:space="0" w:color="auto"/>
              <w:right w:val="double" w:sz="4" w:space="0" w:color="auto"/>
            </w:tcBorders>
            <w:vAlign w:val="bottom"/>
          </w:tcPr>
          <w:p w14:paraId="6C1568A3" w14:textId="77777777" w:rsidR="00411723" w:rsidRPr="00773966" w:rsidRDefault="00411723" w:rsidP="000A6FA8">
            <w:pPr>
              <w:spacing w:before="60" w:line="240" w:lineRule="exact"/>
              <w:ind w:firstLine="0"/>
              <w:jc w:val="center"/>
              <w:rPr>
                <w:rFonts w:cs="Arial"/>
                <w:sz w:val="20"/>
              </w:rPr>
            </w:pPr>
            <w:r w:rsidRPr="00773966">
              <w:rPr>
                <w:rFonts w:cs="Arial"/>
                <w:sz w:val="20"/>
              </w:rPr>
              <w:t> </w:t>
            </w:r>
          </w:p>
        </w:tc>
      </w:tr>
      <w:tr w:rsidR="00411723" w:rsidRPr="00746E84" w14:paraId="6FF0BEEB" w14:textId="77777777" w:rsidTr="00411723">
        <w:trPr>
          <w:trHeight w:val="170"/>
        </w:trPr>
        <w:tc>
          <w:tcPr>
            <w:tcW w:w="1613" w:type="pct"/>
            <w:tcBorders>
              <w:top w:val="nil"/>
              <w:left w:val="double" w:sz="4" w:space="0" w:color="auto"/>
              <w:bottom w:val="dotted" w:sz="4" w:space="0" w:color="auto"/>
              <w:right w:val="single" w:sz="4" w:space="0" w:color="auto"/>
            </w:tcBorders>
            <w:shd w:val="clear" w:color="auto" w:fill="auto"/>
            <w:vAlign w:val="bottom"/>
          </w:tcPr>
          <w:p w14:paraId="48773BAC" w14:textId="77777777" w:rsidR="00411723" w:rsidRPr="00746E84" w:rsidRDefault="00411723" w:rsidP="000A6FA8">
            <w:pPr>
              <w:pStyle w:val="aff8"/>
              <w:spacing w:before="60" w:line="240" w:lineRule="exact"/>
              <w:ind w:left="340" w:right="-57"/>
              <w:rPr>
                <w:rFonts w:cs="Arial"/>
                <w:i/>
              </w:rPr>
            </w:pPr>
            <w:r w:rsidRPr="00746E84">
              <w:rPr>
                <w:rFonts w:cs="Arial"/>
                <w:i/>
              </w:rPr>
              <w:t>топливно-энергетические товары</w:t>
            </w:r>
          </w:p>
        </w:tc>
        <w:tc>
          <w:tcPr>
            <w:tcW w:w="666" w:type="pct"/>
            <w:tcBorders>
              <w:top w:val="nil"/>
              <w:left w:val="nil"/>
              <w:bottom w:val="dotted" w:sz="4" w:space="0" w:color="auto"/>
              <w:right w:val="single" w:sz="4" w:space="0" w:color="auto"/>
            </w:tcBorders>
            <w:shd w:val="clear" w:color="auto" w:fill="auto"/>
            <w:noWrap/>
            <w:vAlign w:val="bottom"/>
          </w:tcPr>
          <w:p w14:paraId="213912FF" w14:textId="77777777" w:rsidR="00411723" w:rsidRPr="00773966" w:rsidRDefault="00411723" w:rsidP="000A6FA8">
            <w:pPr>
              <w:spacing w:before="60" w:line="240" w:lineRule="exact"/>
              <w:ind w:firstLine="0"/>
              <w:jc w:val="center"/>
              <w:rPr>
                <w:rFonts w:cs="Arial"/>
                <w:i/>
                <w:sz w:val="20"/>
              </w:rPr>
            </w:pPr>
            <w:r w:rsidRPr="00773966">
              <w:rPr>
                <w:rFonts w:cs="Arial"/>
                <w:i/>
                <w:sz w:val="20"/>
              </w:rPr>
              <w:t>26809,0</w:t>
            </w:r>
          </w:p>
        </w:tc>
        <w:tc>
          <w:tcPr>
            <w:tcW w:w="445" w:type="pct"/>
            <w:tcBorders>
              <w:left w:val="single" w:sz="4" w:space="0" w:color="auto"/>
              <w:bottom w:val="dotted" w:sz="4" w:space="0" w:color="auto"/>
              <w:right w:val="single" w:sz="4" w:space="0" w:color="auto"/>
            </w:tcBorders>
            <w:shd w:val="clear" w:color="auto" w:fill="auto"/>
            <w:vAlign w:val="bottom"/>
          </w:tcPr>
          <w:p w14:paraId="259A8E7D" w14:textId="77777777" w:rsidR="00411723" w:rsidRPr="00773966" w:rsidRDefault="00411723" w:rsidP="000A6FA8">
            <w:pPr>
              <w:spacing w:before="60" w:line="240" w:lineRule="exact"/>
              <w:ind w:firstLine="0"/>
              <w:jc w:val="center"/>
              <w:rPr>
                <w:rFonts w:cs="Arial"/>
                <w:i/>
                <w:sz w:val="20"/>
              </w:rPr>
            </w:pPr>
            <w:r w:rsidRPr="00773966">
              <w:rPr>
                <w:rFonts w:cs="Arial"/>
                <w:i/>
                <w:sz w:val="20"/>
              </w:rPr>
              <w:t>1,7</w:t>
            </w:r>
          </w:p>
        </w:tc>
        <w:tc>
          <w:tcPr>
            <w:tcW w:w="667" w:type="pct"/>
            <w:tcBorders>
              <w:left w:val="single" w:sz="4" w:space="0" w:color="auto"/>
              <w:bottom w:val="dotted" w:sz="4" w:space="0" w:color="auto"/>
              <w:right w:val="single" w:sz="4" w:space="0" w:color="auto"/>
            </w:tcBorders>
            <w:shd w:val="clear" w:color="auto" w:fill="auto"/>
            <w:vAlign w:val="bottom"/>
          </w:tcPr>
          <w:p w14:paraId="355920AF" w14:textId="77777777" w:rsidR="00411723" w:rsidRPr="00773966" w:rsidRDefault="00411723" w:rsidP="000A6FA8">
            <w:pPr>
              <w:spacing w:before="60" w:line="240" w:lineRule="exact"/>
              <w:ind w:firstLine="0"/>
              <w:jc w:val="center"/>
              <w:rPr>
                <w:rFonts w:cs="Arial"/>
                <w:i/>
                <w:sz w:val="20"/>
              </w:rPr>
            </w:pPr>
            <w:r w:rsidRPr="00773966">
              <w:rPr>
                <w:rFonts w:cs="Arial"/>
                <w:i/>
                <w:sz w:val="20"/>
              </w:rPr>
              <w:t>6261,7</w:t>
            </w:r>
          </w:p>
        </w:tc>
        <w:tc>
          <w:tcPr>
            <w:tcW w:w="519" w:type="pct"/>
            <w:tcBorders>
              <w:left w:val="single" w:sz="4" w:space="0" w:color="auto"/>
              <w:bottom w:val="dotted" w:sz="4" w:space="0" w:color="auto"/>
              <w:right w:val="single" w:sz="4" w:space="0" w:color="auto"/>
            </w:tcBorders>
            <w:shd w:val="clear" w:color="auto" w:fill="auto"/>
            <w:vAlign w:val="bottom"/>
          </w:tcPr>
          <w:p w14:paraId="3747BA28" w14:textId="77777777" w:rsidR="00411723" w:rsidRPr="00773966" w:rsidRDefault="00411723" w:rsidP="000A6FA8">
            <w:pPr>
              <w:spacing w:before="60" w:line="240" w:lineRule="exact"/>
              <w:ind w:firstLine="0"/>
              <w:jc w:val="center"/>
              <w:rPr>
                <w:rFonts w:cs="Arial"/>
                <w:i/>
                <w:sz w:val="20"/>
              </w:rPr>
            </w:pPr>
            <w:r w:rsidRPr="00773966">
              <w:rPr>
                <w:rFonts w:cs="Arial"/>
                <w:i/>
                <w:sz w:val="20"/>
              </w:rPr>
              <w:t>0,5</w:t>
            </w:r>
          </w:p>
        </w:tc>
        <w:tc>
          <w:tcPr>
            <w:tcW w:w="667" w:type="pct"/>
            <w:tcBorders>
              <w:left w:val="single" w:sz="4" w:space="0" w:color="auto"/>
              <w:bottom w:val="dotted" w:sz="4" w:space="0" w:color="auto"/>
              <w:right w:val="single" w:sz="4" w:space="0" w:color="auto"/>
            </w:tcBorders>
            <w:vAlign w:val="bottom"/>
          </w:tcPr>
          <w:p w14:paraId="55BD6F8A" w14:textId="77777777" w:rsidR="00411723" w:rsidRPr="00773966" w:rsidRDefault="00411723" w:rsidP="000A6FA8">
            <w:pPr>
              <w:spacing w:before="60" w:line="240" w:lineRule="exact"/>
              <w:ind w:firstLine="0"/>
              <w:jc w:val="center"/>
              <w:rPr>
                <w:rFonts w:cs="Arial"/>
                <w:i/>
                <w:sz w:val="20"/>
              </w:rPr>
            </w:pPr>
            <w:r w:rsidRPr="00773966">
              <w:rPr>
                <w:rFonts w:cs="Arial"/>
                <w:i/>
                <w:sz w:val="20"/>
              </w:rPr>
              <w:t>20547,3</w:t>
            </w:r>
          </w:p>
        </w:tc>
        <w:tc>
          <w:tcPr>
            <w:tcW w:w="423" w:type="pct"/>
            <w:tcBorders>
              <w:left w:val="single" w:sz="4" w:space="0" w:color="auto"/>
              <w:bottom w:val="dotted" w:sz="4" w:space="0" w:color="auto"/>
              <w:right w:val="double" w:sz="4" w:space="0" w:color="auto"/>
            </w:tcBorders>
            <w:vAlign w:val="bottom"/>
          </w:tcPr>
          <w:p w14:paraId="5F6CE742" w14:textId="77777777" w:rsidR="00411723" w:rsidRPr="00773966" w:rsidRDefault="00411723" w:rsidP="000A6FA8">
            <w:pPr>
              <w:spacing w:before="60" w:line="240" w:lineRule="exact"/>
              <w:ind w:firstLine="0"/>
              <w:jc w:val="center"/>
              <w:rPr>
                <w:rFonts w:cs="Arial"/>
                <w:i/>
                <w:sz w:val="20"/>
              </w:rPr>
            </w:pPr>
            <w:r w:rsidRPr="00773966">
              <w:rPr>
                <w:rFonts w:cs="Arial"/>
                <w:i/>
                <w:sz w:val="20"/>
              </w:rPr>
              <w:t>6,2</w:t>
            </w:r>
          </w:p>
        </w:tc>
      </w:tr>
      <w:tr w:rsidR="00411723" w:rsidRPr="004326AE" w14:paraId="7A79C03C" w14:textId="77777777" w:rsidTr="00411723">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01D92573" w14:textId="77777777" w:rsidR="00411723" w:rsidRPr="004326AE" w:rsidRDefault="00411723" w:rsidP="000A6FA8">
            <w:pPr>
              <w:pStyle w:val="aff8"/>
              <w:spacing w:before="60" w:line="240" w:lineRule="exact"/>
              <w:ind w:left="113" w:right="-57"/>
              <w:rPr>
                <w:rFonts w:cs="Arial"/>
              </w:rPr>
            </w:pPr>
            <w:r w:rsidRPr="004326AE">
              <w:rPr>
                <w:rFonts w:cs="Arial"/>
              </w:rPr>
              <w:t>продукция химической промышленности, каучук</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027E6BCC" w14:textId="77777777" w:rsidR="00411723" w:rsidRPr="00773966" w:rsidRDefault="00411723" w:rsidP="000A6FA8">
            <w:pPr>
              <w:spacing w:before="60" w:line="240" w:lineRule="exact"/>
              <w:ind w:firstLine="0"/>
              <w:jc w:val="center"/>
              <w:rPr>
                <w:rFonts w:cs="Arial"/>
                <w:sz w:val="20"/>
              </w:rPr>
            </w:pPr>
            <w:r w:rsidRPr="00773966">
              <w:rPr>
                <w:rFonts w:cs="Arial"/>
                <w:sz w:val="20"/>
              </w:rPr>
              <w:t>178376,9</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46FA1B5F" w14:textId="77777777" w:rsidR="00411723" w:rsidRPr="00773966" w:rsidRDefault="00411723" w:rsidP="000A6FA8">
            <w:pPr>
              <w:spacing w:before="60" w:line="240" w:lineRule="exact"/>
              <w:ind w:firstLine="0"/>
              <w:jc w:val="center"/>
              <w:rPr>
                <w:rFonts w:cs="Arial"/>
                <w:sz w:val="20"/>
              </w:rPr>
            </w:pPr>
            <w:r w:rsidRPr="00773966">
              <w:rPr>
                <w:rFonts w:cs="Arial"/>
                <w:sz w:val="20"/>
              </w:rPr>
              <w:t>11,6</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03F8E713" w14:textId="77777777" w:rsidR="00411723" w:rsidRPr="00773966" w:rsidRDefault="00411723" w:rsidP="000A6FA8">
            <w:pPr>
              <w:spacing w:before="60" w:line="240" w:lineRule="exact"/>
              <w:ind w:firstLine="0"/>
              <w:jc w:val="center"/>
              <w:rPr>
                <w:rFonts w:cs="Arial"/>
                <w:sz w:val="20"/>
              </w:rPr>
            </w:pPr>
            <w:r w:rsidRPr="00773966">
              <w:rPr>
                <w:rFonts w:cs="Arial"/>
                <w:sz w:val="20"/>
              </w:rPr>
              <w:t>166095,9</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7EC56E62" w14:textId="77777777" w:rsidR="00411723" w:rsidRPr="00773966" w:rsidRDefault="00411723" w:rsidP="000A6FA8">
            <w:pPr>
              <w:spacing w:before="60" w:line="240" w:lineRule="exact"/>
              <w:ind w:firstLine="0"/>
              <w:jc w:val="center"/>
              <w:rPr>
                <w:rFonts w:cs="Arial"/>
                <w:sz w:val="20"/>
              </w:rPr>
            </w:pPr>
            <w:r w:rsidRPr="00773966">
              <w:rPr>
                <w:rFonts w:cs="Arial"/>
                <w:sz w:val="20"/>
              </w:rPr>
              <w:t>13,8</w:t>
            </w:r>
          </w:p>
        </w:tc>
        <w:tc>
          <w:tcPr>
            <w:tcW w:w="667" w:type="pct"/>
            <w:tcBorders>
              <w:top w:val="dotted" w:sz="4" w:space="0" w:color="auto"/>
              <w:left w:val="single" w:sz="4" w:space="0" w:color="auto"/>
              <w:bottom w:val="dotted" w:sz="4" w:space="0" w:color="auto"/>
              <w:right w:val="single" w:sz="4" w:space="0" w:color="auto"/>
            </w:tcBorders>
            <w:vAlign w:val="bottom"/>
          </w:tcPr>
          <w:p w14:paraId="7728A56D" w14:textId="77777777" w:rsidR="00411723" w:rsidRPr="00773966" w:rsidRDefault="00411723" w:rsidP="000A6FA8">
            <w:pPr>
              <w:spacing w:before="60" w:line="240" w:lineRule="exact"/>
              <w:ind w:firstLine="0"/>
              <w:jc w:val="center"/>
              <w:rPr>
                <w:rFonts w:cs="Arial"/>
                <w:sz w:val="20"/>
              </w:rPr>
            </w:pPr>
            <w:r w:rsidRPr="00773966">
              <w:rPr>
                <w:rFonts w:cs="Arial"/>
                <w:sz w:val="20"/>
              </w:rPr>
              <w:t>12281,0</w:t>
            </w:r>
          </w:p>
        </w:tc>
        <w:tc>
          <w:tcPr>
            <w:tcW w:w="423" w:type="pct"/>
            <w:tcBorders>
              <w:top w:val="dotted" w:sz="4" w:space="0" w:color="auto"/>
              <w:left w:val="single" w:sz="4" w:space="0" w:color="auto"/>
              <w:bottom w:val="dotted" w:sz="4" w:space="0" w:color="auto"/>
              <w:right w:val="double" w:sz="4" w:space="0" w:color="auto"/>
            </w:tcBorders>
            <w:vAlign w:val="bottom"/>
          </w:tcPr>
          <w:p w14:paraId="6D5F4227" w14:textId="77777777" w:rsidR="00411723" w:rsidRPr="00773966" w:rsidRDefault="00411723" w:rsidP="000A6FA8">
            <w:pPr>
              <w:spacing w:before="60" w:line="240" w:lineRule="exact"/>
              <w:ind w:firstLine="0"/>
              <w:jc w:val="center"/>
              <w:rPr>
                <w:rFonts w:cs="Arial"/>
                <w:sz w:val="20"/>
              </w:rPr>
            </w:pPr>
            <w:r w:rsidRPr="00773966">
              <w:rPr>
                <w:rFonts w:cs="Arial"/>
                <w:sz w:val="20"/>
              </w:rPr>
              <w:t>3,7</w:t>
            </w:r>
          </w:p>
        </w:tc>
      </w:tr>
      <w:tr w:rsidR="00411723" w:rsidRPr="00A1421A" w14:paraId="5AC3135D" w14:textId="77777777" w:rsidTr="00411723">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2BD0B78F" w14:textId="77777777" w:rsidR="00411723" w:rsidRPr="00A1421A" w:rsidRDefault="00411723" w:rsidP="000A6FA8">
            <w:pPr>
              <w:pStyle w:val="aff8"/>
              <w:spacing w:before="60" w:line="240" w:lineRule="exact"/>
              <w:ind w:left="113" w:right="-57"/>
              <w:rPr>
                <w:rFonts w:cs="Arial"/>
              </w:rPr>
            </w:pPr>
            <w:r w:rsidRPr="00A1421A">
              <w:rPr>
                <w:rFonts w:cs="Arial"/>
              </w:rPr>
              <w:t>кожевенное сырье, пушнина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011EA2DF" w14:textId="77777777" w:rsidR="00411723" w:rsidRPr="00773966" w:rsidRDefault="00411723" w:rsidP="000A6FA8">
            <w:pPr>
              <w:spacing w:before="60" w:line="240" w:lineRule="exact"/>
              <w:ind w:firstLine="0"/>
              <w:jc w:val="center"/>
              <w:rPr>
                <w:rFonts w:cs="Arial"/>
                <w:sz w:val="20"/>
              </w:rPr>
            </w:pPr>
            <w:r w:rsidRPr="00773966">
              <w:rPr>
                <w:rFonts w:cs="Arial"/>
                <w:sz w:val="20"/>
              </w:rPr>
              <w:t>4731,6</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0F5B0827" w14:textId="77777777" w:rsidR="00411723" w:rsidRPr="00773966" w:rsidRDefault="00411723" w:rsidP="000A6FA8">
            <w:pPr>
              <w:spacing w:before="60" w:line="240" w:lineRule="exact"/>
              <w:ind w:firstLine="0"/>
              <w:jc w:val="center"/>
              <w:rPr>
                <w:rFonts w:cs="Arial"/>
                <w:sz w:val="20"/>
              </w:rPr>
            </w:pPr>
            <w:r w:rsidRPr="00773966">
              <w:rPr>
                <w:rFonts w:cs="Arial"/>
                <w:sz w:val="20"/>
              </w:rPr>
              <w:t>0,3</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32546A0E" w14:textId="77777777" w:rsidR="00411723" w:rsidRPr="00773966" w:rsidRDefault="00411723" w:rsidP="000A6FA8">
            <w:pPr>
              <w:spacing w:before="60" w:line="240" w:lineRule="exact"/>
              <w:ind w:firstLine="0"/>
              <w:jc w:val="center"/>
              <w:rPr>
                <w:rFonts w:cs="Arial"/>
                <w:sz w:val="20"/>
              </w:rPr>
            </w:pPr>
            <w:r w:rsidRPr="00773966">
              <w:rPr>
                <w:rFonts w:cs="Arial"/>
                <w:sz w:val="20"/>
              </w:rPr>
              <w:t>4603,7</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6B756EAB" w14:textId="77777777" w:rsidR="00411723" w:rsidRPr="00773966" w:rsidRDefault="00411723" w:rsidP="000A6FA8">
            <w:pPr>
              <w:spacing w:before="60" w:line="240" w:lineRule="exact"/>
              <w:ind w:firstLine="0"/>
              <w:jc w:val="center"/>
              <w:rPr>
                <w:rFonts w:cs="Arial"/>
                <w:sz w:val="20"/>
              </w:rPr>
            </w:pPr>
            <w:r w:rsidRPr="00773966">
              <w:rPr>
                <w:rFonts w:cs="Arial"/>
                <w:sz w:val="20"/>
              </w:rPr>
              <w:t>0,4</w:t>
            </w:r>
          </w:p>
        </w:tc>
        <w:tc>
          <w:tcPr>
            <w:tcW w:w="667" w:type="pct"/>
            <w:tcBorders>
              <w:top w:val="dotted" w:sz="4" w:space="0" w:color="auto"/>
              <w:left w:val="single" w:sz="4" w:space="0" w:color="auto"/>
              <w:bottom w:val="dotted" w:sz="4" w:space="0" w:color="auto"/>
              <w:right w:val="single" w:sz="4" w:space="0" w:color="auto"/>
            </w:tcBorders>
            <w:vAlign w:val="bottom"/>
          </w:tcPr>
          <w:p w14:paraId="13237492" w14:textId="77777777" w:rsidR="00411723" w:rsidRPr="00773966" w:rsidRDefault="00411723" w:rsidP="000A6FA8">
            <w:pPr>
              <w:spacing w:before="60" w:line="240" w:lineRule="exact"/>
              <w:ind w:firstLine="0"/>
              <w:jc w:val="center"/>
              <w:rPr>
                <w:rFonts w:cs="Arial"/>
                <w:sz w:val="20"/>
              </w:rPr>
            </w:pPr>
            <w:r w:rsidRPr="00773966">
              <w:rPr>
                <w:rFonts w:cs="Arial"/>
                <w:sz w:val="20"/>
              </w:rPr>
              <w:t>127,9</w:t>
            </w:r>
          </w:p>
        </w:tc>
        <w:tc>
          <w:tcPr>
            <w:tcW w:w="423" w:type="pct"/>
            <w:tcBorders>
              <w:top w:val="dotted" w:sz="4" w:space="0" w:color="auto"/>
              <w:left w:val="single" w:sz="4" w:space="0" w:color="auto"/>
              <w:bottom w:val="dotted" w:sz="4" w:space="0" w:color="auto"/>
              <w:right w:val="double" w:sz="4" w:space="0" w:color="auto"/>
            </w:tcBorders>
            <w:vAlign w:val="bottom"/>
          </w:tcPr>
          <w:p w14:paraId="523BCA0C" w14:textId="77777777" w:rsidR="00411723" w:rsidRPr="00773966" w:rsidRDefault="00411723" w:rsidP="000A6FA8">
            <w:pPr>
              <w:spacing w:before="60" w:line="240" w:lineRule="exact"/>
              <w:ind w:firstLine="0"/>
              <w:jc w:val="center"/>
              <w:rPr>
                <w:rFonts w:cs="Arial"/>
                <w:sz w:val="20"/>
              </w:rPr>
            </w:pPr>
            <w:r w:rsidRPr="00773966">
              <w:rPr>
                <w:rFonts w:cs="Arial"/>
                <w:sz w:val="20"/>
              </w:rPr>
              <w:t>0,0</w:t>
            </w:r>
          </w:p>
        </w:tc>
      </w:tr>
      <w:tr w:rsidR="00411723" w:rsidRPr="00A1421A" w14:paraId="34B11E44" w14:textId="77777777" w:rsidTr="00411723">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08CAAAEF" w14:textId="77777777" w:rsidR="00411723" w:rsidRPr="00A1421A" w:rsidRDefault="00411723" w:rsidP="000A6FA8">
            <w:pPr>
              <w:pStyle w:val="aff8"/>
              <w:spacing w:before="60" w:line="240" w:lineRule="exact"/>
              <w:ind w:left="113" w:right="-57"/>
              <w:rPr>
                <w:rFonts w:cs="Arial"/>
              </w:rPr>
            </w:pPr>
            <w:r w:rsidRPr="00A1421A">
              <w:rPr>
                <w:rFonts w:cs="Arial"/>
              </w:rPr>
              <w:t>древесина и целлюлозно-бумажные изделия</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620C45A0" w14:textId="77777777" w:rsidR="00411723" w:rsidRPr="00773966" w:rsidRDefault="00411723" w:rsidP="000A6FA8">
            <w:pPr>
              <w:spacing w:before="60" w:line="240" w:lineRule="exact"/>
              <w:ind w:firstLine="0"/>
              <w:jc w:val="center"/>
              <w:rPr>
                <w:rFonts w:cs="Arial"/>
                <w:sz w:val="20"/>
              </w:rPr>
            </w:pPr>
            <w:r w:rsidRPr="00773966">
              <w:rPr>
                <w:rFonts w:cs="Arial"/>
                <w:sz w:val="20"/>
              </w:rPr>
              <w:t>17365,0</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0BD7EAD0" w14:textId="77777777" w:rsidR="00411723" w:rsidRPr="00773966" w:rsidRDefault="00411723" w:rsidP="000A6FA8">
            <w:pPr>
              <w:spacing w:before="60" w:line="240" w:lineRule="exact"/>
              <w:ind w:firstLine="0"/>
              <w:jc w:val="center"/>
              <w:rPr>
                <w:rFonts w:cs="Arial"/>
                <w:sz w:val="20"/>
              </w:rPr>
            </w:pPr>
            <w:r w:rsidRPr="00773966">
              <w:rPr>
                <w:rFonts w:cs="Arial"/>
                <w:sz w:val="20"/>
              </w:rPr>
              <w:t>1,1</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7557DF50" w14:textId="77777777" w:rsidR="00411723" w:rsidRPr="00773966" w:rsidRDefault="00411723" w:rsidP="000A6FA8">
            <w:pPr>
              <w:spacing w:before="60" w:line="240" w:lineRule="exact"/>
              <w:ind w:firstLine="0"/>
              <w:jc w:val="center"/>
              <w:rPr>
                <w:rFonts w:cs="Arial"/>
                <w:sz w:val="20"/>
              </w:rPr>
            </w:pPr>
            <w:r w:rsidRPr="00773966">
              <w:rPr>
                <w:rFonts w:cs="Arial"/>
                <w:sz w:val="20"/>
              </w:rPr>
              <w:t>15606,2</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471EF147" w14:textId="77777777" w:rsidR="00411723" w:rsidRPr="00773966" w:rsidRDefault="00411723" w:rsidP="000A6FA8">
            <w:pPr>
              <w:spacing w:before="60" w:line="240" w:lineRule="exact"/>
              <w:ind w:firstLine="0"/>
              <w:jc w:val="center"/>
              <w:rPr>
                <w:rFonts w:cs="Arial"/>
                <w:sz w:val="20"/>
              </w:rPr>
            </w:pPr>
            <w:r w:rsidRPr="00773966">
              <w:rPr>
                <w:rFonts w:cs="Arial"/>
                <w:sz w:val="20"/>
              </w:rPr>
              <w:t>1,3</w:t>
            </w:r>
          </w:p>
        </w:tc>
        <w:tc>
          <w:tcPr>
            <w:tcW w:w="667" w:type="pct"/>
            <w:tcBorders>
              <w:top w:val="dotted" w:sz="4" w:space="0" w:color="auto"/>
              <w:left w:val="single" w:sz="4" w:space="0" w:color="auto"/>
              <w:bottom w:val="dotted" w:sz="4" w:space="0" w:color="auto"/>
              <w:right w:val="single" w:sz="4" w:space="0" w:color="auto"/>
            </w:tcBorders>
            <w:vAlign w:val="bottom"/>
          </w:tcPr>
          <w:p w14:paraId="091B1C52" w14:textId="77777777" w:rsidR="00411723" w:rsidRPr="00773966" w:rsidRDefault="00411723" w:rsidP="000A6FA8">
            <w:pPr>
              <w:spacing w:before="60" w:line="240" w:lineRule="exact"/>
              <w:ind w:firstLine="0"/>
              <w:jc w:val="center"/>
              <w:rPr>
                <w:rFonts w:cs="Arial"/>
                <w:sz w:val="20"/>
              </w:rPr>
            </w:pPr>
            <w:r w:rsidRPr="00773966">
              <w:rPr>
                <w:rFonts w:cs="Arial"/>
                <w:sz w:val="20"/>
              </w:rPr>
              <w:t>1758,8</w:t>
            </w:r>
          </w:p>
        </w:tc>
        <w:tc>
          <w:tcPr>
            <w:tcW w:w="423" w:type="pct"/>
            <w:tcBorders>
              <w:top w:val="dotted" w:sz="4" w:space="0" w:color="auto"/>
              <w:left w:val="single" w:sz="4" w:space="0" w:color="auto"/>
              <w:bottom w:val="dotted" w:sz="4" w:space="0" w:color="auto"/>
              <w:right w:val="double" w:sz="4" w:space="0" w:color="auto"/>
            </w:tcBorders>
            <w:vAlign w:val="bottom"/>
          </w:tcPr>
          <w:p w14:paraId="701A1C00" w14:textId="77777777" w:rsidR="00411723" w:rsidRPr="00773966" w:rsidRDefault="00411723" w:rsidP="000A6FA8">
            <w:pPr>
              <w:spacing w:before="60" w:line="240" w:lineRule="exact"/>
              <w:ind w:firstLine="0"/>
              <w:jc w:val="center"/>
              <w:rPr>
                <w:rFonts w:cs="Arial"/>
                <w:sz w:val="20"/>
              </w:rPr>
            </w:pPr>
            <w:r w:rsidRPr="00773966">
              <w:rPr>
                <w:rFonts w:cs="Arial"/>
                <w:sz w:val="20"/>
              </w:rPr>
              <w:t>0,5</w:t>
            </w:r>
          </w:p>
        </w:tc>
      </w:tr>
      <w:tr w:rsidR="00411723" w:rsidRPr="00A1421A" w14:paraId="506827A7" w14:textId="77777777" w:rsidTr="00411723">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09E2F0B2" w14:textId="77777777" w:rsidR="00411723" w:rsidRPr="00A1421A" w:rsidRDefault="00411723" w:rsidP="000A6FA8">
            <w:pPr>
              <w:pStyle w:val="aff8"/>
              <w:spacing w:before="60" w:line="240" w:lineRule="exact"/>
              <w:ind w:left="113" w:right="-57"/>
              <w:rPr>
                <w:rFonts w:cs="Arial"/>
              </w:rPr>
            </w:pPr>
            <w:r w:rsidRPr="00A1421A">
              <w:rPr>
                <w:rFonts w:cs="Arial"/>
              </w:rPr>
              <w:t>текстиль, текстильные изделия и обувь</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623895E8" w14:textId="77777777" w:rsidR="00411723" w:rsidRPr="00773966" w:rsidRDefault="00411723" w:rsidP="000A6FA8">
            <w:pPr>
              <w:spacing w:before="60" w:line="240" w:lineRule="exact"/>
              <w:ind w:firstLine="0"/>
              <w:jc w:val="center"/>
              <w:rPr>
                <w:rFonts w:cs="Arial"/>
                <w:sz w:val="20"/>
              </w:rPr>
            </w:pPr>
            <w:r w:rsidRPr="00773966">
              <w:rPr>
                <w:rFonts w:cs="Arial"/>
                <w:sz w:val="20"/>
              </w:rPr>
              <w:t>132623,5</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2FDBDCCB" w14:textId="77777777" w:rsidR="00411723" w:rsidRPr="00773966" w:rsidRDefault="00411723" w:rsidP="000A6FA8">
            <w:pPr>
              <w:spacing w:before="60" w:line="240" w:lineRule="exact"/>
              <w:ind w:firstLine="0"/>
              <w:jc w:val="center"/>
              <w:rPr>
                <w:rFonts w:cs="Arial"/>
                <w:sz w:val="20"/>
              </w:rPr>
            </w:pPr>
            <w:r w:rsidRPr="00773966">
              <w:rPr>
                <w:rFonts w:cs="Arial"/>
                <w:sz w:val="20"/>
              </w:rPr>
              <w:t>8,6</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20B226B9" w14:textId="77777777" w:rsidR="00411723" w:rsidRPr="00773966" w:rsidRDefault="00411723" w:rsidP="000A6FA8">
            <w:pPr>
              <w:spacing w:before="60" w:line="240" w:lineRule="exact"/>
              <w:ind w:firstLine="0"/>
              <w:jc w:val="center"/>
              <w:rPr>
                <w:rFonts w:cs="Arial"/>
                <w:sz w:val="20"/>
              </w:rPr>
            </w:pPr>
            <w:r w:rsidRPr="00773966">
              <w:rPr>
                <w:rFonts w:cs="Arial"/>
                <w:sz w:val="20"/>
              </w:rPr>
              <w:t>93025,3</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6D844BEA" w14:textId="77777777" w:rsidR="00411723" w:rsidRPr="00773966" w:rsidRDefault="00411723" w:rsidP="000A6FA8">
            <w:pPr>
              <w:spacing w:before="60" w:line="240" w:lineRule="exact"/>
              <w:ind w:firstLine="0"/>
              <w:jc w:val="center"/>
              <w:rPr>
                <w:rFonts w:cs="Arial"/>
                <w:sz w:val="20"/>
              </w:rPr>
            </w:pPr>
            <w:r w:rsidRPr="00773966">
              <w:rPr>
                <w:rFonts w:cs="Arial"/>
                <w:sz w:val="20"/>
              </w:rPr>
              <w:t>7,7</w:t>
            </w:r>
          </w:p>
        </w:tc>
        <w:tc>
          <w:tcPr>
            <w:tcW w:w="667" w:type="pct"/>
            <w:tcBorders>
              <w:top w:val="dotted" w:sz="4" w:space="0" w:color="auto"/>
              <w:left w:val="single" w:sz="4" w:space="0" w:color="auto"/>
              <w:bottom w:val="dotted" w:sz="4" w:space="0" w:color="auto"/>
              <w:right w:val="single" w:sz="4" w:space="0" w:color="auto"/>
            </w:tcBorders>
            <w:vAlign w:val="bottom"/>
          </w:tcPr>
          <w:p w14:paraId="07613F81" w14:textId="77777777" w:rsidR="00411723" w:rsidRPr="00773966" w:rsidRDefault="00411723" w:rsidP="000A6FA8">
            <w:pPr>
              <w:spacing w:before="60" w:line="240" w:lineRule="exact"/>
              <w:ind w:firstLine="0"/>
              <w:jc w:val="center"/>
              <w:rPr>
                <w:rFonts w:cs="Arial"/>
                <w:sz w:val="20"/>
              </w:rPr>
            </w:pPr>
            <w:r w:rsidRPr="00773966">
              <w:rPr>
                <w:rFonts w:cs="Arial"/>
                <w:sz w:val="20"/>
              </w:rPr>
              <w:t>39598,2</w:t>
            </w:r>
          </w:p>
        </w:tc>
        <w:tc>
          <w:tcPr>
            <w:tcW w:w="423" w:type="pct"/>
            <w:tcBorders>
              <w:top w:val="dotted" w:sz="4" w:space="0" w:color="auto"/>
              <w:left w:val="single" w:sz="4" w:space="0" w:color="auto"/>
              <w:bottom w:val="dotted" w:sz="4" w:space="0" w:color="auto"/>
              <w:right w:val="double" w:sz="4" w:space="0" w:color="auto"/>
            </w:tcBorders>
            <w:vAlign w:val="bottom"/>
          </w:tcPr>
          <w:p w14:paraId="38CDF621" w14:textId="77777777" w:rsidR="00411723" w:rsidRPr="00773966" w:rsidRDefault="00411723" w:rsidP="000A6FA8">
            <w:pPr>
              <w:spacing w:before="60" w:line="240" w:lineRule="exact"/>
              <w:ind w:firstLine="0"/>
              <w:jc w:val="center"/>
              <w:rPr>
                <w:rFonts w:cs="Arial"/>
                <w:sz w:val="20"/>
              </w:rPr>
            </w:pPr>
            <w:r w:rsidRPr="00773966">
              <w:rPr>
                <w:rFonts w:cs="Arial"/>
                <w:sz w:val="20"/>
              </w:rPr>
              <w:t>12,0</w:t>
            </w:r>
          </w:p>
        </w:tc>
      </w:tr>
      <w:tr w:rsidR="00411723" w:rsidRPr="00A1421A" w14:paraId="454C5482" w14:textId="77777777" w:rsidTr="00411723">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46C61F70" w14:textId="77777777" w:rsidR="00411723" w:rsidRPr="00A1421A" w:rsidRDefault="00411723" w:rsidP="000A6FA8">
            <w:pPr>
              <w:pStyle w:val="aff8"/>
              <w:spacing w:before="60" w:line="240" w:lineRule="exact"/>
              <w:ind w:left="113" w:right="-57"/>
              <w:rPr>
                <w:rFonts w:cs="Arial"/>
              </w:rPr>
            </w:pPr>
            <w:r w:rsidRPr="00A1421A">
              <w:rPr>
                <w:rFonts w:cs="Arial"/>
              </w:rPr>
              <w:t>другие товары</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39B0E980" w14:textId="77777777" w:rsidR="00411723" w:rsidRPr="00773966" w:rsidRDefault="00411723" w:rsidP="000A6FA8">
            <w:pPr>
              <w:spacing w:before="60" w:line="240" w:lineRule="exact"/>
              <w:ind w:firstLine="0"/>
              <w:jc w:val="center"/>
              <w:rPr>
                <w:rFonts w:cs="Arial"/>
                <w:sz w:val="20"/>
              </w:rPr>
            </w:pPr>
            <w:r w:rsidRPr="00773966">
              <w:rPr>
                <w:rFonts w:cs="Arial"/>
                <w:sz w:val="20"/>
              </w:rPr>
              <w:t>66171,1</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52FA96DC" w14:textId="77777777" w:rsidR="00411723" w:rsidRPr="00773966" w:rsidRDefault="00411723" w:rsidP="000A6FA8">
            <w:pPr>
              <w:spacing w:before="60" w:line="240" w:lineRule="exact"/>
              <w:ind w:firstLine="0"/>
              <w:jc w:val="center"/>
              <w:rPr>
                <w:rFonts w:cs="Arial"/>
                <w:sz w:val="20"/>
              </w:rPr>
            </w:pPr>
            <w:r w:rsidRPr="00773966">
              <w:rPr>
                <w:rFonts w:cs="Arial"/>
                <w:sz w:val="20"/>
              </w:rPr>
              <w:t>4,3</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727A5B13" w14:textId="77777777" w:rsidR="00411723" w:rsidRPr="00773966" w:rsidRDefault="00411723" w:rsidP="000A6FA8">
            <w:pPr>
              <w:spacing w:before="60" w:line="240" w:lineRule="exact"/>
              <w:ind w:firstLine="0"/>
              <w:jc w:val="center"/>
              <w:rPr>
                <w:rFonts w:cs="Arial"/>
                <w:sz w:val="20"/>
              </w:rPr>
            </w:pPr>
            <w:r w:rsidRPr="00773966">
              <w:rPr>
                <w:rFonts w:cs="Arial"/>
                <w:sz w:val="20"/>
              </w:rPr>
              <w:t>62094,6</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5B04C9FB" w14:textId="77777777" w:rsidR="00411723" w:rsidRPr="00773966" w:rsidRDefault="00411723" w:rsidP="000A6FA8">
            <w:pPr>
              <w:spacing w:before="60" w:line="240" w:lineRule="exact"/>
              <w:ind w:firstLine="0"/>
              <w:jc w:val="center"/>
              <w:rPr>
                <w:rFonts w:cs="Arial"/>
                <w:sz w:val="20"/>
              </w:rPr>
            </w:pPr>
            <w:r w:rsidRPr="00773966">
              <w:rPr>
                <w:rFonts w:cs="Arial"/>
                <w:sz w:val="20"/>
              </w:rPr>
              <w:t>5,2</w:t>
            </w:r>
          </w:p>
        </w:tc>
        <w:tc>
          <w:tcPr>
            <w:tcW w:w="667" w:type="pct"/>
            <w:tcBorders>
              <w:top w:val="dotted" w:sz="4" w:space="0" w:color="auto"/>
              <w:left w:val="single" w:sz="4" w:space="0" w:color="auto"/>
              <w:bottom w:val="dotted" w:sz="4" w:space="0" w:color="auto"/>
              <w:right w:val="single" w:sz="4" w:space="0" w:color="auto"/>
            </w:tcBorders>
            <w:vAlign w:val="bottom"/>
          </w:tcPr>
          <w:p w14:paraId="61C5998B" w14:textId="77777777" w:rsidR="00411723" w:rsidRPr="00773966" w:rsidRDefault="00411723" w:rsidP="000A6FA8">
            <w:pPr>
              <w:spacing w:before="60" w:line="240" w:lineRule="exact"/>
              <w:ind w:firstLine="0"/>
              <w:jc w:val="center"/>
              <w:rPr>
                <w:rFonts w:cs="Arial"/>
                <w:sz w:val="20"/>
              </w:rPr>
            </w:pPr>
            <w:r w:rsidRPr="00773966">
              <w:rPr>
                <w:rFonts w:cs="Arial"/>
                <w:sz w:val="20"/>
              </w:rPr>
              <w:t>4076,5</w:t>
            </w:r>
          </w:p>
        </w:tc>
        <w:tc>
          <w:tcPr>
            <w:tcW w:w="423" w:type="pct"/>
            <w:tcBorders>
              <w:top w:val="dotted" w:sz="4" w:space="0" w:color="auto"/>
              <w:left w:val="single" w:sz="4" w:space="0" w:color="auto"/>
              <w:bottom w:val="dotted" w:sz="4" w:space="0" w:color="auto"/>
              <w:right w:val="double" w:sz="4" w:space="0" w:color="auto"/>
            </w:tcBorders>
            <w:vAlign w:val="bottom"/>
          </w:tcPr>
          <w:p w14:paraId="74A050E5" w14:textId="77777777" w:rsidR="00411723" w:rsidRPr="00773966" w:rsidRDefault="00411723" w:rsidP="000A6FA8">
            <w:pPr>
              <w:spacing w:before="60" w:line="240" w:lineRule="exact"/>
              <w:ind w:firstLine="0"/>
              <w:jc w:val="center"/>
              <w:rPr>
                <w:rFonts w:cs="Arial"/>
                <w:sz w:val="20"/>
              </w:rPr>
            </w:pPr>
            <w:r w:rsidRPr="00773966">
              <w:rPr>
                <w:rFonts w:cs="Arial"/>
                <w:sz w:val="20"/>
              </w:rPr>
              <w:t>1,3</w:t>
            </w:r>
          </w:p>
        </w:tc>
      </w:tr>
      <w:tr w:rsidR="00411723" w:rsidRPr="00A1421A" w14:paraId="790384A3" w14:textId="77777777" w:rsidTr="00411723">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1C52C7AF" w14:textId="77777777" w:rsidR="00411723" w:rsidRPr="00A1421A" w:rsidRDefault="00411723" w:rsidP="000A6FA8">
            <w:pPr>
              <w:pStyle w:val="aff8"/>
              <w:spacing w:before="60" w:line="240" w:lineRule="exact"/>
              <w:ind w:left="113" w:right="-57"/>
              <w:rPr>
                <w:rFonts w:cs="Arial"/>
              </w:rPr>
            </w:pPr>
            <w:r w:rsidRPr="00A1421A">
              <w:rPr>
                <w:rFonts w:cs="Arial"/>
              </w:rPr>
              <w:t>драгоценные камни, драгоценные металлы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2EC350DA" w14:textId="77777777" w:rsidR="00411723" w:rsidRPr="00773966" w:rsidRDefault="00411723" w:rsidP="000A6FA8">
            <w:pPr>
              <w:spacing w:before="60" w:line="240" w:lineRule="exact"/>
              <w:ind w:firstLine="0"/>
              <w:jc w:val="center"/>
              <w:rPr>
                <w:rFonts w:cs="Arial"/>
                <w:sz w:val="20"/>
              </w:rPr>
            </w:pPr>
            <w:r w:rsidRPr="00773966">
              <w:rPr>
                <w:rFonts w:cs="Arial"/>
                <w:sz w:val="20"/>
              </w:rPr>
              <w:t>735,8</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16019197" w14:textId="77777777" w:rsidR="00411723" w:rsidRPr="00773966" w:rsidRDefault="00411723" w:rsidP="000A6FA8">
            <w:pPr>
              <w:spacing w:before="60" w:line="240" w:lineRule="exact"/>
              <w:ind w:firstLine="0"/>
              <w:jc w:val="center"/>
              <w:rPr>
                <w:rFonts w:cs="Arial"/>
                <w:sz w:val="20"/>
              </w:rPr>
            </w:pPr>
            <w:r w:rsidRPr="00773966">
              <w:rPr>
                <w:rFonts w:cs="Arial"/>
                <w:sz w:val="20"/>
              </w:rPr>
              <w:t>0,1</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553B11E4" w14:textId="77777777" w:rsidR="00411723" w:rsidRPr="00773966" w:rsidRDefault="00411723" w:rsidP="000A6FA8">
            <w:pPr>
              <w:spacing w:before="60" w:line="240" w:lineRule="exact"/>
              <w:ind w:firstLine="0"/>
              <w:jc w:val="center"/>
              <w:rPr>
                <w:rFonts w:cs="Arial"/>
                <w:sz w:val="20"/>
              </w:rPr>
            </w:pPr>
            <w:r w:rsidRPr="00773966">
              <w:rPr>
                <w:rFonts w:cs="Arial"/>
                <w:sz w:val="20"/>
              </w:rPr>
              <w:t>379,4</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562A2EF8" w14:textId="77777777" w:rsidR="00411723" w:rsidRPr="00773966" w:rsidRDefault="00411723" w:rsidP="000A6FA8">
            <w:pPr>
              <w:spacing w:before="60" w:line="240" w:lineRule="exact"/>
              <w:ind w:firstLine="0"/>
              <w:jc w:val="center"/>
              <w:rPr>
                <w:rFonts w:cs="Arial"/>
                <w:sz w:val="20"/>
              </w:rPr>
            </w:pPr>
            <w:r w:rsidRPr="00773966">
              <w:rPr>
                <w:rFonts w:cs="Arial"/>
                <w:sz w:val="20"/>
              </w:rPr>
              <w:t>0,0</w:t>
            </w:r>
          </w:p>
        </w:tc>
        <w:tc>
          <w:tcPr>
            <w:tcW w:w="667" w:type="pct"/>
            <w:tcBorders>
              <w:top w:val="dotted" w:sz="4" w:space="0" w:color="auto"/>
              <w:left w:val="single" w:sz="4" w:space="0" w:color="auto"/>
              <w:bottom w:val="dotted" w:sz="4" w:space="0" w:color="auto"/>
              <w:right w:val="single" w:sz="4" w:space="0" w:color="auto"/>
            </w:tcBorders>
            <w:vAlign w:val="bottom"/>
          </w:tcPr>
          <w:p w14:paraId="2B58C373" w14:textId="77777777" w:rsidR="00411723" w:rsidRPr="00773966" w:rsidRDefault="00411723" w:rsidP="000A6FA8">
            <w:pPr>
              <w:spacing w:before="60" w:line="240" w:lineRule="exact"/>
              <w:ind w:firstLine="0"/>
              <w:jc w:val="center"/>
              <w:rPr>
                <w:rFonts w:cs="Arial"/>
                <w:sz w:val="20"/>
              </w:rPr>
            </w:pPr>
            <w:r w:rsidRPr="00773966">
              <w:rPr>
                <w:rFonts w:cs="Arial"/>
                <w:sz w:val="20"/>
              </w:rPr>
              <w:t>356,4</w:t>
            </w:r>
          </w:p>
        </w:tc>
        <w:tc>
          <w:tcPr>
            <w:tcW w:w="423" w:type="pct"/>
            <w:tcBorders>
              <w:top w:val="dotted" w:sz="4" w:space="0" w:color="auto"/>
              <w:left w:val="single" w:sz="4" w:space="0" w:color="auto"/>
              <w:bottom w:val="dotted" w:sz="4" w:space="0" w:color="auto"/>
              <w:right w:val="double" w:sz="4" w:space="0" w:color="auto"/>
            </w:tcBorders>
            <w:vAlign w:val="bottom"/>
          </w:tcPr>
          <w:p w14:paraId="074EE713" w14:textId="77777777" w:rsidR="00411723" w:rsidRPr="00773966" w:rsidRDefault="00411723" w:rsidP="000A6FA8">
            <w:pPr>
              <w:spacing w:before="60" w:line="240" w:lineRule="exact"/>
              <w:ind w:firstLine="0"/>
              <w:jc w:val="center"/>
              <w:rPr>
                <w:rFonts w:cs="Arial"/>
                <w:sz w:val="20"/>
              </w:rPr>
            </w:pPr>
            <w:r w:rsidRPr="00773966">
              <w:rPr>
                <w:rFonts w:cs="Arial"/>
                <w:sz w:val="20"/>
              </w:rPr>
              <w:t>0,1</w:t>
            </w:r>
          </w:p>
        </w:tc>
      </w:tr>
      <w:tr w:rsidR="00411723" w:rsidRPr="00A1421A" w14:paraId="08FB52CD" w14:textId="77777777" w:rsidTr="00411723">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17045F06" w14:textId="77777777" w:rsidR="00411723" w:rsidRPr="00A1421A" w:rsidRDefault="00411723" w:rsidP="000A6FA8">
            <w:pPr>
              <w:pStyle w:val="aff8"/>
              <w:spacing w:before="60" w:line="240" w:lineRule="exact"/>
              <w:ind w:left="113" w:right="-57"/>
              <w:rPr>
                <w:rFonts w:cs="Arial"/>
              </w:rPr>
            </w:pPr>
            <w:r w:rsidRPr="00A1421A">
              <w:rPr>
                <w:rFonts w:cs="Arial"/>
              </w:rPr>
              <w:t>металлы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1DBE1BC2" w14:textId="77777777" w:rsidR="00411723" w:rsidRPr="00773966" w:rsidRDefault="00411723" w:rsidP="000A6FA8">
            <w:pPr>
              <w:spacing w:before="60" w:line="240" w:lineRule="exact"/>
              <w:ind w:firstLine="0"/>
              <w:jc w:val="center"/>
              <w:rPr>
                <w:rFonts w:cs="Arial"/>
                <w:sz w:val="20"/>
              </w:rPr>
            </w:pPr>
            <w:r w:rsidRPr="00773966">
              <w:rPr>
                <w:rFonts w:cs="Arial"/>
                <w:sz w:val="20"/>
              </w:rPr>
              <w:t>246642,9</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213BAC42" w14:textId="77777777" w:rsidR="00411723" w:rsidRPr="00773966" w:rsidRDefault="00411723" w:rsidP="000A6FA8">
            <w:pPr>
              <w:spacing w:before="60" w:line="240" w:lineRule="exact"/>
              <w:ind w:firstLine="0"/>
              <w:jc w:val="center"/>
              <w:rPr>
                <w:rFonts w:cs="Arial"/>
                <w:sz w:val="20"/>
              </w:rPr>
            </w:pPr>
            <w:r w:rsidRPr="00773966">
              <w:rPr>
                <w:rFonts w:cs="Arial"/>
                <w:sz w:val="20"/>
              </w:rPr>
              <w:t>16,1</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094C1E19" w14:textId="77777777" w:rsidR="00411723" w:rsidRPr="00773966" w:rsidRDefault="00411723" w:rsidP="000A6FA8">
            <w:pPr>
              <w:spacing w:before="60" w:line="240" w:lineRule="exact"/>
              <w:ind w:firstLine="0"/>
              <w:jc w:val="center"/>
              <w:rPr>
                <w:rFonts w:cs="Arial"/>
                <w:sz w:val="20"/>
              </w:rPr>
            </w:pPr>
            <w:r w:rsidRPr="00773966">
              <w:rPr>
                <w:rFonts w:cs="Arial"/>
                <w:sz w:val="20"/>
              </w:rPr>
              <w:t>90912,8</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482B4873" w14:textId="77777777" w:rsidR="00411723" w:rsidRPr="00773966" w:rsidRDefault="00411723" w:rsidP="000A6FA8">
            <w:pPr>
              <w:spacing w:before="60" w:line="240" w:lineRule="exact"/>
              <w:ind w:firstLine="0"/>
              <w:jc w:val="center"/>
              <w:rPr>
                <w:rFonts w:cs="Arial"/>
                <w:sz w:val="20"/>
              </w:rPr>
            </w:pPr>
            <w:r w:rsidRPr="00773966">
              <w:rPr>
                <w:rFonts w:cs="Arial"/>
                <w:sz w:val="20"/>
              </w:rPr>
              <w:t>7,5</w:t>
            </w:r>
          </w:p>
        </w:tc>
        <w:tc>
          <w:tcPr>
            <w:tcW w:w="667" w:type="pct"/>
            <w:tcBorders>
              <w:top w:val="dotted" w:sz="4" w:space="0" w:color="auto"/>
              <w:left w:val="single" w:sz="4" w:space="0" w:color="auto"/>
              <w:bottom w:val="dotted" w:sz="4" w:space="0" w:color="auto"/>
              <w:right w:val="single" w:sz="4" w:space="0" w:color="auto"/>
            </w:tcBorders>
            <w:vAlign w:val="bottom"/>
          </w:tcPr>
          <w:p w14:paraId="3F87336D" w14:textId="77777777" w:rsidR="00411723" w:rsidRPr="00773966" w:rsidRDefault="00411723" w:rsidP="000A6FA8">
            <w:pPr>
              <w:spacing w:before="60" w:line="240" w:lineRule="exact"/>
              <w:ind w:firstLine="0"/>
              <w:jc w:val="center"/>
              <w:rPr>
                <w:rFonts w:cs="Arial"/>
                <w:sz w:val="20"/>
              </w:rPr>
            </w:pPr>
            <w:r w:rsidRPr="00773966">
              <w:rPr>
                <w:rFonts w:cs="Arial"/>
                <w:sz w:val="20"/>
              </w:rPr>
              <w:t>155730,1</w:t>
            </w:r>
          </w:p>
        </w:tc>
        <w:tc>
          <w:tcPr>
            <w:tcW w:w="423" w:type="pct"/>
            <w:tcBorders>
              <w:top w:val="dotted" w:sz="4" w:space="0" w:color="auto"/>
              <w:left w:val="single" w:sz="4" w:space="0" w:color="auto"/>
              <w:bottom w:val="dotted" w:sz="4" w:space="0" w:color="auto"/>
              <w:right w:val="double" w:sz="4" w:space="0" w:color="auto"/>
            </w:tcBorders>
            <w:vAlign w:val="bottom"/>
          </w:tcPr>
          <w:p w14:paraId="40CCB9A9" w14:textId="77777777" w:rsidR="00411723" w:rsidRPr="00773966" w:rsidRDefault="00411723" w:rsidP="000A6FA8">
            <w:pPr>
              <w:spacing w:before="60" w:line="240" w:lineRule="exact"/>
              <w:ind w:firstLine="0"/>
              <w:jc w:val="center"/>
              <w:rPr>
                <w:rFonts w:cs="Arial"/>
                <w:sz w:val="20"/>
              </w:rPr>
            </w:pPr>
            <w:r w:rsidRPr="00773966">
              <w:rPr>
                <w:rFonts w:cs="Arial"/>
                <w:sz w:val="20"/>
              </w:rPr>
              <w:t>47,2</w:t>
            </w:r>
          </w:p>
        </w:tc>
      </w:tr>
      <w:tr w:rsidR="00411723" w:rsidRPr="00A1421A" w14:paraId="7F2141CD" w14:textId="77777777" w:rsidTr="00411723">
        <w:trPr>
          <w:trHeight w:val="170"/>
        </w:trPr>
        <w:tc>
          <w:tcPr>
            <w:tcW w:w="1613" w:type="pct"/>
            <w:tcBorders>
              <w:top w:val="dotted" w:sz="4" w:space="0" w:color="auto"/>
              <w:left w:val="double" w:sz="4" w:space="0" w:color="auto"/>
              <w:bottom w:val="double" w:sz="4" w:space="0" w:color="auto"/>
              <w:right w:val="single" w:sz="4" w:space="0" w:color="auto"/>
            </w:tcBorders>
            <w:shd w:val="clear" w:color="auto" w:fill="auto"/>
            <w:vAlign w:val="center"/>
          </w:tcPr>
          <w:p w14:paraId="2CA4441D" w14:textId="77777777" w:rsidR="00411723" w:rsidRPr="00A1421A" w:rsidRDefault="00411723" w:rsidP="000A6FA8">
            <w:pPr>
              <w:pStyle w:val="aff8"/>
              <w:spacing w:before="60" w:line="240" w:lineRule="exact"/>
              <w:ind w:left="113" w:right="-57"/>
              <w:rPr>
                <w:rFonts w:cs="Arial"/>
              </w:rPr>
            </w:pPr>
            <w:r w:rsidRPr="00A1421A">
              <w:rPr>
                <w:rFonts w:cs="Arial"/>
              </w:rPr>
              <w:t>машины, оборудование и транспортные средства</w:t>
            </w:r>
          </w:p>
        </w:tc>
        <w:tc>
          <w:tcPr>
            <w:tcW w:w="666" w:type="pct"/>
            <w:tcBorders>
              <w:top w:val="dotted" w:sz="4" w:space="0" w:color="auto"/>
              <w:left w:val="nil"/>
              <w:bottom w:val="double" w:sz="4" w:space="0" w:color="auto"/>
              <w:right w:val="single" w:sz="4" w:space="0" w:color="auto"/>
            </w:tcBorders>
            <w:shd w:val="clear" w:color="auto" w:fill="auto"/>
            <w:noWrap/>
            <w:vAlign w:val="bottom"/>
          </w:tcPr>
          <w:p w14:paraId="34D5C482" w14:textId="77777777" w:rsidR="00411723" w:rsidRPr="00773966" w:rsidRDefault="00411723" w:rsidP="000A6FA8">
            <w:pPr>
              <w:spacing w:before="60" w:line="240" w:lineRule="exact"/>
              <w:ind w:firstLine="0"/>
              <w:jc w:val="center"/>
              <w:rPr>
                <w:rFonts w:cs="Arial"/>
                <w:sz w:val="20"/>
              </w:rPr>
            </w:pPr>
            <w:r w:rsidRPr="00773966">
              <w:rPr>
                <w:rFonts w:cs="Arial"/>
                <w:sz w:val="20"/>
              </w:rPr>
              <w:t>762573,0</w:t>
            </w:r>
          </w:p>
        </w:tc>
        <w:tc>
          <w:tcPr>
            <w:tcW w:w="445" w:type="pct"/>
            <w:tcBorders>
              <w:top w:val="dotted" w:sz="4" w:space="0" w:color="auto"/>
              <w:left w:val="single" w:sz="4" w:space="0" w:color="auto"/>
              <w:bottom w:val="double" w:sz="4" w:space="0" w:color="auto"/>
              <w:right w:val="single" w:sz="4" w:space="0" w:color="auto"/>
            </w:tcBorders>
            <w:shd w:val="clear" w:color="auto" w:fill="auto"/>
            <w:vAlign w:val="bottom"/>
          </w:tcPr>
          <w:p w14:paraId="07E07D02" w14:textId="77777777" w:rsidR="00411723" w:rsidRPr="00773966" w:rsidRDefault="00411723" w:rsidP="000A6FA8">
            <w:pPr>
              <w:spacing w:before="60" w:line="240" w:lineRule="exact"/>
              <w:ind w:firstLine="0"/>
              <w:jc w:val="center"/>
              <w:rPr>
                <w:rFonts w:cs="Arial"/>
                <w:sz w:val="20"/>
              </w:rPr>
            </w:pPr>
            <w:r w:rsidRPr="00773966">
              <w:rPr>
                <w:rFonts w:cs="Arial"/>
                <w:sz w:val="20"/>
              </w:rPr>
              <w:t>49,7</w:t>
            </w:r>
          </w:p>
        </w:tc>
        <w:tc>
          <w:tcPr>
            <w:tcW w:w="667" w:type="pct"/>
            <w:tcBorders>
              <w:top w:val="dotted" w:sz="4" w:space="0" w:color="auto"/>
              <w:left w:val="single" w:sz="4" w:space="0" w:color="auto"/>
              <w:bottom w:val="double" w:sz="4" w:space="0" w:color="auto"/>
              <w:right w:val="single" w:sz="4" w:space="0" w:color="auto"/>
            </w:tcBorders>
            <w:shd w:val="clear" w:color="auto" w:fill="auto"/>
            <w:vAlign w:val="bottom"/>
          </w:tcPr>
          <w:p w14:paraId="4A2857AB" w14:textId="77777777" w:rsidR="00411723" w:rsidRPr="00773966" w:rsidRDefault="00411723" w:rsidP="000A6FA8">
            <w:pPr>
              <w:spacing w:before="60" w:line="240" w:lineRule="exact"/>
              <w:ind w:firstLine="0"/>
              <w:jc w:val="center"/>
              <w:rPr>
                <w:rFonts w:cs="Arial"/>
                <w:sz w:val="20"/>
              </w:rPr>
            </w:pPr>
            <w:r w:rsidRPr="00773966">
              <w:rPr>
                <w:rFonts w:cs="Arial"/>
                <w:sz w:val="20"/>
              </w:rPr>
              <w:t>719191,0</w:t>
            </w:r>
          </w:p>
        </w:tc>
        <w:tc>
          <w:tcPr>
            <w:tcW w:w="519" w:type="pct"/>
            <w:tcBorders>
              <w:top w:val="dotted" w:sz="4" w:space="0" w:color="auto"/>
              <w:left w:val="single" w:sz="4" w:space="0" w:color="auto"/>
              <w:bottom w:val="double" w:sz="4" w:space="0" w:color="auto"/>
              <w:right w:val="single" w:sz="4" w:space="0" w:color="auto"/>
            </w:tcBorders>
            <w:shd w:val="clear" w:color="auto" w:fill="auto"/>
            <w:vAlign w:val="bottom"/>
          </w:tcPr>
          <w:p w14:paraId="08B81FD4" w14:textId="77777777" w:rsidR="00411723" w:rsidRPr="00773966" w:rsidRDefault="00411723" w:rsidP="000A6FA8">
            <w:pPr>
              <w:spacing w:before="60" w:line="240" w:lineRule="exact"/>
              <w:ind w:firstLine="0"/>
              <w:jc w:val="center"/>
              <w:rPr>
                <w:rFonts w:cs="Arial"/>
                <w:sz w:val="20"/>
              </w:rPr>
            </w:pPr>
            <w:r w:rsidRPr="00773966">
              <w:rPr>
                <w:rFonts w:cs="Arial"/>
                <w:sz w:val="20"/>
              </w:rPr>
              <w:t>59,7</w:t>
            </w:r>
          </w:p>
        </w:tc>
        <w:tc>
          <w:tcPr>
            <w:tcW w:w="667" w:type="pct"/>
            <w:tcBorders>
              <w:top w:val="dotted" w:sz="4" w:space="0" w:color="auto"/>
              <w:left w:val="single" w:sz="4" w:space="0" w:color="auto"/>
              <w:bottom w:val="double" w:sz="4" w:space="0" w:color="auto"/>
              <w:right w:val="single" w:sz="4" w:space="0" w:color="auto"/>
            </w:tcBorders>
            <w:vAlign w:val="bottom"/>
          </w:tcPr>
          <w:p w14:paraId="1AA9C04A" w14:textId="77777777" w:rsidR="00411723" w:rsidRPr="00773966" w:rsidRDefault="00411723" w:rsidP="000A6FA8">
            <w:pPr>
              <w:spacing w:before="60" w:line="240" w:lineRule="exact"/>
              <w:ind w:firstLine="0"/>
              <w:jc w:val="center"/>
              <w:rPr>
                <w:rFonts w:cs="Arial"/>
                <w:sz w:val="20"/>
              </w:rPr>
            </w:pPr>
            <w:r w:rsidRPr="00773966">
              <w:rPr>
                <w:rFonts w:cs="Arial"/>
                <w:sz w:val="20"/>
              </w:rPr>
              <w:t>43382,0</w:t>
            </w:r>
          </w:p>
        </w:tc>
        <w:tc>
          <w:tcPr>
            <w:tcW w:w="423" w:type="pct"/>
            <w:tcBorders>
              <w:top w:val="dotted" w:sz="4" w:space="0" w:color="auto"/>
              <w:left w:val="single" w:sz="4" w:space="0" w:color="auto"/>
              <w:bottom w:val="double" w:sz="4" w:space="0" w:color="auto"/>
              <w:right w:val="double" w:sz="4" w:space="0" w:color="auto"/>
            </w:tcBorders>
            <w:vAlign w:val="bottom"/>
          </w:tcPr>
          <w:p w14:paraId="7D429A2A" w14:textId="77777777" w:rsidR="00411723" w:rsidRPr="00773966" w:rsidRDefault="00411723" w:rsidP="000A6FA8">
            <w:pPr>
              <w:spacing w:before="60" w:line="240" w:lineRule="exact"/>
              <w:ind w:firstLine="0"/>
              <w:jc w:val="center"/>
              <w:rPr>
                <w:rFonts w:cs="Arial"/>
                <w:sz w:val="20"/>
              </w:rPr>
            </w:pPr>
            <w:r w:rsidRPr="00773966">
              <w:rPr>
                <w:rFonts w:cs="Arial"/>
                <w:sz w:val="20"/>
              </w:rPr>
              <w:t>13,2</w:t>
            </w:r>
          </w:p>
        </w:tc>
      </w:tr>
    </w:tbl>
    <w:p w14:paraId="150A2311" w14:textId="77777777" w:rsidR="00FC5B06" w:rsidRDefault="00FC5B06" w:rsidP="00C744F9">
      <w:pPr>
        <w:suppressAutoHyphens/>
        <w:spacing w:before="120"/>
        <w:ind w:firstLine="709"/>
        <w:rPr>
          <w:rFonts w:cs="Arial"/>
          <w:spacing w:val="-2"/>
        </w:rPr>
      </w:pPr>
    </w:p>
    <w:p w14:paraId="40F009C2" w14:textId="77777777" w:rsidR="00FC5B06" w:rsidRDefault="00FC5B06" w:rsidP="00C744F9">
      <w:pPr>
        <w:suppressAutoHyphens/>
        <w:spacing w:before="120"/>
        <w:ind w:firstLine="709"/>
        <w:rPr>
          <w:rFonts w:cs="Arial"/>
          <w:spacing w:val="-2"/>
        </w:rPr>
      </w:pPr>
    </w:p>
    <w:p w14:paraId="200F8779" w14:textId="77777777" w:rsidR="0079363E" w:rsidRPr="005729B6" w:rsidRDefault="0079363E" w:rsidP="00853EF8">
      <w:pPr>
        <w:pStyle w:val="3"/>
        <w:pageBreakBefore/>
        <w:numPr>
          <w:ilvl w:val="0"/>
          <w:numId w:val="10"/>
        </w:numPr>
        <w:spacing w:before="0" w:after="240"/>
        <w:ind w:left="714" w:hanging="357"/>
        <w:jc w:val="left"/>
        <w:rPr>
          <w:rFonts w:cs="Arial"/>
          <w:noProof w:val="0"/>
          <w:sz w:val="28"/>
        </w:rPr>
      </w:pPr>
      <w:bookmarkStart w:id="150" w:name="_Toc86235359"/>
      <w:r>
        <w:rPr>
          <w:rFonts w:cs="Arial"/>
          <w:noProof w:val="0"/>
          <w:sz w:val="28"/>
        </w:rPr>
        <w:lastRenderedPageBreak/>
        <w:t>Институциональная структура экономики</w:t>
      </w:r>
      <w:bookmarkEnd w:id="150"/>
    </w:p>
    <w:p w14:paraId="0ECCF890" w14:textId="52F5071C" w:rsidR="0079363E" w:rsidRPr="00E857C5" w:rsidRDefault="0079363E" w:rsidP="00853EF8">
      <w:pPr>
        <w:pStyle w:val="3"/>
        <w:keepNext w:val="0"/>
        <w:numPr>
          <w:ilvl w:val="1"/>
          <w:numId w:val="10"/>
        </w:numPr>
        <w:spacing w:before="240" w:after="360"/>
        <w:ind w:left="709" w:firstLine="0"/>
        <w:jc w:val="left"/>
        <w:rPr>
          <w:rFonts w:cs="Arial"/>
          <w:noProof w:val="0"/>
        </w:rPr>
      </w:pPr>
      <w:bookmarkStart w:id="151" w:name="_Toc86235360"/>
      <w:r>
        <w:rPr>
          <w:rFonts w:cs="Arial"/>
          <w:noProof w:val="0"/>
        </w:rPr>
        <w:t>Характеристика хозяйствующих субъектов</w:t>
      </w:r>
      <w:bookmarkEnd w:id="151"/>
      <w:r w:rsidR="00660267">
        <w:rPr>
          <w:rFonts w:cs="Arial"/>
          <w:noProof w:val="0"/>
        </w:rPr>
        <w:t xml:space="preserve"> </w:t>
      </w:r>
    </w:p>
    <w:p w14:paraId="5B5DF0AE" w14:textId="77777777" w:rsidR="00C00572" w:rsidRPr="00984FD9" w:rsidRDefault="00C00572" w:rsidP="00C00572">
      <w:pPr>
        <w:pStyle w:val="33"/>
        <w:spacing w:before="240"/>
        <w:rPr>
          <w:rFonts w:cs="Arial"/>
        </w:rPr>
      </w:pPr>
      <w:r w:rsidRPr="00984FD9">
        <w:rPr>
          <w:rFonts w:cs="Arial"/>
        </w:rPr>
        <w:t>Учет организаций в составе Статистического регистра хозяйствующих субъектов осуществляется органами государственной статистики с 1992 года на основе сведений об их государственной регистрации.</w:t>
      </w:r>
    </w:p>
    <w:p w14:paraId="4803EC64" w14:textId="77777777" w:rsidR="00C00572" w:rsidRPr="009F70FC" w:rsidRDefault="00C00572" w:rsidP="00C00572">
      <w:pPr>
        <w:keepNext/>
        <w:keepLines/>
        <w:spacing w:before="240" w:line="240" w:lineRule="auto"/>
        <w:ind w:firstLine="0"/>
        <w:jc w:val="center"/>
        <w:rPr>
          <w:rFonts w:cs="Arial"/>
        </w:rPr>
      </w:pPr>
      <w:r w:rsidRPr="009F70FC">
        <w:rPr>
          <w:rFonts w:cs="Arial"/>
          <w:b/>
        </w:rPr>
        <w:t xml:space="preserve">Демография организаций по видам деятельности за </w:t>
      </w:r>
      <w:r>
        <w:rPr>
          <w:rFonts w:cs="Arial"/>
          <w:b/>
        </w:rPr>
        <w:t>август</w:t>
      </w:r>
      <w:r w:rsidRPr="009F70FC">
        <w:rPr>
          <w:rFonts w:cs="Arial"/>
          <w:b/>
        </w:rPr>
        <w:t xml:space="preserve"> 2021 года</w:t>
      </w:r>
      <w:r w:rsidRPr="009F70FC">
        <w:rPr>
          <w:rFonts w:cs="Arial"/>
          <w:b/>
          <w:vertAlign w:val="superscript"/>
        </w:rPr>
        <w:br/>
      </w:r>
      <w:r w:rsidRPr="009F70FC">
        <w:rPr>
          <w:rFonts w:cs="Arial"/>
        </w:rPr>
        <w:t>(исключая филиалы, представительства и другие обособленные подразделения)</w:t>
      </w:r>
    </w:p>
    <w:tbl>
      <w:tblPr>
        <w:tblW w:w="9331" w:type="dxa"/>
        <w:jc w:val="center"/>
        <w:tblInd w:w="-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81"/>
        <w:gridCol w:w="806"/>
        <w:gridCol w:w="806"/>
        <w:gridCol w:w="806"/>
        <w:gridCol w:w="807"/>
        <w:gridCol w:w="806"/>
        <w:gridCol w:w="806"/>
        <w:gridCol w:w="806"/>
        <w:gridCol w:w="807"/>
      </w:tblGrid>
      <w:tr w:rsidR="00C00572" w:rsidRPr="00A52F57" w14:paraId="58168382" w14:textId="77777777" w:rsidTr="00C00572">
        <w:trPr>
          <w:cantSplit/>
          <w:trHeight w:val="500"/>
          <w:tblHeader/>
          <w:jc w:val="center"/>
        </w:trPr>
        <w:tc>
          <w:tcPr>
            <w:tcW w:w="2881" w:type="dxa"/>
            <w:vMerge w:val="restart"/>
          </w:tcPr>
          <w:p w14:paraId="5990940A" w14:textId="77777777" w:rsidR="00C00572" w:rsidRPr="004A6E03" w:rsidRDefault="00C00572" w:rsidP="00C00572">
            <w:pPr>
              <w:spacing w:line="160" w:lineRule="exact"/>
              <w:ind w:left="-57" w:right="-57" w:firstLine="0"/>
              <w:jc w:val="center"/>
              <w:rPr>
                <w:b/>
                <w:bCs/>
                <w:i/>
              </w:rPr>
            </w:pPr>
          </w:p>
        </w:tc>
        <w:tc>
          <w:tcPr>
            <w:tcW w:w="3225" w:type="dxa"/>
            <w:gridSpan w:val="4"/>
          </w:tcPr>
          <w:p w14:paraId="1A8C2A10" w14:textId="77777777" w:rsidR="00C00572" w:rsidRPr="00E27441" w:rsidRDefault="00C00572" w:rsidP="00C00572">
            <w:pPr>
              <w:spacing w:before="60" w:line="240" w:lineRule="exact"/>
              <w:ind w:left="-57" w:right="-57" w:firstLine="0"/>
              <w:jc w:val="center"/>
              <w:rPr>
                <w:rFonts w:cs="Arial"/>
                <w:i/>
                <w:sz w:val="20"/>
              </w:rPr>
            </w:pPr>
            <w:r w:rsidRPr="00E27441">
              <w:rPr>
                <w:rFonts w:cs="Arial"/>
                <w:i/>
                <w:sz w:val="20"/>
              </w:rPr>
              <w:t>Зарегистрировано организаций</w:t>
            </w:r>
          </w:p>
        </w:tc>
        <w:tc>
          <w:tcPr>
            <w:tcW w:w="3225" w:type="dxa"/>
            <w:gridSpan w:val="4"/>
          </w:tcPr>
          <w:p w14:paraId="0E3666E8" w14:textId="77777777" w:rsidR="00C00572" w:rsidRPr="00E27441" w:rsidRDefault="00C00572" w:rsidP="00C00572">
            <w:pPr>
              <w:spacing w:before="60" w:line="240" w:lineRule="exact"/>
              <w:ind w:left="-57" w:right="-57" w:firstLine="0"/>
              <w:jc w:val="center"/>
              <w:rPr>
                <w:rFonts w:cs="Arial"/>
                <w:i/>
                <w:sz w:val="20"/>
              </w:rPr>
            </w:pPr>
            <w:r w:rsidRPr="00E27441">
              <w:rPr>
                <w:rFonts w:cs="Arial"/>
                <w:i/>
                <w:sz w:val="20"/>
              </w:rPr>
              <w:t xml:space="preserve">Официально </w:t>
            </w:r>
            <w:r w:rsidRPr="00E27441">
              <w:rPr>
                <w:rFonts w:cs="Arial"/>
                <w:i/>
                <w:sz w:val="20"/>
              </w:rPr>
              <w:br/>
              <w:t>ликвидировано организаций</w:t>
            </w:r>
          </w:p>
        </w:tc>
      </w:tr>
      <w:tr w:rsidR="00C00572" w14:paraId="34DA97FF" w14:textId="77777777" w:rsidTr="00C00572">
        <w:trPr>
          <w:cantSplit/>
          <w:trHeight w:val="981"/>
          <w:tblHeader/>
          <w:jc w:val="center"/>
        </w:trPr>
        <w:tc>
          <w:tcPr>
            <w:tcW w:w="2881" w:type="dxa"/>
            <w:vMerge/>
          </w:tcPr>
          <w:p w14:paraId="72BFF907" w14:textId="77777777" w:rsidR="00C00572" w:rsidRPr="004A6E03" w:rsidRDefault="00C00572" w:rsidP="00C00572">
            <w:pPr>
              <w:spacing w:line="160" w:lineRule="exact"/>
              <w:ind w:left="-57" w:right="-57" w:firstLine="0"/>
              <w:jc w:val="center"/>
              <w:rPr>
                <w:b/>
                <w:bCs/>
                <w:i/>
              </w:rPr>
            </w:pPr>
          </w:p>
        </w:tc>
        <w:tc>
          <w:tcPr>
            <w:tcW w:w="1612" w:type="dxa"/>
            <w:gridSpan w:val="2"/>
          </w:tcPr>
          <w:p w14:paraId="49C16379" w14:textId="6E0B960D" w:rsidR="00C00572" w:rsidRPr="00E27441" w:rsidRDefault="00C00572" w:rsidP="00C00572">
            <w:pPr>
              <w:spacing w:before="60" w:line="240" w:lineRule="exact"/>
              <w:ind w:left="-57" w:right="-57" w:firstLine="0"/>
              <w:jc w:val="center"/>
              <w:rPr>
                <w:rFonts w:cs="Arial"/>
                <w:i/>
                <w:sz w:val="20"/>
              </w:rPr>
            </w:pPr>
            <w:r>
              <w:rPr>
                <w:rFonts w:cs="Arial"/>
                <w:i/>
                <w:sz w:val="20"/>
              </w:rPr>
              <w:t>к</w:t>
            </w:r>
            <w:r w:rsidRPr="00E27441">
              <w:rPr>
                <w:rFonts w:cs="Arial"/>
                <w:i/>
                <w:sz w:val="20"/>
              </w:rPr>
              <w:t>оличество организаций (единиц)</w:t>
            </w:r>
          </w:p>
        </w:tc>
        <w:tc>
          <w:tcPr>
            <w:tcW w:w="1613" w:type="dxa"/>
            <w:gridSpan w:val="2"/>
          </w:tcPr>
          <w:p w14:paraId="1CF232E2" w14:textId="7B22E613" w:rsidR="00C00572" w:rsidRPr="00E27441" w:rsidRDefault="00C00572" w:rsidP="00C00572">
            <w:pPr>
              <w:spacing w:before="60" w:line="240" w:lineRule="exact"/>
              <w:ind w:left="-57" w:right="-57" w:firstLine="0"/>
              <w:jc w:val="center"/>
              <w:rPr>
                <w:rFonts w:cs="Arial"/>
                <w:i/>
                <w:sz w:val="20"/>
              </w:rPr>
            </w:pPr>
            <w:r>
              <w:rPr>
                <w:rFonts w:cs="Arial"/>
                <w:i/>
                <w:sz w:val="20"/>
              </w:rPr>
              <w:t>к</w:t>
            </w:r>
            <w:r w:rsidRPr="00E27441">
              <w:rPr>
                <w:rFonts w:cs="Arial"/>
                <w:i/>
                <w:sz w:val="20"/>
              </w:rPr>
              <w:t xml:space="preserve">оэффициент рождаемости организаций </w:t>
            </w:r>
            <w:r>
              <w:rPr>
                <w:rFonts w:cs="Arial"/>
                <w:i/>
                <w:sz w:val="20"/>
              </w:rPr>
              <w:br/>
            </w:r>
            <w:r w:rsidRPr="00E27441">
              <w:rPr>
                <w:rFonts w:cs="Arial"/>
                <w:i/>
                <w:sz w:val="20"/>
              </w:rPr>
              <w:t>на</w:t>
            </w:r>
            <w:r>
              <w:rPr>
                <w:rFonts w:cs="Arial"/>
                <w:i/>
                <w:sz w:val="20"/>
              </w:rPr>
              <w:t xml:space="preserve"> </w:t>
            </w:r>
            <w:r w:rsidRPr="00E27441">
              <w:rPr>
                <w:rFonts w:cs="Arial"/>
                <w:i/>
                <w:sz w:val="20"/>
              </w:rPr>
              <w:t>1000 организаций</w:t>
            </w:r>
          </w:p>
        </w:tc>
        <w:tc>
          <w:tcPr>
            <w:tcW w:w="1612" w:type="dxa"/>
            <w:gridSpan w:val="2"/>
          </w:tcPr>
          <w:p w14:paraId="1296D44F" w14:textId="558C6390" w:rsidR="00C00572" w:rsidRPr="00E27441" w:rsidRDefault="00C00572" w:rsidP="00C00572">
            <w:pPr>
              <w:spacing w:before="60" w:line="240" w:lineRule="exact"/>
              <w:ind w:left="-57" w:right="-57" w:firstLine="0"/>
              <w:jc w:val="center"/>
              <w:rPr>
                <w:rFonts w:cs="Arial"/>
                <w:i/>
                <w:sz w:val="20"/>
              </w:rPr>
            </w:pPr>
            <w:r>
              <w:rPr>
                <w:rFonts w:cs="Arial"/>
                <w:i/>
                <w:sz w:val="20"/>
              </w:rPr>
              <w:t>к</w:t>
            </w:r>
            <w:r w:rsidRPr="00E27441">
              <w:rPr>
                <w:rFonts w:cs="Arial"/>
                <w:i/>
                <w:sz w:val="20"/>
              </w:rPr>
              <w:t>оличество организаций (единиц)</w:t>
            </w:r>
          </w:p>
        </w:tc>
        <w:tc>
          <w:tcPr>
            <w:tcW w:w="1613" w:type="dxa"/>
            <w:gridSpan w:val="2"/>
          </w:tcPr>
          <w:p w14:paraId="3F5B83C3" w14:textId="44836970" w:rsidR="00C00572" w:rsidRPr="00E27441" w:rsidRDefault="00C00572" w:rsidP="00C00572">
            <w:pPr>
              <w:spacing w:before="60" w:line="240" w:lineRule="exact"/>
              <w:ind w:left="-57" w:right="-57" w:firstLine="0"/>
              <w:jc w:val="center"/>
              <w:rPr>
                <w:rFonts w:cs="Arial"/>
                <w:i/>
                <w:sz w:val="20"/>
              </w:rPr>
            </w:pPr>
            <w:r>
              <w:rPr>
                <w:rFonts w:cs="Arial"/>
                <w:i/>
                <w:sz w:val="20"/>
              </w:rPr>
              <w:t>к</w:t>
            </w:r>
            <w:r w:rsidRPr="00E27441">
              <w:rPr>
                <w:rFonts w:cs="Arial"/>
                <w:i/>
                <w:sz w:val="20"/>
              </w:rPr>
              <w:t>оэффициент официальной ликвидации организаций на 1000 организаций</w:t>
            </w:r>
          </w:p>
        </w:tc>
      </w:tr>
      <w:tr w:rsidR="00C00572" w:rsidRPr="00A52F57" w14:paraId="08C24BD4" w14:textId="77777777" w:rsidTr="00C00572">
        <w:trPr>
          <w:cantSplit/>
          <w:trHeight w:val="650"/>
          <w:tblHeader/>
          <w:jc w:val="center"/>
        </w:trPr>
        <w:tc>
          <w:tcPr>
            <w:tcW w:w="2881" w:type="dxa"/>
            <w:vMerge/>
            <w:tcBorders>
              <w:bottom w:val="single" w:sz="4" w:space="0" w:color="auto"/>
            </w:tcBorders>
          </w:tcPr>
          <w:p w14:paraId="4105E867" w14:textId="77777777" w:rsidR="00C00572" w:rsidRPr="004A6E03" w:rsidRDefault="00C00572" w:rsidP="00C00572">
            <w:pPr>
              <w:spacing w:line="160" w:lineRule="exact"/>
              <w:ind w:left="-57" w:right="-57" w:firstLine="0"/>
              <w:jc w:val="center"/>
              <w:rPr>
                <w:b/>
                <w:bCs/>
                <w:i/>
              </w:rPr>
            </w:pPr>
          </w:p>
        </w:tc>
        <w:tc>
          <w:tcPr>
            <w:tcW w:w="806" w:type="dxa"/>
            <w:tcBorders>
              <w:bottom w:val="single" w:sz="4" w:space="0" w:color="auto"/>
            </w:tcBorders>
          </w:tcPr>
          <w:p w14:paraId="1AB19E4C" w14:textId="74293129" w:rsidR="00C00572" w:rsidRPr="00E27441" w:rsidRDefault="00C00572" w:rsidP="00C00572">
            <w:pPr>
              <w:tabs>
                <w:tab w:val="left" w:pos="388"/>
                <w:tab w:val="center" w:pos="621"/>
              </w:tabs>
              <w:spacing w:before="60" w:line="240" w:lineRule="exact"/>
              <w:ind w:left="-113" w:right="-113" w:firstLine="0"/>
              <w:jc w:val="center"/>
              <w:rPr>
                <w:rFonts w:cs="Arial"/>
                <w:i/>
                <w:sz w:val="20"/>
              </w:rPr>
            </w:pPr>
            <w:r>
              <w:rPr>
                <w:rFonts w:cs="Arial"/>
                <w:i/>
                <w:sz w:val="20"/>
              </w:rPr>
              <w:t>я</w:t>
            </w:r>
            <w:r w:rsidRPr="00C00572">
              <w:rPr>
                <w:rFonts w:cs="Arial"/>
                <w:i/>
                <w:sz w:val="20"/>
              </w:rPr>
              <w:t>нварь</w:t>
            </w:r>
            <w:r>
              <w:rPr>
                <w:rFonts w:cs="Arial"/>
                <w:i/>
                <w:sz w:val="20"/>
              </w:rPr>
              <w:t xml:space="preserve"> – август </w:t>
            </w:r>
            <w:r w:rsidRPr="00C00572">
              <w:rPr>
                <w:rFonts w:cs="Arial"/>
                <w:i/>
                <w:sz w:val="20"/>
              </w:rPr>
              <w:t xml:space="preserve"> </w:t>
            </w:r>
            <w:r w:rsidRPr="00E27441">
              <w:rPr>
                <w:rFonts w:cs="Arial"/>
                <w:i/>
                <w:sz w:val="20"/>
              </w:rPr>
              <w:t>202</w:t>
            </w:r>
            <w:r>
              <w:rPr>
                <w:rFonts w:cs="Arial"/>
                <w:i/>
                <w:sz w:val="20"/>
              </w:rPr>
              <w:t>1</w:t>
            </w:r>
            <w:r w:rsidRPr="00E27441">
              <w:rPr>
                <w:rFonts w:cs="Arial"/>
                <w:i/>
                <w:sz w:val="20"/>
              </w:rPr>
              <w:t>г.</w:t>
            </w:r>
          </w:p>
        </w:tc>
        <w:tc>
          <w:tcPr>
            <w:tcW w:w="806" w:type="dxa"/>
            <w:tcBorders>
              <w:bottom w:val="single" w:sz="4" w:space="0" w:color="auto"/>
            </w:tcBorders>
          </w:tcPr>
          <w:p w14:paraId="2B128C26" w14:textId="54FE36D6" w:rsidR="00C00572" w:rsidRPr="00E27441" w:rsidRDefault="00C00572" w:rsidP="00C00572">
            <w:pPr>
              <w:tabs>
                <w:tab w:val="left" w:pos="388"/>
                <w:tab w:val="center" w:pos="621"/>
              </w:tabs>
              <w:spacing w:before="60" w:line="240" w:lineRule="exact"/>
              <w:ind w:left="-113" w:right="-113" w:firstLine="0"/>
              <w:jc w:val="center"/>
              <w:rPr>
                <w:rFonts w:cs="Arial"/>
                <w:i/>
                <w:sz w:val="20"/>
              </w:rPr>
            </w:pPr>
            <w:r>
              <w:rPr>
                <w:rFonts w:cs="Arial"/>
                <w:i/>
                <w:sz w:val="20"/>
              </w:rPr>
              <w:t>август</w:t>
            </w:r>
            <w:r w:rsidRPr="00E27441">
              <w:rPr>
                <w:rFonts w:cs="Arial"/>
                <w:i/>
                <w:sz w:val="20"/>
              </w:rPr>
              <w:br/>
              <w:t>202</w:t>
            </w:r>
            <w:r>
              <w:rPr>
                <w:rFonts w:cs="Arial"/>
                <w:i/>
                <w:sz w:val="20"/>
              </w:rPr>
              <w:t>1</w:t>
            </w:r>
            <w:r w:rsidRPr="00E27441">
              <w:rPr>
                <w:rFonts w:cs="Arial"/>
                <w:i/>
                <w:sz w:val="20"/>
              </w:rPr>
              <w:t>г.</w:t>
            </w:r>
          </w:p>
        </w:tc>
        <w:tc>
          <w:tcPr>
            <w:tcW w:w="806" w:type="dxa"/>
            <w:tcBorders>
              <w:bottom w:val="single" w:sz="4" w:space="0" w:color="auto"/>
            </w:tcBorders>
          </w:tcPr>
          <w:p w14:paraId="01974CAC" w14:textId="6E809B38" w:rsidR="00C00572" w:rsidRPr="00E27441" w:rsidRDefault="00C00572" w:rsidP="00C00572">
            <w:pPr>
              <w:tabs>
                <w:tab w:val="left" w:pos="388"/>
                <w:tab w:val="center" w:pos="621"/>
              </w:tabs>
              <w:spacing w:before="60" w:line="240" w:lineRule="exact"/>
              <w:ind w:left="-113" w:right="-113" w:firstLine="0"/>
              <w:jc w:val="center"/>
              <w:rPr>
                <w:rFonts w:cs="Arial"/>
                <w:i/>
                <w:sz w:val="20"/>
              </w:rPr>
            </w:pPr>
            <w:r>
              <w:rPr>
                <w:rFonts w:cs="Arial"/>
                <w:i/>
                <w:sz w:val="20"/>
              </w:rPr>
              <w:t>я</w:t>
            </w:r>
            <w:r w:rsidRPr="00E27441">
              <w:rPr>
                <w:rFonts w:cs="Arial"/>
                <w:i/>
                <w:sz w:val="20"/>
              </w:rPr>
              <w:t>нварь</w:t>
            </w:r>
            <w:r>
              <w:rPr>
                <w:rFonts w:cs="Arial"/>
                <w:i/>
                <w:sz w:val="20"/>
              </w:rPr>
              <w:t xml:space="preserve"> – август </w:t>
            </w:r>
            <w:r w:rsidRPr="00E27441">
              <w:rPr>
                <w:rFonts w:cs="Arial"/>
                <w:i/>
                <w:sz w:val="20"/>
              </w:rPr>
              <w:t xml:space="preserve"> 202</w:t>
            </w:r>
            <w:r>
              <w:rPr>
                <w:rFonts w:cs="Arial"/>
                <w:i/>
                <w:sz w:val="20"/>
              </w:rPr>
              <w:t>1</w:t>
            </w:r>
            <w:r w:rsidRPr="00E27441">
              <w:rPr>
                <w:rFonts w:cs="Arial"/>
                <w:i/>
                <w:sz w:val="20"/>
              </w:rPr>
              <w:t>г.</w:t>
            </w:r>
          </w:p>
        </w:tc>
        <w:tc>
          <w:tcPr>
            <w:tcW w:w="807" w:type="dxa"/>
            <w:tcBorders>
              <w:bottom w:val="single" w:sz="4" w:space="0" w:color="auto"/>
            </w:tcBorders>
          </w:tcPr>
          <w:p w14:paraId="2465252C" w14:textId="584B909F" w:rsidR="00C00572" w:rsidRPr="00E27441" w:rsidRDefault="00C00572" w:rsidP="00C00572">
            <w:pPr>
              <w:tabs>
                <w:tab w:val="left" w:pos="388"/>
                <w:tab w:val="center" w:pos="621"/>
              </w:tabs>
              <w:spacing w:before="60" w:line="240" w:lineRule="exact"/>
              <w:ind w:left="-113" w:right="-113" w:firstLine="0"/>
              <w:jc w:val="center"/>
              <w:rPr>
                <w:rFonts w:cs="Arial"/>
                <w:i/>
                <w:sz w:val="20"/>
              </w:rPr>
            </w:pPr>
            <w:r>
              <w:rPr>
                <w:rFonts w:cs="Arial"/>
                <w:i/>
                <w:sz w:val="20"/>
              </w:rPr>
              <w:t>август</w:t>
            </w:r>
            <w:r w:rsidRPr="00E27441">
              <w:rPr>
                <w:rFonts w:cs="Arial"/>
                <w:i/>
                <w:sz w:val="20"/>
              </w:rPr>
              <w:br/>
              <w:t>202</w:t>
            </w:r>
            <w:r>
              <w:rPr>
                <w:rFonts w:cs="Arial"/>
                <w:i/>
                <w:sz w:val="20"/>
              </w:rPr>
              <w:t>1</w:t>
            </w:r>
            <w:r w:rsidRPr="00E27441">
              <w:rPr>
                <w:rFonts w:cs="Arial"/>
                <w:i/>
                <w:sz w:val="20"/>
              </w:rPr>
              <w:t>г.</w:t>
            </w:r>
          </w:p>
        </w:tc>
        <w:tc>
          <w:tcPr>
            <w:tcW w:w="806" w:type="dxa"/>
            <w:tcBorders>
              <w:bottom w:val="single" w:sz="4" w:space="0" w:color="auto"/>
            </w:tcBorders>
          </w:tcPr>
          <w:p w14:paraId="574FD5C9" w14:textId="64BD74FB" w:rsidR="00C00572" w:rsidRPr="00E27441" w:rsidRDefault="00C00572" w:rsidP="00C00572">
            <w:pPr>
              <w:tabs>
                <w:tab w:val="left" w:pos="388"/>
                <w:tab w:val="center" w:pos="621"/>
              </w:tabs>
              <w:spacing w:before="60" w:line="240" w:lineRule="exact"/>
              <w:ind w:left="-113" w:right="-113" w:firstLine="0"/>
              <w:jc w:val="center"/>
              <w:rPr>
                <w:rFonts w:cs="Arial"/>
                <w:i/>
                <w:sz w:val="20"/>
              </w:rPr>
            </w:pPr>
            <w:r>
              <w:rPr>
                <w:rFonts w:cs="Arial"/>
                <w:i/>
                <w:sz w:val="20"/>
              </w:rPr>
              <w:t>я</w:t>
            </w:r>
            <w:r w:rsidRPr="00E27441">
              <w:rPr>
                <w:rFonts w:cs="Arial"/>
                <w:i/>
                <w:sz w:val="20"/>
              </w:rPr>
              <w:t>нварь</w:t>
            </w:r>
            <w:r>
              <w:rPr>
                <w:rFonts w:cs="Arial"/>
                <w:i/>
                <w:sz w:val="20"/>
              </w:rPr>
              <w:t xml:space="preserve"> – август</w:t>
            </w:r>
            <w:r w:rsidRPr="00E27441">
              <w:rPr>
                <w:rFonts w:cs="Arial"/>
                <w:i/>
                <w:sz w:val="20"/>
              </w:rPr>
              <w:t xml:space="preserve"> 202</w:t>
            </w:r>
            <w:r>
              <w:rPr>
                <w:rFonts w:cs="Arial"/>
                <w:i/>
                <w:sz w:val="20"/>
              </w:rPr>
              <w:t>1</w:t>
            </w:r>
            <w:r w:rsidRPr="00E27441">
              <w:rPr>
                <w:rFonts w:cs="Arial"/>
                <w:i/>
                <w:sz w:val="20"/>
              </w:rPr>
              <w:t>г.</w:t>
            </w:r>
          </w:p>
        </w:tc>
        <w:tc>
          <w:tcPr>
            <w:tcW w:w="806" w:type="dxa"/>
            <w:tcBorders>
              <w:bottom w:val="single" w:sz="4" w:space="0" w:color="auto"/>
            </w:tcBorders>
          </w:tcPr>
          <w:p w14:paraId="2CC96C54" w14:textId="74C33A62" w:rsidR="00C00572" w:rsidRPr="00E27441" w:rsidRDefault="00C00572" w:rsidP="00C00572">
            <w:pPr>
              <w:tabs>
                <w:tab w:val="left" w:pos="388"/>
                <w:tab w:val="center" w:pos="621"/>
              </w:tabs>
              <w:spacing w:before="60" w:line="240" w:lineRule="exact"/>
              <w:ind w:left="-113" w:right="-113" w:firstLine="0"/>
              <w:jc w:val="center"/>
              <w:rPr>
                <w:rFonts w:cs="Arial"/>
                <w:i/>
                <w:sz w:val="20"/>
              </w:rPr>
            </w:pPr>
            <w:r>
              <w:rPr>
                <w:rFonts w:cs="Arial"/>
                <w:i/>
                <w:sz w:val="20"/>
              </w:rPr>
              <w:t>август</w:t>
            </w:r>
            <w:r w:rsidRPr="00E27441">
              <w:rPr>
                <w:rFonts w:cs="Arial"/>
                <w:i/>
                <w:sz w:val="20"/>
              </w:rPr>
              <w:br/>
              <w:t>202</w:t>
            </w:r>
            <w:r>
              <w:rPr>
                <w:rFonts w:cs="Arial"/>
                <w:i/>
                <w:sz w:val="20"/>
              </w:rPr>
              <w:t>1</w:t>
            </w:r>
            <w:r w:rsidRPr="00E27441">
              <w:rPr>
                <w:rFonts w:cs="Arial"/>
                <w:i/>
                <w:sz w:val="20"/>
              </w:rPr>
              <w:t>г.</w:t>
            </w:r>
          </w:p>
        </w:tc>
        <w:tc>
          <w:tcPr>
            <w:tcW w:w="806" w:type="dxa"/>
            <w:tcBorders>
              <w:bottom w:val="single" w:sz="4" w:space="0" w:color="auto"/>
            </w:tcBorders>
          </w:tcPr>
          <w:p w14:paraId="464DAEC1" w14:textId="00B2A15A" w:rsidR="00C00572" w:rsidRPr="00E27441" w:rsidRDefault="00C00572" w:rsidP="00C00572">
            <w:pPr>
              <w:tabs>
                <w:tab w:val="left" w:pos="388"/>
                <w:tab w:val="center" w:pos="621"/>
              </w:tabs>
              <w:spacing w:before="60" w:line="240" w:lineRule="exact"/>
              <w:ind w:left="-113" w:right="-113" w:firstLine="0"/>
              <w:jc w:val="center"/>
              <w:rPr>
                <w:rFonts w:cs="Arial"/>
                <w:i/>
                <w:sz w:val="20"/>
              </w:rPr>
            </w:pPr>
            <w:r>
              <w:rPr>
                <w:rFonts w:cs="Arial"/>
                <w:i/>
                <w:sz w:val="20"/>
              </w:rPr>
              <w:t>я</w:t>
            </w:r>
            <w:r w:rsidRPr="00E27441">
              <w:rPr>
                <w:rFonts w:cs="Arial"/>
                <w:i/>
                <w:sz w:val="20"/>
              </w:rPr>
              <w:t>нварь</w:t>
            </w:r>
            <w:r>
              <w:rPr>
                <w:rFonts w:cs="Arial"/>
                <w:i/>
                <w:sz w:val="20"/>
              </w:rPr>
              <w:t xml:space="preserve"> – август </w:t>
            </w:r>
            <w:r w:rsidRPr="00E27441">
              <w:rPr>
                <w:rFonts w:cs="Arial"/>
                <w:i/>
                <w:sz w:val="20"/>
              </w:rPr>
              <w:t xml:space="preserve"> 202</w:t>
            </w:r>
            <w:r>
              <w:rPr>
                <w:rFonts w:cs="Arial"/>
                <w:i/>
                <w:sz w:val="20"/>
              </w:rPr>
              <w:t>1</w:t>
            </w:r>
            <w:r w:rsidRPr="00E27441">
              <w:rPr>
                <w:rFonts w:cs="Arial"/>
                <w:i/>
                <w:sz w:val="20"/>
              </w:rPr>
              <w:t>г.</w:t>
            </w:r>
          </w:p>
        </w:tc>
        <w:tc>
          <w:tcPr>
            <w:tcW w:w="807" w:type="dxa"/>
            <w:tcBorders>
              <w:bottom w:val="single" w:sz="4" w:space="0" w:color="auto"/>
            </w:tcBorders>
          </w:tcPr>
          <w:p w14:paraId="2D35EC98" w14:textId="23F2FD29" w:rsidR="00C00572" w:rsidRPr="00E27441" w:rsidRDefault="00C00572" w:rsidP="00C00572">
            <w:pPr>
              <w:tabs>
                <w:tab w:val="left" w:pos="388"/>
                <w:tab w:val="center" w:pos="621"/>
              </w:tabs>
              <w:spacing w:before="60" w:line="240" w:lineRule="exact"/>
              <w:ind w:left="-113" w:right="-113" w:firstLine="0"/>
              <w:jc w:val="center"/>
              <w:rPr>
                <w:rFonts w:cs="Arial"/>
                <w:i/>
                <w:sz w:val="20"/>
              </w:rPr>
            </w:pPr>
            <w:r>
              <w:rPr>
                <w:rFonts w:cs="Arial"/>
                <w:i/>
                <w:sz w:val="20"/>
              </w:rPr>
              <w:t>август</w:t>
            </w:r>
            <w:r w:rsidRPr="00E27441">
              <w:rPr>
                <w:rFonts w:cs="Arial"/>
                <w:i/>
                <w:sz w:val="20"/>
              </w:rPr>
              <w:br/>
              <w:t>202</w:t>
            </w:r>
            <w:r>
              <w:rPr>
                <w:rFonts w:cs="Arial"/>
                <w:i/>
                <w:sz w:val="20"/>
              </w:rPr>
              <w:t>1</w:t>
            </w:r>
            <w:r w:rsidRPr="00E27441">
              <w:rPr>
                <w:rFonts w:cs="Arial"/>
                <w:i/>
                <w:sz w:val="20"/>
              </w:rPr>
              <w:t>г.</w:t>
            </w:r>
          </w:p>
        </w:tc>
      </w:tr>
      <w:tr w:rsidR="00C00572" w:rsidRPr="00C00572" w14:paraId="3476BB94" w14:textId="77777777" w:rsidTr="00C00572">
        <w:trPr>
          <w:cantSplit/>
          <w:trHeight w:val="279"/>
          <w:jc w:val="center"/>
        </w:trPr>
        <w:tc>
          <w:tcPr>
            <w:tcW w:w="2881" w:type="dxa"/>
            <w:tcBorders>
              <w:top w:val="single" w:sz="4" w:space="0" w:color="auto"/>
              <w:bottom w:val="dotted" w:sz="4" w:space="0" w:color="auto"/>
            </w:tcBorders>
            <w:vAlign w:val="bottom"/>
          </w:tcPr>
          <w:p w14:paraId="20E3B7DE" w14:textId="77777777" w:rsidR="00C00572" w:rsidRPr="00C00572" w:rsidRDefault="00C00572" w:rsidP="00C00572">
            <w:pPr>
              <w:shd w:val="clear" w:color="auto" w:fill="FFFFFF"/>
              <w:spacing w:before="60" w:line="240" w:lineRule="exact"/>
              <w:ind w:right="-57" w:firstLine="0"/>
              <w:jc w:val="left"/>
              <w:rPr>
                <w:rFonts w:cs="Arial"/>
                <w:b/>
                <w:sz w:val="20"/>
              </w:rPr>
            </w:pPr>
            <w:r w:rsidRPr="00C00572">
              <w:rPr>
                <w:rFonts w:cs="Arial"/>
                <w:b/>
                <w:bCs/>
                <w:sz w:val="20"/>
              </w:rPr>
              <w:t xml:space="preserve"> Всего</w:t>
            </w:r>
          </w:p>
        </w:tc>
        <w:tc>
          <w:tcPr>
            <w:tcW w:w="806" w:type="dxa"/>
            <w:tcBorders>
              <w:top w:val="single" w:sz="4" w:space="0" w:color="auto"/>
              <w:bottom w:val="dotted" w:sz="4" w:space="0" w:color="auto"/>
            </w:tcBorders>
            <w:vAlign w:val="bottom"/>
          </w:tcPr>
          <w:p w14:paraId="5B118DCC" w14:textId="77777777" w:rsidR="00C00572" w:rsidRPr="00C00572" w:rsidRDefault="00C00572" w:rsidP="00C00572">
            <w:pPr>
              <w:spacing w:before="60" w:line="240" w:lineRule="exact"/>
              <w:ind w:firstLine="0"/>
              <w:jc w:val="center"/>
              <w:rPr>
                <w:rFonts w:ascii="Arial CYR" w:hAnsi="Arial CYR" w:cs="Arial CYR"/>
                <w:b/>
                <w:sz w:val="20"/>
              </w:rPr>
            </w:pPr>
            <w:r w:rsidRPr="00C00572">
              <w:rPr>
                <w:rFonts w:ascii="Arial CYR" w:hAnsi="Arial CYR" w:cs="Arial CYR"/>
                <w:b/>
                <w:sz w:val="20"/>
              </w:rPr>
              <w:t>3842</w:t>
            </w:r>
          </w:p>
        </w:tc>
        <w:tc>
          <w:tcPr>
            <w:tcW w:w="806" w:type="dxa"/>
            <w:tcBorders>
              <w:top w:val="single" w:sz="4" w:space="0" w:color="auto"/>
              <w:bottom w:val="dotted" w:sz="4" w:space="0" w:color="auto"/>
            </w:tcBorders>
            <w:vAlign w:val="bottom"/>
          </w:tcPr>
          <w:p w14:paraId="4B79B642" w14:textId="77777777" w:rsidR="00C00572" w:rsidRPr="00C00572" w:rsidRDefault="00C00572" w:rsidP="00C00572">
            <w:pPr>
              <w:spacing w:before="60" w:line="240" w:lineRule="exact"/>
              <w:ind w:firstLine="0"/>
              <w:jc w:val="center"/>
              <w:rPr>
                <w:rFonts w:ascii="Arial CYR" w:hAnsi="Arial CYR" w:cs="Arial CYR"/>
                <w:b/>
                <w:sz w:val="20"/>
              </w:rPr>
            </w:pPr>
            <w:r w:rsidRPr="00C00572">
              <w:rPr>
                <w:rFonts w:ascii="Arial CYR" w:hAnsi="Arial CYR" w:cs="Arial CYR"/>
                <w:b/>
                <w:sz w:val="20"/>
              </w:rPr>
              <w:t>460</w:t>
            </w:r>
          </w:p>
        </w:tc>
        <w:tc>
          <w:tcPr>
            <w:tcW w:w="806" w:type="dxa"/>
            <w:tcBorders>
              <w:top w:val="single" w:sz="4" w:space="0" w:color="auto"/>
              <w:bottom w:val="dotted" w:sz="4" w:space="0" w:color="auto"/>
            </w:tcBorders>
            <w:vAlign w:val="bottom"/>
          </w:tcPr>
          <w:p w14:paraId="1751D214" w14:textId="77777777" w:rsidR="00C00572" w:rsidRPr="00C00572" w:rsidRDefault="00C00572" w:rsidP="00C00572">
            <w:pPr>
              <w:spacing w:before="60" w:line="240" w:lineRule="exact"/>
              <w:ind w:firstLine="0"/>
              <w:jc w:val="center"/>
              <w:rPr>
                <w:rFonts w:ascii="Arial CYR" w:hAnsi="Arial CYR" w:cs="Arial CYR"/>
                <w:b/>
                <w:sz w:val="20"/>
              </w:rPr>
            </w:pPr>
            <w:r w:rsidRPr="00C00572">
              <w:rPr>
                <w:rFonts w:ascii="Arial CYR" w:hAnsi="Arial CYR" w:cs="Arial CYR"/>
                <w:b/>
                <w:sz w:val="20"/>
              </w:rPr>
              <w:t>41,2</w:t>
            </w:r>
          </w:p>
        </w:tc>
        <w:tc>
          <w:tcPr>
            <w:tcW w:w="807" w:type="dxa"/>
            <w:tcBorders>
              <w:top w:val="single" w:sz="4" w:space="0" w:color="auto"/>
              <w:bottom w:val="dotted" w:sz="4" w:space="0" w:color="auto"/>
            </w:tcBorders>
            <w:vAlign w:val="bottom"/>
          </w:tcPr>
          <w:p w14:paraId="38F50369" w14:textId="77777777" w:rsidR="00C00572" w:rsidRPr="00C00572" w:rsidRDefault="00C00572" w:rsidP="00C00572">
            <w:pPr>
              <w:spacing w:before="60" w:line="240" w:lineRule="exact"/>
              <w:ind w:firstLine="0"/>
              <w:jc w:val="center"/>
              <w:rPr>
                <w:rFonts w:ascii="Arial CYR" w:hAnsi="Arial CYR" w:cs="Arial CYR"/>
                <w:b/>
                <w:sz w:val="20"/>
              </w:rPr>
            </w:pPr>
            <w:r w:rsidRPr="00C00572">
              <w:rPr>
                <w:rFonts w:ascii="Arial CYR" w:hAnsi="Arial CYR" w:cs="Arial CYR"/>
                <w:b/>
                <w:sz w:val="20"/>
              </w:rPr>
              <w:t>5,0</w:t>
            </w:r>
          </w:p>
        </w:tc>
        <w:tc>
          <w:tcPr>
            <w:tcW w:w="806" w:type="dxa"/>
            <w:tcBorders>
              <w:top w:val="single" w:sz="4" w:space="0" w:color="auto"/>
              <w:bottom w:val="dotted" w:sz="4" w:space="0" w:color="auto"/>
            </w:tcBorders>
            <w:vAlign w:val="bottom"/>
          </w:tcPr>
          <w:p w14:paraId="2A90AB30" w14:textId="77777777" w:rsidR="00C00572" w:rsidRPr="00C00572" w:rsidRDefault="00C00572" w:rsidP="00C00572">
            <w:pPr>
              <w:spacing w:before="60" w:line="240" w:lineRule="exact"/>
              <w:ind w:firstLine="0"/>
              <w:jc w:val="center"/>
              <w:rPr>
                <w:rFonts w:ascii="Arial CYR" w:hAnsi="Arial CYR" w:cs="Arial CYR"/>
                <w:b/>
                <w:sz w:val="20"/>
              </w:rPr>
            </w:pPr>
            <w:r w:rsidRPr="00C00572">
              <w:rPr>
                <w:rFonts w:ascii="Arial CYR" w:hAnsi="Arial CYR" w:cs="Arial CYR"/>
                <w:b/>
                <w:sz w:val="20"/>
              </w:rPr>
              <w:t>6211</w:t>
            </w:r>
          </w:p>
        </w:tc>
        <w:tc>
          <w:tcPr>
            <w:tcW w:w="806" w:type="dxa"/>
            <w:tcBorders>
              <w:top w:val="single" w:sz="4" w:space="0" w:color="auto"/>
              <w:bottom w:val="dotted" w:sz="4" w:space="0" w:color="auto"/>
            </w:tcBorders>
            <w:vAlign w:val="bottom"/>
          </w:tcPr>
          <w:p w14:paraId="0B041453" w14:textId="77777777" w:rsidR="00C00572" w:rsidRPr="00C00572" w:rsidRDefault="00C00572" w:rsidP="00C00572">
            <w:pPr>
              <w:spacing w:before="60" w:line="240" w:lineRule="exact"/>
              <w:ind w:firstLine="0"/>
              <w:jc w:val="center"/>
              <w:rPr>
                <w:rFonts w:ascii="Arial CYR" w:hAnsi="Arial CYR" w:cs="Arial CYR"/>
                <w:b/>
                <w:sz w:val="20"/>
              </w:rPr>
            </w:pPr>
            <w:r w:rsidRPr="00C00572">
              <w:rPr>
                <w:rFonts w:ascii="Arial CYR" w:hAnsi="Arial CYR" w:cs="Arial CYR"/>
                <w:b/>
                <w:sz w:val="20"/>
              </w:rPr>
              <w:t>938</w:t>
            </w:r>
          </w:p>
        </w:tc>
        <w:tc>
          <w:tcPr>
            <w:tcW w:w="806" w:type="dxa"/>
            <w:tcBorders>
              <w:top w:val="single" w:sz="4" w:space="0" w:color="auto"/>
              <w:bottom w:val="dotted" w:sz="4" w:space="0" w:color="auto"/>
            </w:tcBorders>
            <w:vAlign w:val="bottom"/>
          </w:tcPr>
          <w:p w14:paraId="368C7D5C" w14:textId="77777777" w:rsidR="00C00572" w:rsidRPr="00C00572" w:rsidRDefault="00C00572" w:rsidP="00C00572">
            <w:pPr>
              <w:spacing w:before="60" w:line="240" w:lineRule="exact"/>
              <w:ind w:firstLine="0"/>
              <w:jc w:val="center"/>
              <w:rPr>
                <w:rFonts w:ascii="Arial CYR" w:hAnsi="Arial CYR" w:cs="Arial CYR"/>
                <w:b/>
                <w:sz w:val="20"/>
              </w:rPr>
            </w:pPr>
            <w:r w:rsidRPr="00C00572">
              <w:rPr>
                <w:rFonts w:ascii="Arial CYR" w:hAnsi="Arial CYR" w:cs="Arial CYR"/>
                <w:b/>
                <w:sz w:val="20"/>
              </w:rPr>
              <w:t>66,6</w:t>
            </w:r>
          </w:p>
        </w:tc>
        <w:tc>
          <w:tcPr>
            <w:tcW w:w="807" w:type="dxa"/>
            <w:tcBorders>
              <w:top w:val="single" w:sz="4" w:space="0" w:color="auto"/>
              <w:bottom w:val="dotted" w:sz="4" w:space="0" w:color="auto"/>
            </w:tcBorders>
            <w:vAlign w:val="bottom"/>
          </w:tcPr>
          <w:p w14:paraId="46B1F7A8" w14:textId="77777777" w:rsidR="00C00572" w:rsidRPr="00C00572" w:rsidRDefault="00C00572" w:rsidP="00C00572">
            <w:pPr>
              <w:spacing w:before="60" w:line="240" w:lineRule="exact"/>
              <w:ind w:firstLine="0"/>
              <w:jc w:val="center"/>
              <w:rPr>
                <w:rFonts w:ascii="Arial CYR" w:hAnsi="Arial CYR" w:cs="Arial CYR"/>
                <w:b/>
                <w:sz w:val="20"/>
              </w:rPr>
            </w:pPr>
            <w:r w:rsidRPr="00C00572">
              <w:rPr>
                <w:rFonts w:ascii="Arial CYR" w:hAnsi="Arial CYR" w:cs="Arial CYR"/>
                <w:b/>
                <w:sz w:val="20"/>
              </w:rPr>
              <w:t>10,2</w:t>
            </w:r>
          </w:p>
        </w:tc>
      </w:tr>
      <w:tr w:rsidR="00C00572" w:rsidRPr="00984B32" w14:paraId="2744C702" w14:textId="77777777" w:rsidTr="00C00572">
        <w:trPr>
          <w:cantSplit/>
          <w:jc w:val="center"/>
        </w:trPr>
        <w:tc>
          <w:tcPr>
            <w:tcW w:w="2881" w:type="dxa"/>
            <w:tcBorders>
              <w:top w:val="dotted" w:sz="4" w:space="0" w:color="auto"/>
              <w:bottom w:val="dotted" w:sz="4" w:space="0" w:color="auto"/>
            </w:tcBorders>
            <w:shd w:val="clear" w:color="auto" w:fill="auto"/>
            <w:noWrap/>
          </w:tcPr>
          <w:p w14:paraId="4A06E48C" w14:textId="77777777" w:rsidR="00C00572" w:rsidRPr="00E27441" w:rsidRDefault="00C00572" w:rsidP="00C00572">
            <w:pPr>
              <w:spacing w:before="60" w:line="240" w:lineRule="exact"/>
              <w:ind w:left="142" w:firstLine="0"/>
              <w:jc w:val="left"/>
              <w:rPr>
                <w:rFonts w:cs="Arial"/>
                <w:sz w:val="20"/>
              </w:rPr>
            </w:pPr>
            <w:r w:rsidRPr="00E27441">
              <w:rPr>
                <w:rFonts w:cs="Arial"/>
                <w:sz w:val="20"/>
              </w:rPr>
              <w:t>в том числе по видам экономической деятельности</w:t>
            </w:r>
            <w:r>
              <w:rPr>
                <w:rFonts w:cs="Arial"/>
                <w:sz w:val="20"/>
              </w:rPr>
              <w:t>:</w:t>
            </w:r>
          </w:p>
          <w:p w14:paraId="057AA927" w14:textId="77777777" w:rsidR="00C00572" w:rsidRPr="00E27441" w:rsidRDefault="00C00572" w:rsidP="00C00572">
            <w:pPr>
              <w:spacing w:before="60" w:line="240" w:lineRule="exact"/>
              <w:ind w:left="142" w:firstLine="0"/>
              <w:jc w:val="left"/>
              <w:rPr>
                <w:rFonts w:cs="Arial"/>
                <w:sz w:val="20"/>
              </w:rPr>
            </w:pPr>
            <w:r>
              <w:rPr>
                <w:rFonts w:cs="Arial"/>
                <w:sz w:val="20"/>
              </w:rPr>
              <w:t xml:space="preserve">сельское, </w:t>
            </w:r>
            <w:r w:rsidRPr="00E27441">
              <w:rPr>
                <w:rFonts w:cs="Arial"/>
                <w:sz w:val="20"/>
              </w:rPr>
              <w:t xml:space="preserve"> лесное хозяйство, охота, рыболовство и рыбоводство</w:t>
            </w:r>
          </w:p>
        </w:tc>
        <w:tc>
          <w:tcPr>
            <w:tcW w:w="806" w:type="dxa"/>
            <w:tcBorders>
              <w:top w:val="dotted" w:sz="4" w:space="0" w:color="auto"/>
              <w:bottom w:val="dotted" w:sz="4" w:space="0" w:color="auto"/>
            </w:tcBorders>
            <w:vAlign w:val="bottom"/>
          </w:tcPr>
          <w:p w14:paraId="4DB7EBEC"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41</w:t>
            </w:r>
          </w:p>
        </w:tc>
        <w:tc>
          <w:tcPr>
            <w:tcW w:w="806" w:type="dxa"/>
            <w:tcBorders>
              <w:top w:val="dotted" w:sz="4" w:space="0" w:color="auto"/>
              <w:bottom w:val="dotted" w:sz="4" w:space="0" w:color="auto"/>
            </w:tcBorders>
            <w:vAlign w:val="bottom"/>
          </w:tcPr>
          <w:p w14:paraId="23E2A3C3"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3</w:t>
            </w:r>
          </w:p>
        </w:tc>
        <w:tc>
          <w:tcPr>
            <w:tcW w:w="806" w:type="dxa"/>
            <w:tcBorders>
              <w:top w:val="dotted" w:sz="4" w:space="0" w:color="auto"/>
              <w:bottom w:val="dotted" w:sz="4" w:space="0" w:color="auto"/>
            </w:tcBorders>
            <w:vAlign w:val="bottom"/>
          </w:tcPr>
          <w:p w14:paraId="48B14050"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26,5</w:t>
            </w:r>
          </w:p>
        </w:tc>
        <w:tc>
          <w:tcPr>
            <w:tcW w:w="807" w:type="dxa"/>
            <w:tcBorders>
              <w:top w:val="dotted" w:sz="4" w:space="0" w:color="auto"/>
              <w:bottom w:val="dotted" w:sz="4" w:space="0" w:color="auto"/>
            </w:tcBorders>
            <w:vAlign w:val="bottom"/>
          </w:tcPr>
          <w:p w14:paraId="52FD1A0C"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2,0</w:t>
            </w:r>
          </w:p>
        </w:tc>
        <w:tc>
          <w:tcPr>
            <w:tcW w:w="806" w:type="dxa"/>
            <w:tcBorders>
              <w:top w:val="dotted" w:sz="4" w:space="0" w:color="auto"/>
              <w:bottom w:val="dotted" w:sz="4" w:space="0" w:color="auto"/>
            </w:tcBorders>
            <w:vAlign w:val="bottom"/>
          </w:tcPr>
          <w:p w14:paraId="52DD2828"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86</w:t>
            </w:r>
          </w:p>
        </w:tc>
        <w:tc>
          <w:tcPr>
            <w:tcW w:w="806" w:type="dxa"/>
            <w:tcBorders>
              <w:top w:val="dotted" w:sz="4" w:space="0" w:color="auto"/>
              <w:bottom w:val="dotted" w:sz="4" w:space="0" w:color="auto"/>
            </w:tcBorders>
            <w:vAlign w:val="bottom"/>
          </w:tcPr>
          <w:p w14:paraId="095A72A8"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11</w:t>
            </w:r>
          </w:p>
        </w:tc>
        <w:tc>
          <w:tcPr>
            <w:tcW w:w="806" w:type="dxa"/>
            <w:tcBorders>
              <w:top w:val="dotted" w:sz="4" w:space="0" w:color="auto"/>
              <w:bottom w:val="dotted" w:sz="4" w:space="0" w:color="auto"/>
            </w:tcBorders>
            <w:vAlign w:val="bottom"/>
          </w:tcPr>
          <w:p w14:paraId="6DED4EA0"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55,6</w:t>
            </w:r>
          </w:p>
        </w:tc>
        <w:tc>
          <w:tcPr>
            <w:tcW w:w="807" w:type="dxa"/>
            <w:tcBorders>
              <w:top w:val="dotted" w:sz="4" w:space="0" w:color="auto"/>
              <w:bottom w:val="dotted" w:sz="4" w:space="0" w:color="auto"/>
            </w:tcBorders>
            <w:vAlign w:val="bottom"/>
          </w:tcPr>
          <w:p w14:paraId="43EE47C9"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7,2</w:t>
            </w:r>
          </w:p>
        </w:tc>
      </w:tr>
      <w:tr w:rsidR="00C00572" w:rsidRPr="00984B32" w14:paraId="3ACE0E54" w14:textId="77777777" w:rsidTr="00C00572">
        <w:trPr>
          <w:cantSplit/>
          <w:jc w:val="center"/>
        </w:trPr>
        <w:tc>
          <w:tcPr>
            <w:tcW w:w="2881" w:type="dxa"/>
            <w:tcBorders>
              <w:top w:val="dotted" w:sz="4" w:space="0" w:color="auto"/>
              <w:bottom w:val="dotted" w:sz="4" w:space="0" w:color="auto"/>
            </w:tcBorders>
            <w:shd w:val="clear" w:color="auto" w:fill="auto"/>
            <w:noWrap/>
            <w:vAlign w:val="bottom"/>
          </w:tcPr>
          <w:p w14:paraId="14935B2A" w14:textId="77777777" w:rsidR="00C00572" w:rsidRPr="00E27441" w:rsidRDefault="00C00572" w:rsidP="00C00572">
            <w:pPr>
              <w:spacing w:before="60" w:line="240" w:lineRule="exact"/>
              <w:ind w:left="141" w:firstLine="0"/>
              <w:jc w:val="left"/>
              <w:rPr>
                <w:rFonts w:cs="Arial"/>
                <w:sz w:val="20"/>
              </w:rPr>
            </w:pPr>
            <w:r w:rsidRPr="00E27441">
              <w:rPr>
                <w:rFonts w:cs="Arial"/>
                <w:sz w:val="20"/>
              </w:rPr>
              <w:t>добыча полезных ископаемых</w:t>
            </w:r>
          </w:p>
        </w:tc>
        <w:tc>
          <w:tcPr>
            <w:tcW w:w="806" w:type="dxa"/>
            <w:tcBorders>
              <w:top w:val="dotted" w:sz="4" w:space="0" w:color="auto"/>
              <w:bottom w:val="dotted" w:sz="4" w:space="0" w:color="auto"/>
            </w:tcBorders>
            <w:vAlign w:val="bottom"/>
          </w:tcPr>
          <w:p w14:paraId="741D2003"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17</w:t>
            </w:r>
          </w:p>
        </w:tc>
        <w:tc>
          <w:tcPr>
            <w:tcW w:w="806" w:type="dxa"/>
            <w:tcBorders>
              <w:top w:val="dotted" w:sz="4" w:space="0" w:color="auto"/>
              <w:bottom w:val="dotted" w:sz="4" w:space="0" w:color="auto"/>
            </w:tcBorders>
            <w:vAlign w:val="bottom"/>
          </w:tcPr>
          <w:p w14:paraId="1C62176A"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w:t>
            </w:r>
          </w:p>
        </w:tc>
        <w:tc>
          <w:tcPr>
            <w:tcW w:w="806" w:type="dxa"/>
            <w:tcBorders>
              <w:top w:val="dotted" w:sz="4" w:space="0" w:color="auto"/>
              <w:bottom w:val="dotted" w:sz="4" w:space="0" w:color="auto"/>
            </w:tcBorders>
            <w:vAlign w:val="bottom"/>
          </w:tcPr>
          <w:p w14:paraId="7A290ECD"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111,1</w:t>
            </w:r>
          </w:p>
        </w:tc>
        <w:tc>
          <w:tcPr>
            <w:tcW w:w="807" w:type="dxa"/>
            <w:tcBorders>
              <w:top w:val="dotted" w:sz="4" w:space="0" w:color="auto"/>
              <w:bottom w:val="dotted" w:sz="4" w:space="0" w:color="auto"/>
            </w:tcBorders>
            <w:vAlign w:val="bottom"/>
          </w:tcPr>
          <w:p w14:paraId="1429D1C0"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6,3</w:t>
            </w:r>
          </w:p>
        </w:tc>
        <w:tc>
          <w:tcPr>
            <w:tcW w:w="806" w:type="dxa"/>
            <w:tcBorders>
              <w:top w:val="dotted" w:sz="4" w:space="0" w:color="auto"/>
              <w:bottom w:val="dotted" w:sz="4" w:space="0" w:color="auto"/>
            </w:tcBorders>
            <w:vAlign w:val="bottom"/>
          </w:tcPr>
          <w:p w14:paraId="23606F38"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11</w:t>
            </w:r>
          </w:p>
        </w:tc>
        <w:tc>
          <w:tcPr>
            <w:tcW w:w="806" w:type="dxa"/>
            <w:tcBorders>
              <w:top w:val="dotted" w:sz="4" w:space="0" w:color="auto"/>
              <w:bottom w:val="dotted" w:sz="4" w:space="0" w:color="auto"/>
            </w:tcBorders>
            <w:vAlign w:val="bottom"/>
          </w:tcPr>
          <w:p w14:paraId="45978139"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w:t>
            </w:r>
          </w:p>
        </w:tc>
        <w:tc>
          <w:tcPr>
            <w:tcW w:w="806" w:type="dxa"/>
            <w:tcBorders>
              <w:top w:val="dotted" w:sz="4" w:space="0" w:color="auto"/>
              <w:bottom w:val="dotted" w:sz="4" w:space="0" w:color="auto"/>
            </w:tcBorders>
            <w:vAlign w:val="bottom"/>
          </w:tcPr>
          <w:p w14:paraId="6045454A"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71,9</w:t>
            </w:r>
          </w:p>
        </w:tc>
        <w:tc>
          <w:tcPr>
            <w:tcW w:w="807" w:type="dxa"/>
            <w:tcBorders>
              <w:top w:val="dotted" w:sz="4" w:space="0" w:color="auto"/>
              <w:bottom w:val="dotted" w:sz="4" w:space="0" w:color="auto"/>
            </w:tcBorders>
            <w:vAlign w:val="bottom"/>
          </w:tcPr>
          <w:p w14:paraId="5C802310"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6,3</w:t>
            </w:r>
          </w:p>
        </w:tc>
      </w:tr>
      <w:tr w:rsidR="00C00572" w:rsidRPr="00984B32" w14:paraId="3714287A" w14:textId="77777777" w:rsidTr="00C00572">
        <w:trPr>
          <w:cantSplit/>
          <w:jc w:val="center"/>
        </w:trPr>
        <w:tc>
          <w:tcPr>
            <w:tcW w:w="2881" w:type="dxa"/>
            <w:tcBorders>
              <w:top w:val="dotted" w:sz="4" w:space="0" w:color="auto"/>
              <w:bottom w:val="dotted" w:sz="4" w:space="0" w:color="auto"/>
            </w:tcBorders>
            <w:noWrap/>
            <w:vAlign w:val="bottom"/>
          </w:tcPr>
          <w:p w14:paraId="0E088D7A" w14:textId="77777777" w:rsidR="00C00572" w:rsidRPr="00E27441" w:rsidRDefault="00C00572" w:rsidP="00C00572">
            <w:pPr>
              <w:spacing w:before="60" w:line="240" w:lineRule="exact"/>
              <w:ind w:left="142" w:firstLine="0"/>
              <w:jc w:val="left"/>
              <w:rPr>
                <w:rFonts w:cs="Arial"/>
                <w:sz w:val="20"/>
              </w:rPr>
            </w:pPr>
            <w:r w:rsidRPr="00E27441">
              <w:rPr>
                <w:rFonts w:cs="Arial"/>
                <w:sz w:val="20"/>
              </w:rPr>
              <w:t>обрабатывающие производства</w:t>
            </w:r>
          </w:p>
        </w:tc>
        <w:tc>
          <w:tcPr>
            <w:tcW w:w="806" w:type="dxa"/>
            <w:tcBorders>
              <w:top w:val="dotted" w:sz="4" w:space="0" w:color="auto"/>
              <w:bottom w:val="dotted" w:sz="4" w:space="0" w:color="auto"/>
            </w:tcBorders>
            <w:vAlign w:val="bottom"/>
          </w:tcPr>
          <w:p w14:paraId="79283671"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304</w:t>
            </w:r>
          </w:p>
        </w:tc>
        <w:tc>
          <w:tcPr>
            <w:tcW w:w="806" w:type="dxa"/>
            <w:tcBorders>
              <w:top w:val="dotted" w:sz="4" w:space="0" w:color="auto"/>
              <w:bottom w:val="dotted" w:sz="4" w:space="0" w:color="auto"/>
            </w:tcBorders>
            <w:vAlign w:val="bottom"/>
          </w:tcPr>
          <w:p w14:paraId="16BD84F0"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37</w:t>
            </w:r>
          </w:p>
        </w:tc>
        <w:tc>
          <w:tcPr>
            <w:tcW w:w="806" w:type="dxa"/>
            <w:tcBorders>
              <w:top w:val="dotted" w:sz="4" w:space="0" w:color="auto"/>
              <w:bottom w:val="dotted" w:sz="4" w:space="0" w:color="auto"/>
            </w:tcBorders>
            <w:vAlign w:val="bottom"/>
          </w:tcPr>
          <w:p w14:paraId="7FA1B6A3"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39,4</w:t>
            </w:r>
          </w:p>
        </w:tc>
        <w:tc>
          <w:tcPr>
            <w:tcW w:w="807" w:type="dxa"/>
            <w:tcBorders>
              <w:top w:val="dotted" w:sz="4" w:space="0" w:color="auto"/>
              <w:bottom w:val="dotted" w:sz="4" w:space="0" w:color="auto"/>
            </w:tcBorders>
            <w:vAlign w:val="bottom"/>
          </w:tcPr>
          <w:p w14:paraId="79E8880B"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4,8</w:t>
            </w:r>
          </w:p>
        </w:tc>
        <w:tc>
          <w:tcPr>
            <w:tcW w:w="806" w:type="dxa"/>
            <w:tcBorders>
              <w:top w:val="dotted" w:sz="4" w:space="0" w:color="auto"/>
              <w:bottom w:val="dotted" w:sz="4" w:space="0" w:color="auto"/>
            </w:tcBorders>
            <w:vAlign w:val="bottom"/>
          </w:tcPr>
          <w:p w14:paraId="68B7FF5C"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424</w:t>
            </w:r>
          </w:p>
        </w:tc>
        <w:tc>
          <w:tcPr>
            <w:tcW w:w="806" w:type="dxa"/>
            <w:tcBorders>
              <w:top w:val="dotted" w:sz="4" w:space="0" w:color="auto"/>
              <w:bottom w:val="dotted" w:sz="4" w:space="0" w:color="auto"/>
            </w:tcBorders>
            <w:vAlign w:val="bottom"/>
          </w:tcPr>
          <w:p w14:paraId="75CC65E1"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78</w:t>
            </w:r>
          </w:p>
        </w:tc>
        <w:tc>
          <w:tcPr>
            <w:tcW w:w="806" w:type="dxa"/>
            <w:tcBorders>
              <w:top w:val="dotted" w:sz="4" w:space="0" w:color="auto"/>
              <w:bottom w:val="dotted" w:sz="4" w:space="0" w:color="auto"/>
            </w:tcBorders>
            <w:vAlign w:val="bottom"/>
          </w:tcPr>
          <w:p w14:paraId="3D6D5370"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55,0</w:t>
            </w:r>
          </w:p>
        </w:tc>
        <w:tc>
          <w:tcPr>
            <w:tcW w:w="807" w:type="dxa"/>
            <w:tcBorders>
              <w:top w:val="dotted" w:sz="4" w:space="0" w:color="auto"/>
              <w:bottom w:val="dotted" w:sz="4" w:space="0" w:color="auto"/>
            </w:tcBorders>
            <w:vAlign w:val="bottom"/>
          </w:tcPr>
          <w:p w14:paraId="2626BC57"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10,2</w:t>
            </w:r>
          </w:p>
        </w:tc>
      </w:tr>
      <w:tr w:rsidR="00C00572" w:rsidRPr="00984B32" w14:paraId="08FCA107" w14:textId="77777777" w:rsidTr="00C00572">
        <w:trPr>
          <w:cantSplit/>
          <w:jc w:val="center"/>
        </w:trPr>
        <w:tc>
          <w:tcPr>
            <w:tcW w:w="2881" w:type="dxa"/>
            <w:tcBorders>
              <w:top w:val="dotted" w:sz="4" w:space="0" w:color="auto"/>
              <w:bottom w:val="dotted" w:sz="4" w:space="0" w:color="auto"/>
            </w:tcBorders>
            <w:noWrap/>
            <w:vAlign w:val="bottom"/>
          </w:tcPr>
          <w:p w14:paraId="1B61A61E" w14:textId="77777777" w:rsidR="00C00572" w:rsidRPr="00E27441" w:rsidRDefault="00C00572" w:rsidP="00C00572">
            <w:pPr>
              <w:spacing w:before="60" w:line="240" w:lineRule="exact"/>
              <w:ind w:left="142" w:firstLine="0"/>
              <w:jc w:val="left"/>
              <w:rPr>
                <w:rFonts w:cs="Arial"/>
                <w:sz w:val="20"/>
              </w:rPr>
            </w:pPr>
            <w:r w:rsidRPr="00E27441">
              <w:rPr>
                <w:rFonts w:cs="Arial"/>
                <w:sz w:val="20"/>
              </w:rPr>
              <w:t>обеспечение электрической    эне</w:t>
            </w:r>
            <w:r w:rsidRPr="00E27441">
              <w:rPr>
                <w:rFonts w:cs="Arial"/>
                <w:sz w:val="20"/>
              </w:rPr>
              <w:softHyphen/>
              <w:t>ргией, газом и паром; кондиционирование воздуха</w:t>
            </w:r>
          </w:p>
        </w:tc>
        <w:tc>
          <w:tcPr>
            <w:tcW w:w="806" w:type="dxa"/>
            <w:tcBorders>
              <w:top w:val="dotted" w:sz="4" w:space="0" w:color="auto"/>
              <w:bottom w:val="dotted" w:sz="4" w:space="0" w:color="auto"/>
            </w:tcBorders>
            <w:vAlign w:val="bottom"/>
          </w:tcPr>
          <w:p w14:paraId="0C2E7F8E"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9</w:t>
            </w:r>
          </w:p>
        </w:tc>
        <w:tc>
          <w:tcPr>
            <w:tcW w:w="806" w:type="dxa"/>
            <w:tcBorders>
              <w:top w:val="dotted" w:sz="4" w:space="0" w:color="auto"/>
              <w:bottom w:val="dotted" w:sz="4" w:space="0" w:color="auto"/>
            </w:tcBorders>
            <w:vAlign w:val="bottom"/>
          </w:tcPr>
          <w:p w14:paraId="6EE015F8"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0</w:t>
            </w:r>
          </w:p>
        </w:tc>
        <w:tc>
          <w:tcPr>
            <w:tcW w:w="806" w:type="dxa"/>
            <w:tcBorders>
              <w:top w:val="dotted" w:sz="4" w:space="0" w:color="auto"/>
              <w:bottom w:val="dotted" w:sz="4" w:space="0" w:color="auto"/>
            </w:tcBorders>
            <w:vAlign w:val="bottom"/>
          </w:tcPr>
          <w:p w14:paraId="25B7AB74"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16,8</w:t>
            </w:r>
          </w:p>
        </w:tc>
        <w:tc>
          <w:tcPr>
            <w:tcW w:w="807" w:type="dxa"/>
            <w:tcBorders>
              <w:top w:val="dotted" w:sz="4" w:space="0" w:color="auto"/>
              <w:bottom w:val="dotted" w:sz="4" w:space="0" w:color="auto"/>
            </w:tcBorders>
            <w:vAlign w:val="bottom"/>
          </w:tcPr>
          <w:p w14:paraId="12394B3F"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0,0</w:t>
            </w:r>
          </w:p>
        </w:tc>
        <w:tc>
          <w:tcPr>
            <w:tcW w:w="806" w:type="dxa"/>
            <w:tcBorders>
              <w:top w:val="dotted" w:sz="4" w:space="0" w:color="auto"/>
              <w:bottom w:val="dotted" w:sz="4" w:space="0" w:color="auto"/>
            </w:tcBorders>
            <w:vAlign w:val="bottom"/>
          </w:tcPr>
          <w:p w14:paraId="3B087C04"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25</w:t>
            </w:r>
          </w:p>
        </w:tc>
        <w:tc>
          <w:tcPr>
            <w:tcW w:w="806" w:type="dxa"/>
            <w:tcBorders>
              <w:top w:val="dotted" w:sz="4" w:space="0" w:color="auto"/>
              <w:bottom w:val="dotted" w:sz="4" w:space="0" w:color="auto"/>
            </w:tcBorders>
            <w:vAlign w:val="bottom"/>
          </w:tcPr>
          <w:p w14:paraId="4F8A6DE8"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8</w:t>
            </w:r>
          </w:p>
        </w:tc>
        <w:tc>
          <w:tcPr>
            <w:tcW w:w="806" w:type="dxa"/>
            <w:tcBorders>
              <w:top w:val="dotted" w:sz="4" w:space="0" w:color="auto"/>
              <w:bottom w:val="dotted" w:sz="4" w:space="0" w:color="auto"/>
            </w:tcBorders>
            <w:vAlign w:val="bottom"/>
          </w:tcPr>
          <w:p w14:paraId="0CA74FED"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46,7</w:t>
            </w:r>
          </w:p>
        </w:tc>
        <w:tc>
          <w:tcPr>
            <w:tcW w:w="807" w:type="dxa"/>
            <w:tcBorders>
              <w:top w:val="dotted" w:sz="4" w:space="0" w:color="auto"/>
              <w:bottom w:val="dotted" w:sz="4" w:space="0" w:color="auto"/>
            </w:tcBorders>
            <w:vAlign w:val="bottom"/>
          </w:tcPr>
          <w:p w14:paraId="09B1E721"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15,1</w:t>
            </w:r>
          </w:p>
        </w:tc>
      </w:tr>
      <w:tr w:rsidR="00C00572" w:rsidRPr="00984B32" w14:paraId="78575700" w14:textId="77777777" w:rsidTr="00C00572">
        <w:trPr>
          <w:cantSplit/>
          <w:jc w:val="center"/>
        </w:trPr>
        <w:tc>
          <w:tcPr>
            <w:tcW w:w="2881" w:type="dxa"/>
            <w:tcBorders>
              <w:top w:val="dotted" w:sz="4" w:space="0" w:color="auto"/>
              <w:bottom w:val="dotted" w:sz="4" w:space="0" w:color="auto"/>
            </w:tcBorders>
            <w:noWrap/>
            <w:vAlign w:val="bottom"/>
          </w:tcPr>
          <w:p w14:paraId="5EBA3A52" w14:textId="77777777" w:rsidR="00C00572" w:rsidRPr="00E27441" w:rsidRDefault="00C00572" w:rsidP="00C00572">
            <w:pPr>
              <w:spacing w:before="60" w:line="240" w:lineRule="exact"/>
              <w:ind w:left="142" w:firstLine="0"/>
              <w:jc w:val="left"/>
              <w:rPr>
                <w:rFonts w:cs="Arial"/>
                <w:sz w:val="20"/>
              </w:rPr>
            </w:pPr>
            <w:r w:rsidRPr="00E27441">
              <w:rPr>
                <w:rFonts w:cs="Arial"/>
                <w:sz w:val="20"/>
              </w:rPr>
              <w:t>водоснабжение; водоотведение, организация сбора и утилизации отходов, деятельность по ликвидации загрязнений</w:t>
            </w:r>
          </w:p>
        </w:tc>
        <w:tc>
          <w:tcPr>
            <w:tcW w:w="806" w:type="dxa"/>
            <w:tcBorders>
              <w:top w:val="dotted" w:sz="4" w:space="0" w:color="auto"/>
              <w:bottom w:val="dotted" w:sz="4" w:space="0" w:color="auto"/>
            </w:tcBorders>
            <w:vAlign w:val="bottom"/>
          </w:tcPr>
          <w:p w14:paraId="295C3F25"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22</w:t>
            </w:r>
          </w:p>
        </w:tc>
        <w:tc>
          <w:tcPr>
            <w:tcW w:w="806" w:type="dxa"/>
            <w:tcBorders>
              <w:top w:val="dotted" w:sz="4" w:space="0" w:color="auto"/>
              <w:bottom w:val="dotted" w:sz="4" w:space="0" w:color="auto"/>
            </w:tcBorders>
            <w:vAlign w:val="bottom"/>
          </w:tcPr>
          <w:p w14:paraId="52EF42BC"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w:t>
            </w:r>
          </w:p>
        </w:tc>
        <w:tc>
          <w:tcPr>
            <w:tcW w:w="806" w:type="dxa"/>
            <w:tcBorders>
              <w:top w:val="dotted" w:sz="4" w:space="0" w:color="auto"/>
              <w:bottom w:val="dotted" w:sz="4" w:space="0" w:color="auto"/>
            </w:tcBorders>
            <w:vAlign w:val="bottom"/>
          </w:tcPr>
          <w:p w14:paraId="3FE00D66"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48,8</w:t>
            </w:r>
          </w:p>
        </w:tc>
        <w:tc>
          <w:tcPr>
            <w:tcW w:w="807" w:type="dxa"/>
            <w:tcBorders>
              <w:top w:val="dotted" w:sz="4" w:space="0" w:color="auto"/>
              <w:bottom w:val="dotted" w:sz="4" w:space="0" w:color="auto"/>
            </w:tcBorders>
            <w:vAlign w:val="bottom"/>
          </w:tcPr>
          <w:p w14:paraId="116ED980"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2,2</w:t>
            </w:r>
          </w:p>
        </w:tc>
        <w:tc>
          <w:tcPr>
            <w:tcW w:w="806" w:type="dxa"/>
            <w:tcBorders>
              <w:top w:val="dotted" w:sz="4" w:space="0" w:color="auto"/>
              <w:bottom w:val="dotted" w:sz="4" w:space="0" w:color="auto"/>
            </w:tcBorders>
            <w:vAlign w:val="bottom"/>
          </w:tcPr>
          <w:p w14:paraId="649AB600"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22</w:t>
            </w:r>
          </w:p>
        </w:tc>
        <w:tc>
          <w:tcPr>
            <w:tcW w:w="806" w:type="dxa"/>
            <w:tcBorders>
              <w:top w:val="dotted" w:sz="4" w:space="0" w:color="auto"/>
              <w:bottom w:val="dotted" w:sz="4" w:space="0" w:color="auto"/>
            </w:tcBorders>
            <w:vAlign w:val="bottom"/>
          </w:tcPr>
          <w:p w14:paraId="1E45082D"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4</w:t>
            </w:r>
          </w:p>
        </w:tc>
        <w:tc>
          <w:tcPr>
            <w:tcW w:w="806" w:type="dxa"/>
            <w:tcBorders>
              <w:top w:val="dotted" w:sz="4" w:space="0" w:color="auto"/>
              <w:bottom w:val="dotted" w:sz="4" w:space="0" w:color="auto"/>
            </w:tcBorders>
            <w:vAlign w:val="bottom"/>
          </w:tcPr>
          <w:p w14:paraId="59576895"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48,8</w:t>
            </w:r>
          </w:p>
        </w:tc>
        <w:tc>
          <w:tcPr>
            <w:tcW w:w="807" w:type="dxa"/>
            <w:tcBorders>
              <w:top w:val="dotted" w:sz="4" w:space="0" w:color="auto"/>
              <w:bottom w:val="dotted" w:sz="4" w:space="0" w:color="auto"/>
            </w:tcBorders>
            <w:vAlign w:val="bottom"/>
          </w:tcPr>
          <w:p w14:paraId="09540BDA"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8,8</w:t>
            </w:r>
          </w:p>
        </w:tc>
      </w:tr>
      <w:tr w:rsidR="00C00572" w:rsidRPr="00984B32" w14:paraId="3005EEA3" w14:textId="77777777" w:rsidTr="00C00572">
        <w:trPr>
          <w:cantSplit/>
          <w:jc w:val="center"/>
        </w:trPr>
        <w:tc>
          <w:tcPr>
            <w:tcW w:w="2881" w:type="dxa"/>
            <w:tcBorders>
              <w:top w:val="dotted" w:sz="4" w:space="0" w:color="auto"/>
              <w:bottom w:val="dotted" w:sz="4" w:space="0" w:color="auto"/>
            </w:tcBorders>
            <w:noWrap/>
            <w:vAlign w:val="bottom"/>
          </w:tcPr>
          <w:p w14:paraId="49B18CAA" w14:textId="77777777" w:rsidR="00C00572" w:rsidRPr="00E27441" w:rsidRDefault="00C00572" w:rsidP="00C00572">
            <w:pPr>
              <w:spacing w:before="60" w:line="240" w:lineRule="exact"/>
              <w:ind w:left="142" w:firstLine="0"/>
              <w:jc w:val="left"/>
              <w:rPr>
                <w:rFonts w:cs="Arial"/>
                <w:sz w:val="20"/>
              </w:rPr>
            </w:pPr>
            <w:r w:rsidRPr="00E27441">
              <w:rPr>
                <w:rFonts w:cs="Arial"/>
                <w:sz w:val="20"/>
              </w:rPr>
              <w:t>строительство</w:t>
            </w:r>
          </w:p>
        </w:tc>
        <w:tc>
          <w:tcPr>
            <w:tcW w:w="806" w:type="dxa"/>
            <w:tcBorders>
              <w:top w:val="dotted" w:sz="4" w:space="0" w:color="auto"/>
              <w:bottom w:val="dotted" w:sz="4" w:space="0" w:color="auto"/>
            </w:tcBorders>
            <w:vAlign w:val="bottom"/>
          </w:tcPr>
          <w:p w14:paraId="3B6E44BA"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597</w:t>
            </w:r>
          </w:p>
        </w:tc>
        <w:tc>
          <w:tcPr>
            <w:tcW w:w="806" w:type="dxa"/>
            <w:tcBorders>
              <w:top w:val="dotted" w:sz="4" w:space="0" w:color="auto"/>
              <w:bottom w:val="dotted" w:sz="4" w:space="0" w:color="auto"/>
            </w:tcBorders>
            <w:vAlign w:val="bottom"/>
          </w:tcPr>
          <w:p w14:paraId="104F6DCA"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78</w:t>
            </w:r>
          </w:p>
        </w:tc>
        <w:tc>
          <w:tcPr>
            <w:tcW w:w="806" w:type="dxa"/>
            <w:tcBorders>
              <w:top w:val="dotted" w:sz="4" w:space="0" w:color="auto"/>
              <w:bottom w:val="dotted" w:sz="4" w:space="0" w:color="auto"/>
            </w:tcBorders>
            <w:vAlign w:val="bottom"/>
          </w:tcPr>
          <w:p w14:paraId="5233862B"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57,7</w:t>
            </w:r>
          </w:p>
        </w:tc>
        <w:tc>
          <w:tcPr>
            <w:tcW w:w="807" w:type="dxa"/>
            <w:tcBorders>
              <w:top w:val="dotted" w:sz="4" w:space="0" w:color="auto"/>
              <w:bottom w:val="dotted" w:sz="4" w:space="0" w:color="auto"/>
            </w:tcBorders>
            <w:vAlign w:val="bottom"/>
          </w:tcPr>
          <w:p w14:paraId="1DAF0AC5"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7,6</w:t>
            </w:r>
          </w:p>
        </w:tc>
        <w:tc>
          <w:tcPr>
            <w:tcW w:w="806" w:type="dxa"/>
            <w:tcBorders>
              <w:top w:val="dotted" w:sz="4" w:space="0" w:color="auto"/>
              <w:bottom w:val="dotted" w:sz="4" w:space="0" w:color="auto"/>
            </w:tcBorders>
            <w:vAlign w:val="bottom"/>
          </w:tcPr>
          <w:p w14:paraId="5F3CF7AA"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814</w:t>
            </w:r>
          </w:p>
        </w:tc>
        <w:tc>
          <w:tcPr>
            <w:tcW w:w="806" w:type="dxa"/>
            <w:tcBorders>
              <w:top w:val="dotted" w:sz="4" w:space="0" w:color="auto"/>
              <w:bottom w:val="dotted" w:sz="4" w:space="0" w:color="auto"/>
            </w:tcBorders>
            <w:vAlign w:val="bottom"/>
          </w:tcPr>
          <w:p w14:paraId="40F61544"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126</w:t>
            </w:r>
          </w:p>
        </w:tc>
        <w:tc>
          <w:tcPr>
            <w:tcW w:w="806" w:type="dxa"/>
            <w:tcBorders>
              <w:top w:val="dotted" w:sz="4" w:space="0" w:color="auto"/>
              <w:bottom w:val="dotted" w:sz="4" w:space="0" w:color="auto"/>
            </w:tcBorders>
            <w:vAlign w:val="bottom"/>
          </w:tcPr>
          <w:p w14:paraId="3B9AA9BF"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78,6</w:t>
            </w:r>
          </w:p>
        </w:tc>
        <w:tc>
          <w:tcPr>
            <w:tcW w:w="807" w:type="dxa"/>
            <w:tcBorders>
              <w:top w:val="dotted" w:sz="4" w:space="0" w:color="auto"/>
              <w:bottom w:val="dotted" w:sz="4" w:space="0" w:color="auto"/>
            </w:tcBorders>
            <w:vAlign w:val="bottom"/>
          </w:tcPr>
          <w:p w14:paraId="376EC846"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12,2</w:t>
            </w:r>
          </w:p>
        </w:tc>
      </w:tr>
      <w:tr w:rsidR="00C00572" w:rsidRPr="00984B32" w14:paraId="656C28F2" w14:textId="77777777" w:rsidTr="00C00572">
        <w:trPr>
          <w:cantSplit/>
          <w:jc w:val="center"/>
        </w:trPr>
        <w:tc>
          <w:tcPr>
            <w:tcW w:w="2881" w:type="dxa"/>
            <w:tcBorders>
              <w:top w:val="dotted" w:sz="4" w:space="0" w:color="auto"/>
              <w:bottom w:val="dotted" w:sz="4" w:space="0" w:color="auto"/>
            </w:tcBorders>
            <w:noWrap/>
            <w:vAlign w:val="bottom"/>
          </w:tcPr>
          <w:p w14:paraId="6EA0A872" w14:textId="77777777" w:rsidR="00C00572" w:rsidRPr="00E27441" w:rsidRDefault="00C00572" w:rsidP="00C00572">
            <w:pPr>
              <w:spacing w:before="60" w:line="240" w:lineRule="exact"/>
              <w:ind w:left="142" w:firstLine="0"/>
              <w:jc w:val="left"/>
              <w:rPr>
                <w:rFonts w:cs="Arial"/>
                <w:sz w:val="20"/>
              </w:rPr>
            </w:pPr>
            <w:r w:rsidRPr="00E27441">
              <w:rPr>
                <w:rFonts w:cs="Arial"/>
                <w:sz w:val="20"/>
              </w:rPr>
              <w:t>торговля оптовая и розничная; ремонт автотранспортных средств и мотоциклов</w:t>
            </w:r>
          </w:p>
        </w:tc>
        <w:tc>
          <w:tcPr>
            <w:tcW w:w="806" w:type="dxa"/>
            <w:tcBorders>
              <w:top w:val="dotted" w:sz="4" w:space="0" w:color="auto"/>
              <w:bottom w:val="dotted" w:sz="4" w:space="0" w:color="auto"/>
            </w:tcBorders>
            <w:vAlign w:val="bottom"/>
          </w:tcPr>
          <w:p w14:paraId="246B1753"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1367</w:t>
            </w:r>
          </w:p>
        </w:tc>
        <w:tc>
          <w:tcPr>
            <w:tcW w:w="806" w:type="dxa"/>
            <w:tcBorders>
              <w:top w:val="dotted" w:sz="4" w:space="0" w:color="auto"/>
              <w:bottom w:val="dotted" w:sz="4" w:space="0" w:color="auto"/>
            </w:tcBorders>
            <w:vAlign w:val="bottom"/>
          </w:tcPr>
          <w:p w14:paraId="3B6A9302"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153</w:t>
            </w:r>
          </w:p>
        </w:tc>
        <w:tc>
          <w:tcPr>
            <w:tcW w:w="806" w:type="dxa"/>
            <w:tcBorders>
              <w:top w:val="dotted" w:sz="4" w:space="0" w:color="auto"/>
              <w:bottom w:val="dotted" w:sz="4" w:space="0" w:color="auto"/>
            </w:tcBorders>
            <w:vAlign w:val="bottom"/>
          </w:tcPr>
          <w:p w14:paraId="029694FD"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47,1</w:t>
            </w:r>
          </w:p>
        </w:tc>
        <w:tc>
          <w:tcPr>
            <w:tcW w:w="807" w:type="dxa"/>
            <w:tcBorders>
              <w:top w:val="dotted" w:sz="4" w:space="0" w:color="auto"/>
              <w:bottom w:val="dotted" w:sz="4" w:space="0" w:color="auto"/>
            </w:tcBorders>
            <w:vAlign w:val="bottom"/>
          </w:tcPr>
          <w:p w14:paraId="65DE588B"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5,4</w:t>
            </w:r>
          </w:p>
        </w:tc>
        <w:tc>
          <w:tcPr>
            <w:tcW w:w="806" w:type="dxa"/>
            <w:tcBorders>
              <w:top w:val="dotted" w:sz="4" w:space="0" w:color="auto"/>
              <w:bottom w:val="dotted" w:sz="4" w:space="0" w:color="auto"/>
            </w:tcBorders>
            <w:vAlign w:val="bottom"/>
          </w:tcPr>
          <w:p w14:paraId="1DF7B3E7"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2488</w:t>
            </w:r>
          </w:p>
        </w:tc>
        <w:tc>
          <w:tcPr>
            <w:tcW w:w="806" w:type="dxa"/>
            <w:tcBorders>
              <w:top w:val="dotted" w:sz="4" w:space="0" w:color="auto"/>
              <w:bottom w:val="dotted" w:sz="4" w:space="0" w:color="auto"/>
            </w:tcBorders>
            <w:vAlign w:val="bottom"/>
          </w:tcPr>
          <w:p w14:paraId="42BD6282"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381</w:t>
            </w:r>
          </w:p>
        </w:tc>
        <w:tc>
          <w:tcPr>
            <w:tcW w:w="806" w:type="dxa"/>
            <w:tcBorders>
              <w:top w:val="dotted" w:sz="4" w:space="0" w:color="auto"/>
              <w:bottom w:val="dotted" w:sz="4" w:space="0" w:color="auto"/>
            </w:tcBorders>
            <w:vAlign w:val="bottom"/>
          </w:tcPr>
          <w:p w14:paraId="7678FAE7"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85,8</w:t>
            </w:r>
          </w:p>
        </w:tc>
        <w:tc>
          <w:tcPr>
            <w:tcW w:w="807" w:type="dxa"/>
            <w:tcBorders>
              <w:top w:val="dotted" w:sz="4" w:space="0" w:color="auto"/>
              <w:bottom w:val="dotted" w:sz="4" w:space="0" w:color="auto"/>
            </w:tcBorders>
            <w:vAlign w:val="bottom"/>
          </w:tcPr>
          <w:p w14:paraId="1A3E5C6B"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13,4</w:t>
            </w:r>
          </w:p>
        </w:tc>
      </w:tr>
      <w:tr w:rsidR="00C00572" w:rsidRPr="00984B32" w14:paraId="622FC3C1" w14:textId="77777777" w:rsidTr="00C00572">
        <w:trPr>
          <w:cantSplit/>
          <w:jc w:val="center"/>
        </w:trPr>
        <w:tc>
          <w:tcPr>
            <w:tcW w:w="2881" w:type="dxa"/>
            <w:tcBorders>
              <w:top w:val="dotted" w:sz="4" w:space="0" w:color="auto"/>
              <w:bottom w:val="dotted" w:sz="4" w:space="0" w:color="auto"/>
            </w:tcBorders>
            <w:noWrap/>
            <w:vAlign w:val="bottom"/>
          </w:tcPr>
          <w:p w14:paraId="016BAEF9" w14:textId="77777777" w:rsidR="00C00572" w:rsidRPr="00E27441" w:rsidRDefault="00C00572" w:rsidP="00C00572">
            <w:pPr>
              <w:spacing w:before="60" w:line="240" w:lineRule="exact"/>
              <w:ind w:left="142" w:firstLine="0"/>
              <w:jc w:val="left"/>
              <w:rPr>
                <w:rFonts w:cs="Arial"/>
                <w:sz w:val="20"/>
              </w:rPr>
            </w:pPr>
            <w:r w:rsidRPr="00E27441">
              <w:rPr>
                <w:rFonts w:cs="Arial"/>
                <w:sz w:val="20"/>
              </w:rPr>
              <w:t>транспортировка и хранение</w:t>
            </w:r>
          </w:p>
        </w:tc>
        <w:tc>
          <w:tcPr>
            <w:tcW w:w="806" w:type="dxa"/>
            <w:tcBorders>
              <w:top w:val="dotted" w:sz="4" w:space="0" w:color="auto"/>
              <w:bottom w:val="dotted" w:sz="4" w:space="0" w:color="auto"/>
            </w:tcBorders>
            <w:vAlign w:val="bottom"/>
          </w:tcPr>
          <w:p w14:paraId="1B243EE1"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306</w:t>
            </w:r>
          </w:p>
        </w:tc>
        <w:tc>
          <w:tcPr>
            <w:tcW w:w="806" w:type="dxa"/>
            <w:tcBorders>
              <w:top w:val="dotted" w:sz="4" w:space="0" w:color="auto"/>
              <w:bottom w:val="dotted" w:sz="4" w:space="0" w:color="auto"/>
            </w:tcBorders>
            <w:vAlign w:val="bottom"/>
          </w:tcPr>
          <w:p w14:paraId="588D0EF6"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41</w:t>
            </w:r>
          </w:p>
        </w:tc>
        <w:tc>
          <w:tcPr>
            <w:tcW w:w="806" w:type="dxa"/>
            <w:tcBorders>
              <w:top w:val="dotted" w:sz="4" w:space="0" w:color="auto"/>
              <w:bottom w:val="dotted" w:sz="4" w:space="0" w:color="auto"/>
            </w:tcBorders>
            <w:vAlign w:val="bottom"/>
          </w:tcPr>
          <w:p w14:paraId="3683D4D0"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47,5</w:t>
            </w:r>
          </w:p>
        </w:tc>
        <w:tc>
          <w:tcPr>
            <w:tcW w:w="807" w:type="dxa"/>
            <w:tcBorders>
              <w:top w:val="dotted" w:sz="4" w:space="0" w:color="auto"/>
              <w:bottom w:val="dotted" w:sz="4" w:space="0" w:color="auto"/>
            </w:tcBorders>
            <w:vAlign w:val="bottom"/>
          </w:tcPr>
          <w:p w14:paraId="7A87FED5"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6,4</w:t>
            </w:r>
          </w:p>
        </w:tc>
        <w:tc>
          <w:tcPr>
            <w:tcW w:w="806" w:type="dxa"/>
            <w:tcBorders>
              <w:top w:val="dotted" w:sz="4" w:space="0" w:color="auto"/>
              <w:bottom w:val="dotted" w:sz="4" w:space="0" w:color="auto"/>
            </w:tcBorders>
            <w:vAlign w:val="bottom"/>
          </w:tcPr>
          <w:p w14:paraId="4E483853"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436</w:t>
            </w:r>
          </w:p>
        </w:tc>
        <w:tc>
          <w:tcPr>
            <w:tcW w:w="806" w:type="dxa"/>
            <w:tcBorders>
              <w:top w:val="dotted" w:sz="4" w:space="0" w:color="auto"/>
              <w:bottom w:val="dotted" w:sz="4" w:space="0" w:color="auto"/>
            </w:tcBorders>
            <w:vAlign w:val="bottom"/>
          </w:tcPr>
          <w:p w14:paraId="43A5A73D"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56</w:t>
            </w:r>
          </w:p>
        </w:tc>
        <w:tc>
          <w:tcPr>
            <w:tcW w:w="806" w:type="dxa"/>
            <w:tcBorders>
              <w:top w:val="dotted" w:sz="4" w:space="0" w:color="auto"/>
              <w:bottom w:val="dotted" w:sz="4" w:space="0" w:color="auto"/>
            </w:tcBorders>
            <w:vAlign w:val="bottom"/>
          </w:tcPr>
          <w:p w14:paraId="450D95E4"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67,7</w:t>
            </w:r>
          </w:p>
        </w:tc>
        <w:tc>
          <w:tcPr>
            <w:tcW w:w="807" w:type="dxa"/>
            <w:tcBorders>
              <w:top w:val="dotted" w:sz="4" w:space="0" w:color="auto"/>
              <w:bottom w:val="dotted" w:sz="4" w:space="0" w:color="auto"/>
            </w:tcBorders>
            <w:vAlign w:val="bottom"/>
          </w:tcPr>
          <w:p w14:paraId="353C37A7"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8,8</w:t>
            </w:r>
          </w:p>
        </w:tc>
      </w:tr>
      <w:tr w:rsidR="00C00572" w:rsidRPr="00984B32" w14:paraId="483B8249" w14:textId="77777777" w:rsidTr="00C00572">
        <w:trPr>
          <w:cantSplit/>
          <w:jc w:val="center"/>
        </w:trPr>
        <w:tc>
          <w:tcPr>
            <w:tcW w:w="2881" w:type="dxa"/>
            <w:tcBorders>
              <w:top w:val="dotted" w:sz="4" w:space="0" w:color="auto"/>
              <w:bottom w:val="dotted" w:sz="4" w:space="0" w:color="auto"/>
            </w:tcBorders>
            <w:noWrap/>
            <w:vAlign w:val="bottom"/>
          </w:tcPr>
          <w:p w14:paraId="5D75A4E5" w14:textId="77777777" w:rsidR="00C00572" w:rsidRPr="00E27441" w:rsidRDefault="00C00572" w:rsidP="00C00572">
            <w:pPr>
              <w:spacing w:before="60" w:line="240" w:lineRule="exact"/>
              <w:ind w:left="142" w:firstLine="0"/>
              <w:jc w:val="left"/>
              <w:rPr>
                <w:rFonts w:cs="Arial"/>
                <w:sz w:val="20"/>
              </w:rPr>
            </w:pPr>
            <w:r w:rsidRPr="00E27441">
              <w:rPr>
                <w:rFonts w:cs="Arial"/>
                <w:sz w:val="20"/>
              </w:rPr>
              <w:lastRenderedPageBreak/>
              <w:t>деятельность гостиниц и предприятий общественного питания</w:t>
            </w:r>
          </w:p>
        </w:tc>
        <w:tc>
          <w:tcPr>
            <w:tcW w:w="806" w:type="dxa"/>
            <w:tcBorders>
              <w:top w:val="dotted" w:sz="4" w:space="0" w:color="auto"/>
              <w:bottom w:val="dotted" w:sz="4" w:space="0" w:color="auto"/>
            </w:tcBorders>
            <w:vAlign w:val="bottom"/>
          </w:tcPr>
          <w:p w14:paraId="0543C09C"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79</w:t>
            </w:r>
          </w:p>
        </w:tc>
        <w:tc>
          <w:tcPr>
            <w:tcW w:w="806" w:type="dxa"/>
            <w:tcBorders>
              <w:top w:val="dotted" w:sz="4" w:space="0" w:color="auto"/>
              <w:bottom w:val="dotted" w:sz="4" w:space="0" w:color="auto"/>
            </w:tcBorders>
            <w:vAlign w:val="bottom"/>
          </w:tcPr>
          <w:p w14:paraId="1340C4DE"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14</w:t>
            </w:r>
          </w:p>
        </w:tc>
        <w:tc>
          <w:tcPr>
            <w:tcW w:w="806" w:type="dxa"/>
            <w:tcBorders>
              <w:top w:val="dotted" w:sz="4" w:space="0" w:color="auto"/>
              <w:bottom w:val="dotted" w:sz="4" w:space="0" w:color="auto"/>
            </w:tcBorders>
            <w:vAlign w:val="bottom"/>
          </w:tcPr>
          <w:p w14:paraId="36CD21DC"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43,0</w:t>
            </w:r>
          </w:p>
        </w:tc>
        <w:tc>
          <w:tcPr>
            <w:tcW w:w="807" w:type="dxa"/>
            <w:tcBorders>
              <w:top w:val="dotted" w:sz="4" w:space="0" w:color="auto"/>
              <w:bottom w:val="dotted" w:sz="4" w:space="0" w:color="auto"/>
            </w:tcBorders>
            <w:vAlign w:val="bottom"/>
          </w:tcPr>
          <w:p w14:paraId="7698CB03"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7,8</w:t>
            </w:r>
          </w:p>
        </w:tc>
        <w:tc>
          <w:tcPr>
            <w:tcW w:w="806" w:type="dxa"/>
            <w:tcBorders>
              <w:top w:val="dotted" w:sz="4" w:space="0" w:color="auto"/>
              <w:bottom w:val="dotted" w:sz="4" w:space="0" w:color="auto"/>
            </w:tcBorders>
            <w:vAlign w:val="bottom"/>
          </w:tcPr>
          <w:p w14:paraId="5EB126FA"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154</w:t>
            </w:r>
          </w:p>
        </w:tc>
        <w:tc>
          <w:tcPr>
            <w:tcW w:w="806" w:type="dxa"/>
            <w:tcBorders>
              <w:top w:val="dotted" w:sz="4" w:space="0" w:color="auto"/>
              <w:bottom w:val="dotted" w:sz="4" w:space="0" w:color="auto"/>
            </w:tcBorders>
            <w:vAlign w:val="bottom"/>
          </w:tcPr>
          <w:p w14:paraId="4D312C72"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20</w:t>
            </w:r>
          </w:p>
        </w:tc>
        <w:tc>
          <w:tcPr>
            <w:tcW w:w="806" w:type="dxa"/>
            <w:tcBorders>
              <w:top w:val="dotted" w:sz="4" w:space="0" w:color="auto"/>
              <w:bottom w:val="dotted" w:sz="4" w:space="0" w:color="auto"/>
            </w:tcBorders>
            <w:vAlign w:val="bottom"/>
          </w:tcPr>
          <w:p w14:paraId="7282F345"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83,8</w:t>
            </w:r>
          </w:p>
        </w:tc>
        <w:tc>
          <w:tcPr>
            <w:tcW w:w="807" w:type="dxa"/>
            <w:tcBorders>
              <w:top w:val="dotted" w:sz="4" w:space="0" w:color="auto"/>
              <w:bottom w:val="dotted" w:sz="4" w:space="0" w:color="auto"/>
            </w:tcBorders>
            <w:vAlign w:val="bottom"/>
          </w:tcPr>
          <w:p w14:paraId="24BB8073"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11,1</w:t>
            </w:r>
          </w:p>
        </w:tc>
      </w:tr>
      <w:tr w:rsidR="00C00572" w:rsidRPr="00984B32" w14:paraId="5228EF0E" w14:textId="77777777" w:rsidTr="00C00572">
        <w:trPr>
          <w:cantSplit/>
          <w:jc w:val="center"/>
        </w:trPr>
        <w:tc>
          <w:tcPr>
            <w:tcW w:w="2881" w:type="dxa"/>
            <w:tcBorders>
              <w:top w:val="dotted" w:sz="4" w:space="0" w:color="auto"/>
              <w:bottom w:val="dotted" w:sz="4" w:space="0" w:color="auto"/>
            </w:tcBorders>
            <w:noWrap/>
            <w:vAlign w:val="bottom"/>
          </w:tcPr>
          <w:p w14:paraId="2E020170" w14:textId="77777777" w:rsidR="00C00572" w:rsidRPr="00E27441" w:rsidRDefault="00C00572" w:rsidP="00C00572">
            <w:pPr>
              <w:spacing w:before="60" w:line="240" w:lineRule="exact"/>
              <w:ind w:left="142" w:firstLine="0"/>
              <w:jc w:val="left"/>
              <w:rPr>
                <w:rFonts w:cs="Arial"/>
                <w:sz w:val="20"/>
              </w:rPr>
            </w:pPr>
            <w:r w:rsidRPr="00E27441">
              <w:rPr>
                <w:rFonts w:cs="Arial"/>
                <w:sz w:val="20"/>
              </w:rPr>
              <w:t>деятельность в области информации и связи</w:t>
            </w:r>
          </w:p>
        </w:tc>
        <w:tc>
          <w:tcPr>
            <w:tcW w:w="806" w:type="dxa"/>
            <w:tcBorders>
              <w:top w:val="dotted" w:sz="4" w:space="0" w:color="auto"/>
              <w:bottom w:val="dotted" w:sz="4" w:space="0" w:color="auto"/>
            </w:tcBorders>
            <w:vAlign w:val="bottom"/>
          </w:tcPr>
          <w:p w14:paraId="1DFDF424"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109</w:t>
            </w:r>
          </w:p>
        </w:tc>
        <w:tc>
          <w:tcPr>
            <w:tcW w:w="806" w:type="dxa"/>
            <w:tcBorders>
              <w:top w:val="dotted" w:sz="4" w:space="0" w:color="auto"/>
              <w:bottom w:val="dotted" w:sz="4" w:space="0" w:color="auto"/>
            </w:tcBorders>
            <w:vAlign w:val="bottom"/>
          </w:tcPr>
          <w:p w14:paraId="328BC360"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14</w:t>
            </w:r>
          </w:p>
        </w:tc>
        <w:tc>
          <w:tcPr>
            <w:tcW w:w="806" w:type="dxa"/>
            <w:tcBorders>
              <w:top w:val="dotted" w:sz="4" w:space="0" w:color="auto"/>
              <w:bottom w:val="dotted" w:sz="4" w:space="0" w:color="auto"/>
            </w:tcBorders>
            <w:vAlign w:val="bottom"/>
          </w:tcPr>
          <w:p w14:paraId="36D2F97D"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42,9</w:t>
            </w:r>
          </w:p>
        </w:tc>
        <w:tc>
          <w:tcPr>
            <w:tcW w:w="807" w:type="dxa"/>
            <w:tcBorders>
              <w:top w:val="dotted" w:sz="4" w:space="0" w:color="auto"/>
              <w:bottom w:val="dotted" w:sz="4" w:space="0" w:color="auto"/>
            </w:tcBorders>
            <w:vAlign w:val="bottom"/>
          </w:tcPr>
          <w:p w14:paraId="56BA126A"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5,5</w:t>
            </w:r>
          </w:p>
        </w:tc>
        <w:tc>
          <w:tcPr>
            <w:tcW w:w="806" w:type="dxa"/>
            <w:tcBorders>
              <w:top w:val="dotted" w:sz="4" w:space="0" w:color="auto"/>
              <w:bottom w:val="dotted" w:sz="4" w:space="0" w:color="auto"/>
            </w:tcBorders>
            <w:vAlign w:val="bottom"/>
          </w:tcPr>
          <w:p w14:paraId="3B615CD3"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140</w:t>
            </w:r>
          </w:p>
        </w:tc>
        <w:tc>
          <w:tcPr>
            <w:tcW w:w="806" w:type="dxa"/>
            <w:tcBorders>
              <w:top w:val="dotted" w:sz="4" w:space="0" w:color="auto"/>
              <w:bottom w:val="dotted" w:sz="4" w:space="0" w:color="auto"/>
            </w:tcBorders>
            <w:vAlign w:val="bottom"/>
          </w:tcPr>
          <w:p w14:paraId="2132EF35"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21</w:t>
            </w:r>
          </w:p>
        </w:tc>
        <w:tc>
          <w:tcPr>
            <w:tcW w:w="806" w:type="dxa"/>
            <w:tcBorders>
              <w:top w:val="dotted" w:sz="4" w:space="0" w:color="auto"/>
              <w:bottom w:val="dotted" w:sz="4" w:space="0" w:color="auto"/>
            </w:tcBorders>
            <w:vAlign w:val="bottom"/>
          </w:tcPr>
          <w:p w14:paraId="3A0F94F4"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55,1</w:t>
            </w:r>
          </w:p>
        </w:tc>
        <w:tc>
          <w:tcPr>
            <w:tcW w:w="807" w:type="dxa"/>
            <w:tcBorders>
              <w:top w:val="dotted" w:sz="4" w:space="0" w:color="auto"/>
              <w:bottom w:val="dotted" w:sz="4" w:space="0" w:color="auto"/>
            </w:tcBorders>
            <w:vAlign w:val="bottom"/>
          </w:tcPr>
          <w:p w14:paraId="02D2202C"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8,3</w:t>
            </w:r>
          </w:p>
        </w:tc>
      </w:tr>
      <w:tr w:rsidR="00C00572" w:rsidRPr="00984B32" w14:paraId="5E7620E5" w14:textId="77777777" w:rsidTr="00C00572">
        <w:trPr>
          <w:cantSplit/>
          <w:jc w:val="center"/>
        </w:trPr>
        <w:tc>
          <w:tcPr>
            <w:tcW w:w="2881" w:type="dxa"/>
            <w:tcBorders>
              <w:top w:val="dotted" w:sz="4" w:space="0" w:color="auto"/>
              <w:bottom w:val="dotted" w:sz="4" w:space="0" w:color="auto"/>
            </w:tcBorders>
            <w:noWrap/>
            <w:vAlign w:val="bottom"/>
          </w:tcPr>
          <w:p w14:paraId="0767D956" w14:textId="77777777" w:rsidR="00C00572" w:rsidRPr="00E27441" w:rsidRDefault="00C00572" w:rsidP="00C00572">
            <w:pPr>
              <w:spacing w:before="60" w:line="240" w:lineRule="exact"/>
              <w:ind w:left="142" w:firstLine="0"/>
              <w:jc w:val="left"/>
              <w:rPr>
                <w:rFonts w:cs="Arial"/>
                <w:sz w:val="20"/>
              </w:rPr>
            </w:pPr>
            <w:r w:rsidRPr="00E27441">
              <w:rPr>
                <w:rFonts w:cs="Arial"/>
                <w:sz w:val="20"/>
              </w:rPr>
              <w:t>деятельность финансовая и страховая</w:t>
            </w:r>
          </w:p>
        </w:tc>
        <w:tc>
          <w:tcPr>
            <w:tcW w:w="806" w:type="dxa"/>
            <w:tcBorders>
              <w:top w:val="dotted" w:sz="4" w:space="0" w:color="auto"/>
              <w:bottom w:val="dotted" w:sz="4" w:space="0" w:color="auto"/>
            </w:tcBorders>
            <w:vAlign w:val="bottom"/>
          </w:tcPr>
          <w:p w14:paraId="36097C47"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51</w:t>
            </w:r>
          </w:p>
        </w:tc>
        <w:tc>
          <w:tcPr>
            <w:tcW w:w="806" w:type="dxa"/>
            <w:tcBorders>
              <w:top w:val="dotted" w:sz="4" w:space="0" w:color="auto"/>
              <w:bottom w:val="dotted" w:sz="4" w:space="0" w:color="auto"/>
            </w:tcBorders>
            <w:vAlign w:val="bottom"/>
          </w:tcPr>
          <w:p w14:paraId="24F186F0"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8</w:t>
            </w:r>
          </w:p>
        </w:tc>
        <w:tc>
          <w:tcPr>
            <w:tcW w:w="806" w:type="dxa"/>
            <w:tcBorders>
              <w:top w:val="dotted" w:sz="4" w:space="0" w:color="auto"/>
              <w:bottom w:val="dotted" w:sz="4" w:space="0" w:color="auto"/>
            </w:tcBorders>
            <w:vAlign w:val="bottom"/>
          </w:tcPr>
          <w:p w14:paraId="60D2622D"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40,9</w:t>
            </w:r>
          </w:p>
        </w:tc>
        <w:tc>
          <w:tcPr>
            <w:tcW w:w="807" w:type="dxa"/>
            <w:tcBorders>
              <w:top w:val="dotted" w:sz="4" w:space="0" w:color="auto"/>
              <w:bottom w:val="dotted" w:sz="4" w:space="0" w:color="auto"/>
            </w:tcBorders>
            <w:vAlign w:val="bottom"/>
          </w:tcPr>
          <w:p w14:paraId="020D5302"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6,6</w:t>
            </w:r>
          </w:p>
        </w:tc>
        <w:tc>
          <w:tcPr>
            <w:tcW w:w="806" w:type="dxa"/>
            <w:tcBorders>
              <w:top w:val="dotted" w:sz="4" w:space="0" w:color="auto"/>
              <w:bottom w:val="dotted" w:sz="4" w:space="0" w:color="auto"/>
            </w:tcBorders>
            <w:vAlign w:val="bottom"/>
          </w:tcPr>
          <w:p w14:paraId="54363477"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90</w:t>
            </w:r>
          </w:p>
        </w:tc>
        <w:tc>
          <w:tcPr>
            <w:tcW w:w="806" w:type="dxa"/>
            <w:tcBorders>
              <w:top w:val="dotted" w:sz="4" w:space="0" w:color="auto"/>
              <w:bottom w:val="dotted" w:sz="4" w:space="0" w:color="auto"/>
            </w:tcBorders>
            <w:vAlign w:val="bottom"/>
          </w:tcPr>
          <w:p w14:paraId="3E8790AD"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12</w:t>
            </w:r>
          </w:p>
        </w:tc>
        <w:tc>
          <w:tcPr>
            <w:tcW w:w="806" w:type="dxa"/>
            <w:tcBorders>
              <w:top w:val="dotted" w:sz="4" w:space="0" w:color="auto"/>
              <w:bottom w:val="dotted" w:sz="4" w:space="0" w:color="auto"/>
            </w:tcBorders>
            <w:vAlign w:val="bottom"/>
          </w:tcPr>
          <w:p w14:paraId="71C60659"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72,3</w:t>
            </w:r>
          </w:p>
        </w:tc>
        <w:tc>
          <w:tcPr>
            <w:tcW w:w="807" w:type="dxa"/>
            <w:tcBorders>
              <w:top w:val="dotted" w:sz="4" w:space="0" w:color="auto"/>
              <w:bottom w:val="dotted" w:sz="4" w:space="0" w:color="auto"/>
            </w:tcBorders>
            <w:vAlign w:val="bottom"/>
          </w:tcPr>
          <w:p w14:paraId="54EE8BCD"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9,8</w:t>
            </w:r>
          </w:p>
        </w:tc>
      </w:tr>
      <w:tr w:rsidR="00C00572" w:rsidRPr="00984B32" w14:paraId="50682A38" w14:textId="77777777" w:rsidTr="00C00572">
        <w:trPr>
          <w:cantSplit/>
          <w:jc w:val="center"/>
        </w:trPr>
        <w:tc>
          <w:tcPr>
            <w:tcW w:w="2881" w:type="dxa"/>
            <w:tcBorders>
              <w:top w:val="dotted" w:sz="4" w:space="0" w:color="auto"/>
              <w:bottom w:val="dotted" w:sz="4" w:space="0" w:color="auto"/>
            </w:tcBorders>
            <w:noWrap/>
            <w:vAlign w:val="bottom"/>
          </w:tcPr>
          <w:p w14:paraId="74D8E0D5" w14:textId="77777777" w:rsidR="00C00572" w:rsidRPr="00E27441" w:rsidRDefault="00C00572" w:rsidP="00C00572">
            <w:pPr>
              <w:spacing w:before="60" w:line="240" w:lineRule="exact"/>
              <w:ind w:left="142" w:firstLine="0"/>
              <w:jc w:val="left"/>
              <w:rPr>
                <w:rFonts w:cs="Arial"/>
                <w:sz w:val="20"/>
              </w:rPr>
            </w:pPr>
            <w:r w:rsidRPr="00E27441">
              <w:rPr>
                <w:rFonts w:cs="Arial"/>
                <w:sz w:val="20"/>
              </w:rPr>
              <w:t>деятельность по операциям с недвижимым имуществом</w:t>
            </w:r>
          </w:p>
        </w:tc>
        <w:tc>
          <w:tcPr>
            <w:tcW w:w="806" w:type="dxa"/>
            <w:tcBorders>
              <w:top w:val="dotted" w:sz="4" w:space="0" w:color="auto"/>
              <w:bottom w:val="dotted" w:sz="4" w:space="0" w:color="auto"/>
            </w:tcBorders>
            <w:vAlign w:val="bottom"/>
          </w:tcPr>
          <w:p w14:paraId="3F363DF2"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212</w:t>
            </w:r>
          </w:p>
        </w:tc>
        <w:tc>
          <w:tcPr>
            <w:tcW w:w="806" w:type="dxa"/>
            <w:tcBorders>
              <w:top w:val="dotted" w:sz="4" w:space="0" w:color="auto"/>
              <w:bottom w:val="dotted" w:sz="4" w:space="0" w:color="auto"/>
            </w:tcBorders>
            <w:vAlign w:val="bottom"/>
          </w:tcPr>
          <w:p w14:paraId="1EF33C6A"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25</w:t>
            </w:r>
          </w:p>
        </w:tc>
        <w:tc>
          <w:tcPr>
            <w:tcW w:w="806" w:type="dxa"/>
            <w:tcBorders>
              <w:top w:val="dotted" w:sz="4" w:space="0" w:color="auto"/>
              <w:bottom w:val="dotted" w:sz="4" w:space="0" w:color="auto"/>
            </w:tcBorders>
            <w:vAlign w:val="bottom"/>
          </w:tcPr>
          <w:p w14:paraId="74617DA1"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22,0</w:t>
            </w:r>
          </w:p>
        </w:tc>
        <w:tc>
          <w:tcPr>
            <w:tcW w:w="807" w:type="dxa"/>
            <w:tcBorders>
              <w:top w:val="dotted" w:sz="4" w:space="0" w:color="auto"/>
              <w:bottom w:val="dotted" w:sz="4" w:space="0" w:color="auto"/>
            </w:tcBorders>
            <w:vAlign w:val="bottom"/>
          </w:tcPr>
          <w:p w14:paraId="5B1D827F"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2,6</w:t>
            </w:r>
          </w:p>
        </w:tc>
        <w:tc>
          <w:tcPr>
            <w:tcW w:w="806" w:type="dxa"/>
            <w:tcBorders>
              <w:top w:val="dotted" w:sz="4" w:space="0" w:color="auto"/>
              <w:bottom w:val="dotted" w:sz="4" w:space="0" w:color="auto"/>
            </w:tcBorders>
            <w:vAlign w:val="bottom"/>
          </w:tcPr>
          <w:p w14:paraId="16242977"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334</w:t>
            </w:r>
          </w:p>
        </w:tc>
        <w:tc>
          <w:tcPr>
            <w:tcW w:w="806" w:type="dxa"/>
            <w:tcBorders>
              <w:top w:val="dotted" w:sz="4" w:space="0" w:color="auto"/>
              <w:bottom w:val="dotted" w:sz="4" w:space="0" w:color="auto"/>
            </w:tcBorders>
            <w:vAlign w:val="bottom"/>
          </w:tcPr>
          <w:p w14:paraId="04578038"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51</w:t>
            </w:r>
          </w:p>
        </w:tc>
        <w:tc>
          <w:tcPr>
            <w:tcW w:w="806" w:type="dxa"/>
            <w:tcBorders>
              <w:top w:val="dotted" w:sz="4" w:space="0" w:color="auto"/>
              <w:bottom w:val="dotted" w:sz="4" w:space="0" w:color="auto"/>
            </w:tcBorders>
            <w:vAlign w:val="bottom"/>
          </w:tcPr>
          <w:p w14:paraId="2BDE8A7C"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34,7</w:t>
            </w:r>
          </w:p>
        </w:tc>
        <w:tc>
          <w:tcPr>
            <w:tcW w:w="807" w:type="dxa"/>
            <w:tcBorders>
              <w:top w:val="dotted" w:sz="4" w:space="0" w:color="auto"/>
              <w:bottom w:val="dotted" w:sz="4" w:space="0" w:color="auto"/>
            </w:tcBorders>
            <w:vAlign w:val="bottom"/>
          </w:tcPr>
          <w:p w14:paraId="13737BFC"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5,3</w:t>
            </w:r>
          </w:p>
        </w:tc>
      </w:tr>
      <w:tr w:rsidR="00C00572" w:rsidRPr="00984B32" w14:paraId="278A5DD9" w14:textId="77777777" w:rsidTr="00C00572">
        <w:trPr>
          <w:cantSplit/>
          <w:jc w:val="center"/>
        </w:trPr>
        <w:tc>
          <w:tcPr>
            <w:tcW w:w="2881" w:type="dxa"/>
            <w:tcBorders>
              <w:top w:val="dotted" w:sz="4" w:space="0" w:color="auto"/>
              <w:bottom w:val="dotted" w:sz="4" w:space="0" w:color="auto"/>
            </w:tcBorders>
            <w:noWrap/>
            <w:vAlign w:val="bottom"/>
          </w:tcPr>
          <w:p w14:paraId="47287E9C" w14:textId="77777777" w:rsidR="00C00572" w:rsidRPr="00E27441" w:rsidRDefault="00C00572" w:rsidP="00C00572">
            <w:pPr>
              <w:spacing w:before="60" w:line="240" w:lineRule="exact"/>
              <w:ind w:left="142" w:firstLine="0"/>
              <w:jc w:val="left"/>
              <w:rPr>
                <w:rFonts w:cs="Arial"/>
                <w:sz w:val="20"/>
              </w:rPr>
            </w:pPr>
            <w:r w:rsidRPr="00E27441">
              <w:rPr>
                <w:rFonts w:cs="Arial"/>
                <w:sz w:val="20"/>
              </w:rPr>
              <w:t>деятельность профессиональная, научная и техническая</w:t>
            </w:r>
          </w:p>
        </w:tc>
        <w:tc>
          <w:tcPr>
            <w:tcW w:w="806" w:type="dxa"/>
            <w:tcBorders>
              <w:top w:val="dotted" w:sz="4" w:space="0" w:color="auto"/>
              <w:bottom w:val="dotted" w:sz="4" w:space="0" w:color="auto"/>
            </w:tcBorders>
            <w:vAlign w:val="bottom"/>
          </w:tcPr>
          <w:p w14:paraId="778DFF75"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330</w:t>
            </w:r>
          </w:p>
        </w:tc>
        <w:tc>
          <w:tcPr>
            <w:tcW w:w="806" w:type="dxa"/>
            <w:tcBorders>
              <w:top w:val="dotted" w:sz="4" w:space="0" w:color="auto"/>
              <w:bottom w:val="dotted" w:sz="4" w:space="0" w:color="auto"/>
            </w:tcBorders>
            <w:vAlign w:val="bottom"/>
          </w:tcPr>
          <w:p w14:paraId="1D8E3513"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39</w:t>
            </w:r>
          </w:p>
        </w:tc>
        <w:tc>
          <w:tcPr>
            <w:tcW w:w="806" w:type="dxa"/>
            <w:tcBorders>
              <w:top w:val="dotted" w:sz="4" w:space="0" w:color="auto"/>
              <w:bottom w:val="dotted" w:sz="4" w:space="0" w:color="auto"/>
            </w:tcBorders>
            <w:vAlign w:val="bottom"/>
          </w:tcPr>
          <w:p w14:paraId="7396E042"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43,1</w:t>
            </w:r>
          </w:p>
        </w:tc>
        <w:tc>
          <w:tcPr>
            <w:tcW w:w="807" w:type="dxa"/>
            <w:tcBorders>
              <w:top w:val="dotted" w:sz="4" w:space="0" w:color="auto"/>
              <w:bottom w:val="dotted" w:sz="4" w:space="0" w:color="auto"/>
            </w:tcBorders>
            <w:vAlign w:val="bottom"/>
          </w:tcPr>
          <w:p w14:paraId="7E263351"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5,1</w:t>
            </w:r>
          </w:p>
        </w:tc>
        <w:tc>
          <w:tcPr>
            <w:tcW w:w="806" w:type="dxa"/>
            <w:tcBorders>
              <w:top w:val="dotted" w:sz="4" w:space="0" w:color="auto"/>
              <w:bottom w:val="dotted" w:sz="4" w:space="0" w:color="auto"/>
            </w:tcBorders>
            <w:vAlign w:val="bottom"/>
          </w:tcPr>
          <w:p w14:paraId="1A8BA77C"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465</w:t>
            </w:r>
          </w:p>
        </w:tc>
        <w:tc>
          <w:tcPr>
            <w:tcW w:w="806" w:type="dxa"/>
            <w:tcBorders>
              <w:top w:val="dotted" w:sz="4" w:space="0" w:color="auto"/>
              <w:bottom w:val="dotted" w:sz="4" w:space="0" w:color="auto"/>
            </w:tcBorders>
            <w:vAlign w:val="bottom"/>
          </w:tcPr>
          <w:p w14:paraId="7AA4F9AA"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77</w:t>
            </w:r>
          </w:p>
        </w:tc>
        <w:tc>
          <w:tcPr>
            <w:tcW w:w="806" w:type="dxa"/>
            <w:tcBorders>
              <w:top w:val="dotted" w:sz="4" w:space="0" w:color="auto"/>
              <w:bottom w:val="dotted" w:sz="4" w:space="0" w:color="auto"/>
            </w:tcBorders>
            <w:vAlign w:val="bottom"/>
          </w:tcPr>
          <w:p w14:paraId="260AE2C0"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60,7</w:t>
            </w:r>
          </w:p>
        </w:tc>
        <w:tc>
          <w:tcPr>
            <w:tcW w:w="807" w:type="dxa"/>
            <w:tcBorders>
              <w:top w:val="dotted" w:sz="4" w:space="0" w:color="auto"/>
              <w:bottom w:val="dotted" w:sz="4" w:space="0" w:color="auto"/>
            </w:tcBorders>
            <w:vAlign w:val="bottom"/>
          </w:tcPr>
          <w:p w14:paraId="0AA99A1F"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10,1</w:t>
            </w:r>
          </w:p>
        </w:tc>
      </w:tr>
      <w:tr w:rsidR="00C00572" w:rsidRPr="00984B32" w14:paraId="7DD9C18A" w14:textId="77777777" w:rsidTr="00C00572">
        <w:trPr>
          <w:cantSplit/>
          <w:trHeight w:val="362"/>
          <w:jc w:val="center"/>
        </w:trPr>
        <w:tc>
          <w:tcPr>
            <w:tcW w:w="2881" w:type="dxa"/>
            <w:tcBorders>
              <w:top w:val="dotted" w:sz="4" w:space="0" w:color="auto"/>
              <w:bottom w:val="dotted" w:sz="4" w:space="0" w:color="auto"/>
            </w:tcBorders>
            <w:noWrap/>
            <w:vAlign w:val="bottom"/>
          </w:tcPr>
          <w:p w14:paraId="023F055C" w14:textId="77777777" w:rsidR="00C00572" w:rsidRPr="00E27441" w:rsidRDefault="00C00572" w:rsidP="00C00572">
            <w:pPr>
              <w:spacing w:before="60" w:line="240" w:lineRule="exact"/>
              <w:ind w:left="142" w:firstLine="0"/>
              <w:jc w:val="left"/>
              <w:rPr>
                <w:rFonts w:cs="Arial"/>
                <w:sz w:val="20"/>
              </w:rPr>
            </w:pPr>
            <w:r w:rsidRPr="00E27441">
              <w:rPr>
                <w:rFonts w:cs="Arial"/>
                <w:sz w:val="20"/>
              </w:rPr>
              <w:t>деятельность административная и сопутствующие дополнительные услуги</w:t>
            </w:r>
          </w:p>
        </w:tc>
        <w:tc>
          <w:tcPr>
            <w:tcW w:w="806" w:type="dxa"/>
            <w:tcBorders>
              <w:top w:val="dotted" w:sz="4" w:space="0" w:color="auto"/>
              <w:bottom w:val="dotted" w:sz="4" w:space="0" w:color="auto"/>
            </w:tcBorders>
            <w:vAlign w:val="bottom"/>
          </w:tcPr>
          <w:p w14:paraId="46BD3E63"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160</w:t>
            </w:r>
          </w:p>
        </w:tc>
        <w:tc>
          <w:tcPr>
            <w:tcW w:w="806" w:type="dxa"/>
            <w:tcBorders>
              <w:top w:val="dotted" w:sz="4" w:space="0" w:color="auto"/>
              <w:bottom w:val="dotted" w:sz="4" w:space="0" w:color="auto"/>
            </w:tcBorders>
            <w:vAlign w:val="bottom"/>
          </w:tcPr>
          <w:p w14:paraId="650F3CFF"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17</w:t>
            </w:r>
          </w:p>
        </w:tc>
        <w:tc>
          <w:tcPr>
            <w:tcW w:w="806" w:type="dxa"/>
            <w:tcBorders>
              <w:top w:val="dotted" w:sz="4" w:space="0" w:color="auto"/>
              <w:bottom w:val="dotted" w:sz="4" w:space="0" w:color="auto"/>
            </w:tcBorders>
            <w:vAlign w:val="bottom"/>
          </w:tcPr>
          <w:p w14:paraId="14A3FC19"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44,1</w:t>
            </w:r>
          </w:p>
        </w:tc>
        <w:tc>
          <w:tcPr>
            <w:tcW w:w="807" w:type="dxa"/>
            <w:tcBorders>
              <w:top w:val="dotted" w:sz="4" w:space="0" w:color="auto"/>
              <w:bottom w:val="dotted" w:sz="4" w:space="0" w:color="auto"/>
            </w:tcBorders>
            <w:vAlign w:val="bottom"/>
          </w:tcPr>
          <w:p w14:paraId="720B0F6A"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4,7</w:t>
            </w:r>
          </w:p>
        </w:tc>
        <w:tc>
          <w:tcPr>
            <w:tcW w:w="806" w:type="dxa"/>
            <w:tcBorders>
              <w:top w:val="dotted" w:sz="4" w:space="0" w:color="auto"/>
              <w:bottom w:val="dotted" w:sz="4" w:space="0" w:color="auto"/>
            </w:tcBorders>
            <w:vAlign w:val="bottom"/>
          </w:tcPr>
          <w:p w14:paraId="2D5B4886"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250</w:t>
            </w:r>
          </w:p>
        </w:tc>
        <w:tc>
          <w:tcPr>
            <w:tcW w:w="806" w:type="dxa"/>
            <w:tcBorders>
              <w:top w:val="dotted" w:sz="4" w:space="0" w:color="auto"/>
              <w:bottom w:val="dotted" w:sz="4" w:space="0" w:color="auto"/>
            </w:tcBorders>
            <w:vAlign w:val="bottom"/>
          </w:tcPr>
          <w:p w14:paraId="21FA0FA1"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44</w:t>
            </w:r>
          </w:p>
        </w:tc>
        <w:tc>
          <w:tcPr>
            <w:tcW w:w="806" w:type="dxa"/>
            <w:tcBorders>
              <w:top w:val="dotted" w:sz="4" w:space="0" w:color="auto"/>
              <w:bottom w:val="dotted" w:sz="4" w:space="0" w:color="auto"/>
            </w:tcBorders>
            <w:vAlign w:val="bottom"/>
          </w:tcPr>
          <w:p w14:paraId="113649E4"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68,9</w:t>
            </w:r>
          </w:p>
        </w:tc>
        <w:tc>
          <w:tcPr>
            <w:tcW w:w="807" w:type="dxa"/>
            <w:tcBorders>
              <w:top w:val="dotted" w:sz="4" w:space="0" w:color="auto"/>
              <w:bottom w:val="dotted" w:sz="4" w:space="0" w:color="auto"/>
            </w:tcBorders>
            <w:vAlign w:val="bottom"/>
          </w:tcPr>
          <w:p w14:paraId="6ABD5E5B"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12,2</w:t>
            </w:r>
          </w:p>
        </w:tc>
      </w:tr>
      <w:tr w:rsidR="00C00572" w:rsidRPr="00984B32" w14:paraId="5492CFC1" w14:textId="77777777" w:rsidTr="00C00572">
        <w:trPr>
          <w:cantSplit/>
          <w:jc w:val="center"/>
        </w:trPr>
        <w:tc>
          <w:tcPr>
            <w:tcW w:w="2881" w:type="dxa"/>
            <w:tcBorders>
              <w:top w:val="dotted" w:sz="4" w:space="0" w:color="auto"/>
              <w:bottom w:val="dotted" w:sz="4" w:space="0" w:color="auto"/>
            </w:tcBorders>
            <w:noWrap/>
            <w:vAlign w:val="bottom"/>
          </w:tcPr>
          <w:p w14:paraId="25E2CE56" w14:textId="77777777" w:rsidR="00C00572" w:rsidRPr="00E27441" w:rsidRDefault="00C00572" w:rsidP="00C00572">
            <w:pPr>
              <w:spacing w:before="60" w:line="240" w:lineRule="exact"/>
              <w:ind w:left="142" w:firstLine="0"/>
              <w:jc w:val="left"/>
              <w:rPr>
                <w:rFonts w:cs="Arial"/>
                <w:sz w:val="20"/>
              </w:rPr>
            </w:pPr>
            <w:r w:rsidRPr="00E27441">
              <w:rPr>
                <w:rFonts w:cs="Arial"/>
                <w:sz w:val="20"/>
              </w:rPr>
              <w:t>государственное управление  и обеспечение военной безопасности; социальное обеспечение</w:t>
            </w:r>
          </w:p>
        </w:tc>
        <w:tc>
          <w:tcPr>
            <w:tcW w:w="806" w:type="dxa"/>
            <w:tcBorders>
              <w:top w:val="dotted" w:sz="4" w:space="0" w:color="auto"/>
              <w:bottom w:val="dotted" w:sz="4" w:space="0" w:color="auto"/>
            </w:tcBorders>
            <w:vAlign w:val="bottom"/>
          </w:tcPr>
          <w:p w14:paraId="09126ED2"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6</w:t>
            </w:r>
          </w:p>
        </w:tc>
        <w:tc>
          <w:tcPr>
            <w:tcW w:w="806" w:type="dxa"/>
            <w:tcBorders>
              <w:top w:val="dotted" w:sz="4" w:space="0" w:color="auto"/>
              <w:bottom w:val="dotted" w:sz="4" w:space="0" w:color="auto"/>
            </w:tcBorders>
            <w:vAlign w:val="bottom"/>
          </w:tcPr>
          <w:p w14:paraId="23321CE6"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0</w:t>
            </w:r>
          </w:p>
        </w:tc>
        <w:tc>
          <w:tcPr>
            <w:tcW w:w="806" w:type="dxa"/>
            <w:tcBorders>
              <w:top w:val="dotted" w:sz="4" w:space="0" w:color="auto"/>
              <w:bottom w:val="dotted" w:sz="4" w:space="0" w:color="auto"/>
            </w:tcBorders>
            <w:vAlign w:val="bottom"/>
          </w:tcPr>
          <w:p w14:paraId="548B5648"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6,3</w:t>
            </w:r>
          </w:p>
        </w:tc>
        <w:tc>
          <w:tcPr>
            <w:tcW w:w="807" w:type="dxa"/>
            <w:tcBorders>
              <w:top w:val="dotted" w:sz="4" w:space="0" w:color="auto"/>
              <w:bottom w:val="dotted" w:sz="4" w:space="0" w:color="auto"/>
            </w:tcBorders>
            <w:vAlign w:val="bottom"/>
          </w:tcPr>
          <w:p w14:paraId="0079E0E0"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0,0</w:t>
            </w:r>
          </w:p>
        </w:tc>
        <w:tc>
          <w:tcPr>
            <w:tcW w:w="806" w:type="dxa"/>
            <w:tcBorders>
              <w:top w:val="dotted" w:sz="4" w:space="0" w:color="auto"/>
              <w:bottom w:val="dotted" w:sz="4" w:space="0" w:color="auto"/>
            </w:tcBorders>
            <w:vAlign w:val="bottom"/>
          </w:tcPr>
          <w:p w14:paraId="5EB4A73F"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22</w:t>
            </w:r>
          </w:p>
        </w:tc>
        <w:tc>
          <w:tcPr>
            <w:tcW w:w="806" w:type="dxa"/>
            <w:tcBorders>
              <w:top w:val="dotted" w:sz="4" w:space="0" w:color="auto"/>
              <w:bottom w:val="dotted" w:sz="4" w:space="0" w:color="auto"/>
            </w:tcBorders>
            <w:vAlign w:val="bottom"/>
          </w:tcPr>
          <w:p w14:paraId="53810CBB"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2</w:t>
            </w:r>
          </w:p>
        </w:tc>
        <w:tc>
          <w:tcPr>
            <w:tcW w:w="806" w:type="dxa"/>
            <w:tcBorders>
              <w:top w:val="dotted" w:sz="4" w:space="0" w:color="auto"/>
              <w:bottom w:val="dotted" w:sz="4" w:space="0" w:color="auto"/>
            </w:tcBorders>
            <w:vAlign w:val="bottom"/>
          </w:tcPr>
          <w:p w14:paraId="18D23601"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23,3</w:t>
            </w:r>
          </w:p>
        </w:tc>
        <w:tc>
          <w:tcPr>
            <w:tcW w:w="807" w:type="dxa"/>
            <w:tcBorders>
              <w:top w:val="dotted" w:sz="4" w:space="0" w:color="auto"/>
              <w:bottom w:val="dotted" w:sz="4" w:space="0" w:color="auto"/>
            </w:tcBorders>
            <w:vAlign w:val="bottom"/>
          </w:tcPr>
          <w:p w14:paraId="536E968F"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2,1</w:t>
            </w:r>
          </w:p>
        </w:tc>
      </w:tr>
      <w:tr w:rsidR="00C00572" w:rsidRPr="00984B32" w14:paraId="12326682" w14:textId="77777777" w:rsidTr="00C00572">
        <w:trPr>
          <w:cantSplit/>
          <w:jc w:val="center"/>
        </w:trPr>
        <w:tc>
          <w:tcPr>
            <w:tcW w:w="2881" w:type="dxa"/>
            <w:tcBorders>
              <w:top w:val="dotted" w:sz="4" w:space="0" w:color="auto"/>
              <w:bottom w:val="dotted" w:sz="4" w:space="0" w:color="auto"/>
            </w:tcBorders>
            <w:noWrap/>
            <w:vAlign w:val="bottom"/>
          </w:tcPr>
          <w:p w14:paraId="1F38F6DB" w14:textId="77777777" w:rsidR="00C00572" w:rsidRPr="00E27441" w:rsidRDefault="00C00572" w:rsidP="00C00572">
            <w:pPr>
              <w:spacing w:before="60" w:line="240" w:lineRule="exact"/>
              <w:ind w:left="142" w:firstLine="0"/>
              <w:jc w:val="left"/>
              <w:rPr>
                <w:rFonts w:cs="Arial"/>
                <w:sz w:val="20"/>
              </w:rPr>
            </w:pPr>
            <w:r w:rsidRPr="00E27441">
              <w:rPr>
                <w:rFonts w:cs="Arial"/>
                <w:sz w:val="20"/>
                <w:lang w:val="en-US"/>
              </w:rPr>
              <w:t>о</w:t>
            </w:r>
            <w:r w:rsidRPr="00E27441">
              <w:rPr>
                <w:rFonts w:cs="Arial"/>
                <w:sz w:val="20"/>
              </w:rPr>
              <w:t>бразование</w:t>
            </w:r>
          </w:p>
        </w:tc>
        <w:tc>
          <w:tcPr>
            <w:tcW w:w="806" w:type="dxa"/>
            <w:tcBorders>
              <w:top w:val="dotted" w:sz="4" w:space="0" w:color="auto"/>
              <w:bottom w:val="dotted" w:sz="4" w:space="0" w:color="auto"/>
            </w:tcBorders>
            <w:vAlign w:val="bottom"/>
          </w:tcPr>
          <w:p w14:paraId="6762FDEE"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20</w:t>
            </w:r>
          </w:p>
        </w:tc>
        <w:tc>
          <w:tcPr>
            <w:tcW w:w="806" w:type="dxa"/>
            <w:tcBorders>
              <w:top w:val="dotted" w:sz="4" w:space="0" w:color="auto"/>
              <w:bottom w:val="dotted" w:sz="4" w:space="0" w:color="auto"/>
            </w:tcBorders>
            <w:vAlign w:val="bottom"/>
          </w:tcPr>
          <w:p w14:paraId="5BB49383"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4</w:t>
            </w:r>
          </w:p>
        </w:tc>
        <w:tc>
          <w:tcPr>
            <w:tcW w:w="806" w:type="dxa"/>
            <w:tcBorders>
              <w:top w:val="dotted" w:sz="4" w:space="0" w:color="auto"/>
              <w:bottom w:val="dotted" w:sz="4" w:space="0" w:color="auto"/>
            </w:tcBorders>
            <w:vAlign w:val="bottom"/>
          </w:tcPr>
          <w:p w14:paraId="398BF2B0"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8,1</w:t>
            </w:r>
          </w:p>
        </w:tc>
        <w:tc>
          <w:tcPr>
            <w:tcW w:w="807" w:type="dxa"/>
            <w:tcBorders>
              <w:top w:val="dotted" w:sz="4" w:space="0" w:color="auto"/>
              <w:bottom w:val="dotted" w:sz="4" w:space="0" w:color="auto"/>
            </w:tcBorders>
            <w:vAlign w:val="bottom"/>
          </w:tcPr>
          <w:p w14:paraId="48EA2B92"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1,6</w:t>
            </w:r>
          </w:p>
        </w:tc>
        <w:tc>
          <w:tcPr>
            <w:tcW w:w="806" w:type="dxa"/>
            <w:tcBorders>
              <w:top w:val="dotted" w:sz="4" w:space="0" w:color="auto"/>
              <w:bottom w:val="dotted" w:sz="4" w:space="0" w:color="auto"/>
            </w:tcBorders>
            <w:vAlign w:val="bottom"/>
          </w:tcPr>
          <w:p w14:paraId="5A964D83"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47</w:t>
            </w:r>
          </w:p>
        </w:tc>
        <w:tc>
          <w:tcPr>
            <w:tcW w:w="806" w:type="dxa"/>
            <w:tcBorders>
              <w:top w:val="dotted" w:sz="4" w:space="0" w:color="auto"/>
              <w:bottom w:val="dotted" w:sz="4" w:space="0" w:color="auto"/>
            </w:tcBorders>
            <w:vAlign w:val="bottom"/>
          </w:tcPr>
          <w:p w14:paraId="532893BF"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3</w:t>
            </w:r>
          </w:p>
        </w:tc>
        <w:tc>
          <w:tcPr>
            <w:tcW w:w="806" w:type="dxa"/>
            <w:tcBorders>
              <w:top w:val="dotted" w:sz="4" w:space="0" w:color="auto"/>
              <w:bottom w:val="dotted" w:sz="4" w:space="0" w:color="auto"/>
            </w:tcBorders>
            <w:vAlign w:val="bottom"/>
          </w:tcPr>
          <w:p w14:paraId="56B8FB93"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19,1</w:t>
            </w:r>
          </w:p>
        </w:tc>
        <w:tc>
          <w:tcPr>
            <w:tcW w:w="807" w:type="dxa"/>
            <w:tcBorders>
              <w:top w:val="dotted" w:sz="4" w:space="0" w:color="auto"/>
              <w:bottom w:val="dotted" w:sz="4" w:space="0" w:color="auto"/>
            </w:tcBorders>
            <w:vAlign w:val="bottom"/>
          </w:tcPr>
          <w:p w14:paraId="1198138B"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1,2</w:t>
            </w:r>
          </w:p>
        </w:tc>
      </w:tr>
      <w:tr w:rsidR="00C00572" w:rsidRPr="00984B32" w14:paraId="47D6E045" w14:textId="77777777" w:rsidTr="00C00572">
        <w:trPr>
          <w:cantSplit/>
          <w:jc w:val="center"/>
        </w:trPr>
        <w:tc>
          <w:tcPr>
            <w:tcW w:w="2881" w:type="dxa"/>
            <w:tcBorders>
              <w:top w:val="dotted" w:sz="4" w:space="0" w:color="auto"/>
              <w:bottom w:val="dotted" w:sz="4" w:space="0" w:color="auto"/>
            </w:tcBorders>
            <w:noWrap/>
            <w:vAlign w:val="bottom"/>
          </w:tcPr>
          <w:p w14:paraId="329346BE" w14:textId="77777777" w:rsidR="00C00572" w:rsidRPr="00E27441" w:rsidRDefault="00C00572" w:rsidP="00C00572">
            <w:pPr>
              <w:spacing w:before="60" w:line="240" w:lineRule="exact"/>
              <w:ind w:left="142" w:firstLine="0"/>
              <w:jc w:val="left"/>
              <w:rPr>
                <w:rFonts w:cs="Arial"/>
                <w:sz w:val="20"/>
              </w:rPr>
            </w:pPr>
            <w:r w:rsidRPr="00E27441">
              <w:rPr>
                <w:rFonts w:cs="Arial"/>
                <w:sz w:val="20"/>
              </w:rPr>
              <w:t>деятельность в области здравоохранения и социальных услуг</w:t>
            </w:r>
          </w:p>
        </w:tc>
        <w:tc>
          <w:tcPr>
            <w:tcW w:w="806" w:type="dxa"/>
            <w:tcBorders>
              <w:top w:val="dotted" w:sz="4" w:space="0" w:color="auto"/>
              <w:bottom w:val="dotted" w:sz="4" w:space="0" w:color="auto"/>
            </w:tcBorders>
            <w:vAlign w:val="bottom"/>
          </w:tcPr>
          <w:p w14:paraId="570DC5BB"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58</w:t>
            </w:r>
          </w:p>
        </w:tc>
        <w:tc>
          <w:tcPr>
            <w:tcW w:w="806" w:type="dxa"/>
            <w:tcBorders>
              <w:top w:val="dotted" w:sz="4" w:space="0" w:color="auto"/>
              <w:bottom w:val="dotted" w:sz="4" w:space="0" w:color="auto"/>
            </w:tcBorders>
            <w:vAlign w:val="bottom"/>
          </w:tcPr>
          <w:p w14:paraId="4667878D"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4</w:t>
            </w:r>
          </w:p>
        </w:tc>
        <w:tc>
          <w:tcPr>
            <w:tcW w:w="806" w:type="dxa"/>
            <w:tcBorders>
              <w:top w:val="dotted" w:sz="4" w:space="0" w:color="auto"/>
              <w:bottom w:val="dotted" w:sz="4" w:space="0" w:color="auto"/>
            </w:tcBorders>
            <w:vAlign w:val="bottom"/>
          </w:tcPr>
          <w:p w14:paraId="0CC8064A"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31,9</w:t>
            </w:r>
          </w:p>
        </w:tc>
        <w:tc>
          <w:tcPr>
            <w:tcW w:w="807" w:type="dxa"/>
            <w:tcBorders>
              <w:top w:val="dotted" w:sz="4" w:space="0" w:color="auto"/>
              <w:bottom w:val="dotted" w:sz="4" w:space="0" w:color="auto"/>
            </w:tcBorders>
            <w:vAlign w:val="bottom"/>
          </w:tcPr>
          <w:p w14:paraId="70A60518"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2,2</w:t>
            </w:r>
          </w:p>
        </w:tc>
        <w:tc>
          <w:tcPr>
            <w:tcW w:w="806" w:type="dxa"/>
            <w:tcBorders>
              <w:top w:val="dotted" w:sz="4" w:space="0" w:color="auto"/>
              <w:bottom w:val="dotted" w:sz="4" w:space="0" w:color="auto"/>
            </w:tcBorders>
            <w:vAlign w:val="bottom"/>
          </w:tcPr>
          <w:p w14:paraId="2C1E5D1C"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82</w:t>
            </w:r>
          </w:p>
        </w:tc>
        <w:tc>
          <w:tcPr>
            <w:tcW w:w="806" w:type="dxa"/>
            <w:tcBorders>
              <w:top w:val="dotted" w:sz="4" w:space="0" w:color="auto"/>
              <w:bottom w:val="dotted" w:sz="4" w:space="0" w:color="auto"/>
            </w:tcBorders>
            <w:vAlign w:val="bottom"/>
          </w:tcPr>
          <w:p w14:paraId="23E6CA86"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13</w:t>
            </w:r>
          </w:p>
        </w:tc>
        <w:tc>
          <w:tcPr>
            <w:tcW w:w="806" w:type="dxa"/>
            <w:tcBorders>
              <w:top w:val="dotted" w:sz="4" w:space="0" w:color="auto"/>
              <w:bottom w:val="dotted" w:sz="4" w:space="0" w:color="auto"/>
            </w:tcBorders>
            <w:vAlign w:val="bottom"/>
          </w:tcPr>
          <w:p w14:paraId="67F437DD"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45,0</w:t>
            </w:r>
          </w:p>
        </w:tc>
        <w:tc>
          <w:tcPr>
            <w:tcW w:w="807" w:type="dxa"/>
            <w:tcBorders>
              <w:top w:val="dotted" w:sz="4" w:space="0" w:color="auto"/>
              <w:bottom w:val="dotted" w:sz="4" w:space="0" w:color="auto"/>
            </w:tcBorders>
            <w:vAlign w:val="bottom"/>
          </w:tcPr>
          <w:p w14:paraId="1F101A8A"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7,2</w:t>
            </w:r>
          </w:p>
        </w:tc>
      </w:tr>
      <w:tr w:rsidR="00C00572" w:rsidRPr="00984B32" w14:paraId="4EC3C33A" w14:textId="77777777" w:rsidTr="00C00572">
        <w:trPr>
          <w:cantSplit/>
          <w:jc w:val="center"/>
        </w:trPr>
        <w:tc>
          <w:tcPr>
            <w:tcW w:w="2881" w:type="dxa"/>
            <w:tcBorders>
              <w:top w:val="dotted" w:sz="4" w:space="0" w:color="auto"/>
              <w:bottom w:val="dotted" w:sz="4" w:space="0" w:color="auto"/>
            </w:tcBorders>
            <w:noWrap/>
            <w:vAlign w:val="bottom"/>
          </w:tcPr>
          <w:p w14:paraId="1966A37E" w14:textId="77777777" w:rsidR="00C00572" w:rsidRPr="00E27441" w:rsidRDefault="00C00572" w:rsidP="00C00572">
            <w:pPr>
              <w:spacing w:before="60" w:line="240" w:lineRule="exact"/>
              <w:ind w:left="142" w:firstLine="0"/>
              <w:jc w:val="left"/>
              <w:rPr>
                <w:rFonts w:cs="Arial"/>
                <w:sz w:val="20"/>
              </w:rPr>
            </w:pPr>
            <w:r w:rsidRPr="00E27441">
              <w:rPr>
                <w:rFonts w:cs="Arial"/>
                <w:sz w:val="20"/>
              </w:rPr>
              <w:t>деятельность в области культуры, спорта, организации досуга и развлечений</w:t>
            </w:r>
          </w:p>
        </w:tc>
        <w:tc>
          <w:tcPr>
            <w:tcW w:w="806" w:type="dxa"/>
            <w:tcBorders>
              <w:top w:val="dotted" w:sz="4" w:space="0" w:color="auto"/>
              <w:bottom w:val="dotted" w:sz="4" w:space="0" w:color="auto"/>
            </w:tcBorders>
            <w:vAlign w:val="bottom"/>
          </w:tcPr>
          <w:p w14:paraId="119AC5E2"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53</w:t>
            </w:r>
          </w:p>
        </w:tc>
        <w:tc>
          <w:tcPr>
            <w:tcW w:w="806" w:type="dxa"/>
            <w:tcBorders>
              <w:top w:val="dotted" w:sz="4" w:space="0" w:color="auto"/>
              <w:bottom w:val="dotted" w:sz="4" w:space="0" w:color="auto"/>
            </w:tcBorders>
            <w:vAlign w:val="bottom"/>
          </w:tcPr>
          <w:p w14:paraId="79A62FE9"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7</w:t>
            </w:r>
          </w:p>
        </w:tc>
        <w:tc>
          <w:tcPr>
            <w:tcW w:w="806" w:type="dxa"/>
            <w:tcBorders>
              <w:top w:val="dotted" w:sz="4" w:space="0" w:color="auto"/>
              <w:bottom w:val="dotted" w:sz="4" w:space="0" w:color="auto"/>
            </w:tcBorders>
            <w:vAlign w:val="bottom"/>
          </w:tcPr>
          <w:p w14:paraId="7789026A"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31,4</w:t>
            </w:r>
          </w:p>
        </w:tc>
        <w:tc>
          <w:tcPr>
            <w:tcW w:w="807" w:type="dxa"/>
            <w:tcBorders>
              <w:top w:val="dotted" w:sz="4" w:space="0" w:color="auto"/>
              <w:bottom w:val="dotted" w:sz="4" w:space="0" w:color="auto"/>
            </w:tcBorders>
            <w:vAlign w:val="bottom"/>
          </w:tcPr>
          <w:p w14:paraId="5E2E979D"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4,2</w:t>
            </w:r>
          </w:p>
        </w:tc>
        <w:tc>
          <w:tcPr>
            <w:tcW w:w="806" w:type="dxa"/>
            <w:tcBorders>
              <w:top w:val="dotted" w:sz="4" w:space="0" w:color="auto"/>
              <w:bottom w:val="dotted" w:sz="4" w:space="0" w:color="auto"/>
            </w:tcBorders>
            <w:vAlign w:val="bottom"/>
          </w:tcPr>
          <w:p w14:paraId="3C7B4CA9"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90</w:t>
            </w:r>
          </w:p>
        </w:tc>
        <w:tc>
          <w:tcPr>
            <w:tcW w:w="806" w:type="dxa"/>
            <w:tcBorders>
              <w:top w:val="dotted" w:sz="4" w:space="0" w:color="auto"/>
              <w:bottom w:val="dotted" w:sz="4" w:space="0" w:color="auto"/>
            </w:tcBorders>
            <w:vAlign w:val="bottom"/>
          </w:tcPr>
          <w:p w14:paraId="6138B513"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9</w:t>
            </w:r>
          </w:p>
        </w:tc>
        <w:tc>
          <w:tcPr>
            <w:tcW w:w="806" w:type="dxa"/>
            <w:tcBorders>
              <w:top w:val="dotted" w:sz="4" w:space="0" w:color="auto"/>
              <w:bottom w:val="dotted" w:sz="4" w:space="0" w:color="auto"/>
            </w:tcBorders>
            <w:vAlign w:val="bottom"/>
          </w:tcPr>
          <w:p w14:paraId="57879742"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53,3</w:t>
            </w:r>
          </w:p>
        </w:tc>
        <w:tc>
          <w:tcPr>
            <w:tcW w:w="807" w:type="dxa"/>
            <w:tcBorders>
              <w:top w:val="dotted" w:sz="4" w:space="0" w:color="auto"/>
              <w:bottom w:val="dotted" w:sz="4" w:space="0" w:color="auto"/>
            </w:tcBorders>
            <w:vAlign w:val="bottom"/>
          </w:tcPr>
          <w:p w14:paraId="07C29466"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5,4</w:t>
            </w:r>
          </w:p>
        </w:tc>
      </w:tr>
      <w:tr w:rsidR="00C00572" w:rsidRPr="00984B32" w14:paraId="59491B1D" w14:textId="77777777" w:rsidTr="00C00572">
        <w:trPr>
          <w:cantSplit/>
          <w:trHeight w:val="70"/>
          <w:jc w:val="center"/>
        </w:trPr>
        <w:tc>
          <w:tcPr>
            <w:tcW w:w="2881" w:type="dxa"/>
            <w:tcBorders>
              <w:top w:val="dotted" w:sz="4" w:space="0" w:color="auto"/>
              <w:bottom w:val="double" w:sz="4" w:space="0" w:color="auto"/>
            </w:tcBorders>
            <w:noWrap/>
            <w:vAlign w:val="bottom"/>
          </w:tcPr>
          <w:p w14:paraId="47256E6C" w14:textId="77777777" w:rsidR="00C00572" w:rsidRPr="00E27441" w:rsidRDefault="00C00572" w:rsidP="00C00572">
            <w:pPr>
              <w:spacing w:before="60" w:line="240" w:lineRule="exact"/>
              <w:ind w:left="142" w:firstLine="0"/>
              <w:jc w:val="left"/>
              <w:rPr>
                <w:rFonts w:cs="Arial"/>
                <w:sz w:val="20"/>
              </w:rPr>
            </w:pPr>
            <w:r w:rsidRPr="00E27441">
              <w:rPr>
                <w:rFonts w:cs="Arial"/>
                <w:sz w:val="20"/>
              </w:rPr>
              <w:t>предоставление прочих видов услуг</w:t>
            </w:r>
          </w:p>
        </w:tc>
        <w:tc>
          <w:tcPr>
            <w:tcW w:w="806" w:type="dxa"/>
            <w:tcBorders>
              <w:top w:val="dotted" w:sz="4" w:space="0" w:color="auto"/>
              <w:bottom w:val="double" w:sz="4" w:space="0" w:color="auto"/>
            </w:tcBorders>
            <w:vAlign w:val="bottom"/>
          </w:tcPr>
          <w:p w14:paraId="020A03B9" w14:textId="77777777" w:rsidR="00C00572" w:rsidRPr="00076DED" w:rsidRDefault="00C00572" w:rsidP="00C00572">
            <w:pPr>
              <w:spacing w:before="60" w:line="240" w:lineRule="exact"/>
              <w:ind w:firstLine="0"/>
              <w:jc w:val="center"/>
              <w:rPr>
                <w:rFonts w:ascii="Arial CYR" w:hAnsi="Arial CYR" w:cs="Arial CYR"/>
                <w:sz w:val="20"/>
                <w:lang w:val="en-US"/>
              </w:rPr>
            </w:pPr>
            <w:r>
              <w:rPr>
                <w:rFonts w:ascii="Arial CYR" w:hAnsi="Arial CYR" w:cs="Arial CYR"/>
                <w:sz w:val="20"/>
              </w:rPr>
              <w:t>10</w:t>
            </w:r>
            <w:r>
              <w:rPr>
                <w:rFonts w:ascii="Arial CYR" w:hAnsi="Arial CYR" w:cs="Arial CYR"/>
                <w:sz w:val="20"/>
                <w:lang w:val="en-US"/>
              </w:rPr>
              <w:t>1</w:t>
            </w:r>
          </w:p>
        </w:tc>
        <w:tc>
          <w:tcPr>
            <w:tcW w:w="806" w:type="dxa"/>
            <w:tcBorders>
              <w:top w:val="dotted" w:sz="4" w:space="0" w:color="auto"/>
              <w:bottom w:val="double" w:sz="4" w:space="0" w:color="auto"/>
            </w:tcBorders>
            <w:vAlign w:val="bottom"/>
          </w:tcPr>
          <w:p w14:paraId="553D858E"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14</w:t>
            </w:r>
          </w:p>
        </w:tc>
        <w:tc>
          <w:tcPr>
            <w:tcW w:w="806" w:type="dxa"/>
            <w:tcBorders>
              <w:top w:val="dotted" w:sz="4" w:space="0" w:color="auto"/>
              <w:bottom w:val="double" w:sz="4" w:space="0" w:color="auto"/>
            </w:tcBorders>
            <w:vAlign w:val="bottom"/>
          </w:tcPr>
          <w:p w14:paraId="34397F04"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27,5</w:t>
            </w:r>
          </w:p>
        </w:tc>
        <w:tc>
          <w:tcPr>
            <w:tcW w:w="807" w:type="dxa"/>
            <w:tcBorders>
              <w:top w:val="dotted" w:sz="4" w:space="0" w:color="auto"/>
              <w:bottom w:val="double" w:sz="4" w:space="0" w:color="auto"/>
            </w:tcBorders>
            <w:vAlign w:val="bottom"/>
          </w:tcPr>
          <w:p w14:paraId="1CCA928C"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3,9</w:t>
            </w:r>
          </w:p>
        </w:tc>
        <w:tc>
          <w:tcPr>
            <w:tcW w:w="806" w:type="dxa"/>
            <w:tcBorders>
              <w:top w:val="dotted" w:sz="4" w:space="0" w:color="auto"/>
              <w:bottom w:val="double" w:sz="4" w:space="0" w:color="auto"/>
            </w:tcBorders>
            <w:vAlign w:val="bottom"/>
          </w:tcPr>
          <w:p w14:paraId="2264D363"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231</w:t>
            </w:r>
          </w:p>
        </w:tc>
        <w:tc>
          <w:tcPr>
            <w:tcW w:w="806" w:type="dxa"/>
            <w:tcBorders>
              <w:top w:val="dotted" w:sz="4" w:space="0" w:color="auto"/>
              <w:bottom w:val="double" w:sz="4" w:space="0" w:color="auto"/>
            </w:tcBorders>
            <w:vAlign w:val="bottom"/>
          </w:tcPr>
          <w:p w14:paraId="110E3E3B"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21</w:t>
            </w:r>
          </w:p>
        </w:tc>
        <w:tc>
          <w:tcPr>
            <w:tcW w:w="806" w:type="dxa"/>
            <w:tcBorders>
              <w:top w:val="dotted" w:sz="4" w:space="0" w:color="auto"/>
              <w:bottom w:val="double" w:sz="4" w:space="0" w:color="auto"/>
            </w:tcBorders>
            <w:vAlign w:val="bottom"/>
          </w:tcPr>
          <w:p w14:paraId="6A7618ED"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63,5</w:t>
            </w:r>
          </w:p>
        </w:tc>
        <w:tc>
          <w:tcPr>
            <w:tcW w:w="807" w:type="dxa"/>
            <w:tcBorders>
              <w:top w:val="dotted" w:sz="4" w:space="0" w:color="auto"/>
              <w:bottom w:val="double" w:sz="4" w:space="0" w:color="auto"/>
            </w:tcBorders>
            <w:vAlign w:val="bottom"/>
          </w:tcPr>
          <w:p w14:paraId="4FA71E7A" w14:textId="77777777" w:rsidR="00C00572" w:rsidRDefault="00C00572" w:rsidP="00C00572">
            <w:pPr>
              <w:spacing w:before="60" w:line="240" w:lineRule="exact"/>
              <w:ind w:firstLine="0"/>
              <w:jc w:val="center"/>
              <w:rPr>
                <w:rFonts w:ascii="Arial CYR" w:hAnsi="Arial CYR" w:cs="Arial CYR"/>
                <w:sz w:val="20"/>
              </w:rPr>
            </w:pPr>
            <w:r>
              <w:rPr>
                <w:rFonts w:ascii="Arial CYR" w:hAnsi="Arial CYR" w:cs="Arial CYR"/>
                <w:sz w:val="20"/>
              </w:rPr>
              <w:t>5,9</w:t>
            </w:r>
          </w:p>
        </w:tc>
      </w:tr>
    </w:tbl>
    <w:p w14:paraId="64A21DD8" w14:textId="77777777" w:rsidR="00C00572" w:rsidRPr="0021211F" w:rsidRDefault="00C00572" w:rsidP="00C00572">
      <w:pPr>
        <w:tabs>
          <w:tab w:val="left" w:pos="1320"/>
        </w:tabs>
      </w:pPr>
    </w:p>
    <w:p w14:paraId="0B8729DE" w14:textId="77777777" w:rsidR="00C00572" w:rsidRDefault="00C00572" w:rsidP="00A432E8">
      <w:pPr>
        <w:widowControl/>
        <w:adjustRightInd/>
        <w:spacing w:before="240"/>
        <w:ind w:firstLine="709"/>
        <w:textAlignment w:val="auto"/>
        <w:rPr>
          <w:rFonts w:cs="Arial"/>
        </w:rPr>
      </w:pPr>
    </w:p>
    <w:p w14:paraId="0A1ED620" w14:textId="77777777" w:rsidR="00F27936" w:rsidRDefault="00F27936" w:rsidP="00A432E8">
      <w:pPr>
        <w:widowControl/>
        <w:adjustRightInd/>
        <w:spacing w:before="240"/>
        <w:ind w:firstLine="709"/>
        <w:textAlignment w:val="auto"/>
        <w:rPr>
          <w:rFonts w:cs="Arial"/>
        </w:rPr>
      </w:pPr>
    </w:p>
    <w:p w14:paraId="46467481" w14:textId="77777777" w:rsidR="00AC74B8" w:rsidRPr="005729B6" w:rsidRDefault="00AC74B8" w:rsidP="007F6EB8">
      <w:pPr>
        <w:pStyle w:val="3"/>
        <w:pageBreakBefore/>
        <w:numPr>
          <w:ilvl w:val="0"/>
          <w:numId w:val="10"/>
        </w:numPr>
        <w:spacing w:before="0" w:after="480"/>
        <w:ind w:left="714" w:hanging="357"/>
        <w:jc w:val="left"/>
        <w:rPr>
          <w:rFonts w:cs="Arial"/>
          <w:noProof w:val="0"/>
          <w:sz w:val="28"/>
        </w:rPr>
      </w:pPr>
      <w:bookmarkStart w:id="152" w:name="_Toc130704478"/>
      <w:bookmarkStart w:id="153" w:name="_Toc86235361"/>
      <w:bookmarkStart w:id="154" w:name="_Toc31425565"/>
      <w:bookmarkStart w:id="155" w:name="_Toc491499737"/>
      <w:bookmarkStart w:id="156" w:name="_Toc499524417"/>
      <w:bookmarkStart w:id="157" w:name="_Toc2066785"/>
      <w:bookmarkStart w:id="158" w:name="_Toc31425564"/>
      <w:bookmarkStart w:id="159" w:name="_Toc100371689"/>
      <w:bookmarkStart w:id="160" w:name="_Toc491488496"/>
      <w:bookmarkStart w:id="161" w:name="_Toc491499744"/>
      <w:bookmarkStart w:id="162" w:name="_Toc4560423"/>
      <w:bookmarkEnd w:id="144"/>
      <w:bookmarkEnd w:id="145"/>
      <w:r w:rsidRPr="005729B6">
        <w:rPr>
          <w:rFonts w:cs="Arial"/>
          <w:noProof w:val="0"/>
          <w:sz w:val="28"/>
        </w:rPr>
        <w:lastRenderedPageBreak/>
        <w:t>Цены</w:t>
      </w:r>
      <w:bookmarkEnd w:id="152"/>
      <w:bookmarkEnd w:id="153"/>
    </w:p>
    <w:p w14:paraId="2E294AD5" w14:textId="77777777" w:rsidR="00E82201" w:rsidRPr="00237511" w:rsidRDefault="00E82201" w:rsidP="00E82201">
      <w:pPr>
        <w:pStyle w:val="aff5"/>
        <w:keepNext w:val="0"/>
        <w:pBdr>
          <w:bottom w:val="none" w:sz="0" w:space="0" w:color="auto"/>
        </w:pBdr>
        <w:tabs>
          <w:tab w:val="clear" w:pos="2061"/>
          <w:tab w:val="num" w:pos="-2268"/>
        </w:tabs>
        <w:spacing w:after="0"/>
        <w:ind w:left="0"/>
        <w:rPr>
          <w:caps w:val="0"/>
          <w:noProof w:val="0"/>
          <w:kern w:val="0"/>
          <w:sz w:val="21"/>
        </w:rPr>
      </w:pPr>
      <w:bookmarkStart w:id="163" w:name="_Toc354060302"/>
      <w:bookmarkStart w:id="164" w:name="_Toc130704479"/>
      <w:bookmarkStart w:id="165" w:name="_Toc235845184"/>
      <w:bookmarkStart w:id="166" w:name="_Toc100371690"/>
      <w:bookmarkStart w:id="167" w:name="_Toc130704480"/>
      <w:r w:rsidRPr="00237511">
        <w:rPr>
          <w:caps w:val="0"/>
          <w:noProof w:val="0"/>
          <w:kern w:val="0"/>
        </w:rPr>
        <w:t>Изменение цен по секторам экономики</w:t>
      </w:r>
    </w:p>
    <w:p w14:paraId="01289743" w14:textId="77777777" w:rsidR="00E82201" w:rsidRDefault="00E82201" w:rsidP="00E82201">
      <w:pPr>
        <w:pStyle w:val="aff5"/>
        <w:keepNext w:val="0"/>
        <w:pBdr>
          <w:bottom w:val="none" w:sz="0" w:space="0" w:color="auto"/>
        </w:pBdr>
        <w:tabs>
          <w:tab w:val="clear" w:pos="2061"/>
          <w:tab w:val="num" w:pos="-2268"/>
        </w:tabs>
        <w:spacing w:before="0" w:after="0"/>
        <w:ind w:left="0"/>
        <w:rPr>
          <w:b w:val="0"/>
          <w:caps w:val="0"/>
          <w:noProof w:val="0"/>
          <w:spacing w:val="20"/>
          <w:kern w:val="0"/>
        </w:rPr>
      </w:pPr>
      <w:r w:rsidRPr="00076CDF">
        <w:rPr>
          <w:b w:val="0"/>
          <w:caps w:val="0"/>
          <w:noProof w:val="0"/>
          <w:spacing w:val="20"/>
          <w:kern w:val="0"/>
        </w:rPr>
        <w:t>(на конец периода)</w:t>
      </w:r>
    </w:p>
    <w:tbl>
      <w:tblPr>
        <w:tblW w:w="4879" w:type="pct"/>
        <w:tblInd w:w="108" w:type="dxa"/>
        <w:tblLayout w:type="fixed"/>
        <w:tblLook w:val="04A0" w:firstRow="1" w:lastRow="0" w:firstColumn="1" w:lastColumn="0" w:noHBand="0" w:noVBand="1"/>
      </w:tblPr>
      <w:tblGrid>
        <w:gridCol w:w="3533"/>
        <w:gridCol w:w="1132"/>
        <w:gridCol w:w="1129"/>
        <w:gridCol w:w="1010"/>
        <w:gridCol w:w="1276"/>
        <w:gridCol w:w="1233"/>
      </w:tblGrid>
      <w:tr w:rsidR="00E82201" w:rsidRPr="005B5FA7" w14:paraId="0EEC72EC" w14:textId="77777777" w:rsidTr="00E82201">
        <w:trPr>
          <w:trHeight w:val="334"/>
          <w:tblHeader/>
        </w:trPr>
        <w:tc>
          <w:tcPr>
            <w:tcW w:w="1897"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5C661522" w14:textId="77777777" w:rsidR="00E82201" w:rsidRPr="005B5FA7" w:rsidRDefault="00E82201" w:rsidP="00E82201">
            <w:pPr>
              <w:spacing w:before="60" w:line="240" w:lineRule="exact"/>
              <w:ind w:firstLine="0"/>
              <w:jc w:val="left"/>
              <w:rPr>
                <w:rFonts w:cs="Arial"/>
                <w:sz w:val="20"/>
              </w:rPr>
            </w:pPr>
            <w:r w:rsidRPr="005B5FA7">
              <w:rPr>
                <w:rFonts w:cs="Arial"/>
                <w:sz w:val="20"/>
              </w:rPr>
              <w:t> </w:t>
            </w:r>
          </w:p>
        </w:tc>
        <w:tc>
          <w:tcPr>
            <w:tcW w:w="1756" w:type="pct"/>
            <w:gridSpan w:val="3"/>
            <w:tcBorders>
              <w:top w:val="double" w:sz="4" w:space="0" w:color="auto"/>
              <w:left w:val="nil"/>
              <w:bottom w:val="single" w:sz="4" w:space="0" w:color="auto"/>
              <w:right w:val="single" w:sz="4" w:space="0" w:color="auto"/>
            </w:tcBorders>
            <w:shd w:val="clear" w:color="auto" w:fill="auto"/>
            <w:vAlign w:val="center"/>
            <w:hideMark/>
          </w:tcPr>
          <w:p w14:paraId="53459001" w14:textId="77777777" w:rsidR="00E82201" w:rsidRPr="0030354E" w:rsidRDefault="00E82201" w:rsidP="00E82201">
            <w:pPr>
              <w:spacing w:before="60" w:line="240" w:lineRule="exact"/>
              <w:ind w:firstLine="0"/>
              <w:jc w:val="center"/>
              <w:rPr>
                <w:rFonts w:cs="Arial"/>
                <w:i/>
                <w:sz w:val="20"/>
                <w:lang w:val="en-US"/>
              </w:rPr>
            </w:pPr>
            <w:r>
              <w:rPr>
                <w:rFonts w:cs="Arial"/>
                <w:i/>
                <w:sz w:val="20"/>
              </w:rPr>
              <w:t>Сентябрь 2021</w:t>
            </w:r>
            <w:r w:rsidRPr="005B5FA7">
              <w:rPr>
                <w:rFonts w:cs="Arial"/>
                <w:i/>
                <w:sz w:val="20"/>
              </w:rPr>
              <w:t>г. к</w:t>
            </w:r>
            <w:r>
              <w:rPr>
                <w:rFonts w:cs="Arial"/>
                <w:i/>
                <w:sz w:val="20"/>
              </w:rPr>
              <w:t>:</w:t>
            </w:r>
          </w:p>
        </w:tc>
        <w:tc>
          <w:tcPr>
            <w:tcW w:w="685" w:type="pct"/>
            <w:vMerge w:val="restart"/>
            <w:tcBorders>
              <w:top w:val="double" w:sz="4" w:space="0" w:color="auto"/>
              <w:left w:val="single" w:sz="4" w:space="0" w:color="auto"/>
              <w:bottom w:val="single" w:sz="4" w:space="0" w:color="auto"/>
              <w:right w:val="single" w:sz="4" w:space="0" w:color="auto"/>
            </w:tcBorders>
            <w:shd w:val="clear" w:color="auto" w:fill="auto"/>
            <w:hideMark/>
          </w:tcPr>
          <w:p w14:paraId="59E247E2" w14:textId="1307074C" w:rsidR="00E82201" w:rsidRPr="00E82201" w:rsidRDefault="00E82201" w:rsidP="00E82201">
            <w:pPr>
              <w:pStyle w:val="aff0"/>
              <w:spacing w:after="0" w:line="240" w:lineRule="exact"/>
              <w:rPr>
                <w:rFonts w:cs="Arial"/>
              </w:rPr>
            </w:pPr>
            <w:r w:rsidRPr="005B5FA7">
              <w:rPr>
                <w:rFonts w:cs="Arial"/>
              </w:rPr>
              <w:t xml:space="preserve">Январь – </w:t>
            </w:r>
            <w:r w:rsidRPr="005B5FA7">
              <w:rPr>
                <w:rFonts w:cs="Arial"/>
              </w:rPr>
              <w:br/>
            </w:r>
            <w:r w:rsidR="00D773B0">
              <w:rPr>
                <w:rFonts w:cs="Arial"/>
              </w:rPr>
              <w:t>сентябрь</w:t>
            </w:r>
            <w:r>
              <w:rPr>
                <w:rFonts w:cs="Arial"/>
              </w:rPr>
              <w:t xml:space="preserve"> </w:t>
            </w:r>
            <w:r w:rsidRPr="005B5FA7">
              <w:rPr>
                <w:rFonts w:cs="Arial"/>
              </w:rPr>
              <w:t>20</w:t>
            </w:r>
            <w:r>
              <w:rPr>
                <w:rFonts w:cs="Arial"/>
              </w:rPr>
              <w:t>21</w:t>
            </w:r>
            <w:r w:rsidRPr="005B5FA7">
              <w:rPr>
                <w:rFonts w:cs="Arial"/>
              </w:rPr>
              <w:t>г. к</w:t>
            </w:r>
            <w:r w:rsidRPr="005B5FA7">
              <w:rPr>
                <w:rFonts w:cs="Arial"/>
              </w:rPr>
              <w:br/>
              <w:t xml:space="preserve"> январю – </w:t>
            </w:r>
            <w:r>
              <w:rPr>
                <w:rFonts w:cs="Arial"/>
              </w:rPr>
              <w:t>сентябрю</w:t>
            </w:r>
            <w:r w:rsidRPr="005B5FA7">
              <w:rPr>
                <w:rFonts w:cs="Arial"/>
              </w:rPr>
              <w:t>20</w:t>
            </w:r>
            <w:r>
              <w:rPr>
                <w:rFonts w:cs="Arial"/>
              </w:rPr>
              <w:t>20</w:t>
            </w:r>
            <w:r w:rsidRPr="005B5FA7">
              <w:rPr>
                <w:rFonts w:cs="Arial"/>
              </w:rPr>
              <w:t>г.</w:t>
            </w:r>
          </w:p>
        </w:tc>
        <w:tc>
          <w:tcPr>
            <w:tcW w:w="662" w:type="pct"/>
            <w:vMerge w:val="restart"/>
            <w:tcBorders>
              <w:top w:val="double" w:sz="4" w:space="0" w:color="auto"/>
              <w:left w:val="single" w:sz="4" w:space="0" w:color="auto"/>
              <w:bottom w:val="single" w:sz="4" w:space="0" w:color="auto"/>
              <w:right w:val="double" w:sz="4" w:space="0" w:color="auto"/>
            </w:tcBorders>
            <w:shd w:val="clear" w:color="auto" w:fill="auto"/>
            <w:hideMark/>
          </w:tcPr>
          <w:p w14:paraId="07818588" w14:textId="520C7457" w:rsidR="00E82201" w:rsidRPr="00912FB2" w:rsidRDefault="00E82201" w:rsidP="00E82201">
            <w:pPr>
              <w:pStyle w:val="aff0"/>
              <w:spacing w:after="0" w:line="240" w:lineRule="exact"/>
              <w:ind w:left="-57" w:right="-57"/>
              <w:rPr>
                <w:rFonts w:cs="Arial"/>
              </w:rPr>
            </w:pPr>
            <w:r w:rsidRPr="005B5FA7">
              <w:rPr>
                <w:rFonts w:cs="Arial"/>
                <w:u w:val="single"/>
              </w:rPr>
              <w:t>Справочно:</w:t>
            </w:r>
            <w:r w:rsidRPr="005B5FA7">
              <w:rPr>
                <w:rFonts w:cs="Arial"/>
              </w:rPr>
              <w:t xml:space="preserve"> </w:t>
            </w:r>
            <w:r w:rsidRPr="005B5FA7">
              <w:rPr>
                <w:rFonts w:cs="Arial"/>
              </w:rPr>
              <w:br/>
            </w:r>
            <w:r>
              <w:rPr>
                <w:rFonts w:cs="Arial"/>
              </w:rPr>
              <w:t xml:space="preserve">сентябрь </w:t>
            </w:r>
            <w:r w:rsidRPr="005B5FA7">
              <w:rPr>
                <w:rFonts w:cs="Arial"/>
              </w:rPr>
              <w:t>20</w:t>
            </w:r>
            <w:r>
              <w:rPr>
                <w:rFonts w:cs="Arial"/>
              </w:rPr>
              <w:t>20</w:t>
            </w:r>
            <w:r w:rsidRPr="005B5FA7">
              <w:rPr>
                <w:rFonts w:cs="Arial"/>
              </w:rPr>
              <w:t>г.</w:t>
            </w:r>
            <w:r w:rsidRPr="005B5FA7">
              <w:rPr>
                <w:rFonts w:cs="Arial"/>
              </w:rPr>
              <w:br/>
              <w:t xml:space="preserve"> к декабрю</w:t>
            </w:r>
            <w:r w:rsidRPr="005B5FA7">
              <w:rPr>
                <w:rFonts w:cs="Arial"/>
              </w:rPr>
              <w:br/>
              <w:t xml:space="preserve"> 201</w:t>
            </w:r>
            <w:r>
              <w:rPr>
                <w:rFonts w:cs="Arial"/>
              </w:rPr>
              <w:t>9</w:t>
            </w:r>
            <w:r w:rsidRPr="005B5FA7">
              <w:rPr>
                <w:rFonts w:cs="Arial"/>
              </w:rPr>
              <w:t>г.</w:t>
            </w:r>
          </w:p>
        </w:tc>
      </w:tr>
      <w:tr w:rsidR="00E82201" w:rsidRPr="005B5FA7" w14:paraId="1F63B862" w14:textId="77777777" w:rsidTr="00E82201">
        <w:trPr>
          <w:trHeight w:val="982"/>
          <w:tblHeader/>
        </w:trPr>
        <w:tc>
          <w:tcPr>
            <w:tcW w:w="1897" w:type="pct"/>
            <w:vMerge/>
            <w:tcBorders>
              <w:top w:val="single" w:sz="4" w:space="0" w:color="auto"/>
              <w:left w:val="double" w:sz="4" w:space="0" w:color="auto"/>
              <w:bottom w:val="single" w:sz="4" w:space="0" w:color="auto"/>
              <w:right w:val="single" w:sz="4" w:space="0" w:color="auto"/>
            </w:tcBorders>
            <w:vAlign w:val="center"/>
            <w:hideMark/>
          </w:tcPr>
          <w:p w14:paraId="20018A46" w14:textId="77777777" w:rsidR="00E82201" w:rsidRPr="005B5FA7" w:rsidRDefault="00E82201" w:rsidP="00E82201">
            <w:pPr>
              <w:spacing w:before="60" w:line="240" w:lineRule="exact"/>
              <w:ind w:firstLine="0"/>
              <w:jc w:val="left"/>
              <w:rPr>
                <w:rFonts w:cs="Arial"/>
                <w:sz w:val="20"/>
              </w:rPr>
            </w:pPr>
          </w:p>
        </w:tc>
        <w:tc>
          <w:tcPr>
            <w:tcW w:w="608" w:type="pct"/>
            <w:tcBorders>
              <w:top w:val="single" w:sz="4" w:space="0" w:color="auto"/>
              <w:left w:val="nil"/>
              <w:bottom w:val="single" w:sz="4" w:space="0" w:color="auto"/>
              <w:right w:val="single" w:sz="4" w:space="0" w:color="auto"/>
            </w:tcBorders>
            <w:shd w:val="clear" w:color="auto" w:fill="auto"/>
            <w:hideMark/>
          </w:tcPr>
          <w:p w14:paraId="76225E4B" w14:textId="77777777" w:rsidR="00E82201" w:rsidRPr="005B5FA7" w:rsidRDefault="00E82201" w:rsidP="00E82201">
            <w:pPr>
              <w:spacing w:before="60" w:line="240" w:lineRule="exact"/>
              <w:ind w:firstLine="0"/>
              <w:jc w:val="center"/>
              <w:rPr>
                <w:rFonts w:cs="Arial"/>
                <w:i/>
                <w:sz w:val="20"/>
              </w:rPr>
            </w:pPr>
            <w:r>
              <w:rPr>
                <w:rFonts w:cs="Arial"/>
                <w:i/>
                <w:sz w:val="20"/>
              </w:rPr>
              <w:t>августу</w:t>
            </w:r>
            <w:r w:rsidRPr="005B5FA7">
              <w:rPr>
                <w:rFonts w:cs="Arial"/>
                <w:i/>
                <w:sz w:val="20"/>
              </w:rPr>
              <w:br/>
              <w:t>20</w:t>
            </w:r>
            <w:r>
              <w:rPr>
                <w:rFonts w:cs="Arial"/>
                <w:i/>
                <w:sz w:val="20"/>
              </w:rPr>
              <w:t>21</w:t>
            </w:r>
            <w:r w:rsidRPr="005B5FA7">
              <w:rPr>
                <w:rFonts w:cs="Arial"/>
                <w:i/>
                <w:sz w:val="20"/>
              </w:rPr>
              <w:t>г.</w:t>
            </w:r>
          </w:p>
        </w:tc>
        <w:tc>
          <w:tcPr>
            <w:tcW w:w="606" w:type="pct"/>
            <w:tcBorders>
              <w:top w:val="single" w:sz="4" w:space="0" w:color="auto"/>
              <w:left w:val="nil"/>
              <w:bottom w:val="single" w:sz="4" w:space="0" w:color="auto"/>
              <w:right w:val="single" w:sz="4" w:space="0" w:color="auto"/>
            </w:tcBorders>
            <w:shd w:val="clear" w:color="auto" w:fill="auto"/>
            <w:hideMark/>
          </w:tcPr>
          <w:p w14:paraId="1F884C4C" w14:textId="77777777" w:rsidR="00E82201" w:rsidRPr="005B5FA7" w:rsidRDefault="00E82201" w:rsidP="00E82201">
            <w:pPr>
              <w:spacing w:before="60" w:line="240" w:lineRule="exact"/>
              <w:ind w:firstLine="0"/>
              <w:jc w:val="center"/>
              <w:rPr>
                <w:rFonts w:cs="Arial"/>
                <w:i/>
                <w:sz w:val="20"/>
              </w:rPr>
            </w:pPr>
            <w:r w:rsidRPr="005B5FA7">
              <w:rPr>
                <w:rFonts w:cs="Arial"/>
                <w:i/>
                <w:sz w:val="20"/>
              </w:rPr>
              <w:t>декабрю</w:t>
            </w:r>
            <w:r w:rsidRPr="005B5FA7">
              <w:rPr>
                <w:rFonts w:cs="Arial"/>
                <w:i/>
                <w:sz w:val="20"/>
              </w:rPr>
              <w:br/>
              <w:t>20</w:t>
            </w:r>
            <w:r>
              <w:rPr>
                <w:rFonts w:cs="Arial"/>
                <w:i/>
                <w:sz w:val="20"/>
              </w:rPr>
              <w:t>20</w:t>
            </w:r>
            <w:r w:rsidRPr="005B5FA7">
              <w:rPr>
                <w:rFonts w:cs="Arial"/>
                <w:i/>
                <w:sz w:val="20"/>
              </w:rPr>
              <w:t>г.</w:t>
            </w:r>
          </w:p>
        </w:tc>
        <w:tc>
          <w:tcPr>
            <w:tcW w:w="542" w:type="pct"/>
            <w:tcBorders>
              <w:top w:val="single" w:sz="4" w:space="0" w:color="auto"/>
              <w:left w:val="nil"/>
              <w:bottom w:val="single" w:sz="4" w:space="0" w:color="auto"/>
              <w:right w:val="single" w:sz="4" w:space="0" w:color="auto"/>
            </w:tcBorders>
            <w:shd w:val="clear" w:color="auto" w:fill="auto"/>
            <w:hideMark/>
          </w:tcPr>
          <w:p w14:paraId="4AE3CC69" w14:textId="77777777" w:rsidR="00E82201" w:rsidRPr="005B5FA7" w:rsidRDefault="00E82201" w:rsidP="00E82201">
            <w:pPr>
              <w:spacing w:before="60" w:line="240" w:lineRule="exact"/>
              <w:ind w:left="-91" w:right="-127" w:firstLine="0"/>
              <w:jc w:val="center"/>
              <w:rPr>
                <w:rFonts w:cs="Arial"/>
                <w:i/>
                <w:sz w:val="20"/>
              </w:rPr>
            </w:pPr>
            <w:r>
              <w:rPr>
                <w:rFonts w:cs="Arial"/>
                <w:i/>
                <w:sz w:val="20"/>
              </w:rPr>
              <w:t>сентябрю</w:t>
            </w:r>
          </w:p>
          <w:p w14:paraId="2025B8F4" w14:textId="77777777" w:rsidR="00E82201" w:rsidRPr="005B5FA7" w:rsidRDefault="00E82201" w:rsidP="00E82201">
            <w:pPr>
              <w:spacing w:before="60" w:line="240" w:lineRule="exact"/>
              <w:ind w:left="-91" w:right="-127" w:firstLine="0"/>
              <w:jc w:val="center"/>
              <w:rPr>
                <w:rFonts w:cs="Arial"/>
                <w:i/>
                <w:sz w:val="20"/>
              </w:rPr>
            </w:pPr>
            <w:r w:rsidRPr="005B5FA7">
              <w:rPr>
                <w:rFonts w:cs="Arial"/>
                <w:i/>
                <w:sz w:val="20"/>
              </w:rPr>
              <w:t>20</w:t>
            </w:r>
            <w:r>
              <w:rPr>
                <w:rFonts w:cs="Arial"/>
                <w:i/>
                <w:sz w:val="20"/>
              </w:rPr>
              <w:t>20</w:t>
            </w:r>
            <w:r w:rsidRPr="005B5FA7">
              <w:rPr>
                <w:rFonts w:cs="Arial"/>
                <w:i/>
                <w:sz w:val="20"/>
              </w:rPr>
              <w:t>г.</w:t>
            </w: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62353631" w14:textId="77777777" w:rsidR="00E82201" w:rsidRPr="005B5FA7" w:rsidRDefault="00E82201" w:rsidP="00E82201">
            <w:pPr>
              <w:spacing w:before="60" w:line="240" w:lineRule="exact"/>
              <w:ind w:firstLine="0"/>
              <w:jc w:val="left"/>
              <w:rPr>
                <w:rFonts w:cs="Arial"/>
                <w:sz w:val="20"/>
              </w:rPr>
            </w:pPr>
          </w:p>
        </w:tc>
        <w:tc>
          <w:tcPr>
            <w:tcW w:w="662" w:type="pct"/>
            <w:vMerge/>
            <w:tcBorders>
              <w:top w:val="single" w:sz="4" w:space="0" w:color="auto"/>
              <w:left w:val="single" w:sz="4" w:space="0" w:color="auto"/>
              <w:bottom w:val="single" w:sz="4" w:space="0" w:color="auto"/>
              <w:right w:val="double" w:sz="4" w:space="0" w:color="auto"/>
            </w:tcBorders>
            <w:vAlign w:val="center"/>
            <w:hideMark/>
          </w:tcPr>
          <w:p w14:paraId="2E6CCF91" w14:textId="77777777" w:rsidR="00E82201" w:rsidRPr="005B5FA7" w:rsidRDefault="00E82201" w:rsidP="00E82201">
            <w:pPr>
              <w:spacing w:before="60" w:line="240" w:lineRule="exact"/>
              <w:ind w:firstLine="0"/>
              <w:jc w:val="left"/>
              <w:rPr>
                <w:rFonts w:cs="Arial"/>
                <w:sz w:val="20"/>
              </w:rPr>
            </w:pPr>
          </w:p>
        </w:tc>
      </w:tr>
      <w:tr w:rsidR="00E82201" w:rsidRPr="00C51E3B" w14:paraId="51993EA8" w14:textId="77777777" w:rsidTr="00D773B0">
        <w:trPr>
          <w:trHeight w:val="227"/>
        </w:trPr>
        <w:tc>
          <w:tcPr>
            <w:tcW w:w="1897" w:type="pct"/>
            <w:tcBorders>
              <w:top w:val="single" w:sz="4" w:space="0" w:color="auto"/>
              <w:left w:val="double" w:sz="4" w:space="0" w:color="auto"/>
              <w:bottom w:val="dotted" w:sz="4" w:space="0" w:color="auto"/>
              <w:right w:val="single" w:sz="6" w:space="0" w:color="auto"/>
            </w:tcBorders>
            <w:shd w:val="clear" w:color="auto" w:fill="auto"/>
            <w:vAlign w:val="center"/>
            <w:hideMark/>
          </w:tcPr>
          <w:p w14:paraId="4FA53EC0" w14:textId="03889B76" w:rsidR="00E82201" w:rsidRPr="00C51E3B" w:rsidRDefault="00E82201" w:rsidP="00E82201">
            <w:pPr>
              <w:spacing w:before="60" w:line="240" w:lineRule="exact"/>
              <w:ind w:firstLine="0"/>
              <w:jc w:val="left"/>
              <w:rPr>
                <w:rFonts w:cs="Arial"/>
                <w:sz w:val="20"/>
              </w:rPr>
            </w:pPr>
            <w:r w:rsidRPr="00C51E3B">
              <w:rPr>
                <w:rFonts w:cs="Arial"/>
                <w:sz w:val="20"/>
              </w:rPr>
              <w:t>Индекс потребительских цен</w:t>
            </w:r>
            <w:r w:rsidR="00D773B0">
              <w:rPr>
                <w:rFonts w:cs="Arial"/>
                <w:sz w:val="20"/>
              </w:rPr>
              <w:t xml:space="preserve"> </w:t>
            </w:r>
            <w:r w:rsidRPr="00C51E3B">
              <w:rPr>
                <w:rStyle w:val="aa"/>
                <w:rFonts w:cs="Arial"/>
                <w:sz w:val="18"/>
                <w:szCs w:val="18"/>
              </w:rPr>
              <w:t>1)</w:t>
            </w:r>
          </w:p>
        </w:tc>
        <w:tc>
          <w:tcPr>
            <w:tcW w:w="608"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1165199B" w14:textId="77777777" w:rsidR="00E82201" w:rsidRPr="00C51E3B" w:rsidRDefault="00E82201" w:rsidP="00E82201">
            <w:pPr>
              <w:spacing w:before="60" w:line="240" w:lineRule="exact"/>
              <w:ind w:firstLine="0"/>
              <w:jc w:val="center"/>
              <w:rPr>
                <w:rFonts w:cs="Arial"/>
                <w:sz w:val="20"/>
              </w:rPr>
            </w:pPr>
            <w:r w:rsidRPr="00C51E3B">
              <w:rPr>
                <w:rFonts w:cs="Arial"/>
                <w:sz w:val="20"/>
              </w:rPr>
              <w:t>100,</w:t>
            </w:r>
            <w:r>
              <w:rPr>
                <w:rFonts w:cs="Arial"/>
                <w:sz w:val="20"/>
              </w:rPr>
              <w:t>3</w:t>
            </w:r>
          </w:p>
        </w:tc>
        <w:tc>
          <w:tcPr>
            <w:tcW w:w="606"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6E93F838" w14:textId="77777777" w:rsidR="00E82201" w:rsidRPr="00C51E3B" w:rsidRDefault="00E82201" w:rsidP="00E82201">
            <w:pPr>
              <w:spacing w:before="60" w:line="240" w:lineRule="exact"/>
              <w:ind w:firstLine="0"/>
              <w:jc w:val="center"/>
              <w:rPr>
                <w:rFonts w:cs="Arial"/>
                <w:sz w:val="20"/>
              </w:rPr>
            </w:pPr>
            <w:r w:rsidRPr="00C51E3B">
              <w:rPr>
                <w:rFonts w:cs="Arial"/>
                <w:sz w:val="20"/>
              </w:rPr>
              <w:t>10</w:t>
            </w:r>
            <w:r>
              <w:rPr>
                <w:rFonts w:cs="Arial"/>
                <w:sz w:val="20"/>
              </w:rPr>
              <w:t>5,9</w:t>
            </w:r>
          </w:p>
        </w:tc>
        <w:tc>
          <w:tcPr>
            <w:tcW w:w="542"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3DA65CED" w14:textId="77777777" w:rsidR="00E82201" w:rsidRPr="00C51E3B" w:rsidRDefault="00E82201" w:rsidP="00E82201">
            <w:pPr>
              <w:spacing w:before="60" w:line="240" w:lineRule="exact"/>
              <w:ind w:firstLine="0"/>
              <w:jc w:val="center"/>
              <w:rPr>
                <w:sz w:val="20"/>
                <w:lang w:val="en-US"/>
              </w:rPr>
            </w:pPr>
            <w:r w:rsidRPr="00C51E3B">
              <w:rPr>
                <w:sz w:val="20"/>
              </w:rPr>
              <w:t>10</w:t>
            </w:r>
            <w:r>
              <w:rPr>
                <w:sz w:val="20"/>
              </w:rPr>
              <w:t>7,4</w:t>
            </w:r>
          </w:p>
        </w:tc>
        <w:tc>
          <w:tcPr>
            <w:tcW w:w="685"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3247CF2F" w14:textId="77777777" w:rsidR="00E82201" w:rsidRPr="00C51E3B" w:rsidRDefault="00E82201" w:rsidP="00E82201">
            <w:pPr>
              <w:spacing w:before="60" w:line="240" w:lineRule="exact"/>
              <w:ind w:firstLine="0"/>
              <w:jc w:val="center"/>
              <w:rPr>
                <w:sz w:val="20"/>
                <w:lang w:val="en-US"/>
              </w:rPr>
            </w:pPr>
            <w:r w:rsidRPr="00C51E3B">
              <w:rPr>
                <w:sz w:val="20"/>
              </w:rPr>
              <w:t>105,</w:t>
            </w:r>
            <w:r>
              <w:rPr>
                <w:sz w:val="20"/>
              </w:rPr>
              <w:t>7</w:t>
            </w:r>
          </w:p>
        </w:tc>
        <w:tc>
          <w:tcPr>
            <w:tcW w:w="662"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14:paraId="07E404CF" w14:textId="77777777" w:rsidR="00E82201" w:rsidRPr="00C51E3B" w:rsidRDefault="00E82201" w:rsidP="00E82201">
            <w:pPr>
              <w:spacing w:before="60" w:line="240" w:lineRule="exact"/>
              <w:ind w:firstLine="0"/>
              <w:jc w:val="center"/>
              <w:rPr>
                <w:sz w:val="20"/>
              </w:rPr>
            </w:pPr>
            <w:r w:rsidRPr="00C51E3B">
              <w:rPr>
                <w:sz w:val="20"/>
              </w:rPr>
              <w:t>10</w:t>
            </w:r>
            <w:r>
              <w:rPr>
                <w:sz w:val="20"/>
              </w:rPr>
              <w:t>2,8</w:t>
            </w:r>
          </w:p>
        </w:tc>
      </w:tr>
      <w:tr w:rsidR="00E82201" w:rsidRPr="00C51E3B" w14:paraId="411D2F83" w14:textId="77777777" w:rsidTr="00D773B0">
        <w:trPr>
          <w:trHeight w:val="227"/>
        </w:trPr>
        <w:tc>
          <w:tcPr>
            <w:tcW w:w="1897" w:type="pct"/>
            <w:tcBorders>
              <w:top w:val="dotted" w:sz="4" w:space="0" w:color="auto"/>
              <w:left w:val="double" w:sz="4" w:space="0" w:color="auto"/>
              <w:bottom w:val="dotted" w:sz="4" w:space="0" w:color="auto"/>
              <w:right w:val="single" w:sz="6" w:space="0" w:color="auto"/>
            </w:tcBorders>
            <w:shd w:val="clear" w:color="auto" w:fill="auto"/>
            <w:vAlign w:val="center"/>
            <w:hideMark/>
          </w:tcPr>
          <w:p w14:paraId="7F059B7A" w14:textId="77777777" w:rsidR="00E82201" w:rsidRPr="00E83115" w:rsidRDefault="00E82201" w:rsidP="00E82201">
            <w:pPr>
              <w:spacing w:before="60" w:line="240" w:lineRule="exact"/>
              <w:ind w:firstLine="0"/>
              <w:jc w:val="left"/>
              <w:rPr>
                <w:rFonts w:cs="Arial"/>
                <w:sz w:val="20"/>
              </w:rPr>
            </w:pPr>
            <w:r w:rsidRPr="00E83115">
              <w:rPr>
                <w:rFonts w:cs="Arial"/>
                <w:sz w:val="20"/>
              </w:rPr>
              <w:t>Индекс цен производителей промышленных товаров</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152A9F78" w14:textId="77777777" w:rsidR="00E82201" w:rsidRPr="00E83115" w:rsidRDefault="00E82201" w:rsidP="00E82201">
            <w:pPr>
              <w:spacing w:before="60" w:line="240" w:lineRule="exact"/>
              <w:ind w:firstLine="0"/>
              <w:jc w:val="center"/>
              <w:rPr>
                <w:rFonts w:cs="Arial"/>
                <w:sz w:val="20"/>
              </w:rPr>
            </w:pPr>
            <w:r w:rsidRPr="00E83115">
              <w:rPr>
                <w:rFonts w:cs="Arial"/>
                <w:sz w:val="20"/>
              </w:rPr>
              <w:t>100,0</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1F3473B8" w14:textId="77777777" w:rsidR="00E82201" w:rsidRPr="00E83115" w:rsidRDefault="00E82201" w:rsidP="00E82201">
            <w:pPr>
              <w:spacing w:before="60" w:line="240" w:lineRule="exact"/>
              <w:ind w:firstLine="0"/>
              <w:jc w:val="center"/>
              <w:rPr>
                <w:rFonts w:cs="Arial"/>
                <w:sz w:val="20"/>
              </w:rPr>
            </w:pPr>
            <w:r w:rsidRPr="00E83115">
              <w:rPr>
                <w:rFonts w:cs="Arial"/>
                <w:sz w:val="20"/>
              </w:rPr>
              <w:t>113,8</w:t>
            </w:r>
          </w:p>
        </w:tc>
        <w:tc>
          <w:tcPr>
            <w:tcW w:w="542"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3A482B5E" w14:textId="77777777" w:rsidR="00E82201" w:rsidRPr="00E83115" w:rsidRDefault="00E82201" w:rsidP="00E82201">
            <w:pPr>
              <w:spacing w:before="60" w:line="240" w:lineRule="exact"/>
              <w:ind w:firstLine="0"/>
              <w:jc w:val="center"/>
              <w:rPr>
                <w:rFonts w:cs="Arial"/>
                <w:sz w:val="20"/>
              </w:rPr>
            </w:pPr>
            <w:r w:rsidRPr="00E83115">
              <w:rPr>
                <w:rFonts w:cs="Arial"/>
                <w:sz w:val="20"/>
              </w:rPr>
              <w:t>115,2</w:t>
            </w:r>
          </w:p>
        </w:tc>
        <w:tc>
          <w:tcPr>
            <w:tcW w:w="685"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7DB48099" w14:textId="77777777" w:rsidR="00E82201" w:rsidRPr="00E83115" w:rsidRDefault="00E82201" w:rsidP="00E82201">
            <w:pPr>
              <w:spacing w:before="60" w:line="240" w:lineRule="exact"/>
              <w:ind w:firstLine="0"/>
              <w:jc w:val="center"/>
              <w:rPr>
                <w:rFonts w:cs="Arial"/>
                <w:sz w:val="20"/>
              </w:rPr>
            </w:pPr>
            <w:r w:rsidRPr="00E83115">
              <w:rPr>
                <w:rFonts w:cs="Arial"/>
                <w:sz w:val="20"/>
              </w:rPr>
              <w:t>111,4</w:t>
            </w:r>
          </w:p>
        </w:tc>
        <w:tc>
          <w:tcPr>
            <w:tcW w:w="66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10B66A6A" w14:textId="77777777" w:rsidR="00E82201" w:rsidRPr="00E83115" w:rsidRDefault="00E82201" w:rsidP="00E82201">
            <w:pPr>
              <w:spacing w:before="60" w:line="240" w:lineRule="exact"/>
              <w:ind w:firstLine="0"/>
              <w:jc w:val="center"/>
              <w:rPr>
                <w:rFonts w:cs="Arial"/>
                <w:sz w:val="20"/>
              </w:rPr>
            </w:pPr>
            <w:r w:rsidRPr="00E83115">
              <w:rPr>
                <w:rFonts w:cs="Arial"/>
                <w:sz w:val="20"/>
              </w:rPr>
              <w:t>101,5</w:t>
            </w:r>
          </w:p>
        </w:tc>
      </w:tr>
      <w:tr w:rsidR="00E82201" w:rsidRPr="00C51E3B" w14:paraId="053A6CD4" w14:textId="77777777" w:rsidTr="00D773B0">
        <w:trPr>
          <w:trHeight w:val="227"/>
        </w:trPr>
        <w:tc>
          <w:tcPr>
            <w:tcW w:w="1897" w:type="pct"/>
            <w:tcBorders>
              <w:top w:val="dotted" w:sz="4" w:space="0" w:color="auto"/>
              <w:left w:val="double" w:sz="4" w:space="0" w:color="auto"/>
              <w:bottom w:val="dotted" w:sz="4" w:space="0" w:color="auto"/>
              <w:right w:val="single" w:sz="6" w:space="0" w:color="auto"/>
            </w:tcBorders>
            <w:shd w:val="clear" w:color="auto" w:fill="auto"/>
            <w:vAlign w:val="center"/>
            <w:hideMark/>
          </w:tcPr>
          <w:p w14:paraId="17B4879D" w14:textId="77777777" w:rsidR="00E82201" w:rsidRPr="00215B2E" w:rsidRDefault="00E82201" w:rsidP="00E82201">
            <w:pPr>
              <w:spacing w:before="60" w:line="240" w:lineRule="exact"/>
              <w:ind w:firstLine="0"/>
              <w:jc w:val="left"/>
              <w:rPr>
                <w:rFonts w:cs="Arial"/>
                <w:sz w:val="20"/>
              </w:rPr>
            </w:pPr>
            <w:r w:rsidRPr="00215B2E">
              <w:rPr>
                <w:rFonts w:cs="Arial"/>
                <w:sz w:val="20"/>
              </w:rPr>
              <w:t>Сводный индекс цен на продукцию (затраты, услуги) инвестиционного назначения</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03C34F68" w14:textId="77777777" w:rsidR="00E82201" w:rsidRPr="00E83115" w:rsidRDefault="00E82201" w:rsidP="00E82201">
            <w:pPr>
              <w:spacing w:before="60" w:line="240" w:lineRule="exact"/>
              <w:ind w:firstLine="0"/>
              <w:jc w:val="center"/>
              <w:rPr>
                <w:sz w:val="20"/>
              </w:rPr>
            </w:pPr>
            <w:r w:rsidRPr="00E83115">
              <w:rPr>
                <w:sz w:val="20"/>
              </w:rPr>
              <w:t>100,6</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76C9F330" w14:textId="77777777" w:rsidR="00E82201" w:rsidRPr="00E83115" w:rsidRDefault="00E82201" w:rsidP="00E82201">
            <w:pPr>
              <w:spacing w:before="60" w:line="240" w:lineRule="exact"/>
              <w:ind w:firstLine="0"/>
              <w:jc w:val="center"/>
              <w:rPr>
                <w:sz w:val="20"/>
              </w:rPr>
            </w:pPr>
            <w:r w:rsidRPr="00E83115">
              <w:rPr>
                <w:sz w:val="20"/>
              </w:rPr>
              <w:t>105,4</w:t>
            </w:r>
          </w:p>
        </w:tc>
        <w:tc>
          <w:tcPr>
            <w:tcW w:w="542"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3C83714C" w14:textId="77777777" w:rsidR="00E82201" w:rsidRPr="00E83115" w:rsidRDefault="00E82201" w:rsidP="00E82201">
            <w:pPr>
              <w:spacing w:before="60" w:line="240" w:lineRule="exact"/>
              <w:ind w:firstLine="0"/>
              <w:jc w:val="center"/>
              <w:rPr>
                <w:sz w:val="20"/>
              </w:rPr>
            </w:pPr>
            <w:r w:rsidRPr="00E83115">
              <w:rPr>
                <w:sz w:val="20"/>
              </w:rPr>
              <w:t>105,4</w:t>
            </w:r>
          </w:p>
        </w:tc>
        <w:tc>
          <w:tcPr>
            <w:tcW w:w="685"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199E4A00" w14:textId="77777777" w:rsidR="00E82201" w:rsidRPr="00E83115" w:rsidRDefault="00E82201" w:rsidP="00E82201">
            <w:pPr>
              <w:spacing w:before="60" w:line="240" w:lineRule="exact"/>
              <w:ind w:firstLine="0"/>
              <w:jc w:val="center"/>
              <w:rPr>
                <w:sz w:val="20"/>
              </w:rPr>
            </w:pPr>
            <w:r w:rsidRPr="00E83115">
              <w:rPr>
                <w:sz w:val="20"/>
              </w:rPr>
              <w:t>104,4</w:t>
            </w:r>
          </w:p>
        </w:tc>
        <w:tc>
          <w:tcPr>
            <w:tcW w:w="66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6889B039" w14:textId="77777777" w:rsidR="00E82201" w:rsidRPr="002D5633" w:rsidRDefault="00E82201" w:rsidP="00E82201">
            <w:pPr>
              <w:spacing w:before="60" w:line="240" w:lineRule="exact"/>
              <w:ind w:firstLine="0"/>
              <w:jc w:val="center"/>
              <w:rPr>
                <w:sz w:val="20"/>
              </w:rPr>
            </w:pPr>
            <w:r>
              <w:rPr>
                <w:sz w:val="20"/>
              </w:rPr>
              <w:t>105,2</w:t>
            </w:r>
          </w:p>
        </w:tc>
      </w:tr>
      <w:tr w:rsidR="00E82201" w:rsidRPr="00253E11" w14:paraId="67ED95DD" w14:textId="77777777" w:rsidTr="00D773B0">
        <w:trPr>
          <w:trHeight w:val="227"/>
        </w:trPr>
        <w:tc>
          <w:tcPr>
            <w:tcW w:w="1897" w:type="pct"/>
            <w:tcBorders>
              <w:top w:val="dotted" w:sz="4" w:space="0" w:color="auto"/>
              <w:left w:val="double" w:sz="4" w:space="0" w:color="auto"/>
              <w:bottom w:val="dotted" w:sz="4" w:space="0" w:color="auto"/>
              <w:right w:val="single" w:sz="6" w:space="0" w:color="auto"/>
            </w:tcBorders>
            <w:shd w:val="clear" w:color="auto" w:fill="auto"/>
            <w:vAlign w:val="center"/>
            <w:hideMark/>
          </w:tcPr>
          <w:p w14:paraId="2D6DA6A2" w14:textId="77777777" w:rsidR="00E82201" w:rsidRPr="00C51E3B" w:rsidRDefault="00E82201" w:rsidP="00E82201">
            <w:pPr>
              <w:spacing w:before="60" w:line="240" w:lineRule="exact"/>
              <w:ind w:firstLine="0"/>
              <w:jc w:val="left"/>
              <w:rPr>
                <w:rFonts w:cs="Arial"/>
                <w:sz w:val="20"/>
              </w:rPr>
            </w:pPr>
            <w:r w:rsidRPr="00C51E3B">
              <w:rPr>
                <w:rFonts w:cs="Arial"/>
                <w:sz w:val="20"/>
              </w:rPr>
              <w:t>Индекс тарифов на грузовые перевозки</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629E4F5E" w14:textId="77777777" w:rsidR="00E82201" w:rsidRPr="0042347F" w:rsidRDefault="00E82201" w:rsidP="00E82201">
            <w:pPr>
              <w:spacing w:before="60" w:line="240" w:lineRule="exact"/>
              <w:ind w:firstLine="0"/>
              <w:jc w:val="center"/>
              <w:rPr>
                <w:sz w:val="20"/>
              </w:rPr>
            </w:pPr>
            <w:r w:rsidRPr="0042347F">
              <w:rPr>
                <w:sz w:val="20"/>
              </w:rPr>
              <w:t>100,1</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6E57C407" w14:textId="77777777" w:rsidR="00E82201" w:rsidRPr="0042347F" w:rsidRDefault="00E82201" w:rsidP="00E82201">
            <w:pPr>
              <w:spacing w:before="60" w:line="240" w:lineRule="exact"/>
              <w:ind w:firstLine="0"/>
              <w:jc w:val="center"/>
              <w:rPr>
                <w:sz w:val="20"/>
              </w:rPr>
            </w:pPr>
            <w:r w:rsidRPr="0042347F">
              <w:rPr>
                <w:sz w:val="20"/>
              </w:rPr>
              <w:t>103,7</w:t>
            </w:r>
          </w:p>
        </w:tc>
        <w:tc>
          <w:tcPr>
            <w:tcW w:w="542"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38083C8D" w14:textId="77777777" w:rsidR="00E82201" w:rsidRPr="0042347F" w:rsidRDefault="00E82201" w:rsidP="00E82201">
            <w:pPr>
              <w:spacing w:before="60" w:line="240" w:lineRule="exact"/>
              <w:ind w:firstLine="0"/>
              <w:jc w:val="center"/>
              <w:rPr>
                <w:sz w:val="20"/>
              </w:rPr>
            </w:pPr>
            <w:r w:rsidRPr="0042347F">
              <w:rPr>
                <w:sz w:val="20"/>
              </w:rPr>
              <w:t>104,0</w:t>
            </w:r>
          </w:p>
        </w:tc>
        <w:tc>
          <w:tcPr>
            <w:tcW w:w="685"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2F07B861" w14:textId="77777777" w:rsidR="00E82201" w:rsidRPr="0042347F" w:rsidRDefault="00E82201" w:rsidP="00E82201">
            <w:pPr>
              <w:spacing w:before="60" w:line="240" w:lineRule="exact"/>
              <w:ind w:firstLine="0"/>
              <w:jc w:val="center"/>
              <w:rPr>
                <w:sz w:val="20"/>
              </w:rPr>
            </w:pPr>
            <w:r w:rsidRPr="0042347F">
              <w:rPr>
                <w:sz w:val="20"/>
              </w:rPr>
              <w:t>103,9</w:t>
            </w:r>
          </w:p>
        </w:tc>
        <w:tc>
          <w:tcPr>
            <w:tcW w:w="66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56391BD5" w14:textId="77777777" w:rsidR="00E82201" w:rsidRDefault="00E82201" w:rsidP="00E82201">
            <w:pPr>
              <w:spacing w:before="60" w:line="240" w:lineRule="exact"/>
              <w:ind w:firstLine="0"/>
              <w:jc w:val="center"/>
              <w:rPr>
                <w:sz w:val="20"/>
              </w:rPr>
            </w:pPr>
            <w:r>
              <w:rPr>
                <w:sz w:val="20"/>
              </w:rPr>
              <w:t>104,0</w:t>
            </w:r>
          </w:p>
        </w:tc>
      </w:tr>
      <w:tr w:rsidR="00E82201" w:rsidRPr="005B5FA7" w14:paraId="38837A4F" w14:textId="77777777" w:rsidTr="00D773B0">
        <w:trPr>
          <w:trHeight w:val="227"/>
        </w:trPr>
        <w:tc>
          <w:tcPr>
            <w:tcW w:w="1897" w:type="pct"/>
            <w:tcBorders>
              <w:top w:val="dotted" w:sz="4" w:space="0" w:color="auto"/>
              <w:left w:val="double" w:sz="4" w:space="0" w:color="auto"/>
              <w:bottom w:val="single" w:sz="6" w:space="0" w:color="auto"/>
              <w:right w:val="single" w:sz="6" w:space="0" w:color="auto"/>
            </w:tcBorders>
            <w:shd w:val="clear" w:color="auto" w:fill="auto"/>
            <w:vAlign w:val="center"/>
            <w:hideMark/>
          </w:tcPr>
          <w:p w14:paraId="209B372C" w14:textId="77777777" w:rsidR="00E82201" w:rsidRPr="008773DA" w:rsidRDefault="00E82201" w:rsidP="00E82201">
            <w:pPr>
              <w:spacing w:before="60" w:line="240" w:lineRule="exact"/>
              <w:ind w:firstLine="0"/>
              <w:jc w:val="left"/>
              <w:rPr>
                <w:rFonts w:cs="Arial"/>
                <w:sz w:val="20"/>
              </w:rPr>
            </w:pPr>
            <w:r w:rsidRPr="008773DA">
              <w:rPr>
                <w:rFonts w:cs="Arial"/>
                <w:sz w:val="20"/>
              </w:rPr>
              <w:t>Индекс цен производителей на реализованную сельскохозяйственную продукцию</w:t>
            </w:r>
          </w:p>
        </w:tc>
        <w:tc>
          <w:tcPr>
            <w:tcW w:w="608"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7DA05E6F" w14:textId="77777777" w:rsidR="00E82201" w:rsidRPr="00E83115" w:rsidRDefault="00E82201" w:rsidP="00E82201">
            <w:pPr>
              <w:spacing w:before="60" w:line="240" w:lineRule="exact"/>
              <w:ind w:firstLine="0"/>
              <w:jc w:val="center"/>
              <w:rPr>
                <w:sz w:val="20"/>
              </w:rPr>
            </w:pPr>
            <w:r w:rsidRPr="00E83115">
              <w:rPr>
                <w:sz w:val="20"/>
              </w:rPr>
              <w:t>101,1</w:t>
            </w:r>
          </w:p>
        </w:tc>
        <w:tc>
          <w:tcPr>
            <w:tcW w:w="606"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0C53C529" w14:textId="77777777" w:rsidR="00E82201" w:rsidRPr="00E83115" w:rsidRDefault="00E82201" w:rsidP="00E82201">
            <w:pPr>
              <w:spacing w:before="60" w:line="240" w:lineRule="exact"/>
              <w:ind w:firstLine="0"/>
              <w:jc w:val="center"/>
              <w:rPr>
                <w:sz w:val="20"/>
              </w:rPr>
            </w:pPr>
            <w:r w:rsidRPr="00E83115">
              <w:rPr>
                <w:sz w:val="20"/>
              </w:rPr>
              <w:t>97,4</w:t>
            </w:r>
          </w:p>
        </w:tc>
        <w:tc>
          <w:tcPr>
            <w:tcW w:w="542"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04BF5A8A" w14:textId="77777777" w:rsidR="00E82201" w:rsidRPr="00E83115" w:rsidRDefault="00E82201" w:rsidP="00E82201">
            <w:pPr>
              <w:spacing w:before="60" w:line="240" w:lineRule="exact"/>
              <w:ind w:firstLine="0"/>
              <w:jc w:val="center"/>
              <w:rPr>
                <w:sz w:val="20"/>
              </w:rPr>
            </w:pPr>
            <w:r w:rsidRPr="00E83115">
              <w:rPr>
                <w:sz w:val="20"/>
              </w:rPr>
              <w:t>107,0</w:t>
            </w:r>
          </w:p>
        </w:tc>
        <w:tc>
          <w:tcPr>
            <w:tcW w:w="685"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3C010CCA" w14:textId="77777777" w:rsidR="00E82201" w:rsidRPr="00E83115" w:rsidRDefault="00E82201" w:rsidP="00E82201">
            <w:pPr>
              <w:spacing w:before="60" w:line="240" w:lineRule="exact"/>
              <w:ind w:firstLine="0"/>
              <w:jc w:val="center"/>
              <w:rPr>
                <w:sz w:val="20"/>
              </w:rPr>
            </w:pPr>
            <w:r w:rsidRPr="00E83115">
              <w:rPr>
                <w:sz w:val="20"/>
              </w:rPr>
              <w:t>105,2</w:t>
            </w:r>
          </w:p>
        </w:tc>
        <w:tc>
          <w:tcPr>
            <w:tcW w:w="662" w:type="pct"/>
            <w:tcBorders>
              <w:top w:val="dotted" w:sz="4" w:space="0" w:color="auto"/>
              <w:left w:val="single" w:sz="6" w:space="0" w:color="auto"/>
              <w:bottom w:val="single" w:sz="6" w:space="0" w:color="auto"/>
              <w:right w:val="double" w:sz="4" w:space="0" w:color="auto"/>
            </w:tcBorders>
            <w:shd w:val="clear" w:color="auto" w:fill="auto"/>
            <w:noWrap/>
            <w:vAlign w:val="bottom"/>
            <w:hideMark/>
          </w:tcPr>
          <w:p w14:paraId="0F54851E" w14:textId="77777777" w:rsidR="00E82201" w:rsidRPr="00E83115" w:rsidRDefault="00E82201" w:rsidP="00E82201">
            <w:pPr>
              <w:spacing w:before="60" w:line="240" w:lineRule="exact"/>
              <w:ind w:firstLine="0"/>
              <w:jc w:val="center"/>
              <w:rPr>
                <w:sz w:val="20"/>
              </w:rPr>
            </w:pPr>
            <w:r w:rsidRPr="00E83115">
              <w:rPr>
                <w:sz w:val="20"/>
              </w:rPr>
              <w:t>92,9</w:t>
            </w:r>
          </w:p>
        </w:tc>
      </w:tr>
      <w:tr w:rsidR="00E82201" w:rsidRPr="005B5FA7" w14:paraId="126C867B" w14:textId="77777777" w:rsidTr="00E82201">
        <w:trPr>
          <w:trHeight w:val="668"/>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14:paraId="26F7FB32" w14:textId="77777777" w:rsidR="00E82201" w:rsidRPr="00C8550E" w:rsidRDefault="00E82201" w:rsidP="00D773B0">
            <w:pPr>
              <w:numPr>
                <w:ilvl w:val="0"/>
                <w:numId w:val="16"/>
              </w:numPr>
              <w:tabs>
                <w:tab w:val="left" w:pos="460"/>
              </w:tabs>
              <w:spacing w:before="60" w:line="240" w:lineRule="exact"/>
              <w:ind w:left="0" w:firstLine="34"/>
              <w:rPr>
                <w:rFonts w:cs="Arial"/>
                <w:sz w:val="20"/>
              </w:rPr>
            </w:pPr>
            <w:r w:rsidRPr="00C8550E">
              <w:rPr>
                <w:sz w:val="20"/>
              </w:rPr>
              <w:t>Для характеристи</w:t>
            </w:r>
            <w:r>
              <w:rPr>
                <w:sz w:val="20"/>
              </w:rPr>
              <w:t xml:space="preserve">ки уровня инфляции применяется </w:t>
            </w:r>
            <w:r w:rsidRPr="00C8550E">
              <w:rPr>
                <w:sz w:val="20"/>
              </w:rPr>
              <w:t>индекс потребительских цен, рассчитанный к декабрю предыдущего года.</w:t>
            </w:r>
          </w:p>
        </w:tc>
      </w:tr>
    </w:tbl>
    <w:p w14:paraId="1965CFBF" w14:textId="6C5D9ABA" w:rsidR="00F27936" w:rsidRPr="00E82201" w:rsidRDefault="00E82201" w:rsidP="00E82201">
      <w:pPr>
        <w:pStyle w:val="aff5"/>
        <w:keepNext w:val="0"/>
        <w:pBdr>
          <w:top w:val="double" w:sz="4" w:space="9" w:color="auto"/>
          <w:left w:val="double" w:sz="4" w:space="0" w:color="auto"/>
          <w:bottom w:val="double" w:sz="4" w:space="0" w:color="auto"/>
          <w:right w:val="double" w:sz="4" w:space="0" w:color="auto"/>
        </w:pBdr>
        <w:tabs>
          <w:tab w:val="clear" w:pos="2061"/>
          <w:tab w:val="num" w:pos="-2268"/>
        </w:tabs>
        <w:spacing w:before="240" w:after="0" w:line="288" w:lineRule="auto"/>
        <w:ind w:left="0"/>
        <w:rPr>
          <w:color w:val="FF0000"/>
          <w:sz w:val="21"/>
        </w:rPr>
      </w:pPr>
      <w:r w:rsidRPr="00D34287">
        <w:rPr>
          <w:caps w:val="0"/>
          <w:szCs w:val="22"/>
        </w:rPr>
        <w:t xml:space="preserve">Темпы прироста цен в секторах экономики </w:t>
      </w:r>
      <w:r w:rsidRPr="00D34287">
        <w:rPr>
          <w:caps w:val="0"/>
          <w:spacing w:val="20"/>
          <w:szCs w:val="22"/>
        </w:rPr>
        <w:t>в</w:t>
      </w:r>
      <w:r>
        <w:rPr>
          <w:caps w:val="0"/>
          <w:spacing w:val="20"/>
          <w:szCs w:val="22"/>
        </w:rPr>
        <w:t xml:space="preserve"> </w:t>
      </w:r>
      <w:r>
        <w:rPr>
          <w:caps w:val="0"/>
          <w:noProof w:val="0"/>
          <w:spacing w:val="20"/>
          <w:szCs w:val="22"/>
        </w:rPr>
        <w:t xml:space="preserve">сентябре </w:t>
      </w:r>
      <w:r w:rsidRPr="00D34287">
        <w:rPr>
          <w:caps w:val="0"/>
          <w:noProof w:val="0"/>
          <w:spacing w:val="20"/>
          <w:szCs w:val="22"/>
        </w:rPr>
        <w:t xml:space="preserve">2020 </w:t>
      </w:r>
      <w:r w:rsidRPr="00D34287">
        <w:rPr>
          <w:caps w:val="0"/>
          <w:spacing w:val="20"/>
          <w:szCs w:val="22"/>
        </w:rPr>
        <w:t>и 2021</w:t>
      </w:r>
      <w:r>
        <w:rPr>
          <w:caps w:val="0"/>
          <w:spacing w:val="20"/>
          <w:szCs w:val="22"/>
        </w:rPr>
        <w:t xml:space="preserve"> </w:t>
      </w:r>
      <w:r w:rsidRPr="00D34287">
        <w:rPr>
          <w:caps w:val="0"/>
          <w:spacing w:val="20"/>
          <w:szCs w:val="22"/>
        </w:rPr>
        <w:t>годов</w:t>
      </w:r>
      <w:r w:rsidRPr="00E65D53">
        <w:rPr>
          <w:caps w:val="0"/>
          <w:spacing w:val="20"/>
          <w:szCs w:val="22"/>
        </w:rPr>
        <w:t xml:space="preserve"> </w:t>
      </w:r>
      <w:r w:rsidRPr="00E65D53">
        <w:rPr>
          <w:b w:val="0"/>
          <w:caps w:val="0"/>
          <w:spacing w:val="20"/>
          <w:szCs w:val="22"/>
        </w:rPr>
        <w:br/>
        <w:t>(в % к декабрю предыдущего года</w:t>
      </w:r>
      <w:r w:rsidRPr="004347C1">
        <w:rPr>
          <w:b w:val="0"/>
          <w:caps w:val="0"/>
          <w:spacing w:val="20"/>
          <w:szCs w:val="22"/>
        </w:rPr>
        <w:t>)</w:t>
      </w:r>
      <w:r w:rsidRPr="004347C1">
        <w:rPr>
          <w:color w:val="FF0000"/>
          <w:sz w:val="21"/>
        </w:rPr>
        <w:drawing>
          <wp:inline distT="0" distB="0" distL="0" distR="0" wp14:anchorId="36817534" wp14:editId="2304E092">
            <wp:extent cx="5581650" cy="3343275"/>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21C94E6" w14:textId="77777777" w:rsidR="00F34667" w:rsidRPr="00A50CD7" w:rsidRDefault="00F34667" w:rsidP="007F6EB8">
      <w:pPr>
        <w:pStyle w:val="3"/>
        <w:keepNext w:val="0"/>
        <w:pageBreakBefore/>
        <w:numPr>
          <w:ilvl w:val="1"/>
          <w:numId w:val="10"/>
        </w:numPr>
        <w:spacing w:before="0" w:after="360"/>
        <w:ind w:left="709" w:firstLine="0"/>
        <w:jc w:val="left"/>
        <w:rPr>
          <w:rFonts w:cs="Arial"/>
          <w:noProof w:val="0"/>
          <w:szCs w:val="26"/>
        </w:rPr>
      </w:pPr>
      <w:bookmarkStart w:id="168" w:name="_Toc86235362"/>
      <w:r w:rsidRPr="00E857C5">
        <w:rPr>
          <w:rFonts w:cs="Arial"/>
          <w:noProof w:val="0"/>
        </w:rPr>
        <w:lastRenderedPageBreak/>
        <w:t>Потребительские цены</w:t>
      </w:r>
      <w:r w:rsidR="006F618B">
        <w:rPr>
          <w:rFonts w:cs="Arial"/>
          <w:noProof w:val="0"/>
        </w:rPr>
        <w:t xml:space="preserve"> </w:t>
      </w:r>
      <w:bookmarkEnd w:id="163"/>
      <w:r w:rsidR="00A50CD7" w:rsidRPr="00A50CD7">
        <w:rPr>
          <w:rStyle w:val="aa"/>
          <w:rFonts w:cs="Arial"/>
          <w:noProof w:val="0"/>
          <w:sz w:val="26"/>
          <w:szCs w:val="26"/>
        </w:rPr>
        <w:footnoteReference w:id="3"/>
      </w:r>
      <w:r w:rsidR="00A50CD7" w:rsidRPr="00A50CD7">
        <w:rPr>
          <w:rFonts w:cs="Arial"/>
          <w:noProof w:val="0"/>
          <w:szCs w:val="26"/>
          <w:vertAlign w:val="superscript"/>
        </w:rPr>
        <w:t>)</w:t>
      </w:r>
      <w:bookmarkEnd w:id="168"/>
    </w:p>
    <w:p w14:paraId="1918F426" w14:textId="77777777" w:rsidR="00E82201" w:rsidRDefault="00E82201" w:rsidP="00E82201">
      <w:pPr>
        <w:pStyle w:val="aff5"/>
        <w:keepNext w:val="0"/>
        <w:pBdr>
          <w:bottom w:val="none" w:sz="0" w:space="0" w:color="auto"/>
        </w:pBdr>
        <w:tabs>
          <w:tab w:val="clear" w:pos="2061"/>
          <w:tab w:val="num" w:pos="-2268"/>
        </w:tabs>
        <w:spacing w:before="240" w:after="0" w:line="288" w:lineRule="auto"/>
        <w:ind w:left="0" w:firstLine="709"/>
        <w:jc w:val="both"/>
        <w:rPr>
          <w:b w:val="0"/>
          <w:caps w:val="0"/>
          <w:szCs w:val="22"/>
        </w:rPr>
      </w:pPr>
      <w:r w:rsidRPr="00B966A8">
        <w:rPr>
          <w:caps w:val="0"/>
          <w:szCs w:val="22"/>
        </w:rPr>
        <w:t>Индекс потребительских цен</w:t>
      </w:r>
      <w:r w:rsidRPr="00B966A8">
        <w:rPr>
          <w:b w:val="0"/>
          <w:caps w:val="0"/>
          <w:szCs w:val="22"/>
        </w:rPr>
        <w:t xml:space="preserve"> в </w:t>
      </w:r>
      <w:r>
        <w:rPr>
          <w:b w:val="0"/>
          <w:caps w:val="0"/>
          <w:szCs w:val="22"/>
        </w:rPr>
        <w:t xml:space="preserve">сентябре </w:t>
      </w:r>
      <w:r w:rsidRPr="00B966A8">
        <w:rPr>
          <w:b w:val="0"/>
          <w:caps w:val="0"/>
          <w:szCs w:val="22"/>
        </w:rPr>
        <w:t>20</w:t>
      </w:r>
      <w:r>
        <w:rPr>
          <w:b w:val="0"/>
          <w:caps w:val="0"/>
          <w:szCs w:val="22"/>
        </w:rPr>
        <w:t>21</w:t>
      </w:r>
      <w:r w:rsidRPr="00B966A8">
        <w:rPr>
          <w:b w:val="0"/>
          <w:caps w:val="0"/>
          <w:szCs w:val="22"/>
        </w:rPr>
        <w:t xml:space="preserve"> года по отношению к предыдущему месяцу составил </w:t>
      </w:r>
      <w:r>
        <w:rPr>
          <w:b w:val="0"/>
          <w:caps w:val="0"/>
          <w:szCs w:val="22"/>
        </w:rPr>
        <w:t>100,3</w:t>
      </w:r>
      <w:r w:rsidRPr="00B966A8">
        <w:rPr>
          <w:b w:val="0"/>
          <w:caps w:val="0"/>
          <w:szCs w:val="22"/>
        </w:rPr>
        <w:t xml:space="preserve">%, в том числе на продовольственные </w:t>
      </w:r>
      <w:r>
        <w:rPr>
          <w:b w:val="0"/>
          <w:caps w:val="0"/>
          <w:szCs w:val="22"/>
        </w:rPr>
        <w:t xml:space="preserve">товары </w:t>
      </w:r>
      <w:r w:rsidRPr="002E189C">
        <w:rPr>
          <w:b w:val="0"/>
          <w:caps w:val="0"/>
          <w:szCs w:val="22"/>
        </w:rPr>
        <w:t>–</w:t>
      </w:r>
      <w:r>
        <w:rPr>
          <w:b w:val="0"/>
          <w:caps w:val="0"/>
          <w:szCs w:val="22"/>
        </w:rPr>
        <w:t xml:space="preserve"> 100,6</w:t>
      </w:r>
      <w:r w:rsidRPr="002E189C">
        <w:rPr>
          <w:b w:val="0"/>
          <w:caps w:val="0"/>
          <w:szCs w:val="22"/>
        </w:rPr>
        <w:t>%</w:t>
      </w:r>
      <w:r>
        <w:rPr>
          <w:b w:val="0"/>
          <w:caps w:val="0"/>
          <w:szCs w:val="22"/>
        </w:rPr>
        <w:t>,</w:t>
      </w:r>
      <w:r w:rsidRPr="00212CD0">
        <w:rPr>
          <w:b w:val="0"/>
          <w:caps w:val="0"/>
          <w:szCs w:val="22"/>
        </w:rPr>
        <w:t xml:space="preserve"> </w:t>
      </w:r>
      <w:r w:rsidRPr="002E189C">
        <w:rPr>
          <w:b w:val="0"/>
          <w:caps w:val="0"/>
          <w:szCs w:val="22"/>
        </w:rPr>
        <w:t>непродовольственные</w:t>
      </w:r>
      <w:r>
        <w:rPr>
          <w:b w:val="0"/>
          <w:caps w:val="0"/>
          <w:szCs w:val="22"/>
        </w:rPr>
        <w:t xml:space="preserve"> товары</w:t>
      </w:r>
      <w:r w:rsidRPr="002E189C">
        <w:rPr>
          <w:b w:val="0"/>
          <w:caps w:val="0"/>
          <w:szCs w:val="22"/>
        </w:rPr>
        <w:t xml:space="preserve"> </w:t>
      </w:r>
      <w:r>
        <w:rPr>
          <w:b w:val="0"/>
          <w:caps w:val="0"/>
          <w:szCs w:val="22"/>
        </w:rPr>
        <w:t>– 100,6% и услуги – 98,9%.</w:t>
      </w:r>
    </w:p>
    <w:p w14:paraId="6D5B1AF6" w14:textId="77777777" w:rsidR="00E82201" w:rsidRPr="00C8550E" w:rsidRDefault="00E82201" w:rsidP="00E82201">
      <w:pPr>
        <w:pStyle w:val="aff5"/>
        <w:keepNext w:val="0"/>
        <w:pBdr>
          <w:bottom w:val="none" w:sz="0" w:space="0" w:color="auto"/>
        </w:pBdr>
        <w:tabs>
          <w:tab w:val="clear" w:pos="2061"/>
          <w:tab w:val="num" w:pos="-2268"/>
        </w:tabs>
        <w:spacing w:before="240" w:after="0"/>
        <w:ind w:left="0"/>
        <w:rPr>
          <w:b w:val="0"/>
          <w:caps w:val="0"/>
          <w:spacing w:val="20"/>
          <w:szCs w:val="22"/>
        </w:rPr>
      </w:pPr>
      <w:r w:rsidRPr="00C8550E">
        <w:rPr>
          <w:caps w:val="0"/>
          <w:szCs w:val="22"/>
        </w:rPr>
        <w:t>Динамика цен в потребительском секторе</w:t>
      </w:r>
      <w:r w:rsidRPr="00C8550E">
        <w:rPr>
          <w:caps w:val="0"/>
          <w:szCs w:val="22"/>
        </w:rPr>
        <w:br/>
      </w:r>
      <w:r w:rsidRPr="00C8550E">
        <w:rPr>
          <w:b w:val="0"/>
          <w:caps w:val="0"/>
          <w:spacing w:val="20"/>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34"/>
        <w:gridCol w:w="1063"/>
        <w:gridCol w:w="1064"/>
        <w:gridCol w:w="1015"/>
        <w:gridCol w:w="1016"/>
        <w:gridCol w:w="1016"/>
        <w:gridCol w:w="1016"/>
        <w:gridCol w:w="1016"/>
        <w:gridCol w:w="1016"/>
      </w:tblGrid>
      <w:tr w:rsidR="00E82201" w:rsidRPr="00C8550E" w14:paraId="31A96590" w14:textId="77777777" w:rsidTr="00D773B0">
        <w:trPr>
          <w:trHeight w:val="20"/>
          <w:tblHeader/>
        </w:trPr>
        <w:tc>
          <w:tcPr>
            <w:tcW w:w="1134" w:type="dxa"/>
            <w:vMerge w:val="restart"/>
            <w:tcBorders>
              <w:top w:val="double" w:sz="4" w:space="0" w:color="auto"/>
              <w:left w:val="double" w:sz="4" w:space="0" w:color="auto"/>
              <w:right w:val="nil"/>
            </w:tcBorders>
          </w:tcPr>
          <w:p w14:paraId="5B26424E" w14:textId="77777777" w:rsidR="00E82201" w:rsidRPr="00C8550E" w:rsidRDefault="00E82201" w:rsidP="00D773B0">
            <w:pPr>
              <w:pStyle w:val="aff"/>
              <w:spacing w:before="60" w:line="240" w:lineRule="exact"/>
              <w:rPr>
                <w:rFonts w:cs="Arial"/>
              </w:rPr>
            </w:pPr>
          </w:p>
        </w:tc>
        <w:tc>
          <w:tcPr>
            <w:tcW w:w="2127" w:type="dxa"/>
            <w:gridSpan w:val="2"/>
            <w:vMerge w:val="restart"/>
            <w:tcBorders>
              <w:top w:val="double" w:sz="4" w:space="0" w:color="auto"/>
              <w:left w:val="single" w:sz="4" w:space="0" w:color="auto"/>
              <w:right w:val="single" w:sz="4" w:space="0" w:color="auto"/>
            </w:tcBorders>
          </w:tcPr>
          <w:p w14:paraId="65CA9C99" w14:textId="01B37976" w:rsidR="00E82201" w:rsidRPr="00C8550E" w:rsidRDefault="00E82201" w:rsidP="00D773B0">
            <w:pPr>
              <w:pStyle w:val="aff0"/>
              <w:spacing w:after="0" w:line="240" w:lineRule="exact"/>
              <w:rPr>
                <w:rFonts w:cs="Arial"/>
              </w:rPr>
            </w:pPr>
            <w:r>
              <w:rPr>
                <w:rFonts w:cs="Arial"/>
              </w:rPr>
              <w:t xml:space="preserve">Индекс </w:t>
            </w:r>
            <w:r w:rsidRPr="00C8550E">
              <w:rPr>
                <w:rFonts w:cs="Arial"/>
              </w:rPr>
              <w:t>потреби</w:t>
            </w:r>
            <w:r w:rsidR="00D773B0">
              <w:rPr>
                <w:rFonts w:cs="Arial"/>
              </w:rPr>
              <w:softHyphen/>
            </w:r>
            <w:r w:rsidRPr="00C8550E">
              <w:rPr>
                <w:rFonts w:cs="Arial"/>
              </w:rPr>
              <w:t>тель</w:t>
            </w:r>
            <w:r>
              <w:rPr>
                <w:rFonts w:cs="Arial"/>
              </w:rPr>
              <w:t xml:space="preserve">ских </w:t>
            </w:r>
            <w:r w:rsidRPr="00C8550E">
              <w:rPr>
                <w:rFonts w:cs="Arial"/>
              </w:rPr>
              <w:t>цен</w:t>
            </w:r>
          </w:p>
        </w:tc>
        <w:tc>
          <w:tcPr>
            <w:tcW w:w="6095" w:type="dxa"/>
            <w:gridSpan w:val="6"/>
            <w:tcBorders>
              <w:top w:val="double" w:sz="4" w:space="0" w:color="auto"/>
              <w:left w:val="nil"/>
              <w:bottom w:val="single" w:sz="4" w:space="0" w:color="auto"/>
              <w:right w:val="double" w:sz="4" w:space="0" w:color="auto"/>
            </w:tcBorders>
          </w:tcPr>
          <w:p w14:paraId="28E699DC" w14:textId="77777777" w:rsidR="00E82201" w:rsidRPr="00C8550E" w:rsidRDefault="00E82201" w:rsidP="00D773B0">
            <w:pPr>
              <w:pStyle w:val="aff0"/>
              <w:spacing w:after="0" w:line="240" w:lineRule="exact"/>
              <w:rPr>
                <w:rFonts w:cs="Arial"/>
              </w:rPr>
            </w:pPr>
            <w:r w:rsidRPr="00C8550E">
              <w:rPr>
                <w:rFonts w:cs="Arial"/>
              </w:rPr>
              <w:t>в том числе на:</w:t>
            </w:r>
          </w:p>
        </w:tc>
      </w:tr>
      <w:tr w:rsidR="00E82201" w:rsidRPr="00C8550E" w14:paraId="3EDF7ED1" w14:textId="77777777" w:rsidTr="00D773B0">
        <w:trPr>
          <w:trHeight w:val="20"/>
          <w:tblHeader/>
        </w:trPr>
        <w:tc>
          <w:tcPr>
            <w:tcW w:w="1134" w:type="dxa"/>
            <w:vMerge/>
            <w:tcBorders>
              <w:left w:val="double" w:sz="4" w:space="0" w:color="auto"/>
              <w:right w:val="single" w:sz="4" w:space="0" w:color="auto"/>
            </w:tcBorders>
          </w:tcPr>
          <w:p w14:paraId="4AAA1A95" w14:textId="77777777" w:rsidR="00E82201" w:rsidRPr="00C8550E" w:rsidRDefault="00E82201" w:rsidP="00D773B0">
            <w:pPr>
              <w:pStyle w:val="aff"/>
              <w:spacing w:before="60" w:line="240" w:lineRule="exact"/>
              <w:rPr>
                <w:rFonts w:cs="Arial"/>
              </w:rPr>
            </w:pPr>
          </w:p>
        </w:tc>
        <w:tc>
          <w:tcPr>
            <w:tcW w:w="2127" w:type="dxa"/>
            <w:gridSpan w:val="2"/>
            <w:vMerge/>
            <w:tcBorders>
              <w:left w:val="single" w:sz="4" w:space="0" w:color="auto"/>
              <w:bottom w:val="nil"/>
              <w:right w:val="single" w:sz="4" w:space="0" w:color="auto"/>
            </w:tcBorders>
          </w:tcPr>
          <w:p w14:paraId="7ACA94BA" w14:textId="77777777" w:rsidR="00E82201" w:rsidRPr="00C8550E" w:rsidRDefault="00E82201" w:rsidP="00D773B0">
            <w:pPr>
              <w:pStyle w:val="aff0"/>
              <w:spacing w:after="0" w:line="240" w:lineRule="exact"/>
              <w:rPr>
                <w:rFonts w:cs="Arial"/>
              </w:rPr>
            </w:pPr>
          </w:p>
        </w:tc>
        <w:tc>
          <w:tcPr>
            <w:tcW w:w="2031" w:type="dxa"/>
            <w:gridSpan w:val="2"/>
            <w:tcBorders>
              <w:top w:val="single" w:sz="4" w:space="0" w:color="auto"/>
              <w:left w:val="nil"/>
              <w:bottom w:val="nil"/>
              <w:right w:val="single" w:sz="4" w:space="0" w:color="auto"/>
            </w:tcBorders>
          </w:tcPr>
          <w:p w14:paraId="48B8922A" w14:textId="77777777" w:rsidR="00E82201" w:rsidRPr="00C8550E" w:rsidRDefault="00E82201" w:rsidP="00D773B0">
            <w:pPr>
              <w:pStyle w:val="aff0"/>
              <w:spacing w:after="0" w:line="240" w:lineRule="exact"/>
              <w:rPr>
                <w:rFonts w:cs="Arial"/>
              </w:rPr>
            </w:pPr>
            <w:r w:rsidRPr="00C8550E">
              <w:rPr>
                <w:rFonts w:cs="Arial"/>
              </w:rPr>
              <w:t>продовольственные товары</w:t>
            </w:r>
          </w:p>
        </w:tc>
        <w:tc>
          <w:tcPr>
            <w:tcW w:w="2032" w:type="dxa"/>
            <w:gridSpan w:val="2"/>
            <w:tcBorders>
              <w:top w:val="nil"/>
              <w:left w:val="single" w:sz="4" w:space="0" w:color="auto"/>
              <w:bottom w:val="nil"/>
              <w:right w:val="single" w:sz="4" w:space="0" w:color="auto"/>
            </w:tcBorders>
          </w:tcPr>
          <w:p w14:paraId="6BCC32FE" w14:textId="32586EC3" w:rsidR="00E82201" w:rsidRPr="00C8550E" w:rsidRDefault="00E82201" w:rsidP="00D773B0">
            <w:pPr>
              <w:pStyle w:val="aff0"/>
              <w:spacing w:after="0" w:line="240" w:lineRule="exact"/>
              <w:rPr>
                <w:rFonts w:cs="Arial"/>
              </w:rPr>
            </w:pPr>
            <w:r w:rsidRPr="00C8550E">
              <w:rPr>
                <w:rFonts w:cs="Arial"/>
              </w:rPr>
              <w:t>непродовольствен</w:t>
            </w:r>
            <w:r w:rsidR="00D773B0">
              <w:rPr>
                <w:rFonts w:cs="Arial"/>
              </w:rPr>
              <w:softHyphen/>
            </w:r>
            <w:r w:rsidRPr="00C8550E">
              <w:rPr>
                <w:rFonts w:cs="Arial"/>
              </w:rPr>
              <w:t>ные товары</w:t>
            </w:r>
          </w:p>
        </w:tc>
        <w:tc>
          <w:tcPr>
            <w:tcW w:w="2032" w:type="dxa"/>
            <w:gridSpan w:val="2"/>
            <w:tcBorders>
              <w:top w:val="nil"/>
              <w:left w:val="nil"/>
              <w:bottom w:val="nil"/>
            </w:tcBorders>
          </w:tcPr>
          <w:p w14:paraId="13CD1D08" w14:textId="77777777" w:rsidR="00E82201" w:rsidRPr="00C8550E" w:rsidRDefault="00E82201" w:rsidP="00D773B0">
            <w:pPr>
              <w:pStyle w:val="aff0"/>
              <w:spacing w:after="0" w:line="240" w:lineRule="exact"/>
              <w:rPr>
                <w:rFonts w:cs="Arial"/>
              </w:rPr>
            </w:pPr>
            <w:r w:rsidRPr="00C8550E">
              <w:rPr>
                <w:rFonts w:cs="Arial"/>
              </w:rPr>
              <w:t>услуги</w:t>
            </w:r>
            <w:r w:rsidRPr="00C8550E">
              <w:rPr>
                <w:rFonts w:cs="Arial"/>
              </w:rPr>
              <w:br/>
            </w:r>
          </w:p>
        </w:tc>
      </w:tr>
      <w:tr w:rsidR="00E82201" w:rsidRPr="00C8550E" w14:paraId="6098E891" w14:textId="77777777" w:rsidTr="00D773B0">
        <w:trPr>
          <w:trHeight w:val="20"/>
          <w:tblHeader/>
        </w:trPr>
        <w:tc>
          <w:tcPr>
            <w:tcW w:w="1134" w:type="dxa"/>
            <w:vMerge/>
            <w:tcBorders>
              <w:left w:val="double" w:sz="4" w:space="0" w:color="auto"/>
              <w:bottom w:val="dotted" w:sz="4" w:space="0" w:color="auto"/>
              <w:right w:val="single" w:sz="4" w:space="0" w:color="auto"/>
            </w:tcBorders>
            <w:vAlign w:val="center"/>
          </w:tcPr>
          <w:p w14:paraId="1F10F9A2" w14:textId="77777777" w:rsidR="00E82201" w:rsidRPr="00C8550E" w:rsidRDefault="00E82201" w:rsidP="00D773B0">
            <w:pPr>
              <w:pStyle w:val="aff"/>
              <w:spacing w:before="60" w:line="240" w:lineRule="exact"/>
              <w:rPr>
                <w:rFonts w:cs="Arial"/>
              </w:rPr>
            </w:pPr>
          </w:p>
        </w:tc>
        <w:tc>
          <w:tcPr>
            <w:tcW w:w="1063" w:type="dxa"/>
            <w:tcBorders>
              <w:top w:val="single" w:sz="4" w:space="0" w:color="auto"/>
              <w:left w:val="single" w:sz="4" w:space="0" w:color="auto"/>
              <w:bottom w:val="dotted" w:sz="4" w:space="0" w:color="auto"/>
              <w:right w:val="single" w:sz="4" w:space="0" w:color="auto"/>
            </w:tcBorders>
          </w:tcPr>
          <w:p w14:paraId="6945904B" w14:textId="018A237B" w:rsidR="00E82201" w:rsidRPr="00C8550E" w:rsidRDefault="00D773B0" w:rsidP="00D773B0">
            <w:pPr>
              <w:pStyle w:val="aff1"/>
              <w:spacing w:before="60" w:line="240" w:lineRule="exact"/>
              <w:ind w:left="-57" w:right="-57"/>
              <w:rPr>
                <w:rFonts w:cs="Arial"/>
                <w:i/>
              </w:rPr>
            </w:pPr>
            <w:r>
              <w:rPr>
                <w:rFonts w:cs="Arial"/>
                <w:i/>
              </w:rPr>
              <w:t xml:space="preserve">к </w:t>
            </w:r>
            <w:r w:rsidR="00E82201" w:rsidRPr="00C8550E">
              <w:rPr>
                <w:rFonts w:cs="Arial"/>
                <w:i/>
              </w:rPr>
              <w:t>предыду</w:t>
            </w:r>
            <w:r>
              <w:rPr>
                <w:rFonts w:cs="Arial"/>
                <w:i/>
              </w:rPr>
              <w:softHyphen/>
            </w:r>
            <w:r w:rsidR="00E82201" w:rsidRPr="00C8550E">
              <w:rPr>
                <w:rFonts w:cs="Arial"/>
                <w:i/>
              </w:rPr>
              <w:t xml:space="preserve">щему </w:t>
            </w:r>
            <w:r w:rsidR="00E82201" w:rsidRPr="00C8550E">
              <w:rPr>
                <w:rFonts w:cs="Arial"/>
                <w:i/>
              </w:rPr>
              <w:br/>
              <w:t>периоду</w:t>
            </w:r>
          </w:p>
        </w:tc>
        <w:tc>
          <w:tcPr>
            <w:tcW w:w="1064" w:type="dxa"/>
            <w:tcBorders>
              <w:top w:val="single" w:sz="4" w:space="0" w:color="auto"/>
              <w:left w:val="single" w:sz="4" w:space="0" w:color="auto"/>
              <w:bottom w:val="dotted" w:sz="4" w:space="0" w:color="auto"/>
              <w:right w:val="single" w:sz="4" w:space="0" w:color="auto"/>
            </w:tcBorders>
          </w:tcPr>
          <w:p w14:paraId="2CBD8249" w14:textId="05EC83D2" w:rsidR="00E82201" w:rsidRPr="00C8550E" w:rsidRDefault="00E82201" w:rsidP="00D773B0">
            <w:pPr>
              <w:pStyle w:val="aff1"/>
              <w:spacing w:before="60" w:line="240" w:lineRule="exact"/>
              <w:ind w:left="-57" w:right="-57"/>
              <w:rPr>
                <w:rFonts w:cs="Arial"/>
                <w:i/>
              </w:rPr>
            </w:pPr>
            <w:r w:rsidRPr="00C8550E">
              <w:rPr>
                <w:rFonts w:cs="Arial"/>
                <w:i/>
              </w:rPr>
              <w:t>к декабрю предыду</w:t>
            </w:r>
            <w:r w:rsidR="00D773B0">
              <w:rPr>
                <w:rFonts w:cs="Arial"/>
                <w:i/>
              </w:rPr>
              <w:softHyphen/>
            </w:r>
            <w:r w:rsidRPr="00C8550E">
              <w:rPr>
                <w:rFonts w:cs="Arial"/>
                <w:i/>
              </w:rPr>
              <w:t>щего года</w:t>
            </w:r>
          </w:p>
        </w:tc>
        <w:tc>
          <w:tcPr>
            <w:tcW w:w="1015" w:type="dxa"/>
            <w:tcBorders>
              <w:top w:val="single" w:sz="4" w:space="0" w:color="auto"/>
              <w:left w:val="nil"/>
              <w:bottom w:val="dotted" w:sz="4" w:space="0" w:color="auto"/>
              <w:right w:val="single" w:sz="4" w:space="0" w:color="auto"/>
            </w:tcBorders>
          </w:tcPr>
          <w:p w14:paraId="7D3BF9B7" w14:textId="6748DC85" w:rsidR="00E82201" w:rsidRPr="00C8550E" w:rsidRDefault="00E82201" w:rsidP="00D773B0">
            <w:pPr>
              <w:pStyle w:val="aff1"/>
              <w:spacing w:before="60" w:line="240" w:lineRule="exact"/>
              <w:ind w:left="-57" w:right="-57"/>
              <w:rPr>
                <w:rFonts w:cs="Arial"/>
                <w:i/>
              </w:rPr>
            </w:pPr>
            <w:r w:rsidRPr="00C8550E">
              <w:rPr>
                <w:rFonts w:cs="Arial"/>
                <w:i/>
              </w:rPr>
              <w:t>к преды</w:t>
            </w:r>
            <w:r w:rsidR="00D773B0">
              <w:rPr>
                <w:rFonts w:cs="Arial"/>
                <w:i/>
              </w:rPr>
              <w:softHyphen/>
            </w:r>
            <w:r w:rsidRPr="00C8550E">
              <w:rPr>
                <w:rFonts w:cs="Arial"/>
                <w:i/>
              </w:rPr>
              <w:t xml:space="preserve">дущему </w:t>
            </w:r>
            <w:r w:rsidRPr="00C8550E">
              <w:rPr>
                <w:rFonts w:cs="Arial"/>
                <w:i/>
              </w:rPr>
              <w:br/>
              <w:t>периоду</w:t>
            </w:r>
          </w:p>
        </w:tc>
        <w:tc>
          <w:tcPr>
            <w:tcW w:w="1016" w:type="dxa"/>
            <w:tcBorders>
              <w:top w:val="single" w:sz="4" w:space="0" w:color="auto"/>
              <w:left w:val="single" w:sz="4" w:space="0" w:color="auto"/>
              <w:bottom w:val="dotted" w:sz="4" w:space="0" w:color="auto"/>
              <w:right w:val="nil"/>
            </w:tcBorders>
          </w:tcPr>
          <w:p w14:paraId="00E7E176" w14:textId="7EA73213" w:rsidR="00E82201" w:rsidRPr="00C8550E" w:rsidRDefault="00E82201" w:rsidP="00D773B0">
            <w:pPr>
              <w:pStyle w:val="aff1"/>
              <w:spacing w:before="60" w:line="240" w:lineRule="exact"/>
              <w:ind w:left="-57" w:right="-57"/>
              <w:rPr>
                <w:rFonts w:cs="Arial"/>
                <w:i/>
              </w:rPr>
            </w:pPr>
            <w:r w:rsidRPr="00C8550E">
              <w:rPr>
                <w:rFonts w:cs="Arial"/>
                <w:i/>
              </w:rPr>
              <w:t>к декабрю предыду</w:t>
            </w:r>
            <w:r w:rsidR="00D773B0">
              <w:rPr>
                <w:rFonts w:cs="Arial"/>
                <w:i/>
              </w:rPr>
              <w:softHyphen/>
            </w:r>
            <w:r w:rsidRPr="00C8550E">
              <w:rPr>
                <w:rFonts w:cs="Arial"/>
                <w:i/>
              </w:rPr>
              <w:t>щего года</w:t>
            </w:r>
          </w:p>
        </w:tc>
        <w:tc>
          <w:tcPr>
            <w:tcW w:w="1016" w:type="dxa"/>
            <w:tcBorders>
              <w:top w:val="single" w:sz="4" w:space="0" w:color="auto"/>
              <w:left w:val="single" w:sz="4" w:space="0" w:color="auto"/>
              <w:bottom w:val="dotted" w:sz="4" w:space="0" w:color="auto"/>
              <w:right w:val="single" w:sz="4" w:space="0" w:color="auto"/>
            </w:tcBorders>
          </w:tcPr>
          <w:p w14:paraId="5AC128A2" w14:textId="7FF0FFFE" w:rsidR="00E82201" w:rsidRPr="00C8550E" w:rsidRDefault="00E82201" w:rsidP="00D773B0">
            <w:pPr>
              <w:pStyle w:val="aff1"/>
              <w:spacing w:before="60" w:line="240" w:lineRule="exact"/>
              <w:ind w:left="-57" w:right="-57"/>
              <w:rPr>
                <w:rFonts w:cs="Arial"/>
                <w:i/>
              </w:rPr>
            </w:pPr>
            <w:r w:rsidRPr="00C8550E">
              <w:rPr>
                <w:rFonts w:cs="Arial"/>
                <w:i/>
              </w:rPr>
              <w:t>к преды</w:t>
            </w:r>
            <w:r w:rsidR="00D773B0">
              <w:rPr>
                <w:rFonts w:cs="Arial"/>
                <w:i/>
              </w:rPr>
              <w:softHyphen/>
            </w:r>
            <w:r w:rsidRPr="00C8550E">
              <w:rPr>
                <w:rFonts w:cs="Arial"/>
                <w:i/>
              </w:rPr>
              <w:t xml:space="preserve">дущему </w:t>
            </w:r>
            <w:r w:rsidRPr="00C8550E">
              <w:rPr>
                <w:rFonts w:cs="Arial"/>
                <w:i/>
              </w:rPr>
              <w:br/>
              <w:t>периоду</w:t>
            </w:r>
          </w:p>
        </w:tc>
        <w:tc>
          <w:tcPr>
            <w:tcW w:w="1016" w:type="dxa"/>
            <w:tcBorders>
              <w:top w:val="single" w:sz="4" w:space="0" w:color="auto"/>
              <w:left w:val="single" w:sz="4" w:space="0" w:color="auto"/>
              <w:bottom w:val="dotted" w:sz="4" w:space="0" w:color="auto"/>
              <w:right w:val="single" w:sz="4" w:space="0" w:color="auto"/>
            </w:tcBorders>
          </w:tcPr>
          <w:p w14:paraId="3F40B49B" w14:textId="674DE981" w:rsidR="00E82201" w:rsidRPr="00C8550E" w:rsidRDefault="00E82201" w:rsidP="00D773B0">
            <w:pPr>
              <w:pStyle w:val="aff1"/>
              <w:spacing w:before="60" w:line="240" w:lineRule="exact"/>
              <w:ind w:left="-57" w:right="-57"/>
              <w:rPr>
                <w:rFonts w:cs="Arial"/>
                <w:i/>
              </w:rPr>
            </w:pPr>
            <w:r w:rsidRPr="00C8550E">
              <w:rPr>
                <w:rFonts w:cs="Arial"/>
                <w:i/>
              </w:rPr>
              <w:t>к декабрю предыду</w:t>
            </w:r>
            <w:r w:rsidR="00D773B0">
              <w:rPr>
                <w:rFonts w:cs="Arial"/>
                <w:i/>
              </w:rPr>
              <w:softHyphen/>
            </w:r>
            <w:r w:rsidRPr="00C8550E">
              <w:rPr>
                <w:rFonts w:cs="Arial"/>
                <w:i/>
              </w:rPr>
              <w:t>щего года</w:t>
            </w:r>
          </w:p>
        </w:tc>
        <w:tc>
          <w:tcPr>
            <w:tcW w:w="1016" w:type="dxa"/>
            <w:tcBorders>
              <w:top w:val="single" w:sz="4" w:space="0" w:color="auto"/>
              <w:left w:val="nil"/>
              <w:bottom w:val="dotted" w:sz="4" w:space="0" w:color="auto"/>
              <w:right w:val="single" w:sz="4" w:space="0" w:color="auto"/>
            </w:tcBorders>
          </w:tcPr>
          <w:p w14:paraId="305D76E0" w14:textId="23F24C08" w:rsidR="00E82201" w:rsidRPr="00C8550E" w:rsidRDefault="00E82201" w:rsidP="00D773B0">
            <w:pPr>
              <w:pStyle w:val="aff1"/>
              <w:spacing w:before="60" w:line="240" w:lineRule="exact"/>
              <w:ind w:left="-57" w:right="-57"/>
              <w:rPr>
                <w:rFonts w:cs="Arial"/>
                <w:i/>
              </w:rPr>
            </w:pPr>
            <w:r w:rsidRPr="00C8550E">
              <w:rPr>
                <w:rFonts w:cs="Arial"/>
                <w:i/>
              </w:rPr>
              <w:t>к преды</w:t>
            </w:r>
            <w:r w:rsidR="00D773B0">
              <w:rPr>
                <w:rFonts w:cs="Arial"/>
                <w:i/>
              </w:rPr>
              <w:softHyphen/>
            </w:r>
            <w:r w:rsidRPr="00C8550E">
              <w:rPr>
                <w:rFonts w:cs="Arial"/>
                <w:i/>
              </w:rPr>
              <w:t>дущему периоду</w:t>
            </w:r>
          </w:p>
        </w:tc>
        <w:tc>
          <w:tcPr>
            <w:tcW w:w="1016" w:type="dxa"/>
            <w:tcBorders>
              <w:top w:val="single" w:sz="4" w:space="0" w:color="auto"/>
              <w:left w:val="single" w:sz="4" w:space="0" w:color="auto"/>
              <w:bottom w:val="dotted" w:sz="4" w:space="0" w:color="auto"/>
            </w:tcBorders>
          </w:tcPr>
          <w:p w14:paraId="0CA63DAE" w14:textId="2787FED6" w:rsidR="00E82201" w:rsidRPr="00C8550E" w:rsidRDefault="00E82201" w:rsidP="00D773B0">
            <w:pPr>
              <w:pStyle w:val="aff1"/>
              <w:spacing w:before="60" w:line="240" w:lineRule="exact"/>
              <w:ind w:left="-57" w:right="-57"/>
              <w:rPr>
                <w:rFonts w:cs="Arial"/>
                <w:i/>
              </w:rPr>
            </w:pPr>
            <w:r w:rsidRPr="00C8550E">
              <w:rPr>
                <w:rFonts w:cs="Arial"/>
                <w:i/>
              </w:rPr>
              <w:t>к декабрю предыду</w:t>
            </w:r>
            <w:r w:rsidR="00D773B0">
              <w:rPr>
                <w:rFonts w:cs="Arial"/>
                <w:i/>
              </w:rPr>
              <w:softHyphen/>
            </w:r>
            <w:r w:rsidRPr="00C8550E">
              <w:rPr>
                <w:rFonts w:cs="Arial"/>
                <w:i/>
              </w:rPr>
              <w:t>щего года</w:t>
            </w:r>
          </w:p>
        </w:tc>
      </w:tr>
      <w:tr w:rsidR="00E82201" w:rsidRPr="00C8550E" w14:paraId="6F0C6272" w14:textId="77777777" w:rsidTr="00D773B0">
        <w:trPr>
          <w:trHeight w:val="20"/>
        </w:trPr>
        <w:tc>
          <w:tcPr>
            <w:tcW w:w="9356" w:type="dxa"/>
            <w:gridSpan w:val="9"/>
            <w:tcBorders>
              <w:top w:val="single" w:sz="4" w:space="0" w:color="auto"/>
              <w:bottom w:val="single" w:sz="4" w:space="0" w:color="auto"/>
            </w:tcBorders>
          </w:tcPr>
          <w:p w14:paraId="651EF0E5" w14:textId="77777777" w:rsidR="00E82201" w:rsidRPr="00C8550E" w:rsidRDefault="00E82201" w:rsidP="006533A3">
            <w:pPr>
              <w:pStyle w:val="aff1"/>
              <w:spacing w:before="40" w:line="240" w:lineRule="exact"/>
              <w:rPr>
                <w:rFonts w:cs="Arial"/>
                <w:b/>
              </w:rPr>
            </w:pPr>
            <w:r w:rsidRPr="00C8550E">
              <w:rPr>
                <w:rFonts w:cs="Arial"/>
                <w:b/>
              </w:rPr>
              <w:t>20</w:t>
            </w:r>
            <w:r>
              <w:rPr>
                <w:rFonts w:cs="Arial"/>
                <w:b/>
              </w:rPr>
              <w:t>20</w:t>
            </w:r>
            <w:r w:rsidRPr="00C8550E">
              <w:rPr>
                <w:rFonts w:cs="Arial"/>
                <w:b/>
              </w:rPr>
              <w:t xml:space="preserve"> год </w:t>
            </w:r>
          </w:p>
        </w:tc>
      </w:tr>
      <w:tr w:rsidR="00E82201" w:rsidRPr="00EC41DF" w14:paraId="29158A86" w14:textId="77777777" w:rsidTr="00D773B0">
        <w:trPr>
          <w:trHeight w:val="20"/>
        </w:trPr>
        <w:tc>
          <w:tcPr>
            <w:tcW w:w="1134" w:type="dxa"/>
            <w:tcBorders>
              <w:top w:val="single" w:sz="4" w:space="0" w:color="auto"/>
              <w:bottom w:val="dotted" w:sz="4" w:space="0" w:color="auto"/>
              <w:right w:val="single" w:sz="4" w:space="0" w:color="auto"/>
            </w:tcBorders>
            <w:vAlign w:val="bottom"/>
          </w:tcPr>
          <w:p w14:paraId="4929A6C6" w14:textId="77777777" w:rsidR="00E82201" w:rsidRPr="00EC41DF" w:rsidRDefault="00E82201" w:rsidP="006533A3">
            <w:pPr>
              <w:pStyle w:val="aff"/>
              <w:spacing w:before="40" w:line="240" w:lineRule="exact"/>
              <w:ind w:left="57"/>
              <w:rPr>
                <w:rFonts w:cs="Arial"/>
              </w:rPr>
            </w:pPr>
            <w:r w:rsidRPr="00EC41DF">
              <w:rPr>
                <w:rFonts w:cs="Arial"/>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14:paraId="5DEFE167" w14:textId="77777777" w:rsidR="00E82201" w:rsidRPr="00EC41DF" w:rsidRDefault="00E82201" w:rsidP="006533A3">
            <w:pPr>
              <w:pStyle w:val="aff1"/>
              <w:spacing w:before="40" w:line="240" w:lineRule="exact"/>
              <w:rPr>
                <w:rFonts w:cs="Arial"/>
              </w:rPr>
            </w:pPr>
            <w:r>
              <w:rPr>
                <w:rFonts w:cs="Arial"/>
              </w:rPr>
              <w:t>100,3</w:t>
            </w:r>
          </w:p>
        </w:tc>
        <w:tc>
          <w:tcPr>
            <w:tcW w:w="1064" w:type="dxa"/>
            <w:tcBorders>
              <w:top w:val="single" w:sz="4" w:space="0" w:color="auto"/>
              <w:left w:val="single" w:sz="4" w:space="0" w:color="auto"/>
              <w:bottom w:val="dotted" w:sz="4" w:space="0" w:color="auto"/>
              <w:right w:val="single" w:sz="4" w:space="0" w:color="auto"/>
            </w:tcBorders>
            <w:vAlign w:val="bottom"/>
          </w:tcPr>
          <w:p w14:paraId="56A726B3" w14:textId="77777777" w:rsidR="00E82201" w:rsidRPr="00EC41DF" w:rsidRDefault="00E82201" w:rsidP="006533A3">
            <w:pPr>
              <w:pStyle w:val="aff1"/>
              <w:spacing w:before="40" w:line="240" w:lineRule="exact"/>
              <w:rPr>
                <w:rFonts w:cs="Arial"/>
              </w:rPr>
            </w:pPr>
            <w:r>
              <w:rPr>
                <w:rFonts w:cs="Arial"/>
              </w:rPr>
              <w:t>100,3</w:t>
            </w:r>
          </w:p>
        </w:tc>
        <w:tc>
          <w:tcPr>
            <w:tcW w:w="1015" w:type="dxa"/>
            <w:tcBorders>
              <w:top w:val="single" w:sz="4" w:space="0" w:color="auto"/>
              <w:left w:val="nil"/>
              <w:bottom w:val="dotted" w:sz="4" w:space="0" w:color="auto"/>
              <w:right w:val="single" w:sz="4" w:space="0" w:color="auto"/>
            </w:tcBorders>
            <w:vAlign w:val="bottom"/>
          </w:tcPr>
          <w:p w14:paraId="65848BA6" w14:textId="77777777" w:rsidR="00E82201" w:rsidRPr="00EC41DF" w:rsidRDefault="00E82201" w:rsidP="006533A3">
            <w:pPr>
              <w:pStyle w:val="aff1"/>
              <w:spacing w:before="40" w:line="240" w:lineRule="exact"/>
              <w:rPr>
                <w:rFonts w:cs="Arial"/>
              </w:rPr>
            </w:pPr>
            <w:r>
              <w:rPr>
                <w:rFonts w:cs="Arial"/>
              </w:rPr>
              <w:t>100,8</w:t>
            </w:r>
          </w:p>
        </w:tc>
        <w:tc>
          <w:tcPr>
            <w:tcW w:w="1016" w:type="dxa"/>
            <w:tcBorders>
              <w:top w:val="single" w:sz="4" w:space="0" w:color="auto"/>
              <w:left w:val="single" w:sz="4" w:space="0" w:color="auto"/>
              <w:bottom w:val="dotted" w:sz="4" w:space="0" w:color="auto"/>
              <w:right w:val="nil"/>
            </w:tcBorders>
            <w:vAlign w:val="bottom"/>
          </w:tcPr>
          <w:p w14:paraId="28EE4B5A" w14:textId="77777777" w:rsidR="00E82201" w:rsidRPr="00EC41DF" w:rsidRDefault="00E82201" w:rsidP="006533A3">
            <w:pPr>
              <w:pStyle w:val="aff1"/>
              <w:spacing w:before="40" w:line="240" w:lineRule="exact"/>
              <w:rPr>
                <w:rFonts w:cs="Arial"/>
              </w:rPr>
            </w:pPr>
            <w:r>
              <w:rPr>
                <w:rFonts w:cs="Arial"/>
              </w:rPr>
              <w:t>100,8</w:t>
            </w:r>
          </w:p>
        </w:tc>
        <w:tc>
          <w:tcPr>
            <w:tcW w:w="1016" w:type="dxa"/>
            <w:tcBorders>
              <w:top w:val="single" w:sz="4" w:space="0" w:color="auto"/>
              <w:left w:val="single" w:sz="4" w:space="0" w:color="auto"/>
              <w:bottom w:val="dotted" w:sz="4" w:space="0" w:color="auto"/>
              <w:right w:val="single" w:sz="4" w:space="0" w:color="auto"/>
            </w:tcBorders>
            <w:vAlign w:val="bottom"/>
          </w:tcPr>
          <w:p w14:paraId="58CD92B0" w14:textId="77777777" w:rsidR="00E82201" w:rsidRPr="00EC41DF" w:rsidRDefault="00E82201" w:rsidP="006533A3">
            <w:pPr>
              <w:pStyle w:val="aff1"/>
              <w:spacing w:before="40" w:line="240" w:lineRule="exact"/>
              <w:rPr>
                <w:rFonts w:cs="Arial"/>
              </w:rPr>
            </w:pPr>
            <w:r>
              <w:rPr>
                <w:rFonts w:cs="Arial"/>
              </w:rPr>
              <w:t>100,1</w:t>
            </w:r>
          </w:p>
        </w:tc>
        <w:tc>
          <w:tcPr>
            <w:tcW w:w="1016" w:type="dxa"/>
            <w:tcBorders>
              <w:top w:val="single" w:sz="4" w:space="0" w:color="auto"/>
              <w:left w:val="single" w:sz="4" w:space="0" w:color="auto"/>
              <w:bottom w:val="dotted" w:sz="4" w:space="0" w:color="auto"/>
              <w:right w:val="single" w:sz="4" w:space="0" w:color="auto"/>
            </w:tcBorders>
            <w:vAlign w:val="bottom"/>
          </w:tcPr>
          <w:p w14:paraId="61813F5B" w14:textId="77777777" w:rsidR="00E82201" w:rsidRPr="00EC41DF" w:rsidRDefault="00E82201" w:rsidP="006533A3">
            <w:pPr>
              <w:pStyle w:val="aff1"/>
              <w:spacing w:before="40" w:line="240" w:lineRule="exact"/>
              <w:rPr>
                <w:rFonts w:cs="Arial"/>
              </w:rPr>
            </w:pPr>
            <w:r>
              <w:rPr>
                <w:rFonts w:cs="Arial"/>
              </w:rPr>
              <w:t>100,1</w:t>
            </w:r>
          </w:p>
        </w:tc>
        <w:tc>
          <w:tcPr>
            <w:tcW w:w="1016" w:type="dxa"/>
            <w:tcBorders>
              <w:top w:val="single" w:sz="4" w:space="0" w:color="auto"/>
              <w:left w:val="nil"/>
              <w:bottom w:val="dotted" w:sz="4" w:space="0" w:color="auto"/>
              <w:right w:val="single" w:sz="4" w:space="0" w:color="auto"/>
            </w:tcBorders>
            <w:vAlign w:val="bottom"/>
          </w:tcPr>
          <w:p w14:paraId="36686299" w14:textId="77777777" w:rsidR="00E82201" w:rsidRPr="00EC41DF" w:rsidRDefault="00E82201" w:rsidP="006533A3">
            <w:pPr>
              <w:pStyle w:val="aff1"/>
              <w:spacing w:before="40" w:line="240" w:lineRule="exact"/>
              <w:rPr>
                <w:rFonts w:cs="Arial"/>
              </w:rPr>
            </w:pPr>
            <w:r>
              <w:rPr>
                <w:rFonts w:cs="Arial"/>
              </w:rPr>
              <w:t>99,5</w:t>
            </w:r>
          </w:p>
        </w:tc>
        <w:tc>
          <w:tcPr>
            <w:tcW w:w="1016" w:type="dxa"/>
            <w:tcBorders>
              <w:top w:val="single" w:sz="4" w:space="0" w:color="auto"/>
              <w:left w:val="single" w:sz="4" w:space="0" w:color="auto"/>
              <w:bottom w:val="dotted" w:sz="4" w:space="0" w:color="auto"/>
            </w:tcBorders>
            <w:vAlign w:val="bottom"/>
          </w:tcPr>
          <w:p w14:paraId="5D9B4792" w14:textId="77777777" w:rsidR="00E82201" w:rsidRPr="00EC41DF" w:rsidRDefault="00E82201" w:rsidP="006533A3">
            <w:pPr>
              <w:pStyle w:val="aff1"/>
              <w:spacing w:before="40" w:line="240" w:lineRule="exact"/>
              <w:rPr>
                <w:rFonts w:cs="Arial"/>
              </w:rPr>
            </w:pPr>
            <w:r>
              <w:rPr>
                <w:rFonts w:cs="Arial"/>
              </w:rPr>
              <w:t>99,5</w:t>
            </w:r>
          </w:p>
        </w:tc>
      </w:tr>
      <w:tr w:rsidR="00E82201" w:rsidRPr="00EC41DF" w14:paraId="77935580" w14:textId="77777777" w:rsidTr="00D773B0">
        <w:trPr>
          <w:trHeight w:val="20"/>
        </w:trPr>
        <w:tc>
          <w:tcPr>
            <w:tcW w:w="1134" w:type="dxa"/>
            <w:tcBorders>
              <w:top w:val="dotted" w:sz="4" w:space="0" w:color="auto"/>
              <w:bottom w:val="dotted" w:sz="4" w:space="0" w:color="auto"/>
              <w:right w:val="single" w:sz="4" w:space="0" w:color="auto"/>
            </w:tcBorders>
            <w:vAlign w:val="bottom"/>
          </w:tcPr>
          <w:p w14:paraId="3A701265" w14:textId="77777777" w:rsidR="00E82201" w:rsidRPr="00EC41DF" w:rsidRDefault="00E82201" w:rsidP="006533A3">
            <w:pPr>
              <w:pStyle w:val="aff"/>
              <w:spacing w:before="40" w:line="240" w:lineRule="exact"/>
              <w:ind w:left="57"/>
              <w:rPr>
                <w:rFonts w:cs="Arial"/>
              </w:rPr>
            </w:pPr>
            <w:r>
              <w:rPr>
                <w:rFonts w:cs="Arial"/>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14:paraId="787E6CC1" w14:textId="77777777" w:rsidR="00E82201" w:rsidRDefault="00E82201" w:rsidP="006533A3">
            <w:pPr>
              <w:pStyle w:val="aff1"/>
              <w:spacing w:before="40" w:line="240" w:lineRule="exact"/>
              <w:rPr>
                <w:rFonts w:cs="Arial"/>
              </w:rPr>
            </w:pPr>
            <w:r>
              <w:rPr>
                <w:rFonts w:cs="Arial"/>
              </w:rPr>
              <w:t>100,4</w:t>
            </w:r>
          </w:p>
        </w:tc>
        <w:tc>
          <w:tcPr>
            <w:tcW w:w="1064" w:type="dxa"/>
            <w:tcBorders>
              <w:top w:val="dotted" w:sz="4" w:space="0" w:color="auto"/>
              <w:left w:val="single" w:sz="4" w:space="0" w:color="auto"/>
              <w:bottom w:val="dotted" w:sz="4" w:space="0" w:color="auto"/>
              <w:right w:val="single" w:sz="4" w:space="0" w:color="auto"/>
            </w:tcBorders>
            <w:vAlign w:val="bottom"/>
          </w:tcPr>
          <w:p w14:paraId="251F0D91" w14:textId="77777777" w:rsidR="00E82201" w:rsidRDefault="00E82201" w:rsidP="006533A3">
            <w:pPr>
              <w:pStyle w:val="aff1"/>
              <w:spacing w:before="40" w:line="240" w:lineRule="exact"/>
              <w:rPr>
                <w:rFonts w:cs="Arial"/>
              </w:rPr>
            </w:pPr>
            <w:r>
              <w:rPr>
                <w:rFonts w:cs="Arial"/>
              </w:rPr>
              <w:t>100,6</w:t>
            </w:r>
          </w:p>
        </w:tc>
        <w:tc>
          <w:tcPr>
            <w:tcW w:w="1015" w:type="dxa"/>
            <w:tcBorders>
              <w:top w:val="dotted" w:sz="4" w:space="0" w:color="auto"/>
              <w:left w:val="nil"/>
              <w:bottom w:val="dotted" w:sz="4" w:space="0" w:color="auto"/>
              <w:right w:val="single" w:sz="4" w:space="0" w:color="auto"/>
            </w:tcBorders>
            <w:vAlign w:val="bottom"/>
          </w:tcPr>
          <w:p w14:paraId="33584B45" w14:textId="77777777" w:rsidR="00E82201" w:rsidRDefault="00E82201" w:rsidP="006533A3">
            <w:pPr>
              <w:pStyle w:val="aff1"/>
              <w:spacing w:before="4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nil"/>
            </w:tcBorders>
            <w:vAlign w:val="bottom"/>
          </w:tcPr>
          <w:p w14:paraId="5D4C5681" w14:textId="77777777" w:rsidR="00E82201" w:rsidRDefault="00E82201" w:rsidP="006533A3">
            <w:pPr>
              <w:pStyle w:val="aff1"/>
              <w:spacing w:before="40" w:line="240" w:lineRule="exact"/>
              <w:rPr>
                <w:rFonts w:cs="Arial"/>
              </w:rPr>
            </w:pPr>
            <w:r>
              <w:rPr>
                <w:rFonts w:cs="Arial"/>
              </w:rPr>
              <w:t>101,6</w:t>
            </w:r>
          </w:p>
        </w:tc>
        <w:tc>
          <w:tcPr>
            <w:tcW w:w="1016" w:type="dxa"/>
            <w:tcBorders>
              <w:top w:val="dotted" w:sz="4" w:space="0" w:color="auto"/>
              <w:left w:val="single" w:sz="4" w:space="0" w:color="auto"/>
              <w:bottom w:val="dotted" w:sz="4" w:space="0" w:color="auto"/>
              <w:right w:val="single" w:sz="4" w:space="0" w:color="auto"/>
            </w:tcBorders>
            <w:vAlign w:val="bottom"/>
          </w:tcPr>
          <w:p w14:paraId="549F74CB" w14:textId="77777777" w:rsidR="00E82201" w:rsidRDefault="00E82201" w:rsidP="006533A3">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single" w:sz="4" w:space="0" w:color="auto"/>
            </w:tcBorders>
            <w:vAlign w:val="bottom"/>
          </w:tcPr>
          <w:p w14:paraId="04507919" w14:textId="77777777" w:rsidR="00E82201" w:rsidRDefault="00E82201" w:rsidP="006533A3">
            <w:pPr>
              <w:pStyle w:val="aff1"/>
              <w:spacing w:before="40" w:line="240" w:lineRule="exact"/>
              <w:rPr>
                <w:rFonts w:cs="Arial"/>
              </w:rPr>
            </w:pPr>
            <w:r>
              <w:rPr>
                <w:rFonts w:cs="Arial"/>
              </w:rPr>
              <w:t>99,9</w:t>
            </w:r>
          </w:p>
        </w:tc>
        <w:tc>
          <w:tcPr>
            <w:tcW w:w="1016" w:type="dxa"/>
            <w:tcBorders>
              <w:top w:val="dotted" w:sz="4" w:space="0" w:color="auto"/>
              <w:left w:val="nil"/>
              <w:bottom w:val="dotted" w:sz="4" w:space="0" w:color="auto"/>
              <w:right w:val="single" w:sz="4" w:space="0" w:color="auto"/>
            </w:tcBorders>
            <w:vAlign w:val="bottom"/>
          </w:tcPr>
          <w:p w14:paraId="1E427665" w14:textId="77777777" w:rsidR="00E82201" w:rsidRDefault="00E82201" w:rsidP="006533A3">
            <w:pPr>
              <w:pStyle w:val="aff1"/>
              <w:spacing w:before="40" w:line="240" w:lineRule="exact"/>
              <w:rPr>
                <w:rFonts w:cs="Arial"/>
              </w:rPr>
            </w:pPr>
            <w:r>
              <w:rPr>
                <w:rFonts w:cs="Arial"/>
              </w:rPr>
              <w:t>100,4</w:t>
            </w:r>
          </w:p>
        </w:tc>
        <w:tc>
          <w:tcPr>
            <w:tcW w:w="1016" w:type="dxa"/>
            <w:tcBorders>
              <w:top w:val="dotted" w:sz="4" w:space="0" w:color="auto"/>
              <w:left w:val="single" w:sz="4" w:space="0" w:color="auto"/>
              <w:bottom w:val="dotted" w:sz="4" w:space="0" w:color="auto"/>
            </w:tcBorders>
            <w:vAlign w:val="bottom"/>
          </w:tcPr>
          <w:p w14:paraId="76C4D103" w14:textId="77777777" w:rsidR="00E82201" w:rsidRDefault="00E82201" w:rsidP="006533A3">
            <w:pPr>
              <w:pStyle w:val="aff1"/>
              <w:spacing w:before="40" w:line="240" w:lineRule="exact"/>
              <w:rPr>
                <w:rFonts w:cs="Arial"/>
              </w:rPr>
            </w:pPr>
            <w:r>
              <w:rPr>
                <w:rFonts w:cs="Arial"/>
              </w:rPr>
              <w:t>99,9</w:t>
            </w:r>
          </w:p>
        </w:tc>
      </w:tr>
      <w:tr w:rsidR="00E82201" w:rsidRPr="00EC41DF" w14:paraId="455B9BFD" w14:textId="77777777" w:rsidTr="00D773B0">
        <w:trPr>
          <w:trHeight w:val="20"/>
        </w:trPr>
        <w:tc>
          <w:tcPr>
            <w:tcW w:w="1134" w:type="dxa"/>
            <w:tcBorders>
              <w:top w:val="dotted" w:sz="4" w:space="0" w:color="auto"/>
              <w:bottom w:val="dotted" w:sz="4" w:space="0" w:color="auto"/>
              <w:right w:val="single" w:sz="4" w:space="0" w:color="auto"/>
            </w:tcBorders>
            <w:vAlign w:val="bottom"/>
          </w:tcPr>
          <w:p w14:paraId="6A44019D" w14:textId="77777777" w:rsidR="00E82201" w:rsidRDefault="00E82201" w:rsidP="006533A3">
            <w:pPr>
              <w:pStyle w:val="aff"/>
              <w:spacing w:before="40" w:line="240" w:lineRule="exact"/>
              <w:ind w:left="57"/>
              <w:rPr>
                <w:rFonts w:cs="Arial"/>
              </w:rPr>
            </w:pPr>
            <w:r>
              <w:rPr>
                <w:rFonts w:cs="Arial"/>
              </w:rPr>
              <w:t>Март</w:t>
            </w:r>
          </w:p>
        </w:tc>
        <w:tc>
          <w:tcPr>
            <w:tcW w:w="1063" w:type="dxa"/>
            <w:tcBorders>
              <w:top w:val="dotted" w:sz="4" w:space="0" w:color="auto"/>
              <w:left w:val="single" w:sz="4" w:space="0" w:color="auto"/>
              <w:bottom w:val="dotted" w:sz="4" w:space="0" w:color="auto"/>
              <w:right w:val="single" w:sz="4" w:space="0" w:color="auto"/>
            </w:tcBorders>
            <w:vAlign w:val="bottom"/>
          </w:tcPr>
          <w:p w14:paraId="4DFED673" w14:textId="77777777" w:rsidR="00E82201" w:rsidRDefault="00E82201" w:rsidP="006533A3">
            <w:pPr>
              <w:pStyle w:val="aff1"/>
              <w:spacing w:before="40" w:line="240" w:lineRule="exact"/>
              <w:rPr>
                <w:rFonts w:cs="Arial"/>
              </w:rPr>
            </w:pPr>
            <w:r>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4475E1A1" w14:textId="77777777" w:rsidR="00E82201" w:rsidRDefault="00E82201" w:rsidP="006533A3">
            <w:pPr>
              <w:pStyle w:val="aff1"/>
              <w:spacing w:before="40" w:line="240" w:lineRule="exact"/>
              <w:rPr>
                <w:rFonts w:cs="Arial"/>
              </w:rPr>
            </w:pPr>
            <w:r>
              <w:rPr>
                <w:rFonts w:cs="Arial"/>
              </w:rPr>
              <w:t>101,5</w:t>
            </w:r>
          </w:p>
        </w:tc>
        <w:tc>
          <w:tcPr>
            <w:tcW w:w="1015" w:type="dxa"/>
            <w:tcBorders>
              <w:top w:val="dotted" w:sz="4" w:space="0" w:color="auto"/>
              <w:left w:val="nil"/>
              <w:bottom w:val="dotted" w:sz="4" w:space="0" w:color="auto"/>
              <w:right w:val="single" w:sz="4" w:space="0" w:color="auto"/>
            </w:tcBorders>
            <w:vAlign w:val="bottom"/>
          </w:tcPr>
          <w:p w14:paraId="795DADE2" w14:textId="77777777" w:rsidR="00E82201" w:rsidRDefault="00E82201" w:rsidP="006533A3">
            <w:pPr>
              <w:pStyle w:val="aff1"/>
              <w:spacing w:before="40" w:line="240" w:lineRule="exact"/>
              <w:rPr>
                <w:rFonts w:cs="Arial"/>
              </w:rPr>
            </w:pPr>
            <w:r>
              <w:rPr>
                <w:rFonts w:cs="Arial"/>
              </w:rPr>
              <w:t>101,2</w:t>
            </w:r>
          </w:p>
        </w:tc>
        <w:tc>
          <w:tcPr>
            <w:tcW w:w="1016" w:type="dxa"/>
            <w:tcBorders>
              <w:top w:val="dotted" w:sz="4" w:space="0" w:color="auto"/>
              <w:left w:val="single" w:sz="4" w:space="0" w:color="auto"/>
              <w:bottom w:val="dotted" w:sz="4" w:space="0" w:color="auto"/>
              <w:right w:val="nil"/>
            </w:tcBorders>
            <w:vAlign w:val="bottom"/>
          </w:tcPr>
          <w:p w14:paraId="19E4B37C" w14:textId="77777777" w:rsidR="00E82201" w:rsidRDefault="00E82201" w:rsidP="006533A3">
            <w:pPr>
              <w:pStyle w:val="aff1"/>
              <w:spacing w:before="40" w:line="240" w:lineRule="exact"/>
              <w:rPr>
                <w:rFonts w:cs="Arial"/>
              </w:rPr>
            </w:pPr>
            <w:r>
              <w:rPr>
                <w:rFonts w:cs="Arial"/>
              </w:rPr>
              <w:t>102,9</w:t>
            </w:r>
          </w:p>
        </w:tc>
        <w:tc>
          <w:tcPr>
            <w:tcW w:w="1016" w:type="dxa"/>
            <w:tcBorders>
              <w:top w:val="dotted" w:sz="4" w:space="0" w:color="auto"/>
              <w:left w:val="single" w:sz="4" w:space="0" w:color="auto"/>
              <w:bottom w:val="dotted" w:sz="4" w:space="0" w:color="auto"/>
              <w:right w:val="single" w:sz="4" w:space="0" w:color="auto"/>
            </w:tcBorders>
            <w:vAlign w:val="bottom"/>
          </w:tcPr>
          <w:p w14:paraId="75C6639A" w14:textId="77777777" w:rsidR="00E82201" w:rsidRDefault="00E82201" w:rsidP="006533A3">
            <w:pPr>
              <w:pStyle w:val="aff1"/>
              <w:spacing w:before="4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single" w:sz="4" w:space="0" w:color="auto"/>
            </w:tcBorders>
            <w:vAlign w:val="bottom"/>
          </w:tcPr>
          <w:p w14:paraId="56E7F6B1" w14:textId="77777777" w:rsidR="00E82201" w:rsidRDefault="00E82201" w:rsidP="006533A3">
            <w:pPr>
              <w:pStyle w:val="aff1"/>
              <w:spacing w:before="40" w:line="240" w:lineRule="exact"/>
              <w:rPr>
                <w:rFonts w:cs="Arial"/>
              </w:rPr>
            </w:pPr>
            <w:r>
              <w:rPr>
                <w:rFonts w:cs="Arial"/>
              </w:rPr>
              <w:t>100,7</w:t>
            </w:r>
          </w:p>
        </w:tc>
        <w:tc>
          <w:tcPr>
            <w:tcW w:w="1016" w:type="dxa"/>
            <w:tcBorders>
              <w:top w:val="dotted" w:sz="4" w:space="0" w:color="auto"/>
              <w:left w:val="nil"/>
              <w:bottom w:val="dotted" w:sz="4" w:space="0" w:color="auto"/>
              <w:right w:val="single" w:sz="4" w:space="0" w:color="auto"/>
            </w:tcBorders>
            <w:vAlign w:val="bottom"/>
          </w:tcPr>
          <w:p w14:paraId="1BEFC5C9" w14:textId="77777777" w:rsidR="00E82201" w:rsidRDefault="00E82201" w:rsidP="006533A3">
            <w:pPr>
              <w:pStyle w:val="aff1"/>
              <w:spacing w:before="40" w:line="240" w:lineRule="exact"/>
              <w:rPr>
                <w:rFonts w:cs="Arial"/>
              </w:rPr>
            </w:pPr>
            <w:r>
              <w:rPr>
                <w:rFonts w:cs="Arial"/>
              </w:rPr>
              <w:t>100,4</w:t>
            </w:r>
          </w:p>
        </w:tc>
        <w:tc>
          <w:tcPr>
            <w:tcW w:w="1016" w:type="dxa"/>
            <w:tcBorders>
              <w:top w:val="dotted" w:sz="4" w:space="0" w:color="auto"/>
              <w:left w:val="single" w:sz="4" w:space="0" w:color="auto"/>
              <w:bottom w:val="dotted" w:sz="4" w:space="0" w:color="auto"/>
            </w:tcBorders>
            <w:vAlign w:val="bottom"/>
          </w:tcPr>
          <w:p w14:paraId="58836F8F" w14:textId="77777777" w:rsidR="00E82201" w:rsidRDefault="00E82201" w:rsidP="006533A3">
            <w:pPr>
              <w:pStyle w:val="aff1"/>
              <w:spacing w:before="40" w:line="240" w:lineRule="exact"/>
              <w:rPr>
                <w:rFonts w:cs="Arial"/>
              </w:rPr>
            </w:pPr>
            <w:r>
              <w:rPr>
                <w:rFonts w:cs="Arial"/>
              </w:rPr>
              <w:t>100,2</w:t>
            </w:r>
          </w:p>
        </w:tc>
      </w:tr>
      <w:tr w:rsidR="00E82201" w:rsidRPr="00B67473" w14:paraId="6571C5F5" w14:textId="77777777" w:rsidTr="00D773B0">
        <w:trPr>
          <w:trHeight w:val="20"/>
        </w:trPr>
        <w:tc>
          <w:tcPr>
            <w:tcW w:w="1134" w:type="dxa"/>
            <w:tcBorders>
              <w:top w:val="dotted" w:sz="4" w:space="0" w:color="auto"/>
              <w:bottom w:val="dotted" w:sz="4" w:space="0" w:color="auto"/>
              <w:right w:val="single" w:sz="4" w:space="0" w:color="auto"/>
            </w:tcBorders>
            <w:vAlign w:val="bottom"/>
          </w:tcPr>
          <w:p w14:paraId="667C06FC" w14:textId="77777777" w:rsidR="00E82201" w:rsidRPr="003E6A51" w:rsidRDefault="00E82201" w:rsidP="006533A3">
            <w:pPr>
              <w:spacing w:before="40" w:line="240" w:lineRule="exact"/>
              <w:ind w:firstLine="0"/>
              <w:jc w:val="center"/>
              <w:rPr>
                <w:i/>
                <w:sz w:val="20"/>
              </w:rPr>
            </w:pPr>
            <w:r w:rsidRPr="003E6A51">
              <w:rPr>
                <w:i/>
                <w:sz w:val="20"/>
              </w:rPr>
              <w:t>I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3F24D5BA" w14:textId="77777777" w:rsidR="00E82201" w:rsidRPr="003E6A51" w:rsidRDefault="00E82201" w:rsidP="006533A3">
            <w:pPr>
              <w:spacing w:before="40" w:line="240" w:lineRule="exact"/>
              <w:ind w:firstLine="0"/>
              <w:jc w:val="center"/>
              <w:rPr>
                <w:i/>
                <w:sz w:val="20"/>
              </w:rPr>
            </w:pPr>
            <w:r w:rsidRPr="003E6A51">
              <w:rPr>
                <w:i/>
                <w:sz w:val="20"/>
              </w:rPr>
              <w:t>10</w:t>
            </w:r>
            <w:r w:rsidRPr="003E6A51">
              <w:rPr>
                <w:i/>
                <w:sz w:val="20"/>
                <w:lang w:val="en-US"/>
              </w:rPr>
              <w:t>1</w:t>
            </w:r>
            <w:r w:rsidRPr="003E6A51">
              <w:rPr>
                <w:i/>
                <w:sz w:val="20"/>
              </w:rPr>
              <w:t>,</w:t>
            </w:r>
            <w:r>
              <w:rPr>
                <w:i/>
                <w:sz w:val="20"/>
              </w:rPr>
              <w:t>5</w:t>
            </w:r>
          </w:p>
        </w:tc>
        <w:tc>
          <w:tcPr>
            <w:tcW w:w="1064" w:type="dxa"/>
            <w:tcBorders>
              <w:top w:val="dotted" w:sz="4" w:space="0" w:color="auto"/>
              <w:left w:val="single" w:sz="4" w:space="0" w:color="auto"/>
              <w:bottom w:val="dotted" w:sz="4" w:space="0" w:color="auto"/>
              <w:right w:val="single" w:sz="4" w:space="0" w:color="auto"/>
            </w:tcBorders>
            <w:vAlign w:val="bottom"/>
          </w:tcPr>
          <w:p w14:paraId="032814CB" w14:textId="27482957" w:rsidR="00E82201" w:rsidRPr="003E6A51" w:rsidRDefault="00E82201" w:rsidP="006533A3">
            <w:pPr>
              <w:spacing w:before="40" w:line="240" w:lineRule="exact"/>
              <w:ind w:firstLine="0"/>
              <w:jc w:val="center"/>
              <w:rPr>
                <w:i/>
                <w:sz w:val="20"/>
              </w:rPr>
            </w:pPr>
          </w:p>
        </w:tc>
        <w:tc>
          <w:tcPr>
            <w:tcW w:w="1015" w:type="dxa"/>
            <w:tcBorders>
              <w:top w:val="dotted" w:sz="4" w:space="0" w:color="auto"/>
              <w:left w:val="nil"/>
              <w:bottom w:val="dotted" w:sz="4" w:space="0" w:color="auto"/>
              <w:right w:val="single" w:sz="4" w:space="0" w:color="auto"/>
            </w:tcBorders>
            <w:vAlign w:val="bottom"/>
          </w:tcPr>
          <w:p w14:paraId="33B26984" w14:textId="77777777" w:rsidR="00E82201" w:rsidRPr="003E6A51" w:rsidRDefault="00E82201" w:rsidP="006533A3">
            <w:pPr>
              <w:spacing w:before="40" w:line="240" w:lineRule="exact"/>
              <w:ind w:firstLine="0"/>
              <w:jc w:val="center"/>
              <w:rPr>
                <w:i/>
                <w:sz w:val="20"/>
              </w:rPr>
            </w:pPr>
            <w:r w:rsidRPr="003E6A51">
              <w:rPr>
                <w:i/>
                <w:sz w:val="20"/>
              </w:rPr>
              <w:t>102,</w:t>
            </w:r>
            <w:r>
              <w:rPr>
                <w:i/>
                <w:sz w:val="20"/>
              </w:rPr>
              <w:t>9</w:t>
            </w:r>
          </w:p>
        </w:tc>
        <w:tc>
          <w:tcPr>
            <w:tcW w:w="1016" w:type="dxa"/>
            <w:tcBorders>
              <w:top w:val="dotted" w:sz="4" w:space="0" w:color="auto"/>
              <w:left w:val="single" w:sz="4" w:space="0" w:color="auto"/>
              <w:bottom w:val="dotted" w:sz="4" w:space="0" w:color="auto"/>
              <w:right w:val="nil"/>
            </w:tcBorders>
            <w:vAlign w:val="bottom"/>
          </w:tcPr>
          <w:p w14:paraId="5E86C884" w14:textId="1666C108" w:rsidR="00E82201" w:rsidRPr="003E6A51" w:rsidRDefault="00E82201" w:rsidP="006533A3">
            <w:pPr>
              <w:spacing w:before="40" w:line="240" w:lineRule="exact"/>
              <w:ind w:firstLine="0"/>
              <w:jc w:val="center"/>
              <w:rPr>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14:paraId="73C75F72" w14:textId="77777777" w:rsidR="00E82201" w:rsidRPr="003E6A51" w:rsidRDefault="00E82201" w:rsidP="006533A3">
            <w:pPr>
              <w:spacing w:before="40" w:line="240" w:lineRule="exact"/>
              <w:ind w:firstLine="0"/>
              <w:jc w:val="center"/>
              <w:rPr>
                <w:i/>
                <w:sz w:val="20"/>
              </w:rPr>
            </w:pPr>
            <w:r w:rsidRPr="003E6A51">
              <w:rPr>
                <w:i/>
                <w:sz w:val="20"/>
              </w:rPr>
              <w:t>100,</w:t>
            </w:r>
            <w:r>
              <w:rPr>
                <w:i/>
                <w:sz w:val="20"/>
              </w:rPr>
              <w:t>7</w:t>
            </w:r>
          </w:p>
        </w:tc>
        <w:tc>
          <w:tcPr>
            <w:tcW w:w="1016" w:type="dxa"/>
            <w:tcBorders>
              <w:top w:val="dotted" w:sz="4" w:space="0" w:color="auto"/>
              <w:left w:val="single" w:sz="4" w:space="0" w:color="auto"/>
              <w:bottom w:val="dotted" w:sz="4" w:space="0" w:color="auto"/>
              <w:right w:val="single" w:sz="4" w:space="0" w:color="auto"/>
            </w:tcBorders>
            <w:vAlign w:val="bottom"/>
          </w:tcPr>
          <w:p w14:paraId="42A57D0B" w14:textId="7F07FBE3" w:rsidR="00E82201" w:rsidRPr="003E6A51" w:rsidRDefault="00E82201" w:rsidP="006533A3">
            <w:pPr>
              <w:spacing w:before="40" w:line="240" w:lineRule="exact"/>
              <w:ind w:firstLine="0"/>
              <w:jc w:val="center"/>
              <w:rPr>
                <w:i/>
                <w:sz w:val="20"/>
              </w:rPr>
            </w:pPr>
          </w:p>
        </w:tc>
        <w:tc>
          <w:tcPr>
            <w:tcW w:w="1016" w:type="dxa"/>
            <w:tcBorders>
              <w:top w:val="dotted" w:sz="4" w:space="0" w:color="auto"/>
              <w:left w:val="nil"/>
              <w:bottom w:val="dotted" w:sz="4" w:space="0" w:color="auto"/>
              <w:right w:val="single" w:sz="4" w:space="0" w:color="auto"/>
            </w:tcBorders>
            <w:vAlign w:val="bottom"/>
          </w:tcPr>
          <w:p w14:paraId="61BAE6BC" w14:textId="77777777" w:rsidR="00E82201" w:rsidRPr="003E6A51" w:rsidRDefault="00E82201" w:rsidP="006533A3">
            <w:pPr>
              <w:spacing w:before="40" w:line="240" w:lineRule="exact"/>
              <w:ind w:firstLine="0"/>
              <w:jc w:val="center"/>
              <w:rPr>
                <w:i/>
                <w:sz w:val="20"/>
              </w:rPr>
            </w:pPr>
            <w:r w:rsidRPr="003E6A51">
              <w:rPr>
                <w:i/>
                <w:sz w:val="20"/>
              </w:rPr>
              <w:t>100,</w:t>
            </w:r>
            <w:r>
              <w:rPr>
                <w:i/>
                <w:sz w:val="20"/>
              </w:rPr>
              <w:t>2</w:t>
            </w:r>
          </w:p>
        </w:tc>
        <w:tc>
          <w:tcPr>
            <w:tcW w:w="1016" w:type="dxa"/>
            <w:tcBorders>
              <w:top w:val="dotted" w:sz="4" w:space="0" w:color="auto"/>
              <w:left w:val="single" w:sz="4" w:space="0" w:color="auto"/>
              <w:bottom w:val="dotted" w:sz="4" w:space="0" w:color="auto"/>
            </w:tcBorders>
            <w:vAlign w:val="bottom"/>
          </w:tcPr>
          <w:p w14:paraId="5A32AF09" w14:textId="70572534" w:rsidR="00E82201" w:rsidRPr="00B67473" w:rsidRDefault="00E82201" w:rsidP="006533A3">
            <w:pPr>
              <w:spacing w:before="40" w:line="240" w:lineRule="exact"/>
              <w:ind w:firstLine="0"/>
              <w:jc w:val="center"/>
              <w:rPr>
                <w:i/>
                <w:sz w:val="20"/>
              </w:rPr>
            </w:pPr>
          </w:p>
        </w:tc>
      </w:tr>
      <w:tr w:rsidR="00E82201" w:rsidRPr="00B67473" w14:paraId="4D936E4F" w14:textId="77777777" w:rsidTr="00D773B0">
        <w:trPr>
          <w:trHeight w:val="20"/>
        </w:trPr>
        <w:tc>
          <w:tcPr>
            <w:tcW w:w="1134" w:type="dxa"/>
            <w:tcBorders>
              <w:top w:val="dotted" w:sz="4" w:space="0" w:color="auto"/>
              <w:bottom w:val="dotted" w:sz="4" w:space="0" w:color="auto"/>
              <w:right w:val="single" w:sz="4" w:space="0" w:color="auto"/>
            </w:tcBorders>
            <w:vAlign w:val="bottom"/>
          </w:tcPr>
          <w:p w14:paraId="58C4321A" w14:textId="77777777" w:rsidR="00E82201" w:rsidRPr="00547CB2" w:rsidRDefault="00E82201" w:rsidP="006533A3">
            <w:pPr>
              <w:pStyle w:val="aff"/>
              <w:spacing w:before="40" w:line="240" w:lineRule="exact"/>
              <w:ind w:left="57"/>
              <w:rPr>
                <w:rFonts w:cs="Arial"/>
              </w:rPr>
            </w:pPr>
            <w:r w:rsidRPr="00547CB2">
              <w:rPr>
                <w:rFonts w:cs="Arial"/>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14:paraId="79C2F113" w14:textId="77777777" w:rsidR="00E82201" w:rsidRPr="00547CB2" w:rsidRDefault="00E82201" w:rsidP="006533A3">
            <w:pPr>
              <w:pStyle w:val="aff1"/>
              <w:spacing w:before="40" w:line="240" w:lineRule="exact"/>
              <w:rPr>
                <w:rFonts w:cs="Arial"/>
              </w:rPr>
            </w:pPr>
            <w:r>
              <w:rPr>
                <w:rFonts w:cs="Arial"/>
              </w:rPr>
              <w:t>100,8</w:t>
            </w:r>
          </w:p>
        </w:tc>
        <w:tc>
          <w:tcPr>
            <w:tcW w:w="1064" w:type="dxa"/>
            <w:tcBorders>
              <w:top w:val="dotted" w:sz="4" w:space="0" w:color="auto"/>
              <w:left w:val="single" w:sz="4" w:space="0" w:color="auto"/>
              <w:bottom w:val="dotted" w:sz="4" w:space="0" w:color="auto"/>
              <w:right w:val="single" w:sz="4" w:space="0" w:color="auto"/>
            </w:tcBorders>
            <w:vAlign w:val="bottom"/>
          </w:tcPr>
          <w:p w14:paraId="46A759BE" w14:textId="77777777" w:rsidR="00E82201" w:rsidRPr="00547CB2" w:rsidRDefault="00E82201" w:rsidP="006533A3">
            <w:pPr>
              <w:pStyle w:val="aff1"/>
              <w:spacing w:before="40" w:line="240" w:lineRule="exact"/>
              <w:rPr>
                <w:rFonts w:cs="Arial"/>
              </w:rPr>
            </w:pPr>
            <w:r>
              <w:rPr>
                <w:rFonts w:cs="Arial"/>
              </w:rPr>
              <w:t>102,4</w:t>
            </w:r>
          </w:p>
        </w:tc>
        <w:tc>
          <w:tcPr>
            <w:tcW w:w="1015" w:type="dxa"/>
            <w:tcBorders>
              <w:top w:val="dotted" w:sz="4" w:space="0" w:color="auto"/>
              <w:left w:val="nil"/>
              <w:bottom w:val="dotted" w:sz="4" w:space="0" w:color="auto"/>
              <w:right w:val="single" w:sz="4" w:space="0" w:color="auto"/>
            </w:tcBorders>
            <w:vAlign w:val="bottom"/>
          </w:tcPr>
          <w:p w14:paraId="1D2AA0D2" w14:textId="77777777" w:rsidR="00E82201" w:rsidRPr="00547CB2" w:rsidRDefault="00E82201" w:rsidP="006533A3">
            <w:pPr>
              <w:pStyle w:val="aff1"/>
              <w:spacing w:before="40" w:line="240" w:lineRule="exact"/>
              <w:rPr>
                <w:rFonts w:cs="Arial"/>
              </w:rPr>
            </w:pPr>
            <w:r>
              <w:rPr>
                <w:rFonts w:cs="Arial"/>
              </w:rPr>
              <w:t>101,5</w:t>
            </w:r>
          </w:p>
        </w:tc>
        <w:tc>
          <w:tcPr>
            <w:tcW w:w="1016" w:type="dxa"/>
            <w:tcBorders>
              <w:top w:val="dotted" w:sz="4" w:space="0" w:color="auto"/>
              <w:left w:val="single" w:sz="4" w:space="0" w:color="auto"/>
              <w:bottom w:val="dotted" w:sz="4" w:space="0" w:color="auto"/>
              <w:right w:val="nil"/>
            </w:tcBorders>
            <w:vAlign w:val="bottom"/>
          </w:tcPr>
          <w:p w14:paraId="0768671E" w14:textId="77777777" w:rsidR="00E82201" w:rsidRPr="00547CB2" w:rsidRDefault="00E82201" w:rsidP="006533A3">
            <w:pPr>
              <w:pStyle w:val="aff1"/>
              <w:spacing w:before="40" w:line="240" w:lineRule="exact"/>
              <w:rPr>
                <w:rFonts w:cs="Arial"/>
              </w:rPr>
            </w:pPr>
            <w:r>
              <w:rPr>
                <w:rFonts w:cs="Arial"/>
              </w:rPr>
              <w:t>104,4</w:t>
            </w:r>
          </w:p>
        </w:tc>
        <w:tc>
          <w:tcPr>
            <w:tcW w:w="1016" w:type="dxa"/>
            <w:tcBorders>
              <w:top w:val="dotted" w:sz="4" w:space="0" w:color="auto"/>
              <w:left w:val="single" w:sz="4" w:space="0" w:color="auto"/>
              <w:bottom w:val="dotted" w:sz="4" w:space="0" w:color="auto"/>
              <w:right w:val="single" w:sz="4" w:space="0" w:color="auto"/>
            </w:tcBorders>
            <w:vAlign w:val="bottom"/>
          </w:tcPr>
          <w:p w14:paraId="4B48A0AC" w14:textId="77777777" w:rsidR="00E82201" w:rsidRPr="00547CB2" w:rsidRDefault="00E82201" w:rsidP="006533A3">
            <w:pPr>
              <w:pStyle w:val="aff1"/>
              <w:spacing w:before="40"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14:paraId="3C48B7DB" w14:textId="77777777" w:rsidR="00E82201" w:rsidRPr="00547CB2" w:rsidRDefault="00E82201" w:rsidP="006533A3">
            <w:pPr>
              <w:pStyle w:val="aff1"/>
              <w:spacing w:before="40" w:line="240" w:lineRule="exact"/>
              <w:rPr>
                <w:rFonts w:cs="Arial"/>
              </w:rPr>
            </w:pPr>
            <w:r>
              <w:rPr>
                <w:rFonts w:cs="Arial"/>
              </w:rPr>
              <w:t>101,2</w:t>
            </w:r>
          </w:p>
        </w:tc>
        <w:tc>
          <w:tcPr>
            <w:tcW w:w="1016" w:type="dxa"/>
            <w:tcBorders>
              <w:top w:val="dotted" w:sz="4" w:space="0" w:color="auto"/>
              <w:left w:val="nil"/>
              <w:bottom w:val="dotted" w:sz="4" w:space="0" w:color="auto"/>
              <w:right w:val="single" w:sz="4" w:space="0" w:color="auto"/>
            </w:tcBorders>
            <w:vAlign w:val="bottom"/>
          </w:tcPr>
          <w:p w14:paraId="4CC23070" w14:textId="77777777" w:rsidR="00E82201" w:rsidRPr="00547CB2" w:rsidRDefault="00E82201" w:rsidP="006533A3">
            <w:pPr>
              <w:pStyle w:val="aff1"/>
              <w:spacing w:before="40" w:line="240" w:lineRule="exact"/>
              <w:rPr>
                <w:rFonts w:cs="Arial"/>
              </w:rPr>
            </w:pPr>
            <w:r>
              <w:rPr>
                <w:rFonts w:cs="Arial"/>
              </w:rPr>
              <w:t>100,3</w:t>
            </w:r>
          </w:p>
        </w:tc>
        <w:tc>
          <w:tcPr>
            <w:tcW w:w="1016" w:type="dxa"/>
            <w:tcBorders>
              <w:top w:val="dotted" w:sz="4" w:space="0" w:color="auto"/>
              <w:left w:val="single" w:sz="4" w:space="0" w:color="auto"/>
              <w:bottom w:val="dotted" w:sz="4" w:space="0" w:color="auto"/>
            </w:tcBorders>
            <w:vAlign w:val="bottom"/>
          </w:tcPr>
          <w:p w14:paraId="50C91765" w14:textId="77777777" w:rsidR="00E82201" w:rsidRPr="00547CB2" w:rsidRDefault="00E82201" w:rsidP="006533A3">
            <w:pPr>
              <w:pStyle w:val="aff1"/>
              <w:spacing w:before="40" w:line="240" w:lineRule="exact"/>
              <w:rPr>
                <w:rFonts w:cs="Arial"/>
              </w:rPr>
            </w:pPr>
            <w:r>
              <w:rPr>
                <w:rFonts w:cs="Arial"/>
              </w:rPr>
              <w:t>100,5</w:t>
            </w:r>
          </w:p>
        </w:tc>
      </w:tr>
      <w:tr w:rsidR="00E82201" w:rsidRPr="00B67473" w14:paraId="47E1FB7C" w14:textId="77777777" w:rsidTr="00D773B0">
        <w:trPr>
          <w:trHeight w:val="20"/>
        </w:trPr>
        <w:tc>
          <w:tcPr>
            <w:tcW w:w="1134" w:type="dxa"/>
            <w:tcBorders>
              <w:top w:val="dotted" w:sz="4" w:space="0" w:color="auto"/>
              <w:bottom w:val="dotted" w:sz="4" w:space="0" w:color="auto"/>
              <w:right w:val="single" w:sz="4" w:space="0" w:color="auto"/>
            </w:tcBorders>
            <w:vAlign w:val="bottom"/>
          </w:tcPr>
          <w:p w14:paraId="2BFBA6C4" w14:textId="77777777" w:rsidR="00E82201" w:rsidRPr="00547CB2" w:rsidRDefault="00E82201" w:rsidP="006533A3">
            <w:pPr>
              <w:pStyle w:val="aff"/>
              <w:spacing w:before="40" w:line="240" w:lineRule="exact"/>
              <w:ind w:left="57"/>
              <w:rPr>
                <w:rFonts w:cs="Arial"/>
              </w:rPr>
            </w:pPr>
            <w:r>
              <w:rPr>
                <w:rFonts w:cs="Arial"/>
              </w:rPr>
              <w:t>Май</w:t>
            </w:r>
          </w:p>
        </w:tc>
        <w:tc>
          <w:tcPr>
            <w:tcW w:w="1063" w:type="dxa"/>
            <w:tcBorders>
              <w:top w:val="dotted" w:sz="4" w:space="0" w:color="auto"/>
              <w:left w:val="single" w:sz="4" w:space="0" w:color="auto"/>
              <w:bottom w:val="dotted" w:sz="4" w:space="0" w:color="auto"/>
              <w:right w:val="single" w:sz="4" w:space="0" w:color="auto"/>
            </w:tcBorders>
            <w:vAlign w:val="bottom"/>
          </w:tcPr>
          <w:p w14:paraId="70396D6A" w14:textId="77777777" w:rsidR="00E82201" w:rsidRDefault="00E82201" w:rsidP="006533A3">
            <w:pPr>
              <w:pStyle w:val="aff1"/>
              <w:spacing w:before="40" w:line="240" w:lineRule="exact"/>
              <w:rPr>
                <w:rFonts w:cs="Arial"/>
              </w:rPr>
            </w:pPr>
            <w:r>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14:paraId="66276EE5" w14:textId="77777777" w:rsidR="00E82201" w:rsidRDefault="00E82201" w:rsidP="006533A3">
            <w:pPr>
              <w:pStyle w:val="aff1"/>
              <w:spacing w:before="40" w:line="240" w:lineRule="exact"/>
              <w:rPr>
                <w:rFonts w:cs="Arial"/>
              </w:rPr>
            </w:pPr>
            <w:r>
              <w:rPr>
                <w:rFonts w:cs="Arial"/>
              </w:rPr>
              <w:t>102,7</w:t>
            </w:r>
          </w:p>
        </w:tc>
        <w:tc>
          <w:tcPr>
            <w:tcW w:w="1015" w:type="dxa"/>
            <w:tcBorders>
              <w:top w:val="dotted" w:sz="4" w:space="0" w:color="auto"/>
              <w:left w:val="nil"/>
              <w:bottom w:val="dotted" w:sz="4" w:space="0" w:color="auto"/>
              <w:right w:val="single" w:sz="4" w:space="0" w:color="auto"/>
            </w:tcBorders>
            <w:vAlign w:val="bottom"/>
          </w:tcPr>
          <w:p w14:paraId="11D63CE8" w14:textId="77777777" w:rsidR="00E82201" w:rsidRDefault="00E82201" w:rsidP="006533A3">
            <w:pPr>
              <w:pStyle w:val="aff1"/>
              <w:spacing w:before="40"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nil"/>
            </w:tcBorders>
            <w:vAlign w:val="bottom"/>
          </w:tcPr>
          <w:p w14:paraId="62EB5178" w14:textId="77777777" w:rsidR="00E82201" w:rsidRDefault="00E82201" w:rsidP="006533A3">
            <w:pPr>
              <w:pStyle w:val="aff1"/>
              <w:spacing w:before="40" w:line="240" w:lineRule="exact"/>
              <w:rPr>
                <w:rFonts w:cs="Arial"/>
              </w:rPr>
            </w:pPr>
            <w:r>
              <w:rPr>
                <w:rFonts w:cs="Arial"/>
              </w:rPr>
              <w:t>104,7</w:t>
            </w:r>
          </w:p>
        </w:tc>
        <w:tc>
          <w:tcPr>
            <w:tcW w:w="1016" w:type="dxa"/>
            <w:tcBorders>
              <w:top w:val="dotted" w:sz="4" w:space="0" w:color="auto"/>
              <w:left w:val="single" w:sz="4" w:space="0" w:color="auto"/>
              <w:bottom w:val="dotted" w:sz="4" w:space="0" w:color="auto"/>
              <w:right w:val="single" w:sz="4" w:space="0" w:color="auto"/>
            </w:tcBorders>
            <w:vAlign w:val="bottom"/>
          </w:tcPr>
          <w:p w14:paraId="78A1437B" w14:textId="77777777" w:rsidR="00E82201" w:rsidRDefault="00E82201" w:rsidP="006533A3">
            <w:pPr>
              <w:pStyle w:val="aff1"/>
              <w:spacing w:before="40"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single" w:sz="4" w:space="0" w:color="auto"/>
            </w:tcBorders>
            <w:vAlign w:val="bottom"/>
          </w:tcPr>
          <w:p w14:paraId="5DA6AC2F" w14:textId="77777777" w:rsidR="00E82201" w:rsidRDefault="00E82201" w:rsidP="006533A3">
            <w:pPr>
              <w:pStyle w:val="aff1"/>
              <w:spacing w:before="40" w:line="240" w:lineRule="exact"/>
              <w:rPr>
                <w:rFonts w:cs="Arial"/>
              </w:rPr>
            </w:pPr>
            <w:r>
              <w:rPr>
                <w:rFonts w:cs="Arial"/>
              </w:rPr>
              <w:t>101,2</w:t>
            </w:r>
          </w:p>
        </w:tc>
        <w:tc>
          <w:tcPr>
            <w:tcW w:w="1016" w:type="dxa"/>
            <w:tcBorders>
              <w:top w:val="dotted" w:sz="4" w:space="0" w:color="auto"/>
              <w:left w:val="nil"/>
              <w:bottom w:val="dotted" w:sz="4" w:space="0" w:color="auto"/>
              <w:right w:val="single" w:sz="4" w:space="0" w:color="auto"/>
            </w:tcBorders>
            <w:vAlign w:val="bottom"/>
          </w:tcPr>
          <w:p w14:paraId="5E28737E" w14:textId="77777777" w:rsidR="00E82201" w:rsidRDefault="00E82201" w:rsidP="006533A3">
            <w:pPr>
              <w:pStyle w:val="aff1"/>
              <w:spacing w:before="40" w:line="240" w:lineRule="exact"/>
              <w:rPr>
                <w:rFonts w:cs="Arial"/>
              </w:rPr>
            </w:pPr>
            <w:r>
              <w:rPr>
                <w:rFonts w:cs="Arial"/>
              </w:rPr>
              <w:t>100,8</w:t>
            </w:r>
          </w:p>
        </w:tc>
        <w:tc>
          <w:tcPr>
            <w:tcW w:w="1016" w:type="dxa"/>
            <w:tcBorders>
              <w:top w:val="dotted" w:sz="4" w:space="0" w:color="auto"/>
              <w:left w:val="single" w:sz="4" w:space="0" w:color="auto"/>
              <w:bottom w:val="dotted" w:sz="4" w:space="0" w:color="auto"/>
            </w:tcBorders>
            <w:vAlign w:val="bottom"/>
          </w:tcPr>
          <w:p w14:paraId="50E3A29B" w14:textId="77777777" w:rsidR="00E82201" w:rsidRDefault="00E82201" w:rsidP="006533A3">
            <w:pPr>
              <w:pStyle w:val="aff1"/>
              <w:spacing w:before="40" w:line="240" w:lineRule="exact"/>
              <w:rPr>
                <w:rFonts w:cs="Arial"/>
              </w:rPr>
            </w:pPr>
            <w:r>
              <w:rPr>
                <w:rFonts w:cs="Arial"/>
              </w:rPr>
              <w:t>101,3</w:t>
            </w:r>
          </w:p>
        </w:tc>
      </w:tr>
      <w:tr w:rsidR="00E82201" w:rsidRPr="00547CB2" w14:paraId="1F9FED85" w14:textId="77777777" w:rsidTr="00D773B0">
        <w:trPr>
          <w:trHeight w:val="20"/>
        </w:trPr>
        <w:tc>
          <w:tcPr>
            <w:tcW w:w="1134" w:type="dxa"/>
            <w:tcBorders>
              <w:top w:val="dotted" w:sz="4" w:space="0" w:color="auto"/>
              <w:bottom w:val="dotted" w:sz="4" w:space="0" w:color="auto"/>
              <w:right w:val="single" w:sz="4" w:space="0" w:color="auto"/>
            </w:tcBorders>
            <w:vAlign w:val="bottom"/>
          </w:tcPr>
          <w:p w14:paraId="4379A275" w14:textId="77777777" w:rsidR="00E82201" w:rsidRDefault="00E82201" w:rsidP="006533A3">
            <w:pPr>
              <w:pStyle w:val="aff"/>
              <w:spacing w:before="40" w:line="240" w:lineRule="exact"/>
              <w:ind w:left="57"/>
              <w:rPr>
                <w:rFonts w:cs="Arial"/>
              </w:rPr>
            </w:pPr>
            <w:r>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14:paraId="2C5A3740" w14:textId="77777777" w:rsidR="00E82201" w:rsidRDefault="00E82201" w:rsidP="006533A3">
            <w:pPr>
              <w:pStyle w:val="aff1"/>
              <w:spacing w:before="40" w:line="240" w:lineRule="exact"/>
              <w:rPr>
                <w:rFonts w:cs="Arial"/>
              </w:rPr>
            </w:pPr>
            <w:r>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14:paraId="1C065670" w14:textId="77777777" w:rsidR="00E82201" w:rsidRDefault="00E82201" w:rsidP="006533A3">
            <w:pPr>
              <w:pStyle w:val="aff1"/>
              <w:spacing w:before="40" w:line="240" w:lineRule="exact"/>
              <w:rPr>
                <w:rFonts w:cs="Arial"/>
              </w:rPr>
            </w:pPr>
            <w:r>
              <w:rPr>
                <w:rFonts w:cs="Arial"/>
              </w:rPr>
              <w:t>103,0</w:t>
            </w:r>
          </w:p>
        </w:tc>
        <w:tc>
          <w:tcPr>
            <w:tcW w:w="1015" w:type="dxa"/>
            <w:tcBorders>
              <w:top w:val="dotted" w:sz="4" w:space="0" w:color="auto"/>
              <w:left w:val="nil"/>
              <w:bottom w:val="dotted" w:sz="4" w:space="0" w:color="auto"/>
              <w:right w:val="single" w:sz="4" w:space="0" w:color="auto"/>
            </w:tcBorders>
            <w:vAlign w:val="bottom"/>
          </w:tcPr>
          <w:p w14:paraId="3A2EC567" w14:textId="77777777" w:rsidR="00E82201" w:rsidRDefault="00E82201" w:rsidP="006533A3">
            <w:pPr>
              <w:pStyle w:val="aff1"/>
              <w:spacing w:before="40"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nil"/>
            </w:tcBorders>
            <w:vAlign w:val="bottom"/>
          </w:tcPr>
          <w:p w14:paraId="2F57DB88" w14:textId="77777777" w:rsidR="00E82201" w:rsidRDefault="00E82201" w:rsidP="006533A3">
            <w:pPr>
              <w:pStyle w:val="aff1"/>
              <w:spacing w:before="40" w:line="240" w:lineRule="exact"/>
              <w:rPr>
                <w:rFonts w:cs="Arial"/>
              </w:rPr>
            </w:pPr>
            <w:r>
              <w:rPr>
                <w:rFonts w:cs="Arial"/>
              </w:rPr>
              <w:t>105,3</w:t>
            </w:r>
          </w:p>
        </w:tc>
        <w:tc>
          <w:tcPr>
            <w:tcW w:w="1016" w:type="dxa"/>
            <w:tcBorders>
              <w:top w:val="dotted" w:sz="4" w:space="0" w:color="auto"/>
              <w:left w:val="single" w:sz="4" w:space="0" w:color="auto"/>
              <w:bottom w:val="dotted" w:sz="4" w:space="0" w:color="auto"/>
              <w:right w:val="single" w:sz="4" w:space="0" w:color="auto"/>
            </w:tcBorders>
            <w:vAlign w:val="bottom"/>
          </w:tcPr>
          <w:p w14:paraId="588DC573" w14:textId="77777777" w:rsidR="00E82201" w:rsidRDefault="00E82201" w:rsidP="006533A3">
            <w:pPr>
              <w:pStyle w:val="aff1"/>
              <w:spacing w:before="40"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14:paraId="51DCACD6" w14:textId="77777777" w:rsidR="00E82201" w:rsidRDefault="00E82201" w:rsidP="006533A3">
            <w:pPr>
              <w:pStyle w:val="aff1"/>
              <w:spacing w:before="40" w:line="240" w:lineRule="exact"/>
              <w:rPr>
                <w:rFonts w:cs="Arial"/>
              </w:rPr>
            </w:pPr>
            <w:r>
              <w:rPr>
                <w:rFonts w:cs="Arial"/>
              </w:rPr>
              <w:t>101,5</w:t>
            </w:r>
          </w:p>
        </w:tc>
        <w:tc>
          <w:tcPr>
            <w:tcW w:w="1016" w:type="dxa"/>
            <w:tcBorders>
              <w:top w:val="dotted" w:sz="4" w:space="0" w:color="auto"/>
              <w:left w:val="nil"/>
              <w:bottom w:val="dotted" w:sz="4" w:space="0" w:color="auto"/>
              <w:right w:val="single" w:sz="4" w:space="0" w:color="auto"/>
            </w:tcBorders>
            <w:vAlign w:val="bottom"/>
          </w:tcPr>
          <w:p w14:paraId="19DF6257" w14:textId="77777777" w:rsidR="00E82201" w:rsidRDefault="00E82201" w:rsidP="006533A3">
            <w:pPr>
              <w:pStyle w:val="aff1"/>
              <w:spacing w:before="40" w:line="240" w:lineRule="exact"/>
              <w:rPr>
                <w:rFonts w:cs="Arial"/>
              </w:rPr>
            </w:pPr>
            <w:r>
              <w:rPr>
                <w:rFonts w:cs="Arial"/>
              </w:rPr>
              <w:t>99,3</w:t>
            </w:r>
          </w:p>
        </w:tc>
        <w:tc>
          <w:tcPr>
            <w:tcW w:w="1016" w:type="dxa"/>
            <w:tcBorders>
              <w:top w:val="dotted" w:sz="4" w:space="0" w:color="auto"/>
              <w:left w:val="single" w:sz="4" w:space="0" w:color="auto"/>
              <w:bottom w:val="dotted" w:sz="4" w:space="0" w:color="auto"/>
            </w:tcBorders>
            <w:vAlign w:val="bottom"/>
          </w:tcPr>
          <w:p w14:paraId="29CC59DB" w14:textId="77777777" w:rsidR="00E82201" w:rsidRDefault="00E82201" w:rsidP="006533A3">
            <w:pPr>
              <w:pStyle w:val="aff1"/>
              <w:spacing w:before="40" w:line="240" w:lineRule="exact"/>
              <w:rPr>
                <w:rFonts w:cs="Arial"/>
              </w:rPr>
            </w:pPr>
            <w:r>
              <w:rPr>
                <w:rFonts w:cs="Arial"/>
              </w:rPr>
              <w:t>100,6</w:t>
            </w:r>
          </w:p>
        </w:tc>
      </w:tr>
      <w:tr w:rsidR="00E82201" w:rsidRPr="00547CB2" w14:paraId="45AB88FF" w14:textId="77777777" w:rsidTr="00D773B0">
        <w:trPr>
          <w:trHeight w:val="20"/>
        </w:trPr>
        <w:tc>
          <w:tcPr>
            <w:tcW w:w="1134" w:type="dxa"/>
            <w:tcBorders>
              <w:top w:val="dotted" w:sz="4" w:space="0" w:color="auto"/>
              <w:bottom w:val="dotted" w:sz="4" w:space="0" w:color="auto"/>
              <w:right w:val="single" w:sz="4" w:space="0" w:color="auto"/>
            </w:tcBorders>
            <w:vAlign w:val="bottom"/>
          </w:tcPr>
          <w:p w14:paraId="5567BB51" w14:textId="77777777" w:rsidR="00E82201" w:rsidRPr="00566BD7" w:rsidRDefault="00E82201" w:rsidP="006533A3">
            <w:pPr>
              <w:pStyle w:val="aff"/>
              <w:spacing w:before="40" w:line="240" w:lineRule="exact"/>
              <w:ind w:left="57"/>
              <w:rPr>
                <w:rFonts w:cs="Arial"/>
              </w:rPr>
            </w:pPr>
            <w:r w:rsidRPr="00566BD7">
              <w:rPr>
                <w:rFonts w:cs="Arial"/>
                <w:i/>
                <w:lang w:val="en-US"/>
              </w:rPr>
              <w:t>II</w:t>
            </w:r>
            <w:r w:rsidRPr="00566BD7">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0789EE84" w14:textId="77777777" w:rsidR="00E82201" w:rsidRPr="00566BD7" w:rsidRDefault="00E82201" w:rsidP="006533A3">
            <w:pPr>
              <w:pStyle w:val="aff1"/>
              <w:spacing w:before="40" w:line="240" w:lineRule="exact"/>
              <w:rPr>
                <w:rFonts w:cs="Arial"/>
                <w:i/>
              </w:rPr>
            </w:pPr>
            <w:r w:rsidRPr="00566BD7">
              <w:rPr>
                <w:rFonts w:cs="Arial"/>
                <w:i/>
              </w:rPr>
              <w:t>10</w:t>
            </w:r>
            <w:r>
              <w:rPr>
                <w:rFonts w:cs="Arial"/>
                <w:i/>
              </w:rPr>
              <w:t>1,4</w:t>
            </w:r>
          </w:p>
        </w:tc>
        <w:tc>
          <w:tcPr>
            <w:tcW w:w="1064" w:type="dxa"/>
            <w:tcBorders>
              <w:top w:val="dotted" w:sz="4" w:space="0" w:color="auto"/>
              <w:left w:val="single" w:sz="4" w:space="0" w:color="auto"/>
              <w:bottom w:val="dotted" w:sz="4" w:space="0" w:color="auto"/>
              <w:right w:val="single" w:sz="4" w:space="0" w:color="auto"/>
            </w:tcBorders>
            <w:vAlign w:val="bottom"/>
          </w:tcPr>
          <w:p w14:paraId="518FFA7F" w14:textId="5A3B31C0" w:rsidR="00E82201" w:rsidRPr="00566BD7" w:rsidRDefault="00E82201" w:rsidP="006533A3">
            <w:pPr>
              <w:pStyle w:val="aff1"/>
              <w:spacing w:before="4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14:paraId="1B89AAFD" w14:textId="77777777" w:rsidR="00E82201" w:rsidRPr="00566BD7" w:rsidRDefault="00E82201" w:rsidP="006533A3">
            <w:pPr>
              <w:pStyle w:val="aff1"/>
              <w:spacing w:before="40" w:line="240" w:lineRule="exact"/>
              <w:rPr>
                <w:rFonts w:cs="Arial"/>
                <w:i/>
              </w:rPr>
            </w:pPr>
            <w:r w:rsidRPr="00566BD7">
              <w:rPr>
                <w:rFonts w:cs="Arial"/>
                <w:i/>
              </w:rPr>
              <w:t>10</w:t>
            </w:r>
            <w:r>
              <w:rPr>
                <w:rFonts w:cs="Arial"/>
                <w:i/>
              </w:rPr>
              <w:t>2,4</w:t>
            </w:r>
          </w:p>
        </w:tc>
        <w:tc>
          <w:tcPr>
            <w:tcW w:w="1016" w:type="dxa"/>
            <w:tcBorders>
              <w:top w:val="dotted" w:sz="4" w:space="0" w:color="auto"/>
              <w:left w:val="single" w:sz="4" w:space="0" w:color="auto"/>
              <w:bottom w:val="dotted" w:sz="4" w:space="0" w:color="auto"/>
              <w:right w:val="nil"/>
            </w:tcBorders>
            <w:vAlign w:val="bottom"/>
          </w:tcPr>
          <w:p w14:paraId="0B715F04" w14:textId="2F3355FB" w:rsidR="00E82201" w:rsidRPr="00566BD7" w:rsidRDefault="00E82201" w:rsidP="006533A3">
            <w:pPr>
              <w:pStyle w:val="aff1"/>
              <w:spacing w:before="4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14:paraId="1756CB49" w14:textId="77777777" w:rsidR="00E82201" w:rsidRPr="00566BD7" w:rsidRDefault="00E82201" w:rsidP="006533A3">
            <w:pPr>
              <w:pStyle w:val="aff1"/>
              <w:spacing w:before="40" w:line="240" w:lineRule="exact"/>
              <w:rPr>
                <w:rFonts w:cs="Arial"/>
                <w:i/>
              </w:rPr>
            </w:pPr>
            <w:r w:rsidRPr="00566BD7">
              <w:rPr>
                <w:rFonts w:cs="Arial"/>
                <w:i/>
              </w:rPr>
              <w:t>100,</w:t>
            </w:r>
            <w:r>
              <w:rPr>
                <w:rFonts w:cs="Arial"/>
                <w:i/>
              </w:rPr>
              <w:t>7</w:t>
            </w:r>
          </w:p>
        </w:tc>
        <w:tc>
          <w:tcPr>
            <w:tcW w:w="1016" w:type="dxa"/>
            <w:tcBorders>
              <w:top w:val="dotted" w:sz="4" w:space="0" w:color="auto"/>
              <w:left w:val="single" w:sz="4" w:space="0" w:color="auto"/>
              <w:bottom w:val="dotted" w:sz="4" w:space="0" w:color="auto"/>
              <w:right w:val="single" w:sz="4" w:space="0" w:color="auto"/>
            </w:tcBorders>
            <w:vAlign w:val="bottom"/>
          </w:tcPr>
          <w:p w14:paraId="77C17726" w14:textId="641E142E" w:rsidR="00E82201" w:rsidRPr="00566BD7" w:rsidRDefault="00E82201" w:rsidP="006533A3">
            <w:pPr>
              <w:pStyle w:val="aff1"/>
              <w:spacing w:before="4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14:paraId="5404DF85" w14:textId="77777777" w:rsidR="00E82201" w:rsidRPr="00566BD7" w:rsidRDefault="00E82201" w:rsidP="006533A3">
            <w:pPr>
              <w:pStyle w:val="aff1"/>
              <w:spacing w:before="40" w:line="240" w:lineRule="exact"/>
              <w:rPr>
                <w:rFonts w:cs="Arial"/>
                <w:i/>
              </w:rPr>
            </w:pPr>
            <w:r w:rsidRPr="00566BD7">
              <w:rPr>
                <w:rFonts w:cs="Arial"/>
                <w:i/>
              </w:rPr>
              <w:t>10</w:t>
            </w:r>
            <w:r>
              <w:rPr>
                <w:rFonts w:cs="Arial"/>
                <w:i/>
              </w:rPr>
              <w:t>0,4</w:t>
            </w:r>
          </w:p>
        </w:tc>
        <w:tc>
          <w:tcPr>
            <w:tcW w:w="1016" w:type="dxa"/>
            <w:tcBorders>
              <w:top w:val="dotted" w:sz="4" w:space="0" w:color="auto"/>
              <w:left w:val="single" w:sz="4" w:space="0" w:color="auto"/>
              <w:bottom w:val="dotted" w:sz="4" w:space="0" w:color="auto"/>
            </w:tcBorders>
            <w:vAlign w:val="bottom"/>
          </w:tcPr>
          <w:p w14:paraId="59FFCEC0" w14:textId="2BA19896" w:rsidR="00E82201" w:rsidRPr="00530FA3" w:rsidRDefault="00E82201" w:rsidP="006533A3">
            <w:pPr>
              <w:pStyle w:val="aff1"/>
              <w:spacing w:before="40" w:line="240" w:lineRule="exact"/>
              <w:rPr>
                <w:rFonts w:cs="Arial"/>
                <w:i/>
              </w:rPr>
            </w:pPr>
          </w:p>
        </w:tc>
      </w:tr>
      <w:tr w:rsidR="00E82201" w:rsidRPr="00FD163D" w14:paraId="1C2FE75D" w14:textId="77777777" w:rsidTr="00D773B0">
        <w:trPr>
          <w:trHeight w:val="20"/>
        </w:trPr>
        <w:tc>
          <w:tcPr>
            <w:tcW w:w="1134" w:type="dxa"/>
            <w:tcBorders>
              <w:top w:val="dotted" w:sz="4" w:space="0" w:color="auto"/>
              <w:bottom w:val="dotted" w:sz="4" w:space="0" w:color="auto"/>
              <w:right w:val="single" w:sz="4" w:space="0" w:color="auto"/>
            </w:tcBorders>
            <w:vAlign w:val="bottom"/>
          </w:tcPr>
          <w:p w14:paraId="60B37208" w14:textId="77777777" w:rsidR="00E82201" w:rsidRPr="00B96B25" w:rsidRDefault="00E82201" w:rsidP="006533A3">
            <w:pPr>
              <w:pStyle w:val="aff"/>
              <w:spacing w:before="40" w:line="240" w:lineRule="exact"/>
              <w:ind w:left="57"/>
              <w:rPr>
                <w:rFonts w:cs="Arial"/>
              </w:rPr>
            </w:pPr>
            <w:r w:rsidRPr="00B96B25">
              <w:rPr>
                <w:rFonts w:cs="Arial"/>
              </w:rPr>
              <w:t>Июль</w:t>
            </w:r>
          </w:p>
        </w:tc>
        <w:tc>
          <w:tcPr>
            <w:tcW w:w="1063" w:type="dxa"/>
            <w:tcBorders>
              <w:top w:val="dotted" w:sz="4" w:space="0" w:color="auto"/>
              <w:left w:val="single" w:sz="4" w:space="0" w:color="auto"/>
              <w:bottom w:val="dotted" w:sz="4" w:space="0" w:color="auto"/>
              <w:right w:val="single" w:sz="4" w:space="0" w:color="auto"/>
            </w:tcBorders>
            <w:vAlign w:val="bottom"/>
          </w:tcPr>
          <w:p w14:paraId="5F2A7D1D" w14:textId="77777777" w:rsidR="00E82201" w:rsidRPr="00B96B25" w:rsidRDefault="00E82201" w:rsidP="006533A3">
            <w:pPr>
              <w:pStyle w:val="aff1"/>
              <w:spacing w:before="40" w:line="240" w:lineRule="exact"/>
              <w:rPr>
                <w:rFonts w:cs="Arial"/>
              </w:rPr>
            </w:pPr>
            <w:r>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14:paraId="7C0EA410" w14:textId="77777777" w:rsidR="00E82201" w:rsidRPr="00B96B25" w:rsidRDefault="00E82201" w:rsidP="006533A3">
            <w:pPr>
              <w:pStyle w:val="aff1"/>
              <w:spacing w:before="40" w:line="240" w:lineRule="exact"/>
              <w:rPr>
                <w:rFonts w:cs="Arial"/>
              </w:rPr>
            </w:pPr>
            <w:r>
              <w:rPr>
                <w:rFonts w:cs="Arial"/>
              </w:rPr>
              <w:t>103,1</w:t>
            </w:r>
          </w:p>
        </w:tc>
        <w:tc>
          <w:tcPr>
            <w:tcW w:w="1015" w:type="dxa"/>
            <w:tcBorders>
              <w:top w:val="dotted" w:sz="4" w:space="0" w:color="auto"/>
              <w:left w:val="nil"/>
              <w:bottom w:val="dotted" w:sz="4" w:space="0" w:color="auto"/>
              <w:right w:val="single" w:sz="4" w:space="0" w:color="auto"/>
            </w:tcBorders>
            <w:vAlign w:val="bottom"/>
          </w:tcPr>
          <w:p w14:paraId="58B8F48B" w14:textId="77777777" w:rsidR="00E82201" w:rsidRPr="00B96B25" w:rsidRDefault="00E82201" w:rsidP="006533A3">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14:paraId="4A8A6691" w14:textId="77777777" w:rsidR="00E82201" w:rsidRPr="00B96B25" w:rsidRDefault="00E82201" w:rsidP="006533A3">
            <w:pPr>
              <w:pStyle w:val="aff1"/>
              <w:spacing w:before="40" w:line="240" w:lineRule="exact"/>
              <w:rPr>
                <w:rFonts w:cs="Arial"/>
              </w:rPr>
            </w:pPr>
            <w:r>
              <w:rPr>
                <w:rFonts w:cs="Arial"/>
              </w:rPr>
              <w:t>105,2</w:t>
            </w:r>
          </w:p>
        </w:tc>
        <w:tc>
          <w:tcPr>
            <w:tcW w:w="1016" w:type="dxa"/>
            <w:tcBorders>
              <w:top w:val="dotted" w:sz="4" w:space="0" w:color="auto"/>
              <w:left w:val="single" w:sz="4" w:space="0" w:color="auto"/>
              <w:bottom w:val="dotted" w:sz="4" w:space="0" w:color="auto"/>
              <w:right w:val="single" w:sz="4" w:space="0" w:color="auto"/>
            </w:tcBorders>
            <w:vAlign w:val="bottom"/>
          </w:tcPr>
          <w:p w14:paraId="3A8D9BFF" w14:textId="77777777" w:rsidR="00E82201" w:rsidRPr="00B96B25" w:rsidRDefault="00E82201" w:rsidP="006533A3">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single" w:sz="4" w:space="0" w:color="auto"/>
            </w:tcBorders>
            <w:vAlign w:val="bottom"/>
          </w:tcPr>
          <w:p w14:paraId="65A65EE0" w14:textId="77777777" w:rsidR="00E82201" w:rsidRPr="00B96B25" w:rsidRDefault="00E82201" w:rsidP="006533A3">
            <w:pPr>
              <w:pStyle w:val="aff1"/>
              <w:spacing w:before="40" w:line="240" w:lineRule="exact"/>
              <w:rPr>
                <w:rFonts w:cs="Arial"/>
              </w:rPr>
            </w:pPr>
            <w:r>
              <w:rPr>
                <w:rFonts w:cs="Arial"/>
              </w:rPr>
              <w:t>101,4</w:t>
            </w:r>
          </w:p>
        </w:tc>
        <w:tc>
          <w:tcPr>
            <w:tcW w:w="1016" w:type="dxa"/>
            <w:tcBorders>
              <w:top w:val="dotted" w:sz="4" w:space="0" w:color="auto"/>
              <w:left w:val="nil"/>
              <w:bottom w:val="dotted" w:sz="4" w:space="0" w:color="auto"/>
              <w:right w:val="single" w:sz="4" w:space="0" w:color="auto"/>
            </w:tcBorders>
            <w:vAlign w:val="bottom"/>
          </w:tcPr>
          <w:p w14:paraId="3A929E07" w14:textId="77777777" w:rsidR="00E82201" w:rsidRPr="00B96B25" w:rsidRDefault="00E82201" w:rsidP="006533A3">
            <w:pPr>
              <w:pStyle w:val="aff1"/>
              <w:spacing w:before="40" w:line="240" w:lineRule="exact"/>
              <w:rPr>
                <w:rFonts w:cs="Arial"/>
              </w:rPr>
            </w:pPr>
            <w:r>
              <w:rPr>
                <w:rFonts w:cs="Arial"/>
              </w:rPr>
              <w:t>101,5</w:t>
            </w:r>
          </w:p>
        </w:tc>
        <w:tc>
          <w:tcPr>
            <w:tcW w:w="1016" w:type="dxa"/>
            <w:tcBorders>
              <w:top w:val="dotted" w:sz="4" w:space="0" w:color="auto"/>
              <w:left w:val="single" w:sz="4" w:space="0" w:color="auto"/>
              <w:bottom w:val="dotted" w:sz="4" w:space="0" w:color="auto"/>
            </w:tcBorders>
            <w:vAlign w:val="bottom"/>
          </w:tcPr>
          <w:p w14:paraId="25C5468A" w14:textId="77777777" w:rsidR="00E82201" w:rsidRPr="00B96B25" w:rsidRDefault="00E82201" w:rsidP="006533A3">
            <w:pPr>
              <w:pStyle w:val="aff1"/>
              <w:spacing w:before="40" w:line="240" w:lineRule="exact"/>
              <w:rPr>
                <w:rFonts w:cs="Arial"/>
              </w:rPr>
            </w:pPr>
            <w:r>
              <w:rPr>
                <w:rFonts w:cs="Arial"/>
              </w:rPr>
              <w:t>102,1</w:t>
            </w:r>
          </w:p>
        </w:tc>
      </w:tr>
      <w:tr w:rsidR="00E82201" w:rsidRPr="00B96B25" w14:paraId="2B72E457" w14:textId="77777777" w:rsidTr="00D773B0">
        <w:trPr>
          <w:trHeight w:val="20"/>
        </w:trPr>
        <w:tc>
          <w:tcPr>
            <w:tcW w:w="1134" w:type="dxa"/>
            <w:tcBorders>
              <w:top w:val="dotted" w:sz="4" w:space="0" w:color="auto"/>
              <w:bottom w:val="dotted" w:sz="4" w:space="0" w:color="auto"/>
              <w:right w:val="single" w:sz="4" w:space="0" w:color="auto"/>
            </w:tcBorders>
            <w:vAlign w:val="bottom"/>
          </w:tcPr>
          <w:p w14:paraId="74CB9C58" w14:textId="77777777" w:rsidR="00E82201" w:rsidRPr="00B96B25" w:rsidRDefault="00E82201" w:rsidP="006533A3">
            <w:pPr>
              <w:pStyle w:val="aff"/>
              <w:spacing w:before="40" w:line="240" w:lineRule="exact"/>
              <w:ind w:left="57"/>
              <w:rPr>
                <w:rFonts w:cs="Arial"/>
              </w:rPr>
            </w:pPr>
            <w:r>
              <w:rPr>
                <w:rFonts w:cs="Arial"/>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14:paraId="4239D9B3" w14:textId="77777777" w:rsidR="00E82201" w:rsidRPr="00B96B25" w:rsidRDefault="00E82201" w:rsidP="006533A3">
            <w:pPr>
              <w:pStyle w:val="aff1"/>
              <w:spacing w:before="40" w:line="240" w:lineRule="exact"/>
              <w:rPr>
                <w:rFonts w:cs="Arial"/>
              </w:rPr>
            </w:pPr>
            <w:r>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14:paraId="406179ED" w14:textId="77777777" w:rsidR="00E82201" w:rsidRPr="00B96B25" w:rsidRDefault="00E82201" w:rsidP="006533A3">
            <w:pPr>
              <w:pStyle w:val="aff1"/>
              <w:spacing w:before="40" w:line="240" w:lineRule="exact"/>
              <w:rPr>
                <w:rFonts w:cs="Arial"/>
              </w:rPr>
            </w:pPr>
            <w:r>
              <w:rPr>
                <w:rFonts w:cs="Arial"/>
              </w:rPr>
              <w:t>103,1</w:t>
            </w:r>
          </w:p>
        </w:tc>
        <w:tc>
          <w:tcPr>
            <w:tcW w:w="1015" w:type="dxa"/>
            <w:tcBorders>
              <w:top w:val="dotted" w:sz="4" w:space="0" w:color="auto"/>
              <w:left w:val="nil"/>
              <w:bottom w:val="dotted" w:sz="4" w:space="0" w:color="auto"/>
              <w:right w:val="single" w:sz="4" w:space="0" w:color="auto"/>
            </w:tcBorders>
            <w:vAlign w:val="bottom"/>
          </w:tcPr>
          <w:p w14:paraId="768F4107" w14:textId="77777777" w:rsidR="00E82201" w:rsidRPr="00B96B25" w:rsidRDefault="00E82201" w:rsidP="006533A3">
            <w:pPr>
              <w:pStyle w:val="aff1"/>
              <w:spacing w:before="40" w:line="240" w:lineRule="exact"/>
              <w:rPr>
                <w:rFonts w:cs="Arial"/>
              </w:rPr>
            </w:pPr>
            <w:r>
              <w:rPr>
                <w:rFonts w:cs="Arial"/>
              </w:rPr>
              <w:t>99,2</w:t>
            </w:r>
          </w:p>
        </w:tc>
        <w:tc>
          <w:tcPr>
            <w:tcW w:w="1016" w:type="dxa"/>
            <w:tcBorders>
              <w:top w:val="dotted" w:sz="4" w:space="0" w:color="auto"/>
              <w:left w:val="single" w:sz="4" w:space="0" w:color="auto"/>
              <w:bottom w:val="dotted" w:sz="4" w:space="0" w:color="auto"/>
              <w:right w:val="nil"/>
            </w:tcBorders>
            <w:vAlign w:val="bottom"/>
          </w:tcPr>
          <w:p w14:paraId="70BE91C4" w14:textId="77777777" w:rsidR="00E82201" w:rsidRPr="00B96B25" w:rsidRDefault="00E82201" w:rsidP="006533A3">
            <w:pPr>
              <w:pStyle w:val="aff1"/>
              <w:spacing w:before="40" w:line="240" w:lineRule="exact"/>
              <w:rPr>
                <w:rFonts w:cs="Arial"/>
              </w:rPr>
            </w:pPr>
            <w:r>
              <w:rPr>
                <w:rFonts w:cs="Arial"/>
              </w:rPr>
              <w:t>104,3</w:t>
            </w:r>
          </w:p>
        </w:tc>
        <w:tc>
          <w:tcPr>
            <w:tcW w:w="1016" w:type="dxa"/>
            <w:tcBorders>
              <w:top w:val="dotted" w:sz="4" w:space="0" w:color="auto"/>
              <w:left w:val="single" w:sz="4" w:space="0" w:color="auto"/>
              <w:bottom w:val="dotted" w:sz="4" w:space="0" w:color="auto"/>
              <w:right w:val="single" w:sz="4" w:space="0" w:color="auto"/>
            </w:tcBorders>
            <w:vAlign w:val="bottom"/>
          </w:tcPr>
          <w:p w14:paraId="59EAFF84" w14:textId="77777777" w:rsidR="00E82201" w:rsidRPr="00B96B25" w:rsidRDefault="00E82201" w:rsidP="006533A3">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14:paraId="275959C6" w14:textId="77777777" w:rsidR="00E82201" w:rsidRPr="00B96B25" w:rsidRDefault="00E82201" w:rsidP="006533A3">
            <w:pPr>
              <w:pStyle w:val="aff1"/>
              <w:spacing w:before="40" w:line="240" w:lineRule="exact"/>
              <w:rPr>
                <w:rFonts w:cs="Arial"/>
              </w:rPr>
            </w:pPr>
            <w:r>
              <w:rPr>
                <w:rFonts w:cs="Arial"/>
              </w:rPr>
              <w:t>102,0</w:t>
            </w:r>
          </w:p>
        </w:tc>
        <w:tc>
          <w:tcPr>
            <w:tcW w:w="1016" w:type="dxa"/>
            <w:tcBorders>
              <w:top w:val="dotted" w:sz="4" w:space="0" w:color="auto"/>
              <w:left w:val="nil"/>
              <w:bottom w:val="dotted" w:sz="4" w:space="0" w:color="auto"/>
              <w:right w:val="single" w:sz="4" w:space="0" w:color="auto"/>
            </w:tcBorders>
            <w:vAlign w:val="bottom"/>
          </w:tcPr>
          <w:p w14:paraId="29D5CD35" w14:textId="77777777" w:rsidR="00E82201" w:rsidRPr="00B96B25" w:rsidRDefault="00E82201" w:rsidP="006533A3">
            <w:pPr>
              <w:pStyle w:val="aff1"/>
              <w:spacing w:before="40" w:line="240" w:lineRule="exact"/>
              <w:rPr>
                <w:rFonts w:cs="Arial"/>
              </w:rPr>
            </w:pPr>
            <w:r>
              <w:rPr>
                <w:rFonts w:cs="Arial"/>
              </w:rPr>
              <w:t>100,5</w:t>
            </w:r>
          </w:p>
        </w:tc>
        <w:tc>
          <w:tcPr>
            <w:tcW w:w="1016" w:type="dxa"/>
            <w:tcBorders>
              <w:top w:val="dotted" w:sz="4" w:space="0" w:color="auto"/>
              <w:left w:val="single" w:sz="4" w:space="0" w:color="auto"/>
              <w:bottom w:val="dotted" w:sz="4" w:space="0" w:color="auto"/>
            </w:tcBorders>
            <w:vAlign w:val="bottom"/>
          </w:tcPr>
          <w:p w14:paraId="0A2E40A6" w14:textId="77777777" w:rsidR="00E82201" w:rsidRPr="00B96B25" w:rsidRDefault="00E82201" w:rsidP="006533A3">
            <w:pPr>
              <w:pStyle w:val="aff1"/>
              <w:spacing w:before="40" w:line="240" w:lineRule="exact"/>
              <w:rPr>
                <w:rFonts w:cs="Arial"/>
              </w:rPr>
            </w:pPr>
            <w:r>
              <w:rPr>
                <w:rFonts w:cs="Arial"/>
              </w:rPr>
              <w:t>102,6</w:t>
            </w:r>
          </w:p>
        </w:tc>
      </w:tr>
      <w:tr w:rsidR="00E82201" w:rsidRPr="00FD163D" w14:paraId="3BD6D63A" w14:textId="77777777" w:rsidTr="00D773B0">
        <w:trPr>
          <w:trHeight w:val="20"/>
        </w:trPr>
        <w:tc>
          <w:tcPr>
            <w:tcW w:w="1134" w:type="dxa"/>
            <w:tcBorders>
              <w:top w:val="dotted" w:sz="4" w:space="0" w:color="auto"/>
              <w:bottom w:val="dotted" w:sz="4" w:space="0" w:color="auto"/>
              <w:right w:val="single" w:sz="4" w:space="0" w:color="auto"/>
            </w:tcBorders>
            <w:vAlign w:val="bottom"/>
          </w:tcPr>
          <w:p w14:paraId="71AEB4BF" w14:textId="77777777" w:rsidR="00E82201" w:rsidRDefault="00E82201" w:rsidP="006533A3">
            <w:pPr>
              <w:pStyle w:val="aff"/>
              <w:spacing w:before="40" w:line="240" w:lineRule="exact"/>
              <w:ind w:left="57"/>
              <w:rPr>
                <w:rFonts w:cs="Arial"/>
              </w:rPr>
            </w:pPr>
            <w:r>
              <w:rPr>
                <w:rFonts w:cs="Arial"/>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14:paraId="5658E6BE" w14:textId="77777777" w:rsidR="00E82201" w:rsidRDefault="00E82201" w:rsidP="006533A3">
            <w:pPr>
              <w:pStyle w:val="aff1"/>
              <w:spacing w:before="40" w:line="240" w:lineRule="exact"/>
              <w:rPr>
                <w:rFonts w:cs="Arial"/>
              </w:rPr>
            </w:pPr>
            <w:r>
              <w:rPr>
                <w:rFonts w:cs="Arial"/>
              </w:rPr>
              <w:t>99,7</w:t>
            </w:r>
          </w:p>
        </w:tc>
        <w:tc>
          <w:tcPr>
            <w:tcW w:w="1064" w:type="dxa"/>
            <w:tcBorders>
              <w:top w:val="dotted" w:sz="4" w:space="0" w:color="auto"/>
              <w:left w:val="single" w:sz="4" w:space="0" w:color="auto"/>
              <w:bottom w:val="dotted" w:sz="4" w:space="0" w:color="auto"/>
              <w:right w:val="single" w:sz="4" w:space="0" w:color="auto"/>
            </w:tcBorders>
            <w:vAlign w:val="bottom"/>
          </w:tcPr>
          <w:p w14:paraId="2B98DB52" w14:textId="77777777" w:rsidR="00E82201" w:rsidRDefault="00E82201" w:rsidP="006533A3">
            <w:pPr>
              <w:pStyle w:val="aff1"/>
              <w:spacing w:before="40" w:line="240" w:lineRule="exact"/>
              <w:rPr>
                <w:rFonts w:cs="Arial"/>
              </w:rPr>
            </w:pPr>
            <w:r>
              <w:rPr>
                <w:rFonts w:cs="Arial"/>
              </w:rPr>
              <w:t>102,8</w:t>
            </w:r>
          </w:p>
        </w:tc>
        <w:tc>
          <w:tcPr>
            <w:tcW w:w="1015" w:type="dxa"/>
            <w:tcBorders>
              <w:top w:val="dotted" w:sz="4" w:space="0" w:color="auto"/>
              <w:left w:val="nil"/>
              <w:bottom w:val="dotted" w:sz="4" w:space="0" w:color="auto"/>
              <w:right w:val="single" w:sz="4" w:space="0" w:color="auto"/>
            </w:tcBorders>
            <w:vAlign w:val="bottom"/>
          </w:tcPr>
          <w:p w14:paraId="22229987" w14:textId="77777777" w:rsidR="00E82201" w:rsidRDefault="00E82201" w:rsidP="006533A3">
            <w:pPr>
              <w:pStyle w:val="aff1"/>
              <w:spacing w:before="40" w:line="240" w:lineRule="exact"/>
              <w:rPr>
                <w:rFonts w:cs="Arial"/>
              </w:rPr>
            </w:pPr>
            <w:r>
              <w:rPr>
                <w:rFonts w:cs="Arial"/>
              </w:rPr>
              <w:t>99,2</w:t>
            </w:r>
          </w:p>
        </w:tc>
        <w:tc>
          <w:tcPr>
            <w:tcW w:w="1016" w:type="dxa"/>
            <w:tcBorders>
              <w:top w:val="dotted" w:sz="4" w:space="0" w:color="auto"/>
              <w:left w:val="single" w:sz="4" w:space="0" w:color="auto"/>
              <w:bottom w:val="dotted" w:sz="4" w:space="0" w:color="auto"/>
              <w:right w:val="nil"/>
            </w:tcBorders>
            <w:vAlign w:val="bottom"/>
          </w:tcPr>
          <w:p w14:paraId="2468A77C" w14:textId="77777777" w:rsidR="00E82201" w:rsidRDefault="00E82201" w:rsidP="006533A3">
            <w:pPr>
              <w:pStyle w:val="aff1"/>
              <w:spacing w:before="40" w:line="240" w:lineRule="exact"/>
              <w:rPr>
                <w:rFonts w:cs="Arial"/>
              </w:rPr>
            </w:pPr>
            <w:r>
              <w:rPr>
                <w:rFonts w:cs="Arial"/>
              </w:rPr>
              <w:t>103,4</w:t>
            </w:r>
          </w:p>
        </w:tc>
        <w:tc>
          <w:tcPr>
            <w:tcW w:w="1016" w:type="dxa"/>
            <w:tcBorders>
              <w:top w:val="dotted" w:sz="4" w:space="0" w:color="auto"/>
              <w:left w:val="single" w:sz="4" w:space="0" w:color="auto"/>
              <w:bottom w:val="dotted" w:sz="4" w:space="0" w:color="auto"/>
              <w:right w:val="single" w:sz="4" w:space="0" w:color="auto"/>
            </w:tcBorders>
            <w:vAlign w:val="bottom"/>
          </w:tcPr>
          <w:p w14:paraId="5DEE18E9" w14:textId="77777777" w:rsidR="00E82201" w:rsidRDefault="00E82201" w:rsidP="006533A3">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14:paraId="123E8CD2" w14:textId="77777777" w:rsidR="00E82201" w:rsidRDefault="00E82201" w:rsidP="006533A3">
            <w:pPr>
              <w:pStyle w:val="aff1"/>
              <w:spacing w:before="40" w:line="240" w:lineRule="exact"/>
              <w:rPr>
                <w:rFonts w:cs="Arial"/>
              </w:rPr>
            </w:pPr>
            <w:r>
              <w:rPr>
                <w:rFonts w:cs="Arial"/>
              </w:rPr>
              <w:t>102,6</w:t>
            </w:r>
          </w:p>
        </w:tc>
        <w:tc>
          <w:tcPr>
            <w:tcW w:w="1016" w:type="dxa"/>
            <w:tcBorders>
              <w:top w:val="dotted" w:sz="4" w:space="0" w:color="auto"/>
              <w:left w:val="nil"/>
              <w:bottom w:val="dotted" w:sz="4" w:space="0" w:color="auto"/>
              <w:right w:val="single" w:sz="4" w:space="0" w:color="auto"/>
            </w:tcBorders>
            <w:vAlign w:val="bottom"/>
          </w:tcPr>
          <w:p w14:paraId="04AD1688" w14:textId="77777777" w:rsidR="00E82201" w:rsidRDefault="00E82201" w:rsidP="006533A3">
            <w:pPr>
              <w:pStyle w:val="aff1"/>
              <w:spacing w:before="40" w:line="240" w:lineRule="exact"/>
              <w:rPr>
                <w:rFonts w:cs="Arial"/>
              </w:rPr>
            </w:pPr>
            <w:r>
              <w:rPr>
                <w:rFonts w:cs="Arial"/>
              </w:rPr>
              <w:t>99,3</w:t>
            </w:r>
          </w:p>
        </w:tc>
        <w:tc>
          <w:tcPr>
            <w:tcW w:w="1016" w:type="dxa"/>
            <w:tcBorders>
              <w:top w:val="dotted" w:sz="4" w:space="0" w:color="auto"/>
              <w:left w:val="single" w:sz="4" w:space="0" w:color="auto"/>
              <w:bottom w:val="dotted" w:sz="4" w:space="0" w:color="auto"/>
            </w:tcBorders>
            <w:vAlign w:val="bottom"/>
          </w:tcPr>
          <w:p w14:paraId="7F460265" w14:textId="77777777" w:rsidR="00E82201" w:rsidRDefault="00E82201" w:rsidP="006533A3">
            <w:pPr>
              <w:pStyle w:val="aff1"/>
              <w:spacing w:before="40" w:line="240" w:lineRule="exact"/>
              <w:rPr>
                <w:rFonts w:cs="Arial"/>
              </w:rPr>
            </w:pPr>
            <w:r>
              <w:rPr>
                <w:rFonts w:cs="Arial"/>
              </w:rPr>
              <w:t>101,9</w:t>
            </w:r>
          </w:p>
        </w:tc>
      </w:tr>
      <w:tr w:rsidR="00E82201" w:rsidRPr="00C8550E" w14:paraId="158F5238" w14:textId="77777777" w:rsidTr="00D773B0">
        <w:trPr>
          <w:trHeight w:val="20"/>
        </w:trPr>
        <w:tc>
          <w:tcPr>
            <w:tcW w:w="1134" w:type="dxa"/>
            <w:tcBorders>
              <w:top w:val="dotted" w:sz="4" w:space="0" w:color="auto"/>
              <w:bottom w:val="dotted" w:sz="4" w:space="0" w:color="auto"/>
              <w:right w:val="single" w:sz="4" w:space="0" w:color="auto"/>
            </w:tcBorders>
            <w:vAlign w:val="bottom"/>
          </w:tcPr>
          <w:p w14:paraId="3BE53A60" w14:textId="77777777" w:rsidR="00E82201" w:rsidRPr="00C8550E" w:rsidRDefault="00E82201" w:rsidP="006533A3">
            <w:pPr>
              <w:pStyle w:val="aff"/>
              <w:spacing w:before="40" w:line="240" w:lineRule="exact"/>
              <w:ind w:left="57"/>
              <w:rPr>
                <w:rFonts w:cs="Arial"/>
                <w:i/>
              </w:rPr>
            </w:pPr>
            <w:r w:rsidRPr="00C8550E">
              <w:rPr>
                <w:rFonts w:cs="Arial"/>
                <w:i/>
                <w:lang w:val="en-US"/>
              </w:rPr>
              <w:t>III</w:t>
            </w:r>
            <w:r w:rsidRPr="00C8550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63FD3D67" w14:textId="77777777" w:rsidR="00E82201" w:rsidRPr="00C8550E" w:rsidRDefault="00E82201" w:rsidP="006533A3">
            <w:pPr>
              <w:pStyle w:val="aff1"/>
              <w:spacing w:before="40" w:line="240" w:lineRule="exact"/>
              <w:rPr>
                <w:rFonts w:cs="Arial"/>
                <w:i/>
              </w:rPr>
            </w:pPr>
            <w:r>
              <w:rPr>
                <w:rFonts w:cs="Arial"/>
                <w:i/>
              </w:rPr>
              <w:t>99,9</w:t>
            </w:r>
          </w:p>
        </w:tc>
        <w:tc>
          <w:tcPr>
            <w:tcW w:w="1064" w:type="dxa"/>
            <w:tcBorders>
              <w:top w:val="dotted" w:sz="4" w:space="0" w:color="auto"/>
              <w:left w:val="single" w:sz="4" w:space="0" w:color="auto"/>
              <w:bottom w:val="dotted" w:sz="4" w:space="0" w:color="auto"/>
              <w:right w:val="single" w:sz="4" w:space="0" w:color="auto"/>
            </w:tcBorders>
            <w:vAlign w:val="bottom"/>
          </w:tcPr>
          <w:p w14:paraId="05299208" w14:textId="2BF08850" w:rsidR="00E82201" w:rsidRPr="00C8550E" w:rsidRDefault="00E82201" w:rsidP="006533A3">
            <w:pPr>
              <w:pStyle w:val="aff1"/>
              <w:spacing w:before="4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14:paraId="26D3E8D1" w14:textId="77777777" w:rsidR="00E82201" w:rsidRPr="00C8550E" w:rsidRDefault="00E82201" w:rsidP="006533A3">
            <w:pPr>
              <w:pStyle w:val="aff1"/>
              <w:spacing w:before="40" w:line="240" w:lineRule="exact"/>
              <w:rPr>
                <w:rFonts w:cs="Arial"/>
                <w:i/>
              </w:rPr>
            </w:pPr>
            <w:r w:rsidRPr="00C8550E">
              <w:rPr>
                <w:rFonts w:cs="Arial"/>
                <w:i/>
              </w:rPr>
              <w:t>9</w:t>
            </w:r>
            <w:r>
              <w:rPr>
                <w:rFonts w:cs="Arial"/>
                <w:i/>
              </w:rPr>
              <w:t>8,2</w:t>
            </w:r>
          </w:p>
        </w:tc>
        <w:tc>
          <w:tcPr>
            <w:tcW w:w="1016" w:type="dxa"/>
            <w:tcBorders>
              <w:top w:val="dotted" w:sz="4" w:space="0" w:color="auto"/>
              <w:left w:val="single" w:sz="4" w:space="0" w:color="auto"/>
              <w:bottom w:val="dotted" w:sz="4" w:space="0" w:color="auto"/>
              <w:right w:val="nil"/>
            </w:tcBorders>
            <w:vAlign w:val="bottom"/>
          </w:tcPr>
          <w:p w14:paraId="2A975E56" w14:textId="5F763D92" w:rsidR="00E82201" w:rsidRPr="00C8550E" w:rsidRDefault="00E82201" w:rsidP="006533A3">
            <w:pPr>
              <w:pStyle w:val="aff1"/>
              <w:spacing w:before="4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14:paraId="0C0ADCDE" w14:textId="77777777" w:rsidR="00E82201" w:rsidRPr="00C8550E" w:rsidRDefault="00E82201" w:rsidP="006533A3">
            <w:pPr>
              <w:pStyle w:val="aff1"/>
              <w:spacing w:before="40" w:line="240" w:lineRule="exact"/>
              <w:rPr>
                <w:rFonts w:cs="Arial"/>
                <w:i/>
              </w:rPr>
            </w:pPr>
            <w:r w:rsidRPr="00C8550E">
              <w:rPr>
                <w:rFonts w:cs="Arial"/>
                <w:i/>
              </w:rPr>
              <w:t>10</w:t>
            </w:r>
            <w:r>
              <w:rPr>
                <w:rFonts w:cs="Arial"/>
                <w:i/>
              </w:rPr>
              <w:t>1,1</w:t>
            </w:r>
          </w:p>
        </w:tc>
        <w:tc>
          <w:tcPr>
            <w:tcW w:w="1016" w:type="dxa"/>
            <w:tcBorders>
              <w:top w:val="dotted" w:sz="4" w:space="0" w:color="auto"/>
              <w:left w:val="single" w:sz="4" w:space="0" w:color="auto"/>
              <w:bottom w:val="dotted" w:sz="4" w:space="0" w:color="auto"/>
              <w:right w:val="single" w:sz="4" w:space="0" w:color="auto"/>
            </w:tcBorders>
            <w:vAlign w:val="bottom"/>
          </w:tcPr>
          <w:p w14:paraId="17C7D90A" w14:textId="70F90C23" w:rsidR="00E82201" w:rsidRPr="00C8550E" w:rsidRDefault="00E82201" w:rsidP="006533A3">
            <w:pPr>
              <w:pStyle w:val="aff1"/>
              <w:spacing w:before="4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14:paraId="68DE046F" w14:textId="77777777" w:rsidR="00E82201" w:rsidRPr="00C8550E" w:rsidRDefault="00E82201" w:rsidP="006533A3">
            <w:pPr>
              <w:pStyle w:val="aff1"/>
              <w:spacing w:before="40" w:line="240" w:lineRule="exact"/>
              <w:rPr>
                <w:rFonts w:cs="Arial"/>
                <w:i/>
              </w:rPr>
            </w:pPr>
            <w:r w:rsidRPr="00C8550E">
              <w:rPr>
                <w:rFonts w:cs="Arial"/>
                <w:i/>
              </w:rPr>
              <w:t>10</w:t>
            </w:r>
            <w:r>
              <w:rPr>
                <w:rFonts w:cs="Arial"/>
                <w:i/>
              </w:rPr>
              <w:t>1,3</w:t>
            </w:r>
          </w:p>
        </w:tc>
        <w:tc>
          <w:tcPr>
            <w:tcW w:w="1016" w:type="dxa"/>
            <w:tcBorders>
              <w:top w:val="dotted" w:sz="4" w:space="0" w:color="auto"/>
              <w:left w:val="single" w:sz="4" w:space="0" w:color="auto"/>
              <w:bottom w:val="dotted" w:sz="4" w:space="0" w:color="auto"/>
            </w:tcBorders>
            <w:vAlign w:val="bottom"/>
          </w:tcPr>
          <w:p w14:paraId="285D122F" w14:textId="71678A4E" w:rsidR="00E82201" w:rsidRPr="00C8550E" w:rsidRDefault="00E82201" w:rsidP="006533A3">
            <w:pPr>
              <w:pStyle w:val="aff1"/>
              <w:spacing w:before="40" w:line="240" w:lineRule="exact"/>
              <w:rPr>
                <w:rFonts w:cs="Arial"/>
                <w:i/>
              </w:rPr>
            </w:pPr>
          </w:p>
        </w:tc>
      </w:tr>
      <w:tr w:rsidR="00E82201" w:rsidRPr="00053AE1" w14:paraId="50F27D9D" w14:textId="77777777" w:rsidTr="00D773B0">
        <w:trPr>
          <w:trHeight w:val="20"/>
        </w:trPr>
        <w:tc>
          <w:tcPr>
            <w:tcW w:w="1134" w:type="dxa"/>
            <w:tcBorders>
              <w:top w:val="dotted" w:sz="4" w:space="0" w:color="auto"/>
              <w:bottom w:val="dotted" w:sz="4" w:space="0" w:color="auto"/>
              <w:right w:val="single" w:sz="4" w:space="0" w:color="auto"/>
            </w:tcBorders>
            <w:vAlign w:val="bottom"/>
          </w:tcPr>
          <w:p w14:paraId="3651EA36" w14:textId="77777777" w:rsidR="00E82201" w:rsidRPr="00053AE1" w:rsidRDefault="00E82201" w:rsidP="006533A3">
            <w:pPr>
              <w:pStyle w:val="aff"/>
              <w:spacing w:before="40" w:line="240" w:lineRule="exact"/>
              <w:ind w:left="57"/>
              <w:rPr>
                <w:rFonts w:cs="Arial"/>
                <w:lang w:val="en-US"/>
              </w:rPr>
            </w:pPr>
            <w:r w:rsidRPr="00053AE1">
              <w:rPr>
                <w:rFonts w:cs="Arial"/>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14:paraId="7F92F879" w14:textId="77777777" w:rsidR="00E82201" w:rsidRPr="00053AE1" w:rsidRDefault="00E82201" w:rsidP="006533A3">
            <w:pPr>
              <w:pStyle w:val="aff1"/>
              <w:spacing w:before="40" w:line="240" w:lineRule="exact"/>
              <w:rPr>
                <w:rFonts w:cs="Arial"/>
              </w:rPr>
            </w:pPr>
            <w:r w:rsidRPr="00053AE1">
              <w:rPr>
                <w:rFonts w:cs="Arial"/>
              </w:rPr>
              <w:t>100,6</w:t>
            </w:r>
          </w:p>
        </w:tc>
        <w:tc>
          <w:tcPr>
            <w:tcW w:w="1064" w:type="dxa"/>
            <w:tcBorders>
              <w:top w:val="dotted" w:sz="4" w:space="0" w:color="auto"/>
              <w:left w:val="single" w:sz="4" w:space="0" w:color="auto"/>
              <w:bottom w:val="dotted" w:sz="4" w:space="0" w:color="auto"/>
              <w:right w:val="single" w:sz="4" w:space="0" w:color="auto"/>
            </w:tcBorders>
            <w:vAlign w:val="bottom"/>
          </w:tcPr>
          <w:p w14:paraId="44533883" w14:textId="77777777" w:rsidR="00E82201" w:rsidRPr="00053AE1" w:rsidRDefault="00E82201" w:rsidP="006533A3">
            <w:pPr>
              <w:pStyle w:val="aff1"/>
              <w:spacing w:before="40" w:line="240" w:lineRule="exact"/>
              <w:rPr>
                <w:rFonts w:cs="Arial"/>
              </w:rPr>
            </w:pPr>
            <w:r>
              <w:rPr>
                <w:rFonts w:cs="Arial"/>
              </w:rPr>
              <w:t>103,4</w:t>
            </w:r>
          </w:p>
        </w:tc>
        <w:tc>
          <w:tcPr>
            <w:tcW w:w="1015" w:type="dxa"/>
            <w:tcBorders>
              <w:top w:val="dotted" w:sz="4" w:space="0" w:color="auto"/>
              <w:left w:val="nil"/>
              <w:bottom w:val="dotted" w:sz="4" w:space="0" w:color="auto"/>
              <w:right w:val="single" w:sz="4" w:space="0" w:color="auto"/>
            </w:tcBorders>
            <w:vAlign w:val="bottom"/>
          </w:tcPr>
          <w:p w14:paraId="47ABCB7C" w14:textId="77777777" w:rsidR="00E82201" w:rsidRPr="00053AE1" w:rsidRDefault="00E82201" w:rsidP="006533A3">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14:paraId="24AA4258" w14:textId="77777777" w:rsidR="00E82201" w:rsidRPr="00053AE1" w:rsidRDefault="00E82201" w:rsidP="006533A3">
            <w:pPr>
              <w:pStyle w:val="aff1"/>
              <w:spacing w:before="40" w:line="240" w:lineRule="exact"/>
              <w:rPr>
                <w:rFonts w:cs="Arial"/>
              </w:rPr>
            </w:pPr>
            <w:r>
              <w:rPr>
                <w:rFonts w:cs="Arial"/>
              </w:rPr>
              <w:t>104,1</w:t>
            </w:r>
          </w:p>
        </w:tc>
        <w:tc>
          <w:tcPr>
            <w:tcW w:w="1016" w:type="dxa"/>
            <w:tcBorders>
              <w:top w:val="dotted" w:sz="4" w:space="0" w:color="auto"/>
              <w:left w:val="single" w:sz="4" w:space="0" w:color="auto"/>
              <w:bottom w:val="dotted" w:sz="4" w:space="0" w:color="auto"/>
              <w:right w:val="single" w:sz="4" w:space="0" w:color="auto"/>
            </w:tcBorders>
            <w:vAlign w:val="bottom"/>
          </w:tcPr>
          <w:p w14:paraId="32BFEBD5" w14:textId="77777777" w:rsidR="00E82201" w:rsidRPr="00053AE1" w:rsidRDefault="00E82201" w:rsidP="006533A3">
            <w:pPr>
              <w:pStyle w:val="aff1"/>
              <w:spacing w:before="4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single" w:sz="4" w:space="0" w:color="auto"/>
            </w:tcBorders>
            <w:vAlign w:val="bottom"/>
          </w:tcPr>
          <w:p w14:paraId="07C71742" w14:textId="77777777" w:rsidR="00E82201" w:rsidRPr="00053AE1" w:rsidRDefault="00E82201" w:rsidP="006533A3">
            <w:pPr>
              <w:pStyle w:val="aff1"/>
              <w:spacing w:before="40" w:line="240" w:lineRule="exact"/>
              <w:rPr>
                <w:rFonts w:cs="Arial"/>
              </w:rPr>
            </w:pPr>
            <w:r>
              <w:rPr>
                <w:rFonts w:cs="Arial"/>
              </w:rPr>
              <w:t>103,5</w:t>
            </w:r>
          </w:p>
        </w:tc>
        <w:tc>
          <w:tcPr>
            <w:tcW w:w="1016" w:type="dxa"/>
            <w:tcBorders>
              <w:top w:val="dotted" w:sz="4" w:space="0" w:color="auto"/>
              <w:left w:val="nil"/>
              <w:bottom w:val="dotted" w:sz="4" w:space="0" w:color="auto"/>
              <w:right w:val="single" w:sz="4" w:space="0" w:color="auto"/>
            </w:tcBorders>
            <w:vAlign w:val="bottom"/>
          </w:tcPr>
          <w:p w14:paraId="7BD40063" w14:textId="77777777" w:rsidR="00E82201" w:rsidRPr="00053AE1" w:rsidRDefault="00E82201" w:rsidP="006533A3">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tcBorders>
            <w:vAlign w:val="bottom"/>
          </w:tcPr>
          <w:p w14:paraId="0F1FC5C3" w14:textId="77777777" w:rsidR="00E82201" w:rsidRPr="00053AE1" w:rsidRDefault="00E82201" w:rsidP="006533A3">
            <w:pPr>
              <w:pStyle w:val="aff1"/>
              <w:spacing w:before="40" w:line="240" w:lineRule="exact"/>
              <w:rPr>
                <w:rFonts w:cs="Arial"/>
              </w:rPr>
            </w:pPr>
            <w:r>
              <w:rPr>
                <w:rFonts w:cs="Arial"/>
              </w:rPr>
              <w:t>101,8</w:t>
            </w:r>
          </w:p>
        </w:tc>
      </w:tr>
      <w:tr w:rsidR="00E82201" w:rsidRPr="00053AE1" w14:paraId="311AD165" w14:textId="77777777" w:rsidTr="00D773B0">
        <w:trPr>
          <w:trHeight w:val="20"/>
        </w:trPr>
        <w:tc>
          <w:tcPr>
            <w:tcW w:w="1134" w:type="dxa"/>
            <w:tcBorders>
              <w:top w:val="dotted" w:sz="4" w:space="0" w:color="auto"/>
              <w:bottom w:val="dotted" w:sz="4" w:space="0" w:color="auto"/>
              <w:right w:val="single" w:sz="4" w:space="0" w:color="auto"/>
            </w:tcBorders>
            <w:vAlign w:val="bottom"/>
          </w:tcPr>
          <w:p w14:paraId="01C9DD96" w14:textId="77777777" w:rsidR="00E82201" w:rsidRPr="00053AE1" w:rsidRDefault="00E82201" w:rsidP="006533A3">
            <w:pPr>
              <w:pStyle w:val="aff"/>
              <w:spacing w:before="40" w:line="240" w:lineRule="exact"/>
              <w:ind w:left="57"/>
              <w:rPr>
                <w:rFonts w:cs="Arial"/>
              </w:rPr>
            </w:pPr>
            <w:r>
              <w:rPr>
                <w:rFonts w:cs="Arial"/>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14:paraId="38466609" w14:textId="77777777" w:rsidR="00E82201" w:rsidRPr="00053AE1" w:rsidRDefault="00E82201" w:rsidP="006533A3">
            <w:pPr>
              <w:pStyle w:val="aff1"/>
              <w:spacing w:before="40" w:line="240" w:lineRule="exact"/>
              <w:rPr>
                <w:rFonts w:cs="Arial"/>
              </w:rPr>
            </w:pPr>
            <w:r>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7FC536FE" w14:textId="77777777" w:rsidR="00E82201" w:rsidRDefault="00E82201" w:rsidP="006533A3">
            <w:pPr>
              <w:pStyle w:val="aff1"/>
              <w:spacing w:before="40" w:line="240" w:lineRule="exact"/>
              <w:rPr>
                <w:rFonts w:cs="Arial"/>
              </w:rPr>
            </w:pPr>
            <w:r>
              <w:rPr>
                <w:rFonts w:cs="Arial"/>
              </w:rPr>
              <w:t>104,3</w:t>
            </w:r>
          </w:p>
        </w:tc>
        <w:tc>
          <w:tcPr>
            <w:tcW w:w="1015" w:type="dxa"/>
            <w:tcBorders>
              <w:top w:val="dotted" w:sz="4" w:space="0" w:color="auto"/>
              <w:left w:val="nil"/>
              <w:bottom w:val="dotted" w:sz="4" w:space="0" w:color="auto"/>
              <w:right w:val="single" w:sz="4" w:space="0" w:color="auto"/>
            </w:tcBorders>
            <w:vAlign w:val="bottom"/>
          </w:tcPr>
          <w:p w14:paraId="4BDBA94E" w14:textId="77777777" w:rsidR="00E82201" w:rsidRDefault="00E82201" w:rsidP="006533A3">
            <w:pPr>
              <w:pStyle w:val="aff1"/>
              <w:spacing w:before="40" w:line="240" w:lineRule="exact"/>
              <w:rPr>
                <w:rFonts w:cs="Arial"/>
              </w:rPr>
            </w:pPr>
            <w:r>
              <w:rPr>
                <w:rFonts w:cs="Arial"/>
              </w:rPr>
              <w:t>101,2</w:t>
            </w:r>
          </w:p>
        </w:tc>
        <w:tc>
          <w:tcPr>
            <w:tcW w:w="1016" w:type="dxa"/>
            <w:tcBorders>
              <w:top w:val="dotted" w:sz="4" w:space="0" w:color="auto"/>
              <w:left w:val="single" w:sz="4" w:space="0" w:color="auto"/>
              <w:bottom w:val="dotted" w:sz="4" w:space="0" w:color="auto"/>
              <w:right w:val="nil"/>
            </w:tcBorders>
            <w:vAlign w:val="bottom"/>
          </w:tcPr>
          <w:p w14:paraId="44FAF8EA" w14:textId="77777777" w:rsidR="00E82201" w:rsidRDefault="00E82201" w:rsidP="006533A3">
            <w:pPr>
              <w:pStyle w:val="aff1"/>
              <w:spacing w:before="40" w:line="240" w:lineRule="exact"/>
              <w:rPr>
                <w:rFonts w:cs="Arial"/>
              </w:rPr>
            </w:pPr>
            <w:r>
              <w:rPr>
                <w:rFonts w:cs="Arial"/>
              </w:rPr>
              <w:t>105,4</w:t>
            </w:r>
          </w:p>
        </w:tc>
        <w:tc>
          <w:tcPr>
            <w:tcW w:w="1016" w:type="dxa"/>
            <w:tcBorders>
              <w:top w:val="dotted" w:sz="4" w:space="0" w:color="auto"/>
              <w:left w:val="single" w:sz="4" w:space="0" w:color="auto"/>
              <w:bottom w:val="dotted" w:sz="4" w:space="0" w:color="auto"/>
              <w:right w:val="single" w:sz="4" w:space="0" w:color="auto"/>
            </w:tcBorders>
            <w:vAlign w:val="bottom"/>
          </w:tcPr>
          <w:p w14:paraId="6B2C1234" w14:textId="77777777" w:rsidR="00E82201" w:rsidRDefault="00E82201" w:rsidP="006533A3">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14:paraId="14C355FF" w14:textId="77777777" w:rsidR="00E82201" w:rsidRDefault="00E82201" w:rsidP="006533A3">
            <w:pPr>
              <w:pStyle w:val="aff1"/>
              <w:spacing w:before="40" w:line="240" w:lineRule="exact"/>
              <w:rPr>
                <w:rFonts w:cs="Arial"/>
              </w:rPr>
            </w:pPr>
            <w:r>
              <w:rPr>
                <w:rFonts w:cs="Arial"/>
              </w:rPr>
              <w:t>104,1</w:t>
            </w:r>
          </w:p>
        </w:tc>
        <w:tc>
          <w:tcPr>
            <w:tcW w:w="1016" w:type="dxa"/>
            <w:tcBorders>
              <w:top w:val="dotted" w:sz="4" w:space="0" w:color="auto"/>
              <w:left w:val="nil"/>
              <w:bottom w:val="dotted" w:sz="4" w:space="0" w:color="auto"/>
              <w:right w:val="single" w:sz="4" w:space="0" w:color="auto"/>
            </w:tcBorders>
            <w:vAlign w:val="bottom"/>
          </w:tcPr>
          <w:p w14:paraId="24C6C9EA" w14:textId="77777777" w:rsidR="00E82201" w:rsidRDefault="00E82201" w:rsidP="006533A3">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tcBorders>
            <w:vAlign w:val="bottom"/>
          </w:tcPr>
          <w:p w14:paraId="793CEB46" w14:textId="77777777" w:rsidR="00E82201" w:rsidRDefault="00E82201" w:rsidP="006533A3">
            <w:pPr>
              <w:pStyle w:val="aff1"/>
              <w:spacing w:before="40" w:line="240" w:lineRule="exact"/>
              <w:rPr>
                <w:rFonts w:cs="Arial"/>
              </w:rPr>
            </w:pPr>
            <w:r>
              <w:rPr>
                <w:rFonts w:cs="Arial"/>
              </w:rPr>
              <w:t>102,4</w:t>
            </w:r>
          </w:p>
        </w:tc>
      </w:tr>
      <w:tr w:rsidR="00E82201" w:rsidRPr="00053AE1" w14:paraId="7A0B34D5" w14:textId="77777777" w:rsidTr="00D773B0">
        <w:trPr>
          <w:trHeight w:val="20"/>
        </w:trPr>
        <w:tc>
          <w:tcPr>
            <w:tcW w:w="1134" w:type="dxa"/>
            <w:tcBorders>
              <w:top w:val="dotted" w:sz="4" w:space="0" w:color="auto"/>
              <w:bottom w:val="dotted" w:sz="4" w:space="0" w:color="auto"/>
              <w:right w:val="single" w:sz="4" w:space="0" w:color="auto"/>
            </w:tcBorders>
            <w:vAlign w:val="bottom"/>
          </w:tcPr>
          <w:p w14:paraId="6CDFD7FF" w14:textId="77777777" w:rsidR="00E82201" w:rsidRDefault="00E82201" w:rsidP="006533A3">
            <w:pPr>
              <w:pStyle w:val="aff"/>
              <w:spacing w:before="40" w:line="240" w:lineRule="exact"/>
              <w:ind w:left="57"/>
              <w:rPr>
                <w:rFonts w:cs="Arial"/>
              </w:rPr>
            </w:pPr>
            <w:r>
              <w:rPr>
                <w:rFonts w:cs="Arial"/>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14:paraId="626E3657" w14:textId="77777777" w:rsidR="00E82201" w:rsidRDefault="00E82201" w:rsidP="006533A3">
            <w:pPr>
              <w:pStyle w:val="aff1"/>
              <w:spacing w:before="40" w:line="240" w:lineRule="exact"/>
              <w:rPr>
                <w:rFonts w:cs="Arial"/>
              </w:rPr>
            </w:pPr>
            <w:r>
              <w:rPr>
                <w:rFonts w:cs="Arial"/>
              </w:rPr>
              <w:t>100,1</w:t>
            </w:r>
          </w:p>
        </w:tc>
        <w:tc>
          <w:tcPr>
            <w:tcW w:w="1064" w:type="dxa"/>
            <w:tcBorders>
              <w:top w:val="dotted" w:sz="4" w:space="0" w:color="auto"/>
              <w:left w:val="single" w:sz="4" w:space="0" w:color="auto"/>
              <w:bottom w:val="dotted" w:sz="4" w:space="0" w:color="auto"/>
              <w:right w:val="single" w:sz="4" w:space="0" w:color="auto"/>
            </w:tcBorders>
            <w:vAlign w:val="bottom"/>
          </w:tcPr>
          <w:p w14:paraId="3927863E" w14:textId="77777777" w:rsidR="00E82201" w:rsidRDefault="00E82201" w:rsidP="006533A3">
            <w:pPr>
              <w:pStyle w:val="aff1"/>
              <w:spacing w:before="40" w:line="240" w:lineRule="exact"/>
              <w:rPr>
                <w:rFonts w:cs="Arial"/>
              </w:rPr>
            </w:pPr>
            <w:r>
              <w:rPr>
                <w:rFonts w:cs="Arial"/>
              </w:rPr>
              <w:t>104,4</w:t>
            </w:r>
          </w:p>
        </w:tc>
        <w:tc>
          <w:tcPr>
            <w:tcW w:w="1015" w:type="dxa"/>
            <w:tcBorders>
              <w:top w:val="dotted" w:sz="4" w:space="0" w:color="auto"/>
              <w:left w:val="nil"/>
              <w:bottom w:val="dotted" w:sz="4" w:space="0" w:color="auto"/>
              <w:right w:val="single" w:sz="4" w:space="0" w:color="auto"/>
            </w:tcBorders>
            <w:vAlign w:val="bottom"/>
          </w:tcPr>
          <w:p w14:paraId="3C55BBCF" w14:textId="77777777" w:rsidR="00E82201" w:rsidRDefault="00E82201" w:rsidP="006533A3">
            <w:pPr>
              <w:pStyle w:val="aff1"/>
              <w:spacing w:before="40"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nil"/>
            </w:tcBorders>
            <w:vAlign w:val="bottom"/>
          </w:tcPr>
          <w:p w14:paraId="4012D262" w14:textId="77777777" w:rsidR="00E82201" w:rsidRDefault="00E82201" w:rsidP="006533A3">
            <w:pPr>
              <w:pStyle w:val="aff1"/>
              <w:spacing w:before="40" w:line="240" w:lineRule="exact"/>
              <w:rPr>
                <w:rFonts w:cs="Arial"/>
              </w:rPr>
            </w:pPr>
            <w:r>
              <w:rPr>
                <w:rFonts w:cs="Arial"/>
              </w:rPr>
              <w:t>105,4</w:t>
            </w:r>
          </w:p>
        </w:tc>
        <w:tc>
          <w:tcPr>
            <w:tcW w:w="1016" w:type="dxa"/>
            <w:tcBorders>
              <w:top w:val="dotted" w:sz="4" w:space="0" w:color="auto"/>
              <w:left w:val="single" w:sz="4" w:space="0" w:color="auto"/>
              <w:bottom w:val="dotted" w:sz="4" w:space="0" w:color="auto"/>
              <w:right w:val="single" w:sz="4" w:space="0" w:color="auto"/>
            </w:tcBorders>
            <w:vAlign w:val="bottom"/>
          </w:tcPr>
          <w:p w14:paraId="2D1DDFCE" w14:textId="77777777" w:rsidR="00E82201" w:rsidRDefault="00E82201" w:rsidP="006533A3">
            <w:pPr>
              <w:pStyle w:val="aff1"/>
              <w:spacing w:before="40"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14:paraId="6E1FB262" w14:textId="77777777" w:rsidR="00E82201" w:rsidRDefault="00E82201" w:rsidP="006533A3">
            <w:pPr>
              <w:pStyle w:val="aff1"/>
              <w:spacing w:before="40" w:line="240" w:lineRule="exact"/>
              <w:rPr>
                <w:rFonts w:cs="Arial"/>
              </w:rPr>
            </w:pPr>
            <w:r>
              <w:rPr>
                <w:rFonts w:cs="Arial"/>
              </w:rPr>
              <w:t>104,2</w:t>
            </w:r>
          </w:p>
        </w:tc>
        <w:tc>
          <w:tcPr>
            <w:tcW w:w="1016" w:type="dxa"/>
            <w:tcBorders>
              <w:top w:val="dotted" w:sz="4" w:space="0" w:color="auto"/>
              <w:left w:val="nil"/>
              <w:bottom w:val="dotted" w:sz="4" w:space="0" w:color="auto"/>
              <w:right w:val="single" w:sz="4" w:space="0" w:color="auto"/>
            </w:tcBorders>
            <w:vAlign w:val="bottom"/>
          </w:tcPr>
          <w:p w14:paraId="510B3D8E" w14:textId="77777777" w:rsidR="00E82201" w:rsidRDefault="00E82201" w:rsidP="006533A3">
            <w:pPr>
              <w:pStyle w:val="aff1"/>
              <w:spacing w:before="40" w:line="240" w:lineRule="exact"/>
              <w:rPr>
                <w:rFonts w:cs="Arial"/>
              </w:rPr>
            </w:pPr>
            <w:r>
              <w:rPr>
                <w:rFonts w:cs="Arial"/>
              </w:rPr>
              <w:t>100,2</w:t>
            </w:r>
          </w:p>
        </w:tc>
        <w:tc>
          <w:tcPr>
            <w:tcW w:w="1016" w:type="dxa"/>
            <w:tcBorders>
              <w:top w:val="dotted" w:sz="4" w:space="0" w:color="auto"/>
              <w:left w:val="single" w:sz="4" w:space="0" w:color="auto"/>
              <w:bottom w:val="dotted" w:sz="4" w:space="0" w:color="auto"/>
            </w:tcBorders>
            <w:vAlign w:val="bottom"/>
          </w:tcPr>
          <w:p w14:paraId="37455644" w14:textId="77777777" w:rsidR="00E82201" w:rsidRDefault="00E82201" w:rsidP="006533A3">
            <w:pPr>
              <w:pStyle w:val="aff1"/>
              <w:spacing w:before="40" w:line="240" w:lineRule="exact"/>
              <w:rPr>
                <w:rFonts w:cs="Arial"/>
              </w:rPr>
            </w:pPr>
            <w:r>
              <w:rPr>
                <w:rFonts w:cs="Arial"/>
              </w:rPr>
              <w:t>102,5</w:t>
            </w:r>
          </w:p>
        </w:tc>
      </w:tr>
      <w:tr w:rsidR="00E82201" w:rsidRPr="002506BE" w14:paraId="2BAAB4F0" w14:textId="77777777" w:rsidTr="00D773B0">
        <w:trPr>
          <w:trHeight w:val="20"/>
        </w:trPr>
        <w:tc>
          <w:tcPr>
            <w:tcW w:w="1134" w:type="dxa"/>
            <w:tcBorders>
              <w:top w:val="dotted" w:sz="4" w:space="0" w:color="auto"/>
              <w:bottom w:val="single" w:sz="4" w:space="0" w:color="auto"/>
              <w:right w:val="single" w:sz="4" w:space="0" w:color="auto"/>
            </w:tcBorders>
            <w:vAlign w:val="bottom"/>
          </w:tcPr>
          <w:p w14:paraId="1AF6D02F" w14:textId="77777777" w:rsidR="00E82201" w:rsidRPr="002506BE" w:rsidRDefault="00E82201" w:rsidP="006533A3">
            <w:pPr>
              <w:pStyle w:val="aff"/>
              <w:spacing w:before="40" w:line="240" w:lineRule="exact"/>
              <w:ind w:left="57"/>
              <w:rPr>
                <w:rFonts w:cs="Arial"/>
                <w:i/>
              </w:rPr>
            </w:pPr>
            <w:r w:rsidRPr="002506BE">
              <w:rPr>
                <w:rFonts w:cs="Arial"/>
                <w:i/>
                <w:lang w:val="en-US"/>
              </w:rPr>
              <w:t>IV</w:t>
            </w:r>
            <w:r w:rsidRPr="002506BE">
              <w:rPr>
                <w:rFonts w:cs="Arial"/>
                <w:i/>
              </w:rPr>
              <w:t xml:space="preserve"> квартал</w:t>
            </w:r>
          </w:p>
        </w:tc>
        <w:tc>
          <w:tcPr>
            <w:tcW w:w="1063" w:type="dxa"/>
            <w:tcBorders>
              <w:top w:val="dotted" w:sz="4" w:space="0" w:color="auto"/>
              <w:left w:val="single" w:sz="4" w:space="0" w:color="auto"/>
              <w:bottom w:val="single" w:sz="4" w:space="0" w:color="auto"/>
              <w:right w:val="single" w:sz="4" w:space="0" w:color="auto"/>
            </w:tcBorders>
            <w:vAlign w:val="bottom"/>
          </w:tcPr>
          <w:p w14:paraId="099D57D8" w14:textId="77777777" w:rsidR="00E82201" w:rsidRPr="002506BE" w:rsidRDefault="00E82201" w:rsidP="006533A3">
            <w:pPr>
              <w:pStyle w:val="aff1"/>
              <w:spacing w:before="40" w:line="240" w:lineRule="exact"/>
              <w:rPr>
                <w:rFonts w:cs="Arial"/>
                <w:i/>
              </w:rPr>
            </w:pPr>
            <w:r>
              <w:rPr>
                <w:rFonts w:cs="Arial"/>
                <w:i/>
              </w:rPr>
              <w:t>101,5</w:t>
            </w:r>
          </w:p>
        </w:tc>
        <w:tc>
          <w:tcPr>
            <w:tcW w:w="1064" w:type="dxa"/>
            <w:tcBorders>
              <w:top w:val="dotted" w:sz="4" w:space="0" w:color="auto"/>
              <w:left w:val="single" w:sz="4" w:space="0" w:color="auto"/>
              <w:bottom w:val="single" w:sz="4" w:space="0" w:color="auto"/>
              <w:right w:val="single" w:sz="4" w:space="0" w:color="auto"/>
            </w:tcBorders>
            <w:vAlign w:val="bottom"/>
          </w:tcPr>
          <w:p w14:paraId="743FB8DB" w14:textId="45AA3EAD" w:rsidR="00E82201" w:rsidRPr="002506BE" w:rsidRDefault="00E82201" w:rsidP="006533A3">
            <w:pPr>
              <w:pStyle w:val="aff1"/>
              <w:spacing w:before="40" w:line="240" w:lineRule="exact"/>
              <w:rPr>
                <w:rFonts w:cs="Arial"/>
                <w:i/>
              </w:rPr>
            </w:pPr>
          </w:p>
        </w:tc>
        <w:tc>
          <w:tcPr>
            <w:tcW w:w="1015" w:type="dxa"/>
            <w:tcBorders>
              <w:top w:val="dotted" w:sz="4" w:space="0" w:color="auto"/>
              <w:left w:val="nil"/>
              <w:bottom w:val="single" w:sz="4" w:space="0" w:color="auto"/>
              <w:right w:val="single" w:sz="4" w:space="0" w:color="auto"/>
            </w:tcBorders>
            <w:vAlign w:val="bottom"/>
          </w:tcPr>
          <w:p w14:paraId="4BA39D06" w14:textId="77777777" w:rsidR="00E82201" w:rsidRPr="002506BE" w:rsidRDefault="00E82201" w:rsidP="006533A3">
            <w:pPr>
              <w:pStyle w:val="aff1"/>
              <w:spacing w:before="40" w:line="240" w:lineRule="exact"/>
              <w:rPr>
                <w:rFonts w:cs="Arial"/>
                <w:i/>
              </w:rPr>
            </w:pPr>
            <w:r>
              <w:rPr>
                <w:rFonts w:cs="Arial"/>
                <w:i/>
              </w:rPr>
              <w:t>101,9</w:t>
            </w:r>
          </w:p>
        </w:tc>
        <w:tc>
          <w:tcPr>
            <w:tcW w:w="1016" w:type="dxa"/>
            <w:tcBorders>
              <w:top w:val="dotted" w:sz="4" w:space="0" w:color="auto"/>
              <w:left w:val="single" w:sz="4" w:space="0" w:color="auto"/>
              <w:bottom w:val="single" w:sz="4" w:space="0" w:color="auto"/>
              <w:right w:val="nil"/>
            </w:tcBorders>
            <w:vAlign w:val="bottom"/>
          </w:tcPr>
          <w:p w14:paraId="5ECBC592" w14:textId="5624FD81" w:rsidR="00E82201" w:rsidRPr="002506BE" w:rsidRDefault="00E82201" w:rsidP="006533A3">
            <w:pPr>
              <w:pStyle w:val="aff1"/>
              <w:spacing w:before="40" w:line="240" w:lineRule="exact"/>
              <w:rPr>
                <w:rFonts w:cs="Arial"/>
                <w:i/>
              </w:rPr>
            </w:pPr>
          </w:p>
        </w:tc>
        <w:tc>
          <w:tcPr>
            <w:tcW w:w="1016" w:type="dxa"/>
            <w:tcBorders>
              <w:top w:val="dotted" w:sz="4" w:space="0" w:color="auto"/>
              <w:left w:val="single" w:sz="4" w:space="0" w:color="auto"/>
              <w:bottom w:val="single" w:sz="4" w:space="0" w:color="auto"/>
              <w:right w:val="single" w:sz="4" w:space="0" w:color="auto"/>
            </w:tcBorders>
            <w:vAlign w:val="bottom"/>
          </w:tcPr>
          <w:p w14:paraId="4A675C70" w14:textId="77777777" w:rsidR="00E82201" w:rsidRPr="002506BE" w:rsidRDefault="00E82201" w:rsidP="006533A3">
            <w:pPr>
              <w:pStyle w:val="aff1"/>
              <w:spacing w:before="40" w:line="240" w:lineRule="exact"/>
              <w:rPr>
                <w:rFonts w:cs="Arial"/>
                <w:i/>
              </w:rPr>
            </w:pPr>
            <w:r>
              <w:rPr>
                <w:rFonts w:cs="Arial"/>
                <w:i/>
              </w:rPr>
              <w:t>101,6</w:t>
            </w:r>
          </w:p>
        </w:tc>
        <w:tc>
          <w:tcPr>
            <w:tcW w:w="1016" w:type="dxa"/>
            <w:tcBorders>
              <w:top w:val="dotted" w:sz="4" w:space="0" w:color="auto"/>
              <w:left w:val="single" w:sz="4" w:space="0" w:color="auto"/>
              <w:bottom w:val="single" w:sz="4" w:space="0" w:color="auto"/>
              <w:right w:val="single" w:sz="4" w:space="0" w:color="auto"/>
            </w:tcBorders>
            <w:vAlign w:val="bottom"/>
          </w:tcPr>
          <w:p w14:paraId="7A520BD3" w14:textId="1D539C58" w:rsidR="00E82201" w:rsidRPr="002506BE" w:rsidRDefault="00E82201" w:rsidP="006533A3">
            <w:pPr>
              <w:pStyle w:val="aff1"/>
              <w:spacing w:before="40" w:line="240" w:lineRule="exact"/>
              <w:rPr>
                <w:rFonts w:cs="Arial"/>
                <w:i/>
              </w:rPr>
            </w:pPr>
          </w:p>
        </w:tc>
        <w:tc>
          <w:tcPr>
            <w:tcW w:w="1016" w:type="dxa"/>
            <w:tcBorders>
              <w:top w:val="dotted" w:sz="4" w:space="0" w:color="auto"/>
              <w:left w:val="nil"/>
              <w:bottom w:val="single" w:sz="4" w:space="0" w:color="auto"/>
              <w:right w:val="single" w:sz="4" w:space="0" w:color="auto"/>
            </w:tcBorders>
            <w:vAlign w:val="bottom"/>
          </w:tcPr>
          <w:p w14:paraId="389CA75F" w14:textId="77777777" w:rsidR="00E82201" w:rsidRPr="002506BE" w:rsidRDefault="00E82201" w:rsidP="006533A3">
            <w:pPr>
              <w:pStyle w:val="aff1"/>
              <w:spacing w:before="40" w:line="240" w:lineRule="exact"/>
              <w:rPr>
                <w:rFonts w:cs="Arial"/>
                <w:i/>
              </w:rPr>
            </w:pPr>
            <w:r>
              <w:rPr>
                <w:rFonts w:cs="Arial"/>
                <w:i/>
              </w:rPr>
              <w:t>100,6</w:t>
            </w:r>
          </w:p>
        </w:tc>
        <w:tc>
          <w:tcPr>
            <w:tcW w:w="1016" w:type="dxa"/>
            <w:tcBorders>
              <w:top w:val="dotted" w:sz="4" w:space="0" w:color="auto"/>
              <w:left w:val="single" w:sz="4" w:space="0" w:color="auto"/>
              <w:bottom w:val="single" w:sz="4" w:space="0" w:color="auto"/>
            </w:tcBorders>
            <w:vAlign w:val="bottom"/>
          </w:tcPr>
          <w:p w14:paraId="6CCDBBCE" w14:textId="2C31CE0B" w:rsidR="00E82201" w:rsidRPr="002506BE" w:rsidRDefault="00E82201" w:rsidP="006533A3">
            <w:pPr>
              <w:pStyle w:val="aff1"/>
              <w:spacing w:before="40" w:line="240" w:lineRule="exact"/>
              <w:rPr>
                <w:rFonts w:cs="Arial"/>
                <w:i/>
              </w:rPr>
            </w:pPr>
          </w:p>
        </w:tc>
      </w:tr>
      <w:tr w:rsidR="00E82201" w:rsidRPr="002506BE" w14:paraId="565F235A" w14:textId="77777777" w:rsidTr="00D773B0">
        <w:trPr>
          <w:trHeight w:val="20"/>
        </w:trPr>
        <w:tc>
          <w:tcPr>
            <w:tcW w:w="9356" w:type="dxa"/>
            <w:gridSpan w:val="9"/>
            <w:tcBorders>
              <w:top w:val="single" w:sz="4" w:space="0" w:color="auto"/>
              <w:bottom w:val="single" w:sz="4" w:space="0" w:color="auto"/>
            </w:tcBorders>
            <w:vAlign w:val="bottom"/>
          </w:tcPr>
          <w:p w14:paraId="4EEC32A1" w14:textId="77777777" w:rsidR="00E82201" w:rsidRPr="00E76300" w:rsidRDefault="00E82201" w:rsidP="006533A3">
            <w:pPr>
              <w:pStyle w:val="aff1"/>
              <w:spacing w:before="40" w:line="240" w:lineRule="exact"/>
              <w:rPr>
                <w:rFonts w:cs="Arial"/>
                <w:b/>
              </w:rPr>
            </w:pPr>
            <w:r w:rsidRPr="00E76300">
              <w:rPr>
                <w:rFonts w:cs="Arial"/>
                <w:b/>
              </w:rPr>
              <w:t>2021 год</w:t>
            </w:r>
          </w:p>
        </w:tc>
      </w:tr>
      <w:tr w:rsidR="00E82201" w:rsidRPr="00E76300" w14:paraId="27AFD21A" w14:textId="77777777" w:rsidTr="00D773B0">
        <w:trPr>
          <w:trHeight w:val="20"/>
        </w:trPr>
        <w:tc>
          <w:tcPr>
            <w:tcW w:w="1134" w:type="dxa"/>
            <w:tcBorders>
              <w:top w:val="single" w:sz="4" w:space="0" w:color="auto"/>
              <w:bottom w:val="dotted" w:sz="4" w:space="0" w:color="auto"/>
              <w:right w:val="single" w:sz="4" w:space="0" w:color="auto"/>
            </w:tcBorders>
            <w:vAlign w:val="bottom"/>
          </w:tcPr>
          <w:p w14:paraId="1ADC1DDF" w14:textId="77777777" w:rsidR="00E82201" w:rsidRPr="00E76300" w:rsidRDefault="00E82201" w:rsidP="006533A3">
            <w:pPr>
              <w:pStyle w:val="aff"/>
              <w:spacing w:before="40" w:line="240" w:lineRule="exact"/>
              <w:ind w:left="57"/>
              <w:rPr>
                <w:rFonts w:cs="Arial"/>
              </w:rPr>
            </w:pPr>
            <w:r w:rsidRPr="00E76300">
              <w:rPr>
                <w:rFonts w:cs="Arial"/>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14:paraId="0972B641" w14:textId="77777777" w:rsidR="00E82201" w:rsidRPr="00E76300" w:rsidRDefault="00E82201" w:rsidP="006533A3">
            <w:pPr>
              <w:pStyle w:val="aff1"/>
              <w:spacing w:before="40" w:line="240" w:lineRule="exact"/>
              <w:rPr>
                <w:rFonts w:cs="Arial"/>
              </w:rPr>
            </w:pPr>
            <w:r>
              <w:rPr>
                <w:rFonts w:cs="Arial"/>
              </w:rPr>
              <w:t>100,4</w:t>
            </w:r>
          </w:p>
        </w:tc>
        <w:tc>
          <w:tcPr>
            <w:tcW w:w="1064" w:type="dxa"/>
            <w:tcBorders>
              <w:top w:val="single" w:sz="4" w:space="0" w:color="auto"/>
              <w:left w:val="single" w:sz="4" w:space="0" w:color="auto"/>
              <w:bottom w:val="dotted" w:sz="4" w:space="0" w:color="auto"/>
              <w:right w:val="single" w:sz="4" w:space="0" w:color="auto"/>
            </w:tcBorders>
            <w:vAlign w:val="bottom"/>
          </w:tcPr>
          <w:p w14:paraId="10C67E9C" w14:textId="77777777" w:rsidR="00E82201" w:rsidRPr="00E76300" w:rsidRDefault="00E82201" w:rsidP="006533A3">
            <w:pPr>
              <w:pStyle w:val="aff1"/>
              <w:spacing w:before="40" w:line="240" w:lineRule="exact"/>
              <w:rPr>
                <w:rFonts w:cs="Arial"/>
              </w:rPr>
            </w:pPr>
            <w:r>
              <w:rPr>
                <w:rFonts w:cs="Arial"/>
              </w:rPr>
              <w:t>100,4</w:t>
            </w:r>
          </w:p>
        </w:tc>
        <w:tc>
          <w:tcPr>
            <w:tcW w:w="1015" w:type="dxa"/>
            <w:tcBorders>
              <w:top w:val="single" w:sz="4" w:space="0" w:color="auto"/>
              <w:left w:val="nil"/>
              <w:bottom w:val="dotted" w:sz="4" w:space="0" w:color="auto"/>
              <w:right w:val="single" w:sz="4" w:space="0" w:color="auto"/>
            </w:tcBorders>
            <w:vAlign w:val="bottom"/>
          </w:tcPr>
          <w:p w14:paraId="29F3D37B" w14:textId="77777777" w:rsidR="00E82201" w:rsidRPr="00E76300" w:rsidRDefault="00E82201" w:rsidP="006533A3">
            <w:pPr>
              <w:pStyle w:val="aff1"/>
              <w:spacing w:before="40" w:line="240" w:lineRule="exact"/>
              <w:rPr>
                <w:rFonts w:cs="Arial"/>
              </w:rPr>
            </w:pPr>
            <w:r>
              <w:rPr>
                <w:rFonts w:cs="Arial"/>
              </w:rPr>
              <w:t>100,7</w:t>
            </w:r>
          </w:p>
        </w:tc>
        <w:tc>
          <w:tcPr>
            <w:tcW w:w="1016" w:type="dxa"/>
            <w:tcBorders>
              <w:top w:val="single" w:sz="4" w:space="0" w:color="auto"/>
              <w:left w:val="single" w:sz="4" w:space="0" w:color="auto"/>
              <w:bottom w:val="dotted" w:sz="4" w:space="0" w:color="auto"/>
              <w:right w:val="nil"/>
            </w:tcBorders>
            <w:vAlign w:val="bottom"/>
          </w:tcPr>
          <w:p w14:paraId="0A04E0FD" w14:textId="77777777" w:rsidR="00E82201" w:rsidRPr="00E76300" w:rsidRDefault="00E82201" w:rsidP="006533A3">
            <w:pPr>
              <w:pStyle w:val="aff1"/>
              <w:spacing w:before="40" w:line="240" w:lineRule="exact"/>
              <w:rPr>
                <w:rFonts w:cs="Arial"/>
              </w:rPr>
            </w:pPr>
            <w:r>
              <w:rPr>
                <w:rFonts w:cs="Arial"/>
              </w:rPr>
              <w:t>100,7</w:t>
            </w:r>
          </w:p>
        </w:tc>
        <w:tc>
          <w:tcPr>
            <w:tcW w:w="1016" w:type="dxa"/>
            <w:tcBorders>
              <w:top w:val="single" w:sz="4" w:space="0" w:color="auto"/>
              <w:left w:val="single" w:sz="4" w:space="0" w:color="auto"/>
              <w:bottom w:val="dotted" w:sz="4" w:space="0" w:color="auto"/>
              <w:right w:val="single" w:sz="4" w:space="0" w:color="auto"/>
            </w:tcBorders>
            <w:vAlign w:val="bottom"/>
          </w:tcPr>
          <w:p w14:paraId="78381270" w14:textId="77777777" w:rsidR="00E82201" w:rsidRPr="00E76300" w:rsidRDefault="00E82201" w:rsidP="006533A3">
            <w:pPr>
              <w:pStyle w:val="aff1"/>
              <w:spacing w:before="40" w:line="240" w:lineRule="exact"/>
              <w:rPr>
                <w:rFonts w:cs="Arial"/>
              </w:rPr>
            </w:pPr>
            <w:r>
              <w:rPr>
                <w:rFonts w:cs="Arial"/>
              </w:rPr>
              <w:t>100,5</w:t>
            </w:r>
          </w:p>
        </w:tc>
        <w:tc>
          <w:tcPr>
            <w:tcW w:w="1016" w:type="dxa"/>
            <w:tcBorders>
              <w:top w:val="single" w:sz="4" w:space="0" w:color="auto"/>
              <w:left w:val="single" w:sz="4" w:space="0" w:color="auto"/>
              <w:bottom w:val="dotted" w:sz="4" w:space="0" w:color="auto"/>
              <w:right w:val="single" w:sz="4" w:space="0" w:color="auto"/>
            </w:tcBorders>
            <w:vAlign w:val="bottom"/>
          </w:tcPr>
          <w:p w14:paraId="1A284C4C" w14:textId="77777777" w:rsidR="00E82201" w:rsidRPr="00E76300" w:rsidRDefault="00E82201" w:rsidP="006533A3">
            <w:pPr>
              <w:pStyle w:val="aff1"/>
              <w:spacing w:before="40" w:line="240" w:lineRule="exact"/>
              <w:rPr>
                <w:rFonts w:cs="Arial"/>
              </w:rPr>
            </w:pPr>
            <w:r>
              <w:rPr>
                <w:rFonts w:cs="Arial"/>
              </w:rPr>
              <w:t>100,5</w:t>
            </w:r>
          </w:p>
        </w:tc>
        <w:tc>
          <w:tcPr>
            <w:tcW w:w="1016" w:type="dxa"/>
            <w:tcBorders>
              <w:top w:val="single" w:sz="4" w:space="0" w:color="auto"/>
              <w:left w:val="nil"/>
              <w:bottom w:val="dotted" w:sz="4" w:space="0" w:color="auto"/>
              <w:right w:val="single" w:sz="4" w:space="0" w:color="auto"/>
            </w:tcBorders>
            <w:vAlign w:val="bottom"/>
          </w:tcPr>
          <w:p w14:paraId="1703D1F5" w14:textId="77777777" w:rsidR="00E82201" w:rsidRPr="00E76300" w:rsidRDefault="00E82201" w:rsidP="006533A3">
            <w:pPr>
              <w:pStyle w:val="aff1"/>
              <w:spacing w:before="40" w:line="240" w:lineRule="exact"/>
              <w:rPr>
                <w:rFonts w:cs="Arial"/>
              </w:rPr>
            </w:pPr>
            <w:r>
              <w:rPr>
                <w:rFonts w:cs="Arial"/>
              </w:rPr>
              <w:t>99,5</w:t>
            </w:r>
          </w:p>
        </w:tc>
        <w:tc>
          <w:tcPr>
            <w:tcW w:w="1016" w:type="dxa"/>
            <w:tcBorders>
              <w:top w:val="single" w:sz="4" w:space="0" w:color="auto"/>
              <w:left w:val="single" w:sz="4" w:space="0" w:color="auto"/>
              <w:bottom w:val="dotted" w:sz="4" w:space="0" w:color="auto"/>
            </w:tcBorders>
            <w:vAlign w:val="bottom"/>
          </w:tcPr>
          <w:p w14:paraId="089A6F63" w14:textId="77777777" w:rsidR="00E82201" w:rsidRPr="00E76300" w:rsidRDefault="00E82201" w:rsidP="006533A3">
            <w:pPr>
              <w:pStyle w:val="aff1"/>
              <w:spacing w:before="40" w:line="240" w:lineRule="exact"/>
              <w:rPr>
                <w:rFonts w:cs="Arial"/>
              </w:rPr>
            </w:pPr>
            <w:r>
              <w:rPr>
                <w:rFonts w:cs="Arial"/>
              </w:rPr>
              <w:t>99,5</w:t>
            </w:r>
          </w:p>
        </w:tc>
      </w:tr>
      <w:tr w:rsidR="00E82201" w:rsidRPr="00E76300" w14:paraId="1A6DFD57" w14:textId="77777777" w:rsidTr="00D773B0">
        <w:trPr>
          <w:trHeight w:val="20"/>
        </w:trPr>
        <w:tc>
          <w:tcPr>
            <w:tcW w:w="1134" w:type="dxa"/>
            <w:tcBorders>
              <w:top w:val="dotted" w:sz="4" w:space="0" w:color="auto"/>
              <w:bottom w:val="dotted" w:sz="4" w:space="0" w:color="auto"/>
              <w:right w:val="single" w:sz="4" w:space="0" w:color="auto"/>
            </w:tcBorders>
            <w:vAlign w:val="bottom"/>
          </w:tcPr>
          <w:p w14:paraId="1F1BFE92" w14:textId="77777777" w:rsidR="00E82201" w:rsidRPr="00E76300" w:rsidRDefault="00E82201" w:rsidP="006533A3">
            <w:pPr>
              <w:pStyle w:val="aff"/>
              <w:spacing w:before="40" w:line="240" w:lineRule="exact"/>
              <w:ind w:left="57"/>
              <w:rPr>
                <w:rFonts w:cs="Arial"/>
              </w:rPr>
            </w:pPr>
            <w:r>
              <w:rPr>
                <w:rFonts w:cs="Arial"/>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14:paraId="1001F9B0" w14:textId="77777777" w:rsidR="00E82201" w:rsidRDefault="00E82201" w:rsidP="006533A3">
            <w:pPr>
              <w:pStyle w:val="aff1"/>
              <w:spacing w:before="40" w:line="240" w:lineRule="exact"/>
              <w:rPr>
                <w:rFonts w:cs="Arial"/>
              </w:rPr>
            </w:pPr>
            <w:r>
              <w:rPr>
                <w:rFonts w:cs="Arial"/>
              </w:rPr>
              <w:t>101,0</w:t>
            </w:r>
          </w:p>
        </w:tc>
        <w:tc>
          <w:tcPr>
            <w:tcW w:w="1064" w:type="dxa"/>
            <w:tcBorders>
              <w:top w:val="dotted" w:sz="4" w:space="0" w:color="auto"/>
              <w:left w:val="single" w:sz="4" w:space="0" w:color="auto"/>
              <w:bottom w:val="dotted" w:sz="4" w:space="0" w:color="auto"/>
              <w:right w:val="single" w:sz="4" w:space="0" w:color="auto"/>
            </w:tcBorders>
            <w:vAlign w:val="bottom"/>
          </w:tcPr>
          <w:p w14:paraId="36D495D4" w14:textId="77777777" w:rsidR="00E82201" w:rsidRDefault="00E82201" w:rsidP="006533A3">
            <w:pPr>
              <w:pStyle w:val="aff1"/>
              <w:spacing w:before="40" w:line="240" w:lineRule="exact"/>
              <w:rPr>
                <w:rFonts w:cs="Arial"/>
              </w:rPr>
            </w:pPr>
            <w:r>
              <w:rPr>
                <w:rFonts w:cs="Arial"/>
              </w:rPr>
              <w:t>101,4</w:t>
            </w:r>
          </w:p>
        </w:tc>
        <w:tc>
          <w:tcPr>
            <w:tcW w:w="1015" w:type="dxa"/>
            <w:tcBorders>
              <w:top w:val="dotted" w:sz="4" w:space="0" w:color="auto"/>
              <w:left w:val="nil"/>
              <w:bottom w:val="dotted" w:sz="4" w:space="0" w:color="auto"/>
              <w:right w:val="single" w:sz="4" w:space="0" w:color="auto"/>
            </w:tcBorders>
            <w:vAlign w:val="bottom"/>
          </w:tcPr>
          <w:p w14:paraId="1484A509" w14:textId="77777777" w:rsidR="00E82201" w:rsidRDefault="00E82201" w:rsidP="006533A3">
            <w:pPr>
              <w:pStyle w:val="aff1"/>
              <w:spacing w:before="40" w:line="240" w:lineRule="exact"/>
              <w:rPr>
                <w:rFonts w:cs="Arial"/>
              </w:rPr>
            </w:pPr>
            <w:r>
              <w:rPr>
                <w:rFonts w:cs="Arial"/>
              </w:rPr>
              <w:t>101,4</w:t>
            </w:r>
          </w:p>
        </w:tc>
        <w:tc>
          <w:tcPr>
            <w:tcW w:w="1016" w:type="dxa"/>
            <w:tcBorders>
              <w:top w:val="dotted" w:sz="4" w:space="0" w:color="auto"/>
              <w:left w:val="single" w:sz="4" w:space="0" w:color="auto"/>
              <w:bottom w:val="dotted" w:sz="4" w:space="0" w:color="auto"/>
              <w:right w:val="nil"/>
            </w:tcBorders>
            <w:vAlign w:val="bottom"/>
          </w:tcPr>
          <w:p w14:paraId="3FBBF488" w14:textId="77777777" w:rsidR="00E82201" w:rsidRDefault="00E82201" w:rsidP="006533A3">
            <w:pPr>
              <w:pStyle w:val="aff1"/>
              <w:spacing w:before="40" w:line="240" w:lineRule="exact"/>
              <w:rPr>
                <w:rFonts w:cs="Arial"/>
              </w:rPr>
            </w:pPr>
            <w:r>
              <w:rPr>
                <w:rFonts w:cs="Arial"/>
              </w:rPr>
              <w:t>102,1</w:t>
            </w:r>
          </w:p>
        </w:tc>
        <w:tc>
          <w:tcPr>
            <w:tcW w:w="1016" w:type="dxa"/>
            <w:tcBorders>
              <w:top w:val="dotted" w:sz="4" w:space="0" w:color="auto"/>
              <w:left w:val="single" w:sz="4" w:space="0" w:color="auto"/>
              <w:bottom w:val="dotted" w:sz="4" w:space="0" w:color="auto"/>
              <w:right w:val="single" w:sz="4" w:space="0" w:color="auto"/>
            </w:tcBorders>
            <w:vAlign w:val="bottom"/>
          </w:tcPr>
          <w:p w14:paraId="28A0C9F8" w14:textId="77777777" w:rsidR="00E82201" w:rsidRDefault="00E82201" w:rsidP="006533A3">
            <w:pPr>
              <w:pStyle w:val="aff1"/>
              <w:spacing w:before="4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single" w:sz="4" w:space="0" w:color="auto"/>
            </w:tcBorders>
            <w:vAlign w:val="bottom"/>
          </w:tcPr>
          <w:p w14:paraId="3B70EA4A" w14:textId="77777777" w:rsidR="00E82201" w:rsidRDefault="00E82201" w:rsidP="006533A3">
            <w:pPr>
              <w:pStyle w:val="aff1"/>
              <w:spacing w:before="40" w:line="240" w:lineRule="exact"/>
              <w:rPr>
                <w:rFonts w:cs="Arial"/>
              </w:rPr>
            </w:pPr>
            <w:r>
              <w:rPr>
                <w:rFonts w:cs="Arial"/>
              </w:rPr>
              <w:t>101,3</w:t>
            </w:r>
          </w:p>
        </w:tc>
        <w:tc>
          <w:tcPr>
            <w:tcW w:w="1016" w:type="dxa"/>
            <w:tcBorders>
              <w:top w:val="dotted" w:sz="4" w:space="0" w:color="auto"/>
              <w:left w:val="nil"/>
              <w:bottom w:val="dotted" w:sz="4" w:space="0" w:color="auto"/>
              <w:right w:val="single" w:sz="4" w:space="0" w:color="auto"/>
            </w:tcBorders>
            <w:vAlign w:val="bottom"/>
          </w:tcPr>
          <w:p w14:paraId="75D8DF63" w14:textId="77777777" w:rsidR="00E82201" w:rsidRDefault="00E82201" w:rsidP="006533A3">
            <w:pPr>
              <w:pStyle w:val="aff1"/>
              <w:spacing w:before="40" w:line="240" w:lineRule="exact"/>
              <w:rPr>
                <w:rFonts w:cs="Arial"/>
              </w:rPr>
            </w:pPr>
            <w:r>
              <w:rPr>
                <w:rFonts w:cs="Arial"/>
              </w:rPr>
              <w:t>100,5</w:t>
            </w:r>
          </w:p>
        </w:tc>
        <w:tc>
          <w:tcPr>
            <w:tcW w:w="1016" w:type="dxa"/>
            <w:tcBorders>
              <w:top w:val="dotted" w:sz="4" w:space="0" w:color="auto"/>
              <w:left w:val="single" w:sz="4" w:space="0" w:color="auto"/>
              <w:bottom w:val="dotted" w:sz="4" w:space="0" w:color="auto"/>
            </w:tcBorders>
            <w:vAlign w:val="bottom"/>
          </w:tcPr>
          <w:p w14:paraId="1BFED63F" w14:textId="77777777" w:rsidR="00E82201" w:rsidRDefault="00E82201" w:rsidP="006533A3">
            <w:pPr>
              <w:pStyle w:val="aff1"/>
              <w:spacing w:before="40" w:line="240" w:lineRule="exact"/>
              <w:rPr>
                <w:rFonts w:cs="Arial"/>
              </w:rPr>
            </w:pPr>
            <w:r>
              <w:rPr>
                <w:rFonts w:cs="Arial"/>
              </w:rPr>
              <w:t>100,1</w:t>
            </w:r>
          </w:p>
        </w:tc>
      </w:tr>
      <w:tr w:rsidR="00E82201" w:rsidRPr="00E76300" w14:paraId="04009432" w14:textId="77777777" w:rsidTr="00D773B0">
        <w:trPr>
          <w:trHeight w:val="20"/>
        </w:trPr>
        <w:tc>
          <w:tcPr>
            <w:tcW w:w="1134" w:type="dxa"/>
            <w:tcBorders>
              <w:top w:val="dotted" w:sz="4" w:space="0" w:color="auto"/>
              <w:bottom w:val="dotted" w:sz="4" w:space="0" w:color="auto"/>
              <w:right w:val="single" w:sz="4" w:space="0" w:color="auto"/>
            </w:tcBorders>
            <w:vAlign w:val="bottom"/>
          </w:tcPr>
          <w:p w14:paraId="089CACE7" w14:textId="77777777" w:rsidR="00E82201" w:rsidRPr="00E76300" w:rsidRDefault="00E82201" w:rsidP="006533A3">
            <w:pPr>
              <w:pStyle w:val="aff"/>
              <w:spacing w:before="40" w:line="240" w:lineRule="exact"/>
              <w:ind w:left="57"/>
              <w:rPr>
                <w:rFonts w:cs="Arial"/>
              </w:rPr>
            </w:pPr>
            <w:r>
              <w:rPr>
                <w:rFonts w:cs="Arial"/>
              </w:rPr>
              <w:t>Март</w:t>
            </w:r>
          </w:p>
        </w:tc>
        <w:tc>
          <w:tcPr>
            <w:tcW w:w="1063" w:type="dxa"/>
            <w:tcBorders>
              <w:top w:val="dotted" w:sz="4" w:space="0" w:color="auto"/>
              <w:left w:val="single" w:sz="4" w:space="0" w:color="auto"/>
              <w:bottom w:val="dotted" w:sz="4" w:space="0" w:color="auto"/>
              <w:right w:val="single" w:sz="4" w:space="0" w:color="auto"/>
            </w:tcBorders>
            <w:vAlign w:val="bottom"/>
          </w:tcPr>
          <w:p w14:paraId="7DA1D987" w14:textId="77777777" w:rsidR="00E82201" w:rsidRDefault="00E82201" w:rsidP="006533A3">
            <w:pPr>
              <w:pStyle w:val="aff1"/>
              <w:spacing w:before="40" w:line="240" w:lineRule="exact"/>
              <w:rPr>
                <w:rFonts w:cs="Arial"/>
              </w:rPr>
            </w:pPr>
            <w:r>
              <w:rPr>
                <w:rFonts w:cs="Arial"/>
              </w:rPr>
              <w:t>100,6</w:t>
            </w:r>
          </w:p>
        </w:tc>
        <w:tc>
          <w:tcPr>
            <w:tcW w:w="1064" w:type="dxa"/>
            <w:tcBorders>
              <w:top w:val="dotted" w:sz="4" w:space="0" w:color="auto"/>
              <w:left w:val="single" w:sz="4" w:space="0" w:color="auto"/>
              <w:bottom w:val="dotted" w:sz="4" w:space="0" w:color="auto"/>
              <w:right w:val="single" w:sz="4" w:space="0" w:color="auto"/>
            </w:tcBorders>
            <w:vAlign w:val="bottom"/>
          </w:tcPr>
          <w:p w14:paraId="4523186A" w14:textId="77777777" w:rsidR="00E82201" w:rsidRDefault="00E82201" w:rsidP="006533A3">
            <w:pPr>
              <w:pStyle w:val="aff1"/>
              <w:spacing w:before="40" w:line="240" w:lineRule="exact"/>
              <w:rPr>
                <w:rFonts w:cs="Arial"/>
              </w:rPr>
            </w:pPr>
            <w:r>
              <w:rPr>
                <w:rFonts w:cs="Arial"/>
              </w:rPr>
              <w:t>102,0</w:t>
            </w:r>
          </w:p>
        </w:tc>
        <w:tc>
          <w:tcPr>
            <w:tcW w:w="1015" w:type="dxa"/>
            <w:tcBorders>
              <w:top w:val="dotted" w:sz="4" w:space="0" w:color="auto"/>
              <w:left w:val="nil"/>
              <w:bottom w:val="dotted" w:sz="4" w:space="0" w:color="auto"/>
              <w:right w:val="single" w:sz="4" w:space="0" w:color="auto"/>
            </w:tcBorders>
            <w:vAlign w:val="bottom"/>
          </w:tcPr>
          <w:p w14:paraId="6E6C6476" w14:textId="77777777" w:rsidR="00E82201" w:rsidRDefault="00E82201" w:rsidP="006533A3">
            <w:pPr>
              <w:pStyle w:val="aff1"/>
              <w:spacing w:before="40"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nil"/>
            </w:tcBorders>
            <w:vAlign w:val="bottom"/>
          </w:tcPr>
          <w:p w14:paraId="4F56E76C" w14:textId="77777777" w:rsidR="00E82201" w:rsidRDefault="00E82201" w:rsidP="006533A3">
            <w:pPr>
              <w:pStyle w:val="aff1"/>
              <w:spacing w:before="40" w:line="240" w:lineRule="exact"/>
              <w:rPr>
                <w:rFonts w:cs="Arial"/>
              </w:rPr>
            </w:pPr>
            <w:r>
              <w:rPr>
                <w:rFonts w:cs="Arial"/>
              </w:rPr>
              <w:t>102,5</w:t>
            </w:r>
          </w:p>
        </w:tc>
        <w:tc>
          <w:tcPr>
            <w:tcW w:w="1016" w:type="dxa"/>
            <w:tcBorders>
              <w:top w:val="dotted" w:sz="4" w:space="0" w:color="auto"/>
              <w:left w:val="single" w:sz="4" w:space="0" w:color="auto"/>
              <w:bottom w:val="dotted" w:sz="4" w:space="0" w:color="auto"/>
              <w:right w:val="single" w:sz="4" w:space="0" w:color="auto"/>
            </w:tcBorders>
            <w:vAlign w:val="bottom"/>
          </w:tcPr>
          <w:p w14:paraId="53F8EAEE" w14:textId="77777777" w:rsidR="00E82201" w:rsidRDefault="00E82201" w:rsidP="006533A3">
            <w:pPr>
              <w:pStyle w:val="aff1"/>
              <w:spacing w:before="40" w:line="240" w:lineRule="exact"/>
              <w:rPr>
                <w:rFonts w:cs="Arial"/>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14:paraId="0F599E5B" w14:textId="77777777" w:rsidR="00E82201" w:rsidRDefault="00E82201" w:rsidP="006533A3">
            <w:pPr>
              <w:pStyle w:val="aff1"/>
              <w:spacing w:before="40" w:line="240" w:lineRule="exact"/>
              <w:rPr>
                <w:rFonts w:cs="Arial"/>
              </w:rPr>
            </w:pPr>
            <w:r>
              <w:rPr>
                <w:rFonts w:cs="Arial"/>
              </w:rPr>
              <w:t>101,9</w:t>
            </w:r>
          </w:p>
        </w:tc>
        <w:tc>
          <w:tcPr>
            <w:tcW w:w="1016" w:type="dxa"/>
            <w:tcBorders>
              <w:top w:val="dotted" w:sz="4" w:space="0" w:color="auto"/>
              <w:left w:val="nil"/>
              <w:bottom w:val="dotted" w:sz="4" w:space="0" w:color="auto"/>
              <w:right w:val="single" w:sz="4" w:space="0" w:color="auto"/>
            </w:tcBorders>
            <w:vAlign w:val="bottom"/>
          </w:tcPr>
          <w:p w14:paraId="7C1CC021" w14:textId="77777777" w:rsidR="00E82201" w:rsidRDefault="00E82201" w:rsidP="006533A3">
            <w:pPr>
              <w:pStyle w:val="aff1"/>
              <w:spacing w:before="40" w:line="240" w:lineRule="exact"/>
              <w:rPr>
                <w:rFonts w:cs="Arial"/>
              </w:rPr>
            </w:pPr>
            <w:r>
              <w:rPr>
                <w:rFonts w:cs="Arial"/>
              </w:rPr>
              <w:t>101,0</w:t>
            </w:r>
          </w:p>
        </w:tc>
        <w:tc>
          <w:tcPr>
            <w:tcW w:w="1016" w:type="dxa"/>
            <w:tcBorders>
              <w:top w:val="dotted" w:sz="4" w:space="0" w:color="auto"/>
              <w:left w:val="single" w:sz="4" w:space="0" w:color="auto"/>
              <w:bottom w:val="dotted" w:sz="4" w:space="0" w:color="auto"/>
            </w:tcBorders>
            <w:vAlign w:val="bottom"/>
          </w:tcPr>
          <w:p w14:paraId="76039F3B" w14:textId="77777777" w:rsidR="00E82201" w:rsidRDefault="00E82201" w:rsidP="006533A3">
            <w:pPr>
              <w:pStyle w:val="aff1"/>
              <w:spacing w:before="40" w:line="240" w:lineRule="exact"/>
              <w:rPr>
                <w:rFonts w:cs="Arial"/>
              </w:rPr>
            </w:pPr>
            <w:r>
              <w:rPr>
                <w:rFonts w:cs="Arial"/>
              </w:rPr>
              <w:t>101,1</w:t>
            </w:r>
          </w:p>
        </w:tc>
      </w:tr>
      <w:tr w:rsidR="00E82201" w:rsidRPr="002506BE" w14:paraId="5D2416CB" w14:textId="77777777" w:rsidTr="00D773B0">
        <w:trPr>
          <w:trHeight w:val="20"/>
        </w:trPr>
        <w:tc>
          <w:tcPr>
            <w:tcW w:w="1134" w:type="dxa"/>
            <w:tcBorders>
              <w:top w:val="dotted" w:sz="4" w:space="0" w:color="auto"/>
              <w:bottom w:val="dotted" w:sz="4" w:space="0" w:color="auto"/>
              <w:right w:val="single" w:sz="4" w:space="0" w:color="auto"/>
            </w:tcBorders>
            <w:vAlign w:val="bottom"/>
          </w:tcPr>
          <w:p w14:paraId="2541FC16" w14:textId="77777777" w:rsidR="00E82201" w:rsidRPr="002506BE" w:rsidRDefault="00E82201" w:rsidP="006533A3">
            <w:pPr>
              <w:pStyle w:val="aff"/>
              <w:spacing w:before="40" w:line="240" w:lineRule="exact"/>
              <w:ind w:left="57"/>
              <w:rPr>
                <w:rFonts w:cs="Arial"/>
                <w:i/>
              </w:rPr>
            </w:pPr>
            <w:r w:rsidRPr="002506BE">
              <w:rPr>
                <w:rFonts w:cs="Arial"/>
                <w:i/>
                <w:lang w:val="en-US"/>
              </w:rPr>
              <w:t>I</w:t>
            </w:r>
            <w:r w:rsidRPr="002506B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6F709B20" w14:textId="77777777" w:rsidR="00E82201" w:rsidRPr="002506BE" w:rsidRDefault="00E82201" w:rsidP="006533A3">
            <w:pPr>
              <w:pStyle w:val="aff1"/>
              <w:spacing w:before="40" w:line="240" w:lineRule="exact"/>
              <w:rPr>
                <w:rFonts w:cs="Arial"/>
                <w:i/>
              </w:rPr>
            </w:pPr>
            <w:r>
              <w:rPr>
                <w:rFonts w:cs="Arial"/>
                <w:i/>
              </w:rPr>
              <w:t>102,0</w:t>
            </w:r>
          </w:p>
        </w:tc>
        <w:tc>
          <w:tcPr>
            <w:tcW w:w="1064" w:type="dxa"/>
            <w:tcBorders>
              <w:top w:val="dotted" w:sz="4" w:space="0" w:color="auto"/>
              <w:left w:val="single" w:sz="4" w:space="0" w:color="auto"/>
              <w:bottom w:val="dotted" w:sz="4" w:space="0" w:color="auto"/>
              <w:right w:val="single" w:sz="4" w:space="0" w:color="auto"/>
            </w:tcBorders>
            <w:vAlign w:val="bottom"/>
          </w:tcPr>
          <w:p w14:paraId="4DFC113C" w14:textId="0DBA51A4" w:rsidR="00E82201" w:rsidRPr="002506BE" w:rsidRDefault="00E82201" w:rsidP="006533A3">
            <w:pPr>
              <w:pStyle w:val="aff1"/>
              <w:spacing w:before="4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14:paraId="5A2E1951" w14:textId="77777777" w:rsidR="00E82201" w:rsidRPr="002506BE" w:rsidRDefault="00E82201" w:rsidP="006533A3">
            <w:pPr>
              <w:pStyle w:val="aff1"/>
              <w:spacing w:before="40" w:line="240" w:lineRule="exact"/>
              <w:rPr>
                <w:rFonts w:cs="Arial"/>
                <w:i/>
              </w:rPr>
            </w:pPr>
            <w:r>
              <w:rPr>
                <w:rFonts w:cs="Arial"/>
                <w:i/>
              </w:rPr>
              <w:t>102,5</w:t>
            </w:r>
          </w:p>
        </w:tc>
        <w:tc>
          <w:tcPr>
            <w:tcW w:w="1016" w:type="dxa"/>
            <w:tcBorders>
              <w:top w:val="dotted" w:sz="4" w:space="0" w:color="auto"/>
              <w:left w:val="single" w:sz="4" w:space="0" w:color="auto"/>
              <w:bottom w:val="dotted" w:sz="4" w:space="0" w:color="auto"/>
              <w:right w:val="nil"/>
            </w:tcBorders>
            <w:vAlign w:val="bottom"/>
          </w:tcPr>
          <w:p w14:paraId="358E0F32" w14:textId="3FDACBA8" w:rsidR="00E82201" w:rsidRPr="002506BE" w:rsidRDefault="00E82201" w:rsidP="006533A3">
            <w:pPr>
              <w:pStyle w:val="aff1"/>
              <w:spacing w:before="4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14:paraId="25E9B1AE" w14:textId="77777777" w:rsidR="00E82201" w:rsidRPr="002506BE" w:rsidRDefault="00E82201" w:rsidP="006533A3">
            <w:pPr>
              <w:pStyle w:val="aff1"/>
              <w:spacing w:before="40" w:line="240" w:lineRule="exact"/>
              <w:rPr>
                <w:rFonts w:cs="Arial"/>
                <w:i/>
              </w:rPr>
            </w:pPr>
            <w:r>
              <w:rPr>
                <w:rFonts w:cs="Arial"/>
                <w:i/>
              </w:rPr>
              <w:t>101,9</w:t>
            </w:r>
          </w:p>
        </w:tc>
        <w:tc>
          <w:tcPr>
            <w:tcW w:w="1016" w:type="dxa"/>
            <w:tcBorders>
              <w:top w:val="dotted" w:sz="4" w:space="0" w:color="auto"/>
              <w:left w:val="single" w:sz="4" w:space="0" w:color="auto"/>
              <w:bottom w:val="dotted" w:sz="4" w:space="0" w:color="auto"/>
              <w:right w:val="single" w:sz="4" w:space="0" w:color="auto"/>
            </w:tcBorders>
            <w:vAlign w:val="bottom"/>
          </w:tcPr>
          <w:p w14:paraId="115222C0" w14:textId="47C3C605" w:rsidR="00E82201" w:rsidRPr="002506BE" w:rsidRDefault="00E82201" w:rsidP="006533A3">
            <w:pPr>
              <w:pStyle w:val="aff1"/>
              <w:spacing w:before="4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14:paraId="170BDE9E" w14:textId="77777777" w:rsidR="00E82201" w:rsidRPr="002506BE" w:rsidRDefault="00E82201" w:rsidP="006533A3">
            <w:pPr>
              <w:pStyle w:val="aff1"/>
              <w:spacing w:before="40" w:line="240" w:lineRule="exact"/>
              <w:rPr>
                <w:rFonts w:cs="Arial"/>
                <w:i/>
              </w:rPr>
            </w:pPr>
            <w:r>
              <w:rPr>
                <w:rFonts w:cs="Arial"/>
                <w:i/>
              </w:rPr>
              <w:t>101,1</w:t>
            </w:r>
          </w:p>
        </w:tc>
        <w:tc>
          <w:tcPr>
            <w:tcW w:w="1016" w:type="dxa"/>
            <w:tcBorders>
              <w:top w:val="dotted" w:sz="4" w:space="0" w:color="auto"/>
              <w:left w:val="single" w:sz="4" w:space="0" w:color="auto"/>
              <w:bottom w:val="dotted" w:sz="4" w:space="0" w:color="auto"/>
            </w:tcBorders>
            <w:vAlign w:val="bottom"/>
          </w:tcPr>
          <w:p w14:paraId="3D681616" w14:textId="3C908D6D" w:rsidR="00E82201" w:rsidRPr="002506BE" w:rsidRDefault="00E82201" w:rsidP="006533A3">
            <w:pPr>
              <w:pStyle w:val="aff1"/>
              <w:spacing w:before="40" w:line="240" w:lineRule="exact"/>
              <w:rPr>
                <w:rFonts w:cs="Arial"/>
                <w:i/>
              </w:rPr>
            </w:pPr>
          </w:p>
        </w:tc>
      </w:tr>
      <w:tr w:rsidR="00E82201" w:rsidRPr="002D4038" w14:paraId="430AAD22" w14:textId="77777777" w:rsidTr="00D773B0">
        <w:trPr>
          <w:trHeight w:val="20"/>
        </w:trPr>
        <w:tc>
          <w:tcPr>
            <w:tcW w:w="1134" w:type="dxa"/>
            <w:tcBorders>
              <w:top w:val="dotted" w:sz="4" w:space="0" w:color="auto"/>
              <w:bottom w:val="dotted" w:sz="4" w:space="0" w:color="auto"/>
              <w:right w:val="single" w:sz="4" w:space="0" w:color="auto"/>
            </w:tcBorders>
            <w:vAlign w:val="bottom"/>
          </w:tcPr>
          <w:p w14:paraId="4C8B4A8E" w14:textId="77777777" w:rsidR="00E82201" w:rsidRPr="002D4038" w:rsidRDefault="00E82201" w:rsidP="006533A3">
            <w:pPr>
              <w:pStyle w:val="aff"/>
              <w:spacing w:before="40" w:line="240" w:lineRule="exact"/>
              <w:ind w:left="57"/>
              <w:rPr>
                <w:rFonts w:cs="Arial"/>
              </w:rPr>
            </w:pPr>
            <w:r w:rsidRPr="002D4038">
              <w:rPr>
                <w:rFonts w:cs="Arial"/>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14:paraId="16B7F724" w14:textId="77777777" w:rsidR="00E82201" w:rsidRPr="002D4038" w:rsidRDefault="00E82201" w:rsidP="006533A3">
            <w:pPr>
              <w:pStyle w:val="aff1"/>
              <w:spacing w:before="40" w:line="240" w:lineRule="exact"/>
              <w:rPr>
                <w:rFonts w:cs="Arial"/>
              </w:rPr>
            </w:pPr>
            <w:r>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2A90D37B" w14:textId="77777777" w:rsidR="00E82201" w:rsidRPr="002D4038" w:rsidRDefault="00E82201" w:rsidP="006533A3">
            <w:pPr>
              <w:pStyle w:val="aff1"/>
              <w:spacing w:before="40" w:line="240" w:lineRule="exact"/>
              <w:rPr>
                <w:rFonts w:cs="Arial"/>
              </w:rPr>
            </w:pPr>
            <w:r>
              <w:rPr>
                <w:rFonts w:cs="Arial"/>
              </w:rPr>
              <w:t>102,9</w:t>
            </w:r>
          </w:p>
        </w:tc>
        <w:tc>
          <w:tcPr>
            <w:tcW w:w="1015" w:type="dxa"/>
            <w:tcBorders>
              <w:top w:val="dotted" w:sz="4" w:space="0" w:color="auto"/>
              <w:left w:val="nil"/>
              <w:bottom w:val="dotted" w:sz="4" w:space="0" w:color="auto"/>
              <w:right w:val="single" w:sz="4" w:space="0" w:color="auto"/>
            </w:tcBorders>
            <w:vAlign w:val="bottom"/>
          </w:tcPr>
          <w:p w14:paraId="110DE064" w14:textId="77777777" w:rsidR="00E82201" w:rsidRPr="002D4038" w:rsidRDefault="00E82201" w:rsidP="006533A3">
            <w:pPr>
              <w:pStyle w:val="aff1"/>
              <w:spacing w:before="40"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nil"/>
            </w:tcBorders>
            <w:vAlign w:val="bottom"/>
          </w:tcPr>
          <w:p w14:paraId="5C661379" w14:textId="77777777" w:rsidR="00E82201" w:rsidRPr="002D4038" w:rsidRDefault="00E82201" w:rsidP="006533A3">
            <w:pPr>
              <w:pStyle w:val="aff1"/>
              <w:spacing w:before="40" w:line="240" w:lineRule="exact"/>
              <w:rPr>
                <w:rFonts w:cs="Arial"/>
              </w:rPr>
            </w:pPr>
            <w:r>
              <w:rPr>
                <w:rFonts w:cs="Arial"/>
              </w:rPr>
              <w:t>103,8</w:t>
            </w:r>
          </w:p>
        </w:tc>
        <w:tc>
          <w:tcPr>
            <w:tcW w:w="1016" w:type="dxa"/>
            <w:tcBorders>
              <w:top w:val="dotted" w:sz="4" w:space="0" w:color="auto"/>
              <w:left w:val="single" w:sz="4" w:space="0" w:color="auto"/>
              <w:bottom w:val="dotted" w:sz="4" w:space="0" w:color="auto"/>
              <w:right w:val="single" w:sz="4" w:space="0" w:color="auto"/>
            </w:tcBorders>
            <w:vAlign w:val="bottom"/>
          </w:tcPr>
          <w:p w14:paraId="5305FD2C" w14:textId="77777777" w:rsidR="00E82201" w:rsidRPr="002D4038" w:rsidRDefault="00E82201" w:rsidP="006533A3">
            <w:pPr>
              <w:pStyle w:val="aff1"/>
              <w:spacing w:before="40" w:line="240" w:lineRule="exact"/>
              <w:rPr>
                <w:rFonts w:cs="Arial"/>
              </w:rPr>
            </w:pPr>
            <w:r>
              <w:rPr>
                <w:rFonts w:cs="Arial"/>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27CE5043" w14:textId="77777777" w:rsidR="00E82201" w:rsidRPr="002D4038" w:rsidRDefault="00E82201" w:rsidP="006533A3">
            <w:pPr>
              <w:pStyle w:val="aff1"/>
              <w:spacing w:before="40" w:line="240" w:lineRule="exact"/>
              <w:rPr>
                <w:rFonts w:cs="Arial"/>
              </w:rPr>
            </w:pPr>
            <w:r>
              <w:rPr>
                <w:rFonts w:cs="Arial"/>
              </w:rPr>
              <w:t>102,9</w:t>
            </w:r>
          </w:p>
        </w:tc>
        <w:tc>
          <w:tcPr>
            <w:tcW w:w="1016" w:type="dxa"/>
            <w:tcBorders>
              <w:top w:val="dotted" w:sz="4" w:space="0" w:color="auto"/>
              <w:left w:val="nil"/>
              <w:bottom w:val="dotted" w:sz="4" w:space="0" w:color="auto"/>
              <w:right w:val="single" w:sz="4" w:space="0" w:color="auto"/>
            </w:tcBorders>
            <w:vAlign w:val="bottom"/>
          </w:tcPr>
          <w:p w14:paraId="30E9D48F" w14:textId="77777777" w:rsidR="00E82201" w:rsidRPr="002D4038" w:rsidRDefault="00E82201" w:rsidP="006533A3">
            <w:pPr>
              <w:pStyle w:val="aff1"/>
              <w:spacing w:before="40" w:line="240" w:lineRule="exact"/>
              <w:rPr>
                <w:rFonts w:cs="Arial"/>
              </w:rPr>
            </w:pPr>
            <w:r>
              <w:rPr>
                <w:rFonts w:cs="Arial"/>
              </w:rPr>
              <w:t>100,1</w:t>
            </w:r>
          </w:p>
        </w:tc>
        <w:tc>
          <w:tcPr>
            <w:tcW w:w="1016" w:type="dxa"/>
            <w:tcBorders>
              <w:top w:val="dotted" w:sz="4" w:space="0" w:color="auto"/>
              <w:left w:val="single" w:sz="4" w:space="0" w:color="auto"/>
              <w:bottom w:val="dotted" w:sz="4" w:space="0" w:color="auto"/>
            </w:tcBorders>
            <w:vAlign w:val="bottom"/>
          </w:tcPr>
          <w:p w14:paraId="158C50F6" w14:textId="77777777" w:rsidR="00E82201" w:rsidRPr="002D4038" w:rsidRDefault="00E82201" w:rsidP="006533A3">
            <w:pPr>
              <w:pStyle w:val="aff1"/>
              <w:spacing w:before="40" w:line="240" w:lineRule="exact"/>
              <w:rPr>
                <w:rFonts w:cs="Arial"/>
              </w:rPr>
            </w:pPr>
            <w:r>
              <w:rPr>
                <w:rFonts w:cs="Arial"/>
              </w:rPr>
              <w:t>101,1</w:t>
            </w:r>
          </w:p>
        </w:tc>
      </w:tr>
      <w:tr w:rsidR="00E82201" w:rsidRPr="002D4038" w14:paraId="77D1506F" w14:textId="77777777" w:rsidTr="00D773B0">
        <w:trPr>
          <w:trHeight w:val="20"/>
        </w:trPr>
        <w:tc>
          <w:tcPr>
            <w:tcW w:w="1134" w:type="dxa"/>
            <w:tcBorders>
              <w:top w:val="dotted" w:sz="4" w:space="0" w:color="auto"/>
              <w:bottom w:val="dotted" w:sz="4" w:space="0" w:color="auto"/>
              <w:right w:val="single" w:sz="4" w:space="0" w:color="auto"/>
            </w:tcBorders>
            <w:vAlign w:val="bottom"/>
          </w:tcPr>
          <w:p w14:paraId="0BA0BAEF" w14:textId="77777777" w:rsidR="00E82201" w:rsidRPr="002D4038" w:rsidRDefault="00E82201" w:rsidP="006533A3">
            <w:pPr>
              <w:pStyle w:val="aff"/>
              <w:spacing w:before="40" w:line="240" w:lineRule="exact"/>
              <w:ind w:left="57"/>
              <w:rPr>
                <w:rFonts w:cs="Arial"/>
              </w:rPr>
            </w:pPr>
            <w:r>
              <w:rPr>
                <w:rFonts w:cs="Arial"/>
              </w:rPr>
              <w:t>Май</w:t>
            </w:r>
          </w:p>
        </w:tc>
        <w:tc>
          <w:tcPr>
            <w:tcW w:w="1063" w:type="dxa"/>
            <w:tcBorders>
              <w:top w:val="dotted" w:sz="4" w:space="0" w:color="auto"/>
              <w:left w:val="single" w:sz="4" w:space="0" w:color="auto"/>
              <w:bottom w:val="dotted" w:sz="4" w:space="0" w:color="auto"/>
              <w:right w:val="single" w:sz="4" w:space="0" w:color="auto"/>
            </w:tcBorders>
            <w:vAlign w:val="bottom"/>
          </w:tcPr>
          <w:p w14:paraId="3030248A" w14:textId="77777777" w:rsidR="00E82201" w:rsidRDefault="00E82201" w:rsidP="006533A3">
            <w:pPr>
              <w:pStyle w:val="aff1"/>
              <w:spacing w:before="40" w:line="240" w:lineRule="exact"/>
              <w:rPr>
                <w:rFonts w:cs="Arial"/>
              </w:rPr>
            </w:pPr>
            <w:r>
              <w:rPr>
                <w:rFonts w:cs="Arial"/>
              </w:rPr>
              <w:t>100,7</w:t>
            </w:r>
          </w:p>
        </w:tc>
        <w:tc>
          <w:tcPr>
            <w:tcW w:w="1064" w:type="dxa"/>
            <w:tcBorders>
              <w:top w:val="dotted" w:sz="4" w:space="0" w:color="auto"/>
              <w:left w:val="single" w:sz="4" w:space="0" w:color="auto"/>
              <w:bottom w:val="dotted" w:sz="4" w:space="0" w:color="auto"/>
              <w:right w:val="single" w:sz="4" w:space="0" w:color="auto"/>
            </w:tcBorders>
            <w:vAlign w:val="bottom"/>
          </w:tcPr>
          <w:p w14:paraId="41F68113" w14:textId="77777777" w:rsidR="00E82201" w:rsidRDefault="00E82201" w:rsidP="006533A3">
            <w:pPr>
              <w:pStyle w:val="aff1"/>
              <w:spacing w:before="40" w:line="240" w:lineRule="exact"/>
              <w:rPr>
                <w:rFonts w:cs="Arial"/>
              </w:rPr>
            </w:pPr>
            <w:r>
              <w:rPr>
                <w:rFonts w:cs="Arial"/>
              </w:rPr>
              <w:t>103,7</w:t>
            </w:r>
          </w:p>
        </w:tc>
        <w:tc>
          <w:tcPr>
            <w:tcW w:w="1015" w:type="dxa"/>
            <w:tcBorders>
              <w:top w:val="dotted" w:sz="4" w:space="0" w:color="auto"/>
              <w:left w:val="nil"/>
              <w:bottom w:val="dotted" w:sz="4" w:space="0" w:color="auto"/>
              <w:right w:val="single" w:sz="4" w:space="0" w:color="auto"/>
            </w:tcBorders>
            <w:vAlign w:val="bottom"/>
          </w:tcPr>
          <w:p w14:paraId="28C27F8F" w14:textId="77777777" w:rsidR="00E82201" w:rsidRDefault="00E82201" w:rsidP="006533A3">
            <w:pPr>
              <w:pStyle w:val="aff1"/>
              <w:spacing w:before="4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nil"/>
            </w:tcBorders>
            <w:vAlign w:val="bottom"/>
          </w:tcPr>
          <w:p w14:paraId="48A459A1" w14:textId="77777777" w:rsidR="00E82201" w:rsidRDefault="00E82201" w:rsidP="006533A3">
            <w:pPr>
              <w:pStyle w:val="aff1"/>
              <w:spacing w:before="40" w:line="240" w:lineRule="exact"/>
              <w:rPr>
                <w:rFonts w:cs="Arial"/>
              </w:rPr>
            </w:pPr>
            <w:r>
              <w:rPr>
                <w:rFonts w:cs="Arial"/>
              </w:rPr>
              <w:t>104,7</w:t>
            </w:r>
          </w:p>
        </w:tc>
        <w:tc>
          <w:tcPr>
            <w:tcW w:w="1016" w:type="dxa"/>
            <w:tcBorders>
              <w:top w:val="dotted" w:sz="4" w:space="0" w:color="auto"/>
              <w:left w:val="single" w:sz="4" w:space="0" w:color="auto"/>
              <w:bottom w:val="dotted" w:sz="4" w:space="0" w:color="auto"/>
              <w:right w:val="single" w:sz="4" w:space="0" w:color="auto"/>
            </w:tcBorders>
            <w:vAlign w:val="bottom"/>
          </w:tcPr>
          <w:p w14:paraId="640F56AB" w14:textId="77777777" w:rsidR="00E82201" w:rsidRDefault="00E82201" w:rsidP="006533A3">
            <w:pPr>
              <w:pStyle w:val="aff1"/>
              <w:spacing w:before="40" w:line="240" w:lineRule="exact"/>
              <w:rPr>
                <w:rFonts w:cs="Arial"/>
              </w:rPr>
            </w:pPr>
            <w:r>
              <w:rPr>
                <w:rFonts w:cs="Arial"/>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3B7CCE84" w14:textId="77777777" w:rsidR="00E82201" w:rsidRDefault="00E82201" w:rsidP="006533A3">
            <w:pPr>
              <w:pStyle w:val="aff1"/>
              <w:spacing w:before="40" w:line="240" w:lineRule="exact"/>
              <w:rPr>
                <w:rFonts w:cs="Arial"/>
              </w:rPr>
            </w:pPr>
            <w:r>
              <w:rPr>
                <w:rFonts w:cs="Arial"/>
              </w:rPr>
              <w:t>103,9</w:t>
            </w:r>
          </w:p>
        </w:tc>
        <w:tc>
          <w:tcPr>
            <w:tcW w:w="1016" w:type="dxa"/>
            <w:tcBorders>
              <w:top w:val="dotted" w:sz="4" w:space="0" w:color="auto"/>
              <w:left w:val="nil"/>
              <w:bottom w:val="dotted" w:sz="4" w:space="0" w:color="auto"/>
              <w:right w:val="single" w:sz="4" w:space="0" w:color="auto"/>
            </w:tcBorders>
            <w:vAlign w:val="bottom"/>
          </w:tcPr>
          <w:p w14:paraId="3E0B631D" w14:textId="77777777" w:rsidR="00E82201" w:rsidRDefault="00E82201" w:rsidP="006533A3">
            <w:pPr>
              <w:pStyle w:val="aff1"/>
              <w:spacing w:before="40" w:line="240" w:lineRule="exact"/>
              <w:rPr>
                <w:rFonts w:cs="Arial"/>
              </w:rPr>
            </w:pPr>
            <w:r>
              <w:rPr>
                <w:rFonts w:cs="Arial"/>
              </w:rPr>
              <w:t>100,1</w:t>
            </w:r>
          </w:p>
        </w:tc>
        <w:tc>
          <w:tcPr>
            <w:tcW w:w="1016" w:type="dxa"/>
            <w:tcBorders>
              <w:top w:val="dotted" w:sz="4" w:space="0" w:color="auto"/>
              <w:left w:val="single" w:sz="4" w:space="0" w:color="auto"/>
              <w:bottom w:val="dotted" w:sz="4" w:space="0" w:color="auto"/>
            </w:tcBorders>
            <w:vAlign w:val="bottom"/>
          </w:tcPr>
          <w:p w14:paraId="55E61C1C" w14:textId="77777777" w:rsidR="00E82201" w:rsidRDefault="00E82201" w:rsidP="006533A3">
            <w:pPr>
              <w:pStyle w:val="aff1"/>
              <w:spacing w:before="40" w:line="240" w:lineRule="exact"/>
              <w:rPr>
                <w:rFonts w:cs="Arial"/>
              </w:rPr>
            </w:pPr>
            <w:r>
              <w:rPr>
                <w:rFonts w:cs="Arial"/>
              </w:rPr>
              <w:t>101,2</w:t>
            </w:r>
          </w:p>
        </w:tc>
      </w:tr>
      <w:tr w:rsidR="00E82201" w:rsidRPr="002D4038" w14:paraId="6F15C545" w14:textId="77777777" w:rsidTr="00D773B0">
        <w:trPr>
          <w:trHeight w:val="20"/>
        </w:trPr>
        <w:tc>
          <w:tcPr>
            <w:tcW w:w="1134" w:type="dxa"/>
            <w:tcBorders>
              <w:top w:val="dotted" w:sz="4" w:space="0" w:color="auto"/>
              <w:bottom w:val="dotted" w:sz="4" w:space="0" w:color="auto"/>
              <w:right w:val="single" w:sz="4" w:space="0" w:color="auto"/>
            </w:tcBorders>
            <w:vAlign w:val="bottom"/>
          </w:tcPr>
          <w:p w14:paraId="3407B29A" w14:textId="77777777" w:rsidR="00E82201" w:rsidRDefault="00E82201" w:rsidP="006533A3">
            <w:pPr>
              <w:pStyle w:val="aff"/>
              <w:spacing w:before="40" w:line="240" w:lineRule="exact"/>
              <w:ind w:left="57"/>
              <w:rPr>
                <w:rFonts w:cs="Arial"/>
              </w:rPr>
            </w:pPr>
            <w:r>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14:paraId="265B9696" w14:textId="77777777" w:rsidR="00E82201" w:rsidRDefault="00E82201" w:rsidP="006533A3">
            <w:pPr>
              <w:pStyle w:val="aff1"/>
              <w:spacing w:before="40" w:line="240" w:lineRule="exact"/>
              <w:rPr>
                <w:rFonts w:cs="Arial"/>
              </w:rPr>
            </w:pPr>
            <w:r>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22ACCDC3" w14:textId="77777777" w:rsidR="00E82201" w:rsidRDefault="00E82201" w:rsidP="006533A3">
            <w:pPr>
              <w:pStyle w:val="aff1"/>
              <w:spacing w:before="40" w:line="240" w:lineRule="exact"/>
              <w:rPr>
                <w:rFonts w:cs="Arial"/>
              </w:rPr>
            </w:pPr>
            <w:r>
              <w:rPr>
                <w:rFonts w:cs="Arial"/>
              </w:rPr>
              <w:t>104,7</w:t>
            </w:r>
          </w:p>
        </w:tc>
        <w:tc>
          <w:tcPr>
            <w:tcW w:w="1015" w:type="dxa"/>
            <w:tcBorders>
              <w:top w:val="dotted" w:sz="4" w:space="0" w:color="auto"/>
              <w:left w:val="nil"/>
              <w:bottom w:val="dotted" w:sz="4" w:space="0" w:color="auto"/>
              <w:right w:val="single" w:sz="4" w:space="0" w:color="auto"/>
            </w:tcBorders>
            <w:vAlign w:val="bottom"/>
          </w:tcPr>
          <w:p w14:paraId="5A5E8070" w14:textId="77777777" w:rsidR="00E82201" w:rsidRDefault="00E82201" w:rsidP="006533A3">
            <w:pPr>
              <w:pStyle w:val="aff1"/>
              <w:spacing w:before="40" w:line="240" w:lineRule="exact"/>
              <w:rPr>
                <w:rFonts w:cs="Arial"/>
              </w:rPr>
            </w:pPr>
            <w:r>
              <w:rPr>
                <w:rFonts w:cs="Arial"/>
              </w:rPr>
              <w:t>101,0</w:t>
            </w:r>
          </w:p>
        </w:tc>
        <w:tc>
          <w:tcPr>
            <w:tcW w:w="1016" w:type="dxa"/>
            <w:tcBorders>
              <w:top w:val="dotted" w:sz="4" w:space="0" w:color="auto"/>
              <w:left w:val="single" w:sz="4" w:space="0" w:color="auto"/>
              <w:bottom w:val="dotted" w:sz="4" w:space="0" w:color="auto"/>
              <w:right w:val="nil"/>
            </w:tcBorders>
            <w:vAlign w:val="bottom"/>
          </w:tcPr>
          <w:p w14:paraId="76723747" w14:textId="77777777" w:rsidR="00E82201" w:rsidRDefault="00E82201" w:rsidP="006533A3">
            <w:pPr>
              <w:pStyle w:val="aff1"/>
              <w:spacing w:before="40" w:line="240" w:lineRule="exact"/>
              <w:rPr>
                <w:rFonts w:cs="Arial"/>
              </w:rPr>
            </w:pPr>
            <w:r>
              <w:rPr>
                <w:rFonts w:cs="Arial"/>
              </w:rPr>
              <w:t>105,7</w:t>
            </w:r>
          </w:p>
        </w:tc>
        <w:tc>
          <w:tcPr>
            <w:tcW w:w="1016" w:type="dxa"/>
            <w:tcBorders>
              <w:top w:val="dotted" w:sz="4" w:space="0" w:color="auto"/>
              <w:left w:val="single" w:sz="4" w:space="0" w:color="auto"/>
              <w:bottom w:val="dotted" w:sz="4" w:space="0" w:color="auto"/>
              <w:right w:val="single" w:sz="4" w:space="0" w:color="auto"/>
            </w:tcBorders>
            <w:vAlign w:val="bottom"/>
          </w:tcPr>
          <w:p w14:paraId="16BFA2E5" w14:textId="77777777" w:rsidR="00E82201" w:rsidRDefault="00E82201" w:rsidP="006533A3">
            <w:pPr>
              <w:pStyle w:val="aff1"/>
              <w:spacing w:before="40" w:line="240" w:lineRule="exact"/>
              <w:rPr>
                <w:rFonts w:cs="Arial"/>
              </w:rPr>
            </w:pPr>
            <w:r>
              <w:rPr>
                <w:rFonts w:cs="Arial"/>
              </w:rPr>
              <w:t>100,9</w:t>
            </w:r>
          </w:p>
        </w:tc>
        <w:tc>
          <w:tcPr>
            <w:tcW w:w="1016" w:type="dxa"/>
            <w:tcBorders>
              <w:top w:val="dotted" w:sz="4" w:space="0" w:color="auto"/>
              <w:left w:val="single" w:sz="4" w:space="0" w:color="auto"/>
              <w:bottom w:val="dotted" w:sz="4" w:space="0" w:color="auto"/>
              <w:right w:val="single" w:sz="4" w:space="0" w:color="auto"/>
            </w:tcBorders>
            <w:vAlign w:val="bottom"/>
          </w:tcPr>
          <w:p w14:paraId="50D8E7A8" w14:textId="77777777" w:rsidR="00E82201" w:rsidRDefault="00E82201" w:rsidP="006533A3">
            <w:pPr>
              <w:pStyle w:val="aff1"/>
              <w:spacing w:before="40" w:line="240" w:lineRule="exact"/>
              <w:rPr>
                <w:rFonts w:cs="Arial"/>
              </w:rPr>
            </w:pPr>
            <w:r>
              <w:rPr>
                <w:rFonts w:cs="Arial"/>
              </w:rPr>
              <w:t>104,8</w:t>
            </w:r>
          </w:p>
        </w:tc>
        <w:tc>
          <w:tcPr>
            <w:tcW w:w="1016" w:type="dxa"/>
            <w:tcBorders>
              <w:top w:val="dotted" w:sz="4" w:space="0" w:color="auto"/>
              <w:left w:val="nil"/>
              <w:bottom w:val="dotted" w:sz="4" w:space="0" w:color="auto"/>
              <w:right w:val="single" w:sz="4" w:space="0" w:color="auto"/>
            </w:tcBorders>
            <w:vAlign w:val="bottom"/>
          </w:tcPr>
          <w:p w14:paraId="2C3C0846" w14:textId="77777777" w:rsidR="00E82201" w:rsidRDefault="00E82201" w:rsidP="006533A3">
            <w:pPr>
              <w:pStyle w:val="aff1"/>
              <w:spacing w:before="40" w:line="240" w:lineRule="exact"/>
              <w:rPr>
                <w:rFonts w:cs="Arial"/>
              </w:rPr>
            </w:pPr>
            <w:r>
              <w:rPr>
                <w:rFonts w:cs="Arial"/>
              </w:rPr>
              <w:t>100,9</w:t>
            </w:r>
          </w:p>
        </w:tc>
        <w:tc>
          <w:tcPr>
            <w:tcW w:w="1016" w:type="dxa"/>
            <w:tcBorders>
              <w:top w:val="dotted" w:sz="4" w:space="0" w:color="auto"/>
              <w:left w:val="single" w:sz="4" w:space="0" w:color="auto"/>
              <w:bottom w:val="dotted" w:sz="4" w:space="0" w:color="auto"/>
            </w:tcBorders>
            <w:vAlign w:val="bottom"/>
          </w:tcPr>
          <w:p w14:paraId="16164305" w14:textId="77777777" w:rsidR="00E82201" w:rsidRDefault="00E82201" w:rsidP="006533A3">
            <w:pPr>
              <w:pStyle w:val="aff1"/>
              <w:spacing w:before="40" w:line="240" w:lineRule="exact"/>
              <w:rPr>
                <w:rFonts w:cs="Arial"/>
              </w:rPr>
            </w:pPr>
            <w:r>
              <w:rPr>
                <w:rFonts w:cs="Arial"/>
              </w:rPr>
              <w:t>102,1</w:t>
            </w:r>
          </w:p>
        </w:tc>
      </w:tr>
      <w:tr w:rsidR="00E82201" w:rsidRPr="002506BE" w14:paraId="2B0FEEDB" w14:textId="77777777" w:rsidTr="003A33E3">
        <w:trPr>
          <w:trHeight w:val="20"/>
        </w:trPr>
        <w:tc>
          <w:tcPr>
            <w:tcW w:w="1134" w:type="dxa"/>
            <w:tcBorders>
              <w:top w:val="dotted" w:sz="4" w:space="0" w:color="auto"/>
              <w:bottom w:val="dotted" w:sz="4" w:space="0" w:color="auto"/>
              <w:right w:val="single" w:sz="4" w:space="0" w:color="auto"/>
            </w:tcBorders>
            <w:vAlign w:val="bottom"/>
          </w:tcPr>
          <w:p w14:paraId="313DD996" w14:textId="77777777" w:rsidR="00E82201" w:rsidRPr="002506BE" w:rsidRDefault="00E82201" w:rsidP="006533A3">
            <w:pPr>
              <w:pStyle w:val="aff"/>
              <w:spacing w:before="40" w:line="240" w:lineRule="exact"/>
              <w:ind w:left="57"/>
              <w:rPr>
                <w:rFonts w:cs="Arial"/>
                <w:i/>
              </w:rPr>
            </w:pPr>
            <w:r w:rsidRPr="002506BE">
              <w:rPr>
                <w:rFonts w:cs="Arial"/>
                <w:i/>
                <w:lang w:val="en-US"/>
              </w:rPr>
              <w:t>I</w:t>
            </w:r>
            <w:r>
              <w:rPr>
                <w:rFonts w:cs="Arial"/>
                <w:i/>
                <w:lang w:val="en-US"/>
              </w:rPr>
              <w:t xml:space="preserve">I </w:t>
            </w:r>
            <w:r w:rsidRPr="002506BE">
              <w:rPr>
                <w:rFonts w:cs="Arial"/>
                <w:i/>
              </w:rPr>
              <w:t>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2CD10A2A" w14:textId="77777777" w:rsidR="00E82201" w:rsidRPr="002506BE" w:rsidRDefault="00E82201" w:rsidP="006533A3">
            <w:pPr>
              <w:pStyle w:val="aff1"/>
              <w:spacing w:before="40" w:line="240" w:lineRule="exact"/>
              <w:rPr>
                <w:rFonts w:cs="Arial"/>
                <w:i/>
              </w:rPr>
            </w:pPr>
            <w:r>
              <w:rPr>
                <w:rFonts w:cs="Arial"/>
                <w:i/>
              </w:rPr>
              <w:t>102,6</w:t>
            </w:r>
          </w:p>
        </w:tc>
        <w:tc>
          <w:tcPr>
            <w:tcW w:w="1064" w:type="dxa"/>
            <w:tcBorders>
              <w:top w:val="dotted" w:sz="4" w:space="0" w:color="auto"/>
              <w:left w:val="single" w:sz="4" w:space="0" w:color="auto"/>
              <w:bottom w:val="dotted" w:sz="4" w:space="0" w:color="auto"/>
              <w:right w:val="single" w:sz="4" w:space="0" w:color="auto"/>
            </w:tcBorders>
            <w:vAlign w:val="bottom"/>
          </w:tcPr>
          <w:p w14:paraId="6A7FA959" w14:textId="108E5FC0" w:rsidR="00E82201" w:rsidRPr="002506BE" w:rsidRDefault="00E82201" w:rsidP="006533A3">
            <w:pPr>
              <w:pStyle w:val="aff1"/>
              <w:spacing w:before="4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14:paraId="3E90AF19" w14:textId="77777777" w:rsidR="00E82201" w:rsidRPr="002506BE" w:rsidRDefault="00E82201" w:rsidP="006533A3">
            <w:pPr>
              <w:pStyle w:val="aff1"/>
              <w:spacing w:before="40" w:line="240" w:lineRule="exact"/>
              <w:rPr>
                <w:rFonts w:cs="Arial"/>
                <w:i/>
              </w:rPr>
            </w:pPr>
            <w:r>
              <w:rPr>
                <w:rFonts w:cs="Arial"/>
                <w:i/>
              </w:rPr>
              <w:t>103,1</w:t>
            </w:r>
          </w:p>
        </w:tc>
        <w:tc>
          <w:tcPr>
            <w:tcW w:w="1016" w:type="dxa"/>
            <w:tcBorders>
              <w:top w:val="dotted" w:sz="4" w:space="0" w:color="auto"/>
              <w:left w:val="single" w:sz="4" w:space="0" w:color="auto"/>
              <w:bottom w:val="dotted" w:sz="4" w:space="0" w:color="auto"/>
              <w:right w:val="nil"/>
            </w:tcBorders>
            <w:vAlign w:val="bottom"/>
          </w:tcPr>
          <w:p w14:paraId="4F9A1DE9" w14:textId="40FBF15D" w:rsidR="00E82201" w:rsidRPr="002506BE" w:rsidRDefault="00E82201" w:rsidP="006533A3">
            <w:pPr>
              <w:pStyle w:val="aff1"/>
              <w:spacing w:before="4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14:paraId="667A4697" w14:textId="77777777" w:rsidR="00E82201" w:rsidRPr="002506BE" w:rsidRDefault="00E82201" w:rsidP="006533A3">
            <w:pPr>
              <w:pStyle w:val="aff1"/>
              <w:spacing w:before="40" w:line="240" w:lineRule="exact"/>
              <w:rPr>
                <w:rFonts w:cs="Arial"/>
                <w:i/>
              </w:rPr>
            </w:pPr>
            <w:r>
              <w:rPr>
                <w:rFonts w:cs="Arial"/>
                <w:i/>
              </w:rPr>
              <w:t>102,8</w:t>
            </w:r>
          </w:p>
        </w:tc>
        <w:tc>
          <w:tcPr>
            <w:tcW w:w="1016" w:type="dxa"/>
            <w:tcBorders>
              <w:top w:val="dotted" w:sz="4" w:space="0" w:color="auto"/>
              <w:left w:val="single" w:sz="4" w:space="0" w:color="auto"/>
              <w:bottom w:val="dotted" w:sz="4" w:space="0" w:color="auto"/>
              <w:right w:val="single" w:sz="4" w:space="0" w:color="auto"/>
            </w:tcBorders>
            <w:vAlign w:val="bottom"/>
          </w:tcPr>
          <w:p w14:paraId="7BF2EB9D" w14:textId="1C67417F" w:rsidR="00E82201" w:rsidRPr="002506BE" w:rsidRDefault="00E82201" w:rsidP="006533A3">
            <w:pPr>
              <w:pStyle w:val="aff1"/>
              <w:spacing w:before="4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14:paraId="3145E14B" w14:textId="77777777" w:rsidR="00E82201" w:rsidRPr="002506BE" w:rsidRDefault="00E82201" w:rsidP="006533A3">
            <w:pPr>
              <w:pStyle w:val="aff1"/>
              <w:spacing w:before="40" w:line="240" w:lineRule="exact"/>
              <w:rPr>
                <w:rFonts w:cs="Arial"/>
                <w:i/>
              </w:rPr>
            </w:pPr>
            <w:r>
              <w:rPr>
                <w:rFonts w:cs="Arial"/>
                <w:i/>
              </w:rPr>
              <w:t>101,0</w:t>
            </w:r>
          </w:p>
        </w:tc>
        <w:tc>
          <w:tcPr>
            <w:tcW w:w="1016" w:type="dxa"/>
            <w:tcBorders>
              <w:top w:val="dotted" w:sz="4" w:space="0" w:color="auto"/>
              <w:left w:val="single" w:sz="4" w:space="0" w:color="auto"/>
              <w:bottom w:val="dotted" w:sz="4" w:space="0" w:color="auto"/>
            </w:tcBorders>
            <w:vAlign w:val="bottom"/>
          </w:tcPr>
          <w:p w14:paraId="60E0CC71" w14:textId="40486E44" w:rsidR="00E82201" w:rsidRPr="002506BE" w:rsidRDefault="00E82201" w:rsidP="006533A3">
            <w:pPr>
              <w:pStyle w:val="aff1"/>
              <w:spacing w:before="40" w:line="240" w:lineRule="exact"/>
              <w:rPr>
                <w:rFonts w:cs="Arial"/>
                <w:i/>
              </w:rPr>
            </w:pPr>
          </w:p>
        </w:tc>
      </w:tr>
      <w:tr w:rsidR="00E82201" w:rsidRPr="00AC010B" w14:paraId="5D79D62B" w14:textId="77777777" w:rsidTr="003A33E3">
        <w:trPr>
          <w:trHeight w:val="20"/>
        </w:trPr>
        <w:tc>
          <w:tcPr>
            <w:tcW w:w="1134" w:type="dxa"/>
            <w:tcBorders>
              <w:top w:val="dotted" w:sz="4" w:space="0" w:color="auto"/>
              <w:bottom w:val="dotted" w:sz="4" w:space="0" w:color="auto"/>
              <w:right w:val="single" w:sz="4" w:space="0" w:color="auto"/>
            </w:tcBorders>
            <w:vAlign w:val="bottom"/>
          </w:tcPr>
          <w:p w14:paraId="1D4B1F4D" w14:textId="77777777" w:rsidR="00E82201" w:rsidRPr="00AC010B" w:rsidRDefault="00E82201" w:rsidP="006533A3">
            <w:pPr>
              <w:pStyle w:val="aff"/>
              <w:spacing w:before="40" w:line="240" w:lineRule="exact"/>
              <w:ind w:left="57"/>
              <w:rPr>
                <w:rFonts w:cs="Arial"/>
              </w:rPr>
            </w:pPr>
            <w:r w:rsidRPr="00AC010B">
              <w:rPr>
                <w:rFonts w:cs="Arial"/>
              </w:rPr>
              <w:t>Июль</w:t>
            </w:r>
          </w:p>
        </w:tc>
        <w:tc>
          <w:tcPr>
            <w:tcW w:w="1063" w:type="dxa"/>
            <w:tcBorders>
              <w:top w:val="dotted" w:sz="4" w:space="0" w:color="auto"/>
              <w:left w:val="single" w:sz="4" w:space="0" w:color="auto"/>
              <w:bottom w:val="dotted" w:sz="4" w:space="0" w:color="auto"/>
              <w:right w:val="single" w:sz="4" w:space="0" w:color="auto"/>
            </w:tcBorders>
            <w:vAlign w:val="bottom"/>
          </w:tcPr>
          <w:p w14:paraId="65FC9B58" w14:textId="77777777" w:rsidR="00E82201" w:rsidRPr="00AC010B" w:rsidRDefault="00E82201" w:rsidP="006533A3">
            <w:pPr>
              <w:pStyle w:val="aff1"/>
              <w:spacing w:before="40" w:line="240" w:lineRule="exact"/>
              <w:rPr>
                <w:rFonts w:cs="Arial"/>
              </w:rPr>
            </w:pPr>
            <w:r>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14:paraId="26E07F06" w14:textId="77777777" w:rsidR="00E82201" w:rsidRPr="00AC010B" w:rsidRDefault="00E82201" w:rsidP="006533A3">
            <w:pPr>
              <w:pStyle w:val="aff1"/>
              <w:spacing w:before="40" w:line="240" w:lineRule="exact"/>
              <w:rPr>
                <w:rFonts w:cs="Arial"/>
              </w:rPr>
            </w:pPr>
            <w:r>
              <w:rPr>
                <w:rFonts w:cs="Arial"/>
              </w:rPr>
              <w:t>105,0</w:t>
            </w:r>
          </w:p>
        </w:tc>
        <w:tc>
          <w:tcPr>
            <w:tcW w:w="1015" w:type="dxa"/>
            <w:tcBorders>
              <w:top w:val="dotted" w:sz="4" w:space="0" w:color="auto"/>
              <w:left w:val="nil"/>
              <w:bottom w:val="dotted" w:sz="4" w:space="0" w:color="auto"/>
              <w:right w:val="single" w:sz="4" w:space="0" w:color="auto"/>
            </w:tcBorders>
            <w:vAlign w:val="bottom"/>
          </w:tcPr>
          <w:p w14:paraId="0D75CCEB" w14:textId="77777777" w:rsidR="00E82201" w:rsidRPr="00AC010B" w:rsidRDefault="00E82201" w:rsidP="006533A3">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14:paraId="7B430EA3" w14:textId="77777777" w:rsidR="00E82201" w:rsidRPr="00AC010B" w:rsidRDefault="00E82201" w:rsidP="006533A3">
            <w:pPr>
              <w:pStyle w:val="aff1"/>
              <w:spacing w:before="40" w:line="240" w:lineRule="exact"/>
              <w:rPr>
                <w:rFonts w:cs="Arial"/>
              </w:rPr>
            </w:pPr>
            <w:r>
              <w:rPr>
                <w:rFonts w:cs="Arial"/>
              </w:rPr>
              <w:t>105,7</w:t>
            </w:r>
          </w:p>
        </w:tc>
        <w:tc>
          <w:tcPr>
            <w:tcW w:w="1016" w:type="dxa"/>
            <w:tcBorders>
              <w:top w:val="dotted" w:sz="4" w:space="0" w:color="auto"/>
              <w:left w:val="single" w:sz="4" w:space="0" w:color="auto"/>
              <w:bottom w:val="dotted" w:sz="4" w:space="0" w:color="auto"/>
              <w:right w:val="single" w:sz="4" w:space="0" w:color="auto"/>
            </w:tcBorders>
            <w:vAlign w:val="bottom"/>
          </w:tcPr>
          <w:p w14:paraId="5695770E" w14:textId="77777777" w:rsidR="00E82201" w:rsidRPr="00AC010B" w:rsidRDefault="00E82201" w:rsidP="006533A3">
            <w:pPr>
              <w:pStyle w:val="aff1"/>
              <w:spacing w:before="40"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14:paraId="3F0526E2" w14:textId="77777777" w:rsidR="00E82201" w:rsidRPr="00AC010B" w:rsidRDefault="00E82201" w:rsidP="006533A3">
            <w:pPr>
              <w:pStyle w:val="aff1"/>
              <w:spacing w:before="40" w:line="240" w:lineRule="exact"/>
              <w:rPr>
                <w:rFonts w:cs="Arial"/>
              </w:rPr>
            </w:pPr>
            <w:r>
              <w:rPr>
                <w:rFonts w:cs="Arial"/>
              </w:rPr>
              <w:t>105,3</w:t>
            </w:r>
          </w:p>
        </w:tc>
        <w:tc>
          <w:tcPr>
            <w:tcW w:w="1016" w:type="dxa"/>
            <w:tcBorders>
              <w:top w:val="dotted" w:sz="4" w:space="0" w:color="auto"/>
              <w:left w:val="nil"/>
              <w:bottom w:val="dotted" w:sz="4" w:space="0" w:color="auto"/>
              <w:right w:val="single" w:sz="4" w:space="0" w:color="auto"/>
            </w:tcBorders>
            <w:vAlign w:val="bottom"/>
          </w:tcPr>
          <w:p w14:paraId="43B17AED" w14:textId="77777777" w:rsidR="00E82201" w:rsidRPr="00AC010B" w:rsidRDefault="00E82201" w:rsidP="006533A3">
            <w:pPr>
              <w:pStyle w:val="aff1"/>
              <w:spacing w:before="40" w:line="240" w:lineRule="exact"/>
              <w:rPr>
                <w:rFonts w:cs="Arial"/>
              </w:rPr>
            </w:pPr>
            <w:r>
              <w:rPr>
                <w:rFonts w:cs="Arial"/>
              </w:rPr>
              <w:t>101,0</w:t>
            </w:r>
          </w:p>
        </w:tc>
        <w:tc>
          <w:tcPr>
            <w:tcW w:w="1016" w:type="dxa"/>
            <w:tcBorders>
              <w:top w:val="dotted" w:sz="4" w:space="0" w:color="auto"/>
              <w:left w:val="single" w:sz="4" w:space="0" w:color="auto"/>
              <w:bottom w:val="dotted" w:sz="4" w:space="0" w:color="auto"/>
            </w:tcBorders>
            <w:vAlign w:val="bottom"/>
          </w:tcPr>
          <w:p w14:paraId="0AC5B33D" w14:textId="77777777" w:rsidR="00E82201" w:rsidRPr="00AC010B" w:rsidRDefault="00E82201" w:rsidP="006533A3">
            <w:pPr>
              <w:pStyle w:val="aff1"/>
              <w:spacing w:before="40" w:line="240" w:lineRule="exact"/>
              <w:rPr>
                <w:rFonts w:cs="Arial"/>
              </w:rPr>
            </w:pPr>
            <w:r>
              <w:rPr>
                <w:rFonts w:cs="Arial"/>
              </w:rPr>
              <w:t>103,0</w:t>
            </w:r>
          </w:p>
        </w:tc>
      </w:tr>
      <w:tr w:rsidR="00E82201" w:rsidRPr="00AC010B" w14:paraId="50B5C23D" w14:textId="77777777" w:rsidTr="003A33E3">
        <w:trPr>
          <w:trHeight w:val="20"/>
        </w:trPr>
        <w:tc>
          <w:tcPr>
            <w:tcW w:w="1134" w:type="dxa"/>
            <w:tcBorders>
              <w:top w:val="dotted" w:sz="4" w:space="0" w:color="auto"/>
              <w:bottom w:val="dotted" w:sz="4" w:space="0" w:color="auto"/>
              <w:right w:val="single" w:sz="4" w:space="0" w:color="auto"/>
            </w:tcBorders>
            <w:vAlign w:val="bottom"/>
          </w:tcPr>
          <w:p w14:paraId="261A1381" w14:textId="77777777" w:rsidR="00E82201" w:rsidRPr="00AC010B" w:rsidRDefault="00E82201" w:rsidP="006533A3">
            <w:pPr>
              <w:pStyle w:val="aff"/>
              <w:spacing w:before="40" w:line="240" w:lineRule="exact"/>
              <w:ind w:left="57"/>
              <w:rPr>
                <w:rFonts w:cs="Arial"/>
              </w:rPr>
            </w:pPr>
            <w:r>
              <w:rPr>
                <w:rFonts w:cs="Arial"/>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14:paraId="516AF435" w14:textId="77777777" w:rsidR="00E82201" w:rsidRDefault="00E82201" w:rsidP="006533A3">
            <w:pPr>
              <w:pStyle w:val="aff1"/>
              <w:spacing w:before="40" w:line="240" w:lineRule="exact"/>
              <w:rPr>
                <w:rFonts w:cs="Arial"/>
              </w:rPr>
            </w:pPr>
            <w:r>
              <w:rPr>
                <w:rFonts w:cs="Arial"/>
              </w:rPr>
              <w:t>100,5</w:t>
            </w:r>
          </w:p>
        </w:tc>
        <w:tc>
          <w:tcPr>
            <w:tcW w:w="1064" w:type="dxa"/>
            <w:tcBorders>
              <w:top w:val="dotted" w:sz="4" w:space="0" w:color="auto"/>
              <w:left w:val="single" w:sz="4" w:space="0" w:color="auto"/>
              <w:bottom w:val="dotted" w:sz="4" w:space="0" w:color="auto"/>
              <w:right w:val="single" w:sz="4" w:space="0" w:color="auto"/>
            </w:tcBorders>
            <w:vAlign w:val="bottom"/>
          </w:tcPr>
          <w:p w14:paraId="0F2785E0" w14:textId="77777777" w:rsidR="00E82201" w:rsidRDefault="00E82201" w:rsidP="006533A3">
            <w:pPr>
              <w:pStyle w:val="aff1"/>
              <w:spacing w:before="40" w:line="240" w:lineRule="exact"/>
              <w:rPr>
                <w:rFonts w:cs="Arial"/>
              </w:rPr>
            </w:pPr>
            <w:r>
              <w:rPr>
                <w:rFonts w:cs="Arial"/>
              </w:rPr>
              <w:t>105,6</w:t>
            </w:r>
          </w:p>
        </w:tc>
        <w:tc>
          <w:tcPr>
            <w:tcW w:w="1015" w:type="dxa"/>
            <w:tcBorders>
              <w:top w:val="dotted" w:sz="4" w:space="0" w:color="auto"/>
              <w:left w:val="nil"/>
              <w:bottom w:val="dotted" w:sz="4" w:space="0" w:color="auto"/>
              <w:right w:val="single" w:sz="4" w:space="0" w:color="auto"/>
            </w:tcBorders>
            <w:vAlign w:val="bottom"/>
          </w:tcPr>
          <w:p w14:paraId="7A479613" w14:textId="77777777" w:rsidR="00E82201" w:rsidRDefault="00E82201" w:rsidP="006533A3">
            <w:pPr>
              <w:pStyle w:val="aff1"/>
              <w:spacing w:before="40"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nil"/>
            </w:tcBorders>
            <w:vAlign w:val="bottom"/>
          </w:tcPr>
          <w:p w14:paraId="27553D7B" w14:textId="77777777" w:rsidR="00E82201" w:rsidRDefault="00E82201" w:rsidP="006533A3">
            <w:pPr>
              <w:pStyle w:val="aff1"/>
              <w:spacing w:before="40" w:line="240" w:lineRule="exact"/>
              <w:rPr>
                <w:rFonts w:cs="Arial"/>
              </w:rPr>
            </w:pPr>
            <w:r>
              <w:rPr>
                <w:rFonts w:cs="Arial"/>
              </w:rPr>
              <w:t>105,6</w:t>
            </w:r>
          </w:p>
        </w:tc>
        <w:tc>
          <w:tcPr>
            <w:tcW w:w="1016" w:type="dxa"/>
            <w:tcBorders>
              <w:top w:val="dotted" w:sz="4" w:space="0" w:color="auto"/>
              <w:left w:val="single" w:sz="4" w:space="0" w:color="auto"/>
              <w:bottom w:val="dotted" w:sz="4" w:space="0" w:color="auto"/>
              <w:right w:val="single" w:sz="4" w:space="0" w:color="auto"/>
            </w:tcBorders>
            <w:vAlign w:val="bottom"/>
          </w:tcPr>
          <w:p w14:paraId="0C2464CA" w14:textId="77777777" w:rsidR="00E82201" w:rsidRDefault="00E82201" w:rsidP="006533A3">
            <w:pPr>
              <w:pStyle w:val="aff1"/>
              <w:spacing w:before="40" w:line="240" w:lineRule="exact"/>
              <w:rPr>
                <w:rFonts w:cs="Arial"/>
              </w:rPr>
            </w:pPr>
            <w:r>
              <w:rPr>
                <w:rFonts w:cs="Arial"/>
              </w:rPr>
              <w:t>101,2</w:t>
            </w:r>
          </w:p>
        </w:tc>
        <w:tc>
          <w:tcPr>
            <w:tcW w:w="1016" w:type="dxa"/>
            <w:tcBorders>
              <w:top w:val="dotted" w:sz="4" w:space="0" w:color="auto"/>
              <w:left w:val="single" w:sz="4" w:space="0" w:color="auto"/>
              <w:bottom w:val="dotted" w:sz="4" w:space="0" w:color="auto"/>
              <w:right w:val="single" w:sz="4" w:space="0" w:color="auto"/>
            </w:tcBorders>
            <w:vAlign w:val="bottom"/>
          </w:tcPr>
          <w:p w14:paraId="6B3B4956" w14:textId="77777777" w:rsidR="00E82201" w:rsidRDefault="00E82201" w:rsidP="006533A3">
            <w:pPr>
              <w:pStyle w:val="aff1"/>
              <w:spacing w:before="40" w:line="240" w:lineRule="exact"/>
              <w:rPr>
                <w:rFonts w:cs="Arial"/>
              </w:rPr>
            </w:pPr>
            <w:r>
              <w:rPr>
                <w:rFonts w:cs="Arial"/>
              </w:rPr>
              <w:t>106,6</w:t>
            </w:r>
          </w:p>
        </w:tc>
        <w:tc>
          <w:tcPr>
            <w:tcW w:w="1016" w:type="dxa"/>
            <w:tcBorders>
              <w:top w:val="dotted" w:sz="4" w:space="0" w:color="auto"/>
              <w:left w:val="nil"/>
              <w:bottom w:val="dotted" w:sz="4" w:space="0" w:color="auto"/>
              <w:right w:val="single" w:sz="4" w:space="0" w:color="auto"/>
            </w:tcBorders>
            <w:vAlign w:val="bottom"/>
          </w:tcPr>
          <w:p w14:paraId="5C794BAC" w14:textId="77777777" w:rsidR="00E82201" w:rsidRDefault="00E82201" w:rsidP="006533A3">
            <w:pPr>
              <w:pStyle w:val="aff1"/>
              <w:spacing w:before="40" w:line="240" w:lineRule="exact"/>
              <w:rPr>
                <w:rFonts w:cs="Arial"/>
              </w:rPr>
            </w:pPr>
            <w:r>
              <w:rPr>
                <w:rFonts w:cs="Arial"/>
              </w:rPr>
              <w:t>100,3</w:t>
            </w:r>
          </w:p>
        </w:tc>
        <w:tc>
          <w:tcPr>
            <w:tcW w:w="1016" w:type="dxa"/>
            <w:tcBorders>
              <w:top w:val="dotted" w:sz="4" w:space="0" w:color="auto"/>
              <w:left w:val="single" w:sz="4" w:space="0" w:color="auto"/>
              <w:bottom w:val="dotted" w:sz="4" w:space="0" w:color="auto"/>
            </w:tcBorders>
            <w:vAlign w:val="bottom"/>
          </w:tcPr>
          <w:p w14:paraId="3458E0D3" w14:textId="77777777" w:rsidR="00E82201" w:rsidRDefault="00E82201" w:rsidP="006533A3">
            <w:pPr>
              <w:pStyle w:val="aff1"/>
              <w:spacing w:before="40" w:line="240" w:lineRule="exact"/>
              <w:rPr>
                <w:rFonts w:cs="Arial"/>
              </w:rPr>
            </w:pPr>
            <w:r>
              <w:rPr>
                <w:rFonts w:cs="Arial"/>
              </w:rPr>
              <w:t>103,3</w:t>
            </w:r>
          </w:p>
        </w:tc>
      </w:tr>
      <w:tr w:rsidR="00E82201" w:rsidRPr="00FD163D" w14:paraId="40326710" w14:textId="77777777" w:rsidTr="00D773B0">
        <w:trPr>
          <w:trHeight w:val="20"/>
        </w:trPr>
        <w:tc>
          <w:tcPr>
            <w:tcW w:w="1134" w:type="dxa"/>
            <w:tcBorders>
              <w:top w:val="dotted" w:sz="4" w:space="0" w:color="auto"/>
              <w:left w:val="double" w:sz="4" w:space="0" w:color="auto"/>
              <w:bottom w:val="dotted" w:sz="4" w:space="0" w:color="auto"/>
              <w:right w:val="single" w:sz="4" w:space="0" w:color="auto"/>
            </w:tcBorders>
            <w:vAlign w:val="bottom"/>
          </w:tcPr>
          <w:p w14:paraId="67E971DA" w14:textId="77777777" w:rsidR="00E82201" w:rsidRDefault="00E82201" w:rsidP="006533A3">
            <w:pPr>
              <w:pStyle w:val="aff"/>
              <w:spacing w:before="40" w:line="240" w:lineRule="exact"/>
              <w:ind w:left="57"/>
              <w:rPr>
                <w:rFonts w:cs="Arial"/>
              </w:rPr>
            </w:pPr>
            <w:r>
              <w:rPr>
                <w:rFonts w:cs="Arial"/>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14:paraId="01C1B448" w14:textId="77777777" w:rsidR="00E82201" w:rsidRDefault="00E82201" w:rsidP="006533A3">
            <w:pPr>
              <w:pStyle w:val="aff1"/>
              <w:spacing w:before="40" w:line="240" w:lineRule="exact"/>
              <w:rPr>
                <w:rFonts w:cs="Arial"/>
              </w:rPr>
            </w:pPr>
            <w:r>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14:paraId="7F2DD9D6" w14:textId="77777777" w:rsidR="00E82201" w:rsidRDefault="00E82201" w:rsidP="006533A3">
            <w:pPr>
              <w:pStyle w:val="aff1"/>
              <w:spacing w:before="40" w:line="240" w:lineRule="exact"/>
              <w:rPr>
                <w:rFonts w:cs="Arial"/>
              </w:rPr>
            </w:pPr>
            <w:r>
              <w:rPr>
                <w:rFonts w:cs="Arial"/>
              </w:rPr>
              <w:t>105,9</w:t>
            </w:r>
          </w:p>
        </w:tc>
        <w:tc>
          <w:tcPr>
            <w:tcW w:w="1015" w:type="dxa"/>
            <w:tcBorders>
              <w:top w:val="dotted" w:sz="4" w:space="0" w:color="auto"/>
              <w:left w:val="nil"/>
              <w:bottom w:val="dotted" w:sz="4" w:space="0" w:color="auto"/>
              <w:right w:val="single" w:sz="4" w:space="0" w:color="auto"/>
            </w:tcBorders>
            <w:vAlign w:val="bottom"/>
          </w:tcPr>
          <w:p w14:paraId="1D0AE2FA" w14:textId="77777777" w:rsidR="00E82201" w:rsidRDefault="00E82201" w:rsidP="006533A3">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14:paraId="45B2615E" w14:textId="77777777" w:rsidR="00E82201" w:rsidRDefault="00E82201" w:rsidP="006533A3">
            <w:pPr>
              <w:pStyle w:val="aff1"/>
              <w:spacing w:before="40" w:line="240" w:lineRule="exact"/>
              <w:rPr>
                <w:rFonts w:cs="Arial"/>
              </w:rPr>
            </w:pPr>
            <w:r>
              <w:rPr>
                <w:rFonts w:cs="Arial"/>
              </w:rPr>
              <w:t>106,2</w:t>
            </w:r>
          </w:p>
        </w:tc>
        <w:tc>
          <w:tcPr>
            <w:tcW w:w="1016" w:type="dxa"/>
            <w:tcBorders>
              <w:top w:val="dotted" w:sz="4" w:space="0" w:color="auto"/>
              <w:left w:val="single" w:sz="4" w:space="0" w:color="auto"/>
              <w:bottom w:val="dotted" w:sz="4" w:space="0" w:color="auto"/>
              <w:right w:val="single" w:sz="4" w:space="0" w:color="auto"/>
            </w:tcBorders>
            <w:vAlign w:val="bottom"/>
          </w:tcPr>
          <w:p w14:paraId="674E371A" w14:textId="77777777" w:rsidR="00E82201" w:rsidRDefault="00E82201" w:rsidP="006533A3">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14:paraId="3EA4C620" w14:textId="77777777" w:rsidR="00E82201" w:rsidRDefault="00E82201" w:rsidP="006533A3">
            <w:pPr>
              <w:pStyle w:val="aff1"/>
              <w:spacing w:before="40" w:line="240" w:lineRule="exact"/>
              <w:rPr>
                <w:rFonts w:cs="Arial"/>
              </w:rPr>
            </w:pPr>
            <w:r>
              <w:rPr>
                <w:rFonts w:cs="Arial"/>
              </w:rPr>
              <w:t>107,3</w:t>
            </w:r>
          </w:p>
        </w:tc>
        <w:tc>
          <w:tcPr>
            <w:tcW w:w="1016" w:type="dxa"/>
            <w:tcBorders>
              <w:top w:val="dotted" w:sz="4" w:space="0" w:color="auto"/>
              <w:left w:val="nil"/>
              <w:bottom w:val="dotted" w:sz="4" w:space="0" w:color="auto"/>
              <w:right w:val="single" w:sz="4" w:space="0" w:color="auto"/>
            </w:tcBorders>
            <w:vAlign w:val="bottom"/>
          </w:tcPr>
          <w:p w14:paraId="52517FC2" w14:textId="77777777" w:rsidR="00E82201" w:rsidRDefault="00E82201" w:rsidP="006533A3">
            <w:pPr>
              <w:pStyle w:val="aff1"/>
              <w:spacing w:before="40" w:line="240" w:lineRule="exact"/>
              <w:rPr>
                <w:rFonts w:cs="Arial"/>
              </w:rPr>
            </w:pPr>
            <w:r>
              <w:rPr>
                <w:rFonts w:cs="Arial"/>
              </w:rPr>
              <w:t>98,9</w:t>
            </w:r>
          </w:p>
        </w:tc>
        <w:tc>
          <w:tcPr>
            <w:tcW w:w="1016" w:type="dxa"/>
            <w:tcBorders>
              <w:top w:val="dotted" w:sz="4" w:space="0" w:color="auto"/>
              <w:left w:val="single" w:sz="4" w:space="0" w:color="auto"/>
              <w:bottom w:val="dotted" w:sz="4" w:space="0" w:color="auto"/>
              <w:right w:val="double" w:sz="4" w:space="0" w:color="auto"/>
            </w:tcBorders>
            <w:vAlign w:val="bottom"/>
          </w:tcPr>
          <w:p w14:paraId="1B9F0FEB" w14:textId="77777777" w:rsidR="00E82201" w:rsidRDefault="00E82201" w:rsidP="006533A3">
            <w:pPr>
              <w:pStyle w:val="aff1"/>
              <w:spacing w:before="40" w:line="240" w:lineRule="exact"/>
              <w:rPr>
                <w:rFonts w:cs="Arial"/>
              </w:rPr>
            </w:pPr>
            <w:r>
              <w:rPr>
                <w:rFonts w:cs="Arial"/>
              </w:rPr>
              <w:t>102,2</w:t>
            </w:r>
          </w:p>
        </w:tc>
      </w:tr>
      <w:tr w:rsidR="00E82201" w:rsidRPr="00E83115" w14:paraId="37D1AF2B" w14:textId="77777777" w:rsidTr="00D773B0">
        <w:trPr>
          <w:trHeight w:val="20"/>
        </w:trPr>
        <w:tc>
          <w:tcPr>
            <w:tcW w:w="1134" w:type="dxa"/>
            <w:tcBorders>
              <w:top w:val="dotted" w:sz="4" w:space="0" w:color="auto"/>
              <w:left w:val="double" w:sz="4" w:space="0" w:color="auto"/>
              <w:bottom w:val="double" w:sz="4" w:space="0" w:color="auto"/>
              <w:right w:val="single" w:sz="4" w:space="0" w:color="auto"/>
            </w:tcBorders>
            <w:vAlign w:val="bottom"/>
          </w:tcPr>
          <w:p w14:paraId="68A8AF98" w14:textId="77777777" w:rsidR="00E82201" w:rsidRPr="00E83115" w:rsidRDefault="00E82201" w:rsidP="006533A3">
            <w:pPr>
              <w:pStyle w:val="aff"/>
              <w:spacing w:before="40" w:line="240" w:lineRule="exact"/>
              <w:ind w:left="57"/>
              <w:rPr>
                <w:rFonts w:cs="Arial"/>
                <w:i/>
              </w:rPr>
            </w:pPr>
            <w:r w:rsidRPr="00E83115">
              <w:rPr>
                <w:rFonts w:cs="Arial"/>
                <w:i/>
              </w:rPr>
              <w:t>III квартал</w:t>
            </w:r>
          </w:p>
        </w:tc>
        <w:tc>
          <w:tcPr>
            <w:tcW w:w="1063" w:type="dxa"/>
            <w:tcBorders>
              <w:top w:val="dotted" w:sz="4" w:space="0" w:color="auto"/>
              <w:left w:val="single" w:sz="4" w:space="0" w:color="auto"/>
              <w:bottom w:val="double" w:sz="4" w:space="0" w:color="auto"/>
              <w:right w:val="single" w:sz="4" w:space="0" w:color="auto"/>
            </w:tcBorders>
            <w:vAlign w:val="bottom"/>
          </w:tcPr>
          <w:p w14:paraId="2A6551CE" w14:textId="77777777" w:rsidR="00E82201" w:rsidRPr="00E83115" w:rsidRDefault="00E82201" w:rsidP="006533A3">
            <w:pPr>
              <w:pStyle w:val="aff1"/>
              <w:spacing w:before="40" w:line="240" w:lineRule="exact"/>
              <w:rPr>
                <w:rFonts w:cs="Arial"/>
                <w:i/>
              </w:rPr>
            </w:pPr>
            <w:r w:rsidRPr="00E83115">
              <w:rPr>
                <w:rFonts w:cs="Arial"/>
                <w:i/>
              </w:rPr>
              <w:t>101,1</w:t>
            </w:r>
          </w:p>
        </w:tc>
        <w:tc>
          <w:tcPr>
            <w:tcW w:w="1064" w:type="dxa"/>
            <w:tcBorders>
              <w:top w:val="dotted" w:sz="4" w:space="0" w:color="auto"/>
              <w:left w:val="single" w:sz="4" w:space="0" w:color="auto"/>
              <w:bottom w:val="double" w:sz="4" w:space="0" w:color="auto"/>
              <w:right w:val="single" w:sz="4" w:space="0" w:color="auto"/>
            </w:tcBorders>
            <w:vAlign w:val="bottom"/>
          </w:tcPr>
          <w:p w14:paraId="0C0021C8" w14:textId="3AAFA6BB" w:rsidR="00E82201" w:rsidRPr="00E83115" w:rsidRDefault="00E82201" w:rsidP="006533A3">
            <w:pPr>
              <w:pStyle w:val="aff1"/>
              <w:spacing w:before="40" w:line="240" w:lineRule="exact"/>
              <w:rPr>
                <w:rFonts w:cs="Arial"/>
                <w:i/>
              </w:rPr>
            </w:pPr>
          </w:p>
        </w:tc>
        <w:tc>
          <w:tcPr>
            <w:tcW w:w="1015" w:type="dxa"/>
            <w:tcBorders>
              <w:top w:val="dotted" w:sz="4" w:space="0" w:color="auto"/>
              <w:left w:val="nil"/>
              <w:bottom w:val="double" w:sz="4" w:space="0" w:color="auto"/>
              <w:right w:val="single" w:sz="4" w:space="0" w:color="auto"/>
            </w:tcBorders>
            <w:vAlign w:val="bottom"/>
          </w:tcPr>
          <w:p w14:paraId="7C1CB63E" w14:textId="77777777" w:rsidR="00E82201" w:rsidRPr="00E83115" w:rsidRDefault="00E82201" w:rsidP="006533A3">
            <w:pPr>
              <w:pStyle w:val="aff1"/>
              <w:spacing w:before="40" w:line="240" w:lineRule="exact"/>
              <w:rPr>
                <w:rFonts w:cs="Arial"/>
                <w:i/>
              </w:rPr>
            </w:pPr>
            <w:r w:rsidRPr="00E83115">
              <w:rPr>
                <w:rFonts w:cs="Arial"/>
                <w:i/>
              </w:rPr>
              <w:t>100,5</w:t>
            </w:r>
          </w:p>
        </w:tc>
        <w:tc>
          <w:tcPr>
            <w:tcW w:w="1016" w:type="dxa"/>
            <w:tcBorders>
              <w:top w:val="dotted" w:sz="4" w:space="0" w:color="auto"/>
              <w:left w:val="single" w:sz="4" w:space="0" w:color="auto"/>
              <w:bottom w:val="double" w:sz="4" w:space="0" w:color="auto"/>
              <w:right w:val="nil"/>
            </w:tcBorders>
            <w:vAlign w:val="bottom"/>
          </w:tcPr>
          <w:p w14:paraId="74885863" w14:textId="7F9C2501" w:rsidR="00E82201" w:rsidRPr="00E83115" w:rsidRDefault="00E82201" w:rsidP="006533A3">
            <w:pPr>
              <w:pStyle w:val="aff1"/>
              <w:spacing w:before="40" w:line="240" w:lineRule="exact"/>
              <w:rPr>
                <w:rFonts w:cs="Arial"/>
                <w:i/>
              </w:rPr>
            </w:pPr>
          </w:p>
        </w:tc>
        <w:tc>
          <w:tcPr>
            <w:tcW w:w="1016" w:type="dxa"/>
            <w:tcBorders>
              <w:top w:val="dotted" w:sz="4" w:space="0" w:color="auto"/>
              <w:left w:val="single" w:sz="4" w:space="0" w:color="auto"/>
              <w:bottom w:val="double" w:sz="4" w:space="0" w:color="auto"/>
              <w:right w:val="single" w:sz="4" w:space="0" w:color="auto"/>
            </w:tcBorders>
            <w:vAlign w:val="bottom"/>
          </w:tcPr>
          <w:p w14:paraId="2DB3D583" w14:textId="77777777" w:rsidR="00E82201" w:rsidRPr="00E83115" w:rsidRDefault="00E82201" w:rsidP="006533A3">
            <w:pPr>
              <w:pStyle w:val="aff1"/>
              <w:spacing w:before="40" w:line="240" w:lineRule="exact"/>
              <w:rPr>
                <w:rFonts w:cs="Arial"/>
                <w:i/>
              </w:rPr>
            </w:pPr>
            <w:r w:rsidRPr="00E83115">
              <w:rPr>
                <w:rFonts w:cs="Arial"/>
                <w:i/>
              </w:rPr>
              <w:t>102,4</w:t>
            </w:r>
          </w:p>
        </w:tc>
        <w:tc>
          <w:tcPr>
            <w:tcW w:w="1016" w:type="dxa"/>
            <w:tcBorders>
              <w:top w:val="dotted" w:sz="4" w:space="0" w:color="auto"/>
              <w:left w:val="single" w:sz="4" w:space="0" w:color="auto"/>
              <w:bottom w:val="double" w:sz="4" w:space="0" w:color="auto"/>
              <w:right w:val="single" w:sz="4" w:space="0" w:color="auto"/>
            </w:tcBorders>
            <w:vAlign w:val="bottom"/>
          </w:tcPr>
          <w:p w14:paraId="6712CCB1" w14:textId="244485BC" w:rsidR="00E82201" w:rsidRPr="00E83115" w:rsidRDefault="00E82201" w:rsidP="006533A3">
            <w:pPr>
              <w:pStyle w:val="aff1"/>
              <w:spacing w:before="40" w:line="240" w:lineRule="exact"/>
              <w:rPr>
                <w:rFonts w:cs="Arial"/>
                <w:i/>
              </w:rPr>
            </w:pPr>
          </w:p>
        </w:tc>
        <w:tc>
          <w:tcPr>
            <w:tcW w:w="1016" w:type="dxa"/>
            <w:tcBorders>
              <w:top w:val="dotted" w:sz="4" w:space="0" w:color="auto"/>
              <w:left w:val="nil"/>
              <w:bottom w:val="double" w:sz="4" w:space="0" w:color="auto"/>
              <w:right w:val="single" w:sz="4" w:space="0" w:color="auto"/>
            </w:tcBorders>
            <w:vAlign w:val="bottom"/>
          </w:tcPr>
          <w:p w14:paraId="574394CA" w14:textId="77777777" w:rsidR="00E82201" w:rsidRPr="00E83115" w:rsidRDefault="00E82201" w:rsidP="006533A3">
            <w:pPr>
              <w:pStyle w:val="aff1"/>
              <w:spacing w:before="40" w:line="240" w:lineRule="exact"/>
              <w:rPr>
                <w:rFonts w:cs="Arial"/>
                <w:i/>
              </w:rPr>
            </w:pPr>
            <w:r w:rsidRPr="00E83115">
              <w:rPr>
                <w:rFonts w:cs="Arial"/>
                <w:i/>
              </w:rPr>
              <w:t>100,1</w:t>
            </w:r>
          </w:p>
        </w:tc>
        <w:tc>
          <w:tcPr>
            <w:tcW w:w="1016" w:type="dxa"/>
            <w:tcBorders>
              <w:top w:val="dotted" w:sz="4" w:space="0" w:color="auto"/>
              <w:left w:val="single" w:sz="4" w:space="0" w:color="auto"/>
              <w:bottom w:val="double" w:sz="4" w:space="0" w:color="auto"/>
              <w:right w:val="double" w:sz="4" w:space="0" w:color="auto"/>
            </w:tcBorders>
            <w:vAlign w:val="bottom"/>
          </w:tcPr>
          <w:p w14:paraId="56AFF833" w14:textId="73CB4633" w:rsidR="00E82201" w:rsidRPr="00E83115" w:rsidRDefault="00E82201" w:rsidP="006533A3">
            <w:pPr>
              <w:pStyle w:val="aff1"/>
              <w:spacing w:before="40" w:line="240" w:lineRule="exact"/>
              <w:rPr>
                <w:rFonts w:cs="Arial"/>
                <w:i/>
              </w:rPr>
            </w:pPr>
          </w:p>
        </w:tc>
      </w:tr>
    </w:tbl>
    <w:p w14:paraId="0239DB04" w14:textId="77777777" w:rsidR="00E82201" w:rsidRPr="006B6234" w:rsidRDefault="00E82201" w:rsidP="006533A3">
      <w:pPr>
        <w:pStyle w:val="a3"/>
        <w:pageBreakBefore/>
        <w:spacing w:line="288" w:lineRule="auto"/>
        <w:ind w:firstLine="709"/>
        <w:rPr>
          <w:sz w:val="22"/>
          <w:szCs w:val="22"/>
        </w:rPr>
      </w:pPr>
      <w:r w:rsidRPr="006B6234">
        <w:rPr>
          <w:b/>
          <w:sz w:val="22"/>
          <w:szCs w:val="22"/>
        </w:rPr>
        <w:lastRenderedPageBreak/>
        <w:t>Базовый индекс потребительских цен (БИПЦ)</w:t>
      </w:r>
      <w:r w:rsidRPr="006B6234">
        <w:rPr>
          <w:sz w:val="22"/>
          <w:szCs w:val="22"/>
        </w:rPr>
        <w:t xml:space="preserve">, исключающий изменения цен на отдельные товары, подверженные влиянию факторов административного или сезонного характера, в </w:t>
      </w:r>
      <w:r>
        <w:rPr>
          <w:sz w:val="22"/>
          <w:szCs w:val="22"/>
        </w:rPr>
        <w:t>сентябре</w:t>
      </w:r>
      <w:r w:rsidRPr="006B6234">
        <w:rPr>
          <w:sz w:val="22"/>
          <w:szCs w:val="22"/>
        </w:rPr>
        <w:t xml:space="preserve"> 2021 года по отношению к предыдущему месяцу составил 100,</w:t>
      </w:r>
      <w:r>
        <w:rPr>
          <w:sz w:val="22"/>
          <w:szCs w:val="22"/>
        </w:rPr>
        <w:t>9</w:t>
      </w:r>
      <w:r w:rsidRPr="006B6234">
        <w:rPr>
          <w:sz w:val="22"/>
          <w:szCs w:val="22"/>
        </w:rPr>
        <w:t>%.</w:t>
      </w:r>
    </w:p>
    <w:p w14:paraId="0093EC7E" w14:textId="77777777" w:rsidR="00E82201" w:rsidRPr="006B6234" w:rsidRDefault="00E82201" w:rsidP="00E82201">
      <w:pPr>
        <w:pStyle w:val="affff3"/>
        <w:spacing w:before="120" w:after="120"/>
        <w:ind w:firstLine="709"/>
      </w:pPr>
      <w:r w:rsidRPr="006B6234">
        <w:t xml:space="preserve">Изменения цен по основным группам </w:t>
      </w:r>
      <w:r w:rsidRPr="006B6234">
        <w:rPr>
          <w:b/>
        </w:rPr>
        <w:t>продовольственных товаров</w:t>
      </w:r>
      <w:r w:rsidRPr="006B6234">
        <w:t xml:space="preserve"> представлены в следующей таблице:</w:t>
      </w:r>
    </w:p>
    <w:tbl>
      <w:tblPr>
        <w:tblW w:w="9379" w:type="dxa"/>
        <w:tblInd w:w="85" w:type="dxa"/>
        <w:tblLayout w:type="fixed"/>
        <w:tblLook w:val="04A0" w:firstRow="1" w:lastRow="0" w:firstColumn="1" w:lastColumn="0" w:noHBand="0" w:noVBand="1"/>
      </w:tblPr>
      <w:tblGrid>
        <w:gridCol w:w="3567"/>
        <w:gridCol w:w="1134"/>
        <w:gridCol w:w="1134"/>
        <w:gridCol w:w="1134"/>
        <w:gridCol w:w="1134"/>
        <w:gridCol w:w="1276"/>
      </w:tblGrid>
      <w:tr w:rsidR="00E82201" w:rsidRPr="00A927C3" w14:paraId="755A06C6" w14:textId="77777777" w:rsidTr="00E82201">
        <w:trPr>
          <w:trHeight w:val="24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45E44E8E" w14:textId="77777777" w:rsidR="00E82201" w:rsidRPr="006B6234" w:rsidRDefault="00E82201" w:rsidP="009D170B">
            <w:pPr>
              <w:widowControl/>
              <w:adjustRightInd/>
              <w:spacing w:before="60" w:line="240" w:lineRule="exact"/>
              <w:ind w:left="-57" w:right="-57" w:firstLine="0"/>
              <w:jc w:val="center"/>
              <w:textAlignment w:val="auto"/>
              <w:rPr>
                <w:rFonts w:cs="Arial"/>
                <w:color w:val="000000"/>
                <w:sz w:val="20"/>
              </w:rPr>
            </w:pPr>
            <w:r w:rsidRPr="006B6234">
              <w:rPr>
                <w:rFonts w:cs="Arial"/>
                <w:color w:val="000000"/>
                <w:sz w:val="20"/>
              </w:rPr>
              <w:t> </w:t>
            </w:r>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62A67193" w14:textId="77777777" w:rsidR="00E82201" w:rsidRPr="006B6234" w:rsidRDefault="00E82201" w:rsidP="009D170B">
            <w:pPr>
              <w:widowControl/>
              <w:adjustRightInd/>
              <w:spacing w:before="60" w:line="240" w:lineRule="exact"/>
              <w:ind w:left="-57" w:right="-57" w:firstLine="0"/>
              <w:jc w:val="center"/>
              <w:textAlignment w:val="auto"/>
              <w:rPr>
                <w:rFonts w:cs="Arial"/>
                <w:i/>
                <w:iCs/>
                <w:color w:val="000000"/>
                <w:sz w:val="20"/>
              </w:rPr>
            </w:pPr>
            <w:r>
              <w:rPr>
                <w:rFonts w:cs="Arial"/>
                <w:i/>
                <w:iCs/>
                <w:color w:val="000000"/>
                <w:sz w:val="20"/>
              </w:rPr>
              <w:t>Сентябрь</w:t>
            </w:r>
            <w:r w:rsidRPr="006B6234">
              <w:rPr>
                <w:rFonts w:cs="Arial"/>
                <w:i/>
                <w:iCs/>
                <w:color w:val="000000"/>
                <w:sz w:val="20"/>
              </w:rPr>
              <w:t xml:space="preserve">  2021г. в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265FF2E4" w14:textId="58FB5816" w:rsidR="00E82201" w:rsidRPr="006B6234" w:rsidRDefault="00E82201" w:rsidP="009D170B">
            <w:pPr>
              <w:widowControl/>
              <w:adjustRightInd/>
              <w:spacing w:before="60" w:line="240" w:lineRule="exact"/>
              <w:ind w:left="-57" w:right="-57" w:firstLine="0"/>
              <w:jc w:val="center"/>
              <w:textAlignment w:val="auto"/>
              <w:rPr>
                <w:rFonts w:cs="Arial"/>
                <w:i/>
                <w:iCs/>
                <w:color w:val="000000"/>
                <w:sz w:val="20"/>
              </w:rPr>
            </w:pPr>
            <w:r w:rsidRPr="006B6234">
              <w:rPr>
                <w:rFonts w:cs="Arial"/>
                <w:i/>
                <w:iCs/>
                <w:color w:val="000000"/>
                <w:sz w:val="20"/>
              </w:rPr>
              <w:t>Январь</w:t>
            </w:r>
            <w:r w:rsidR="009D170B">
              <w:rPr>
                <w:rFonts w:cs="Arial"/>
                <w:i/>
                <w:iCs/>
                <w:color w:val="000000"/>
                <w:sz w:val="20"/>
              </w:rPr>
              <w:t xml:space="preserve"> – </w:t>
            </w:r>
            <w:r>
              <w:rPr>
                <w:rFonts w:cs="Arial"/>
                <w:i/>
                <w:iCs/>
                <w:color w:val="000000"/>
                <w:sz w:val="20"/>
              </w:rPr>
              <w:t>сентябрь</w:t>
            </w:r>
            <w:r w:rsidRPr="006B6234">
              <w:rPr>
                <w:rFonts w:cs="Arial"/>
                <w:i/>
                <w:iCs/>
                <w:color w:val="000000"/>
                <w:sz w:val="20"/>
              </w:rPr>
              <w:t xml:space="preserve"> 2021г. в % к январю</w:t>
            </w:r>
            <w:r w:rsidR="009D170B">
              <w:rPr>
                <w:rFonts w:cs="Arial"/>
                <w:i/>
                <w:iCs/>
                <w:color w:val="000000"/>
                <w:sz w:val="20"/>
              </w:rPr>
              <w:t xml:space="preserve"> – </w:t>
            </w:r>
            <w:r>
              <w:rPr>
                <w:rFonts w:cs="Arial"/>
                <w:i/>
                <w:iCs/>
                <w:color w:val="000000"/>
                <w:sz w:val="20"/>
              </w:rPr>
              <w:t>сентябрю</w:t>
            </w:r>
            <w:r w:rsidRPr="006B6234">
              <w:rPr>
                <w:rFonts w:cs="Arial"/>
                <w:i/>
                <w:iCs/>
                <w:color w:val="000000"/>
                <w:sz w:val="20"/>
              </w:rPr>
              <w:t xml:space="preserve"> 2020г.</w:t>
            </w:r>
          </w:p>
        </w:tc>
        <w:tc>
          <w:tcPr>
            <w:tcW w:w="1276"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49F5CA2D" w14:textId="77777777" w:rsidR="00E82201" w:rsidRPr="00A927C3" w:rsidRDefault="00E82201" w:rsidP="009D170B">
            <w:pPr>
              <w:widowControl/>
              <w:adjustRightInd/>
              <w:spacing w:before="60" w:line="240" w:lineRule="exact"/>
              <w:ind w:left="-57" w:right="-57" w:firstLine="0"/>
              <w:jc w:val="center"/>
              <w:textAlignment w:val="auto"/>
              <w:rPr>
                <w:rFonts w:cs="Arial"/>
                <w:i/>
                <w:iCs/>
                <w:color w:val="000000"/>
                <w:sz w:val="20"/>
                <w:u w:val="single"/>
              </w:rPr>
            </w:pPr>
            <w:r w:rsidRPr="006B6234">
              <w:rPr>
                <w:rFonts w:cs="Arial"/>
                <w:i/>
                <w:iCs/>
                <w:color w:val="000000"/>
                <w:sz w:val="20"/>
                <w:u w:val="single"/>
              </w:rPr>
              <w:t>Справочно</w:t>
            </w:r>
            <w:r w:rsidRPr="006B6234">
              <w:rPr>
                <w:rFonts w:cs="Arial"/>
                <w:i/>
                <w:iCs/>
                <w:color w:val="000000"/>
                <w:sz w:val="20"/>
              </w:rPr>
              <w:t xml:space="preserve">: </w:t>
            </w:r>
            <w:r>
              <w:rPr>
                <w:rFonts w:cs="Arial"/>
                <w:i/>
                <w:iCs/>
                <w:color w:val="000000"/>
                <w:sz w:val="20"/>
              </w:rPr>
              <w:t>сентябрь</w:t>
            </w:r>
            <w:r w:rsidRPr="006B6234">
              <w:rPr>
                <w:rFonts w:cs="Arial"/>
                <w:i/>
                <w:iCs/>
                <w:color w:val="000000"/>
                <w:sz w:val="20"/>
              </w:rPr>
              <w:t xml:space="preserve"> 2020г. в % к декабрю 2019г.</w:t>
            </w:r>
          </w:p>
        </w:tc>
      </w:tr>
      <w:tr w:rsidR="00E82201" w:rsidRPr="00A927C3" w14:paraId="551FBBB9" w14:textId="77777777" w:rsidTr="00E82201">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19C2BF63" w14:textId="77777777" w:rsidR="00E82201" w:rsidRPr="00A927C3" w:rsidRDefault="00E82201" w:rsidP="009D170B">
            <w:pPr>
              <w:widowControl/>
              <w:adjustRightInd/>
              <w:spacing w:before="60" w:line="240" w:lineRule="exact"/>
              <w:ind w:left="-57" w:right="-57" w:firstLine="0"/>
              <w:jc w:val="left"/>
              <w:textAlignment w:val="auto"/>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14:paraId="5F34EA31" w14:textId="77777777" w:rsidR="00E82201" w:rsidRPr="00A927C3" w:rsidRDefault="00E82201" w:rsidP="009D170B">
            <w:pPr>
              <w:widowControl/>
              <w:adjustRightInd/>
              <w:spacing w:before="60" w:line="240" w:lineRule="exact"/>
              <w:ind w:left="-57" w:right="-57"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0C09409B" w14:textId="77777777" w:rsidR="00E82201" w:rsidRPr="00A927C3" w:rsidRDefault="00E82201" w:rsidP="009D170B">
            <w:pPr>
              <w:widowControl/>
              <w:adjustRightInd/>
              <w:spacing w:before="60" w:line="240" w:lineRule="exact"/>
              <w:ind w:left="-57" w:right="-57"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5A0035E0" w14:textId="77777777" w:rsidR="00E82201" w:rsidRPr="00A927C3" w:rsidRDefault="00E82201" w:rsidP="009D170B">
            <w:pPr>
              <w:widowControl/>
              <w:adjustRightInd/>
              <w:spacing w:before="60" w:line="240" w:lineRule="exact"/>
              <w:ind w:left="-57" w:right="-57" w:firstLine="0"/>
              <w:jc w:val="left"/>
              <w:textAlignment w:val="auto"/>
              <w:rPr>
                <w:rFonts w:cs="Arial"/>
                <w:i/>
                <w:iCs/>
                <w:color w:val="000000"/>
                <w:sz w:val="20"/>
                <w:u w:val="single"/>
              </w:rPr>
            </w:pPr>
          </w:p>
        </w:tc>
      </w:tr>
      <w:tr w:rsidR="00E82201" w:rsidRPr="00A927C3" w14:paraId="37DB1A00" w14:textId="77777777" w:rsidTr="006533A3">
        <w:trPr>
          <w:trHeight w:val="724"/>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3D7190E2" w14:textId="77777777" w:rsidR="00E82201" w:rsidRPr="00A927C3" w:rsidRDefault="00E82201" w:rsidP="009D170B">
            <w:pPr>
              <w:widowControl/>
              <w:adjustRightInd/>
              <w:spacing w:before="60" w:line="240" w:lineRule="exact"/>
              <w:ind w:left="-57" w:right="-57"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14:paraId="48CFFE6D" w14:textId="77777777" w:rsidR="00E82201" w:rsidRPr="00A927C3" w:rsidRDefault="00E82201" w:rsidP="009D170B">
            <w:pPr>
              <w:widowControl/>
              <w:adjustRightInd/>
              <w:spacing w:before="60" w:line="240" w:lineRule="exact"/>
              <w:ind w:left="-57" w:right="-57" w:firstLine="0"/>
              <w:jc w:val="center"/>
              <w:textAlignment w:val="auto"/>
              <w:rPr>
                <w:rFonts w:cs="Arial"/>
                <w:i/>
                <w:iCs/>
                <w:color w:val="000000"/>
                <w:sz w:val="20"/>
              </w:rPr>
            </w:pPr>
            <w:r>
              <w:rPr>
                <w:rFonts w:cs="Arial"/>
                <w:i/>
                <w:iCs/>
                <w:color w:val="000000"/>
                <w:sz w:val="20"/>
              </w:rPr>
              <w:t>августу</w:t>
            </w:r>
            <w:r w:rsidRPr="00A927C3">
              <w:rPr>
                <w:rFonts w:cs="Arial"/>
                <w:i/>
                <w:iCs/>
                <w:color w:val="000000"/>
                <w:sz w:val="20"/>
              </w:rPr>
              <w:t xml:space="preserve"> </w:t>
            </w:r>
            <w:r>
              <w:rPr>
                <w:rFonts w:cs="Arial"/>
                <w:i/>
                <w:iCs/>
                <w:color w:val="000000"/>
                <w:sz w:val="20"/>
              </w:rPr>
              <w:t>2021</w:t>
            </w:r>
            <w:r w:rsidRPr="00A927C3">
              <w:rPr>
                <w:rFonts w:cs="Arial"/>
                <w:i/>
                <w:iCs/>
                <w:color w:val="000000"/>
                <w:sz w:val="20"/>
              </w:rPr>
              <w:t>г.</w:t>
            </w:r>
          </w:p>
        </w:tc>
        <w:tc>
          <w:tcPr>
            <w:tcW w:w="1134" w:type="dxa"/>
            <w:tcBorders>
              <w:top w:val="nil"/>
              <w:left w:val="nil"/>
              <w:bottom w:val="single" w:sz="4" w:space="0" w:color="auto"/>
              <w:right w:val="single" w:sz="4" w:space="0" w:color="auto"/>
            </w:tcBorders>
            <w:shd w:val="clear" w:color="auto" w:fill="auto"/>
            <w:hideMark/>
          </w:tcPr>
          <w:p w14:paraId="6E606AA5" w14:textId="77777777" w:rsidR="00E82201" w:rsidRPr="00A927C3" w:rsidRDefault="00E82201" w:rsidP="009D170B">
            <w:pPr>
              <w:widowControl/>
              <w:adjustRightInd/>
              <w:spacing w:before="60" w:line="240" w:lineRule="exact"/>
              <w:ind w:left="-57" w:right="-57" w:firstLine="0"/>
              <w:jc w:val="center"/>
              <w:textAlignment w:val="auto"/>
              <w:rPr>
                <w:rFonts w:cs="Arial"/>
                <w:i/>
                <w:iCs/>
                <w:color w:val="000000"/>
                <w:sz w:val="20"/>
              </w:rPr>
            </w:pPr>
            <w:r w:rsidRPr="00A927C3">
              <w:rPr>
                <w:rFonts w:cs="Arial"/>
                <w:i/>
                <w:iCs/>
                <w:color w:val="000000"/>
                <w:sz w:val="20"/>
              </w:rPr>
              <w:t xml:space="preserve">декабрю </w:t>
            </w:r>
            <w:r>
              <w:rPr>
                <w:rFonts w:cs="Arial"/>
                <w:i/>
                <w:iCs/>
                <w:color w:val="000000"/>
                <w:sz w:val="20"/>
              </w:rPr>
              <w:t>2020</w:t>
            </w:r>
            <w:r w:rsidRPr="00A927C3">
              <w:rPr>
                <w:rFonts w:cs="Arial"/>
                <w:i/>
                <w:iCs/>
                <w:color w:val="000000"/>
                <w:sz w:val="20"/>
              </w:rPr>
              <w:t>г.</w:t>
            </w:r>
          </w:p>
        </w:tc>
        <w:tc>
          <w:tcPr>
            <w:tcW w:w="1134" w:type="dxa"/>
            <w:tcBorders>
              <w:top w:val="nil"/>
              <w:left w:val="nil"/>
              <w:bottom w:val="single" w:sz="4" w:space="0" w:color="auto"/>
              <w:right w:val="single" w:sz="4" w:space="0" w:color="auto"/>
            </w:tcBorders>
            <w:shd w:val="clear" w:color="auto" w:fill="auto"/>
            <w:hideMark/>
          </w:tcPr>
          <w:p w14:paraId="03E82DFC" w14:textId="77777777" w:rsidR="00E82201" w:rsidRPr="00A927C3" w:rsidRDefault="00E82201" w:rsidP="009D170B">
            <w:pPr>
              <w:widowControl/>
              <w:adjustRightInd/>
              <w:spacing w:before="60" w:line="240" w:lineRule="exact"/>
              <w:ind w:left="-57" w:right="-57" w:firstLine="0"/>
              <w:jc w:val="center"/>
              <w:textAlignment w:val="auto"/>
              <w:rPr>
                <w:rFonts w:cs="Arial"/>
                <w:i/>
                <w:iCs/>
                <w:color w:val="000000"/>
                <w:sz w:val="20"/>
              </w:rPr>
            </w:pPr>
            <w:r>
              <w:rPr>
                <w:rFonts w:cs="Arial"/>
                <w:i/>
                <w:iCs/>
                <w:color w:val="000000"/>
                <w:sz w:val="20"/>
              </w:rPr>
              <w:t>сентябрю</w:t>
            </w:r>
            <w:r w:rsidRPr="00A927C3">
              <w:rPr>
                <w:rFonts w:cs="Arial"/>
                <w:i/>
                <w:iCs/>
                <w:color w:val="000000"/>
                <w:sz w:val="20"/>
              </w:rPr>
              <w:t xml:space="preserve"> </w:t>
            </w:r>
            <w:r>
              <w:rPr>
                <w:rFonts w:cs="Arial"/>
                <w:i/>
                <w:iCs/>
                <w:color w:val="000000"/>
                <w:sz w:val="20"/>
              </w:rPr>
              <w:t>2020</w:t>
            </w:r>
            <w:r w:rsidRPr="00A927C3">
              <w:rPr>
                <w:rFonts w:cs="Arial"/>
                <w:i/>
                <w:iCs/>
                <w:color w:val="000000"/>
                <w:sz w:val="20"/>
              </w:rPr>
              <w:t>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7D38E18D" w14:textId="77777777" w:rsidR="00E82201" w:rsidRPr="00A927C3" w:rsidRDefault="00E82201" w:rsidP="009D170B">
            <w:pPr>
              <w:widowControl/>
              <w:adjustRightInd/>
              <w:spacing w:before="60" w:line="240" w:lineRule="exact"/>
              <w:ind w:left="-57" w:right="-57"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0A31E998" w14:textId="77777777" w:rsidR="00E82201" w:rsidRPr="00A927C3" w:rsidRDefault="00E82201" w:rsidP="009D170B">
            <w:pPr>
              <w:widowControl/>
              <w:adjustRightInd/>
              <w:spacing w:before="60" w:line="240" w:lineRule="exact"/>
              <w:ind w:left="-57" w:right="-57" w:firstLine="0"/>
              <w:jc w:val="left"/>
              <w:textAlignment w:val="auto"/>
              <w:rPr>
                <w:rFonts w:cs="Arial"/>
                <w:i/>
                <w:iCs/>
                <w:color w:val="000000"/>
                <w:sz w:val="20"/>
                <w:u w:val="single"/>
              </w:rPr>
            </w:pPr>
          </w:p>
        </w:tc>
      </w:tr>
      <w:tr w:rsidR="00E82201" w:rsidRPr="003B3D6D" w14:paraId="26AE1618" w14:textId="77777777" w:rsidTr="009D170B">
        <w:trPr>
          <w:trHeight w:val="57"/>
        </w:trPr>
        <w:tc>
          <w:tcPr>
            <w:tcW w:w="3567" w:type="dxa"/>
            <w:tcBorders>
              <w:top w:val="nil"/>
              <w:left w:val="double" w:sz="6" w:space="0" w:color="auto"/>
              <w:bottom w:val="dotted" w:sz="4" w:space="0" w:color="auto"/>
              <w:right w:val="single" w:sz="4" w:space="0" w:color="auto"/>
            </w:tcBorders>
            <w:shd w:val="clear" w:color="auto" w:fill="auto"/>
            <w:vAlign w:val="bottom"/>
            <w:hideMark/>
          </w:tcPr>
          <w:p w14:paraId="6B814B2A" w14:textId="77777777" w:rsidR="00E82201" w:rsidRPr="00BC0608" w:rsidRDefault="00E82201" w:rsidP="006533A3">
            <w:pPr>
              <w:spacing w:before="40" w:line="240" w:lineRule="exact"/>
              <w:ind w:firstLine="0"/>
              <w:rPr>
                <w:rFonts w:cs="Arial"/>
                <w:color w:val="000000"/>
                <w:sz w:val="20"/>
              </w:rPr>
            </w:pPr>
            <w:r w:rsidRPr="00BC0608">
              <w:rPr>
                <w:rFonts w:cs="Arial"/>
                <w:color w:val="000000"/>
                <w:sz w:val="20"/>
              </w:rPr>
              <w:t>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14:paraId="5A2D69F1" w14:textId="77777777" w:rsidR="00E82201" w:rsidRDefault="00E82201" w:rsidP="006533A3">
            <w:pPr>
              <w:spacing w:before="40" w:line="240" w:lineRule="exact"/>
              <w:ind w:firstLine="0"/>
              <w:jc w:val="center"/>
              <w:rPr>
                <w:rFonts w:cs="Arial"/>
                <w:color w:val="000000"/>
                <w:sz w:val="20"/>
              </w:rPr>
            </w:pPr>
            <w:r>
              <w:rPr>
                <w:rFonts w:cs="Arial"/>
                <w:color w:val="000000"/>
                <w:sz w:val="20"/>
              </w:rPr>
              <w:t>100,6</w:t>
            </w:r>
          </w:p>
        </w:tc>
        <w:tc>
          <w:tcPr>
            <w:tcW w:w="1134" w:type="dxa"/>
            <w:tcBorders>
              <w:top w:val="nil"/>
              <w:left w:val="nil"/>
              <w:bottom w:val="dotted" w:sz="4" w:space="0" w:color="auto"/>
              <w:right w:val="single" w:sz="4" w:space="0" w:color="auto"/>
            </w:tcBorders>
            <w:shd w:val="clear" w:color="auto" w:fill="auto"/>
            <w:noWrap/>
            <w:vAlign w:val="bottom"/>
            <w:hideMark/>
          </w:tcPr>
          <w:p w14:paraId="1B461ABE" w14:textId="77777777" w:rsidR="00E82201" w:rsidRDefault="00E82201" w:rsidP="006533A3">
            <w:pPr>
              <w:spacing w:before="40" w:line="240" w:lineRule="exact"/>
              <w:ind w:firstLine="0"/>
              <w:jc w:val="center"/>
              <w:rPr>
                <w:rFonts w:cs="Arial"/>
                <w:color w:val="000000"/>
                <w:sz w:val="20"/>
              </w:rPr>
            </w:pPr>
            <w:r>
              <w:rPr>
                <w:rFonts w:cs="Arial"/>
                <w:color w:val="000000"/>
                <w:sz w:val="20"/>
              </w:rPr>
              <w:t>106,2</w:t>
            </w:r>
          </w:p>
        </w:tc>
        <w:tc>
          <w:tcPr>
            <w:tcW w:w="1134" w:type="dxa"/>
            <w:tcBorders>
              <w:top w:val="nil"/>
              <w:left w:val="nil"/>
              <w:bottom w:val="dotted" w:sz="4" w:space="0" w:color="auto"/>
              <w:right w:val="single" w:sz="4" w:space="0" w:color="auto"/>
            </w:tcBorders>
            <w:shd w:val="clear" w:color="auto" w:fill="auto"/>
            <w:noWrap/>
            <w:vAlign w:val="bottom"/>
            <w:hideMark/>
          </w:tcPr>
          <w:p w14:paraId="6B7CBCD8" w14:textId="77777777" w:rsidR="00E82201" w:rsidRDefault="00E82201" w:rsidP="006533A3">
            <w:pPr>
              <w:spacing w:before="40" w:line="240" w:lineRule="exact"/>
              <w:ind w:firstLine="0"/>
              <w:jc w:val="center"/>
              <w:rPr>
                <w:rFonts w:cs="Arial"/>
                <w:color w:val="000000"/>
                <w:sz w:val="20"/>
              </w:rPr>
            </w:pPr>
            <w:r>
              <w:rPr>
                <w:rFonts w:cs="Arial"/>
                <w:color w:val="000000"/>
                <w:sz w:val="20"/>
              </w:rPr>
              <w:t>108,2</w:t>
            </w:r>
          </w:p>
        </w:tc>
        <w:tc>
          <w:tcPr>
            <w:tcW w:w="1134" w:type="dxa"/>
            <w:tcBorders>
              <w:top w:val="nil"/>
              <w:left w:val="nil"/>
              <w:bottom w:val="dotted" w:sz="4" w:space="0" w:color="auto"/>
              <w:right w:val="single" w:sz="4" w:space="0" w:color="auto"/>
            </w:tcBorders>
            <w:shd w:val="clear" w:color="auto" w:fill="auto"/>
            <w:noWrap/>
            <w:vAlign w:val="bottom"/>
            <w:hideMark/>
          </w:tcPr>
          <w:p w14:paraId="2B6591CC" w14:textId="77777777" w:rsidR="00E82201" w:rsidRDefault="00E82201" w:rsidP="006533A3">
            <w:pPr>
              <w:spacing w:before="40" w:line="240" w:lineRule="exact"/>
              <w:ind w:firstLine="0"/>
              <w:jc w:val="center"/>
              <w:rPr>
                <w:rFonts w:cs="Arial"/>
                <w:color w:val="000000"/>
                <w:sz w:val="20"/>
              </w:rPr>
            </w:pPr>
            <w:r>
              <w:rPr>
                <w:rFonts w:cs="Arial"/>
                <w:color w:val="000000"/>
                <w:sz w:val="20"/>
              </w:rPr>
              <w:t>105,9</w:t>
            </w:r>
          </w:p>
        </w:tc>
        <w:tc>
          <w:tcPr>
            <w:tcW w:w="1276" w:type="dxa"/>
            <w:tcBorders>
              <w:top w:val="single" w:sz="4" w:space="0" w:color="auto"/>
              <w:left w:val="nil"/>
              <w:bottom w:val="dotted" w:sz="4" w:space="0" w:color="auto"/>
              <w:right w:val="double" w:sz="6" w:space="0" w:color="auto"/>
            </w:tcBorders>
            <w:shd w:val="clear" w:color="auto" w:fill="auto"/>
            <w:noWrap/>
            <w:vAlign w:val="bottom"/>
            <w:hideMark/>
          </w:tcPr>
          <w:p w14:paraId="7297052A" w14:textId="77777777" w:rsidR="00E82201" w:rsidRDefault="00E82201" w:rsidP="006533A3">
            <w:pPr>
              <w:spacing w:before="40" w:line="240" w:lineRule="exact"/>
              <w:ind w:firstLine="0"/>
              <w:jc w:val="center"/>
              <w:rPr>
                <w:rFonts w:cs="Arial"/>
                <w:color w:val="000000"/>
                <w:sz w:val="20"/>
              </w:rPr>
            </w:pPr>
            <w:r>
              <w:rPr>
                <w:rFonts w:cs="Arial"/>
                <w:color w:val="000000"/>
                <w:sz w:val="20"/>
              </w:rPr>
              <w:t>103,4</w:t>
            </w:r>
          </w:p>
        </w:tc>
      </w:tr>
      <w:tr w:rsidR="00E82201" w:rsidRPr="003B3D6D" w14:paraId="793EFAEA" w14:textId="77777777" w:rsidTr="009D170B">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F925787" w14:textId="77777777" w:rsidR="00E82201" w:rsidRPr="00BC0608" w:rsidRDefault="00E82201" w:rsidP="006533A3">
            <w:pPr>
              <w:spacing w:before="40" w:line="240" w:lineRule="exact"/>
              <w:ind w:firstLine="0"/>
              <w:rPr>
                <w:rFonts w:cs="Arial"/>
                <w:color w:val="000000"/>
                <w:sz w:val="20"/>
              </w:rPr>
            </w:pPr>
            <w:r w:rsidRPr="00BC0608">
              <w:rPr>
                <w:rFonts w:cs="Arial"/>
                <w:color w:val="000000"/>
                <w:sz w:val="20"/>
              </w:rPr>
              <w:t>Продовольственные товары (без алкогольных напитков)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C34DAD1" w14:textId="77777777" w:rsidR="00E82201" w:rsidRDefault="00E82201" w:rsidP="006533A3">
            <w:pPr>
              <w:spacing w:before="40" w:line="240" w:lineRule="exact"/>
              <w:ind w:firstLine="0"/>
              <w:jc w:val="center"/>
              <w:rPr>
                <w:rFonts w:cs="Arial"/>
                <w:color w:val="000000"/>
                <w:sz w:val="20"/>
              </w:rPr>
            </w:pPr>
            <w:r>
              <w:rPr>
                <w:rFonts w:cs="Arial"/>
                <w:color w:val="000000"/>
                <w:sz w:val="20"/>
              </w:rPr>
              <w:t>100,5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2BB58AC" w14:textId="77777777" w:rsidR="00E82201" w:rsidRDefault="00E82201" w:rsidP="006533A3">
            <w:pPr>
              <w:spacing w:before="40" w:line="240" w:lineRule="exact"/>
              <w:ind w:firstLine="0"/>
              <w:jc w:val="center"/>
              <w:rPr>
                <w:rFonts w:cs="Arial"/>
                <w:color w:val="000000"/>
                <w:sz w:val="20"/>
              </w:rPr>
            </w:pPr>
            <w:r>
              <w:rPr>
                <w:rFonts w:cs="Arial"/>
                <w:color w:val="000000"/>
                <w:sz w:val="20"/>
              </w:rPr>
              <w:t>106,3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84582AB" w14:textId="77777777" w:rsidR="00E82201" w:rsidRDefault="00E82201" w:rsidP="006533A3">
            <w:pPr>
              <w:spacing w:before="40" w:line="240" w:lineRule="exact"/>
              <w:ind w:firstLine="0"/>
              <w:jc w:val="center"/>
              <w:rPr>
                <w:rFonts w:cs="Arial"/>
                <w:color w:val="000000"/>
                <w:sz w:val="20"/>
              </w:rPr>
            </w:pPr>
            <w:r>
              <w:rPr>
                <w:rFonts w:cs="Arial"/>
                <w:color w:val="000000"/>
                <w:sz w:val="20"/>
              </w:rPr>
              <w:t>108,7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DB2BF34" w14:textId="77777777" w:rsidR="00E82201" w:rsidRDefault="00E82201" w:rsidP="006533A3">
            <w:pPr>
              <w:spacing w:before="40" w:line="240" w:lineRule="exact"/>
              <w:ind w:firstLine="0"/>
              <w:jc w:val="center"/>
              <w:rPr>
                <w:rFonts w:cs="Arial"/>
                <w:color w:val="000000"/>
                <w:sz w:val="20"/>
              </w:rPr>
            </w:pPr>
            <w:r>
              <w:rPr>
                <w:rFonts w:cs="Arial"/>
                <w:color w:val="000000"/>
                <w:sz w:val="20"/>
              </w:rPr>
              <w:t>106,4</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D5DF9A4" w14:textId="77777777" w:rsidR="00E82201" w:rsidRDefault="00E82201" w:rsidP="006533A3">
            <w:pPr>
              <w:spacing w:before="40" w:line="240" w:lineRule="exact"/>
              <w:ind w:firstLine="0"/>
              <w:jc w:val="center"/>
              <w:rPr>
                <w:rFonts w:cs="Arial"/>
                <w:color w:val="000000"/>
                <w:sz w:val="20"/>
              </w:rPr>
            </w:pPr>
            <w:r>
              <w:rPr>
                <w:rFonts w:cs="Arial"/>
                <w:color w:val="000000"/>
                <w:sz w:val="20"/>
              </w:rPr>
              <w:t>103,1</w:t>
            </w:r>
          </w:p>
        </w:tc>
      </w:tr>
      <w:tr w:rsidR="00E82201" w:rsidRPr="003B3D6D" w14:paraId="2F2010E0" w14:textId="77777777" w:rsidTr="009D170B">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02CEA42" w14:textId="77777777" w:rsidR="00E82201" w:rsidRPr="00BC0608" w:rsidRDefault="00E82201" w:rsidP="006533A3">
            <w:pPr>
              <w:spacing w:before="40" w:line="240" w:lineRule="exact"/>
              <w:ind w:firstLine="0"/>
              <w:rPr>
                <w:rFonts w:cs="Arial"/>
                <w:color w:val="000000"/>
                <w:sz w:val="20"/>
              </w:rPr>
            </w:pPr>
            <w:r w:rsidRPr="00BC0608">
              <w:rPr>
                <w:rFonts w:cs="Arial"/>
                <w:color w:val="000000"/>
                <w:sz w:val="20"/>
              </w:rPr>
              <w:t>Продовольственные товары (без овощей, картофеля и фруктов)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6239435" w14:textId="77777777" w:rsidR="00E82201" w:rsidRDefault="00E82201" w:rsidP="006533A3">
            <w:pPr>
              <w:spacing w:before="40" w:line="240" w:lineRule="exact"/>
              <w:ind w:firstLine="0"/>
              <w:jc w:val="center"/>
              <w:rPr>
                <w:rFonts w:cs="Arial"/>
                <w:color w:val="000000"/>
                <w:sz w:val="20"/>
              </w:rPr>
            </w:pPr>
            <w:r>
              <w:rPr>
                <w:rFonts w:cs="Arial"/>
                <w:color w:val="000000"/>
                <w:sz w:val="20"/>
              </w:rPr>
              <w:t>101,0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DF991DE" w14:textId="77777777" w:rsidR="00E82201" w:rsidRDefault="00E82201" w:rsidP="006533A3">
            <w:pPr>
              <w:spacing w:before="40" w:line="240" w:lineRule="exact"/>
              <w:ind w:firstLine="0"/>
              <w:jc w:val="center"/>
              <w:rPr>
                <w:rFonts w:cs="Arial"/>
                <w:color w:val="000000"/>
                <w:sz w:val="20"/>
              </w:rPr>
            </w:pPr>
            <w:r>
              <w:rPr>
                <w:rFonts w:cs="Arial"/>
                <w:color w:val="000000"/>
                <w:sz w:val="20"/>
              </w:rPr>
              <w:t>107,6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A5DC6FE" w14:textId="77777777" w:rsidR="00E82201" w:rsidRDefault="00E82201" w:rsidP="006533A3">
            <w:pPr>
              <w:spacing w:before="40" w:line="240" w:lineRule="exact"/>
              <w:ind w:firstLine="0"/>
              <w:jc w:val="center"/>
              <w:rPr>
                <w:rFonts w:cs="Arial"/>
                <w:color w:val="000000"/>
                <w:sz w:val="20"/>
              </w:rPr>
            </w:pPr>
            <w:r>
              <w:rPr>
                <w:rFonts w:cs="Arial"/>
                <w:color w:val="000000"/>
                <w:sz w:val="20"/>
              </w:rPr>
              <w:t>108,4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AA7D3D7" w14:textId="77777777" w:rsidR="00E82201" w:rsidRDefault="00E82201" w:rsidP="006533A3">
            <w:pPr>
              <w:spacing w:before="40" w:line="240" w:lineRule="exact"/>
              <w:ind w:firstLine="0"/>
              <w:jc w:val="center"/>
              <w:rPr>
                <w:rFonts w:cs="Arial"/>
                <w:color w:val="000000"/>
                <w:sz w:val="20"/>
              </w:rPr>
            </w:pPr>
            <w:r>
              <w:rPr>
                <w:rFonts w:cs="Arial"/>
                <w:color w:val="000000"/>
                <w:sz w:val="20"/>
              </w:rPr>
              <w:t>105,9</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376C993" w14:textId="77777777" w:rsidR="00E82201" w:rsidRDefault="00E82201" w:rsidP="006533A3">
            <w:pPr>
              <w:spacing w:before="40" w:line="240" w:lineRule="exact"/>
              <w:ind w:firstLine="0"/>
              <w:jc w:val="center"/>
              <w:rPr>
                <w:rFonts w:cs="Arial"/>
                <w:color w:val="000000"/>
                <w:sz w:val="20"/>
              </w:rPr>
            </w:pPr>
            <w:r>
              <w:rPr>
                <w:rFonts w:cs="Arial"/>
                <w:color w:val="000000"/>
                <w:sz w:val="20"/>
              </w:rPr>
              <w:t>103,6</w:t>
            </w:r>
          </w:p>
        </w:tc>
      </w:tr>
      <w:tr w:rsidR="00E82201" w:rsidRPr="00A6749E" w14:paraId="75BEDBF0" w14:textId="77777777" w:rsidTr="009D170B">
        <w:trPr>
          <w:trHeight w:val="57"/>
        </w:trPr>
        <w:tc>
          <w:tcPr>
            <w:tcW w:w="3567" w:type="dxa"/>
            <w:tcBorders>
              <w:top w:val="dotted" w:sz="4" w:space="0" w:color="auto"/>
              <w:left w:val="double" w:sz="6" w:space="0" w:color="auto"/>
              <w:right w:val="single" w:sz="4" w:space="0" w:color="auto"/>
            </w:tcBorders>
            <w:shd w:val="clear" w:color="auto" w:fill="auto"/>
            <w:vAlign w:val="bottom"/>
            <w:hideMark/>
          </w:tcPr>
          <w:p w14:paraId="7C34409B" w14:textId="77777777" w:rsidR="00E82201" w:rsidRPr="00BC0608" w:rsidRDefault="00E82201" w:rsidP="006533A3">
            <w:pPr>
              <w:spacing w:before="40" w:line="240" w:lineRule="exact"/>
              <w:ind w:firstLineChars="99" w:firstLine="198"/>
              <w:rPr>
                <w:rFonts w:cs="Arial"/>
                <w:color w:val="000000"/>
                <w:sz w:val="20"/>
              </w:rPr>
            </w:pPr>
            <w:r w:rsidRPr="00BC0608">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14:paraId="7B9F7556" w14:textId="77777777" w:rsidR="00E82201" w:rsidRDefault="00E82201" w:rsidP="006533A3">
            <w:pPr>
              <w:spacing w:before="4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2F656E30" w14:textId="77777777" w:rsidR="00E82201" w:rsidRDefault="00E82201" w:rsidP="006533A3">
            <w:pPr>
              <w:spacing w:before="4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6140EA59" w14:textId="77777777" w:rsidR="00E82201" w:rsidRDefault="00E82201" w:rsidP="006533A3">
            <w:pPr>
              <w:spacing w:before="4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126B3A0B" w14:textId="77777777" w:rsidR="00E82201" w:rsidRDefault="00E82201" w:rsidP="006533A3">
            <w:pPr>
              <w:spacing w:before="40" w:line="240" w:lineRule="exact"/>
              <w:ind w:firstLine="0"/>
              <w:jc w:val="center"/>
              <w:rPr>
                <w:rFonts w:cs="Arial"/>
                <w:color w:val="000000"/>
                <w:sz w:val="20"/>
              </w:rPr>
            </w:pPr>
          </w:p>
        </w:tc>
        <w:tc>
          <w:tcPr>
            <w:tcW w:w="1276" w:type="dxa"/>
            <w:tcBorders>
              <w:top w:val="dotted" w:sz="4" w:space="0" w:color="auto"/>
              <w:left w:val="nil"/>
              <w:right w:val="double" w:sz="6" w:space="0" w:color="auto"/>
            </w:tcBorders>
            <w:shd w:val="clear" w:color="auto" w:fill="auto"/>
            <w:noWrap/>
            <w:vAlign w:val="bottom"/>
            <w:hideMark/>
          </w:tcPr>
          <w:p w14:paraId="369E6614" w14:textId="77777777" w:rsidR="00E82201" w:rsidRDefault="00E82201" w:rsidP="006533A3">
            <w:pPr>
              <w:spacing w:before="40" w:line="240" w:lineRule="exact"/>
              <w:ind w:firstLine="0"/>
              <w:jc w:val="center"/>
              <w:rPr>
                <w:rFonts w:cs="Arial"/>
                <w:color w:val="000000"/>
                <w:sz w:val="20"/>
              </w:rPr>
            </w:pPr>
          </w:p>
        </w:tc>
      </w:tr>
      <w:tr w:rsidR="00E82201" w:rsidRPr="00A927C3" w14:paraId="64B114FC" w14:textId="77777777" w:rsidTr="009D170B">
        <w:trPr>
          <w:trHeight w:val="57"/>
        </w:trPr>
        <w:tc>
          <w:tcPr>
            <w:tcW w:w="3567" w:type="dxa"/>
            <w:tcBorders>
              <w:left w:val="double" w:sz="6" w:space="0" w:color="auto"/>
              <w:bottom w:val="dotted" w:sz="4" w:space="0" w:color="auto"/>
              <w:right w:val="single" w:sz="4" w:space="0" w:color="auto"/>
            </w:tcBorders>
            <w:shd w:val="clear" w:color="auto" w:fill="auto"/>
            <w:vAlign w:val="bottom"/>
            <w:hideMark/>
          </w:tcPr>
          <w:p w14:paraId="36087BC0" w14:textId="77777777" w:rsidR="00E82201" w:rsidRPr="00A6749E" w:rsidRDefault="00E82201" w:rsidP="006533A3">
            <w:pPr>
              <w:spacing w:before="40" w:line="240" w:lineRule="exact"/>
              <w:ind w:firstLineChars="99" w:firstLine="198"/>
              <w:rPr>
                <w:rFonts w:cs="Arial"/>
                <w:color w:val="000000"/>
                <w:sz w:val="20"/>
              </w:rPr>
            </w:pPr>
            <w:r w:rsidRPr="00A6749E">
              <w:rPr>
                <w:rFonts w:cs="Arial"/>
                <w:color w:val="000000"/>
                <w:sz w:val="20"/>
              </w:rPr>
              <w:t>мясо и птица</w:t>
            </w:r>
          </w:p>
        </w:tc>
        <w:tc>
          <w:tcPr>
            <w:tcW w:w="1134" w:type="dxa"/>
            <w:tcBorders>
              <w:left w:val="nil"/>
              <w:bottom w:val="dotted" w:sz="4" w:space="0" w:color="auto"/>
              <w:right w:val="single" w:sz="4" w:space="0" w:color="auto"/>
            </w:tcBorders>
            <w:shd w:val="clear" w:color="auto" w:fill="auto"/>
            <w:noWrap/>
            <w:vAlign w:val="bottom"/>
            <w:hideMark/>
          </w:tcPr>
          <w:p w14:paraId="7E804E70" w14:textId="77777777" w:rsidR="00E82201" w:rsidRDefault="00E82201" w:rsidP="006533A3">
            <w:pPr>
              <w:spacing w:before="40" w:line="240" w:lineRule="exact"/>
              <w:ind w:firstLine="0"/>
              <w:jc w:val="center"/>
              <w:rPr>
                <w:rFonts w:cs="Arial"/>
                <w:color w:val="000000"/>
                <w:sz w:val="20"/>
              </w:rPr>
            </w:pPr>
            <w:r>
              <w:rPr>
                <w:rFonts w:cs="Arial"/>
                <w:color w:val="000000"/>
                <w:sz w:val="20"/>
              </w:rPr>
              <w:t>101,1</w:t>
            </w:r>
          </w:p>
        </w:tc>
        <w:tc>
          <w:tcPr>
            <w:tcW w:w="1134" w:type="dxa"/>
            <w:tcBorders>
              <w:left w:val="nil"/>
              <w:bottom w:val="dotted" w:sz="4" w:space="0" w:color="auto"/>
              <w:right w:val="single" w:sz="4" w:space="0" w:color="auto"/>
            </w:tcBorders>
            <w:shd w:val="clear" w:color="auto" w:fill="auto"/>
            <w:noWrap/>
            <w:vAlign w:val="bottom"/>
            <w:hideMark/>
          </w:tcPr>
          <w:p w14:paraId="1B4E08CA" w14:textId="77777777" w:rsidR="00E82201" w:rsidRDefault="00E82201" w:rsidP="006533A3">
            <w:pPr>
              <w:spacing w:before="40" w:line="240" w:lineRule="exact"/>
              <w:ind w:firstLine="0"/>
              <w:jc w:val="center"/>
              <w:rPr>
                <w:rFonts w:cs="Arial"/>
                <w:color w:val="000000"/>
                <w:sz w:val="20"/>
              </w:rPr>
            </w:pPr>
            <w:r>
              <w:rPr>
                <w:rFonts w:cs="Arial"/>
                <w:color w:val="000000"/>
                <w:sz w:val="20"/>
              </w:rPr>
              <w:t>112,1</w:t>
            </w:r>
          </w:p>
        </w:tc>
        <w:tc>
          <w:tcPr>
            <w:tcW w:w="1134" w:type="dxa"/>
            <w:tcBorders>
              <w:left w:val="nil"/>
              <w:bottom w:val="dotted" w:sz="4" w:space="0" w:color="auto"/>
              <w:right w:val="single" w:sz="4" w:space="0" w:color="auto"/>
            </w:tcBorders>
            <w:shd w:val="clear" w:color="auto" w:fill="auto"/>
            <w:noWrap/>
            <w:vAlign w:val="bottom"/>
            <w:hideMark/>
          </w:tcPr>
          <w:p w14:paraId="1BB3E8A7" w14:textId="77777777" w:rsidR="00E82201" w:rsidRDefault="00E82201" w:rsidP="006533A3">
            <w:pPr>
              <w:spacing w:before="40" w:line="240" w:lineRule="exact"/>
              <w:ind w:firstLine="0"/>
              <w:jc w:val="center"/>
              <w:rPr>
                <w:rFonts w:cs="Arial"/>
                <w:color w:val="000000"/>
                <w:sz w:val="20"/>
              </w:rPr>
            </w:pPr>
            <w:r>
              <w:rPr>
                <w:rFonts w:cs="Arial"/>
                <w:color w:val="000000"/>
                <w:sz w:val="20"/>
              </w:rPr>
              <w:t>113,9</w:t>
            </w:r>
          </w:p>
        </w:tc>
        <w:tc>
          <w:tcPr>
            <w:tcW w:w="1134" w:type="dxa"/>
            <w:tcBorders>
              <w:left w:val="nil"/>
              <w:bottom w:val="dotted" w:sz="4" w:space="0" w:color="auto"/>
              <w:right w:val="single" w:sz="4" w:space="0" w:color="auto"/>
            </w:tcBorders>
            <w:shd w:val="clear" w:color="auto" w:fill="auto"/>
            <w:noWrap/>
            <w:vAlign w:val="bottom"/>
            <w:hideMark/>
          </w:tcPr>
          <w:p w14:paraId="5FF11C24" w14:textId="77777777" w:rsidR="00E82201" w:rsidRDefault="00E82201" w:rsidP="006533A3">
            <w:pPr>
              <w:spacing w:before="40" w:line="240" w:lineRule="exact"/>
              <w:ind w:firstLine="0"/>
              <w:jc w:val="center"/>
              <w:rPr>
                <w:rFonts w:cs="Arial"/>
                <w:color w:val="000000"/>
                <w:sz w:val="20"/>
              </w:rPr>
            </w:pPr>
            <w:r>
              <w:rPr>
                <w:rFonts w:cs="Arial"/>
                <w:color w:val="000000"/>
                <w:sz w:val="20"/>
              </w:rPr>
              <w:t>107,7</w:t>
            </w:r>
          </w:p>
        </w:tc>
        <w:tc>
          <w:tcPr>
            <w:tcW w:w="1276" w:type="dxa"/>
            <w:tcBorders>
              <w:left w:val="nil"/>
              <w:bottom w:val="dotted" w:sz="4" w:space="0" w:color="auto"/>
              <w:right w:val="double" w:sz="6" w:space="0" w:color="auto"/>
            </w:tcBorders>
            <w:shd w:val="clear" w:color="auto" w:fill="auto"/>
            <w:noWrap/>
            <w:vAlign w:val="bottom"/>
            <w:hideMark/>
          </w:tcPr>
          <w:p w14:paraId="3FD18A3D" w14:textId="77777777" w:rsidR="00E82201" w:rsidRDefault="00E82201" w:rsidP="006533A3">
            <w:pPr>
              <w:spacing w:before="40" w:line="240" w:lineRule="exact"/>
              <w:ind w:firstLine="0"/>
              <w:jc w:val="center"/>
              <w:rPr>
                <w:rFonts w:cs="Arial"/>
                <w:color w:val="000000"/>
                <w:sz w:val="20"/>
              </w:rPr>
            </w:pPr>
            <w:r>
              <w:rPr>
                <w:rFonts w:cs="Arial"/>
                <w:color w:val="000000"/>
                <w:sz w:val="20"/>
              </w:rPr>
              <w:t>100,9</w:t>
            </w:r>
          </w:p>
        </w:tc>
      </w:tr>
      <w:tr w:rsidR="00E82201" w:rsidRPr="00A927C3" w14:paraId="2B5781B6" w14:textId="77777777" w:rsidTr="009D170B">
        <w:trPr>
          <w:trHeight w:val="57"/>
        </w:trPr>
        <w:tc>
          <w:tcPr>
            <w:tcW w:w="3567" w:type="dxa"/>
            <w:tcBorders>
              <w:top w:val="dotted" w:sz="4" w:space="0" w:color="auto"/>
              <w:left w:val="double" w:sz="6" w:space="0" w:color="auto"/>
              <w:right w:val="single" w:sz="4" w:space="0" w:color="auto"/>
            </w:tcBorders>
            <w:shd w:val="clear" w:color="auto" w:fill="auto"/>
            <w:vAlign w:val="bottom"/>
            <w:hideMark/>
          </w:tcPr>
          <w:p w14:paraId="787EE4AE" w14:textId="77777777" w:rsidR="00E82201" w:rsidRPr="00E43C98" w:rsidRDefault="00E82201" w:rsidP="006533A3">
            <w:pPr>
              <w:spacing w:before="40" w:line="240" w:lineRule="exact"/>
              <w:ind w:firstLineChars="99" w:firstLine="198"/>
              <w:rPr>
                <w:rFonts w:cs="Arial"/>
                <w:color w:val="000000"/>
                <w:sz w:val="20"/>
              </w:rPr>
            </w:pPr>
            <w:r w:rsidRPr="00E43C98">
              <w:rPr>
                <w:rFonts w:cs="Arial"/>
                <w:color w:val="000000"/>
                <w:sz w:val="20"/>
              </w:rPr>
              <w:t>колбасные изделия и</w:t>
            </w:r>
          </w:p>
        </w:tc>
        <w:tc>
          <w:tcPr>
            <w:tcW w:w="1134" w:type="dxa"/>
            <w:tcBorders>
              <w:top w:val="dotted" w:sz="4" w:space="0" w:color="auto"/>
              <w:left w:val="nil"/>
              <w:right w:val="single" w:sz="4" w:space="0" w:color="auto"/>
            </w:tcBorders>
            <w:shd w:val="clear" w:color="auto" w:fill="auto"/>
            <w:noWrap/>
            <w:vAlign w:val="bottom"/>
            <w:hideMark/>
          </w:tcPr>
          <w:p w14:paraId="3717DEF2" w14:textId="77777777" w:rsidR="00E82201" w:rsidRDefault="00E82201" w:rsidP="006533A3">
            <w:pPr>
              <w:spacing w:before="4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29D0CDCC" w14:textId="77777777" w:rsidR="00E82201" w:rsidRDefault="00E82201" w:rsidP="006533A3">
            <w:pPr>
              <w:spacing w:before="4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4A73C375" w14:textId="77777777" w:rsidR="00E82201" w:rsidRDefault="00E82201" w:rsidP="006533A3">
            <w:pPr>
              <w:spacing w:before="4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561E29C2" w14:textId="77777777" w:rsidR="00E82201" w:rsidRDefault="00E82201" w:rsidP="006533A3">
            <w:pPr>
              <w:spacing w:before="40" w:line="240" w:lineRule="exact"/>
              <w:ind w:firstLine="0"/>
              <w:jc w:val="center"/>
              <w:rPr>
                <w:rFonts w:cs="Arial"/>
                <w:color w:val="000000"/>
                <w:sz w:val="20"/>
              </w:rPr>
            </w:pPr>
          </w:p>
        </w:tc>
        <w:tc>
          <w:tcPr>
            <w:tcW w:w="1276" w:type="dxa"/>
            <w:tcBorders>
              <w:top w:val="dotted" w:sz="4" w:space="0" w:color="auto"/>
              <w:left w:val="nil"/>
              <w:right w:val="double" w:sz="6" w:space="0" w:color="auto"/>
            </w:tcBorders>
            <w:shd w:val="clear" w:color="auto" w:fill="auto"/>
            <w:noWrap/>
            <w:vAlign w:val="bottom"/>
            <w:hideMark/>
          </w:tcPr>
          <w:p w14:paraId="5E34D18A" w14:textId="77777777" w:rsidR="00E82201" w:rsidRDefault="00E82201" w:rsidP="006533A3">
            <w:pPr>
              <w:spacing w:before="40" w:line="240" w:lineRule="exact"/>
              <w:ind w:firstLine="0"/>
              <w:jc w:val="center"/>
              <w:rPr>
                <w:rFonts w:cs="Arial"/>
                <w:color w:val="000000"/>
                <w:sz w:val="20"/>
              </w:rPr>
            </w:pPr>
          </w:p>
        </w:tc>
      </w:tr>
      <w:tr w:rsidR="00E82201" w:rsidRPr="00A927C3" w14:paraId="1B1E71C3" w14:textId="77777777" w:rsidTr="009D170B">
        <w:trPr>
          <w:trHeight w:val="57"/>
        </w:trPr>
        <w:tc>
          <w:tcPr>
            <w:tcW w:w="3567" w:type="dxa"/>
            <w:tcBorders>
              <w:left w:val="double" w:sz="6" w:space="0" w:color="auto"/>
              <w:bottom w:val="dotted" w:sz="4" w:space="0" w:color="auto"/>
              <w:right w:val="single" w:sz="4" w:space="0" w:color="auto"/>
            </w:tcBorders>
            <w:shd w:val="clear" w:color="auto" w:fill="auto"/>
            <w:vAlign w:val="bottom"/>
            <w:hideMark/>
          </w:tcPr>
          <w:p w14:paraId="5717F024" w14:textId="77777777" w:rsidR="00E82201" w:rsidRPr="00E43C98" w:rsidRDefault="00E82201" w:rsidP="006533A3">
            <w:pPr>
              <w:spacing w:before="40" w:line="240" w:lineRule="exact"/>
              <w:ind w:firstLineChars="99" w:firstLine="198"/>
              <w:rPr>
                <w:rFonts w:cs="Arial"/>
                <w:color w:val="000000"/>
                <w:sz w:val="20"/>
              </w:rPr>
            </w:pPr>
            <w:r w:rsidRPr="00E43C98">
              <w:rPr>
                <w:rFonts w:cs="Arial"/>
                <w:color w:val="000000"/>
                <w:sz w:val="20"/>
              </w:rPr>
              <w:t>продукты из мяса и птицы</w:t>
            </w:r>
          </w:p>
        </w:tc>
        <w:tc>
          <w:tcPr>
            <w:tcW w:w="1134" w:type="dxa"/>
            <w:tcBorders>
              <w:left w:val="nil"/>
              <w:bottom w:val="dotted" w:sz="4" w:space="0" w:color="auto"/>
              <w:right w:val="single" w:sz="4" w:space="0" w:color="auto"/>
            </w:tcBorders>
            <w:shd w:val="clear" w:color="auto" w:fill="auto"/>
            <w:noWrap/>
            <w:vAlign w:val="bottom"/>
            <w:hideMark/>
          </w:tcPr>
          <w:p w14:paraId="4C648ACA" w14:textId="77777777" w:rsidR="00E82201" w:rsidRDefault="00E82201" w:rsidP="006533A3">
            <w:pPr>
              <w:spacing w:before="40" w:line="240" w:lineRule="exact"/>
              <w:ind w:firstLine="0"/>
              <w:jc w:val="center"/>
              <w:rPr>
                <w:rFonts w:cs="Arial"/>
                <w:color w:val="000000"/>
                <w:sz w:val="20"/>
              </w:rPr>
            </w:pPr>
            <w:r>
              <w:rPr>
                <w:rFonts w:cs="Arial"/>
                <w:color w:val="000000"/>
                <w:sz w:val="20"/>
              </w:rPr>
              <w:t>102,1</w:t>
            </w:r>
          </w:p>
        </w:tc>
        <w:tc>
          <w:tcPr>
            <w:tcW w:w="1134" w:type="dxa"/>
            <w:tcBorders>
              <w:left w:val="nil"/>
              <w:bottom w:val="dotted" w:sz="4" w:space="0" w:color="auto"/>
              <w:right w:val="single" w:sz="4" w:space="0" w:color="auto"/>
            </w:tcBorders>
            <w:shd w:val="clear" w:color="auto" w:fill="auto"/>
            <w:noWrap/>
            <w:vAlign w:val="bottom"/>
            <w:hideMark/>
          </w:tcPr>
          <w:p w14:paraId="482D4EEF" w14:textId="77777777" w:rsidR="00E82201" w:rsidRDefault="00E82201" w:rsidP="006533A3">
            <w:pPr>
              <w:spacing w:before="40" w:line="240" w:lineRule="exact"/>
              <w:ind w:firstLine="0"/>
              <w:jc w:val="center"/>
              <w:rPr>
                <w:rFonts w:cs="Arial"/>
                <w:color w:val="000000"/>
                <w:sz w:val="20"/>
              </w:rPr>
            </w:pPr>
            <w:r>
              <w:rPr>
                <w:rFonts w:cs="Arial"/>
                <w:color w:val="000000"/>
                <w:sz w:val="20"/>
              </w:rPr>
              <w:t>109,5</w:t>
            </w:r>
          </w:p>
        </w:tc>
        <w:tc>
          <w:tcPr>
            <w:tcW w:w="1134" w:type="dxa"/>
            <w:tcBorders>
              <w:left w:val="nil"/>
              <w:bottom w:val="dotted" w:sz="4" w:space="0" w:color="auto"/>
              <w:right w:val="single" w:sz="4" w:space="0" w:color="auto"/>
            </w:tcBorders>
            <w:shd w:val="clear" w:color="auto" w:fill="auto"/>
            <w:noWrap/>
            <w:vAlign w:val="bottom"/>
            <w:hideMark/>
          </w:tcPr>
          <w:p w14:paraId="0D3A01B7" w14:textId="77777777" w:rsidR="00E82201" w:rsidRDefault="00E82201" w:rsidP="006533A3">
            <w:pPr>
              <w:spacing w:before="40" w:line="240" w:lineRule="exact"/>
              <w:ind w:firstLine="0"/>
              <w:jc w:val="center"/>
              <w:rPr>
                <w:rFonts w:cs="Arial"/>
                <w:color w:val="000000"/>
                <w:sz w:val="20"/>
              </w:rPr>
            </w:pPr>
            <w:r>
              <w:rPr>
                <w:rFonts w:cs="Arial"/>
                <w:color w:val="000000"/>
                <w:sz w:val="20"/>
              </w:rPr>
              <w:t>108,8</w:t>
            </w:r>
          </w:p>
        </w:tc>
        <w:tc>
          <w:tcPr>
            <w:tcW w:w="1134" w:type="dxa"/>
            <w:tcBorders>
              <w:left w:val="nil"/>
              <w:bottom w:val="dotted" w:sz="4" w:space="0" w:color="auto"/>
              <w:right w:val="single" w:sz="4" w:space="0" w:color="auto"/>
            </w:tcBorders>
            <w:shd w:val="clear" w:color="auto" w:fill="auto"/>
            <w:noWrap/>
            <w:vAlign w:val="bottom"/>
            <w:hideMark/>
          </w:tcPr>
          <w:p w14:paraId="0560899F" w14:textId="77777777" w:rsidR="00E82201" w:rsidRDefault="00E82201" w:rsidP="006533A3">
            <w:pPr>
              <w:spacing w:before="40" w:line="240" w:lineRule="exact"/>
              <w:ind w:firstLine="0"/>
              <w:jc w:val="center"/>
              <w:rPr>
                <w:rFonts w:cs="Arial"/>
                <w:color w:val="000000"/>
                <w:sz w:val="20"/>
              </w:rPr>
            </w:pPr>
            <w:r>
              <w:rPr>
                <w:rFonts w:cs="Arial"/>
                <w:color w:val="000000"/>
                <w:sz w:val="20"/>
              </w:rPr>
              <w:t>104,2</w:t>
            </w:r>
          </w:p>
        </w:tc>
        <w:tc>
          <w:tcPr>
            <w:tcW w:w="1276" w:type="dxa"/>
            <w:tcBorders>
              <w:left w:val="nil"/>
              <w:bottom w:val="dotted" w:sz="4" w:space="0" w:color="auto"/>
              <w:right w:val="double" w:sz="6" w:space="0" w:color="auto"/>
            </w:tcBorders>
            <w:shd w:val="clear" w:color="auto" w:fill="auto"/>
            <w:noWrap/>
            <w:vAlign w:val="bottom"/>
            <w:hideMark/>
          </w:tcPr>
          <w:p w14:paraId="638C5ED1" w14:textId="77777777" w:rsidR="00E82201" w:rsidRDefault="00E82201" w:rsidP="006533A3">
            <w:pPr>
              <w:spacing w:before="40" w:line="240" w:lineRule="exact"/>
              <w:ind w:firstLine="0"/>
              <w:jc w:val="center"/>
              <w:rPr>
                <w:rFonts w:cs="Arial"/>
                <w:color w:val="000000"/>
                <w:sz w:val="20"/>
              </w:rPr>
            </w:pPr>
            <w:r>
              <w:rPr>
                <w:rFonts w:cs="Arial"/>
                <w:color w:val="000000"/>
                <w:sz w:val="20"/>
              </w:rPr>
              <w:t>103,3</w:t>
            </w:r>
          </w:p>
        </w:tc>
      </w:tr>
      <w:tr w:rsidR="00E82201" w:rsidRPr="00A927C3" w14:paraId="67D0AC85" w14:textId="77777777" w:rsidTr="009D170B">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9FF06A6" w14:textId="77777777" w:rsidR="00E82201" w:rsidRPr="00E43C98" w:rsidRDefault="00E82201" w:rsidP="006533A3">
            <w:pPr>
              <w:spacing w:before="40" w:line="240" w:lineRule="exact"/>
              <w:ind w:firstLineChars="99" w:firstLine="198"/>
              <w:rPr>
                <w:rFonts w:cs="Arial"/>
                <w:color w:val="000000"/>
                <w:sz w:val="20"/>
              </w:rPr>
            </w:pPr>
            <w:r w:rsidRPr="00E43C98">
              <w:rPr>
                <w:rFonts w:cs="Arial"/>
                <w:color w:val="000000"/>
                <w:sz w:val="20"/>
              </w:rPr>
              <w:t>рыба и морепродукты пищевые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7AF1314" w14:textId="77777777" w:rsidR="00E82201" w:rsidRDefault="00E82201" w:rsidP="006533A3">
            <w:pPr>
              <w:spacing w:before="40" w:line="240" w:lineRule="exact"/>
              <w:ind w:firstLine="0"/>
              <w:jc w:val="center"/>
              <w:rPr>
                <w:rFonts w:cs="Arial"/>
                <w:color w:val="000000"/>
                <w:sz w:val="20"/>
              </w:rPr>
            </w:pPr>
            <w:r>
              <w:rPr>
                <w:rFonts w:cs="Arial"/>
                <w:color w:val="000000"/>
                <w:sz w:val="20"/>
              </w:rPr>
              <w:t>101,0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27BBB03" w14:textId="77777777" w:rsidR="00E82201" w:rsidRDefault="00E82201" w:rsidP="006533A3">
            <w:pPr>
              <w:spacing w:before="40" w:line="240" w:lineRule="exact"/>
              <w:ind w:firstLine="0"/>
              <w:jc w:val="center"/>
              <w:rPr>
                <w:rFonts w:cs="Arial"/>
                <w:color w:val="000000"/>
                <w:sz w:val="20"/>
              </w:rPr>
            </w:pPr>
            <w:r>
              <w:rPr>
                <w:rFonts w:cs="Arial"/>
                <w:color w:val="000000"/>
                <w:sz w:val="20"/>
              </w:rPr>
              <w:t>104,9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FC22645" w14:textId="77777777" w:rsidR="00E82201" w:rsidRDefault="00E82201" w:rsidP="006533A3">
            <w:pPr>
              <w:spacing w:before="40" w:line="240" w:lineRule="exact"/>
              <w:ind w:firstLine="0"/>
              <w:jc w:val="center"/>
              <w:rPr>
                <w:rFonts w:cs="Arial"/>
                <w:color w:val="000000"/>
                <w:sz w:val="20"/>
              </w:rPr>
            </w:pPr>
            <w:r>
              <w:rPr>
                <w:rFonts w:cs="Arial"/>
                <w:color w:val="000000"/>
                <w:sz w:val="20"/>
              </w:rPr>
              <w:t>106,9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6433082" w14:textId="77777777" w:rsidR="00E82201" w:rsidRDefault="00E82201" w:rsidP="006533A3">
            <w:pPr>
              <w:spacing w:before="40" w:line="240" w:lineRule="exact"/>
              <w:ind w:firstLine="0"/>
              <w:jc w:val="center"/>
              <w:rPr>
                <w:rFonts w:cs="Arial"/>
                <w:color w:val="000000"/>
                <w:sz w:val="20"/>
              </w:rPr>
            </w:pPr>
            <w:r>
              <w:rPr>
                <w:rFonts w:cs="Arial"/>
                <w:color w:val="000000"/>
                <w:sz w:val="20"/>
              </w:rPr>
              <w:t>104,4</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6AA8C669" w14:textId="77777777" w:rsidR="00E82201" w:rsidRDefault="00E82201" w:rsidP="006533A3">
            <w:pPr>
              <w:spacing w:before="40" w:line="240" w:lineRule="exact"/>
              <w:ind w:firstLine="0"/>
              <w:jc w:val="center"/>
              <w:rPr>
                <w:rFonts w:cs="Arial"/>
                <w:color w:val="000000"/>
                <w:sz w:val="20"/>
              </w:rPr>
            </w:pPr>
            <w:r>
              <w:rPr>
                <w:rFonts w:cs="Arial"/>
                <w:color w:val="000000"/>
                <w:sz w:val="20"/>
              </w:rPr>
              <w:t>102,3</w:t>
            </w:r>
          </w:p>
        </w:tc>
      </w:tr>
      <w:tr w:rsidR="00E82201" w:rsidRPr="00A927C3" w14:paraId="30E6347A" w14:textId="77777777" w:rsidTr="009D170B">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B774641" w14:textId="77777777" w:rsidR="00E82201" w:rsidRPr="00E43C98" w:rsidRDefault="00E82201" w:rsidP="006533A3">
            <w:pPr>
              <w:spacing w:before="40" w:line="240" w:lineRule="exact"/>
              <w:ind w:firstLineChars="99" w:firstLine="198"/>
              <w:rPr>
                <w:rFonts w:cs="Arial"/>
                <w:color w:val="000000"/>
                <w:sz w:val="20"/>
              </w:rPr>
            </w:pPr>
            <w:r w:rsidRPr="00E43C98">
              <w:rPr>
                <w:rFonts w:cs="Arial"/>
                <w:color w:val="000000"/>
                <w:sz w:val="20"/>
              </w:rPr>
              <w:t>масло и жиры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9CF0095" w14:textId="77777777" w:rsidR="00E82201" w:rsidRDefault="00E82201" w:rsidP="006533A3">
            <w:pPr>
              <w:spacing w:before="40" w:line="240" w:lineRule="exact"/>
              <w:ind w:firstLine="0"/>
              <w:jc w:val="center"/>
              <w:rPr>
                <w:rFonts w:cs="Arial"/>
                <w:color w:val="000000"/>
                <w:sz w:val="20"/>
              </w:rPr>
            </w:pPr>
            <w:r>
              <w:rPr>
                <w:rFonts w:cs="Arial"/>
                <w:color w:val="000000"/>
                <w:sz w:val="20"/>
              </w:rPr>
              <w:t>104,3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5562D38" w14:textId="77777777" w:rsidR="00E82201" w:rsidRDefault="00E82201" w:rsidP="006533A3">
            <w:pPr>
              <w:spacing w:before="40" w:line="240" w:lineRule="exact"/>
              <w:ind w:firstLine="0"/>
              <w:jc w:val="center"/>
              <w:rPr>
                <w:rFonts w:cs="Arial"/>
                <w:color w:val="000000"/>
                <w:sz w:val="20"/>
              </w:rPr>
            </w:pPr>
            <w:r>
              <w:rPr>
                <w:rFonts w:cs="Arial"/>
                <w:color w:val="000000"/>
                <w:sz w:val="20"/>
              </w:rPr>
              <w:t>107,0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611960F" w14:textId="77777777" w:rsidR="00E82201" w:rsidRDefault="00E82201" w:rsidP="006533A3">
            <w:pPr>
              <w:spacing w:before="40" w:line="240" w:lineRule="exact"/>
              <w:ind w:firstLine="0"/>
              <w:jc w:val="center"/>
              <w:rPr>
                <w:rFonts w:cs="Arial"/>
                <w:color w:val="000000"/>
                <w:sz w:val="20"/>
              </w:rPr>
            </w:pPr>
            <w:r>
              <w:rPr>
                <w:rFonts w:cs="Arial"/>
                <w:color w:val="000000"/>
                <w:sz w:val="20"/>
              </w:rPr>
              <w:t>115,3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BB699B0" w14:textId="77777777" w:rsidR="00E82201" w:rsidRDefault="00E82201" w:rsidP="006533A3">
            <w:pPr>
              <w:spacing w:before="40" w:line="240" w:lineRule="exact"/>
              <w:ind w:firstLine="0"/>
              <w:jc w:val="center"/>
              <w:rPr>
                <w:rFonts w:cs="Arial"/>
                <w:color w:val="000000"/>
                <w:sz w:val="20"/>
              </w:rPr>
            </w:pPr>
            <w:r>
              <w:rPr>
                <w:rFonts w:cs="Arial"/>
                <w:color w:val="000000"/>
                <w:sz w:val="20"/>
              </w:rPr>
              <w:t>112,7</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3732BF6B" w14:textId="77777777" w:rsidR="00E82201" w:rsidRDefault="00E82201" w:rsidP="006533A3">
            <w:pPr>
              <w:spacing w:before="40" w:line="240" w:lineRule="exact"/>
              <w:ind w:firstLine="0"/>
              <w:jc w:val="center"/>
              <w:rPr>
                <w:rFonts w:cs="Arial"/>
                <w:color w:val="000000"/>
                <w:sz w:val="20"/>
              </w:rPr>
            </w:pPr>
            <w:r>
              <w:rPr>
                <w:rFonts w:cs="Arial"/>
                <w:color w:val="000000"/>
                <w:sz w:val="20"/>
              </w:rPr>
              <w:t>103,7</w:t>
            </w:r>
          </w:p>
        </w:tc>
      </w:tr>
      <w:tr w:rsidR="00E82201" w:rsidRPr="00A927C3" w14:paraId="7D41B305" w14:textId="77777777" w:rsidTr="009D170B">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A78068A" w14:textId="77777777" w:rsidR="00E82201" w:rsidRPr="00E43C98" w:rsidRDefault="00E82201" w:rsidP="006533A3">
            <w:pPr>
              <w:spacing w:before="40" w:line="240" w:lineRule="exact"/>
              <w:ind w:firstLineChars="99" w:firstLine="198"/>
              <w:rPr>
                <w:rFonts w:cs="Arial"/>
                <w:color w:val="000000"/>
                <w:sz w:val="20"/>
              </w:rPr>
            </w:pPr>
            <w:r w:rsidRPr="00E43C98">
              <w:rPr>
                <w:rFonts w:cs="Arial"/>
                <w:color w:val="000000"/>
                <w:sz w:val="20"/>
              </w:rPr>
              <w:t>молоко и молочная продукция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99F83EC" w14:textId="77777777" w:rsidR="00E82201" w:rsidRDefault="00E82201" w:rsidP="006533A3">
            <w:pPr>
              <w:spacing w:before="40" w:line="240" w:lineRule="exact"/>
              <w:ind w:firstLine="0"/>
              <w:jc w:val="center"/>
              <w:rPr>
                <w:rFonts w:cs="Arial"/>
                <w:color w:val="000000"/>
                <w:sz w:val="20"/>
              </w:rPr>
            </w:pPr>
            <w:r>
              <w:rPr>
                <w:rFonts w:cs="Arial"/>
                <w:color w:val="000000"/>
                <w:sz w:val="20"/>
              </w:rPr>
              <w:t>101,8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794B985" w14:textId="77777777" w:rsidR="00E82201" w:rsidRDefault="00E82201" w:rsidP="006533A3">
            <w:pPr>
              <w:spacing w:before="40" w:line="240" w:lineRule="exact"/>
              <w:ind w:firstLine="0"/>
              <w:jc w:val="center"/>
              <w:rPr>
                <w:rFonts w:cs="Arial"/>
                <w:color w:val="000000"/>
                <w:sz w:val="20"/>
              </w:rPr>
            </w:pPr>
            <w:r>
              <w:rPr>
                <w:rFonts w:cs="Arial"/>
                <w:color w:val="000000"/>
                <w:sz w:val="20"/>
              </w:rPr>
              <w:t>107,0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F9DF36A" w14:textId="77777777" w:rsidR="00E82201" w:rsidRDefault="00E82201" w:rsidP="006533A3">
            <w:pPr>
              <w:spacing w:before="40" w:line="240" w:lineRule="exact"/>
              <w:ind w:firstLine="0"/>
              <w:jc w:val="center"/>
              <w:rPr>
                <w:rFonts w:cs="Arial"/>
                <w:color w:val="000000"/>
                <w:sz w:val="20"/>
              </w:rPr>
            </w:pPr>
            <w:r>
              <w:rPr>
                <w:rFonts w:cs="Arial"/>
                <w:color w:val="000000"/>
                <w:sz w:val="20"/>
              </w:rPr>
              <w:t>106,5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9900A04" w14:textId="77777777" w:rsidR="00E82201" w:rsidRDefault="00E82201" w:rsidP="006533A3">
            <w:pPr>
              <w:spacing w:before="40" w:line="240" w:lineRule="exact"/>
              <w:ind w:firstLine="0"/>
              <w:jc w:val="center"/>
              <w:rPr>
                <w:rFonts w:cs="Arial"/>
                <w:color w:val="000000"/>
                <w:sz w:val="20"/>
              </w:rPr>
            </w:pPr>
            <w:r>
              <w:rPr>
                <w:rFonts w:cs="Arial"/>
                <w:color w:val="000000"/>
                <w:sz w:val="20"/>
              </w:rPr>
              <w:t>102,9</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35DD137F" w14:textId="77777777" w:rsidR="00E82201" w:rsidRDefault="00E82201" w:rsidP="006533A3">
            <w:pPr>
              <w:spacing w:before="40" w:line="240" w:lineRule="exact"/>
              <w:ind w:firstLine="0"/>
              <w:jc w:val="center"/>
              <w:rPr>
                <w:rFonts w:cs="Arial"/>
                <w:color w:val="000000"/>
                <w:sz w:val="20"/>
              </w:rPr>
            </w:pPr>
            <w:r>
              <w:rPr>
                <w:rFonts w:cs="Arial"/>
                <w:color w:val="000000"/>
                <w:sz w:val="20"/>
              </w:rPr>
              <w:t>100,9</w:t>
            </w:r>
          </w:p>
        </w:tc>
      </w:tr>
      <w:tr w:rsidR="00E82201" w:rsidRPr="00A927C3" w14:paraId="53D0285A" w14:textId="77777777" w:rsidTr="009D170B">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C7DB662" w14:textId="77777777" w:rsidR="00E82201" w:rsidRPr="00E43C98" w:rsidRDefault="00E82201" w:rsidP="006533A3">
            <w:pPr>
              <w:spacing w:before="40" w:line="240" w:lineRule="exact"/>
              <w:ind w:firstLineChars="99" w:firstLine="198"/>
              <w:rPr>
                <w:rFonts w:cs="Arial"/>
                <w:color w:val="000000"/>
                <w:sz w:val="20"/>
              </w:rPr>
            </w:pPr>
            <w:r w:rsidRPr="00E43C98">
              <w:rPr>
                <w:rFonts w:cs="Arial"/>
                <w:color w:val="000000"/>
                <w:sz w:val="20"/>
              </w:rPr>
              <w:t>сыр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DCAB946" w14:textId="77777777" w:rsidR="00E82201" w:rsidRDefault="00E82201" w:rsidP="006533A3">
            <w:pPr>
              <w:spacing w:before="4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5328CF1" w14:textId="77777777" w:rsidR="00E82201" w:rsidRDefault="00E82201" w:rsidP="006533A3">
            <w:pPr>
              <w:spacing w:before="40" w:line="240" w:lineRule="exact"/>
              <w:ind w:firstLine="0"/>
              <w:jc w:val="center"/>
              <w:rPr>
                <w:rFonts w:cs="Arial"/>
                <w:color w:val="000000"/>
                <w:sz w:val="20"/>
              </w:rPr>
            </w:pPr>
            <w:r>
              <w:rPr>
                <w:rFonts w:cs="Arial"/>
                <w:color w:val="000000"/>
                <w:sz w:val="20"/>
              </w:rPr>
              <w:t>102,6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F55E393" w14:textId="77777777" w:rsidR="00E82201" w:rsidRDefault="00E82201" w:rsidP="006533A3">
            <w:pPr>
              <w:spacing w:before="40" w:line="240" w:lineRule="exact"/>
              <w:ind w:firstLine="0"/>
              <w:jc w:val="center"/>
              <w:rPr>
                <w:rFonts w:cs="Arial"/>
                <w:color w:val="000000"/>
                <w:sz w:val="20"/>
              </w:rPr>
            </w:pPr>
            <w:r>
              <w:rPr>
                <w:rFonts w:cs="Arial"/>
                <w:color w:val="000000"/>
                <w:sz w:val="20"/>
              </w:rPr>
              <w:t>104,0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D085910" w14:textId="77777777" w:rsidR="00E82201" w:rsidRDefault="00E82201" w:rsidP="006533A3">
            <w:pPr>
              <w:spacing w:before="40" w:line="240" w:lineRule="exact"/>
              <w:ind w:firstLine="0"/>
              <w:jc w:val="center"/>
              <w:rPr>
                <w:rFonts w:cs="Arial"/>
                <w:color w:val="000000"/>
                <w:sz w:val="20"/>
              </w:rPr>
            </w:pPr>
            <w:r>
              <w:rPr>
                <w:rFonts w:cs="Arial"/>
                <w:color w:val="000000"/>
                <w:sz w:val="20"/>
              </w:rPr>
              <w:t>104,6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244DB2C6" w14:textId="77777777" w:rsidR="00E82201" w:rsidRDefault="00E82201" w:rsidP="006533A3">
            <w:pPr>
              <w:spacing w:before="40" w:line="240" w:lineRule="exact"/>
              <w:ind w:firstLine="0"/>
              <w:jc w:val="center"/>
              <w:rPr>
                <w:rFonts w:cs="Arial"/>
                <w:color w:val="000000"/>
                <w:sz w:val="20"/>
              </w:rPr>
            </w:pPr>
            <w:r>
              <w:rPr>
                <w:rFonts w:cs="Arial"/>
                <w:color w:val="000000"/>
                <w:sz w:val="20"/>
              </w:rPr>
              <w:t>104,1</w:t>
            </w:r>
          </w:p>
        </w:tc>
      </w:tr>
      <w:tr w:rsidR="00E82201" w:rsidRPr="00A927C3" w14:paraId="6132042D" w14:textId="77777777" w:rsidTr="009D170B">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3A8D70A" w14:textId="77777777" w:rsidR="00E82201" w:rsidRPr="00E43C98" w:rsidRDefault="00E82201" w:rsidP="006533A3">
            <w:pPr>
              <w:spacing w:before="40" w:line="240" w:lineRule="exact"/>
              <w:ind w:firstLineChars="99" w:firstLine="198"/>
              <w:rPr>
                <w:rFonts w:cs="Arial"/>
                <w:color w:val="000000"/>
                <w:sz w:val="20"/>
              </w:rPr>
            </w:pPr>
            <w:r w:rsidRPr="00E43C98">
              <w:rPr>
                <w:rFonts w:cs="Arial"/>
                <w:color w:val="000000"/>
                <w:sz w:val="20"/>
              </w:rPr>
              <w:t>яйца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F4E8C60" w14:textId="77777777" w:rsidR="00E82201" w:rsidRDefault="00E82201" w:rsidP="006533A3">
            <w:pPr>
              <w:spacing w:before="40" w:line="240" w:lineRule="exact"/>
              <w:ind w:firstLine="0"/>
              <w:jc w:val="center"/>
              <w:rPr>
                <w:rFonts w:cs="Arial"/>
                <w:color w:val="000000"/>
                <w:sz w:val="20"/>
              </w:rPr>
            </w:pPr>
            <w:r>
              <w:rPr>
                <w:rFonts w:cs="Arial"/>
                <w:color w:val="000000"/>
                <w:sz w:val="20"/>
              </w:rPr>
              <w:t>102,8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36C0E5F" w14:textId="77777777" w:rsidR="00E82201" w:rsidRDefault="00E82201" w:rsidP="006533A3">
            <w:pPr>
              <w:spacing w:before="40" w:line="240" w:lineRule="exact"/>
              <w:ind w:firstLine="0"/>
              <w:jc w:val="center"/>
              <w:rPr>
                <w:rFonts w:cs="Arial"/>
                <w:color w:val="000000"/>
                <w:sz w:val="20"/>
              </w:rPr>
            </w:pPr>
            <w:r>
              <w:rPr>
                <w:rFonts w:cs="Arial"/>
                <w:color w:val="000000"/>
                <w:sz w:val="20"/>
              </w:rPr>
              <w:t>104,4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3704801" w14:textId="77777777" w:rsidR="00E82201" w:rsidRDefault="00E82201" w:rsidP="006533A3">
            <w:pPr>
              <w:spacing w:before="40" w:line="240" w:lineRule="exact"/>
              <w:ind w:firstLine="0"/>
              <w:jc w:val="center"/>
              <w:rPr>
                <w:rFonts w:cs="Arial"/>
                <w:color w:val="000000"/>
                <w:sz w:val="20"/>
              </w:rPr>
            </w:pPr>
            <w:r>
              <w:rPr>
                <w:rFonts w:cs="Arial"/>
                <w:color w:val="000000"/>
                <w:sz w:val="20"/>
              </w:rPr>
              <w:t>119,9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586FAA5" w14:textId="77777777" w:rsidR="00E82201" w:rsidRDefault="00E82201" w:rsidP="006533A3">
            <w:pPr>
              <w:spacing w:before="40" w:line="240" w:lineRule="exact"/>
              <w:ind w:firstLine="0"/>
              <w:jc w:val="center"/>
              <w:rPr>
                <w:rFonts w:cs="Arial"/>
                <w:color w:val="000000"/>
                <w:sz w:val="20"/>
              </w:rPr>
            </w:pPr>
            <w:r>
              <w:rPr>
                <w:rFonts w:cs="Arial"/>
                <w:color w:val="000000"/>
                <w:sz w:val="20"/>
              </w:rPr>
              <w:t>125,5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364A7332" w14:textId="77777777" w:rsidR="00E82201" w:rsidRDefault="00E82201" w:rsidP="006533A3">
            <w:pPr>
              <w:spacing w:before="40" w:line="240" w:lineRule="exact"/>
              <w:ind w:firstLine="0"/>
              <w:jc w:val="center"/>
              <w:rPr>
                <w:rFonts w:cs="Arial"/>
                <w:color w:val="000000"/>
                <w:sz w:val="20"/>
              </w:rPr>
            </w:pPr>
            <w:r>
              <w:rPr>
                <w:rFonts w:cs="Arial"/>
                <w:color w:val="000000"/>
                <w:sz w:val="20"/>
              </w:rPr>
              <w:t>95,3</w:t>
            </w:r>
          </w:p>
        </w:tc>
      </w:tr>
      <w:tr w:rsidR="00E82201" w:rsidRPr="00A927C3" w14:paraId="7C323503" w14:textId="77777777" w:rsidTr="009D170B">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6D72955" w14:textId="77777777" w:rsidR="00E82201" w:rsidRPr="00E43C98" w:rsidRDefault="00E82201" w:rsidP="006533A3">
            <w:pPr>
              <w:spacing w:before="40" w:line="240" w:lineRule="exact"/>
              <w:ind w:firstLineChars="99" w:firstLine="198"/>
              <w:rPr>
                <w:rFonts w:cs="Arial"/>
                <w:color w:val="000000"/>
                <w:sz w:val="20"/>
              </w:rPr>
            </w:pPr>
            <w:r w:rsidRPr="00E43C98">
              <w:rPr>
                <w:rFonts w:cs="Arial"/>
                <w:color w:val="000000"/>
                <w:sz w:val="20"/>
              </w:rPr>
              <w:t>сахар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7598CCE" w14:textId="77777777" w:rsidR="00E82201" w:rsidRDefault="00E82201" w:rsidP="006533A3">
            <w:pPr>
              <w:spacing w:before="40" w:line="240" w:lineRule="exact"/>
              <w:ind w:firstLine="0"/>
              <w:jc w:val="center"/>
              <w:rPr>
                <w:rFonts w:cs="Arial"/>
                <w:color w:val="000000"/>
                <w:sz w:val="20"/>
              </w:rPr>
            </w:pPr>
            <w:r>
              <w:rPr>
                <w:rFonts w:cs="Arial"/>
                <w:color w:val="000000"/>
                <w:sz w:val="20"/>
              </w:rPr>
              <w:t>99,4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17B7607" w14:textId="77777777" w:rsidR="00E82201" w:rsidRDefault="00E82201" w:rsidP="006533A3">
            <w:pPr>
              <w:spacing w:before="40" w:line="240" w:lineRule="exact"/>
              <w:ind w:firstLine="0"/>
              <w:jc w:val="center"/>
              <w:rPr>
                <w:rFonts w:cs="Arial"/>
                <w:color w:val="000000"/>
                <w:sz w:val="20"/>
              </w:rPr>
            </w:pPr>
            <w:r>
              <w:rPr>
                <w:rFonts w:cs="Arial"/>
                <w:color w:val="000000"/>
                <w:sz w:val="20"/>
              </w:rPr>
              <w:t>106,8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86BD76A" w14:textId="77777777" w:rsidR="00E82201" w:rsidRDefault="00E82201" w:rsidP="006533A3">
            <w:pPr>
              <w:spacing w:before="40" w:line="240" w:lineRule="exact"/>
              <w:ind w:firstLine="0"/>
              <w:jc w:val="center"/>
              <w:rPr>
                <w:rFonts w:cs="Arial"/>
                <w:color w:val="000000"/>
                <w:sz w:val="20"/>
              </w:rPr>
            </w:pPr>
            <w:r>
              <w:rPr>
                <w:rFonts w:cs="Arial"/>
                <w:color w:val="000000"/>
                <w:sz w:val="20"/>
              </w:rPr>
              <w:t>125,8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C33D46D" w14:textId="77777777" w:rsidR="00E82201" w:rsidRDefault="00E82201" w:rsidP="006533A3">
            <w:pPr>
              <w:spacing w:before="40" w:line="240" w:lineRule="exact"/>
              <w:ind w:firstLine="0"/>
              <w:jc w:val="center"/>
              <w:rPr>
                <w:rFonts w:cs="Arial"/>
                <w:color w:val="000000"/>
                <w:sz w:val="20"/>
              </w:rPr>
            </w:pPr>
            <w:r>
              <w:rPr>
                <w:rFonts w:cs="Arial"/>
                <w:color w:val="000000"/>
                <w:sz w:val="20"/>
              </w:rPr>
              <w:t>133,3</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2B69280D" w14:textId="77777777" w:rsidR="00E82201" w:rsidRDefault="00E82201" w:rsidP="006533A3">
            <w:pPr>
              <w:spacing w:before="40" w:line="240" w:lineRule="exact"/>
              <w:ind w:firstLine="0"/>
              <w:jc w:val="center"/>
              <w:rPr>
                <w:rFonts w:cs="Arial"/>
                <w:color w:val="000000"/>
                <w:sz w:val="20"/>
              </w:rPr>
            </w:pPr>
            <w:r>
              <w:rPr>
                <w:rFonts w:cs="Arial"/>
                <w:color w:val="000000"/>
                <w:sz w:val="20"/>
              </w:rPr>
              <w:t>124,0</w:t>
            </w:r>
          </w:p>
        </w:tc>
      </w:tr>
      <w:tr w:rsidR="00E82201" w:rsidRPr="00A927C3" w14:paraId="41C86F80" w14:textId="77777777" w:rsidTr="009D170B">
        <w:trPr>
          <w:trHeight w:val="57"/>
        </w:trPr>
        <w:tc>
          <w:tcPr>
            <w:tcW w:w="3567" w:type="dxa"/>
            <w:tcBorders>
              <w:top w:val="dotted" w:sz="4" w:space="0" w:color="auto"/>
              <w:left w:val="double" w:sz="6" w:space="0" w:color="auto"/>
              <w:right w:val="single" w:sz="4" w:space="0" w:color="auto"/>
            </w:tcBorders>
            <w:shd w:val="clear" w:color="auto" w:fill="auto"/>
            <w:vAlign w:val="bottom"/>
            <w:hideMark/>
          </w:tcPr>
          <w:p w14:paraId="2D28C06F" w14:textId="77777777" w:rsidR="00E82201" w:rsidRPr="00E43C98" w:rsidRDefault="00E82201" w:rsidP="006533A3">
            <w:pPr>
              <w:spacing w:before="40" w:line="240" w:lineRule="exact"/>
              <w:ind w:firstLineChars="99" w:firstLine="198"/>
              <w:rPr>
                <w:rFonts w:cs="Arial"/>
                <w:color w:val="000000"/>
                <w:sz w:val="20"/>
              </w:rPr>
            </w:pPr>
            <w:r w:rsidRPr="00E43C98">
              <w:rPr>
                <w:rFonts w:cs="Arial"/>
                <w:color w:val="000000"/>
                <w:sz w:val="20"/>
              </w:rPr>
              <w:t>шоколад и кондитерские</w:t>
            </w:r>
          </w:p>
        </w:tc>
        <w:tc>
          <w:tcPr>
            <w:tcW w:w="1134" w:type="dxa"/>
            <w:tcBorders>
              <w:top w:val="dotted" w:sz="4" w:space="0" w:color="auto"/>
              <w:left w:val="nil"/>
              <w:right w:val="single" w:sz="4" w:space="0" w:color="auto"/>
            </w:tcBorders>
            <w:shd w:val="clear" w:color="auto" w:fill="auto"/>
            <w:noWrap/>
            <w:vAlign w:val="bottom"/>
            <w:hideMark/>
          </w:tcPr>
          <w:p w14:paraId="0F6B1E0C" w14:textId="77777777" w:rsidR="00E82201" w:rsidRDefault="00E82201" w:rsidP="006533A3">
            <w:pPr>
              <w:spacing w:before="4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1B6C5CEC" w14:textId="77777777" w:rsidR="00E82201" w:rsidRDefault="00E82201" w:rsidP="006533A3">
            <w:pPr>
              <w:spacing w:before="4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273583CE" w14:textId="77777777" w:rsidR="00E82201" w:rsidRDefault="00E82201" w:rsidP="006533A3">
            <w:pPr>
              <w:spacing w:before="4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4B0E46E8" w14:textId="77777777" w:rsidR="00E82201" w:rsidRDefault="00E82201" w:rsidP="006533A3">
            <w:pPr>
              <w:spacing w:before="40" w:line="240" w:lineRule="exact"/>
              <w:ind w:firstLine="0"/>
              <w:jc w:val="center"/>
              <w:rPr>
                <w:rFonts w:cs="Arial"/>
                <w:color w:val="000000"/>
                <w:sz w:val="20"/>
              </w:rPr>
            </w:pPr>
          </w:p>
        </w:tc>
        <w:tc>
          <w:tcPr>
            <w:tcW w:w="1276" w:type="dxa"/>
            <w:tcBorders>
              <w:top w:val="dotted" w:sz="4" w:space="0" w:color="auto"/>
              <w:left w:val="nil"/>
              <w:right w:val="double" w:sz="6" w:space="0" w:color="auto"/>
            </w:tcBorders>
            <w:shd w:val="clear" w:color="auto" w:fill="auto"/>
            <w:noWrap/>
            <w:vAlign w:val="bottom"/>
            <w:hideMark/>
          </w:tcPr>
          <w:p w14:paraId="7DC320A6" w14:textId="77777777" w:rsidR="00E82201" w:rsidRDefault="00E82201" w:rsidP="006533A3">
            <w:pPr>
              <w:spacing w:before="40" w:line="240" w:lineRule="exact"/>
              <w:ind w:firstLine="0"/>
              <w:jc w:val="center"/>
              <w:rPr>
                <w:rFonts w:cs="Arial"/>
                <w:color w:val="000000"/>
                <w:sz w:val="20"/>
              </w:rPr>
            </w:pPr>
          </w:p>
        </w:tc>
      </w:tr>
      <w:tr w:rsidR="00E82201" w:rsidRPr="00A927C3" w14:paraId="23248087" w14:textId="77777777" w:rsidTr="009D170B">
        <w:trPr>
          <w:trHeight w:val="57"/>
        </w:trPr>
        <w:tc>
          <w:tcPr>
            <w:tcW w:w="3567" w:type="dxa"/>
            <w:tcBorders>
              <w:left w:val="double" w:sz="6" w:space="0" w:color="auto"/>
              <w:bottom w:val="dotted" w:sz="4" w:space="0" w:color="auto"/>
              <w:right w:val="single" w:sz="4" w:space="0" w:color="auto"/>
            </w:tcBorders>
            <w:shd w:val="clear" w:color="auto" w:fill="auto"/>
            <w:vAlign w:val="bottom"/>
            <w:hideMark/>
          </w:tcPr>
          <w:p w14:paraId="416A4A41" w14:textId="77777777" w:rsidR="00E82201" w:rsidRPr="00E43C98" w:rsidRDefault="00E82201" w:rsidP="006533A3">
            <w:pPr>
              <w:spacing w:before="40" w:line="240" w:lineRule="exact"/>
              <w:ind w:firstLineChars="99" w:firstLine="198"/>
              <w:rPr>
                <w:rFonts w:cs="Arial"/>
                <w:color w:val="000000"/>
                <w:sz w:val="20"/>
              </w:rPr>
            </w:pPr>
            <w:r w:rsidRPr="00E43C98">
              <w:rPr>
                <w:rFonts w:cs="Arial"/>
                <w:color w:val="000000"/>
                <w:sz w:val="20"/>
              </w:rPr>
              <w:t>изделия сахаристые</w:t>
            </w:r>
          </w:p>
        </w:tc>
        <w:tc>
          <w:tcPr>
            <w:tcW w:w="1134" w:type="dxa"/>
            <w:tcBorders>
              <w:left w:val="nil"/>
              <w:bottom w:val="dotted" w:sz="4" w:space="0" w:color="auto"/>
              <w:right w:val="single" w:sz="4" w:space="0" w:color="auto"/>
            </w:tcBorders>
            <w:shd w:val="clear" w:color="auto" w:fill="auto"/>
            <w:noWrap/>
            <w:vAlign w:val="bottom"/>
            <w:hideMark/>
          </w:tcPr>
          <w:p w14:paraId="25AF87C4" w14:textId="77777777" w:rsidR="00E82201" w:rsidRDefault="00E82201" w:rsidP="006533A3">
            <w:pPr>
              <w:spacing w:before="40" w:line="240" w:lineRule="exact"/>
              <w:ind w:firstLine="0"/>
              <w:jc w:val="center"/>
              <w:rPr>
                <w:rFonts w:cs="Arial"/>
                <w:color w:val="000000"/>
                <w:sz w:val="20"/>
              </w:rPr>
            </w:pPr>
            <w:r>
              <w:rPr>
                <w:rFonts w:cs="Arial"/>
                <w:color w:val="000000"/>
                <w:sz w:val="20"/>
              </w:rPr>
              <w:t>100,5</w:t>
            </w:r>
          </w:p>
        </w:tc>
        <w:tc>
          <w:tcPr>
            <w:tcW w:w="1134" w:type="dxa"/>
            <w:tcBorders>
              <w:left w:val="nil"/>
              <w:bottom w:val="dotted" w:sz="4" w:space="0" w:color="auto"/>
              <w:right w:val="single" w:sz="4" w:space="0" w:color="auto"/>
            </w:tcBorders>
            <w:shd w:val="clear" w:color="auto" w:fill="auto"/>
            <w:noWrap/>
            <w:vAlign w:val="bottom"/>
            <w:hideMark/>
          </w:tcPr>
          <w:p w14:paraId="59F8301C" w14:textId="77777777" w:rsidR="00E82201" w:rsidRDefault="00E82201" w:rsidP="006533A3">
            <w:pPr>
              <w:spacing w:before="40" w:line="240" w:lineRule="exact"/>
              <w:ind w:firstLine="0"/>
              <w:jc w:val="center"/>
              <w:rPr>
                <w:rFonts w:cs="Arial"/>
                <w:color w:val="000000"/>
                <w:sz w:val="20"/>
              </w:rPr>
            </w:pPr>
            <w:r>
              <w:rPr>
                <w:rFonts w:cs="Arial"/>
                <w:color w:val="000000"/>
                <w:sz w:val="20"/>
              </w:rPr>
              <w:t>111,5</w:t>
            </w:r>
          </w:p>
        </w:tc>
        <w:tc>
          <w:tcPr>
            <w:tcW w:w="1134" w:type="dxa"/>
            <w:tcBorders>
              <w:left w:val="nil"/>
              <w:bottom w:val="dotted" w:sz="4" w:space="0" w:color="auto"/>
              <w:right w:val="single" w:sz="4" w:space="0" w:color="auto"/>
            </w:tcBorders>
            <w:shd w:val="clear" w:color="auto" w:fill="auto"/>
            <w:noWrap/>
            <w:vAlign w:val="bottom"/>
            <w:hideMark/>
          </w:tcPr>
          <w:p w14:paraId="215A8E12" w14:textId="77777777" w:rsidR="00E82201" w:rsidRDefault="00E82201" w:rsidP="006533A3">
            <w:pPr>
              <w:spacing w:before="40" w:line="240" w:lineRule="exact"/>
              <w:ind w:firstLine="0"/>
              <w:jc w:val="center"/>
              <w:rPr>
                <w:rFonts w:cs="Arial"/>
                <w:color w:val="000000"/>
                <w:sz w:val="20"/>
              </w:rPr>
            </w:pPr>
            <w:r>
              <w:rPr>
                <w:rFonts w:cs="Arial"/>
                <w:color w:val="000000"/>
                <w:sz w:val="20"/>
              </w:rPr>
              <w:t>108,6</w:t>
            </w:r>
          </w:p>
        </w:tc>
        <w:tc>
          <w:tcPr>
            <w:tcW w:w="1134" w:type="dxa"/>
            <w:tcBorders>
              <w:left w:val="nil"/>
              <w:bottom w:val="dotted" w:sz="4" w:space="0" w:color="auto"/>
              <w:right w:val="single" w:sz="4" w:space="0" w:color="auto"/>
            </w:tcBorders>
            <w:shd w:val="clear" w:color="auto" w:fill="auto"/>
            <w:noWrap/>
            <w:vAlign w:val="bottom"/>
            <w:hideMark/>
          </w:tcPr>
          <w:p w14:paraId="2A091199" w14:textId="77777777" w:rsidR="00E82201" w:rsidRDefault="00E82201" w:rsidP="006533A3">
            <w:pPr>
              <w:spacing w:before="40" w:line="240" w:lineRule="exact"/>
              <w:ind w:firstLine="0"/>
              <w:jc w:val="center"/>
              <w:rPr>
                <w:rFonts w:cs="Arial"/>
                <w:color w:val="000000"/>
                <w:sz w:val="20"/>
              </w:rPr>
            </w:pPr>
            <w:r>
              <w:rPr>
                <w:rFonts w:cs="Arial"/>
                <w:color w:val="000000"/>
                <w:sz w:val="20"/>
              </w:rPr>
              <w:t>105,4</w:t>
            </w:r>
          </w:p>
        </w:tc>
        <w:tc>
          <w:tcPr>
            <w:tcW w:w="1276" w:type="dxa"/>
            <w:tcBorders>
              <w:left w:val="nil"/>
              <w:bottom w:val="dotted" w:sz="4" w:space="0" w:color="auto"/>
              <w:right w:val="double" w:sz="6" w:space="0" w:color="auto"/>
            </w:tcBorders>
            <w:shd w:val="clear" w:color="auto" w:fill="auto"/>
            <w:noWrap/>
            <w:vAlign w:val="bottom"/>
            <w:hideMark/>
          </w:tcPr>
          <w:p w14:paraId="38F4D1E1" w14:textId="77777777" w:rsidR="00E82201" w:rsidRDefault="00E82201" w:rsidP="006533A3">
            <w:pPr>
              <w:spacing w:before="40" w:line="240" w:lineRule="exact"/>
              <w:ind w:firstLine="0"/>
              <w:jc w:val="center"/>
              <w:rPr>
                <w:rFonts w:cs="Arial"/>
                <w:color w:val="000000"/>
                <w:sz w:val="20"/>
              </w:rPr>
            </w:pPr>
            <w:r>
              <w:rPr>
                <w:rFonts w:cs="Arial"/>
                <w:color w:val="000000"/>
                <w:sz w:val="20"/>
              </w:rPr>
              <w:t>105,6</w:t>
            </w:r>
          </w:p>
        </w:tc>
      </w:tr>
      <w:tr w:rsidR="00E82201" w:rsidRPr="00A927C3" w14:paraId="1C95CB8D" w14:textId="77777777" w:rsidTr="009D170B">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A638213" w14:textId="77777777" w:rsidR="00E82201" w:rsidRPr="00E43C98" w:rsidRDefault="00E82201" w:rsidP="006533A3">
            <w:pPr>
              <w:spacing w:before="40" w:line="240" w:lineRule="exact"/>
              <w:ind w:firstLineChars="99" w:firstLine="198"/>
              <w:rPr>
                <w:rFonts w:cs="Arial"/>
                <w:color w:val="000000"/>
                <w:sz w:val="20"/>
              </w:rPr>
            </w:pPr>
            <w:r w:rsidRPr="00E43C98">
              <w:rPr>
                <w:rFonts w:cs="Arial"/>
                <w:color w:val="000000"/>
                <w:sz w:val="20"/>
              </w:rPr>
              <w:t>чай, кофе, какао</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681F43B" w14:textId="77777777" w:rsidR="00E82201" w:rsidRDefault="00E82201" w:rsidP="006533A3">
            <w:pPr>
              <w:spacing w:before="40" w:line="240" w:lineRule="exact"/>
              <w:ind w:firstLine="0"/>
              <w:jc w:val="center"/>
              <w:rPr>
                <w:rFonts w:cs="Arial"/>
                <w:color w:val="000000"/>
                <w:sz w:val="20"/>
              </w:rPr>
            </w:pPr>
            <w:r>
              <w:rPr>
                <w:rFonts w:cs="Arial"/>
                <w:color w:val="000000"/>
                <w:sz w:val="20"/>
              </w:rPr>
              <w:t>100,9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28379C4" w14:textId="77777777" w:rsidR="00E82201" w:rsidRDefault="00E82201" w:rsidP="006533A3">
            <w:pPr>
              <w:spacing w:before="40" w:line="240" w:lineRule="exact"/>
              <w:ind w:firstLine="0"/>
              <w:jc w:val="center"/>
              <w:rPr>
                <w:rFonts w:cs="Arial"/>
                <w:color w:val="000000"/>
                <w:sz w:val="20"/>
              </w:rPr>
            </w:pPr>
            <w:r>
              <w:rPr>
                <w:rFonts w:cs="Arial"/>
                <w:color w:val="000000"/>
                <w:sz w:val="20"/>
              </w:rPr>
              <w:t>103,9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8E3111F" w14:textId="77777777" w:rsidR="00E82201" w:rsidRDefault="00E82201" w:rsidP="006533A3">
            <w:pPr>
              <w:spacing w:before="40" w:line="240" w:lineRule="exact"/>
              <w:ind w:firstLine="0"/>
              <w:jc w:val="center"/>
              <w:rPr>
                <w:rFonts w:cs="Arial"/>
                <w:color w:val="000000"/>
                <w:sz w:val="20"/>
              </w:rPr>
            </w:pPr>
            <w:r>
              <w:rPr>
                <w:rFonts w:cs="Arial"/>
                <w:color w:val="000000"/>
                <w:sz w:val="20"/>
              </w:rPr>
              <w:t>101,0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A149F97" w14:textId="77777777" w:rsidR="00E82201" w:rsidRDefault="00E82201" w:rsidP="006533A3">
            <w:pPr>
              <w:spacing w:before="40" w:line="240" w:lineRule="exact"/>
              <w:ind w:firstLine="0"/>
              <w:jc w:val="center"/>
              <w:rPr>
                <w:rFonts w:cs="Arial"/>
                <w:color w:val="000000"/>
                <w:sz w:val="20"/>
              </w:rPr>
            </w:pPr>
            <w:r>
              <w:rPr>
                <w:rFonts w:cs="Arial"/>
                <w:color w:val="000000"/>
                <w:sz w:val="20"/>
              </w:rPr>
              <w:t>102,9</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43B28B6" w14:textId="77777777" w:rsidR="00E82201" w:rsidRDefault="00E82201" w:rsidP="006533A3">
            <w:pPr>
              <w:spacing w:before="40" w:line="240" w:lineRule="exact"/>
              <w:ind w:firstLine="0"/>
              <w:jc w:val="center"/>
              <w:rPr>
                <w:rFonts w:cs="Arial"/>
                <w:color w:val="000000"/>
                <w:sz w:val="20"/>
              </w:rPr>
            </w:pPr>
            <w:r>
              <w:rPr>
                <w:rFonts w:cs="Arial"/>
                <w:color w:val="000000"/>
                <w:sz w:val="20"/>
              </w:rPr>
              <w:t>104,2</w:t>
            </w:r>
          </w:p>
        </w:tc>
      </w:tr>
      <w:tr w:rsidR="00E82201" w:rsidRPr="00A927C3" w14:paraId="61EDBA41" w14:textId="77777777" w:rsidTr="009D170B">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9AE963F" w14:textId="77777777" w:rsidR="00E82201" w:rsidRPr="00E43C98" w:rsidRDefault="00E82201" w:rsidP="006533A3">
            <w:pPr>
              <w:spacing w:before="40" w:line="240" w:lineRule="exact"/>
              <w:ind w:firstLineChars="99" w:firstLine="198"/>
              <w:rPr>
                <w:rFonts w:cs="Arial"/>
                <w:color w:val="000000"/>
                <w:sz w:val="20"/>
              </w:rPr>
            </w:pPr>
            <w:r w:rsidRPr="00E43C98">
              <w:rPr>
                <w:rFonts w:cs="Arial"/>
                <w:color w:val="000000"/>
                <w:sz w:val="20"/>
              </w:rPr>
              <w:t>хлеб и хлебобулочные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9C6C74D" w14:textId="77777777" w:rsidR="00E82201" w:rsidRDefault="00E82201" w:rsidP="006533A3">
            <w:pPr>
              <w:spacing w:before="40" w:line="240" w:lineRule="exact"/>
              <w:ind w:firstLine="0"/>
              <w:jc w:val="center"/>
              <w:rPr>
                <w:rFonts w:cs="Arial"/>
                <w:color w:val="000000"/>
                <w:sz w:val="20"/>
              </w:rPr>
            </w:pPr>
            <w:r>
              <w:rPr>
                <w:rFonts w:cs="Arial"/>
                <w:color w:val="000000"/>
                <w:sz w:val="20"/>
              </w:rPr>
              <w:t>99,3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9D8BBB3" w14:textId="77777777" w:rsidR="00E82201" w:rsidRDefault="00E82201" w:rsidP="006533A3">
            <w:pPr>
              <w:spacing w:before="40" w:line="240" w:lineRule="exact"/>
              <w:ind w:firstLine="0"/>
              <w:jc w:val="center"/>
              <w:rPr>
                <w:rFonts w:cs="Arial"/>
                <w:color w:val="000000"/>
                <w:sz w:val="20"/>
              </w:rPr>
            </w:pPr>
            <w:r>
              <w:rPr>
                <w:rFonts w:cs="Arial"/>
                <w:color w:val="000000"/>
                <w:sz w:val="20"/>
              </w:rPr>
              <w:t>101,8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AA59D10" w14:textId="77777777" w:rsidR="00E82201" w:rsidRDefault="00E82201" w:rsidP="006533A3">
            <w:pPr>
              <w:spacing w:before="40" w:line="240" w:lineRule="exact"/>
              <w:ind w:firstLine="0"/>
              <w:jc w:val="center"/>
              <w:rPr>
                <w:rFonts w:cs="Arial"/>
                <w:color w:val="000000"/>
                <w:sz w:val="20"/>
              </w:rPr>
            </w:pPr>
            <w:r>
              <w:rPr>
                <w:rFonts w:cs="Arial"/>
                <w:color w:val="000000"/>
                <w:sz w:val="20"/>
              </w:rPr>
              <w:t>104,1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E876340" w14:textId="77777777" w:rsidR="00E82201" w:rsidRDefault="00E82201" w:rsidP="006533A3">
            <w:pPr>
              <w:spacing w:before="40" w:line="240" w:lineRule="exact"/>
              <w:ind w:firstLine="0"/>
              <w:jc w:val="center"/>
              <w:rPr>
                <w:rFonts w:cs="Arial"/>
                <w:color w:val="000000"/>
                <w:sz w:val="20"/>
              </w:rPr>
            </w:pPr>
            <w:r>
              <w:rPr>
                <w:rFonts w:cs="Arial"/>
                <w:color w:val="000000"/>
                <w:sz w:val="20"/>
              </w:rPr>
              <w:t>105,9</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AF7726E" w14:textId="77777777" w:rsidR="00E82201" w:rsidRDefault="00E82201" w:rsidP="006533A3">
            <w:pPr>
              <w:spacing w:before="40" w:line="240" w:lineRule="exact"/>
              <w:ind w:firstLine="0"/>
              <w:jc w:val="center"/>
              <w:rPr>
                <w:rFonts w:cs="Arial"/>
                <w:color w:val="000000"/>
                <w:sz w:val="20"/>
              </w:rPr>
            </w:pPr>
            <w:r>
              <w:rPr>
                <w:rFonts w:cs="Arial"/>
                <w:color w:val="000000"/>
                <w:sz w:val="20"/>
              </w:rPr>
              <w:t>104,7</w:t>
            </w:r>
          </w:p>
        </w:tc>
      </w:tr>
      <w:tr w:rsidR="00E82201" w:rsidRPr="00A927C3" w14:paraId="5386577C" w14:textId="77777777" w:rsidTr="009D170B">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80F36B6" w14:textId="77777777" w:rsidR="00E82201" w:rsidRPr="00E43C98" w:rsidRDefault="00E82201" w:rsidP="006533A3">
            <w:pPr>
              <w:spacing w:before="40" w:line="240" w:lineRule="exact"/>
              <w:ind w:firstLineChars="99" w:firstLine="198"/>
              <w:rPr>
                <w:rFonts w:cs="Arial"/>
                <w:color w:val="000000"/>
                <w:sz w:val="20"/>
              </w:rPr>
            </w:pPr>
            <w:r w:rsidRPr="00E43C98">
              <w:rPr>
                <w:rFonts w:cs="Arial"/>
                <w:color w:val="000000"/>
                <w:sz w:val="20"/>
              </w:rPr>
              <w:t>крупа и бобовые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AB2E1EB" w14:textId="77777777" w:rsidR="00E82201" w:rsidRDefault="00E82201" w:rsidP="006533A3">
            <w:pPr>
              <w:spacing w:before="40" w:line="240" w:lineRule="exact"/>
              <w:ind w:firstLine="0"/>
              <w:jc w:val="center"/>
              <w:rPr>
                <w:rFonts w:cs="Arial"/>
                <w:color w:val="000000"/>
                <w:sz w:val="20"/>
              </w:rPr>
            </w:pPr>
            <w:r>
              <w:rPr>
                <w:rFonts w:cs="Arial"/>
                <w:color w:val="000000"/>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B91F3AD" w14:textId="77777777" w:rsidR="00E82201" w:rsidRDefault="00E82201" w:rsidP="006533A3">
            <w:pPr>
              <w:spacing w:before="40" w:line="240" w:lineRule="exact"/>
              <w:ind w:firstLine="0"/>
              <w:jc w:val="center"/>
              <w:rPr>
                <w:rFonts w:cs="Arial"/>
                <w:color w:val="000000"/>
                <w:sz w:val="20"/>
              </w:rPr>
            </w:pPr>
            <w:r>
              <w:rPr>
                <w:rFonts w:cs="Arial"/>
                <w:color w:val="000000"/>
                <w:sz w:val="20"/>
              </w:rPr>
              <w:t>107,0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93DFEB3" w14:textId="77777777" w:rsidR="00E82201" w:rsidRDefault="00E82201" w:rsidP="006533A3">
            <w:pPr>
              <w:spacing w:before="40" w:line="240" w:lineRule="exact"/>
              <w:ind w:firstLine="0"/>
              <w:jc w:val="center"/>
              <w:rPr>
                <w:rFonts w:cs="Arial"/>
                <w:color w:val="000000"/>
                <w:sz w:val="20"/>
              </w:rPr>
            </w:pPr>
            <w:r>
              <w:rPr>
                <w:rFonts w:cs="Arial"/>
                <w:color w:val="000000"/>
                <w:sz w:val="20"/>
              </w:rPr>
              <w:t>109,8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A61047A" w14:textId="77777777" w:rsidR="00E82201" w:rsidRDefault="00E82201" w:rsidP="006533A3">
            <w:pPr>
              <w:spacing w:before="40" w:line="240" w:lineRule="exact"/>
              <w:ind w:firstLine="0"/>
              <w:jc w:val="center"/>
              <w:rPr>
                <w:rFonts w:cs="Arial"/>
                <w:color w:val="000000"/>
                <w:sz w:val="20"/>
              </w:rPr>
            </w:pPr>
            <w:r>
              <w:rPr>
                <w:rFonts w:cs="Arial"/>
                <w:color w:val="000000"/>
                <w:sz w:val="20"/>
              </w:rPr>
              <w:t>110,3</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6F581EE" w14:textId="77777777" w:rsidR="00E82201" w:rsidRDefault="00E82201" w:rsidP="006533A3">
            <w:pPr>
              <w:spacing w:before="40" w:line="240" w:lineRule="exact"/>
              <w:ind w:firstLine="0"/>
              <w:jc w:val="center"/>
              <w:rPr>
                <w:rFonts w:cs="Arial"/>
                <w:color w:val="000000"/>
                <w:sz w:val="20"/>
              </w:rPr>
            </w:pPr>
            <w:r>
              <w:rPr>
                <w:rFonts w:cs="Arial"/>
                <w:color w:val="000000"/>
                <w:sz w:val="20"/>
              </w:rPr>
              <w:t>117,0</w:t>
            </w:r>
          </w:p>
        </w:tc>
      </w:tr>
      <w:tr w:rsidR="00E82201" w:rsidRPr="00A927C3" w14:paraId="3E776ECC" w14:textId="77777777" w:rsidTr="009D170B">
        <w:trPr>
          <w:trHeight w:val="57"/>
        </w:trPr>
        <w:tc>
          <w:tcPr>
            <w:tcW w:w="3567" w:type="dxa"/>
            <w:tcBorders>
              <w:top w:val="dotted" w:sz="4" w:space="0" w:color="auto"/>
              <w:left w:val="double" w:sz="6" w:space="0" w:color="auto"/>
              <w:right w:val="single" w:sz="4" w:space="0" w:color="auto"/>
            </w:tcBorders>
            <w:shd w:val="clear" w:color="auto" w:fill="auto"/>
            <w:vAlign w:val="bottom"/>
            <w:hideMark/>
          </w:tcPr>
          <w:p w14:paraId="63D70996" w14:textId="77777777" w:rsidR="00E82201" w:rsidRPr="00E43C98" w:rsidRDefault="00E82201" w:rsidP="006533A3">
            <w:pPr>
              <w:spacing w:before="40" w:line="240" w:lineRule="exact"/>
              <w:ind w:firstLineChars="99" w:firstLine="198"/>
              <w:rPr>
                <w:rFonts w:cs="Arial"/>
                <w:color w:val="000000"/>
                <w:sz w:val="20"/>
              </w:rPr>
            </w:pPr>
            <w:r w:rsidRPr="00E43C98">
              <w:rPr>
                <w:rFonts w:cs="Arial"/>
                <w:color w:val="000000"/>
                <w:sz w:val="20"/>
              </w:rPr>
              <w:t>плодовоовощная продукция,</w:t>
            </w:r>
          </w:p>
        </w:tc>
        <w:tc>
          <w:tcPr>
            <w:tcW w:w="1134" w:type="dxa"/>
            <w:tcBorders>
              <w:top w:val="dotted" w:sz="4" w:space="0" w:color="auto"/>
              <w:left w:val="nil"/>
              <w:right w:val="single" w:sz="4" w:space="0" w:color="auto"/>
            </w:tcBorders>
            <w:shd w:val="clear" w:color="auto" w:fill="auto"/>
            <w:noWrap/>
            <w:vAlign w:val="bottom"/>
            <w:hideMark/>
          </w:tcPr>
          <w:p w14:paraId="4B979BA7" w14:textId="77777777" w:rsidR="00E82201" w:rsidRDefault="00E82201" w:rsidP="006533A3">
            <w:pPr>
              <w:spacing w:before="4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123B3F8B" w14:textId="77777777" w:rsidR="00E82201" w:rsidRDefault="00E82201" w:rsidP="006533A3">
            <w:pPr>
              <w:spacing w:before="4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0601843A" w14:textId="77777777" w:rsidR="00E82201" w:rsidRDefault="00E82201" w:rsidP="006533A3">
            <w:pPr>
              <w:spacing w:before="4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033A588D" w14:textId="77777777" w:rsidR="00E82201" w:rsidRDefault="00E82201" w:rsidP="006533A3">
            <w:pPr>
              <w:spacing w:before="40" w:line="240" w:lineRule="exact"/>
              <w:ind w:firstLine="0"/>
              <w:jc w:val="center"/>
              <w:rPr>
                <w:rFonts w:cs="Arial"/>
                <w:color w:val="000000"/>
                <w:sz w:val="20"/>
              </w:rPr>
            </w:pPr>
          </w:p>
        </w:tc>
        <w:tc>
          <w:tcPr>
            <w:tcW w:w="1276" w:type="dxa"/>
            <w:tcBorders>
              <w:top w:val="dotted" w:sz="4" w:space="0" w:color="auto"/>
              <w:left w:val="nil"/>
              <w:right w:val="double" w:sz="6" w:space="0" w:color="auto"/>
            </w:tcBorders>
            <w:shd w:val="clear" w:color="auto" w:fill="auto"/>
            <w:noWrap/>
            <w:vAlign w:val="bottom"/>
            <w:hideMark/>
          </w:tcPr>
          <w:p w14:paraId="7063C487" w14:textId="77777777" w:rsidR="00E82201" w:rsidRDefault="00E82201" w:rsidP="006533A3">
            <w:pPr>
              <w:spacing w:before="40" w:line="240" w:lineRule="exact"/>
              <w:ind w:firstLine="0"/>
              <w:jc w:val="center"/>
              <w:rPr>
                <w:rFonts w:cs="Arial"/>
                <w:color w:val="000000"/>
                <w:sz w:val="20"/>
              </w:rPr>
            </w:pPr>
          </w:p>
        </w:tc>
      </w:tr>
      <w:tr w:rsidR="00E82201" w:rsidRPr="00A927C3" w14:paraId="63152074" w14:textId="77777777" w:rsidTr="009D170B">
        <w:trPr>
          <w:trHeight w:val="57"/>
        </w:trPr>
        <w:tc>
          <w:tcPr>
            <w:tcW w:w="3567" w:type="dxa"/>
            <w:tcBorders>
              <w:left w:val="double" w:sz="6" w:space="0" w:color="auto"/>
              <w:bottom w:val="dotted" w:sz="4" w:space="0" w:color="auto"/>
              <w:right w:val="single" w:sz="4" w:space="0" w:color="auto"/>
            </w:tcBorders>
            <w:shd w:val="clear" w:color="auto" w:fill="auto"/>
            <w:vAlign w:val="bottom"/>
            <w:hideMark/>
          </w:tcPr>
          <w:p w14:paraId="06E26D57" w14:textId="77777777" w:rsidR="00E82201" w:rsidRPr="00E43C98" w:rsidRDefault="00E82201" w:rsidP="006533A3">
            <w:pPr>
              <w:spacing w:before="40" w:line="240" w:lineRule="exact"/>
              <w:ind w:firstLineChars="99" w:firstLine="198"/>
              <w:rPr>
                <w:rFonts w:cs="Arial"/>
                <w:color w:val="000000"/>
                <w:sz w:val="20"/>
              </w:rPr>
            </w:pPr>
            <w:r w:rsidRPr="00E43C98">
              <w:rPr>
                <w:rFonts w:cs="Arial"/>
                <w:color w:val="000000"/>
                <w:sz w:val="20"/>
              </w:rPr>
              <w:t>включая картофель</w:t>
            </w:r>
          </w:p>
        </w:tc>
        <w:tc>
          <w:tcPr>
            <w:tcW w:w="1134" w:type="dxa"/>
            <w:tcBorders>
              <w:left w:val="nil"/>
              <w:bottom w:val="dotted" w:sz="4" w:space="0" w:color="auto"/>
              <w:right w:val="single" w:sz="4" w:space="0" w:color="auto"/>
            </w:tcBorders>
            <w:shd w:val="clear" w:color="auto" w:fill="auto"/>
            <w:noWrap/>
            <w:vAlign w:val="bottom"/>
            <w:hideMark/>
          </w:tcPr>
          <w:p w14:paraId="3789654B" w14:textId="77777777" w:rsidR="00E82201" w:rsidRDefault="00E82201" w:rsidP="006533A3">
            <w:pPr>
              <w:spacing w:before="40" w:line="240" w:lineRule="exact"/>
              <w:ind w:firstLine="0"/>
              <w:jc w:val="center"/>
              <w:rPr>
                <w:rFonts w:cs="Arial"/>
                <w:color w:val="000000"/>
                <w:sz w:val="20"/>
              </w:rPr>
            </w:pPr>
            <w:r>
              <w:rPr>
                <w:rFonts w:cs="Arial"/>
                <w:color w:val="000000"/>
                <w:sz w:val="20"/>
              </w:rPr>
              <w:t>97,4</w:t>
            </w:r>
          </w:p>
        </w:tc>
        <w:tc>
          <w:tcPr>
            <w:tcW w:w="1134" w:type="dxa"/>
            <w:tcBorders>
              <w:left w:val="nil"/>
              <w:bottom w:val="dotted" w:sz="4" w:space="0" w:color="auto"/>
              <w:right w:val="single" w:sz="4" w:space="0" w:color="auto"/>
            </w:tcBorders>
            <w:shd w:val="clear" w:color="auto" w:fill="auto"/>
            <w:noWrap/>
            <w:vAlign w:val="bottom"/>
            <w:hideMark/>
          </w:tcPr>
          <w:p w14:paraId="2CFFBB0D" w14:textId="77777777" w:rsidR="00E82201" w:rsidRDefault="00E82201" w:rsidP="006533A3">
            <w:pPr>
              <w:spacing w:before="40" w:line="240" w:lineRule="exact"/>
              <w:ind w:firstLine="0"/>
              <w:jc w:val="center"/>
              <w:rPr>
                <w:rFonts w:cs="Arial"/>
                <w:color w:val="000000"/>
                <w:sz w:val="20"/>
              </w:rPr>
            </w:pPr>
            <w:r>
              <w:rPr>
                <w:rFonts w:cs="Arial"/>
                <w:color w:val="000000"/>
                <w:sz w:val="20"/>
              </w:rPr>
              <w:t>95,5</w:t>
            </w:r>
          </w:p>
        </w:tc>
        <w:tc>
          <w:tcPr>
            <w:tcW w:w="1134" w:type="dxa"/>
            <w:tcBorders>
              <w:left w:val="nil"/>
              <w:bottom w:val="dotted" w:sz="4" w:space="0" w:color="auto"/>
              <w:right w:val="single" w:sz="4" w:space="0" w:color="auto"/>
            </w:tcBorders>
            <w:shd w:val="clear" w:color="auto" w:fill="auto"/>
            <w:noWrap/>
            <w:vAlign w:val="bottom"/>
            <w:hideMark/>
          </w:tcPr>
          <w:p w14:paraId="69B79C2A" w14:textId="77777777" w:rsidR="00E82201" w:rsidRDefault="00E82201" w:rsidP="006533A3">
            <w:pPr>
              <w:spacing w:before="40" w:line="240" w:lineRule="exact"/>
              <w:ind w:firstLine="0"/>
              <w:jc w:val="center"/>
              <w:rPr>
                <w:rFonts w:cs="Arial"/>
                <w:color w:val="000000"/>
                <w:sz w:val="20"/>
              </w:rPr>
            </w:pPr>
            <w:r>
              <w:rPr>
                <w:rFonts w:cs="Arial"/>
                <w:color w:val="000000"/>
                <w:sz w:val="20"/>
              </w:rPr>
              <w:t>107,4</w:t>
            </w:r>
          </w:p>
        </w:tc>
        <w:tc>
          <w:tcPr>
            <w:tcW w:w="1134" w:type="dxa"/>
            <w:tcBorders>
              <w:left w:val="nil"/>
              <w:bottom w:val="dotted" w:sz="4" w:space="0" w:color="auto"/>
              <w:right w:val="single" w:sz="4" w:space="0" w:color="auto"/>
            </w:tcBorders>
            <w:shd w:val="clear" w:color="auto" w:fill="auto"/>
            <w:noWrap/>
            <w:vAlign w:val="bottom"/>
            <w:hideMark/>
          </w:tcPr>
          <w:p w14:paraId="43EEEB2C" w14:textId="77777777" w:rsidR="00E82201" w:rsidRDefault="00E82201" w:rsidP="006533A3">
            <w:pPr>
              <w:spacing w:before="40" w:line="240" w:lineRule="exact"/>
              <w:ind w:firstLine="0"/>
              <w:jc w:val="center"/>
              <w:rPr>
                <w:rFonts w:cs="Arial"/>
                <w:color w:val="000000"/>
                <w:sz w:val="20"/>
              </w:rPr>
            </w:pPr>
            <w:r>
              <w:rPr>
                <w:rFonts w:cs="Arial"/>
                <w:color w:val="000000"/>
                <w:sz w:val="20"/>
              </w:rPr>
              <w:t>105,5</w:t>
            </w:r>
          </w:p>
        </w:tc>
        <w:tc>
          <w:tcPr>
            <w:tcW w:w="1276" w:type="dxa"/>
            <w:tcBorders>
              <w:left w:val="nil"/>
              <w:bottom w:val="dotted" w:sz="4" w:space="0" w:color="auto"/>
              <w:right w:val="double" w:sz="6" w:space="0" w:color="auto"/>
            </w:tcBorders>
            <w:shd w:val="clear" w:color="auto" w:fill="auto"/>
            <w:noWrap/>
            <w:vAlign w:val="bottom"/>
            <w:hideMark/>
          </w:tcPr>
          <w:p w14:paraId="3FC0D0C0" w14:textId="77777777" w:rsidR="00E82201" w:rsidRDefault="00E82201" w:rsidP="006533A3">
            <w:pPr>
              <w:spacing w:before="40" w:line="240" w:lineRule="exact"/>
              <w:ind w:firstLine="0"/>
              <w:jc w:val="center"/>
              <w:rPr>
                <w:rFonts w:cs="Arial"/>
                <w:color w:val="000000"/>
                <w:sz w:val="20"/>
              </w:rPr>
            </w:pPr>
            <w:r>
              <w:rPr>
                <w:rFonts w:cs="Arial"/>
                <w:color w:val="000000"/>
                <w:sz w:val="20"/>
              </w:rPr>
              <w:t>102,1</w:t>
            </w:r>
          </w:p>
        </w:tc>
      </w:tr>
      <w:tr w:rsidR="00E82201" w:rsidRPr="00A927C3" w14:paraId="447E3B53" w14:textId="77777777" w:rsidTr="009D170B">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C8ADFA7" w14:textId="77777777" w:rsidR="00E82201" w:rsidRPr="00E43C98" w:rsidRDefault="00E82201" w:rsidP="006533A3">
            <w:pPr>
              <w:spacing w:before="40" w:line="240" w:lineRule="exact"/>
              <w:ind w:firstLine="0"/>
              <w:rPr>
                <w:rFonts w:cs="Arial"/>
                <w:color w:val="000000"/>
                <w:sz w:val="20"/>
              </w:rPr>
            </w:pPr>
            <w:r w:rsidRPr="00E43C98">
              <w:rPr>
                <w:rFonts w:cs="Arial"/>
                <w:color w:val="000000"/>
                <w:sz w:val="20"/>
              </w:rPr>
              <w:t>Алкогольные напитки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6B2D785" w14:textId="77777777" w:rsidR="00E82201" w:rsidRDefault="00E82201" w:rsidP="006533A3">
            <w:pPr>
              <w:spacing w:before="40" w:line="240" w:lineRule="exact"/>
              <w:ind w:firstLine="0"/>
              <w:jc w:val="center"/>
              <w:rPr>
                <w:rFonts w:cs="Arial"/>
                <w:color w:val="000000"/>
                <w:sz w:val="20"/>
              </w:rPr>
            </w:pPr>
            <w:r>
              <w:rPr>
                <w:rFonts w:cs="Arial"/>
                <w:color w:val="000000"/>
                <w:sz w:val="20"/>
              </w:rPr>
              <w:t>101,0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602D898" w14:textId="77777777" w:rsidR="00E82201" w:rsidRDefault="00E82201" w:rsidP="006533A3">
            <w:pPr>
              <w:spacing w:before="40" w:line="240" w:lineRule="exact"/>
              <w:ind w:firstLine="0"/>
              <w:jc w:val="center"/>
              <w:rPr>
                <w:rFonts w:cs="Arial"/>
                <w:color w:val="000000"/>
                <w:sz w:val="20"/>
              </w:rPr>
            </w:pPr>
            <w:r>
              <w:rPr>
                <w:rFonts w:cs="Arial"/>
                <w:color w:val="000000"/>
                <w:sz w:val="20"/>
              </w:rPr>
              <w:t>105,5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63BF970" w14:textId="77777777" w:rsidR="00E82201" w:rsidRDefault="00E82201" w:rsidP="006533A3">
            <w:pPr>
              <w:spacing w:before="40" w:line="240" w:lineRule="exact"/>
              <w:ind w:firstLine="0"/>
              <w:jc w:val="center"/>
              <w:rPr>
                <w:rFonts w:cs="Arial"/>
                <w:color w:val="000000"/>
                <w:sz w:val="20"/>
              </w:rPr>
            </w:pPr>
            <w:r>
              <w:rPr>
                <w:rFonts w:cs="Arial"/>
                <w:color w:val="000000"/>
                <w:sz w:val="20"/>
              </w:rPr>
              <w:t>104,0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5DD1CB3" w14:textId="77777777" w:rsidR="00E82201" w:rsidRDefault="00E82201" w:rsidP="006533A3">
            <w:pPr>
              <w:spacing w:before="40" w:line="240" w:lineRule="exact"/>
              <w:ind w:firstLine="0"/>
              <w:jc w:val="center"/>
              <w:rPr>
                <w:rFonts w:cs="Arial"/>
                <w:color w:val="000000"/>
                <w:sz w:val="20"/>
              </w:rPr>
            </w:pPr>
            <w:r>
              <w:rPr>
                <w:rFonts w:cs="Arial"/>
                <w:color w:val="000000"/>
                <w:sz w:val="20"/>
              </w:rPr>
              <w:t>101,3</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EA2BECA" w14:textId="77777777" w:rsidR="00E82201" w:rsidRDefault="00E82201" w:rsidP="006533A3">
            <w:pPr>
              <w:spacing w:before="40" w:line="240" w:lineRule="exact"/>
              <w:ind w:firstLine="0"/>
              <w:jc w:val="center"/>
              <w:rPr>
                <w:rFonts w:cs="Arial"/>
                <w:color w:val="000000"/>
                <w:sz w:val="20"/>
              </w:rPr>
            </w:pPr>
            <w:r>
              <w:rPr>
                <w:rFonts w:cs="Arial"/>
                <w:color w:val="000000"/>
                <w:sz w:val="20"/>
              </w:rPr>
              <w:t>106,1</w:t>
            </w:r>
          </w:p>
        </w:tc>
      </w:tr>
      <w:tr w:rsidR="00E82201" w:rsidRPr="00A927C3" w14:paraId="22561666" w14:textId="77777777" w:rsidTr="009D170B">
        <w:trPr>
          <w:trHeight w:val="57"/>
        </w:trPr>
        <w:tc>
          <w:tcPr>
            <w:tcW w:w="3567"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39B6C73A" w14:textId="77777777" w:rsidR="00E82201" w:rsidRPr="00E43C98" w:rsidRDefault="00E82201" w:rsidP="006533A3">
            <w:pPr>
              <w:spacing w:before="40" w:line="240" w:lineRule="exact"/>
              <w:ind w:firstLine="0"/>
              <w:rPr>
                <w:rFonts w:cs="Arial"/>
                <w:color w:val="000000"/>
                <w:sz w:val="20"/>
              </w:rPr>
            </w:pPr>
            <w:r w:rsidRPr="00E43C98">
              <w:rPr>
                <w:rFonts w:cs="Arial"/>
                <w:color w:val="000000"/>
                <w:sz w:val="20"/>
              </w:rPr>
              <w:t>Общественное питание</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3405E160" w14:textId="77777777" w:rsidR="00E82201" w:rsidRDefault="00E82201" w:rsidP="006533A3">
            <w:pPr>
              <w:spacing w:before="40" w:line="240" w:lineRule="exact"/>
              <w:ind w:firstLine="0"/>
              <w:jc w:val="center"/>
              <w:rPr>
                <w:rFonts w:cs="Arial"/>
                <w:color w:val="000000"/>
                <w:sz w:val="20"/>
              </w:rPr>
            </w:pPr>
            <w:r>
              <w:rPr>
                <w:rFonts w:cs="Arial"/>
                <w:color w:val="000000"/>
                <w:sz w:val="20"/>
              </w:rPr>
              <w:t>100,3</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60A3E987" w14:textId="77777777" w:rsidR="00E82201" w:rsidRDefault="00E82201" w:rsidP="006533A3">
            <w:pPr>
              <w:spacing w:before="40" w:line="240" w:lineRule="exact"/>
              <w:ind w:firstLine="0"/>
              <w:jc w:val="center"/>
              <w:rPr>
                <w:rFonts w:cs="Arial"/>
                <w:color w:val="000000"/>
                <w:sz w:val="20"/>
              </w:rPr>
            </w:pPr>
            <w:r>
              <w:rPr>
                <w:rFonts w:cs="Arial"/>
                <w:color w:val="000000"/>
                <w:sz w:val="20"/>
              </w:rPr>
              <w:t>105,1</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0B42CF17" w14:textId="77777777" w:rsidR="00E82201" w:rsidRDefault="00E82201" w:rsidP="006533A3">
            <w:pPr>
              <w:spacing w:before="40" w:line="240" w:lineRule="exact"/>
              <w:ind w:firstLine="0"/>
              <w:jc w:val="center"/>
              <w:rPr>
                <w:rFonts w:cs="Arial"/>
                <w:color w:val="000000"/>
                <w:sz w:val="20"/>
              </w:rPr>
            </w:pPr>
            <w:r>
              <w:rPr>
                <w:rFonts w:cs="Arial"/>
                <w:color w:val="000000"/>
                <w:sz w:val="20"/>
              </w:rPr>
              <w:t>105,9</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1D0F602D" w14:textId="77777777" w:rsidR="00E82201" w:rsidRDefault="00E82201" w:rsidP="006533A3">
            <w:pPr>
              <w:spacing w:before="40" w:line="240" w:lineRule="exact"/>
              <w:ind w:firstLine="0"/>
              <w:jc w:val="center"/>
              <w:rPr>
                <w:rFonts w:cs="Arial"/>
                <w:color w:val="000000"/>
                <w:sz w:val="20"/>
              </w:rPr>
            </w:pPr>
            <w:r>
              <w:rPr>
                <w:rFonts w:cs="Arial"/>
                <w:color w:val="000000"/>
                <w:sz w:val="20"/>
              </w:rPr>
              <w:t>104,4</w:t>
            </w:r>
          </w:p>
        </w:tc>
        <w:tc>
          <w:tcPr>
            <w:tcW w:w="1276" w:type="dxa"/>
            <w:tcBorders>
              <w:top w:val="dotted" w:sz="4" w:space="0" w:color="auto"/>
              <w:left w:val="nil"/>
              <w:bottom w:val="double" w:sz="6" w:space="0" w:color="auto"/>
              <w:right w:val="double" w:sz="6" w:space="0" w:color="auto"/>
            </w:tcBorders>
            <w:shd w:val="clear" w:color="auto" w:fill="auto"/>
            <w:noWrap/>
            <w:vAlign w:val="bottom"/>
            <w:hideMark/>
          </w:tcPr>
          <w:p w14:paraId="71E96860" w14:textId="77777777" w:rsidR="00E82201" w:rsidRDefault="00E82201" w:rsidP="006533A3">
            <w:pPr>
              <w:spacing w:before="40" w:line="240" w:lineRule="exact"/>
              <w:ind w:firstLine="0"/>
              <w:jc w:val="center"/>
              <w:rPr>
                <w:rFonts w:cs="Arial"/>
                <w:color w:val="000000"/>
                <w:sz w:val="20"/>
              </w:rPr>
            </w:pPr>
            <w:r>
              <w:rPr>
                <w:rFonts w:cs="Arial"/>
                <w:color w:val="000000"/>
                <w:sz w:val="20"/>
              </w:rPr>
              <w:t>100,5</w:t>
            </w:r>
          </w:p>
        </w:tc>
      </w:tr>
    </w:tbl>
    <w:p w14:paraId="0D4ED9A1" w14:textId="632D8E3F" w:rsidR="00E82201" w:rsidRDefault="00E82201" w:rsidP="006533A3">
      <w:pPr>
        <w:adjustRightInd/>
        <w:spacing w:before="240"/>
        <w:ind w:firstLine="709"/>
        <w:rPr>
          <w:rFonts w:cs="Arial"/>
        </w:rPr>
      </w:pPr>
      <w:r w:rsidRPr="009B2638">
        <w:t xml:space="preserve">Значительное влияние на динамику цен на продовольственные товары оказало </w:t>
      </w:r>
      <w:r>
        <w:t>удешевление</w:t>
      </w:r>
      <w:r w:rsidRPr="009B2638">
        <w:t xml:space="preserve"> плодоовощной продукции.</w:t>
      </w:r>
      <w:r w:rsidRPr="009B2638">
        <w:rPr>
          <w:rFonts w:cs="Arial"/>
        </w:rPr>
        <w:t xml:space="preserve"> Так</w:t>
      </w:r>
      <w:r>
        <w:rPr>
          <w:rFonts w:cs="Arial"/>
        </w:rPr>
        <w:t>,</w:t>
      </w:r>
      <w:r w:rsidRPr="009B2638">
        <w:rPr>
          <w:rFonts w:cs="Arial"/>
        </w:rPr>
        <w:t xml:space="preserve"> </w:t>
      </w:r>
      <w:r>
        <w:rPr>
          <w:rFonts w:cs="Arial"/>
        </w:rPr>
        <w:t xml:space="preserve">снижение отмечено на морковь на 30,2%, свеклу – на 26,1%, картофель – на 23,1%, белокочанную капусту – на 20,6%, лук – </w:t>
      </w:r>
      <w:r w:rsidR="009D170B">
        <w:rPr>
          <w:rFonts w:cs="Arial"/>
        </w:rPr>
        <w:br/>
      </w:r>
      <w:r>
        <w:rPr>
          <w:rFonts w:cs="Arial"/>
        </w:rPr>
        <w:t xml:space="preserve">на 18,6%, яблоки – на 14,6%, виноград – на 5,8%. </w:t>
      </w:r>
      <w:r w:rsidR="00604CCA">
        <w:rPr>
          <w:rFonts w:cs="Arial"/>
        </w:rPr>
        <w:t>П</w:t>
      </w:r>
      <w:r>
        <w:rPr>
          <w:rFonts w:cs="Arial"/>
        </w:rPr>
        <w:t xml:space="preserve">одорожали свежие помидоры на 38,5%, огурцы – на 12,6%, апельсины – на 10,9%, лимоны – на 6,2%, бананы – на 4%. </w:t>
      </w:r>
    </w:p>
    <w:p w14:paraId="24FFA4EB" w14:textId="0DCA2F5B" w:rsidR="00E82201" w:rsidRDefault="00E82201" w:rsidP="009D170B">
      <w:pPr>
        <w:adjustRightInd/>
        <w:spacing w:before="120"/>
        <w:ind w:firstLine="709"/>
        <w:rPr>
          <w:rFonts w:cs="Arial"/>
        </w:rPr>
      </w:pPr>
      <w:r>
        <w:rPr>
          <w:rFonts w:cs="Arial"/>
        </w:rPr>
        <w:t xml:space="preserve">В группе мясопродуктов выросли цены на колбасы полукопченые и варено-копченые на 10,8%, сырокопченые – на 4,6%, говядину на кости и мясной фарш – </w:t>
      </w:r>
      <w:r w:rsidR="009D170B">
        <w:rPr>
          <w:rFonts w:cs="Arial"/>
        </w:rPr>
        <w:br/>
      </w:r>
      <w:r>
        <w:rPr>
          <w:rFonts w:cs="Arial"/>
        </w:rPr>
        <w:t xml:space="preserve">на 3,3%, баранину – на 2,4%, охлажденных и мороженых кур – на 1,7%, говяжью печень и куриные окорочка – на 1,5%, бескостную говядину – на 1,4%. Снизились цены на мясные консервы для детского питания на 5,3% и пельмени, манты, равиоли – на 3,6%. </w:t>
      </w:r>
    </w:p>
    <w:p w14:paraId="7E66A462" w14:textId="208780D7" w:rsidR="00E82201" w:rsidRDefault="00E82201" w:rsidP="00604CCA">
      <w:pPr>
        <w:pageBreakBefore/>
        <w:adjustRightInd/>
        <w:spacing w:before="120"/>
        <w:ind w:firstLine="709"/>
        <w:rPr>
          <w:rFonts w:cs="Arial"/>
        </w:rPr>
      </w:pPr>
      <w:r>
        <w:rPr>
          <w:rFonts w:cs="Arial"/>
        </w:rPr>
        <w:lastRenderedPageBreak/>
        <w:t xml:space="preserve">В группе рыбопродуктов повысились цены на живую и охлажденную рыбу на 6,3%, рыбные консервы в томатном соусе – на 4% и натуральные консервы – на 2,5%, соленые и копченые деликатесы – на 2,1%. Снизились цены на креветки на 3,5%, соленую </w:t>
      </w:r>
      <w:r w:rsidR="009D170B">
        <w:rPr>
          <w:rFonts w:cs="Arial"/>
        </w:rPr>
        <w:br/>
      </w:r>
      <w:r>
        <w:rPr>
          <w:rFonts w:cs="Arial"/>
        </w:rPr>
        <w:t>сельдь – на 1,5%, соленую, маринованную и копченую рыбу – на 1,1%.</w:t>
      </w:r>
    </w:p>
    <w:p w14:paraId="42BD3BB6" w14:textId="76BCC793" w:rsidR="00E82201" w:rsidRDefault="00E82201" w:rsidP="009D170B">
      <w:pPr>
        <w:adjustRightInd/>
        <w:spacing w:before="120"/>
        <w:ind w:firstLine="709"/>
        <w:rPr>
          <w:rFonts w:cs="Arial"/>
        </w:rPr>
      </w:pPr>
      <w:r>
        <w:rPr>
          <w:rFonts w:cs="Arial"/>
        </w:rPr>
        <w:t xml:space="preserve">Среди прочих продовольственных товаров повышение цен отмечено на сливочное масло на 7,1%, фруктовые соки – на 6,7%, йогурт – на 6,3%, кексы, рулеты – на 5,5%, манную крупу – на 5,2%, сгущенное с сахаром молоко и макаронные изделия – на 4,7%, сметану – на 4,5%, нежирный творог и пшено – на 4,1%. На 1,5-3,8% выросли цены на овсяную и перловую крупу, майонез, черный пакетированный чай, соль, бараночные изделия, горох и фасоль, национальные сыры и брынзу, овсяные хлопья «Геркулес», кисломолочные продукты, какао, отечественное пиво, глазированные шоколадом творожные сырки, куриные яйца, шоколад, черный байховый и зеленый чай, натуральный кофе, маргарин, пиво зарубежных торговых марок. </w:t>
      </w:r>
      <w:r w:rsidR="00604CCA">
        <w:rPr>
          <w:rFonts w:cs="Arial"/>
        </w:rPr>
        <w:t>С</w:t>
      </w:r>
      <w:r>
        <w:rPr>
          <w:rFonts w:cs="Arial"/>
        </w:rPr>
        <w:t xml:space="preserve">тали дешевле на 1,6-4,5% сливки, жирный творог, растворимый кофе, виноградное вино, зефир, пастила, варенье, черный перец-горошек, овощные консервы для детского питания, печенье, хлопья из злаков, фруктово-ягодные консервы для детского питания. </w:t>
      </w:r>
    </w:p>
    <w:p w14:paraId="70A8958C" w14:textId="77777777" w:rsidR="00E82201" w:rsidRDefault="00E82201" w:rsidP="009D170B">
      <w:pPr>
        <w:tabs>
          <w:tab w:val="left" w:pos="3969"/>
        </w:tabs>
        <w:adjustRightInd/>
        <w:spacing w:before="120" w:line="240" w:lineRule="auto"/>
        <w:ind w:firstLine="0"/>
        <w:jc w:val="center"/>
        <w:rPr>
          <w:b/>
        </w:rPr>
      </w:pPr>
      <w:r w:rsidRPr="006A1997">
        <w:rPr>
          <w:b/>
        </w:rPr>
        <w:t xml:space="preserve">Максимальные и минимальные </w:t>
      </w:r>
      <w:r>
        <w:rPr>
          <w:b/>
        </w:rPr>
        <w:t>значения индексов</w:t>
      </w:r>
      <w:r w:rsidRPr="006A1997">
        <w:rPr>
          <w:b/>
        </w:rPr>
        <w:t xml:space="preserve"> цен на отдельные </w:t>
      </w:r>
      <w:r w:rsidRPr="006A1997">
        <w:rPr>
          <w:b/>
        </w:rPr>
        <w:br/>
        <w:t>продовольственные товары</w:t>
      </w:r>
      <w:r>
        <w:rPr>
          <w:b/>
        </w:rPr>
        <w:t xml:space="preserve"> в сентябре 2021 года</w:t>
      </w:r>
    </w:p>
    <w:p w14:paraId="0E7E134C" w14:textId="77777777" w:rsidR="00E82201" w:rsidRPr="0007189B" w:rsidRDefault="00E82201" w:rsidP="009D170B">
      <w:pPr>
        <w:spacing w:line="240" w:lineRule="auto"/>
        <w:ind w:firstLine="0"/>
        <w:jc w:val="center"/>
        <w:rPr>
          <w:szCs w:val="22"/>
        </w:rPr>
      </w:pPr>
      <w:r w:rsidRPr="0007189B">
        <w:rPr>
          <w:szCs w:val="22"/>
        </w:rPr>
        <w:t xml:space="preserve">(в процентах к </w:t>
      </w:r>
      <w:r>
        <w:rPr>
          <w:szCs w:val="22"/>
        </w:rPr>
        <w:t>августу</w:t>
      </w:r>
      <w:r w:rsidRPr="0007189B">
        <w:rPr>
          <w:szCs w:val="22"/>
        </w:rPr>
        <w:t xml:space="preserve"> 202</w:t>
      </w:r>
      <w:r>
        <w:rPr>
          <w:szCs w:val="22"/>
        </w:rPr>
        <w:t>1</w:t>
      </w:r>
      <w:r w:rsidRPr="0007189B">
        <w:rPr>
          <w:szCs w:val="22"/>
        </w:rPr>
        <w:t xml:space="preserve"> года)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17"/>
        <w:gridCol w:w="3828"/>
        <w:gridCol w:w="1559"/>
      </w:tblGrid>
      <w:tr w:rsidR="00E82201" w:rsidRPr="003602CC" w14:paraId="70DB1BC3" w14:textId="77777777" w:rsidTr="003A33E3">
        <w:trPr>
          <w:trHeight w:hRule="exact" w:val="672"/>
          <w:tblHeader/>
        </w:trPr>
        <w:tc>
          <w:tcPr>
            <w:tcW w:w="2552" w:type="dxa"/>
            <w:vMerge w:val="restart"/>
            <w:tcBorders>
              <w:top w:val="double" w:sz="4" w:space="0" w:color="auto"/>
            </w:tcBorders>
          </w:tcPr>
          <w:p w14:paraId="15B7129E" w14:textId="77777777" w:rsidR="00E82201" w:rsidRPr="003602CC" w:rsidRDefault="00E82201" w:rsidP="009D170B">
            <w:pPr>
              <w:spacing w:before="40" w:line="240" w:lineRule="exact"/>
              <w:ind w:firstLine="0"/>
              <w:jc w:val="center"/>
              <w:rPr>
                <w:rFonts w:cs="Arial"/>
                <w:i/>
                <w:sz w:val="20"/>
              </w:rPr>
            </w:pPr>
            <w:r w:rsidRPr="003602CC">
              <w:rPr>
                <w:rFonts w:cs="Arial"/>
                <w:i/>
                <w:sz w:val="20"/>
              </w:rPr>
              <w:t>Наименование группы товаров</w:t>
            </w:r>
          </w:p>
        </w:tc>
        <w:tc>
          <w:tcPr>
            <w:tcW w:w="1417" w:type="dxa"/>
            <w:vMerge w:val="restart"/>
            <w:tcBorders>
              <w:top w:val="double" w:sz="4" w:space="0" w:color="auto"/>
            </w:tcBorders>
          </w:tcPr>
          <w:p w14:paraId="2B52003B" w14:textId="77777777" w:rsidR="00E82201" w:rsidRPr="003602CC" w:rsidRDefault="00E82201" w:rsidP="009D170B">
            <w:pPr>
              <w:spacing w:before="40" w:line="240" w:lineRule="exact"/>
              <w:ind w:firstLine="0"/>
              <w:jc w:val="center"/>
              <w:rPr>
                <w:rFonts w:cs="Arial"/>
                <w:i/>
                <w:sz w:val="20"/>
              </w:rPr>
            </w:pPr>
            <w:r w:rsidRPr="003602CC">
              <w:rPr>
                <w:rFonts w:cs="Arial"/>
                <w:i/>
                <w:sz w:val="20"/>
              </w:rPr>
              <w:t>Индекс цен в среднем по группе</w:t>
            </w:r>
          </w:p>
        </w:tc>
        <w:tc>
          <w:tcPr>
            <w:tcW w:w="5387" w:type="dxa"/>
            <w:gridSpan w:val="2"/>
            <w:tcBorders>
              <w:top w:val="double" w:sz="4" w:space="0" w:color="auto"/>
            </w:tcBorders>
          </w:tcPr>
          <w:p w14:paraId="35113997" w14:textId="3D0BBA03" w:rsidR="00E82201" w:rsidRPr="003602CC" w:rsidRDefault="00E82201" w:rsidP="009D170B">
            <w:pPr>
              <w:spacing w:before="40" w:line="240" w:lineRule="exact"/>
              <w:ind w:firstLine="0"/>
              <w:jc w:val="center"/>
              <w:rPr>
                <w:rFonts w:cs="Arial"/>
                <w:i/>
                <w:sz w:val="20"/>
              </w:rPr>
            </w:pPr>
            <w:r w:rsidRPr="003602CC">
              <w:rPr>
                <w:rFonts w:cs="Arial"/>
                <w:i/>
                <w:sz w:val="20"/>
              </w:rPr>
              <w:t>Максимальные и минимальные значения</w:t>
            </w:r>
            <w:r w:rsidR="009D170B">
              <w:rPr>
                <w:rFonts w:cs="Arial"/>
                <w:i/>
                <w:sz w:val="20"/>
              </w:rPr>
              <w:t xml:space="preserve"> </w:t>
            </w:r>
            <w:r w:rsidR="009D170B">
              <w:rPr>
                <w:rFonts w:cs="Arial"/>
                <w:i/>
                <w:sz w:val="20"/>
              </w:rPr>
              <w:br/>
            </w:r>
            <w:r w:rsidRPr="003602CC">
              <w:rPr>
                <w:rFonts w:cs="Arial"/>
                <w:i/>
                <w:sz w:val="20"/>
              </w:rPr>
              <w:t>индекс</w:t>
            </w:r>
            <w:r>
              <w:rPr>
                <w:rFonts w:cs="Arial"/>
                <w:i/>
                <w:sz w:val="20"/>
              </w:rPr>
              <w:t>ов</w:t>
            </w:r>
            <w:r w:rsidR="009D170B">
              <w:rPr>
                <w:rFonts w:cs="Arial"/>
                <w:i/>
                <w:sz w:val="20"/>
              </w:rPr>
              <w:t xml:space="preserve"> цен внутри</w:t>
            </w:r>
            <w:r w:rsidRPr="003602CC">
              <w:rPr>
                <w:rFonts w:cs="Arial"/>
                <w:i/>
                <w:sz w:val="20"/>
              </w:rPr>
              <w:t xml:space="preserve"> группы</w:t>
            </w:r>
          </w:p>
        </w:tc>
      </w:tr>
      <w:tr w:rsidR="00E82201" w:rsidRPr="003602CC" w14:paraId="32084FAF" w14:textId="77777777" w:rsidTr="009D170B">
        <w:trPr>
          <w:trHeight w:hRule="exact" w:val="302"/>
          <w:tblHeader/>
        </w:trPr>
        <w:tc>
          <w:tcPr>
            <w:tcW w:w="2552" w:type="dxa"/>
            <w:vMerge/>
            <w:tcBorders>
              <w:bottom w:val="single" w:sz="4" w:space="0" w:color="auto"/>
            </w:tcBorders>
          </w:tcPr>
          <w:p w14:paraId="20C4F3BD" w14:textId="77777777" w:rsidR="00E82201" w:rsidRPr="003602CC" w:rsidRDefault="00E82201" w:rsidP="009D170B">
            <w:pPr>
              <w:spacing w:before="40" w:line="240" w:lineRule="exact"/>
              <w:ind w:firstLine="0"/>
              <w:jc w:val="center"/>
              <w:rPr>
                <w:rFonts w:cs="Arial"/>
                <w:sz w:val="20"/>
              </w:rPr>
            </w:pPr>
          </w:p>
        </w:tc>
        <w:tc>
          <w:tcPr>
            <w:tcW w:w="1417" w:type="dxa"/>
            <w:vMerge/>
            <w:tcBorders>
              <w:bottom w:val="single" w:sz="4" w:space="0" w:color="auto"/>
            </w:tcBorders>
          </w:tcPr>
          <w:p w14:paraId="3EC762B7" w14:textId="77777777" w:rsidR="00E82201" w:rsidRPr="003602CC" w:rsidRDefault="00E82201" w:rsidP="009D170B">
            <w:pPr>
              <w:spacing w:before="40" w:line="240" w:lineRule="exact"/>
              <w:ind w:firstLine="0"/>
              <w:jc w:val="center"/>
              <w:rPr>
                <w:rFonts w:cs="Arial"/>
                <w:sz w:val="20"/>
              </w:rPr>
            </w:pPr>
          </w:p>
        </w:tc>
        <w:tc>
          <w:tcPr>
            <w:tcW w:w="3828" w:type="dxa"/>
            <w:tcBorders>
              <w:bottom w:val="single" w:sz="4" w:space="0" w:color="auto"/>
            </w:tcBorders>
          </w:tcPr>
          <w:p w14:paraId="0222E425" w14:textId="77777777" w:rsidR="00E82201" w:rsidRPr="003602CC" w:rsidRDefault="00E82201" w:rsidP="009D170B">
            <w:pPr>
              <w:spacing w:before="40" w:line="240" w:lineRule="exact"/>
              <w:ind w:firstLine="0"/>
              <w:jc w:val="center"/>
              <w:rPr>
                <w:rFonts w:cs="Arial"/>
                <w:i/>
                <w:sz w:val="20"/>
              </w:rPr>
            </w:pPr>
            <w:r w:rsidRPr="003602CC">
              <w:rPr>
                <w:rFonts w:cs="Arial"/>
                <w:i/>
                <w:sz w:val="20"/>
              </w:rPr>
              <w:t>товары</w:t>
            </w:r>
          </w:p>
        </w:tc>
        <w:tc>
          <w:tcPr>
            <w:tcW w:w="1559" w:type="dxa"/>
            <w:tcBorders>
              <w:bottom w:val="single" w:sz="4" w:space="0" w:color="auto"/>
            </w:tcBorders>
          </w:tcPr>
          <w:p w14:paraId="0F9714DE" w14:textId="77777777" w:rsidR="00E82201" w:rsidRPr="003602CC" w:rsidRDefault="00E82201" w:rsidP="009D170B">
            <w:pPr>
              <w:spacing w:before="40" w:line="240" w:lineRule="exact"/>
              <w:ind w:firstLine="0"/>
              <w:jc w:val="center"/>
              <w:rPr>
                <w:rFonts w:cs="Arial"/>
                <w:i/>
                <w:sz w:val="20"/>
              </w:rPr>
            </w:pPr>
            <w:r w:rsidRPr="003602CC">
              <w:rPr>
                <w:rFonts w:cs="Arial"/>
                <w:i/>
                <w:sz w:val="20"/>
              </w:rPr>
              <w:t>индекс цен</w:t>
            </w:r>
          </w:p>
        </w:tc>
      </w:tr>
      <w:tr w:rsidR="00E82201" w:rsidRPr="003602CC" w14:paraId="7C079B7D" w14:textId="77777777" w:rsidTr="001C48B8">
        <w:trPr>
          <w:trHeight w:val="20"/>
        </w:trPr>
        <w:tc>
          <w:tcPr>
            <w:tcW w:w="2552" w:type="dxa"/>
            <w:vMerge w:val="restart"/>
            <w:tcBorders>
              <w:top w:val="single" w:sz="4" w:space="0" w:color="auto"/>
              <w:bottom w:val="dotted" w:sz="4" w:space="0" w:color="auto"/>
            </w:tcBorders>
            <w:noWrap/>
            <w:vAlign w:val="center"/>
            <w:hideMark/>
          </w:tcPr>
          <w:p w14:paraId="03E5BE8D" w14:textId="77777777" w:rsidR="00E82201" w:rsidRPr="003602CC" w:rsidRDefault="00E82201" w:rsidP="003A33E3">
            <w:pPr>
              <w:spacing w:before="60" w:line="240" w:lineRule="exact"/>
              <w:ind w:firstLine="0"/>
              <w:jc w:val="left"/>
              <w:rPr>
                <w:rFonts w:cs="Arial"/>
                <w:color w:val="000000"/>
                <w:sz w:val="20"/>
              </w:rPr>
            </w:pPr>
            <w:r w:rsidRPr="003602CC">
              <w:rPr>
                <w:rFonts w:cs="Arial"/>
                <w:color w:val="000000"/>
                <w:sz w:val="20"/>
              </w:rPr>
              <w:t>Масло и жиры</w:t>
            </w:r>
          </w:p>
        </w:tc>
        <w:tc>
          <w:tcPr>
            <w:tcW w:w="1417" w:type="dxa"/>
            <w:vMerge w:val="restart"/>
            <w:tcBorders>
              <w:top w:val="single" w:sz="4" w:space="0" w:color="auto"/>
              <w:bottom w:val="dotted" w:sz="4" w:space="0" w:color="auto"/>
            </w:tcBorders>
            <w:noWrap/>
            <w:vAlign w:val="center"/>
            <w:hideMark/>
          </w:tcPr>
          <w:p w14:paraId="1FCBCFC3" w14:textId="77777777" w:rsidR="00E82201" w:rsidRPr="003602CC" w:rsidRDefault="00E82201" w:rsidP="001C48B8">
            <w:pPr>
              <w:spacing w:before="60" w:line="240" w:lineRule="exact"/>
              <w:ind w:left="-108" w:firstLine="0"/>
              <w:jc w:val="center"/>
              <w:rPr>
                <w:rFonts w:cs="Arial"/>
                <w:sz w:val="20"/>
              </w:rPr>
            </w:pPr>
            <w:r w:rsidRPr="003602CC">
              <w:rPr>
                <w:rFonts w:cs="Arial"/>
                <w:sz w:val="20"/>
              </w:rPr>
              <w:t>104,3</w:t>
            </w:r>
          </w:p>
        </w:tc>
        <w:tc>
          <w:tcPr>
            <w:tcW w:w="3828" w:type="dxa"/>
            <w:tcBorders>
              <w:top w:val="single" w:sz="4" w:space="0" w:color="auto"/>
              <w:bottom w:val="dotted" w:sz="4" w:space="0" w:color="auto"/>
            </w:tcBorders>
            <w:shd w:val="clear" w:color="auto" w:fill="FFFFFF" w:themeFill="background1"/>
            <w:noWrap/>
            <w:vAlign w:val="center"/>
            <w:hideMark/>
          </w:tcPr>
          <w:p w14:paraId="68EE2994" w14:textId="77777777" w:rsidR="00E82201" w:rsidRPr="003602CC" w:rsidRDefault="00E82201" w:rsidP="009D170B">
            <w:pPr>
              <w:spacing w:before="60" w:line="240" w:lineRule="exact"/>
              <w:ind w:firstLine="0"/>
              <w:jc w:val="left"/>
              <w:rPr>
                <w:rFonts w:cs="Arial"/>
                <w:color w:val="000000"/>
                <w:sz w:val="20"/>
              </w:rPr>
            </w:pPr>
            <w:r w:rsidRPr="003602CC">
              <w:rPr>
                <w:rFonts w:cs="Arial"/>
                <w:color w:val="000000"/>
                <w:sz w:val="20"/>
              </w:rPr>
              <w:t>масло сливочное</w:t>
            </w:r>
          </w:p>
        </w:tc>
        <w:tc>
          <w:tcPr>
            <w:tcW w:w="1559" w:type="dxa"/>
            <w:tcBorders>
              <w:top w:val="single" w:sz="4" w:space="0" w:color="auto"/>
              <w:bottom w:val="dotted" w:sz="4" w:space="0" w:color="auto"/>
            </w:tcBorders>
            <w:shd w:val="clear" w:color="auto" w:fill="FFFFFF" w:themeFill="background1"/>
            <w:noWrap/>
            <w:vAlign w:val="bottom"/>
            <w:hideMark/>
          </w:tcPr>
          <w:p w14:paraId="13BE0662" w14:textId="77777777" w:rsidR="00E82201" w:rsidRPr="003602CC" w:rsidRDefault="00E82201" w:rsidP="001C48B8">
            <w:pPr>
              <w:spacing w:before="60" w:line="240" w:lineRule="exact"/>
              <w:ind w:left="-108" w:firstLine="0"/>
              <w:jc w:val="center"/>
              <w:rPr>
                <w:rFonts w:cs="Arial"/>
                <w:color w:val="000000"/>
                <w:sz w:val="20"/>
              </w:rPr>
            </w:pPr>
            <w:r w:rsidRPr="003602CC">
              <w:rPr>
                <w:rFonts w:cs="Arial"/>
                <w:color w:val="000000"/>
                <w:sz w:val="20"/>
              </w:rPr>
              <w:t>107,1</w:t>
            </w:r>
          </w:p>
        </w:tc>
      </w:tr>
      <w:tr w:rsidR="00E82201" w:rsidRPr="003602CC" w14:paraId="415298CB" w14:textId="77777777" w:rsidTr="001C48B8">
        <w:trPr>
          <w:trHeight w:val="20"/>
        </w:trPr>
        <w:tc>
          <w:tcPr>
            <w:tcW w:w="2552" w:type="dxa"/>
            <w:vMerge/>
            <w:tcBorders>
              <w:top w:val="dotted" w:sz="4" w:space="0" w:color="auto"/>
              <w:bottom w:val="dotted" w:sz="4" w:space="0" w:color="auto"/>
            </w:tcBorders>
            <w:noWrap/>
            <w:vAlign w:val="center"/>
            <w:hideMark/>
          </w:tcPr>
          <w:p w14:paraId="4AE50BF6" w14:textId="77777777" w:rsidR="00E82201" w:rsidRPr="003602CC" w:rsidRDefault="00E82201" w:rsidP="003A33E3">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noWrap/>
            <w:vAlign w:val="center"/>
            <w:hideMark/>
          </w:tcPr>
          <w:p w14:paraId="5008B874" w14:textId="77777777" w:rsidR="00E82201" w:rsidRPr="003602CC" w:rsidRDefault="00E82201" w:rsidP="001C48B8">
            <w:pPr>
              <w:spacing w:before="60" w:line="240" w:lineRule="exact"/>
              <w:ind w:left="-108"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center"/>
            <w:hideMark/>
          </w:tcPr>
          <w:p w14:paraId="79991D0B" w14:textId="77777777" w:rsidR="00E82201" w:rsidRPr="003602CC" w:rsidRDefault="00E82201" w:rsidP="009D170B">
            <w:pPr>
              <w:spacing w:before="60" w:line="240" w:lineRule="exact"/>
              <w:ind w:firstLine="0"/>
              <w:jc w:val="left"/>
              <w:rPr>
                <w:rFonts w:cs="Arial"/>
                <w:color w:val="000000"/>
                <w:sz w:val="20"/>
              </w:rPr>
            </w:pPr>
            <w:r w:rsidRPr="003602CC">
              <w:rPr>
                <w:rFonts w:cs="Arial"/>
                <w:color w:val="000000"/>
                <w:sz w:val="20"/>
              </w:rPr>
              <w:t>масло подсолнечное</w:t>
            </w:r>
          </w:p>
        </w:tc>
        <w:tc>
          <w:tcPr>
            <w:tcW w:w="1559" w:type="dxa"/>
            <w:tcBorders>
              <w:top w:val="dotted" w:sz="4" w:space="0" w:color="auto"/>
              <w:bottom w:val="dotted" w:sz="4" w:space="0" w:color="auto"/>
            </w:tcBorders>
            <w:shd w:val="clear" w:color="auto" w:fill="FFFFFF" w:themeFill="background1"/>
            <w:noWrap/>
            <w:vAlign w:val="bottom"/>
            <w:hideMark/>
          </w:tcPr>
          <w:p w14:paraId="01FC2636" w14:textId="77777777" w:rsidR="00E82201" w:rsidRPr="003602CC" w:rsidRDefault="00E82201" w:rsidP="001C48B8">
            <w:pPr>
              <w:spacing w:before="60" w:line="240" w:lineRule="exact"/>
              <w:ind w:left="-108" w:firstLine="0"/>
              <w:jc w:val="center"/>
              <w:rPr>
                <w:rFonts w:cs="Arial"/>
                <w:color w:val="000000"/>
                <w:sz w:val="20"/>
              </w:rPr>
            </w:pPr>
            <w:r w:rsidRPr="003602CC">
              <w:rPr>
                <w:rFonts w:cs="Arial"/>
                <w:color w:val="000000"/>
                <w:sz w:val="20"/>
              </w:rPr>
              <w:t>100,0</w:t>
            </w:r>
          </w:p>
        </w:tc>
      </w:tr>
      <w:tr w:rsidR="00E82201" w:rsidRPr="003602CC" w14:paraId="787C72D8" w14:textId="77777777" w:rsidTr="001C48B8">
        <w:trPr>
          <w:trHeight w:val="20"/>
        </w:trPr>
        <w:tc>
          <w:tcPr>
            <w:tcW w:w="2552" w:type="dxa"/>
            <w:tcBorders>
              <w:top w:val="dotted" w:sz="4" w:space="0" w:color="auto"/>
              <w:bottom w:val="dotted" w:sz="4" w:space="0" w:color="auto"/>
            </w:tcBorders>
            <w:noWrap/>
            <w:vAlign w:val="center"/>
            <w:hideMark/>
          </w:tcPr>
          <w:p w14:paraId="18BC7FEA" w14:textId="77777777" w:rsidR="00E82201" w:rsidRPr="003602CC" w:rsidRDefault="00E82201" w:rsidP="003A33E3">
            <w:pPr>
              <w:spacing w:before="60" w:line="240" w:lineRule="exact"/>
              <w:ind w:firstLine="0"/>
              <w:jc w:val="left"/>
              <w:rPr>
                <w:rFonts w:cs="Arial"/>
                <w:color w:val="000000"/>
                <w:sz w:val="20"/>
              </w:rPr>
            </w:pPr>
            <w:r w:rsidRPr="003602CC">
              <w:rPr>
                <w:rFonts w:cs="Arial"/>
                <w:color w:val="000000"/>
                <w:sz w:val="20"/>
              </w:rPr>
              <w:t>Яйца</w:t>
            </w:r>
          </w:p>
        </w:tc>
        <w:tc>
          <w:tcPr>
            <w:tcW w:w="1417" w:type="dxa"/>
            <w:tcBorders>
              <w:top w:val="dotted" w:sz="4" w:space="0" w:color="auto"/>
              <w:bottom w:val="dotted" w:sz="4" w:space="0" w:color="auto"/>
            </w:tcBorders>
            <w:noWrap/>
            <w:vAlign w:val="center"/>
            <w:hideMark/>
          </w:tcPr>
          <w:p w14:paraId="1283E829" w14:textId="77777777" w:rsidR="00E82201" w:rsidRPr="003602CC" w:rsidRDefault="00E82201" w:rsidP="001C48B8">
            <w:pPr>
              <w:spacing w:before="60" w:line="240" w:lineRule="exact"/>
              <w:ind w:left="-108" w:firstLine="0"/>
              <w:jc w:val="center"/>
              <w:rPr>
                <w:rFonts w:cs="Arial"/>
                <w:color w:val="000000"/>
                <w:sz w:val="20"/>
              </w:rPr>
            </w:pPr>
            <w:r w:rsidRPr="003602CC">
              <w:rPr>
                <w:rFonts w:cs="Arial"/>
                <w:color w:val="000000"/>
                <w:sz w:val="20"/>
              </w:rPr>
              <w:t>102,8</w:t>
            </w:r>
          </w:p>
        </w:tc>
        <w:tc>
          <w:tcPr>
            <w:tcW w:w="3828" w:type="dxa"/>
            <w:tcBorders>
              <w:top w:val="dotted" w:sz="4" w:space="0" w:color="auto"/>
              <w:bottom w:val="dotted" w:sz="4" w:space="0" w:color="auto"/>
            </w:tcBorders>
            <w:shd w:val="clear" w:color="auto" w:fill="FFFFFF" w:themeFill="background1"/>
            <w:noWrap/>
            <w:vAlign w:val="center"/>
            <w:hideMark/>
          </w:tcPr>
          <w:p w14:paraId="696E308D" w14:textId="77777777" w:rsidR="00E82201" w:rsidRPr="003602CC" w:rsidRDefault="00E82201" w:rsidP="009D170B">
            <w:pPr>
              <w:spacing w:before="60" w:line="240" w:lineRule="exact"/>
              <w:ind w:firstLine="0"/>
              <w:rPr>
                <w:rFonts w:cs="Arial"/>
                <w:color w:val="000000"/>
                <w:sz w:val="20"/>
              </w:rPr>
            </w:pPr>
            <w:r w:rsidRPr="003602CC">
              <w:rPr>
                <w:rFonts w:cs="Arial"/>
                <w:color w:val="000000"/>
                <w:sz w:val="20"/>
              </w:rPr>
              <w:t>яйца куриные</w:t>
            </w:r>
          </w:p>
        </w:tc>
        <w:tc>
          <w:tcPr>
            <w:tcW w:w="1559" w:type="dxa"/>
            <w:tcBorders>
              <w:top w:val="dotted" w:sz="4" w:space="0" w:color="auto"/>
              <w:bottom w:val="dotted" w:sz="4" w:space="0" w:color="auto"/>
            </w:tcBorders>
            <w:shd w:val="clear" w:color="auto" w:fill="FFFFFF" w:themeFill="background1"/>
            <w:noWrap/>
            <w:vAlign w:val="bottom"/>
            <w:hideMark/>
          </w:tcPr>
          <w:p w14:paraId="43499240" w14:textId="77777777" w:rsidR="00E82201" w:rsidRPr="003602CC" w:rsidRDefault="00E82201" w:rsidP="001C48B8">
            <w:pPr>
              <w:spacing w:before="60" w:line="240" w:lineRule="exact"/>
              <w:ind w:left="-108" w:firstLine="0"/>
              <w:jc w:val="center"/>
              <w:rPr>
                <w:rFonts w:cs="Arial"/>
                <w:color w:val="000000"/>
                <w:sz w:val="20"/>
              </w:rPr>
            </w:pPr>
            <w:r w:rsidRPr="003602CC">
              <w:rPr>
                <w:rFonts w:cs="Arial"/>
                <w:color w:val="000000"/>
                <w:sz w:val="20"/>
              </w:rPr>
              <w:t>102,8</w:t>
            </w:r>
          </w:p>
        </w:tc>
      </w:tr>
      <w:tr w:rsidR="00E82201" w:rsidRPr="003602CC" w14:paraId="37B00D97" w14:textId="77777777" w:rsidTr="001C48B8">
        <w:trPr>
          <w:trHeight w:val="20"/>
        </w:trPr>
        <w:tc>
          <w:tcPr>
            <w:tcW w:w="2552" w:type="dxa"/>
            <w:vMerge w:val="restart"/>
            <w:tcBorders>
              <w:top w:val="dotted" w:sz="4" w:space="0" w:color="auto"/>
              <w:bottom w:val="dotted" w:sz="4" w:space="0" w:color="auto"/>
            </w:tcBorders>
            <w:noWrap/>
            <w:vAlign w:val="center"/>
            <w:hideMark/>
          </w:tcPr>
          <w:p w14:paraId="594EC140" w14:textId="77777777" w:rsidR="00E82201" w:rsidRPr="003602CC" w:rsidRDefault="00E82201" w:rsidP="003A33E3">
            <w:pPr>
              <w:spacing w:before="60" w:line="240" w:lineRule="exact"/>
              <w:ind w:firstLine="0"/>
              <w:jc w:val="left"/>
              <w:rPr>
                <w:rFonts w:cs="Arial"/>
                <w:color w:val="000000"/>
                <w:sz w:val="20"/>
              </w:rPr>
            </w:pPr>
            <w:r w:rsidRPr="003602CC">
              <w:rPr>
                <w:rFonts w:cs="Arial"/>
                <w:color w:val="000000"/>
                <w:sz w:val="20"/>
              </w:rPr>
              <w:t>Колбасные изделия и продукты из мяса и птицы</w:t>
            </w:r>
          </w:p>
        </w:tc>
        <w:tc>
          <w:tcPr>
            <w:tcW w:w="1417" w:type="dxa"/>
            <w:vMerge w:val="restart"/>
            <w:tcBorders>
              <w:top w:val="dotted" w:sz="4" w:space="0" w:color="auto"/>
              <w:bottom w:val="dotted" w:sz="4" w:space="0" w:color="auto"/>
            </w:tcBorders>
            <w:noWrap/>
            <w:vAlign w:val="center"/>
            <w:hideMark/>
          </w:tcPr>
          <w:p w14:paraId="3D58ACF6" w14:textId="77777777" w:rsidR="00E82201" w:rsidRPr="003602CC" w:rsidRDefault="00E82201" w:rsidP="001C48B8">
            <w:pPr>
              <w:spacing w:before="60" w:line="240" w:lineRule="exact"/>
              <w:ind w:left="-108" w:firstLine="0"/>
              <w:jc w:val="center"/>
              <w:rPr>
                <w:rFonts w:cs="Arial"/>
                <w:sz w:val="20"/>
              </w:rPr>
            </w:pPr>
            <w:r w:rsidRPr="003602CC">
              <w:rPr>
                <w:rFonts w:cs="Arial"/>
                <w:sz w:val="20"/>
              </w:rPr>
              <w:t>102,1</w:t>
            </w:r>
          </w:p>
        </w:tc>
        <w:tc>
          <w:tcPr>
            <w:tcW w:w="3828" w:type="dxa"/>
            <w:tcBorders>
              <w:top w:val="dotted" w:sz="4" w:space="0" w:color="auto"/>
              <w:bottom w:val="dotted" w:sz="4" w:space="0" w:color="auto"/>
            </w:tcBorders>
            <w:shd w:val="clear" w:color="auto" w:fill="FFFFFF" w:themeFill="background1"/>
            <w:noWrap/>
            <w:vAlign w:val="center"/>
            <w:hideMark/>
          </w:tcPr>
          <w:p w14:paraId="0DF024C0" w14:textId="77777777" w:rsidR="00E82201" w:rsidRPr="003602CC" w:rsidRDefault="00E82201" w:rsidP="009D170B">
            <w:pPr>
              <w:spacing w:before="60" w:line="240" w:lineRule="exact"/>
              <w:ind w:firstLine="0"/>
              <w:jc w:val="left"/>
              <w:rPr>
                <w:rFonts w:cs="Arial"/>
                <w:color w:val="000000"/>
                <w:sz w:val="20"/>
              </w:rPr>
            </w:pPr>
            <w:r w:rsidRPr="003602CC">
              <w:rPr>
                <w:rFonts w:cs="Arial"/>
                <w:color w:val="000000"/>
                <w:sz w:val="20"/>
              </w:rPr>
              <w:t>колбаса полукопченая и варено-копченая</w:t>
            </w:r>
          </w:p>
        </w:tc>
        <w:tc>
          <w:tcPr>
            <w:tcW w:w="1559" w:type="dxa"/>
            <w:tcBorders>
              <w:top w:val="dotted" w:sz="4" w:space="0" w:color="auto"/>
              <w:bottom w:val="dotted" w:sz="4" w:space="0" w:color="auto"/>
            </w:tcBorders>
            <w:shd w:val="clear" w:color="auto" w:fill="FFFFFF" w:themeFill="background1"/>
            <w:noWrap/>
            <w:vAlign w:val="bottom"/>
            <w:hideMark/>
          </w:tcPr>
          <w:p w14:paraId="50BE82E3" w14:textId="77777777" w:rsidR="00E82201" w:rsidRPr="003602CC" w:rsidRDefault="00E82201" w:rsidP="001C48B8">
            <w:pPr>
              <w:spacing w:before="60" w:line="240" w:lineRule="exact"/>
              <w:ind w:left="-108" w:firstLine="0"/>
              <w:jc w:val="center"/>
              <w:rPr>
                <w:rFonts w:cs="Arial"/>
                <w:color w:val="000000"/>
                <w:sz w:val="20"/>
              </w:rPr>
            </w:pPr>
            <w:r w:rsidRPr="003602CC">
              <w:rPr>
                <w:rFonts w:cs="Arial"/>
                <w:color w:val="000000"/>
                <w:sz w:val="20"/>
              </w:rPr>
              <w:t>110,8</w:t>
            </w:r>
          </w:p>
        </w:tc>
      </w:tr>
      <w:tr w:rsidR="00E82201" w:rsidRPr="003602CC" w14:paraId="1F205D99" w14:textId="77777777" w:rsidTr="001C48B8">
        <w:trPr>
          <w:trHeight w:val="20"/>
        </w:trPr>
        <w:tc>
          <w:tcPr>
            <w:tcW w:w="2552" w:type="dxa"/>
            <w:vMerge/>
            <w:tcBorders>
              <w:top w:val="dotted" w:sz="4" w:space="0" w:color="auto"/>
              <w:bottom w:val="dotted" w:sz="4" w:space="0" w:color="auto"/>
            </w:tcBorders>
            <w:noWrap/>
            <w:vAlign w:val="center"/>
            <w:hideMark/>
          </w:tcPr>
          <w:p w14:paraId="78062C80" w14:textId="77777777" w:rsidR="00E82201" w:rsidRPr="003602CC" w:rsidRDefault="00E82201" w:rsidP="003A33E3">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noWrap/>
            <w:vAlign w:val="center"/>
            <w:hideMark/>
          </w:tcPr>
          <w:p w14:paraId="1FE611C1" w14:textId="77777777" w:rsidR="00E82201" w:rsidRPr="003602CC" w:rsidRDefault="00E82201" w:rsidP="001C48B8">
            <w:pPr>
              <w:spacing w:before="60" w:line="240" w:lineRule="exact"/>
              <w:ind w:left="-108"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center"/>
            <w:hideMark/>
          </w:tcPr>
          <w:p w14:paraId="5843D820" w14:textId="77777777" w:rsidR="00E82201" w:rsidRPr="003602CC" w:rsidRDefault="00E82201" w:rsidP="009D170B">
            <w:pPr>
              <w:spacing w:before="60" w:line="240" w:lineRule="exact"/>
              <w:ind w:firstLine="0"/>
              <w:rPr>
                <w:rFonts w:cs="Arial"/>
                <w:color w:val="000000"/>
                <w:sz w:val="20"/>
              </w:rPr>
            </w:pPr>
            <w:r w:rsidRPr="003602CC">
              <w:rPr>
                <w:rFonts w:cs="Arial"/>
                <w:color w:val="000000"/>
                <w:sz w:val="20"/>
              </w:rPr>
              <w:t>сосиски, сардельки</w:t>
            </w:r>
          </w:p>
        </w:tc>
        <w:tc>
          <w:tcPr>
            <w:tcW w:w="1559" w:type="dxa"/>
            <w:tcBorders>
              <w:top w:val="dotted" w:sz="4" w:space="0" w:color="auto"/>
              <w:bottom w:val="dotted" w:sz="4" w:space="0" w:color="auto"/>
            </w:tcBorders>
            <w:shd w:val="clear" w:color="auto" w:fill="FFFFFF" w:themeFill="background1"/>
            <w:noWrap/>
            <w:vAlign w:val="bottom"/>
            <w:hideMark/>
          </w:tcPr>
          <w:p w14:paraId="3DC73A9D" w14:textId="77777777" w:rsidR="00E82201" w:rsidRPr="003602CC" w:rsidRDefault="00E82201" w:rsidP="001C48B8">
            <w:pPr>
              <w:spacing w:before="60" w:line="240" w:lineRule="exact"/>
              <w:ind w:left="-108" w:firstLine="0"/>
              <w:jc w:val="center"/>
              <w:rPr>
                <w:rFonts w:cs="Arial"/>
                <w:color w:val="000000"/>
                <w:sz w:val="20"/>
              </w:rPr>
            </w:pPr>
            <w:r w:rsidRPr="003602CC">
              <w:rPr>
                <w:rFonts w:cs="Arial"/>
                <w:color w:val="000000"/>
                <w:sz w:val="20"/>
              </w:rPr>
              <w:t>99,1</w:t>
            </w:r>
          </w:p>
        </w:tc>
      </w:tr>
      <w:tr w:rsidR="00E82201" w:rsidRPr="003602CC" w14:paraId="259094F4" w14:textId="77777777" w:rsidTr="001C48B8">
        <w:trPr>
          <w:trHeight w:val="20"/>
        </w:trPr>
        <w:tc>
          <w:tcPr>
            <w:tcW w:w="2552" w:type="dxa"/>
            <w:vMerge w:val="restart"/>
            <w:tcBorders>
              <w:top w:val="dotted" w:sz="4" w:space="0" w:color="auto"/>
              <w:bottom w:val="dotted" w:sz="4" w:space="0" w:color="auto"/>
            </w:tcBorders>
            <w:noWrap/>
            <w:vAlign w:val="center"/>
            <w:hideMark/>
          </w:tcPr>
          <w:p w14:paraId="37B371C7" w14:textId="77777777" w:rsidR="00E82201" w:rsidRPr="003602CC" w:rsidRDefault="00E82201" w:rsidP="003A33E3">
            <w:pPr>
              <w:spacing w:before="60" w:line="240" w:lineRule="exact"/>
              <w:ind w:firstLine="0"/>
              <w:jc w:val="left"/>
              <w:rPr>
                <w:rFonts w:cs="Arial"/>
                <w:color w:val="000000"/>
                <w:sz w:val="20"/>
              </w:rPr>
            </w:pPr>
            <w:r w:rsidRPr="003602CC">
              <w:rPr>
                <w:rFonts w:cs="Arial"/>
                <w:color w:val="000000"/>
                <w:sz w:val="20"/>
              </w:rPr>
              <w:t>Молоко и молочная продукция</w:t>
            </w:r>
          </w:p>
        </w:tc>
        <w:tc>
          <w:tcPr>
            <w:tcW w:w="1417" w:type="dxa"/>
            <w:vMerge w:val="restart"/>
            <w:tcBorders>
              <w:top w:val="dotted" w:sz="4" w:space="0" w:color="auto"/>
              <w:bottom w:val="dotted" w:sz="4" w:space="0" w:color="auto"/>
            </w:tcBorders>
            <w:noWrap/>
            <w:vAlign w:val="center"/>
            <w:hideMark/>
          </w:tcPr>
          <w:p w14:paraId="7A20A5CC" w14:textId="77777777" w:rsidR="00E82201" w:rsidRPr="003602CC" w:rsidRDefault="00E82201" w:rsidP="001C48B8">
            <w:pPr>
              <w:spacing w:before="60" w:line="240" w:lineRule="exact"/>
              <w:ind w:left="-108" w:firstLine="0"/>
              <w:jc w:val="center"/>
              <w:rPr>
                <w:rFonts w:cs="Arial"/>
                <w:sz w:val="20"/>
              </w:rPr>
            </w:pPr>
            <w:r w:rsidRPr="003602CC">
              <w:rPr>
                <w:rFonts w:cs="Arial"/>
                <w:sz w:val="20"/>
              </w:rPr>
              <w:t>101,8</w:t>
            </w:r>
          </w:p>
        </w:tc>
        <w:tc>
          <w:tcPr>
            <w:tcW w:w="3828" w:type="dxa"/>
            <w:tcBorders>
              <w:top w:val="dotted" w:sz="4" w:space="0" w:color="auto"/>
              <w:bottom w:val="dotted" w:sz="4" w:space="0" w:color="auto"/>
            </w:tcBorders>
            <w:shd w:val="clear" w:color="auto" w:fill="FFFFFF" w:themeFill="background1"/>
            <w:noWrap/>
            <w:vAlign w:val="center"/>
            <w:hideMark/>
          </w:tcPr>
          <w:p w14:paraId="51858064" w14:textId="77777777" w:rsidR="00E82201" w:rsidRPr="003602CC" w:rsidRDefault="00E82201" w:rsidP="009D170B">
            <w:pPr>
              <w:spacing w:before="60" w:line="240" w:lineRule="exact"/>
              <w:ind w:firstLine="0"/>
              <w:jc w:val="left"/>
              <w:rPr>
                <w:rFonts w:cs="Arial"/>
                <w:color w:val="000000"/>
                <w:sz w:val="20"/>
              </w:rPr>
            </w:pPr>
            <w:r w:rsidRPr="003602CC">
              <w:rPr>
                <w:rFonts w:cs="Arial"/>
                <w:color w:val="000000"/>
                <w:sz w:val="20"/>
              </w:rPr>
              <w:t>йогурт</w:t>
            </w:r>
          </w:p>
        </w:tc>
        <w:tc>
          <w:tcPr>
            <w:tcW w:w="1559" w:type="dxa"/>
            <w:tcBorders>
              <w:top w:val="dotted" w:sz="4" w:space="0" w:color="auto"/>
              <w:bottom w:val="dotted" w:sz="4" w:space="0" w:color="auto"/>
            </w:tcBorders>
            <w:shd w:val="clear" w:color="auto" w:fill="FFFFFF" w:themeFill="background1"/>
            <w:noWrap/>
            <w:vAlign w:val="bottom"/>
            <w:hideMark/>
          </w:tcPr>
          <w:p w14:paraId="099B4AC8" w14:textId="77777777" w:rsidR="00E82201" w:rsidRPr="003602CC" w:rsidRDefault="00E82201" w:rsidP="001C48B8">
            <w:pPr>
              <w:spacing w:before="60" w:line="240" w:lineRule="exact"/>
              <w:ind w:left="-108" w:firstLine="0"/>
              <w:jc w:val="center"/>
              <w:rPr>
                <w:rFonts w:cs="Arial"/>
                <w:color w:val="000000"/>
                <w:sz w:val="20"/>
              </w:rPr>
            </w:pPr>
            <w:r w:rsidRPr="003602CC">
              <w:rPr>
                <w:rFonts w:cs="Arial"/>
                <w:color w:val="000000"/>
                <w:sz w:val="20"/>
              </w:rPr>
              <w:t>106,3</w:t>
            </w:r>
          </w:p>
        </w:tc>
      </w:tr>
      <w:tr w:rsidR="00E82201" w:rsidRPr="003602CC" w14:paraId="46092AEA" w14:textId="77777777" w:rsidTr="001C48B8">
        <w:trPr>
          <w:trHeight w:val="20"/>
        </w:trPr>
        <w:tc>
          <w:tcPr>
            <w:tcW w:w="2552" w:type="dxa"/>
            <w:vMerge/>
            <w:tcBorders>
              <w:top w:val="dotted" w:sz="4" w:space="0" w:color="auto"/>
              <w:bottom w:val="dotted" w:sz="4" w:space="0" w:color="auto"/>
            </w:tcBorders>
            <w:shd w:val="clear" w:color="auto" w:fill="auto"/>
            <w:noWrap/>
            <w:vAlign w:val="center"/>
            <w:hideMark/>
          </w:tcPr>
          <w:p w14:paraId="36AF1441" w14:textId="77777777" w:rsidR="00E82201" w:rsidRPr="003602CC" w:rsidRDefault="00E82201" w:rsidP="003A33E3">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75A8E39E" w14:textId="77777777" w:rsidR="00E82201" w:rsidRPr="003602CC" w:rsidRDefault="00E82201" w:rsidP="001C48B8">
            <w:pPr>
              <w:spacing w:before="60" w:line="240" w:lineRule="exact"/>
              <w:ind w:left="-108"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center"/>
            <w:hideMark/>
          </w:tcPr>
          <w:p w14:paraId="6B3114B7" w14:textId="77777777" w:rsidR="00E82201" w:rsidRPr="003602CC" w:rsidRDefault="00E82201" w:rsidP="009D170B">
            <w:pPr>
              <w:spacing w:before="60" w:line="240" w:lineRule="exact"/>
              <w:ind w:firstLine="0"/>
              <w:rPr>
                <w:rFonts w:cs="Arial"/>
                <w:color w:val="000000"/>
                <w:sz w:val="20"/>
              </w:rPr>
            </w:pPr>
            <w:r w:rsidRPr="003602CC">
              <w:rPr>
                <w:rFonts w:cs="Arial"/>
                <w:color w:val="000000"/>
                <w:sz w:val="20"/>
              </w:rPr>
              <w:t>творог жирный</w:t>
            </w:r>
          </w:p>
        </w:tc>
        <w:tc>
          <w:tcPr>
            <w:tcW w:w="1559" w:type="dxa"/>
            <w:tcBorders>
              <w:top w:val="dotted" w:sz="4" w:space="0" w:color="auto"/>
              <w:bottom w:val="dotted" w:sz="4" w:space="0" w:color="auto"/>
            </w:tcBorders>
            <w:shd w:val="clear" w:color="auto" w:fill="FFFFFF" w:themeFill="background1"/>
            <w:noWrap/>
            <w:vAlign w:val="bottom"/>
            <w:hideMark/>
          </w:tcPr>
          <w:p w14:paraId="54F4951C" w14:textId="77777777" w:rsidR="00E82201" w:rsidRPr="003602CC" w:rsidRDefault="00E82201" w:rsidP="001C48B8">
            <w:pPr>
              <w:spacing w:before="60" w:line="240" w:lineRule="exact"/>
              <w:ind w:left="-108" w:firstLine="0"/>
              <w:jc w:val="center"/>
              <w:rPr>
                <w:rFonts w:cs="Arial"/>
                <w:color w:val="000000"/>
                <w:sz w:val="20"/>
              </w:rPr>
            </w:pPr>
            <w:r w:rsidRPr="003602CC">
              <w:rPr>
                <w:rFonts w:cs="Arial"/>
                <w:color w:val="000000"/>
                <w:sz w:val="20"/>
              </w:rPr>
              <w:t>98,2</w:t>
            </w:r>
          </w:p>
        </w:tc>
      </w:tr>
      <w:tr w:rsidR="00E82201" w:rsidRPr="003602CC" w14:paraId="60C38366" w14:textId="77777777" w:rsidTr="001C48B8">
        <w:trPr>
          <w:trHeight w:val="20"/>
        </w:trPr>
        <w:tc>
          <w:tcPr>
            <w:tcW w:w="2552" w:type="dxa"/>
            <w:vMerge w:val="restart"/>
            <w:tcBorders>
              <w:top w:val="dotted" w:sz="4" w:space="0" w:color="auto"/>
              <w:bottom w:val="dotted" w:sz="4" w:space="0" w:color="auto"/>
            </w:tcBorders>
            <w:shd w:val="clear" w:color="auto" w:fill="auto"/>
            <w:noWrap/>
            <w:vAlign w:val="center"/>
            <w:hideMark/>
          </w:tcPr>
          <w:p w14:paraId="68C02161" w14:textId="77777777" w:rsidR="00E82201" w:rsidRPr="003602CC" w:rsidRDefault="00E82201" w:rsidP="003A33E3">
            <w:pPr>
              <w:spacing w:before="60" w:line="240" w:lineRule="exact"/>
              <w:ind w:firstLine="0"/>
              <w:jc w:val="left"/>
              <w:rPr>
                <w:rFonts w:cs="Arial"/>
                <w:color w:val="000000"/>
                <w:sz w:val="20"/>
              </w:rPr>
            </w:pPr>
            <w:r w:rsidRPr="003602CC">
              <w:rPr>
                <w:rFonts w:cs="Arial"/>
                <w:color w:val="000000"/>
                <w:sz w:val="20"/>
              </w:rPr>
              <w:t>Мясо и птица</w:t>
            </w:r>
          </w:p>
        </w:tc>
        <w:tc>
          <w:tcPr>
            <w:tcW w:w="1417" w:type="dxa"/>
            <w:vMerge w:val="restart"/>
            <w:tcBorders>
              <w:top w:val="dotted" w:sz="4" w:space="0" w:color="auto"/>
              <w:bottom w:val="dotted" w:sz="4" w:space="0" w:color="auto"/>
            </w:tcBorders>
            <w:shd w:val="clear" w:color="auto" w:fill="auto"/>
            <w:noWrap/>
            <w:vAlign w:val="center"/>
            <w:hideMark/>
          </w:tcPr>
          <w:p w14:paraId="2DCD864B" w14:textId="77777777" w:rsidR="00E82201" w:rsidRPr="003602CC" w:rsidRDefault="00E82201" w:rsidP="001C48B8">
            <w:pPr>
              <w:spacing w:before="60" w:line="240" w:lineRule="exact"/>
              <w:ind w:left="-108" w:firstLine="0"/>
              <w:jc w:val="center"/>
              <w:rPr>
                <w:rFonts w:cs="Arial"/>
                <w:sz w:val="20"/>
              </w:rPr>
            </w:pPr>
            <w:r w:rsidRPr="003602CC">
              <w:rPr>
                <w:rFonts w:cs="Arial"/>
                <w:sz w:val="20"/>
              </w:rPr>
              <w:t>101,1</w:t>
            </w:r>
          </w:p>
        </w:tc>
        <w:tc>
          <w:tcPr>
            <w:tcW w:w="3828" w:type="dxa"/>
            <w:tcBorders>
              <w:top w:val="dotted" w:sz="4" w:space="0" w:color="auto"/>
              <w:bottom w:val="dotted" w:sz="4" w:space="0" w:color="auto"/>
            </w:tcBorders>
            <w:shd w:val="clear" w:color="auto" w:fill="FFFFFF" w:themeFill="background1"/>
            <w:noWrap/>
            <w:vAlign w:val="center"/>
            <w:hideMark/>
          </w:tcPr>
          <w:p w14:paraId="40A5AEFB" w14:textId="77777777" w:rsidR="00E82201" w:rsidRPr="003602CC" w:rsidRDefault="00E82201" w:rsidP="009D170B">
            <w:pPr>
              <w:spacing w:before="60" w:line="240" w:lineRule="exact"/>
              <w:ind w:firstLine="0"/>
              <w:jc w:val="left"/>
              <w:rPr>
                <w:rFonts w:cs="Arial"/>
                <w:color w:val="000000"/>
                <w:sz w:val="20"/>
              </w:rPr>
            </w:pPr>
            <w:r w:rsidRPr="003602CC">
              <w:rPr>
                <w:rFonts w:cs="Arial"/>
                <w:color w:val="000000"/>
                <w:sz w:val="20"/>
              </w:rPr>
              <w:t>фарш мясной</w:t>
            </w:r>
          </w:p>
        </w:tc>
        <w:tc>
          <w:tcPr>
            <w:tcW w:w="1559" w:type="dxa"/>
            <w:tcBorders>
              <w:top w:val="dotted" w:sz="4" w:space="0" w:color="auto"/>
              <w:bottom w:val="dotted" w:sz="4" w:space="0" w:color="auto"/>
            </w:tcBorders>
            <w:shd w:val="clear" w:color="auto" w:fill="FFFFFF" w:themeFill="background1"/>
            <w:noWrap/>
            <w:vAlign w:val="bottom"/>
            <w:hideMark/>
          </w:tcPr>
          <w:p w14:paraId="2F36B4D1" w14:textId="77777777" w:rsidR="00E82201" w:rsidRPr="003602CC" w:rsidRDefault="00E82201" w:rsidP="001C48B8">
            <w:pPr>
              <w:spacing w:before="60" w:line="240" w:lineRule="exact"/>
              <w:ind w:left="-108" w:firstLine="0"/>
              <w:jc w:val="center"/>
              <w:rPr>
                <w:rFonts w:cs="Arial"/>
                <w:color w:val="000000"/>
                <w:sz w:val="20"/>
              </w:rPr>
            </w:pPr>
            <w:r w:rsidRPr="003602CC">
              <w:rPr>
                <w:rFonts w:cs="Arial"/>
                <w:color w:val="000000"/>
                <w:sz w:val="20"/>
              </w:rPr>
              <w:t>103,3</w:t>
            </w:r>
          </w:p>
        </w:tc>
      </w:tr>
      <w:tr w:rsidR="00E82201" w:rsidRPr="003602CC" w14:paraId="614ADDE5" w14:textId="77777777" w:rsidTr="001C48B8">
        <w:trPr>
          <w:trHeight w:val="20"/>
        </w:trPr>
        <w:tc>
          <w:tcPr>
            <w:tcW w:w="2552" w:type="dxa"/>
            <w:vMerge/>
            <w:tcBorders>
              <w:top w:val="dotted" w:sz="4" w:space="0" w:color="auto"/>
              <w:bottom w:val="dotted" w:sz="4" w:space="0" w:color="auto"/>
            </w:tcBorders>
            <w:shd w:val="clear" w:color="auto" w:fill="auto"/>
            <w:noWrap/>
            <w:vAlign w:val="center"/>
            <w:hideMark/>
          </w:tcPr>
          <w:p w14:paraId="4794D937" w14:textId="77777777" w:rsidR="00E82201" w:rsidRPr="003602CC" w:rsidRDefault="00E82201" w:rsidP="003A33E3">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345DE1CE" w14:textId="77777777" w:rsidR="00E82201" w:rsidRPr="003602CC" w:rsidRDefault="00E82201" w:rsidP="001C48B8">
            <w:pPr>
              <w:spacing w:before="60" w:line="240" w:lineRule="exact"/>
              <w:ind w:left="-108"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center"/>
            <w:hideMark/>
          </w:tcPr>
          <w:p w14:paraId="10AC78FA" w14:textId="77777777" w:rsidR="00E82201" w:rsidRPr="003602CC" w:rsidRDefault="00E82201" w:rsidP="009D170B">
            <w:pPr>
              <w:spacing w:before="60" w:line="240" w:lineRule="exact"/>
              <w:ind w:firstLine="0"/>
              <w:rPr>
                <w:rFonts w:cs="Arial"/>
                <w:color w:val="000000"/>
                <w:sz w:val="20"/>
              </w:rPr>
            </w:pPr>
            <w:r w:rsidRPr="003602CC">
              <w:rPr>
                <w:rFonts w:cs="Arial"/>
                <w:color w:val="000000"/>
                <w:sz w:val="20"/>
              </w:rPr>
              <w:t>пельмени, манты, равиоли</w:t>
            </w:r>
          </w:p>
        </w:tc>
        <w:tc>
          <w:tcPr>
            <w:tcW w:w="1559" w:type="dxa"/>
            <w:tcBorders>
              <w:top w:val="dotted" w:sz="4" w:space="0" w:color="auto"/>
              <w:bottom w:val="dotted" w:sz="4" w:space="0" w:color="auto"/>
            </w:tcBorders>
            <w:shd w:val="clear" w:color="auto" w:fill="FFFFFF" w:themeFill="background1"/>
            <w:noWrap/>
            <w:vAlign w:val="bottom"/>
            <w:hideMark/>
          </w:tcPr>
          <w:p w14:paraId="43A9B9D4" w14:textId="77777777" w:rsidR="00E82201" w:rsidRPr="003602CC" w:rsidRDefault="00E82201" w:rsidP="001C48B8">
            <w:pPr>
              <w:spacing w:before="60" w:line="240" w:lineRule="exact"/>
              <w:ind w:left="-108" w:firstLine="0"/>
              <w:jc w:val="center"/>
              <w:rPr>
                <w:rFonts w:cs="Arial"/>
                <w:color w:val="000000"/>
                <w:sz w:val="20"/>
              </w:rPr>
            </w:pPr>
            <w:r w:rsidRPr="003602CC">
              <w:rPr>
                <w:rFonts w:cs="Arial"/>
                <w:color w:val="000000"/>
                <w:sz w:val="20"/>
              </w:rPr>
              <w:t>96,4</w:t>
            </w:r>
          </w:p>
        </w:tc>
      </w:tr>
      <w:tr w:rsidR="00E82201" w:rsidRPr="003602CC" w14:paraId="6297F036" w14:textId="77777777" w:rsidTr="001C48B8">
        <w:trPr>
          <w:trHeight w:val="20"/>
        </w:trPr>
        <w:tc>
          <w:tcPr>
            <w:tcW w:w="2552" w:type="dxa"/>
            <w:vMerge w:val="restart"/>
            <w:tcBorders>
              <w:top w:val="dotted" w:sz="4" w:space="0" w:color="auto"/>
              <w:bottom w:val="dotted" w:sz="4" w:space="0" w:color="auto"/>
            </w:tcBorders>
            <w:noWrap/>
            <w:vAlign w:val="center"/>
            <w:hideMark/>
          </w:tcPr>
          <w:p w14:paraId="102F78E7" w14:textId="77777777" w:rsidR="00E82201" w:rsidRPr="003602CC" w:rsidRDefault="00E82201" w:rsidP="003A33E3">
            <w:pPr>
              <w:spacing w:before="60" w:line="240" w:lineRule="exact"/>
              <w:ind w:firstLine="0"/>
              <w:jc w:val="left"/>
              <w:rPr>
                <w:rFonts w:cs="Arial"/>
                <w:color w:val="000000"/>
                <w:sz w:val="20"/>
              </w:rPr>
            </w:pPr>
            <w:r w:rsidRPr="003602CC">
              <w:rPr>
                <w:rFonts w:cs="Arial"/>
                <w:color w:val="000000"/>
                <w:sz w:val="20"/>
              </w:rPr>
              <w:t>Макаронные и крупяные изделия</w:t>
            </w:r>
          </w:p>
        </w:tc>
        <w:tc>
          <w:tcPr>
            <w:tcW w:w="1417" w:type="dxa"/>
            <w:vMerge w:val="restart"/>
            <w:tcBorders>
              <w:top w:val="dotted" w:sz="4" w:space="0" w:color="auto"/>
              <w:bottom w:val="dotted" w:sz="4" w:space="0" w:color="auto"/>
            </w:tcBorders>
            <w:noWrap/>
            <w:vAlign w:val="center"/>
            <w:hideMark/>
          </w:tcPr>
          <w:p w14:paraId="083E002D" w14:textId="77777777" w:rsidR="00E82201" w:rsidRPr="003602CC" w:rsidRDefault="00E82201" w:rsidP="006533A3">
            <w:pPr>
              <w:spacing w:before="60" w:line="240" w:lineRule="exact"/>
              <w:ind w:left="-108" w:firstLine="0"/>
              <w:jc w:val="center"/>
              <w:rPr>
                <w:rFonts w:cs="Arial"/>
                <w:sz w:val="20"/>
              </w:rPr>
            </w:pPr>
            <w:r w:rsidRPr="003602CC">
              <w:rPr>
                <w:rFonts w:cs="Arial"/>
                <w:sz w:val="20"/>
              </w:rPr>
              <w:t>101,0</w:t>
            </w:r>
          </w:p>
        </w:tc>
        <w:tc>
          <w:tcPr>
            <w:tcW w:w="3828" w:type="dxa"/>
            <w:tcBorders>
              <w:top w:val="dotted" w:sz="4" w:space="0" w:color="auto"/>
              <w:bottom w:val="dotted" w:sz="4" w:space="0" w:color="auto"/>
            </w:tcBorders>
            <w:shd w:val="clear" w:color="auto" w:fill="FFFFFF" w:themeFill="background1"/>
            <w:noWrap/>
            <w:vAlign w:val="center"/>
            <w:hideMark/>
          </w:tcPr>
          <w:p w14:paraId="4D99720C" w14:textId="77777777" w:rsidR="00E82201" w:rsidRPr="003602CC" w:rsidRDefault="00E82201" w:rsidP="006533A3">
            <w:pPr>
              <w:spacing w:before="60" w:line="240" w:lineRule="exact"/>
              <w:ind w:firstLine="0"/>
              <w:jc w:val="left"/>
              <w:rPr>
                <w:rFonts w:cs="Arial"/>
                <w:color w:val="000000"/>
                <w:sz w:val="20"/>
              </w:rPr>
            </w:pPr>
            <w:r w:rsidRPr="003602CC">
              <w:rPr>
                <w:rFonts w:cs="Arial"/>
                <w:color w:val="000000"/>
                <w:sz w:val="20"/>
              </w:rPr>
              <w:t>крупа манная</w:t>
            </w:r>
          </w:p>
        </w:tc>
        <w:tc>
          <w:tcPr>
            <w:tcW w:w="1559" w:type="dxa"/>
            <w:tcBorders>
              <w:top w:val="dotted" w:sz="4" w:space="0" w:color="auto"/>
              <w:bottom w:val="dotted" w:sz="4" w:space="0" w:color="auto"/>
            </w:tcBorders>
            <w:shd w:val="clear" w:color="auto" w:fill="FFFFFF" w:themeFill="background1"/>
            <w:noWrap/>
            <w:vAlign w:val="bottom"/>
            <w:hideMark/>
          </w:tcPr>
          <w:p w14:paraId="12B91CF0" w14:textId="77777777" w:rsidR="00E82201" w:rsidRPr="003602CC" w:rsidRDefault="00E82201" w:rsidP="006533A3">
            <w:pPr>
              <w:spacing w:before="60" w:line="240" w:lineRule="exact"/>
              <w:ind w:left="-108" w:firstLine="0"/>
              <w:jc w:val="center"/>
              <w:rPr>
                <w:rFonts w:cs="Arial"/>
                <w:color w:val="000000"/>
                <w:sz w:val="20"/>
              </w:rPr>
            </w:pPr>
            <w:r w:rsidRPr="003602CC">
              <w:rPr>
                <w:rFonts w:cs="Arial"/>
                <w:color w:val="000000"/>
                <w:sz w:val="20"/>
              </w:rPr>
              <w:t>105,2</w:t>
            </w:r>
          </w:p>
        </w:tc>
      </w:tr>
      <w:tr w:rsidR="00E82201" w:rsidRPr="003602CC" w14:paraId="2755A77C" w14:textId="77777777" w:rsidTr="001C48B8">
        <w:trPr>
          <w:trHeight w:val="20"/>
        </w:trPr>
        <w:tc>
          <w:tcPr>
            <w:tcW w:w="2552" w:type="dxa"/>
            <w:vMerge/>
            <w:tcBorders>
              <w:top w:val="dotted" w:sz="4" w:space="0" w:color="auto"/>
              <w:bottom w:val="dotted" w:sz="4" w:space="0" w:color="auto"/>
            </w:tcBorders>
            <w:shd w:val="clear" w:color="auto" w:fill="auto"/>
            <w:noWrap/>
            <w:vAlign w:val="center"/>
            <w:hideMark/>
          </w:tcPr>
          <w:p w14:paraId="79E73D54" w14:textId="77777777" w:rsidR="00E82201" w:rsidRPr="003602CC" w:rsidRDefault="00E82201" w:rsidP="003A33E3">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3728A711" w14:textId="77777777" w:rsidR="00E82201" w:rsidRPr="003602CC" w:rsidRDefault="00E82201" w:rsidP="006533A3">
            <w:pPr>
              <w:spacing w:before="60" w:line="240" w:lineRule="exact"/>
              <w:ind w:left="-108"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center"/>
            <w:hideMark/>
          </w:tcPr>
          <w:p w14:paraId="2D9E1211" w14:textId="77777777" w:rsidR="00E82201" w:rsidRPr="003602CC" w:rsidRDefault="00E82201" w:rsidP="006533A3">
            <w:pPr>
              <w:spacing w:before="60" w:line="240" w:lineRule="exact"/>
              <w:ind w:firstLine="0"/>
              <w:rPr>
                <w:rFonts w:cs="Arial"/>
                <w:color w:val="000000"/>
                <w:sz w:val="20"/>
              </w:rPr>
            </w:pPr>
            <w:r w:rsidRPr="003602CC">
              <w:rPr>
                <w:rFonts w:cs="Arial"/>
                <w:color w:val="000000"/>
                <w:sz w:val="20"/>
              </w:rPr>
              <w:t>вермишель</w:t>
            </w:r>
          </w:p>
        </w:tc>
        <w:tc>
          <w:tcPr>
            <w:tcW w:w="1559" w:type="dxa"/>
            <w:tcBorders>
              <w:top w:val="dotted" w:sz="4" w:space="0" w:color="auto"/>
              <w:bottom w:val="dotted" w:sz="4" w:space="0" w:color="auto"/>
            </w:tcBorders>
            <w:shd w:val="clear" w:color="auto" w:fill="FFFFFF" w:themeFill="background1"/>
            <w:noWrap/>
            <w:vAlign w:val="bottom"/>
            <w:hideMark/>
          </w:tcPr>
          <w:p w14:paraId="2427D651" w14:textId="77777777" w:rsidR="00E82201" w:rsidRPr="003602CC" w:rsidRDefault="00E82201" w:rsidP="006533A3">
            <w:pPr>
              <w:spacing w:before="60" w:line="240" w:lineRule="exact"/>
              <w:ind w:left="-108" w:firstLine="0"/>
              <w:jc w:val="center"/>
              <w:rPr>
                <w:rFonts w:cs="Arial"/>
                <w:color w:val="000000"/>
                <w:sz w:val="20"/>
              </w:rPr>
            </w:pPr>
            <w:r w:rsidRPr="003602CC">
              <w:rPr>
                <w:rFonts w:cs="Arial"/>
                <w:color w:val="000000"/>
                <w:sz w:val="20"/>
              </w:rPr>
              <w:t>98,6</w:t>
            </w:r>
          </w:p>
        </w:tc>
      </w:tr>
      <w:tr w:rsidR="00E82201" w:rsidRPr="003602CC" w14:paraId="200343A9" w14:textId="77777777" w:rsidTr="001C48B8">
        <w:trPr>
          <w:trHeight w:val="20"/>
        </w:trPr>
        <w:tc>
          <w:tcPr>
            <w:tcW w:w="2552" w:type="dxa"/>
            <w:vMerge w:val="restart"/>
            <w:tcBorders>
              <w:top w:val="dotted" w:sz="4" w:space="0" w:color="auto"/>
              <w:bottom w:val="dotted" w:sz="4" w:space="0" w:color="auto"/>
            </w:tcBorders>
            <w:noWrap/>
            <w:vAlign w:val="center"/>
            <w:hideMark/>
          </w:tcPr>
          <w:p w14:paraId="1C071385" w14:textId="77777777" w:rsidR="00E82201" w:rsidRPr="003602CC" w:rsidRDefault="00E82201" w:rsidP="003A33E3">
            <w:pPr>
              <w:spacing w:before="60" w:line="240" w:lineRule="exact"/>
              <w:ind w:firstLine="0"/>
              <w:jc w:val="left"/>
              <w:rPr>
                <w:rFonts w:cs="Arial"/>
                <w:color w:val="000000"/>
                <w:sz w:val="20"/>
              </w:rPr>
            </w:pPr>
            <w:r w:rsidRPr="003602CC">
              <w:rPr>
                <w:rFonts w:cs="Arial"/>
                <w:color w:val="000000"/>
                <w:sz w:val="20"/>
              </w:rPr>
              <w:t>Алкогольные напитки</w:t>
            </w:r>
          </w:p>
        </w:tc>
        <w:tc>
          <w:tcPr>
            <w:tcW w:w="1417" w:type="dxa"/>
            <w:vMerge w:val="restart"/>
            <w:tcBorders>
              <w:top w:val="dotted" w:sz="4" w:space="0" w:color="auto"/>
              <w:bottom w:val="dotted" w:sz="4" w:space="0" w:color="auto"/>
            </w:tcBorders>
            <w:noWrap/>
            <w:vAlign w:val="center"/>
            <w:hideMark/>
          </w:tcPr>
          <w:p w14:paraId="56849621" w14:textId="77777777" w:rsidR="00E82201" w:rsidRPr="003602CC" w:rsidRDefault="00E82201" w:rsidP="001C48B8">
            <w:pPr>
              <w:spacing w:before="60" w:line="240" w:lineRule="exact"/>
              <w:ind w:left="-108" w:firstLine="0"/>
              <w:jc w:val="center"/>
              <w:rPr>
                <w:rFonts w:cs="Arial"/>
                <w:sz w:val="20"/>
              </w:rPr>
            </w:pPr>
            <w:r w:rsidRPr="003602CC">
              <w:rPr>
                <w:rFonts w:cs="Arial"/>
                <w:sz w:val="20"/>
              </w:rPr>
              <w:t>101,0</w:t>
            </w:r>
          </w:p>
        </w:tc>
        <w:tc>
          <w:tcPr>
            <w:tcW w:w="3828" w:type="dxa"/>
            <w:tcBorders>
              <w:top w:val="dotted" w:sz="4" w:space="0" w:color="auto"/>
              <w:bottom w:val="dotted" w:sz="4" w:space="0" w:color="auto"/>
            </w:tcBorders>
            <w:shd w:val="clear" w:color="auto" w:fill="FFFFFF" w:themeFill="background1"/>
            <w:noWrap/>
            <w:vAlign w:val="center"/>
            <w:hideMark/>
          </w:tcPr>
          <w:p w14:paraId="37804E66" w14:textId="77777777" w:rsidR="00E82201" w:rsidRPr="003602CC" w:rsidRDefault="00E82201" w:rsidP="009D170B">
            <w:pPr>
              <w:spacing w:before="60" w:line="240" w:lineRule="exact"/>
              <w:ind w:firstLine="0"/>
              <w:jc w:val="left"/>
              <w:rPr>
                <w:rFonts w:cs="Arial"/>
                <w:color w:val="000000"/>
                <w:sz w:val="20"/>
              </w:rPr>
            </w:pPr>
            <w:r w:rsidRPr="003602CC">
              <w:rPr>
                <w:rFonts w:cs="Arial"/>
                <w:color w:val="000000"/>
                <w:sz w:val="20"/>
              </w:rPr>
              <w:t>пиво зарубежных торговых марок</w:t>
            </w:r>
          </w:p>
        </w:tc>
        <w:tc>
          <w:tcPr>
            <w:tcW w:w="1559" w:type="dxa"/>
            <w:tcBorders>
              <w:top w:val="dotted" w:sz="4" w:space="0" w:color="auto"/>
              <w:bottom w:val="dotted" w:sz="4" w:space="0" w:color="auto"/>
            </w:tcBorders>
            <w:shd w:val="clear" w:color="auto" w:fill="FFFFFF" w:themeFill="background1"/>
            <w:noWrap/>
            <w:vAlign w:val="bottom"/>
            <w:hideMark/>
          </w:tcPr>
          <w:p w14:paraId="504C73CC" w14:textId="77777777" w:rsidR="00E82201" w:rsidRPr="003602CC" w:rsidRDefault="00E82201" w:rsidP="001C48B8">
            <w:pPr>
              <w:spacing w:before="60" w:line="240" w:lineRule="exact"/>
              <w:ind w:left="-108" w:firstLine="0"/>
              <w:jc w:val="center"/>
              <w:rPr>
                <w:rFonts w:cs="Arial"/>
                <w:color w:val="000000"/>
                <w:sz w:val="20"/>
              </w:rPr>
            </w:pPr>
            <w:r w:rsidRPr="003602CC">
              <w:rPr>
                <w:rFonts w:cs="Arial"/>
                <w:color w:val="000000"/>
                <w:sz w:val="20"/>
              </w:rPr>
              <w:t>103,8</w:t>
            </w:r>
          </w:p>
        </w:tc>
      </w:tr>
      <w:tr w:rsidR="00E82201" w:rsidRPr="003602CC" w14:paraId="3EFADC1B" w14:textId="77777777" w:rsidTr="001C48B8">
        <w:trPr>
          <w:trHeight w:val="20"/>
        </w:trPr>
        <w:tc>
          <w:tcPr>
            <w:tcW w:w="2552" w:type="dxa"/>
            <w:vMerge/>
            <w:tcBorders>
              <w:top w:val="dotted" w:sz="4" w:space="0" w:color="auto"/>
              <w:bottom w:val="dotted" w:sz="4" w:space="0" w:color="auto"/>
            </w:tcBorders>
            <w:shd w:val="clear" w:color="auto" w:fill="auto"/>
            <w:noWrap/>
            <w:vAlign w:val="center"/>
            <w:hideMark/>
          </w:tcPr>
          <w:p w14:paraId="3847691C" w14:textId="77777777" w:rsidR="00E82201" w:rsidRPr="003602CC" w:rsidRDefault="00E82201" w:rsidP="003A33E3">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26983249" w14:textId="77777777" w:rsidR="00E82201" w:rsidRPr="003602CC" w:rsidRDefault="00E82201" w:rsidP="001C48B8">
            <w:pPr>
              <w:spacing w:before="60" w:line="240" w:lineRule="exact"/>
              <w:ind w:left="-108"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center"/>
            <w:hideMark/>
          </w:tcPr>
          <w:p w14:paraId="37CDEF90" w14:textId="77777777" w:rsidR="00E82201" w:rsidRPr="003602CC" w:rsidRDefault="00E82201" w:rsidP="009D170B">
            <w:pPr>
              <w:spacing w:before="60" w:line="240" w:lineRule="exact"/>
              <w:ind w:firstLine="0"/>
              <w:rPr>
                <w:rFonts w:cs="Arial"/>
                <w:color w:val="000000"/>
                <w:sz w:val="20"/>
              </w:rPr>
            </w:pPr>
            <w:r w:rsidRPr="003602CC">
              <w:rPr>
                <w:rFonts w:cs="Arial"/>
                <w:color w:val="000000"/>
                <w:sz w:val="20"/>
              </w:rPr>
              <w:t>вино виноградное крепленое</w:t>
            </w:r>
          </w:p>
        </w:tc>
        <w:tc>
          <w:tcPr>
            <w:tcW w:w="1559" w:type="dxa"/>
            <w:tcBorders>
              <w:top w:val="dotted" w:sz="4" w:space="0" w:color="auto"/>
              <w:bottom w:val="dotted" w:sz="4" w:space="0" w:color="auto"/>
            </w:tcBorders>
            <w:shd w:val="clear" w:color="auto" w:fill="FFFFFF" w:themeFill="background1"/>
            <w:noWrap/>
            <w:vAlign w:val="bottom"/>
            <w:hideMark/>
          </w:tcPr>
          <w:p w14:paraId="726C475E" w14:textId="77777777" w:rsidR="00E82201" w:rsidRPr="003602CC" w:rsidRDefault="00E82201" w:rsidP="001C48B8">
            <w:pPr>
              <w:spacing w:before="60" w:line="240" w:lineRule="exact"/>
              <w:ind w:left="-108" w:firstLine="0"/>
              <w:jc w:val="center"/>
              <w:rPr>
                <w:rFonts w:cs="Arial"/>
                <w:color w:val="000000"/>
                <w:sz w:val="20"/>
              </w:rPr>
            </w:pPr>
            <w:r w:rsidRPr="003602CC">
              <w:rPr>
                <w:rFonts w:cs="Arial"/>
                <w:color w:val="000000"/>
                <w:sz w:val="20"/>
              </w:rPr>
              <w:t>97,6</w:t>
            </w:r>
          </w:p>
        </w:tc>
      </w:tr>
      <w:tr w:rsidR="00E82201" w:rsidRPr="003602CC" w14:paraId="28F3393F" w14:textId="77777777" w:rsidTr="001C48B8">
        <w:trPr>
          <w:trHeight w:val="20"/>
        </w:trPr>
        <w:tc>
          <w:tcPr>
            <w:tcW w:w="2552" w:type="dxa"/>
            <w:vMerge w:val="restart"/>
            <w:tcBorders>
              <w:top w:val="dotted" w:sz="4" w:space="0" w:color="auto"/>
              <w:bottom w:val="dotted" w:sz="4" w:space="0" w:color="auto"/>
              <w:right w:val="single" w:sz="4" w:space="0" w:color="auto"/>
            </w:tcBorders>
            <w:shd w:val="clear" w:color="auto" w:fill="auto"/>
            <w:noWrap/>
            <w:vAlign w:val="center"/>
            <w:hideMark/>
          </w:tcPr>
          <w:p w14:paraId="38DAD47F" w14:textId="77777777" w:rsidR="00E82201" w:rsidRPr="003602CC" w:rsidRDefault="00E82201" w:rsidP="003A33E3">
            <w:pPr>
              <w:spacing w:before="60" w:line="240" w:lineRule="exact"/>
              <w:ind w:firstLine="0"/>
              <w:jc w:val="left"/>
              <w:rPr>
                <w:rFonts w:cs="Arial"/>
                <w:color w:val="000000"/>
                <w:sz w:val="20"/>
              </w:rPr>
            </w:pPr>
            <w:r w:rsidRPr="003602CC">
              <w:rPr>
                <w:rFonts w:cs="Arial"/>
                <w:color w:val="000000"/>
                <w:sz w:val="20"/>
              </w:rPr>
              <w:t>Рыбопродукты</w:t>
            </w:r>
          </w:p>
        </w:tc>
        <w:tc>
          <w:tcPr>
            <w:tcW w:w="1417"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E16DA10" w14:textId="77777777" w:rsidR="00E82201" w:rsidRPr="003602CC" w:rsidRDefault="00E82201" w:rsidP="001C48B8">
            <w:pPr>
              <w:spacing w:before="60" w:line="240" w:lineRule="exact"/>
              <w:ind w:left="-108" w:firstLine="0"/>
              <w:jc w:val="center"/>
              <w:rPr>
                <w:rFonts w:cs="Arial"/>
                <w:sz w:val="20"/>
              </w:rPr>
            </w:pPr>
            <w:r w:rsidRPr="003602CC">
              <w:rPr>
                <w:rFonts w:cs="Arial"/>
                <w:sz w:val="20"/>
              </w:rPr>
              <w:t>100,9</w:t>
            </w:r>
          </w:p>
        </w:tc>
        <w:tc>
          <w:tcPr>
            <w:tcW w:w="382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14:paraId="0DB86E0F" w14:textId="77777777" w:rsidR="00E82201" w:rsidRPr="003602CC" w:rsidRDefault="00E82201" w:rsidP="009D170B">
            <w:pPr>
              <w:spacing w:before="60" w:line="240" w:lineRule="exact"/>
              <w:ind w:firstLine="0"/>
              <w:jc w:val="left"/>
              <w:rPr>
                <w:rFonts w:cs="Arial"/>
                <w:color w:val="000000"/>
                <w:sz w:val="20"/>
              </w:rPr>
            </w:pPr>
            <w:r w:rsidRPr="003602CC">
              <w:rPr>
                <w:rFonts w:cs="Arial"/>
                <w:color w:val="000000"/>
                <w:sz w:val="20"/>
              </w:rPr>
              <w:t>рыба живая и охлажденная</w:t>
            </w:r>
          </w:p>
        </w:tc>
        <w:tc>
          <w:tcPr>
            <w:tcW w:w="1559" w:type="dxa"/>
            <w:tcBorders>
              <w:top w:val="dotted" w:sz="4" w:space="0" w:color="auto"/>
              <w:left w:val="single" w:sz="4" w:space="0" w:color="auto"/>
              <w:bottom w:val="dotted" w:sz="4" w:space="0" w:color="auto"/>
            </w:tcBorders>
            <w:shd w:val="clear" w:color="auto" w:fill="FFFFFF" w:themeFill="background1"/>
            <w:noWrap/>
            <w:vAlign w:val="bottom"/>
            <w:hideMark/>
          </w:tcPr>
          <w:p w14:paraId="7762EB8B" w14:textId="77777777" w:rsidR="00E82201" w:rsidRPr="003602CC" w:rsidRDefault="00E82201" w:rsidP="001C48B8">
            <w:pPr>
              <w:spacing w:before="60" w:line="240" w:lineRule="exact"/>
              <w:ind w:left="-108" w:firstLine="0"/>
              <w:jc w:val="center"/>
              <w:rPr>
                <w:rFonts w:cs="Arial"/>
                <w:color w:val="000000"/>
                <w:sz w:val="20"/>
              </w:rPr>
            </w:pPr>
            <w:r w:rsidRPr="003602CC">
              <w:rPr>
                <w:rFonts w:cs="Arial"/>
                <w:color w:val="000000"/>
                <w:sz w:val="20"/>
              </w:rPr>
              <w:t>106,3</w:t>
            </w:r>
          </w:p>
        </w:tc>
      </w:tr>
      <w:tr w:rsidR="00E82201" w:rsidRPr="003602CC" w14:paraId="6B575409" w14:textId="77777777" w:rsidTr="001C48B8">
        <w:trPr>
          <w:trHeight w:val="20"/>
        </w:trPr>
        <w:tc>
          <w:tcPr>
            <w:tcW w:w="2552" w:type="dxa"/>
            <w:vMerge/>
            <w:tcBorders>
              <w:top w:val="dotted" w:sz="4" w:space="0" w:color="auto"/>
              <w:bottom w:val="dotted" w:sz="4" w:space="0" w:color="auto"/>
              <w:right w:val="single" w:sz="4" w:space="0" w:color="auto"/>
            </w:tcBorders>
            <w:shd w:val="clear" w:color="auto" w:fill="auto"/>
            <w:noWrap/>
            <w:vAlign w:val="center"/>
            <w:hideMark/>
          </w:tcPr>
          <w:p w14:paraId="15E7E235" w14:textId="77777777" w:rsidR="00E82201" w:rsidRPr="003602CC" w:rsidRDefault="00E82201" w:rsidP="003A33E3">
            <w:pPr>
              <w:spacing w:before="60" w:line="240" w:lineRule="exact"/>
              <w:ind w:firstLine="0"/>
              <w:jc w:val="left"/>
              <w:rPr>
                <w:rFonts w:cs="Arial"/>
                <w:color w:val="000000"/>
                <w:sz w:val="20"/>
              </w:rPr>
            </w:pPr>
          </w:p>
        </w:tc>
        <w:tc>
          <w:tcPr>
            <w:tcW w:w="1417" w:type="dxa"/>
            <w:vMerge/>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BDDC731" w14:textId="77777777" w:rsidR="00E82201" w:rsidRPr="003602CC" w:rsidRDefault="00E82201" w:rsidP="001C48B8">
            <w:pPr>
              <w:spacing w:before="60" w:line="240" w:lineRule="exact"/>
              <w:ind w:left="-108" w:firstLine="0"/>
              <w:jc w:val="center"/>
              <w:rPr>
                <w:rFonts w:cs="Arial"/>
                <w:color w:val="000000"/>
                <w:sz w:val="20"/>
              </w:rPr>
            </w:pPr>
          </w:p>
        </w:tc>
        <w:tc>
          <w:tcPr>
            <w:tcW w:w="382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14:paraId="062FAEFF" w14:textId="77777777" w:rsidR="00E82201" w:rsidRPr="003602CC" w:rsidRDefault="00E82201" w:rsidP="009D170B">
            <w:pPr>
              <w:spacing w:before="60" w:line="240" w:lineRule="exact"/>
              <w:ind w:firstLine="0"/>
              <w:rPr>
                <w:rFonts w:cs="Arial"/>
                <w:color w:val="000000"/>
                <w:sz w:val="20"/>
              </w:rPr>
            </w:pPr>
            <w:r w:rsidRPr="003602CC">
              <w:rPr>
                <w:rFonts w:cs="Arial"/>
                <w:color w:val="000000"/>
                <w:sz w:val="20"/>
              </w:rPr>
              <w:t>креветки мороженые неразделанные</w:t>
            </w:r>
          </w:p>
        </w:tc>
        <w:tc>
          <w:tcPr>
            <w:tcW w:w="1559" w:type="dxa"/>
            <w:tcBorders>
              <w:top w:val="dotted" w:sz="4" w:space="0" w:color="auto"/>
              <w:left w:val="single" w:sz="4" w:space="0" w:color="auto"/>
              <w:bottom w:val="dotted" w:sz="4" w:space="0" w:color="auto"/>
            </w:tcBorders>
            <w:shd w:val="clear" w:color="auto" w:fill="FFFFFF" w:themeFill="background1"/>
            <w:noWrap/>
            <w:vAlign w:val="bottom"/>
            <w:hideMark/>
          </w:tcPr>
          <w:p w14:paraId="6E591A6A" w14:textId="77777777" w:rsidR="00E82201" w:rsidRPr="003602CC" w:rsidRDefault="00E82201" w:rsidP="001C48B8">
            <w:pPr>
              <w:spacing w:before="60" w:line="240" w:lineRule="exact"/>
              <w:ind w:left="-108" w:firstLine="0"/>
              <w:jc w:val="center"/>
              <w:rPr>
                <w:rFonts w:cs="Arial"/>
                <w:color w:val="000000"/>
                <w:sz w:val="20"/>
              </w:rPr>
            </w:pPr>
            <w:r w:rsidRPr="003602CC">
              <w:rPr>
                <w:rFonts w:cs="Arial"/>
                <w:color w:val="000000"/>
                <w:sz w:val="20"/>
              </w:rPr>
              <w:t>96,5</w:t>
            </w:r>
          </w:p>
        </w:tc>
      </w:tr>
      <w:tr w:rsidR="00E82201" w:rsidRPr="003602CC" w14:paraId="20D2FF8B" w14:textId="77777777" w:rsidTr="001C48B8">
        <w:trPr>
          <w:trHeight w:val="20"/>
        </w:trPr>
        <w:tc>
          <w:tcPr>
            <w:tcW w:w="2552" w:type="dxa"/>
            <w:vMerge w:val="restart"/>
            <w:tcBorders>
              <w:top w:val="dotted" w:sz="4" w:space="0" w:color="auto"/>
              <w:bottom w:val="dotted" w:sz="4" w:space="0" w:color="auto"/>
            </w:tcBorders>
            <w:shd w:val="clear" w:color="auto" w:fill="auto"/>
            <w:noWrap/>
            <w:vAlign w:val="center"/>
            <w:hideMark/>
          </w:tcPr>
          <w:p w14:paraId="103FBCF5" w14:textId="77777777" w:rsidR="00E82201" w:rsidRPr="003602CC" w:rsidRDefault="00E82201" w:rsidP="003A33E3">
            <w:pPr>
              <w:spacing w:before="60" w:line="240" w:lineRule="exact"/>
              <w:ind w:firstLine="0"/>
              <w:jc w:val="left"/>
              <w:rPr>
                <w:rFonts w:cs="Arial"/>
                <w:color w:val="000000"/>
                <w:sz w:val="20"/>
              </w:rPr>
            </w:pPr>
            <w:r w:rsidRPr="003602CC">
              <w:rPr>
                <w:rFonts w:cs="Arial"/>
                <w:color w:val="000000"/>
                <w:sz w:val="20"/>
              </w:rPr>
              <w:t>Сыр</w:t>
            </w:r>
          </w:p>
        </w:tc>
        <w:tc>
          <w:tcPr>
            <w:tcW w:w="1417" w:type="dxa"/>
            <w:vMerge w:val="restart"/>
            <w:tcBorders>
              <w:top w:val="dotted" w:sz="4" w:space="0" w:color="auto"/>
              <w:bottom w:val="dotted" w:sz="4" w:space="0" w:color="auto"/>
            </w:tcBorders>
            <w:shd w:val="clear" w:color="auto" w:fill="auto"/>
            <w:noWrap/>
            <w:vAlign w:val="center"/>
            <w:hideMark/>
          </w:tcPr>
          <w:p w14:paraId="7840B4D4" w14:textId="77777777" w:rsidR="00E82201" w:rsidRPr="003602CC" w:rsidRDefault="00E82201" w:rsidP="001C48B8">
            <w:pPr>
              <w:spacing w:before="60" w:line="240" w:lineRule="exact"/>
              <w:ind w:left="-108" w:firstLine="0"/>
              <w:jc w:val="center"/>
              <w:rPr>
                <w:rFonts w:cs="Arial"/>
                <w:sz w:val="20"/>
              </w:rPr>
            </w:pPr>
            <w:r w:rsidRPr="003602CC">
              <w:rPr>
                <w:rFonts w:cs="Arial"/>
                <w:sz w:val="20"/>
              </w:rPr>
              <w:t>100,0</w:t>
            </w:r>
          </w:p>
        </w:tc>
        <w:tc>
          <w:tcPr>
            <w:tcW w:w="3828" w:type="dxa"/>
            <w:tcBorders>
              <w:top w:val="dotted" w:sz="4" w:space="0" w:color="auto"/>
              <w:bottom w:val="dotted" w:sz="4" w:space="0" w:color="auto"/>
            </w:tcBorders>
            <w:shd w:val="clear" w:color="auto" w:fill="FFFFFF" w:themeFill="background1"/>
            <w:noWrap/>
            <w:vAlign w:val="center"/>
            <w:hideMark/>
          </w:tcPr>
          <w:p w14:paraId="65662133" w14:textId="77777777" w:rsidR="00E82201" w:rsidRPr="003602CC" w:rsidRDefault="00E82201" w:rsidP="009D170B">
            <w:pPr>
              <w:spacing w:before="60" w:line="240" w:lineRule="exact"/>
              <w:ind w:firstLine="0"/>
              <w:jc w:val="left"/>
              <w:rPr>
                <w:rFonts w:cs="Arial"/>
                <w:color w:val="000000"/>
                <w:sz w:val="20"/>
              </w:rPr>
            </w:pPr>
            <w:r w:rsidRPr="003602CC">
              <w:rPr>
                <w:rFonts w:cs="Arial"/>
                <w:color w:val="000000"/>
                <w:sz w:val="20"/>
              </w:rPr>
              <w:t>национальные сыры и брынза</w:t>
            </w:r>
          </w:p>
        </w:tc>
        <w:tc>
          <w:tcPr>
            <w:tcW w:w="1559" w:type="dxa"/>
            <w:tcBorders>
              <w:top w:val="dotted" w:sz="4" w:space="0" w:color="auto"/>
              <w:bottom w:val="dotted" w:sz="4" w:space="0" w:color="auto"/>
            </w:tcBorders>
            <w:shd w:val="clear" w:color="auto" w:fill="FFFFFF" w:themeFill="background1"/>
            <w:noWrap/>
            <w:vAlign w:val="bottom"/>
            <w:hideMark/>
          </w:tcPr>
          <w:p w14:paraId="1A1488DB" w14:textId="77777777" w:rsidR="00E82201" w:rsidRPr="003602CC" w:rsidRDefault="00E82201" w:rsidP="001C48B8">
            <w:pPr>
              <w:spacing w:before="60" w:line="240" w:lineRule="exact"/>
              <w:ind w:left="-108" w:firstLine="0"/>
              <w:jc w:val="center"/>
              <w:rPr>
                <w:rFonts w:cs="Arial"/>
                <w:color w:val="000000"/>
                <w:sz w:val="20"/>
              </w:rPr>
            </w:pPr>
            <w:r w:rsidRPr="003602CC">
              <w:rPr>
                <w:rFonts w:cs="Arial"/>
                <w:color w:val="000000"/>
                <w:sz w:val="20"/>
              </w:rPr>
              <w:t>102,0</w:t>
            </w:r>
          </w:p>
        </w:tc>
      </w:tr>
      <w:tr w:rsidR="00E82201" w:rsidRPr="003602CC" w14:paraId="667C903A" w14:textId="77777777" w:rsidTr="001C48B8">
        <w:trPr>
          <w:trHeight w:val="20"/>
        </w:trPr>
        <w:tc>
          <w:tcPr>
            <w:tcW w:w="2552" w:type="dxa"/>
            <w:vMerge/>
            <w:tcBorders>
              <w:top w:val="dotted" w:sz="4" w:space="0" w:color="auto"/>
              <w:bottom w:val="dotted" w:sz="4" w:space="0" w:color="auto"/>
            </w:tcBorders>
            <w:shd w:val="clear" w:color="auto" w:fill="auto"/>
            <w:noWrap/>
            <w:vAlign w:val="center"/>
            <w:hideMark/>
          </w:tcPr>
          <w:p w14:paraId="59A243FF" w14:textId="77777777" w:rsidR="00E82201" w:rsidRPr="003602CC" w:rsidRDefault="00E82201" w:rsidP="003A33E3">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411778EF" w14:textId="77777777" w:rsidR="00E82201" w:rsidRPr="003602CC" w:rsidRDefault="00E82201" w:rsidP="001C48B8">
            <w:pPr>
              <w:spacing w:before="60" w:line="240" w:lineRule="exact"/>
              <w:ind w:left="-108"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center"/>
            <w:hideMark/>
          </w:tcPr>
          <w:p w14:paraId="3C8746DC" w14:textId="77777777" w:rsidR="00E82201" w:rsidRPr="003602CC" w:rsidRDefault="00E82201" w:rsidP="009D170B">
            <w:pPr>
              <w:spacing w:before="60" w:line="240" w:lineRule="exact"/>
              <w:ind w:firstLine="0"/>
              <w:rPr>
                <w:rFonts w:cs="Arial"/>
                <w:color w:val="000000"/>
                <w:sz w:val="20"/>
              </w:rPr>
            </w:pPr>
            <w:r w:rsidRPr="003602CC">
              <w:rPr>
                <w:rFonts w:cs="Arial"/>
                <w:color w:val="000000"/>
                <w:sz w:val="20"/>
              </w:rPr>
              <w:t>сыры сычужные твердые и мягкие</w:t>
            </w:r>
          </w:p>
        </w:tc>
        <w:tc>
          <w:tcPr>
            <w:tcW w:w="1559" w:type="dxa"/>
            <w:tcBorders>
              <w:top w:val="dotted" w:sz="4" w:space="0" w:color="auto"/>
              <w:bottom w:val="dotted" w:sz="4" w:space="0" w:color="auto"/>
            </w:tcBorders>
            <w:shd w:val="clear" w:color="auto" w:fill="FFFFFF" w:themeFill="background1"/>
            <w:noWrap/>
            <w:vAlign w:val="bottom"/>
            <w:hideMark/>
          </w:tcPr>
          <w:p w14:paraId="2CB63E30" w14:textId="77777777" w:rsidR="00E82201" w:rsidRPr="003602CC" w:rsidRDefault="00E82201" w:rsidP="001C48B8">
            <w:pPr>
              <w:spacing w:before="60" w:line="240" w:lineRule="exact"/>
              <w:ind w:left="-108" w:firstLine="0"/>
              <w:jc w:val="center"/>
              <w:rPr>
                <w:rFonts w:cs="Arial"/>
                <w:color w:val="000000"/>
                <w:sz w:val="20"/>
              </w:rPr>
            </w:pPr>
            <w:r w:rsidRPr="003602CC">
              <w:rPr>
                <w:rFonts w:cs="Arial"/>
                <w:color w:val="000000"/>
                <w:sz w:val="20"/>
              </w:rPr>
              <w:t>99,8</w:t>
            </w:r>
          </w:p>
        </w:tc>
      </w:tr>
      <w:tr w:rsidR="00E82201" w:rsidRPr="003602CC" w14:paraId="0908EF0C" w14:textId="77777777" w:rsidTr="001C48B8">
        <w:trPr>
          <w:trHeight w:val="20"/>
        </w:trPr>
        <w:tc>
          <w:tcPr>
            <w:tcW w:w="2552" w:type="dxa"/>
            <w:vMerge w:val="restart"/>
            <w:tcBorders>
              <w:top w:val="dotted" w:sz="4" w:space="0" w:color="auto"/>
              <w:bottom w:val="dotted" w:sz="4" w:space="0" w:color="auto"/>
            </w:tcBorders>
            <w:shd w:val="clear" w:color="auto" w:fill="auto"/>
            <w:noWrap/>
            <w:vAlign w:val="center"/>
            <w:hideMark/>
          </w:tcPr>
          <w:p w14:paraId="53B5E446" w14:textId="77777777" w:rsidR="00E82201" w:rsidRPr="003602CC" w:rsidRDefault="00E82201" w:rsidP="003A33E3">
            <w:pPr>
              <w:spacing w:before="60" w:line="240" w:lineRule="exact"/>
              <w:ind w:firstLine="0"/>
              <w:jc w:val="left"/>
              <w:rPr>
                <w:rFonts w:cs="Arial"/>
                <w:color w:val="000000"/>
                <w:sz w:val="20"/>
              </w:rPr>
            </w:pPr>
            <w:r w:rsidRPr="003602CC">
              <w:rPr>
                <w:rFonts w:cs="Arial"/>
                <w:color w:val="000000"/>
                <w:sz w:val="20"/>
              </w:rPr>
              <w:t>Кондитерские изделия</w:t>
            </w:r>
          </w:p>
        </w:tc>
        <w:tc>
          <w:tcPr>
            <w:tcW w:w="1417" w:type="dxa"/>
            <w:vMerge w:val="restart"/>
            <w:tcBorders>
              <w:top w:val="dotted" w:sz="4" w:space="0" w:color="auto"/>
              <w:bottom w:val="dotted" w:sz="4" w:space="0" w:color="auto"/>
            </w:tcBorders>
            <w:shd w:val="clear" w:color="auto" w:fill="auto"/>
            <w:noWrap/>
            <w:vAlign w:val="center"/>
            <w:hideMark/>
          </w:tcPr>
          <w:p w14:paraId="04033E28" w14:textId="77777777" w:rsidR="00E82201" w:rsidRPr="003602CC" w:rsidRDefault="00E82201" w:rsidP="001C48B8">
            <w:pPr>
              <w:spacing w:before="60" w:line="240" w:lineRule="exact"/>
              <w:ind w:left="-108" w:firstLine="0"/>
              <w:jc w:val="center"/>
              <w:rPr>
                <w:rFonts w:cs="Arial"/>
                <w:sz w:val="20"/>
              </w:rPr>
            </w:pPr>
            <w:r w:rsidRPr="003602CC">
              <w:rPr>
                <w:rFonts w:cs="Arial"/>
                <w:sz w:val="20"/>
              </w:rPr>
              <w:t>99,8</w:t>
            </w:r>
          </w:p>
        </w:tc>
        <w:tc>
          <w:tcPr>
            <w:tcW w:w="3828" w:type="dxa"/>
            <w:tcBorders>
              <w:top w:val="dotted" w:sz="4" w:space="0" w:color="auto"/>
              <w:bottom w:val="dotted" w:sz="4" w:space="0" w:color="auto"/>
            </w:tcBorders>
            <w:shd w:val="clear" w:color="auto" w:fill="FFFFFF" w:themeFill="background1"/>
            <w:noWrap/>
            <w:vAlign w:val="center"/>
            <w:hideMark/>
          </w:tcPr>
          <w:p w14:paraId="0B742727" w14:textId="77777777" w:rsidR="00E82201" w:rsidRPr="003602CC" w:rsidRDefault="00E82201" w:rsidP="009D170B">
            <w:pPr>
              <w:spacing w:before="60" w:line="240" w:lineRule="exact"/>
              <w:ind w:firstLine="0"/>
              <w:jc w:val="left"/>
              <w:rPr>
                <w:rFonts w:cs="Arial"/>
                <w:color w:val="000000"/>
                <w:sz w:val="20"/>
              </w:rPr>
            </w:pPr>
            <w:r w:rsidRPr="003602CC">
              <w:rPr>
                <w:rFonts w:cs="Arial"/>
                <w:color w:val="000000"/>
                <w:sz w:val="20"/>
              </w:rPr>
              <w:t>кексы, рулеты</w:t>
            </w:r>
          </w:p>
        </w:tc>
        <w:tc>
          <w:tcPr>
            <w:tcW w:w="1559" w:type="dxa"/>
            <w:tcBorders>
              <w:top w:val="dotted" w:sz="4" w:space="0" w:color="auto"/>
              <w:bottom w:val="dotted" w:sz="4" w:space="0" w:color="auto"/>
            </w:tcBorders>
            <w:shd w:val="clear" w:color="auto" w:fill="FFFFFF" w:themeFill="background1"/>
            <w:noWrap/>
            <w:vAlign w:val="bottom"/>
            <w:hideMark/>
          </w:tcPr>
          <w:p w14:paraId="020EB380" w14:textId="77777777" w:rsidR="00E82201" w:rsidRPr="003602CC" w:rsidRDefault="00E82201" w:rsidP="001C48B8">
            <w:pPr>
              <w:spacing w:before="60" w:line="240" w:lineRule="exact"/>
              <w:ind w:left="-108" w:firstLine="0"/>
              <w:jc w:val="center"/>
              <w:rPr>
                <w:rFonts w:cs="Arial"/>
                <w:color w:val="000000"/>
                <w:sz w:val="20"/>
              </w:rPr>
            </w:pPr>
            <w:r w:rsidRPr="003602CC">
              <w:rPr>
                <w:rFonts w:cs="Arial"/>
                <w:color w:val="000000"/>
                <w:sz w:val="20"/>
              </w:rPr>
              <w:t>105,5</w:t>
            </w:r>
          </w:p>
        </w:tc>
      </w:tr>
      <w:tr w:rsidR="00E82201" w:rsidRPr="003602CC" w14:paraId="7CBAA462" w14:textId="77777777" w:rsidTr="001C48B8">
        <w:trPr>
          <w:trHeight w:val="20"/>
        </w:trPr>
        <w:tc>
          <w:tcPr>
            <w:tcW w:w="2552" w:type="dxa"/>
            <w:vMerge/>
            <w:tcBorders>
              <w:top w:val="dotted" w:sz="4" w:space="0" w:color="auto"/>
              <w:bottom w:val="dotted" w:sz="4" w:space="0" w:color="auto"/>
            </w:tcBorders>
            <w:shd w:val="clear" w:color="auto" w:fill="auto"/>
            <w:noWrap/>
            <w:vAlign w:val="center"/>
            <w:hideMark/>
          </w:tcPr>
          <w:p w14:paraId="36C76605" w14:textId="77777777" w:rsidR="00E82201" w:rsidRPr="003602CC" w:rsidRDefault="00E82201" w:rsidP="003A33E3">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1AA1A34E" w14:textId="77777777" w:rsidR="00E82201" w:rsidRPr="003602CC" w:rsidRDefault="00E82201" w:rsidP="001C48B8">
            <w:pPr>
              <w:spacing w:before="60" w:line="240" w:lineRule="exact"/>
              <w:ind w:left="-108"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center"/>
            <w:hideMark/>
          </w:tcPr>
          <w:p w14:paraId="46029531" w14:textId="77777777" w:rsidR="00E82201" w:rsidRPr="003602CC" w:rsidRDefault="00E82201" w:rsidP="009D170B">
            <w:pPr>
              <w:spacing w:before="60" w:line="240" w:lineRule="exact"/>
              <w:ind w:firstLine="0"/>
              <w:rPr>
                <w:rFonts w:cs="Arial"/>
                <w:color w:val="000000"/>
                <w:sz w:val="20"/>
              </w:rPr>
            </w:pPr>
            <w:r w:rsidRPr="003602CC">
              <w:rPr>
                <w:rFonts w:cs="Arial"/>
                <w:color w:val="000000"/>
                <w:sz w:val="20"/>
              </w:rPr>
              <w:t>печенье</w:t>
            </w:r>
          </w:p>
        </w:tc>
        <w:tc>
          <w:tcPr>
            <w:tcW w:w="1559" w:type="dxa"/>
            <w:tcBorders>
              <w:top w:val="dotted" w:sz="4" w:space="0" w:color="auto"/>
              <w:bottom w:val="dotted" w:sz="4" w:space="0" w:color="auto"/>
            </w:tcBorders>
            <w:shd w:val="clear" w:color="auto" w:fill="FFFFFF" w:themeFill="background1"/>
            <w:noWrap/>
            <w:vAlign w:val="bottom"/>
            <w:hideMark/>
          </w:tcPr>
          <w:p w14:paraId="6C2258EE" w14:textId="77777777" w:rsidR="00E82201" w:rsidRPr="003602CC" w:rsidRDefault="00E82201" w:rsidP="001C48B8">
            <w:pPr>
              <w:spacing w:before="60" w:line="240" w:lineRule="exact"/>
              <w:ind w:left="-108" w:firstLine="0"/>
              <w:jc w:val="center"/>
              <w:rPr>
                <w:rFonts w:cs="Arial"/>
                <w:color w:val="000000"/>
                <w:sz w:val="20"/>
              </w:rPr>
            </w:pPr>
            <w:r w:rsidRPr="003602CC">
              <w:rPr>
                <w:rFonts w:cs="Arial"/>
                <w:color w:val="000000"/>
                <w:sz w:val="20"/>
              </w:rPr>
              <w:t>96,2</w:t>
            </w:r>
          </w:p>
        </w:tc>
      </w:tr>
      <w:tr w:rsidR="00E82201" w:rsidRPr="003602CC" w14:paraId="23A1B784" w14:textId="77777777" w:rsidTr="001C48B8">
        <w:trPr>
          <w:trHeight w:val="20"/>
        </w:trPr>
        <w:tc>
          <w:tcPr>
            <w:tcW w:w="2552" w:type="dxa"/>
            <w:vMerge w:val="restart"/>
            <w:tcBorders>
              <w:top w:val="dotted" w:sz="4" w:space="0" w:color="auto"/>
              <w:bottom w:val="dotted" w:sz="4" w:space="0" w:color="auto"/>
            </w:tcBorders>
            <w:shd w:val="clear" w:color="auto" w:fill="auto"/>
            <w:noWrap/>
            <w:vAlign w:val="center"/>
            <w:hideMark/>
          </w:tcPr>
          <w:p w14:paraId="1F414275" w14:textId="77777777" w:rsidR="00E82201" w:rsidRPr="003602CC" w:rsidRDefault="00E82201" w:rsidP="003A33E3">
            <w:pPr>
              <w:spacing w:before="60" w:line="240" w:lineRule="exact"/>
              <w:ind w:firstLine="0"/>
              <w:jc w:val="left"/>
              <w:rPr>
                <w:rFonts w:cs="Arial"/>
                <w:color w:val="000000"/>
                <w:sz w:val="20"/>
              </w:rPr>
            </w:pPr>
            <w:r w:rsidRPr="003602CC">
              <w:rPr>
                <w:rFonts w:cs="Arial"/>
                <w:color w:val="000000"/>
                <w:sz w:val="20"/>
              </w:rPr>
              <w:t>Хлеб и булочные изделия из пшеничной муки</w:t>
            </w:r>
          </w:p>
        </w:tc>
        <w:tc>
          <w:tcPr>
            <w:tcW w:w="1417" w:type="dxa"/>
            <w:vMerge w:val="restart"/>
            <w:tcBorders>
              <w:top w:val="dotted" w:sz="4" w:space="0" w:color="auto"/>
              <w:bottom w:val="dotted" w:sz="4" w:space="0" w:color="auto"/>
            </w:tcBorders>
            <w:shd w:val="clear" w:color="auto" w:fill="auto"/>
            <w:noWrap/>
            <w:vAlign w:val="center"/>
            <w:hideMark/>
          </w:tcPr>
          <w:p w14:paraId="259F49EA" w14:textId="77777777" w:rsidR="00E82201" w:rsidRPr="003602CC" w:rsidRDefault="00E82201" w:rsidP="001C48B8">
            <w:pPr>
              <w:spacing w:before="60" w:line="240" w:lineRule="exact"/>
              <w:ind w:left="-108" w:firstLine="0"/>
              <w:jc w:val="center"/>
              <w:rPr>
                <w:rFonts w:cs="Arial"/>
                <w:sz w:val="20"/>
              </w:rPr>
            </w:pPr>
            <w:r w:rsidRPr="003602CC">
              <w:rPr>
                <w:rFonts w:cs="Arial"/>
                <w:sz w:val="20"/>
              </w:rPr>
              <w:t>99,5</w:t>
            </w:r>
          </w:p>
        </w:tc>
        <w:tc>
          <w:tcPr>
            <w:tcW w:w="3828" w:type="dxa"/>
            <w:tcBorders>
              <w:top w:val="dotted" w:sz="4" w:space="0" w:color="auto"/>
              <w:bottom w:val="dotted" w:sz="4" w:space="0" w:color="auto"/>
            </w:tcBorders>
            <w:shd w:val="clear" w:color="auto" w:fill="FFFFFF" w:themeFill="background1"/>
            <w:noWrap/>
            <w:vAlign w:val="center"/>
            <w:hideMark/>
          </w:tcPr>
          <w:p w14:paraId="6AE34D74" w14:textId="77777777" w:rsidR="00E82201" w:rsidRPr="003602CC" w:rsidRDefault="00E82201" w:rsidP="009D170B">
            <w:pPr>
              <w:spacing w:before="60" w:line="240" w:lineRule="exact"/>
              <w:ind w:firstLine="0"/>
              <w:jc w:val="left"/>
              <w:rPr>
                <w:rFonts w:cs="Arial"/>
                <w:color w:val="000000"/>
                <w:sz w:val="20"/>
              </w:rPr>
            </w:pPr>
            <w:r w:rsidRPr="003602CC">
              <w:rPr>
                <w:rFonts w:cs="Arial"/>
                <w:color w:val="000000"/>
                <w:sz w:val="20"/>
              </w:rPr>
              <w:t>бараночные изделия</w:t>
            </w:r>
          </w:p>
        </w:tc>
        <w:tc>
          <w:tcPr>
            <w:tcW w:w="1559" w:type="dxa"/>
            <w:tcBorders>
              <w:top w:val="dotted" w:sz="4" w:space="0" w:color="auto"/>
              <w:bottom w:val="dotted" w:sz="4" w:space="0" w:color="auto"/>
            </w:tcBorders>
            <w:shd w:val="clear" w:color="auto" w:fill="FFFFFF" w:themeFill="background1"/>
            <w:noWrap/>
            <w:vAlign w:val="bottom"/>
            <w:hideMark/>
          </w:tcPr>
          <w:p w14:paraId="2D1F44DE" w14:textId="77777777" w:rsidR="00E82201" w:rsidRPr="003602CC" w:rsidRDefault="00E82201" w:rsidP="001C48B8">
            <w:pPr>
              <w:spacing w:before="60" w:line="240" w:lineRule="exact"/>
              <w:ind w:left="-108" w:firstLine="0"/>
              <w:jc w:val="center"/>
              <w:rPr>
                <w:rFonts w:cs="Arial"/>
                <w:color w:val="000000"/>
                <w:sz w:val="20"/>
              </w:rPr>
            </w:pPr>
            <w:r w:rsidRPr="003602CC">
              <w:rPr>
                <w:rFonts w:cs="Arial"/>
                <w:color w:val="000000"/>
                <w:sz w:val="20"/>
              </w:rPr>
              <w:t>101,8</w:t>
            </w:r>
          </w:p>
        </w:tc>
      </w:tr>
      <w:tr w:rsidR="00E82201" w:rsidRPr="003602CC" w14:paraId="2EE78869" w14:textId="77777777" w:rsidTr="001C48B8">
        <w:trPr>
          <w:trHeight w:val="20"/>
        </w:trPr>
        <w:tc>
          <w:tcPr>
            <w:tcW w:w="2552" w:type="dxa"/>
            <w:vMerge/>
            <w:tcBorders>
              <w:top w:val="dotted" w:sz="4" w:space="0" w:color="auto"/>
              <w:bottom w:val="dotted" w:sz="4" w:space="0" w:color="auto"/>
            </w:tcBorders>
            <w:shd w:val="clear" w:color="auto" w:fill="auto"/>
            <w:noWrap/>
            <w:vAlign w:val="center"/>
            <w:hideMark/>
          </w:tcPr>
          <w:p w14:paraId="0E0A05A5" w14:textId="77777777" w:rsidR="00E82201" w:rsidRPr="003602CC" w:rsidRDefault="00E82201" w:rsidP="003A33E3">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31873161" w14:textId="77777777" w:rsidR="00E82201" w:rsidRPr="003602CC" w:rsidRDefault="00E82201" w:rsidP="001C48B8">
            <w:pPr>
              <w:spacing w:before="60" w:line="240" w:lineRule="exact"/>
              <w:ind w:left="-108"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center"/>
            <w:hideMark/>
          </w:tcPr>
          <w:p w14:paraId="2A7E370C" w14:textId="77777777" w:rsidR="00E82201" w:rsidRPr="003602CC" w:rsidRDefault="00E82201" w:rsidP="009D170B">
            <w:pPr>
              <w:spacing w:before="60" w:line="240" w:lineRule="exact"/>
              <w:ind w:firstLine="0"/>
              <w:rPr>
                <w:rFonts w:cs="Arial"/>
                <w:color w:val="000000"/>
                <w:sz w:val="20"/>
              </w:rPr>
            </w:pPr>
            <w:r w:rsidRPr="003602CC">
              <w:rPr>
                <w:rFonts w:cs="Arial"/>
                <w:color w:val="000000"/>
                <w:sz w:val="20"/>
              </w:rPr>
              <w:t>хлопья из злаков (сухие завтраки)</w:t>
            </w:r>
          </w:p>
        </w:tc>
        <w:tc>
          <w:tcPr>
            <w:tcW w:w="1559" w:type="dxa"/>
            <w:tcBorders>
              <w:top w:val="dotted" w:sz="4" w:space="0" w:color="auto"/>
              <w:bottom w:val="dotted" w:sz="4" w:space="0" w:color="auto"/>
            </w:tcBorders>
            <w:shd w:val="clear" w:color="auto" w:fill="FFFFFF" w:themeFill="background1"/>
            <w:noWrap/>
            <w:vAlign w:val="bottom"/>
            <w:hideMark/>
          </w:tcPr>
          <w:p w14:paraId="471294E9" w14:textId="77777777" w:rsidR="00E82201" w:rsidRPr="003602CC" w:rsidRDefault="00E82201" w:rsidP="001C48B8">
            <w:pPr>
              <w:spacing w:before="60" w:line="240" w:lineRule="exact"/>
              <w:ind w:left="-108" w:firstLine="0"/>
              <w:jc w:val="center"/>
              <w:rPr>
                <w:rFonts w:cs="Arial"/>
                <w:color w:val="000000"/>
                <w:sz w:val="20"/>
              </w:rPr>
            </w:pPr>
            <w:r w:rsidRPr="003602CC">
              <w:rPr>
                <w:rFonts w:cs="Arial"/>
                <w:color w:val="000000"/>
                <w:sz w:val="20"/>
              </w:rPr>
              <w:t>96,0</w:t>
            </w:r>
          </w:p>
        </w:tc>
      </w:tr>
      <w:tr w:rsidR="00E82201" w:rsidRPr="003602CC" w14:paraId="49D4FCD7" w14:textId="77777777" w:rsidTr="001C48B8">
        <w:trPr>
          <w:trHeight w:val="20"/>
        </w:trPr>
        <w:tc>
          <w:tcPr>
            <w:tcW w:w="2552" w:type="dxa"/>
            <w:tcBorders>
              <w:top w:val="dotted" w:sz="4" w:space="0" w:color="auto"/>
              <w:bottom w:val="dotted" w:sz="4" w:space="0" w:color="auto"/>
            </w:tcBorders>
            <w:noWrap/>
            <w:vAlign w:val="center"/>
            <w:hideMark/>
          </w:tcPr>
          <w:p w14:paraId="0368EEDA" w14:textId="77777777" w:rsidR="00E82201" w:rsidRPr="003602CC" w:rsidRDefault="00E82201" w:rsidP="003A33E3">
            <w:pPr>
              <w:spacing w:before="60" w:line="240" w:lineRule="exact"/>
              <w:ind w:firstLine="0"/>
              <w:jc w:val="left"/>
              <w:rPr>
                <w:rFonts w:cs="Arial"/>
                <w:color w:val="000000"/>
                <w:sz w:val="20"/>
              </w:rPr>
            </w:pPr>
            <w:r w:rsidRPr="003602CC">
              <w:rPr>
                <w:rFonts w:cs="Arial"/>
                <w:color w:val="000000"/>
                <w:sz w:val="20"/>
              </w:rPr>
              <w:t>Сахар</w:t>
            </w:r>
          </w:p>
        </w:tc>
        <w:tc>
          <w:tcPr>
            <w:tcW w:w="1417" w:type="dxa"/>
            <w:tcBorders>
              <w:top w:val="dotted" w:sz="4" w:space="0" w:color="auto"/>
              <w:bottom w:val="dotted" w:sz="4" w:space="0" w:color="auto"/>
            </w:tcBorders>
            <w:noWrap/>
            <w:vAlign w:val="center"/>
            <w:hideMark/>
          </w:tcPr>
          <w:p w14:paraId="6B9FD857" w14:textId="77777777" w:rsidR="00E82201" w:rsidRPr="003602CC" w:rsidRDefault="00E82201" w:rsidP="001C48B8">
            <w:pPr>
              <w:spacing w:before="60" w:line="240" w:lineRule="exact"/>
              <w:ind w:left="-108" w:firstLine="0"/>
              <w:jc w:val="center"/>
              <w:rPr>
                <w:rFonts w:cs="Arial"/>
                <w:sz w:val="20"/>
              </w:rPr>
            </w:pPr>
            <w:r w:rsidRPr="003602CC">
              <w:rPr>
                <w:rFonts w:cs="Arial"/>
                <w:sz w:val="20"/>
              </w:rPr>
              <w:t>99,4</w:t>
            </w:r>
          </w:p>
        </w:tc>
        <w:tc>
          <w:tcPr>
            <w:tcW w:w="3828" w:type="dxa"/>
            <w:tcBorders>
              <w:top w:val="dotted" w:sz="4" w:space="0" w:color="auto"/>
              <w:bottom w:val="dotted" w:sz="4" w:space="0" w:color="auto"/>
            </w:tcBorders>
            <w:shd w:val="clear" w:color="auto" w:fill="FFFFFF" w:themeFill="background1"/>
            <w:noWrap/>
            <w:vAlign w:val="center"/>
            <w:hideMark/>
          </w:tcPr>
          <w:p w14:paraId="6E3B75D1" w14:textId="77777777" w:rsidR="00E82201" w:rsidRPr="003602CC" w:rsidRDefault="00E82201" w:rsidP="009D170B">
            <w:pPr>
              <w:spacing w:before="60" w:line="240" w:lineRule="exact"/>
              <w:ind w:firstLine="0"/>
              <w:jc w:val="left"/>
              <w:rPr>
                <w:rFonts w:cs="Arial"/>
                <w:color w:val="000000"/>
                <w:sz w:val="20"/>
              </w:rPr>
            </w:pPr>
            <w:r w:rsidRPr="003602CC">
              <w:rPr>
                <w:rFonts w:cs="Arial"/>
                <w:color w:val="000000"/>
                <w:sz w:val="20"/>
              </w:rPr>
              <w:t>сахар</w:t>
            </w:r>
          </w:p>
        </w:tc>
        <w:tc>
          <w:tcPr>
            <w:tcW w:w="1559" w:type="dxa"/>
            <w:tcBorders>
              <w:top w:val="dotted" w:sz="4" w:space="0" w:color="auto"/>
              <w:bottom w:val="dotted" w:sz="4" w:space="0" w:color="auto"/>
            </w:tcBorders>
            <w:shd w:val="clear" w:color="auto" w:fill="FFFFFF" w:themeFill="background1"/>
            <w:noWrap/>
            <w:vAlign w:val="bottom"/>
            <w:hideMark/>
          </w:tcPr>
          <w:p w14:paraId="7A23C8A3" w14:textId="77777777" w:rsidR="00E82201" w:rsidRPr="003602CC" w:rsidRDefault="00E82201" w:rsidP="001C48B8">
            <w:pPr>
              <w:spacing w:before="60" w:line="240" w:lineRule="exact"/>
              <w:ind w:left="-108" w:firstLine="0"/>
              <w:jc w:val="center"/>
              <w:rPr>
                <w:rFonts w:cs="Arial"/>
                <w:color w:val="000000"/>
                <w:sz w:val="20"/>
              </w:rPr>
            </w:pPr>
            <w:r w:rsidRPr="003602CC">
              <w:rPr>
                <w:rFonts w:cs="Arial"/>
                <w:color w:val="000000"/>
                <w:sz w:val="20"/>
              </w:rPr>
              <w:t>99,4</w:t>
            </w:r>
          </w:p>
        </w:tc>
      </w:tr>
      <w:tr w:rsidR="00E82201" w:rsidRPr="003602CC" w14:paraId="30B07B1F" w14:textId="77777777" w:rsidTr="001C48B8">
        <w:trPr>
          <w:trHeight w:val="20"/>
        </w:trPr>
        <w:tc>
          <w:tcPr>
            <w:tcW w:w="2552" w:type="dxa"/>
            <w:vMerge w:val="restart"/>
            <w:tcBorders>
              <w:top w:val="dotted" w:sz="4" w:space="0" w:color="auto"/>
              <w:bottom w:val="dotted" w:sz="4" w:space="0" w:color="auto"/>
            </w:tcBorders>
            <w:noWrap/>
            <w:vAlign w:val="center"/>
            <w:hideMark/>
          </w:tcPr>
          <w:p w14:paraId="0AF4A60A" w14:textId="77777777" w:rsidR="00E82201" w:rsidRPr="003602CC" w:rsidRDefault="00E82201" w:rsidP="003A33E3">
            <w:pPr>
              <w:spacing w:before="60" w:line="240" w:lineRule="exact"/>
              <w:ind w:firstLine="0"/>
              <w:jc w:val="left"/>
              <w:rPr>
                <w:rFonts w:cs="Arial"/>
                <w:color w:val="000000"/>
                <w:sz w:val="20"/>
              </w:rPr>
            </w:pPr>
            <w:r w:rsidRPr="003602CC">
              <w:rPr>
                <w:rFonts w:cs="Arial"/>
                <w:color w:val="000000"/>
                <w:sz w:val="20"/>
              </w:rPr>
              <w:lastRenderedPageBreak/>
              <w:t>Плодоовощная продукция, включая картофель</w:t>
            </w:r>
          </w:p>
        </w:tc>
        <w:tc>
          <w:tcPr>
            <w:tcW w:w="1417" w:type="dxa"/>
            <w:vMerge w:val="restart"/>
            <w:tcBorders>
              <w:top w:val="dotted" w:sz="4" w:space="0" w:color="auto"/>
              <w:bottom w:val="dotted" w:sz="4" w:space="0" w:color="auto"/>
            </w:tcBorders>
            <w:noWrap/>
            <w:vAlign w:val="center"/>
            <w:hideMark/>
          </w:tcPr>
          <w:p w14:paraId="6692909E" w14:textId="77777777" w:rsidR="00E82201" w:rsidRPr="003602CC" w:rsidRDefault="00E82201" w:rsidP="001C48B8">
            <w:pPr>
              <w:spacing w:before="60" w:line="240" w:lineRule="exact"/>
              <w:ind w:left="-108" w:firstLine="0"/>
              <w:jc w:val="center"/>
              <w:rPr>
                <w:rFonts w:cs="Arial"/>
                <w:sz w:val="20"/>
              </w:rPr>
            </w:pPr>
            <w:r w:rsidRPr="003602CC">
              <w:rPr>
                <w:rFonts w:cs="Arial"/>
                <w:sz w:val="20"/>
              </w:rPr>
              <w:t>97,4</w:t>
            </w:r>
          </w:p>
        </w:tc>
        <w:tc>
          <w:tcPr>
            <w:tcW w:w="3828" w:type="dxa"/>
            <w:tcBorders>
              <w:top w:val="dotted" w:sz="4" w:space="0" w:color="auto"/>
              <w:bottom w:val="dotted" w:sz="4" w:space="0" w:color="auto"/>
            </w:tcBorders>
            <w:shd w:val="clear" w:color="auto" w:fill="FFFFFF" w:themeFill="background1"/>
            <w:noWrap/>
            <w:vAlign w:val="center"/>
            <w:hideMark/>
          </w:tcPr>
          <w:p w14:paraId="1FC2E613" w14:textId="77777777" w:rsidR="00E82201" w:rsidRPr="003602CC" w:rsidRDefault="00E82201" w:rsidP="009D170B">
            <w:pPr>
              <w:spacing w:before="60" w:line="240" w:lineRule="exact"/>
              <w:ind w:firstLine="0"/>
              <w:jc w:val="left"/>
              <w:rPr>
                <w:rFonts w:cs="Arial"/>
                <w:color w:val="000000"/>
                <w:sz w:val="20"/>
              </w:rPr>
            </w:pPr>
            <w:r w:rsidRPr="003602CC">
              <w:rPr>
                <w:rFonts w:cs="Arial"/>
                <w:color w:val="000000"/>
                <w:sz w:val="20"/>
              </w:rPr>
              <w:t>помидоры свежие</w:t>
            </w:r>
          </w:p>
        </w:tc>
        <w:tc>
          <w:tcPr>
            <w:tcW w:w="1559" w:type="dxa"/>
            <w:tcBorders>
              <w:top w:val="dotted" w:sz="4" w:space="0" w:color="auto"/>
              <w:bottom w:val="dotted" w:sz="4" w:space="0" w:color="auto"/>
            </w:tcBorders>
            <w:shd w:val="clear" w:color="auto" w:fill="FFFFFF" w:themeFill="background1"/>
            <w:noWrap/>
            <w:vAlign w:val="bottom"/>
            <w:hideMark/>
          </w:tcPr>
          <w:p w14:paraId="1301373B" w14:textId="77777777" w:rsidR="00E82201" w:rsidRPr="003602CC" w:rsidRDefault="00E82201" w:rsidP="001C48B8">
            <w:pPr>
              <w:spacing w:before="60" w:line="240" w:lineRule="exact"/>
              <w:ind w:left="-108" w:firstLine="0"/>
              <w:jc w:val="center"/>
              <w:rPr>
                <w:rFonts w:cs="Arial"/>
                <w:color w:val="000000"/>
                <w:sz w:val="20"/>
              </w:rPr>
            </w:pPr>
            <w:r w:rsidRPr="003602CC">
              <w:rPr>
                <w:rFonts w:cs="Arial"/>
                <w:color w:val="000000"/>
                <w:sz w:val="20"/>
              </w:rPr>
              <w:t>138,5</w:t>
            </w:r>
          </w:p>
        </w:tc>
      </w:tr>
      <w:tr w:rsidR="00E82201" w:rsidRPr="003602CC" w14:paraId="753DD112" w14:textId="77777777" w:rsidTr="009D170B">
        <w:trPr>
          <w:trHeight w:val="20"/>
        </w:trPr>
        <w:tc>
          <w:tcPr>
            <w:tcW w:w="2552" w:type="dxa"/>
            <w:vMerge/>
            <w:tcBorders>
              <w:top w:val="dotted" w:sz="4" w:space="0" w:color="auto"/>
              <w:bottom w:val="double" w:sz="4" w:space="0" w:color="auto"/>
            </w:tcBorders>
            <w:noWrap/>
            <w:vAlign w:val="center"/>
            <w:hideMark/>
          </w:tcPr>
          <w:p w14:paraId="7D701FF0" w14:textId="77777777" w:rsidR="00E82201" w:rsidRPr="003602CC" w:rsidRDefault="00E82201" w:rsidP="009D170B">
            <w:pPr>
              <w:spacing w:before="60" w:line="240" w:lineRule="exact"/>
              <w:ind w:firstLine="0"/>
              <w:jc w:val="left"/>
              <w:rPr>
                <w:rFonts w:cs="Arial"/>
                <w:color w:val="000000"/>
                <w:sz w:val="20"/>
              </w:rPr>
            </w:pPr>
          </w:p>
        </w:tc>
        <w:tc>
          <w:tcPr>
            <w:tcW w:w="1417" w:type="dxa"/>
            <w:vMerge/>
            <w:tcBorders>
              <w:top w:val="dotted" w:sz="4" w:space="0" w:color="auto"/>
              <w:bottom w:val="double" w:sz="4" w:space="0" w:color="auto"/>
            </w:tcBorders>
            <w:noWrap/>
            <w:vAlign w:val="center"/>
            <w:hideMark/>
          </w:tcPr>
          <w:p w14:paraId="5186258F" w14:textId="77777777" w:rsidR="00E82201" w:rsidRPr="003602CC" w:rsidRDefault="00E82201" w:rsidP="009D170B">
            <w:pPr>
              <w:spacing w:before="60" w:line="240" w:lineRule="exact"/>
              <w:ind w:firstLine="0"/>
              <w:jc w:val="center"/>
              <w:rPr>
                <w:rFonts w:cs="Arial"/>
                <w:color w:val="000000"/>
                <w:sz w:val="20"/>
              </w:rPr>
            </w:pPr>
          </w:p>
        </w:tc>
        <w:tc>
          <w:tcPr>
            <w:tcW w:w="3828" w:type="dxa"/>
            <w:tcBorders>
              <w:top w:val="dotted" w:sz="4" w:space="0" w:color="auto"/>
              <w:bottom w:val="double" w:sz="4" w:space="0" w:color="auto"/>
            </w:tcBorders>
            <w:shd w:val="clear" w:color="auto" w:fill="FFFFFF" w:themeFill="background1"/>
            <w:noWrap/>
            <w:vAlign w:val="center"/>
            <w:hideMark/>
          </w:tcPr>
          <w:p w14:paraId="225BC408" w14:textId="77777777" w:rsidR="00E82201" w:rsidRPr="003602CC" w:rsidRDefault="00E82201" w:rsidP="009D170B">
            <w:pPr>
              <w:spacing w:before="60" w:line="240" w:lineRule="exact"/>
              <w:ind w:firstLine="0"/>
              <w:rPr>
                <w:rFonts w:cs="Arial"/>
                <w:color w:val="000000"/>
                <w:sz w:val="20"/>
              </w:rPr>
            </w:pPr>
            <w:r w:rsidRPr="003602CC">
              <w:rPr>
                <w:rFonts w:cs="Arial"/>
                <w:color w:val="000000"/>
                <w:sz w:val="20"/>
              </w:rPr>
              <w:t>морковь</w:t>
            </w:r>
          </w:p>
        </w:tc>
        <w:tc>
          <w:tcPr>
            <w:tcW w:w="1559" w:type="dxa"/>
            <w:tcBorders>
              <w:top w:val="dotted" w:sz="4" w:space="0" w:color="auto"/>
              <w:bottom w:val="double" w:sz="4" w:space="0" w:color="auto"/>
            </w:tcBorders>
            <w:shd w:val="clear" w:color="auto" w:fill="FFFFFF" w:themeFill="background1"/>
            <w:noWrap/>
            <w:vAlign w:val="bottom"/>
            <w:hideMark/>
          </w:tcPr>
          <w:p w14:paraId="357C1BA8" w14:textId="77777777" w:rsidR="00E82201" w:rsidRPr="003602CC" w:rsidRDefault="00E82201" w:rsidP="001C48B8">
            <w:pPr>
              <w:spacing w:before="60" w:line="240" w:lineRule="exact"/>
              <w:ind w:left="-108" w:firstLine="0"/>
              <w:jc w:val="center"/>
              <w:rPr>
                <w:rFonts w:cs="Arial"/>
                <w:color w:val="000000"/>
                <w:sz w:val="20"/>
              </w:rPr>
            </w:pPr>
            <w:r w:rsidRPr="003602CC">
              <w:rPr>
                <w:rFonts w:cs="Arial"/>
                <w:color w:val="000000"/>
                <w:sz w:val="20"/>
              </w:rPr>
              <w:t>69,8</w:t>
            </w:r>
          </w:p>
        </w:tc>
      </w:tr>
    </w:tbl>
    <w:p w14:paraId="5F8AA5F5" w14:textId="123BD98D" w:rsidR="00E82201" w:rsidRPr="00606DC5" w:rsidRDefault="00E82201" w:rsidP="001C48B8">
      <w:pPr>
        <w:tabs>
          <w:tab w:val="left" w:pos="3969"/>
        </w:tabs>
        <w:spacing w:before="240"/>
        <w:ind w:firstLine="709"/>
        <w:rPr>
          <w:color w:val="000000"/>
        </w:rPr>
      </w:pPr>
      <w:r w:rsidRPr="00C679AA">
        <w:t xml:space="preserve">Стоимость условного (минимального) набора продуктов питания </w:t>
      </w:r>
      <w:r w:rsidR="001C48B8" w:rsidRPr="001C48B8">
        <w:rPr>
          <w:rStyle w:val="aa"/>
          <w:sz w:val="20"/>
        </w:rPr>
        <w:footnoteReference w:id="4"/>
      </w:r>
      <w:r w:rsidR="001C48B8" w:rsidRPr="001C48B8">
        <w:rPr>
          <w:sz w:val="20"/>
          <w:vertAlign w:val="superscript"/>
        </w:rPr>
        <w:t>)</w:t>
      </w:r>
      <w:r w:rsidR="001C48B8" w:rsidRPr="001C48B8">
        <w:rPr>
          <w:sz w:val="20"/>
        </w:rPr>
        <w:t xml:space="preserve"> </w:t>
      </w:r>
      <w:r w:rsidRPr="00C679AA">
        <w:t xml:space="preserve">в расчете </w:t>
      </w:r>
      <w:r w:rsidR="006533A3">
        <w:br/>
      </w:r>
      <w:r w:rsidRPr="00C679AA">
        <w:t>на месяц по Новосибирской области в сентябре 2021 года составила 4860,98</w:t>
      </w:r>
      <w:r w:rsidRPr="00C679AA">
        <w:rPr>
          <w:color w:val="000000"/>
        </w:rPr>
        <w:t xml:space="preserve"> рублей и по сравнению с предыдущим</w:t>
      </w:r>
      <w:r w:rsidRPr="007C667B">
        <w:rPr>
          <w:color w:val="000000"/>
        </w:rPr>
        <w:t xml:space="preserve"> месяцем </w:t>
      </w:r>
      <w:r>
        <w:rPr>
          <w:color w:val="000000"/>
        </w:rPr>
        <w:t>снизилась</w:t>
      </w:r>
      <w:r w:rsidRPr="007C667B">
        <w:rPr>
          <w:color w:val="000000"/>
        </w:rPr>
        <w:t xml:space="preserve"> на</w:t>
      </w:r>
      <w:r>
        <w:rPr>
          <w:color w:val="000000"/>
        </w:rPr>
        <w:t xml:space="preserve"> 3,2</w:t>
      </w:r>
      <w:r w:rsidRPr="007C667B">
        <w:rPr>
          <w:color w:val="000000"/>
        </w:rPr>
        <w:t xml:space="preserve">%, </w:t>
      </w:r>
      <w:r>
        <w:rPr>
          <w:color w:val="000000"/>
        </w:rPr>
        <w:t xml:space="preserve">а </w:t>
      </w:r>
      <w:r w:rsidRPr="007C667B">
        <w:rPr>
          <w:color w:val="000000"/>
        </w:rPr>
        <w:t xml:space="preserve">с начала года увеличилась </w:t>
      </w:r>
      <w:r w:rsidR="006533A3">
        <w:rPr>
          <w:color w:val="000000"/>
        </w:rPr>
        <w:br/>
      </w:r>
      <w:r w:rsidRPr="007C667B">
        <w:rPr>
          <w:color w:val="000000"/>
        </w:rPr>
        <w:t xml:space="preserve">на </w:t>
      </w:r>
      <w:r>
        <w:rPr>
          <w:color w:val="000000"/>
        </w:rPr>
        <w:t>8,2</w:t>
      </w:r>
      <w:r w:rsidRPr="007C667B">
        <w:rPr>
          <w:color w:val="000000"/>
        </w:rPr>
        <w:t>%</w:t>
      </w:r>
      <w:r w:rsidRPr="007C667B">
        <w:t>.</w:t>
      </w:r>
    </w:p>
    <w:p w14:paraId="650DA2F6" w14:textId="77777777" w:rsidR="00E82201" w:rsidRDefault="00E82201" w:rsidP="00E82201">
      <w:pPr>
        <w:pStyle w:val="aff6"/>
        <w:spacing w:before="360" w:after="120" w:line="288" w:lineRule="auto"/>
        <w:rPr>
          <w:b w:val="0"/>
          <w:i w:val="0"/>
          <w:szCs w:val="28"/>
        </w:rPr>
      </w:pPr>
      <w:r w:rsidRPr="00F0304D">
        <w:rPr>
          <w:b w:val="0"/>
          <w:i w:val="0"/>
          <w:noProof/>
          <w:szCs w:val="28"/>
        </w:rPr>
        <w:drawing>
          <wp:inline distT="0" distB="0" distL="0" distR="0" wp14:anchorId="4435E470" wp14:editId="2FDE0966">
            <wp:extent cx="5922334" cy="5465135"/>
            <wp:effectExtent l="19050" t="19050" r="21590" b="2159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406CB25" w14:textId="77777777" w:rsidR="00E82201" w:rsidRPr="004A616E" w:rsidRDefault="00E82201" w:rsidP="004A616E">
      <w:pPr>
        <w:adjustRightInd/>
        <w:spacing w:before="120"/>
        <w:ind w:firstLine="709"/>
        <w:rPr>
          <w:rFonts w:cs="Arial"/>
        </w:rPr>
      </w:pPr>
      <w:r w:rsidRPr="004A616E">
        <w:rPr>
          <w:rFonts w:cs="Arial"/>
        </w:rPr>
        <w:lastRenderedPageBreak/>
        <w:t>В структуре стоимости набора преобладают хлеб, крупы и макаронные изделия – 28,1%, на долю молочных продуктов приходится 20,8%, мяса и мясопродуктов – 17,8%, плодов и овощей – 15,6%, жиров – 5,5%, рыбы – 4,3%, чая, соли и специй – 3,3%, сахара и кондитерских изделий – 2,3%, яиц – 2,3%.</w:t>
      </w:r>
    </w:p>
    <w:p w14:paraId="6F974E9E" w14:textId="3496DCFA" w:rsidR="00E82201" w:rsidRPr="004A616E" w:rsidRDefault="00E82201" w:rsidP="004A616E">
      <w:pPr>
        <w:adjustRightInd/>
        <w:spacing w:before="120" w:after="240"/>
        <w:ind w:firstLine="709"/>
        <w:rPr>
          <w:rFonts w:cs="Arial"/>
        </w:rPr>
      </w:pPr>
      <w:r w:rsidRPr="004A616E">
        <w:rPr>
          <w:rFonts w:cs="Arial"/>
        </w:rPr>
        <w:t xml:space="preserve">Индексы потребительских цен на отдельные группы непродовольственных </w:t>
      </w:r>
      <w:r w:rsidRPr="004A616E">
        <w:rPr>
          <w:rFonts w:cs="Arial"/>
        </w:rPr>
        <w:br/>
        <w:t>товаров представлены в таблице:</w:t>
      </w:r>
    </w:p>
    <w:tbl>
      <w:tblPr>
        <w:tblW w:w="9379" w:type="dxa"/>
        <w:tblInd w:w="85" w:type="dxa"/>
        <w:tblLayout w:type="fixed"/>
        <w:tblLook w:val="04A0" w:firstRow="1" w:lastRow="0" w:firstColumn="1" w:lastColumn="0" w:noHBand="0" w:noVBand="1"/>
      </w:tblPr>
      <w:tblGrid>
        <w:gridCol w:w="3567"/>
        <w:gridCol w:w="992"/>
        <w:gridCol w:w="993"/>
        <w:gridCol w:w="1275"/>
        <w:gridCol w:w="1276"/>
        <w:gridCol w:w="1276"/>
      </w:tblGrid>
      <w:tr w:rsidR="00E82201" w:rsidRPr="005A1BE3" w14:paraId="53A19159" w14:textId="77777777" w:rsidTr="004A616E">
        <w:trPr>
          <w:trHeight w:val="24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1AAFFA9D" w14:textId="77777777" w:rsidR="00E82201" w:rsidRPr="006B6234" w:rsidRDefault="00E82201" w:rsidP="004A616E">
            <w:pPr>
              <w:widowControl/>
              <w:adjustRightInd/>
              <w:spacing w:before="60" w:line="240" w:lineRule="exact"/>
              <w:ind w:firstLine="0"/>
              <w:jc w:val="center"/>
              <w:textAlignment w:val="auto"/>
              <w:rPr>
                <w:rFonts w:cs="Arial"/>
                <w:color w:val="000000"/>
                <w:sz w:val="20"/>
              </w:rPr>
            </w:pPr>
            <w:r w:rsidRPr="006B6234">
              <w:rPr>
                <w:rFonts w:cs="Arial"/>
                <w:color w:val="000000"/>
                <w:sz w:val="20"/>
              </w:rPr>
              <w:t> </w:t>
            </w:r>
          </w:p>
        </w:tc>
        <w:tc>
          <w:tcPr>
            <w:tcW w:w="3260"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6C2E0C35" w14:textId="77777777" w:rsidR="00E82201" w:rsidRPr="006B6234" w:rsidRDefault="00E82201" w:rsidP="004A616E">
            <w:pPr>
              <w:widowControl/>
              <w:adjustRightInd/>
              <w:spacing w:before="60" w:line="240" w:lineRule="exact"/>
              <w:ind w:left="-57" w:right="-57" w:firstLine="0"/>
              <w:jc w:val="center"/>
              <w:textAlignment w:val="auto"/>
              <w:rPr>
                <w:rFonts w:cs="Arial"/>
                <w:i/>
                <w:iCs/>
                <w:color w:val="000000"/>
                <w:sz w:val="20"/>
              </w:rPr>
            </w:pPr>
            <w:r>
              <w:rPr>
                <w:rFonts w:cs="Arial"/>
                <w:i/>
                <w:iCs/>
                <w:color w:val="000000"/>
                <w:sz w:val="20"/>
              </w:rPr>
              <w:t>Сентябрь</w:t>
            </w:r>
            <w:r w:rsidRPr="006B6234">
              <w:rPr>
                <w:rFonts w:cs="Arial"/>
                <w:i/>
                <w:iCs/>
                <w:color w:val="000000"/>
                <w:sz w:val="20"/>
              </w:rPr>
              <w:t xml:space="preserve">  2021г. в % к: </w:t>
            </w:r>
          </w:p>
        </w:tc>
        <w:tc>
          <w:tcPr>
            <w:tcW w:w="1276"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3D974FC8" w14:textId="3E14A901" w:rsidR="00E82201" w:rsidRPr="006B6234" w:rsidRDefault="00E82201" w:rsidP="004A616E">
            <w:pPr>
              <w:widowControl/>
              <w:adjustRightInd/>
              <w:spacing w:before="60" w:line="240" w:lineRule="exact"/>
              <w:ind w:left="-57" w:right="-57" w:firstLine="0"/>
              <w:jc w:val="center"/>
              <w:textAlignment w:val="auto"/>
              <w:rPr>
                <w:rFonts w:cs="Arial"/>
                <w:i/>
                <w:iCs/>
                <w:color w:val="000000"/>
                <w:sz w:val="20"/>
              </w:rPr>
            </w:pPr>
            <w:r w:rsidRPr="006B6234">
              <w:rPr>
                <w:rFonts w:cs="Arial"/>
                <w:i/>
                <w:iCs/>
                <w:color w:val="000000"/>
                <w:sz w:val="20"/>
              </w:rPr>
              <w:t>Январь</w:t>
            </w:r>
            <w:r w:rsidR="004A616E">
              <w:rPr>
                <w:rFonts w:cs="Arial"/>
                <w:i/>
                <w:iCs/>
                <w:color w:val="000000"/>
                <w:sz w:val="20"/>
              </w:rPr>
              <w:t xml:space="preserve"> –</w:t>
            </w:r>
            <w:r>
              <w:rPr>
                <w:rFonts w:cs="Arial"/>
                <w:i/>
                <w:iCs/>
                <w:color w:val="000000"/>
                <w:sz w:val="20"/>
              </w:rPr>
              <w:t>сентябрь</w:t>
            </w:r>
            <w:r w:rsidRPr="006B6234">
              <w:rPr>
                <w:rFonts w:cs="Arial"/>
                <w:i/>
                <w:iCs/>
                <w:color w:val="000000"/>
                <w:sz w:val="20"/>
              </w:rPr>
              <w:t xml:space="preserve"> 2021г. в % к январю</w:t>
            </w:r>
            <w:r w:rsidR="004A616E">
              <w:rPr>
                <w:rFonts w:cs="Arial"/>
                <w:i/>
                <w:iCs/>
                <w:color w:val="000000"/>
                <w:sz w:val="20"/>
              </w:rPr>
              <w:t xml:space="preserve"> – </w:t>
            </w:r>
            <w:r>
              <w:rPr>
                <w:rFonts w:cs="Arial"/>
                <w:i/>
                <w:iCs/>
                <w:color w:val="000000"/>
                <w:sz w:val="20"/>
              </w:rPr>
              <w:t>сентябрю</w:t>
            </w:r>
            <w:r w:rsidRPr="006B6234">
              <w:rPr>
                <w:rFonts w:cs="Arial"/>
                <w:i/>
                <w:iCs/>
                <w:color w:val="000000"/>
                <w:sz w:val="20"/>
              </w:rPr>
              <w:t xml:space="preserve"> 2020г.</w:t>
            </w:r>
          </w:p>
        </w:tc>
        <w:tc>
          <w:tcPr>
            <w:tcW w:w="1276"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70DC6F2A" w14:textId="77777777" w:rsidR="00E82201" w:rsidRPr="00A927C3" w:rsidRDefault="00E82201" w:rsidP="004A616E">
            <w:pPr>
              <w:widowControl/>
              <w:adjustRightInd/>
              <w:spacing w:before="60" w:line="240" w:lineRule="exact"/>
              <w:ind w:left="-57" w:right="-57" w:firstLine="0"/>
              <w:jc w:val="center"/>
              <w:textAlignment w:val="auto"/>
              <w:rPr>
                <w:rFonts w:cs="Arial"/>
                <w:i/>
                <w:iCs/>
                <w:color w:val="000000"/>
                <w:sz w:val="20"/>
                <w:u w:val="single"/>
              </w:rPr>
            </w:pPr>
            <w:r w:rsidRPr="006B6234">
              <w:rPr>
                <w:rFonts w:cs="Arial"/>
                <w:i/>
                <w:iCs/>
                <w:color w:val="000000"/>
                <w:sz w:val="20"/>
                <w:u w:val="single"/>
              </w:rPr>
              <w:t>Справочно</w:t>
            </w:r>
            <w:r w:rsidRPr="006B6234">
              <w:rPr>
                <w:rFonts w:cs="Arial"/>
                <w:i/>
                <w:iCs/>
                <w:color w:val="000000"/>
                <w:sz w:val="20"/>
              </w:rPr>
              <w:t xml:space="preserve">: </w:t>
            </w:r>
            <w:r>
              <w:rPr>
                <w:rFonts w:cs="Arial"/>
                <w:i/>
                <w:iCs/>
                <w:color w:val="000000"/>
                <w:sz w:val="20"/>
              </w:rPr>
              <w:t>сентябрь</w:t>
            </w:r>
            <w:r w:rsidRPr="006B6234">
              <w:rPr>
                <w:rFonts w:cs="Arial"/>
                <w:i/>
                <w:iCs/>
                <w:color w:val="000000"/>
                <w:sz w:val="20"/>
              </w:rPr>
              <w:t xml:space="preserve"> 2020г. в % к декабрю 2019г.</w:t>
            </w:r>
          </w:p>
        </w:tc>
      </w:tr>
      <w:tr w:rsidR="00E82201" w:rsidRPr="005A1BE3" w14:paraId="26A9737E" w14:textId="77777777" w:rsidTr="004A616E">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7851DD2B" w14:textId="77777777" w:rsidR="00E82201" w:rsidRPr="005A1BE3" w:rsidRDefault="00E82201" w:rsidP="004A616E">
            <w:pPr>
              <w:widowControl/>
              <w:adjustRightInd/>
              <w:spacing w:before="60" w:line="240" w:lineRule="exact"/>
              <w:ind w:firstLine="0"/>
              <w:jc w:val="left"/>
              <w:textAlignment w:val="auto"/>
              <w:rPr>
                <w:rFonts w:cs="Arial"/>
                <w:color w:val="000000"/>
                <w:sz w:val="20"/>
              </w:rPr>
            </w:pPr>
          </w:p>
        </w:tc>
        <w:tc>
          <w:tcPr>
            <w:tcW w:w="3260" w:type="dxa"/>
            <w:gridSpan w:val="3"/>
            <w:vMerge/>
            <w:tcBorders>
              <w:top w:val="double" w:sz="6" w:space="0" w:color="auto"/>
              <w:left w:val="single" w:sz="4" w:space="0" w:color="auto"/>
              <w:bottom w:val="single" w:sz="4" w:space="0" w:color="000000"/>
              <w:right w:val="single" w:sz="4" w:space="0" w:color="000000"/>
            </w:tcBorders>
            <w:vAlign w:val="center"/>
            <w:hideMark/>
          </w:tcPr>
          <w:p w14:paraId="779EB2A7" w14:textId="77777777" w:rsidR="00E82201" w:rsidRPr="005A1BE3" w:rsidRDefault="00E82201" w:rsidP="004A616E">
            <w:pPr>
              <w:widowControl/>
              <w:adjustRightInd/>
              <w:spacing w:before="60" w:line="240" w:lineRule="exact"/>
              <w:ind w:left="-57" w:right="-57"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single" w:sz="4" w:space="0" w:color="auto"/>
            </w:tcBorders>
            <w:vAlign w:val="center"/>
            <w:hideMark/>
          </w:tcPr>
          <w:p w14:paraId="1E38B06C" w14:textId="77777777" w:rsidR="00E82201" w:rsidRPr="005A1BE3" w:rsidRDefault="00E82201" w:rsidP="004A616E">
            <w:pPr>
              <w:widowControl/>
              <w:adjustRightInd/>
              <w:spacing w:before="60" w:line="240" w:lineRule="exact"/>
              <w:ind w:left="-57" w:right="-57"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7FD4ED88" w14:textId="77777777" w:rsidR="00E82201" w:rsidRPr="005A1BE3" w:rsidRDefault="00E82201" w:rsidP="004A616E">
            <w:pPr>
              <w:widowControl/>
              <w:adjustRightInd/>
              <w:spacing w:before="60" w:line="240" w:lineRule="exact"/>
              <w:ind w:left="-57" w:right="-57" w:firstLine="0"/>
              <w:jc w:val="left"/>
              <w:textAlignment w:val="auto"/>
              <w:rPr>
                <w:rFonts w:cs="Arial"/>
                <w:i/>
                <w:iCs/>
                <w:color w:val="000000"/>
                <w:sz w:val="20"/>
                <w:u w:val="single"/>
              </w:rPr>
            </w:pPr>
          </w:p>
        </w:tc>
      </w:tr>
      <w:tr w:rsidR="00E82201" w:rsidRPr="005A1BE3" w14:paraId="41DC3482" w14:textId="77777777" w:rsidTr="004A616E">
        <w:trPr>
          <w:trHeight w:val="960"/>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4DC070A1" w14:textId="77777777" w:rsidR="00E82201" w:rsidRPr="005A1BE3" w:rsidRDefault="00E82201" w:rsidP="004A616E">
            <w:pPr>
              <w:widowControl/>
              <w:adjustRightInd/>
              <w:spacing w:before="60" w:line="240" w:lineRule="exact"/>
              <w:ind w:firstLine="0"/>
              <w:jc w:val="left"/>
              <w:textAlignment w:val="auto"/>
              <w:rPr>
                <w:rFonts w:cs="Arial"/>
                <w:color w:val="000000"/>
                <w:sz w:val="20"/>
              </w:rPr>
            </w:pPr>
          </w:p>
        </w:tc>
        <w:tc>
          <w:tcPr>
            <w:tcW w:w="992" w:type="dxa"/>
            <w:tcBorders>
              <w:top w:val="nil"/>
              <w:left w:val="nil"/>
              <w:bottom w:val="single" w:sz="4" w:space="0" w:color="auto"/>
              <w:right w:val="single" w:sz="4" w:space="0" w:color="auto"/>
            </w:tcBorders>
            <w:shd w:val="clear" w:color="auto" w:fill="auto"/>
            <w:hideMark/>
          </w:tcPr>
          <w:p w14:paraId="6AADB1BE" w14:textId="77777777" w:rsidR="00E82201" w:rsidRPr="005A1BE3" w:rsidRDefault="00E82201" w:rsidP="004A616E">
            <w:pPr>
              <w:widowControl/>
              <w:adjustRightInd/>
              <w:spacing w:before="60" w:line="240" w:lineRule="exact"/>
              <w:ind w:left="-57" w:right="-57" w:firstLine="0"/>
              <w:jc w:val="center"/>
              <w:textAlignment w:val="auto"/>
              <w:rPr>
                <w:rFonts w:cs="Arial"/>
                <w:i/>
                <w:iCs/>
                <w:color w:val="000000"/>
                <w:sz w:val="20"/>
              </w:rPr>
            </w:pPr>
            <w:r>
              <w:rPr>
                <w:rFonts w:cs="Arial"/>
                <w:i/>
                <w:iCs/>
                <w:color w:val="000000"/>
                <w:sz w:val="20"/>
              </w:rPr>
              <w:t>августу</w:t>
            </w:r>
            <w:r w:rsidRPr="00A927C3">
              <w:rPr>
                <w:rFonts w:cs="Arial"/>
                <w:i/>
                <w:iCs/>
                <w:color w:val="000000"/>
                <w:sz w:val="20"/>
              </w:rPr>
              <w:t xml:space="preserve"> </w:t>
            </w:r>
            <w:r>
              <w:rPr>
                <w:rFonts w:cs="Arial"/>
                <w:i/>
                <w:iCs/>
                <w:color w:val="000000"/>
                <w:sz w:val="20"/>
              </w:rPr>
              <w:t>2021</w:t>
            </w:r>
            <w:r w:rsidRPr="00A927C3">
              <w:rPr>
                <w:rFonts w:cs="Arial"/>
                <w:i/>
                <w:iCs/>
                <w:color w:val="000000"/>
                <w:sz w:val="20"/>
              </w:rPr>
              <w:t>г.</w:t>
            </w:r>
          </w:p>
        </w:tc>
        <w:tc>
          <w:tcPr>
            <w:tcW w:w="993" w:type="dxa"/>
            <w:tcBorders>
              <w:top w:val="nil"/>
              <w:left w:val="nil"/>
              <w:bottom w:val="single" w:sz="4" w:space="0" w:color="auto"/>
              <w:right w:val="single" w:sz="4" w:space="0" w:color="auto"/>
            </w:tcBorders>
            <w:shd w:val="clear" w:color="auto" w:fill="auto"/>
            <w:hideMark/>
          </w:tcPr>
          <w:p w14:paraId="2488BD63" w14:textId="77777777" w:rsidR="00E82201" w:rsidRPr="005A1BE3" w:rsidRDefault="00E82201" w:rsidP="004A616E">
            <w:pPr>
              <w:widowControl/>
              <w:adjustRightInd/>
              <w:spacing w:before="60" w:line="240" w:lineRule="exact"/>
              <w:ind w:left="-57" w:right="-57" w:firstLine="0"/>
              <w:jc w:val="center"/>
              <w:textAlignment w:val="auto"/>
              <w:rPr>
                <w:rFonts w:cs="Arial"/>
                <w:i/>
                <w:iCs/>
                <w:color w:val="000000"/>
                <w:sz w:val="20"/>
              </w:rPr>
            </w:pPr>
            <w:r w:rsidRPr="00A927C3">
              <w:rPr>
                <w:rFonts w:cs="Arial"/>
                <w:i/>
                <w:iCs/>
                <w:color w:val="000000"/>
                <w:sz w:val="20"/>
              </w:rPr>
              <w:t xml:space="preserve">декабрю </w:t>
            </w:r>
            <w:r>
              <w:rPr>
                <w:rFonts w:cs="Arial"/>
                <w:i/>
                <w:iCs/>
                <w:color w:val="000000"/>
                <w:sz w:val="20"/>
              </w:rPr>
              <w:t>2020</w:t>
            </w:r>
            <w:r w:rsidRPr="00A927C3">
              <w:rPr>
                <w:rFonts w:cs="Arial"/>
                <w:i/>
                <w:iCs/>
                <w:color w:val="000000"/>
                <w:sz w:val="20"/>
              </w:rPr>
              <w:t>г.</w:t>
            </w:r>
          </w:p>
        </w:tc>
        <w:tc>
          <w:tcPr>
            <w:tcW w:w="1275" w:type="dxa"/>
            <w:tcBorders>
              <w:top w:val="nil"/>
              <w:left w:val="nil"/>
              <w:bottom w:val="single" w:sz="4" w:space="0" w:color="auto"/>
              <w:right w:val="single" w:sz="4" w:space="0" w:color="auto"/>
            </w:tcBorders>
            <w:shd w:val="clear" w:color="auto" w:fill="auto"/>
            <w:hideMark/>
          </w:tcPr>
          <w:p w14:paraId="2CD64001" w14:textId="77777777" w:rsidR="00E82201" w:rsidRPr="005A1BE3" w:rsidRDefault="00E82201" w:rsidP="004A616E">
            <w:pPr>
              <w:widowControl/>
              <w:adjustRightInd/>
              <w:spacing w:before="60" w:line="240" w:lineRule="exact"/>
              <w:ind w:left="-57" w:right="-57" w:firstLine="0"/>
              <w:jc w:val="center"/>
              <w:textAlignment w:val="auto"/>
              <w:rPr>
                <w:rFonts w:cs="Arial"/>
                <w:i/>
                <w:iCs/>
                <w:color w:val="000000"/>
                <w:sz w:val="20"/>
              </w:rPr>
            </w:pPr>
            <w:r>
              <w:rPr>
                <w:rFonts w:cs="Arial"/>
                <w:i/>
                <w:iCs/>
                <w:color w:val="000000"/>
                <w:sz w:val="20"/>
              </w:rPr>
              <w:t>сентябрю</w:t>
            </w:r>
            <w:r w:rsidRPr="00A927C3">
              <w:rPr>
                <w:rFonts w:cs="Arial"/>
                <w:i/>
                <w:iCs/>
                <w:color w:val="000000"/>
                <w:sz w:val="20"/>
              </w:rPr>
              <w:t xml:space="preserve"> </w:t>
            </w:r>
            <w:r>
              <w:rPr>
                <w:rFonts w:cs="Arial"/>
                <w:i/>
                <w:iCs/>
                <w:color w:val="000000"/>
                <w:sz w:val="20"/>
              </w:rPr>
              <w:t>2020</w:t>
            </w:r>
            <w:r w:rsidRPr="00A927C3">
              <w:rPr>
                <w:rFonts w:cs="Arial"/>
                <w:i/>
                <w:iCs/>
                <w:color w:val="000000"/>
                <w:sz w:val="20"/>
              </w:rPr>
              <w:t>г.</w:t>
            </w:r>
          </w:p>
        </w:tc>
        <w:tc>
          <w:tcPr>
            <w:tcW w:w="1276" w:type="dxa"/>
            <w:vMerge/>
            <w:tcBorders>
              <w:top w:val="double" w:sz="6" w:space="0" w:color="auto"/>
              <w:left w:val="single" w:sz="4" w:space="0" w:color="auto"/>
              <w:bottom w:val="single" w:sz="4" w:space="0" w:color="auto"/>
              <w:right w:val="single" w:sz="4" w:space="0" w:color="auto"/>
            </w:tcBorders>
            <w:vAlign w:val="center"/>
            <w:hideMark/>
          </w:tcPr>
          <w:p w14:paraId="32623351" w14:textId="77777777" w:rsidR="00E82201" w:rsidRPr="005A1BE3" w:rsidRDefault="00E82201" w:rsidP="004A616E">
            <w:pPr>
              <w:widowControl/>
              <w:adjustRightInd/>
              <w:spacing w:before="60" w:line="240" w:lineRule="exact"/>
              <w:ind w:left="-57" w:right="-57"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7C5772CE" w14:textId="77777777" w:rsidR="00E82201" w:rsidRPr="005A1BE3" w:rsidRDefault="00E82201" w:rsidP="004A616E">
            <w:pPr>
              <w:widowControl/>
              <w:adjustRightInd/>
              <w:spacing w:before="60" w:line="240" w:lineRule="exact"/>
              <w:ind w:left="-57" w:right="-57" w:firstLine="0"/>
              <w:jc w:val="left"/>
              <w:textAlignment w:val="auto"/>
              <w:rPr>
                <w:rFonts w:cs="Arial"/>
                <w:i/>
                <w:iCs/>
                <w:color w:val="000000"/>
                <w:sz w:val="20"/>
                <w:u w:val="single"/>
              </w:rPr>
            </w:pPr>
          </w:p>
        </w:tc>
      </w:tr>
      <w:tr w:rsidR="00E82201" w:rsidRPr="003B3D6D" w14:paraId="7ED9EC72" w14:textId="77777777" w:rsidTr="004A616E">
        <w:trPr>
          <w:trHeight w:val="283"/>
        </w:trPr>
        <w:tc>
          <w:tcPr>
            <w:tcW w:w="3567" w:type="dxa"/>
            <w:tcBorders>
              <w:top w:val="nil"/>
              <w:left w:val="double" w:sz="6" w:space="0" w:color="auto"/>
              <w:bottom w:val="dotted" w:sz="4" w:space="0" w:color="auto"/>
              <w:right w:val="single" w:sz="4" w:space="0" w:color="auto"/>
            </w:tcBorders>
            <w:shd w:val="clear" w:color="auto" w:fill="auto"/>
            <w:vAlign w:val="bottom"/>
            <w:hideMark/>
          </w:tcPr>
          <w:p w14:paraId="37D739D1" w14:textId="77777777" w:rsidR="00E82201" w:rsidRPr="00BC0608" w:rsidRDefault="00E82201" w:rsidP="004A616E">
            <w:pPr>
              <w:spacing w:before="60" w:line="240" w:lineRule="exact"/>
              <w:ind w:firstLine="0"/>
              <w:rPr>
                <w:rFonts w:cs="Arial"/>
                <w:color w:val="000000"/>
                <w:sz w:val="20"/>
              </w:rPr>
            </w:pPr>
            <w:r w:rsidRPr="00BC0608">
              <w:rPr>
                <w:rFonts w:cs="Arial"/>
                <w:color w:val="000000"/>
                <w:sz w:val="20"/>
              </w:rPr>
              <w:t>Непродовольственные товары</w:t>
            </w:r>
          </w:p>
        </w:tc>
        <w:tc>
          <w:tcPr>
            <w:tcW w:w="992" w:type="dxa"/>
            <w:tcBorders>
              <w:top w:val="nil"/>
              <w:left w:val="nil"/>
              <w:bottom w:val="dotted" w:sz="4" w:space="0" w:color="auto"/>
              <w:right w:val="single" w:sz="4" w:space="0" w:color="auto"/>
            </w:tcBorders>
            <w:shd w:val="clear" w:color="auto" w:fill="auto"/>
            <w:noWrap/>
            <w:vAlign w:val="bottom"/>
            <w:hideMark/>
          </w:tcPr>
          <w:p w14:paraId="56D1D18E" w14:textId="77777777" w:rsidR="00E82201" w:rsidRDefault="00E82201" w:rsidP="004A616E">
            <w:pPr>
              <w:spacing w:before="60" w:line="240" w:lineRule="exact"/>
              <w:ind w:firstLine="0"/>
              <w:jc w:val="center"/>
              <w:rPr>
                <w:rFonts w:cs="Arial"/>
                <w:color w:val="000000"/>
                <w:sz w:val="20"/>
              </w:rPr>
            </w:pPr>
            <w:r>
              <w:rPr>
                <w:rFonts w:cs="Arial"/>
                <w:color w:val="000000"/>
                <w:sz w:val="20"/>
              </w:rPr>
              <w:t>100,6</w:t>
            </w:r>
          </w:p>
        </w:tc>
        <w:tc>
          <w:tcPr>
            <w:tcW w:w="993" w:type="dxa"/>
            <w:tcBorders>
              <w:top w:val="nil"/>
              <w:left w:val="nil"/>
              <w:bottom w:val="dotted" w:sz="4" w:space="0" w:color="auto"/>
              <w:right w:val="single" w:sz="4" w:space="0" w:color="auto"/>
            </w:tcBorders>
            <w:shd w:val="clear" w:color="auto" w:fill="auto"/>
            <w:noWrap/>
            <w:vAlign w:val="bottom"/>
            <w:hideMark/>
          </w:tcPr>
          <w:p w14:paraId="4A610B21" w14:textId="77777777" w:rsidR="00E82201" w:rsidRDefault="00E82201" w:rsidP="004A616E">
            <w:pPr>
              <w:spacing w:before="60" w:line="240" w:lineRule="exact"/>
              <w:ind w:firstLine="0"/>
              <w:jc w:val="center"/>
              <w:rPr>
                <w:rFonts w:cs="Arial"/>
                <w:color w:val="000000"/>
                <w:sz w:val="20"/>
              </w:rPr>
            </w:pPr>
            <w:r>
              <w:rPr>
                <w:rFonts w:cs="Arial"/>
                <w:color w:val="000000"/>
                <w:sz w:val="20"/>
              </w:rPr>
              <w:t>107,3</w:t>
            </w:r>
          </w:p>
        </w:tc>
        <w:tc>
          <w:tcPr>
            <w:tcW w:w="1275" w:type="dxa"/>
            <w:tcBorders>
              <w:top w:val="nil"/>
              <w:left w:val="nil"/>
              <w:bottom w:val="dotted" w:sz="4" w:space="0" w:color="auto"/>
              <w:right w:val="single" w:sz="4" w:space="0" w:color="auto"/>
            </w:tcBorders>
            <w:shd w:val="clear" w:color="auto" w:fill="auto"/>
            <w:noWrap/>
            <w:vAlign w:val="bottom"/>
            <w:hideMark/>
          </w:tcPr>
          <w:p w14:paraId="07F4C2F7" w14:textId="77777777" w:rsidR="00E82201" w:rsidRDefault="00E82201" w:rsidP="004A616E">
            <w:pPr>
              <w:spacing w:before="60" w:line="240" w:lineRule="exact"/>
              <w:ind w:firstLine="0"/>
              <w:jc w:val="center"/>
              <w:rPr>
                <w:rFonts w:cs="Arial"/>
                <w:color w:val="000000"/>
                <w:sz w:val="20"/>
              </w:rPr>
            </w:pPr>
            <w:r>
              <w:rPr>
                <w:rFonts w:cs="Arial"/>
                <w:color w:val="000000"/>
                <w:sz w:val="20"/>
              </w:rPr>
              <w:t>109,0</w:t>
            </w:r>
          </w:p>
        </w:tc>
        <w:tc>
          <w:tcPr>
            <w:tcW w:w="1276" w:type="dxa"/>
            <w:tcBorders>
              <w:top w:val="nil"/>
              <w:left w:val="nil"/>
              <w:bottom w:val="dotted" w:sz="4" w:space="0" w:color="auto"/>
              <w:right w:val="single" w:sz="4" w:space="0" w:color="auto"/>
            </w:tcBorders>
            <w:shd w:val="clear" w:color="auto" w:fill="auto"/>
            <w:noWrap/>
            <w:vAlign w:val="bottom"/>
            <w:hideMark/>
          </w:tcPr>
          <w:p w14:paraId="53E82644" w14:textId="77777777" w:rsidR="00E82201" w:rsidRDefault="00E82201" w:rsidP="004A616E">
            <w:pPr>
              <w:spacing w:before="60" w:line="240" w:lineRule="exact"/>
              <w:ind w:firstLine="0"/>
              <w:jc w:val="center"/>
              <w:rPr>
                <w:rFonts w:cs="Arial"/>
                <w:color w:val="000000"/>
                <w:sz w:val="20"/>
              </w:rPr>
            </w:pPr>
            <w:r>
              <w:rPr>
                <w:rFonts w:cs="Arial"/>
                <w:color w:val="000000"/>
                <w:sz w:val="20"/>
              </w:rPr>
              <w:t>106,9</w:t>
            </w:r>
          </w:p>
        </w:tc>
        <w:tc>
          <w:tcPr>
            <w:tcW w:w="1276" w:type="dxa"/>
            <w:tcBorders>
              <w:top w:val="single" w:sz="4" w:space="0" w:color="auto"/>
              <w:left w:val="nil"/>
              <w:bottom w:val="dotted" w:sz="4" w:space="0" w:color="auto"/>
              <w:right w:val="double" w:sz="6" w:space="0" w:color="auto"/>
            </w:tcBorders>
            <w:shd w:val="clear" w:color="auto" w:fill="auto"/>
            <w:noWrap/>
            <w:vAlign w:val="bottom"/>
            <w:hideMark/>
          </w:tcPr>
          <w:p w14:paraId="0C10E2D0" w14:textId="77777777" w:rsidR="00E82201" w:rsidRDefault="00E82201" w:rsidP="004A616E">
            <w:pPr>
              <w:spacing w:before="60" w:line="240" w:lineRule="exact"/>
              <w:ind w:firstLine="0"/>
              <w:jc w:val="center"/>
              <w:rPr>
                <w:rFonts w:cs="Arial"/>
                <w:color w:val="000000"/>
                <w:sz w:val="20"/>
              </w:rPr>
            </w:pPr>
            <w:r>
              <w:rPr>
                <w:rFonts w:cs="Arial"/>
                <w:color w:val="000000"/>
                <w:sz w:val="20"/>
              </w:rPr>
              <w:t>102,6</w:t>
            </w:r>
          </w:p>
        </w:tc>
      </w:tr>
      <w:tr w:rsidR="00E82201" w:rsidRPr="003B3D6D" w14:paraId="62623625" w14:textId="77777777" w:rsidTr="004A616E">
        <w:trPr>
          <w:trHeight w:val="283"/>
        </w:trPr>
        <w:tc>
          <w:tcPr>
            <w:tcW w:w="3567" w:type="dxa"/>
            <w:tcBorders>
              <w:top w:val="dotted" w:sz="4" w:space="0" w:color="auto"/>
              <w:left w:val="double" w:sz="6" w:space="0" w:color="auto"/>
              <w:right w:val="single" w:sz="4" w:space="0" w:color="auto"/>
            </w:tcBorders>
            <w:shd w:val="clear" w:color="auto" w:fill="auto"/>
            <w:vAlign w:val="bottom"/>
            <w:hideMark/>
          </w:tcPr>
          <w:p w14:paraId="0950DC09" w14:textId="77777777" w:rsidR="00E82201" w:rsidRPr="00BC0608" w:rsidRDefault="00E82201" w:rsidP="004A616E">
            <w:pPr>
              <w:spacing w:before="60" w:line="240" w:lineRule="exact"/>
              <w:ind w:firstLineChars="99" w:firstLine="198"/>
              <w:rPr>
                <w:rFonts w:cs="Arial"/>
                <w:color w:val="000000"/>
                <w:sz w:val="20"/>
              </w:rPr>
            </w:pPr>
            <w:r w:rsidRPr="00BC0608">
              <w:rPr>
                <w:rFonts w:cs="Arial"/>
                <w:color w:val="000000"/>
                <w:sz w:val="20"/>
              </w:rPr>
              <w:t>в том числе:</w:t>
            </w:r>
          </w:p>
        </w:tc>
        <w:tc>
          <w:tcPr>
            <w:tcW w:w="992" w:type="dxa"/>
            <w:tcBorders>
              <w:top w:val="dotted" w:sz="4" w:space="0" w:color="auto"/>
              <w:left w:val="nil"/>
              <w:right w:val="single" w:sz="4" w:space="0" w:color="auto"/>
            </w:tcBorders>
            <w:shd w:val="clear" w:color="auto" w:fill="auto"/>
            <w:noWrap/>
            <w:vAlign w:val="bottom"/>
            <w:hideMark/>
          </w:tcPr>
          <w:p w14:paraId="7E15FA17" w14:textId="77777777" w:rsidR="00E82201" w:rsidRDefault="00E82201" w:rsidP="004A616E">
            <w:pPr>
              <w:spacing w:before="60" w:line="240" w:lineRule="exact"/>
              <w:ind w:firstLine="0"/>
              <w:jc w:val="center"/>
              <w:rPr>
                <w:rFonts w:cs="Arial"/>
                <w:color w:val="000000"/>
                <w:sz w:val="20"/>
              </w:rPr>
            </w:pPr>
            <w:r>
              <w:rPr>
                <w:rFonts w:cs="Arial"/>
                <w:color w:val="000000"/>
                <w:sz w:val="20"/>
              </w:rPr>
              <w:t> </w:t>
            </w:r>
          </w:p>
        </w:tc>
        <w:tc>
          <w:tcPr>
            <w:tcW w:w="993" w:type="dxa"/>
            <w:tcBorders>
              <w:top w:val="dotted" w:sz="4" w:space="0" w:color="auto"/>
              <w:left w:val="nil"/>
              <w:right w:val="single" w:sz="4" w:space="0" w:color="auto"/>
            </w:tcBorders>
            <w:shd w:val="clear" w:color="auto" w:fill="auto"/>
            <w:noWrap/>
            <w:vAlign w:val="bottom"/>
            <w:hideMark/>
          </w:tcPr>
          <w:p w14:paraId="2C2846BB" w14:textId="77777777" w:rsidR="00E82201" w:rsidRDefault="00E82201" w:rsidP="004A616E">
            <w:pPr>
              <w:spacing w:before="60" w:line="240" w:lineRule="exact"/>
              <w:ind w:firstLine="0"/>
              <w:jc w:val="center"/>
              <w:rPr>
                <w:rFonts w:cs="Arial"/>
                <w:color w:val="000000"/>
                <w:sz w:val="20"/>
              </w:rPr>
            </w:pPr>
            <w:r>
              <w:rPr>
                <w:rFonts w:cs="Arial"/>
                <w:color w:val="000000"/>
                <w:sz w:val="20"/>
              </w:rPr>
              <w:t> </w:t>
            </w:r>
          </w:p>
        </w:tc>
        <w:tc>
          <w:tcPr>
            <w:tcW w:w="1275" w:type="dxa"/>
            <w:tcBorders>
              <w:top w:val="dotted" w:sz="4" w:space="0" w:color="auto"/>
              <w:left w:val="nil"/>
              <w:right w:val="single" w:sz="4" w:space="0" w:color="auto"/>
            </w:tcBorders>
            <w:shd w:val="clear" w:color="auto" w:fill="auto"/>
            <w:noWrap/>
            <w:vAlign w:val="bottom"/>
            <w:hideMark/>
          </w:tcPr>
          <w:p w14:paraId="202E4FDF" w14:textId="77777777" w:rsidR="00E82201" w:rsidRDefault="00E82201" w:rsidP="004A616E">
            <w:pPr>
              <w:spacing w:before="60" w:line="240" w:lineRule="exact"/>
              <w:ind w:firstLine="0"/>
              <w:jc w:val="center"/>
              <w:rPr>
                <w:rFonts w:cs="Arial"/>
                <w:color w:val="000000"/>
                <w:sz w:val="20"/>
              </w:rPr>
            </w:pPr>
            <w:r>
              <w:rPr>
                <w:rFonts w:cs="Arial"/>
                <w:color w:val="000000"/>
                <w:sz w:val="20"/>
              </w:rPr>
              <w:t> </w:t>
            </w:r>
          </w:p>
        </w:tc>
        <w:tc>
          <w:tcPr>
            <w:tcW w:w="1276" w:type="dxa"/>
            <w:tcBorders>
              <w:top w:val="dotted" w:sz="4" w:space="0" w:color="auto"/>
              <w:left w:val="nil"/>
              <w:right w:val="single" w:sz="4" w:space="0" w:color="auto"/>
            </w:tcBorders>
            <w:shd w:val="clear" w:color="auto" w:fill="auto"/>
            <w:noWrap/>
            <w:vAlign w:val="bottom"/>
            <w:hideMark/>
          </w:tcPr>
          <w:p w14:paraId="2BBAF2FB" w14:textId="77777777" w:rsidR="00E82201" w:rsidRDefault="00E82201" w:rsidP="004A616E">
            <w:pPr>
              <w:spacing w:before="60" w:line="240" w:lineRule="exact"/>
              <w:ind w:firstLine="0"/>
              <w:jc w:val="center"/>
              <w:rPr>
                <w:rFonts w:cs="Arial"/>
                <w:color w:val="000000"/>
                <w:sz w:val="20"/>
              </w:rPr>
            </w:pPr>
            <w:r>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14:paraId="3E086046" w14:textId="77777777" w:rsidR="00E82201" w:rsidRDefault="00E82201" w:rsidP="004A616E">
            <w:pPr>
              <w:spacing w:before="60" w:line="240" w:lineRule="exact"/>
              <w:ind w:firstLine="0"/>
              <w:jc w:val="center"/>
              <w:rPr>
                <w:rFonts w:cs="Arial"/>
                <w:color w:val="000000"/>
                <w:sz w:val="20"/>
              </w:rPr>
            </w:pPr>
            <w:r>
              <w:rPr>
                <w:rFonts w:cs="Arial"/>
                <w:color w:val="000000"/>
                <w:sz w:val="20"/>
              </w:rPr>
              <w:t> </w:t>
            </w:r>
          </w:p>
        </w:tc>
      </w:tr>
      <w:tr w:rsidR="00E82201" w:rsidRPr="003B3D6D" w14:paraId="04A1DF39" w14:textId="77777777" w:rsidTr="004A616E">
        <w:trPr>
          <w:trHeight w:val="283"/>
        </w:trPr>
        <w:tc>
          <w:tcPr>
            <w:tcW w:w="3567" w:type="dxa"/>
            <w:tcBorders>
              <w:left w:val="double" w:sz="6" w:space="0" w:color="auto"/>
              <w:bottom w:val="dotted" w:sz="4" w:space="0" w:color="auto"/>
              <w:right w:val="single" w:sz="4" w:space="0" w:color="auto"/>
            </w:tcBorders>
            <w:shd w:val="clear" w:color="auto" w:fill="auto"/>
            <w:vAlign w:val="bottom"/>
            <w:hideMark/>
          </w:tcPr>
          <w:p w14:paraId="6CC405AD" w14:textId="1CCF7598" w:rsidR="00E82201" w:rsidRPr="00BC0608" w:rsidRDefault="00E82201" w:rsidP="004A616E">
            <w:pPr>
              <w:spacing w:before="60" w:line="240" w:lineRule="exact"/>
              <w:ind w:firstLineChars="99" w:firstLine="198"/>
              <w:rPr>
                <w:rFonts w:cs="Arial"/>
                <w:color w:val="000000"/>
                <w:sz w:val="20"/>
              </w:rPr>
            </w:pPr>
            <w:r w:rsidRPr="00BC0608">
              <w:rPr>
                <w:rFonts w:cs="Arial"/>
                <w:color w:val="000000"/>
                <w:sz w:val="20"/>
              </w:rPr>
              <w:t>одежда и бель</w:t>
            </w:r>
            <w:r w:rsidR="004A616E">
              <w:rPr>
                <w:rFonts w:cs="Arial"/>
                <w:color w:val="000000"/>
                <w:sz w:val="20"/>
              </w:rPr>
              <w:t>е</w:t>
            </w:r>
          </w:p>
        </w:tc>
        <w:tc>
          <w:tcPr>
            <w:tcW w:w="992" w:type="dxa"/>
            <w:tcBorders>
              <w:left w:val="nil"/>
              <w:bottom w:val="dotted" w:sz="4" w:space="0" w:color="auto"/>
              <w:right w:val="single" w:sz="4" w:space="0" w:color="auto"/>
            </w:tcBorders>
            <w:shd w:val="clear" w:color="auto" w:fill="auto"/>
            <w:noWrap/>
            <w:vAlign w:val="bottom"/>
            <w:hideMark/>
          </w:tcPr>
          <w:p w14:paraId="371AAEB1" w14:textId="77777777" w:rsidR="00E82201" w:rsidRDefault="00E82201" w:rsidP="004A616E">
            <w:pPr>
              <w:spacing w:before="60" w:line="240" w:lineRule="exact"/>
              <w:ind w:firstLine="0"/>
              <w:jc w:val="center"/>
              <w:rPr>
                <w:rFonts w:cs="Arial"/>
                <w:color w:val="000000"/>
                <w:sz w:val="20"/>
              </w:rPr>
            </w:pPr>
            <w:r>
              <w:rPr>
                <w:rFonts w:cs="Arial"/>
                <w:color w:val="000000"/>
                <w:sz w:val="20"/>
              </w:rPr>
              <w:t>101,1</w:t>
            </w:r>
          </w:p>
        </w:tc>
        <w:tc>
          <w:tcPr>
            <w:tcW w:w="993" w:type="dxa"/>
            <w:tcBorders>
              <w:left w:val="nil"/>
              <w:bottom w:val="dotted" w:sz="4" w:space="0" w:color="auto"/>
              <w:right w:val="single" w:sz="4" w:space="0" w:color="auto"/>
            </w:tcBorders>
            <w:shd w:val="clear" w:color="auto" w:fill="auto"/>
            <w:noWrap/>
            <w:vAlign w:val="bottom"/>
            <w:hideMark/>
          </w:tcPr>
          <w:p w14:paraId="15AC84E9" w14:textId="77777777" w:rsidR="00E82201" w:rsidRDefault="00E82201" w:rsidP="004A616E">
            <w:pPr>
              <w:spacing w:before="60" w:line="240" w:lineRule="exact"/>
              <w:ind w:firstLine="0"/>
              <w:jc w:val="center"/>
              <w:rPr>
                <w:rFonts w:cs="Arial"/>
                <w:color w:val="000000"/>
                <w:sz w:val="20"/>
              </w:rPr>
            </w:pPr>
            <w:r>
              <w:rPr>
                <w:rFonts w:cs="Arial"/>
                <w:color w:val="000000"/>
                <w:sz w:val="20"/>
              </w:rPr>
              <w:t>102,0</w:t>
            </w:r>
          </w:p>
        </w:tc>
        <w:tc>
          <w:tcPr>
            <w:tcW w:w="1275" w:type="dxa"/>
            <w:tcBorders>
              <w:left w:val="nil"/>
              <w:bottom w:val="dotted" w:sz="4" w:space="0" w:color="auto"/>
              <w:right w:val="single" w:sz="4" w:space="0" w:color="auto"/>
            </w:tcBorders>
            <w:shd w:val="clear" w:color="auto" w:fill="auto"/>
            <w:noWrap/>
            <w:vAlign w:val="bottom"/>
            <w:hideMark/>
          </w:tcPr>
          <w:p w14:paraId="1673927F" w14:textId="77777777" w:rsidR="00E82201" w:rsidRDefault="00E82201" w:rsidP="004A616E">
            <w:pPr>
              <w:spacing w:before="60" w:line="240" w:lineRule="exact"/>
              <w:ind w:firstLine="0"/>
              <w:jc w:val="center"/>
              <w:rPr>
                <w:rFonts w:cs="Arial"/>
                <w:color w:val="000000"/>
                <w:sz w:val="20"/>
              </w:rPr>
            </w:pPr>
            <w:r>
              <w:rPr>
                <w:rFonts w:cs="Arial"/>
                <w:color w:val="000000"/>
                <w:sz w:val="20"/>
              </w:rPr>
              <w:t>102,4</w:t>
            </w:r>
          </w:p>
        </w:tc>
        <w:tc>
          <w:tcPr>
            <w:tcW w:w="1276" w:type="dxa"/>
            <w:tcBorders>
              <w:left w:val="nil"/>
              <w:bottom w:val="dotted" w:sz="4" w:space="0" w:color="auto"/>
              <w:right w:val="single" w:sz="4" w:space="0" w:color="auto"/>
            </w:tcBorders>
            <w:shd w:val="clear" w:color="auto" w:fill="auto"/>
            <w:noWrap/>
            <w:vAlign w:val="bottom"/>
            <w:hideMark/>
          </w:tcPr>
          <w:p w14:paraId="6AC7E049" w14:textId="77777777" w:rsidR="00E82201" w:rsidRDefault="00E82201" w:rsidP="004A616E">
            <w:pPr>
              <w:spacing w:before="60" w:line="240" w:lineRule="exact"/>
              <w:ind w:firstLine="0"/>
              <w:jc w:val="center"/>
              <w:rPr>
                <w:rFonts w:cs="Arial"/>
                <w:color w:val="000000"/>
                <w:sz w:val="20"/>
              </w:rPr>
            </w:pPr>
            <w:r>
              <w:rPr>
                <w:rFonts w:cs="Arial"/>
                <w:color w:val="000000"/>
                <w:sz w:val="20"/>
              </w:rPr>
              <w:t>101,6</w:t>
            </w:r>
          </w:p>
        </w:tc>
        <w:tc>
          <w:tcPr>
            <w:tcW w:w="1276" w:type="dxa"/>
            <w:tcBorders>
              <w:left w:val="nil"/>
              <w:bottom w:val="dotted" w:sz="4" w:space="0" w:color="auto"/>
              <w:right w:val="double" w:sz="6" w:space="0" w:color="auto"/>
            </w:tcBorders>
            <w:shd w:val="clear" w:color="auto" w:fill="auto"/>
            <w:noWrap/>
            <w:vAlign w:val="bottom"/>
            <w:hideMark/>
          </w:tcPr>
          <w:p w14:paraId="10F43BAC" w14:textId="77777777" w:rsidR="00E82201" w:rsidRDefault="00E82201" w:rsidP="004A616E">
            <w:pPr>
              <w:spacing w:before="60" w:line="240" w:lineRule="exact"/>
              <w:ind w:firstLine="0"/>
              <w:jc w:val="center"/>
              <w:rPr>
                <w:rFonts w:cs="Arial"/>
                <w:color w:val="000000"/>
                <w:sz w:val="20"/>
              </w:rPr>
            </w:pPr>
            <w:r>
              <w:rPr>
                <w:rFonts w:cs="Arial"/>
                <w:color w:val="000000"/>
                <w:sz w:val="20"/>
              </w:rPr>
              <w:t>101,2</w:t>
            </w:r>
          </w:p>
        </w:tc>
      </w:tr>
      <w:tr w:rsidR="00E82201" w:rsidRPr="003B3D6D" w14:paraId="75266394" w14:textId="77777777" w:rsidTr="004A616E">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0FD47DA" w14:textId="77777777" w:rsidR="00E82201" w:rsidRPr="00BC0608" w:rsidRDefault="00E82201" w:rsidP="004A616E">
            <w:pPr>
              <w:spacing w:before="60" w:line="240" w:lineRule="exact"/>
              <w:ind w:firstLineChars="99" w:firstLine="198"/>
              <w:rPr>
                <w:rFonts w:cs="Arial"/>
                <w:color w:val="000000"/>
                <w:sz w:val="20"/>
              </w:rPr>
            </w:pPr>
            <w:r w:rsidRPr="00BC0608">
              <w:rPr>
                <w:rFonts w:cs="Arial"/>
                <w:color w:val="000000"/>
                <w:sz w:val="20"/>
              </w:rPr>
              <w:t>обувь</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1FBA4E3D" w14:textId="77777777" w:rsidR="00E82201" w:rsidRDefault="00E82201" w:rsidP="004A616E">
            <w:pPr>
              <w:spacing w:before="60" w:line="240" w:lineRule="exact"/>
              <w:ind w:firstLine="0"/>
              <w:jc w:val="center"/>
              <w:rPr>
                <w:rFonts w:cs="Arial"/>
                <w:color w:val="000000"/>
                <w:sz w:val="20"/>
              </w:rPr>
            </w:pPr>
            <w:r>
              <w:rPr>
                <w:rFonts w:cs="Arial"/>
                <w:color w:val="000000"/>
                <w:sz w:val="20"/>
              </w:rPr>
              <w:t>100,2</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49583E0C" w14:textId="77777777" w:rsidR="00E82201" w:rsidRDefault="00E82201" w:rsidP="004A616E">
            <w:pPr>
              <w:spacing w:before="60" w:line="240" w:lineRule="exact"/>
              <w:ind w:firstLine="0"/>
              <w:jc w:val="center"/>
              <w:rPr>
                <w:rFonts w:cs="Arial"/>
                <w:color w:val="000000"/>
                <w:sz w:val="20"/>
              </w:rPr>
            </w:pPr>
            <w:r>
              <w:rPr>
                <w:rFonts w:cs="Arial"/>
                <w:color w:val="000000"/>
                <w:sz w:val="20"/>
              </w:rPr>
              <w:t>103,0</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59511B90" w14:textId="77777777" w:rsidR="00E82201" w:rsidRDefault="00E82201" w:rsidP="004A616E">
            <w:pPr>
              <w:spacing w:before="60" w:line="240" w:lineRule="exact"/>
              <w:ind w:firstLine="0"/>
              <w:jc w:val="center"/>
              <w:rPr>
                <w:rFonts w:cs="Arial"/>
                <w:color w:val="000000"/>
                <w:sz w:val="20"/>
              </w:rPr>
            </w:pPr>
            <w:r>
              <w:rPr>
                <w:rFonts w:cs="Arial"/>
                <w:color w:val="000000"/>
                <w:sz w:val="20"/>
              </w:rPr>
              <w:t>104,2</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179B4EEA" w14:textId="77777777" w:rsidR="00E82201" w:rsidRDefault="00E82201" w:rsidP="004A616E">
            <w:pPr>
              <w:spacing w:before="60" w:line="240" w:lineRule="exact"/>
              <w:ind w:firstLine="0"/>
              <w:jc w:val="center"/>
              <w:rPr>
                <w:rFonts w:cs="Arial"/>
                <w:color w:val="000000"/>
                <w:sz w:val="20"/>
              </w:rPr>
            </w:pPr>
            <w:r>
              <w:rPr>
                <w:rFonts w:cs="Arial"/>
                <w:color w:val="000000"/>
                <w:sz w:val="20"/>
              </w:rPr>
              <w:t>103,0</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3C2F1431" w14:textId="77777777" w:rsidR="00E82201" w:rsidRDefault="00E82201" w:rsidP="004A616E">
            <w:pPr>
              <w:spacing w:before="60" w:line="240" w:lineRule="exact"/>
              <w:ind w:firstLine="0"/>
              <w:jc w:val="center"/>
              <w:rPr>
                <w:rFonts w:cs="Arial"/>
                <w:color w:val="000000"/>
                <w:sz w:val="20"/>
              </w:rPr>
            </w:pPr>
            <w:r>
              <w:rPr>
                <w:rFonts w:cs="Arial"/>
                <w:color w:val="000000"/>
                <w:sz w:val="20"/>
              </w:rPr>
              <w:t>98,8</w:t>
            </w:r>
          </w:p>
        </w:tc>
      </w:tr>
      <w:tr w:rsidR="00E82201" w:rsidRPr="003B3D6D" w14:paraId="0909E84D" w14:textId="77777777" w:rsidTr="004A616E">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CC7256B" w14:textId="77777777" w:rsidR="00E82201" w:rsidRPr="00BC0608" w:rsidRDefault="00E82201" w:rsidP="004A616E">
            <w:pPr>
              <w:spacing w:before="60" w:line="240" w:lineRule="exact"/>
              <w:ind w:firstLineChars="99" w:firstLine="198"/>
              <w:rPr>
                <w:rFonts w:cs="Arial"/>
                <w:color w:val="000000"/>
                <w:sz w:val="20"/>
              </w:rPr>
            </w:pPr>
            <w:r w:rsidRPr="00BC0608">
              <w:rPr>
                <w:rFonts w:cs="Arial"/>
                <w:color w:val="000000"/>
                <w:sz w:val="20"/>
              </w:rPr>
              <w:t xml:space="preserve">моющие и чистящие средства </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5EF34F10" w14:textId="77777777" w:rsidR="00E82201" w:rsidRDefault="00E82201" w:rsidP="004A616E">
            <w:pPr>
              <w:spacing w:before="60" w:line="240" w:lineRule="exact"/>
              <w:ind w:firstLine="0"/>
              <w:jc w:val="center"/>
              <w:rPr>
                <w:rFonts w:cs="Arial"/>
                <w:color w:val="000000"/>
                <w:sz w:val="20"/>
              </w:rPr>
            </w:pPr>
            <w:r>
              <w:rPr>
                <w:rFonts w:cs="Arial"/>
                <w:color w:val="000000"/>
                <w:sz w:val="20"/>
              </w:rPr>
              <w:t>99,2</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372D06CF" w14:textId="77777777" w:rsidR="00E82201" w:rsidRDefault="00E82201" w:rsidP="004A616E">
            <w:pPr>
              <w:spacing w:before="60" w:line="240" w:lineRule="exact"/>
              <w:ind w:firstLine="0"/>
              <w:jc w:val="center"/>
              <w:rPr>
                <w:rFonts w:cs="Arial"/>
                <w:color w:val="000000"/>
                <w:sz w:val="20"/>
              </w:rPr>
            </w:pPr>
            <w:r>
              <w:rPr>
                <w:rFonts w:cs="Arial"/>
                <w:color w:val="000000"/>
                <w:sz w:val="20"/>
              </w:rPr>
              <w:t>100,7</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556AFF8D" w14:textId="77777777" w:rsidR="00E82201" w:rsidRDefault="00E82201" w:rsidP="004A616E">
            <w:pPr>
              <w:spacing w:before="60" w:line="240" w:lineRule="exact"/>
              <w:ind w:firstLine="0"/>
              <w:jc w:val="center"/>
              <w:rPr>
                <w:rFonts w:cs="Arial"/>
                <w:color w:val="000000"/>
                <w:sz w:val="20"/>
              </w:rPr>
            </w:pPr>
            <w:r>
              <w:rPr>
                <w:rFonts w:cs="Arial"/>
                <w:color w:val="000000"/>
                <w:sz w:val="20"/>
              </w:rPr>
              <w:t>100,2</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04DAA196" w14:textId="77777777" w:rsidR="00E82201" w:rsidRDefault="00E82201" w:rsidP="004A616E">
            <w:pPr>
              <w:spacing w:before="60" w:line="240" w:lineRule="exact"/>
              <w:ind w:firstLine="0"/>
              <w:jc w:val="center"/>
              <w:rPr>
                <w:rFonts w:cs="Arial"/>
                <w:color w:val="000000"/>
                <w:sz w:val="20"/>
              </w:rPr>
            </w:pPr>
            <w:r>
              <w:rPr>
                <w:rFonts w:cs="Arial"/>
                <w:color w:val="000000"/>
                <w:sz w:val="20"/>
              </w:rPr>
              <w:t>104,9</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275B768" w14:textId="77777777" w:rsidR="00E82201" w:rsidRDefault="00E82201" w:rsidP="004A616E">
            <w:pPr>
              <w:spacing w:before="60" w:line="240" w:lineRule="exact"/>
              <w:ind w:firstLine="0"/>
              <w:jc w:val="center"/>
              <w:rPr>
                <w:rFonts w:cs="Arial"/>
                <w:color w:val="000000"/>
                <w:sz w:val="20"/>
              </w:rPr>
            </w:pPr>
            <w:r>
              <w:rPr>
                <w:rFonts w:cs="Arial"/>
                <w:color w:val="000000"/>
                <w:sz w:val="20"/>
              </w:rPr>
              <w:t>104,2</w:t>
            </w:r>
          </w:p>
        </w:tc>
      </w:tr>
      <w:tr w:rsidR="00E82201" w:rsidRPr="003B3D6D" w14:paraId="56C18CD5" w14:textId="77777777" w:rsidTr="004A616E">
        <w:trPr>
          <w:trHeight w:val="283"/>
        </w:trPr>
        <w:tc>
          <w:tcPr>
            <w:tcW w:w="3567" w:type="dxa"/>
            <w:tcBorders>
              <w:top w:val="dotted" w:sz="4" w:space="0" w:color="auto"/>
              <w:left w:val="double" w:sz="6" w:space="0" w:color="auto"/>
              <w:right w:val="single" w:sz="4" w:space="0" w:color="auto"/>
            </w:tcBorders>
            <w:shd w:val="clear" w:color="auto" w:fill="auto"/>
            <w:vAlign w:val="bottom"/>
            <w:hideMark/>
          </w:tcPr>
          <w:p w14:paraId="5C218B71" w14:textId="77777777" w:rsidR="00E82201" w:rsidRPr="00BC0608" w:rsidRDefault="00E82201" w:rsidP="004A616E">
            <w:pPr>
              <w:spacing w:before="60" w:line="240" w:lineRule="exact"/>
              <w:ind w:firstLineChars="99" w:firstLine="198"/>
              <w:rPr>
                <w:rFonts w:cs="Arial"/>
                <w:color w:val="000000"/>
                <w:sz w:val="20"/>
              </w:rPr>
            </w:pPr>
            <w:r w:rsidRPr="00BC0608">
              <w:rPr>
                <w:rFonts w:cs="Arial"/>
                <w:color w:val="000000"/>
                <w:sz w:val="20"/>
              </w:rPr>
              <w:t>парфюмерно-косметические</w:t>
            </w:r>
          </w:p>
        </w:tc>
        <w:tc>
          <w:tcPr>
            <w:tcW w:w="992" w:type="dxa"/>
            <w:tcBorders>
              <w:top w:val="dotted" w:sz="4" w:space="0" w:color="auto"/>
              <w:left w:val="nil"/>
              <w:right w:val="single" w:sz="4" w:space="0" w:color="auto"/>
            </w:tcBorders>
            <w:shd w:val="clear" w:color="auto" w:fill="auto"/>
            <w:noWrap/>
            <w:vAlign w:val="bottom"/>
            <w:hideMark/>
          </w:tcPr>
          <w:p w14:paraId="0DEF541B" w14:textId="77777777" w:rsidR="00E82201" w:rsidRDefault="00E82201" w:rsidP="004A616E">
            <w:pPr>
              <w:spacing w:before="60" w:line="240" w:lineRule="exact"/>
              <w:ind w:firstLine="0"/>
              <w:jc w:val="center"/>
              <w:rPr>
                <w:rFonts w:cs="Arial"/>
                <w:color w:val="000000"/>
                <w:sz w:val="20"/>
              </w:rPr>
            </w:pPr>
            <w:r>
              <w:rPr>
                <w:rFonts w:cs="Arial"/>
                <w:color w:val="000000"/>
                <w:sz w:val="20"/>
              </w:rPr>
              <w:t> </w:t>
            </w:r>
          </w:p>
        </w:tc>
        <w:tc>
          <w:tcPr>
            <w:tcW w:w="993" w:type="dxa"/>
            <w:tcBorders>
              <w:top w:val="dotted" w:sz="4" w:space="0" w:color="auto"/>
              <w:left w:val="nil"/>
              <w:right w:val="single" w:sz="4" w:space="0" w:color="auto"/>
            </w:tcBorders>
            <w:shd w:val="clear" w:color="auto" w:fill="auto"/>
            <w:noWrap/>
            <w:vAlign w:val="bottom"/>
            <w:hideMark/>
          </w:tcPr>
          <w:p w14:paraId="317A526C" w14:textId="77777777" w:rsidR="00E82201" w:rsidRDefault="00E82201" w:rsidP="004A616E">
            <w:pPr>
              <w:spacing w:before="60" w:line="240" w:lineRule="exact"/>
              <w:ind w:firstLine="0"/>
              <w:jc w:val="center"/>
              <w:rPr>
                <w:rFonts w:cs="Arial"/>
                <w:color w:val="000000"/>
                <w:sz w:val="20"/>
              </w:rPr>
            </w:pPr>
            <w:r>
              <w:rPr>
                <w:rFonts w:cs="Arial"/>
                <w:color w:val="000000"/>
                <w:sz w:val="20"/>
              </w:rPr>
              <w:t> </w:t>
            </w:r>
          </w:p>
        </w:tc>
        <w:tc>
          <w:tcPr>
            <w:tcW w:w="1275" w:type="dxa"/>
            <w:tcBorders>
              <w:top w:val="dotted" w:sz="4" w:space="0" w:color="auto"/>
              <w:left w:val="nil"/>
              <w:right w:val="single" w:sz="4" w:space="0" w:color="auto"/>
            </w:tcBorders>
            <w:shd w:val="clear" w:color="auto" w:fill="auto"/>
            <w:noWrap/>
            <w:vAlign w:val="bottom"/>
            <w:hideMark/>
          </w:tcPr>
          <w:p w14:paraId="3CB8BF11" w14:textId="77777777" w:rsidR="00E82201" w:rsidRDefault="00E82201" w:rsidP="004A616E">
            <w:pPr>
              <w:spacing w:before="60" w:line="240" w:lineRule="exact"/>
              <w:ind w:firstLine="0"/>
              <w:jc w:val="center"/>
              <w:rPr>
                <w:rFonts w:cs="Arial"/>
                <w:color w:val="000000"/>
                <w:sz w:val="20"/>
              </w:rPr>
            </w:pPr>
            <w:r>
              <w:rPr>
                <w:rFonts w:cs="Arial"/>
                <w:color w:val="000000"/>
                <w:sz w:val="20"/>
              </w:rPr>
              <w:t> </w:t>
            </w:r>
          </w:p>
        </w:tc>
        <w:tc>
          <w:tcPr>
            <w:tcW w:w="1276" w:type="dxa"/>
            <w:tcBorders>
              <w:top w:val="dotted" w:sz="4" w:space="0" w:color="auto"/>
              <w:left w:val="nil"/>
              <w:right w:val="single" w:sz="4" w:space="0" w:color="auto"/>
            </w:tcBorders>
            <w:shd w:val="clear" w:color="auto" w:fill="auto"/>
            <w:noWrap/>
            <w:vAlign w:val="bottom"/>
            <w:hideMark/>
          </w:tcPr>
          <w:p w14:paraId="1686D41B" w14:textId="77777777" w:rsidR="00E82201" w:rsidRDefault="00E82201" w:rsidP="004A616E">
            <w:pPr>
              <w:spacing w:before="60" w:line="240" w:lineRule="exact"/>
              <w:ind w:firstLine="0"/>
              <w:jc w:val="center"/>
              <w:rPr>
                <w:rFonts w:cs="Arial"/>
                <w:color w:val="000000"/>
                <w:sz w:val="20"/>
              </w:rPr>
            </w:pPr>
            <w:r>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14:paraId="4D83DCFC" w14:textId="77777777" w:rsidR="00E82201" w:rsidRDefault="00E82201" w:rsidP="004A616E">
            <w:pPr>
              <w:spacing w:before="60" w:line="240" w:lineRule="exact"/>
              <w:ind w:firstLine="0"/>
              <w:jc w:val="center"/>
              <w:rPr>
                <w:rFonts w:cs="Arial"/>
                <w:color w:val="000000"/>
                <w:sz w:val="20"/>
              </w:rPr>
            </w:pPr>
            <w:r>
              <w:rPr>
                <w:rFonts w:cs="Arial"/>
                <w:color w:val="000000"/>
                <w:sz w:val="20"/>
              </w:rPr>
              <w:t> </w:t>
            </w:r>
          </w:p>
        </w:tc>
      </w:tr>
      <w:tr w:rsidR="00E82201" w:rsidRPr="003B3D6D" w14:paraId="3A8711FE" w14:textId="77777777" w:rsidTr="004A616E">
        <w:trPr>
          <w:trHeight w:val="283"/>
        </w:trPr>
        <w:tc>
          <w:tcPr>
            <w:tcW w:w="3567" w:type="dxa"/>
            <w:tcBorders>
              <w:left w:val="double" w:sz="6" w:space="0" w:color="auto"/>
              <w:bottom w:val="dotted" w:sz="4" w:space="0" w:color="auto"/>
              <w:right w:val="single" w:sz="4" w:space="0" w:color="auto"/>
            </w:tcBorders>
            <w:shd w:val="clear" w:color="auto" w:fill="auto"/>
            <w:vAlign w:val="bottom"/>
            <w:hideMark/>
          </w:tcPr>
          <w:p w14:paraId="5A44A6B0" w14:textId="77777777" w:rsidR="00E82201" w:rsidRPr="00BC0608" w:rsidRDefault="00E82201" w:rsidP="004A616E">
            <w:pPr>
              <w:spacing w:before="60" w:line="240" w:lineRule="exact"/>
              <w:ind w:firstLineChars="99" w:firstLine="198"/>
              <w:rPr>
                <w:rFonts w:cs="Arial"/>
                <w:color w:val="000000"/>
                <w:sz w:val="20"/>
              </w:rPr>
            </w:pPr>
            <w:r w:rsidRPr="00BC0608">
              <w:rPr>
                <w:rFonts w:cs="Arial"/>
                <w:color w:val="000000"/>
                <w:sz w:val="20"/>
              </w:rPr>
              <w:t>товары</w:t>
            </w:r>
          </w:p>
        </w:tc>
        <w:tc>
          <w:tcPr>
            <w:tcW w:w="992" w:type="dxa"/>
            <w:tcBorders>
              <w:left w:val="nil"/>
              <w:bottom w:val="dotted" w:sz="4" w:space="0" w:color="auto"/>
              <w:right w:val="single" w:sz="4" w:space="0" w:color="auto"/>
            </w:tcBorders>
            <w:shd w:val="clear" w:color="auto" w:fill="auto"/>
            <w:noWrap/>
            <w:vAlign w:val="bottom"/>
            <w:hideMark/>
          </w:tcPr>
          <w:p w14:paraId="16BB8994" w14:textId="77777777" w:rsidR="00E82201" w:rsidRDefault="00E82201" w:rsidP="004A616E">
            <w:pPr>
              <w:spacing w:before="60" w:line="240" w:lineRule="exact"/>
              <w:ind w:firstLine="0"/>
              <w:jc w:val="center"/>
              <w:rPr>
                <w:rFonts w:cs="Arial"/>
                <w:color w:val="000000"/>
                <w:sz w:val="20"/>
              </w:rPr>
            </w:pPr>
            <w:r>
              <w:rPr>
                <w:rFonts w:cs="Arial"/>
                <w:color w:val="000000"/>
                <w:sz w:val="20"/>
              </w:rPr>
              <w:t>101,3</w:t>
            </w:r>
          </w:p>
        </w:tc>
        <w:tc>
          <w:tcPr>
            <w:tcW w:w="993" w:type="dxa"/>
            <w:tcBorders>
              <w:left w:val="nil"/>
              <w:bottom w:val="dotted" w:sz="4" w:space="0" w:color="auto"/>
              <w:right w:val="single" w:sz="4" w:space="0" w:color="auto"/>
            </w:tcBorders>
            <w:shd w:val="clear" w:color="auto" w:fill="auto"/>
            <w:noWrap/>
            <w:vAlign w:val="bottom"/>
            <w:hideMark/>
          </w:tcPr>
          <w:p w14:paraId="3399ABDD" w14:textId="77777777" w:rsidR="00E82201" w:rsidRDefault="00E82201" w:rsidP="004A616E">
            <w:pPr>
              <w:spacing w:before="60" w:line="240" w:lineRule="exact"/>
              <w:ind w:firstLine="0"/>
              <w:jc w:val="center"/>
              <w:rPr>
                <w:rFonts w:cs="Arial"/>
                <w:color w:val="000000"/>
                <w:sz w:val="20"/>
              </w:rPr>
            </w:pPr>
            <w:r>
              <w:rPr>
                <w:rFonts w:cs="Arial"/>
                <w:color w:val="000000"/>
                <w:sz w:val="20"/>
              </w:rPr>
              <w:t>106,4</w:t>
            </w:r>
          </w:p>
        </w:tc>
        <w:tc>
          <w:tcPr>
            <w:tcW w:w="1275" w:type="dxa"/>
            <w:tcBorders>
              <w:left w:val="nil"/>
              <w:bottom w:val="dotted" w:sz="4" w:space="0" w:color="auto"/>
              <w:right w:val="single" w:sz="4" w:space="0" w:color="auto"/>
            </w:tcBorders>
            <w:shd w:val="clear" w:color="auto" w:fill="auto"/>
            <w:noWrap/>
            <w:vAlign w:val="bottom"/>
            <w:hideMark/>
          </w:tcPr>
          <w:p w14:paraId="2963007F" w14:textId="77777777" w:rsidR="00E82201" w:rsidRDefault="00E82201" w:rsidP="004A616E">
            <w:pPr>
              <w:spacing w:before="60" w:line="240" w:lineRule="exact"/>
              <w:ind w:firstLine="0"/>
              <w:jc w:val="center"/>
              <w:rPr>
                <w:rFonts w:cs="Arial"/>
                <w:color w:val="000000"/>
                <w:sz w:val="20"/>
              </w:rPr>
            </w:pPr>
            <w:r>
              <w:rPr>
                <w:rFonts w:cs="Arial"/>
                <w:color w:val="000000"/>
                <w:sz w:val="20"/>
              </w:rPr>
              <w:t>101,9</w:t>
            </w:r>
          </w:p>
        </w:tc>
        <w:tc>
          <w:tcPr>
            <w:tcW w:w="1276" w:type="dxa"/>
            <w:tcBorders>
              <w:left w:val="nil"/>
              <w:bottom w:val="dotted" w:sz="4" w:space="0" w:color="auto"/>
              <w:right w:val="single" w:sz="4" w:space="0" w:color="auto"/>
            </w:tcBorders>
            <w:shd w:val="clear" w:color="auto" w:fill="auto"/>
            <w:noWrap/>
            <w:vAlign w:val="bottom"/>
            <w:hideMark/>
          </w:tcPr>
          <w:p w14:paraId="5616DF5A" w14:textId="77777777" w:rsidR="00E82201" w:rsidRDefault="00E82201" w:rsidP="004A616E">
            <w:pPr>
              <w:spacing w:before="60" w:line="240" w:lineRule="exact"/>
              <w:ind w:firstLine="0"/>
              <w:jc w:val="center"/>
              <w:rPr>
                <w:rFonts w:cs="Arial"/>
                <w:color w:val="000000"/>
                <w:sz w:val="20"/>
              </w:rPr>
            </w:pPr>
            <w:r>
              <w:rPr>
                <w:rFonts w:cs="Arial"/>
                <w:color w:val="000000"/>
                <w:sz w:val="20"/>
              </w:rPr>
              <w:t>101,0</w:t>
            </w:r>
          </w:p>
        </w:tc>
        <w:tc>
          <w:tcPr>
            <w:tcW w:w="1276" w:type="dxa"/>
            <w:tcBorders>
              <w:left w:val="nil"/>
              <w:bottom w:val="dotted" w:sz="4" w:space="0" w:color="auto"/>
              <w:right w:val="double" w:sz="6" w:space="0" w:color="auto"/>
            </w:tcBorders>
            <w:shd w:val="clear" w:color="auto" w:fill="auto"/>
            <w:noWrap/>
            <w:vAlign w:val="bottom"/>
            <w:hideMark/>
          </w:tcPr>
          <w:p w14:paraId="46836A05" w14:textId="77777777" w:rsidR="00E82201" w:rsidRDefault="00E82201" w:rsidP="004A616E">
            <w:pPr>
              <w:spacing w:before="60" w:line="240" w:lineRule="exact"/>
              <w:ind w:firstLine="0"/>
              <w:jc w:val="center"/>
              <w:rPr>
                <w:rFonts w:cs="Arial"/>
                <w:color w:val="000000"/>
                <w:sz w:val="20"/>
              </w:rPr>
            </w:pPr>
            <w:r>
              <w:rPr>
                <w:rFonts w:cs="Arial"/>
                <w:color w:val="000000"/>
                <w:sz w:val="20"/>
              </w:rPr>
              <w:t>101,4</w:t>
            </w:r>
          </w:p>
        </w:tc>
      </w:tr>
      <w:tr w:rsidR="00E82201" w:rsidRPr="003B3D6D" w14:paraId="41AB06FA" w14:textId="77777777" w:rsidTr="004A616E">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AC9FE62" w14:textId="77777777" w:rsidR="00E82201" w:rsidRPr="00BC0608" w:rsidRDefault="00E82201" w:rsidP="004A616E">
            <w:pPr>
              <w:spacing w:before="60" w:line="240" w:lineRule="exact"/>
              <w:ind w:firstLineChars="99" w:firstLine="198"/>
              <w:rPr>
                <w:rFonts w:cs="Arial"/>
                <w:color w:val="000000"/>
                <w:sz w:val="20"/>
              </w:rPr>
            </w:pPr>
            <w:r w:rsidRPr="00BC0608">
              <w:rPr>
                <w:rFonts w:cs="Arial"/>
                <w:color w:val="000000"/>
                <w:sz w:val="20"/>
              </w:rPr>
              <w:t>табачные изделия</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6230EFE2" w14:textId="77777777" w:rsidR="00E82201" w:rsidRDefault="00E82201" w:rsidP="004A616E">
            <w:pPr>
              <w:spacing w:before="60" w:line="240" w:lineRule="exact"/>
              <w:ind w:firstLine="0"/>
              <w:jc w:val="center"/>
              <w:rPr>
                <w:rFonts w:cs="Arial"/>
                <w:color w:val="000000"/>
                <w:sz w:val="20"/>
              </w:rPr>
            </w:pPr>
            <w:r>
              <w:rPr>
                <w:rFonts w:cs="Arial"/>
                <w:color w:val="000000"/>
                <w:sz w:val="20"/>
              </w:rPr>
              <w:t>100,6</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0A6F9BBA" w14:textId="77777777" w:rsidR="00E82201" w:rsidRDefault="00E82201" w:rsidP="004A616E">
            <w:pPr>
              <w:spacing w:before="60" w:line="240" w:lineRule="exact"/>
              <w:ind w:firstLine="0"/>
              <w:jc w:val="center"/>
              <w:rPr>
                <w:rFonts w:cs="Arial"/>
                <w:color w:val="000000"/>
                <w:sz w:val="20"/>
              </w:rPr>
            </w:pPr>
            <w:r>
              <w:rPr>
                <w:rFonts w:cs="Arial"/>
                <w:color w:val="000000"/>
                <w:sz w:val="20"/>
              </w:rPr>
              <w:t>114,1</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76B5F440" w14:textId="77777777" w:rsidR="00E82201" w:rsidRDefault="00E82201" w:rsidP="004A616E">
            <w:pPr>
              <w:spacing w:before="60" w:line="240" w:lineRule="exact"/>
              <w:ind w:firstLine="0"/>
              <w:jc w:val="center"/>
              <w:rPr>
                <w:rFonts w:cs="Arial"/>
                <w:color w:val="000000"/>
                <w:sz w:val="20"/>
              </w:rPr>
            </w:pPr>
            <w:r>
              <w:rPr>
                <w:rFonts w:cs="Arial"/>
                <w:color w:val="000000"/>
                <w:sz w:val="20"/>
              </w:rPr>
              <w:t>115,1</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3D68389B" w14:textId="77777777" w:rsidR="00E82201" w:rsidRDefault="00E82201" w:rsidP="004A616E">
            <w:pPr>
              <w:spacing w:before="60" w:line="240" w:lineRule="exact"/>
              <w:ind w:firstLine="0"/>
              <w:jc w:val="center"/>
              <w:rPr>
                <w:rFonts w:cs="Arial"/>
                <w:color w:val="000000"/>
                <w:sz w:val="20"/>
              </w:rPr>
            </w:pPr>
            <w:r>
              <w:rPr>
                <w:rFonts w:cs="Arial"/>
                <w:color w:val="000000"/>
                <w:sz w:val="20"/>
              </w:rPr>
              <w:t>112,5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625067CD" w14:textId="77777777" w:rsidR="00E82201" w:rsidRDefault="00E82201" w:rsidP="004A616E">
            <w:pPr>
              <w:spacing w:before="60" w:line="240" w:lineRule="exact"/>
              <w:ind w:firstLine="0"/>
              <w:jc w:val="center"/>
              <w:rPr>
                <w:rFonts w:cs="Arial"/>
                <w:color w:val="000000"/>
                <w:sz w:val="20"/>
              </w:rPr>
            </w:pPr>
            <w:r>
              <w:rPr>
                <w:rFonts w:cs="Arial"/>
                <w:color w:val="000000"/>
                <w:sz w:val="20"/>
              </w:rPr>
              <w:t>107,0</w:t>
            </w:r>
          </w:p>
        </w:tc>
      </w:tr>
      <w:tr w:rsidR="00E82201" w:rsidRPr="005A1BE3" w14:paraId="4C08C80C" w14:textId="77777777" w:rsidTr="004A616E">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937870D" w14:textId="77777777" w:rsidR="00E82201" w:rsidRPr="00BC0608" w:rsidRDefault="00E82201" w:rsidP="004A616E">
            <w:pPr>
              <w:spacing w:before="60" w:line="240" w:lineRule="exact"/>
              <w:ind w:firstLineChars="99" w:firstLine="198"/>
              <w:rPr>
                <w:rFonts w:cs="Arial"/>
                <w:color w:val="000000"/>
                <w:sz w:val="20"/>
              </w:rPr>
            </w:pPr>
            <w:r w:rsidRPr="00BC0608">
              <w:rPr>
                <w:rFonts w:cs="Arial"/>
                <w:color w:val="000000"/>
                <w:sz w:val="20"/>
              </w:rPr>
              <w:t>мебель</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4244DC95" w14:textId="77777777" w:rsidR="00E82201" w:rsidRDefault="00E82201" w:rsidP="004A616E">
            <w:pPr>
              <w:spacing w:before="60" w:line="240" w:lineRule="exact"/>
              <w:ind w:firstLine="0"/>
              <w:jc w:val="center"/>
              <w:rPr>
                <w:rFonts w:cs="Arial"/>
                <w:color w:val="000000"/>
                <w:sz w:val="20"/>
              </w:rPr>
            </w:pPr>
            <w:r>
              <w:rPr>
                <w:rFonts w:cs="Arial"/>
                <w:color w:val="000000"/>
                <w:sz w:val="20"/>
              </w:rPr>
              <w:t>102,7</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66CF1851" w14:textId="77777777" w:rsidR="00E82201" w:rsidRDefault="00E82201" w:rsidP="004A616E">
            <w:pPr>
              <w:spacing w:before="60" w:line="240" w:lineRule="exact"/>
              <w:ind w:firstLine="0"/>
              <w:jc w:val="center"/>
              <w:rPr>
                <w:rFonts w:cs="Arial"/>
                <w:color w:val="000000"/>
                <w:sz w:val="20"/>
              </w:rPr>
            </w:pPr>
            <w:r>
              <w:rPr>
                <w:rFonts w:cs="Arial"/>
                <w:color w:val="000000"/>
                <w:sz w:val="20"/>
              </w:rPr>
              <w:t>109,8</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31E4D39D" w14:textId="77777777" w:rsidR="00E82201" w:rsidRDefault="00E82201" w:rsidP="004A616E">
            <w:pPr>
              <w:spacing w:before="60" w:line="240" w:lineRule="exact"/>
              <w:ind w:firstLine="0"/>
              <w:jc w:val="center"/>
              <w:rPr>
                <w:rFonts w:cs="Arial"/>
                <w:color w:val="000000"/>
                <w:sz w:val="20"/>
              </w:rPr>
            </w:pPr>
            <w:r>
              <w:rPr>
                <w:rFonts w:cs="Arial"/>
                <w:color w:val="000000"/>
                <w:sz w:val="20"/>
              </w:rPr>
              <w:t>115,3</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3296EF00" w14:textId="77777777" w:rsidR="00E82201" w:rsidRDefault="00E82201" w:rsidP="004A616E">
            <w:pPr>
              <w:spacing w:before="60" w:line="240" w:lineRule="exact"/>
              <w:ind w:firstLine="0"/>
              <w:jc w:val="center"/>
              <w:rPr>
                <w:rFonts w:cs="Arial"/>
                <w:color w:val="000000"/>
                <w:sz w:val="20"/>
              </w:rPr>
            </w:pPr>
            <w:r>
              <w:rPr>
                <w:rFonts w:cs="Arial"/>
                <w:color w:val="000000"/>
                <w:sz w:val="20"/>
              </w:rPr>
              <w:t>110,3</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635B98FB" w14:textId="77777777" w:rsidR="00E82201" w:rsidRDefault="00E82201" w:rsidP="004A616E">
            <w:pPr>
              <w:spacing w:before="60" w:line="240" w:lineRule="exact"/>
              <w:ind w:firstLine="0"/>
              <w:jc w:val="center"/>
              <w:rPr>
                <w:rFonts w:cs="Arial"/>
                <w:color w:val="000000"/>
                <w:sz w:val="20"/>
              </w:rPr>
            </w:pPr>
            <w:r>
              <w:rPr>
                <w:rFonts w:cs="Arial"/>
                <w:color w:val="000000"/>
                <w:sz w:val="20"/>
              </w:rPr>
              <w:t>100,0</w:t>
            </w:r>
          </w:p>
        </w:tc>
      </w:tr>
      <w:tr w:rsidR="00E82201" w:rsidRPr="005A1BE3" w14:paraId="1A63691C" w14:textId="77777777" w:rsidTr="004A616E">
        <w:trPr>
          <w:trHeight w:val="283"/>
        </w:trPr>
        <w:tc>
          <w:tcPr>
            <w:tcW w:w="3567" w:type="dxa"/>
            <w:tcBorders>
              <w:top w:val="dotted" w:sz="4" w:space="0" w:color="auto"/>
              <w:left w:val="double" w:sz="6" w:space="0" w:color="auto"/>
              <w:right w:val="single" w:sz="4" w:space="0" w:color="auto"/>
            </w:tcBorders>
            <w:shd w:val="clear" w:color="auto" w:fill="auto"/>
            <w:vAlign w:val="bottom"/>
            <w:hideMark/>
          </w:tcPr>
          <w:p w14:paraId="07EF5FA9" w14:textId="77777777" w:rsidR="00E82201" w:rsidRPr="00E43C98" w:rsidRDefault="00E82201" w:rsidP="004A616E">
            <w:pPr>
              <w:spacing w:before="60" w:line="240" w:lineRule="exact"/>
              <w:ind w:firstLineChars="99" w:firstLine="198"/>
              <w:rPr>
                <w:rFonts w:cs="Arial"/>
                <w:color w:val="000000"/>
                <w:sz w:val="20"/>
              </w:rPr>
            </w:pPr>
            <w:r w:rsidRPr="00E43C98">
              <w:rPr>
                <w:rFonts w:cs="Arial"/>
                <w:color w:val="000000"/>
                <w:sz w:val="20"/>
              </w:rPr>
              <w:t>электротовары и другие</w:t>
            </w:r>
          </w:p>
        </w:tc>
        <w:tc>
          <w:tcPr>
            <w:tcW w:w="992" w:type="dxa"/>
            <w:tcBorders>
              <w:top w:val="dotted" w:sz="4" w:space="0" w:color="auto"/>
              <w:left w:val="nil"/>
              <w:right w:val="single" w:sz="4" w:space="0" w:color="auto"/>
            </w:tcBorders>
            <w:shd w:val="clear" w:color="auto" w:fill="auto"/>
            <w:noWrap/>
            <w:vAlign w:val="bottom"/>
            <w:hideMark/>
          </w:tcPr>
          <w:p w14:paraId="05358E12" w14:textId="77777777" w:rsidR="00E82201" w:rsidRDefault="00E82201" w:rsidP="004A616E">
            <w:pPr>
              <w:spacing w:before="60" w:line="240" w:lineRule="exact"/>
              <w:ind w:firstLine="0"/>
              <w:jc w:val="center"/>
              <w:rPr>
                <w:rFonts w:cs="Arial"/>
                <w:color w:val="000000"/>
                <w:sz w:val="20"/>
              </w:rPr>
            </w:pPr>
            <w:r>
              <w:rPr>
                <w:rFonts w:cs="Arial"/>
                <w:color w:val="000000"/>
                <w:sz w:val="20"/>
              </w:rPr>
              <w:t> </w:t>
            </w:r>
          </w:p>
        </w:tc>
        <w:tc>
          <w:tcPr>
            <w:tcW w:w="993" w:type="dxa"/>
            <w:tcBorders>
              <w:top w:val="dotted" w:sz="4" w:space="0" w:color="auto"/>
              <w:left w:val="nil"/>
              <w:right w:val="single" w:sz="4" w:space="0" w:color="auto"/>
            </w:tcBorders>
            <w:shd w:val="clear" w:color="auto" w:fill="auto"/>
            <w:noWrap/>
            <w:vAlign w:val="bottom"/>
            <w:hideMark/>
          </w:tcPr>
          <w:p w14:paraId="7297FA70" w14:textId="77777777" w:rsidR="00E82201" w:rsidRDefault="00E82201" w:rsidP="004A616E">
            <w:pPr>
              <w:spacing w:before="60" w:line="240" w:lineRule="exact"/>
              <w:ind w:firstLine="0"/>
              <w:jc w:val="center"/>
              <w:rPr>
                <w:rFonts w:cs="Arial"/>
                <w:color w:val="000000"/>
                <w:sz w:val="20"/>
              </w:rPr>
            </w:pPr>
            <w:r>
              <w:rPr>
                <w:rFonts w:cs="Arial"/>
                <w:color w:val="000000"/>
                <w:sz w:val="20"/>
              </w:rPr>
              <w:t> </w:t>
            </w:r>
          </w:p>
        </w:tc>
        <w:tc>
          <w:tcPr>
            <w:tcW w:w="1275" w:type="dxa"/>
            <w:tcBorders>
              <w:top w:val="dotted" w:sz="4" w:space="0" w:color="auto"/>
              <w:left w:val="nil"/>
              <w:right w:val="single" w:sz="4" w:space="0" w:color="auto"/>
            </w:tcBorders>
            <w:shd w:val="clear" w:color="auto" w:fill="auto"/>
            <w:noWrap/>
            <w:vAlign w:val="bottom"/>
            <w:hideMark/>
          </w:tcPr>
          <w:p w14:paraId="4B6F99D7" w14:textId="77777777" w:rsidR="00E82201" w:rsidRDefault="00E82201" w:rsidP="004A616E">
            <w:pPr>
              <w:spacing w:before="60" w:line="240" w:lineRule="exact"/>
              <w:ind w:firstLine="0"/>
              <w:jc w:val="center"/>
              <w:rPr>
                <w:rFonts w:cs="Arial"/>
                <w:color w:val="000000"/>
                <w:sz w:val="20"/>
              </w:rPr>
            </w:pPr>
            <w:r>
              <w:rPr>
                <w:rFonts w:cs="Arial"/>
                <w:color w:val="000000"/>
                <w:sz w:val="20"/>
              </w:rPr>
              <w:t> </w:t>
            </w:r>
          </w:p>
        </w:tc>
        <w:tc>
          <w:tcPr>
            <w:tcW w:w="1276" w:type="dxa"/>
            <w:tcBorders>
              <w:top w:val="dotted" w:sz="4" w:space="0" w:color="auto"/>
              <w:left w:val="nil"/>
              <w:right w:val="single" w:sz="4" w:space="0" w:color="auto"/>
            </w:tcBorders>
            <w:shd w:val="clear" w:color="auto" w:fill="auto"/>
            <w:noWrap/>
            <w:vAlign w:val="bottom"/>
            <w:hideMark/>
          </w:tcPr>
          <w:p w14:paraId="136DB063" w14:textId="77777777" w:rsidR="00E82201" w:rsidRDefault="00E82201" w:rsidP="004A616E">
            <w:pPr>
              <w:spacing w:before="60" w:line="240" w:lineRule="exact"/>
              <w:ind w:firstLine="0"/>
              <w:jc w:val="center"/>
              <w:rPr>
                <w:rFonts w:cs="Arial"/>
                <w:color w:val="000000"/>
                <w:sz w:val="20"/>
              </w:rPr>
            </w:pPr>
            <w:r>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14:paraId="7214934A" w14:textId="77777777" w:rsidR="00E82201" w:rsidRDefault="00E82201" w:rsidP="004A616E">
            <w:pPr>
              <w:spacing w:before="60" w:line="240" w:lineRule="exact"/>
              <w:ind w:firstLine="0"/>
              <w:jc w:val="center"/>
              <w:rPr>
                <w:rFonts w:cs="Arial"/>
                <w:color w:val="000000"/>
                <w:sz w:val="20"/>
              </w:rPr>
            </w:pPr>
            <w:r>
              <w:rPr>
                <w:rFonts w:cs="Arial"/>
                <w:color w:val="000000"/>
                <w:sz w:val="20"/>
              </w:rPr>
              <w:t> </w:t>
            </w:r>
          </w:p>
        </w:tc>
      </w:tr>
      <w:tr w:rsidR="00E82201" w:rsidRPr="005A1BE3" w14:paraId="2AF1ECE6" w14:textId="77777777" w:rsidTr="004A616E">
        <w:trPr>
          <w:trHeight w:val="283"/>
        </w:trPr>
        <w:tc>
          <w:tcPr>
            <w:tcW w:w="3567" w:type="dxa"/>
            <w:tcBorders>
              <w:left w:val="double" w:sz="6" w:space="0" w:color="auto"/>
              <w:bottom w:val="dotted" w:sz="4" w:space="0" w:color="auto"/>
              <w:right w:val="single" w:sz="4" w:space="0" w:color="auto"/>
            </w:tcBorders>
            <w:shd w:val="clear" w:color="auto" w:fill="auto"/>
            <w:vAlign w:val="bottom"/>
            <w:hideMark/>
          </w:tcPr>
          <w:p w14:paraId="72C407F3" w14:textId="77777777" w:rsidR="00E82201" w:rsidRPr="00E43C98" w:rsidRDefault="00E82201" w:rsidP="004A616E">
            <w:pPr>
              <w:spacing w:before="60" w:line="240" w:lineRule="exact"/>
              <w:ind w:firstLineChars="99" w:firstLine="198"/>
              <w:rPr>
                <w:rFonts w:cs="Arial"/>
                <w:color w:val="000000"/>
                <w:sz w:val="20"/>
              </w:rPr>
            </w:pPr>
            <w:r w:rsidRPr="00E43C98">
              <w:rPr>
                <w:rFonts w:cs="Arial"/>
                <w:color w:val="000000"/>
                <w:sz w:val="20"/>
              </w:rPr>
              <w:t>бытовые приборы</w:t>
            </w:r>
          </w:p>
        </w:tc>
        <w:tc>
          <w:tcPr>
            <w:tcW w:w="992" w:type="dxa"/>
            <w:tcBorders>
              <w:left w:val="nil"/>
              <w:bottom w:val="dotted" w:sz="4" w:space="0" w:color="auto"/>
              <w:right w:val="single" w:sz="4" w:space="0" w:color="auto"/>
            </w:tcBorders>
            <w:shd w:val="clear" w:color="auto" w:fill="auto"/>
            <w:noWrap/>
            <w:vAlign w:val="bottom"/>
            <w:hideMark/>
          </w:tcPr>
          <w:p w14:paraId="6571D8A1" w14:textId="77777777" w:rsidR="00E82201" w:rsidRDefault="00E82201" w:rsidP="004A616E">
            <w:pPr>
              <w:spacing w:before="60" w:line="240" w:lineRule="exact"/>
              <w:ind w:firstLine="0"/>
              <w:jc w:val="center"/>
              <w:rPr>
                <w:rFonts w:cs="Arial"/>
                <w:color w:val="000000"/>
                <w:sz w:val="20"/>
              </w:rPr>
            </w:pPr>
            <w:r>
              <w:rPr>
                <w:rFonts w:cs="Arial"/>
                <w:color w:val="000000"/>
                <w:sz w:val="20"/>
              </w:rPr>
              <w:t>102,3</w:t>
            </w:r>
          </w:p>
        </w:tc>
        <w:tc>
          <w:tcPr>
            <w:tcW w:w="993" w:type="dxa"/>
            <w:tcBorders>
              <w:left w:val="nil"/>
              <w:bottom w:val="dotted" w:sz="4" w:space="0" w:color="auto"/>
              <w:right w:val="single" w:sz="4" w:space="0" w:color="auto"/>
            </w:tcBorders>
            <w:shd w:val="clear" w:color="auto" w:fill="auto"/>
            <w:noWrap/>
            <w:vAlign w:val="bottom"/>
            <w:hideMark/>
          </w:tcPr>
          <w:p w14:paraId="5B909325" w14:textId="77777777" w:rsidR="00E82201" w:rsidRDefault="00E82201" w:rsidP="004A616E">
            <w:pPr>
              <w:spacing w:before="60" w:line="240" w:lineRule="exact"/>
              <w:ind w:firstLine="0"/>
              <w:jc w:val="center"/>
              <w:rPr>
                <w:rFonts w:cs="Arial"/>
                <w:color w:val="000000"/>
                <w:sz w:val="20"/>
              </w:rPr>
            </w:pPr>
            <w:r>
              <w:rPr>
                <w:rFonts w:cs="Arial"/>
                <w:color w:val="000000"/>
                <w:sz w:val="20"/>
              </w:rPr>
              <w:t>103,4</w:t>
            </w:r>
          </w:p>
        </w:tc>
        <w:tc>
          <w:tcPr>
            <w:tcW w:w="1275" w:type="dxa"/>
            <w:tcBorders>
              <w:left w:val="nil"/>
              <w:bottom w:val="dotted" w:sz="4" w:space="0" w:color="auto"/>
              <w:right w:val="single" w:sz="4" w:space="0" w:color="auto"/>
            </w:tcBorders>
            <w:shd w:val="clear" w:color="auto" w:fill="auto"/>
            <w:noWrap/>
            <w:vAlign w:val="bottom"/>
            <w:hideMark/>
          </w:tcPr>
          <w:p w14:paraId="5469D98B" w14:textId="77777777" w:rsidR="00E82201" w:rsidRDefault="00E82201" w:rsidP="004A616E">
            <w:pPr>
              <w:spacing w:before="60" w:line="240" w:lineRule="exact"/>
              <w:ind w:firstLine="0"/>
              <w:jc w:val="center"/>
              <w:rPr>
                <w:rFonts w:cs="Arial"/>
                <w:color w:val="000000"/>
                <w:sz w:val="20"/>
              </w:rPr>
            </w:pPr>
            <w:r>
              <w:rPr>
                <w:rFonts w:cs="Arial"/>
                <w:color w:val="000000"/>
                <w:sz w:val="20"/>
              </w:rPr>
              <w:t>103,9</w:t>
            </w:r>
          </w:p>
        </w:tc>
        <w:tc>
          <w:tcPr>
            <w:tcW w:w="1276" w:type="dxa"/>
            <w:tcBorders>
              <w:left w:val="nil"/>
              <w:bottom w:val="dotted" w:sz="4" w:space="0" w:color="auto"/>
              <w:right w:val="single" w:sz="4" w:space="0" w:color="auto"/>
            </w:tcBorders>
            <w:shd w:val="clear" w:color="auto" w:fill="auto"/>
            <w:noWrap/>
            <w:vAlign w:val="bottom"/>
            <w:hideMark/>
          </w:tcPr>
          <w:p w14:paraId="7BCB80EF" w14:textId="77777777" w:rsidR="00E82201" w:rsidRDefault="00E82201" w:rsidP="004A616E">
            <w:pPr>
              <w:spacing w:before="60" w:line="240" w:lineRule="exact"/>
              <w:ind w:firstLine="0"/>
              <w:jc w:val="center"/>
              <w:rPr>
                <w:rFonts w:cs="Arial"/>
                <w:color w:val="000000"/>
                <w:sz w:val="20"/>
              </w:rPr>
            </w:pPr>
            <w:r>
              <w:rPr>
                <w:rFonts w:cs="Arial"/>
                <w:color w:val="000000"/>
                <w:sz w:val="20"/>
              </w:rPr>
              <w:t>102,7</w:t>
            </w:r>
          </w:p>
        </w:tc>
        <w:tc>
          <w:tcPr>
            <w:tcW w:w="1276" w:type="dxa"/>
            <w:tcBorders>
              <w:left w:val="nil"/>
              <w:bottom w:val="dotted" w:sz="4" w:space="0" w:color="auto"/>
              <w:right w:val="double" w:sz="6" w:space="0" w:color="auto"/>
            </w:tcBorders>
            <w:shd w:val="clear" w:color="auto" w:fill="auto"/>
            <w:noWrap/>
            <w:vAlign w:val="bottom"/>
            <w:hideMark/>
          </w:tcPr>
          <w:p w14:paraId="491E500D" w14:textId="77777777" w:rsidR="00E82201" w:rsidRDefault="00E82201" w:rsidP="004A616E">
            <w:pPr>
              <w:spacing w:before="60" w:line="240" w:lineRule="exact"/>
              <w:ind w:firstLine="0"/>
              <w:jc w:val="center"/>
              <w:rPr>
                <w:rFonts w:cs="Arial"/>
                <w:color w:val="000000"/>
                <w:sz w:val="20"/>
              </w:rPr>
            </w:pPr>
            <w:r>
              <w:rPr>
                <w:rFonts w:cs="Arial"/>
                <w:color w:val="000000"/>
                <w:sz w:val="20"/>
              </w:rPr>
              <w:t>106,8</w:t>
            </w:r>
          </w:p>
        </w:tc>
      </w:tr>
      <w:tr w:rsidR="00E82201" w:rsidRPr="005A1BE3" w14:paraId="347A4038" w14:textId="77777777" w:rsidTr="004A616E">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E19F5CB" w14:textId="77777777" w:rsidR="00E82201" w:rsidRPr="00E43C98" w:rsidRDefault="00E82201" w:rsidP="004A616E">
            <w:pPr>
              <w:spacing w:before="60" w:line="240" w:lineRule="exact"/>
              <w:ind w:firstLineChars="99" w:firstLine="198"/>
              <w:rPr>
                <w:rFonts w:cs="Arial"/>
                <w:color w:val="000000"/>
                <w:sz w:val="20"/>
              </w:rPr>
            </w:pPr>
            <w:r w:rsidRPr="00E43C98">
              <w:rPr>
                <w:rFonts w:cs="Arial"/>
                <w:color w:val="000000"/>
                <w:sz w:val="20"/>
              </w:rPr>
              <w:t>бумажно-беловые товары</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64F73619" w14:textId="77777777" w:rsidR="00E82201" w:rsidRDefault="00E82201" w:rsidP="004A616E">
            <w:pPr>
              <w:spacing w:before="60" w:line="240" w:lineRule="exact"/>
              <w:ind w:firstLine="0"/>
              <w:jc w:val="center"/>
              <w:rPr>
                <w:rFonts w:cs="Arial"/>
                <w:color w:val="000000"/>
                <w:sz w:val="20"/>
              </w:rPr>
            </w:pPr>
            <w:r>
              <w:rPr>
                <w:rFonts w:cs="Arial"/>
                <w:color w:val="000000"/>
                <w:sz w:val="20"/>
              </w:rPr>
              <w:t>100,8</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7AE3569D" w14:textId="77777777" w:rsidR="00E82201" w:rsidRDefault="00E82201" w:rsidP="004A616E">
            <w:pPr>
              <w:spacing w:before="60" w:line="240" w:lineRule="exact"/>
              <w:ind w:firstLine="0"/>
              <w:jc w:val="center"/>
              <w:rPr>
                <w:rFonts w:cs="Arial"/>
                <w:color w:val="000000"/>
                <w:sz w:val="20"/>
              </w:rPr>
            </w:pPr>
            <w:r>
              <w:rPr>
                <w:rFonts w:cs="Arial"/>
                <w:color w:val="000000"/>
                <w:sz w:val="20"/>
              </w:rPr>
              <w:t>101,5</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7E7EB6B3" w14:textId="77777777" w:rsidR="00E82201" w:rsidRDefault="00E82201" w:rsidP="004A616E">
            <w:pPr>
              <w:spacing w:before="60" w:line="240" w:lineRule="exact"/>
              <w:ind w:firstLine="0"/>
              <w:jc w:val="center"/>
              <w:rPr>
                <w:rFonts w:cs="Arial"/>
                <w:color w:val="000000"/>
                <w:sz w:val="20"/>
              </w:rPr>
            </w:pPr>
            <w:r>
              <w:rPr>
                <w:rFonts w:cs="Arial"/>
                <w:color w:val="000000"/>
                <w:sz w:val="20"/>
              </w:rPr>
              <w:t>99,1</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5E33DFFF" w14:textId="77777777" w:rsidR="00E82201" w:rsidRDefault="00E82201" w:rsidP="004A616E">
            <w:pPr>
              <w:spacing w:before="60" w:line="240" w:lineRule="exact"/>
              <w:ind w:firstLine="0"/>
              <w:jc w:val="center"/>
              <w:rPr>
                <w:rFonts w:cs="Arial"/>
                <w:color w:val="000000"/>
                <w:sz w:val="20"/>
              </w:rPr>
            </w:pPr>
            <w:r>
              <w:rPr>
                <w:rFonts w:cs="Arial"/>
                <w:color w:val="000000"/>
                <w:sz w:val="20"/>
              </w:rPr>
              <w:t>100,3</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72513EE" w14:textId="77777777" w:rsidR="00E82201" w:rsidRDefault="00E82201" w:rsidP="004A616E">
            <w:pPr>
              <w:spacing w:before="60" w:line="240" w:lineRule="exact"/>
              <w:ind w:firstLine="0"/>
              <w:jc w:val="center"/>
              <w:rPr>
                <w:rFonts w:cs="Arial"/>
                <w:color w:val="000000"/>
                <w:sz w:val="20"/>
              </w:rPr>
            </w:pPr>
            <w:r>
              <w:rPr>
                <w:rFonts w:cs="Arial"/>
                <w:color w:val="000000"/>
                <w:sz w:val="20"/>
              </w:rPr>
              <w:t>106,7</w:t>
            </w:r>
          </w:p>
        </w:tc>
      </w:tr>
      <w:tr w:rsidR="00E82201" w:rsidRPr="005A1BE3" w14:paraId="526256F0" w14:textId="77777777" w:rsidTr="004A616E">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0FE6502" w14:textId="77777777" w:rsidR="00E82201" w:rsidRPr="00E43C98" w:rsidRDefault="00E82201" w:rsidP="004A616E">
            <w:pPr>
              <w:spacing w:before="60" w:line="240" w:lineRule="exact"/>
              <w:ind w:firstLineChars="99" w:firstLine="198"/>
              <w:rPr>
                <w:rFonts w:cs="Arial"/>
                <w:color w:val="000000"/>
                <w:sz w:val="20"/>
              </w:rPr>
            </w:pPr>
            <w:r w:rsidRPr="00E43C98">
              <w:rPr>
                <w:rFonts w:cs="Arial"/>
                <w:color w:val="000000"/>
                <w:sz w:val="20"/>
              </w:rPr>
              <w:t>печатные издания</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4A75CE33" w14:textId="77777777" w:rsidR="00E82201" w:rsidRDefault="00E82201" w:rsidP="004A616E">
            <w:pPr>
              <w:spacing w:before="60" w:line="240" w:lineRule="exact"/>
              <w:ind w:firstLine="0"/>
              <w:jc w:val="center"/>
              <w:rPr>
                <w:rFonts w:cs="Arial"/>
                <w:color w:val="000000"/>
                <w:sz w:val="20"/>
              </w:rPr>
            </w:pPr>
            <w:r>
              <w:rPr>
                <w:rFonts w:cs="Arial"/>
                <w:color w:val="000000"/>
                <w:sz w:val="20"/>
              </w:rPr>
              <w:t>100,1</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24745784" w14:textId="77777777" w:rsidR="00E82201" w:rsidRDefault="00E82201" w:rsidP="004A616E">
            <w:pPr>
              <w:spacing w:before="60" w:line="240" w:lineRule="exact"/>
              <w:ind w:firstLine="0"/>
              <w:jc w:val="center"/>
              <w:rPr>
                <w:rFonts w:cs="Arial"/>
                <w:color w:val="000000"/>
                <w:sz w:val="20"/>
              </w:rPr>
            </w:pPr>
            <w:r>
              <w:rPr>
                <w:rFonts w:cs="Arial"/>
                <w:color w:val="000000"/>
                <w:sz w:val="20"/>
              </w:rPr>
              <w:t>101,3</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1E4E2664" w14:textId="77777777" w:rsidR="00E82201" w:rsidRDefault="00E82201" w:rsidP="004A616E">
            <w:pPr>
              <w:spacing w:before="60" w:line="240" w:lineRule="exact"/>
              <w:ind w:firstLine="0"/>
              <w:jc w:val="center"/>
              <w:rPr>
                <w:rFonts w:cs="Arial"/>
                <w:color w:val="000000"/>
                <w:sz w:val="20"/>
              </w:rPr>
            </w:pPr>
            <w:r>
              <w:rPr>
                <w:rFonts w:cs="Arial"/>
                <w:color w:val="000000"/>
                <w:sz w:val="20"/>
              </w:rPr>
              <w:t>104,9</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37239016" w14:textId="77777777" w:rsidR="00E82201" w:rsidRDefault="00E82201" w:rsidP="004A616E">
            <w:pPr>
              <w:spacing w:before="60" w:line="240" w:lineRule="exact"/>
              <w:ind w:firstLine="0"/>
              <w:jc w:val="center"/>
              <w:rPr>
                <w:rFonts w:cs="Arial"/>
                <w:color w:val="000000"/>
                <w:sz w:val="20"/>
              </w:rPr>
            </w:pPr>
            <w:r>
              <w:rPr>
                <w:rFonts w:cs="Arial"/>
                <w:color w:val="000000"/>
                <w:sz w:val="20"/>
              </w:rPr>
              <w:t>105,4</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6A5B79F3" w14:textId="77777777" w:rsidR="00E82201" w:rsidRDefault="00E82201" w:rsidP="004A616E">
            <w:pPr>
              <w:spacing w:before="60" w:line="240" w:lineRule="exact"/>
              <w:ind w:firstLine="0"/>
              <w:jc w:val="center"/>
              <w:rPr>
                <w:rFonts w:cs="Arial"/>
                <w:color w:val="000000"/>
                <w:sz w:val="20"/>
              </w:rPr>
            </w:pPr>
            <w:r>
              <w:rPr>
                <w:rFonts w:cs="Arial"/>
                <w:color w:val="000000"/>
                <w:sz w:val="20"/>
              </w:rPr>
              <w:t>102,0</w:t>
            </w:r>
          </w:p>
        </w:tc>
      </w:tr>
      <w:tr w:rsidR="00E82201" w:rsidRPr="005A1BE3" w14:paraId="7AFDF642" w14:textId="77777777" w:rsidTr="004A616E">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1AE121A" w14:textId="77777777" w:rsidR="00E82201" w:rsidRPr="00E43C98" w:rsidRDefault="00E82201" w:rsidP="004A616E">
            <w:pPr>
              <w:spacing w:before="60" w:line="240" w:lineRule="exact"/>
              <w:ind w:firstLineChars="99" w:firstLine="198"/>
              <w:rPr>
                <w:rFonts w:cs="Arial"/>
                <w:color w:val="000000"/>
                <w:sz w:val="20"/>
              </w:rPr>
            </w:pPr>
            <w:r w:rsidRPr="00E43C98">
              <w:rPr>
                <w:rFonts w:cs="Arial"/>
                <w:color w:val="000000"/>
                <w:sz w:val="20"/>
              </w:rPr>
              <w:t>телерадиотовары</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2DF92BEA" w14:textId="77777777" w:rsidR="00E82201" w:rsidRDefault="00E82201" w:rsidP="004A616E">
            <w:pPr>
              <w:spacing w:before="60" w:line="240" w:lineRule="exact"/>
              <w:ind w:firstLine="0"/>
              <w:jc w:val="center"/>
              <w:rPr>
                <w:rFonts w:cs="Arial"/>
                <w:color w:val="000000"/>
                <w:sz w:val="20"/>
              </w:rPr>
            </w:pPr>
            <w:r>
              <w:rPr>
                <w:rFonts w:cs="Arial"/>
                <w:color w:val="000000"/>
                <w:sz w:val="20"/>
              </w:rPr>
              <w:t>107,2</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4B1679E3" w14:textId="77777777" w:rsidR="00E82201" w:rsidRDefault="00E82201" w:rsidP="004A616E">
            <w:pPr>
              <w:spacing w:before="60" w:line="240" w:lineRule="exact"/>
              <w:ind w:firstLine="0"/>
              <w:jc w:val="center"/>
              <w:rPr>
                <w:rFonts w:cs="Arial"/>
                <w:color w:val="000000"/>
                <w:sz w:val="20"/>
              </w:rPr>
            </w:pPr>
            <w:r>
              <w:rPr>
                <w:rFonts w:cs="Arial"/>
                <w:color w:val="000000"/>
                <w:sz w:val="20"/>
              </w:rPr>
              <w:t>113,2</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384ED70D" w14:textId="77777777" w:rsidR="00E82201" w:rsidRDefault="00E82201" w:rsidP="004A616E">
            <w:pPr>
              <w:spacing w:before="60" w:line="240" w:lineRule="exact"/>
              <w:ind w:firstLine="0"/>
              <w:jc w:val="center"/>
              <w:rPr>
                <w:rFonts w:cs="Arial"/>
                <w:color w:val="000000"/>
                <w:sz w:val="20"/>
              </w:rPr>
            </w:pPr>
            <w:r>
              <w:rPr>
                <w:rFonts w:cs="Arial"/>
                <w:color w:val="000000"/>
                <w:sz w:val="20"/>
              </w:rPr>
              <w:t>112,9</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439CE28B" w14:textId="77777777" w:rsidR="00E82201" w:rsidRDefault="00E82201" w:rsidP="004A616E">
            <w:pPr>
              <w:spacing w:before="60" w:line="240" w:lineRule="exact"/>
              <w:ind w:firstLine="0"/>
              <w:jc w:val="center"/>
              <w:rPr>
                <w:rFonts w:cs="Arial"/>
                <w:color w:val="000000"/>
                <w:sz w:val="20"/>
              </w:rPr>
            </w:pPr>
            <w:r>
              <w:rPr>
                <w:rFonts w:cs="Arial"/>
                <w:color w:val="000000"/>
                <w:sz w:val="20"/>
              </w:rPr>
              <w:t>102,1</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4ABB9A5" w14:textId="77777777" w:rsidR="00E82201" w:rsidRDefault="00E82201" w:rsidP="004A616E">
            <w:pPr>
              <w:spacing w:before="60" w:line="240" w:lineRule="exact"/>
              <w:ind w:firstLine="0"/>
              <w:jc w:val="center"/>
              <w:rPr>
                <w:rFonts w:cs="Arial"/>
                <w:color w:val="000000"/>
                <w:sz w:val="20"/>
              </w:rPr>
            </w:pPr>
            <w:r>
              <w:rPr>
                <w:rFonts w:cs="Arial"/>
                <w:color w:val="000000"/>
                <w:sz w:val="20"/>
              </w:rPr>
              <w:t>98,2</w:t>
            </w:r>
          </w:p>
        </w:tc>
      </w:tr>
      <w:tr w:rsidR="00E82201" w:rsidRPr="005A1BE3" w14:paraId="7A35CCB0" w14:textId="77777777" w:rsidTr="004A616E">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BDD43D3" w14:textId="77777777" w:rsidR="00E82201" w:rsidRPr="00E43C98" w:rsidRDefault="00E82201" w:rsidP="004A616E">
            <w:pPr>
              <w:spacing w:before="60" w:line="240" w:lineRule="exact"/>
              <w:ind w:firstLineChars="99" w:firstLine="198"/>
              <w:rPr>
                <w:rFonts w:cs="Arial"/>
                <w:color w:val="000000"/>
                <w:sz w:val="20"/>
              </w:rPr>
            </w:pPr>
            <w:r w:rsidRPr="00E43C98">
              <w:rPr>
                <w:rFonts w:cs="Arial"/>
                <w:color w:val="000000"/>
                <w:sz w:val="20"/>
              </w:rPr>
              <w:t>строительные материалы</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727FED9C" w14:textId="77777777" w:rsidR="00E82201" w:rsidRDefault="00E82201" w:rsidP="004A616E">
            <w:pPr>
              <w:spacing w:before="60" w:line="240" w:lineRule="exact"/>
              <w:ind w:firstLine="0"/>
              <w:jc w:val="center"/>
              <w:rPr>
                <w:rFonts w:cs="Arial"/>
                <w:color w:val="000000"/>
                <w:sz w:val="20"/>
              </w:rPr>
            </w:pPr>
            <w:r>
              <w:rPr>
                <w:rFonts w:cs="Arial"/>
                <w:color w:val="000000"/>
                <w:sz w:val="20"/>
              </w:rPr>
              <w:t>98,9</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30CB7288" w14:textId="77777777" w:rsidR="00E82201" w:rsidRDefault="00E82201" w:rsidP="004A616E">
            <w:pPr>
              <w:spacing w:before="60" w:line="240" w:lineRule="exact"/>
              <w:ind w:firstLine="0"/>
              <w:jc w:val="center"/>
              <w:rPr>
                <w:rFonts w:cs="Arial"/>
                <w:color w:val="000000"/>
                <w:sz w:val="20"/>
              </w:rPr>
            </w:pPr>
            <w:r>
              <w:rPr>
                <w:rFonts w:cs="Arial"/>
                <w:color w:val="000000"/>
                <w:sz w:val="20"/>
              </w:rPr>
              <w:t>131,5</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07F5A4CD" w14:textId="77777777" w:rsidR="00E82201" w:rsidRDefault="00E82201" w:rsidP="004A616E">
            <w:pPr>
              <w:spacing w:before="60" w:line="240" w:lineRule="exact"/>
              <w:ind w:firstLine="0"/>
              <w:jc w:val="center"/>
              <w:rPr>
                <w:rFonts w:cs="Arial"/>
                <w:color w:val="000000"/>
                <w:sz w:val="20"/>
              </w:rPr>
            </w:pPr>
            <w:r>
              <w:rPr>
                <w:rFonts w:cs="Arial"/>
                <w:color w:val="000000"/>
                <w:sz w:val="20"/>
              </w:rPr>
              <w:t>135,2</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75BFF455" w14:textId="77777777" w:rsidR="00E82201" w:rsidRDefault="00E82201" w:rsidP="004A616E">
            <w:pPr>
              <w:spacing w:before="60" w:line="240" w:lineRule="exact"/>
              <w:ind w:firstLine="0"/>
              <w:jc w:val="center"/>
              <w:rPr>
                <w:rFonts w:cs="Arial"/>
                <w:color w:val="000000"/>
                <w:sz w:val="20"/>
              </w:rPr>
            </w:pPr>
            <w:r>
              <w:rPr>
                <w:rFonts w:cs="Arial"/>
                <w:color w:val="000000"/>
                <w:sz w:val="20"/>
              </w:rPr>
              <w:t>123,8</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600D52FE" w14:textId="77777777" w:rsidR="00E82201" w:rsidRDefault="00E82201" w:rsidP="004A616E">
            <w:pPr>
              <w:spacing w:before="60" w:line="240" w:lineRule="exact"/>
              <w:ind w:firstLine="0"/>
              <w:jc w:val="center"/>
              <w:rPr>
                <w:rFonts w:cs="Arial"/>
                <w:color w:val="000000"/>
                <w:sz w:val="20"/>
              </w:rPr>
            </w:pPr>
            <w:r>
              <w:rPr>
                <w:rFonts w:cs="Arial"/>
                <w:color w:val="000000"/>
                <w:sz w:val="20"/>
              </w:rPr>
              <w:t>103,3</w:t>
            </w:r>
          </w:p>
        </w:tc>
      </w:tr>
      <w:tr w:rsidR="00E82201" w:rsidRPr="005A1BE3" w14:paraId="59234CEE" w14:textId="77777777" w:rsidTr="004A616E">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CFA63C9" w14:textId="77777777" w:rsidR="00E82201" w:rsidRPr="00E43C98" w:rsidRDefault="00E82201" w:rsidP="004A616E">
            <w:pPr>
              <w:spacing w:before="60" w:line="240" w:lineRule="exact"/>
              <w:ind w:firstLineChars="99" w:firstLine="198"/>
              <w:rPr>
                <w:rFonts w:cs="Arial"/>
                <w:color w:val="000000"/>
                <w:sz w:val="20"/>
              </w:rPr>
            </w:pPr>
            <w:r w:rsidRPr="00E43C98">
              <w:rPr>
                <w:rFonts w:cs="Arial"/>
                <w:color w:val="000000"/>
                <w:sz w:val="20"/>
              </w:rPr>
              <w:t>легковые автомобили</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2CD30CC8" w14:textId="77777777" w:rsidR="00E82201" w:rsidRDefault="00E82201" w:rsidP="004A616E">
            <w:pPr>
              <w:spacing w:before="60" w:line="240" w:lineRule="exact"/>
              <w:ind w:firstLine="0"/>
              <w:jc w:val="center"/>
              <w:rPr>
                <w:rFonts w:cs="Arial"/>
                <w:color w:val="000000"/>
                <w:sz w:val="20"/>
              </w:rPr>
            </w:pPr>
            <w:r>
              <w:rPr>
                <w:rFonts w:cs="Arial"/>
                <w:color w:val="000000"/>
                <w:sz w:val="20"/>
              </w:rPr>
              <w:t>101,1</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379E2AC0" w14:textId="77777777" w:rsidR="00E82201" w:rsidRDefault="00E82201" w:rsidP="004A616E">
            <w:pPr>
              <w:spacing w:before="60" w:line="240" w:lineRule="exact"/>
              <w:ind w:firstLine="0"/>
              <w:jc w:val="center"/>
              <w:rPr>
                <w:rFonts w:cs="Arial"/>
                <w:color w:val="000000"/>
                <w:sz w:val="20"/>
              </w:rPr>
            </w:pPr>
            <w:r>
              <w:rPr>
                <w:rFonts w:cs="Arial"/>
                <w:color w:val="000000"/>
                <w:sz w:val="20"/>
              </w:rPr>
              <w:t>113,8</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49DAD646" w14:textId="77777777" w:rsidR="00E82201" w:rsidRDefault="00E82201" w:rsidP="004A616E">
            <w:pPr>
              <w:spacing w:before="60" w:line="240" w:lineRule="exact"/>
              <w:ind w:firstLine="0"/>
              <w:jc w:val="center"/>
              <w:rPr>
                <w:rFonts w:cs="Arial"/>
                <w:color w:val="000000"/>
                <w:sz w:val="20"/>
              </w:rPr>
            </w:pPr>
            <w:r>
              <w:rPr>
                <w:rFonts w:cs="Arial"/>
                <w:color w:val="000000"/>
                <w:sz w:val="20"/>
              </w:rPr>
              <w:t>118,4</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6B5B230E" w14:textId="77777777" w:rsidR="00E82201" w:rsidRDefault="00E82201" w:rsidP="004A616E">
            <w:pPr>
              <w:spacing w:before="60" w:line="240" w:lineRule="exact"/>
              <w:ind w:firstLine="0"/>
              <w:jc w:val="center"/>
              <w:rPr>
                <w:rFonts w:cs="Arial"/>
                <w:color w:val="000000"/>
                <w:sz w:val="20"/>
              </w:rPr>
            </w:pPr>
            <w:r>
              <w:rPr>
                <w:rFonts w:cs="Arial"/>
                <w:color w:val="000000"/>
                <w:sz w:val="20"/>
              </w:rPr>
              <w:t>113,7</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225CB1F2" w14:textId="77777777" w:rsidR="00E82201" w:rsidRDefault="00E82201" w:rsidP="004A616E">
            <w:pPr>
              <w:spacing w:before="60" w:line="240" w:lineRule="exact"/>
              <w:ind w:firstLine="0"/>
              <w:jc w:val="center"/>
              <w:rPr>
                <w:rFonts w:cs="Arial"/>
                <w:color w:val="000000"/>
                <w:sz w:val="20"/>
              </w:rPr>
            </w:pPr>
            <w:r>
              <w:rPr>
                <w:rFonts w:cs="Arial"/>
                <w:color w:val="000000"/>
                <w:sz w:val="20"/>
              </w:rPr>
              <w:t>104,6</w:t>
            </w:r>
          </w:p>
        </w:tc>
      </w:tr>
      <w:tr w:rsidR="00E82201" w:rsidRPr="005A1BE3" w14:paraId="2EEAA6D8" w14:textId="77777777" w:rsidTr="004A616E">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A4B3342" w14:textId="77777777" w:rsidR="00E82201" w:rsidRPr="00E43C98" w:rsidRDefault="00E82201" w:rsidP="004A616E">
            <w:pPr>
              <w:spacing w:before="60" w:line="240" w:lineRule="exact"/>
              <w:ind w:firstLineChars="99" w:firstLine="198"/>
              <w:rPr>
                <w:rFonts w:cs="Arial"/>
                <w:color w:val="000000"/>
                <w:sz w:val="20"/>
              </w:rPr>
            </w:pPr>
            <w:r w:rsidRPr="00E43C98">
              <w:rPr>
                <w:rFonts w:cs="Arial"/>
                <w:color w:val="000000"/>
                <w:sz w:val="20"/>
              </w:rPr>
              <w:t>топливо моторное</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71FA3AEC" w14:textId="77777777" w:rsidR="00E82201" w:rsidRDefault="00E82201" w:rsidP="004A616E">
            <w:pPr>
              <w:spacing w:before="60" w:line="240" w:lineRule="exact"/>
              <w:ind w:firstLine="0"/>
              <w:jc w:val="center"/>
              <w:rPr>
                <w:rFonts w:cs="Arial"/>
                <w:color w:val="000000"/>
                <w:sz w:val="20"/>
              </w:rPr>
            </w:pPr>
            <w:r>
              <w:rPr>
                <w:rFonts w:cs="Arial"/>
                <w:color w:val="000000"/>
                <w:sz w:val="20"/>
              </w:rPr>
              <w:t>99,6</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27B368AC" w14:textId="77777777" w:rsidR="00E82201" w:rsidRDefault="00E82201" w:rsidP="004A616E">
            <w:pPr>
              <w:spacing w:before="60" w:line="240" w:lineRule="exact"/>
              <w:ind w:firstLine="0"/>
              <w:jc w:val="center"/>
              <w:rPr>
                <w:rFonts w:cs="Arial"/>
                <w:color w:val="000000"/>
                <w:sz w:val="20"/>
              </w:rPr>
            </w:pPr>
            <w:r>
              <w:rPr>
                <w:rFonts w:cs="Arial"/>
                <w:color w:val="000000"/>
                <w:sz w:val="20"/>
              </w:rPr>
              <w:t>108,9</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28C34868" w14:textId="77777777" w:rsidR="00E82201" w:rsidRDefault="00E82201" w:rsidP="004A616E">
            <w:pPr>
              <w:spacing w:before="60" w:line="240" w:lineRule="exact"/>
              <w:ind w:firstLine="0"/>
              <w:jc w:val="center"/>
              <w:rPr>
                <w:rFonts w:cs="Arial"/>
                <w:color w:val="000000"/>
                <w:sz w:val="20"/>
              </w:rPr>
            </w:pPr>
            <w:r>
              <w:rPr>
                <w:rFonts w:cs="Arial"/>
                <w:color w:val="000000"/>
                <w:sz w:val="20"/>
              </w:rPr>
              <w:t>108,9</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66BD80EA" w14:textId="77777777" w:rsidR="00E82201" w:rsidRDefault="00E82201" w:rsidP="004A616E">
            <w:pPr>
              <w:spacing w:before="60" w:line="240" w:lineRule="exact"/>
              <w:ind w:firstLine="0"/>
              <w:jc w:val="center"/>
              <w:rPr>
                <w:rFonts w:cs="Arial"/>
                <w:color w:val="000000"/>
                <w:sz w:val="20"/>
              </w:rPr>
            </w:pPr>
            <w:r>
              <w:rPr>
                <w:rFonts w:cs="Arial"/>
                <w:color w:val="000000"/>
                <w:sz w:val="20"/>
              </w:rPr>
              <w:t>106,4</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F07879F" w14:textId="77777777" w:rsidR="00E82201" w:rsidRDefault="00E82201" w:rsidP="004A616E">
            <w:pPr>
              <w:spacing w:before="60" w:line="240" w:lineRule="exact"/>
              <w:ind w:firstLine="0"/>
              <w:jc w:val="center"/>
              <w:rPr>
                <w:rFonts w:cs="Arial"/>
                <w:color w:val="000000"/>
                <w:sz w:val="20"/>
              </w:rPr>
            </w:pPr>
            <w:r>
              <w:rPr>
                <w:rFonts w:cs="Arial"/>
                <w:color w:val="000000"/>
                <w:sz w:val="20"/>
              </w:rPr>
              <w:t>101,0</w:t>
            </w:r>
          </w:p>
        </w:tc>
      </w:tr>
      <w:tr w:rsidR="00E82201" w:rsidRPr="005A1BE3" w14:paraId="1BA5C144" w14:textId="77777777" w:rsidTr="004A616E">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B0F7C44" w14:textId="77777777" w:rsidR="00E82201" w:rsidRPr="00E43C98" w:rsidRDefault="00E82201" w:rsidP="004A616E">
            <w:pPr>
              <w:spacing w:before="60" w:line="240" w:lineRule="exact"/>
              <w:ind w:firstLineChars="99" w:firstLine="198"/>
              <w:rPr>
                <w:rFonts w:cs="Arial"/>
                <w:color w:val="000000"/>
                <w:sz w:val="20"/>
              </w:rPr>
            </w:pPr>
            <w:r w:rsidRPr="00E43C98">
              <w:rPr>
                <w:rFonts w:cs="Arial"/>
                <w:color w:val="000000"/>
                <w:sz w:val="20"/>
              </w:rPr>
              <w:t>медикаменты</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1C1F27B4" w14:textId="77777777" w:rsidR="00E82201" w:rsidRDefault="00E82201" w:rsidP="004A616E">
            <w:pPr>
              <w:spacing w:before="60" w:line="240" w:lineRule="exact"/>
              <w:ind w:firstLine="0"/>
              <w:jc w:val="center"/>
              <w:rPr>
                <w:rFonts w:cs="Arial"/>
                <w:color w:val="000000"/>
                <w:sz w:val="20"/>
              </w:rPr>
            </w:pPr>
            <w:r>
              <w:rPr>
                <w:rFonts w:cs="Arial"/>
                <w:color w:val="000000"/>
                <w:sz w:val="20"/>
              </w:rPr>
              <w:t>99,8</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7242E68D" w14:textId="77777777" w:rsidR="00E82201" w:rsidRDefault="00E82201" w:rsidP="004A616E">
            <w:pPr>
              <w:spacing w:before="60" w:line="240" w:lineRule="exact"/>
              <w:ind w:firstLine="0"/>
              <w:jc w:val="center"/>
              <w:rPr>
                <w:rFonts w:cs="Arial"/>
                <w:color w:val="000000"/>
                <w:sz w:val="20"/>
              </w:rPr>
            </w:pPr>
            <w:r>
              <w:rPr>
                <w:rFonts w:cs="Arial"/>
                <w:color w:val="000000"/>
                <w:sz w:val="20"/>
              </w:rPr>
              <w:t>102,7</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0B9397FA" w14:textId="77777777" w:rsidR="00E82201" w:rsidRDefault="00E82201" w:rsidP="004A616E">
            <w:pPr>
              <w:spacing w:before="60" w:line="240" w:lineRule="exact"/>
              <w:ind w:firstLine="0"/>
              <w:jc w:val="center"/>
              <w:rPr>
                <w:rFonts w:cs="Arial"/>
                <w:color w:val="000000"/>
                <w:sz w:val="20"/>
              </w:rPr>
            </w:pPr>
            <w:r>
              <w:rPr>
                <w:rFonts w:cs="Arial"/>
                <w:color w:val="000000"/>
                <w:sz w:val="20"/>
              </w:rPr>
              <w:t>106,2</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383A02C0" w14:textId="77777777" w:rsidR="00E82201" w:rsidRDefault="00E82201" w:rsidP="004A616E">
            <w:pPr>
              <w:spacing w:before="60" w:line="240" w:lineRule="exact"/>
              <w:ind w:firstLine="0"/>
              <w:jc w:val="center"/>
              <w:rPr>
                <w:rFonts w:cs="Arial"/>
                <w:color w:val="000000"/>
                <w:sz w:val="20"/>
              </w:rPr>
            </w:pPr>
            <w:r>
              <w:rPr>
                <w:rFonts w:cs="Arial"/>
                <w:color w:val="000000"/>
                <w:sz w:val="20"/>
              </w:rPr>
              <w:t>107,1</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24884AAE" w14:textId="77777777" w:rsidR="00E82201" w:rsidRDefault="00E82201" w:rsidP="004A616E">
            <w:pPr>
              <w:spacing w:before="60" w:line="240" w:lineRule="exact"/>
              <w:ind w:firstLine="0"/>
              <w:jc w:val="center"/>
              <w:rPr>
                <w:rFonts w:cs="Arial"/>
                <w:color w:val="000000"/>
                <w:sz w:val="20"/>
              </w:rPr>
            </w:pPr>
            <w:r>
              <w:rPr>
                <w:rFonts w:cs="Arial"/>
                <w:color w:val="000000"/>
                <w:sz w:val="20"/>
              </w:rPr>
              <w:t>104,6</w:t>
            </w:r>
          </w:p>
        </w:tc>
      </w:tr>
      <w:tr w:rsidR="00E82201" w:rsidRPr="005A1BE3" w14:paraId="71AAE29E" w14:textId="77777777" w:rsidTr="004A616E">
        <w:trPr>
          <w:trHeight w:val="283"/>
        </w:trPr>
        <w:tc>
          <w:tcPr>
            <w:tcW w:w="3567"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40F40F31" w14:textId="77777777" w:rsidR="00E82201" w:rsidRPr="00E43C98" w:rsidRDefault="00E82201" w:rsidP="004A616E">
            <w:pPr>
              <w:spacing w:before="60" w:line="240" w:lineRule="exact"/>
              <w:ind w:firstLineChars="99" w:firstLine="198"/>
              <w:rPr>
                <w:rFonts w:cs="Arial"/>
                <w:color w:val="000000"/>
                <w:sz w:val="20"/>
              </w:rPr>
            </w:pPr>
            <w:r w:rsidRPr="00E43C98">
              <w:rPr>
                <w:rFonts w:cs="Arial"/>
                <w:color w:val="000000"/>
                <w:sz w:val="20"/>
              </w:rPr>
              <w:t>топливо (уголь, дрова)</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14:paraId="6DF79B32" w14:textId="77777777" w:rsidR="00E82201" w:rsidRDefault="00E82201" w:rsidP="004A616E">
            <w:pPr>
              <w:spacing w:before="60" w:line="240" w:lineRule="exact"/>
              <w:ind w:firstLine="0"/>
              <w:jc w:val="center"/>
              <w:rPr>
                <w:rFonts w:cs="Arial"/>
                <w:color w:val="000000"/>
                <w:sz w:val="20"/>
              </w:rPr>
            </w:pPr>
            <w:r>
              <w:rPr>
                <w:rFonts w:cs="Arial"/>
                <w:color w:val="000000"/>
                <w:sz w:val="20"/>
              </w:rPr>
              <w:t>101,3</w:t>
            </w:r>
          </w:p>
        </w:tc>
        <w:tc>
          <w:tcPr>
            <w:tcW w:w="993" w:type="dxa"/>
            <w:tcBorders>
              <w:top w:val="dotted" w:sz="4" w:space="0" w:color="auto"/>
              <w:left w:val="nil"/>
              <w:bottom w:val="double" w:sz="6" w:space="0" w:color="auto"/>
              <w:right w:val="single" w:sz="4" w:space="0" w:color="auto"/>
            </w:tcBorders>
            <w:shd w:val="clear" w:color="auto" w:fill="auto"/>
            <w:noWrap/>
            <w:vAlign w:val="bottom"/>
            <w:hideMark/>
          </w:tcPr>
          <w:p w14:paraId="4F09C98B" w14:textId="77777777" w:rsidR="00E82201" w:rsidRDefault="00E82201" w:rsidP="004A616E">
            <w:pPr>
              <w:spacing w:before="60" w:line="240" w:lineRule="exact"/>
              <w:ind w:firstLine="0"/>
              <w:jc w:val="center"/>
              <w:rPr>
                <w:rFonts w:cs="Arial"/>
                <w:color w:val="000000"/>
                <w:sz w:val="20"/>
              </w:rPr>
            </w:pPr>
            <w:r>
              <w:rPr>
                <w:rFonts w:cs="Arial"/>
                <w:color w:val="000000"/>
                <w:sz w:val="20"/>
              </w:rPr>
              <w:t>109,2</w:t>
            </w:r>
          </w:p>
        </w:tc>
        <w:tc>
          <w:tcPr>
            <w:tcW w:w="1275" w:type="dxa"/>
            <w:tcBorders>
              <w:top w:val="dotted" w:sz="4" w:space="0" w:color="auto"/>
              <w:left w:val="nil"/>
              <w:bottom w:val="double" w:sz="6" w:space="0" w:color="auto"/>
              <w:right w:val="single" w:sz="4" w:space="0" w:color="auto"/>
            </w:tcBorders>
            <w:shd w:val="clear" w:color="auto" w:fill="auto"/>
            <w:noWrap/>
            <w:vAlign w:val="bottom"/>
            <w:hideMark/>
          </w:tcPr>
          <w:p w14:paraId="4585C76A" w14:textId="77777777" w:rsidR="00E82201" w:rsidRDefault="00E82201" w:rsidP="004A616E">
            <w:pPr>
              <w:spacing w:before="60" w:line="240" w:lineRule="exact"/>
              <w:ind w:firstLine="0"/>
              <w:jc w:val="center"/>
              <w:rPr>
                <w:rFonts w:cs="Arial"/>
                <w:color w:val="000000"/>
                <w:sz w:val="20"/>
              </w:rPr>
            </w:pPr>
            <w:r>
              <w:rPr>
                <w:rFonts w:cs="Arial"/>
                <w:color w:val="000000"/>
                <w:sz w:val="20"/>
              </w:rPr>
              <w:t>113,0</w:t>
            </w:r>
          </w:p>
        </w:tc>
        <w:tc>
          <w:tcPr>
            <w:tcW w:w="1276" w:type="dxa"/>
            <w:tcBorders>
              <w:top w:val="dotted" w:sz="4" w:space="0" w:color="auto"/>
              <w:left w:val="nil"/>
              <w:bottom w:val="double" w:sz="6" w:space="0" w:color="auto"/>
              <w:right w:val="single" w:sz="4" w:space="0" w:color="auto"/>
            </w:tcBorders>
            <w:shd w:val="clear" w:color="auto" w:fill="auto"/>
            <w:noWrap/>
            <w:vAlign w:val="bottom"/>
            <w:hideMark/>
          </w:tcPr>
          <w:p w14:paraId="38401941" w14:textId="77777777" w:rsidR="00E82201" w:rsidRDefault="00E82201" w:rsidP="004A616E">
            <w:pPr>
              <w:spacing w:before="60" w:line="240" w:lineRule="exact"/>
              <w:ind w:firstLine="0"/>
              <w:jc w:val="center"/>
              <w:rPr>
                <w:rFonts w:cs="Arial"/>
                <w:color w:val="000000"/>
                <w:sz w:val="20"/>
              </w:rPr>
            </w:pPr>
            <w:r>
              <w:rPr>
                <w:rFonts w:cs="Arial"/>
                <w:color w:val="000000"/>
                <w:sz w:val="20"/>
              </w:rPr>
              <w:t>105,9</w:t>
            </w:r>
          </w:p>
        </w:tc>
        <w:tc>
          <w:tcPr>
            <w:tcW w:w="1276" w:type="dxa"/>
            <w:tcBorders>
              <w:top w:val="dotted" w:sz="4" w:space="0" w:color="auto"/>
              <w:left w:val="nil"/>
              <w:bottom w:val="double" w:sz="6" w:space="0" w:color="auto"/>
              <w:right w:val="double" w:sz="6" w:space="0" w:color="auto"/>
            </w:tcBorders>
            <w:shd w:val="clear" w:color="auto" w:fill="auto"/>
            <w:noWrap/>
            <w:vAlign w:val="bottom"/>
            <w:hideMark/>
          </w:tcPr>
          <w:p w14:paraId="0E15B419" w14:textId="77777777" w:rsidR="00E82201" w:rsidRDefault="00E82201" w:rsidP="004A616E">
            <w:pPr>
              <w:spacing w:before="60" w:line="240" w:lineRule="exact"/>
              <w:ind w:firstLine="0"/>
              <w:jc w:val="center"/>
              <w:rPr>
                <w:rFonts w:cs="Arial"/>
                <w:color w:val="000000"/>
                <w:sz w:val="20"/>
              </w:rPr>
            </w:pPr>
            <w:r>
              <w:rPr>
                <w:rFonts w:cs="Arial"/>
                <w:color w:val="000000"/>
                <w:sz w:val="20"/>
              </w:rPr>
              <w:t>97,3</w:t>
            </w:r>
          </w:p>
        </w:tc>
      </w:tr>
    </w:tbl>
    <w:p w14:paraId="6F582E9F" w14:textId="07148EFE" w:rsidR="00E82201" w:rsidRPr="004A616E" w:rsidRDefault="00E82201" w:rsidP="004A616E">
      <w:pPr>
        <w:adjustRightInd/>
        <w:spacing w:before="240"/>
        <w:ind w:firstLine="709"/>
        <w:rPr>
          <w:rFonts w:cs="Arial"/>
        </w:rPr>
      </w:pPr>
      <w:r w:rsidRPr="004A616E">
        <w:rPr>
          <w:rFonts w:cs="Arial"/>
        </w:rPr>
        <w:t xml:space="preserve">Среди непродовольственных товаров отмечено сезонное повышение цен на отдельные предметы одежды и обуви для взрослых и детей. Так, женские дубленки и меховые пальто стали дороже на 14,3%, утепленная мужская куртка – на 5,5%, мужская трикотажная шапка – на 5%, женские брюки – на 4,6%, трикотажные перчатки – на 4,5%, пальто из плащевой ткани – на 4,2%, шарфы – на 3,8%, мужская кожаная куртка – </w:t>
      </w:r>
      <w:r w:rsidR="004A616E">
        <w:rPr>
          <w:rFonts w:cs="Arial"/>
        </w:rPr>
        <w:br/>
      </w:r>
      <w:r w:rsidRPr="004A616E">
        <w:rPr>
          <w:rFonts w:cs="Arial"/>
        </w:rPr>
        <w:t xml:space="preserve">на 3,6%, ботинки для школьников – на 3,4%, детский спортивный костюм – на 2,5%, мужские брюки и женская юбка  – на 2,2%, брюки для школьников – на 2%. </w:t>
      </w:r>
      <w:r w:rsidR="00B42036">
        <w:rPr>
          <w:rFonts w:cs="Arial"/>
        </w:rPr>
        <w:t>С</w:t>
      </w:r>
      <w:r w:rsidRPr="004A616E">
        <w:rPr>
          <w:rFonts w:cs="Arial"/>
        </w:rPr>
        <w:t>низились цены на женскую ветровку на 4,2%, детские кроссовки – на 3,2%, домашнюю обувь для взрослых – на 2,8%, детскую футболку – на 2,3%, женское платье – на 2,2%.</w:t>
      </w:r>
    </w:p>
    <w:p w14:paraId="250174E9" w14:textId="6473CF50" w:rsidR="00E82201" w:rsidRPr="004A616E" w:rsidRDefault="00E82201" w:rsidP="004A616E">
      <w:pPr>
        <w:adjustRightInd/>
        <w:spacing w:before="120"/>
        <w:ind w:firstLine="709"/>
        <w:rPr>
          <w:rFonts w:cs="Arial"/>
        </w:rPr>
      </w:pPr>
      <w:r w:rsidRPr="004A616E">
        <w:rPr>
          <w:rFonts w:cs="Arial"/>
        </w:rPr>
        <w:t xml:space="preserve">Среди предметов мебели подорожание зарегистрировано на мягкое кресло на 7%, зеркало для ванной комнаты – на 6,9%, стул с мягким сидением – на 5,2%, </w:t>
      </w:r>
      <w:r w:rsidR="004A616E">
        <w:rPr>
          <w:rFonts w:cs="Arial"/>
        </w:rPr>
        <w:br/>
      </w:r>
      <w:r w:rsidRPr="004A616E">
        <w:rPr>
          <w:rFonts w:cs="Arial"/>
        </w:rPr>
        <w:t>диван-кровать – на 4,7%, набор корпусной мебели – на 3,5%.</w:t>
      </w:r>
    </w:p>
    <w:p w14:paraId="43EEDEBE" w14:textId="7346A04C" w:rsidR="00E82201" w:rsidRPr="004A616E" w:rsidRDefault="00E82201" w:rsidP="004A616E">
      <w:pPr>
        <w:pageBreakBefore/>
        <w:adjustRightInd/>
        <w:spacing w:before="120"/>
        <w:ind w:firstLine="709"/>
        <w:rPr>
          <w:rFonts w:cs="Arial"/>
        </w:rPr>
      </w:pPr>
      <w:r w:rsidRPr="004A616E">
        <w:rPr>
          <w:rFonts w:cs="Arial"/>
        </w:rPr>
        <w:lastRenderedPageBreak/>
        <w:t>Цены на медицинские товары и медикаменты в среднем снизились на 0,2%. Отечественный анальгин подешевел на 10,8%, амоксициллин с клавулановой кислотой – на 6,9%, хлоргексидин – на 5,7%, электронный термометр – на 3,1%, лоратадин – на 2%, цефтриаксо</w:t>
      </w:r>
      <w:r w:rsidR="004A616E">
        <w:rPr>
          <w:rFonts w:cs="Arial"/>
        </w:rPr>
        <w:t>н, йод, настойка</w:t>
      </w:r>
      <w:r w:rsidRPr="004A616E">
        <w:rPr>
          <w:rFonts w:cs="Arial"/>
        </w:rPr>
        <w:t xml:space="preserve"> пустырника – на 1,8%, бинт – на 1,7%. При этом антисептик для рук подорожал на 3,5%, арбидол – на 2,4%, аллохол – на 2,2%, левомеколь – на 2%, гипотиазид и поливитамины с макро- и микроэлементами – на 1,7%, сульфацетамид – </w:t>
      </w:r>
      <w:r w:rsidR="004A616E">
        <w:rPr>
          <w:rFonts w:cs="Arial"/>
        </w:rPr>
        <w:br/>
      </w:r>
      <w:r w:rsidRPr="004A616E">
        <w:rPr>
          <w:rFonts w:cs="Arial"/>
        </w:rPr>
        <w:t>на 1,6%, валокордин – на 1,2%, электронный аппарат для измерения давления, омепразол, панкреатин, корвалол – на 1,1%.</w:t>
      </w:r>
    </w:p>
    <w:p w14:paraId="3DE3FF88" w14:textId="3D35AEC0" w:rsidR="00E82201" w:rsidRPr="004A616E" w:rsidRDefault="00E82201" w:rsidP="004A616E">
      <w:pPr>
        <w:adjustRightInd/>
        <w:spacing w:before="120"/>
        <w:ind w:firstLine="709"/>
        <w:rPr>
          <w:rFonts w:cs="Arial"/>
        </w:rPr>
      </w:pPr>
      <w:r w:rsidRPr="004A616E">
        <w:rPr>
          <w:rFonts w:cs="Arial"/>
        </w:rPr>
        <w:t xml:space="preserve">Из прочих наблюдаемых товаров подорожали рубероид на 9,4%, влажные салфетки – на 8,4%, цветной телевизор – на 7,3%, зубная паста – на 6,8%, спички – </w:t>
      </w:r>
      <w:r w:rsidR="007F18C3">
        <w:rPr>
          <w:rFonts w:cs="Arial"/>
        </w:rPr>
        <w:br/>
      </w:r>
      <w:r w:rsidRPr="004A616E">
        <w:rPr>
          <w:rFonts w:cs="Arial"/>
        </w:rPr>
        <w:t>на 6,5%, пылесос, уголь, пеленки для новорожденных, кирпич, обеденные тарелки, ламинат, оконное стекло, линолеум, флеш-накопитель, отечественный легковой автомобиль, одеяло, по</w:t>
      </w:r>
      <w:r w:rsidR="007F18C3">
        <w:rPr>
          <w:rFonts w:cs="Arial"/>
        </w:rPr>
        <w:t xml:space="preserve">душка, миксер, </w:t>
      </w:r>
      <w:r w:rsidRPr="004A616E">
        <w:rPr>
          <w:rFonts w:cs="Arial"/>
        </w:rPr>
        <w:t xml:space="preserve">холодильник, шины для автомобиля, школьный рюкзак – на 2,4-4,8%. </w:t>
      </w:r>
      <w:r w:rsidR="00B42036">
        <w:rPr>
          <w:rFonts w:cs="Arial"/>
        </w:rPr>
        <w:t>П</w:t>
      </w:r>
      <w:r w:rsidRPr="004A616E">
        <w:rPr>
          <w:rFonts w:cs="Arial"/>
        </w:rPr>
        <w:t xml:space="preserve">одешевели плиты ДСП и OSB на 7,1%, электрическая лампа – </w:t>
      </w:r>
      <w:r w:rsidR="00B42036">
        <w:rPr>
          <w:rFonts w:cs="Arial"/>
        </w:rPr>
        <w:br/>
      </w:r>
      <w:r w:rsidRPr="004A616E">
        <w:rPr>
          <w:rFonts w:cs="Arial"/>
        </w:rPr>
        <w:t xml:space="preserve">на 4,1%, туалетное мыло – на 4%, триммер – на 3,8%, беспроводные наушники – на 3,6%, велосипед для дошкольников – на 3%, электрочайник – на 2,6%, металлочерепица – </w:t>
      </w:r>
      <w:r w:rsidR="00B42036">
        <w:rPr>
          <w:rFonts w:cs="Arial"/>
        </w:rPr>
        <w:br/>
      </w:r>
      <w:r w:rsidRPr="004A616E">
        <w:rPr>
          <w:rFonts w:cs="Arial"/>
        </w:rPr>
        <w:t>на 2,5%, сухие корма для животных и велосипед для взрослых – на 2%, детский матрас – на 1,8%.</w:t>
      </w:r>
    </w:p>
    <w:p w14:paraId="10EBEBAA" w14:textId="77777777" w:rsidR="00E82201" w:rsidRPr="0007189B" w:rsidRDefault="00E82201" w:rsidP="007F18C3">
      <w:pPr>
        <w:spacing w:before="120" w:line="240" w:lineRule="auto"/>
        <w:ind w:firstLine="0"/>
        <w:jc w:val="center"/>
        <w:rPr>
          <w:szCs w:val="22"/>
        </w:rPr>
      </w:pPr>
      <w:r w:rsidRPr="000B05BB">
        <w:rPr>
          <w:b/>
          <w:szCs w:val="22"/>
        </w:rPr>
        <w:t xml:space="preserve">Максимальное и минимальное значение индексов цен </w:t>
      </w:r>
      <w:r w:rsidRPr="0007189B">
        <w:rPr>
          <w:b/>
          <w:szCs w:val="22"/>
        </w:rPr>
        <w:t xml:space="preserve">на </w:t>
      </w:r>
      <w:r w:rsidRPr="0007189B">
        <w:rPr>
          <w:b/>
          <w:szCs w:val="22"/>
        </w:rPr>
        <w:br/>
        <w:t xml:space="preserve">отдельные непродовольственные товары в </w:t>
      </w:r>
      <w:r>
        <w:rPr>
          <w:b/>
          <w:szCs w:val="22"/>
        </w:rPr>
        <w:t>сентябре</w:t>
      </w:r>
      <w:r w:rsidRPr="0007189B">
        <w:rPr>
          <w:b/>
          <w:szCs w:val="22"/>
        </w:rPr>
        <w:t xml:space="preserve"> 202</w:t>
      </w:r>
      <w:r>
        <w:rPr>
          <w:b/>
          <w:szCs w:val="22"/>
        </w:rPr>
        <w:t>1</w:t>
      </w:r>
      <w:r w:rsidRPr="0007189B">
        <w:rPr>
          <w:b/>
          <w:szCs w:val="22"/>
        </w:rPr>
        <w:t xml:space="preserve"> года</w:t>
      </w:r>
      <w:r w:rsidRPr="0007189B">
        <w:rPr>
          <w:b/>
          <w:szCs w:val="22"/>
        </w:rPr>
        <w:br/>
      </w:r>
      <w:r w:rsidRPr="0007189B">
        <w:rPr>
          <w:szCs w:val="22"/>
        </w:rPr>
        <w:t xml:space="preserve">(в процентах к </w:t>
      </w:r>
      <w:r>
        <w:rPr>
          <w:szCs w:val="22"/>
        </w:rPr>
        <w:t>августу</w:t>
      </w:r>
      <w:r w:rsidRPr="0007189B">
        <w:rPr>
          <w:szCs w:val="22"/>
        </w:rPr>
        <w:t xml:space="preserve"> 202</w:t>
      </w:r>
      <w:r>
        <w:rPr>
          <w:szCs w:val="22"/>
        </w:rPr>
        <w:t>1</w:t>
      </w:r>
      <w:r w:rsidRPr="0007189B">
        <w:rPr>
          <w:szCs w:val="22"/>
        </w:rPr>
        <w:t xml:space="preserve">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1560"/>
        <w:gridCol w:w="3543"/>
        <w:gridCol w:w="1355"/>
      </w:tblGrid>
      <w:tr w:rsidR="00E82201" w:rsidRPr="00E17885" w14:paraId="2251B3A7" w14:textId="77777777" w:rsidTr="00E82201">
        <w:trPr>
          <w:trHeight w:val="600"/>
          <w:tblHeader/>
        </w:trPr>
        <w:tc>
          <w:tcPr>
            <w:tcW w:w="2835" w:type="dxa"/>
            <w:vMerge w:val="restart"/>
          </w:tcPr>
          <w:p w14:paraId="45BCA1F6" w14:textId="77777777" w:rsidR="00E82201" w:rsidRPr="00E17885" w:rsidRDefault="00E82201" w:rsidP="007F18C3">
            <w:pPr>
              <w:spacing w:before="60" w:line="240" w:lineRule="auto"/>
              <w:ind w:firstLine="0"/>
              <w:jc w:val="center"/>
              <w:rPr>
                <w:rFonts w:cs="Arial"/>
                <w:i/>
                <w:sz w:val="20"/>
              </w:rPr>
            </w:pPr>
            <w:r w:rsidRPr="00E17885">
              <w:rPr>
                <w:rFonts w:cs="Arial"/>
                <w:i/>
                <w:sz w:val="20"/>
              </w:rPr>
              <w:t>Наименование группы товаров</w:t>
            </w:r>
          </w:p>
        </w:tc>
        <w:tc>
          <w:tcPr>
            <w:tcW w:w="1560" w:type="dxa"/>
            <w:vMerge w:val="restart"/>
          </w:tcPr>
          <w:p w14:paraId="709E45F6" w14:textId="77777777" w:rsidR="00E82201" w:rsidRPr="00E17885" w:rsidRDefault="00E82201" w:rsidP="007F18C3">
            <w:pPr>
              <w:spacing w:before="60" w:line="240" w:lineRule="auto"/>
              <w:ind w:left="-108" w:right="-108" w:firstLine="0"/>
              <w:jc w:val="center"/>
              <w:rPr>
                <w:rFonts w:cs="Arial"/>
                <w:i/>
                <w:sz w:val="20"/>
              </w:rPr>
            </w:pPr>
            <w:r w:rsidRPr="00E17885">
              <w:rPr>
                <w:rFonts w:cs="Arial"/>
                <w:i/>
                <w:sz w:val="20"/>
              </w:rPr>
              <w:t>Индекс цен в среднем по группе</w:t>
            </w:r>
          </w:p>
        </w:tc>
        <w:tc>
          <w:tcPr>
            <w:tcW w:w="4898" w:type="dxa"/>
            <w:gridSpan w:val="2"/>
          </w:tcPr>
          <w:p w14:paraId="02EEE848" w14:textId="77777777" w:rsidR="00E82201" w:rsidRPr="00E17885" w:rsidRDefault="00E82201" w:rsidP="007F18C3">
            <w:pPr>
              <w:spacing w:before="60" w:line="240" w:lineRule="auto"/>
              <w:ind w:firstLine="0"/>
              <w:jc w:val="center"/>
              <w:rPr>
                <w:rFonts w:cs="Arial"/>
                <w:i/>
                <w:sz w:val="20"/>
              </w:rPr>
            </w:pPr>
            <w:r w:rsidRPr="00E17885">
              <w:rPr>
                <w:rFonts w:cs="Arial"/>
                <w:i/>
                <w:sz w:val="20"/>
              </w:rPr>
              <w:t>Максимальное и минимальное значение индексов цен внутри  группы</w:t>
            </w:r>
          </w:p>
        </w:tc>
      </w:tr>
      <w:tr w:rsidR="00E82201" w:rsidRPr="00E17885" w14:paraId="3AF458AF" w14:textId="77777777" w:rsidTr="00E82201">
        <w:trPr>
          <w:trHeight w:val="227"/>
          <w:tblHeader/>
        </w:trPr>
        <w:tc>
          <w:tcPr>
            <w:tcW w:w="2835" w:type="dxa"/>
            <w:vMerge/>
            <w:tcBorders>
              <w:bottom w:val="single" w:sz="6" w:space="0" w:color="auto"/>
            </w:tcBorders>
          </w:tcPr>
          <w:p w14:paraId="3365C891" w14:textId="77777777" w:rsidR="00E82201" w:rsidRPr="00E17885" w:rsidRDefault="00E82201" w:rsidP="007F18C3">
            <w:pPr>
              <w:spacing w:before="60" w:line="240" w:lineRule="auto"/>
              <w:ind w:firstLine="0"/>
              <w:jc w:val="center"/>
              <w:rPr>
                <w:rFonts w:cs="Arial"/>
                <w:sz w:val="20"/>
              </w:rPr>
            </w:pPr>
          </w:p>
        </w:tc>
        <w:tc>
          <w:tcPr>
            <w:tcW w:w="1560" w:type="dxa"/>
            <w:vMerge/>
            <w:tcBorders>
              <w:bottom w:val="single" w:sz="6" w:space="0" w:color="auto"/>
            </w:tcBorders>
          </w:tcPr>
          <w:p w14:paraId="62CC2450" w14:textId="77777777" w:rsidR="00E82201" w:rsidRPr="00E17885" w:rsidRDefault="00E82201" w:rsidP="007F18C3">
            <w:pPr>
              <w:spacing w:before="60" w:line="240" w:lineRule="auto"/>
              <w:ind w:firstLine="0"/>
              <w:jc w:val="center"/>
              <w:rPr>
                <w:rFonts w:cs="Arial"/>
                <w:sz w:val="20"/>
              </w:rPr>
            </w:pPr>
          </w:p>
        </w:tc>
        <w:tc>
          <w:tcPr>
            <w:tcW w:w="3543" w:type="dxa"/>
            <w:tcBorders>
              <w:bottom w:val="single" w:sz="6" w:space="0" w:color="auto"/>
            </w:tcBorders>
          </w:tcPr>
          <w:p w14:paraId="4C99EF66" w14:textId="77777777" w:rsidR="00E82201" w:rsidRPr="00E17885" w:rsidRDefault="00E82201" w:rsidP="007F18C3">
            <w:pPr>
              <w:spacing w:before="60" w:line="240" w:lineRule="auto"/>
              <w:ind w:firstLine="0"/>
              <w:jc w:val="center"/>
              <w:rPr>
                <w:rFonts w:cs="Arial"/>
                <w:i/>
                <w:sz w:val="20"/>
              </w:rPr>
            </w:pPr>
            <w:r w:rsidRPr="00E17885">
              <w:rPr>
                <w:rFonts w:cs="Arial"/>
                <w:i/>
                <w:sz w:val="20"/>
              </w:rPr>
              <w:t>товары</w:t>
            </w:r>
          </w:p>
        </w:tc>
        <w:tc>
          <w:tcPr>
            <w:tcW w:w="1355" w:type="dxa"/>
            <w:tcBorders>
              <w:bottom w:val="single" w:sz="6" w:space="0" w:color="auto"/>
            </w:tcBorders>
          </w:tcPr>
          <w:p w14:paraId="4881E9D4" w14:textId="77777777" w:rsidR="00E82201" w:rsidRPr="00E17885" w:rsidRDefault="00E82201" w:rsidP="007F18C3">
            <w:pPr>
              <w:spacing w:before="60" w:line="240" w:lineRule="auto"/>
              <w:ind w:firstLine="0"/>
              <w:jc w:val="center"/>
              <w:rPr>
                <w:rFonts w:cs="Arial"/>
                <w:i/>
                <w:sz w:val="20"/>
              </w:rPr>
            </w:pPr>
            <w:r w:rsidRPr="00E17885">
              <w:rPr>
                <w:rFonts w:cs="Arial"/>
                <w:i/>
                <w:sz w:val="20"/>
              </w:rPr>
              <w:t>индекс цен</w:t>
            </w:r>
          </w:p>
        </w:tc>
      </w:tr>
      <w:tr w:rsidR="00E82201" w:rsidRPr="00E17885" w14:paraId="2C3A42BE" w14:textId="77777777" w:rsidTr="007F18C3">
        <w:trPr>
          <w:trHeight w:val="20"/>
        </w:trPr>
        <w:tc>
          <w:tcPr>
            <w:tcW w:w="2835" w:type="dxa"/>
            <w:vMerge w:val="restart"/>
            <w:tcBorders>
              <w:top w:val="single" w:sz="6" w:space="0" w:color="auto"/>
              <w:bottom w:val="dotted" w:sz="4" w:space="0" w:color="auto"/>
            </w:tcBorders>
            <w:vAlign w:val="center"/>
          </w:tcPr>
          <w:p w14:paraId="4AFB1647" w14:textId="77777777" w:rsidR="00E82201" w:rsidRPr="00E17885" w:rsidRDefault="00E82201" w:rsidP="007F18C3">
            <w:pPr>
              <w:spacing w:before="60" w:line="240" w:lineRule="exact"/>
              <w:ind w:firstLine="0"/>
              <w:jc w:val="left"/>
              <w:rPr>
                <w:rFonts w:cs="Arial"/>
                <w:sz w:val="20"/>
              </w:rPr>
            </w:pPr>
            <w:r w:rsidRPr="00E17885">
              <w:rPr>
                <w:rFonts w:cs="Arial"/>
                <w:sz w:val="20"/>
              </w:rPr>
              <w:t>Телерадиотовары</w:t>
            </w:r>
          </w:p>
        </w:tc>
        <w:tc>
          <w:tcPr>
            <w:tcW w:w="1560" w:type="dxa"/>
            <w:vMerge w:val="restart"/>
            <w:tcBorders>
              <w:top w:val="single" w:sz="6" w:space="0" w:color="auto"/>
              <w:bottom w:val="dotted" w:sz="4" w:space="0" w:color="auto"/>
            </w:tcBorders>
            <w:vAlign w:val="center"/>
          </w:tcPr>
          <w:p w14:paraId="1D92806E" w14:textId="77777777" w:rsidR="00E82201" w:rsidRPr="00E17885" w:rsidRDefault="00E82201" w:rsidP="007F18C3">
            <w:pPr>
              <w:adjustRightInd/>
              <w:spacing w:before="60" w:line="240" w:lineRule="exact"/>
              <w:ind w:left="-108" w:firstLine="0"/>
              <w:jc w:val="center"/>
              <w:rPr>
                <w:rFonts w:cs="Arial"/>
                <w:bCs/>
                <w:color w:val="000000"/>
                <w:sz w:val="20"/>
              </w:rPr>
            </w:pPr>
            <w:r w:rsidRPr="00E17885">
              <w:rPr>
                <w:rFonts w:cs="Arial"/>
                <w:bCs/>
                <w:color w:val="000000"/>
                <w:sz w:val="20"/>
              </w:rPr>
              <w:t>107,2</w:t>
            </w:r>
          </w:p>
        </w:tc>
        <w:tc>
          <w:tcPr>
            <w:tcW w:w="3543" w:type="dxa"/>
            <w:tcBorders>
              <w:top w:val="single" w:sz="6" w:space="0" w:color="auto"/>
              <w:bottom w:val="dotted" w:sz="4" w:space="0" w:color="auto"/>
            </w:tcBorders>
            <w:vAlign w:val="bottom"/>
          </w:tcPr>
          <w:p w14:paraId="1855BF40" w14:textId="77777777" w:rsidR="00E82201" w:rsidRPr="00E17885" w:rsidRDefault="00E82201" w:rsidP="007F18C3">
            <w:pPr>
              <w:spacing w:before="60" w:line="240" w:lineRule="exact"/>
              <w:ind w:firstLine="0"/>
              <w:jc w:val="left"/>
              <w:rPr>
                <w:rFonts w:cs="Arial"/>
                <w:color w:val="000000"/>
                <w:sz w:val="20"/>
              </w:rPr>
            </w:pPr>
            <w:r w:rsidRPr="00E17885">
              <w:rPr>
                <w:rFonts w:cs="Arial"/>
                <w:color w:val="000000"/>
                <w:sz w:val="20"/>
              </w:rPr>
              <w:t>телевизор цветного изображения</w:t>
            </w:r>
          </w:p>
        </w:tc>
        <w:tc>
          <w:tcPr>
            <w:tcW w:w="1355" w:type="dxa"/>
            <w:tcBorders>
              <w:top w:val="single" w:sz="6" w:space="0" w:color="auto"/>
              <w:bottom w:val="dotted" w:sz="4" w:space="0" w:color="auto"/>
            </w:tcBorders>
            <w:vAlign w:val="bottom"/>
          </w:tcPr>
          <w:p w14:paraId="2C96B213" w14:textId="77777777" w:rsidR="00E82201" w:rsidRPr="00E17885" w:rsidRDefault="00E82201" w:rsidP="007F18C3">
            <w:pPr>
              <w:spacing w:before="60" w:line="240" w:lineRule="exact"/>
              <w:ind w:left="-108" w:firstLine="0"/>
              <w:jc w:val="center"/>
              <w:rPr>
                <w:rFonts w:cs="Arial"/>
                <w:color w:val="000000"/>
                <w:sz w:val="20"/>
              </w:rPr>
            </w:pPr>
            <w:r w:rsidRPr="00E17885">
              <w:rPr>
                <w:rFonts w:cs="Arial"/>
                <w:color w:val="000000"/>
                <w:sz w:val="20"/>
              </w:rPr>
              <w:t>107,3</w:t>
            </w:r>
          </w:p>
        </w:tc>
      </w:tr>
      <w:tr w:rsidR="00E82201" w:rsidRPr="00E17885" w14:paraId="5006A85E" w14:textId="77777777" w:rsidTr="007F18C3">
        <w:trPr>
          <w:trHeight w:val="20"/>
        </w:trPr>
        <w:tc>
          <w:tcPr>
            <w:tcW w:w="2835" w:type="dxa"/>
            <w:vMerge/>
            <w:tcBorders>
              <w:top w:val="dotted" w:sz="4" w:space="0" w:color="auto"/>
              <w:bottom w:val="dotted" w:sz="4" w:space="0" w:color="auto"/>
            </w:tcBorders>
            <w:vAlign w:val="center"/>
          </w:tcPr>
          <w:p w14:paraId="521F4392" w14:textId="77777777" w:rsidR="00E82201" w:rsidRPr="00E17885" w:rsidRDefault="00E82201" w:rsidP="007F18C3">
            <w:pPr>
              <w:spacing w:before="60" w:line="240" w:lineRule="exact"/>
              <w:ind w:firstLine="0"/>
              <w:rPr>
                <w:rFonts w:cs="Arial"/>
                <w:sz w:val="20"/>
              </w:rPr>
            </w:pPr>
          </w:p>
        </w:tc>
        <w:tc>
          <w:tcPr>
            <w:tcW w:w="1560" w:type="dxa"/>
            <w:vMerge/>
            <w:tcBorders>
              <w:top w:val="dotted" w:sz="4" w:space="0" w:color="auto"/>
              <w:bottom w:val="dotted" w:sz="4" w:space="0" w:color="auto"/>
            </w:tcBorders>
            <w:vAlign w:val="bottom"/>
          </w:tcPr>
          <w:p w14:paraId="14701BFF" w14:textId="77777777" w:rsidR="00E82201" w:rsidRPr="00E17885" w:rsidRDefault="00E82201" w:rsidP="007F18C3">
            <w:pPr>
              <w:spacing w:before="60" w:line="240" w:lineRule="exact"/>
              <w:ind w:left="-108" w:firstLine="0"/>
              <w:jc w:val="center"/>
              <w:rPr>
                <w:rFonts w:cs="Arial"/>
                <w:sz w:val="20"/>
              </w:rPr>
            </w:pPr>
          </w:p>
        </w:tc>
        <w:tc>
          <w:tcPr>
            <w:tcW w:w="3543" w:type="dxa"/>
            <w:tcBorders>
              <w:top w:val="dotted" w:sz="4" w:space="0" w:color="auto"/>
              <w:bottom w:val="dotted" w:sz="4" w:space="0" w:color="auto"/>
            </w:tcBorders>
            <w:vAlign w:val="bottom"/>
          </w:tcPr>
          <w:p w14:paraId="2BEEC4F4" w14:textId="77777777" w:rsidR="00E82201" w:rsidRPr="00E17885" w:rsidRDefault="00E82201" w:rsidP="007F18C3">
            <w:pPr>
              <w:spacing w:before="60" w:line="240" w:lineRule="exact"/>
              <w:ind w:firstLine="0"/>
              <w:jc w:val="left"/>
              <w:rPr>
                <w:rFonts w:cs="Arial"/>
                <w:color w:val="000000"/>
                <w:sz w:val="20"/>
              </w:rPr>
            </w:pPr>
            <w:r w:rsidRPr="00E17885">
              <w:rPr>
                <w:rFonts w:cs="Arial"/>
                <w:color w:val="000000"/>
                <w:sz w:val="20"/>
              </w:rPr>
              <w:t>флеш-накопитель usb</w:t>
            </w:r>
          </w:p>
        </w:tc>
        <w:tc>
          <w:tcPr>
            <w:tcW w:w="1355" w:type="dxa"/>
            <w:tcBorders>
              <w:top w:val="dotted" w:sz="4" w:space="0" w:color="auto"/>
              <w:bottom w:val="dotted" w:sz="4" w:space="0" w:color="auto"/>
            </w:tcBorders>
            <w:vAlign w:val="bottom"/>
          </w:tcPr>
          <w:p w14:paraId="02068AC7" w14:textId="77777777" w:rsidR="00E82201" w:rsidRPr="00E17885" w:rsidRDefault="00E82201" w:rsidP="007F18C3">
            <w:pPr>
              <w:spacing w:before="60" w:line="240" w:lineRule="exact"/>
              <w:ind w:left="-108" w:firstLine="0"/>
              <w:jc w:val="center"/>
              <w:rPr>
                <w:rFonts w:cs="Arial"/>
                <w:color w:val="000000"/>
                <w:sz w:val="20"/>
              </w:rPr>
            </w:pPr>
            <w:r w:rsidRPr="00E17885">
              <w:rPr>
                <w:rFonts w:cs="Arial"/>
                <w:color w:val="000000"/>
                <w:sz w:val="20"/>
              </w:rPr>
              <w:t>103,1</w:t>
            </w:r>
          </w:p>
        </w:tc>
      </w:tr>
      <w:tr w:rsidR="00E82201" w:rsidRPr="00E17885" w14:paraId="1B5637E3" w14:textId="77777777" w:rsidTr="007F18C3">
        <w:trPr>
          <w:trHeight w:val="20"/>
        </w:trPr>
        <w:tc>
          <w:tcPr>
            <w:tcW w:w="2835" w:type="dxa"/>
            <w:vMerge w:val="restart"/>
            <w:tcBorders>
              <w:top w:val="dotted" w:sz="4" w:space="0" w:color="auto"/>
            </w:tcBorders>
            <w:vAlign w:val="center"/>
          </w:tcPr>
          <w:p w14:paraId="2A760135" w14:textId="77777777" w:rsidR="00E82201" w:rsidRPr="00E17885" w:rsidRDefault="00E82201" w:rsidP="007F18C3">
            <w:pPr>
              <w:spacing w:before="60" w:line="240" w:lineRule="exact"/>
              <w:ind w:firstLine="0"/>
              <w:jc w:val="left"/>
              <w:rPr>
                <w:rFonts w:cs="Arial"/>
                <w:sz w:val="20"/>
              </w:rPr>
            </w:pPr>
            <w:r w:rsidRPr="00E17885">
              <w:rPr>
                <w:rFonts w:cs="Arial"/>
                <w:sz w:val="20"/>
              </w:rPr>
              <w:t>Мебель</w:t>
            </w:r>
          </w:p>
        </w:tc>
        <w:tc>
          <w:tcPr>
            <w:tcW w:w="1560" w:type="dxa"/>
            <w:vMerge w:val="restart"/>
            <w:tcBorders>
              <w:top w:val="dotted" w:sz="4" w:space="0" w:color="auto"/>
            </w:tcBorders>
            <w:vAlign w:val="center"/>
          </w:tcPr>
          <w:p w14:paraId="0C191DAE" w14:textId="77777777" w:rsidR="00E82201" w:rsidRPr="00E17885" w:rsidRDefault="00E82201" w:rsidP="007F18C3">
            <w:pPr>
              <w:adjustRightInd/>
              <w:spacing w:before="60" w:line="240" w:lineRule="exact"/>
              <w:ind w:left="-108" w:firstLine="0"/>
              <w:jc w:val="center"/>
              <w:rPr>
                <w:rFonts w:cs="Arial"/>
                <w:bCs/>
                <w:color w:val="000000"/>
                <w:sz w:val="20"/>
              </w:rPr>
            </w:pPr>
            <w:r w:rsidRPr="00E17885">
              <w:rPr>
                <w:rFonts w:cs="Arial"/>
                <w:bCs/>
                <w:color w:val="000000"/>
                <w:sz w:val="20"/>
              </w:rPr>
              <w:t>102,7</w:t>
            </w:r>
          </w:p>
        </w:tc>
        <w:tc>
          <w:tcPr>
            <w:tcW w:w="3543" w:type="dxa"/>
            <w:tcBorders>
              <w:top w:val="dotted" w:sz="4" w:space="0" w:color="auto"/>
              <w:bottom w:val="dotted" w:sz="4" w:space="0" w:color="auto"/>
            </w:tcBorders>
            <w:vAlign w:val="bottom"/>
          </w:tcPr>
          <w:p w14:paraId="3A94645E" w14:textId="77777777" w:rsidR="00E82201" w:rsidRPr="00E17885" w:rsidRDefault="00E82201" w:rsidP="007F18C3">
            <w:pPr>
              <w:spacing w:before="60" w:line="240" w:lineRule="exact"/>
              <w:ind w:firstLine="0"/>
              <w:jc w:val="left"/>
              <w:rPr>
                <w:rFonts w:cs="Arial"/>
                <w:color w:val="000000"/>
                <w:sz w:val="20"/>
              </w:rPr>
            </w:pPr>
            <w:r w:rsidRPr="00E17885">
              <w:rPr>
                <w:rFonts w:cs="Arial"/>
                <w:color w:val="000000"/>
                <w:sz w:val="20"/>
              </w:rPr>
              <w:t>кресло мягкое</w:t>
            </w:r>
          </w:p>
        </w:tc>
        <w:tc>
          <w:tcPr>
            <w:tcW w:w="1355" w:type="dxa"/>
            <w:tcBorders>
              <w:top w:val="dotted" w:sz="4" w:space="0" w:color="auto"/>
              <w:bottom w:val="dotted" w:sz="4" w:space="0" w:color="auto"/>
            </w:tcBorders>
            <w:vAlign w:val="bottom"/>
          </w:tcPr>
          <w:p w14:paraId="69DB40EA" w14:textId="77777777" w:rsidR="00E82201" w:rsidRPr="00E17885" w:rsidRDefault="00E82201" w:rsidP="007F18C3">
            <w:pPr>
              <w:spacing w:before="60" w:line="240" w:lineRule="exact"/>
              <w:ind w:left="-108" w:firstLine="0"/>
              <w:jc w:val="center"/>
              <w:rPr>
                <w:rFonts w:cs="Arial"/>
                <w:color w:val="000000"/>
                <w:sz w:val="20"/>
              </w:rPr>
            </w:pPr>
            <w:r w:rsidRPr="00E17885">
              <w:rPr>
                <w:rFonts w:cs="Arial"/>
                <w:color w:val="000000"/>
                <w:sz w:val="20"/>
              </w:rPr>
              <w:t>107,0</w:t>
            </w:r>
          </w:p>
        </w:tc>
      </w:tr>
      <w:tr w:rsidR="00E82201" w:rsidRPr="00E17885" w14:paraId="619875B1" w14:textId="77777777" w:rsidTr="007F18C3">
        <w:trPr>
          <w:trHeight w:val="20"/>
        </w:trPr>
        <w:tc>
          <w:tcPr>
            <w:tcW w:w="2835" w:type="dxa"/>
            <w:vMerge/>
            <w:tcBorders>
              <w:bottom w:val="dotted" w:sz="4" w:space="0" w:color="auto"/>
            </w:tcBorders>
            <w:vAlign w:val="center"/>
          </w:tcPr>
          <w:p w14:paraId="55AAC200" w14:textId="77777777" w:rsidR="00E82201" w:rsidRPr="00E17885" w:rsidRDefault="00E82201" w:rsidP="007F18C3">
            <w:pPr>
              <w:spacing w:before="60" w:line="240" w:lineRule="exact"/>
              <w:ind w:firstLine="0"/>
              <w:rPr>
                <w:rFonts w:cs="Arial"/>
                <w:sz w:val="20"/>
              </w:rPr>
            </w:pPr>
          </w:p>
        </w:tc>
        <w:tc>
          <w:tcPr>
            <w:tcW w:w="1560" w:type="dxa"/>
            <w:vMerge/>
            <w:tcBorders>
              <w:bottom w:val="dotted" w:sz="4" w:space="0" w:color="auto"/>
            </w:tcBorders>
            <w:vAlign w:val="center"/>
          </w:tcPr>
          <w:p w14:paraId="12E15F3B" w14:textId="77777777" w:rsidR="00E82201" w:rsidRPr="00E17885" w:rsidRDefault="00E82201" w:rsidP="007F18C3">
            <w:pPr>
              <w:spacing w:before="60" w:line="240" w:lineRule="exact"/>
              <w:ind w:left="-108" w:firstLine="0"/>
              <w:jc w:val="center"/>
              <w:rPr>
                <w:rFonts w:cs="Arial"/>
                <w:sz w:val="20"/>
              </w:rPr>
            </w:pPr>
          </w:p>
        </w:tc>
        <w:tc>
          <w:tcPr>
            <w:tcW w:w="3543" w:type="dxa"/>
            <w:tcBorders>
              <w:top w:val="dotted" w:sz="4" w:space="0" w:color="auto"/>
              <w:bottom w:val="dotted" w:sz="4" w:space="0" w:color="auto"/>
            </w:tcBorders>
            <w:vAlign w:val="bottom"/>
          </w:tcPr>
          <w:p w14:paraId="6B0F1D1E" w14:textId="77777777" w:rsidR="00E82201" w:rsidRPr="00E17885" w:rsidRDefault="00E82201" w:rsidP="007F18C3">
            <w:pPr>
              <w:spacing w:before="60" w:line="240" w:lineRule="exact"/>
              <w:ind w:firstLine="0"/>
              <w:jc w:val="left"/>
              <w:rPr>
                <w:rFonts w:cs="Arial"/>
                <w:color w:val="000000"/>
                <w:sz w:val="20"/>
              </w:rPr>
            </w:pPr>
            <w:r w:rsidRPr="00E17885">
              <w:rPr>
                <w:rFonts w:cs="Arial"/>
                <w:color w:val="000000"/>
                <w:sz w:val="20"/>
              </w:rPr>
              <w:t>матрас детский</w:t>
            </w:r>
          </w:p>
        </w:tc>
        <w:tc>
          <w:tcPr>
            <w:tcW w:w="1355" w:type="dxa"/>
            <w:tcBorders>
              <w:top w:val="dotted" w:sz="4" w:space="0" w:color="auto"/>
              <w:bottom w:val="dotted" w:sz="4" w:space="0" w:color="auto"/>
            </w:tcBorders>
            <w:vAlign w:val="bottom"/>
          </w:tcPr>
          <w:p w14:paraId="3DDCFB10" w14:textId="77777777" w:rsidR="00E82201" w:rsidRPr="00E17885" w:rsidRDefault="00E82201" w:rsidP="007F18C3">
            <w:pPr>
              <w:spacing w:before="60" w:line="240" w:lineRule="exact"/>
              <w:ind w:left="-108" w:firstLine="0"/>
              <w:jc w:val="center"/>
              <w:rPr>
                <w:rFonts w:cs="Arial"/>
                <w:color w:val="000000"/>
                <w:sz w:val="20"/>
              </w:rPr>
            </w:pPr>
            <w:r w:rsidRPr="00E17885">
              <w:rPr>
                <w:rFonts w:cs="Arial"/>
                <w:color w:val="000000"/>
                <w:sz w:val="20"/>
              </w:rPr>
              <w:t>98,2</w:t>
            </w:r>
          </w:p>
        </w:tc>
      </w:tr>
      <w:tr w:rsidR="00E82201" w:rsidRPr="00E17885" w14:paraId="5ACB9AD0" w14:textId="77777777" w:rsidTr="007F18C3">
        <w:trPr>
          <w:trHeight w:val="20"/>
        </w:trPr>
        <w:tc>
          <w:tcPr>
            <w:tcW w:w="2835" w:type="dxa"/>
            <w:vMerge w:val="restart"/>
            <w:tcBorders>
              <w:top w:val="dotted" w:sz="4" w:space="0" w:color="auto"/>
              <w:bottom w:val="dotted" w:sz="4" w:space="0" w:color="auto"/>
            </w:tcBorders>
            <w:vAlign w:val="center"/>
          </w:tcPr>
          <w:p w14:paraId="30E8022F" w14:textId="77777777" w:rsidR="00E82201" w:rsidRPr="00E17885" w:rsidRDefault="00E82201" w:rsidP="007F18C3">
            <w:pPr>
              <w:spacing w:before="60" w:line="240" w:lineRule="exact"/>
              <w:ind w:firstLine="0"/>
              <w:jc w:val="left"/>
              <w:rPr>
                <w:rFonts w:cs="Arial"/>
                <w:sz w:val="20"/>
              </w:rPr>
            </w:pPr>
            <w:r w:rsidRPr="00E17885">
              <w:rPr>
                <w:rFonts w:cs="Arial"/>
                <w:sz w:val="20"/>
              </w:rPr>
              <w:t>Электротовары и другие бытовые приборы</w:t>
            </w:r>
          </w:p>
        </w:tc>
        <w:tc>
          <w:tcPr>
            <w:tcW w:w="1560" w:type="dxa"/>
            <w:vMerge w:val="restart"/>
            <w:tcBorders>
              <w:top w:val="dotted" w:sz="4" w:space="0" w:color="auto"/>
              <w:bottom w:val="dotted" w:sz="4" w:space="0" w:color="auto"/>
            </w:tcBorders>
            <w:vAlign w:val="center"/>
          </w:tcPr>
          <w:p w14:paraId="4FA89AB7" w14:textId="77777777" w:rsidR="00E82201" w:rsidRPr="00E17885" w:rsidRDefault="00E82201" w:rsidP="007F18C3">
            <w:pPr>
              <w:adjustRightInd/>
              <w:spacing w:before="60" w:line="240" w:lineRule="exact"/>
              <w:ind w:left="-108" w:firstLine="0"/>
              <w:jc w:val="center"/>
              <w:rPr>
                <w:rFonts w:cs="Arial"/>
                <w:bCs/>
                <w:color w:val="000000"/>
                <w:sz w:val="20"/>
              </w:rPr>
            </w:pPr>
            <w:r w:rsidRPr="00E17885">
              <w:rPr>
                <w:rFonts w:cs="Arial"/>
                <w:bCs/>
                <w:color w:val="000000"/>
                <w:sz w:val="20"/>
              </w:rPr>
              <w:t>102,3</w:t>
            </w:r>
          </w:p>
        </w:tc>
        <w:tc>
          <w:tcPr>
            <w:tcW w:w="3543" w:type="dxa"/>
            <w:tcBorders>
              <w:top w:val="dotted" w:sz="4" w:space="0" w:color="auto"/>
              <w:bottom w:val="dotted" w:sz="4" w:space="0" w:color="auto"/>
            </w:tcBorders>
            <w:vAlign w:val="bottom"/>
          </w:tcPr>
          <w:p w14:paraId="12444FED" w14:textId="77777777" w:rsidR="00E82201" w:rsidRPr="00E17885" w:rsidRDefault="00E82201" w:rsidP="007F18C3">
            <w:pPr>
              <w:spacing w:before="60" w:line="240" w:lineRule="exact"/>
              <w:ind w:firstLine="0"/>
              <w:jc w:val="left"/>
              <w:rPr>
                <w:rFonts w:cs="Arial"/>
                <w:color w:val="000000"/>
                <w:sz w:val="20"/>
              </w:rPr>
            </w:pPr>
            <w:r w:rsidRPr="00E17885">
              <w:rPr>
                <w:rFonts w:cs="Arial"/>
                <w:color w:val="000000"/>
                <w:sz w:val="20"/>
              </w:rPr>
              <w:t>стиральные машины</w:t>
            </w:r>
          </w:p>
        </w:tc>
        <w:tc>
          <w:tcPr>
            <w:tcW w:w="1355" w:type="dxa"/>
            <w:tcBorders>
              <w:top w:val="dotted" w:sz="4" w:space="0" w:color="auto"/>
              <w:bottom w:val="dotted" w:sz="4" w:space="0" w:color="auto"/>
            </w:tcBorders>
            <w:vAlign w:val="bottom"/>
          </w:tcPr>
          <w:p w14:paraId="61BAEAB9" w14:textId="77777777" w:rsidR="00E82201" w:rsidRPr="00E17885" w:rsidRDefault="00E82201" w:rsidP="007F18C3">
            <w:pPr>
              <w:spacing w:before="60" w:line="240" w:lineRule="exact"/>
              <w:ind w:left="-108" w:firstLine="0"/>
              <w:jc w:val="center"/>
              <w:rPr>
                <w:rFonts w:cs="Arial"/>
                <w:color w:val="000000"/>
                <w:sz w:val="20"/>
              </w:rPr>
            </w:pPr>
            <w:r w:rsidRPr="00E17885">
              <w:rPr>
                <w:rFonts w:cs="Arial"/>
                <w:color w:val="000000"/>
                <w:sz w:val="20"/>
              </w:rPr>
              <w:t>104,7</w:t>
            </w:r>
          </w:p>
        </w:tc>
      </w:tr>
      <w:tr w:rsidR="00E82201" w:rsidRPr="00E17885" w14:paraId="0E33E0EA" w14:textId="77777777" w:rsidTr="007F18C3">
        <w:trPr>
          <w:trHeight w:val="20"/>
        </w:trPr>
        <w:tc>
          <w:tcPr>
            <w:tcW w:w="2835" w:type="dxa"/>
            <w:vMerge/>
            <w:tcBorders>
              <w:top w:val="dotted" w:sz="4" w:space="0" w:color="auto"/>
              <w:bottom w:val="dotted" w:sz="4" w:space="0" w:color="auto"/>
            </w:tcBorders>
            <w:vAlign w:val="center"/>
          </w:tcPr>
          <w:p w14:paraId="4FFF1513" w14:textId="77777777" w:rsidR="00E82201" w:rsidRPr="00E17885" w:rsidRDefault="00E82201" w:rsidP="007F18C3">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14:paraId="07D848E1" w14:textId="77777777" w:rsidR="00E82201" w:rsidRPr="00E17885" w:rsidRDefault="00E82201" w:rsidP="007F18C3">
            <w:pPr>
              <w:spacing w:before="60" w:line="240" w:lineRule="exact"/>
              <w:ind w:left="-108" w:firstLine="0"/>
              <w:jc w:val="center"/>
              <w:rPr>
                <w:rFonts w:cs="Arial"/>
                <w:sz w:val="20"/>
              </w:rPr>
            </w:pPr>
          </w:p>
        </w:tc>
        <w:tc>
          <w:tcPr>
            <w:tcW w:w="3543" w:type="dxa"/>
            <w:tcBorders>
              <w:top w:val="dotted" w:sz="4" w:space="0" w:color="auto"/>
              <w:bottom w:val="dotted" w:sz="4" w:space="0" w:color="auto"/>
            </w:tcBorders>
            <w:vAlign w:val="bottom"/>
          </w:tcPr>
          <w:p w14:paraId="0F70A473" w14:textId="77777777" w:rsidR="00E82201" w:rsidRPr="00E17885" w:rsidRDefault="00E82201" w:rsidP="007F18C3">
            <w:pPr>
              <w:spacing w:before="60" w:line="240" w:lineRule="exact"/>
              <w:ind w:firstLine="0"/>
              <w:jc w:val="left"/>
              <w:rPr>
                <w:rFonts w:cs="Arial"/>
                <w:color w:val="000000"/>
                <w:sz w:val="20"/>
              </w:rPr>
            </w:pPr>
            <w:r w:rsidRPr="00E17885">
              <w:rPr>
                <w:rFonts w:cs="Arial"/>
                <w:color w:val="000000"/>
                <w:sz w:val="20"/>
              </w:rPr>
              <w:t>лампа электрическая осветительная</w:t>
            </w:r>
          </w:p>
        </w:tc>
        <w:tc>
          <w:tcPr>
            <w:tcW w:w="1355" w:type="dxa"/>
            <w:tcBorders>
              <w:top w:val="dotted" w:sz="4" w:space="0" w:color="auto"/>
              <w:bottom w:val="dotted" w:sz="4" w:space="0" w:color="auto"/>
            </w:tcBorders>
            <w:vAlign w:val="bottom"/>
          </w:tcPr>
          <w:p w14:paraId="6F6198E8" w14:textId="77777777" w:rsidR="00E82201" w:rsidRPr="00E17885" w:rsidRDefault="00E82201" w:rsidP="007F18C3">
            <w:pPr>
              <w:spacing w:before="60" w:line="240" w:lineRule="exact"/>
              <w:ind w:left="-108" w:firstLine="0"/>
              <w:jc w:val="center"/>
              <w:rPr>
                <w:rFonts w:cs="Arial"/>
                <w:color w:val="000000"/>
                <w:sz w:val="20"/>
              </w:rPr>
            </w:pPr>
            <w:r w:rsidRPr="00E17885">
              <w:rPr>
                <w:rFonts w:cs="Arial"/>
                <w:color w:val="000000"/>
                <w:sz w:val="20"/>
              </w:rPr>
              <w:t>95,9</w:t>
            </w:r>
          </w:p>
        </w:tc>
      </w:tr>
      <w:tr w:rsidR="00E82201" w:rsidRPr="00E17885" w14:paraId="3CD06D9A" w14:textId="77777777" w:rsidTr="007F18C3">
        <w:trPr>
          <w:trHeight w:val="20"/>
        </w:trPr>
        <w:tc>
          <w:tcPr>
            <w:tcW w:w="2835" w:type="dxa"/>
            <w:vMerge w:val="restart"/>
            <w:tcBorders>
              <w:top w:val="dotted" w:sz="4" w:space="0" w:color="auto"/>
            </w:tcBorders>
            <w:vAlign w:val="center"/>
          </w:tcPr>
          <w:p w14:paraId="77482262" w14:textId="77777777" w:rsidR="00E82201" w:rsidRPr="00E17885" w:rsidRDefault="00E82201" w:rsidP="007F18C3">
            <w:pPr>
              <w:spacing w:before="60" w:line="240" w:lineRule="exact"/>
              <w:ind w:firstLine="0"/>
              <w:jc w:val="left"/>
              <w:rPr>
                <w:rFonts w:cs="Arial"/>
                <w:sz w:val="20"/>
              </w:rPr>
            </w:pPr>
            <w:r w:rsidRPr="00E17885">
              <w:rPr>
                <w:rFonts w:cs="Arial"/>
                <w:sz w:val="20"/>
              </w:rPr>
              <w:t>Одежда и белье</w:t>
            </w:r>
          </w:p>
        </w:tc>
        <w:tc>
          <w:tcPr>
            <w:tcW w:w="1560" w:type="dxa"/>
            <w:vMerge w:val="restart"/>
            <w:tcBorders>
              <w:top w:val="dotted" w:sz="4" w:space="0" w:color="auto"/>
            </w:tcBorders>
            <w:vAlign w:val="center"/>
          </w:tcPr>
          <w:p w14:paraId="255BFE57" w14:textId="77777777" w:rsidR="00E82201" w:rsidRPr="00E17885" w:rsidRDefault="00E82201" w:rsidP="007F18C3">
            <w:pPr>
              <w:adjustRightInd/>
              <w:spacing w:before="60" w:line="240" w:lineRule="exact"/>
              <w:ind w:left="-108" w:firstLine="0"/>
              <w:jc w:val="center"/>
              <w:rPr>
                <w:rFonts w:cs="Arial"/>
                <w:bCs/>
                <w:color w:val="000000"/>
                <w:sz w:val="20"/>
              </w:rPr>
            </w:pPr>
            <w:r w:rsidRPr="00E17885">
              <w:rPr>
                <w:rFonts w:cs="Arial"/>
                <w:bCs/>
                <w:color w:val="000000"/>
                <w:sz w:val="20"/>
              </w:rPr>
              <w:t>101,1</w:t>
            </w:r>
          </w:p>
        </w:tc>
        <w:tc>
          <w:tcPr>
            <w:tcW w:w="3543" w:type="dxa"/>
            <w:tcBorders>
              <w:top w:val="dotted" w:sz="4" w:space="0" w:color="auto"/>
              <w:bottom w:val="dotted" w:sz="4" w:space="0" w:color="auto"/>
            </w:tcBorders>
            <w:vAlign w:val="bottom"/>
          </w:tcPr>
          <w:p w14:paraId="5539294B" w14:textId="77777777" w:rsidR="00E82201" w:rsidRPr="00E17885" w:rsidRDefault="00E82201" w:rsidP="007F18C3">
            <w:pPr>
              <w:spacing w:before="60" w:line="240" w:lineRule="exact"/>
              <w:ind w:firstLine="0"/>
              <w:jc w:val="left"/>
              <w:rPr>
                <w:rFonts w:cs="Arial"/>
                <w:color w:val="000000"/>
                <w:sz w:val="20"/>
              </w:rPr>
            </w:pPr>
            <w:r w:rsidRPr="00E17885">
              <w:rPr>
                <w:rFonts w:cs="Arial"/>
                <w:color w:val="000000"/>
                <w:sz w:val="20"/>
              </w:rPr>
              <w:t>куртка мужская с верхом из плащевых тканей утепленная</w:t>
            </w:r>
          </w:p>
        </w:tc>
        <w:tc>
          <w:tcPr>
            <w:tcW w:w="1355" w:type="dxa"/>
            <w:tcBorders>
              <w:top w:val="dotted" w:sz="4" w:space="0" w:color="auto"/>
              <w:bottom w:val="dotted" w:sz="4" w:space="0" w:color="auto"/>
            </w:tcBorders>
            <w:vAlign w:val="bottom"/>
          </w:tcPr>
          <w:p w14:paraId="0CF20C59" w14:textId="77777777" w:rsidR="00E82201" w:rsidRPr="00E17885" w:rsidRDefault="00E82201" w:rsidP="007F18C3">
            <w:pPr>
              <w:spacing w:before="60" w:line="240" w:lineRule="exact"/>
              <w:ind w:left="-108" w:firstLine="0"/>
              <w:jc w:val="center"/>
              <w:rPr>
                <w:rFonts w:cs="Arial"/>
                <w:color w:val="000000"/>
                <w:sz w:val="20"/>
              </w:rPr>
            </w:pPr>
            <w:r w:rsidRPr="00E17885">
              <w:rPr>
                <w:rFonts w:cs="Arial"/>
                <w:color w:val="000000"/>
                <w:sz w:val="20"/>
              </w:rPr>
              <w:t>105,5</w:t>
            </w:r>
          </w:p>
        </w:tc>
      </w:tr>
      <w:tr w:rsidR="00E82201" w:rsidRPr="00E17885" w14:paraId="604B67E9" w14:textId="77777777" w:rsidTr="007F18C3">
        <w:trPr>
          <w:trHeight w:val="20"/>
        </w:trPr>
        <w:tc>
          <w:tcPr>
            <w:tcW w:w="2835" w:type="dxa"/>
            <w:vMerge/>
            <w:tcBorders>
              <w:bottom w:val="dotted" w:sz="4" w:space="0" w:color="auto"/>
            </w:tcBorders>
            <w:vAlign w:val="center"/>
          </w:tcPr>
          <w:p w14:paraId="23097A6C" w14:textId="77777777" w:rsidR="00E82201" w:rsidRPr="00E17885" w:rsidRDefault="00E82201" w:rsidP="007F18C3">
            <w:pPr>
              <w:spacing w:before="60" w:line="240" w:lineRule="exact"/>
              <w:ind w:firstLine="0"/>
              <w:rPr>
                <w:rFonts w:cs="Arial"/>
                <w:sz w:val="20"/>
              </w:rPr>
            </w:pPr>
          </w:p>
        </w:tc>
        <w:tc>
          <w:tcPr>
            <w:tcW w:w="1560" w:type="dxa"/>
            <w:vMerge/>
            <w:tcBorders>
              <w:bottom w:val="dotted" w:sz="4" w:space="0" w:color="auto"/>
            </w:tcBorders>
            <w:vAlign w:val="center"/>
          </w:tcPr>
          <w:p w14:paraId="3DAA5408" w14:textId="77777777" w:rsidR="00E82201" w:rsidRPr="00E17885" w:rsidRDefault="00E82201" w:rsidP="007F18C3">
            <w:pPr>
              <w:spacing w:before="60" w:line="240" w:lineRule="exact"/>
              <w:ind w:left="-108" w:firstLine="0"/>
              <w:jc w:val="center"/>
              <w:rPr>
                <w:rFonts w:cs="Arial"/>
                <w:sz w:val="20"/>
              </w:rPr>
            </w:pPr>
          </w:p>
        </w:tc>
        <w:tc>
          <w:tcPr>
            <w:tcW w:w="3543" w:type="dxa"/>
            <w:tcBorders>
              <w:top w:val="dotted" w:sz="4" w:space="0" w:color="auto"/>
              <w:bottom w:val="dotted" w:sz="4" w:space="0" w:color="auto"/>
            </w:tcBorders>
            <w:vAlign w:val="bottom"/>
          </w:tcPr>
          <w:p w14:paraId="4A6685BB" w14:textId="77777777" w:rsidR="00E82201" w:rsidRPr="00E17885" w:rsidRDefault="00E82201" w:rsidP="007F18C3">
            <w:pPr>
              <w:spacing w:before="60" w:line="240" w:lineRule="exact"/>
              <w:ind w:firstLine="0"/>
              <w:jc w:val="left"/>
              <w:rPr>
                <w:rFonts w:cs="Arial"/>
                <w:color w:val="000000"/>
                <w:sz w:val="20"/>
              </w:rPr>
            </w:pPr>
            <w:r w:rsidRPr="00E17885">
              <w:rPr>
                <w:rFonts w:cs="Arial"/>
                <w:color w:val="000000"/>
                <w:sz w:val="20"/>
              </w:rPr>
              <w:t>куртка женская без утеплителя (ветровка)</w:t>
            </w:r>
          </w:p>
        </w:tc>
        <w:tc>
          <w:tcPr>
            <w:tcW w:w="1355" w:type="dxa"/>
            <w:tcBorders>
              <w:top w:val="dotted" w:sz="4" w:space="0" w:color="auto"/>
              <w:bottom w:val="dotted" w:sz="4" w:space="0" w:color="auto"/>
            </w:tcBorders>
            <w:vAlign w:val="bottom"/>
          </w:tcPr>
          <w:p w14:paraId="5A253411" w14:textId="77777777" w:rsidR="00E82201" w:rsidRPr="00E17885" w:rsidRDefault="00E82201" w:rsidP="007F18C3">
            <w:pPr>
              <w:spacing w:before="60" w:line="240" w:lineRule="exact"/>
              <w:ind w:left="-108" w:firstLine="0"/>
              <w:jc w:val="center"/>
              <w:rPr>
                <w:rFonts w:cs="Arial"/>
                <w:color w:val="000000"/>
                <w:sz w:val="20"/>
              </w:rPr>
            </w:pPr>
            <w:r w:rsidRPr="00E17885">
              <w:rPr>
                <w:rFonts w:cs="Arial"/>
                <w:color w:val="000000"/>
                <w:sz w:val="20"/>
              </w:rPr>
              <w:t>95,8</w:t>
            </w:r>
          </w:p>
        </w:tc>
      </w:tr>
      <w:tr w:rsidR="00E82201" w:rsidRPr="00E17885" w14:paraId="7784B260" w14:textId="77777777" w:rsidTr="007F18C3">
        <w:trPr>
          <w:trHeight w:val="20"/>
        </w:trPr>
        <w:tc>
          <w:tcPr>
            <w:tcW w:w="2835" w:type="dxa"/>
            <w:vMerge w:val="restart"/>
            <w:tcBorders>
              <w:top w:val="dotted" w:sz="4" w:space="0" w:color="auto"/>
              <w:bottom w:val="dotted" w:sz="4" w:space="0" w:color="auto"/>
            </w:tcBorders>
            <w:vAlign w:val="center"/>
          </w:tcPr>
          <w:p w14:paraId="47DE3986" w14:textId="77777777" w:rsidR="00E82201" w:rsidRPr="00E17885" w:rsidRDefault="00E82201" w:rsidP="007F18C3">
            <w:pPr>
              <w:spacing w:before="60" w:line="240" w:lineRule="exact"/>
              <w:ind w:firstLine="0"/>
              <w:jc w:val="left"/>
              <w:rPr>
                <w:rFonts w:cs="Arial"/>
                <w:sz w:val="20"/>
              </w:rPr>
            </w:pPr>
            <w:r w:rsidRPr="00E17885">
              <w:rPr>
                <w:rFonts w:cs="Arial"/>
                <w:sz w:val="20"/>
              </w:rPr>
              <w:t>Табачные изделия</w:t>
            </w:r>
          </w:p>
        </w:tc>
        <w:tc>
          <w:tcPr>
            <w:tcW w:w="1560" w:type="dxa"/>
            <w:vMerge w:val="restart"/>
            <w:tcBorders>
              <w:top w:val="dotted" w:sz="4" w:space="0" w:color="auto"/>
              <w:bottom w:val="dotted" w:sz="4" w:space="0" w:color="auto"/>
            </w:tcBorders>
            <w:vAlign w:val="center"/>
          </w:tcPr>
          <w:p w14:paraId="3351A864" w14:textId="77777777" w:rsidR="00E82201" w:rsidRPr="00E17885" w:rsidRDefault="00E82201" w:rsidP="007F18C3">
            <w:pPr>
              <w:adjustRightInd/>
              <w:spacing w:before="60" w:line="240" w:lineRule="exact"/>
              <w:ind w:left="-108" w:firstLine="0"/>
              <w:jc w:val="center"/>
              <w:rPr>
                <w:rFonts w:cs="Arial"/>
                <w:bCs/>
                <w:color w:val="000000"/>
                <w:sz w:val="20"/>
              </w:rPr>
            </w:pPr>
            <w:r w:rsidRPr="00E17885">
              <w:rPr>
                <w:rFonts w:cs="Arial"/>
                <w:bCs/>
                <w:color w:val="000000"/>
                <w:sz w:val="20"/>
              </w:rPr>
              <w:t>100,6</w:t>
            </w:r>
          </w:p>
        </w:tc>
        <w:tc>
          <w:tcPr>
            <w:tcW w:w="3543" w:type="dxa"/>
            <w:tcBorders>
              <w:top w:val="dotted" w:sz="4" w:space="0" w:color="auto"/>
              <w:bottom w:val="dotted" w:sz="4" w:space="0" w:color="auto"/>
            </w:tcBorders>
            <w:vAlign w:val="bottom"/>
          </w:tcPr>
          <w:p w14:paraId="5EB5CE95" w14:textId="77777777" w:rsidR="00E82201" w:rsidRPr="00E17885" w:rsidRDefault="00E82201" w:rsidP="007F18C3">
            <w:pPr>
              <w:spacing w:before="60" w:line="240" w:lineRule="exact"/>
              <w:ind w:firstLine="0"/>
              <w:jc w:val="left"/>
              <w:rPr>
                <w:rFonts w:cs="Arial"/>
                <w:color w:val="000000"/>
                <w:sz w:val="20"/>
              </w:rPr>
            </w:pPr>
            <w:r w:rsidRPr="00E17885">
              <w:rPr>
                <w:rFonts w:cs="Arial"/>
                <w:color w:val="000000"/>
                <w:sz w:val="20"/>
              </w:rPr>
              <w:t>сигареты с фильтром отечественные</w:t>
            </w:r>
          </w:p>
        </w:tc>
        <w:tc>
          <w:tcPr>
            <w:tcW w:w="1355" w:type="dxa"/>
            <w:tcBorders>
              <w:top w:val="dotted" w:sz="4" w:space="0" w:color="auto"/>
              <w:bottom w:val="dotted" w:sz="4" w:space="0" w:color="auto"/>
            </w:tcBorders>
            <w:vAlign w:val="bottom"/>
          </w:tcPr>
          <w:p w14:paraId="7FC30430" w14:textId="77777777" w:rsidR="00E82201" w:rsidRPr="00E17885" w:rsidRDefault="00E82201" w:rsidP="007F18C3">
            <w:pPr>
              <w:spacing w:before="60" w:line="240" w:lineRule="exact"/>
              <w:ind w:left="-108" w:firstLine="0"/>
              <w:jc w:val="center"/>
              <w:rPr>
                <w:rFonts w:cs="Arial"/>
                <w:color w:val="000000"/>
                <w:sz w:val="20"/>
              </w:rPr>
            </w:pPr>
            <w:r w:rsidRPr="00E17885">
              <w:rPr>
                <w:rFonts w:cs="Arial"/>
                <w:color w:val="000000"/>
                <w:sz w:val="20"/>
              </w:rPr>
              <w:t>100,9</w:t>
            </w:r>
          </w:p>
        </w:tc>
      </w:tr>
      <w:tr w:rsidR="00E82201" w:rsidRPr="00E17885" w14:paraId="441B5380" w14:textId="77777777" w:rsidTr="007F18C3">
        <w:trPr>
          <w:trHeight w:val="20"/>
        </w:trPr>
        <w:tc>
          <w:tcPr>
            <w:tcW w:w="2835" w:type="dxa"/>
            <w:vMerge/>
            <w:tcBorders>
              <w:top w:val="dotted" w:sz="4" w:space="0" w:color="auto"/>
              <w:bottom w:val="dotted" w:sz="4" w:space="0" w:color="auto"/>
            </w:tcBorders>
            <w:vAlign w:val="center"/>
          </w:tcPr>
          <w:p w14:paraId="38BC0057" w14:textId="77777777" w:rsidR="00E82201" w:rsidRPr="00E17885" w:rsidRDefault="00E82201" w:rsidP="007F18C3">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14:paraId="1F65E000" w14:textId="77777777" w:rsidR="00E82201" w:rsidRPr="00E17885" w:rsidRDefault="00E82201" w:rsidP="007F18C3">
            <w:pPr>
              <w:spacing w:before="60" w:line="240" w:lineRule="exact"/>
              <w:ind w:left="-108" w:firstLine="0"/>
              <w:jc w:val="center"/>
              <w:rPr>
                <w:rFonts w:cs="Arial"/>
                <w:sz w:val="20"/>
              </w:rPr>
            </w:pPr>
          </w:p>
        </w:tc>
        <w:tc>
          <w:tcPr>
            <w:tcW w:w="3543" w:type="dxa"/>
            <w:tcBorders>
              <w:top w:val="dotted" w:sz="4" w:space="0" w:color="auto"/>
              <w:bottom w:val="dotted" w:sz="4" w:space="0" w:color="auto"/>
            </w:tcBorders>
            <w:vAlign w:val="bottom"/>
          </w:tcPr>
          <w:p w14:paraId="224F2409" w14:textId="77777777" w:rsidR="00E82201" w:rsidRPr="00E17885" w:rsidRDefault="00E82201" w:rsidP="007F18C3">
            <w:pPr>
              <w:spacing w:before="60" w:line="240" w:lineRule="exact"/>
              <w:ind w:firstLine="0"/>
              <w:jc w:val="left"/>
              <w:rPr>
                <w:rFonts w:cs="Arial"/>
                <w:color w:val="000000"/>
                <w:sz w:val="20"/>
              </w:rPr>
            </w:pPr>
            <w:r w:rsidRPr="00E17885">
              <w:rPr>
                <w:rFonts w:cs="Arial"/>
                <w:color w:val="000000"/>
                <w:sz w:val="20"/>
              </w:rPr>
              <w:t>сигареты с фильтром зарубежных торговых марок</w:t>
            </w:r>
          </w:p>
        </w:tc>
        <w:tc>
          <w:tcPr>
            <w:tcW w:w="1355" w:type="dxa"/>
            <w:tcBorders>
              <w:top w:val="dotted" w:sz="4" w:space="0" w:color="auto"/>
              <w:bottom w:val="dotted" w:sz="4" w:space="0" w:color="auto"/>
            </w:tcBorders>
            <w:vAlign w:val="bottom"/>
          </w:tcPr>
          <w:p w14:paraId="51264469" w14:textId="77777777" w:rsidR="00E82201" w:rsidRPr="00E17885" w:rsidRDefault="00E82201" w:rsidP="007F18C3">
            <w:pPr>
              <w:spacing w:before="60" w:line="240" w:lineRule="exact"/>
              <w:ind w:left="-108" w:firstLine="0"/>
              <w:jc w:val="center"/>
              <w:rPr>
                <w:rFonts w:cs="Arial"/>
                <w:color w:val="000000"/>
                <w:sz w:val="20"/>
              </w:rPr>
            </w:pPr>
            <w:r w:rsidRPr="00E17885">
              <w:rPr>
                <w:rFonts w:cs="Arial"/>
                <w:color w:val="000000"/>
                <w:sz w:val="20"/>
              </w:rPr>
              <w:t>100,0</w:t>
            </w:r>
          </w:p>
        </w:tc>
      </w:tr>
      <w:tr w:rsidR="00E82201" w:rsidRPr="00E17885" w14:paraId="24F7B46C" w14:textId="77777777" w:rsidTr="007F18C3">
        <w:trPr>
          <w:trHeight w:val="20"/>
        </w:trPr>
        <w:tc>
          <w:tcPr>
            <w:tcW w:w="2835" w:type="dxa"/>
            <w:vMerge w:val="restart"/>
            <w:tcBorders>
              <w:top w:val="dotted" w:sz="4" w:space="0" w:color="auto"/>
              <w:bottom w:val="dotted" w:sz="4" w:space="0" w:color="auto"/>
            </w:tcBorders>
            <w:vAlign w:val="center"/>
          </w:tcPr>
          <w:p w14:paraId="675F29CB" w14:textId="77777777" w:rsidR="00E82201" w:rsidRPr="00E17885" w:rsidRDefault="00E82201" w:rsidP="007F18C3">
            <w:pPr>
              <w:spacing w:before="60" w:line="240" w:lineRule="exact"/>
              <w:ind w:firstLine="0"/>
              <w:jc w:val="left"/>
              <w:rPr>
                <w:rFonts w:cs="Arial"/>
                <w:sz w:val="20"/>
              </w:rPr>
            </w:pPr>
            <w:r w:rsidRPr="00E17885">
              <w:rPr>
                <w:rFonts w:cs="Arial"/>
                <w:sz w:val="20"/>
              </w:rPr>
              <w:t>Трикотажные изделия</w:t>
            </w:r>
          </w:p>
        </w:tc>
        <w:tc>
          <w:tcPr>
            <w:tcW w:w="1560" w:type="dxa"/>
            <w:vMerge w:val="restart"/>
            <w:tcBorders>
              <w:top w:val="dotted" w:sz="4" w:space="0" w:color="auto"/>
              <w:bottom w:val="dotted" w:sz="4" w:space="0" w:color="auto"/>
            </w:tcBorders>
            <w:vAlign w:val="center"/>
          </w:tcPr>
          <w:p w14:paraId="48D337D9" w14:textId="77777777" w:rsidR="00E82201" w:rsidRPr="00E17885" w:rsidRDefault="00E82201" w:rsidP="007F18C3">
            <w:pPr>
              <w:adjustRightInd/>
              <w:spacing w:before="60" w:line="240" w:lineRule="exact"/>
              <w:ind w:left="-108" w:firstLine="0"/>
              <w:jc w:val="center"/>
              <w:rPr>
                <w:rFonts w:cs="Arial"/>
                <w:bCs/>
                <w:color w:val="000000"/>
                <w:sz w:val="20"/>
              </w:rPr>
            </w:pPr>
            <w:r w:rsidRPr="00E17885">
              <w:rPr>
                <w:rFonts w:cs="Arial"/>
                <w:bCs/>
                <w:color w:val="000000"/>
                <w:sz w:val="20"/>
              </w:rPr>
              <w:t>100,3</w:t>
            </w:r>
          </w:p>
        </w:tc>
        <w:tc>
          <w:tcPr>
            <w:tcW w:w="3543" w:type="dxa"/>
            <w:tcBorders>
              <w:top w:val="dotted" w:sz="4" w:space="0" w:color="auto"/>
              <w:bottom w:val="dotted" w:sz="4" w:space="0" w:color="auto"/>
            </w:tcBorders>
            <w:vAlign w:val="bottom"/>
          </w:tcPr>
          <w:p w14:paraId="6A125745" w14:textId="77777777" w:rsidR="00E82201" w:rsidRPr="00E17885" w:rsidRDefault="00E82201" w:rsidP="007F18C3">
            <w:pPr>
              <w:spacing w:before="60" w:line="240" w:lineRule="exact"/>
              <w:ind w:firstLine="0"/>
              <w:jc w:val="left"/>
              <w:rPr>
                <w:rFonts w:cs="Arial"/>
                <w:color w:val="000000"/>
                <w:sz w:val="20"/>
              </w:rPr>
            </w:pPr>
            <w:r w:rsidRPr="00E17885">
              <w:rPr>
                <w:rFonts w:cs="Arial"/>
                <w:color w:val="000000"/>
                <w:sz w:val="20"/>
              </w:rPr>
              <w:t>трикотажный головной убор мужской</w:t>
            </w:r>
          </w:p>
        </w:tc>
        <w:tc>
          <w:tcPr>
            <w:tcW w:w="1355" w:type="dxa"/>
            <w:tcBorders>
              <w:top w:val="dotted" w:sz="4" w:space="0" w:color="auto"/>
              <w:bottom w:val="dotted" w:sz="4" w:space="0" w:color="auto"/>
            </w:tcBorders>
            <w:vAlign w:val="bottom"/>
          </w:tcPr>
          <w:p w14:paraId="5CAAF14B" w14:textId="77777777" w:rsidR="00E82201" w:rsidRPr="00E17885" w:rsidRDefault="00E82201" w:rsidP="007F18C3">
            <w:pPr>
              <w:spacing w:before="60" w:line="240" w:lineRule="exact"/>
              <w:ind w:left="-108" w:firstLine="0"/>
              <w:jc w:val="center"/>
              <w:rPr>
                <w:rFonts w:cs="Arial"/>
                <w:color w:val="000000"/>
                <w:sz w:val="20"/>
              </w:rPr>
            </w:pPr>
            <w:r w:rsidRPr="00E17885">
              <w:rPr>
                <w:rFonts w:cs="Arial"/>
                <w:color w:val="000000"/>
                <w:sz w:val="20"/>
              </w:rPr>
              <w:t>105,0</w:t>
            </w:r>
          </w:p>
        </w:tc>
      </w:tr>
      <w:tr w:rsidR="00E82201" w:rsidRPr="00E17885" w14:paraId="3727FEFA" w14:textId="77777777" w:rsidTr="007F18C3">
        <w:trPr>
          <w:trHeight w:val="20"/>
        </w:trPr>
        <w:tc>
          <w:tcPr>
            <w:tcW w:w="2835" w:type="dxa"/>
            <w:vMerge/>
            <w:tcBorders>
              <w:top w:val="dotted" w:sz="4" w:space="0" w:color="auto"/>
              <w:bottom w:val="dotted" w:sz="4" w:space="0" w:color="auto"/>
            </w:tcBorders>
            <w:vAlign w:val="center"/>
          </w:tcPr>
          <w:p w14:paraId="4DD15578" w14:textId="77777777" w:rsidR="00E82201" w:rsidRPr="00E17885" w:rsidRDefault="00E82201" w:rsidP="007F18C3">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14:paraId="72C8CC4F" w14:textId="77777777" w:rsidR="00E82201" w:rsidRPr="00E17885" w:rsidRDefault="00E82201" w:rsidP="007F18C3">
            <w:pPr>
              <w:spacing w:before="60" w:line="240" w:lineRule="exact"/>
              <w:ind w:left="-108" w:firstLine="0"/>
              <w:jc w:val="center"/>
              <w:rPr>
                <w:rFonts w:cs="Arial"/>
                <w:sz w:val="20"/>
              </w:rPr>
            </w:pPr>
          </w:p>
        </w:tc>
        <w:tc>
          <w:tcPr>
            <w:tcW w:w="3543" w:type="dxa"/>
            <w:tcBorders>
              <w:top w:val="dotted" w:sz="4" w:space="0" w:color="auto"/>
              <w:bottom w:val="dotted" w:sz="4" w:space="0" w:color="auto"/>
            </w:tcBorders>
            <w:vAlign w:val="bottom"/>
          </w:tcPr>
          <w:p w14:paraId="1C52EC3C" w14:textId="77777777" w:rsidR="00E82201" w:rsidRPr="00E17885" w:rsidRDefault="00E82201" w:rsidP="007F18C3">
            <w:pPr>
              <w:spacing w:before="60" w:line="240" w:lineRule="exact"/>
              <w:ind w:firstLine="0"/>
              <w:jc w:val="left"/>
              <w:rPr>
                <w:rFonts w:cs="Arial"/>
                <w:color w:val="000000"/>
                <w:sz w:val="20"/>
              </w:rPr>
            </w:pPr>
            <w:r w:rsidRPr="00E17885">
              <w:rPr>
                <w:rFonts w:cs="Arial"/>
                <w:color w:val="000000"/>
                <w:sz w:val="20"/>
              </w:rPr>
              <w:t>футболка детская</w:t>
            </w:r>
          </w:p>
        </w:tc>
        <w:tc>
          <w:tcPr>
            <w:tcW w:w="1355" w:type="dxa"/>
            <w:tcBorders>
              <w:top w:val="dotted" w:sz="4" w:space="0" w:color="auto"/>
              <w:bottom w:val="dotted" w:sz="4" w:space="0" w:color="auto"/>
            </w:tcBorders>
            <w:vAlign w:val="bottom"/>
          </w:tcPr>
          <w:p w14:paraId="343D851A" w14:textId="77777777" w:rsidR="00E82201" w:rsidRPr="00E17885" w:rsidRDefault="00E82201" w:rsidP="007F18C3">
            <w:pPr>
              <w:spacing w:before="60" w:line="240" w:lineRule="exact"/>
              <w:ind w:left="-108" w:firstLine="0"/>
              <w:jc w:val="center"/>
              <w:rPr>
                <w:rFonts w:cs="Arial"/>
                <w:color w:val="000000"/>
                <w:sz w:val="20"/>
              </w:rPr>
            </w:pPr>
            <w:r w:rsidRPr="00E17885">
              <w:rPr>
                <w:rFonts w:cs="Arial"/>
                <w:color w:val="000000"/>
                <w:sz w:val="20"/>
              </w:rPr>
              <w:t>97,7</w:t>
            </w:r>
          </w:p>
        </w:tc>
      </w:tr>
      <w:tr w:rsidR="00E82201" w:rsidRPr="00E17885" w14:paraId="1FC04533" w14:textId="77777777" w:rsidTr="007F18C3">
        <w:trPr>
          <w:trHeight w:val="20"/>
        </w:trPr>
        <w:tc>
          <w:tcPr>
            <w:tcW w:w="2835" w:type="dxa"/>
            <w:vMerge w:val="restart"/>
            <w:tcBorders>
              <w:top w:val="dotted" w:sz="4" w:space="0" w:color="auto"/>
              <w:bottom w:val="dotted" w:sz="4" w:space="0" w:color="auto"/>
            </w:tcBorders>
            <w:vAlign w:val="center"/>
          </w:tcPr>
          <w:p w14:paraId="146D9012" w14:textId="77777777" w:rsidR="00E82201" w:rsidRPr="00E17885" w:rsidRDefault="00E82201" w:rsidP="007F18C3">
            <w:pPr>
              <w:spacing w:before="60" w:line="240" w:lineRule="exact"/>
              <w:ind w:firstLine="0"/>
              <w:jc w:val="left"/>
              <w:rPr>
                <w:rFonts w:cs="Arial"/>
                <w:sz w:val="20"/>
              </w:rPr>
            </w:pPr>
            <w:r w:rsidRPr="00E17885">
              <w:rPr>
                <w:rFonts w:cs="Arial"/>
                <w:sz w:val="20"/>
              </w:rPr>
              <w:t>Обувь</w:t>
            </w:r>
          </w:p>
        </w:tc>
        <w:tc>
          <w:tcPr>
            <w:tcW w:w="1560" w:type="dxa"/>
            <w:vMerge w:val="restart"/>
            <w:tcBorders>
              <w:top w:val="dotted" w:sz="4" w:space="0" w:color="auto"/>
              <w:bottom w:val="dotted" w:sz="4" w:space="0" w:color="auto"/>
            </w:tcBorders>
            <w:vAlign w:val="center"/>
          </w:tcPr>
          <w:p w14:paraId="4A3CAE72" w14:textId="77777777" w:rsidR="00E82201" w:rsidRPr="00E17885" w:rsidRDefault="00E82201" w:rsidP="007F18C3">
            <w:pPr>
              <w:adjustRightInd/>
              <w:spacing w:before="60" w:line="240" w:lineRule="exact"/>
              <w:ind w:left="-108" w:firstLine="0"/>
              <w:jc w:val="center"/>
              <w:rPr>
                <w:rFonts w:cs="Arial"/>
                <w:bCs/>
                <w:color w:val="000000"/>
                <w:sz w:val="20"/>
              </w:rPr>
            </w:pPr>
            <w:r w:rsidRPr="00E17885">
              <w:rPr>
                <w:rFonts w:cs="Arial"/>
                <w:bCs/>
                <w:color w:val="000000"/>
                <w:sz w:val="20"/>
              </w:rPr>
              <w:t>100,2</w:t>
            </w:r>
          </w:p>
        </w:tc>
        <w:tc>
          <w:tcPr>
            <w:tcW w:w="3543" w:type="dxa"/>
            <w:tcBorders>
              <w:top w:val="dotted" w:sz="4" w:space="0" w:color="auto"/>
              <w:bottom w:val="dotted" w:sz="4" w:space="0" w:color="auto"/>
            </w:tcBorders>
            <w:vAlign w:val="bottom"/>
          </w:tcPr>
          <w:p w14:paraId="14FD3631" w14:textId="77777777" w:rsidR="00E82201" w:rsidRPr="00E17885" w:rsidRDefault="00E82201" w:rsidP="007F18C3">
            <w:pPr>
              <w:spacing w:before="60" w:line="240" w:lineRule="exact"/>
              <w:ind w:firstLine="0"/>
              <w:jc w:val="left"/>
              <w:rPr>
                <w:rFonts w:cs="Arial"/>
                <w:color w:val="000000"/>
                <w:sz w:val="20"/>
              </w:rPr>
            </w:pPr>
            <w:r w:rsidRPr="00E17885">
              <w:rPr>
                <w:rFonts w:cs="Arial"/>
                <w:color w:val="000000"/>
                <w:sz w:val="20"/>
              </w:rPr>
              <w:t>туфли женские летние, босоножки  с верхом из искусственной кожи</w:t>
            </w:r>
          </w:p>
        </w:tc>
        <w:tc>
          <w:tcPr>
            <w:tcW w:w="1355" w:type="dxa"/>
            <w:tcBorders>
              <w:top w:val="dotted" w:sz="4" w:space="0" w:color="auto"/>
              <w:bottom w:val="dotted" w:sz="4" w:space="0" w:color="auto"/>
            </w:tcBorders>
            <w:vAlign w:val="bottom"/>
          </w:tcPr>
          <w:p w14:paraId="5114A30F" w14:textId="77777777" w:rsidR="00E82201" w:rsidRPr="00E17885" w:rsidRDefault="00E82201" w:rsidP="007F18C3">
            <w:pPr>
              <w:spacing w:before="60" w:line="240" w:lineRule="exact"/>
              <w:ind w:left="-108" w:firstLine="0"/>
              <w:jc w:val="center"/>
              <w:rPr>
                <w:rFonts w:cs="Arial"/>
                <w:color w:val="000000"/>
                <w:sz w:val="20"/>
              </w:rPr>
            </w:pPr>
            <w:r w:rsidRPr="00E17885">
              <w:rPr>
                <w:rFonts w:cs="Arial"/>
                <w:color w:val="000000"/>
                <w:sz w:val="20"/>
              </w:rPr>
              <w:t>105,1</w:t>
            </w:r>
          </w:p>
        </w:tc>
      </w:tr>
      <w:tr w:rsidR="00E82201" w:rsidRPr="00E17885" w14:paraId="7E89F36E" w14:textId="77777777" w:rsidTr="007F18C3">
        <w:trPr>
          <w:trHeight w:val="20"/>
        </w:trPr>
        <w:tc>
          <w:tcPr>
            <w:tcW w:w="2835" w:type="dxa"/>
            <w:vMerge/>
            <w:tcBorders>
              <w:top w:val="dotted" w:sz="4" w:space="0" w:color="auto"/>
              <w:bottom w:val="dotted" w:sz="4" w:space="0" w:color="auto"/>
            </w:tcBorders>
            <w:vAlign w:val="center"/>
          </w:tcPr>
          <w:p w14:paraId="2E2B8BB2" w14:textId="77777777" w:rsidR="00E82201" w:rsidRPr="00E17885" w:rsidRDefault="00E82201" w:rsidP="007F18C3">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14:paraId="579B0128" w14:textId="77777777" w:rsidR="00E82201" w:rsidRPr="00E17885" w:rsidRDefault="00E82201" w:rsidP="007F18C3">
            <w:pPr>
              <w:spacing w:before="60" w:line="240" w:lineRule="exact"/>
              <w:ind w:left="-108" w:firstLine="0"/>
              <w:jc w:val="center"/>
              <w:rPr>
                <w:rFonts w:cs="Arial"/>
                <w:sz w:val="20"/>
              </w:rPr>
            </w:pPr>
          </w:p>
        </w:tc>
        <w:tc>
          <w:tcPr>
            <w:tcW w:w="3543" w:type="dxa"/>
            <w:tcBorders>
              <w:top w:val="dotted" w:sz="4" w:space="0" w:color="auto"/>
              <w:bottom w:val="dotted" w:sz="4" w:space="0" w:color="auto"/>
            </w:tcBorders>
            <w:vAlign w:val="bottom"/>
          </w:tcPr>
          <w:p w14:paraId="70883F09" w14:textId="77777777" w:rsidR="00E82201" w:rsidRPr="00E17885" w:rsidRDefault="00E82201" w:rsidP="007F18C3">
            <w:pPr>
              <w:spacing w:before="60" w:line="240" w:lineRule="exact"/>
              <w:ind w:firstLine="0"/>
              <w:jc w:val="left"/>
              <w:rPr>
                <w:rFonts w:cs="Arial"/>
                <w:color w:val="000000"/>
                <w:sz w:val="20"/>
              </w:rPr>
            </w:pPr>
            <w:r w:rsidRPr="00E17885">
              <w:rPr>
                <w:rFonts w:cs="Arial"/>
                <w:color w:val="000000"/>
                <w:sz w:val="20"/>
              </w:rPr>
              <w:t>кроссовые туфли для детей с верхом из искусственной кожи</w:t>
            </w:r>
          </w:p>
        </w:tc>
        <w:tc>
          <w:tcPr>
            <w:tcW w:w="1355" w:type="dxa"/>
            <w:tcBorders>
              <w:top w:val="dotted" w:sz="4" w:space="0" w:color="auto"/>
              <w:bottom w:val="dotted" w:sz="4" w:space="0" w:color="auto"/>
            </w:tcBorders>
            <w:vAlign w:val="bottom"/>
          </w:tcPr>
          <w:p w14:paraId="35E71E80" w14:textId="77777777" w:rsidR="00E82201" w:rsidRPr="00E17885" w:rsidRDefault="00E82201" w:rsidP="007F18C3">
            <w:pPr>
              <w:spacing w:before="60" w:line="240" w:lineRule="exact"/>
              <w:ind w:left="-108" w:firstLine="0"/>
              <w:jc w:val="center"/>
              <w:rPr>
                <w:rFonts w:cs="Arial"/>
                <w:color w:val="000000"/>
                <w:sz w:val="20"/>
              </w:rPr>
            </w:pPr>
            <w:r w:rsidRPr="00E17885">
              <w:rPr>
                <w:rFonts w:cs="Arial"/>
                <w:color w:val="000000"/>
                <w:sz w:val="20"/>
              </w:rPr>
              <w:t>96,8</w:t>
            </w:r>
          </w:p>
        </w:tc>
      </w:tr>
      <w:tr w:rsidR="00E82201" w:rsidRPr="00E17885" w14:paraId="1F614543" w14:textId="77777777" w:rsidTr="007F18C3">
        <w:trPr>
          <w:trHeight w:val="20"/>
        </w:trPr>
        <w:tc>
          <w:tcPr>
            <w:tcW w:w="2835" w:type="dxa"/>
            <w:vMerge w:val="restart"/>
            <w:tcBorders>
              <w:top w:val="dotted" w:sz="4" w:space="0" w:color="auto"/>
              <w:bottom w:val="dotted" w:sz="4" w:space="0" w:color="auto"/>
            </w:tcBorders>
            <w:vAlign w:val="center"/>
          </w:tcPr>
          <w:p w14:paraId="0D4CC87D" w14:textId="77777777" w:rsidR="00E82201" w:rsidRPr="00E17885" w:rsidRDefault="00E82201" w:rsidP="007F18C3">
            <w:pPr>
              <w:pageBreakBefore/>
              <w:spacing w:before="60" w:line="240" w:lineRule="exact"/>
              <w:ind w:firstLine="0"/>
              <w:jc w:val="left"/>
              <w:rPr>
                <w:rFonts w:cs="Arial"/>
                <w:sz w:val="20"/>
              </w:rPr>
            </w:pPr>
            <w:r w:rsidRPr="00E17885">
              <w:rPr>
                <w:rFonts w:cs="Arial"/>
                <w:sz w:val="20"/>
              </w:rPr>
              <w:lastRenderedPageBreak/>
              <w:t>Медикаменты</w:t>
            </w:r>
          </w:p>
        </w:tc>
        <w:tc>
          <w:tcPr>
            <w:tcW w:w="1560" w:type="dxa"/>
            <w:vMerge w:val="restart"/>
            <w:tcBorders>
              <w:top w:val="dotted" w:sz="4" w:space="0" w:color="auto"/>
              <w:bottom w:val="dotted" w:sz="4" w:space="0" w:color="auto"/>
            </w:tcBorders>
            <w:vAlign w:val="center"/>
          </w:tcPr>
          <w:p w14:paraId="55B40ABF" w14:textId="77777777" w:rsidR="00E82201" w:rsidRPr="00E17885" w:rsidRDefault="00E82201" w:rsidP="007F18C3">
            <w:pPr>
              <w:pageBreakBefore/>
              <w:adjustRightInd/>
              <w:spacing w:before="60" w:line="240" w:lineRule="exact"/>
              <w:ind w:left="-108" w:firstLine="0"/>
              <w:jc w:val="center"/>
              <w:rPr>
                <w:rFonts w:cs="Arial"/>
                <w:bCs/>
                <w:color w:val="000000"/>
                <w:sz w:val="20"/>
              </w:rPr>
            </w:pPr>
            <w:r w:rsidRPr="00E17885">
              <w:rPr>
                <w:rFonts w:cs="Arial"/>
                <w:bCs/>
                <w:color w:val="000000"/>
                <w:sz w:val="20"/>
              </w:rPr>
              <w:t>99,8</w:t>
            </w:r>
          </w:p>
        </w:tc>
        <w:tc>
          <w:tcPr>
            <w:tcW w:w="3543" w:type="dxa"/>
            <w:tcBorders>
              <w:top w:val="dotted" w:sz="4" w:space="0" w:color="auto"/>
              <w:bottom w:val="dotted" w:sz="4" w:space="0" w:color="auto"/>
            </w:tcBorders>
            <w:vAlign w:val="bottom"/>
          </w:tcPr>
          <w:p w14:paraId="770D2916" w14:textId="77777777" w:rsidR="00E82201" w:rsidRPr="00E17885" w:rsidRDefault="00E82201" w:rsidP="007F18C3">
            <w:pPr>
              <w:pageBreakBefore/>
              <w:spacing w:before="60" w:line="240" w:lineRule="exact"/>
              <w:ind w:firstLine="0"/>
              <w:jc w:val="left"/>
              <w:rPr>
                <w:rFonts w:cs="Arial"/>
                <w:color w:val="000000"/>
                <w:sz w:val="20"/>
              </w:rPr>
            </w:pPr>
            <w:r w:rsidRPr="00E17885">
              <w:rPr>
                <w:rFonts w:cs="Arial"/>
                <w:color w:val="000000"/>
                <w:sz w:val="20"/>
              </w:rPr>
              <w:t>умифеновир (арбидол)</w:t>
            </w:r>
          </w:p>
        </w:tc>
        <w:tc>
          <w:tcPr>
            <w:tcW w:w="1355" w:type="dxa"/>
            <w:tcBorders>
              <w:top w:val="dotted" w:sz="4" w:space="0" w:color="auto"/>
              <w:bottom w:val="dotted" w:sz="4" w:space="0" w:color="auto"/>
            </w:tcBorders>
            <w:vAlign w:val="bottom"/>
          </w:tcPr>
          <w:p w14:paraId="4EEE19D1" w14:textId="77777777" w:rsidR="00E82201" w:rsidRPr="00E17885" w:rsidRDefault="00E82201" w:rsidP="007F18C3">
            <w:pPr>
              <w:pageBreakBefore/>
              <w:spacing w:before="60" w:line="240" w:lineRule="exact"/>
              <w:ind w:left="-108" w:firstLine="0"/>
              <w:jc w:val="center"/>
              <w:rPr>
                <w:rFonts w:cs="Arial"/>
                <w:color w:val="000000"/>
                <w:sz w:val="20"/>
              </w:rPr>
            </w:pPr>
            <w:r w:rsidRPr="00E17885">
              <w:rPr>
                <w:rFonts w:cs="Arial"/>
                <w:color w:val="000000"/>
                <w:sz w:val="20"/>
              </w:rPr>
              <w:t>102,4</w:t>
            </w:r>
          </w:p>
        </w:tc>
      </w:tr>
      <w:tr w:rsidR="00E82201" w:rsidRPr="00E17885" w14:paraId="056AF2BD" w14:textId="77777777" w:rsidTr="007F18C3">
        <w:trPr>
          <w:trHeight w:val="20"/>
        </w:trPr>
        <w:tc>
          <w:tcPr>
            <w:tcW w:w="2835" w:type="dxa"/>
            <w:vMerge/>
            <w:tcBorders>
              <w:top w:val="dotted" w:sz="4" w:space="0" w:color="auto"/>
              <w:bottom w:val="dotted" w:sz="4" w:space="0" w:color="auto"/>
            </w:tcBorders>
            <w:vAlign w:val="center"/>
          </w:tcPr>
          <w:p w14:paraId="71AAE91D" w14:textId="77777777" w:rsidR="00E82201" w:rsidRPr="00E17885" w:rsidRDefault="00E82201" w:rsidP="007F18C3">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14:paraId="44BDEC34" w14:textId="77777777" w:rsidR="00E82201" w:rsidRPr="00E17885" w:rsidRDefault="00E82201" w:rsidP="007F18C3">
            <w:pPr>
              <w:spacing w:before="60" w:line="240" w:lineRule="exact"/>
              <w:ind w:left="-108" w:firstLine="0"/>
              <w:jc w:val="center"/>
              <w:rPr>
                <w:rFonts w:cs="Arial"/>
                <w:sz w:val="20"/>
              </w:rPr>
            </w:pPr>
          </w:p>
        </w:tc>
        <w:tc>
          <w:tcPr>
            <w:tcW w:w="3543" w:type="dxa"/>
            <w:tcBorders>
              <w:top w:val="dotted" w:sz="4" w:space="0" w:color="auto"/>
              <w:bottom w:val="dotted" w:sz="4" w:space="0" w:color="auto"/>
            </w:tcBorders>
            <w:vAlign w:val="bottom"/>
          </w:tcPr>
          <w:p w14:paraId="451B6BAB" w14:textId="77777777" w:rsidR="00E82201" w:rsidRPr="00E17885" w:rsidRDefault="00E82201" w:rsidP="007F18C3">
            <w:pPr>
              <w:spacing w:before="60" w:line="240" w:lineRule="exact"/>
              <w:ind w:firstLine="0"/>
              <w:jc w:val="left"/>
              <w:rPr>
                <w:rFonts w:cs="Arial"/>
                <w:color w:val="000000"/>
                <w:sz w:val="20"/>
              </w:rPr>
            </w:pPr>
            <w:r w:rsidRPr="00E17885">
              <w:rPr>
                <w:rFonts w:cs="Arial"/>
                <w:color w:val="000000"/>
                <w:sz w:val="20"/>
              </w:rPr>
              <w:t>метамизол натрия (анальгин отечественный)</w:t>
            </w:r>
          </w:p>
        </w:tc>
        <w:tc>
          <w:tcPr>
            <w:tcW w:w="1355" w:type="dxa"/>
            <w:tcBorders>
              <w:top w:val="dotted" w:sz="4" w:space="0" w:color="auto"/>
              <w:bottom w:val="dotted" w:sz="4" w:space="0" w:color="auto"/>
            </w:tcBorders>
            <w:vAlign w:val="bottom"/>
          </w:tcPr>
          <w:p w14:paraId="47FE64B9" w14:textId="77777777" w:rsidR="00E82201" w:rsidRPr="00E17885" w:rsidRDefault="00E82201" w:rsidP="007F18C3">
            <w:pPr>
              <w:spacing w:before="60" w:line="240" w:lineRule="exact"/>
              <w:ind w:left="-108" w:firstLine="0"/>
              <w:jc w:val="center"/>
              <w:rPr>
                <w:rFonts w:cs="Arial"/>
                <w:color w:val="000000"/>
                <w:sz w:val="20"/>
              </w:rPr>
            </w:pPr>
            <w:r w:rsidRPr="00E17885">
              <w:rPr>
                <w:rFonts w:cs="Arial"/>
                <w:color w:val="000000"/>
                <w:sz w:val="20"/>
              </w:rPr>
              <w:t>89,2</w:t>
            </w:r>
          </w:p>
        </w:tc>
      </w:tr>
      <w:tr w:rsidR="00E82201" w:rsidRPr="00E17885" w14:paraId="05BFDA6A" w14:textId="77777777" w:rsidTr="007F18C3">
        <w:trPr>
          <w:trHeight w:val="20"/>
        </w:trPr>
        <w:tc>
          <w:tcPr>
            <w:tcW w:w="2835" w:type="dxa"/>
            <w:vMerge w:val="restart"/>
            <w:tcBorders>
              <w:top w:val="dotted" w:sz="4" w:space="0" w:color="auto"/>
              <w:bottom w:val="dotted" w:sz="4" w:space="0" w:color="auto"/>
            </w:tcBorders>
            <w:vAlign w:val="center"/>
          </w:tcPr>
          <w:p w14:paraId="72EEF4DB" w14:textId="77777777" w:rsidR="00E82201" w:rsidRPr="00E17885" w:rsidRDefault="00E82201" w:rsidP="007F18C3">
            <w:pPr>
              <w:spacing w:before="60" w:line="240" w:lineRule="exact"/>
              <w:ind w:firstLine="0"/>
              <w:jc w:val="left"/>
              <w:rPr>
                <w:rFonts w:cs="Arial"/>
                <w:sz w:val="20"/>
              </w:rPr>
            </w:pPr>
            <w:r w:rsidRPr="00E17885">
              <w:rPr>
                <w:rFonts w:cs="Arial"/>
                <w:sz w:val="20"/>
              </w:rPr>
              <w:t>Бензин</w:t>
            </w:r>
          </w:p>
        </w:tc>
        <w:tc>
          <w:tcPr>
            <w:tcW w:w="1560" w:type="dxa"/>
            <w:vMerge w:val="restart"/>
            <w:tcBorders>
              <w:top w:val="dotted" w:sz="4" w:space="0" w:color="auto"/>
              <w:bottom w:val="dotted" w:sz="4" w:space="0" w:color="auto"/>
            </w:tcBorders>
            <w:vAlign w:val="center"/>
          </w:tcPr>
          <w:p w14:paraId="5434583D" w14:textId="77777777" w:rsidR="00E82201" w:rsidRPr="00E17885" w:rsidRDefault="00E82201" w:rsidP="007F18C3">
            <w:pPr>
              <w:adjustRightInd/>
              <w:spacing w:before="60" w:line="240" w:lineRule="exact"/>
              <w:ind w:left="-108" w:firstLine="0"/>
              <w:jc w:val="center"/>
              <w:rPr>
                <w:rFonts w:cs="Arial"/>
                <w:bCs/>
                <w:color w:val="000000"/>
                <w:sz w:val="20"/>
              </w:rPr>
            </w:pPr>
            <w:r w:rsidRPr="00E17885">
              <w:rPr>
                <w:rFonts w:cs="Arial"/>
                <w:bCs/>
                <w:color w:val="000000"/>
                <w:sz w:val="20"/>
              </w:rPr>
              <w:t>99,6</w:t>
            </w:r>
          </w:p>
        </w:tc>
        <w:tc>
          <w:tcPr>
            <w:tcW w:w="3543" w:type="dxa"/>
            <w:tcBorders>
              <w:top w:val="dotted" w:sz="4" w:space="0" w:color="auto"/>
              <w:bottom w:val="dotted" w:sz="4" w:space="0" w:color="auto"/>
            </w:tcBorders>
            <w:vAlign w:val="bottom"/>
          </w:tcPr>
          <w:p w14:paraId="7729FE8A" w14:textId="3CFBF367" w:rsidR="00E82201" w:rsidRPr="00E17885" w:rsidRDefault="00E82201" w:rsidP="007F18C3">
            <w:pPr>
              <w:spacing w:before="60" w:line="240" w:lineRule="exact"/>
              <w:ind w:firstLine="0"/>
              <w:jc w:val="left"/>
              <w:rPr>
                <w:rFonts w:cs="Arial"/>
                <w:color w:val="000000"/>
                <w:sz w:val="20"/>
              </w:rPr>
            </w:pPr>
            <w:r w:rsidRPr="00E17885">
              <w:rPr>
                <w:rFonts w:cs="Arial"/>
                <w:color w:val="000000"/>
                <w:sz w:val="20"/>
              </w:rPr>
              <w:t xml:space="preserve">бензин автомобильный марки </w:t>
            </w:r>
            <w:r w:rsidR="007F18C3">
              <w:rPr>
                <w:rFonts w:cs="Arial"/>
                <w:color w:val="000000"/>
                <w:sz w:val="20"/>
              </w:rPr>
              <w:br/>
            </w:r>
            <w:r w:rsidRPr="00E17885">
              <w:rPr>
                <w:rFonts w:cs="Arial"/>
                <w:color w:val="000000"/>
                <w:sz w:val="20"/>
              </w:rPr>
              <w:t>АИ-98 и выше</w:t>
            </w:r>
          </w:p>
        </w:tc>
        <w:tc>
          <w:tcPr>
            <w:tcW w:w="1355" w:type="dxa"/>
            <w:tcBorders>
              <w:top w:val="dotted" w:sz="4" w:space="0" w:color="auto"/>
              <w:bottom w:val="dotted" w:sz="4" w:space="0" w:color="auto"/>
            </w:tcBorders>
            <w:vAlign w:val="bottom"/>
          </w:tcPr>
          <w:p w14:paraId="2116E0EE" w14:textId="77777777" w:rsidR="00E82201" w:rsidRPr="00E17885" w:rsidRDefault="00E82201" w:rsidP="007F18C3">
            <w:pPr>
              <w:spacing w:before="60" w:line="240" w:lineRule="exact"/>
              <w:ind w:left="-108" w:firstLine="0"/>
              <w:jc w:val="center"/>
              <w:rPr>
                <w:rFonts w:cs="Arial"/>
                <w:color w:val="000000"/>
                <w:sz w:val="20"/>
              </w:rPr>
            </w:pPr>
            <w:r w:rsidRPr="00E17885">
              <w:rPr>
                <w:rFonts w:cs="Arial"/>
                <w:color w:val="000000"/>
                <w:sz w:val="20"/>
              </w:rPr>
              <w:t>100,3</w:t>
            </w:r>
          </w:p>
        </w:tc>
      </w:tr>
      <w:tr w:rsidR="00E82201" w:rsidRPr="00E17885" w14:paraId="00465CB8" w14:textId="77777777" w:rsidTr="007F18C3">
        <w:trPr>
          <w:trHeight w:val="20"/>
        </w:trPr>
        <w:tc>
          <w:tcPr>
            <w:tcW w:w="2835" w:type="dxa"/>
            <w:vMerge/>
            <w:tcBorders>
              <w:top w:val="dotted" w:sz="4" w:space="0" w:color="auto"/>
              <w:bottom w:val="dotted" w:sz="4" w:space="0" w:color="auto"/>
            </w:tcBorders>
            <w:vAlign w:val="center"/>
          </w:tcPr>
          <w:p w14:paraId="2C2AC0B8" w14:textId="77777777" w:rsidR="00E82201" w:rsidRPr="00E17885" w:rsidRDefault="00E82201" w:rsidP="007F18C3">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14:paraId="7F300CC3" w14:textId="77777777" w:rsidR="00E82201" w:rsidRPr="00E17885" w:rsidRDefault="00E82201" w:rsidP="007F18C3">
            <w:pPr>
              <w:spacing w:before="60" w:line="240" w:lineRule="exact"/>
              <w:ind w:left="-108" w:firstLine="0"/>
              <w:jc w:val="center"/>
              <w:rPr>
                <w:rFonts w:cs="Arial"/>
                <w:sz w:val="20"/>
              </w:rPr>
            </w:pPr>
          </w:p>
        </w:tc>
        <w:tc>
          <w:tcPr>
            <w:tcW w:w="3543" w:type="dxa"/>
            <w:tcBorders>
              <w:top w:val="dotted" w:sz="4" w:space="0" w:color="auto"/>
              <w:bottom w:val="dotted" w:sz="4" w:space="0" w:color="auto"/>
            </w:tcBorders>
            <w:vAlign w:val="bottom"/>
          </w:tcPr>
          <w:p w14:paraId="71667E56" w14:textId="28B58BD7" w:rsidR="00E82201" w:rsidRPr="00E17885" w:rsidRDefault="00E82201" w:rsidP="007F18C3">
            <w:pPr>
              <w:spacing w:before="60" w:line="240" w:lineRule="exact"/>
              <w:ind w:firstLine="0"/>
              <w:jc w:val="left"/>
              <w:rPr>
                <w:rFonts w:cs="Arial"/>
                <w:color w:val="000000"/>
                <w:sz w:val="20"/>
              </w:rPr>
            </w:pPr>
            <w:r w:rsidRPr="00E17885">
              <w:rPr>
                <w:rFonts w:cs="Arial"/>
                <w:color w:val="000000"/>
                <w:sz w:val="20"/>
              </w:rPr>
              <w:t xml:space="preserve">бензин автомобильный марки </w:t>
            </w:r>
            <w:r w:rsidR="007F18C3">
              <w:rPr>
                <w:rFonts w:cs="Arial"/>
                <w:color w:val="000000"/>
                <w:sz w:val="20"/>
              </w:rPr>
              <w:br/>
            </w:r>
            <w:r w:rsidRPr="00E17885">
              <w:rPr>
                <w:rFonts w:cs="Arial"/>
                <w:color w:val="000000"/>
                <w:sz w:val="20"/>
              </w:rPr>
              <w:t>АИ-95</w:t>
            </w:r>
          </w:p>
        </w:tc>
        <w:tc>
          <w:tcPr>
            <w:tcW w:w="1355" w:type="dxa"/>
            <w:tcBorders>
              <w:top w:val="dotted" w:sz="4" w:space="0" w:color="auto"/>
              <w:bottom w:val="dotted" w:sz="4" w:space="0" w:color="auto"/>
            </w:tcBorders>
            <w:vAlign w:val="bottom"/>
          </w:tcPr>
          <w:p w14:paraId="04099FDC" w14:textId="77777777" w:rsidR="00E82201" w:rsidRPr="00E17885" w:rsidRDefault="00E82201" w:rsidP="007F18C3">
            <w:pPr>
              <w:spacing w:before="60" w:line="240" w:lineRule="exact"/>
              <w:ind w:left="-108" w:firstLine="0"/>
              <w:jc w:val="center"/>
              <w:rPr>
                <w:rFonts w:cs="Arial"/>
                <w:color w:val="000000"/>
                <w:sz w:val="20"/>
              </w:rPr>
            </w:pPr>
            <w:r w:rsidRPr="00E17885">
              <w:rPr>
                <w:rFonts w:cs="Arial"/>
                <w:color w:val="000000"/>
                <w:sz w:val="20"/>
              </w:rPr>
              <w:t>99,5</w:t>
            </w:r>
          </w:p>
        </w:tc>
      </w:tr>
      <w:tr w:rsidR="00E82201" w:rsidRPr="00E17885" w14:paraId="3D80CE86" w14:textId="77777777" w:rsidTr="007F18C3">
        <w:trPr>
          <w:trHeight w:val="20"/>
        </w:trPr>
        <w:tc>
          <w:tcPr>
            <w:tcW w:w="2835" w:type="dxa"/>
            <w:vMerge w:val="restart"/>
            <w:tcBorders>
              <w:top w:val="dotted" w:sz="4" w:space="0" w:color="auto"/>
              <w:bottom w:val="dotted" w:sz="4" w:space="0" w:color="auto"/>
            </w:tcBorders>
            <w:vAlign w:val="center"/>
          </w:tcPr>
          <w:p w14:paraId="265FAF40" w14:textId="77777777" w:rsidR="00E82201" w:rsidRPr="00E17885" w:rsidRDefault="00E82201" w:rsidP="007F18C3">
            <w:pPr>
              <w:spacing w:before="60" w:line="240" w:lineRule="exact"/>
              <w:ind w:firstLine="0"/>
              <w:jc w:val="left"/>
              <w:rPr>
                <w:rFonts w:cs="Arial"/>
                <w:sz w:val="20"/>
              </w:rPr>
            </w:pPr>
            <w:r w:rsidRPr="00E17885">
              <w:rPr>
                <w:rFonts w:cs="Arial"/>
                <w:sz w:val="20"/>
              </w:rPr>
              <w:t>Моющие и чистящие средства</w:t>
            </w:r>
          </w:p>
        </w:tc>
        <w:tc>
          <w:tcPr>
            <w:tcW w:w="1560" w:type="dxa"/>
            <w:vMerge w:val="restart"/>
            <w:tcBorders>
              <w:top w:val="dotted" w:sz="4" w:space="0" w:color="auto"/>
              <w:bottom w:val="dotted" w:sz="4" w:space="0" w:color="auto"/>
            </w:tcBorders>
            <w:vAlign w:val="center"/>
          </w:tcPr>
          <w:p w14:paraId="3FD2EAC4" w14:textId="77777777" w:rsidR="00E82201" w:rsidRPr="00E17885" w:rsidRDefault="00E82201" w:rsidP="007F18C3">
            <w:pPr>
              <w:adjustRightInd/>
              <w:spacing w:before="60" w:line="240" w:lineRule="exact"/>
              <w:ind w:left="-108" w:firstLine="0"/>
              <w:jc w:val="center"/>
              <w:rPr>
                <w:rFonts w:cs="Arial"/>
                <w:bCs/>
                <w:color w:val="000000"/>
                <w:sz w:val="20"/>
              </w:rPr>
            </w:pPr>
            <w:r w:rsidRPr="00E17885">
              <w:rPr>
                <w:rFonts w:cs="Arial"/>
                <w:bCs/>
                <w:color w:val="000000"/>
                <w:sz w:val="20"/>
              </w:rPr>
              <w:t>99,2</w:t>
            </w:r>
          </w:p>
        </w:tc>
        <w:tc>
          <w:tcPr>
            <w:tcW w:w="3543" w:type="dxa"/>
            <w:tcBorders>
              <w:top w:val="dotted" w:sz="4" w:space="0" w:color="auto"/>
              <w:bottom w:val="dotted" w:sz="4" w:space="0" w:color="auto"/>
            </w:tcBorders>
            <w:vAlign w:val="bottom"/>
          </w:tcPr>
          <w:p w14:paraId="19853221" w14:textId="77777777" w:rsidR="00E82201" w:rsidRPr="00E17885" w:rsidRDefault="00E82201" w:rsidP="007F18C3">
            <w:pPr>
              <w:spacing w:before="60" w:line="240" w:lineRule="exact"/>
              <w:ind w:firstLine="0"/>
              <w:jc w:val="left"/>
              <w:rPr>
                <w:rFonts w:cs="Arial"/>
                <w:color w:val="000000"/>
                <w:sz w:val="20"/>
              </w:rPr>
            </w:pPr>
            <w:r w:rsidRPr="00E17885">
              <w:rPr>
                <w:rFonts w:cs="Arial"/>
                <w:color w:val="000000"/>
                <w:sz w:val="20"/>
              </w:rPr>
              <w:t>жидкие чистящие и моющие средства</w:t>
            </w:r>
          </w:p>
        </w:tc>
        <w:tc>
          <w:tcPr>
            <w:tcW w:w="1355" w:type="dxa"/>
            <w:tcBorders>
              <w:top w:val="dotted" w:sz="4" w:space="0" w:color="auto"/>
              <w:bottom w:val="dotted" w:sz="4" w:space="0" w:color="auto"/>
            </w:tcBorders>
            <w:vAlign w:val="bottom"/>
          </w:tcPr>
          <w:p w14:paraId="25E0D60F" w14:textId="77777777" w:rsidR="00E82201" w:rsidRPr="00E17885" w:rsidRDefault="00E82201" w:rsidP="007F18C3">
            <w:pPr>
              <w:spacing w:before="60" w:line="240" w:lineRule="exact"/>
              <w:ind w:left="-108" w:firstLine="0"/>
              <w:jc w:val="center"/>
              <w:rPr>
                <w:rFonts w:cs="Arial"/>
                <w:color w:val="000000"/>
                <w:sz w:val="20"/>
              </w:rPr>
            </w:pPr>
            <w:r w:rsidRPr="00E17885">
              <w:rPr>
                <w:rFonts w:cs="Arial"/>
                <w:color w:val="000000"/>
                <w:sz w:val="20"/>
              </w:rPr>
              <w:t>103,2</w:t>
            </w:r>
          </w:p>
        </w:tc>
      </w:tr>
      <w:tr w:rsidR="00E82201" w:rsidRPr="00E17885" w14:paraId="734FE854" w14:textId="77777777" w:rsidTr="007F18C3">
        <w:trPr>
          <w:trHeight w:val="20"/>
        </w:trPr>
        <w:tc>
          <w:tcPr>
            <w:tcW w:w="2835" w:type="dxa"/>
            <w:vMerge/>
            <w:tcBorders>
              <w:top w:val="dotted" w:sz="4" w:space="0" w:color="auto"/>
              <w:bottom w:val="dotted" w:sz="4" w:space="0" w:color="auto"/>
            </w:tcBorders>
            <w:vAlign w:val="center"/>
          </w:tcPr>
          <w:p w14:paraId="117FB2B0" w14:textId="77777777" w:rsidR="00E82201" w:rsidRPr="00E17885" w:rsidRDefault="00E82201" w:rsidP="007F18C3">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14:paraId="6AF6D2C4" w14:textId="77777777" w:rsidR="00E82201" w:rsidRPr="00E17885" w:rsidRDefault="00E82201" w:rsidP="007F18C3">
            <w:pPr>
              <w:spacing w:before="60" w:line="240" w:lineRule="exact"/>
              <w:ind w:left="-108" w:firstLine="0"/>
              <w:jc w:val="center"/>
              <w:rPr>
                <w:rFonts w:cs="Arial"/>
                <w:sz w:val="20"/>
              </w:rPr>
            </w:pPr>
          </w:p>
        </w:tc>
        <w:tc>
          <w:tcPr>
            <w:tcW w:w="3543" w:type="dxa"/>
            <w:tcBorders>
              <w:top w:val="dotted" w:sz="4" w:space="0" w:color="auto"/>
              <w:bottom w:val="dotted" w:sz="4" w:space="0" w:color="auto"/>
            </w:tcBorders>
            <w:vAlign w:val="bottom"/>
          </w:tcPr>
          <w:p w14:paraId="1A009853" w14:textId="77777777" w:rsidR="00E82201" w:rsidRPr="00E17885" w:rsidRDefault="00E82201" w:rsidP="007F18C3">
            <w:pPr>
              <w:spacing w:before="60" w:line="240" w:lineRule="exact"/>
              <w:ind w:firstLine="0"/>
              <w:jc w:val="left"/>
              <w:rPr>
                <w:rFonts w:cs="Arial"/>
                <w:color w:val="000000"/>
                <w:sz w:val="20"/>
              </w:rPr>
            </w:pPr>
            <w:r w:rsidRPr="00E17885">
              <w:rPr>
                <w:rFonts w:cs="Arial"/>
                <w:color w:val="000000"/>
                <w:sz w:val="20"/>
              </w:rPr>
              <w:t>дезинфицирующее средство для поверхностей</w:t>
            </w:r>
          </w:p>
        </w:tc>
        <w:tc>
          <w:tcPr>
            <w:tcW w:w="1355" w:type="dxa"/>
            <w:tcBorders>
              <w:top w:val="dotted" w:sz="4" w:space="0" w:color="auto"/>
              <w:bottom w:val="dotted" w:sz="4" w:space="0" w:color="auto"/>
            </w:tcBorders>
            <w:vAlign w:val="bottom"/>
          </w:tcPr>
          <w:p w14:paraId="23E06A04" w14:textId="77777777" w:rsidR="00E82201" w:rsidRPr="00E17885" w:rsidRDefault="00E82201" w:rsidP="007F18C3">
            <w:pPr>
              <w:spacing w:before="60" w:line="240" w:lineRule="exact"/>
              <w:ind w:left="-108" w:firstLine="0"/>
              <w:jc w:val="center"/>
              <w:rPr>
                <w:rFonts w:cs="Arial"/>
                <w:color w:val="000000"/>
                <w:sz w:val="20"/>
              </w:rPr>
            </w:pPr>
            <w:r w:rsidRPr="00E17885">
              <w:rPr>
                <w:rFonts w:cs="Arial"/>
                <w:color w:val="000000"/>
                <w:sz w:val="20"/>
              </w:rPr>
              <w:t>95,4</w:t>
            </w:r>
          </w:p>
        </w:tc>
      </w:tr>
      <w:tr w:rsidR="00E82201" w:rsidRPr="00E17885" w14:paraId="30B038D4" w14:textId="77777777" w:rsidTr="007F18C3">
        <w:trPr>
          <w:trHeight w:val="20"/>
        </w:trPr>
        <w:tc>
          <w:tcPr>
            <w:tcW w:w="2835" w:type="dxa"/>
            <w:vMerge w:val="restart"/>
            <w:tcBorders>
              <w:top w:val="dotted" w:sz="4" w:space="0" w:color="auto"/>
              <w:bottom w:val="dotted" w:sz="4" w:space="0" w:color="auto"/>
            </w:tcBorders>
            <w:vAlign w:val="center"/>
          </w:tcPr>
          <w:p w14:paraId="5B90C64A" w14:textId="77777777" w:rsidR="00E82201" w:rsidRPr="00E17885" w:rsidRDefault="00E82201" w:rsidP="007F18C3">
            <w:pPr>
              <w:spacing w:before="60" w:line="240" w:lineRule="exact"/>
              <w:ind w:firstLine="0"/>
              <w:jc w:val="left"/>
              <w:rPr>
                <w:rFonts w:cs="Arial"/>
                <w:sz w:val="20"/>
              </w:rPr>
            </w:pPr>
            <w:r w:rsidRPr="00E17885">
              <w:rPr>
                <w:rFonts w:cs="Arial"/>
                <w:sz w:val="20"/>
              </w:rPr>
              <w:t>Строительные материалы</w:t>
            </w:r>
          </w:p>
        </w:tc>
        <w:tc>
          <w:tcPr>
            <w:tcW w:w="1560" w:type="dxa"/>
            <w:vMerge w:val="restart"/>
            <w:tcBorders>
              <w:top w:val="dotted" w:sz="4" w:space="0" w:color="auto"/>
              <w:bottom w:val="dotted" w:sz="4" w:space="0" w:color="auto"/>
            </w:tcBorders>
            <w:vAlign w:val="center"/>
          </w:tcPr>
          <w:p w14:paraId="5C13F4C0" w14:textId="77777777" w:rsidR="00E82201" w:rsidRPr="00E17885" w:rsidRDefault="00E82201" w:rsidP="007F18C3">
            <w:pPr>
              <w:adjustRightInd/>
              <w:spacing w:before="60" w:line="240" w:lineRule="exact"/>
              <w:ind w:left="-108" w:firstLine="0"/>
              <w:jc w:val="center"/>
              <w:rPr>
                <w:rFonts w:cs="Arial"/>
                <w:bCs/>
                <w:color w:val="000000"/>
                <w:sz w:val="20"/>
              </w:rPr>
            </w:pPr>
            <w:r w:rsidRPr="00E17885">
              <w:rPr>
                <w:rFonts w:cs="Arial"/>
                <w:bCs/>
                <w:color w:val="000000"/>
                <w:sz w:val="20"/>
              </w:rPr>
              <w:t>98,9</w:t>
            </w:r>
          </w:p>
        </w:tc>
        <w:tc>
          <w:tcPr>
            <w:tcW w:w="3543" w:type="dxa"/>
            <w:tcBorders>
              <w:top w:val="dotted" w:sz="4" w:space="0" w:color="auto"/>
              <w:bottom w:val="dotted" w:sz="4" w:space="0" w:color="auto"/>
            </w:tcBorders>
            <w:vAlign w:val="bottom"/>
          </w:tcPr>
          <w:p w14:paraId="04A14ADC" w14:textId="77777777" w:rsidR="00E82201" w:rsidRPr="00E17885" w:rsidRDefault="00E82201" w:rsidP="007F18C3">
            <w:pPr>
              <w:spacing w:before="60" w:line="240" w:lineRule="exact"/>
              <w:ind w:firstLine="0"/>
              <w:jc w:val="left"/>
              <w:rPr>
                <w:rFonts w:cs="Arial"/>
                <w:color w:val="000000"/>
                <w:sz w:val="20"/>
              </w:rPr>
            </w:pPr>
            <w:r w:rsidRPr="00E17885">
              <w:rPr>
                <w:rFonts w:cs="Arial"/>
                <w:color w:val="000000"/>
                <w:sz w:val="20"/>
              </w:rPr>
              <w:t>рубероид</w:t>
            </w:r>
          </w:p>
        </w:tc>
        <w:tc>
          <w:tcPr>
            <w:tcW w:w="1355" w:type="dxa"/>
            <w:tcBorders>
              <w:top w:val="dotted" w:sz="4" w:space="0" w:color="auto"/>
              <w:bottom w:val="dotted" w:sz="4" w:space="0" w:color="auto"/>
            </w:tcBorders>
            <w:vAlign w:val="bottom"/>
          </w:tcPr>
          <w:p w14:paraId="3AC19CFC" w14:textId="77777777" w:rsidR="00E82201" w:rsidRPr="00E17885" w:rsidRDefault="00E82201" w:rsidP="007F18C3">
            <w:pPr>
              <w:spacing w:before="60" w:line="240" w:lineRule="exact"/>
              <w:ind w:left="-108" w:firstLine="0"/>
              <w:jc w:val="center"/>
              <w:rPr>
                <w:rFonts w:cs="Arial"/>
                <w:color w:val="000000"/>
                <w:sz w:val="20"/>
              </w:rPr>
            </w:pPr>
            <w:r w:rsidRPr="00E17885">
              <w:rPr>
                <w:rFonts w:cs="Arial"/>
                <w:color w:val="000000"/>
                <w:sz w:val="20"/>
              </w:rPr>
              <w:t>109,4</w:t>
            </w:r>
          </w:p>
        </w:tc>
      </w:tr>
      <w:tr w:rsidR="00E82201" w:rsidRPr="00E17885" w14:paraId="6A76D755" w14:textId="77777777" w:rsidTr="007F18C3">
        <w:trPr>
          <w:trHeight w:val="20"/>
        </w:trPr>
        <w:tc>
          <w:tcPr>
            <w:tcW w:w="2835" w:type="dxa"/>
            <w:vMerge/>
            <w:tcBorders>
              <w:top w:val="dotted" w:sz="4" w:space="0" w:color="auto"/>
              <w:bottom w:val="double" w:sz="4" w:space="0" w:color="auto"/>
            </w:tcBorders>
            <w:vAlign w:val="center"/>
          </w:tcPr>
          <w:p w14:paraId="7380E937" w14:textId="77777777" w:rsidR="00E82201" w:rsidRPr="00E17885" w:rsidRDefault="00E82201" w:rsidP="007F18C3">
            <w:pPr>
              <w:spacing w:before="60" w:line="240" w:lineRule="exact"/>
              <w:ind w:firstLine="0"/>
              <w:rPr>
                <w:rFonts w:cs="Arial"/>
                <w:sz w:val="20"/>
              </w:rPr>
            </w:pPr>
          </w:p>
        </w:tc>
        <w:tc>
          <w:tcPr>
            <w:tcW w:w="1560" w:type="dxa"/>
            <w:vMerge/>
            <w:tcBorders>
              <w:top w:val="dotted" w:sz="4" w:space="0" w:color="auto"/>
              <w:bottom w:val="double" w:sz="4" w:space="0" w:color="auto"/>
            </w:tcBorders>
            <w:vAlign w:val="center"/>
          </w:tcPr>
          <w:p w14:paraId="337FD8C5" w14:textId="77777777" w:rsidR="00E82201" w:rsidRPr="00E17885" w:rsidRDefault="00E82201" w:rsidP="007F18C3">
            <w:pPr>
              <w:spacing w:before="60" w:line="240" w:lineRule="exact"/>
              <w:ind w:firstLine="0"/>
              <w:rPr>
                <w:rFonts w:cs="Arial"/>
                <w:sz w:val="20"/>
              </w:rPr>
            </w:pPr>
          </w:p>
        </w:tc>
        <w:tc>
          <w:tcPr>
            <w:tcW w:w="3543" w:type="dxa"/>
            <w:tcBorders>
              <w:top w:val="dotted" w:sz="4" w:space="0" w:color="auto"/>
              <w:bottom w:val="double" w:sz="4" w:space="0" w:color="auto"/>
            </w:tcBorders>
            <w:vAlign w:val="bottom"/>
          </w:tcPr>
          <w:p w14:paraId="4AABC5B9" w14:textId="77777777" w:rsidR="00E82201" w:rsidRPr="00E17885" w:rsidRDefault="00E82201" w:rsidP="007F18C3">
            <w:pPr>
              <w:spacing w:before="60" w:line="240" w:lineRule="exact"/>
              <w:ind w:firstLine="0"/>
              <w:jc w:val="left"/>
              <w:rPr>
                <w:rFonts w:cs="Arial"/>
                <w:color w:val="000000"/>
                <w:sz w:val="20"/>
              </w:rPr>
            </w:pPr>
            <w:r w:rsidRPr="00E17885">
              <w:rPr>
                <w:rFonts w:cs="Arial"/>
                <w:color w:val="000000"/>
                <w:sz w:val="20"/>
              </w:rPr>
              <w:t>плиты древесностружечные, ориентированно-стружечные</w:t>
            </w:r>
          </w:p>
        </w:tc>
        <w:tc>
          <w:tcPr>
            <w:tcW w:w="1355" w:type="dxa"/>
            <w:tcBorders>
              <w:top w:val="dotted" w:sz="4" w:space="0" w:color="auto"/>
              <w:bottom w:val="double" w:sz="4" w:space="0" w:color="auto"/>
            </w:tcBorders>
            <w:vAlign w:val="bottom"/>
          </w:tcPr>
          <w:p w14:paraId="3ACD20FA" w14:textId="77777777" w:rsidR="00E82201" w:rsidRPr="00E17885" w:rsidRDefault="00E82201" w:rsidP="007F18C3">
            <w:pPr>
              <w:spacing w:before="60" w:line="240" w:lineRule="exact"/>
              <w:ind w:left="-108" w:firstLine="0"/>
              <w:jc w:val="center"/>
              <w:rPr>
                <w:rFonts w:cs="Arial"/>
                <w:color w:val="000000"/>
                <w:sz w:val="20"/>
              </w:rPr>
            </w:pPr>
            <w:r w:rsidRPr="00E17885">
              <w:rPr>
                <w:rFonts w:cs="Arial"/>
                <w:color w:val="000000"/>
                <w:sz w:val="20"/>
              </w:rPr>
              <w:t>92,9</w:t>
            </w:r>
          </w:p>
        </w:tc>
      </w:tr>
    </w:tbl>
    <w:p w14:paraId="6C2FC0C7" w14:textId="77777777" w:rsidR="00E82201" w:rsidRDefault="00E82201" w:rsidP="00E82201">
      <w:pPr>
        <w:pStyle w:val="affff3"/>
        <w:spacing w:before="240" w:after="360"/>
        <w:ind w:firstLine="0"/>
      </w:pPr>
      <w:r w:rsidRPr="003F4D3F">
        <w:rPr>
          <w:noProof/>
        </w:rPr>
        <w:drawing>
          <wp:inline distT="0" distB="0" distL="0" distR="0" wp14:anchorId="4D8C769D" wp14:editId="58E72325">
            <wp:extent cx="5918987" cy="3275462"/>
            <wp:effectExtent l="19050" t="19050" r="24765" b="20320"/>
            <wp:docPr id="10"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F037784" w14:textId="77777777" w:rsidR="00E82201" w:rsidRPr="007F18C3" w:rsidRDefault="00E82201" w:rsidP="007F18C3">
      <w:pPr>
        <w:adjustRightInd/>
        <w:spacing w:before="120" w:after="240"/>
        <w:ind w:firstLine="709"/>
        <w:rPr>
          <w:rFonts w:cs="Arial"/>
        </w:rPr>
      </w:pPr>
      <w:r w:rsidRPr="007F18C3">
        <w:rPr>
          <w:rFonts w:cs="Arial"/>
        </w:rPr>
        <w:t>Индексы потребительских цен на отдельные группы услуг представлены ниже:</w:t>
      </w:r>
    </w:p>
    <w:tbl>
      <w:tblPr>
        <w:tblW w:w="9379" w:type="dxa"/>
        <w:tblInd w:w="85" w:type="dxa"/>
        <w:tblLayout w:type="fixed"/>
        <w:tblLook w:val="04A0" w:firstRow="1" w:lastRow="0" w:firstColumn="1" w:lastColumn="0" w:noHBand="0" w:noVBand="1"/>
      </w:tblPr>
      <w:tblGrid>
        <w:gridCol w:w="3567"/>
        <w:gridCol w:w="1134"/>
        <w:gridCol w:w="1134"/>
        <w:gridCol w:w="1134"/>
        <w:gridCol w:w="1134"/>
        <w:gridCol w:w="1276"/>
      </w:tblGrid>
      <w:tr w:rsidR="00E82201" w:rsidRPr="00A72A9F" w14:paraId="1EB0E9D6" w14:textId="77777777" w:rsidTr="00427F16">
        <w:trPr>
          <w:trHeight w:val="24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430D1271" w14:textId="77777777" w:rsidR="00E82201" w:rsidRPr="00A72A9F" w:rsidRDefault="00E82201" w:rsidP="00427F16">
            <w:pPr>
              <w:widowControl/>
              <w:adjustRightInd/>
              <w:spacing w:before="60" w:line="240" w:lineRule="exact"/>
              <w:ind w:left="-57" w:right="-57" w:firstLine="0"/>
              <w:jc w:val="center"/>
              <w:textAlignment w:val="auto"/>
              <w:rPr>
                <w:rFonts w:cs="Arial"/>
                <w:color w:val="000000"/>
                <w:sz w:val="20"/>
              </w:rPr>
            </w:pPr>
            <w:bookmarkStart w:id="169" w:name="RANGE!B53"/>
            <w:r w:rsidRPr="00A72A9F">
              <w:rPr>
                <w:rFonts w:cs="Arial"/>
                <w:color w:val="000000"/>
                <w:sz w:val="20"/>
              </w:rPr>
              <w:t> </w:t>
            </w:r>
            <w:bookmarkEnd w:id="169"/>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67894CE5" w14:textId="77777777" w:rsidR="00E82201" w:rsidRPr="00A72A9F" w:rsidRDefault="00E82201" w:rsidP="00427F16">
            <w:pPr>
              <w:widowControl/>
              <w:adjustRightInd/>
              <w:spacing w:before="60" w:line="240" w:lineRule="exact"/>
              <w:ind w:left="-57" w:right="-57" w:firstLine="0"/>
              <w:jc w:val="center"/>
              <w:textAlignment w:val="auto"/>
              <w:rPr>
                <w:rFonts w:cs="Arial"/>
                <w:i/>
                <w:iCs/>
                <w:color w:val="000000"/>
                <w:sz w:val="20"/>
              </w:rPr>
            </w:pPr>
            <w:r>
              <w:rPr>
                <w:rFonts w:cs="Arial"/>
                <w:i/>
                <w:iCs/>
                <w:color w:val="000000"/>
                <w:sz w:val="20"/>
              </w:rPr>
              <w:t>Сентябрь</w:t>
            </w:r>
            <w:r w:rsidRPr="00A72A9F">
              <w:rPr>
                <w:rFonts w:cs="Arial"/>
                <w:i/>
                <w:iCs/>
                <w:color w:val="000000"/>
                <w:sz w:val="20"/>
              </w:rPr>
              <w:t xml:space="preserve"> 202</w:t>
            </w:r>
            <w:r w:rsidRPr="00A72A9F">
              <w:rPr>
                <w:rFonts w:cs="Arial"/>
                <w:i/>
                <w:iCs/>
                <w:color w:val="000000"/>
                <w:sz w:val="20"/>
                <w:lang w:val="en-US"/>
              </w:rPr>
              <w:t>1</w:t>
            </w:r>
            <w:r w:rsidRPr="00A72A9F">
              <w:rPr>
                <w:rFonts w:cs="Arial"/>
                <w:i/>
                <w:iCs/>
                <w:color w:val="000000"/>
                <w:sz w:val="20"/>
              </w:rPr>
              <w:t xml:space="preserve">г. в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1957D0D9" w14:textId="4C5AE08C" w:rsidR="00E82201" w:rsidRPr="00A72A9F" w:rsidRDefault="00E82201" w:rsidP="00427F16">
            <w:pPr>
              <w:widowControl/>
              <w:adjustRightInd/>
              <w:spacing w:before="60" w:line="240" w:lineRule="exact"/>
              <w:ind w:left="-57" w:right="-57" w:firstLine="0"/>
              <w:jc w:val="center"/>
              <w:textAlignment w:val="auto"/>
              <w:rPr>
                <w:rFonts w:cs="Arial"/>
                <w:i/>
                <w:iCs/>
                <w:color w:val="000000"/>
                <w:sz w:val="20"/>
              </w:rPr>
            </w:pPr>
            <w:r w:rsidRPr="00A72A9F">
              <w:rPr>
                <w:rFonts w:cs="Arial"/>
                <w:i/>
                <w:iCs/>
                <w:color w:val="000000"/>
                <w:sz w:val="20"/>
              </w:rPr>
              <w:t>Январь</w:t>
            </w:r>
            <w:r w:rsidR="007F18C3">
              <w:rPr>
                <w:rFonts w:cs="Arial"/>
                <w:i/>
                <w:iCs/>
                <w:color w:val="000000"/>
                <w:sz w:val="20"/>
              </w:rPr>
              <w:t xml:space="preserve"> –</w:t>
            </w:r>
            <w:r w:rsidR="00427F16">
              <w:rPr>
                <w:rFonts w:cs="Arial"/>
                <w:i/>
                <w:iCs/>
                <w:color w:val="000000"/>
                <w:sz w:val="20"/>
              </w:rPr>
              <w:t xml:space="preserve"> </w:t>
            </w:r>
            <w:r>
              <w:rPr>
                <w:rFonts w:cs="Arial"/>
                <w:i/>
                <w:iCs/>
                <w:color w:val="000000"/>
                <w:sz w:val="20"/>
              </w:rPr>
              <w:t>сентябрь</w:t>
            </w:r>
            <w:r w:rsidRPr="00A72A9F">
              <w:rPr>
                <w:rFonts w:cs="Arial"/>
                <w:i/>
                <w:iCs/>
                <w:color w:val="000000"/>
                <w:sz w:val="20"/>
              </w:rPr>
              <w:t xml:space="preserve"> 2021г. в % к январю</w:t>
            </w:r>
            <w:r w:rsidR="007F18C3">
              <w:rPr>
                <w:rFonts w:cs="Arial"/>
                <w:i/>
                <w:iCs/>
                <w:color w:val="000000"/>
                <w:sz w:val="20"/>
              </w:rPr>
              <w:t xml:space="preserve"> –</w:t>
            </w:r>
            <w:r>
              <w:rPr>
                <w:rFonts w:cs="Arial"/>
                <w:i/>
                <w:iCs/>
                <w:color w:val="000000"/>
                <w:sz w:val="20"/>
              </w:rPr>
              <w:t>сентябрю</w:t>
            </w:r>
            <w:r w:rsidRPr="00A72A9F">
              <w:rPr>
                <w:rFonts w:cs="Arial"/>
                <w:i/>
                <w:iCs/>
                <w:color w:val="000000"/>
                <w:sz w:val="20"/>
              </w:rPr>
              <w:t xml:space="preserve"> 2020г.</w:t>
            </w:r>
          </w:p>
        </w:tc>
        <w:tc>
          <w:tcPr>
            <w:tcW w:w="1276"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58F3DEA3" w14:textId="77777777" w:rsidR="00E82201" w:rsidRPr="00A72A9F" w:rsidRDefault="00E82201" w:rsidP="00427F16">
            <w:pPr>
              <w:widowControl/>
              <w:adjustRightInd/>
              <w:spacing w:before="60" w:line="240" w:lineRule="exact"/>
              <w:ind w:left="-57" w:right="-57" w:firstLine="0"/>
              <w:jc w:val="center"/>
              <w:textAlignment w:val="auto"/>
              <w:rPr>
                <w:rFonts w:cs="Arial"/>
                <w:i/>
                <w:iCs/>
                <w:color w:val="000000"/>
                <w:sz w:val="20"/>
                <w:u w:val="single"/>
              </w:rPr>
            </w:pPr>
            <w:r w:rsidRPr="00A72A9F">
              <w:rPr>
                <w:rFonts w:cs="Arial"/>
                <w:i/>
                <w:iCs/>
                <w:color w:val="000000"/>
                <w:sz w:val="20"/>
                <w:u w:val="single"/>
              </w:rPr>
              <w:t>Справочно</w:t>
            </w:r>
            <w:r w:rsidRPr="00A72A9F">
              <w:rPr>
                <w:rFonts w:cs="Arial"/>
                <w:i/>
                <w:iCs/>
                <w:color w:val="000000"/>
                <w:sz w:val="20"/>
              </w:rPr>
              <w:t xml:space="preserve">: </w:t>
            </w:r>
            <w:r>
              <w:rPr>
                <w:rFonts w:cs="Arial"/>
                <w:i/>
                <w:iCs/>
                <w:color w:val="000000"/>
                <w:sz w:val="20"/>
              </w:rPr>
              <w:t>сентябрь</w:t>
            </w:r>
            <w:r w:rsidRPr="00A72A9F">
              <w:rPr>
                <w:rFonts w:cs="Arial"/>
                <w:i/>
                <w:iCs/>
                <w:color w:val="000000"/>
                <w:sz w:val="20"/>
              </w:rPr>
              <w:t xml:space="preserve"> 2020г. в % к декабрю 2019г.</w:t>
            </w:r>
          </w:p>
        </w:tc>
      </w:tr>
      <w:tr w:rsidR="00E82201" w:rsidRPr="00A72A9F" w14:paraId="399475FD" w14:textId="77777777" w:rsidTr="00427F16">
        <w:trPr>
          <w:trHeight w:val="300"/>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04076953" w14:textId="77777777" w:rsidR="00E82201" w:rsidRPr="00A72A9F" w:rsidRDefault="00E82201" w:rsidP="00427F16">
            <w:pPr>
              <w:widowControl/>
              <w:adjustRightInd/>
              <w:spacing w:before="60" w:line="240" w:lineRule="exact"/>
              <w:ind w:left="-57" w:right="-57" w:firstLine="0"/>
              <w:jc w:val="left"/>
              <w:textAlignment w:val="auto"/>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14:paraId="2B603992" w14:textId="77777777" w:rsidR="00E82201" w:rsidRPr="00A72A9F" w:rsidRDefault="00E82201" w:rsidP="00427F16">
            <w:pPr>
              <w:widowControl/>
              <w:adjustRightInd/>
              <w:spacing w:before="60" w:line="240" w:lineRule="exact"/>
              <w:ind w:left="-57" w:right="-57"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258D5428" w14:textId="77777777" w:rsidR="00E82201" w:rsidRPr="00A72A9F" w:rsidRDefault="00E82201" w:rsidP="00427F16">
            <w:pPr>
              <w:widowControl/>
              <w:adjustRightInd/>
              <w:spacing w:before="60" w:line="240" w:lineRule="exact"/>
              <w:ind w:left="-57" w:right="-57"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39E24C43" w14:textId="77777777" w:rsidR="00E82201" w:rsidRPr="00A72A9F" w:rsidRDefault="00E82201" w:rsidP="00427F16">
            <w:pPr>
              <w:widowControl/>
              <w:adjustRightInd/>
              <w:spacing w:before="60" w:line="240" w:lineRule="exact"/>
              <w:ind w:left="-57" w:right="-57" w:firstLine="0"/>
              <w:jc w:val="left"/>
              <w:textAlignment w:val="auto"/>
              <w:rPr>
                <w:rFonts w:cs="Arial"/>
                <w:i/>
                <w:iCs/>
                <w:color w:val="000000"/>
                <w:sz w:val="20"/>
                <w:u w:val="single"/>
              </w:rPr>
            </w:pPr>
          </w:p>
        </w:tc>
      </w:tr>
      <w:tr w:rsidR="00E82201" w:rsidRPr="00A72A9F" w14:paraId="7B5905A2" w14:textId="77777777" w:rsidTr="00427F16">
        <w:trPr>
          <w:trHeight w:val="20"/>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0F7F47F9" w14:textId="77777777" w:rsidR="00E82201" w:rsidRPr="00A72A9F" w:rsidRDefault="00E82201" w:rsidP="00427F16">
            <w:pPr>
              <w:widowControl/>
              <w:adjustRightInd/>
              <w:spacing w:before="60" w:line="240" w:lineRule="exact"/>
              <w:ind w:left="-57" w:right="-57"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14:paraId="20F8E5DD" w14:textId="77777777" w:rsidR="00E82201" w:rsidRPr="00A72A9F" w:rsidRDefault="00E82201" w:rsidP="00427F16">
            <w:pPr>
              <w:widowControl/>
              <w:adjustRightInd/>
              <w:spacing w:before="60" w:line="240" w:lineRule="exact"/>
              <w:ind w:left="-57" w:right="-57" w:firstLine="0"/>
              <w:jc w:val="center"/>
              <w:textAlignment w:val="auto"/>
              <w:rPr>
                <w:rFonts w:cs="Arial"/>
                <w:i/>
                <w:iCs/>
                <w:color w:val="000000"/>
                <w:sz w:val="20"/>
              </w:rPr>
            </w:pPr>
            <w:r>
              <w:rPr>
                <w:rFonts w:cs="Arial"/>
                <w:i/>
                <w:iCs/>
                <w:color w:val="000000"/>
                <w:sz w:val="20"/>
              </w:rPr>
              <w:t>августу</w:t>
            </w:r>
            <w:r w:rsidRPr="00A72A9F">
              <w:rPr>
                <w:rFonts w:cs="Arial"/>
                <w:i/>
                <w:iCs/>
                <w:color w:val="000000"/>
                <w:sz w:val="20"/>
              </w:rPr>
              <w:t xml:space="preserve"> 202</w:t>
            </w:r>
            <w:r w:rsidRPr="00A72A9F">
              <w:rPr>
                <w:rFonts w:cs="Arial"/>
                <w:i/>
                <w:iCs/>
                <w:color w:val="000000"/>
                <w:sz w:val="20"/>
                <w:lang w:val="en-US"/>
              </w:rPr>
              <w:t>1</w:t>
            </w:r>
            <w:r w:rsidRPr="00A72A9F">
              <w:rPr>
                <w:rFonts w:cs="Arial"/>
                <w:i/>
                <w:iCs/>
                <w:color w:val="000000"/>
                <w:sz w:val="20"/>
              </w:rPr>
              <w:t>г.</w:t>
            </w:r>
          </w:p>
        </w:tc>
        <w:tc>
          <w:tcPr>
            <w:tcW w:w="1134" w:type="dxa"/>
            <w:tcBorders>
              <w:top w:val="nil"/>
              <w:left w:val="nil"/>
              <w:bottom w:val="single" w:sz="4" w:space="0" w:color="auto"/>
              <w:right w:val="single" w:sz="4" w:space="0" w:color="auto"/>
            </w:tcBorders>
            <w:shd w:val="clear" w:color="auto" w:fill="auto"/>
            <w:hideMark/>
          </w:tcPr>
          <w:p w14:paraId="079710ED" w14:textId="77777777" w:rsidR="00E82201" w:rsidRPr="00A72A9F" w:rsidRDefault="00E82201" w:rsidP="00427F16">
            <w:pPr>
              <w:widowControl/>
              <w:adjustRightInd/>
              <w:spacing w:before="60" w:line="240" w:lineRule="exact"/>
              <w:ind w:left="-57" w:right="-57" w:firstLine="0"/>
              <w:jc w:val="center"/>
              <w:textAlignment w:val="auto"/>
              <w:rPr>
                <w:rFonts w:cs="Arial"/>
                <w:i/>
                <w:iCs/>
                <w:color w:val="000000"/>
                <w:sz w:val="20"/>
              </w:rPr>
            </w:pPr>
            <w:r w:rsidRPr="00A72A9F">
              <w:rPr>
                <w:rFonts w:cs="Arial"/>
                <w:i/>
                <w:iCs/>
                <w:color w:val="000000"/>
                <w:sz w:val="20"/>
              </w:rPr>
              <w:t>декабрю 20</w:t>
            </w:r>
            <w:r w:rsidRPr="00A72A9F">
              <w:rPr>
                <w:rFonts w:cs="Arial"/>
                <w:i/>
                <w:iCs/>
                <w:color w:val="000000"/>
                <w:sz w:val="20"/>
                <w:lang w:val="en-US"/>
              </w:rPr>
              <w:t>20</w:t>
            </w:r>
            <w:r w:rsidRPr="00A72A9F">
              <w:rPr>
                <w:rFonts w:cs="Arial"/>
                <w:i/>
                <w:iCs/>
                <w:color w:val="000000"/>
                <w:sz w:val="20"/>
              </w:rPr>
              <w:t>г.</w:t>
            </w:r>
          </w:p>
        </w:tc>
        <w:tc>
          <w:tcPr>
            <w:tcW w:w="1134" w:type="dxa"/>
            <w:tcBorders>
              <w:top w:val="nil"/>
              <w:left w:val="nil"/>
              <w:bottom w:val="single" w:sz="4" w:space="0" w:color="auto"/>
              <w:right w:val="single" w:sz="4" w:space="0" w:color="auto"/>
            </w:tcBorders>
            <w:shd w:val="clear" w:color="auto" w:fill="auto"/>
            <w:hideMark/>
          </w:tcPr>
          <w:p w14:paraId="49710C12" w14:textId="77777777" w:rsidR="00E82201" w:rsidRPr="00A72A9F" w:rsidRDefault="00E82201" w:rsidP="00427F16">
            <w:pPr>
              <w:widowControl/>
              <w:adjustRightInd/>
              <w:spacing w:before="60" w:line="240" w:lineRule="exact"/>
              <w:ind w:left="-57" w:right="-57" w:firstLine="0"/>
              <w:jc w:val="center"/>
              <w:textAlignment w:val="auto"/>
              <w:rPr>
                <w:rFonts w:cs="Arial"/>
                <w:i/>
                <w:iCs/>
                <w:color w:val="000000"/>
                <w:sz w:val="20"/>
              </w:rPr>
            </w:pPr>
            <w:r>
              <w:rPr>
                <w:rFonts w:cs="Arial"/>
                <w:i/>
                <w:iCs/>
                <w:color w:val="000000"/>
                <w:sz w:val="20"/>
              </w:rPr>
              <w:t>сентябрю</w:t>
            </w:r>
            <w:r w:rsidRPr="00A72A9F">
              <w:rPr>
                <w:rFonts w:cs="Arial"/>
                <w:i/>
                <w:iCs/>
                <w:color w:val="000000"/>
                <w:sz w:val="20"/>
              </w:rPr>
              <w:t xml:space="preserve"> 20</w:t>
            </w:r>
            <w:r w:rsidRPr="00A72A9F">
              <w:rPr>
                <w:rFonts w:cs="Arial"/>
                <w:i/>
                <w:iCs/>
                <w:color w:val="000000"/>
                <w:sz w:val="20"/>
                <w:lang w:val="en-US"/>
              </w:rPr>
              <w:t>20</w:t>
            </w:r>
            <w:r w:rsidRPr="00A72A9F">
              <w:rPr>
                <w:rFonts w:cs="Arial"/>
                <w:i/>
                <w:iCs/>
                <w:color w:val="000000"/>
                <w:sz w:val="20"/>
              </w:rPr>
              <w:t>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10E8DC51" w14:textId="77777777" w:rsidR="00E82201" w:rsidRPr="00A72A9F" w:rsidRDefault="00E82201" w:rsidP="00427F16">
            <w:pPr>
              <w:widowControl/>
              <w:adjustRightInd/>
              <w:spacing w:before="60" w:line="240" w:lineRule="exact"/>
              <w:ind w:left="-57" w:right="-57"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5058D7BB" w14:textId="77777777" w:rsidR="00E82201" w:rsidRPr="00A72A9F" w:rsidRDefault="00E82201" w:rsidP="00427F16">
            <w:pPr>
              <w:widowControl/>
              <w:adjustRightInd/>
              <w:spacing w:before="60" w:line="240" w:lineRule="exact"/>
              <w:ind w:left="-57" w:right="-57" w:firstLine="0"/>
              <w:jc w:val="left"/>
              <w:textAlignment w:val="auto"/>
              <w:rPr>
                <w:rFonts w:cs="Arial"/>
                <w:i/>
                <w:iCs/>
                <w:color w:val="000000"/>
                <w:sz w:val="20"/>
                <w:u w:val="single"/>
              </w:rPr>
            </w:pPr>
          </w:p>
        </w:tc>
      </w:tr>
      <w:tr w:rsidR="00E82201" w:rsidRPr="002E6AA6" w14:paraId="52E70E67" w14:textId="77777777" w:rsidTr="00427F16">
        <w:trPr>
          <w:trHeight w:val="20"/>
        </w:trPr>
        <w:tc>
          <w:tcPr>
            <w:tcW w:w="3567" w:type="dxa"/>
            <w:tcBorders>
              <w:top w:val="single" w:sz="4" w:space="0" w:color="auto"/>
              <w:left w:val="double" w:sz="6" w:space="0" w:color="auto"/>
              <w:bottom w:val="dotted" w:sz="4" w:space="0" w:color="auto"/>
              <w:right w:val="single" w:sz="4" w:space="0" w:color="auto"/>
            </w:tcBorders>
            <w:shd w:val="clear" w:color="auto" w:fill="auto"/>
            <w:vAlign w:val="bottom"/>
            <w:hideMark/>
          </w:tcPr>
          <w:p w14:paraId="213A1CDA" w14:textId="77777777" w:rsidR="00E82201" w:rsidRPr="00BC0608" w:rsidRDefault="00E82201" w:rsidP="00427F16">
            <w:pPr>
              <w:spacing w:before="60" w:line="240" w:lineRule="exact"/>
              <w:ind w:firstLine="0"/>
              <w:rPr>
                <w:rFonts w:cs="Arial"/>
                <w:color w:val="000000"/>
                <w:sz w:val="20"/>
              </w:rPr>
            </w:pPr>
            <w:r w:rsidRPr="00BC0608">
              <w:rPr>
                <w:rFonts w:cs="Arial"/>
                <w:color w:val="000000"/>
                <w:sz w:val="20"/>
              </w:rPr>
              <w:t>Услуги</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4D719A8E" w14:textId="77777777" w:rsidR="00E82201" w:rsidRDefault="00E82201" w:rsidP="00427F16">
            <w:pPr>
              <w:spacing w:before="60" w:line="240" w:lineRule="exact"/>
              <w:ind w:firstLine="0"/>
              <w:jc w:val="center"/>
              <w:rPr>
                <w:rFonts w:cs="Arial"/>
                <w:color w:val="000000"/>
                <w:sz w:val="20"/>
              </w:rPr>
            </w:pPr>
            <w:r>
              <w:rPr>
                <w:rFonts w:cs="Arial"/>
                <w:color w:val="000000"/>
                <w:sz w:val="20"/>
              </w:rPr>
              <w:t>98,9</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1A431EBE" w14:textId="77777777" w:rsidR="00E82201" w:rsidRDefault="00E82201" w:rsidP="00427F16">
            <w:pPr>
              <w:spacing w:before="60" w:line="240" w:lineRule="exact"/>
              <w:ind w:firstLine="0"/>
              <w:jc w:val="center"/>
              <w:rPr>
                <w:rFonts w:cs="Arial"/>
                <w:color w:val="000000"/>
                <w:sz w:val="20"/>
              </w:rPr>
            </w:pPr>
            <w:r>
              <w:rPr>
                <w:rFonts w:cs="Arial"/>
                <w:color w:val="000000"/>
                <w:sz w:val="20"/>
              </w:rPr>
              <w:t>102,2</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1BFF1ABE" w14:textId="77777777" w:rsidR="00E82201" w:rsidRDefault="00E82201" w:rsidP="00427F16">
            <w:pPr>
              <w:spacing w:before="60" w:line="240" w:lineRule="exact"/>
              <w:ind w:firstLine="0"/>
              <w:jc w:val="center"/>
              <w:rPr>
                <w:rFonts w:cs="Arial"/>
                <w:color w:val="000000"/>
                <w:sz w:val="20"/>
              </w:rPr>
            </w:pPr>
            <w:r>
              <w:rPr>
                <w:rFonts w:cs="Arial"/>
                <w:color w:val="000000"/>
                <w:sz w:val="20"/>
              </w:rPr>
              <w:t>102,8</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24B1BBF3" w14:textId="77777777" w:rsidR="00E82201" w:rsidRDefault="00E82201" w:rsidP="00427F16">
            <w:pPr>
              <w:spacing w:before="60" w:line="240" w:lineRule="exact"/>
              <w:ind w:firstLine="0"/>
              <w:jc w:val="center"/>
              <w:rPr>
                <w:rFonts w:cs="Arial"/>
                <w:color w:val="000000"/>
                <w:sz w:val="20"/>
              </w:rPr>
            </w:pPr>
            <w:r>
              <w:rPr>
                <w:rFonts w:cs="Arial"/>
                <w:color w:val="000000"/>
                <w:sz w:val="20"/>
              </w:rPr>
              <w:t>103,1</w:t>
            </w:r>
          </w:p>
        </w:tc>
        <w:tc>
          <w:tcPr>
            <w:tcW w:w="1276" w:type="dxa"/>
            <w:tcBorders>
              <w:top w:val="single" w:sz="4" w:space="0" w:color="auto"/>
              <w:left w:val="nil"/>
              <w:bottom w:val="dotted" w:sz="4" w:space="0" w:color="auto"/>
              <w:right w:val="double" w:sz="6" w:space="0" w:color="auto"/>
            </w:tcBorders>
            <w:shd w:val="clear" w:color="auto" w:fill="auto"/>
            <w:noWrap/>
            <w:vAlign w:val="bottom"/>
            <w:hideMark/>
          </w:tcPr>
          <w:p w14:paraId="51841359" w14:textId="77777777" w:rsidR="00E82201" w:rsidRDefault="00E82201" w:rsidP="00427F16">
            <w:pPr>
              <w:spacing w:before="60" w:line="240" w:lineRule="exact"/>
              <w:ind w:firstLine="0"/>
              <w:jc w:val="center"/>
              <w:rPr>
                <w:rFonts w:cs="Arial"/>
                <w:color w:val="000000"/>
                <w:sz w:val="20"/>
              </w:rPr>
            </w:pPr>
            <w:r>
              <w:rPr>
                <w:rFonts w:cs="Arial"/>
                <w:color w:val="000000"/>
                <w:sz w:val="20"/>
              </w:rPr>
              <w:t>101,9</w:t>
            </w:r>
          </w:p>
        </w:tc>
      </w:tr>
      <w:tr w:rsidR="00E82201" w:rsidRPr="002E6AA6" w14:paraId="4AE1A003" w14:textId="77777777" w:rsidTr="00427F16">
        <w:trPr>
          <w:trHeight w:val="20"/>
        </w:trPr>
        <w:tc>
          <w:tcPr>
            <w:tcW w:w="3567" w:type="dxa"/>
            <w:tcBorders>
              <w:top w:val="dotted" w:sz="4" w:space="0" w:color="auto"/>
              <w:left w:val="double" w:sz="6" w:space="0" w:color="auto"/>
              <w:right w:val="single" w:sz="4" w:space="0" w:color="auto"/>
            </w:tcBorders>
            <w:shd w:val="clear" w:color="auto" w:fill="auto"/>
            <w:vAlign w:val="bottom"/>
            <w:hideMark/>
          </w:tcPr>
          <w:p w14:paraId="052073CB" w14:textId="77777777" w:rsidR="00E82201" w:rsidRPr="00BC0608" w:rsidRDefault="00E82201" w:rsidP="00427F16">
            <w:pPr>
              <w:spacing w:before="60" w:line="240" w:lineRule="exact"/>
              <w:ind w:firstLineChars="99" w:firstLine="198"/>
              <w:rPr>
                <w:rFonts w:cs="Arial"/>
                <w:color w:val="000000"/>
                <w:sz w:val="20"/>
              </w:rPr>
            </w:pPr>
            <w:r w:rsidRPr="00BC0608">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14:paraId="4906D536" w14:textId="77777777" w:rsidR="00E82201" w:rsidRDefault="00E82201" w:rsidP="00427F16">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262E67BD" w14:textId="77777777" w:rsidR="00E82201" w:rsidRDefault="00E82201" w:rsidP="00427F16">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5D4E7F72" w14:textId="77777777" w:rsidR="00E82201" w:rsidRDefault="00E82201" w:rsidP="00427F16">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277C24B0" w14:textId="77777777" w:rsidR="00E82201" w:rsidRDefault="00E82201" w:rsidP="00427F16">
            <w:pPr>
              <w:spacing w:before="60" w:line="240" w:lineRule="exact"/>
              <w:ind w:firstLine="0"/>
              <w:jc w:val="center"/>
              <w:rPr>
                <w:rFonts w:cs="Arial"/>
                <w:color w:val="000000"/>
                <w:sz w:val="20"/>
              </w:rPr>
            </w:pPr>
            <w:r>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14:paraId="60983978" w14:textId="77777777" w:rsidR="00E82201" w:rsidRDefault="00E82201" w:rsidP="00427F16">
            <w:pPr>
              <w:spacing w:before="60" w:line="240" w:lineRule="exact"/>
              <w:ind w:firstLine="0"/>
              <w:jc w:val="center"/>
              <w:rPr>
                <w:rFonts w:cs="Arial"/>
                <w:color w:val="000000"/>
                <w:sz w:val="20"/>
              </w:rPr>
            </w:pPr>
            <w:r>
              <w:rPr>
                <w:rFonts w:cs="Arial"/>
                <w:color w:val="000000"/>
                <w:sz w:val="20"/>
              </w:rPr>
              <w:t> </w:t>
            </w:r>
          </w:p>
        </w:tc>
      </w:tr>
      <w:tr w:rsidR="00E82201" w:rsidRPr="002E6AA6" w14:paraId="084B535E" w14:textId="77777777" w:rsidTr="00427F16">
        <w:trPr>
          <w:trHeight w:val="20"/>
        </w:trPr>
        <w:tc>
          <w:tcPr>
            <w:tcW w:w="3567" w:type="dxa"/>
            <w:tcBorders>
              <w:left w:val="double" w:sz="6" w:space="0" w:color="auto"/>
              <w:bottom w:val="dotted" w:sz="4" w:space="0" w:color="auto"/>
              <w:right w:val="single" w:sz="4" w:space="0" w:color="auto"/>
            </w:tcBorders>
            <w:shd w:val="clear" w:color="auto" w:fill="auto"/>
            <w:vAlign w:val="bottom"/>
            <w:hideMark/>
          </w:tcPr>
          <w:p w14:paraId="4CC470C0" w14:textId="77777777" w:rsidR="00E82201" w:rsidRPr="00BC0608" w:rsidRDefault="00E82201" w:rsidP="00427F16">
            <w:pPr>
              <w:spacing w:before="60" w:line="240" w:lineRule="exact"/>
              <w:ind w:firstLineChars="99" w:firstLine="198"/>
              <w:rPr>
                <w:rFonts w:cs="Arial"/>
                <w:color w:val="000000"/>
                <w:sz w:val="20"/>
              </w:rPr>
            </w:pPr>
            <w:r w:rsidRPr="00BC0608">
              <w:rPr>
                <w:rFonts w:cs="Arial"/>
                <w:color w:val="000000"/>
                <w:sz w:val="20"/>
              </w:rPr>
              <w:t>бытовые услуги</w:t>
            </w:r>
          </w:p>
        </w:tc>
        <w:tc>
          <w:tcPr>
            <w:tcW w:w="1134" w:type="dxa"/>
            <w:tcBorders>
              <w:left w:val="nil"/>
              <w:bottom w:val="dotted" w:sz="4" w:space="0" w:color="auto"/>
              <w:right w:val="single" w:sz="4" w:space="0" w:color="auto"/>
            </w:tcBorders>
            <w:shd w:val="clear" w:color="auto" w:fill="auto"/>
            <w:noWrap/>
            <w:vAlign w:val="bottom"/>
            <w:hideMark/>
          </w:tcPr>
          <w:p w14:paraId="2726518A" w14:textId="77777777" w:rsidR="00E82201" w:rsidRDefault="00E82201" w:rsidP="00427F16">
            <w:pPr>
              <w:spacing w:before="60" w:line="240" w:lineRule="exact"/>
              <w:ind w:firstLine="0"/>
              <w:jc w:val="center"/>
              <w:rPr>
                <w:rFonts w:cs="Arial"/>
                <w:color w:val="000000"/>
                <w:sz w:val="20"/>
              </w:rPr>
            </w:pPr>
            <w:r>
              <w:rPr>
                <w:rFonts w:cs="Arial"/>
                <w:color w:val="000000"/>
                <w:sz w:val="20"/>
              </w:rPr>
              <w:t>100,0</w:t>
            </w:r>
          </w:p>
        </w:tc>
        <w:tc>
          <w:tcPr>
            <w:tcW w:w="1134" w:type="dxa"/>
            <w:tcBorders>
              <w:left w:val="nil"/>
              <w:bottom w:val="dotted" w:sz="4" w:space="0" w:color="auto"/>
              <w:right w:val="single" w:sz="4" w:space="0" w:color="auto"/>
            </w:tcBorders>
            <w:shd w:val="clear" w:color="auto" w:fill="auto"/>
            <w:noWrap/>
            <w:vAlign w:val="bottom"/>
            <w:hideMark/>
          </w:tcPr>
          <w:p w14:paraId="0412E22B" w14:textId="77777777" w:rsidR="00E82201" w:rsidRDefault="00E82201" w:rsidP="00427F16">
            <w:pPr>
              <w:spacing w:before="60" w:line="240" w:lineRule="exact"/>
              <w:ind w:firstLine="0"/>
              <w:jc w:val="center"/>
              <w:rPr>
                <w:rFonts w:cs="Arial"/>
                <w:color w:val="000000"/>
                <w:sz w:val="20"/>
              </w:rPr>
            </w:pPr>
            <w:r>
              <w:rPr>
                <w:rFonts w:cs="Arial"/>
                <w:color w:val="000000"/>
                <w:sz w:val="20"/>
              </w:rPr>
              <w:t>103,4</w:t>
            </w:r>
          </w:p>
        </w:tc>
        <w:tc>
          <w:tcPr>
            <w:tcW w:w="1134" w:type="dxa"/>
            <w:tcBorders>
              <w:left w:val="nil"/>
              <w:bottom w:val="dotted" w:sz="4" w:space="0" w:color="auto"/>
              <w:right w:val="single" w:sz="4" w:space="0" w:color="auto"/>
            </w:tcBorders>
            <w:shd w:val="clear" w:color="auto" w:fill="auto"/>
            <w:noWrap/>
            <w:vAlign w:val="bottom"/>
            <w:hideMark/>
          </w:tcPr>
          <w:p w14:paraId="637B4696" w14:textId="77777777" w:rsidR="00E82201" w:rsidRDefault="00E82201" w:rsidP="00427F16">
            <w:pPr>
              <w:spacing w:before="60" w:line="240" w:lineRule="exact"/>
              <w:ind w:firstLine="0"/>
              <w:jc w:val="center"/>
              <w:rPr>
                <w:rFonts w:cs="Arial"/>
                <w:color w:val="000000"/>
                <w:sz w:val="20"/>
              </w:rPr>
            </w:pPr>
            <w:r>
              <w:rPr>
                <w:rFonts w:cs="Arial"/>
                <w:color w:val="000000"/>
                <w:sz w:val="20"/>
              </w:rPr>
              <w:t>104,8</w:t>
            </w:r>
          </w:p>
        </w:tc>
        <w:tc>
          <w:tcPr>
            <w:tcW w:w="1134" w:type="dxa"/>
            <w:tcBorders>
              <w:left w:val="nil"/>
              <w:bottom w:val="dotted" w:sz="4" w:space="0" w:color="auto"/>
              <w:right w:val="single" w:sz="4" w:space="0" w:color="auto"/>
            </w:tcBorders>
            <w:shd w:val="clear" w:color="auto" w:fill="auto"/>
            <w:noWrap/>
            <w:vAlign w:val="bottom"/>
            <w:hideMark/>
          </w:tcPr>
          <w:p w14:paraId="0B4FE6D3" w14:textId="77777777" w:rsidR="00E82201" w:rsidRDefault="00E82201" w:rsidP="00427F16">
            <w:pPr>
              <w:spacing w:before="60" w:line="240" w:lineRule="exact"/>
              <w:ind w:firstLine="0"/>
              <w:jc w:val="center"/>
              <w:rPr>
                <w:rFonts w:cs="Arial"/>
                <w:color w:val="000000"/>
                <w:sz w:val="20"/>
              </w:rPr>
            </w:pPr>
            <w:r>
              <w:rPr>
                <w:rFonts w:cs="Arial"/>
                <w:color w:val="000000"/>
                <w:sz w:val="20"/>
              </w:rPr>
              <w:t>104,2</w:t>
            </w:r>
          </w:p>
        </w:tc>
        <w:tc>
          <w:tcPr>
            <w:tcW w:w="1276" w:type="dxa"/>
            <w:tcBorders>
              <w:left w:val="nil"/>
              <w:bottom w:val="dotted" w:sz="4" w:space="0" w:color="auto"/>
              <w:right w:val="double" w:sz="6" w:space="0" w:color="auto"/>
            </w:tcBorders>
            <w:shd w:val="clear" w:color="auto" w:fill="auto"/>
            <w:noWrap/>
            <w:vAlign w:val="bottom"/>
            <w:hideMark/>
          </w:tcPr>
          <w:p w14:paraId="1356E992" w14:textId="77777777" w:rsidR="00E82201" w:rsidRDefault="00E82201" w:rsidP="00427F16">
            <w:pPr>
              <w:spacing w:before="60" w:line="240" w:lineRule="exact"/>
              <w:ind w:firstLine="0"/>
              <w:jc w:val="center"/>
              <w:rPr>
                <w:rFonts w:cs="Arial"/>
                <w:color w:val="000000"/>
                <w:sz w:val="20"/>
              </w:rPr>
            </w:pPr>
            <w:r>
              <w:rPr>
                <w:rFonts w:cs="Arial"/>
                <w:color w:val="000000"/>
                <w:sz w:val="20"/>
              </w:rPr>
              <w:t>102,7</w:t>
            </w:r>
          </w:p>
        </w:tc>
      </w:tr>
      <w:tr w:rsidR="00E82201" w:rsidRPr="00A72A9F" w14:paraId="5047FBFB" w14:textId="77777777" w:rsidTr="00427F16">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CCA0202" w14:textId="77777777" w:rsidR="00E82201" w:rsidRPr="00BC0608" w:rsidRDefault="00E82201" w:rsidP="00427F16">
            <w:pPr>
              <w:spacing w:before="60" w:line="240" w:lineRule="exact"/>
              <w:ind w:firstLineChars="99" w:firstLine="198"/>
              <w:rPr>
                <w:rFonts w:cs="Arial"/>
                <w:color w:val="000000"/>
                <w:sz w:val="20"/>
              </w:rPr>
            </w:pPr>
            <w:r w:rsidRPr="00BC0608">
              <w:rPr>
                <w:rFonts w:cs="Arial"/>
                <w:color w:val="000000"/>
                <w:sz w:val="20"/>
              </w:rPr>
              <w:t>услуги пассажирского транспорта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CBBDDCA" w14:textId="77777777" w:rsidR="00E82201" w:rsidRDefault="00E82201" w:rsidP="00427F16">
            <w:pPr>
              <w:spacing w:before="60" w:line="240" w:lineRule="exact"/>
              <w:ind w:firstLine="0"/>
              <w:jc w:val="center"/>
              <w:rPr>
                <w:rFonts w:cs="Arial"/>
                <w:color w:val="000000"/>
                <w:sz w:val="20"/>
              </w:rPr>
            </w:pPr>
            <w:r>
              <w:rPr>
                <w:rFonts w:cs="Arial"/>
                <w:color w:val="000000"/>
                <w:sz w:val="20"/>
              </w:rPr>
              <w:t>83,9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E389122" w14:textId="77777777" w:rsidR="00E82201" w:rsidRDefault="00E82201" w:rsidP="00427F16">
            <w:pPr>
              <w:spacing w:before="60" w:line="240" w:lineRule="exact"/>
              <w:ind w:firstLine="0"/>
              <w:jc w:val="center"/>
              <w:rPr>
                <w:rFonts w:cs="Arial"/>
                <w:color w:val="000000"/>
                <w:sz w:val="20"/>
              </w:rPr>
            </w:pPr>
            <w:r>
              <w:rPr>
                <w:rFonts w:cs="Arial"/>
                <w:color w:val="000000"/>
                <w:sz w:val="20"/>
              </w:rPr>
              <w:t>103,4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B249DD7" w14:textId="77777777" w:rsidR="00E82201" w:rsidRDefault="00E82201" w:rsidP="00427F16">
            <w:pPr>
              <w:spacing w:before="60" w:line="240" w:lineRule="exact"/>
              <w:ind w:firstLine="0"/>
              <w:jc w:val="center"/>
              <w:rPr>
                <w:rFonts w:cs="Arial"/>
                <w:color w:val="000000"/>
                <w:sz w:val="20"/>
              </w:rPr>
            </w:pPr>
            <w:r>
              <w:rPr>
                <w:rFonts w:cs="Arial"/>
                <w:color w:val="000000"/>
                <w:sz w:val="20"/>
              </w:rPr>
              <w:t>108,4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6C82ECC" w14:textId="77777777" w:rsidR="00E82201" w:rsidRDefault="00E82201" w:rsidP="00427F16">
            <w:pPr>
              <w:spacing w:before="60" w:line="240" w:lineRule="exact"/>
              <w:ind w:firstLine="0"/>
              <w:jc w:val="center"/>
              <w:rPr>
                <w:rFonts w:cs="Arial"/>
                <w:color w:val="000000"/>
                <w:sz w:val="20"/>
              </w:rPr>
            </w:pPr>
            <w:r>
              <w:rPr>
                <w:rFonts w:cs="Arial"/>
                <w:color w:val="000000"/>
                <w:sz w:val="20"/>
              </w:rPr>
              <w:t>102,3</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8B84550" w14:textId="77777777" w:rsidR="00E82201" w:rsidRDefault="00E82201" w:rsidP="00427F16">
            <w:pPr>
              <w:spacing w:before="60" w:line="240" w:lineRule="exact"/>
              <w:ind w:firstLine="0"/>
              <w:jc w:val="center"/>
              <w:rPr>
                <w:rFonts w:cs="Arial"/>
                <w:color w:val="000000"/>
                <w:sz w:val="20"/>
              </w:rPr>
            </w:pPr>
            <w:r>
              <w:rPr>
                <w:rFonts w:cs="Arial"/>
                <w:color w:val="000000"/>
                <w:sz w:val="20"/>
              </w:rPr>
              <w:t>89,7</w:t>
            </w:r>
          </w:p>
        </w:tc>
      </w:tr>
      <w:tr w:rsidR="00E82201" w:rsidRPr="00A72A9F" w14:paraId="13F6FDFF" w14:textId="77777777" w:rsidTr="00427F16">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49AB801" w14:textId="77777777" w:rsidR="00E82201" w:rsidRPr="00BC0608" w:rsidRDefault="00E82201" w:rsidP="00427F16">
            <w:pPr>
              <w:spacing w:before="60" w:line="240" w:lineRule="exact"/>
              <w:ind w:firstLineChars="99" w:firstLine="198"/>
              <w:rPr>
                <w:rFonts w:cs="Arial"/>
                <w:color w:val="000000"/>
                <w:sz w:val="20"/>
              </w:rPr>
            </w:pPr>
            <w:r w:rsidRPr="00BC0608">
              <w:rPr>
                <w:rFonts w:cs="Arial"/>
                <w:color w:val="000000"/>
                <w:sz w:val="20"/>
              </w:rPr>
              <w:lastRenderedPageBreak/>
              <w:t>услуги связи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E91E6D0" w14:textId="77777777" w:rsidR="00E82201" w:rsidRDefault="00E82201" w:rsidP="00427F16">
            <w:pPr>
              <w:spacing w:before="60" w:line="240" w:lineRule="exact"/>
              <w:ind w:firstLine="0"/>
              <w:jc w:val="center"/>
              <w:rPr>
                <w:rFonts w:cs="Arial"/>
                <w:color w:val="000000"/>
                <w:sz w:val="20"/>
              </w:rPr>
            </w:pPr>
            <w:r>
              <w:rPr>
                <w:rFonts w:cs="Arial"/>
                <w:color w:val="000000"/>
                <w:sz w:val="20"/>
              </w:rPr>
              <w:t>101,0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E509B57" w14:textId="77777777" w:rsidR="00E82201" w:rsidRDefault="00E82201" w:rsidP="00427F16">
            <w:pPr>
              <w:spacing w:before="60" w:line="240" w:lineRule="exact"/>
              <w:ind w:firstLine="0"/>
              <w:jc w:val="center"/>
              <w:rPr>
                <w:rFonts w:cs="Arial"/>
                <w:color w:val="000000"/>
                <w:sz w:val="20"/>
              </w:rPr>
            </w:pPr>
            <w:r>
              <w:rPr>
                <w:rFonts w:cs="Arial"/>
                <w:color w:val="000000"/>
                <w:sz w:val="20"/>
              </w:rPr>
              <w:t>95,5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5645A75" w14:textId="77777777" w:rsidR="00E82201" w:rsidRDefault="00E82201" w:rsidP="00427F16">
            <w:pPr>
              <w:spacing w:before="60" w:line="240" w:lineRule="exact"/>
              <w:ind w:firstLine="0"/>
              <w:jc w:val="center"/>
              <w:rPr>
                <w:rFonts w:cs="Arial"/>
                <w:color w:val="000000"/>
                <w:sz w:val="20"/>
              </w:rPr>
            </w:pPr>
            <w:r>
              <w:rPr>
                <w:rFonts w:cs="Arial"/>
                <w:color w:val="000000"/>
                <w:sz w:val="20"/>
              </w:rPr>
              <w:t>91,6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5EF0C1B" w14:textId="77777777" w:rsidR="00E82201" w:rsidRDefault="00E82201" w:rsidP="00427F16">
            <w:pPr>
              <w:spacing w:before="60" w:line="240" w:lineRule="exact"/>
              <w:ind w:firstLine="0"/>
              <w:jc w:val="center"/>
              <w:rPr>
                <w:rFonts w:cs="Arial"/>
                <w:color w:val="000000"/>
                <w:sz w:val="20"/>
              </w:rPr>
            </w:pPr>
            <w:r>
              <w:rPr>
                <w:rFonts w:cs="Arial"/>
                <w:color w:val="000000"/>
                <w:sz w:val="20"/>
              </w:rPr>
              <w:t>96,6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EB013DF" w14:textId="77777777" w:rsidR="00E82201" w:rsidRDefault="00E82201" w:rsidP="00427F16">
            <w:pPr>
              <w:spacing w:before="60" w:line="240" w:lineRule="exact"/>
              <w:ind w:firstLine="0"/>
              <w:jc w:val="center"/>
              <w:rPr>
                <w:rFonts w:cs="Arial"/>
                <w:color w:val="000000"/>
                <w:sz w:val="20"/>
              </w:rPr>
            </w:pPr>
            <w:r>
              <w:rPr>
                <w:rFonts w:cs="Arial"/>
                <w:color w:val="000000"/>
                <w:sz w:val="20"/>
              </w:rPr>
              <w:t>105,1</w:t>
            </w:r>
          </w:p>
        </w:tc>
      </w:tr>
      <w:tr w:rsidR="00E82201" w:rsidRPr="00A72A9F" w14:paraId="2945A76D" w14:textId="77777777" w:rsidTr="00427F16">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57AEB05" w14:textId="77777777" w:rsidR="00E82201" w:rsidRPr="00A72A9F" w:rsidRDefault="00E82201" w:rsidP="00427F16">
            <w:pPr>
              <w:spacing w:before="60" w:line="240" w:lineRule="exact"/>
              <w:ind w:firstLineChars="99" w:firstLine="198"/>
              <w:rPr>
                <w:rFonts w:cs="Arial"/>
                <w:color w:val="000000"/>
                <w:sz w:val="20"/>
              </w:rPr>
            </w:pPr>
            <w:r w:rsidRPr="00A72A9F">
              <w:rPr>
                <w:rFonts w:cs="Arial"/>
                <w:color w:val="000000"/>
                <w:sz w:val="20"/>
              </w:rPr>
              <w:t>жилищно-коммунальные услуги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796C7F3" w14:textId="77777777" w:rsidR="00E82201" w:rsidRDefault="00E82201" w:rsidP="00427F16">
            <w:pPr>
              <w:spacing w:before="60" w:line="240" w:lineRule="exact"/>
              <w:ind w:firstLine="0"/>
              <w:jc w:val="center"/>
              <w:rPr>
                <w:rFonts w:cs="Arial"/>
                <w:color w:val="000000"/>
                <w:sz w:val="20"/>
              </w:rPr>
            </w:pPr>
            <w:r>
              <w:rPr>
                <w:rFonts w:cs="Arial"/>
                <w:color w:val="000000"/>
                <w:sz w:val="20"/>
              </w:rPr>
              <w:t>99,9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E81AAC4" w14:textId="77777777" w:rsidR="00E82201" w:rsidRDefault="00E82201" w:rsidP="00427F16">
            <w:pPr>
              <w:spacing w:before="60" w:line="240" w:lineRule="exact"/>
              <w:ind w:firstLine="0"/>
              <w:jc w:val="center"/>
              <w:rPr>
                <w:rFonts w:cs="Arial"/>
                <w:color w:val="000000"/>
                <w:sz w:val="20"/>
              </w:rPr>
            </w:pPr>
            <w:r>
              <w:rPr>
                <w:rFonts w:cs="Arial"/>
                <w:color w:val="000000"/>
                <w:sz w:val="20"/>
              </w:rPr>
              <w:t>103,9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F80F3D9" w14:textId="77777777" w:rsidR="00E82201" w:rsidRDefault="00E82201" w:rsidP="00427F16">
            <w:pPr>
              <w:spacing w:before="60" w:line="240" w:lineRule="exact"/>
              <w:ind w:firstLine="0"/>
              <w:jc w:val="center"/>
              <w:rPr>
                <w:rFonts w:cs="Arial"/>
                <w:color w:val="000000"/>
                <w:sz w:val="20"/>
              </w:rPr>
            </w:pPr>
            <w:r>
              <w:rPr>
                <w:rFonts w:cs="Arial"/>
                <w:color w:val="000000"/>
                <w:sz w:val="20"/>
              </w:rPr>
              <w:t>105,5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117B315" w14:textId="77777777" w:rsidR="00E82201" w:rsidRDefault="00E82201" w:rsidP="00427F16">
            <w:pPr>
              <w:spacing w:before="60" w:line="240" w:lineRule="exact"/>
              <w:ind w:firstLine="0"/>
              <w:jc w:val="center"/>
              <w:rPr>
                <w:rFonts w:cs="Arial"/>
                <w:color w:val="000000"/>
                <w:sz w:val="20"/>
              </w:rPr>
            </w:pPr>
            <w:r>
              <w:rPr>
                <w:rFonts w:cs="Arial"/>
                <w:color w:val="000000"/>
                <w:sz w:val="20"/>
              </w:rPr>
              <w:t>105,7</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353E1202" w14:textId="77777777" w:rsidR="00E82201" w:rsidRDefault="00E82201" w:rsidP="00427F16">
            <w:pPr>
              <w:spacing w:before="60" w:line="240" w:lineRule="exact"/>
              <w:ind w:firstLine="0"/>
              <w:jc w:val="center"/>
              <w:rPr>
                <w:rFonts w:cs="Arial"/>
                <w:color w:val="000000"/>
                <w:sz w:val="20"/>
              </w:rPr>
            </w:pPr>
            <w:r>
              <w:rPr>
                <w:rFonts w:cs="Arial"/>
                <w:color w:val="000000"/>
                <w:sz w:val="20"/>
              </w:rPr>
              <w:t>103,0</w:t>
            </w:r>
          </w:p>
        </w:tc>
      </w:tr>
      <w:tr w:rsidR="00E82201" w:rsidRPr="00A72A9F" w14:paraId="00CCD70E" w14:textId="77777777" w:rsidTr="00427F16">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034CC1F" w14:textId="77777777" w:rsidR="00E82201" w:rsidRPr="00A72A9F" w:rsidRDefault="00E82201" w:rsidP="00427F16">
            <w:pPr>
              <w:spacing w:before="60" w:line="240" w:lineRule="exact"/>
              <w:ind w:firstLineChars="99" w:firstLine="198"/>
              <w:rPr>
                <w:rFonts w:cs="Arial"/>
                <w:color w:val="000000"/>
                <w:sz w:val="20"/>
              </w:rPr>
            </w:pPr>
            <w:r w:rsidRPr="00A72A9F">
              <w:rPr>
                <w:rFonts w:cs="Arial"/>
                <w:color w:val="000000"/>
                <w:sz w:val="20"/>
              </w:rPr>
              <w:t>услуги газоснабжения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487C510" w14:textId="77777777" w:rsidR="00E82201" w:rsidRDefault="00E82201" w:rsidP="00427F16">
            <w:pPr>
              <w:spacing w:before="6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79FBDC5" w14:textId="77777777" w:rsidR="00E82201" w:rsidRDefault="00E82201" w:rsidP="00427F16">
            <w:pPr>
              <w:spacing w:before="60" w:line="240" w:lineRule="exact"/>
              <w:ind w:firstLine="0"/>
              <w:jc w:val="center"/>
              <w:rPr>
                <w:rFonts w:cs="Arial"/>
                <w:color w:val="000000"/>
                <w:sz w:val="20"/>
              </w:rPr>
            </w:pPr>
            <w:r>
              <w:rPr>
                <w:rFonts w:cs="Arial"/>
                <w:color w:val="000000"/>
                <w:sz w:val="20"/>
              </w:rPr>
              <w:t>100,4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64008EF" w14:textId="77777777" w:rsidR="00E82201" w:rsidRDefault="00E82201" w:rsidP="00427F16">
            <w:pPr>
              <w:spacing w:before="60" w:line="240" w:lineRule="exact"/>
              <w:ind w:firstLine="0"/>
              <w:jc w:val="center"/>
              <w:rPr>
                <w:rFonts w:cs="Arial"/>
                <w:color w:val="000000"/>
                <w:sz w:val="20"/>
              </w:rPr>
            </w:pPr>
            <w:r>
              <w:rPr>
                <w:rFonts w:cs="Arial"/>
                <w:color w:val="000000"/>
                <w:sz w:val="20"/>
              </w:rPr>
              <w:t>105,4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1A36E8D" w14:textId="77777777" w:rsidR="00E82201" w:rsidRDefault="00E82201" w:rsidP="00427F16">
            <w:pPr>
              <w:spacing w:before="60" w:line="240" w:lineRule="exact"/>
              <w:ind w:firstLine="0"/>
              <w:jc w:val="center"/>
              <w:rPr>
                <w:rFonts w:cs="Arial"/>
                <w:color w:val="000000"/>
                <w:sz w:val="20"/>
              </w:rPr>
            </w:pPr>
            <w:r>
              <w:rPr>
                <w:rFonts w:cs="Arial"/>
                <w:color w:val="000000"/>
                <w:sz w:val="20"/>
              </w:rPr>
              <w:t>105,4</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5D4D3C3" w14:textId="77777777" w:rsidR="00E82201" w:rsidRDefault="00E82201" w:rsidP="00427F16">
            <w:pPr>
              <w:spacing w:before="60" w:line="240" w:lineRule="exact"/>
              <w:ind w:firstLine="0"/>
              <w:jc w:val="center"/>
              <w:rPr>
                <w:rFonts w:cs="Arial"/>
                <w:color w:val="000000"/>
                <w:sz w:val="20"/>
              </w:rPr>
            </w:pPr>
            <w:r>
              <w:rPr>
                <w:rFonts w:cs="Arial"/>
                <w:color w:val="000000"/>
                <w:sz w:val="20"/>
              </w:rPr>
              <w:t>100,4</w:t>
            </w:r>
          </w:p>
        </w:tc>
      </w:tr>
      <w:tr w:rsidR="00E82201" w:rsidRPr="00A72A9F" w14:paraId="30D6DD84" w14:textId="77777777" w:rsidTr="00427F16">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D62F2A7" w14:textId="77777777" w:rsidR="00E82201" w:rsidRPr="00A72A9F" w:rsidRDefault="00E82201" w:rsidP="00427F16">
            <w:pPr>
              <w:spacing w:before="60" w:line="240" w:lineRule="exact"/>
              <w:ind w:firstLineChars="99" w:firstLine="198"/>
              <w:rPr>
                <w:rFonts w:cs="Arial"/>
                <w:color w:val="000000"/>
                <w:sz w:val="20"/>
              </w:rPr>
            </w:pPr>
            <w:r w:rsidRPr="00A72A9F">
              <w:rPr>
                <w:rFonts w:cs="Arial"/>
                <w:color w:val="000000"/>
                <w:sz w:val="20"/>
              </w:rPr>
              <w:t>услуги электроснабжения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803BDD8" w14:textId="77777777" w:rsidR="00E82201" w:rsidRDefault="00E82201" w:rsidP="00427F16">
            <w:pPr>
              <w:spacing w:before="6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296F037" w14:textId="77777777" w:rsidR="00E82201" w:rsidRDefault="00E82201" w:rsidP="00427F16">
            <w:pPr>
              <w:spacing w:before="60" w:line="240" w:lineRule="exact"/>
              <w:ind w:firstLine="0"/>
              <w:jc w:val="center"/>
              <w:rPr>
                <w:rFonts w:cs="Arial"/>
                <w:color w:val="000000"/>
                <w:sz w:val="20"/>
              </w:rPr>
            </w:pPr>
            <w:r>
              <w:rPr>
                <w:rFonts w:cs="Arial"/>
                <w:color w:val="000000"/>
                <w:sz w:val="20"/>
              </w:rPr>
              <w:t>104,6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38A6BA3" w14:textId="77777777" w:rsidR="00E82201" w:rsidRDefault="00E82201" w:rsidP="00427F16">
            <w:pPr>
              <w:spacing w:before="60" w:line="240" w:lineRule="exact"/>
              <w:ind w:firstLine="0"/>
              <w:jc w:val="center"/>
              <w:rPr>
                <w:rFonts w:cs="Arial"/>
                <w:color w:val="000000"/>
                <w:sz w:val="20"/>
              </w:rPr>
            </w:pPr>
            <w:r>
              <w:rPr>
                <w:rFonts w:cs="Arial"/>
                <w:color w:val="000000"/>
                <w:sz w:val="20"/>
              </w:rPr>
              <w:t>104,6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0501739" w14:textId="77777777" w:rsidR="00E82201" w:rsidRDefault="00E82201" w:rsidP="00427F16">
            <w:pPr>
              <w:spacing w:before="60" w:line="240" w:lineRule="exact"/>
              <w:ind w:firstLine="0"/>
              <w:jc w:val="center"/>
              <w:rPr>
                <w:rFonts w:cs="Arial"/>
                <w:color w:val="000000"/>
                <w:sz w:val="20"/>
              </w:rPr>
            </w:pPr>
            <w:r>
              <w:rPr>
                <w:rFonts w:cs="Arial"/>
                <w:color w:val="000000"/>
                <w:sz w:val="20"/>
              </w:rPr>
              <w:t>104,5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6B97925D" w14:textId="77777777" w:rsidR="00E82201" w:rsidRDefault="00E82201" w:rsidP="00427F16">
            <w:pPr>
              <w:spacing w:before="60" w:line="240" w:lineRule="exact"/>
              <w:ind w:firstLine="0"/>
              <w:jc w:val="center"/>
              <w:rPr>
                <w:rFonts w:cs="Arial"/>
                <w:color w:val="000000"/>
                <w:sz w:val="20"/>
              </w:rPr>
            </w:pPr>
            <w:r>
              <w:rPr>
                <w:rFonts w:cs="Arial"/>
                <w:color w:val="000000"/>
                <w:sz w:val="20"/>
              </w:rPr>
              <w:t>104,5</w:t>
            </w:r>
          </w:p>
        </w:tc>
      </w:tr>
      <w:tr w:rsidR="00E82201" w:rsidRPr="00A72A9F" w14:paraId="4607D389" w14:textId="77777777" w:rsidTr="00427F16">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DFCE1CD" w14:textId="77777777" w:rsidR="00E82201" w:rsidRPr="00A72A9F" w:rsidRDefault="00E82201" w:rsidP="00427F16">
            <w:pPr>
              <w:spacing w:before="60" w:line="240" w:lineRule="exact"/>
              <w:ind w:firstLineChars="99" w:firstLine="198"/>
              <w:rPr>
                <w:rFonts w:cs="Arial"/>
                <w:color w:val="000000"/>
                <w:sz w:val="20"/>
              </w:rPr>
            </w:pPr>
            <w:r w:rsidRPr="00A72A9F">
              <w:rPr>
                <w:rFonts w:cs="Arial"/>
                <w:color w:val="000000"/>
                <w:sz w:val="20"/>
              </w:rPr>
              <w:t>услуги образования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96F4EF0" w14:textId="77777777" w:rsidR="00E82201" w:rsidRDefault="00E82201" w:rsidP="00427F16">
            <w:pPr>
              <w:spacing w:before="60" w:line="240" w:lineRule="exact"/>
              <w:ind w:firstLine="0"/>
              <w:jc w:val="center"/>
              <w:rPr>
                <w:rFonts w:cs="Arial"/>
                <w:color w:val="000000"/>
                <w:sz w:val="20"/>
              </w:rPr>
            </w:pPr>
            <w:r>
              <w:rPr>
                <w:rFonts w:cs="Arial"/>
                <w:color w:val="000000"/>
                <w:sz w:val="20"/>
              </w:rPr>
              <w:t>101,9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E342262" w14:textId="77777777" w:rsidR="00E82201" w:rsidRDefault="00E82201" w:rsidP="00427F16">
            <w:pPr>
              <w:spacing w:before="60" w:line="240" w:lineRule="exact"/>
              <w:ind w:firstLine="0"/>
              <w:jc w:val="center"/>
              <w:rPr>
                <w:rFonts w:cs="Arial"/>
                <w:color w:val="000000"/>
                <w:sz w:val="20"/>
              </w:rPr>
            </w:pPr>
            <w:r>
              <w:rPr>
                <w:rFonts w:cs="Arial"/>
                <w:color w:val="000000"/>
                <w:sz w:val="20"/>
              </w:rPr>
              <w:t>105,4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117D13C" w14:textId="77777777" w:rsidR="00E82201" w:rsidRDefault="00E82201" w:rsidP="00427F16">
            <w:pPr>
              <w:spacing w:before="60" w:line="240" w:lineRule="exact"/>
              <w:ind w:firstLine="0"/>
              <w:jc w:val="center"/>
              <w:rPr>
                <w:rFonts w:cs="Arial"/>
                <w:color w:val="000000"/>
                <w:sz w:val="20"/>
              </w:rPr>
            </w:pPr>
            <w:r>
              <w:rPr>
                <w:rFonts w:cs="Arial"/>
                <w:color w:val="000000"/>
                <w:sz w:val="20"/>
              </w:rPr>
              <w:t>104,7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9C2B727" w14:textId="77777777" w:rsidR="00E82201" w:rsidRDefault="00E82201" w:rsidP="00427F16">
            <w:pPr>
              <w:spacing w:before="60" w:line="240" w:lineRule="exact"/>
              <w:ind w:firstLine="0"/>
              <w:jc w:val="center"/>
              <w:rPr>
                <w:rFonts w:cs="Arial"/>
                <w:color w:val="000000"/>
                <w:sz w:val="20"/>
              </w:rPr>
            </w:pPr>
            <w:r>
              <w:rPr>
                <w:rFonts w:cs="Arial"/>
                <w:color w:val="000000"/>
                <w:sz w:val="20"/>
              </w:rPr>
              <w:t>103,6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2DF90A2B" w14:textId="77777777" w:rsidR="00E82201" w:rsidRDefault="00E82201" w:rsidP="00427F16">
            <w:pPr>
              <w:spacing w:before="60" w:line="240" w:lineRule="exact"/>
              <w:ind w:firstLine="0"/>
              <w:jc w:val="center"/>
              <w:rPr>
                <w:rFonts w:cs="Arial"/>
                <w:color w:val="000000"/>
                <w:sz w:val="20"/>
              </w:rPr>
            </w:pPr>
            <w:r>
              <w:rPr>
                <w:rFonts w:cs="Arial"/>
                <w:color w:val="000000"/>
                <w:sz w:val="20"/>
              </w:rPr>
              <w:t>102,8</w:t>
            </w:r>
          </w:p>
        </w:tc>
      </w:tr>
      <w:tr w:rsidR="00E82201" w:rsidRPr="00A72A9F" w14:paraId="38AE71B0" w14:textId="77777777" w:rsidTr="00427F16">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54B0649" w14:textId="77777777" w:rsidR="00E82201" w:rsidRPr="00A72A9F" w:rsidRDefault="00E82201" w:rsidP="00427F16">
            <w:pPr>
              <w:spacing w:before="60" w:line="240" w:lineRule="exact"/>
              <w:ind w:firstLineChars="99" w:firstLine="198"/>
              <w:rPr>
                <w:rFonts w:cs="Arial"/>
                <w:color w:val="000000"/>
                <w:sz w:val="20"/>
              </w:rPr>
            </w:pPr>
            <w:r w:rsidRPr="00A72A9F">
              <w:rPr>
                <w:rFonts w:cs="Arial"/>
                <w:color w:val="000000"/>
                <w:sz w:val="20"/>
              </w:rPr>
              <w:t>услуги организаций культуры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A3CFE5B" w14:textId="77777777" w:rsidR="00E82201" w:rsidRDefault="00E82201" w:rsidP="00427F16">
            <w:pPr>
              <w:spacing w:before="60" w:line="240" w:lineRule="exact"/>
              <w:ind w:firstLine="0"/>
              <w:jc w:val="center"/>
              <w:rPr>
                <w:rFonts w:cs="Arial"/>
                <w:color w:val="000000"/>
                <w:sz w:val="20"/>
              </w:rPr>
            </w:pPr>
            <w:r>
              <w:rPr>
                <w:rFonts w:cs="Arial"/>
                <w:color w:val="000000"/>
                <w:sz w:val="20"/>
              </w:rPr>
              <w:t>101,6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0F6A8C0" w14:textId="77777777" w:rsidR="00E82201" w:rsidRDefault="00E82201" w:rsidP="00427F16">
            <w:pPr>
              <w:spacing w:before="60" w:line="240" w:lineRule="exact"/>
              <w:ind w:firstLine="0"/>
              <w:jc w:val="center"/>
              <w:rPr>
                <w:rFonts w:cs="Arial"/>
                <w:color w:val="000000"/>
                <w:sz w:val="20"/>
              </w:rPr>
            </w:pPr>
            <w:r>
              <w:rPr>
                <w:rFonts w:cs="Arial"/>
                <w:color w:val="000000"/>
                <w:sz w:val="20"/>
              </w:rPr>
              <w:t>104,7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1B4905E" w14:textId="77777777" w:rsidR="00E82201" w:rsidRDefault="00E82201" w:rsidP="00427F16">
            <w:pPr>
              <w:spacing w:before="60" w:line="240" w:lineRule="exact"/>
              <w:ind w:firstLine="0"/>
              <w:jc w:val="center"/>
              <w:rPr>
                <w:rFonts w:cs="Arial"/>
                <w:color w:val="000000"/>
                <w:sz w:val="20"/>
              </w:rPr>
            </w:pPr>
            <w:r>
              <w:rPr>
                <w:rFonts w:cs="Arial"/>
                <w:color w:val="000000"/>
                <w:sz w:val="20"/>
              </w:rPr>
              <w:t>105,3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713059F" w14:textId="77777777" w:rsidR="00E82201" w:rsidRDefault="00E82201" w:rsidP="00427F16">
            <w:pPr>
              <w:spacing w:before="60" w:line="240" w:lineRule="exact"/>
              <w:ind w:firstLine="0"/>
              <w:jc w:val="center"/>
              <w:rPr>
                <w:rFonts w:cs="Arial"/>
                <w:color w:val="000000"/>
                <w:sz w:val="20"/>
              </w:rPr>
            </w:pPr>
            <w:r>
              <w:rPr>
                <w:rFonts w:cs="Arial"/>
                <w:color w:val="000000"/>
                <w:sz w:val="20"/>
              </w:rPr>
              <w:t>103,6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FCB6353" w14:textId="77777777" w:rsidR="00E82201" w:rsidRDefault="00E82201" w:rsidP="00427F16">
            <w:pPr>
              <w:spacing w:before="60" w:line="240" w:lineRule="exact"/>
              <w:ind w:firstLine="0"/>
              <w:jc w:val="center"/>
              <w:rPr>
                <w:rFonts w:cs="Arial"/>
                <w:color w:val="000000"/>
                <w:sz w:val="20"/>
              </w:rPr>
            </w:pPr>
            <w:r>
              <w:rPr>
                <w:rFonts w:cs="Arial"/>
                <w:color w:val="000000"/>
                <w:sz w:val="20"/>
              </w:rPr>
              <w:t>103,2</w:t>
            </w:r>
          </w:p>
        </w:tc>
      </w:tr>
      <w:tr w:rsidR="00E82201" w:rsidRPr="00A72A9F" w14:paraId="1CA4D69D" w14:textId="77777777" w:rsidTr="00427F16">
        <w:trPr>
          <w:trHeight w:val="20"/>
        </w:trPr>
        <w:tc>
          <w:tcPr>
            <w:tcW w:w="3567" w:type="dxa"/>
            <w:tcBorders>
              <w:top w:val="dotted" w:sz="4" w:space="0" w:color="auto"/>
              <w:left w:val="double" w:sz="6" w:space="0" w:color="auto"/>
              <w:right w:val="single" w:sz="4" w:space="0" w:color="auto"/>
            </w:tcBorders>
            <w:shd w:val="clear" w:color="auto" w:fill="auto"/>
            <w:vAlign w:val="bottom"/>
            <w:hideMark/>
          </w:tcPr>
          <w:p w14:paraId="174C31F3" w14:textId="77777777" w:rsidR="00E82201" w:rsidRPr="00A72A9F" w:rsidRDefault="00E82201" w:rsidP="00427F16">
            <w:pPr>
              <w:spacing w:before="60" w:line="240" w:lineRule="exact"/>
              <w:ind w:firstLineChars="99" w:firstLine="198"/>
              <w:rPr>
                <w:rFonts w:cs="Arial"/>
                <w:color w:val="000000"/>
                <w:sz w:val="20"/>
              </w:rPr>
            </w:pPr>
            <w:r w:rsidRPr="00A72A9F">
              <w:rPr>
                <w:rFonts w:cs="Arial"/>
                <w:color w:val="000000"/>
                <w:sz w:val="20"/>
              </w:rPr>
              <w:t>услуги в сфере зарубежного</w:t>
            </w:r>
          </w:p>
        </w:tc>
        <w:tc>
          <w:tcPr>
            <w:tcW w:w="1134" w:type="dxa"/>
            <w:tcBorders>
              <w:top w:val="dotted" w:sz="4" w:space="0" w:color="auto"/>
              <w:left w:val="nil"/>
              <w:right w:val="single" w:sz="4" w:space="0" w:color="auto"/>
            </w:tcBorders>
            <w:shd w:val="clear" w:color="auto" w:fill="auto"/>
            <w:noWrap/>
            <w:vAlign w:val="bottom"/>
            <w:hideMark/>
          </w:tcPr>
          <w:p w14:paraId="6124F5EA" w14:textId="77777777" w:rsidR="00E82201" w:rsidRDefault="00E82201" w:rsidP="00427F16">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61FB0C84" w14:textId="77777777" w:rsidR="00E82201" w:rsidRDefault="00E82201" w:rsidP="00427F16">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771BFD1D" w14:textId="77777777" w:rsidR="00E82201" w:rsidRDefault="00E82201" w:rsidP="00427F16">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07CA4796" w14:textId="77777777" w:rsidR="00E82201" w:rsidRDefault="00E82201" w:rsidP="00427F16">
            <w:pPr>
              <w:spacing w:before="60" w:line="240" w:lineRule="exact"/>
              <w:ind w:firstLine="0"/>
              <w:jc w:val="center"/>
              <w:rPr>
                <w:rFonts w:cs="Arial"/>
                <w:color w:val="000000"/>
                <w:sz w:val="20"/>
              </w:rPr>
            </w:pPr>
            <w:r>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14:paraId="7628F751" w14:textId="77777777" w:rsidR="00E82201" w:rsidRDefault="00E82201" w:rsidP="00427F16">
            <w:pPr>
              <w:spacing w:before="60" w:line="240" w:lineRule="exact"/>
              <w:ind w:firstLine="0"/>
              <w:jc w:val="center"/>
              <w:rPr>
                <w:rFonts w:cs="Arial"/>
                <w:color w:val="000000"/>
                <w:sz w:val="20"/>
              </w:rPr>
            </w:pPr>
            <w:r>
              <w:rPr>
                <w:rFonts w:cs="Arial"/>
                <w:color w:val="000000"/>
                <w:sz w:val="20"/>
              </w:rPr>
              <w:t> </w:t>
            </w:r>
          </w:p>
        </w:tc>
      </w:tr>
      <w:tr w:rsidR="00E82201" w:rsidRPr="00A72A9F" w14:paraId="4E1CD8D7" w14:textId="77777777" w:rsidTr="00427F16">
        <w:trPr>
          <w:trHeight w:val="20"/>
        </w:trPr>
        <w:tc>
          <w:tcPr>
            <w:tcW w:w="3567" w:type="dxa"/>
            <w:tcBorders>
              <w:left w:val="double" w:sz="6" w:space="0" w:color="auto"/>
              <w:bottom w:val="dotted" w:sz="4" w:space="0" w:color="auto"/>
              <w:right w:val="single" w:sz="4" w:space="0" w:color="auto"/>
            </w:tcBorders>
            <w:shd w:val="clear" w:color="auto" w:fill="auto"/>
            <w:vAlign w:val="bottom"/>
            <w:hideMark/>
          </w:tcPr>
          <w:p w14:paraId="7ACA05FF" w14:textId="77777777" w:rsidR="00E82201" w:rsidRPr="00A72A9F" w:rsidRDefault="00E82201" w:rsidP="00427F16">
            <w:pPr>
              <w:spacing w:before="60" w:line="240" w:lineRule="exact"/>
              <w:ind w:firstLineChars="99" w:firstLine="198"/>
              <w:rPr>
                <w:rFonts w:cs="Arial"/>
                <w:color w:val="000000"/>
                <w:sz w:val="20"/>
              </w:rPr>
            </w:pPr>
            <w:r w:rsidRPr="00A72A9F">
              <w:rPr>
                <w:rFonts w:cs="Arial"/>
                <w:color w:val="000000"/>
                <w:sz w:val="20"/>
              </w:rPr>
              <w:t>туризма</w:t>
            </w:r>
          </w:p>
        </w:tc>
        <w:tc>
          <w:tcPr>
            <w:tcW w:w="1134" w:type="dxa"/>
            <w:tcBorders>
              <w:left w:val="nil"/>
              <w:bottom w:val="dotted" w:sz="4" w:space="0" w:color="auto"/>
              <w:right w:val="single" w:sz="4" w:space="0" w:color="auto"/>
            </w:tcBorders>
            <w:shd w:val="clear" w:color="auto" w:fill="auto"/>
            <w:noWrap/>
            <w:vAlign w:val="bottom"/>
            <w:hideMark/>
          </w:tcPr>
          <w:p w14:paraId="3354F3FC" w14:textId="77777777" w:rsidR="00E82201" w:rsidRDefault="00E82201" w:rsidP="00427F16">
            <w:pPr>
              <w:spacing w:before="60" w:line="240" w:lineRule="exact"/>
              <w:ind w:firstLine="0"/>
              <w:jc w:val="center"/>
              <w:rPr>
                <w:rFonts w:cs="Arial"/>
                <w:color w:val="000000"/>
                <w:sz w:val="20"/>
              </w:rPr>
            </w:pPr>
            <w:r>
              <w:rPr>
                <w:rFonts w:cs="Arial"/>
                <w:color w:val="000000"/>
                <w:sz w:val="20"/>
              </w:rPr>
              <w:t>96,9</w:t>
            </w:r>
          </w:p>
        </w:tc>
        <w:tc>
          <w:tcPr>
            <w:tcW w:w="1134" w:type="dxa"/>
            <w:tcBorders>
              <w:left w:val="nil"/>
              <w:bottom w:val="dotted" w:sz="4" w:space="0" w:color="auto"/>
              <w:right w:val="single" w:sz="4" w:space="0" w:color="auto"/>
            </w:tcBorders>
            <w:shd w:val="clear" w:color="auto" w:fill="auto"/>
            <w:noWrap/>
            <w:vAlign w:val="bottom"/>
            <w:hideMark/>
          </w:tcPr>
          <w:p w14:paraId="5D20D70C" w14:textId="77777777" w:rsidR="00E82201" w:rsidRDefault="00E82201" w:rsidP="00427F16">
            <w:pPr>
              <w:spacing w:before="60" w:line="240" w:lineRule="exact"/>
              <w:ind w:firstLine="0"/>
              <w:jc w:val="center"/>
              <w:rPr>
                <w:rFonts w:cs="Arial"/>
                <w:color w:val="000000"/>
                <w:sz w:val="20"/>
              </w:rPr>
            </w:pPr>
            <w:r>
              <w:rPr>
                <w:rFonts w:cs="Arial"/>
                <w:color w:val="000000"/>
                <w:sz w:val="20"/>
              </w:rPr>
              <w:t>119,9</w:t>
            </w:r>
          </w:p>
        </w:tc>
        <w:tc>
          <w:tcPr>
            <w:tcW w:w="1134" w:type="dxa"/>
            <w:tcBorders>
              <w:left w:val="nil"/>
              <w:bottom w:val="dotted" w:sz="4" w:space="0" w:color="auto"/>
              <w:right w:val="single" w:sz="4" w:space="0" w:color="auto"/>
            </w:tcBorders>
            <w:shd w:val="clear" w:color="auto" w:fill="auto"/>
            <w:noWrap/>
            <w:vAlign w:val="bottom"/>
            <w:hideMark/>
          </w:tcPr>
          <w:p w14:paraId="4FE6D2A8" w14:textId="77777777" w:rsidR="00E82201" w:rsidRDefault="00E82201" w:rsidP="00427F16">
            <w:pPr>
              <w:spacing w:before="60" w:line="240" w:lineRule="exact"/>
              <w:ind w:firstLine="0"/>
              <w:jc w:val="center"/>
              <w:rPr>
                <w:rFonts w:cs="Arial"/>
                <w:color w:val="000000"/>
                <w:sz w:val="20"/>
              </w:rPr>
            </w:pPr>
            <w:r>
              <w:rPr>
                <w:rFonts w:cs="Arial"/>
                <w:color w:val="000000"/>
                <w:sz w:val="20"/>
              </w:rPr>
              <w:t>119,9</w:t>
            </w:r>
          </w:p>
        </w:tc>
        <w:tc>
          <w:tcPr>
            <w:tcW w:w="1134" w:type="dxa"/>
            <w:tcBorders>
              <w:left w:val="nil"/>
              <w:bottom w:val="dotted" w:sz="4" w:space="0" w:color="auto"/>
              <w:right w:val="single" w:sz="4" w:space="0" w:color="auto"/>
            </w:tcBorders>
            <w:shd w:val="clear" w:color="auto" w:fill="auto"/>
            <w:noWrap/>
            <w:vAlign w:val="bottom"/>
            <w:hideMark/>
          </w:tcPr>
          <w:p w14:paraId="652C5510" w14:textId="77777777" w:rsidR="00E82201" w:rsidRDefault="00E82201" w:rsidP="00427F16">
            <w:pPr>
              <w:spacing w:before="60" w:line="240" w:lineRule="exact"/>
              <w:ind w:firstLine="0"/>
              <w:jc w:val="center"/>
              <w:rPr>
                <w:rFonts w:cs="Arial"/>
                <w:color w:val="000000"/>
                <w:sz w:val="20"/>
              </w:rPr>
            </w:pPr>
            <w:r>
              <w:rPr>
                <w:rFonts w:cs="Arial"/>
                <w:color w:val="000000"/>
                <w:sz w:val="20"/>
              </w:rPr>
              <w:t>114,1</w:t>
            </w:r>
          </w:p>
        </w:tc>
        <w:tc>
          <w:tcPr>
            <w:tcW w:w="1276" w:type="dxa"/>
            <w:tcBorders>
              <w:left w:val="nil"/>
              <w:bottom w:val="dotted" w:sz="4" w:space="0" w:color="auto"/>
              <w:right w:val="double" w:sz="6" w:space="0" w:color="auto"/>
            </w:tcBorders>
            <w:shd w:val="clear" w:color="auto" w:fill="auto"/>
            <w:noWrap/>
            <w:vAlign w:val="bottom"/>
            <w:hideMark/>
          </w:tcPr>
          <w:p w14:paraId="70C84570" w14:textId="77777777" w:rsidR="00E82201" w:rsidRDefault="00E82201" w:rsidP="00427F16">
            <w:pPr>
              <w:spacing w:before="60" w:line="240" w:lineRule="exact"/>
              <w:ind w:firstLine="0"/>
              <w:jc w:val="center"/>
              <w:rPr>
                <w:rFonts w:cs="Arial"/>
                <w:color w:val="000000"/>
                <w:sz w:val="20"/>
              </w:rPr>
            </w:pPr>
            <w:r>
              <w:rPr>
                <w:rFonts w:cs="Arial"/>
                <w:color w:val="000000"/>
                <w:sz w:val="20"/>
              </w:rPr>
              <w:t>100,1</w:t>
            </w:r>
          </w:p>
        </w:tc>
      </w:tr>
      <w:tr w:rsidR="00E82201" w:rsidRPr="00A72A9F" w14:paraId="71576E6E" w14:textId="77777777" w:rsidTr="00427F16">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3B79363" w14:textId="77777777" w:rsidR="00E82201" w:rsidRPr="00A72A9F" w:rsidRDefault="00E82201" w:rsidP="00427F16">
            <w:pPr>
              <w:spacing w:before="60" w:line="240" w:lineRule="exact"/>
              <w:ind w:firstLineChars="99" w:firstLine="198"/>
              <w:rPr>
                <w:rFonts w:cs="Arial"/>
                <w:color w:val="000000"/>
                <w:sz w:val="20"/>
              </w:rPr>
            </w:pPr>
            <w:r w:rsidRPr="00A72A9F">
              <w:rPr>
                <w:rFonts w:cs="Arial"/>
                <w:color w:val="000000"/>
                <w:sz w:val="20"/>
              </w:rPr>
              <w:t>медицинские услуги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49E0A4A" w14:textId="77777777" w:rsidR="00E82201" w:rsidRDefault="00E82201" w:rsidP="00427F16">
            <w:pPr>
              <w:spacing w:before="60" w:line="240" w:lineRule="exact"/>
              <w:ind w:firstLine="0"/>
              <w:jc w:val="center"/>
              <w:rPr>
                <w:rFonts w:cs="Arial"/>
                <w:color w:val="000000"/>
                <w:sz w:val="20"/>
              </w:rPr>
            </w:pPr>
            <w:r>
              <w:rPr>
                <w:rFonts w:cs="Arial"/>
                <w:color w:val="000000"/>
                <w:sz w:val="20"/>
              </w:rPr>
              <w:t>100,4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DFDA41A" w14:textId="77777777" w:rsidR="00E82201" w:rsidRDefault="00E82201" w:rsidP="00427F16">
            <w:pPr>
              <w:spacing w:before="60" w:line="240" w:lineRule="exact"/>
              <w:ind w:firstLine="0"/>
              <w:jc w:val="center"/>
              <w:rPr>
                <w:rFonts w:cs="Arial"/>
                <w:color w:val="000000"/>
                <w:sz w:val="20"/>
              </w:rPr>
            </w:pPr>
            <w:r>
              <w:rPr>
                <w:rFonts w:cs="Arial"/>
                <w:color w:val="000000"/>
                <w:sz w:val="20"/>
              </w:rPr>
              <w:t>107,2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68D76F3" w14:textId="77777777" w:rsidR="00E82201" w:rsidRDefault="00E82201" w:rsidP="00427F16">
            <w:pPr>
              <w:spacing w:before="60" w:line="240" w:lineRule="exact"/>
              <w:ind w:firstLine="0"/>
              <w:jc w:val="center"/>
              <w:rPr>
                <w:rFonts w:cs="Arial"/>
                <w:color w:val="000000"/>
                <w:sz w:val="20"/>
              </w:rPr>
            </w:pPr>
            <w:r>
              <w:rPr>
                <w:rFonts w:cs="Arial"/>
                <w:color w:val="000000"/>
                <w:sz w:val="20"/>
              </w:rPr>
              <w:t>107,5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C192BB4" w14:textId="77777777" w:rsidR="00E82201" w:rsidRDefault="00E82201" w:rsidP="00427F16">
            <w:pPr>
              <w:spacing w:before="60" w:line="240" w:lineRule="exact"/>
              <w:ind w:firstLine="0"/>
              <w:jc w:val="center"/>
              <w:rPr>
                <w:rFonts w:cs="Arial"/>
                <w:color w:val="000000"/>
                <w:sz w:val="20"/>
              </w:rPr>
            </w:pPr>
            <w:r>
              <w:rPr>
                <w:rFonts w:cs="Arial"/>
                <w:color w:val="000000"/>
                <w:sz w:val="20"/>
              </w:rPr>
              <w:t>107,1</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CAE9A05" w14:textId="77777777" w:rsidR="00E82201" w:rsidRDefault="00E82201" w:rsidP="00427F16">
            <w:pPr>
              <w:spacing w:before="60" w:line="240" w:lineRule="exact"/>
              <w:ind w:firstLine="0"/>
              <w:jc w:val="center"/>
              <w:rPr>
                <w:rFonts w:cs="Arial"/>
                <w:color w:val="000000"/>
                <w:sz w:val="20"/>
              </w:rPr>
            </w:pPr>
            <w:r>
              <w:rPr>
                <w:rFonts w:cs="Arial"/>
                <w:color w:val="000000"/>
                <w:sz w:val="20"/>
              </w:rPr>
              <w:t>104,0</w:t>
            </w:r>
          </w:p>
        </w:tc>
      </w:tr>
      <w:tr w:rsidR="00E82201" w:rsidRPr="00A72A9F" w14:paraId="0C560A2E" w14:textId="77777777" w:rsidTr="00427F16">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2347024" w14:textId="77777777" w:rsidR="00E82201" w:rsidRPr="00A72A9F" w:rsidRDefault="00E82201" w:rsidP="00427F16">
            <w:pPr>
              <w:spacing w:before="60" w:line="240" w:lineRule="exact"/>
              <w:ind w:firstLineChars="99" w:firstLine="198"/>
              <w:rPr>
                <w:rFonts w:cs="Arial"/>
                <w:color w:val="000000"/>
                <w:sz w:val="20"/>
              </w:rPr>
            </w:pPr>
            <w:r w:rsidRPr="00A72A9F">
              <w:rPr>
                <w:rFonts w:cs="Arial"/>
                <w:color w:val="000000"/>
                <w:sz w:val="20"/>
              </w:rPr>
              <w:t>услуги правового характера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0BEEA6B" w14:textId="77777777" w:rsidR="00E82201" w:rsidRDefault="00E82201" w:rsidP="00427F16">
            <w:pPr>
              <w:spacing w:before="6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73406CD" w14:textId="77777777" w:rsidR="00E82201" w:rsidRDefault="00E82201" w:rsidP="00427F16">
            <w:pPr>
              <w:spacing w:before="60" w:line="240" w:lineRule="exact"/>
              <w:ind w:firstLine="0"/>
              <w:jc w:val="center"/>
              <w:rPr>
                <w:rFonts w:cs="Arial"/>
                <w:color w:val="000000"/>
                <w:sz w:val="20"/>
              </w:rPr>
            </w:pPr>
            <w:r>
              <w:rPr>
                <w:rFonts w:cs="Arial"/>
                <w:color w:val="000000"/>
                <w:sz w:val="20"/>
              </w:rPr>
              <w:t>98,4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1F5D0F2" w14:textId="77777777" w:rsidR="00E82201" w:rsidRDefault="00E82201" w:rsidP="00427F16">
            <w:pPr>
              <w:spacing w:before="60" w:line="240" w:lineRule="exact"/>
              <w:ind w:firstLine="0"/>
              <w:jc w:val="center"/>
              <w:rPr>
                <w:rFonts w:cs="Arial"/>
                <w:color w:val="000000"/>
                <w:sz w:val="20"/>
              </w:rPr>
            </w:pPr>
            <w:r>
              <w:rPr>
                <w:rFonts w:cs="Arial"/>
                <w:color w:val="000000"/>
                <w:sz w:val="20"/>
              </w:rPr>
              <w:t>98,4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E5DB206" w14:textId="77777777" w:rsidR="00E82201" w:rsidRDefault="00E82201" w:rsidP="00427F16">
            <w:pPr>
              <w:spacing w:before="60" w:line="240" w:lineRule="exact"/>
              <w:ind w:firstLine="0"/>
              <w:jc w:val="center"/>
              <w:rPr>
                <w:rFonts w:cs="Arial"/>
                <w:color w:val="000000"/>
                <w:sz w:val="20"/>
              </w:rPr>
            </w:pPr>
            <w:r>
              <w:rPr>
                <w:rFonts w:cs="Arial"/>
                <w:color w:val="000000"/>
                <w:sz w:val="20"/>
              </w:rPr>
              <w:t>98,4</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B836F6A" w14:textId="77777777" w:rsidR="00E82201" w:rsidRDefault="00E82201" w:rsidP="00427F16">
            <w:pPr>
              <w:spacing w:before="60" w:line="240" w:lineRule="exact"/>
              <w:ind w:firstLine="0"/>
              <w:jc w:val="center"/>
              <w:rPr>
                <w:rFonts w:cs="Arial"/>
                <w:color w:val="000000"/>
                <w:sz w:val="20"/>
              </w:rPr>
            </w:pPr>
            <w:r>
              <w:rPr>
                <w:rFonts w:cs="Arial"/>
                <w:color w:val="000000"/>
                <w:sz w:val="20"/>
              </w:rPr>
              <w:t>100,0</w:t>
            </w:r>
          </w:p>
        </w:tc>
      </w:tr>
      <w:tr w:rsidR="00E82201" w:rsidRPr="00A72A9F" w14:paraId="1E052AE3" w14:textId="77777777" w:rsidTr="00427F16">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BD143ED" w14:textId="77777777" w:rsidR="00E82201" w:rsidRPr="00A72A9F" w:rsidRDefault="00E82201" w:rsidP="00427F16">
            <w:pPr>
              <w:spacing w:before="60" w:line="240" w:lineRule="exact"/>
              <w:ind w:firstLineChars="99" w:firstLine="198"/>
              <w:rPr>
                <w:rFonts w:cs="Arial"/>
                <w:color w:val="000000"/>
                <w:sz w:val="20"/>
              </w:rPr>
            </w:pPr>
            <w:r w:rsidRPr="00A72A9F">
              <w:rPr>
                <w:rFonts w:cs="Arial"/>
                <w:color w:val="000000"/>
                <w:sz w:val="20"/>
              </w:rPr>
              <w:t>услуги банков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627C44D" w14:textId="77777777" w:rsidR="00E82201" w:rsidRDefault="00E82201" w:rsidP="00427F16">
            <w:pPr>
              <w:spacing w:before="60" w:line="240" w:lineRule="exact"/>
              <w:ind w:firstLine="0"/>
              <w:jc w:val="center"/>
              <w:rPr>
                <w:rFonts w:cs="Arial"/>
                <w:color w:val="000000"/>
                <w:sz w:val="20"/>
              </w:rPr>
            </w:pPr>
            <w:r>
              <w:rPr>
                <w:rFonts w:cs="Arial"/>
                <w:color w:val="000000"/>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EA27259" w14:textId="77777777" w:rsidR="00E82201" w:rsidRDefault="00E82201" w:rsidP="00427F16">
            <w:pPr>
              <w:spacing w:before="60" w:line="240" w:lineRule="exact"/>
              <w:ind w:firstLine="0"/>
              <w:jc w:val="center"/>
              <w:rPr>
                <w:rFonts w:cs="Arial"/>
                <w:color w:val="000000"/>
                <w:sz w:val="20"/>
              </w:rPr>
            </w:pPr>
            <w:r>
              <w:rPr>
                <w:rFonts w:cs="Arial"/>
                <w:color w:val="000000"/>
                <w:sz w:val="20"/>
              </w:rPr>
              <w:t>95,8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90998E5" w14:textId="77777777" w:rsidR="00E82201" w:rsidRDefault="00E82201" w:rsidP="00427F16">
            <w:pPr>
              <w:spacing w:before="60" w:line="240" w:lineRule="exact"/>
              <w:ind w:firstLine="0"/>
              <w:jc w:val="center"/>
              <w:rPr>
                <w:rFonts w:cs="Arial"/>
                <w:color w:val="000000"/>
                <w:sz w:val="20"/>
              </w:rPr>
            </w:pPr>
            <w:r>
              <w:rPr>
                <w:rFonts w:cs="Arial"/>
                <w:color w:val="000000"/>
                <w:sz w:val="20"/>
              </w:rPr>
              <w:t>98,7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03B7DDC" w14:textId="77777777" w:rsidR="00E82201" w:rsidRDefault="00E82201" w:rsidP="00427F16">
            <w:pPr>
              <w:spacing w:before="60" w:line="240" w:lineRule="exact"/>
              <w:ind w:firstLine="0"/>
              <w:jc w:val="center"/>
              <w:rPr>
                <w:rFonts w:cs="Arial"/>
                <w:color w:val="000000"/>
                <w:sz w:val="20"/>
              </w:rPr>
            </w:pPr>
            <w:r>
              <w:rPr>
                <w:rFonts w:cs="Arial"/>
                <w:color w:val="000000"/>
                <w:sz w:val="20"/>
              </w:rPr>
              <w:t>98,6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5580D5C" w14:textId="77777777" w:rsidR="00E82201" w:rsidRDefault="00E82201" w:rsidP="00427F16">
            <w:pPr>
              <w:spacing w:before="60" w:line="240" w:lineRule="exact"/>
              <w:ind w:firstLine="0"/>
              <w:jc w:val="center"/>
              <w:rPr>
                <w:rFonts w:cs="Arial"/>
                <w:color w:val="000000"/>
                <w:sz w:val="20"/>
              </w:rPr>
            </w:pPr>
            <w:r>
              <w:rPr>
                <w:rFonts w:cs="Arial"/>
                <w:color w:val="000000"/>
                <w:sz w:val="20"/>
              </w:rPr>
              <w:t>95,9</w:t>
            </w:r>
          </w:p>
        </w:tc>
      </w:tr>
      <w:tr w:rsidR="00E82201" w:rsidRPr="00A72A9F" w14:paraId="108BF29A" w14:textId="77777777" w:rsidTr="00427F16">
        <w:trPr>
          <w:trHeight w:val="20"/>
        </w:trPr>
        <w:tc>
          <w:tcPr>
            <w:tcW w:w="3567"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474B0B9C" w14:textId="77777777" w:rsidR="00E82201" w:rsidRPr="00A72A9F" w:rsidRDefault="00E82201" w:rsidP="00427F16">
            <w:pPr>
              <w:spacing w:before="60" w:line="240" w:lineRule="exact"/>
              <w:ind w:firstLineChars="99" w:firstLine="198"/>
              <w:rPr>
                <w:rFonts w:cs="Arial"/>
                <w:color w:val="000000"/>
                <w:sz w:val="20"/>
              </w:rPr>
            </w:pPr>
            <w:r w:rsidRPr="00A72A9F">
              <w:rPr>
                <w:rFonts w:cs="Arial"/>
                <w:color w:val="000000"/>
                <w:sz w:val="20"/>
              </w:rPr>
              <w:t>посреднические и прочие услуги</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25093BB9" w14:textId="77777777" w:rsidR="00E82201" w:rsidRDefault="00E82201" w:rsidP="00427F16">
            <w:pPr>
              <w:spacing w:before="60" w:line="240" w:lineRule="exact"/>
              <w:ind w:firstLine="0"/>
              <w:jc w:val="center"/>
              <w:rPr>
                <w:rFonts w:cs="Arial"/>
                <w:color w:val="000000"/>
                <w:sz w:val="20"/>
              </w:rPr>
            </w:pPr>
            <w:r>
              <w:rPr>
                <w:rFonts w:cs="Arial"/>
                <w:color w:val="000000"/>
                <w:sz w:val="20"/>
              </w:rPr>
              <w:t>100,5</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6E44F47B" w14:textId="77777777" w:rsidR="00E82201" w:rsidRDefault="00E82201" w:rsidP="00427F16">
            <w:pPr>
              <w:spacing w:before="60" w:line="240" w:lineRule="exact"/>
              <w:ind w:firstLine="0"/>
              <w:jc w:val="center"/>
              <w:rPr>
                <w:rFonts w:cs="Arial"/>
                <w:color w:val="000000"/>
                <w:sz w:val="20"/>
              </w:rPr>
            </w:pPr>
            <w:r>
              <w:rPr>
                <w:rFonts w:cs="Arial"/>
                <w:color w:val="000000"/>
                <w:sz w:val="20"/>
              </w:rPr>
              <w:t>100,8</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66640F70" w14:textId="77777777" w:rsidR="00E82201" w:rsidRDefault="00E82201" w:rsidP="00427F16">
            <w:pPr>
              <w:spacing w:before="60" w:line="240" w:lineRule="exact"/>
              <w:ind w:firstLine="0"/>
              <w:jc w:val="center"/>
              <w:rPr>
                <w:rFonts w:cs="Arial"/>
                <w:color w:val="000000"/>
                <w:sz w:val="20"/>
              </w:rPr>
            </w:pPr>
            <w:r>
              <w:rPr>
                <w:rFonts w:cs="Arial"/>
                <w:color w:val="000000"/>
                <w:sz w:val="20"/>
              </w:rPr>
              <w:t>102,6</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27B1262A" w14:textId="77777777" w:rsidR="00E82201" w:rsidRDefault="00E82201" w:rsidP="00427F16">
            <w:pPr>
              <w:spacing w:before="60" w:line="240" w:lineRule="exact"/>
              <w:ind w:firstLine="0"/>
              <w:jc w:val="center"/>
              <w:rPr>
                <w:rFonts w:cs="Arial"/>
                <w:color w:val="000000"/>
                <w:sz w:val="20"/>
              </w:rPr>
            </w:pPr>
            <w:r>
              <w:rPr>
                <w:rFonts w:cs="Arial"/>
                <w:color w:val="000000"/>
                <w:sz w:val="20"/>
              </w:rPr>
              <w:t>102,8</w:t>
            </w:r>
          </w:p>
        </w:tc>
        <w:tc>
          <w:tcPr>
            <w:tcW w:w="1276" w:type="dxa"/>
            <w:tcBorders>
              <w:top w:val="dotted" w:sz="4" w:space="0" w:color="auto"/>
              <w:left w:val="nil"/>
              <w:bottom w:val="double" w:sz="6" w:space="0" w:color="auto"/>
              <w:right w:val="double" w:sz="6" w:space="0" w:color="auto"/>
            </w:tcBorders>
            <w:shd w:val="clear" w:color="auto" w:fill="auto"/>
            <w:noWrap/>
            <w:vAlign w:val="bottom"/>
            <w:hideMark/>
          </w:tcPr>
          <w:p w14:paraId="5211D101" w14:textId="77777777" w:rsidR="00E82201" w:rsidRDefault="00E82201" w:rsidP="00427F16">
            <w:pPr>
              <w:spacing w:before="60" w:line="240" w:lineRule="exact"/>
              <w:ind w:firstLine="0"/>
              <w:jc w:val="center"/>
              <w:rPr>
                <w:rFonts w:cs="Arial"/>
                <w:color w:val="000000"/>
                <w:sz w:val="20"/>
              </w:rPr>
            </w:pPr>
            <w:r>
              <w:rPr>
                <w:rFonts w:cs="Arial"/>
                <w:color w:val="000000"/>
                <w:sz w:val="20"/>
              </w:rPr>
              <w:t>102,6</w:t>
            </w:r>
          </w:p>
        </w:tc>
      </w:tr>
    </w:tbl>
    <w:p w14:paraId="236AF6D5" w14:textId="2D2169C2" w:rsidR="00E82201" w:rsidRPr="00427F16" w:rsidRDefault="00E82201" w:rsidP="00427F16">
      <w:pPr>
        <w:adjustRightInd/>
        <w:spacing w:before="240"/>
        <w:ind w:firstLine="709"/>
        <w:rPr>
          <w:rFonts w:cs="Arial"/>
        </w:rPr>
      </w:pPr>
      <w:r w:rsidRPr="00427F16">
        <w:rPr>
          <w:rFonts w:cs="Arial"/>
        </w:rPr>
        <w:t xml:space="preserve">В сентябре среди услуг пассажирского транспорта снизились цены на </w:t>
      </w:r>
      <w:r w:rsidR="00427F16">
        <w:rPr>
          <w:rFonts w:cs="Arial"/>
        </w:rPr>
        <w:br/>
      </w:r>
      <w:r w:rsidRPr="00427F16">
        <w:rPr>
          <w:rFonts w:cs="Arial"/>
        </w:rPr>
        <w:t>авиаперелет – на 41,1%, проезд в плацкартном вагоне фирменного и нефирменного поездов – на 16,4% и 16,3% соответственно, а также в купейном вагоне фирменного и нефирменного поездов – на 15,7% и 13,3% соответственно.</w:t>
      </w:r>
    </w:p>
    <w:p w14:paraId="598C0C37" w14:textId="0BF086C2" w:rsidR="00E82201" w:rsidRPr="00427F16" w:rsidRDefault="00E82201" w:rsidP="00427F16">
      <w:pPr>
        <w:adjustRightInd/>
        <w:spacing w:before="120"/>
        <w:ind w:firstLine="709"/>
        <w:rPr>
          <w:rFonts w:cs="Arial"/>
        </w:rPr>
      </w:pPr>
      <w:r w:rsidRPr="00427F16">
        <w:rPr>
          <w:rFonts w:cs="Arial"/>
        </w:rPr>
        <w:t xml:space="preserve"> Повышение цен отмечено на услуги образования: обучение в негосударственных общеобразовательных организациях и образовательных организациях высшего профессионального образования – на 7,4% и 4,1% соответственно, посещение детского сада – на 3,5%, обучение в государственных и муниципальных образовательных организациях высшег</w:t>
      </w:r>
      <w:r w:rsidR="00427F16">
        <w:rPr>
          <w:rFonts w:cs="Arial"/>
        </w:rPr>
        <w:t>о профессионального образования</w:t>
      </w:r>
      <w:r w:rsidRPr="00427F16">
        <w:rPr>
          <w:rFonts w:cs="Arial"/>
        </w:rPr>
        <w:t xml:space="preserve"> </w:t>
      </w:r>
      <w:r w:rsidR="00427F16">
        <w:rPr>
          <w:rFonts w:cs="Arial"/>
        </w:rPr>
        <w:t>–</w:t>
      </w:r>
      <w:r w:rsidRPr="00427F16">
        <w:rPr>
          <w:rFonts w:cs="Arial"/>
        </w:rPr>
        <w:t xml:space="preserve"> на 2,4%, в образовательных организациях среднего профессионального образования – на 2,3%, на курсах иностранных языков – на 1,6%, дополнительные занятия для детей дошкольного возраста и в государственных и муниципальных общеобразовательных организациях очной формы обучения – на 1,1% и 1% соответственно. </w:t>
      </w:r>
    </w:p>
    <w:p w14:paraId="6CBD74B7" w14:textId="7621F20C" w:rsidR="00E82201" w:rsidRPr="00427F16" w:rsidRDefault="00E82201" w:rsidP="00427F16">
      <w:pPr>
        <w:adjustRightInd/>
        <w:spacing w:before="120"/>
        <w:ind w:firstLine="709"/>
        <w:rPr>
          <w:rFonts w:cs="Arial"/>
        </w:rPr>
      </w:pPr>
      <w:r w:rsidRPr="00427F16">
        <w:rPr>
          <w:rFonts w:cs="Arial"/>
        </w:rPr>
        <w:t>Среди прочих видов наблюдаемых услуг подешевели поездка на отдых в Турцию на 7,4</w:t>
      </w:r>
      <w:r w:rsidR="00427F16">
        <w:rPr>
          <w:rFonts w:cs="Arial"/>
        </w:rPr>
        <w:t xml:space="preserve">%, проживание в гостинице 4*-5* </w:t>
      </w:r>
      <w:r w:rsidR="00427F16" w:rsidRPr="00427F16">
        <w:rPr>
          <w:rFonts w:cs="Arial"/>
        </w:rPr>
        <w:t>–</w:t>
      </w:r>
      <w:r w:rsidRPr="00427F16">
        <w:rPr>
          <w:rFonts w:cs="Arial"/>
        </w:rPr>
        <w:t xml:space="preserve"> на 4,7%, стоимость полиса добровольного страхования автомобиля КАСКО </w:t>
      </w:r>
      <w:r w:rsidR="00427F16">
        <w:rPr>
          <w:rFonts w:cs="Arial"/>
        </w:rPr>
        <w:t>–</w:t>
      </w:r>
      <w:r w:rsidRPr="00427F16">
        <w:rPr>
          <w:rFonts w:cs="Arial"/>
        </w:rPr>
        <w:t xml:space="preserve"> на 3,9%, аренда банковского сейфа – на 2,8%, отдых в пансионате, доме отдыха – на 1,2%. </w:t>
      </w:r>
    </w:p>
    <w:p w14:paraId="3B338F69" w14:textId="77777777" w:rsidR="00E82201" w:rsidRPr="00427F16" w:rsidRDefault="00E82201" w:rsidP="00427F16">
      <w:pPr>
        <w:adjustRightInd/>
        <w:spacing w:before="120"/>
        <w:ind w:firstLine="709"/>
        <w:rPr>
          <w:rFonts w:cs="Arial"/>
        </w:rPr>
      </w:pPr>
      <w:r w:rsidRPr="00427F16">
        <w:rPr>
          <w:rFonts w:cs="Arial"/>
        </w:rPr>
        <w:t>Вместе с тем подорожали поездка на отдых в ОАЭ на 6,4%, занятия в бассейнах – на 4,6%, проживание в студенческом общежитии – на 3,6%, посещение театра – на 3,1%, установка натяжного потолка – на 2,4%, плата за пакет услуг сотовой связи – на 2%, постановка набоек – на 1,6%.</w:t>
      </w:r>
    </w:p>
    <w:p w14:paraId="44117D72" w14:textId="77777777" w:rsidR="00E82201" w:rsidRDefault="00E82201" w:rsidP="00E82201">
      <w:pPr>
        <w:spacing w:line="240" w:lineRule="auto"/>
        <w:ind w:firstLine="0"/>
        <w:jc w:val="center"/>
        <w:rPr>
          <w:b/>
        </w:rPr>
      </w:pPr>
    </w:p>
    <w:p w14:paraId="6E065122" w14:textId="77777777" w:rsidR="00E82201" w:rsidRDefault="00E82201" w:rsidP="00427F16">
      <w:pPr>
        <w:pageBreakBefore/>
        <w:spacing w:line="240" w:lineRule="auto"/>
        <w:ind w:firstLine="0"/>
        <w:jc w:val="center"/>
        <w:rPr>
          <w:szCs w:val="22"/>
        </w:rPr>
      </w:pPr>
      <w:r w:rsidRPr="009B40BD">
        <w:rPr>
          <w:b/>
        </w:rPr>
        <w:lastRenderedPageBreak/>
        <w:t xml:space="preserve">Максимальное и минимальное </w:t>
      </w:r>
      <w:r>
        <w:rPr>
          <w:b/>
        </w:rPr>
        <w:t>значение индексов цен (тарифов)</w:t>
      </w:r>
      <w:r w:rsidRPr="004E447B">
        <w:rPr>
          <w:b/>
        </w:rPr>
        <w:t xml:space="preserve"> </w:t>
      </w:r>
      <w:r w:rsidRPr="004E447B">
        <w:rPr>
          <w:b/>
        </w:rPr>
        <w:br/>
        <w:t xml:space="preserve">на отдельные услуги в </w:t>
      </w:r>
      <w:r>
        <w:rPr>
          <w:b/>
        </w:rPr>
        <w:t>сентябре</w:t>
      </w:r>
      <w:r w:rsidRPr="004E447B">
        <w:rPr>
          <w:b/>
        </w:rPr>
        <w:t xml:space="preserve"> 202</w:t>
      </w:r>
      <w:r>
        <w:rPr>
          <w:b/>
        </w:rPr>
        <w:t>1</w:t>
      </w:r>
      <w:r w:rsidRPr="004E447B">
        <w:rPr>
          <w:b/>
        </w:rPr>
        <w:t xml:space="preserve"> года</w:t>
      </w:r>
      <w:r w:rsidRPr="004E447B">
        <w:rPr>
          <w:b/>
        </w:rPr>
        <w:br/>
      </w:r>
      <w:r w:rsidRPr="004E447B">
        <w:rPr>
          <w:szCs w:val="22"/>
        </w:rPr>
        <w:t xml:space="preserve">(в процентах к </w:t>
      </w:r>
      <w:r>
        <w:rPr>
          <w:szCs w:val="22"/>
        </w:rPr>
        <w:t>августу</w:t>
      </w:r>
      <w:r w:rsidRPr="004E447B">
        <w:rPr>
          <w:szCs w:val="22"/>
        </w:rPr>
        <w:t xml:space="preserve"> 202</w:t>
      </w:r>
      <w:r>
        <w:rPr>
          <w:szCs w:val="22"/>
        </w:rPr>
        <w:t>1</w:t>
      </w:r>
      <w:r w:rsidRPr="004E447B">
        <w:rPr>
          <w:szCs w:val="22"/>
        </w:rPr>
        <w:t xml:space="preserve"> года)</w:t>
      </w: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544"/>
        <w:gridCol w:w="1134"/>
        <w:gridCol w:w="3402"/>
        <w:gridCol w:w="1276"/>
      </w:tblGrid>
      <w:tr w:rsidR="00E82201" w:rsidRPr="00102020" w14:paraId="3A3B009A" w14:textId="77777777" w:rsidTr="00427F16">
        <w:trPr>
          <w:trHeight w:hRule="exact" w:val="690"/>
          <w:tblHeader/>
        </w:trPr>
        <w:tc>
          <w:tcPr>
            <w:tcW w:w="3544" w:type="dxa"/>
            <w:vMerge w:val="restart"/>
          </w:tcPr>
          <w:p w14:paraId="03637393" w14:textId="77777777" w:rsidR="00E82201" w:rsidRPr="00102020" w:rsidRDefault="00E82201" w:rsidP="00E82201">
            <w:pPr>
              <w:spacing w:before="40" w:line="240" w:lineRule="exact"/>
              <w:ind w:firstLine="0"/>
              <w:jc w:val="center"/>
              <w:rPr>
                <w:rFonts w:cs="Arial"/>
                <w:i/>
                <w:sz w:val="20"/>
              </w:rPr>
            </w:pPr>
            <w:r w:rsidRPr="00102020">
              <w:rPr>
                <w:rFonts w:cs="Arial"/>
                <w:i/>
                <w:sz w:val="20"/>
              </w:rPr>
              <w:t>Наименование группы услуг</w:t>
            </w:r>
          </w:p>
        </w:tc>
        <w:tc>
          <w:tcPr>
            <w:tcW w:w="1134" w:type="dxa"/>
            <w:vMerge w:val="restart"/>
          </w:tcPr>
          <w:p w14:paraId="19558960" w14:textId="77777777" w:rsidR="00E82201" w:rsidRPr="00102020" w:rsidRDefault="00E82201" w:rsidP="00E82201">
            <w:pPr>
              <w:spacing w:before="40" w:line="240" w:lineRule="exact"/>
              <w:ind w:left="-108" w:right="-108" w:firstLine="0"/>
              <w:jc w:val="center"/>
              <w:rPr>
                <w:rFonts w:cs="Arial"/>
                <w:i/>
                <w:sz w:val="20"/>
              </w:rPr>
            </w:pPr>
            <w:r w:rsidRPr="00102020">
              <w:rPr>
                <w:rFonts w:cs="Arial"/>
                <w:i/>
                <w:sz w:val="20"/>
              </w:rPr>
              <w:t>Индекс цен в среднем по группе</w:t>
            </w:r>
          </w:p>
        </w:tc>
        <w:tc>
          <w:tcPr>
            <w:tcW w:w="4678" w:type="dxa"/>
            <w:gridSpan w:val="2"/>
          </w:tcPr>
          <w:p w14:paraId="0183D97B" w14:textId="77777777" w:rsidR="00E82201" w:rsidRPr="00102020" w:rsidRDefault="00E82201" w:rsidP="00E82201">
            <w:pPr>
              <w:spacing w:before="40" w:line="240" w:lineRule="exact"/>
              <w:ind w:firstLine="0"/>
              <w:jc w:val="center"/>
              <w:rPr>
                <w:rFonts w:cs="Arial"/>
                <w:i/>
                <w:sz w:val="20"/>
              </w:rPr>
            </w:pPr>
            <w:r w:rsidRPr="00102020">
              <w:rPr>
                <w:rFonts w:cs="Arial"/>
                <w:i/>
                <w:sz w:val="20"/>
              </w:rPr>
              <w:t>Максимальное и минимальное значение индексов цен внутри  группы</w:t>
            </w:r>
          </w:p>
        </w:tc>
      </w:tr>
      <w:tr w:rsidR="00E82201" w:rsidRPr="00102020" w14:paraId="1543BF33" w14:textId="77777777" w:rsidTr="00427F16">
        <w:trPr>
          <w:trHeight w:hRule="exact" w:val="414"/>
          <w:tblHeader/>
        </w:trPr>
        <w:tc>
          <w:tcPr>
            <w:tcW w:w="3544" w:type="dxa"/>
            <w:vMerge/>
            <w:tcBorders>
              <w:bottom w:val="single" w:sz="6" w:space="0" w:color="auto"/>
            </w:tcBorders>
          </w:tcPr>
          <w:p w14:paraId="0492E147" w14:textId="77777777" w:rsidR="00E82201" w:rsidRPr="00102020" w:rsidRDefault="00E82201" w:rsidP="00E82201">
            <w:pPr>
              <w:spacing w:before="40" w:line="240" w:lineRule="exact"/>
              <w:ind w:firstLine="0"/>
              <w:jc w:val="center"/>
              <w:rPr>
                <w:rFonts w:cs="Arial"/>
                <w:sz w:val="20"/>
              </w:rPr>
            </w:pPr>
          </w:p>
        </w:tc>
        <w:tc>
          <w:tcPr>
            <w:tcW w:w="1134" w:type="dxa"/>
            <w:vMerge/>
            <w:tcBorders>
              <w:bottom w:val="single" w:sz="6" w:space="0" w:color="auto"/>
            </w:tcBorders>
          </w:tcPr>
          <w:p w14:paraId="11D90AC2" w14:textId="77777777" w:rsidR="00E82201" w:rsidRPr="00102020" w:rsidRDefault="00E82201" w:rsidP="00E82201">
            <w:pPr>
              <w:spacing w:before="40" w:line="240" w:lineRule="exact"/>
              <w:ind w:firstLine="0"/>
              <w:jc w:val="center"/>
              <w:rPr>
                <w:rFonts w:cs="Arial"/>
                <w:sz w:val="20"/>
              </w:rPr>
            </w:pPr>
          </w:p>
        </w:tc>
        <w:tc>
          <w:tcPr>
            <w:tcW w:w="3402" w:type="dxa"/>
            <w:tcBorders>
              <w:bottom w:val="single" w:sz="6" w:space="0" w:color="auto"/>
            </w:tcBorders>
          </w:tcPr>
          <w:p w14:paraId="4E7E5D29" w14:textId="77777777" w:rsidR="00E82201" w:rsidRPr="00102020" w:rsidRDefault="00E82201" w:rsidP="00E82201">
            <w:pPr>
              <w:spacing w:before="40" w:line="240" w:lineRule="exact"/>
              <w:ind w:firstLine="0"/>
              <w:jc w:val="center"/>
              <w:rPr>
                <w:rFonts w:cs="Arial"/>
                <w:i/>
                <w:sz w:val="20"/>
              </w:rPr>
            </w:pPr>
            <w:r w:rsidRPr="00102020">
              <w:rPr>
                <w:rFonts w:cs="Arial"/>
                <w:i/>
                <w:sz w:val="20"/>
              </w:rPr>
              <w:t>услуги</w:t>
            </w:r>
          </w:p>
        </w:tc>
        <w:tc>
          <w:tcPr>
            <w:tcW w:w="1276" w:type="dxa"/>
            <w:tcBorders>
              <w:bottom w:val="single" w:sz="6" w:space="0" w:color="auto"/>
            </w:tcBorders>
          </w:tcPr>
          <w:p w14:paraId="60C8DFEF" w14:textId="77777777" w:rsidR="00E82201" w:rsidRPr="00102020" w:rsidRDefault="00E82201" w:rsidP="00E82201">
            <w:pPr>
              <w:spacing w:before="40" w:line="240" w:lineRule="exact"/>
              <w:ind w:firstLine="0"/>
              <w:jc w:val="center"/>
              <w:rPr>
                <w:rFonts w:cs="Arial"/>
                <w:i/>
                <w:sz w:val="20"/>
              </w:rPr>
            </w:pPr>
            <w:r w:rsidRPr="00102020">
              <w:rPr>
                <w:rFonts w:cs="Arial"/>
                <w:i/>
                <w:sz w:val="20"/>
              </w:rPr>
              <w:t>индекс цен</w:t>
            </w:r>
          </w:p>
        </w:tc>
      </w:tr>
      <w:tr w:rsidR="00E82201" w:rsidRPr="00102020" w14:paraId="2191BB7F" w14:textId="77777777" w:rsidTr="00427F16">
        <w:trPr>
          <w:trHeight w:val="20"/>
        </w:trPr>
        <w:tc>
          <w:tcPr>
            <w:tcW w:w="3544" w:type="dxa"/>
            <w:vMerge w:val="restart"/>
            <w:tcBorders>
              <w:top w:val="dotted" w:sz="4" w:space="0" w:color="auto"/>
            </w:tcBorders>
            <w:vAlign w:val="center"/>
          </w:tcPr>
          <w:p w14:paraId="630AC62A" w14:textId="77777777" w:rsidR="00E82201" w:rsidRPr="00102020" w:rsidRDefault="00E82201" w:rsidP="00427F16">
            <w:pPr>
              <w:spacing w:before="60" w:line="240" w:lineRule="exact"/>
              <w:ind w:firstLine="0"/>
              <w:jc w:val="left"/>
              <w:rPr>
                <w:rFonts w:cs="Arial"/>
                <w:sz w:val="20"/>
              </w:rPr>
            </w:pPr>
            <w:r w:rsidRPr="00102020">
              <w:rPr>
                <w:rFonts w:cs="Arial"/>
                <w:sz w:val="20"/>
              </w:rPr>
              <w:t>Услуги физической культуры и спорта</w:t>
            </w:r>
          </w:p>
        </w:tc>
        <w:tc>
          <w:tcPr>
            <w:tcW w:w="1134" w:type="dxa"/>
            <w:vMerge w:val="restart"/>
            <w:tcBorders>
              <w:top w:val="dotted" w:sz="4" w:space="0" w:color="auto"/>
            </w:tcBorders>
            <w:vAlign w:val="center"/>
          </w:tcPr>
          <w:p w14:paraId="2F6133C4" w14:textId="77777777" w:rsidR="00E82201" w:rsidRPr="00102020" w:rsidRDefault="00E82201" w:rsidP="00427F16">
            <w:pPr>
              <w:spacing w:before="60" w:line="240" w:lineRule="exact"/>
              <w:ind w:firstLine="0"/>
              <w:jc w:val="center"/>
              <w:rPr>
                <w:rFonts w:cs="Arial"/>
                <w:sz w:val="20"/>
              </w:rPr>
            </w:pPr>
            <w:r>
              <w:rPr>
                <w:rFonts w:cs="Arial"/>
                <w:sz w:val="20"/>
              </w:rPr>
              <w:t>10</w:t>
            </w:r>
            <w:r w:rsidRPr="00102020">
              <w:rPr>
                <w:rFonts w:cs="Arial"/>
                <w:sz w:val="20"/>
              </w:rPr>
              <w:t>2,3</w:t>
            </w:r>
          </w:p>
        </w:tc>
        <w:tc>
          <w:tcPr>
            <w:tcW w:w="3402" w:type="dxa"/>
            <w:tcBorders>
              <w:top w:val="dotted" w:sz="4" w:space="0" w:color="auto"/>
              <w:bottom w:val="dotted" w:sz="4" w:space="0" w:color="auto"/>
            </w:tcBorders>
            <w:vAlign w:val="center"/>
          </w:tcPr>
          <w:p w14:paraId="3F0BBF5E" w14:textId="77777777" w:rsidR="00E82201" w:rsidRPr="00102020" w:rsidRDefault="00E82201" w:rsidP="00427F16">
            <w:pPr>
              <w:spacing w:before="60" w:line="240" w:lineRule="exact"/>
              <w:ind w:firstLine="0"/>
              <w:jc w:val="left"/>
              <w:rPr>
                <w:rFonts w:cs="Arial"/>
                <w:sz w:val="20"/>
              </w:rPr>
            </w:pPr>
            <w:r w:rsidRPr="00102020">
              <w:rPr>
                <w:rFonts w:cs="Arial"/>
                <w:sz w:val="20"/>
              </w:rPr>
              <w:t>занятия в плавательных бассейнах</w:t>
            </w:r>
          </w:p>
        </w:tc>
        <w:tc>
          <w:tcPr>
            <w:tcW w:w="1276" w:type="dxa"/>
            <w:tcBorders>
              <w:top w:val="dotted" w:sz="4" w:space="0" w:color="auto"/>
              <w:bottom w:val="dotted" w:sz="4" w:space="0" w:color="auto"/>
            </w:tcBorders>
            <w:vAlign w:val="bottom"/>
          </w:tcPr>
          <w:p w14:paraId="40B958D5" w14:textId="77777777" w:rsidR="00E82201" w:rsidRPr="00102020" w:rsidRDefault="00E82201" w:rsidP="00427F16">
            <w:pPr>
              <w:spacing w:before="60" w:line="240" w:lineRule="exact"/>
              <w:ind w:firstLine="0"/>
              <w:jc w:val="center"/>
              <w:rPr>
                <w:rFonts w:cs="Arial"/>
                <w:sz w:val="20"/>
              </w:rPr>
            </w:pPr>
            <w:r>
              <w:rPr>
                <w:rFonts w:cs="Arial"/>
                <w:sz w:val="20"/>
              </w:rPr>
              <w:t>10</w:t>
            </w:r>
            <w:r w:rsidRPr="00102020">
              <w:rPr>
                <w:rFonts w:cs="Arial"/>
                <w:sz w:val="20"/>
              </w:rPr>
              <w:t>4,6</w:t>
            </w:r>
          </w:p>
        </w:tc>
      </w:tr>
      <w:tr w:rsidR="00E82201" w:rsidRPr="00102020" w14:paraId="4B1D3F00" w14:textId="77777777" w:rsidTr="00427F16">
        <w:trPr>
          <w:trHeight w:val="20"/>
        </w:trPr>
        <w:tc>
          <w:tcPr>
            <w:tcW w:w="3544" w:type="dxa"/>
            <w:vMerge/>
            <w:tcBorders>
              <w:bottom w:val="dotted" w:sz="4" w:space="0" w:color="auto"/>
            </w:tcBorders>
            <w:vAlign w:val="center"/>
          </w:tcPr>
          <w:p w14:paraId="6ED2C1FD" w14:textId="77777777" w:rsidR="00E82201" w:rsidRPr="00102020" w:rsidRDefault="00E82201" w:rsidP="00427F16">
            <w:pPr>
              <w:spacing w:before="60" w:line="240" w:lineRule="exact"/>
              <w:ind w:firstLine="0"/>
              <w:rPr>
                <w:rFonts w:cs="Arial"/>
                <w:color w:val="000000"/>
                <w:sz w:val="20"/>
              </w:rPr>
            </w:pPr>
          </w:p>
        </w:tc>
        <w:tc>
          <w:tcPr>
            <w:tcW w:w="1134" w:type="dxa"/>
            <w:vMerge/>
            <w:tcBorders>
              <w:bottom w:val="dotted" w:sz="4" w:space="0" w:color="auto"/>
            </w:tcBorders>
            <w:vAlign w:val="center"/>
          </w:tcPr>
          <w:p w14:paraId="2668F25C" w14:textId="77777777" w:rsidR="00E82201" w:rsidRPr="00102020" w:rsidRDefault="00E82201" w:rsidP="00427F16">
            <w:pPr>
              <w:spacing w:before="60" w:line="240" w:lineRule="exact"/>
              <w:ind w:firstLine="0"/>
              <w:jc w:val="center"/>
              <w:rPr>
                <w:rFonts w:cs="Arial"/>
                <w:color w:val="000000"/>
                <w:sz w:val="20"/>
              </w:rPr>
            </w:pPr>
          </w:p>
        </w:tc>
        <w:tc>
          <w:tcPr>
            <w:tcW w:w="3402" w:type="dxa"/>
            <w:tcBorders>
              <w:top w:val="dotted" w:sz="4" w:space="0" w:color="auto"/>
              <w:bottom w:val="dotted" w:sz="4" w:space="0" w:color="auto"/>
            </w:tcBorders>
            <w:vAlign w:val="center"/>
          </w:tcPr>
          <w:p w14:paraId="23267908" w14:textId="77777777" w:rsidR="00E82201" w:rsidRPr="00102020" w:rsidRDefault="00E82201" w:rsidP="00427F16">
            <w:pPr>
              <w:spacing w:before="60" w:line="240" w:lineRule="exact"/>
              <w:ind w:firstLine="0"/>
              <w:jc w:val="left"/>
              <w:rPr>
                <w:rFonts w:cs="Arial"/>
                <w:sz w:val="20"/>
              </w:rPr>
            </w:pPr>
            <w:r w:rsidRPr="00102020">
              <w:rPr>
                <w:rFonts w:cs="Arial"/>
                <w:sz w:val="20"/>
              </w:rPr>
              <w:t>занятия в группах общей физической подготовки</w:t>
            </w:r>
          </w:p>
        </w:tc>
        <w:tc>
          <w:tcPr>
            <w:tcW w:w="1276" w:type="dxa"/>
            <w:tcBorders>
              <w:top w:val="dotted" w:sz="4" w:space="0" w:color="auto"/>
              <w:bottom w:val="dotted" w:sz="4" w:space="0" w:color="auto"/>
            </w:tcBorders>
            <w:vAlign w:val="bottom"/>
          </w:tcPr>
          <w:p w14:paraId="15FDF7EF" w14:textId="77777777" w:rsidR="00E82201" w:rsidRPr="00102020" w:rsidRDefault="00E82201" w:rsidP="00427F16">
            <w:pPr>
              <w:spacing w:before="60" w:line="240" w:lineRule="exact"/>
              <w:ind w:firstLine="0"/>
              <w:jc w:val="center"/>
              <w:rPr>
                <w:rFonts w:cs="Arial"/>
                <w:sz w:val="20"/>
              </w:rPr>
            </w:pPr>
            <w:r>
              <w:rPr>
                <w:rFonts w:cs="Arial"/>
                <w:sz w:val="20"/>
              </w:rPr>
              <w:t>10</w:t>
            </w:r>
            <w:r w:rsidRPr="00102020">
              <w:rPr>
                <w:rFonts w:cs="Arial"/>
                <w:sz w:val="20"/>
              </w:rPr>
              <w:t>0,2</w:t>
            </w:r>
          </w:p>
        </w:tc>
      </w:tr>
      <w:tr w:rsidR="00E82201" w:rsidRPr="00102020" w14:paraId="53A90FAA" w14:textId="77777777" w:rsidTr="00427F16">
        <w:trPr>
          <w:trHeight w:val="20"/>
        </w:trPr>
        <w:tc>
          <w:tcPr>
            <w:tcW w:w="3544" w:type="dxa"/>
            <w:vMerge w:val="restart"/>
            <w:tcBorders>
              <w:top w:val="dotted" w:sz="4" w:space="0" w:color="auto"/>
            </w:tcBorders>
            <w:vAlign w:val="center"/>
          </w:tcPr>
          <w:p w14:paraId="3C06BF2A" w14:textId="77777777" w:rsidR="00E82201" w:rsidRPr="00102020" w:rsidRDefault="00E82201" w:rsidP="00427F16">
            <w:pPr>
              <w:spacing w:before="60" w:line="240" w:lineRule="exact"/>
              <w:ind w:firstLine="0"/>
              <w:jc w:val="left"/>
              <w:rPr>
                <w:rFonts w:cs="Arial"/>
                <w:sz w:val="20"/>
              </w:rPr>
            </w:pPr>
            <w:r w:rsidRPr="00102020">
              <w:rPr>
                <w:rFonts w:cs="Arial"/>
                <w:sz w:val="20"/>
              </w:rPr>
              <w:t>Услуги образования</w:t>
            </w:r>
          </w:p>
        </w:tc>
        <w:tc>
          <w:tcPr>
            <w:tcW w:w="1134" w:type="dxa"/>
            <w:vMerge w:val="restart"/>
            <w:tcBorders>
              <w:top w:val="dotted" w:sz="4" w:space="0" w:color="auto"/>
            </w:tcBorders>
            <w:vAlign w:val="center"/>
          </w:tcPr>
          <w:p w14:paraId="69E071C4" w14:textId="77777777" w:rsidR="00E82201" w:rsidRPr="00102020" w:rsidRDefault="00E82201" w:rsidP="00427F16">
            <w:pPr>
              <w:spacing w:before="60" w:line="240" w:lineRule="exact"/>
              <w:ind w:firstLine="0"/>
              <w:jc w:val="center"/>
              <w:rPr>
                <w:rFonts w:cs="Arial"/>
                <w:sz w:val="20"/>
              </w:rPr>
            </w:pPr>
            <w:r>
              <w:rPr>
                <w:rFonts w:cs="Arial"/>
                <w:sz w:val="20"/>
              </w:rPr>
              <w:t>10</w:t>
            </w:r>
            <w:r w:rsidRPr="00102020">
              <w:rPr>
                <w:rFonts w:cs="Arial"/>
                <w:sz w:val="20"/>
              </w:rPr>
              <w:t>1,9</w:t>
            </w:r>
          </w:p>
        </w:tc>
        <w:tc>
          <w:tcPr>
            <w:tcW w:w="3402" w:type="dxa"/>
            <w:tcBorders>
              <w:top w:val="dotted" w:sz="4" w:space="0" w:color="auto"/>
              <w:bottom w:val="dotted" w:sz="4" w:space="0" w:color="auto"/>
            </w:tcBorders>
            <w:vAlign w:val="center"/>
          </w:tcPr>
          <w:p w14:paraId="62795F4B" w14:textId="77777777" w:rsidR="00E82201" w:rsidRPr="00102020" w:rsidRDefault="00E82201" w:rsidP="00427F16">
            <w:pPr>
              <w:spacing w:before="60" w:line="240" w:lineRule="exact"/>
              <w:ind w:firstLine="0"/>
              <w:jc w:val="left"/>
              <w:rPr>
                <w:rFonts w:cs="Arial"/>
                <w:sz w:val="20"/>
              </w:rPr>
            </w:pPr>
            <w:r w:rsidRPr="00102020">
              <w:rPr>
                <w:rFonts w:cs="Arial"/>
                <w:sz w:val="20"/>
              </w:rPr>
              <w:t>обучение в негосударственных общеобразовательных организациях</w:t>
            </w:r>
          </w:p>
        </w:tc>
        <w:tc>
          <w:tcPr>
            <w:tcW w:w="1276" w:type="dxa"/>
            <w:tcBorders>
              <w:top w:val="dotted" w:sz="4" w:space="0" w:color="auto"/>
              <w:bottom w:val="dotted" w:sz="4" w:space="0" w:color="auto"/>
            </w:tcBorders>
            <w:vAlign w:val="bottom"/>
          </w:tcPr>
          <w:p w14:paraId="65499A15" w14:textId="77777777" w:rsidR="00E82201" w:rsidRPr="00102020" w:rsidRDefault="00E82201" w:rsidP="00427F16">
            <w:pPr>
              <w:spacing w:before="60" w:line="240" w:lineRule="exact"/>
              <w:ind w:firstLine="0"/>
              <w:jc w:val="center"/>
              <w:rPr>
                <w:rFonts w:cs="Arial"/>
                <w:sz w:val="20"/>
              </w:rPr>
            </w:pPr>
            <w:r>
              <w:rPr>
                <w:rFonts w:cs="Arial"/>
                <w:sz w:val="20"/>
              </w:rPr>
              <w:t>10</w:t>
            </w:r>
            <w:r w:rsidRPr="00102020">
              <w:rPr>
                <w:rFonts w:cs="Arial"/>
                <w:sz w:val="20"/>
              </w:rPr>
              <w:t>7,4</w:t>
            </w:r>
          </w:p>
        </w:tc>
      </w:tr>
      <w:tr w:rsidR="00E82201" w:rsidRPr="00102020" w14:paraId="72A2F464" w14:textId="77777777" w:rsidTr="00427F16">
        <w:trPr>
          <w:trHeight w:val="20"/>
        </w:trPr>
        <w:tc>
          <w:tcPr>
            <w:tcW w:w="3544" w:type="dxa"/>
            <w:vMerge/>
            <w:tcBorders>
              <w:bottom w:val="dotted" w:sz="4" w:space="0" w:color="auto"/>
            </w:tcBorders>
            <w:vAlign w:val="center"/>
          </w:tcPr>
          <w:p w14:paraId="17CAC626" w14:textId="77777777" w:rsidR="00E82201" w:rsidRPr="00102020" w:rsidRDefault="00E82201" w:rsidP="00427F16">
            <w:pPr>
              <w:spacing w:before="60" w:line="240" w:lineRule="exact"/>
              <w:ind w:firstLine="0"/>
              <w:jc w:val="left"/>
              <w:rPr>
                <w:rFonts w:cs="Arial"/>
                <w:color w:val="000000"/>
                <w:sz w:val="20"/>
              </w:rPr>
            </w:pPr>
          </w:p>
        </w:tc>
        <w:tc>
          <w:tcPr>
            <w:tcW w:w="1134" w:type="dxa"/>
            <w:vMerge/>
            <w:tcBorders>
              <w:bottom w:val="dotted" w:sz="4" w:space="0" w:color="auto"/>
            </w:tcBorders>
            <w:vAlign w:val="center"/>
          </w:tcPr>
          <w:p w14:paraId="59206E07" w14:textId="77777777" w:rsidR="00E82201" w:rsidRPr="00102020" w:rsidRDefault="00E82201" w:rsidP="00427F16">
            <w:pPr>
              <w:spacing w:before="60" w:line="240" w:lineRule="exact"/>
              <w:ind w:firstLine="0"/>
              <w:jc w:val="center"/>
              <w:rPr>
                <w:rFonts w:cs="Arial"/>
                <w:color w:val="000000"/>
                <w:sz w:val="20"/>
              </w:rPr>
            </w:pPr>
          </w:p>
        </w:tc>
        <w:tc>
          <w:tcPr>
            <w:tcW w:w="3402" w:type="dxa"/>
            <w:tcBorders>
              <w:top w:val="dotted" w:sz="4" w:space="0" w:color="auto"/>
              <w:bottom w:val="dotted" w:sz="4" w:space="0" w:color="auto"/>
            </w:tcBorders>
            <w:vAlign w:val="center"/>
          </w:tcPr>
          <w:p w14:paraId="4C29F4A9" w14:textId="77777777" w:rsidR="00E82201" w:rsidRPr="00102020" w:rsidRDefault="00E82201" w:rsidP="00427F16">
            <w:pPr>
              <w:spacing w:before="60" w:line="240" w:lineRule="exact"/>
              <w:ind w:firstLine="0"/>
              <w:jc w:val="left"/>
              <w:rPr>
                <w:rFonts w:cs="Arial"/>
                <w:sz w:val="20"/>
              </w:rPr>
            </w:pPr>
            <w:r w:rsidRPr="00102020">
              <w:rPr>
                <w:rFonts w:cs="Arial"/>
                <w:sz w:val="20"/>
              </w:rPr>
              <w:t>занятия на курсах профессионального обучения</w:t>
            </w:r>
          </w:p>
        </w:tc>
        <w:tc>
          <w:tcPr>
            <w:tcW w:w="1276" w:type="dxa"/>
            <w:tcBorders>
              <w:top w:val="dotted" w:sz="4" w:space="0" w:color="auto"/>
              <w:bottom w:val="dotted" w:sz="4" w:space="0" w:color="auto"/>
            </w:tcBorders>
            <w:vAlign w:val="bottom"/>
          </w:tcPr>
          <w:p w14:paraId="009BC360" w14:textId="77777777" w:rsidR="00E82201" w:rsidRPr="00102020" w:rsidRDefault="00E82201" w:rsidP="00427F16">
            <w:pPr>
              <w:spacing w:before="60" w:line="240" w:lineRule="exact"/>
              <w:ind w:firstLine="0"/>
              <w:jc w:val="center"/>
              <w:rPr>
                <w:rFonts w:cs="Arial"/>
                <w:sz w:val="20"/>
              </w:rPr>
            </w:pPr>
            <w:r>
              <w:rPr>
                <w:rFonts w:cs="Arial"/>
                <w:sz w:val="20"/>
              </w:rPr>
              <w:t>99,4</w:t>
            </w:r>
          </w:p>
        </w:tc>
      </w:tr>
      <w:tr w:rsidR="00E82201" w:rsidRPr="00102020" w14:paraId="5169E398" w14:textId="77777777" w:rsidTr="00427F16">
        <w:trPr>
          <w:trHeight w:val="20"/>
        </w:trPr>
        <w:tc>
          <w:tcPr>
            <w:tcW w:w="3544" w:type="dxa"/>
            <w:vMerge w:val="restart"/>
            <w:tcBorders>
              <w:top w:val="dotted" w:sz="4" w:space="0" w:color="auto"/>
              <w:bottom w:val="dotted" w:sz="4" w:space="0" w:color="auto"/>
            </w:tcBorders>
            <w:vAlign w:val="center"/>
          </w:tcPr>
          <w:p w14:paraId="70869B36" w14:textId="77777777" w:rsidR="00E82201" w:rsidRPr="00102020" w:rsidRDefault="00E82201" w:rsidP="00427F16">
            <w:pPr>
              <w:spacing w:before="60" w:line="240" w:lineRule="exact"/>
              <w:ind w:firstLine="0"/>
              <w:jc w:val="left"/>
              <w:rPr>
                <w:rFonts w:cs="Arial"/>
                <w:sz w:val="20"/>
              </w:rPr>
            </w:pPr>
            <w:r w:rsidRPr="00102020">
              <w:rPr>
                <w:rFonts w:cs="Arial"/>
                <w:sz w:val="20"/>
              </w:rPr>
              <w:t>Организации культуры</w:t>
            </w:r>
          </w:p>
        </w:tc>
        <w:tc>
          <w:tcPr>
            <w:tcW w:w="1134" w:type="dxa"/>
            <w:vMerge w:val="restart"/>
            <w:tcBorders>
              <w:top w:val="dotted" w:sz="4" w:space="0" w:color="auto"/>
              <w:bottom w:val="dotted" w:sz="4" w:space="0" w:color="auto"/>
            </w:tcBorders>
            <w:vAlign w:val="center"/>
          </w:tcPr>
          <w:p w14:paraId="76FD47CC" w14:textId="77777777" w:rsidR="00E82201" w:rsidRPr="00102020" w:rsidRDefault="00E82201" w:rsidP="00427F16">
            <w:pPr>
              <w:spacing w:before="60" w:line="240" w:lineRule="exact"/>
              <w:ind w:firstLine="0"/>
              <w:jc w:val="center"/>
              <w:rPr>
                <w:rFonts w:cs="Arial"/>
                <w:sz w:val="20"/>
              </w:rPr>
            </w:pPr>
            <w:r>
              <w:rPr>
                <w:rFonts w:cs="Arial"/>
                <w:sz w:val="20"/>
              </w:rPr>
              <w:t>10</w:t>
            </w:r>
            <w:r w:rsidRPr="00102020">
              <w:rPr>
                <w:rFonts w:cs="Arial"/>
                <w:sz w:val="20"/>
              </w:rPr>
              <w:t>1,6</w:t>
            </w:r>
          </w:p>
        </w:tc>
        <w:tc>
          <w:tcPr>
            <w:tcW w:w="3402" w:type="dxa"/>
            <w:tcBorders>
              <w:top w:val="dotted" w:sz="4" w:space="0" w:color="auto"/>
              <w:bottom w:val="dotted" w:sz="4" w:space="0" w:color="auto"/>
            </w:tcBorders>
            <w:vAlign w:val="center"/>
          </w:tcPr>
          <w:p w14:paraId="6DB84D93" w14:textId="77777777" w:rsidR="00E82201" w:rsidRPr="00102020" w:rsidRDefault="00E82201" w:rsidP="00427F16">
            <w:pPr>
              <w:spacing w:before="60" w:line="240" w:lineRule="exact"/>
              <w:ind w:firstLine="0"/>
              <w:jc w:val="left"/>
              <w:rPr>
                <w:rFonts w:cs="Arial"/>
                <w:sz w:val="20"/>
              </w:rPr>
            </w:pPr>
            <w:r w:rsidRPr="00102020">
              <w:rPr>
                <w:rFonts w:cs="Arial"/>
                <w:sz w:val="20"/>
              </w:rPr>
              <w:t>театры</w:t>
            </w:r>
          </w:p>
        </w:tc>
        <w:tc>
          <w:tcPr>
            <w:tcW w:w="1276" w:type="dxa"/>
            <w:tcBorders>
              <w:top w:val="dotted" w:sz="4" w:space="0" w:color="auto"/>
              <w:bottom w:val="dotted" w:sz="4" w:space="0" w:color="auto"/>
            </w:tcBorders>
            <w:vAlign w:val="bottom"/>
          </w:tcPr>
          <w:p w14:paraId="5284F2F8" w14:textId="77777777" w:rsidR="00E82201" w:rsidRPr="00102020" w:rsidRDefault="00E82201" w:rsidP="00427F16">
            <w:pPr>
              <w:spacing w:before="60" w:line="240" w:lineRule="exact"/>
              <w:ind w:firstLine="0"/>
              <w:jc w:val="center"/>
              <w:rPr>
                <w:rFonts w:cs="Arial"/>
                <w:sz w:val="20"/>
              </w:rPr>
            </w:pPr>
            <w:r>
              <w:rPr>
                <w:rFonts w:cs="Arial"/>
                <w:sz w:val="20"/>
              </w:rPr>
              <w:t>10</w:t>
            </w:r>
            <w:r w:rsidRPr="00102020">
              <w:rPr>
                <w:rFonts w:cs="Arial"/>
                <w:sz w:val="20"/>
              </w:rPr>
              <w:t>3,1</w:t>
            </w:r>
          </w:p>
        </w:tc>
      </w:tr>
      <w:tr w:rsidR="00E82201" w:rsidRPr="00102020" w14:paraId="677AAE2D" w14:textId="77777777" w:rsidTr="00427F16">
        <w:trPr>
          <w:trHeight w:val="20"/>
        </w:trPr>
        <w:tc>
          <w:tcPr>
            <w:tcW w:w="3544" w:type="dxa"/>
            <w:vMerge/>
            <w:tcBorders>
              <w:top w:val="dotted" w:sz="4" w:space="0" w:color="auto"/>
              <w:bottom w:val="dotted" w:sz="4" w:space="0" w:color="auto"/>
            </w:tcBorders>
            <w:vAlign w:val="center"/>
          </w:tcPr>
          <w:p w14:paraId="664D0D57" w14:textId="77777777" w:rsidR="00E82201" w:rsidRPr="00102020" w:rsidRDefault="00E82201" w:rsidP="00427F16">
            <w:pPr>
              <w:spacing w:before="60" w:line="240" w:lineRule="exact"/>
              <w:ind w:firstLine="0"/>
              <w:jc w:val="left"/>
              <w:rPr>
                <w:rFonts w:cs="Arial"/>
                <w:sz w:val="20"/>
              </w:rPr>
            </w:pPr>
          </w:p>
        </w:tc>
        <w:tc>
          <w:tcPr>
            <w:tcW w:w="1134" w:type="dxa"/>
            <w:vMerge/>
            <w:tcBorders>
              <w:top w:val="dotted" w:sz="4" w:space="0" w:color="auto"/>
              <w:bottom w:val="dotted" w:sz="4" w:space="0" w:color="auto"/>
            </w:tcBorders>
            <w:vAlign w:val="center"/>
          </w:tcPr>
          <w:p w14:paraId="3505BB9E" w14:textId="77777777" w:rsidR="00E82201" w:rsidRPr="00102020" w:rsidRDefault="00E82201" w:rsidP="00427F16">
            <w:pPr>
              <w:spacing w:before="60" w:line="240" w:lineRule="exact"/>
              <w:ind w:firstLine="0"/>
              <w:jc w:val="center"/>
              <w:rPr>
                <w:rFonts w:cs="Arial"/>
                <w:sz w:val="20"/>
              </w:rPr>
            </w:pPr>
          </w:p>
        </w:tc>
        <w:tc>
          <w:tcPr>
            <w:tcW w:w="3402" w:type="dxa"/>
            <w:tcBorders>
              <w:top w:val="dotted" w:sz="4" w:space="0" w:color="auto"/>
              <w:bottom w:val="dotted" w:sz="4" w:space="0" w:color="auto"/>
            </w:tcBorders>
            <w:vAlign w:val="center"/>
          </w:tcPr>
          <w:p w14:paraId="37FB5D4A" w14:textId="77777777" w:rsidR="00E82201" w:rsidRPr="00102020" w:rsidRDefault="00E82201" w:rsidP="00427F16">
            <w:pPr>
              <w:spacing w:before="60" w:line="240" w:lineRule="exact"/>
              <w:ind w:firstLine="0"/>
              <w:jc w:val="left"/>
              <w:rPr>
                <w:rFonts w:cs="Arial"/>
                <w:sz w:val="20"/>
              </w:rPr>
            </w:pPr>
            <w:r w:rsidRPr="00102020">
              <w:rPr>
                <w:rFonts w:cs="Arial"/>
                <w:sz w:val="20"/>
              </w:rPr>
              <w:t>кинотеатры</w:t>
            </w:r>
          </w:p>
        </w:tc>
        <w:tc>
          <w:tcPr>
            <w:tcW w:w="1276" w:type="dxa"/>
            <w:tcBorders>
              <w:top w:val="dotted" w:sz="4" w:space="0" w:color="auto"/>
              <w:bottom w:val="dotted" w:sz="4" w:space="0" w:color="auto"/>
            </w:tcBorders>
            <w:vAlign w:val="bottom"/>
          </w:tcPr>
          <w:p w14:paraId="41369EE6" w14:textId="77777777" w:rsidR="00E82201" w:rsidRPr="00102020" w:rsidRDefault="00E82201" w:rsidP="00427F16">
            <w:pPr>
              <w:spacing w:before="60" w:line="240" w:lineRule="exact"/>
              <w:ind w:firstLine="0"/>
              <w:jc w:val="center"/>
              <w:rPr>
                <w:rFonts w:cs="Arial"/>
                <w:sz w:val="20"/>
              </w:rPr>
            </w:pPr>
            <w:r>
              <w:rPr>
                <w:rFonts w:cs="Arial"/>
                <w:color w:val="000000"/>
                <w:sz w:val="20"/>
              </w:rPr>
              <w:t>10</w:t>
            </w:r>
            <w:r w:rsidRPr="00102020">
              <w:rPr>
                <w:rFonts w:cs="Arial"/>
                <w:color w:val="000000"/>
                <w:sz w:val="20"/>
              </w:rPr>
              <w:t>0,0</w:t>
            </w:r>
          </w:p>
        </w:tc>
      </w:tr>
      <w:tr w:rsidR="00E82201" w:rsidRPr="00102020" w14:paraId="4B29D265" w14:textId="77777777" w:rsidTr="004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val="restart"/>
            <w:tcBorders>
              <w:top w:val="dotted" w:sz="4" w:space="0" w:color="auto"/>
              <w:left w:val="double" w:sz="4" w:space="0" w:color="auto"/>
              <w:bottom w:val="dotted" w:sz="4" w:space="0" w:color="auto"/>
              <w:right w:val="single" w:sz="4" w:space="0" w:color="auto"/>
            </w:tcBorders>
            <w:shd w:val="clear" w:color="auto" w:fill="auto"/>
            <w:noWrap/>
            <w:vAlign w:val="center"/>
            <w:hideMark/>
          </w:tcPr>
          <w:p w14:paraId="6878DF45" w14:textId="77777777" w:rsidR="00E82201" w:rsidRPr="00102020" w:rsidRDefault="00E82201" w:rsidP="00427F16">
            <w:pPr>
              <w:spacing w:before="60" w:line="240" w:lineRule="exact"/>
              <w:ind w:firstLine="0"/>
              <w:jc w:val="left"/>
              <w:rPr>
                <w:rFonts w:cs="Arial"/>
                <w:color w:val="000000"/>
                <w:sz w:val="20"/>
              </w:rPr>
            </w:pPr>
            <w:r w:rsidRPr="00102020">
              <w:rPr>
                <w:rFonts w:cs="Arial"/>
                <w:color w:val="000000"/>
                <w:sz w:val="20"/>
              </w:rPr>
              <w:t>Бытовые услуги</w:t>
            </w:r>
          </w:p>
        </w:tc>
        <w:tc>
          <w:tcPr>
            <w:tcW w:w="1134" w:type="dxa"/>
            <w:vMerge w:val="restart"/>
            <w:tcBorders>
              <w:top w:val="dotted" w:sz="4" w:space="0" w:color="auto"/>
              <w:left w:val="nil"/>
              <w:bottom w:val="dotted" w:sz="4" w:space="0" w:color="auto"/>
              <w:right w:val="single" w:sz="4" w:space="0" w:color="auto"/>
            </w:tcBorders>
            <w:shd w:val="clear" w:color="auto" w:fill="auto"/>
            <w:noWrap/>
            <w:vAlign w:val="center"/>
            <w:hideMark/>
          </w:tcPr>
          <w:p w14:paraId="001A3BA1" w14:textId="77777777" w:rsidR="00E82201" w:rsidRPr="00102020" w:rsidRDefault="00E82201" w:rsidP="00427F16">
            <w:pPr>
              <w:spacing w:before="60" w:line="240" w:lineRule="exact"/>
              <w:ind w:firstLine="0"/>
              <w:jc w:val="center"/>
              <w:rPr>
                <w:rFonts w:cs="Arial"/>
                <w:color w:val="000000"/>
                <w:sz w:val="20"/>
              </w:rPr>
            </w:pPr>
            <w:r>
              <w:rPr>
                <w:rFonts w:cs="Arial"/>
                <w:color w:val="000000"/>
                <w:sz w:val="20"/>
              </w:rPr>
              <w:t>10</w:t>
            </w:r>
            <w:r w:rsidRPr="00102020">
              <w:rPr>
                <w:rFonts w:cs="Arial"/>
                <w:color w:val="000000"/>
                <w:sz w:val="20"/>
              </w:rPr>
              <w:t>0,0</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096E2FA3" w14:textId="77777777" w:rsidR="00E82201" w:rsidRPr="00102020" w:rsidRDefault="00E82201" w:rsidP="00427F16">
            <w:pPr>
              <w:spacing w:before="60" w:line="240" w:lineRule="exact"/>
              <w:ind w:firstLine="0"/>
              <w:jc w:val="left"/>
              <w:rPr>
                <w:rFonts w:cs="Arial"/>
                <w:sz w:val="20"/>
              </w:rPr>
            </w:pPr>
            <w:r w:rsidRPr="00102020">
              <w:rPr>
                <w:rFonts w:cs="Arial"/>
                <w:sz w:val="20"/>
              </w:rPr>
              <w:t>установка натяжного потолка</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632630C5" w14:textId="77777777" w:rsidR="00E82201" w:rsidRPr="00102020" w:rsidRDefault="00E82201" w:rsidP="00427F16">
            <w:pPr>
              <w:spacing w:before="60" w:line="240" w:lineRule="exact"/>
              <w:ind w:firstLine="0"/>
              <w:jc w:val="center"/>
              <w:rPr>
                <w:rFonts w:cs="Arial"/>
                <w:sz w:val="20"/>
              </w:rPr>
            </w:pPr>
            <w:r>
              <w:rPr>
                <w:rFonts w:cs="Arial"/>
                <w:sz w:val="20"/>
              </w:rPr>
              <w:t>10</w:t>
            </w:r>
            <w:r w:rsidRPr="00102020">
              <w:rPr>
                <w:rFonts w:cs="Arial"/>
                <w:sz w:val="20"/>
              </w:rPr>
              <w:t>2,4</w:t>
            </w:r>
          </w:p>
        </w:tc>
      </w:tr>
      <w:tr w:rsidR="00E82201" w:rsidRPr="00102020" w14:paraId="0C82B36C" w14:textId="77777777" w:rsidTr="004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tcBorders>
              <w:top w:val="dotted" w:sz="4" w:space="0" w:color="auto"/>
              <w:left w:val="double" w:sz="4" w:space="0" w:color="auto"/>
              <w:bottom w:val="dotted" w:sz="4" w:space="0" w:color="auto"/>
              <w:right w:val="single" w:sz="4" w:space="0" w:color="auto"/>
            </w:tcBorders>
            <w:noWrap/>
            <w:vAlign w:val="center"/>
            <w:hideMark/>
          </w:tcPr>
          <w:p w14:paraId="1E793945" w14:textId="77777777" w:rsidR="00E82201" w:rsidRPr="00102020" w:rsidRDefault="00E82201" w:rsidP="00427F16">
            <w:pPr>
              <w:spacing w:before="60" w:line="240" w:lineRule="exact"/>
              <w:ind w:firstLine="0"/>
              <w:jc w:val="left"/>
              <w:rPr>
                <w:rFonts w:cs="Arial"/>
                <w:color w:val="000000"/>
                <w:sz w:val="20"/>
              </w:rPr>
            </w:pPr>
          </w:p>
        </w:tc>
        <w:tc>
          <w:tcPr>
            <w:tcW w:w="1134" w:type="dxa"/>
            <w:vMerge/>
            <w:tcBorders>
              <w:top w:val="dotted" w:sz="4" w:space="0" w:color="auto"/>
              <w:left w:val="nil"/>
              <w:bottom w:val="dotted" w:sz="4" w:space="0" w:color="auto"/>
              <w:right w:val="single" w:sz="4" w:space="0" w:color="auto"/>
            </w:tcBorders>
            <w:noWrap/>
            <w:vAlign w:val="center"/>
            <w:hideMark/>
          </w:tcPr>
          <w:p w14:paraId="2B96D7F8" w14:textId="77777777" w:rsidR="00E82201" w:rsidRPr="00102020" w:rsidRDefault="00E82201" w:rsidP="00427F16">
            <w:pPr>
              <w:spacing w:before="60" w:line="240" w:lineRule="exact"/>
              <w:ind w:firstLine="0"/>
              <w:jc w:val="center"/>
              <w:rPr>
                <w:rFonts w:cs="Arial"/>
                <w:color w:val="000000"/>
                <w:sz w:val="20"/>
              </w:rPr>
            </w:pP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54E81F02" w14:textId="77777777" w:rsidR="00E82201" w:rsidRPr="00102020" w:rsidRDefault="00E82201" w:rsidP="00427F16">
            <w:pPr>
              <w:spacing w:before="60" w:line="240" w:lineRule="exact"/>
              <w:ind w:firstLine="0"/>
              <w:jc w:val="left"/>
              <w:rPr>
                <w:rFonts w:cs="Arial"/>
                <w:sz w:val="20"/>
              </w:rPr>
            </w:pPr>
            <w:r w:rsidRPr="00102020">
              <w:rPr>
                <w:rFonts w:cs="Arial"/>
                <w:color w:val="000000"/>
                <w:sz w:val="20"/>
              </w:rPr>
              <w:t>ремонт и пошив одежды, химическая чистка, услуги прачечных, выполнение обойных работ, выполнение работ по облицовке кафельной плиткой, установка пластиковых окон, услуги фотоателье, услуги бань и душевых, услуги парикмахерских, ритуальные услуги, ремонт и техническое обслуживание бытовой техники и транспортных средств, услуги по воспитанию детей, услуги организатора проведения торжеств</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67FA685D" w14:textId="77777777" w:rsidR="00E82201" w:rsidRPr="00102020" w:rsidRDefault="00E82201" w:rsidP="00427F16">
            <w:pPr>
              <w:spacing w:before="60" w:line="240" w:lineRule="exact"/>
              <w:ind w:firstLine="0"/>
              <w:jc w:val="center"/>
              <w:rPr>
                <w:rFonts w:cs="Arial"/>
                <w:color w:val="000000"/>
                <w:sz w:val="20"/>
              </w:rPr>
            </w:pPr>
            <w:r>
              <w:rPr>
                <w:rFonts w:cs="Arial"/>
                <w:color w:val="000000"/>
                <w:sz w:val="20"/>
              </w:rPr>
              <w:t>10</w:t>
            </w:r>
            <w:r w:rsidRPr="00102020">
              <w:rPr>
                <w:rFonts w:cs="Arial"/>
                <w:color w:val="000000"/>
                <w:sz w:val="20"/>
              </w:rPr>
              <w:t>0,0</w:t>
            </w:r>
          </w:p>
        </w:tc>
      </w:tr>
      <w:tr w:rsidR="00E82201" w:rsidRPr="00102020" w14:paraId="7C1624EE" w14:textId="77777777" w:rsidTr="004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14:paraId="0D29DE79" w14:textId="77777777" w:rsidR="00E82201" w:rsidRPr="00102020" w:rsidRDefault="00E82201" w:rsidP="00427F16">
            <w:pPr>
              <w:spacing w:before="60" w:line="240" w:lineRule="exact"/>
              <w:ind w:firstLine="0"/>
              <w:jc w:val="left"/>
              <w:rPr>
                <w:rFonts w:cs="Arial"/>
                <w:sz w:val="20"/>
              </w:rPr>
            </w:pPr>
            <w:r w:rsidRPr="00102020">
              <w:rPr>
                <w:rFonts w:cs="Arial"/>
                <w:sz w:val="20"/>
              </w:rPr>
              <w:t>Жилищно-коммунальные услуги</w:t>
            </w:r>
          </w:p>
        </w:tc>
        <w:tc>
          <w:tcPr>
            <w:tcW w:w="1134" w:type="dxa"/>
            <w:vMerge w:val="restart"/>
            <w:tcBorders>
              <w:top w:val="dotted" w:sz="4" w:space="0" w:color="auto"/>
              <w:left w:val="nil"/>
              <w:bottom w:val="dotted" w:sz="4" w:space="0" w:color="auto"/>
              <w:right w:val="single" w:sz="4" w:space="0" w:color="auto"/>
            </w:tcBorders>
            <w:noWrap/>
            <w:vAlign w:val="center"/>
            <w:hideMark/>
          </w:tcPr>
          <w:p w14:paraId="1A489031" w14:textId="77777777" w:rsidR="00E82201" w:rsidRPr="00102020" w:rsidRDefault="00E82201" w:rsidP="00427F16">
            <w:pPr>
              <w:spacing w:before="60" w:line="240" w:lineRule="exact"/>
              <w:ind w:firstLine="0"/>
              <w:jc w:val="center"/>
              <w:rPr>
                <w:rFonts w:cs="Arial"/>
                <w:sz w:val="20"/>
              </w:rPr>
            </w:pPr>
            <w:r>
              <w:rPr>
                <w:rFonts w:cs="Arial"/>
                <w:sz w:val="20"/>
              </w:rPr>
              <w:t>99,9</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6CD05F2C" w14:textId="77777777" w:rsidR="00E82201" w:rsidRPr="00102020" w:rsidRDefault="00E82201" w:rsidP="00427F16">
            <w:pPr>
              <w:spacing w:before="60" w:line="240" w:lineRule="exact"/>
              <w:ind w:firstLine="0"/>
              <w:jc w:val="left"/>
              <w:rPr>
                <w:rFonts w:cs="Arial"/>
                <w:sz w:val="20"/>
              </w:rPr>
            </w:pPr>
            <w:r w:rsidRPr="00102020">
              <w:rPr>
                <w:rFonts w:cs="Arial"/>
                <w:sz w:val="20"/>
              </w:rPr>
              <w:t>проживание в студенческом общежитии</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10DFFDBE" w14:textId="77777777" w:rsidR="00E82201" w:rsidRPr="00102020" w:rsidRDefault="00E82201" w:rsidP="00427F16">
            <w:pPr>
              <w:spacing w:before="60" w:line="240" w:lineRule="exact"/>
              <w:ind w:firstLine="0"/>
              <w:jc w:val="center"/>
              <w:rPr>
                <w:rFonts w:cs="Arial"/>
                <w:sz w:val="20"/>
              </w:rPr>
            </w:pPr>
            <w:r>
              <w:rPr>
                <w:rFonts w:cs="Arial"/>
                <w:sz w:val="20"/>
              </w:rPr>
              <w:t>10</w:t>
            </w:r>
            <w:r w:rsidRPr="00102020">
              <w:rPr>
                <w:rFonts w:cs="Arial"/>
                <w:sz w:val="20"/>
              </w:rPr>
              <w:t>3,6</w:t>
            </w:r>
          </w:p>
        </w:tc>
      </w:tr>
      <w:tr w:rsidR="00E82201" w:rsidRPr="00102020" w14:paraId="43281D1F" w14:textId="77777777" w:rsidTr="004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tcBorders>
              <w:top w:val="dotted" w:sz="4" w:space="0" w:color="auto"/>
              <w:left w:val="double" w:sz="4" w:space="0" w:color="auto"/>
              <w:bottom w:val="dotted" w:sz="4" w:space="0" w:color="auto"/>
              <w:right w:val="single" w:sz="4" w:space="0" w:color="auto"/>
            </w:tcBorders>
            <w:noWrap/>
            <w:vAlign w:val="center"/>
            <w:hideMark/>
          </w:tcPr>
          <w:p w14:paraId="7893C687" w14:textId="77777777" w:rsidR="00E82201" w:rsidRPr="00102020" w:rsidRDefault="00E82201" w:rsidP="00427F16">
            <w:pPr>
              <w:spacing w:before="60" w:line="240" w:lineRule="exact"/>
              <w:ind w:firstLine="0"/>
              <w:jc w:val="center"/>
              <w:rPr>
                <w:rFonts w:cs="Arial"/>
                <w:color w:val="000000"/>
                <w:sz w:val="20"/>
              </w:rPr>
            </w:pPr>
          </w:p>
        </w:tc>
        <w:tc>
          <w:tcPr>
            <w:tcW w:w="1134" w:type="dxa"/>
            <w:vMerge/>
            <w:tcBorders>
              <w:top w:val="dotted" w:sz="4" w:space="0" w:color="auto"/>
              <w:left w:val="nil"/>
              <w:bottom w:val="dotted" w:sz="4" w:space="0" w:color="auto"/>
              <w:right w:val="single" w:sz="4" w:space="0" w:color="auto"/>
            </w:tcBorders>
            <w:noWrap/>
            <w:vAlign w:val="center"/>
            <w:hideMark/>
          </w:tcPr>
          <w:p w14:paraId="583423D9" w14:textId="77777777" w:rsidR="00E82201" w:rsidRPr="00102020" w:rsidRDefault="00E82201" w:rsidP="00427F16">
            <w:pPr>
              <w:spacing w:before="60" w:line="240" w:lineRule="exact"/>
              <w:ind w:firstLine="0"/>
              <w:jc w:val="center"/>
              <w:rPr>
                <w:rFonts w:cs="Arial"/>
                <w:color w:val="000000"/>
                <w:sz w:val="20"/>
              </w:rPr>
            </w:pP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635030F1" w14:textId="77777777" w:rsidR="00E82201" w:rsidRPr="00102020" w:rsidRDefault="00E82201" w:rsidP="00427F16">
            <w:pPr>
              <w:spacing w:before="60" w:line="240" w:lineRule="exact"/>
              <w:ind w:firstLine="0"/>
              <w:jc w:val="left"/>
              <w:rPr>
                <w:rFonts w:cs="Arial"/>
                <w:sz w:val="20"/>
              </w:rPr>
            </w:pPr>
            <w:r w:rsidRPr="00102020">
              <w:rPr>
                <w:rFonts w:cs="Arial"/>
                <w:sz w:val="20"/>
              </w:rPr>
              <w:t>проживание в гостинице 4*-5*</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16728A16" w14:textId="77777777" w:rsidR="00E82201" w:rsidRPr="00102020" w:rsidRDefault="00E82201" w:rsidP="00427F16">
            <w:pPr>
              <w:spacing w:before="60" w:line="240" w:lineRule="exact"/>
              <w:ind w:firstLine="0"/>
              <w:jc w:val="center"/>
              <w:rPr>
                <w:rFonts w:cs="Arial"/>
                <w:sz w:val="20"/>
              </w:rPr>
            </w:pPr>
            <w:r>
              <w:rPr>
                <w:rFonts w:cs="Arial"/>
                <w:sz w:val="20"/>
              </w:rPr>
              <w:t>95,3</w:t>
            </w:r>
          </w:p>
        </w:tc>
      </w:tr>
      <w:tr w:rsidR="00E82201" w:rsidRPr="00102020" w14:paraId="40C2526A" w14:textId="77777777" w:rsidTr="004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14:paraId="74F211C3" w14:textId="77777777" w:rsidR="00E82201" w:rsidRPr="00102020" w:rsidRDefault="00E82201" w:rsidP="00427F16">
            <w:pPr>
              <w:spacing w:before="60" w:line="240" w:lineRule="exact"/>
              <w:ind w:firstLine="0"/>
              <w:jc w:val="left"/>
              <w:rPr>
                <w:rFonts w:cs="Arial"/>
                <w:sz w:val="20"/>
              </w:rPr>
            </w:pPr>
            <w:r w:rsidRPr="00102020">
              <w:rPr>
                <w:rFonts w:cs="Arial"/>
                <w:sz w:val="20"/>
              </w:rPr>
              <w:t>Страхования</w:t>
            </w:r>
          </w:p>
        </w:tc>
        <w:tc>
          <w:tcPr>
            <w:tcW w:w="1134" w:type="dxa"/>
            <w:vMerge w:val="restart"/>
            <w:tcBorders>
              <w:top w:val="dotted" w:sz="4" w:space="0" w:color="auto"/>
              <w:left w:val="nil"/>
              <w:bottom w:val="dotted" w:sz="4" w:space="0" w:color="auto"/>
              <w:right w:val="single" w:sz="4" w:space="0" w:color="auto"/>
            </w:tcBorders>
            <w:noWrap/>
            <w:vAlign w:val="center"/>
            <w:hideMark/>
          </w:tcPr>
          <w:p w14:paraId="05A06E70" w14:textId="77777777" w:rsidR="00E82201" w:rsidRPr="00102020" w:rsidRDefault="00E82201" w:rsidP="00427F16">
            <w:pPr>
              <w:spacing w:before="60" w:line="240" w:lineRule="exact"/>
              <w:ind w:firstLine="0"/>
              <w:jc w:val="center"/>
              <w:rPr>
                <w:rFonts w:cs="Arial"/>
                <w:sz w:val="20"/>
              </w:rPr>
            </w:pPr>
            <w:r>
              <w:rPr>
                <w:rFonts w:cs="Arial"/>
                <w:sz w:val="20"/>
              </w:rPr>
              <w:t>98,5</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76B97741" w14:textId="77777777" w:rsidR="00E82201" w:rsidRPr="00102020" w:rsidRDefault="00E82201" w:rsidP="00427F16">
            <w:pPr>
              <w:spacing w:before="60" w:line="240" w:lineRule="exact"/>
              <w:ind w:firstLine="0"/>
              <w:jc w:val="left"/>
              <w:rPr>
                <w:rFonts w:cs="Arial"/>
                <w:sz w:val="20"/>
              </w:rPr>
            </w:pPr>
            <w:r w:rsidRPr="00102020">
              <w:rPr>
                <w:rFonts w:cs="Arial"/>
                <w:sz w:val="20"/>
              </w:rPr>
              <w:t>годовая стоимость полиса добровольного страхования жилья от стандартных рисков</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4420FE23" w14:textId="77777777" w:rsidR="00E82201" w:rsidRPr="00102020" w:rsidRDefault="00E82201" w:rsidP="00427F16">
            <w:pPr>
              <w:spacing w:before="60" w:line="240" w:lineRule="exact"/>
              <w:ind w:firstLine="0"/>
              <w:jc w:val="center"/>
              <w:rPr>
                <w:rFonts w:cs="Arial"/>
                <w:sz w:val="20"/>
              </w:rPr>
            </w:pPr>
            <w:r>
              <w:rPr>
                <w:rFonts w:cs="Arial"/>
                <w:sz w:val="20"/>
              </w:rPr>
              <w:t>10</w:t>
            </w:r>
            <w:r w:rsidRPr="00102020">
              <w:rPr>
                <w:rFonts w:cs="Arial"/>
                <w:sz w:val="20"/>
              </w:rPr>
              <w:t>0,0</w:t>
            </w:r>
          </w:p>
        </w:tc>
      </w:tr>
      <w:tr w:rsidR="00E82201" w:rsidRPr="00102020" w14:paraId="7ED1D982" w14:textId="77777777" w:rsidTr="004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tcBorders>
              <w:top w:val="dotted" w:sz="4" w:space="0" w:color="auto"/>
              <w:left w:val="double" w:sz="4" w:space="0" w:color="auto"/>
              <w:bottom w:val="dotted" w:sz="4" w:space="0" w:color="auto"/>
              <w:right w:val="single" w:sz="4" w:space="0" w:color="auto"/>
            </w:tcBorders>
            <w:noWrap/>
            <w:vAlign w:val="center"/>
            <w:hideMark/>
          </w:tcPr>
          <w:p w14:paraId="79E09435" w14:textId="77777777" w:rsidR="00E82201" w:rsidRPr="00102020" w:rsidRDefault="00E82201" w:rsidP="00427F16">
            <w:pPr>
              <w:spacing w:before="60" w:line="240" w:lineRule="exact"/>
              <w:ind w:firstLine="0"/>
              <w:jc w:val="center"/>
              <w:rPr>
                <w:rFonts w:cs="Arial"/>
                <w:color w:val="000000"/>
                <w:sz w:val="20"/>
              </w:rPr>
            </w:pPr>
          </w:p>
        </w:tc>
        <w:tc>
          <w:tcPr>
            <w:tcW w:w="1134" w:type="dxa"/>
            <w:vMerge/>
            <w:tcBorders>
              <w:top w:val="dotted" w:sz="4" w:space="0" w:color="auto"/>
              <w:left w:val="nil"/>
              <w:bottom w:val="dotted" w:sz="4" w:space="0" w:color="auto"/>
              <w:right w:val="single" w:sz="4" w:space="0" w:color="auto"/>
            </w:tcBorders>
            <w:noWrap/>
            <w:vAlign w:val="center"/>
            <w:hideMark/>
          </w:tcPr>
          <w:p w14:paraId="37A29E14" w14:textId="77777777" w:rsidR="00E82201" w:rsidRPr="00102020" w:rsidRDefault="00E82201" w:rsidP="00427F16">
            <w:pPr>
              <w:spacing w:before="60" w:line="240" w:lineRule="exact"/>
              <w:ind w:firstLine="0"/>
              <w:jc w:val="center"/>
              <w:rPr>
                <w:rFonts w:cs="Arial"/>
                <w:color w:val="000000"/>
                <w:sz w:val="20"/>
              </w:rPr>
            </w:pP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74974399" w14:textId="77777777" w:rsidR="00E82201" w:rsidRPr="00102020" w:rsidRDefault="00E82201" w:rsidP="00427F16">
            <w:pPr>
              <w:spacing w:before="60" w:line="240" w:lineRule="exact"/>
              <w:ind w:firstLine="0"/>
              <w:jc w:val="left"/>
              <w:rPr>
                <w:rFonts w:cs="Arial"/>
                <w:sz w:val="20"/>
              </w:rPr>
            </w:pPr>
            <w:r w:rsidRPr="00102020">
              <w:rPr>
                <w:rFonts w:cs="Arial"/>
                <w:sz w:val="20"/>
              </w:rPr>
              <w:t>годовая стоимость полиса добровольного страхования легкового автомобиля от стандартных рисков (КАСКО)</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6A0938B8" w14:textId="77777777" w:rsidR="00E82201" w:rsidRPr="00102020" w:rsidRDefault="00E82201" w:rsidP="00427F16">
            <w:pPr>
              <w:spacing w:before="60" w:line="240" w:lineRule="exact"/>
              <w:ind w:firstLine="0"/>
              <w:jc w:val="center"/>
              <w:rPr>
                <w:rFonts w:cs="Arial"/>
                <w:sz w:val="20"/>
              </w:rPr>
            </w:pPr>
            <w:r>
              <w:rPr>
                <w:rFonts w:cs="Arial"/>
                <w:sz w:val="20"/>
              </w:rPr>
              <w:t>96,1</w:t>
            </w:r>
          </w:p>
        </w:tc>
      </w:tr>
      <w:tr w:rsidR="00E82201" w:rsidRPr="00102020" w14:paraId="0EFE3703" w14:textId="77777777" w:rsidTr="004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14:paraId="53925B4B" w14:textId="77777777" w:rsidR="00E82201" w:rsidRPr="00102020" w:rsidRDefault="00E82201" w:rsidP="00427F16">
            <w:pPr>
              <w:spacing w:before="60" w:line="240" w:lineRule="exact"/>
              <w:ind w:firstLine="0"/>
              <w:jc w:val="left"/>
              <w:rPr>
                <w:rFonts w:cs="Arial"/>
                <w:sz w:val="20"/>
              </w:rPr>
            </w:pPr>
            <w:r w:rsidRPr="00102020">
              <w:rPr>
                <w:rFonts w:cs="Arial"/>
                <w:sz w:val="20"/>
              </w:rPr>
              <w:t>Услуги в сфере зарубежного туризма</w:t>
            </w:r>
          </w:p>
        </w:tc>
        <w:tc>
          <w:tcPr>
            <w:tcW w:w="1134" w:type="dxa"/>
            <w:vMerge w:val="restart"/>
            <w:tcBorders>
              <w:top w:val="dotted" w:sz="4" w:space="0" w:color="auto"/>
              <w:left w:val="nil"/>
              <w:bottom w:val="dotted" w:sz="4" w:space="0" w:color="auto"/>
              <w:right w:val="single" w:sz="4" w:space="0" w:color="auto"/>
            </w:tcBorders>
            <w:noWrap/>
            <w:vAlign w:val="center"/>
            <w:hideMark/>
          </w:tcPr>
          <w:p w14:paraId="30C52AE2" w14:textId="77777777" w:rsidR="00E82201" w:rsidRPr="00102020" w:rsidRDefault="00E82201" w:rsidP="00427F16">
            <w:pPr>
              <w:spacing w:before="60" w:line="240" w:lineRule="exact"/>
              <w:ind w:firstLine="0"/>
              <w:jc w:val="center"/>
              <w:rPr>
                <w:rFonts w:cs="Arial"/>
                <w:sz w:val="20"/>
              </w:rPr>
            </w:pPr>
            <w:r>
              <w:rPr>
                <w:rFonts w:cs="Arial"/>
                <w:sz w:val="20"/>
              </w:rPr>
              <w:t>96,9</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170AE364" w14:textId="77777777" w:rsidR="00E82201" w:rsidRPr="00102020" w:rsidRDefault="00E82201" w:rsidP="00427F16">
            <w:pPr>
              <w:spacing w:before="60" w:line="240" w:lineRule="exact"/>
              <w:ind w:firstLine="0"/>
              <w:jc w:val="left"/>
              <w:rPr>
                <w:rFonts w:cs="Arial"/>
                <w:sz w:val="20"/>
              </w:rPr>
            </w:pPr>
            <w:r w:rsidRPr="00102020">
              <w:rPr>
                <w:rFonts w:cs="Arial"/>
                <w:sz w:val="20"/>
              </w:rPr>
              <w:t>поездка на отдых в ОАЭ</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17C22B27" w14:textId="77777777" w:rsidR="00E82201" w:rsidRPr="00102020" w:rsidRDefault="00E82201" w:rsidP="00427F16">
            <w:pPr>
              <w:spacing w:before="60" w:line="240" w:lineRule="exact"/>
              <w:ind w:firstLine="0"/>
              <w:jc w:val="center"/>
              <w:rPr>
                <w:rFonts w:cs="Arial"/>
                <w:sz w:val="20"/>
              </w:rPr>
            </w:pPr>
            <w:r>
              <w:rPr>
                <w:rFonts w:cs="Arial"/>
                <w:sz w:val="20"/>
              </w:rPr>
              <w:t>10</w:t>
            </w:r>
            <w:r w:rsidRPr="00102020">
              <w:rPr>
                <w:rFonts w:cs="Arial"/>
                <w:sz w:val="20"/>
              </w:rPr>
              <w:t>6,4</w:t>
            </w:r>
          </w:p>
        </w:tc>
      </w:tr>
      <w:tr w:rsidR="00E82201" w:rsidRPr="00102020" w14:paraId="7109BB52" w14:textId="77777777" w:rsidTr="004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tcBorders>
              <w:top w:val="dotted" w:sz="4" w:space="0" w:color="auto"/>
              <w:left w:val="double" w:sz="4" w:space="0" w:color="auto"/>
              <w:bottom w:val="dotted" w:sz="4" w:space="0" w:color="auto"/>
              <w:right w:val="single" w:sz="4" w:space="0" w:color="auto"/>
            </w:tcBorders>
            <w:noWrap/>
            <w:vAlign w:val="center"/>
            <w:hideMark/>
          </w:tcPr>
          <w:p w14:paraId="49911846" w14:textId="77777777" w:rsidR="00E82201" w:rsidRPr="00102020" w:rsidRDefault="00E82201" w:rsidP="00427F16">
            <w:pPr>
              <w:spacing w:before="60" w:line="240" w:lineRule="exact"/>
              <w:ind w:firstLine="0"/>
              <w:jc w:val="center"/>
              <w:rPr>
                <w:rFonts w:cs="Arial"/>
                <w:color w:val="000000"/>
                <w:sz w:val="20"/>
              </w:rPr>
            </w:pPr>
          </w:p>
        </w:tc>
        <w:tc>
          <w:tcPr>
            <w:tcW w:w="1134" w:type="dxa"/>
            <w:vMerge/>
            <w:tcBorders>
              <w:top w:val="dotted" w:sz="4" w:space="0" w:color="auto"/>
              <w:left w:val="nil"/>
              <w:bottom w:val="dotted" w:sz="4" w:space="0" w:color="auto"/>
              <w:right w:val="single" w:sz="4" w:space="0" w:color="auto"/>
            </w:tcBorders>
            <w:noWrap/>
            <w:vAlign w:val="center"/>
            <w:hideMark/>
          </w:tcPr>
          <w:p w14:paraId="5E5D1962" w14:textId="77777777" w:rsidR="00E82201" w:rsidRPr="00102020" w:rsidRDefault="00E82201" w:rsidP="00427F16">
            <w:pPr>
              <w:spacing w:before="60" w:line="240" w:lineRule="exact"/>
              <w:ind w:firstLine="0"/>
              <w:jc w:val="center"/>
              <w:rPr>
                <w:rFonts w:cs="Arial"/>
                <w:color w:val="000000"/>
                <w:sz w:val="20"/>
              </w:rPr>
            </w:pP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34A3AA48" w14:textId="77777777" w:rsidR="00E82201" w:rsidRPr="00102020" w:rsidRDefault="00E82201" w:rsidP="00427F16">
            <w:pPr>
              <w:spacing w:before="60" w:line="240" w:lineRule="exact"/>
              <w:ind w:firstLine="0"/>
              <w:jc w:val="left"/>
              <w:rPr>
                <w:rFonts w:cs="Arial"/>
                <w:sz w:val="20"/>
              </w:rPr>
            </w:pPr>
            <w:r w:rsidRPr="00102020">
              <w:rPr>
                <w:rFonts w:cs="Arial"/>
                <w:sz w:val="20"/>
              </w:rPr>
              <w:t>поездка на отдых в Турцию</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05C8524B" w14:textId="77777777" w:rsidR="00E82201" w:rsidRPr="00102020" w:rsidRDefault="00E82201" w:rsidP="00427F16">
            <w:pPr>
              <w:spacing w:before="60" w:line="240" w:lineRule="exact"/>
              <w:ind w:firstLine="0"/>
              <w:jc w:val="center"/>
              <w:rPr>
                <w:rFonts w:cs="Arial"/>
                <w:sz w:val="20"/>
              </w:rPr>
            </w:pPr>
            <w:r>
              <w:rPr>
                <w:rFonts w:cs="Arial"/>
                <w:sz w:val="20"/>
              </w:rPr>
              <w:t>92,6</w:t>
            </w:r>
          </w:p>
        </w:tc>
      </w:tr>
      <w:tr w:rsidR="00E82201" w:rsidRPr="00102020" w14:paraId="643F958C" w14:textId="77777777" w:rsidTr="004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14:paraId="1D641BD9" w14:textId="77777777" w:rsidR="00E82201" w:rsidRPr="00102020" w:rsidRDefault="00E82201" w:rsidP="00427F16">
            <w:pPr>
              <w:spacing w:before="60" w:line="240" w:lineRule="exact"/>
              <w:ind w:firstLine="0"/>
              <w:jc w:val="left"/>
              <w:rPr>
                <w:rFonts w:cs="Arial"/>
                <w:sz w:val="20"/>
              </w:rPr>
            </w:pPr>
            <w:r w:rsidRPr="00102020">
              <w:rPr>
                <w:rFonts w:cs="Arial"/>
                <w:sz w:val="20"/>
              </w:rPr>
              <w:t>Услуги пассажирского транспорта</w:t>
            </w:r>
          </w:p>
        </w:tc>
        <w:tc>
          <w:tcPr>
            <w:tcW w:w="1134" w:type="dxa"/>
            <w:vMerge w:val="restart"/>
            <w:tcBorders>
              <w:top w:val="dotted" w:sz="4" w:space="0" w:color="auto"/>
              <w:left w:val="nil"/>
              <w:bottom w:val="dotted" w:sz="4" w:space="0" w:color="auto"/>
              <w:right w:val="single" w:sz="4" w:space="0" w:color="auto"/>
            </w:tcBorders>
            <w:noWrap/>
            <w:vAlign w:val="center"/>
            <w:hideMark/>
          </w:tcPr>
          <w:p w14:paraId="248D0C41" w14:textId="77777777" w:rsidR="00E82201" w:rsidRDefault="00E82201" w:rsidP="00427F16">
            <w:pPr>
              <w:spacing w:before="60" w:line="240" w:lineRule="exact"/>
              <w:ind w:firstLine="0"/>
              <w:jc w:val="center"/>
              <w:rPr>
                <w:rFonts w:cs="Arial"/>
                <w:sz w:val="20"/>
              </w:rPr>
            </w:pPr>
            <w:r>
              <w:rPr>
                <w:rFonts w:cs="Arial"/>
                <w:sz w:val="20"/>
              </w:rPr>
              <w:t>83,9</w:t>
            </w:r>
          </w:p>
          <w:p w14:paraId="521BEAD6" w14:textId="77777777" w:rsidR="00E82201" w:rsidRPr="00102020" w:rsidRDefault="00E82201" w:rsidP="00427F16">
            <w:pPr>
              <w:spacing w:before="60" w:line="240" w:lineRule="exact"/>
              <w:ind w:firstLine="0"/>
              <w:jc w:val="center"/>
              <w:rPr>
                <w:rFonts w:cs="Arial"/>
                <w:sz w:val="20"/>
              </w:rPr>
            </w:pP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140CE9B0" w14:textId="77777777" w:rsidR="00E82201" w:rsidRPr="00102020" w:rsidRDefault="00E82201" w:rsidP="00427F16">
            <w:pPr>
              <w:spacing w:before="60" w:line="240" w:lineRule="exact"/>
              <w:ind w:firstLine="0"/>
              <w:jc w:val="left"/>
              <w:rPr>
                <w:rFonts w:cs="Arial"/>
                <w:sz w:val="20"/>
              </w:rPr>
            </w:pPr>
            <w:r w:rsidRPr="00102020">
              <w:rPr>
                <w:rFonts w:cs="Arial"/>
                <w:sz w:val="20"/>
              </w:rPr>
              <w:t>проезд в междугородном автобусе</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4E6DC586" w14:textId="77777777" w:rsidR="00E82201" w:rsidRPr="00102020" w:rsidRDefault="00E82201" w:rsidP="00427F16">
            <w:pPr>
              <w:spacing w:before="60" w:line="240" w:lineRule="exact"/>
              <w:ind w:firstLine="0"/>
              <w:jc w:val="center"/>
              <w:rPr>
                <w:rFonts w:cs="Arial"/>
                <w:sz w:val="20"/>
              </w:rPr>
            </w:pPr>
            <w:r>
              <w:rPr>
                <w:rFonts w:cs="Arial"/>
                <w:sz w:val="20"/>
              </w:rPr>
              <w:t>100</w:t>
            </w:r>
            <w:r w:rsidRPr="00102020">
              <w:rPr>
                <w:rFonts w:cs="Arial"/>
                <w:sz w:val="20"/>
              </w:rPr>
              <w:t>,1</w:t>
            </w:r>
          </w:p>
        </w:tc>
      </w:tr>
      <w:tr w:rsidR="00E82201" w:rsidRPr="00102020" w14:paraId="52E7EF84" w14:textId="77777777" w:rsidTr="0042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tcBorders>
              <w:top w:val="dotted" w:sz="4" w:space="0" w:color="auto"/>
              <w:left w:val="double" w:sz="4" w:space="0" w:color="auto"/>
              <w:bottom w:val="double" w:sz="4" w:space="0" w:color="auto"/>
              <w:right w:val="single" w:sz="4" w:space="0" w:color="auto"/>
            </w:tcBorders>
            <w:noWrap/>
            <w:vAlign w:val="center"/>
            <w:hideMark/>
          </w:tcPr>
          <w:p w14:paraId="7658FCF7" w14:textId="77777777" w:rsidR="00E82201" w:rsidRPr="00102020" w:rsidRDefault="00E82201" w:rsidP="00427F16">
            <w:pPr>
              <w:spacing w:before="60" w:line="240" w:lineRule="exact"/>
              <w:ind w:firstLine="0"/>
              <w:jc w:val="center"/>
              <w:rPr>
                <w:rFonts w:cs="Arial"/>
                <w:color w:val="000000"/>
                <w:sz w:val="20"/>
              </w:rPr>
            </w:pPr>
          </w:p>
        </w:tc>
        <w:tc>
          <w:tcPr>
            <w:tcW w:w="1134" w:type="dxa"/>
            <w:vMerge/>
            <w:tcBorders>
              <w:top w:val="dotted" w:sz="4" w:space="0" w:color="auto"/>
              <w:left w:val="nil"/>
              <w:bottom w:val="double" w:sz="4" w:space="0" w:color="auto"/>
              <w:right w:val="single" w:sz="4" w:space="0" w:color="auto"/>
            </w:tcBorders>
            <w:noWrap/>
            <w:vAlign w:val="center"/>
            <w:hideMark/>
          </w:tcPr>
          <w:p w14:paraId="4EED7927" w14:textId="77777777" w:rsidR="00E82201" w:rsidRPr="00102020" w:rsidRDefault="00E82201" w:rsidP="00427F16">
            <w:pPr>
              <w:spacing w:before="60" w:line="240" w:lineRule="exact"/>
              <w:ind w:firstLine="0"/>
              <w:jc w:val="center"/>
              <w:rPr>
                <w:rFonts w:cs="Arial"/>
                <w:color w:val="000000"/>
                <w:sz w:val="20"/>
              </w:rPr>
            </w:pPr>
          </w:p>
        </w:tc>
        <w:tc>
          <w:tcPr>
            <w:tcW w:w="3402" w:type="dxa"/>
            <w:tcBorders>
              <w:top w:val="dotted" w:sz="4" w:space="0" w:color="auto"/>
              <w:left w:val="nil"/>
              <w:bottom w:val="double" w:sz="4" w:space="0" w:color="auto"/>
              <w:right w:val="single" w:sz="4" w:space="0" w:color="auto"/>
            </w:tcBorders>
            <w:shd w:val="clear" w:color="auto" w:fill="auto"/>
            <w:noWrap/>
            <w:vAlign w:val="center"/>
            <w:hideMark/>
          </w:tcPr>
          <w:p w14:paraId="074DBCE4" w14:textId="77777777" w:rsidR="00E82201" w:rsidRPr="00102020" w:rsidRDefault="00E82201" w:rsidP="00427F16">
            <w:pPr>
              <w:spacing w:before="60" w:line="240" w:lineRule="exact"/>
              <w:ind w:firstLine="0"/>
              <w:jc w:val="left"/>
              <w:rPr>
                <w:rFonts w:cs="Arial"/>
                <w:sz w:val="20"/>
              </w:rPr>
            </w:pPr>
            <w:r w:rsidRPr="00102020">
              <w:rPr>
                <w:rFonts w:cs="Arial"/>
                <w:sz w:val="20"/>
              </w:rPr>
              <w:t>полет в экономическом классе самолета</w:t>
            </w:r>
          </w:p>
        </w:tc>
        <w:tc>
          <w:tcPr>
            <w:tcW w:w="1276" w:type="dxa"/>
            <w:tcBorders>
              <w:top w:val="dotted" w:sz="4" w:space="0" w:color="auto"/>
              <w:left w:val="nil"/>
              <w:bottom w:val="double" w:sz="4" w:space="0" w:color="auto"/>
              <w:right w:val="double" w:sz="4" w:space="0" w:color="auto"/>
            </w:tcBorders>
            <w:shd w:val="clear" w:color="auto" w:fill="auto"/>
            <w:noWrap/>
            <w:vAlign w:val="bottom"/>
            <w:hideMark/>
          </w:tcPr>
          <w:p w14:paraId="4C5423A3" w14:textId="77777777" w:rsidR="00E82201" w:rsidRPr="00102020" w:rsidRDefault="00E82201" w:rsidP="00427F16">
            <w:pPr>
              <w:spacing w:before="60" w:line="240" w:lineRule="exact"/>
              <w:ind w:firstLine="0"/>
              <w:jc w:val="center"/>
              <w:rPr>
                <w:rFonts w:cs="Arial"/>
                <w:sz w:val="20"/>
              </w:rPr>
            </w:pPr>
            <w:r>
              <w:rPr>
                <w:rFonts w:cs="Arial"/>
                <w:sz w:val="20"/>
              </w:rPr>
              <w:t>58,9</w:t>
            </w:r>
          </w:p>
        </w:tc>
      </w:tr>
    </w:tbl>
    <w:p w14:paraId="26DC89D9" w14:textId="77777777" w:rsidR="00E82201" w:rsidRDefault="00E82201" w:rsidP="00E82201">
      <w:pPr>
        <w:pStyle w:val="33"/>
        <w:pageBreakBefore/>
        <w:spacing w:line="240" w:lineRule="auto"/>
        <w:ind w:firstLine="0"/>
        <w:jc w:val="center"/>
        <w:rPr>
          <w:b/>
        </w:rPr>
      </w:pPr>
      <w:r>
        <w:rPr>
          <w:b/>
        </w:rPr>
        <w:lastRenderedPageBreak/>
        <w:t>Тарифы и индексы тарифов на жилищно-коммунальные услуги</w:t>
      </w:r>
    </w:p>
    <w:tbl>
      <w:tblPr>
        <w:tblW w:w="9379" w:type="dxa"/>
        <w:tblInd w:w="85" w:type="dxa"/>
        <w:tblLayout w:type="fixed"/>
        <w:tblLook w:val="04A0" w:firstRow="1" w:lastRow="0" w:firstColumn="1" w:lastColumn="0" w:noHBand="0" w:noVBand="1"/>
      </w:tblPr>
      <w:tblGrid>
        <w:gridCol w:w="4134"/>
        <w:gridCol w:w="1134"/>
        <w:gridCol w:w="940"/>
        <w:gridCol w:w="941"/>
        <w:gridCol w:w="954"/>
        <w:gridCol w:w="1276"/>
      </w:tblGrid>
      <w:tr w:rsidR="00E82201" w:rsidRPr="0038154C" w14:paraId="227299A6" w14:textId="77777777" w:rsidTr="00D80E77">
        <w:trPr>
          <w:trHeight w:val="240"/>
        </w:trPr>
        <w:tc>
          <w:tcPr>
            <w:tcW w:w="4134"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75A11D13" w14:textId="77777777" w:rsidR="00E82201" w:rsidRPr="00BC0608" w:rsidRDefault="00E82201" w:rsidP="00D80E77">
            <w:pPr>
              <w:widowControl/>
              <w:adjustRightInd/>
              <w:spacing w:before="20" w:line="240" w:lineRule="exact"/>
              <w:ind w:firstLine="0"/>
              <w:jc w:val="center"/>
              <w:textAlignment w:val="auto"/>
              <w:rPr>
                <w:rFonts w:cs="Arial"/>
                <w:color w:val="000000"/>
                <w:sz w:val="20"/>
              </w:rPr>
            </w:pPr>
            <w:r w:rsidRPr="00BC0608">
              <w:rPr>
                <w:rFonts w:cs="Arial"/>
                <w:color w:val="000000"/>
                <w:sz w:val="20"/>
              </w:rPr>
              <w:t> </w:t>
            </w:r>
          </w:p>
        </w:tc>
        <w:tc>
          <w:tcPr>
            <w:tcW w:w="1134" w:type="dxa"/>
            <w:vMerge w:val="restart"/>
            <w:tcBorders>
              <w:top w:val="double" w:sz="6" w:space="0" w:color="auto"/>
              <w:left w:val="single" w:sz="4" w:space="0" w:color="auto"/>
              <w:bottom w:val="single" w:sz="4" w:space="0" w:color="000000"/>
              <w:right w:val="single" w:sz="4" w:space="0" w:color="auto"/>
            </w:tcBorders>
            <w:shd w:val="clear" w:color="auto" w:fill="auto"/>
            <w:hideMark/>
          </w:tcPr>
          <w:p w14:paraId="40E55A8A" w14:textId="5451D34B" w:rsidR="00E82201" w:rsidRPr="0038154C" w:rsidRDefault="00427F16" w:rsidP="00D80E77">
            <w:pPr>
              <w:widowControl/>
              <w:adjustRightInd/>
              <w:spacing w:before="20" w:line="240" w:lineRule="exact"/>
              <w:ind w:left="-57" w:right="-57" w:firstLine="0"/>
              <w:jc w:val="center"/>
              <w:textAlignment w:val="auto"/>
              <w:rPr>
                <w:rFonts w:cs="Arial"/>
                <w:i/>
                <w:iCs/>
                <w:color w:val="000000"/>
                <w:sz w:val="20"/>
              </w:rPr>
            </w:pPr>
            <w:r>
              <w:rPr>
                <w:rFonts w:cs="Arial"/>
                <w:i/>
                <w:iCs/>
                <w:color w:val="000000"/>
                <w:sz w:val="20"/>
              </w:rPr>
              <w:t>Сен</w:t>
            </w:r>
            <w:r w:rsidR="00D80E77">
              <w:rPr>
                <w:rFonts w:cs="Arial"/>
                <w:i/>
                <w:iCs/>
                <w:color w:val="000000"/>
                <w:sz w:val="20"/>
              </w:rPr>
              <w:softHyphen/>
            </w:r>
            <w:r>
              <w:rPr>
                <w:rFonts w:cs="Arial"/>
                <w:i/>
                <w:iCs/>
                <w:color w:val="000000"/>
                <w:sz w:val="20"/>
              </w:rPr>
              <w:t>тябрь 2021г., рублей</w:t>
            </w:r>
          </w:p>
        </w:tc>
        <w:tc>
          <w:tcPr>
            <w:tcW w:w="2835"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39CF248B" w14:textId="3A471355" w:rsidR="00E82201" w:rsidRPr="0038154C" w:rsidRDefault="00E82201" w:rsidP="00D80E77">
            <w:pPr>
              <w:widowControl/>
              <w:adjustRightInd/>
              <w:spacing w:before="20" w:line="240" w:lineRule="exact"/>
              <w:ind w:firstLine="0"/>
              <w:jc w:val="center"/>
              <w:textAlignment w:val="auto"/>
              <w:rPr>
                <w:rFonts w:cs="Arial"/>
                <w:i/>
                <w:iCs/>
                <w:color w:val="000000"/>
                <w:sz w:val="20"/>
              </w:rPr>
            </w:pPr>
            <w:r w:rsidRPr="0038154C">
              <w:rPr>
                <w:rFonts w:cs="Arial"/>
                <w:i/>
                <w:iCs/>
                <w:color w:val="000000"/>
                <w:sz w:val="20"/>
              </w:rPr>
              <w:t>в % к:</w:t>
            </w:r>
          </w:p>
        </w:tc>
        <w:tc>
          <w:tcPr>
            <w:tcW w:w="1276" w:type="dxa"/>
            <w:vMerge w:val="restart"/>
            <w:tcBorders>
              <w:top w:val="double" w:sz="6" w:space="0" w:color="auto"/>
              <w:left w:val="single" w:sz="4" w:space="0" w:color="auto"/>
              <w:bottom w:val="single" w:sz="4" w:space="0" w:color="000000"/>
              <w:right w:val="double" w:sz="6" w:space="0" w:color="auto"/>
            </w:tcBorders>
            <w:shd w:val="clear" w:color="auto" w:fill="auto"/>
            <w:hideMark/>
          </w:tcPr>
          <w:p w14:paraId="5AB9BC1D" w14:textId="57436B68" w:rsidR="00E82201" w:rsidRPr="0038154C" w:rsidRDefault="00E82201" w:rsidP="00D80E77">
            <w:pPr>
              <w:widowControl/>
              <w:adjustRightInd/>
              <w:spacing w:before="20" w:line="240" w:lineRule="exact"/>
              <w:ind w:left="-57" w:right="-57" w:firstLine="0"/>
              <w:jc w:val="center"/>
              <w:textAlignment w:val="auto"/>
              <w:rPr>
                <w:rFonts w:cs="Arial"/>
                <w:i/>
                <w:iCs/>
                <w:color w:val="000000"/>
                <w:sz w:val="20"/>
                <w:u w:val="single"/>
              </w:rPr>
            </w:pPr>
            <w:r w:rsidRPr="0038154C">
              <w:rPr>
                <w:rFonts w:cs="Arial"/>
                <w:i/>
                <w:iCs/>
                <w:color w:val="000000"/>
                <w:sz w:val="20"/>
                <w:u w:val="single"/>
              </w:rPr>
              <w:t>Справочно</w:t>
            </w:r>
            <w:r w:rsidRPr="0038154C">
              <w:rPr>
                <w:rFonts w:cs="Arial"/>
                <w:i/>
                <w:iCs/>
                <w:color w:val="000000"/>
                <w:sz w:val="20"/>
              </w:rPr>
              <w:t xml:space="preserve">: </w:t>
            </w:r>
            <w:r>
              <w:rPr>
                <w:rFonts w:cs="Arial"/>
                <w:i/>
                <w:iCs/>
                <w:color w:val="000000"/>
                <w:sz w:val="20"/>
              </w:rPr>
              <w:t>сен</w:t>
            </w:r>
            <w:r w:rsidR="00D80E77">
              <w:rPr>
                <w:rFonts w:cs="Arial"/>
                <w:i/>
                <w:iCs/>
                <w:color w:val="000000"/>
                <w:sz w:val="20"/>
              </w:rPr>
              <w:softHyphen/>
            </w:r>
            <w:r>
              <w:rPr>
                <w:rFonts w:cs="Arial"/>
                <w:i/>
                <w:iCs/>
                <w:color w:val="000000"/>
                <w:sz w:val="20"/>
              </w:rPr>
              <w:t xml:space="preserve">тябрь </w:t>
            </w:r>
            <w:r w:rsidR="00D80E77">
              <w:rPr>
                <w:rFonts w:cs="Arial"/>
                <w:i/>
                <w:iCs/>
                <w:color w:val="000000"/>
                <w:sz w:val="20"/>
              </w:rPr>
              <w:t xml:space="preserve">2020г. </w:t>
            </w:r>
            <w:r w:rsidRPr="0038154C">
              <w:rPr>
                <w:rFonts w:cs="Arial"/>
                <w:i/>
                <w:iCs/>
                <w:color w:val="000000"/>
                <w:sz w:val="20"/>
              </w:rPr>
              <w:t>в % к декабрю 2019г.</w:t>
            </w:r>
          </w:p>
        </w:tc>
      </w:tr>
      <w:tr w:rsidR="00E82201" w:rsidRPr="0038154C" w14:paraId="0CD095D4" w14:textId="77777777" w:rsidTr="00D80E77">
        <w:trPr>
          <w:trHeight w:val="300"/>
        </w:trPr>
        <w:tc>
          <w:tcPr>
            <w:tcW w:w="4134" w:type="dxa"/>
            <w:vMerge/>
            <w:tcBorders>
              <w:top w:val="double" w:sz="6" w:space="0" w:color="auto"/>
              <w:left w:val="double" w:sz="6" w:space="0" w:color="auto"/>
              <w:bottom w:val="single" w:sz="4" w:space="0" w:color="auto"/>
              <w:right w:val="single" w:sz="4" w:space="0" w:color="auto"/>
            </w:tcBorders>
            <w:vAlign w:val="center"/>
            <w:hideMark/>
          </w:tcPr>
          <w:p w14:paraId="217D4B79" w14:textId="77777777" w:rsidR="00E82201" w:rsidRPr="00BC0608" w:rsidRDefault="00E82201" w:rsidP="00D80E77">
            <w:pPr>
              <w:widowControl/>
              <w:adjustRightInd/>
              <w:spacing w:before="20" w:line="240" w:lineRule="exact"/>
              <w:ind w:firstLine="0"/>
              <w:jc w:val="left"/>
              <w:textAlignment w:val="auto"/>
              <w:rPr>
                <w:rFonts w:cs="Arial"/>
                <w:color w:val="000000"/>
                <w:sz w:val="20"/>
              </w:rPr>
            </w:pPr>
          </w:p>
        </w:tc>
        <w:tc>
          <w:tcPr>
            <w:tcW w:w="1134" w:type="dxa"/>
            <w:vMerge/>
            <w:tcBorders>
              <w:top w:val="double" w:sz="6" w:space="0" w:color="auto"/>
              <w:left w:val="single" w:sz="4" w:space="0" w:color="auto"/>
              <w:bottom w:val="single" w:sz="4" w:space="0" w:color="000000"/>
              <w:right w:val="single" w:sz="4" w:space="0" w:color="auto"/>
            </w:tcBorders>
            <w:vAlign w:val="center"/>
            <w:hideMark/>
          </w:tcPr>
          <w:p w14:paraId="5EC53673" w14:textId="77777777" w:rsidR="00E82201" w:rsidRPr="0038154C" w:rsidRDefault="00E82201" w:rsidP="00D80E77">
            <w:pPr>
              <w:widowControl/>
              <w:adjustRightInd/>
              <w:spacing w:before="20" w:line="240" w:lineRule="exact"/>
              <w:ind w:firstLine="0"/>
              <w:jc w:val="center"/>
              <w:textAlignment w:val="auto"/>
              <w:rPr>
                <w:rFonts w:cs="Arial"/>
                <w:i/>
                <w:iCs/>
                <w:color w:val="000000"/>
                <w:sz w:val="20"/>
              </w:rPr>
            </w:pPr>
          </w:p>
        </w:tc>
        <w:tc>
          <w:tcPr>
            <w:tcW w:w="2835" w:type="dxa"/>
            <w:gridSpan w:val="3"/>
            <w:vMerge/>
            <w:tcBorders>
              <w:top w:val="double" w:sz="6" w:space="0" w:color="auto"/>
              <w:left w:val="single" w:sz="4" w:space="0" w:color="auto"/>
              <w:bottom w:val="single" w:sz="4" w:space="0" w:color="000000"/>
              <w:right w:val="single" w:sz="4" w:space="0" w:color="000000"/>
            </w:tcBorders>
            <w:vAlign w:val="center"/>
            <w:hideMark/>
          </w:tcPr>
          <w:p w14:paraId="4EC6BD48" w14:textId="77777777" w:rsidR="00E82201" w:rsidRPr="0038154C" w:rsidRDefault="00E82201" w:rsidP="00D80E77">
            <w:pPr>
              <w:widowControl/>
              <w:adjustRightInd/>
              <w:spacing w:before="20" w:line="240" w:lineRule="exact"/>
              <w:ind w:firstLine="0"/>
              <w:jc w:val="center"/>
              <w:textAlignment w:val="auto"/>
              <w:rPr>
                <w:rFonts w:cs="Arial"/>
                <w:i/>
                <w:iCs/>
                <w:color w:val="000000"/>
                <w:sz w:val="20"/>
              </w:rPr>
            </w:pPr>
          </w:p>
        </w:tc>
        <w:tc>
          <w:tcPr>
            <w:tcW w:w="1276" w:type="dxa"/>
            <w:vMerge/>
            <w:tcBorders>
              <w:top w:val="double" w:sz="6" w:space="0" w:color="auto"/>
              <w:left w:val="single" w:sz="4" w:space="0" w:color="auto"/>
              <w:bottom w:val="single" w:sz="4" w:space="0" w:color="000000"/>
              <w:right w:val="double" w:sz="6" w:space="0" w:color="auto"/>
            </w:tcBorders>
            <w:vAlign w:val="center"/>
            <w:hideMark/>
          </w:tcPr>
          <w:p w14:paraId="39585563" w14:textId="77777777" w:rsidR="00E82201" w:rsidRPr="0038154C" w:rsidRDefault="00E82201" w:rsidP="00D80E77">
            <w:pPr>
              <w:widowControl/>
              <w:adjustRightInd/>
              <w:spacing w:before="20" w:line="240" w:lineRule="exact"/>
              <w:ind w:left="-57" w:right="-57" w:firstLine="0"/>
              <w:jc w:val="center"/>
              <w:textAlignment w:val="auto"/>
              <w:rPr>
                <w:rFonts w:cs="Arial"/>
                <w:i/>
                <w:iCs/>
                <w:color w:val="000000"/>
                <w:sz w:val="20"/>
                <w:u w:val="single"/>
              </w:rPr>
            </w:pPr>
          </w:p>
        </w:tc>
      </w:tr>
      <w:tr w:rsidR="00E82201" w:rsidRPr="0038154C" w14:paraId="4DD5E227" w14:textId="77777777" w:rsidTr="00D80E77">
        <w:trPr>
          <w:trHeight w:val="20"/>
        </w:trPr>
        <w:tc>
          <w:tcPr>
            <w:tcW w:w="4134" w:type="dxa"/>
            <w:vMerge/>
            <w:tcBorders>
              <w:top w:val="double" w:sz="6" w:space="0" w:color="auto"/>
              <w:left w:val="double" w:sz="6" w:space="0" w:color="auto"/>
              <w:bottom w:val="single" w:sz="4" w:space="0" w:color="auto"/>
              <w:right w:val="single" w:sz="4" w:space="0" w:color="auto"/>
            </w:tcBorders>
            <w:vAlign w:val="center"/>
            <w:hideMark/>
          </w:tcPr>
          <w:p w14:paraId="391097D8" w14:textId="77777777" w:rsidR="00E82201" w:rsidRPr="00BC0608" w:rsidRDefault="00E82201" w:rsidP="00D80E77">
            <w:pPr>
              <w:widowControl/>
              <w:adjustRightInd/>
              <w:spacing w:before="20" w:line="240" w:lineRule="exact"/>
              <w:ind w:firstLine="0"/>
              <w:jc w:val="left"/>
              <w:textAlignment w:val="auto"/>
              <w:rPr>
                <w:rFonts w:cs="Arial"/>
                <w:color w:val="000000"/>
                <w:sz w:val="20"/>
              </w:rPr>
            </w:pPr>
          </w:p>
        </w:tc>
        <w:tc>
          <w:tcPr>
            <w:tcW w:w="1134" w:type="dxa"/>
            <w:vMerge/>
            <w:tcBorders>
              <w:top w:val="double" w:sz="6" w:space="0" w:color="auto"/>
              <w:left w:val="single" w:sz="4" w:space="0" w:color="auto"/>
              <w:bottom w:val="single" w:sz="4" w:space="0" w:color="000000"/>
              <w:right w:val="single" w:sz="4" w:space="0" w:color="auto"/>
            </w:tcBorders>
            <w:vAlign w:val="center"/>
            <w:hideMark/>
          </w:tcPr>
          <w:p w14:paraId="4C9E0B4A" w14:textId="77777777" w:rsidR="00E82201" w:rsidRPr="0038154C" w:rsidRDefault="00E82201" w:rsidP="00D80E77">
            <w:pPr>
              <w:widowControl/>
              <w:adjustRightInd/>
              <w:spacing w:before="20" w:line="240" w:lineRule="exact"/>
              <w:ind w:firstLine="0"/>
              <w:jc w:val="center"/>
              <w:textAlignment w:val="auto"/>
              <w:rPr>
                <w:rFonts w:cs="Arial"/>
                <w:i/>
                <w:iCs/>
                <w:color w:val="000000"/>
                <w:sz w:val="20"/>
              </w:rPr>
            </w:pPr>
          </w:p>
        </w:tc>
        <w:tc>
          <w:tcPr>
            <w:tcW w:w="940" w:type="dxa"/>
            <w:tcBorders>
              <w:top w:val="nil"/>
              <w:left w:val="nil"/>
              <w:bottom w:val="single" w:sz="4" w:space="0" w:color="auto"/>
              <w:right w:val="single" w:sz="4" w:space="0" w:color="auto"/>
            </w:tcBorders>
            <w:shd w:val="clear" w:color="auto" w:fill="auto"/>
            <w:hideMark/>
          </w:tcPr>
          <w:p w14:paraId="6623FD35" w14:textId="77777777" w:rsidR="00E82201" w:rsidRPr="0038154C" w:rsidRDefault="00E82201" w:rsidP="00D80E77">
            <w:pPr>
              <w:widowControl/>
              <w:adjustRightInd/>
              <w:spacing w:before="20" w:line="240" w:lineRule="exact"/>
              <w:ind w:left="-57" w:right="-57" w:firstLine="0"/>
              <w:jc w:val="center"/>
              <w:textAlignment w:val="auto"/>
              <w:rPr>
                <w:rFonts w:cs="Arial"/>
                <w:i/>
                <w:iCs/>
                <w:color w:val="000000"/>
                <w:sz w:val="20"/>
              </w:rPr>
            </w:pPr>
            <w:r>
              <w:rPr>
                <w:rFonts w:cs="Arial"/>
                <w:i/>
                <w:iCs/>
                <w:color w:val="000000"/>
                <w:sz w:val="20"/>
              </w:rPr>
              <w:t>августу</w:t>
            </w:r>
            <w:r w:rsidRPr="0038154C">
              <w:rPr>
                <w:rFonts w:cs="Arial"/>
                <w:i/>
                <w:iCs/>
                <w:color w:val="000000"/>
                <w:sz w:val="20"/>
              </w:rPr>
              <w:t xml:space="preserve"> 2021г.</w:t>
            </w:r>
          </w:p>
        </w:tc>
        <w:tc>
          <w:tcPr>
            <w:tcW w:w="941" w:type="dxa"/>
            <w:tcBorders>
              <w:top w:val="nil"/>
              <w:left w:val="nil"/>
              <w:bottom w:val="single" w:sz="4" w:space="0" w:color="auto"/>
              <w:right w:val="single" w:sz="4" w:space="0" w:color="auto"/>
            </w:tcBorders>
            <w:shd w:val="clear" w:color="auto" w:fill="auto"/>
            <w:hideMark/>
          </w:tcPr>
          <w:p w14:paraId="0DB5C69B" w14:textId="77777777" w:rsidR="00E82201" w:rsidRPr="0038154C" w:rsidRDefault="00E82201" w:rsidP="00D80E77">
            <w:pPr>
              <w:widowControl/>
              <w:adjustRightInd/>
              <w:spacing w:before="20" w:line="240" w:lineRule="exact"/>
              <w:ind w:left="-57" w:right="-57" w:firstLine="0"/>
              <w:jc w:val="center"/>
              <w:textAlignment w:val="auto"/>
              <w:rPr>
                <w:rFonts w:cs="Arial"/>
                <w:i/>
                <w:iCs/>
                <w:color w:val="000000"/>
                <w:sz w:val="20"/>
              </w:rPr>
            </w:pPr>
            <w:r w:rsidRPr="0038154C">
              <w:rPr>
                <w:rFonts w:cs="Arial"/>
                <w:i/>
                <w:iCs/>
                <w:color w:val="000000"/>
                <w:sz w:val="20"/>
              </w:rPr>
              <w:t>декабрю 2020г.</w:t>
            </w:r>
          </w:p>
        </w:tc>
        <w:tc>
          <w:tcPr>
            <w:tcW w:w="954" w:type="dxa"/>
            <w:tcBorders>
              <w:top w:val="nil"/>
              <w:left w:val="nil"/>
              <w:bottom w:val="single" w:sz="4" w:space="0" w:color="auto"/>
              <w:right w:val="single" w:sz="4" w:space="0" w:color="auto"/>
            </w:tcBorders>
            <w:shd w:val="clear" w:color="auto" w:fill="auto"/>
            <w:hideMark/>
          </w:tcPr>
          <w:p w14:paraId="1190CE73" w14:textId="0A955D21" w:rsidR="00E82201" w:rsidRPr="0038154C" w:rsidRDefault="00E82201" w:rsidP="00D80E77">
            <w:pPr>
              <w:widowControl/>
              <w:adjustRightInd/>
              <w:spacing w:before="20" w:line="240" w:lineRule="exact"/>
              <w:ind w:left="-57" w:right="-57" w:firstLine="0"/>
              <w:jc w:val="center"/>
              <w:textAlignment w:val="auto"/>
              <w:rPr>
                <w:rFonts w:cs="Arial"/>
                <w:i/>
                <w:iCs/>
                <w:color w:val="000000"/>
                <w:sz w:val="20"/>
              </w:rPr>
            </w:pPr>
            <w:r>
              <w:rPr>
                <w:rFonts w:cs="Arial"/>
                <w:i/>
                <w:iCs/>
                <w:color w:val="000000"/>
                <w:sz w:val="20"/>
              </w:rPr>
              <w:t>сен</w:t>
            </w:r>
            <w:r w:rsidR="00D80E77">
              <w:rPr>
                <w:rFonts w:cs="Arial"/>
                <w:i/>
                <w:iCs/>
                <w:color w:val="000000"/>
                <w:sz w:val="20"/>
              </w:rPr>
              <w:softHyphen/>
            </w:r>
            <w:r>
              <w:rPr>
                <w:rFonts w:cs="Arial"/>
                <w:i/>
                <w:iCs/>
                <w:color w:val="000000"/>
                <w:sz w:val="20"/>
              </w:rPr>
              <w:t xml:space="preserve">тябрю </w:t>
            </w:r>
            <w:r w:rsidRPr="0038154C">
              <w:rPr>
                <w:rFonts w:cs="Arial"/>
                <w:i/>
                <w:iCs/>
                <w:color w:val="000000"/>
                <w:sz w:val="20"/>
              </w:rPr>
              <w:t>2020г.</w:t>
            </w:r>
          </w:p>
        </w:tc>
        <w:tc>
          <w:tcPr>
            <w:tcW w:w="1276" w:type="dxa"/>
            <w:vMerge/>
            <w:tcBorders>
              <w:top w:val="double" w:sz="6" w:space="0" w:color="auto"/>
              <w:left w:val="single" w:sz="4" w:space="0" w:color="auto"/>
              <w:bottom w:val="single" w:sz="4" w:space="0" w:color="000000"/>
              <w:right w:val="double" w:sz="6" w:space="0" w:color="auto"/>
            </w:tcBorders>
            <w:vAlign w:val="center"/>
            <w:hideMark/>
          </w:tcPr>
          <w:p w14:paraId="7B4CD6B5" w14:textId="77777777" w:rsidR="00E82201" w:rsidRPr="0038154C" w:rsidRDefault="00E82201" w:rsidP="00D80E77">
            <w:pPr>
              <w:widowControl/>
              <w:adjustRightInd/>
              <w:spacing w:before="20" w:line="240" w:lineRule="exact"/>
              <w:ind w:left="-57" w:right="-57" w:firstLine="0"/>
              <w:jc w:val="center"/>
              <w:textAlignment w:val="auto"/>
              <w:rPr>
                <w:rFonts w:cs="Arial"/>
                <w:i/>
                <w:iCs/>
                <w:color w:val="000000"/>
                <w:sz w:val="20"/>
                <w:u w:val="single"/>
              </w:rPr>
            </w:pPr>
          </w:p>
        </w:tc>
      </w:tr>
      <w:tr w:rsidR="00E82201" w:rsidRPr="0093077A" w14:paraId="59FC915A" w14:textId="77777777" w:rsidTr="00D80E77">
        <w:trPr>
          <w:trHeight w:val="20"/>
        </w:trPr>
        <w:tc>
          <w:tcPr>
            <w:tcW w:w="4134" w:type="dxa"/>
            <w:tcBorders>
              <w:top w:val="nil"/>
              <w:left w:val="double" w:sz="6" w:space="0" w:color="auto"/>
              <w:bottom w:val="dotted" w:sz="4" w:space="0" w:color="auto"/>
              <w:right w:val="single" w:sz="4" w:space="0" w:color="auto"/>
            </w:tcBorders>
            <w:shd w:val="clear" w:color="auto" w:fill="auto"/>
            <w:vAlign w:val="bottom"/>
            <w:hideMark/>
          </w:tcPr>
          <w:p w14:paraId="2151CA83" w14:textId="77777777" w:rsidR="00E82201" w:rsidRPr="00BC0608" w:rsidRDefault="00E82201" w:rsidP="00D80E77">
            <w:pPr>
              <w:widowControl/>
              <w:adjustRightInd/>
              <w:spacing w:before="40" w:line="240" w:lineRule="exact"/>
              <w:ind w:firstLine="0"/>
              <w:jc w:val="left"/>
              <w:textAlignment w:val="auto"/>
              <w:rPr>
                <w:rFonts w:cs="Arial"/>
                <w:color w:val="000000"/>
                <w:sz w:val="20"/>
              </w:rPr>
            </w:pPr>
            <w:r w:rsidRPr="00BC0608">
              <w:rPr>
                <w:rFonts w:cs="Arial"/>
                <w:color w:val="000000"/>
                <w:sz w:val="20"/>
              </w:rPr>
              <w:t>Плата за жилье в домах государственного и муниципального жилищных фондов, м</w:t>
            </w:r>
            <w:r w:rsidRPr="00BC0608">
              <w:rPr>
                <w:rFonts w:cs="Arial"/>
                <w:color w:val="000000"/>
                <w:sz w:val="20"/>
                <w:vertAlign w:val="superscript"/>
              </w:rPr>
              <w:t>2</w:t>
            </w:r>
            <w:r w:rsidRPr="00BC0608">
              <w:rPr>
                <w:rFonts w:cs="Arial"/>
                <w:color w:val="000000"/>
                <w:sz w:val="20"/>
              </w:rPr>
              <w:t xml:space="preserve"> общей площади</w:t>
            </w:r>
          </w:p>
        </w:tc>
        <w:tc>
          <w:tcPr>
            <w:tcW w:w="1134" w:type="dxa"/>
            <w:tcBorders>
              <w:top w:val="nil"/>
              <w:left w:val="nil"/>
              <w:bottom w:val="dotted" w:sz="4" w:space="0" w:color="auto"/>
              <w:right w:val="single" w:sz="4" w:space="0" w:color="auto"/>
            </w:tcBorders>
            <w:shd w:val="clear" w:color="auto" w:fill="auto"/>
            <w:vAlign w:val="bottom"/>
            <w:hideMark/>
          </w:tcPr>
          <w:p w14:paraId="59D2BCFC" w14:textId="77777777" w:rsidR="00E82201" w:rsidRDefault="00E82201" w:rsidP="00D80E77">
            <w:pPr>
              <w:spacing w:before="40" w:line="240" w:lineRule="exact"/>
              <w:ind w:firstLine="0"/>
              <w:jc w:val="center"/>
              <w:rPr>
                <w:rFonts w:cs="Arial"/>
                <w:color w:val="000000"/>
                <w:sz w:val="20"/>
              </w:rPr>
            </w:pPr>
            <w:r>
              <w:rPr>
                <w:rFonts w:cs="Arial"/>
                <w:color w:val="000000"/>
                <w:sz w:val="20"/>
              </w:rPr>
              <w:t>32,62</w:t>
            </w:r>
          </w:p>
        </w:tc>
        <w:tc>
          <w:tcPr>
            <w:tcW w:w="940" w:type="dxa"/>
            <w:tcBorders>
              <w:top w:val="nil"/>
              <w:left w:val="nil"/>
              <w:bottom w:val="dotted" w:sz="4" w:space="0" w:color="auto"/>
              <w:right w:val="single" w:sz="4" w:space="0" w:color="auto"/>
            </w:tcBorders>
            <w:shd w:val="clear" w:color="auto" w:fill="auto"/>
            <w:vAlign w:val="bottom"/>
            <w:hideMark/>
          </w:tcPr>
          <w:p w14:paraId="04A8EEA3" w14:textId="77777777" w:rsidR="00E82201" w:rsidRDefault="00E82201" w:rsidP="00D80E77">
            <w:pPr>
              <w:spacing w:before="40" w:line="240" w:lineRule="exact"/>
              <w:ind w:left="-57" w:right="-57" w:firstLine="0"/>
              <w:jc w:val="center"/>
              <w:rPr>
                <w:rFonts w:cs="Arial"/>
                <w:color w:val="000000"/>
                <w:sz w:val="20"/>
              </w:rPr>
            </w:pPr>
            <w:r>
              <w:rPr>
                <w:rFonts w:cs="Arial"/>
                <w:color w:val="000000"/>
                <w:sz w:val="20"/>
              </w:rPr>
              <w:t>100,0</w:t>
            </w:r>
          </w:p>
        </w:tc>
        <w:tc>
          <w:tcPr>
            <w:tcW w:w="941" w:type="dxa"/>
            <w:tcBorders>
              <w:top w:val="nil"/>
              <w:left w:val="nil"/>
              <w:bottom w:val="dotted" w:sz="4" w:space="0" w:color="auto"/>
              <w:right w:val="single" w:sz="4" w:space="0" w:color="auto"/>
            </w:tcBorders>
            <w:shd w:val="clear" w:color="auto" w:fill="auto"/>
            <w:vAlign w:val="bottom"/>
            <w:hideMark/>
          </w:tcPr>
          <w:p w14:paraId="5FD78395" w14:textId="77777777" w:rsidR="00E82201" w:rsidRDefault="00E82201" w:rsidP="00D80E77">
            <w:pPr>
              <w:spacing w:before="40" w:line="240" w:lineRule="exact"/>
              <w:ind w:left="-57" w:right="-57" w:firstLine="0"/>
              <w:jc w:val="center"/>
              <w:rPr>
                <w:rFonts w:cs="Arial"/>
                <w:color w:val="000000"/>
                <w:sz w:val="20"/>
              </w:rPr>
            </w:pPr>
            <w:r>
              <w:rPr>
                <w:rFonts w:cs="Arial"/>
                <w:color w:val="000000"/>
                <w:sz w:val="20"/>
              </w:rPr>
              <w:t>111,0</w:t>
            </w:r>
          </w:p>
        </w:tc>
        <w:tc>
          <w:tcPr>
            <w:tcW w:w="954" w:type="dxa"/>
            <w:tcBorders>
              <w:top w:val="nil"/>
              <w:left w:val="nil"/>
              <w:bottom w:val="dotted" w:sz="4" w:space="0" w:color="auto"/>
              <w:right w:val="single" w:sz="4" w:space="0" w:color="auto"/>
            </w:tcBorders>
            <w:shd w:val="clear" w:color="auto" w:fill="auto"/>
            <w:vAlign w:val="bottom"/>
            <w:hideMark/>
          </w:tcPr>
          <w:p w14:paraId="69DFD6F3" w14:textId="77777777" w:rsidR="00E82201" w:rsidRDefault="00E82201" w:rsidP="00D80E77">
            <w:pPr>
              <w:spacing w:before="40" w:line="240" w:lineRule="exact"/>
              <w:ind w:left="-57" w:right="-57" w:firstLine="0"/>
              <w:jc w:val="center"/>
              <w:rPr>
                <w:rFonts w:cs="Arial"/>
                <w:color w:val="000000"/>
                <w:sz w:val="20"/>
              </w:rPr>
            </w:pPr>
            <w:r>
              <w:rPr>
                <w:rFonts w:cs="Arial"/>
                <w:color w:val="000000"/>
                <w:sz w:val="20"/>
              </w:rPr>
              <w:t>111,0</w:t>
            </w:r>
          </w:p>
        </w:tc>
        <w:tc>
          <w:tcPr>
            <w:tcW w:w="1276" w:type="dxa"/>
            <w:tcBorders>
              <w:top w:val="nil"/>
              <w:left w:val="nil"/>
              <w:bottom w:val="dotted" w:sz="4" w:space="0" w:color="auto"/>
              <w:right w:val="double" w:sz="6" w:space="0" w:color="auto"/>
            </w:tcBorders>
            <w:shd w:val="clear" w:color="auto" w:fill="auto"/>
            <w:noWrap/>
            <w:vAlign w:val="bottom"/>
            <w:hideMark/>
          </w:tcPr>
          <w:p w14:paraId="4B4610BA" w14:textId="77777777" w:rsidR="00E82201" w:rsidRDefault="00E82201" w:rsidP="00D80E77">
            <w:pPr>
              <w:spacing w:before="40" w:line="240" w:lineRule="exact"/>
              <w:ind w:firstLine="0"/>
              <w:jc w:val="center"/>
              <w:rPr>
                <w:rFonts w:cs="Arial"/>
                <w:color w:val="000000"/>
                <w:sz w:val="20"/>
              </w:rPr>
            </w:pPr>
            <w:r>
              <w:rPr>
                <w:rFonts w:cs="Arial"/>
                <w:color w:val="000000"/>
                <w:sz w:val="20"/>
              </w:rPr>
              <w:t>103,1</w:t>
            </w:r>
          </w:p>
        </w:tc>
      </w:tr>
      <w:tr w:rsidR="00E82201" w:rsidRPr="0038154C" w14:paraId="3252DDC3" w14:textId="77777777" w:rsidTr="00D80E77">
        <w:trPr>
          <w:trHeight w:val="20"/>
        </w:trPr>
        <w:tc>
          <w:tcPr>
            <w:tcW w:w="41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961051C" w14:textId="77777777" w:rsidR="00E82201" w:rsidRPr="00BC0608" w:rsidRDefault="00E82201" w:rsidP="00D80E77">
            <w:pPr>
              <w:widowControl/>
              <w:adjustRightInd/>
              <w:spacing w:before="40" w:line="240" w:lineRule="exact"/>
              <w:ind w:firstLine="0"/>
              <w:jc w:val="left"/>
              <w:textAlignment w:val="auto"/>
              <w:rPr>
                <w:rFonts w:cs="Arial"/>
                <w:color w:val="000000"/>
                <w:sz w:val="20"/>
              </w:rPr>
            </w:pPr>
            <w:r w:rsidRPr="00BC0608">
              <w:rPr>
                <w:rFonts w:cs="Arial"/>
                <w:color w:val="000000"/>
                <w:sz w:val="20"/>
              </w:rPr>
              <w:t>Содержание и ремонт жилья для граждан собственников жилья, м</w:t>
            </w:r>
            <w:r w:rsidRPr="00BC0608">
              <w:rPr>
                <w:rFonts w:cs="Arial"/>
                <w:color w:val="000000"/>
                <w:sz w:val="20"/>
                <w:vertAlign w:val="superscript"/>
              </w:rPr>
              <w:t>2</w:t>
            </w:r>
            <w:r w:rsidRPr="00BC0608">
              <w:rPr>
                <w:rFonts w:cs="Arial"/>
                <w:color w:val="000000"/>
                <w:sz w:val="20"/>
              </w:rPr>
              <w:t xml:space="preserve"> общей площади</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2A0DCDBA" w14:textId="77777777" w:rsidR="00E82201" w:rsidRDefault="00E82201" w:rsidP="00D80E77">
            <w:pPr>
              <w:spacing w:before="40" w:line="240" w:lineRule="exact"/>
              <w:ind w:firstLine="0"/>
              <w:jc w:val="center"/>
              <w:rPr>
                <w:rFonts w:cs="Arial"/>
                <w:color w:val="000000"/>
                <w:sz w:val="20"/>
              </w:rPr>
            </w:pPr>
            <w:r>
              <w:rPr>
                <w:rFonts w:cs="Arial"/>
                <w:color w:val="000000"/>
                <w:sz w:val="20"/>
              </w:rPr>
              <w:t>22,83</w:t>
            </w:r>
          </w:p>
        </w:tc>
        <w:tc>
          <w:tcPr>
            <w:tcW w:w="940" w:type="dxa"/>
            <w:tcBorders>
              <w:top w:val="dotted" w:sz="4" w:space="0" w:color="auto"/>
              <w:left w:val="nil"/>
              <w:bottom w:val="dotted" w:sz="4" w:space="0" w:color="auto"/>
              <w:right w:val="single" w:sz="4" w:space="0" w:color="auto"/>
            </w:tcBorders>
            <w:shd w:val="clear" w:color="auto" w:fill="auto"/>
            <w:vAlign w:val="bottom"/>
            <w:hideMark/>
          </w:tcPr>
          <w:p w14:paraId="6E9A2824" w14:textId="77777777" w:rsidR="00E82201" w:rsidRDefault="00E82201" w:rsidP="00D80E77">
            <w:pPr>
              <w:spacing w:before="40" w:line="240" w:lineRule="exact"/>
              <w:ind w:left="-57" w:right="-57" w:firstLine="0"/>
              <w:jc w:val="center"/>
              <w:rPr>
                <w:rFonts w:cs="Arial"/>
                <w:color w:val="000000"/>
                <w:sz w:val="20"/>
              </w:rPr>
            </w:pPr>
            <w:r>
              <w:rPr>
                <w:rFonts w:cs="Arial"/>
                <w:color w:val="000000"/>
                <w:sz w:val="20"/>
              </w:rPr>
              <w:t>99,2</w:t>
            </w:r>
          </w:p>
        </w:tc>
        <w:tc>
          <w:tcPr>
            <w:tcW w:w="941" w:type="dxa"/>
            <w:tcBorders>
              <w:top w:val="dotted" w:sz="4" w:space="0" w:color="auto"/>
              <w:left w:val="nil"/>
              <w:bottom w:val="dotted" w:sz="4" w:space="0" w:color="auto"/>
              <w:right w:val="single" w:sz="4" w:space="0" w:color="auto"/>
            </w:tcBorders>
            <w:shd w:val="clear" w:color="auto" w:fill="auto"/>
            <w:vAlign w:val="bottom"/>
            <w:hideMark/>
          </w:tcPr>
          <w:p w14:paraId="2B02E989" w14:textId="77777777" w:rsidR="00E82201" w:rsidRDefault="00E82201" w:rsidP="00D80E77">
            <w:pPr>
              <w:spacing w:before="40" w:line="240" w:lineRule="exact"/>
              <w:ind w:left="-57" w:right="-57" w:firstLine="0"/>
              <w:jc w:val="center"/>
              <w:rPr>
                <w:rFonts w:cs="Arial"/>
                <w:color w:val="000000"/>
                <w:sz w:val="20"/>
              </w:rPr>
            </w:pPr>
            <w:r>
              <w:rPr>
                <w:rFonts w:cs="Arial"/>
                <w:color w:val="000000"/>
                <w:sz w:val="20"/>
              </w:rPr>
              <w:t>104,0</w:t>
            </w:r>
          </w:p>
        </w:tc>
        <w:tc>
          <w:tcPr>
            <w:tcW w:w="954" w:type="dxa"/>
            <w:tcBorders>
              <w:top w:val="dotted" w:sz="4" w:space="0" w:color="auto"/>
              <w:left w:val="nil"/>
              <w:bottom w:val="dotted" w:sz="4" w:space="0" w:color="auto"/>
              <w:right w:val="single" w:sz="4" w:space="0" w:color="auto"/>
            </w:tcBorders>
            <w:shd w:val="clear" w:color="auto" w:fill="auto"/>
            <w:vAlign w:val="bottom"/>
            <w:hideMark/>
          </w:tcPr>
          <w:p w14:paraId="29C5FB5F" w14:textId="77777777" w:rsidR="00E82201" w:rsidRDefault="00E82201" w:rsidP="00D80E77">
            <w:pPr>
              <w:spacing w:before="40" w:line="240" w:lineRule="exact"/>
              <w:ind w:left="-57" w:right="-57" w:firstLine="0"/>
              <w:jc w:val="center"/>
              <w:rPr>
                <w:rFonts w:cs="Arial"/>
                <w:color w:val="000000"/>
                <w:sz w:val="20"/>
              </w:rPr>
            </w:pPr>
            <w:r>
              <w:rPr>
                <w:rFonts w:cs="Arial"/>
                <w:color w:val="000000"/>
                <w:sz w:val="20"/>
              </w:rPr>
              <w:t>104,6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2B4933BF" w14:textId="77777777" w:rsidR="00E82201" w:rsidRDefault="00E82201" w:rsidP="00D80E77">
            <w:pPr>
              <w:spacing w:before="40" w:line="240" w:lineRule="exact"/>
              <w:ind w:firstLine="0"/>
              <w:jc w:val="center"/>
              <w:rPr>
                <w:rFonts w:cs="Arial"/>
                <w:color w:val="000000"/>
                <w:sz w:val="20"/>
              </w:rPr>
            </w:pPr>
            <w:r>
              <w:rPr>
                <w:rFonts w:cs="Arial"/>
                <w:color w:val="000000"/>
                <w:sz w:val="20"/>
              </w:rPr>
              <w:t>103,2</w:t>
            </w:r>
          </w:p>
        </w:tc>
      </w:tr>
      <w:tr w:rsidR="00E82201" w:rsidRPr="0038154C" w14:paraId="1EA65F8A" w14:textId="77777777" w:rsidTr="00D80E77">
        <w:trPr>
          <w:trHeight w:val="20"/>
        </w:trPr>
        <w:tc>
          <w:tcPr>
            <w:tcW w:w="41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0123E3C" w14:textId="77777777" w:rsidR="00E82201" w:rsidRPr="00BC0608" w:rsidRDefault="00E82201" w:rsidP="00D80E77">
            <w:pPr>
              <w:widowControl/>
              <w:adjustRightInd/>
              <w:spacing w:before="40" w:line="240" w:lineRule="exact"/>
              <w:ind w:firstLine="0"/>
              <w:jc w:val="left"/>
              <w:textAlignment w:val="auto"/>
              <w:rPr>
                <w:rFonts w:cs="Arial"/>
                <w:color w:val="000000"/>
                <w:sz w:val="20"/>
              </w:rPr>
            </w:pPr>
            <w:r w:rsidRPr="00BC0608">
              <w:rPr>
                <w:rFonts w:cs="Arial"/>
                <w:color w:val="000000"/>
                <w:sz w:val="20"/>
              </w:rPr>
              <w:t>Услуги по организации и выполнению работ по эксплуатации домов ЖСК, 1 м</w:t>
            </w:r>
            <w:r w:rsidRPr="00BC0608">
              <w:rPr>
                <w:rFonts w:cs="Arial"/>
                <w:color w:val="000000"/>
                <w:sz w:val="20"/>
                <w:vertAlign w:val="superscript"/>
              </w:rPr>
              <w:t>2</w:t>
            </w:r>
            <w:r w:rsidRPr="00BC0608">
              <w:rPr>
                <w:rFonts w:cs="Arial"/>
                <w:color w:val="000000"/>
                <w:sz w:val="20"/>
              </w:rPr>
              <w:t xml:space="preserve"> общей площади</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46EA46B5" w14:textId="77777777" w:rsidR="00E82201" w:rsidRDefault="00E82201" w:rsidP="00D80E77">
            <w:pPr>
              <w:spacing w:before="40" w:line="240" w:lineRule="exact"/>
              <w:ind w:firstLine="0"/>
              <w:jc w:val="center"/>
              <w:rPr>
                <w:rFonts w:cs="Arial"/>
                <w:color w:val="000000"/>
                <w:sz w:val="20"/>
              </w:rPr>
            </w:pPr>
            <w:r>
              <w:rPr>
                <w:rFonts w:cs="Arial"/>
                <w:color w:val="000000"/>
                <w:sz w:val="20"/>
              </w:rPr>
              <w:t>23,53</w:t>
            </w:r>
          </w:p>
        </w:tc>
        <w:tc>
          <w:tcPr>
            <w:tcW w:w="940" w:type="dxa"/>
            <w:tcBorders>
              <w:top w:val="dotted" w:sz="4" w:space="0" w:color="auto"/>
              <w:left w:val="nil"/>
              <w:bottom w:val="dotted" w:sz="4" w:space="0" w:color="auto"/>
              <w:right w:val="single" w:sz="4" w:space="0" w:color="auto"/>
            </w:tcBorders>
            <w:shd w:val="clear" w:color="auto" w:fill="auto"/>
            <w:vAlign w:val="bottom"/>
            <w:hideMark/>
          </w:tcPr>
          <w:p w14:paraId="24A76F76" w14:textId="77777777" w:rsidR="00E82201" w:rsidRDefault="00E82201" w:rsidP="00D80E77">
            <w:pPr>
              <w:spacing w:before="40" w:line="240" w:lineRule="exact"/>
              <w:ind w:left="-57" w:right="-57" w:firstLine="0"/>
              <w:jc w:val="center"/>
              <w:rPr>
                <w:rFonts w:cs="Arial"/>
                <w:color w:val="000000"/>
                <w:sz w:val="20"/>
              </w:rPr>
            </w:pPr>
            <w:r>
              <w:rPr>
                <w:rFonts w:cs="Arial"/>
                <w:color w:val="000000"/>
                <w:sz w:val="20"/>
              </w:rPr>
              <w:t>100,0</w:t>
            </w:r>
          </w:p>
        </w:tc>
        <w:tc>
          <w:tcPr>
            <w:tcW w:w="941" w:type="dxa"/>
            <w:tcBorders>
              <w:top w:val="dotted" w:sz="4" w:space="0" w:color="auto"/>
              <w:left w:val="nil"/>
              <w:bottom w:val="dotted" w:sz="4" w:space="0" w:color="auto"/>
              <w:right w:val="single" w:sz="4" w:space="0" w:color="auto"/>
            </w:tcBorders>
            <w:shd w:val="clear" w:color="auto" w:fill="auto"/>
            <w:vAlign w:val="bottom"/>
            <w:hideMark/>
          </w:tcPr>
          <w:p w14:paraId="466BD650" w14:textId="77777777" w:rsidR="00E82201" w:rsidRDefault="00E82201" w:rsidP="00D80E77">
            <w:pPr>
              <w:spacing w:before="40" w:line="240" w:lineRule="exact"/>
              <w:ind w:left="-57" w:right="-57" w:firstLine="0"/>
              <w:jc w:val="center"/>
              <w:rPr>
                <w:rFonts w:cs="Arial"/>
                <w:color w:val="000000"/>
                <w:sz w:val="20"/>
              </w:rPr>
            </w:pPr>
            <w:r>
              <w:rPr>
                <w:rFonts w:cs="Arial"/>
                <w:color w:val="000000"/>
                <w:sz w:val="20"/>
              </w:rPr>
              <w:t>102,1</w:t>
            </w:r>
          </w:p>
        </w:tc>
        <w:tc>
          <w:tcPr>
            <w:tcW w:w="954" w:type="dxa"/>
            <w:tcBorders>
              <w:top w:val="dotted" w:sz="4" w:space="0" w:color="auto"/>
              <w:left w:val="nil"/>
              <w:bottom w:val="dotted" w:sz="4" w:space="0" w:color="auto"/>
              <w:right w:val="single" w:sz="4" w:space="0" w:color="auto"/>
            </w:tcBorders>
            <w:shd w:val="clear" w:color="auto" w:fill="auto"/>
            <w:vAlign w:val="bottom"/>
            <w:hideMark/>
          </w:tcPr>
          <w:p w14:paraId="320989BD" w14:textId="77777777" w:rsidR="00E82201" w:rsidRDefault="00E82201" w:rsidP="00D80E77">
            <w:pPr>
              <w:spacing w:before="40" w:line="240" w:lineRule="exact"/>
              <w:ind w:left="-57" w:right="-57" w:firstLine="0"/>
              <w:jc w:val="center"/>
              <w:rPr>
                <w:rFonts w:cs="Arial"/>
                <w:color w:val="000000"/>
                <w:sz w:val="20"/>
              </w:rPr>
            </w:pPr>
            <w:r>
              <w:rPr>
                <w:rFonts w:cs="Arial"/>
                <w:color w:val="000000"/>
                <w:sz w:val="20"/>
              </w:rPr>
              <w:t>102,1</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32F5E6DC" w14:textId="77777777" w:rsidR="00E82201" w:rsidRDefault="00E82201" w:rsidP="00D80E77">
            <w:pPr>
              <w:spacing w:before="40" w:line="240" w:lineRule="exact"/>
              <w:ind w:firstLine="0"/>
              <w:jc w:val="center"/>
              <w:rPr>
                <w:rFonts w:cs="Arial"/>
                <w:color w:val="000000"/>
                <w:sz w:val="20"/>
              </w:rPr>
            </w:pPr>
            <w:r>
              <w:rPr>
                <w:rFonts w:cs="Arial"/>
                <w:color w:val="000000"/>
                <w:sz w:val="20"/>
              </w:rPr>
              <w:t>101,8</w:t>
            </w:r>
          </w:p>
        </w:tc>
      </w:tr>
      <w:tr w:rsidR="00E82201" w:rsidRPr="0038154C" w14:paraId="70742EA1" w14:textId="77777777" w:rsidTr="00D80E77">
        <w:trPr>
          <w:trHeight w:val="20"/>
        </w:trPr>
        <w:tc>
          <w:tcPr>
            <w:tcW w:w="41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FABEDE6" w14:textId="3569C914" w:rsidR="00E82201" w:rsidRPr="0038154C" w:rsidRDefault="00E82201" w:rsidP="00D80E77">
            <w:pPr>
              <w:widowControl/>
              <w:adjustRightInd/>
              <w:spacing w:before="40" w:line="240" w:lineRule="exact"/>
              <w:ind w:firstLine="0"/>
              <w:jc w:val="left"/>
              <w:textAlignment w:val="auto"/>
              <w:rPr>
                <w:rFonts w:cs="Arial"/>
                <w:color w:val="000000"/>
                <w:sz w:val="20"/>
              </w:rPr>
            </w:pPr>
            <w:r w:rsidRPr="0038154C">
              <w:rPr>
                <w:rFonts w:cs="Arial"/>
                <w:color w:val="000000"/>
                <w:sz w:val="20"/>
              </w:rPr>
              <w:t>Проживание в студенческом общежитии, за месяц с 1 человека</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31D2764F" w14:textId="77777777" w:rsidR="00E82201" w:rsidRDefault="00E82201" w:rsidP="00D80E77">
            <w:pPr>
              <w:spacing w:before="40" w:line="240" w:lineRule="exact"/>
              <w:ind w:firstLine="0"/>
              <w:jc w:val="center"/>
              <w:rPr>
                <w:rFonts w:cs="Arial"/>
                <w:color w:val="000000"/>
                <w:sz w:val="20"/>
              </w:rPr>
            </w:pPr>
            <w:r>
              <w:rPr>
                <w:rFonts w:cs="Arial"/>
                <w:color w:val="000000"/>
                <w:sz w:val="20"/>
              </w:rPr>
              <w:t>861,79</w:t>
            </w:r>
          </w:p>
        </w:tc>
        <w:tc>
          <w:tcPr>
            <w:tcW w:w="940" w:type="dxa"/>
            <w:tcBorders>
              <w:top w:val="dotted" w:sz="4" w:space="0" w:color="auto"/>
              <w:left w:val="nil"/>
              <w:bottom w:val="dotted" w:sz="4" w:space="0" w:color="auto"/>
              <w:right w:val="single" w:sz="4" w:space="0" w:color="auto"/>
            </w:tcBorders>
            <w:shd w:val="clear" w:color="auto" w:fill="auto"/>
            <w:vAlign w:val="bottom"/>
            <w:hideMark/>
          </w:tcPr>
          <w:p w14:paraId="721181CC" w14:textId="77777777" w:rsidR="00E82201" w:rsidRDefault="00E82201" w:rsidP="00D80E77">
            <w:pPr>
              <w:spacing w:before="40" w:line="240" w:lineRule="exact"/>
              <w:ind w:left="-57" w:right="-57" w:firstLine="0"/>
              <w:jc w:val="center"/>
              <w:rPr>
                <w:rFonts w:cs="Arial"/>
                <w:color w:val="000000"/>
                <w:sz w:val="20"/>
              </w:rPr>
            </w:pPr>
            <w:r>
              <w:rPr>
                <w:rFonts w:cs="Arial"/>
                <w:color w:val="000000"/>
                <w:sz w:val="20"/>
              </w:rPr>
              <w:t>103,6</w:t>
            </w:r>
          </w:p>
        </w:tc>
        <w:tc>
          <w:tcPr>
            <w:tcW w:w="941" w:type="dxa"/>
            <w:tcBorders>
              <w:top w:val="dotted" w:sz="4" w:space="0" w:color="auto"/>
              <w:left w:val="nil"/>
              <w:bottom w:val="dotted" w:sz="4" w:space="0" w:color="auto"/>
              <w:right w:val="single" w:sz="4" w:space="0" w:color="auto"/>
            </w:tcBorders>
            <w:shd w:val="clear" w:color="auto" w:fill="auto"/>
            <w:vAlign w:val="bottom"/>
            <w:hideMark/>
          </w:tcPr>
          <w:p w14:paraId="24AD6BCB" w14:textId="77777777" w:rsidR="00E82201" w:rsidRDefault="00E82201" w:rsidP="00D80E77">
            <w:pPr>
              <w:spacing w:before="40" w:line="240" w:lineRule="exact"/>
              <w:ind w:left="-57" w:right="-57" w:firstLine="0"/>
              <w:jc w:val="center"/>
              <w:rPr>
                <w:rFonts w:cs="Arial"/>
                <w:color w:val="000000"/>
                <w:sz w:val="20"/>
              </w:rPr>
            </w:pPr>
            <w:r>
              <w:rPr>
                <w:rFonts w:cs="Arial"/>
                <w:color w:val="000000"/>
                <w:sz w:val="20"/>
              </w:rPr>
              <w:t>106,1</w:t>
            </w:r>
          </w:p>
        </w:tc>
        <w:tc>
          <w:tcPr>
            <w:tcW w:w="954" w:type="dxa"/>
            <w:tcBorders>
              <w:top w:val="dotted" w:sz="4" w:space="0" w:color="auto"/>
              <w:left w:val="nil"/>
              <w:bottom w:val="dotted" w:sz="4" w:space="0" w:color="auto"/>
              <w:right w:val="single" w:sz="4" w:space="0" w:color="auto"/>
            </w:tcBorders>
            <w:shd w:val="clear" w:color="auto" w:fill="auto"/>
            <w:vAlign w:val="bottom"/>
            <w:hideMark/>
          </w:tcPr>
          <w:p w14:paraId="2C0D07D0" w14:textId="77777777" w:rsidR="00E82201" w:rsidRDefault="00E82201" w:rsidP="00D80E77">
            <w:pPr>
              <w:spacing w:before="40" w:line="240" w:lineRule="exact"/>
              <w:ind w:left="-57" w:right="-57" w:firstLine="0"/>
              <w:jc w:val="center"/>
              <w:rPr>
                <w:rFonts w:cs="Arial"/>
                <w:color w:val="000000"/>
                <w:sz w:val="20"/>
              </w:rPr>
            </w:pPr>
            <w:r>
              <w:rPr>
                <w:rFonts w:cs="Arial"/>
                <w:color w:val="000000"/>
                <w:sz w:val="20"/>
              </w:rPr>
              <w:t>106,0</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AF191D4" w14:textId="77777777" w:rsidR="00E82201" w:rsidRDefault="00E82201" w:rsidP="00D80E77">
            <w:pPr>
              <w:spacing w:before="40" w:line="240" w:lineRule="exact"/>
              <w:ind w:firstLine="0"/>
              <w:jc w:val="center"/>
              <w:rPr>
                <w:rFonts w:cs="Arial"/>
                <w:color w:val="000000"/>
                <w:sz w:val="20"/>
              </w:rPr>
            </w:pPr>
            <w:r>
              <w:rPr>
                <w:rFonts w:cs="Arial"/>
                <w:color w:val="000000"/>
                <w:sz w:val="20"/>
              </w:rPr>
              <w:t>120,8</w:t>
            </w:r>
          </w:p>
        </w:tc>
      </w:tr>
      <w:tr w:rsidR="00E82201" w:rsidRPr="0038154C" w14:paraId="1D818B5D" w14:textId="77777777" w:rsidTr="00D80E77">
        <w:trPr>
          <w:trHeight w:val="20"/>
        </w:trPr>
        <w:tc>
          <w:tcPr>
            <w:tcW w:w="41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42DD4AB" w14:textId="77777777" w:rsidR="00E82201" w:rsidRPr="0038154C" w:rsidRDefault="00E82201" w:rsidP="00D80E77">
            <w:pPr>
              <w:widowControl/>
              <w:adjustRightInd/>
              <w:spacing w:before="40" w:line="240" w:lineRule="exact"/>
              <w:ind w:firstLine="0"/>
              <w:jc w:val="left"/>
              <w:textAlignment w:val="auto"/>
              <w:rPr>
                <w:rFonts w:cs="Arial"/>
                <w:color w:val="000000"/>
                <w:sz w:val="20"/>
              </w:rPr>
            </w:pPr>
            <w:r w:rsidRPr="0038154C">
              <w:rPr>
                <w:rFonts w:cs="Arial"/>
                <w:color w:val="000000"/>
                <w:sz w:val="20"/>
              </w:rPr>
              <w:t>Водоснабжение холодное, м</w:t>
            </w:r>
            <w:r w:rsidRPr="0038154C">
              <w:rPr>
                <w:rFonts w:cs="Arial"/>
                <w:color w:val="000000"/>
                <w:sz w:val="20"/>
                <w:vertAlign w:val="superscript"/>
              </w:rPr>
              <w:t>3</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5D447977" w14:textId="77777777" w:rsidR="00E82201" w:rsidRDefault="00E82201" w:rsidP="00D80E77">
            <w:pPr>
              <w:spacing w:before="40" w:line="240" w:lineRule="exact"/>
              <w:ind w:firstLine="0"/>
              <w:jc w:val="center"/>
              <w:rPr>
                <w:rFonts w:cs="Arial"/>
                <w:color w:val="000000"/>
                <w:sz w:val="20"/>
              </w:rPr>
            </w:pPr>
            <w:r>
              <w:rPr>
                <w:rFonts w:cs="Arial"/>
                <w:color w:val="000000"/>
                <w:sz w:val="20"/>
              </w:rPr>
              <w:t>20,96</w:t>
            </w:r>
          </w:p>
        </w:tc>
        <w:tc>
          <w:tcPr>
            <w:tcW w:w="940" w:type="dxa"/>
            <w:tcBorders>
              <w:top w:val="dotted" w:sz="4" w:space="0" w:color="auto"/>
              <w:left w:val="nil"/>
              <w:bottom w:val="dotted" w:sz="4" w:space="0" w:color="auto"/>
              <w:right w:val="single" w:sz="4" w:space="0" w:color="auto"/>
            </w:tcBorders>
            <w:shd w:val="clear" w:color="auto" w:fill="auto"/>
            <w:vAlign w:val="bottom"/>
            <w:hideMark/>
          </w:tcPr>
          <w:p w14:paraId="26F49FCD" w14:textId="77777777" w:rsidR="00E82201" w:rsidRDefault="00E82201" w:rsidP="00D80E77">
            <w:pPr>
              <w:spacing w:before="40" w:line="240" w:lineRule="exact"/>
              <w:ind w:left="-57" w:right="-57" w:firstLine="0"/>
              <w:jc w:val="center"/>
              <w:rPr>
                <w:rFonts w:cs="Arial"/>
                <w:color w:val="000000"/>
                <w:sz w:val="20"/>
              </w:rPr>
            </w:pPr>
            <w:r>
              <w:rPr>
                <w:rFonts w:cs="Arial"/>
                <w:color w:val="000000"/>
                <w:sz w:val="20"/>
              </w:rPr>
              <w:t>100,0</w:t>
            </w:r>
          </w:p>
        </w:tc>
        <w:tc>
          <w:tcPr>
            <w:tcW w:w="941" w:type="dxa"/>
            <w:tcBorders>
              <w:top w:val="dotted" w:sz="4" w:space="0" w:color="auto"/>
              <w:left w:val="nil"/>
              <w:bottom w:val="dotted" w:sz="4" w:space="0" w:color="auto"/>
              <w:right w:val="single" w:sz="4" w:space="0" w:color="auto"/>
            </w:tcBorders>
            <w:shd w:val="clear" w:color="auto" w:fill="auto"/>
            <w:vAlign w:val="bottom"/>
            <w:hideMark/>
          </w:tcPr>
          <w:p w14:paraId="11A33F96" w14:textId="77777777" w:rsidR="00E82201" w:rsidRDefault="00E82201" w:rsidP="00D80E77">
            <w:pPr>
              <w:spacing w:before="40" w:line="240" w:lineRule="exact"/>
              <w:ind w:left="-57" w:right="-57" w:firstLine="0"/>
              <w:jc w:val="center"/>
              <w:rPr>
                <w:rFonts w:cs="Arial"/>
                <w:color w:val="000000"/>
                <w:sz w:val="20"/>
              </w:rPr>
            </w:pPr>
            <w:r>
              <w:rPr>
                <w:rFonts w:cs="Arial"/>
                <w:color w:val="000000"/>
                <w:sz w:val="20"/>
              </w:rPr>
              <w:t>104,7</w:t>
            </w:r>
          </w:p>
        </w:tc>
        <w:tc>
          <w:tcPr>
            <w:tcW w:w="954" w:type="dxa"/>
            <w:tcBorders>
              <w:top w:val="dotted" w:sz="4" w:space="0" w:color="auto"/>
              <w:left w:val="nil"/>
              <w:bottom w:val="dotted" w:sz="4" w:space="0" w:color="auto"/>
              <w:right w:val="single" w:sz="4" w:space="0" w:color="auto"/>
            </w:tcBorders>
            <w:shd w:val="clear" w:color="auto" w:fill="auto"/>
            <w:vAlign w:val="bottom"/>
            <w:hideMark/>
          </w:tcPr>
          <w:p w14:paraId="3ECB153D" w14:textId="77777777" w:rsidR="00E82201" w:rsidRDefault="00E82201" w:rsidP="00D80E77">
            <w:pPr>
              <w:spacing w:before="40" w:line="240" w:lineRule="exact"/>
              <w:ind w:left="-57" w:right="-57" w:firstLine="0"/>
              <w:jc w:val="center"/>
              <w:rPr>
                <w:rFonts w:cs="Arial"/>
                <w:color w:val="000000"/>
                <w:sz w:val="20"/>
              </w:rPr>
            </w:pPr>
            <w:r>
              <w:rPr>
                <w:rFonts w:cs="Arial"/>
                <w:color w:val="000000"/>
                <w:sz w:val="20"/>
              </w:rPr>
              <w:t>104,7</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FFAA466" w14:textId="77777777" w:rsidR="00E82201" w:rsidRDefault="00E82201" w:rsidP="00D80E77">
            <w:pPr>
              <w:spacing w:before="40" w:line="240" w:lineRule="exact"/>
              <w:ind w:firstLine="0"/>
              <w:jc w:val="center"/>
              <w:rPr>
                <w:rFonts w:cs="Arial"/>
                <w:color w:val="000000"/>
                <w:sz w:val="20"/>
              </w:rPr>
            </w:pPr>
            <w:r>
              <w:rPr>
                <w:rFonts w:cs="Arial"/>
                <w:color w:val="000000"/>
                <w:sz w:val="20"/>
              </w:rPr>
              <w:t>104,7</w:t>
            </w:r>
          </w:p>
        </w:tc>
      </w:tr>
      <w:tr w:rsidR="00E82201" w:rsidRPr="0038154C" w14:paraId="153DB513" w14:textId="77777777" w:rsidTr="00D80E77">
        <w:trPr>
          <w:trHeight w:val="20"/>
        </w:trPr>
        <w:tc>
          <w:tcPr>
            <w:tcW w:w="41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DCC2C01" w14:textId="77777777" w:rsidR="00E82201" w:rsidRPr="0038154C" w:rsidRDefault="00E82201" w:rsidP="00D80E77">
            <w:pPr>
              <w:spacing w:before="40" w:line="240" w:lineRule="exact"/>
              <w:ind w:firstLine="0"/>
              <w:jc w:val="left"/>
              <w:rPr>
                <w:rFonts w:cs="Arial"/>
                <w:sz w:val="20"/>
              </w:rPr>
            </w:pPr>
            <w:r w:rsidRPr="0038154C">
              <w:rPr>
                <w:rFonts w:cs="Arial"/>
                <w:sz w:val="20"/>
              </w:rPr>
              <w:t>Обращение с твердыми коммунальными отходами, за месяц с человека</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6CC0E532" w14:textId="77777777" w:rsidR="00E82201" w:rsidRDefault="00E82201" w:rsidP="00D80E77">
            <w:pPr>
              <w:spacing w:before="40" w:line="240" w:lineRule="exact"/>
              <w:ind w:firstLine="0"/>
              <w:jc w:val="center"/>
              <w:rPr>
                <w:rFonts w:cs="Arial"/>
                <w:color w:val="000000"/>
                <w:sz w:val="20"/>
              </w:rPr>
            </w:pPr>
            <w:r>
              <w:rPr>
                <w:rFonts w:cs="Arial"/>
                <w:color w:val="000000"/>
                <w:sz w:val="20"/>
              </w:rPr>
              <w:t>87,19</w:t>
            </w:r>
          </w:p>
        </w:tc>
        <w:tc>
          <w:tcPr>
            <w:tcW w:w="940" w:type="dxa"/>
            <w:tcBorders>
              <w:top w:val="dotted" w:sz="4" w:space="0" w:color="auto"/>
              <w:left w:val="nil"/>
              <w:bottom w:val="dotted" w:sz="4" w:space="0" w:color="auto"/>
              <w:right w:val="single" w:sz="4" w:space="0" w:color="auto"/>
            </w:tcBorders>
            <w:shd w:val="clear" w:color="auto" w:fill="auto"/>
            <w:vAlign w:val="bottom"/>
            <w:hideMark/>
          </w:tcPr>
          <w:p w14:paraId="3F25B044" w14:textId="77777777" w:rsidR="00E82201" w:rsidRDefault="00E82201" w:rsidP="00D80E77">
            <w:pPr>
              <w:spacing w:before="40" w:line="240" w:lineRule="exact"/>
              <w:ind w:left="-57" w:right="-57" w:firstLine="0"/>
              <w:jc w:val="center"/>
              <w:rPr>
                <w:rFonts w:cs="Arial"/>
                <w:color w:val="000000"/>
                <w:sz w:val="20"/>
              </w:rPr>
            </w:pPr>
            <w:r>
              <w:rPr>
                <w:rFonts w:cs="Arial"/>
                <w:color w:val="000000"/>
                <w:sz w:val="20"/>
              </w:rPr>
              <w:t>100,0</w:t>
            </w:r>
          </w:p>
        </w:tc>
        <w:tc>
          <w:tcPr>
            <w:tcW w:w="941" w:type="dxa"/>
            <w:tcBorders>
              <w:top w:val="dotted" w:sz="4" w:space="0" w:color="auto"/>
              <w:left w:val="nil"/>
              <w:bottom w:val="dotted" w:sz="4" w:space="0" w:color="auto"/>
              <w:right w:val="single" w:sz="4" w:space="0" w:color="auto"/>
            </w:tcBorders>
            <w:shd w:val="clear" w:color="auto" w:fill="auto"/>
            <w:vAlign w:val="bottom"/>
            <w:hideMark/>
          </w:tcPr>
          <w:p w14:paraId="23E7F958" w14:textId="77777777" w:rsidR="00E82201" w:rsidRDefault="00E82201" w:rsidP="00D80E77">
            <w:pPr>
              <w:spacing w:before="40" w:line="240" w:lineRule="exact"/>
              <w:ind w:left="-57" w:right="-57" w:firstLine="0"/>
              <w:jc w:val="center"/>
              <w:rPr>
                <w:rFonts w:cs="Arial"/>
                <w:color w:val="000000"/>
                <w:sz w:val="20"/>
              </w:rPr>
            </w:pPr>
            <w:r>
              <w:rPr>
                <w:rFonts w:cs="Arial"/>
                <w:color w:val="000000"/>
                <w:sz w:val="20"/>
              </w:rPr>
              <w:t>104,6</w:t>
            </w:r>
          </w:p>
        </w:tc>
        <w:tc>
          <w:tcPr>
            <w:tcW w:w="954" w:type="dxa"/>
            <w:tcBorders>
              <w:top w:val="dotted" w:sz="4" w:space="0" w:color="auto"/>
              <w:left w:val="nil"/>
              <w:bottom w:val="dotted" w:sz="4" w:space="0" w:color="auto"/>
              <w:right w:val="single" w:sz="4" w:space="0" w:color="auto"/>
            </w:tcBorders>
            <w:shd w:val="clear" w:color="auto" w:fill="auto"/>
            <w:vAlign w:val="bottom"/>
            <w:hideMark/>
          </w:tcPr>
          <w:p w14:paraId="15557A3D" w14:textId="77777777" w:rsidR="00E82201" w:rsidRDefault="00E82201" w:rsidP="00D80E77">
            <w:pPr>
              <w:spacing w:before="40" w:line="240" w:lineRule="exact"/>
              <w:ind w:left="-57" w:right="-57" w:firstLine="0"/>
              <w:jc w:val="center"/>
              <w:rPr>
                <w:rFonts w:cs="Arial"/>
                <w:color w:val="000000"/>
                <w:sz w:val="20"/>
              </w:rPr>
            </w:pPr>
            <w:r>
              <w:rPr>
                <w:rFonts w:cs="Arial"/>
                <w:color w:val="000000"/>
                <w:sz w:val="20"/>
              </w:rPr>
              <w:t>145,6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B3F44C3" w14:textId="77777777" w:rsidR="00E82201" w:rsidRDefault="00E82201" w:rsidP="00D80E77">
            <w:pPr>
              <w:spacing w:before="40" w:line="240" w:lineRule="exact"/>
              <w:ind w:firstLine="0"/>
              <w:jc w:val="center"/>
              <w:rPr>
                <w:rFonts w:cs="Arial"/>
                <w:color w:val="000000"/>
                <w:sz w:val="20"/>
              </w:rPr>
            </w:pPr>
            <w:r>
              <w:rPr>
                <w:rFonts w:cs="Arial"/>
                <w:color w:val="000000"/>
                <w:sz w:val="20"/>
              </w:rPr>
              <w:t>67,6</w:t>
            </w:r>
          </w:p>
        </w:tc>
      </w:tr>
      <w:tr w:rsidR="00E82201" w:rsidRPr="0038154C" w14:paraId="75ED6EBF" w14:textId="77777777" w:rsidTr="00D80E77">
        <w:trPr>
          <w:trHeight w:val="20"/>
        </w:trPr>
        <w:tc>
          <w:tcPr>
            <w:tcW w:w="41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B585145" w14:textId="77777777" w:rsidR="00E82201" w:rsidRPr="0038154C" w:rsidRDefault="00E82201" w:rsidP="00D80E77">
            <w:pPr>
              <w:widowControl/>
              <w:adjustRightInd/>
              <w:spacing w:before="40" w:line="240" w:lineRule="exact"/>
              <w:ind w:firstLine="0"/>
              <w:jc w:val="left"/>
              <w:textAlignment w:val="auto"/>
              <w:rPr>
                <w:rFonts w:cs="Arial"/>
                <w:color w:val="000000"/>
                <w:sz w:val="20"/>
              </w:rPr>
            </w:pPr>
            <w:r w:rsidRPr="0038154C">
              <w:rPr>
                <w:rFonts w:cs="Arial"/>
                <w:color w:val="000000"/>
                <w:sz w:val="20"/>
              </w:rPr>
              <w:t>Отопление, Гкал</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0632CD30" w14:textId="77777777" w:rsidR="00E82201" w:rsidRDefault="00E82201" w:rsidP="00D80E77">
            <w:pPr>
              <w:spacing w:before="40" w:line="240" w:lineRule="exact"/>
              <w:ind w:firstLine="0"/>
              <w:jc w:val="center"/>
              <w:rPr>
                <w:rFonts w:cs="Arial"/>
                <w:color w:val="000000"/>
                <w:sz w:val="20"/>
              </w:rPr>
            </w:pPr>
            <w:r>
              <w:rPr>
                <w:rFonts w:cs="Arial"/>
                <w:color w:val="000000"/>
                <w:sz w:val="20"/>
              </w:rPr>
              <w:t>1614,87</w:t>
            </w:r>
          </w:p>
        </w:tc>
        <w:tc>
          <w:tcPr>
            <w:tcW w:w="940" w:type="dxa"/>
            <w:tcBorders>
              <w:top w:val="dotted" w:sz="4" w:space="0" w:color="auto"/>
              <w:left w:val="nil"/>
              <w:bottom w:val="dotted" w:sz="4" w:space="0" w:color="auto"/>
              <w:right w:val="single" w:sz="4" w:space="0" w:color="auto"/>
            </w:tcBorders>
            <w:shd w:val="clear" w:color="auto" w:fill="auto"/>
            <w:vAlign w:val="bottom"/>
            <w:hideMark/>
          </w:tcPr>
          <w:p w14:paraId="65F66D59" w14:textId="77777777" w:rsidR="00E82201" w:rsidRDefault="00E82201" w:rsidP="00D80E77">
            <w:pPr>
              <w:spacing w:before="40" w:line="240" w:lineRule="exact"/>
              <w:ind w:left="-57" w:right="-57" w:firstLine="0"/>
              <w:jc w:val="center"/>
              <w:rPr>
                <w:rFonts w:cs="Arial"/>
                <w:color w:val="000000"/>
                <w:sz w:val="20"/>
              </w:rPr>
            </w:pPr>
            <w:r>
              <w:rPr>
                <w:rFonts w:cs="Arial"/>
                <w:color w:val="000000"/>
                <w:sz w:val="20"/>
              </w:rPr>
              <w:t>100,0</w:t>
            </w:r>
          </w:p>
        </w:tc>
        <w:tc>
          <w:tcPr>
            <w:tcW w:w="941" w:type="dxa"/>
            <w:tcBorders>
              <w:top w:val="dotted" w:sz="4" w:space="0" w:color="auto"/>
              <w:left w:val="nil"/>
              <w:bottom w:val="dotted" w:sz="4" w:space="0" w:color="auto"/>
              <w:right w:val="single" w:sz="4" w:space="0" w:color="auto"/>
            </w:tcBorders>
            <w:shd w:val="clear" w:color="auto" w:fill="auto"/>
            <w:vAlign w:val="bottom"/>
            <w:hideMark/>
          </w:tcPr>
          <w:p w14:paraId="39CDD10A" w14:textId="77777777" w:rsidR="00E82201" w:rsidRDefault="00E82201" w:rsidP="00D80E77">
            <w:pPr>
              <w:spacing w:before="40" w:line="240" w:lineRule="exact"/>
              <w:ind w:left="-57" w:right="-57" w:firstLine="0"/>
              <w:jc w:val="center"/>
              <w:rPr>
                <w:rFonts w:cs="Arial"/>
                <w:color w:val="000000"/>
                <w:sz w:val="20"/>
              </w:rPr>
            </w:pPr>
            <w:r>
              <w:rPr>
                <w:rFonts w:cs="Arial"/>
                <w:color w:val="000000"/>
                <w:sz w:val="20"/>
              </w:rPr>
              <w:t>103,1</w:t>
            </w:r>
          </w:p>
        </w:tc>
        <w:tc>
          <w:tcPr>
            <w:tcW w:w="954" w:type="dxa"/>
            <w:tcBorders>
              <w:top w:val="dotted" w:sz="4" w:space="0" w:color="auto"/>
              <w:left w:val="nil"/>
              <w:bottom w:val="dotted" w:sz="4" w:space="0" w:color="auto"/>
              <w:right w:val="single" w:sz="4" w:space="0" w:color="auto"/>
            </w:tcBorders>
            <w:shd w:val="clear" w:color="auto" w:fill="auto"/>
            <w:vAlign w:val="bottom"/>
            <w:hideMark/>
          </w:tcPr>
          <w:p w14:paraId="27D94114" w14:textId="77777777" w:rsidR="00E82201" w:rsidRDefault="00E82201" w:rsidP="00D80E77">
            <w:pPr>
              <w:spacing w:before="40" w:line="240" w:lineRule="exact"/>
              <w:ind w:left="-57" w:right="-57" w:firstLine="0"/>
              <w:jc w:val="center"/>
              <w:rPr>
                <w:rFonts w:cs="Arial"/>
                <w:color w:val="000000"/>
                <w:sz w:val="20"/>
              </w:rPr>
            </w:pPr>
            <w:r>
              <w:rPr>
                <w:rFonts w:cs="Arial"/>
                <w:color w:val="000000"/>
                <w:sz w:val="20"/>
              </w:rPr>
              <w:t>103,1</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4A26AF0" w14:textId="77777777" w:rsidR="00E82201" w:rsidRDefault="00E82201" w:rsidP="00D80E77">
            <w:pPr>
              <w:spacing w:before="40" w:line="240" w:lineRule="exact"/>
              <w:ind w:firstLine="0"/>
              <w:jc w:val="center"/>
              <w:rPr>
                <w:rFonts w:cs="Arial"/>
                <w:color w:val="000000"/>
                <w:sz w:val="20"/>
              </w:rPr>
            </w:pPr>
            <w:r>
              <w:rPr>
                <w:rFonts w:cs="Arial"/>
                <w:color w:val="000000"/>
                <w:sz w:val="20"/>
              </w:rPr>
              <w:t>105,7</w:t>
            </w:r>
          </w:p>
        </w:tc>
      </w:tr>
      <w:tr w:rsidR="00E82201" w:rsidRPr="0038154C" w14:paraId="622F1387" w14:textId="77777777" w:rsidTr="00D80E77">
        <w:trPr>
          <w:trHeight w:val="20"/>
        </w:trPr>
        <w:tc>
          <w:tcPr>
            <w:tcW w:w="41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0BE955E" w14:textId="77777777" w:rsidR="00E82201" w:rsidRPr="0038154C" w:rsidRDefault="00E82201" w:rsidP="00D80E77">
            <w:pPr>
              <w:widowControl/>
              <w:adjustRightInd/>
              <w:spacing w:before="40" w:line="240" w:lineRule="exact"/>
              <w:ind w:firstLine="0"/>
              <w:jc w:val="left"/>
              <w:textAlignment w:val="auto"/>
              <w:rPr>
                <w:rFonts w:cs="Arial"/>
                <w:color w:val="000000"/>
                <w:sz w:val="20"/>
              </w:rPr>
            </w:pPr>
            <w:r w:rsidRPr="0038154C">
              <w:rPr>
                <w:rFonts w:cs="Arial"/>
                <w:color w:val="000000"/>
                <w:sz w:val="20"/>
              </w:rPr>
              <w:t>Горячее водоснабжение, м</w:t>
            </w:r>
            <w:r w:rsidRPr="0038154C">
              <w:rPr>
                <w:rFonts w:cs="Arial"/>
                <w:color w:val="000000"/>
                <w:sz w:val="20"/>
                <w:vertAlign w:val="superscript"/>
              </w:rPr>
              <w:t>3</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1A74F3EB" w14:textId="77777777" w:rsidR="00E82201" w:rsidRDefault="00E82201" w:rsidP="00D80E77">
            <w:pPr>
              <w:spacing w:before="40" w:line="240" w:lineRule="exact"/>
              <w:ind w:firstLine="0"/>
              <w:jc w:val="center"/>
              <w:rPr>
                <w:rFonts w:cs="Arial"/>
                <w:color w:val="000000"/>
                <w:sz w:val="20"/>
              </w:rPr>
            </w:pPr>
            <w:r>
              <w:rPr>
                <w:rFonts w:cs="Arial"/>
                <w:color w:val="000000"/>
                <w:sz w:val="20"/>
              </w:rPr>
              <w:t>126,43</w:t>
            </w:r>
          </w:p>
        </w:tc>
        <w:tc>
          <w:tcPr>
            <w:tcW w:w="940" w:type="dxa"/>
            <w:tcBorders>
              <w:top w:val="dotted" w:sz="4" w:space="0" w:color="auto"/>
              <w:left w:val="nil"/>
              <w:bottom w:val="dotted" w:sz="4" w:space="0" w:color="auto"/>
              <w:right w:val="single" w:sz="4" w:space="0" w:color="auto"/>
            </w:tcBorders>
            <w:shd w:val="clear" w:color="auto" w:fill="auto"/>
            <w:vAlign w:val="bottom"/>
            <w:hideMark/>
          </w:tcPr>
          <w:p w14:paraId="13BE3DC3" w14:textId="77777777" w:rsidR="00E82201" w:rsidRDefault="00E82201" w:rsidP="00D80E77">
            <w:pPr>
              <w:spacing w:before="40" w:line="240" w:lineRule="exact"/>
              <w:ind w:left="-57" w:right="-57" w:firstLine="0"/>
              <w:jc w:val="center"/>
              <w:rPr>
                <w:rFonts w:cs="Arial"/>
                <w:color w:val="000000"/>
                <w:sz w:val="20"/>
              </w:rPr>
            </w:pPr>
            <w:r>
              <w:rPr>
                <w:rFonts w:cs="Arial"/>
                <w:color w:val="000000"/>
                <w:sz w:val="20"/>
              </w:rPr>
              <w:t>100,0</w:t>
            </w:r>
          </w:p>
        </w:tc>
        <w:tc>
          <w:tcPr>
            <w:tcW w:w="941" w:type="dxa"/>
            <w:tcBorders>
              <w:top w:val="dotted" w:sz="4" w:space="0" w:color="auto"/>
              <w:left w:val="nil"/>
              <w:bottom w:val="dotted" w:sz="4" w:space="0" w:color="auto"/>
              <w:right w:val="single" w:sz="4" w:space="0" w:color="auto"/>
            </w:tcBorders>
            <w:shd w:val="clear" w:color="auto" w:fill="auto"/>
            <w:vAlign w:val="bottom"/>
            <w:hideMark/>
          </w:tcPr>
          <w:p w14:paraId="04542EF2" w14:textId="77777777" w:rsidR="00E82201" w:rsidRDefault="00E82201" w:rsidP="00D80E77">
            <w:pPr>
              <w:spacing w:before="40" w:line="240" w:lineRule="exact"/>
              <w:ind w:left="-57" w:right="-57" w:firstLine="0"/>
              <w:jc w:val="center"/>
              <w:rPr>
                <w:rFonts w:cs="Arial"/>
                <w:color w:val="000000"/>
                <w:sz w:val="20"/>
              </w:rPr>
            </w:pPr>
            <w:r>
              <w:rPr>
                <w:rFonts w:cs="Arial"/>
                <w:color w:val="000000"/>
                <w:sz w:val="20"/>
              </w:rPr>
              <w:t>103,5</w:t>
            </w:r>
          </w:p>
        </w:tc>
        <w:tc>
          <w:tcPr>
            <w:tcW w:w="954" w:type="dxa"/>
            <w:tcBorders>
              <w:top w:val="dotted" w:sz="4" w:space="0" w:color="auto"/>
              <w:left w:val="nil"/>
              <w:bottom w:val="dotted" w:sz="4" w:space="0" w:color="auto"/>
              <w:right w:val="single" w:sz="4" w:space="0" w:color="auto"/>
            </w:tcBorders>
            <w:shd w:val="clear" w:color="auto" w:fill="auto"/>
            <w:vAlign w:val="bottom"/>
            <w:hideMark/>
          </w:tcPr>
          <w:p w14:paraId="2C99A9DF" w14:textId="77777777" w:rsidR="00E82201" w:rsidRDefault="00E82201" w:rsidP="00D80E77">
            <w:pPr>
              <w:spacing w:before="40" w:line="240" w:lineRule="exact"/>
              <w:ind w:left="-57" w:right="-57" w:firstLine="0"/>
              <w:jc w:val="center"/>
              <w:rPr>
                <w:rFonts w:cs="Arial"/>
                <w:color w:val="000000"/>
                <w:sz w:val="20"/>
              </w:rPr>
            </w:pPr>
            <w:r>
              <w:rPr>
                <w:rFonts w:cs="Arial"/>
                <w:color w:val="000000"/>
                <w:sz w:val="20"/>
              </w:rPr>
              <w:t>103,5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E168D15" w14:textId="77777777" w:rsidR="00E82201" w:rsidRDefault="00E82201" w:rsidP="00D80E77">
            <w:pPr>
              <w:spacing w:before="40" w:line="240" w:lineRule="exact"/>
              <w:ind w:firstLine="0"/>
              <w:jc w:val="center"/>
              <w:rPr>
                <w:rFonts w:cs="Arial"/>
                <w:color w:val="000000"/>
                <w:sz w:val="20"/>
              </w:rPr>
            </w:pPr>
            <w:r>
              <w:rPr>
                <w:rFonts w:cs="Arial"/>
                <w:color w:val="000000"/>
                <w:sz w:val="20"/>
              </w:rPr>
              <w:t>105,6</w:t>
            </w:r>
          </w:p>
        </w:tc>
      </w:tr>
      <w:tr w:rsidR="00E82201" w:rsidRPr="0038154C" w14:paraId="610CD428" w14:textId="77777777" w:rsidTr="00D80E77">
        <w:trPr>
          <w:trHeight w:val="20"/>
        </w:trPr>
        <w:tc>
          <w:tcPr>
            <w:tcW w:w="41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30D0506" w14:textId="77777777" w:rsidR="00E82201" w:rsidRPr="0038154C" w:rsidRDefault="00E82201" w:rsidP="00D80E77">
            <w:pPr>
              <w:widowControl/>
              <w:adjustRightInd/>
              <w:spacing w:before="40" w:line="240" w:lineRule="exact"/>
              <w:ind w:firstLine="0"/>
              <w:jc w:val="left"/>
              <w:textAlignment w:val="auto"/>
              <w:rPr>
                <w:rFonts w:cs="Arial"/>
                <w:color w:val="000000"/>
                <w:sz w:val="20"/>
              </w:rPr>
            </w:pPr>
            <w:r w:rsidRPr="0038154C">
              <w:rPr>
                <w:rFonts w:cs="Arial"/>
                <w:color w:val="000000"/>
                <w:sz w:val="20"/>
              </w:rPr>
              <w:t>Электроэнергия (основной тариф в квартирах без электроплит), 100 кВт.ч</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65868EFE" w14:textId="77777777" w:rsidR="00E82201" w:rsidRDefault="00E82201" w:rsidP="00D80E77">
            <w:pPr>
              <w:spacing w:before="40" w:line="240" w:lineRule="exact"/>
              <w:ind w:firstLine="0"/>
              <w:jc w:val="center"/>
              <w:rPr>
                <w:rFonts w:cs="Arial"/>
                <w:color w:val="000000"/>
                <w:sz w:val="20"/>
              </w:rPr>
            </w:pPr>
            <w:r>
              <w:rPr>
                <w:rFonts w:cs="Arial"/>
                <w:color w:val="000000"/>
                <w:sz w:val="20"/>
              </w:rPr>
              <w:t>293,00</w:t>
            </w:r>
          </w:p>
        </w:tc>
        <w:tc>
          <w:tcPr>
            <w:tcW w:w="940" w:type="dxa"/>
            <w:tcBorders>
              <w:top w:val="dotted" w:sz="4" w:space="0" w:color="auto"/>
              <w:left w:val="nil"/>
              <w:bottom w:val="dotted" w:sz="4" w:space="0" w:color="auto"/>
              <w:right w:val="single" w:sz="4" w:space="0" w:color="auto"/>
            </w:tcBorders>
            <w:shd w:val="clear" w:color="auto" w:fill="auto"/>
            <w:vAlign w:val="bottom"/>
            <w:hideMark/>
          </w:tcPr>
          <w:p w14:paraId="7628A1FA" w14:textId="77777777" w:rsidR="00E82201" w:rsidRDefault="00E82201" w:rsidP="00D80E77">
            <w:pPr>
              <w:spacing w:before="40" w:line="240" w:lineRule="exact"/>
              <w:ind w:left="-57" w:right="-57" w:firstLine="0"/>
              <w:jc w:val="center"/>
              <w:rPr>
                <w:rFonts w:cs="Arial"/>
                <w:color w:val="000000"/>
                <w:sz w:val="20"/>
              </w:rPr>
            </w:pPr>
            <w:r>
              <w:rPr>
                <w:rFonts w:cs="Arial"/>
                <w:color w:val="000000"/>
                <w:sz w:val="20"/>
              </w:rPr>
              <w:t>100,0</w:t>
            </w:r>
          </w:p>
        </w:tc>
        <w:tc>
          <w:tcPr>
            <w:tcW w:w="941" w:type="dxa"/>
            <w:tcBorders>
              <w:top w:val="dotted" w:sz="4" w:space="0" w:color="auto"/>
              <w:left w:val="nil"/>
              <w:bottom w:val="dotted" w:sz="4" w:space="0" w:color="auto"/>
              <w:right w:val="single" w:sz="4" w:space="0" w:color="auto"/>
            </w:tcBorders>
            <w:shd w:val="clear" w:color="auto" w:fill="auto"/>
            <w:vAlign w:val="bottom"/>
            <w:hideMark/>
          </w:tcPr>
          <w:p w14:paraId="0FDAEFC1" w14:textId="77777777" w:rsidR="00E82201" w:rsidRDefault="00E82201" w:rsidP="00D80E77">
            <w:pPr>
              <w:spacing w:before="40" w:line="240" w:lineRule="exact"/>
              <w:ind w:left="-57" w:right="-57" w:firstLine="0"/>
              <w:jc w:val="center"/>
              <w:rPr>
                <w:rFonts w:cs="Arial"/>
                <w:color w:val="000000"/>
                <w:sz w:val="20"/>
              </w:rPr>
            </w:pPr>
            <w:r>
              <w:rPr>
                <w:rFonts w:cs="Arial"/>
                <w:color w:val="000000"/>
                <w:sz w:val="20"/>
              </w:rPr>
              <w:t>104,6</w:t>
            </w:r>
          </w:p>
        </w:tc>
        <w:tc>
          <w:tcPr>
            <w:tcW w:w="954" w:type="dxa"/>
            <w:tcBorders>
              <w:top w:val="dotted" w:sz="4" w:space="0" w:color="auto"/>
              <w:left w:val="nil"/>
              <w:bottom w:val="dotted" w:sz="4" w:space="0" w:color="auto"/>
              <w:right w:val="single" w:sz="4" w:space="0" w:color="auto"/>
            </w:tcBorders>
            <w:shd w:val="clear" w:color="auto" w:fill="auto"/>
            <w:vAlign w:val="bottom"/>
            <w:hideMark/>
          </w:tcPr>
          <w:p w14:paraId="5D2C8339" w14:textId="77777777" w:rsidR="00E82201" w:rsidRDefault="00E82201" w:rsidP="00D80E77">
            <w:pPr>
              <w:spacing w:before="40" w:line="240" w:lineRule="exact"/>
              <w:ind w:left="-57" w:right="-57" w:firstLine="0"/>
              <w:jc w:val="center"/>
              <w:rPr>
                <w:rFonts w:cs="Arial"/>
                <w:color w:val="000000"/>
                <w:sz w:val="20"/>
              </w:rPr>
            </w:pPr>
            <w:r>
              <w:rPr>
                <w:rFonts w:cs="Arial"/>
                <w:color w:val="000000"/>
                <w:sz w:val="20"/>
              </w:rPr>
              <w:t>104,6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FB2FFD2" w14:textId="77777777" w:rsidR="00E82201" w:rsidRDefault="00E82201" w:rsidP="00D80E77">
            <w:pPr>
              <w:spacing w:before="40" w:line="240" w:lineRule="exact"/>
              <w:ind w:firstLine="0"/>
              <w:jc w:val="center"/>
              <w:rPr>
                <w:rFonts w:cs="Arial"/>
                <w:color w:val="000000"/>
                <w:sz w:val="20"/>
              </w:rPr>
            </w:pPr>
            <w:r>
              <w:rPr>
                <w:rFonts w:cs="Arial"/>
                <w:color w:val="000000"/>
                <w:sz w:val="20"/>
              </w:rPr>
              <w:t>104,5</w:t>
            </w:r>
          </w:p>
        </w:tc>
      </w:tr>
      <w:tr w:rsidR="00E82201" w:rsidRPr="0038154C" w14:paraId="263441F3" w14:textId="77777777" w:rsidTr="00D80E77">
        <w:trPr>
          <w:trHeight w:val="20"/>
        </w:trPr>
        <w:tc>
          <w:tcPr>
            <w:tcW w:w="4134"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4433FD90" w14:textId="0BB65D68" w:rsidR="00E82201" w:rsidRPr="0038154C" w:rsidRDefault="00E82201" w:rsidP="00D80E77">
            <w:pPr>
              <w:widowControl/>
              <w:adjustRightInd/>
              <w:spacing w:before="40" w:line="240" w:lineRule="exact"/>
              <w:ind w:firstLine="0"/>
              <w:jc w:val="left"/>
              <w:textAlignment w:val="auto"/>
              <w:rPr>
                <w:rFonts w:cs="Arial"/>
                <w:color w:val="000000"/>
                <w:sz w:val="20"/>
              </w:rPr>
            </w:pPr>
            <w:r w:rsidRPr="0038154C">
              <w:rPr>
                <w:rFonts w:cs="Arial"/>
                <w:color w:val="000000"/>
                <w:sz w:val="20"/>
              </w:rPr>
              <w:t xml:space="preserve">Газ сжиженный, за месяц </w:t>
            </w:r>
            <w:r w:rsidR="00427F16">
              <w:rPr>
                <w:rFonts w:cs="Arial"/>
                <w:color w:val="000000"/>
                <w:sz w:val="20"/>
              </w:rPr>
              <w:br/>
            </w:r>
            <w:r w:rsidRPr="0038154C">
              <w:rPr>
                <w:rFonts w:cs="Arial"/>
                <w:color w:val="000000"/>
                <w:sz w:val="20"/>
              </w:rPr>
              <w:t>с 1 человека</w:t>
            </w:r>
          </w:p>
        </w:tc>
        <w:tc>
          <w:tcPr>
            <w:tcW w:w="1134" w:type="dxa"/>
            <w:tcBorders>
              <w:top w:val="dotted" w:sz="4" w:space="0" w:color="auto"/>
              <w:left w:val="nil"/>
              <w:bottom w:val="double" w:sz="6" w:space="0" w:color="auto"/>
              <w:right w:val="single" w:sz="4" w:space="0" w:color="auto"/>
            </w:tcBorders>
            <w:shd w:val="clear" w:color="auto" w:fill="auto"/>
            <w:vAlign w:val="bottom"/>
            <w:hideMark/>
          </w:tcPr>
          <w:p w14:paraId="199360E5" w14:textId="77777777" w:rsidR="00E82201" w:rsidRDefault="00E82201" w:rsidP="00D80E77">
            <w:pPr>
              <w:spacing w:before="40" w:line="240" w:lineRule="exact"/>
              <w:ind w:firstLine="0"/>
              <w:jc w:val="center"/>
              <w:rPr>
                <w:rFonts w:cs="Arial"/>
                <w:color w:val="000000"/>
                <w:sz w:val="20"/>
              </w:rPr>
            </w:pPr>
            <w:r>
              <w:rPr>
                <w:rFonts w:cs="Arial"/>
                <w:color w:val="000000"/>
                <w:sz w:val="20"/>
              </w:rPr>
              <w:t>250,50</w:t>
            </w:r>
          </w:p>
        </w:tc>
        <w:tc>
          <w:tcPr>
            <w:tcW w:w="940" w:type="dxa"/>
            <w:tcBorders>
              <w:top w:val="dotted" w:sz="4" w:space="0" w:color="auto"/>
              <w:left w:val="nil"/>
              <w:bottom w:val="double" w:sz="6" w:space="0" w:color="auto"/>
              <w:right w:val="single" w:sz="4" w:space="0" w:color="auto"/>
            </w:tcBorders>
            <w:shd w:val="clear" w:color="auto" w:fill="auto"/>
            <w:vAlign w:val="bottom"/>
            <w:hideMark/>
          </w:tcPr>
          <w:p w14:paraId="45F8F407" w14:textId="77777777" w:rsidR="00E82201" w:rsidRDefault="00E82201" w:rsidP="00D80E77">
            <w:pPr>
              <w:spacing w:before="40" w:line="240" w:lineRule="exact"/>
              <w:ind w:left="-57" w:right="-57" w:firstLine="0"/>
              <w:jc w:val="center"/>
              <w:rPr>
                <w:rFonts w:cs="Arial"/>
                <w:color w:val="000000"/>
                <w:sz w:val="20"/>
              </w:rPr>
            </w:pPr>
            <w:r>
              <w:rPr>
                <w:rFonts w:cs="Arial"/>
                <w:color w:val="000000"/>
                <w:sz w:val="20"/>
              </w:rPr>
              <w:t>100,0</w:t>
            </w:r>
          </w:p>
        </w:tc>
        <w:tc>
          <w:tcPr>
            <w:tcW w:w="941" w:type="dxa"/>
            <w:tcBorders>
              <w:top w:val="dotted" w:sz="4" w:space="0" w:color="auto"/>
              <w:left w:val="nil"/>
              <w:bottom w:val="double" w:sz="6" w:space="0" w:color="auto"/>
              <w:right w:val="single" w:sz="4" w:space="0" w:color="auto"/>
            </w:tcBorders>
            <w:shd w:val="clear" w:color="auto" w:fill="auto"/>
            <w:vAlign w:val="bottom"/>
            <w:hideMark/>
          </w:tcPr>
          <w:p w14:paraId="7AB68B47" w14:textId="77777777" w:rsidR="00E82201" w:rsidRDefault="00E82201" w:rsidP="00D80E77">
            <w:pPr>
              <w:spacing w:before="40" w:line="240" w:lineRule="exact"/>
              <w:ind w:left="-57" w:right="-57" w:firstLine="0"/>
              <w:jc w:val="center"/>
              <w:rPr>
                <w:rFonts w:cs="Arial"/>
                <w:color w:val="000000"/>
                <w:sz w:val="20"/>
              </w:rPr>
            </w:pPr>
            <w:r>
              <w:rPr>
                <w:rFonts w:cs="Arial"/>
                <w:color w:val="000000"/>
                <w:sz w:val="20"/>
              </w:rPr>
              <w:t>104,6</w:t>
            </w:r>
          </w:p>
        </w:tc>
        <w:tc>
          <w:tcPr>
            <w:tcW w:w="954" w:type="dxa"/>
            <w:tcBorders>
              <w:top w:val="dotted" w:sz="4" w:space="0" w:color="auto"/>
              <w:left w:val="nil"/>
              <w:bottom w:val="double" w:sz="6" w:space="0" w:color="auto"/>
              <w:right w:val="single" w:sz="4" w:space="0" w:color="auto"/>
            </w:tcBorders>
            <w:shd w:val="clear" w:color="auto" w:fill="auto"/>
            <w:vAlign w:val="bottom"/>
            <w:hideMark/>
          </w:tcPr>
          <w:p w14:paraId="480A21B9" w14:textId="77777777" w:rsidR="00E82201" w:rsidRDefault="00E82201" w:rsidP="00D80E77">
            <w:pPr>
              <w:spacing w:before="40" w:line="240" w:lineRule="exact"/>
              <w:ind w:left="-57" w:right="-57" w:firstLine="0"/>
              <w:jc w:val="center"/>
              <w:rPr>
                <w:rFonts w:cs="Arial"/>
                <w:color w:val="000000"/>
                <w:sz w:val="20"/>
              </w:rPr>
            </w:pPr>
            <w:r>
              <w:rPr>
                <w:rFonts w:cs="Arial"/>
                <w:color w:val="000000"/>
                <w:sz w:val="20"/>
              </w:rPr>
              <w:t>104,6</w:t>
            </w:r>
          </w:p>
        </w:tc>
        <w:tc>
          <w:tcPr>
            <w:tcW w:w="1276" w:type="dxa"/>
            <w:tcBorders>
              <w:top w:val="dotted" w:sz="4" w:space="0" w:color="auto"/>
              <w:left w:val="nil"/>
              <w:bottom w:val="double" w:sz="6" w:space="0" w:color="auto"/>
              <w:right w:val="double" w:sz="6" w:space="0" w:color="auto"/>
            </w:tcBorders>
            <w:shd w:val="clear" w:color="auto" w:fill="auto"/>
            <w:noWrap/>
            <w:vAlign w:val="bottom"/>
            <w:hideMark/>
          </w:tcPr>
          <w:p w14:paraId="47BC8482" w14:textId="77777777" w:rsidR="00E82201" w:rsidRDefault="00E82201" w:rsidP="00D80E77">
            <w:pPr>
              <w:spacing w:before="40" w:line="240" w:lineRule="exact"/>
              <w:ind w:firstLine="0"/>
              <w:jc w:val="center"/>
              <w:rPr>
                <w:rFonts w:cs="Arial"/>
                <w:color w:val="000000"/>
                <w:sz w:val="20"/>
              </w:rPr>
            </w:pPr>
            <w:r>
              <w:rPr>
                <w:rFonts w:cs="Arial"/>
                <w:color w:val="000000"/>
                <w:sz w:val="20"/>
              </w:rPr>
              <w:t>104,9</w:t>
            </w:r>
          </w:p>
        </w:tc>
      </w:tr>
    </w:tbl>
    <w:p w14:paraId="5B612C9B" w14:textId="77777777" w:rsidR="00E82201" w:rsidRPr="0093744F" w:rsidRDefault="00E82201" w:rsidP="00427F16">
      <w:pPr>
        <w:pStyle w:val="affa"/>
        <w:spacing w:before="240"/>
        <w:ind w:firstLine="709"/>
        <w:rPr>
          <w:rFonts w:ascii="Arial" w:hAnsi="Arial"/>
          <w:szCs w:val="24"/>
        </w:rPr>
      </w:pPr>
      <w:r w:rsidRPr="0093744F">
        <w:rPr>
          <w:rFonts w:ascii="Arial" w:hAnsi="Arial"/>
          <w:szCs w:val="24"/>
        </w:rPr>
        <w:t>Цены на рынке жилья</w:t>
      </w:r>
    </w:p>
    <w:p w14:paraId="39F92DAC" w14:textId="23D1D02C" w:rsidR="00E82201" w:rsidRPr="00055A94" w:rsidRDefault="00E82201" w:rsidP="00D80E77">
      <w:pPr>
        <w:pStyle w:val="33"/>
        <w:spacing w:before="120"/>
        <w:rPr>
          <w:rFonts w:cs="Arial"/>
          <w:bCs/>
        </w:rPr>
      </w:pPr>
      <w:r w:rsidRPr="00055A94">
        <w:rPr>
          <w:rFonts w:cs="Arial"/>
          <w:bCs/>
        </w:rPr>
        <w:t>В</w:t>
      </w:r>
      <w:r>
        <w:rPr>
          <w:rFonts w:cs="Arial"/>
          <w:bCs/>
        </w:rPr>
        <w:t xml:space="preserve"> </w:t>
      </w:r>
      <w:r>
        <w:rPr>
          <w:rFonts w:cs="Arial"/>
          <w:bCs/>
          <w:lang w:val="en-US"/>
        </w:rPr>
        <w:t>III</w:t>
      </w:r>
      <w:r w:rsidRPr="00055A94">
        <w:rPr>
          <w:rFonts w:cs="Arial"/>
          <w:bCs/>
        </w:rPr>
        <w:t xml:space="preserve"> квартале 20</w:t>
      </w:r>
      <w:r>
        <w:rPr>
          <w:rFonts w:cs="Arial"/>
          <w:bCs/>
        </w:rPr>
        <w:t>21</w:t>
      </w:r>
      <w:r w:rsidRPr="00055A94">
        <w:rPr>
          <w:rFonts w:cs="Arial"/>
          <w:bCs/>
        </w:rPr>
        <w:t xml:space="preserve"> года </w:t>
      </w:r>
      <w:r>
        <w:rPr>
          <w:rFonts w:cs="Arial"/>
          <w:bCs/>
        </w:rPr>
        <w:t xml:space="preserve">на первичном рынке </w:t>
      </w:r>
      <w:r w:rsidR="00D80E77">
        <w:rPr>
          <w:rFonts w:cs="Arial"/>
          <w:bCs/>
        </w:rPr>
        <w:t xml:space="preserve">жилья </w:t>
      </w:r>
      <w:r>
        <w:rPr>
          <w:rFonts w:cs="Arial"/>
          <w:bCs/>
        </w:rPr>
        <w:t>наблюд</w:t>
      </w:r>
      <w:r w:rsidRPr="00A016D1">
        <w:rPr>
          <w:rFonts w:cs="Arial"/>
          <w:bCs/>
        </w:rPr>
        <w:t>а</w:t>
      </w:r>
      <w:r>
        <w:rPr>
          <w:rFonts w:cs="Arial"/>
          <w:bCs/>
        </w:rPr>
        <w:t xml:space="preserve">лся рост цен на </w:t>
      </w:r>
      <w:r w:rsidRPr="00D94EF6">
        <w:rPr>
          <w:rFonts w:cs="Arial"/>
          <w:bCs/>
        </w:rPr>
        <w:t>3</w:t>
      </w:r>
      <w:r>
        <w:rPr>
          <w:rFonts w:cs="Arial"/>
          <w:bCs/>
        </w:rPr>
        <w:t>,</w:t>
      </w:r>
      <w:r w:rsidRPr="00D94EF6">
        <w:rPr>
          <w:rFonts w:cs="Arial"/>
          <w:bCs/>
        </w:rPr>
        <w:t>2</w:t>
      </w:r>
      <w:r>
        <w:rPr>
          <w:rFonts w:cs="Arial"/>
          <w:bCs/>
        </w:rPr>
        <w:t xml:space="preserve">%, на вторичном </w:t>
      </w:r>
      <w:r w:rsidR="00D80E77">
        <w:rPr>
          <w:rFonts w:cs="Arial"/>
          <w:bCs/>
        </w:rPr>
        <w:t>–</w:t>
      </w:r>
      <w:r>
        <w:rPr>
          <w:rFonts w:cs="Arial"/>
          <w:bCs/>
        </w:rPr>
        <w:t xml:space="preserve"> цены </w:t>
      </w:r>
      <w:r w:rsidRPr="00D94EF6">
        <w:rPr>
          <w:rFonts w:cs="Arial"/>
          <w:bCs/>
        </w:rPr>
        <w:t>снизились</w:t>
      </w:r>
      <w:r>
        <w:rPr>
          <w:rFonts w:cs="Arial"/>
          <w:bCs/>
        </w:rPr>
        <w:t xml:space="preserve"> на 0,4%. С</w:t>
      </w:r>
      <w:r w:rsidRPr="00055A94">
        <w:rPr>
          <w:rFonts w:cs="Arial"/>
          <w:bCs/>
        </w:rPr>
        <w:t xml:space="preserve">редняя цена </w:t>
      </w:r>
      <w:r>
        <w:rPr>
          <w:rFonts w:cs="Arial"/>
          <w:bCs/>
        </w:rPr>
        <w:t>одного</w:t>
      </w:r>
      <w:r w:rsidRPr="00055A94">
        <w:rPr>
          <w:rFonts w:cs="Arial"/>
          <w:bCs/>
        </w:rPr>
        <w:t xml:space="preserve"> квадратного метра общей площади квартир на </w:t>
      </w:r>
      <w:r>
        <w:rPr>
          <w:rFonts w:cs="Arial"/>
          <w:bCs/>
        </w:rPr>
        <w:t xml:space="preserve">первичном </w:t>
      </w:r>
      <w:r w:rsidRPr="00055A94">
        <w:rPr>
          <w:rFonts w:cs="Arial"/>
          <w:bCs/>
        </w:rPr>
        <w:t xml:space="preserve">рынке жилья составила </w:t>
      </w:r>
      <w:r w:rsidRPr="00C3566A">
        <w:rPr>
          <w:rFonts w:cs="Arial"/>
          <w:bCs/>
        </w:rPr>
        <w:t>72196</w:t>
      </w:r>
      <w:r>
        <w:rPr>
          <w:rFonts w:cs="Arial"/>
          <w:bCs/>
        </w:rPr>
        <w:t xml:space="preserve"> </w:t>
      </w:r>
      <w:r w:rsidRPr="00055A94">
        <w:rPr>
          <w:rFonts w:cs="Arial"/>
          <w:bCs/>
        </w:rPr>
        <w:t>руб</w:t>
      </w:r>
      <w:r>
        <w:rPr>
          <w:rFonts w:cs="Arial"/>
          <w:bCs/>
        </w:rPr>
        <w:t xml:space="preserve">лей, </w:t>
      </w:r>
      <w:r w:rsidRPr="00055A94">
        <w:rPr>
          <w:rFonts w:cs="Arial"/>
          <w:bCs/>
        </w:rPr>
        <w:t xml:space="preserve">на вторичном рынке </w:t>
      </w:r>
      <w:r>
        <w:rPr>
          <w:rFonts w:cs="Arial"/>
          <w:bCs/>
        </w:rPr>
        <w:t>– 64</w:t>
      </w:r>
      <w:r w:rsidRPr="00C3566A">
        <w:rPr>
          <w:rFonts w:cs="Arial"/>
          <w:bCs/>
        </w:rPr>
        <w:t>441</w:t>
      </w:r>
      <w:r>
        <w:rPr>
          <w:rFonts w:cs="Arial"/>
          <w:bCs/>
        </w:rPr>
        <w:t xml:space="preserve"> </w:t>
      </w:r>
      <w:r w:rsidRPr="00055A94">
        <w:rPr>
          <w:rFonts w:cs="Arial"/>
          <w:bCs/>
        </w:rPr>
        <w:t>рубл</w:t>
      </w:r>
      <w:r>
        <w:rPr>
          <w:rFonts w:cs="Arial"/>
          <w:bCs/>
        </w:rPr>
        <w:t>ей.</w:t>
      </w:r>
    </w:p>
    <w:p w14:paraId="2759E086" w14:textId="77777777" w:rsidR="00E82201" w:rsidRDefault="00E82201" w:rsidP="00E82201">
      <w:pPr>
        <w:spacing w:before="240" w:after="360" w:line="240" w:lineRule="auto"/>
        <w:ind w:firstLine="0"/>
        <w:jc w:val="center"/>
        <w:rPr>
          <w:rFonts w:cs="Arial"/>
          <w:b/>
        </w:rPr>
      </w:pPr>
      <w:r w:rsidRPr="00F50952">
        <w:rPr>
          <w:rFonts w:cs="Arial"/>
          <w:b/>
          <w:noProof/>
        </w:rPr>
        <w:drawing>
          <wp:inline distT="0" distB="0" distL="0" distR="0" wp14:anchorId="7D4E3194" wp14:editId="2833F27B">
            <wp:extent cx="5924550" cy="3019425"/>
            <wp:effectExtent l="19050" t="19050" r="19050" b="9525"/>
            <wp:docPr id="5"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E0741A2" w14:textId="77777777" w:rsidR="00E82201" w:rsidRDefault="00E82201" w:rsidP="00D80E77">
      <w:pPr>
        <w:spacing w:before="240" w:line="240" w:lineRule="auto"/>
        <w:ind w:firstLine="0"/>
        <w:jc w:val="center"/>
        <w:rPr>
          <w:rFonts w:cs="Arial"/>
          <w:spacing w:val="20"/>
        </w:rPr>
      </w:pPr>
      <w:r>
        <w:rPr>
          <w:rFonts w:cs="Arial"/>
          <w:b/>
        </w:rPr>
        <w:lastRenderedPageBreak/>
        <w:t>С</w:t>
      </w:r>
      <w:r w:rsidRPr="00413284">
        <w:rPr>
          <w:rFonts w:cs="Arial"/>
          <w:b/>
        </w:rPr>
        <w:t xml:space="preserve">редние цены и изменение цен 1 квадратного метра общей площади квартир </w:t>
      </w:r>
      <w:r w:rsidRPr="00413284">
        <w:rPr>
          <w:rFonts w:cs="Arial"/>
          <w:b/>
        </w:rPr>
        <w:br/>
      </w:r>
      <w:r w:rsidRPr="00413284">
        <w:rPr>
          <w:rFonts w:cs="Arial"/>
          <w:spacing w:val="20"/>
        </w:rPr>
        <w:t>(на конец квартала, в % к концу предыдущего квартала)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1771"/>
        <w:gridCol w:w="1883"/>
        <w:gridCol w:w="1878"/>
        <w:gridCol w:w="1883"/>
        <w:gridCol w:w="1878"/>
      </w:tblGrid>
      <w:tr w:rsidR="00E82201" w:rsidRPr="00753625" w14:paraId="4BF238D0" w14:textId="77777777" w:rsidTr="00D80E77">
        <w:tc>
          <w:tcPr>
            <w:tcW w:w="1771" w:type="dxa"/>
            <w:vMerge w:val="restart"/>
            <w:tcBorders>
              <w:top w:val="double" w:sz="4" w:space="0" w:color="auto"/>
              <w:right w:val="single" w:sz="4" w:space="0" w:color="auto"/>
            </w:tcBorders>
          </w:tcPr>
          <w:p w14:paraId="376DAC3C" w14:textId="77777777" w:rsidR="00E82201" w:rsidRPr="00753625" w:rsidRDefault="00E82201" w:rsidP="00E82201">
            <w:pPr>
              <w:spacing w:before="40" w:after="40"/>
              <w:ind w:firstLine="0"/>
              <w:rPr>
                <w:rFonts w:cs="Arial"/>
                <w:sz w:val="20"/>
              </w:rPr>
            </w:pPr>
          </w:p>
        </w:tc>
        <w:tc>
          <w:tcPr>
            <w:tcW w:w="3761" w:type="dxa"/>
            <w:gridSpan w:val="2"/>
            <w:tcBorders>
              <w:top w:val="double" w:sz="4" w:space="0" w:color="auto"/>
              <w:left w:val="single" w:sz="4" w:space="0" w:color="auto"/>
              <w:bottom w:val="single" w:sz="4" w:space="0" w:color="auto"/>
              <w:right w:val="single" w:sz="4" w:space="0" w:color="auto"/>
            </w:tcBorders>
          </w:tcPr>
          <w:p w14:paraId="05753F1C" w14:textId="77777777" w:rsidR="00E82201" w:rsidRPr="00753625" w:rsidRDefault="00E82201" w:rsidP="00E82201">
            <w:pPr>
              <w:spacing w:before="40" w:after="40" w:line="240" w:lineRule="auto"/>
              <w:ind w:firstLine="0"/>
              <w:jc w:val="center"/>
              <w:rPr>
                <w:rFonts w:cs="Arial"/>
                <w:i/>
                <w:sz w:val="20"/>
              </w:rPr>
            </w:pPr>
            <w:r w:rsidRPr="00753625">
              <w:rPr>
                <w:rFonts w:cs="Arial"/>
                <w:i/>
                <w:sz w:val="20"/>
              </w:rPr>
              <w:t>Первичный рынок</w:t>
            </w:r>
          </w:p>
        </w:tc>
        <w:tc>
          <w:tcPr>
            <w:tcW w:w="3761" w:type="dxa"/>
            <w:gridSpan w:val="2"/>
            <w:tcBorders>
              <w:top w:val="double" w:sz="4" w:space="0" w:color="auto"/>
              <w:left w:val="single" w:sz="4" w:space="0" w:color="auto"/>
              <w:bottom w:val="single" w:sz="4" w:space="0" w:color="auto"/>
            </w:tcBorders>
          </w:tcPr>
          <w:p w14:paraId="7E02C952" w14:textId="77777777" w:rsidR="00E82201" w:rsidRPr="00753625" w:rsidRDefault="00E82201" w:rsidP="00E82201">
            <w:pPr>
              <w:spacing w:before="40" w:after="40" w:line="240" w:lineRule="auto"/>
              <w:ind w:firstLine="0"/>
              <w:jc w:val="center"/>
              <w:rPr>
                <w:rFonts w:cs="Arial"/>
                <w:i/>
                <w:sz w:val="20"/>
              </w:rPr>
            </w:pPr>
            <w:r w:rsidRPr="00753625">
              <w:rPr>
                <w:rFonts w:cs="Arial"/>
                <w:i/>
                <w:sz w:val="20"/>
              </w:rPr>
              <w:t>Вторичный рынок</w:t>
            </w:r>
          </w:p>
        </w:tc>
      </w:tr>
      <w:tr w:rsidR="00E82201" w:rsidRPr="00753625" w14:paraId="6109343C" w14:textId="77777777" w:rsidTr="00D80E77">
        <w:tc>
          <w:tcPr>
            <w:tcW w:w="1771" w:type="dxa"/>
            <w:vMerge/>
            <w:tcBorders>
              <w:bottom w:val="single" w:sz="4" w:space="0" w:color="auto"/>
              <w:right w:val="single" w:sz="4" w:space="0" w:color="auto"/>
            </w:tcBorders>
            <w:vAlign w:val="center"/>
          </w:tcPr>
          <w:p w14:paraId="267A5E4D" w14:textId="77777777" w:rsidR="00E82201" w:rsidRPr="00753625" w:rsidRDefault="00E82201" w:rsidP="00E82201">
            <w:pPr>
              <w:spacing w:before="40" w:after="40"/>
              <w:jc w:val="center"/>
              <w:rPr>
                <w:rFonts w:cs="Arial"/>
                <w:sz w:val="20"/>
              </w:rPr>
            </w:pPr>
          </w:p>
        </w:tc>
        <w:tc>
          <w:tcPr>
            <w:tcW w:w="1883" w:type="dxa"/>
            <w:tcBorders>
              <w:top w:val="single" w:sz="4" w:space="0" w:color="auto"/>
              <w:left w:val="single" w:sz="4" w:space="0" w:color="auto"/>
              <w:bottom w:val="single" w:sz="4" w:space="0" w:color="auto"/>
              <w:right w:val="single" w:sz="4" w:space="0" w:color="auto"/>
            </w:tcBorders>
          </w:tcPr>
          <w:p w14:paraId="3F80888A" w14:textId="77777777" w:rsidR="00E82201" w:rsidRPr="00753625" w:rsidRDefault="00E82201" w:rsidP="00E82201">
            <w:pPr>
              <w:spacing w:before="40" w:after="40" w:line="240" w:lineRule="auto"/>
              <w:ind w:left="-36" w:right="-140" w:firstLine="0"/>
              <w:jc w:val="center"/>
              <w:rPr>
                <w:rFonts w:cs="Arial"/>
                <w:i/>
                <w:sz w:val="20"/>
              </w:rPr>
            </w:pPr>
            <w:r>
              <w:rPr>
                <w:rFonts w:cs="Arial"/>
                <w:i/>
                <w:sz w:val="20"/>
              </w:rPr>
              <w:t>с</w:t>
            </w:r>
            <w:r w:rsidRPr="00753625">
              <w:rPr>
                <w:rFonts w:cs="Arial"/>
                <w:i/>
                <w:sz w:val="20"/>
              </w:rPr>
              <w:t>редняя цена, рублей за кв.м</w:t>
            </w:r>
          </w:p>
        </w:tc>
        <w:tc>
          <w:tcPr>
            <w:tcW w:w="1878" w:type="dxa"/>
            <w:tcBorders>
              <w:top w:val="single" w:sz="4" w:space="0" w:color="auto"/>
              <w:left w:val="single" w:sz="4" w:space="0" w:color="auto"/>
              <w:bottom w:val="single" w:sz="4" w:space="0" w:color="auto"/>
              <w:right w:val="single" w:sz="4" w:space="0" w:color="auto"/>
            </w:tcBorders>
          </w:tcPr>
          <w:p w14:paraId="4102E46F" w14:textId="77777777" w:rsidR="00E82201" w:rsidRPr="00753625" w:rsidRDefault="00E82201" w:rsidP="00E82201">
            <w:pPr>
              <w:spacing w:before="40" w:after="40" w:line="240" w:lineRule="auto"/>
              <w:ind w:left="-36" w:right="-140" w:firstLine="0"/>
              <w:jc w:val="center"/>
              <w:rPr>
                <w:rFonts w:cs="Arial"/>
                <w:i/>
                <w:sz w:val="20"/>
              </w:rPr>
            </w:pPr>
            <w:r>
              <w:rPr>
                <w:rFonts w:cs="Arial"/>
                <w:i/>
                <w:sz w:val="20"/>
              </w:rPr>
              <w:t xml:space="preserve">индекс цен, </w:t>
            </w:r>
            <w:r w:rsidRPr="00753625">
              <w:rPr>
                <w:rFonts w:cs="Arial"/>
                <w:i/>
                <w:sz w:val="20"/>
              </w:rPr>
              <w:t>в %</w:t>
            </w:r>
          </w:p>
        </w:tc>
        <w:tc>
          <w:tcPr>
            <w:tcW w:w="1883" w:type="dxa"/>
            <w:tcBorders>
              <w:top w:val="single" w:sz="4" w:space="0" w:color="auto"/>
              <w:left w:val="single" w:sz="4" w:space="0" w:color="auto"/>
              <w:bottom w:val="single" w:sz="4" w:space="0" w:color="auto"/>
              <w:right w:val="single" w:sz="4" w:space="0" w:color="auto"/>
            </w:tcBorders>
          </w:tcPr>
          <w:p w14:paraId="2702490C" w14:textId="77777777" w:rsidR="00E82201" w:rsidRPr="00753625" w:rsidRDefault="00E82201" w:rsidP="00E82201">
            <w:pPr>
              <w:spacing w:before="40" w:after="40" w:line="240" w:lineRule="auto"/>
              <w:ind w:left="-36" w:right="-140" w:firstLine="0"/>
              <w:jc w:val="center"/>
              <w:rPr>
                <w:rFonts w:cs="Arial"/>
                <w:i/>
                <w:sz w:val="20"/>
              </w:rPr>
            </w:pPr>
            <w:r>
              <w:rPr>
                <w:rFonts w:cs="Arial"/>
                <w:i/>
                <w:sz w:val="20"/>
              </w:rPr>
              <w:t>с</w:t>
            </w:r>
            <w:r w:rsidRPr="00753625">
              <w:rPr>
                <w:rFonts w:cs="Arial"/>
                <w:i/>
                <w:sz w:val="20"/>
              </w:rPr>
              <w:t>редняя цена, рублей за кв.м</w:t>
            </w:r>
          </w:p>
        </w:tc>
        <w:tc>
          <w:tcPr>
            <w:tcW w:w="1878" w:type="dxa"/>
            <w:tcBorders>
              <w:top w:val="single" w:sz="4" w:space="0" w:color="auto"/>
              <w:left w:val="single" w:sz="4" w:space="0" w:color="auto"/>
              <w:bottom w:val="single" w:sz="4" w:space="0" w:color="auto"/>
            </w:tcBorders>
          </w:tcPr>
          <w:p w14:paraId="1DB91938" w14:textId="77777777" w:rsidR="00E82201" w:rsidRPr="00753625" w:rsidRDefault="00E82201" w:rsidP="00E82201">
            <w:pPr>
              <w:spacing w:before="40" w:after="40" w:line="240" w:lineRule="auto"/>
              <w:ind w:left="-36" w:right="-140" w:firstLine="0"/>
              <w:jc w:val="center"/>
              <w:rPr>
                <w:rFonts w:cs="Arial"/>
                <w:i/>
                <w:sz w:val="20"/>
              </w:rPr>
            </w:pPr>
            <w:r>
              <w:rPr>
                <w:rFonts w:cs="Arial"/>
                <w:i/>
                <w:sz w:val="20"/>
              </w:rPr>
              <w:t xml:space="preserve">индекс цен, </w:t>
            </w:r>
            <w:r w:rsidRPr="00753625">
              <w:rPr>
                <w:rFonts w:cs="Arial"/>
                <w:i/>
                <w:sz w:val="20"/>
              </w:rPr>
              <w:t>в %</w:t>
            </w:r>
          </w:p>
        </w:tc>
      </w:tr>
      <w:tr w:rsidR="00E82201" w:rsidRPr="00753625" w14:paraId="7C08BAEE" w14:textId="77777777" w:rsidTr="00D80E77">
        <w:tc>
          <w:tcPr>
            <w:tcW w:w="9293" w:type="dxa"/>
            <w:gridSpan w:val="5"/>
            <w:tcBorders>
              <w:top w:val="single" w:sz="4" w:space="0" w:color="auto"/>
              <w:bottom w:val="single" w:sz="4" w:space="0" w:color="auto"/>
            </w:tcBorders>
            <w:vAlign w:val="bottom"/>
          </w:tcPr>
          <w:p w14:paraId="3925D929" w14:textId="77777777" w:rsidR="00E82201" w:rsidRDefault="00E82201" w:rsidP="00E82201">
            <w:pPr>
              <w:spacing w:before="80" w:line="240" w:lineRule="exact"/>
              <w:ind w:firstLine="0"/>
              <w:jc w:val="center"/>
              <w:rPr>
                <w:rFonts w:cs="Arial"/>
                <w:sz w:val="20"/>
              </w:rPr>
            </w:pPr>
            <w:r w:rsidRPr="0077212B">
              <w:rPr>
                <w:b/>
                <w:sz w:val="20"/>
              </w:rPr>
              <w:t>20</w:t>
            </w:r>
            <w:r>
              <w:rPr>
                <w:b/>
                <w:sz w:val="20"/>
              </w:rPr>
              <w:t>20</w:t>
            </w:r>
            <w:r w:rsidRPr="0077212B">
              <w:rPr>
                <w:b/>
                <w:sz w:val="20"/>
              </w:rPr>
              <w:t xml:space="preserve"> год</w:t>
            </w:r>
          </w:p>
        </w:tc>
      </w:tr>
      <w:tr w:rsidR="00E82201" w:rsidRPr="00753625" w14:paraId="2B7D2A0E" w14:textId="77777777" w:rsidTr="00D80E77">
        <w:tc>
          <w:tcPr>
            <w:tcW w:w="1771" w:type="dxa"/>
            <w:tcBorders>
              <w:top w:val="single" w:sz="4" w:space="0" w:color="auto"/>
              <w:bottom w:val="dotted" w:sz="4" w:space="0" w:color="auto"/>
              <w:right w:val="single" w:sz="4" w:space="0" w:color="auto"/>
            </w:tcBorders>
            <w:vAlign w:val="bottom"/>
          </w:tcPr>
          <w:p w14:paraId="75F82FC6" w14:textId="77777777" w:rsidR="00E82201" w:rsidRPr="00753625" w:rsidRDefault="00E82201" w:rsidP="00E82201">
            <w:pPr>
              <w:spacing w:before="80" w:line="240" w:lineRule="exact"/>
              <w:ind w:firstLine="0"/>
              <w:jc w:val="left"/>
              <w:rPr>
                <w:rFonts w:cs="Arial"/>
                <w:sz w:val="20"/>
              </w:rPr>
            </w:pPr>
            <w:r>
              <w:rPr>
                <w:rFonts w:cs="Arial"/>
                <w:sz w:val="20"/>
                <w:lang w:val="en-US"/>
              </w:rPr>
              <w:t>I</w:t>
            </w:r>
            <w:r w:rsidRPr="00753625">
              <w:rPr>
                <w:rFonts w:cs="Arial"/>
                <w:sz w:val="20"/>
              </w:rPr>
              <w:t xml:space="preserve"> квартал</w:t>
            </w:r>
          </w:p>
        </w:tc>
        <w:tc>
          <w:tcPr>
            <w:tcW w:w="1883" w:type="dxa"/>
            <w:tcBorders>
              <w:top w:val="single" w:sz="4" w:space="0" w:color="auto"/>
              <w:left w:val="single" w:sz="4" w:space="0" w:color="auto"/>
              <w:bottom w:val="dotted" w:sz="4" w:space="0" w:color="auto"/>
              <w:right w:val="single" w:sz="4" w:space="0" w:color="auto"/>
            </w:tcBorders>
            <w:vAlign w:val="bottom"/>
          </w:tcPr>
          <w:p w14:paraId="4D4DADC0" w14:textId="77777777" w:rsidR="00E82201" w:rsidRDefault="00E82201" w:rsidP="00E82201">
            <w:pPr>
              <w:spacing w:before="80" w:line="240" w:lineRule="exact"/>
              <w:ind w:firstLine="0"/>
              <w:jc w:val="center"/>
              <w:rPr>
                <w:rFonts w:cs="Arial"/>
                <w:sz w:val="20"/>
              </w:rPr>
            </w:pPr>
            <w:r>
              <w:rPr>
                <w:rFonts w:cs="Arial"/>
                <w:sz w:val="20"/>
              </w:rPr>
              <w:t>55765</w:t>
            </w:r>
          </w:p>
        </w:tc>
        <w:tc>
          <w:tcPr>
            <w:tcW w:w="1878" w:type="dxa"/>
            <w:tcBorders>
              <w:top w:val="single" w:sz="4" w:space="0" w:color="auto"/>
              <w:left w:val="single" w:sz="4" w:space="0" w:color="auto"/>
              <w:bottom w:val="dotted" w:sz="4" w:space="0" w:color="auto"/>
              <w:right w:val="single" w:sz="4" w:space="0" w:color="auto"/>
            </w:tcBorders>
            <w:vAlign w:val="bottom"/>
          </w:tcPr>
          <w:p w14:paraId="380F6B1A" w14:textId="77777777" w:rsidR="00E82201" w:rsidRDefault="00E82201" w:rsidP="00E82201">
            <w:pPr>
              <w:spacing w:before="80" w:line="240" w:lineRule="exact"/>
              <w:ind w:firstLine="0"/>
              <w:jc w:val="center"/>
              <w:rPr>
                <w:rFonts w:cs="Arial"/>
                <w:sz w:val="20"/>
              </w:rPr>
            </w:pPr>
            <w:r>
              <w:rPr>
                <w:rFonts w:cs="Arial"/>
                <w:sz w:val="20"/>
              </w:rPr>
              <w:t>97,9</w:t>
            </w:r>
          </w:p>
        </w:tc>
        <w:tc>
          <w:tcPr>
            <w:tcW w:w="1883" w:type="dxa"/>
            <w:tcBorders>
              <w:top w:val="single" w:sz="4" w:space="0" w:color="auto"/>
              <w:left w:val="single" w:sz="4" w:space="0" w:color="auto"/>
              <w:bottom w:val="dotted" w:sz="4" w:space="0" w:color="auto"/>
              <w:right w:val="single" w:sz="4" w:space="0" w:color="auto"/>
            </w:tcBorders>
            <w:vAlign w:val="bottom"/>
          </w:tcPr>
          <w:p w14:paraId="428CA1CE" w14:textId="77777777" w:rsidR="00E82201" w:rsidRDefault="00E82201" w:rsidP="00E82201">
            <w:pPr>
              <w:spacing w:before="80" w:line="240" w:lineRule="exact"/>
              <w:ind w:firstLine="0"/>
              <w:jc w:val="center"/>
              <w:rPr>
                <w:rFonts w:cs="Arial"/>
                <w:sz w:val="20"/>
              </w:rPr>
            </w:pPr>
            <w:r>
              <w:rPr>
                <w:rFonts w:cs="Arial"/>
                <w:sz w:val="20"/>
              </w:rPr>
              <w:t>62531</w:t>
            </w:r>
          </w:p>
        </w:tc>
        <w:tc>
          <w:tcPr>
            <w:tcW w:w="1878" w:type="dxa"/>
            <w:tcBorders>
              <w:top w:val="single" w:sz="4" w:space="0" w:color="auto"/>
              <w:left w:val="single" w:sz="4" w:space="0" w:color="auto"/>
              <w:bottom w:val="dotted" w:sz="4" w:space="0" w:color="auto"/>
            </w:tcBorders>
            <w:vAlign w:val="bottom"/>
          </w:tcPr>
          <w:p w14:paraId="2828421D" w14:textId="77777777" w:rsidR="00E82201" w:rsidRDefault="00E82201" w:rsidP="00E82201">
            <w:pPr>
              <w:spacing w:before="80" w:line="240" w:lineRule="exact"/>
              <w:ind w:firstLine="0"/>
              <w:jc w:val="center"/>
              <w:rPr>
                <w:rFonts w:cs="Arial"/>
                <w:sz w:val="20"/>
              </w:rPr>
            </w:pPr>
            <w:r>
              <w:rPr>
                <w:rFonts w:cs="Arial"/>
                <w:sz w:val="20"/>
              </w:rPr>
              <w:t>101,0</w:t>
            </w:r>
          </w:p>
        </w:tc>
      </w:tr>
      <w:tr w:rsidR="00E82201" w:rsidRPr="00753625" w14:paraId="457718E8" w14:textId="77777777" w:rsidTr="00D80E77">
        <w:tc>
          <w:tcPr>
            <w:tcW w:w="1771" w:type="dxa"/>
            <w:tcBorders>
              <w:top w:val="dotted" w:sz="4" w:space="0" w:color="auto"/>
              <w:bottom w:val="dotted" w:sz="4" w:space="0" w:color="auto"/>
              <w:right w:val="single" w:sz="4" w:space="0" w:color="auto"/>
            </w:tcBorders>
            <w:vAlign w:val="bottom"/>
          </w:tcPr>
          <w:p w14:paraId="7BC3148D" w14:textId="77777777" w:rsidR="00E82201" w:rsidRDefault="00E82201" w:rsidP="00E82201">
            <w:pPr>
              <w:spacing w:before="80" w:line="240" w:lineRule="exact"/>
              <w:ind w:firstLine="0"/>
              <w:jc w:val="left"/>
              <w:rPr>
                <w:rFonts w:cs="Arial"/>
                <w:sz w:val="20"/>
                <w:lang w:val="en-US"/>
              </w:rPr>
            </w:pPr>
            <w:r>
              <w:rPr>
                <w:rFonts w:cs="Arial"/>
                <w:sz w:val="20"/>
                <w:lang w:val="en-US"/>
              </w:rPr>
              <w:t>II</w:t>
            </w:r>
            <w:r>
              <w:rPr>
                <w:rFonts w:cs="Arial"/>
                <w:sz w:val="20"/>
              </w:rPr>
              <w:t xml:space="preserve"> квартал</w:t>
            </w:r>
          </w:p>
        </w:tc>
        <w:tc>
          <w:tcPr>
            <w:tcW w:w="1883" w:type="dxa"/>
            <w:tcBorders>
              <w:top w:val="dotted" w:sz="4" w:space="0" w:color="auto"/>
              <w:left w:val="single" w:sz="4" w:space="0" w:color="auto"/>
              <w:bottom w:val="dotted" w:sz="4" w:space="0" w:color="auto"/>
              <w:right w:val="single" w:sz="4" w:space="0" w:color="auto"/>
            </w:tcBorders>
            <w:vAlign w:val="bottom"/>
          </w:tcPr>
          <w:p w14:paraId="05F871A4" w14:textId="77777777" w:rsidR="00E82201" w:rsidRPr="003A317F" w:rsidRDefault="00E82201" w:rsidP="00E82201">
            <w:pPr>
              <w:spacing w:before="80" w:line="240" w:lineRule="exact"/>
              <w:ind w:firstLine="0"/>
              <w:jc w:val="center"/>
              <w:rPr>
                <w:rFonts w:cs="Arial"/>
                <w:sz w:val="20"/>
                <w:lang w:val="en-US"/>
              </w:rPr>
            </w:pPr>
            <w:r>
              <w:rPr>
                <w:rFonts w:cs="Arial"/>
                <w:sz w:val="20"/>
                <w:lang w:val="en-US"/>
              </w:rPr>
              <w:t>59763</w:t>
            </w:r>
          </w:p>
        </w:tc>
        <w:tc>
          <w:tcPr>
            <w:tcW w:w="1878" w:type="dxa"/>
            <w:tcBorders>
              <w:top w:val="dotted" w:sz="4" w:space="0" w:color="auto"/>
              <w:left w:val="single" w:sz="4" w:space="0" w:color="auto"/>
              <w:bottom w:val="dotted" w:sz="4" w:space="0" w:color="auto"/>
              <w:right w:val="single" w:sz="4" w:space="0" w:color="auto"/>
            </w:tcBorders>
            <w:vAlign w:val="bottom"/>
          </w:tcPr>
          <w:p w14:paraId="272C6331" w14:textId="77777777" w:rsidR="00E82201" w:rsidRPr="003A317F" w:rsidRDefault="00E82201" w:rsidP="00E82201">
            <w:pPr>
              <w:spacing w:before="80" w:line="240" w:lineRule="exact"/>
              <w:ind w:firstLine="0"/>
              <w:jc w:val="center"/>
              <w:rPr>
                <w:rFonts w:cs="Arial"/>
                <w:sz w:val="20"/>
                <w:lang w:val="en-US"/>
              </w:rPr>
            </w:pPr>
            <w:r>
              <w:rPr>
                <w:rFonts w:cs="Arial"/>
                <w:sz w:val="20"/>
                <w:lang w:val="en-US"/>
              </w:rPr>
              <w:t>107</w:t>
            </w:r>
            <w:r>
              <w:rPr>
                <w:rFonts w:cs="Arial"/>
                <w:sz w:val="20"/>
              </w:rPr>
              <w:t>,</w:t>
            </w:r>
            <w:r>
              <w:rPr>
                <w:rFonts w:cs="Arial"/>
                <w:sz w:val="20"/>
                <w:lang w:val="en-US"/>
              </w:rPr>
              <w:t>2</w:t>
            </w:r>
          </w:p>
        </w:tc>
        <w:tc>
          <w:tcPr>
            <w:tcW w:w="1883" w:type="dxa"/>
            <w:tcBorders>
              <w:top w:val="dotted" w:sz="4" w:space="0" w:color="auto"/>
              <w:left w:val="single" w:sz="4" w:space="0" w:color="auto"/>
              <w:bottom w:val="dotted" w:sz="4" w:space="0" w:color="auto"/>
              <w:right w:val="single" w:sz="4" w:space="0" w:color="auto"/>
            </w:tcBorders>
            <w:vAlign w:val="bottom"/>
          </w:tcPr>
          <w:p w14:paraId="6CE614A2" w14:textId="77777777" w:rsidR="00E82201" w:rsidRPr="003A317F" w:rsidRDefault="00E82201" w:rsidP="00E82201">
            <w:pPr>
              <w:spacing w:before="80" w:line="240" w:lineRule="exact"/>
              <w:ind w:firstLine="0"/>
              <w:jc w:val="center"/>
              <w:rPr>
                <w:rFonts w:cs="Arial"/>
                <w:sz w:val="20"/>
                <w:lang w:val="en-US"/>
              </w:rPr>
            </w:pPr>
            <w:r>
              <w:rPr>
                <w:rFonts w:cs="Arial"/>
                <w:sz w:val="20"/>
                <w:lang w:val="en-US"/>
              </w:rPr>
              <w:t>63597</w:t>
            </w:r>
          </w:p>
        </w:tc>
        <w:tc>
          <w:tcPr>
            <w:tcW w:w="1878" w:type="dxa"/>
            <w:tcBorders>
              <w:top w:val="dotted" w:sz="4" w:space="0" w:color="auto"/>
              <w:left w:val="single" w:sz="4" w:space="0" w:color="auto"/>
              <w:bottom w:val="dotted" w:sz="4" w:space="0" w:color="auto"/>
            </w:tcBorders>
            <w:vAlign w:val="bottom"/>
          </w:tcPr>
          <w:p w14:paraId="51B26FC7" w14:textId="77777777" w:rsidR="00E82201" w:rsidRPr="003A317F" w:rsidRDefault="00E82201" w:rsidP="00E82201">
            <w:pPr>
              <w:spacing w:before="80" w:line="240" w:lineRule="exact"/>
              <w:ind w:firstLine="0"/>
              <w:jc w:val="center"/>
              <w:rPr>
                <w:rFonts w:cs="Arial"/>
                <w:sz w:val="20"/>
                <w:lang w:val="en-US"/>
              </w:rPr>
            </w:pPr>
            <w:r>
              <w:rPr>
                <w:rFonts w:cs="Arial"/>
                <w:sz w:val="20"/>
                <w:lang w:val="en-US"/>
              </w:rPr>
              <w:t>101</w:t>
            </w:r>
            <w:r>
              <w:rPr>
                <w:rFonts w:cs="Arial"/>
                <w:sz w:val="20"/>
              </w:rPr>
              <w:t>,</w:t>
            </w:r>
            <w:r>
              <w:rPr>
                <w:rFonts w:cs="Arial"/>
                <w:sz w:val="20"/>
                <w:lang w:val="en-US"/>
              </w:rPr>
              <w:t>7</w:t>
            </w:r>
          </w:p>
        </w:tc>
      </w:tr>
      <w:tr w:rsidR="00E82201" w:rsidRPr="00753625" w14:paraId="2C4CA792" w14:textId="77777777" w:rsidTr="00D80E77">
        <w:tc>
          <w:tcPr>
            <w:tcW w:w="1771" w:type="dxa"/>
            <w:tcBorders>
              <w:top w:val="dotted" w:sz="4" w:space="0" w:color="auto"/>
              <w:bottom w:val="dotted" w:sz="4" w:space="0" w:color="auto"/>
              <w:right w:val="single" w:sz="4" w:space="0" w:color="auto"/>
            </w:tcBorders>
            <w:vAlign w:val="bottom"/>
          </w:tcPr>
          <w:p w14:paraId="0503608A" w14:textId="77777777" w:rsidR="00E82201" w:rsidRDefault="00E82201" w:rsidP="00E82201">
            <w:pPr>
              <w:spacing w:before="80" w:line="240" w:lineRule="exact"/>
              <w:ind w:firstLine="0"/>
              <w:jc w:val="left"/>
              <w:rPr>
                <w:rFonts w:cs="Arial"/>
                <w:sz w:val="20"/>
                <w:lang w:val="en-US"/>
              </w:rPr>
            </w:pPr>
            <w:r>
              <w:rPr>
                <w:rFonts w:cs="Arial"/>
                <w:sz w:val="20"/>
                <w:lang w:val="en-US"/>
              </w:rPr>
              <w:t>III</w:t>
            </w:r>
            <w:r>
              <w:rPr>
                <w:rFonts w:cs="Arial"/>
                <w:sz w:val="20"/>
              </w:rPr>
              <w:t xml:space="preserve"> квартал</w:t>
            </w:r>
          </w:p>
        </w:tc>
        <w:tc>
          <w:tcPr>
            <w:tcW w:w="1883" w:type="dxa"/>
            <w:tcBorders>
              <w:top w:val="dotted" w:sz="4" w:space="0" w:color="auto"/>
              <w:left w:val="single" w:sz="4" w:space="0" w:color="auto"/>
              <w:bottom w:val="dotted" w:sz="4" w:space="0" w:color="auto"/>
              <w:right w:val="single" w:sz="4" w:space="0" w:color="auto"/>
            </w:tcBorders>
            <w:vAlign w:val="bottom"/>
          </w:tcPr>
          <w:p w14:paraId="6D9B42F4" w14:textId="77777777" w:rsidR="00E82201" w:rsidRPr="008F2874" w:rsidRDefault="00E82201" w:rsidP="00E82201">
            <w:pPr>
              <w:spacing w:before="80" w:line="240" w:lineRule="exact"/>
              <w:ind w:firstLine="0"/>
              <w:jc w:val="center"/>
              <w:rPr>
                <w:rFonts w:cs="Arial"/>
                <w:sz w:val="20"/>
              </w:rPr>
            </w:pPr>
            <w:r>
              <w:rPr>
                <w:rFonts w:cs="Arial"/>
                <w:sz w:val="20"/>
              </w:rPr>
              <w:t>59696</w:t>
            </w:r>
          </w:p>
        </w:tc>
        <w:tc>
          <w:tcPr>
            <w:tcW w:w="1878" w:type="dxa"/>
            <w:tcBorders>
              <w:top w:val="dotted" w:sz="4" w:space="0" w:color="auto"/>
              <w:left w:val="single" w:sz="4" w:space="0" w:color="auto"/>
              <w:bottom w:val="dotted" w:sz="4" w:space="0" w:color="auto"/>
              <w:right w:val="single" w:sz="4" w:space="0" w:color="auto"/>
            </w:tcBorders>
            <w:vAlign w:val="bottom"/>
          </w:tcPr>
          <w:p w14:paraId="78648D03" w14:textId="77777777" w:rsidR="00E82201" w:rsidRPr="00F0780B" w:rsidRDefault="00E82201" w:rsidP="00E82201">
            <w:pPr>
              <w:spacing w:before="80" w:line="240" w:lineRule="exact"/>
              <w:ind w:firstLine="0"/>
              <w:jc w:val="center"/>
              <w:rPr>
                <w:rFonts w:cs="Arial"/>
                <w:sz w:val="20"/>
              </w:rPr>
            </w:pPr>
            <w:r>
              <w:rPr>
                <w:rFonts w:cs="Arial"/>
                <w:sz w:val="20"/>
              </w:rPr>
              <w:t>99,9</w:t>
            </w:r>
          </w:p>
        </w:tc>
        <w:tc>
          <w:tcPr>
            <w:tcW w:w="1883" w:type="dxa"/>
            <w:tcBorders>
              <w:top w:val="dotted" w:sz="4" w:space="0" w:color="auto"/>
              <w:left w:val="single" w:sz="4" w:space="0" w:color="auto"/>
              <w:bottom w:val="dotted" w:sz="4" w:space="0" w:color="auto"/>
              <w:right w:val="single" w:sz="4" w:space="0" w:color="auto"/>
            </w:tcBorders>
            <w:vAlign w:val="bottom"/>
          </w:tcPr>
          <w:p w14:paraId="4482AE64" w14:textId="77777777" w:rsidR="00E82201" w:rsidRPr="00801C40" w:rsidRDefault="00E82201" w:rsidP="00E82201">
            <w:pPr>
              <w:spacing w:before="80" w:line="240" w:lineRule="exact"/>
              <w:ind w:firstLine="0"/>
              <w:jc w:val="center"/>
              <w:rPr>
                <w:rFonts w:cs="Arial"/>
                <w:sz w:val="20"/>
              </w:rPr>
            </w:pPr>
            <w:r>
              <w:rPr>
                <w:rFonts w:cs="Arial"/>
                <w:sz w:val="20"/>
              </w:rPr>
              <w:t>63443</w:t>
            </w:r>
          </w:p>
        </w:tc>
        <w:tc>
          <w:tcPr>
            <w:tcW w:w="1878" w:type="dxa"/>
            <w:tcBorders>
              <w:top w:val="dotted" w:sz="4" w:space="0" w:color="auto"/>
              <w:left w:val="single" w:sz="4" w:space="0" w:color="auto"/>
              <w:bottom w:val="dotted" w:sz="4" w:space="0" w:color="auto"/>
            </w:tcBorders>
            <w:vAlign w:val="bottom"/>
          </w:tcPr>
          <w:p w14:paraId="6469075F" w14:textId="77777777" w:rsidR="00E82201" w:rsidRDefault="00E82201" w:rsidP="00E82201">
            <w:pPr>
              <w:spacing w:before="80" w:line="240" w:lineRule="exact"/>
              <w:ind w:firstLine="0"/>
              <w:jc w:val="center"/>
              <w:rPr>
                <w:rFonts w:cs="Arial"/>
                <w:sz w:val="20"/>
                <w:lang w:val="en-US"/>
              </w:rPr>
            </w:pPr>
            <w:r>
              <w:rPr>
                <w:rFonts w:cs="Arial"/>
                <w:sz w:val="20"/>
                <w:lang w:val="en-US"/>
              </w:rPr>
              <w:t>99,8</w:t>
            </w:r>
          </w:p>
        </w:tc>
      </w:tr>
      <w:tr w:rsidR="00E82201" w:rsidRPr="00753625" w14:paraId="35E436DB" w14:textId="77777777" w:rsidTr="00D80E77">
        <w:tc>
          <w:tcPr>
            <w:tcW w:w="1771" w:type="dxa"/>
            <w:tcBorders>
              <w:top w:val="dotted" w:sz="4" w:space="0" w:color="auto"/>
              <w:bottom w:val="single" w:sz="4" w:space="0" w:color="auto"/>
              <w:right w:val="single" w:sz="4" w:space="0" w:color="auto"/>
            </w:tcBorders>
            <w:vAlign w:val="bottom"/>
          </w:tcPr>
          <w:p w14:paraId="13C560A3" w14:textId="77777777" w:rsidR="00E82201" w:rsidRDefault="00E82201" w:rsidP="00E82201">
            <w:pPr>
              <w:spacing w:before="80" w:line="240" w:lineRule="exact"/>
              <w:ind w:firstLine="0"/>
              <w:jc w:val="left"/>
              <w:rPr>
                <w:rFonts w:cs="Arial"/>
                <w:sz w:val="20"/>
                <w:lang w:val="en-US"/>
              </w:rPr>
            </w:pPr>
            <w:r>
              <w:rPr>
                <w:rFonts w:cs="Arial"/>
                <w:sz w:val="20"/>
                <w:lang w:val="en-US"/>
              </w:rPr>
              <w:t>IV</w:t>
            </w:r>
            <w:r>
              <w:rPr>
                <w:rFonts w:cs="Arial"/>
                <w:sz w:val="20"/>
              </w:rPr>
              <w:t xml:space="preserve"> квартал</w:t>
            </w:r>
          </w:p>
        </w:tc>
        <w:tc>
          <w:tcPr>
            <w:tcW w:w="1883" w:type="dxa"/>
            <w:tcBorders>
              <w:top w:val="dotted" w:sz="4" w:space="0" w:color="auto"/>
              <w:left w:val="single" w:sz="4" w:space="0" w:color="auto"/>
              <w:bottom w:val="single" w:sz="4" w:space="0" w:color="auto"/>
              <w:right w:val="single" w:sz="4" w:space="0" w:color="auto"/>
            </w:tcBorders>
            <w:vAlign w:val="bottom"/>
          </w:tcPr>
          <w:p w14:paraId="16190377" w14:textId="77777777" w:rsidR="00E82201" w:rsidRPr="00FB0CD4" w:rsidRDefault="00E82201" w:rsidP="00E82201">
            <w:pPr>
              <w:spacing w:before="80" w:line="240" w:lineRule="exact"/>
              <w:ind w:firstLine="0"/>
              <w:jc w:val="center"/>
              <w:rPr>
                <w:rFonts w:cs="Arial"/>
                <w:sz w:val="20"/>
                <w:lang w:val="en-US"/>
              </w:rPr>
            </w:pPr>
            <w:r>
              <w:rPr>
                <w:rFonts w:cs="Arial"/>
                <w:sz w:val="20"/>
                <w:lang w:val="en-US"/>
              </w:rPr>
              <w:t>63611</w:t>
            </w:r>
          </w:p>
        </w:tc>
        <w:tc>
          <w:tcPr>
            <w:tcW w:w="1878" w:type="dxa"/>
            <w:tcBorders>
              <w:top w:val="dotted" w:sz="4" w:space="0" w:color="auto"/>
              <w:left w:val="single" w:sz="4" w:space="0" w:color="auto"/>
              <w:bottom w:val="single" w:sz="4" w:space="0" w:color="auto"/>
              <w:right w:val="single" w:sz="4" w:space="0" w:color="auto"/>
            </w:tcBorders>
            <w:vAlign w:val="bottom"/>
          </w:tcPr>
          <w:p w14:paraId="58A6B330" w14:textId="77777777" w:rsidR="00E82201" w:rsidRPr="00FB0CD4" w:rsidRDefault="00E82201" w:rsidP="00E82201">
            <w:pPr>
              <w:spacing w:before="80" w:line="240" w:lineRule="exact"/>
              <w:ind w:firstLine="0"/>
              <w:jc w:val="center"/>
              <w:rPr>
                <w:rFonts w:cs="Arial"/>
                <w:sz w:val="20"/>
                <w:lang w:val="en-US"/>
              </w:rPr>
            </w:pPr>
            <w:r>
              <w:rPr>
                <w:rFonts w:cs="Arial"/>
                <w:sz w:val="20"/>
                <w:lang w:val="en-US"/>
              </w:rPr>
              <w:t>106</w:t>
            </w:r>
            <w:r>
              <w:rPr>
                <w:rFonts w:cs="Arial"/>
                <w:sz w:val="20"/>
              </w:rPr>
              <w:t>,</w:t>
            </w:r>
            <w:r>
              <w:rPr>
                <w:rFonts w:cs="Arial"/>
                <w:sz w:val="20"/>
                <w:lang w:val="en-US"/>
              </w:rPr>
              <w:t>6</w:t>
            </w:r>
          </w:p>
        </w:tc>
        <w:tc>
          <w:tcPr>
            <w:tcW w:w="1883" w:type="dxa"/>
            <w:tcBorders>
              <w:top w:val="dotted" w:sz="4" w:space="0" w:color="auto"/>
              <w:left w:val="single" w:sz="4" w:space="0" w:color="auto"/>
              <w:bottom w:val="single" w:sz="4" w:space="0" w:color="auto"/>
              <w:right w:val="single" w:sz="4" w:space="0" w:color="auto"/>
            </w:tcBorders>
            <w:vAlign w:val="bottom"/>
          </w:tcPr>
          <w:p w14:paraId="0E3512CE" w14:textId="77777777" w:rsidR="00E82201" w:rsidRDefault="00E82201" w:rsidP="00E82201">
            <w:pPr>
              <w:spacing w:before="80" w:line="240" w:lineRule="exact"/>
              <w:ind w:firstLine="0"/>
              <w:jc w:val="center"/>
              <w:rPr>
                <w:rFonts w:cs="Arial"/>
                <w:sz w:val="20"/>
              </w:rPr>
            </w:pPr>
            <w:r>
              <w:rPr>
                <w:rFonts w:cs="Arial"/>
                <w:sz w:val="20"/>
              </w:rPr>
              <w:t>64354</w:t>
            </w:r>
          </w:p>
        </w:tc>
        <w:tc>
          <w:tcPr>
            <w:tcW w:w="1878" w:type="dxa"/>
            <w:tcBorders>
              <w:top w:val="dotted" w:sz="4" w:space="0" w:color="auto"/>
              <w:left w:val="single" w:sz="4" w:space="0" w:color="auto"/>
              <w:bottom w:val="single" w:sz="4" w:space="0" w:color="auto"/>
            </w:tcBorders>
            <w:vAlign w:val="bottom"/>
          </w:tcPr>
          <w:p w14:paraId="251F1E90" w14:textId="77777777" w:rsidR="00E82201" w:rsidRPr="00FB0CD4" w:rsidRDefault="00E82201" w:rsidP="00E82201">
            <w:pPr>
              <w:spacing w:before="80" w:line="240" w:lineRule="exact"/>
              <w:ind w:firstLine="0"/>
              <w:jc w:val="center"/>
              <w:rPr>
                <w:rFonts w:cs="Arial"/>
                <w:sz w:val="20"/>
              </w:rPr>
            </w:pPr>
            <w:r>
              <w:rPr>
                <w:rFonts w:cs="Arial"/>
                <w:sz w:val="20"/>
              </w:rPr>
              <w:t>101,4</w:t>
            </w:r>
          </w:p>
        </w:tc>
      </w:tr>
      <w:tr w:rsidR="00E82201" w:rsidRPr="00753625" w14:paraId="56C8AF3F" w14:textId="77777777" w:rsidTr="00D80E77">
        <w:tc>
          <w:tcPr>
            <w:tcW w:w="9293" w:type="dxa"/>
            <w:gridSpan w:val="5"/>
            <w:tcBorders>
              <w:top w:val="single" w:sz="4" w:space="0" w:color="auto"/>
              <w:bottom w:val="single" w:sz="4" w:space="0" w:color="auto"/>
            </w:tcBorders>
            <w:vAlign w:val="bottom"/>
          </w:tcPr>
          <w:p w14:paraId="0F194069" w14:textId="77777777" w:rsidR="00E82201" w:rsidRPr="00465F17" w:rsidRDefault="00E82201" w:rsidP="00E82201">
            <w:pPr>
              <w:spacing w:before="80" w:line="240" w:lineRule="exact"/>
              <w:ind w:firstLine="0"/>
              <w:jc w:val="center"/>
              <w:rPr>
                <w:rFonts w:cs="Arial"/>
                <w:sz w:val="20"/>
              </w:rPr>
            </w:pPr>
            <w:r w:rsidRPr="0077212B">
              <w:rPr>
                <w:b/>
                <w:sz w:val="20"/>
              </w:rPr>
              <w:t>2</w:t>
            </w:r>
            <w:r>
              <w:rPr>
                <w:b/>
                <w:sz w:val="20"/>
              </w:rPr>
              <w:t>021</w:t>
            </w:r>
            <w:r w:rsidRPr="0077212B">
              <w:rPr>
                <w:b/>
                <w:sz w:val="20"/>
              </w:rPr>
              <w:t xml:space="preserve"> год</w:t>
            </w:r>
          </w:p>
        </w:tc>
      </w:tr>
      <w:tr w:rsidR="00E82201" w:rsidRPr="00753625" w14:paraId="3E509E00" w14:textId="77777777" w:rsidTr="00D80E77">
        <w:tc>
          <w:tcPr>
            <w:tcW w:w="1771" w:type="dxa"/>
            <w:tcBorders>
              <w:top w:val="single" w:sz="4" w:space="0" w:color="auto"/>
              <w:bottom w:val="dotted" w:sz="4" w:space="0" w:color="auto"/>
              <w:right w:val="single" w:sz="4" w:space="0" w:color="auto"/>
            </w:tcBorders>
            <w:vAlign w:val="bottom"/>
          </w:tcPr>
          <w:p w14:paraId="6BF7D914" w14:textId="77777777" w:rsidR="00E82201" w:rsidRPr="00753625" w:rsidRDefault="00E82201" w:rsidP="00E82201">
            <w:pPr>
              <w:spacing w:before="80" w:line="240" w:lineRule="exact"/>
              <w:ind w:firstLine="0"/>
              <w:jc w:val="left"/>
              <w:rPr>
                <w:rFonts w:cs="Arial"/>
                <w:sz w:val="20"/>
              </w:rPr>
            </w:pPr>
            <w:r>
              <w:rPr>
                <w:rFonts w:cs="Arial"/>
                <w:sz w:val="20"/>
                <w:lang w:val="en-US"/>
              </w:rPr>
              <w:t>I</w:t>
            </w:r>
            <w:r w:rsidRPr="00753625">
              <w:rPr>
                <w:rFonts w:cs="Arial"/>
                <w:sz w:val="20"/>
              </w:rPr>
              <w:t xml:space="preserve"> квартал</w:t>
            </w:r>
          </w:p>
        </w:tc>
        <w:tc>
          <w:tcPr>
            <w:tcW w:w="1883" w:type="dxa"/>
            <w:tcBorders>
              <w:top w:val="single" w:sz="4" w:space="0" w:color="auto"/>
              <w:left w:val="single" w:sz="4" w:space="0" w:color="auto"/>
              <w:bottom w:val="dotted" w:sz="4" w:space="0" w:color="auto"/>
              <w:right w:val="single" w:sz="4" w:space="0" w:color="auto"/>
            </w:tcBorders>
            <w:vAlign w:val="bottom"/>
          </w:tcPr>
          <w:p w14:paraId="1E4FC243" w14:textId="77777777" w:rsidR="00E82201" w:rsidRDefault="00E82201" w:rsidP="00E82201">
            <w:pPr>
              <w:spacing w:before="80" w:line="240" w:lineRule="exact"/>
              <w:ind w:firstLine="0"/>
              <w:jc w:val="center"/>
              <w:rPr>
                <w:rFonts w:cs="Arial"/>
                <w:sz w:val="20"/>
              </w:rPr>
            </w:pPr>
            <w:r>
              <w:rPr>
                <w:rFonts w:cs="Arial"/>
                <w:sz w:val="20"/>
              </w:rPr>
              <w:t>68772</w:t>
            </w:r>
          </w:p>
        </w:tc>
        <w:tc>
          <w:tcPr>
            <w:tcW w:w="1878" w:type="dxa"/>
            <w:tcBorders>
              <w:top w:val="single" w:sz="4" w:space="0" w:color="auto"/>
              <w:left w:val="single" w:sz="4" w:space="0" w:color="auto"/>
              <w:bottom w:val="dotted" w:sz="4" w:space="0" w:color="auto"/>
              <w:right w:val="single" w:sz="4" w:space="0" w:color="auto"/>
            </w:tcBorders>
            <w:vAlign w:val="bottom"/>
          </w:tcPr>
          <w:p w14:paraId="74DC50B0" w14:textId="77777777" w:rsidR="00E82201" w:rsidRDefault="00E82201" w:rsidP="00E82201">
            <w:pPr>
              <w:spacing w:before="80" w:line="240" w:lineRule="exact"/>
              <w:ind w:firstLine="0"/>
              <w:jc w:val="center"/>
              <w:rPr>
                <w:rFonts w:cs="Arial"/>
                <w:sz w:val="20"/>
              </w:rPr>
            </w:pPr>
            <w:r>
              <w:rPr>
                <w:rFonts w:cs="Arial"/>
                <w:sz w:val="20"/>
              </w:rPr>
              <w:t>106,1</w:t>
            </w:r>
          </w:p>
        </w:tc>
        <w:tc>
          <w:tcPr>
            <w:tcW w:w="1883" w:type="dxa"/>
            <w:tcBorders>
              <w:top w:val="single" w:sz="4" w:space="0" w:color="auto"/>
              <w:left w:val="single" w:sz="4" w:space="0" w:color="auto"/>
              <w:bottom w:val="dotted" w:sz="4" w:space="0" w:color="auto"/>
              <w:right w:val="single" w:sz="4" w:space="0" w:color="auto"/>
            </w:tcBorders>
            <w:vAlign w:val="bottom"/>
          </w:tcPr>
          <w:p w14:paraId="431073A9" w14:textId="77777777" w:rsidR="00E82201" w:rsidRDefault="00E82201" w:rsidP="00E82201">
            <w:pPr>
              <w:spacing w:before="80" w:line="240" w:lineRule="exact"/>
              <w:ind w:firstLine="0"/>
              <w:jc w:val="center"/>
              <w:rPr>
                <w:rFonts w:cs="Arial"/>
                <w:sz w:val="20"/>
              </w:rPr>
            </w:pPr>
            <w:r>
              <w:rPr>
                <w:rFonts w:cs="Arial"/>
                <w:sz w:val="20"/>
              </w:rPr>
              <w:t>63850</w:t>
            </w:r>
          </w:p>
        </w:tc>
        <w:tc>
          <w:tcPr>
            <w:tcW w:w="1878" w:type="dxa"/>
            <w:tcBorders>
              <w:top w:val="single" w:sz="4" w:space="0" w:color="auto"/>
              <w:left w:val="single" w:sz="4" w:space="0" w:color="auto"/>
              <w:bottom w:val="dotted" w:sz="4" w:space="0" w:color="auto"/>
            </w:tcBorders>
            <w:vAlign w:val="bottom"/>
          </w:tcPr>
          <w:p w14:paraId="693200AB" w14:textId="77777777" w:rsidR="00E82201" w:rsidRDefault="00E82201" w:rsidP="00E82201">
            <w:pPr>
              <w:spacing w:before="80" w:line="240" w:lineRule="exact"/>
              <w:ind w:firstLine="0"/>
              <w:jc w:val="center"/>
              <w:rPr>
                <w:rFonts w:cs="Arial"/>
                <w:sz w:val="20"/>
              </w:rPr>
            </w:pPr>
            <w:r>
              <w:rPr>
                <w:rFonts w:cs="Arial"/>
                <w:sz w:val="20"/>
              </w:rPr>
              <w:t>103,4</w:t>
            </w:r>
          </w:p>
        </w:tc>
      </w:tr>
      <w:tr w:rsidR="00E82201" w:rsidRPr="00753625" w14:paraId="4B91DB90" w14:textId="77777777" w:rsidTr="00D80E77">
        <w:tc>
          <w:tcPr>
            <w:tcW w:w="1771" w:type="dxa"/>
            <w:tcBorders>
              <w:top w:val="dotted" w:sz="4" w:space="0" w:color="auto"/>
              <w:bottom w:val="dotted" w:sz="4" w:space="0" w:color="auto"/>
              <w:right w:val="single" w:sz="4" w:space="0" w:color="auto"/>
            </w:tcBorders>
            <w:vAlign w:val="bottom"/>
          </w:tcPr>
          <w:p w14:paraId="35CA45D6" w14:textId="77777777" w:rsidR="00E82201" w:rsidRDefault="00E82201" w:rsidP="00E82201">
            <w:pPr>
              <w:spacing w:before="80" w:line="240" w:lineRule="exact"/>
              <w:ind w:firstLine="0"/>
              <w:jc w:val="left"/>
              <w:rPr>
                <w:rFonts w:cs="Arial"/>
                <w:sz w:val="20"/>
                <w:lang w:val="en-US"/>
              </w:rPr>
            </w:pPr>
            <w:r>
              <w:rPr>
                <w:rFonts w:cs="Arial"/>
                <w:sz w:val="20"/>
                <w:lang w:val="en-US"/>
              </w:rPr>
              <w:t>II</w:t>
            </w:r>
            <w:r>
              <w:rPr>
                <w:rFonts w:cs="Arial"/>
                <w:sz w:val="20"/>
              </w:rPr>
              <w:t xml:space="preserve"> квартал</w:t>
            </w:r>
          </w:p>
        </w:tc>
        <w:tc>
          <w:tcPr>
            <w:tcW w:w="1883" w:type="dxa"/>
            <w:tcBorders>
              <w:top w:val="dotted" w:sz="4" w:space="0" w:color="auto"/>
              <w:left w:val="single" w:sz="4" w:space="0" w:color="auto"/>
              <w:bottom w:val="dotted" w:sz="4" w:space="0" w:color="auto"/>
              <w:right w:val="single" w:sz="4" w:space="0" w:color="auto"/>
            </w:tcBorders>
            <w:vAlign w:val="bottom"/>
          </w:tcPr>
          <w:p w14:paraId="2BE5E26F" w14:textId="77777777" w:rsidR="00E82201" w:rsidRPr="00B80CD1" w:rsidRDefault="00E82201" w:rsidP="00E82201">
            <w:pPr>
              <w:spacing w:before="80" w:line="240" w:lineRule="exact"/>
              <w:ind w:firstLine="0"/>
              <w:jc w:val="center"/>
              <w:rPr>
                <w:rFonts w:cs="Arial"/>
                <w:sz w:val="20"/>
                <w:lang w:val="en-US"/>
              </w:rPr>
            </w:pPr>
            <w:r>
              <w:rPr>
                <w:rFonts w:cs="Arial"/>
                <w:sz w:val="20"/>
                <w:lang w:val="en-US"/>
              </w:rPr>
              <w:t>69966</w:t>
            </w:r>
          </w:p>
        </w:tc>
        <w:tc>
          <w:tcPr>
            <w:tcW w:w="1878" w:type="dxa"/>
            <w:tcBorders>
              <w:top w:val="dotted" w:sz="4" w:space="0" w:color="auto"/>
              <w:left w:val="single" w:sz="4" w:space="0" w:color="auto"/>
              <w:bottom w:val="dotted" w:sz="4" w:space="0" w:color="auto"/>
              <w:right w:val="single" w:sz="4" w:space="0" w:color="auto"/>
            </w:tcBorders>
            <w:vAlign w:val="bottom"/>
          </w:tcPr>
          <w:p w14:paraId="2D2C7EF0" w14:textId="77777777" w:rsidR="00E82201" w:rsidRPr="00B80CD1" w:rsidRDefault="00E82201" w:rsidP="00E82201">
            <w:pPr>
              <w:spacing w:before="80" w:line="240" w:lineRule="exact"/>
              <w:ind w:firstLine="0"/>
              <w:jc w:val="center"/>
              <w:rPr>
                <w:rFonts w:cs="Arial"/>
                <w:sz w:val="20"/>
                <w:lang w:val="en-US"/>
              </w:rPr>
            </w:pPr>
            <w:r>
              <w:rPr>
                <w:rFonts w:cs="Arial"/>
                <w:sz w:val="20"/>
                <w:lang w:val="en-US"/>
              </w:rPr>
              <w:t>101</w:t>
            </w:r>
            <w:r>
              <w:rPr>
                <w:rFonts w:cs="Arial"/>
                <w:sz w:val="20"/>
              </w:rPr>
              <w:t>,</w:t>
            </w:r>
            <w:r>
              <w:rPr>
                <w:rFonts w:cs="Arial"/>
                <w:sz w:val="20"/>
                <w:lang w:val="en-US"/>
              </w:rPr>
              <w:t>7</w:t>
            </w:r>
          </w:p>
        </w:tc>
        <w:tc>
          <w:tcPr>
            <w:tcW w:w="1883" w:type="dxa"/>
            <w:tcBorders>
              <w:top w:val="dotted" w:sz="4" w:space="0" w:color="auto"/>
              <w:left w:val="single" w:sz="4" w:space="0" w:color="auto"/>
              <w:bottom w:val="dotted" w:sz="4" w:space="0" w:color="auto"/>
              <w:right w:val="single" w:sz="4" w:space="0" w:color="auto"/>
            </w:tcBorders>
            <w:vAlign w:val="bottom"/>
          </w:tcPr>
          <w:p w14:paraId="1F0E8306" w14:textId="77777777" w:rsidR="00E82201" w:rsidRPr="00B80CD1" w:rsidRDefault="00E82201" w:rsidP="00E82201">
            <w:pPr>
              <w:spacing w:before="80" w:line="240" w:lineRule="exact"/>
              <w:ind w:firstLine="0"/>
              <w:jc w:val="center"/>
              <w:rPr>
                <w:rFonts w:cs="Arial"/>
                <w:sz w:val="20"/>
                <w:lang w:val="en-US"/>
              </w:rPr>
            </w:pPr>
            <w:r>
              <w:rPr>
                <w:rFonts w:cs="Arial"/>
                <w:sz w:val="20"/>
                <w:lang w:val="en-US"/>
              </w:rPr>
              <w:t>64728</w:t>
            </w:r>
          </w:p>
        </w:tc>
        <w:tc>
          <w:tcPr>
            <w:tcW w:w="1878" w:type="dxa"/>
            <w:tcBorders>
              <w:top w:val="dotted" w:sz="4" w:space="0" w:color="auto"/>
              <w:left w:val="single" w:sz="4" w:space="0" w:color="auto"/>
              <w:bottom w:val="dotted" w:sz="4" w:space="0" w:color="auto"/>
            </w:tcBorders>
            <w:vAlign w:val="bottom"/>
          </w:tcPr>
          <w:p w14:paraId="0AC53BC0" w14:textId="77777777" w:rsidR="00E82201" w:rsidRPr="00B80CD1" w:rsidRDefault="00E82201" w:rsidP="00E82201">
            <w:pPr>
              <w:spacing w:before="80" w:line="240" w:lineRule="exact"/>
              <w:ind w:firstLine="0"/>
              <w:jc w:val="center"/>
              <w:rPr>
                <w:rFonts w:cs="Arial"/>
                <w:sz w:val="20"/>
                <w:lang w:val="en-US"/>
              </w:rPr>
            </w:pPr>
            <w:r>
              <w:rPr>
                <w:rFonts w:cs="Arial"/>
                <w:sz w:val="20"/>
                <w:lang w:val="en-US"/>
              </w:rPr>
              <w:t>101</w:t>
            </w:r>
            <w:r>
              <w:rPr>
                <w:rFonts w:cs="Arial"/>
                <w:sz w:val="20"/>
              </w:rPr>
              <w:t>,</w:t>
            </w:r>
            <w:r>
              <w:rPr>
                <w:rFonts w:cs="Arial"/>
                <w:sz w:val="20"/>
                <w:lang w:val="en-US"/>
              </w:rPr>
              <w:t>4</w:t>
            </w:r>
          </w:p>
        </w:tc>
      </w:tr>
      <w:tr w:rsidR="00E82201" w:rsidRPr="00753625" w14:paraId="257765B3" w14:textId="77777777" w:rsidTr="00D80E77">
        <w:tc>
          <w:tcPr>
            <w:tcW w:w="1771" w:type="dxa"/>
            <w:tcBorders>
              <w:top w:val="dotted" w:sz="4" w:space="0" w:color="auto"/>
              <w:bottom w:val="double" w:sz="4" w:space="0" w:color="auto"/>
              <w:right w:val="single" w:sz="4" w:space="0" w:color="auto"/>
            </w:tcBorders>
            <w:vAlign w:val="bottom"/>
          </w:tcPr>
          <w:p w14:paraId="35A10099" w14:textId="77777777" w:rsidR="00E82201" w:rsidRDefault="00E82201" w:rsidP="00E82201">
            <w:pPr>
              <w:spacing w:before="80" w:line="240" w:lineRule="exact"/>
              <w:ind w:firstLine="0"/>
              <w:jc w:val="left"/>
              <w:rPr>
                <w:rFonts w:cs="Arial"/>
                <w:sz w:val="20"/>
                <w:lang w:val="en-US"/>
              </w:rPr>
            </w:pPr>
            <w:r>
              <w:rPr>
                <w:rFonts w:cs="Arial"/>
                <w:sz w:val="20"/>
                <w:lang w:val="en-US"/>
              </w:rPr>
              <w:t>III</w:t>
            </w:r>
            <w:r>
              <w:rPr>
                <w:rFonts w:cs="Arial"/>
                <w:sz w:val="20"/>
              </w:rPr>
              <w:t xml:space="preserve"> квартал</w:t>
            </w:r>
          </w:p>
        </w:tc>
        <w:tc>
          <w:tcPr>
            <w:tcW w:w="1883" w:type="dxa"/>
            <w:tcBorders>
              <w:top w:val="dotted" w:sz="4" w:space="0" w:color="auto"/>
              <w:left w:val="single" w:sz="4" w:space="0" w:color="auto"/>
              <w:bottom w:val="double" w:sz="4" w:space="0" w:color="auto"/>
              <w:right w:val="single" w:sz="4" w:space="0" w:color="auto"/>
            </w:tcBorders>
            <w:vAlign w:val="bottom"/>
          </w:tcPr>
          <w:p w14:paraId="7CA0CCE3" w14:textId="77777777" w:rsidR="00E82201" w:rsidRDefault="00E82201" w:rsidP="00E82201">
            <w:pPr>
              <w:spacing w:before="80" w:line="240" w:lineRule="exact"/>
              <w:ind w:firstLine="0"/>
              <w:jc w:val="center"/>
              <w:rPr>
                <w:rFonts w:cs="Arial"/>
                <w:sz w:val="20"/>
                <w:lang w:val="en-US"/>
              </w:rPr>
            </w:pPr>
            <w:r>
              <w:rPr>
                <w:rFonts w:cs="Arial"/>
                <w:sz w:val="20"/>
                <w:lang w:val="en-US"/>
              </w:rPr>
              <w:t>72196</w:t>
            </w:r>
          </w:p>
        </w:tc>
        <w:tc>
          <w:tcPr>
            <w:tcW w:w="1878" w:type="dxa"/>
            <w:tcBorders>
              <w:top w:val="dotted" w:sz="4" w:space="0" w:color="auto"/>
              <w:left w:val="single" w:sz="4" w:space="0" w:color="auto"/>
              <w:bottom w:val="double" w:sz="4" w:space="0" w:color="auto"/>
              <w:right w:val="single" w:sz="4" w:space="0" w:color="auto"/>
            </w:tcBorders>
            <w:vAlign w:val="bottom"/>
          </w:tcPr>
          <w:p w14:paraId="3FE12277" w14:textId="77777777" w:rsidR="00E82201" w:rsidRDefault="00E82201" w:rsidP="00E82201">
            <w:pPr>
              <w:spacing w:before="80" w:line="240" w:lineRule="exact"/>
              <w:ind w:firstLine="0"/>
              <w:jc w:val="center"/>
              <w:rPr>
                <w:rFonts w:cs="Arial"/>
                <w:sz w:val="20"/>
                <w:lang w:val="en-US"/>
              </w:rPr>
            </w:pPr>
            <w:r>
              <w:rPr>
                <w:rFonts w:cs="Arial"/>
                <w:sz w:val="20"/>
                <w:lang w:val="en-US"/>
              </w:rPr>
              <w:t>103,2</w:t>
            </w:r>
          </w:p>
        </w:tc>
        <w:tc>
          <w:tcPr>
            <w:tcW w:w="1883" w:type="dxa"/>
            <w:tcBorders>
              <w:top w:val="dotted" w:sz="4" w:space="0" w:color="auto"/>
              <w:left w:val="single" w:sz="4" w:space="0" w:color="auto"/>
              <w:bottom w:val="double" w:sz="4" w:space="0" w:color="auto"/>
              <w:right w:val="single" w:sz="4" w:space="0" w:color="auto"/>
            </w:tcBorders>
            <w:vAlign w:val="bottom"/>
          </w:tcPr>
          <w:p w14:paraId="3AF40EC4" w14:textId="77777777" w:rsidR="00E82201" w:rsidRDefault="00E82201" w:rsidP="00E82201">
            <w:pPr>
              <w:spacing w:before="80" w:line="240" w:lineRule="exact"/>
              <w:ind w:firstLine="0"/>
              <w:jc w:val="center"/>
              <w:rPr>
                <w:rFonts w:cs="Arial"/>
                <w:sz w:val="20"/>
                <w:lang w:val="en-US"/>
              </w:rPr>
            </w:pPr>
            <w:r>
              <w:rPr>
                <w:rFonts w:cs="Arial"/>
                <w:sz w:val="20"/>
                <w:lang w:val="en-US"/>
              </w:rPr>
              <w:t>64441</w:t>
            </w:r>
          </w:p>
        </w:tc>
        <w:tc>
          <w:tcPr>
            <w:tcW w:w="1878" w:type="dxa"/>
            <w:tcBorders>
              <w:top w:val="dotted" w:sz="4" w:space="0" w:color="auto"/>
              <w:left w:val="single" w:sz="4" w:space="0" w:color="auto"/>
              <w:bottom w:val="double" w:sz="4" w:space="0" w:color="auto"/>
            </w:tcBorders>
            <w:vAlign w:val="bottom"/>
          </w:tcPr>
          <w:p w14:paraId="3FE73F62" w14:textId="77777777" w:rsidR="00E82201" w:rsidRDefault="00E82201" w:rsidP="00E82201">
            <w:pPr>
              <w:spacing w:before="80" w:line="240" w:lineRule="exact"/>
              <w:ind w:firstLine="0"/>
              <w:jc w:val="center"/>
              <w:rPr>
                <w:rFonts w:cs="Arial"/>
                <w:sz w:val="20"/>
                <w:lang w:val="en-US"/>
              </w:rPr>
            </w:pPr>
            <w:r>
              <w:rPr>
                <w:rFonts w:cs="Arial"/>
                <w:sz w:val="20"/>
                <w:lang w:val="en-US"/>
              </w:rPr>
              <w:t>99,6</w:t>
            </w:r>
          </w:p>
        </w:tc>
      </w:tr>
    </w:tbl>
    <w:p w14:paraId="4EEBCDDF" w14:textId="77777777" w:rsidR="00044736" w:rsidRPr="0058301C" w:rsidRDefault="00044736" w:rsidP="00044736">
      <w:pPr>
        <w:rPr>
          <w:sz w:val="2"/>
        </w:rPr>
      </w:pPr>
    </w:p>
    <w:p w14:paraId="4745D0BC" w14:textId="77777777" w:rsidR="00554EAA" w:rsidRPr="002962B0" w:rsidRDefault="00554EAA" w:rsidP="006A1529">
      <w:pPr>
        <w:pStyle w:val="3"/>
        <w:keepLines/>
        <w:numPr>
          <w:ilvl w:val="1"/>
          <w:numId w:val="10"/>
        </w:numPr>
        <w:spacing w:before="480" w:after="480"/>
        <w:ind w:left="709" w:firstLine="0"/>
        <w:jc w:val="left"/>
        <w:rPr>
          <w:rFonts w:cs="Arial"/>
          <w:noProof w:val="0"/>
        </w:rPr>
      </w:pPr>
      <w:bookmarkStart w:id="170" w:name="_Toc86235363"/>
      <w:r w:rsidRPr="002962B0">
        <w:rPr>
          <w:rFonts w:cs="Arial"/>
          <w:noProof w:val="0"/>
        </w:rPr>
        <w:t>Цены производителе</w:t>
      </w:r>
      <w:r w:rsidR="00904D9B">
        <w:rPr>
          <w:rFonts w:cs="Arial"/>
          <w:noProof w:val="0"/>
        </w:rPr>
        <w:t>й</w:t>
      </w:r>
      <w:bookmarkEnd w:id="170"/>
    </w:p>
    <w:p w14:paraId="4035D106" w14:textId="77777777" w:rsidR="00E82201" w:rsidRPr="00F11A57" w:rsidRDefault="00E82201" w:rsidP="00E82201">
      <w:pPr>
        <w:pStyle w:val="affa"/>
        <w:spacing w:before="240" w:after="120"/>
        <w:ind w:firstLine="737"/>
        <w:rPr>
          <w:rFonts w:ascii="Arial" w:hAnsi="Arial" w:cs="Arial"/>
          <w:szCs w:val="24"/>
          <w:vertAlign w:val="superscript"/>
        </w:rPr>
      </w:pPr>
      <w:bookmarkStart w:id="171" w:name="_Toc499524419"/>
      <w:bookmarkStart w:id="172" w:name="_Toc507471198"/>
      <w:bookmarkStart w:id="173" w:name="_Toc507471246"/>
      <w:bookmarkStart w:id="174" w:name="_Toc507476555"/>
      <w:bookmarkStart w:id="175" w:name="_Toc130704481"/>
      <w:bookmarkEnd w:id="154"/>
      <w:bookmarkEnd w:id="155"/>
      <w:bookmarkEnd w:id="156"/>
      <w:bookmarkEnd w:id="157"/>
      <w:bookmarkEnd w:id="158"/>
      <w:bookmarkEnd w:id="159"/>
      <w:bookmarkEnd w:id="164"/>
      <w:bookmarkEnd w:id="165"/>
      <w:bookmarkEnd w:id="166"/>
      <w:bookmarkEnd w:id="167"/>
      <w:r w:rsidRPr="00536BAC">
        <w:rPr>
          <w:rFonts w:ascii="Arial" w:hAnsi="Arial" w:cs="Arial"/>
          <w:szCs w:val="24"/>
        </w:rPr>
        <w:t xml:space="preserve">Индексы цен производителей промышленных товаров </w:t>
      </w:r>
      <w:r w:rsidRPr="00F11A57">
        <w:rPr>
          <w:rStyle w:val="aa"/>
          <w:rFonts w:cs="Arial"/>
          <w:sz w:val="24"/>
          <w:szCs w:val="24"/>
        </w:rPr>
        <w:footnoteReference w:id="5"/>
      </w:r>
      <w:r w:rsidRPr="00F11A57">
        <w:rPr>
          <w:rFonts w:ascii="Arial" w:hAnsi="Arial" w:cs="Arial"/>
          <w:szCs w:val="24"/>
          <w:vertAlign w:val="superscript"/>
        </w:rPr>
        <w:t>)</w:t>
      </w:r>
    </w:p>
    <w:p w14:paraId="6BA09FC1" w14:textId="77777777" w:rsidR="00E82201" w:rsidRDefault="00E82201" w:rsidP="00E82201">
      <w:pPr>
        <w:pStyle w:val="affff3"/>
        <w:spacing w:before="240"/>
        <w:ind w:firstLine="737"/>
        <w:rPr>
          <w:rFonts w:cs="Arial"/>
          <w:i/>
        </w:rPr>
      </w:pPr>
      <w:r>
        <w:rPr>
          <w:rFonts w:cs="Arial"/>
          <w:i/>
        </w:rPr>
        <w:t>Расче</w:t>
      </w:r>
      <w:r w:rsidRPr="006E461E">
        <w:rPr>
          <w:rFonts w:cs="Arial"/>
          <w:i/>
        </w:rPr>
        <w:t>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14:paraId="0C1DA162" w14:textId="77777777" w:rsidR="00E82201" w:rsidRPr="00BA704E" w:rsidRDefault="00E82201" w:rsidP="00E82201">
      <w:pPr>
        <w:spacing w:before="120"/>
        <w:ind w:firstLine="709"/>
        <w:rPr>
          <w:rFonts w:cs="Arial"/>
          <w:szCs w:val="22"/>
        </w:rPr>
      </w:pPr>
      <w:r w:rsidRPr="00BA704E">
        <w:rPr>
          <w:rFonts w:cs="Arial"/>
          <w:szCs w:val="22"/>
        </w:rPr>
        <w:t xml:space="preserve">В </w:t>
      </w:r>
      <w:r>
        <w:rPr>
          <w:rFonts w:cs="Arial"/>
          <w:szCs w:val="22"/>
        </w:rPr>
        <w:t>сентябр</w:t>
      </w:r>
      <w:r w:rsidRPr="00BA704E">
        <w:rPr>
          <w:rFonts w:cs="Arial"/>
          <w:szCs w:val="22"/>
        </w:rPr>
        <w:t>е 202</w:t>
      </w:r>
      <w:r>
        <w:rPr>
          <w:rFonts w:cs="Arial"/>
          <w:szCs w:val="22"/>
        </w:rPr>
        <w:t>1</w:t>
      </w:r>
      <w:r w:rsidRPr="00BA704E">
        <w:rPr>
          <w:rFonts w:cs="Arial"/>
          <w:szCs w:val="22"/>
        </w:rPr>
        <w:t xml:space="preserve"> года по отношению к предыдущему месяцу индекс цен производителей промышленных товаров составил 10</w:t>
      </w:r>
      <w:r>
        <w:rPr>
          <w:rFonts w:cs="Arial"/>
          <w:szCs w:val="22"/>
        </w:rPr>
        <w:t>0</w:t>
      </w:r>
      <w:r w:rsidRPr="00BA704E">
        <w:rPr>
          <w:rFonts w:cs="Arial"/>
          <w:szCs w:val="22"/>
        </w:rPr>
        <w:t xml:space="preserve">%, в том числе добычи полезных ископаемых – </w:t>
      </w:r>
      <w:r>
        <w:rPr>
          <w:rFonts w:cs="Arial"/>
          <w:szCs w:val="22"/>
        </w:rPr>
        <w:t>101,8</w:t>
      </w:r>
      <w:r w:rsidRPr="00BA704E">
        <w:rPr>
          <w:rFonts w:cs="Arial"/>
          <w:szCs w:val="22"/>
        </w:rPr>
        <w:t>%</w:t>
      </w:r>
      <w:r>
        <w:rPr>
          <w:rFonts w:cs="Arial"/>
          <w:szCs w:val="22"/>
        </w:rPr>
        <w:t>,</w:t>
      </w:r>
      <w:r w:rsidRPr="00BA704E">
        <w:rPr>
          <w:rFonts w:cs="Arial"/>
          <w:szCs w:val="22"/>
        </w:rPr>
        <w:t xml:space="preserve"> производителей продукции обрабатывающих производств – </w:t>
      </w:r>
      <w:r>
        <w:rPr>
          <w:rFonts w:cs="Arial"/>
          <w:szCs w:val="22"/>
        </w:rPr>
        <w:t>99,8</w:t>
      </w:r>
      <w:r w:rsidRPr="00BA704E">
        <w:rPr>
          <w:rFonts w:cs="Arial"/>
          <w:szCs w:val="22"/>
        </w:rPr>
        <w:t>%</w:t>
      </w:r>
      <w:r>
        <w:rPr>
          <w:rFonts w:cs="Arial"/>
          <w:szCs w:val="22"/>
        </w:rPr>
        <w:t>,</w:t>
      </w:r>
      <w:r w:rsidRPr="00BA704E">
        <w:rPr>
          <w:rFonts w:cs="Arial"/>
          <w:szCs w:val="22"/>
        </w:rPr>
        <w:t xml:space="preserve"> обеспечения электрической энергией, газом и паром; кондиционирования воздуха – </w:t>
      </w:r>
      <w:r>
        <w:rPr>
          <w:rFonts w:cs="Arial"/>
          <w:szCs w:val="22"/>
        </w:rPr>
        <w:t>100,3</w:t>
      </w:r>
      <w:r w:rsidRPr="00BA704E">
        <w:rPr>
          <w:rFonts w:cs="Arial"/>
          <w:szCs w:val="22"/>
        </w:rPr>
        <w:t xml:space="preserve">%, </w:t>
      </w:r>
      <w:r w:rsidRPr="00BA704E">
        <w:rPr>
          <w:rFonts w:cs="Arial"/>
        </w:rPr>
        <w:t xml:space="preserve">водоснабжения; водоотведения, организации сбора и утилизации отходов, деятельности по ликвидации загрязнений – </w:t>
      </w:r>
      <w:r>
        <w:rPr>
          <w:rFonts w:cs="Arial"/>
        </w:rPr>
        <w:t>100</w:t>
      </w:r>
      <w:r w:rsidRPr="00BA704E">
        <w:rPr>
          <w:rFonts w:cs="Arial"/>
        </w:rPr>
        <w:t>%.</w:t>
      </w:r>
    </w:p>
    <w:p w14:paraId="67C4E03A" w14:textId="12456C6E" w:rsidR="00E82201" w:rsidRPr="00BA704E" w:rsidRDefault="00E82201" w:rsidP="00E82201">
      <w:pPr>
        <w:keepNext/>
        <w:keepLines/>
        <w:tabs>
          <w:tab w:val="left" w:pos="567"/>
        </w:tabs>
        <w:spacing w:before="120" w:line="240" w:lineRule="auto"/>
        <w:ind w:firstLine="0"/>
        <w:jc w:val="center"/>
        <w:rPr>
          <w:rFonts w:cs="Arial"/>
          <w:spacing w:val="20"/>
        </w:rPr>
      </w:pPr>
      <w:r w:rsidRPr="00BA704E">
        <w:rPr>
          <w:rFonts w:cs="Arial"/>
          <w:b/>
        </w:rPr>
        <w:t>Индексы цен производителей промышленных товаров</w:t>
      </w:r>
      <w:r w:rsidR="00F11A57">
        <w:rPr>
          <w:rFonts w:cs="Arial"/>
          <w:b/>
        </w:rPr>
        <w:t xml:space="preserve"> </w:t>
      </w:r>
      <w:r w:rsidRPr="00BA704E">
        <w:rPr>
          <w:rFonts w:cs="Arial"/>
          <w:b/>
          <w:sz w:val="24"/>
          <w:vertAlign w:val="superscript"/>
        </w:rPr>
        <w:t>1)</w:t>
      </w:r>
      <w:r w:rsidRPr="00BA704E">
        <w:rPr>
          <w:rFonts w:cs="Arial"/>
        </w:rPr>
        <w:br/>
      </w:r>
      <w:r w:rsidRPr="00BA704E">
        <w:rPr>
          <w:rFonts w:cs="Arial"/>
          <w:spacing w:val="20"/>
        </w:rPr>
        <w:t>(на конец периода, в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3"/>
        <w:gridCol w:w="1137"/>
        <w:gridCol w:w="1418"/>
        <w:gridCol w:w="1275"/>
        <w:gridCol w:w="1418"/>
        <w:gridCol w:w="1276"/>
        <w:gridCol w:w="1559"/>
      </w:tblGrid>
      <w:tr w:rsidR="00E82201" w:rsidRPr="00BA704E" w14:paraId="07F8F9C5" w14:textId="77777777" w:rsidTr="00E82201">
        <w:trPr>
          <w:trHeight w:val="237"/>
          <w:tblHeader/>
        </w:trPr>
        <w:tc>
          <w:tcPr>
            <w:tcW w:w="1273" w:type="dxa"/>
            <w:vMerge w:val="restart"/>
            <w:tcBorders>
              <w:top w:val="double" w:sz="6" w:space="0" w:color="auto"/>
            </w:tcBorders>
          </w:tcPr>
          <w:p w14:paraId="06DAF0AF" w14:textId="77777777" w:rsidR="00E82201" w:rsidRPr="00BA704E" w:rsidRDefault="00E82201" w:rsidP="00F11A57">
            <w:pPr>
              <w:keepNext/>
              <w:keepLines/>
              <w:spacing w:before="20" w:line="240" w:lineRule="exact"/>
              <w:jc w:val="center"/>
              <w:rPr>
                <w:rFonts w:cs="Arial"/>
                <w:sz w:val="20"/>
              </w:rPr>
            </w:pPr>
          </w:p>
        </w:tc>
        <w:tc>
          <w:tcPr>
            <w:tcW w:w="2555" w:type="dxa"/>
            <w:gridSpan w:val="2"/>
            <w:vMerge w:val="restart"/>
            <w:tcBorders>
              <w:top w:val="double" w:sz="6" w:space="0" w:color="auto"/>
            </w:tcBorders>
          </w:tcPr>
          <w:p w14:paraId="1850145C" w14:textId="77777777" w:rsidR="00E82201" w:rsidRPr="00BA704E" w:rsidRDefault="00E82201" w:rsidP="00F11A57">
            <w:pPr>
              <w:keepNext/>
              <w:keepLines/>
              <w:spacing w:before="20" w:line="240" w:lineRule="exact"/>
              <w:ind w:firstLine="0"/>
              <w:jc w:val="center"/>
              <w:rPr>
                <w:rFonts w:cs="Arial"/>
                <w:i/>
                <w:sz w:val="20"/>
              </w:rPr>
            </w:pPr>
            <w:r w:rsidRPr="00BA704E">
              <w:rPr>
                <w:rFonts w:cs="Arial"/>
                <w:i/>
                <w:sz w:val="20"/>
              </w:rPr>
              <w:t>Всего</w:t>
            </w:r>
          </w:p>
        </w:tc>
        <w:tc>
          <w:tcPr>
            <w:tcW w:w="5528" w:type="dxa"/>
            <w:gridSpan w:val="4"/>
            <w:tcBorders>
              <w:top w:val="double" w:sz="6" w:space="0" w:color="auto"/>
              <w:bottom w:val="single" w:sz="4" w:space="0" w:color="000000"/>
            </w:tcBorders>
          </w:tcPr>
          <w:p w14:paraId="5329DC65" w14:textId="77777777" w:rsidR="00E82201" w:rsidRPr="00BA704E" w:rsidRDefault="00E82201" w:rsidP="00F11A57">
            <w:pPr>
              <w:keepNext/>
              <w:keepLines/>
              <w:spacing w:before="20" w:line="240" w:lineRule="exact"/>
              <w:ind w:firstLine="0"/>
              <w:jc w:val="center"/>
              <w:rPr>
                <w:rFonts w:cs="Arial"/>
                <w:i/>
                <w:sz w:val="20"/>
              </w:rPr>
            </w:pPr>
            <w:r w:rsidRPr="00BA704E">
              <w:rPr>
                <w:rFonts w:cs="Arial"/>
                <w:i/>
                <w:sz w:val="20"/>
              </w:rPr>
              <w:t>в том числе по видам деятельности:</w:t>
            </w:r>
          </w:p>
        </w:tc>
      </w:tr>
      <w:tr w:rsidR="00E82201" w:rsidRPr="00BA704E" w14:paraId="1825A149" w14:textId="77777777" w:rsidTr="00E82201">
        <w:trPr>
          <w:trHeight w:val="717"/>
          <w:tblHeader/>
        </w:trPr>
        <w:tc>
          <w:tcPr>
            <w:tcW w:w="1273" w:type="dxa"/>
            <w:vMerge/>
          </w:tcPr>
          <w:p w14:paraId="75929D55" w14:textId="77777777" w:rsidR="00E82201" w:rsidRPr="00BA704E" w:rsidRDefault="00E82201" w:rsidP="00F11A57">
            <w:pPr>
              <w:keepNext/>
              <w:keepLines/>
              <w:spacing w:before="20" w:line="240" w:lineRule="exact"/>
              <w:jc w:val="center"/>
              <w:rPr>
                <w:rFonts w:cs="Arial"/>
                <w:sz w:val="20"/>
              </w:rPr>
            </w:pPr>
          </w:p>
        </w:tc>
        <w:tc>
          <w:tcPr>
            <w:tcW w:w="2555" w:type="dxa"/>
            <w:gridSpan w:val="2"/>
            <w:vMerge/>
            <w:tcBorders>
              <w:bottom w:val="single" w:sz="4" w:space="0" w:color="auto"/>
            </w:tcBorders>
          </w:tcPr>
          <w:p w14:paraId="14AAAA83" w14:textId="77777777" w:rsidR="00E82201" w:rsidRPr="00BA704E" w:rsidRDefault="00E82201" w:rsidP="00F11A57">
            <w:pPr>
              <w:keepNext/>
              <w:keepLines/>
              <w:spacing w:before="20" w:line="240" w:lineRule="exact"/>
              <w:ind w:firstLine="0"/>
              <w:jc w:val="center"/>
              <w:rPr>
                <w:rFonts w:cs="Arial"/>
                <w:i/>
                <w:sz w:val="20"/>
              </w:rPr>
            </w:pPr>
          </w:p>
        </w:tc>
        <w:tc>
          <w:tcPr>
            <w:tcW w:w="2693" w:type="dxa"/>
            <w:gridSpan w:val="2"/>
            <w:tcBorders>
              <w:top w:val="single" w:sz="4" w:space="0" w:color="000000"/>
              <w:bottom w:val="single" w:sz="4" w:space="0" w:color="auto"/>
            </w:tcBorders>
          </w:tcPr>
          <w:p w14:paraId="725C14F7" w14:textId="77777777" w:rsidR="00E82201" w:rsidRPr="00BA704E" w:rsidRDefault="00E82201" w:rsidP="00F11A57">
            <w:pPr>
              <w:keepNext/>
              <w:keepLines/>
              <w:spacing w:before="20" w:line="240" w:lineRule="exact"/>
              <w:ind w:firstLine="0"/>
              <w:jc w:val="center"/>
              <w:rPr>
                <w:rFonts w:cs="Arial"/>
                <w:i/>
                <w:sz w:val="20"/>
              </w:rPr>
            </w:pPr>
            <w:r w:rsidRPr="00BA704E">
              <w:rPr>
                <w:rFonts w:cs="Arial"/>
                <w:i/>
                <w:sz w:val="20"/>
              </w:rPr>
              <w:t xml:space="preserve">добыча полезных </w:t>
            </w:r>
            <w:r w:rsidRPr="00BA704E">
              <w:rPr>
                <w:rFonts w:cs="Arial"/>
                <w:i/>
                <w:sz w:val="20"/>
              </w:rPr>
              <w:br/>
              <w:t>ископаемых</w:t>
            </w:r>
          </w:p>
        </w:tc>
        <w:tc>
          <w:tcPr>
            <w:tcW w:w="2835" w:type="dxa"/>
            <w:gridSpan w:val="2"/>
            <w:tcBorders>
              <w:top w:val="single" w:sz="4" w:space="0" w:color="000000"/>
              <w:bottom w:val="single" w:sz="4" w:space="0" w:color="auto"/>
            </w:tcBorders>
          </w:tcPr>
          <w:p w14:paraId="519D3C78" w14:textId="77777777" w:rsidR="00E82201" w:rsidRPr="00BA704E" w:rsidRDefault="00E82201" w:rsidP="00F11A57">
            <w:pPr>
              <w:keepNext/>
              <w:keepLines/>
              <w:spacing w:before="20" w:line="240" w:lineRule="exact"/>
              <w:ind w:firstLine="0"/>
              <w:jc w:val="center"/>
              <w:rPr>
                <w:rFonts w:cs="Arial"/>
                <w:i/>
                <w:sz w:val="20"/>
              </w:rPr>
            </w:pPr>
            <w:r w:rsidRPr="00BA704E">
              <w:rPr>
                <w:rFonts w:cs="Arial"/>
                <w:i/>
                <w:sz w:val="20"/>
              </w:rPr>
              <w:t xml:space="preserve">обрабатывающие </w:t>
            </w:r>
            <w:r w:rsidRPr="00BA704E">
              <w:rPr>
                <w:rFonts w:cs="Arial"/>
                <w:i/>
                <w:sz w:val="20"/>
              </w:rPr>
              <w:br/>
              <w:t>производства</w:t>
            </w:r>
          </w:p>
        </w:tc>
      </w:tr>
      <w:tr w:rsidR="00E82201" w:rsidRPr="00BA704E" w14:paraId="062E6A9F" w14:textId="77777777" w:rsidTr="00E82201">
        <w:trPr>
          <w:trHeight w:val="652"/>
          <w:tblHeader/>
        </w:trPr>
        <w:tc>
          <w:tcPr>
            <w:tcW w:w="1273" w:type="dxa"/>
            <w:vMerge/>
            <w:tcBorders>
              <w:bottom w:val="single" w:sz="4" w:space="0" w:color="auto"/>
            </w:tcBorders>
          </w:tcPr>
          <w:p w14:paraId="76A93140" w14:textId="77777777" w:rsidR="00E82201" w:rsidRPr="00BA704E" w:rsidRDefault="00E82201" w:rsidP="00F11A57">
            <w:pPr>
              <w:spacing w:before="20" w:line="240" w:lineRule="exact"/>
              <w:jc w:val="center"/>
              <w:rPr>
                <w:rFonts w:cs="Arial"/>
                <w:sz w:val="20"/>
              </w:rPr>
            </w:pPr>
          </w:p>
        </w:tc>
        <w:tc>
          <w:tcPr>
            <w:tcW w:w="1137" w:type="dxa"/>
            <w:tcBorders>
              <w:top w:val="single" w:sz="4" w:space="0" w:color="auto"/>
              <w:bottom w:val="single" w:sz="4" w:space="0" w:color="auto"/>
            </w:tcBorders>
          </w:tcPr>
          <w:p w14:paraId="53D36C3E" w14:textId="123A5AD3" w:rsidR="00E82201" w:rsidRPr="00BA704E" w:rsidRDefault="00E82201" w:rsidP="00F11A57">
            <w:pPr>
              <w:spacing w:before="20" w:line="240" w:lineRule="exact"/>
              <w:ind w:firstLine="0"/>
              <w:jc w:val="center"/>
              <w:rPr>
                <w:rFonts w:cs="Arial"/>
                <w:i/>
                <w:sz w:val="20"/>
              </w:rPr>
            </w:pPr>
            <w:r w:rsidRPr="00BA704E">
              <w:rPr>
                <w:rFonts w:cs="Arial"/>
                <w:i/>
                <w:sz w:val="20"/>
              </w:rPr>
              <w:t>к предыду</w:t>
            </w:r>
            <w:r w:rsidR="00F11A57">
              <w:rPr>
                <w:rFonts w:cs="Arial"/>
                <w:i/>
                <w:sz w:val="20"/>
              </w:rPr>
              <w:softHyphen/>
              <w:t xml:space="preserve">щему </w:t>
            </w:r>
            <w:r w:rsidRPr="00BA704E">
              <w:rPr>
                <w:rFonts w:cs="Arial"/>
                <w:i/>
                <w:sz w:val="20"/>
              </w:rPr>
              <w:t>пе</w:t>
            </w:r>
            <w:r w:rsidR="00F11A57">
              <w:rPr>
                <w:rFonts w:cs="Arial"/>
                <w:i/>
                <w:sz w:val="20"/>
              </w:rPr>
              <w:softHyphen/>
            </w:r>
            <w:r w:rsidRPr="00BA704E">
              <w:rPr>
                <w:rFonts w:cs="Arial"/>
                <w:i/>
                <w:sz w:val="20"/>
              </w:rPr>
              <w:t>риоду</w:t>
            </w:r>
          </w:p>
        </w:tc>
        <w:tc>
          <w:tcPr>
            <w:tcW w:w="1418" w:type="dxa"/>
            <w:tcBorders>
              <w:top w:val="single" w:sz="4" w:space="0" w:color="auto"/>
              <w:bottom w:val="single" w:sz="4" w:space="0" w:color="auto"/>
            </w:tcBorders>
          </w:tcPr>
          <w:p w14:paraId="70EC7A6F" w14:textId="77777777" w:rsidR="00E82201" w:rsidRPr="00BA704E" w:rsidRDefault="00E82201" w:rsidP="00F11A57">
            <w:pPr>
              <w:spacing w:before="20" w:line="240" w:lineRule="exact"/>
              <w:ind w:firstLine="0"/>
              <w:jc w:val="center"/>
              <w:rPr>
                <w:rFonts w:cs="Arial"/>
                <w:i/>
                <w:sz w:val="20"/>
              </w:rPr>
            </w:pPr>
            <w:r w:rsidRPr="00BA704E">
              <w:rPr>
                <w:rFonts w:cs="Arial"/>
                <w:i/>
                <w:sz w:val="20"/>
              </w:rPr>
              <w:t>к декабрю предыдущего года</w:t>
            </w:r>
          </w:p>
        </w:tc>
        <w:tc>
          <w:tcPr>
            <w:tcW w:w="1275" w:type="dxa"/>
            <w:tcBorders>
              <w:top w:val="single" w:sz="4" w:space="0" w:color="auto"/>
              <w:bottom w:val="single" w:sz="4" w:space="0" w:color="auto"/>
            </w:tcBorders>
          </w:tcPr>
          <w:p w14:paraId="3B21F474" w14:textId="53DBE324" w:rsidR="00E82201" w:rsidRPr="00BA704E" w:rsidRDefault="00E82201" w:rsidP="00F11A57">
            <w:pPr>
              <w:spacing w:before="20" w:line="240" w:lineRule="exact"/>
              <w:ind w:firstLine="0"/>
              <w:jc w:val="center"/>
              <w:rPr>
                <w:rFonts w:cs="Arial"/>
                <w:i/>
                <w:sz w:val="20"/>
              </w:rPr>
            </w:pPr>
            <w:r w:rsidRPr="00BA704E">
              <w:rPr>
                <w:rFonts w:cs="Arial"/>
                <w:i/>
                <w:sz w:val="20"/>
              </w:rPr>
              <w:t>к предыду</w:t>
            </w:r>
            <w:r w:rsidR="00F11A57">
              <w:rPr>
                <w:rFonts w:cs="Arial"/>
                <w:i/>
                <w:sz w:val="20"/>
              </w:rPr>
              <w:softHyphen/>
            </w:r>
            <w:r w:rsidRPr="00BA704E">
              <w:rPr>
                <w:rFonts w:cs="Arial"/>
                <w:i/>
                <w:sz w:val="20"/>
              </w:rPr>
              <w:t xml:space="preserve">щему </w:t>
            </w:r>
            <w:r w:rsidRPr="00BA704E">
              <w:rPr>
                <w:rFonts w:cs="Arial"/>
                <w:i/>
                <w:sz w:val="20"/>
              </w:rPr>
              <w:br/>
              <w:t>периоду</w:t>
            </w:r>
          </w:p>
        </w:tc>
        <w:tc>
          <w:tcPr>
            <w:tcW w:w="1418" w:type="dxa"/>
            <w:tcBorders>
              <w:top w:val="single" w:sz="4" w:space="0" w:color="auto"/>
              <w:bottom w:val="single" w:sz="4" w:space="0" w:color="auto"/>
            </w:tcBorders>
          </w:tcPr>
          <w:p w14:paraId="20ABD0D9" w14:textId="77777777" w:rsidR="00E82201" w:rsidRPr="00BA704E" w:rsidRDefault="00E82201" w:rsidP="00F11A57">
            <w:pPr>
              <w:spacing w:before="20" w:line="240" w:lineRule="exact"/>
              <w:ind w:firstLine="0"/>
              <w:jc w:val="center"/>
              <w:rPr>
                <w:rFonts w:cs="Arial"/>
                <w:i/>
                <w:sz w:val="20"/>
              </w:rPr>
            </w:pPr>
            <w:r w:rsidRPr="00BA704E">
              <w:rPr>
                <w:rFonts w:cs="Arial"/>
                <w:i/>
                <w:sz w:val="20"/>
              </w:rPr>
              <w:t>к декабрю предыдущего года</w:t>
            </w:r>
          </w:p>
        </w:tc>
        <w:tc>
          <w:tcPr>
            <w:tcW w:w="1276" w:type="dxa"/>
            <w:tcBorders>
              <w:top w:val="single" w:sz="4" w:space="0" w:color="auto"/>
              <w:bottom w:val="single" w:sz="4" w:space="0" w:color="auto"/>
            </w:tcBorders>
          </w:tcPr>
          <w:p w14:paraId="7A77CBFA" w14:textId="5C623523" w:rsidR="00E82201" w:rsidRPr="00BA704E" w:rsidRDefault="00E82201" w:rsidP="00F11A57">
            <w:pPr>
              <w:spacing w:before="20" w:line="240" w:lineRule="exact"/>
              <w:ind w:firstLine="0"/>
              <w:jc w:val="center"/>
              <w:rPr>
                <w:rFonts w:cs="Arial"/>
                <w:i/>
                <w:sz w:val="20"/>
              </w:rPr>
            </w:pPr>
            <w:r w:rsidRPr="00BA704E">
              <w:rPr>
                <w:rFonts w:cs="Arial"/>
                <w:i/>
                <w:sz w:val="20"/>
              </w:rPr>
              <w:t>к предыду</w:t>
            </w:r>
            <w:r w:rsidR="00F11A57">
              <w:rPr>
                <w:rFonts w:cs="Arial"/>
                <w:i/>
                <w:sz w:val="20"/>
              </w:rPr>
              <w:softHyphen/>
            </w:r>
            <w:r w:rsidRPr="00BA704E">
              <w:rPr>
                <w:rFonts w:cs="Arial"/>
                <w:i/>
                <w:sz w:val="20"/>
              </w:rPr>
              <w:t xml:space="preserve">щему </w:t>
            </w:r>
            <w:r w:rsidRPr="00BA704E">
              <w:rPr>
                <w:rFonts w:cs="Arial"/>
                <w:i/>
                <w:sz w:val="20"/>
              </w:rPr>
              <w:br/>
              <w:t>периоду</w:t>
            </w:r>
          </w:p>
        </w:tc>
        <w:tc>
          <w:tcPr>
            <w:tcW w:w="1559" w:type="dxa"/>
            <w:tcBorders>
              <w:top w:val="single" w:sz="4" w:space="0" w:color="auto"/>
              <w:bottom w:val="single" w:sz="4" w:space="0" w:color="auto"/>
            </w:tcBorders>
          </w:tcPr>
          <w:p w14:paraId="60D92A08" w14:textId="77777777" w:rsidR="00E82201" w:rsidRPr="00BA704E" w:rsidRDefault="00E82201" w:rsidP="00F11A57">
            <w:pPr>
              <w:spacing w:before="20" w:line="240" w:lineRule="exact"/>
              <w:ind w:firstLine="0"/>
              <w:jc w:val="center"/>
              <w:rPr>
                <w:rFonts w:cs="Arial"/>
                <w:i/>
                <w:sz w:val="20"/>
              </w:rPr>
            </w:pPr>
            <w:r w:rsidRPr="00BA704E">
              <w:rPr>
                <w:rFonts w:cs="Arial"/>
                <w:i/>
                <w:sz w:val="20"/>
              </w:rPr>
              <w:t xml:space="preserve">к декабрю </w:t>
            </w:r>
            <w:r w:rsidRPr="00BA704E">
              <w:rPr>
                <w:rFonts w:cs="Arial"/>
                <w:i/>
                <w:sz w:val="20"/>
              </w:rPr>
              <w:br/>
              <w:t>предыдущего года</w:t>
            </w:r>
          </w:p>
        </w:tc>
      </w:tr>
      <w:tr w:rsidR="00E82201" w:rsidRPr="00BA704E" w14:paraId="1A26432B" w14:textId="77777777" w:rsidTr="00E82201">
        <w:tc>
          <w:tcPr>
            <w:tcW w:w="9356" w:type="dxa"/>
            <w:gridSpan w:val="7"/>
            <w:tcBorders>
              <w:top w:val="single" w:sz="4" w:space="0" w:color="auto"/>
              <w:bottom w:val="single" w:sz="4" w:space="0" w:color="auto"/>
            </w:tcBorders>
          </w:tcPr>
          <w:p w14:paraId="3DBD16F3" w14:textId="77777777" w:rsidR="00E82201" w:rsidRPr="00BA704E" w:rsidRDefault="00E82201" w:rsidP="006A1529">
            <w:pPr>
              <w:keepNext/>
              <w:keepLines/>
              <w:spacing w:before="80" w:line="240" w:lineRule="exact"/>
              <w:ind w:firstLine="0"/>
              <w:jc w:val="center"/>
              <w:rPr>
                <w:rFonts w:cs="Arial"/>
                <w:b/>
                <w:sz w:val="20"/>
              </w:rPr>
            </w:pPr>
            <w:r w:rsidRPr="00BA704E">
              <w:rPr>
                <w:rFonts w:cs="Arial"/>
                <w:b/>
                <w:sz w:val="20"/>
              </w:rPr>
              <w:t>20</w:t>
            </w:r>
            <w:r>
              <w:rPr>
                <w:rFonts w:cs="Arial"/>
                <w:b/>
                <w:sz w:val="20"/>
              </w:rPr>
              <w:t>20</w:t>
            </w:r>
            <w:r w:rsidRPr="00BA704E">
              <w:rPr>
                <w:rFonts w:cs="Arial"/>
                <w:b/>
                <w:sz w:val="20"/>
              </w:rPr>
              <w:t xml:space="preserve"> год</w:t>
            </w:r>
          </w:p>
        </w:tc>
      </w:tr>
      <w:tr w:rsidR="00E82201" w:rsidRPr="00BA704E" w14:paraId="1B663A77" w14:textId="77777777" w:rsidTr="00E82201">
        <w:trPr>
          <w:trHeight w:val="267"/>
        </w:trPr>
        <w:tc>
          <w:tcPr>
            <w:tcW w:w="1273" w:type="dxa"/>
            <w:tcBorders>
              <w:top w:val="dotted" w:sz="4" w:space="0" w:color="auto"/>
              <w:bottom w:val="dotted" w:sz="4" w:space="0" w:color="auto"/>
            </w:tcBorders>
            <w:vAlign w:val="bottom"/>
          </w:tcPr>
          <w:p w14:paraId="48EB88C2" w14:textId="77777777" w:rsidR="00E82201" w:rsidRPr="00BA704E" w:rsidRDefault="00E82201" w:rsidP="003A33E3">
            <w:pPr>
              <w:spacing w:before="80" w:line="240" w:lineRule="exact"/>
              <w:ind w:left="57" w:firstLine="0"/>
              <w:jc w:val="left"/>
              <w:rPr>
                <w:rFonts w:cs="Arial"/>
                <w:sz w:val="20"/>
              </w:rPr>
            </w:pPr>
            <w:r w:rsidRPr="00BA704E">
              <w:rPr>
                <w:rFonts w:cs="Arial"/>
                <w:sz w:val="20"/>
              </w:rPr>
              <w:t>Январь</w:t>
            </w:r>
          </w:p>
        </w:tc>
        <w:tc>
          <w:tcPr>
            <w:tcW w:w="1137" w:type="dxa"/>
            <w:tcBorders>
              <w:top w:val="dotted" w:sz="4" w:space="0" w:color="auto"/>
              <w:bottom w:val="dotted" w:sz="4" w:space="0" w:color="auto"/>
            </w:tcBorders>
          </w:tcPr>
          <w:p w14:paraId="0EEA66E7" w14:textId="77777777" w:rsidR="00E82201" w:rsidRPr="00BA704E" w:rsidRDefault="00E82201" w:rsidP="006A1529">
            <w:pPr>
              <w:spacing w:before="80" w:line="240" w:lineRule="exact"/>
              <w:ind w:firstLine="0"/>
              <w:jc w:val="center"/>
              <w:rPr>
                <w:rFonts w:cs="Arial"/>
                <w:sz w:val="20"/>
              </w:rPr>
            </w:pPr>
            <w:r w:rsidRPr="00BA704E">
              <w:rPr>
                <w:rFonts w:cs="Arial"/>
                <w:sz w:val="20"/>
              </w:rPr>
              <w:t>98,6</w:t>
            </w:r>
          </w:p>
        </w:tc>
        <w:tc>
          <w:tcPr>
            <w:tcW w:w="1418" w:type="dxa"/>
            <w:tcBorders>
              <w:top w:val="dotted" w:sz="4" w:space="0" w:color="auto"/>
              <w:bottom w:val="dotted" w:sz="4" w:space="0" w:color="auto"/>
            </w:tcBorders>
          </w:tcPr>
          <w:p w14:paraId="517A5906" w14:textId="77777777" w:rsidR="00E82201" w:rsidRPr="00BA704E" w:rsidRDefault="00E82201" w:rsidP="006A1529">
            <w:pPr>
              <w:spacing w:before="80" w:line="240" w:lineRule="exact"/>
              <w:ind w:firstLine="0"/>
              <w:jc w:val="center"/>
              <w:rPr>
                <w:rFonts w:cs="Arial"/>
                <w:sz w:val="20"/>
              </w:rPr>
            </w:pPr>
            <w:r w:rsidRPr="00BA704E">
              <w:rPr>
                <w:rFonts w:cs="Arial"/>
                <w:sz w:val="20"/>
              </w:rPr>
              <w:t>98,6</w:t>
            </w:r>
          </w:p>
        </w:tc>
        <w:tc>
          <w:tcPr>
            <w:tcW w:w="1275" w:type="dxa"/>
            <w:tcBorders>
              <w:top w:val="dotted" w:sz="4" w:space="0" w:color="auto"/>
              <w:bottom w:val="dotted" w:sz="4" w:space="0" w:color="auto"/>
            </w:tcBorders>
          </w:tcPr>
          <w:p w14:paraId="5DB6225B" w14:textId="77777777" w:rsidR="00E82201" w:rsidRPr="00BA704E" w:rsidRDefault="00E82201" w:rsidP="006A1529">
            <w:pPr>
              <w:spacing w:before="80" w:line="240" w:lineRule="exact"/>
              <w:ind w:firstLine="0"/>
              <w:jc w:val="center"/>
              <w:rPr>
                <w:rFonts w:cs="Arial"/>
                <w:sz w:val="20"/>
              </w:rPr>
            </w:pPr>
            <w:r w:rsidRPr="00BA704E">
              <w:rPr>
                <w:rFonts w:cs="Arial"/>
                <w:sz w:val="20"/>
              </w:rPr>
              <w:t>87,4</w:t>
            </w:r>
          </w:p>
        </w:tc>
        <w:tc>
          <w:tcPr>
            <w:tcW w:w="1418" w:type="dxa"/>
            <w:tcBorders>
              <w:top w:val="dotted" w:sz="4" w:space="0" w:color="auto"/>
              <w:bottom w:val="dotted" w:sz="4" w:space="0" w:color="auto"/>
            </w:tcBorders>
          </w:tcPr>
          <w:p w14:paraId="2F50DB78" w14:textId="77777777" w:rsidR="00E82201" w:rsidRPr="00BA704E" w:rsidRDefault="00E82201" w:rsidP="006A1529">
            <w:pPr>
              <w:spacing w:before="80" w:line="240" w:lineRule="exact"/>
              <w:ind w:firstLine="0"/>
              <w:jc w:val="center"/>
              <w:rPr>
                <w:rFonts w:cs="Arial"/>
                <w:sz w:val="20"/>
              </w:rPr>
            </w:pPr>
            <w:r w:rsidRPr="00BA704E">
              <w:rPr>
                <w:rFonts w:cs="Arial"/>
                <w:sz w:val="20"/>
              </w:rPr>
              <w:t>87,4</w:t>
            </w:r>
          </w:p>
        </w:tc>
        <w:tc>
          <w:tcPr>
            <w:tcW w:w="1276" w:type="dxa"/>
            <w:tcBorders>
              <w:top w:val="dotted" w:sz="4" w:space="0" w:color="auto"/>
              <w:bottom w:val="dotted" w:sz="4" w:space="0" w:color="auto"/>
            </w:tcBorders>
          </w:tcPr>
          <w:p w14:paraId="4C005F56" w14:textId="77777777" w:rsidR="00E82201" w:rsidRPr="00BA704E" w:rsidRDefault="00E82201" w:rsidP="006A1529">
            <w:pPr>
              <w:spacing w:before="80" w:line="240" w:lineRule="exact"/>
              <w:ind w:firstLine="0"/>
              <w:jc w:val="center"/>
              <w:rPr>
                <w:rFonts w:cs="Arial"/>
                <w:sz w:val="20"/>
              </w:rPr>
            </w:pPr>
            <w:r w:rsidRPr="00BA704E">
              <w:rPr>
                <w:rFonts w:cs="Arial"/>
                <w:sz w:val="20"/>
              </w:rPr>
              <w:t>100,6</w:t>
            </w:r>
          </w:p>
        </w:tc>
        <w:tc>
          <w:tcPr>
            <w:tcW w:w="1559" w:type="dxa"/>
            <w:tcBorders>
              <w:top w:val="dotted" w:sz="4" w:space="0" w:color="auto"/>
              <w:bottom w:val="dotted" w:sz="4" w:space="0" w:color="auto"/>
            </w:tcBorders>
          </w:tcPr>
          <w:p w14:paraId="455650CA" w14:textId="77777777" w:rsidR="00E82201" w:rsidRPr="00BA704E" w:rsidRDefault="00E82201" w:rsidP="006A1529">
            <w:pPr>
              <w:spacing w:before="80" w:line="240" w:lineRule="exact"/>
              <w:ind w:firstLine="0"/>
              <w:jc w:val="center"/>
              <w:rPr>
                <w:rFonts w:cs="Arial"/>
                <w:sz w:val="20"/>
              </w:rPr>
            </w:pPr>
            <w:r w:rsidRPr="00BA704E">
              <w:rPr>
                <w:rFonts w:cs="Arial"/>
                <w:sz w:val="20"/>
              </w:rPr>
              <w:t>100,6</w:t>
            </w:r>
          </w:p>
        </w:tc>
      </w:tr>
      <w:tr w:rsidR="00E82201" w:rsidRPr="00BA704E" w14:paraId="796634F1" w14:textId="77777777" w:rsidTr="00E82201">
        <w:trPr>
          <w:trHeight w:val="267"/>
        </w:trPr>
        <w:tc>
          <w:tcPr>
            <w:tcW w:w="1273" w:type="dxa"/>
            <w:tcBorders>
              <w:top w:val="dotted" w:sz="4" w:space="0" w:color="auto"/>
              <w:bottom w:val="dotted" w:sz="4" w:space="0" w:color="auto"/>
            </w:tcBorders>
            <w:vAlign w:val="bottom"/>
          </w:tcPr>
          <w:p w14:paraId="3BDD9BFB" w14:textId="77777777" w:rsidR="00E82201" w:rsidRPr="00BA704E" w:rsidRDefault="00E82201" w:rsidP="003A33E3">
            <w:pPr>
              <w:spacing w:before="80" w:line="240" w:lineRule="exact"/>
              <w:ind w:left="57" w:firstLine="0"/>
              <w:jc w:val="left"/>
              <w:rPr>
                <w:rFonts w:cs="Arial"/>
                <w:sz w:val="20"/>
              </w:rPr>
            </w:pPr>
            <w:r w:rsidRPr="00BA704E">
              <w:rPr>
                <w:rFonts w:cs="Arial"/>
                <w:sz w:val="20"/>
              </w:rPr>
              <w:t>Февраль</w:t>
            </w:r>
          </w:p>
        </w:tc>
        <w:tc>
          <w:tcPr>
            <w:tcW w:w="1137" w:type="dxa"/>
            <w:tcBorders>
              <w:top w:val="dotted" w:sz="4" w:space="0" w:color="auto"/>
              <w:bottom w:val="dotted" w:sz="4" w:space="0" w:color="auto"/>
            </w:tcBorders>
          </w:tcPr>
          <w:p w14:paraId="3FB5C13A" w14:textId="77777777" w:rsidR="00E82201" w:rsidRPr="00BA704E" w:rsidRDefault="00E82201" w:rsidP="006A1529">
            <w:pPr>
              <w:spacing w:before="80" w:line="240" w:lineRule="exact"/>
              <w:ind w:firstLine="0"/>
              <w:jc w:val="center"/>
              <w:rPr>
                <w:rFonts w:cs="Arial"/>
                <w:sz w:val="20"/>
              </w:rPr>
            </w:pPr>
            <w:r w:rsidRPr="00BA704E">
              <w:rPr>
                <w:rFonts w:cs="Arial"/>
                <w:sz w:val="20"/>
              </w:rPr>
              <w:t>100,5</w:t>
            </w:r>
          </w:p>
        </w:tc>
        <w:tc>
          <w:tcPr>
            <w:tcW w:w="1418" w:type="dxa"/>
            <w:tcBorders>
              <w:top w:val="dotted" w:sz="4" w:space="0" w:color="auto"/>
              <w:bottom w:val="dotted" w:sz="4" w:space="0" w:color="auto"/>
            </w:tcBorders>
          </w:tcPr>
          <w:p w14:paraId="3AC2AE21" w14:textId="77777777" w:rsidR="00E82201" w:rsidRPr="00BA704E" w:rsidRDefault="00E82201" w:rsidP="006A1529">
            <w:pPr>
              <w:spacing w:before="80" w:line="240" w:lineRule="exact"/>
              <w:ind w:firstLine="0"/>
              <w:jc w:val="center"/>
              <w:rPr>
                <w:rFonts w:cs="Arial"/>
                <w:sz w:val="20"/>
              </w:rPr>
            </w:pPr>
            <w:r w:rsidRPr="00BA704E">
              <w:rPr>
                <w:rFonts w:cs="Arial"/>
                <w:sz w:val="20"/>
              </w:rPr>
              <w:t>99,1</w:t>
            </w:r>
          </w:p>
        </w:tc>
        <w:tc>
          <w:tcPr>
            <w:tcW w:w="1275" w:type="dxa"/>
            <w:tcBorders>
              <w:top w:val="dotted" w:sz="4" w:space="0" w:color="auto"/>
              <w:bottom w:val="dotted" w:sz="4" w:space="0" w:color="auto"/>
            </w:tcBorders>
          </w:tcPr>
          <w:p w14:paraId="599EFC95" w14:textId="77777777" w:rsidR="00E82201" w:rsidRPr="00BA704E" w:rsidRDefault="00E82201" w:rsidP="006A1529">
            <w:pPr>
              <w:spacing w:before="80" w:line="240" w:lineRule="exact"/>
              <w:ind w:firstLine="0"/>
              <w:jc w:val="center"/>
              <w:rPr>
                <w:rFonts w:cs="Arial"/>
                <w:sz w:val="20"/>
              </w:rPr>
            </w:pPr>
            <w:r w:rsidRPr="00BA704E">
              <w:rPr>
                <w:rFonts w:cs="Arial"/>
                <w:sz w:val="20"/>
              </w:rPr>
              <w:t>103,9</w:t>
            </w:r>
          </w:p>
        </w:tc>
        <w:tc>
          <w:tcPr>
            <w:tcW w:w="1418" w:type="dxa"/>
            <w:tcBorders>
              <w:top w:val="dotted" w:sz="4" w:space="0" w:color="auto"/>
              <w:bottom w:val="dotted" w:sz="4" w:space="0" w:color="auto"/>
            </w:tcBorders>
          </w:tcPr>
          <w:p w14:paraId="434CBCBE" w14:textId="77777777" w:rsidR="00E82201" w:rsidRPr="00BA704E" w:rsidRDefault="00E82201" w:rsidP="006A1529">
            <w:pPr>
              <w:spacing w:before="80" w:line="240" w:lineRule="exact"/>
              <w:ind w:firstLine="0"/>
              <w:jc w:val="center"/>
              <w:rPr>
                <w:rFonts w:cs="Arial"/>
                <w:sz w:val="20"/>
              </w:rPr>
            </w:pPr>
            <w:r w:rsidRPr="00BA704E">
              <w:rPr>
                <w:rFonts w:cs="Arial"/>
                <w:sz w:val="20"/>
              </w:rPr>
              <w:t>90,8</w:t>
            </w:r>
          </w:p>
        </w:tc>
        <w:tc>
          <w:tcPr>
            <w:tcW w:w="1276" w:type="dxa"/>
            <w:tcBorders>
              <w:top w:val="dotted" w:sz="4" w:space="0" w:color="auto"/>
              <w:bottom w:val="dotted" w:sz="4" w:space="0" w:color="auto"/>
            </w:tcBorders>
          </w:tcPr>
          <w:p w14:paraId="71F18BFA" w14:textId="77777777" w:rsidR="00E82201" w:rsidRPr="00BA704E" w:rsidRDefault="00E82201" w:rsidP="006A1529">
            <w:pPr>
              <w:spacing w:before="80" w:line="240" w:lineRule="exact"/>
              <w:ind w:firstLine="0"/>
              <w:jc w:val="center"/>
              <w:rPr>
                <w:rFonts w:cs="Arial"/>
                <w:sz w:val="20"/>
              </w:rPr>
            </w:pPr>
            <w:r w:rsidRPr="00BA704E">
              <w:rPr>
                <w:rFonts w:cs="Arial"/>
                <w:sz w:val="20"/>
              </w:rPr>
              <w:t>100,1</w:t>
            </w:r>
          </w:p>
        </w:tc>
        <w:tc>
          <w:tcPr>
            <w:tcW w:w="1559" w:type="dxa"/>
            <w:tcBorders>
              <w:top w:val="dotted" w:sz="4" w:space="0" w:color="auto"/>
              <w:bottom w:val="dotted" w:sz="4" w:space="0" w:color="auto"/>
            </w:tcBorders>
          </w:tcPr>
          <w:p w14:paraId="5A93F68C" w14:textId="77777777" w:rsidR="00E82201" w:rsidRPr="00BA704E" w:rsidRDefault="00E82201" w:rsidP="006A1529">
            <w:pPr>
              <w:spacing w:before="80" w:line="240" w:lineRule="exact"/>
              <w:ind w:firstLine="0"/>
              <w:jc w:val="center"/>
              <w:rPr>
                <w:rFonts w:cs="Arial"/>
                <w:sz w:val="20"/>
              </w:rPr>
            </w:pPr>
            <w:r w:rsidRPr="00BA704E">
              <w:rPr>
                <w:rFonts w:cs="Arial"/>
                <w:sz w:val="20"/>
              </w:rPr>
              <w:t>100,8</w:t>
            </w:r>
          </w:p>
        </w:tc>
      </w:tr>
      <w:tr w:rsidR="00E82201" w:rsidRPr="00BA704E" w14:paraId="2A359CEF" w14:textId="77777777" w:rsidTr="00E82201">
        <w:trPr>
          <w:trHeight w:val="267"/>
        </w:trPr>
        <w:tc>
          <w:tcPr>
            <w:tcW w:w="1273" w:type="dxa"/>
            <w:tcBorders>
              <w:top w:val="dotted" w:sz="4" w:space="0" w:color="auto"/>
              <w:bottom w:val="dotted" w:sz="4" w:space="0" w:color="auto"/>
            </w:tcBorders>
            <w:vAlign w:val="bottom"/>
          </w:tcPr>
          <w:p w14:paraId="610A0AD1" w14:textId="77777777" w:rsidR="00E82201" w:rsidRPr="00BA704E" w:rsidRDefault="00E82201" w:rsidP="003A33E3">
            <w:pPr>
              <w:spacing w:before="80" w:line="240" w:lineRule="exact"/>
              <w:ind w:left="57" w:firstLine="0"/>
              <w:jc w:val="left"/>
              <w:rPr>
                <w:rFonts w:cs="Arial"/>
                <w:sz w:val="20"/>
              </w:rPr>
            </w:pPr>
            <w:r w:rsidRPr="00BA704E">
              <w:rPr>
                <w:rFonts w:cs="Arial"/>
                <w:sz w:val="20"/>
              </w:rPr>
              <w:t>Март</w:t>
            </w:r>
          </w:p>
        </w:tc>
        <w:tc>
          <w:tcPr>
            <w:tcW w:w="1137" w:type="dxa"/>
            <w:tcBorders>
              <w:top w:val="dotted" w:sz="4" w:space="0" w:color="auto"/>
              <w:bottom w:val="dotted" w:sz="4" w:space="0" w:color="auto"/>
            </w:tcBorders>
          </w:tcPr>
          <w:p w14:paraId="594DEB23" w14:textId="77777777" w:rsidR="00E82201" w:rsidRPr="00BA704E" w:rsidRDefault="00E82201" w:rsidP="006A1529">
            <w:pPr>
              <w:spacing w:before="80" w:line="240" w:lineRule="exact"/>
              <w:ind w:firstLine="0"/>
              <w:jc w:val="center"/>
              <w:rPr>
                <w:rFonts w:cs="Arial"/>
                <w:sz w:val="20"/>
              </w:rPr>
            </w:pPr>
            <w:r w:rsidRPr="00BA704E">
              <w:rPr>
                <w:rFonts w:cs="Arial"/>
                <w:sz w:val="20"/>
              </w:rPr>
              <w:t>100,0</w:t>
            </w:r>
          </w:p>
        </w:tc>
        <w:tc>
          <w:tcPr>
            <w:tcW w:w="1418" w:type="dxa"/>
            <w:tcBorders>
              <w:top w:val="dotted" w:sz="4" w:space="0" w:color="auto"/>
              <w:bottom w:val="dotted" w:sz="4" w:space="0" w:color="auto"/>
            </w:tcBorders>
          </w:tcPr>
          <w:p w14:paraId="1D42772F" w14:textId="77777777" w:rsidR="00E82201" w:rsidRPr="00BA704E" w:rsidRDefault="00E82201" w:rsidP="006A1529">
            <w:pPr>
              <w:spacing w:before="80" w:line="240" w:lineRule="exact"/>
              <w:ind w:firstLine="0"/>
              <w:jc w:val="center"/>
              <w:rPr>
                <w:rFonts w:cs="Arial"/>
                <w:sz w:val="20"/>
              </w:rPr>
            </w:pPr>
            <w:r w:rsidRPr="00BA704E">
              <w:rPr>
                <w:rFonts w:cs="Arial"/>
                <w:sz w:val="20"/>
              </w:rPr>
              <w:t>99,1</w:t>
            </w:r>
          </w:p>
        </w:tc>
        <w:tc>
          <w:tcPr>
            <w:tcW w:w="1275" w:type="dxa"/>
            <w:tcBorders>
              <w:top w:val="dotted" w:sz="4" w:space="0" w:color="auto"/>
              <w:bottom w:val="dotted" w:sz="4" w:space="0" w:color="auto"/>
            </w:tcBorders>
          </w:tcPr>
          <w:p w14:paraId="19E2F4E8" w14:textId="77777777" w:rsidR="00E82201" w:rsidRPr="00BA704E" w:rsidRDefault="00E82201" w:rsidP="006A1529">
            <w:pPr>
              <w:spacing w:before="80" w:line="240" w:lineRule="exact"/>
              <w:ind w:firstLine="0"/>
              <w:jc w:val="center"/>
              <w:rPr>
                <w:rFonts w:cs="Arial"/>
                <w:sz w:val="20"/>
              </w:rPr>
            </w:pPr>
            <w:r w:rsidRPr="00BA704E">
              <w:rPr>
                <w:rFonts w:cs="Arial"/>
                <w:sz w:val="20"/>
              </w:rPr>
              <w:t>96,3</w:t>
            </w:r>
          </w:p>
        </w:tc>
        <w:tc>
          <w:tcPr>
            <w:tcW w:w="1418" w:type="dxa"/>
            <w:tcBorders>
              <w:top w:val="dotted" w:sz="4" w:space="0" w:color="auto"/>
              <w:bottom w:val="dotted" w:sz="4" w:space="0" w:color="auto"/>
            </w:tcBorders>
          </w:tcPr>
          <w:p w14:paraId="32DA2FEA" w14:textId="77777777" w:rsidR="00E82201" w:rsidRPr="00BA704E" w:rsidRDefault="00E82201" w:rsidP="006A1529">
            <w:pPr>
              <w:spacing w:before="80" w:line="240" w:lineRule="exact"/>
              <w:ind w:firstLine="0"/>
              <w:jc w:val="center"/>
              <w:rPr>
                <w:rFonts w:cs="Arial"/>
                <w:sz w:val="20"/>
              </w:rPr>
            </w:pPr>
            <w:r w:rsidRPr="00BA704E">
              <w:rPr>
                <w:rFonts w:cs="Arial"/>
                <w:sz w:val="20"/>
              </w:rPr>
              <w:t>87,5</w:t>
            </w:r>
          </w:p>
        </w:tc>
        <w:tc>
          <w:tcPr>
            <w:tcW w:w="1276" w:type="dxa"/>
            <w:tcBorders>
              <w:top w:val="dotted" w:sz="4" w:space="0" w:color="auto"/>
              <w:bottom w:val="dotted" w:sz="4" w:space="0" w:color="auto"/>
            </w:tcBorders>
          </w:tcPr>
          <w:p w14:paraId="776CF05B" w14:textId="77777777" w:rsidR="00E82201" w:rsidRPr="00BA704E" w:rsidRDefault="00E82201" w:rsidP="006A1529">
            <w:pPr>
              <w:spacing w:before="80" w:line="240" w:lineRule="exact"/>
              <w:ind w:firstLine="0"/>
              <w:jc w:val="center"/>
              <w:rPr>
                <w:rFonts w:cs="Arial"/>
                <w:sz w:val="20"/>
              </w:rPr>
            </w:pPr>
            <w:r w:rsidRPr="00BA704E">
              <w:rPr>
                <w:rFonts w:cs="Arial"/>
                <w:sz w:val="20"/>
              </w:rPr>
              <w:t>100,5</w:t>
            </w:r>
          </w:p>
        </w:tc>
        <w:tc>
          <w:tcPr>
            <w:tcW w:w="1559" w:type="dxa"/>
            <w:tcBorders>
              <w:top w:val="dotted" w:sz="4" w:space="0" w:color="auto"/>
              <w:bottom w:val="dotted" w:sz="4" w:space="0" w:color="auto"/>
            </w:tcBorders>
          </w:tcPr>
          <w:p w14:paraId="294DD6C9" w14:textId="77777777" w:rsidR="00E82201" w:rsidRPr="00BA704E" w:rsidRDefault="00E82201" w:rsidP="006A1529">
            <w:pPr>
              <w:spacing w:before="80" w:line="240" w:lineRule="exact"/>
              <w:ind w:firstLine="0"/>
              <w:jc w:val="center"/>
              <w:rPr>
                <w:rFonts w:cs="Arial"/>
                <w:sz w:val="20"/>
              </w:rPr>
            </w:pPr>
            <w:r w:rsidRPr="00BA704E">
              <w:rPr>
                <w:rFonts w:cs="Arial"/>
                <w:sz w:val="20"/>
              </w:rPr>
              <w:t>101,3</w:t>
            </w:r>
          </w:p>
        </w:tc>
      </w:tr>
      <w:tr w:rsidR="00E82201" w:rsidRPr="00BA704E" w14:paraId="1509CEBD" w14:textId="77777777" w:rsidTr="00E82201">
        <w:trPr>
          <w:trHeight w:val="267"/>
        </w:trPr>
        <w:tc>
          <w:tcPr>
            <w:tcW w:w="1273" w:type="dxa"/>
            <w:tcBorders>
              <w:top w:val="dotted" w:sz="4" w:space="0" w:color="auto"/>
              <w:bottom w:val="dotted" w:sz="4" w:space="0" w:color="auto"/>
            </w:tcBorders>
            <w:vAlign w:val="bottom"/>
          </w:tcPr>
          <w:p w14:paraId="65D25457" w14:textId="77777777" w:rsidR="00E82201" w:rsidRPr="00BA704E" w:rsidRDefault="00E82201" w:rsidP="003A33E3">
            <w:pPr>
              <w:spacing w:before="80" w:line="240" w:lineRule="exact"/>
              <w:ind w:left="57" w:firstLine="0"/>
              <w:jc w:val="left"/>
              <w:rPr>
                <w:rFonts w:cs="Arial"/>
                <w:i/>
                <w:sz w:val="20"/>
              </w:rPr>
            </w:pPr>
            <w:r w:rsidRPr="00BA704E">
              <w:rPr>
                <w:rFonts w:cs="Arial"/>
                <w:i/>
                <w:sz w:val="20"/>
                <w:lang w:val="en-US"/>
              </w:rPr>
              <w:lastRenderedPageBreak/>
              <w:t xml:space="preserve">I </w:t>
            </w:r>
            <w:r w:rsidRPr="00BA704E">
              <w:rPr>
                <w:rFonts w:cs="Arial"/>
                <w:i/>
                <w:sz w:val="20"/>
              </w:rPr>
              <w:t>квартал</w:t>
            </w:r>
          </w:p>
        </w:tc>
        <w:tc>
          <w:tcPr>
            <w:tcW w:w="1137" w:type="dxa"/>
            <w:tcBorders>
              <w:top w:val="dotted" w:sz="4" w:space="0" w:color="auto"/>
              <w:bottom w:val="dotted" w:sz="4" w:space="0" w:color="auto"/>
            </w:tcBorders>
            <w:vAlign w:val="bottom"/>
          </w:tcPr>
          <w:p w14:paraId="50FA6D70" w14:textId="77777777" w:rsidR="00E82201" w:rsidRPr="00BA704E" w:rsidRDefault="00E82201" w:rsidP="006A1529">
            <w:pPr>
              <w:spacing w:before="80" w:line="240" w:lineRule="exact"/>
              <w:ind w:firstLine="0"/>
              <w:jc w:val="center"/>
              <w:rPr>
                <w:rFonts w:cs="Arial"/>
                <w:i/>
                <w:sz w:val="20"/>
              </w:rPr>
            </w:pPr>
            <w:r w:rsidRPr="00BA704E">
              <w:rPr>
                <w:rFonts w:cs="Arial"/>
                <w:i/>
                <w:sz w:val="20"/>
              </w:rPr>
              <w:t>99,1</w:t>
            </w:r>
          </w:p>
        </w:tc>
        <w:tc>
          <w:tcPr>
            <w:tcW w:w="1418" w:type="dxa"/>
            <w:tcBorders>
              <w:top w:val="dotted" w:sz="4" w:space="0" w:color="auto"/>
              <w:bottom w:val="dotted" w:sz="4" w:space="0" w:color="auto"/>
            </w:tcBorders>
            <w:vAlign w:val="bottom"/>
          </w:tcPr>
          <w:p w14:paraId="324547BE" w14:textId="3A0D99E2" w:rsidR="00E82201" w:rsidRPr="00BA704E" w:rsidRDefault="00E82201" w:rsidP="006A1529">
            <w:pPr>
              <w:spacing w:before="80" w:line="240" w:lineRule="exact"/>
              <w:ind w:firstLine="0"/>
              <w:jc w:val="center"/>
              <w:rPr>
                <w:rFonts w:cs="Arial"/>
                <w:i/>
                <w:sz w:val="20"/>
              </w:rPr>
            </w:pPr>
          </w:p>
        </w:tc>
        <w:tc>
          <w:tcPr>
            <w:tcW w:w="1275" w:type="dxa"/>
            <w:tcBorders>
              <w:top w:val="dotted" w:sz="4" w:space="0" w:color="auto"/>
              <w:bottom w:val="dotted" w:sz="4" w:space="0" w:color="auto"/>
            </w:tcBorders>
            <w:vAlign w:val="bottom"/>
          </w:tcPr>
          <w:p w14:paraId="26DE06A3" w14:textId="77777777" w:rsidR="00E82201" w:rsidRPr="00BA704E" w:rsidRDefault="00E82201" w:rsidP="006A1529">
            <w:pPr>
              <w:spacing w:before="80" w:line="240" w:lineRule="exact"/>
              <w:ind w:firstLine="0"/>
              <w:jc w:val="center"/>
              <w:rPr>
                <w:rFonts w:cs="Arial"/>
                <w:i/>
                <w:sz w:val="20"/>
              </w:rPr>
            </w:pPr>
            <w:r w:rsidRPr="00BA704E">
              <w:rPr>
                <w:rFonts w:cs="Arial"/>
                <w:i/>
                <w:sz w:val="20"/>
              </w:rPr>
              <w:t>87,5</w:t>
            </w:r>
          </w:p>
        </w:tc>
        <w:tc>
          <w:tcPr>
            <w:tcW w:w="1418" w:type="dxa"/>
            <w:tcBorders>
              <w:top w:val="dotted" w:sz="4" w:space="0" w:color="auto"/>
              <w:bottom w:val="dotted" w:sz="4" w:space="0" w:color="auto"/>
            </w:tcBorders>
            <w:vAlign w:val="bottom"/>
          </w:tcPr>
          <w:p w14:paraId="2EB1610D" w14:textId="36D53916" w:rsidR="00E82201" w:rsidRPr="00BA704E" w:rsidRDefault="00E82201" w:rsidP="006A1529">
            <w:pPr>
              <w:spacing w:before="80" w:line="240" w:lineRule="exact"/>
              <w:ind w:firstLine="0"/>
              <w:rPr>
                <w:rFonts w:cs="Arial"/>
                <w:i/>
                <w:sz w:val="20"/>
              </w:rPr>
            </w:pPr>
          </w:p>
        </w:tc>
        <w:tc>
          <w:tcPr>
            <w:tcW w:w="1276" w:type="dxa"/>
            <w:tcBorders>
              <w:top w:val="dotted" w:sz="4" w:space="0" w:color="auto"/>
              <w:bottom w:val="dotted" w:sz="4" w:space="0" w:color="auto"/>
            </w:tcBorders>
            <w:vAlign w:val="bottom"/>
          </w:tcPr>
          <w:p w14:paraId="65E4EE49" w14:textId="77777777" w:rsidR="00E82201" w:rsidRPr="00BA704E" w:rsidRDefault="00E82201" w:rsidP="006A1529">
            <w:pPr>
              <w:spacing w:before="80" w:line="240" w:lineRule="exact"/>
              <w:ind w:firstLine="0"/>
              <w:jc w:val="center"/>
              <w:rPr>
                <w:rFonts w:cs="Arial"/>
                <w:i/>
                <w:sz w:val="20"/>
              </w:rPr>
            </w:pPr>
            <w:r w:rsidRPr="00BA704E">
              <w:rPr>
                <w:rFonts w:cs="Arial"/>
                <w:i/>
                <w:sz w:val="20"/>
              </w:rPr>
              <w:t>101,3</w:t>
            </w:r>
          </w:p>
        </w:tc>
        <w:tc>
          <w:tcPr>
            <w:tcW w:w="1559" w:type="dxa"/>
            <w:tcBorders>
              <w:top w:val="dotted" w:sz="4" w:space="0" w:color="auto"/>
              <w:bottom w:val="dotted" w:sz="4" w:space="0" w:color="auto"/>
            </w:tcBorders>
            <w:vAlign w:val="bottom"/>
          </w:tcPr>
          <w:p w14:paraId="1A965A10" w14:textId="2CFBCD7F" w:rsidR="00E82201" w:rsidRPr="00BA704E" w:rsidRDefault="00E82201" w:rsidP="006A1529">
            <w:pPr>
              <w:spacing w:before="80" w:line="240" w:lineRule="exact"/>
              <w:ind w:firstLine="0"/>
              <w:jc w:val="center"/>
              <w:rPr>
                <w:rFonts w:cs="Arial"/>
                <w:i/>
                <w:sz w:val="20"/>
              </w:rPr>
            </w:pPr>
          </w:p>
        </w:tc>
      </w:tr>
      <w:tr w:rsidR="00E82201" w:rsidRPr="00BA704E" w14:paraId="70256420" w14:textId="77777777" w:rsidTr="00E82201">
        <w:trPr>
          <w:trHeight w:val="267"/>
        </w:trPr>
        <w:tc>
          <w:tcPr>
            <w:tcW w:w="1273" w:type="dxa"/>
            <w:tcBorders>
              <w:top w:val="dotted" w:sz="4" w:space="0" w:color="auto"/>
              <w:bottom w:val="dotted" w:sz="4" w:space="0" w:color="auto"/>
            </w:tcBorders>
            <w:vAlign w:val="bottom"/>
          </w:tcPr>
          <w:p w14:paraId="344CE19B" w14:textId="77777777" w:rsidR="00E82201" w:rsidRPr="00BA704E" w:rsidRDefault="00E82201" w:rsidP="003A33E3">
            <w:pPr>
              <w:spacing w:before="80" w:line="240" w:lineRule="exact"/>
              <w:ind w:left="57" w:firstLine="0"/>
              <w:jc w:val="left"/>
              <w:rPr>
                <w:rFonts w:cs="Arial"/>
                <w:sz w:val="20"/>
              </w:rPr>
            </w:pPr>
            <w:r w:rsidRPr="00BA704E">
              <w:rPr>
                <w:rFonts w:cs="Arial"/>
                <w:sz w:val="20"/>
              </w:rPr>
              <w:t>Апрель</w:t>
            </w:r>
          </w:p>
        </w:tc>
        <w:tc>
          <w:tcPr>
            <w:tcW w:w="1137" w:type="dxa"/>
            <w:tcBorders>
              <w:top w:val="dotted" w:sz="4" w:space="0" w:color="auto"/>
              <w:bottom w:val="dotted" w:sz="4" w:space="0" w:color="auto"/>
            </w:tcBorders>
            <w:vAlign w:val="bottom"/>
          </w:tcPr>
          <w:p w14:paraId="0477D2F3" w14:textId="77777777" w:rsidR="00E82201" w:rsidRPr="00BA704E" w:rsidRDefault="00E82201" w:rsidP="006A1529">
            <w:pPr>
              <w:spacing w:before="80" w:line="240" w:lineRule="exact"/>
              <w:ind w:firstLine="0"/>
              <w:jc w:val="center"/>
              <w:rPr>
                <w:rFonts w:cs="Arial"/>
                <w:sz w:val="20"/>
              </w:rPr>
            </w:pPr>
            <w:r w:rsidRPr="00BA704E">
              <w:rPr>
                <w:rFonts w:cs="Arial"/>
                <w:sz w:val="20"/>
              </w:rPr>
              <w:t>101,3</w:t>
            </w:r>
          </w:p>
        </w:tc>
        <w:tc>
          <w:tcPr>
            <w:tcW w:w="1418" w:type="dxa"/>
            <w:tcBorders>
              <w:top w:val="dotted" w:sz="4" w:space="0" w:color="auto"/>
              <w:bottom w:val="dotted" w:sz="4" w:space="0" w:color="auto"/>
            </w:tcBorders>
            <w:vAlign w:val="bottom"/>
          </w:tcPr>
          <w:p w14:paraId="03E46D60" w14:textId="77777777" w:rsidR="00E82201" w:rsidRPr="00BA704E" w:rsidRDefault="00E82201" w:rsidP="006A1529">
            <w:pPr>
              <w:spacing w:before="80" w:line="240" w:lineRule="exact"/>
              <w:ind w:firstLine="0"/>
              <w:jc w:val="center"/>
              <w:rPr>
                <w:rFonts w:cs="Arial"/>
                <w:sz w:val="20"/>
              </w:rPr>
            </w:pPr>
            <w:r w:rsidRPr="00BA704E">
              <w:rPr>
                <w:rFonts w:cs="Arial"/>
                <w:sz w:val="20"/>
              </w:rPr>
              <w:t>100,4</w:t>
            </w:r>
          </w:p>
        </w:tc>
        <w:tc>
          <w:tcPr>
            <w:tcW w:w="1275" w:type="dxa"/>
            <w:tcBorders>
              <w:top w:val="dotted" w:sz="4" w:space="0" w:color="auto"/>
              <w:bottom w:val="dotted" w:sz="4" w:space="0" w:color="auto"/>
            </w:tcBorders>
            <w:vAlign w:val="bottom"/>
          </w:tcPr>
          <w:p w14:paraId="6D44BF15" w14:textId="77777777" w:rsidR="00E82201" w:rsidRPr="00BA704E" w:rsidRDefault="00E82201" w:rsidP="006A1529">
            <w:pPr>
              <w:spacing w:before="80" w:line="240" w:lineRule="exact"/>
              <w:ind w:firstLine="0"/>
              <w:jc w:val="center"/>
              <w:rPr>
                <w:rFonts w:cs="Arial"/>
                <w:sz w:val="20"/>
              </w:rPr>
            </w:pPr>
            <w:r w:rsidRPr="00BA704E">
              <w:rPr>
                <w:rFonts w:cs="Arial"/>
                <w:sz w:val="20"/>
              </w:rPr>
              <w:t>106,3</w:t>
            </w:r>
          </w:p>
        </w:tc>
        <w:tc>
          <w:tcPr>
            <w:tcW w:w="1418" w:type="dxa"/>
            <w:tcBorders>
              <w:top w:val="dotted" w:sz="4" w:space="0" w:color="auto"/>
              <w:bottom w:val="dotted" w:sz="4" w:space="0" w:color="auto"/>
            </w:tcBorders>
            <w:vAlign w:val="bottom"/>
          </w:tcPr>
          <w:p w14:paraId="01638636" w14:textId="77777777" w:rsidR="00E82201" w:rsidRPr="00BA704E" w:rsidRDefault="00E82201" w:rsidP="006A1529">
            <w:pPr>
              <w:spacing w:before="80" w:line="240" w:lineRule="exact"/>
              <w:ind w:firstLine="0"/>
              <w:jc w:val="center"/>
              <w:rPr>
                <w:rFonts w:cs="Arial"/>
                <w:sz w:val="20"/>
              </w:rPr>
            </w:pPr>
            <w:r w:rsidRPr="00BA704E">
              <w:rPr>
                <w:rFonts w:cs="Arial"/>
                <w:sz w:val="20"/>
              </w:rPr>
              <w:t>93,0</w:t>
            </w:r>
          </w:p>
        </w:tc>
        <w:tc>
          <w:tcPr>
            <w:tcW w:w="1276" w:type="dxa"/>
            <w:tcBorders>
              <w:top w:val="dotted" w:sz="4" w:space="0" w:color="auto"/>
              <w:bottom w:val="dotted" w:sz="4" w:space="0" w:color="auto"/>
            </w:tcBorders>
            <w:vAlign w:val="bottom"/>
          </w:tcPr>
          <w:p w14:paraId="62208993" w14:textId="77777777" w:rsidR="00E82201" w:rsidRPr="00BA704E" w:rsidRDefault="00E82201" w:rsidP="006A1529">
            <w:pPr>
              <w:spacing w:before="80" w:line="240" w:lineRule="exact"/>
              <w:ind w:firstLine="0"/>
              <w:jc w:val="center"/>
              <w:rPr>
                <w:rFonts w:cs="Arial"/>
                <w:sz w:val="20"/>
              </w:rPr>
            </w:pPr>
            <w:r w:rsidRPr="00BA704E">
              <w:rPr>
                <w:rFonts w:cs="Arial"/>
                <w:sz w:val="20"/>
              </w:rPr>
              <w:t>100,8</w:t>
            </w:r>
          </w:p>
        </w:tc>
        <w:tc>
          <w:tcPr>
            <w:tcW w:w="1559" w:type="dxa"/>
            <w:tcBorders>
              <w:top w:val="dotted" w:sz="4" w:space="0" w:color="auto"/>
              <w:bottom w:val="dotted" w:sz="4" w:space="0" w:color="auto"/>
            </w:tcBorders>
            <w:vAlign w:val="bottom"/>
          </w:tcPr>
          <w:p w14:paraId="154AC2F1" w14:textId="77777777" w:rsidR="00E82201" w:rsidRPr="00BA704E" w:rsidRDefault="00E82201" w:rsidP="006A1529">
            <w:pPr>
              <w:spacing w:before="80" w:line="240" w:lineRule="exact"/>
              <w:ind w:firstLine="0"/>
              <w:jc w:val="center"/>
              <w:rPr>
                <w:rFonts w:cs="Arial"/>
                <w:sz w:val="20"/>
              </w:rPr>
            </w:pPr>
            <w:r w:rsidRPr="00BA704E">
              <w:rPr>
                <w:rFonts w:cs="Arial"/>
                <w:sz w:val="20"/>
              </w:rPr>
              <w:t>102,1</w:t>
            </w:r>
          </w:p>
        </w:tc>
      </w:tr>
      <w:tr w:rsidR="00E82201" w:rsidRPr="00BA704E" w14:paraId="37E15241" w14:textId="77777777" w:rsidTr="00E82201">
        <w:trPr>
          <w:trHeight w:val="267"/>
        </w:trPr>
        <w:tc>
          <w:tcPr>
            <w:tcW w:w="1273" w:type="dxa"/>
            <w:tcBorders>
              <w:top w:val="dotted" w:sz="4" w:space="0" w:color="auto"/>
              <w:bottom w:val="dotted" w:sz="4" w:space="0" w:color="auto"/>
            </w:tcBorders>
            <w:vAlign w:val="bottom"/>
          </w:tcPr>
          <w:p w14:paraId="657F11E4" w14:textId="77777777" w:rsidR="00E82201" w:rsidRPr="00BA704E" w:rsidRDefault="00E82201" w:rsidP="003A33E3">
            <w:pPr>
              <w:spacing w:before="80" w:line="240" w:lineRule="exact"/>
              <w:ind w:left="57" w:firstLine="0"/>
              <w:jc w:val="left"/>
              <w:rPr>
                <w:rFonts w:cs="Arial"/>
                <w:sz w:val="20"/>
              </w:rPr>
            </w:pPr>
            <w:r w:rsidRPr="00BA704E">
              <w:rPr>
                <w:rFonts w:cs="Arial"/>
                <w:sz w:val="20"/>
              </w:rPr>
              <w:t>Май</w:t>
            </w:r>
          </w:p>
        </w:tc>
        <w:tc>
          <w:tcPr>
            <w:tcW w:w="1137" w:type="dxa"/>
            <w:tcBorders>
              <w:top w:val="dotted" w:sz="4" w:space="0" w:color="auto"/>
              <w:bottom w:val="dotted" w:sz="4" w:space="0" w:color="auto"/>
            </w:tcBorders>
            <w:vAlign w:val="bottom"/>
          </w:tcPr>
          <w:p w14:paraId="56DE31D1" w14:textId="77777777" w:rsidR="00E82201" w:rsidRPr="00BA704E" w:rsidRDefault="00E82201" w:rsidP="006A1529">
            <w:pPr>
              <w:spacing w:before="80" w:line="240" w:lineRule="exact"/>
              <w:ind w:firstLine="0"/>
              <w:jc w:val="center"/>
              <w:rPr>
                <w:rFonts w:cs="Arial"/>
                <w:sz w:val="20"/>
              </w:rPr>
            </w:pPr>
            <w:r w:rsidRPr="00BA704E">
              <w:rPr>
                <w:rFonts w:cs="Arial"/>
                <w:sz w:val="20"/>
              </w:rPr>
              <w:t>100,6</w:t>
            </w:r>
          </w:p>
        </w:tc>
        <w:tc>
          <w:tcPr>
            <w:tcW w:w="1418" w:type="dxa"/>
            <w:tcBorders>
              <w:top w:val="dotted" w:sz="4" w:space="0" w:color="auto"/>
              <w:bottom w:val="dotted" w:sz="4" w:space="0" w:color="auto"/>
            </w:tcBorders>
            <w:vAlign w:val="bottom"/>
          </w:tcPr>
          <w:p w14:paraId="2529FE89" w14:textId="77777777" w:rsidR="00E82201" w:rsidRPr="00BA704E" w:rsidRDefault="00E82201" w:rsidP="006A1529">
            <w:pPr>
              <w:spacing w:before="80" w:line="240" w:lineRule="exact"/>
              <w:ind w:firstLine="0"/>
              <w:jc w:val="center"/>
              <w:rPr>
                <w:rFonts w:cs="Arial"/>
                <w:sz w:val="20"/>
              </w:rPr>
            </w:pPr>
            <w:r w:rsidRPr="00BA704E">
              <w:rPr>
                <w:rFonts w:cs="Arial"/>
                <w:sz w:val="20"/>
              </w:rPr>
              <w:t>101,0</w:t>
            </w:r>
          </w:p>
        </w:tc>
        <w:tc>
          <w:tcPr>
            <w:tcW w:w="1275" w:type="dxa"/>
            <w:tcBorders>
              <w:top w:val="dotted" w:sz="4" w:space="0" w:color="auto"/>
              <w:bottom w:val="dotted" w:sz="4" w:space="0" w:color="auto"/>
            </w:tcBorders>
            <w:vAlign w:val="bottom"/>
          </w:tcPr>
          <w:p w14:paraId="57169EEA" w14:textId="77777777" w:rsidR="00E82201" w:rsidRPr="00BA704E" w:rsidRDefault="00E82201" w:rsidP="006A1529">
            <w:pPr>
              <w:spacing w:before="80" w:line="240" w:lineRule="exact"/>
              <w:ind w:firstLine="0"/>
              <w:jc w:val="center"/>
              <w:rPr>
                <w:rFonts w:cs="Arial"/>
                <w:sz w:val="20"/>
              </w:rPr>
            </w:pPr>
            <w:r w:rsidRPr="00BA704E">
              <w:rPr>
                <w:rFonts w:cs="Arial"/>
                <w:sz w:val="20"/>
              </w:rPr>
              <w:t>102,0</w:t>
            </w:r>
          </w:p>
        </w:tc>
        <w:tc>
          <w:tcPr>
            <w:tcW w:w="1418" w:type="dxa"/>
            <w:tcBorders>
              <w:top w:val="dotted" w:sz="4" w:space="0" w:color="auto"/>
              <w:bottom w:val="dotted" w:sz="4" w:space="0" w:color="auto"/>
            </w:tcBorders>
            <w:vAlign w:val="bottom"/>
          </w:tcPr>
          <w:p w14:paraId="19DB6C59" w14:textId="77777777" w:rsidR="00E82201" w:rsidRPr="00BA704E" w:rsidRDefault="00E82201" w:rsidP="006A1529">
            <w:pPr>
              <w:spacing w:before="80" w:line="240" w:lineRule="exact"/>
              <w:ind w:firstLine="0"/>
              <w:jc w:val="center"/>
              <w:rPr>
                <w:rFonts w:cs="Arial"/>
                <w:sz w:val="20"/>
              </w:rPr>
            </w:pPr>
            <w:r w:rsidRPr="00BA704E">
              <w:rPr>
                <w:rFonts w:cs="Arial"/>
                <w:sz w:val="20"/>
              </w:rPr>
              <w:t>94,9</w:t>
            </w:r>
          </w:p>
        </w:tc>
        <w:tc>
          <w:tcPr>
            <w:tcW w:w="1276" w:type="dxa"/>
            <w:tcBorders>
              <w:top w:val="dotted" w:sz="4" w:space="0" w:color="auto"/>
              <w:bottom w:val="dotted" w:sz="4" w:space="0" w:color="auto"/>
            </w:tcBorders>
            <w:vAlign w:val="bottom"/>
          </w:tcPr>
          <w:p w14:paraId="11D8570B" w14:textId="77777777" w:rsidR="00E82201" w:rsidRPr="00BA704E" w:rsidRDefault="00E82201" w:rsidP="006A1529">
            <w:pPr>
              <w:spacing w:before="80" w:line="240" w:lineRule="exact"/>
              <w:ind w:firstLine="0"/>
              <w:jc w:val="center"/>
              <w:rPr>
                <w:rFonts w:cs="Arial"/>
                <w:sz w:val="20"/>
              </w:rPr>
            </w:pPr>
            <w:r w:rsidRPr="00BA704E">
              <w:rPr>
                <w:rFonts w:cs="Arial"/>
                <w:sz w:val="20"/>
              </w:rPr>
              <w:t>100,5</w:t>
            </w:r>
          </w:p>
        </w:tc>
        <w:tc>
          <w:tcPr>
            <w:tcW w:w="1559" w:type="dxa"/>
            <w:tcBorders>
              <w:top w:val="dotted" w:sz="4" w:space="0" w:color="auto"/>
              <w:bottom w:val="dotted" w:sz="4" w:space="0" w:color="auto"/>
            </w:tcBorders>
            <w:vAlign w:val="bottom"/>
          </w:tcPr>
          <w:p w14:paraId="33900A21" w14:textId="77777777" w:rsidR="00E82201" w:rsidRPr="00BA704E" w:rsidRDefault="00E82201" w:rsidP="006A1529">
            <w:pPr>
              <w:spacing w:before="80" w:line="240" w:lineRule="exact"/>
              <w:ind w:firstLine="0"/>
              <w:jc w:val="center"/>
              <w:rPr>
                <w:rFonts w:cs="Arial"/>
                <w:sz w:val="20"/>
              </w:rPr>
            </w:pPr>
            <w:r w:rsidRPr="00BA704E">
              <w:rPr>
                <w:rFonts w:cs="Arial"/>
                <w:sz w:val="20"/>
              </w:rPr>
              <w:t>102,6</w:t>
            </w:r>
          </w:p>
        </w:tc>
      </w:tr>
      <w:tr w:rsidR="00E82201" w:rsidRPr="00BA704E" w14:paraId="1CA56127" w14:textId="77777777" w:rsidTr="00E82201">
        <w:trPr>
          <w:trHeight w:val="267"/>
        </w:trPr>
        <w:tc>
          <w:tcPr>
            <w:tcW w:w="1273" w:type="dxa"/>
            <w:tcBorders>
              <w:top w:val="dotted" w:sz="4" w:space="0" w:color="auto"/>
              <w:bottom w:val="dotted" w:sz="4" w:space="0" w:color="auto"/>
            </w:tcBorders>
            <w:vAlign w:val="bottom"/>
          </w:tcPr>
          <w:p w14:paraId="5A1D5F47" w14:textId="77777777" w:rsidR="00E82201" w:rsidRPr="00BA704E" w:rsidRDefault="00E82201" w:rsidP="003A33E3">
            <w:pPr>
              <w:spacing w:before="80" w:line="240" w:lineRule="exact"/>
              <w:ind w:left="57" w:firstLine="0"/>
              <w:jc w:val="left"/>
              <w:rPr>
                <w:rFonts w:cs="Arial"/>
                <w:sz w:val="20"/>
              </w:rPr>
            </w:pPr>
            <w:r w:rsidRPr="00BA704E">
              <w:rPr>
                <w:rFonts w:cs="Arial"/>
                <w:sz w:val="20"/>
              </w:rPr>
              <w:t>Июнь</w:t>
            </w:r>
          </w:p>
        </w:tc>
        <w:tc>
          <w:tcPr>
            <w:tcW w:w="1137" w:type="dxa"/>
            <w:tcBorders>
              <w:top w:val="dotted" w:sz="4" w:space="0" w:color="auto"/>
              <w:bottom w:val="dotted" w:sz="4" w:space="0" w:color="auto"/>
            </w:tcBorders>
            <w:vAlign w:val="bottom"/>
          </w:tcPr>
          <w:p w14:paraId="33DD1490" w14:textId="77777777" w:rsidR="00E82201" w:rsidRPr="00BA704E" w:rsidRDefault="00E82201" w:rsidP="006A1529">
            <w:pPr>
              <w:spacing w:before="80" w:line="240" w:lineRule="exact"/>
              <w:ind w:firstLine="0"/>
              <w:jc w:val="center"/>
              <w:rPr>
                <w:rFonts w:cs="Arial"/>
                <w:sz w:val="20"/>
              </w:rPr>
            </w:pPr>
            <w:r w:rsidRPr="00BA704E">
              <w:rPr>
                <w:rFonts w:cs="Arial"/>
                <w:sz w:val="20"/>
              </w:rPr>
              <w:t>99,8</w:t>
            </w:r>
          </w:p>
        </w:tc>
        <w:tc>
          <w:tcPr>
            <w:tcW w:w="1418" w:type="dxa"/>
            <w:tcBorders>
              <w:top w:val="dotted" w:sz="4" w:space="0" w:color="auto"/>
              <w:bottom w:val="dotted" w:sz="4" w:space="0" w:color="auto"/>
            </w:tcBorders>
            <w:vAlign w:val="bottom"/>
          </w:tcPr>
          <w:p w14:paraId="436AB61F" w14:textId="77777777" w:rsidR="00E82201" w:rsidRPr="00BA704E" w:rsidRDefault="00E82201" w:rsidP="006A1529">
            <w:pPr>
              <w:spacing w:before="80" w:line="240" w:lineRule="exact"/>
              <w:ind w:firstLine="0"/>
              <w:jc w:val="center"/>
              <w:rPr>
                <w:rFonts w:cs="Arial"/>
                <w:sz w:val="20"/>
              </w:rPr>
            </w:pPr>
            <w:r w:rsidRPr="00BA704E">
              <w:rPr>
                <w:rFonts w:cs="Arial"/>
                <w:sz w:val="20"/>
              </w:rPr>
              <w:t>100,8</w:t>
            </w:r>
          </w:p>
        </w:tc>
        <w:tc>
          <w:tcPr>
            <w:tcW w:w="1275" w:type="dxa"/>
            <w:tcBorders>
              <w:top w:val="dotted" w:sz="4" w:space="0" w:color="auto"/>
              <w:bottom w:val="dotted" w:sz="4" w:space="0" w:color="auto"/>
            </w:tcBorders>
            <w:vAlign w:val="bottom"/>
          </w:tcPr>
          <w:p w14:paraId="6FD9ACFC" w14:textId="77777777" w:rsidR="00E82201" w:rsidRPr="00BA704E" w:rsidRDefault="00E82201" w:rsidP="006A1529">
            <w:pPr>
              <w:spacing w:before="80" w:line="240" w:lineRule="exact"/>
              <w:ind w:firstLine="0"/>
              <w:jc w:val="center"/>
              <w:rPr>
                <w:rFonts w:cs="Arial"/>
                <w:sz w:val="20"/>
              </w:rPr>
            </w:pPr>
            <w:r w:rsidRPr="00BA704E">
              <w:rPr>
                <w:rFonts w:cs="Arial"/>
                <w:sz w:val="20"/>
              </w:rPr>
              <w:t>98,6</w:t>
            </w:r>
          </w:p>
        </w:tc>
        <w:tc>
          <w:tcPr>
            <w:tcW w:w="1418" w:type="dxa"/>
            <w:tcBorders>
              <w:top w:val="dotted" w:sz="4" w:space="0" w:color="auto"/>
              <w:bottom w:val="dotted" w:sz="4" w:space="0" w:color="auto"/>
            </w:tcBorders>
            <w:vAlign w:val="bottom"/>
          </w:tcPr>
          <w:p w14:paraId="0CCE24B4" w14:textId="77777777" w:rsidR="00E82201" w:rsidRPr="00BA704E" w:rsidRDefault="00E82201" w:rsidP="006A1529">
            <w:pPr>
              <w:spacing w:before="80" w:line="240" w:lineRule="exact"/>
              <w:ind w:firstLine="0"/>
              <w:jc w:val="center"/>
              <w:rPr>
                <w:rFonts w:cs="Arial"/>
                <w:sz w:val="20"/>
              </w:rPr>
            </w:pPr>
            <w:r w:rsidRPr="00BA704E">
              <w:rPr>
                <w:rFonts w:cs="Arial"/>
                <w:sz w:val="20"/>
              </w:rPr>
              <w:t>93,6</w:t>
            </w:r>
          </w:p>
        </w:tc>
        <w:tc>
          <w:tcPr>
            <w:tcW w:w="1276" w:type="dxa"/>
            <w:tcBorders>
              <w:top w:val="dotted" w:sz="4" w:space="0" w:color="auto"/>
              <w:bottom w:val="dotted" w:sz="4" w:space="0" w:color="auto"/>
            </w:tcBorders>
            <w:vAlign w:val="bottom"/>
          </w:tcPr>
          <w:p w14:paraId="5B62C91B" w14:textId="77777777" w:rsidR="00E82201" w:rsidRPr="00BA704E" w:rsidRDefault="00E82201" w:rsidP="006A1529">
            <w:pPr>
              <w:spacing w:before="80" w:line="240" w:lineRule="exact"/>
              <w:ind w:firstLine="0"/>
              <w:jc w:val="center"/>
              <w:rPr>
                <w:rFonts w:cs="Arial"/>
                <w:sz w:val="20"/>
              </w:rPr>
            </w:pPr>
            <w:r w:rsidRPr="00BA704E">
              <w:rPr>
                <w:rFonts w:cs="Arial"/>
                <w:sz w:val="20"/>
              </w:rPr>
              <w:t>100,1</w:t>
            </w:r>
          </w:p>
        </w:tc>
        <w:tc>
          <w:tcPr>
            <w:tcW w:w="1559" w:type="dxa"/>
            <w:tcBorders>
              <w:top w:val="dotted" w:sz="4" w:space="0" w:color="auto"/>
              <w:bottom w:val="dotted" w:sz="4" w:space="0" w:color="auto"/>
            </w:tcBorders>
            <w:vAlign w:val="bottom"/>
          </w:tcPr>
          <w:p w14:paraId="77CA0817" w14:textId="77777777" w:rsidR="00E82201" w:rsidRPr="00BA704E" w:rsidRDefault="00E82201" w:rsidP="006A1529">
            <w:pPr>
              <w:spacing w:before="80" w:line="240" w:lineRule="exact"/>
              <w:ind w:firstLine="0"/>
              <w:jc w:val="center"/>
              <w:rPr>
                <w:rFonts w:cs="Arial"/>
                <w:sz w:val="20"/>
              </w:rPr>
            </w:pPr>
            <w:r w:rsidRPr="00BA704E">
              <w:rPr>
                <w:rFonts w:cs="Arial"/>
                <w:sz w:val="20"/>
              </w:rPr>
              <w:t>102,7</w:t>
            </w:r>
          </w:p>
        </w:tc>
      </w:tr>
      <w:tr w:rsidR="00E82201" w:rsidRPr="00BA704E" w14:paraId="6E270B7D" w14:textId="77777777" w:rsidTr="00E82201">
        <w:trPr>
          <w:trHeight w:val="267"/>
        </w:trPr>
        <w:tc>
          <w:tcPr>
            <w:tcW w:w="1273" w:type="dxa"/>
            <w:tcBorders>
              <w:top w:val="dotted" w:sz="4" w:space="0" w:color="auto"/>
              <w:bottom w:val="dotted" w:sz="4" w:space="0" w:color="auto"/>
            </w:tcBorders>
            <w:vAlign w:val="bottom"/>
          </w:tcPr>
          <w:p w14:paraId="0F8CE652" w14:textId="77777777" w:rsidR="00E82201" w:rsidRPr="00BA704E" w:rsidRDefault="00E82201" w:rsidP="003A33E3">
            <w:pPr>
              <w:spacing w:before="80" w:line="240" w:lineRule="exact"/>
              <w:ind w:left="57" w:firstLine="0"/>
              <w:jc w:val="left"/>
              <w:rPr>
                <w:rFonts w:cs="Arial"/>
                <w:sz w:val="20"/>
              </w:rPr>
            </w:pPr>
            <w:r w:rsidRPr="00BA704E">
              <w:rPr>
                <w:rFonts w:cs="Arial"/>
                <w:i/>
                <w:sz w:val="20"/>
                <w:lang w:val="en-US"/>
              </w:rPr>
              <w:t xml:space="preserve">II </w:t>
            </w:r>
            <w:r w:rsidRPr="00BA704E">
              <w:rPr>
                <w:rFonts w:cs="Arial"/>
                <w:i/>
                <w:sz w:val="20"/>
              </w:rPr>
              <w:t>квартал</w:t>
            </w:r>
          </w:p>
        </w:tc>
        <w:tc>
          <w:tcPr>
            <w:tcW w:w="1137" w:type="dxa"/>
            <w:tcBorders>
              <w:top w:val="dotted" w:sz="4" w:space="0" w:color="auto"/>
              <w:bottom w:val="dotted" w:sz="4" w:space="0" w:color="auto"/>
            </w:tcBorders>
            <w:vAlign w:val="bottom"/>
          </w:tcPr>
          <w:p w14:paraId="2B6C8067" w14:textId="77777777" w:rsidR="00E82201" w:rsidRPr="00BA704E" w:rsidRDefault="00E82201" w:rsidP="006A1529">
            <w:pPr>
              <w:spacing w:before="80" w:line="240" w:lineRule="exact"/>
              <w:ind w:firstLine="0"/>
              <w:jc w:val="center"/>
              <w:rPr>
                <w:rFonts w:cs="Arial"/>
                <w:i/>
                <w:sz w:val="20"/>
              </w:rPr>
            </w:pPr>
            <w:r w:rsidRPr="00BA704E">
              <w:rPr>
                <w:rFonts w:cs="Arial"/>
                <w:i/>
                <w:sz w:val="20"/>
              </w:rPr>
              <w:t>101,8</w:t>
            </w:r>
          </w:p>
        </w:tc>
        <w:tc>
          <w:tcPr>
            <w:tcW w:w="1418" w:type="dxa"/>
            <w:tcBorders>
              <w:top w:val="dotted" w:sz="4" w:space="0" w:color="auto"/>
              <w:bottom w:val="dotted" w:sz="4" w:space="0" w:color="auto"/>
            </w:tcBorders>
            <w:vAlign w:val="bottom"/>
          </w:tcPr>
          <w:p w14:paraId="7C86B420" w14:textId="53074612" w:rsidR="00E82201" w:rsidRPr="00BA704E" w:rsidRDefault="00E82201" w:rsidP="006A1529">
            <w:pPr>
              <w:spacing w:before="80" w:line="240" w:lineRule="exact"/>
              <w:ind w:firstLine="0"/>
              <w:jc w:val="center"/>
              <w:rPr>
                <w:rFonts w:cs="Arial"/>
                <w:i/>
                <w:sz w:val="20"/>
              </w:rPr>
            </w:pPr>
          </w:p>
        </w:tc>
        <w:tc>
          <w:tcPr>
            <w:tcW w:w="1275" w:type="dxa"/>
            <w:tcBorders>
              <w:top w:val="dotted" w:sz="4" w:space="0" w:color="auto"/>
              <w:bottom w:val="dotted" w:sz="4" w:space="0" w:color="auto"/>
            </w:tcBorders>
            <w:vAlign w:val="bottom"/>
          </w:tcPr>
          <w:p w14:paraId="56B91F1E" w14:textId="77777777" w:rsidR="00E82201" w:rsidRPr="00BA704E" w:rsidRDefault="00E82201" w:rsidP="006A1529">
            <w:pPr>
              <w:spacing w:before="80" w:line="240" w:lineRule="exact"/>
              <w:ind w:firstLine="0"/>
              <w:jc w:val="center"/>
              <w:rPr>
                <w:rFonts w:cs="Arial"/>
                <w:i/>
                <w:sz w:val="20"/>
              </w:rPr>
            </w:pPr>
            <w:r w:rsidRPr="00BA704E">
              <w:rPr>
                <w:rFonts w:cs="Arial"/>
                <w:i/>
                <w:sz w:val="20"/>
              </w:rPr>
              <w:t>107,0</w:t>
            </w:r>
          </w:p>
        </w:tc>
        <w:tc>
          <w:tcPr>
            <w:tcW w:w="1418" w:type="dxa"/>
            <w:tcBorders>
              <w:top w:val="dotted" w:sz="4" w:space="0" w:color="auto"/>
              <w:bottom w:val="dotted" w:sz="4" w:space="0" w:color="auto"/>
            </w:tcBorders>
            <w:vAlign w:val="bottom"/>
          </w:tcPr>
          <w:p w14:paraId="16EBA688" w14:textId="5047E9E9" w:rsidR="00E82201" w:rsidRPr="00BA704E" w:rsidRDefault="00E82201" w:rsidP="006A1529">
            <w:pPr>
              <w:spacing w:before="80" w:line="240" w:lineRule="exact"/>
              <w:ind w:firstLine="0"/>
              <w:jc w:val="center"/>
              <w:rPr>
                <w:rFonts w:cs="Arial"/>
                <w:i/>
                <w:sz w:val="20"/>
              </w:rPr>
            </w:pPr>
          </w:p>
        </w:tc>
        <w:tc>
          <w:tcPr>
            <w:tcW w:w="1276" w:type="dxa"/>
            <w:tcBorders>
              <w:top w:val="dotted" w:sz="4" w:space="0" w:color="auto"/>
              <w:bottom w:val="dotted" w:sz="4" w:space="0" w:color="auto"/>
            </w:tcBorders>
            <w:vAlign w:val="bottom"/>
          </w:tcPr>
          <w:p w14:paraId="696060B5" w14:textId="77777777" w:rsidR="00E82201" w:rsidRPr="00BA704E" w:rsidRDefault="00E82201" w:rsidP="006A1529">
            <w:pPr>
              <w:spacing w:before="80" w:line="240" w:lineRule="exact"/>
              <w:ind w:firstLine="0"/>
              <w:jc w:val="center"/>
              <w:rPr>
                <w:rFonts w:cs="Arial"/>
                <w:i/>
                <w:sz w:val="20"/>
              </w:rPr>
            </w:pPr>
            <w:r w:rsidRPr="00BA704E">
              <w:rPr>
                <w:rFonts w:cs="Arial"/>
                <w:i/>
                <w:sz w:val="20"/>
              </w:rPr>
              <w:t>101,4</w:t>
            </w:r>
          </w:p>
        </w:tc>
        <w:tc>
          <w:tcPr>
            <w:tcW w:w="1559" w:type="dxa"/>
            <w:tcBorders>
              <w:top w:val="dotted" w:sz="4" w:space="0" w:color="auto"/>
              <w:bottom w:val="dotted" w:sz="4" w:space="0" w:color="auto"/>
            </w:tcBorders>
            <w:vAlign w:val="bottom"/>
          </w:tcPr>
          <w:p w14:paraId="316AED86" w14:textId="19BA9FA5" w:rsidR="00E82201" w:rsidRPr="00BA704E" w:rsidRDefault="00E82201" w:rsidP="006A1529">
            <w:pPr>
              <w:spacing w:before="80" w:line="240" w:lineRule="exact"/>
              <w:ind w:firstLine="0"/>
              <w:jc w:val="center"/>
              <w:rPr>
                <w:rFonts w:cs="Arial"/>
                <w:i/>
                <w:sz w:val="20"/>
              </w:rPr>
            </w:pPr>
          </w:p>
        </w:tc>
      </w:tr>
      <w:tr w:rsidR="00E82201" w:rsidRPr="00BA704E" w14:paraId="29E24D6B" w14:textId="77777777" w:rsidTr="00E82201">
        <w:trPr>
          <w:trHeight w:val="267"/>
        </w:trPr>
        <w:tc>
          <w:tcPr>
            <w:tcW w:w="1273" w:type="dxa"/>
            <w:tcBorders>
              <w:top w:val="dotted" w:sz="4" w:space="0" w:color="auto"/>
              <w:bottom w:val="dotted" w:sz="4" w:space="0" w:color="auto"/>
            </w:tcBorders>
            <w:vAlign w:val="bottom"/>
          </w:tcPr>
          <w:p w14:paraId="6AF0A422" w14:textId="77777777" w:rsidR="00E82201" w:rsidRPr="00BA704E" w:rsidRDefault="00E82201" w:rsidP="003A33E3">
            <w:pPr>
              <w:spacing w:before="80" w:line="240" w:lineRule="exact"/>
              <w:ind w:left="57" w:firstLine="0"/>
              <w:jc w:val="left"/>
              <w:rPr>
                <w:rFonts w:cs="Arial"/>
                <w:sz w:val="20"/>
              </w:rPr>
            </w:pPr>
            <w:r w:rsidRPr="00BA704E">
              <w:rPr>
                <w:rFonts w:cs="Arial"/>
                <w:sz w:val="20"/>
              </w:rPr>
              <w:t>Июль</w:t>
            </w:r>
          </w:p>
        </w:tc>
        <w:tc>
          <w:tcPr>
            <w:tcW w:w="1137" w:type="dxa"/>
            <w:tcBorders>
              <w:top w:val="dotted" w:sz="4" w:space="0" w:color="auto"/>
              <w:bottom w:val="dotted" w:sz="4" w:space="0" w:color="auto"/>
            </w:tcBorders>
            <w:vAlign w:val="bottom"/>
          </w:tcPr>
          <w:p w14:paraId="2CD59195" w14:textId="77777777" w:rsidR="00E82201" w:rsidRPr="00BA704E" w:rsidRDefault="00E82201" w:rsidP="006A1529">
            <w:pPr>
              <w:spacing w:before="80" w:line="240" w:lineRule="exact"/>
              <w:ind w:firstLine="0"/>
              <w:jc w:val="center"/>
              <w:rPr>
                <w:rFonts w:cs="Arial"/>
                <w:sz w:val="20"/>
              </w:rPr>
            </w:pPr>
            <w:r w:rsidRPr="00BA704E">
              <w:rPr>
                <w:rFonts w:cs="Arial"/>
                <w:sz w:val="20"/>
              </w:rPr>
              <w:t>100,8</w:t>
            </w:r>
          </w:p>
        </w:tc>
        <w:tc>
          <w:tcPr>
            <w:tcW w:w="1418" w:type="dxa"/>
            <w:tcBorders>
              <w:top w:val="dotted" w:sz="4" w:space="0" w:color="auto"/>
              <w:bottom w:val="dotted" w:sz="4" w:space="0" w:color="auto"/>
            </w:tcBorders>
            <w:vAlign w:val="bottom"/>
          </w:tcPr>
          <w:p w14:paraId="183EC3E5" w14:textId="77777777" w:rsidR="00E82201" w:rsidRPr="00BA704E" w:rsidRDefault="00E82201" w:rsidP="006A1529">
            <w:pPr>
              <w:spacing w:before="80" w:line="240" w:lineRule="exact"/>
              <w:ind w:firstLine="0"/>
              <w:jc w:val="center"/>
              <w:rPr>
                <w:rFonts w:cs="Arial"/>
                <w:sz w:val="20"/>
              </w:rPr>
            </w:pPr>
            <w:r w:rsidRPr="00BA704E">
              <w:rPr>
                <w:rFonts w:cs="Arial"/>
                <w:sz w:val="20"/>
              </w:rPr>
              <w:t>101,6</w:t>
            </w:r>
          </w:p>
        </w:tc>
        <w:tc>
          <w:tcPr>
            <w:tcW w:w="1275" w:type="dxa"/>
            <w:tcBorders>
              <w:top w:val="dotted" w:sz="4" w:space="0" w:color="auto"/>
              <w:bottom w:val="dotted" w:sz="4" w:space="0" w:color="auto"/>
            </w:tcBorders>
            <w:vAlign w:val="bottom"/>
          </w:tcPr>
          <w:p w14:paraId="3AEDD599" w14:textId="77777777" w:rsidR="00E82201" w:rsidRPr="00BA704E" w:rsidRDefault="00E82201" w:rsidP="006A1529">
            <w:pPr>
              <w:spacing w:before="80" w:line="240" w:lineRule="exact"/>
              <w:ind w:firstLine="0"/>
              <w:jc w:val="center"/>
              <w:rPr>
                <w:rFonts w:cs="Arial"/>
                <w:sz w:val="20"/>
              </w:rPr>
            </w:pPr>
            <w:r w:rsidRPr="00BA704E">
              <w:rPr>
                <w:rFonts w:cs="Arial"/>
                <w:sz w:val="20"/>
              </w:rPr>
              <w:t>99,7</w:t>
            </w:r>
          </w:p>
        </w:tc>
        <w:tc>
          <w:tcPr>
            <w:tcW w:w="1418" w:type="dxa"/>
            <w:tcBorders>
              <w:top w:val="dotted" w:sz="4" w:space="0" w:color="auto"/>
              <w:bottom w:val="dotted" w:sz="4" w:space="0" w:color="auto"/>
            </w:tcBorders>
            <w:vAlign w:val="bottom"/>
          </w:tcPr>
          <w:p w14:paraId="51282B45" w14:textId="77777777" w:rsidR="00E82201" w:rsidRPr="00BA704E" w:rsidRDefault="00E82201" w:rsidP="006A1529">
            <w:pPr>
              <w:spacing w:before="80" w:line="240" w:lineRule="exact"/>
              <w:ind w:firstLine="0"/>
              <w:jc w:val="center"/>
              <w:rPr>
                <w:rFonts w:cs="Arial"/>
                <w:sz w:val="20"/>
              </w:rPr>
            </w:pPr>
            <w:r w:rsidRPr="00BA704E">
              <w:rPr>
                <w:rFonts w:cs="Arial"/>
                <w:sz w:val="20"/>
              </w:rPr>
              <w:t>93,3</w:t>
            </w:r>
          </w:p>
        </w:tc>
        <w:tc>
          <w:tcPr>
            <w:tcW w:w="1276" w:type="dxa"/>
            <w:tcBorders>
              <w:top w:val="dotted" w:sz="4" w:space="0" w:color="auto"/>
              <w:bottom w:val="dotted" w:sz="4" w:space="0" w:color="auto"/>
            </w:tcBorders>
            <w:vAlign w:val="bottom"/>
          </w:tcPr>
          <w:p w14:paraId="0D10C3FF" w14:textId="77777777" w:rsidR="00E82201" w:rsidRPr="00BA704E" w:rsidRDefault="00E82201" w:rsidP="006A1529">
            <w:pPr>
              <w:spacing w:before="80" w:line="240" w:lineRule="exact"/>
              <w:ind w:firstLine="0"/>
              <w:jc w:val="center"/>
              <w:rPr>
                <w:rFonts w:cs="Arial"/>
                <w:sz w:val="20"/>
              </w:rPr>
            </w:pPr>
            <w:r w:rsidRPr="00BA704E">
              <w:rPr>
                <w:rFonts w:cs="Arial"/>
                <w:sz w:val="20"/>
              </w:rPr>
              <w:t>100,6</w:t>
            </w:r>
          </w:p>
        </w:tc>
        <w:tc>
          <w:tcPr>
            <w:tcW w:w="1559" w:type="dxa"/>
            <w:tcBorders>
              <w:top w:val="dotted" w:sz="4" w:space="0" w:color="auto"/>
              <w:bottom w:val="dotted" w:sz="4" w:space="0" w:color="auto"/>
            </w:tcBorders>
            <w:vAlign w:val="bottom"/>
          </w:tcPr>
          <w:p w14:paraId="573BBD84" w14:textId="77777777" w:rsidR="00E82201" w:rsidRPr="00BA704E" w:rsidRDefault="00E82201" w:rsidP="006A1529">
            <w:pPr>
              <w:spacing w:before="80" w:line="240" w:lineRule="exact"/>
              <w:ind w:firstLine="0"/>
              <w:jc w:val="center"/>
              <w:rPr>
                <w:rFonts w:cs="Arial"/>
                <w:sz w:val="20"/>
              </w:rPr>
            </w:pPr>
            <w:r w:rsidRPr="00BA704E">
              <w:rPr>
                <w:rFonts w:cs="Arial"/>
                <w:sz w:val="20"/>
              </w:rPr>
              <w:t>103,3</w:t>
            </w:r>
          </w:p>
        </w:tc>
      </w:tr>
      <w:tr w:rsidR="00E82201" w:rsidRPr="00BA704E" w14:paraId="1EBD8105" w14:textId="77777777" w:rsidTr="00E82201">
        <w:trPr>
          <w:trHeight w:val="267"/>
        </w:trPr>
        <w:tc>
          <w:tcPr>
            <w:tcW w:w="1273" w:type="dxa"/>
            <w:tcBorders>
              <w:top w:val="dotted" w:sz="4" w:space="0" w:color="auto"/>
              <w:bottom w:val="dotted" w:sz="4" w:space="0" w:color="auto"/>
            </w:tcBorders>
            <w:vAlign w:val="bottom"/>
          </w:tcPr>
          <w:p w14:paraId="69C0BAE4" w14:textId="77777777" w:rsidR="00E82201" w:rsidRPr="00BA704E" w:rsidRDefault="00E82201" w:rsidP="003A33E3">
            <w:pPr>
              <w:spacing w:before="80" w:line="240" w:lineRule="exact"/>
              <w:ind w:left="57" w:firstLine="0"/>
              <w:jc w:val="left"/>
              <w:rPr>
                <w:rFonts w:cs="Arial"/>
                <w:sz w:val="20"/>
              </w:rPr>
            </w:pPr>
            <w:r w:rsidRPr="00BA704E">
              <w:rPr>
                <w:rFonts w:cs="Arial"/>
                <w:sz w:val="20"/>
              </w:rPr>
              <w:t>Август</w:t>
            </w:r>
          </w:p>
        </w:tc>
        <w:tc>
          <w:tcPr>
            <w:tcW w:w="1137" w:type="dxa"/>
            <w:tcBorders>
              <w:top w:val="dotted" w:sz="4" w:space="0" w:color="auto"/>
              <w:bottom w:val="dotted" w:sz="4" w:space="0" w:color="auto"/>
            </w:tcBorders>
            <w:vAlign w:val="bottom"/>
          </w:tcPr>
          <w:p w14:paraId="21CE9F70" w14:textId="77777777" w:rsidR="00E82201" w:rsidRPr="00BA704E" w:rsidRDefault="00E82201" w:rsidP="006A1529">
            <w:pPr>
              <w:spacing w:before="80" w:line="240" w:lineRule="exact"/>
              <w:ind w:firstLine="0"/>
              <w:jc w:val="center"/>
              <w:rPr>
                <w:rFonts w:cs="Arial"/>
                <w:sz w:val="20"/>
              </w:rPr>
            </w:pPr>
            <w:r w:rsidRPr="00BA704E">
              <w:rPr>
                <w:rFonts w:cs="Arial"/>
                <w:sz w:val="20"/>
              </w:rPr>
              <w:t>100,1</w:t>
            </w:r>
          </w:p>
        </w:tc>
        <w:tc>
          <w:tcPr>
            <w:tcW w:w="1418" w:type="dxa"/>
            <w:tcBorders>
              <w:top w:val="dotted" w:sz="4" w:space="0" w:color="auto"/>
              <w:bottom w:val="dotted" w:sz="4" w:space="0" w:color="auto"/>
            </w:tcBorders>
            <w:vAlign w:val="bottom"/>
          </w:tcPr>
          <w:p w14:paraId="0EC740AA" w14:textId="77777777" w:rsidR="00E82201" w:rsidRPr="00BA704E" w:rsidRDefault="00E82201" w:rsidP="006A1529">
            <w:pPr>
              <w:spacing w:before="80" w:line="240" w:lineRule="exact"/>
              <w:ind w:firstLine="0"/>
              <w:jc w:val="center"/>
              <w:rPr>
                <w:rFonts w:cs="Arial"/>
                <w:sz w:val="20"/>
              </w:rPr>
            </w:pPr>
            <w:r w:rsidRPr="00BA704E">
              <w:rPr>
                <w:rFonts w:cs="Arial"/>
                <w:sz w:val="20"/>
              </w:rPr>
              <w:t>101,7</w:t>
            </w:r>
          </w:p>
        </w:tc>
        <w:tc>
          <w:tcPr>
            <w:tcW w:w="1275" w:type="dxa"/>
            <w:tcBorders>
              <w:top w:val="dotted" w:sz="4" w:space="0" w:color="auto"/>
              <w:bottom w:val="dotted" w:sz="4" w:space="0" w:color="auto"/>
            </w:tcBorders>
            <w:vAlign w:val="bottom"/>
          </w:tcPr>
          <w:p w14:paraId="0D087D59" w14:textId="77777777" w:rsidR="00E82201" w:rsidRPr="00BA704E" w:rsidRDefault="00E82201" w:rsidP="006A1529">
            <w:pPr>
              <w:spacing w:before="80" w:line="240" w:lineRule="exact"/>
              <w:ind w:firstLine="0"/>
              <w:jc w:val="center"/>
              <w:rPr>
                <w:rFonts w:cs="Arial"/>
                <w:sz w:val="20"/>
              </w:rPr>
            </w:pPr>
            <w:r w:rsidRPr="00BA704E">
              <w:rPr>
                <w:rFonts w:cs="Arial"/>
                <w:sz w:val="20"/>
              </w:rPr>
              <w:t>95,1</w:t>
            </w:r>
          </w:p>
        </w:tc>
        <w:tc>
          <w:tcPr>
            <w:tcW w:w="1418" w:type="dxa"/>
            <w:tcBorders>
              <w:top w:val="dotted" w:sz="4" w:space="0" w:color="auto"/>
              <w:bottom w:val="dotted" w:sz="4" w:space="0" w:color="auto"/>
            </w:tcBorders>
            <w:vAlign w:val="bottom"/>
          </w:tcPr>
          <w:p w14:paraId="19BD6CAB" w14:textId="77777777" w:rsidR="00E82201" w:rsidRPr="00BA704E" w:rsidRDefault="00E82201" w:rsidP="006A1529">
            <w:pPr>
              <w:spacing w:before="80" w:line="240" w:lineRule="exact"/>
              <w:ind w:firstLine="0"/>
              <w:jc w:val="center"/>
              <w:rPr>
                <w:rFonts w:cs="Arial"/>
                <w:sz w:val="20"/>
              </w:rPr>
            </w:pPr>
            <w:r w:rsidRPr="00BA704E">
              <w:rPr>
                <w:rFonts w:cs="Arial"/>
                <w:sz w:val="20"/>
              </w:rPr>
              <w:t>88,7</w:t>
            </w:r>
          </w:p>
        </w:tc>
        <w:tc>
          <w:tcPr>
            <w:tcW w:w="1276" w:type="dxa"/>
            <w:tcBorders>
              <w:top w:val="dotted" w:sz="4" w:space="0" w:color="auto"/>
              <w:bottom w:val="dotted" w:sz="4" w:space="0" w:color="auto"/>
            </w:tcBorders>
            <w:vAlign w:val="bottom"/>
          </w:tcPr>
          <w:p w14:paraId="12FE8B7B" w14:textId="77777777" w:rsidR="00E82201" w:rsidRPr="00BA704E" w:rsidRDefault="00E82201" w:rsidP="006A1529">
            <w:pPr>
              <w:spacing w:before="80" w:line="240" w:lineRule="exact"/>
              <w:ind w:firstLine="0"/>
              <w:jc w:val="center"/>
              <w:rPr>
                <w:rFonts w:cs="Arial"/>
                <w:sz w:val="20"/>
              </w:rPr>
            </w:pPr>
            <w:r w:rsidRPr="00BA704E">
              <w:rPr>
                <w:rFonts w:cs="Arial"/>
                <w:sz w:val="20"/>
              </w:rPr>
              <w:t>100,5</w:t>
            </w:r>
          </w:p>
        </w:tc>
        <w:tc>
          <w:tcPr>
            <w:tcW w:w="1559" w:type="dxa"/>
            <w:tcBorders>
              <w:top w:val="dotted" w:sz="4" w:space="0" w:color="auto"/>
              <w:bottom w:val="dotted" w:sz="4" w:space="0" w:color="auto"/>
            </w:tcBorders>
            <w:vAlign w:val="bottom"/>
          </w:tcPr>
          <w:p w14:paraId="4A39995E" w14:textId="77777777" w:rsidR="00E82201" w:rsidRPr="00BA704E" w:rsidRDefault="00E82201" w:rsidP="006A1529">
            <w:pPr>
              <w:spacing w:before="80" w:line="240" w:lineRule="exact"/>
              <w:ind w:firstLine="0"/>
              <w:jc w:val="center"/>
              <w:rPr>
                <w:rFonts w:cs="Arial"/>
                <w:sz w:val="20"/>
              </w:rPr>
            </w:pPr>
            <w:r w:rsidRPr="00BA704E">
              <w:rPr>
                <w:rFonts w:cs="Arial"/>
                <w:sz w:val="20"/>
              </w:rPr>
              <w:t>103,9</w:t>
            </w:r>
          </w:p>
        </w:tc>
      </w:tr>
      <w:tr w:rsidR="00E82201" w:rsidRPr="00BA704E" w14:paraId="6D70B624" w14:textId="77777777" w:rsidTr="00E82201">
        <w:trPr>
          <w:trHeight w:val="267"/>
        </w:trPr>
        <w:tc>
          <w:tcPr>
            <w:tcW w:w="1273" w:type="dxa"/>
            <w:tcBorders>
              <w:top w:val="dotted" w:sz="4" w:space="0" w:color="auto"/>
              <w:bottom w:val="dotted" w:sz="4" w:space="0" w:color="auto"/>
            </w:tcBorders>
            <w:vAlign w:val="bottom"/>
          </w:tcPr>
          <w:p w14:paraId="670B566F" w14:textId="77777777" w:rsidR="00E82201" w:rsidRPr="00BA704E" w:rsidRDefault="00E82201" w:rsidP="003A33E3">
            <w:pPr>
              <w:spacing w:before="80" w:line="240" w:lineRule="exact"/>
              <w:ind w:left="57" w:firstLine="0"/>
              <w:jc w:val="left"/>
              <w:rPr>
                <w:rFonts w:cs="Arial"/>
                <w:sz w:val="20"/>
              </w:rPr>
            </w:pPr>
            <w:r w:rsidRPr="00BA704E">
              <w:rPr>
                <w:rFonts w:cs="Arial"/>
                <w:sz w:val="20"/>
              </w:rPr>
              <w:t>Сентябрь</w:t>
            </w:r>
          </w:p>
        </w:tc>
        <w:tc>
          <w:tcPr>
            <w:tcW w:w="1137" w:type="dxa"/>
            <w:tcBorders>
              <w:top w:val="dotted" w:sz="4" w:space="0" w:color="auto"/>
              <w:bottom w:val="dotted" w:sz="4" w:space="0" w:color="auto"/>
            </w:tcBorders>
            <w:vAlign w:val="bottom"/>
          </w:tcPr>
          <w:p w14:paraId="38FFD450" w14:textId="77777777" w:rsidR="00E82201" w:rsidRPr="00BA704E" w:rsidRDefault="00E82201" w:rsidP="006A1529">
            <w:pPr>
              <w:spacing w:before="80" w:line="240" w:lineRule="exact"/>
              <w:ind w:firstLine="0"/>
              <w:jc w:val="center"/>
              <w:rPr>
                <w:rFonts w:cs="Arial"/>
                <w:sz w:val="20"/>
              </w:rPr>
            </w:pPr>
            <w:r w:rsidRPr="00BA704E">
              <w:rPr>
                <w:rFonts w:cs="Arial"/>
                <w:sz w:val="20"/>
              </w:rPr>
              <w:t>99,8</w:t>
            </w:r>
          </w:p>
        </w:tc>
        <w:tc>
          <w:tcPr>
            <w:tcW w:w="1418" w:type="dxa"/>
            <w:tcBorders>
              <w:top w:val="dotted" w:sz="4" w:space="0" w:color="auto"/>
              <w:bottom w:val="dotted" w:sz="4" w:space="0" w:color="auto"/>
            </w:tcBorders>
            <w:vAlign w:val="bottom"/>
          </w:tcPr>
          <w:p w14:paraId="4980E1CB" w14:textId="77777777" w:rsidR="00E82201" w:rsidRPr="00BA704E" w:rsidRDefault="00E82201" w:rsidP="006A1529">
            <w:pPr>
              <w:spacing w:before="80" w:line="240" w:lineRule="exact"/>
              <w:ind w:firstLine="0"/>
              <w:jc w:val="center"/>
              <w:rPr>
                <w:rFonts w:cs="Arial"/>
                <w:sz w:val="20"/>
              </w:rPr>
            </w:pPr>
            <w:r w:rsidRPr="00BA704E">
              <w:rPr>
                <w:rFonts w:cs="Arial"/>
                <w:sz w:val="20"/>
              </w:rPr>
              <w:t>101,5</w:t>
            </w:r>
          </w:p>
        </w:tc>
        <w:tc>
          <w:tcPr>
            <w:tcW w:w="1275" w:type="dxa"/>
            <w:tcBorders>
              <w:top w:val="dotted" w:sz="4" w:space="0" w:color="auto"/>
              <w:bottom w:val="dotted" w:sz="4" w:space="0" w:color="auto"/>
            </w:tcBorders>
            <w:vAlign w:val="bottom"/>
          </w:tcPr>
          <w:p w14:paraId="706315B0" w14:textId="77777777" w:rsidR="00E82201" w:rsidRPr="00BA704E" w:rsidRDefault="00E82201" w:rsidP="006A1529">
            <w:pPr>
              <w:spacing w:before="80" w:line="240" w:lineRule="exact"/>
              <w:ind w:firstLine="0"/>
              <w:jc w:val="center"/>
              <w:rPr>
                <w:rFonts w:cs="Arial"/>
                <w:sz w:val="20"/>
              </w:rPr>
            </w:pPr>
            <w:r w:rsidRPr="00BA704E">
              <w:rPr>
                <w:rFonts w:cs="Arial"/>
                <w:sz w:val="20"/>
              </w:rPr>
              <w:t>97,8</w:t>
            </w:r>
          </w:p>
        </w:tc>
        <w:tc>
          <w:tcPr>
            <w:tcW w:w="1418" w:type="dxa"/>
            <w:tcBorders>
              <w:top w:val="dotted" w:sz="4" w:space="0" w:color="auto"/>
              <w:bottom w:val="dotted" w:sz="4" w:space="0" w:color="auto"/>
            </w:tcBorders>
            <w:vAlign w:val="bottom"/>
          </w:tcPr>
          <w:p w14:paraId="24440530" w14:textId="77777777" w:rsidR="00E82201" w:rsidRPr="00BA704E" w:rsidRDefault="00E82201" w:rsidP="006A1529">
            <w:pPr>
              <w:spacing w:before="80" w:line="240" w:lineRule="exact"/>
              <w:ind w:firstLine="0"/>
              <w:jc w:val="center"/>
              <w:rPr>
                <w:rFonts w:cs="Arial"/>
                <w:sz w:val="20"/>
              </w:rPr>
            </w:pPr>
            <w:r w:rsidRPr="00BA704E">
              <w:rPr>
                <w:rFonts w:cs="Arial"/>
                <w:sz w:val="20"/>
              </w:rPr>
              <w:t>86,7</w:t>
            </w:r>
          </w:p>
        </w:tc>
        <w:tc>
          <w:tcPr>
            <w:tcW w:w="1276" w:type="dxa"/>
            <w:tcBorders>
              <w:top w:val="dotted" w:sz="4" w:space="0" w:color="auto"/>
              <w:bottom w:val="dotted" w:sz="4" w:space="0" w:color="auto"/>
            </w:tcBorders>
            <w:vAlign w:val="bottom"/>
          </w:tcPr>
          <w:p w14:paraId="6087CCD7" w14:textId="77777777" w:rsidR="00E82201" w:rsidRPr="00BA704E" w:rsidRDefault="00E82201" w:rsidP="006A1529">
            <w:pPr>
              <w:spacing w:before="80" w:line="240" w:lineRule="exact"/>
              <w:ind w:firstLine="0"/>
              <w:jc w:val="center"/>
              <w:rPr>
                <w:rFonts w:cs="Arial"/>
                <w:sz w:val="20"/>
              </w:rPr>
            </w:pPr>
            <w:r w:rsidRPr="00BA704E">
              <w:rPr>
                <w:rFonts w:cs="Arial"/>
                <w:sz w:val="20"/>
              </w:rPr>
              <w:t>100,1</w:t>
            </w:r>
          </w:p>
        </w:tc>
        <w:tc>
          <w:tcPr>
            <w:tcW w:w="1559" w:type="dxa"/>
            <w:tcBorders>
              <w:top w:val="dotted" w:sz="4" w:space="0" w:color="auto"/>
              <w:bottom w:val="dotted" w:sz="4" w:space="0" w:color="auto"/>
            </w:tcBorders>
            <w:vAlign w:val="bottom"/>
          </w:tcPr>
          <w:p w14:paraId="54CA3C1B" w14:textId="77777777" w:rsidR="00E82201" w:rsidRPr="00BA704E" w:rsidRDefault="00E82201" w:rsidP="006A1529">
            <w:pPr>
              <w:spacing w:before="80" w:line="240" w:lineRule="exact"/>
              <w:ind w:firstLine="0"/>
              <w:jc w:val="center"/>
              <w:rPr>
                <w:rFonts w:cs="Arial"/>
                <w:sz w:val="20"/>
              </w:rPr>
            </w:pPr>
            <w:r w:rsidRPr="00BA704E">
              <w:rPr>
                <w:rFonts w:cs="Arial"/>
                <w:sz w:val="20"/>
              </w:rPr>
              <w:t>104,0</w:t>
            </w:r>
          </w:p>
        </w:tc>
      </w:tr>
      <w:tr w:rsidR="00E82201" w:rsidRPr="00BA704E" w14:paraId="5BDD23C9" w14:textId="77777777" w:rsidTr="00E82201">
        <w:trPr>
          <w:trHeight w:val="267"/>
        </w:trPr>
        <w:tc>
          <w:tcPr>
            <w:tcW w:w="1273" w:type="dxa"/>
            <w:tcBorders>
              <w:top w:val="dotted" w:sz="4" w:space="0" w:color="auto"/>
              <w:bottom w:val="dotted" w:sz="4" w:space="0" w:color="auto"/>
            </w:tcBorders>
            <w:vAlign w:val="bottom"/>
          </w:tcPr>
          <w:p w14:paraId="18087738" w14:textId="77777777" w:rsidR="00E82201" w:rsidRPr="00BA704E" w:rsidRDefault="00E82201" w:rsidP="003A33E3">
            <w:pPr>
              <w:spacing w:before="80" w:line="240" w:lineRule="exact"/>
              <w:ind w:left="57" w:firstLine="0"/>
              <w:jc w:val="left"/>
              <w:rPr>
                <w:rFonts w:cs="Arial"/>
                <w:i/>
                <w:sz w:val="20"/>
              </w:rPr>
            </w:pPr>
            <w:r w:rsidRPr="00BA704E">
              <w:rPr>
                <w:rFonts w:cs="Arial"/>
                <w:i/>
                <w:sz w:val="20"/>
                <w:lang w:val="en-US"/>
              </w:rPr>
              <w:t xml:space="preserve">III </w:t>
            </w:r>
            <w:r w:rsidRPr="00BA704E">
              <w:rPr>
                <w:rFonts w:cs="Arial"/>
                <w:i/>
                <w:sz w:val="20"/>
              </w:rPr>
              <w:t>квартал</w:t>
            </w:r>
          </w:p>
        </w:tc>
        <w:tc>
          <w:tcPr>
            <w:tcW w:w="1137" w:type="dxa"/>
            <w:tcBorders>
              <w:top w:val="dotted" w:sz="4" w:space="0" w:color="auto"/>
              <w:bottom w:val="dotted" w:sz="4" w:space="0" w:color="auto"/>
            </w:tcBorders>
            <w:vAlign w:val="bottom"/>
          </w:tcPr>
          <w:p w14:paraId="17D267A7" w14:textId="77777777" w:rsidR="00E82201" w:rsidRPr="00BA704E" w:rsidRDefault="00E82201" w:rsidP="006A1529">
            <w:pPr>
              <w:spacing w:before="80" w:line="240" w:lineRule="exact"/>
              <w:ind w:firstLine="0"/>
              <w:jc w:val="center"/>
              <w:rPr>
                <w:rFonts w:cs="Arial"/>
                <w:i/>
                <w:sz w:val="20"/>
              </w:rPr>
            </w:pPr>
            <w:r w:rsidRPr="00BA704E">
              <w:rPr>
                <w:rFonts w:cs="Arial"/>
                <w:i/>
                <w:sz w:val="20"/>
              </w:rPr>
              <w:t>100,7</w:t>
            </w:r>
          </w:p>
        </w:tc>
        <w:tc>
          <w:tcPr>
            <w:tcW w:w="1418" w:type="dxa"/>
            <w:tcBorders>
              <w:top w:val="dotted" w:sz="4" w:space="0" w:color="auto"/>
              <w:bottom w:val="dotted" w:sz="4" w:space="0" w:color="auto"/>
            </w:tcBorders>
            <w:vAlign w:val="bottom"/>
          </w:tcPr>
          <w:p w14:paraId="7DDF3001" w14:textId="5917FE93" w:rsidR="00E82201" w:rsidRPr="00BA704E" w:rsidRDefault="00E82201" w:rsidP="006A1529">
            <w:pPr>
              <w:spacing w:before="80" w:line="240" w:lineRule="exact"/>
              <w:ind w:firstLine="0"/>
              <w:jc w:val="center"/>
              <w:rPr>
                <w:rFonts w:cs="Arial"/>
                <w:i/>
                <w:sz w:val="20"/>
              </w:rPr>
            </w:pPr>
          </w:p>
        </w:tc>
        <w:tc>
          <w:tcPr>
            <w:tcW w:w="1275" w:type="dxa"/>
            <w:tcBorders>
              <w:top w:val="dotted" w:sz="4" w:space="0" w:color="auto"/>
              <w:bottom w:val="dotted" w:sz="4" w:space="0" w:color="auto"/>
            </w:tcBorders>
            <w:vAlign w:val="bottom"/>
          </w:tcPr>
          <w:p w14:paraId="76419B5C" w14:textId="77777777" w:rsidR="00E82201" w:rsidRPr="00BA704E" w:rsidRDefault="00E82201" w:rsidP="006A1529">
            <w:pPr>
              <w:spacing w:before="80" w:line="240" w:lineRule="exact"/>
              <w:ind w:firstLine="0"/>
              <w:jc w:val="center"/>
              <w:rPr>
                <w:rFonts w:cs="Arial"/>
                <w:i/>
                <w:sz w:val="20"/>
              </w:rPr>
            </w:pPr>
            <w:r w:rsidRPr="00BA704E">
              <w:rPr>
                <w:rFonts w:cs="Arial"/>
                <w:i/>
                <w:sz w:val="20"/>
              </w:rPr>
              <w:t>92,7</w:t>
            </w:r>
          </w:p>
        </w:tc>
        <w:tc>
          <w:tcPr>
            <w:tcW w:w="1418" w:type="dxa"/>
            <w:tcBorders>
              <w:top w:val="dotted" w:sz="4" w:space="0" w:color="auto"/>
              <w:bottom w:val="dotted" w:sz="4" w:space="0" w:color="auto"/>
            </w:tcBorders>
            <w:vAlign w:val="bottom"/>
          </w:tcPr>
          <w:p w14:paraId="4DF20225" w14:textId="71E572D9" w:rsidR="00E82201" w:rsidRPr="00BA704E" w:rsidRDefault="00E82201" w:rsidP="006A1529">
            <w:pPr>
              <w:spacing w:before="80" w:line="240" w:lineRule="exact"/>
              <w:ind w:firstLine="0"/>
              <w:jc w:val="center"/>
              <w:rPr>
                <w:rFonts w:cs="Arial"/>
                <w:i/>
                <w:sz w:val="20"/>
              </w:rPr>
            </w:pPr>
          </w:p>
        </w:tc>
        <w:tc>
          <w:tcPr>
            <w:tcW w:w="1276" w:type="dxa"/>
            <w:tcBorders>
              <w:top w:val="dotted" w:sz="4" w:space="0" w:color="auto"/>
              <w:bottom w:val="dotted" w:sz="4" w:space="0" w:color="auto"/>
            </w:tcBorders>
            <w:vAlign w:val="bottom"/>
          </w:tcPr>
          <w:p w14:paraId="58492AAB" w14:textId="77777777" w:rsidR="00E82201" w:rsidRPr="00BA704E" w:rsidRDefault="00E82201" w:rsidP="006A1529">
            <w:pPr>
              <w:spacing w:before="80" w:line="240" w:lineRule="exact"/>
              <w:ind w:firstLine="0"/>
              <w:jc w:val="center"/>
              <w:rPr>
                <w:rFonts w:cs="Arial"/>
                <w:i/>
                <w:sz w:val="20"/>
              </w:rPr>
            </w:pPr>
            <w:r w:rsidRPr="00BA704E">
              <w:rPr>
                <w:rFonts w:cs="Arial"/>
                <w:i/>
                <w:sz w:val="20"/>
              </w:rPr>
              <w:t>101,2</w:t>
            </w:r>
          </w:p>
        </w:tc>
        <w:tc>
          <w:tcPr>
            <w:tcW w:w="1559" w:type="dxa"/>
            <w:tcBorders>
              <w:top w:val="dotted" w:sz="4" w:space="0" w:color="auto"/>
              <w:bottom w:val="dotted" w:sz="4" w:space="0" w:color="auto"/>
            </w:tcBorders>
            <w:vAlign w:val="bottom"/>
          </w:tcPr>
          <w:p w14:paraId="09F6CB2D" w14:textId="278B343E" w:rsidR="00E82201" w:rsidRPr="00BA704E" w:rsidRDefault="00E82201" w:rsidP="006A1529">
            <w:pPr>
              <w:spacing w:before="80" w:line="240" w:lineRule="exact"/>
              <w:ind w:firstLine="0"/>
              <w:jc w:val="center"/>
              <w:rPr>
                <w:rFonts w:cs="Arial"/>
                <w:i/>
                <w:sz w:val="20"/>
              </w:rPr>
            </w:pPr>
          </w:p>
        </w:tc>
      </w:tr>
      <w:tr w:rsidR="00E82201" w:rsidRPr="00BA704E" w14:paraId="4C8F504D" w14:textId="77777777" w:rsidTr="00E82201">
        <w:trPr>
          <w:trHeight w:val="267"/>
        </w:trPr>
        <w:tc>
          <w:tcPr>
            <w:tcW w:w="1273" w:type="dxa"/>
            <w:tcBorders>
              <w:top w:val="dotted" w:sz="4" w:space="0" w:color="auto"/>
              <w:bottom w:val="dotted" w:sz="4" w:space="0" w:color="auto"/>
            </w:tcBorders>
            <w:vAlign w:val="bottom"/>
          </w:tcPr>
          <w:p w14:paraId="4DB2B6D4" w14:textId="77777777" w:rsidR="00E82201" w:rsidRPr="00BA704E" w:rsidRDefault="00E82201" w:rsidP="003A33E3">
            <w:pPr>
              <w:spacing w:before="80" w:line="240" w:lineRule="exact"/>
              <w:ind w:left="57" w:firstLine="0"/>
              <w:jc w:val="left"/>
              <w:rPr>
                <w:rFonts w:cs="Arial"/>
                <w:i/>
                <w:sz w:val="20"/>
                <w:lang w:val="en-US"/>
              </w:rPr>
            </w:pPr>
            <w:r w:rsidRPr="00BA704E">
              <w:rPr>
                <w:rFonts w:cs="Arial"/>
                <w:sz w:val="20"/>
              </w:rPr>
              <w:t>Октябрь</w:t>
            </w:r>
          </w:p>
        </w:tc>
        <w:tc>
          <w:tcPr>
            <w:tcW w:w="1137" w:type="dxa"/>
            <w:tcBorders>
              <w:top w:val="dotted" w:sz="4" w:space="0" w:color="auto"/>
              <w:bottom w:val="dotted" w:sz="4" w:space="0" w:color="auto"/>
            </w:tcBorders>
            <w:vAlign w:val="bottom"/>
          </w:tcPr>
          <w:p w14:paraId="5C1CB091" w14:textId="77777777" w:rsidR="00E82201" w:rsidRPr="00BA704E" w:rsidRDefault="00E82201" w:rsidP="006A1529">
            <w:pPr>
              <w:spacing w:before="80" w:line="240" w:lineRule="exact"/>
              <w:ind w:firstLine="0"/>
              <w:jc w:val="center"/>
              <w:rPr>
                <w:rFonts w:cs="Arial"/>
                <w:sz w:val="20"/>
              </w:rPr>
            </w:pPr>
            <w:r w:rsidRPr="00BA704E">
              <w:rPr>
                <w:rFonts w:cs="Arial"/>
                <w:sz w:val="20"/>
              </w:rPr>
              <w:t>99,8</w:t>
            </w:r>
          </w:p>
        </w:tc>
        <w:tc>
          <w:tcPr>
            <w:tcW w:w="1418" w:type="dxa"/>
            <w:tcBorders>
              <w:top w:val="dotted" w:sz="4" w:space="0" w:color="auto"/>
              <w:bottom w:val="dotted" w:sz="4" w:space="0" w:color="auto"/>
            </w:tcBorders>
            <w:vAlign w:val="bottom"/>
          </w:tcPr>
          <w:p w14:paraId="53AE8470" w14:textId="77777777" w:rsidR="00E82201" w:rsidRPr="00BA704E" w:rsidRDefault="00E82201" w:rsidP="006A1529">
            <w:pPr>
              <w:spacing w:before="80" w:line="240" w:lineRule="exact"/>
              <w:ind w:firstLine="0"/>
              <w:jc w:val="center"/>
              <w:rPr>
                <w:rFonts w:cs="Arial"/>
                <w:sz w:val="20"/>
              </w:rPr>
            </w:pPr>
            <w:r w:rsidRPr="00BA704E">
              <w:rPr>
                <w:rFonts w:cs="Arial"/>
                <w:sz w:val="20"/>
              </w:rPr>
              <w:t>101,3</w:t>
            </w:r>
          </w:p>
        </w:tc>
        <w:tc>
          <w:tcPr>
            <w:tcW w:w="1275" w:type="dxa"/>
            <w:tcBorders>
              <w:top w:val="dotted" w:sz="4" w:space="0" w:color="auto"/>
              <w:bottom w:val="dotted" w:sz="4" w:space="0" w:color="auto"/>
            </w:tcBorders>
            <w:vAlign w:val="bottom"/>
          </w:tcPr>
          <w:p w14:paraId="691BADC1" w14:textId="77777777" w:rsidR="00E82201" w:rsidRPr="00BA704E" w:rsidRDefault="00E82201" w:rsidP="006A1529">
            <w:pPr>
              <w:spacing w:before="80" w:line="240" w:lineRule="exact"/>
              <w:ind w:firstLine="0"/>
              <w:jc w:val="center"/>
              <w:rPr>
                <w:rFonts w:cs="Arial"/>
                <w:sz w:val="20"/>
              </w:rPr>
            </w:pPr>
            <w:r w:rsidRPr="00BA704E">
              <w:rPr>
                <w:rFonts w:cs="Arial"/>
                <w:sz w:val="20"/>
              </w:rPr>
              <w:t>93,9</w:t>
            </w:r>
          </w:p>
        </w:tc>
        <w:tc>
          <w:tcPr>
            <w:tcW w:w="1418" w:type="dxa"/>
            <w:tcBorders>
              <w:top w:val="dotted" w:sz="4" w:space="0" w:color="auto"/>
              <w:bottom w:val="dotted" w:sz="4" w:space="0" w:color="auto"/>
            </w:tcBorders>
            <w:vAlign w:val="bottom"/>
          </w:tcPr>
          <w:p w14:paraId="65E5A29F" w14:textId="77777777" w:rsidR="00E82201" w:rsidRPr="00BA704E" w:rsidRDefault="00E82201" w:rsidP="006A1529">
            <w:pPr>
              <w:spacing w:before="80" w:line="240" w:lineRule="exact"/>
              <w:ind w:firstLine="0"/>
              <w:jc w:val="center"/>
              <w:rPr>
                <w:rFonts w:cs="Arial"/>
                <w:sz w:val="20"/>
              </w:rPr>
            </w:pPr>
            <w:r w:rsidRPr="00BA704E">
              <w:rPr>
                <w:rFonts w:cs="Arial"/>
                <w:sz w:val="20"/>
              </w:rPr>
              <w:t>81,5</w:t>
            </w:r>
          </w:p>
        </w:tc>
        <w:tc>
          <w:tcPr>
            <w:tcW w:w="1276" w:type="dxa"/>
            <w:tcBorders>
              <w:top w:val="dotted" w:sz="4" w:space="0" w:color="auto"/>
              <w:bottom w:val="dotted" w:sz="4" w:space="0" w:color="auto"/>
            </w:tcBorders>
            <w:vAlign w:val="bottom"/>
          </w:tcPr>
          <w:p w14:paraId="359CA1FA" w14:textId="77777777" w:rsidR="00E82201" w:rsidRPr="00BA704E" w:rsidRDefault="00E82201" w:rsidP="006A1529">
            <w:pPr>
              <w:spacing w:before="80" w:line="240" w:lineRule="exact"/>
              <w:ind w:firstLine="0"/>
              <w:jc w:val="center"/>
              <w:rPr>
                <w:rFonts w:cs="Arial"/>
                <w:sz w:val="20"/>
              </w:rPr>
            </w:pPr>
            <w:r w:rsidRPr="00BA704E">
              <w:rPr>
                <w:rFonts w:cs="Arial"/>
                <w:sz w:val="20"/>
              </w:rPr>
              <w:t>100,5</w:t>
            </w:r>
          </w:p>
        </w:tc>
        <w:tc>
          <w:tcPr>
            <w:tcW w:w="1559" w:type="dxa"/>
            <w:tcBorders>
              <w:top w:val="dotted" w:sz="4" w:space="0" w:color="auto"/>
              <w:bottom w:val="dotted" w:sz="4" w:space="0" w:color="auto"/>
            </w:tcBorders>
            <w:vAlign w:val="bottom"/>
          </w:tcPr>
          <w:p w14:paraId="54FEC318" w14:textId="77777777" w:rsidR="00E82201" w:rsidRPr="00BA704E" w:rsidRDefault="00E82201" w:rsidP="006A1529">
            <w:pPr>
              <w:spacing w:before="80" w:line="240" w:lineRule="exact"/>
              <w:ind w:firstLine="0"/>
              <w:jc w:val="center"/>
              <w:rPr>
                <w:rFonts w:cs="Arial"/>
                <w:sz w:val="20"/>
              </w:rPr>
            </w:pPr>
            <w:r w:rsidRPr="00BA704E">
              <w:rPr>
                <w:rFonts w:cs="Arial"/>
                <w:sz w:val="20"/>
              </w:rPr>
              <w:t>104,5</w:t>
            </w:r>
          </w:p>
        </w:tc>
      </w:tr>
      <w:tr w:rsidR="00E82201" w:rsidRPr="00BA704E" w14:paraId="6E98792A" w14:textId="77777777" w:rsidTr="00E82201">
        <w:trPr>
          <w:trHeight w:val="267"/>
        </w:trPr>
        <w:tc>
          <w:tcPr>
            <w:tcW w:w="1273" w:type="dxa"/>
            <w:tcBorders>
              <w:top w:val="dotted" w:sz="4" w:space="0" w:color="auto"/>
              <w:bottom w:val="dotted" w:sz="4" w:space="0" w:color="auto"/>
            </w:tcBorders>
            <w:vAlign w:val="bottom"/>
          </w:tcPr>
          <w:p w14:paraId="310878FC" w14:textId="77777777" w:rsidR="00E82201" w:rsidRPr="00BA704E" w:rsidRDefault="00E82201" w:rsidP="003A33E3">
            <w:pPr>
              <w:spacing w:before="80" w:line="240" w:lineRule="exact"/>
              <w:ind w:left="57" w:firstLine="0"/>
              <w:jc w:val="left"/>
              <w:rPr>
                <w:rFonts w:cs="Arial"/>
                <w:sz w:val="20"/>
              </w:rPr>
            </w:pPr>
            <w:r w:rsidRPr="00BA704E">
              <w:rPr>
                <w:rFonts w:cs="Arial"/>
                <w:sz w:val="20"/>
              </w:rPr>
              <w:t>Ноябрь</w:t>
            </w:r>
          </w:p>
        </w:tc>
        <w:tc>
          <w:tcPr>
            <w:tcW w:w="1137" w:type="dxa"/>
            <w:tcBorders>
              <w:top w:val="dotted" w:sz="4" w:space="0" w:color="auto"/>
              <w:bottom w:val="dotted" w:sz="4" w:space="0" w:color="auto"/>
            </w:tcBorders>
            <w:vAlign w:val="bottom"/>
          </w:tcPr>
          <w:p w14:paraId="2D161B50" w14:textId="77777777" w:rsidR="00E82201" w:rsidRPr="00BA704E" w:rsidRDefault="00E82201" w:rsidP="006A1529">
            <w:pPr>
              <w:spacing w:before="80" w:line="240" w:lineRule="exact"/>
              <w:ind w:firstLine="0"/>
              <w:jc w:val="center"/>
              <w:rPr>
                <w:rFonts w:cs="Arial"/>
                <w:sz w:val="20"/>
              </w:rPr>
            </w:pPr>
            <w:r w:rsidRPr="00BA704E">
              <w:rPr>
                <w:rFonts w:cs="Arial"/>
                <w:sz w:val="20"/>
              </w:rPr>
              <w:t>100,6</w:t>
            </w:r>
          </w:p>
        </w:tc>
        <w:tc>
          <w:tcPr>
            <w:tcW w:w="1418" w:type="dxa"/>
            <w:tcBorders>
              <w:top w:val="dotted" w:sz="4" w:space="0" w:color="auto"/>
              <w:bottom w:val="dotted" w:sz="4" w:space="0" w:color="auto"/>
            </w:tcBorders>
            <w:vAlign w:val="bottom"/>
          </w:tcPr>
          <w:p w14:paraId="442295A4" w14:textId="77777777" w:rsidR="00E82201" w:rsidRPr="00BA704E" w:rsidRDefault="00E82201" w:rsidP="006A1529">
            <w:pPr>
              <w:spacing w:before="80" w:line="240" w:lineRule="exact"/>
              <w:ind w:firstLine="0"/>
              <w:jc w:val="center"/>
              <w:rPr>
                <w:rFonts w:cs="Arial"/>
                <w:sz w:val="20"/>
              </w:rPr>
            </w:pPr>
            <w:r w:rsidRPr="00BA704E">
              <w:rPr>
                <w:rFonts w:cs="Arial"/>
                <w:sz w:val="20"/>
              </w:rPr>
              <w:t>101,9</w:t>
            </w:r>
          </w:p>
        </w:tc>
        <w:tc>
          <w:tcPr>
            <w:tcW w:w="1275" w:type="dxa"/>
            <w:tcBorders>
              <w:top w:val="dotted" w:sz="4" w:space="0" w:color="auto"/>
              <w:bottom w:val="dotted" w:sz="4" w:space="0" w:color="auto"/>
            </w:tcBorders>
            <w:vAlign w:val="bottom"/>
          </w:tcPr>
          <w:p w14:paraId="7DD39CA6" w14:textId="77777777" w:rsidR="00E82201" w:rsidRPr="00BA704E" w:rsidRDefault="00E82201" w:rsidP="006A1529">
            <w:pPr>
              <w:spacing w:before="80" w:line="240" w:lineRule="exact"/>
              <w:ind w:firstLine="0"/>
              <w:jc w:val="center"/>
              <w:rPr>
                <w:rFonts w:cs="Arial"/>
                <w:sz w:val="20"/>
              </w:rPr>
            </w:pPr>
            <w:r w:rsidRPr="00BA704E">
              <w:rPr>
                <w:rFonts w:cs="Arial"/>
                <w:sz w:val="20"/>
              </w:rPr>
              <w:t>105,8</w:t>
            </w:r>
          </w:p>
        </w:tc>
        <w:tc>
          <w:tcPr>
            <w:tcW w:w="1418" w:type="dxa"/>
            <w:tcBorders>
              <w:top w:val="dotted" w:sz="4" w:space="0" w:color="auto"/>
              <w:bottom w:val="dotted" w:sz="4" w:space="0" w:color="auto"/>
            </w:tcBorders>
            <w:vAlign w:val="bottom"/>
          </w:tcPr>
          <w:p w14:paraId="3A2D97F9" w14:textId="77777777" w:rsidR="00E82201" w:rsidRPr="00BA704E" w:rsidRDefault="00E82201" w:rsidP="006A1529">
            <w:pPr>
              <w:spacing w:before="80" w:line="240" w:lineRule="exact"/>
              <w:ind w:firstLine="0"/>
              <w:jc w:val="center"/>
              <w:rPr>
                <w:rFonts w:cs="Arial"/>
                <w:sz w:val="20"/>
              </w:rPr>
            </w:pPr>
            <w:r w:rsidRPr="00BA704E">
              <w:rPr>
                <w:rFonts w:cs="Arial"/>
                <w:sz w:val="20"/>
              </w:rPr>
              <w:t>86,2</w:t>
            </w:r>
          </w:p>
        </w:tc>
        <w:tc>
          <w:tcPr>
            <w:tcW w:w="1276" w:type="dxa"/>
            <w:tcBorders>
              <w:top w:val="dotted" w:sz="4" w:space="0" w:color="auto"/>
              <w:bottom w:val="dotted" w:sz="4" w:space="0" w:color="auto"/>
            </w:tcBorders>
            <w:vAlign w:val="bottom"/>
          </w:tcPr>
          <w:p w14:paraId="022BF51E" w14:textId="77777777" w:rsidR="00E82201" w:rsidRPr="00BA704E" w:rsidRDefault="00E82201" w:rsidP="006A1529">
            <w:pPr>
              <w:spacing w:before="80" w:line="240" w:lineRule="exact"/>
              <w:ind w:firstLine="0"/>
              <w:jc w:val="center"/>
              <w:rPr>
                <w:rFonts w:cs="Arial"/>
                <w:sz w:val="20"/>
              </w:rPr>
            </w:pPr>
            <w:r w:rsidRPr="00BA704E">
              <w:rPr>
                <w:rFonts w:cs="Arial"/>
                <w:sz w:val="20"/>
              </w:rPr>
              <w:t>100,1</w:t>
            </w:r>
          </w:p>
        </w:tc>
        <w:tc>
          <w:tcPr>
            <w:tcW w:w="1559" w:type="dxa"/>
            <w:tcBorders>
              <w:top w:val="dotted" w:sz="4" w:space="0" w:color="auto"/>
              <w:bottom w:val="dotted" w:sz="4" w:space="0" w:color="auto"/>
            </w:tcBorders>
            <w:vAlign w:val="bottom"/>
          </w:tcPr>
          <w:p w14:paraId="6B672237" w14:textId="77777777" w:rsidR="00E82201" w:rsidRPr="00BA704E" w:rsidRDefault="00E82201" w:rsidP="006A1529">
            <w:pPr>
              <w:spacing w:before="80" w:line="240" w:lineRule="exact"/>
              <w:ind w:firstLine="0"/>
              <w:jc w:val="center"/>
              <w:rPr>
                <w:rFonts w:cs="Arial"/>
                <w:sz w:val="20"/>
              </w:rPr>
            </w:pPr>
            <w:r w:rsidRPr="00BA704E">
              <w:rPr>
                <w:rFonts w:cs="Arial"/>
                <w:sz w:val="20"/>
              </w:rPr>
              <w:t>104,6</w:t>
            </w:r>
          </w:p>
        </w:tc>
      </w:tr>
      <w:tr w:rsidR="00E82201" w:rsidRPr="00BA704E" w14:paraId="708DD072" w14:textId="77777777" w:rsidTr="00E82201">
        <w:trPr>
          <w:trHeight w:val="267"/>
        </w:trPr>
        <w:tc>
          <w:tcPr>
            <w:tcW w:w="1273" w:type="dxa"/>
            <w:tcBorders>
              <w:top w:val="dotted" w:sz="4" w:space="0" w:color="auto"/>
              <w:bottom w:val="dotted" w:sz="4" w:space="0" w:color="auto"/>
            </w:tcBorders>
            <w:vAlign w:val="bottom"/>
          </w:tcPr>
          <w:p w14:paraId="6A6D214A" w14:textId="77777777" w:rsidR="00E82201" w:rsidRPr="00BA704E" w:rsidRDefault="00E82201" w:rsidP="003A33E3">
            <w:pPr>
              <w:spacing w:before="80" w:line="240" w:lineRule="exact"/>
              <w:ind w:left="57" w:firstLine="0"/>
              <w:jc w:val="left"/>
              <w:rPr>
                <w:rFonts w:cs="Arial"/>
                <w:sz w:val="20"/>
              </w:rPr>
            </w:pPr>
            <w:r w:rsidRPr="00BA704E">
              <w:rPr>
                <w:rFonts w:cs="Arial"/>
                <w:sz w:val="20"/>
              </w:rPr>
              <w:t>Декабрь</w:t>
            </w:r>
          </w:p>
        </w:tc>
        <w:tc>
          <w:tcPr>
            <w:tcW w:w="1137" w:type="dxa"/>
            <w:tcBorders>
              <w:top w:val="dotted" w:sz="4" w:space="0" w:color="auto"/>
              <w:bottom w:val="dotted" w:sz="4" w:space="0" w:color="auto"/>
            </w:tcBorders>
            <w:vAlign w:val="bottom"/>
          </w:tcPr>
          <w:p w14:paraId="77A2F669" w14:textId="77777777" w:rsidR="00E82201" w:rsidRPr="00BA704E" w:rsidRDefault="00E82201" w:rsidP="006A1529">
            <w:pPr>
              <w:spacing w:before="80" w:line="240" w:lineRule="exact"/>
              <w:ind w:firstLine="0"/>
              <w:jc w:val="center"/>
              <w:rPr>
                <w:rFonts w:cs="Arial"/>
                <w:sz w:val="20"/>
              </w:rPr>
            </w:pPr>
            <w:r w:rsidRPr="00BA704E">
              <w:rPr>
                <w:rFonts w:cs="Arial"/>
                <w:sz w:val="20"/>
              </w:rPr>
              <w:t>100,9</w:t>
            </w:r>
          </w:p>
        </w:tc>
        <w:tc>
          <w:tcPr>
            <w:tcW w:w="1418" w:type="dxa"/>
            <w:tcBorders>
              <w:top w:val="dotted" w:sz="4" w:space="0" w:color="auto"/>
              <w:bottom w:val="dotted" w:sz="4" w:space="0" w:color="auto"/>
            </w:tcBorders>
            <w:vAlign w:val="bottom"/>
          </w:tcPr>
          <w:p w14:paraId="41D414E1" w14:textId="77777777" w:rsidR="00E82201" w:rsidRPr="00BA704E" w:rsidRDefault="00E82201" w:rsidP="006A1529">
            <w:pPr>
              <w:spacing w:before="80" w:line="240" w:lineRule="exact"/>
              <w:ind w:firstLine="0"/>
              <w:jc w:val="center"/>
              <w:rPr>
                <w:rFonts w:cs="Arial"/>
                <w:sz w:val="20"/>
              </w:rPr>
            </w:pPr>
            <w:r w:rsidRPr="00BA704E">
              <w:rPr>
                <w:rFonts w:cs="Arial"/>
                <w:sz w:val="20"/>
              </w:rPr>
              <w:t>102,8</w:t>
            </w:r>
          </w:p>
        </w:tc>
        <w:tc>
          <w:tcPr>
            <w:tcW w:w="1275" w:type="dxa"/>
            <w:tcBorders>
              <w:top w:val="dotted" w:sz="4" w:space="0" w:color="auto"/>
              <w:bottom w:val="dotted" w:sz="4" w:space="0" w:color="auto"/>
            </w:tcBorders>
            <w:vAlign w:val="bottom"/>
          </w:tcPr>
          <w:p w14:paraId="0031C373" w14:textId="77777777" w:rsidR="00E82201" w:rsidRPr="00BA704E" w:rsidRDefault="00E82201" w:rsidP="006A1529">
            <w:pPr>
              <w:spacing w:before="80" w:line="240" w:lineRule="exact"/>
              <w:ind w:firstLine="0"/>
              <w:jc w:val="center"/>
              <w:rPr>
                <w:rFonts w:cs="Arial"/>
                <w:sz w:val="20"/>
              </w:rPr>
            </w:pPr>
            <w:r w:rsidRPr="00BA704E">
              <w:rPr>
                <w:rFonts w:cs="Arial"/>
                <w:sz w:val="20"/>
              </w:rPr>
              <w:t>105,6</w:t>
            </w:r>
          </w:p>
        </w:tc>
        <w:tc>
          <w:tcPr>
            <w:tcW w:w="1418" w:type="dxa"/>
            <w:tcBorders>
              <w:top w:val="dotted" w:sz="4" w:space="0" w:color="auto"/>
              <w:bottom w:val="dotted" w:sz="4" w:space="0" w:color="auto"/>
            </w:tcBorders>
            <w:vAlign w:val="bottom"/>
          </w:tcPr>
          <w:p w14:paraId="1023BFBD" w14:textId="77777777" w:rsidR="00E82201" w:rsidRPr="00BA704E" w:rsidRDefault="00E82201" w:rsidP="006A1529">
            <w:pPr>
              <w:spacing w:before="80" w:line="240" w:lineRule="exact"/>
              <w:ind w:firstLine="0"/>
              <w:jc w:val="center"/>
              <w:rPr>
                <w:rFonts w:cs="Arial"/>
                <w:sz w:val="20"/>
              </w:rPr>
            </w:pPr>
            <w:r w:rsidRPr="00BA704E">
              <w:rPr>
                <w:rFonts w:cs="Arial"/>
                <w:sz w:val="20"/>
              </w:rPr>
              <w:t>91,0</w:t>
            </w:r>
          </w:p>
        </w:tc>
        <w:tc>
          <w:tcPr>
            <w:tcW w:w="1276" w:type="dxa"/>
            <w:tcBorders>
              <w:top w:val="dotted" w:sz="4" w:space="0" w:color="auto"/>
              <w:bottom w:val="dotted" w:sz="4" w:space="0" w:color="auto"/>
            </w:tcBorders>
            <w:vAlign w:val="bottom"/>
          </w:tcPr>
          <w:p w14:paraId="467F688A" w14:textId="77777777" w:rsidR="00E82201" w:rsidRPr="00BA704E" w:rsidRDefault="00E82201" w:rsidP="006A1529">
            <w:pPr>
              <w:spacing w:before="80" w:line="240" w:lineRule="exact"/>
              <w:ind w:firstLine="0"/>
              <w:jc w:val="center"/>
              <w:rPr>
                <w:rFonts w:cs="Arial"/>
                <w:sz w:val="20"/>
              </w:rPr>
            </w:pPr>
            <w:r w:rsidRPr="00BA704E">
              <w:rPr>
                <w:rFonts w:cs="Arial"/>
                <w:sz w:val="20"/>
              </w:rPr>
              <w:t>100,4</w:t>
            </w:r>
          </w:p>
        </w:tc>
        <w:tc>
          <w:tcPr>
            <w:tcW w:w="1559" w:type="dxa"/>
            <w:tcBorders>
              <w:top w:val="dotted" w:sz="4" w:space="0" w:color="auto"/>
              <w:bottom w:val="dotted" w:sz="4" w:space="0" w:color="auto"/>
            </w:tcBorders>
            <w:vAlign w:val="bottom"/>
          </w:tcPr>
          <w:p w14:paraId="20DA44CB" w14:textId="77777777" w:rsidR="00E82201" w:rsidRPr="00BA704E" w:rsidRDefault="00E82201" w:rsidP="006A1529">
            <w:pPr>
              <w:spacing w:before="80" w:line="240" w:lineRule="exact"/>
              <w:ind w:firstLine="0"/>
              <w:jc w:val="center"/>
              <w:rPr>
                <w:rFonts w:cs="Arial"/>
                <w:sz w:val="20"/>
              </w:rPr>
            </w:pPr>
            <w:r w:rsidRPr="00BA704E">
              <w:rPr>
                <w:rFonts w:cs="Arial"/>
                <w:sz w:val="20"/>
              </w:rPr>
              <w:t>105,0</w:t>
            </w:r>
          </w:p>
        </w:tc>
      </w:tr>
      <w:tr w:rsidR="00E82201" w:rsidRPr="00BA704E" w14:paraId="2CED3CE9" w14:textId="77777777" w:rsidTr="00F11A57">
        <w:trPr>
          <w:trHeight w:val="267"/>
        </w:trPr>
        <w:tc>
          <w:tcPr>
            <w:tcW w:w="1273" w:type="dxa"/>
            <w:tcBorders>
              <w:top w:val="dotted" w:sz="4" w:space="0" w:color="auto"/>
              <w:bottom w:val="single" w:sz="4" w:space="0" w:color="auto"/>
            </w:tcBorders>
            <w:vAlign w:val="bottom"/>
          </w:tcPr>
          <w:p w14:paraId="0B82A82B" w14:textId="77777777" w:rsidR="00E82201" w:rsidRPr="00BA704E" w:rsidRDefault="00E82201" w:rsidP="003A33E3">
            <w:pPr>
              <w:spacing w:before="80" w:line="240" w:lineRule="exact"/>
              <w:ind w:left="57" w:firstLine="0"/>
              <w:jc w:val="left"/>
              <w:rPr>
                <w:rFonts w:cs="Arial"/>
                <w:i/>
                <w:sz w:val="20"/>
              </w:rPr>
            </w:pPr>
            <w:r w:rsidRPr="00BA704E">
              <w:rPr>
                <w:rFonts w:cs="Arial"/>
                <w:i/>
                <w:sz w:val="20"/>
              </w:rPr>
              <w:t>I</w:t>
            </w:r>
            <w:r w:rsidRPr="00BA704E">
              <w:rPr>
                <w:rFonts w:cs="Arial"/>
                <w:i/>
                <w:sz w:val="20"/>
                <w:lang w:val="en-US"/>
              </w:rPr>
              <w:t>V</w:t>
            </w:r>
            <w:r w:rsidRPr="00BA704E">
              <w:rPr>
                <w:rFonts w:cs="Arial"/>
                <w:i/>
                <w:sz w:val="20"/>
              </w:rPr>
              <w:t xml:space="preserve"> квартал</w:t>
            </w:r>
          </w:p>
        </w:tc>
        <w:tc>
          <w:tcPr>
            <w:tcW w:w="1137" w:type="dxa"/>
            <w:tcBorders>
              <w:top w:val="dotted" w:sz="4" w:space="0" w:color="auto"/>
              <w:bottom w:val="single" w:sz="4" w:space="0" w:color="auto"/>
            </w:tcBorders>
            <w:vAlign w:val="bottom"/>
          </w:tcPr>
          <w:p w14:paraId="2E7A2BC0" w14:textId="77777777" w:rsidR="00E82201" w:rsidRPr="00BA704E" w:rsidRDefault="00E82201" w:rsidP="006A1529">
            <w:pPr>
              <w:spacing w:before="80" w:line="240" w:lineRule="exact"/>
              <w:ind w:firstLine="0"/>
              <w:jc w:val="center"/>
              <w:rPr>
                <w:rFonts w:cs="Arial"/>
                <w:i/>
                <w:sz w:val="20"/>
              </w:rPr>
            </w:pPr>
            <w:r w:rsidRPr="00BA704E">
              <w:rPr>
                <w:rFonts w:cs="Arial"/>
                <w:i/>
                <w:sz w:val="20"/>
              </w:rPr>
              <w:t>101,3</w:t>
            </w:r>
          </w:p>
        </w:tc>
        <w:tc>
          <w:tcPr>
            <w:tcW w:w="1418" w:type="dxa"/>
            <w:tcBorders>
              <w:top w:val="dotted" w:sz="4" w:space="0" w:color="auto"/>
              <w:bottom w:val="single" w:sz="4" w:space="0" w:color="auto"/>
            </w:tcBorders>
            <w:vAlign w:val="bottom"/>
          </w:tcPr>
          <w:p w14:paraId="1FED2C16" w14:textId="088E25AC" w:rsidR="00E82201" w:rsidRPr="00BA704E" w:rsidRDefault="00E82201" w:rsidP="006A1529">
            <w:pPr>
              <w:spacing w:before="80" w:line="240" w:lineRule="exact"/>
              <w:ind w:firstLine="0"/>
              <w:jc w:val="center"/>
              <w:rPr>
                <w:rFonts w:cs="Arial"/>
                <w:i/>
                <w:sz w:val="20"/>
              </w:rPr>
            </w:pPr>
          </w:p>
        </w:tc>
        <w:tc>
          <w:tcPr>
            <w:tcW w:w="1275" w:type="dxa"/>
            <w:tcBorders>
              <w:top w:val="dotted" w:sz="4" w:space="0" w:color="auto"/>
              <w:bottom w:val="single" w:sz="4" w:space="0" w:color="auto"/>
            </w:tcBorders>
            <w:vAlign w:val="bottom"/>
          </w:tcPr>
          <w:p w14:paraId="68C0F878" w14:textId="77777777" w:rsidR="00E82201" w:rsidRPr="00BA704E" w:rsidRDefault="00E82201" w:rsidP="006A1529">
            <w:pPr>
              <w:spacing w:before="80" w:line="240" w:lineRule="exact"/>
              <w:ind w:firstLine="0"/>
              <w:jc w:val="center"/>
              <w:rPr>
                <w:rFonts w:cs="Arial"/>
                <w:i/>
                <w:sz w:val="20"/>
              </w:rPr>
            </w:pPr>
            <w:r w:rsidRPr="00BA704E">
              <w:rPr>
                <w:rFonts w:cs="Arial"/>
                <w:i/>
                <w:sz w:val="20"/>
              </w:rPr>
              <w:t>104,9</w:t>
            </w:r>
          </w:p>
        </w:tc>
        <w:tc>
          <w:tcPr>
            <w:tcW w:w="1418" w:type="dxa"/>
            <w:tcBorders>
              <w:top w:val="dotted" w:sz="4" w:space="0" w:color="auto"/>
              <w:bottom w:val="single" w:sz="4" w:space="0" w:color="auto"/>
            </w:tcBorders>
            <w:vAlign w:val="bottom"/>
          </w:tcPr>
          <w:p w14:paraId="4E090170" w14:textId="0A73DB8E" w:rsidR="00E82201" w:rsidRPr="00BA704E" w:rsidRDefault="00E82201" w:rsidP="006A1529">
            <w:pPr>
              <w:spacing w:before="80" w:line="240" w:lineRule="exact"/>
              <w:ind w:firstLine="0"/>
              <w:jc w:val="center"/>
              <w:rPr>
                <w:rFonts w:cs="Arial"/>
                <w:i/>
                <w:sz w:val="20"/>
              </w:rPr>
            </w:pPr>
          </w:p>
        </w:tc>
        <w:tc>
          <w:tcPr>
            <w:tcW w:w="1276" w:type="dxa"/>
            <w:tcBorders>
              <w:top w:val="dotted" w:sz="4" w:space="0" w:color="auto"/>
              <w:bottom w:val="single" w:sz="4" w:space="0" w:color="auto"/>
            </w:tcBorders>
            <w:vAlign w:val="bottom"/>
          </w:tcPr>
          <w:p w14:paraId="4A890A77" w14:textId="77777777" w:rsidR="00E82201" w:rsidRPr="00BA704E" w:rsidRDefault="00E82201" w:rsidP="006A1529">
            <w:pPr>
              <w:spacing w:before="80" w:line="240" w:lineRule="exact"/>
              <w:ind w:firstLine="0"/>
              <w:jc w:val="center"/>
              <w:rPr>
                <w:rFonts w:cs="Arial"/>
                <w:i/>
                <w:sz w:val="20"/>
              </w:rPr>
            </w:pPr>
            <w:r w:rsidRPr="00BA704E">
              <w:rPr>
                <w:rFonts w:cs="Arial"/>
                <w:i/>
                <w:sz w:val="20"/>
              </w:rPr>
              <w:t>101,0</w:t>
            </w:r>
          </w:p>
        </w:tc>
        <w:tc>
          <w:tcPr>
            <w:tcW w:w="1559" w:type="dxa"/>
            <w:tcBorders>
              <w:top w:val="dotted" w:sz="4" w:space="0" w:color="auto"/>
              <w:bottom w:val="single" w:sz="4" w:space="0" w:color="auto"/>
            </w:tcBorders>
            <w:vAlign w:val="bottom"/>
          </w:tcPr>
          <w:p w14:paraId="06635CD6" w14:textId="225FE3F3" w:rsidR="00E82201" w:rsidRPr="00BA704E" w:rsidRDefault="00E82201" w:rsidP="006A1529">
            <w:pPr>
              <w:spacing w:before="80" w:line="240" w:lineRule="exact"/>
              <w:ind w:firstLine="0"/>
              <w:jc w:val="center"/>
              <w:rPr>
                <w:rFonts w:cs="Arial"/>
                <w:i/>
                <w:sz w:val="20"/>
              </w:rPr>
            </w:pPr>
          </w:p>
        </w:tc>
      </w:tr>
      <w:tr w:rsidR="00E82201" w:rsidRPr="00BA704E" w14:paraId="3D1710C9" w14:textId="77777777" w:rsidTr="00F11A57">
        <w:tc>
          <w:tcPr>
            <w:tcW w:w="9356" w:type="dxa"/>
            <w:gridSpan w:val="7"/>
            <w:tcBorders>
              <w:top w:val="single" w:sz="4" w:space="0" w:color="auto"/>
              <w:bottom w:val="single" w:sz="4" w:space="0" w:color="auto"/>
            </w:tcBorders>
          </w:tcPr>
          <w:p w14:paraId="24466ED8" w14:textId="77777777" w:rsidR="00E82201" w:rsidRPr="00BA704E" w:rsidRDefault="00E82201" w:rsidP="006A1529">
            <w:pPr>
              <w:keepNext/>
              <w:keepLines/>
              <w:spacing w:before="80" w:line="240" w:lineRule="exact"/>
              <w:ind w:firstLine="0"/>
              <w:jc w:val="center"/>
              <w:rPr>
                <w:rFonts w:cs="Arial"/>
                <w:b/>
                <w:sz w:val="20"/>
              </w:rPr>
            </w:pPr>
            <w:r w:rsidRPr="00BA704E">
              <w:rPr>
                <w:rFonts w:cs="Arial"/>
                <w:b/>
                <w:sz w:val="20"/>
              </w:rPr>
              <w:t>202</w:t>
            </w:r>
            <w:r>
              <w:rPr>
                <w:rFonts w:cs="Arial"/>
                <w:b/>
                <w:sz w:val="20"/>
              </w:rPr>
              <w:t>1</w:t>
            </w:r>
            <w:r w:rsidRPr="00BA704E">
              <w:rPr>
                <w:rFonts w:cs="Arial"/>
                <w:b/>
                <w:sz w:val="20"/>
              </w:rPr>
              <w:t xml:space="preserve"> год</w:t>
            </w:r>
          </w:p>
        </w:tc>
      </w:tr>
      <w:tr w:rsidR="00E82201" w:rsidRPr="00BA704E" w14:paraId="05C199DC" w14:textId="77777777" w:rsidTr="00F11A57">
        <w:trPr>
          <w:trHeight w:val="267"/>
        </w:trPr>
        <w:tc>
          <w:tcPr>
            <w:tcW w:w="1273" w:type="dxa"/>
            <w:tcBorders>
              <w:top w:val="single" w:sz="4" w:space="0" w:color="auto"/>
              <w:bottom w:val="dotted" w:sz="4" w:space="0" w:color="auto"/>
            </w:tcBorders>
            <w:vAlign w:val="bottom"/>
          </w:tcPr>
          <w:p w14:paraId="38EBD154" w14:textId="77777777" w:rsidR="00E82201" w:rsidRPr="00BA704E" w:rsidRDefault="00E82201" w:rsidP="003A33E3">
            <w:pPr>
              <w:spacing w:before="80" w:line="240" w:lineRule="exact"/>
              <w:ind w:left="57" w:firstLine="0"/>
              <w:jc w:val="left"/>
              <w:rPr>
                <w:rFonts w:cs="Arial"/>
                <w:sz w:val="20"/>
              </w:rPr>
            </w:pPr>
            <w:r w:rsidRPr="00BA704E">
              <w:rPr>
                <w:rFonts w:cs="Arial"/>
                <w:sz w:val="20"/>
              </w:rPr>
              <w:t>Январь</w:t>
            </w:r>
          </w:p>
        </w:tc>
        <w:tc>
          <w:tcPr>
            <w:tcW w:w="1137" w:type="dxa"/>
            <w:tcBorders>
              <w:top w:val="single" w:sz="4" w:space="0" w:color="auto"/>
              <w:bottom w:val="dotted" w:sz="4" w:space="0" w:color="auto"/>
            </w:tcBorders>
          </w:tcPr>
          <w:p w14:paraId="49CA42FB" w14:textId="77777777" w:rsidR="00E82201" w:rsidRPr="00BA704E" w:rsidRDefault="00E82201" w:rsidP="006A1529">
            <w:pPr>
              <w:spacing w:before="80" w:line="240" w:lineRule="exact"/>
              <w:ind w:firstLine="0"/>
              <w:jc w:val="center"/>
              <w:rPr>
                <w:rFonts w:cs="Arial"/>
                <w:sz w:val="20"/>
              </w:rPr>
            </w:pPr>
            <w:r>
              <w:rPr>
                <w:rFonts w:cs="Arial"/>
                <w:sz w:val="20"/>
              </w:rPr>
              <w:t>101,5</w:t>
            </w:r>
          </w:p>
        </w:tc>
        <w:tc>
          <w:tcPr>
            <w:tcW w:w="1418" w:type="dxa"/>
            <w:tcBorders>
              <w:top w:val="single" w:sz="4" w:space="0" w:color="auto"/>
              <w:bottom w:val="dotted" w:sz="4" w:space="0" w:color="auto"/>
            </w:tcBorders>
          </w:tcPr>
          <w:p w14:paraId="6F786B40" w14:textId="77777777" w:rsidR="00E82201" w:rsidRPr="00BA704E" w:rsidRDefault="00E82201" w:rsidP="006A1529">
            <w:pPr>
              <w:spacing w:before="80" w:line="240" w:lineRule="exact"/>
              <w:ind w:firstLine="0"/>
              <w:jc w:val="center"/>
              <w:rPr>
                <w:rFonts w:cs="Arial"/>
                <w:sz w:val="20"/>
              </w:rPr>
            </w:pPr>
            <w:r>
              <w:rPr>
                <w:rFonts w:cs="Arial"/>
                <w:sz w:val="20"/>
              </w:rPr>
              <w:t>101,5</w:t>
            </w:r>
          </w:p>
        </w:tc>
        <w:tc>
          <w:tcPr>
            <w:tcW w:w="1275" w:type="dxa"/>
            <w:tcBorders>
              <w:top w:val="single" w:sz="4" w:space="0" w:color="auto"/>
              <w:bottom w:val="dotted" w:sz="4" w:space="0" w:color="auto"/>
            </w:tcBorders>
          </w:tcPr>
          <w:p w14:paraId="79B76ECE" w14:textId="77777777" w:rsidR="00E82201" w:rsidRPr="00BA704E" w:rsidRDefault="00E82201" w:rsidP="006A1529">
            <w:pPr>
              <w:spacing w:before="80" w:line="240" w:lineRule="exact"/>
              <w:ind w:firstLine="0"/>
              <w:jc w:val="center"/>
              <w:rPr>
                <w:rFonts w:cs="Arial"/>
                <w:sz w:val="20"/>
              </w:rPr>
            </w:pPr>
            <w:r>
              <w:rPr>
                <w:rFonts w:cs="Arial"/>
                <w:sz w:val="20"/>
              </w:rPr>
              <w:t>95,7</w:t>
            </w:r>
          </w:p>
        </w:tc>
        <w:tc>
          <w:tcPr>
            <w:tcW w:w="1418" w:type="dxa"/>
            <w:tcBorders>
              <w:top w:val="single" w:sz="4" w:space="0" w:color="auto"/>
              <w:bottom w:val="dotted" w:sz="4" w:space="0" w:color="auto"/>
            </w:tcBorders>
          </w:tcPr>
          <w:p w14:paraId="0D22DF15" w14:textId="77777777" w:rsidR="00E82201" w:rsidRPr="00BA704E" w:rsidRDefault="00E82201" w:rsidP="006A1529">
            <w:pPr>
              <w:spacing w:before="80" w:line="240" w:lineRule="exact"/>
              <w:ind w:firstLine="0"/>
              <w:jc w:val="center"/>
              <w:rPr>
                <w:rFonts w:cs="Arial"/>
                <w:sz w:val="20"/>
              </w:rPr>
            </w:pPr>
            <w:r>
              <w:rPr>
                <w:rFonts w:cs="Arial"/>
                <w:sz w:val="20"/>
              </w:rPr>
              <w:t>95,7</w:t>
            </w:r>
          </w:p>
        </w:tc>
        <w:tc>
          <w:tcPr>
            <w:tcW w:w="1276" w:type="dxa"/>
            <w:tcBorders>
              <w:top w:val="single" w:sz="4" w:space="0" w:color="auto"/>
              <w:bottom w:val="dotted" w:sz="4" w:space="0" w:color="auto"/>
            </w:tcBorders>
          </w:tcPr>
          <w:p w14:paraId="0DD4E10E" w14:textId="77777777" w:rsidR="00E82201" w:rsidRPr="00BA704E" w:rsidRDefault="00E82201" w:rsidP="006A1529">
            <w:pPr>
              <w:spacing w:before="80" w:line="240" w:lineRule="exact"/>
              <w:ind w:firstLine="0"/>
              <w:jc w:val="center"/>
              <w:rPr>
                <w:rFonts w:cs="Arial"/>
                <w:sz w:val="20"/>
              </w:rPr>
            </w:pPr>
            <w:r>
              <w:rPr>
                <w:rFonts w:cs="Arial"/>
                <w:sz w:val="20"/>
              </w:rPr>
              <w:t>102,1</w:t>
            </w:r>
          </w:p>
        </w:tc>
        <w:tc>
          <w:tcPr>
            <w:tcW w:w="1559" w:type="dxa"/>
            <w:tcBorders>
              <w:top w:val="single" w:sz="4" w:space="0" w:color="auto"/>
              <w:bottom w:val="dotted" w:sz="4" w:space="0" w:color="auto"/>
            </w:tcBorders>
          </w:tcPr>
          <w:p w14:paraId="3ACA80F2" w14:textId="77777777" w:rsidR="00E82201" w:rsidRPr="00BA704E" w:rsidRDefault="00E82201" w:rsidP="006A1529">
            <w:pPr>
              <w:spacing w:before="80" w:line="240" w:lineRule="exact"/>
              <w:ind w:firstLine="0"/>
              <w:jc w:val="center"/>
              <w:rPr>
                <w:rFonts w:cs="Arial"/>
                <w:sz w:val="20"/>
              </w:rPr>
            </w:pPr>
            <w:r>
              <w:rPr>
                <w:rFonts w:cs="Arial"/>
                <w:sz w:val="20"/>
              </w:rPr>
              <w:t>102,1</w:t>
            </w:r>
          </w:p>
        </w:tc>
      </w:tr>
      <w:tr w:rsidR="00E82201" w:rsidRPr="00BA704E" w14:paraId="768A6838" w14:textId="77777777" w:rsidTr="00E82201">
        <w:trPr>
          <w:trHeight w:val="267"/>
        </w:trPr>
        <w:tc>
          <w:tcPr>
            <w:tcW w:w="1273" w:type="dxa"/>
            <w:tcBorders>
              <w:top w:val="dotted" w:sz="4" w:space="0" w:color="auto"/>
              <w:bottom w:val="dotted" w:sz="4" w:space="0" w:color="auto"/>
            </w:tcBorders>
            <w:vAlign w:val="bottom"/>
          </w:tcPr>
          <w:p w14:paraId="6F384D82" w14:textId="77777777" w:rsidR="00E82201" w:rsidRPr="00BA704E" w:rsidRDefault="00E82201" w:rsidP="003A33E3">
            <w:pPr>
              <w:spacing w:before="80" w:line="240" w:lineRule="exact"/>
              <w:ind w:left="57" w:firstLine="0"/>
              <w:jc w:val="left"/>
              <w:rPr>
                <w:rFonts w:cs="Arial"/>
                <w:sz w:val="20"/>
              </w:rPr>
            </w:pPr>
            <w:r>
              <w:rPr>
                <w:rFonts w:cs="Arial"/>
                <w:sz w:val="20"/>
              </w:rPr>
              <w:t>Февраль</w:t>
            </w:r>
          </w:p>
        </w:tc>
        <w:tc>
          <w:tcPr>
            <w:tcW w:w="1137" w:type="dxa"/>
            <w:tcBorders>
              <w:top w:val="dotted" w:sz="4" w:space="0" w:color="auto"/>
              <w:bottom w:val="dotted" w:sz="4" w:space="0" w:color="auto"/>
            </w:tcBorders>
          </w:tcPr>
          <w:p w14:paraId="5E026418" w14:textId="77777777" w:rsidR="00E82201" w:rsidRDefault="00E82201" w:rsidP="006A1529">
            <w:pPr>
              <w:spacing w:before="80" w:line="240" w:lineRule="exact"/>
              <w:ind w:firstLine="0"/>
              <w:jc w:val="center"/>
              <w:rPr>
                <w:rFonts w:cs="Arial"/>
                <w:sz w:val="20"/>
              </w:rPr>
            </w:pPr>
            <w:r>
              <w:rPr>
                <w:rFonts w:cs="Arial"/>
                <w:sz w:val="20"/>
              </w:rPr>
              <w:t>101,9</w:t>
            </w:r>
          </w:p>
        </w:tc>
        <w:tc>
          <w:tcPr>
            <w:tcW w:w="1418" w:type="dxa"/>
            <w:tcBorders>
              <w:top w:val="dotted" w:sz="4" w:space="0" w:color="auto"/>
              <w:bottom w:val="dotted" w:sz="4" w:space="0" w:color="auto"/>
            </w:tcBorders>
          </w:tcPr>
          <w:p w14:paraId="1CC6CDE7" w14:textId="77777777" w:rsidR="00E82201" w:rsidRDefault="00E82201" w:rsidP="006A1529">
            <w:pPr>
              <w:spacing w:before="80" w:line="240" w:lineRule="exact"/>
              <w:ind w:firstLine="0"/>
              <w:jc w:val="center"/>
              <w:rPr>
                <w:rFonts w:cs="Arial"/>
                <w:sz w:val="20"/>
              </w:rPr>
            </w:pPr>
            <w:r>
              <w:rPr>
                <w:rFonts w:cs="Arial"/>
                <w:sz w:val="20"/>
              </w:rPr>
              <w:t>103,4</w:t>
            </w:r>
          </w:p>
        </w:tc>
        <w:tc>
          <w:tcPr>
            <w:tcW w:w="1275" w:type="dxa"/>
            <w:tcBorders>
              <w:top w:val="dotted" w:sz="4" w:space="0" w:color="auto"/>
              <w:bottom w:val="dotted" w:sz="4" w:space="0" w:color="auto"/>
            </w:tcBorders>
          </w:tcPr>
          <w:p w14:paraId="11D5E0F3" w14:textId="77777777" w:rsidR="00E82201" w:rsidRDefault="00E82201" w:rsidP="006A1529">
            <w:pPr>
              <w:spacing w:before="80" w:line="240" w:lineRule="exact"/>
              <w:ind w:firstLine="0"/>
              <w:jc w:val="center"/>
              <w:rPr>
                <w:rFonts w:cs="Arial"/>
                <w:sz w:val="20"/>
              </w:rPr>
            </w:pPr>
            <w:r>
              <w:rPr>
                <w:rFonts w:cs="Arial"/>
                <w:sz w:val="20"/>
              </w:rPr>
              <w:t>102,3</w:t>
            </w:r>
          </w:p>
        </w:tc>
        <w:tc>
          <w:tcPr>
            <w:tcW w:w="1418" w:type="dxa"/>
            <w:tcBorders>
              <w:top w:val="dotted" w:sz="4" w:space="0" w:color="auto"/>
              <w:bottom w:val="dotted" w:sz="4" w:space="0" w:color="auto"/>
            </w:tcBorders>
          </w:tcPr>
          <w:p w14:paraId="55238F6F" w14:textId="77777777" w:rsidR="00E82201" w:rsidRDefault="00E82201" w:rsidP="006A1529">
            <w:pPr>
              <w:spacing w:before="80" w:line="240" w:lineRule="exact"/>
              <w:ind w:firstLine="0"/>
              <w:jc w:val="center"/>
              <w:rPr>
                <w:rFonts w:cs="Arial"/>
                <w:sz w:val="20"/>
              </w:rPr>
            </w:pPr>
            <w:r>
              <w:rPr>
                <w:rFonts w:cs="Arial"/>
                <w:sz w:val="20"/>
              </w:rPr>
              <w:t>97,9</w:t>
            </w:r>
          </w:p>
        </w:tc>
        <w:tc>
          <w:tcPr>
            <w:tcW w:w="1276" w:type="dxa"/>
            <w:tcBorders>
              <w:top w:val="dotted" w:sz="4" w:space="0" w:color="auto"/>
              <w:bottom w:val="dotted" w:sz="4" w:space="0" w:color="auto"/>
            </w:tcBorders>
          </w:tcPr>
          <w:p w14:paraId="50428843" w14:textId="77777777" w:rsidR="00E82201" w:rsidRDefault="00E82201" w:rsidP="006A1529">
            <w:pPr>
              <w:spacing w:before="80" w:line="240" w:lineRule="exact"/>
              <w:ind w:firstLine="0"/>
              <w:jc w:val="center"/>
              <w:rPr>
                <w:rFonts w:cs="Arial"/>
                <w:sz w:val="20"/>
              </w:rPr>
            </w:pPr>
            <w:r>
              <w:rPr>
                <w:rFonts w:cs="Arial"/>
                <w:sz w:val="20"/>
              </w:rPr>
              <w:t>102,1</w:t>
            </w:r>
          </w:p>
        </w:tc>
        <w:tc>
          <w:tcPr>
            <w:tcW w:w="1559" w:type="dxa"/>
            <w:tcBorders>
              <w:top w:val="dotted" w:sz="4" w:space="0" w:color="auto"/>
              <w:bottom w:val="dotted" w:sz="4" w:space="0" w:color="auto"/>
            </w:tcBorders>
          </w:tcPr>
          <w:p w14:paraId="2372649C" w14:textId="77777777" w:rsidR="00E82201" w:rsidRDefault="00E82201" w:rsidP="006A1529">
            <w:pPr>
              <w:spacing w:before="80" w:line="240" w:lineRule="exact"/>
              <w:ind w:firstLine="0"/>
              <w:jc w:val="center"/>
              <w:rPr>
                <w:rFonts w:cs="Arial"/>
                <w:sz w:val="20"/>
              </w:rPr>
            </w:pPr>
            <w:r>
              <w:rPr>
                <w:rFonts w:cs="Arial"/>
                <w:sz w:val="20"/>
              </w:rPr>
              <w:t>104,2</w:t>
            </w:r>
          </w:p>
        </w:tc>
      </w:tr>
      <w:tr w:rsidR="00E82201" w:rsidRPr="00BA704E" w14:paraId="28EA4A7B" w14:textId="77777777" w:rsidTr="00E82201">
        <w:trPr>
          <w:trHeight w:val="267"/>
        </w:trPr>
        <w:tc>
          <w:tcPr>
            <w:tcW w:w="1273" w:type="dxa"/>
            <w:tcBorders>
              <w:top w:val="dotted" w:sz="4" w:space="0" w:color="auto"/>
              <w:bottom w:val="dotted" w:sz="4" w:space="0" w:color="auto"/>
            </w:tcBorders>
            <w:vAlign w:val="bottom"/>
          </w:tcPr>
          <w:p w14:paraId="36CD2B59" w14:textId="77777777" w:rsidR="00E82201" w:rsidRDefault="00E82201" w:rsidP="003A33E3">
            <w:pPr>
              <w:spacing w:before="80" w:line="240" w:lineRule="exact"/>
              <w:ind w:left="57" w:firstLine="0"/>
              <w:jc w:val="left"/>
              <w:rPr>
                <w:rFonts w:cs="Arial"/>
                <w:sz w:val="20"/>
              </w:rPr>
            </w:pPr>
            <w:r>
              <w:rPr>
                <w:rFonts w:cs="Arial"/>
                <w:sz w:val="20"/>
              </w:rPr>
              <w:t>Март</w:t>
            </w:r>
          </w:p>
        </w:tc>
        <w:tc>
          <w:tcPr>
            <w:tcW w:w="1137" w:type="dxa"/>
            <w:tcBorders>
              <w:top w:val="dotted" w:sz="4" w:space="0" w:color="auto"/>
              <w:bottom w:val="dotted" w:sz="4" w:space="0" w:color="auto"/>
            </w:tcBorders>
          </w:tcPr>
          <w:p w14:paraId="7804CAAC" w14:textId="77777777" w:rsidR="00E82201" w:rsidRDefault="00E82201" w:rsidP="006A1529">
            <w:pPr>
              <w:spacing w:before="80" w:line="240" w:lineRule="exact"/>
              <w:ind w:firstLine="0"/>
              <w:jc w:val="center"/>
              <w:rPr>
                <w:rFonts w:cs="Arial"/>
                <w:sz w:val="20"/>
              </w:rPr>
            </w:pPr>
            <w:r>
              <w:rPr>
                <w:rFonts w:cs="Arial"/>
                <w:sz w:val="20"/>
              </w:rPr>
              <w:t>100,7</w:t>
            </w:r>
          </w:p>
        </w:tc>
        <w:tc>
          <w:tcPr>
            <w:tcW w:w="1418" w:type="dxa"/>
            <w:tcBorders>
              <w:top w:val="dotted" w:sz="4" w:space="0" w:color="auto"/>
              <w:bottom w:val="dotted" w:sz="4" w:space="0" w:color="auto"/>
            </w:tcBorders>
          </w:tcPr>
          <w:p w14:paraId="6AE0246A" w14:textId="77777777" w:rsidR="00E82201" w:rsidRDefault="00E82201" w:rsidP="006A1529">
            <w:pPr>
              <w:spacing w:before="80" w:line="240" w:lineRule="exact"/>
              <w:ind w:firstLine="0"/>
              <w:jc w:val="center"/>
              <w:rPr>
                <w:rFonts w:cs="Arial"/>
                <w:sz w:val="20"/>
              </w:rPr>
            </w:pPr>
            <w:r>
              <w:rPr>
                <w:rFonts w:cs="Arial"/>
                <w:sz w:val="20"/>
              </w:rPr>
              <w:t>104,1</w:t>
            </w:r>
          </w:p>
        </w:tc>
        <w:tc>
          <w:tcPr>
            <w:tcW w:w="1275" w:type="dxa"/>
            <w:tcBorders>
              <w:top w:val="dotted" w:sz="4" w:space="0" w:color="auto"/>
              <w:bottom w:val="dotted" w:sz="4" w:space="0" w:color="auto"/>
            </w:tcBorders>
          </w:tcPr>
          <w:p w14:paraId="33E1E0FB" w14:textId="77777777" w:rsidR="00E82201" w:rsidRDefault="00E82201" w:rsidP="006A1529">
            <w:pPr>
              <w:spacing w:before="80" w:line="240" w:lineRule="exact"/>
              <w:ind w:firstLine="0"/>
              <w:jc w:val="center"/>
              <w:rPr>
                <w:rFonts w:cs="Arial"/>
                <w:sz w:val="20"/>
              </w:rPr>
            </w:pPr>
            <w:r>
              <w:rPr>
                <w:rFonts w:cs="Arial"/>
                <w:sz w:val="20"/>
              </w:rPr>
              <w:t>101,8</w:t>
            </w:r>
          </w:p>
        </w:tc>
        <w:tc>
          <w:tcPr>
            <w:tcW w:w="1418" w:type="dxa"/>
            <w:tcBorders>
              <w:top w:val="dotted" w:sz="4" w:space="0" w:color="auto"/>
              <w:bottom w:val="dotted" w:sz="4" w:space="0" w:color="auto"/>
            </w:tcBorders>
          </w:tcPr>
          <w:p w14:paraId="7B80DB5D" w14:textId="77777777" w:rsidR="00E82201" w:rsidRDefault="00E82201" w:rsidP="006A1529">
            <w:pPr>
              <w:spacing w:before="80" w:line="240" w:lineRule="exact"/>
              <w:ind w:firstLine="0"/>
              <w:jc w:val="center"/>
              <w:rPr>
                <w:rFonts w:cs="Arial"/>
                <w:sz w:val="20"/>
              </w:rPr>
            </w:pPr>
            <w:r>
              <w:rPr>
                <w:rFonts w:cs="Arial"/>
                <w:sz w:val="20"/>
              </w:rPr>
              <w:t>99,7</w:t>
            </w:r>
          </w:p>
        </w:tc>
        <w:tc>
          <w:tcPr>
            <w:tcW w:w="1276" w:type="dxa"/>
            <w:tcBorders>
              <w:top w:val="dotted" w:sz="4" w:space="0" w:color="auto"/>
              <w:bottom w:val="dotted" w:sz="4" w:space="0" w:color="auto"/>
            </w:tcBorders>
          </w:tcPr>
          <w:p w14:paraId="196C8B5A" w14:textId="77777777" w:rsidR="00E82201" w:rsidRDefault="00E82201" w:rsidP="006A1529">
            <w:pPr>
              <w:spacing w:before="80" w:line="240" w:lineRule="exact"/>
              <w:ind w:firstLine="0"/>
              <w:jc w:val="center"/>
              <w:rPr>
                <w:rFonts w:cs="Arial"/>
                <w:sz w:val="20"/>
              </w:rPr>
            </w:pPr>
            <w:r>
              <w:rPr>
                <w:rFonts w:cs="Arial"/>
                <w:sz w:val="20"/>
              </w:rPr>
              <w:t>100,6</w:t>
            </w:r>
          </w:p>
        </w:tc>
        <w:tc>
          <w:tcPr>
            <w:tcW w:w="1559" w:type="dxa"/>
            <w:tcBorders>
              <w:top w:val="dotted" w:sz="4" w:space="0" w:color="auto"/>
              <w:bottom w:val="dotted" w:sz="4" w:space="0" w:color="auto"/>
            </w:tcBorders>
          </w:tcPr>
          <w:p w14:paraId="742ACC3E" w14:textId="77777777" w:rsidR="00E82201" w:rsidRDefault="00E82201" w:rsidP="006A1529">
            <w:pPr>
              <w:spacing w:before="80" w:line="240" w:lineRule="exact"/>
              <w:ind w:firstLine="0"/>
              <w:jc w:val="center"/>
              <w:rPr>
                <w:rFonts w:cs="Arial"/>
                <w:sz w:val="20"/>
              </w:rPr>
            </w:pPr>
            <w:r>
              <w:rPr>
                <w:rFonts w:cs="Arial"/>
                <w:sz w:val="20"/>
              </w:rPr>
              <w:t>104,9</w:t>
            </w:r>
          </w:p>
        </w:tc>
      </w:tr>
      <w:tr w:rsidR="00E82201" w:rsidRPr="00BA704E" w14:paraId="4BFDE5B2" w14:textId="77777777" w:rsidTr="00E82201">
        <w:trPr>
          <w:trHeight w:val="267"/>
        </w:trPr>
        <w:tc>
          <w:tcPr>
            <w:tcW w:w="1273" w:type="dxa"/>
            <w:tcBorders>
              <w:top w:val="dotted" w:sz="4" w:space="0" w:color="auto"/>
              <w:bottom w:val="dotted" w:sz="4" w:space="0" w:color="auto"/>
            </w:tcBorders>
            <w:vAlign w:val="bottom"/>
          </w:tcPr>
          <w:p w14:paraId="3F381000" w14:textId="77777777" w:rsidR="00E82201" w:rsidRDefault="00E82201" w:rsidP="003A33E3">
            <w:pPr>
              <w:spacing w:before="80" w:line="240" w:lineRule="exact"/>
              <w:ind w:left="57" w:firstLine="0"/>
              <w:jc w:val="left"/>
              <w:rPr>
                <w:rFonts w:cs="Arial"/>
                <w:sz w:val="20"/>
              </w:rPr>
            </w:pPr>
            <w:r w:rsidRPr="00BA704E">
              <w:rPr>
                <w:rFonts w:cs="Arial"/>
                <w:i/>
                <w:sz w:val="20"/>
                <w:lang w:val="en-US"/>
              </w:rPr>
              <w:t xml:space="preserve">I </w:t>
            </w:r>
            <w:r w:rsidRPr="00BA704E">
              <w:rPr>
                <w:rFonts w:cs="Arial"/>
                <w:i/>
                <w:sz w:val="20"/>
              </w:rPr>
              <w:t>квартал</w:t>
            </w:r>
          </w:p>
        </w:tc>
        <w:tc>
          <w:tcPr>
            <w:tcW w:w="1137" w:type="dxa"/>
            <w:tcBorders>
              <w:top w:val="dotted" w:sz="4" w:space="0" w:color="auto"/>
              <w:bottom w:val="dotted" w:sz="4" w:space="0" w:color="auto"/>
            </w:tcBorders>
          </w:tcPr>
          <w:p w14:paraId="64CA9622" w14:textId="77777777" w:rsidR="00E82201" w:rsidRPr="00E1302F" w:rsidRDefault="00E82201" w:rsidP="006A1529">
            <w:pPr>
              <w:spacing w:before="80" w:line="240" w:lineRule="exact"/>
              <w:ind w:firstLine="0"/>
              <w:jc w:val="center"/>
              <w:rPr>
                <w:rFonts w:cs="Arial"/>
                <w:i/>
                <w:sz w:val="20"/>
              </w:rPr>
            </w:pPr>
            <w:r w:rsidRPr="00E1302F">
              <w:rPr>
                <w:rFonts w:cs="Arial"/>
                <w:i/>
                <w:sz w:val="20"/>
              </w:rPr>
              <w:t>104,1</w:t>
            </w:r>
          </w:p>
        </w:tc>
        <w:tc>
          <w:tcPr>
            <w:tcW w:w="1418" w:type="dxa"/>
            <w:tcBorders>
              <w:top w:val="dotted" w:sz="4" w:space="0" w:color="auto"/>
              <w:bottom w:val="dotted" w:sz="4" w:space="0" w:color="auto"/>
            </w:tcBorders>
          </w:tcPr>
          <w:p w14:paraId="4AEE70CA" w14:textId="53B8A84F" w:rsidR="00E82201" w:rsidRPr="00E1302F" w:rsidRDefault="00E82201" w:rsidP="006A1529">
            <w:pPr>
              <w:spacing w:before="80" w:line="240" w:lineRule="exact"/>
              <w:ind w:firstLine="0"/>
              <w:jc w:val="center"/>
              <w:rPr>
                <w:rFonts w:cs="Arial"/>
                <w:i/>
                <w:sz w:val="20"/>
              </w:rPr>
            </w:pPr>
          </w:p>
        </w:tc>
        <w:tc>
          <w:tcPr>
            <w:tcW w:w="1275" w:type="dxa"/>
            <w:tcBorders>
              <w:top w:val="dotted" w:sz="4" w:space="0" w:color="auto"/>
              <w:bottom w:val="dotted" w:sz="4" w:space="0" w:color="auto"/>
            </w:tcBorders>
          </w:tcPr>
          <w:p w14:paraId="3869D870" w14:textId="77777777" w:rsidR="00E82201" w:rsidRPr="00E1302F" w:rsidRDefault="00E82201" w:rsidP="006A1529">
            <w:pPr>
              <w:spacing w:before="80" w:line="240" w:lineRule="exact"/>
              <w:ind w:firstLine="0"/>
              <w:jc w:val="center"/>
              <w:rPr>
                <w:rFonts w:cs="Arial"/>
                <w:i/>
                <w:sz w:val="20"/>
              </w:rPr>
            </w:pPr>
            <w:r w:rsidRPr="00E1302F">
              <w:rPr>
                <w:rFonts w:cs="Arial"/>
                <w:i/>
                <w:sz w:val="20"/>
              </w:rPr>
              <w:t>99,7</w:t>
            </w:r>
          </w:p>
        </w:tc>
        <w:tc>
          <w:tcPr>
            <w:tcW w:w="1418" w:type="dxa"/>
            <w:tcBorders>
              <w:top w:val="dotted" w:sz="4" w:space="0" w:color="auto"/>
              <w:bottom w:val="dotted" w:sz="4" w:space="0" w:color="auto"/>
            </w:tcBorders>
          </w:tcPr>
          <w:p w14:paraId="4FA11F79" w14:textId="30DFB04B" w:rsidR="00E82201" w:rsidRPr="00E1302F" w:rsidRDefault="00E82201" w:rsidP="006A1529">
            <w:pPr>
              <w:spacing w:before="80" w:line="240" w:lineRule="exact"/>
              <w:ind w:firstLine="0"/>
              <w:jc w:val="center"/>
              <w:rPr>
                <w:rFonts w:cs="Arial"/>
                <w:i/>
                <w:sz w:val="20"/>
              </w:rPr>
            </w:pPr>
          </w:p>
        </w:tc>
        <w:tc>
          <w:tcPr>
            <w:tcW w:w="1276" w:type="dxa"/>
            <w:tcBorders>
              <w:top w:val="dotted" w:sz="4" w:space="0" w:color="auto"/>
              <w:bottom w:val="dotted" w:sz="4" w:space="0" w:color="auto"/>
            </w:tcBorders>
          </w:tcPr>
          <w:p w14:paraId="7341362D" w14:textId="77777777" w:rsidR="00E82201" w:rsidRPr="00E1302F" w:rsidRDefault="00E82201" w:rsidP="006A1529">
            <w:pPr>
              <w:spacing w:before="80" w:line="240" w:lineRule="exact"/>
              <w:ind w:firstLine="0"/>
              <w:jc w:val="center"/>
              <w:rPr>
                <w:rFonts w:cs="Arial"/>
                <w:i/>
                <w:sz w:val="20"/>
              </w:rPr>
            </w:pPr>
            <w:r w:rsidRPr="00E1302F">
              <w:rPr>
                <w:rFonts w:cs="Arial"/>
                <w:i/>
                <w:sz w:val="20"/>
              </w:rPr>
              <w:t>104,9</w:t>
            </w:r>
          </w:p>
        </w:tc>
        <w:tc>
          <w:tcPr>
            <w:tcW w:w="1559" w:type="dxa"/>
            <w:tcBorders>
              <w:top w:val="dotted" w:sz="4" w:space="0" w:color="auto"/>
              <w:bottom w:val="dotted" w:sz="4" w:space="0" w:color="auto"/>
            </w:tcBorders>
          </w:tcPr>
          <w:p w14:paraId="27C858A8" w14:textId="62234768" w:rsidR="00E82201" w:rsidRDefault="00E82201" w:rsidP="006A1529">
            <w:pPr>
              <w:spacing w:before="80" w:line="240" w:lineRule="exact"/>
              <w:ind w:firstLine="0"/>
              <w:jc w:val="center"/>
              <w:rPr>
                <w:rFonts w:cs="Arial"/>
                <w:sz w:val="20"/>
              </w:rPr>
            </w:pPr>
          </w:p>
        </w:tc>
      </w:tr>
      <w:tr w:rsidR="00E82201" w:rsidRPr="00BA704E" w14:paraId="2DB9EACE" w14:textId="77777777" w:rsidTr="00E82201">
        <w:trPr>
          <w:trHeight w:val="267"/>
        </w:trPr>
        <w:tc>
          <w:tcPr>
            <w:tcW w:w="1273" w:type="dxa"/>
            <w:tcBorders>
              <w:top w:val="dotted" w:sz="4" w:space="0" w:color="auto"/>
              <w:bottom w:val="dotted" w:sz="4" w:space="0" w:color="auto"/>
            </w:tcBorders>
            <w:vAlign w:val="bottom"/>
          </w:tcPr>
          <w:p w14:paraId="6661AE23" w14:textId="77777777" w:rsidR="00E82201" w:rsidRPr="001B166F" w:rsidRDefault="00E82201" w:rsidP="003A33E3">
            <w:pPr>
              <w:spacing w:before="80" w:line="240" w:lineRule="exact"/>
              <w:ind w:left="57" w:firstLine="0"/>
              <w:jc w:val="left"/>
              <w:rPr>
                <w:rFonts w:cs="Arial"/>
                <w:sz w:val="20"/>
              </w:rPr>
            </w:pPr>
            <w:r w:rsidRPr="001B166F">
              <w:rPr>
                <w:rFonts w:cs="Arial"/>
                <w:sz w:val="20"/>
              </w:rPr>
              <w:t>Апрель</w:t>
            </w:r>
          </w:p>
        </w:tc>
        <w:tc>
          <w:tcPr>
            <w:tcW w:w="1137" w:type="dxa"/>
            <w:tcBorders>
              <w:top w:val="dotted" w:sz="4" w:space="0" w:color="auto"/>
              <w:bottom w:val="dotted" w:sz="4" w:space="0" w:color="auto"/>
            </w:tcBorders>
          </w:tcPr>
          <w:p w14:paraId="4C6251B3" w14:textId="77777777" w:rsidR="00E82201" w:rsidRPr="001B166F" w:rsidRDefault="00E82201" w:rsidP="006A1529">
            <w:pPr>
              <w:spacing w:before="80" w:line="240" w:lineRule="exact"/>
              <w:ind w:firstLine="0"/>
              <w:jc w:val="center"/>
              <w:rPr>
                <w:rFonts w:cs="Arial"/>
                <w:sz w:val="20"/>
              </w:rPr>
            </w:pPr>
            <w:r w:rsidRPr="001B166F">
              <w:rPr>
                <w:rFonts w:cs="Arial"/>
                <w:sz w:val="20"/>
              </w:rPr>
              <w:t>100,9</w:t>
            </w:r>
          </w:p>
        </w:tc>
        <w:tc>
          <w:tcPr>
            <w:tcW w:w="1418" w:type="dxa"/>
            <w:tcBorders>
              <w:top w:val="dotted" w:sz="4" w:space="0" w:color="auto"/>
              <w:bottom w:val="dotted" w:sz="4" w:space="0" w:color="auto"/>
            </w:tcBorders>
          </w:tcPr>
          <w:p w14:paraId="72E529D3" w14:textId="77777777" w:rsidR="00E82201" w:rsidRPr="001B166F" w:rsidRDefault="00E82201" w:rsidP="006A1529">
            <w:pPr>
              <w:spacing w:before="80" w:line="240" w:lineRule="exact"/>
              <w:ind w:firstLine="0"/>
              <w:jc w:val="center"/>
              <w:rPr>
                <w:rFonts w:cs="Arial"/>
                <w:sz w:val="20"/>
              </w:rPr>
            </w:pPr>
            <w:r w:rsidRPr="001B166F">
              <w:rPr>
                <w:rFonts w:cs="Arial"/>
                <w:sz w:val="20"/>
              </w:rPr>
              <w:t>105,1</w:t>
            </w:r>
          </w:p>
        </w:tc>
        <w:tc>
          <w:tcPr>
            <w:tcW w:w="1275" w:type="dxa"/>
            <w:tcBorders>
              <w:top w:val="dotted" w:sz="4" w:space="0" w:color="auto"/>
              <w:bottom w:val="dotted" w:sz="4" w:space="0" w:color="auto"/>
            </w:tcBorders>
          </w:tcPr>
          <w:p w14:paraId="5C826FC6" w14:textId="77777777" w:rsidR="00E82201" w:rsidRPr="001B166F" w:rsidRDefault="00E82201" w:rsidP="006A1529">
            <w:pPr>
              <w:spacing w:before="80" w:line="240" w:lineRule="exact"/>
              <w:ind w:firstLine="0"/>
              <w:jc w:val="center"/>
              <w:rPr>
                <w:rFonts w:cs="Arial"/>
                <w:sz w:val="20"/>
              </w:rPr>
            </w:pPr>
            <w:r w:rsidRPr="001B166F">
              <w:rPr>
                <w:rFonts w:cs="Arial"/>
                <w:sz w:val="20"/>
              </w:rPr>
              <w:t>101,0</w:t>
            </w:r>
          </w:p>
        </w:tc>
        <w:tc>
          <w:tcPr>
            <w:tcW w:w="1418" w:type="dxa"/>
            <w:tcBorders>
              <w:top w:val="dotted" w:sz="4" w:space="0" w:color="auto"/>
              <w:bottom w:val="dotted" w:sz="4" w:space="0" w:color="auto"/>
            </w:tcBorders>
          </w:tcPr>
          <w:p w14:paraId="1306DCF8" w14:textId="77777777" w:rsidR="00E82201" w:rsidRPr="001B166F" w:rsidRDefault="00E82201" w:rsidP="006A1529">
            <w:pPr>
              <w:spacing w:before="80" w:line="240" w:lineRule="exact"/>
              <w:ind w:firstLine="0"/>
              <w:jc w:val="center"/>
              <w:rPr>
                <w:rFonts w:cs="Arial"/>
                <w:sz w:val="20"/>
              </w:rPr>
            </w:pPr>
            <w:r w:rsidRPr="001B166F">
              <w:rPr>
                <w:rFonts w:cs="Arial"/>
                <w:sz w:val="20"/>
              </w:rPr>
              <w:t>100,6</w:t>
            </w:r>
          </w:p>
        </w:tc>
        <w:tc>
          <w:tcPr>
            <w:tcW w:w="1276" w:type="dxa"/>
            <w:tcBorders>
              <w:top w:val="dotted" w:sz="4" w:space="0" w:color="auto"/>
              <w:bottom w:val="dotted" w:sz="4" w:space="0" w:color="auto"/>
            </w:tcBorders>
          </w:tcPr>
          <w:p w14:paraId="0957C800" w14:textId="77777777" w:rsidR="00E82201" w:rsidRPr="001B166F" w:rsidRDefault="00E82201" w:rsidP="006A1529">
            <w:pPr>
              <w:spacing w:before="80" w:line="240" w:lineRule="exact"/>
              <w:ind w:firstLine="0"/>
              <w:jc w:val="center"/>
              <w:rPr>
                <w:rFonts w:cs="Arial"/>
                <w:sz w:val="20"/>
              </w:rPr>
            </w:pPr>
            <w:r w:rsidRPr="001B166F">
              <w:rPr>
                <w:rFonts w:cs="Arial"/>
                <w:sz w:val="20"/>
              </w:rPr>
              <w:t>101,0</w:t>
            </w:r>
          </w:p>
        </w:tc>
        <w:tc>
          <w:tcPr>
            <w:tcW w:w="1559" w:type="dxa"/>
            <w:tcBorders>
              <w:top w:val="dotted" w:sz="4" w:space="0" w:color="auto"/>
              <w:bottom w:val="dotted" w:sz="4" w:space="0" w:color="auto"/>
            </w:tcBorders>
          </w:tcPr>
          <w:p w14:paraId="07A05A6E" w14:textId="77777777" w:rsidR="00E82201" w:rsidRPr="001B166F" w:rsidRDefault="00E82201" w:rsidP="006A1529">
            <w:pPr>
              <w:spacing w:before="80" w:line="240" w:lineRule="exact"/>
              <w:ind w:firstLine="0"/>
              <w:jc w:val="center"/>
              <w:rPr>
                <w:rFonts w:cs="Arial"/>
                <w:sz w:val="20"/>
              </w:rPr>
            </w:pPr>
            <w:r w:rsidRPr="001B166F">
              <w:rPr>
                <w:rFonts w:cs="Arial"/>
                <w:sz w:val="20"/>
              </w:rPr>
              <w:t>105,9</w:t>
            </w:r>
          </w:p>
        </w:tc>
      </w:tr>
      <w:tr w:rsidR="00E82201" w:rsidRPr="00BA704E" w14:paraId="5B744097" w14:textId="77777777" w:rsidTr="00E82201">
        <w:trPr>
          <w:trHeight w:val="267"/>
        </w:trPr>
        <w:tc>
          <w:tcPr>
            <w:tcW w:w="1273" w:type="dxa"/>
            <w:tcBorders>
              <w:top w:val="dotted" w:sz="4" w:space="0" w:color="auto"/>
              <w:bottom w:val="dotted" w:sz="4" w:space="0" w:color="auto"/>
            </w:tcBorders>
            <w:vAlign w:val="bottom"/>
          </w:tcPr>
          <w:p w14:paraId="5071A731" w14:textId="77777777" w:rsidR="00E82201" w:rsidRPr="001B166F" w:rsidRDefault="00E82201" w:rsidP="003A33E3">
            <w:pPr>
              <w:spacing w:before="80" w:line="240" w:lineRule="exact"/>
              <w:ind w:left="57" w:firstLine="0"/>
              <w:jc w:val="left"/>
              <w:rPr>
                <w:rFonts w:cs="Arial"/>
                <w:sz w:val="20"/>
              </w:rPr>
            </w:pPr>
            <w:r>
              <w:rPr>
                <w:rFonts w:cs="Arial"/>
                <w:sz w:val="20"/>
              </w:rPr>
              <w:t>Май</w:t>
            </w:r>
          </w:p>
        </w:tc>
        <w:tc>
          <w:tcPr>
            <w:tcW w:w="1137" w:type="dxa"/>
            <w:tcBorders>
              <w:top w:val="dotted" w:sz="4" w:space="0" w:color="auto"/>
              <w:bottom w:val="dotted" w:sz="4" w:space="0" w:color="auto"/>
            </w:tcBorders>
          </w:tcPr>
          <w:p w14:paraId="3327F225" w14:textId="77777777" w:rsidR="00E82201" w:rsidRPr="001B166F" w:rsidRDefault="00E82201" w:rsidP="006A1529">
            <w:pPr>
              <w:spacing w:before="80" w:line="240" w:lineRule="exact"/>
              <w:ind w:firstLine="0"/>
              <w:jc w:val="center"/>
              <w:rPr>
                <w:rFonts w:cs="Arial"/>
                <w:sz w:val="20"/>
              </w:rPr>
            </w:pPr>
            <w:r>
              <w:rPr>
                <w:rFonts w:cs="Arial"/>
                <w:sz w:val="20"/>
              </w:rPr>
              <w:t>102,6</w:t>
            </w:r>
          </w:p>
        </w:tc>
        <w:tc>
          <w:tcPr>
            <w:tcW w:w="1418" w:type="dxa"/>
            <w:tcBorders>
              <w:top w:val="dotted" w:sz="4" w:space="0" w:color="auto"/>
              <w:bottom w:val="dotted" w:sz="4" w:space="0" w:color="auto"/>
            </w:tcBorders>
          </w:tcPr>
          <w:p w14:paraId="1E814C23" w14:textId="77777777" w:rsidR="00E82201" w:rsidRPr="001B166F" w:rsidRDefault="00E82201" w:rsidP="006A1529">
            <w:pPr>
              <w:spacing w:before="80" w:line="240" w:lineRule="exact"/>
              <w:ind w:firstLine="0"/>
              <w:jc w:val="center"/>
              <w:rPr>
                <w:rFonts w:cs="Arial"/>
                <w:sz w:val="20"/>
              </w:rPr>
            </w:pPr>
            <w:r>
              <w:rPr>
                <w:rFonts w:cs="Arial"/>
                <w:sz w:val="20"/>
              </w:rPr>
              <w:t>107,8</w:t>
            </w:r>
          </w:p>
        </w:tc>
        <w:tc>
          <w:tcPr>
            <w:tcW w:w="1275" w:type="dxa"/>
            <w:tcBorders>
              <w:top w:val="dotted" w:sz="4" w:space="0" w:color="auto"/>
              <w:bottom w:val="dotted" w:sz="4" w:space="0" w:color="auto"/>
            </w:tcBorders>
          </w:tcPr>
          <w:p w14:paraId="61529442" w14:textId="77777777" w:rsidR="00E82201" w:rsidRPr="001B166F" w:rsidRDefault="00E82201" w:rsidP="006A1529">
            <w:pPr>
              <w:spacing w:before="80" w:line="240" w:lineRule="exact"/>
              <w:ind w:firstLine="0"/>
              <w:jc w:val="center"/>
              <w:rPr>
                <w:rFonts w:cs="Arial"/>
                <w:sz w:val="20"/>
              </w:rPr>
            </w:pPr>
            <w:r>
              <w:rPr>
                <w:rFonts w:cs="Arial"/>
                <w:sz w:val="20"/>
              </w:rPr>
              <w:t>104,4</w:t>
            </w:r>
          </w:p>
        </w:tc>
        <w:tc>
          <w:tcPr>
            <w:tcW w:w="1418" w:type="dxa"/>
            <w:tcBorders>
              <w:top w:val="dotted" w:sz="4" w:space="0" w:color="auto"/>
              <w:bottom w:val="dotted" w:sz="4" w:space="0" w:color="auto"/>
            </w:tcBorders>
          </w:tcPr>
          <w:p w14:paraId="380E94FF" w14:textId="77777777" w:rsidR="00E82201" w:rsidRPr="001B166F" w:rsidRDefault="00E82201" w:rsidP="006A1529">
            <w:pPr>
              <w:spacing w:before="80" w:line="240" w:lineRule="exact"/>
              <w:ind w:firstLine="0"/>
              <w:jc w:val="center"/>
              <w:rPr>
                <w:rFonts w:cs="Arial"/>
                <w:sz w:val="20"/>
              </w:rPr>
            </w:pPr>
            <w:r>
              <w:rPr>
                <w:rFonts w:cs="Arial"/>
                <w:sz w:val="20"/>
              </w:rPr>
              <w:t>105,1</w:t>
            </w:r>
          </w:p>
        </w:tc>
        <w:tc>
          <w:tcPr>
            <w:tcW w:w="1276" w:type="dxa"/>
            <w:tcBorders>
              <w:top w:val="dotted" w:sz="4" w:space="0" w:color="auto"/>
              <w:bottom w:val="dotted" w:sz="4" w:space="0" w:color="auto"/>
            </w:tcBorders>
          </w:tcPr>
          <w:p w14:paraId="2276DF7E" w14:textId="77777777" w:rsidR="00E82201" w:rsidRPr="001B166F" w:rsidRDefault="00E82201" w:rsidP="006A1529">
            <w:pPr>
              <w:spacing w:before="80" w:line="240" w:lineRule="exact"/>
              <w:ind w:firstLine="0"/>
              <w:jc w:val="center"/>
              <w:rPr>
                <w:rFonts w:cs="Arial"/>
                <w:sz w:val="20"/>
              </w:rPr>
            </w:pPr>
            <w:r>
              <w:rPr>
                <w:rFonts w:cs="Arial"/>
                <w:sz w:val="20"/>
              </w:rPr>
              <w:t>102,8</w:t>
            </w:r>
          </w:p>
        </w:tc>
        <w:tc>
          <w:tcPr>
            <w:tcW w:w="1559" w:type="dxa"/>
            <w:tcBorders>
              <w:top w:val="dotted" w:sz="4" w:space="0" w:color="auto"/>
              <w:bottom w:val="dotted" w:sz="4" w:space="0" w:color="auto"/>
            </w:tcBorders>
          </w:tcPr>
          <w:p w14:paraId="4568AAFB" w14:textId="77777777" w:rsidR="00E82201" w:rsidRPr="001B166F" w:rsidRDefault="00E82201" w:rsidP="006A1529">
            <w:pPr>
              <w:spacing w:before="80" w:line="240" w:lineRule="exact"/>
              <w:ind w:firstLine="0"/>
              <w:jc w:val="center"/>
              <w:rPr>
                <w:rFonts w:cs="Arial"/>
                <w:sz w:val="20"/>
              </w:rPr>
            </w:pPr>
            <w:r>
              <w:rPr>
                <w:rFonts w:cs="Arial"/>
                <w:sz w:val="20"/>
              </w:rPr>
              <w:t>108,9</w:t>
            </w:r>
          </w:p>
        </w:tc>
      </w:tr>
      <w:tr w:rsidR="00E82201" w:rsidRPr="00BA704E" w14:paraId="1411A40E" w14:textId="77777777" w:rsidTr="00E82201">
        <w:trPr>
          <w:trHeight w:val="267"/>
        </w:trPr>
        <w:tc>
          <w:tcPr>
            <w:tcW w:w="1273" w:type="dxa"/>
            <w:tcBorders>
              <w:top w:val="dotted" w:sz="4" w:space="0" w:color="auto"/>
              <w:bottom w:val="dotted" w:sz="4" w:space="0" w:color="auto"/>
            </w:tcBorders>
            <w:vAlign w:val="bottom"/>
          </w:tcPr>
          <w:p w14:paraId="15DEBFCB" w14:textId="77777777" w:rsidR="00E82201" w:rsidRDefault="00E82201" w:rsidP="003A33E3">
            <w:pPr>
              <w:spacing w:before="80" w:line="240" w:lineRule="exact"/>
              <w:ind w:left="57" w:firstLine="0"/>
              <w:jc w:val="left"/>
              <w:rPr>
                <w:rFonts w:cs="Arial"/>
                <w:sz w:val="20"/>
              </w:rPr>
            </w:pPr>
            <w:r>
              <w:rPr>
                <w:rFonts w:cs="Arial"/>
                <w:sz w:val="20"/>
              </w:rPr>
              <w:t>Июнь</w:t>
            </w:r>
          </w:p>
        </w:tc>
        <w:tc>
          <w:tcPr>
            <w:tcW w:w="1137" w:type="dxa"/>
            <w:tcBorders>
              <w:top w:val="dotted" w:sz="4" w:space="0" w:color="auto"/>
              <w:bottom w:val="dotted" w:sz="4" w:space="0" w:color="auto"/>
            </w:tcBorders>
          </w:tcPr>
          <w:p w14:paraId="1D70878B" w14:textId="77777777" w:rsidR="00E82201" w:rsidRPr="00A13464" w:rsidRDefault="00E82201" w:rsidP="006A1529">
            <w:pPr>
              <w:spacing w:before="80" w:line="240" w:lineRule="exact"/>
              <w:ind w:firstLine="0"/>
              <w:jc w:val="center"/>
              <w:rPr>
                <w:rFonts w:cs="Arial"/>
                <w:sz w:val="20"/>
              </w:rPr>
            </w:pPr>
            <w:r>
              <w:rPr>
                <w:rFonts w:cs="Arial"/>
                <w:sz w:val="20"/>
              </w:rPr>
              <w:t>103,</w:t>
            </w:r>
            <w:r w:rsidRPr="00A13464">
              <w:rPr>
                <w:rFonts w:cs="Arial"/>
                <w:sz w:val="20"/>
              </w:rPr>
              <w:t>7</w:t>
            </w:r>
          </w:p>
        </w:tc>
        <w:tc>
          <w:tcPr>
            <w:tcW w:w="1418" w:type="dxa"/>
            <w:tcBorders>
              <w:top w:val="dotted" w:sz="4" w:space="0" w:color="auto"/>
              <w:bottom w:val="dotted" w:sz="4" w:space="0" w:color="auto"/>
            </w:tcBorders>
          </w:tcPr>
          <w:p w14:paraId="010CAD33" w14:textId="77777777" w:rsidR="00E82201" w:rsidRDefault="00E82201" w:rsidP="006A1529">
            <w:pPr>
              <w:spacing w:before="80" w:line="240" w:lineRule="exact"/>
              <w:ind w:firstLine="0"/>
              <w:jc w:val="center"/>
              <w:rPr>
                <w:rFonts w:cs="Arial"/>
                <w:sz w:val="20"/>
              </w:rPr>
            </w:pPr>
            <w:r>
              <w:rPr>
                <w:rFonts w:cs="Arial"/>
                <w:sz w:val="20"/>
              </w:rPr>
              <w:t>111,7</w:t>
            </w:r>
          </w:p>
        </w:tc>
        <w:tc>
          <w:tcPr>
            <w:tcW w:w="1275" w:type="dxa"/>
            <w:tcBorders>
              <w:top w:val="dotted" w:sz="4" w:space="0" w:color="auto"/>
              <w:bottom w:val="dotted" w:sz="4" w:space="0" w:color="auto"/>
            </w:tcBorders>
          </w:tcPr>
          <w:p w14:paraId="5E5D3EDD" w14:textId="77777777" w:rsidR="00E82201" w:rsidRDefault="00E82201" w:rsidP="006A1529">
            <w:pPr>
              <w:spacing w:before="80" w:line="240" w:lineRule="exact"/>
              <w:ind w:firstLine="0"/>
              <w:jc w:val="center"/>
              <w:rPr>
                <w:rFonts w:cs="Arial"/>
                <w:sz w:val="20"/>
              </w:rPr>
            </w:pPr>
            <w:r>
              <w:rPr>
                <w:rFonts w:cs="Arial"/>
                <w:sz w:val="20"/>
              </w:rPr>
              <w:t>98,3</w:t>
            </w:r>
          </w:p>
        </w:tc>
        <w:tc>
          <w:tcPr>
            <w:tcW w:w="1418" w:type="dxa"/>
            <w:tcBorders>
              <w:top w:val="dotted" w:sz="4" w:space="0" w:color="auto"/>
              <w:bottom w:val="dotted" w:sz="4" w:space="0" w:color="auto"/>
            </w:tcBorders>
          </w:tcPr>
          <w:p w14:paraId="3A418D1D" w14:textId="77777777" w:rsidR="00E82201" w:rsidRDefault="00E82201" w:rsidP="006A1529">
            <w:pPr>
              <w:spacing w:before="80" w:line="240" w:lineRule="exact"/>
              <w:ind w:firstLine="0"/>
              <w:jc w:val="center"/>
              <w:rPr>
                <w:rFonts w:cs="Arial"/>
                <w:sz w:val="20"/>
              </w:rPr>
            </w:pPr>
            <w:r>
              <w:rPr>
                <w:rFonts w:cs="Arial"/>
                <w:sz w:val="20"/>
              </w:rPr>
              <w:t>103,3</w:t>
            </w:r>
          </w:p>
        </w:tc>
        <w:tc>
          <w:tcPr>
            <w:tcW w:w="1276" w:type="dxa"/>
            <w:tcBorders>
              <w:top w:val="dotted" w:sz="4" w:space="0" w:color="auto"/>
              <w:bottom w:val="dotted" w:sz="4" w:space="0" w:color="auto"/>
            </w:tcBorders>
          </w:tcPr>
          <w:p w14:paraId="7FCF54E4" w14:textId="77777777" w:rsidR="00E82201" w:rsidRDefault="00E82201" w:rsidP="006A1529">
            <w:pPr>
              <w:spacing w:before="80" w:line="240" w:lineRule="exact"/>
              <w:ind w:firstLine="0"/>
              <w:jc w:val="center"/>
              <w:rPr>
                <w:rFonts w:cs="Arial"/>
                <w:sz w:val="20"/>
              </w:rPr>
            </w:pPr>
            <w:r>
              <w:rPr>
                <w:rFonts w:cs="Arial"/>
                <w:sz w:val="20"/>
              </w:rPr>
              <w:t>105,0</w:t>
            </w:r>
          </w:p>
        </w:tc>
        <w:tc>
          <w:tcPr>
            <w:tcW w:w="1559" w:type="dxa"/>
            <w:tcBorders>
              <w:top w:val="dotted" w:sz="4" w:space="0" w:color="auto"/>
              <w:bottom w:val="dotted" w:sz="4" w:space="0" w:color="auto"/>
            </w:tcBorders>
          </w:tcPr>
          <w:p w14:paraId="4FF8BA58" w14:textId="77777777" w:rsidR="00E82201" w:rsidRDefault="00E82201" w:rsidP="006A1529">
            <w:pPr>
              <w:spacing w:before="80" w:line="240" w:lineRule="exact"/>
              <w:ind w:firstLine="0"/>
              <w:jc w:val="center"/>
              <w:rPr>
                <w:rFonts w:cs="Arial"/>
                <w:sz w:val="20"/>
              </w:rPr>
            </w:pPr>
            <w:r>
              <w:rPr>
                <w:rFonts w:cs="Arial"/>
                <w:sz w:val="20"/>
              </w:rPr>
              <w:t>114,3</w:t>
            </w:r>
          </w:p>
        </w:tc>
      </w:tr>
      <w:tr w:rsidR="00E82201" w:rsidRPr="00BA704E" w14:paraId="1C79073E" w14:textId="77777777" w:rsidTr="00E82201">
        <w:trPr>
          <w:trHeight w:val="267"/>
        </w:trPr>
        <w:tc>
          <w:tcPr>
            <w:tcW w:w="1273" w:type="dxa"/>
            <w:tcBorders>
              <w:top w:val="dotted" w:sz="4" w:space="0" w:color="auto"/>
              <w:bottom w:val="dotted" w:sz="4" w:space="0" w:color="auto"/>
            </w:tcBorders>
            <w:vAlign w:val="bottom"/>
          </w:tcPr>
          <w:p w14:paraId="03CF57A6" w14:textId="77777777" w:rsidR="00E82201" w:rsidRDefault="00E82201" w:rsidP="003A33E3">
            <w:pPr>
              <w:spacing w:before="80" w:line="240" w:lineRule="exact"/>
              <w:ind w:left="57" w:firstLine="0"/>
              <w:jc w:val="left"/>
              <w:rPr>
                <w:rFonts w:cs="Arial"/>
                <w:sz w:val="20"/>
              </w:rPr>
            </w:pPr>
            <w:r w:rsidRPr="00BA704E">
              <w:rPr>
                <w:rFonts w:cs="Arial"/>
                <w:i/>
                <w:sz w:val="20"/>
                <w:lang w:val="en-US"/>
              </w:rPr>
              <w:t>I</w:t>
            </w:r>
            <w:r>
              <w:rPr>
                <w:rFonts w:cs="Arial"/>
                <w:i/>
                <w:sz w:val="20"/>
                <w:lang w:val="en-US"/>
              </w:rPr>
              <w:t xml:space="preserve">I </w:t>
            </w:r>
            <w:r w:rsidRPr="00BA704E">
              <w:rPr>
                <w:rFonts w:cs="Arial"/>
                <w:i/>
                <w:sz w:val="20"/>
              </w:rPr>
              <w:t>квартал</w:t>
            </w:r>
          </w:p>
        </w:tc>
        <w:tc>
          <w:tcPr>
            <w:tcW w:w="1137" w:type="dxa"/>
            <w:tcBorders>
              <w:top w:val="dotted" w:sz="4" w:space="0" w:color="auto"/>
              <w:bottom w:val="dotted" w:sz="4" w:space="0" w:color="auto"/>
            </w:tcBorders>
          </w:tcPr>
          <w:p w14:paraId="44623560" w14:textId="77777777" w:rsidR="00E82201" w:rsidRPr="00E1302F" w:rsidRDefault="00E82201" w:rsidP="006A1529">
            <w:pPr>
              <w:spacing w:before="80" w:line="240" w:lineRule="exact"/>
              <w:ind w:firstLine="0"/>
              <w:jc w:val="center"/>
              <w:rPr>
                <w:rFonts w:cs="Arial"/>
                <w:i/>
                <w:sz w:val="20"/>
              </w:rPr>
            </w:pPr>
            <w:r>
              <w:rPr>
                <w:rFonts w:cs="Arial"/>
                <w:i/>
                <w:sz w:val="20"/>
              </w:rPr>
              <w:t>107,4</w:t>
            </w:r>
          </w:p>
        </w:tc>
        <w:tc>
          <w:tcPr>
            <w:tcW w:w="1418" w:type="dxa"/>
            <w:tcBorders>
              <w:top w:val="dotted" w:sz="4" w:space="0" w:color="auto"/>
              <w:bottom w:val="dotted" w:sz="4" w:space="0" w:color="auto"/>
            </w:tcBorders>
          </w:tcPr>
          <w:p w14:paraId="06A674F4" w14:textId="6E1DC007" w:rsidR="00E82201" w:rsidRPr="00E1302F" w:rsidRDefault="00E82201" w:rsidP="006A1529">
            <w:pPr>
              <w:spacing w:before="80" w:line="240" w:lineRule="exact"/>
              <w:ind w:firstLine="0"/>
              <w:jc w:val="center"/>
              <w:rPr>
                <w:rFonts w:cs="Arial"/>
                <w:i/>
                <w:sz w:val="20"/>
              </w:rPr>
            </w:pPr>
          </w:p>
        </w:tc>
        <w:tc>
          <w:tcPr>
            <w:tcW w:w="1275" w:type="dxa"/>
            <w:tcBorders>
              <w:top w:val="dotted" w:sz="4" w:space="0" w:color="auto"/>
              <w:bottom w:val="dotted" w:sz="4" w:space="0" w:color="auto"/>
            </w:tcBorders>
          </w:tcPr>
          <w:p w14:paraId="3AE15649" w14:textId="77777777" w:rsidR="00E82201" w:rsidRPr="00E1302F" w:rsidRDefault="00E82201" w:rsidP="006A1529">
            <w:pPr>
              <w:spacing w:before="80" w:line="240" w:lineRule="exact"/>
              <w:ind w:firstLine="0"/>
              <w:jc w:val="center"/>
              <w:rPr>
                <w:rFonts w:cs="Arial"/>
                <w:i/>
                <w:sz w:val="20"/>
              </w:rPr>
            </w:pPr>
            <w:r>
              <w:rPr>
                <w:rFonts w:cs="Arial"/>
                <w:i/>
                <w:sz w:val="20"/>
              </w:rPr>
              <w:t>103,6</w:t>
            </w:r>
          </w:p>
        </w:tc>
        <w:tc>
          <w:tcPr>
            <w:tcW w:w="1418" w:type="dxa"/>
            <w:tcBorders>
              <w:top w:val="dotted" w:sz="4" w:space="0" w:color="auto"/>
              <w:bottom w:val="dotted" w:sz="4" w:space="0" w:color="auto"/>
            </w:tcBorders>
          </w:tcPr>
          <w:p w14:paraId="71B7F759" w14:textId="107AFA93" w:rsidR="00E82201" w:rsidRPr="00E1302F" w:rsidRDefault="00E82201" w:rsidP="006A1529">
            <w:pPr>
              <w:spacing w:before="80" w:line="240" w:lineRule="exact"/>
              <w:ind w:firstLine="0"/>
              <w:jc w:val="center"/>
              <w:rPr>
                <w:rFonts w:cs="Arial"/>
                <w:i/>
                <w:sz w:val="20"/>
              </w:rPr>
            </w:pPr>
          </w:p>
        </w:tc>
        <w:tc>
          <w:tcPr>
            <w:tcW w:w="1276" w:type="dxa"/>
            <w:tcBorders>
              <w:top w:val="dotted" w:sz="4" w:space="0" w:color="auto"/>
              <w:bottom w:val="dotted" w:sz="4" w:space="0" w:color="auto"/>
            </w:tcBorders>
          </w:tcPr>
          <w:p w14:paraId="39990074" w14:textId="77777777" w:rsidR="00E82201" w:rsidRPr="00E1302F" w:rsidRDefault="00E82201" w:rsidP="006A1529">
            <w:pPr>
              <w:spacing w:before="80" w:line="240" w:lineRule="exact"/>
              <w:ind w:firstLine="0"/>
              <w:jc w:val="center"/>
              <w:rPr>
                <w:rFonts w:cs="Arial"/>
                <w:i/>
                <w:sz w:val="20"/>
              </w:rPr>
            </w:pPr>
            <w:r>
              <w:rPr>
                <w:rFonts w:cs="Arial"/>
                <w:i/>
                <w:sz w:val="20"/>
              </w:rPr>
              <w:t>109,0</w:t>
            </w:r>
          </w:p>
        </w:tc>
        <w:tc>
          <w:tcPr>
            <w:tcW w:w="1559" w:type="dxa"/>
            <w:tcBorders>
              <w:top w:val="dotted" w:sz="4" w:space="0" w:color="auto"/>
              <w:bottom w:val="dotted" w:sz="4" w:space="0" w:color="auto"/>
            </w:tcBorders>
          </w:tcPr>
          <w:p w14:paraId="3DB32401" w14:textId="7E773D2A" w:rsidR="00E82201" w:rsidRDefault="00E82201" w:rsidP="006A1529">
            <w:pPr>
              <w:spacing w:before="80" w:line="240" w:lineRule="exact"/>
              <w:ind w:firstLine="0"/>
              <w:jc w:val="center"/>
              <w:rPr>
                <w:rFonts w:cs="Arial"/>
                <w:sz w:val="20"/>
              </w:rPr>
            </w:pPr>
          </w:p>
        </w:tc>
      </w:tr>
      <w:tr w:rsidR="00E82201" w:rsidRPr="00BA704E" w14:paraId="5A890E1A" w14:textId="77777777" w:rsidTr="00E82201">
        <w:trPr>
          <w:trHeight w:val="267"/>
        </w:trPr>
        <w:tc>
          <w:tcPr>
            <w:tcW w:w="1273" w:type="dxa"/>
            <w:tcBorders>
              <w:top w:val="dotted" w:sz="4" w:space="0" w:color="auto"/>
              <w:bottom w:val="dotted" w:sz="4" w:space="0" w:color="auto"/>
            </w:tcBorders>
            <w:vAlign w:val="bottom"/>
          </w:tcPr>
          <w:p w14:paraId="6A1796EF" w14:textId="77777777" w:rsidR="00E82201" w:rsidRPr="00BA704E" w:rsidRDefault="00E82201" w:rsidP="003A33E3">
            <w:pPr>
              <w:spacing w:before="80" w:line="240" w:lineRule="exact"/>
              <w:ind w:left="57" w:firstLine="0"/>
              <w:jc w:val="left"/>
              <w:rPr>
                <w:rFonts w:cs="Arial"/>
                <w:i/>
                <w:sz w:val="20"/>
                <w:lang w:val="en-US"/>
              </w:rPr>
            </w:pPr>
            <w:r>
              <w:rPr>
                <w:rFonts w:cs="Arial"/>
                <w:sz w:val="20"/>
              </w:rPr>
              <w:t>Июль</w:t>
            </w:r>
          </w:p>
        </w:tc>
        <w:tc>
          <w:tcPr>
            <w:tcW w:w="1137" w:type="dxa"/>
            <w:tcBorders>
              <w:top w:val="dotted" w:sz="4" w:space="0" w:color="auto"/>
              <w:bottom w:val="dotted" w:sz="4" w:space="0" w:color="auto"/>
            </w:tcBorders>
          </w:tcPr>
          <w:p w14:paraId="26063E9E" w14:textId="77777777" w:rsidR="00E82201" w:rsidRPr="00061DE1" w:rsidRDefault="00E82201" w:rsidP="006A1529">
            <w:pPr>
              <w:spacing w:before="80" w:line="240" w:lineRule="exact"/>
              <w:ind w:firstLine="0"/>
              <w:jc w:val="center"/>
              <w:rPr>
                <w:rFonts w:cs="Arial"/>
                <w:sz w:val="20"/>
              </w:rPr>
            </w:pPr>
            <w:r w:rsidRPr="00061DE1">
              <w:rPr>
                <w:rFonts w:cs="Arial"/>
                <w:sz w:val="20"/>
              </w:rPr>
              <w:t>101,6</w:t>
            </w:r>
          </w:p>
        </w:tc>
        <w:tc>
          <w:tcPr>
            <w:tcW w:w="1418" w:type="dxa"/>
            <w:tcBorders>
              <w:top w:val="dotted" w:sz="4" w:space="0" w:color="auto"/>
              <w:bottom w:val="dotted" w:sz="4" w:space="0" w:color="auto"/>
            </w:tcBorders>
          </w:tcPr>
          <w:p w14:paraId="589D0D89" w14:textId="77777777" w:rsidR="00E82201" w:rsidRPr="00061DE1" w:rsidRDefault="00E82201" w:rsidP="006A1529">
            <w:pPr>
              <w:spacing w:before="80" w:line="240" w:lineRule="exact"/>
              <w:ind w:firstLine="0"/>
              <w:jc w:val="center"/>
              <w:rPr>
                <w:rFonts w:cs="Arial"/>
                <w:sz w:val="20"/>
              </w:rPr>
            </w:pPr>
            <w:r>
              <w:rPr>
                <w:rFonts w:cs="Arial"/>
                <w:sz w:val="20"/>
              </w:rPr>
              <w:t>113,6</w:t>
            </w:r>
          </w:p>
        </w:tc>
        <w:tc>
          <w:tcPr>
            <w:tcW w:w="1275" w:type="dxa"/>
            <w:tcBorders>
              <w:top w:val="dotted" w:sz="4" w:space="0" w:color="auto"/>
              <w:bottom w:val="dotted" w:sz="4" w:space="0" w:color="auto"/>
            </w:tcBorders>
            <w:vAlign w:val="bottom"/>
          </w:tcPr>
          <w:p w14:paraId="1C1D2E51" w14:textId="77777777" w:rsidR="00E82201" w:rsidRPr="00061DE1" w:rsidRDefault="00E82201" w:rsidP="006A1529">
            <w:pPr>
              <w:spacing w:before="80" w:line="240" w:lineRule="exact"/>
              <w:ind w:firstLine="0"/>
              <w:jc w:val="center"/>
              <w:rPr>
                <w:rFonts w:cs="Arial"/>
                <w:sz w:val="20"/>
              </w:rPr>
            </w:pPr>
            <w:r w:rsidRPr="00061DE1">
              <w:rPr>
                <w:rFonts w:cs="Arial"/>
                <w:sz w:val="20"/>
              </w:rPr>
              <w:t>106</w:t>
            </w:r>
            <w:r>
              <w:rPr>
                <w:rFonts w:cs="Arial"/>
                <w:sz w:val="20"/>
              </w:rPr>
              <w:t>,</w:t>
            </w:r>
            <w:r w:rsidRPr="00061DE1">
              <w:rPr>
                <w:rFonts w:cs="Arial"/>
                <w:sz w:val="20"/>
              </w:rPr>
              <w:t>2</w:t>
            </w:r>
          </w:p>
        </w:tc>
        <w:tc>
          <w:tcPr>
            <w:tcW w:w="1418" w:type="dxa"/>
            <w:tcBorders>
              <w:top w:val="dotted" w:sz="4" w:space="0" w:color="auto"/>
              <w:bottom w:val="dotted" w:sz="4" w:space="0" w:color="auto"/>
            </w:tcBorders>
            <w:vAlign w:val="bottom"/>
          </w:tcPr>
          <w:p w14:paraId="2686A255" w14:textId="77777777" w:rsidR="00E82201" w:rsidRPr="00061DE1" w:rsidRDefault="00E82201" w:rsidP="006A1529">
            <w:pPr>
              <w:spacing w:before="80" w:line="240" w:lineRule="exact"/>
              <w:ind w:firstLine="0"/>
              <w:jc w:val="center"/>
              <w:rPr>
                <w:rFonts w:cs="Arial"/>
                <w:sz w:val="20"/>
              </w:rPr>
            </w:pPr>
            <w:r w:rsidRPr="00061DE1">
              <w:rPr>
                <w:rFonts w:cs="Arial"/>
                <w:sz w:val="20"/>
              </w:rPr>
              <w:t>109</w:t>
            </w:r>
            <w:r>
              <w:rPr>
                <w:rFonts w:cs="Arial"/>
                <w:sz w:val="20"/>
              </w:rPr>
              <w:t>,</w:t>
            </w:r>
            <w:r w:rsidRPr="00061DE1">
              <w:rPr>
                <w:rFonts w:cs="Arial"/>
                <w:sz w:val="20"/>
              </w:rPr>
              <w:t>6</w:t>
            </w:r>
          </w:p>
        </w:tc>
        <w:tc>
          <w:tcPr>
            <w:tcW w:w="1276" w:type="dxa"/>
            <w:tcBorders>
              <w:top w:val="dotted" w:sz="4" w:space="0" w:color="auto"/>
              <w:bottom w:val="dotted" w:sz="4" w:space="0" w:color="auto"/>
            </w:tcBorders>
            <w:vAlign w:val="bottom"/>
          </w:tcPr>
          <w:p w14:paraId="160E669B" w14:textId="77777777" w:rsidR="00E82201" w:rsidRPr="00061DE1" w:rsidRDefault="00E82201" w:rsidP="006A1529">
            <w:pPr>
              <w:spacing w:before="80" w:line="240" w:lineRule="exact"/>
              <w:ind w:firstLine="0"/>
              <w:jc w:val="center"/>
              <w:rPr>
                <w:rFonts w:cs="Arial"/>
                <w:sz w:val="20"/>
              </w:rPr>
            </w:pPr>
            <w:r w:rsidRPr="00061DE1">
              <w:rPr>
                <w:rFonts w:cs="Arial"/>
                <w:sz w:val="20"/>
              </w:rPr>
              <w:t>101</w:t>
            </w:r>
            <w:r>
              <w:rPr>
                <w:rFonts w:cs="Arial"/>
                <w:sz w:val="20"/>
              </w:rPr>
              <w:t>,</w:t>
            </w:r>
            <w:r w:rsidRPr="00061DE1">
              <w:rPr>
                <w:rFonts w:cs="Arial"/>
                <w:sz w:val="20"/>
              </w:rPr>
              <w:t>0</w:t>
            </w:r>
          </w:p>
        </w:tc>
        <w:tc>
          <w:tcPr>
            <w:tcW w:w="1559" w:type="dxa"/>
            <w:tcBorders>
              <w:top w:val="dotted" w:sz="4" w:space="0" w:color="auto"/>
              <w:bottom w:val="dotted" w:sz="4" w:space="0" w:color="auto"/>
            </w:tcBorders>
            <w:vAlign w:val="bottom"/>
          </w:tcPr>
          <w:p w14:paraId="418305FA" w14:textId="77777777" w:rsidR="00E82201" w:rsidRPr="00061DE1" w:rsidRDefault="00E82201" w:rsidP="006A1529">
            <w:pPr>
              <w:spacing w:before="80" w:line="240" w:lineRule="exact"/>
              <w:ind w:firstLine="0"/>
              <w:jc w:val="center"/>
              <w:rPr>
                <w:rFonts w:cs="Arial"/>
                <w:sz w:val="20"/>
              </w:rPr>
            </w:pPr>
            <w:r w:rsidRPr="00061DE1">
              <w:rPr>
                <w:rFonts w:cs="Arial"/>
                <w:sz w:val="20"/>
              </w:rPr>
              <w:t>115</w:t>
            </w:r>
            <w:r>
              <w:rPr>
                <w:rFonts w:cs="Arial"/>
                <w:sz w:val="20"/>
              </w:rPr>
              <w:t>,</w:t>
            </w:r>
            <w:r w:rsidRPr="00061DE1">
              <w:rPr>
                <w:rFonts w:cs="Arial"/>
                <w:sz w:val="20"/>
              </w:rPr>
              <w:t>5</w:t>
            </w:r>
          </w:p>
        </w:tc>
      </w:tr>
      <w:tr w:rsidR="00E82201" w:rsidRPr="00BA704E" w14:paraId="66BA3E79" w14:textId="77777777" w:rsidTr="00E82201">
        <w:trPr>
          <w:trHeight w:val="267"/>
        </w:trPr>
        <w:tc>
          <w:tcPr>
            <w:tcW w:w="1273" w:type="dxa"/>
            <w:tcBorders>
              <w:top w:val="dotted" w:sz="4" w:space="0" w:color="auto"/>
              <w:bottom w:val="dotted" w:sz="4" w:space="0" w:color="auto"/>
            </w:tcBorders>
            <w:vAlign w:val="bottom"/>
          </w:tcPr>
          <w:p w14:paraId="56EEE3D2" w14:textId="77777777" w:rsidR="00E82201" w:rsidRDefault="00E82201" w:rsidP="003A33E3">
            <w:pPr>
              <w:spacing w:before="80" w:line="240" w:lineRule="exact"/>
              <w:ind w:left="57" w:firstLine="0"/>
              <w:jc w:val="left"/>
              <w:rPr>
                <w:rFonts w:cs="Arial"/>
                <w:sz w:val="20"/>
              </w:rPr>
            </w:pPr>
            <w:r>
              <w:rPr>
                <w:rFonts w:cs="Arial"/>
                <w:sz w:val="20"/>
              </w:rPr>
              <w:t>Август</w:t>
            </w:r>
          </w:p>
        </w:tc>
        <w:tc>
          <w:tcPr>
            <w:tcW w:w="1137" w:type="dxa"/>
            <w:tcBorders>
              <w:top w:val="dotted" w:sz="4" w:space="0" w:color="auto"/>
              <w:bottom w:val="dotted" w:sz="4" w:space="0" w:color="auto"/>
            </w:tcBorders>
          </w:tcPr>
          <w:p w14:paraId="25A6CA1B" w14:textId="77777777" w:rsidR="00E82201" w:rsidRPr="00061DE1" w:rsidRDefault="00E82201" w:rsidP="006A1529">
            <w:pPr>
              <w:spacing w:before="80" w:line="240" w:lineRule="exact"/>
              <w:ind w:firstLine="0"/>
              <w:jc w:val="center"/>
              <w:rPr>
                <w:rFonts w:cs="Arial"/>
                <w:sz w:val="20"/>
              </w:rPr>
            </w:pPr>
            <w:r>
              <w:rPr>
                <w:rFonts w:cs="Arial"/>
                <w:sz w:val="20"/>
              </w:rPr>
              <w:t>100,2</w:t>
            </w:r>
          </w:p>
        </w:tc>
        <w:tc>
          <w:tcPr>
            <w:tcW w:w="1418" w:type="dxa"/>
            <w:tcBorders>
              <w:top w:val="dotted" w:sz="4" w:space="0" w:color="auto"/>
              <w:bottom w:val="dotted" w:sz="4" w:space="0" w:color="auto"/>
            </w:tcBorders>
          </w:tcPr>
          <w:p w14:paraId="0AA426FC" w14:textId="77777777" w:rsidR="00E82201" w:rsidRDefault="00E82201" w:rsidP="006A1529">
            <w:pPr>
              <w:spacing w:before="80" w:line="240" w:lineRule="exact"/>
              <w:ind w:firstLine="0"/>
              <w:jc w:val="center"/>
              <w:rPr>
                <w:rFonts w:cs="Arial"/>
                <w:sz w:val="20"/>
              </w:rPr>
            </w:pPr>
            <w:r>
              <w:rPr>
                <w:rFonts w:cs="Arial"/>
                <w:sz w:val="20"/>
              </w:rPr>
              <w:t>113,8</w:t>
            </w:r>
          </w:p>
        </w:tc>
        <w:tc>
          <w:tcPr>
            <w:tcW w:w="1275" w:type="dxa"/>
            <w:tcBorders>
              <w:top w:val="dotted" w:sz="4" w:space="0" w:color="auto"/>
              <w:bottom w:val="dotted" w:sz="4" w:space="0" w:color="auto"/>
            </w:tcBorders>
            <w:vAlign w:val="bottom"/>
          </w:tcPr>
          <w:p w14:paraId="5678355D" w14:textId="77777777" w:rsidR="00E82201" w:rsidRPr="00061DE1" w:rsidRDefault="00E82201" w:rsidP="006A1529">
            <w:pPr>
              <w:spacing w:before="80" w:line="240" w:lineRule="exact"/>
              <w:ind w:firstLine="0"/>
              <w:jc w:val="center"/>
              <w:rPr>
                <w:rFonts w:cs="Arial"/>
                <w:sz w:val="20"/>
              </w:rPr>
            </w:pPr>
            <w:r>
              <w:rPr>
                <w:rFonts w:cs="Arial"/>
                <w:sz w:val="20"/>
              </w:rPr>
              <w:t>102,1</w:t>
            </w:r>
          </w:p>
        </w:tc>
        <w:tc>
          <w:tcPr>
            <w:tcW w:w="1418" w:type="dxa"/>
            <w:tcBorders>
              <w:top w:val="dotted" w:sz="4" w:space="0" w:color="auto"/>
              <w:bottom w:val="dotted" w:sz="4" w:space="0" w:color="auto"/>
            </w:tcBorders>
            <w:vAlign w:val="bottom"/>
          </w:tcPr>
          <w:p w14:paraId="5CA403E1" w14:textId="77777777" w:rsidR="00E82201" w:rsidRPr="00061DE1" w:rsidRDefault="00E82201" w:rsidP="006A1529">
            <w:pPr>
              <w:spacing w:before="80" w:line="240" w:lineRule="exact"/>
              <w:ind w:firstLine="0"/>
              <w:jc w:val="center"/>
              <w:rPr>
                <w:rFonts w:cs="Arial"/>
                <w:sz w:val="20"/>
              </w:rPr>
            </w:pPr>
            <w:r>
              <w:rPr>
                <w:rFonts w:cs="Arial"/>
                <w:sz w:val="20"/>
              </w:rPr>
              <w:t>111,9</w:t>
            </w:r>
          </w:p>
        </w:tc>
        <w:tc>
          <w:tcPr>
            <w:tcW w:w="1276" w:type="dxa"/>
            <w:tcBorders>
              <w:top w:val="dotted" w:sz="4" w:space="0" w:color="auto"/>
              <w:bottom w:val="dotted" w:sz="4" w:space="0" w:color="auto"/>
            </w:tcBorders>
            <w:vAlign w:val="bottom"/>
          </w:tcPr>
          <w:p w14:paraId="1B35B970" w14:textId="77777777" w:rsidR="00E82201" w:rsidRPr="00061DE1" w:rsidRDefault="00E82201" w:rsidP="006A1529">
            <w:pPr>
              <w:spacing w:before="80" w:line="240" w:lineRule="exact"/>
              <w:ind w:firstLine="0"/>
              <w:jc w:val="center"/>
              <w:rPr>
                <w:rFonts w:cs="Arial"/>
                <w:sz w:val="20"/>
              </w:rPr>
            </w:pPr>
            <w:r>
              <w:rPr>
                <w:rFonts w:cs="Arial"/>
                <w:sz w:val="20"/>
              </w:rPr>
              <w:t>99,7</w:t>
            </w:r>
          </w:p>
        </w:tc>
        <w:tc>
          <w:tcPr>
            <w:tcW w:w="1559" w:type="dxa"/>
            <w:tcBorders>
              <w:top w:val="dotted" w:sz="4" w:space="0" w:color="auto"/>
              <w:bottom w:val="dotted" w:sz="4" w:space="0" w:color="auto"/>
            </w:tcBorders>
            <w:vAlign w:val="bottom"/>
          </w:tcPr>
          <w:p w14:paraId="7717CA56" w14:textId="77777777" w:rsidR="00E82201" w:rsidRPr="00061DE1" w:rsidRDefault="00E82201" w:rsidP="006A1529">
            <w:pPr>
              <w:spacing w:before="80" w:line="240" w:lineRule="exact"/>
              <w:ind w:firstLine="0"/>
              <w:jc w:val="center"/>
              <w:rPr>
                <w:rFonts w:cs="Arial"/>
                <w:sz w:val="20"/>
              </w:rPr>
            </w:pPr>
            <w:r>
              <w:rPr>
                <w:rFonts w:cs="Arial"/>
                <w:sz w:val="20"/>
              </w:rPr>
              <w:t>115,2</w:t>
            </w:r>
          </w:p>
        </w:tc>
      </w:tr>
      <w:tr w:rsidR="00E82201" w:rsidRPr="00BA704E" w14:paraId="534BFD4A" w14:textId="77777777" w:rsidTr="00E82201">
        <w:trPr>
          <w:trHeight w:val="267"/>
        </w:trPr>
        <w:tc>
          <w:tcPr>
            <w:tcW w:w="1273" w:type="dxa"/>
            <w:tcBorders>
              <w:top w:val="dotted" w:sz="4" w:space="0" w:color="auto"/>
              <w:bottom w:val="dotted" w:sz="4" w:space="0" w:color="auto"/>
            </w:tcBorders>
            <w:vAlign w:val="bottom"/>
          </w:tcPr>
          <w:p w14:paraId="11FBA41E" w14:textId="77777777" w:rsidR="00E82201" w:rsidRDefault="00E82201" w:rsidP="003A33E3">
            <w:pPr>
              <w:spacing w:before="80" w:line="240" w:lineRule="exact"/>
              <w:ind w:left="57" w:firstLine="0"/>
              <w:jc w:val="left"/>
              <w:rPr>
                <w:rFonts w:cs="Arial"/>
                <w:sz w:val="20"/>
              </w:rPr>
            </w:pPr>
            <w:r>
              <w:rPr>
                <w:rFonts w:cs="Arial"/>
                <w:sz w:val="20"/>
              </w:rPr>
              <w:t>Сентябрь</w:t>
            </w:r>
          </w:p>
        </w:tc>
        <w:tc>
          <w:tcPr>
            <w:tcW w:w="1137" w:type="dxa"/>
            <w:tcBorders>
              <w:top w:val="dotted" w:sz="4" w:space="0" w:color="auto"/>
              <w:bottom w:val="dotted" w:sz="4" w:space="0" w:color="auto"/>
            </w:tcBorders>
          </w:tcPr>
          <w:p w14:paraId="7DD3C58C" w14:textId="77777777" w:rsidR="00E82201" w:rsidRPr="00DE605C" w:rsidRDefault="00E82201" w:rsidP="006A1529">
            <w:pPr>
              <w:spacing w:before="80" w:line="240" w:lineRule="exact"/>
              <w:ind w:firstLine="0"/>
              <w:jc w:val="center"/>
              <w:rPr>
                <w:rFonts w:cs="Arial"/>
                <w:sz w:val="20"/>
                <w:lang w:val="en-US"/>
              </w:rPr>
            </w:pPr>
            <w:r>
              <w:rPr>
                <w:rFonts w:cs="Arial"/>
                <w:sz w:val="20"/>
              </w:rPr>
              <w:t>100,0</w:t>
            </w:r>
          </w:p>
        </w:tc>
        <w:tc>
          <w:tcPr>
            <w:tcW w:w="1418" w:type="dxa"/>
            <w:tcBorders>
              <w:top w:val="dotted" w:sz="4" w:space="0" w:color="auto"/>
              <w:bottom w:val="dotted" w:sz="4" w:space="0" w:color="auto"/>
            </w:tcBorders>
          </w:tcPr>
          <w:p w14:paraId="404E83F8" w14:textId="77777777" w:rsidR="00E82201" w:rsidRDefault="00E82201" w:rsidP="006A1529">
            <w:pPr>
              <w:spacing w:before="80" w:line="240" w:lineRule="exact"/>
              <w:ind w:firstLine="0"/>
              <w:jc w:val="center"/>
              <w:rPr>
                <w:rFonts w:cs="Arial"/>
                <w:sz w:val="20"/>
              </w:rPr>
            </w:pPr>
            <w:r>
              <w:rPr>
                <w:rFonts w:cs="Arial"/>
                <w:sz w:val="20"/>
              </w:rPr>
              <w:t>113,8</w:t>
            </w:r>
          </w:p>
        </w:tc>
        <w:tc>
          <w:tcPr>
            <w:tcW w:w="1275" w:type="dxa"/>
            <w:tcBorders>
              <w:top w:val="dotted" w:sz="4" w:space="0" w:color="auto"/>
              <w:bottom w:val="dotted" w:sz="4" w:space="0" w:color="auto"/>
            </w:tcBorders>
            <w:vAlign w:val="bottom"/>
          </w:tcPr>
          <w:p w14:paraId="1F29A187" w14:textId="77777777" w:rsidR="00E82201" w:rsidRDefault="00E82201" w:rsidP="006A1529">
            <w:pPr>
              <w:spacing w:before="80" w:line="240" w:lineRule="exact"/>
              <w:ind w:firstLine="0"/>
              <w:jc w:val="center"/>
              <w:rPr>
                <w:rFonts w:cs="Arial"/>
                <w:sz w:val="20"/>
              </w:rPr>
            </w:pPr>
            <w:r>
              <w:rPr>
                <w:rFonts w:cs="Arial"/>
                <w:sz w:val="20"/>
              </w:rPr>
              <w:t>101,8</w:t>
            </w:r>
          </w:p>
        </w:tc>
        <w:tc>
          <w:tcPr>
            <w:tcW w:w="1418" w:type="dxa"/>
            <w:tcBorders>
              <w:top w:val="dotted" w:sz="4" w:space="0" w:color="auto"/>
              <w:bottom w:val="dotted" w:sz="4" w:space="0" w:color="auto"/>
            </w:tcBorders>
            <w:vAlign w:val="bottom"/>
          </w:tcPr>
          <w:p w14:paraId="1B26891E" w14:textId="77777777" w:rsidR="00E82201" w:rsidRDefault="00E82201" w:rsidP="006A1529">
            <w:pPr>
              <w:spacing w:before="80" w:line="240" w:lineRule="exact"/>
              <w:ind w:firstLine="0"/>
              <w:jc w:val="center"/>
              <w:rPr>
                <w:rFonts w:cs="Arial"/>
                <w:sz w:val="20"/>
              </w:rPr>
            </w:pPr>
            <w:r>
              <w:rPr>
                <w:rFonts w:cs="Arial"/>
                <w:sz w:val="20"/>
              </w:rPr>
              <w:t>113,9</w:t>
            </w:r>
          </w:p>
        </w:tc>
        <w:tc>
          <w:tcPr>
            <w:tcW w:w="1276" w:type="dxa"/>
            <w:tcBorders>
              <w:top w:val="dotted" w:sz="4" w:space="0" w:color="auto"/>
              <w:bottom w:val="dotted" w:sz="4" w:space="0" w:color="auto"/>
            </w:tcBorders>
            <w:vAlign w:val="bottom"/>
          </w:tcPr>
          <w:p w14:paraId="30670BE8" w14:textId="77777777" w:rsidR="00E82201" w:rsidRDefault="00E82201" w:rsidP="006A1529">
            <w:pPr>
              <w:spacing w:before="80" w:line="240" w:lineRule="exact"/>
              <w:ind w:firstLine="0"/>
              <w:jc w:val="center"/>
              <w:rPr>
                <w:rFonts w:cs="Arial"/>
                <w:sz w:val="20"/>
              </w:rPr>
            </w:pPr>
            <w:r>
              <w:rPr>
                <w:rFonts w:cs="Arial"/>
                <w:sz w:val="20"/>
              </w:rPr>
              <w:t>99,8</w:t>
            </w:r>
          </w:p>
        </w:tc>
        <w:tc>
          <w:tcPr>
            <w:tcW w:w="1559" w:type="dxa"/>
            <w:tcBorders>
              <w:top w:val="dotted" w:sz="4" w:space="0" w:color="auto"/>
              <w:bottom w:val="dotted" w:sz="4" w:space="0" w:color="auto"/>
            </w:tcBorders>
            <w:vAlign w:val="bottom"/>
          </w:tcPr>
          <w:p w14:paraId="7C408C1C" w14:textId="77777777" w:rsidR="00E82201" w:rsidRDefault="00E82201" w:rsidP="006A1529">
            <w:pPr>
              <w:spacing w:before="80" w:line="240" w:lineRule="exact"/>
              <w:ind w:firstLine="0"/>
              <w:jc w:val="center"/>
              <w:rPr>
                <w:rFonts w:cs="Arial"/>
                <w:sz w:val="20"/>
              </w:rPr>
            </w:pPr>
            <w:r>
              <w:rPr>
                <w:rFonts w:cs="Arial"/>
                <w:sz w:val="20"/>
              </w:rPr>
              <w:t>114,9</w:t>
            </w:r>
          </w:p>
        </w:tc>
      </w:tr>
      <w:tr w:rsidR="00E82201" w:rsidRPr="000F68C7" w14:paraId="34B3D1D2" w14:textId="77777777" w:rsidTr="00E82201">
        <w:trPr>
          <w:trHeight w:val="267"/>
        </w:trPr>
        <w:tc>
          <w:tcPr>
            <w:tcW w:w="1273" w:type="dxa"/>
            <w:tcBorders>
              <w:top w:val="dotted" w:sz="4" w:space="0" w:color="auto"/>
              <w:bottom w:val="double" w:sz="6" w:space="0" w:color="auto"/>
            </w:tcBorders>
            <w:vAlign w:val="bottom"/>
          </w:tcPr>
          <w:p w14:paraId="2540E81C" w14:textId="77777777" w:rsidR="00E82201" w:rsidRPr="000F68C7" w:rsidRDefault="00E82201" w:rsidP="003A33E3">
            <w:pPr>
              <w:spacing w:before="80" w:line="240" w:lineRule="exact"/>
              <w:ind w:left="57" w:firstLine="0"/>
              <w:jc w:val="left"/>
              <w:rPr>
                <w:rFonts w:cs="Arial"/>
                <w:i/>
                <w:sz w:val="20"/>
              </w:rPr>
            </w:pPr>
            <w:r w:rsidRPr="000F68C7">
              <w:rPr>
                <w:rFonts w:cs="Arial"/>
                <w:i/>
                <w:sz w:val="20"/>
                <w:lang w:val="en-US"/>
              </w:rPr>
              <w:t>III</w:t>
            </w:r>
            <w:r w:rsidRPr="000F68C7">
              <w:rPr>
                <w:rFonts w:cs="Arial"/>
                <w:i/>
                <w:sz w:val="20"/>
              </w:rPr>
              <w:t xml:space="preserve"> квартал</w:t>
            </w:r>
          </w:p>
        </w:tc>
        <w:tc>
          <w:tcPr>
            <w:tcW w:w="1137" w:type="dxa"/>
            <w:tcBorders>
              <w:top w:val="dotted" w:sz="4" w:space="0" w:color="auto"/>
              <w:bottom w:val="double" w:sz="6" w:space="0" w:color="auto"/>
            </w:tcBorders>
          </w:tcPr>
          <w:p w14:paraId="4615470C" w14:textId="77777777" w:rsidR="00E82201" w:rsidRPr="000F68C7" w:rsidRDefault="00E82201" w:rsidP="006A1529">
            <w:pPr>
              <w:spacing w:before="80" w:line="240" w:lineRule="exact"/>
              <w:ind w:firstLine="0"/>
              <w:jc w:val="center"/>
              <w:rPr>
                <w:rFonts w:cs="Arial"/>
                <w:i/>
                <w:sz w:val="20"/>
              </w:rPr>
            </w:pPr>
            <w:r w:rsidRPr="000F68C7">
              <w:rPr>
                <w:rFonts w:cs="Arial"/>
                <w:i/>
                <w:sz w:val="20"/>
              </w:rPr>
              <w:t>101,9</w:t>
            </w:r>
          </w:p>
        </w:tc>
        <w:tc>
          <w:tcPr>
            <w:tcW w:w="1418" w:type="dxa"/>
            <w:tcBorders>
              <w:top w:val="dotted" w:sz="4" w:space="0" w:color="auto"/>
              <w:bottom w:val="double" w:sz="6" w:space="0" w:color="auto"/>
            </w:tcBorders>
          </w:tcPr>
          <w:p w14:paraId="39537F23" w14:textId="065CCAE0" w:rsidR="00E82201" w:rsidRPr="000F68C7" w:rsidRDefault="00E82201" w:rsidP="006A1529">
            <w:pPr>
              <w:spacing w:before="80" w:line="240" w:lineRule="exact"/>
              <w:ind w:firstLine="0"/>
              <w:jc w:val="center"/>
              <w:rPr>
                <w:rFonts w:cs="Arial"/>
                <w:i/>
                <w:sz w:val="20"/>
              </w:rPr>
            </w:pPr>
          </w:p>
        </w:tc>
        <w:tc>
          <w:tcPr>
            <w:tcW w:w="1275" w:type="dxa"/>
            <w:tcBorders>
              <w:top w:val="dotted" w:sz="4" w:space="0" w:color="auto"/>
              <w:bottom w:val="double" w:sz="6" w:space="0" w:color="auto"/>
            </w:tcBorders>
            <w:vAlign w:val="bottom"/>
          </w:tcPr>
          <w:p w14:paraId="53412B25" w14:textId="77777777" w:rsidR="00E82201" w:rsidRPr="000F68C7" w:rsidRDefault="00E82201" w:rsidP="006A1529">
            <w:pPr>
              <w:spacing w:before="80" w:line="240" w:lineRule="exact"/>
              <w:ind w:firstLine="0"/>
              <w:jc w:val="center"/>
              <w:rPr>
                <w:rFonts w:cs="Arial"/>
                <w:i/>
                <w:sz w:val="20"/>
              </w:rPr>
            </w:pPr>
            <w:r w:rsidRPr="000F68C7">
              <w:rPr>
                <w:rFonts w:cs="Arial"/>
                <w:i/>
                <w:sz w:val="20"/>
              </w:rPr>
              <w:t>110,3</w:t>
            </w:r>
          </w:p>
        </w:tc>
        <w:tc>
          <w:tcPr>
            <w:tcW w:w="1418" w:type="dxa"/>
            <w:tcBorders>
              <w:top w:val="dotted" w:sz="4" w:space="0" w:color="auto"/>
              <w:bottom w:val="double" w:sz="6" w:space="0" w:color="auto"/>
            </w:tcBorders>
            <w:vAlign w:val="bottom"/>
          </w:tcPr>
          <w:p w14:paraId="06210496" w14:textId="58EB9E43" w:rsidR="00E82201" w:rsidRPr="000F68C7" w:rsidRDefault="00E82201" w:rsidP="006A1529">
            <w:pPr>
              <w:spacing w:before="80" w:line="240" w:lineRule="exact"/>
              <w:ind w:firstLine="0"/>
              <w:jc w:val="center"/>
              <w:rPr>
                <w:rFonts w:cs="Arial"/>
                <w:i/>
                <w:sz w:val="20"/>
              </w:rPr>
            </w:pPr>
          </w:p>
        </w:tc>
        <w:tc>
          <w:tcPr>
            <w:tcW w:w="1276" w:type="dxa"/>
            <w:tcBorders>
              <w:top w:val="dotted" w:sz="4" w:space="0" w:color="auto"/>
              <w:bottom w:val="double" w:sz="6" w:space="0" w:color="auto"/>
            </w:tcBorders>
            <w:vAlign w:val="bottom"/>
          </w:tcPr>
          <w:p w14:paraId="3BB98F50" w14:textId="77777777" w:rsidR="00E82201" w:rsidRPr="000F68C7" w:rsidRDefault="00E82201" w:rsidP="006A1529">
            <w:pPr>
              <w:spacing w:before="80" w:line="240" w:lineRule="exact"/>
              <w:ind w:firstLine="0"/>
              <w:jc w:val="center"/>
              <w:rPr>
                <w:rFonts w:cs="Arial"/>
                <w:i/>
                <w:sz w:val="20"/>
              </w:rPr>
            </w:pPr>
            <w:r w:rsidRPr="000F68C7">
              <w:rPr>
                <w:rFonts w:cs="Arial"/>
                <w:i/>
                <w:sz w:val="20"/>
              </w:rPr>
              <w:t>100,5</w:t>
            </w:r>
          </w:p>
        </w:tc>
        <w:tc>
          <w:tcPr>
            <w:tcW w:w="1559" w:type="dxa"/>
            <w:tcBorders>
              <w:top w:val="dotted" w:sz="4" w:space="0" w:color="auto"/>
              <w:bottom w:val="double" w:sz="6" w:space="0" w:color="auto"/>
            </w:tcBorders>
            <w:vAlign w:val="bottom"/>
          </w:tcPr>
          <w:p w14:paraId="58BBB8F7" w14:textId="3F727309" w:rsidR="00E82201" w:rsidRPr="000F68C7" w:rsidRDefault="00E82201" w:rsidP="006A1529">
            <w:pPr>
              <w:spacing w:before="80" w:line="240" w:lineRule="exact"/>
              <w:ind w:firstLine="0"/>
              <w:jc w:val="center"/>
              <w:rPr>
                <w:rFonts w:cs="Arial"/>
                <w:i/>
                <w:sz w:val="20"/>
              </w:rPr>
            </w:pPr>
          </w:p>
        </w:tc>
      </w:tr>
    </w:tbl>
    <w:p w14:paraId="718522F4" w14:textId="77777777" w:rsidR="00E82201" w:rsidRPr="00BA704E" w:rsidRDefault="00E82201" w:rsidP="00E82201">
      <w:pPr>
        <w:spacing w:before="120" w:after="120"/>
        <w:ind w:right="-1"/>
        <w:jc w:val="right"/>
        <w:rPr>
          <w:rFonts w:cs="Arial"/>
        </w:rPr>
      </w:pPr>
      <w:r w:rsidRPr="00BA704E">
        <w:t>Продолжение</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gridCol w:w="2021"/>
        <w:gridCol w:w="2021"/>
        <w:gridCol w:w="2021"/>
        <w:gridCol w:w="2021"/>
      </w:tblGrid>
      <w:tr w:rsidR="00E82201" w:rsidRPr="00BA704E" w14:paraId="63367301" w14:textId="77777777" w:rsidTr="00E82201">
        <w:trPr>
          <w:trHeight w:val="237"/>
          <w:tblHeader/>
        </w:trPr>
        <w:tc>
          <w:tcPr>
            <w:tcW w:w="1272" w:type="dxa"/>
            <w:vMerge w:val="restart"/>
            <w:tcBorders>
              <w:top w:val="double" w:sz="6" w:space="0" w:color="auto"/>
            </w:tcBorders>
          </w:tcPr>
          <w:p w14:paraId="1B9AD74A" w14:textId="77777777" w:rsidR="00E82201" w:rsidRPr="00BA704E" w:rsidRDefault="00E82201" w:rsidP="00E82201">
            <w:pPr>
              <w:keepNext/>
              <w:keepLines/>
              <w:jc w:val="center"/>
              <w:rPr>
                <w:rFonts w:cs="Arial"/>
                <w:sz w:val="20"/>
              </w:rPr>
            </w:pPr>
          </w:p>
        </w:tc>
        <w:tc>
          <w:tcPr>
            <w:tcW w:w="8084" w:type="dxa"/>
            <w:gridSpan w:val="4"/>
            <w:tcBorders>
              <w:top w:val="double" w:sz="6" w:space="0" w:color="auto"/>
              <w:bottom w:val="single" w:sz="4" w:space="0" w:color="000000"/>
            </w:tcBorders>
          </w:tcPr>
          <w:p w14:paraId="1E41F3E6" w14:textId="77777777" w:rsidR="00E82201" w:rsidRPr="00BA704E" w:rsidRDefault="00E82201" w:rsidP="00E82201">
            <w:pPr>
              <w:keepNext/>
              <w:keepLines/>
              <w:spacing w:line="240" w:lineRule="exact"/>
              <w:ind w:firstLine="0"/>
              <w:jc w:val="center"/>
              <w:rPr>
                <w:rFonts w:cs="Arial"/>
                <w:i/>
                <w:sz w:val="20"/>
              </w:rPr>
            </w:pPr>
            <w:r w:rsidRPr="00BA704E">
              <w:rPr>
                <w:rFonts w:cs="Arial"/>
                <w:i/>
                <w:sz w:val="20"/>
              </w:rPr>
              <w:t>в том числе по видам деятельности:</w:t>
            </w:r>
          </w:p>
        </w:tc>
      </w:tr>
      <w:tr w:rsidR="00E82201" w:rsidRPr="00BA704E" w14:paraId="62D38F06" w14:textId="77777777" w:rsidTr="00E82201">
        <w:trPr>
          <w:trHeight w:val="717"/>
          <w:tblHeader/>
        </w:trPr>
        <w:tc>
          <w:tcPr>
            <w:tcW w:w="1272" w:type="dxa"/>
            <w:vMerge/>
          </w:tcPr>
          <w:p w14:paraId="3AE6CCE6" w14:textId="77777777" w:rsidR="00E82201" w:rsidRPr="00BA704E" w:rsidRDefault="00E82201" w:rsidP="00E82201">
            <w:pPr>
              <w:keepNext/>
              <w:keepLines/>
              <w:jc w:val="center"/>
              <w:rPr>
                <w:rFonts w:cs="Arial"/>
                <w:sz w:val="20"/>
              </w:rPr>
            </w:pPr>
          </w:p>
        </w:tc>
        <w:tc>
          <w:tcPr>
            <w:tcW w:w="4042" w:type="dxa"/>
            <w:gridSpan w:val="2"/>
            <w:tcBorders>
              <w:top w:val="single" w:sz="4" w:space="0" w:color="000000"/>
              <w:bottom w:val="single" w:sz="4" w:space="0" w:color="auto"/>
            </w:tcBorders>
          </w:tcPr>
          <w:p w14:paraId="434F5DBC" w14:textId="3E9D77E6" w:rsidR="00E82201" w:rsidRPr="00BA704E" w:rsidRDefault="00E82201" w:rsidP="00E82201">
            <w:pPr>
              <w:keepNext/>
              <w:keepLines/>
              <w:spacing w:line="240" w:lineRule="exact"/>
              <w:ind w:firstLine="0"/>
              <w:jc w:val="center"/>
              <w:rPr>
                <w:rFonts w:cs="Arial"/>
                <w:i/>
                <w:sz w:val="20"/>
                <w:vertAlign w:val="superscript"/>
              </w:rPr>
            </w:pPr>
            <w:r w:rsidRPr="00BA704E">
              <w:rPr>
                <w:rFonts w:cs="Arial"/>
                <w:i/>
                <w:sz w:val="20"/>
              </w:rPr>
              <w:t>обеспечение электрической энергией, газом и паром; кондиционирование</w:t>
            </w:r>
            <w:r w:rsidRPr="00BA704E">
              <w:rPr>
                <w:rFonts w:cs="Arial"/>
                <w:i/>
                <w:sz w:val="20"/>
              </w:rPr>
              <w:br/>
              <w:t>воздуха</w:t>
            </w:r>
            <w:r w:rsidR="00F11A57">
              <w:rPr>
                <w:rFonts w:cs="Arial"/>
                <w:i/>
                <w:sz w:val="20"/>
              </w:rPr>
              <w:t xml:space="preserve"> </w:t>
            </w:r>
            <w:r w:rsidRPr="00BA704E">
              <w:rPr>
                <w:rFonts w:cs="Arial"/>
                <w:i/>
                <w:sz w:val="20"/>
                <w:vertAlign w:val="superscript"/>
              </w:rPr>
              <w:t>1)</w:t>
            </w:r>
          </w:p>
        </w:tc>
        <w:tc>
          <w:tcPr>
            <w:tcW w:w="4042" w:type="dxa"/>
            <w:gridSpan w:val="2"/>
            <w:tcBorders>
              <w:top w:val="single" w:sz="4" w:space="0" w:color="000000"/>
              <w:bottom w:val="single" w:sz="4" w:space="0" w:color="auto"/>
            </w:tcBorders>
          </w:tcPr>
          <w:p w14:paraId="56CBC864" w14:textId="77777777" w:rsidR="00E82201" w:rsidRPr="00BA704E" w:rsidRDefault="00E82201" w:rsidP="00E82201">
            <w:pPr>
              <w:keepNext/>
              <w:keepLines/>
              <w:spacing w:line="240" w:lineRule="exact"/>
              <w:ind w:firstLine="0"/>
              <w:jc w:val="center"/>
              <w:rPr>
                <w:rFonts w:cs="Arial"/>
                <w:i/>
                <w:sz w:val="20"/>
              </w:rPr>
            </w:pPr>
            <w:r w:rsidRPr="00BA704E">
              <w:rPr>
                <w:rFonts w:cs="Arial"/>
                <w:i/>
                <w:sz w:val="20"/>
              </w:rPr>
              <w:t>водоснабжение; водоотведение, организация сбора и утилизации отходов, деятельность по ликвидации загрязнений</w:t>
            </w:r>
          </w:p>
        </w:tc>
      </w:tr>
      <w:tr w:rsidR="00E82201" w:rsidRPr="00BA704E" w14:paraId="14D79717" w14:textId="77777777" w:rsidTr="00E82201">
        <w:trPr>
          <w:trHeight w:val="652"/>
          <w:tblHeader/>
        </w:trPr>
        <w:tc>
          <w:tcPr>
            <w:tcW w:w="1272" w:type="dxa"/>
            <w:vMerge/>
            <w:tcBorders>
              <w:bottom w:val="single" w:sz="4" w:space="0" w:color="auto"/>
            </w:tcBorders>
          </w:tcPr>
          <w:p w14:paraId="6922CC31" w14:textId="77777777" w:rsidR="00E82201" w:rsidRPr="00BA704E" w:rsidRDefault="00E82201" w:rsidP="00E82201">
            <w:pPr>
              <w:jc w:val="center"/>
              <w:rPr>
                <w:rFonts w:cs="Arial"/>
                <w:sz w:val="20"/>
              </w:rPr>
            </w:pPr>
          </w:p>
        </w:tc>
        <w:tc>
          <w:tcPr>
            <w:tcW w:w="2021" w:type="dxa"/>
            <w:tcBorders>
              <w:top w:val="single" w:sz="4" w:space="0" w:color="auto"/>
              <w:bottom w:val="single" w:sz="4" w:space="0" w:color="auto"/>
            </w:tcBorders>
          </w:tcPr>
          <w:p w14:paraId="77006D08" w14:textId="77777777" w:rsidR="00E82201" w:rsidRPr="00BA704E" w:rsidRDefault="00E82201" w:rsidP="00E82201">
            <w:pPr>
              <w:spacing w:line="240" w:lineRule="exact"/>
              <w:ind w:firstLine="0"/>
              <w:jc w:val="center"/>
              <w:rPr>
                <w:rFonts w:cs="Arial"/>
                <w:i/>
                <w:sz w:val="20"/>
              </w:rPr>
            </w:pPr>
            <w:r w:rsidRPr="00BA704E">
              <w:rPr>
                <w:rFonts w:cs="Arial"/>
                <w:i/>
                <w:sz w:val="20"/>
              </w:rPr>
              <w:t xml:space="preserve">к предыдущему </w:t>
            </w:r>
            <w:r w:rsidRPr="00BA704E">
              <w:rPr>
                <w:rFonts w:cs="Arial"/>
                <w:i/>
                <w:sz w:val="20"/>
              </w:rPr>
              <w:br/>
              <w:t>периоду</w:t>
            </w:r>
          </w:p>
        </w:tc>
        <w:tc>
          <w:tcPr>
            <w:tcW w:w="2021" w:type="dxa"/>
            <w:tcBorders>
              <w:top w:val="single" w:sz="4" w:space="0" w:color="auto"/>
              <w:bottom w:val="single" w:sz="4" w:space="0" w:color="auto"/>
            </w:tcBorders>
          </w:tcPr>
          <w:p w14:paraId="6663C80F" w14:textId="77777777" w:rsidR="00E82201" w:rsidRPr="00BA704E" w:rsidRDefault="00E82201" w:rsidP="00E82201">
            <w:pPr>
              <w:spacing w:line="240" w:lineRule="exact"/>
              <w:ind w:firstLine="0"/>
              <w:jc w:val="center"/>
              <w:rPr>
                <w:rFonts w:cs="Arial"/>
                <w:i/>
                <w:sz w:val="20"/>
              </w:rPr>
            </w:pPr>
            <w:r w:rsidRPr="00BA704E">
              <w:rPr>
                <w:rFonts w:cs="Arial"/>
                <w:i/>
                <w:sz w:val="20"/>
              </w:rPr>
              <w:t xml:space="preserve">к декабрю </w:t>
            </w:r>
            <w:r w:rsidRPr="00BA704E">
              <w:rPr>
                <w:rFonts w:cs="Arial"/>
                <w:i/>
                <w:sz w:val="20"/>
              </w:rPr>
              <w:br/>
              <w:t xml:space="preserve">предыдущего </w:t>
            </w:r>
            <w:r w:rsidRPr="00BA704E">
              <w:rPr>
                <w:rFonts w:cs="Arial"/>
                <w:i/>
                <w:sz w:val="20"/>
              </w:rPr>
              <w:br/>
              <w:t>года</w:t>
            </w:r>
          </w:p>
        </w:tc>
        <w:tc>
          <w:tcPr>
            <w:tcW w:w="2021" w:type="dxa"/>
            <w:tcBorders>
              <w:top w:val="single" w:sz="4" w:space="0" w:color="auto"/>
              <w:bottom w:val="single" w:sz="4" w:space="0" w:color="auto"/>
            </w:tcBorders>
          </w:tcPr>
          <w:p w14:paraId="1CFEE6E8" w14:textId="77777777" w:rsidR="00E82201" w:rsidRPr="00BA704E" w:rsidRDefault="00E82201" w:rsidP="00E82201">
            <w:pPr>
              <w:spacing w:line="240" w:lineRule="exact"/>
              <w:ind w:firstLine="0"/>
              <w:jc w:val="center"/>
              <w:rPr>
                <w:rFonts w:cs="Arial"/>
                <w:i/>
                <w:sz w:val="20"/>
              </w:rPr>
            </w:pPr>
            <w:r w:rsidRPr="00BA704E">
              <w:rPr>
                <w:rFonts w:cs="Arial"/>
                <w:i/>
                <w:sz w:val="20"/>
              </w:rPr>
              <w:t xml:space="preserve">к предыдущему </w:t>
            </w:r>
            <w:r w:rsidRPr="00BA704E">
              <w:rPr>
                <w:rFonts w:cs="Arial"/>
                <w:i/>
                <w:sz w:val="20"/>
                <w:lang w:val="en-US"/>
              </w:rPr>
              <w:br/>
            </w:r>
            <w:r w:rsidRPr="00BA704E">
              <w:rPr>
                <w:rFonts w:cs="Arial"/>
                <w:i/>
                <w:sz w:val="20"/>
              </w:rPr>
              <w:t>периоду</w:t>
            </w:r>
          </w:p>
        </w:tc>
        <w:tc>
          <w:tcPr>
            <w:tcW w:w="2021" w:type="dxa"/>
            <w:tcBorders>
              <w:top w:val="single" w:sz="4" w:space="0" w:color="auto"/>
              <w:bottom w:val="single" w:sz="4" w:space="0" w:color="auto"/>
            </w:tcBorders>
          </w:tcPr>
          <w:p w14:paraId="79ED04A1" w14:textId="77777777" w:rsidR="00E82201" w:rsidRPr="00BA704E" w:rsidRDefault="00E82201" w:rsidP="00E82201">
            <w:pPr>
              <w:spacing w:line="240" w:lineRule="exact"/>
              <w:ind w:firstLine="0"/>
              <w:jc w:val="center"/>
              <w:rPr>
                <w:rFonts w:cs="Arial"/>
                <w:i/>
                <w:sz w:val="20"/>
              </w:rPr>
            </w:pPr>
            <w:r w:rsidRPr="00BA704E">
              <w:rPr>
                <w:rFonts w:cs="Arial"/>
                <w:i/>
                <w:sz w:val="20"/>
              </w:rPr>
              <w:t xml:space="preserve">к декабрю </w:t>
            </w:r>
            <w:r w:rsidRPr="00BA704E">
              <w:rPr>
                <w:rFonts w:cs="Arial"/>
                <w:i/>
                <w:sz w:val="20"/>
              </w:rPr>
              <w:br/>
              <w:t xml:space="preserve">предыдущего </w:t>
            </w:r>
            <w:r w:rsidRPr="00BA704E">
              <w:rPr>
                <w:rFonts w:cs="Arial"/>
                <w:i/>
                <w:sz w:val="20"/>
              </w:rPr>
              <w:br/>
              <w:t>года</w:t>
            </w:r>
          </w:p>
        </w:tc>
      </w:tr>
      <w:tr w:rsidR="00E82201" w:rsidRPr="00BA704E" w14:paraId="09BE1539" w14:textId="77777777" w:rsidTr="006A1529">
        <w:trPr>
          <w:trHeight w:val="227"/>
        </w:trPr>
        <w:tc>
          <w:tcPr>
            <w:tcW w:w="9356" w:type="dxa"/>
            <w:gridSpan w:val="5"/>
            <w:tcBorders>
              <w:top w:val="single" w:sz="4" w:space="0" w:color="auto"/>
              <w:bottom w:val="single" w:sz="4" w:space="0" w:color="auto"/>
            </w:tcBorders>
          </w:tcPr>
          <w:p w14:paraId="2DCC17E9" w14:textId="77777777" w:rsidR="00E82201" w:rsidRPr="00BA704E" w:rsidRDefault="00E82201" w:rsidP="006A1529">
            <w:pPr>
              <w:keepNext/>
              <w:keepLines/>
              <w:spacing w:before="80" w:line="240" w:lineRule="exact"/>
              <w:ind w:firstLine="0"/>
              <w:jc w:val="center"/>
              <w:rPr>
                <w:rFonts w:cs="Arial"/>
                <w:b/>
                <w:sz w:val="20"/>
              </w:rPr>
            </w:pPr>
            <w:r w:rsidRPr="00BA704E">
              <w:rPr>
                <w:rFonts w:cs="Arial"/>
                <w:b/>
                <w:sz w:val="20"/>
              </w:rPr>
              <w:t>20</w:t>
            </w:r>
            <w:r>
              <w:rPr>
                <w:rFonts w:cs="Arial"/>
                <w:b/>
                <w:sz w:val="20"/>
              </w:rPr>
              <w:t>20</w:t>
            </w:r>
            <w:r w:rsidRPr="00BA704E">
              <w:rPr>
                <w:rFonts w:cs="Arial"/>
                <w:b/>
                <w:sz w:val="20"/>
              </w:rPr>
              <w:t xml:space="preserve"> год</w:t>
            </w:r>
          </w:p>
        </w:tc>
      </w:tr>
      <w:tr w:rsidR="00E82201" w:rsidRPr="00BA704E" w14:paraId="664A0631" w14:textId="77777777" w:rsidTr="006A1529">
        <w:trPr>
          <w:trHeight w:val="227"/>
        </w:trPr>
        <w:tc>
          <w:tcPr>
            <w:tcW w:w="1272" w:type="dxa"/>
            <w:tcBorders>
              <w:top w:val="dotted" w:sz="4" w:space="0" w:color="auto"/>
              <w:bottom w:val="dotted" w:sz="4" w:space="0" w:color="auto"/>
            </w:tcBorders>
            <w:vAlign w:val="bottom"/>
          </w:tcPr>
          <w:p w14:paraId="5C40DB6F" w14:textId="77777777" w:rsidR="00E82201" w:rsidRPr="00BA704E" w:rsidRDefault="00E82201" w:rsidP="003A33E3">
            <w:pPr>
              <w:spacing w:before="80" w:line="240" w:lineRule="exact"/>
              <w:ind w:left="57" w:firstLine="0"/>
              <w:jc w:val="left"/>
              <w:rPr>
                <w:rFonts w:cs="Arial"/>
                <w:sz w:val="20"/>
              </w:rPr>
            </w:pPr>
            <w:r w:rsidRPr="00BA704E">
              <w:rPr>
                <w:rFonts w:cs="Arial"/>
                <w:sz w:val="20"/>
              </w:rPr>
              <w:t>Январь</w:t>
            </w:r>
          </w:p>
        </w:tc>
        <w:tc>
          <w:tcPr>
            <w:tcW w:w="2021" w:type="dxa"/>
            <w:tcBorders>
              <w:top w:val="dotted" w:sz="4" w:space="0" w:color="auto"/>
              <w:bottom w:val="dotted" w:sz="4" w:space="0" w:color="auto"/>
            </w:tcBorders>
          </w:tcPr>
          <w:p w14:paraId="3F2F2636" w14:textId="77777777" w:rsidR="00E82201" w:rsidRPr="00BA704E" w:rsidRDefault="00E82201" w:rsidP="006A1529">
            <w:pPr>
              <w:spacing w:before="80" w:line="240" w:lineRule="exact"/>
              <w:ind w:firstLine="0"/>
              <w:jc w:val="center"/>
              <w:rPr>
                <w:rFonts w:cs="Arial"/>
                <w:sz w:val="20"/>
              </w:rPr>
            </w:pPr>
            <w:r w:rsidRPr="00BA704E">
              <w:rPr>
                <w:rFonts w:cs="Arial"/>
                <w:sz w:val="20"/>
              </w:rPr>
              <w:t>102,3</w:t>
            </w:r>
          </w:p>
        </w:tc>
        <w:tc>
          <w:tcPr>
            <w:tcW w:w="2021" w:type="dxa"/>
            <w:tcBorders>
              <w:top w:val="dotted" w:sz="4" w:space="0" w:color="auto"/>
              <w:bottom w:val="dotted" w:sz="4" w:space="0" w:color="auto"/>
            </w:tcBorders>
          </w:tcPr>
          <w:p w14:paraId="0ED9CD3F" w14:textId="77777777" w:rsidR="00E82201" w:rsidRPr="00BA704E" w:rsidRDefault="00E82201" w:rsidP="006A1529">
            <w:pPr>
              <w:spacing w:before="80" w:line="240" w:lineRule="exact"/>
              <w:ind w:firstLine="0"/>
              <w:jc w:val="center"/>
              <w:rPr>
                <w:rFonts w:cs="Arial"/>
                <w:sz w:val="20"/>
              </w:rPr>
            </w:pPr>
            <w:r w:rsidRPr="00BA704E">
              <w:rPr>
                <w:rFonts w:cs="Arial"/>
                <w:sz w:val="20"/>
              </w:rPr>
              <w:t>102,3</w:t>
            </w:r>
          </w:p>
        </w:tc>
        <w:tc>
          <w:tcPr>
            <w:tcW w:w="2021" w:type="dxa"/>
            <w:tcBorders>
              <w:top w:val="dotted" w:sz="4" w:space="0" w:color="auto"/>
              <w:bottom w:val="dotted" w:sz="4" w:space="0" w:color="auto"/>
            </w:tcBorders>
          </w:tcPr>
          <w:p w14:paraId="54A3A561" w14:textId="77777777" w:rsidR="00E82201" w:rsidRPr="00BA704E" w:rsidRDefault="00E82201" w:rsidP="006A1529">
            <w:pPr>
              <w:spacing w:before="80" w:line="240" w:lineRule="exact"/>
              <w:ind w:firstLine="0"/>
              <w:jc w:val="center"/>
              <w:rPr>
                <w:rFonts w:cs="Arial"/>
                <w:sz w:val="20"/>
              </w:rPr>
            </w:pPr>
            <w:r w:rsidRPr="00BA704E">
              <w:rPr>
                <w:rFonts w:cs="Arial"/>
                <w:sz w:val="20"/>
              </w:rPr>
              <w:t>86,0</w:t>
            </w:r>
          </w:p>
        </w:tc>
        <w:tc>
          <w:tcPr>
            <w:tcW w:w="2021" w:type="dxa"/>
            <w:tcBorders>
              <w:top w:val="dotted" w:sz="4" w:space="0" w:color="auto"/>
              <w:bottom w:val="dotted" w:sz="4" w:space="0" w:color="auto"/>
            </w:tcBorders>
          </w:tcPr>
          <w:p w14:paraId="250C5C9F" w14:textId="77777777" w:rsidR="00E82201" w:rsidRPr="00BA704E" w:rsidRDefault="00E82201" w:rsidP="006A1529">
            <w:pPr>
              <w:spacing w:before="80" w:line="240" w:lineRule="exact"/>
              <w:ind w:firstLine="0"/>
              <w:jc w:val="center"/>
              <w:rPr>
                <w:rFonts w:cs="Arial"/>
                <w:sz w:val="20"/>
              </w:rPr>
            </w:pPr>
            <w:r w:rsidRPr="00BA704E">
              <w:rPr>
                <w:rFonts w:cs="Arial"/>
                <w:sz w:val="20"/>
              </w:rPr>
              <w:t>86,0</w:t>
            </w:r>
          </w:p>
        </w:tc>
      </w:tr>
      <w:tr w:rsidR="00E82201" w:rsidRPr="00BA704E" w14:paraId="5CE04047" w14:textId="77777777" w:rsidTr="006A1529">
        <w:trPr>
          <w:trHeight w:val="227"/>
        </w:trPr>
        <w:tc>
          <w:tcPr>
            <w:tcW w:w="1272" w:type="dxa"/>
            <w:tcBorders>
              <w:top w:val="dotted" w:sz="4" w:space="0" w:color="auto"/>
              <w:bottom w:val="dotted" w:sz="4" w:space="0" w:color="auto"/>
            </w:tcBorders>
            <w:vAlign w:val="bottom"/>
          </w:tcPr>
          <w:p w14:paraId="40DC7C1D" w14:textId="77777777" w:rsidR="00E82201" w:rsidRPr="00BA704E" w:rsidRDefault="00E82201" w:rsidP="003A33E3">
            <w:pPr>
              <w:spacing w:before="80" w:line="240" w:lineRule="exact"/>
              <w:ind w:left="57" w:firstLine="0"/>
              <w:jc w:val="left"/>
              <w:rPr>
                <w:rFonts w:cs="Arial"/>
                <w:sz w:val="20"/>
              </w:rPr>
            </w:pPr>
            <w:r w:rsidRPr="00BA704E">
              <w:rPr>
                <w:rFonts w:cs="Arial"/>
                <w:sz w:val="20"/>
              </w:rPr>
              <w:t>Февраль</w:t>
            </w:r>
          </w:p>
        </w:tc>
        <w:tc>
          <w:tcPr>
            <w:tcW w:w="2021" w:type="dxa"/>
            <w:tcBorders>
              <w:top w:val="dotted" w:sz="4" w:space="0" w:color="auto"/>
              <w:bottom w:val="dotted" w:sz="4" w:space="0" w:color="auto"/>
            </w:tcBorders>
          </w:tcPr>
          <w:p w14:paraId="6592371B" w14:textId="77777777" w:rsidR="00E82201" w:rsidRPr="00BA704E" w:rsidRDefault="00E82201" w:rsidP="006A1529">
            <w:pPr>
              <w:spacing w:before="80" w:line="240" w:lineRule="exact"/>
              <w:ind w:firstLine="0"/>
              <w:jc w:val="center"/>
              <w:rPr>
                <w:rFonts w:cs="Arial"/>
                <w:sz w:val="20"/>
              </w:rPr>
            </w:pPr>
            <w:r w:rsidRPr="00BA704E">
              <w:rPr>
                <w:rFonts w:cs="Arial"/>
                <w:sz w:val="20"/>
              </w:rPr>
              <w:t>99,8</w:t>
            </w:r>
          </w:p>
        </w:tc>
        <w:tc>
          <w:tcPr>
            <w:tcW w:w="2021" w:type="dxa"/>
            <w:tcBorders>
              <w:top w:val="dotted" w:sz="4" w:space="0" w:color="auto"/>
              <w:bottom w:val="dotted" w:sz="4" w:space="0" w:color="auto"/>
            </w:tcBorders>
          </w:tcPr>
          <w:p w14:paraId="3558E718" w14:textId="77777777" w:rsidR="00E82201" w:rsidRPr="00BA704E" w:rsidRDefault="00E82201" w:rsidP="006A1529">
            <w:pPr>
              <w:spacing w:before="80" w:line="240" w:lineRule="exact"/>
              <w:ind w:firstLine="0"/>
              <w:jc w:val="center"/>
              <w:rPr>
                <w:rFonts w:cs="Arial"/>
                <w:sz w:val="20"/>
              </w:rPr>
            </w:pPr>
            <w:r w:rsidRPr="00BA704E">
              <w:rPr>
                <w:rFonts w:cs="Arial"/>
                <w:sz w:val="20"/>
              </w:rPr>
              <w:t>102,1</w:t>
            </w:r>
          </w:p>
        </w:tc>
        <w:tc>
          <w:tcPr>
            <w:tcW w:w="2021" w:type="dxa"/>
            <w:tcBorders>
              <w:top w:val="dotted" w:sz="4" w:space="0" w:color="auto"/>
              <w:bottom w:val="dotted" w:sz="4" w:space="0" w:color="auto"/>
            </w:tcBorders>
          </w:tcPr>
          <w:p w14:paraId="2EA646DB" w14:textId="77777777" w:rsidR="00E82201" w:rsidRPr="00BA704E" w:rsidRDefault="00E82201" w:rsidP="006A1529">
            <w:pPr>
              <w:spacing w:before="8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tcPr>
          <w:p w14:paraId="3BF90FCF" w14:textId="77777777" w:rsidR="00E82201" w:rsidRPr="00BA704E" w:rsidRDefault="00E82201" w:rsidP="006A1529">
            <w:pPr>
              <w:spacing w:before="80" w:line="240" w:lineRule="exact"/>
              <w:ind w:firstLine="0"/>
              <w:jc w:val="center"/>
              <w:rPr>
                <w:rFonts w:cs="Arial"/>
                <w:sz w:val="20"/>
              </w:rPr>
            </w:pPr>
            <w:r w:rsidRPr="00BA704E">
              <w:rPr>
                <w:rFonts w:cs="Arial"/>
                <w:sz w:val="20"/>
              </w:rPr>
              <w:t>86,0</w:t>
            </w:r>
          </w:p>
        </w:tc>
      </w:tr>
      <w:tr w:rsidR="00E82201" w:rsidRPr="00BA704E" w14:paraId="255F469E" w14:textId="77777777" w:rsidTr="006A1529">
        <w:trPr>
          <w:trHeight w:val="227"/>
        </w:trPr>
        <w:tc>
          <w:tcPr>
            <w:tcW w:w="1272" w:type="dxa"/>
            <w:tcBorders>
              <w:top w:val="dotted" w:sz="4" w:space="0" w:color="auto"/>
              <w:bottom w:val="dotted" w:sz="4" w:space="0" w:color="auto"/>
            </w:tcBorders>
            <w:vAlign w:val="bottom"/>
          </w:tcPr>
          <w:p w14:paraId="220ED9F5" w14:textId="77777777" w:rsidR="00E82201" w:rsidRPr="00BA704E" w:rsidRDefault="00E82201" w:rsidP="003A33E3">
            <w:pPr>
              <w:spacing w:before="80" w:line="240" w:lineRule="exact"/>
              <w:ind w:left="57" w:firstLine="0"/>
              <w:jc w:val="left"/>
              <w:rPr>
                <w:rFonts w:cs="Arial"/>
                <w:sz w:val="20"/>
              </w:rPr>
            </w:pPr>
            <w:r w:rsidRPr="00BA704E">
              <w:rPr>
                <w:rFonts w:cs="Arial"/>
                <w:sz w:val="20"/>
              </w:rPr>
              <w:lastRenderedPageBreak/>
              <w:t>Март</w:t>
            </w:r>
          </w:p>
        </w:tc>
        <w:tc>
          <w:tcPr>
            <w:tcW w:w="2021" w:type="dxa"/>
            <w:tcBorders>
              <w:top w:val="dotted" w:sz="4" w:space="0" w:color="auto"/>
              <w:bottom w:val="dotted" w:sz="4" w:space="0" w:color="auto"/>
            </w:tcBorders>
          </w:tcPr>
          <w:p w14:paraId="2ECC50A4" w14:textId="77777777" w:rsidR="00E82201" w:rsidRPr="00BA704E" w:rsidRDefault="00E82201" w:rsidP="006A1529">
            <w:pPr>
              <w:spacing w:before="80" w:line="240" w:lineRule="exact"/>
              <w:ind w:firstLine="0"/>
              <w:jc w:val="center"/>
              <w:rPr>
                <w:rFonts w:cs="Arial"/>
                <w:sz w:val="20"/>
              </w:rPr>
            </w:pPr>
            <w:r w:rsidRPr="00BA704E">
              <w:rPr>
                <w:rFonts w:cs="Arial"/>
                <w:sz w:val="20"/>
              </w:rPr>
              <w:t>100,2</w:t>
            </w:r>
          </w:p>
        </w:tc>
        <w:tc>
          <w:tcPr>
            <w:tcW w:w="2021" w:type="dxa"/>
            <w:tcBorders>
              <w:top w:val="dotted" w:sz="4" w:space="0" w:color="auto"/>
              <w:bottom w:val="dotted" w:sz="4" w:space="0" w:color="auto"/>
            </w:tcBorders>
          </w:tcPr>
          <w:p w14:paraId="6F3E65BD" w14:textId="77777777" w:rsidR="00E82201" w:rsidRPr="00BA704E" w:rsidRDefault="00E82201" w:rsidP="006A1529">
            <w:pPr>
              <w:spacing w:before="80" w:line="240" w:lineRule="exact"/>
              <w:ind w:firstLine="0"/>
              <w:jc w:val="center"/>
              <w:rPr>
                <w:rFonts w:cs="Arial"/>
                <w:sz w:val="20"/>
              </w:rPr>
            </w:pPr>
            <w:r w:rsidRPr="00BA704E">
              <w:rPr>
                <w:rFonts w:cs="Arial"/>
                <w:sz w:val="20"/>
              </w:rPr>
              <w:t>102,3</w:t>
            </w:r>
          </w:p>
        </w:tc>
        <w:tc>
          <w:tcPr>
            <w:tcW w:w="2021" w:type="dxa"/>
            <w:tcBorders>
              <w:top w:val="dotted" w:sz="4" w:space="0" w:color="auto"/>
              <w:bottom w:val="dotted" w:sz="4" w:space="0" w:color="auto"/>
            </w:tcBorders>
          </w:tcPr>
          <w:p w14:paraId="47D1EC69" w14:textId="77777777" w:rsidR="00E82201" w:rsidRPr="00BA704E" w:rsidRDefault="00E82201" w:rsidP="006A1529">
            <w:pPr>
              <w:spacing w:before="8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tcPr>
          <w:p w14:paraId="5B674F6F" w14:textId="77777777" w:rsidR="00E82201" w:rsidRPr="00BA704E" w:rsidRDefault="00E82201" w:rsidP="006A1529">
            <w:pPr>
              <w:spacing w:before="80" w:line="240" w:lineRule="exact"/>
              <w:ind w:firstLine="0"/>
              <w:jc w:val="center"/>
              <w:rPr>
                <w:rFonts w:cs="Arial"/>
                <w:sz w:val="20"/>
              </w:rPr>
            </w:pPr>
            <w:r w:rsidRPr="00BA704E">
              <w:rPr>
                <w:rFonts w:cs="Arial"/>
                <w:sz w:val="20"/>
              </w:rPr>
              <w:t>86,0</w:t>
            </w:r>
          </w:p>
        </w:tc>
      </w:tr>
      <w:tr w:rsidR="00E82201" w:rsidRPr="00BA704E" w14:paraId="1DA1B3C5" w14:textId="77777777" w:rsidTr="006A1529">
        <w:trPr>
          <w:trHeight w:val="227"/>
        </w:trPr>
        <w:tc>
          <w:tcPr>
            <w:tcW w:w="1272" w:type="dxa"/>
            <w:tcBorders>
              <w:top w:val="dotted" w:sz="4" w:space="0" w:color="auto"/>
              <w:bottom w:val="dotted" w:sz="4" w:space="0" w:color="auto"/>
            </w:tcBorders>
            <w:vAlign w:val="bottom"/>
          </w:tcPr>
          <w:p w14:paraId="5324E773" w14:textId="77777777" w:rsidR="00E82201" w:rsidRPr="00BA704E" w:rsidRDefault="00E82201" w:rsidP="003A33E3">
            <w:pPr>
              <w:spacing w:before="80" w:line="240" w:lineRule="exact"/>
              <w:ind w:left="57" w:firstLine="0"/>
              <w:jc w:val="left"/>
              <w:rPr>
                <w:rFonts w:cs="Arial"/>
                <w:i/>
                <w:sz w:val="20"/>
              </w:rPr>
            </w:pPr>
            <w:r w:rsidRPr="00BA704E">
              <w:rPr>
                <w:rFonts w:cs="Arial"/>
                <w:i/>
                <w:sz w:val="20"/>
                <w:lang w:val="en-US"/>
              </w:rPr>
              <w:t xml:space="preserve">I </w:t>
            </w:r>
            <w:r w:rsidRPr="00BA704E">
              <w:rPr>
                <w:rFonts w:cs="Arial"/>
                <w:i/>
                <w:sz w:val="20"/>
              </w:rPr>
              <w:t>квартал</w:t>
            </w:r>
          </w:p>
        </w:tc>
        <w:tc>
          <w:tcPr>
            <w:tcW w:w="2021" w:type="dxa"/>
            <w:tcBorders>
              <w:top w:val="dotted" w:sz="4" w:space="0" w:color="auto"/>
              <w:bottom w:val="dotted" w:sz="4" w:space="0" w:color="auto"/>
            </w:tcBorders>
            <w:vAlign w:val="bottom"/>
          </w:tcPr>
          <w:p w14:paraId="49D00EA1" w14:textId="77777777" w:rsidR="00E82201" w:rsidRPr="00BA704E" w:rsidRDefault="00E82201" w:rsidP="006A1529">
            <w:pPr>
              <w:spacing w:before="80" w:line="240" w:lineRule="exact"/>
              <w:ind w:firstLine="0"/>
              <w:jc w:val="center"/>
              <w:rPr>
                <w:rFonts w:cs="Arial"/>
                <w:i/>
                <w:sz w:val="20"/>
              </w:rPr>
            </w:pPr>
            <w:r w:rsidRPr="00BA704E">
              <w:rPr>
                <w:rFonts w:cs="Arial"/>
                <w:i/>
                <w:sz w:val="20"/>
              </w:rPr>
              <w:t>102,3</w:t>
            </w:r>
          </w:p>
        </w:tc>
        <w:tc>
          <w:tcPr>
            <w:tcW w:w="2021" w:type="dxa"/>
            <w:tcBorders>
              <w:top w:val="dotted" w:sz="4" w:space="0" w:color="auto"/>
              <w:bottom w:val="dotted" w:sz="4" w:space="0" w:color="auto"/>
            </w:tcBorders>
            <w:vAlign w:val="bottom"/>
          </w:tcPr>
          <w:p w14:paraId="4DCE06E3" w14:textId="24B40700" w:rsidR="00E82201" w:rsidRPr="00BA704E" w:rsidRDefault="00E82201" w:rsidP="006A1529">
            <w:pPr>
              <w:spacing w:before="80" w:line="240" w:lineRule="exact"/>
              <w:ind w:firstLine="0"/>
              <w:jc w:val="center"/>
              <w:rPr>
                <w:rFonts w:cs="Arial"/>
                <w:i/>
                <w:sz w:val="20"/>
              </w:rPr>
            </w:pPr>
          </w:p>
        </w:tc>
        <w:tc>
          <w:tcPr>
            <w:tcW w:w="2021" w:type="dxa"/>
            <w:tcBorders>
              <w:top w:val="dotted" w:sz="4" w:space="0" w:color="auto"/>
              <w:bottom w:val="dotted" w:sz="4" w:space="0" w:color="auto"/>
            </w:tcBorders>
            <w:vAlign w:val="bottom"/>
          </w:tcPr>
          <w:p w14:paraId="73EB087B" w14:textId="77777777" w:rsidR="00E82201" w:rsidRPr="00BA704E" w:rsidRDefault="00E82201" w:rsidP="006A1529">
            <w:pPr>
              <w:spacing w:before="80" w:line="240" w:lineRule="exact"/>
              <w:ind w:firstLine="0"/>
              <w:jc w:val="center"/>
              <w:rPr>
                <w:rFonts w:cs="Arial"/>
                <w:i/>
                <w:sz w:val="20"/>
              </w:rPr>
            </w:pPr>
            <w:r w:rsidRPr="00BA704E">
              <w:rPr>
                <w:rFonts w:cs="Arial"/>
                <w:i/>
                <w:sz w:val="20"/>
              </w:rPr>
              <w:t>86,0</w:t>
            </w:r>
          </w:p>
        </w:tc>
        <w:tc>
          <w:tcPr>
            <w:tcW w:w="2021" w:type="dxa"/>
            <w:tcBorders>
              <w:top w:val="dotted" w:sz="4" w:space="0" w:color="auto"/>
              <w:bottom w:val="dotted" w:sz="4" w:space="0" w:color="auto"/>
            </w:tcBorders>
            <w:vAlign w:val="bottom"/>
          </w:tcPr>
          <w:p w14:paraId="1AB1449B" w14:textId="297D3F9A" w:rsidR="00E82201" w:rsidRPr="00BA704E" w:rsidRDefault="00E82201" w:rsidP="006A1529">
            <w:pPr>
              <w:spacing w:before="80" w:line="240" w:lineRule="exact"/>
              <w:ind w:firstLine="0"/>
              <w:jc w:val="center"/>
              <w:rPr>
                <w:rFonts w:cs="Arial"/>
                <w:i/>
                <w:sz w:val="20"/>
              </w:rPr>
            </w:pPr>
          </w:p>
        </w:tc>
      </w:tr>
      <w:tr w:rsidR="00E82201" w:rsidRPr="00BA704E" w14:paraId="00F049F3" w14:textId="77777777" w:rsidTr="006A1529">
        <w:trPr>
          <w:trHeight w:val="227"/>
        </w:trPr>
        <w:tc>
          <w:tcPr>
            <w:tcW w:w="1272" w:type="dxa"/>
            <w:tcBorders>
              <w:top w:val="dotted" w:sz="4" w:space="0" w:color="auto"/>
              <w:bottom w:val="dotted" w:sz="4" w:space="0" w:color="auto"/>
            </w:tcBorders>
            <w:vAlign w:val="bottom"/>
          </w:tcPr>
          <w:p w14:paraId="5F7A4EA7" w14:textId="77777777" w:rsidR="00E82201" w:rsidRPr="00BA704E" w:rsidRDefault="00E82201" w:rsidP="003A33E3">
            <w:pPr>
              <w:spacing w:before="80" w:line="240" w:lineRule="exact"/>
              <w:ind w:left="57" w:firstLine="0"/>
              <w:jc w:val="left"/>
              <w:rPr>
                <w:rFonts w:cs="Arial"/>
                <w:i/>
                <w:sz w:val="20"/>
                <w:lang w:val="en-US"/>
              </w:rPr>
            </w:pPr>
            <w:r w:rsidRPr="00BA704E">
              <w:rPr>
                <w:rFonts w:cs="Arial"/>
                <w:sz w:val="20"/>
              </w:rPr>
              <w:t>Апрель</w:t>
            </w:r>
          </w:p>
        </w:tc>
        <w:tc>
          <w:tcPr>
            <w:tcW w:w="2021" w:type="dxa"/>
            <w:tcBorders>
              <w:top w:val="dotted" w:sz="4" w:space="0" w:color="auto"/>
              <w:bottom w:val="dotted" w:sz="4" w:space="0" w:color="auto"/>
            </w:tcBorders>
            <w:vAlign w:val="bottom"/>
          </w:tcPr>
          <w:p w14:paraId="72283E72" w14:textId="77777777" w:rsidR="00E82201" w:rsidRPr="00BA704E" w:rsidRDefault="00E82201" w:rsidP="006A1529">
            <w:pPr>
              <w:spacing w:before="80" w:line="240" w:lineRule="exact"/>
              <w:ind w:firstLine="0"/>
              <w:jc w:val="center"/>
              <w:rPr>
                <w:rFonts w:cs="Arial"/>
                <w:sz w:val="20"/>
              </w:rPr>
            </w:pPr>
            <w:r w:rsidRPr="00BA704E">
              <w:rPr>
                <w:rFonts w:cs="Arial"/>
                <w:sz w:val="20"/>
              </w:rPr>
              <w:t>99,6</w:t>
            </w:r>
          </w:p>
        </w:tc>
        <w:tc>
          <w:tcPr>
            <w:tcW w:w="2021" w:type="dxa"/>
            <w:tcBorders>
              <w:top w:val="dotted" w:sz="4" w:space="0" w:color="auto"/>
              <w:bottom w:val="dotted" w:sz="4" w:space="0" w:color="auto"/>
            </w:tcBorders>
            <w:vAlign w:val="bottom"/>
          </w:tcPr>
          <w:p w14:paraId="0CF09D31" w14:textId="77777777" w:rsidR="00E82201" w:rsidRPr="00BA704E" w:rsidRDefault="00E82201" w:rsidP="006A1529">
            <w:pPr>
              <w:spacing w:before="80" w:line="240" w:lineRule="exact"/>
              <w:ind w:firstLine="0"/>
              <w:jc w:val="center"/>
              <w:rPr>
                <w:rFonts w:cs="Arial"/>
                <w:sz w:val="20"/>
              </w:rPr>
            </w:pPr>
            <w:r w:rsidRPr="00BA704E">
              <w:rPr>
                <w:rFonts w:cs="Arial"/>
                <w:sz w:val="20"/>
              </w:rPr>
              <w:t>101,9</w:t>
            </w:r>
          </w:p>
        </w:tc>
        <w:tc>
          <w:tcPr>
            <w:tcW w:w="2021" w:type="dxa"/>
            <w:tcBorders>
              <w:top w:val="dotted" w:sz="4" w:space="0" w:color="auto"/>
              <w:bottom w:val="dotted" w:sz="4" w:space="0" w:color="auto"/>
            </w:tcBorders>
          </w:tcPr>
          <w:p w14:paraId="05CB2B5C" w14:textId="77777777" w:rsidR="00E82201" w:rsidRPr="00BA704E" w:rsidRDefault="00E82201" w:rsidP="006A1529">
            <w:pPr>
              <w:spacing w:before="8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tcPr>
          <w:p w14:paraId="5E4B11A2" w14:textId="77777777" w:rsidR="00E82201" w:rsidRPr="00BA704E" w:rsidRDefault="00E82201" w:rsidP="006A1529">
            <w:pPr>
              <w:spacing w:before="80" w:line="240" w:lineRule="exact"/>
              <w:ind w:firstLine="0"/>
              <w:jc w:val="center"/>
              <w:rPr>
                <w:rFonts w:cs="Arial"/>
                <w:sz w:val="20"/>
              </w:rPr>
            </w:pPr>
            <w:r w:rsidRPr="00BA704E">
              <w:rPr>
                <w:rFonts w:cs="Arial"/>
                <w:sz w:val="20"/>
              </w:rPr>
              <w:t>86,0</w:t>
            </w:r>
          </w:p>
        </w:tc>
      </w:tr>
      <w:tr w:rsidR="00E82201" w:rsidRPr="00BA704E" w14:paraId="52B732E1" w14:textId="77777777" w:rsidTr="006A1529">
        <w:trPr>
          <w:trHeight w:val="227"/>
        </w:trPr>
        <w:tc>
          <w:tcPr>
            <w:tcW w:w="1272" w:type="dxa"/>
            <w:tcBorders>
              <w:top w:val="dotted" w:sz="4" w:space="0" w:color="auto"/>
              <w:bottom w:val="dotted" w:sz="4" w:space="0" w:color="auto"/>
            </w:tcBorders>
            <w:vAlign w:val="bottom"/>
          </w:tcPr>
          <w:p w14:paraId="1D519771" w14:textId="77777777" w:rsidR="00E82201" w:rsidRPr="00BA704E" w:rsidRDefault="00E82201" w:rsidP="003A33E3">
            <w:pPr>
              <w:spacing w:before="80" w:line="240" w:lineRule="exact"/>
              <w:ind w:left="57" w:firstLine="0"/>
              <w:jc w:val="left"/>
              <w:rPr>
                <w:rFonts w:cs="Arial"/>
                <w:sz w:val="20"/>
              </w:rPr>
            </w:pPr>
            <w:r w:rsidRPr="00BA704E">
              <w:rPr>
                <w:rFonts w:cs="Arial"/>
                <w:sz w:val="20"/>
              </w:rPr>
              <w:t>Май</w:t>
            </w:r>
          </w:p>
        </w:tc>
        <w:tc>
          <w:tcPr>
            <w:tcW w:w="2021" w:type="dxa"/>
            <w:tcBorders>
              <w:top w:val="dotted" w:sz="4" w:space="0" w:color="auto"/>
              <w:bottom w:val="dotted" w:sz="4" w:space="0" w:color="auto"/>
            </w:tcBorders>
            <w:vAlign w:val="bottom"/>
          </w:tcPr>
          <w:p w14:paraId="5E2B8B50" w14:textId="77777777" w:rsidR="00E82201" w:rsidRPr="00BA704E" w:rsidRDefault="00E82201" w:rsidP="006A1529">
            <w:pPr>
              <w:spacing w:before="80" w:line="240" w:lineRule="exact"/>
              <w:ind w:firstLine="0"/>
              <w:jc w:val="center"/>
              <w:rPr>
                <w:rFonts w:cs="Arial"/>
                <w:sz w:val="20"/>
              </w:rPr>
            </w:pPr>
            <w:r w:rsidRPr="00BA704E">
              <w:rPr>
                <w:rFonts w:cs="Arial"/>
                <w:sz w:val="20"/>
              </w:rPr>
              <w:t>100,3</w:t>
            </w:r>
          </w:p>
        </w:tc>
        <w:tc>
          <w:tcPr>
            <w:tcW w:w="2021" w:type="dxa"/>
            <w:tcBorders>
              <w:top w:val="dotted" w:sz="4" w:space="0" w:color="auto"/>
              <w:bottom w:val="dotted" w:sz="4" w:space="0" w:color="auto"/>
            </w:tcBorders>
            <w:vAlign w:val="bottom"/>
          </w:tcPr>
          <w:p w14:paraId="478C696C" w14:textId="77777777" w:rsidR="00E82201" w:rsidRPr="00BA704E" w:rsidRDefault="00E82201" w:rsidP="006A1529">
            <w:pPr>
              <w:spacing w:before="80" w:line="240" w:lineRule="exact"/>
              <w:ind w:firstLine="0"/>
              <w:jc w:val="center"/>
              <w:rPr>
                <w:rFonts w:cs="Arial"/>
                <w:sz w:val="20"/>
              </w:rPr>
            </w:pPr>
            <w:r w:rsidRPr="00BA704E">
              <w:rPr>
                <w:rFonts w:cs="Arial"/>
                <w:sz w:val="20"/>
              </w:rPr>
              <w:t>102,2</w:t>
            </w:r>
          </w:p>
        </w:tc>
        <w:tc>
          <w:tcPr>
            <w:tcW w:w="2021" w:type="dxa"/>
            <w:tcBorders>
              <w:top w:val="dotted" w:sz="4" w:space="0" w:color="auto"/>
              <w:bottom w:val="dotted" w:sz="4" w:space="0" w:color="auto"/>
            </w:tcBorders>
          </w:tcPr>
          <w:p w14:paraId="70B51EEF" w14:textId="77777777" w:rsidR="00E82201" w:rsidRPr="00BA704E" w:rsidRDefault="00E82201" w:rsidP="006A1529">
            <w:pPr>
              <w:spacing w:before="8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tcPr>
          <w:p w14:paraId="6F70BAB2" w14:textId="77777777" w:rsidR="00E82201" w:rsidRPr="00BA704E" w:rsidRDefault="00E82201" w:rsidP="006A1529">
            <w:pPr>
              <w:spacing w:before="80" w:line="240" w:lineRule="exact"/>
              <w:ind w:firstLine="0"/>
              <w:jc w:val="center"/>
              <w:rPr>
                <w:rFonts w:cs="Arial"/>
                <w:sz w:val="20"/>
              </w:rPr>
            </w:pPr>
            <w:r w:rsidRPr="00BA704E">
              <w:rPr>
                <w:rFonts w:cs="Arial"/>
                <w:sz w:val="20"/>
              </w:rPr>
              <w:t>86,0</w:t>
            </w:r>
          </w:p>
        </w:tc>
      </w:tr>
      <w:tr w:rsidR="00E82201" w:rsidRPr="00BA704E" w14:paraId="0F90B61F" w14:textId="77777777" w:rsidTr="006A1529">
        <w:trPr>
          <w:trHeight w:val="227"/>
        </w:trPr>
        <w:tc>
          <w:tcPr>
            <w:tcW w:w="1272" w:type="dxa"/>
            <w:tcBorders>
              <w:top w:val="dotted" w:sz="4" w:space="0" w:color="auto"/>
              <w:bottom w:val="dotted" w:sz="4" w:space="0" w:color="auto"/>
            </w:tcBorders>
            <w:vAlign w:val="bottom"/>
          </w:tcPr>
          <w:p w14:paraId="5927B116" w14:textId="77777777" w:rsidR="00E82201" w:rsidRPr="00BA704E" w:rsidRDefault="00E82201" w:rsidP="003A33E3">
            <w:pPr>
              <w:spacing w:before="80" w:line="240" w:lineRule="exact"/>
              <w:ind w:left="57" w:firstLine="0"/>
              <w:jc w:val="left"/>
              <w:rPr>
                <w:rFonts w:cs="Arial"/>
                <w:sz w:val="20"/>
              </w:rPr>
            </w:pPr>
            <w:r w:rsidRPr="00BA704E">
              <w:rPr>
                <w:rFonts w:cs="Arial"/>
                <w:sz w:val="20"/>
              </w:rPr>
              <w:t>Июнь</w:t>
            </w:r>
          </w:p>
        </w:tc>
        <w:tc>
          <w:tcPr>
            <w:tcW w:w="2021" w:type="dxa"/>
            <w:tcBorders>
              <w:top w:val="dotted" w:sz="4" w:space="0" w:color="auto"/>
              <w:bottom w:val="dotted" w:sz="4" w:space="0" w:color="auto"/>
            </w:tcBorders>
            <w:vAlign w:val="bottom"/>
          </w:tcPr>
          <w:p w14:paraId="62C1808B" w14:textId="77777777" w:rsidR="00E82201" w:rsidRPr="00BA704E" w:rsidRDefault="00E82201" w:rsidP="006A1529">
            <w:pPr>
              <w:spacing w:before="80" w:line="240" w:lineRule="exact"/>
              <w:ind w:firstLine="0"/>
              <w:jc w:val="center"/>
              <w:rPr>
                <w:rFonts w:cs="Arial"/>
                <w:sz w:val="20"/>
              </w:rPr>
            </w:pPr>
            <w:r w:rsidRPr="00BA704E">
              <w:rPr>
                <w:rFonts w:cs="Arial"/>
                <w:sz w:val="20"/>
              </w:rPr>
              <w:t>98,6</w:t>
            </w:r>
          </w:p>
        </w:tc>
        <w:tc>
          <w:tcPr>
            <w:tcW w:w="2021" w:type="dxa"/>
            <w:tcBorders>
              <w:top w:val="dotted" w:sz="4" w:space="0" w:color="auto"/>
              <w:bottom w:val="dotted" w:sz="4" w:space="0" w:color="auto"/>
            </w:tcBorders>
            <w:vAlign w:val="bottom"/>
          </w:tcPr>
          <w:p w14:paraId="346D2F63" w14:textId="77777777" w:rsidR="00E82201" w:rsidRPr="00BA704E" w:rsidRDefault="00E82201" w:rsidP="006A1529">
            <w:pPr>
              <w:spacing w:before="80" w:line="240" w:lineRule="exact"/>
              <w:ind w:firstLine="0"/>
              <w:jc w:val="center"/>
              <w:rPr>
                <w:rFonts w:cs="Arial"/>
                <w:sz w:val="20"/>
              </w:rPr>
            </w:pPr>
            <w:r w:rsidRPr="00BA704E">
              <w:rPr>
                <w:rFonts w:cs="Arial"/>
                <w:sz w:val="20"/>
              </w:rPr>
              <w:t>100,8</w:t>
            </w:r>
          </w:p>
        </w:tc>
        <w:tc>
          <w:tcPr>
            <w:tcW w:w="2021" w:type="dxa"/>
            <w:tcBorders>
              <w:top w:val="dotted" w:sz="4" w:space="0" w:color="auto"/>
              <w:bottom w:val="dotted" w:sz="4" w:space="0" w:color="auto"/>
            </w:tcBorders>
          </w:tcPr>
          <w:p w14:paraId="5BBFA91A" w14:textId="77777777" w:rsidR="00E82201" w:rsidRPr="00BA704E" w:rsidRDefault="00E82201" w:rsidP="006A1529">
            <w:pPr>
              <w:spacing w:before="8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tcPr>
          <w:p w14:paraId="62C736DD" w14:textId="77777777" w:rsidR="00E82201" w:rsidRPr="00BA704E" w:rsidRDefault="00E82201" w:rsidP="006A1529">
            <w:pPr>
              <w:spacing w:before="80" w:line="240" w:lineRule="exact"/>
              <w:ind w:firstLine="0"/>
              <w:jc w:val="center"/>
              <w:rPr>
                <w:rFonts w:cs="Arial"/>
                <w:sz w:val="20"/>
              </w:rPr>
            </w:pPr>
            <w:r w:rsidRPr="00BA704E">
              <w:rPr>
                <w:rFonts w:cs="Arial"/>
                <w:sz w:val="20"/>
              </w:rPr>
              <w:t>86,0</w:t>
            </w:r>
          </w:p>
        </w:tc>
      </w:tr>
      <w:tr w:rsidR="00E82201" w:rsidRPr="00BA704E" w14:paraId="75283352" w14:textId="77777777" w:rsidTr="006A1529">
        <w:trPr>
          <w:trHeight w:val="227"/>
        </w:trPr>
        <w:tc>
          <w:tcPr>
            <w:tcW w:w="1272" w:type="dxa"/>
            <w:tcBorders>
              <w:top w:val="dotted" w:sz="4" w:space="0" w:color="auto"/>
              <w:bottom w:val="dotted" w:sz="4" w:space="0" w:color="auto"/>
            </w:tcBorders>
            <w:vAlign w:val="bottom"/>
          </w:tcPr>
          <w:p w14:paraId="3DA78413" w14:textId="77777777" w:rsidR="00E82201" w:rsidRPr="00BA704E" w:rsidRDefault="00E82201" w:rsidP="003A33E3">
            <w:pPr>
              <w:spacing w:before="80" w:line="240" w:lineRule="exact"/>
              <w:ind w:left="57" w:firstLine="0"/>
              <w:jc w:val="left"/>
              <w:rPr>
                <w:rFonts w:cs="Arial"/>
                <w:i/>
                <w:sz w:val="20"/>
                <w:lang w:val="en-US"/>
              </w:rPr>
            </w:pPr>
            <w:r w:rsidRPr="00BA704E">
              <w:rPr>
                <w:rFonts w:cs="Arial"/>
                <w:i/>
                <w:sz w:val="20"/>
                <w:lang w:val="en-US"/>
              </w:rPr>
              <w:t>II квартал</w:t>
            </w:r>
          </w:p>
        </w:tc>
        <w:tc>
          <w:tcPr>
            <w:tcW w:w="2021" w:type="dxa"/>
            <w:tcBorders>
              <w:top w:val="dotted" w:sz="4" w:space="0" w:color="auto"/>
              <w:bottom w:val="dotted" w:sz="4" w:space="0" w:color="auto"/>
            </w:tcBorders>
            <w:vAlign w:val="bottom"/>
          </w:tcPr>
          <w:p w14:paraId="5E82AB4F" w14:textId="77777777" w:rsidR="00E82201" w:rsidRPr="00BA704E" w:rsidRDefault="00E82201" w:rsidP="006A1529">
            <w:pPr>
              <w:spacing w:before="80" w:line="240" w:lineRule="exact"/>
              <w:ind w:firstLine="0"/>
              <w:jc w:val="center"/>
              <w:rPr>
                <w:rFonts w:cs="Arial"/>
                <w:i/>
                <w:sz w:val="20"/>
              </w:rPr>
            </w:pPr>
            <w:r w:rsidRPr="00BA704E">
              <w:rPr>
                <w:rFonts w:cs="Arial"/>
                <w:i/>
                <w:sz w:val="20"/>
              </w:rPr>
              <w:t>98,5</w:t>
            </w:r>
          </w:p>
        </w:tc>
        <w:tc>
          <w:tcPr>
            <w:tcW w:w="2021" w:type="dxa"/>
            <w:tcBorders>
              <w:top w:val="dotted" w:sz="4" w:space="0" w:color="auto"/>
              <w:bottom w:val="dotted" w:sz="4" w:space="0" w:color="auto"/>
            </w:tcBorders>
            <w:vAlign w:val="bottom"/>
          </w:tcPr>
          <w:p w14:paraId="55F2F0CE" w14:textId="44FDBE0D" w:rsidR="00E82201" w:rsidRPr="00BA704E" w:rsidRDefault="00E82201" w:rsidP="006A1529">
            <w:pPr>
              <w:spacing w:before="80" w:line="240" w:lineRule="exact"/>
              <w:ind w:firstLine="0"/>
              <w:jc w:val="center"/>
              <w:rPr>
                <w:rFonts w:cs="Arial"/>
                <w:i/>
                <w:sz w:val="20"/>
              </w:rPr>
            </w:pPr>
          </w:p>
        </w:tc>
        <w:tc>
          <w:tcPr>
            <w:tcW w:w="2021" w:type="dxa"/>
            <w:tcBorders>
              <w:top w:val="dotted" w:sz="4" w:space="0" w:color="auto"/>
              <w:bottom w:val="dotted" w:sz="4" w:space="0" w:color="auto"/>
            </w:tcBorders>
            <w:vAlign w:val="bottom"/>
          </w:tcPr>
          <w:p w14:paraId="640CF962" w14:textId="77777777" w:rsidR="00E82201" w:rsidRPr="00BA704E" w:rsidRDefault="00E82201" w:rsidP="006A1529">
            <w:pPr>
              <w:spacing w:before="80" w:line="240" w:lineRule="exact"/>
              <w:ind w:firstLine="0"/>
              <w:jc w:val="center"/>
              <w:rPr>
                <w:rFonts w:cs="Arial"/>
                <w:i/>
                <w:sz w:val="20"/>
              </w:rPr>
            </w:pPr>
            <w:r w:rsidRPr="00BA704E">
              <w:rPr>
                <w:rFonts w:cs="Arial"/>
                <w:i/>
                <w:sz w:val="20"/>
              </w:rPr>
              <w:t>100,0</w:t>
            </w:r>
          </w:p>
        </w:tc>
        <w:tc>
          <w:tcPr>
            <w:tcW w:w="2021" w:type="dxa"/>
            <w:tcBorders>
              <w:top w:val="dotted" w:sz="4" w:space="0" w:color="auto"/>
              <w:bottom w:val="dotted" w:sz="4" w:space="0" w:color="auto"/>
            </w:tcBorders>
            <w:vAlign w:val="bottom"/>
          </w:tcPr>
          <w:p w14:paraId="60C809AE" w14:textId="436404D6" w:rsidR="00E82201" w:rsidRPr="00BA704E" w:rsidRDefault="00E82201" w:rsidP="006A1529">
            <w:pPr>
              <w:spacing w:before="80" w:line="240" w:lineRule="exact"/>
              <w:ind w:firstLine="0"/>
              <w:jc w:val="center"/>
              <w:rPr>
                <w:rFonts w:cs="Arial"/>
                <w:i/>
                <w:sz w:val="20"/>
              </w:rPr>
            </w:pPr>
          </w:p>
        </w:tc>
      </w:tr>
      <w:tr w:rsidR="00E82201" w:rsidRPr="00BA704E" w14:paraId="552D1582" w14:textId="77777777" w:rsidTr="006A1529">
        <w:trPr>
          <w:trHeight w:val="227"/>
        </w:trPr>
        <w:tc>
          <w:tcPr>
            <w:tcW w:w="1272" w:type="dxa"/>
            <w:tcBorders>
              <w:top w:val="dotted" w:sz="4" w:space="0" w:color="auto"/>
              <w:bottom w:val="dotted" w:sz="4" w:space="0" w:color="auto"/>
            </w:tcBorders>
            <w:vAlign w:val="bottom"/>
          </w:tcPr>
          <w:p w14:paraId="2245CC33" w14:textId="77777777" w:rsidR="00E82201" w:rsidRPr="00BA704E" w:rsidRDefault="00E82201" w:rsidP="003A33E3">
            <w:pPr>
              <w:spacing w:before="80" w:line="240" w:lineRule="exact"/>
              <w:ind w:left="57" w:firstLine="0"/>
              <w:jc w:val="left"/>
              <w:rPr>
                <w:rFonts w:cs="Arial"/>
                <w:sz w:val="20"/>
              </w:rPr>
            </w:pPr>
            <w:r w:rsidRPr="00BA704E">
              <w:rPr>
                <w:rFonts w:cs="Arial"/>
                <w:sz w:val="20"/>
              </w:rPr>
              <w:t>Июль</w:t>
            </w:r>
          </w:p>
        </w:tc>
        <w:tc>
          <w:tcPr>
            <w:tcW w:w="2021" w:type="dxa"/>
            <w:tcBorders>
              <w:top w:val="dotted" w:sz="4" w:space="0" w:color="auto"/>
              <w:bottom w:val="dotted" w:sz="4" w:space="0" w:color="auto"/>
            </w:tcBorders>
            <w:vAlign w:val="bottom"/>
          </w:tcPr>
          <w:p w14:paraId="6AB77A4B" w14:textId="77777777" w:rsidR="00E82201" w:rsidRPr="00BA704E" w:rsidRDefault="00E82201" w:rsidP="006A1529">
            <w:pPr>
              <w:spacing w:before="80" w:line="240" w:lineRule="exact"/>
              <w:ind w:firstLine="0"/>
              <w:jc w:val="center"/>
              <w:rPr>
                <w:rFonts w:cs="Arial"/>
                <w:sz w:val="20"/>
              </w:rPr>
            </w:pPr>
            <w:r w:rsidRPr="00BA704E">
              <w:rPr>
                <w:rFonts w:cs="Arial"/>
                <w:sz w:val="20"/>
              </w:rPr>
              <w:t>103,9</w:t>
            </w:r>
          </w:p>
        </w:tc>
        <w:tc>
          <w:tcPr>
            <w:tcW w:w="2021" w:type="dxa"/>
            <w:tcBorders>
              <w:top w:val="dotted" w:sz="4" w:space="0" w:color="auto"/>
              <w:bottom w:val="dotted" w:sz="4" w:space="0" w:color="auto"/>
            </w:tcBorders>
            <w:vAlign w:val="bottom"/>
          </w:tcPr>
          <w:p w14:paraId="1BDB912D" w14:textId="77777777" w:rsidR="00E82201" w:rsidRPr="00BA704E" w:rsidRDefault="00E82201" w:rsidP="006A1529">
            <w:pPr>
              <w:spacing w:before="80" w:line="240" w:lineRule="exact"/>
              <w:ind w:firstLine="0"/>
              <w:jc w:val="center"/>
              <w:rPr>
                <w:rFonts w:cs="Arial"/>
                <w:sz w:val="20"/>
              </w:rPr>
            </w:pPr>
            <w:r w:rsidRPr="00BA704E">
              <w:rPr>
                <w:rFonts w:cs="Arial"/>
                <w:sz w:val="20"/>
              </w:rPr>
              <w:t>104,8</w:t>
            </w:r>
          </w:p>
        </w:tc>
        <w:tc>
          <w:tcPr>
            <w:tcW w:w="2021" w:type="dxa"/>
            <w:tcBorders>
              <w:top w:val="dotted" w:sz="4" w:space="0" w:color="auto"/>
              <w:bottom w:val="dotted" w:sz="4" w:space="0" w:color="auto"/>
            </w:tcBorders>
            <w:vAlign w:val="bottom"/>
          </w:tcPr>
          <w:p w14:paraId="515D1D79" w14:textId="77777777" w:rsidR="00E82201" w:rsidRPr="00BA704E" w:rsidRDefault="00E82201" w:rsidP="006A1529">
            <w:pPr>
              <w:spacing w:before="80" w:line="240" w:lineRule="exact"/>
              <w:ind w:firstLine="0"/>
              <w:jc w:val="center"/>
              <w:rPr>
                <w:rFonts w:cs="Arial"/>
                <w:sz w:val="20"/>
              </w:rPr>
            </w:pPr>
            <w:r w:rsidRPr="00BA704E">
              <w:rPr>
                <w:rFonts w:cs="Arial"/>
                <w:sz w:val="20"/>
              </w:rPr>
              <w:t>102,3</w:t>
            </w:r>
          </w:p>
        </w:tc>
        <w:tc>
          <w:tcPr>
            <w:tcW w:w="2021" w:type="dxa"/>
            <w:tcBorders>
              <w:top w:val="dotted" w:sz="4" w:space="0" w:color="auto"/>
              <w:bottom w:val="dotted" w:sz="4" w:space="0" w:color="auto"/>
            </w:tcBorders>
            <w:vAlign w:val="bottom"/>
          </w:tcPr>
          <w:p w14:paraId="7C4098A6" w14:textId="77777777" w:rsidR="00E82201" w:rsidRPr="00BA704E" w:rsidRDefault="00E82201" w:rsidP="006A1529">
            <w:pPr>
              <w:spacing w:before="80" w:line="240" w:lineRule="exact"/>
              <w:ind w:firstLine="0"/>
              <w:jc w:val="center"/>
              <w:rPr>
                <w:rFonts w:cs="Arial"/>
                <w:sz w:val="20"/>
              </w:rPr>
            </w:pPr>
            <w:r w:rsidRPr="00BA704E">
              <w:rPr>
                <w:rFonts w:cs="Arial"/>
                <w:sz w:val="20"/>
              </w:rPr>
              <w:t>88,0</w:t>
            </w:r>
          </w:p>
        </w:tc>
      </w:tr>
      <w:tr w:rsidR="00E82201" w:rsidRPr="00BA704E" w14:paraId="01D649AC" w14:textId="77777777" w:rsidTr="006A1529">
        <w:trPr>
          <w:trHeight w:val="227"/>
        </w:trPr>
        <w:tc>
          <w:tcPr>
            <w:tcW w:w="1272" w:type="dxa"/>
            <w:tcBorders>
              <w:top w:val="dotted" w:sz="4" w:space="0" w:color="auto"/>
              <w:bottom w:val="dotted" w:sz="4" w:space="0" w:color="auto"/>
            </w:tcBorders>
            <w:vAlign w:val="bottom"/>
          </w:tcPr>
          <w:p w14:paraId="3D9F0A26" w14:textId="77777777" w:rsidR="00E82201" w:rsidRPr="00BA704E" w:rsidRDefault="00E82201" w:rsidP="003A33E3">
            <w:pPr>
              <w:spacing w:before="80" w:line="240" w:lineRule="exact"/>
              <w:ind w:left="57" w:firstLine="0"/>
              <w:jc w:val="left"/>
              <w:rPr>
                <w:rFonts w:cs="Arial"/>
                <w:sz w:val="20"/>
              </w:rPr>
            </w:pPr>
            <w:r w:rsidRPr="00BA704E">
              <w:rPr>
                <w:rFonts w:cs="Arial"/>
                <w:sz w:val="20"/>
              </w:rPr>
              <w:t>Август</w:t>
            </w:r>
          </w:p>
        </w:tc>
        <w:tc>
          <w:tcPr>
            <w:tcW w:w="2021" w:type="dxa"/>
            <w:tcBorders>
              <w:top w:val="dotted" w:sz="4" w:space="0" w:color="auto"/>
              <w:bottom w:val="dotted" w:sz="4" w:space="0" w:color="auto"/>
            </w:tcBorders>
            <w:vAlign w:val="bottom"/>
          </w:tcPr>
          <w:p w14:paraId="19551931" w14:textId="77777777" w:rsidR="00E82201" w:rsidRPr="00BA704E" w:rsidRDefault="00E82201" w:rsidP="006A1529">
            <w:pPr>
              <w:spacing w:before="80" w:line="240" w:lineRule="exact"/>
              <w:ind w:firstLine="0"/>
              <w:jc w:val="center"/>
              <w:rPr>
                <w:rFonts w:cs="Arial"/>
                <w:sz w:val="20"/>
              </w:rPr>
            </w:pPr>
            <w:r w:rsidRPr="00BA704E">
              <w:rPr>
                <w:rFonts w:cs="Arial"/>
                <w:sz w:val="20"/>
              </w:rPr>
              <w:t>103,5</w:t>
            </w:r>
          </w:p>
        </w:tc>
        <w:tc>
          <w:tcPr>
            <w:tcW w:w="2021" w:type="dxa"/>
            <w:tcBorders>
              <w:top w:val="dotted" w:sz="4" w:space="0" w:color="auto"/>
              <w:bottom w:val="dotted" w:sz="4" w:space="0" w:color="auto"/>
            </w:tcBorders>
            <w:vAlign w:val="bottom"/>
          </w:tcPr>
          <w:p w14:paraId="70B427EB" w14:textId="77777777" w:rsidR="00E82201" w:rsidRPr="00BA704E" w:rsidRDefault="00E82201" w:rsidP="006A1529">
            <w:pPr>
              <w:spacing w:before="80" w:line="240" w:lineRule="exact"/>
              <w:ind w:firstLine="0"/>
              <w:jc w:val="center"/>
              <w:rPr>
                <w:rFonts w:cs="Arial"/>
                <w:sz w:val="20"/>
              </w:rPr>
            </w:pPr>
            <w:r w:rsidRPr="00BA704E">
              <w:rPr>
                <w:rFonts w:cs="Arial"/>
                <w:sz w:val="20"/>
              </w:rPr>
              <w:t>108,4</w:t>
            </w:r>
          </w:p>
        </w:tc>
        <w:tc>
          <w:tcPr>
            <w:tcW w:w="2021" w:type="dxa"/>
            <w:tcBorders>
              <w:top w:val="dotted" w:sz="4" w:space="0" w:color="auto"/>
              <w:bottom w:val="dotted" w:sz="4" w:space="0" w:color="auto"/>
            </w:tcBorders>
            <w:vAlign w:val="bottom"/>
          </w:tcPr>
          <w:p w14:paraId="4A6C4846" w14:textId="77777777" w:rsidR="00E82201" w:rsidRPr="00BA704E" w:rsidRDefault="00E82201" w:rsidP="006A1529">
            <w:pPr>
              <w:spacing w:before="8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vAlign w:val="bottom"/>
          </w:tcPr>
          <w:p w14:paraId="371D8078" w14:textId="77777777" w:rsidR="00E82201" w:rsidRPr="00BA704E" w:rsidRDefault="00E82201" w:rsidP="006A1529">
            <w:pPr>
              <w:spacing w:before="80" w:line="240" w:lineRule="exact"/>
              <w:ind w:firstLine="0"/>
              <w:jc w:val="center"/>
              <w:rPr>
                <w:rFonts w:cs="Arial"/>
                <w:sz w:val="20"/>
              </w:rPr>
            </w:pPr>
            <w:r w:rsidRPr="00BA704E">
              <w:rPr>
                <w:rFonts w:cs="Arial"/>
                <w:sz w:val="20"/>
              </w:rPr>
              <w:t>88,0</w:t>
            </w:r>
          </w:p>
        </w:tc>
      </w:tr>
      <w:tr w:rsidR="00E82201" w:rsidRPr="00BA704E" w14:paraId="4EA3C5F4" w14:textId="77777777" w:rsidTr="006A1529">
        <w:trPr>
          <w:trHeight w:val="227"/>
        </w:trPr>
        <w:tc>
          <w:tcPr>
            <w:tcW w:w="1272" w:type="dxa"/>
            <w:tcBorders>
              <w:top w:val="dotted" w:sz="4" w:space="0" w:color="auto"/>
              <w:bottom w:val="dotted" w:sz="4" w:space="0" w:color="auto"/>
            </w:tcBorders>
            <w:vAlign w:val="bottom"/>
          </w:tcPr>
          <w:p w14:paraId="14D5094E" w14:textId="77777777" w:rsidR="00E82201" w:rsidRPr="00BA704E" w:rsidRDefault="00E82201" w:rsidP="003A33E3">
            <w:pPr>
              <w:spacing w:before="80" w:line="240" w:lineRule="exact"/>
              <w:ind w:left="57" w:firstLine="0"/>
              <w:jc w:val="left"/>
              <w:rPr>
                <w:rFonts w:cs="Arial"/>
                <w:sz w:val="20"/>
              </w:rPr>
            </w:pPr>
            <w:r w:rsidRPr="00BA704E">
              <w:rPr>
                <w:rFonts w:cs="Arial"/>
                <w:sz w:val="20"/>
              </w:rPr>
              <w:t>Сентябрь</w:t>
            </w:r>
          </w:p>
        </w:tc>
        <w:tc>
          <w:tcPr>
            <w:tcW w:w="2021" w:type="dxa"/>
            <w:tcBorders>
              <w:top w:val="dotted" w:sz="4" w:space="0" w:color="auto"/>
              <w:bottom w:val="dotted" w:sz="4" w:space="0" w:color="auto"/>
            </w:tcBorders>
            <w:vAlign w:val="bottom"/>
          </w:tcPr>
          <w:p w14:paraId="4BD2A332" w14:textId="77777777" w:rsidR="00E82201" w:rsidRPr="00BA704E" w:rsidRDefault="00E82201" w:rsidP="006A1529">
            <w:pPr>
              <w:spacing w:before="80" w:line="240" w:lineRule="exact"/>
              <w:ind w:firstLine="0"/>
              <w:jc w:val="center"/>
              <w:rPr>
                <w:rFonts w:cs="Arial"/>
                <w:sz w:val="20"/>
              </w:rPr>
            </w:pPr>
            <w:r w:rsidRPr="00BA704E">
              <w:rPr>
                <w:rFonts w:cs="Arial"/>
                <w:sz w:val="20"/>
              </w:rPr>
              <w:t>99,0</w:t>
            </w:r>
          </w:p>
        </w:tc>
        <w:tc>
          <w:tcPr>
            <w:tcW w:w="2021" w:type="dxa"/>
            <w:tcBorders>
              <w:top w:val="dotted" w:sz="4" w:space="0" w:color="auto"/>
              <w:bottom w:val="dotted" w:sz="4" w:space="0" w:color="auto"/>
            </w:tcBorders>
            <w:vAlign w:val="bottom"/>
          </w:tcPr>
          <w:p w14:paraId="6ACB85EF" w14:textId="77777777" w:rsidR="00E82201" w:rsidRPr="00BA704E" w:rsidRDefault="00E82201" w:rsidP="006A1529">
            <w:pPr>
              <w:spacing w:before="80" w:line="240" w:lineRule="exact"/>
              <w:ind w:firstLine="0"/>
              <w:jc w:val="center"/>
              <w:rPr>
                <w:rFonts w:cs="Arial"/>
                <w:sz w:val="20"/>
              </w:rPr>
            </w:pPr>
            <w:r w:rsidRPr="00BA704E">
              <w:rPr>
                <w:rFonts w:cs="Arial"/>
                <w:sz w:val="20"/>
              </w:rPr>
              <w:t>107,4</w:t>
            </w:r>
          </w:p>
        </w:tc>
        <w:tc>
          <w:tcPr>
            <w:tcW w:w="2021" w:type="dxa"/>
            <w:tcBorders>
              <w:top w:val="dotted" w:sz="4" w:space="0" w:color="auto"/>
              <w:bottom w:val="dotted" w:sz="4" w:space="0" w:color="auto"/>
            </w:tcBorders>
            <w:vAlign w:val="bottom"/>
          </w:tcPr>
          <w:p w14:paraId="1CDE1AB0" w14:textId="77777777" w:rsidR="00E82201" w:rsidRPr="00BA704E" w:rsidRDefault="00E82201" w:rsidP="006A1529">
            <w:pPr>
              <w:spacing w:before="8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vAlign w:val="bottom"/>
          </w:tcPr>
          <w:p w14:paraId="0FB284F8" w14:textId="77777777" w:rsidR="00E82201" w:rsidRPr="00BA704E" w:rsidRDefault="00E82201" w:rsidP="006A1529">
            <w:pPr>
              <w:spacing w:before="80" w:line="240" w:lineRule="exact"/>
              <w:ind w:firstLine="0"/>
              <w:jc w:val="center"/>
              <w:rPr>
                <w:rFonts w:cs="Arial"/>
                <w:sz w:val="20"/>
              </w:rPr>
            </w:pPr>
            <w:r w:rsidRPr="00BA704E">
              <w:rPr>
                <w:rFonts w:cs="Arial"/>
                <w:sz w:val="20"/>
              </w:rPr>
              <w:t>88,0</w:t>
            </w:r>
          </w:p>
        </w:tc>
      </w:tr>
      <w:tr w:rsidR="00E82201" w:rsidRPr="00BA704E" w14:paraId="15AC1154" w14:textId="77777777" w:rsidTr="006A1529">
        <w:trPr>
          <w:trHeight w:val="227"/>
        </w:trPr>
        <w:tc>
          <w:tcPr>
            <w:tcW w:w="1272" w:type="dxa"/>
            <w:tcBorders>
              <w:top w:val="dotted" w:sz="4" w:space="0" w:color="auto"/>
              <w:bottom w:val="dotted" w:sz="4" w:space="0" w:color="auto"/>
            </w:tcBorders>
            <w:vAlign w:val="bottom"/>
          </w:tcPr>
          <w:p w14:paraId="7BEE13C1" w14:textId="77777777" w:rsidR="00E82201" w:rsidRPr="00BA704E" w:rsidRDefault="00E82201" w:rsidP="003A33E3">
            <w:pPr>
              <w:spacing w:before="80" w:line="240" w:lineRule="exact"/>
              <w:ind w:left="57" w:firstLine="0"/>
              <w:jc w:val="left"/>
              <w:rPr>
                <w:rFonts w:cs="Arial"/>
                <w:i/>
                <w:sz w:val="20"/>
              </w:rPr>
            </w:pPr>
            <w:r w:rsidRPr="00BA704E">
              <w:rPr>
                <w:rFonts w:cs="Arial"/>
                <w:i/>
                <w:sz w:val="20"/>
                <w:lang w:val="en-US"/>
              </w:rPr>
              <w:t xml:space="preserve">III </w:t>
            </w:r>
            <w:r w:rsidRPr="00BA704E">
              <w:rPr>
                <w:rFonts w:cs="Arial"/>
                <w:i/>
                <w:sz w:val="20"/>
              </w:rPr>
              <w:t>квартал</w:t>
            </w:r>
          </w:p>
        </w:tc>
        <w:tc>
          <w:tcPr>
            <w:tcW w:w="2021" w:type="dxa"/>
            <w:tcBorders>
              <w:top w:val="dotted" w:sz="4" w:space="0" w:color="auto"/>
              <w:bottom w:val="dotted" w:sz="4" w:space="0" w:color="auto"/>
            </w:tcBorders>
            <w:vAlign w:val="bottom"/>
          </w:tcPr>
          <w:p w14:paraId="7778C573" w14:textId="77777777" w:rsidR="00E82201" w:rsidRPr="00BA704E" w:rsidRDefault="00E82201" w:rsidP="006A1529">
            <w:pPr>
              <w:spacing w:before="80" w:line="240" w:lineRule="exact"/>
              <w:ind w:firstLine="0"/>
              <w:jc w:val="center"/>
              <w:rPr>
                <w:rFonts w:cs="Arial"/>
                <w:i/>
                <w:sz w:val="20"/>
              </w:rPr>
            </w:pPr>
            <w:r w:rsidRPr="00BA704E">
              <w:rPr>
                <w:rFonts w:cs="Arial"/>
                <w:i/>
                <w:sz w:val="20"/>
              </w:rPr>
              <w:t>106,5</w:t>
            </w:r>
          </w:p>
        </w:tc>
        <w:tc>
          <w:tcPr>
            <w:tcW w:w="2021" w:type="dxa"/>
            <w:tcBorders>
              <w:top w:val="dotted" w:sz="4" w:space="0" w:color="auto"/>
              <w:bottom w:val="dotted" w:sz="4" w:space="0" w:color="auto"/>
            </w:tcBorders>
            <w:vAlign w:val="bottom"/>
          </w:tcPr>
          <w:p w14:paraId="6F3BD405" w14:textId="5570E106" w:rsidR="00E82201" w:rsidRPr="00BA704E" w:rsidRDefault="00E82201" w:rsidP="006A1529">
            <w:pPr>
              <w:spacing w:before="80" w:line="240" w:lineRule="exact"/>
              <w:ind w:firstLine="0"/>
              <w:jc w:val="center"/>
              <w:rPr>
                <w:rFonts w:cs="Arial"/>
                <w:i/>
                <w:sz w:val="20"/>
              </w:rPr>
            </w:pPr>
          </w:p>
        </w:tc>
        <w:tc>
          <w:tcPr>
            <w:tcW w:w="2021" w:type="dxa"/>
            <w:tcBorders>
              <w:top w:val="dotted" w:sz="4" w:space="0" w:color="auto"/>
              <w:bottom w:val="dotted" w:sz="4" w:space="0" w:color="auto"/>
            </w:tcBorders>
            <w:vAlign w:val="bottom"/>
          </w:tcPr>
          <w:p w14:paraId="6541BEC6" w14:textId="77777777" w:rsidR="00E82201" w:rsidRPr="00BA704E" w:rsidRDefault="00E82201" w:rsidP="006A1529">
            <w:pPr>
              <w:spacing w:before="80" w:line="240" w:lineRule="exact"/>
              <w:ind w:firstLine="0"/>
              <w:jc w:val="center"/>
              <w:rPr>
                <w:rFonts w:cs="Arial"/>
                <w:i/>
                <w:sz w:val="20"/>
              </w:rPr>
            </w:pPr>
            <w:r w:rsidRPr="00BA704E">
              <w:rPr>
                <w:rFonts w:cs="Arial"/>
                <w:i/>
                <w:sz w:val="20"/>
              </w:rPr>
              <w:t>102,3</w:t>
            </w:r>
          </w:p>
        </w:tc>
        <w:tc>
          <w:tcPr>
            <w:tcW w:w="2021" w:type="dxa"/>
            <w:tcBorders>
              <w:top w:val="dotted" w:sz="4" w:space="0" w:color="auto"/>
              <w:bottom w:val="dotted" w:sz="4" w:space="0" w:color="auto"/>
            </w:tcBorders>
            <w:vAlign w:val="bottom"/>
          </w:tcPr>
          <w:p w14:paraId="26408E9E" w14:textId="6F1A4F8B" w:rsidR="00E82201" w:rsidRPr="00BA704E" w:rsidRDefault="00E82201" w:rsidP="006A1529">
            <w:pPr>
              <w:spacing w:before="80" w:line="240" w:lineRule="exact"/>
              <w:ind w:firstLine="0"/>
              <w:jc w:val="center"/>
              <w:rPr>
                <w:rFonts w:cs="Arial"/>
                <w:i/>
                <w:sz w:val="20"/>
              </w:rPr>
            </w:pPr>
          </w:p>
        </w:tc>
      </w:tr>
      <w:tr w:rsidR="00E82201" w:rsidRPr="00BA704E" w14:paraId="6A778488" w14:textId="77777777" w:rsidTr="006A1529">
        <w:trPr>
          <w:trHeight w:val="227"/>
        </w:trPr>
        <w:tc>
          <w:tcPr>
            <w:tcW w:w="1272" w:type="dxa"/>
            <w:tcBorders>
              <w:top w:val="dotted" w:sz="4" w:space="0" w:color="auto"/>
              <w:bottom w:val="dotted" w:sz="4" w:space="0" w:color="auto"/>
            </w:tcBorders>
            <w:vAlign w:val="bottom"/>
          </w:tcPr>
          <w:p w14:paraId="05217366" w14:textId="77777777" w:rsidR="00E82201" w:rsidRPr="00BA704E" w:rsidRDefault="00E82201" w:rsidP="003A33E3">
            <w:pPr>
              <w:spacing w:before="80" w:line="240" w:lineRule="exact"/>
              <w:ind w:left="57" w:firstLine="0"/>
              <w:jc w:val="left"/>
              <w:rPr>
                <w:rFonts w:cs="Arial"/>
                <w:i/>
                <w:sz w:val="20"/>
                <w:lang w:val="en-US"/>
              </w:rPr>
            </w:pPr>
            <w:r w:rsidRPr="00BA704E">
              <w:rPr>
                <w:rFonts w:cs="Arial"/>
                <w:sz w:val="20"/>
              </w:rPr>
              <w:t>Октябрь</w:t>
            </w:r>
          </w:p>
        </w:tc>
        <w:tc>
          <w:tcPr>
            <w:tcW w:w="2021" w:type="dxa"/>
            <w:tcBorders>
              <w:top w:val="dotted" w:sz="4" w:space="0" w:color="auto"/>
              <w:bottom w:val="dotted" w:sz="4" w:space="0" w:color="auto"/>
            </w:tcBorders>
            <w:vAlign w:val="bottom"/>
          </w:tcPr>
          <w:p w14:paraId="6F54C626" w14:textId="77777777" w:rsidR="00E82201" w:rsidRPr="00BA704E" w:rsidRDefault="00E82201" w:rsidP="006A1529">
            <w:pPr>
              <w:spacing w:before="80" w:line="240" w:lineRule="exact"/>
              <w:ind w:firstLine="0"/>
              <w:jc w:val="center"/>
              <w:rPr>
                <w:rFonts w:cs="Arial"/>
                <w:sz w:val="20"/>
              </w:rPr>
            </w:pPr>
            <w:r w:rsidRPr="00BA704E">
              <w:rPr>
                <w:rFonts w:cs="Arial"/>
                <w:sz w:val="20"/>
              </w:rPr>
              <w:t>100,7</w:t>
            </w:r>
          </w:p>
        </w:tc>
        <w:tc>
          <w:tcPr>
            <w:tcW w:w="2021" w:type="dxa"/>
            <w:tcBorders>
              <w:top w:val="dotted" w:sz="4" w:space="0" w:color="auto"/>
              <w:bottom w:val="dotted" w:sz="4" w:space="0" w:color="auto"/>
            </w:tcBorders>
            <w:vAlign w:val="bottom"/>
          </w:tcPr>
          <w:p w14:paraId="2242A58E" w14:textId="77777777" w:rsidR="00E82201" w:rsidRPr="00BA704E" w:rsidRDefault="00E82201" w:rsidP="006A1529">
            <w:pPr>
              <w:spacing w:before="80" w:line="240" w:lineRule="exact"/>
              <w:ind w:firstLine="0"/>
              <w:jc w:val="center"/>
              <w:rPr>
                <w:rFonts w:cs="Arial"/>
                <w:sz w:val="20"/>
              </w:rPr>
            </w:pPr>
            <w:r w:rsidRPr="00BA704E">
              <w:rPr>
                <w:rFonts w:cs="Arial"/>
                <w:sz w:val="20"/>
              </w:rPr>
              <w:t>108,1</w:t>
            </w:r>
          </w:p>
        </w:tc>
        <w:tc>
          <w:tcPr>
            <w:tcW w:w="2021" w:type="dxa"/>
            <w:tcBorders>
              <w:top w:val="dotted" w:sz="4" w:space="0" w:color="auto"/>
              <w:bottom w:val="dotted" w:sz="4" w:space="0" w:color="auto"/>
            </w:tcBorders>
            <w:vAlign w:val="bottom"/>
          </w:tcPr>
          <w:p w14:paraId="71D5F4E7" w14:textId="77777777" w:rsidR="00E82201" w:rsidRPr="00BA704E" w:rsidRDefault="00E82201" w:rsidP="006A1529">
            <w:pPr>
              <w:spacing w:before="8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vAlign w:val="bottom"/>
          </w:tcPr>
          <w:p w14:paraId="3821243A" w14:textId="77777777" w:rsidR="00E82201" w:rsidRPr="00BA704E" w:rsidRDefault="00E82201" w:rsidP="006A1529">
            <w:pPr>
              <w:spacing w:before="80" w:line="240" w:lineRule="exact"/>
              <w:ind w:firstLine="0"/>
              <w:jc w:val="center"/>
              <w:rPr>
                <w:rFonts w:cs="Arial"/>
                <w:sz w:val="20"/>
              </w:rPr>
            </w:pPr>
            <w:r w:rsidRPr="00BA704E">
              <w:rPr>
                <w:rFonts w:cs="Arial"/>
                <w:sz w:val="20"/>
              </w:rPr>
              <w:t>88,0</w:t>
            </w:r>
          </w:p>
        </w:tc>
      </w:tr>
      <w:tr w:rsidR="00E82201" w:rsidRPr="00BA704E" w14:paraId="4123A6A1" w14:textId="77777777" w:rsidTr="006A1529">
        <w:trPr>
          <w:trHeight w:val="227"/>
        </w:trPr>
        <w:tc>
          <w:tcPr>
            <w:tcW w:w="1272" w:type="dxa"/>
            <w:tcBorders>
              <w:top w:val="dotted" w:sz="4" w:space="0" w:color="auto"/>
              <w:bottom w:val="dotted" w:sz="4" w:space="0" w:color="auto"/>
            </w:tcBorders>
            <w:vAlign w:val="bottom"/>
          </w:tcPr>
          <w:p w14:paraId="06244FD8" w14:textId="77777777" w:rsidR="00E82201" w:rsidRPr="00BA704E" w:rsidRDefault="00E82201" w:rsidP="003A33E3">
            <w:pPr>
              <w:spacing w:before="80" w:line="240" w:lineRule="exact"/>
              <w:ind w:left="57" w:firstLine="0"/>
              <w:jc w:val="left"/>
              <w:rPr>
                <w:rFonts w:cs="Arial"/>
                <w:sz w:val="20"/>
              </w:rPr>
            </w:pPr>
            <w:r w:rsidRPr="00BA704E">
              <w:rPr>
                <w:rFonts w:cs="Arial"/>
                <w:sz w:val="20"/>
              </w:rPr>
              <w:t>Ноябрь</w:t>
            </w:r>
          </w:p>
        </w:tc>
        <w:tc>
          <w:tcPr>
            <w:tcW w:w="2021" w:type="dxa"/>
            <w:tcBorders>
              <w:top w:val="dotted" w:sz="4" w:space="0" w:color="auto"/>
              <w:bottom w:val="dotted" w:sz="4" w:space="0" w:color="auto"/>
            </w:tcBorders>
            <w:vAlign w:val="bottom"/>
          </w:tcPr>
          <w:p w14:paraId="3A17BD4D" w14:textId="77777777" w:rsidR="00E82201" w:rsidRPr="00BA704E" w:rsidRDefault="00E82201" w:rsidP="006A1529">
            <w:pPr>
              <w:spacing w:before="80" w:line="240" w:lineRule="exact"/>
              <w:ind w:firstLine="0"/>
              <w:jc w:val="center"/>
              <w:rPr>
                <w:rFonts w:cs="Arial"/>
                <w:sz w:val="20"/>
              </w:rPr>
            </w:pPr>
            <w:r w:rsidRPr="00BA704E">
              <w:rPr>
                <w:rFonts w:cs="Arial"/>
                <w:sz w:val="20"/>
              </w:rPr>
              <w:t>99,4</w:t>
            </w:r>
          </w:p>
        </w:tc>
        <w:tc>
          <w:tcPr>
            <w:tcW w:w="2021" w:type="dxa"/>
            <w:tcBorders>
              <w:top w:val="dotted" w:sz="4" w:space="0" w:color="auto"/>
              <w:bottom w:val="dotted" w:sz="4" w:space="0" w:color="auto"/>
            </w:tcBorders>
            <w:vAlign w:val="bottom"/>
          </w:tcPr>
          <w:p w14:paraId="3BC616C7" w14:textId="77777777" w:rsidR="00E82201" w:rsidRPr="00BA704E" w:rsidRDefault="00E82201" w:rsidP="006A1529">
            <w:pPr>
              <w:spacing w:before="80" w:line="240" w:lineRule="exact"/>
              <w:ind w:firstLine="0"/>
              <w:jc w:val="center"/>
              <w:rPr>
                <w:rFonts w:cs="Arial"/>
                <w:sz w:val="20"/>
              </w:rPr>
            </w:pPr>
            <w:r w:rsidRPr="00BA704E">
              <w:rPr>
                <w:rFonts w:cs="Arial"/>
                <w:sz w:val="20"/>
              </w:rPr>
              <w:t>107,5</w:t>
            </w:r>
          </w:p>
        </w:tc>
        <w:tc>
          <w:tcPr>
            <w:tcW w:w="2021" w:type="dxa"/>
            <w:tcBorders>
              <w:top w:val="dotted" w:sz="4" w:space="0" w:color="auto"/>
              <w:bottom w:val="dotted" w:sz="4" w:space="0" w:color="auto"/>
            </w:tcBorders>
            <w:vAlign w:val="bottom"/>
          </w:tcPr>
          <w:p w14:paraId="3964A809" w14:textId="77777777" w:rsidR="00E82201" w:rsidRPr="00BA704E" w:rsidRDefault="00E82201" w:rsidP="006A1529">
            <w:pPr>
              <w:spacing w:before="8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vAlign w:val="bottom"/>
          </w:tcPr>
          <w:p w14:paraId="658F2FA4" w14:textId="77777777" w:rsidR="00E82201" w:rsidRPr="00BA704E" w:rsidRDefault="00E82201" w:rsidP="006A1529">
            <w:pPr>
              <w:spacing w:before="80" w:line="240" w:lineRule="exact"/>
              <w:ind w:firstLine="0"/>
              <w:jc w:val="center"/>
              <w:rPr>
                <w:rFonts w:cs="Arial"/>
                <w:sz w:val="20"/>
              </w:rPr>
            </w:pPr>
            <w:r w:rsidRPr="00BA704E">
              <w:rPr>
                <w:rFonts w:cs="Arial"/>
                <w:sz w:val="20"/>
              </w:rPr>
              <w:t>88,0</w:t>
            </w:r>
          </w:p>
        </w:tc>
      </w:tr>
      <w:tr w:rsidR="00E82201" w:rsidRPr="00BA704E" w14:paraId="0F8F5179" w14:textId="77777777" w:rsidTr="006A1529">
        <w:trPr>
          <w:trHeight w:val="227"/>
        </w:trPr>
        <w:tc>
          <w:tcPr>
            <w:tcW w:w="1272" w:type="dxa"/>
            <w:tcBorders>
              <w:top w:val="dotted" w:sz="4" w:space="0" w:color="auto"/>
              <w:bottom w:val="dotted" w:sz="4" w:space="0" w:color="auto"/>
            </w:tcBorders>
            <w:vAlign w:val="bottom"/>
          </w:tcPr>
          <w:p w14:paraId="0FBC5897" w14:textId="77777777" w:rsidR="00E82201" w:rsidRPr="00BA704E" w:rsidRDefault="00E82201" w:rsidP="003A33E3">
            <w:pPr>
              <w:spacing w:before="80" w:line="240" w:lineRule="exact"/>
              <w:ind w:left="57" w:firstLine="0"/>
              <w:jc w:val="left"/>
              <w:rPr>
                <w:rFonts w:cs="Arial"/>
                <w:sz w:val="20"/>
              </w:rPr>
            </w:pPr>
            <w:r w:rsidRPr="00BA704E">
              <w:rPr>
                <w:rFonts w:cs="Arial"/>
                <w:sz w:val="20"/>
              </w:rPr>
              <w:t>Декабрь</w:t>
            </w:r>
          </w:p>
        </w:tc>
        <w:tc>
          <w:tcPr>
            <w:tcW w:w="2021" w:type="dxa"/>
            <w:tcBorders>
              <w:top w:val="dotted" w:sz="4" w:space="0" w:color="auto"/>
              <w:bottom w:val="dotted" w:sz="4" w:space="0" w:color="auto"/>
            </w:tcBorders>
            <w:vAlign w:val="bottom"/>
          </w:tcPr>
          <w:p w14:paraId="479F5420" w14:textId="77777777" w:rsidR="00E82201" w:rsidRPr="00BA704E" w:rsidRDefault="00E82201" w:rsidP="006A1529">
            <w:pPr>
              <w:spacing w:before="80" w:line="240" w:lineRule="exact"/>
              <w:ind w:firstLine="0"/>
              <w:jc w:val="center"/>
              <w:rPr>
                <w:rFonts w:cs="Arial"/>
                <w:sz w:val="20"/>
              </w:rPr>
            </w:pPr>
            <w:r w:rsidRPr="00BA704E">
              <w:rPr>
                <w:rFonts w:cs="Arial"/>
                <w:sz w:val="20"/>
              </w:rPr>
              <w:t>99,5</w:t>
            </w:r>
          </w:p>
        </w:tc>
        <w:tc>
          <w:tcPr>
            <w:tcW w:w="2021" w:type="dxa"/>
            <w:tcBorders>
              <w:top w:val="dotted" w:sz="4" w:space="0" w:color="auto"/>
              <w:bottom w:val="dotted" w:sz="4" w:space="0" w:color="auto"/>
            </w:tcBorders>
            <w:vAlign w:val="bottom"/>
          </w:tcPr>
          <w:p w14:paraId="466B1D1A" w14:textId="77777777" w:rsidR="00E82201" w:rsidRPr="00BA704E" w:rsidRDefault="00E82201" w:rsidP="006A1529">
            <w:pPr>
              <w:spacing w:before="80" w:line="240" w:lineRule="exact"/>
              <w:ind w:firstLine="0"/>
              <w:jc w:val="center"/>
              <w:rPr>
                <w:rFonts w:cs="Arial"/>
                <w:sz w:val="20"/>
              </w:rPr>
            </w:pPr>
            <w:r w:rsidRPr="00BA704E">
              <w:rPr>
                <w:rFonts w:cs="Arial"/>
                <w:sz w:val="20"/>
              </w:rPr>
              <w:t>107,0</w:t>
            </w:r>
          </w:p>
        </w:tc>
        <w:tc>
          <w:tcPr>
            <w:tcW w:w="2021" w:type="dxa"/>
            <w:tcBorders>
              <w:top w:val="dotted" w:sz="4" w:space="0" w:color="auto"/>
              <w:bottom w:val="dotted" w:sz="4" w:space="0" w:color="auto"/>
            </w:tcBorders>
            <w:vAlign w:val="bottom"/>
          </w:tcPr>
          <w:p w14:paraId="1648413E" w14:textId="77777777" w:rsidR="00E82201" w:rsidRPr="00BA704E" w:rsidRDefault="00E82201" w:rsidP="006A1529">
            <w:pPr>
              <w:spacing w:before="8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vAlign w:val="bottom"/>
          </w:tcPr>
          <w:p w14:paraId="6CFBB658" w14:textId="77777777" w:rsidR="00E82201" w:rsidRPr="00BA704E" w:rsidRDefault="00E82201" w:rsidP="006A1529">
            <w:pPr>
              <w:spacing w:before="80" w:line="240" w:lineRule="exact"/>
              <w:ind w:firstLine="0"/>
              <w:jc w:val="center"/>
              <w:rPr>
                <w:rFonts w:cs="Arial"/>
                <w:sz w:val="20"/>
              </w:rPr>
            </w:pPr>
            <w:r w:rsidRPr="00BA704E">
              <w:rPr>
                <w:rFonts w:cs="Arial"/>
                <w:sz w:val="20"/>
              </w:rPr>
              <w:t>88,0</w:t>
            </w:r>
          </w:p>
        </w:tc>
      </w:tr>
      <w:tr w:rsidR="00E82201" w:rsidRPr="00BA704E" w14:paraId="2B6F1E23" w14:textId="77777777" w:rsidTr="006A1529">
        <w:trPr>
          <w:trHeight w:val="227"/>
        </w:trPr>
        <w:tc>
          <w:tcPr>
            <w:tcW w:w="1272" w:type="dxa"/>
            <w:tcBorders>
              <w:top w:val="dotted" w:sz="4" w:space="0" w:color="auto"/>
              <w:bottom w:val="dotted" w:sz="4" w:space="0" w:color="auto"/>
            </w:tcBorders>
            <w:vAlign w:val="bottom"/>
          </w:tcPr>
          <w:p w14:paraId="08353A0B" w14:textId="77777777" w:rsidR="00E82201" w:rsidRPr="00BA704E" w:rsidRDefault="00E82201" w:rsidP="003A33E3">
            <w:pPr>
              <w:spacing w:before="80" w:line="240" w:lineRule="exact"/>
              <w:ind w:left="57" w:firstLine="0"/>
              <w:jc w:val="left"/>
              <w:rPr>
                <w:rFonts w:cs="Arial"/>
                <w:i/>
                <w:sz w:val="20"/>
              </w:rPr>
            </w:pPr>
            <w:r w:rsidRPr="00BA704E">
              <w:rPr>
                <w:rFonts w:cs="Arial"/>
                <w:i/>
                <w:sz w:val="20"/>
              </w:rPr>
              <w:t>I</w:t>
            </w:r>
            <w:r w:rsidRPr="00BA704E">
              <w:rPr>
                <w:rFonts w:cs="Arial"/>
                <w:i/>
                <w:sz w:val="20"/>
                <w:lang w:val="en-US"/>
              </w:rPr>
              <w:t>V</w:t>
            </w:r>
            <w:r w:rsidRPr="00BA704E">
              <w:rPr>
                <w:rFonts w:cs="Arial"/>
                <w:i/>
                <w:sz w:val="20"/>
              </w:rPr>
              <w:t xml:space="preserve"> квартал</w:t>
            </w:r>
          </w:p>
        </w:tc>
        <w:tc>
          <w:tcPr>
            <w:tcW w:w="2021" w:type="dxa"/>
            <w:tcBorders>
              <w:top w:val="dotted" w:sz="4" w:space="0" w:color="auto"/>
              <w:bottom w:val="dotted" w:sz="4" w:space="0" w:color="auto"/>
            </w:tcBorders>
            <w:vAlign w:val="bottom"/>
          </w:tcPr>
          <w:p w14:paraId="7D007C7A" w14:textId="77777777" w:rsidR="00E82201" w:rsidRPr="00BA704E" w:rsidRDefault="00E82201" w:rsidP="006A1529">
            <w:pPr>
              <w:spacing w:before="80" w:line="240" w:lineRule="exact"/>
              <w:ind w:firstLine="0"/>
              <w:jc w:val="center"/>
              <w:rPr>
                <w:rFonts w:cs="Arial"/>
                <w:i/>
                <w:sz w:val="20"/>
              </w:rPr>
            </w:pPr>
            <w:r w:rsidRPr="00BA704E">
              <w:rPr>
                <w:rFonts w:cs="Arial"/>
                <w:i/>
                <w:sz w:val="20"/>
              </w:rPr>
              <w:t>99,6</w:t>
            </w:r>
          </w:p>
        </w:tc>
        <w:tc>
          <w:tcPr>
            <w:tcW w:w="2021" w:type="dxa"/>
            <w:tcBorders>
              <w:top w:val="dotted" w:sz="4" w:space="0" w:color="auto"/>
              <w:bottom w:val="dotted" w:sz="4" w:space="0" w:color="auto"/>
            </w:tcBorders>
            <w:vAlign w:val="bottom"/>
          </w:tcPr>
          <w:p w14:paraId="16B45546" w14:textId="66757706" w:rsidR="00E82201" w:rsidRPr="00BA704E" w:rsidRDefault="00E82201" w:rsidP="006A1529">
            <w:pPr>
              <w:spacing w:before="80" w:line="240" w:lineRule="exact"/>
              <w:ind w:firstLine="0"/>
              <w:jc w:val="center"/>
              <w:rPr>
                <w:rFonts w:cs="Arial"/>
                <w:i/>
                <w:sz w:val="20"/>
              </w:rPr>
            </w:pPr>
          </w:p>
        </w:tc>
        <w:tc>
          <w:tcPr>
            <w:tcW w:w="2021" w:type="dxa"/>
            <w:tcBorders>
              <w:top w:val="dotted" w:sz="4" w:space="0" w:color="auto"/>
              <w:bottom w:val="dotted" w:sz="4" w:space="0" w:color="auto"/>
            </w:tcBorders>
            <w:vAlign w:val="bottom"/>
          </w:tcPr>
          <w:p w14:paraId="1F382923" w14:textId="77777777" w:rsidR="00E82201" w:rsidRPr="00BA704E" w:rsidRDefault="00E82201" w:rsidP="006A1529">
            <w:pPr>
              <w:spacing w:before="80" w:line="240" w:lineRule="exact"/>
              <w:ind w:firstLine="0"/>
              <w:jc w:val="center"/>
              <w:rPr>
                <w:rFonts w:cs="Arial"/>
                <w:i/>
                <w:sz w:val="20"/>
              </w:rPr>
            </w:pPr>
            <w:r w:rsidRPr="00BA704E">
              <w:rPr>
                <w:rFonts w:cs="Arial"/>
                <w:i/>
                <w:sz w:val="20"/>
              </w:rPr>
              <w:t>100,0</w:t>
            </w:r>
          </w:p>
        </w:tc>
        <w:tc>
          <w:tcPr>
            <w:tcW w:w="2021" w:type="dxa"/>
            <w:tcBorders>
              <w:top w:val="dotted" w:sz="4" w:space="0" w:color="auto"/>
              <w:bottom w:val="dotted" w:sz="4" w:space="0" w:color="auto"/>
            </w:tcBorders>
            <w:vAlign w:val="bottom"/>
          </w:tcPr>
          <w:p w14:paraId="488EDADD" w14:textId="5F6A847A" w:rsidR="00E82201" w:rsidRPr="00BA704E" w:rsidRDefault="00E82201" w:rsidP="006A1529">
            <w:pPr>
              <w:spacing w:before="80" w:line="240" w:lineRule="exact"/>
              <w:ind w:firstLine="0"/>
              <w:jc w:val="center"/>
              <w:rPr>
                <w:rFonts w:cs="Arial"/>
                <w:i/>
                <w:sz w:val="20"/>
              </w:rPr>
            </w:pPr>
          </w:p>
        </w:tc>
      </w:tr>
      <w:tr w:rsidR="00E82201" w:rsidRPr="00BA704E" w14:paraId="2414117F" w14:textId="77777777" w:rsidTr="006A1529">
        <w:trPr>
          <w:trHeight w:val="227"/>
        </w:trPr>
        <w:tc>
          <w:tcPr>
            <w:tcW w:w="9356" w:type="dxa"/>
            <w:gridSpan w:val="5"/>
            <w:tcBorders>
              <w:top w:val="single" w:sz="4" w:space="0" w:color="auto"/>
              <w:bottom w:val="single" w:sz="4" w:space="0" w:color="auto"/>
            </w:tcBorders>
          </w:tcPr>
          <w:p w14:paraId="60E3F3FD" w14:textId="77777777" w:rsidR="00E82201" w:rsidRPr="00D163C2" w:rsidRDefault="00E82201" w:rsidP="006A1529">
            <w:pPr>
              <w:keepNext/>
              <w:keepLines/>
              <w:spacing w:before="80" w:line="240" w:lineRule="exact"/>
              <w:ind w:firstLine="0"/>
              <w:jc w:val="center"/>
              <w:rPr>
                <w:rFonts w:cs="Arial"/>
                <w:b/>
                <w:sz w:val="20"/>
              </w:rPr>
            </w:pPr>
            <w:r w:rsidRPr="00D163C2">
              <w:rPr>
                <w:rFonts w:cs="Arial"/>
                <w:b/>
                <w:sz w:val="20"/>
              </w:rPr>
              <w:t>2021 год</w:t>
            </w:r>
          </w:p>
        </w:tc>
      </w:tr>
      <w:tr w:rsidR="00E82201" w:rsidRPr="00BA704E" w14:paraId="558FA2E5" w14:textId="77777777" w:rsidTr="006A1529">
        <w:trPr>
          <w:trHeight w:val="227"/>
        </w:trPr>
        <w:tc>
          <w:tcPr>
            <w:tcW w:w="1272" w:type="dxa"/>
            <w:tcBorders>
              <w:top w:val="dotted" w:sz="4" w:space="0" w:color="auto"/>
              <w:bottom w:val="dotted" w:sz="4" w:space="0" w:color="auto"/>
            </w:tcBorders>
            <w:vAlign w:val="bottom"/>
          </w:tcPr>
          <w:p w14:paraId="30EFEDC9" w14:textId="77777777" w:rsidR="00E82201" w:rsidRPr="00BA704E" w:rsidRDefault="00E82201" w:rsidP="003A33E3">
            <w:pPr>
              <w:spacing w:before="80" w:line="240" w:lineRule="exact"/>
              <w:ind w:left="57" w:firstLine="0"/>
              <w:jc w:val="left"/>
              <w:rPr>
                <w:rFonts w:cs="Arial"/>
                <w:sz w:val="20"/>
              </w:rPr>
            </w:pPr>
            <w:r w:rsidRPr="00BA704E">
              <w:rPr>
                <w:rFonts w:cs="Arial"/>
                <w:sz w:val="20"/>
              </w:rPr>
              <w:t>Январь</w:t>
            </w:r>
          </w:p>
        </w:tc>
        <w:tc>
          <w:tcPr>
            <w:tcW w:w="2021" w:type="dxa"/>
            <w:tcBorders>
              <w:top w:val="dotted" w:sz="4" w:space="0" w:color="auto"/>
              <w:bottom w:val="dotted" w:sz="4" w:space="0" w:color="auto"/>
            </w:tcBorders>
          </w:tcPr>
          <w:p w14:paraId="7F81F7C8" w14:textId="77777777" w:rsidR="00E82201" w:rsidRPr="00BA704E" w:rsidRDefault="00E82201" w:rsidP="006A1529">
            <w:pPr>
              <w:spacing w:before="80" w:line="240" w:lineRule="exact"/>
              <w:ind w:firstLine="0"/>
              <w:jc w:val="center"/>
              <w:rPr>
                <w:rFonts w:cs="Arial"/>
                <w:sz w:val="20"/>
              </w:rPr>
            </w:pPr>
            <w:r>
              <w:rPr>
                <w:rFonts w:cs="Arial"/>
                <w:sz w:val="20"/>
              </w:rPr>
              <w:t>101,3</w:t>
            </w:r>
          </w:p>
        </w:tc>
        <w:tc>
          <w:tcPr>
            <w:tcW w:w="2021" w:type="dxa"/>
            <w:tcBorders>
              <w:top w:val="dotted" w:sz="4" w:space="0" w:color="auto"/>
              <w:bottom w:val="dotted" w:sz="4" w:space="0" w:color="auto"/>
            </w:tcBorders>
          </w:tcPr>
          <w:p w14:paraId="380BA39A" w14:textId="77777777" w:rsidR="00E82201" w:rsidRPr="00BA704E" w:rsidRDefault="00E82201" w:rsidP="006A1529">
            <w:pPr>
              <w:spacing w:before="80" w:line="240" w:lineRule="exact"/>
              <w:ind w:firstLine="0"/>
              <w:jc w:val="center"/>
              <w:rPr>
                <w:rFonts w:cs="Arial"/>
                <w:sz w:val="20"/>
              </w:rPr>
            </w:pPr>
            <w:r>
              <w:rPr>
                <w:rFonts w:cs="Arial"/>
                <w:sz w:val="20"/>
              </w:rPr>
              <w:t>101,3</w:t>
            </w:r>
          </w:p>
        </w:tc>
        <w:tc>
          <w:tcPr>
            <w:tcW w:w="2021" w:type="dxa"/>
            <w:tcBorders>
              <w:top w:val="dotted" w:sz="4" w:space="0" w:color="auto"/>
              <w:bottom w:val="dotted" w:sz="4" w:space="0" w:color="auto"/>
            </w:tcBorders>
          </w:tcPr>
          <w:p w14:paraId="31900CA9" w14:textId="77777777" w:rsidR="00E82201" w:rsidRPr="00BA704E" w:rsidRDefault="00E82201" w:rsidP="006A1529">
            <w:pPr>
              <w:spacing w:before="80" w:line="240" w:lineRule="exact"/>
              <w:ind w:firstLine="0"/>
              <w:jc w:val="center"/>
              <w:rPr>
                <w:rFonts w:cs="Arial"/>
                <w:sz w:val="20"/>
              </w:rPr>
            </w:pPr>
            <w:r>
              <w:rPr>
                <w:rFonts w:cs="Arial"/>
                <w:sz w:val="20"/>
              </w:rPr>
              <w:t>105,6</w:t>
            </w:r>
          </w:p>
        </w:tc>
        <w:tc>
          <w:tcPr>
            <w:tcW w:w="2021" w:type="dxa"/>
            <w:tcBorders>
              <w:top w:val="dotted" w:sz="4" w:space="0" w:color="auto"/>
            </w:tcBorders>
          </w:tcPr>
          <w:p w14:paraId="7E426E55" w14:textId="77777777" w:rsidR="00E82201" w:rsidRPr="00BA704E" w:rsidRDefault="00E82201" w:rsidP="006A1529">
            <w:pPr>
              <w:spacing w:before="80" w:line="240" w:lineRule="exact"/>
              <w:ind w:firstLine="0"/>
              <w:jc w:val="center"/>
              <w:rPr>
                <w:rFonts w:cs="Arial"/>
                <w:sz w:val="20"/>
              </w:rPr>
            </w:pPr>
            <w:r>
              <w:rPr>
                <w:rFonts w:cs="Arial"/>
                <w:sz w:val="20"/>
              </w:rPr>
              <w:t>105,6</w:t>
            </w:r>
          </w:p>
        </w:tc>
      </w:tr>
      <w:tr w:rsidR="00E82201" w:rsidRPr="00BA704E" w14:paraId="3B9ACA47" w14:textId="77777777" w:rsidTr="006A1529">
        <w:trPr>
          <w:trHeight w:val="227"/>
        </w:trPr>
        <w:tc>
          <w:tcPr>
            <w:tcW w:w="1272" w:type="dxa"/>
            <w:tcBorders>
              <w:top w:val="dotted" w:sz="4" w:space="0" w:color="auto"/>
              <w:bottom w:val="dotted" w:sz="4" w:space="0" w:color="auto"/>
            </w:tcBorders>
            <w:vAlign w:val="bottom"/>
          </w:tcPr>
          <w:p w14:paraId="02691A50" w14:textId="77777777" w:rsidR="00E82201" w:rsidRPr="00BA704E" w:rsidRDefault="00E82201" w:rsidP="003A33E3">
            <w:pPr>
              <w:spacing w:before="80" w:line="240" w:lineRule="exact"/>
              <w:ind w:left="57" w:firstLine="0"/>
              <w:jc w:val="left"/>
              <w:rPr>
                <w:rFonts w:cs="Arial"/>
                <w:sz w:val="20"/>
              </w:rPr>
            </w:pPr>
            <w:r>
              <w:rPr>
                <w:rFonts w:cs="Arial"/>
                <w:sz w:val="20"/>
              </w:rPr>
              <w:t>Февраль</w:t>
            </w:r>
          </w:p>
        </w:tc>
        <w:tc>
          <w:tcPr>
            <w:tcW w:w="2021" w:type="dxa"/>
            <w:tcBorders>
              <w:top w:val="dotted" w:sz="4" w:space="0" w:color="auto"/>
              <w:bottom w:val="dotted" w:sz="4" w:space="0" w:color="auto"/>
            </w:tcBorders>
          </w:tcPr>
          <w:p w14:paraId="152330DA" w14:textId="77777777" w:rsidR="00E82201" w:rsidRDefault="00E82201" w:rsidP="006A1529">
            <w:pPr>
              <w:spacing w:before="80" w:line="240" w:lineRule="exact"/>
              <w:ind w:firstLine="0"/>
              <w:jc w:val="center"/>
              <w:rPr>
                <w:rFonts w:cs="Arial"/>
                <w:sz w:val="20"/>
              </w:rPr>
            </w:pPr>
            <w:r>
              <w:rPr>
                <w:rFonts w:cs="Arial"/>
                <w:sz w:val="20"/>
              </w:rPr>
              <w:t>99,8</w:t>
            </w:r>
          </w:p>
        </w:tc>
        <w:tc>
          <w:tcPr>
            <w:tcW w:w="2021" w:type="dxa"/>
            <w:tcBorders>
              <w:top w:val="dotted" w:sz="4" w:space="0" w:color="auto"/>
              <w:bottom w:val="dotted" w:sz="4" w:space="0" w:color="auto"/>
            </w:tcBorders>
          </w:tcPr>
          <w:p w14:paraId="0215E11C" w14:textId="77777777" w:rsidR="00E82201" w:rsidRDefault="00E82201" w:rsidP="006A1529">
            <w:pPr>
              <w:spacing w:before="80" w:line="240" w:lineRule="exact"/>
              <w:ind w:firstLine="0"/>
              <w:jc w:val="center"/>
              <w:rPr>
                <w:rFonts w:cs="Arial"/>
                <w:sz w:val="20"/>
              </w:rPr>
            </w:pPr>
            <w:r>
              <w:rPr>
                <w:rFonts w:cs="Arial"/>
                <w:sz w:val="20"/>
              </w:rPr>
              <w:t>101,0</w:t>
            </w:r>
          </w:p>
        </w:tc>
        <w:tc>
          <w:tcPr>
            <w:tcW w:w="2021" w:type="dxa"/>
            <w:tcBorders>
              <w:top w:val="dotted" w:sz="4" w:space="0" w:color="auto"/>
              <w:bottom w:val="dotted" w:sz="4" w:space="0" w:color="auto"/>
            </w:tcBorders>
          </w:tcPr>
          <w:p w14:paraId="1C69A559" w14:textId="77777777" w:rsidR="00E82201" w:rsidRDefault="00E82201" w:rsidP="006A1529">
            <w:pPr>
              <w:spacing w:before="80" w:line="240" w:lineRule="exact"/>
              <w:ind w:firstLine="0"/>
              <w:jc w:val="center"/>
              <w:rPr>
                <w:rFonts w:cs="Arial"/>
                <w:sz w:val="20"/>
              </w:rPr>
            </w:pPr>
            <w:r>
              <w:rPr>
                <w:rFonts w:cs="Arial"/>
                <w:sz w:val="20"/>
              </w:rPr>
              <w:t>100,0</w:t>
            </w:r>
          </w:p>
        </w:tc>
        <w:tc>
          <w:tcPr>
            <w:tcW w:w="2021" w:type="dxa"/>
            <w:tcBorders>
              <w:top w:val="dotted" w:sz="4" w:space="0" w:color="auto"/>
            </w:tcBorders>
          </w:tcPr>
          <w:p w14:paraId="1BF90753" w14:textId="77777777" w:rsidR="00E82201" w:rsidRDefault="00E82201" w:rsidP="006A1529">
            <w:pPr>
              <w:spacing w:before="80" w:line="240" w:lineRule="exact"/>
              <w:ind w:firstLine="0"/>
              <w:jc w:val="center"/>
              <w:rPr>
                <w:rFonts w:cs="Arial"/>
                <w:sz w:val="20"/>
              </w:rPr>
            </w:pPr>
            <w:r>
              <w:rPr>
                <w:rFonts w:cs="Arial"/>
                <w:sz w:val="20"/>
              </w:rPr>
              <w:t>105,6</w:t>
            </w:r>
          </w:p>
        </w:tc>
      </w:tr>
      <w:tr w:rsidR="00E82201" w:rsidRPr="00BA704E" w14:paraId="1A5EDEF7" w14:textId="77777777" w:rsidTr="006A1529">
        <w:trPr>
          <w:trHeight w:val="227"/>
        </w:trPr>
        <w:tc>
          <w:tcPr>
            <w:tcW w:w="1272" w:type="dxa"/>
            <w:tcBorders>
              <w:top w:val="dotted" w:sz="4" w:space="0" w:color="auto"/>
              <w:bottom w:val="dotted" w:sz="4" w:space="0" w:color="auto"/>
            </w:tcBorders>
            <w:vAlign w:val="bottom"/>
          </w:tcPr>
          <w:p w14:paraId="3C4ED870" w14:textId="77777777" w:rsidR="00E82201" w:rsidRDefault="00E82201" w:rsidP="003A33E3">
            <w:pPr>
              <w:spacing w:before="80" w:line="240" w:lineRule="exact"/>
              <w:ind w:left="57" w:firstLine="0"/>
              <w:jc w:val="left"/>
              <w:rPr>
                <w:rFonts w:cs="Arial"/>
                <w:sz w:val="20"/>
              </w:rPr>
            </w:pPr>
            <w:r>
              <w:rPr>
                <w:rFonts w:cs="Arial"/>
                <w:sz w:val="20"/>
              </w:rPr>
              <w:t>Март</w:t>
            </w:r>
          </w:p>
        </w:tc>
        <w:tc>
          <w:tcPr>
            <w:tcW w:w="2021" w:type="dxa"/>
            <w:tcBorders>
              <w:top w:val="dotted" w:sz="4" w:space="0" w:color="auto"/>
              <w:bottom w:val="dotted" w:sz="4" w:space="0" w:color="auto"/>
            </w:tcBorders>
          </w:tcPr>
          <w:p w14:paraId="37D227F1" w14:textId="77777777" w:rsidR="00E82201" w:rsidRDefault="00E82201" w:rsidP="006A1529">
            <w:pPr>
              <w:spacing w:before="80" w:line="240" w:lineRule="exact"/>
              <w:ind w:firstLine="0"/>
              <w:jc w:val="center"/>
              <w:rPr>
                <w:rFonts w:cs="Arial"/>
                <w:sz w:val="20"/>
              </w:rPr>
            </w:pPr>
            <w:r>
              <w:rPr>
                <w:rFonts w:cs="Arial"/>
                <w:sz w:val="20"/>
              </w:rPr>
              <w:t>100,9</w:t>
            </w:r>
          </w:p>
        </w:tc>
        <w:tc>
          <w:tcPr>
            <w:tcW w:w="2021" w:type="dxa"/>
            <w:tcBorders>
              <w:top w:val="dotted" w:sz="4" w:space="0" w:color="auto"/>
              <w:bottom w:val="dotted" w:sz="4" w:space="0" w:color="auto"/>
            </w:tcBorders>
          </w:tcPr>
          <w:p w14:paraId="14530792" w14:textId="77777777" w:rsidR="00E82201" w:rsidRDefault="00E82201" w:rsidP="006A1529">
            <w:pPr>
              <w:spacing w:before="80" w:line="240" w:lineRule="exact"/>
              <w:ind w:firstLine="0"/>
              <w:jc w:val="center"/>
              <w:rPr>
                <w:rFonts w:cs="Arial"/>
                <w:sz w:val="20"/>
              </w:rPr>
            </w:pPr>
            <w:r>
              <w:rPr>
                <w:rFonts w:cs="Arial"/>
                <w:sz w:val="20"/>
              </w:rPr>
              <w:t>101,9</w:t>
            </w:r>
          </w:p>
        </w:tc>
        <w:tc>
          <w:tcPr>
            <w:tcW w:w="2021" w:type="dxa"/>
            <w:tcBorders>
              <w:top w:val="dotted" w:sz="4" w:space="0" w:color="auto"/>
              <w:bottom w:val="dotted" w:sz="4" w:space="0" w:color="auto"/>
            </w:tcBorders>
          </w:tcPr>
          <w:p w14:paraId="5056164C" w14:textId="77777777" w:rsidR="00E82201" w:rsidRDefault="00E82201" w:rsidP="006A1529">
            <w:pPr>
              <w:spacing w:before="80" w:line="240" w:lineRule="exact"/>
              <w:ind w:firstLine="0"/>
              <w:jc w:val="center"/>
              <w:rPr>
                <w:rFonts w:cs="Arial"/>
                <w:sz w:val="20"/>
              </w:rPr>
            </w:pPr>
            <w:r>
              <w:rPr>
                <w:rFonts w:cs="Arial"/>
                <w:sz w:val="20"/>
              </w:rPr>
              <w:t>100,0</w:t>
            </w:r>
          </w:p>
        </w:tc>
        <w:tc>
          <w:tcPr>
            <w:tcW w:w="2021" w:type="dxa"/>
            <w:tcBorders>
              <w:top w:val="dotted" w:sz="4" w:space="0" w:color="auto"/>
            </w:tcBorders>
          </w:tcPr>
          <w:p w14:paraId="11A24C89" w14:textId="77777777" w:rsidR="00E82201" w:rsidRDefault="00E82201" w:rsidP="006A1529">
            <w:pPr>
              <w:spacing w:before="80" w:line="240" w:lineRule="exact"/>
              <w:ind w:firstLine="0"/>
              <w:jc w:val="center"/>
              <w:rPr>
                <w:rFonts w:cs="Arial"/>
                <w:sz w:val="20"/>
              </w:rPr>
            </w:pPr>
            <w:r>
              <w:rPr>
                <w:rFonts w:cs="Arial"/>
                <w:sz w:val="20"/>
              </w:rPr>
              <w:t>105,6</w:t>
            </w:r>
          </w:p>
        </w:tc>
      </w:tr>
      <w:tr w:rsidR="00E82201" w:rsidRPr="00BA704E" w14:paraId="5B0D8D4E" w14:textId="77777777" w:rsidTr="006A1529">
        <w:trPr>
          <w:trHeight w:val="227"/>
        </w:trPr>
        <w:tc>
          <w:tcPr>
            <w:tcW w:w="1272" w:type="dxa"/>
            <w:tcBorders>
              <w:top w:val="dotted" w:sz="4" w:space="0" w:color="auto"/>
              <w:bottom w:val="dotted" w:sz="4" w:space="0" w:color="auto"/>
            </w:tcBorders>
            <w:vAlign w:val="bottom"/>
          </w:tcPr>
          <w:p w14:paraId="449C703D" w14:textId="77777777" w:rsidR="00E82201" w:rsidRDefault="00E82201" w:rsidP="003A33E3">
            <w:pPr>
              <w:spacing w:before="80" w:line="240" w:lineRule="exact"/>
              <w:ind w:left="57" w:firstLine="0"/>
              <w:jc w:val="left"/>
              <w:rPr>
                <w:rFonts w:cs="Arial"/>
                <w:sz w:val="20"/>
              </w:rPr>
            </w:pPr>
            <w:r w:rsidRPr="00BA704E">
              <w:rPr>
                <w:rFonts w:cs="Arial"/>
                <w:i/>
                <w:sz w:val="20"/>
                <w:lang w:val="en-US"/>
              </w:rPr>
              <w:t xml:space="preserve">I </w:t>
            </w:r>
            <w:r w:rsidRPr="00BA704E">
              <w:rPr>
                <w:rFonts w:cs="Arial"/>
                <w:i/>
                <w:sz w:val="20"/>
              </w:rPr>
              <w:t>квартал</w:t>
            </w:r>
          </w:p>
        </w:tc>
        <w:tc>
          <w:tcPr>
            <w:tcW w:w="2021" w:type="dxa"/>
            <w:tcBorders>
              <w:top w:val="dotted" w:sz="4" w:space="0" w:color="auto"/>
              <w:bottom w:val="dotted" w:sz="4" w:space="0" w:color="auto"/>
            </w:tcBorders>
          </w:tcPr>
          <w:p w14:paraId="408AAB14" w14:textId="77777777" w:rsidR="00E82201" w:rsidRPr="00E1302F" w:rsidRDefault="00E82201" w:rsidP="006A1529">
            <w:pPr>
              <w:spacing w:before="80" w:line="240" w:lineRule="exact"/>
              <w:ind w:firstLine="0"/>
              <w:jc w:val="center"/>
              <w:rPr>
                <w:rFonts w:cs="Arial"/>
                <w:i/>
                <w:sz w:val="20"/>
              </w:rPr>
            </w:pPr>
            <w:r>
              <w:rPr>
                <w:rFonts w:cs="Arial"/>
                <w:i/>
                <w:sz w:val="20"/>
              </w:rPr>
              <w:t>101,9</w:t>
            </w:r>
          </w:p>
        </w:tc>
        <w:tc>
          <w:tcPr>
            <w:tcW w:w="2021" w:type="dxa"/>
            <w:tcBorders>
              <w:top w:val="dotted" w:sz="4" w:space="0" w:color="auto"/>
              <w:bottom w:val="dotted" w:sz="4" w:space="0" w:color="auto"/>
            </w:tcBorders>
          </w:tcPr>
          <w:p w14:paraId="22D1ECB8" w14:textId="14691543" w:rsidR="00E82201" w:rsidRPr="00E1302F" w:rsidRDefault="00E82201" w:rsidP="006A1529">
            <w:pPr>
              <w:spacing w:before="80" w:line="240" w:lineRule="exact"/>
              <w:ind w:firstLine="0"/>
              <w:jc w:val="center"/>
              <w:rPr>
                <w:rFonts w:cs="Arial"/>
                <w:i/>
                <w:sz w:val="20"/>
              </w:rPr>
            </w:pPr>
          </w:p>
        </w:tc>
        <w:tc>
          <w:tcPr>
            <w:tcW w:w="2021" w:type="dxa"/>
            <w:tcBorders>
              <w:top w:val="dotted" w:sz="4" w:space="0" w:color="auto"/>
              <w:bottom w:val="dotted" w:sz="4" w:space="0" w:color="auto"/>
            </w:tcBorders>
          </w:tcPr>
          <w:p w14:paraId="6A730923" w14:textId="77777777" w:rsidR="00E82201" w:rsidRPr="00E1302F" w:rsidRDefault="00E82201" w:rsidP="006A1529">
            <w:pPr>
              <w:spacing w:before="80" w:line="240" w:lineRule="exact"/>
              <w:ind w:firstLine="0"/>
              <w:jc w:val="center"/>
              <w:rPr>
                <w:rFonts w:cs="Arial"/>
                <w:i/>
                <w:sz w:val="20"/>
              </w:rPr>
            </w:pPr>
            <w:r>
              <w:rPr>
                <w:rFonts w:cs="Arial"/>
                <w:i/>
                <w:sz w:val="20"/>
              </w:rPr>
              <w:t>105,6</w:t>
            </w:r>
          </w:p>
        </w:tc>
        <w:tc>
          <w:tcPr>
            <w:tcW w:w="2021" w:type="dxa"/>
            <w:tcBorders>
              <w:top w:val="dotted" w:sz="4" w:space="0" w:color="auto"/>
            </w:tcBorders>
          </w:tcPr>
          <w:p w14:paraId="5A3269B1" w14:textId="5DC1EFF7" w:rsidR="00E82201" w:rsidRPr="00E1302F" w:rsidRDefault="00E82201" w:rsidP="006A1529">
            <w:pPr>
              <w:spacing w:before="80" w:line="240" w:lineRule="exact"/>
              <w:ind w:firstLine="0"/>
              <w:jc w:val="center"/>
              <w:rPr>
                <w:rFonts w:cs="Arial"/>
                <w:i/>
                <w:sz w:val="20"/>
              </w:rPr>
            </w:pPr>
          </w:p>
        </w:tc>
      </w:tr>
      <w:tr w:rsidR="00E82201" w:rsidRPr="00BA704E" w14:paraId="4FDC250F" w14:textId="77777777" w:rsidTr="006A1529">
        <w:trPr>
          <w:trHeight w:val="227"/>
        </w:trPr>
        <w:tc>
          <w:tcPr>
            <w:tcW w:w="1272" w:type="dxa"/>
            <w:tcBorders>
              <w:top w:val="dotted" w:sz="4" w:space="0" w:color="auto"/>
              <w:bottom w:val="dotted" w:sz="4" w:space="0" w:color="auto"/>
            </w:tcBorders>
            <w:vAlign w:val="bottom"/>
          </w:tcPr>
          <w:p w14:paraId="31F2D9A8" w14:textId="77777777" w:rsidR="00E82201" w:rsidRPr="001B166F" w:rsidRDefault="00E82201" w:rsidP="003A33E3">
            <w:pPr>
              <w:spacing w:before="80" w:line="240" w:lineRule="exact"/>
              <w:ind w:left="57" w:firstLine="0"/>
              <w:jc w:val="left"/>
              <w:rPr>
                <w:rFonts w:cs="Arial"/>
                <w:sz w:val="20"/>
              </w:rPr>
            </w:pPr>
            <w:r>
              <w:rPr>
                <w:rFonts w:cs="Arial"/>
                <w:sz w:val="20"/>
              </w:rPr>
              <w:t>Апрель</w:t>
            </w:r>
          </w:p>
        </w:tc>
        <w:tc>
          <w:tcPr>
            <w:tcW w:w="2021" w:type="dxa"/>
            <w:tcBorders>
              <w:top w:val="dotted" w:sz="4" w:space="0" w:color="auto"/>
              <w:bottom w:val="dotted" w:sz="4" w:space="0" w:color="auto"/>
            </w:tcBorders>
          </w:tcPr>
          <w:p w14:paraId="4C94C039" w14:textId="77777777" w:rsidR="00E82201" w:rsidRPr="001B166F" w:rsidRDefault="00E82201" w:rsidP="006A1529">
            <w:pPr>
              <w:spacing w:before="80" w:line="240" w:lineRule="exact"/>
              <w:ind w:firstLine="0"/>
              <w:jc w:val="center"/>
              <w:rPr>
                <w:rFonts w:cs="Arial"/>
                <w:sz w:val="20"/>
              </w:rPr>
            </w:pPr>
            <w:r>
              <w:rPr>
                <w:rFonts w:cs="Arial"/>
                <w:sz w:val="20"/>
              </w:rPr>
              <w:t>100,7</w:t>
            </w:r>
          </w:p>
        </w:tc>
        <w:tc>
          <w:tcPr>
            <w:tcW w:w="2021" w:type="dxa"/>
            <w:tcBorders>
              <w:top w:val="dotted" w:sz="4" w:space="0" w:color="auto"/>
              <w:bottom w:val="dotted" w:sz="4" w:space="0" w:color="auto"/>
            </w:tcBorders>
          </w:tcPr>
          <w:p w14:paraId="019F1B69" w14:textId="77777777" w:rsidR="00E82201" w:rsidRPr="001B166F" w:rsidRDefault="00E82201" w:rsidP="006A1529">
            <w:pPr>
              <w:spacing w:before="80" w:line="240" w:lineRule="exact"/>
              <w:ind w:firstLine="0"/>
              <w:jc w:val="center"/>
              <w:rPr>
                <w:rFonts w:cs="Arial"/>
                <w:sz w:val="20"/>
              </w:rPr>
            </w:pPr>
            <w:r>
              <w:rPr>
                <w:rFonts w:cs="Arial"/>
                <w:sz w:val="20"/>
              </w:rPr>
              <w:t>102,7</w:t>
            </w:r>
          </w:p>
        </w:tc>
        <w:tc>
          <w:tcPr>
            <w:tcW w:w="2021" w:type="dxa"/>
            <w:tcBorders>
              <w:top w:val="dotted" w:sz="4" w:space="0" w:color="auto"/>
              <w:bottom w:val="dotted" w:sz="4" w:space="0" w:color="auto"/>
            </w:tcBorders>
          </w:tcPr>
          <w:p w14:paraId="4FEB304F" w14:textId="77777777" w:rsidR="00E82201" w:rsidRDefault="00E82201" w:rsidP="006A1529">
            <w:pPr>
              <w:spacing w:before="80" w:line="240" w:lineRule="exact"/>
              <w:ind w:firstLine="0"/>
              <w:jc w:val="center"/>
              <w:rPr>
                <w:rFonts w:cs="Arial"/>
                <w:sz w:val="20"/>
              </w:rPr>
            </w:pPr>
            <w:r>
              <w:rPr>
                <w:rFonts w:cs="Arial"/>
                <w:sz w:val="20"/>
              </w:rPr>
              <w:t>100,0</w:t>
            </w:r>
          </w:p>
        </w:tc>
        <w:tc>
          <w:tcPr>
            <w:tcW w:w="2021" w:type="dxa"/>
            <w:tcBorders>
              <w:top w:val="dotted" w:sz="4" w:space="0" w:color="auto"/>
            </w:tcBorders>
          </w:tcPr>
          <w:p w14:paraId="0CA92424" w14:textId="77777777" w:rsidR="00E82201" w:rsidRDefault="00E82201" w:rsidP="006A1529">
            <w:pPr>
              <w:spacing w:before="80" w:line="240" w:lineRule="exact"/>
              <w:ind w:firstLine="0"/>
              <w:jc w:val="center"/>
              <w:rPr>
                <w:rFonts w:cs="Arial"/>
                <w:sz w:val="20"/>
              </w:rPr>
            </w:pPr>
            <w:r>
              <w:rPr>
                <w:rFonts w:cs="Arial"/>
                <w:sz w:val="20"/>
              </w:rPr>
              <w:t>105,6</w:t>
            </w:r>
          </w:p>
        </w:tc>
      </w:tr>
      <w:tr w:rsidR="00E82201" w:rsidRPr="00BA704E" w14:paraId="1634929E" w14:textId="77777777" w:rsidTr="006A1529">
        <w:trPr>
          <w:trHeight w:val="227"/>
        </w:trPr>
        <w:tc>
          <w:tcPr>
            <w:tcW w:w="1272" w:type="dxa"/>
            <w:tcBorders>
              <w:top w:val="dotted" w:sz="4" w:space="0" w:color="auto"/>
              <w:bottom w:val="dotted" w:sz="4" w:space="0" w:color="auto"/>
            </w:tcBorders>
            <w:vAlign w:val="bottom"/>
          </w:tcPr>
          <w:p w14:paraId="4B86A231" w14:textId="77777777" w:rsidR="00E82201" w:rsidRDefault="00E82201" w:rsidP="003A33E3">
            <w:pPr>
              <w:spacing w:before="80" w:line="240" w:lineRule="exact"/>
              <w:ind w:left="57" w:firstLine="0"/>
              <w:jc w:val="left"/>
              <w:rPr>
                <w:rFonts w:cs="Arial"/>
                <w:sz w:val="20"/>
              </w:rPr>
            </w:pPr>
            <w:r>
              <w:rPr>
                <w:rFonts w:cs="Arial"/>
                <w:sz w:val="20"/>
              </w:rPr>
              <w:t>Май</w:t>
            </w:r>
          </w:p>
        </w:tc>
        <w:tc>
          <w:tcPr>
            <w:tcW w:w="2021" w:type="dxa"/>
            <w:tcBorders>
              <w:top w:val="dotted" w:sz="4" w:space="0" w:color="auto"/>
              <w:bottom w:val="dotted" w:sz="4" w:space="0" w:color="auto"/>
            </w:tcBorders>
          </w:tcPr>
          <w:p w14:paraId="0709014E" w14:textId="77777777" w:rsidR="00E82201" w:rsidRDefault="00E82201" w:rsidP="006A1529">
            <w:pPr>
              <w:spacing w:before="80" w:line="240" w:lineRule="exact"/>
              <w:ind w:firstLine="0"/>
              <w:jc w:val="center"/>
              <w:rPr>
                <w:rFonts w:cs="Arial"/>
                <w:sz w:val="20"/>
              </w:rPr>
            </w:pPr>
            <w:r>
              <w:rPr>
                <w:rFonts w:cs="Arial"/>
                <w:sz w:val="20"/>
              </w:rPr>
              <w:t>99,8</w:t>
            </w:r>
          </w:p>
        </w:tc>
        <w:tc>
          <w:tcPr>
            <w:tcW w:w="2021" w:type="dxa"/>
            <w:tcBorders>
              <w:top w:val="dotted" w:sz="4" w:space="0" w:color="auto"/>
              <w:bottom w:val="dotted" w:sz="4" w:space="0" w:color="auto"/>
            </w:tcBorders>
          </w:tcPr>
          <w:p w14:paraId="7F83B618" w14:textId="77777777" w:rsidR="00E82201" w:rsidRDefault="00E82201" w:rsidP="006A1529">
            <w:pPr>
              <w:spacing w:before="80" w:line="240" w:lineRule="exact"/>
              <w:ind w:firstLine="0"/>
              <w:jc w:val="center"/>
              <w:rPr>
                <w:rFonts w:cs="Arial"/>
                <w:sz w:val="20"/>
              </w:rPr>
            </w:pPr>
            <w:r>
              <w:rPr>
                <w:rFonts w:cs="Arial"/>
                <w:sz w:val="20"/>
              </w:rPr>
              <w:t>102,4</w:t>
            </w:r>
          </w:p>
        </w:tc>
        <w:tc>
          <w:tcPr>
            <w:tcW w:w="2021" w:type="dxa"/>
            <w:tcBorders>
              <w:top w:val="dotted" w:sz="4" w:space="0" w:color="auto"/>
              <w:bottom w:val="dotted" w:sz="4" w:space="0" w:color="auto"/>
            </w:tcBorders>
          </w:tcPr>
          <w:p w14:paraId="7AEDAFBA" w14:textId="77777777" w:rsidR="00E82201" w:rsidRDefault="00E82201" w:rsidP="006A1529">
            <w:pPr>
              <w:spacing w:before="80" w:line="240" w:lineRule="exact"/>
              <w:ind w:firstLine="0"/>
              <w:jc w:val="center"/>
              <w:rPr>
                <w:rFonts w:cs="Arial"/>
                <w:sz w:val="20"/>
              </w:rPr>
            </w:pPr>
            <w:r>
              <w:rPr>
                <w:rFonts w:cs="Arial"/>
                <w:sz w:val="20"/>
              </w:rPr>
              <w:t>100,0</w:t>
            </w:r>
          </w:p>
        </w:tc>
        <w:tc>
          <w:tcPr>
            <w:tcW w:w="2021" w:type="dxa"/>
            <w:tcBorders>
              <w:top w:val="dotted" w:sz="4" w:space="0" w:color="auto"/>
            </w:tcBorders>
          </w:tcPr>
          <w:p w14:paraId="0B7B59E6" w14:textId="77777777" w:rsidR="00E82201" w:rsidRDefault="00E82201" w:rsidP="006A1529">
            <w:pPr>
              <w:spacing w:before="80" w:line="240" w:lineRule="exact"/>
              <w:ind w:firstLine="0"/>
              <w:jc w:val="center"/>
              <w:rPr>
                <w:rFonts w:cs="Arial"/>
                <w:sz w:val="20"/>
              </w:rPr>
            </w:pPr>
            <w:r>
              <w:rPr>
                <w:rFonts w:cs="Arial"/>
                <w:sz w:val="20"/>
              </w:rPr>
              <w:t>105,6</w:t>
            </w:r>
          </w:p>
        </w:tc>
      </w:tr>
      <w:tr w:rsidR="00E82201" w:rsidRPr="00BA704E" w14:paraId="22887F89" w14:textId="77777777" w:rsidTr="006A1529">
        <w:trPr>
          <w:trHeight w:val="227"/>
        </w:trPr>
        <w:tc>
          <w:tcPr>
            <w:tcW w:w="1272" w:type="dxa"/>
            <w:tcBorders>
              <w:top w:val="dotted" w:sz="4" w:space="0" w:color="auto"/>
              <w:bottom w:val="dotted" w:sz="4" w:space="0" w:color="auto"/>
            </w:tcBorders>
            <w:vAlign w:val="bottom"/>
          </w:tcPr>
          <w:p w14:paraId="79E96481" w14:textId="77777777" w:rsidR="00E82201" w:rsidRDefault="00E82201" w:rsidP="003A33E3">
            <w:pPr>
              <w:spacing w:before="80" w:line="240" w:lineRule="exact"/>
              <w:ind w:left="57" w:firstLine="0"/>
              <w:jc w:val="left"/>
              <w:rPr>
                <w:rFonts w:cs="Arial"/>
                <w:sz w:val="20"/>
              </w:rPr>
            </w:pPr>
            <w:r w:rsidRPr="00EC178B">
              <w:rPr>
                <w:rFonts w:cs="Arial"/>
                <w:sz w:val="20"/>
              </w:rPr>
              <w:t>Июнь</w:t>
            </w:r>
          </w:p>
        </w:tc>
        <w:tc>
          <w:tcPr>
            <w:tcW w:w="2021" w:type="dxa"/>
            <w:tcBorders>
              <w:top w:val="dotted" w:sz="4" w:space="0" w:color="auto"/>
              <w:bottom w:val="dotted" w:sz="4" w:space="0" w:color="auto"/>
            </w:tcBorders>
          </w:tcPr>
          <w:p w14:paraId="09C1900B" w14:textId="77777777" w:rsidR="00E82201" w:rsidRDefault="00E82201" w:rsidP="006A1529">
            <w:pPr>
              <w:spacing w:before="80" w:line="240" w:lineRule="exact"/>
              <w:ind w:firstLine="0"/>
              <w:jc w:val="center"/>
              <w:rPr>
                <w:rFonts w:cs="Arial"/>
                <w:sz w:val="20"/>
              </w:rPr>
            </w:pPr>
            <w:r>
              <w:rPr>
                <w:rFonts w:cs="Arial"/>
                <w:sz w:val="20"/>
              </w:rPr>
              <w:t>99,3</w:t>
            </w:r>
          </w:p>
        </w:tc>
        <w:tc>
          <w:tcPr>
            <w:tcW w:w="2021" w:type="dxa"/>
            <w:tcBorders>
              <w:top w:val="dotted" w:sz="4" w:space="0" w:color="auto"/>
              <w:bottom w:val="dotted" w:sz="4" w:space="0" w:color="auto"/>
            </w:tcBorders>
          </w:tcPr>
          <w:p w14:paraId="61BFAE1E" w14:textId="77777777" w:rsidR="00E82201" w:rsidRDefault="00E82201" w:rsidP="006A1529">
            <w:pPr>
              <w:spacing w:before="80" w:line="240" w:lineRule="exact"/>
              <w:ind w:firstLine="0"/>
              <w:jc w:val="center"/>
              <w:rPr>
                <w:rFonts w:cs="Arial"/>
                <w:sz w:val="20"/>
              </w:rPr>
            </w:pPr>
            <w:r>
              <w:rPr>
                <w:rFonts w:cs="Arial"/>
                <w:sz w:val="20"/>
              </w:rPr>
              <w:t>101,7</w:t>
            </w:r>
          </w:p>
        </w:tc>
        <w:tc>
          <w:tcPr>
            <w:tcW w:w="2021" w:type="dxa"/>
            <w:tcBorders>
              <w:top w:val="dotted" w:sz="4" w:space="0" w:color="auto"/>
              <w:bottom w:val="dotted" w:sz="4" w:space="0" w:color="auto"/>
            </w:tcBorders>
          </w:tcPr>
          <w:p w14:paraId="1187909D" w14:textId="77777777" w:rsidR="00E82201" w:rsidRDefault="00E82201" w:rsidP="006A1529">
            <w:pPr>
              <w:spacing w:before="80" w:line="240" w:lineRule="exact"/>
              <w:ind w:firstLine="0"/>
              <w:jc w:val="center"/>
              <w:rPr>
                <w:rFonts w:cs="Arial"/>
                <w:sz w:val="20"/>
              </w:rPr>
            </w:pPr>
            <w:r>
              <w:rPr>
                <w:rFonts w:cs="Arial"/>
                <w:sz w:val="20"/>
              </w:rPr>
              <w:t>100,0</w:t>
            </w:r>
          </w:p>
        </w:tc>
        <w:tc>
          <w:tcPr>
            <w:tcW w:w="2021" w:type="dxa"/>
            <w:tcBorders>
              <w:top w:val="dotted" w:sz="4" w:space="0" w:color="auto"/>
            </w:tcBorders>
          </w:tcPr>
          <w:p w14:paraId="18C3971A" w14:textId="77777777" w:rsidR="00E82201" w:rsidRDefault="00E82201" w:rsidP="006A1529">
            <w:pPr>
              <w:spacing w:before="80" w:line="240" w:lineRule="exact"/>
              <w:ind w:firstLine="0"/>
              <w:jc w:val="center"/>
              <w:rPr>
                <w:rFonts w:cs="Arial"/>
                <w:sz w:val="20"/>
              </w:rPr>
            </w:pPr>
            <w:r>
              <w:rPr>
                <w:rFonts w:cs="Arial"/>
                <w:sz w:val="20"/>
              </w:rPr>
              <w:t>105,6</w:t>
            </w:r>
          </w:p>
        </w:tc>
      </w:tr>
      <w:tr w:rsidR="00E82201" w:rsidRPr="00BA704E" w14:paraId="3882723C" w14:textId="77777777" w:rsidTr="006A1529">
        <w:trPr>
          <w:trHeight w:val="227"/>
        </w:trPr>
        <w:tc>
          <w:tcPr>
            <w:tcW w:w="1272" w:type="dxa"/>
            <w:tcBorders>
              <w:top w:val="dotted" w:sz="4" w:space="0" w:color="auto"/>
              <w:bottom w:val="dotted" w:sz="4" w:space="0" w:color="auto"/>
            </w:tcBorders>
          </w:tcPr>
          <w:p w14:paraId="6991825C" w14:textId="77777777" w:rsidR="00E82201" w:rsidRPr="00EC178B" w:rsidRDefault="00E82201" w:rsidP="003A33E3">
            <w:pPr>
              <w:spacing w:before="80" w:line="240" w:lineRule="exact"/>
              <w:ind w:left="57" w:firstLine="0"/>
              <w:jc w:val="left"/>
              <w:rPr>
                <w:rFonts w:cs="Arial"/>
                <w:i/>
                <w:sz w:val="20"/>
              </w:rPr>
            </w:pPr>
            <w:r w:rsidRPr="00EC178B">
              <w:rPr>
                <w:rFonts w:cs="Arial"/>
                <w:i/>
                <w:sz w:val="20"/>
              </w:rPr>
              <w:t>II квартал</w:t>
            </w:r>
          </w:p>
        </w:tc>
        <w:tc>
          <w:tcPr>
            <w:tcW w:w="2021" w:type="dxa"/>
            <w:tcBorders>
              <w:top w:val="dotted" w:sz="4" w:space="0" w:color="auto"/>
              <w:bottom w:val="dotted" w:sz="4" w:space="0" w:color="auto"/>
            </w:tcBorders>
          </w:tcPr>
          <w:p w14:paraId="0E42EA3A" w14:textId="77777777" w:rsidR="00E82201" w:rsidRPr="00D93E44" w:rsidRDefault="00E82201" w:rsidP="006A1529">
            <w:pPr>
              <w:spacing w:before="80" w:line="240" w:lineRule="exact"/>
              <w:ind w:firstLine="0"/>
              <w:jc w:val="center"/>
              <w:rPr>
                <w:rFonts w:cs="Arial"/>
                <w:i/>
                <w:sz w:val="20"/>
              </w:rPr>
            </w:pPr>
            <w:r w:rsidRPr="00D93E44">
              <w:rPr>
                <w:rFonts w:cs="Arial"/>
                <w:i/>
                <w:sz w:val="20"/>
              </w:rPr>
              <w:t>99,7</w:t>
            </w:r>
          </w:p>
        </w:tc>
        <w:tc>
          <w:tcPr>
            <w:tcW w:w="2021" w:type="dxa"/>
            <w:tcBorders>
              <w:top w:val="dotted" w:sz="4" w:space="0" w:color="auto"/>
              <w:bottom w:val="dotted" w:sz="4" w:space="0" w:color="auto"/>
            </w:tcBorders>
          </w:tcPr>
          <w:p w14:paraId="38206EA4" w14:textId="1E61761F" w:rsidR="00E82201" w:rsidRPr="00EC178B" w:rsidRDefault="00E82201" w:rsidP="006A1529">
            <w:pPr>
              <w:spacing w:before="80" w:line="240" w:lineRule="exact"/>
              <w:ind w:firstLine="0"/>
              <w:jc w:val="center"/>
              <w:rPr>
                <w:rFonts w:cs="Arial"/>
                <w:i/>
                <w:sz w:val="20"/>
              </w:rPr>
            </w:pPr>
          </w:p>
        </w:tc>
        <w:tc>
          <w:tcPr>
            <w:tcW w:w="2021" w:type="dxa"/>
            <w:tcBorders>
              <w:top w:val="dotted" w:sz="4" w:space="0" w:color="auto"/>
              <w:bottom w:val="dotted" w:sz="4" w:space="0" w:color="auto"/>
            </w:tcBorders>
          </w:tcPr>
          <w:p w14:paraId="4F414C90" w14:textId="77777777" w:rsidR="00E82201" w:rsidRPr="00EC178B" w:rsidRDefault="00E82201" w:rsidP="006A1529">
            <w:pPr>
              <w:spacing w:before="80" w:line="240" w:lineRule="exact"/>
              <w:ind w:firstLine="0"/>
              <w:jc w:val="center"/>
              <w:rPr>
                <w:rFonts w:cs="Arial"/>
                <w:i/>
                <w:sz w:val="20"/>
              </w:rPr>
            </w:pPr>
            <w:r>
              <w:rPr>
                <w:rFonts w:cs="Arial"/>
                <w:i/>
                <w:sz w:val="20"/>
              </w:rPr>
              <w:t>100,0</w:t>
            </w:r>
          </w:p>
        </w:tc>
        <w:tc>
          <w:tcPr>
            <w:tcW w:w="2021" w:type="dxa"/>
            <w:tcBorders>
              <w:top w:val="dotted" w:sz="4" w:space="0" w:color="auto"/>
            </w:tcBorders>
          </w:tcPr>
          <w:p w14:paraId="172318FD" w14:textId="741FCCBD" w:rsidR="00E82201" w:rsidRPr="00EC178B" w:rsidRDefault="00E82201" w:rsidP="006A1529">
            <w:pPr>
              <w:spacing w:before="80" w:line="240" w:lineRule="exact"/>
              <w:ind w:firstLine="0"/>
              <w:jc w:val="center"/>
              <w:rPr>
                <w:rFonts w:cs="Arial"/>
                <w:i/>
                <w:sz w:val="20"/>
              </w:rPr>
            </w:pPr>
          </w:p>
        </w:tc>
      </w:tr>
      <w:tr w:rsidR="00E82201" w:rsidRPr="00BA704E" w14:paraId="7091CA60" w14:textId="77777777" w:rsidTr="006A1529">
        <w:trPr>
          <w:trHeight w:val="227"/>
        </w:trPr>
        <w:tc>
          <w:tcPr>
            <w:tcW w:w="1272" w:type="dxa"/>
            <w:tcBorders>
              <w:top w:val="dotted" w:sz="4" w:space="0" w:color="auto"/>
              <w:bottom w:val="dotted" w:sz="4" w:space="0" w:color="auto"/>
            </w:tcBorders>
          </w:tcPr>
          <w:p w14:paraId="7F6536D8" w14:textId="77777777" w:rsidR="00E82201" w:rsidRPr="00EC178B" w:rsidRDefault="00E82201" w:rsidP="003A33E3">
            <w:pPr>
              <w:spacing w:before="80" w:line="240" w:lineRule="exact"/>
              <w:ind w:left="57" w:firstLine="0"/>
              <w:jc w:val="left"/>
              <w:rPr>
                <w:rFonts w:cs="Arial"/>
                <w:i/>
                <w:sz w:val="20"/>
              </w:rPr>
            </w:pPr>
            <w:r w:rsidRPr="00BA704E">
              <w:rPr>
                <w:rFonts w:cs="Arial"/>
                <w:sz w:val="20"/>
              </w:rPr>
              <w:t>Июль</w:t>
            </w:r>
          </w:p>
        </w:tc>
        <w:tc>
          <w:tcPr>
            <w:tcW w:w="2021" w:type="dxa"/>
            <w:tcBorders>
              <w:top w:val="dotted" w:sz="4" w:space="0" w:color="auto"/>
              <w:bottom w:val="dotted" w:sz="4" w:space="0" w:color="auto"/>
            </w:tcBorders>
            <w:vAlign w:val="bottom"/>
          </w:tcPr>
          <w:p w14:paraId="68F5EE82" w14:textId="77777777" w:rsidR="00E82201" w:rsidRPr="00061DE1" w:rsidRDefault="00E82201" w:rsidP="006A1529">
            <w:pPr>
              <w:spacing w:before="80" w:line="240" w:lineRule="exact"/>
              <w:ind w:firstLine="0"/>
              <w:jc w:val="center"/>
              <w:rPr>
                <w:rFonts w:cs="Arial"/>
                <w:sz w:val="20"/>
              </w:rPr>
            </w:pPr>
            <w:r w:rsidRPr="00061DE1">
              <w:rPr>
                <w:rFonts w:cs="Arial"/>
                <w:sz w:val="20"/>
              </w:rPr>
              <w:t>102</w:t>
            </w:r>
            <w:r>
              <w:rPr>
                <w:rFonts w:cs="Arial"/>
                <w:sz w:val="20"/>
              </w:rPr>
              <w:t>,</w:t>
            </w:r>
            <w:r w:rsidRPr="00061DE1">
              <w:rPr>
                <w:rFonts w:cs="Arial"/>
                <w:sz w:val="20"/>
              </w:rPr>
              <w:t>2</w:t>
            </w:r>
          </w:p>
        </w:tc>
        <w:tc>
          <w:tcPr>
            <w:tcW w:w="2021" w:type="dxa"/>
            <w:tcBorders>
              <w:top w:val="dotted" w:sz="4" w:space="0" w:color="auto"/>
              <w:bottom w:val="dotted" w:sz="4" w:space="0" w:color="auto"/>
            </w:tcBorders>
            <w:vAlign w:val="bottom"/>
          </w:tcPr>
          <w:p w14:paraId="3DCBDC99" w14:textId="77777777" w:rsidR="00E82201" w:rsidRPr="00061DE1" w:rsidRDefault="00E82201" w:rsidP="006A1529">
            <w:pPr>
              <w:spacing w:before="80" w:line="240" w:lineRule="exact"/>
              <w:ind w:firstLine="0"/>
              <w:jc w:val="center"/>
              <w:rPr>
                <w:rFonts w:cs="Arial"/>
                <w:sz w:val="20"/>
              </w:rPr>
            </w:pPr>
            <w:r w:rsidRPr="00061DE1">
              <w:rPr>
                <w:rFonts w:cs="Arial"/>
                <w:sz w:val="20"/>
              </w:rPr>
              <w:t>103</w:t>
            </w:r>
            <w:r>
              <w:rPr>
                <w:rFonts w:cs="Arial"/>
                <w:sz w:val="20"/>
              </w:rPr>
              <w:t>,</w:t>
            </w:r>
            <w:r w:rsidRPr="00061DE1">
              <w:rPr>
                <w:rFonts w:cs="Arial"/>
                <w:sz w:val="20"/>
              </w:rPr>
              <w:t>9</w:t>
            </w:r>
          </w:p>
        </w:tc>
        <w:tc>
          <w:tcPr>
            <w:tcW w:w="2021" w:type="dxa"/>
            <w:tcBorders>
              <w:top w:val="dotted" w:sz="4" w:space="0" w:color="auto"/>
              <w:bottom w:val="dotted" w:sz="4" w:space="0" w:color="auto"/>
            </w:tcBorders>
            <w:vAlign w:val="bottom"/>
          </w:tcPr>
          <w:p w14:paraId="50DABE96" w14:textId="77777777" w:rsidR="00E82201" w:rsidRPr="00061DE1" w:rsidRDefault="00E82201" w:rsidP="006A1529">
            <w:pPr>
              <w:spacing w:before="80" w:line="240" w:lineRule="exact"/>
              <w:ind w:firstLine="0"/>
              <w:jc w:val="center"/>
              <w:rPr>
                <w:rFonts w:cs="Arial"/>
                <w:sz w:val="20"/>
              </w:rPr>
            </w:pPr>
            <w:r w:rsidRPr="00061DE1">
              <w:rPr>
                <w:rFonts w:cs="Arial"/>
                <w:sz w:val="20"/>
              </w:rPr>
              <w:t>102</w:t>
            </w:r>
            <w:r>
              <w:rPr>
                <w:rFonts w:cs="Arial"/>
                <w:sz w:val="20"/>
              </w:rPr>
              <w:t>,</w:t>
            </w:r>
            <w:r w:rsidRPr="00061DE1">
              <w:rPr>
                <w:rFonts w:cs="Arial"/>
                <w:sz w:val="20"/>
              </w:rPr>
              <w:t>2</w:t>
            </w:r>
          </w:p>
        </w:tc>
        <w:tc>
          <w:tcPr>
            <w:tcW w:w="2021" w:type="dxa"/>
            <w:tcBorders>
              <w:top w:val="dotted" w:sz="4" w:space="0" w:color="auto"/>
            </w:tcBorders>
            <w:vAlign w:val="bottom"/>
          </w:tcPr>
          <w:p w14:paraId="72CE54A2" w14:textId="77777777" w:rsidR="00E82201" w:rsidRPr="00061DE1" w:rsidRDefault="00E82201" w:rsidP="006A1529">
            <w:pPr>
              <w:spacing w:before="80" w:line="240" w:lineRule="exact"/>
              <w:ind w:firstLine="0"/>
              <w:jc w:val="center"/>
              <w:rPr>
                <w:rFonts w:cs="Arial"/>
                <w:sz w:val="20"/>
              </w:rPr>
            </w:pPr>
            <w:r w:rsidRPr="00061DE1">
              <w:rPr>
                <w:rFonts w:cs="Arial"/>
                <w:sz w:val="20"/>
              </w:rPr>
              <w:t>108</w:t>
            </w:r>
            <w:r>
              <w:rPr>
                <w:rFonts w:cs="Arial"/>
                <w:sz w:val="20"/>
              </w:rPr>
              <w:t>,</w:t>
            </w:r>
            <w:r w:rsidRPr="00061DE1">
              <w:rPr>
                <w:rFonts w:cs="Arial"/>
                <w:sz w:val="20"/>
              </w:rPr>
              <w:t>0</w:t>
            </w:r>
          </w:p>
        </w:tc>
      </w:tr>
      <w:tr w:rsidR="00E82201" w:rsidRPr="00BA704E" w14:paraId="78375297" w14:textId="77777777" w:rsidTr="006A1529">
        <w:trPr>
          <w:trHeight w:val="227"/>
        </w:trPr>
        <w:tc>
          <w:tcPr>
            <w:tcW w:w="1272" w:type="dxa"/>
            <w:tcBorders>
              <w:top w:val="dotted" w:sz="4" w:space="0" w:color="auto"/>
              <w:bottom w:val="dotted" w:sz="4" w:space="0" w:color="auto"/>
            </w:tcBorders>
          </w:tcPr>
          <w:p w14:paraId="240DCAEC" w14:textId="77777777" w:rsidR="00E82201" w:rsidRPr="00BA704E" w:rsidRDefault="00E82201" w:rsidP="003A33E3">
            <w:pPr>
              <w:spacing w:before="80" w:line="240" w:lineRule="exact"/>
              <w:ind w:left="57" w:firstLine="0"/>
              <w:jc w:val="left"/>
              <w:rPr>
                <w:rFonts w:cs="Arial"/>
                <w:sz w:val="20"/>
              </w:rPr>
            </w:pPr>
            <w:r>
              <w:rPr>
                <w:rFonts w:cs="Arial"/>
                <w:sz w:val="20"/>
              </w:rPr>
              <w:t>Август</w:t>
            </w:r>
          </w:p>
        </w:tc>
        <w:tc>
          <w:tcPr>
            <w:tcW w:w="2021" w:type="dxa"/>
            <w:tcBorders>
              <w:top w:val="dotted" w:sz="4" w:space="0" w:color="auto"/>
              <w:bottom w:val="dotted" w:sz="4" w:space="0" w:color="auto"/>
            </w:tcBorders>
            <w:vAlign w:val="bottom"/>
          </w:tcPr>
          <w:p w14:paraId="402E97ED" w14:textId="77777777" w:rsidR="00E82201" w:rsidRPr="00061DE1" w:rsidRDefault="00E82201" w:rsidP="006A1529">
            <w:pPr>
              <w:spacing w:before="80" w:line="240" w:lineRule="exact"/>
              <w:ind w:firstLine="0"/>
              <w:jc w:val="center"/>
              <w:rPr>
                <w:rFonts w:cs="Arial"/>
                <w:sz w:val="20"/>
              </w:rPr>
            </w:pPr>
            <w:r>
              <w:rPr>
                <w:rFonts w:cs="Arial"/>
                <w:sz w:val="20"/>
              </w:rPr>
              <w:t>101,6</w:t>
            </w:r>
          </w:p>
        </w:tc>
        <w:tc>
          <w:tcPr>
            <w:tcW w:w="2021" w:type="dxa"/>
            <w:tcBorders>
              <w:top w:val="dotted" w:sz="4" w:space="0" w:color="auto"/>
              <w:bottom w:val="dotted" w:sz="4" w:space="0" w:color="auto"/>
            </w:tcBorders>
            <w:vAlign w:val="bottom"/>
          </w:tcPr>
          <w:p w14:paraId="568730EB" w14:textId="77777777" w:rsidR="00E82201" w:rsidRPr="00061DE1" w:rsidRDefault="00E82201" w:rsidP="006A1529">
            <w:pPr>
              <w:spacing w:before="80" w:line="240" w:lineRule="exact"/>
              <w:ind w:firstLine="0"/>
              <w:jc w:val="center"/>
              <w:rPr>
                <w:rFonts w:cs="Arial"/>
                <w:sz w:val="20"/>
              </w:rPr>
            </w:pPr>
            <w:r>
              <w:rPr>
                <w:rFonts w:cs="Arial"/>
                <w:sz w:val="20"/>
              </w:rPr>
              <w:t>105,5</w:t>
            </w:r>
          </w:p>
        </w:tc>
        <w:tc>
          <w:tcPr>
            <w:tcW w:w="2021" w:type="dxa"/>
            <w:tcBorders>
              <w:top w:val="dotted" w:sz="4" w:space="0" w:color="auto"/>
              <w:bottom w:val="dotted" w:sz="4" w:space="0" w:color="auto"/>
            </w:tcBorders>
            <w:vAlign w:val="bottom"/>
          </w:tcPr>
          <w:p w14:paraId="1B6C8EB3" w14:textId="77777777" w:rsidR="00E82201" w:rsidRPr="00061DE1" w:rsidRDefault="00E82201" w:rsidP="006A1529">
            <w:pPr>
              <w:spacing w:before="80" w:line="240" w:lineRule="exact"/>
              <w:ind w:firstLine="0"/>
              <w:jc w:val="center"/>
              <w:rPr>
                <w:rFonts w:cs="Arial"/>
                <w:sz w:val="20"/>
              </w:rPr>
            </w:pPr>
            <w:r>
              <w:rPr>
                <w:rFonts w:cs="Arial"/>
                <w:sz w:val="20"/>
              </w:rPr>
              <w:t>103,8</w:t>
            </w:r>
          </w:p>
        </w:tc>
        <w:tc>
          <w:tcPr>
            <w:tcW w:w="2021" w:type="dxa"/>
            <w:tcBorders>
              <w:top w:val="dotted" w:sz="4" w:space="0" w:color="auto"/>
            </w:tcBorders>
            <w:vAlign w:val="bottom"/>
          </w:tcPr>
          <w:p w14:paraId="2EAB2F03" w14:textId="77777777" w:rsidR="00E82201" w:rsidRPr="00061DE1" w:rsidRDefault="00E82201" w:rsidP="006A1529">
            <w:pPr>
              <w:spacing w:before="80" w:line="240" w:lineRule="exact"/>
              <w:ind w:firstLine="0"/>
              <w:jc w:val="center"/>
              <w:rPr>
                <w:rFonts w:cs="Arial"/>
                <w:sz w:val="20"/>
              </w:rPr>
            </w:pPr>
            <w:r>
              <w:rPr>
                <w:rFonts w:cs="Arial"/>
                <w:sz w:val="20"/>
              </w:rPr>
              <w:t>112,1</w:t>
            </w:r>
          </w:p>
        </w:tc>
      </w:tr>
      <w:tr w:rsidR="00E82201" w:rsidRPr="00BA704E" w14:paraId="54B17B32" w14:textId="77777777" w:rsidTr="006A1529">
        <w:trPr>
          <w:trHeight w:val="227"/>
        </w:trPr>
        <w:tc>
          <w:tcPr>
            <w:tcW w:w="1272" w:type="dxa"/>
            <w:tcBorders>
              <w:top w:val="dotted" w:sz="4" w:space="0" w:color="auto"/>
              <w:bottom w:val="dotted" w:sz="4" w:space="0" w:color="auto"/>
            </w:tcBorders>
            <w:vAlign w:val="bottom"/>
          </w:tcPr>
          <w:p w14:paraId="7D685626" w14:textId="77777777" w:rsidR="00E82201" w:rsidRDefault="00E82201" w:rsidP="003A33E3">
            <w:pPr>
              <w:spacing w:before="80" w:line="240" w:lineRule="exact"/>
              <w:ind w:left="57" w:firstLine="0"/>
              <w:jc w:val="left"/>
              <w:rPr>
                <w:rFonts w:cs="Arial"/>
                <w:sz w:val="20"/>
              </w:rPr>
            </w:pPr>
            <w:r>
              <w:rPr>
                <w:rFonts w:cs="Arial"/>
                <w:sz w:val="20"/>
              </w:rPr>
              <w:t>Сентябрь</w:t>
            </w:r>
          </w:p>
        </w:tc>
        <w:tc>
          <w:tcPr>
            <w:tcW w:w="2021" w:type="dxa"/>
            <w:tcBorders>
              <w:top w:val="dotted" w:sz="4" w:space="0" w:color="auto"/>
              <w:bottom w:val="dotted" w:sz="4" w:space="0" w:color="auto"/>
            </w:tcBorders>
            <w:vAlign w:val="bottom"/>
          </w:tcPr>
          <w:p w14:paraId="26BDF434" w14:textId="77777777" w:rsidR="00E82201" w:rsidRDefault="00E82201" w:rsidP="006A1529">
            <w:pPr>
              <w:spacing w:before="80" w:line="240" w:lineRule="exact"/>
              <w:ind w:firstLine="0"/>
              <w:jc w:val="center"/>
              <w:rPr>
                <w:rFonts w:cs="Arial"/>
                <w:sz w:val="20"/>
              </w:rPr>
            </w:pPr>
            <w:r>
              <w:rPr>
                <w:rFonts w:cs="Arial"/>
                <w:sz w:val="20"/>
              </w:rPr>
              <w:t>100,3</w:t>
            </w:r>
          </w:p>
        </w:tc>
        <w:tc>
          <w:tcPr>
            <w:tcW w:w="2021" w:type="dxa"/>
            <w:tcBorders>
              <w:top w:val="dotted" w:sz="4" w:space="0" w:color="auto"/>
              <w:bottom w:val="dotted" w:sz="4" w:space="0" w:color="auto"/>
            </w:tcBorders>
            <w:vAlign w:val="bottom"/>
          </w:tcPr>
          <w:p w14:paraId="604E473B" w14:textId="77777777" w:rsidR="00E82201" w:rsidRDefault="00E82201" w:rsidP="006A1529">
            <w:pPr>
              <w:spacing w:before="80" w:line="240" w:lineRule="exact"/>
              <w:ind w:firstLine="0"/>
              <w:jc w:val="center"/>
              <w:rPr>
                <w:rFonts w:cs="Arial"/>
                <w:sz w:val="20"/>
              </w:rPr>
            </w:pPr>
            <w:r>
              <w:rPr>
                <w:rFonts w:cs="Arial"/>
                <w:sz w:val="20"/>
              </w:rPr>
              <w:t>105,8</w:t>
            </w:r>
          </w:p>
        </w:tc>
        <w:tc>
          <w:tcPr>
            <w:tcW w:w="2021" w:type="dxa"/>
            <w:tcBorders>
              <w:top w:val="dotted" w:sz="4" w:space="0" w:color="auto"/>
              <w:bottom w:val="dotted" w:sz="4" w:space="0" w:color="auto"/>
            </w:tcBorders>
            <w:vAlign w:val="bottom"/>
          </w:tcPr>
          <w:p w14:paraId="360F8231" w14:textId="77777777" w:rsidR="00E82201" w:rsidRDefault="00E82201" w:rsidP="006A1529">
            <w:pPr>
              <w:spacing w:before="80" w:line="240" w:lineRule="exact"/>
              <w:ind w:firstLine="0"/>
              <w:jc w:val="center"/>
              <w:rPr>
                <w:rFonts w:cs="Arial"/>
                <w:sz w:val="20"/>
              </w:rPr>
            </w:pPr>
            <w:r>
              <w:rPr>
                <w:rFonts w:cs="Arial"/>
                <w:sz w:val="20"/>
              </w:rPr>
              <w:t>100,0</w:t>
            </w:r>
          </w:p>
        </w:tc>
        <w:tc>
          <w:tcPr>
            <w:tcW w:w="2021" w:type="dxa"/>
            <w:tcBorders>
              <w:top w:val="dotted" w:sz="4" w:space="0" w:color="auto"/>
            </w:tcBorders>
            <w:vAlign w:val="bottom"/>
          </w:tcPr>
          <w:p w14:paraId="0C0270E3" w14:textId="77777777" w:rsidR="00E82201" w:rsidRDefault="00E82201" w:rsidP="006A1529">
            <w:pPr>
              <w:spacing w:before="80" w:line="240" w:lineRule="exact"/>
              <w:ind w:firstLine="0"/>
              <w:jc w:val="center"/>
              <w:rPr>
                <w:rFonts w:cs="Arial"/>
                <w:sz w:val="20"/>
              </w:rPr>
            </w:pPr>
            <w:r>
              <w:rPr>
                <w:rFonts w:cs="Arial"/>
                <w:sz w:val="20"/>
              </w:rPr>
              <w:t>112,1</w:t>
            </w:r>
          </w:p>
        </w:tc>
      </w:tr>
      <w:tr w:rsidR="00E82201" w:rsidRPr="000F68C7" w14:paraId="31A3E67A" w14:textId="77777777" w:rsidTr="006A1529">
        <w:trPr>
          <w:trHeight w:val="227"/>
        </w:trPr>
        <w:tc>
          <w:tcPr>
            <w:tcW w:w="1272" w:type="dxa"/>
            <w:tcBorders>
              <w:top w:val="dotted" w:sz="4" w:space="0" w:color="auto"/>
              <w:bottom w:val="dotted" w:sz="4" w:space="0" w:color="auto"/>
            </w:tcBorders>
            <w:vAlign w:val="bottom"/>
          </w:tcPr>
          <w:p w14:paraId="37D018FD" w14:textId="77777777" w:rsidR="00E82201" w:rsidRPr="000F68C7" w:rsidRDefault="00E82201" w:rsidP="003A33E3">
            <w:pPr>
              <w:spacing w:before="80" w:line="240" w:lineRule="exact"/>
              <w:ind w:left="57" w:firstLine="0"/>
              <w:jc w:val="left"/>
              <w:rPr>
                <w:rFonts w:cs="Arial"/>
                <w:i/>
                <w:sz w:val="20"/>
              </w:rPr>
            </w:pPr>
            <w:r w:rsidRPr="000F68C7">
              <w:rPr>
                <w:rFonts w:cs="Arial"/>
                <w:i/>
                <w:sz w:val="20"/>
                <w:lang w:val="en-US"/>
              </w:rPr>
              <w:t>III</w:t>
            </w:r>
            <w:r w:rsidRPr="000F68C7">
              <w:rPr>
                <w:rFonts w:cs="Arial"/>
                <w:i/>
                <w:sz w:val="20"/>
              </w:rPr>
              <w:t xml:space="preserve"> квартал</w:t>
            </w:r>
          </w:p>
        </w:tc>
        <w:tc>
          <w:tcPr>
            <w:tcW w:w="2021" w:type="dxa"/>
            <w:tcBorders>
              <w:top w:val="dotted" w:sz="4" w:space="0" w:color="auto"/>
              <w:bottom w:val="dotted" w:sz="4" w:space="0" w:color="auto"/>
            </w:tcBorders>
            <w:vAlign w:val="bottom"/>
          </w:tcPr>
          <w:p w14:paraId="455B63FF" w14:textId="77777777" w:rsidR="00E82201" w:rsidRPr="000F68C7" w:rsidRDefault="00E82201" w:rsidP="006A1529">
            <w:pPr>
              <w:spacing w:before="80" w:line="240" w:lineRule="exact"/>
              <w:ind w:firstLine="0"/>
              <w:jc w:val="center"/>
              <w:rPr>
                <w:rFonts w:cs="Arial"/>
                <w:i/>
                <w:sz w:val="20"/>
              </w:rPr>
            </w:pPr>
            <w:r w:rsidRPr="000F68C7">
              <w:rPr>
                <w:rFonts w:cs="Arial"/>
                <w:i/>
                <w:sz w:val="20"/>
              </w:rPr>
              <w:t>104,0</w:t>
            </w:r>
          </w:p>
        </w:tc>
        <w:tc>
          <w:tcPr>
            <w:tcW w:w="2021" w:type="dxa"/>
            <w:tcBorders>
              <w:top w:val="dotted" w:sz="4" w:space="0" w:color="auto"/>
              <w:bottom w:val="dotted" w:sz="4" w:space="0" w:color="auto"/>
            </w:tcBorders>
            <w:vAlign w:val="bottom"/>
          </w:tcPr>
          <w:p w14:paraId="5E180F6B" w14:textId="1BFD4161" w:rsidR="00E82201" w:rsidRPr="000F68C7" w:rsidRDefault="00E82201" w:rsidP="006A1529">
            <w:pPr>
              <w:spacing w:before="80" w:line="240" w:lineRule="exact"/>
              <w:ind w:firstLine="0"/>
              <w:jc w:val="center"/>
              <w:rPr>
                <w:rFonts w:cs="Arial"/>
                <w:i/>
                <w:sz w:val="20"/>
              </w:rPr>
            </w:pPr>
          </w:p>
        </w:tc>
        <w:tc>
          <w:tcPr>
            <w:tcW w:w="2021" w:type="dxa"/>
            <w:tcBorders>
              <w:top w:val="dotted" w:sz="4" w:space="0" w:color="auto"/>
              <w:bottom w:val="dotted" w:sz="4" w:space="0" w:color="auto"/>
            </w:tcBorders>
            <w:vAlign w:val="bottom"/>
          </w:tcPr>
          <w:p w14:paraId="5C145748" w14:textId="77777777" w:rsidR="00E82201" w:rsidRPr="000F68C7" w:rsidRDefault="00E82201" w:rsidP="006A1529">
            <w:pPr>
              <w:spacing w:before="80" w:line="240" w:lineRule="exact"/>
              <w:ind w:firstLine="0"/>
              <w:jc w:val="center"/>
              <w:rPr>
                <w:rFonts w:cs="Arial"/>
                <w:i/>
                <w:sz w:val="20"/>
              </w:rPr>
            </w:pPr>
            <w:r w:rsidRPr="000F68C7">
              <w:rPr>
                <w:rFonts w:cs="Arial"/>
                <w:i/>
                <w:sz w:val="20"/>
              </w:rPr>
              <w:t>106,2</w:t>
            </w:r>
          </w:p>
        </w:tc>
        <w:tc>
          <w:tcPr>
            <w:tcW w:w="2021" w:type="dxa"/>
            <w:tcBorders>
              <w:top w:val="dotted" w:sz="4" w:space="0" w:color="auto"/>
            </w:tcBorders>
            <w:vAlign w:val="bottom"/>
          </w:tcPr>
          <w:p w14:paraId="13655614" w14:textId="02FE7217" w:rsidR="00E82201" w:rsidRPr="000F68C7" w:rsidRDefault="00E82201" w:rsidP="006A1529">
            <w:pPr>
              <w:spacing w:before="80" w:line="240" w:lineRule="exact"/>
              <w:ind w:firstLine="0"/>
              <w:jc w:val="center"/>
              <w:rPr>
                <w:rFonts w:cs="Arial"/>
                <w:i/>
                <w:sz w:val="20"/>
              </w:rPr>
            </w:pPr>
          </w:p>
        </w:tc>
      </w:tr>
      <w:tr w:rsidR="00E82201" w:rsidRPr="00BA704E" w14:paraId="285C2D09" w14:textId="77777777" w:rsidTr="00E82201">
        <w:trPr>
          <w:trHeight w:val="267"/>
        </w:trPr>
        <w:tc>
          <w:tcPr>
            <w:tcW w:w="9356" w:type="dxa"/>
            <w:gridSpan w:val="5"/>
            <w:tcBorders>
              <w:top w:val="single" w:sz="4" w:space="0" w:color="auto"/>
              <w:bottom w:val="double" w:sz="6" w:space="0" w:color="auto"/>
            </w:tcBorders>
            <w:vAlign w:val="bottom"/>
          </w:tcPr>
          <w:p w14:paraId="77CDAC69" w14:textId="77777777" w:rsidR="00E82201" w:rsidRPr="00BA704E" w:rsidRDefault="00E82201" w:rsidP="00F11A57">
            <w:pPr>
              <w:numPr>
                <w:ilvl w:val="0"/>
                <w:numId w:val="17"/>
              </w:numPr>
              <w:tabs>
                <w:tab w:val="left" w:pos="142"/>
                <w:tab w:val="left" w:pos="567"/>
              </w:tabs>
              <w:spacing w:line="240" w:lineRule="exact"/>
              <w:ind w:left="142" w:right="142" w:firstLine="0"/>
              <w:rPr>
                <w:sz w:val="20"/>
              </w:rPr>
            </w:pPr>
            <w:r w:rsidRPr="00BA704E">
              <w:rPr>
                <w:sz w:val="20"/>
              </w:rPr>
              <w:t>С 2010г. тарифы на электроэнергию (фактические) регистрируются за месяц, предшествующий отчетному, тарифы на теплоэнергию (утвержденные) – за отчетный месяц.</w:t>
            </w:r>
          </w:p>
        </w:tc>
      </w:tr>
    </w:tbl>
    <w:p w14:paraId="73387387" w14:textId="77777777" w:rsidR="00E82201" w:rsidRPr="00BA704E" w:rsidRDefault="00E82201" w:rsidP="00E82201">
      <w:pPr>
        <w:tabs>
          <w:tab w:val="left" w:pos="4678"/>
        </w:tabs>
        <w:ind w:firstLine="0"/>
        <w:jc w:val="center"/>
        <w:rPr>
          <w:rFonts w:cs="Arial"/>
          <w:sz w:val="8"/>
          <w:szCs w:val="8"/>
        </w:rPr>
      </w:pPr>
    </w:p>
    <w:p w14:paraId="57B50A43" w14:textId="77777777" w:rsidR="00E82201" w:rsidRPr="00BA704E" w:rsidRDefault="00E82201" w:rsidP="00E82201">
      <w:pPr>
        <w:tabs>
          <w:tab w:val="left" w:pos="4678"/>
        </w:tabs>
        <w:spacing w:before="240" w:after="360" w:line="240" w:lineRule="auto"/>
        <w:ind w:firstLine="0"/>
        <w:jc w:val="center"/>
        <w:rPr>
          <w:rFonts w:cs="Arial"/>
        </w:rPr>
      </w:pPr>
      <w:r w:rsidRPr="00BA704E">
        <w:rPr>
          <w:rFonts w:cs="Arial"/>
          <w:noProof/>
        </w:rPr>
        <w:lastRenderedPageBreak/>
        <w:drawing>
          <wp:inline distT="0" distB="0" distL="0" distR="0" wp14:anchorId="55845C4A" wp14:editId="15C52F49">
            <wp:extent cx="5876925" cy="3762375"/>
            <wp:effectExtent l="19050" t="19050" r="9525" b="9525"/>
            <wp:docPr id="6"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7578EB8" w14:textId="77777777" w:rsidR="00E82201" w:rsidRPr="00BA704E" w:rsidRDefault="00E82201" w:rsidP="00E82201">
      <w:pPr>
        <w:keepNext/>
        <w:keepLines/>
        <w:tabs>
          <w:tab w:val="left" w:pos="4678"/>
        </w:tabs>
        <w:spacing w:before="240" w:line="240" w:lineRule="auto"/>
        <w:ind w:firstLine="0"/>
        <w:jc w:val="center"/>
        <w:rPr>
          <w:rFonts w:cs="Arial"/>
          <w:spacing w:val="20"/>
          <w:szCs w:val="22"/>
        </w:rPr>
      </w:pPr>
      <w:r w:rsidRPr="00BA704E">
        <w:rPr>
          <w:rFonts w:cs="Arial"/>
          <w:b/>
        </w:rPr>
        <w:t xml:space="preserve">Индексы цен производителей промышленных товаров </w:t>
      </w:r>
      <w:r w:rsidRPr="00BA704E">
        <w:rPr>
          <w:rFonts w:cs="Arial"/>
          <w:b/>
        </w:rPr>
        <w:br/>
        <w:t>по отдельным видам экономической деятельности</w:t>
      </w:r>
      <w:r w:rsidRPr="00BA704E">
        <w:rPr>
          <w:rFonts w:cs="Arial"/>
        </w:rPr>
        <w:br/>
      </w:r>
      <w:r w:rsidRPr="00BA704E">
        <w:rPr>
          <w:rFonts w:cs="Arial"/>
          <w:spacing w:val="20"/>
          <w:szCs w:val="22"/>
        </w:rPr>
        <w:t>(на конец периода, в %)</w:t>
      </w:r>
    </w:p>
    <w:tbl>
      <w:tblPr>
        <w:tblW w:w="4914" w:type="pct"/>
        <w:tblInd w:w="165"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0"/>
        <w:gridCol w:w="1054"/>
        <w:gridCol w:w="1172"/>
        <w:gridCol w:w="1098"/>
        <w:gridCol w:w="1319"/>
        <w:gridCol w:w="1310"/>
      </w:tblGrid>
      <w:tr w:rsidR="00E82201" w:rsidRPr="006E461E" w14:paraId="7D881458" w14:textId="77777777" w:rsidTr="00961B03">
        <w:trPr>
          <w:trHeight w:val="475"/>
          <w:tblHeader/>
        </w:trPr>
        <w:tc>
          <w:tcPr>
            <w:tcW w:w="1769" w:type="pct"/>
            <w:vMerge w:val="restart"/>
            <w:tcBorders>
              <w:top w:val="double" w:sz="6" w:space="0" w:color="auto"/>
            </w:tcBorders>
          </w:tcPr>
          <w:p w14:paraId="550B15A3" w14:textId="77777777" w:rsidR="00E82201" w:rsidRPr="006E461E" w:rsidRDefault="00E82201" w:rsidP="00E82201">
            <w:pPr>
              <w:spacing w:before="40" w:line="240" w:lineRule="auto"/>
              <w:jc w:val="center"/>
              <w:rPr>
                <w:rFonts w:cs="Arial"/>
              </w:rPr>
            </w:pPr>
          </w:p>
        </w:tc>
        <w:tc>
          <w:tcPr>
            <w:tcW w:w="1804" w:type="pct"/>
            <w:gridSpan w:val="3"/>
            <w:tcBorders>
              <w:top w:val="double" w:sz="6" w:space="0" w:color="auto"/>
              <w:bottom w:val="single" w:sz="4" w:space="0" w:color="auto"/>
            </w:tcBorders>
          </w:tcPr>
          <w:p w14:paraId="254A0487" w14:textId="77777777" w:rsidR="00E82201" w:rsidRPr="00B94DAF" w:rsidRDefault="00E82201" w:rsidP="00E82201">
            <w:pPr>
              <w:spacing w:before="40" w:line="240" w:lineRule="auto"/>
              <w:ind w:firstLine="0"/>
              <w:jc w:val="center"/>
              <w:rPr>
                <w:rFonts w:cs="Arial"/>
                <w:i/>
                <w:sz w:val="20"/>
              </w:rPr>
            </w:pPr>
            <w:r>
              <w:rPr>
                <w:rFonts w:cs="Arial"/>
                <w:i/>
                <w:sz w:val="20"/>
              </w:rPr>
              <w:t>Сентябрь</w:t>
            </w:r>
            <w:r w:rsidRPr="006E461E">
              <w:rPr>
                <w:rFonts w:cs="Arial"/>
                <w:i/>
                <w:sz w:val="20"/>
              </w:rPr>
              <w:t xml:space="preserve"> 20</w:t>
            </w:r>
            <w:r>
              <w:rPr>
                <w:rFonts w:cs="Arial"/>
                <w:i/>
                <w:sz w:val="20"/>
              </w:rPr>
              <w:t>21</w:t>
            </w:r>
            <w:r w:rsidRPr="006E461E">
              <w:rPr>
                <w:rFonts w:cs="Arial"/>
                <w:i/>
                <w:sz w:val="20"/>
              </w:rPr>
              <w:t>г. к:</w:t>
            </w:r>
          </w:p>
        </w:tc>
        <w:tc>
          <w:tcPr>
            <w:tcW w:w="716" w:type="pct"/>
            <w:vMerge w:val="restart"/>
            <w:tcBorders>
              <w:top w:val="double" w:sz="6" w:space="0" w:color="auto"/>
            </w:tcBorders>
          </w:tcPr>
          <w:p w14:paraId="239C819E" w14:textId="2906D25D" w:rsidR="00E82201" w:rsidRPr="009B1313" w:rsidRDefault="00E82201" w:rsidP="00E82201">
            <w:pPr>
              <w:spacing w:before="40" w:line="240" w:lineRule="auto"/>
              <w:ind w:firstLine="0"/>
              <w:jc w:val="center"/>
              <w:rPr>
                <w:rFonts w:cs="Arial"/>
                <w:i/>
                <w:sz w:val="20"/>
              </w:rPr>
            </w:pPr>
            <w:r w:rsidRPr="009B1313">
              <w:rPr>
                <w:rFonts w:cs="Arial"/>
                <w:i/>
                <w:sz w:val="20"/>
              </w:rPr>
              <w:t>Январь</w:t>
            </w:r>
            <w:r w:rsidR="006A1529">
              <w:rPr>
                <w:rFonts w:cs="Arial"/>
                <w:i/>
                <w:sz w:val="20"/>
              </w:rPr>
              <w:t xml:space="preserve"> </w:t>
            </w:r>
            <w:r>
              <w:rPr>
                <w:rFonts w:cs="Arial"/>
                <w:i/>
                <w:sz w:val="20"/>
              </w:rPr>
              <w:t xml:space="preserve">–сентябрь </w:t>
            </w:r>
            <w:r w:rsidRPr="009B1313">
              <w:rPr>
                <w:rFonts w:cs="Arial"/>
                <w:i/>
                <w:sz w:val="20"/>
              </w:rPr>
              <w:t>20</w:t>
            </w:r>
            <w:r>
              <w:rPr>
                <w:rFonts w:cs="Arial"/>
                <w:i/>
                <w:sz w:val="20"/>
              </w:rPr>
              <w:t>21</w:t>
            </w:r>
            <w:r w:rsidRPr="009B1313">
              <w:rPr>
                <w:rFonts w:cs="Arial"/>
                <w:i/>
                <w:sz w:val="20"/>
              </w:rPr>
              <w:t>г.</w:t>
            </w:r>
            <w:r>
              <w:rPr>
                <w:rFonts w:cs="Arial"/>
                <w:i/>
                <w:sz w:val="20"/>
              </w:rPr>
              <w:br/>
            </w:r>
            <w:r w:rsidRPr="009B1313">
              <w:rPr>
                <w:rFonts w:cs="Arial"/>
                <w:i/>
                <w:sz w:val="20"/>
              </w:rPr>
              <w:t>к январю</w:t>
            </w:r>
            <w:r w:rsidR="006A1529">
              <w:rPr>
                <w:rFonts w:cs="Arial"/>
                <w:i/>
                <w:sz w:val="20"/>
              </w:rPr>
              <w:t xml:space="preserve"> – </w:t>
            </w:r>
            <w:r>
              <w:rPr>
                <w:rFonts w:cs="Arial"/>
                <w:i/>
                <w:sz w:val="20"/>
              </w:rPr>
              <w:t>сентябрю</w:t>
            </w:r>
          </w:p>
          <w:p w14:paraId="46254451" w14:textId="77777777" w:rsidR="00E82201" w:rsidRPr="00B94DAF" w:rsidRDefault="00E82201" w:rsidP="00E82201">
            <w:pPr>
              <w:spacing w:before="40" w:line="240" w:lineRule="auto"/>
              <w:ind w:firstLine="0"/>
              <w:jc w:val="center"/>
              <w:rPr>
                <w:rFonts w:cs="Arial"/>
                <w:i/>
                <w:sz w:val="20"/>
              </w:rPr>
            </w:pPr>
            <w:r w:rsidRPr="009B1313">
              <w:rPr>
                <w:rFonts w:cs="Arial"/>
                <w:i/>
                <w:sz w:val="20"/>
              </w:rPr>
              <w:t>20</w:t>
            </w:r>
            <w:r>
              <w:rPr>
                <w:rFonts w:cs="Arial"/>
                <w:i/>
                <w:sz w:val="20"/>
              </w:rPr>
              <w:t>20</w:t>
            </w:r>
            <w:r w:rsidRPr="009B1313">
              <w:rPr>
                <w:rFonts w:cs="Arial"/>
                <w:i/>
                <w:sz w:val="20"/>
              </w:rPr>
              <w:t>г.</w:t>
            </w:r>
          </w:p>
        </w:tc>
        <w:tc>
          <w:tcPr>
            <w:tcW w:w="711" w:type="pct"/>
            <w:vMerge w:val="restart"/>
            <w:tcBorders>
              <w:top w:val="double" w:sz="6" w:space="0" w:color="auto"/>
            </w:tcBorders>
          </w:tcPr>
          <w:p w14:paraId="1EBAC0ED" w14:textId="77777777" w:rsidR="00E82201" w:rsidRPr="006E461E" w:rsidRDefault="00E82201" w:rsidP="00E82201">
            <w:pPr>
              <w:spacing w:before="40" w:line="240" w:lineRule="auto"/>
              <w:ind w:firstLine="0"/>
              <w:jc w:val="center"/>
              <w:rPr>
                <w:rFonts w:cs="Arial"/>
                <w:i/>
                <w:sz w:val="20"/>
              </w:rPr>
            </w:pPr>
            <w:r w:rsidRPr="006A1529">
              <w:rPr>
                <w:rFonts w:cs="Arial"/>
                <w:i/>
                <w:sz w:val="20"/>
                <w:u w:val="single"/>
              </w:rPr>
              <w:t>Справочно:</w:t>
            </w:r>
            <w:r w:rsidRPr="006E461E">
              <w:rPr>
                <w:rFonts w:cs="Arial"/>
                <w:i/>
                <w:sz w:val="20"/>
              </w:rPr>
              <w:t xml:space="preserve"> </w:t>
            </w:r>
            <w:r w:rsidRPr="006E461E">
              <w:rPr>
                <w:rFonts w:cs="Arial"/>
                <w:i/>
                <w:sz w:val="20"/>
              </w:rPr>
              <w:br/>
            </w:r>
            <w:r>
              <w:rPr>
                <w:rFonts w:cs="Arial"/>
                <w:i/>
                <w:sz w:val="20"/>
              </w:rPr>
              <w:t xml:space="preserve">сентябрь </w:t>
            </w:r>
            <w:r w:rsidRPr="006E461E">
              <w:rPr>
                <w:rFonts w:cs="Arial"/>
                <w:i/>
                <w:sz w:val="20"/>
              </w:rPr>
              <w:t>20</w:t>
            </w:r>
            <w:r>
              <w:rPr>
                <w:rFonts w:cs="Arial"/>
                <w:i/>
                <w:sz w:val="20"/>
              </w:rPr>
              <w:t>20</w:t>
            </w:r>
            <w:r w:rsidRPr="006E461E">
              <w:rPr>
                <w:rFonts w:cs="Arial"/>
                <w:i/>
                <w:sz w:val="20"/>
              </w:rPr>
              <w:t>г.</w:t>
            </w:r>
            <w:r w:rsidRPr="006E461E">
              <w:rPr>
                <w:rFonts w:cs="Arial"/>
                <w:i/>
                <w:sz w:val="20"/>
              </w:rPr>
              <w:br/>
              <w:t xml:space="preserve">к декабрю </w:t>
            </w:r>
            <w:r w:rsidRPr="006E461E">
              <w:rPr>
                <w:rFonts w:cs="Arial"/>
                <w:i/>
                <w:sz w:val="20"/>
              </w:rPr>
              <w:br/>
              <w:t>201</w:t>
            </w:r>
            <w:r>
              <w:rPr>
                <w:rFonts w:cs="Arial"/>
                <w:i/>
                <w:sz w:val="20"/>
              </w:rPr>
              <w:t>9</w:t>
            </w:r>
            <w:r w:rsidRPr="006E461E">
              <w:rPr>
                <w:rFonts w:cs="Arial"/>
                <w:i/>
                <w:sz w:val="20"/>
              </w:rPr>
              <w:t>г.</w:t>
            </w:r>
          </w:p>
        </w:tc>
      </w:tr>
      <w:tr w:rsidR="00E82201" w:rsidRPr="006E461E" w14:paraId="07813BF1" w14:textId="77777777" w:rsidTr="00961B03">
        <w:trPr>
          <w:trHeight w:val="515"/>
          <w:tblHeader/>
        </w:trPr>
        <w:tc>
          <w:tcPr>
            <w:tcW w:w="1769" w:type="pct"/>
            <w:vMerge/>
            <w:tcBorders>
              <w:bottom w:val="single" w:sz="4" w:space="0" w:color="auto"/>
            </w:tcBorders>
          </w:tcPr>
          <w:p w14:paraId="68816269" w14:textId="77777777" w:rsidR="00E82201" w:rsidRPr="006E461E" w:rsidRDefault="00E82201" w:rsidP="00E82201">
            <w:pPr>
              <w:spacing w:before="40" w:line="240" w:lineRule="auto"/>
              <w:jc w:val="center"/>
              <w:rPr>
                <w:rFonts w:cs="Arial"/>
              </w:rPr>
            </w:pPr>
          </w:p>
        </w:tc>
        <w:tc>
          <w:tcPr>
            <w:tcW w:w="572" w:type="pct"/>
            <w:tcBorders>
              <w:top w:val="single" w:sz="4" w:space="0" w:color="auto"/>
              <w:bottom w:val="single" w:sz="4" w:space="0" w:color="auto"/>
            </w:tcBorders>
          </w:tcPr>
          <w:p w14:paraId="46A94C4E" w14:textId="77777777" w:rsidR="00E82201" w:rsidRDefault="00E82201" w:rsidP="00E82201">
            <w:pPr>
              <w:spacing w:before="40" w:line="240" w:lineRule="auto"/>
              <w:ind w:firstLine="0"/>
              <w:jc w:val="center"/>
              <w:rPr>
                <w:rFonts w:cs="Arial"/>
                <w:i/>
                <w:sz w:val="20"/>
              </w:rPr>
            </w:pPr>
            <w:r>
              <w:rPr>
                <w:rFonts w:cs="Arial"/>
                <w:i/>
                <w:sz w:val="20"/>
              </w:rPr>
              <w:t>августу</w:t>
            </w:r>
            <w:r>
              <w:rPr>
                <w:rFonts w:cs="Arial"/>
                <w:i/>
                <w:sz w:val="20"/>
              </w:rPr>
              <w:br/>
              <w:t>2021г.</w:t>
            </w:r>
          </w:p>
        </w:tc>
        <w:tc>
          <w:tcPr>
            <w:tcW w:w="636" w:type="pct"/>
            <w:tcBorders>
              <w:top w:val="single" w:sz="4" w:space="0" w:color="auto"/>
              <w:bottom w:val="single" w:sz="4" w:space="0" w:color="auto"/>
            </w:tcBorders>
          </w:tcPr>
          <w:p w14:paraId="67E13755" w14:textId="77777777" w:rsidR="00E82201" w:rsidRPr="006E461E" w:rsidRDefault="00E82201" w:rsidP="00E82201">
            <w:pPr>
              <w:spacing w:before="40" w:line="240" w:lineRule="auto"/>
              <w:ind w:firstLine="0"/>
              <w:jc w:val="center"/>
              <w:rPr>
                <w:rFonts w:cs="Arial"/>
                <w:i/>
                <w:sz w:val="20"/>
              </w:rPr>
            </w:pPr>
            <w:r>
              <w:rPr>
                <w:rFonts w:cs="Arial"/>
                <w:i/>
                <w:sz w:val="20"/>
              </w:rPr>
              <w:t>декабрю</w:t>
            </w:r>
            <w:r>
              <w:rPr>
                <w:rFonts w:cs="Arial"/>
                <w:i/>
                <w:sz w:val="20"/>
              </w:rPr>
              <w:br/>
            </w:r>
            <w:r w:rsidRPr="006E461E">
              <w:rPr>
                <w:rFonts w:cs="Arial"/>
                <w:i/>
                <w:sz w:val="20"/>
              </w:rPr>
              <w:t>20</w:t>
            </w:r>
            <w:r>
              <w:rPr>
                <w:rFonts w:cs="Arial"/>
                <w:i/>
                <w:sz w:val="20"/>
              </w:rPr>
              <w:t>20</w:t>
            </w:r>
            <w:r w:rsidRPr="006E461E">
              <w:rPr>
                <w:rFonts w:cs="Arial"/>
                <w:i/>
                <w:sz w:val="20"/>
              </w:rPr>
              <w:t>г</w:t>
            </w:r>
            <w:r>
              <w:rPr>
                <w:rFonts w:cs="Arial"/>
                <w:i/>
                <w:sz w:val="20"/>
              </w:rPr>
              <w:t>.</w:t>
            </w:r>
          </w:p>
        </w:tc>
        <w:tc>
          <w:tcPr>
            <w:tcW w:w="596" w:type="pct"/>
            <w:tcBorders>
              <w:top w:val="single" w:sz="4" w:space="0" w:color="auto"/>
              <w:bottom w:val="single" w:sz="4" w:space="0" w:color="auto"/>
            </w:tcBorders>
          </w:tcPr>
          <w:p w14:paraId="4614A067" w14:textId="77777777" w:rsidR="00E82201" w:rsidRPr="00B94DAF" w:rsidRDefault="00E82201" w:rsidP="00E82201">
            <w:pPr>
              <w:spacing w:before="40" w:line="240" w:lineRule="auto"/>
              <w:ind w:firstLine="0"/>
              <w:jc w:val="center"/>
              <w:rPr>
                <w:rFonts w:cs="Arial"/>
                <w:i/>
                <w:sz w:val="20"/>
              </w:rPr>
            </w:pPr>
            <w:r>
              <w:rPr>
                <w:rFonts w:cs="Arial"/>
                <w:i/>
                <w:sz w:val="20"/>
              </w:rPr>
              <w:t>сентябрю</w:t>
            </w:r>
            <w:r>
              <w:rPr>
                <w:rFonts w:cs="Arial"/>
                <w:i/>
                <w:sz w:val="20"/>
              </w:rPr>
              <w:br/>
            </w:r>
            <w:r w:rsidRPr="006E461E">
              <w:rPr>
                <w:rFonts w:cs="Arial"/>
                <w:i/>
                <w:sz w:val="20"/>
              </w:rPr>
              <w:t>20</w:t>
            </w:r>
            <w:r>
              <w:rPr>
                <w:rFonts w:cs="Arial"/>
                <w:i/>
                <w:sz w:val="20"/>
              </w:rPr>
              <w:t>20</w:t>
            </w:r>
            <w:r w:rsidRPr="006E461E">
              <w:rPr>
                <w:rFonts w:cs="Arial"/>
                <w:i/>
                <w:sz w:val="20"/>
              </w:rPr>
              <w:t>г</w:t>
            </w:r>
            <w:r>
              <w:rPr>
                <w:rFonts w:cs="Arial"/>
                <w:i/>
                <w:sz w:val="20"/>
              </w:rPr>
              <w:t>.</w:t>
            </w:r>
          </w:p>
        </w:tc>
        <w:tc>
          <w:tcPr>
            <w:tcW w:w="716" w:type="pct"/>
            <w:vMerge/>
            <w:tcBorders>
              <w:bottom w:val="single" w:sz="4" w:space="0" w:color="auto"/>
            </w:tcBorders>
          </w:tcPr>
          <w:p w14:paraId="205A782C" w14:textId="77777777" w:rsidR="00E82201" w:rsidRPr="00B94DAF" w:rsidRDefault="00E82201" w:rsidP="00E82201">
            <w:pPr>
              <w:spacing w:before="40" w:line="240" w:lineRule="auto"/>
              <w:jc w:val="center"/>
              <w:rPr>
                <w:rFonts w:cs="Arial"/>
                <w:i/>
                <w:sz w:val="20"/>
              </w:rPr>
            </w:pPr>
          </w:p>
        </w:tc>
        <w:tc>
          <w:tcPr>
            <w:tcW w:w="711" w:type="pct"/>
            <w:vMerge/>
            <w:tcBorders>
              <w:bottom w:val="single" w:sz="4" w:space="0" w:color="auto"/>
            </w:tcBorders>
            <w:vAlign w:val="bottom"/>
          </w:tcPr>
          <w:p w14:paraId="49C0E0EA" w14:textId="77777777" w:rsidR="00E82201" w:rsidRPr="00B94DAF" w:rsidRDefault="00E82201" w:rsidP="00E82201">
            <w:pPr>
              <w:spacing w:before="40" w:line="240" w:lineRule="auto"/>
              <w:jc w:val="center"/>
              <w:rPr>
                <w:rFonts w:cs="Arial"/>
                <w:i/>
                <w:sz w:val="20"/>
              </w:rPr>
            </w:pPr>
          </w:p>
        </w:tc>
      </w:tr>
      <w:tr w:rsidR="00E82201" w:rsidRPr="00005334" w14:paraId="31F4DC83" w14:textId="77777777" w:rsidTr="00961B03">
        <w:tc>
          <w:tcPr>
            <w:tcW w:w="1769" w:type="pct"/>
            <w:tcBorders>
              <w:top w:val="dotted" w:sz="4" w:space="0" w:color="auto"/>
              <w:bottom w:val="dotted" w:sz="4" w:space="0" w:color="000000"/>
            </w:tcBorders>
            <w:vAlign w:val="bottom"/>
          </w:tcPr>
          <w:p w14:paraId="03E5323E" w14:textId="77777777" w:rsidR="00E82201" w:rsidRPr="00005334" w:rsidRDefault="00E82201" w:rsidP="006A1529">
            <w:pPr>
              <w:pStyle w:val="23"/>
              <w:spacing w:before="60" w:line="240" w:lineRule="exact"/>
              <w:ind w:left="57"/>
              <w:jc w:val="left"/>
              <w:rPr>
                <w:rFonts w:cs="Arial"/>
                <w:b/>
              </w:rPr>
            </w:pPr>
            <w:r w:rsidRPr="00005334">
              <w:rPr>
                <w:rFonts w:cs="Arial"/>
                <w:b/>
              </w:rPr>
              <w:t>Промышленное производство</w:t>
            </w:r>
          </w:p>
        </w:tc>
        <w:tc>
          <w:tcPr>
            <w:tcW w:w="572" w:type="pct"/>
            <w:tcBorders>
              <w:top w:val="dotted" w:sz="4" w:space="0" w:color="auto"/>
              <w:bottom w:val="dotted" w:sz="4" w:space="0" w:color="000000"/>
            </w:tcBorders>
            <w:vAlign w:val="bottom"/>
          </w:tcPr>
          <w:p w14:paraId="0AC53604" w14:textId="77777777" w:rsidR="00E82201" w:rsidRPr="00A92ACC" w:rsidRDefault="00E82201" w:rsidP="006A1529">
            <w:pPr>
              <w:pStyle w:val="23"/>
              <w:spacing w:before="60" w:line="240" w:lineRule="exact"/>
              <w:ind w:left="57"/>
              <w:rPr>
                <w:rFonts w:cs="Arial"/>
                <w:b/>
              </w:rPr>
            </w:pPr>
            <w:r w:rsidRPr="00A92ACC">
              <w:rPr>
                <w:rFonts w:cs="Arial"/>
                <w:b/>
              </w:rPr>
              <w:t>100,0</w:t>
            </w:r>
          </w:p>
        </w:tc>
        <w:tc>
          <w:tcPr>
            <w:tcW w:w="636" w:type="pct"/>
            <w:tcBorders>
              <w:top w:val="dotted" w:sz="4" w:space="0" w:color="auto"/>
              <w:bottom w:val="dotted" w:sz="4" w:space="0" w:color="000000"/>
            </w:tcBorders>
            <w:vAlign w:val="bottom"/>
          </w:tcPr>
          <w:p w14:paraId="4AB5E17D" w14:textId="77777777" w:rsidR="00E82201" w:rsidRPr="00A92ACC" w:rsidRDefault="00E82201" w:rsidP="006A1529">
            <w:pPr>
              <w:pStyle w:val="23"/>
              <w:spacing w:before="60" w:line="240" w:lineRule="exact"/>
              <w:ind w:left="57"/>
              <w:rPr>
                <w:rFonts w:cs="Arial"/>
                <w:b/>
              </w:rPr>
            </w:pPr>
            <w:r w:rsidRPr="00A92ACC">
              <w:rPr>
                <w:rFonts w:cs="Arial"/>
                <w:b/>
              </w:rPr>
              <w:t>113,8</w:t>
            </w:r>
          </w:p>
        </w:tc>
        <w:tc>
          <w:tcPr>
            <w:tcW w:w="596" w:type="pct"/>
            <w:tcBorders>
              <w:top w:val="dotted" w:sz="4" w:space="0" w:color="auto"/>
              <w:bottom w:val="dotted" w:sz="4" w:space="0" w:color="000000"/>
            </w:tcBorders>
            <w:vAlign w:val="bottom"/>
          </w:tcPr>
          <w:p w14:paraId="3E984E6E" w14:textId="77777777" w:rsidR="00E82201" w:rsidRPr="00A92ACC" w:rsidRDefault="00E82201" w:rsidP="006A1529">
            <w:pPr>
              <w:pStyle w:val="23"/>
              <w:spacing w:before="60" w:line="240" w:lineRule="exact"/>
              <w:ind w:left="57"/>
              <w:rPr>
                <w:rFonts w:cs="Arial"/>
                <w:b/>
              </w:rPr>
            </w:pPr>
            <w:r w:rsidRPr="00A92ACC">
              <w:rPr>
                <w:rFonts w:cs="Arial"/>
                <w:b/>
              </w:rPr>
              <w:t>115,2</w:t>
            </w:r>
          </w:p>
        </w:tc>
        <w:tc>
          <w:tcPr>
            <w:tcW w:w="716" w:type="pct"/>
            <w:tcBorders>
              <w:top w:val="dotted" w:sz="4" w:space="0" w:color="auto"/>
              <w:bottom w:val="dotted" w:sz="4" w:space="0" w:color="000000"/>
            </w:tcBorders>
            <w:vAlign w:val="bottom"/>
          </w:tcPr>
          <w:p w14:paraId="74059984" w14:textId="77777777" w:rsidR="00E82201" w:rsidRPr="00A92ACC" w:rsidRDefault="00E82201" w:rsidP="006A1529">
            <w:pPr>
              <w:pStyle w:val="23"/>
              <w:spacing w:before="60" w:line="240" w:lineRule="exact"/>
              <w:ind w:left="57"/>
              <w:rPr>
                <w:rFonts w:cs="Arial"/>
                <w:b/>
              </w:rPr>
            </w:pPr>
            <w:r w:rsidRPr="00A92ACC">
              <w:rPr>
                <w:rFonts w:cs="Arial"/>
                <w:b/>
              </w:rPr>
              <w:t>111,4</w:t>
            </w:r>
          </w:p>
        </w:tc>
        <w:tc>
          <w:tcPr>
            <w:tcW w:w="711" w:type="pct"/>
            <w:tcBorders>
              <w:top w:val="dotted" w:sz="4" w:space="0" w:color="auto"/>
              <w:bottom w:val="dotted" w:sz="4" w:space="0" w:color="000000"/>
            </w:tcBorders>
            <w:vAlign w:val="bottom"/>
          </w:tcPr>
          <w:p w14:paraId="15DF48B4" w14:textId="77777777" w:rsidR="00E82201" w:rsidRPr="003E1633" w:rsidRDefault="00E82201" w:rsidP="006A1529">
            <w:pPr>
              <w:pStyle w:val="23"/>
              <w:spacing w:before="60" w:line="240" w:lineRule="exact"/>
              <w:ind w:left="57"/>
              <w:rPr>
                <w:rFonts w:cs="Arial"/>
                <w:b/>
              </w:rPr>
            </w:pPr>
            <w:r w:rsidRPr="003E1633">
              <w:rPr>
                <w:rFonts w:cs="Arial"/>
                <w:b/>
              </w:rPr>
              <w:t>101,5</w:t>
            </w:r>
          </w:p>
        </w:tc>
      </w:tr>
      <w:tr w:rsidR="00E82201" w:rsidRPr="006E461E" w14:paraId="65F50BC5" w14:textId="77777777" w:rsidTr="00961B03">
        <w:tc>
          <w:tcPr>
            <w:tcW w:w="1769" w:type="pct"/>
            <w:tcBorders>
              <w:top w:val="dotted" w:sz="4" w:space="0" w:color="000000"/>
              <w:bottom w:val="dotted" w:sz="4" w:space="0" w:color="auto"/>
            </w:tcBorders>
            <w:vAlign w:val="bottom"/>
          </w:tcPr>
          <w:p w14:paraId="19BC4D22" w14:textId="77777777" w:rsidR="00E82201" w:rsidRPr="006E461E" w:rsidRDefault="00E82201" w:rsidP="006A1529">
            <w:pPr>
              <w:pStyle w:val="23"/>
              <w:spacing w:before="60" w:line="240" w:lineRule="exact"/>
              <w:ind w:left="284"/>
              <w:jc w:val="left"/>
              <w:rPr>
                <w:rFonts w:cs="Arial"/>
              </w:rPr>
            </w:pPr>
            <w:r w:rsidRPr="006E461E">
              <w:rPr>
                <w:rFonts w:cs="Arial"/>
              </w:rPr>
              <w:t xml:space="preserve">в том числе: </w:t>
            </w:r>
            <w:r w:rsidRPr="006E461E">
              <w:rPr>
                <w:rFonts w:cs="Arial"/>
              </w:rPr>
              <w:br/>
            </w:r>
            <w:r w:rsidRPr="006A1529">
              <w:rPr>
                <w:rFonts w:cs="Arial"/>
                <w:i/>
              </w:rPr>
              <w:t>добыча полезных ископаемых</w:t>
            </w:r>
          </w:p>
        </w:tc>
        <w:tc>
          <w:tcPr>
            <w:tcW w:w="572" w:type="pct"/>
            <w:tcBorders>
              <w:top w:val="dotted" w:sz="4" w:space="0" w:color="000000"/>
              <w:bottom w:val="dotted" w:sz="4" w:space="0" w:color="auto"/>
            </w:tcBorders>
            <w:vAlign w:val="bottom"/>
          </w:tcPr>
          <w:p w14:paraId="67E7C606" w14:textId="77777777" w:rsidR="00E82201" w:rsidRPr="006A1529" w:rsidRDefault="00E82201" w:rsidP="006A1529">
            <w:pPr>
              <w:pStyle w:val="23"/>
              <w:spacing w:before="60" w:line="240" w:lineRule="exact"/>
              <w:ind w:left="57"/>
              <w:rPr>
                <w:rFonts w:cs="Arial"/>
                <w:i/>
              </w:rPr>
            </w:pPr>
            <w:r w:rsidRPr="006A1529">
              <w:rPr>
                <w:rFonts w:cs="Arial"/>
                <w:i/>
              </w:rPr>
              <w:t>101,8</w:t>
            </w:r>
          </w:p>
        </w:tc>
        <w:tc>
          <w:tcPr>
            <w:tcW w:w="636" w:type="pct"/>
            <w:tcBorders>
              <w:top w:val="dotted" w:sz="4" w:space="0" w:color="000000"/>
              <w:bottom w:val="dotted" w:sz="4" w:space="0" w:color="auto"/>
            </w:tcBorders>
            <w:vAlign w:val="bottom"/>
          </w:tcPr>
          <w:p w14:paraId="41A4C89E" w14:textId="77777777" w:rsidR="00E82201" w:rsidRPr="006A1529" w:rsidRDefault="00E82201" w:rsidP="006A1529">
            <w:pPr>
              <w:pStyle w:val="23"/>
              <w:spacing w:before="60" w:line="240" w:lineRule="exact"/>
              <w:ind w:left="57"/>
              <w:rPr>
                <w:rFonts w:cs="Arial"/>
                <w:i/>
              </w:rPr>
            </w:pPr>
            <w:r w:rsidRPr="006A1529">
              <w:rPr>
                <w:rFonts w:cs="Arial"/>
                <w:i/>
              </w:rPr>
              <w:t>113,9</w:t>
            </w:r>
          </w:p>
        </w:tc>
        <w:tc>
          <w:tcPr>
            <w:tcW w:w="596" w:type="pct"/>
            <w:tcBorders>
              <w:top w:val="dotted" w:sz="4" w:space="0" w:color="000000"/>
              <w:bottom w:val="dotted" w:sz="4" w:space="0" w:color="auto"/>
            </w:tcBorders>
            <w:vAlign w:val="bottom"/>
          </w:tcPr>
          <w:p w14:paraId="69B13993" w14:textId="77777777" w:rsidR="00E82201" w:rsidRPr="006A1529" w:rsidRDefault="00E82201" w:rsidP="006A1529">
            <w:pPr>
              <w:pStyle w:val="23"/>
              <w:spacing w:before="60" w:line="240" w:lineRule="exact"/>
              <w:ind w:left="57"/>
              <w:rPr>
                <w:rFonts w:cs="Arial"/>
                <w:i/>
              </w:rPr>
            </w:pPr>
            <w:r w:rsidRPr="006A1529">
              <w:rPr>
                <w:rFonts w:cs="Arial"/>
                <w:i/>
              </w:rPr>
              <w:t>115,8</w:t>
            </w:r>
          </w:p>
        </w:tc>
        <w:tc>
          <w:tcPr>
            <w:tcW w:w="716" w:type="pct"/>
            <w:vAlign w:val="bottom"/>
          </w:tcPr>
          <w:p w14:paraId="4EFAB6FC" w14:textId="77777777" w:rsidR="00E82201" w:rsidRPr="006A1529" w:rsidRDefault="00E82201" w:rsidP="006A1529">
            <w:pPr>
              <w:pStyle w:val="23"/>
              <w:spacing w:before="60" w:line="240" w:lineRule="exact"/>
              <w:ind w:left="57"/>
              <w:rPr>
                <w:rFonts w:cs="Arial"/>
                <w:i/>
              </w:rPr>
            </w:pPr>
            <w:r w:rsidRPr="006A1529">
              <w:rPr>
                <w:rFonts w:cs="Arial"/>
                <w:i/>
              </w:rPr>
              <w:t>103,0</w:t>
            </w:r>
          </w:p>
        </w:tc>
        <w:tc>
          <w:tcPr>
            <w:tcW w:w="711" w:type="pct"/>
            <w:vAlign w:val="bottom"/>
          </w:tcPr>
          <w:p w14:paraId="034AC1AF" w14:textId="77777777" w:rsidR="00E82201" w:rsidRPr="006A1529" w:rsidRDefault="00E82201" w:rsidP="006A1529">
            <w:pPr>
              <w:pStyle w:val="23"/>
              <w:spacing w:before="60" w:line="240" w:lineRule="exact"/>
              <w:ind w:left="57"/>
              <w:rPr>
                <w:rFonts w:cs="Arial"/>
                <w:i/>
              </w:rPr>
            </w:pPr>
            <w:r w:rsidRPr="006A1529">
              <w:rPr>
                <w:rFonts w:cs="Arial"/>
                <w:i/>
              </w:rPr>
              <w:t>86,8</w:t>
            </w:r>
          </w:p>
        </w:tc>
      </w:tr>
      <w:tr w:rsidR="00E82201" w:rsidRPr="006E461E" w14:paraId="6FF532DE" w14:textId="77777777" w:rsidTr="00961B03">
        <w:tc>
          <w:tcPr>
            <w:tcW w:w="1769" w:type="pct"/>
            <w:vAlign w:val="bottom"/>
          </w:tcPr>
          <w:p w14:paraId="04D1836D" w14:textId="77777777" w:rsidR="00E82201" w:rsidRPr="006E461E" w:rsidRDefault="00E82201" w:rsidP="006A1529">
            <w:pPr>
              <w:pStyle w:val="aff"/>
              <w:spacing w:before="60" w:line="240" w:lineRule="exact"/>
              <w:ind w:left="426"/>
              <w:rPr>
                <w:rFonts w:cs="Arial"/>
              </w:rPr>
            </w:pPr>
            <w:r w:rsidRPr="006E461E">
              <w:rPr>
                <w:rFonts w:cs="Arial"/>
              </w:rPr>
              <w:t>из них:</w:t>
            </w:r>
            <w:r w:rsidRPr="006E461E">
              <w:rPr>
                <w:rFonts w:cs="Arial"/>
              </w:rPr>
              <w:br/>
              <w:t>добыча угля</w:t>
            </w:r>
          </w:p>
        </w:tc>
        <w:tc>
          <w:tcPr>
            <w:tcW w:w="572" w:type="pct"/>
            <w:vAlign w:val="bottom"/>
          </w:tcPr>
          <w:p w14:paraId="74ABA491" w14:textId="77777777" w:rsidR="00E82201" w:rsidRDefault="00E82201" w:rsidP="006A1529">
            <w:pPr>
              <w:pStyle w:val="23"/>
              <w:spacing w:before="60" w:line="240" w:lineRule="exact"/>
              <w:ind w:left="57"/>
              <w:rPr>
                <w:rFonts w:cs="Arial"/>
              </w:rPr>
            </w:pPr>
            <w:r>
              <w:rPr>
                <w:rFonts w:cs="Arial"/>
              </w:rPr>
              <w:t>102,3</w:t>
            </w:r>
          </w:p>
        </w:tc>
        <w:tc>
          <w:tcPr>
            <w:tcW w:w="636" w:type="pct"/>
            <w:vAlign w:val="bottom"/>
          </w:tcPr>
          <w:p w14:paraId="77D542D0" w14:textId="77777777" w:rsidR="00E82201" w:rsidRDefault="00E82201" w:rsidP="006A1529">
            <w:pPr>
              <w:pStyle w:val="23"/>
              <w:spacing w:before="60" w:line="240" w:lineRule="exact"/>
              <w:ind w:left="57"/>
              <w:rPr>
                <w:rFonts w:cs="Arial"/>
              </w:rPr>
            </w:pPr>
            <w:r>
              <w:rPr>
                <w:rFonts w:cs="Arial"/>
              </w:rPr>
              <w:t>114,3</w:t>
            </w:r>
          </w:p>
        </w:tc>
        <w:tc>
          <w:tcPr>
            <w:tcW w:w="596" w:type="pct"/>
            <w:vAlign w:val="bottom"/>
          </w:tcPr>
          <w:p w14:paraId="4B71143B" w14:textId="77777777" w:rsidR="00E82201" w:rsidRDefault="00E82201" w:rsidP="006A1529">
            <w:pPr>
              <w:pStyle w:val="23"/>
              <w:spacing w:before="60" w:line="240" w:lineRule="exact"/>
              <w:ind w:left="57"/>
              <w:rPr>
                <w:rFonts w:cs="Arial"/>
              </w:rPr>
            </w:pPr>
            <w:r>
              <w:rPr>
                <w:rFonts w:cs="Arial"/>
              </w:rPr>
              <w:t>116,6</w:t>
            </w:r>
          </w:p>
        </w:tc>
        <w:tc>
          <w:tcPr>
            <w:tcW w:w="716" w:type="pct"/>
            <w:vAlign w:val="bottom"/>
          </w:tcPr>
          <w:p w14:paraId="4C220036" w14:textId="77777777" w:rsidR="00E82201" w:rsidRDefault="00E82201" w:rsidP="006A1529">
            <w:pPr>
              <w:pStyle w:val="23"/>
              <w:spacing w:before="60" w:line="240" w:lineRule="exact"/>
              <w:ind w:left="57"/>
              <w:rPr>
                <w:rFonts w:cs="Arial"/>
              </w:rPr>
            </w:pPr>
            <w:r>
              <w:rPr>
                <w:rFonts w:cs="Arial"/>
              </w:rPr>
              <w:t>101,5</w:t>
            </w:r>
          </w:p>
        </w:tc>
        <w:tc>
          <w:tcPr>
            <w:tcW w:w="711" w:type="pct"/>
            <w:vAlign w:val="bottom"/>
          </w:tcPr>
          <w:p w14:paraId="4F6EFD38" w14:textId="77777777" w:rsidR="00E82201" w:rsidRPr="003E1633" w:rsidRDefault="00E82201" w:rsidP="006A1529">
            <w:pPr>
              <w:pStyle w:val="23"/>
              <w:spacing w:before="60" w:line="240" w:lineRule="exact"/>
              <w:ind w:left="57"/>
              <w:rPr>
                <w:rFonts w:cs="Arial"/>
              </w:rPr>
            </w:pPr>
            <w:r w:rsidRPr="003E1633">
              <w:rPr>
                <w:rFonts w:cs="Arial"/>
              </w:rPr>
              <w:t>85</w:t>
            </w:r>
            <w:r>
              <w:rPr>
                <w:rFonts w:cs="Arial"/>
              </w:rPr>
              <w:t>,</w:t>
            </w:r>
            <w:r w:rsidRPr="003E1633">
              <w:rPr>
                <w:rFonts w:cs="Arial"/>
              </w:rPr>
              <w:t>5</w:t>
            </w:r>
          </w:p>
        </w:tc>
      </w:tr>
      <w:tr w:rsidR="00E82201" w:rsidRPr="006E461E" w14:paraId="0C314545" w14:textId="77777777" w:rsidTr="00961B03">
        <w:tc>
          <w:tcPr>
            <w:tcW w:w="1769" w:type="pct"/>
            <w:vAlign w:val="bottom"/>
          </w:tcPr>
          <w:p w14:paraId="2CAD7393" w14:textId="77777777" w:rsidR="00E82201" w:rsidRPr="006E461E" w:rsidRDefault="00E82201" w:rsidP="006A1529">
            <w:pPr>
              <w:pStyle w:val="aff"/>
              <w:spacing w:before="60" w:line="240" w:lineRule="exact"/>
              <w:ind w:left="426"/>
              <w:rPr>
                <w:rFonts w:cs="Arial"/>
              </w:rPr>
            </w:pPr>
            <w:r w:rsidRPr="006E461E">
              <w:rPr>
                <w:rFonts w:cs="Arial"/>
              </w:rPr>
              <w:t xml:space="preserve">добыча сырой нефти и </w:t>
            </w:r>
            <w:r w:rsidRPr="006E461E">
              <w:rPr>
                <w:rFonts w:cs="Arial"/>
              </w:rPr>
              <w:br/>
              <w:t>природного газа</w:t>
            </w:r>
          </w:p>
        </w:tc>
        <w:tc>
          <w:tcPr>
            <w:tcW w:w="572" w:type="pct"/>
            <w:vAlign w:val="bottom"/>
          </w:tcPr>
          <w:p w14:paraId="15378AB9" w14:textId="77777777" w:rsidR="00E82201" w:rsidRDefault="00E82201" w:rsidP="006A1529">
            <w:pPr>
              <w:pStyle w:val="23"/>
              <w:spacing w:before="60" w:line="240" w:lineRule="exact"/>
              <w:ind w:left="57"/>
              <w:rPr>
                <w:rFonts w:cs="Arial"/>
              </w:rPr>
            </w:pPr>
            <w:r>
              <w:rPr>
                <w:rFonts w:cs="Arial"/>
              </w:rPr>
              <w:t>91,5</w:t>
            </w:r>
          </w:p>
        </w:tc>
        <w:tc>
          <w:tcPr>
            <w:tcW w:w="636" w:type="pct"/>
            <w:vAlign w:val="bottom"/>
          </w:tcPr>
          <w:p w14:paraId="0ED19727" w14:textId="77777777" w:rsidR="00E82201" w:rsidRDefault="00E82201" w:rsidP="006A1529">
            <w:pPr>
              <w:pStyle w:val="23"/>
              <w:spacing w:before="60" w:line="240" w:lineRule="exact"/>
              <w:ind w:left="57"/>
              <w:rPr>
                <w:rFonts w:cs="Arial"/>
              </w:rPr>
            </w:pPr>
            <w:r>
              <w:rPr>
                <w:rFonts w:cs="Arial"/>
              </w:rPr>
              <w:t>151,7</w:t>
            </w:r>
          </w:p>
        </w:tc>
        <w:tc>
          <w:tcPr>
            <w:tcW w:w="596" w:type="pct"/>
            <w:vAlign w:val="bottom"/>
          </w:tcPr>
          <w:p w14:paraId="19A072A3" w14:textId="77777777" w:rsidR="00E82201" w:rsidRDefault="00E82201" w:rsidP="006A1529">
            <w:pPr>
              <w:pStyle w:val="23"/>
              <w:spacing w:before="60" w:line="240" w:lineRule="exact"/>
              <w:ind w:left="57"/>
              <w:rPr>
                <w:rFonts w:cs="Arial"/>
              </w:rPr>
            </w:pPr>
            <w:r>
              <w:rPr>
                <w:rFonts w:cs="Arial"/>
              </w:rPr>
              <w:t>153,4</w:t>
            </w:r>
          </w:p>
        </w:tc>
        <w:tc>
          <w:tcPr>
            <w:tcW w:w="716" w:type="pct"/>
            <w:vAlign w:val="bottom"/>
          </w:tcPr>
          <w:p w14:paraId="3B5A84EC" w14:textId="77777777" w:rsidR="00E82201" w:rsidRDefault="00E82201" w:rsidP="006A1529">
            <w:pPr>
              <w:pStyle w:val="23"/>
              <w:spacing w:before="60" w:line="240" w:lineRule="exact"/>
              <w:ind w:left="57"/>
              <w:rPr>
                <w:rFonts w:cs="Arial"/>
              </w:rPr>
            </w:pPr>
            <w:r>
              <w:rPr>
                <w:rFonts w:cs="Arial"/>
              </w:rPr>
              <w:t>169,1</w:t>
            </w:r>
          </w:p>
        </w:tc>
        <w:tc>
          <w:tcPr>
            <w:tcW w:w="711" w:type="pct"/>
            <w:vAlign w:val="bottom"/>
          </w:tcPr>
          <w:p w14:paraId="1AAA23EF" w14:textId="77777777" w:rsidR="00E82201" w:rsidRPr="003E1633" w:rsidRDefault="00E82201" w:rsidP="006A1529">
            <w:pPr>
              <w:pStyle w:val="23"/>
              <w:spacing w:before="60" w:line="240" w:lineRule="exact"/>
              <w:ind w:left="57"/>
              <w:rPr>
                <w:rFonts w:cs="Arial"/>
              </w:rPr>
            </w:pPr>
            <w:r w:rsidRPr="003E1633">
              <w:rPr>
                <w:rFonts w:cs="Arial"/>
              </w:rPr>
              <w:t>95</w:t>
            </w:r>
            <w:r>
              <w:rPr>
                <w:rFonts w:cs="Arial"/>
              </w:rPr>
              <w:t>,</w:t>
            </w:r>
            <w:r w:rsidRPr="003E1633">
              <w:rPr>
                <w:rFonts w:cs="Arial"/>
              </w:rPr>
              <w:t>8</w:t>
            </w:r>
          </w:p>
        </w:tc>
      </w:tr>
      <w:tr w:rsidR="00E82201" w:rsidRPr="006E461E" w14:paraId="05EBA480" w14:textId="77777777" w:rsidTr="00961B03">
        <w:tc>
          <w:tcPr>
            <w:tcW w:w="1769" w:type="pct"/>
            <w:vAlign w:val="bottom"/>
          </w:tcPr>
          <w:p w14:paraId="593B1971" w14:textId="77777777" w:rsidR="00E82201" w:rsidRPr="006E461E" w:rsidRDefault="00E82201" w:rsidP="006A1529">
            <w:pPr>
              <w:pStyle w:val="aff"/>
              <w:spacing w:before="60" w:line="240" w:lineRule="exact"/>
              <w:ind w:left="426"/>
              <w:rPr>
                <w:rFonts w:cs="Arial"/>
              </w:rPr>
            </w:pPr>
            <w:r w:rsidRPr="006E461E">
              <w:rPr>
                <w:rFonts w:cs="Arial"/>
              </w:rPr>
              <w:t>добыча металлических руд</w:t>
            </w:r>
          </w:p>
        </w:tc>
        <w:tc>
          <w:tcPr>
            <w:tcW w:w="572" w:type="pct"/>
            <w:vAlign w:val="bottom"/>
          </w:tcPr>
          <w:p w14:paraId="4B4BF8CA" w14:textId="77777777" w:rsidR="00E82201" w:rsidRDefault="00E82201" w:rsidP="006A1529">
            <w:pPr>
              <w:pStyle w:val="23"/>
              <w:spacing w:before="60" w:line="240" w:lineRule="exact"/>
              <w:ind w:left="57"/>
              <w:rPr>
                <w:rFonts w:cs="Arial"/>
              </w:rPr>
            </w:pPr>
            <w:r>
              <w:rPr>
                <w:rFonts w:cs="Arial"/>
              </w:rPr>
              <w:t>99,6</w:t>
            </w:r>
          </w:p>
        </w:tc>
        <w:tc>
          <w:tcPr>
            <w:tcW w:w="636" w:type="pct"/>
            <w:vAlign w:val="bottom"/>
          </w:tcPr>
          <w:p w14:paraId="3C943713" w14:textId="77777777" w:rsidR="00E82201" w:rsidRDefault="00E82201" w:rsidP="006A1529">
            <w:pPr>
              <w:pStyle w:val="23"/>
              <w:spacing w:before="60" w:line="240" w:lineRule="exact"/>
              <w:ind w:left="57"/>
              <w:rPr>
                <w:rFonts w:cs="Arial"/>
              </w:rPr>
            </w:pPr>
            <w:r>
              <w:rPr>
                <w:rFonts w:cs="Arial"/>
              </w:rPr>
              <w:t>91,8</w:t>
            </w:r>
          </w:p>
        </w:tc>
        <w:tc>
          <w:tcPr>
            <w:tcW w:w="596" w:type="pct"/>
            <w:vAlign w:val="bottom"/>
          </w:tcPr>
          <w:p w14:paraId="1D1197A4" w14:textId="77777777" w:rsidR="00E82201" w:rsidRDefault="00E82201" w:rsidP="006A1529">
            <w:pPr>
              <w:pStyle w:val="23"/>
              <w:spacing w:before="60" w:line="240" w:lineRule="exact"/>
              <w:ind w:left="57"/>
              <w:rPr>
                <w:rFonts w:cs="Arial"/>
              </w:rPr>
            </w:pPr>
            <w:r>
              <w:rPr>
                <w:rFonts w:cs="Arial"/>
              </w:rPr>
              <w:t>89,2</w:t>
            </w:r>
          </w:p>
        </w:tc>
        <w:tc>
          <w:tcPr>
            <w:tcW w:w="716" w:type="pct"/>
            <w:vAlign w:val="bottom"/>
          </w:tcPr>
          <w:p w14:paraId="46F329D9" w14:textId="77777777" w:rsidR="00E82201" w:rsidRDefault="00E82201" w:rsidP="006A1529">
            <w:pPr>
              <w:pStyle w:val="23"/>
              <w:spacing w:before="60" w:line="240" w:lineRule="exact"/>
              <w:ind w:left="57"/>
              <w:rPr>
                <w:rFonts w:cs="Arial"/>
              </w:rPr>
            </w:pPr>
            <w:r>
              <w:rPr>
                <w:rFonts w:cs="Arial"/>
              </w:rPr>
              <w:t>119,3</w:t>
            </w:r>
          </w:p>
        </w:tc>
        <w:tc>
          <w:tcPr>
            <w:tcW w:w="711" w:type="pct"/>
            <w:vAlign w:val="bottom"/>
          </w:tcPr>
          <w:p w14:paraId="7999374E" w14:textId="77777777" w:rsidR="00E82201" w:rsidRPr="003E1633" w:rsidRDefault="00E82201" w:rsidP="006A1529">
            <w:pPr>
              <w:pStyle w:val="23"/>
              <w:spacing w:before="60" w:line="240" w:lineRule="exact"/>
              <w:ind w:left="57"/>
              <w:rPr>
                <w:rFonts w:cs="Arial"/>
              </w:rPr>
            </w:pPr>
            <w:r w:rsidRPr="003E1633">
              <w:rPr>
                <w:rFonts w:cs="Arial"/>
              </w:rPr>
              <w:t>155</w:t>
            </w:r>
            <w:r>
              <w:rPr>
                <w:rFonts w:cs="Arial"/>
              </w:rPr>
              <w:t>,</w:t>
            </w:r>
            <w:r w:rsidRPr="003E1633">
              <w:rPr>
                <w:rFonts w:cs="Arial"/>
              </w:rPr>
              <w:t>4</w:t>
            </w:r>
          </w:p>
        </w:tc>
      </w:tr>
      <w:tr w:rsidR="00E82201" w:rsidRPr="006E461E" w14:paraId="5A882E09" w14:textId="77777777" w:rsidTr="00961B03">
        <w:tc>
          <w:tcPr>
            <w:tcW w:w="1769" w:type="pct"/>
            <w:vAlign w:val="bottom"/>
          </w:tcPr>
          <w:p w14:paraId="3C126B09" w14:textId="77777777" w:rsidR="00E82201" w:rsidRPr="006E461E" w:rsidRDefault="00E82201" w:rsidP="006A1529">
            <w:pPr>
              <w:pStyle w:val="aff"/>
              <w:spacing w:before="60" w:line="240" w:lineRule="exact"/>
              <w:ind w:left="426"/>
              <w:rPr>
                <w:rFonts w:cs="Arial"/>
              </w:rPr>
            </w:pPr>
            <w:r w:rsidRPr="006E461E">
              <w:rPr>
                <w:rFonts w:cs="Arial"/>
              </w:rPr>
              <w:t xml:space="preserve">добыча прочих полезных </w:t>
            </w:r>
            <w:r>
              <w:rPr>
                <w:rFonts w:cs="Arial"/>
              </w:rPr>
              <w:br/>
            </w:r>
            <w:r w:rsidRPr="006E461E">
              <w:rPr>
                <w:rFonts w:cs="Arial"/>
              </w:rPr>
              <w:t>ископаемых</w:t>
            </w:r>
          </w:p>
        </w:tc>
        <w:tc>
          <w:tcPr>
            <w:tcW w:w="572" w:type="pct"/>
            <w:vAlign w:val="bottom"/>
          </w:tcPr>
          <w:p w14:paraId="29A11C60" w14:textId="77777777" w:rsidR="00E82201" w:rsidRDefault="00E82201" w:rsidP="006A1529">
            <w:pPr>
              <w:pStyle w:val="23"/>
              <w:spacing w:before="60" w:line="240" w:lineRule="exact"/>
              <w:ind w:left="57"/>
              <w:rPr>
                <w:rFonts w:cs="Arial"/>
              </w:rPr>
            </w:pPr>
            <w:r>
              <w:rPr>
                <w:rFonts w:cs="Arial"/>
              </w:rPr>
              <w:t>103,0</w:t>
            </w:r>
          </w:p>
        </w:tc>
        <w:tc>
          <w:tcPr>
            <w:tcW w:w="636" w:type="pct"/>
            <w:vAlign w:val="bottom"/>
          </w:tcPr>
          <w:p w14:paraId="24CA5C21" w14:textId="77777777" w:rsidR="00E82201" w:rsidRDefault="00E82201" w:rsidP="006A1529">
            <w:pPr>
              <w:pStyle w:val="23"/>
              <w:spacing w:before="60" w:line="240" w:lineRule="exact"/>
              <w:ind w:left="57"/>
              <w:rPr>
                <w:rFonts w:cs="Arial"/>
              </w:rPr>
            </w:pPr>
            <w:r>
              <w:rPr>
                <w:rFonts w:cs="Arial"/>
              </w:rPr>
              <w:t>100,2</w:t>
            </w:r>
          </w:p>
        </w:tc>
        <w:tc>
          <w:tcPr>
            <w:tcW w:w="596" w:type="pct"/>
            <w:vAlign w:val="bottom"/>
          </w:tcPr>
          <w:p w14:paraId="023D1BE2" w14:textId="77777777" w:rsidR="00E82201" w:rsidRDefault="00E82201" w:rsidP="006A1529">
            <w:pPr>
              <w:pStyle w:val="23"/>
              <w:spacing w:before="60" w:line="240" w:lineRule="exact"/>
              <w:ind w:left="57"/>
              <w:rPr>
                <w:rFonts w:cs="Arial"/>
              </w:rPr>
            </w:pPr>
            <w:r>
              <w:rPr>
                <w:rFonts w:cs="Arial"/>
              </w:rPr>
              <w:t>100,0</w:t>
            </w:r>
          </w:p>
        </w:tc>
        <w:tc>
          <w:tcPr>
            <w:tcW w:w="716" w:type="pct"/>
            <w:vAlign w:val="bottom"/>
          </w:tcPr>
          <w:p w14:paraId="7D6361EC" w14:textId="77777777" w:rsidR="00E82201" w:rsidRDefault="00E82201" w:rsidP="006A1529">
            <w:pPr>
              <w:pStyle w:val="23"/>
              <w:spacing w:before="60" w:line="240" w:lineRule="exact"/>
              <w:ind w:left="57"/>
              <w:rPr>
                <w:rFonts w:cs="Arial"/>
              </w:rPr>
            </w:pPr>
            <w:r>
              <w:rPr>
                <w:rFonts w:cs="Arial"/>
              </w:rPr>
              <w:t>95,9</w:t>
            </w:r>
          </w:p>
        </w:tc>
        <w:tc>
          <w:tcPr>
            <w:tcW w:w="711" w:type="pct"/>
            <w:vAlign w:val="bottom"/>
          </w:tcPr>
          <w:p w14:paraId="68B09D1C" w14:textId="77777777" w:rsidR="00E82201" w:rsidRPr="003E1633" w:rsidRDefault="00E82201" w:rsidP="006A1529">
            <w:pPr>
              <w:pStyle w:val="23"/>
              <w:spacing w:before="60" w:line="240" w:lineRule="exact"/>
              <w:ind w:left="57"/>
              <w:rPr>
                <w:rFonts w:cs="Arial"/>
              </w:rPr>
            </w:pPr>
            <w:r w:rsidRPr="003E1633">
              <w:rPr>
                <w:rFonts w:cs="Arial"/>
              </w:rPr>
              <w:t>91</w:t>
            </w:r>
            <w:r>
              <w:rPr>
                <w:rFonts w:cs="Arial"/>
              </w:rPr>
              <w:t>,</w:t>
            </w:r>
            <w:r w:rsidRPr="003E1633">
              <w:rPr>
                <w:rFonts w:cs="Arial"/>
              </w:rPr>
              <w:t>0</w:t>
            </w:r>
          </w:p>
        </w:tc>
      </w:tr>
      <w:tr w:rsidR="00E82201" w:rsidRPr="006A1529" w14:paraId="30896FF8" w14:textId="77777777" w:rsidTr="00961B03">
        <w:tc>
          <w:tcPr>
            <w:tcW w:w="1769" w:type="pct"/>
            <w:vAlign w:val="bottom"/>
          </w:tcPr>
          <w:p w14:paraId="355AFA91" w14:textId="77777777" w:rsidR="00E82201" w:rsidRPr="006A1529" w:rsidRDefault="00E82201" w:rsidP="006A1529">
            <w:pPr>
              <w:pStyle w:val="23"/>
              <w:spacing w:before="60" w:line="240" w:lineRule="exact"/>
              <w:ind w:left="284"/>
              <w:jc w:val="left"/>
              <w:rPr>
                <w:rFonts w:cs="Arial"/>
                <w:i/>
              </w:rPr>
            </w:pPr>
            <w:r w:rsidRPr="006A1529">
              <w:rPr>
                <w:rFonts w:cs="Arial"/>
                <w:i/>
              </w:rPr>
              <w:t xml:space="preserve">обрабатывающие </w:t>
            </w:r>
            <w:r w:rsidRPr="006A1529">
              <w:rPr>
                <w:rFonts w:cs="Arial"/>
                <w:i/>
              </w:rPr>
              <w:br/>
              <w:t>производства</w:t>
            </w:r>
          </w:p>
        </w:tc>
        <w:tc>
          <w:tcPr>
            <w:tcW w:w="572" w:type="pct"/>
            <w:vAlign w:val="bottom"/>
          </w:tcPr>
          <w:p w14:paraId="7E4B6AB5" w14:textId="77777777" w:rsidR="00E82201" w:rsidRPr="006A1529" w:rsidRDefault="00E82201" w:rsidP="006A1529">
            <w:pPr>
              <w:pStyle w:val="23"/>
              <w:spacing w:before="60" w:line="240" w:lineRule="exact"/>
              <w:ind w:left="57"/>
              <w:rPr>
                <w:rFonts w:cs="Arial"/>
                <w:i/>
              </w:rPr>
            </w:pPr>
            <w:r w:rsidRPr="006A1529">
              <w:rPr>
                <w:rFonts w:cs="Arial"/>
                <w:i/>
              </w:rPr>
              <w:t>99,8</w:t>
            </w:r>
          </w:p>
        </w:tc>
        <w:tc>
          <w:tcPr>
            <w:tcW w:w="636" w:type="pct"/>
            <w:vAlign w:val="bottom"/>
          </w:tcPr>
          <w:p w14:paraId="2E49A062" w14:textId="77777777" w:rsidR="00E82201" w:rsidRPr="006A1529" w:rsidRDefault="00E82201" w:rsidP="006A1529">
            <w:pPr>
              <w:pStyle w:val="23"/>
              <w:spacing w:before="60" w:line="240" w:lineRule="exact"/>
              <w:ind w:left="57"/>
              <w:rPr>
                <w:rFonts w:cs="Arial"/>
                <w:i/>
              </w:rPr>
            </w:pPr>
            <w:r w:rsidRPr="006A1529">
              <w:rPr>
                <w:rFonts w:cs="Arial"/>
                <w:i/>
              </w:rPr>
              <w:t>114,9</w:t>
            </w:r>
          </w:p>
        </w:tc>
        <w:tc>
          <w:tcPr>
            <w:tcW w:w="596" w:type="pct"/>
            <w:vAlign w:val="bottom"/>
          </w:tcPr>
          <w:p w14:paraId="599AA864" w14:textId="77777777" w:rsidR="00E82201" w:rsidRPr="006A1529" w:rsidRDefault="00E82201" w:rsidP="006A1529">
            <w:pPr>
              <w:pStyle w:val="23"/>
              <w:spacing w:before="60" w:line="240" w:lineRule="exact"/>
              <w:ind w:left="57"/>
              <w:rPr>
                <w:rFonts w:cs="Arial"/>
                <w:i/>
              </w:rPr>
            </w:pPr>
            <w:r w:rsidRPr="006A1529">
              <w:rPr>
                <w:rFonts w:cs="Arial"/>
                <w:i/>
              </w:rPr>
              <w:t>116,5</w:t>
            </w:r>
          </w:p>
        </w:tc>
        <w:tc>
          <w:tcPr>
            <w:tcW w:w="716" w:type="pct"/>
            <w:vAlign w:val="bottom"/>
          </w:tcPr>
          <w:p w14:paraId="1D3AE789" w14:textId="77777777" w:rsidR="00E82201" w:rsidRPr="006A1529" w:rsidRDefault="00E82201" w:rsidP="006A1529">
            <w:pPr>
              <w:pStyle w:val="23"/>
              <w:spacing w:before="60" w:line="240" w:lineRule="exact"/>
              <w:ind w:left="57"/>
              <w:rPr>
                <w:rFonts w:cs="Arial"/>
                <w:i/>
              </w:rPr>
            </w:pPr>
            <w:r w:rsidRPr="006A1529">
              <w:rPr>
                <w:rFonts w:cs="Arial"/>
                <w:i/>
              </w:rPr>
              <w:t>113,2</w:t>
            </w:r>
          </w:p>
        </w:tc>
        <w:tc>
          <w:tcPr>
            <w:tcW w:w="711" w:type="pct"/>
            <w:vAlign w:val="bottom"/>
          </w:tcPr>
          <w:p w14:paraId="77D13920" w14:textId="77777777" w:rsidR="00E82201" w:rsidRPr="006A1529" w:rsidRDefault="00E82201" w:rsidP="006A1529">
            <w:pPr>
              <w:pStyle w:val="23"/>
              <w:spacing w:before="60" w:line="240" w:lineRule="exact"/>
              <w:ind w:left="57"/>
              <w:rPr>
                <w:rFonts w:cs="Arial"/>
                <w:i/>
              </w:rPr>
            </w:pPr>
            <w:r w:rsidRPr="006A1529">
              <w:rPr>
                <w:rFonts w:cs="Arial"/>
                <w:i/>
              </w:rPr>
              <w:t>104,0</w:t>
            </w:r>
          </w:p>
        </w:tc>
      </w:tr>
      <w:tr w:rsidR="00E82201" w:rsidRPr="006E4D76" w14:paraId="29322F1A" w14:textId="77777777" w:rsidTr="00961B03">
        <w:trPr>
          <w:trHeight w:val="287"/>
        </w:trPr>
        <w:tc>
          <w:tcPr>
            <w:tcW w:w="1769" w:type="pct"/>
            <w:vAlign w:val="bottom"/>
          </w:tcPr>
          <w:p w14:paraId="239953CA" w14:textId="77777777" w:rsidR="00E82201" w:rsidRPr="006E461E" w:rsidRDefault="00E82201" w:rsidP="006A1529">
            <w:pPr>
              <w:pStyle w:val="aff"/>
              <w:spacing w:before="60" w:line="240" w:lineRule="exact"/>
              <w:ind w:left="426"/>
              <w:rPr>
                <w:rFonts w:cs="Arial"/>
              </w:rPr>
            </w:pPr>
            <w:r w:rsidRPr="006E461E">
              <w:rPr>
                <w:rFonts w:cs="Arial"/>
              </w:rPr>
              <w:t>из него:</w:t>
            </w:r>
            <w:r>
              <w:rPr>
                <w:rFonts w:cs="Arial"/>
              </w:rPr>
              <w:br/>
            </w:r>
            <w:r w:rsidRPr="006E461E">
              <w:rPr>
                <w:rFonts w:cs="Arial"/>
              </w:rPr>
              <w:t xml:space="preserve">производство пищевых </w:t>
            </w:r>
            <w:r>
              <w:rPr>
                <w:rFonts w:cs="Arial"/>
              </w:rPr>
              <w:br/>
            </w:r>
            <w:r w:rsidRPr="006E461E">
              <w:rPr>
                <w:rFonts w:cs="Arial"/>
              </w:rPr>
              <w:t>продуктов</w:t>
            </w:r>
          </w:p>
        </w:tc>
        <w:tc>
          <w:tcPr>
            <w:tcW w:w="572" w:type="pct"/>
            <w:vAlign w:val="bottom"/>
          </w:tcPr>
          <w:p w14:paraId="4C3025ED" w14:textId="77777777" w:rsidR="00E82201" w:rsidRDefault="00E82201" w:rsidP="006A1529">
            <w:pPr>
              <w:pStyle w:val="23"/>
              <w:spacing w:before="60" w:line="240" w:lineRule="exact"/>
              <w:ind w:left="57"/>
              <w:rPr>
                <w:rFonts w:cs="Arial"/>
              </w:rPr>
            </w:pPr>
            <w:r>
              <w:rPr>
                <w:rFonts w:cs="Arial"/>
              </w:rPr>
              <w:t>100,1</w:t>
            </w:r>
          </w:p>
        </w:tc>
        <w:tc>
          <w:tcPr>
            <w:tcW w:w="636" w:type="pct"/>
            <w:vAlign w:val="bottom"/>
          </w:tcPr>
          <w:p w14:paraId="6E2BE21E" w14:textId="77777777" w:rsidR="00E82201" w:rsidRDefault="00E82201" w:rsidP="006A1529">
            <w:pPr>
              <w:pStyle w:val="23"/>
              <w:spacing w:before="60" w:line="240" w:lineRule="exact"/>
              <w:ind w:left="57"/>
              <w:rPr>
                <w:rFonts w:cs="Arial"/>
              </w:rPr>
            </w:pPr>
            <w:r>
              <w:rPr>
                <w:rFonts w:cs="Arial"/>
              </w:rPr>
              <w:t>108,1</w:t>
            </w:r>
          </w:p>
        </w:tc>
        <w:tc>
          <w:tcPr>
            <w:tcW w:w="596" w:type="pct"/>
            <w:vAlign w:val="bottom"/>
          </w:tcPr>
          <w:p w14:paraId="248E7DC1" w14:textId="77777777" w:rsidR="00E82201" w:rsidRDefault="00E82201" w:rsidP="006A1529">
            <w:pPr>
              <w:pStyle w:val="23"/>
              <w:spacing w:before="60" w:line="240" w:lineRule="exact"/>
              <w:ind w:left="57"/>
              <w:rPr>
                <w:rFonts w:cs="Arial"/>
              </w:rPr>
            </w:pPr>
            <w:r>
              <w:rPr>
                <w:rFonts w:cs="Arial"/>
              </w:rPr>
              <w:t>110,0</w:t>
            </w:r>
          </w:p>
        </w:tc>
        <w:tc>
          <w:tcPr>
            <w:tcW w:w="716" w:type="pct"/>
            <w:vAlign w:val="bottom"/>
          </w:tcPr>
          <w:p w14:paraId="097B1B53" w14:textId="77777777" w:rsidR="00E82201" w:rsidRDefault="00E82201" w:rsidP="006A1529">
            <w:pPr>
              <w:pStyle w:val="23"/>
              <w:spacing w:before="60" w:line="240" w:lineRule="exact"/>
              <w:ind w:left="57"/>
              <w:rPr>
                <w:rFonts w:cs="Arial"/>
              </w:rPr>
            </w:pPr>
            <w:r>
              <w:rPr>
                <w:rFonts w:cs="Arial"/>
              </w:rPr>
              <w:t>109,8</w:t>
            </w:r>
          </w:p>
        </w:tc>
        <w:tc>
          <w:tcPr>
            <w:tcW w:w="711" w:type="pct"/>
            <w:vAlign w:val="bottom"/>
          </w:tcPr>
          <w:p w14:paraId="52D3FA32" w14:textId="77777777" w:rsidR="00E82201" w:rsidRPr="003E1633" w:rsidRDefault="00E82201" w:rsidP="006A1529">
            <w:pPr>
              <w:pStyle w:val="23"/>
              <w:spacing w:before="60" w:line="240" w:lineRule="exact"/>
              <w:ind w:left="57"/>
              <w:rPr>
                <w:rFonts w:cs="Arial"/>
              </w:rPr>
            </w:pPr>
            <w:r w:rsidRPr="003E1633">
              <w:rPr>
                <w:rFonts w:cs="Arial"/>
              </w:rPr>
              <w:t>105</w:t>
            </w:r>
            <w:r>
              <w:rPr>
                <w:rFonts w:cs="Arial"/>
              </w:rPr>
              <w:t>,</w:t>
            </w:r>
            <w:r w:rsidRPr="003E1633">
              <w:rPr>
                <w:rFonts w:cs="Arial"/>
              </w:rPr>
              <w:t>2</w:t>
            </w:r>
          </w:p>
        </w:tc>
      </w:tr>
      <w:tr w:rsidR="00E82201" w:rsidRPr="006E4D76" w14:paraId="4FADDD42" w14:textId="77777777" w:rsidTr="00961B03">
        <w:trPr>
          <w:trHeight w:val="287"/>
        </w:trPr>
        <w:tc>
          <w:tcPr>
            <w:tcW w:w="1769" w:type="pct"/>
            <w:tcBorders>
              <w:bottom w:val="dotted" w:sz="4" w:space="0" w:color="auto"/>
            </w:tcBorders>
            <w:vAlign w:val="bottom"/>
          </w:tcPr>
          <w:p w14:paraId="0545B13F" w14:textId="77777777" w:rsidR="00E82201" w:rsidRPr="006E461E" w:rsidRDefault="00E82201" w:rsidP="006A1529">
            <w:pPr>
              <w:pStyle w:val="aff"/>
              <w:spacing w:before="60" w:line="240" w:lineRule="exact"/>
              <w:ind w:left="426"/>
              <w:rPr>
                <w:rFonts w:cs="Arial"/>
              </w:rPr>
            </w:pPr>
            <w:r w:rsidRPr="006E461E">
              <w:rPr>
                <w:rFonts w:cs="Arial"/>
              </w:rPr>
              <w:t>производство напитков</w:t>
            </w:r>
          </w:p>
        </w:tc>
        <w:tc>
          <w:tcPr>
            <w:tcW w:w="572" w:type="pct"/>
            <w:tcBorders>
              <w:bottom w:val="dotted" w:sz="4" w:space="0" w:color="auto"/>
            </w:tcBorders>
            <w:vAlign w:val="bottom"/>
          </w:tcPr>
          <w:p w14:paraId="5DAD6539" w14:textId="77777777" w:rsidR="00E82201" w:rsidRDefault="00E82201" w:rsidP="006A1529">
            <w:pPr>
              <w:pStyle w:val="23"/>
              <w:spacing w:before="60" w:line="240" w:lineRule="exact"/>
              <w:ind w:left="57"/>
              <w:rPr>
                <w:rFonts w:cs="Arial"/>
              </w:rPr>
            </w:pPr>
            <w:r>
              <w:rPr>
                <w:rFonts w:cs="Arial"/>
              </w:rPr>
              <w:t>101,2</w:t>
            </w:r>
          </w:p>
        </w:tc>
        <w:tc>
          <w:tcPr>
            <w:tcW w:w="636" w:type="pct"/>
            <w:tcBorders>
              <w:bottom w:val="dotted" w:sz="4" w:space="0" w:color="auto"/>
            </w:tcBorders>
            <w:vAlign w:val="bottom"/>
          </w:tcPr>
          <w:p w14:paraId="60112368" w14:textId="77777777" w:rsidR="00E82201" w:rsidRDefault="00E82201" w:rsidP="006A1529">
            <w:pPr>
              <w:pStyle w:val="23"/>
              <w:spacing w:before="60" w:line="240" w:lineRule="exact"/>
              <w:ind w:left="57"/>
              <w:rPr>
                <w:rFonts w:cs="Arial"/>
              </w:rPr>
            </w:pPr>
            <w:r>
              <w:rPr>
                <w:rFonts w:cs="Arial"/>
              </w:rPr>
              <w:t>100,3</w:t>
            </w:r>
          </w:p>
        </w:tc>
        <w:tc>
          <w:tcPr>
            <w:tcW w:w="596" w:type="pct"/>
            <w:tcBorders>
              <w:bottom w:val="dotted" w:sz="4" w:space="0" w:color="auto"/>
            </w:tcBorders>
            <w:vAlign w:val="bottom"/>
          </w:tcPr>
          <w:p w14:paraId="0C88359C" w14:textId="77777777" w:rsidR="00E82201" w:rsidRDefault="00E82201" w:rsidP="006A1529">
            <w:pPr>
              <w:pStyle w:val="23"/>
              <w:spacing w:before="60" w:line="240" w:lineRule="exact"/>
              <w:ind w:left="57"/>
              <w:rPr>
                <w:rFonts w:cs="Arial"/>
              </w:rPr>
            </w:pPr>
            <w:r>
              <w:rPr>
                <w:rFonts w:cs="Arial"/>
              </w:rPr>
              <w:t>101,5</w:t>
            </w:r>
          </w:p>
        </w:tc>
        <w:tc>
          <w:tcPr>
            <w:tcW w:w="716" w:type="pct"/>
            <w:tcBorders>
              <w:bottom w:val="dotted" w:sz="4" w:space="0" w:color="auto"/>
            </w:tcBorders>
            <w:vAlign w:val="bottom"/>
          </w:tcPr>
          <w:p w14:paraId="607D5991" w14:textId="77777777" w:rsidR="00E82201" w:rsidRDefault="00E82201" w:rsidP="006A1529">
            <w:pPr>
              <w:pStyle w:val="23"/>
              <w:spacing w:before="60" w:line="240" w:lineRule="exact"/>
              <w:ind w:left="57"/>
              <w:rPr>
                <w:rFonts w:cs="Arial"/>
              </w:rPr>
            </w:pPr>
            <w:r>
              <w:rPr>
                <w:rFonts w:cs="Arial"/>
              </w:rPr>
              <w:t>99,8</w:t>
            </w:r>
          </w:p>
        </w:tc>
        <w:tc>
          <w:tcPr>
            <w:tcW w:w="711" w:type="pct"/>
            <w:tcBorders>
              <w:bottom w:val="dotted" w:sz="4" w:space="0" w:color="auto"/>
            </w:tcBorders>
            <w:vAlign w:val="bottom"/>
          </w:tcPr>
          <w:p w14:paraId="43E1FCD9" w14:textId="77777777" w:rsidR="00E82201" w:rsidRPr="003E1633" w:rsidRDefault="00E82201" w:rsidP="006A1529">
            <w:pPr>
              <w:pStyle w:val="23"/>
              <w:spacing w:before="60" w:line="240" w:lineRule="exact"/>
              <w:ind w:left="57"/>
              <w:rPr>
                <w:rFonts w:cs="Arial"/>
              </w:rPr>
            </w:pPr>
            <w:r w:rsidRPr="003E1633">
              <w:rPr>
                <w:rFonts w:cs="Arial"/>
              </w:rPr>
              <w:t>100</w:t>
            </w:r>
            <w:r>
              <w:rPr>
                <w:rFonts w:cs="Arial"/>
              </w:rPr>
              <w:t>,</w:t>
            </w:r>
            <w:r w:rsidRPr="003E1633">
              <w:rPr>
                <w:rFonts w:cs="Arial"/>
              </w:rPr>
              <w:t>9</w:t>
            </w:r>
          </w:p>
        </w:tc>
      </w:tr>
      <w:tr w:rsidR="00E82201" w:rsidRPr="006E4D76" w14:paraId="74A99847" w14:textId="77777777" w:rsidTr="00961B03">
        <w:trPr>
          <w:trHeight w:val="237"/>
        </w:trPr>
        <w:tc>
          <w:tcPr>
            <w:tcW w:w="1769" w:type="pct"/>
            <w:tcBorders>
              <w:top w:val="dotted" w:sz="4" w:space="0" w:color="auto"/>
              <w:bottom w:val="dotted" w:sz="4" w:space="0" w:color="auto"/>
            </w:tcBorders>
            <w:vAlign w:val="bottom"/>
          </w:tcPr>
          <w:p w14:paraId="5C0E114E" w14:textId="77777777" w:rsidR="00E82201" w:rsidRPr="006E461E" w:rsidRDefault="00E82201" w:rsidP="006A1529">
            <w:pPr>
              <w:pStyle w:val="aff"/>
              <w:spacing w:before="60" w:line="240" w:lineRule="exact"/>
              <w:ind w:left="426"/>
              <w:rPr>
                <w:rFonts w:cs="Arial"/>
              </w:rPr>
            </w:pPr>
            <w:r w:rsidRPr="006E461E">
              <w:rPr>
                <w:rFonts w:cs="Arial"/>
              </w:rPr>
              <w:t>производство текстильных изделий</w:t>
            </w:r>
          </w:p>
        </w:tc>
        <w:tc>
          <w:tcPr>
            <w:tcW w:w="572" w:type="pct"/>
            <w:tcBorders>
              <w:top w:val="dotted" w:sz="4" w:space="0" w:color="auto"/>
              <w:bottom w:val="dotted" w:sz="4" w:space="0" w:color="auto"/>
            </w:tcBorders>
            <w:vAlign w:val="bottom"/>
          </w:tcPr>
          <w:p w14:paraId="22BABF7E" w14:textId="77777777" w:rsidR="00E82201" w:rsidRDefault="00E82201" w:rsidP="006A1529">
            <w:pPr>
              <w:pStyle w:val="23"/>
              <w:spacing w:before="60" w:line="240" w:lineRule="exact"/>
              <w:ind w:left="57"/>
              <w:rPr>
                <w:rFonts w:cs="Arial"/>
              </w:rPr>
            </w:pPr>
            <w:r>
              <w:rPr>
                <w:rFonts w:cs="Arial"/>
              </w:rPr>
              <w:t>107,7</w:t>
            </w:r>
          </w:p>
        </w:tc>
        <w:tc>
          <w:tcPr>
            <w:tcW w:w="636" w:type="pct"/>
            <w:tcBorders>
              <w:top w:val="dotted" w:sz="4" w:space="0" w:color="auto"/>
              <w:bottom w:val="dotted" w:sz="4" w:space="0" w:color="auto"/>
            </w:tcBorders>
            <w:vAlign w:val="bottom"/>
          </w:tcPr>
          <w:p w14:paraId="71511CA9" w14:textId="77777777" w:rsidR="00E82201" w:rsidRDefault="00E82201" w:rsidP="006A1529">
            <w:pPr>
              <w:pStyle w:val="23"/>
              <w:spacing w:before="60" w:line="240" w:lineRule="exact"/>
              <w:ind w:left="57"/>
              <w:rPr>
                <w:rFonts w:cs="Arial"/>
              </w:rPr>
            </w:pPr>
            <w:r>
              <w:rPr>
                <w:rFonts w:cs="Arial"/>
              </w:rPr>
              <w:t>117,9</w:t>
            </w:r>
          </w:p>
        </w:tc>
        <w:tc>
          <w:tcPr>
            <w:tcW w:w="596" w:type="pct"/>
            <w:tcBorders>
              <w:top w:val="dotted" w:sz="4" w:space="0" w:color="auto"/>
              <w:bottom w:val="dotted" w:sz="4" w:space="0" w:color="auto"/>
            </w:tcBorders>
            <w:vAlign w:val="bottom"/>
          </w:tcPr>
          <w:p w14:paraId="4FC58212" w14:textId="77777777" w:rsidR="00E82201" w:rsidRDefault="00E82201" w:rsidP="006A1529">
            <w:pPr>
              <w:pStyle w:val="23"/>
              <w:spacing w:before="60" w:line="240" w:lineRule="exact"/>
              <w:ind w:left="57"/>
              <w:rPr>
                <w:rFonts w:cs="Arial"/>
              </w:rPr>
            </w:pPr>
            <w:r>
              <w:rPr>
                <w:rFonts w:cs="Arial"/>
              </w:rPr>
              <w:t>124,1</w:t>
            </w:r>
          </w:p>
        </w:tc>
        <w:tc>
          <w:tcPr>
            <w:tcW w:w="716" w:type="pct"/>
            <w:tcBorders>
              <w:top w:val="dotted" w:sz="4" w:space="0" w:color="auto"/>
              <w:bottom w:val="dotted" w:sz="4" w:space="0" w:color="auto"/>
            </w:tcBorders>
            <w:vAlign w:val="bottom"/>
          </w:tcPr>
          <w:p w14:paraId="671BBDFC" w14:textId="77777777" w:rsidR="00E82201" w:rsidRDefault="00E82201" w:rsidP="006A1529">
            <w:pPr>
              <w:pStyle w:val="23"/>
              <w:spacing w:before="60" w:line="240" w:lineRule="exact"/>
              <w:ind w:left="57"/>
              <w:rPr>
                <w:rFonts w:cs="Arial"/>
              </w:rPr>
            </w:pPr>
            <w:r>
              <w:rPr>
                <w:rFonts w:cs="Arial"/>
              </w:rPr>
              <w:t>113,2</w:t>
            </w:r>
          </w:p>
        </w:tc>
        <w:tc>
          <w:tcPr>
            <w:tcW w:w="711" w:type="pct"/>
            <w:tcBorders>
              <w:top w:val="dotted" w:sz="4" w:space="0" w:color="auto"/>
              <w:bottom w:val="dotted" w:sz="4" w:space="0" w:color="auto"/>
            </w:tcBorders>
            <w:vAlign w:val="bottom"/>
          </w:tcPr>
          <w:p w14:paraId="2E545765" w14:textId="77777777" w:rsidR="00E82201" w:rsidRPr="003E1633" w:rsidRDefault="00E82201" w:rsidP="006A1529">
            <w:pPr>
              <w:pStyle w:val="23"/>
              <w:spacing w:before="60" w:line="240" w:lineRule="exact"/>
              <w:ind w:left="57"/>
              <w:rPr>
                <w:rFonts w:cs="Arial"/>
              </w:rPr>
            </w:pPr>
            <w:r w:rsidRPr="003E1633">
              <w:rPr>
                <w:rFonts w:cs="Arial"/>
              </w:rPr>
              <w:t>96</w:t>
            </w:r>
            <w:r>
              <w:rPr>
                <w:rFonts w:cs="Arial"/>
              </w:rPr>
              <w:t>,</w:t>
            </w:r>
            <w:r w:rsidRPr="003E1633">
              <w:rPr>
                <w:rFonts w:cs="Arial"/>
              </w:rPr>
              <w:t>6</w:t>
            </w:r>
          </w:p>
        </w:tc>
      </w:tr>
      <w:tr w:rsidR="00E82201" w:rsidRPr="006E4D76" w14:paraId="3FABCD17" w14:textId="77777777" w:rsidTr="00961B03">
        <w:tc>
          <w:tcPr>
            <w:tcW w:w="1769" w:type="pct"/>
            <w:tcBorders>
              <w:top w:val="dotted" w:sz="4" w:space="0" w:color="auto"/>
              <w:bottom w:val="dotted" w:sz="4" w:space="0" w:color="auto"/>
            </w:tcBorders>
            <w:vAlign w:val="bottom"/>
          </w:tcPr>
          <w:p w14:paraId="2943CCC9" w14:textId="77777777" w:rsidR="00E82201" w:rsidRPr="006E461E" w:rsidRDefault="00E82201" w:rsidP="006A1529">
            <w:pPr>
              <w:pStyle w:val="aff"/>
              <w:spacing w:before="60" w:line="240" w:lineRule="exact"/>
              <w:ind w:left="426"/>
              <w:rPr>
                <w:rFonts w:cs="Arial"/>
              </w:rPr>
            </w:pPr>
            <w:r w:rsidRPr="006E461E">
              <w:rPr>
                <w:rFonts w:cs="Arial"/>
              </w:rPr>
              <w:t>производство одежды</w:t>
            </w:r>
          </w:p>
        </w:tc>
        <w:tc>
          <w:tcPr>
            <w:tcW w:w="572" w:type="pct"/>
            <w:tcBorders>
              <w:top w:val="dotted" w:sz="4" w:space="0" w:color="auto"/>
              <w:bottom w:val="dotted" w:sz="4" w:space="0" w:color="auto"/>
            </w:tcBorders>
            <w:vAlign w:val="bottom"/>
          </w:tcPr>
          <w:p w14:paraId="29141190" w14:textId="77777777" w:rsidR="00E82201" w:rsidRDefault="00E82201" w:rsidP="006A1529">
            <w:pPr>
              <w:pStyle w:val="23"/>
              <w:spacing w:before="60" w:line="240" w:lineRule="exact"/>
              <w:ind w:left="57"/>
              <w:rPr>
                <w:rFonts w:cs="Arial"/>
              </w:rPr>
            </w:pPr>
            <w:r>
              <w:rPr>
                <w:rFonts w:cs="Arial"/>
              </w:rPr>
              <w:t>100,0</w:t>
            </w:r>
          </w:p>
        </w:tc>
        <w:tc>
          <w:tcPr>
            <w:tcW w:w="636" w:type="pct"/>
            <w:tcBorders>
              <w:top w:val="dotted" w:sz="4" w:space="0" w:color="auto"/>
              <w:bottom w:val="dotted" w:sz="4" w:space="0" w:color="auto"/>
            </w:tcBorders>
            <w:vAlign w:val="bottom"/>
          </w:tcPr>
          <w:p w14:paraId="01F2934A" w14:textId="77777777" w:rsidR="00E82201" w:rsidRDefault="00E82201" w:rsidP="006A1529">
            <w:pPr>
              <w:pStyle w:val="23"/>
              <w:spacing w:before="60" w:line="240" w:lineRule="exact"/>
              <w:ind w:left="57"/>
              <w:rPr>
                <w:rFonts w:cs="Arial"/>
              </w:rPr>
            </w:pPr>
            <w:r>
              <w:rPr>
                <w:rFonts w:cs="Arial"/>
              </w:rPr>
              <w:t>100,8</w:t>
            </w:r>
          </w:p>
        </w:tc>
        <w:tc>
          <w:tcPr>
            <w:tcW w:w="596" w:type="pct"/>
            <w:tcBorders>
              <w:top w:val="dotted" w:sz="4" w:space="0" w:color="auto"/>
              <w:bottom w:val="dotted" w:sz="4" w:space="0" w:color="auto"/>
            </w:tcBorders>
            <w:vAlign w:val="bottom"/>
          </w:tcPr>
          <w:p w14:paraId="5209266B" w14:textId="77777777" w:rsidR="00E82201" w:rsidRDefault="00E82201" w:rsidP="006A1529">
            <w:pPr>
              <w:pStyle w:val="23"/>
              <w:spacing w:before="60" w:line="240" w:lineRule="exact"/>
              <w:ind w:left="57"/>
              <w:rPr>
                <w:rFonts w:cs="Arial"/>
              </w:rPr>
            </w:pPr>
            <w:r>
              <w:rPr>
                <w:rFonts w:cs="Arial"/>
              </w:rPr>
              <w:t>101,5</w:t>
            </w:r>
          </w:p>
        </w:tc>
        <w:tc>
          <w:tcPr>
            <w:tcW w:w="716" w:type="pct"/>
            <w:tcBorders>
              <w:top w:val="dotted" w:sz="4" w:space="0" w:color="auto"/>
              <w:bottom w:val="dotted" w:sz="4" w:space="0" w:color="auto"/>
            </w:tcBorders>
            <w:vAlign w:val="bottom"/>
          </w:tcPr>
          <w:p w14:paraId="4413BAFA" w14:textId="77777777" w:rsidR="00E82201" w:rsidRDefault="00E82201" w:rsidP="006A1529">
            <w:pPr>
              <w:pStyle w:val="23"/>
              <w:spacing w:before="60" w:line="240" w:lineRule="exact"/>
              <w:ind w:left="57"/>
              <w:rPr>
                <w:rFonts w:cs="Arial"/>
              </w:rPr>
            </w:pPr>
            <w:r>
              <w:rPr>
                <w:rFonts w:cs="Arial"/>
              </w:rPr>
              <w:t>101,3</w:t>
            </w:r>
          </w:p>
        </w:tc>
        <w:tc>
          <w:tcPr>
            <w:tcW w:w="711" w:type="pct"/>
            <w:tcBorders>
              <w:top w:val="dotted" w:sz="4" w:space="0" w:color="auto"/>
              <w:bottom w:val="dotted" w:sz="4" w:space="0" w:color="auto"/>
            </w:tcBorders>
            <w:vAlign w:val="bottom"/>
          </w:tcPr>
          <w:p w14:paraId="43F8ED13" w14:textId="77777777" w:rsidR="00E82201" w:rsidRPr="003E1633" w:rsidRDefault="00E82201" w:rsidP="006A1529">
            <w:pPr>
              <w:pStyle w:val="23"/>
              <w:spacing w:before="60" w:line="240" w:lineRule="exact"/>
              <w:ind w:left="57"/>
              <w:rPr>
                <w:rFonts w:cs="Arial"/>
              </w:rPr>
            </w:pPr>
            <w:r w:rsidRPr="003E1633">
              <w:rPr>
                <w:rFonts w:cs="Arial"/>
              </w:rPr>
              <w:t>100</w:t>
            </w:r>
            <w:r>
              <w:rPr>
                <w:rFonts w:cs="Arial"/>
              </w:rPr>
              <w:t>,</w:t>
            </w:r>
            <w:r w:rsidRPr="003E1633">
              <w:rPr>
                <w:rFonts w:cs="Arial"/>
              </w:rPr>
              <w:t>3</w:t>
            </w:r>
          </w:p>
        </w:tc>
      </w:tr>
      <w:tr w:rsidR="00E82201" w:rsidRPr="006E4D76" w14:paraId="2B01AE9C" w14:textId="77777777" w:rsidTr="00961B03">
        <w:tc>
          <w:tcPr>
            <w:tcW w:w="1769" w:type="pct"/>
            <w:tcBorders>
              <w:top w:val="dotted" w:sz="4" w:space="0" w:color="auto"/>
              <w:bottom w:val="dotted" w:sz="4" w:space="0" w:color="auto"/>
            </w:tcBorders>
            <w:vAlign w:val="bottom"/>
          </w:tcPr>
          <w:p w14:paraId="3CE7C75E" w14:textId="77777777" w:rsidR="00E82201" w:rsidRPr="006E461E" w:rsidRDefault="00E82201" w:rsidP="006A1529">
            <w:pPr>
              <w:pStyle w:val="aff"/>
              <w:spacing w:before="60" w:line="240" w:lineRule="exact"/>
              <w:ind w:left="426"/>
              <w:rPr>
                <w:rFonts w:cs="Arial"/>
              </w:rPr>
            </w:pPr>
            <w:r w:rsidRPr="006E461E">
              <w:rPr>
                <w:rFonts w:cs="Arial"/>
              </w:rPr>
              <w:lastRenderedPageBreak/>
              <w:t>производство кожи и изделий из кожи</w:t>
            </w:r>
          </w:p>
        </w:tc>
        <w:tc>
          <w:tcPr>
            <w:tcW w:w="572" w:type="pct"/>
            <w:tcBorders>
              <w:top w:val="dotted" w:sz="4" w:space="0" w:color="auto"/>
              <w:bottom w:val="dotted" w:sz="4" w:space="0" w:color="auto"/>
            </w:tcBorders>
            <w:vAlign w:val="bottom"/>
          </w:tcPr>
          <w:p w14:paraId="22D83D16" w14:textId="77777777" w:rsidR="00E82201" w:rsidRDefault="00E82201" w:rsidP="006A1529">
            <w:pPr>
              <w:pStyle w:val="23"/>
              <w:spacing w:before="60" w:line="240" w:lineRule="exact"/>
              <w:ind w:left="57"/>
              <w:rPr>
                <w:rFonts w:cs="Arial"/>
              </w:rPr>
            </w:pPr>
            <w:r>
              <w:rPr>
                <w:rFonts w:cs="Arial"/>
              </w:rPr>
              <w:t>102,1</w:t>
            </w:r>
          </w:p>
        </w:tc>
        <w:tc>
          <w:tcPr>
            <w:tcW w:w="636" w:type="pct"/>
            <w:tcBorders>
              <w:top w:val="dotted" w:sz="4" w:space="0" w:color="auto"/>
              <w:bottom w:val="dotted" w:sz="4" w:space="0" w:color="auto"/>
            </w:tcBorders>
            <w:vAlign w:val="bottom"/>
          </w:tcPr>
          <w:p w14:paraId="5CAC49F6" w14:textId="77777777" w:rsidR="00E82201" w:rsidRDefault="00E82201" w:rsidP="006A1529">
            <w:pPr>
              <w:pStyle w:val="23"/>
              <w:spacing w:before="60" w:line="240" w:lineRule="exact"/>
              <w:ind w:left="57"/>
              <w:rPr>
                <w:rFonts w:cs="Arial"/>
              </w:rPr>
            </w:pPr>
            <w:r>
              <w:rPr>
                <w:rFonts w:cs="Arial"/>
              </w:rPr>
              <w:t>101,5</w:t>
            </w:r>
          </w:p>
        </w:tc>
        <w:tc>
          <w:tcPr>
            <w:tcW w:w="596" w:type="pct"/>
            <w:tcBorders>
              <w:top w:val="dotted" w:sz="4" w:space="0" w:color="auto"/>
              <w:bottom w:val="dotted" w:sz="4" w:space="0" w:color="auto"/>
            </w:tcBorders>
            <w:vAlign w:val="bottom"/>
          </w:tcPr>
          <w:p w14:paraId="589E3B75" w14:textId="77777777" w:rsidR="00E82201" w:rsidRDefault="00E82201" w:rsidP="006A1529">
            <w:pPr>
              <w:pStyle w:val="23"/>
              <w:spacing w:before="60" w:line="240" w:lineRule="exact"/>
              <w:ind w:left="57"/>
              <w:rPr>
                <w:rFonts w:cs="Arial"/>
              </w:rPr>
            </w:pPr>
            <w:r>
              <w:rPr>
                <w:rFonts w:cs="Arial"/>
              </w:rPr>
              <w:t>103,7</w:t>
            </w:r>
          </w:p>
        </w:tc>
        <w:tc>
          <w:tcPr>
            <w:tcW w:w="716" w:type="pct"/>
            <w:tcBorders>
              <w:top w:val="dotted" w:sz="4" w:space="0" w:color="auto"/>
              <w:bottom w:val="dotted" w:sz="4" w:space="0" w:color="auto"/>
            </w:tcBorders>
            <w:vAlign w:val="bottom"/>
          </w:tcPr>
          <w:p w14:paraId="495BD038" w14:textId="77777777" w:rsidR="00E82201" w:rsidRDefault="00E82201" w:rsidP="006A1529">
            <w:pPr>
              <w:pStyle w:val="23"/>
              <w:spacing w:before="60" w:line="240" w:lineRule="exact"/>
              <w:ind w:left="57"/>
              <w:rPr>
                <w:rFonts w:cs="Arial"/>
              </w:rPr>
            </w:pPr>
            <w:r>
              <w:rPr>
                <w:rFonts w:cs="Arial"/>
              </w:rPr>
              <w:t>100,1</w:t>
            </w:r>
          </w:p>
        </w:tc>
        <w:tc>
          <w:tcPr>
            <w:tcW w:w="711" w:type="pct"/>
            <w:tcBorders>
              <w:top w:val="dotted" w:sz="4" w:space="0" w:color="auto"/>
              <w:bottom w:val="dotted" w:sz="4" w:space="0" w:color="auto"/>
            </w:tcBorders>
            <w:vAlign w:val="bottom"/>
          </w:tcPr>
          <w:p w14:paraId="624FD094" w14:textId="77777777" w:rsidR="00E82201" w:rsidRPr="003E1633" w:rsidRDefault="00E82201" w:rsidP="006A1529">
            <w:pPr>
              <w:pStyle w:val="23"/>
              <w:spacing w:before="60" w:line="240" w:lineRule="exact"/>
              <w:ind w:left="57"/>
              <w:rPr>
                <w:rFonts w:cs="Arial"/>
              </w:rPr>
            </w:pPr>
            <w:r w:rsidRPr="003E1633">
              <w:rPr>
                <w:rFonts w:cs="Arial"/>
              </w:rPr>
              <w:t>97</w:t>
            </w:r>
            <w:r>
              <w:rPr>
                <w:rFonts w:cs="Arial"/>
              </w:rPr>
              <w:t>,</w:t>
            </w:r>
            <w:r w:rsidRPr="003E1633">
              <w:rPr>
                <w:rFonts w:cs="Arial"/>
              </w:rPr>
              <w:t>6</w:t>
            </w:r>
          </w:p>
        </w:tc>
      </w:tr>
      <w:tr w:rsidR="00E82201" w:rsidRPr="006E4D76" w14:paraId="0326D184" w14:textId="77777777" w:rsidTr="00961B03">
        <w:tc>
          <w:tcPr>
            <w:tcW w:w="1769" w:type="pct"/>
            <w:tcBorders>
              <w:top w:val="dotted" w:sz="4" w:space="0" w:color="auto"/>
              <w:bottom w:val="dotted" w:sz="4" w:space="0" w:color="auto"/>
            </w:tcBorders>
            <w:vAlign w:val="bottom"/>
          </w:tcPr>
          <w:p w14:paraId="7A945F46" w14:textId="77777777" w:rsidR="00E82201" w:rsidRPr="006E461E" w:rsidRDefault="00E82201" w:rsidP="006A1529">
            <w:pPr>
              <w:pStyle w:val="aff"/>
              <w:spacing w:before="60" w:line="240" w:lineRule="exact"/>
              <w:ind w:left="426"/>
              <w:rPr>
                <w:rFonts w:cs="Arial"/>
              </w:rPr>
            </w:pPr>
            <w:r w:rsidRPr="006E461E">
              <w:rPr>
                <w:rFonts w:cs="Arial"/>
              </w:rPr>
              <w:t xml:space="preserve">обработка древесины и </w:t>
            </w:r>
            <w:r>
              <w:rPr>
                <w:rFonts w:cs="Arial"/>
              </w:rPr>
              <w:br/>
            </w:r>
            <w:r w:rsidRPr="006E461E">
              <w:rPr>
                <w:rFonts w:cs="Arial"/>
              </w:rPr>
              <w:t xml:space="preserve">производство изделий из </w:t>
            </w:r>
            <w:r>
              <w:rPr>
                <w:rFonts w:cs="Arial"/>
              </w:rPr>
              <w:br/>
            </w:r>
            <w:r w:rsidRPr="006E461E">
              <w:rPr>
                <w:rFonts w:cs="Arial"/>
              </w:rPr>
              <w:t xml:space="preserve">дерева и пробки, кроме </w:t>
            </w:r>
            <w:r>
              <w:rPr>
                <w:rFonts w:cs="Arial"/>
              </w:rPr>
              <w:br/>
            </w:r>
            <w:r w:rsidRPr="006E461E">
              <w:rPr>
                <w:rFonts w:cs="Arial"/>
              </w:rPr>
              <w:t xml:space="preserve">мебели, производство </w:t>
            </w:r>
            <w:r>
              <w:rPr>
                <w:rFonts w:cs="Arial"/>
              </w:rPr>
              <w:br/>
            </w:r>
            <w:r w:rsidRPr="006E461E">
              <w:rPr>
                <w:rFonts w:cs="Arial"/>
              </w:rPr>
              <w:t xml:space="preserve">изделий из соломки и </w:t>
            </w:r>
            <w:r>
              <w:rPr>
                <w:rFonts w:cs="Arial"/>
              </w:rPr>
              <w:br/>
            </w:r>
            <w:r w:rsidRPr="006E461E">
              <w:rPr>
                <w:rFonts w:cs="Arial"/>
              </w:rPr>
              <w:t>материалов для плетения</w:t>
            </w:r>
          </w:p>
        </w:tc>
        <w:tc>
          <w:tcPr>
            <w:tcW w:w="572" w:type="pct"/>
            <w:tcBorders>
              <w:top w:val="dotted" w:sz="4" w:space="0" w:color="auto"/>
              <w:bottom w:val="dotted" w:sz="4" w:space="0" w:color="auto"/>
            </w:tcBorders>
            <w:vAlign w:val="bottom"/>
          </w:tcPr>
          <w:p w14:paraId="29180102" w14:textId="77777777" w:rsidR="00E82201" w:rsidRDefault="00E82201" w:rsidP="006A1529">
            <w:pPr>
              <w:pStyle w:val="23"/>
              <w:spacing w:before="60" w:line="240" w:lineRule="exact"/>
              <w:ind w:left="57"/>
              <w:rPr>
                <w:rFonts w:cs="Arial"/>
              </w:rPr>
            </w:pPr>
            <w:r>
              <w:rPr>
                <w:rFonts w:cs="Arial"/>
              </w:rPr>
              <w:t>102,5</w:t>
            </w:r>
          </w:p>
        </w:tc>
        <w:tc>
          <w:tcPr>
            <w:tcW w:w="636" w:type="pct"/>
            <w:tcBorders>
              <w:top w:val="dotted" w:sz="4" w:space="0" w:color="auto"/>
              <w:bottom w:val="dotted" w:sz="4" w:space="0" w:color="auto"/>
            </w:tcBorders>
            <w:vAlign w:val="bottom"/>
          </w:tcPr>
          <w:p w14:paraId="18EB77E1" w14:textId="77777777" w:rsidR="00E82201" w:rsidRDefault="00E82201" w:rsidP="006A1529">
            <w:pPr>
              <w:pStyle w:val="23"/>
              <w:spacing w:before="60" w:line="240" w:lineRule="exact"/>
              <w:ind w:left="57"/>
              <w:rPr>
                <w:rFonts w:cs="Arial"/>
              </w:rPr>
            </w:pPr>
            <w:r>
              <w:rPr>
                <w:rFonts w:cs="Arial"/>
              </w:rPr>
              <w:t>118,7</w:t>
            </w:r>
          </w:p>
        </w:tc>
        <w:tc>
          <w:tcPr>
            <w:tcW w:w="596" w:type="pct"/>
            <w:tcBorders>
              <w:top w:val="dotted" w:sz="4" w:space="0" w:color="auto"/>
              <w:bottom w:val="dotted" w:sz="4" w:space="0" w:color="auto"/>
            </w:tcBorders>
            <w:vAlign w:val="bottom"/>
          </w:tcPr>
          <w:p w14:paraId="1C62B786" w14:textId="77777777" w:rsidR="00E82201" w:rsidRDefault="00E82201" w:rsidP="006A1529">
            <w:pPr>
              <w:pStyle w:val="23"/>
              <w:spacing w:before="60" w:line="240" w:lineRule="exact"/>
              <w:ind w:left="57"/>
              <w:rPr>
                <w:rFonts w:cs="Arial"/>
              </w:rPr>
            </w:pPr>
            <w:r>
              <w:rPr>
                <w:rFonts w:cs="Arial"/>
              </w:rPr>
              <w:t>119,5</w:t>
            </w:r>
          </w:p>
        </w:tc>
        <w:tc>
          <w:tcPr>
            <w:tcW w:w="716" w:type="pct"/>
            <w:tcBorders>
              <w:top w:val="dotted" w:sz="4" w:space="0" w:color="auto"/>
              <w:bottom w:val="dotted" w:sz="4" w:space="0" w:color="auto"/>
            </w:tcBorders>
            <w:vAlign w:val="bottom"/>
          </w:tcPr>
          <w:p w14:paraId="12275FC8" w14:textId="77777777" w:rsidR="00E82201" w:rsidRDefault="00E82201" w:rsidP="006A1529">
            <w:pPr>
              <w:pStyle w:val="23"/>
              <w:spacing w:before="60" w:line="240" w:lineRule="exact"/>
              <w:ind w:left="57"/>
              <w:rPr>
                <w:rFonts w:cs="Arial"/>
              </w:rPr>
            </w:pPr>
            <w:r>
              <w:rPr>
                <w:rFonts w:cs="Arial"/>
              </w:rPr>
              <w:t>106,1</w:t>
            </w:r>
          </w:p>
        </w:tc>
        <w:tc>
          <w:tcPr>
            <w:tcW w:w="711" w:type="pct"/>
            <w:tcBorders>
              <w:top w:val="dotted" w:sz="4" w:space="0" w:color="auto"/>
              <w:bottom w:val="dotted" w:sz="4" w:space="0" w:color="auto"/>
            </w:tcBorders>
            <w:vAlign w:val="bottom"/>
          </w:tcPr>
          <w:p w14:paraId="0B9235CE" w14:textId="77777777" w:rsidR="00E82201" w:rsidRPr="003E1633" w:rsidRDefault="00E82201" w:rsidP="006A1529">
            <w:pPr>
              <w:pStyle w:val="23"/>
              <w:spacing w:before="60" w:line="240" w:lineRule="exact"/>
              <w:ind w:left="57"/>
              <w:rPr>
                <w:rFonts w:cs="Arial"/>
              </w:rPr>
            </w:pPr>
            <w:r w:rsidRPr="003E1633">
              <w:rPr>
                <w:rFonts w:cs="Arial"/>
              </w:rPr>
              <w:t>100</w:t>
            </w:r>
            <w:r>
              <w:rPr>
                <w:rFonts w:cs="Arial"/>
              </w:rPr>
              <w:t>,</w:t>
            </w:r>
            <w:r w:rsidRPr="003E1633">
              <w:rPr>
                <w:rFonts w:cs="Arial"/>
              </w:rPr>
              <w:t>4</w:t>
            </w:r>
          </w:p>
        </w:tc>
      </w:tr>
      <w:tr w:rsidR="00E82201" w:rsidRPr="006E4D76" w14:paraId="0FB6E69A" w14:textId="77777777" w:rsidTr="00961B03">
        <w:tc>
          <w:tcPr>
            <w:tcW w:w="1769" w:type="pct"/>
            <w:tcBorders>
              <w:top w:val="dotted" w:sz="4" w:space="0" w:color="auto"/>
            </w:tcBorders>
            <w:vAlign w:val="bottom"/>
          </w:tcPr>
          <w:p w14:paraId="034078D8" w14:textId="77777777" w:rsidR="00E82201" w:rsidRPr="006E461E" w:rsidRDefault="00E82201" w:rsidP="006A1529">
            <w:pPr>
              <w:pStyle w:val="aff"/>
              <w:spacing w:before="60" w:line="240" w:lineRule="exact"/>
              <w:ind w:left="426"/>
              <w:rPr>
                <w:rFonts w:cs="Arial"/>
              </w:rPr>
            </w:pPr>
            <w:r w:rsidRPr="006E461E">
              <w:rPr>
                <w:rFonts w:cs="Arial"/>
              </w:rPr>
              <w:t xml:space="preserve">производство бумаги и </w:t>
            </w:r>
            <w:r>
              <w:rPr>
                <w:rFonts w:cs="Arial"/>
              </w:rPr>
              <w:br/>
            </w:r>
            <w:r w:rsidRPr="006E461E">
              <w:rPr>
                <w:rFonts w:cs="Arial"/>
              </w:rPr>
              <w:t>бумажных изделий</w:t>
            </w:r>
          </w:p>
        </w:tc>
        <w:tc>
          <w:tcPr>
            <w:tcW w:w="572" w:type="pct"/>
            <w:tcBorders>
              <w:top w:val="dotted" w:sz="4" w:space="0" w:color="auto"/>
            </w:tcBorders>
            <w:vAlign w:val="bottom"/>
          </w:tcPr>
          <w:p w14:paraId="5B689950" w14:textId="77777777" w:rsidR="00E82201" w:rsidRDefault="00E82201" w:rsidP="006A1529">
            <w:pPr>
              <w:pStyle w:val="23"/>
              <w:spacing w:before="60" w:line="240" w:lineRule="exact"/>
              <w:ind w:left="57"/>
              <w:rPr>
                <w:rFonts w:cs="Arial"/>
              </w:rPr>
            </w:pPr>
            <w:r>
              <w:rPr>
                <w:rFonts w:cs="Arial"/>
              </w:rPr>
              <w:t>100,3</w:t>
            </w:r>
          </w:p>
        </w:tc>
        <w:tc>
          <w:tcPr>
            <w:tcW w:w="636" w:type="pct"/>
            <w:tcBorders>
              <w:top w:val="dotted" w:sz="4" w:space="0" w:color="auto"/>
            </w:tcBorders>
            <w:vAlign w:val="bottom"/>
          </w:tcPr>
          <w:p w14:paraId="56CE6E4B" w14:textId="77777777" w:rsidR="00E82201" w:rsidRDefault="00E82201" w:rsidP="006A1529">
            <w:pPr>
              <w:pStyle w:val="23"/>
              <w:spacing w:before="60" w:line="240" w:lineRule="exact"/>
              <w:ind w:left="57"/>
              <w:rPr>
                <w:rFonts w:cs="Arial"/>
              </w:rPr>
            </w:pPr>
            <w:r>
              <w:rPr>
                <w:rFonts w:cs="Arial"/>
              </w:rPr>
              <w:t>108,6</w:t>
            </w:r>
          </w:p>
        </w:tc>
        <w:tc>
          <w:tcPr>
            <w:tcW w:w="596" w:type="pct"/>
            <w:tcBorders>
              <w:top w:val="dotted" w:sz="4" w:space="0" w:color="auto"/>
            </w:tcBorders>
            <w:vAlign w:val="bottom"/>
          </w:tcPr>
          <w:p w14:paraId="486A1C72" w14:textId="77777777" w:rsidR="00E82201" w:rsidRDefault="00E82201" w:rsidP="006A1529">
            <w:pPr>
              <w:pStyle w:val="23"/>
              <w:spacing w:before="60" w:line="240" w:lineRule="exact"/>
              <w:ind w:left="57"/>
              <w:rPr>
                <w:rFonts w:cs="Arial"/>
              </w:rPr>
            </w:pPr>
            <w:r>
              <w:rPr>
                <w:rFonts w:cs="Arial"/>
              </w:rPr>
              <w:t>108,2</w:t>
            </w:r>
          </w:p>
        </w:tc>
        <w:tc>
          <w:tcPr>
            <w:tcW w:w="716" w:type="pct"/>
            <w:tcBorders>
              <w:top w:val="dotted" w:sz="4" w:space="0" w:color="auto"/>
            </w:tcBorders>
            <w:vAlign w:val="bottom"/>
          </w:tcPr>
          <w:p w14:paraId="29D21C27" w14:textId="77777777" w:rsidR="00E82201" w:rsidRDefault="00E82201" w:rsidP="006A1529">
            <w:pPr>
              <w:pStyle w:val="23"/>
              <w:spacing w:before="60" w:line="240" w:lineRule="exact"/>
              <w:ind w:left="57"/>
              <w:rPr>
                <w:rFonts w:cs="Arial"/>
              </w:rPr>
            </w:pPr>
            <w:r>
              <w:rPr>
                <w:rFonts w:cs="Arial"/>
              </w:rPr>
              <w:t>106,7</w:t>
            </w:r>
          </w:p>
        </w:tc>
        <w:tc>
          <w:tcPr>
            <w:tcW w:w="711" w:type="pct"/>
            <w:tcBorders>
              <w:top w:val="dotted" w:sz="4" w:space="0" w:color="auto"/>
            </w:tcBorders>
            <w:vAlign w:val="bottom"/>
          </w:tcPr>
          <w:p w14:paraId="7C8EDCBB" w14:textId="77777777" w:rsidR="00E82201" w:rsidRPr="003E1633" w:rsidRDefault="00E82201" w:rsidP="006A1529">
            <w:pPr>
              <w:pStyle w:val="23"/>
              <w:spacing w:before="60" w:line="240" w:lineRule="exact"/>
              <w:ind w:left="57"/>
              <w:rPr>
                <w:rFonts w:cs="Arial"/>
              </w:rPr>
            </w:pPr>
            <w:r w:rsidRPr="003E1633">
              <w:rPr>
                <w:rFonts w:cs="Arial"/>
              </w:rPr>
              <w:t>100</w:t>
            </w:r>
            <w:r>
              <w:rPr>
                <w:rFonts w:cs="Arial"/>
              </w:rPr>
              <w:t>,</w:t>
            </w:r>
            <w:r w:rsidRPr="003E1633">
              <w:rPr>
                <w:rFonts w:cs="Arial"/>
              </w:rPr>
              <w:t>8</w:t>
            </w:r>
          </w:p>
        </w:tc>
      </w:tr>
      <w:tr w:rsidR="00E82201" w:rsidRPr="006E4D76" w14:paraId="18D19147" w14:textId="77777777" w:rsidTr="00961B03">
        <w:tc>
          <w:tcPr>
            <w:tcW w:w="1769" w:type="pct"/>
            <w:vAlign w:val="bottom"/>
          </w:tcPr>
          <w:p w14:paraId="76B94E60" w14:textId="77777777" w:rsidR="00E82201" w:rsidRPr="006E461E" w:rsidRDefault="00E82201" w:rsidP="006A1529">
            <w:pPr>
              <w:pStyle w:val="aff"/>
              <w:spacing w:before="60" w:line="240" w:lineRule="exact"/>
              <w:ind w:left="426"/>
              <w:rPr>
                <w:rFonts w:cs="Arial"/>
              </w:rPr>
            </w:pPr>
            <w:r w:rsidRPr="006E461E">
              <w:rPr>
                <w:rFonts w:cs="Arial"/>
              </w:rPr>
              <w:t>деятельность полиграфическая и копирование носителей информации</w:t>
            </w:r>
          </w:p>
        </w:tc>
        <w:tc>
          <w:tcPr>
            <w:tcW w:w="572" w:type="pct"/>
            <w:vAlign w:val="bottom"/>
          </w:tcPr>
          <w:p w14:paraId="3E00AE10" w14:textId="77777777" w:rsidR="00E82201" w:rsidRDefault="00E82201" w:rsidP="006A1529">
            <w:pPr>
              <w:pStyle w:val="23"/>
              <w:spacing w:before="60" w:line="240" w:lineRule="exact"/>
              <w:ind w:left="57"/>
              <w:rPr>
                <w:rFonts w:cs="Arial"/>
              </w:rPr>
            </w:pPr>
            <w:r>
              <w:rPr>
                <w:rFonts w:cs="Arial"/>
              </w:rPr>
              <w:t>100,0</w:t>
            </w:r>
          </w:p>
        </w:tc>
        <w:tc>
          <w:tcPr>
            <w:tcW w:w="636" w:type="pct"/>
            <w:vAlign w:val="bottom"/>
          </w:tcPr>
          <w:p w14:paraId="3B2278F3" w14:textId="77777777" w:rsidR="00E82201" w:rsidRDefault="00E82201" w:rsidP="006A1529">
            <w:pPr>
              <w:pStyle w:val="23"/>
              <w:spacing w:before="60" w:line="240" w:lineRule="exact"/>
              <w:ind w:left="57"/>
              <w:rPr>
                <w:rFonts w:cs="Arial"/>
              </w:rPr>
            </w:pPr>
            <w:r>
              <w:rPr>
                <w:rFonts w:cs="Arial"/>
              </w:rPr>
              <w:t>103,7</w:t>
            </w:r>
          </w:p>
        </w:tc>
        <w:tc>
          <w:tcPr>
            <w:tcW w:w="596" w:type="pct"/>
            <w:vAlign w:val="bottom"/>
          </w:tcPr>
          <w:p w14:paraId="3486D3A7" w14:textId="77777777" w:rsidR="00E82201" w:rsidRDefault="00E82201" w:rsidP="006A1529">
            <w:pPr>
              <w:pStyle w:val="23"/>
              <w:spacing w:before="60" w:line="240" w:lineRule="exact"/>
              <w:ind w:left="57"/>
              <w:rPr>
                <w:rFonts w:cs="Arial"/>
              </w:rPr>
            </w:pPr>
            <w:r>
              <w:rPr>
                <w:rFonts w:cs="Arial"/>
              </w:rPr>
              <w:t>103,7</w:t>
            </w:r>
          </w:p>
        </w:tc>
        <w:tc>
          <w:tcPr>
            <w:tcW w:w="716" w:type="pct"/>
            <w:vAlign w:val="bottom"/>
          </w:tcPr>
          <w:p w14:paraId="33726B2F" w14:textId="77777777" w:rsidR="00E82201" w:rsidRDefault="00E82201" w:rsidP="006A1529">
            <w:pPr>
              <w:pStyle w:val="23"/>
              <w:spacing w:before="60" w:line="240" w:lineRule="exact"/>
              <w:ind w:left="57"/>
              <w:rPr>
                <w:rFonts w:cs="Arial"/>
              </w:rPr>
            </w:pPr>
            <w:r>
              <w:rPr>
                <w:rFonts w:cs="Arial"/>
              </w:rPr>
              <w:t>103,9</w:t>
            </w:r>
          </w:p>
        </w:tc>
        <w:tc>
          <w:tcPr>
            <w:tcW w:w="711" w:type="pct"/>
            <w:vAlign w:val="bottom"/>
          </w:tcPr>
          <w:p w14:paraId="4786C8C9" w14:textId="77777777" w:rsidR="00E82201" w:rsidRPr="003E1633" w:rsidRDefault="00E82201" w:rsidP="006A1529">
            <w:pPr>
              <w:pStyle w:val="23"/>
              <w:spacing w:before="60" w:line="240" w:lineRule="exact"/>
              <w:ind w:left="57"/>
              <w:rPr>
                <w:rFonts w:cs="Arial"/>
              </w:rPr>
            </w:pPr>
            <w:r w:rsidRPr="003E1633">
              <w:rPr>
                <w:rFonts w:cs="Arial"/>
              </w:rPr>
              <w:t>100</w:t>
            </w:r>
            <w:r>
              <w:rPr>
                <w:rFonts w:cs="Arial"/>
              </w:rPr>
              <w:t>,</w:t>
            </w:r>
            <w:r w:rsidRPr="003E1633">
              <w:rPr>
                <w:rFonts w:cs="Arial"/>
              </w:rPr>
              <w:t>9</w:t>
            </w:r>
          </w:p>
        </w:tc>
      </w:tr>
      <w:tr w:rsidR="00E82201" w:rsidRPr="006E4D76" w14:paraId="4109DA73" w14:textId="77777777" w:rsidTr="00961B03">
        <w:tc>
          <w:tcPr>
            <w:tcW w:w="1769" w:type="pct"/>
            <w:vAlign w:val="bottom"/>
          </w:tcPr>
          <w:p w14:paraId="3ABF047F" w14:textId="77777777" w:rsidR="00E82201" w:rsidRPr="006E461E" w:rsidRDefault="00E82201" w:rsidP="006A1529">
            <w:pPr>
              <w:pStyle w:val="aff"/>
              <w:spacing w:before="60" w:line="240" w:lineRule="exact"/>
              <w:ind w:left="426"/>
              <w:rPr>
                <w:rFonts w:cs="Arial"/>
              </w:rPr>
            </w:pPr>
            <w:r w:rsidRPr="006E461E">
              <w:rPr>
                <w:rFonts w:cs="Arial"/>
              </w:rPr>
              <w:t xml:space="preserve">производство химических веществ и химических </w:t>
            </w:r>
            <w:r>
              <w:rPr>
                <w:rFonts w:cs="Arial"/>
              </w:rPr>
              <w:br/>
            </w:r>
            <w:r w:rsidRPr="006E461E">
              <w:rPr>
                <w:rFonts w:cs="Arial"/>
              </w:rPr>
              <w:t>продуктов</w:t>
            </w:r>
          </w:p>
        </w:tc>
        <w:tc>
          <w:tcPr>
            <w:tcW w:w="572" w:type="pct"/>
            <w:vAlign w:val="bottom"/>
          </w:tcPr>
          <w:p w14:paraId="4D1C3C5A" w14:textId="77777777" w:rsidR="00E82201" w:rsidRDefault="00E82201" w:rsidP="006A1529">
            <w:pPr>
              <w:pStyle w:val="23"/>
              <w:spacing w:before="60" w:line="240" w:lineRule="exact"/>
              <w:ind w:left="57"/>
              <w:rPr>
                <w:rFonts w:cs="Arial"/>
              </w:rPr>
            </w:pPr>
            <w:r>
              <w:rPr>
                <w:rFonts w:cs="Arial"/>
              </w:rPr>
              <w:t>99,8</w:t>
            </w:r>
          </w:p>
        </w:tc>
        <w:tc>
          <w:tcPr>
            <w:tcW w:w="636" w:type="pct"/>
            <w:vAlign w:val="bottom"/>
          </w:tcPr>
          <w:p w14:paraId="4F4415B9" w14:textId="77777777" w:rsidR="00E82201" w:rsidRDefault="00E82201" w:rsidP="006A1529">
            <w:pPr>
              <w:pStyle w:val="23"/>
              <w:spacing w:before="60" w:line="240" w:lineRule="exact"/>
              <w:ind w:left="57"/>
              <w:rPr>
                <w:rFonts w:cs="Arial"/>
              </w:rPr>
            </w:pPr>
            <w:r>
              <w:rPr>
                <w:rFonts w:cs="Arial"/>
              </w:rPr>
              <w:t>103,9</w:t>
            </w:r>
          </w:p>
        </w:tc>
        <w:tc>
          <w:tcPr>
            <w:tcW w:w="596" w:type="pct"/>
            <w:vAlign w:val="bottom"/>
          </w:tcPr>
          <w:p w14:paraId="0202298F" w14:textId="77777777" w:rsidR="00E82201" w:rsidRDefault="00E82201" w:rsidP="006A1529">
            <w:pPr>
              <w:pStyle w:val="23"/>
              <w:spacing w:before="60" w:line="240" w:lineRule="exact"/>
              <w:ind w:left="57"/>
              <w:rPr>
                <w:rFonts w:cs="Arial"/>
              </w:rPr>
            </w:pPr>
            <w:r>
              <w:rPr>
                <w:rFonts w:cs="Arial"/>
              </w:rPr>
              <w:t>106,3</w:t>
            </w:r>
          </w:p>
        </w:tc>
        <w:tc>
          <w:tcPr>
            <w:tcW w:w="716" w:type="pct"/>
            <w:vAlign w:val="bottom"/>
          </w:tcPr>
          <w:p w14:paraId="28011423" w14:textId="77777777" w:rsidR="00E82201" w:rsidRDefault="00E82201" w:rsidP="006A1529">
            <w:pPr>
              <w:pStyle w:val="23"/>
              <w:spacing w:before="60" w:line="240" w:lineRule="exact"/>
              <w:ind w:left="57"/>
              <w:rPr>
                <w:rFonts w:cs="Arial"/>
              </w:rPr>
            </w:pPr>
            <w:r>
              <w:rPr>
                <w:rFonts w:cs="Arial"/>
              </w:rPr>
              <w:t>108,1</w:t>
            </w:r>
          </w:p>
        </w:tc>
        <w:tc>
          <w:tcPr>
            <w:tcW w:w="711" w:type="pct"/>
            <w:vAlign w:val="bottom"/>
          </w:tcPr>
          <w:p w14:paraId="4C6E5D9B" w14:textId="77777777" w:rsidR="00E82201" w:rsidRPr="003E1633" w:rsidRDefault="00E82201" w:rsidP="006A1529">
            <w:pPr>
              <w:pStyle w:val="23"/>
              <w:spacing w:before="60" w:line="240" w:lineRule="exact"/>
              <w:ind w:left="57"/>
              <w:rPr>
                <w:rFonts w:cs="Arial"/>
              </w:rPr>
            </w:pPr>
            <w:r w:rsidRPr="003E1633">
              <w:rPr>
                <w:rFonts w:cs="Arial"/>
              </w:rPr>
              <w:t>108</w:t>
            </w:r>
            <w:r>
              <w:rPr>
                <w:rFonts w:cs="Arial"/>
              </w:rPr>
              <w:t>,</w:t>
            </w:r>
            <w:r w:rsidRPr="003E1633">
              <w:rPr>
                <w:rFonts w:cs="Arial"/>
              </w:rPr>
              <w:t>2</w:t>
            </w:r>
          </w:p>
        </w:tc>
      </w:tr>
      <w:tr w:rsidR="00E82201" w:rsidRPr="006E4D76" w14:paraId="55C9BA4A" w14:textId="77777777" w:rsidTr="00961B03">
        <w:tc>
          <w:tcPr>
            <w:tcW w:w="1769" w:type="pct"/>
            <w:vAlign w:val="bottom"/>
          </w:tcPr>
          <w:p w14:paraId="320E5122" w14:textId="77777777" w:rsidR="00E82201" w:rsidRPr="006E461E" w:rsidRDefault="00E82201" w:rsidP="006A1529">
            <w:pPr>
              <w:pStyle w:val="aff"/>
              <w:spacing w:before="60" w:line="240" w:lineRule="exact"/>
              <w:ind w:left="426"/>
              <w:rPr>
                <w:rFonts w:cs="Arial"/>
              </w:rPr>
            </w:pPr>
            <w:r w:rsidRPr="006E461E">
              <w:rPr>
                <w:rFonts w:cs="Arial"/>
              </w:rPr>
              <w:t xml:space="preserve">производство лекарственных средств и материалов, </w:t>
            </w:r>
            <w:r>
              <w:rPr>
                <w:rFonts w:cs="Arial"/>
              </w:rPr>
              <w:br/>
            </w:r>
            <w:r w:rsidRPr="006E461E">
              <w:rPr>
                <w:rFonts w:cs="Arial"/>
              </w:rPr>
              <w:t>применяемых в медицинских целях</w:t>
            </w:r>
          </w:p>
        </w:tc>
        <w:tc>
          <w:tcPr>
            <w:tcW w:w="572" w:type="pct"/>
            <w:vAlign w:val="bottom"/>
          </w:tcPr>
          <w:p w14:paraId="6A4B59A5" w14:textId="77777777" w:rsidR="00E82201" w:rsidRDefault="00E82201" w:rsidP="006A1529">
            <w:pPr>
              <w:pStyle w:val="23"/>
              <w:spacing w:before="60" w:line="240" w:lineRule="exact"/>
              <w:ind w:left="57"/>
              <w:rPr>
                <w:rFonts w:cs="Arial"/>
              </w:rPr>
            </w:pPr>
            <w:r>
              <w:rPr>
                <w:rFonts w:cs="Arial"/>
              </w:rPr>
              <w:t>101,1</w:t>
            </w:r>
          </w:p>
        </w:tc>
        <w:tc>
          <w:tcPr>
            <w:tcW w:w="636" w:type="pct"/>
            <w:vAlign w:val="bottom"/>
          </w:tcPr>
          <w:p w14:paraId="67BAF60A" w14:textId="77777777" w:rsidR="00E82201" w:rsidRDefault="00E82201" w:rsidP="006A1529">
            <w:pPr>
              <w:pStyle w:val="23"/>
              <w:spacing w:before="60" w:line="240" w:lineRule="exact"/>
              <w:ind w:left="57"/>
              <w:rPr>
                <w:rFonts w:cs="Arial"/>
              </w:rPr>
            </w:pPr>
            <w:r>
              <w:rPr>
                <w:rFonts w:cs="Arial"/>
              </w:rPr>
              <w:t>107,1</w:t>
            </w:r>
          </w:p>
        </w:tc>
        <w:tc>
          <w:tcPr>
            <w:tcW w:w="596" w:type="pct"/>
            <w:vAlign w:val="bottom"/>
          </w:tcPr>
          <w:p w14:paraId="0A7DDB71" w14:textId="77777777" w:rsidR="00E82201" w:rsidRDefault="00E82201" w:rsidP="006A1529">
            <w:pPr>
              <w:pStyle w:val="23"/>
              <w:spacing w:before="60" w:line="240" w:lineRule="exact"/>
              <w:ind w:left="57"/>
              <w:rPr>
                <w:rFonts w:cs="Arial"/>
              </w:rPr>
            </w:pPr>
            <w:r>
              <w:rPr>
                <w:rFonts w:cs="Arial"/>
              </w:rPr>
              <w:t>107,4</w:t>
            </w:r>
          </w:p>
        </w:tc>
        <w:tc>
          <w:tcPr>
            <w:tcW w:w="716" w:type="pct"/>
            <w:vAlign w:val="bottom"/>
          </w:tcPr>
          <w:p w14:paraId="1958308E" w14:textId="77777777" w:rsidR="00E82201" w:rsidRDefault="00E82201" w:rsidP="006A1529">
            <w:pPr>
              <w:pStyle w:val="23"/>
              <w:spacing w:before="60" w:line="240" w:lineRule="exact"/>
              <w:ind w:left="57"/>
              <w:rPr>
                <w:rFonts w:cs="Arial"/>
              </w:rPr>
            </w:pPr>
            <w:r>
              <w:rPr>
                <w:rFonts w:cs="Arial"/>
              </w:rPr>
              <w:t>108,7</w:t>
            </w:r>
          </w:p>
        </w:tc>
        <w:tc>
          <w:tcPr>
            <w:tcW w:w="711" w:type="pct"/>
            <w:vAlign w:val="bottom"/>
          </w:tcPr>
          <w:p w14:paraId="674B7B65" w14:textId="77777777" w:rsidR="00E82201" w:rsidRPr="003E1633" w:rsidRDefault="00E82201" w:rsidP="006A1529">
            <w:pPr>
              <w:pStyle w:val="23"/>
              <w:spacing w:before="60" w:line="240" w:lineRule="exact"/>
              <w:ind w:left="57"/>
              <w:rPr>
                <w:rFonts w:cs="Arial"/>
              </w:rPr>
            </w:pPr>
            <w:r w:rsidRPr="003E1633">
              <w:rPr>
                <w:rFonts w:cs="Arial"/>
              </w:rPr>
              <w:t>105</w:t>
            </w:r>
            <w:r>
              <w:rPr>
                <w:rFonts w:cs="Arial"/>
              </w:rPr>
              <w:t>,</w:t>
            </w:r>
            <w:r w:rsidRPr="003E1633">
              <w:rPr>
                <w:rFonts w:cs="Arial"/>
              </w:rPr>
              <w:t>4</w:t>
            </w:r>
          </w:p>
        </w:tc>
      </w:tr>
      <w:tr w:rsidR="00E82201" w:rsidRPr="006E4D76" w14:paraId="6E7A4969" w14:textId="77777777" w:rsidTr="00961B03">
        <w:tc>
          <w:tcPr>
            <w:tcW w:w="1769" w:type="pct"/>
            <w:vAlign w:val="bottom"/>
          </w:tcPr>
          <w:p w14:paraId="36FC989A" w14:textId="77777777" w:rsidR="00E82201" w:rsidRPr="006E461E" w:rsidRDefault="00E82201" w:rsidP="006A1529">
            <w:pPr>
              <w:pStyle w:val="aff"/>
              <w:spacing w:before="60" w:line="240" w:lineRule="exact"/>
              <w:ind w:left="426"/>
              <w:rPr>
                <w:rFonts w:cs="Arial"/>
              </w:rPr>
            </w:pPr>
            <w:r w:rsidRPr="006E461E">
              <w:rPr>
                <w:rFonts w:cs="Arial"/>
              </w:rPr>
              <w:t>производство резиновых и пластмассовых изделий</w:t>
            </w:r>
          </w:p>
        </w:tc>
        <w:tc>
          <w:tcPr>
            <w:tcW w:w="572" w:type="pct"/>
            <w:vAlign w:val="bottom"/>
          </w:tcPr>
          <w:p w14:paraId="13771F1E" w14:textId="77777777" w:rsidR="00E82201" w:rsidRDefault="00E82201" w:rsidP="006A1529">
            <w:pPr>
              <w:pStyle w:val="23"/>
              <w:spacing w:before="60" w:line="240" w:lineRule="exact"/>
              <w:ind w:left="57"/>
              <w:rPr>
                <w:rFonts w:cs="Arial"/>
              </w:rPr>
            </w:pPr>
            <w:r>
              <w:rPr>
                <w:rFonts w:cs="Arial"/>
              </w:rPr>
              <w:t>101,5</w:t>
            </w:r>
          </w:p>
        </w:tc>
        <w:tc>
          <w:tcPr>
            <w:tcW w:w="636" w:type="pct"/>
            <w:vAlign w:val="bottom"/>
          </w:tcPr>
          <w:p w14:paraId="5BF18D33" w14:textId="77777777" w:rsidR="00E82201" w:rsidRDefault="00E82201" w:rsidP="006A1529">
            <w:pPr>
              <w:pStyle w:val="23"/>
              <w:spacing w:before="60" w:line="240" w:lineRule="exact"/>
              <w:ind w:left="57"/>
              <w:rPr>
                <w:rFonts w:cs="Arial"/>
              </w:rPr>
            </w:pPr>
            <w:r>
              <w:rPr>
                <w:rFonts w:cs="Arial"/>
              </w:rPr>
              <w:t>125,9</w:t>
            </w:r>
          </w:p>
        </w:tc>
        <w:tc>
          <w:tcPr>
            <w:tcW w:w="596" w:type="pct"/>
            <w:vAlign w:val="bottom"/>
          </w:tcPr>
          <w:p w14:paraId="5CC2CC6B" w14:textId="77777777" w:rsidR="00E82201" w:rsidRDefault="00E82201" w:rsidP="006A1529">
            <w:pPr>
              <w:pStyle w:val="23"/>
              <w:spacing w:before="60" w:line="240" w:lineRule="exact"/>
              <w:ind w:left="57"/>
              <w:rPr>
                <w:rFonts w:cs="Arial"/>
              </w:rPr>
            </w:pPr>
            <w:r>
              <w:rPr>
                <w:rFonts w:cs="Arial"/>
              </w:rPr>
              <w:t>127,2</w:t>
            </w:r>
          </w:p>
        </w:tc>
        <w:tc>
          <w:tcPr>
            <w:tcW w:w="716" w:type="pct"/>
            <w:vAlign w:val="bottom"/>
          </w:tcPr>
          <w:p w14:paraId="38291E7B" w14:textId="77777777" w:rsidR="00E82201" w:rsidRDefault="00E82201" w:rsidP="006A1529">
            <w:pPr>
              <w:pStyle w:val="23"/>
              <w:spacing w:before="60" w:line="240" w:lineRule="exact"/>
              <w:ind w:left="57"/>
              <w:rPr>
                <w:rFonts w:cs="Arial"/>
              </w:rPr>
            </w:pPr>
            <w:r>
              <w:rPr>
                <w:rFonts w:cs="Arial"/>
              </w:rPr>
              <w:t>115,6</w:t>
            </w:r>
          </w:p>
        </w:tc>
        <w:tc>
          <w:tcPr>
            <w:tcW w:w="711" w:type="pct"/>
            <w:vAlign w:val="bottom"/>
          </w:tcPr>
          <w:p w14:paraId="1C8326F5" w14:textId="77777777" w:rsidR="00E82201" w:rsidRPr="003E1633" w:rsidRDefault="00E82201" w:rsidP="006A1529">
            <w:pPr>
              <w:pStyle w:val="23"/>
              <w:spacing w:before="60" w:line="240" w:lineRule="exact"/>
              <w:ind w:left="57"/>
              <w:rPr>
                <w:rFonts w:cs="Arial"/>
              </w:rPr>
            </w:pPr>
            <w:r w:rsidRPr="003E1633">
              <w:rPr>
                <w:rFonts w:cs="Arial"/>
              </w:rPr>
              <w:t>103</w:t>
            </w:r>
            <w:r>
              <w:rPr>
                <w:rFonts w:cs="Arial"/>
              </w:rPr>
              <w:t>,</w:t>
            </w:r>
            <w:r w:rsidRPr="003E1633">
              <w:rPr>
                <w:rFonts w:cs="Arial"/>
              </w:rPr>
              <w:t>6</w:t>
            </w:r>
          </w:p>
        </w:tc>
      </w:tr>
      <w:tr w:rsidR="00E82201" w:rsidRPr="006E4D76" w14:paraId="55BB6D31" w14:textId="77777777" w:rsidTr="00961B03">
        <w:tc>
          <w:tcPr>
            <w:tcW w:w="1769" w:type="pct"/>
            <w:vAlign w:val="bottom"/>
          </w:tcPr>
          <w:p w14:paraId="645F3B20" w14:textId="77777777" w:rsidR="00E82201" w:rsidRPr="006E461E" w:rsidRDefault="00E82201" w:rsidP="006A1529">
            <w:pPr>
              <w:pStyle w:val="aff"/>
              <w:spacing w:before="60" w:line="240" w:lineRule="exact"/>
              <w:ind w:left="426"/>
              <w:rPr>
                <w:rFonts w:cs="Arial"/>
              </w:rPr>
            </w:pPr>
            <w:r w:rsidRPr="006E461E">
              <w:rPr>
                <w:rFonts w:cs="Arial"/>
              </w:rPr>
              <w:t xml:space="preserve">производство прочей </w:t>
            </w:r>
            <w:r>
              <w:rPr>
                <w:rFonts w:cs="Arial"/>
              </w:rPr>
              <w:br/>
            </w:r>
            <w:r w:rsidRPr="006E461E">
              <w:rPr>
                <w:rFonts w:cs="Arial"/>
              </w:rPr>
              <w:t xml:space="preserve">неметаллической </w:t>
            </w:r>
            <w:r>
              <w:rPr>
                <w:rFonts w:cs="Arial"/>
              </w:rPr>
              <w:br/>
            </w:r>
            <w:r w:rsidRPr="006E461E">
              <w:rPr>
                <w:rFonts w:cs="Arial"/>
              </w:rPr>
              <w:t>минеральной продукции</w:t>
            </w:r>
          </w:p>
        </w:tc>
        <w:tc>
          <w:tcPr>
            <w:tcW w:w="572" w:type="pct"/>
            <w:vAlign w:val="bottom"/>
          </w:tcPr>
          <w:p w14:paraId="346C2FBD" w14:textId="77777777" w:rsidR="00E82201" w:rsidRDefault="00E82201" w:rsidP="006A1529">
            <w:pPr>
              <w:pStyle w:val="23"/>
              <w:spacing w:before="60" w:line="240" w:lineRule="exact"/>
              <w:ind w:left="57"/>
              <w:rPr>
                <w:rFonts w:cs="Arial"/>
              </w:rPr>
            </w:pPr>
            <w:r>
              <w:rPr>
                <w:rFonts w:cs="Arial"/>
              </w:rPr>
              <w:t>99,9</w:t>
            </w:r>
          </w:p>
        </w:tc>
        <w:tc>
          <w:tcPr>
            <w:tcW w:w="636" w:type="pct"/>
            <w:vAlign w:val="bottom"/>
          </w:tcPr>
          <w:p w14:paraId="35703BD4" w14:textId="77777777" w:rsidR="00E82201" w:rsidRDefault="00E82201" w:rsidP="006A1529">
            <w:pPr>
              <w:pStyle w:val="23"/>
              <w:spacing w:before="60" w:line="240" w:lineRule="exact"/>
              <w:ind w:left="57"/>
              <w:rPr>
                <w:rFonts w:cs="Arial"/>
              </w:rPr>
            </w:pPr>
            <w:r>
              <w:rPr>
                <w:rFonts w:cs="Arial"/>
              </w:rPr>
              <w:t>108,5</w:t>
            </w:r>
          </w:p>
        </w:tc>
        <w:tc>
          <w:tcPr>
            <w:tcW w:w="596" w:type="pct"/>
            <w:vAlign w:val="bottom"/>
          </w:tcPr>
          <w:p w14:paraId="2DB40983" w14:textId="77777777" w:rsidR="00E82201" w:rsidRDefault="00E82201" w:rsidP="006A1529">
            <w:pPr>
              <w:pStyle w:val="23"/>
              <w:spacing w:before="60" w:line="240" w:lineRule="exact"/>
              <w:ind w:left="57"/>
              <w:rPr>
                <w:rFonts w:cs="Arial"/>
              </w:rPr>
            </w:pPr>
            <w:r>
              <w:rPr>
                <w:rFonts w:cs="Arial"/>
              </w:rPr>
              <w:t>108,0</w:t>
            </w:r>
          </w:p>
        </w:tc>
        <w:tc>
          <w:tcPr>
            <w:tcW w:w="716" w:type="pct"/>
            <w:vAlign w:val="bottom"/>
          </w:tcPr>
          <w:p w14:paraId="6EDDA3BB" w14:textId="77777777" w:rsidR="00E82201" w:rsidRDefault="00E82201" w:rsidP="006A1529">
            <w:pPr>
              <w:pStyle w:val="23"/>
              <w:spacing w:before="60" w:line="240" w:lineRule="exact"/>
              <w:ind w:left="57"/>
              <w:rPr>
                <w:rFonts w:cs="Arial"/>
              </w:rPr>
            </w:pPr>
            <w:r>
              <w:rPr>
                <w:rFonts w:cs="Arial"/>
              </w:rPr>
              <w:t>105,5</w:t>
            </w:r>
          </w:p>
        </w:tc>
        <w:tc>
          <w:tcPr>
            <w:tcW w:w="711" w:type="pct"/>
            <w:vAlign w:val="bottom"/>
          </w:tcPr>
          <w:p w14:paraId="47DF1F2A" w14:textId="77777777" w:rsidR="00E82201" w:rsidRPr="003E1633" w:rsidRDefault="00E82201" w:rsidP="006A1529">
            <w:pPr>
              <w:pStyle w:val="23"/>
              <w:spacing w:before="60" w:line="240" w:lineRule="exact"/>
              <w:ind w:left="57"/>
              <w:rPr>
                <w:rFonts w:cs="Arial"/>
              </w:rPr>
            </w:pPr>
            <w:r w:rsidRPr="003E1633">
              <w:rPr>
                <w:rFonts w:cs="Arial"/>
              </w:rPr>
              <w:t>105</w:t>
            </w:r>
            <w:r>
              <w:rPr>
                <w:rFonts w:cs="Arial"/>
              </w:rPr>
              <w:t>,</w:t>
            </w:r>
            <w:r w:rsidRPr="003E1633">
              <w:rPr>
                <w:rFonts w:cs="Arial"/>
              </w:rPr>
              <w:t>6</w:t>
            </w:r>
          </w:p>
        </w:tc>
      </w:tr>
      <w:tr w:rsidR="00E82201" w:rsidRPr="006E4D76" w14:paraId="35195D3B" w14:textId="77777777" w:rsidTr="00961B03">
        <w:tc>
          <w:tcPr>
            <w:tcW w:w="1769" w:type="pct"/>
            <w:vAlign w:val="bottom"/>
          </w:tcPr>
          <w:p w14:paraId="1258CFF6" w14:textId="77777777" w:rsidR="00E82201" w:rsidRPr="006E461E" w:rsidRDefault="00E82201" w:rsidP="006A1529">
            <w:pPr>
              <w:pStyle w:val="aff"/>
              <w:spacing w:before="60" w:line="240" w:lineRule="exact"/>
              <w:ind w:left="426"/>
              <w:rPr>
                <w:rFonts w:cs="Arial"/>
              </w:rPr>
            </w:pPr>
            <w:r w:rsidRPr="006E461E">
              <w:rPr>
                <w:rFonts w:cs="Arial"/>
              </w:rPr>
              <w:t xml:space="preserve">производство </w:t>
            </w:r>
            <w:r>
              <w:rPr>
                <w:rFonts w:cs="Arial"/>
              </w:rPr>
              <w:br/>
            </w:r>
            <w:r w:rsidRPr="006E461E">
              <w:rPr>
                <w:rFonts w:cs="Arial"/>
              </w:rPr>
              <w:t>металлургическое</w:t>
            </w:r>
          </w:p>
        </w:tc>
        <w:tc>
          <w:tcPr>
            <w:tcW w:w="572" w:type="pct"/>
            <w:vAlign w:val="bottom"/>
          </w:tcPr>
          <w:p w14:paraId="742EDE11" w14:textId="77777777" w:rsidR="00E82201" w:rsidRDefault="00E82201" w:rsidP="006A1529">
            <w:pPr>
              <w:pStyle w:val="23"/>
              <w:spacing w:before="60" w:line="240" w:lineRule="exact"/>
              <w:ind w:left="57"/>
              <w:rPr>
                <w:rFonts w:cs="Arial"/>
              </w:rPr>
            </w:pPr>
            <w:r>
              <w:rPr>
                <w:rFonts w:cs="Arial"/>
              </w:rPr>
              <w:t>94,2</w:t>
            </w:r>
          </w:p>
        </w:tc>
        <w:tc>
          <w:tcPr>
            <w:tcW w:w="636" w:type="pct"/>
            <w:vAlign w:val="bottom"/>
          </w:tcPr>
          <w:p w14:paraId="450A19E0" w14:textId="77777777" w:rsidR="00E82201" w:rsidRDefault="00E82201" w:rsidP="006A1529">
            <w:pPr>
              <w:pStyle w:val="23"/>
              <w:spacing w:before="60" w:line="240" w:lineRule="exact"/>
              <w:ind w:left="57"/>
              <w:rPr>
                <w:rFonts w:cs="Arial"/>
              </w:rPr>
            </w:pPr>
            <w:r>
              <w:rPr>
                <w:rFonts w:cs="Arial"/>
              </w:rPr>
              <w:t>167,5</w:t>
            </w:r>
          </w:p>
        </w:tc>
        <w:tc>
          <w:tcPr>
            <w:tcW w:w="596" w:type="pct"/>
            <w:vAlign w:val="bottom"/>
          </w:tcPr>
          <w:p w14:paraId="2F8F8F33" w14:textId="77777777" w:rsidR="00E82201" w:rsidRDefault="00E82201" w:rsidP="006A1529">
            <w:pPr>
              <w:pStyle w:val="23"/>
              <w:spacing w:before="60" w:line="240" w:lineRule="exact"/>
              <w:ind w:left="57"/>
              <w:rPr>
                <w:rFonts w:cs="Arial"/>
              </w:rPr>
            </w:pPr>
            <w:r>
              <w:rPr>
                <w:rFonts w:cs="Arial"/>
              </w:rPr>
              <w:t>180,2</w:t>
            </w:r>
          </w:p>
        </w:tc>
        <w:tc>
          <w:tcPr>
            <w:tcW w:w="716" w:type="pct"/>
            <w:vAlign w:val="bottom"/>
          </w:tcPr>
          <w:p w14:paraId="317575CA" w14:textId="77777777" w:rsidR="00E82201" w:rsidRDefault="00E82201" w:rsidP="006A1529">
            <w:pPr>
              <w:pStyle w:val="23"/>
              <w:spacing w:before="60" w:line="240" w:lineRule="exact"/>
              <w:ind w:left="57"/>
              <w:rPr>
                <w:rFonts w:cs="Arial"/>
              </w:rPr>
            </w:pPr>
            <w:r>
              <w:rPr>
                <w:rFonts w:cs="Arial"/>
              </w:rPr>
              <w:t>186,1</w:t>
            </w:r>
          </w:p>
        </w:tc>
        <w:tc>
          <w:tcPr>
            <w:tcW w:w="711" w:type="pct"/>
            <w:vAlign w:val="bottom"/>
          </w:tcPr>
          <w:p w14:paraId="02348D32" w14:textId="77777777" w:rsidR="00E82201" w:rsidRPr="003E1633" w:rsidRDefault="00E82201" w:rsidP="006A1529">
            <w:pPr>
              <w:pStyle w:val="23"/>
              <w:spacing w:before="60" w:line="240" w:lineRule="exact"/>
              <w:ind w:left="57"/>
              <w:rPr>
                <w:rFonts w:cs="Arial"/>
              </w:rPr>
            </w:pPr>
            <w:r w:rsidRPr="003E1633">
              <w:rPr>
                <w:rFonts w:cs="Arial"/>
              </w:rPr>
              <w:t>111</w:t>
            </w:r>
            <w:r>
              <w:rPr>
                <w:rFonts w:cs="Arial"/>
              </w:rPr>
              <w:t>,</w:t>
            </w:r>
            <w:r w:rsidRPr="003E1633">
              <w:rPr>
                <w:rFonts w:cs="Arial"/>
              </w:rPr>
              <w:t>8</w:t>
            </w:r>
          </w:p>
        </w:tc>
      </w:tr>
      <w:tr w:rsidR="00E82201" w:rsidRPr="006E4D76" w14:paraId="799ADBE6" w14:textId="77777777" w:rsidTr="00961B03">
        <w:tc>
          <w:tcPr>
            <w:tcW w:w="1769" w:type="pct"/>
            <w:vAlign w:val="bottom"/>
          </w:tcPr>
          <w:p w14:paraId="291A5E67" w14:textId="77777777" w:rsidR="00E82201" w:rsidRPr="006E461E" w:rsidRDefault="00E82201" w:rsidP="006A1529">
            <w:pPr>
              <w:pStyle w:val="aff"/>
              <w:spacing w:before="60" w:line="240" w:lineRule="exact"/>
              <w:ind w:left="426"/>
              <w:rPr>
                <w:rFonts w:cs="Arial"/>
              </w:rPr>
            </w:pPr>
            <w:r w:rsidRPr="006E461E">
              <w:rPr>
                <w:rFonts w:cs="Arial"/>
              </w:rPr>
              <w:t xml:space="preserve">производство готовых </w:t>
            </w:r>
            <w:r>
              <w:rPr>
                <w:rFonts w:cs="Arial"/>
              </w:rPr>
              <w:br/>
            </w:r>
            <w:r w:rsidRPr="006E461E">
              <w:rPr>
                <w:rFonts w:cs="Arial"/>
              </w:rPr>
              <w:t xml:space="preserve">металлических изделий, </w:t>
            </w:r>
            <w:r>
              <w:rPr>
                <w:rFonts w:cs="Arial"/>
              </w:rPr>
              <w:br/>
            </w:r>
            <w:r w:rsidRPr="006E461E">
              <w:rPr>
                <w:rFonts w:cs="Arial"/>
              </w:rPr>
              <w:t>кроме машин и оборудования</w:t>
            </w:r>
          </w:p>
        </w:tc>
        <w:tc>
          <w:tcPr>
            <w:tcW w:w="572" w:type="pct"/>
            <w:vAlign w:val="bottom"/>
          </w:tcPr>
          <w:p w14:paraId="73A46836" w14:textId="77777777" w:rsidR="00E82201" w:rsidRDefault="00E82201" w:rsidP="006A1529">
            <w:pPr>
              <w:pStyle w:val="23"/>
              <w:spacing w:before="60" w:line="240" w:lineRule="exact"/>
              <w:ind w:left="57"/>
              <w:rPr>
                <w:rFonts w:cs="Arial"/>
              </w:rPr>
            </w:pPr>
            <w:r>
              <w:rPr>
                <w:rFonts w:cs="Arial"/>
              </w:rPr>
              <w:t>99,9</w:t>
            </w:r>
          </w:p>
        </w:tc>
        <w:tc>
          <w:tcPr>
            <w:tcW w:w="636" w:type="pct"/>
            <w:vAlign w:val="bottom"/>
          </w:tcPr>
          <w:p w14:paraId="053ED4CF" w14:textId="77777777" w:rsidR="00E82201" w:rsidRDefault="00E82201" w:rsidP="006A1529">
            <w:pPr>
              <w:pStyle w:val="23"/>
              <w:spacing w:before="60" w:line="240" w:lineRule="exact"/>
              <w:ind w:left="57"/>
              <w:rPr>
                <w:rFonts w:cs="Arial"/>
              </w:rPr>
            </w:pPr>
            <w:r>
              <w:rPr>
                <w:rFonts w:cs="Arial"/>
              </w:rPr>
              <w:t>133,3</w:t>
            </w:r>
          </w:p>
        </w:tc>
        <w:tc>
          <w:tcPr>
            <w:tcW w:w="596" w:type="pct"/>
            <w:vAlign w:val="bottom"/>
          </w:tcPr>
          <w:p w14:paraId="5676BFF9" w14:textId="77777777" w:rsidR="00E82201" w:rsidRDefault="00E82201" w:rsidP="006A1529">
            <w:pPr>
              <w:pStyle w:val="23"/>
              <w:spacing w:before="60" w:line="240" w:lineRule="exact"/>
              <w:ind w:left="57"/>
              <w:rPr>
                <w:rFonts w:cs="Arial"/>
              </w:rPr>
            </w:pPr>
            <w:r>
              <w:rPr>
                <w:rFonts w:cs="Arial"/>
              </w:rPr>
              <w:t>133,6</w:t>
            </w:r>
          </w:p>
        </w:tc>
        <w:tc>
          <w:tcPr>
            <w:tcW w:w="716" w:type="pct"/>
            <w:vAlign w:val="bottom"/>
          </w:tcPr>
          <w:p w14:paraId="24AF84D5" w14:textId="77777777" w:rsidR="00E82201" w:rsidRDefault="00E82201" w:rsidP="006A1529">
            <w:pPr>
              <w:pStyle w:val="23"/>
              <w:spacing w:before="60" w:line="240" w:lineRule="exact"/>
              <w:ind w:left="57"/>
              <w:rPr>
                <w:rFonts w:cs="Arial"/>
              </w:rPr>
            </w:pPr>
            <w:r>
              <w:rPr>
                <w:rFonts w:cs="Arial"/>
              </w:rPr>
              <w:t>117,6</w:t>
            </w:r>
          </w:p>
        </w:tc>
        <w:tc>
          <w:tcPr>
            <w:tcW w:w="711" w:type="pct"/>
            <w:vAlign w:val="bottom"/>
          </w:tcPr>
          <w:p w14:paraId="7C879CE4" w14:textId="77777777" w:rsidR="00E82201" w:rsidRPr="003E1633" w:rsidRDefault="00E82201" w:rsidP="006A1529">
            <w:pPr>
              <w:pStyle w:val="23"/>
              <w:spacing w:before="60" w:line="240" w:lineRule="exact"/>
              <w:ind w:left="57"/>
              <w:rPr>
                <w:rFonts w:cs="Arial"/>
              </w:rPr>
            </w:pPr>
            <w:r w:rsidRPr="003E1633">
              <w:rPr>
                <w:rFonts w:cs="Arial"/>
              </w:rPr>
              <w:t>99</w:t>
            </w:r>
            <w:r>
              <w:rPr>
                <w:rFonts w:cs="Arial"/>
              </w:rPr>
              <w:t>,</w:t>
            </w:r>
            <w:r w:rsidRPr="003E1633">
              <w:rPr>
                <w:rFonts w:cs="Arial"/>
              </w:rPr>
              <w:t>3</w:t>
            </w:r>
          </w:p>
        </w:tc>
      </w:tr>
      <w:tr w:rsidR="00E82201" w:rsidRPr="006E4D76" w14:paraId="3F6073F8" w14:textId="77777777" w:rsidTr="00961B03">
        <w:tc>
          <w:tcPr>
            <w:tcW w:w="1769" w:type="pct"/>
            <w:tcBorders>
              <w:bottom w:val="dotted" w:sz="4" w:space="0" w:color="auto"/>
            </w:tcBorders>
            <w:vAlign w:val="bottom"/>
          </w:tcPr>
          <w:p w14:paraId="44F2F72C" w14:textId="77777777" w:rsidR="00E82201" w:rsidRPr="006E461E" w:rsidRDefault="00E82201" w:rsidP="006A1529">
            <w:pPr>
              <w:pStyle w:val="aff"/>
              <w:spacing w:before="60" w:line="240" w:lineRule="exact"/>
              <w:ind w:left="426"/>
              <w:rPr>
                <w:rFonts w:cs="Arial"/>
              </w:rPr>
            </w:pPr>
            <w:r w:rsidRPr="006E461E">
              <w:rPr>
                <w:rFonts w:cs="Arial"/>
              </w:rPr>
              <w:t>производство компьютеров, электронных и оптических изделий</w:t>
            </w:r>
          </w:p>
        </w:tc>
        <w:tc>
          <w:tcPr>
            <w:tcW w:w="572" w:type="pct"/>
            <w:tcBorders>
              <w:bottom w:val="dotted" w:sz="4" w:space="0" w:color="auto"/>
            </w:tcBorders>
            <w:vAlign w:val="bottom"/>
          </w:tcPr>
          <w:p w14:paraId="38012D20" w14:textId="77777777" w:rsidR="00E82201" w:rsidRDefault="00E82201" w:rsidP="006A1529">
            <w:pPr>
              <w:pStyle w:val="23"/>
              <w:spacing w:before="60" w:line="240" w:lineRule="exact"/>
              <w:ind w:left="57"/>
              <w:rPr>
                <w:rFonts w:cs="Arial"/>
              </w:rPr>
            </w:pPr>
            <w:r>
              <w:rPr>
                <w:rFonts w:cs="Arial"/>
              </w:rPr>
              <w:t>100,8</w:t>
            </w:r>
          </w:p>
        </w:tc>
        <w:tc>
          <w:tcPr>
            <w:tcW w:w="636" w:type="pct"/>
            <w:tcBorders>
              <w:bottom w:val="dotted" w:sz="4" w:space="0" w:color="auto"/>
            </w:tcBorders>
            <w:vAlign w:val="bottom"/>
          </w:tcPr>
          <w:p w14:paraId="202CEBCF" w14:textId="77777777" w:rsidR="00E82201" w:rsidRDefault="00E82201" w:rsidP="006A1529">
            <w:pPr>
              <w:pStyle w:val="23"/>
              <w:spacing w:before="60" w:line="240" w:lineRule="exact"/>
              <w:ind w:left="57"/>
              <w:rPr>
                <w:rFonts w:cs="Arial"/>
              </w:rPr>
            </w:pPr>
            <w:r>
              <w:rPr>
                <w:rFonts w:cs="Arial"/>
              </w:rPr>
              <w:t>105,1</w:t>
            </w:r>
          </w:p>
        </w:tc>
        <w:tc>
          <w:tcPr>
            <w:tcW w:w="596" w:type="pct"/>
            <w:tcBorders>
              <w:bottom w:val="dotted" w:sz="4" w:space="0" w:color="auto"/>
            </w:tcBorders>
            <w:vAlign w:val="bottom"/>
          </w:tcPr>
          <w:p w14:paraId="765F2D1A" w14:textId="77777777" w:rsidR="00E82201" w:rsidRDefault="00E82201" w:rsidP="006A1529">
            <w:pPr>
              <w:pStyle w:val="23"/>
              <w:spacing w:before="60" w:line="240" w:lineRule="exact"/>
              <w:ind w:left="57"/>
              <w:rPr>
                <w:rFonts w:cs="Arial"/>
              </w:rPr>
            </w:pPr>
            <w:r>
              <w:rPr>
                <w:rFonts w:cs="Arial"/>
              </w:rPr>
              <w:t>105,0</w:t>
            </w:r>
          </w:p>
        </w:tc>
        <w:tc>
          <w:tcPr>
            <w:tcW w:w="716" w:type="pct"/>
            <w:vAlign w:val="bottom"/>
          </w:tcPr>
          <w:p w14:paraId="3C523488" w14:textId="77777777" w:rsidR="00E82201" w:rsidRDefault="00E82201" w:rsidP="006A1529">
            <w:pPr>
              <w:pStyle w:val="23"/>
              <w:spacing w:before="60" w:line="240" w:lineRule="exact"/>
              <w:ind w:left="57"/>
              <w:rPr>
                <w:rFonts w:cs="Arial"/>
              </w:rPr>
            </w:pPr>
            <w:r>
              <w:rPr>
                <w:rFonts w:cs="Arial"/>
              </w:rPr>
              <w:t>103,4</w:t>
            </w:r>
          </w:p>
        </w:tc>
        <w:tc>
          <w:tcPr>
            <w:tcW w:w="711" w:type="pct"/>
            <w:tcBorders>
              <w:bottom w:val="dotted" w:sz="4" w:space="0" w:color="auto"/>
            </w:tcBorders>
            <w:vAlign w:val="bottom"/>
          </w:tcPr>
          <w:p w14:paraId="38B62970" w14:textId="77777777" w:rsidR="00E82201" w:rsidRPr="003E1633" w:rsidRDefault="00E82201" w:rsidP="006A1529">
            <w:pPr>
              <w:pStyle w:val="23"/>
              <w:spacing w:before="60" w:line="240" w:lineRule="exact"/>
              <w:ind w:left="57"/>
              <w:rPr>
                <w:rFonts w:cs="Arial"/>
              </w:rPr>
            </w:pPr>
            <w:r w:rsidRPr="003E1633">
              <w:rPr>
                <w:rFonts w:cs="Arial"/>
              </w:rPr>
              <w:t>99</w:t>
            </w:r>
            <w:r>
              <w:rPr>
                <w:rFonts w:cs="Arial"/>
              </w:rPr>
              <w:t>,</w:t>
            </w:r>
            <w:r w:rsidRPr="003E1633">
              <w:rPr>
                <w:rFonts w:cs="Arial"/>
              </w:rPr>
              <w:t>9</w:t>
            </w:r>
          </w:p>
        </w:tc>
      </w:tr>
      <w:tr w:rsidR="00E82201" w:rsidRPr="006E4D76" w14:paraId="3232A78E" w14:textId="77777777" w:rsidTr="00961B03">
        <w:tc>
          <w:tcPr>
            <w:tcW w:w="1769" w:type="pct"/>
            <w:tcBorders>
              <w:top w:val="dotted" w:sz="4" w:space="0" w:color="auto"/>
              <w:bottom w:val="dotted" w:sz="4" w:space="0" w:color="auto"/>
            </w:tcBorders>
            <w:vAlign w:val="bottom"/>
          </w:tcPr>
          <w:p w14:paraId="724DD977" w14:textId="77777777" w:rsidR="00E82201" w:rsidRPr="006E461E" w:rsidRDefault="00E82201" w:rsidP="006A1529">
            <w:pPr>
              <w:pStyle w:val="aff"/>
              <w:spacing w:before="60" w:line="240" w:lineRule="exact"/>
              <w:ind w:left="426"/>
              <w:rPr>
                <w:rFonts w:cs="Arial"/>
              </w:rPr>
            </w:pPr>
            <w:r w:rsidRPr="006E461E">
              <w:rPr>
                <w:rFonts w:cs="Arial"/>
              </w:rPr>
              <w:t>производство электрического оборудования</w:t>
            </w:r>
          </w:p>
        </w:tc>
        <w:tc>
          <w:tcPr>
            <w:tcW w:w="572" w:type="pct"/>
            <w:tcBorders>
              <w:top w:val="dotted" w:sz="4" w:space="0" w:color="auto"/>
              <w:bottom w:val="dotted" w:sz="4" w:space="0" w:color="auto"/>
            </w:tcBorders>
            <w:vAlign w:val="bottom"/>
          </w:tcPr>
          <w:p w14:paraId="2F9CAB68" w14:textId="77777777" w:rsidR="00E82201" w:rsidRDefault="00E82201" w:rsidP="006A1529">
            <w:pPr>
              <w:pStyle w:val="23"/>
              <w:spacing w:before="60" w:line="240" w:lineRule="exact"/>
              <w:ind w:left="57"/>
              <w:rPr>
                <w:rFonts w:cs="Arial"/>
              </w:rPr>
            </w:pPr>
            <w:r>
              <w:rPr>
                <w:rFonts w:cs="Arial"/>
              </w:rPr>
              <w:t>100,6</w:t>
            </w:r>
          </w:p>
        </w:tc>
        <w:tc>
          <w:tcPr>
            <w:tcW w:w="636" w:type="pct"/>
            <w:tcBorders>
              <w:top w:val="dotted" w:sz="4" w:space="0" w:color="auto"/>
              <w:bottom w:val="dotted" w:sz="4" w:space="0" w:color="auto"/>
            </w:tcBorders>
            <w:vAlign w:val="bottom"/>
          </w:tcPr>
          <w:p w14:paraId="28689451" w14:textId="77777777" w:rsidR="00E82201" w:rsidRDefault="00E82201" w:rsidP="006A1529">
            <w:pPr>
              <w:pStyle w:val="23"/>
              <w:spacing w:before="60" w:line="240" w:lineRule="exact"/>
              <w:ind w:left="57"/>
              <w:rPr>
                <w:rFonts w:cs="Arial"/>
              </w:rPr>
            </w:pPr>
            <w:r>
              <w:rPr>
                <w:rFonts w:cs="Arial"/>
              </w:rPr>
              <w:t>107,9</w:t>
            </w:r>
          </w:p>
        </w:tc>
        <w:tc>
          <w:tcPr>
            <w:tcW w:w="596" w:type="pct"/>
            <w:tcBorders>
              <w:top w:val="dotted" w:sz="4" w:space="0" w:color="auto"/>
              <w:bottom w:val="dotted" w:sz="4" w:space="0" w:color="auto"/>
            </w:tcBorders>
            <w:vAlign w:val="bottom"/>
          </w:tcPr>
          <w:p w14:paraId="4F0EB19B" w14:textId="77777777" w:rsidR="00E82201" w:rsidRDefault="00E82201" w:rsidP="006A1529">
            <w:pPr>
              <w:pStyle w:val="23"/>
              <w:spacing w:before="60" w:line="240" w:lineRule="exact"/>
              <w:ind w:left="57"/>
              <w:rPr>
                <w:rFonts w:cs="Arial"/>
              </w:rPr>
            </w:pPr>
            <w:r>
              <w:rPr>
                <w:rFonts w:cs="Arial"/>
              </w:rPr>
              <w:t>107,6</w:t>
            </w:r>
          </w:p>
        </w:tc>
        <w:tc>
          <w:tcPr>
            <w:tcW w:w="716" w:type="pct"/>
            <w:tcBorders>
              <w:bottom w:val="dotted" w:sz="4" w:space="0" w:color="auto"/>
            </w:tcBorders>
            <w:vAlign w:val="bottom"/>
          </w:tcPr>
          <w:p w14:paraId="01C05A68" w14:textId="77777777" w:rsidR="00E82201" w:rsidRDefault="00E82201" w:rsidP="006A1529">
            <w:pPr>
              <w:pStyle w:val="23"/>
              <w:spacing w:before="60" w:line="240" w:lineRule="exact"/>
              <w:ind w:left="57"/>
              <w:rPr>
                <w:rFonts w:cs="Arial"/>
              </w:rPr>
            </w:pPr>
            <w:r>
              <w:rPr>
                <w:rFonts w:cs="Arial"/>
              </w:rPr>
              <w:t>103,2</w:t>
            </w:r>
          </w:p>
        </w:tc>
        <w:tc>
          <w:tcPr>
            <w:tcW w:w="711" w:type="pct"/>
            <w:tcBorders>
              <w:top w:val="dotted" w:sz="4" w:space="0" w:color="auto"/>
              <w:bottom w:val="dotted" w:sz="4" w:space="0" w:color="auto"/>
            </w:tcBorders>
            <w:vAlign w:val="bottom"/>
          </w:tcPr>
          <w:p w14:paraId="4B590C1E" w14:textId="77777777" w:rsidR="00E82201" w:rsidRPr="003E1633" w:rsidRDefault="00E82201" w:rsidP="006A1529">
            <w:pPr>
              <w:pStyle w:val="23"/>
              <w:spacing w:before="60" w:line="240" w:lineRule="exact"/>
              <w:ind w:left="57"/>
              <w:rPr>
                <w:rFonts w:cs="Arial"/>
              </w:rPr>
            </w:pPr>
            <w:r w:rsidRPr="003E1633">
              <w:rPr>
                <w:rFonts w:cs="Arial"/>
              </w:rPr>
              <w:t>104</w:t>
            </w:r>
            <w:r>
              <w:rPr>
                <w:rFonts w:cs="Arial"/>
              </w:rPr>
              <w:t>,</w:t>
            </w:r>
            <w:r w:rsidRPr="003E1633">
              <w:rPr>
                <w:rFonts w:cs="Arial"/>
              </w:rPr>
              <w:t>4</w:t>
            </w:r>
          </w:p>
        </w:tc>
      </w:tr>
      <w:tr w:rsidR="00E82201" w:rsidRPr="006E4D76" w14:paraId="43C73111" w14:textId="77777777" w:rsidTr="00961B03">
        <w:tc>
          <w:tcPr>
            <w:tcW w:w="1769" w:type="pct"/>
            <w:tcBorders>
              <w:top w:val="dotted" w:sz="4" w:space="0" w:color="auto"/>
            </w:tcBorders>
            <w:vAlign w:val="bottom"/>
          </w:tcPr>
          <w:p w14:paraId="5C52B618" w14:textId="77777777" w:rsidR="00E82201" w:rsidRPr="006E461E" w:rsidRDefault="00E82201" w:rsidP="006A1529">
            <w:pPr>
              <w:pStyle w:val="aff"/>
              <w:spacing w:before="60" w:line="240" w:lineRule="exact"/>
              <w:ind w:left="425"/>
              <w:rPr>
                <w:rFonts w:cs="Arial"/>
              </w:rPr>
            </w:pPr>
            <w:r w:rsidRPr="006E461E">
              <w:rPr>
                <w:rFonts w:cs="Arial"/>
              </w:rPr>
              <w:t>производство машин и оборудования, не включенных в другие группировки</w:t>
            </w:r>
          </w:p>
        </w:tc>
        <w:tc>
          <w:tcPr>
            <w:tcW w:w="572" w:type="pct"/>
            <w:tcBorders>
              <w:top w:val="dotted" w:sz="4" w:space="0" w:color="auto"/>
            </w:tcBorders>
            <w:vAlign w:val="bottom"/>
          </w:tcPr>
          <w:p w14:paraId="6C20A9CE" w14:textId="77777777" w:rsidR="00E82201" w:rsidRDefault="00E82201" w:rsidP="006A1529">
            <w:pPr>
              <w:pStyle w:val="23"/>
              <w:spacing w:before="60" w:line="240" w:lineRule="exact"/>
              <w:ind w:left="57"/>
              <w:rPr>
                <w:rFonts w:cs="Arial"/>
              </w:rPr>
            </w:pPr>
            <w:r>
              <w:rPr>
                <w:rFonts w:cs="Arial"/>
              </w:rPr>
              <w:t>103,9</w:t>
            </w:r>
          </w:p>
        </w:tc>
        <w:tc>
          <w:tcPr>
            <w:tcW w:w="636" w:type="pct"/>
            <w:tcBorders>
              <w:top w:val="dotted" w:sz="4" w:space="0" w:color="auto"/>
            </w:tcBorders>
            <w:vAlign w:val="bottom"/>
          </w:tcPr>
          <w:p w14:paraId="3C1F440A" w14:textId="77777777" w:rsidR="00E82201" w:rsidRDefault="00E82201" w:rsidP="006A1529">
            <w:pPr>
              <w:pStyle w:val="23"/>
              <w:spacing w:before="60" w:line="240" w:lineRule="exact"/>
              <w:ind w:left="57"/>
              <w:rPr>
                <w:rFonts w:cs="Arial"/>
              </w:rPr>
            </w:pPr>
            <w:r>
              <w:rPr>
                <w:rFonts w:cs="Arial"/>
              </w:rPr>
              <w:t>118,0</w:t>
            </w:r>
          </w:p>
        </w:tc>
        <w:tc>
          <w:tcPr>
            <w:tcW w:w="596" w:type="pct"/>
            <w:tcBorders>
              <w:top w:val="dotted" w:sz="4" w:space="0" w:color="auto"/>
            </w:tcBorders>
            <w:vAlign w:val="bottom"/>
          </w:tcPr>
          <w:p w14:paraId="16820562" w14:textId="77777777" w:rsidR="00E82201" w:rsidRDefault="00E82201" w:rsidP="006A1529">
            <w:pPr>
              <w:pStyle w:val="23"/>
              <w:spacing w:before="60" w:line="240" w:lineRule="exact"/>
              <w:ind w:left="57"/>
              <w:rPr>
                <w:rFonts w:cs="Arial"/>
              </w:rPr>
            </w:pPr>
            <w:r>
              <w:rPr>
                <w:rFonts w:cs="Arial"/>
              </w:rPr>
              <w:t>120,7</w:t>
            </w:r>
          </w:p>
        </w:tc>
        <w:tc>
          <w:tcPr>
            <w:tcW w:w="716" w:type="pct"/>
            <w:tcBorders>
              <w:top w:val="dotted" w:sz="4" w:space="0" w:color="auto"/>
            </w:tcBorders>
            <w:vAlign w:val="bottom"/>
          </w:tcPr>
          <w:p w14:paraId="15153A99" w14:textId="77777777" w:rsidR="00E82201" w:rsidRDefault="00E82201" w:rsidP="006A1529">
            <w:pPr>
              <w:pStyle w:val="23"/>
              <w:spacing w:before="60" w:line="240" w:lineRule="exact"/>
              <w:ind w:left="57"/>
              <w:rPr>
                <w:rFonts w:cs="Arial"/>
              </w:rPr>
            </w:pPr>
            <w:r>
              <w:rPr>
                <w:rFonts w:cs="Arial"/>
              </w:rPr>
              <w:t>111,7</w:t>
            </w:r>
          </w:p>
        </w:tc>
        <w:tc>
          <w:tcPr>
            <w:tcW w:w="711" w:type="pct"/>
            <w:tcBorders>
              <w:top w:val="dotted" w:sz="4" w:space="0" w:color="auto"/>
              <w:bottom w:val="dotted" w:sz="4" w:space="0" w:color="auto"/>
            </w:tcBorders>
            <w:vAlign w:val="bottom"/>
          </w:tcPr>
          <w:p w14:paraId="6A75C9AF" w14:textId="77777777" w:rsidR="00E82201" w:rsidRPr="003E1633" w:rsidRDefault="00E82201" w:rsidP="006A1529">
            <w:pPr>
              <w:pStyle w:val="23"/>
              <w:spacing w:before="60" w:line="240" w:lineRule="exact"/>
              <w:ind w:left="57"/>
              <w:rPr>
                <w:rFonts w:cs="Arial"/>
              </w:rPr>
            </w:pPr>
            <w:r w:rsidRPr="003E1633">
              <w:rPr>
                <w:rFonts w:cs="Arial"/>
              </w:rPr>
              <w:t>104</w:t>
            </w:r>
            <w:r>
              <w:rPr>
                <w:rFonts w:cs="Arial"/>
              </w:rPr>
              <w:t>,</w:t>
            </w:r>
            <w:r w:rsidRPr="003E1633">
              <w:rPr>
                <w:rFonts w:cs="Arial"/>
              </w:rPr>
              <w:t>8</w:t>
            </w:r>
          </w:p>
        </w:tc>
      </w:tr>
      <w:tr w:rsidR="00E82201" w:rsidRPr="006E4D76" w14:paraId="7FF31FCC" w14:textId="77777777" w:rsidTr="00961B03">
        <w:tc>
          <w:tcPr>
            <w:tcW w:w="1769" w:type="pct"/>
            <w:vAlign w:val="bottom"/>
          </w:tcPr>
          <w:p w14:paraId="4BB221A2" w14:textId="77777777" w:rsidR="00E82201" w:rsidRPr="006E461E" w:rsidRDefault="00E82201" w:rsidP="006A1529">
            <w:pPr>
              <w:pStyle w:val="aff"/>
              <w:spacing w:before="60" w:line="240" w:lineRule="exact"/>
              <w:ind w:left="426"/>
              <w:rPr>
                <w:rFonts w:cs="Arial"/>
              </w:rPr>
            </w:pPr>
            <w:r w:rsidRPr="006E461E">
              <w:rPr>
                <w:rFonts w:cs="Arial"/>
              </w:rPr>
              <w:t>производство автотранспортных средств, прицепов и полуприцепов</w:t>
            </w:r>
          </w:p>
        </w:tc>
        <w:tc>
          <w:tcPr>
            <w:tcW w:w="572" w:type="pct"/>
            <w:vAlign w:val="bottom"/>
          </w:tcPr>
          <w:p w14:paraId="0BC11022" w14:textId="77777777" w:rsidR="00E82201" w:rsidRDefault="00E82201" w:rsidP="006A1529">
            <w:pPr>
              <w:pStyle w:val="23"/>
              <w:spacing w:before="60" w:line="240" w:lineRule="exact"/>
              <w:ind w:left="57"/>
              <w:rPr>
                <w:rFonts w:cs="Arial"/>
              </w:rPr>
            </w:pPr>
            <w:r>
              <w:rPr>
                <w:rFonts w:cs="Arial"/>
              </w:rPr>
              <w:t>99,9</w:t>
            </w:r>
          </w:p>
        </w:tc>
        <w:tc>
          <w:tcPr>
            <w:tcW w:w="636" w:type="pct"/>
            <w:vAlign w:val="bottom"/>
          </w:tcPr>
          <w:p w14:paraId="08949862" w14:textId="77777777" w:rsidR="00E82201" w:rsidRDefault="00E82201" w:rsidP="006A1529">
            <w:pPr>
              <w:pStyle w:val="23"/>
              <w:spacing w:before="60" w:line="240" w:lineRule="exact"/>
              <w:ind w:left="57"/>
              <w:rPr>
                <w:rFonts w:cs="Arial"/>
              </w:rPr>
            </w:pPr>
            <w:r>
              <w:rPr>
                <w:rFonts w:cs="Arial"/>
              </w:rPr>
              <w:t>102,0</w:t>
            </w:r>
          </w:p>
        </w:tc>
        <w:tc>
          <w:tcPr>
            <w:tcW w:w="596" w:type="pct"/>
            <w:vAlign w:val="bottom"/>
          </w:tcPr>
          <w:p w14:paraId="47A6ABA3" w14:textId="77777777" w:rsidR="00E82201" w:rsidRDefault="00E82201" w:rsidP="006A1529">
            <w:pPr>
              <w:pStyle w:val="23"/>
              <w:spacing w:before="60" w:line="240" w:lineRule="exact"/>
              <w:ind w:left="57"/>
              <w:rPr>
                <w:rFonts w:cs="Arial"/>
              </w:rPr>
            </w:pPr>
            <w:r>
              <w:rPr>
                <w:rFonts w:cs="Arial"/>
              </w:rPr>
              <w:t>102,9</w:t>
            </w:r>
          </w:p>
        </w:tc>
        <w:tc>
          <w:tcPr>
            <w:tcW w:w="716" w:type="pct"/>
            <w:vAlign w:val="bottom"/>
          </w:tcPr>
          <w:p w14:paraId="6013635B" w14:textId="77777777" w:rsidR="00E82201" w:rsidRDefault="00E82201" w:rsidP="006A1529">
            <w:pPr>
              <w:pStyle w:val="23"/>
              <w:spacing w:before="60" w:line="240" w:lineRule="exact"/>
              <w:ind w:left="57"/>
              <w:rPr>
                <w:rFonts w:cs="Arial"/>
              </w:rPr>
            </w:pPr>
            <w:r>
              <w:rPr>
                <w:rFonts w:cs="Arial"/>
              </w:rPr>
              <w:t>100,9</w:t>
            </w:r>
          </w:p>
        </w:tc>
        <w:tc>
          <w:tcPr>
            <w:tcW w:w="711" w:type="pct"/>
            <w:tcBorders>
              <w:top w:val="dotted" w:sz="4" w:space="0" w:color="auto"/>
            </w:tcBorders>
            <w:vAlign w:val="bottom"/>
          </w:tcPr>
          <w:p w14:paraId="62D77D69" w14:textId="77777777" w:rsidR="00E82201" w:rsidRPr="003E1633" w:rsidRDefault="00E82201" w:rsidP="006A1529">
            <w:pPr>
              <w:pStyle w:val="23"/>
              <w:spacing w:before="60" w:line="240" w:lineRule="exact"/>
              <w:ind w:left="57"/>
              <w:rPr>
                <w:rFonts w:cs="Arial"/>
              </w:rPr>
            </w:pPr>
            <w:r w:rsidRPr="003E1633">
              <w:rPr>
                <w:rFonts w:cs="Arial"/>
              </w:rPr>
              <w:t>100</w:t>
            </w:r>
            <w:r>
              <w:rPr>
                <w:rFonts w:cs="Arial"/>
              </w:rPr>
              <w:t>,</w:t>
            </w:r>
            <w:r w:rsidRPr="003E1633">
              <w:rPr>
                <w:rFonts w:cs="Arial"/>
              </w:rPr>
              <w:t>1</w:t>
            </w:r>
          </w:p>
        </w:tc>
      </w:tr>
      <w:tr w:rsidR="00E82201" w:rsidRPr="006E4D76" w14:paraId="1C60B879" w14:textId="77777777" w:rsidTr="00961B03">
        <w:tc>
          <w:tcPr>
            <w:tcW w:w="1769" w:type="pct"/>
            <w:tcBorders>
              <w:bottom w:val="dotted" w:sz="4" w:space="0" w:color="auto"/>
            </w:tcBorders>
            <w:vAlign w:val="bottom"/>
          </w:tcPr>
          <w:p w14:paraId="2D17E293" w14:textId="77777777" w:rsidR="00E82201" w:rsidRPr="006E461E" w:rsidRDefault="00E82201" w:rsidP="006A1529">
            <w:pPr>
              <w:pStyle w:val="aff"/>
              <w:spacing w:before="60" w:line="240" w:lineRule="exact"/>
              <w:ind w:left="426"/>
              <w:rPr>
                <w:rFonts w:cs="Arial"/>
              </w:rPr>
            </w:pPr>
            <w:r w:rsidRPr="006E461E">
              <w:rPr>
                <w:rFonts w:cs="Arial"/>
              </w:rPr>
              <w:t>производство прочих транспортных средств и оборудования</w:t>
            </w:r>
          </w:p>
        </w:tc>
        <w:tc>
          <w:tcPr>
            <w:tcW w:w="572" w:type="pct"/>
            <w:tcBorders>
              <w:bottom w:val="dotted" w:sz="4" w:space="0" w:color="auto"/>
            </w:tcBorders>
            <w:vAlign w:val="bottom"/>
          </w:tcPr>
          <w:p w14:paraId="085BF8D9" w14:textId="77777777" w:rsidR="00E82201" w:rsidRDefault="00E82201" w:rsidP="006A1529">
            <w:pPr>
              <w:pStyle w:val="23"/>
              <w:spacing w:before="60" w:line="240" w:lineRule="exact"/>
              <w:ind w:left="57"/>
              <w:rPr>
                <w:rFonts w:cs="Arial"/>
              </w:rPr>
            </w:pPr>
            <w:r>
              <w:rPr>
                <w:rFonts w:cs="Arial"/>
              </w:rPr>
              <w:t>100,0</w:t>
            </w:r>
          </w:p>
        </w:tc>
        <w:tc>
          <w:tcPr>
            <w:tcW w:w="636" w:type="pct"/>
            <w:tcBorders>
              <w:bottom w:val="dotted" w:sz="4" w:space="0" w:color="auto"/>
            </w:tcBorders>
            <w:vAlign w:val="bottom"/>
          </w:tcPr>
          <w:p w14:paraId="4B664F55" w14:textId="77777777" w:rsidR="00E82201" w:rsidRDefault="00E82201" w:rsidP="006A1529">
            <w:pPr>
              <w:pStyle w:val="23"/>
              <w:spacing w:before="60" w:line="240" w:lineRule="exact"/>
              <w:ind w:left="57"/>
              <w:rPr>
                <w:rFonts w:cs="Arial"/>
              </w:rPr>
            </w:pPr>
            <w:r>
              <w:rPr>
                <w:rFonts w:cs="Arial"/>
              </w:rPr>
              <w:t>108,8</w:t>
            </w:r>
          </w:p>
        </w:tc>
        <w:tc>
          <w:tcPr>
            <w:tcW w:w="596" w:type="pct"/>
            <w:tcBorders>
              <w:bottom w:val="dotted" w:sz="4" w:space="0" w:color="auto"/>
            </w:tcBorders>
            <w:vAlign w:val="bottom"/>
          </w:tcPr>
          <w:p w14:paraId="2EFE5A0E" w14:textId="77777777" w:rsidR="00E82201" w:rsidRDefault="00E82201" w:rsidP="006A1529">
            <w:pPr>
              <w:pStyle w:val="23"/>
              <w:spacing w:before="60" w:line="240" w:lineRule="exact"/>
              <w:ind w:left="57"/>
              <w:rPr>
                <w:rFonts w:cs="Arial"/>
              </w:rPr>
            </w:pPr>
            <w:r>
              <w:rPr>
                <w:rFonts w:cs="Arial"/>
              </w:rPr>
              <w:t>108,8</w:t>
            </w:r>
          </w:p>
        </w:tc>
        <w:tc>
          <w:tcPr>
            <w:tcW w:w="716" w:type="pct"/>
            <w:tcBorders>
              <w:bottom w:val="dotted" w:sz="4" w:space="0" w:color="auto"/>
            </w:tcBorders>
            <w:vAlign w:val="bottom"/>
          </w:tcPr>
          <w:p w14:paraId="6ED18D52" w14:textId="77777777" w:rsidR="00E82201" w:rsidRDefault="00E82201" w:rsidP="006A1529">
            <w:pPr>
              <w:pStyle w:val="23"/>
              <w:spacing w:before="60" w:line="240" w:lineRule="exact"/>
              <w:ind w:left="57"/>
              <w:rPr>
                <w:rFonts w:cs="Arial"/>
              </w:rPr>
            </w:pPr>
            <w:r>
              <w:rPr>
                <w:rFonts w:cs="Arial"/>
              </w:rPr>
              <w:t>103,6</w:t>
            </w:r>
          </w:p>
        </w:tc>
        <w:tc>
          <w:tcPr>
            <w:tcW w:w="711" w:type="pct"/>
            <w:tcBorders>
              <w:bottom w:val="dotted" w:sz="4" w:space="0" w:color="auto"/>
            </w:tcBorders>
            <w:vAlign w:val="bottom"/>
          </w:tcPr>
          <w:p w14:paraId="78277281" w14:textId="77777777" w:rsidR="00E82201" w:rsidRPr="003E1633" w:rsidRDefault="00E82201" w:rsidP="006A1529">
            <w:pPr>
              <w:pStyle w:val="23"/>
              <w:spacing w:before="60" w:line="240" w:lineRule="exact"/>
              <w:ind w:left="57"/>
              <w:rPr>
                <w:rFonts w:cs="Arial"/>
              </w:rPr>
            </w:pPr>
            <w:r w:rsidRPr="003E1633">
              <w:rPr>
                <w:rFonts w:cs="Arial"/>
              </w:rPr>
              <w:t>103</w:t>
            </w:r>
            <w:r>
              <w:rPr>
                <w:rFonts w:cs="Arial"/>
              </w:rPr>
              <w:t>,</w:t>
            </w:r>
            <w:r w:rsidRPr="003E1633">
              <w:rPr>
                <w:rFonts w:cs="Arial"/>
              </w:rPr>
              <w:t>9</w:t>
            </w:r>
          </w:p>
        </w:tc>
      </w:tr>
      <w:tr w:rsidR="00E82201" w:rsidRPr="006E4D76" w14:paraId="780A4797" w14:textId="77777777" w:rsidTr="00961B03">
        <w:tc>
          <w:tcPr>
            <w:tcW w:w="1769" w:type="pct"/>
            <w:tcBorders>
              <w:top w:val="dotted" w:sz="4" w:space="0" w:color="auto"/>
              <w:bottom w:val="dotted" w:sz="4" w:space="0" w:color="auto"/>
            </w:tcBorders>
            <w:vAlign w:val="bottom"/>
          </w:tcPr>
          <w:p w14:paraId="4591CC4E" w14:textId="77777777" w:rsidR="00E82201" w:rsidRPr="006E461E" w:rsidRDefault="00E82201" w:rsidP="006A1529">
            <w:pPr>
              <w:pStyle w:val="aff"/>
              <w:spacing w:before="60" w:line="240" w:lineRule="exact"/>
              <w:ind w:left="426"/>
              <w:rPr>
                <w:rFonts w:cs="Arial"/>
              </w:rPr>
            </w:pPr>
            <w:r w:rsidRPr="006E461E">
              <w:rPr>
                <w:rFonts w:cs="Arial"/>
              </w:rPr>
              <w:t>производство мебели</w:t>
            </w:r>
          </w:p>
        </w:tc>
        <w:tc>
          <w:tcPr>
            <w:tcW w:w="572" w:type="pct"/>
            <w:tcBorders>
              <w:top w:val="dotted" w:sz="4" w:space="0" w:color="auto"/>
              <w:bottom w:val="dotted" w:sz="4" w:space="0" w:color="auto"/>
            </w:tcBorders>
            <w:vAlign w:val="bottom"/>
          </w:tcPr>
          <w:p w14:paraId="055797B8" w14:textId="77777777" w:rsidR="00E82201" w:rsidRDefault="00E82201" w:rsidP="006A1529">
            <w:pPr>
              <w:pStyle w:val="23"/>
              <w:spacing w:before="60" w:line="240" w:lineRule="exact"/>
              <w:ind w:left="57"/>
              <w:rPr>
                <w:rFonts w:cs="Arial"/>
              </w:rPr>
            </w:pPr>
            <w:r>
              <w:rPr>
                <w:rFonts w:cs="Arial"/>
              </w:rPr>
              <w:t>100,5</w:t>
            </w:r>
          </w:p>
        </w:tc>
        <w:tc>
          <w:tcPr>
            <w:tcW w:w="636" w:type="pct"/>
            <w:tcBorders>
              <w:top w:val="dotted" w:sz="4" w:space="0" w:color="auto"/>
              <w:bottom w:val="dotted" w:sz="4" w:space="0" w:color="auto"/>
            </w:tcBorders>
            <w:vAlign w:val="bottom"/>
          </w:tcPr>
          <w:p w14:paraId="0C6416FC" w14:textId="77777777" w:rsidR="00E82201" w:rsidRDefault="00E82201" w:rsidP="006A1529">
            <w:pPr>
              <w:pStyle w:val="23"/>
              <w:spacing w:before="60" w:line="240" w:lineRule="exact"/>
              <w:ind w:left="57"/>
              <w:rPr>
                <w:rFonts w:cs="Arial"/>
              </w:rPr>
            </w:pPr>
            <w:r>
              <w:rPr>
                <w:rFonts w:cs="Arial"/>
              </w:rPr>
              <w:t>117,1</w:t>
            </w:r>
          </w:p>
        </w:tc>
        <w:tc>
          <w:tcPr>
            <w:tcW w:w="596" w:type="pct"/>
            <w:tcBorders>
              <w:top w:val="dotted" w:sz="4" w:space="0" w:color="auto"/>
              <w:bottom w:val="dotted" w:sz="4" w:space="0" w:color="auto"/>
            </w:tcBorders>
            <w:vAlign w:val="bottom"/>
          </w:tcPr>
          <w:p w14:paraId="76D26A4E" w14:textId="77777777" w:rsidR="00E82201" w:rsidRDefault="00E82201" w:rsidP="006A1529">
            <w:pPr>
              <w:pStyle w:val="23"/>
              <w:spacing w:before="60" w:line="240" w:lineRule="exact"/>
              <w:ind w:left="57"/>
              <w:rPr>
                <w:rFonts w:cs="Arial"/>
              </w:rPr>
            </w:pPr>
            <w:r>
              <w:rPr>
                <w:rFonts w:cs="Arial"/>
              </w:rPr>
              <w:t>125,1</w:t>
            </w:r>
          </w:p>
        </w:tc>
        <w:tc>
          <w:tcPr>
            <w:tcW w:w="716" w:type="pct"/>
            <w:tcBorders>
              <w:top w:val="dotted" w:sz="4" w:space="0" w:color="auto"/>
              <w:bottom w:val="dotted" w:sz="4" w:space="0" w:color="auto"/>
            </w:tcBorders>
            <w:vAlign w:val="bottom"/>
          </w:tcPr>
          <w:p w14:paraId="01452B59" w14:textId="77777777" w:rsidR="00E82201" w:rsidRDefault="00E82201" w:rsidP="006A1529">
            <w:pPr>
              <w:pStyle w:val="23"/>
              <w:spacing w:before="60" w:line="240" w:lineRule="exact"/>
              <w:ind w:left="57"/>
              <w:rPr>
                <w:rFonts w:cs="Arial"/>
              </w:rPr>
            </w:pPr>
            <w:r>
              <w:rPr>
                <w:rFonts w:cs="Arial"/>
              </w:rPr>
              <w:t>119,0</w:t>
            </w:r>
          </w:p>
        </w:tc>
        <w:tc>
          <w:tcPr>
            <w:tcW w:w="711" w:type="pct"/>
            <w:tcBorders>
              <w:top w:val="dotted" w:sz="4" w:space="0" w:color="auto"/>
              <w:bottom w:val="dotted" w:sz="4" w:space="0" w:color="auto"/>
            </w:tcBorders>
            <w:vAlign w:val="bottom"/>
          </w:tcPr>
          <w:p w14:paraId="559CB64B" w14:textId="77777777" w:rsidR="00E82201" w:rsidRPr="003E1633" w:rsidRDefault="00E82201" w:rsidP="006A1529">
            <w:pPr>
              <w:pStyle w:val="23"/>
              <w:spacing w:before="60" w:line="240" w:lineRule="exact"/>
              <w:ind w:left="57"/>
              <w:rPr>
                <w:rFonts w:cs="Arial"/>
              </w:rPr>
            </w:pPr>
            <w:r w:rsidRPr="003E1633">
              <w:rPr>
                <w:rFonts w:cs="Arial"/>
              </w:rPr>
              <w:t>97</w:t>
            </w:r>
            <w:r>
              <w:rPr>
                <w:rFonts w:cs="Arial"/>
              </w:rPr>
              <w:t>,</w:t>
            </w:r>
            <w:r w:rsidRPr="003E1633">
              <w:rPr>
                <w:rFonts w:cs="Arial"/>
              </w:rPr>
              <w:t>3</w:t>
            </w:r>
          </w:p>
        </w:tc>
      </w:tr>
      <w:tr w:rsidR="00E82201" w:rsidRPr="006E4D76" w14:paraId="65AF01EC" w14:textId="77777777" w:rsidTr="00961B03">
        <w:tc>
          <w:tcPr>
            <w:tcW w:w="1769" w:type="pct"/>
            <w:tcBorders>
              <w:top w:val="dotted" w:sz="4" w:space="0" w:color="auto"/>
            </w:tcBorders>
            <w:vAlign w:val="bottom"/>
          </w:tcPr>
          <w:p w14:paraId="3D696A2F" w14:textId="77777777" w:rsidR="00E82201" w:rsidRPr="006E461E" w:rsidRDefault="00E82201" w:rsidP="006A1529">
            <w:pPr>
              <w:pStyle w:val="aff"/>
              <w:spacing w:before="60" w:line="240" w:lineRule="exact"/>
              <w:ind w:left="426"/>
              <w:rPr>
                <w:rFonts w:cs="Arial"/>
              </w:rPr>
            </w:pPr>
            <w:r w:rsidRPr="006E461E">
              <w:rPr>
                <w:rFonts w:cs="Arial"/>
              </w:rPr>
              <w:lastRenderedPageBreak/>
              <w:t>производство прочих готовых изделий</w:t>
            </w:r>
          </w:p>
        </w:tc>
        <w:tc>
          <w:tcPr>
            <w:tcW w:w="572" w:type="pct"/>
            <w:tcBorders>
              <w:top w:val="dotted" w:sz="4" w:space="0" w:color="auto"/>
            </w:tcBorders>
            <w:vAlign w:val="bottom"/>
          </w:tcPr>
          <w:p w14:paraId="101B705C" w14:textId="77777777" w:rsidR="00E82201" w:rsidRDefault="00E82201" w:rsidP="006A1529">
            <w:pPr>
              <w:pStyle w:val="23"/>
              <w:spacing w:before="60" w:line="240" w:lineRule="exact"/>
              <w:ind w:left="57"/>
              <w:rPr>
                <w:rFonts w:cs="Arial"/>
              </w:rPr>
            </w:pPr>
            <w:r>
              <w:rPr>
                <w:rFonts w:cs="Arial"/>
              </w:rPr>
              <w:t>103,8</w:t>
            </w:r>
          </w:p>
        </w:tc>
        <w:tc>
          <w:tcPr>
            <w:tcW w:w="636" w:type="pct"/>
            <w:tcBorders>
              <w:top w:val="dotted" w:sz="4" w:space="0" w:color="auto"/>
            </w:tcBorders>
            <w:vAlign w:val="bottom"/>
          </w:tcPr>
          <w:p w14:paraId="07B22063" w14:textId="77777777" w:rsidR="00E82201" w:rsidRDefault="00E82201" w:rsidP="006A1529">
            <w:pPr>
              <w:pStyle w:val="23"/>
              <w:spacing w:before="60" w:line="240" w:lineRule="exact"/>
              <w:ind w:left="57"/>
              <w:rPr>
                <w:rFonts w:cs="Arial"/>
              </w:rPr>
            </w:pPr>
            <w:r>
              <w:rPr>
                <w:rFonts w:cs="Arial"/>
              </w:rPr>
              <w:t>96,6</w:t>
            </w:r>
          </w:p>
        </w:tc>
        <w:tc>
          <w:tcPr>
            <w:tcW w:w="596" w:type="pct"/>
            <w:tcBorders>
              <w:top w:val="dotted" w:sz="4" w:space="0" w:color="auto"/>
            </w:tcBorders>
            <w:vAlign w:val="bottom"/>
          </w:tcPr>
          <w:p w14:paraId="57913AD3" w14:textId="77777777" w:rsidR="00E82201" w:rsidRDefault="00E82201" w:rsidP="006A1529">
            <w:pPr>
              <w:pStyle w:val="23"/>
              <w:spacing w:before="60" w:line="240" w:lineRule="exact"/>
              <w:ind w:left="57"/>
              <w:rPr>
                <w:rFonts w:cs="Arial"/>
              </w:rPr>
            </w:pPr>
            <w:r>
              <w:rPr>
                <w:rFonts w:cs="Arial"/>
              </w:rPr>
              <w:t>96,5</w:t>
            </w:r>
          </w:p>
        </w:tc>
        <w:tc>
          <w:tcPr>
            <w:tcW w:w="716" w:type="pct"/>
            <w:tcBorders>
              <w:top w:val="dotted" w:sz="4" w:space="0" w:color="auto"/>
            </w:tcBorders>
            <w:vAlign w:val="bottom"/>
          </w:tcPr>
          <w:p w14:paraId="798A87B7" w14:textId="77777777" w:rsidR="00E82201" w:rsidRDefault="00E82201" w:rsidP="006A1529">
            <w:pPr>
              <w:pStyle w:val="23"/>
              <w:spacing w:before="60" w:line="240" w:lineRule="exact"/>
              <w:ind w:left="57"/>
              <w:rPr>
                <w:rFonts w:cs="Arial"/>
              </w:rPr>
            </w:pPr>
            <w:r>
              <w:rPr>
                <w:rFonts w:cs="Arial"/>
              </w:rPr>
              <w:t>96,6</w:t>
            </w:r>
          </w:p>
        </w:tc>
        <w:tc>
          <w:tcPr>
            <w:tcW w:w="711" w:type="pct"/>
            <w:tcBorders>
              <w:top w:val="dotted" w:sz="4" w:space="0" w:color="auto"/>
            </w:tcBorders>
            <w:vAlign w:val="bottom"/>
          </w:tcPr>
          <w:p w14:paraId="52857A3B" w14:textId="77777777" w:rsidR="00E82201" w:rsidRPr="003E1633" w:rsidRDefault="00E82201" w:rsidP="006A1529">
            <w:pPr>
              <w:pStyle w:val="23"/>
              <w:spacing w:before="60" w:line="240" w:lineRule="exact"/>
              <w:ind w:left="57"/>
              <w:rPr>
                <w:rFonts w:cs="Arial"/>
              </w:rPr>
            </w:pPr>
            <w:r w:rsidRPr="003E1633">
              <w:rPr>
                <w:rFonts w:cs="Arial"/>
              </w:rPr>
              <w:t>105</w:t>
            </w:r>
            <w:r>
              <w:rPr>
                <w:rFonts w:cs="Arial"/>
              </w:rPr>
              <w:t>,</w:t>
            </w:r>
            <w:r w:rsidRPr="003E1633">
              <w:rPr>
                <w:rFonts w:cs="Arial"/>
              </w:rPr>
              <w:t>2</w:t>
            </w:r>
          </w:p>
        </w:tc>
      </w:tr>
      <w:tr w:rsidR="00E82201" w:rsidRPr="006E4D76" w14:paraId="4533E39B" w14:textId="77777777" w:rsidTr="00961B03">
        <w:tc>
          <w:tcPr>
            <w:tcW w:w="1769" w:type="pct"/>
            <w:vAlign w:val="bottom"/>
          </w:tcPr>
          <w:p w14:paraId="05E9A86F" w14:textId="77777777" w:rsidR="00E82201" w:rsidRPr="006E461E" w:rsidRDefault="00E82201" w:rsidP="006A1529">
            <w:pPr>
              <w:pStyle w:val="aff"/>
              <w:spacing w:before="60" w:line="240" w:lineRule="exact"/>
              <w:ind w:left="426"/>
              <w:rPr>
                <w:rFonts w:cs="Arial"/>
              </w:rPr>
            </w:pPr>
            <w:r w:rsidRPr="006E461E">
              <w:rPr>
                <w:rFonts w:cs="Arial"/>
              </w:rPr>
              <w:t>ремонт и монтаж машин и оборудования</w:t>
            </w:r>
          </w:p>
        </w:tc>
        <w:tc>
          <w:tcPr>
            <w:tcW w:w="572" w:type="pct"/>
            <w:vAlign w:val="bottom"/>
          </w:tcPr>
          <w:p w14:paraId="6FEF5ACD" w14:textId="77777777" w:rsidR="00E82201" w:rsidRDefault="00E82201" w:rsidP="006A1529">
            <w:pPr>
              <w:pStyle w:val="23"/>
              <w:spacing w:before="60" w:line="240" w:lineRule="exact"/>
              <w:ind w:left="57"/>
              <w:rPr>
                <w:rFonts w:cs="Arial"/>
              </w:rPr>
            </w:pPr>
            <w:r>
              <w:rPr>
                <w:rFonts w:cs="Arial"/>
              </w:rPr>
              <w:t>99,9</w:t>
            </w:r>
          </w:p>
        </w:tc>
        <w:tc>
          <w:tcPr>
            <w:tcW w:w="636" w:type="pct"/>
            <w:vAlign w:val="bottom"/>
          </w:tcPr>
          <w:p w14:paraId="4C7B5851" w14:textId="77777777" w:rsidR="00E82201" w:rsidRDefault="00E82201" w:rsidP="006A1529">
            <w:pPr>
              <w:pStyle w:val="23"/>
              <w:spacing w:before="60" w:line="240" w:lineRule="exact"/>
              <w:ind w:left="57"/>
              <w:rPr>
                <w:rFonts w:cs="Arial"/>
              </w:rPr>
            </w:pPr>
            <w:r>
              <w:rPr>
                <w:rFonts w:cs="Arial"/>
              </w:rPr>
              <w:t>99,7</w:t>
            </w:r>
          </w:p>
        </w:tc>
        <w:tc>
          <w:tcPr>
            <w:tcW w:w="596" w:type="pct"/>
            <w:vAlign w:val="bottom"/>
          </w:tcPr>
          <w:p w14:paraId="32F80035" w14:textId="77777777" w:rsidR="00E82201" w:rsidRDefault="00E82201" w:rsidP="006A1529">
            <w:pPr>
              <w:pStyle w:val="23"/>
              <w:spacing w:before="60" w:line="240" w:lineRule="exact"/>
              <w:ind w:left="57"/>
              <w:rPr>
                <w:rFonts w:cs="Arial"/>
              </w:rPr>
            </w:pPr>
            <w:r>
              <w:rPr>
                <w:rFonts w:cs="Arial"/>
              </w:rPr>
              <w:t>100,0</w:t>
            </w:r>
          </w:p>
        </w:tc>
        <w:tc>
          <w:tcPr>
            <w:tcW w:w="716" w:type="pct"/>
            <w:vAlign w:val="bottom"/>
          </w:tcPr>
          <w:p w14:paraId="6F2CB07E" w14:textId="77777777" w:rsidR="00E82201" w:rsidRDefault="00E82201" w:rsidP="006A1529">
            <w:pPr>
              <w:pStyle w:val="23"/>
              <w:spacing w:before="60" w:line="240" w:lineRule="exact"/>
              <w:ind w:left="57"/>
              <w:rPr>
                <w:rFonts w:cs="Arial"/>
              </w:rPr>
            </w:pPr>
            <w:r>
              <w:rPr>
                <w:rFonts w:cs="Arial"/>
              </w:rPr>
              <w:t>101,8</w:t>
            </w:r>
          </w:p>
        </w:tc>
        <w:tc>
          <w:tcPr>
            <w:tcW w:w="711" w:type="pct"/>
            <w:vAlign w:val="bottom"/>
          </w:tcPr>
          <w:p w14:paraId="207BB74E" w14:textId="77777777" w:rsidR="00E82201" w:rsidRPr="003E1633" w:rsidRDefault="00E82201" w:rsidP="006A1529">
            <w:pPr>
              <w:pStyle w:val="23"/>
              <w:spacing w:before="60" w:line="240" w:lineRule="exact"/>
              <w:ind w:left="57"/>
              <w:rPr>
                <w:rFonts w:cs="Arial"/>
              </w:rPr>
            </w:pPr>
            <w:r w:rsidRPr="003E1633">
              <w:rPr>
                <w:rFonts w:cs="Arial"/>
              </w:rPr>
              <w:t>104</w:t>
            </w:r>
            <w:r>
              <w:rPr>
                <w:rFonts w:cs="Arial"/>
              </w:rPr>
              <w:t>,</w:t>
            </w:r>
            <w:r w:rsidRPr="003E1633">
              <w:rPr>
                <w:rFonts w:cs="Arial"/>
              </w:rPr>
              <w:t>5</w:t>
            </w:r>
          </w:p>
        </w:tc>
      </w:tr>
      <w:tr w:rsidR="00E82201" w:rsidRPr="006A1529" w14:paraId="0B7FB6EB" w14:textId="77777777" w:rsidTr="00961B03">
        <w:tc>
          <w:tcPr>
            <w:tcW w:w="1769" w:type="pct"/>
            <w:vAlign w:val="bottom"/>
          </w:tcPr>
          <w:p w14:paraId="72AF9AF4" w14:textId="77777777" w:rsidR="00E82201" w:rsidRPr="006A1529" w:rsidRDefault="00E82201" w:rsidP="006A1529">
            <w:pPr>
              <w:pStyle w:val="aff8"/>
              <w:spacing w:before="60" w:line="240" w:lineRule="exact"/>
              <w:ind w:left="284"/>
              <w:rPr>
                <w:rFonts w:cs="Arial"/>
                <w:i/>
              </w:rPr>
            </w:pPr>
            <w:r w:rsidRPr="006A1529">
              <w:rPr>
                <w:rFonts w:cs="Arial"/>
                <w:i/>
              </w:rPr>
              <w:t>обеспечение электрической энергией, газом и паром; кондиционирование воздуха</w:t>
            </w:r>
          </w:p>
        </w:tc>
        <w:tc>
          <w:tcPr>
            <w:tcW w:w="572" w:type="pct"/>
            <w:vAlign w:val="bottom"/>
          </w:tcPr>
          <w:p w14:paraId="55D88730" w14:textId="77777777" w:rsidR="00E82201" w:rsidRPr="006A1529" w:rsidRDefault="00E82201" w:rsidP="006A1529">
            <w:pPr>
              <w:pStyle w:val="23"/>
              <w:spacing w:before="60" w:line="240" w:lineRule="exact"/>
              <w:ind w:left="57"/>
              <w:rPr>
                <w:rFonts w:cs="Arial"/>
                <w:i/>
              </w:rPr>
            </w:pPr>
            <w:r w:rsidRPr="006A1529">
              <w:rPr>
                <w:rFonts w:cs="Arial"/>
                <w:i/>
              </w:rPr>
              <w:t>100,3</w:t>
            </w:r>
          </w:p>
        </w:tc>
        <w:tc>
          <w:tcPr>
            <w:tcW w:w="636" w:type="pct"/>
            <w:vAlign w:val="bottom"/>
          </w:tcPr>
          <w:p w14:paraId="6EC722B6" w14:textId="77777777" w:rsidR="00E82201" w:rsidRPr="006A1529" w:rsidRDefault="00E82201" w:rsidP="006A1529">
            <w:pPr>
              <w:pStyle w:val="23"/>
              <w:spacing w:before="60" w:line="240" w:lineRule="exact"/>
              <w:ind w:left="57"/>
              <w:rPr>
                <w:rFonts w:cs="Arial"/>
                <w:i/>
              </w:rPr>
            </w:pPr>
            <w:r w:rsidRPr="006A1529">
              <w:rPr>
                <w:rFonts w:cs="Arial"/>
                <w:i/>
              </w:rPr>
              <w:t>105,8</w:t>
            </w:r>
          </w:p>
        </w:tc>
        <w:tc>
          <w:tcPr>
            <w:tcW w:w="596" w:type="pct"/>
            <w:vAlign w:val="bottom"/>
          </w:tcPr>
          <w:p w14:paraId="688B9DFF" w14:textId="77777777" w:rsidR="00E82201" w:rsidRPr="006A1529" w:rsidRDefault="00E82201" w:rsidP="006A1529">
            <w:pPr>
              <w:pStyle w:val="23"/>
              <w:spacing w:before="60" w:line="240" w:lineRule="exact"/>
              <w:ind w:left="57"/>
              <w:rPr>
                <w:rFonts w:cs="Arial"/>
                <w:i/>
              </w:rPr>
            </w:pPr>
            <w:r w:rsidRPr="006A1529">
              <w:rPr>
                <w:rFonts w:cs="Arial"/>
                <w:i/>
              </w:rPr>
              <w:t>105,6</w:t>
            </w:r>
          </w:p>
        </w:tc>
        <w:tc>
          <w:tcPr>
            <w:tcW w:w="716" w:type="pct"/>
            <w:vAlign w:val="bottom"/>
          </w:tcPr>
          <w:p w14:paraId="4F391F78" w14:textId="77777777" w:rsidR="00E82201" w:rsidRPr="006A1529" w:rsidRDefault="00E82201" w:rsidP="006A1529">
            <w:pPr>
              <w:pStyle w:val="23"/>
              <w:spacing w:before="60" w:line="240" w:lineRule="exact"/>
              <w:ind w:left="57"/>
              <w:rPr>
                <w:rFonts w:cs="Arial"/>
                <w:i/>
              </w:rPr>
            </w:pPr>
            <w:r w:rsidRPr="006A1529">
              <w:rPr>
                <w:rFonts w:cs="Arial"/>
                <w:i/>
              </w:rPr>
              <w:t>106,5</w:t>
            </w:r>
          </w:p>
        </w:tc>
        <w:tc>
          <w:tcPr>
            <w:tcW w:w="711" w:type="pct"/>
            <w:vAlign w:val="bottom"/>
          </w:tcPr>
          <w:p w14:paraId="5D7924A5" w14:textId="77777777" w:rsidR="00E82201" w:rsidRPr="006A1529" w:rsidRDefault="00E82201" w:rsidP="006A1529">
            <w:pPr>
              <w:pStyle w:val="23"/>
              <w:spacing w:before="60" w:line="240" w:lineRule="exact"/>
              <w:ind w:left="57"/>
              <w:rPr>
                <w:rFonts w:cs="Arial"/>
                <w:i/>
              </w:rPr>
            </w:pPr>
            <w:r w:rsidRPr="006A1529">
              <w:rPr>
                <w:rFonts w:cs="Arial"/>
                <w:i/>
              </w:rPr>
              <w:t>107,4</w:t>
            </w:r>
          </w:p>
        </w:tc>
      </w:tr>
      <w:tr w:rsidR="00E82201" w:rsidRPr="006E461E" w14:paraId="568E1B47" w14:textId="77777777" w:rsidTr="00961B03">
        <w:trPr>
          <w:trHeight w:val="235"/>
        </w:trPr>
        <w:tc>
          <w:tcPr>
            <w:tcW w:w="1769" w:type="pct"/>
            <w:vAlign w:val="bottom"/>
          </w:tcPr>
          <w:p w14:paraId="3D991B34" w14:textId="77777777" w:rsidR="00E82201" w:rsidRPr="006E461E" w:rsidRDefault="00E82201" w:rsidP="006A1529">
            <w:pPr>
              <w:pStyle w:val="aff"/>
              <w:spacing w:before="60" w:line="240" w:lineRule="exact"/>
              <w:ind w:left="426"/>
              <w:rPr>
                <w:rFonts w:cs="Arial"/>
              </w:rPr>
            </w:pPr>
            <w:r w:rsidRPr="006E461E">
              <w:rPr>
                <w:rFonts w:cs="Arial"/>
              </w:rPr>
              <w:t>из него:</w:t>
            </w:r>
            <w:r w:rsidRPr="006E461E">
              <w:rPr>
                <w:rFonts w:cs="Arial"/>
              </w:rPr>
              <w:br/>
              <w:t>производство, передача и распределение электроэнергии</w:t>
            </w:r>
          </w:p>
        </w:tc>
        <w:tc>
          <w:tcPr>
            <w:tcW w:w="572" w:type="pct"/>
            <w:vAlign w:val="bottom"/>
          </w:tcPr>
          <w:p w14:paraId="35B57ED2" w14:textId="77777777" w:rsidR="00E82201" w:rsidRDefault="00E82201" w:rsidP="006A1529">
            <w:pPr>
              <w:pStyle w:val="23"/>
              <w:spacing w:before="60" w:line="240" w:lineRule="exact"/>
              <w:ind w:left="57"/>
              <w:rPr>
                <w:rFonts w:cs="Arial"/>
              </w:rPr>
            </w:pPr>
            <w:r>
              <w:rPr>
                <w:rFonts w:cs="Arial"/>
              </w:rPr>
              <w:t>100,5</w:t>
            </w:r>
          </w:p>
        </w:tc>
        <w:tc>
          <w:tcPr>
            <w:tcW w:w="636" w:type="pct"/>
            <w:vAlign w:val="bottom"/>
          </w:tcPr>
          <w:p w14:paraId="0ECF0B78" w14:textId="77777777" w:rsidR="00E82201" w:rsidRDefault="00E82201" w:rsidP="006A1529">
            <w:pPr>
              <w:pStyle w:val="23"/>
              <w:spacing w:before="60" w:line="240" w:lineRule="exact"/>
              <w:ind w:left="57"/>
              <w:rPr>
                <w:rFonts w:cs="Arial"/>
              </w:rPr>
            </w:pPr>
            <w:r>
              <w:rPr>
                <w:rFonts w:cs="Arial"/>
              </w:rPr>
              <w:t>106,8</w:t>
            </w:r>
          </w:p>
        </w:tc>
        <w:tc>
          <w:tcPr>
            <w:tcW w:w="596" w:type="pct"/>
            <w:vAlign w:val="bottom"/>
          </w:tcPr>
          <w:p w14:paraId="37F7B184" w14:textId="77777777" w:rsidR="00E82201" w:rsidRDefault="00E82201" w:rsidP="006A1529">
            <w:pPr>
              <w:pStyle w:val="23"/>
              <w:spacing w:before="60" w:line="240" w:lineRule="exact"/>
              <w:ind w:left="57"/>
              <w:rPr>
                <w:rFonts w:cs="Arial"/>
              </w:rPr>
            </w:pPr>
            <w:r>
              <w:rPr>
                <w:rFonts w:cs="Arial"/>
              </w:rPr>
              <w:t>106,4</w:t>
            </w:r>
          </w:p>
        </w:tc>
        <w:tc>
          <w:tcPr>
            <w:tcW w:w="716" w:type="pct"/>
            <w:vAlign w:val="bottom"/>
          </w:tcPr>
          <w:p w14:paraId="3461F443" w14:textId="77777777" w:rsidR="00E82201" w:rsidRDefault="00E82201" w:rsidP="006A1529">
            <w:pPr>
              <w:pStyle w:val="23"/>
              <w:spacing w:before="60" w:line="240" w:lineRule="exact"/>
              <w:ind w:left="57"/>
              <w:rPr>
                <w:rFonts w:cs="Arial"/>
              </w:rPr>
            </w:pPr>
            <w:r>
              <w:rPr>
                <w:rFonts w:cs="Arial"/>
              </w:rPr>
              <w:t>105,8</w:t>
            </w:r>
          </w:p>
        </w:tc>
        <w:tc>
          <w:tcPr>
            <w:tcW w:w="711" w:type="pct"/>
            <w:vAlign w:val="bottom"/>
          </w:tcPr>
          <w:p w14:paraId="2CE489FB" w14:textId="77777777" w:rsidR="00E82201" w:rsidRPr="003E1633" w:rsidRDefault="00E82201" w:rsidP="006A1529">
            <w:pPr>
              <w:pStyle w:val="23"/>
              <w:spacing w:before="60" w:line="240" w:lineRule="exact"/>
              <w:ind w:left="57"/>
              <w:rPr>
                <w:rFonts w:cs="Arial"/>
              </w:rPr>
            </w:pPr>
            <w:r w:rsidRPr="003E1633">
              <w:rPr>
                <w:rFonts w:cs="Arial"/>
              </w:rPr>
              <w:t>105</w:t>
            </w:r>
            <w:r>
              <w:rPr>
                <w:rFonts w:cs="Arial"/>
              </w:rPr>
              <w:t>,</w:t>
            </w:r>
            <w:r w:rsidRPr="003E1633">
              <w:rPr>
                <w:rFonts w:cs="Arial"/>
              </w:rPr>
              <w:t>7</w:t>
            </w:r>
          </w:p>
        </w:tc>
      </w:tr>
      <w:tr w:rsidR="00E82201" w:rsidRPr="006E461E" w14:paraId="32AB14B5" w14:textId="77777777" w:rsidTr="00961B03">
        <w:trPr>
          <w:trHeight w:val="445"/>
        </w:trPr>
        <w:tc>
          <w:tcPr>
            <w:tcW w:w="1769" w:type="pct"/>
            <w:tcBorders>
              <w:bottom w:val="dotted" w:sz="4" w:space="0" w:color="auto"/>
            </w:tcBorders>
            <w:vAlign w:val="bottom"/>
          </w:tcPr>
          <w:p w14:paraId="24B95C5E" w14:textId="77777777" w:rsidR="00E82201" w:rsidRPr="006E461E" w:rsidRDefault="00E82201" w:rsidP="006A1529">
            <w:pPr>
              <w:pStyle w:val="aff"/>
              <w:spacing w:before="60" w:line="240" w:lineRule="exact"/>
              <w:ind w:left="426"/>
              <w:rPr>
                <w:rFonts w:cs="Arial"/>
              </w:rPr>
            </w:pPr>
            <w:r w:rsidRPr="006E461E">
              <w:rPr>
                <w:rFonts w:cs="Arial"/>
              </w:rPr>
              <w:t>производство и распределение газообразного топлива</w:t>
            </w:r>
          </w:p>
        </w:tc>
        <w:tc>
          <w:tcPr>
            <w:tcW w:w="572" w:type="pct"/>
            <w:tcBorders>
              <w:bottom w:val="dotted" w:sz="4" w:space="0" w:color="auto"/>
            </w:tcBorders>
            <w:vAlign w:val="bottom"/>
          </w:tcPr>
          <w:p w14:paraId="7619595D" w14:textId="77777777" w:rsidR="00E82201" w:rsidRDefault="00E82201" w:rsidP="006A1529">
            <w:pPr>
              <w:pStyle w:val="23"/>
              <w:spacing w:before="60" w:line="240" w:lineRule="exact"/>
              <w:ind w:left="57"/>
              <w:rPr>
                <w:rFonts w:cs="Arial"/>
              </w:rPr>
            </w:pPr>
            <w:r>
              <w:rPr>
                <w:rFonts w:cs="Arial"/>
              </w:rPr>
              <w:t>100,0</w:t>
            </w:r>
          </w:p>
        </w:tc>
        <w:tc>
          <w:tcPr>
            <w:tcW w:w="636" w:type="pct"/>
            <w:tcBorders>
              <w:bottom w:val="dotted" w:sz="4" w:space="0" w:color="auto"/>
            </w:tcBorders>
            <w:vAlign w:val="bottom"/>
          </w:tcPr>
          <w:p w14:paraId="45862F1C" w14:textId="77777777" w:rsidR="00E82201" w:rsidRDefault="00E82201" w:rsidP="006A1529">
            <w:pPr>
              <w:pStyle w:val="23"/>
              <w:spacing w:before="60" w:line="240" w:lineRule="exact"/>
              <w:ind w:left="57"/>
              <w:rPr>
                <w:rFonts w:cs="Arial"/>
              </w:rPr>
            </w:pPr>
            <w:r>
              <w:rPr>
                <w:rFonts w:cs="Arial"/>
              </w:rPr>
              <w:t>103,7</w:t>
            </w:r>
          </w:p>
        </w:tc>
        <w:tc>
          <w:tcPr>
            <w:tcW w:w="596" w:type="pct"/>
            <w:tcBorders>
              <w:bottom w:val="dotted" w:sz="4" w:space="0" w:color="auto"/>
            </w:tcBorders>
            <w:vAlign w:val="bottom"/>
          </w:tcPr>
          <w:p w14:paraId="47CA156C" w14:textId="77777777" w:rsidR="00E82201" w:rsidRDefault="00E82201" w:rsidP="006A1529">
            <w:pPr>
              <w:pStyle w:val="23"/>
              <w:spacing w:before="60" w:line="240" w:lineRule="exact"/>
              <w:ind w:left="57"/>
              <w:rPr>
                <w:rFonts w:cs="Arial"/>
              </w:rPr>
            </w:pPr>
            <w:r>
              <w:rPr>
                <w:rFonts w:cs="Arial"/>
              </w:rPr>
              <w:t>103,7</w:t>
            </w:r>
          </w:p>
        </w:tc>
        <w:tc>
          <w:tcPr>
            <w:tcW w:w="716" w:type="pct"/>
            <w:vAlign w:val="bottom"/>
          </w:tcPr>
          <w:p w14:paraId="2EA49851" w14:textId="77777777" w:rsidR="00E82201" w:rsidRDefault="00E82201" w:rsidP="006A1529">
            <w:pPr>
              <w:pStyle w:val="23"/>
              <w:spacing w:before="60" w:line="240" w:lineRule="exact"/>
              <w:ind w:left="57"/>
              <w:rPr>
                <w:rFonts w:cs="Arial"/>
              </w:rPr>
            </w:pPr>
            <w:r>
              <w:rPr>
                <w:rFonts w:cs="Arial"/>
              </w:rPr>
              <w:t>103,8</w:t>
            </w:r>
          </w:p>
        </w:tc>
        <w:tc>
          <w:tcPr>
            <w:tcW w:w="711" w:type="pct"/>
            <w:tcBorders>
              <w:bottom w:val="dotted" w:sz="4" w:space="0" w:color="auto"/>
            </w:tcBorders>
            <w:vAlign w:val="bottom"/>
          </w:tcPr>
          <w:p w14:paraId="7B742B39" w14:textId="77777777" w:rsidR="00E82201" w:rsidRPr="003E1633" w:rsidRDefault="00E82201" w:rsidP="006A1529">
            <w:pPr>
              <w:pStyle w:val="23"/>
              <w:spacing w:before="60" w:line="240" w:lineRule="exact"/>
              <w:ind w:left="57"/>
              <w:rPr>
                <w:rFonts w:cs="Arial"/>
              </w:rPr>
            </w:pPr>
            <w:r w:rsidRPr="003E1633">
              <w:rPr>
                <w:rFonts w:cs="Arial"/>
              </w:rPr>
              <w:t>104</w:t>
            </w:r>
            <w:r>
              <w:rPr>
                <w:rFonts w:cs="Arial"/>
              </w:rPr>
              <w:t>,</w:t>
            </w:r>
            <w:r w:rsidRPr="003E1633">
              <w:rPr>
                <w:rFonts w:cs="Arial"/>
              </w:rPr>
              <w:t>3</w:t>
            </w:r>
          </w:p>
        </w:tc>
      </w:tr>
      <w:tr w:rsidR="00E82201" w:rsidRPr="006E461E" w14:paraId="1F155B49" w14:textId="77777777" w:rsidTr="00961B03">
        <w:tc>
          <w:tcPr>
            <w:tcW w:w="1769" w:type="pct"/>
            <w:tcBorders>
              <w:top w:val="dotted" w:sz="4" w:space="0" w:color="auto"/>
              <w:bottom w:val="dotted" w:sz="4" w:space="0" w:color="auto"/>
            </w:tcBorders>
            <w:vAlign w:val="bottom"/>
          </w:tcPr>
          <w:p w14:paraId="684625EA" w14:textId="77777777" w:rsidR="00E82201" w:rsidRPr="006E461E" w:rsidRDefault="00E82201" w:rsidP="006A1529">
            <w:pPr>
              <w:pStyle w:val="aff"/>
              <w:spacing w:before="60" w:line="240" w:lineRule="exact"/>
              <w:ind w:left="426"/>
              <w:rPr>
                <w:rFonts w:cs="Arial"/>
              </w:rPr>
            </w:pPr>
            <w:r w:rsidRPr="006E461E">
              <w:rPr>
                <w:rFonts w:cs="Arial"/>
              </w:rPr>
              <w:t>производство, передача и распределение пара и горячей воды; кондиционирование воздуха</w:t>
            </w:r>
          </w:p>
        </w:tc>
        <w:tc>
          <w:tcPr>
            <w:tcW w:w="572" w:type="pct"/>
            <w:tcBorders>
              <w:top w:val="dotted" w:sz="4" w:space="0" w:color="auto"/>
              <w:bottom w:val="dotted" w:sz="4" w:space="0" w:color="auto"/>
            </w:tcBorders>
            <w:vAlign w:val="bottom"/>
          </w:tcPr>
          <w:p w14:paraId="66296AC1" w14:textId="77777777" w:rsidR="00E82201" w:rsidRDefault="00E82201" w:rsidP="006A1529">
            <w:pPr>
              <w:pStyle w:val="23"/>
              <w:spacing w:before="60" w:line="240" w:lineRule="exact"/>
              <w:ind w:left="57"/>
              <w:rPr>
                <w:rFonts w:cs="Arial"/>
              </w:rPr>
            </w:pPr>
            <w:r>
              <w:rPr>
                <w:rFonts w:cs="Arial"/>
              </w:rPr>
              <w:t>100,0</w:t>
            </w:r>
          </w:p>
        </w:tc>
        <w:tc>
          <w:tcPr>
            <w:tcW w:w="636" w:type="pct"/>
            <w:tcBorders>
              <w:top w:val="dotted" w:sz="4" w:space="0" w:color="auto"/>
              <w:bottom w:val="dotted" w:sz="4" w:space="0" w:color="auto"/>
            </w:tcBorders>
            <w:vAlign w:val="bottom"/>
          </w:tcPr>
          <w:p w14:paraId="5DF16BC4" w14:textId="77777777" w:rsidR="00E82201" w:rsidRDefault="00E82201" w:rsidP="006A1529">
            <w:pPr>
              <w:pStyle w:val="23"/>
              <w:spacing w:before="60" w:line="240" w:lineRule="exact"/>
              <w:ind w:left="57"/>
              <w:rPr>
                <w:rFonts w:cs="Arial"/>
              </w:rPr>
            </w:pPr>
            <w:r>
              <w:rPr>
                <w:rFonts w:cs="Arial"/>
              </w:rPr>
              <w:t>104,6</w:t>
            </w:r>
          </w:p>
        </w:tc>
        <w:tc>
          <w:tcPr>
            <w:tcW w:w="596" w:type="pct"/>
            <w:tcBorders>
              <w:top w:val="dotted" w:sz="4" w:space="0" w:color="auto"/>
              <w:bottom w:val="dotted" w:sz="4" w:space="0" w:color="auto"/>
            </w:tcBorders>
            <w:vAlign w:val="bottom"/>
          </w:tcPr>
          <w:p w14:paraId="11C02F7F" w14:textId="77777777" w:rsidR="00E82201" w:rsidRDefault="00E82201" w:rsidP="006A1529">
            <w:pPr>
              <w:pStyle w:val="23"/>
              <w:spacing w:before="60" w:line="240" w:lineRule="exact"/>
              <w:ind w:left="57"/>
              <w:rPr>
                <w:rFonts w:cs="Arial"/>
              </w:rPr>
            </w:pPr>
            <w:r>
              <w:rPr>
                <w:rFonts w:cs="Arial"/>
              </w:rPr>
              <w:t>104,6</w:t>
            </w:r>
          </w:p>
        </w:tc>
        <w:tc>
          <w:tcPr>
            <w:tcW w:w="716" w:type="pct"/>
            <w:tcBorders>
              <w:bottom w:val="dotted" w:sz="4" w:space="0" w:color="auto"/>
            </w:tcBorders>
            <w:vAlign w:val="bottom"/>
          </w:tcPr>
          <w:p w14:paraId="14EAE731" w14:textId="77777777" w:rsidR="00E82201" w:rsidRDefault="00E82201" w:rsidP="006A1529">
            <w:pPr>
              <w:pStyle w:val="23"/>
              <w:spacing w:before="60" w:line="240" w:lineRule="exact"/>
              <w:ind w:left="57"/>
              <w:rPr>
                <w:rFonts w:cs="Arial"/>
              </w:rPr>
            </w:pPr>
            <w:r>
              <w:rPr>
                <w:rFonts w:cs="Arial"/>
              </w:rPr>
              <w:t>107,4</w:t>
            </w:r>
          </w:p>
        </w:tc>
        <w:tc>
          <w:tcPr>
            <w:tcW w:w="711" w:type="pct"/>
            <w:tcBorders>
              <w:top w:val="dotted" w:sz="4" w:space="0" w:color="auto"/>
              <w:bottom w:val="dotted" w:sz="4" w:space="0" w:color="auto"/>
            </w:tcBorders>
            <w:vAlign w:val="bottom"/>
          </w:tcPr>
          <w:p w14:paraId="12B4044B" w14:textId="77777777" w:rsidR="00E82201" w:rsidRPr="003E1633" w:rsidRDefault="00E82201" w:rsidP="006A1529">
            <w:pPr>
              <w:pStyle w:val="23"/>
              <w:spacing w:before="60" w:line="240" w:lineRule="exact"/>
              <w:ind w:left="57"/>
              <w:rPr>
                <w:rFonts w:cs="Arial"/>
              </w:rPr>
            </w:pPr>
            <w:r w:rsidRPr="003E1633">
              <w:rPr>
                <w:rFonts w:cs="Arial"/>
              </w:rPr>
              <w:t>110</w:t>
            </w:r>
            <w:r>
              <w:rPr>
                <w:rFonts w:cs="Arial"/>
              </w:rPr>
              <w:t>,</w:t>
            </w:r>
            <w:r w:rsidRPr="003E1633">
              <w:rPr>
                <w:rFonts w:cs="Arial"/>
              </w:rPr>
              <w:t>3</w:t>
            </w:r>
          </w:p>
        </w:tc>
      </w:tr>
      <w:tr w:rsidR="00E82201" w:rsidRPr="006A1529" w14:paraId="0C8F6B46" w14:textId="77777777" w:rsidTr="00961B03">
        <w:tc>
          <w:tcPr>
            <w:tcW w:w="1769" w:type="pct"/>
            <w:tcBorders>
              <w:top w:val="dotted" w:sz="4" w:space="0" w:color="auto"/>
              <w:bottom w:val="dotted" w:sz="4" w:space="0" w:color="auto"/>
            </w:tcBorders>
            <w:vAlign w:val="bottom"/>
          </w:tcPr>
          <w:p w14:paraId="115BAF2D" w14:textId="77777777" w:rsidR="00E82201" w:rsidRPr="006A1529" w:rsidRDefault="00E82201" w:rsidP="006A1529">
            <w:pPr>
              <w:pStyle w:val="aff8"/>
              <w:spacing w:before="60" w:line="240" w:lineRule="exact"/>
              <w:ind w:left="284"/>
              <w:rPr>
                <w:rFonts w:cs="Arial"/>
                <w:i/>
              </w:rPr>
            </w:pPr>
            <w:r w:rsidRPr="006A1529">
              <w:rPr>
                <w:rFonts w:cs="Arial"/>
                <w:i/>
              </w:rPr>
              <w:t>водоснабжение; водоотведение, организация сбора и утилизации отходов, деятельность по ликвидации загрязнений</w:t>
            </w:r>
          </w:p>
        </w:tc>
        <w:tc>
          <w:tcPr>
            <w:tcW w:w="572" w:type="pct"/>
            <w:tcBorders>
              <w:top w:val="dotted" w:sz="4" w:space="0" w:color="auto"/>
              <w:bottom w:val="dotted" w:sz="4" w:space="0" w:color="auto"/>
            </w:tcBorders>
            <w:vAlign w:val="bottom"/>
          </w:tcPr>
          <w:p w14:paraId="055C18E8" w14:textId="77777777" w:rsidR="00E82201" w:rsidRPr="006A1529" w:rsidRDefault="00E82201" w:rsidP="006A1529">
            <w:pPr>
              <w:pStyle w:val="23"/>
              <w:spacing w:before="60" w:line="240" w:lineRule="exact"/>
              <w:ind w:left="57"/>
              <w:rPr>
                <w:rFonts w:cs="Arial"/>
                <w:i/>
              </w:rPr>
            </w:pPr>
            <w:r w:rsidRPr="006A1529">
              <w:rPr>
                <w:rFonts w:cs="Arial"/>
                <w:i/>
              </w:rPr>
              <w:t>100,0</w:t>
            </w:r>
          </w:p>
        </w:tc>
        <w:tc>
          <w:tcPr>
            <w:tcW w:w="636" w:type="pct"/>
            <w:tcBorders>
              <w:top w:val="dotted" w:sz="4" w:space="0" w:color="auto"/>
              <w:bottom w:val="dotted" w:sz="4" w:space="0" w:color="auto"/>
            </w:tcBorders>
            <w:vAlign w:val="bottom"/>
          </w:tcPr>
          <w:p w14:paraId="393441AA" w14:textId="77777777" w:rsidR="00E82201" w:rsidRPr="006A1529" w:rsidRDefault="00E82201" w:rsidP="006A1529">
            <w:pPr>
              <w:pStyle w:val="23"/>
              <w:spacing w:before="60" w:line="240" w:lineRule="exact"/>
              <w:ind w:left="57"/>
              <w:rPr>
                <w:rFonts w:cs="Arial"/>
                <w:i/>
              </w:rPr>
            </w:pPr>
            <w:r w:rsidRPr="006A1529">
              <w:rPr>
                <w:rFonts w:cs="Arial"/>
                <w:i/>
              </w:rPr>
              <w:t>112,1</w:t>
            </w:r>
          </w:p>
        </w:tc>
        <w:tc>
          <w:tcPr>
            <w:tcW w:w="596" w:type="pct"/>
            <w:tcBorders>
              <w:top w:val="dotted" w:sz="4" w:space="0" w:color="auto"/>
              <w:bottom w:val="dotted" w:sz="4" w:space="0" w:color="auto"/>
            </w:tcBorders>
            <w:vAlign w:val="bottom"/>
          </w:tcPr>
          <w:p w14:paraId="24C7F83E" w14:textId="77777777" w:rsidR="00E82201" w:rsidRPr="006A1529" w:rsidRDefault="00E82201" w:rsidP="006A1529">
            <w:pPr>
              <w:pStyle w:val="23"/>
              <w:spacing w:before="60" w:line="240" w:lineRule="exact"/>
              <w:ind w:left="57"/>
              <w:rPr>
                <w:rFonts w:cs="Arial"/>
                <w:i/>
              </w:rPr>
            </w:pPr>
            <w:r w:rsidRPr="006A1529">
              <w:rPr>
                <w:rFonts w:cs="Arial"/>
                <w:i/>
              </w:rPr>
              <w:t>112,1</w:t>
            </w:r>
          </w:p>
        </w:tc>
        <w:tc>
          <w:tcPr>
            <w:tcW w:w="716" w:type="pct"/>
            <w:tcBorders>
              <w:top w:val="dotted" w:sz="4" w:space="0" w:color="auto"/>
              <w:bottom w:val="dotted" w:sz="4" w:space="0" w:color="auto"/>
            </w:tcBorders>
            <w:vAlign w:val="bottom"/>
          </w:tcPr>
          <w:p w14:paraId="268B2211" w14:textId="77777777" w:rsidR="00E82201" w:rsidRPr="006A1529" w:rsidRDefault="00E82201" w:rsidP="006A1529">
            <w:pPr>
              <w:pStyle w:val="23"/>
              <w:spacing w:before="60" w:line="240" w:lineRule="exact"/>
              <w:ind w:left="57"/>
              <w:rPr>
                <w:rFonts w:cs="Arial"/>
                <w:i/>
              </w:rPr>
            </w:pPr>
            <w:r w:rsidRPr="006A1529">
              <w:rPr>
                <w:rFonts w:cs="Arial"/>
                <w:i/>
              </w:rPr>
              <w:t>108,9</w:t>
            </w:r>
          </w:p>
        </w:tc>
        <w:tc>
          <w:tcPr>
            <w:tcW w:w="711" w:type="pct"/>
            <w:tcBorders>
              <w:top w:val="dotted" w:sz="4" w:space="0" w:color="auto"/>
              <w:bottom w:val="dotted" w:sz="4" w:space="0" w:color="auto"/>
            </w:tcBorders>
            <w:vAlign w:val="bottom"/>
          </w:tcPr>
          <w:p w14:paraId="42A69ADA" w14:textId="77777777" w:rsidR="00E82201" w:rsidRPr="006A1529" w:rsidRDefault="00E82201" w:rsidP="006A1529">
            <w:pPr>
              <w:pStyle w:val="23"/>
              <w:spacing w:before="60" w:line="240" w:lineRule="exact"/>
              <w:ind w:left="57"/>
              <w:rPr>
                <w:rFonts w:cs="Arial"/>
                <w:i/>
              </w:rPr>
            </w:pPr>
            <w:r w:rsidRPr="006A1529">
              <w:rPr>
                <w:rFonts w:cs="Arial"/>
                <w:i/>
              </w:rPr>
              <w:t>88,0</w:t>
            </w:r>
          </w:p>
        </w:tc>
      </w:tr>
      <w:tr w:rsidR="00E82201" w:rsidRPr="006E461E" w14:paraId="6F7D2231" w14:textId="77777777" w:rsidTr="00961B03">
        <w:tc>
          <w:tcPr>
            <w:tcW w:w="1769" w:type="pct"/>
            <w:tcBorders>
              <w:top w:val="dotted" w:sz="4" w:space="0" w:color="auto"/>
              <w:bottom w:val="dotted" w:sz="4" w:space="0" w:color="auto"/>
            </w:tcBorders>
            <w:vAlign w:val="bottom"/>
          </w:tcPr>
          <w:p w14:paraId="75131A3E" w14:textId="77777777" w:rsidR="00E82201" w:rsidRPr="006E461E" w:rsidRDefault="00E82201" w:rsidP="006A1529">
            <w:pPr>
              <w:pStyle w:val="aff"/>
              <w:spacing w:before="60" w:line="240" w:lineRule="exact"/>
              <w:ind w:left="426"/>
              <w:rPr>
                <w:rFonts w:cs="Arial"/>
              </w:rPr>
            </w:pPr>
            <w:r w:rsidRPr="006E461E">
              <w:rPr>
                <w:rFonts w:cs="Arial"/>
              </w:rPr>
              <w:t>из него:</w:t>
            </w:r>
          </w:p>
          <w:p w14:paraId="78E2B71A" w14:textId="77777777" w:rsidR="00E82201" w:rsidRPr="006E461E" w:rsidRDefault="00E82201" w:rsidP="006A1529">
            <w:pPr>
              <w:pStyle w:val="aff"/>
              <w:spacing w:before="60" w:line="240" w:lineRule="exact"/>
              <w:ind w:left="426"/>
              <w:rPr>
                <w:rFonts w:cs="Arial"/>
              </w:rPr>
            </w:pPr>
            <w:r w:rsidRPr="006E461E">
              <w:rPr>
                <w:rFonts w:cs="Arial"/>
              </w:rPr>
              <w:t xml:space="preserve">забор, очистка и </w:t>
            </w:r>
            <w:r>
              <w:rPr>
                <w:rFonts w:cs="Arial"/>
              </w:rPr>
              <w:br/>
            </w:r>
            <w:r w:rsidRPr="006E461E">
              <w:rPr>
                <w:rFonts w:cs="Arial"/>
              </w:rPr>
              <w:t>распределение воды</w:t>
            </w:r>
          </w:p>
        </w:tc>
        <w:tc>
          <w:tcPr>
            <w:tcW w:w="572" w:type="pct"/>
            <w:tcBorders>
              <w:top w:val="dotted" w:sz="4" w:space="0" w:color="auto"/>
              <w:bottom w:val="dotted" w:sz="4" w:space="0" w:color="auto"/>
            </w:tcBorders>
            <w:vAlign w:val="bottom"/>
          </w:tcPr>
          <w:p w14:paraId="2C9766F1" w14:textId="77777777" w:rsidR="00E82201" w:rsidRDefault="00E82201" w:rsidP="006A1529">
            <w:pPr>
              <w:pStyle w:val="23"/>
              <w:spacing w:before="60" w:line="240" w:lineRule="exact"/>
              <w:ind w:left="57"/>
              <w:rPr>
                <w:rFonts w:cs="Arial"/>
              </w:rPr>
            </w:pPr>
            <w:r>
              <w:rPr>
                <w:rFonts w:cs="Arial"/>
              </w:rPr>
              <w:t>100,0</w:t>
            </w:r>
          </w:p>
        </w:tc>
        <w:tc>
          <w:tcPr>
            <w:tcW w:w="636" w:type="pct"/>
            <w:tcBorders>
              <w:top w:val="dotted" w:sz="4" w:space="0" w:color="auto"/>
              <w:bottom w:val="dotted" w:sz="4" w:space="0" w:color="auto"/>
            </w:tcBorders>
            <w:vAlign w:val="bottom"/>
          </w:tcPr>
          <w:p w14:paraId="47550730" w14:textId="77777777" w:rsidR="00E82201" w:rsidRDefault="00E82201" w:rsidP="006A1529">
            <w:pPr>
              <w:pStyle w:val="23"/>
              <w:spacing w:before="60" w:line="240" w:lineRule="exact"/>
              <w:ind w:left="57"/>
              <w:rPr>
                <w:rFonts w:cs="Arial"/>
              </w:rPr>
            </w:pPr>
            <w:r>
              <w:rPr>
                <w:rFonts w:cs="Arial"/>
              </w:rPr>
              <w:t>104,2</w:t>
            </w:r>
          </w:p>
        </w:tc>
        <w:tc>
          <w:tcPr>
            <w:tcW w:w="596" w:type="pct"/>
            <w:tcBorders>
              <w:top w:val="dotted" w:sz="4" w:space="0" w:color="auto"/>
              <w:bottom w:val="dotted" w:sz="4" w:space="0" w:color="auto"/>
            </w:tcBorders>
            <w:vAlign w:val="bottom"/>
          </w:tcPr>
          <w:p w14:paraId="24019BE6" w14:textId="77777777" w:rsidR="00E82201" w:rsidRDefault="00E82201" w:rsidP="006A1529">
            <w:pPr>
              <w:pStyle w:val="23"/>
              <w:spacing w:before="60" w:line="240" w:lineRule="exact"/>
              <w:ind w:left="57"/>
              <w:rPr>
                <w:rFonts w:cs="Arial"/>
              </w:rPr>
            </w:pPr>
            <w:r>
              <w:rPr>
                <w:rFonts w:cs="Arial"/>
              </w:rPr>
              <w:t>104,2</w:t>
            </w:r>
          </w:p>
        </w:tc>
        <w:tc>
          <w:tcPr>
            <w:tcW w:w="716" w:type="pct"/>
            <w:tcBorders>
              <w:top w:val="dotted" w:sz="4" w:space="0" w:color="auto"/>
              <w:bottom w:val="dotted" w:sz="4" w:space="0" w:color="auto"/>
            </w:tcBorders>
            <w:vAlign w:val="bottom"/>
          </w:tcPr>
          <w:p w14:paraId="6CC689C3" w14:textId="77777777" w:rsidR="00E82201" w:rsidRDefault="00E82201" w:rsidP="006A1529">
            <w:pPr>
              <w:pStyle w:val="23"/>
              <w:spacing w:before="60" w:line="240" w:lineRule="exact"/>
              <w:ind w:left="57"/>
              <w:rPr>
                <w:rFonts w:cs="Arial"/>
              </w:rPr>
            </w:pPr>
            <w:r>
              <w:rPr>
                <w:rFonts w:cs="Arial"/>
              </w:rPr>
              <w:t>105,1</w:t>
            </w:r>
          </w:p>
        </w:tc>
        <w:tc>
          <w:tcPr>
            <w:tcW w:w="711" w:type="pct"/>
            <w:tcBorders>
              <w:top w:val="dotted" w:sz="4" w:space="0" w:color="auto"/>
              <w:bottom w:val="dotted" w:sz="4" w:space="0" w:color="auto"/>
            </w:tcBorders>
            <w:vAlign w:val="bottom"/>
          </w:tcPr>
          <w:p w14:paraId="179FFB6C" w14:textId="77777777" w:rsidR="00E82201" w:rsidRPr="003E1633" w:rsidRDefault="00E82201" w:rsidP="006A1529">
            <w:pPr>
              <w:pStyle w:val="23"/>
              <w:spacing w:before="60" w:line="240" w:lineRule="exact"/>
              <w:ind w:left="57"/>
              <w:rPr>
                <w:rFonts w:cs="Arial"/>
              </w:rPr>
            </w:pPr>
            <w:r w:rsidRPr="003E1633">
              <w:rPr>
                <w:rFonts w:cs="Arial"/>
              </w:rPr>
              <w:t>105</w:t>
            </w:r>
            <w:r>
              <w:rPr>
                <w:rFonts w:cs="Arial"/>
              </w:rPr>
              <w:t>,</w:t>
            </w:r>
            <w:r w:rsidRPr="003E1633">
              <w:rPr>
                <w:rFonts w:cs="Arial"/>
              </w:rPr>
              <w:t>9</w:t>
            </w:r>
          </w:p>
        </w:tc>
      </w:tr>
      <w:tr w:rsidR="00E82201" w:rsidRPr="006E461E" w14:paraId="1A22666C" w14:textId="77777777" w:rsidTr="00961B03">
        <w:tc>
          <w:tcPr>
            <w:tcW w:w="1769" w:type="pct"/>
            <w:tcBorders>
              <w:top w:val="dotted" w:sz="4" w:space="0" w:color="auto"/>
              <w:bottom w:val="dotted" w:sz="4" w:space="0" w:color="auto"/>
            </w:tcBorders>
            <w:vAlign w:val="bottom"/>
          </w:tcPr>
          <w:p w14:paraId="2E95A857" w14:textId="77777777" w:rsidR="00E82201" w:rsidRPr="006E461E" w:rsidRDefault="00E82201" w:rsidP="006A1529">
            <w:pPr>
              <w:pStyle w:val="aff"/>
              <w:spacing w:before="60" w:line="240" w:lineRule="exact"/>
              <w:ind w:left="426"/>
              <w:rPr>
                <w:rFonts w:cs="Arial"/>
              </w:rPr>
            </w:pPr>
            <w:r w:rsidRPr="006E461E">
              <w:rPr>
                <w:rFonts w:cs="Arial"/>
              </w:rPr>
              <w:t>сбор и обработка сточных вод</w:t>
            </w:r>
          </w:p>
        </w:tc>
        <w:tc>
          <w:tcPr>
            <w:tcW w:w="572" w:type="pct"/>
            <w:tcBorders>
              <w:top w:val="dotted" w:sz="4" w:space="0" w:color="auto"/>
              <w:bottom w:val="dotted" w:sz="4" w:space="0" w:color="auto"/>
            </w:tcBorders>
            <w:vAlign w:val="bottom"/>
          </w:tcPr>
          <w:p w14:paraId="3E67D2B8" w14:textId="77777777" w:rsidR="00E82201" w:rsidRDefault="00E82201" w:rsidP="006A1529">
            <w:pPr>
              <w:pStyle w:val="23"/>
              <w:spacing w:before="60" w:line="240" w:lineRule="exact"/>
              <w:ind w:left="57"/>
              <w:rPr>
                <w:rFonts w:cs="Arial"/>
              </w:rPr>
            </w:pPr>
            <w:r>
              <w:rPr>
                <w:rFonts w:cs="Arial"/>
              </w:rPr>
              <w:t>100,0</w:t>
            </w:r>
          </w:p>
        </w:tc>
        <w:tc>
          <w:tcPr>
            <w:tcW w:w="636" w:type="pct"/>
            <w:tcBorders>
              <w:top w:val="dotted" w:sz="4" w:space="0" w:color="auto"/>
              <w:bottom w:val="dotted" w:sz="4" w:space="0" w:color="auto"/>
            </w:tcBorders>
            <w:vAlign w:val="bottom"/>
          </w:tcPr>
          <w:p w14:paraId="300BB0C4" w14:textId="77777777" w:rsidR="00E82201" w:rsidRDefault="00E82201" w:rsidP="006A1529">
            <w:pPr>
              <w:pStyle w:val="23"/>
              <w:spacing w:before="60" w:line="240" w:lineRule="exact"/>
              <w:ind w:left="57"/>
              <w:rPr>
                <w:rFonts w:cs="Arial"/>
              </w:rPr>
            </w:pPr>
            <w:r>
              <w:rPr>
                <w:rFonts w:cs="Arial"/>
              </w:rPr>
              <w:t>103,4</w:t>
            </w:r>
          </w:p>
        </w:tc>
        <w:tc>
          <w:tcPr>
            <w:tcW w:w="596" w:type="pct"/>
            <w:tcBorders>
              <w:top w:val="dotted" w:sz="4" w:space="0" w:color="auto"/>
              <w:bottom w:val="dotted" w:sz="4" w:space="0" w:color="auto"/>
            </w:tcBorders>
            <w:vAlign w:val="bottom"/>
          </w:tcPr>
          <w:p w14:paraId="4B891376" w14:textId="77777777" w:rsidR="00E82201" w:rsidRDefault="00E82201" w:rsidP="006A1529">
            <w:pPr>
              <w:pStyle w:val="23"/>
              <w:spacing w:before="60" w:line="240" w:lineRule="exact"/>
              <w:ind w:left="57"/>
              <w:rPr>
                <w:rFonts w:cs="Arial"/>
              </w:rPr>
            </w:pPr>
            <w:r>
              <w:rPr>
                <w:rFonts w:cs="Arial"/>
              </w:rPr>
              <w:t>103,4</w:t>
            </w:r>
          </w:p>
        </w:tc>
        <w:tc>
          <w:tcPr>
            <w:tcW w:w="716" w:type="pct"/>
            <w:tcBorders>
              <w:top w:val="dotted" w:sz="4" w:space="0" w:color="auto"/>
              <w:bottom w:val="dotted" w:sz="4" w:space="0" w:color="auto"/>
            </w:tcBorders>
            <w:vAlign w:val="bottom"/>
          </w:tcPr>
          <w:p w14:paraId="64BC81E9" w14:textId="77777777" w:rsidR="00E82201" w:rsidRDefault="00E82201" w:rsidP="006A1529">
            <w:pPr>
              <w:pStyle w:val="23"/>
              <w:spacing w:before="60" w:line="240" w:lineRule="exact"/>
              <w:ind w:left="57"/>
              <w:rPr>
                <w:rFonts w:cs="Arial"/>
              </w:rPr>
            </w:pPr>
            <w:r>
              <w:rPr>
                <w:rFonts w:cs="Arial"/>
              </w:rPr>
              <w:t>105,8</w:t>
            </w:r>
          </w:p>
        </w:tc>
        <w:tc>
          <w:tcPr>
            <w:tcW w:w="711" w:type="pct"/>
            <w:tcBorders>
              <w:top w:val="dotted" w:sz="4" w:space="0" w:color="auto"/>
              <w:bottom w:val="dotted" w:sz="4" w:space="0" w:color="auto"/>
            </w:tcBorders>
            <w:vAlign w:val="bottom"/>
          </w:tcPr>
          <w:p w14:paraId="2ED0C500" w14:textId="77777777" w:rsidR="00E82201" w:rsidRPr="003E1633" w:rsidRDefault="00E82201" w:rsidP="006A1529">
            <w:pPr>
              <w:pStyle w:val="23"/>
              <w:spacing w:before="60" w:line="240" w:lineRule="exact"/>
              <w:ind w:left="57"/>
              <w:rPr>
                <w:rFonts w:cs="Arial"/>
              </w:rPr>
            </w:pPr>
            <w:r w:rsidRPr="003E1633">
              <w:rPr>
                <w:rFonts w:cs="Arial"/>
              </w:rPr>
              <w:t>108</w:t>
            </w:r>
            <w:r>
              <w:rPr>
                <w:rFonts w:cs="Arial"/>
              </w:rPr>
              <w:t>,</w:t>
            </w:r>
            <w:r w:rsidRPr="003E1633">
              <w:rPr>
                <w:rFonts w:cs="Arial"/>
              </w:rPr>
              <w:t>0</w:t>
            </w:r>
          </w:p>
        </w:tc>
      </w:tr>
      <w:tr w:rsidR="00E82201" w:rsidRPr="006E461E" w14:paraId="2B9E6F95" w14:textId="77777777" w:rsidTr="00961B03">
        <w:tc>
          <w:tcPr>
            <w:tcW w:w="1769" w:type="pct"/>
            <w:tcBorders>
              <w:top w:val="dotted" w:sz="4" w:space="0" w:color="auto"/>
              <w:bottom w:val="dotted" w:sz="4" w:space="0" w:color="auto"/>
            </w:tcBorders>
            <w:vAlign w:val="bottom"/>
          </w:tcPr>
          <w:p w14:paraId="34BFF369" w14:textId="77777777" w:rsidR="00E82201" w:rsidRPr="006E461E" w:rsidRDefault="00E82201" w:rsidP="006A1529">
            <w:pPr>
              <w:pStyle w:val="aff"/>
              <w:spacing w:before="60" w:line="240" w:lineRule="exact"/>
              <w:ind w:left="426"/>
              <w:rPr>
                <w:rFonts w:cs="Arial"/>
              </w:rPr>
            </w:pPr>
            <w:r w:rsidRPr="009C6132">
              <w:rPr>
                <w:rFonts w:cs="Arial"/>
              </w:rPr>
              <w:t xml:space="preserve">сбор, обработка и утилизация отходов; обработка </w:t>
            </w:r>
            <w:r>
              <w:rPr>
                <w:rFonts w:cs="Arial"/>
              </w:rPr>
              <w:br/>
            </w:r>
            <w:r w:rsidRPr="009C6132">
              <w:rPr>
                <w:rFonts w:cs="Arial"/>
              </w:rPr>
              <w:t>вторичного сырья</w:t>
            </w:r>
          </w:p>
        </w:tc>
        <w:tc>
          <w:tcPr>
            <w:tcW w:w="572" w:type="pct"/>
            <w:tcBorders>
              <w:top w:val="dotted" w:sz="4" w:space="0" w:color="auto"/>
              <w:bottom w:val="dotted" w:sz="4" w:space="0" w:color="auto"/>
            </w:tcBorders>
            <w:vAlign w:val="bottom"/>
          </w:tcPr>
          <w:p w14:paraId="42E9C322" w14:textId="77777777" w:rsidR="00E82201" w:rsidRDefault="00E82201" w:rsidP="006A1529">
            <w:pPr>
              <w:pStyle w:val="23"/>
              <w:spacing w:before="60" w:line="240" w:lineRule="exact"/>
              <w:ind w:left="57"/>
              <w:rPr>
                <w:rFonts w:cs="Arial"/>
              </w:rPr>
            </w:pPr>
            <w:r>
              <w:rPr>
                <w:rFonts w:cs="Arial"/>
              </w:rPr>
              <w:t>100,0</w:t>
            </w:r>
          </w:p>
        </w:tc>
        <w:tc>
          <w:tcPr>
            <w:tcW w:w="636" w:type="pct"/>
            <w:tcBorders>
              <w:top w:val="dotted" w:sz="4" w:space="0" w:color="auto"/>
              <w:bottom w:val="dotted" w:sz="4" w:space="0" w:color="auto"/>
            </w:tcBorders>
            <w:vAlign w:val="bottom"/>
          </w:tcPr>
          <w:p w14:paraId="1CEFCDD7" w14:textId="77777777" w:rsidR="00E82201" w:rsidRDefault="00E82201" w:rsidP="006A1529">
            <w:pPr>
              <w:pStyle w:val="23"/>
              <w:spacing w:before="60" w:line="240" w:lineRule="exact"/>
              <w:ind w:left="57"/>
              <w:rPr>
                <w:rFonts w:cs="Arial"/>
              </w:rPr>
            </w:pPr>
            <w:r>
              <w:rPr>
                <w:rFonts w:cs="Arial"/>
              </w:rPr>
              <w:t>116,9</w:t>
            </w:r>
          </w:p>
        </w:tc>
        <w:tc>
          <w:tcPr>
            <w:tcW w:w="596" w:type="pct"/>
            <w:tcBorders>
              <w:top w:val="dotted" w:sz="4" w:space="0" w:color="auto"/>
              <w:bottom w:val="dotted" w:sz="4" w:space="0" w:color="auto"/>
            </w:tcBorders>
            <w:vAlign w:val="bottom"/>
          </w:tcPr>
          <w:p w14:paraId="36B86675" w14:textId="77777777" w:rsidR="00E82201" w:rsidRDefault="00E82201" w:rsidP="006A1529">
            <w:pPr>
              <w:pStyle w:val="23"/>
              <w:spacing w:before="60" w:line="240" w:lineRule="exact"/>
              <w:ind w:left="57"/>
              <w:rPr>
                <w:rFonts w:cs="Arial"/>
              </w:rPr>
            </w:pPr>
            <w:r>
              <w:rPr>
                <w:rFonts w:cs="Arial"/>
              </w:rPr>
              <w:t>116,9</w:t>
            </w:r>
          </w:p>
        </w:tc>
        <w:tc>
          <w:tcPr>
            <w:tcW w:w="716" w:type="pct"/>
            <w:tcBorders>
              <w:top w:val="dotted" w:sz="4" w:space="0" w:color="auto"/>
              <w:bottom w:val="dotted" w:sz="4" w:space="0" w:color="auto"/>
            </w:tcBorders>
            <w:vAlign w:val="bottom"/>
          </w:tcPr>
          <w:p w14:paraId="5B3F5691" w14:textId="77777777" w:rsidR="00E82201" w:rsidRDefault="00E82201" w:rsidP="006A1529">
            <w:pPr>
              <w:pStyle w:val="23"/>
              <w:spacing w:before="60" w:line="240" w:lineRule="exact"/>
              <w:ind w:left="57"/>
              <w:rPr>
                <w:rFonts w:cs="Arial"/>
              </w:rPr>
            </w:pPr>
            <w:r>
              <w:rPr>
                <w:rFonts w:cs="Arial"/>
              </w:rPr>
              <w:t>111,0</w:t>
            </w:r>
          </w:p>
        </w:tc>
        <w:tc>
          <w:tcPr>
            <w:tcW w:w="711" w:type="pct"/>
            <w:tcBorders>
              <w:top w:val="dotted" w:sz="4" w:space="0" w:color="auto"/>
              <w:bottom w:val="dotted" w:sz="4" w:space="0" w:color="auto"/>
            </w:tcBorders>
            <w:vAlign w:val="bottom"/>
          </w:tcPr>
          <w:p w14:paraId="27E8DE21" w14:textId="77777777" w:rsidR="00E82201" w:rsidRPr="003E1633" w:rsidRDefault="00E82201" w:rsidP="006A1529">
            <w:pPr>
              <w:pStyle w:val="23"/>
              <w:spacing w:before="60" w:line="240" w:lineRule="exact"/>
              <w:ind w:left="57"/>
              <w:rPr>
                <w:rFonts w:cs="Arial"/>
              </w:rPr>
            </w:pPr>
            <w:r w:rsidRPr="003E1633">
              <w:rPr>
                <w:rFonts w:cs="Arial"/>
              </w:rPr>
              <w:t>79</w:t>
            </w:r>
            <w:r>
              <w:rPr>
                <w:rFonts w:cs="Arial"/>
              </w:rPr>
              <w:t>,</w:t>
            </w:r>
            <w:r w:rsidRPr="003E1633">
              <w:rPr>
                <w:rFonts w:cs="Arial"/>
              </w:rPr>
              <w:t>4</w:t>
            </w:r>
          </w:p>
        </w:tc>
      </w:tr>
      <w:tr w:rsidR="00E82201" w:rsidRPr="006E461E" w14:paraId="6BDA8378" w14:textId="77777777" w:rsidTr="00961B03">
        <w:tc>
          <w:tcPr>
            <w:tcW w:w="1769" w:type="pct"/>
            <w:tcBorders>
              <w:top w:val="dotted" w:sz="4" w:space="0" w:color="auto"/>
              <w:bottom w:val="dotted" w:sz="4" w:space="0" w:color="auto"/>
            </w:tcBorders>
            <w:vAlign w:val="bottom"/>
          </w:tcPr>
          <w:p w14:paraId="782B6790" w14:textId="77777777" w:rsidR="00E82201" w:rsidRPr="006E461E" w:rsidRDefault="00E82201" w:rsidP="006A1529">
            <w:pPr>
              <w:pStyle w:val="23"/>
              <w:spacing w:before="60" w:line="240" w:lineRule="exact"/>
              <w:ind w:left="57"/>
              <w:jc w:val="left"/>
              <w:rPr>
                <w:rFonts w:cs="Arial"/>
              </w:rPr>
            </w:pPr>
            <w:r w:rsidRPr="006E461E">
              <w:rPr>
                <w:rFonts w:cs="Arial"/>
              </w:rPr>
              <w:t>Лесоводство и лесозаготовки</w:t>
            </w:r>
          </w:p>
        </w:tc>
        <w:tc>
          <w:tcPr>
            <w:tcW w:w="572" w:type="pct"/>
            <w:tcBorders>
              <w:top w:val="dotted" w:sz="4" w:space="0" w:color="auto"/>
              <w:bottom w:val="dotted" w:sz="4" w:space="0" w:color="auto"/>
            </w:tcBorders>
            <w:vAlign w:val="bottom"/>
          </w:tcPr>
          <w:p w14:paraId="3431079C" w14:textId="77777777" w:rsidR="00E82201" w:rsidRDefault="00E82201" w:rsidP="006A1529">
            <w:pPr>
              <w:pStyle w:val="23"/>
              <w:spacing w:before="60" w:line="240" w:lineRule="exact"/>
              <w:ind w:left="57"/>
              <w:rPr>
                <w:rFonts w:cs="Arial"/>
              </w:rPr>
            </w:pPr>
            <w:r>
              <w:rPr>
                <w:rFonts w:cs="Arial"/>
              </w:rPr>
              <w:t>100,3</w:t>
            </w:r>
          </w:p>
        </w:tc>
        <w:tc>
          <w:tcPr>
            <w:tcW w:w="636" w:type="pct"/>
            <w:tcBorders>
              <w:top w:val="dotted" w:sz="4" w:space="0" w:color="auto"/>
              <w:bottom w:val="dotted" w:sz="4" w:space="0" w:color="auto"/>
            </w:tcBorders>
            <w:vAlign w:val="bottom"/>
          </w:tcPr>
          <w:p w14:paraId="57FDAEBB" w14:textId="77777777" w:rsidR="00E82201" w:rsidRDefault="00E82201" w:rsidP="006A1529">
            <w:pPr>
              <w:pStyle w:val="23"/>
              <w:spacing w:before="60" w:line="240" w:lineRule="exact"/>
              <w:ind w:left="57"/>
              <w:rPr>
                <w:rFonts w:cs="Arial"/>
              </w:rPr>
            </w:pPr>
            <w:r>
              <w:rPr>
                <w:rFonts w:cs="Arial"/>
              </w:rPr>
              <w:t>141,3</w:t>
            </w:r>
          </w:p>
        </w:tc>
        <w:tc>
          <w:tcPr>
            <w:tcW w:w="596" w:type="pct"/>
            <w:tcBorders>
              <w:top w:val="dotted" w:sz="4" w:space="0" w:color="auto"/>
              <w:bottom w:val="dotted" w:sz="4" w:space="0" w:color="auto"/>
            </w:tcBorders>
            <w:vAlign w:val="bottom"/>
          </w:tcPr>
          <w:p w14:paraId="3A252B94" w14:textId="77777777" w:rsidR="00E82201" w:rsidRDefault="00E82201" w:rsidP="006A1529">
            <w:pPr>
              <w:pStyle w:val="23"/>
              <w:spacing w:before="60" w:line="240" w:lineRule="exact"/>
              <w:ind w:left="57"/>
              <w:rPr>
                <w:rFonts w:cs="Arial"/>
              </w:rPr>
            </w:pPr>
            <w:r>
              <w:rPr>
                <w:rFonts w:cs="Arial"/>
              </w:rPr>
              <w:t>141,8</w:t>
            </w:r>
          </w:p>
        </w:tc>
        <w:tc>
          <w:tcPr>
            <w:tcW w:w="716" w:type="pct"/>
            <w:tcBorders>
              <w:top w:val="dotted" w:sz="4" w:space="0" w:color="auto"/>
              <w:bottom w:val="dotted" w:sz="4" w:space="0" w:color="auto"/>
            </w:tcBorders>
            <w:vAlign w:val="bottom"/>
          </w:tcPr>
          <w:p w14:paraId="3F0598F8" w14:textId="77777777" w:rsidR="00E82201" w:rsidRDefault="00E82201" w:rsidP="006A1529">
            <w:pPr>
              <w:pStyle w:val="23"/>
              <w:spacing w:before="60" w:line="240" w:lineRule="exact"/>
              <w:ind w:left="57"/>
              <w:rPr>
                <w:rFonts w:cs="Arial"/>
              </w:rPr>
            </w:pPr>
            <w:r>
              <w:rPr>
                <w:rFonts w:cs="Arial"/>
              </w:rPr>
              <w:t>118,3</w:t>
            </w:r>
          </w:p>
        </w:tc>
        <w:tc>
          <w:tcPr>
            <w:tcW w:w="711" w:type="pct"/>
            <w:tcBorders>
              <w:top w:val="dotted" w:sz="4" w:space="0" w:color="auto"/>
              <w:bottom w:val="dotted" w:sz="4" w:space="0" w:color="auto"/>
            </w:tcBorders>
            <w:vAlign w:val="bottom"/>
          </w:tcPr>
          <w:p w14:paraId="54CA3184" w14:textId="77777777" w:rsidR="00E82201" w:rsidRPr="003E1633" w:rsidRDefault="00E82201" w:rsidP="006A1529">
            <w:pPr>
              <w:pStyle w:val="23"/>
              <w:spacing w:before="60" w:line="240" w:lineRule="exact"/>
              <w:ind w:left="57"/>
              <w:rPr>
                <w:rFonts w:cs="Arial"/>
              </w:rPr>
            </w:pPr>
            <w:r w:rsidRPr="003E1633">
              <w:rPr>
                <w:rFonts w:cs="Arial"/>
              </w:rPr>
              <w:t>100,0</w:t>
            </w:r>
          </w:p>
        </w:tc>
      </w:tr>
      <w:tr w:rsidR="00E82201" w:rsidRPr="006E461E" w14:paraId="5EBBA198" w14:textId="77777777" w:rsidTr="00961B03">
        <w:tc>
          <w:tcPr>
            <w:tcW w:w="1769" w:type="pct"/>
            <w:tcBorders>
              <w:top w:val="dotted" w:sz="4" w:space="0" w:color="auto"/>
              <w:bottom w:val="double" w:sz="6" w:space="0" w:color="auto"/>
            </w:tcBorders>
            <w:vAlign w:val="bottom"/>
          </w:tcPr>
          <w:p w14:paraId="38F28FBA" w14:textId="77777777" w:rsidR="00E82201" w:rsidRPr="006E461E" w:rsidRDefault="00E82201" w:rsidP="006A1529">
            <w:pPr>
              <w:pStyle w:val="23"/>
              <w:spacing w:before="60" w:line="240" w:lineRule="exact"/>
              <w:ind w:left="57"/>
              <w:jc w:val="left"/>
              <w:rPr>
                <w:rFonts w:cs="Arial"/>
              </w:rPr>
            </w:pPr>
            <w:r>
              <w:rPr>
                <w:rFonts w:cs="Arial"/>
              </w:rPr>
              <w:t>Издательская деятельность</w:t>
            </w:r>
          </w:p>
        </w:tc>
        <w:tc>
          <w:tcPr>
            <w:tcW w:w="572" w:type="pct"/>
            <w:tcBorders>
              <w:top w:val="dotted" w:sz="4" w:space="0" w:color="auto"/>
              <w:bottom w:val="double" w:sz="6" w:space="0" w:color="auto"/>
            </w:tcBorders>
            <w:vAlign w:val="bottom"/>
          </w:tcPr>
          <w:p w14:paraId="4C809315" w14:textId="77777777" w:rsidR="00E82201" w:rsidRDefault="00E82201" w:rsidP="006A1529">
            <w:pPr>
              <w:pStyle w:val="23"/>
              <w:spacing w:before="60" w:line="240" w:lineRule="exact"/>
              <w:ind w:left="57"/>
              <w:rPr>
                <w:rFonts w:cs="Arial"/>
              </w:rPr>
            </w:pPr>
            <w:r>
              <w:rPr>
                <w:rFonts w:cs="Arial"/>
              </w:rPr>
              <w:t>100,0</w:t>
            </w:r>
          </w:p>
        </w:tc>
        <w:tc>
          <w:tcPr>
            <w:tcW w:w="636" w:type="pct"/>
            <w:tcBorders>
              <w:top w:val="dotted" w:sz="4" w:space="0" w:color="auto"/>
              <w:bottom w:val="double" w:sz="6" w:space="0" w:color="auto"/>
            </w:tcBorders>
            <w:vAlign w:val="bottom"/>
          </w:tcPr>
          <w:p w14:paraId="7B977586" w14:textId="77777777" w:rsidR="00E82201" w:rsidRDefault="00E82201" w:rsidP="006A1529">
            <w:pPr>
              <w:pStyle w:val="23"/>
              <w:spacing w:before="60" w:line="240" w:lineRule="exact"/>
              <w:ind w:left="57"/>
              <w:rPr>
                <w:rFonts w:cs="Arial"/>
              </w:rPr>
            </w:pPr>
            <w:r>
              <w:rPr>
                <w:rFonts w:cs="Arial"/>
              </w:rPr>
              <w:t>103,6</w:t>
            </w:r>
          </w:p>
        </w:tc>
        <w:tc>
          <w:tcPr>
            <w:tcW w:w="596" w:type="pct"/>
            <w:tcBorders>
              <w:top w:val="dotted" w:sz="4" w:space="0" w:color="auto"/>
              <w:bottom w:val="double" w:sz="6" w:space="0" w:color="auto"/>
            </w:tcBorders>
            <w:vAlign w:val="bottom"/>
          </w:tcPr>
          <w:p w14:paraId="7C84A145" w14:textId="77777777" w:rsidR="00E82201" w:rsidRDefault="00E82201" w:rsidP="006A1529">
            <w:pPr>
              <w:pStyle w:val="23"/>
              <w:spacing w:before="60" w:line="240" w:lineRule="exact"/>
              <w:ind w:left="57"/>
              <w:rPr>
                <w:rFonts w:cs="Arial"/>
              </w:rPr>
            </w:pPr>
            <w:r>
              <w:rPr>
                <w:rFonts w:cs="Arial"/>
              </w:rPr>
              <w:t>103,6</w:t>
            </w:r>
          </w:p>
        </w:tc>
        <w:tc>
          <w:tcPr>
            <w:tcW w:w="716" w:type="pct"/>
            <w:tcBorders>
              <w:top w:val="dotted" w:sz="4" w:space="0" w:color="auto"/>
              <w:bottom w:val="double" w:sz="6" w:space="0" w:color="auto"/>
            </w:tcBorders>
            <w:vAlign w:val="bottom"/>
          </w:tcPr>
          <w:p w14:paraId="072BBD32" w14:textId="77777777" w:rsidR="00E82201" w:rsidRDefault="00E82201" w:rsidP="006A1529">
            <w:pPr>
              <w:pStyle w:val="23"/>
              <w:spacing w:before="60" w:line="240" w:lineRule="exact"/>
              <w:ind w:left="57"/>
              <w:rPr>
                <w:rFonts w:cs="Arial"/>
              </w:rPr>
            </w:pPr>
            <w:r>
              <w:rPr>
                <w:rFonts w:cs="Arial"/>
              </w:rPr>
              <w:t>103,7</w:t>
            </w:r>
          </w:p>
        </w:tc>
        <w:tc>
          <w:tcPr>
            <w:tcW w:w="711" w:type="pct"/>
            <w:tcBorders>
              <w:top w:val="dotted" w:sz="4" w:space="0" w:color="auto"/>
              <w:bottom w:val="double" w:sz="6" w:space="0" w:color="auto"/>
            </w:tcBorders>
            <w:vAlign w:val="bottom"/>
          </w:tcPr>
          <w:p w14:paraId="3405D4A6" w14:textId="77777777" w:rsidR="00E82201" w:rsidRPr="001F79A3" w:rsidRDefault="00E82201" w:rsidP="006A1529">
            <w:pPr>
              <w:pStyle w:val="23"/>
              <w:spacing w:before="60" w:line="240" w:lineRule="exact"/>
              <w:ind w:left="57"/>
              <w:rPr>
                <w:rFonts w:cs="Arial"/>
              </w:rPr>
            </w:pPr>
            <w:r w:rsidRPr="003E1633">
              <w:rPr>
                <w:rFonts w:cs="Arial"/>
              </w:rPr>
              <w:t>95</w:t>
            </w:r>
            <w:r>
              <w:rPr>
                <w:rFonts w:cs="Arial"/>
              </w:rPr>
              <w:t>,</w:t>
            </w:r>
            <w:r w:rsidRPr="003E1633">
              <w:rPr>
                <w:rFonts w:cs="Arial"/>
              </w:rPr>
              <w:t>4</w:t>
            </w:r>
          </w:p>
        </w:tc>
      </w:tr>
    </w:tbl>
    <w:p w14:paraId="4A6D9095" w14:textId="02E2D111" w:rsidR="00E82201" w:rsidRPr="00BA704E" w:rsidRDefault="00E82201" w:rsidP="00E82201">
      <w:pPr>
        <w:spacing w:before="240" w:line="240" w:lineRule="exact"/>
        <w:ind w:firstLine="0"/>
        <w:jc w:val="center"/>
        <w:rPr>
          <w:rFonts w:cs="Arial"/>
          <w:vertAlign w:val="superscript"/>
        </w:rPr>
      </w:pPr>
      <w:r w:rsidRPr="00BA704E">
        <w:rPr>
          <w:rFonts w:cs="Arial"/>
          <w:b/>
        </w:rPr>
        <w:t>Средние цены производителей электроэнергии</w:t>
      </w:r>
      <w:r w:rsidR="00961B03">
        <w:rPr>
          <w:rFonts w:cs="Arial"/>
          <w:b/>
        </w:rPr>
        <w:t xml:space="preserve"> </w:t>
      </w:r>
      <w:r w:rsidRPr="00BA704E">
        <w:rPr>
          <w:rFonts w:cs="Arial"/>
          <w:b/>
          <w:vertAlign w:val="superscript"/>
        </w:rPr>
        <w:t>1)</w:t>
      </w:r>
    </w:p>
    <w:p w14:paraId="68507D11" w14:textId="527B22FC" w:rsidR="00E82201" w:rsidRPr="00BA704E" w:rsidRDefault="00E82201" w:rsidP="00E82201">
      <w:pPr>
        <w:spacing w:line="240" w:lineRule="exact"/>
        <w:ind w:firstLine="0"/>
        <w:jc w:val="center"/>
        <w:rPr>
          <w:rFonts w:cs="Arial"/>
          <w:spacing w:val="20"/>
          <w:szCs w:val="22"/>
        </w:rPr>
      </w:pPr>
      <w:r w:rsidRPr="00BA704E">
        <w:rPr>
          <w:rFonts w:cs="Arial"/>
          <w:spacing w:val="20"/>
          <w:szCs w:val="22"/>
        </w:rPr>
        <w:t>(без НДС, рублей за тыс.</w:t>
      </w:r>
      <w:r w:rsidR="00961B03">
        <w:rPr>
          <w:rFonts w:cs="Arial"/>
          <w:spacing w:val="20"/>
          <w:szCs w:val="22"/>
        </w:rPr>
        <w:t xml:space="preserve"> </w:t>
      </w:r>
      <w:r w:rsidRPr="00BA704E">
        <w:rPr>
          <w:rFonts w:cs="Arial"/>
          <w:spacing w:val="20"/>
          <w:szCs w:val="22"/>
        </w:rPr>
        <w:t>кВтч)</w:t>
      </w:r>
    </w:p>
    <w:tbl>
      <w:tblPr>
        <w:tblW w:w="4913" w:type="pct"/>
        <w:tblInd w:w="165" w:type="dxa"/>
        <w:tblLayout w:type="fixed"/>
        <w:tblCellMar>
          <w:left w:w="0" w:type="dxa"/>
          <w:right w:w="0" w:type="dxa"/>
        </w:tblCellMar>
        <w:tblLook w:val="0000" w:firstRow="0" w:lastRow="0" w:firstColumn="0" w:lastColumn="0" w:noHBand="0" w:noVBand="0"/>
      </w:tblPr>
      <w:tblGrid>
        <w:gridCol w:w="1942"/>
        <w:gridCol w:w="2087"/>
        <w:gridCol w:w="1555"/>
        <w:gridCol w:w="2072"/>
        <w:gridCol w:w="1555"/>
      </w:tblGrid>
      <w:tr w:rsidR="00E82201" w:rsidRPr="00BA704E" w14:paraId="5832B59C" w14:textId="77777777" w:rsidTr="00E82201">
        <w:trPr>
          <w:tblHeader/>
        </w:trPr>
        <w:tc>
          <w:tcPr>
            <w:tcW w:w="1054" w:type="pct"/>
            <w:vMerge w:val="restart"/>
            <w:tcBorders>
              <w:top w:val="double" w:sz="6" w:space="0" w:color="auto"/>
              <w:left w:val="double" w:sz="6" w:space="0" w:color="auto"/>
              <w:bottom w:val="single" w:sz="4" w:space="0" w:color="auto"/>
            </w:tcBorders>
          </w:tcPr>
          <w:p w14:paraId="72DAE651" w14:textId="77777777" w:rsidR="00E82201" w:rsidRPr="00BA704E" w:rsidRDefault="00E82201" w:rsidP="00E82201">
            <w:pPr>
              <w:spacing w:before="20" w:line="220" w:lineRule="exact"/>
              <w:ind w:left="85" w:firstLine="0"/>
              <w:jc w:val="center"/>
              <w:rPr>
                <w:rFonts w:cs="Arial"/>
                <w:sz w:val="20"/>
              </w:rPr>
            </w:pPr>
          </w:p>
        </w:tc>
        <w:tc>
          <w:tcPr>
            <w:tcW w:w="1133" w:type="pct"/>
            <w:vMerge w:val="restart"/>
            <w:tcBorders>
              <w:top w:val="double" w:sz="6" w:space="0" w:color="auto"/>
              <w:left w:val="single" w:sz="4" w:space="0" w:color="auto"/>
              <w:bottom w:val="nil"/>
              <w:right w:val="single" w:sz="4" w:space="0" w:color="auto"/>
            </w:tcBorders>
          </w:tcPr>
          <w:p w14:paraId="52C295E7" w14:textId="77777777" w:rsidR="00E82201" w:rsidRPr="00BA704E" w:rsidRDefault="00E82201" w:rsidP="00E82201">
            <w:pPr>
              <w:spacing w:before="20" w:line="240" w:lineRule="exact"/>
              <w:ind w:firstLine="0"/>
              <w:jc w:val="center"/>
              <w:rPr>
                <w:rFonts w:cs="Arial"/>
                <w:i/>
                <w:sz w:val="20"/>
              </w:rPr>
            </w:pPr>
            <w:r w:rsidRPr="00BA704E">
              <w:rPr>
                <w:rFonts w:cs="Arial"/>
                <w:i/>
                <w:sz w:val="20"/>
              </w:rPr>
              <w:t xml:space="preserve">Электроэнергия, отпущенная различным категориям </w:t>
            </w:r>
            <w:r w:rsidRPr="00BA704E">
              <w:rPr>
                <w:rFonts w:cs="Arial"/>
                <w:i/>
                <w:sz w:val="20"/>
              </w:rPr>
              <w:br/>
              <w:t>потребителей</w:t>
            </w:r>
          </w:p>
        </w:tc>
        <w:tc>
          <w:tcPr>
            <w:tcW w:w="2813" w:type="pct"/>
            <w:gridSpan w:val="3"/>
            <w:tcBorders>
              <w:top w:val="double" w:sz="6" w:space="0" w:color="auto"/>
              <w:left w:val="nil"/>
              <w:bottom w:val="single" w:sz="6" w:space="0" w:color="auto"/>
              <w:right w:val="double" w:sz="6" w:space="0" w:color="auto"/>
            </w:tcBorders>
          </w:tcPr>
          <w:p w14:paraId="0DFDAF17" w14:textId="77777777" w:rsidR="00E82201" w:rsidRPr="00BA704E" w:rsidRDefault="00E82201" w:rsidP="00E82201">
            <w:pPr>
              <w:spacing w:before="20" w:line="240" w:lineRule="exact"/>
              <w:ind w:firstLine="0"/>
              <w:jc w:val="center"/>
              <w:rPr>
                <w:rFonts w:cs="Arial"/>
                <w:i/>
                <w:sz w:val="20"/>
              </w:rPr>
            </w:pPr>
            <w:r w:rsidRPr="00BA704E">
              <w:rPr>
                <w:rFonts w:cs="Arial"/>
                <w:i/>
                <w:sz w:val="20"/>
              </w:rPr>
              <w:t>в том числе:</w:t>
            </w:r>
          </w:p>
        </w:tc>
      </w:tr>
      <w:tr w:rsidR="00E82201" w:rsidRPr="00BA704E" w14:paraId="1520DE68" w14:textId="77777777" w:rsidTr="00E82201">
        <w:trPr>
          <w:trHeight w:val="540"/>
          <w:tblHeader/>
        </w:trPr>
        <w:tc>
          <w:tcPr>
            <w:tcW w:w="1054" w:type="pct"/>
            <w:vMerge/>
            <w:tcBorders>
              <w:top w:val="nil"/>
              <w:left w:val="double" w:sz="6" w:space="0" w:color="auto"/>
              <w:bottom w:val="single" w:sz="4" w:space="0" w:color="auto"/>
            </w:tcBorders>
          </w:tcPr>
          <w:p w14:paraId="2C6DFA9D" w14:textId="77777777" w:rsidR="00E82201" w:rsidRPr="00BA704E" w:rsidRDefault="00E82201" w:rsidP="00E82201">
            <w:pPr>
              <w:spacing w:before="20" w:line="220" w:lineRule="exact"/>
              <w:ind w:left="85" w:firstLine="0"/>
              <w:jc w:val="left"/>
              <w:rPr>
                <w:rFonts w:cs="Arial"/>
                <w:sz w:val="20"/>
              </w:rPr>
            </w:pPr>
          </w:p>
        </w:tc>
        <w:tc>
          <w:tcPr>
            <w:tcW w:w="1133" w:type="pct"/>
            <w:vMerge/>
            <w:tcBorders>
              <w:top w:val="nil"/>
              <w:left w:val="single" w:sz="4" w:space="0" w:color="auto"/>
              <w:bottom w:val="single" w:sz="4" w:space="0" w:color="auto"/>
              <w:right w:val="single" w:sz="4" w:space="0" w:color="auto"/>
            </w:tcBorders>
          </w:tcPr>
          <w:p w14:paraId="123423D1" w14:textId="77777777" w:rsidR="00E82201" w:rsidRPr="00BA704E" w:rsidRDefault="00E82201" w:rsidP="00E82201">
            <w:pPr>
              <w:spacing w:before="20" w:line="240" w:lineRule="exact"/>
              <w:ind w:firstLine="0"/>
              <w:jc w:val="center"/>
              <w:rPr>
                <w:rFonts w:cs="Arial"/>
                <w:i/>
                <w:sz w:val="20"/>
              </w:rPr>
            </w:pPr>
          </w:p>
        </w:tc>
        <w:tc>
          <w:tcPr>
            <w:tcW w:w="844" w:type="pct"/>
            <w:tcBorders>
              <w:top w:val="single" w:sz="6" w:space="0" w:color="auto"/>
              <w:left w:val="nil"/>
              <w:bottom w:val="single" w:sz="4" w:space="0" w:color="auto"/>
            </w:tcBorders>
          </w:tcPr>
          <w:p w14:paraId="754EC70A" w14:textId="77777777" w:rsidR="00E82201" w:rsidRPr="00BA704E" w:rsidRDefault="00E82201" w:rsidP="00E82201">
            <w:pPr>
              <w:spacing w:before="20" w:line="240" w:lineRule="exact"/>
              <w:ind w:firstLine="0"/>
              <w:jc w:val="center"/>
              <w:rPr>
                <w:rFonts w:cs="Arial"/>
                <w:i/>
                <w:sz w:val="20"/>
              </w:rPr>
            </w:pPr>
            <w:r w:rsidRPr="00BA704E">
              <w:rPr>
                <w:rFonts w:cs="Arial"/>
                <w:i/>
                <w:sz w:val="20"/>
              </w:rPr>
              <w:t>промышленным потребителям</w:t>
            </w:r>
          </w:p>
        </w:tc>
        <w:tc>
          <w:tcPr>
            <w:tcW w:w="1125" w:type="pct"/>
            <w:tcBorders>
              <w:top w:val="single" w:sz="6" w:space="0" w:color="auto"/>
              <w:left w:val="single" w:sz="4" w:space="0" w:color="auto"/>
              <w:bottom w:val="single" w:sz="4" w:space="0" w:color="auto"/>
              <w:right w:val="single" w:sz="4" w:space="0" w:color="auto"/>
            </w:tcBorders>
          </w:tcPr>
          <w:p w14:paraId="6A36BAB9" w14:textId="4F9B789E" w:rsidR="00E82201" w:rsidRPr="00BA704E" w:rsidRDefault="00961B03" w:rsidP="00E82201">
            <w:pPr>
              <w:spacing w:before="20" w:line="240" w:lineRule="exact"/>
              <w:ind w:firstLine="0"/>
              <w:jc w:val="center"/>
              <w:rPr>
                <w:rFonts w:cs="Arial"/>
                <w:i/>
                <w:sz w:val="20"/>
              </w:rPr>
            </w:pPr>
            <w:r>
              <w:rPr>
                <w:rFonts w:cs="Arial"/>
                <w:i/>
                <w:sz w:val="20"/>
              </w:rPr>
              <w:t>с</w:t>
            </w:r>
            <w:r w:rsidR="00E82201" w:rsidRPr="00BA704E">
              <w:rPr>
                <w:rFonts w:cs="Arial"/>
                <w:i/>
                <w:sz w:val="20"/>
              </w:rPr>
              <w:t>ельскохозяйствен</w:t>
            </w:r>
            <w:r>
              <w:rPr>
                <w:rFonts w:cs="Arial"/>
                <w:i/>
                <w:sz w:val="20"/>
              </w:rPr>
              <w:softHyphen/>
              <w:t xml:space="preserve">ным </w:t>
            </w:r>
            <w:r w:rsidR="00E82201" w:rsidRPr="00BA704E">
              <w:rPr>
                <w:rFonts w:cs="Arial"/>
                <w:i/>
                <w:sz w:val="20"/>
              </w:rPr>
              <w:t>товаропроизво</w:t>
            </w:r>
            <w:r>
              <w:rPr>
                <w:rFonts w:cs="Arial"/>
                <w:i/>
                <w:sz w:val="20"/>
              </w:rPr>
              <w:softHyphen/>
            </w:r>
            <w:r w:rsidR="00E82201" w:rsidRPr="00BA704E">
              <w:rPr>
                <w:rFonts w:cs="Arial"/>
                <w:i/>
                <w:sz w:val="20"/>
              </w:rPr>
              <w:t>дителям</w:t>
            </w:r>
          </w:p>
        </w:tc>
        <w:tc>
          <w:tcPr>
            <w:tcW w:w="844" w:type="pct"/>
            <w:tcBorders>
              <w:top w:val="single" w:sz="6" w:space="0" w:color="auto"/>
              <w:left w:val="nil"/>
              <w:bottom w:val="single" w:sz="4" w:space="0" w:color="auto"/>
              <w:right w:val="double" w:sz="6" w:space="0" w:color="auto"/>
            </w:tcBorders>
          </w:tcPr>
          <w:p w14:paraId="50A64138" w14:textId="77777777" w:rsidR="00E82201" w:rsidRPr="00BA704E" w:rsidRDefault="00E82201" w:rsidP="00E82201">
            <w:pPr>
              <w:spacing w:before="20" w:line="240" w:lineRule="exact"/>
              <w:ind w:firstLine="0"/>
              <w:jc w:val="center"/>
              <w:rPr>
                <w:rFonts w:cs="Arial"/>
                <w:i/>
                <w:sz w:val="20"/>
              </w:rPr>
            </w:pPr>
            <w:r w:rsidRPr="00BA704E">
              <w:rPr>
                <w:rFonts w:cs="Arial"/>
                <w:i/>
                <w:sz w:val="20"/>
              </w:rPr>
              <w:t>организациям транспорта</w:t>
            </w:r>
          </w:p>
        </w:tc>
      </w:tr>
      <w:tr w:rsidR="00E82201" w:rsidRPr="00BA704E" w14:paraId="27572114" w14:textId="77777777" w:rsidTr="00E82201">
        <w:tc>
          <w:tcPr>
            <w:tcW w:w="5000" w:type="pct"/>
            <w:gridSpan w:val="5"/>
            <w:tcBorders>
              <w:top w:val="single" w:sz="4" w:space="0" w:color="auto"/>
              <w:left w:val="double" w:sz="6" w:space="0" w:color="auto"/>
              <w:bottom w:val="single" w:sz="4" w:space="0" w:color="auto"/>
              <w:right w:val="double" w:sz="6" w:space="0" w:color="auto"/>
            </w:tcBorders>
            <w:vAlign w:val="bottom"/>
          </w:tcPr>
          <w:p w14:paraId="29010630" w14:textId="77777777" w:rsidR="00E82201" w:rsidRPr="00BA704E" w:rsidRDefault="00E82201" w:rsidP="00E82201">
            <w:pPr>
              <w:keepNext/>
              <w:keepLines/>
              <w:spacing w:before="60" w:line="240" w:lineRule="exact"/>
              <w:ind w:firstLine="0"/>
              <w:jc w:val="center"/>
              <w:rPr>
                <w:rFonts w:cs="Arial"/>
                <w:b/>
                <w:sz w:val="20"/>
              </w:rPr>
            </w:pPr>
            <w:r w:rsidRPr="00BA704E">
              <w:rPr>
                <w:rFonts w:cs="Arial"/>
                <w:b/>
                <w:sz w:val="20"/>
              </w:rPr>
              <w:t>20</w:t>
            </w:r>
            <w:r>
              <w:rPr>
                <w:rFonts w:cs="Arial"/>
                <w:b/>
                <w:sz w:val="20"/>
              </w:rPr>
              <w:t>20</w:t>
            </w:r>
            <w:r w:rsidRPr="00BA704E">
              <w:rPr>
                <w:rFonts w:cs="Arial"/>
                <w:b/>
                <w:sz w:val="20"/>
              </w:rPr>
              <w:t xml:space="preserve"> год</w:t>
            </w:r>
          </w:p>
        </w:tc>
      </w:tr>
      <w:tr w:rsidR="00E82201" w:rsidRPr="00BA704E" w14:paraId="6C95DE5D" w14:textId="77777777" w:rsidTr="00E82201">
        <w:tc>
          <w:tcPr>
            <w:tcW w:w="1054" w:type="pct"/>
            <w:tcBorders>
              <w:top w:val="single" w:sz="4" w:space="0" w:color="auto"/>
              <w:left w:val="double" w:sz="6" w:space="0" w:color="auto"/>
              <w:bottom w:val="dotted" w:sz="4" w:space="0" w:color="auto"/>
            </w:tcBorders>
            <w:vAlign w:val="bottom"/>
          </w:tcPr>
          <w:p w14:paraId="549CB43C" w14:textId="77777777" w:rsidR="00E82201" w:rsidRPr="00BA704E" w:rsidRDefault="00E82201" w:rsidP="00E82201">
            <w:pPr>
              <w:spacing w:before="60" w:line="240" w:lineRule="exact"/>
              <w:ind w:left="57" w:firstLine="0"/>
              <w:jc w:val="left"/>
              <w:rPr>
                <w:rFonts w:cs="Arial"/>
                <w:sz w:val="20"/>
              </w:rPr>
            </w:pPr>
            <w:r w:rsidRPr="00BA704E">
              <w:rPr>
                <w:rFonts w:cs="Arial"/>
                <w:sz w:val="20"/>
              </w:rPr>
              <w:t>Январь</w:t>
            </w:r>
          </w:p>
        </w:tc>
        <w:tc>
          <w:tcPr>
            <w:tcW w:w="1133" w:type="pct"/>
            <w:tcBorders>
              <w:top w:val="single" w:sz="4" w:space="0" w:color="auto"/>
              <w:left w:val="single" w:sz="4" w:space="0" w:color="auto"/>
              <w:bottom w:val="dotted" w:sz="4" w:space="0" w:color="auto"/>
              <w:right w:val="single" w:sz="4" w:space="0" w:color="auto"/>
            </w:tcBorders>
            <w:vAlign w:val="bottom"/>
          </w:tcPr>
          <w:p w14:paraId="1ABB55F0" w14:textId="77777777" w:rsidR="00E82201" w:rsidRPr="00BA704E" w:rsidRDefault="00E82201" w:rsidP="00E82201">
            <w:pPr>
              <w:spacing w:before="60" w:line="240" w:lineRule="exact"/>
              <w:ind w:firstLine="0"/>
              <w:jc w:val="center"/>
              <w:rPr>
                <w:sz w:val="20"/>
              </w:rPr>
            </w:pPr>
            <w:r w:rsidRPr="00BA704E">
              <w:rPr>
                <w:sz w:val="20"/>
              </w:rPr>
              <w:t>3154</w:t>
            </w:r>
          </w:p>
        </w:tc>
        <w:tc>
          <w:tcPr>
            <w:tcW w:w="844" w:type="pct"/>
            <w:tcBorders>
              <w:top w:val="single" w:sz="4" w:space="0" w:color="auto"/>
              <w:left w:val="nil"/>
              <w:bottom w:val="dotted" w:sz="4" w:space="0" w:color="auto"/>
            </w:tcBorders>
            <w:vAlign w:val="bottom"/>
          </w:tcPr>
          <w:p w14:paraId="1FDCA07F" w14:textId="77777777" w:rsidR="00E82201" w:rsidRPr="00BA704E" w:rsidRDefault="00E82201" w:rsidP="00E82201">
            <w:pPr>
              <w:spacing w:before="60" w:line="240" w:lineRule="exact"/>
              <w:ind w:firstLine="0"/>
              <w:jc w:val="center"/>
              <w:rPr>
                <w:sz w:val="20"/>
              </w:rPr>
            </w:pPr>
            <w:r w:rsidRPr="00BA704E">
              <w:rPr>
                <w:sz w:val="20"/>
              </w:rPr>
              <w:t>3459</w:t>
            </w:r>
          </w:p>
        </w:tc>
        <w:tc>
          <w:tcPr>
            <w:tcW w:w="1125" w:type="pct"/>
            <w:tcBorders>
              <w:top w:val="single" w:sz="4" w:space="0" w:color="auto"/>
              <w:left w:val="single" w:sz="4" w:space="0" w:color="auto"/>
              <w:bottom w:val="dotted" w:sz="4" w:space="0" w:color="auto"/>
              <w:right w:val="single" w:sz="4" w:space="0" w:color="auto"/>
            </w:tcBorders>
            <w:vAlign w:val="bottom"/>
          </w:tcPr>
          <w:p w14:paraId="6E05E679" w14:textId="77777777" w:rsidR="00E82201" w:rsidRPr="00BA704E" w:rsidRDefault="00E82201" w:rsidP="00E82201">
            <w:pPr>
              <w:spacing w:before="60" w:line="240" w:lineRule="exact"/>
              <w:ind w:firstLine="0"/>
              <w:jc w:val="center"/>
              <w:rPr>
                <w:sz w:val="20"/>
              </w:rPr>
            </w:pPr>
            <w:r w:rsidRPr="00BA704E">
              <w:rPr>
                <w:sz w:val="20"/>
              </w:rPr>
              <w:t>3677</w:t>
            </w:r>
          </w:p>
        </w:tc>
        <w:tc>
          <w:tcPr>
            <w:tcW w:w="844" w:type="pct"/>
            <w:tcBorders>
              <w:top w:val="single" w:sz="4" w:space="0" w:color="auto"/>
              <w:left w:val="nil"/>
              <w:bottom w:val="dotted" w:sz="4" w:space="0" w:color="auto"/>
              <w:right w:val="double" w:sz="6" w:space="0" w:color="auto"/>
            </w:tcBorders>
            <w:vAlign w:val="bottom"/>
          </w:tcPr>
          <w:p w14:paraId="7367B4F4" w14:textId="77777777" w:rsidR="00E82201" w:rsidRPr="00BA704E" w:rsidRDefault="00E82201" w:rsidP="00E82201">
            <w:pPr>
              <w:spacing w:before="60" w:line="240" w:lineRule="exact"/>
              <w:ind w:firstLine="0"/>
              <w:jc w:val="center"/>
              <w:rPr>
                <w:sz w:val="20"/>
              </w:rPr>
            </w:pPr>
            <w:r w:rsidRPr="00BA704E">
              <w:rPr>
                <w:sz w:val="20"/>
              </w:rPr>
              <w:t>3149</w:t>
            </w:r>
          </w:p>
        </w:tc>
      </w:tr>
      <w:tr w:rsidR="00E82201" w:rsidRPr="00BA704E" w14:paraId="04555D48" w14:textId="77777777" w:rsidTr="00E82201">
        <w:tc>
          <w:tcPr>
            <w:tcW w:w="1054" w:type="pct"/>
            <w:tcBorders>
              <w:top w:val="dotted" w:sz="4" w:space="0" w:color="auto"/>
              <w:left w:val="double" w:sz="6" w:space="0" w:color="auto"/>
              <w:bottom w:val="dotted" w:sz="4" w:space="0" w:color="auto"/>
            </w:tcBorders>
            <w:vAlign w:val="bottom"/>
          </w:tcPr>
          <w:p w14:paraId="4C807B03" w14:textId="77777777" w:rsidR="00E82201" w:rsidRPr="00BA704E" w:rsidRDefault="00E82201" w:rsidP="00E82201">
            <w:pPr>
              <w:spacing w:before="60" w:line="240" w:lineRule="exact"/>
              <w:ind w:left="57" w:firstLine="0"/>
              <w:jc w:val="left"/>
              <w:rPr>
                <w:rFonts w:cs="Arial"/>
                <w:sz w:val="20"/>
              </w:rPr>
            </w:pPr>
            <w:r w:rsidRPr="00BA704E">
              <w:rPr>
                <w:rFonts w:cs="Arial"/>
                <w:sz w:val="20"/>
              </w:rPr>
              <w:t>Февраль</w:t>
            </w:r>
          </w:p>
        </w:tc>
        <w:tc>
          <w:tcPr>
            <w:tcW w:w="1133" w:type="pct"/>
            <w:tcBorders>
              <w:top w:val="dotted" w:sz="4" w:space="0" w:color="auto"/>
              <w:left w:val="single" w:sz="4" w:space="0" w:color="auto"/>
              <w:bottom w:val="dotted" w:sz="4" w:space="0" w:color="auto"/>
              <w:right w:val="single" w:sz="4" w:space="0" w:color="auto"/>
            </w:tcBorders>
            <w:vAlign w:val="bottom"/>
          </w:tcPr>
          <w:p w14:paraId="77FC0B36" w14:textId="77777777" w:rsidR="00E82201" w:rsidRPr="00BA704E" w:rsidRDefault="00E82201" w:rsidP="00E82201">
            <w:pPr>
              <w:spacing w:before="60" w:line="240" w:lineRule="exact"/>
              <w:ind w:firstLine="0"/>
              <w:jc w:val="center"/>
              <w:rPr>
                <w:sz w:val="20"/>
              </w:rPr>
            </w:pPr>
            <w:r w:rsidRPr="00BA704E">
              <w:rPr>
                <w:sz w:val="20"/>
              </w:rPr>
              <w:t>3181</w:t>
            </w:r>
          </w:p>
        </w:tc>
        <w:tc>
          <w:tcPr>
            <w:tcW w:w="844" w:type="pct"/>
            <w:tcBorders>
              <w:top w:val="dotted" w:sz="4" w:space="0" w:color="auto"/>
              <w:left w:val="nil"/>
              <w:bottom w:val="dotted" w:sz="4" w:space="0" w:color="auto"/>
            </w:tcBorders>
            <w:vAlign w:val="bottom"/>
          </w:tcPr>
          <w:p w14:paraId="1B4710C1" w14:textId="77777777" w:rsidR="00E82201" w:rsidRPr="00BA704E" w:rsidRDefault="00E82201" w:rsidP="00E82201">
            <w:pPr>
              <w:spacing w:before="60" w:line="240" w:lineRule="exact"/>
              <w:ind w:firstLine="0"/>
              <w:jc w:val="center"/>
              <w:rPr>
                <w:sz w:val="20"/>
              </w:rPr>
            </w:pPr>
            <w:r w:rsidRPr="00BA704E">
              <w:rPr>
                <w:sz w:val="20"/>
              </w:rPr>
              <w:t>3568</w:t>
            </w:r>
          </w:p>
        </w:tc>
        <w:tc>
          <w:tcPr>
            <w:tcW w:w="1125" w:type="pct"/>
            <w:tcBorders>
              <w:top w:val="dotted" w:sz="4" w:space="0" w:color="auto"/>
              <w:left w:val="single" w:sz="4" w:space="0" w:color="auto"/>
              <w:bottom w:val="dotted" w:sz="4" w:space="0" w:color="auto"/>
              <w:right w:val="single" w:sz="4" w:space="0" w:color="auto"/>
            </w:tcBorders>
            <w:vAlign w:val="bottom"/>
          </w:tcPr>
          <w:p w14:paraId="105A7271" w14:textId="77777777" w:rsidR="00E82201" w:rsidRPr="00BA704E" w:rsidRDefault="00E82201" w:rsidP="00E82201">
            <w:pPr>
              <w:spacing w:before="60" w:line="240" w:lineRule="exact"/>
              <w:ind w:firstLine="0"/>
              <w:jc w:val="center"/>
              <w:rPr>
                <w:sz w:val="20"/>
              </w:rPr>
            </w:pPr>
            <w:r w:rsidRPr="00BA704E">
              <w:rPr>
                <w:sz w:val="20"/>
              </w:rPr>
              <w:t>3739</w:t>
            </w:r>
          </w:p>
        </w:tc>
        <w:tc>
          <w:tcPr>
            <w:tcW w:w="844" w:type="pct"/>
            <w:tcBorders>
              <w:top w:val="dotted" w:sz="4" w:space="0" w:color="auto"/>
              <w:left w:val="nil"/>
              <w:bottom w:val="dotted" w:sz="4" w:space="0" w:color="auto"/>
              <w:right w:val="double" w:sz="6" w:space="0" w:color="auto"/>
            </w:tcBorders>
            <w:vAlign w:val="bottom"/>
          </w:tcPr>
          <w:p w14:paraId="78E5009C" w14:textId="77777777" w:rsidR="00E82201" w:rsidRPr="00BA704E" w:rsidRDefault="00E82201" w:rsidP="00E82201">
            <w:pPr>
              <w:spacing w:before="60" w:line="240" w:lineRule="exact"/>
              <w:ind w:firstLine="0"/>
              <w:jc w:val="center"/>
              <w:rPr>
                <w:sz w:val="20"/>
              </w:rPr>
            </w:pPr>
            <w:r w:rsidRPr="00BA704E">
              <w:rPr>
                <w:sz w:val="20"/>
              </w:rPr>
              <w:t>3142</w:t>
            </w:r>
          </w:p>
        </w:tc>
      </w:tr>
      <w:tr w:rsidR="00E82201" w:rsidRPr="00BA704E" w14:paraId="7FC1B99C" w14:textId="77777777" w:rsidTr="00E82201">
        <w:tc>
          <w:tcPr>
            <w:tcW w:w="1054" w:type="pct"/>
            <w:tcBorders>
              <w:top w:val="dotted" w:sz="4" w:space="0" w:color="auto"/>
              <w:left w:val="double" w:sz="6" w:space="0" w:color="auto"/>
              <w:bottom w:val="dotted" w:sz="4" w:space="0" w:color="auto"/>
            </w:tcBorders>
            <w:vAlign w:val="bottom"/>
          </w:tcPr>
          <w:p w14:paraId="59E84954" w14:textId="77777777" w:rsidR="00E82201" w:rsidRPr="00BA704E" w:rsidRDefault="00E82201" w:rsidP="00E82201">
            <w:pPr>
              <w:spacing w:before="60" w:line="240" w:lineRule="exact"/>
              <w:ind w:left="57" w:firstLine="0"/>
              <w:jc w:val="left"/>
              <w:rPr>
                <w:rFonts w:cs="Arial"/>
                <w:sz w:val="20"/>
              </w:rPr>
            </w:pPr>
            <w:r w:rsidRPr="00BA704E">
              <w:rPr>
                <w:rFonts w:cs="Arial"/>
                <w:sz w:val="20"/>
              </w:rPr>
              <w:t>Март</w:t>
            </w:r>
          </w:p>
        </w:tc>
        <w:tc>
          <w:tcPr>
            <w:tcW w:w="1133" w:type="pct"/>
            <w:tcBorders>
              <w:top w:val="dotted" w:sz="4" w:space="0" w:color="auto"/>
              <w:left w:val="single" w:sz="4" w:space="0" w:color="auto"/>
              <w:bottom w:val="dotted" w:sz="4" w:space="0" w:color="auto"/>
              <w:right w:val="single" w:sz="4" w:space="0" w:color="auto"/>
            </w:tcBorders>
            <w:vAlign w:val="bottom"/>
          </w:tcPr>
          <w:p w14:paraId="3F5201DE" w14:textId="77777777" w:rsidR="00E82201" w:rsidRPr="00BA704E" w:rsidRDefault="00E82201" w:rsidP="00E82201">
            <w:pPr>
              <w:spacing w:before="60" w:line="240" w:lineRule="exact"/>
              <w:ind w:firstLine="0"/>
              <w:jc w:val="center"/>
              <w:rPr>
                <w:sz w:val="20"/>
              </w:rPr>
            </w:pPr>
            <w:r w:rsidRPr="00BA704E">
              <w:rPr>
                <w:sz w:val="20"/>
              </w:rPr>
              <w:t>3262</w:t>
            </w:r>
          </w:p>
        </w:tc>
        <w:tc>
          <w:tcPr>
            <w:tcW w:w="844" w:type="pct"/>
            <w:tcBorders>
              <w:top w:val="dotted" w:sz="4" w:space="0" w:color="auto"/>
              <w:left w:val="nil"/>
              <w:bottom w:val="dotted" w:sz="4" w:space="0" w:color="auto"/>
            </w:tcBorders>
            <w:vAlign w:val="bottom"/>
          </w:tcPr>
          <w:p w14:paraId="481E8022" w14:textId="77777777" w:rsidR="00E82201" w:rsidRPr="00BA704E" w:rsidRDefault="00E82201" w:rsidP="00E82201">
            <w:pPr>
              <w:spacing w:before="60" w:line="240" w:lineRule="exact"/>
              <w:ind w:firstLine="0"/>
              <w:jc w:val="center"/>
              <w:rPr>
                <w:sz w:val="20"/>
              </w:rPr>
            </w:pPr>
            <w:r w:rsidRPr="00BA704E">
              <w:rPr>
                <w:sz w:val="20"/>
              </w:rPr>
              <w:t>3674</w:t>
            </w:r>
          </w:p>
        </w:tc>
        <w:tc>
          <w:tcPr>
            <w:tcW w:w="1125" w:type="pct"/>
            <w:tcBorders>
              <w:top w:val="dotted" w:sz="4" w:space="0" w:color="auto"/>
              <w:left w:val="single" w:sz="4" w:space="0" w:color="auto"/>
              <w:bottom w:val="dotted" w:sz="4" w:space="0" w:color="auto"/>
              <w:right w:val="single" w:sz="4" w:space="0" w:color="auto"/>
            </w:tcBorders>
            <w:vAlign w:val="bottom"/>
          </w:tcPr>
          <w:p w14:paraId="55267410" w14:textId="77777777" w:rsidR="00E82201" w:rsidRPr="00BA704E" w:rsidRDefault="00E82201" w:rsidP="00E82201">
            <w:pPr>
              <w:spacing w:before="60" w:line="240" w:lineRule="exact"/>
              <w:ind w:firstLine="0"/>
              <w:jc w:val="center"/>
              <w:rPr>
                <w:sz w:val="20"/>
              </w:rPr>
            </w:pPr>
            <w:r w:rsidRPr="00BA704E">
              <w:rPr>
                <w:sz w:val="20"/>
              </w:rPr>
              <w:t>3839</w:t>
            </w:r>
          </w:p>
        </w:tc>
        <w:tc>
          <w:tcPr>
            <w:tcW w:w="844" w:type="pct"/>
            <w:tcBorders>
              <w:top w:val="dotted" w:sz="4" w:space="0" w:color="auto"/>
              <w:left w:val="nil"/>
              <w:bottom w:val="dotted" w:sz="4" w:space="0" w:color="auto"/>
              <w:right w:val="double" w:sz="6" w:space="0" w:color="auto"/>
            </w:tcBorders>
            <w:vAlign w:val="bottom"/>
          </w:tcPr>
          <w:p w14:paraId="3F3F703D" w14:textId="77777777" w:rsidR="00E82201" w:rsidRPr="00BA704E" w:rsidRDefault="00E82201" w:rsidP="00E82201">
            <w:pPr>
              <w:spacing w:before="60" w:line="240" w:lineRule="exact"/>
              <w:ind w:firstLine="0"/>
              <w:jc w:val="center"/>
              <w:rPr>
                <w:sz w:val="20"/>
              </w:rPr>
            </w:pPr>
            <w:r w:rsidRPr="00BA704E">
              <w:rPr>
                <w:sz w:val="20"/>
              </w:rPr>
              <w:t>3221</w:t>
            </w:r>
          </w:p>
        </w:tc>
      </w:tr>
      <w:tr w:rsidR="00E82201" w:rsidRPr="00BA704E" w14:paraId="754E358D" w14:textId="77777777" w:rsidTr="00E82201">
        <w:tc>
          <w:tcPr>
            <w:tcW w:w="1054" w:type="pct"/>
            <w:tcBorders>
              <w:top w:val="dotted" w:sz="4" w:space="0" w:color="auto"/>
              <w:left w:val="double" w:sz="6" w:space="0" w:color="auto"/>
              <w:bottom w:val="dotted" w:sz="4" w:space="0" w:color="auto"/>
            </w:tcBorders>
            <w:vAlign w:val="bottom"/>
          </w:tcPr>
          <w:p w14:paraId="45FA93A0" w14:textId="77777777" w:rsidR="00E82201" w:rsidRPr="00BA704E" w:rsidRDefault="00E82201" w:rsidP="00E82201">
            <w:pPr>
              <w:spacing w:before="60" w:line="240" w:lineRule="exact"/>
              <w:ind w:left="57" w:firstLine="0"/>
              <w:jc w:val="left"/>
              <w:rPr>
                <w:rFonts w:cs="Arial"/>
                <w:sz w:val="20"/>
              </w:rPr>
            </w:pPr>
            <w:r w:rsidRPr="00BA704E">
              <w:rPr>
                <w:rFonts w:cs="Arial"/>
                <w:sz w:val="20"/>
              </w:rPr>
              <w:t>Апрель</w:t>
            </w:r>
          </w:p>
        </w:tc>
        <w:tc>
          <w:tcPr>
            <w:tcW w:w="1133" w:type="pct"/>
            <w:tcBorders>
              <w:top w:val="dotted" w:sz="4" w:space="0" w:color="auto"/>
              <w:left w:val="single" w:sz="4" w:space="0" w:color="auto"/>
              <w:bottom w:val="dotted" w:sz="4" w:space="0" w:color="auto"/>
              <w:right w:val="single" w:sz="4" w:space="0" w:color="auto"/>
            </w:tcBorders>
            <w:vAlign w:val="bottom"/>
          </w:tcPr>
          <w:p w14:paraId="38FE4801" w14:textId="77777777" w:rsidR="00E82201" w:rsidRPr="00BA704E" w:rsidRDefault="00E82201" w:rsidP="00E82201">
            <w:pPr>
              <w:spacing w:before="60" w:line="240" w:lineRule="exact"/>
              <w:ind w:firstLine="0"/>
              <w:jc w:val="center"/>
              <w:rPr>
                <w:sz w:val="20"/>
              </w:rPr>
            </w:pPr>
            <w:r w:rsidRPr="00BA704E">
              <w:rPr>
                <w:sz w:val="20"/>
              </w:rPr>
              <w:t>3177</w:t>
            </w:r>
          </w:p>
        </w:tc>
        <w:tc>
          <w:tcPr>
            <w:tcW w:w="844" w:type="pct"/>
            <w:tcBorders>
              <w:top w:val="dotted" w:sz="4" w:space="0" w:color="auto"/>
              <w:left w:val="nil"/>
              <w:bottom w:val="dotted" w:sz="4" w:space="0" w:color="auto"/>
            </w:tcBorders>
            <w:vAlign w:val="bottom"/>
          </w:tcPr>
          <w:p w14:paraId="0E1D10E7" w14:textId="77777777" w:rsidR="00E82201" w:rsidRPr="00BA704E" w:rsidRDefault="00E82201" w:rsidP="00E82201">
            <w:pPr>
              <w:spacing w:before="60" w:line="240" w:lineRule="exact"/>
              <w:ind w:firstLine="0"/>
              <w:jc w:val="center"/>
              <w:rPr>
                <w:sz w:val="20"/>
              </w:rPr>
            </w:pPr>
            <w:r w:rsidRPr="00BA704E">
              <w:rPr>
                <w:sz w:val="20"/>
              </w:rPr>
              <w:t>3550</w:t>
            </w:r>
          </w:p>
        </w:tc>
        <w:tc>
          <w:tcPr>
            <w:tcW w:w="1125" w:type="pct"/>
            <w:tcBorders>
              <w:top w:val="dotted" w:sz="4" w:space="0" w:color="auto"/>
              <w:left w:val="single" w:sz="4" w:space="0" w:color="auto"/>
              <w:bottom w:val="dotted" w:sz="4" w:space="0" w:color="auto"/>
              <w:right w:val="single" w:sz="4" w:space="0" w:color="auto"/>
            </w:tcBorders>
            <w:vAlign w:val="bottom"/>
          </w:tcPr>
          <w:p w14:paraId="0C1E2CC9" w14:textId="77777777" w:rsidR="00E82201" w:rsidRPr="00BA704E" w:rsidRDefault="00E82201" w:rsidP="00E82201">
            <w:pPr>
              <w:spacing w:before="60" w:line="240" w:lineRule="exact"/>
              <w:ind w:firstLine="0"/>
              <w:jc w:val="center"/>
              <w:rPr>
                <w:sz w:val="20"/>
              </w:rPr>
            </w:pPr>
            <w:r w:rsidRPr="00BA704E">
              <w:rPr>
                <w:sz w:val="20"/>
              </w:rPr>
              <w:t>3718</w:t>
            </w:r>
          </w:p>
        </w:tc>
        <w:tc>
          <w:tcPr>
            <w:tcW w:w="844" w:type="pct"/>
            <w:tcBorders>
              <w:top w:val="dotted" w:sz="4" w:space="0" w:color="auto"/>
              <w:left w:val="nil"/>
              <w:bottom w:val="dotted" w:sz="4" w:space="0" w:color="auto"/>
              <w:right w:val="double" w:sz="6" w:space="0" w:color="auto"/>
            </w:tcBorders>
            <w:vAlign w:val="bottom"/>
          </w:tcPr>
          <w:p w14:paraId="7CA8DDB4" w14:textId="77777777" w:rsidR="00E82201" w:rsidRPr="00BA704E" w:rsidRDefault="00E82201" w:rsidP="00E82201">
            <w:pPr>
              <w:spacing w:before="60" w:line="240" w:lineRule="exact"/>
              <w:ind w:firstLine="0"/>
              <w:jc w:val="center"/>
              <w:rPr>
                <w:sz w:val="20"/>
              </w:rPr>
            </w:pPr>
            <w:r w:rsidRPr="00BA704E">
              <w:rPr>
                <w:sz w:val="20"/>
              </w:rPr>
              <w:t>3118</w:t>
            </w:r>
          </w:p>
        </w:tc>
      </w:tr>
      <w:tr w:rsidR="00E82201" w:rsidRPr="00BA704E" w14:paraId="167A685D" w14:textId="77777777" w:rsidTr="00E82201">
        <w:tc>
          <w:tcPr>
            <w:tcW w:w="1054" w:type="pct"/>
            <w:tcBorders>
              <w:top w:val="dotted" w:sz="4" w:space="0" w:color="auto"/>
              <w:left w:val="double" w:sz="6" w:space="0" w:color="auto"/>
              <w:bottom w:val="dotted" w:sz="4" w:space="0" w:color="auto"/>
            </w:tcBorders>
            <w:vAlign w:val="bottom"/>
          </w:tcPr>
          <w:p w14:paraId="54696978" w14:textId="77777777" w:rsidR="00E82201" w:rsidRPr="00BA704E" w:rsidRDefault="00E82201" w:rsidP="00E82201">
            <w:pPr>
              <w:spacing w:before="60" w:line="240" w:lineRule="exact"/>
              <w:ind w:left="57" w:firstLine="0"/>
              <w:jc w:val="left"/>
              <w:rPr>
                <w:rFonts w:cs="Arial"/>
                <w:sz w:val="20"/>
              </w:rPr>
            </w:pPr>
            <w:r w:rsidRPr="00BA704E">
              <w:rPr>
                <w:rFonts w:cs="Arial"/>
                <w:sz w:val="20"/>
              </w:rPr>
              <w:t>Май</w:t>
            </w:r>
          </w:p>
        </w:tc>
        <w:tc>
          <w:tcPr>
            <w:tcW w:w="1133" w:type="pct"/>
            <w:tcBorders>
              <w:top w:val="dotted" w:sz="4" w:space="0" w:color="auto"/>
              <w:left w:val="single" w:sz="4" w:space="0" w:color="auto"/>
              <w:bottom w:val="dotted" w:sz="4" w:space="0" w:color="auto"/>
              <w:right w:val="single" w:sz="4" w:space="0" w:color="auto"/>
            </w:tcBorders>
            <w:vAlign w:val="bottom"/>
          </w:tcPr>
          <w:p w14:paraId="6AFFF52F" w14:textId="77777777" w:rsidR="00E82201" w:rsidRPr="00BA704E" w:rsidRDefault="00E82201" w:rsidP="00E82201">
            <w:pPr>
              <w:spacing w:before="60" w:line="240" w:lineRule="exact"/>
              <w:ind w:firstLine="0"/>
              <w:jc w:val="center"/>
              <w:rPr>
                <w:sz w:val="20"/>
              </w:rPr>
            </w:pPr>
            <w:r w:rsidRPr="00BA704E">
              <w:rPr>
                <w:sz w:val="20"/>
              </w:rPr>
              <w:t>3120</w:t>
            </w:r>
          </w:p>
        </w:tc>
        <w:tc>
          <w:tcPr>
            <w:tcW w:w="844" w:type="pct"/>
            <w:tcBorders>
              <w:top w:val="dotted" w:sz="4" w:space="0" w:color="auto"/>
              <w:left w:val="nil"/>
              <w:bottom w:val="dotted" w:sz="4" w:space="0" w:color="auto"/>
            </w:tcBorders>
            <w:vAlign w:val="bottom"/>
          </w:tcPr>
          <w:p w14:paraId="786E0F0C" w14:textId="77777777" w:rsidR="00E82201" w:rsidRPr="00BA704E" w:rsidRDefault="00E82201" w:rsidP="00E82201">
            <w:pPr>
              <w:spacing w:before="60" w:line="240" w:lineRule="exact"/>
              <w:ind w:firstLine="0"/>
              <w:jc w:val="center"/>
              <w:rPr>
                <w:sz w:val="20"/>
              </w:rPr>
            </w:pPr>
            <w:r w:rsidRPr="00BA704E">
              <w:rPr>
                <w:sz w:val="20"/>
              </w:rPr>
              <w:t>3609</w:t>
            </w:r>
          </w:p>
        </w:tc>
        <w:tc>
          <w:tcPr>
            <w:tcW w:w="1125" w:type="pct"/>
            <w:tcBorders>
              <w:top w:val="dotted" w:sz="4" w:space="0" w:color="auto"/>
              <w:left w:val="single" w:sz="4" w:space="0" w:color="auto"/>
              <w:bottom w:val="dotted" w:sz="4" w:space="0" w:color="auto"/>
              <w:right w:val="single" w:sz="4" w:space="0" w:color="auto"/>
            </w:tcBorders>
            <w:vAlign w:val="bottom"/>
          </w:tcPr>
          <w:p w14:paraId="31442CAE" w14:textId="77777777" w:rsidR="00E82201" w:rsidRPr="00BA704E" w:rsidRDefault="00E82201" w:rsidP="00E82201">
            <w:pPr>
              <w:spacing w:before="60" w:line="240" w:lineRule="exact"/>
              <w:ind w:firstLine="0"/>
              <w:jc w:val="center"/>
              <w:rPr>
                <w:sz w:val="20"/>
              </w:rPr>
            </w:pPr>
            <w:r w:rsidRPr="00BA704E">
              <w:rPr>
                <w:sz w:val="20"/>
              </w:rPr>
              <w:t>3657</w:t>
            </w:r>
          </w:p>
        </w:tc>
        <w:tc>
          <w:tcPr>
            <w:tcW w:w="844" w:type="pct"/>
            <w:tcBorders>
              <w:top w:val="dotted" w:sz="4" w:space="0" w:color="auto"/>
              <w:left w:val="nil"/>
              <w:bottom w:val="dotted" w:sz="4" w:space="0" w:color="auto"/>
              <w:right w:val="double" w:sz="6" w:space="0" w:color="auto"/>
            </w:tcBorders>
            <w:vAlign w:val="bottom"/>
          </w:tcPr>
          <w:p w14:paraId="1F72E9A7" w14:textId="77777777" w:rsidR="00E82201" w:rsidRPr="00BA704E" w:rsidRDefault="00E82201" w:rsidP="00E82201">
            <w:pPr>
              <w:spacing w:before="60" w:line="240" w:lineRule="exact"/>
              <w:ind w:firstLine="0"/>
              <w:jc w:val="center"/>
              <w:rPr>
                <w:sz w:val="20"/>
              </w:rPr>
            </w:pPr>
            <w:r w:rsidRPr="00BA704E">
              <w:rPr>
                <w:sz w:val="20"/>
              </w:rPr>
              <w:t>3222</w:t>
            </w:r>
          </w:p>
        </w:tc>
      </w:tr>
      <w:tr w:rsidR="00E82201" w:rsidRPr="00BA704E" w14:paraId="5845B5DB" w14:textId="77777777" w:rsidTr="00E82201">
        <w:tc>
          <w:tcPr>
            <w:tcW w:w="1054" w:type="pct"/>
            <w:tcBorders>
              <w:top w:val="dotted" w:sz="4" w:space="0" w:color="auto"/>
              <w:left w:val="double" w:sz="6" w:space="0" w:color="auto"/>
              <w:bottom w:val="dotted" w:sz="4" w:space="0" w:color="auto"/>
            </w:tcBorders>
            <w:vAlign w:val="bottom"/>
          </w:tcPr>
          <w:p w14:paraId="71027034" w14:textId="77777777" w:rsidR="00E82201" w:rsidRPr="00BA704E" w:rsidRDefault="00E82201" w:rsidP="00E82201">
            <w:pPr>
              <w:spacing w:before="60" w:line="240" w:lineRule="exact"/>
              <w:ind w:left="57" w:firstLine="0"/>
              <w:jc w:val="left"/>
              <w:rPr>
                <w:rFonts w:cs="Arial"/>
                <w:sz w:val="20"/>
              </w:rPr>
            </w:pPr>
            <w:r w:rsidRPr="00BA704E">
              <w:rPr>
                <w:rFonts w:cs="Arial"/>
                <w:sz w:val="20"/>
              </w:rPr>
              <w:lastRenderedPageBreak/>
              <w:t>Июнь</w:t>
            </w:r>
          </w:p>
        </w:tc>
        <w:tc>
          <w:tcPr>
            <w:tcW w:w="1133" w:type="pct"/>
            <w:tcBorders>
              <w:top w:val="dotted" w:sz="4" w:space="0" w:color="auto"/>
              <w:left w:val="single" w:sz="4" w:space="0" w:color="auto"/>
              <w:bottom w:val="dotted" w:sz="4" w:space="0" w:color="auto"/>
              <w:right w:val="single" w:sz="4" w:space="0" w:color="auto"/>
            </w:tcBorders>
            <w:vAlign w:val="bottom"/>
          </w:tcPr>
          <w:p w14:paraId="0597727B" w14:textId="77777777" w:rsidR="00E82201" w:rsidRPr="00BA704E" w:rsidRDefault="00E82201" w:rsidP="00E82201">
            <w:pPr>
              <w:spacing w:before="60" w:line="240" w:lineRule="exact"/>
              <w:ind w:firstLine="0"/>
              <w:jc w:val="center"/>
              <w:rPr>
                <w:sz w:val="20"/>
              </w:rPr>
            </w:pPr>
            <w:r w:rsidRPr="00BA704E">
              <w:rPr>
                <w:sz w:val="20"/>
              </w:rPr>
              <w:t>3069</w:t>
            </w:r>
          </w:p>
        </w:tc>
        <w:tc>
          <w:tcPr>
            <w:tcW w:w="844" w:type="pct"/>
            <w:tcBorders>
              <w:top w:val="dotted" w:sz="4" w:space="0" w:color="auto"/>
              <w:left w:val="nil"/>
              <w:bottom w:val="dotted" w:sz="4" w:space="0" w:color="auto"/>
            </w:tcBorders>
            <w:vAlign w:val="bottom"/>
          </w:tcPr>
          <w:p w14:paraId="1E0F8844" w14:textId="77777777" w:rsidR="00E82201" w:rsidRPr="00BA704E" w:rsidRDefault="00E82201" w:rsidP="00E82201">
            <w:pPr>
              <w:spacing w:before="60" w:line="240" w:lineRule="exact"/>
              <w:ind w:firstLine="0"/>
              <w:jc w:val="center"/>
              <w:rPr>
                <w:sz w:val="20"/>
              </w:rPr>
            </w:pPr>
            <w:r w:rsidRPr="00BA704E">
              <w:rPr>
                <w:sz w:val="20"/>
              </w:rPr>
              <w:t>3553</w:t>
            </w:r>
          </w:p>
        </w:tc>
        <w:tc>
          <w:tcPr>
            <w:tcW w:w="1125" w:type="pct"/>
            <w:tcBorders>
              <w:top w:val="dotted" w:sz="4" w:space="0" w:color="auto"/>
              <w:left w:val="single" w:sz="4" w:space="0" w:color="auto"/>
              <w:bottom w:val="dotted" w:sz="4" w:space="0" w:color="auto"/>
              <w:right w:val="single" w:sz="4" w:space="0" w:color="auto"/>
            </w:tcBorders>
            <w:vAlign w:val="bottom"/>
          </w:tcPr>
          <w:p w14:paraId="54EB594A" w14:textId="77777777" w:rsidR="00E82201" w:rsidRPr="00BA704E" w:rsidRDefault="00E82201" w:rsidP="00E82201">
            <w:pPr>
              <w:spacing w:before="60" w:line="240" w:lineRule="exact"/>
              <w:ind w:firstLine="0"/>
              <w:jc w:val="center"/>
              <w:rPr>
                <w:sz w:val="20"/>
              </w:rPr>
            </w:pPr>
            <w:r w:rsidRPr="00BA704E">
              <w:rPr>
                <w:sz w:val="20"/>
              </w:rPr>
              <w:t>3599</w:t>
            </w:r>
          </w:p>
        </w:tc>
        <w:tc>
          <w:tcPr>
            <w:tcW w:w="844" w:type="pct"/>
            <w:tcBorders>
              <w:top w:val="dotted" w:sz="4" w:space="0" w:color="auto"/>
              <w:left w:val="nil"/>
              <w:bottom w:val="dotted" w:sz="4" w:space="0" w:color="auto"/>
              <w:right w:val="double" w:sz="6" w:space="0" w:color="auto"/>
            </w:tcBorders>
            <w:vAlign w:val="bottom"/>
          </w:tcPr>
          <w:p w14:paraId="63CD5BC0" w14:textId="77777777" w:rsidR="00E82201" w:rsidRPr="00BA704E" w:rsidRDefault="00E82201" w:rsidP="00E82201">
            <w:pPr>
              <w:spacing w:before="60" w:line="240" w:lineRule="exact"/>
              <w:ind w:firstLine="0"/>
              <w:jc w:val="center"/>
              <w:rPr>
                <w:sz w:val="20"/>
              </w:rPr>
            </w:pPr>
            <w:r w:rsidRPr="00BA704E">
              <w:rPr>
                <w:sz w:val="20"/>
              </w:rPr>
              <w:t>3072</w:t>
            </w:r>
          </w:p>
        </w:tc>
      </w:tr>
      <w:tr w:rsidR="00E82201" w:rsidRPr="00BA704E" w14:paraId="13CB93FA" w14:textId="77777777" w:rsidTr="00E82201">
        <w:tc>
          <w:tcPr>
            <w:tcW w:w="1054" w:type="pct"/>
            <w:tcBorders>
              <w:top w:val="dotted" w:sz="4" w:space="0" w:color="auto"/>
              <w:left w:val="double" w:sz="6" w:space="0" w:color="auto"/>
              <w:bottom w:val="dotted" w:sz="4" w:space="0" w:color="auto"/>
            </w:tcBorders>
            <w:vAlign w:val="bottom"/>
          </w:tcPr>
          <w:p w14:paraId="055E7BFD" w14:textId="77777777" w:rsidR="00E82201" w:rsidRPr="00BA704E" w:rsidRDefault="00E82201" w:rsidP="00E82201">
            <w:pPr>
              <w:spacing w:before="60" w:line="240" w:lineRule="exact"/>
              <w:ind w:left="57" w:firstLine="0"/>
              <w:jc w:val="left"/>
              <w:rPr>
                <w:rFonts w:cs="Arial"/>
                <w:sz w:val="20"/>
              </w:rPr>
            </w:pPr>
            <w:r w:rsidRPr="00BA704E">
              <w:rPr>
                <w:rFonts w:cs="Arial"/>
                <w:sz w:val="20"/>
              </w:rPr>
              <w:t>Июль</w:t>
            </w:r>
          </w:p>
        </w:tc>
        <w:tc>
          <w:tcPr>
            <w:tcW w:w="1133" w:type="pct"/>
            <w:tcBorders>
              <w:top w:val="dotted" w:sz="4" w:space="0" w:color="auto"/>
              <w:left w:val="single" w:sz="4" w:space="0" w:color="auto"/>
              <w:bottom w:val="dotted" w:sz="4" w:space="0" w:color="auto"/>
              <w:right w:val="single" w:sz="4" w:space="0" w:color="auto"/>
            </w:tcBorders>
            <w:vAlign w:val="bottom"/>
          </w:tcPr>
          <w:p w14:paraId="14C73BD4" w14:textId="77777777" w:rsidR="00E82201" w:rsidRPr="00BA704E" w:rsidRDefault="00E82201" w:rsidP="00E82201">
            <w:pPr>
              <w:spacing w:before="60" w:line="240" w:lineRule="exact"/>
              <w:ind w:firstLine="0"/>
              <w:jc w:val="center"/>
              <w:rPr>
                <w:sz w:val="20"/>
              </w:rPr>
            </w:pPr>
            <w:r w:rsidRPr="00BA704E">
              <w:rPr>
                <w:sz w:val="20"/>
              </w:rPr>
              <w:t>3161</w:t>
            </w:r>
          </w:p>
        </w:tc>
        <w:tc>
          <w:tcPr>
            <w:tcW w:w="844" w:type="pct"/>
            <w:tcBorders>
              <w:top w:val="dotted" w:sz="4" w:space="0" w:color="auto"/>
              <w:left w:val="nil"/>
              <w:bottom w:val="dotted" w:sz="4" w:space="0" w:color="auto"/>
            </w:tcBorders>
            <w:vAlign w:val="bottom"/>
          </w:tcPr>
          <w:p w14:paraId="3A4F0038" w14:textId="77777777" w:rsidR="00E82201" w:rsidRPr="00BA704E" w:rsidRDefault="00E82201" w:rsidP="00E82201">
            <w:pPr>
              <w:spacing w:before="60" w:line="240" w:lineRule="exact"/>
              <w:ind w:firstLine="0"/>
              <w:jc w:val="center"/>
              <w:rPr>
                <w:sz w:val="20"/>
              </w:rPr>
            </w:pPr>
            <w:r w:rsidRPr="00BA704E">
              <w:rPr>
                <w:sz w:val="20"/>
              </w:rPr>
              <w:t>3566</w:t>
            </w:r>
          </w:p>
        </w:tc>
        <w:tc>
          <w:tcPr>
            <w:tcW w:w="1125" w:type="pct"/>
            <w:tcBorders>
              <w:top w:val="dotted" w:sz="4" w:space="0" w:color="auto"/>
              <w:left w:val="single" w:sz="4" w:space="0" w:color="auto"/>
              <w:bottom w:val="dotted" w:sz="4" w:space="0" w:color="auto"/>
              <w:right w:val="single" w:sz="4" w:space="0" w:color="auto"/>
            </w:tcBorders>
            <w:vAlign w:val="bottom"/>
          </w:tcPr>
          <w:p w14:paraId="03C833C6" w14:textId="77777777" w:rsidR="00E82201" w:rsidRPr="00BA704E" w:rsidRDefault="00E82201" w:rsidP="00E82201">
            <w:pPr>
              <w:spacing w:before="60" w:line="240" w:lineRule="exact"/>
              <w:ind w:firstLine="0"/>
              <w:jc w:val="center"/>
              <w:rPr>
                <w:sz w:val="20"/>
              </w:rPr>
            </w:pPr>
            <w:r w:rsidRPr="00BA704E">
              <w:rPr>
                <w:sz w:val="20"/>
              </w:rPr>
              <w:t>3656</w:t>
            </w:r>
          </w:p>
        </w:tc>
        <w:tc>
          <w:tcPr>
            <w:tcW w:w="844" w:type="pct"/>
            <w:tcBorders>
              <w:top w:val="dotted" w:sz="4" w:space="0" w:color="auto"/>
              <w:left w:val="nil"/>
              <w:bottom w:val="dotted" w:sz="4" w:space="0" w:color="auto"/>
              <w:right w:val="double" w:sz="6" w:space="0" w:color="auto"/>
            </w:tcBorders>
            <w:vAlign w:val="bottom"/>
          </w:tcPr>
          <w:p w14:paraId="3276D4B9" w14:textId="77777777" w:rsidR="00E82201" w:rsidRPr="00BA704E" w:rsidRDefault="00E82201" w:rsidP="00E82201">
            <w:pPr>
              <w:spacing w:before="60" w:line="240" w:lineRule="exact"/>
              <w:ind w:firstLine="0"/>
              <w:jc w:val="center"/>
              <w:rPr>
                <w:sz w:val="20"/>
              </w:rPr>
            </w:pPr>
            <w:r w:rsidRPr="00BA704E">
              <w:rPr>
                <w:sz w:val="20"/>
              </w:rPr>
              <w:t>3133</w:t>
            </w:r>
          </w:p>
        </w:tc>
      </w:tr>
      <w:tr w:rsidR="00E82201" w:rsidRPr="00BA704E" w14:paraId="469E2BFA" w14:textId="77777777" w:rsidTr="00E82201">
        <w:tc>
          <w:tcPr>
            <w:tcW w:w="1054" w:type="pct"/>
            <w:tcBorders>
              <w:top w:val="dotted" w:sz="4" w:space="0" w:color="auto"/>
              <w:left w:val="double" w:sz="6" w:space="0" w:color="auto"/>
              <w:bottom w:val="dotted" w:sz="4" w:space="0" w:color="auto"/>
            </w:tcBorders>
            <w:vAlign w:val="bottom"/>
          </w:tcPr>
          <w:p w14:paraId="03F89E56" w14:textId="77777777" w:rsidR="00E82201" w:rsidRPr="00BA704E" w:rsidRDefault="00E82201" w:rsidP="00E82201">
            <w:pPr>
              <w:spacing w:before="60" w:line="240" w:lineRule="exact"/>
              <w:ind w:left="57" w:firstLine="0"/>
              <w:jc w:val="left"/>
              <w:rPr>
                <w:rFonts w:cs="Arial"/>
                <w:sz w:val="20"/>
              </w:rPr>
            </w:pPr>
            <w:r w:rsidRPr="00BA704E">
              <w:rPr>
                <w:rFonts w:cs="Arial"/>
                <w:sz w:val="20"/>
              </w:rPr>
              <w:t>Август</w:t>
            </w:r>
          </w:p>
        </w:tc>
        <w:tc>
          <w:tcPr>
            <w:tcW w:w="1133" w:type="pct"/>
            <w:tcBorders>
              <w:top w:val="dotted" w:sz="4" w:space="0" w:color="auto"/>
              <w:left w:val="single" w:sz="4" w:space="0" w:color="auto"/>
              <w:bottom w:val="dotted" w:sz="4" w:space="0" w:color="auto"/>
              <w:right w:val="single" w:sz="4" w:space="0" w:color="auto"/>
            </w:tcBorders>
            <w:vAlign w:val="bottom"/>
          </w:tcPr>
          <w:p w14:paraId="73DF0BC7" w14:textId="77777777" w:rsidR="00E82201" w:rsidRPr="00BA704E" w:rsidRDefault="00E82201" w:rsidP="00E82201">
            <w:pPr>
              <w:spacing w:before="60" w:line="240" w:lineRule="exact"/>
              <w:ind w:firstLine="0"/>
              <w:jc w:val="center"/>
              <w:rPr>
                <w:sz w:val="20"/>
              </w:rPr>
            </w:pPr>
            <w:r w:rsidRPr="00BA704E">
              <w:rPr>
                <w:sz w:val="20"/>
              </w:rPr>
              <w:t>3330</w:t>
            </w:r>
          </w:p>
        </w:tc>
        <w:tc>
          <w:tcPr>
            <w:tcW w:w="844" w:type="pct"/>
            <w:tcBorders>
              <w:top w:val="dotted" w:sz="4" w:space="0" w:color="auto"/>
              <w:left w:val="nil"/>
              <w:bottom w:val="dotted" w:sz="4" w:space="0" w:color="auto"/>
            </w:tcBorders>
            <w:vAlign w:val="bottom"/>
          </w:tcPr>
          <w:p w14:paraId="4ED3B685" w14:textId="77777777" w:rsidR="00E82201" w:rsidRPr="00BA704E" w:rsidRDefault="00E82201" w:rsidP="00E82201">
            <w:pPr>
              <w:spacing w:before="60" w:line="240" w:lineRule="exact"/>
              <w:ind w:firstLine="0"/>
              <w:jc w:val="center"/>
              <w:rPr>
                <w:sz w:val="20"/>
              </w:rPr>
            </w:pPr>
            <w:r w:rsidRPr="00BA704E">
              <w:rPr>
                <w:sz w:val="20"/>
              </w:rPr>
              <w:t>3727</w:t>
            </w:r>
          </w:p>
        </w:tc>
        <w:tc>
          <w:tcPr>
            <w:tcW w:w="1125" w:type="pct"/>
            <w:tcBorders>
              <w:top w:val="dotted" w:sz="4" w:space="0" w:color="auto"/>
              <w:left w:val="single" w:sz="4" w:space="0" w:color="auto"/>
              <w:bottom w:val="dotted" w:sz="4" w:space="0" w:color="auto"/>
              <w:right w:val="single" w:sz="4" w:space="0" w:color="auto"/>
            </w:tcBorders>
            <w:vAlign w:val="bottom"/>
          </w:tcPr>
          <w:p w14:paraId="2B0DF571" w14:textId="77777777" w:rsidR="00E82201" w:rsidRPr="00BA704E" w:rsidRDefault="00E82201" w:rsidP="00E82201">
            <w:pPr>
              <w:spacing w:before="60" w:line="240" w:lineRule="exact"/>
              <w:ind w:firstLine="0"/>
              <w:jc w:val="center"/>
              <w:rPr>
                <w:sz w:val="20"/>
              </w:rPr>
            </w:pPr>
            <w:r w:rsidRPr="00BA704E">
              <w:rPr>
                <w:sz w:val="20"/>
              </w:rPr>
              <w:t>3860</w:t>
            </w:r>
          </w:p>
        </w:tc>
        <w:tc>
          <w:tcPr>
            <w:tcW w:w="844" w:type="pct"/>
            <w:tcBorders>
              <w:top w:val="dotted" w:sz="4" w:space="0" w:color="auto"/>
              <w:left w:val="nil"/>
              <w:bottom w:val="dotted" w:sz="4" w:space="0" w:color="auto"/>
              <w:right w:val="double" w:sz="6" w:space="0" w:color="auto"/>
            </w:tcBorders>
            <w:vAlign w:val="bottom"/>
          </w:tcPr>
          <w:p w14:paraId="518DC3D2" w14:textId="77777777" w:rsidR="00E82201" w:rsidRPr="00BA704E" w:rsidRDefault="00E82201" w:rsidP="00E82201">
            <w:pPr>
              <w:spacing w:before="60" w:line="240" w:lineRule="exact"/>
              <w:ind w:firstLine="0"/>
              <w:jc w:val="center"/>
              <w:rPr>
                <w:sz w:val="20"/>
              </w:rPr>
            </w:pPr>
            <w:r w:rsidRPr="00BA704E">
              <w:rPr>
                <w:sz w:val="20"/>
              </w:rPr>
              <w:t>3248</w:t>
            </w:r>
          </w:p>
        </w:tc>
      </w:tr>
      <w:tr w:rsidR="00E82201" w:rsidRPr="00BA704E" w14:paraId="01E96257" w14:textId="77777777" w:rsidTr="00E82201">
        <w:tc>
          <w:tcPr>
            <w:tcW w:w="1054" w:type="pct"/>
            <w:tcBorders>
              <w:top w:val="dotted" w:sz="4" w:space="0" w:color="auto"/>
              <w:left w:val="double" w:sz="6" w:space="0" w:color="auto"/>
              <w:bottom w:val="dotted" w:sz="4" w:space="0" w:color="auto"/>
            </w:tcBorders>
            <w:vAlign w:val="bottom"/>
          </w:tcPr>
          <w:p w14:paraId="3D09E3BF" w14:textId="77777777" w:rsidR="00E82201" w:rsidRPr="00BA704E" w:rsidRDefault="00E82201" w:rsidP="00E82201">
            <w:pPr>
              <w:spacing w:before="60" w:line="240" w:lineRule="exact"/>
              <w:ind w:left="57" w:firstLine="0"/>
              <w:jc w:val="left"/>
              <w:rPr>
                <w:rFonts w:cs="Arial"/>
                <w:sz w:val="20"/>
              </w:rPr>
            </w:pPr>
            <w:r w:rsidRPr="00BA704E">
              <w:rPr>
                <w:rFonts w:cs="Arial"/>
                <w:sz w:val="20"/>
              </w:rPr>
              <w:t>Сентябрь</w:t>
            </w:r>
          </w:p>
        </w:tc>
        <w:tc>
          <w:tcPr>
            <w:tcW w:w="1133" w:type="pct"/>
            <w:tcBorders>
              <w:top w:val="dotted" w:sz="4" w:space="0" w:color="auto"/>
              <w:left w:val="single" w:sz="4" w:space="0" w:color="auto"/>
              <w:bottom w:val="dotted" w:sz="4" w:space="0" w:color="auto"/>
              <w:right w:val="single" w:sz="4" w:space="0" w:color="auto"/>
            </w:tcBorders>
            <w:vAlign w:val="bottom"/>
          </w:tcPr>
          <w:p w14:paraId="3F72ECA1" w14:textId="77777777" w:rsidR="00E82201" w:rsidRPr="00BA704E" w:rsidRDefault="00E82201" w:rsidP="00E82201">
            <w:pPr>
              <w:spacing w:before="60" w:line="240" w:lineRule="exact"/>
              <w:ind w:firstLine="0"/>
              <w:jc w:val="center"/>
              <w:rPr>
                <w:sz w:val="20"/>
              </w:rPr>
            </w:pPr>
            <w:r w:rsidRPr="00BA704E">
              <w:rPr>
                <w:sz w:val="20"/>
              </w:rPr>
              <w:t>3304</w:t>
            </w:r>
          </w:p>
        </w:tc>
        <w:tc>
          <w:tcPr>
            <w:tcW w:w="844" w:type="pct"/>
            <w:tcBorders>
              <w:top w:val="dotted" w:sz="4" w:space="0" w:color="auto"/>
              <w:left w:val="nil"/>
              <w:bottom w:val="dotted" w:sz="4" w:space="0" w:color="auto"/>
            </w:tcBorders>
            <w:vAlign w:val="bottom"/>
          </w:tcPr>
          <w:p w14:paraId="36ECB8F3" w14:textId="77777777" w:rsidR="00E82201" w:rsidRPr="00BA704E" w:rsidRDefault="00E82201" w:rsidP="00E82201">
            <w:pPr>
              <w:spacing w:before="60" w:line="240" w:lineRule="exact"/>
              <w:ind w:firstLine="0"/>
              <w:jc w:val="center"/>
              <w:rPr>
                <w:sz w:val="20"/>
              </w:rPr>
            </w:pPr>
            <w:r w:rsidRPr="00BA704E">
              <w:rPr>
                <w:sz w:val="20"/>
              </w:rPr>
              <w:t>3668</w:t>
            </w:r>
          </w:p>
        </w:tc>
        <w:tc>
          <w:tcPr>
            <w:tcW w:w="1125" w:type="pct"/>
            <w:tcBorders>
              <w:top w:val="dotted" w:sz="4" w:space="0" w:color="auto"/>
              <w:left w:val="single" w:sz="4" w:space="0" w:color="auto"/>
              <w:bottom w:val="dotted" w:sz="4" w:space="0" w:color="auto"/>
              <w:right w:val="single" w:sz="4" w:space="0" w:color="auto"/>
            </w:tcBorders>
            <w:vAlign w:val="bottom"/>
          </w:tcPr>
          <w:p w14:paraId="328021AA" w14:textId="77777777" w:rsidR="00E82201" w:rsidRPr="00BA704E" w:rsidRDefault="00E82201" w:rsidP="00E82201">
            <w:pPr>
              <w:spacing w:before="60" w:line="240" w:lineRule="exact"/>
              <w:ind w:firstLine="0"/>
              <w:jc w:val="center"/>
              <w:rPr>
                <w:sz w:val="20"/>
              </w:rPr>
            </w:pPr>
            <w:r w:rsidRPr="00BA704E">
              <w:rPr>
                <w:sz w:val="20"/>
              </w:rPr>
              <w:t>3830</w:t>
            </w:r>
          </w:p>
        </w:tc>
        <w:tc>
          <w:tcPr>
            <w:tcW w:w="844" w:type="pct"/>
            <w:tcBorders>
              <w:top w:val="dotted" w:sz="4" w:space="0" w:color="auto"/>
              <w:left w:val="nil"/>
              <w:bottom w:val="dotted" w:sz="4" w:space="0" w:color="auto"/>
              <w:right w:val="double" w:sz="6" w:space="0" w:color="auto"/>
            </w:tcBorders>
            <w:vAlign w:val="bottom"/>
          </w:tcPr>
          <w:p w14:paraId="789832FF" w14:textId="77777777" w:rsidR="00E82201" w:rsidRPr="00BA704E" w:rsidRDefault="00E82201" w:rsidP="00E82201">
            <w:pPr>
              <w:spacing w:before="60" w:line="240" w:lineRule="exact"/>
              <w:ind w:firstLine="0"/>
              <w:jc w:val="center"/>
              <w:rPr>
                <w:sz w:val="20"/>
              </w:rPr>
            </w:pPr>
            <w:r w:rsidRPr="00BA704E">
              <w:rPr>
                <w:sz w:val="20"/>
              </w:rPr>
              <w:t>3206</w:t>
            </w:r>
          </w:p>
        </w:tc>
      </w:tr>
      <w:tr w:rsidR="00E82201" w:rsidRPr="00BA704E" w14:paraId="753C5148" w14:textId="77777777" w:rsidTr="00E82201">
        <w:tc>
          <w:tcPr>
            <w:tcW w:w="1054" w:type="pct"/>
            <w:tcBorders>
              <w:top w:val="dotted" w:sz="4" w:space="0" w:color="auto"/>
              <w:left w:val="double" w:sz="6" w:space="0" w:color="auto"/>
              <w:bottom w:val="dotted" w:sz="4" w:space="0" w:color="auto"/>
            </w:tcBorders>
            <w:vAlign w:val="bottom"/>
          </w:tcPr>
          <w:p w14:paraId="716E6743" w14:textId="77777777" w:rsidR="00E82201" w:rsidRPr="00BA704E" w:rsidRDefault="00E82201" w:rsidP="00E82201">
            <w:pPr>
              <w:spacing w:before="60" w:line="240" w:lineRule="exact"/>
              <w:ind w:left="57" w:firstLine="0"/>
              <w:jc w:val="left"/>
              <w:rPr>
                <w:rFonts w:cs="Arial"/>
                <w:sz w:val="20"/>
              </w:rPr>
            </w:pPr>
            <w:r w:rsidRPr="00BA704E">
              <w:rPr>
                <w:rFonts w:cs="Arial"/>
                <w:sz w:val="20"/>
              </w:rPr>
              <w:t>Октябрь</w:t>
            </w:r>
          </w:p>
        </w:tc>
        <w:tc>
          <w:tcPr>
            <w:tcW w:w="1133" w:type="pct"/>
            <w:tcBorders>
              <w:top w:val="dotted" w:sz="4" w:space="0" w:color="auto"/>
              <w:left w:val="single" w:sz="4" w:space="0" w:color="auto"/>
              <w:bottom w:val="dotted" w:sz="4" w:space="0" w:color="auto"/>
              <w:right w:val="single" w:sz="4" w:space="0" w:color="auto"/>
            </w:tcBorders>
            <w:vAlign w:val="bottom"/>
          </w:tcPr>
          <w:p w14:paraId="337C765F" w14:textId="77777777" w:rsidR="00E82201" w:rsidRPr="00BA704E" w:rsidRDefault="00E82201" w:rsidP="00E82201">
            <w:pPr>
              <w:spacing w:before="60" w:line="240" w:lineRule="exact"/>
              <w:ind w:firstLine="0"/>
              <w:jc w:val="center"/>
              <w:rPr>
                <w:sz w:val="20"/>
              </w:rPr>
            </w:pPr>
            <w:r w:rsidRPr="00BA704E">
              <w:rPr>
                <w:sz w:val="20"/>
              </w:rPr>
              <w:t>3356</w:t>
            </w:r>
          </w:p>
        </w:tc>
        <w:tc>
          <w:tcPr>
            <w:tcW w:w="844" w:type="pct"/>
            <w:tcBorders>
              <w:top w:val="dotted" w:sz="4" w:space="0" w:color="auto"/>
              <w:left w:val="nil"/>
              <w:bottom w:val="dotted" w:sz="4" w:space="0" w:color="auto"/>
            </w:tcBorders>
            <w:vAlign w:val="bottom"/>
          </w:tcPr>
          <w:p w14:paraId="48D5DCAC" w14:textId="77777777" w:rsidR="00E82201" w:rsidRPr="00BA704E" w:rsidRDefault="00E82201" w:rsidP="00E82201">
            <w:pPr>
              <w:spacing w:before="60" w:line="240" w:lineRule="exact"/>
              <w:ind w:firstLine="0"/>
              <w:jc w:val="center"/>
              <w:rPr>
                <w:sz w:val="20"/>
              </w:rPr>
            </w:pPr>
            <w:r w:rsidRPr="00BA704E">
              <w:rPr>
                <w:sz w:val="20"/>
              </w:rPr>
              <w:t>3734</w:t>
            </w:r>
          </w:p>
        </w:tc>
        <w:tc>
          <w:tcPr>
            <w:tcW w:w="1125" w:type="pct"/>
            <w:tcBorders>
              <w:top w:val="dotted" w:sz="4" w:space="0" w:color="auto"/>
              <w:left w:val="single" w:sz="4" w:space="0" w:color="auto"/>
              <w:bottom w:val="dotted" w:sz="4" w:space="0" w:color="auto"/>
              <w:right w:val="single" w:sz="4" w:space="0" w:color="auto"/>
            </w:tcBorders>
            <w:vAlign w:val="bottom"/>
          </w:tcPr>
          <w:p w14:paraId="4F7F9B3C" w14:textId="77777777" w:rsidR="00E82201" w:rsidRPr="00BA704E" w:rsidRDefault="00E82201" w:rsidP="00E82201">
            <w:pPr>
              <w:spacing w:before="60" w:line="240" w:lineRule="exact"/>
              <w:ind w:firstLine="0"/>
              <w:jc w:val="center"/>
              <w:rPr>
                <w:sz w:val="20"/>
              </w:rPr>
            </w:pPr>
            <w:r w:rsidRPr="00BA704E">
              <w:rPr>
                <w:sz w:val="20"/>
              </w:rPr>
              <w:t>3956</w:t>
            </w:r>
          </w:p>
        </w:tc>
        <w:tc>
          <w:tcPr>
            <w:tcW w:w="844" w:type="pct"/>
            <w:tcBorders>
              <w:top w:val="dotted" w:sz="4" w:space="0" w:color="auto"/>
              <w:left w:val="nil"/>
              <w:bottom w:val="dotted" w:sz="4" w:space="0" w:color="auto"/>
              <w:right w:val="double" w:sz="6" w:space="0" w:color="auto"/>
            </w:tcBorders>
            <w:vAlign w:val="bottom"/>
          </w:tcPr>
          <w:p w14:paraId="6D732416" w14:textId="77777777" w:rsidR="00E82201" w:rsidRPr="00BA704E" w:rsidRDefault="00E82201" w:rsidP="00E82201">
            <w:pPr>
              <w:spacing w:before="60" w:line="240" w:lineRule="exact"/>
              <w:ind w:firstLine="0"/>
              <w:jc w:val="center"/>
              <w:rPr>
                <w:sz w:val="20"/>
              </w:rPr>
            </w:pPr>
            <w:r w:rsidRPr="00BA704E">
              <w:rPr>
                <w:sz w:val="20"/>
              </w:rPr>
              <w:t>3294</w:t>
            </w:r>
          </w:p>
        </w:tc>
      </w:tr>
      <w:tr w:rsidR="00E82201" w:rsidRPr="00BA704E" w14:paraId="585A85C2" w14:textId="77777777" w:rsidTr="00E82201">
        <w:tc>
          <w:tcPr>
            <w:tcW w:w="1054" w:type="pct"/>
            <w:tcBorders>
              <w:top w:val="dotted" w:sz="4" w:space="0" w:color="auto"/>
              <w:left w:val="double" w:sz="6" w:space="0" w:color="auto"/>
              <w:bottom w:val="dotted" w:sz="4" w:space="0" w:color="auto"/>
            </w:tcBorders>
            <w:vAlign w:val="bottom"/>
          </w:tcPr>
          <w:p w14:paraId="26072993" w14:textId="77777777" w:rsidR="00E82201" w:rsidRPr="00BA704E" w:rsidRDefault="00E82201" w:rsidP="00E82201">
            <w:pPr>
              <w:spacing w:before="60" w:line="240" w:lineRule="exact"/>
              <w:ind w:left="57" w:firstLine="0"/>
              <w:jc w:val="left"/>
              <w:rPr>
                <w:rFonts w:cs="Arial"/>
                <w:sz w:val="20"/>
              </w:rPr>
            </w:pPr>
            <w:r w:rsidRPr="00BA704E">
              <w:rPr>
                <w:rFonts w:cs="Arial"/>
                <w:sz w:val="20"/>
              </w:rPr>
              <w:t>Ноябрь</w:t>
            </w:r>
          </w:p>
        </w:tc>
        <w:tc>
          <w:tcPr>
            <w:tcW w:w="1133" w:type="pct"/>
            <w:tcBorders>
              <w:top w:val="dotted" w:sz="4" w:space="0" w:color="auto"/>
              <w:left w:val="single" w:sz="4" w:space="0" w:color="auto"/>
              <w:bottom w:val="dotted" w:sz="4" w:space="0" w:color="auto"/>
              <w:right w:val="single" w:sz="4" w:space="0" w:color="auto"/>
            </w:tcBorders>
            <w:vAlign w:val="bottom"/>
          </w:tcPr>
          <w:p w14:paraId="7BD2ADF6" w14:textId="77777777" w:rsidR="00E82201" w:rsidRPr="00BA704E" w:rsidRDefault="00E82201" w:rsidP="00E82201">
            <w:pPr>
              <w:spacing w:before="60" w:line="240" w:lineRule="exact"/>
              <w:ind w:firstLine="0"/>
              <w:jc w:val="center"/>
              <w:rPr>
                <w:sz w:val="20"/>
              </w:rPr>
            </w:pPr>
            <w:r w:rsidRPr="00BA704E">
              <w:rPr>
                <w:sz w:val="20"/>
              </w:rPr>
              <w:t>3338</w:t>
            </w:r>
          </w:p>
        </w:tc>
        <w:tc>
          <w:tcPr>
            <w:tcW w:w="844" w:type="pct"/>
            <w:tcBorders>
              <w:top w:val="dotted" w:sz="4" w:space="0" w:color="auto"/>
              <w:left w:val="nil"/>
              <w:bottom w:val="dotted" w:sz="4" w:space="0" w:color="auto"/>
            </w:tcBorders>
            <w:vAlign w:val="bottom"/>
          </w:tcPr>
          <w:p w14:paraId="5C68B418" w14:textId="77777777" w:rsidR="00E82201" w:rsidRPr="00BA704E" w:rsidRDefault="00E82201" w:rsidP="00E82201">
            <w:pPr>
              <w:spacing w:before="60" w:line="240" w:lineRule="exact"/>
              <w:ind w:firstLine="0"/>
              <w:jc w:val="center"/>
              <w:rPr>
                <w:sz w:val="20"/>
              </w:rPr>
            </w:pPr>
            <w:r w:rsidRPr="00BA704E">
              <w:rPr>
                <w:sz w:val="20"/>
              </w:rPr>
              <w:t>3685</w:t>
            </w:r>
          </w:p>
        </w:tc>
        <w:tc>
          <w:tcPr>
            <w:tcW w:w="1125" w:type="pct"/>
            <w:tcBorders>
              <w:top w:val="dotted" w:sz="4" w:space="0" w:color="auto"/>
              <w:left w:val="single" w:sz="4" w:space="0" w:color="auto"/>
              <w:bottom w:val="dotted" w:sz="4" w:space="0" w:color="auto"/>
              <w:right w:val="single" w:sz="4" w:space="0" w:color="auto"/>
            </w:tcBorders>
            <w:vAlign w:val="bottom"/>
          </w:tcPr>
          <w:p w14:paraId="37D1F4FB" w14:textId="77777777" w:rsidR="00E82201" w:rsidRPr="00BA704E" w:rsidRDefault="00E82201" w:rsidP="00E82201">
            <w:pPr>
              <w:spacing w:before="60" w:line="240" w:lineRule="exact"/>
              <w:ind w:firstLine="0"/>
              <w:jc w:val="center"/>
              <w:rPr>
                <w:sz w:val="20"/>
              </w:rPr>
            </w:pPr>
            <w:r w:rsidRPr="00BA704E">
              <w:rPr>
                <w:sz w:val="20"/>
              </w:rPr>
              <w:t>3958</w:t>
            </w:r>
          </w:p>
        </w:tc>
        <w:tc>
          <w:tcPr>
            <w:tcW w:w="844" w:type="pct"/>
            <w:tcBorders>
              <w:top w:val="dotted" w:sz="4" w:space="0" w:color="auto"/>
              <w:left w:val="nil"/>
              <w:bottom w:val="dotted" w:sz="4" w:space="0" w:color="auto"/>
              <w:right w:val="double" w:sz="6" w:space="0" w:color="auto"/>
            </w:tcBorders>
            <w:vAlign w:val="bottom"/>
          </w:tcPr>
          <w:p w14:paraId="0CB0091E" w14:textId="77777777" w:rsidR="00E82201" w:rsidRPr="00BA704E" w:rsidRDefault="00E82201" w:rsidP="00E82201">
            <w:pPr>
              <w:spacing w:before="60" w:line="240" w:lineRule="exact"/>
              <w:ind w:firstLine="0"/>
              <w:jc w:val="center"/>
              <w:rPr>
                <w:sz w:val="20"/>
              </w:rPr>
            </w:pPr>
            <w:r w:rsidRPr="00BA704E">
              <w:rPr>
                <w:sz w:val="20"/>
              </w:rPr>
              <w:t>3223</w:t>
            </w:r>
          </w:p>
        </w:tc>
      </w:tr>
      <w:tr w:rsidR="00E82201" w:rsidRPr="00BA704E" w14:paraId="2216CE47" w14:textId="77777777" w:rsidTr="00E82201">
        <w:tc>
          <w:tcPr>
            <w:tcW w:w="1054" w:type="pct"/>
            <w:tcBorders>
              <w:top w:val="dotted" w:sz="4" w:space="0" w:color="auto"/>
              <w:left w:val="double" w:sz="6" w:space="0" w:color="auto"/>
              <w:bottom w:val="dotted" w:sz="4" w:space="0" w:color="auto"/>
            </w:tcBorders>
            <w:vAlign w:val="bottom"/>
          </w:tcPr>
          <w:p w14:paraId="23CA56B8" w14:textId="77777777" w:rsidR="00E82201" w:rsidRPr="00BA704E" w:rsidRDefault="00E82201" w:rsidP="00E82201">
            <w:pPr>
              <w:spacing w:before="60" w:line="240" w:lineRule="exact"/>
              <w:ind w:left="57" w:firstLine="0"/>
              <w:jc w:val="left"/>
              <w:rPr>
                <w:rFonts w:cs="Arial"/>
                <w:sz w:val="20"/>
              </w:rPr>
            </w:pPr>
            <w:r w:rsidRPr="00BA704E">
              <w:rPr>
                <w:rFonts w:cs="Arial"/>
                <w:sz w:val="20"/>
              </w:rPr>
              <w:t>Декабрь</w:t>
            </w:r>
          </w:p>
        </w:tc>
        <w:tc>
          <w:tcPr>
            <w:tcW w:w="1133" w:type="pct"/>
            <w:tcBorders>
              <w:top w:val="dotted" w:sz="4" w:space="0" w:color="auto"/>
              <w:left w:val="single" w:sz="4" w:space="0" w:color="auto"/>
              <w:bottom w:val="dotted" w:sz="4" w:space="0" w:color="auto"/>
              <w:right w:val="single" w:sz="4" w:space="0" w:color="auto"/>
            </w:tcBorders>
            <w:vAlign w:val="bottom"/>
          </w:tcPr>
          <w:p w14:paraId="246D9242" w14:textId="77777777" w:rsidR="00E82201" w:rsidRPr="00BA704E" w:rsidRDefault="00E82201" w:rsidP="00E82201">
            <w:pPr>
              <w:spacing w:before="60" w:line="240" w:lineRule="exact"/>
              <w:ind w:firstLine="0"/>
              <w:jc w:val="center"/>
              <w:rPr>
                <w:sz w:val="20"/>
              </w:rPr>
            </w:pPr>
            <w:r w:rsidRPr="00BA704E">
              <w:rPr>
                <w:sz w:val="20"/>
              </w:rPr>
              <w:t>3355</w:t>
            </w:r>
          </w:p>
        </w:tc>
        <w:tc>
          <w:tcPr>
            <w:tcW w:w="844" w:type="pct"/>
            <w:tcBorders>
              <w:top w:val="dotted" w:sz="4" w:space="0" w:color="auto"/>
              <w:left w:val="nil"/>
              <w:bottom w:val="dotted" w:sz="4" w:space="0" w:color="auto"/>
            </w:tcBorders>
            <w:vAlign w:val="bottom"/>
          </w:tcPr>
          <w:p w14:paraId="1A90B769" w14:textId="77777777" w:rsidR="00E82201" w:rsidRPr="00BA704E" w:rsidRDefault="00E82201" w:rsidP="00E82201">
            <w:pPr>
              <w:spacing w:before="60" w:line="240" w:lineRule="exact"/>
              <w:ind w:firstLine="0"/>
              <w:jc w:val="center"/>
              <w:rPr>
                <w:sz w:val="20"/>
              </w:rPr>
            </w:pPr>
            <w:r w:rsidRPr="00BA704E">
              <w:rPr>
                <w:sz w:val="20"/>
              </w:rPr>
              <w:t>3700</w:t>
            </w:r>
          </w:p>
        </w:tc>
        <w:tc>
          <w:tcPr>
            <w:tcW w:w="1125" w:type="pct"/>
            <w:tcBorders>
              <w:top w:val="dotted" w:sz="4" w:space="0" w:color="auto"/>
              <w:left w:val="single" w:sz="4" w:space="0" w:color="auto"/>
              <w:bottom w:val="dotted" w:sz="4" w:space="0" w:color="auto"/>
              <w:right w:val="single" w:sz="4" w:space="0" w:color="auto"/>
            </w:tcBorders>
            <w:vAlign w:val="bottom"/>
          </w:tcPr>
          <w:p w14:paraId="3CD8EAEC" w14:textId="77777777" w:rsidR="00E82201" w:rsidRPr="00BA704E" w:rsidRDefault="00E82201" w:rsidP="00E82201">
            <w:pPr>
              <w:spacing w:before="60" w:line="240" w:lineRule="exact"/>
              <w:ind w:firstLine="0"/>
              <w:jc w:val="center"/>
              <w:rPr>
                <w:sz w:val="20"/>
              </w:rPr>
            </w:pPr>
            <w:r w:rsidRPr="00BA704E">
              <w:rPr>
                <w:sz w:val="20"/>
              </w:rPr>
              <w:t>4008</w:t>
            </w:r>
          </w:p>
        </w:tc>
        <w:tc>
          <w:tcPr>
            <w:tcW w:w="844" w:type="pct"/>
            <w:tcBorders>
              <w:top w:val="dotted" w:sz="4" w:space="0" w:color="auto"/>
              <w:left w:val="nil"/>
              <w:bottom w:val="dotted" w:sz="4" w:space="0" w:color="auto"/>
              <w:right w:val="double" w:sz="6" w:space="0" w:color="auto"/>
            </w:tcBorders>
            <w:vAlign w:val="bottom"/>
          </w:tcPr>
          <w:p w14:paraId="68B926EA" w14:textId="77777777" w:rsidR="00E82201" w:rsidRPr="00BA704E" w:rsidRDefault="00E82201" w:rsidP="00E82201">
            <w:pPr>
              <w:spacing w:before="60" w:line="240" w:lineRule="exact"/>
              <w:ind w:firstLine="0"/>
              <w:jc w:val="center"/>
              <w:rPr>
                <w:sz w:val="20"/>
              </w:rPr>
            </w:pPr>
            <w:r w:rsidRPr="00BA704E">
              <w:rPr>
                <w:sz w:val="20"/>
              </w:rPr>
              <w:t>3242</w:t>
            </w:r>
          </w:p>
        </w:tc>
      </w:tr>
      <w:tr w:rsidR="00E82201" w:rsidRPr="00BA704E" w14:paraId="39B530FC" w14:textId="77777777" w:rsidTr="00E82201">
        <w:tc>
          <w:tcPr>
            <w:tcW w:w="5000" w:type="pct"/>
            <w:gridSpan w:val="5"/>
            <w:tcBorders>
              <w:top w:val="single" w:sz="4" w:space="0" w:color="auto"/>
              <w:left w:val="double" w:sz="6" w:space="0" w:color="auto"/>
              <w:bottom w:val="single" w:sz="4" w:space="0" w:color="auto"/>
              <w:right w:val="double" w:sz="6" w:space="0" w:color="auto"/>
            </w:tcBorders>
            <w:vAlign w:val="bottom"/>
          </w:tcPr>
          <w:p w14:paraId="5FF44984" w14:textId="77777777" w:rsidR="00E82201" w:rsidRPr="00BA704E" w:rsidRDefault="00E82201" w:rsidP="00E82201">
            <w:pPr>
              <w:keepNext/>
              <w:keepLines/>
              <w:spacing w:before="60" w:line="240" w:lineRule="exact"/>
              <w:ind w:firstLine="0"/>
              <w:jc w:val="center"/>
              <w:rPr>
                <w:rFonts w:cs="Arial"/>
                <w:b/>
                <w:sz w:val="20"/>
              </w:rPr>
            </w:pPr>
            <w:r w:rsidRPr="00BA704E">
              <w:rPr>
                <w:rFonts w:cs="Arial"/>
                <w:b/>
                <w:sz w:val="20"/>
              </w:rPr>
              <w:t>202</w:t>
            </w:r>
            <w:r>
              <w:rPr>
                <w:rFonts w:cs="Arial"/>
                <w:b/>
                <w:sz w:val="20"/>
              </w:rPr>
              <w:t>1</w:t>
            </w:r>
            <w:r w:rsidRPr="00BA704E">
              <w:rPr>
                <w:rFonts w:cs="Arial"/>
                <w:b/>
                <w:sz w:val="20"/>
              </w:rPr>
              <w:t xml:space="preserve"> год</w:t>
            </w:r>
          </w:p>
        </w:tc>
      </w:tr>
      <w:tr w:rsidR="00E82201" w:rsidRPr="00BA704E" w14:paraId="4FD2275A" w14:textId="77777777" w:rsidTr="00E82201">
        <w:tc>
          <w:tcPr>
            <w:tcW w:w="1054" w:type="pct"/>
            <w:tcBorders>
              <w:top w:val="dotted" w:sz="4" w:space="0" w:color="auto"/>
              <w:left w:val="double" w:sz="6" w:space="0" w:color="auto"/>
              <w:bottom w:val="dotted" w:sz="4" w:space="0" w:color="auto"/>
            </w:tcBorders>
            <w:vAlign w:val="bottom"/>
          </w:tcPr>
          <w:p w14:paraId="7724F9D4" w14:textId="77777777" w:rsidR="00E82201" w:rsidRPr="00BA704E" w:rsidRDefault="00E82201" w:rsidP="00E82201">
            <w:pPr>
              <w:spacing w:before="60" w:line="240" w:lineRule="exact"/>
              <w:ind w:left="57" w:firstLine="0"/>
              <w:jc w:val="left"/>
              <w:rPr>
                <w:rFonts w:cs="Arial"/>
                <w:sz w:val="20"/>
              </w:rPr>
            </w:pPr>
            <w:r w:rsidRPr="00BA704E">
              <w:rPr>
                <w:rFonts w:cs="Arial"/>
                <w:sz w:val="20"/>
              </w:rPr>
              <w:t>Январь</w:t>
            </w:r>
          </w:p>
        </w:tc>
        <w:tc>
          <w:tcPr>
            <w:tcW w:w="1133" w:type="pct"/>
            <w:tcBorders>
              <w:top w:val="dotted" w:sz="4" w:space="0" w:color="auto"/>
              <w:left w:val="single" w:sz="4" w:space="0" w:color="auto"/>
              <w:bottom w:val="dotted" w:sz="4" w:space="0" w:color="auto"/>
              <w:right w:val="single" w:sz="4" w:space="0" w:color="auto"/>
            </w:tcBorders>
            <w:vAlign w:val="bottom"/>
          </w:tcPr>
          <w:p w14:paraId="60912264" w14:textId="77777777" w:rsidR="00E82201" w:rsidRPr="00BA704E" w:rsidRDefault="00E82201" w:rsidP="00E82201">
            <w:pPr>
              <w:spacing w:before="60" w:line="240" w:lineRule="exact"/>
              <w:ind w:firstLine="0"/>
              <w:jc w:val="center"/>
              <w:rPr>
                <w:sz w:val="20"/>
              </w:rPr>
            </w:pPr>
            <w:r>
              <w:rPr>
                <w:sz w:val="20"/>
              </w:rPr>
              <w:t>3341</w:t>
            </w:r>
          </w:p>
        </w:tc>
        <w:tc>
          <w:tcPr>
            <w:tcW w:w="844" w:type="pct"/>
            <w:tcBorders>
              <w:top w:val="dotted" w:sz="4" w:space="0" w:color="auto"/>
              <w:left w:val="nil"/>
              <w:bottom w:val="dotted" w:sz="4" w:space="0" w:color="auto"/>
            </w:tcBorders>
            <w:vAlign w:val="bottom"/>
          </w:tcPr>
          <w:p w14:paraId="3AE13137" w14:textId="77777777" w:rsidR="00E82201" w:rsidRPr="00BA704E" w:rsidRDefault="00E82201" w:rsidP="00E82201">
            <w:pPr>
              <w:spacing w:before="60" w:line="240" w:lineRule="exact"/>
              <w:ind w:firstLine="0"/>
              <w:jc w:val="center"/>
              <w:rPr>
                <w:sz w:val="20"/>
              </w:rPr>
            </w:pPr>
            <w:r>
              <w:rPr>
                <w:sz w:val="20"/>
              </w:rPr>
              <w:t>3597</w:t>
            </w:r>
          </w:p>
        </w:tc>
        <w:tc>
          <w:tcPr>
            <w:tcW w:w="1125" w:type="pct"/>
            <w:tcBorders>
              <w:top w:val="dotted" w:sz="4" w:space="0" w:color="auto"/>
              <w:left w:val="single" w:sz="4" w:space="0" w:color="auto"/>
              <w:bottom w:val="dotted" w:sz="4" w:space="0" w:color="auto"/>
              <w:right w:val="single" w:sz="4" w:space="0" w:color="auto"/>
            </w:tcBorders>
            <w:vAlign w:val="bottom"/>
          </w:tcPr>
          <w:p w14:paraId="6C29F17B" w14:textId="77777777" w:rsidR="00E82201" w:rsidRPr="00BA704E" w:rsidRDefault="00E82201" w:rsidP="00E82201">
            <w:pPr>
              <w:spacing w:before="60" w:line="240" w:lineRule="exact"/>
              <w:ind w:firstLine="0"/>
              <w:jc w:val="center"/>
              <w:rPr>
                <w:sz w:val="20"/>
              </w:rPr>
            </w:pPr>
            <w:r>
              <w:rPr>
                <w:sz w:val="20"/>
              </w:rPr>
              <w:t>3966</w:t>
            </w:r>
          </w:p>
        </w:tc>
        <w:tc>
          <w:tcPr>
            <w:tcW w:w="844" w:type="pct"/>
            <w:tcBorders>
              <w:top w:val="dotted" w:sz="4" w:space="0" w:color="auto"/>
              <w:left w:val="nil"/>
              <w:bottom w:val="dotted" w:sz="4" w:space="0" w:color="auto"/>
              <w:right w:val="double" w:sz="6" w:space="0" w:color="auto"/>
            </w:tcBorders>
            <w:vAlign w:val="bottom"/>
          </w:tcPr>
          <w:p w14:paraId="2021E81B" w14:textId="77777777" w:rsidR="00E82201" w:rsidRPr="00BA704E" w:rsidRDefault="00E82201" w:rsidP="00E82201">
            <w:pPr>
              <w:spacing w:before="60" w:line="240" w:lineRule="exact"/>
              <w:ind w:firstLine="0"/>
              <w:jc w:val="center"/>
              <w:rPr>
                <w:sz w:val="20"/>
              </w:rPr>
            </w:pPr>
            <w:r w:rsidRPr="00BA704E">
              <w:rPr>
                <w:sz w:val="20"/>
              </w:rPr>
              <w:t>3</w:t>
            </w:r>
            <w:r>
              <w:rPr>
                <w:sz w:val="20"/>
              </w:rPr>
              <w:t>245</w:t>
            </w:r>
          </w:p>
        </w:tc>
      </w:tr>
      <w:tr w:rsidR="00E82201" w:rsidRPr="00BA704E" w14:paraId="58E2305A" w14:textId="77777777" w:rsidTr="00E82201">
        <w:tc>
          <w:tcPr>
            <w:tcW w:w="1054" w:type="pct"/>
            <w:tcBorders>
              <w:top w:val="dotted" w:sz="4" w:space="0" w:color="auto"/>
              <w:left w:val="double" w:sz="6" w:space="0" w:color="auto"/>
              <w:bottom w:val="dotted" w:sz="4" w:space="0" w:color="auto"/>
            </w:tcBorders>
            <w:vAlign w:val="bottom"/>
          </w:tcPr>
          <w:p w14:paraId="4C3C95D7" w14:textId="77777777" w:rsidR="00E82201" w:rsidRPr="00BA704E" w:rsidRDefault="00E82201" w:rsidP="00E82201">
            <w:pPr>
              <w:spacing w:before="60" w:line="240" w:lineRule="exact"/>
              <w:ind w:left="57" w:firstLine="0"/>
              <w:jc w:val="left"/>
              <w:rPr>
                <w:rFonts w:cs="Arial"/>
                <w:sz w:val="20"/>
              </w:rPr>
            </w:pPr>
            <w:r>
              <w:rPr>
                <w:rFonts w:cs="Arial"/>
                <w:sz w:val="20"/>
              </w:rPr>
              <w:t>Февраль</w:t>
            </w:r>
          </w:p>
        </w:tc>
        <w:tc>
          <w:tcPr>
            <w:tcW w:w="1133" w:type="pct"/>
            <w:tcBorders>
              <w:top w:val="dotted" w:sz="4" w:space="0" w:color="auto"/>
              <w:left w:val="single" w:sz="4" w:space="0" w:color="auto"/>
              <w:bottom w:val="dotted" w:sz="4" w:space="0" w:color="auto"/>
              <w:right w:val="single" w:sz="4" w:space="0" w:color="auto"/>
            </w:tcBorders>
            <w:vAlign w:val="bottom"/>
          </w:tcPr>
          <w:p w14:paraId="4B4D3365" w14:textId="77777777" w:rsidR="00E82201" w:rsidRDefault="00E82201" w:rsidP="00E82201">
            <w:pPr>
              <w:spacing w:before="60" w:line="240" w:lineRule="exact"/>
              <w:ind w:firstLine="0"/>
              <w:jc w:val="center"/>
              <w:rPr>
                <w:sz w:val="20"/>
              </w:rPr>
            </w:pPr>
            <w:r>
              <w:rPr>
                <w:sz w:val="20"/>
              </w:rPr>
              <w:t>3332</w:t>
            </w:r>
          </w:p>
        </w:tc>
        <w:tc>
          <w:tcPr>
            <w:tcW w:w="844" w:type="pct"/>
            <w:tcBorders>
              <w:top w:val="dotted" w:sz="4" w:space="0" w:color="auto"/>
              <w:left w:val="nil"/>
              <w:bottom w:val="dotted" w:sz="4" w:space="0" w:color="auto"/>
            </w:tcBorders>
            <w:vAlign w:val="bottom"/>
          </w:tcPr>
          <w:p w14:paraId="6BB97ECF" w14:textId="77777777" w:rsidR="00E82201" w:rsidRDefault="00E82201" w:rsidP="00E82201">
            <w:pPr>
              <w:spacing w:before="60" w:line="240" w:lineRule="exact"/>
              <w:ind w:firstLine="0"/>
              <w:jc w:val="center"/>
              <w:rPr>
                <w:sz w:val="20"/>
              </w:rPr>
            </w:pPr>
            <w:r>
              <w:rPr>
                <w:sz w:val="20"/>
              </w:rPr>
              <w:t>3709</w:t>
            </w:r>
          </w:p>
        </w:tc>
        <w:tc>
          <w:tcPr>
            <w:tcW w:w="1125" w:type="pct"/>
            <w:tcBorders>
              <w:top w:val="dotted" w:sz="4" w:space="0" w:color="auto"/>
              <w:left w:val="single" w:sz="4" w:space="0" w:color="auto"/>
              <w:bottom w:val="dotted" w:sz="4" w:space="0" w:color="auto"/>
              <w:right w:val="single" w:sz="4" w:space="0" w:color="auto"/>
            </w:tcBorders>
            <w:vAlign w:val="bottom"/>
          </w:tcPr>
          <w:p w14:paraId="4642B23A" w14:textId="77777777" w:rsidR="00E82201" w:rsidRDefault="00E82201" w:rsidP="00E82201">
            <w:pPr>
              <w:spacing w:before="60" w:line="240" w:lineRule="exact"/>
              <w:ind w:firstLine="0"/>
              <w:jc w:val="center"/>
              <w:rPr>
                <w:sz w:val="20"/>
              </w:rPr>
            </w:pPr>
            <w:r>
              <w:rPr>
                <w:sz w:val="20"/>
              </w:rPr>
              <w:t>3973</w:t>
            </w:r>
          </w:p>
        </w:tc>
        <w:tc>
          <w:tcPr>
            <w:tcW w:w="844" w:type="pct"/>
            <w:tcBorders>
              <w:top w:val="dotted" w:sz="4" w:space="0" w:color="auto"/>
              <w:left w:val="nil"/>
              <w:bottom w:val="dotted" w:sz="4" w:space="0" w:color="auto"/>
              <w:right w:val="double" w:sz="6" w:space="0" w:color="auto"/>
            </w:tcBorders>
            <w:vAlign w:val="bottom"/>
          </w:tcPr>
          <w:p w14:paraId="07BC2B9F" w14:textId="77777777" w:rsidR="00E82201" w:rsidRPr="00BA704E" w:rsidRDefault="00E82201" w:rsidP="00E82201">
            <w:pPr>
              <w:spacing w:before="60" w:line="240" w:lineRule="exact"/>
              <w:ind w:firstLine="0"/>
              <w:jc w:val="center"/>
              <w:rPr>
                <w:sz w:val="20"/>
              </w:rPr>
            </w:pPr>
            <w:r>
              <w:rPr>
                <w:sz w:val="20"/>
              </w:rPr>
              <w:t>3258</w:t>
            </w:r>
          </w:p>
        </w:tc>
      </w:tr>
      <w:tr w:rsidR="00E82201" w:rsidRPr="00BA704E" w14:paraId="68E312F1" w14:textId="77777777" w:rsidTr="00E82201">
        <w:tc>
          <w:tcPr>
            <w:tcW w:w="1054" w:type="pct"/>
            <w:tcBorders>
              <w:top w:val="dotted" w:sz="4" w:space="0" w:color="auto"/>
              <w:left w:val="double" w:sz="6" w:space="0" w:color="auto"/>
              <w:bottom w:val="dotted" w:sz="4" w:space="0" w:color="auto"/>
            </w:tcBorders>
            <w:vAlign w:val="bottom"/>
          </w:tcPr>
          <w:p w14:paraId="7865D25F" w14:textId="77777777" w:rsidR="00E82201" w:rsidRDefault="00E82201" w:rsidP="00E82201">
            <w:pPr>
              <w:spacing w:before="60" w:line="240" w:lineRule="exact"/>
              <w:ind w:left="57" w:firstLine="0"/>
              <w:jc w:val="left"/>
              <w:rPr>
                <w:rFonts w:cs="Arial"/>
                <w:sz w:val="20"/>
              </w:rPr>
            </w:pPr>
            <w:r>
              <w:rPr>
                <w:rFonts w:cs="Arial"/>
                <w:sz w:val="20"/>
              </w:rPr>
              <w:t>Март</w:t>
            </w:r>
          </w:p>
        </w:tc>
        <w:tc>
          <w:tcPr>
            <w:tcW w:w="1133" w:type="pct"/>
            <w:tcBorders>
              <w:top w:val="dotted" w:sz="4" w:space="0" w:color="auto"/>
              <w:left w:val="single" w:sz="4" w:space="0" w:color="auto"/>
              <w:bottom w:val="dotted" w:sz="4" w:space="0" w:color="auto"/>
              <w:right w:val="single" w:sz="4" w:space="0" w:color="auto"/>
            </w:tcBorders>
            <w:vAlign w:val="bottom"/>
          </w:tcPr>
          <w:p w14:paraId="75447301" w14:textId="77777777" w:rsidR="00E82201" w:rsidRDefault="00E82201" w:rsidP="00E82201">
            <w:pPr>
              <w:spacing w:before="60" w:line="240" w:lineRule="exact"/>
              <w:ind w:firstLine="0"/>
              <w:jc w:val="center"/>
              <w:rPr>
                <w:sz w:val="20"/>
              </w:rPr>
            </w:pPr>
            <w:r>
              <w:rPr>
                <w:sz w:val="20"/>
              </w:rPr>
              <w:t>3429</w:t>
            </w:r>
          </w:p>
        </w:tc>
        <w:tc>
          <w:tcPr>
            <w:tcW w:w="844" w:type="pct"/>
            <w:tcBorders>
              <w:top w:val="dotted" w:sz="4" w:space="0" w:color="auto"/>
              <w:left w:val="nil"/>
              <w:bottom w:val="dotted" w:sz="4" w:space="0" w:color="auto"/>
            </w:tcBorders>
            <w:vAlign w:val="bottom"/>
          </w:tcPr>
          <w:p w14:paraId="5DFCEE2A" w14:textId="77777777" w:rsidR="00E82201" w:rsidRDefault="00E82201" w:rsidP="00E82201">
            <w:pPr>
              <w:spacing w:before="60" w:line="240" w:lineRule="exact"/>
              <w:ind w:firstLine="0"/>
              <w:jc w:val="center"/>
              <w:rPr>
                <w:sz w:val="20"/>
              </w:rPr>
            </w:pPr>
            <w:r>
              <w:rPr>
                <w:sz w:val="20"/>
              </w:rPr>
              <w:t>3852</w:t>
            </w:r>
          </w:p>
        </w:tc>
        <w:tc>
          <w:tcPr>
            <w:tcW w:w="1125" w:type="pct"/>
            <w:tcBorders>
              <w:top w:val="dotted" w:sz="4" w:space="0" w:color="auto"/>
              <w:left w:val="single" w:sz="4" w:space="0" w:color="auto"/>
              <w:bottom w:val="dotted" w:sz="4" w:space="0" w:color="auto"/>
              <w:right w:val="single" w:sz="4" w:space="0" w:color="auto"/>
            </w:tcBorders>
            <w:vAlign w:val="bottom"/>
          </w:tcPr>
          <w:p w14:paraId="4B49A463" w14:textId="77777777" w:rsidR="00E82201" w:rsidRDefault="00E82201" w:rsidP="00E82201">
            <w:pPr>
              <w:spacing w:before="60" w:line="240" w:lineRule="exact"/>
              <w:ind w:firstLine="0"/>
              <w:jc w:val="center"/>
              <w:rPr>
                <w:sz w:val="20"/>
              </w:rPr>
            </w:pPr>
            <w:r>
              <w:rPr>
                <w:sz w:val="20"/>
              </w:rPr>
              <w:t>4142</w:t>
            </w:r>
          </w:p>
        </w:tc>
        <w:tc>
          <w:tcPr>
            <w:tcW w:w="844" w:type="pct"/>
            <w:tcBorders>
              <w:top w:val="dotted" w:sz="4" w:space="0" w:color="auto"/>
              <w:left w:val="nil"/>
              <w:bottom w:val="dotted" w:sz="4" w:space="0" w:color="auto"/>
              <w:right w:val="double" w:sz="6" w:space="0" w:color="auto"/>
            </w:tcBorders>
            <w:vAlign w:val="bottom"/>
          </w:tcPr>
          <w:p w14:paraId="63344FB7" w14:textId="77777777" w:rsidR="00E82201" w:rsidRDefault="00E82201" w:rsidP="00E82201">
            <w:pPr>
              <w:spacing w:before="60" w:line="240" w:lineRule="exact"/>
              <w:ind w:firstLine="0"/>
              <w:jc w:val="center"/>
              <w:rPr>
                <w:sz w:val="20"/>
              </w:rPr>
            </w:pPr>
            <w:r>
              <w:rPr>
                <w:sz w:val="20"/>
              </w:rPr>
              <w:t>3370</w:t>
            </w:r>
          </w:p>
        </w:tc>
      </w:tr>
      <w:tr w:rsidR="00E82201" w:rsidRPr="00BA704E" w14:paraId="21E59607" w14:textId="77777777" w:rsidTr="00E82201">
        <w:tc>
          <w:tcPr>
            <w:tcW w:w="1054" w:type="pct"/>
            <w:tcBorders>
              <w:top w:val="dotted" w:sz="4" w:space="0" w:color="auto"/>
              <w:left w:val="double" w:sz="6" w:space="0" w:color="auto"/>
              <w:bottom w:val="dotted" w:sz="4" w:space="0" w:color="auto"/>
            </w:tcBorders>
            <w:vAlign w:val="bottom"/>
          </w:tcPr>
          <w:p w14:paraId="6A5AA43B" w14:textId="77777777" w:rsidR="00E82201" w:rsidRDefault="00E82201" w:rsidP="00E82201">
            <w:pPr>
              <w:spacing w:before="60" w:line="240" w:lineRule="exact"/>
              <w:ind w:left="57" w:firstLine="0"/>
              <w:jc w:val="left"/>
              <w:rPr>
                <w:rFonts w:cs="Arial"/>
                <w:sz w:val="20"/>
              </w:rPr>
            </w:pPr>
            <w:r>
              <w:rPr>
                <w:rFonts w:cs="Arial"/>
                <w:sz w:val="20"/>
              </w:rPr>
              <w:t>Апрель</w:t>
            </w:r>
          </w:p>
        </w:tc>
        <w:tc>
          <w:tcPr>
            <w:tcW w:w="1133" w:type="pct"/>
            <w:tcBorders>
              <w:top w:val="dotted" w:sz="4" w:space="0" w:color="auto"/>
              <w:left w:val="single" w:sz="4" w:space="0" w:color="auto"/>
              <w:bottom w:val="dotted" w:sz="4" w:space="0" w:color="auto"/>
              <w:right w:val="single" w:sz="4" w:space="0" w:color="auto"/>
            </w:tcBorders>
            <w:vAlign w:val="bottom"/>
          </w:tcPr>
          <w:p w14:paraId="325B4EDD" w14:textId="77777777" w:rsidR="00E82201" w:rsidRDefault="00E82201" w:rsidP="00E82201">
            <w:pPr>
              <w:spacing w:before="60" w:line="240" w:lineRule="exact"/>
              <w:ind w:firstLine="0"/>
              <w:jc w:val="center"/>
              <w:rPr>
                <w:sz w:val="20"/>
              </w:rPr>
            </w:pPr>
            <w:r>
              <w:rPr>
                <w:sz w:val="20"/>
              </w:rPr>
              <w:t>3412</w:t>
            </w:r>
          </w:p>
        </w:tc>
        <w:tc>
          <w:tcPr>
            <w:tcW w:w="844" w:type="pct"/>
            <w:tcBorders>
              <w:top w:val="dotted" w:sz="4" w:space="0" w:color="auto"/>
              <w:left w:val="nil"/>
              <w:bottom w:val="dotted" w:sz="4" w:space="0" w:color="auto"/>
            </w:tcBorders>
            <w:vAlign w:val="bottom"/>
          </w:tcPr>
          <w:p w14:paraId="73ED4F8C" w14:textId="77777777" w:rsidR="00E82201" w:rsidRDefault="00E82201" w:rsidP="00E82201">
            <w:pPr>
              <w:spacing w:before="60" w:line="240" w:lineRule="exact"/>
              <w:ind w:firstLine="0"/>
              <w:jc w:val="center"/>
              <w:rPr>
                <w:sz w:val="20"/>
              </w:rPr>
            </w:pPr>
            <w:r>
              <w:rPr>
                <w:sz w:val="20"/>
              </w:rPr>
              <w:t>3770</w:t>
            </w:r>
          </w:p>
        </w:tc>
        <w:tc>
          <w:tcPr>
            <w:tcW w:w="1125" w:type="pct"/>
            <w:tcBorders>
              <w:top w:val="dotted" w:sz="4" w:space="0" w:color="auto"/>
              <w:left w:val="single" w:sz="4" w:space="0" w:color="auto"/>
              <w:bottom w:val="dotted" w:sz="4" w:space="0" w:color="auto"/>
              <w:right w:val="single" w:sz="4" w:space="0" w:color="auto"/>
            </w:tcBorders>
            <w:vAlign w:val="bottom"/>
          </w:tcPr>
          <w:p w14:paraId="721190D6" w14:textId="77777777" w:rsidR="00E82201" w:rsidRDefault="00E82201" w:rsidP="00E82201">
            <w:pPr>
              <w:spacing w:before="60" w:line="240" w:lineRule="exact"/>
              <w:ind w:firstLine="0"/>
              <w:jc w:val="center"/>
              <w:rPr>
                <w:sz w:val="20"/>
              </w:rPr>
            </w:pPr>
            <w:r>
              <w:rPr>
                <w:sz w:val="20"/>
              </w:rPr>
              <w:t>4055</w:t>
            </w:r>
          </w:p>
        </w:tc>
        <w:tc>
          <w:tcPr>
            <w:tcW w:w="844" w:type="pct"/>
            <w:tcBorders>
              <w:top w:val="dotted" w:sz="4" w:space="0" w:color="auto"/>
              <w:left w:val="nil"/>
              <w:bottom w:val="dotted" w:sz="4" w:space="0" w:color="auto"/>
              <w:right w:val="double" w:sz="6" w:space="0" w:color="auto"/>
            </w:tcBorders>
            <w:vAlign w:val="bottom"/>
          </w:tcPr>
          <w:p w14:paraId="26EE6000" w14:textId="77777777" w:rsidR="00E82201" w:rsidRDefault="00E82201" w:rsidP="00E82201">
            <w:pPr>
              <w:spacing w:before="60" w:line="240" w:lineRule="exact"/>
              <w:ind w:firstLine="0"/>
              <w:jc w:val="center"/>
              <w:rPr>
                <w:sz w:val="20"/>
              </w:rPr>
            </w:pPr>
            <w:r>
              <w:rPr>
                <w:sz w:val="20"/>
              </w:rPr>
              <w:t>3338</w:t>
            </w:r>
          </w:p>
        </w:tc>
      </w:tr>
      <w:tr w:rsidR="00E82201" w:rsidRPr="00BA704E" w14:paraId="37A893D6" w14:textId="77777777" w:rsidTr="00E82201">
        <w:tc>
          <w:tcPr>
            <w:tcW w:w="1054" w:type="pct"/>
            <w:tcBorders>
              <w:top w:val="dotted" w:sz="4" w:space="0" w:color="auto"/>
              <w:left w:val="double" w:sz="6" w:space="0" w:color="auto"/>
              <w:bottom w:val="dotted" w:sz="4" w:space="0" w:color="auto"/>
            </w:tcBorders>
            <w:vAlign w:val="bottom"/>
          </w:tcPr>
          <w:p w14:paraId="7FB93C97" w14:textId="77777777" w:rsidR="00E82201" w:rsidRDefault="00E82201" w:rsidP="00E82201">
            <w:pPr>
              <w:spacing w:before="60" w:line="240" w:lineRule="exact"/>
              <w:ind w:left="57" w:firstLine="0"/>
              <w:jc w:val="left"/>
              <w:rPr>
                <w:rFonts w:cs="Arial"/>
                <w:sz w:val="20"/>
              </w:rPr>
            </w:pPr>
            <w:r>
              <w:rPr>
                <w:rFonts w:cs="Arial"/>
                <w:sz w:val="20"/>
              </w:rPr>
              <w:t>Май</w:t>
            </w:r>
          </w:p>
        </w:tc>
        <w:tc>
          <w:tcPr>
            <w:tcW w:w="1133" w:type="pct"/>
            <w:tcBorders>
              <w:top w:val="dotted" w:sz="4" w:space="0" w:color="auto"/>
              <w:left w:val="single" w:sz="4" w:space="0" w:color="auto"/>
              <w:bottom w:val="dotted" w:sz="4" w:space="0" w:color="auto"/>
              <w:right w:val="single" w:sz="4" w:space="0" w:color="auto"/>
            </w:tcBorders>
            <w:vAlign w:val="bottom"/>
          </w:tcPr>
          <w:p w14:paraId="005679F3" w14:textId="77777777" w:rsidR="00E82201" w:rsidRDefault="00E82201" w:rsidP="00E82201">
            <w:pPr>
              <w:spacing w:before="60" w:line="240" w:lineRule="exact"/>
              <w:ind w:firstLine="0"/>
              <w:jc w:val="center"/>
              <w:rPr>
                <w:sz w:val="20"/>
              </w:rPr>
            </w:pPr>
            <w:r>
              <w:rPr>
                <w:sz w:val="20"/>
              </w:rPr>
              <w:t>3396</w:t>
            </w:r>
          </w:p>
        </w:tc>
        <w:tc>
          <w:tcPr>
            <w:tcW w:w="844" w:type="pct"/>
            <w:tcBorders>
              <w:top w:val="dotted" w:sz="4" w:space="0" w:color="auto"/>
              <w:left w:val="nil"/>
              <w:bottom w:val="dotted" w:sz="4" w:space="0" w:color="auto"/>
            </w:tcBorders>
            <w:vAlign w:val="bottom"/>
          </w:tcPr>
          <w:p w14:paraId="109113F5" w14:textId="77777777" w:rsidR="00E82201" w:rsidRDefault="00E82201" w:rsidP="00E82201">
            <w:pPr>
              <w:spacing w:before="60" w:line="240" w:lineRule="exact"/>
              <w:ind w:firstLine="0"/>
              <w:jc w:val="center"/>
              <w:rPr>
                <w:sz w:val="20"/>
              </w:rPr>
            </w:pPr>
            <w:r w:rsidRPr="00801CAB">
              <w:rPr>
                <w:sz w:val="20"/>
              </w:rPr>
              <w:t>3767</w:t>
            </w:r>
          </w:p>
        </w:tc>
        <w:tc>
          <w:tcPr>
            <w:tcW w:w="1125" w:type="pct"/>
            <w:tcBorders>
              <w:top w:val="dotted" w:sz="4" w:space="0" w:color="auto"/>
              <w:left w:val="single" w:sz="4" w:space="0" w:color="auto"/>
              <w:bottom w:val="dotted" w:sz="4" w:space="0" w:color="auto"/>
              <w:right w:val="single" w:sz="4" w:space="0" w:color="auto"/>
            </w:tcBorders>
            <w:vAlign w:val="bottom"/>
          </w:tcPr>
          <w:p w14:paraId="28B745B8" w14:textId="77777777" w:rsidR="00E82201" w:rsidRDefault="00E82201" w:rsidP="00E82201">
            <w:pPr>
              <w:spacing w:before="60" w:line="240" w:lineRule="exact"/>
              <w:ind w:firstLine="0"/>
              <w:jc w:val="center"/>
              <w:rPr>
                <w:sz w:val="20"/>
              </w:rPr>
            </w:pPr>
            <w:r>
              <w:rPr>
                <w:sz w:val="20"/>
              </w:rPr>
              <w:t>4008</w:t>
            </w:r>
          </w:p>
        </w:tc>
        <w:tc>
          <w:tcPr>
            <w:tcW w:w="844" w:type="pct"/>
            <w:tcBorders>
              <w:top w:val="dotted" w:sz="4" w:space="0" w:color="auto"/>
              <w:left w:val="nil"/>
              <w:bottom w:val="dotted" w:sz="4" w:space="0" w:color="auto"/>
              <w:right w:val="double" w:sz="6" w:space="0" w:color="auto"/>
            </w:tcBorders>
            <w:vAlign w:val="bottom"/>
          </w:tcPr>
          <w:p w14:paraId="19FA7008" w14:textId="77777777" w:rsidR="00E82201" w:rsidRDefault="00E82201" w:rsidP="00E82201">
            <w:pPr>
              <w:spacing w:before="60" w:line="240" w:lineRule="exact"/>
              <w:ind w:firstLine="0"/>
              <w:jc w:val="center"/>
              <w:rPr>
                <w:sz w:val="20"/>
              </w:rPr>
            </w:pPr>
            <w:r>
              <w:rPr>
                <w:sz w:val="20"/>
              </w:rPr>
              <w:t>3378</w:t>
            </w:r>
          </w:p>
        </w:tc>
      </w:tr>
      <w:tr w:rsidR="00E82201" w:rsidRPr="00BA704E" w14:paraId="75A1D290" w14:textId="77777777" w:rsidTr="00E82201">
        <w:tc>
          <w:tcPr>
            <w:tcW w:w="1054" w:type="pct"/>
            <w:tcBorders>
              <w:top w:val="dotted" w:sz="4" w:space="0" w:color="auto"/>
              <w:left w:val="double" w:sz="6" w:space="0" w:color="auto"/>
              <w:bottom w:val="dotted" w:sz="4" w:space="0" w:color="auto"/>
            </w:tcBorders>
            <w:vAlign w:val="bottom"/>
          </w:tcPr>
          <w:p w14:paraId="593C43AB" w14:textId="77777777" w:rsidR="00E82201" w:rsidRDefault="00E82201" w:rsidP="00E82201">
            <w:pPr>
              <w:spacing w:before="60" w:line="240" w:lineRule="exact"/>
              <w:ind w:left="57" w:firstLine="0"/>
              <w:jc w:val="left"/>
              <w:rPr>
                <w:rFonts w:cs="Arial"/>
                <w:sz w:val="20"/>
              </w:rPr>
            </w:pPr>
            <w:r>
              <w:rPr>
                <w:rFonts w:cs="Arial"/>
                <w:sz w:val="20"/>
              </w:rPr>
              <w:t>Июнь</w:t>
            </w:r>
          </w:p>
        </w:tc>
        <w:tc>
          <w:tcPr>
            <w:tcW w:w="1133" w:type="pct"/>
            <w:tcBorders>
              <w:top w:val="dotted" w:sz="4" w:space="0" w:color="auto"/>
              <w:left w:val="single" w:sz="4" w:space="0" w:color="auto"/>
              <w:bottom w:val="dotted" w:sz="4" w:space="0" w:color="auto"/>
              <w:right w:val="single" w:sz="4" w:space="0" w:color="auto"/>
            </w:tcBorders>
            <w:vAlign w:val="bottom"/>
          </w:tcPr>
          <w:p w14:paraId="77FCE989" w14:textId="77777777" w:rsidR="00E82201" w:rsidRDefault="00E82201" w:rsidP="00E82201">
            <w:pPr>
              <w:spacing w:before="60" w:line="240" w:lineRule="exact"/>
              <w:ind w:firstLine="0"/>
              <w:jc w:val="center"/>
              <w:rPr>
                <w:sz w:val="20"/>
              </w:rPr>
            </w:pPr>
            <w:r w:rsidRPr="00A11C9E">
              <w:rPr>
                <w:sz w:val="20"/>
              </w:rPr>
              <w:t>3351</w:t>
            </w:r>
          </w:p>
        </w:tc>
        <w:tc>
          <w:tcPr>
            <w:tcW w:w="844" w:type="pct"/>
            <w:tcBorders>
              <w:top w:val="dotted" w:sz="4" w:space="0" w:color="auto"/>
              <w:left w:val="nil"/>
              <w:bottom w:val="dotted" w:sz="4" w:space="0" w:color="auto"/>
            </w:tcBorders>
            <w:vAlign w:val="bottom"/>
          </w:tcPr>
          <w:p w14:paraId="3C98149F" w14:textId="77777777" w:rsidR="00E82201" w:rsidRPr="00801CAB" w:rsidRDefault="00E82201" w:rsidP="00E82201">
            <w:pPr>
              <w:spacing w:before="60" w:line="240" w:lineRule="exact"/>
              <w:ind w:firstLine="0"/>
              <w:jc w:val="center"/>
              <w:rPr>
                <w:sz w:val="20"/>
              </w:rPr>
            </w:pPr>
            <w:r w:rsidRPr="00A11C9E">
              <w:rPr>
                <w:sz w:val="20"/>
              </w:rPr>
              <w:t>3823</w:t>
            </w:r>
          </w:p>
        </w:tc>
        <w:tc>
          <w:tcPr>
            <w:tcW w:w="1125" w:type="pct"/>
            <w:tcBorders>
              <w:top w:val="dotted" w:sz="4" w:space="0" w:color="auto"/>
              <w:left w:val="single" w:sz="4" w:space="0" w:color="auto"/>
              <w:bottom w:val="dotted" w:sz="4" w:space="0" w:color="auto"/>
              <w:right w:val="single" w:sz="4" w:space="0" w:color="auto"/>
            </w:tcBorders>
            <w:vAlign w:val="bottom"/>
          </w:tcPr>
          <w:p w14:paraId="315BE829" w14:textId="77777777" w:rsidR="00E82201" w:rsidRDefault="00E82201" w:rsidP="00E82201">
            <w:pPr>
              <w:spacing w:before="60" w:line="240" w:lineRule="exact"/>
              <w:ind w:firstLine="0"/>
              <w:jc w:val="center"/>
              <w:rPr>
                <w:sz w:val="20"/>
              </w:rPr>
            </w:pPr>
            <w:r w:rsidRPr="00A11C9E">
              <w:rPr>
                <w:sz w:val="20"/>
              </w:rPr>
              <w:t>3915</w:t>
            </w:r>
          </w:p>
        </w:tc>
        <w:tc>
          <w:tcPr>
            <w:tcW w:w="844" w:type="pct"/>
            <w:tcBorders>
              <w:top w:val="dotted" w:sz="4" w:space="0" w:color="auto"/>
              <w:left w:val="nil"/>
              <w:bottom w:val="dotted" w:sz="4" w:space="0" w:color="auto"/>
              <w:right w:val="double" w:sz="6" w:space="0" w:color="auto"/>
            </w:tcBorders>
            <w:vAlign w:val="bottom"/>
          </w:tcPr>
          <w:p w14:paraId="2DE642EA" w14:textId="77777777" w:rsidR="00E82201" w:rsidRDefault="00E82201" w:rsidP="00E82201">
            <w:pPr>
              <w:spacing w:before="60" w:line="240" w:lineRule="exact"/>
              <w:ind w:firstLine="0"/>
              <w:jc w:val="center"/>
              <w:rPr>
                <w:sz w:val="20"/>
              </w:rPr>
            </w:pPr>
            <w:r w:rsidRPr="00A11C9E">
              <w:rPr>
                <w:sz w:val="20"/>
              </w:rPr>
              <w:t>3373</w:t>
            </w:r>
          </w:p>
        </w:tc>
      </w:tr>
      <w:tr w:rsidR="00E82201" w:rsidRPr="00BA704E" w14:paraId="33888BC0" w14:textId="77777777" w:rsidTr="00E82201">
        <w:tc>
          <w:tcPr>
            <w:tcW w:w="1054" w:type="pct"/>
            <w:tcBorders>
              <w:top w:val="dotted" w:sz="4" w:space="0" w:color="auto"/>
              <w:left w:val="double" w:sz="6" w:space="0" w:color="auto"/>
              <w:bottom w:val="dotted" w:sz="4" w:space="0" w:color="auto"/>
            </w:tcBorders>
            <w:vAlign w:val="bottom"/>
          </w:tcPr>
          <w:p w14:paraId="5C17CA0F" w14:textId="77777777" w:rsidR="00E82201" w:rsidRDefault="00E82201" w:rsidP="00E82201">
            <w:pPr>
              <w:spacing w:before="60" w:line="240" w:lineRule="exact"/>
              <w:ind w:left="57" w:firstLine="0"/>
              <w:jc w:val="left"/>
              <w:rPr>
                <w:rFonts w:cs="Arial"/>
                <w:sz w:val="20"/>
              </w:rPr>
            </w:pPr>
            <w:r>
              <w:rPr>
                <w:rFonts w:cs="Arial"/>
                <w:sz w:val="20"/>
              </w:rPr>
              <w:t>Июль</w:t>
            </w:r>
          </w:p>
        </w:tc>
        <w:tc>
          <w:tcPr>
            <w:tcW w:w="1133" w:type="pct"/>
            <w:tcBorders>
              <w:top w:val="dotted" w:sz="4" w:space="0" w:color="auto"/>
              <w:left w:val="single" w:sz="4" w:space="0" w:color="auto"/>
              <w:bottom w:val="dotted" w:sz="4" w:space="0" w:color="auto"/>
              <w:right w:val="single" w:sz="4" w:space="0" w:color="auto"/>
            </w:tcBorders>
            <w:vAlign w:val="bottom"/>
          </w:tcPr>
          <w:p w14:paraId="17AF82EF" w14:textId="77777777" w:rsidR="00E82201" w:rsidRPr="00A11C9E" w:rsidRDefault="00E82201" w:rsidP="00E82201">
            <w:pPr>
              <w:spacing w:before="60" w:line="240" w:lineRule="exact"/>
              <w:ind w:firstLine="0"/>
              <w:jc w:val="center"/>
              <w:rPr>
                <w:sz w:val="20"/>
              </w:rPr>
            </w:pPr>
            <w:r>
              <w:rPr>
                <w:sz w:val="20"/>
              </w:rPr>
              <w:t>3382</w:t>
            </w:r>
          </w:p>
        </w:tc>
        <w:tc>
          <w:tcPr>
            <w:tcW w:w="844" w:type="pct"/>
            <w:tcBorders>
              <w:top w:val="dotted" w:sz="4" w:space="0" w:color="auto"/>
              <w:left w:val="nil"/>
              <w:bottom w:val="dotted" w:sz="4" w:space="0" w:color="auto"/>
            </w:tcBorders>
            <w:vAlign w:val="bottom"/>
          </w:tcPr>
          <w:p w14:paraId="433ECA5D" w14:textId="77777777" w:rsidR="00E82201" w:rsidRPr="00A11C9E" w:rsidRDefault="00E82201" w:rsidP="00E82201">
            <w:pPr>
              <w:spacing w:before="60" w:line="240" w:lineRule="exact"/>
              <w:ind w:firstLine="0"/>
              <w:jc w:val="center"/>
              <w:rPr>
                <w:sz w:val="20"/>
              </w:rPr>
            </w:pPr>
            <w:r>
              <w:rPr>
                <w:sz w:val="20"/>
              </w:rPr>
              <w:t>3852</w:t>
            </w:r>
          </w:p>
        </w:tc>
        <w:tc>
          <w:tcPr>
            <w:tcW w:w="1125" w:type="pct"/>
            <w:tcBorders>
              <w:top w:val="dotted" w:sz="4" w:space="0" w:color="auto"/>
              <w:left w:val="single" w:sz="4" w:space="0" w:color="auto"/>
              <w:bottom w:val="dotted" w:sz="4" w:space="0" w:color="auto"/>
              <w:right w:val="single" w:sz="4" w:space="0" w:color="auto"/>
            </w:tcBorders>
            <w:vAlign w:val="bottom"/>
          </w:tcPr>
          <w:p w14:paraId="5AE62CD2" w14:textId="77777777" w:rsidR="00E82201" w:rsidRPr="00A11C9E" w:rsidRDefault="00E82201" w:rsidP="00E82201">
            <w:pPr>
              <w:spacing w:before="60" w:line="240" w:lineRule="exact"/>
              <w:ind w:firstLine="0"/>
              <w:jc w:val="center"/>
              <w:rPr>
                <w:sz w:val="20"/>
              </w:rPr>
            </w:pPr>
            <w:r>
              <w:rPr>
                <w:sz w:val="20"/>
              </w:rPr>
              <w:t>3966</w:t>
            </w:r>
          </w:p>
        </w:tc>
        <w:tc>
          <w:tcPr>
            <w:tcW w:w="844" w:type="pct"/>
            <w:tcBorders>
              <w:top w:val="dotted" w:sz="4" w:space="0" w:color="auto"/>
              <w:left w:val="nil"/>
              <w:bottom w:val="dotted" w:sz="4" w:space="0" w:color="auto"/>
              <w:right w:val="double" w:sz="6" w:space="0" w:color="auto"/>
            </w:tcBorders>
            <w:vAlign w:val="bottom"/>
          </w:tcPr>
          <w:p w14:paraId="4B5268BA" w14:textId="77777777" w:rsidR="00E82201" w:rsidRPr="00A11C9E" w:rsidRDefault="00E82201" w:rsidP="00E82201">
            <w:pPr>
              <w:spacing w:before="60" w:line="240" w:lineRule="exact"/>
              <w:ind w:firstLine="0"/>
              <w:jc w:val="center"/>
              <w:rPr>
                <w:sz w:val="20"/>
              </w:rPr>
            </w:pPr>
            <w:r>
              <w:rPr>
                <w:sz w:val="20"/>
              </w:rPr>
              <w:t>3340</w:t>
            </w:r>
          </w:p>
        </w:tc>
      </w:tr>
      <w:tr w:rsidR="00E82201" w:rsidRPr="00BA704E" w14:paraId="5E0990D0" w14:textId="77777777" w:rsidTr="00E82201">
        <w:tc>
          <w:tcPr>
            <w:tcW w:w="1054" w:type="pct"/>
            <w:tcBorders>
              <w:top w:val="dotted" w:sz="4" w:space="0" w:color="auto"/>
              <w:left w:val="double" w:sz="6" w:space="0" w:color="auto"/>
              <w:bottom w:val="dotted" w:sz="4" w:space="0" w:color="auto"/>
            </w:tcBorders>
            <w:vAlign w:val="bottom"/>
          </w:tcPr>
          <w:p w14:paraId="186618F9" w14:textId="77777777" w:rsidR="00E82201" w:rsidRDefault="00E82201" w:rsidP="00E82201">
            <w:pPr>
              <w:spacing w:before="60" w:line="240" w:lineRule="exact"/>
              <w:ind w:left="57" w:firstLine="0"/>
              <w:jc w:val="left"/>
              <w:rPr>
                <w:rFonts w:cs="Arial"/>
                <w:sz w:val="20"/>
              </w:rPr>
            </w:pPr>
            <w:r>
              <w:rPr>
                <w:rFonts w:cs="Arial"/>
                <w:sz w:val="20"/>
              </w:rPr>
              <w:t>Август</w:t>
            </w:r>
          </w:p>
        </w:tc>
        <w:tc>
          <w:tcPr>
            <w:tcW w:w="1133" w:type="pct"/>
            <w:tcBorders>
              <w:top w:val="dotted" w:sz="4" w:space="0" w:color="auto"/>
              <w:left w:val="single" w:sz="4" w:space="0" w:color="auto"/>
              <w:bottom w:val="dotted" w:sz="4" w:space="0" w:color="auto"/>
              <w:right w:val="single" w:sz="4" w:space="0" w:color="auto"/>
            </w:tcBorders>
            <w:vAlign w:val="bottom"/>
          </w:tcPr>
          <w:p w14:paraId="1FD8C23B" w14:textId="77777777" w:rsidR="00E82201" w:rsidRDefault="00E82201" w:rsidP="00E82201">
            <w:pPr>
              <w:spacing w:before="60" w:line="240" w:lineRule="exact"/>
              <w:ind w:firstLine="0"/>
              <w:jc w:val="center"/>
              <w:rPr>
                <w:sz w:val="20"/>
              </w:rPr>
            </w:pPr>
            <w:r>
              <w:rPr>
                <w:sz w:val="20"/>
              </w:rPr>
              <w:t>3479</w:t>
            </w:r>
          </w:p>
        </w:tc>
        <w:tc>
          <w:tcPr>
            <w:tcW w:w="844" w:type="pct"/>
            <w:tcBorders>
              <w:top w:val="dotted" w:sz="4" w:space="0" w:color="auto"/>
              <w:left w:val="nil"/>
              <w:bottom w:val="dotted" w:sz="4" w:space="0" w:color="auto"/>
            </w:tcBorders>
            <w:vAlign w:val="bottom"/>
          </w:tcPr>
          <w:p w14:paraId="59A006A2" w14:textId="77777777" w:rsidR="00E82201" w:rsidRDefault="00E82201" w:rsidP="00E82201">
            <w:pPr>
              <w:spacing w:before="60" w:line="240" w:lineRule="exact"/>
              <w:ind w:firstLine="0"/>
              <w:jc w:val="center"/>
              <w:rPr>
                <w:sz w:val="20"/>
              </w:rPr>
            </w:pPr>
            <w:r>
              <w:rPr>
                <w:sz w:val="20"/>
              </w:rPr>
              <w:t>3879</w:t>
            </w:r>
          </w:p>
        </w:tc>
        <w:tc>
          <w:tcPr>
            <w:tcW w:w="1125" w:type="pct"/>
            <w:tcBorders>
              <w:top w:val="dotted" w:sz="4" w:space="0" w:color="auto"/>
              <w:left w:val="single" w:sz="4" w:space="0" w:color="auto"/>
              <w:bottom w:val="dotted" w:sz="4" w:space="0" w:color="auto"/>
              <w:right w:val="single" w:sz="4" w:space="0" w:color="auto"/>
            </w:tcBorders>
            <w:vAlign w:val="bottom"/>
          </w:tcPr>
          <w:p w14:paraId="6B2B4D57" w14:textId="77777777" w:rsidR="00E82201" w:rsidRDefault="00E82201" w:rsidP="00E82201">
            <w:pPr>
              <w:spacing w:before="60" w:line="240" w:lineRule="exact"/>
              <w:ind w:firstLine="0"/>
              <w:jc w:val="center"/>
              <w:rPr>
                <w:sz w:val="20"/>
              </w:rPr>
            </w:pPr>
            <w:r>
              <w:rPr>
                <w:sz w:val="20"/>
              </w:rPr>
              <w:t>4044</w:t>
            </w:r>
          </w:p>
        </w:tc>
        <w:tc>
          <w:tcPr>
            <w:tcW w:w="844" w:type="pct"/>
            <w:tcBorders>
              <w:top w:val="dotted" w:sz="4" w:space="0" w:color="auto"/>
              <w:left w:val="nil"/>
              <w:bottom w:val="dotted" w:sz="4" w:space="0" w:color="auto"/>
              <w:right w:val="double" w:sz="6" w:space="0" w:color="auto"/>
            </w:tcBorders>
            <w:vAlign w:val="bottom"/>
          </w:tcPr>
          <w:p w14:paraId="7742F04C" w14:textId="77777777" w:rsidR="00E82201" w:rsidRDefault="00E82201" w:rsidP="00E82201">
            <w:pPr>
              <w:spacing w:before="60" w:line="240" w:lineRule="exact"/>
              <w:ind w:firstLine="0"/>
              <w:jc w:val="center"/>
              <w:rPr>
                <w:sz w:val="20"/>
              </w:rPr>
            </w:pPr>
            <w:r>
              <w:rPr>
                <w:sz w:val="20"/>
              </w:rPr>
              <w:t>3422</w:t>
            </w:r>
          </w:p>
        </w:tc>
      </w:tr>
      <w:tr w:rsidR="00E82201" w:rsidRPr="00BA704E" w14:paraId="3B13B449" w14:textId="77777777" w:rsidTr="00E82201">
        <w:tc>
          <w:tcPr>
            <w:tcW w:w="1054" w:type="pct"/>
            <w:tcBorders>
              <w:top w:val="dotted" w:sz="4" w:space="0" w:color="auto"/>
              <w:left w:val="double" w:sz="6" w:space="0" w:color="auto"/>
              <w:bottom w:val="dotted" w:sz="4" w:space="0" w:color="auto"/>
            </w:tcBorders>
            <w:vAlign w:val="bottom"/>
          </w:tcPr>
          <w:p w14:paraId="3005697C" w14:textId="77777777" w:rsidR="00E82201" w:rsidRDefault="00E82201" w:rsidP="00E82201">
            <w:pPr>
              <w:spacing w:before="60" w:line="240" w:lineRule="exact"/>
              <w:ind w:left="57" w:firstLine="0"/>
              <w:jc w:val="left"/>
              <w:rPr>
                <w:rFonts w:cs="Arial"/>
                <w:sz w:val="20"/>
              </w:rPr>
            </w:pPr>
            <w:r>
              <w:rPr>
                <w:rFonts w:cs="Arial"/>
                <w:sz w:val="20"/>
              </w:rPr>
              <w:t>Сентябрь</w:t>
            </w:r>
          </w:p>
        </w:tc>
        <w:tc>
          <w:tcPr>
            <w:tcW w:w="1133" w:type="pct"/>
            <w:tcBorders>
              <w:top w:val="dotted" w:sz="4" w:space="0" w:color="auto"/>
              <w:left w:val="single" w:sz="4" w:space="0" w:color="auto"/>
              <w:bottom w:val="dotted" w:sz="4" w:space="0" w:color="auto"/>
              <w:right w:val="single" w:sz="4" w:space="0" w:color="auto"/>
            </w:tcBorders>
            <w:vAlign w:val="bottom"/>
          </w:tcPr>
          <w:p w14:paraId="5AAC7F6E" w14:textId="77777777" w:rsidR="00E82201" w:rsidRDefault="00E82201" w:rsidP="00E82201">
            <w:pPr>
              <w:spacing w:before="60" w:line="240" w:lineRule="exact"/>
              <w:ind w:firstLine="0"/>
              <w:jc w:val="center"/>
              <w:rPr>
                <w:sz w:val="20"/>
              </w:rPr>
            </w:pPr>
            <w:r>
              <w:rPr>
                <w:sz w:val="20"/>
              </w:rPr>
              <w:t>3483</w:t>
            </w:r>
          </w:p>
        </w:tc>
        <w:tc>
          <w:tcPr>
            <w:tcW w:w="844" w:type="pct"/>
            <w:tcBorders>
              <w:top w:val="dotted" w:sz="4" w:space="0" w:color="auto"/>
              <w:left w:val="nil"/>
              <w:bottom w:val="dotted" w:sz="4" w:space="0" w:color="auto"/>
            </w:tcBorders>
            <w:vAlign w:val="bottom"/>
          </w:tcPr>
          <w:p w14:paraId="26A18072" w14:textId="77777777" w:rsidR="00E82201" w:rsidRDefault="00E82201" w:rsidP="00E82201">
            <w:pPr>
              <w:spacing w:before="60" w:line="240" w:lineRule="exact"/>
              <w:ind w:firstLine="0"/>
              <w:jc w:val="center"/>
              <w:rPr>
                <w:sz w:val="20"/>
              </w:rPr>
            </w:pPr>
            <w:r>
              <w:rPr>
                <w:sz w:val="20"/>
              </w:rPr>
              <w:t>3886</w:t>
            </w:r>
          </w:p>
        </w:tc>
        <w:tc>
          <w:tcPr>
            <w:tcW w:w="1125" w:type="pct"/>
            <w:tcBorders>
              <w:top w:val="dotted" w:sz="4" w:space="0" w:color="auto"/>
              <w:left w:val="single" w:sz="4" w:space="0" w:color="auto"/>
              <w:bottom w:val="dotted" w:sz="4" w:space="0" w:color="auto"/>
              <w:right w:val="single" w:sz="4" w:space="0" w:color="auto"/>
            </w:tcBorders>
            <w:vAlign w:val="bottom"/>
          </w:tcPr>
          <w:p w14:paraId="1CC954F5" w14:textId="77777777" w:rsidR="00E82201" w:rsidRDefault="00E82201" w:rsidP="00E82201">
            <w:pPr>
              <w:spacing w:before="60" w:line="240" w:lineRule="exact"/>
              <w:ind w:firstLine="0"/>
              <w:jc w:val="center"/>
              <w:rPr>
                <w:sz w:val="20"/>
              </w:rPr>
            </w:pPr>
            <w:r>
              <w:rPr>
                <w:sz w:val="20"/>
              </w:rPr>
              <w:t>4054</w:t>
            </w:r>
          </w:p>
        </w:tc>
        <w:tc>
          <w:tcPr>
            <w:tcW w:w="844" w:type="pct"/>
            <w:tcBorders>
              <w:top w:val="dotted" w:sz="4" w:space="0" w:color="auto"/>
              <w:left w:val="nil"/>
              <w:bottom w:val="dotted" w:sz="4" w:space="0" w:color="auto"/>
              <w:right w:val="double" w:sz="6" w:space="0" w:color="auto"/>
            </w:tcBorders>
            <w:vAlign w:val="bottom"/>
          </w:tcPr>
          <w:p w14:paraId="72CCEFAD" w14:textId="77777777" w:rsidR="00E82201" w:rsidRDefault="00E82201" w:rsidP="00E82201">
            <w:pPr>
              <w:spacing w:before="60" w:line="240" w:lineRule="exact"/>
              <w:ind w:firstLine="0"/>
              <w:jc w:val="center"/>
              <w:rPr>
                <w:sz w:val="20"/>
              </w:rPr>
            </w:pPr>
            <w:r>
              <w:rPr>
                <w:sz w:val="20"/>
              </w:rPr>
              <w:t>3464</w:t>
            </w:r>
          </w:p>
        </w:tc>
      </w:tr>
      <w:tr w:rsidR="00E82201" w:rsidRPr="00BA704E" w14:paraId="36A3FF3F" w14:textId="77777777" w:rsidTr="00E82201">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tcPr>
          <w:p w14:paraId="7DF838B2" w14:textId="77777777" w:rsidR="00E82201" w:rsidRPr="00BA704E" w:rsidRDefault="00E82201" w:rsidP="00961B03">
            <w:pPr>
              <w:spacing w:line="240" w:lineRule="exact"/>
              <w:ind w:left="142" w:right="139" w:firstLine="0"/>
              <w:rPr>
                <w:sz w:val="20"/>
              </w:rPr>
            </w:pPr>
            <w:r w:rsidRPr="00BA704E">
              <w:rPr>
                <w:sz w:val="20"/>
                <w:vertAlign w:val="superscript"/>
              </w:rPr>
              <w:t>1)</w:t>
            </w:r>
            <w:r w:rsidRPr="00BA704E">
              <w:rPr>
                <w:sz w:val="20"/>
              </w:rPr>
              <w:t xml:space="preserve"> С 2017 года тариф на электроэнергию регистрируется с учетом включения стоимости </w:t>
            </w:r>
            <w:r w:rsidRPr="00BA704E">
              <w:rPr>
                <w:sz w:val="20"/>
              </w:rPr>
              <w:br/>
              <w:t>электрической мощности.</w:t>
            </w:r>
          </w:p>
        </w:tc>
      </w:tr>
    </w:tbl>
    <w:p w14:paraId="7D353F60" w14:textId="77777777" w:rsidR="00E82201" w:rsidRPr="00581698" w:rsidRDefault="00E82201" w:rsidP="00E82201">
      <w:pPr>
        <w:pStyle w:val="-"/>
        <w:widowControl/>
        <w:spacing w:before="240" w:after="0"/>
      </w:pPr>
      <w:r w:rsidRPr="00581698">
        <w:t xml:space="preserve">Индексы цен на приобретенные промышленными организациями </w:t>
      </w:r>
      <w:r w:rsidRPr="00581698">
        <w:br/>
        <w:t>отдельные виды товаров</w:t>
      </w:r>
    </w:p>
    <w:p w14:paraId="7ECD44BA" w14:textId="77777777" w:rsidR="00E82201" w:rsidRDefault="00E82201" w:rsidP="00E82201">
      <w:pPr>
        <w:pStyle w:val="-"/>
        <w:spacing w:before="0" w:after="0"/>
        <w:rPr>
          <w:b w:val="0"/>
          <w:spacing w:val="20"/>
          <w:szCs w:val="22"/>
        </w:rPr>
      </w:pPr>
      <w:r w:rsidRPr="00581698">
        <w:rPr>
          <w:b w:val="0"/>
          <w:spacing w:val="20"/>
          <w:szCs w:val="22"/>
        </w:rPr>
        <w:t>(на конец периода, в % к концу предыдущего</w:t>
      </w:r>
      <w:r>
        <w:rPr>
          <w:b w:val="0"/>
          <w:spacing w:val="20"/>
          <w:szCs w:val="22"/>
        </w:rPr>
        <w:t xml:space="preserve"> периода)</w:t>
      </w:r>
    </w:p>
    <w:tbl>
      <w:tblPr>
        <w:tblW w:w="9356" w:type="dxa"/>
        <w:tblInd w:w="23" w:type="dxa"/>
        <w:tblLayout w:type="fixed"/>
        <w:tblCellMar>
          <w:left w:w="0" w:type="dxa"/>
          <w:right w:w="0" w:type="dxa"/>
        </w:tblCellMar>
        <w:tblLook w:val="0000" w:firstRow="0" w:lastRow="0" w:firstColumn="0" w:lastColumn="0" w:noHBand="0" w:noVBand="0"/>
      </w:tblPr>
      <w:tblGrid>
        <w:gridCol w:w="2123"/>
        <w:gridCol w:w="1138"/>
        <w:gridCol w:w="1134"/>
        <w:gridCol w:w="1134"/>
        <w:gridCol w:w="1275"/>
        <w:gridCol w:w="1276"/>
        <w:gridCol w:w="1276"/>
      </w:tblGrid>
      <w:tr w:rsidR="00E82201" w14:paraId="38D4FBB8" w14:textId="77777777" w:rsidTr="00C67DA6">
        <w:trPr>
          <w:tblHeader/>
        </w:trPr>
        <w:tc>
          <w:tcPr>
            <w:tcW w:w="2123" w:type="dxa"/>
            <w:tcBorders>
              <w:top w:val="double" w:sz="6" w:space="0" w:color="auto"/>
              <w:left w:val="double" w:sz="6" w:space="0" w:color="auto"/>
              <w:bottom w:val="single" w:sz="4" w:space="0" w:color="auto"/>
              <w:right w:val="nil"/>
            </w:tcBorders>
            <w:shd w:val="clear" w:color="auto" w:fill="auto"/>
            <w:vAlign w:val="center"/>
          </w:tcPr>
          <w:p w14:paraId="23D28158" w14:textId="77777777" w:rsidR="00E82201" w:rsidRDefault="00E82201" w:rsidP="00E82201">
            <w:pPr>
              <w:spacing w:line="240" w:lineRule="auto"/>
              <w:ind w:firstLine="0"/>
              <w:jc w:val="left"/>
            </w:pPr>
          </w:p>
        </w:tc>
        <w:tc>
          <w:tcPr>
            <w:tcW w:w="1138" w:type="dxa"/>
            <w:tcBorders>
              <w:top w:val="double" w:sz="6" w:space="0" w:color="auto"/>
              <w:left w:val="single" w:sz="4" w:space="0" w:color="auto"/>
              <w:bottom w:val="single" w:sz="4" w:space="0" w:color="auto"/>
              <w:right w:val="single" w:sz="4" w:space="0" w:color="auto"/>
            </w:tcBorders>
            <w:shd w:val="clear" w:color="auto" w:fill="auto"/>
          </w:tcPr>
          <w:p w14:paraId="5DB8C47D" w14:textId="77777777" w:rsidR="00E82201" w:rsidRDefault="00E82201" w:rsidP="00E82201">
            <w:pPr>
              <w:spacing w:line="240" w:lineRule="auto"/>
              <w:ind w:firstLine="0"/>
              <w:jc w:val="center"/>
              <w:rPr>
                <w:i/>
                <w:sz w:val="20"/>
              </w:rPr>
            </w:pPr>
            <w:r>
              <w:rPr>
                <w:i/>
                <w:sz w:val="20"/>
              </w:rPr>
              <w:t>Уголь</w:t>
            </w:r>
          </w:p>
        </w:tc>
        <w:tc>
          <w:tcPr>
            <w:tcW w:w="1134" w:type="dxa"/>
            <w:tcBorders>
              <w:top w:val="double" w:sz="6" w:space="0" w:color="auto"/>
              <w:left w:val="single" w:sz="4" w:space="0" w:color="auto"/>
              <w:bottom w:val="single" w:sz="4" w:space="0" w:color="auto"/>
              <w:right w:val="single" w:sz="4" w:space="0" w:color="auto"/>
            </w:tcBorders>
            <w:shd w:val="clear" w:color="auto" w:fill="auto"/>
          </w:tcPr>
          <w:p w14:paraId="1456E01B" w14:textId="057D3D38" w:rsidR="00E82201" w:rsidRDefault="00E82201" w:rsidP="00E82201">
            <w:pPr>
              <w:spacing w:line="240" w:lineRule="exact"/>
              <w:ind w:firstLine="0"/>
              <w:jc w:val="center"/>
              <w:rPr>
                <w:i/>
                <w:sz w:val="20"/>
              </w:rPr>
            </w:pPr>
            <w:r>
              <w:rPr>
                <w:i/>
                <w:sz w:val="20"/>
              </w:rPr>
              <w:t>Газ горю</w:t>
            </w:r>
            <w:r w:rsidR="00961B03">
              <w:rPr>
                <w:i/>
                <w:sz w:val="20"/>
              </w:rPr>
              <w:softHyphen/>
            </w:r>
            <w:r>
              <w:rPr>
                <w:i/>
                <w:sz w:val="20"/>
              </w:rPr>
              <w:t>чий при</w:t>
            </w:r>
            <w:r w:rsidR="00961B03">
              <w:rPr>
                <w:i/>
                <w:sz w:val="20"/>
              </w:rPr>
              <w:softHyphen/>
            </w:r>
            <w:r>
              <w:rPr>
                <w:i/>
                <w:sz w:val="20"/>
              </w:rPr>
              <w:t>родный</w:t>
            </w:r>
          </w:p>
        </w:tc>
        <w:tc>
          <w:tcPr>
            <w:tcW w:w="1134" w:type="dxa"/>
            <w:tcBorders>
              <w:top w:val="double" w:sz="6" w:space="0" w:color="auto"/>
              <w:left w:val="nil"/>
              <w:bottom w:val="single" w:sz="4" w:space="0" w:color="auto"/>
              <w:right w:val="nil"/>
            </w:tcBorders>
            <w:shd w:val="clear" w:color="auto" w:fill="auto"/>
          </w:tcPr>
          <w:p w14:paraId="63E0267A" w14:textId="41783F34" w:rsidR="00E82201" w:rsidRDefault="00E82201" w:rsidP="00E82201">
            <w:pPr>
              <w:spacing w:line="240" w:lineRule="exact"/>
              <w:ind w:firstLine="0"/>
              <w:jc w:val="center"/>
              <w:rPr>
                <w:i/>
                <w:sz w:val="20"/>
              </w:rPr>
            </w:pPr>
            <w:r>
              <w:rPr>
                <w:i/>
                <w:sz w:val="20"/>
              </w:rPr>
              <w:t>Электро</w:t>
            </w:r>
            <w:r w:rsidR="00961B03">
              <w:rPr>
                <w:i/>
                <w:sz w:val="20"/>
              </w:rPr>
              <w:softHyphen/>
            </w:r>
            <w:r>
              <w:rPr>
                <w:i/>
                <w:sz w:val="20"/>
              </w:rPr>
              <w:t>энергия</w:t>
            </w:r>
          </w:p>
        </w:tc>
        <w:tc>
          <w:tcPr>
            <w:tcW w:w="1275" w:type="dxa"/>
            <w:tcBorders>
              <w:top w:val="double" w:sz="6" w:space="0" w:color="auto"/>
              <w:left w:val="single" w:sz="4" w:space="0" w:color="auto"/>
              <w:bottom w:val="single" w:sz="4" w:space="0" w:color="auto"/>
              <w:right w:val="single" w:sz="4" w:space="0" w:color="auto"/>
            </w:tcBorders>
            <w:shd w:val="clear" w:color="auto" w:fill="auto"/>
          </w:tcPr>
          <w:p w14:paraId="2930F8C7" w14:textId="170151D5" w:rsidR="00E82201" w:rsidRDefault="00E82201" w:rsidP="00E82201">
            <w:pPr>
              <w:spacing w:line="240" w:lineRule="exact"/>
              <w:ind w:firstLine="0"/>
              <w:jc w:val="center"/>
              <w:rPr>
                <w:i/>
                <w:sz w:val="20"/>
              </w:rPr>
            </w:pPr>
            <w:r>
              <w:rPr>
                <w:i/>
                <w:sz w:val="20"/>
              </w:rPr>
              <w:t>Пар и горя</w:t>
            </w:r>
            <w:r w:rsidR="00961B03">
              <w:rPr>
                <w:i/>
                <w:sz w:val="20"/>
              </w:rPr>
              <w:softHyphen/>
            </w:r>
            <w:r>
              <w:rPr>
                <w:i/>
                <w:sz w:val="20"/>
              </w:rPr>
              <w:t>чая вода</w:t>
            </w:r>
          </w:p>
        </w:tc>
        <w:tc>
          <w:tcPr>
            <w:tcW w:w="1276" w:type="dxa"/>
            <w:tcBorders>
              <w:top w:val="double" w:sz="6" w:space="0" w:color="auto"/>
              <w:left w:val="single" w:sz="4" w:space="0" w:color="auto"/>
              <w:bottom w:val="single" w:sz="4" w:space="0" w:color="auto"/>
              <w:right w:val="single" w:sz="4" w:space="0" w:color="auto"/>
            </w:tcBorders>
            <w:shd w:val="clear" w:color="auto" w:fill="auto"/>
          </w:tcPr>
          <w:p w14:paraId="56C4B7B1" w14:textId="5E6B5F59" w:rsidR="00E82201" w:rsidRDefault="00E82201" w:rsidP="00E82201">
            <w:pPr>
              <w:spacing w:line="240" w:lineRule="exact"/>
              <w:ind w:firstLine="0"/>
              <w:jc w:val="center"/>
              <w:rPr>
                <w:i/>
                <w:sz w:val="20"/>
              </w:rPr>
            </w:pPr>
            <w:r>
              <w:rPr>
                <w:i/>
                <w:sz w:val="20"/>
              </w:rPr>
              <w:t>Бензин ав</w:t>
            </w:r>
            <w:r w:rsidR="00961B03">
              <w:rPr>
                <w:i/>
                <w:sz w:val="20"/>
              </w:rPr>
              <w:softHyphen/>
            </w:r>
            <w:r>
              <w:rPr>
                <w:i/>
                <w:sz w:val="20"/>
              </w:rPr>
              <w:t>томобиль</w:t>
            </w:r>
            <w:r w:rsidR="00961B03">
              <w:rPr>
                <w:i/>
                <w:sz w:val="20"/>
              </w:rPr>
              <w:softHyphen/>
            </w:r>
            <w:r>
              <w:rPr>
                <w:i/>
                <w:sz w:val="20"/>
              </w:rPr>
              <w:t>ный</w:t>
            </w:r>
          </w:p>
        </w:tc>
        <w:tc>
          <w:tcPr>
            <w:tcW w:w="1276" w:type="dxa"/>
            <w:tcBorders>
              <w:top w:val="double" w:sz="6" w:space="0" w:color="auto"/>
              <w:left w:val="nil"/>
              <w:bottom w:val="single" w:sz="4" w:space="0" w:color="auto"/>
              <w:right w:val="double" w:sz="6" w:space="0" w:color="auto"/>
            </w:tcBorders>
            <w:shd w:val="clear" w:color="auto" w:fill="auto"/>
          </w:tcPr>
          <w:p w14:paraId="53C7F37E" w14:textId="77777777" w:rsidR="00E82201" w:rsidRDefault="00E82201" w:rsidP="00E82201">
            <w:pPr>
              <w:spacing w:line="240" w:lineRule="exact"/>
              <w:ind w:firstLine="0"/>
              <w:jc w:val="center"/>
              <w:rPr>
                <w:i/>
                <w:sz w:val="20"/>
              </w:rPr>
            </w:pPr>
            <w:r>
              <w:rPr>
                <w:i/>
                <w:sz w:val="20"/>
              </w:rPr>
              <w:t xml:space="preserve">Топливо </w:t>
            </w:r>
            <w:r>
              <w:rPr>
                <w:i/>
                <w:sz w:val="20"/>
              </w:rPr>
              <w:br/>
              <w:t>дизельное</w:t>
            </w:r>
          </w:p>
        </w:tc>
      </w:tr>
      <w:tr w:rsidR="00E82201" w14:paraId="1AD67534" w14:textId="77777777" w:rsidTr="00C67DA6">
        <w:tc>
          <w:tcPr>
            <w:tcW w:w="9356" w:type="dxa"/>
            <w:gridSpan w:val="7"/>
            <w:tcBorders>
              <w:top w:val="single" w:sz="4" w:space="0" w:color="auto"/>
              <w:left w:val="double" w:sz="6" w:space="0" w:color="auto"/>
              <w:bottom w:val="single" w:sz="4" w:space="0" w:color="auto"/>
              <w:right w:val="double" w:sz="6" w:space="0" w:color="auto"/>
            </w:tcBorders>
            <w:shd w:val="clear" w:color="auto" w:fill="auto"/>
          </w:tcPr>
          <w:p w14:paraId="5DC99E9A" w14:textId="77777777" w:rsidR="00E82201" w:rsidRDefault="00E82201" w:rsidP="00961B03">
            <w:pPr>
              <w:pStyle w:val="aff1"/>
              <w:keepNext/>
              <w:keepLines/>
              <w:spacing w:before="60" w:line="240" w:lineRule="exact"/>
            </w:pPr>
            <w:r>
              <w:rPr>
                <w:b/>
              </w:rPr>
              <w:t>2020 год</w:t>
            </w:r>
          </w:p>
        </w:tc>
      </w:tr>
      <w:tr w:rsidR="00E82201" w14:paraId="0F4067AB" w14:textId="77777777" w:rsidTr="00C67DA6">
        <w:tc>
          <w:tcPr>
            <w:tcW w:w="2123" w:type="dxa"/>
            <w:tcBorders>
              <w:top w:val="single" w:sz="4" w:space="0" w:color="auto"/>
              <w:left w:val="double" w:sz="6" w:space="0" w:color="auto"/>
              <w:bottom w:val="dotted" w:sz="4" w:space="0" w:color="auto"/>
              <w:right w:val="nil"/>
            </w:tcBorders>
            <w:shd w:val="clear" w:color="auto" w:fill="auto"/>
            <w:vAlign w:val="bottom"/>
          </w:tcPr>
          <w:p w14:paraId="305B1E03" w14:textId="77777777" w:rsidR="00E82201" w:rsidRDefault="00E82201" w:rsidP="00961B03">
            <w:pPr>
              <w:pStyle w:val="aff8"/>
              <w:spacing w:before="60" w:line="240" w:lineRule="exact"/>
              <w:ind w:left="57"/>
            </w:pPr>
            <w:r>
              <w:t>Январь</w:t>
            </w:r>
          </w:p>
        </w:tc>
        <w:tc>
          <w:tcPr>
            <w:tcW w:w="1138" w:type="dxa"/>
            <w:tcBorders>
              <w:top w:val="single" w:sz="4" w:space="0" w:color="auto"/>
              <w:left w:val="single" w:sz="4" w:space="0" w:color="auto"/>
              <w:bottom w:val="dotted" w:sz="4" w:space="0" w:color="auto"/>
              <w:right w:val="single" w:sz="4" w:space="0" w:color="auto"/>
            </w:tcBorders>
            <w:shd w:val="clear" w:color="auto" w:fill="auto"/>
            <w:vAlign w:val="bottom"/>
          </w:tcPr>
          <w:p w14:paraId="329B35ED" w14:textId="77777777" w:rsidR="00E82201" w:rsidRDefault="00E82201" w:rsidP="00961B03">
            <w:pPr>
              <w:pStyle w:val="aff1"/>
              <w:spacing w:before="60" w:line="240" w:lineRule="exact"/>
            </w:pPr>
            <w:r>
              <w:t>104,2</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0770A0F7" w14:textId="77777777" w:rsidR="00E82201" w:rsidRDefault="00E82201" w:rsidP="00961B03">
            <w:pPr>
              <w:pStyle w:val="aff1"/>
              <w:spacing w:before="60" w:line="240" w:lineRule="exact"/>
            </w:pPr>
            <w:r>
              <w:t>99,1</w:t>
            </w:r>
          </w:p>
        </w:tc>
        <w:tc>
          <w:tcPr>
            <w:tcW w:w="1134" w:type="dxa"/>
            <w:tcBorders>
              <w:top w:val="single" w:sz="4" w:space="0" w:color="auto"/>
              <w:left w:val="nil"/>
              <w:bottom w:val="dotted" w:sz="4" w:space="0" w:color="auto"/>
              <w:right w:val="nil"/>
            </w:tcBorders>
            <w:shd w:val="clear" w:color="auto" w:fill="auto"/>
            <w:vAlign w:val="bottom"/>
          </w:tcPr>
          <w:p w14:paraId="06DBCB5F" w14:textId="77777777" w:rsidR="00E82201" w:rsidRDefault="00E82201" w:rsidP="00961B03">
            <w:pPr>
              <w:pStyle w:val="aff1"/>
              <w:spacing w:before="60" w:line="240" w:lineRule="exact"/>
            </w:pPr>
            <w:r>
              <w:t>103,3</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bottom"/>
          </w:tcPr>
          <w:p w14:paraId="3915B25C" w14:textId="77777777" w:rsidR="00E82201" w:rsidRDefault="00E82201" w:rsidP="00961B03">
            <w:pPr>
              <w:pStyle w:val="aff1"/>
              <w:spacing w:before="60" w:line="240" w:lineRule="exact"/>
            </w:pPr>
            <w:r>
              <w:t>103,4</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10684BC4" w14:textId="77777777" w:rsidR="00E82201" w:rsidRDefault="00E82201" w:rsidP="00961B03">
            <w:pPr>
              <w:pStyle w:val="aff1"/>
              <w:spacing w:before="60" w:line="240" w:lineRule="exact"/>
            </w:pPr>
            <w:r>
              <w:t>99,9</w:t>
            </w:r>
          </w:p>
        </w:tc>
        <w:tc>
          <w:tcPr>
            <w:tcW w:w="1276" w:type="dxa"/>
            <w:tcBorders>
              <w:top w:val="single" w:sz="4" w:space="0" w:color="auto"/>
              <w:left w:val="nil"/>
              <w:bottom w:val="dotted" w:sz="4" w:space="0" w:color="auto"/>
              <w:right w:val="double" w:sz="6" w:space="0" w:color="auto"/>
            </w:tcBorders>
            <w:shd w:val="clear" w:color="auto" w:fill="auto"/>
            <w:vAlign w:val="bottom"/>
          </w:tcPr>
          <w:p w14:paraId="0C2F579A" w14:textId="77777777" w:rsidR="00E82201" w:rsidRDefault="00E82201" w:rsidP="00961B03">
            <w:pPr>
              <w:pStyle w:val="aff1"/>
              <w:spacing w:before="60" w:line="240" w:lineRule="exact"/>
            </w:pPr>
            <w:r>
              <w:t>98,3</w:t>
            </w:r>
          </w:p>
        </w:tc>
      </w:tr>
      <w:tr w:rsidR="00E82201" w14:paraId="4D86A032" w14:textId="77777777" w:rsidTr="00C67DA6">
        <w:tc>
          <w:tcPr>
            <w:tcW w:w="2123" w:type="dxa"/>
            <w:tcBorders>
              <w:top w:val="dotted" w:sz="4" w:space="0" w:color="auto"/>
              <w:left w:val="double" w:sz="6" w:space="0" w:color="auto"/>
              <w:bottom w:val="dotted" w:sz="4" w:space="0" w:color="auto"/>
              <w:right w:val="nil"/>
            </w:tcBorders>
            <w:shd w:val="clear" w:color="auto" w:fill="auto"/>
            <w:vAlign w:val="bottom"/>
          </w:tcPr>
          <w:p w14:paraId="34D5D1DB" w14:textId="77777777" w:rsidR="00E82201" w:rsidRDefault="00E82201" w:rsidP="00961B03">
            <w:pPr>
              <w:pStyle w:val="aff8"/>
              <w:spacing w:before="60" w:line="240" w:lineRule="exact"/>
              <w:ind w:left="57"/>
            </w:pPr>
            <w:r>
              <w:t>Февраль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09E08405" w14:textId="77777777" w:rsidR="00E82201" w:rsidRDefault="00E82201" w:rsidP="00961B03">
            <w:pPr>
              <w:pStyle w:val="aff1"/>
              <w:spacing w:before="60" w:line="240" w:lineRule="exact"/>
            </w:pPr>
            <w:r>
              <w:t>100,4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53575E8" w14:textId="77777777" w:rsidR="00E82201" w:rsidRDefault="00E82201" w:rsidP="00961B03">
            <w:pPr>
              <w:pStyle w:val="aff1"/>
              <w:spacing w:before="60" w:line="240" w:lineRule="exact"/>
            </w:pPr>
            <w:r>
              <w:t>100,0</w:t>
            </w:r>
          </w:p>
        </w:tc>
        <w:tc>
          <w:tcPr>
            <w:tcW w:w="1134" w:type="dxa"/>
            <w:tcBorders>
              <w:top w:val="dotted" w:sz="4" w:space="0" w:color="auto"/>
              <w:left w:val="nil"/>
              <w:bottom w:val="dotted" w:sz="4" w:space="0" w:color="auto"/>
              <w:right w:val="nil"/>
            </w:tcBorders>
            <w:shd w:val="clear" w:color="auto" w:fill="auto"/>
            <w:vAlign w:val="bottom"/>
          </w:tcPr>
          <w:p w14:paraId="6EF900B2" w14:textId="77777777" w:rsidR="00E82201" w:rsidRDefault="00E82201" w:rsidP="00961B03">
            <w:pPr>
              <w:pStyle w:val="aff1"/>
              <w:spacing w:before="60" w:line="240" w:lineRule="exact"/>
            </w:pPr>
            <w:r>
              <w:t>102,5</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19CAE70" w14:textId="77777777" w:rsidR="00E82201" w:rsidRDefault="00E82201" w:rsidP="00961B03">
            <w:pPr>
              <w:pStyle w:val="aff1"/>
              <w:spacing w:before="60" w:line="240" w:lineRule="exact"/>
            </w:pPr>
            <w:r>
              <w:t>98,7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2DCEF9B" w14:textId="77777777" w:rsidR="00E82201" w:rsidRDefault="00E82201" w:rsidP="00961B03">
            <w:pPr>
              <w:pStyle w:val="aff1"/>
              <w:spacing w:before="60" w:line="240" w:lineRule="exact"/>
            </w:pPr>
            <w:r>
              <w:t>99,5</w:t>
            </w:r>
          </w:p>
        </w:tc>
        <w:tc>
          <w:tcPr>
            <w:tcW w:w="1276" w:type="dxa"/>
            <w:tcBorders>
              <w:top w:val="dotted" w:sz="4" w:space="0" w:color="auto"/>
              <w:left w:val="nil"/>
              <w:bottom w:val="dotted" w:sz="4" w:space="0" w:color="auto"/>
              <w:right w:val="double" w:sz="6" w:space="0" w:color="auto"/>
            </w:tcBorders>
            <w:shd w:val="clear" w:color="auto" w:fill="auto"/>
            <w:vAlign w:val="bottom"/>
          </w:tcPr>
          <w:p w14:paraId="00E0DCE3" w14:textId="77777777" w:rsidR="00E82201" w:rsidRDefault="00E82201" w:rsidP="00961B03">
            <w:pPr>
              <w:pStyle w:val="aff1"/>
              <w:spacing w:before="60" w:line="240" w:lineRule="exact"/>
            </w:pPr>
            <w:r>
              <w:t>96,4</w:t>
            </w:r>
          </w:p>
        </w:tc>
      </w:tr>
      <w:tr w:rsidR="00E82201" w14:paraId="45162CBB" w14:textId="77777777" w:rsidTr="00C67DA6">
        <w:tc>
          <w:tcPr>
            <w:tcW w:w="2123" w:type="dxa"/>
            <w:tcBorders>
              <w:top w:val="dotted" w:sz="4" w:space="0" w:color="auto"/>
              <w:left w:val="double" w:sz="6" w:space="0" w:color="auto"/>
              <w:bottom w:val="dotted" w:sz="4" w:space="0" w:color="auto"/>
              <w:right w:val="nil"/>
            </w:tcBorders>
            <w:shd w:val="clear" w:color="auto" w:fill="auto"/>
            <w:vAlign w:val="bottom"/>
          </w:tcPr>
          <w:p w14:paraId="40BC6CB1" w14:textId="77777777" w:rsidR="00E82201" w:rsidRDefault="00E82201" w:rsidP="00961B03">
            <w:pPr>
              <w:pStyle w:val="aff8"/>
              <w:spacing w:before="60" w:line="240" w:lineRule="exact"/>
              <w:ind w:left="57"/>
            </w:pPr>
            <w:r>
              <w:t>Март</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17A28F08" w14:textId="77777777" w:rsidR="00E82201" w:rsidRDefault="00E82201" w:rsidP="00961B03">
            <w:pPr>
              <w:pStyle w:val="aff1"/>
              <w:spacing w:before="60" w:line="240" w:lineRule="exact"/>
            </w:pPr>
            <w:r>
              <w:t>96,0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255D962" w14:textId="77777777" w:rsidR="00E82201" w:rsidRDefault="00E82201" w:rsidP="00961B03">
            <w:pPr>
              <w:pStyle w:val="aff1"/>
              <w:spacing w:before="60" w:line="240" w:lineRule="exact"/>
            </w:pPr>
            <w:r>
              <w:t>100,4</w:t>
            </w:r>
          </w:p>
        </w:tc>
        <w:tc>
          <w:tcPr>
            <w:tcW w:w="1134" w:type="dxa"/>
            <w:tcBorders>
              <w:top w:val="dotted" w:sz="4" w:space="0" w:color="auto"/>
              <w:left w:val="nil"/>
              <w:bottom w:val="dotted" w:sz="4" w:space="0" w:color="auto"/>
              <w:right w:val="nil"/>
            </w:tcBorders>
            <w:shd w:val="clear" w:color="auto" w:fill="auto"/>
            <w:vAlign w:val="bottom"/>
          </w:tcPr>
          <w:p w14:paraId="42815646" w14:textId="77777777" w:rsidR="00E82201" w:rsidRDefault="00E82201" w:rsidP="00961B03">
            <w:pPr>
              <w:pStyle w:val="aff1"/>
              <w:spacing w:before="60" w:line="240" w:lineRule="exact"/>
            </w:pPr>
            <w:r>
              <w:t>96,0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76D794D1" w14:textId="77777777" w:rsidR="00E82201" w:rsidRDefault="00E82201" w:rsidP="00961B03">
            <w:pPr>
              <w:pStyle w:val="aff1"/>
              <w:spacing w:before="60" w:line="240" w:lineRule="exact"/>
            </w:pPr>
            <w:r>
              <w:t>100,4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7750A84" w14:textId="77777777" w:rsidR="00E82201" w:rsidRDefault="00E82201" w:rsidP="00961B03">
            <w:pPr>
              <w:pStyle w:val="aff1"/>
              <w:spacing w:before="60" w:line="240" w:lineRule="exact"/>
            </w:pPr>
            <w:r>
              <w:t>99,6</w:t>
            </w:r>
          </w:p>
        </w:tc>
        <w:tc>
          <w:tcPr>
            <w:tcW w:w="1276" w:type="dxa"/>
            <w:tcBorders>
              <w:top w:val="dotted" w:sz="4" w:space="0" w:color="auto"/>
              <w:left w:val="nil"/>
              <w:bottom w:val="dotted" w:sz="4" w:space="0" w:color="auto"/>
              <w:right w:val="double" w:sz="6" w:space="0" w:color="auto"/>
            </w:tcBorders>
            <w:shd w:val="clear" w:color="auto" w:fill="auto"/>
            <w:vAlign w:val="bottom"/>
          </w:tcPr>
          <w:p w14:paraId="702135B4" w14:textId="77777777" w:rsidR="00E82201" w:rsidRDefault="00E82201" w:rsidP="00961B03">
            <w:pPr>
              <w:pStyle w:val="aff1"/>
              <w:spacing w:before="60" w:line="240" w:lineRule="exact"/>
            </w:pPr>
            <w:r>
              <w:t>99,9</w:t>
            </w:r>
          </w:p>
        </w:tc>
      </w:tr>
      <w:tr w:rsidR="00E82201" w14:paraId="54CCA4CA" w14:textId="77777777" w:rsidTr="00C67DA6">
        <w:tc>
          <w:tcPr>
            <w:tcW w:w="2123" w:type="dxa"/>
            <w:tcBorders>
              <w:top w:val="dotted" w:sz="4" w:space="0" w:color="auto"/>
              <w:left w:val="double" w:sz="6" w:space="0" w:color="auto"/>
              <w:bottom w:val="dotted" w:sz="4" w:space="0" w:color="auto"/>
              <w:right w:val="nil"/>
            </w:tcBorders>
            <w:shd w:val="clear" w:color="auto" w:fill="auto"/>
            <w:vAlign w:val="bottom"/>
          </w:tcPr>
          <w:p w14:paraId="7EBEE2D0" w14:textId="77777777" w:rsidR="00E82201" w:rsidRDefault="00E82201" w:rsidP="00961B03">
            <w:pPr>
              <w:pStyle w:val="aff8"/>
              <w:spacing w:before="60" w:line="240" w:lineRule="exact"/>
              <w:ind w:left="57"/>
            </w:pPr>
            <w:r>
              <w:t>Апрель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7C104071" w14:textId="77777777" w:rsidR="00E82201" w:rsidRDefault="00E82201" w:rsidP="00961B03">
            <w:pPr>
              <w:pStyle w:val="aff1"/>
              <w:spacing w:before="60" w:line="240" w:lineRule="exact"/>
            </w:pPr>
            <w:r>
              <w:t>105,3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6852B0F" w14:textId="77777777" w:rsidR="00E82201" w:rsidRDefault="00E82201" w:rsidP="00961B03">
            <w:pPr>
              <w:pStyle w:val="aff1"/>
              <w:spacing w:before="60" w:line="240" w:lineRule="exact"/>
            </w:pPr>
            <w:r>
              <w:t>100,3</w:t>
            </w:r>
          </w:p>
        </w:tc>
        <w:tc>
          <w:tcPr>
            <w:tcW w:w="1134" w:type="dxa"/>
            <w:tcBorders>
              <w:top w:val="dotted" w:sz="4" w:space="0" w:color="auto"/>
              <w:left w:val="nil"/>
              <w:bottom w:val="dotted" w:sz="4" w:space="0" w:color="auto"/>
              <w:right w:val="nil"/>
            </w:tcBorders>
            <w:shd w:val="clear" w:color="auto" w:fill="auto"/>
            <w:vAlign w:val="bottom"/>
          </w:tcPr>
          <w:p w14:paraId="0DD1A99B" w14:textId="77777777" w:rsidR="00E82201" w:rsidRDefault="00E82201" w:rsidP="00961B03">
            <w:pPr>
              <w:pStyle w:val="aff1"/>
              <w:spacing w:before="60" w:line="240" w:lineRule="exact"/>
            </w:pPr>
            <w:r>
              <w:t>101,3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3F6459E7" w14:textId="77777777" w:rsidR="00E82201" w:rsidRDefault="00E82201" w:rsidP="00961B03">
            <w:pPr>
              <w:pStyle w:val="aff1"/>
              <w:spacing w:before="60" w:line="240" w:lineRule="exact"/>
            </w:pPr>
            <w:r>
              <w:t>100,7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7D9CE69" w14:textId="77777777" w:rsidR="00E82201" w:rsidRDefault="00E82201" w:rsidP="00961B03">
            <w:pPr>
              <w:pStyle w:val="aff1"/>
              <w:spacing w:before="60" w:line="240" w:lineRule="exact"/>
            </w:pPr>
            <w:r>
              <w:t>100,0</w:t>
            </w:r>
          </w:p>
        </w:tc>
        <w:tc>
          <w:tcPr>
            <w:tcW w:w="1276" w:type="dxa"/>
            <w:tcBorders>
              <w:top w:val="dotted" w:sz="4" w:space="0" w:color="auto"/>
              <w:left w:val="nil"/>
              <w:bottom w:val="dotted" w:sz="4" w:space="0" w:color="auto"/>
              <w:right w:val="double" w:sz="6" w:space="0" w:color="auto"/>
            </w:tcBorders>
            <w:shd w:val="clear" w:color="auto" w:fill="auto"/>
            <w:vAlign w:val="bottom"/>
          </w:tcPr>
          <w:p w14:paraId="49D03D4E" w14:textId="77777777" w:rsidR="00E82201" w:rsidRDefault="00E82201" w:rsidP="00961B03">
            <w:pPr>
              <w:pStyle w:val="aff1"/>
              <w:spacing w:before="60" w:line="240" w:lineRule="exact"/>
            </w:pPr>
            <w:r>
              <w:t>98,6</w:t>
            </w:r>
          </w:p>
        </w:tc>
      </w:tr>
      <w:tr w:rsidR="00E82201" w14:paraId="71EE128A" w14:textId="77777777" w:rsidTr="00C67DA6">
        <w:tc>
          <w:tcPr>
            <w:tcW w:w="2123" w:type="dxa"/>
            <w:tcBorders>
              <w:top w:val="dotted" w:sz="4" w:space="0" w:color="auto"/>
              <w:left w:val="double" w:sz="6" w:space="0" w:color="auto"/>
              <w:bottom w:val="dotted" w:sz="4" w:space="0" w:color="auto"/>
              <w:right w:val="nil"/>
            </w:tcBorders>
            <w:shd w:val="clear" w:color="auto" w:fill="auto"/>
            <w:vAlign w:val="bottom"/>
          </w:tcPr>
          <w:p w14:paraId="49DAAFDA" w14:textId="77777777" w:rsidR="00E82201" w:rsidRDefault="00E82201" w:rsidP="00961B03">
            <w:pPr>
              <w:pStyle w:val="aff8"/>
              <w:spacing w:before="60" w:line="240" w:lineRule="exact"/>
              <w:ind w:left="57"/>
            </w:pPr>
            <w:r>
              <w:t>Май</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65990932" w14:textId="77777777" w:rsidR="00E82201" w:rsidRDefault="00E82201" w:rsidP="00961B03">
            <w:pPr>
              <w:pStyle w:val="aff1"/>
              <w:spacing w:before="60" w:line="240" w:lineRule="exact"/>
            </w:pPr>
            <w:r>
              <w:t>98,8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B02BC8C" w14:textId="77777777" w:rsidR="00E82201" w:rsidRDefault="00E82201" w:rsidP="00961B03">
            <w:pPr>
              <w:pStyle w:val="aff1"/>
              <w:spacing w:before="60" w:line="240" w:lineRule="exact"/>
            </w:pPr>
            <w:r>
              <w:t>100,3</w:t>
            </w:r>
          </w:p>
        </w:tc>
        <w:tc>
          <w:tcPr>
            <w:tcW w:w="1134" w:type="dxa"/>
            <w:tcBorders>
              <w:top w:val="dotted" w:sz="4" w:space="0" w:color="auto"/>
              <w:left w:val="nil"/>
              <w:bottom w:val="dotted" w:sz="4" w:space="0" w:color="auto"/>
              <w:right w:val="nil"/>
            </w:tcBorders>
            <w:shd w:val="clear" w:color="auto" w:fill="auto"/>
            <w:vAlign w:val="bottom"/>
          </w:tcPr>
          <w:p w14:paraId="73082A96" w14:textId="77777777" w:rsidR="00E82201" w:rsidRDefault="00E82201" w:rsidP="00961B03">
            <w:pPr>
              <w:pStyle w:val="aff1"/>
              <w:spacing w:before="60" w:line="240" w:lineRule="exact"/>
            </w:pPr>
            <w:r>
              <w:t>97,3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1B56B3A1" w14:textId="77777777" w:rsidR="00E82201" w:rsidRDefault="00E82201" w:rsidP="00961B03">
            <w:pPr>
              <w:pStyle w:val="aff1"/>
              <w:spacing w:before="60" w:line="240" w:lineRule="exact"/>
            </w:pPr>
            <w:r>
              <w:t>101,7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835F9FB" w14:textId="77777777" w:rsidR="00E82201" w:rsidRDefault="00E82201" w:rsidP="00961B03">
            <w:pPr>
              <w:pStyle w:val="aff1"/>
              <w:spacing w:before="60" w:line="240" w:lineRule="exact"/>
            </w:pPr>
            <w:r>
              <w:t>100,1</w:t>
            </w:r>
          </w:p>
        </w:tc>
        <w:tc>
          <w:tcPr>
            <w:tcW w:w="1276" w:type="dxa"/>
            <w:tcBorders>
              <w:top w:val="dotted" w:sz="4" w:space="0" w:color="auto"/>
              <w:left w:val="nil"/>
              <w:bottom w:val="dotted" w:sz="4" w:space="0" w:color="auto"/>
              <w:right w:val="double" w:sz="6" w:space="0" w:color="auto"/>
            </w:tcBorders>
            <w:shd w:val="clear" w:color="auto" w:fill="auto"/>
            <w:vAlign w:val="bottom"/>
          </w:tcPr>
          <w:p w14:paraId="79C411DC" w14:textId="77777777" w:rsidR="00E82201" w:rsidRDefault="00E82201" w:rsidP="00961B03">
            <w:pPr>
              <w:pStyle w:val="aff1"/>
              <w:spacing w:before="60" w:line="240" w:lineRule="exact"/>
            </w:pPr>
            <w:r>
              <w:t>99,7</w:t>
            </w:r>
          </w:p>
        </w:tc>
      </w:tr>
      <w:tr w:rsidR="00E82201" w14:paraId="7BB53CF7" w14:textId="77777777" w:rsidTr="00C67DA6">
        <w:tc>
          <w:tcPr>
            <w:tcW w:w="2123" w:type="dxa"/>
            <w:tcBorders>
              <w:top w:val="dotted" w:sz="4" w:space="0" w:color="auto"/>
              <w:left w:val="double" w:sz="6" w:space="0" w:color="auto"/>
              <w:bottom w:val="dotted" w:sz="4" w:space="0" w:color="auto"/>
              <w:right w:val="nil"/>
            </w:tcBorders>
            <w:shd w:val="clear" w:color="auto" w:fill="auto"/>
            <w:vAlign w:val="bottom"/>
          </w:tcPr>
          <w:p w14:paraId="554A2E72" w14:textId="77777777" w:rsidR="00E82201" w:rsidRDefault="00E82201" w:rsidP="00961B03">
            <w:pPr>
              <w:pStyle w:val="aff8"/>
              <w:spacing w:before="60" w:line="240" w:lineRule="exact"/>
              <w:ind w:left="57"/>
            </w:pPr>
            <w:r>
              <w:t>Июнь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19E49E10" w14:textId="77777777" w:rsidR="00E82201" w:rsidRDefault="00E82201" w:rsidP="00961B03">
            <w:pPr>
              <w:pStyle w:val="aff1"/>
              <w:spacing w:before="60" w:line="240" w:lineRule="exact"/>
            </w:pPr>
            <w:r>
              <w:t>100,6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2908CB3" w14:textId="77777777" w:rsidR="00E82201" w:rsidRDefault="00E82201" w:rsidP="00961B03">
            <w:pPr>
              <w:pStyle w:val="aff1"/>
              <w:spacing w:before="60" w:line="240" w:lineRule="exact"/>
            </w:pPr>
            <w:r>
              <w:t>98,9</w:t>
            </w:r>
          </w:p>
        </w:tc>
        <w:tc>
          <w:tcPr>
            <w:tcW w:w="1134" w:type="dxa"/>
            <w:tcBorders>
              <w:top w:val="dotted" w:sz="4" w:space="0" w:color="auto"/>
              <w:left w:val="nil"/>
              <w:bottom w:val="dotted" w:sz="4" w:space="0" w:color="auto"/>
              <w:right w:val="nil"/>
            </w:tcBorders>
            <w:shd w:val="clear" w:color="auto" w:fill="auto"/>
            <w:vAlign w:val="bottom"/>
          </w:tcPr>
          <w:p w14:paraId="2E729468" w14:textId="77777777" w:rsidR="00E82201" w:rsidRDefault="00E82201" w:rsidP="00961B03">
            <w:pPr>
              <w:pStyle w:val="aff1"/>
              <w:spacing w:before="60" w:line="240" w:lineRule="exact"/>
            </w:pPr>
            <w:r>
              <w:t>101,7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7CB42A7A" w14:textId="77777777" w:rsidR="00E82201" w:rsidRDefault="00E82201" w:rsidP="00961B03">
            <w:pPr>
              <w:pStyle w:val="aff1"/>
              <w:spacing w:before="60" w:line="240" w:lineRule="exact"/>
            </w:pPr>
            <w:r>
              <w:t>100,0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6CE7C37" w14:textId="77777777" w:rsidR="00E82201" w:rsidRDefault="00E82201" w:rsidP="00961B03">
            <w:pPr>
              <w:pStyle w:val="aff1"/>
              <w:spacing w:before="60" w:line="240" w:lineRule="exact"/>
            </w:pPr>
            <w:r>
              <w:t>100,5</w:t>
            </w:r>
          </w:p>
        </w:tc>
        <w:tc>
          <w:tcPr>
            <w:tcW w:w="1276" w:type="dxa"/>
            <w:tcBorders>
              <w:top w:val="dotted" w:sz="4" w:space="0" w:color="auto"/>
              <w:left w:val="nil"/>
              <w:bottom w:val="dotted" w:sz="4" w:space="0" w:color="auto"/>
              <w:right w:val="double" w:sz="6" w:space="0" w:color="auto"/>
            </w:tcBorders>
            <w:shd w:val="clear" w:color="auto" w:fill="auto"/>
            <w:vAlign w:val="bottom"/>
          </w:tcPr>
          <w:p w14:paraId="5A80010D" w14:textId="77777777" w:rsidR="00E82201" w:rsidRDefault="00E82201" w:rsidP="00961B03">
            <w:pPr>
              <w:pStyle w:val="aff1"/>
              <w:spacing w:before="60" w:line="240" w:lineRule="exact"/>
            </w:pPr>
            <w:r>
              <w:t>99,3</w:t>
            </w:r>
          </w:p>
        </w:tc>
      </w:tr>
      <w:tr w:rsidR="00E82201" w14:paraId="6292E8AF" w14:textId="77777777" w:rsidTr="00C67DA6">
        <w:tc>
          <w:tcPr>
            <w:tcW w:w="2123" w:type="dxa"/>
            <w:tcBorders>
              <w:top w:val="dotted" w:sz="4" w:space="0" w:color="auto"/>
              <w:left w:val="double" w:sz="6" w:space="0" w:color="auto"/>
              <w:bottom w:val="dotted" w:sz="4" w:space="0" w:color="auto"/>
              <w:right w:val="nil"/>
            </w:tcBorders>
            <w:shd w:val="clear" w:color="auto" w:fill="auto"/>
            <w:vAlign w:val="bottom"/>
          </w:tcPr>
          <w:p w14:paraId="72F0C97C" w14:textId="77777777" w:rsidR="00E82201" w:rsidRDefault="00E82201" w:rsidP="00961B03">
            <w:pPr>
              <w:pStyle w:val="aff8"/>
              <w:spacing w:before="60" w:line="240" w:lineRule="exact"/>
              <w:ind w:left="57"/>
            </w:pPr>
            <w:r>
              <w:t>Июль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1A6EA0B2" w14:textId="77777777" w:rsidR="00E82201" w:rsidRDefault="00E82201" w:rsidP="00961B03">
            <w:pPr>
              <w:pStyle w:val="aff1"/>
              <w:spacing w:before="60" w:line="240" w:lineRule="exact"/>
            </w:pPr>
            <w:r>
              <w:t>99,0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1178FE1" w14:textId="77777777" w:rsidR="00E82201" w:rsidRDefault="00E82201" w:rsidP="00961B03">
            <w:pPr>
              <w:pStyle w:val="aff1"/>
              <w:spacing w:before="60" w:line="240" w:lineRule="exact"/>
            </w:pPr>
            <w:r>
              <w:t>99,8</w:t>
            </w:r>
          </w:p>
        </w:tc>
        <w:tc>
          <w:tcPr>
            <w:tcW w:w="1134" w:type="dxa"/>
            <w:tcBorders>
              <w:top w:val="dotted" w:sz="4" w:space="0" w:color="auto"/>
              <w:left w:val="nil"/>
              <w:bottom w:val="dotted" w:sz="4" w:space="0" w:color="auto"/>
              <w:right w:val="nil"/>
            </w:tcBorders>
            <w:shd w:val="clear" w:color="auto" w:fill="auto"/>
            <w:vAlign w:val="bottom"/>
          </w:tcPr>
          <w:p w14:paraId="1FF75B98" w14:textId="77777777" w:rsidR="00E82201" w:rsidRDefault="00E82201" w:rsidP="00961B03">
            <w:pPr>
              <w:pStyle w:val="aff1"/>
              <w:spacing w:before="60" w:line="240" w:lineRule="exact"/>
            </w:pPr>
            <w:r>
              <w:t>102,7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F819A2D" w14:textId="77777777" w:rsidR="00E82201" w:rsidRDefault="00E82201" w:rsidP="00961B03">
            <w:pPr>
              <w:pStyle w:val="aff1"/>
              <w:spacing w:before="60" w:line="240" w:lineRule="exact"/>
            </w:pPr>
            <w:r>
              <w:t>103,4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A04A6E2" w14:textId="77777777" w:rsidR="00E82201" w:rsidRDefault="00E82201" w:rsidP="00961B03">
            <w:pPr>
              <w:pStyle w:val="aff1"/>
              <w:spacing w:before="60" w:line="240" w:lineRule="exact"/>
            </w:pPr>
            <w:r>
              <w:t>99,5</w:t>
            </w:r>
          </w:p>
        </w:tc>
        <w:tc>
          <w:tcPr>
            <w:tcW w:w="1276" w:type="dxa"/>
            <w:tcBorders>
              <w:top w:val="dotted" w:sz="4" w:space="0" w:color="auto"/>
              <w:left w:val="nil"/>
              <w:bottom w:val="dotted" w:sz="4" w:space="0" w:color="auto"/>
              <w:right w:val="double" w:sz="6" w:space="0" w:color="auto"/>
            </w:tcBorders>
            <w:shd w:val="clear" w:color="auto" w:fill="auto"/>
            <w:vAlign w:val="bottom"/>
          </w:tcPr>
          <w:p w14:paraId="7F831393" w14:textId="77777777" w:rsidR="00E82201" w:rsidRDefault="00E82201" w:rsidP="00961B03">
            <w:pPr>
              <w:pStyle w:val="aff1"/>
              <w:spacing w:before="60" w:line="240" w:lineRule="exact"/>
            </w:pPr>
            <w:r>
              <w:t>101,3</w:t>
            </w:r>
          </w:p>
        </w:tc>
      </w:tr>
      <w:tr w:rsidR="00E82201" w14:paraId="19FDB1E1" w14:textId="77777777" w:rsidTr="00C67DA6">
        <w:tc>
          <w:tcPr>
            <w:tcW w:w="2123" w:type="dxa"/>
            <w:tcBorders>
              <w:top w:val="dotted" w:sz="4" w:space="0" w:color="auto"/>
              <w:left w:val="double" w:sz="6" w:space="0" w:color="auto"/>
              <w:bottom w:val="dotted" w:sz="4" w:space="0" w:color="auto"/>
              <w:right w:val="nil"/>
            </w:tcBorders>
            <w:shd w:val="clear" w:color="auto" w:fill="auto"/>
            <w:vAlign w:val="bottom"/>
          </w:tcPr>
          <w:p w14:paraId="38F56C33" w14:textId="77777777" w:rsidR="00E82201" w:rsidRDefault="00E82201" w:rsidP="00961B03">
            <w:pPr>
              <w:pStyle w:val="aff8"/>
              <w:spacing w:before="60" w:line="240" w:lineRule="exact"/>
              <w:ind w:left="57"/>
            </w:pPr>
            <w:r>
              <w:t>Август</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3A44A636" w14:textId="77777777" w:rsidR="00E82201" w:rsidRPr="001A253D" w:rsidRDefault="00E82201" w:rsidP="00961B03">
            <w:pPr>
              <w:pStyle w:val="aff1"/>
              <w:spacing w:before="60" w:line="240" w:lineRule="exact"/>
            </w:pPr>
            <w:r>
              <w:t>96,7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6A93C9B" w14:textId="77777777" w:rsidR="00E82201" w:rsidRPr="001A253D" w:rsidRDefault="00E82201" w:rsidP="00961B03">
            <w:pPr>
              <w:pStyle w:val="aff1"/>
              <w:spacing w:before="60" w:line="240" w:lineRule="exact"/>
            </w:pPr>
            <w:r>
              <w:t>103,9</w:t>
            </w:r>
          </w:p>
        </w:tc>
        <w:tc>
          <w:tcPr>
            <w:tcW w:w="1134" w:type="dxa"/>
            <w:tcBorders>
              <w:top w:val="dotted" w:sz="4" w:space="0" w:color="auto"/>
              <w:left w:val="nil"/>
              <w:bottom w:val="dotted" w:sz="4" w:space="0" w:color="auto"/>
              <w:right w:val="nil"/>
            </w:tcBorders>
            <w:shd w:val="clear" w:color="auto" w:fill="auto"/>
            <w:vAlign w:val="bottom"/>
          </w:tcPr>
          <w:p w14:paraId="55870217" w14:textId="77777777" w:rsidR="00E82201" w:rsidRPr="001A253D" w:rsidRDefault="00E82201" w:rsidP="00961B03">
            <w:pPr>
              <w:pStyle w:val="aff1"/>
              <w:spacing w:before="60" w:line="240" w:lineRule="exact"/>
            </w:pPr>
            <w:r>
              <w:t>98,2</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376808E5" w14:textId="77777777" w:rsidR="00E82201" w:rsidRPr="001A253D" w:rsidRDefault="00E82201" w:rsidP="00961B03">
            <w:pPr>
              <w:pStyle w:val="aff1"/>
              <w:spacing w:before="60" w:line="240" w:lineRule="exact"/>
            </w:pPr>
            <w:r>
              <w:t>100,0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D29F92F" w14:textId="77777777" w:rsidR="00E82201" w:rsidRPr="001A253D" w:rsidRDefault="00E82201" w:rsidP="00961B03">
            <w:pPr>
              <w:pStyle w:val="aff1"/>
              <w:spacing w:before="60" w:line="240" w:lineRule="exact"/>
            </w:pPr>
            <w:r>
              <w:t>100,1</w:t>
            </w:r>
          </w:p>
        </w:tc>
        <w:tc>
          <w:tcPr>
            <w:tcW w:w="1276" w:type="dxa"/>
            <w:tcBorders>
              <w:top w:val="dotted" w:sz="4" w:space="0" w:color="auto"/>
              <w:left w:val="nil"/>
              <w:bottom w:val="dotted" w:sz="4" w:space="0" w:color="auto"/>
              <w:right w:val="double" w:sz="6" w:space="0" w:color="auto"/>
            </w:tcBorders>
            <w:shd w:val="clear" w:color="auto" w:fill="auto"/>
            <w:vAlign w:val="bottom"/>
          </w:tcPr>
          <w:p w14:paraId="3E493832" w14:textId="77777777" w:rsidR="00E82201" w:rsidRPr="001A253D" w:rsidRDefault="00E82201" w:rsidP="00961B03">
            <w:pPr>
              <w:pStyle w:val="aff1"/>
              <w:spacing w:before="60" w:line="240" w:lineRule="exact"/>
            </w:pPr>
            <w:r>
              <w:t>103,6</w:t>
            </w:r>
          </w:p>
        </w:tc>
      </w:tr>
      <w:tr w:rsidR="00E82201" w14:paraId="0382BE01" w14:textId="77777777" w:rsidTr="00C67DA6">
        <w:tc>
          <w:tcPr>
            <w:tcW w:w="2123" w:type="dxa"/>
            <w:tcBorders>
              <w:top w:val="dotted" w:sz="4" w:space="0" w:color="auto"/>
              <w:left w:val="double" w:sz="6" w:space="0" w:color="auto"/>
              <w:bottom w:val="dotted" w:sz="4" w:space="0" w:color="auto"/>
              <w:right w:val="nil"/>
            </w:tcBorders>
            <w:shd w:val="clear" w:color="auto" w:fill="auto"/>
            <w:vAlign w:val="bottom"/>
          </w:tcPr>
          <w:p w14:paraId="349DC4CE" w14:textId="77777777" w:rsidR="00E82201" w:rsidRDefault="00E82201" w:rsidP="00961B03">
            <w:pPr>
              <w:pStyle w:val="aff8"/>
              <w:spacing w:before="60" w:line="240" w:lineRule="exact"/>
              <w:ind w:left="57"/>
            </w:pPr>
            <w:r>
              <w:t>Сентябрь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2393D1ED" w14:textId="77777777" w:rsidR="00E82201" w:rsidRDefault="00E82201" w:rsidP="00961B03">
            <w:pPr>
              <w:pStyle w:val="aff1"/>
              <w:spacing w:before="60" w:line="240" w:lineRule="exact"/>
            </w:pPr>
            <w:r>
              <w:t>99,6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8E948B0" w14:textId="77777777" w:rsidR="00E82201" w:rsidRDefault="00E82201" w:rsidP="00961B03">
            <w:pPr>
              <w:pStyle w:val="aff1"/>
              <w:spacing w:before="60" w:line="240" w:lineRule="exact"/>
            </w:pPr>
            <w:r>
              <w:t>100,3</w:t>
            </w:r>
          </w:p>
        </w:tc>
        <w:tc>
          <w:tcPr>
            <w:tcW w:w="1134" w:type="dxa"/>
            <w:tcBorders>
              <w:top w:val="dotted" w:sz="4" w:space="0" w:color="auto"/>
              <w:left w:val="nil"/>
              <w:bottom w:val="dotted" w:sz="4" w:space="0" w:color="auto"/>
              <w:right w:val="nil"/>
            </w:tcBorders>
            <w:shd w:val="clear" w:color="auto" w:fill="auto"/>
            <w:vAlign w:val="bottom"/>
          </w:tcPr>
          <w:p w14:paraId="28966EBE" w14:textId="77777777" w:rsidR="00E82201" w:rsidRDefault="00E82201" w:rsidP="00961B03">
            <w:pPr>
              <w:pStyle w:val="aff1"/>
              <w:spacing w:before="60" w:line="240" w:lineRule="exact"/>
            </w:pPr>
            <w:r>
              <w:t>102,2</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2E232A98" w14:textId="77777777" w:rsidR="00E82201" w:rsidRDefault="00E82201" w:rsidP="00961B03">
            <w:pPr>
              <w:pStyle w:val="aff1"/>
              <w:spacing w:before="60" w:line="240" w:lineRule="exact"/>
            </w:pPr>
            <w:r>
              <w:t>99,6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625CC35" w14:textId="77777777" w:rsidR="00E82201" w:rsidRDefault="00E82201" w:rsidP="00961B03">
            <w:pPr>
              <w:pStyle w:val="aff1"/>
              <w:spacing w:before="60" w:line="240" w:lineRule="exact"/>
            </w:pPr>
            <w:r>
              <w:t>100,2</w:t>
            </w:r>
          </w:p>
        </w:tc>
        <w:tc>
          <w:tcPr>
            <w:tcW w:w="1276" w:type="dxa"/>
            <w:tcBorders>
              <w:top w:val="dotted" w:sz="4" w:space="0" w:color="auto"/>
              <w:left w:val="nil"/>
              <w:bottom w:val="dotted" w:sz="4" w:space="0" w:color="auto"/>
              <w:right w:val="double" w:sz="6" w:space="0" w:color="auto"/>
            </w:tcBorders>
            <w:shd w:val="clear" w:color="auto" w:fill="auto"/>
            <w:vAlign w:val="bottom"/>
          </w:tcPr>
          <w:p w14:paraId="4317CF91" w14:textId="77777777" w:rsidR="00E82201" w:rsidRDefault="00E82201" w:rsidP="00961B03">
            <w:pPr>
              <w:pStyle w:val="aff1"/>
              <w:spacing w:before="60" w:line="240" w:lineRule="exact"/>
            </w:pPr>
            <w:r>
              <w:t>99,4</w:t>
            </w:r>
          </w:p>
        </w:tc>
      </w:tr>
      <w:tr w:rsidR="00E82201" w14:paraId="3E6F9E1E" w14:textId="77777777" w:rsidTr="00C67DA6">
        <w:tc>
          <w:tcPr>
            <w:tcW w:w="2123" w:type="dxa"/>
            <w:tcBorders>
              <w:top w:val="dotted" w:sz="4" w:space="0" w:color="auto"/>
              <w:left w:val="double" w:sz="6" w:space="0" w:color="auto"/>
              <w:bottom w:val="dotted" w:sz="4" w:space="0" w:color="auto"/>
              <w:right w:val="nil"/>
            </w:tcBorders>
            <w:shd w:val="clear" w:color="auto" w:fill="auto"/>
            <w:vAlign w:val="bottom"/>
          </w:tcPr>
          <w:p w14:paraId="49BFD50D" w14:textId="77777777" w:rsidR="00E82201" w:rsidRDefault="00E82201" w:rsidP="00961B03">
            <w:pPr>
              <w:pStyle w:val="aff8"/>
              <w:spacing w:before="60" w:line="240" w:lineRule="exact"/>
              <w:ind w:left="57"/>
            </w:pPr>
            <w:r>
              <w:t>Октябрь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5F5D1F66" w14:textId="77777777" w:rsidR="00E82201" w:rsidRDefault="00E82201" w:rsidP="00961B03">
            <w:pPr>
              <w:pStyle w:val="aff1"/>
              <w:spacing w:before="60" w:line="240" w:lineRule="exact"/>
            </w:pPr>
            <w:r>
              <w:t>105,2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28A776E" w14:textId="77777777" w:rsidR="00E82201" w:rsidRDefault="00E82201" w:rsidP="00961B03">
            <w:pPr>
              <w:pStyle w:val="aff1"/>
              <w:spacing w:before="60" w:line="240" w:lineRule="exact"/>
            </w:pPr>
            <w:r>
              <w:t>99,5</w:t>
            </w:r>
          </w:p>
        </w:tc>
        <w:tc>
          <w:tcPr>
            <w:tcW w:w="1134" w:type="dxa"/>
            <w:tcBorders>
              <w:top w:val="dotted" w:sz="4" w:space="0" w:color="auto"/>
              <w:left w:val="nil"/>
              <w:bottom w:val="dotted" w:sz="4" w:space="0" w:color="auto"/>
              <w:right w:val="nil"/>
            </w:tcBorders>
            <w:shd w:val="clear" w:color="auto" w:fill="auto"/>
            <w:vAlign w:val="bottom"/>
          </w:tcPr>
          <w:p w14:paraId="65147599" w14:textId="77777777" w:rsidR="00E82201" w:rsidRDefault="00E82201" w:rsidP="00961B03">
            <w:pPr>
              <w:pStyle w:val="aff1"/>
              <w:spacing w:before="60" w:line="240" w:lineRule="exact"/>
            </w:pPr>
            <w:r>
              <w:t>97,1</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5CF06917" w14:textId="77777777" w:rsidR="00E82201" w:rsidRDefault="00E82201" w:rsidP="00961B03">
            <w:pPr>
              <w:pStyle w:val="aff1"/>
              <w:spacing w:before="60" w:line="240" w:lineRule="exact"/>
            </w:pPr>
            <w:r>
              <w:t>99,3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DFC7086" w14:textId="77777777" w:rsidR="00E82201" w:rsidRDefault="00E82201" w:rsidP="00961B03">
            <w:pPr>
              <w:pStyle w:val="aff1"/>
              <w:spacing w:before="60" w:line="240" w:lineRule="exact"/>
            </w:pPr>
            <w:r>
              <w:t>100,2</w:t>
            </w:r>
          </w:p>
        </w:tc>
        <w:tc>
          <w:tcPr>
            <w:tcW w:w="1276" w:type="dxa"/>
            <w:tcBorders>
              <w:top w:val="dotted" w:sz="4" w:space="0" w:color="auto"/>
              <w:left w:val="nil"/>
              <w:bottom w:val="dotted" w:sz="4" w:space="0" w:color="auto"/>
              <w:right w:val="double" w:sz="6" w:space="0" w:color="auto"/>
            </w:tcBorders>
            <w:shd w:val="clear" w:color="auto" w:fill="auto"/>
            <w:vAlign w:val="bottom"/>
          </w:tcPr>
          <w:p w14:paraId="28757E00" w14:textId="77777777" w:rsidR="00E82201" w:rsidRDefault="00E82201" w:rsidP="00961B03">
            <w:pPr>
              <w:pStyle w:val="aff1"/>
              <w:spacing w:before="60" w:line="240" w:lineRule="exact"/>
            </w:pPr>
            <w:r>
              <w:t>92,3</w:t>
            </w:r>
          </w:p>
        </w:tc>
      </w:tr>
      <w:tr w:rsidR="00E82201" w14:paraId="39C8772E" w14:textId="77777777" w:rsidTr="00C67DA6">
        <w:tc>
          <w:tcPr>
            <w:tcW w:w="2123" w:type="dxa"/>
            <w:tcBorders>
              <w:top w:val="dotted" w:sz="4" w:space="0" w:color="auto"/>
              <w:left w:val="double" w:sz="6" w:space="0" w:color="auto"/>
              <w:bottom w:val="dotted" w:sz="4" w:space="0" w:color="auto"/>
              <w:right w:val="nil"/>
            </w:tcBorders>
            <w:shd w:val="clear" w:color="auto" w:fill="auto"/>
            <w:vAlign w:val="bottom"/>
          </w:tcPr>
          <w:p w14:paraId="5B11AFC0" w14:textId="77777777" w:rsidR="00E82201" w:rsidRDefault="00E82201" w:rsidP="00961B03">
            <w:pPr>
              <w:pStyle w:val="aff8"/>
              <w:spacing w:before="60" w:line="240" w:lineRule="exact"/>
              <w:ind w:left="57"/>
            </w:pPr>
            <w:r>
              <w:t>Ноябрь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50904432" w14:textId="77777777" w:rsidR="00E82201" w:rsidRDefault="00E82201" w:rsidP="00961B03">
            <w:pPr>
              <w:pStyle w:val="aff1"/>
              <w:spacing w:before="60" w:line="240" w:lineRule="exact"/>
            </w:pPr>
            <w:r>
              <w:t>100,2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9951E23" w14:textId="77777777" w:rsidR="00E82201" w:rsidRDefault="00E82201" w:rsidP="00961B03">
            <w:pPr>
              <w:pStyle w:val="aff1"/>
              <w:spacing w:before="60" w:line="240" w:lineRule="exact"/>
            </w:pPr>
            <w:r>
              <w:t>100,5</w:t>
            </w:r>
          </w:p>
        </w:tc>
        <w:tc>
          <w:tcPr>
            <w:tcW w:w="1134" w:type="dxa"/>
            <w:tcBorders>
              <w:top w:val="dotted" w:sz="4" w:space="0" w:color="auto"/>
              <w:left w:val="nil"/>
              <w:bottom w:val="dotted" w:sz="4" w:space="0" w:color="auto"/>
              <w:right w:val="nil"/>
            </w:tcBorders>
            <w:shd w:val="clear" w:color="auto" w:fill="auto"/>
            <w:vAlign w:val="bottom"/>
          </w:tcPr>
          <w:p w14:paraId="78B1F4BC" w14:textId="77777777" w:rsidR="00E82201" w:rsidRDefault="00E82201" w:rsidP="00961B03">
            <w:pPr>
              <w:pStyle w:val="aff1"/>
              <w:spacing w:before="60" w:line="240" w:lineRule="exact"/>
            </w:pPr>
            <w:r>
              <w:t>102,5</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5E06D033" w14:textId="77777777" w:rsidR="00E82201" w:rsidRDefault="00E82201" w:rsidP="00961B03">
            <w:pPr>
              <w:pStyle w:val="aff1"/>
              <w:spacing w:before="60" w:line="240" w:lineRule="exact"/>
            </w:pPr>
            <w:r>
              <w:t>101,7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66E10C4" w14:textId="77777777" w:rsidR="00E82201" w:rsidRDefault="00E82201" w:rsidP="00961B03">
            <w:pPr>
              <w:pStyle w:val="aff1"/>
              <w:spacing w:before="60" w:line="240" w:lineRule="exact"/>
            </w:pPr>
            <w:r>
              <w:t>100,0</w:t>
            </w:r>
          </w:p>
        </w:tc>
        <w:tc>
          <w:tcPr>
            <w:tcW w:w="1276" w:type="dxa"/>
            <w:tcBorders>
              <w:top w:val="dotted" w:sz="4" w:space="0" w:color="auto"/>
              <w:left w:val="nil"/>
              <w:bottom w:val="dotted" w:sz="4" w:space="0" w:color="auto"/>
              <w:right w:val="double" w:sz="6" w:space="0" w:color="auto"/>
            </w:tcBorders>
            <w:shd w:val="clear" w:color="auto" w:fill="auto"/>
            <w:vAlign w:val="bottom"/>
          </w:tcPr>
          <w:p w14:paraId="0785F9B0" w14:textId="77777777" w:rsidR="00E82201" w:rsidRDefault="00E82201" w:rsidP="00961B03">
            <w:pPr>
              <w:pStyle w:val="aff1"/>
              <w:spacing w:before="60" w:line="240" w:lineRule="exact"/>
            </w:pPr>
            <w:r>
              <w:t>101,8</w:t>
            </w:r>
          </w:p>
        </w:tc>
      </w:tr>
      <w:tr w:rsidR="00E82201" w14:paraId="57A58997" w14:textId="77777777" w:rsidTr="00C67DA6">
        <w:tc>
          <w:tcPr>
            <w:tcW w:w="2123" w:type="dxa"/>
            <w:tcBorders>
              <w:top w:val="dotted" w:sz="4" w:space="0" w:color="auto"/>
              <w:left w:val="double" w:sz="6" w:space="0" w:color="auto"/>
              <w:bottom w:val="dotted" w:sz="4" w:space="0" w:color="auto"/>
              <w:right w:val="nil"/>
            </w:tcBorders>
            <w:shd w:val="clear" w:color="auto" w:fill="auto"/>
            <w:vAlign w:val="bottom"/>
          </w:tcPr>
          <w:p w14:paraId="5A90F9EC" w14:textId="77777777" w:rsidR="00E82201" w:rsidRDefault="00E82201" w:rsidP="00961B03">
            <w:pPr>
              <w:pStyle w:val="aff8"/>
              <w:spacing w:before="60" w:line="240" w:lineRule="exact"/>
              <w:ind w:left="57"/>
            </w:pPr>
            <w:r>
              <w:t>Декабрь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06D0C740" w14:textId="77777777" w:rsidR="00E82201" w:rsidRDefault="00E82201" w:rsidP="00961B03">
            <w:pPr>
              <w:pStyle w:val="aff1"/>
              <w:spacing w:before="60" w:line="240" w:lineRule="exact"/>
            </w:pPr>
            <w:r>
              <w:t>99,4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278A70A" w14:textId="77777777" w:rsidR="00E82201" w:rsidRDefault="00E82201" w:rsidP="00961B03">
            <w:pPr>
              <w:pStyle w:val="aff1"/>
              <w:spacing w:before="60" w:line="240" w:lineRule="exact"/>
            </w:pPr>
            <w:r>
              <w:t>98,9</w:t>
            </w:r>
          </w:p>
        </w:tc>
        <w:tc>
          <w:tcPr>
            <w:tcW w:w="1134" w:type="dxa"/>
            <w:tcBorders>
              <w:top w:val="dotted" w:sz="4" w:space="0" w:color="auto"/>
              <w:left w:val="nil"/>
              <w:bottom w:val="dotted" w:sz="4" w:space="0" w:color="auto"/>
              <w:right w:val="nil"/>
            </w:tcBorders>
            <w:shd w:val="clear" w:color="auto" w:fill="auto"/>
            <w:vAlign w:val="bottom"/>
          </w:tcPr>
          <w:p w14:paraId="39ACD45E" w14:textId="77777777" w:rsidR="00E82201" w:rsidRDefault="00E82201" w:rsidP="00961B03">
            <w:pPr>
              <w:pStyle w:val="aff1"/>
              <w:spacing w:before="60" w:line="240" w:lineRule="exact"/>
            </w:pPr>
            <w:r>
              <w:t>101,5</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365BFAA8" w14:textId="77777777" w:rsidR="00E82201" w:rsidRDefault="00E82201" w:rsidP="00961B03">
            <w:pPr>
              <w:pStyle w:val="aff1"/>
              <w:spacing w:before="60" w:line="240" w:lineRule="exact"/>
            </w:pPr>
            <w:r>
              <w:t>98,1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1ABD713" w14:textId="77777777" w:rsidR="00E82201" w:rsidRDefault="00E82201" w:rsidP="00961B03">
            <w:pPr>
              <w:pStyle w:val="aff1"/>
              <w:spacing w:before="60" w:line="240" w:lineRule="exact"/>
            </w:pPr>
            <w:r>
              <w:t>100,5</w:t>
            </w:r>
          </w:p>
        </w:tc>
        <w:tc>
          <w:tcPr>
            <w:tcW w:w="1276" w:type="dxa"/>
            <w:tcBorders>
              <w:top w:val="dotted" w:sz="4" w:space="0" w:color="auto"/>
              <w:left w:val="nil"/>
              <w:bottom w:val="dotted" w:sz="4" w:space="0" w:color="auto"/>
              <w:right w:val="double" w:sz="6" w:space="0" w:color="auto"/>
            </w:tcBorders>
            <w:shd w:val="clear" w:color="auto" w:fill="auto"/>
            <w:vAlign w:val="bottom"/>
          </w:tcPr>
          <w:p w14:paraId="3866B7CA" w14:textId="77777777" w:rsidR="00E82201" w:rsidRDefault="00E82201" w:rsidP="00961B03">
            <w:pPr>
              <w:pStyle w:val="aff1"/>
              <w:spacing w:before="60" w:line="240" w:lineRule="exact"/>
            </w:pPr>
            <w:r>
              <w:t>103,6</w:t>
            </w:r>
          </w:p>
        </w:tc>
      </w:tr>
      <w:tr w:rsidR="00E82201" w:rsidRPr="00961B03" w14:paraId="35FFC9EB" w14:textId="77777777" w:rsidTr="00C67DA6">
        <w:tc>
          <w:tcPr>
            <w:tcW w:w="2123" w:type="dxa"/>
            <w:tcBorders>
              <w:top w:val="dotted" w:sz="4" w:space="0" w:color="auto"/>
              <w:left w:val="double" w:sz="6" w:space="0" w:color="auto"/>
              <w:bottom w:val="single" w:sz="4" w:space="0" w:color="auto"/>
              <w:right w:val="nil"/>
            </w:tcBorders>
            <w:shd w:val="clear" w:color="auto" w:fill="auto"/>
            <w:vAlign w:val="bottom"/>
          </w:tcPr>
          <w:p w14:paraId="049C4219" w14:textId="77777777" w:rsidR="00E82201" w:rsidRPr="00961B03" w:rsidRDefault="00E82201" w:rsidP="00961B03">
            <w:pPr>
              <w:pStyle w:val="aff8"/>
              <w:spacing w:before="60"/>
              <w:ind w:left="57"/>
              <w:rPr>
                <w:i/>
              </w:rPr>
            </w:pPr>
            <w:r w:rsidRPr="00961B03">
              <w:rPr>
                <w:i/>
              </w:rPr>
              <w:t>Декабрь в % к декабрю 2019г.</w:t>
            </w:r>
          </w:p>
        </w:tc>
        <w:tc>
          <w:tcPr>
            <w:tcW w:w="1138" w:type="dxa"/>
            <w:tcBorders>
              <w:top w:val="dotted" w:sz="4" w:space="0" w:color="auto"/>
              <w:left w:val="single" w:sz="4" w:space="0" w:color="auto"/>
              <w:bottom w:val="single" w:sz="4" w:space="0" w:color="auto"/>
              <w:right w:val="single" w:sz="4" w:space="0" w:color="auto"/>
            </w:tcBorders>
            <w:shd w:val="clear" w:color="auto" w:fill="auto"/>
            <w:vAlign w:val="bottom"/>
          </w:tcPr>
          <w:p w14:paraId="79A05D32" w14:textId="77777777" w:rsidR="00E82201" w:rsidRPr="00961B03" w:rsidRDefault="00E82201" w:rsidP="00961B03">
            <w:pPr>
              <w:pStyle w:val="aff1"/>
              <w:spacing w:before="60" w:line="240" w:lineRule="exact"/>
              <w:rPr>
                <w:i/>
              </w:rPr>
            </w:pPr>
            <w:r w:rsidRPr="00961B03">
              <w:rPr>
                <w:i/>
              </w:rPr>
              <w:t>104,9</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14:paraId="18243623" w14:textId="77777777" w:rsidR="00E82201" w:rsidRPr="00961B03" w:rsidRDefault="00E82201" w:rsidP="00961B03">
            <w:pPr>
              <w:pStyle w:val="aff1"/>
              <w:spacing w:before="60" w:line="240" w:lineRule="exact"/>
              <w:rPr>
                <w:i/>
              </w:rPr>
            </w:pPr>
            <w:r w:rsidRPr="00961B03">
              <w:rPr>
                <w:i/>
              </w:rPr>
              <w:t>101,7</w:t>
            </w:r>
          </w:p>
        </w:tc>
        <w:tc>
          <w:tcPr>
            <w:tcW w:w="1134" w:type="dxa"/>
            <w:tcBorders>
              <w:top w:val="dotted" w:sz="4" w:space="0" w:color="auto"/>
              <w:left w:val="nil"/>
              <w:bottom w:val="single" w:sz="4" w:space="0" w:color="auto"/>
              <w:right w:val="nil"/>
            </w:tcBorders>
            <w:shd w:val="clear" w:color="auto" w:fill="auto"/>
            <w:vAlign w:val="bottom"/>
          </w:tcPr>
          <w:p w14:paraId="403D90A4" w14:textId="77777777" w:rsidR="00E82201" w:rsidRPr="00961B03" w:rsidRDefault="00E82201" w:rsidP="00961B03">
            <w:pPr>
              <w:pStyle w:val="aff1"/>
              <w:spacing w:before="60" w:line="240" w:lineRule="exact"/>
              <w:rPr>
                <w:i/>
              </w:rPr>
            </w:pPr>
            <w:r w:rsidRPr="00961B03">
              <w:rPr>
                <w:i/>
              </w:rPr>
              <w:t>105,9</w:t>
            </w:r>
          </w:p>
        </w:tc>
        <w:tc>
          <w:tcPr>
            <w:tcW w:w="1275" w:type="dxa"/>
            <w:tcBorders>
              <w:top w:val="dotted" w:sz="4" w:space="0" w:color="auto"/>
              <w:left w:val="single" w:sz="4" w:space="0" w:color="auto"/>
              <w:bottom w:val="single" w:sz="4" w:space="0" w:color="auto"/>
              <w:right w:val="single" w:sz="4" w:space="0" w:color="auto"/>
            </w:tcBorders>
            <w:shd w:val="clear" w:color="auto" w:fill="auto"/>
            <w:vAlign w:val="bottom"/>
          </w:tcPr>
          <w:p w14:paraId="14E2B8B3" w14:textId="77777777" w:rsidR="00E82201" w:rsidRPr="00961B03" w:rsidRDefault="00E82201" w:rsidP="00961B03">
            <w:pPr>
              <w:pStyle w:val="aff1"/>
              <w:spacing w:before="60" w:line="240" w:lineRule="exact"/>
              <w:rPr>
                <w:i/>
              </w:rPr>
            </w:pPr>
            <w:r w:rsidRPr="00961B03">
              <w:rPr>
                <w:i/>
              </w:rPr>
              <w:t>106,9</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bottom"/>
          </w:tcPr>
          <w:p w14:paraId="58D46BB0" w14:textId="77777777" w:rsidR="00E82201" w:rsidRPr="00961B03" w:rsidRDefault="00E82201" w:rsidP="00961B03">
            <w:pPr>
              <w:pStyle w:val="aff1"/>
              <w:spacing w:before="60" w:line="240" w:lineRule="exact"/>
              <w:rPr>
                <w:i/>
              </w:rPr>
            </w:pPr>
            <w:r w:rsidRPr="00961B03">
              <w:rPr>
                <w:i/>
              </w:rPr>
              <w:t>99,9</w:t>
            </w:r>
          </w:p>
        </w:tc>
        <w:tc>
          <w:tcPr>
            <w:tcW w:w="1276" w:type="dxa"/>
            <w:tcBorders>
              <w:top w:val="dotted" w:sz="4" w:space="0" w:color="auto"/>
              <w:left w:val="nil"/>
              <w:bottom w:val="single" w:sz="4" w:space="0" w:color="auto"/>
              <w:right w:val="double" w:sz="6" w:space="0" w:color="auto"/>
            </w:tcBorders>
            <w:shd w:val="clear" w:color="auto" w:fill="auto"/>
            <w:vAlign w:val="bottom"/>
          </w:tcPr>
          <w:p w14:paraId="683435C6" w14:textId="77777777" w:rsidR="00E82201" w:rsidRPr="00961B03" w:rsidRDefault="00E82201" w:rsidP="00961B03">
            <w:pPr>
              <w:pStyle w:val="aff1"/>
              <w:spacing w:before="60" w:line="240" w:lineRule="exact"/>
              <w:rPr>
                <w:i/>
              </w:rPr>
            </w:pPr>
            <w:r w:rsidRPr="00961B03">
              <w:rPr>
                <w:i/>
              </w:rPr>
              <w:t>93,8</w:t>
            </w:r>
          </w:p>
        </w:tc>
      </w:tr>
      <w:tr w:rsidR="00E82201" w14:paraId="4EEF6DF5" w14:textId="77777777" w:rsidTr="00C67DA6">
        <w:tc>
          <w:tcPr>
            <w:tcW w:w="9356" w:type="dxa"/>
            <w:gridSpan w:val="7"/>
            <w:tcBorders>
              <w:top w:val="single" w:sz="4" w:space="0" w:color="auto"/>
              <w:left w:val="double" w:sz="6" w:space="0" w:color="auto"/>
              <w:bottom w:val="single" w:sz="4" w:space="0" w:color="auto"/>
              <w:right w:val="double" w:sz="6" w:space="0" w:color="auto"/>
            </w:tcBorders>
            <w:shd w:val="clear" w:color="auto" w:fill="auto"/>
            <w:vAlign w:val="bottom"/>
          </w:tcPr>
          <w:p w14:paraId="30F1FFCF" w14:textId="77777777" w:rsidR="00E82201" w:rsidRDefault="00E82201" w:rsidP="00961B03">
            <w:pPr>
              <w:pStyle w:val="aff1"/>
              <w:pageBreakBefore/>
              <w:spacing w:before="60" w:line="240" w:lineRule="exact"/>
              <w:rPr>
                <w:b/>
              </w:rPr>
            </w:pPr>
            <w:r>
              <w:rPr>
                <w:b/>
              </w:rPr>
              <w:lastRenderedPageBreak/>
              <w:t>2021 год</w:t>
            </w:r>
          </w:p>
        </w:tc>
      </w:tr>
      <w:tr w:rsidR="00E82201" w14:paraId="12A04AC5" w14:textId="77777777" w:rsidTr="00C67DA6">
        <w:tc>
          <w:tcPr>
            <w:tcW w:w="2123" w:type="dxa"/>
            <w:tcBorders>
              <w:top w:val="single" w:sz="4" w:space="0" w:color="auto"/>
              <w:left w:val="double" w:sz="6" w:space="0" w:color="auto"/>
              <w:bottom w:val="dotted" w:sz="4" w:space="0" w:color="auto"/>
              <w:right w:val="nil"/>
            </w:tcBorders>
            <w:shd w:val="clear" w:color="auto" w:fill="auto"/>
            <w:vAlign w:val="bottom"/>
          </w:tcPr>
          <w:p w14:paraId="525A2DF7" w14:textId="77777777" w:rsidR="00E82201" w:rsidRDefault="00E82201" w:rsidP="00961B03">
            <w:pPr>
              <w:pStyle w:val="aff8"/>
              <w:spacing w:before="60" w:line="240" w:lineRule="exact"/>
              <w:ind w:left="57"/>
              <w:rPr>
                <w:i/>
              </w:rPr>
            </w:pPr>
            <w:r>
              <w:t>Январь</w:t>
            </w:r>
          </w:p>
        </w:tc>
        <w:tc>
          <w:tcPr>
            <w:tcW w:w="1138" w:type="dxa"/>
            <w:tcBorders>
              <w:top w:val="single" w:sz="4" w:space="0" w:color="auto"/>
              <w:left w:val="single" w:sz="4" w:space="0" w:color="auto"/>
              <w:bottom w:val="dotted" w:sz="4" w:space="0" w:color="auto"/>
              <w:right w:val="single" w:sz="4" w:space="0" w:color="auto"/>
            </w:tcBorders>
            <w:shd w:val="clear" w:color="auto" w:fill="auto"/>
            <w:vAlign w:val="bottom"/>
          </w:tcPr>
          <w:p w14:paraId="68A22E07" w14:textId="77777777" w:rsidR="00E82201" w:rsidRDefault="00E82201" w:rsidP="00961B03">
            <w:pPr>
              <w:pStyle w:val="aff1"/>
              <w:spacing w:before="60" w:line="240" w:lineRule="exact"/>
            </w:pPr>
            <w:r>
              <w:t>103,3</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30CC9F75" w14:textId="77777777" w:rsidR="00E82201" w:rsidRDefault="00E82201" w:rsidP="00961B03">
            <w:pPr>
              <w:pStyle w:val="aff1"/>
              <w:spacing w:before="60" w:line="240" w:lineRule="exact"/>
            </w:pPr>
            <w:r>
              <w:t>99,5</w:t>
            </w:r>
          </w:p>
        </w:tc>
        <w:tc>
          <w:tcPr>
            <w:tcW w:w="1134" w:type="dxa"/>
            <w:tcBorders>
              <w:top w:val="single" w:sz="4" w:space="0" w:color="auto"/>
              <w:left w:val="nil"/>
              <w:bottom w:val="dotted" w:sz="4" w:space="0" w:color="auto"/>
              <w:right w:val="nil"/>
            </w:tcBorders>
            <w:shd w:val="clear" w:color="auto" w:fill="auto"/>
            <w:vAlign w:val="bottom"/>
          </w:tcPr>
          <w:p w14:paraId="350E07F9" w14:textId="77777777" w:rsidR="00E82201" w:rsidRDefault="00E82201" w:rsidP="00961B03">
            <w:pPr>
              <w:pStyle w:val="aff1"/>
              <w:spacing w:before="60" w:line="240" w:lineRule="exact"/>
            </w:pPr>
            <w:r>
              <w:t>96,9</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bottom"/>
          </w:tcPr>
          <w:p w14:paraId="7654A555" w14:textId="77777777" w:rsidR="00E82201" w:rsidRDefault="00E82201" w:rsidP="00961B03">
            <w:pPr>
              <w:pStyle w:val="aff1"/>
              <w:spacing w:before="60" w:line="240" w:lineRule="exact"/>
            </w:pPr>
            <w:r>
              <w:t>100,2</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2857B1D4" w14:textId="77777777" w:rsidR="00E82201" w:rsidRDefault="00E82201" w:rsidP="00961B03">
            <w:pPr>
              <w:pStyle w:val="aff1"/>
              <w:spacing w:before="60" w:line="240" w:lineRule="exact"/>
            </w:pPr>
            <w:r>
              <w:t>100,0</w:t>
            </w:r>
          </w:p>
        </w:tc>
        <w:tc>
          <w:tcPr>
            <w:tcW w:w="1276" w:type="dxa"/>
            <w:tcBorders>
              <w:top w:val="single" w:sz="4" w:space="0" w:color="auto"/>
              <w:left w:val="nil"/>
              <w:bottom w:val="dotted" w:sz="4" w:space="0" w:color="auto"/>
              <w:right w:val="double" w:sz="6" w:space="0" w:color="auto"/>
            </w:tcBorders>
            <w:shd w:val="clear" w:color="auto" w:fill="auto"/>
            <w:vAlign w:val="bottom"/>
          </w:tcPr>
          <w:p w14:paraId="474DE6E9" w14:textId="77777777" w:rsidR="00E82201" w:rsidRDefault="00E82201" w:rsidP="00961B03">
            <w:pPr>
              <w:pStyle w:val="aff1"/>
              <w:spacing w:before="60" w:line="240" w:lineRule="exact"/>
            </w:pPr>
            <w:r>
              <w:t>103,1</w:t>
            </w:r>
          </w:p>
        </w:tc>
      </w:tr>
      <w:tr w:rsidR="00E82201" w14:paraId="581FF6CE" w14:textId="77777777" w:rsidTr="00C67DA6">
        <w:tc>
          <w:tcPr>
            <w:tcW w:w="2123" w:type="dxa"/>
            <w:tcBorders>
              <w:top w:val="dotted" w:sz="4" w:space="0" w:color="auto"/>
              <w:left w:val="double" w:sz="6" w:space="0" w:color="auto"/>
              <w:bottom w:val="dotted" w:sz="4" w:space="0" w:color="auto"/>
              <w:right w:val="nil"/>
            </w:tcBorders>
            <w:shd w:val="clear" w:color="auto" w:fill="auto"/>
            <w:vAlign w:val="bottom"/>
          </w:tcPr>
          <w:p w14:paraId="2A611E0A" w14:textId="77777777" w:rsidR="00E82201" w:rsidRDefault="00E82201" w:rsidP="00961B03">
            <w:pPr>
              <w:pStyle w:val="aff8"/>
              <w:spacing w:before="60" w:line="240" w:lineRule="exact"/>
              <w:ind w:left="57"/>
            </w:pPr>
            <w:r>
              <w:t>Февраль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6ACA417E" w14:textId="77777777" w:rsidR="00E82201" w:rsidRDefault="00E82201" w:rsidP="00961B03">
            <w:pPr>
              <w:pStyle w:val="aff1"/>
              <w:spacing w:before="60" w:line="240" w:lineRule="exact"/>
            </w:pPr>
            <w:r>
              <w:t>101,2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C3F7322" w14:textId="77777777" w:rsidR="00E82201" w:rsidRDefault="00E82201" w:rsidP="00961B03">
            <w:pPr>
              <w:pStyle w:val="aff1"/>
              <w:spacing w:before="60" w:line="240" w:lineRule="exact"/>
            </w:pPr>
            <w:r>
              <w:t>98,9</w:t>
            </w:r>
          </w:p>
        </w:tc>
        <w:tc>
          <w:tcPr>
            <w:tcW w:w="1134" w:type="dxa"/>
            <w:tcBorders>
              <w:top w:val="dotted" w:sz="4" w:space="0" w:color="auto"/>
              <w:left w:val="nil"/>
              <w:bottom w:val="dotted" w:sz="4" w:space="0" w:color="auto"/>
              <w:right w:val="nil"/>
            </w:tcBorders>
            <w:shd w:val="clear" w:color="auto" w:fill="auto"/>
            <w:vAlign w:val="bottom"/>
          </w:tcPr>
          <w:p w14:paraId="5930E300" w14:textId="77777777" w:rsidR="00E82201" w:rsidRDefault="00E82201" w:rsidP="00961B03">
            <w:pPr>
              <w:pStyle w:val="aff1"/>
              <w:spacing w:before="60" w:line="240" w:lineRule="exact"/>
            </w:pPr>
            <w:r>
              <w:t>104,7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43815662" w14:textId="77777777" w:rsidR="00E82201" w:rsidRDefault="00E82201" w:rsidP="00961B03">
            <w:pPr>
              <w:pStyle w:val="aff1"/>
              <w:spacing w:before="60" w:line="240" w:lineRule="exact"/>
            </w:pPr>
            <w:r>
              <w:t>100,2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3DBD035" w14:textId="77777777" w:rsidR="00E82201" w:rsidRDefault="00E82201" w:rsidP="00961B03">
            <w:pPr>
              <w:pStyle w:val="aff1"/>
              <w:spacing w:before="60" w:line="240" w:lineRule="exact"/>
            </w:pPr>
            <w:r>
              <w:t>107,3</w:t>
            </w:r>
          </w:p>
        </w:tc>
        <w:tc>
          <w:tcPr>
            <w:tcW w:w="1276" w:type="dxa"/>
            <w:tcBorders>
              <w:top w:val="dotted" w:sz="4" w:space="0" w:color="auto"/>
              <w:left w:val="nil"/>
              <w:bottom w:val="dotted" w:sz="4" w:space="0" w:color="auto"/>
              <w:right w:val="double" w:sz="6" w:space="0" w:color="auto"/>
            </w:tcBorders>
            <w:shd w:val="clear" w:color="auto" w:fill="auto"/>
            <w:vAlign w:val="bottom"/>
          </w:tcPr>
          <w:p w14:paraId="32CF5C98" w14:textId="77777777" w:rsidR="00E82201" w:rsidRDefault="00E82201" w:rsidP="00961B03">
            <w:pPr>
              <w:pStyle w:val="aff1"/>
              <w:spacing w:before="60" w:line="240" w:lineRule="exact"/>
            </w:pPr>
            <w:r>
              <w:t>99,5</w:t>
            </w:r>
          </w:p>
        </w:tc>
      </w:tr>
      <w:tr w:rsidR="00E82201" w14:paraId="7CA808E6" w14:textId="77777777" w:rsidTr="00C67DA6">
        <w:tc>
          <w:tcPr>
            <w:tcW w:w="2123" w:type="dxa"/>
            <w:tcBorders>
              <w:top w:val="dotted" w:sz="4" w:space="0" w:color="auto"/>
              <w:left w:val="double" w:sz="6" w:space="0" w:color="auto"/>
              <w:bottom w:val="dotted" w:sz="4" w:space="0" w:color="auto"/>
              <w:right w:val="nil"/>
            </w:tcBorders>
            <w:shd w:val="clear" w:color="auto" w:fill="auto"/>
            <w:vAlign w:val="bottom"/>
          </w:tcPr>
          <w:p w14:paraId="5D4C1088" w14:textId="77777777" w:rsidR="00E82201" w:rsidRDefault="00E82201" w:rsidP="00961B03">
            <w:pPr>
              <w:pStyle w:val="aff8"/>
              <w:spacing w:before="60" w:line="240" w:lineRule="exact"/>
              <w:ind w:left="57"/>
            </w:pPr>
            <w:r>
              <w:t>Март</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4A230720" w14:textId="77777777" w:rsidR="00E82201" w:rsidRDefault="00E82201" w:rsidP="00961B03">
            <w:pPr>
              <w:pStyle w:val="aff1"/>
              <w:spacing w:before="60" w:line="240" w:lineRule="exact"/>
            </w:pPr>
            <w:r>
              <w:t>99,4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CD528AC" w14:textId="77777777" w:rsidR="00E82201" w:rsidRDefault="00E82201" w:rsidP="00961B03">
            <w:pPr>
              <w:pStyle w:val="aff1"/>
              <w:spacing w:before="60" w:line="240" w:lineRule="exact"/>
            </w:pPr>
            <w:r>
              <w:t>100,9</w:t>
            </w:r>
          </w:p>
        </w:tc>
        <w:tc>
          <w:tcPr>
            <w:tcW w:w="1134" w:type="dxa"/>
            <w:tcBorders>
              <w:top w:val="dotted" w:sz="4" w:space="0" w:color="auto"/>
              <w:left w:val="nil"/>
              <w:bottom w:val="dotted" w:sz="4" w:space="0" w:color="auto"/>
              <w:right w:val="nil"/>
            </w:tcBorders>
            <w:shd w:val="clear" w:color="auto" w:fill="auto"/>
            <w:vAlign w:val="bottom"/>
          </w:tcPr>
          <w:p w14:paraId="5886245A" w14:textId="77777777" w:rsidR="00E82201" w:rsidRDefault="00E82201" w:rsidP="00961B03">
            <w:pPr>
              <w:pStyle w:val="aff1"/>
              <w:spacing w:before="60" w:line="240" w:lineRule="exact"/>
            </w:pPr>
            <w:r>
              <w:t>97,7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2D2D70AE" w14:textId="77777777" w:rsidR="00E82201" w:rsidRDefault="00E82201" w:rsidP="00961B03">
            <w:pPr>
              <w:pStyle w:val="aff1"/>
              <w:spacing w:before="60" w:line="240" w:lineRule="exact"/>
            </w:pPr>
            <w:r>
              <w:t>98,3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34890D6" w14:textId="77777777" w:rsidR="00E82201" w:rsidRDefault="00E82201" w:rsidP="00961B03">
            <w:pPr>
              <w:pStyle w:val="aff1"/>
              <w:spacing w:before="60" w:line="240" w:lineRule="exact"/>
            </w:pPr>
            <w:r>
              <w:t>101,8</w:t>
            </w:r>
          </w:p>
        </w:tc>
        <w:tc>
          <w:tcPr>
            <w:tcW w:w="1276" w:type="dxa"/>
            <w:tcBorders>
              <w:top w:val="dotted" w:sz="4" w:space="0" w:color="auto"/>
              <w:left w:val="nil"/>
              <w:bottom w:val="dotted" w:sz="4" w:space="0" w:color="auto"/>
              <w:right w:val="double" w:sz="6" w:space="0" w:color="auto"/>
            </w:tcBorders>
            <w:shd w:val="clear" w:color="auto" w:fill="auto"/>
            <w:vAlign w:val="bottom"/>
          </w:tcPr>
          <w:p w14:paraId="51E94279" w14:textId="77777777" w:rsidR="00E82201" w:rsidRDefault="00E82201" w:rsidP="00961B03">
            <w:pPr>
              <w:pStyle w:val="aff1"/>
              <w:spacing w:before="60" w:line="240" w:lineRule="exact"/>
            </w:pPr>
            <w:r>
              <w:t>101,1</w:t>
            </w:r>
          </w:p>
        </w:tc>
      </w:tr>
      <w:tr w:rsidR="00E82201" w14:paraId="75E67086" w14:textId="77777777" w:rsidTr="00C67DA6">
        <w:tc>
          <w:tcPr>
            <w:tcW w:w="2123" w:type="dxa"/>
            <w:tcBorders>
              <w:top w:val="dotted" w:sz="4" w:space="0" w:color="auto"/>
              <w:left w:val="double" w:sz="6" w:space="0" w:color="auto"/>
              <w:bottom w:val="dotted" w:sz="4" w:space="0" w:color="auto"/>
              <w:right w:val="nil"/>
            </w:tcBorders>
            <w:shd w:val="clear" w:color="auto" w:fill="auto"/>
            <w:vAlign w:val="bottom"/>
          </w:tcPr>
          <w:p w14:paraId="556A63CD" w14:textId="77777777" w:rsidR="00E82201" w:rsidRDefault="00E82201" w:rsidP="00961B03">
            <w:pPr>
              <w:pStyle w:val="aff8"/>
              <w:spacing w:before="60" w:line="240" w:lineRule="exact"/>
              <w:ind w:left="57"/>
            </w:pPr>
            <w:r>
              <w:t>Апрель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6D83A03D" w14:textId="77777777" w:rsidR="00E82201" w:rsidRDefault="00E82201" w:rsidP="00961B03">
            <w:pPr>
              <w:pStyle w:val="aff1"/>
              <w:spacing w:before="60" w:line="240" w:lineRule="exact"/>
            </w:pPr>
            <w:r>
              <w:t>99,5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DA72C28" w14:textId="77777777" w:rsidR="00E82201" w:rsidRDefault="00E82201" w:rsidP="00961B03">
            <w:pPr>
              <w:pStyle w:val="aff1"/>
              <w:spacing w:before="60" w:line="240" w:lineRule="exact"/>
            </w:pPr>
            <w:r>
              <w:t>101,8</w:t>
            </w:r>
          </w:p>
        </w:tc>
        <w:tc>
          <w:tcPr>
            <w:tcW w:w="1134" w:type="dxa"/>
            <w:tcBorders>
              <w:top w:val="dotted" w:sz="4" w:space="0" w:color="auto"/>
              <w:left w:val="nil"/>
              <w:bottom w:val="dotted" w:sz="4" w:space="0" w:color="auto"/>
              <w:right w:val="nil"/>
            </w:tcBorders>
            <w:shd w:val="clear" w:color="auto" w:fill="auto"/>
            <w:vAlign w:val="bottom"/>
          </w:tcPr>
          <w:p w14:paraId="4155FF3B" w14:textId="77777777" w:rsidR="00E82201" w:rsidRDefault="00E82201" w:rsidP="00961B03">
            <w:pPr>
              <w:pStyle w:val="aff1"/>
              <w:spacing w:before="60" w:line="240" w:lineRule="exact"/>
            </w:pPr>
            <w:r>
              <w:t>101,7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1B2D4849" w14:textId="77777777" w:rsidR="00E82201" w:rsidRDefault="00E82201" w:rsidP="00961B03">
            <w:pPr>
              <w:pStyle w:val="aff1"/>
              <w:spacing w:before="60" w:line="240" w:lineRule="exact"/>
            </w:pPr>
            <w:r>
              <w:t>99,8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33AE7CB" w14:textId="77777777" w:rsidR="00E82201" w:rsidRDefault="00E82201" w:rsidP="00961B03">
            <w:pPr>
              <w:pStyle w:val="aff1"/>
              <w:spacing w:before="60" w:line="240" w:lineRule="exact"/>
            </w:pPr>
            <w:r>
              <w:t>102,3</w:t>
            </w:r>
          </w:p>
        </w:tc>
        <w:tc>
          <w:tcPr>
            <w:tcW w:w="1276" w:type="dxa"/>
            <w:tcBorders>
              <w:top w:val="dotted" w:sz="4" w:space="0" w:color="auto"/>
              <w:left w:val="nil"/>
              <w:bottom w:val="dotted" w:sz="4" w:space="0" w:color="auto"/>
              <w:right w:val="double" w:sz="6" w:space="0" w:color="auto"/>
            </w:tcBorders>
            <w:shd w:val="clear" w:color="auto" w:fill="auto"/>
            <w:vAlign w:val="bottom"/>
          </w:tcPr>
          <w:p w14:paraId="75DB3753" w14:textId="77777777" w:rsidR="00E82201" w:rsidRDefault="00E82201" w:rsidP="00961B03">
            <w:pPr>
              <w:pStyle w:val="aff1"/>
              <w:spacing w:before="60" w:line="240" w:lineRule="exact"/>
            </w:pPr>
            <w:r>
              <w:t>102,8</w:t>
            </w:r>
          </w:p>
        </w:tc>
      </w:tr>
      <w:tr w:rsidR="00E82201" w14:paraId="624AC0DC" w14:textId="77777777" w:rsidTr="00C67DA6">
        <w:tc>
          <w:tcPr>
            <w:tcW w:w="2123" w:type="dxa"/>
            <w:tcBorders>
              <w:top w:val="dotted" w:sz="4" w:space="0" w:color="auto"/>
              <w:left w:val="double" w:sz="6" w:space="0" w:color="auto"/>
              <w:bottom w:val="dotted" w:sz="4" w:space="0" w:color="auto"/>
              <w:right w:val="nil"/>
            </w:tcBorders>
            <w:shd w:val="clear" w:color="auto" w:fill="auto"/>
            <w:vAlign w:val="bottom"/>
          </w:tcPr>
          <w:p w14:paraId="2477AACF" w14:textId="77777777" w:rsidR="00E82201" w:rsidRDefault="00E82201" w:rsidP="00961B03">
            <w:pPr>
              <w:pStyle w:val="aff8"/>
              <w:spacing w:before="60" w:line="240" w:lineRule="exact"/>
              <w:ind w:left="57"/>
            </w:pPr>
            <w:r>
              <w:t>Май</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1DE090DB" w14:textId="77777777" w:rsidR="00E82201" w:rsidRDefault="00E82201" w:rsidP="00961B03">
            <w:pPr>
              <w:pStyle w:val="aff1"/>
              <w:spacing w:before="60" w:line="240" w:lineRule="exact"/>
            </w:pPr>
            <w:r>
              <w:t>100,2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B21EA3D" w14:textId="77777777" w:rsidR="00E82201" w:rsidRDefault="00E82201" w:rsidP="00961B03">
            <w:pPr>
              <w:pStyle w:val="aff1"/>
              <w:spacing w:before="60" w:line="240" w:lineRule="exact"/>
            </w:pPr>
            <w:r>
              <w:t>100,2</w:t>
            </w:r>
          </w:p>
        </w:tc>
        <w:tc>
          <w:tcPr>
            <w:tcW w:w="1134" w:type="dxa"/>
            <w:tcBorders>
              <w:top w:val="dotted" w:sz="4" w:space="0" w:color="auto"/>
              <w:left w:val="nil"/>
              <w:bottom w:val="dotted" w:sz="4" w:space="0" w:color="auto"/>
              <w:right w:val="nil"/>
            </w:tcBorders>
            <w:shd w:val="clear" w:color="auto" w:fill="auto"/>
            <w:vAlign w:val="bottom"/>
          </w:tcPr>
          <w:p w14:paraId="6F240757" w14:textId="77777777" w:rsidR="00E82201" w:rsidRDefault="00E82201" w:rsidP="00961B03">
            <w:pPr>
              <w:pStyle w:val="aff1"/>
              <w:spacing w:before="60" w:line="240" w:lineRule="exact"/>
            </w:pPr>
            <w:r>
              <w:t>99,9</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543A84FF" w14:textId="77777777" w:rsidR="00E82201" w:rsidRDefault="00E82201" w:rsidP="00961B03">
            <w:pPr>
              <w:pStyle w:val="aff1"/>
              <w:spacing w:before="60" w:line="240" w:lineRule="exact"/>
            </w:pPr>
            <w:r>
              <w:t>101,1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40D1628" w14:textId="77777777" w:rsidR="00E82201" w:rsidRDefault="00E82201" w:rsidP="00961B03">
            <w:pPr>
              <w:pStyle w:val="aff1"/>
              <w:spacing w:before="60" w:line="240" w:lineRule="exact"/>
            </w:pPr>
            <w:r>
              <w:t>95,0</w:t>
            </w:r>
          </w:p>
        </w:tc>
        <w:tc>
          <w:tcPr>
            <w:tcW w:w="1276" w:type="dxa"/>
            <w:tcBorders>
              <w:top w:val="dotted" w:sz="4" w:space="0" w:color="auto"/>
              <w:left w:val="nil"/>
              <w:bottom w:val="dotted" w:sz="4" w:space="0" w:color="auto"/>
              <w:right w:val="double" w:sz="6" w:space="0" w:color="auto"/>
            </w:tcBorders>
            <w:shd w:val="clear" w:color="auto" w:fill="auto"/>
            <w:vAlign w:val="bottom"/>
          </w:tcPr>
          <w:p w14:paraId="6517EF78" w14:textId="77777777" w:rsidR="00E82201" w:rsidRDefault="00E82201" w:rsidP="00961B03">
            <w:pPr>
              <w:pStyle w:val="aff1"/>
              <w:spacing w:before="60" w:line="240" w:lineRule="exact"/>
            </w:pPr>
            <w:r>
              <w:t>99,8</w:t>
            </w:r>
          </w:p>
        </w:tc>
      </w:tr>
      <w:tr w:rsidR="00E82201" w14:paraId="42FFFC53" w14:textId="77777777" w:rsidTr="00C67DA6">
        <w:tc>
          <w:tcPr>
            <w:tcW w:w="2123" w:type="dxa"/>
            <w:tcBorders>
              <w:top w:val="dotted" w:sz="4" w:space="0" w:color="auto"/>
              <w:left w:val="double" w:sz="6" w:space="0" w:color="auto"/>
              <w:bottom w:val="dotted" w:sz="4" w:space="0" w:color="auto"/>
              <w:right w:val="nil"/>
            </w:tcBorders>
            <w:shd w:val="clear" w:color="auto" w:fill="auto"/>
            <w:vAlign w:val="bottom"/>
          </w:tcPr>
          <w:p w14:paraId="68D591D5" w14:textId="77777777" w:rsidR="00E82201" w:rsidRDefault="00E82201" w:rsidP="00961B03">
            <w:pPr>
              <w:pStyle w:val="aff8"/>
              <w:spacing w:before="60" w:line="240" w:lineRule="exact"/>
              <w:ind w:left="57"/>
            </w:pPr>
            <w:r>
              <w:t>Июнь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64489761" w14:textId="77777777" w:rsidR="00E82201" w:rsidRDefault="00E82201" w:rsidP="00961B03">
            <w:pPr>
              <w:pStyle w:val="aff1"/>
              <w:spacing w:before="60" w:line="240" w:lineRule="exact"/>
            </w:pPr>
            <w:r>
              <w:t>99,2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FE45FDF" w14:textId="77777777" w:rsidR="00E82201" w:rsidRDefault="00E82201" w:rsidP="00961B03">
            <w:pPr>
              <w:pStyle w:val="aff1"/>
              <w:spacing w:before="60" w:line="240" w:lineRule="exact"/>
            </w:pPr>
            <w:r>
              <w:t>99,7</w:t>
            </w:r>
          </w:p>
        </w:tc>
        <w:tc>
          <w:tcPr>
            <w:tcW w:w="1134" w:type="dxa"/>
            <w:tcBorders>
              <w:top w:val="dotted" w:sz="4" w:space="0" w:color="auto"/>
              <w:left w:val="nil"/>
              <w:bottom w:val="dotted" w:sz="4" w:space="0" w:color="auto"/>
              <w:right w:val="nil"/>
            </w:tcBorders>
            <w:shd w:val="clear" w:color="auto" w:fill="auto"/>
            <w:vAlign w:val="bottom"/>
          </w:tcPr>
          <w:p w14:paraId="073EBC9E" w14:textId="77777777" w:rsidR="00E82201" w:rsidRDefault="00E82201" w:rsidP="00961B03">
            <w:pPr>
              <w:pStyle w:val="aff1"/>
              <w:spacing w:before="60" w:line="240" w:lineRule="exact"/>
            </w:pPr>
            <w:r>
              <w:t>101,3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0CD69B45" w14:textId="77777777" w:rsidR="00E82201" w:rsidRDefault="00E82201" w:rsidP="00961B03">
            <w:pPr>
              <w:pStyle w:val="aff1"/>
              <w:spacing w:before="60" w:line="240" w:lineRule="exact"/>
            </w:pPr>
            <w:r>
              <w:t>100,0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00F5D71" w14:textId="77777777" w:rsidR="00E82201" w:rsidRDefault="00E82201" w:rsidP="00961B03">
            <w:pPr>
              <w:pStyle w:val="aff1"/>
              <w:spacing w:before="60" w:line="240" w:lineRule="exact"/>
            </w:pPr>
            <w:r>
              <w:t>105,3</w:t>
            </w:r>
          </w:p>
        </w:tc>
        <w:tc>
          <w:tcPr>
            <w:tcW w:w="1276" w:type="dxa"/>
            <w:tcBorders>
              <w:top w:val="dotted" w:sz="4" w:space="0" w:color="auto"/>
              <w:left w:val="nil"/>
              <w:bottom w:val="dotted" w:sz="4" w:space="0" w:color="auto"/>
              <w:right w:val="double" w:sz="6" w:space="0" w:color="auto"/>
            </w:tcBorders>
            <w:shd w:val="clear" w:color="auto" w:fill="auto"/>
            <w:vAlign w:val="bottom"/>
          </w:tcPr>
          <w:p w14:paraId="08807472" w14:textId="77777777" w:rsidR="00E82201" w:rsidRDefault="00E82201" w:rsidP="00961B03">
            <w:pPr>
              <w:pStyle w:val="aff1"/>
              <w:spacing w:before="60" w:line="240" w:lineRule="exact"/>
            </w:pPr>
            <w:r>
              <w:t>101,1</w:t>
            </w:r>
          </w:p>
        </w:tc>
      </w:tr>
      <w:tr w:rsidR="00E82201" w14:paraId="5B4A4D26" w14:textId="77777777" w:rsidTr="00C67DA6">
        <w:tc>
          <w:tcPr>
            <w:tcW w:w="2123" w:type="dxa"/>
            <w:tcBorders>
              <w:top w:val="dotted" w:sz="4" w:space="0" w:color="auto"/>
              <w:left w:val="double" w:sz="6" w:space="0" w:color="auto"/>
              <w:bottom w:val="dotted" w:sz="4" w:space="0" w:color="auto"/>
              <w:right w:val="nil"/>
            </w:tcBorders>
            <w:shd w:val="clear" w:color="auto" w:fill="auto"/>
            <w:vAlign w:val="bottom"/>
          </w:tcPr>
          <w:p w14:paraId="717FDDDB" w14:textId="77777777" w:rsidR="00E82201" w:rsidRDefault="00E82201" w:rsidP="00961B03">
            <w:pPr>
              <w:pStyle w:val="aff8"/>
              <w:spacing w:before="60" w:line="240" w:lineRule="exact"/>
              <w:ind w:left="57"/>
            </w:pPr>
            <w:r>
              <w:t>Июль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516F155E" w14:textId="77777777" w:rsidR="00E82201" w:rsidRDefault="00E82201" w:rsidP="00961B03">
            <w:pPr>
              <w:pStyle w:val="aff1"/>
              <w:spacing w:before="60" w:line="240" w:lineRule="exact"/>
            </w:pPr>
            <w:r>
              <w:t>99,9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D9385E6" w14:textId="77777777" w:rsidR="00E82201" w:rsidRDefault="00E82201" w:rsidP="00961B03">
            <w:pPr>
              <w:pStyle w:val="aff1"/>
              <w:spacing w:before="60" w:line="240" w:lineRule="exact"/>
            </w:pPr>
            <w:r>
              <w:t>103,3</w:t>
            </w:r>
          </w:p>
        </w:tc>
        <w:tc>
          <w:tcPr>
            <w:tcW w:w="1134" w:type="dxa"/>
            <w:tcBorders>
              <w:top w:val="dotted" w:sz="4" w:space="0" w:color="auto"/>
              <w:left w:val="nil"/>
              <w:bottom w:val="dotted" w:sz="4" w:space="0" w:color="auto"/>
              <w:right w:val="nil"/>
            </w:tcBorders>
            <w:shd w:val="clear" w:color="auto" w:fill="auto"/>
            <w:vAlign w:val="bottom"/>
          </w:tcPr>
          <w:p w14:paraId="0F849EBA" w14:textId="77777777" w:rsidR="00E82201" w:rsidRDefault="00E82201" w:rsidP="00961B03">
            <w:pPr>
              <w:pStyle w:val="aff1"/>
              <w:spacing w:before="60" w:line="240" w:lineRule="exact"/>
            </w:pPr>
            <w:r>
              <w:t>97,7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DC9F4B3" w14:textId="77777777" w:rsidR="00E82201" w:rsidRDefault="00E82201" w:rsidP="00961B03">
            <w:pPr>
              <w:pStyle w:val="aff1"/>
              <w:spacing w:before="60" w:line="240" w:lineRule="exact"/>
            </w:pPr>
            <w:r>
              <w:t>100,7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7BD5A87" w14:textId="77777777" w:rsidR="00E82201" w:rsidRDefault="00E82201" w:rsidP="00961B03">
            <w:pPr>
              <w:pStyle w:val="aff1"/>
              <w:spacing w:before="60" w:line="240" w:lineRule="exact"/>
            </w:pPr>
            <w:r>
              <w:t>100,2</w:t>
            </w:r>
          </w:p>
        </w:tc>
        <w:tc>
          <w:tcPr>
            <w:tcW w:w="1276" w:type="dxa"/>
            <w:tcBorders>
              <w:top w:val="dotted" w:sz="4" w:space="0" w:color="auto"/>
              <w:left w:val="nil"/>
              <w:bottom w:val="dotted" w:sz="4" w:space="0" w:color="auto"/>
              <w:right w:val="double" w:sz="6" w:space="0" w:color="auto"/>
            </w:tcBorders>
            <w:shd w:val="clear" w:color="auto" w:fill="auto"/>
            <w:vAlign w:val="bottom"/>
          </w:tcPr>
          <w:p w14:paraId="3646F5A3" w14:textId="77777777" w:rsidR="00E82201" w:rsidRDefault="00E82201" w:rsidP="00961B03">
            <w:pPr>
              <w:pStyle w:val="aff1"/>
              <w:spacing w:before="60" w:line="240" w:lineRule="exact"/>
            </w:pPr>
            <w:r>
              <w:t>101,9</w:t>
            </w:r>
          </w:p>
        </w:tc>
      </w:tr>
      <w:tr w:rsidR="00E82201" w14:paraId="3C18EF7B" w14:textId="77777777" w:rsidTr="00C67DA6">
        <w:tc>
          <w:tcPr>
            <w:tcW w:w="2123" w:type="dxa"/>
            <w:tcBorders>
              <w:top w:val="dotted" w:sz="4" w:space="0" w:color="auto"/>
              <w:left w:val="double" w:sz="6" w:space="0" w:color="auto"/>
              <w:bottom w:val="dotted" w:sz="4" w:space="0" w:color="auto"/>
              <w:right w:val="nil"/>
            </w:tcBorders>
            <w:shd w:val="clear" w:color="auto" w:fill="auto"/>
            <w:vAlign w:val="bottom"/>
          </w:tcPr>
          <w:p w14:paraId="4C7E89F7" w14:textId="77777777" w:rsidR="00E82201" w:rsidRDefault="00E82201" w:rsidP="00961B03">
            <w:pPr>
              <w:pStyle w:val="aff8"/>
              <w:spacing w:before="60" w:line="240" w:lineRule="exact"/>
              <w:ind w:left="57"/>
            </w:pPr>
            <w:r>
              <w:t>Август</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2D7F966F" w14:textId="77777777" w:rsidR="00E82201" w:rsidRDefault="00E82201" w:rsidP="00961B03">
            <w:pPr>
              <w:pStyle w:val="aff1"/>
              <w:spacing w:before="60" w:line="240" w:lineRule="exact"/>
            </w:pPr>
            <w:r>
              <w:t>100,2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2BAE1AA" w14:textId="77777777" w:rsidR="00E82201" w:rsidRDefault="00E82201" w:rsidP="00961B03">
            <w:pPr>
              <w:pStyle w:val="aff1"/>
              <w:spacing w:before="60" w:line="240" w:lineRule="exact"/>
            </w:pPr>
            <w:r>
              <w:t>102,9</w:t>
            </w:r>
          </w:p>
        </w:tc>
        <w:tc>
          <w:tcPr>
            <w:tcW w:w="1134" w:type="dxa"/>
            <w:tcBorders>
              <w:top w:val="dotted" w:sz="4" w:space="0" w:color="auto"/>
              <w:left w:val="nil"/>
              <w:bottom w:val="dotted" w:sz="4" w:space="0" w:color="auto"/>
              <w:right w:val="nil"/>
            </w:tcBorders>
            <w:shd w:val="clear" w:color="auto" w:fill="auto"/>
            <w:vAlign w:val="bottom"/>
          </w:tcPr>
          <w:p w14:paraId="266FF939" w14:textId="77777777" w:rsidR="00E82201" w:rsidRDefault="00E82201" w:rsidP="00961B03">
            <w:pPr>
              <w:pStyle w:val="aff1"/>
              <w:spacing w:before="60" w:line="240" w:lineRule="exact"/>
            </w:pPr>
            <w:r>
              <w:t>100,8</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30B8B79B" w14:textId="77777777" w:rsidR="00E82201" w:rsidRDefault="00E82201" w:rsidP="00961B03">
            <w:pPr>
              <w:pStyle w:val="aff1"/>
              <w:spacing w:before="60" w:line="240" w:lineRule="exact"/>
            </w:pPr>
            <w:r>
              <w:t>99,7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9687C1E" w14:textId="77777777" w:rsidR="00E82201" w:rsidRDefault="00E82201" w:rsidP="00961B03">
            <w:pPr>
              <w:pStyle w:val="aff1"/>
              <w:spacing w:before="60" w:line="240" w:lineRule="exact"/>
            </w:pPr>
            <w:r>
              <w:t>106,5</w:t>
            </w:r>
          </w:p>
        </w:tc>
        <w:tc>
          <w:tcPr>
            <w:tcW w:w="1276" w:type="dxa"/>
            <w:tcBorders>
              <w:top w:val="dotted" w:sz="4" w:space="0" w:color="auto"/>
              <w:left w:val="nil"/>
              <w:bottom w:val="dotted" w:sz="4" w:space="0" w:color="auto"/>
              <w:right w:val="double" w:sz="6" w:space="0" w:color="auto"/>
            </w:tcBorders>
            <w:shd w:val="clear" w:color="auto" w:fill="auto"/>
            <w:vAlign w:val="bottom"/>
          </w:tcPr>
          <w:p w14:paraId="786E5752" w14:textId="77777777" w:rsidR="00E82201" w:rsidRDefault="00E82201" w:rsidP="00961B03">
            <w:pPr>
              <w:pStyle w:val="aff1"/>
              <w:spacing w:before="60" w:line="240" w:lineRule="exact"/>
            </w:pPr>
            <w:r>
              <w:t>100,2</w:t>
            </w:r>
          </w:p>
        </w:tc>
      </w:tr>
      <w:tr w:rsidR="00E82201" w:rsidRPr="00961B03" w14:paraId="371470C9" w14:textId="77777777" w:rsidTr="00C67DA6">
        <w:tc>
          <w:tcPr>
            <w:tcW w:w="2123" w:type="dxa"/>
            <w:tcBorders>
              <w:top w:val="dotted" w:sz="4" w:space="0" w:color="auto"/>
              <w:left w:val="double" w:sz="6" w:space="0" w:color="auto"/>
              <w:bottom w:val="dotted" w:sz="4" w:space="0" w:color="auto"/>
              <w:right w:val="nil"/>
            </w:tcBorders>
            <w:shd w:val="clear" w:color="auto" w:fill="auto"/>
            <w:vAlign w:val="bottom"/>
          </w:tcPr>
          <w:p w14:paraId="23A823EB" w14:textId="77777777" w:rsidR="00E82201" w:rsidRPr="00961B03" w:rsidRDefault="00E82201" w:rsidP="00961B03">
            <w:pPr>
              <w:pStyle w:val="aff"/>
              <w:spacing w:before="60"/>
              <w:ind w:left="57"/>
              <w:rPr>
                <w:i/>
                <w:u w:val="single"/>
              </w:rPr>
            </w:pPr>
            <w:r w:rsidRPr="00961B03">
              <w:rPr>
                <w:i/>
              </w:rPr>
              <w:t>Август в % к  декабрю 2020г.</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0476A6DF" w14:textId="77777777" w:rsidR="00E82201" w:rsidRPr="00961B03" w:rsidRDefault="00E82201" w:rsidP="00961B03">
            <w:pPr>
              <w:pStyle w:val="aff1"/>
              <w:spacing w:before="60" w:line="240" w:lineRule="exact"/>
              <w:rPr>
                <w:i/>
              </w:rPr>
            </w:pPr>
            <w:r w:rsidRPr="00961B03">
              <w:rPr>
                <w:i/>
              </w:rPr>
              <w:t>102,8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6EC6AD7" w14:textId="77777777" w:rsidR="00E82201" w:rsidRPr="00961B03" w:rsidRDefault="00E82201" w:rsidP="00961B03">
            <w:pPr>
              <w:pStyle w:val="aff1"/>
              <w:spacing w:before="60" w:line="240" w:lineRule="exact"/>
              <w:rPr>
                <w:i/>
              </w:rPr>
            </w:pPr>
            <w:r w:rsidRPr="00961B03">
              <w:rPr>
                <w:i/>
              </w:rPr>
              <w:t>107,2</w:t>
            </w:r>
          </w:p>
        </w:tc>
        <w:tc>
          <w:tcPr>
            <w:tcW w:w="1134" w:type="dxa"/>
            <w:tcBorders>
              <w:top w:val="dotted" w:sz="4" w:space="0" w:color="auto"/>
              <w:left w:val="nil"/>
              <w:bottom w:val="dotted" w:sz="4" w:space="0" w:color="auto"/>
              <w:right w:val="nil"/>
            </w:tcBorders>
            <w:shd w:val="clear" w:color="auto" w:fill="auto"/>
            <w:vAlign w:val="bottom"/>
          </w:tcPr>
          <w:p w14:paraId="46CB8BED" w14:textId="77777777" w:rsidR="00E82201" w:rsidRPr="00961B03" w:rsidRDefault="00E82201" w:rsidP="00961B03">
            <w:pPr>
              <w:pStyle w:val="aff1"/>
              <w:spacing w:before="60" w:line="240" w:lineRule="exact"/>
              <w:rPr>
                <w:i/>
              </w:rPr>
            </w:pPr>
            <w:r w:rsidRPr="00961B03">
              <w:rPr>
                <w:i/>
              </w:rPr>
              <w:t>100,5</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09C3EA6D" w14:textId="77777777" w:rsidR="00E82201" w:rsidRPr="00961B03" w:rsidRDefault="00E82201" w:rsidP="00961B03">
            <w:pPr>
              <w:pStyle w:val="aff1"/>
              <w:spacing w:before="60" w:line="240" w:lineRule="exact"/>
              <w:rPr>
                <w:i/>
              </w:rPr>
            </w:pPr>
            <w:r w:rsidRPr="00961B03">
              <w:rPr>
                <w:i/>
              </w:rPr>
              <w:t>101,8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C051D95" w14:textId="77777777" w:rsidR="00E82201" w:rsidRPr="00961B03" w:rsidRDefault="00E82201" w:rsidP="00961B03">
            <w:pPr>
              <w:pStyle w:val="aff1"/>
              <w:spacing w:before="60" w:line="240" w:lineRule="exact"/>
              <w:rPr>
                <w:i/>
              </w:rPr>
            </w:pPr>
            <w:r w:rsidRPr="00961B03">
              <w:rPr>
                <w:i/>
              </w:rPr>
              <w:t>118,3</w:t>
            </w:r>
          </w:p>
        </w:tc>
        <w:tc>
          <w:tcPr>
            <w:tcW w:w="1276" w:type="dxa"/>
            <w:tcBorders>
              <w:top w:val="dotted" w:sz="4" w:space="0" w:color="auto"/>
              <w:left w:val="nil"/>
              <w:bottom w:val="dotted" w:sz="4" w:space="0" w:color="auto"/>
              <w:right w:val="double" w:sz="6" w:space="0" w:color="auto"/>
            </w:tcBorders>
            <w:shd w:val="clear" w:color="auto" w:fill="auto"/>
            <w:vAlign w:val="bottom"/>
          </w:tcPr>
          <w:p w14:paraId="2B4CA9A2" w14:textId="77777777" w:rsidR="00E82201" w:rsidRPr="00961B03" w:rsidRDefault="00E82201" w:rsidP="00961B03">
            <w:pPr>
              <w:pStyle w:val="aff1"/>
              <w:spacing w:before="60" w:line="240" w:lineRule="exact"/>
              <w:rPr>
                <w:i/>
              </w:rPr>
            </w:pPr>
            <w:r w:rsidRPr="00961B03">
              <w:rPr>
                <w:i/>
              </w:rPr>
              <w:t>109,0</w:t>
            </w:r>
          </w:p>
        </w:tc>
      </w:tr>
      <w:tr w:rsidR="00E82201" w:rsidRPr="00961B03" w14:paraId="1A53DB77" w14:textId="77777777" w:rsidTr="00C67DA6">
        <w:trPr>
          <w:trHeight w:val="625"/>
        </w:trPr>
        <w:tc>
          <w:tcPr>
            <w:tcW w:w="2123" w:type="dxa"/>
            <w:tcBorders>
              <w:top w:val="dotted" w:sz="4" w:space="0" w:color="auto"/>
              <w:left w:val="double" w:sz="6" w:space="0" w:color="auto"/>
              <w:bottom w:val="double" w:sz="6" w:space="0" w:color="auto"/>
              <w:right w:val="nil"/>
            </w:tcBorders>
            <w:shd w:val="clear" w:color="auto" w:fill="auto"/>
            <w:vAlign w:val="bottom"/>
          </w:tcPr>
          <w:p w14:paraId="2637AD0E" w14:textId="77777777" w:rsidR="00E82201" w:rsidRPr="00961B03" w:rsidRDefault="00E82201" w:rsidP="00961B03">
            <w:pPr>
              <w:pStyle w:val="aff"/>
              <w:spacing w:before="60"/>
              <w:ind w:left="57"/>
              <w:rPr>
                <w:i/>
                <w:u w:val="single"/>
              </w:rPr>
            </w:pPr>
            <w:r w:rsidRPr="00961B03">
              <w:rPr>
                <w:i/>
                <w:u w:val="single"/>
              </w:rPr>
              <w:t>Справочно:</w:t>
            </w:r>
          </w:p>
          <w:p w14:paraId="40F6CA5A" w14:textId="32BE9DA8" w:rsidR="00E82201" w:rsidRPr="00961B03" w:rsidRDefault="00961B03" w:rsidP="00961B03">
            <w:pPr>
              <w:pStyle w:val="aff"/>
              <w:spacing w:before="60"/>
              <w:ind w:left="57"/>
              <w:rPr>
                <w:i/>
                <w:u w:val="single"/>
              </w:rPr>
            </w:pPr>
            <w:r w:rsidRPr="00961B03">
              <w:rPr>
                <w:i/>
              </w:rPr>
              <w:t>а</w:t>
            </w:r>
            <w:r w:rsidR="00E82201" w:rsidRPr="00961B03">
              <w:rPr>
                <w:i/>
              </w:rPr>
              <w:t>вгуст 2020г. в % к  декабрю 2019г.</w:t>
            </w:r>
          </w:p>
        </w:tc>
        <w:tc>
          <w:tcPr>
            <w:tcW w:w="1138" w:type="dxa"/>
            <w:tcBorders>
              <w:top w:val="dotted" w:sz="4" w:space="0" w:color="auto"/>
              <w:left w:val="single" w:sz="4" w:space="0" w:color="auto"/>
              <w:bottom w:val="double" w:sz="6" w:space="0" w:color="auto"/>
              <w:right w:val="single" w:sz="4" w:space="0" w:color="auto"/>
            </w:tcBorders>
            <w:shd w:val="clear" w:color="auto" w:fill="auto"/>
            <w:vAlign w:val="bottom"/>
          </w:tcPr>
          <w:p w14:paraId="56BDB77C" w14:textId="77777777" w:rsidR="00E82201" w:rsidRPr="00961B03" w:rsidRDefault="00E82201" w:rsidP="00961B03">
            <w:pPr>
              <w:pStyle w:val="aff1"/>
              <w:spacing w:before="60" w:line="240" w:lineRule="exact"/>
              <w:rPr>
                <w:i/>
              </w:rPr>
            </w:pPr>
            <w:r w:rsidRPr="00961B03">
              <w:rPr>
                <w:i/>
              </w:rPr>
              <w:t>100,6</w:t>
            </w:r>
          </w:p>
        </w:tc>
        <w:tc>
          <w:tcPr>
            <w:tcW w:w="1134" w:type="dxa"/>
            <w:tcBorders>
              <w:top w:val="dotted" w:sz="4" w:space="0" w:color="auto"/>
              <w:left w:val="single" w:sz="4" w:space="0" w:color="auto"/>
              <w:bottom w:val="double" w:sz="6" w:space="0" w:color="auto"/>
              <w:right w:val="single" w:sz="4" w:space="0" w:color="auto"/>
            </w:tcBorders>
            <w:shd w:val="clear" w:color="auto" w:fill="auto"/>
            <w:vAlign w:val="bottom"/>
          </w:tcPr>
          <w:p w14:paraId="4734F340" w14:textId="77777777" w:rsidR="00E82201" w:rsidRPr="00961B03" w:rsidRDefault="00E82201" w:rsidP="00961B03">
            <w:pPr>
              <w:pStyle w:val="aff1"/>
              <w:spacing w:before="60" w:line="240" w:lineRule="exact"/>
              <w:rPr>
                <w:i/>
              </w:rPr>
            </w:pPr>
            <w:r w:rsidRPr="00961B03">
              <w:rPr>
                <w:i/>
              </w:rPr>
              <w:t>102,6</w:t>
            </w:r>
          </w:p>
        </w:tc>
        <w:tc>
          <w:tcPr>
            <w:tcW w:w="1134" w:type="dxa"/>
            <w:tcBorders>
              <w:top w:val="dotted" w:sz="4" w:space="0" w:color="auto"/>
              <w:left w:val="nil"/>
              <w:bottom w:val="double" w:sz="6" w:space="0" w:color="auto"/>
              <w:right w:val="nil"/>
            </w:tcBorders>
            <w:shd w:val="clear" w:color="auto" w:fill="auto"/>
            <w:vAlign w:val="bottom"/>
          </w:tcPr>
          <w:p w14:paraId="5564CAF8" w14:textId="77777777" w:rsidR="00E82201" w:rsidRPr="00961B03" w:rsidRDefault="00E82201" w:rsidP="00961B03">
            <w:pPr>
              <w:pStyle w:val="aff1"/>
              <w:spacing w:before="60" w:line="240" w:lineRule="exact"/>
              <w:rPr>
                <w:i/>
              </w:rPr>
            </w:pPr>
            <w:r w:rsidRPr="00961B03">
              <w:rPr>
                <w:i/>
              </w:rPr>
              <w:t>102,7</w:t>
            </w:r>
          </w:p>
        </w:tc>
        <w:tc>
          <w:tcPr>
            <w:tcW w:w="1275" w:type="dxa"/>
            <w:tcBorders>
              <w:top w:val="dotted" w:sz="4" w:space="0" w:color="auto"/>
              <w:left w:val="single" w:sz="4" w:space="0" w:color="auto"/>
              <w:bottom w:val="double" w:sz="6" w:space="0" w:color="auto"/>
              <w:right w:val="single" w:sz="4" w:space="0" w:color="auto"/>
            </w:tcBorders>
            <w:shd w:val="clear" w:color="auto" w:fill="auto"/>
            <w:vAlign w:val="bottom"/>
          </w:tcPr>
          <w:p w14:paraId="16CB7B71" w14:textId="77777777" w:rsidR="00E82201" w:rsidRPr="00961B03" w:rsidRDefault="00E82201" w:rsidP="00961B03">
            <w:pPr>
              <w:pStyle w:val="aff1"/>
              <w:spacing w:before="60" w:line="240" w:lineRule="exact"/>
              <w:rPr>
                <w:i/>
              </w:rPr>
            </w:pPr>
            <w:r w:rsidRPr="00961B03">
              <w:rPr>
                <w:i/>
              </w:rPr>
              <w:t>108,4</w:t>
            </w:r>
          </w:p>
        </w:tc>
        <w:tc>
          <w:tcPr>
            <w:tcW w:w="1276" w:type="dxa"/>
            <w:tcBorders>
              <w:top w:val="dotted" w:sz="4" w:space="0" w:color="auto"/>
              <w:left w:val="single" w:sz="4" w:space="0" w:color="auto"/>
              <w:bottom w:val="double" w:sz="6" w:space="0" w:color="auto"/>
              <w:right w:val="single" w:sz="4" w:space="0" w:color="auto"/>
            </w:tcBorders>
            <w:shd w:val="clear" w:color="auto" w:fill="auto"/>
            <w:vAlign w:val="bottom"/>
          </w:tcPr>
          <w:p w14:paraId="174B4E62" w14:textId="77777777" w:rsidR="00E82201" w:rsidRPr="00961B03" w:rsidRDefault="00E82201" w:rsidP="00961B03">
            <w:pPr>
              <w:pStyle w:val="aff1"/>
              <w:spacing w:before="60" w:line="240" w:lineRule="exact"/>
              <w:rPr>
                <w:i/>
              </w:rPr>
            </w:pPr>
            <w:r w:rsidRPr="00961B03">
              <w:rPr>
                <w:i/>
              </w:rPr>
              <w:t>99,9</w:t>
            </w:r>
          </w:p>
        </w:tc>
        <w:tc>
          <w:tcPr>
            <w:tcW w:w="1276" w:type="dxa"/>
            <w:tcBorders>
              <w:top w:val="dotted" w:sz="4" w:space="0" w:color="auto"/>
              <w:left w:val="nil"/>
              <w:bottom w:val="double" w:sz="6" w:space="0" w:color="auto"/>
              <w:right w:val="double" w:sz="6" w:space="0" w:color="auto"/>
            </w:tcBorders>
            <w:shd w:val="clear" w:color="auto" w:fill="auto"/>
            <w:vAlign w:val="bottom"/>
          </w:tcPr>
          <w:p w14:paraId="3F0ABF26" w14:textId="77777777" w:rsidR="00E82201" w:rsidRPr="00961B03" w:rsidRDefault="00E82201" w:rsidP="00961B03">
            <w:pPr>
              <w:pStyle w:val="aff1"/>
              <w:spacing w:before="60" w:line="240" w:lineRule="exact"/>
              <w:rPr>
                <w:i/>
              </w:rPr>
            </w:pPr>
            <w:r w:rsidRPr="00961B03">
              <w:rPr>
                <w:i/>
              </w:rPr>
              <w:t>96,9</w:t>
            </w:r>
          </w:p>
        </w:tc>
      </w:tr>
    </w:tbl>
    <w:p w14:paraId="789BD969" w14:textId="77777777" w:rsidR="00E82201" w:rsidRPr="00961B03" w:rsidRDefault="00E82201" w:rsidP="00E82201">
      <w:pPr>
        <w:pStyle w:val="-"/>
        <w:spacing w:before="240" w:after="120"/>
        <w:ind w:firstLine="709"/>
        <w:jc w:val="left"/>
        <w:rPr>
          <w:sz w:val="24"/>
          <w:szCs w:val="24"/>
        </w:rPr>
      </w:pPr>
      <w:r w:rsidRPr="00961B03">
        <w:rPr>
          <w:sz w:val="24"/>
          <w:szCs w:val="24"/>
        </w:rPr>
        <w:t>Индексы цен производителей сельскохозяйственной продукции</w:t>
      </w:r>
    </w:p>
    <w:p w14:paraId="0DF098EB" w14:textId="6E792AF4" w:rsidR="00E82201" w:rsidRDefault="00E82201" w:rsidP="00961B03">
      <w:pPr>
        <w:spacing w:before="240"/>
        <w:ind w:firstLine="709"/>
      </w:pPr>
      <w:r w:rsidRPr="008F0A7C">
        <w:t>В</w:t>
      </w:r>
      <w:r>
        <w:t xml:space="preserve"> сентябре</w:t>
      </w:r>
      <w:r w:rsidRPr="008F0A7C">
        <w:t xml:space="preserve"> 2021 года индекс цен производителей сельскохозяйственной продукции к предыдущему месяцу составил </w:t>
      </w:r>
      <w:r>
        <w:t>101,1</w:t>
      </w:r>
      <w:r w:rsidRPr="008F0A7C">
        <w:t>%, в том числе на продукцию растениеводства –</w:t>
      </w:r>
      <w:r w:rsidR="00C67DA6">
        <w:t xml:space="preserve"> </w:t>
      </w:r>
      <w:r>
        <w:t>102,1</w:t>
      </w:r>
      <w:r w:rsidRPr="008F0A7C">
        <w:t>%, животноводства</w:t>
      </w:r>
      <w:r>
        <w:t xml:space="preserve"> </w:t>
      </w:r>
      <w:r w:rsidRPr="008F0A7C">
        <w:t>–</w:t>
      </w:r>
      <w:r w:rsidR="00C67DA6">
        <w:t xml:space="preserve"> </w:t>
      </w:r>
      <w:r>
        <w:t>100,8</w:t>
      </w:r>
      <w:r w:rsidRPr="008F0A7C">
        <w:t>%.</w:t>
      </w:r>
    </w:p>
    <w:p w14:paraId="622727F1" w14:textId="77777777" w:rsidR="00E82201" w:rsidRPr="00E857C5" w:rsidRDefault="00E82201" w:rsidP="00E82201">
      <w:pPr>
        <w:keepNext/>
        <w:keepLines/>
        <w:spacing w:before="240" w:line="240" w:lineRule="exact"/>
        <w:ind w:firstLine="0"/>
        <w:jc w:val="center"/>
        <w:rPr>
          <w:spacing w:val="20"/>
        </w:rPr>
      </w:pPr>
      <w:r w:rsidRPr="00E857C5">
        <w:rPr>
          <w:b/>
        </w:rPr>
        <w:t xml:space="preserve">Индексы цен производителей отдельных видов </w:t>
      </w:r>
      <w:r w:rsidRPr="00E857C5">
        <w:rPr>
          <w:b/>
        </w:rPr>
        <w:br/>
        <w:t>сельскохозяйственной продукции</w:t>
      </w:r>
      <w:r w:rsidRPr="00E857C5">
        <w:rPr>
          <w:b/>
        </w:rPr>
        <w:br/>
      </w:r>
      <w:r w:rsidRPr="00E857C5">
        <w:rPr>
          <w:spacing w:val="20"/>
        </w:rPr>
        <w:t>(на конец периода, в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1985"/>
        <w:gridCol w:w="1276"/>
        <w:gridCol w:w="1134"/>
        <w:gridCol w:w="898"/>
        <w:gridCol w:w="938"/>
        <w:gridCol w:w="1098"/>
        <w:gridCol w:w="1049"/>
        <w:gridCol w:w="978"/>
      </w:tblGrid>
      <w:tr w:rsidR="00E82201" w:rsidRPr="00E857C5" w14:paraId="63A645F3" w14:textId="77777777" w:rsidTr="00C67DA6">
        <w:trPr>
          <w:trHeight w:val="253"/>
          <w:tblHeader/>
        </w:trPr>
        <w:tc>
          <w:tcPr>
            <w:tcW w:w="1985" w:type="dxa"/>
            <w:vMerge w:val="restart"/>
            <w:tcBorders>
              <w:top w:val="double" w:sz="6" w:space="0" w:color="auto"/>
              <w:left w:val="double" w:sz="6" w:space="0" w:color="auto"/>
            </w:tcBorders>
          </w:tcPr>
          <w:p w14:paraId="133427B6" w14:textId="77777777" w:rsidR="00E82201" w:rsidRPr="00E857C5" w:rsidRDefault="00E82201" w:rsidP="00E82201">
            <w:pPr>
              <w:pStyle w:val="aff"/>
              <w:keepNext/>
              <w:keepLines/>
              <w:spacing w:before="240"/>
              <w:jc w:val="center"/>
            </w:pPr>
          </w:p>
        </w:tc>
        <w:tc>
          <w:tcPr>
            <w:tcW w:w="1276" w:type="dxa"/>
            <w:vMerge w:val="restart"/>
            <w:tcBorders>
              <w:top w:val="double" w:sz="6" w:space="0" w:color="auto"/>
              <w:left w:val="single" w:sz="6" w:space="0" w:color="auto"/>
              <w:right w:val="single" w:sz="6" w:space="0" w:color="auto"/>
            </w:tcBorders>
          </w:tcPr>
          <w:p w14:paraId="52E43ED1" w14:textId="77777777" w:rsidR="00E82201" w:rsidRPr="00E857C5" w:rsidRDefault="00E82201" w:rsidP="00E82201">
            <w:pPr>
              <w:keepNext/>
              <w:keepLines/>
              <w:spacing w:before="20" w:line="240" w:lineRule="exact"/>
              <w:ind w:firstLine="0"/>
              <w:jc w:val="center"/>
              <w:rPr>
                <w:i/>
                <w:sz w:val="20"/>
              </w:rPr>
            </w:pPr>
            <w:r w:rsidRPr="00E857C5">
              <w:rPr>
                <w:i/>
                <w:sz w:val="20"/>
              </w:rPr>
              <w:t>Продукция –</w:t>
            </w:r>
            <w:r w:rsidRPr="00E857C5">
              <w:rPr>
                <w:i/>
                <w:sz w:val="20"/>
              </w:rPr>
              <w:br/>
              <w:t>всего</w:t>
            </w:r>
          </w:p>
        </w:tc>
        <w:tc>
          <w:tcPr>
            <w:tcW w:w="6095" w:type="dxa"/>
            <w:gridSpan w:val="6"/>
            <w:tcBorders>
              <w:top w:val="double" w:sz="6" w:space="0" w:color="auto"/>
              <w:left w:val="nil"/>
              <w:bottom w:val="single" w:sz="4" w:space="0" w:color="auto"/>
              <w:right w:val="double" w:sz="6" w:space="0" w:color="auto"/>
            </w:tcBorders>
          </w:tcPr>
          <w:p w14:paraId="194ABFA1" w14:textId="77777777" w:rsidR="00E82201" w:rsidRPr="00E857C5" w:rsidRDefault="00E82201" w:rsidP="00E82201">
            <w:pPr>
              <w:keepNext/>
              <w:keepLines/>
              <w:spacing w:before="20" w:line="240" w:lineRule="exact"/>
              <w:ind w:firstLine="0"/>
              <w:jc w:val="center"/>
              <w:rPr>
                <w:i/>
                <w:sz w:val="20"/>
              </w:rPr>
            </w:pPr>
            <w:r w:rsidRPr="00E857C5">
              <w:rPr>
                <w:i/>
                <w:sz w:val="20"/>
              </w:rPr>
              <w:t>в том числе:</w:t>
            </w:r>
          </w:p>
        </w:tc>
      </w:tr>
      <w:tr w:rsidR="00E82201" w:rsidRPr="00E857C5" w14:paraId="1A935E06" w14:textId="77777777" w:rsidTr="00C67DA6">
        <w:trPr>
          <w:trHeight w:val="675"/>
          <w:tblHeader/>
        </w:trPr>
        <w:tc>
          <w:tcPr>
            <w:tcW w:w="1985" w:type="dxa"/>
            <w:vMerge/>
            <w:tcBorders>
              <w:left w:val="double" w:sz="6" w:space="0" w:color="auto"/>
              <w:bottom w:val="single" w:sz="6" w:space="0" w:color="auto"/>
            </w:tcBorders>
          </w:tcPr>
          <w:p w14:paraId="7CD65989" w14:textId="77777777" w:rsidR="00E82201" w:rsidRPr="00E857C5" w:rsidRDefault="00E82201" w:rsidP="00E82201">
            <w:pPr>
              <w:pStyle w:val="aff"/>
              <w:keepNext/>
              <w:keepLines/>
              <w:spacing w:before="20"/>
              <w:jc w:val="center"/>
            </w:pPr>
          </w:p>
        </w:tc>
        <w:tc>
          <w:tcPr>
            <w:tcW w:w="1276" w:type="dxa"/>
            <w:vMerge/>
            <w:tcBorders>
              <w:left w:val="single" w:sz="6" w:space="0" w:color="auto"/>
              <w:bottom w:val="single" w:sz="6" w:space="0" w:color="auto"/>
              <w:right w:val="single" w:sz="6" w:space="0" w:color="auto"/>
            </w:tcBorders>
          </w:tcPr>
          <w:p w14:paraId="4635C9F1" w14:textId="77777777" w:rsidR="00E82201" w:rsidRPr="00E857C5" w:rsidRDefault="00E82201" w:rsidP="00E82201">
            <w:pPr>
              <w:keepNext/>
              <w:keepLines/>
              <w:spacing w:before="20" w:line="240" w:lineRule="exact"/>
              <w:ind w:firstLine="0"/>
              <w:jc w:val="center"/>
              <w:rPr>
                <w:i/>
                <w:sz w:val="20"/>
              </w:rPr>
            </w:pPr>
          </w:p>
        </w:tc>
        <w:tc>
          <w:tcPr>
            <w:tcW w:w="1134" w:type="dxa"/>
            <w:tcBorders>
              <w:left w:val="nil"/>
              <w:bottom w:val="single" w:sz="6" w:space="0" w:color="auto"/>
            </w:tcBorders>
          </w:tcPr>
          <w:p w14:paraId="1890EF0E" w14:textId="756648CD" w:rsidR="00E82201" w:rsidRPr="00E857C5" w:rsidRDefault="00E82201" w:rsidP="00E82201">
            <w:pPr>
              <w:keepNext/>
              <w:keepLines/>
              <w:spacing w:before="20" w:line="240" w:lineRule="exact"/>
              <w:ind w:firstLine="0"/>
              <w:jc w:val="center"/>
              <w:rPr>
                <w:i/>
                <w:sz w:val="20"/>
              </w:rPr>
            </w:pPr>
            <w:r w:rsidRPr="00E857C5">
              <w:rPr>
                <w:i/>
                <w:sz w:val="20"/>
              </w:rPr>
              <w:t>зерновые и зернобо</w:t>
            </w:r>
            <w:r w:rsidR="00C67DA6">
              <w:rPr>
                <w:i/>
                <w:sz w:val="20"/>
              </w:rPr>
              <w:softHyphen/>
            </w:r>
            <w:r w:rsidRPr="00E857C5">
              <w:rPr>
                <w:i/>
                <w:sz w:val="20"/>
              </w:rPr>
              <w:t>бовые культуры</w:t>
            </w:r>
          </w:p>
        </w:tc>
        <w:tc>
          <w:tcPr>
            <w:tcW w:w="898" w:type="dxa"/>
            <w:tcBorders>
              <w:left w:val="single" w:sz="6" w:space="0" w:color="auto"/>
              <w:bottom w:val="single" w:sz="6" w:space="0" w:color="auto"/>
              <w:right w:val="single" w:sz="6" w:space="0" w:color="auto"/>
            </w:tcBorders>
          </w:tcPr>
          <w:p w14:paraId="0B2FB106" w14:textId="6D517673" w:rsidR="00E82201" w:rsidRPr="00E857C5" w:rsidRDefault="00E82201" w:rsidP="00E82201">
            <w:pPr>
              <w:keepNext/>
              <w:keepLines/>
              <w:spacing w:before="20" w:line="240" w:lineRule="exact"/>
              <w:ind w:firstLine="0"/>
              <w:jc w:val="center"/>
              <w:rPr>
                <w:i/>
                <w:sz w:val="20"/>
              </w:rPr>
            </w:pPr>
            <w:r w:rsidRPr="00E857C5">
              <w:rPr>
                <w:i/>
                <w:sz w:val="20"/>
              </w:rPr>
              <w:t>карто</w:t>
            </w:r>
            <w:r w:rsidR="00C67DA6">
              <w:rPr>
                <w:i/>
                <w:sz w:val="20"/>
              </w:rPr>
              <w:softHyphen/>
            </w:r>
            <w:r w:rsidRPr="00E857C5">
              <w:rPr>
                <w:i/>
                <w:sz w:val="20"/>
              </w:rPr>
              <w:t>фель</w:t>
            </w:r>
          </w:p>
        </w:tc>
        <w:tc>
          <w:tcPr>
            <w:tcW w:w="938" w:type="dxa"/>
            <w:tcBorders>
              <w:left w:val="nil"/>
              <w:bottom w:val="single" w:sz="6" w:space="0" w:color="auto"/>
            </w:tcBorders>
          </w:tcPr>
          <w:p w14:paraId="3FA6EADA" w14:textId="77777777" w:rsidR="00E82201" w:rsidRPr="00E857C5" w:rsidRDefault="00E82201" w:rsidP="00E82201">
            <w:pPr>
              <w:keepNext/>
              <w:keepLines/>
              <w:spacing w:before="20" w:line="240" w:lineRule="exact"/>
              <w:ind w:firstLine="0"/>
              <w:jc w:val="center"/>
              <w:rPr>
                <w:i/>
                <w:sz w:val="20"/>
              </w:rPr>
            </w:pPr>
            <w:r w:rsidRPr="00E857C5">
              <w:rPr>
                <w:i/>
                <w:sz w:val="20"/>
              </w:rPr>
              <w:t>овощи</w:t>
            </w:r>
          </w:p>
        </w:tc>
        <w:tc>
          <w:tcPr>
            <w:tcW w:w="1098" w:type="dxa"/>
            <w:tcBorders>
              <w:left w:val="single" w:sz="6" w:space="0" w:color="auto"/>
              <w:bottom w:val="single" w:sz="6" w:space="0" w:color="auto"/>
              <w:right w:val="single" w:sz="6" w:space="0" w:color="auto"/>
            </w:tcBorders>
          </w:tcPr>
          <w:p w14:paraId="018C8577" w14:textId="77777777" w:rsidR="00E82201" w:rsidRPr="00E857C5" w:rsidRDefault="00E82201" w:rsidP="00E82201">
            <w:pPr>
              <w:keepNext/>
              <w:keepLines/>
              <w:spacing w:before="20" w:line="240" w:lineRule="exact"/>
              <w:ind w:firstLine="0"/>
              <w:jc w:val="center"/>
              <w:rPr>
                <w:i/>
                <w:sz w:val="20"/>
              </w:rPr>
            </w:pPr>
            <w:r w:rsidRPr="00E857C5">
              <w:rPr>
                <w:i/>
                <w:sz w:val="20"/>
              </w:rPr>
              <w:t>скот и птица</w:t>
            </w:r>
          </w:p>
        </w:tc>
        <w:tc>
          <w:tcPr>
            <w:tcW w:w="1049" w:type="dxa"/>
            <w:tcBorders>
              <w:left w:val="nil"/>
              <w:bottom w:val="single" w:sz="6" w:space="0" w:color="auto"/>
            </w:tcBorders>
          </w:tcPr>
          <w:p w14:paraId="06E8D8A9" w14:textId="77777777" w:rsidR="00E82201" w:rsidRPr="00E857C5" w:rsidRDefault="00E82201" w:rsidP="00E82201">
            <w:pPr>
              <w:keepNext/>
              <w:keepLines/>
              <w:spacing w:before="20" w:line="240" w:lineRule="exact"/>
              <w:ind w:firstLine="0"/>
              <w:jc w:val="center"/>
              <w:rPr>
                <w:i/>
                <w:sz w:val="20"/>
              </w:rPr>
            </w:pPr>
            <w:r w:rsidRPr="00E857C5">
              <w:rPr>
                <w:i/>
                <w:sz w:val="20"/>
              </w:rPr>
              <w:t>молоко</w:t>
            </w:r>
          </w:p>
        </w:tc>
        <w:tc>
          <w:tcPr>
            <w:tcW w:w="978" w:type="dxa"/>
            <w:tcBorders>
              <w:left w:val="single" w:sz="6" w:space="0" w:color="auto"/>
              <w:bottom w:val="single" w:sz="6" w:space="0" w:color="auto"/>
              <w:right w:val="double" w:sz="6" w:space="0" w:color="auto"/>
            </w:tcBorders>
          </w:tcPr>
          <w:p w14:paraId="2DCC883D" w14:textId="77777777" w:rsidR="00E82201" w:rsidRPr="00E857C5" w:rsidRDefault="00E82201" w:rsidP="00E82201">
            <w:pPr>
              <w:keepNext/>
              <w:keepLines/>
              <w:spacing w:before="20" w:line="240" w:lineRule="exact"/>
              <w:ind w:firstLine="0"/>
              <w:jc w:val="center"/>
              <w:rPr>
                <w:i/>
                <w:sz w:val="20"/>
              </w:rPr>
            </w:pPr>
            <w:r w:rsidRPr="00E857C5">
              <w:rPr>
                <w:i/>
                <w:sz w:val="20"/>
              </w:rPr>
              <w:t>яйца</w:t>
            </w:r>
          </w:p>
        </w:tc>
      </w:tr>
      <w:tr w:rsidR="00E82201" w:rsidRPr="00E857C5" w14:paraId="3F929585" w14:textId="77777777" w:rsidTr="00E82201">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14:paraId="228ABD72" w14:textId="77777777" w:rsidR="00E82201" w:rsidRDefault="00E82201" w:rsidP="00E82201">
            <w:pPr>
              <w:pStyle w:val="aff1"/>
              <w:spacing w:before="60" w:line="240" w:lineRule="exact"/>
            </w:pPr>
            <w:r w:rsidRPr="00E857C5">
              <w:rPr>
                <w:b/>
              </w:rPr>
              <w:t>20</w:t>
            </w:r>
            <w:r>
              <w:rPr>
                <w:b/>
              </w:rPr>
              <w:t>20</w:t>
            </w:r>
            <w:r w:rsidRPr="00E857C5">
              <w:rPr>
                <w:b/>
              </w:rPr>
              <w:t xml:space="preserve"> год</w:t>
            </w:r>
          </w:p>
        </w:tc>
      </w:tr>
      <w:tr w:rsidR="00E82201" w:rsidRPr="00E857C5" w14:paraId="7B6A33AD" w14:textId="77777777" w:rsidTr="00C67DA6">
        <w:trPr>
          <w:trHeight w:val="262"/>
        </w:trPr>
        <w:tc>
          <w:tcPr>
            <w:tcW w:w="1985" w:type="dxa"/>
            <w:tcBorders>
              <w:top w:val="single" w:sz="4" w:space="0" w:color="auto"/>
              <w:left w:val="double" w:sz="6" w:space="0" w:color="auto"/>
              <w:bottom w:val="dotted" w:sz="4" w:space="0" w:color="auto"/>
            </w:tcBorders>
            <w:vAlign w:val="bottom"/>
          </w:tcPr>
          <w:p w14:paraId="757EDC01" w14:textId="77777777" w:rsidR="00E82201" w:rsidRPr="003C1624" w:rsidRDefault="00E82201" w:rsidP="00E82201">
            <w:pPr>
              <w:pStyle w:val="aff"/>
              <w:spacing w:before="60" w:line="240" w:lineRule="exact"/>
              <w:ind w:left="57"/>
            </w:pPr>
            <w:r w:rsidRPr="003C1624">
              <w:t>Январь</w:t>
            </w:r>
          </w:p>
        </w:tc>
        <w:tc>
          <w:tcPr>
            <w:tcW w:w="1276" w:type="dxa"/>
            <w:tcBorders>
              <w:top w:val="single" w:sz="4" w:space="0" w:color="auto"/>
              <w:left w:val="single" w:sz="6" w:space="0" w:color="auto"/>
              <w:bottom w:val="dotted" w:sz="4" w:space="0" w:color="auto"/>
              <w:right w:val="single" w:sz="6" w:space="0" w:color="auto"/>
            </w:tcBorders>
            <w:vAlign w:val="bottom"/>
          </w:tcPr>
          <w:p w14:paraId="1ECAFBF1" w14:textId="77777777" w:rsidR="00E82201" w:rsidRPr="000F6064" w:rsidRDefault="00E82201" w:rsidP="00E82201">
            <w:pPr>
              <w:pStyle w:val="aff1"/>
              <w:spacing w:before="60" w:line="240" w:lineRule="exact"/>
            </w:pPr>
            <w:r>
              <w:t>103,2</w:t>
            </w:r>
          </w:p>
        </w:tc>
        <w:tc>
          <w:tcPr>
            <w:tcW w:w="1134" w:type="dxa"/>
            <w:tcBorders>
              <w:top w:val="single" w:sz="4" w:space="0" w:color="auto"/>
              <w:left w:val="nil"/>
              <w:bottom w:val="dotted" w:sz="4" w:space="0" w:color="auto"/>
            </w:tcBorders>
            <w:vAlign w:val="bottom"/>
          </w:tcPr>
          <w:p w14:paraId="6C2FFD7A" w14:textId="77777777" w:rsidR="00E82201" w:rsidRPr="000F6064" w:rsidRDefault="00E82201" w:rsidP="00E82201">
            <w:pPr>
              <w:pStyle w:val="aff1"/>
              <w:spacing w:before="60" w:line="240" w:lineRule="exact"/>
            </w:pPr>
            <w:r>
              <w:t>102,3</w:t>
            </w:r>
          </w:p>
        </w:tc>
        <w:tc>
          <w:tcPr>
            <w:tcW w:w="898" w:type="dxa"/>
            <w:tcBorders>
              <w:top w:val="single" w:sz="4" w:space="0" w:color="auto"/>
              <w:left w:val="single" w:sz="6" w:space="0" w:color="auto"/>
              <w:bottom w:val="dotted" w:sz="4" w:space="0" w:color="auto"/>
              <w:right w:val="single" w:sz="6" w:space="0" w:color="auto"/>
            </w:tcBorders>
            <w:vAlign w:val="bottom"/>
          </w:tcPr>
          <w:p w14:paraId="081C229E" w14:textId="77777777" w:rsidR="00E82201" w:rsidRPr="000F6064" w:rsidRDefault="00E82201" w:rsidP="00E82201">
            <w:pPr>
              <w:pStyle w:val="aff1"/>
              <w:spacing w:before="60" w:line="240" w:lineRule="exact"/>
            </w:pPr>
            <w:r>
              <w:t>102,4</w:t>
            </w:r>
          </w:p>
        </w:tc>
        <w:tc>
          <w:tcPr>
            <w:tcW w:w="938" w:type="dxa"/>
            <w:tcBorders>
              <w:top w:val="single" w:sz="4" w:space="0" w:color="auto"/>
              <w:left w:val="nil"/>
              <w:bottom w:val="dotted" w:sz="4" w:space="0" w:color="auto"/>
            </w:tcBorders>
            <w:vAlign w:val="bottom"/>
          </w:tcPr>
          <w:p w14:paraId="3A68AD17" w14:textId="77777777" w:rsidR="00E82201" w:rsidRPr="000F6064" w:rsidRDefault="00E82201" w:rsidP="00E82201">
            <w:pPr>
              <w:pStyle w:val="aff1"/>
              <w:spacing w:before="60" w:line="240" w:lineRule="exact"/>
            </w:pPr>
            <w:r>
              <w:t>111,8</w:t>
            </w:r>
          </w:p>
        </w:tc>
        <w:tc>
          <w:tcPr>
            <w:tcW w:w="1098" w:type="dxa"/>
            <w:tcBorders>
              <w:top w:val="single" w:sz="4" w:space="0" w:color="auto"/>
              <w:left w:val="single" w:sz="6" w:space="0" w:color="auto"/>
              <w:bottom w:val="dotted" w:sz="4" w:space="0" w:color="auto"/>
              <w:right w:val="single" w:sz="6" w:space="0" w:color="auto"/>
            </w:tcBorders>
            <w:vAlign w:val="bottom"/>
          </w:tcPr>
          <w:p w14:paraId="5CC50CD7" w14:textId="77777777" w:rsidR="00E82201" w:rsidRPr="000F6064" w:rsidRDefault="00E82201" w:rsidP="00E82201">
            <w:pPr>
              <w:pStyle w:val="aff1"/>
              <w:spacing w:before="60" w:line="240" w:lineRule="exact"/>
            </w:pPr>
            <w:r>
              <w:t>100,3</w:t>
            </w:r>
          </w:p>
        </w:tc>
        <w:tc>
          <w:tcPr>
            <w:tcW w:w="1049" w:type="dxa"/>
            <w:tcBorders>
              <w:top w:val="single" w:sz="4" w:space="0" w:color="auto"/>
              <w:left w:val="nil"/>
              <w:bottom w:val="dotted" w:sz="4" w:space="0" w:color="auto"/>
            </w:tcBorders>
            <w:vAlign w:val="bottom"/>
          </w:tcPr>
          <w:p w14:paraId="0E8A8ADF" w14:textId="77777777" w:rsidR="00E82201" w:rsidRPr="000F6064" w:rsidRDefault="00E82201" w:rsidP="00E82201">
            <w:pPr>
              <w:pStyle w:val="aff1"/>
              <w:spacing w:before="60" w:line="240" w:lineRule="exact"/>
            </w:pPr>
            <w:r>
              <w:t>98,1</w:t>
            </w:r>
          </w:p>
        </w:tc>
        <w:tc>
          <w:tcPr>
            <w:tcW w:w="978" w:type="dxa"/>
            <w:tcBorders>
              <w:top w:val="single" w:sz="4" w:space="0" w:color="auto"/>
              <w:left w:val="single" w:sz="6" w:space="0" w:color="auto"/>
              <w:bottom w:val="dotted" w:sz="4" w:space="0" w:color="auto"/>
              <w:right w:val="double" w:sz="6" w:space="0" w:color="auto"/>
            </w:tcBorders>
            <w:vAlign w:val="bottom"/>
          </w:tcPr>
          <w:p w14:paraId="73FE3CAA" w14:textId="77777777" w:rsidR="00E82201" w:rsidRPr="000F6064" w:rsidRDefault="00E82201" w:rsidP="00E82201">
            <w:pPr>
              <w:pStyle w:val="aff1"/>
              <w:spacing w:before="60" w:line="240" w:lineRule="exact"/>
            </w:pPr>
            <w:r>
              <w:t>99,2</w:t>
            </w:r>
          </w:p>
        </w:tc>
      </w:tr>
      <w:tr w:rsidR="00E82201" w:rsidRPr="00E857C5" w14:paraId="008C3C85" w14:textId="77777777" w:rsidTr="00C67DA6">
        <w:trPr>
          <w:trHeight w:val="262"/>
        </w:trPr>
        <w:tc>
          <w:tcPr>
            <w:tcW w:w="1985" w:type="dxa"/>
            <w:tcBorders>
              <w:top w:val="dotted" w:sz="4" w:space="0" w:color="auto"/>
              <w:left w:val="double" w:sz="6" w:space="0" w:color="auto"/>
              <w:bottom w:val="dotted" w:sz="4" w:space="0" w:color="auto"/>
            </w:tcBorders>
            <w:vAlign w:val="bottom"/>
          </w:tcPr>
          <w:p w14:paraId="344D5FAC" w14:textId="77777777" w:rsidR="00E82201" w:rsidRPr="003C1624" w:rsidRDefault="00E82201" w:rsidP="00E82201">
            <w:pPr>
              <w:pStyle w:val="aff"/>
              <w:spacing w:before="60" w:line="240" w:lineRule="exact"/>
              <w:ind w:left="57"/>
            </w:pPr>
            <w:r>
              <w:t>Февраль</w:t>
            </w:r>
          </w:p>
        </w:tc>
        <w:tc>
          <w:tcPr>
            <w:tcW w:w="1276" w:type="dxa"/>
            <w:tcBorders>
              <w:top w:val="dotted" w:sz="4" w:space="0" w:color="auto"/>
              <w:left w:val="single" w:sz="6" w:space="0" w:color="auto"/>
              <w:bottom w:val="dotted" w:sz="4" w:space="0" w:color="auto"/>
              <w:right w:val="single" w:sz="6" w:space="0" w:color="auto"/>
            </w:tcBorders>
            <w:vAlign w:val="bottom"/>
          </w:tcPr>
          <w:p w14:paraId="175C0BA6" w14:textId="77777777" w:rsidR="00E82201" w:rsidRDefault="00E82201" w:rsidP="00E82201">
            <w:pPr>
              <w:pStyle w:val="aff1"/>
              <w:spacing w:before="60" w:line="240" w:lineRule="exact"/>
            </w:pPr>
            <w:r>
              <w:t>104,0</w:t>
            </w:r>
          </w:p>
        </w:tc>
        <w:tc>
          <w:tcPr>
            <w:tcW w:w="1134" w:type="dxa"/>
            <w:tcBorders>
              <w:top w:val="dotted" w:sz="4" w:space="0" w:color="auto"/>
              <w:left w:val="nil"/>
              <w:bottom w:val="dotted" w:sz="4" w:space="0" w:color="auto"/>
            </w:tcBorders>
            <w:vAlign w:val="bottom"/>
          </w:tcPr>
          <w:p w14:paraId="4137A1B1" w14:textId="77777777" w:rsidR="00E82201" w:rsidRDefault="00E82201" w:rsidP="00E82201">
            <w:pPr>
              <w:pStyle w:val="aff1"/>
              <w:spacing w:before="60" w:line="240" w:lineRule="exact"/>
            </w:pPr>
            <w:r>
              <w:t>100,5</w:t>
            </w:r>
          </w:p>
        </w:tc>
        <w:tc>
          <w:tcPr>
            <w:tcW w:w="898" w:type="dxa"/>
            <w:tcBorders>
              <w:top w:val="dotted" w:sz="4" w:space="0" w:color="auto"/>
              <w:left w:val="single" w:sz="6" w:space="0" w:color="auto"/>
              <w:bottom w:val="dotted" w:sz="4" w:space="0" w:color="auto"/>
              <w:right w:val="single" w:sz="6" w:space="0" w:color="auto"/>
            </w:tcBorders>
            <w:vAlign w:val="bottom"/>
          </w:tcPr>
          <w:p w14:paraId="0E42DA98" w14:textId="77777777" w:rsidR="00E82201" w:rsidRDefault="00E82201" w:rsidP="00E82201">
            <w:pPr>
              <w:pStyle w:val="aff1"/>
              <w:spacing w:before="60" w:line="240" w:lineRule="exact"/>
            </w:pPr>
            <w:r>
              <w:t>104,1</w:t>
            </w:r>
          </w:p>
        </w:tc>
        <w:tc>
          <w:tcPr>
            <w:tcW w:w="938" w:type="dxa"/>
            <w:tcBorders>
              <w:top w:val="dotted" w:sz="4" w:space="0" w:color="auto"/>
              <w:left w:val="nil"/>
              <w:bottom w:val="dotted" w:sz="4" w:space="0" w:color="auto"/>
            </w:tcBorders>
            <w:vAlign w:val="bottom"/>
          </w:tcPr>
          <w:p w14:paraId="35C8C426" w14:textId="77777777" w:rsidR="00E82201" w:rsidRDefault="00E82201" w:rsidP="00E82201">
            <w:pPr>
              <w:pStyle w:val="aff1"/>
              <w:spacing w:before="60" w:line="240" w:lineRule="exact"/>
            </w:pPr>
            <w:r>
              <w:t>118,8</w:t>
            </w:r>
          </w:p>
        </w:tc>
        <w:tc>
          <w:tcPr>
            <w:tcW w:w="1098" w:type="dxa"/>
            <w:tcBorders>
              <w:top w:val="dotted" w:sz="4" w:space="0" w:color="auto"/>
              <w:left w:val="single" w:sz="6" w:space="0" w:color="auto"/>
              <w:bottom w:val="dotted" w:sz="4" w:space="0" w:color="auto"/>
              <w:right w:val="single" w:sz="6" w:space="0" w:color="auto"/>
            </w:tcBorders>
            <w:vAlign w:val="bottom"/>
          </w:tcPr>
          <w:p w14:paraId="7219B1DB" w14:textId="77777777" w:rsidR="00E82201" w:rsidRDefault="00E82201" w:rsidP="00E82201">
            <w:pPr>
              <w:pStyle w:val="aff1"/>
              <w:spacing w:before="60" w:line="240" w:lineRule="exact"/>
            </w:pPr>
            <w:r>
              <w:t>99,0</w:t>
            </w:r>
          </w:p>
        </w:tc>
        <w:tc>
          <w:tcPr>
            <w:tcW w:w="1049" w:type="dxa"/>
            <w:tcBorders>
              <w:top w:val="dotted" w:sz="4" w:space="0" w:color="auto"/>
              <w:left w:val="nil"/>
              <w:bottom w:val="dotted" w:sz="4" w:space="0" w:color="auto"/>
            </w:tcBorders>
            <w:vAlign w:val="bottom"/>
          </w:tcPr>
          <w:p w14:paraId="5EC90668" w14:textId="77777777" w:rsidR="00E82201" w:rsidRDefault="00E82201" w:rsidP="00E82201">
            <w:pPr>
              <w:pStyle w:val="aff1"/>
              <w:spacing w:before="60" w:line="240" w:lineRule="exact"/>
            </w:pPr>
            <w:r>
              <w:t>102,1</w:t>
            </w:r>
          </w:p>
        </w:tc>
        <w:tc>
          <w:tcPr>
            <w:tcW w:w="978" w:type="dxa"/>
            <w:tcBorders>
              <w:top w:val="dotted" w:sz="4" w:space="0" w:color="auto"/>
              <w:left w:val="single" w:sz="6" w:space="0" w:color="auto"/>
              <w:bottom w:val="dotted" w:sz="4" w:space="0" w:color="auto"/>
              <w:right w:val="double" w:sz="6" w:space="0" w:color="auto"/>
            </w:tcBorders>
            <w:vAlign w:val="bottom"/>
          </w:tcPr>
          <w:p w14:paraId="6107BA8A" w14:textId="77777777" w:rsidR="00E82201" w:rsidRDefault="00E82201" w:rsidP="00E82201">
            <w:pPr>
              <w:pStyle w:val="aff1"/>
              <w:spacing w:before="60" w:line="240" w:lineRule="exact"/>
            </w:pPr>
            <w:r>
              <w:t>83,6</w:t>
            </w:r>
          </w:p>
        </w:tc>
      </w:tr>
      <w:tr w:rsidR="00E82201" w:rsidRPr="00E857C5" w14:paraId="11C30606" w14:textId="77777777" w:rsidTr="00C67DA6">
        <w:trPr>
          <w:trHeight w:val="262"/>
        </w:trPr>
        <w:tc>
          <w:tcPr>
            <w:tcW w:w="1985" w:type="dxa"/>
            <w:tcBorders>
              <w:top w:val="dotted" w:sz="4" w:space="0" w:color="auto"/>
              <w:left w:val="double" w:sz="6" w:space="0" w:color="auto"/>
              <w:bottom w:val="dotted" w:sz="4" w:space="0" w:color="auto"/>
            </w:tcBorders>
            <w:vAlign w:val="bottom"/>
          </w:tcPr>
          <w:p w14:paraId="1EFA5B83" w14:textId="77777777" w:rsidR="00E82201" w:rsidRDefault="00E82201" w:rsidP="00E82201">
            <w:pPr>
              <w:pStyle w:val="aff"/>
              <w:spacing w:before="60" w:line="240" w:lineRule="exact"/>
              <w:ind w:left="57"/>
            </w:pPr>
            <w:r>
              <w:t>Март</w:t>
            </w:r>
          </w:p>
        </w:tc>
        <w:tc>
          <w:tcPr>
            <w:tcW w:w="1276" w:type="dxa"/>
            <w:tcBorders>
              <w:top w:val="dotted" w:sz="4" w:space="0" w:color="auto"/>
              <w:left w:val="single" w:sz="6" w:space="0" w:color="auto"/>
              <w:bottom w:val="dotted" w:sz="4" w:space="0" w:color="auto"/>
              <w:right w:val="single" w:sz="6" w:space="0" w:color="auto"/>
            </w:tcBorders>
            <w:vAlign w:val="bottom"/>
          </w:tcPr>
          <w:p w14:paraId="059575FA" w14:textId="77777777" w:rsidR="00E82201" w:rsidRDefault="00E82201" w:rsidP="00E82201">
            <w:pPr>
              <w:pStyle w:val="aff1"/>
              <w:spacing w:before="60" w:line="240" w:lineRule="exact"/>
            </w:pPr>
            <w:r>
              <w:t>93,5</w:t>
            </w:r>
          </w:p>
        </w:tc>
        <w:tc>
          <w:tcPr>
            <w:tcW w:w="1134" w:type="dxa"/>
            <w:tcBorders>
              <w:top w:val="dotted" w:sz="4" w:space="0" w:color="auto"/>
              <w:left w:val="nil"/>
              <w:bottom w:val="dotted" w:sz="4" w:space="0" w:color="auto"/>
            </w:tcBorders>
            <w:vAlign w:val="bottom"/>
          </w:tcPr>
          <w:p w14:paraId="51DBBE71" w14:textId="77777777" w:rsidR="00E82201" w:rsidRDefault="00E82201" w:rsidP="00E82201">
            <w:pPr>
              <w:pStyle w:val="aff1"/>
              <w:spacing w:before="60" w:line="240" w:lineRule="exact"/>
            </w:pPr>
            <w:r>
              <w:t>101,9</w:t>
            </w:r>
          </w:p>
        </w:tc>
        <w:tc>
          <w:tcPr>
            <w:tcW w:w="898" w:type="dxa"/>
            <w:tcBorders>
              <w:top w:val="dotted" w:sz="4" w:space="0" w:color="auto"/>
              <w:left w:val="single" w:sz="6" w:space="0" w:color="auto"/>
              <w:bottom w:val="dotted" w:sz="4" w:space="0" w:color="auto"/>
              <w:right w:val="single" w:sz="6" w:space="0" w:color="auto"/>
            </w:tcBorders>
            <w:vAlign w:val="bottom"/>
          </w:tcPr>
          <w:p w14:paraId="7625C33C" w14:textId="77777777" w:rsidR="00E82201" w:rsidRDefault="00E82201" w:rsidP="00E82201">
            <w:pPr>
              <w:pStyle w:val="aff1"/>
              <w:spacing w:before="60" w:line="240" w:lineRule="exact"/>
            </w:pPr>
            <w:r>
              <w:t>111,2</w:t>
            </w:r>
          </w:p>
        </w:tc>
        <w:tc>
          <w:tcPr>
            <w:tcW w:w="938" w:type="dxa"/>
            <w:tcBorders>
              <w:top w:val="dotted" w:sz="4" w:space="0" w:color="auto"/>
              <w:left w:val="nil"/>
              <w:bottom w:val="dotted" w:sz="4" w:space="0" w:color="auto"/>
            </w:tcBorders>
            <w:vAlign w:val="bottom"/>
          </w:tcPr>
          <w:p w14:paraId="21BFD6A6" w14:textId="77777777" w:rsidR="00E82201" w:rsidRDefault="00E82201" w:rsidP="00E82201">
            <w:pPr>
              <w:pStyle w:val="aff1"/>
              <w:spacing w:before="60" w:line="240" w:lineRule="exact"/>
            </w:pPr>
            <w:r>
              <w:t>73,8</w:t>
            </w:r>
          </w:p>
        </w:tc>
        <w:tc>
          <w:tcPr>
            <w:tcW w:w="1098" w:type="dxa"/>
            <w:tcBorders>
              <w:top w:val="dotted" w:sz="4" w:space="0" w:color="auto"/>
              <w:left w:val="single" w:sz="6" w:space="0" w:color="auto"/>
              <w:bottom w:val="dotted" w:sz="4" w:space="0" w:color="auto"/>
              <w:right w:val="single" w:sz="6" w:space="0" w:color="auto"/>
            </w:tcBorders>
            <w:vAlign w:val="bottom"/>
          </w:tcPr>
          <w:p w14:paraId="579A6FE7" w14:textId="77777777" w:rsidR="00E82201" w:rsidRDefault="00E82201" w:rsidP="00E82201">
            <w:pPr>
              <w:pStyle w:val="aff1"/>
              <w:spacing w:before="60" w:line="240" w:lineRule="exact"/>
            </w:pPr>
            <w:r>
              <w:t>99,4</w:t>
            </w:r>
          </w:p>
        </w:tc>
        <w:tc>
          <w:tcPr>
            <w:tcW w:w="1049" w:type="dxa"/>
            <w:tcBorders>
              <w:top w:val="dotted" w:sz="4" w:space="0" w:color="auto"/>
              <w:left w:val="nil"/>
              <w:bottom w:val="dotted" w:sz="4" w:space="0" w:color="auto"/>
            </w:tcBorders>
            <w:vAlign w:val="bottom"/>
          </w:tcPr>
          <w:p w14:paraId="5AC3C356" w14:textId="77777777" w:rsidR="00E82201" w:rsidRDefault="00E82201" w:rsidP="00E82201">
            <w:pPr>
              <w:pStyle w:val="aff1"/>
              <w:spacing w:before="60" w:line="240" w:lineRule="exact"/>
            </w:pPr>
            <w:r>
              <w:t>99,7</w:t>
            </w:r>
          </w:p>
        </w:tc>
        <w:tc>
          <w:tcPr>
            <w:tcW w:w="978" w:type="dxa"/>
            <w:tcBorders>
              <w:top w:val="dotted" w:sz="4" w:space="0" w:color="auto"/>
              <w:left w:val="single" w:sz="6" w:space="0" w:color="auto"/>
              <w:bottom w:val="dotted" w:sz="4" w:space="0" w:color="auto"/>
              <w:right w:val="double" w:sz="6" w:space="0" w:color="auto"/>
            </w:tcBorders>
            <w:vAlign w:val="bottom"/>
          </w:tcPr>
          <w:p w14:paraId="2329B2F4" w14:textId="77777777" w:rsidR="00E82201" w:rsidRDefault="00E82201" w:rsidP="00E82201">
            <w:pPr>
              <w:pStyle w:val="aff1"/>
              <w:spacing w:before="60" w:line="240" w:lineRule="exact"/>
            </w:pPr>
            <w:r>
              <w:t>99,4</w:t>
            </w:r>
          </w:p>
        </w:tc>
      </w:tr>
      <w:tr w:rsidR="00E82201" w:rsidRPr="00E857C5" w14:paraId="18FE7143" w14:textId="77777777" w:rsidTr="00C67DA6">
        <w:trPr>
          <w:trHeight w:val="262"/>
        </w:trPr>
        <w:tc>
          <w:tcPr>
            <w:tcW w:w="1985" w:type="dxa"/>
            <w:tcBorders>
              <w:top w:val="dotted" w:sz="4" w:space="0" w:color="auto"/>
              <w:left w:val="double" w:sz="6" w:space="0" w:color="auto"/>
              <w:bottom w:val="dotted" w:sz="4" w:space="0" w:color="auto"/>
            </w:tcBorders>
            <w:vAlign w:val="bottom"/>
          </w:tcPr>
          <w:p w14:paraId="01CABD52" w14:textId="77777777" w:rsidR="00E82201" w:rsidRDefault="00E82201" w:rsidP="00E82201">
            <w:pPr>
              <w:pStyle w:val="aff"/>
              <w:spacing w:before="60" w:line="240" w:lineRule="exact"/>
              <w:ind w:left="57"/>
            </w:pPr>
            <w:r>
              <w:t>Апрель</w:t>
            </w:r>
          </w:p>
        </w:tc>
        <w:tc>
          <w:tcPr>
            <w:tcW w:w="1276" w:type="dxa"/>
            <w:tcBorders>
              <w:top w:val="dotted" w:sz="4" w:space="0" w:color="auto"/>
              <w:left w:val="single" w:sz="6" w:space="0" w:color="auto"/>
              <w:bottom w:val="dotted" w:sz="4" w:space="0" w:color="auto"/>
              <w:right w:val="single" w:sz="6" w:space="0" w:color="auto"/>
            </w:tcBorders>
            <w:vAlign w:val="bottom"/>
          </w:tcPr>
          <w:p w14:paraId="59CD9B8C" w14:textId="77777777" w:rsidR="00E82201" w:rsidRDefault="00E82201" w:rsidP="00E82201">
            <w:pPr>
              <w:pStyle w:val="aff1"/>
              <w:spacing w:before="60" w:line="240" w:lineRule="exact"/>
            </w:pPr>
            <w:r>
              <w:t>97,3</w:t>
            </w:r>
          </w:p>
        </w:tc>
        <w:tc>
          <w:tcPr>
            <w:tcW w:w="1134" w:type="dxa"/>
            <w:tcBorders>
              <w:top w:val="dotted" w:sz="4" w:space="0" w:color="auto"/>
              <w:left w:val="nil"/>
              <w:bottom w:val="dotted" w:sz="4" w:space="0" w:color="auto"/>
            </w:tcBorders>
            <w:vAlign w:val="bottom"/>
          </w:tcPr>
          <w:p w14:paraId="3FD542DF" w14:textId="77777777" w:rsidR="00E82201" w:rsidRDefault="00E82201" w:rsidP="00E82201">
            <w:pPr>
              <w:pStyle w:val="aff1"/>
              <w:spacing w:before="60" w:line="240" w:lineRule="exact"/>
            </w:pPr>
            <w:r>
              <w:t>103,5</w:t>
            </w:r>
          </w:p>
        </w:tc>
        <w:tc>
          <w:tcPr>
            <w:tcW w:w="898" w:type="dxa"/>
            <w:tcBorders>
              <w:top w:val="dotted" w:sz="4" w:space="0" w:color="auto"/>
              <w:left w:val="single" w:sz="6" w:space="0" w:color="auto"/>
              <w:bottom w:val="dotted" w:sz="4" w:space="0" w:color="auto"/>
              <w:right w:val="single" w:sz="6" w:space="0" w:color="auto"/>
            </w:tcBorders>
            <w:vAlign w:val="bottom"/>
          </w:tcPr>
          <w:p w14:paraId="73733CE6" w14:textId="77777777" w:rsidR="00E82201" w:rsidRDefault="00E82201" w:rsidP="00E82201">
            <w:pPr>
              <w:pStyle w:val="aff1"/>
              <w:spacing w:before="60" w:line="240" w:lineRule="exact"/>
            </w:pPr>
            <w:r>
              <w:t>100,0</w:t>
            </w:r>
          </w:p>
        </w:tc>
        <w:tc>
          <w:tcPr>
            <w:tcW w:w="938" w:type="dxa"/>
            <w:tcBorders>
              <w:top w:val="dotted" w:sz="4" w:space="0" w:color="auto"/>
              <w:left w:val="nil"/>
              <w:bottom w:val="dotted" w:sz="4" w:space="0" w:color="auto"/>
            </w:tcBorders>
            <w:vAlign w:val="bottom"/>
          </w:tcPr>
          <w:p w14:paraId="26F4463B" w14:textId="77777777" w:rsidR="00E82201" w:rsidRDefault="00E82201" w:rsidP="00E82201">
            <w:pPr>
              <w:pStyle w:val="aff1"/>
              <w:spacing w:before="60" w:line="240" w:lineRule="exact"/>
            </w:pPr>
            <w:r>
              <w:t>81,2</w:t>
            </w:r>
          </w:p>
        </w:tc>
        <w:tc>
          <w:tcPr>
            <w:tcW w:w="1098" w:type="dxa"/>
            <w:tcBorders>
              <w:top w:val="dotted" w:sz="4" w:space="0" w:color="auto"/>
              <w:left w:val="single" w:sz="6" w:space="0" w:color="auto"/>
              <w:bottom w:val="dotted" w:sz="4" w:space="0" w:color="auto"/>
              <w:right w:val="single" w:sz="6" w:space="0" w:color="auto"/>
            </w:tcBorders>
            <w:vAlign w:val="bottom"/>
          </w:tcPr>
          <w:p w14:paraId="043716E2" w14:textId="77777777" w:rsidR="00E82201" w:rsidRDefault="00E82201" w:rsidP="00E82201">
            <w:pPr>
              <w:pStyle w:val="aff1"/>
              <w:spacing w:before="60" w:line="240" w:lineRule="exact"/>
            </w:pPr>
            <w:r>
              <w:t>101,1</w:t>
            </w:r>
          </w:p>
        </w:tc>
        <w:tc>
          <w:tcPr>
            <w:tcW w:w="1049" w:type="dxa"/>
            <w:tcBorders>
              <w:top w:val="dotted" w:sz="4" w:space="0" w:color="auto"/>
              <w:left w:val="nil"/>
              <w:bottom w:val="dotted" w:sz="4" w:space="0" w:color="auto"/>
            </w:tcBorders>
            <w:vAlign w:val="bottom"/>
          </w:tcPr>
          <w:p w14:paraId="5075A096" w14:textId="77777777" w:rsidR="00E82201" w:rsidRDefault="00E82201" w:rsidP="00E82201">
            <w:pPr>
              <w:pStyle w:val="aff1"/>
              <w:spacing w:before="60" w:line="240" w:lineRule="exact"/>
            </w:pPr>
            <w:r>
              <w:t>99,2</w:t>
            </w:r>
          </w:p>
        </w:tc>
        <w:tc>
          <w:tcPr>
            <w:tcW w:w="978" w:type="dxa"/>
            <w:tcBorders>
              <w:top w:val="dotted" w:sz="4" w:space="0" w:color="auto"/>
              <w:left w:val="single" w:sz="6" w:space="0" w:color="auto"/>
              <w:bottom w:val="dotted" w:sz="4" w:space="0" w:color="auto"/>
              <w:right w:val="double" w:sz="6" w:space="0" w:color="auto"/>
            </w:tcBorders>
            <w:vAlign w:val="bottom"/>
          </w:tcPr>
          <w:p w14:paraId="4B9E7515" w14:textId="77777777" w:rsidR="00E82201" w:rsidRDefault="00E82201" w:rsidP="00E82201">
            <w:pPr>
              <w:pStyle w:val="aff1"/>
              <w:spacing w:before="60" w:line="240" w:lineRule="exact"/>
            </w:pPr>
            <w:r>
              <w:t>117,4</w:t>
            </w:r>
          </w:p>
        </w:tc>
      </w:tr>
      <w:tr w:rsidR="00E82201" w:rsidRPr="00E857C5" w14:paraId="26872AC3" w14:textId="77777777" w:rsidTr="00C67DA6">
        <w:trPr>
          <w:trHeight w:val="262"/>
        </w:trPr>
        <w:tc>
          <w:tcPr>
            <w:tcW w:w="1985" w:type="dxa"/>
            <w:tcBorders>
              <w:top w:val="dotted" w:sz="4" w:space="0" w:color="auto"/>
              <w:left w:val="double" w:sz="6" w:space="0" w:color="auto"/>
              <w:bottom w:val="dotted" w:sz="4" w:space="0" w:color="auto"/>
            </w:tcBorders>
            <w:vAlign w:val="bottom"/>
          </w:tcPr>
          <w:p w14:paraId="744BC784" w14:textId="77777777" w:rsidR="00E82201" w:rsidRDefault="00E82201" w:rsidP="00E82201">
            <w:pPr>
              <w:pStyle w:val="aff"/>
              <w:spacing w:before="60" w:line="240" w:lineRule="exact"/>
              <w:ind w:left="57"/>
            </w:pPr>
            <w:r>
              <w:t>Май</w:t>
            </w:r>
          </w:p>
        </w:tc>
        <w:tc>
          <w:tcPr>
            <w:tcW w:w="1276" w:type="dxa"/>
            <w:tcBorders>
              <w:top w:val="dotted" w:sz="4" w:space="0" w:color="auto"/>
              <w:left w:val="single" w:sz="6" w:space="0" w:color="auto"/>
              <w:bottom w:val="dotted" w:sz="4" w:space="0" w:color="auto"/>
              <w:right w:val="single" w:sz="6" w:space="0" w:color="auto"/>
            </w:tcBorders>
            <w:vAlign w:val="bottom"/>
          </w:tcPr>
          <w:p w14:paraId="1A320B4A" w14:textId="77777777" w:rsidR="00E82201" w:rsidRDefault="00E82201" w:rsidP="00E82201">
            <w:pPr>
              <w:pStyle w:val="aff1"/>
              <w:spacing w:before="60" w:line="240" w:lineRule="exact"/>
            </w:pPr>
            <w:r>
              <w:t>101,8</w:t>
            </w:r>
          </w:p>
        </w:tc>
        <w:tc>
          <w:tcPr>
            <w:tcW w:w="1134" w:type="dxa"/>
            <w:tcBorders>
              <w:top w:val="dotted" w:sz="4" w:space="0" w:color="auto"/>
              <w:left w:val="nil"/>
              <w:bottom w:val="dotted" w:sz="4" w:space="0" w:color="auto"/>
            </w:tcBorders>
            <w:vAlign w:val="bottom"/>
          </w:tcPr>
          <w:p w14:paraId="0CE7E4C9" w14:textId="77777777" w:rsidR="00E82201" w:rsidRDefault="00E82201" w:rsidP="00E82201">
            <w:pPr>
              <w:pStyle w:val="aff1"/>
              <w:spacing w:before="60" w:line="240" w:lineRule="exact"/>
            </w:pPr>
            <w:r>
              <w:t>100,9</w:t>
            </w:r>
          </w:p>
        </w:tc>
        <w:tc>
          <w:tcPr>
            <w:tcW w:w="898" w:type="dxa"/>
            <w:tcBorders>
              <w:top w:val="dotted" w:sz="4" w:space="0" w:color="auto"/>
              <w:left w:val="single" w:sz="6" w:space="0" w:color="auto"/>
              <w:bottom w:val="dotted" w:sz="4" w:space="0" w:color="auto"/>
              <w:right w:val="single" w:sz="6" w:space="0" w:color="auto"/>
            </w:tcBorders>
            <w:vAlign w:val="bottom"/>
          </w:tcPr>
          <w:p w14:paraId="3740B0C3" w14:textId="77777777" w:rsidR="00E82201" w:rsidRDefault="00E82201" w:rsidP="00E82201">
            <w:pPr>
              <w:pStyle w:val="aff1"/>
              <w:spacing w:before="60" w:line="240" w:lineRule="exact"/>
            </w:pPr>
            <w:r>
              <w:t>100,0</w:t>
            </w:r>
          </w:p>
        </w:tc>
        <w:tc>
          <w:tcPr>
            <w:tcW w:w="938" w:type="dxa"/>
            <w:tcBorders>
              <w:top w:val="dotted" w:sz="4" w:space="0" w:color="auto"/>
              <w:left w:val="nil"/>
              <w:bottom w:val="dotted" w:sz="4" w:space="0" w:color="auto"/>
            </w:tcBorders>
            <w:vAlign w:val="bottom"/>
          </w:tcPr>
          <w:p w14:paraId="47C9F617" w14:textId="77777777" w:rsidR="00E82201" w:rsidRDefault="00E82201" w:rsidP="00E82201">
            <w:pPr>
              <w:pStyle w:val="aff1"/>
              <w:spacing w:before="60" w:line="240" w:lineRule="exact"/>
            </w:pPr>
            <w:r>
              <w:t>109,8</w:t>
            </w:r>
          </w:p>
        </w:tc>
        <w:tc>
          <w:tcPr>
            <w:tcW w:w="1098" w:type="dxa"/>
            <w:tcBorders>
              <w:top w:val="dotted" w:sz="4" w:space="0" w:color="auto"/>
              <w:left w:val="single" w:sz="6" w:space="0" w:color="auto"/>
              <w:bottom w:val="dotted" w:sz="4" w:space="0" w:color="auto"/>
              <w:right w:val="single" w:sz="6" w:space="0" w:color="auto"/>
            </w:tcBorders>
            <w:vAlign w:val="bottom"/>
          </w:tcPr>
          <w:p w14:paraId="29F2B49C" w14:textId="77777777" w:rsidR="00E82201" w:rsidRDefault="00E82201" w:rsidP="00E82201">
            <w:pPr>
              <w:pStyle w:val="aff1"/>
              <w:spacing w:before="60" w:line="240" w:lineRule="exact"/>
            </w:pPr>
            <w:r>
              <w:t>99,7</w:t>
            </w:r>
          </w:p>
        </w:tc>
        <w:tc>
          <w:tcPr>
            <w:tcW w:w="1049" w:type="dxa"/>
            <w:tcBorders>
              <w:top w:val="dotted" w:sz="4" w:space="0" w:color="auto"/>
              <w:left w:val="nil"/>
              <w:bottom w:val="dotted" w:sz="4" w:space="0" w:color="auto"/>
            </w:tcBorders>
            <w:vAlign w:val="bottom"/>
          </w:tcPr>
          <w:p w14:paraId="5F079FDC" w14:textId="77777777" w:rsidR="00E82201" w:rsidRDefault="00E82201" w:rsidP="00E82201">
            <w:pPr>
              <w:pStyle w:val="aff1"/>
              <w:spacing w:before="60" w:line="240" w:lineRule="exact"/>
            </w:pPr>
            <w:r>
              <w:t>98,0</w:t>
            </w:r>
          </w:p>
        </w:tc>
        <w:tc>
          <w:tcPr>
            <w:tcW w:w="978" w:type="dxa"/>
            <w:tcBorders>
              <w:top w:val="dotted" w:sz="4" w:space="0" w:color="auto"/>
              <w:left w:val="single" w:sz="6" w:space="0" w:color="auto"/>
              <w:bottom w:val="dotted" w:sz="4" w:space="0" w:color="auto"/>
              <w:right w:val="double" w:sz="6" w:space="0" w:color="auto"/>
            </w:tcBorders>
            <w:vAlign w:val="bottom"/>
          </w:tcPr>
          <w:p w14:paraId="428C96EF" w14:textId="77777777" w:rsidR="00E82201" w:rsidRDefault="00E82201" w:rsidP="00E82201">
            <w:pPr>
              <w:pStyle w:val="aff1"/>
              <w:spacing w:before="60" w:line="240" w:lineRule="exact"/>
            </w:pPr>
            <w:r>
              <w:t>98,2</w:t>
            </w:r>
          </w:p>
        </w:tc>
      </w:tr>
      <w:tr w:rsidR="00E82201" w:rsidRPr="00E857C5" w14:paraId="468CF54B" w14:textId="77777777" w:rsidTr="00C67DA6">
        <w:trPr>
          <w:trHeight w:val="262"/>
        </w:trPr>
        <w:tc>
          <w:tcPr>
            <w:tcW w:w="1985" w:type="dxa"/>
            <w:tcBorders>
              <w:top w:val="dotted" w:sz="4" w:space="0" w:color="auto"/>
              <w:left w:val="double" w:sz="6" w:space="0" w:color="auto"/>
              <w:bottom w:val="dotted" w:sz="4" w:space="0" w:color="auto"/>
            </w:tcBorders>
            <w:vAlign w:val="bottom"/>
          </w:tcPr>
          <w:p w14:paraId="2A804FCF" w14:textId="77777777" w:rsidR="00E82201" w:rsidRDefault="00E82201" w:rsidP="00E82201">
            <w:pPr>
              <w:pStyle w:val="aff"/>
              <w:spacing w:before="60" w:line="240" w:lineRule="exact"/>
              <w:ind w:left="57"/>
            </w:pPr>
            <w:r>
              <w:t>Июнь</w:t>
            </w:r>
          </w:p>
        </w:tc>
        <w:tc>
          <w:tcPr>
            <w:tcW w:w="1276" w:type="dxa"/>
            <w:tcBorders>
              <w:top w:val="dotted" w:sz="4" w:space="0" w:color="auto"/>
              <w:left w:val="single" w:sz="6" w:space="0" w:color="auto"/>
              <w:bottom w:val="dotted" w:sz="4" w:space="0" w:color="auto"/>
              <w:right w:val="single" w:sz="6" w:space="0" w:color="auto"/>
            </w:tcBorders>
            <w:vAlign w:val="bottom"/>
          </w:tcPr>
          <w:p w14:paraId="1782914B" w14:textId="77777777" w:rsidR="00E82201" w:rsidRDefault="00E82201" w:rsidP="00E82201">
            <w:pPr>
              <w:pStyle w:val="aff1"/>
              <w:spacing w:before="60" w:line="240" w:lineRule="exact"/>
            </w:pPr>
            <w:r>
              <w:t>98,0</w:t>
            </w:r>
          </w:p>
        </w:tc>
        <w:tc>
          <w:tcPr>
            <w:tcW w:w="1134" w:type="dxa"/>
            <w:tcBorders>
              <w:top w:val="dotted" w:sz="4" w:space="0" w:color="auto"/>
              <w:left w:val="nil"/>
              <w:bottom w:val="dotted" w:sz="4" w:space="0" w:color="auto"/>
            </w:tcBorders>
            <w:vAlign w:val="bottom"/>
          </w:tcPr>
          <w:p w14:paraId="070C9C9A" w14:textId="77777777" w:rsidR="00E82201" w:rsidRDefault="00E82201" w:rsidP="00E82201">
            <w:pPr>
              <w:pStyle w:val="aff1"/>
              <w:spacing w:before="60" w:line="240" w:lineRule="exact"/>
            </w:pPr>
            <w:r>
              <w:t>101,3</w:t>
            </w:r>
          </w:p>
        </w:tc>
        <w:tc>
          <w:tcPr>
            <w:tcW w:w="898" w:type="dxa"/>
            <w:tcBorders>
              <w:top w:val="dotted" w:sz="4" w:space="0" w:color="auto"/>
              <w:left w:val="single" w:sz="6" w:space="0" w:color="auto"/>
              <w:bottom w:val="dotted" w:sz="4" w:space="0" w:color="auto"/>
              <w:right w:val="single" w:sz="6" w:space="0" w:color="auto"/>
            </w:tcBorders>
            <w:vAlign w:val="bottom"/>
          </w:tcPr>
          <w:p w14:paraId="09E075D3" w14:textId="77777777" w:rsidR="00E82201" w:rsidRDefault="00E82201" w:rsidP="00E82201">
            <w:pPr>
              <w:pStyle w:val="aff1"/>
              <w:spacing w:before="60" w:line="240" w:lineRule="exact"/>
            </w:pPr>
            <w:r>
              <w:t>108,0</w:t>
            </w:r>
          </w:p>
        </w:tc>
        <w:tc>
          <w:tcPr>
            <w:tcW w:w="938" w:type="dxa"/>
            <w:tcBorders>
              <w:top w:val="dotted" w:sz="4" w:space="0" w:color="auto"/>
              <w:left w:val="nil"/>
              <w:bottom w:val="dotted" w:sz="4" w:space="0" w:color="auto"/>
            </w:tcBorders>
            <w:vAlign w:val="bottom"/>
          </w:tcPr>
          <w:p w14:paraId="0314C3C6" w14:textId="77777777" w:rsidR="00E82201" w:rsidRDefault="00E82201" w:rsidP="00E82201">
            <w:pPr>
              <w:pStyle w:val="aff1"/>
              <w:spacing w:before="60" w:line="240" w:lineRule="exact"/>
            </w:pPr>
            <w:r>
              <w:t>89,0</w:t>
            </w:r>
          </w:p>
        </w:tc>
        <w:tc>
          <w:tcPr>
            <w:tcW w:w="1098" w:type="dxa"/>
            <w:tcBorders>
              <w:top w:val="dotted" w:sz="4" w:space="0" w:color="auto"/>
              <w:left w:val="single" w:sz="6" w:space="0" w:color="auto"/>
              <w:bottom w:val="dotted" w:sz="4" w:space="0" w:color="auto"/>
              <w:right w:val="single" w:sz="6" w:space="0" w:color="auto"/>
            </w:tcBorders>
            <w:vAlign w:val="bottom"/>
          </w:tcPr>
          <w:p w14:paraId="4EA7252C" w14:textId="77777777" w:rsidR="00E82201" w:rsidRDefault="00E82201" w:rsidP="00E82201">
            <w:pPr>
              <w:pStyle w:val="aff1"/>
              <w:spacing w:before="60" w:line="240" w:lineRule="exact"/>
            </w:pPr>
            <w:r>
              <w:t>99,8</w:t>
            </w:r>
          </w:p>
        </w:tc>
        <w:tc>
          <w:tcPr>
            <w:tcW w:w="1049" w:type="dxa"/>
            <w:tcBorders>
              <w:top w:val="dotted" w:sz="4" w:space="0" w:color="auto"/>
              <w:left w:val="nil"/>
              <w:bottom w:val="dotted" w:sz="4" w:space="0" w:color="auto"/>
            </w:tcBorders>
            <w:vAlign w:val="bottom"/>
          </w:tcPr>
          <w:p w14:paraId="7D49E332" w14:textId="77777777" w:rsidR="00E82201" w:rsidRDefault="00E82201" w:rsidP="00E82201">
            <w:pPr>
              <w:pStyle w:val="aff1"/>
              <w:spacing w:before="60" w:line="240" w:lineRule="exact"/>
            </w:pPr>
            <w:r>
              <w:t>97,4</w:t>
            </w:r>
          </w:p>
        </w:tc>
        <w:tc>
          <w:tcPr>
            <w:tcW w:w="978" w:type="dxa"/>
            <w:tcBorders>
              <w:top w:val="dotted" w:sz="4" w:space="0" w:color="auto"/>
              <w:left w:val="single" w:sz="6" w:space="0" w:color="auto"/>
              <w:bottom w:val="dotted" w:sz="4" w:space="0" w:color="auto"/>
              <w:right w:val="double" w:sz="6" w:space="0" w:color="auto"/>
            </w:tcBorders>
            <w:vAlign w:val="bottom"/>
          </w:tcPr>
          <w:p w14:paraId="169E00AF" w14:textId="77777777" w:rsidR="00E82201" w:rsidRDefault="00E82201" w:rsidP="00E82201">
            <w:pPr>
              <w:pStyle w:val="aff1"/>
              <w:spacing w:before="60" w:line="240" w:lineRule="exact"/>
            </w:pPr>
            <w:r>
              <w:t>88,5</w:t>
            </w:r>
          </w:p>
        </w:tc>
      </w:tr>
      <w:tr w:rsidR="00E82201" w:rsidRPr="00E857C5" w14:paraId="146EA866" w14:textId="77777777" w:rsidTr="00C67DA6">
        <w:trPr>
          <w:trHeight w:val="262"/>
        </w:trPr>
        <w:tc>
          <w:tcPr>
            <w:tcW w:w="1985" w:type="dxa"/>
            <w:tcBorders>
              <w:top w:val="dotted" w:sz="4" w:space="0" w:color="auto"/>
              <w:left w:val="double" w:sz="6" w:space="0" w:color="auto"/>
              <w:bottom w:val="dotted" w:sz="4" w:space="0" w:color="auto"/>
            </w:tcBorders>
            <w:vAlign w:val="bottom"/>
          </w:tcPr>
          <w:p w14:paraId="28AB0F2C" w14:textId="77777777" w:rsidR="00E82201" w:rsidRPr="00FD22B2" w:rsidRDefault="00E82201" w:rsidP="00E82201">
            <w:pPr>
              <w:pStyle w:val="aff"/>
              <w:spacing w:before="60" w:line="240" w:lineRule="exact"/>
              <w:ind w:left="57"/>
            </w:pPr>
            <w:r>
              <w:rPr>
                <w:lang w:val="en-US"/>
              </w:rPr>
              <w:t>Июль</w:t>
            </w:r>
          </w:p>
        </w:tc>
        <w:tc>
          <w:tcPr>
            <w:tcW w:w="1276" w:type="dxa"/>
            <w:tcBorders>
              <w:top w:val="dotted" w:sz="4" w:space="0" w:color="auto"/>
              <w:left w:val="single" w:sz="6" w:space="0" w:color="auto"/>
              <w:bottom w:val="dotted" w:sz="4" w:space="0" w:color="auto"/>
              <w:right w:val="single" w:sz="6" w:space="0" w:color="auto"/>
            </w:tcBorders>
            <w:vAlign w:val="bottom"/>
          </w:tcPr>
          <w:p w14:paraId="4571C50E" w14:textId="77777777" w:rsidR="00E82201" w:rsidRDefault="00E82201" w:rsidP="00E82201">
            <w:pPr>
              <w:pStyle w:val="aff1"/>
              <w:spacing w:before="60" w:line="240" w:lineRule="exact"/>
            </w:pPr>
            <w:r>
              <w:t>93,3</w:t>
            </w:r>
          </w:p>
        </w:tc>
        <w:tc>
          <w:tcPr>
            <w:tcW w:w="1134" w:type="dxa"/>
            <w:tcBorders>
              <w:top w:val="dotted" w:sz="4" w:space="0" w:color="auto"/>
              <w:left w:val="nil"/>
              <w:bottom w:val="dotted" w:sz="4" w:space="0" w:color="auto"/>
            </w:tcBorders>
            <w:vAlign w:val="bottom"/>
          </w:tcPr>
          <w:p w14:paraId="38A17B29" w14:textId="77777777" w:rsidR="00E82201" w:rsidRDefault="00E82201" w:rsidP="00E82201">
            <w:pPr>
              <w:pStyle w:val="aff1"/>
              <w:spacing w:before="60" w:line="240" w:lineRule="exact"/>
            </w:pPr>
            <w:r>
              <w:t>101,4</w:t>
            </w:r>
          </w:p>
        </w:tc>
        <w:tc>
          <w:tcPr>
            <w:tcW w:w="898" w:type="dxa"/>
            <w:tcBorders>
              <w:top w:val="dotted" w:sz="4" w:space="0" w:color="auto"/>
              <w:left w:val="single" w:sz="6" w:space="0" w:color="auto"/>
              <w:bottom w:val="dotted" w:sz="4" w:space="0" w:color="auto"/>
              <w:right w:val="single" w:sz="6" w:space="0" w:color="auto"/>
            </w:tcBorders>
            <w:vAlign w:val="bottom"/>
          </w:tcPr>
          <w:p w14:paraId="25FE9BE7" w14:textId="77777777" w:rsidR="00E82201" w:rsidRDefault="00E82201" w:rsidP="00E82201">
            <w:pPr>
              <w:pStyle w:val="aff1"/>
              <w:spacing w:before="60" w:line="240" w:lineRule="exact"/>
            </w:pPr>
            <w:r>
              <w:t>100,0</w:t>
            </w:r>
          </w:p>
        </w:tc>
        <w:tc>
          <w:tcPr>
            <w:tcW w:w="938" w:type="dxa"/>
            <w:tcBorders>
              <w:top w:val="dotted" w:sz="4" w:space="0" w:color="auto"/>
              <w:left w:val="nil"/>
              <w:bottom w:val="dotted" w:sz="4" w:space="0" w:color="auto"/>
            </w:tcBorders>
            <w:vAlign w:val="bottom"/>
          </w:tcPr>
          <w:p w14:paraId="33AFB5C0" w14:textId="77777777" w:rsidR="00E82201" w:rsidRDefault="00E82201" w:rsidP="00E82201">
            <w:pPr>
              <w:pStyle w:val="aff1"/>
              <w:spacing w:before="60" w:line="240" w:lineRule="exact"/>
            </w:pPr>
            <w:r>
              <w:t>59,5</w:t>
            </w:r>
          </w:p>
        </w:tc>
        <w:tc>
          <w:tcPr>
            <w:tcW w:w="1098" w:type="dxa"/>
            <w:tcBorders>
              <w:top w:val="dotted" w:sz="4" w:space="0" w:color="auto"/>
              <w:left w:val="single" w:sz="6" w:space="0" w:color="auto"/>
              <w:bottom w:val="dotted" w:sz="4" w:space="0" w:color="auto"/>
              <w:right w:val="single" w:sz="6" w:space="0" w:color="auto"/>
            </w:tcBorders>
            <w:vAlign w:val="bottom"/>
          </w:tcPr>
          <w:p w14:paraId="76DC4F81" w14:textId="77777777" w:rsidR="00E82201" w:rsidRDefault="00E82201" w:rsidP="00E82201">
            <w:pPr>
              <w:pStyle w:val="aff1"/>
              <w:spacing w:before="60" w:line="240" w:lineRule="exact"/>
            </w:pPr>
            <w:r>
              <w:t>100,2</w:t>
            </w:r>
          </w:p>
        </w:tc>
        <w:tc>
          <w:tcPr>
            <w:tcW w:w="1049" w:type="dxa"/>
            <w:tcBorders>
              <w:top w:val="dotted" w:sz="4" w:space="0" w:color="auto"/>
              <w:left w:val="nil"/>
              <w:bottom w:val="dotted" w:sz="4" w:space="0" w:color="auto"/>
            </w:tcBorders>
            <w:vAlign w:val="bottom"/>
          </w:tcPr>
          <w:p w14:paraId="7CE2F003" w14:textId="77777777" w:rsidR="00E82201" w:rsidRDefault="00E82201" w:rsidP="00E82201">
            <w:pPr>
              <w:pStyle w:val="aff1"/>
              <w:spacing w:before="60" w:line="240" w:lineRule="exact"/>
            </w:pPr>
            <w:r>
              <w:t>97,7</w:t>
            </w:r>
          </w:p>
        </w:tc>
        <w:tc>
          <w:tcPr>
            <w:tcW w:w="978" w:type="dxa"/>
            <w:tcBorders>
              <w:top w:val="dotted" w:sz="4" w:space="0" w:color="auto"/>
              <w:left w:val="single" w:sz="6" w:space="0" w:color="auto"/>
              <w:bottom w:val="dotted" w:sz="4" w:space="0" w:color="auto"/>
              <w:right w:val="double" w:sz="6" w:space="0" w:color="auto"/>
            </w:tcBorders>
            <w:vAlign w:val="bottom"/>
          </w:tcPr>
          <w:p w14:paraId="291E8F5D" w14:textId="77777777" w:rsidR="00E82201" w:rsidRDefault="00E82201" w:rsidP="00E82201">
            <w:pPr>
              <w:pStyle w:val="aff1"/>
              <w:spacing w:before="60" w:line="240" w:lineRule="exact"/>
            </w:pPr>
            <w:r>
              <w:t>99,5</w:t>
            </w:r>
          </w:p>
        </w:tc>
      </w:tr>
      <w:tr w:rsidR="00E82201" w:rsidRPr="00E857C5" w14:paraId="460A52E2" w14:textId="77777777" w:rsidTr="00C67DA6">
        <w:trPr>
          <w:trHeight w:val="262"/>
        </w:trPr>
        <w:tc>
          <w:tcPr>
            <w:tcW w:w="1985" w:type="dxa"/>
            <w:tcBorders>
              <w:top w:val="dotted" w:sz="4" w:space="0" w:color="auto"/>
              <w:left w:val="double" w:sz="6" w:space="0" w:color="auto"/>
              <w:bottom w:val="dotted" w:sz="4" w:space="0" w:color="auto"/>
            </w:tcBorders>
            <w:vAlign w:val="bottom"/>
          </w:tcPr>
          <w:p w14:paraId="743EFAB6" w14:textId="77777777" w:rsidR="00E82201" w:rsidRPr="00840DB5" w:rsidRDefault="00E82201" w:rsidP="00E82201">
            <w:pPr>
              <w:pStyle w:val="aff"/>
              <w:spacing w:before="60" w:line="240" w:lineRule="exact"/>
              <w:ind w:left="57"/>
            </w:pPr>
            <w:r>
              <w:t>Август</w:t>
            </w:r>
          </w:p>
        </w:tc>
        <w:tc>
          <w:tcPr>
            <w:tcW w:w="1276" w:type="dxa"/>
            <w:tcBorders>
              <w:top w:val="dotted" w:sz="4" w:space="0" w:color="auto"/>
              <w:left w:val="single" w:sz="6" w:space="0" w:color="auto"/>
              <w:bottom w:val="dotted" w:sz="4" w:space="0" w:color="auto"/>
              <w:right w:val="single" w:sz="6" w:space="0" w:color="auto"/>
            </w:tcBorders>
            <w:vAlign w:val="bottom"/>
          </w:tcPr>
          <w:p w14:paraId="2F251805" w14:textId="77777777" w:rsidR="00E82201" w:rsidRDefault="00E82201" w:rsidP="00E82201">
            <w:pPr>
              <w:pStyle w:val="aff1"/>
              <w:spacing w:before="60" w:line="240" w:lineRule="exact"/>
            </w:pPr>
            <w:r>
              <w:t>99,4</w:t>
            </w:r>
          </w:p>
        </w:tc>
        <w:tc>
          <w:tcPr>
            <w:tcW w:w="1134" w:type="dxa"/>
            <w:tcBorders>
              <w:top w:val="dotted" w:sz="4" w:space="0" w:color="auto"/>
              <w:left w:val="nil"/>
              <w:bottom w:val="dotted" w:sz="4" w:space="0" w:color="auto"/>
            </w:tcBorders>
            <w:vAlign w:val="bottom"/>
          </w:tcPr>
          <w:p w14:paraId="3D17540E" w14:textId="77777777" w:rsidR="00E82201" w:rsidRDefault="00E82201" w:rsidP="00E82201">
            <w:pPr>
              <w:pStyle w:val="aff1"/>
              <w:spacing w:before="60" w:line="240" w:lineRule="exact"/>
            </w:pPr>
            <w:r>
              <w:t>100,3</w:t>
            </w:r>
          </w:p>
        </w:tc>
        <w:tc>
          <w:tcPr>
            <w:tcW w:w="898" w:type="dxa"/>
            <w:tcBorders>
              <w:top w:val="dotted" w:sz="4" w:space="0" w:color="auto"/>
              <w:left w:val="single" w:sz="6" w:space="0" w:color="auto"/>
              <w:bottom w:val="dotted" w:sz="4" w:space="0" w:color="auto"/>
              <w:right w:val="single" w:sz="6" w:space="0" w:color="auto"/>
            </w:tcBorders>
            <w:vAlign w:val="bottom"/>
          </w:tcPr>
          <w:p w14:paraId="43006791" w14:textId="77777777" w:rsidR="00E82201" w:rsidRDefault="00E82201" w:rsidP="00E82201">
            <w:pPr>
              <w:pStyle w:val="aff1"/>
              <w:spacing w:before="60" w:line="240" w:lineRule="exact"/>
            </w:pPr>
            <w:r>
              <w:t>108,5</w:t>
            </w:r>
          </w:p>
        </w:tc>
        <w:tc>
          <w:tcPr>
            <w:tcW w:w="938" w:type="dxa"/>
            <w:tcBorders>
              <w:top w:val="dotted" w:sz="4" w:space="0" w:color="auto"/>
              <w:left w:val="nil"/>
              <w:bottom w:val="dotted" w:sz="4" w:space="0" w:color="auto"/>
            </w:tcBorders>
            <w:vAlign w:val="bottom"/>
          </w:tcPr>
          <w:p w14:paraId="0191EE49" w14:textId="77777777" w:rsidR="00E82201" w:rsidRDefault="00E82201" w:rsidP="00E82201">
            <w:pPr>
              <w:pStyle w:val="aff1"/>
              <w:spacing w:before="60" w:line="240" w:lineRule="exact"/>
            </w:pPr>
            <w:r>
              <w:t>94,5</w:t>
            </w:r>
          </w:p>
        </w:tc>
        <w:tc>
          <w:tcPr>
            <w:tcW w:w="1098" w:type="dxa"/>
            <w:tcBorders>
              <w:top w:val="dotted" w:sz="4" w:space="0" w:color="auto"/>
              <w:left w:val="single" w:sz="6" w:space="0" w:color="auto"/>
              <w:bottom w:val="dotted" w:sz="4" w:space="0" w:color="auto"/>
              <w:right w:val="single" w:sz="6" w:space="0" w:color="auto"/>
            </w:tcBorders>
            <w:vAlign w:val="bottom"/>
          </w:tcPr>
          <w:p w14:paraId="566F1A5E" w14:textId="77777777" w:rsidR="00E82201" w:rsidRDefault="00E82201" w:rsidP="00E82201">
            <w:pPr>
              <w:pStyle w:val="aff1"/>
              <w:spacing w:before="60" w:line="240" w:lineRule="exact"/>
            </w:pPr>
            <w:r>
              <w:t>100,0</w:t>
            </w:r>
          </w:p>
        </w:tc>
        <w:tc>
          <w:tcPr>
            <w:tcW w:w="1049" w:type="dxa"/>
            <w:tcBorders>
              <w:top w:val="dotted" w:sz="4" w:space="0" w:color="auto"/>
              <w:left w:val="nil"/>
              <w:bottom w:val="dotted" w:sz="4" w:space="0" w:color="auto"/>
            </w:tcBorders>
            <w:vAlign w:val="bottom"/>
          </w:tcPr>
          <w:p w14:paraId="7F537CA9" w14:textId="77777777" w:rsidR="00E82201" w:rsidRDefault="00E82201" w:rsidP="00E82201">
            <w:pPr>
              <w:pStyle w:val="aff1"/>
              <w:spacing w:before="60" w:line="240" w:lineRule="exact"/>
            </w:pPr>
            <w:r>
              <w:t>99,8</w:t>
            </w:r>
          </w:p>
        </w:tc>
        <w:tc>
          <w:tcPr>
            <w:tcW w:w="978" w:type="dxa"/>
            <w:tcBorders>
              <w:top w:val="dotted" w:sz="4" w:space="0" w:color="auto"/>
              <w:left w:val="single" w:sz="6" w:space="0" w:color="auto"/>
              <w:bottom w:val="dotted" w:sz="4" w:space="0" w:color="auto"/>
              <w:right w:val="double" w:sz="6" w:space="0" w:color="auto"/>
            </w:tcBorders>
            <w:vAlign w:val="bottom"/>
          </w:tcPr>
          <w:p w14:paraId="40E25602" w14:textId="77777777" w:rsidR="00E82201" w:rsidRDefault="00E82201" w:rsidP="00E82201">
            <w:pPr>
              <w:pStyle w:val="aff1"/>
              <w:spacing w:before="60" w:line="240" w:lineRule="exact"/>
            </w:pPr>
            <w:r>
              <w:t>97,4</w:t>
            </w:r>
          </w:p>
        </w:tc>
      </w:tr>
      <w:tr w:rsidR="00E82201" w:rsidRPr="00E857C5" w14:paraId="0CE2DEA7" w14:textId="77777777" w:rsidTr="00C67DA6">
        <w:trPr>
          <w:trHeight w:val="262"/>
        </w:trPr>
        <w:tc>
          <w:tcPr>
            <w:tcW w:w="1985" w:type="dxa"/>
            <w:tcBorders>
              <w:top w:val="dotted" w:sz="4" w:space="0" w:color="auto"/>
              <w:left w:val="double" w:sz="6" w:space="0" w:color="auto"/>
              <w:bottom w:val="dotted" w:sz="4" w:space="0" w:color="auto"/>
            </w:tcBorders>
            <w:vAlign w:val="bottom"/>
          </w:tcPr>
          <w:p w14:paraId="151A7EDF" w14:textId="77777777" w:rsidR="00E82201" w:rsidRDefault="00E82201" w:rsidP="00E82201">
            <w:pPr>
              <w:pStyle w:val="aff"/>
              <w:spacing w:before="60" w:line="240" w:lineRule="exact"/>
              <w:ind w:left="57"/>
            </w:pPr>
            <w:r>
              <w:t>Сентябрь</w:t>
            </w:r>
          </w:p>
        </w:tc>
        <w:tc>
          <w:tcPr>
            <w:tcW w:w="1276" w:type="dxa"/>
            <w:tcBorders>
              <w:top w:val="dotted" w:sz="4" w:space="0" w:color="auto"/>
              <w:left w:val="single" w:sz="6" w:space="0" w:color="auto"/>
              <w:bottom w:val="dotted" w:sz="4" w:space="0" w:color="auto"/>
              <w:right w:val="single" w:sz="6" w:space="0" w:color="auto"/>
            </w:tcBorders>
            <w:vAlign w:val="bottom"/>
          </w:tcPr>
          <w:p w14:paraId="3481F187" w14:textId="77777777" w:rsidR="00E82201" w:rsidRDefault="00E82201" w:rsidP="00E82201">
            <w:pPr>
              <w:pStyle w:val="aff1"/>
              <w:spacing w:before="60" w:line="240" w:lineRule="exact"/>
            </w:pPr>
            <w:r>
              <w:t>102,9</w:t>
            </w:r>
          </w:p>
        </w:tc>
        <w:tc>
          <w:tcPr>
            <w:tcW w:w="1134" w:type="dxa"/>
            <w:tcBorders>
              <w:top w:val="dotted" w:sz="4" w:space="0" w:color="auto"/>
              <w:left w:val="nil"/>
              <w:bottom w:val="dotted" w:sz="4" w:space="0" w:color="auto"/>
            </w:tcBorders>
            <w:vAlign w:val="bottom"/>
          </w:tcPr>
          <w:p w14:paraId="781B8A94" w14:textId="77777777" w:rsidR="00E82201" w:rsidRDefault="00E82201" w:rsidP="00E82201">
            <w:pPr>
              <w:pStyle w:val="aff1"/>
              <w:spacing w:before="60" w:line="240" w:lineRule="exact"/>
            </w:pPr>
            <w:r>
              <w:t>102,5</w:t>
            </w:r>
          </w:p>
        </w:tc>
        <w:tc>
          <w:tcPr>
            <w:tcW w:w="898" w:type="dxa"/>
            <w:tcBorders>
              <w:top w:val="dotted" w:sz="4" w:space="0" w:color="auto"/>
              <w:left w:val="single" w:sz="6" w:space="0" w:color="auto"/>
              <w:bottom w:val="dotted" w:sz="4" w:space="0" w:color="auto"/>
              <w:right w:val="single" w:sz="6" w:space="0" w:color="auto"/>
            </w:tcBorders>
            <w:vAlign w:val="bottom"/>
          </w:tcPr>
          <w:p w14:paraId="53A034FE" w14:textId="77777777" w:rsidR="00E82201" w:rsidRDefault="00E82201" w:rsidP="00E82201">
            <w:pPr>
              <w:pStyle w:val="aff1"/>
              <w:spacing w:before="60" w:line="240" w:lineRule="exact"/>
            </w:pPr>
            <w:r>
              <w:t>73,3</w:t>
            </w:r>
          </w:p>
        </w:tc>
        <w:tc>
          <w:tcPr>
            <w:tcW w:w="938" w:type="dxa"/>
            <w:tcBorders>
              <w:top w:val="dotted" w:sz="4" w:space="0" w:color="auto"/>
              <w:left w:val="nil"/>
              <w:bottom w:val="dotted" w:sz="4" w:space="0" w:color="auto"/>
            </w:tcBorders>
            <w:vAlign w:val="bottom"/>
          </w:tcPr>
          <w:p w14:paraId="441DDD66" w14:textId="77777777" w:rsidR="00E82201" w:rsidRDefault="00E82201" w:rsidP="00E82201">
            <w:pPr>
              <w:pStyle w:val="aff1"/>
              <w:spacing w:before="60" w:line="240" w:lineRule="exact"/>
            </w:pPr>
            <w:r>
              <w:t>111,8</w:t>
            </w:r>
          </w:p>
        </w:tc>
        <w:tc>
          <w:tcPr>
            <w:tcW w:w="1098" w:type="dxa"/>
            <w:tcBorders>
              <w:top w:val="dotted" w:sz="4" w:space="0" w:color="auto"/>
              <w:left w:val="single" w:sz="6" w:space="0" w:color="auto"/>
              <w:bottom w:val="dotted" w:sz="4" w:space="0" w:color="auto"/>
              <w:right w:val="single" w:sz="6" w:space="0" w:color="auto"/>
            </w:tcBorders>
            <w:vAlign w:val="bottom"/>
          </w:tcPr>
          <w:p w14:paraId="48C365D3" w14:textId="77777777" w:rsidR="00E82201" w:rsidRDefault="00E82201" w:rsidP="00E82201">
            <w:pPr>
              <w:pStyle w:val="aff1"/>
              <w:spacing w:before="60" w:line="240" w:lineRule="exact"/>
            </w:pPr>
            <w:r>
              <w:t>99,7</w:t>
            </w:r>
          </w:p>
        </w:tc>
        <w:tc>
          <w:tcPr>
            <w:tcW w:w="1049" w:type="dxa"/>
            <w:tcBorders>
              <w:top w:val="dotted" w:sz="4" w:space="0" w:color="auto"/>
              <w:left w:val="nil"/>
              <w:bottom w:val="dotted" w:sz="4" w:space="0" w:color="auto"/>
            </w:tcBorders>
            <w:vAlign w:val="bottom"/>
          </w:tcPr>
          <w:p w14:paraId="0B262C58" w14:textId="77777777" w:rsidR="00E82201" w:rsidRDefault="00E82201" w:rsidP="00E82201">
            <w:pPr>
              <w:pStyle w:val="aff1"/>
              <w:spacing w:before="60" w:line="240" w:lineRule="exact"/>
            </w:pPr>
            <w:r>
              <w:t>103,9</w:t>
            </w:r>
          </w:p>
        </w:tc>
        <w:tc>
          <w:tcPr>
            <w:tcW w:w="978" w:type="dxa"/>
            <w:tcBorders>
              <w:top w:val="dotted" w:sz="4" w:space="0" w:color="auto"/>
              <w:left w:val="single" w:sz="6" w:space="0" w:color="auto"/>
              <w:bottom w:val="dotted" w:sz="4" w:space="0" w:color="auto"/>
              <w:right w:val="double" w:sz="6" w:space="0" w:color="auto"/>
            </w:tcBorders>
            <w:vAlign w:val="bottom"/>
          </w:tcPr>
          <w:p w14:paraId="527FD388" w14:textId="77777777" w:rsidR="00E82201" w:rsidRDefault="00E82201" w:rsidP="00E82201">
            <w:pPr>
              <w:pStyle w:val="aff1"/>
              <w:spacing w:before="60" w:line="240" w:lineRule="exact"/>
            </w:pPr>
            <w:r>
              <w:t>100,6</w:t>
            </w:r>
          </w:p>
        </w:tc>
      </w:tr>
      <w:tr w:rsidR="00E82201" w:rsidRPr="00E857C5" w14:paraId="635BEEF9" w14:textId="77777777" w:rsidTr="00C67DA6">
        <w:trPr>
          <w:trHeight w:val="262"/>
        </w:trPr>
        <w:tc>
          <w:tcPr>
            <w:tcW w:w="1985" w:type="dxa"/>
            <w:tcBorders>
              <w:top w:val="dotted" w:sz="4" w:space="0" w:color="auto"/>
              <w:left w:val="double" w:sz="6" w:space="0" w:color="auto"/>
              <w:bottom w:val="dotted" w:sz="4" w:space="0" w:color="auto"/>
            </w:tcBorders>
            <w:vAlign w:val="bottom"/>
          </w:tcPr>
          <w:p w14:paraId="768462C3" w14:textId="77777777" w:rsidR="00E82201" w:rsidRDefault="00E82201" w:rsidP="00E82201">
            <w:pPr>
              <w:pStyle w:val="aff"/>
              <w:spacing w:before="60" w:line="240" w:lineRule="exact"/>
              <w:ind w:left="57"/>
            </w:pPr>
            <w:r>
              <w:t>Октябрь</w:t>
            </w:r>
          </w:p>
        </w:tc>
        <w:tc>
          <w:tcPr>
            <w:tcW w:w="1276" w:type="dxa"/>
            <w:tcBorders>
              <w:top w:val="dotted" w:sz="4" w:space="0" w:color="auto"/>
              <w:left w:val="single" w:sz="6" w:space="0" w:color="auto"/>
              <w:bottom w:val="dotted" w:sz="4" w:space="0" w:color="auto"/>
              <w:right w:val="single" w:sz="6" w:space="0" w:color="auto"/>
            </w:tcBorders>
            <w:vAlign w:val="bottom"/>
          </w:tcPr>
          <w:p w14:paraId="4FCDD896" w14:textId="77777777" w:rsidR="00E82201" w:rsidRDefault="00E82201" w:rsidP="00E82201">
            <w:pPr>
              <w:pStyle w:val="aff1"/>
              <w:spacing w:before="60" w:line="240" w:lineRule="exact"/>
            </w:pPr>
            <w:r>
              <w:t>102,8</w:t>
            </w:r>
          </w:p>
        </w:tc>
        <w:tc>
          <w:tcPr>
            <w:tcW w:w="1134" w:type="dxa"/>
            <w:tcBorders>
              <w:top w:val="dotted" w:sz="4" w:space="0" w:color="auto"/>
              <w:left w:val="nil"/>
              <w:bottom w:val="dotted" w:sz="4" w:space="0" w:color="auto"/>
            </w:tcBorders>
            <w:vAlign w:val="bottom"/>
          </w:tcPr>
          <w:p w14:paraId="26FAD52D" w14:textId="77777777" w:rsidR="00E82201" w:rsidRDefault="00E82201" w:rsidP="00E82201">
            <w:pPr>
              <w:pStyle w:val="aff1"/>
              <w:spacing w:before="60" w:line="240" w:lineRule="exact"/>
            </w:pPr>
            <w:r>
              <w:t>103,1</w:t>
            </w:r>
          </w:p>
        </w:tc>
        <w:tc>
          <w:tcPr>
            <w:tcW w:w="898" w:type="dxa"/>
            <w:tcBorders>
              <w:top w:val="dotted" w:sz="4" w:space="0" w:color="auto"/>
              <w:left w:val="single" w:sz="6" w:space="0" w:color="auto"/>
              <w:bottom w:val="dotted" w:sz="4" w:space="0" w:color="auto"/>
              <w:right w:val="single" w:sz="6" w:space="0" w:color="auto"/>
            </w:tcBorders>
            <w:vAlign w:val="bottom"/>
          </w:tcPr>
          <w:p w14:paraId="7FD0DB49" w14:textId="77777777" w:rsidR="00E82201" w:rsidRDefault="00E82201" w:rsidP="00E82201">
            <w:pPr>
              <w:pStyle w:val="aff1"/>
              <w:spacing w:before="60" w:line="240" w:lineRule="exact"/>
            </w:pPr>
            <w:r>
              <w:t>115,0</w:t>
            </w:r>
          </w:p>
        </w:tc>
        <w:tc>
          <w:tcPr>
            <w:tcW w:w="938" w:type="dxa"/>
            <w:tcBorders>
              <w:top w:val="dotted" w:sz="4" w:space="0" w:color="auto"/>
              <w:left w:val="nil"/>
              <w:bottom w:val="dotted" w:sz="4" w:space="0" w:color="auto"/>
            </w:tcBorders>
            <w:vAlign w:val="bottom"/>
          </w:tcPr>
          <w:p w14:paraId="0A798BB7" w14:textId="77777777" w:rsidR="00E82201" w:rsidRDefault="00E82201" w:rsidP="00E82201">
            <w:pPr>
              <w:pStyle w:val="aff1"/>
              <w:spacing w:before="60" w:line="240" w:lineRule="exact"/>
            </w:pPr>
            <w:r>
              <w:t>101,3</w:t>
            </w:r>
          </w:p>
        </w:tc>
        <w:tc>
          <w:tcPr>
            <w:tcW w:w="1098" w:type="dxa"/>
            <w:tcBorders>
              <w:top w:val="dotted" w:sz="4" w:space="0" w:color="auto"/>
              <w:left w:val="single" w:sz="6" w:space="0" w:color="auto"/>
              <w:bottom w:val="dotted" w:sz="4" w:space="0" w:color="auto"/>
              <w:right w:val="single" w:sz="6" w:space="0" w:color="auto"/>
            </w:tcBorders>
            <w:vAlign w:val="bottom"/>
          </w:tcPr>
          <w:p w14:paraId="73F19942" w14:textId="77777777" w:rsidR="00E82201" w:rsidRDefault="00E82201" w:rsidP="00E82201">
            <w:pPr>
              <w:pStyle w:val="aff1"/>
              <w:spacing w:before="60" w:line="240" w:lineRule="exact"/>
            </w:pPr>
            <w:r>
              <w:t>100,0</w:t>
            </w:r>
          </w:p>
        </w:tc>
        <w:tc>
          <w:tcPr>
            <w:tcW w:w="1049" w:type="dxa"/>
            <w:tcBorders>
              <w:top w:val="dotted" w:sz="4" w:space="0" w:color="auto"/>
              <w:left w:val="nil"/>
              <w:bottom w:val="dotted" w:sz="4" w:space="0" w:color="auto"/>
            </w:tcBorders>
            <w:vAlign w:val="bottom"/>
          </w:tcPr>
          <w:p w14:paraId="16917882" w14:textId="77777777" w:rsidR="00E82201" w:rsidRDefault="00E82201" w:rsidP="00E82201">
            <w:pPr>
              <w:pStyle w:val="aff1"/>
              <w:spacing w:before="60" w:line="240" w:lineRule="exact"/>
            </w:pPr>
            <w:r>
              <w:t>102,7</w:t>
            </w:r>
          </w:p>
        </w:tc>
        <w:tc>
          <w:tcPr>
            <w:tcW w:w="978" w:type="dxa"/>
            <w:tcBorders>
              <w:top w:val="dotted" w:sz="4" w:space="0" w:color="auto"/>
              <w:left w:val="single" w:sz="6" w:space="0" w:color="auto"/>
              <w:bottom w:val="dotted" w:sz="4" w:space="0" w:color="auto"/>
              <w:right w:val="double" w:sz="6" w:space="0" w:color="auto"/>
            </w:tcBorders>
            <w:vAlign w:val="bottom"/>
          </w:tcPr>
          <w:p w14:paraId="65C8CC8B" w14:textId="77777777" w:rsidR="00E82201" w:rsidRDefault="00E82201" w:rsidP="00E82201">
            <w:pPr>
              <w:pStyle w:val="aff1"/>
              <w:spacing w:before="60" w:line="240" w:lineRule="exact"/>
            </w:pPr>
            <w:r>
              <w:t>114,3</w:t>
            </w:r>
          </w:p>
        </w:tc>
      </w:tr>
      <w:tr w:rsidR="00E82201" w:rsidRPr="00E857C5" w14:paraId="491EC525" w14:textId="77777777" w:rsidTr="00C67DA6">
        <w:trPr>
          <w:trHeight w:val="262"/>
        </w:trPr>
        <w:tc>
          <w:tcPr>
            <w:tcW w:w="1985" w:type="dxa"/>
            <w:tcBorders>
              <w:top w:val="dotted" w:sz="4" w:space="0" w:color="auto"/>
              <w:left w:val="double" w:sz="6" w:space="0" w:color="auto"/>
              <w:bottom w:val="dotted" w:sz="4" w:space="0" w:color="auto"/>
            </w:tcBorders>
            <w:vAlign w:val="bottom"/>
          </w:tcPr>
          <w:p w14:paraId="58EBB7AC" w14:textId="77777777" w:rsidR="00E82201" w:rsidRDefault="00E82201" w:rsidP="00E82201">
            <w:pPr>
              <w:pStyle w:val="aff"/>
              <w:spacing w:before="60" w:line="240" w:lineRule="exact"/>
              <w:ind w:left="57"/>
            </w:pPr>
            <w:r>
              <w:t>Ноябрь</w:t>
            </w:r>
          </w:p>
        </w:tc>
        <w:tc>
          <w:tcPr>
            <w:tcW w:w="1276" w:type="dxa"/>
            <w:tcBorders>
              <w:top w:val="dotted" w:sz="4" w:space="0" w:color="auto"/>
              <w:left w:val="single" w:sz="6" w:space="0" w:color="auto"/>
              <w:bottom w:val="dotted" w:sz="4" w:space="0" w:color="auto"/>
              <w:right w:val="single" w:sz="6" w:space="0" w:color="auto"/>
            </w:tcBorders>
            <w:vAlign w:val="bottom"/>
          </w:tcPr>
          <w:p w14:paraId="65F22CEE" w14:textId="77777777" w:rsidR="00E82201" w:rsidRDefault="00E82201" w:rsidP="00E82201">
            <w:pPr>
              <w:pStyle w:val="aff1"/>
              <w:spacing w:before="60" w:line="240" w:lineRule="exact"/>
            </w:pPr>
            <w:r>
              <w:t>105,8</w:t>
            </w:r>
          </w:p>
        </w:tc>
        <w:tc>
          <w:tcPr>
            <w:tcW w:w="1134" w:type="dxa"/>
            <w:tcBorders>
              <w:top w:val="dotted" w:sz="4" w:space="0" w:color="auto"/>
              <w:left w:val="nil"/>
              <w:bottom w:val="dotted" w:sz="4" w:space="0" w:color="auto"/>
            </w:tcBorders>
            <w:vAlign w:val="bottom"/>
          </w:tcPr>
          <w:p w14:paraId="16B2926F" w14:textId="77777777" w:rsidR="00E82201" w:rsidRDefault="00E82201" w:rsidP="00E82201">
            <w:pPr>
              <w:pStyle w:val="aff1"/>
              <w:spacing w:before="60" w:line="240" w:lineRule="exact"/>
            </w:pPr>
            <w:r>
              <w:t>101,3</w:t>
            </w:r>
          </w:p>
        </w:tc>
        <w:tc>
          <w:tcPr>
            <w:tcW w:w="898" w:type="dxa"/>
            <w:tcBorders>
              <w:top w:val="dotted" w:sz="4" w:space="0" w:color="auto"/>
              <w:left w:val="single" w:sz="6" w:space="0" w:color="auto"/>
              <w:bottom w:val="dotted" w:sz="4" w:space="0" w:color="auto"/>
              <w:right w:val="single" w:sz="6" w:space="0" w:color="auto"/>
            </w:tcBorders>
            <w:vAlign w:val="bottom"/>
          </w:tcPr>
          <w:p w14:paraId="5BA87C59" w14:textId="77777777" w:rsidR="00E82201" w:rsidRDefault="00E82201" w:rsidP="00E82201">
            <w:pPr>
              <w:pStyle w:val="aff1"/>
              <w:spacing w:before="60" w:line="240" w:lineRule="exact"/>
            </w:pPr>
            <w:r>
              <w:t>100,4</w:t>
            </w:r>
          </w:p>
        </w:tc>
        <w:tc>
          <w:tcPr>
            <w:tcW w:w="938" w:type="dxa"/>
            <w:tcBorders>
              <w:top w:val="dotted" w:sz="4" w:space="0" w:color="auto"/>
              <w:left w:val="nil"/>
              <w:bottom w:val="dotted" w:sz="4" w:space="0" w:color="auto"/>
            </w:tcBorders>
            <w:vAlign w:val="bottom"/>
          </w:tcPr>
          <w:p w14:paraId="69B73BDE" w14:textId="77777777" w:rsidR="00E82201" w:rsidRDefault="00E82201" w:rsidP="00E82201">
            <w:pPr>
              <w:pStyle w:val="aff1"/>
              <w:spacing w:before="60" w:line="240" w:lineRule="exact"/>
            </w:pPr>
            <w:r>
              <w:t>143,3</w:t>
            </w:r>
          </w:p>
        </w:tc>
        <w:tc>
          <w:tcPr>
            <w:tcW w:w="1098" w:type="dxa"/>
            <w:tcBorders>
              <w:top w:val="dotted" w:sz="4" w:space="0" w:color="auto"/>
              <w:left w:val="single" w:sz="6" w:space="0" w:color="auto"/>
              <w:bottom w:val="dotted" w:sz="4" w:space="0" w:color="auto"/>
              <w:right w:val="single" w:sz="6" w:space="0" w:color="auto"/>
            </w:tcBorders>
            <w:vAlign w:val="bottom"/>
          </w:tcPr>
          <w:p w14:paraId="3580B62D" w14:textId="77777777" w:rsidR="00E82201" w:rsidRDefault="00E82201" w:rsidP="00E82201">
            <w:pPr>
              <w:pStyle w:val="aff1"/>
              <w:spacing w:before="60" w:line="240" w:lineRule="exact"/>
            </w:pPr>
            <w:r>
              <w:t>99,9</w:t>
            </w:r>
          </w:p>
        </w:tc>
        <w:tc>
          <w:tcPr>
            <w:tcW w:w="1049" w:type="dxa"/>
            <w:tcBorders>
              <w:top w:val="dotted" w:sz="4" w:space="0" w:color="auto"/>
              <w:left w:val="nil"/>
              <w:bottom w:val="dotted" w:sz="4" w:space="0" w:color="auto"/>
            </w:tcBorders>
            <w:vAlign w:val="bottom"/>
          </w:tcPr>
          <w:p w14:paraId="25D99FDC" w14:textId="77777777" w:rsidR="00E82201" w:rsidRDefault="00E82201" w:rsidP="00E82201">
            <w:pPr>
              <w:pStyle w:val="aff1"/>
              <w:spacing w:before="60" w:line="240" w:lineRule="exact"/>
            </w:pPr>
            <w:r>
              <w:t>102,5</w:t>
            </w:r>
          </w:p>
        </w:tc>
        <w:tc>
          <w:tcPr>
            <w:tcW w:w="978" w:type="dxa"/>
            <w:tcBorders>
              <w:top w:val="dotted" w:sz="4" w:space="0" w:color="auto"/>
              <w:left w:val="single" w:sz="6" w:space="0" w:color="auto"/>
              <w:bottom w:val="dotted" w:sz="4" w:space="0" w:color="auto"/>
              <w:right w:val="double" w:sz="6" w:space="0" w:color="auto"/>
            </w:tcBorders>
            <w:vAlign w:val="bottom"/>
          </w:tcPr>
          <w:p w14:paraId="28D687A6" w14:textId="77777777" w:rsidR="00E82201" w:rsidRDefault="00E82201" w:rsidP="00E82201">
            <w:pPr>
              <w:pStyle w:val="aff1"/>
              <w:spacing w:before="60" w:line="240" w:lineRule="exact"/>
            </w:pPr>
            <w:r>
              <w:t>105,8</w:t>
            </w:r>
          </w:p>
        </w:tc>
      </w:tr>
      <w:tr w:rsidR="00E82201" w:rsidRPr="00E857C5" w14:paraId="38898FBE" w14:textId="77777777" w:rsidTr="00C67DA6">
        <w:trPr>
          <w:trHeight w:val="262"/>
        </w:trPr>
        <w:tc>
          <w:tcPr>
            <w:tcW w:w="1985" w:type="dxa"/>
            <w:tcBorders>
              <w:top w:val="dotted" w:sz="4" w:space="0" w:color="auto"/>
              <w:left w:val="double" w:sz="6" w:space="0" w:color="auto"/>
              <w:bottom w:val="dotted" w:sz="4" w:space="0" w:color="auto"/>
            </w:tcBorders>
            <w:vAlign w:val="bottom"/>
          </w:tcPr>
          <w:p w14:paraId="3C7DEE1D" w14:textId="77777777" w:rsidR="00E82201" w:rsidRDefault="00E82201" w:rsidP="00E82201">
            <w:pPr>
              <w:pStyle w:val="aff"/>
              <w:spacing w:before="60" w:line="240" w:lineRule="exact"/>
              <w:ind w:left="57"/>
            </w:pPr>
            <w:r>
              <w:t>Декабрь</w:t>
            </w:r>
          </w:p>
        </w:tc>
        <w:tc>
          <w:tcPr>
            <w:tcW w:w="1276" w:type="dxa"/>
            <w:tcBorders>
              <w:top w:val="dotted" w:sz="4" w:space="0" w:color="auto"/>
              <w:left w:val="single" w:sz="6" w:space="0" w:color="auto"/>
              <w:bottom w:val="dotted" w:sz="4" w:space="0" w:color="auto"/>
              <w:right w:val="single" w:sz="6" w:space="0" w:color="auto"/>
            </w:tcBorders>
            <w:vAlign w:val="bottom"/>
          </w:tcPr>
          <w:p w14:paraId="4624A7ED" w14:textId="77777777" w:rsidR="00E82201" w:rsidRDefault="00E82201" w:rsidP="00E82201">
            <w:pPr>
              <w:pStyle w:val="aff1"/>
              <w:spacing w:before="60" w:line="240" w:lineRule="exact"/>
            </w:pPr>
            <w:r>
              <w:t>109,9</w:t>
            </w:r>
          </w:p>
        </w:tc>
        <w:tc>
          <w:tcPr>
            <w:tcW w:w="1134" w:type="dxa"/>
            <w:tcBorders>
              <w:top w:val="dotted" w:sz="4" w:space="0" w:color="auto"/>
              <w:left w:val="nil"/>
              <w:bottom w:val="dotted" w:sz="4" w:space="0" w:color="auto"/>
            </w:tcBorders>
            <w:vAlign w:val="bottom"/>
          </w:tcPr>
          <w:p w14:paraId="074AFD54" w14:textId="77777777" w:rsidR="00E82201" w:rsidRDefault="00E82201" w:rsidP="00E82201">
            <w:pPr>
              <w:pStyle w:val="aff1"/>
              <w:spacing w:before="60" w:line="240" w:lineRule="exact"/>
            </w:pPr>
            <w:r>
              <w:t>104,3</w:t>
            </w:r>
          </w:p>
        </w:tc>
        <w:tc>
          <w:tcPr>
            <w:tcW w:w="898" w:type="dxa"/>
            <w:tcBorders>
              <w:top w:val="dotted" w:sz="4" w:space="0" w:color="auto"/>
              <w:left w:val="single" w:sz="6" w:space="0" w:color="auto"/>
              <w:bottom w:val="dotted" w:sz="4" w:space="0" w:color="auto"/>
              <w:right w:val="single" w:sz="6" w:space="0" w:color="auto"/>
            </w:tcBorders>
            <w:vAlign w:val="bottom"/>
          </w:tcPr>
          <w:p w14:paraId="62E524E7" w14:textId="77777777" w:rsidR="00E82201" w:rsidRDefault="00E82201" w:rsidP="00E82201">
            <w:pPr>
              <w:pStyle w:val="aff1"/>
              <w:spacing w:before="60" w:line="240" w:lineRule="exact"/>
            </w:pPr>
            <w:r>
              <w:t>101,4</w:t>
            </w:r>
          </w:p>
        </w:tc>
        <w:tc>
          <w:tcPr>
            <w:tcW w:w="938" w:type="dxa"/>
            <w:tcBorders>
              <w:top w:val="dotted" w:sz="4" w:space="0" w:color="auto"/>
              <w:left w:val="nil"/>
              <w:bottom w:val="dotted" w:sz="4" w:space="0" w:color="auto"/>
            </w:tcBorders>
            <w:vAlign w:val="bottom"/>
          </w:tcPr>
          <w:p w14:paraId="0BC5A443" w14:textId="77777777" w:rsidR="00E82201" w:rsidRDefault="00E82201" w:rsidP="00E82201">
            <w:pPr>
              <w:pStyle w:val="aff1"/>
              <w:spacing w:before="60" w:line="240" w:lineRule="exact"/>
            </w:pPr>
            <w:r>
              <w:t>154,8</w:t>
            </w:r>
          </w:p>
        </w:tc>
        <w:tc>
          <w:tcPr>
            <w:tcW w:w="1098" w:type="dxa"/>
            <w:tcBorders>
              <w:top w:val="dotted" w:sz="4" w:space="0" w:color="auto"/>
              <w:left w:val="single" w:sz="6" w:space="0" w:color="auto"/>
              <w:bottom w:val="dotted" w:sz="4" w:space="0" w:color="auto"/>
              <w:right w:val="single" w:sz="6" w:space="0" w:color="auto"/>
            </w:tcBorders>
            <w:vAlign w:val="bottom"/>
          </w:tcPr>
          <w:p w14:paraId="383B58DC" w14:textId="77777777" w:rsidR="00E82201" w:rsidRDefault="00E82201" w:rsidP="00E82201">
            <w:pPr>
              <w:pStyle w:val="aff1"/>
              <w:spacing w:before="60" w:line="240" w:lineRule="exact"/>
            </w:pPr>
            <w:r>
              <w:t>100,2</w:t>
            </w:r>
          </w:p>
        </w:tc>
        <w:tc>
          <w:tcPr>
            <w:tcW w:w="1049" w:type="dxa"/>
            <w:tcBorders>
              <w:top w:val="dotted" w:sz="4" w:space="0" w:color="auto"/>
              <w:left w:val="nil"/>
              <w:bottom w:val="dotted" w:sz="4" w:space="0" w:color="auto"/>
            </w:tcBorders>
            <w:vAlign w:val="bottom"/>
          </w:tcPr>
          <w:p w14:paraId="57CCC471" w14:textId="77777777" w:rsidR="00E82201" w:rsidRDefault="00E82201" w:rsidP="00E82201">
            <w:pPr>
              <w:pStyle w:val="aff1"/>
              <w:spacing w:before="60" w:line="240" w:lineRule="exact"/>
            </w:pPr>
            <w:r>
              <w:t>99,0</w:t>
            </w:r>
          </w:p>
        </w:tc>
        <w:tc>
          <w:tcPr>
            <w:tcW w:w="978" w:type="dxa"/>
            <w:tcBorders>
              <w:top w:val="dotted" w:sz="4" w:space="0" w:color="auto"/>
              <w:left w:val="single" w:sz="6" w:space="0" w:color="auto"/>
              <w:bottom w:val="dotted" w:sz="4" w:space="0" w:color="auto"/>
              <w:right w:val="double" w:sz="6" w:space="0" w:color="auto"/>
            </w:tcBorders>
            <w:vAlign w:val="bottom"/>
          </w:tcPr>
          <w:p w14:paraId="6598F8B1" w14:textId="77777777" w:rsidR="00E82201" w:rsidRDefault="00E82201" w:rsidP="00E82201">
            <w:pPr>
              <w:pStyle w:val="aff1"/>
              <w:spacing w:before="60" w:line="240" w:lineRule="exact"/>
            </w:pPr>
            <w:r>
              <w:t>100,7</w:t>
            </w:r>
          </w:p>
        </w:tc>
      </w:tr>
      <w:tr w:rsidR="00E82201" w:rsidRPr="00C67DA6" w14:paraId="5096D7E1" w14:textId="77777777" w:rsidTr="00C67DA6">
        <w:trPr>
          <w:trHeight w:val="513"/>
        </w:trPr>
        <w:tc>
          <w:tcPr>
            <w:tcW w:w="1985" w:type="dxa"/>
            <w:tcBorders>
              <w:top w:val="dotted" w:sz="4" w:space="0" w:color="auto"/>
              <w:left w:val="double" w:sz="6" w:space="0" w:color="auto"/>
              <w:bottom w:val="single" w:sz="6" w:space="0" w:color="auto"/>
            </w:tcBorders>
            <w:vAlign w:val="bottom"/>
          </w:tcPr>
          <w:p w14:paraId="105C4604" w14:textId="77777777" w:rsidR="00E82201" w:rsidRPr="00C67DA6" w:rsidRDefault="00E82201" w:rsidP="00E82201">
            <w:pPr>
              <w:pStyle w:val="aff"/>
              <w:ind w:left="57"/>
              <w:rPr>
                <w:i/>
                <w:u w:val="single"/>
              </w:rPr>
            </w:pPr>
            <w:r w:rsidRPr="00C67DA6">
              <w:rPr>
                <w:i/>
              </w:rPr>
              <w:t>Декабрь в % к декабрю 2019г.</w:t>
            </w:r>
          </w:p>
        </w:tc>
        <w:tc>
          <w:tcPr>
            <w:tcW w:w="1276" w:type="dxa"/>
            <w:tcBorders>
              <w:top w:val="dotted" w:sz="4" w:space="0" w:color="auto"/>
              <w:left w:val="single" w:sz="6" w:space="0" w:color="auto"/>
              <w:bottom w:val="single" w:sz="6" w:space="0" w:color="auto"/>
              <w:right w:val="single" w:sz="6" w:space="0" w:color="auto"/>
            </w:tcBorders>
            <w:vAlign w:val="bottom"/>
          </w:tcPr>
          <w:p w14:paraId="3EF6C0B3" w14:textId="77777777" w:rsidR="00E82201" w:rsidRPr="00C67DA6" w:rsidRDefault="00E82201" w:rsidP="00E82201">
            <w:pPr>
              <w:pStyle w:val="aff1"/>
              <w:spacing w:before="60" w:line="240" w:lineRule="exact"/>
              <w:rPr>
                <w:i/>
              </w:rPr>
            </w:pPr>
            <w:r w:rsidRPr="00C67DA6">
              <w:rPr>
                <w:i/>
              </w:rPr>
              <w:t>111,0</w:t>
            </w:r>
          </w:p>
        </w:tc>
        <w:tc>
          <w:tcPr>
            <w:tcW w:w="1134" w:type="dxa"/>
            <w:tcBorders>
              <w:top w:val="dotted" w:sz="4" w:space="0" w:color="auto"/>
              <w:left w:val="nil"/>
              <w:bottom w:val="single" w:sz="6" w:space="0" w:color="auto"/>
            </w:tcBorders>
            <w:vAlign w:val="bottom"/>
          </w:tcPr>
          <w:p w14:paraId="1B4B642D" w14:textId="77777777" w:rsidR="00E82201" w:rsidRPr="00C67DA6" w:rsidRDefault="00E82201" w:rsidP="00E82201">
            <w:pPr>
              <w:pStyle w:val="aff1"/>
              <w:spacing w:before="60" w:line="240" w:lineRule="exact"/>
              <w:rPr>
                <w:i/>
              </w:rPr>
            </w:pPr>
            <w:r w:rsidRPr="00C67DA6">
              <w:rPr>
                <w:i/>
              </w:rPr>
              <w:t>123,7</w:t>
            </w:r>
          </w:p>
        </w:tc>
        <w:tc>
          <w:tcPr>
            <w:tcW w:w="898" w:type="dxa"/>
            <w:tcBorders>
              <w:top w:val="dotted" w:sz="4" w:space="0" w:color="auto"/>
              <w:left w:val="single" w:sz="6" w:space="0" w:color="auto"/>
              <w:bottom w:val="single" w:sz="6" w:space="0" w:color="auto"/>
              <w:right w:val="single" w:sz="6" w:space="0" w:color="auto"/>
            </w:tcBorders>
            <w:vAlign w:val="bottom"/>
          </w:tcPr>
          <w:p w14:paraId="364EE153" w14:textId="77777777" w:rsidR="00E82201" w:rsidRPr="00C67DA6" w:rsidRDefault="00E82201" w:rsidP="00E82201">
            <w:pPr>
              <w:pStyle w:val="aff1"/>
              <w:spacing w:before="60" w:line="240" w:lineRule="exact"/>
              <w:rPr>
                <w:i/>
              </w:rPr>
            </w:pPr>
            <w:r w:rsidRPr="00C67DA6">
              <w:rPr>
                <w:i/>
              </w:rPr>
              <w:t>119,0</w:t>
            </w:r>
          </w:p>
        </w:tc>
        <w:tc>
          <w:tcPr>
            <w:tcW w:w="938" w:type="dxa"/>
            <w:tcBorders>
              <w:top w:val="dotted" w:sz="4" w:space="0" w:color="auto"/>
              <w:left w:val="nil"/>
              <w:bottom w:val="single" w:sz="6" w:space="0" w:color="auto"/>
            </w:tcBorders>
            <w:vAlign w:val="bottom"/>
          </w:tcPr>
          <w:p w14:paraId="0B26F1DD" w14:textId="77777777" w:rsidR="00E82201" w:rsidRPr="00C67DA6" w:rsidRDefault="00E82201" w:rsidP="00E82201">
            <w:pPr>
              <w:pStyle w:val="aff1"/>
              <w:spacing w:before="60" w:line="240" w:lineRule="exact"/>
              <w:rPr>
                <w:i/>
              </w:rPr>
            </w:pPr>
            <w:r w:rsidRPr="00C67DA6">
              <w:rPr>
                <w:i/>
              </w:rPr>
              <w:t>110,1</w:t>
            </w:r>
          </w:p>
        </w:tc>
        <w:tc>
          <w:tcPr>
            <w:tcW w:w="1098" w:type="dxa"/>
            <w:tcBorders>
              <w:top w:val="dotted" w:sz="4" w:space="0" w:color="auto"/>
              <w:left w:val="single" w:sz="6" w:space="0" w:color="auto"/>
              <w:bottom w:val="single" w:sz="6" w:space="0" w:color="auto"/>
              <w:right w:val="single" w:sz="6" w:space="0" w:color="auto"/>
            </w:tcBorders>
            <w:vAlign w:val="bottom"/>
          </w:tcPr>
          <w:p w14:paraId="7019746A" w14:textId="77777777" w:rsidR="00E82201" w:rsidRPr="00C67DA6" w:rsidRDefault="00E82201" w:rsidP="00E82201">
            <w:pPr>
              <w:pStyle w:val="aff1"/>
              <w:spacing w:before="60" w:line="240" w:lineRule="exact"/>
              <w:rPr>
                <w:i/>
              </w:rPr>
            </w:pPr>
            <w:r w:rsidRPr="00C67DA6">
              <w:rPr>
                <w:i/>
              </w:rPr>
              <w:t>99,2</w:t>
            </w:r>
          </w:p>
        </w:tc>
        <w:tc>
          <w:tcPr>
            <w:tcW w:w="1049" w:type="dxa"/>
            <w:tcBorders>
              <w:top w:val="dotted" w:sz="4" w:space="0" w:color="auto"/>
              <w:left w:val="nil"/>
              <w:bottom w:val="single" w:sz="6" w:space="0" w:color="auto"/>
            </w:tcBorders>
            <w:vAlign w:val="bottom"/>
          </w:tcPr>
          <w:p w14:paraId="1B93EB24" w14:textId="77777777" w:rsidR="00E82201" w:rsidRPr="00C67DA6" w:rsidRDefault="00E82201" w:rsidP="00E82201">
            <w:pPr>
              <w:pStyle w:val="aff1"/>
              <w:spacing w:before="60" w:line="240" w:lineRule="exact"/>
              <w:rPr>
                <w:i/>
              </w:rPr>
            </w:pPr>
            <w:r w:rsidRPr="00C67DA6">
              <w:rPr>
                <w:i/>
              </w:rPr>
              <w:t>99,8</w:t>
            </w:r>
          </w:p>
        </w:tc>
        <w:tc>
          <w:tcPr>
            <w:tcW w:w="978" w:type="dxa"/>
            <w:tcBorders>
              <w:top w:val="dotted" w:sz="4" w:space="0" w:color="auto"/>
              <w:left w:val="single" w:sz="6" w:space="0" w:color="auto"/>
              <w:bottom w:val="single" w:sz="6" w:space="0" w:color="auto"/>
              <w:right w:val="double" w:sz="6" w:space="0" w:color="auto"/>
            </w:tcBorders>
            <w:vAlign w:val="bottom"/>
          </w:tcPr>
          <w:p w14:paraId="14B07575" w14:textId="77777777" w:rsidR="00E82201" w:rsidRPr="00C67DA6" w:rsidRDefault="00E82201" w:rsidP="00E82201">
            <w:pPr>
              <w:pStyle w:val="aff1"/>
              <w:spacing w:before="60" w:line="240" w:lineRule="exact"/>
              <w:rPr>
                <w:i/>
              </w:rPr>
            </w:pPr>
            <w:r w:rsidRPr="00C67DA6">
              <w:rPr>
                <w:i/>
              </w:rPr>
              <w:t>99,8</w:t>
            </w:r>
          </w:p>
        </w:tc>
      </w:tr>
      <w:tr w:rsidR="00E82201" w:rsidRPr="00E857C5" w14:paraId="70B7BBB2" w14:textId="77777777" w:rsidTr="00C67DA6">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14:paraId="45E4AC6D" w14:textId="77777777" w:rsidR="00E82201" w:rsidRDefault="00E82201" w:rsidP="00C67DA6">
            <w:pPr>
              <w:pStyle w:val="aff1"/>
              <w:pageBreakBefore/>
              <w:spacing w:before="60" w:line="240" w:lineRule="exact"/>
            </w:pPr>
            <w:r w:rsidRPr="00E857C5">
              <w:rPr>
                <w:b/>
              </w:rPr>
              <w:lastRenderedPageBreak/>
              <w:t>20</w:t>
            </w:r>
            <w:r>
              <w:rPr>
                <w:b/>
                <w:lang w:val="en-US"/>
              </w:rPr>
              <w:t>2</w:t>
            </w:r>
            <w:r>
              <w:rPr>
                <w:b/>
              </w:rPr>
              <w:t>1</w:t>
            </w:r>
            <w:r w:rsidRPr="00E857C5">
              <w:rPr>
                <w:b/>
              </w:rPr>
              <w:t xml:space="preserve"> год</w:t>
            </w:r>
          </w:p>
        </w:tc>
      </w:tr>
      <w:tr w:rsidR="00E82201" w:rsidRPr="00E857C5" w14:paraId="4AA9D0BB" w14:textId="77777777" w:rsidTr="00C67DA6">
        <w:trPr>
          <w:trHeight w:val="262"/>
        </w:trPr>
        <w:tc>
          <w:tcPr>
            <w:tcW w:w="1985" w:type="dxa"/>
            <w:tcBorders>
              <w:top w:val="single" w:sz="4" w:space="0" w:color="auto"/>
              <w:left w:val="double" w:sz="6" w:space="0" w:color="auto"/>
              <w:bottom w:val="dotted" w:sz="4" w:space="0" w:color="auto"/>
            </w:tcBorders>
            <w:vAlign w:val="bottom"/>
          </w:tcPr>
          <w:p w14:paraId="53A87D4B" w14:textId="77777777" w:rsidR="00E82201" w:rsidRPr="003C1624" w:rsidRDefault="00E82201" w:rsidP="00E82201">
            <w:pPr>
              <w:pStyle w:val="aff"/>
              <w:spacing w:before="60" w:line="240" w:lineRule="exact"/>
              <w:ind w:left="57"/>
            </w:pPr>
            <w:r w:rsidRPr="003C1624">
              <w:t>Январь</w:t>
            </w:r>
          </w:p>
        </w:tc>
        <w:tc>
          <w:tcPr>
            <w:tcW w:w="1276" w:type="dxa"/>
            <w:tcBorders>
              <w:top w:val="single" w:sz="4" w:space="0" w:color="auto"/>
              <w:left w:val="single" w:sz="6" w:space="0" w:color="auto"/>
              <w:bottom w:val="dotted" w:sz="4" w:space="0" w:color="auto"/>
              <w:right w:val="single" w:sz="6" w:space="0" w:color="auto"/>
            </w:tcBorders>
            <w:vAlign w:val="bottom"/>
          </w:tcPr>
          <w:p w14:paraId="01DB9A2A" w14:textId="77777777" w:rsidR="00E82201" w:rsidRPr="000F6064" w:rsidRDefault="00E82201" w:rsidP="00E82201">
            <w:pPr>
              <w:pStyle w:val="aff1"/>
              <w:spacing w:before="60" w:line="240" w:lineRule="exact"/>
            </w:pPr>
            <w:r>
              <w:t>99,6</w:t>
            </w:r>
          </w:p>
        </w:tc>
        <w:tc>
          <w:tcPr>
            <w:tcW w:w="1134" w:type="dxa"/>
            <w:tcBorders>
              <w:top w:val="single" w:sz="4" w:space="0" w:color="auto"/>
              <w:left w:val="nil"/>
              <w:bottom w:val="dotted" w:sz="4" w:space="0" w:color="auto"/>
            </w:tcBorders>
            <w:vAlign w:val="bottom"/>
          </w:tcPr>
          <w:p w14:paraId="60B5F0A8" w14:textId="77777777" w:rsidR="00E82201" w:rsidRPr="000F6064" w:rsidRDefault="00E82201" w:rsidP="00E82201">
            <w:pPr>
              <w:pStyle w:val="aff1"/>
              <w:spacing w:before="60" w:line="240" w:lineRule="exact"/>
            </w:pPr>
            <w:r>
              <w:t>100,7</w:t>
            </w:r>
          </w:p>
        </w:tc>
        <w:tc>
          <w:tcPr>
            <w:tcW w:w="898" w:type="dxa"/>
            <w:tcBorders>
              <w:top w:val="single" w:sz="4" w:space="0" w:color="auto"/>
              <w:left w:val="single" w:sz="6" w:space="0" w:color="auto"/>
              <w:bottom w:val="dotted" w:sz="4" w:space="0" w:color="auto"/>
              <w:right w:val="single" w:sz="6" w:space="0" w:color="auto"/>
            </w:tcBorders>
            <w:vAlign w:val="bottom"/>
          </w:tcPr>
          <w:p w14:paraId="3EDE4E1A" w14:textId="77777777" w:rsidR="00E82201" w:rsidRPr="000F6064" w:rsidRDefault="00E82201" w:rsidP="00E82201">
            <w:pPr>
              <w:pStyle w:val="aff1"/>
              <w:spacing w:before="60" w:line="240" w:lineRule="exact"/>
            </w:pPr>
            <w:r>
              <w:t>102,5</w:t>
            </w:r>
          </w:p>
        </w:tc>
        <w:tc>
          <w:tcPr>
            <w:tcW w:w="938" w:type="dxa"/>
            <w:tcBorders>
              <w:top w:val="single" w:sz="4" w:space="0" w:color="auto"/>
              <w:left w:val="nil"/>
              <w:bottom w:val="dotted" w:sz="4" w:space="0" w:color="auto"/>
            </w:tcBorders>
            <w:vAlign w:val="bottom"/>
          </w:tcPr>
          <w:p w14:paraId="71670998" w14:textId="77777777" w:rsidR="00E82201" w:rsidRPr="000F6064" w:rsidRDefault="00E82201" w:rsidP="00E82201">
            <w:pPr>
              <w:pStyle w:val="aff1"/>
              <w:spacing w:before="60" w:line="240" w:lineRule="exact"/>
            </w:pPr>
            <w:r>
              <w:t>95,5</w:t>
            </w:r>
          </w:p>
        </w:tc>
        <w:tc>
          <w:tcPr>
            <w:tcW w:w="1098" w:type="dxa"/>
            <w:tcBorders>
              <w:top w:val="single" w:sz="4" w:space="0" w:color="auto"/>
              <w:left w:val="single" w:sz="6" w:space="0" w:color="auto"/>
              <w:bottom w:val="dotted" w:sz="4" w:space="0" w:color="auto"/>
              <w:right w:val="single" w:sz="6" w:space="0" w:color="auto"/>
            </w:tcBorders>
            <w:vAlign w:val="bottom"/>
          </w:tcPr>
          <w:p w14:paraId="18E7F75E" w14:textId="77777777" w:rsidR="00E82201" w:rsidRPr="000F6064" w:rsidRDefault="00E82201" w:rsidP="00E82201">
            <w:pPr>
              <w:pStyle w:val="aff1"/>
              <w:spacing w:before="60" w:line="240" w:lineRule="exact"/>
            </w:pPr>
            <w:r>
              <w:t>99,1</w:t>
            </w:r>
          </w:p>
        </w:tc>
        <w:tc>
          <w:tcPr>
            <w:tcW w:w="1049" w:type="dxa"/>
            <w:tcBorders>
              <w:top w:val="single" w:sz="4" w:space="0" w:color="auto"/>
              <w:left w:val="nil"/>
              <w:bottom w:val="dotted" w:sz="4" w:space="0" w:color="auto"/>
            </w:tcBorders>
            <w:vAlign w:val="bottom"/>
          </w:tcPr>
          <w:p w14:paraId="1609A140" w14:textId="77777777" w:rsidR="00E82201" w:rsidRPr="000F6064" w:rsidRDefault="00E82201" w:rsidP="00E82201">
            <w:pPr>
              <w:pStyle w:val="aff1"/>
              <w:spacing w:before="60" w:line="240" w:lineRule="exact"/>
            </w:pPr>
            <w:r>
              <w:t>100,6</w:t>
            </w:r>
          </w:p>
        </w:tc>
        <w:tc>
          <w:tcPr>
            <w:tcW w:w="978" w:type="dxa"/>
            <w:tcBorders>
              <w:top w:val="single" w:sz="4" w:space="0" w:color="auto"/>
              <w:left w:val="single" w:sz="6" w:space="0" w:color="auto"/>
              <w:bottom w:val="dotted" w:sz="4" w:space="0" w:color="auto"/>
              <w:right w:val="double" w:sz="6" w:space="0" w:color="auto"/>
            </w:tcBorders>
            <w:vAlign w:val="bottom"/>
          </w:tcPr>
          <w:p w14:paraId="0A7BCE66" w14:textId="77777777" w:rsidR="00E82201" w:rsidRPr="000F6064" w:rsidRDefault="00E82201" w:rsidP="00E82201">
            <w:pPr>
              <w:pStyle w:val="aff1"/>
              <w:spacing w:before="60" w:line="240" w:lineRule="exact"/>
            </w:pPr>
            <w:r>
              <w:t>100,3</w:t>
            </w:r>
          </w:p>
        </w:tc>
      </w:tr>
      <w:tr w:rsidR="00E82201" w:rsidRPr="00E857C5" w14:paraId="505C75D3" w14:textId="77777777" w:rsidTr="00C67DA6">
        <w:trPr>
          <w:trHeight w:val="262"/>
        </w:trPr>
        <w:tc>
          <w:tcPr>
            <w:tcW w:w="1985" w:type="dxa"/>
            <w:tcBorders>
              <w:top w:val="dotted" w:sz="4" w:space="0" w:color="auto"/>
              <w:left w:val="double" w:sz="6" w:space="0" w:color="auto"/>
              <w:bottom w:val="dotted" w:sz="4" w:space="0" w:color="auto"/>
            </w:tcBorders>
            <w:vAlign w:val="bottom"/>
          </w:tcPr>
          <w:p w14:paraId="6FB9802E" w14:textId="77777777" w:rsidR="00E82201" w:rsidRPr="003C1624" w:rsidRDefault="00E82201" w:rsidP="00E82201">
            <w:pPr>
              <w:pStyle w:val="aff"/>
              <w:spacing w:before="60" w:line="240" w:lineRule="exact"/>
              <w:ind w:left="57"/>
            </w:pPr>
            <w:r>
              <w:t>Февраль</w:t>
            </w:r>
          </w:p>
        </w:tc>
        <w:tc>
          <w:tcPr>
            <w:tcW w:w="1276" w:type="dxa"/>
            <w:tcBorders>
              <w:top w:val="dotted" w:sz="4" w:space="0" w:color="auto"/>
              <w:left w:val="single" w:sz="6" w:space="0" w:color="auto"/>
              <w:bottom w:val="dotted" w:sz="4" w:space="0" w:color="auto"/>
              <w:right w:val="single" w:sz="6" w:space="0" w:color="auto"/>
            </w:tcBorders>
            <w:vAlign w:val="bottom"/>
          </w:tcPr>
          <w:p w14:paraId="3A775448" w14:textId="77777777" w:rsidR="00E82201" w:rsidRDefault="00E82201" w:rsidP="00E82201">
            <w:pPr>
              <w:pStyle w:val="aff1"/>
              <w:spacing w:before="60" w:line="240" w:lineRule="exact"/>
            </w:pPr>
            <w:r>
              <w:t>101,7</w:t>
            </w:r>
          </w:p>
        </w:tc>
        <w:tc>
          <w:tcPr>
            <w:tcW w:w="1134" w:type="dxa"/>
            <w:tcBorders>
              <w:top w:val="dotted" w:sz="4" w:space="0" w:color="auto"/>
              <w:left w:val="nil"/>
              <w:bottom w:val="dotted" w:sz="4" w:space="0" w:color="auto"/>
            </w:tcBorders>
            <w:vAlign w:val="bottom"/>
          </w:tcPr>
          <w:p w14:paraId="0EE91378" w14:textId="77777777" w:rsidR="00E82201" w:rsidRDefault="00E82201" w:rsidP="00E82201">
            <w:pPr>
              <w:pStyle w:val="aff1"/>
              <w:spacing w:before="60" w:line="240" w:lineRule="exact"/>
            </w:pPr>
            <w:r>
              <w:t>100,4</w:t>
            </w:r>
          </w:p>
        </w:tc>
        <w:tc>
          <w:tcPr>
            <w:tcW w:w="898" w:type="dxa"/>
            <w:tcBorders>
              <w:top w:val="dotted" w:sz="4" w:space="0" w:color="auto"/>
              <w:left w:val="single" w:sz="6" w:space="0" w:color="auto"/>
              <w:bottom w:val="dotted" w:sz="4" w:space="0" w:color="auto"/>
              <w:right w:val="single" w:sz="6" w:space="0" w:color="auto"/>
            </w:tcBorders>
            <w:vAlign w:val="bottom"/>
          </w:tcPr>
          <w:p w14:paraId="1E9C96BF" w14:textId="77777777" w:rsidR="00E82201" w:rsidRDefault="00E82201" w:rsidP="00E82201">
            <w:pPr>
              <w:pStyle w:val="aff1"/>
              <w:spacing w:before="60" w:line="240" w:lineRule="exact"/>
            </w:pPr>
            <w:r>
              <w:t>121,8</w:t>
            </w:r>
          </w:p>
        </w:tc>
        <w:tc>
          <w:tcPr>
            <w:tcW w:w="938" w:type="dxa"/>
            <w:tcBorders>
              <w:top w:val="dotted" w:sz="4" w:space="0" w:color="auto"/>
              <w:left w:val="nil"/>
              <w:bottom w:val="dotted" w:sz="4" w:space="0" w:color="auto"/>
            </w:tcBorders>
            <w:vAlign w:val="bottom"/>
          </w:tcPr>
          <w:p w14:paraId="784FE10B" w14:textId="77777777" w:rsidR="00E82201" w:rsidRDefault="00E82201" w:rsidP="00E82201">
            <w:pPr>
              <w:pStyle w:val="aff1"/>
              <w:spacing w:before="60" w:line="240" w:lineRule="exact"/>
            </w:pPr>
            <w:r>
              <w:t>112,0</w:t>
            </w:r>
          </w:p>
        </w:tc>
        <w:tc>
          <w:tcPr>
            <w:tcW w:w="1098" w:type="dxa"/>
            <w:tcBorders>
              <w:top w:val="dotted" w:sz="4" w:space="0" w:color="auto"/>
              <w:left w:val="single" w:sz="6" w:space="0" w:color="auto"/>
              <w:bottom w:val="dotted" w:sz="4" w:space="0" w:color="auto"/>
              <w:right w:val="single" w:sz="6" w:space="0" w:color="auto"/>
            </w:tcBorders>
            <w:vAlign w:val="bottom"/>
          </w:tcPr>
          <w:p w14:paraId="2B796406" w14:textId="77777777" w:rsidR="00E82201" w:rsidRDefault="00E82201" w:rsidP="00E82201">
            <w:pPr>
              <w:pStyle w:val="aff1"/>
              <w:spacing w:before="60" w:line="240" w:lineRule="exact"/>
            </w:pPr>
            <w:r>
              <w:t>100,9</w:t>
            </w:r>
          </w:p>
        </w:tc>
        <w:tc>
          <w:tcPr>
            <w:tcW w:w="1049" w:type="dxa"/>
            <w:tcBorders>
              <w:top w:val="dotted" w:sz="4" w:space="0" w:color="auto"/>
              <w:left w:val="nil"/>
              <w:bottom w:val="dotted" w:sz="4" w:space="0" w:color="auto"/>
            </w:tcBorders>
            <w:vAlign w:val="bottom"/>
          </w:tcPr>
          <w:p w14:paraId="6AFF0BC6" w14:textId="77777777" w:rsidR="00E82201" w:rsidRDefault="00E82201" w:rsidP="00E82201">
            <w:pPr>
              <w:pStyle w:val="aff1"/>
              <w:spacing w:before="60" w:line="240" w:lineRule="exact"/>
            </w:pPr>
            <w:r>
              <w:t>100,0</w:t>
            </w:r>
          </w:p>
        </w:tc>
        <w:tc>
          <w:tcPr>
            <w:tcW w:w="978" w:type="dxa"/>
            <w:tcBorders>
              <w:top w:val="dotted" w:sz="4" w:space="0" w:color="auto"/>
              <w:left w:val="single" w:sz="6" w:space="0" w:color="auto"/>
              <w:bottom w:val="dotted" w:sz="4" w:space="0" w:color="auto"/>
              <w:right w:val="double" w:sz="6" w:space="0" w:color="auto"/>
            </w:tcBorders>
            <w:vAlign w:val="bottom"/>
          </w:tcPr>
          <w:p w14:paraId="5573A3B7" w14:textId="77777777" w:rsidR="00E82201" w:rsidRDefault="00E82201" w:rsidP="00E82201">
            <w:pPr>
              <w:pStyle w:val="aff1"/>
              <w:spacing w:before="60" w:line="240" w:lineRule="exact"/>
            </w:pPr>
            <w:r>
              <w:t>101,6</w:t>
            </w:r>
          </w:p>
        </w:tc>
      </w:tr>
      <w:tr w:rsidR="00E82201" w:rsidRPr="00E857C5" w14:paraId="6A5E846C" w14:textId="77777777" w:rsidTr="00C67DA6">
        <w:trPr>
          <w:trHeight w:val="262"/>
        </w:trPr>
        <w:tc>
          <w:tcPr>
            <w:tcW w:w="1985" w:type="dxa"/>
            <w:tcBorders>
              <w:top w:val="dotted" w:sz="4" w:space="0" w:color="auto"/>
              <w:left w:val="double" w:sz="6" w:space="0" w:color="auto"/>
              <w:bottom w:val="dotted" w:sz="4" w:space="0" w:color="auto"/>
            </w:tcBorders>
            <w:vAlign w:val="bottom"/>
          </w:tcPr>
          <w:p w14:paraId="06211166" w14:textId="77777777" w:rsidR="00E82201" w:rsidRDefault="00E82201" w:rsidP="00E82201">
            <w:pPr>
              <w:pStyle w:val="aff"/>
              <w:spacing w:before="60" w:line="240" w:lineRule="exact"/>
              <w:ind w:left="57"/>
            </w:pPr>
            <w:r>
              <w:t>Март</w:t>
            </w:r>
          </w:p>
        </w:tc>
        <w:tc>
          <w:tcPr>
            <w:tcW w:w="1276" w:type="dxa"/>
            <w:tcBorders>
              <w:top w:val="dotted" w:sz="4" w:space="0" w:color="auto"/>
              <w:left w:val="single" w:sz="6" w:space="0" w:color="auto"/>
              <w:bottom w:val="dotted" w:sz="4" w:space="0" w:color="auto"/>
              <w:right w:val="single" w:sz="6" w:space="0" w:color="auto"/>
            </w:tcBorders>
            <w:vAlign w:val="bottom"/>
          </w:tcPr>
          <w:p w14:paraId="3DA51F31" w14:textId="77777777" w:rsidR="00E82201" w:rsidRDefault="00E82201" w:rsidP="00E82201">
            <w:pPr>
              <w:pStyle w:val="aff1"/>
              <w:spacing w:before="60" w:line="240" w:lineRule="exact"/>
            </w:pPr>
            <w:r>
              <w:t>97,8</w:t>
            </w:r>
          </w:p>
        </w:tc>
        <w:tc>
          <w:tcPr>
            <w:tcW w:w="1134" w:type="dxa"/>
            <w:tcBorders>
              <w:top w:val="dotted" w:sz="4" w:space="0" w:color="auto"/>
              <w:left w:val="nil"/>
              <w:bottom w:val="dotted" w:sz="4" w:space="0" w:color="auto"/>
            </w:tcBorders>
            <w:vAlign w:val="bottom"/>
          </w:tcPr>
          <w:p w14:paraId="02AA69EE" w14:textId="77777777" w:rsidR="00E82201" w:rsidRDefault="00E82201" w:rsidP="00E82201">
            <w:pPr>
              <w:pStyle w:val="aff1"/>
              <w:spacing w:before="60" w:line="240" w:lineRule="exact"/>
            </w:pPr>
            <w:r>
              <w:t>100,3</w:t>
            </w:r>
          </w:p>
        </w:tc>
        <w:tc>
          <w:tcPr>
            <w:tcW w:w="898" w:type="dxa"/>
            <w:tcBorders>
              <w:top w:val="dotted" w:sz="4" w:space="0" w:color="auto"/>
              <w:left w:val="single" w:sz="6" w:space="0" w:color="auto"/>
              <w:bottom w:val="dotted" w:sz="4" w:space="0" w:color="auto"/>
              <w:right w:val="single" w:sz="6" w:space="0" w:color="auto"/>
            </w:tcBorders>
            <w:vAlign w:val="bottom"/>
          </w:tcPr>
          <w:p w14:paraId="5EAE7BBE" w14:textId="77777777" w:rsidR="00E82201" w:rsidRDefault="00E82201" w:rsidP="00E82201">
            <w:pPr>
              <w:pStyle w:val="aff1"/>
              <w:spacing w:before="60" w:line="240" w:lineRule="exact"/>
            </w:pPr>
            <w:r>
              <w:t>113,6</w:t>
            </w:r>
          </w:p>
        </w:tc>
        <w:tc>
          <w:tcPr>
            <w:tcW w:w="938" w:type="dxa"/>
            <w:tcBorders>
              <w:top w:val="dotted" w:sz="4" w:space="0" w:color="auto"/>
              <w:left w:val="nil"/>
              <w:bottom w:val="dotted" w:sz="4" w:space="0" w:color="auto"/>
            </w:tcBorders>
            <w:vAlign w:val="bottom"/>
          </w:tcPr>
          <w:p w14:paraId="66CE0F46" w14:textId="77777777" w:rsidR="00E82201" w:rsidRDefault="00E82201" w:rsidP="00E82201">
            <w:pPr>
              <w:pStyle w:val="aff1"/>
              <w:spacing w:before="60" w:line="240" w:lineRule="exact"/>
            </w:pPr>
            <w:r>
              <w:t>73,2</w:t>
            </w:r>
          </w:p>
        </w:tc>
        <w:tc>
          <w:tcPr>
            <w:tcW w:w="1098" w:type="dxa"/>
            <w:tcBorders>
              <w:top w:val="dotted" w:sz="4" w:space="0" w:color="auto"/>
              <w:left w:val="single" w:sz="6" w:space="0" w:color="auto"/>
              <w:bottom w:val="dotted" w:sz="4" w:space="0" w:color="auto"/>
              <w:right w:val="single" w:sz="6" w:space="0" w:color="auto"/>
            </w:tcBorders>
            <w:vAlign w:val="bottom"/>
          </w:tcPr>
          <w:p w14:paraId="0A2CECD0" w14:textId="77777777" w:rsidR="00E82201" w:rsidRDefault="00E82201" w:rsidP="00E82201">
            <w:pPr>
              <w:pStyle w:val="aff1"/>
              <w:spacing w:before="60" w:line="240" w:lineRule="exact"/>
            </w:pPr>
            <w:r>
              <w:t>100,7</w:t>
            </w:r>
          </w:p>
        </w:tc>
        <w:tc>
          <w:tcPr>
            <w:tcW w:w="1049" w:type="dxa"/>
            <w:tcBorders>
              <w:top w:val="dotted" w:sz="4" w:space="0" w:color="auto"/>
              <w:left w:val="nil"/>
              <w:bottom w:val="dotted" w:sz="4" w:space="0" w:color="auto"/>
            </w:tcBorders>
            <w:vAlign w:val="bottom"/>
          </w:tcPr>
          <w:p w14:paraId="7885AF1E" w14:textId="77777777" w:rsidR="00E82201" w:rsidRDefault="00E82201" w:rsidP="00E82201">
            <w:pPr>
              <w:pStyle w:val="aff1"/>
              <w:spacing w:before="60" w:line="240" w:lineRule="exact"/>
            </w:pPr>
            <w:r>
              <w:t>99,7</w:t>
            </w:r>
          </w:p>
        </w:tc>
        <w:tc>
          <w:tcPr>
            <w:tcW w:w="978" w:type="dxa"/>
            <w:tcBorders>
              <w:top w:val="dotted" w:sz="4" w:space="0" w:color="auto"/>
              <w:left w:val="single" w:sz="6" w:space="0" w:color="auto"/>
              <w:bottom w:val="dotted" w:sz="4" w:space="0" w:color="auto"/>
              <w:right w:val="double" w:sz="6" w:space="0" w:color="auto"/>
            </w:tcBorders>
            <w:vAlign w:val="bottom"/>
          </w:tcPr>
          <w:p w14:paraId="3B9BFDA5" w14:textId="77777777" w:rsidR="00E82201" w:rsidRDefault="00E82201" w:rsidP="00E82201">
            <w:pPr>
              <w:pStyle w:val="aff1"/>
              <w:spacing w:before="60" w:line="240" w:lineRule="exact"/>
            </w:pPr>
            <w:r>
              <w:t>102,3</w:t>
            </w:r>
          </w:p>
        </w:tc>
      </w:tr>
      <w:tr w:rsidR="00E82201" w:rsidRPr="00E857C5" w14:paraId="7C837AD2" w14:textId="77777777" w:rsidTr="00C67DA6">
        <w:trPr>
          <w:trHeight w:val="262"/>
        </w:trPr>
        <w:tc>
          <w:tcPr>
            <w:tcW w:w="1985" w:type="dxa"/>
            <w:tcBorders>
              <w:top w:val="dotted" w:sz="4" w:space="0" w:color="auto"/>
              <w:left w:val="double" w:sz="6" w:space="0" w:color="auto"/>
              <w:bottom w:val="dotted" w:sz="4" w:space="0" w:color="auto"/>
            </w:tcBorders>
            <w:vAlign w:val="bottom"/>
          </w:tcPr>
          <w:p w14:paraId="470B0923" w14:textId="77777777" w:rsidR="00E82201" w:rsidRDefault="00E82201" w:rsidP="00E82201">
            <w:pPr>
              <w:pStyle w:val="aff"/>
              <w:spacing w:before="60" w:line="240" w:lineRule="exact"/>
              <w:ind w:left="57"/>
            </w:pPr>
            <w:r>
              <w:t>Апрель</w:t>
            </w:r>
          </w:p>
        </w:tc>
        <w:tc>
          <w:tcPr>
            <w:tcW w:w="1276" w:type="dxa"/>
            <w:tcBorders>
              <w:top w:val="dotted" w:sz="4" w:space="0" w:color="auto"/>
              <w:left w:val="single" w:sz="6" w:space="0" w:color="auto"/>
              <w:bottom w:val="dotted" w:sz="4" w:space="0" w:color="auto"/>
              <w:right w:val="single" w:sz="6" w:space="0" w:color="auto"/>
            </w:tcBorders>
            <w:vAlign w:val="bottom"/>
          </w:tcPr>
          <w:p w14:paraId="0D6A5EC2" w14:textId="77777777" w:rsidR="00E82201" w:rsidRDefault="00E82201" w:rsidP="00E82201">
            <w:pPr>
              <w:pStyle w:val="aff1"/>
              <w:spacing w:before="60" w:line="240" w:lineRule="exact"/>
            </w:pPr>
            <w:r>
              <w:t>101,5</w:t>
            </w:r>
          </w:p>
        </w:tc>
        <w:tc>
          <w:tcPr>
            <w:tcW w:w="1134" w:type="dxa"/>
            <w:tcBorders>
              <w:top w:val="dotted" w:sz="4" w:space="0" w:color="auto"/>
              <w:left w:val="nil"/>
              <w:bottom w:val="dotted" w:sz="4" w:space="0" w:color="auto"/>
            </w:tcBorders>
            <w:vAlign w:val="bottom"/>
          </w:tcPr>
          <w:p w14:paraId="44C1E030" w14:textId="77777777" w:rsidR="00E82201" w:rsidRDefault="00E82201" w:rsidP="00E82201">
            <w:pPr>
              <w:pStyle w:val="aff1"/>
              <w:spacing w:before="60" w:line="240" w:lineRule="exact"/>
            </w:pPr>
            <w:r>
              <w:t>101,1</w:t>
            </w:r>
          </w:p>
        </w:tc>
        <w:tc>
          <w:tcPr>
            <w:tcW w:w="898" w:type="dxa"/>
            <w:tcBorders>
              <w:top w:val="dotted" w:sz="4" w:space="0" w:color="auto"/>
              <w:left w:val="single" w:sz="6" w:space="0" w:color="auto"/>
              <w:bottom w:val="dotted" w:sz="4" w:space="0" w:color="auto"/>
              <w:right w:val="single" w:sz="6" w:space="0" w:color="auto"/>
            </w:tcBorders>
            <w:vAlign w:val="bottom"/>
          </w:tcPr>
          <w:p w14:paraId="5CC2759D" w14:textId="77777777" w:rsidR="00E82201" w:rsidRDefault="00E82201" w:rsidP="00E82201">
            <w:pPr>
              <w:pStyle w:val="aff1"/>
              <w:spacing w:before="60" w:line="240" w:lineRule="exact"/>
            </w:pPr>
            <w:r>
              <w:t>96,7</w:t>
            </w:r>
          </w:p>
        </w:tc>
        <w:tc>
          <w:tcPr>
            <w:tcW w:w="938" w:type="dxa"/>
            <w:tcBorders>
              <w:top w:val="dotted" w:sz="4" w:space="0" w:color="auto"/>
              <w:left w:val="nil"/>
              <w:bottom w:val="dotted" w:sz="4" w:space="0" w:color="auto"/>
            </w:tcBorders>
            <w:vAlign w:val="bottom"/>
          </w:tcPr>
          <w:p w14:paraId="2B27029F" w14:textId="77777777" w:rsidR="00E82201" w:rsidRDefault="00E82201" w:rsidP="00E82201">
            <w:pPr>
              <w:pStyle w:val="aff1"/>
              <w:spacing w:before="60" w:line="240" w:lineRule="exact"/>
            </w:pPr>
            <w:r>
              <w:t>106,8</w:t>
            </w:r>
          </w:p>
        </w:tc>
        <w:tc>
          <w:tcPr>
            <w:tcW w:w="1098" w:type="dxa"/>
            <w:tcBorders>
              <w:top w:val="dotted" w:sz="4" w:space="0" w:color="auto"/>
              <w:left w:val="single" w:sz="6" w:space="0" w:color="auto"/>
              <w:bottom w:val="dotted" w:sz="4" w:space="0" w:color="auto"/>
              <w:right w:val="single" w:sz="6" w:space="0" w:color="auto"/>
            </w:tcBorders>
            <w:vAlign w:val="bottom"/>
          </w:tcPr>
          <w:p w14:paraId="129C4789" w14:textId="77777777" w:rsidR="00E82201" w:rsidRDefault="00E82201" w:rsidP="00E82201">
            <w:pPr>
              <w:pStyle w:val="aff1"/>
              <w:spacing w:before="60" w:line="240" w:lineRule="exact"/>
            </w:pPr>
            <w:r>
              <w:t>100,6</w:t>
            </w:r>
          </w:p>
        </w:tc>
        <w:tc>
          <w:tcPr>
            <w:tcW w:w="1049" w:type="dxa"/>
            <w:tcBorders>
              <w:top w:val="dotted" w:sz="4" w:space="0" w:color="auto"/>
              <w:left w:val="nil"/>
              <w:bottom w:val="dotted" w:sz="4" w:space="0" w:color="auto"/>
            </w:tcBorders>
            <w:vAlign w:val="bottom"/>
          </w:tcPr>
          <w:p w14:paraId="107107F9" w14:textId="77777777" w:rsidR="00E82201" w:rsidRDefault="00E82201" w:rsidP="00E82201">
            <w:pPr>
              <w:pStyle w:val="aff1"/>
              <w:spacing w:before="60" w:line="240" w:lineRule="exact"/>
            </w:pPr>
            <w:r>
              <w:t>100,5</w:t>
            </w:r>
          </w:p>
        </w:tc>
        <w:tc>
          <w:tcPr>
            <w:tcW w:w="978" w:type="dxa"/>
            <w:tcBorders>
              <w:top w:val="dotted" w:sz="4" w:space="0" w:color="auto"/>
              <w:left w:val="single" w:sz="6" w:space="0" w:color="auto"/>
              <w:bottom w:val="dotted" w:sz="4" w:space="0" w:color="auto"/>
              <w:right w:val="double" w:sz="6" w:space="0" w:color="auto"/>
            </w:tcBorders>
            <w:vAlign w:val="bottom"/>
          </w:tcPr>
          <w:p w14:paraId="5B4B8D95" w14:textId="77777777" w:rsidR="00E82201" w:rsidRDefault="00E82201" w:rsidP="00E82201">
            <w:pPr>
              <w:pStyle w:val="aff1"/>
              <w:spacing w:before="60" w:line="240" w:lineRule="exact"/>
            </w:pPr>
            <w:r>
              <w:t>104,8</w:t>
            </w:r>
          </w:p>
        </w:tc>
      </w:tr>
      <w:tr w:rsidR="00E82201" w:rsidRPr="00E857C5" w14:paraId="47A932AD" w14:textId="77777777" w:rsidTr="00C67DA6">
        <w:trPr>
          <w:trHeight w:val="262"/>
        </w:trPr>
        <w:tc>
          <w:tcPr>
            <w:tcW w:w="1985" w:type="dxa"/>
            <w:tcBorders>
              <w:top w:val="dotted" w:sz="4" w:space="0" w:color="auto"/>
              <w:left w:val="double" w:sz="6" w:space="0" w:color="auto"/>
              <w:bottom w:val="dotted" w:sz="4" w:space="0" w:color="auto"/>
            </w:tcBorders>
            <w:vAlign w:val="bottom"/>
          </w:tcPr>
          <w:p w14:paraId="5B0BC77E" w14:textId="77777777" w:rsidR="00E82201" w:rsidRDefault="00E82201" w:rsidP="00E82201">
            <w:pPr>
              <w:pStyle w:val="aff"/>
              <w:spacing w:before="60" w:line="240" w:lineRule="exact"/>
              <w:ind w:left="57"/>
            </w:pPr>
            <w:r>
              <w:t>Май</w:t>
            </w:r>
          </w:p>
        </w:tc>
        <w:tc>
          <w:tcPr>
            <w:tcW w:w="1276" w:type="dxa"/>
            <w:tcBorders>
              <w:top w:val="dotted" w:sz="4" w:space="0" w:color="auto"/>
              <w:left w:val="single" w:sz="6" w:space="0" w:color="auto"/>
              <w:bottom w:val="dotted" w:sz="4" w:space="0" w:color="auto"/>
              <w:right w:val="single" w:sz="6" w:space="0" w:color="auto"/>
            </w:tcBorders>
            <w:vAlign w:val="bottom"/>
          </w:tcPr>
          <w:p w14:paraId="6DF11AB1" w14:textId="77777777" w:rsidR="00E82201" w:rsidRDefault="00E82201" w:rsidP="00E82201">
            <w:pPr>
              <w:pStyle w:val="aff1"/>
              <w:spacing w:before="60" w:line="240" w:lineRule="exact"/>
            </w:pPr>
            <w:r>
              <w:t>101,6</w:t>
            </w:r>
          </w:p>
        </w:tc>
        <w:tc>
          <w:tcPr>
            <w:tcW w:w="1134" w:type="dxa"/>
            <w:tcBorders>
              <w:top w:val="dotted" w:sz="4" w:space="0" w:color="auto"/>
              <w:left w:val="nil"/>
              <w:bottom w:val="dotted" w:sz="4" w:space="0" w:color="auto"/>
            </w:tcBorders>
            <w:vAlign w:val="bottom"/>
          </w:tcPr>
          <w:p w14:paraId="5599E40C" w14:textId="77777777" w:rsidR="00E82201" w:rsidRDefault="00E82201" w:rsidP="00E82201">
            <w:pPr>
              <w:pStyle w:val="aff1"/>
              <w:spacing w:before="60" w:line="240" w:lineRule="exact"/>
            </w:pPr>
            <w:r>
              <w:t>100,2</w:t>
            </w:r>
          </w:p>
        </w:tc>
        <w:tc>
          <w:tcPr>
            <w:tcW w:w="898" w:type="dxa"/>
            <w:tcBorders>
              <w:top w:val="dotted" w:sz="4" w:space="0" w:color="auto"/>
              <w:left w:val="single" w:sz="6" w:space="0" w:color="auto"/>
              <w:bottom w:val="dotted" w:sz="4" w:space="0" w:color="auto"/>
              <w:right w:val="single" w:sz="6" w:space="0" w:color="auto"/>
            </w:tcBorders>
            <w:vAlign w:val="bottom"/>
          </w:tcPr>
          <w:p w14:paraId="0BCE81D8" w14:textId="77777777" w:rsidR="00E82201" w:rsidRDefault="00E82201" w:rsidP="00E82201">
            <w:pPr>
              <w:pStyle w:val="aff1"/>
              <w:spacing w:before="60" w:line="240" w:lineRule="exact"/>
            </w:pPr>
            <w:r>
              <w:t>133,0</w:t>
            </w:r>
          </w:p>
        </w:tc>
        <w:tc>
          <w:tcPr>
            <w:tcW w:w="938" w:type="dxa"/>
            <w:tcBorders>
              <w:top w:val="dotted" w:sz="4" w:space="0" w:color="auto"/>
              <w:left w:val="nil"/>
              <w:bottom w:val="dotted" w:sz="4" w:space="0" w:color="auto"/>
            </w:tcBorders>
            <w:vAlign w:val="bottom"/>
          </w:tcPr>
          <w:p w14:paraId="0C57FB03" w14:textId="77777777" w:rsidR="00E82201" w:rsidRDefault="00E82201" w:rsidP="00E82201">
            <w:pPr>
              <w:pStyle w:val="aff1"/>
              <w:spacing w:before="60" w:line="240" w:lineRule="exact"/>
            </w:pPr>
            <w:r>
              <w:t>116,2</w:t>
            </w:r>
          </w:p>
        </w:tc>
        <w:tc>
          <w:tcPr>
            <w:tcW w:w="1098" w:type="dxa"/>
            <w:tcBorders>
              <w:top w:val="dotted" w:sz="4" w:space="0" w:color="auto"/>
              <w:left w:val="single" w:sz="6" w:space="0" w:color="auto"/>
              <w:bottom w:val="dotted" w:sz="4" w:space="0" w:color="auto"/>
              <w:right w:val="single" w:sz="6" w:space="0" w:color="auto"/>
            </w:tcBorders>
            <w:vAlign w:val="bottom"/>
          </w:tcPr>
          <w:p w14:paraId="264556C4" w14:textId="77777777" w:rsidR="00E82201" w:rsidRDefault="00E82201" w:rsidP="00E82201">
            <w:pPr>
              <w:pStyle w:val="aff1"/>
              <w:spacing w:before="60" w:line="240" w:lineRule="exact"/>
            </w:pPr>
            <w:r>
              <w:t>100,1</w:t>
            </w:r>
          </w:p>
        </w:tc>
        <w:tc>
          <w:tcPr>
            <w:tcW w:w="1049" w:type="dxa"/>
            <w:tcBorders>
              <w:top w:val="dotted" w:sz="4" w:space="0" w:color="auto"/>
              <w:left w:val="nil"/>
              <w:bottom w:val="dotted" w:sz="4" w:space="0" w:color="auto"/>
            </w:tcBorders>
            <w:vAlign w:val="bottom"/>
          </w:tcPr>
          <w:p w14:paraId="4D1E6B47" w14:textId="77777777" w:rsidR="00E82201" w:rsidRDefault="00E82201" w:rsidP="00E82201">
            <w:pPr>
              <w:pStyle w:val="aff1"/>
              <w:spacing w:before="60" w:line="240" w:lineRule="exact"/>
            </w:pPr>
            <w:r>
              <w:t>101,1</w:t>
            </w:r>
          </w:p>
        </w:tc>
        <w:tc>
          <w:tcPr>
            <w:tcW w:w="978" w:type="dxa"/>
            <w:tcBorders>
              <w:top w:val="dotted" w:sz="4" w:space="0" w:color="auto"/>
              <w:left w:val="single" w:sz="6" w:space="0" w:color="auto"/>
              <w:bottom w:val="dotted" w:sz="4" w:space="0" w:color="auto"/>
              <w:right w:val="double" w:sz="6" w:space="0" w:color="auto"/>
            </w:tcBorders>
            <w:vAlign w:val="bottom"/>
          </w:tcPr>
          <w:p w14:paraId="230666F9" w14:textId="77777777" w:rsidR="00E82201" w:rsidRDefault="00E82201" w:rsidP="00E82201">
            <w:pPr>
              <w:pStyle w:val="aff1"/>
              <w:spacing w:before="60" w:line="240" w:lineRule="exact"/>
            </w:pPr>
            <w:r>
              <w:t>98,2</w:t>
            </w:r>
          </w:p>
        </w:tc>
      </w:tr>
      <w:tr w:rsidR="00E82201" w:rsidRPr="00E857C5" w14:paraId="340B0A21" w14:textId="77777777" w:rsidTr="00C67DA6">
        <w:trPr>
          <w:trHeight w:val="262"/>
        </w:trPr>
        <w:tc>
          <w:tcPr>
            <w:tcW w:w="1985" w:type="dxa"/>
            <w:tcBorders>
              <w:top w:val="dotted" w:sz="4" w:space="0" w:color="auto"/>
              <w:left w:val="double" w:sz="6" w:space="0" w:color="auto"/>
              <w:bottom w:val="dotted" w:sz="4" w:space="0" w:color="auto"/>
            </w:tcBorders>
            <w:vAlign w:val="bottom"/>
          </w:tcPr>
          <w:p w14:paraId="4109F6FB" w14:textId="77777777" w:rsidR="00E82201" w:rsidRDefault="00E82201" w:rsidP="00E82201">
            <w:pPr>
              <w:pStyle w:val="aff"/>
              <w:spacing w:before="60" w:line="240" w:lineRule="exact"/>
              <w:ind w:left="57"/>
            </w:pPr>
            <w:r>
              <w:t>Июнь</w:t>
            </w:r>
          </w:p>
        </w:tc>
        <w:tc>
          <w:tcPr>
            <w:tcW w:w="1276" w:type="dxa"/>
            <w:tcBorders>
              <w:top w:val="dotted" w:sz="4" w:space="0" w:color="auto"/>
              <w:left w:val="single" w:sz="6" w:space="0" w:color="auto"/>
              <w:bottom w:val="dotted" w:sz="4" w:space="0" w:color="auto"/>
              <w:right w:val="single" w:sz="6" w:space="0" w:color="auto"/>
            </w:tcBorders>
            <w:vAlign w:val="bottom"/>
          </w:tcPr>
          <w:p w14:paraId="3654D6BF" w14:textId="77777777" w:rsidR="00E82201" w:rsidRDefault="00E82201" w:rsidP="00E82201">
            <w:pPr>
              <w:pStyle w:val="aff1"/>
              <w:spacing w:before="60" w:line="240" w:lineRule="exact"/>
            </w:pPr>
            <w:r>
              <w:t>98,7</w:t>
            </w:r>
          </w:p>
        </w:tc>
        <w:tc>
          <w:tcPr>
            <w:tcW w:w="1134" w:type="dxa"/>
            <w:tcBorders>
              <w:top w:val="dotted" w:sz="4" w:space="0" w:color="auto"/>
              <w:left w:val="nil"/>
              <w:bottom w:val="dotted" w:sz="4" w:space="0" w:color="auto"/>
            </w:tcBorders>
            <w:vAlign w:val="bottom"/>
          </w:tcPr>
          <w:p w14:paraId="6FBF35E0" w14:textId="77777777" w:rsidR="00E82201" w:rsidRDefault="00E82201" w:rsidP="00E82201">
            <w:pPr>
              <w:pStyle w:val="aff1"/>
              <w:spacing w:before="60" w:line="240" w:lineRule="exact"/>
            </w:pPr>
            <w:r>
              <w:t>101,2</w:t>
            </w:r>
          </w:p>
        </w:tc>
        <w:tc>
          <w:tcPr>
            <w:tcW w:w="898" w:type="dxa"/>
            <w:tcBorders>
              <w:top w:val="dotted" w:sz="4" w:space="0" w:color="auto"/>
              <w:left w:val="single" w:sz="6" w:space="0" w:color="auto"/>
              <w:bottom w:val="dotted" w:sz="4" w:space="0" w:color="auto"/>
              <w:right w:val="single" w:sz="6" w:space="0" w:color="auto"/>
            </w:tcBorders>
            <w:vAlign w:val="bottom"/>
          </w:tcPr>
          <w:p w14:paraId="1582C013" w14:textId="77777777" w:rsidR="00E82201" w:rsidRDefault="00E82201" w:rsidP="00E82201">
            <w:pPr>
              <w:pStyle w:val="aff1"/>
              <w:spacing w:before="60" w:line="240" w:lineRule="exact"/>
            </w:pPr>
            <w:r>
              <w:t>94,6</w:t>
            </w:r>
          </w:p>
        </w:tc>
        <w:tc>
          <w:tcPr>
            <w:tcW w:w="938" w:type="dxa"/>
            <w:tcBorders>
              <w:top w:val="dotted" w:sz="4" w:space="0" w:color="auto"/>
              <w:left w:val="nil"/>
              <w:bottom w:val="dotted" w:sz="4" w:space="0" w:color="auto"/>
            </w:tcBorders>
            <w:vAlign w:val="bottom"/>
          </w:tcPr>
          <w:p w14:paraId="540F4961" w14:textId="77777777" w:rsidR="00E82201" w:rsidRDefault="00E82201" w:rsidP="00E82201">
            <w:pPr>
              <w:pStyle w:val="aff1"/>
              <w:spacing w:before="60" w:line="240" w:lineRule="exact"/>
            </w:pPr>
            <w:r>
              <w:t>87,3</w:t>
            </w:r>
          </w:p>
        </w:tc>
        <w:tc>
          <w:tcPr>
            <w:tcW w:w="1098" w:type="dxa"/>
            <w:tcBorders>
              <w:top w:val="dotted" w:sz="4" w:space="0" w:color="auto"/>
              <w:left w:val="single" w:sz="6" w:space="0" w:color="auto"/>
              <w:bottom w:val="dotted" w:sz="4" w:space="0" w:color="auto"/>
              <w:right w:val="single" w:sz="6" w:space="0" w:color="auto"/>
            </w:tcBorders>
            <w:vAlign w:val="bottom"/>
          </w:tcPr>
          <w:p w14:paraId="697EFC15" w14:textId="77777777" w:rsidR="00E82201" w:rsidRDefault="00E82201" w:rsidP="00E82201">
            <w:pPr>
              <w:pStyle w:val="aff1"/>
              <w:spacing w:before="60" w:line="240" w:lineRule="exact"/>
            </w:pPr>
            <w:r>
              <w:t>100,5</w:t>
            </w:r>
          </w:p>
        </w:tc>
        <w:tc>
          <w:tcPr>
            <w:tcW w:w="1049" w:type="dxa"/>
            <w:tcBorders>
              <w:top w:val="dotted" w:sz="4" w:space="0" w:color="auto"/>
              <w:left w:val="nil"/>
              <w:bottom w:val="dotted" w:sz="4" w:space="0" w:color="auto"/>
            </w:tcBorders>
            <w:vAlign w:val="bottom"/>
          </w:tcPr>
          <w:p w14:paraId="47999668" w14:textId="77777777" w:rsidR="00E82201" w:rsidRDefault="00E82201" w:rsidP="00E82201">
            <w:pPr>
              <w:pStyle w:val="aff1"/>
              <w:spacing w:before="60" w:line="240" w:lineRule="exact"/>
            </w:pPr>
            <w:r>
              <w:t>99,9</w:t>
            </w:r>
          </w:p>
        </w:tc>
        <w:tc>
          <w:tcPr>
            <w:tcW w:w="978" w:type="dxa"/>
            <w:tcBorders>
              <w:top w:val="dotted" w:sz="4" w:space="0" w:color="auto"/>
              <w:left w:val="single" w:sz="6" w:space="0" w:color="auto"/>
              <w:bottom w:val="dotted" w:sz="4" w:space="0" w:color="auto"/>
              <w:right w:val="double" w:sz="6" w:space="0" w:color="auto"/>
            </w:tcBorders>
            <w:vAlign w:val="bottom"/>
          </w:tcPr>
          <w:p w14:paraId="6A2BF962" w14:textId="77777777" w:rsidR="00E82201" w:rsidRDefault="00E82201" w:rsidP="00E82201">
            <w:pPr>
              <w:pStyle w:val="aff1"/>
              <w:spacing w:before="60" w:line="240" w:lineRule="exact"/>
            </w:pPr>
            <w:r>
              <w:t>95,2</w:t>
            </w:r>
          </w:p>
        </w:tc>
      </w:tr>
      <w:tr w:rsidR="00E82201" w:rsidRPr="00E857C5" w14:paraId="6BBEFB41" w14:textId="77777777" w:rsidTr="00C67DA6">
        <w:trPr>
          <w:trHeight w:val="262"/>
        </w:trPr>
        <w:tc>
          <w:tcPr>
            <w:tcW w:w="1985" w:type="dxa"/>
            <w:tcBorders>
              <w:top w:val="dotted" w:sz="4" w:space="0" w:color="auto"/>
              <w:left w:val="double" w:sz="6" w:space="0" w:color="auto"/>
              <w:bottom w:val="dotted" w:sz="4" w:space="0" w:color="auto"/>
            </w:tcBorders>
            <w:vAlign w:val="bottom"/>
          </w:tcPr>
          <w:p w14:paraId="2690728D" w14:textId="77777777" w:rsidR="00E82201" w:rsidRDefault="00E82201" w:rsidP="00E82201">
            <w:pPr>
              <w:pStyle w:val="aff"/>
              <w:spacing w:before="60" w:line="240" w:lineRule="exact"/>
              <w:ind w:left="57"/>
            </w:pPr>
            <w:r>
              <w:t>Июль</w:t>
            </w:r>
          </w:p>
        </w:tc>
        <w:tc>
          <w:tcPr>
            <w:tcW w:w="1276" w:type="dxa"/>
            <w:tcBorders>
              <w:top w:val="dotted" w:sz="4" w:space="0" w:color="auto"/>
              <w:left w:val="single" w:sz="6" w:space="0" w:color="auto"/>
              <w:bottom w:val="dotted" w:sz="4" w:space="0" w:color="auto"/>
              <w:right w:val="single" w:sz="6" w:space="0" w:color="auto"/>
            </w:tcBorders>
            <w:vAlign w:val="bottom"/>
          </w:tcPr>
          <w:p w14:paraId="0E87478B" w14:textId="77777777" w:rsidR="00E82201" w:rsidRDefault="00E82201" w:rsidP="00E82201">
            <w:pPr>
              <w:pStyle w:val="aff1"/>
              <w:spacing w:before="60" w:line="240" w:lineRule="exact"/>
            </w:pPr>
            <w:r>
              <w:t>96,7</w:t>
            </w:r>
          </w:p>
        </w:tc>
        <w:tc>
          <w:tcPr>
            <w:tcW w:w="1134" w:type="dxa"/>
            <w:tcBorders>
              <w:top w:val="dotted" w:sz="4" w:space="0" w:color="auto"/>
              <w:left w:val="nil"/>
              <w:bottom w:val="dotted" w:sz="4" w:space="0" w:color="auto"/>
            </w:tcBorders>
            <w:vAlign w:val="bottom"/>
          </w:tcPr>
          <w:p w14:paraId="76D05B70" w14:textId="77777777" w:rsidR="00E82201" w:rsidRDefault="00E82201" w:rsidP="00E82201">
            <w:pPr>
              <w:pStyle w:val="aff1"/>
              <w:spacing w:before="60" w:line="240" w:lineRule="exact"/>
            </w:pPr>
            <w:r>
              <w:t>100,1</w:t>
            </w:r>
          </w:p>
        </w:tc>
        <w:tc>
          <w:tcPr>
            <w:tcW w:w="898" w:type="dxa"/>
            <w:tcBorders>
              <w:top w:val="dotted" w:sz="4" w:space="0" w:color="auto"/>
              <w:left w:val="single" w:sz="6" w:space="0" w:color="auto"/>
              <w:bottom w:val="dotted" w:sz="4" w:space="0" w:color="auto"/>
              <w:right w:val="single" w:sz="6" w:space="0" w:color="auto"/>
            </w:tcBorders>
            <w:vAlign w:val="bottom"/>
          </w:tcPr>
          <w:p w14:paraId="3250BD84" w14:textId="77777777" w:rsidR="00E82201" w:rsidRDefault="00E82201" w:rsidP="00E82201">
            <w:pPr>
              <w:pStyle w:val="aff1"/>
              <w:spacing w:before="60" w:line="240" w:lineRule="exact"/>
            </w:pPr>
            <w:r>
              <w:t>100,0</w:t>
            </w:r>
          </w:p>
        </w:tc>
        <w:tc>
          <w:tcPr>
            <w:tcW w:w="938" w:type="dxa"/>
            <w:tcBorders>
              <w:top w:val="dotted" w:sz="4" w:space="0" w:color="auto"/>
              <w:left w:val="nil"/>
              <w:bottom w:val="dotted" w:sz="4" w:space="0" w:color="auto"/>
            </w:tcBorders>
            <w:vAlign w:val="bottom"/>
          </w:tcPr>
          <w:p w14:paraId="5E834519" w14:textId="77777777" w:rsidR="00E82201" w:rsidRDefault="00E82201" w:rsidP="00E82201">
            <w:pPr>
              <w:pStyle w:val="aff1"/>
              <w:spacing w:before="60" w:line="240" w:lineRule="exact"/>
            </w:pPr>
            <w:r>
              <w:t>85,7</w:t>
            </w:r>
          </w:p>
        </w:tc>
        <w:tc>
          <w:tcPr>
            <w:tcW w:w="1098" w:type="dxa"/>
            <w:tcBorders>
              <w:top w:val="dotted" w:sz="4" w:space="0" w:color="auto"/>
              <w:left w:val="single" w:sz="6" w:space="0" w:color="auto"/>
              <w:bottom w:val="dotted" w:sz="4" w:space="0" w:color="auto"/>
              <w:right w:val="single" w:sz="6" w:space="0" w:color="auto"/>
            </w:tcBorders>
            <w:vAlign w:val="bottom"/>
          </w:tcPr>
          <w:p w14:paraId="6CFEA93F" w14:textId="77777777" w:rsidR="00E82201" w:rsidRDefault="00E82201" w:rsidP="00E82201">
            <w:pPr>
              <w:pStyle w:val="aff1"/>
              <w:spacing w:before="60" w:line="240" w:lineRule="exact"/>
            </w:pPr>
            <w:r>
              <w:t>101,1</w:t>
            </w:r>
          </w:p>
        </w:tc>
        <w:tc>
          <w:tcPr>
            <w:tcW w:w="1049" w:type="dxa"/>
            <w:tcBorders>
              <w:top w:val="dotted" w:sz="4" w:space="0" w:color="auto"/>
              <w:left w:val="nil"/>
              <w:bottom w:val="dotted" w:sz="4" w:space="0" w:color="auto"/>
            </w:tcBorders>
            <w:vAlign w:val="bottom"/>
          </w:tcPr>
          <w:p w14:paraId="00AFB593" w14:textId="77777777" w:rsidR="00E82201" w:rsidRDefault="00E82201" w:rsidP="00E82201">
            <w:pPr>
              <w:pStyle w:val="aff1"/>
              <w:spacing w:before="60" w:line="240" w:lineRule="exact"/>
            </w:pPr>
            <w:r>
              <w:t>92,1</w:t>
            </w:r>
          </w:p>
        </w:tc>
        <w:tc>
          <w:tcPr>
            <w:tcW w:w="978" w:type="dxa"/>
            <w:tcBorders>
              <w:top w:val="dotted" w:sz="4" w:space="0" w:color="auto"/>
              <w:left w:val="single" w:sz="6" w:space="0" w:color="auto"/>
              <w:bottom w:val="dotted" w:sz="4" w:space="0" w:color="auto"/>
              <w:right w:val="double" w:sz="6" w:space="0" w:color="auto"/>
            </w:tcBorders>
            <w:vAlign w:val="bottom"/>
          </w:tcPr>
          <w:p w14:paraId="6FD57A3A" w14:textId="77777777" w:rsidR="00E82201" w:rsidRDefault="00E82201" w:rsidP="00E82201">
            <w:pPr>
              <w:pStyle w:val="aff1"/>
              <w:spacing w:before="60" w:line="240" w:lineRule="exact"/>
            </w:pPr>
            <w:r>
              <w:t>97,5</w:t>
            </w:r>
          </w:p>
        </w:tc>
      </w:tr>
      <w:tr w:rsidR="00E82201" w:rsidRPr="00E857C5" w14:paraId="58EA07C7" w14:textId="77777777" w:rsidTr="00C67DA6">
        <w:trPr>
          <w:trHeight w:val="262"/>
        </w:trPr>
        <w:tc>
          <w:tcPr>
            <w:tcW w:w="1985" w:type="dxa"/>
            <w:tcBorders>
              <w:top w:val="dotted" w:sz="4" w:space="0" w:color="auto"/>
              <w:left w:val="double" w:sz="6" w:space="0" w:color="auto"/>
              <w:bottom w:val="dotted" w:sz="4" w:space="0" w:color="auto"/>
            </w:tcBorders>
            <w:vAlign w:val="bottom"/>
          </w:tcPr>
          <w:p w14:paraId="18B9DF7B" w14:textId="77777777" w:rsidR="00E82201" w:rsidRDefault="00E82201" w:rsidP="00E82201">
            <w:pPr>
              <w:pStyle w:val="aff"/>
              <w:spacing w:before="60" w:line="240" w:lineRule="exact"/>
              <w:ind w:left="57"/>
            </w:pPr>
            <w:r>
              <w:t>Август</w:t>
            </w:r>
          </w:p>
        </w:tc>
        <w:tc>
          <w:tcPr>
            <w:tcW w:w="1276" w:type="dxa"/>
            <w:tcBorders>
              <w:top w:val="dotted" w:sz="4" w:space="0" w:color="auto"/>
              <w:left w:val="single" w:sz="6" w:space="0" w:color="auto"/>
              <w:bottom w:val="dotted" w:sz="4" w:space="0" w:color="auto"/>
              <w:right w:val="single" w:sz="6" w:space="0" w:color="auto"/>
            </w:tcBorders>
            <w:vAlign w:val="bottom"/>
          </w:tcPr>
          <w:p w14:paraId="2DBF36B2" w14:textId="77777777" w:rsidR="00E82201" w:rsidRDefault="00E82201" w:rsidP="00E82201">
            <w:pPr>
              <w:pStyle w:val="aff1"/>
              <w:spacing w:before="60" w:line="240" w:lineRule="exact"/>
            </w:pPr>
            <w:r>
              <w:t>98,8</w:t>
            </w:r>
          </w:p>
        </w:tc>
        <w:tc>
          <w:tcPr>
            <w:tcW w:w="1134" w:type="dxa"/>
            <w:tcBorders>
              <w:top w:val="dotted" w:sz="4" w:space="0" w:color="auto"/>
              <w:left w:val="nil"/>
              <w:bottom w:val="dotted" w:sz="4" w:space="0" w:color="auto"/>
            </w:tcBorders>
            <w:vAlign w:val="bottom"/>
          </w:tcPr>
          <w:p w14:paraId="1BA2094F" w14:textId="77777777" w:rsidR="00E82201" w:rsidRDefault="00E82201" w:rsidP="00E82201">
            <w:pPr>
              <w:pStyle w:val="aff1"/>
              <w:spacing w:before="60" w:line="240" w:lineRule="exact"/>
            </w:pPr>
            <w:r>
              <w:t>99,8</w:t>
            </w:r>
          </w:p>
        </w:tc>
        <w:tc>
          <w:tcPr>
            <w:tcW w:w="898" w:type="dxa"/>
            <w:tcBorders>
              <w:top w:val="dotted" w:sz="4" w:space="0" w:color="auto"/>
              <w:left w:val="single" w:sz="6" w:space="0" w:color="auto"/>
              <w:bottom w:val="dotted" w:sz="4" w:space="0" w:color="auto"/>
              <w:right w:val="single" w:sz="6" w:space="0" w:color="auto"/>
            </w:tcBorders>
            <w:vAlign w:val="bottom"/>
          </w:tcPr>
          <w:p w14:paraId="324BC97B" w14:textId="77777777" w:rsidR="00E82201" w:rsidRDefault="00E82201" w:rsidP="00E82201">
            <w:pPr>
              <w:pStyle w:val="aff1"/>
              <w:spacing w:before="60" w:line="240" w:lineRule="exact"/>
            </w:pPr>
            <w:r>
              <w:t>100,0</w:t>
            </w:r>
          </w:p>
        </w:tc>
        <w:tc>
          <w:tcPr>
            <w:tcW w:w="938" w:type="dxa"/>
            <w:tcBorders>
              <w:top w:val="dotted" w:sz="4" w:space="0" w:color="auto"/>
              <w:left w:val="nil"/>
              <w:bottom w:val="dotted" w:sz="4" w:space="0" w:color="auto"/>
            </w:tcBorders>
            <w:vAlign w:val="bottom"/>
          </w:tcPr>
          <w:p w14:paraId="207D4CDA" w14:textId="77777777" w:rsidR="00E82201" w:rsidRDefault="00E82201" w:rsidP="00E82201">
            <w:pPr>
              <w:pStyle w:val="aff1"/>
              <w:spacing w:before="60" w:line="240" w:lineRule="exact"/>
            </w:pPr>
            <w:r>
              <w:t>83,6</w:t>
            </w:r>
          </w:p>
        </w:tc>
        <w:tc>
          <w:tcPr>
            <w:tcW w:w="1098" w:type="dxa"/>
            <w:tcBorders>
              <w:top w:val="dotted" w:sz="4" w:space="0" w:color="auto"/>
              <w:left w:val="single" w:sz="6" w:space="0" w:color="auto"/>
              <w:bottom w:val="dotted" w:sz="4" w:space="0" w:color="auto"/>
              <w:right w:val="single" w:sz="6" w:space="0" w:color="auto"/>
            </w:tcBorders>
            <w:vAlign w:val="bottom"/>
          </w:tcPr>
          <w:p w14:paraId="01FA0085" w14:textId="77777777" w:rsidR="00E82201" w:rsidRDefault="00E82201" w:rsidP="00E82201">
            <w:pPr>
              <w:pStyle w:val="aff1"/>
              <w:spacing w:before="60" w:line="240" w:lineRule="exact"/>
            </w:pPr>
            <w:r>
              <w:t>101,3</w:t>
            </w:r>
          </w:p>
        </w:tc>
        <w:tc>
          <w:tcPr>
            <w:tcW w:w="1049" w:type="dxa"/>
            <w:tcBorders>
              <w:top w:val="dotted" w:sz="4" w:space="0" w:color="auto"/>
              <w:left w:val="nil"/>
              <w:bottom w:val="dotted" w:sz="4" w:space="0" w:color="auto"/>
            </w:tcBorders>
            <w:vAlign w:val="bottom"/>
          </w:tcPr>
          <w:p w14:paraId="6EF2A011" w14:textId="77777777" w:rsidR="00E82201" w:rsidRDefault="00E82201" w:rsidP="00E82201">
            <w:pPr>
              <w:pStyle w:val="aff1"/>
              <w:spacing w:before="60" w:line="240" w:lineRule="exact"/>
            </w:pPr>
            <w:r>
              <w:t>99,9</w:t>
            </w:r>
          </w:p>
        </w:tc>
        <w:tc>
          <w:tcPr>
            <w:tcW w:w="978" w:type="dxa"/>
            <w:tcBorders>
              <w:top w:val="dotted" w:sz="4" w:space="0" w:color="auto"/>
              <w:left w:val="single" w:sz="6" w:space="0" w:color="auto"/>
              <w:bottom w:val="dotted" w:sz="4" w:space="0" w:color="auto"/>
              <w:right w:val="double" w:sz="6" w:space="0" w:color="auto"/>
            </w:tcBorders>
            <w:vAlign w:val="bottom"/>
          </w:tcPr>
          <w:p w14:paraId="6CF39D64" w14:textId="77777777" w:rsidR="00E82201" w:rsidRDefault="00E82201" w:rsidP="00E82201">
            <w:pPr>
              <w:pStyle w:val="aff1"/>
              <w:spacing w:before="60" w:line="240" w:lineRule="exact"/>
            </w:pPr>
            <w:r>
              <w:t>95,3</w:t>
            </w:r>
          </w:p>
        </w:tc>
      </w:tr>
      <w:tr w:rsidR="00E82201" w:rsidRPr="00E857C5" w14:paraId="02A58404" w14:textId="77777777" w:rsidTr="00C67DA6">
        <w:trPr>
          <w:trHeight w:val="262"/>
        </w:trPr>
        <w:tc>
          <w:tcPr>
            <w:tcW w:w="1985" w:type="dxa"/>
            <w:tcBorders>
              <w:top w:val="dotted" w:sz="4" w:space="0" w:color="auto"/>
              <w:left w:val="double" w:sz="6" w:space="0" w:color="auto"/>
              <w:bottom w:val="dotted" w:sz="4" w:space="0" w:color="auto"/>
            </w:tcBorders>
            <w:vAlign w:val="bottom"/>
          </w:tcPr>
          <w:p w14:paraId="25394046" w14:textId="77777777" w:rsidR="00E82201" w:rsidRDefault="00E82201" w:rsidP="00E82201">
            <w:pPr>
              <w:pStyle w:val="aff"/>
              <w:spacing w:before="60" w:line="240" w:lineRule="exact"/>
              <w:ind w:left="57"/>
            </w:pPr>
            <w:r>
              <w:t>Сентябрь</w:t>
            </w:r>
          </w:p>
        </w:tc>
        <w:tc>
          <w:tcPr>
            <w:tcW w:w="1276" w:type="dxa"/>
            <w:tcBorders>
              <w:top w:val="dotted" w:sz="4" w:space="0" w:color="auto"/>
              <w:left w:val="single" w:sz="6" w:space="0" w:color="auto"/>
              <w:bottom w:val="dotted" w:sz="4" w:space="0" w:color="auto"/>
              <w:right w:val="single" w:sz="6" w:space="0" w:color="auto"/>
            </w:tcBorders>
            <w:vAlign w:val="bottom"/>
          </w:tcPr>
          <w:p w14:paraId="2063953F" w14:textId="77777777" w:rsidR="00E82201" w:rsidRDefault="00E82201" w:rsidP="00E82201">
            <w:pPr>
              <w:pStyle w:val="aff1"/>
              <w:spacing w:before="60" w:line="240" w:lineRule="exact"/>
            </w:pPr>
            <w:r>
              <w:t>101,1</w:t>
            </w:r>
          </w:p>
        </w:tc>
        <w:tc>
          <w:tcPr>
            <w:tcW w:w="1134" w:type="dxa"/>
            <w:tcBorders>
              <w:top w:val="dotted" w:sz="4" w:space="0" w:color="auto"/>
              <w:left w:val="nil"/>
              <w:bottom w:val="dotted" w:sz="4" w:space="0" w:color="auto"/>
            </w:tcBorders>
            <w:vAlign w:val="bottom"/>
          </w:tcPr>
          <w:p w14:paraId="2761673B" w14:textId="77777777" w:rsidR="00E82201" w:rsidRDefault="00E82201" w:rsidP="00E82201">
            <w:pPr>
              <w:pStyle w:val="aff1"/>
              <w:spacing w:before="60" w:line="240" w:lineRule="exact"/>
            </w:pPr>
            <w:r>
              <w:t>100,2</w:t>
            </w:r>
          </w:p>
        </w:tc>
        <w:tc>
          <w:tcPr>
            <w:tcW w:w="898" w:type="dxa"/>
            <w:tcBorders>
              <w:top w:val="dotted" w:sz="4" w:space="0" w:color="auto"/>
              <w:left w:val="single" w:sz="6" w:space="0" w:color="auto"/>
              <w:bottom w:val="dotted" w:sz="4" w:space="0" w:color="auto"/>
              <w:right w:val="single" w:sz="6" w:space="0" w:color="auto"/>
            </w:tcBorders>
            <w:vAlign w:val="bottom"/>
          </w:tcPr>
          <w:p w14:paraId="5EC21800" w14:textId="77777777" w:rsidR="00E82201" w:rsidRDefault="00E82201" w:rsidP="00E82201">
            <w:pPr>
              <w:pStyle w:val="aff1"/>
              <w:spacing w:before="60" w:line="240" w:lineRule="exact"/>
            </w:pPr>
            <w:r>
              <w:t>87,2</w:t>
            </w:r>
          </w:p>
        </w:tc>
        <w:tc>
          <w:tcPr>
            <w:tcW w:w="938" w:type="dxa"/>
            <w:tcBorders>
              <w:top w:val="dotted" w:sz="4" w:space="0" w:color="auto"/>
              <w:left w:val="nil"/>
              <w:bottom w:val="dotted" w:sz="4" w:space="0" w:color="auto"/>
            </w:tcBorders>
            <w:vAlign w:val="bottom"/>
          </w:tcPr>
          <w:p w14:paraId="571FA279" w14:textId="77777777" w:rsidR="00E82201" w:rsidRDefault="00E82201" w:rsidP="00E82201">
            <w:pPr>
              <w:pStyle w:val="aff1"/>
              <w:spacing w:before="60" w:line="240" w:lineRule="exact"/>
            </w:pPr>
            <w:r>
              <w:t>109,2</w:t>
            </w:r>
          </w:p>
        </w:tc>
        <w:tc>
          <w:tcPr>
            <w:tcW w:w="1098" w:type="dxa"/>
            <w:tcBorders>
              <w:top w:val="dotted" w:sz="4" w:space="0" w:color="auto"/>
              <w:left w:val="single" w:sz="6" w:space="0" w:color="auto"/>
              <w:bottom w:val="dotted" w:sz="4" w:space="0" w:color="auto"/>
              <w:right w:val="single" w:sz="6" w:space="0" w:color="auto"/>
            </w:tcBorders>
            <w:vAlign w:val="bottom"/>
          </w:tcPr>
          <w:p w14:paraId="73A8DA10" w14:textId="77777777" w:rsidR="00E82201" w:rsidRDefault="00E82201" w:rsidP="00E82201">
            <w:pPr>
              <w:pStyle w:val="aff1"/>
              <w:spacing w:before="60" w:line="240" w:lineRule="exact"/>
            </w:pPr>
            <w:r>
              <w:t>100,4</w:t>
            </w:r>
          </w:p>
        </w:tc>
        <w:tc>
          <w:tcPr>
            <w:tcW w:w="1049" w:type="dxa"/>
            <w:tcBorders>
              <w:top w:val="dotted" w:sz="4" w:space="0" w:color="auto"/>
              <w:left w:val="nil"/>
              <w:bottom w:val="dotted" w:sz="4" w:space="0" w:color="auto"/>
            </w:tcBorders>
            <w:vAlign w:val="bottom"/>
          </w:tcPr>
          <w:p w14:paraId="2FC29D69" w14:textId="77777777" w:rsidR="00E82201" w:rsidRDefault="00E82201" w:rsidP="00E82201">
            <w:pPr>
              <w:pStyle w:val="aff1"/>
              <w:spacing w:before="60" w:line="240" w:lineRule="exact"/>
            </w:pPr>
            <w:r>
              <w:t>101,0</w:t>
            </w:r>
          </w:p>
        </w:tc>
        <w:tc>
          <w:tcPr>
            <w:tcW w:w="978" w:type="dxa"/>
            <w:tcBorders>
              <w:top w:val="dotted" w:sz="4" w:space="0" w:color="auto"/>
              <w:left w:val="single" w:sz="6" w:space="0" w:color="auto"/>
              <w:bottom w:val="dotted" w:sz="4" w:space="0" w:color="auto"/>
              <w:right w:val="double" w:sz="6" w:space="0" w:color="auto"/>
            </w:tcBorders>
            <w:vAlign w:val="bottom"/>
          </w:tcPr>
          <w:p w14:paraId="581D99E3" w14:textId="77777777" w:rsidR="00E82201" w:rsidRDefault="00E82201" w:rsidP="00E82201">
            <w:pPr>
              <w:pStyle w:val="aff1"/>
              <w:spacing w:before="60" w:line="240" w:lineRule="exact"/>
            </w:pPr>
            <w:r>
              <w:t>101,4</w:t>
            </w:r>
          </w:p>
        </w:tc>
      </w:tr>
      <w:tr w:rsidR="00E82201" w:rsidRPr="00C67DA6" w14:paraId="58917F32" w14:textId="77777777" w:rsidTr="00C67DA6">
        <w:trPr>
          <w:trHeight w:val="513"/>
        </w:trPr>
        <w:tc>
          <w:tcPr>
            <w:tcW w:w="1985" w:type="dxa"/>
            <w:tcBorders>
              <w:top w:val="dotted" w:sz="4" w:space="0" w:color="auto"/>
              <w:left w:val="double" w:sz="6" w:space="0" w:color="auto"/>
              <w:bottom w:val="dotted" w:sz="4" w:space="0" w:color="auto"/>
            </w:tcBorders>
            <w:vAlign w:val="bottom"/>
          </w:tcPr>
          <w:p w14:paraId="22C64C2C" w14:textId="77777777" w:rsidR="00E82201" w:rsidRPr="00C67DA6" w:rsidRDefault="00E82201" w:rsidP="00E82201">
            <w:pPr>
              <w:pStyle w:val="aff"/>
              <w:ind w:left="57"/>
              <w:rPr>
                <w:i/>
                <w:u w:val="single"/>
              </w:rPr>
            </w:pPr>
            <w:r w:rsidRPr="00C67DA6">
              <w:rPr>
                <w:i/>
              </w:rPr>
              <w:t>Сентябрь % к декабрю 2020г.</w:t>
            </w:r>
          </w:p>
        </w:tc>
        <w:tc>
          <w:tcPr>
            <w:tcW w:w="1276" w:type="dxa"/>
            <w:tcBorders>
              <w:top w:val="dotted" w:sz="4" w:space="0" w:color="auto"/>
              <w:left w:val="single" w:sz="6" w:space="0" w:color="auto"/>
              <w:bottom w:val="dotted" w:sz="4" w:space="0" w:color="auto"/>
              <w:right w:val="single" w:sz="6" w:space="0" w:color="auto"/>
            </w:tcBorders>
            <w:vAlign w:val="bottom"/>
          </w:tcPr>
          <w:p w14:paraId="2C64E8BD" w14:textId="77777777" w:rsidR="00E82201" w:rsidRPr="00C67DA6" w:rsidRDefault="00E82201" w:rsidP="00E82201">
            <w:pPr>
              <w:pStyle w:val="aff1"/>
              <w:spacing w:before="60" w:line="240" w:lineRule="exact"/>
              <w:rPr>
                <w:i/>
              </w:rPr>
            </w:pPr>
            <w:r w:rsidRPr="00C67DA6">
              <w:rPr>
                <w:i/>
              </w:rPr>
              <w:t>97,4</w:t>
            </w:r>
          </w:p>
        </w:tc>
        <w:tc>
          <w:tcPr>
            <w:tcW w:w="1134" w:type="dxa"/>
            <w:tcBorders>
              <w:top w:val="dotted" w:sz="4" w:space="0" w:color="auto"/>
              <w:left w:val="nil"/>
              <w:bottom w:val="dotted" w:sz="4" w:space="0" w:color="auto"/>
            </w:tcBorders>
            <w:vAlign w:val="bottom"/>
          </w:tcPr>
          <w:p w14:paraId="36416058" w14:textId="77777777" w:rsidR="00E82201" w:rsidRPr="00C67DA6" w:rsidRDefault="00E82201" w:rsidP="00E82201">
            <w:pPr>
              <w:pStyle w:val="aff1"/>
              <w:spacing w:before="60" w:line="240" w:lineRule="exact"/>
              <w:rPr>
                <w:i/>
              </w:rPr>
            </w:pPr>
            <w:r w:rsidRPr="00C67DA6">
              <w:rPr>
                <w:i/>
              </w:rPr>
              <w:t>104,1</w:t>
            </w:r>
          </w:p>
        </w:tc>
        <w:tc>
          <w:tcPr>
            <w:tcW w:w="898" w:type="dxa"/>
            <w:tcBorders>
              <w:top w:val="dotted" w:sz="4" w:space="0" w:color="auto"/>
              <w:left w:val="single" w:sz="6" w:space="0" w:color="auto"/>
              <w:bottom w:val="dotted" w:sz="4" w:space="0" w:color="auto"/>
              <w:right w:val="single" w:sz="6" w:space="0" w:color="auto"/>
            </w:tcBorders>
            <w:vAlign w:val="bottom"/>
          </w:tcPr>
          <w:p w14:paraId="0519E6F7" w14:textId="77777777" w:rsidR="00E82201" w:rsidRPr="00C67DA6" w:rsidRDefault="00E82201" w:rsidP="00E82201">
            <w:pPr>
              <w:pStyle w:val="aff1"/>
              <w:spacing w:before="60" w:line="240" w:lineRule="exact"/>
              <w:rPr>
                <w:i/>
              </w:rPr>
            </w:pPr>
            <w:r w:rsidRPr="00C67DA6">
              <w:rPr>
                <w:i/>
              </w:rPr>
              <w:t>150,3</w:t>
            </w:r>
          </w:p>
        </w:tc>
        <w:tc>
          <w:tcPr>
            <w:tcW w:w="938" w:type="dxa"/>
            <w:tcBorders>
              <w:top w:val="dotted" w:sz="4" w:space="0" w:color="auto"/>
              <w:left w:val="nil"/>
              <w:bottom w:val="dotted" w:sz="4" w:space="0" w:color="auto"/>
            </w:tcBorders>
            <w:vAlign w:val="bottom"/>
          </w:tcPr>
          <w:p w14:paraId="4DBE40C9" w14:textId="77777777" w:rsidR="00E82201" w:rsidRPr="00C67DA6" w:rsidRDefault="00E82201" w:rsidP="00E82201">
            <w:pPr>
              <w:pStyle w:val="aff1"/>
              <w:spacing w:before="60" w:line="240" w:lineRule="exact"/>
              <w:rPr>
                <w:i/>
              </w:rPr>
            </w:pPr>
            <w:r w:rsidRPr="00C67DA6">
              <w:rPr>
                <w:i/>
              </w:rPr>
              <w:t>66,3</w:t>
            </w:r>
          </w:p>
        </w:tc>
        <w:tc>
          <w:tcPr>
            <w:tcW w:w="1098" w:type="dxa"/>
            <w:tcBorders>
              <w:top w:val="dotted" w:sz="4" w:space="0" w:color="auto"/>
              <w:left w:val="single" w:sz="6" w:space="0" w:color="auto"/>
              <w:bottom w:val="dotted" w:sz="4" w:space="0" w:color="auto"/>
              <w:right w:val="single" w:sz="6" w:space="0" w:color="auto"/>
            </w:tcBorders>
            <w:vAlign w:val="bottom"/>
          </w:tcPr>
          <w:p w14:paraId="16C83B8F" w14:textId="77777777" w:rsidR="00E82201" w:rsidRPr="00C67DA6" w:rsidRDefault="00E82201" w:rsidP="00E82201">
            <w:pPr>
              <w:pStyle w:val="aff1"/>
              <w:spacing w:before="60" w:line="240" w:lineRule="exact"/>
              <w:rPr>
                <w:i/>
              </w:rPr>
            </w:pPr>
            <w:r w:rsidRPr="00C67DA6">
              <w:rPr>
                <w:i/>
              </w:rPr>
              <w:t>104,8</w:t>
            </w:r>
          </w:p>
        </w:tc>
        <w:tc>
          <w:tcPr>
            <w:tcW w:w="1049" w:type="dxa"/>
            <w:tcBorders>
              <w:top w:val="dotted" w:sz="4" w:space="0" w:color="auto"/>
              <w:left w:val="nil"/>
              <w:bottom w:val="dotted" w:sz="4" w:space="0" w:color="auto"/>
            </w:tcBorders>
            <w:vAlign w:val="bottom"/>
          </w:tcPr>
          <w:p w14:paraId="1AA19CF1" w14:textId="77777777" w:rsidR="00E82201" w:rsidRPr="00C67DA6" w:rsidRDefault="00E82201" w:rsidP="00E82201">
            <w:pPr>
              <w:pStyle w:val="aff1"/>
              <w:spacing w:before="60" w:line="240" w:lineRule="exact"/>
              <w:rPr>
                <w:i/>
              </w:rPr>
            </w:pPr>
            <w:r w:rsidRPr="00C67DA6">
              <w:rPr>
                <w:i/>
              </w:rPr>
              <w:t>94,5</w:t>
            </w:r>
          </w:p>
        </w:tc>
        <w:tc>
          <w:tcPr>
            <w:tcW w:w="978" w:type="dxa"/>
            <w:tcBorders>
              <w:top w:val="dotted" w:sz="4" w:space="0" w:color="auto"/>
              <w:left w:val="single" w:sz="6" w:space="0" w:color="auto"/>
              <w:bottom w:val="dotted" w:sz="4" w:space="0" w:color="auto"/>
              <w:right w:val="double" w:sz="6" w:space="0" w:color="auto"/>
            </w:tcBorders>
            <w:vAlign w:val="bottom"/>
          </w:tcPr>
          <w:p w14:paraId="450E81AC" w14:textId="77777777" w:rsidR="00E82201" w:rsidRPr="00C67DA6" w:rsidRDefault="00E82201" w:rsidP="00E82201">
            <w:pPr>
              <w:pStyle w:val="aff1"/>
              <w:spacing w:before="60" w:line="240" w:lineRule="exact"/>
              <w:rPr>
                <w:i/>
              </w:rPr>
            </w:pPr>
            <w:r w:rsidRPr="00C67DA6">
              <w:rPr>
                <w:i/>
              </w:rPr>
              <w:t>96,3</w:t>
            </w:r>
          </w:p>
        </w:tc>
      </w:tr>
      <w:tr w:rsidR="00E82201" w:rsidRPr="00C67DA6" w14:paraId="2BD9C617" w14:textId="77777777" w:rsidTr="00C67DA6">
        <w:trPr>
          <w:trHeight w:val="647"/>
        </w:trPr>
        <w:tc>
          <w:tcPr>
            <w:tcW w:w="1985" w:type="dxa"/>
            <w:tcBorders>
              <w:top w:val="dotted" w:sz="4" w:space="0" w:color="auto"/>
              <w:left w:val="double" w:sz="6" w:space="0" w:color="auto"/>
              <w:bottom w:val="double" w:sz="6" w:space="0" w:color="auto"/>
            </w:tcBorders>
            <w:vAlign w:val="bottom"/>
          </w:tcPr>
          <w:p w14:paraId="60C98797" w14:textId="13998AEF" w:rsidR="00E82201" w:rsidRPr="00C67DA6" w:rsidRDefault="00E82201" w:rsidP="00E82201">
            <w:pPr>
              <w:pStyle w:val="aff"/>
              <w:ind w:left="57"/>
              <w:rPr>
                <w:i/>
                <w:highlight w:val="yellow"/>
                <w:u w:val="single"/>
              </w:rPr>
            </w:pPr>
            <w:r w:rsidRPr="00C67DA6">
              <w:rPr>
                <w:i/>
                <w:u w:val="single"/>
              </w:rPr>
              <w:t>Справочно</w:t>
            </w:r>
            <w:r w:rsidRPr="00C67DA6">
              <w:rPr>
                <w:i/>
              </w:rPr>
              <w:t>:</w:t>
            </w:r>
            <w:r w:rsidR="00C67DA6">
              <w:rPr>
                <w:i/>
              </w:rPr>
              <w:t xml:space="preserve"> с</w:t>
            </w:r>
            <w:r w:rsidRPr="00C67DA6">
              <w:rPr>
                <w:i/>
              </w:rPr>
              <w:t>ентябрь 2020</w:t>
            </w:r>
            <w:r w:rsidR="00C67DA6">
              <w:rPr>
                <w:i/>
              </w:rPr>
              <w:t xml:space="preserve">г.в % к декабрю </w:t>
            </w:r>
            <w:r w:rsidRPr="00C67DA6">
              <w:rPr>
                <w:i/>
              </w:rPr>
              <w:t>2019г.</w:t>
            </w:r>
          </w:p>
        </w:tc>
        <w:tc>
          <w:tcPr>
            <w:tcW w:w="1276" w:type="dxa"/>
            <w:tcBorders>
              <w:top w:val="dotted" w:sz="4" w:space="0" w:color="auto"/>
              <w:left w:val="single" w:sz="6" w:space="0" w:color="auto"/>
              <w:bottom w:val="double" w:sz="6" w:space="0" w:color="auto"/>
              <w:right w:val="single" w:sz="6" w:space="0" w:color="auto"/>
            </w:tcBorders>
            <w:vAlign w:val="bottom"/>
          </w:tcPr>
          <w:p w14:paraId="2E63914F" w14:textId="77777777" w:rsidR="00E82201" w:rsidRPr="00C67DA6" w:rsidRDefault="00E82201" w:rsidP="00E82201">
            <w:pPr>
              <w:pStyle w:val="aff1"/>
              <w:spacing w:before="60" w:line="240" w:lineRule="exact"/>
              <w:rPr>
                <w:i/>
              </w:rPr>
            </w:pPr>
            <w:r w:rsidRPr="00C67DA6">
              <w:rPr>
                <w:i/>
              </w:rPr>
              <w:t>92,9</w:t>
            </w:r>
          </w:p>
        </w:tc>
        <w:tc>
          <w:tcPr>
            <w:tcW w:w="1134" w:type="dxa"/>
            <w:tcBorders>
              <w:top w:val="dotted" w:sz="4" w:space="0" w:color="auto"/>
              <w:left w:val="nil"/>
              <w:bottom w:val="double" w:sz="6" w:space="0" w:color="auto"/>
            </w:tcBorders>
            <w:vAlign w:val="bottom"/>
          </w:tcPr>
          <w:p w14:paraId="3CCA5B4A" w14:textId="77777777" w:rsidR="00E82201" w:rsidRPr="00C67DA6" w:rsidRDefault="00E82201" w:rsidP="00E82201">
            <w:pPr>
              <w:pStyle w:val="aff1"/>
              <w:spacing w:before="60" w:line="240" w:lineRule="exact"/>
              <w:rPr>
                <w:i/>
              </w:rPr>
            </w:pPr>
            <w:r w:rsidRPr="00C67DA6">
              <w:rPr>
                <w:i/>
              </w:rPr>
              <w:t>113,5</w:t>
            </w:r>
          </w:p>
        </w:tc>
        <w:tc>
          <w:tcPr>
            <w:tcW w:w="898" w:type="dxa"/>
            <w:tcBorders>
              <w:top w:val="dotted" w:sz="4" w:space="0" w:color="auto"/>
              <w:left w:val="single" w:sz="6" w:space="0" w:color="auto"/>
              <w:bottom w:val="double" w:sz="6" w:space="0" w:color="auto"/>
              <w:right w:val="single" w:sz="6" w:space="0" w:color="auto"/>
            </w:tcBorders>
            <w:vAlign w:val="bottom"/>
          </w:tcPr>
          <w:p w14:paraId="3A1D0CAF" w14:textId="77777777" w:rsidR="00E82201" w:rsidRPr="00C67DA6" w:rsidRDefault="00E82201" w:rsidP="00E82201">
            <w:pPr>
              <w:pStyle w:val="aff1"/>
              <w:spacing w:before="60" w:line="240" w:lineRule="exact"/>
              <w:rPr>
                <w:i/>
              </w:rPr>
            </w:pPr>
            <w:r w:rsidRPr="00C67DA6">
              <w:rPr>
                <w:i/>
              </w:rPr>
              <w:t>101,6</w:t>
            </w:r>
          </w:p>
        </w:tc>
        <w:tc>
          <w:tcPr>
            <w:tcW w:w="938" w:type="dxa"/>
            <w:tcBorders>
              <w:top w:val="dotted" w:sz="4" w:space="0" w:color="auto"/>
              <w:left w:val="nil"/>
              <w:bottom w:val="double" w:sz="6" w:space="0" w:color="auto"/>
            </w:tcBorders>
            <w:vAlign w:val="bottom"/>
          </w:tcPr>
          <w:p w14:paraId="077C7782" w14:textId="77777777" w:rsidR="00E82201" w:rsidRPr="00C67DA6" w:rsidRDefault="00E82201" w:rsidP="00E82201">
            <w:pPr>
              <w:pStyle w:val="aff1"/>
              <w:spacing w:before="60" w:line="240" w:lineRule="exact"/>
              <w:rPr>
                <w:i/>
              </w:rPr>
            </w:pPr>
            <w:r w:rsidRPr="00C67DA6">
              <w:rPr>
                <w:i/>
              </w:rPr>
              <w:t>49,00</w:t>
            </w:r>
          </w:p>
        </w:tc>
        <w:tc>
          <w:tcPr>
            <w:tcW w:w="1098" w:type="dxa"/>
            <w:tcBorders>
              <w:top w:val="dotted" w:sz="4" w:space="0" w:color="auto"/>
              <w:left w:val="single" w:sz="6" w:space="0" w:color="auto"/>
              <w:bottom w:val="double" w:sz="6" w:space="0" w:color="auto"/>
              <w:right w:val="single" w:sz="6" w:space="0" w:color="auto"/>
            </w:tcBorders>
            <w:vAlign w:val="bottom"/>
          </w:tcPr>
          <w:p w14:paraId="4D017936" w14:textId="77777777" w:rsidR="00E82201" w:rsidRPr="00C67DA6" w:rsidRDefault="00E82201" w:rsidP="00E82201">
            <w:pPr>
              <w:pStyle w:val="aff1"/>
              <w:spacing w:before="60" w:line="240" w:lineRule="exact"/>
              <w:rPr>
                <w:i/>
              </w:rPr>
            </w:pPr>
            <w:r w:rsidRPr="00C67DA6">
              <w:rPr>
                <w:i/>
              </w:rPr>
              <w:t>99,1</w:t>
            </w:r>
          </w:p>
        </w:tc>
        <w:tc>
          <w:tcPr>
            <w:tcW w:w="1049" w:type="dxa"/>
            <w:tcBorders>
              <w:top w:val="dotted" w:sz="4" w:space="0" w:color="auto"/>
              <w:left w:val="nil"/>
              <w:bottom w:val="double" w:sz="6" w:space="0" w:color="auto"/>
            </w:tcBorders>
            <w:vAlign w:val="bottom"/>
          </w:tcPr>
          <w:p w14:paraId="4C93F54B" w14:textId="77777777" w:rsidR="00E82201" w:rsidRPr="00C67DA6" w:rsidRDefault="00E82201" w:rsidP="00E82201">
            <w:pPr>
              <w:pStyle w:val="aff1"/>
              <w:spacing w:before="60" w:line="240" w:lineRule="exact"/>
              <w:rPr>
                <w:i/>
              </w:rPr>
            </w:pPr>
            <w:r w:rsidRPr="00C67DA6">
              <w:rPr>
                <w:i/>
              </w:rPr>
              <w:t>95,8</w:t>
            </w:r>
          </w:p>
        </w:tc>
        <w:tc>
          <w:tcPr>
            <w:tcW w:w="978" w:type="dxa"/>
            <w:tcBorders>
              <w:top w:val="dotted" w:sz="4" w:space="0" w:color="auto"/>
              <w:left w:val="single" w:sz="6" w:space="0" w:color="auto"/>
              <w:bottom w:val="double" w:sz="6" w:space="0" w:color="auto"/>
              <w:right w:val="double" w:sz="6" w:space="0" w:color="auto"/>
            </w:tcBorders>
            <w:vAlign w:val="bottom"/>
          </w:tcPr>
          <w:p w14:paraId="63360E91" w14:textId="77777777" w:rsidR="00E82201" w:rsidRPr="00C67DA6" w:rsidRDefault="00E82201" w:rsidP="00E82201">
            <w:pPr>
              <w:pStyle w:val="aff1"/>
              <w:spacing w:before="60" w:line="240" w:lineRule="exact"/>
              <w:rPr>
                <w:i/>
              </w:rPr>
            </w:pPr>
            <w:r w:rsidRPr="00C67DA6">
              <w:rPr>
                <w:i/>
              </w:rPr>
              <w:t>81,9</w:t>
            </w:r>
          </w:p>
        </w:tc>
      </w:tr>
    </w:tbl>
    <w:p w14:paraId="5C912C08" w14:textId="77777777" w:rsidR="00E82201" w:rsidRPr="00E857C5" w:rsidRDefault="00E82201" w:rsidP="00E82201">
      <w:pPr>
        <w:pStyle w:val="-"/>
        <w:spacing w:before="240" w:after="120"/>
        <w:rPr>
          <w:sz w:val="4"/>
          <w:szCs w:val="4"/>
        </w:rPr>
      </w:pPr>
      <w:r w:rsidRPr="0043091B">
        <w:rPr>
          <w:noProof/>
        </w:rPr>
        <w:drawing>
          <wp:inline distT="0" distB="0" distL="0" distR="0" wp14:anchorId="056947CF" wp14:editId="30454F2F">
            <wp:extent cx="5943600" cy="3324225"/>
            <wp:effectExtent l="19050" t="19050" r="19050" b="9525"/>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8531A47" w14:textId="77777777" w:rsidR="00E82201" w:rsidRDefault="00E82201" w:rsidP="00C67DA6">
      <w:pPr>
        <w:spacing w:before="360" w:line="240" w:lineRule="exact"/>
        <w:ind w:firstLine="0"/>
        <w:jc w:val="center"/>
        <w:rPr>
          <w:rFonts w:cs="Arial"/>
          <w:spacing w:val="20"/>
        </w:rPr>
      </w:pPr>
      <w:r w:rsidRPr="00493FE7">
        <w:rPr>
          <w:rFonts w:cs="Arial"/>
          <w:b/>
        </w:rPr>
        <w:t>Индексы цен приобретения отдельных видов зерна</w:t>
      </w:r>
      <w:r w:rsidRPr="00E857C5">
        <w:rPr>
          <w:rFonts w:cs="Arial"/>
          <w:b/>
        </w:rPr>
        <w:br/>
      </w:r>
      <w:r w:rsidRPr="00E857C5">
        <w:rPr>
          <w:rFonts w:cs="Arial"/>
          <w:spacing w:val="20"/>
        </w:rPr>
        <w:t>(на конец периода, в %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2550"/>
        <w:gridCol w:w="1277"/>
        <w:gridCol w:w="1843"/>
        <w:gridCol w:w="1843"/>
        <w:gridCol w:w="1843"/>
      </w:tblGrid>
      <w:tr w:rsidR="00E82201" w:rsidRPr="00A07F65" w14:paraId="030827FB" w14:textId="77777777" w:rsidTr="00C67DA6">
        <w:trPr>
          <w:trHeight w:val="20"/>
          <w:tblHeader/>
        </w:trPr>
        <w:tc>
          <w:tcPr>
            <w:tcW w:w="2550" w:type="dxa"/>
            <w:vMerge w:val="restart"/>
            <w:tcBorders>
              <w:top w:val="double" w:sz="6" w:space="0" w:color="auto"/>
              <w:left w:val="double" w:sz="6" w:space="0" w:color="auto"/>
            </w:tcBorders>
          </w:tcPr>
          <w:p w14:paraId="3723FACC" w14:textId="77777777" w:rsidR="00E82201" w:rsidRPr="00A07F65" w:rsidRDefault="00E82201" w:rsidP="00C67DA6">
            <w:pPr>
              <w:pStyle w:val="aff"/>
              <w:keepNext/>
              <w:keepLines/>
              <w:spacing w:before="60" w:line="240" w:lineRule="exact"/>
              <w:ind w:left="284" w:hanging="199"/>
              <w:rPr>
                <w:rFonts w:cs="Arial"/>
              </w:rPr>
            </w:pPr>
          </w:p>
        </w:tc>
        <w:tc>
          <w:tcPr>
            <w:tcW w:w="1277" w:type="dxa"/>
            <w:vMerge w:val="restart"/>
            <w:tcBorders>
              <w:top w:val="double" w:sz="6" w:space="0" w:color="auto"/>
              <w:left w:val="single" w:sz="6" w:space="0" w:color="auto"/>
              <w:right w:val="single" w:sz="6" w:space="0" w:color="auto"/>
            </w:tcBorders>
          </w:tcPr>
          <w:p w14:paraId="7A593840" w14:textId="77777777" w:rsidR="00E82201" w:rsidRPr="00A07F65" w:rsidRDefault="00E82201" w:rsidP="00C67DA6">
            <w:pPr>
              <w:keepNext/>
              <w:keepLines/>
              <w:spacing w:before="60" w:line="240" w:lineRule="exact"/>
              <w:ind w:firstLine="0"/>
              <w:jc w:val="center"/>
              <w:rPr>
                <w:rFonts w:cs="Arial"/>
                <w:i/>
                <w:sz w:val="20"/>
              </w:rPr>
            </w:pPr>
            <w:r w:rsidRPr="00A07F65">
              <w:rPr>
                <w:rFonts w:cs="Arial"/>
                <w:i/>
                <w:sz w:val="20"/>
              </w:rPr>
              <w:t xml:space="preserve">Зерновые </w:t>
            </w:r>
            <w:r w:rsidRPr="00A07F65">
              <w:rPr>
                <w:rFonts w:cs="Arial"/>
                <w:i/>
                <w:sz w:val="20"/>
              </w:rPr>
              <w:br/>
              <w:t>культуры –</w:t>
            </w:r>
            <w:r w:rsidRPr="00A07F65">
              <w:rPr>
                <w:rFonts w:cs="Arial"/>
                <w:i/>
                <w:sz w:val="20"/>
              </w:rPr>
              <w:br/>
              <w:t>всего</w:t>
            </w:r>
          </w:p>
        </w:tc>
        <w:tc>
          <w:tcPr>
            <w:tcW w:w="5529" w:type="dxa"/>
            <w:gridSpan w:val="3"/>
            <w:tcBorders>
              <w:top w:val="double" w:sz="6" w:space="0" w:color="auto"/>
              <w:left w:val="nil"/>
              <w:bottom w:val="single" w:sz="6" w:space="0" w:color="000000"/>
              <w:right w:val="double" w:sz="6" w:space="0" w:color="auto"/>
            </w:tcBorders>
          </w:tcPr>
          <w:p w14:paraId="4BCFEEC7" w14:textId="77777777" w:rsidR="00E82201" w:rsidRPr="00A07F65" w:rsidRDefault="00E82201" w:rsidP="00C67DA6">
            <w:pPr>
              <w:keepNext/>
              <w:keepLines/>
              <w:spacing w:before="60" w:line="240" w:lineRule="exact"/>
              <w:ind w:firstLine="0"/>
              <w:jc w:val="center"/>
              <w:rPr>
                <w:rFonts w:cs="Arial"/>
                <w:i/>
                <w:sz w:val="20"/>
              </w:rPr>
            </w:pPr>
            <w:r>
              <w:rPr>
                <w:rFonts w:cs="Arial"/>
                <w:i/>
                <w:sz w:val="20"/>
              </w:rPr>
              <w:t>из них</w:t>
            </w:r>
            <w:r w:rsidRPr="00A07F65">
              <w:rPr>
                <w:rFonts w:cs="Arial"/>
                <w:i/>
                <w:sz w:val="20"/>
              </w:rPr>
              <w:t>:</w:t>
            </w:r>
          </w:p>
        </w:tc>
      </w:tr>
      <w:tr w:rsidR="00E82201" w:rsidRPr="00A07F65" w14:paraId="4A2401B3" w14:textId="77777777" w:rsidTr="00C67DA6">
        <w:trPr>
          <w:trHeight w:val="20"/>
          <w:tblHeader/>
        </w:trPr>
        <w:tc>
          <w:tcPr>
            <w:tcW w:w="2550" w:type="dxa"/>
            <w:vMerge/>
            <w:tcBorders>
              <w:left w:val="double" w:sz="6" w:space="0" w:color="auto"/>
              <w:bottom w:val="single" w:sz="6" w:space="0" w:color="auto"/>
            </w:tcBorders>
          </w:tcPr>
          <w:p w14:paraId="6AF279EF" w14:textId="77777777" w:rsidR="00E82201" w:rsidRPr="00A07F65" w:rsidRDefault="00E82201" w:rsidP="00C67DA6">
            <w:pPr>
              <w:pStyle w:val="aff"/>
              <w:keepNext/>
              <w:keepLines/>
              <w:spacing w:before="60" w:line="240" w:lineRule="exact"/>
              <w:rPr>
                <w:rFonts w:cs="Arial"/>
              </w:rPr>
            </w:pPr>
          </w:p>
        </w:tc>
        <w:tc>
          <w:tcPr>
            <w:tcW w:w="1277" w:type="dxa"/>
            <w:vMerge/>
            <w:tcBorders>
              <w:left w:val="single" w:sz="6" w:space="0" w:color="auto"/>
              <w:bottom w:val="single" w:sz="6" w:space="0" w:color="auto"/>
              <w:right w:val="single" w:sz="6" w:space="0" w:color="auto"/>
            </w:tcBorders>
          </w:tcPr>
          <w:p w14:paraId="733CB70A" w14:textId="77777777" w:rsidR="00E82201" w:rsidRPr="00A07F65" w:rsidRDefault="00E82201" w:rsidP="00C67DA6">
            <w:pPr>
              <w:keepNext/>
              <w:keepLines/>
              <w:spacing w:before="60" w:line="240" w:lineRule="exact"/>
              <w:ind w:firstLine="0"/>
              <w:jc w:val="center"/>
              <w:rPr>
                <w:rFonts w:cs="Arial"/>
                <w:i/>
                <w:sz w:val="20"/>
              </w:rPr>
            </w:pPr>
          </w:p>
        </w:tc>
        <w:tc>
          <w:tcPr>
            <w:tcW w:w="1843" w:type="dxa"/>
            <w:tcBorders>
              <w:top w:val="single" w:sz="6" w:space="0" w:color="000000"/>
              <w:left w:val="nil"/>
              <w:bottom w:val="single" w:sz="6" w:space="0" w:color="auto"/>
            </w:tcBorders>
          </w:tcPr>
          <w:p w14:paraId="7B46FD14" w14:textId="77777777" w:rsidR="00E82201" w:rsidRPr="00A07F65" w:rsidRDefault="00E82201" w:rsidP="00C67DA6">
            <w:pPr>
              <w:keepNext/>
              <w:keepLines/>
              <w:spacing w:before="60" w:line="240" w:lineRule="exact"/>
              <w:ind w:firstLine="0"/>
              <w:jc w:val="center"/>
              <w:rPr>
                <w:rFonts w:cs="Arial"/>
                <w:i/>
                <w:sz w:val="20"/>
              </w:rPr>
            </w:pPr>
            <w:r w:rsidRPr="00A07F65">
              <w:rPr>
                <w:rFonts w:cs="Arial"/>
                <w:i/>
                <w:sz w:val="20"/>
              </w:rPr>
              <w:t>пшеница</w:t>
            </w:r>
          </w:p>
        </w:tc>
        <w:tc>
          <w:tcPr>
            <w:tcW w:w="1843" w:type="dxa"/>
            <w:tcBorders>
              <w:top w:val="single" w:sz="6" w:space="0" w:color="000000"/>
              <w:left w:val="single" w:sz="6" w:space="0" w:color="auto"/>
              <w:bottom w:val="single" w:sz="6" w:space="0" w:color="auto"/>
              <w:right w:val="single" w:sz="6" w:space="0" w:color="auto"/>
            </w:tcBorders>
          </w:tcPr>
          <w:p w14:paraId="6D67F19B" w14:textId="77777777" w:rsidR="00E82201" w:rsidRPr="00A07F65" w:rsidRDefault="00E82201" w:rsidP="00C67DA6">
            <w:pPr>
              <w:keepNext/>
              <w:keepLines/>
              <w:spacing w:before="60" w:line="240" w:lineRule="exact"/>
              <w:ind w:firstLine="0"/>
              <w:jc w:val="center"/>
              <w:rPr>
                <w:rFonts w:cs="Arial"/>
                <w:i/>
                <w:sz w:val="20"/>
              </w:rPr>
            </w:pPr>
            <w:r w:rsidRPr="00A07F65">
              <w:rPr>
                <w:rFonts w:cs="Arial"/>
                <w:i/>
                <w:sz w:val="20"/>
              </w:rPr>
              <w:t>ячмень</w:t>
            </w:r>
          </w:p>
        </w:tc>
        <w:tc>
          <w:tcPr>
            <w:tcW w:w="1843" w:type="dxa"/>
            <w:tcBorders>
              <w:top w:val="single" w:sz="6" w:space="0" w:color="000000"/>
              <w:left w:val="single" w:sz="6" w:space="0" w:color="auto"/>
              <w:bottom w:val="single" w:sz="6" w:space="0" w:color="auto"/>
              <w:right w:val="double" w:sz="6" w:space="0" w:color="auto"/>
            </w:tcBorders>
          </w:tcPr>
          <w:p w14:paraId="47ACC590" w14:textId="77777777" w:rsidR="00E82201" w:rsidRPr="00A07F65" w:rsidRDefault="00E82201" w:rsidP="00C67DA6">
            <w:pPr>
              <w:keepNext/>
              <w:keepLines/>
              <w:spacing w:before="60" w:line="240" w:lineRule="exact"/>
              <w:ind w:firstLine="0"/>
              <w:jc w:val="center"/>
              <w:rPr>
                <w:rFonts w:cs="Arial"/>
                <w:i/>
                <w:sz w:val="20"/>
              </w:rPr>
            </w:pPr>
            <w:r w:rsidRPr="00A07F65">
              <w:rPr>
                <w:rFonts w:cs="Arial"/>
                <w:i/>
                <w:sz w:val="20"/>
              </w:rPr>
              <w:t>овес</w:t>
            </w:r>
          </w:p>
        </w:tc>
      </w:tr>
      <w:tr w:rsidR="00E82201" w:rsidRPr="00A07F65" w14:paraId="65EABDC7" w14:textId="77777777" w:rsidTr="00C67DA6">
        <w:trPr>
          <w:trHeight w:val="20"/>
        </w:trPr>
        <w:tc>
          <w:tcPr>
            <w:tcW w:w="9356" w:type="dxa"/>
            <w:gridSpan w:val="5"/>
            <w:tcBorders>
              <w:top w:val="single" w:sz="6" w:space="0" w:color="auto"/>
              <w:left w:val="double" w:sz="6" w:space="0" w:color="auto"/>
              <w:bottom w:val="single" w:sz="6" w:space="0" w:color="auto"/>
              <w:right w:val="double" w:sz="6" w:space="0" w:color="auto"/>
            </w:tcBorders>
          </w:tcPr>
          <w:p w14:paraId="62620871" w14:textId="77777777" w:rsidR="00E82201" w:rsidRPr="00A07F65" w:rsidRDefault="00E82201" w:rsidP="00C67DA6">
            <w:pPr>
              <w:pStyle w:val="aff1"/>
              <w:keepNext/>
              <w:keepLines/>
              <w:spacing w:before="60" w:line="240" w:lineRule="exact"/>
              <w:rPr>
                <w:rFonts w:cs="Arial"/>
              </w:rPr>
            </w:pPr>
            <w:r w:rsidRPr="00A07F65">
              <w:rPr>
                <w:rFonts w:cs="Arial"/>
                <w:b/>
              </w:rPr>
              <w:t>20</w:t>
            </w:r>
            <w:r>
              <w:rPr>
                <w:rFonts w:cs="Arial"/>
                <w:b/>
              </w:rPr>
              <w:t xml:space="preserve">20 </w:t>
            </w:r>
            <w:r w:rsidRPr="00A07F65">
              <w:rPr>
                <w:rFonts w:cs="Arial"/>
                <w:b/>
              </w:rPr>
              <w:t>год</w:t>
            </w:r>
          </w:p>
        </w:tc>
      </w:tr>
      <w:tr w:rsidR="00E82201" w:rsidRPr="00A07F65" w14:paraId="1B28F948" w14:textId="77777777" w:rsidTr="00C67DA6">
        <w:trPr>
          <w:trHeight w:val="20"/>
        </w:trPr>
        <w:tc>
          <w:tcPr>
            <w:tcW w:w="2550" w:type="dxa"/>
            <w:tcBorders>
              <w:top w:val="dotted" w:sz="4" w:space="0" w:color="auto"/>
              <w:left w:val="double" w:sz="6" w:space="0" w:color="auto"/>
              <w:bottom w:val="dotted" w:sz="4" w:space="0" w:color="auto"/>
            </w:tcBorders>
            <w:shd w:val="clear" w:color="auto" w:fill="auto"/>
            <w:vAlign w:val="bottom"/>
          </w:tcPr>
          <w:p w14:paraId="797F5641" w14:textId="77777777" w:rsidR="00E82201" w:rsidRPr="007371B7" w:rsidRDefault="00E82201" w:rsidP="00C67DA6">
            <w:pPr>
              <w:pStyle w:val="aff"/>
              <w:spacing w:before="60" w:line="240" w:lineRule="exact"/>
              <w:ind w:left="57"/>
              <w:rPr>
                <w:rFonts w:cs="Arial"/>
                <w:i/>
              </w:rPr>
            </w:pPr>
            <w:r w:rsidRPr="007371B7">
              <w:rPr>
                <w:rFonts w:cs="Arial"/>
              </w:rPr>
              <w:t>Январь</w:t>
            </w:r>
          </w:p>
        </w:tc>
        <w:tc>
          <w:tcPr>
            <w:tcW w:w="1277" w:type="dxa"/>
            <w:tcBorders>
              <w:top w:val="dotted" w:sz="4" w:space="0" w:color="auto"/>
              <w:left w:val="single" w:sz="6" w:space="0" w:color="auto"/>
              <w:bottom w:val="dotted" w:sz="4" w:space="0" w:color="auto"/>
              <w:right w:val="single" w:sz="6" w:space="0" w:color="auto"/>
            </w:tcBorders>
            <w:shd w:val="clear" w:color="auto" w:fill="auto"/>
            <w:vAlign w:val="bottom"/>
          </w:tcPr>
          <w:p w14:paraId="251CE916" w14:textId="77777777" w:rsidR="00E82201" w:rsidRPr="007371B7" w:rsidRDefault="00E82201" w:rsidP="00C67DA6">
            <w:pPr>
              <w:pStyle w:val="aff1"/>
              <w:spacing w:before="60" w:line="240" w:lineRule="exact"/>
              <w:rPr>
                <w:rFonts w:cs="Arial"/>
              </w:rPr>
            </w:pPr>
            <w:r>
              <w:rPr>
                <w:rFonts w:cs="Arial"/>
              </w:rPr>
              <w:t>101,0</w:t>
            </w:r>
          </w:p>
        </w:tc>
        <w:tc>
          <w:tcPr>
            <w:tcW w:w="1843" w:type="dxa"/>
            <w:tcBorders>
              <w:top w:val="dotted" w:sz="4" w:space="0" w:color="auto"/>
              <w:left w:val="nil"/>
              <w:bottom w:val="dotted" w:sz="4" w:space="0" w:color="auto"/>
            </w:tcBorders>
            <w:shd w:val="clear" w:color="auto" w:fill="auto"/>
            <w:vAlign w:val="bottom"/>
          </w:tcPr>
          <w:p w14:paraId="6126B301" w14:textId="77777777" w:rsidR="00E82201" w:rsidRPr="007371B7" w:rsidRDefault="00E82201" w:rsidP="00C67DA6">
            <w:pPr>
              <w:pStyle w:val="aff1"/>
              <w:spacing w:before="60" w:line="240" w:lineRule="exact"/>
              <w:rPr>
                <w:rFonts w:cs="Arial"/>
              </w:rPr>
            </w:pPr>
            <w:r>
              <w:rPr>
                <w:rFonts w:cs="Arial"/>
              </w:rPr>
              <w:t>101,4</w:t>
            </w:r>
          </w:p>
        </w:tc>
        <w:tc>
          <w:tcPr>
            <w:tcW w:w="1843" w:type="dxa"/>
            <w:tcBorders>
              <w:top w:val="dotted" w:sz="4" w:space="0" w:color="auto"/>
              <w:left w:val="single" w:sz="6" w:space="0" w:color="auto"/>
              <w:bottom w:val="dotted" w:sz="4" w:space="0" w:color="auto"/>
              <w:right w:val="single" w:sz="6" w:space="0" w:color="000000"/>
            </w:tcBorders>
            <w:shd w:val="clear" w:color="auto" w:fill="auto"/>
            <w:vAlign w:val="bottom"/>
          </w:tcPr>
          <w:p w14:paraId="24AE082E" w14:textId="77777777" w:rsidR="00E82201" w:rsidRPr="007371B7" w:rsidRDefault="00E82201" w:rsidP="00C67DA6">
            <w:pPr>
              <w:pStyle w:val="aff1"/>
              <w:spacing w:before="60" w:line="240" w:lineRule="exact"/>
              <w:rPr>
                <w:rFonts w:cs="Arial"/>
              </w:rPr>
            </w:pPr>
            <w:r>
              <w:rPr>
                <w:rFonts w:cs="Arial"/>
              </w:rPr>
              <w:t>95,3</w:t>
            </w:r>
          </w:p>
        </w:tc>
        <w:tc>
          <w:tcPr>
            <w:tcW w:w="1843" w:type="dxa"/>
            <w:tcBorders>
              <w:top w:val="dotted" w:sz="4" w:space="0" w:color="auto"/>
              <w:left w:val="single" w:sz="6" w:space="0" w:color="000000"/>
              <w:bottom w:val="dotted" w:sz="4" w:space="0" w:color="auto"/>
              <w:right w:val="double" w:sz="6" w:space="0" w:color="auto"/>
            </w:tcBorders>
            <w:shd w:val="clear" w:color="auto" w:fill="auto"/>
            <w:vAlign w:val="bottom"/>
          </w:tcPr>
          <w:p w14:paraId="437C85E2" w14:textId="77777777" w:rsidR="00E82201" w:rsidRPr="007371B7" w:rsidRDefault="00E82201" w:rsidP="00C67DA6">
            <w:pPr>
              <w:pStyle w:val="aff1"/>
              <w:spacing w:before="60" w:line="240" w:lineRule="exact"/>
              <w:rPr>
                <w:rFonts w:cs="Arial"/>
              </w:rPr>
            </w:pPr>
            <w:r w:rsidRPr="007371B7">
              <w:rPr>
                <w:rFonts w:cs="Arial"/>
              </w:rPr>
              <w:t>100,0</w:t>
            </w:r>
          </w:p>
        </w:tc>
      </w:tr>
      <w:tr w:rsidR="00E82201" w:rsidRPr="00A07F65" w14:paraId="5F5CD77F" w14:textId="77777777" w:rsidTr="00C67DA6">
        <w:trPr>
          <w:trHeight w:val="20"/>
        </w:trPr>
        <w:tc>
          <w:tcPr>
            <w:tcW w:w="2550" w:type="dxa"/>
            <w:tcBorders>
              <w:top w:val="dotted" w:sz="4" w:space="0" w:color="auto"/>
              <w:left w:val="double" w:sz="6" w:space="0" w:color="auto"/>
              <w:bottom w:val="dotted" w:sz="4" w:space="0" w:color="auto"/>
            </w:tcBorders>
            <w:vAlign w:val="bottom"/>
          </w:tcPr>
          <w:p w14:paraId="0DF01241" w14:textId="77777777" w:rsidR="00E82201" w:rsidRDefault="00E82201" w:rsidP="00C67DA6">
            <w:pPr>
              <w:pStyle w:val="aff"/>
              <w:spacing w:before="60" w:line="240" w:lineRule="exact"/>
              <w:ind w:left="57"/>
              <w:rPr>
                <w:rFonts w:cs="Arial"/>
                <w:i/>
              </w:rPr>
            </w:pPr>
            <w:r>
              <w:rPr>
                <w:rFonts w:cs="Arial"/>
              </w:rPr>
              <w:t>Февраль</w:t>
            </w:r>
          </w:p>
        </w:tc>
        <w:tc>
          <w:tcPr>
            <w:tcW w:w="1277" w:type="dxa"/>
            <w:tcBorders>
              <w:top w:val="dotted" w:sz="4" w:space="0" w:color="auto"/>
              <w:left w:val="single" w:sz="6" w:space="0" w:color="auto"/>
              <w:bottom w:val="dotted" w:sz="4" w:space="0" w:color="auto"/>
              <w:right w:val="single" w:sz="6" w:space="0" w:color="auto"/>
            </w:tcBorders>
            <w:vAlign w:val="bottom"/>
          </w:tcPr>
          <w:p w14:paraId="4DF90BF3" w14:textId="77777777" w:rsidR="00E82201" w:rsidRPr="003B5CA1" w:rsidRDefault="00E82201" w:rsidP="00C67DA6">
            <w:pPr>
              <w:pStyle w:val="aff1"/>
              <w:spacing w:before="60" w:line="240" w:lineRule="exact"/>
              <w:rPr>
                <w:rFonts w:cs="Arial"/>
              </w:rPr>
            </w:pPr>
            <w:r>
              <w:rPr>
                <w:rFonts w:cs="Arial"/>
              </w:rPr>
              <w:t>100,6</w:t>
            </w:r>
          </w:p>
        </w:tc>
        <w:tc>
          <w:tcPr>
            <w:tcW w:w="1843" w:type="dxa"/>
            <w:tcBorders>
              <w:top w:val="dotted" w:sz="4" w:space="0" w:color="auto"/>
              <w:left w:val="nil"/>
              <w:bottom w:val="dotted" w:sz="4" w:space="0" w:color="auto"/>
            </w:tcBorders>
            <w:vAlign w:val="bottom"/>
          </w:tcPr>
          <w:p w14:paraId="664C35ED" w14:textId="77777777" w:rsidR="00E82201" w:rsidRDefault="00E82201" w:rsidP="00C67DA6">
            <w:pPr>
              <w:pStyle w:val="aff1"/>
              <w:spacing w:before="60" w:line="240" w:lineRule="exact"/>
              <w:rPr>
                <w:rFonts w:cs="Arial"/>
              </w:rPr>
            </w:pPr>
            <w:r>
              <w:rPr>
                <w:rFonts w:cs="Arial"/>
              </w:rPr>
              <w:t>100,3</w:t>
            </w:r>
          </w:p>
        </w:tc>
        <w:tc>
          <w:tcPr>
            <w:tcW w:w="1843" w:type="dxa"/>
            <w:tcBorders>
              <w:top w:val="dotted" w:sz="4" w:space="0" w:color="auto"/>
              <w:left w:val="single" w:sz="6" w:space="0" w:color="auto"/>
              <w:bottom w:val="dotted" w:sz="4" w:space="0" w:color="auto"/>
              <w:right w:val="single" w:sz="6" w:space="0" w:color="000000"/>
            </w:tcBorders>
            <w:vAlign w:val="bottom"/>
          </w:tcPr>
          <w:p w14:paraId="14BDBE56" w14:textId="77777777" w:rsidR="00E82201" w:rsidRDefault="00E82201" w:rsidP="00C67DA6">
            <w:pPr>
              <w:pStyle w:val="aff1"/>
              <w:spacing w:before="60" w:line="240" w:lineRule="exact"/>
              <w:rPr>
                <w:rFonts w:cs="Arial"/>
              </w:rPr>
            </w:pPr>
            <w:r>
              <w:rPr>
                <w:rFonts w:cs="Arial"/>
              </w:rPr>
              <w:t>98,2</w:t>
            </w:r>
          </w:p>
        </w:tc>
        <w:tc>
          <w:tcPr>
            <w:tcW w:w="1843" w:type="dxa"/>
            <w:tcBorders>
              <w:top w:val="dotted" w:sz="4" w:space="0" w:color="auto"/>
              <w:left w:val="single" w:sz="6" w:space="0" w:color="000000"/>
              <w:bottom w:val="dotted" w:sz="4" w:space="0" w:color="auto"/>
              <w:right w:val="double" w:sz="6" w:space="0" w:color="auto"/>
            </w:tcBorders>
            <w:vAlign w:val="bottom"/>
          </w:tcPr>
          <w:p w14:paraId="4E3B98AC" w14:textId="77777777" w:rsidR="00E82201" w:rsidRDefault="00E82201" w:rsidP="00C67DA6">
            <w:pPr>
              <w:pStyle w:val="aff1"/>
              <w:spacing w:before="60" w:line="240" w:lineRule="exact"/>
              <w:rPr>
                <w:rFonts w:cs="Arial"/>
              </w:rPr>
            </w:pPr>
            <w:r>
              <w:rPr>
                <w:rFonts w:cs="Arial"/>
              </w:rPr>
              <w:t>100,0</w:t>
            </w:r>
          </w:p>
        </w:tc>
      </w:tr>
      <w:tr w:rsidR="00E82201" w:rsidRPr="00A07F65" w14:paraId="28E256A7" w14:textId="77777777" w:rsidTr="00C67DA6">
        <w:trPr>
          <w:trHeight w:val="20"/>
        </w:trPr>
        <w:tc>
          <w:tcPr>
            <w:tcW w:w="2550" w:type="dxa"/>
            <w:tcBorders>
              <w:top w:val="dotted" w:sz="4" w:space="0" w:color="auto"/>
              <w:left w:val="double" w:sz="6" w:space="0" w:color="auto"/>
              <w:bottom w:val="dotted" w:sz="4" w:space="0" w:color="auto"/>
            </w:tcBorders>
            <w:vAlign w:val="bottom"/>
          </w:tcPr>
          <w:p w14:paraId="07C41B40" w14:textId="77777777" w:rsidR="00E82201" w:rsidRDefault="00E82201" w:rsidP="00C67DA6">
            <w:pPr>
              <w:pStyle w:val="aff"/>
              <w:spacing w:before="60" w:line="240" w:lineRule="exact"/>
              <w:ind w:left="57"/>
              <w:rPr>
                <w:rFonts w:cs="Arial"/>
              </w:rPr>
            </w:pPr>
            <w:r>
              <w:rPr>
                <w:rFonts w:cs="Arial"/>
              </w:rPr>
              <w:t>Март</w:t>
            </w:r>
          </w:p>
        </w:tc>
        <w:tc>
          <w:tcPr>
            <w:tcW w:w="1277" w:type="dxa"/>
            <w:tcBorders>
              <w:top w:val="dotted" w:sz="4" w:space="0" w:color="auto"/>
              <w:left w:val="single" w:sz="6" w:space="0" w:color="auto"/>
              <w:bottom w:val="dotted" w:sz="4" w:space="0" w:color="auto"/>
              <w:right w:val="single" w:sz="6" w:space="0" w:color="auto"/>
            </w:tcBorders>
            <w:vAlign w:val="bottom"/>
          </w:tcPr>
          <w:p w14:paraId="09562040" w14:textId="77777777" w:rsidR="00E82201" w:rsidRDefault="00E82201" w:rsidP="00C67DA6">
            <w:pPr>
              <w:pStyle w:val="aff1"/>
              <w:spacing w:before="60" w:line="240" w:lineRule="exact"/>
              <w:rPr>
                <w:rFonts w:cs="Arial"/>
              </w:rPr>
            </w:pPr>
            <w:r>
              <w:rPr>
                <w:rFonts w:cs="Arial"/>
              </w:rPr>
              <w:t>106,2</w:t>
            </w:r>
          </w:p>
        </w:tc>
        <w:tc>
          <w:tcPr>
            <w:tcW w:w="1843" w:type="dxa"/>
            <w:tcBorders>
              <w:top w:val="dotted" w:sz="4" w:space="0" w:color="auto"/>
              <w:left w:val="nil"/>
              <w:bottom w:val="dotted" w:sz="4" w:space="0" w:color="auto"/>
            </w:tcBorders>
            <w:vAlign w:val="bottom"/>
          </w:tcPr>
          <w:p w14:paraId="481FDAFE" w14:textId="77777777" w:rsidR="00E82201" w:rsidRDefault="00E82201" w:rsidP="00C67DA6">
            <w:pPr>
              <w:pStyle w:val="aff1"/>
              <w:spacing w:before="60" w:line="240" w:lineRule="exact"/>
              <w:rPr>
                <w:rFonts w:cs="Arial"/>
              </w:rPr>
            </w:pPr>
            <w:r>
              <w:rPr>
                <w:rFonts w:cs="Arial"/>
              </w:rPr>
              <w:t>106,7</w:t>
            </w:r>
          </w:p>
        </w:tc>
        <w:tc>
          <w:tcPr>
            <w:tcW w:w="1843" w:type="dxa"/>
            <w:tcBorders>
              <w:top w:val="dotted" w:sz="4" w:space="0" w:color="auto"/>
              <w:left w:val="single" w:sz="6" w:space="0" w:color="auto"/>
              <w:bottom w:val="dotted" w:sz="4" w:space="0" w:color="auto"/>
              <w:right w:val="single" w:sz="6" w:space="0" w:color="000000"/>
            </w:tcBorders>
            <w:vAlign w:val="bottom"/>
          </w:tcPr>
          <w:p w14:paraId="09210E67" w14:textId="77777777" w:rsidR="00E82201" w:rsidRDefault="00E82201" w:rsidP="00C67DA6">
            <w:pPr>
              <w:pStyle w:val="aff1"/>
              <w:spacing w:before="60" w:line="240" w:lineRule="exact"/>
              <w:rPr>
                <w:rFonts w:cs="Arial"/>
              </w:rPr>
            </w:pPr>
            <w:r>
              <w:rPr>
                <w:rFonts w:cs="Arial"/>
              </w:rPr>
              <w:t>99,4</w:t>
            </w:r>
          </w:p>
        </w:tc>
        <w:tc>
          <w:tcPr>
            <w:tcW w:w="1843" w:type="dxa"/>
            <w:tcBorders>
              <w:top w:val="dotted" w:sz="4" w:space="0" w:color="auto"/>
              <w:left w:val="single" w:sz="6" w:space="0" w:color="000000"/>
              <w:bottom w:val="dotted" w:sz="4" w:space="0" w:color="auto"/>
              <w:right w:val="double" w:sz="6" w:space="0" w:color="auto"/>
            </w:tcBorders>
            <w:vAlign w:val="bottom"/>
          </w:tcPr>
          <w:p w14:paraId="54324DDF" w14:textId="77777777" w:rsidR="00E82201" w:rsidRDefault="00E82201" w:rsidP="00C67DA6">
            <w:pPr>
              <w:pStyle w:val="aff1"/>
              <w:spacing w:before="60" w:line="240" w:lineRule="exact"/>
              <w:rPr>
                <w:rFonts w:cs="Arial"/>
              </w:rPr>
            </w:pPr>
            <w:r>
              <w:rPr>
                <w:rFonts w:cs="Arial"/>
              </w:rPr>
              <w:t>100,0</w:t>
            </w:r>
          </w:p>
        </w:tc>
      </w:tr>
      <w:tr w:rsidR="00E82201" w:rsidRPr="00A07F65" w14:paraId="68890F8C" w14:textId="77777777" w:rsidTr="00C67DA6">
        <w:trPr>
          <w:trHeight w:val="20"/>
        </w:trPr>
        <w:tc>
          <w:tcPr>
            <w:tcW w:w="2550" w:type="dxa"/>
            <w:tcBorders>
              <w:top w:val="dotted" w:sz="4" w:space="0" w:color="auto"/>
              <w:left w:val="double" w:sz="6" w:space="0" w:color="auto"/>
              <w:bottom w:val="dotted" w:sz="4" w:space="0" w:color="auto"/>
            </w:tcBorders>
            <w:vAlign w:val="bottom"/>
          </w:tcPr>
          <w:p w14:paraId="0E231B10" w14:textId="77777777" w:rsidR="00E82201" w:rsidRDefault="00E82201" w:rsidP="00C67DA6">
            <w:pPr>
              <w:pStyle w:val="aff"/>
              <w:spacing w:before="60" w:line="240" w:lineRule="exact"/>
              <w:ind w:left="57"/>
              <w:rPr>
                <w:rFonts w:cs="Arial"/>
              </w:rPr>
            </w:pPr>
            <w:r>
              <w:rPr>
                <w:rFonts w:cs="Arial"/>
              </w:rPr>
              <w:lastRenderedPageBreak/>
              <w:t>Апрель</w:t>
            </w:r>
          </w:p>
        </w:tc>
        <w:tc>
          <w:tcPr>
            <w:tcW w:w="1277" w:type="dxa"/>
            <w:tcBorders>
              <w:top w:val="dotted" w:sz="4" w:space="0" w:color="auto"/>
              <w:left w:val="single" w:sz="6" w:space="0" w:color="auto"/>
              <w:bottom w:val="dotted" w:sz="4" w:space="0" w:color="auto"/>
              <w:right w:val="single" w:sz="6" w:space="0" w:color="auto"/>
            </w:tcBorders>
            <w:vAlign w:val="bottom"/>
          </w:tcPr>
          <w:p w14:paraId="73D1F8D8" w14:textId="77777777" w:rsidR="00E82201" w:rsidRDefault="00E82201" w:rsidP="00C67DA6">
            <w:pPr>
              <w:pStyle w:val="aff1"/>
              <w:spacing w:before="60" w:line="240" w:lineRule="exact"/>
              <w:rPr>
                <w:rFonts w:cs="Arial"/>
              </w:rPr>
            </w:pPr>
            <w:r>
              <w:rPr>
                <w:rFonts w:cs="Arial"/>
              </w:rPr>
              <w:t>107,6</w:t>
            </w:r>
          </w:p>
        </w:tc>
        <w:tc>
          <w:tcPr>
            <w:tcW w:w="1843" w:type="dxa"/>
            <w:tcBorders>
              <w:top w:val="dotted" w:sz="4" w:space="0" w:color="auto"/>
              <w:left w:val="nil"/>
              <w:bottom w:val="dotted" w:sz="4" w:space="0" w:color="auto"/>
            </w:tcBorders>
            <w:vAlign w:val="bottom"/>
          </w:tcPr>
          <w:p w14:paraId="594473F9" w14:textId="77777777" w:rsidR="00E82201" w:rsidRDefault="00E82201" w:rsidP="00C67DA6">
            <w:pPr>
              <w:pStyle w:val="aff1"/>
              <w:spacing w:before="60" w:line="240" w:lineRule="exact"/>
              <w:rPr>
                <w:rFonts w:cs="Arial"/>
              </w:rPr>
            </w:pPr>
            <w:r>
              <w:rPr>
                <w:rFonts w:cs="Arial"/>
              </w:rPr>
              <w:t>107,8</w:t>
            </w:r>
          </w:p>
        </w:tc>
        <w:tc>
          <w:tcPr>
            <w:tcW w:w="1843" w:type="dxa"/>
            <w:tcBorders>
              <w:top w:val="dotted" w:sz="4" w:space="0" w:color="auto"/>
              <w:left w:val="single" w:sz="6" w:space="0" w:color="auto"/>
              <w:bottom w:val="dotted" w:sz="4" w:space="0" w:color="auto"/>
              <w:right w:val="single" w:sz="6" w:space="0" w:color="000000"/>
            </w:tcBorders>
            <w:vAlign w:val="bottom"/>
          </w:tcPr>
          <w:p w14:paraId="3221FAE3" w14:textId="77777777" w:rsidR="00E82201" w:rsidRDefault="00E82201" w:rsidP="00C67DA6">
            <w:pPr>
              <w:pStyle w:val="aff1"/>
              <w:spacing w:before="60" w:line="240" w:lineRule="exact"/>
              <w:rPr>
                <w:rFonts w:cs="Arial"/>
              </w:rPr>
            </w:pPr>
            <w:r>
              <w:rPr>
                <w:rFonts w:cs="Arial"/>
              </w:rPr>
              <w:t>102,4</w:t>
            </w:r>
          </w:p>
        </w:tc>
        <w:tc>
          <w:tcPr>
            <w:tcW w:w="1843" w:type="dxa"/>
            <w:tcBorders>
              <w:top w:val="dotted" w:sz="4" w:space="0" w:color="auto"/>
              <w:left w:val="single" w:sz="6" w:space="0" w:color="000000"/>
              <w:bottom w:val="dotted" w:sz="4" w:space="0" w:color="auto"/>
              <w:right w:val="double" w:sz="6" w:space="0" w:color="auto"/>
            </w:tcBorders>
            <w:vAlign w:val="bottom"/>
          </w:tcPr>
          <w:p w14:paraId="5CA2B1BA" w14:textId="77777777" w:rsidR="00E82201" w:rsidRDefault="00E82201" w:rsidP="00C67DA6">
            <w:pPr>
              <w:pStyle w:val="aff1"/>
              <w:spacing w:before="60" w:line="240" w:lineRule="exact"/>
              <w:rPr>
                <w:rFonts w:cs="Arial"/>
              </w:rPr>
            </w:pPr>
            <w:r>
              <w:rPr>
                <w:rFonts w:cs="Arial"/>
              </w:rPr>
              <w:t>100,0</w:t>
            </w:r>
          </w:p>
        </w:tc>
      </w:tr>
      <w:tr w:rsidR="00E82201" w:rsidRPr="00A07F65" w14:paraId="506D4570" w14:textId="77777777" w:rsidTr="00C67DA6">
        <w:trPr>
          <w:trHeight w:val="20"/>
        </w:trPr>
        <w:tc>
          <w:tcPr>
            <w:tcW w:w="2550" w:type="dxa"/>
            <w:tcBorders>
              <w:top w:val="dotted" w:sz="4" w:space="0" w:color="auto"/>
              <w:left w:val="double" w:sz="6" w:space="0" w:color="auto"/>
              <w:bottom w:val="dotted" w:sz="4" w:space="0" w:color="auto"/>
            </w:tcBorders>
            <w:vAlign w:val="bottom"/>
          </w:tcPr>
          <w:p w14:paraId="6D266C09" w14:textId="77777777" w:rsidR="00E82201" w:rsidRDefault="00E82201" w:rsidP="00C67DA6">
            <w:pPr>
              <w:pStyle w:val="aff"/>
              <w:spacing w:before="60" w:line="240" w:lineRule="exact"/>
              <w:ind w:left="57"/>
              <w:rPr>
                <w:rFonts w:cs="Arial"/>
              </w:rPr>
            </w:pPr>
            <w:r>
              <w:rPr>
                <w:rFonts w:cs="Arial"/>
              </w:rPr>
              <w:t xml:space="preserve">Май </w:t>
            </w:r>
          </w:p>
        </w:tc>
        <w:tc>
          <w:tcPr>
            <w:tcW w:w="1277" w:type="dxa"/>
            <w:tcBorders>
              <w:top w:val="dotted" w:sz="4" w:space="0" w:color="auto"/>
              <w:left w:val="single" w:sz="6" w:space="0" w:color="auto"/>
              <w:bottom w:val="dotted" w:sz="4" w:space="0" w:color="auto"/>
              <w:right w:val="single" w:sz="6" w:space="0" w:color="auto"/>
            </w:tcBorders>
            <w:vAlign w:val="bottom"/>
          </w:tcPr>
          <w:p w14:paraId="760B90F9" w14:textId="77777777" w:rsidR="00E82201" w:rsidRDefault="00E82201" w:rsidP="00C67DA6">
            <w:pPr>
              <w:pStyle w:val="aff1"/>
              <w:spacing w:before="60" w:line="240" w:lineRule="exact"/>
              <w:rPr>
                <w:rFonts w:cs="Arial"/>
              </w:rPr>
            </w:pPr>
            <w:r>
              <w:rPr>
                <w:rFonts w:cs="Arial"/>
              </w:rPr>
              <w:t>104,5</w:t>
            </w:r>
          </w:p>
        </w:tc>
        <w:tc>
          <w:tcPr>
            <w:tcW w:w="1843" w:type="dxa"/>
            <w:tcBorders>
              <w:top w:val="dotted" w:sz="4" w:space="0" w:color="auto"/>
              <w:left w:val="nil"/>
              <w:bottom w:val="dotted" w:sz="4" w:space="0" w:color="auto"/>
            </w:tcBorders>
            <w:vAlign w:val="bottom"/>
          </w:tcPr>
          <w:p w14:paraId="34C59C77" w14:textId="77777777" w:rsidR="00E82201" w:rsidRDefault="00E82201" w:rsidP="00C67DA6">
            <w:pPr>
              <w:pStyle w:val="aff1"/>
              <w:spacing w:before="60" w:line="240" w:lineRule="exact"/>
              <w:rPr>
                <w:rFonts w:cs="Arial"/>
              </w:rPr>
            </w:pPr>
            <w:r>
              <w:rPr>
                <w:rFonts w:cs="Arial"/>
              </w:rPr>
              <w:t>104,4</w:t>
            </w:r>
          </w:p>
        </w:tc>
        <w:tc>
          <w:tcPr>
            <w:tcW w:w="1843" w:type="dxa"/>
            <w:tcBorders>
              <w:top w:val="dotted" w:sz="4" w:space="0" w:color="auto"/>
              <w:left w:val="single" w:sz="6" w:space="0" w:color="auto"/>
              <w:bottom w:val="dotted" w:sz="4" w:space="0" w:color="auto"/>
              <w:right w:val="single" w:sz="6" w:space="0" w:color="000000"/>
            </w:tcBorders>
            <w:vAlign w:val="bottom"/>
          </w:tcPr>
          <w:p w14:paraId="1C104C63" w14:textId="77777777" w:rsidR="00E82201" w:rsidRDefault="00E82201" w:rsidP="00C67DA6">
            <w:pPr>
              <w:pStyle w:val="aff1"/>
              <w:spacing w:before="60" w:line="240" w:lineRule="exact"/>
              <w:rPr>
                <w:rFonts w:cs="Arial"/>
              </w:rPr>
            </w:pPr>
            <w:r>
              <w:rPr>
                <w:rFonts w:cs="Arial"/>
              </w:rPr>
              <w:t>110,8</w:t>
            </w:r>
          </w:p>
        </w:tc>
        <w:tc>
          <w:tcPr>
            <w:tcW w:w="1843" w:type="dxa"/>
            <w:tcBorders>
              <w:top w:val="dotted" w:sz="4" w:space="0" w:color="auto"/>
              <w:left w:val="single" w:sz="6" w:space="0" w:color="000000"/>
              <w:bottom w:val="dotted" w:sz="4" w:space="0" w:color="auto"/>
              <w:right w:val="double" w:sz="6" w:space="0" w:color="auto"/>
            </w:tcBorders>
            <w:vAlign w:val="bottom"/>
          </w:tcPr>
          <w:p w14:paraId="384F2C8F" w14:textId="77777777" w:rsidR="00E82201" w:rsidRDefault="00E82201" w:rsidP="00C67DA6">
            <w:pPr>
              <w:pStyle w:val="aff1"/>
              <w:spacing w:before="60" w:line="240" w:lineRule="exact"/>
              <w:rPr>
                <w:rFonts w:cs="Arial"/>
              </w:rPr>
            </w:pPr>
            <w:r>
              <w:rPr>
                <w:rFonts w:cs="Arial"/>
              </w:rPr>
              <w:t>100,0</w:t>
            </w:r>
          </w:p>
        </w:tc>
      </w:tr>
      <w:tr w:rsidR="00E82201" w:rsidRPr="00A07F65" w14:paraId="114D4A60" w14:textId="77777777" w:rsidTr="00C67DA6">
        <w:trPr>
          <w:trHeight w:val="20"/>
        </w:trPr>
        <w:tc>
          <w:tcPr>
            <w:tcW w:w="2550" w:type="dxa"/>
            <w:tcBorders>
              <w:top w:val="dotted" w:sz="4" w:space="0" w:color="auto"/>
              <w:left w:val="double" w:sz="6" w:space="0" w:color="auto"/>
              <w:bottom w:val="dotted" w:sz="4" w:space="0" w:color="auto"/>
            </w:tcBorders>
            <w:vAlign w:val="bottom"/>
          </w:tcPr>
          <w:p w14:paraId="0B0DAB37" w14:textId="77777777" w:rsidR="00E82201" w:rsidRDefault="00E82201" w:rsidP="00C67DA6">
            <w:pPr>
              <w:pStyle w:val="aff"/>
              <w:spacing w:before="60" w:line="240" w:lineRule="exact"/>
              <w:ind w:left="57"/>
              <w:rPr>
                <w:rFonts w:cs="Arial"/>
              </w:rPr>
            </w:pPr>
            <w:r>
              <w:rPr>
                <w:rFonts w:cs="Arial"/>
              </w:rPr>
              <w:t>Июнь</w:t>
            </w:r>
          </w:p>
        </w:tc>
        <w:tc>
          <w:tcPr>
            <w:tcW w:w="1277" w:type="dxa"/>
            <w:tcBorders>
              <w:top w:val="dotted" w:sz="4" w:space="0" w:color="auto"/>
              <w:left w:val="single" w:sz="6" w:space="0" w:color="auto"/>
              <w:bottom w:val="dotted" w:sz="4" w:space="0" w:color="auto"/>
              <w:right w:val="single" w:sz="6" w:space="0" w:color="auto"/>
            </w:tcBorders>
            <w:vAlign w:val="bottom"/>
          </w:tcPr>
          <w:p w14:paraId="266E0212" w14:textId="77777777" w:rsidR="00E82201" w:rsidRDefault="00E82201" w:rsidP="00C67DA6">
            <w:pPr>
              <w:pStyle w:val="aff1"/>
              <w:spacing w:before="60" w:line="240" w:lineRule="exact"/>
              <w:rPr>
                <w:rFonts w:cs="Arial"/>
              </w:rPr>
            </w:pPr>
            <w:r>
              <w:rPr>
                <w:rFonts w:cs="Arial"/>
              </w:rPr>
              <w:t>101,1</w:t>
            </w:r>
          </w:p>
        </w:tc>
        <w:tc>
          <w:tcPr>
            <w:tcW w:w="1843" w:type="dxa"/>
            <w:tcBorders>
              <w:top w:val="dotted" w:sz="4" w:space="0" w:color="auto"/>
              <w:left w:val="nil"/>
              <w:bottom w:val="dotted" w:sz="4" w:space="0" w:color="auto"/>
            </w:tcBorders>
            <w:vAlign w:val="bottom"/>
          </w:tcPr>
          <w:p w14:paraId="65524301" w14:textId="77777777" w:rsidR="00E82201" w:rsidRDefault="00E82201" w:rsidP="00C67DA6">
            <w:pPr>
              <w:pStyle w:val="aff1"/>
              <w:spacing w:before="60" w:line="240" w:lineRule="exact"/>
              <w:rPr>
                <w:rFonts w:cs="Arial"/>
              </w:rPr>
            </w:pPr>
            <w:r>
              <w:rPr>
                <w:rFonts w:cs="Arial"/>
              </w:rPr>
              <w:t>100,9</w:t>
            </w:r>
          </w:p>
        </w:tc>
        <w:tc>
          <w:tcPr>
            <w:tcW w:w="1843" w:type="dxa"/>
            <w:tcBorders>
              <w:top w:val="dotted" w:sz="4" w:space="0" w:color="auto"/>
              <w:left w:val="single" w:sz="6" w:space="0" w:color="auto"/>
              <w:bottom w:val="dotted" w:sz="4" w:space="0" w:color="auto"/>
              <w:right w:val="single" w:sz="6" w:space="0" w:color="000000"/>
            </w:tcBorders>
            <w:vAlign w:val="bottom"/>
          </w:tcPr>
          <w:p w14:paraId="1FE16EBB" w14:textId="77777777" w:rsidR="00E82201" w:rsidRDefault="00E82201" w:rsidP="00C67DA6">
            <w:pPr>
              <w:pStyle w:val="aff1"/>
              <w:spacing w:before="60" w:line="240" w:lineRule="exact"/>
              <w:rPr>
                <w:rFonts w:cs="Arial"/>
              </w:rPr>
            </w:pPr>
            <w:r>
              <w:rPr>
                <w:rFonts w:cs="Arial"/>
              </w:rPr>
              <w:t>102,4</w:t>
            </w:r>
          </w:p>
        </w:tc>
        <w:tc>
          <w:tcPr>
            <w:tcW w:w="1843" w:type="dxa"/>
            <w:tcBorders>
              <w:top w:val="dotted" w:sz="4" w:space="0" w:color="auto"/>
              <w:left w:val="single" w:sz="6" w:space="0" w:color="000000"/>
              <w:bottom w:val="dotted" w:sz="4" w:space="0" w:color="auto"/>
              <w:right w:val="double" w:sz="6" w:space="0" w:color="auto"/>
            </w:tcBorders>
            <w:vAlign w:val="bottom"/>
          </w:tcPr>
          <w:p w14:paraId="2661CEF5" w14:textId="77777777" w:rsidR="00E82201" w:rsidRDefault="00E82201" w:rsidP="00C67DA6">
            <w:pPr>
              <w:pStyle w:val="aff1"/>
              <w:spacing w:before="60" w:line="240" w:lineRule="exact"/>
              <w:rPr>
                <w:rFonts w:cs="Arial"/>
              </w:rPr>
            </w:pPr>
            <w:r>
              <w:rPr>
                <w:rFonts w:cs="Arial"/>
              </w:rPr>
              <w:t>100,0</w:t>
            </w:r>
          </w:p>
        </w:tc>
      </w:tr>
      <w:tr w:rsidR="00E82201" w:rsidRPr="009614D6" w14:paraId="1B5C58A6" w14:textId="77777777" w:rsidTr="00C67DA6">
        <w:trPr>
          <w:trHeight w:val="20"/>
        </w:trPr>
        <w:tc>
          <w:tcPr>
            <w:tcW w:w="2550" w:type="dxa"/>
            <w:tcBorders>
              <w:top w:val="dotted" w:sz="4" w:space="0" w:color="auto"/>
              <w:left w:val="double" w:sz="6" w:space="0" w:color="auto"/>
              <w:bottom w:val="dotted" w:sz="4" w:space="0" w:color="auto"/>
            </w:tcBorders>
            <w:vAlign w:val="bottom"/>
          </w:tcPr>
          <w:p w14:paraId="5D2AEF48" w14:textId="77777777" w:rsidR="00E82201" w:rsidRPr="009614D6" w:rsidRDefault="00E82201" w:rsidP="00C67DA6">
            <w:pPr>
              <w:pStyle w:val="aff"/>
              <w:spacing w:before="60" w:line="240" w:lineRule="exact"/>
              <w:ind w:left="57"/>
              <w:rPr>
                <w:rFonts w:cs="Arial"/>
              </w:rPr>
            </w:pPr>
            <w:r w:rsidRPr="009614D6">
              <w:rPr>
                <w:rFonts w:cs="Arial"/>
              </w:rPr>
              <w:t>Июль</w:t>
            </w:r>
          </w:p>
        </w:tc>
        <w:tc>
          <w:tcPr>
            <w:tcW w:w="1277" w:type="dxa"/>
            <w:tcBorders>
              <w:top w:val="dotted" w:sz="4" w:space="0" w:color="auto"/>
              <w:left w:val="single" w:sz="6" w:space="0" w:color="auto"/>
              <w:bottom w:val="dotted" w:sz="4" w:space="0" w:color="auto"/>
              <w:right w:val="single" w:sz="6" w:space="0" w:color="auto"/>
            </w:tcBorders>
            <w:vAlign w:val="bottom"/>
          </w:tcPr>
          <w:p w14:paraId="532A9604" w14:textId="77777777" w:rsidR="00E82201" w:rsidRPr="009614D6" w:rsidRDefault="00E82201" w:rsidP="00C67DA6">
            <w:pPr>
              <w:pStyle w:val="aff1"/>
              <w:spacing w:before="60" w:line="240" w:lineRule="exact"/>
              <w:rPr>
                <w:rFonts w:cs="Arial"/>
              </w:rPr>
            </w:pPr>
            <w:r w:rsidRPr="009614D6">
              <w:rPr>
                <w:rFonts w:cs="Arial"/>
              </w:rPr>
              <w:t>97,7</w:t>
            </w:r>
          </w:p>
        </w:tc>
        <w:tc>
          <w:tcPr>
            <w:tcW w:w="1843" w:type="dxa"/>
            <w:tcBorders>
              <w:top w:val="dotted" w:sz="4" w:space="0" w:color="auto"/>
              <w:left w:val="nil"/>
              <w:bottom w:val="dotted" w:sz="4" w:space="0" w:color="auto"/>
            </w:tcBorders>
            <w:vAlign w:val="bottom"/>
          </w:tcPr>
          <w:p w14:paraId="23C9F0C5" w14:textId="77777777" w:rsidR="00E82201" w:rsidRPr="009614D6" w:rsidRDefault="00E82201" w:rsidP="00C67DA6">
            <w:pPr>
              <w:pStyle w:val="aff1"/>
              <w:spacing w:before="60" w:line="240" w:lineRule="exact"/>
              <w:rPr>
                <w:rFonts w:cs="Arial"/>
              </w:rPr>
            </w:pPr>
            <w:r w:rsidRPr="009614D6">
              <w:rPr>
                <w:rFonts w:cs="Arial"/>
              </w:rPr>
              <w:t>97,4</w:t>
            </w:r>
          </w:p>
        </w:tc>
        <w:tc>
          <w:tcPr>
            <w:tcW w:w="1843" w:type="dxa"/>
            <w:tcBorders>
              <w:top w:val="dotted" w:sz="4" w:space="0" w:color="auto"/>
              <w:left w:val="single" w:sz="6" w:space="0" w:color="auto"/>
              <w:bottom w:val="dotted" w:sz="4" w:space="0" w:color="auto"/>
              <w:right w:val="single" w:sz="6" w:space="0" w:color="000000"/>
            </w:tcBorders>
            <w:vAlign w:val="bottom"/>
          </w:tcPr>
          <w:p w14:paraId="15267CD3" w14:textId="77777777" w:rsidR="00E82201" w:rsidRPr="009614D6" w:rsidRDefault="00E82201" w:rsidP="00C67DA6">
            <w:pPr>
              <w:pStyle w:val="aff1"/>
              <w:spacing w:before="60" w:line="240" w:lineRule="exact"/>
              <w:rPr>
                <w:rFonts w:cs="Arial"/>
              </w:rPr>
            </w:pPr>
            <w:r w:rsidRPr="009614D6">
              <w:rPr>
                <w:rFonts w:cs="Arial"/>
              </w:rPr>
              <w:t>102,2</w:t>
            </w:r>
          </w:p>
        </w:tc>
        <w:tc>
          <w:tcPr>
            <w:tcW w:w="1843" w:type="dxa"/>
            <w:tcBorders>
              <w:top w:val="dotted" w:sz="4" w:space="0" w:color="auto"/>
              <w:left w:val="single" w:sz="6" w:space="0" w:color="000000"/>
              <w:bottom w:val="dotted" w:sz="4" w:space="0" w:color="auto"/>
              <w:right w:val="double" w:sz="6" w:space="0" w:color="auto"/>
            </w:tcBorders>
            <w:vAlign w:val="bottom"/>
          </w:tcPr>
          <w:p w14:paraId="008F7A88" w14:textId="77777777" w:rsidR="00E82201" w:rsidRPr="009614D6" w:rsidRDefault="00E82201" w:rsidP="00C67DA6">
            <w:pPr>
              <w:pStyle w:val="aff1"/>
              <w:spacing w:before="60" w:line="240" w:lineRule="exact"/>
              <w:rPr>
                <w:rFonts w:cs="Arial"/>
              </w:rPr>
            </w:pPr>
            <w:r w:rsidRPr="009614D6">
              <w:rPr>
                <w:rFonts w:cs="Arial"/>
              </w:rPr>
              <w:t>100,0</w:t>
            </w:r>
          </w:p>
        </w:tc>
      </w:tr>
      <w:tr w:rsidR="00E82201" w:rsidRPr="00635709" w14:paraId="588B7937" w14:textId="77777777" w:rsidTr="00C67DA6">
        <w:trPr>
          <w:trHeight w:val="20"/>
        </w:trPr>
        <w:tc>
          <w:tcPr>
            <w:tcW w:w="2550" w:type="dxa"/>
            <w:tcBorders>
              <w:top w:val="dotted" w:sz="4" w:space="0" w:color="auto"/>
              <w:left w:val="double" w:sz="6" w:space="0" w:color="auto"/>
              <w:bottom w:val="dotted" w:sz="4" w:space="0" w:color="auto"/>
            </w:tcBorders>
            <w:vAlign w:val="bottom"/>
          </w:tcPr>
          <w:p w14:paraId="40C19659" w14:textId="77777777" w:rsidR="00E82201" w:rsidRPr="00635709" w:rsidRDefault="00E82201" w:rsidP="00C67DA6">
            <w:pPr>
              <w:pStyle w:val="aff"/>
              <w:spacing w:before="60" w:line="240" w:lineRule="exact"/>
              <w:ind w:left="57"/>
              <w:rPr>
                <w:rFonts w:cs="Arial"/>
              </w:rPr>
            </w:pPr>
            <w:r w:rsidRPr="00635709">
              <w:rPr>
                <w:rFonts w:cs="Arial"/>
              </w:rPr>
              <w:t>Август</w:t>
            </w:r>
          </w:p>
        </w:tc>
        <w:tc>
          <w:tcPr>
            <w:tcW w:w="1277" w:type="dxa"/>
            <w:tcBorders>
              <w:top w:val="dotted" w:sz="4" w:space="0" w:color="auto"/>
              <w:left w:val="single" w:sz="6" w:space="0" w:color="auto"/>
              <w:bottom w:val="dotted" w:sz="4" w:space="0" w:color="auto"/>
              <w:right w:val="single" w:sz="6" w:space="0" w:color="auto"/>
            </w:tcBorders>
            <w:vAlign w:val="bottom"/>
          </w:tcPr>
          <w:p w14:paraId="5DB1A298" w14:textId="77777777" w:rsidR="00E82201" w:rsidRPr="00635709" w:rsidRDefault="00E82201" w:rsidP="00C67DA6">
            <w:pPr>
              <w:pStyle w:val="aff1"/>
              <w:spacing w:before="60" w:line="240" w:lineRule="exact"/>
              <w:rPr>
                <w:rFonts w:cs="Arial"/>
              </w:rPr>
            </w:pPr>
            <w:r>
              <w:rPr>
                <w:rFonts w:cs="Arial"/>
              </w:rPr>
              <w:t>95,8</w:t>
            </w:r>
          </w:p>
        </w:tc>
        <w:tc>
          <w:tcPr>
            <w:tcW w:w="1843" w:type="dxa"/>
            <w:tcBorders>
              <w:top w:val="dotted" w:sz="4" w:space="0" w:color="auto"/>
              <w:left w:val="nil"/>
              <w:bottom w:val="dotted" w:sz="4" w:space="0" w:color="auto"/>
            </w:tcBorders>
            <w:vAlign w:val="bottom"/>
          </w:tcPr>
          <w:p w14:paraId="02B783AE" w14:textId="77777777" w:rsidR="00E82201" w:rsidRPr="00635709" w:rsidRDefault="00E82201" w:rsidP="00C67DA6">
            <w:pPr>
              <w:pStyle w:val="aff1"/>
              <w:spacing w:before="60" w:line="240" w:lineRule="exact"/>
              <w:rPr>
                <w:rFonts w:cs="Arial"/>
              </w:rPr>
            </w:pPr>
            <w:r>
              <w:rPr>
                <w:rFonts w:cs="Arial"/>
              </w:rPr>
              <w:t>95,4</w:t>
            </w:r>
          </w:p>
        </w:tc>
        <w:tc>
          <w:tcPr>
            <w:tcW w:w="1843" w:type="dxa"/>
            <w:tcBorders>
              <w:top w:val="dotted" w:sz="4" w:space="0" w:color="auto"/>
              <w:left w:val="single" w:sz="6" w:space="0" w:color="auto"/>
              <w:bottom w:val="dotted" w:sz="4" w:space="0" w:color="auto"/>
              <w:right w:val="single" w:sz="6" w:space="0" w:color="000000"/>
            </w:tcBorders>
            <w:vAlign w:val="bottom"/>
          </w:tcPr>
          <w:p w14:paraId="5543513F" w14:textId="77777777" w:rsidR="00E82201" w:rsidRPr="00635709" w:rsidRDefault="00E82201" w:rsidP="00C67DA6">
            <w:pPr>
              <w:pStyle w:val="aff1"/>
              <w:spacing w:before="60" w:line="240" w:lineRule="exact"/>
              <w:rPr>
                <w:rFonts w:cs="Arial"/>
              </w:rPr>
            </w:pPr>
            <w:r>
              <w:rPr>
                <w:rFonts w:cs="Arial"/>
              </w:rPr>
              <w:t>104,5</w:t>
            </w:r>
          </w:p>
        </w:tc>
        <w:tc>
          <w:tcPr>
            <w:tcW w:w="1843" w:type="dxa"/>
            <w:tcBorders>
              <w:top w:val="dotted" w:sz="4" w:space="0" w:color="auto"/>
              <w:left w:val="single" w:sz="6" w:space="0" w:color="000000"/>
              <w:bottom w:val="dotted" w:sz="4" w:space="0" w:color="auto"/>
              <w:right w:val="double" w:sz="6" w:space="0" w:color="auto"/>
            </w:tcBorders>
            <w:vAlign w:val="bottom"/>
          </w:tcPr>
          <w:p w14:paraId="1290D015" w14:textId="77777777" w:rsidR="00E82201" w:rsidRPr="00635709" w:rsidRDefault="00E82201" w:rsidP="00C67DA6">
            <w:pPr>
              <w:pStyle w:val="aff1"/>
              <w:spacing w:before="60" w:line="240" w:lineRule="exact"/>
              <w:rPr>
                <w:rFonts w:cs="Arial"/>
              </w:rPr>
            </w:pPr>
            <w:r>
              <w:rPr>
                <w:rFonts w:cs="Arial"/>
              </w:rPr>
              <w:t>137,9</w:t>
            </w:r>
          </w:p>
        </w:tc>
      </w:tr>
      <w:tr w:rsidR="00E82201" w:rsidRPr="00A07F65" w14:paraId="144A9D18" w14:textId="77777777" w:rsidTr="00C67DA6">
        <w:trPr>
          <w:trHeight w:val="20"/>
        </w:trPr>
        <w:tc>
          <w:tcPr>
            <w:tcW w:w="2550" w:type="dxa"/>
            <w:tcBorders>
              <w:top w:val="dotted" w:sz="4" w:space="0" w:color="auto"/>
              <w:left w:val="double" w:sz="6" w:space="0" w:color="auto"/>
              <w:bottom w:val="dotted" w:sz="4" w:space="0" w:color="auto"/>
            </w:tcBorders>
            <w:vAlign w:val="bottom"/>
          </w:tcPr>
          <w:p w14:paraId="79B606AC" w14:textId="77777777" w:rsidR="00E82201" w:rsidRPr="00644DEF" w:rsidRDefault="00E82201" w:rsidP="00C67DA6">
            <w:pPr>
              <w:pStyle w:val="aff"/>
              <w:spacing w:before="60" w:line="240" w:lineRule="exact"/>
              <w:ind w:left="57"/>
              <w:rPr>
                <w:rFonts w:cs="Arial"/>
              </w:rPr>
            </w:pPr>
            <w:r w:rsidRPr="00644DEF">
              <w:rPr>
                <w:rFonts w:cs="Arial"/>
              </w:rPr>
              <w:t>Сентябрь</w:t>
            </w:r>
          </w:p>
        </w:tc>
        <w:tc>
          <w:tcPr>
            <w:tcW w:w="1277" w:type="dxa"/>
            <w:tcBorders>
              <w:top w:val="dotted" w:sz="4" w:space="0" w:color="auto"/>
              <w:left w:val="single" w:sz="6" w:space="0" w:color="auto"/>
              <w:bottom w:val="dotted" w:sz="4" w:space="0" w:color="auto"/>
              <w:right w:val="single" w:sz="6" w:space="0" w:color="auto"/>
            </w:tcBorders>
            <w:vAlign w:val="bottom"/>
          </w:tcPr>
          <w:p w14:paraId="572AF091" w14:textId="77777777" w:rsidR="00E82201" w:rsidRDefault="00E82201" w:rsidP="00C67DA6">
            <w:pPr>
              <w:pStyle w:val="aff1"/>
              <w:spacing w:before="60" w:line="240" w:lineRule="exact"/>
              <w:rPr>
                <w:rFonts w:cs="Arial"/>
              </w:rPr>
            </w:pPr>
            <w:r>
              <w:rPr>
                <w:rFonts w:cs="Arial"/>
              </w:rPr>
              <w:t>101,4</w:t>
            </w:r>
          </w:p>
        </w:tc>
        <w:tc>
          <w:tcPr>
            <w:tcW w:w="1843" w:type="dxa"/>
            <w:tcBorders>
              <w:top w:val="dotted" w:sz="4" w:space="0" w:color="auto"/>
              <w:left w:val="nil"/>
              <w:bottom w:val="dotted" w:sz="4" w:space="0" w:color="auto"/>
            </w:tcBorders>
            <w:vAlign w:val="bottom"/>
          </w:tcPr>
          <w:p w14:paraId="255BBCB9" w14:textId="77777777" w:rsidR="00E82201" w:rsidRDefault="00E82201" w:rsidP="00C67DA6">
            <w:pPr>
              <w:pStyle w:val="aff1"/>
              <w:spacing w:before="60" w:line="240" w:lineRule="exact"/>
              <w:rPr>
                <w:rFonts w:cs="Arial"/>
              </w:rPr>
            </w:pPr>
            <w:r>
              <w:rPr>
                <w:rFonts w:cs="Arial"/>
              </w:rPr>
              <w:t>101,8</w:t>
            </w:r>
          </w:p>
        </w:tc>
        <w:tc>
          <w:tcPr>
            <w:tcW w:w="1843" w:type="dxa"/>
            <w:tcBorders>
              <w:top w:val="dotted" w:sz="4" w:space="0" w:color="auto"/>
              <w:left w:val="single" w:sz="6" w:space="0" w:color="auto"/>
              <w:bottom w:val="dotted" w:sz="4" w:space="0" w:color="auto"/>
              <w:right w:val="single" w:sz="6" w:space="0" w:color="000000"/>
            </w:tcBorders>
            <w:vAlign w:val="bottom"/>
          </w:tcPr>
          <w:p w14:paraId="4B63DB13" w14:textId="77777777" w:rsidR="00E82201" w:rsidRDefault="00E82201" w:rsidP="00C67DA6">
            <w:pPr>
              <w:pStyle w:val="aff1"/>
              <w:spacing w:before="60" w:line="240" w:lineRule="exact"/>
              <w:rPr>
                <w:rFonts w:cs="Arial"/>
              </w:rPr>
            </w:pPr>
            <w:r>
              <w:rPr>
                <w:rFonts w:cs="Arial"/>
              </w:rPr>
              <w:t>93,5</w:t>
            </w:r>
          </w:p>
        </w:tc>
        <w:tc>
          <w:tcPr>
            <w:tcW w:w="1843" w:type="dxa"/>
            <w:tcBorders>
              <w:top w:val="dotted" w:sz="4" w:space="0" w:color="auto"/>
              <w:left w:val="single" w:sz="6" w:space="0" w:color="000000"/>
              <w:bottom w:val="dotted" w:sz="4" w:space="0" w:color="auto"/>
              <w:right w:val="double" w:sz="6" w:space="0" w:color="auto"/>
            </w:tcBorders>
            <w:vAlign w:val="bottom"/>
          </w:tcPr>
          <w:p w14:paraId="50D847E3" w14:textId="77777777" w:rsidR="00E82201" w:rsidRDefault="00E82201" w:rsidP="00C67DA6">
            <w:pPr>
              <w:pStyle w:val="aff1"/>
              <w:spacing w:before="60" w:line="240" w:lineRule="exact"/>
              <w:rPr>
                <w:rFonts w:cs="Arial"/>
              </w:rPr>
            </w:pPr>
            <w:r>
              <w:rPr>
                <w:rFonts w:cs="Arial"/>
              </w:rPr>
              <w:t>109,1</w:t>
            </w:r>
          </w:p>
        </w:tc>
      </w:tr>
      <w:tr w:rsidR="00E82201" w:rsidRPr="00E11B4F" w14:paraId="0FFC97B1" w14:textId="77777777" w:rsidTr="00C67DA6">
        <w:trPr>
          <w:trHeight w:val="20"/>
        </w:trPr>
        <w:tc>
          <w:tcPr>
            <w:tcW w:w="2550" w:type="dxa"/>
            <w:tcBorders>
              <w:top w:val="dotted" w:sz="4" w:space="0" w:color="auto"/>
              <w:left w:val="double" w:sz="6" w:space="0" w:color="auto"/>
              <w:bottom w:val="dotted" w:sz="4" w:space="0" w:color="auto"/>
            </w:tcBorders>
            <w:vAlign w:val="bottom"/>
          </w:tcPr>
          <w:p w14:paraId="0D795C17" w14:textId="77777777" w:rsidR="00E82201" w:rsidRPr="00E11B4F" w:rsidRDefault="00E82201" w:rsidP="00C67DA6">
            <w:pPr>
              <w:pStyle w:val="aff"/>
              <w:spacing w:before="60" w:line="240" w:lineRule="exact"/>
              <w:ind w:left="57"/>
              <w:rPr>
                <w:rFonts w:cs="Arial"/>
              </w:rPr>
            </w:pPr>
            <w:r w:rsidRPr="00E11B4F">
              <w:rPr>
                <w:rFonts w:cs="Arial"/>
              </w:rPr>
              <w:t>Октябрь</w:t>
            </w:r>
          </w:p>
        </w:tc>
        <w:tc>
          <w:tcPr>
            <w:tcW w:w="1277" w:type="dxa"/>
            <w:tcBorders>
              <w:top w:val="dotted" w:sz="4" w:space="0" w:color="auto"/>
              <w:left w:val="single" w:sz="6" w:space="0" w:color="auto"/>
              <w:bottom w:val="dotted" w:sz="4" w:space="0" w:color="auto"/>
              <w:right w:val="single" w:sz="6" w:space="0" w:color="auto"/>
            </w:tcBorders>
            <w:vAlign w:val="bottom"/>
          </w:tcPr>
          <w:p w14:paraId="03CEA4F1" w14:textId="77777777" w:rsidR="00E82201" w:rsidRPr="00E11B4F" w:rsidRDefault="00E82201" w:rsidP="00C67DA6">
            <w:pPr>
              <w:pStyle w:val="aff1"/>
              <w:spacing w:before="60" w:line="240" w:lineRule="exact"/>
              <w:rPr>
                <w:rFonts w:cs="Arial"/>
              </w:rPr>
            </w:pPr>
            <w:r w:rsidRPr="00E11B4F">
              <w:rPr>
                <w:rFonts w:cs="Arial"/>
              </w:rPr>
              <w:t>101,9</w:t>
            </w:r>
          </w:p>
        </w:tc>
        <w:tc>
          <w:tcPr>
            <w:tcW w:w="1843" w:type="dxa"/>
            <w:tcBorders>
              <w:top w:val="dotted" w:sz="4" w:space="0" w:color="auto"/>
              <w:left w:val="nil"/>
              <w:bottom w:val="dotted" w:sz="4" w:space="0" w:color="auto"/>
            </w:tcBorders>
            <w:vAlign w:val="bottom"/>
          </w:tcPr>
          <w:p w14:paraId="299A6913" w14:textId="77777777" w:rsidR="00E82201" w:rsidRPr="00E11B4F" w:rsidRDefault="00E82201" w:rsidP="00C67DA6">
            <w:pPr>
              <w:pStyle w:val="aff1"/>
              <w:spacing w:before="60" w:line="240" w:lineRule="exact"/>
              <w:rPr>
                <w:rFonts w:cs="Arial"/>
              </w:rPr>
            </w:pPr>
            <w:r w:rsidRPr="00E11B4F">
              <w:rPr>
                <w:rFonts w:cs="Arial"/>
              </w:rPr>
              <w:t>101,8</w:t>
            </w:r>
          </w:p>
        </w:tc>
        <w:tc>
          <w:tcPr>
            <w:tcW w:w="1843" w:type="dxa"/>
            <w:tcBorders>
              <w:top w:val="dotted" w:sz="4" w:space="0" w:color="auto"/>
              <w:left w:val="single" w:sz="6" w:space="0" w:color="auto"/>
              <w:bottom w:val="dotted" w:sz="4" w:space="0" w:color="auto"/>
              <w:right w:val="single" w:sz="6" w:space="0" w:color="000000"/>
            </w:tcBorders>
            <w:vAlign w:val="bottom"/>
          </w:tcPr>
          <w:p w14:paraId="23BDC83C" w14:textId="77777777" w:rsidR="00E82201" w:rsidRPr="00E11B4F" w:rsidRDefault="00E82201" w:rsidP="00C67DA6">
            <w:pPr>
              <w:pStyle w:val="aff1"/>
              <w:spacing w:before="60" w:line="240" w:lineRule="exact"/>
              <w:rPr>
                <w:rFonts w:cs="Arial"/>
              </w:rPr>
            </w:pPr>
            <w:r w:rsidRPr="00E11B4F">
              <w:rPr>
                <w:rFonts w:cs="Arial"/>
              </w:rPr>
              <w:t>105,5</w:t>
            </w:r>
          </w:p>
        </w:tc>
        <w:tc>
          <w:tcPr>
            <w:tcW w:w="1843" w:type="dxa"/>
            <w:tcBorders>
              <w:top w:val="dotted" w:sz="4" w:space="0" w:color="auto"/>
              <w:left w:val="single" w:sz="6" w:space="0" w:color="000000"/>
              <w:bottom w:val="dotted" w:sz="4" w:space="0" w:color="auto"/>
              <w:right w:val="double" w:sz="6" w:space="0" w:color="auto"/>
            </w:tcBorders>
            <w:vAlign w:val="bottom"/>
          </w:tcPr>
          <w:p w14:paraId="42B76077" w14:textId="77777777" w:rsidR="00E82201" w:rsidRPr="00E11B4F" w:rsidRDefault="00E82201" w:rsidP="00C67DA6">
            <w:pPr>
              <w:pStyle w:val="aff1"/>
              <w:spacing w:before="60" w:line="240" w:lineRule="exact"/>
              <w:rPr>
                <w:rFonts w:cs="Arial"/>
              </w:rPr>
            </w:pPr>
            <w:r w:rsidRPr="00E11B4F">
              <w:rPr>
                <w:rFonts w:cs="Arial"/>
              </w:rPr>
              <w:t>95,2</w:t>
            </w:r>
          </w:p>
        </w:tc>
      </w:tr>
      <w:tr w:rsidR="00E82201" w:rsidRPr="00E11B4F" w14:paraId="54AE5CA8" w14:textId="77777777" w:rsidTr="00C67DA6">
        <w:trPr>
          <w:trHeight w:val="20"/>
        </w:trPr>
        <w:tc>
          <w:tcPr>
            <w:tcW w:w="2550" w:type="dxa"/>
            <w:tcBorders>
              <w:top w:val="dotted" w:sz="4" w:space="0" w:color="auto"/>
              <w:left w:val="double" w:sz="6" w:space="0" w:color="auto"/>
              <w:bottom w:val="dotted" w:sz="4" w:space="0" w:color="auto"/>
            </w:tcBorders>
            <w:vAlign w:val="bottom"/>
          </w:tcPr>
          <w:p w14:paraId="68540856" w14:textId="77777777" w:rsidR="00E82201" w:rsidRPr="00E11B4F" w:rsidRDefault="00E82201" w:rsidP="00C67DA6">
            <w:pPr>
              <w:pStyle w:val="aff"/>
              <w:spacing w:before="60" w:line="240" w:lineRule="exact"/>
              <w:ind w:left="57"/>
              <w:rPr>
                <w:rFonts w:cs="Arial"/>
              </w:rPr>
            </w:pPr>
            <w:r w:rsidRPr="00E11B4F">
              <w:rPr>
                <w:rFonts w:cs="Arial"/>
              </w:rPr>
              <w:t>Ноябрь</w:t>
            </w:r>
          </w:p>
        </w:tc>
        <w:tc>
          <w:tcPr>
            <w:tcW w:w="1277" w:type="dxa"/>
            <w:tcBorders>
              <w:top w:val="dotted" w:sz="4" w:space="0" w:color="auto"/>
              <w:left w:val="single" w:sz="6" w:space="0" w:color="auto"/>
              <w:bottom w:val="dotted" w:sz="4" w:space="0" w:color="auto"/>
              <w:right w:val="single" w:sz="6" w:space="0" w:color="auto"/>
            </w:tcBorders>
            <w:vAlign w:val="bottom"/>
          </w:tcPr>
          <w:p w14:paraId="7AD0BD6E" w14:textId="77777777" w:rsidR="00E82201" w:rsidRPr="00E11B4F" w:rsidRDefault="00E82201" w:rsidP="00C67DA6">
            <w:pPr>
              <w:pStyle w:val="aff1"/>
              <w:spacing w:before="60" w:line="240" w:lineRule="exact"/>
              <w:rPr>
                <w:rFonts w:cs="Arial"/>
              </w:rPr>
            </w:pPr>
            <w:r w:rsidRPr="00E11B4F">
              <w:rPr>
                <w:rFonts w:cs="Arial"/>
              </w:rPr>
              <w:t>107,8</w:t>
            </w:r>
          </w:p>
        </w:tc>
        <w:tc>
          <w:tcPr>
            <w:tcW w:w="1843" w:type="dxa"/>
            <w:tcBorders>
              <w:top w:val="dotted" w:sz="4" w:space="0" w:color="auto"/>
              <w:left w:val="nil"/>
              <w:bottom w:val="dotted" w:sz="4" w:space="0" w:color="auto"/>
            </w:tcBorders>
            <w:vAlign w:val="bottom"/>
          </w:tcPr>
          <w:p w14:paraId="35001E45" w14:textId="77777777" w:rsidR="00E82201" w:rsidRPr="00E11B4F" w:rsidRDefault="00E82201" w:rsidP="00C67DA6">
            <w:pPr>
              <w:pStyle w:val="aff1"/>
              <w:spacing w:before="60" w:line="240" w:lineRule="exact"/>
              <w:rPr>
                <w:rFonts w:cs="Arial"/>
              </w:rPr>
            </w:pPr>
            <w:r w:rsidRPr="00E11B4F">
              <w:rPr>
                <w:rFonts w:cs="Arial"/>
              </w:rPr>
              <w:t>108,3</w:t>
            </w:r>
          </w:p>
        </w:tc>
        <w:tc>
          <w:tcPr>
            <w:tcW w:w="1843" w:type="dxa"/>
            <w:tcBorders>
              <w:top w:val="dotted" w:sz="4" w:space="0" w:color="auto"/>
              <w:left w:val="single" w:sz="6" w:space="0" w:color="auto"/>
              <w:bottom w:val="dotted" w:sz="4" w:space="0" w:color="auto"/>
              <w:right w:val="single" w:sz="6" w:space="0" w:color="000000"/>
            </w:tcBorders>
            <w:vAlign w:val="bottom"/>
          </w:tcPr>
          <w:p w14:paraId="609619E7" w14:textId="77777777" w:rsidR="00E82201" w:rsidRPr="00E11B4F" w:rsidRDefault="00E82201" w:rsidP="00C67DA6">
            <w:pPr>
              <w:pStyle w:val="aff1"/>
              <w:spacing w:before="60" w:line="240" w:lineRule="exact"/>
              <w:rPr>
                <w:rFonts w:cs="Arial"/>
              </w:rPr>
            </w:pPr>
            <w:r w:rsidRPr="00E11B4F">
              <w:rPr>
                <w:rFonts w:cs="Arial"/>
              </w:rPr>
              <w:t>100,3</w:t>
            </w:r>
          </w:p>
        </w:tc>
        <w:tc>
          <w:tcPr>
            <w:tcW w:w="1843" w:type="dxa"/>
            <w:tcBorders>
              <w:top w:val="dotted" w:sz="4" w:space="0" w:color="auto"/>
              <w:left w:val="single" w:sz="6" w:space="0" w:color="000000"/>
              <w:bottom w:val="dotted" w:sz="4" w:space="0" w:color="auto"/>
              <w:right w:val="double" w:sz="6" w:space="0" w:color="auto"/>
            </w:tcBorders>
            <w:vAlign w:val="bottom"/>
          </w:tcPr>
          <w:p w14:paraId="796C8EC7" w14:textId="77777777" w:rsidR="00E82201" w:rsidRPr="00E11B4F" w:rsidRDefault="00E82201" w:rsidP="00C67DA6">
            <w:pPr>
              <w:pStyle w:val="aff1"/>
              <w:spacing w:before="60" w:line="240" w:lineRule="exact"/>
              <w:rPr>
                <w:rFonts w:cs="Arial"/>
              </w:rPr>
            </w:pPr>
            <w:r w:rsidRPr="00E11B4F">
              <w:rPr>
                <w:rFonts w:cs="Arial"/>
              </w:rPr>
              <w:t>100,0</w:t>
            </w:r>
          </w:p>
        </w:tc>
      </w:tr>
      <w:tr w:rsidR="00E82201" w:rsidRPr="007E03E3" w14:paraId="639B810A" w14:textId="77777777" w:rsidTr="00C67DA6">
        <w:trPr>
          <w:trHeight w:val="20"/>
        </w:trPr>
        <w:tc>
          <w:tcPr>
            <w:tcW w:w="2550" w:type="dxa"/>
            <w:tcBorders>
              <w:top w:val="dotted" w:sz="4" w:space="0" w:color="auto"/>
              <w:left w:val="double" w:sz="6" w:space="0" w:color="auto"/>
              <w:bottom w:val="dotted" w:sz="4" w:space="0" w:color="auto"/>
            </w:tcBorders>
            <w:vAlign w:val="bottom"/>
          </w:tcPr>
          <w:p w14:paraId="40257651" w14:textId="77777777" w:rsidR="00E82201" w:rsidRPr="007E03E3" w:rsidRDefault="00E82201" w:rsidP="00C67DA6">
            <w:pPr>
              <w:pStyle w:val="aff"/>
              <w:spacing w:before="60" w:line="240" w:lineRule="exact"/>
              <w:ind w:left="57"/>
              <w:rPr>
                <w:rFonts w:cs="Arial"/>
              </w:rPr>
            </w:pPr>
            <w:r w:rsidRPr="007E03E3">
              <w:rPr>
                <w:rFonts w:cs="Arial"/>
              </w:rPr>
              <w:t>Декабрь</w:t>
            </w:r>
          </w:p>
        </w:tc>
        <w:tc>
          <w:tcPr>
            <w:tcW w:w="1277" w:type="dxa"/>
            <w:tcBorders>
              <w:top w:val="dotted" w:sz="4" w:space="0" w:color="auto"/>
              <w:left w:val="single" w:sz="6" w:space="0" w:color="auto"/>
              <w:bottom w:val="dotted" w:sz="4" w:space="0" w:color="auto"/>
              <w:right w:val="single" w:sz="6" w:space="0" w:color="auto"/>
            </w:tcBorders>
            <w:vAlign w:val="bottom"/>
          </w:tcPr>
          <w:p w14:paraId="7838E0BB" w14:textId="77777777" w:rsidR="00E82201" w:rsidRPr="007E03E3" w:rsidRDefault="00E82201" w:rsidP="00C67DA6">
            <w:pPr>
              <w:pStyle w:val="aff1"/>
              <w:spacing w:before="60" w:line="240" w:lineRule="exact"/>
              <w:rPr>
                <w:rFonts w:cs="Arial"/>
              </w:rPr>
            </w:pPr>
            <w:r w:rsidRPr="007E03E3">
              <w:rPr>
                <w:rFonts w:cs="Arial"/>
              </w:rPr>
              <w:t>102,2</w:t>
            </w:r>
          </w:p>
        </w:tc>
        <w:tc>
          <w:tcPr>
            <w:tcW w:w="1843" w:type="dxa"/>
            <w:tcBorders>
              <w:top w:val="dotted" w:sz="4" w:space="0" w:color="auto"/>
              <w:left w:val="nil"/>
              <w:bottom w:val="dotted" w:sz="4" w:space="0" w:color="auto"/>
            </w:tcBorders>
            <w:vAlign w:val="bottom"/>
          </w:tcPr>
          <w:p w14:paraId="391267EF" w14:textId="77777777" w:rsidR="00E82201" w:rsidRPr="007E03E3" w:rsidRDefault="00E82201" w:rsidP="00C67DA6">
            <w:pPr>
              <w:pStyle w:val="aff1"/>
              <w:spacing w:before="60" w:line="240" w:lineRule="exact"/>
              <w:rPr>
                <w:rFonts w:cs="Arial"/>
              </w:rPr>
            </w:pPr>
            <w:r w:rsidRPr="007E03E3">
              <w:rPr>
                <w:rFonts w:cs="Arial"/>
              </w:rPr>
              <w:t>102,6</w:t>
            </w:r>
          </w:p>
        </w:tc>
        <w:tc>
          <w:tcPr>
            <w:tcW w:w="1843" w:type="dxa"/>
            <w:tcBorders>
              <w:top w:val="dotted" w:sz="4" w:space="0" w:color="auto"/>
              <w:left w:val="single" w:sz="6" w:space="0" w:color="auto"/>
              <w:bottom w:val="dotted" w:sz="4" w:space="0" w:color="auto"/>
              <w:right w:val="single" w:sz="6" w:space="0" w:color="000000"/>
            </w:tcBorders>
            <w:vAlign w:val="bottom"/>
          </w:tcPr>
          <w:p w14:paraId="122A1B5C" w14:textId="77777777" w:rsidR="00E82201" w:rsidRPr="007E03E3" w:rsidRDefault="00E82201" w:rsidP="00C67DA6">
            <w:pPr>
              <w:pStyle w:val="aff1"/>
              <w:spacing w:before="60" w:line="240" w:lineRule="exact"/>
              <w:rPr>
                <w:rFonts w:cs="Arial"/>
              </w:rPr>
            </w:pPr>
            <w:r w:rsidRPr="007E03E3">
              <w:rPr>
                <w:rFonts w:cs="Arial"/>
              </w:rPr>
              <w:t>93,9</w:t>
            </w:r>
          </w:p>
        </w:tc>
        <w:tc>
          <w:tcPr>
            <w:tcW w:w="1843" w:type="dxa"/>
            <w:tcBorders>
              <w:top w:val="dotted" w:sz="4" w:space="0" w:color="auto"/>
              <w:left w:val="single" w:sz="6" w:space="0" w:color="000000"/>
              <w:bottom w:val="dotted" w:sz="4" w:space="0" w:color="auto"/>
              <w:right w:val="double" w:sz="6" w:space="0" w:color="auto"/>
            </w:tcBorders>
            <w:vAlign w:val="bottom"/>
          </w:tcPr>
          <w:p w14:paraId="74686299" w14:textId="77777777" w:rsidR="00E82201" w:rsidRPr="007E03E3" w:rsidRDefault="00E82201" w:rsidP="00C67DA6">
            <w:pPr>
              <w:pStyle w:val="aff1"/>
              <w:spacing w:before="60" w:line="240" w:lineRule="exact"/>
              <w:rPr>
                <w:rFonts w:cs="Arial"/>
              </w:rPr>
            </w:pPr>
            <w:r w:rsidRPr="007E03E3">
              <w:rPr>
                <w:rFonts w:cs="Arial"/>
              </w:rPr>
              <w:t>100,0</w:t>
            </w:r>
          </w:p>
        </w:tc>
      </w:tr>
      <w:tr w:rsidR="00E82201" w:rsidRPr="00C67DA6" w14:paraId="7EDE4FE0" w14:textId="77777777" w:rsidTr="00C67DA6">
        <w:trPr>
          <w:trHeight w:val="20"/>
        </w:trPr>
        <w:tc>
          <w:tcPr>
            <w:tcW w:w="2550" w:type="dxa"/>
            <w:tcBorders>
              <w:top w:val="dotted" w:sz="4" w:space="0" w:color="auto"/>
              <w:left w:val="double" w:sz="6" w:space="0" w:color="auto"/>
              <w:bottom w:val="single" w:sz="6" w:space="0" w:color="auto"/>
            </w:tcBorders>
            <w:vAlign w:val="bottom"/>
          </w:tcPr>
          <w:p w14:paraId="5FB24767" w14:textId="77777777" w:rsidR="00E82201" w:rsidRPr="00C67DA6" w:rsidRDefault="00E82201" w:rsidP="00C67DA6">
            <w:pPr>
              <w:pStyle w:val="aff"/>
              <w:spacing w:before="60" w:line="240" w:lineRule="exact"/>
              <w:ind w:left="57"/>
              <w:rPr>
                <w:rFonts w:cs="Arial"/>
                <w:i/>
              </w:rPr>
            </w:pPr>
            <w:r w:rsidRPr="00C67DA6">
              <w:rPr>
                <w:rFonts w:cs="Arial"/>
                <w:i/>
              </w:rPr>
              <w:t>Декабрь в % к декабрю 2019г.</w:t>
            </w:r>
          </w:p>
        </w:tc>
        <w:tc>
          <w:tcPr>
            <w:tcW w:w="1277" w:type="dxa"/>
            <w:tcBorders>
              <w:top w:val="dotted" w:sz="4" w:space="0" w:color="auto"/>
              <w:left w:val="single" w:sz="6" w:space="0" w:color="auto"/>
              <w:bottom w:val="single" w:sz="6" w:space="0" w:color="auto"/>
              <w:right w:val="single" w:sz="6" w:space="0" w:color="auto"/>
            </w:tcBorders>
            <w:vAlign w:val="bottom"/>
          </w:tcPr>
          <w:p w14:paraId="556A3466" w14:textId="77777777" w:rsidR="00E82201" w:rsidRPr="00C67DA6" w:rsidRDefault="00E82201" w:rsidP="00C67DA6">
            <w:pPr>
              <w:pStyle w:val="aff1"/>
              <w:spacing w:before="60" w:line="240" w:lineRule="exact"/>
              <w:rPr>
                <w:rFonts w:cs="Arial"/>
                <w:i/>
              </w:rPr>
            </w:pPr>
            <w:r w:rsidRPr="00C67DA6">
              <w:rPr>
                <w:rFonts w:cs="Arial"/>
                <w:i/>
              </w:rPr>
              <w:t>130,5</w:t>
            </w:r>
          </w:p>
        </w:tc>
        <w:tc>
          <w:tcPr>
            <w:tcW w:w="1843" w:type="dxa"/>
            <w:tcBorders>
              <w:top w:val="dotted" w:sz="4" w:space="0" w:color="auto"/>
              <w:left w:val="nil"/>
              <w:bottom w:val="single" w:sz="6" w:space="0" w:color="auto"/>
            </w:tcBorders>
            <w:vAlign w:val="bottom"/>
          </w:tcPr>
          <w:p w14:paraId="6669222A" w14:textId="77777777" w:rsidR="00E82201" w:rsidRPr="00C67DA6" w:rsidRDefault="00E82201" w:rsidP="00C67DA6">
            <w:pPr>
              <w:pStyle w:val="aff1"/>
              <w:spacing w:before="60" w:line="240" w:lineRule="exact"/>
              <w:rPr>
                <w:rFonts w:cs="Arial"/>
                <w:i/>
              </w:rPr>
            </w:pPr>
            <w:r w:rsidRPr="00C67DA6">
              <w:rPr>
                <w:rFonts w:cs="Arial"/>
                <w:i/>
              </w:rPr>
              <w:t>132,0</w:t>
            </w:r>
          </w:p>
        </w:tc>
        <w:tc>
          <w:tcPr>
            <w:tcW w:w="1843" w:type="dxa"/>
            <w:tcBorders>
              <w:top w:val="dotted" w:sz="4" w:space="0" w:color="auto"/>
              <w:left w:val="single" w:sz="6" w:space="0" w:color="auto"/>
              <w:bottom w:val="single" w:sz="6" w:space="0" w:color="auto"/>
              <w:right w:val="single" w:sz="6" w:space="0" w:color="000000"/>
            </w:tcBorders>
            <w:vAlign w:val="bottom"/>
          </w:tcPr>
          <w:p w14:paraId="6A50A1C9" w14:textId="77777777" w:rsidR="00E82201" w:rsidRPr="00C67DA6" w:rsidRDefault="00E82201" w:rsidP="00C67DA6">
            <w:pPr>
              <w:pStyle w:val="aff1"/>
              <w:spacing w:before="60" w:line="240" w:lineRule="exact"/>
              <w:rPr>
                <w:rFonts w:cs="Arial"/>
                <w:i/>
              </w:rPr>
            </w:pPr>
            <w:r w:rsidRPr="00C67DA6">
              <w:rPr>
                <w:rFonts w:cs="Arial"/>
                <w:i/>
              </w:rPr>
              <w:t>107,3</w:t>
            </w:r>
          </w:p>
        </w:tc>
        <w:tc>
          <w:tcPr>
            <w:tcW w:w="1843" w:type="dxa"/>
            <w:tcBorders>
              <w:top w:val="dotted" w:sz="4" w:space="0" w:color="auto"/>
              <w:left w:val="single" w:sz="6" w:space="0" w:color="000000"/>
              <w:bottom w:val="single" w:sz="6" w:space="0" w:color="auto"/>
              <w:right w:val="double" w:sz="6" w:space="0" w:color="auto"/>
            </w:tcBorders>
            <w:vAlign w:val="bottom"/>
          </w:tcPr>
          <w:p w14:paraId="325B97E1" w14:textId="77777777" w:rsidR="00E82201" w:rsidRPr="00C67DA6" w:rsidRDefault="00E82201" w:rsidP="00C67DA6">
            <w:pPr>
              <w:pStyle w:val="aff1"/>
              <w:spacing w:before="60" w:line="240" w:lineRule="exact"/>
              <w:rPr>
                <w:rFonts w:cs="Arial"/>
                <w:i/>
              </w:rPr>
            </w:pPr>
            <w:r w:rsidRPr="00C67DA6">
              <w:rPr>
                <w:rFonts w:cs="Arial"/>
                <w:i/>
              </w:rPr>
              <w:t>143,2</w:t>
            </w:r>
          </w:p>
        </w:tc>
      </w:tr>
      <w:tr w:rsidR="00E82201" w:rsidRPr="00A07F65" w14:paraId="13B4A508" w14:textId="77777777" w:rsidTr="00C67DA6">
        <w:trPr>
          <w:trHeight w:val="20"/>
        </w:trPr>
        <w:tc>
          <w:tcPr>
            <w:tcW w:w="9356" w:type="dxa"/>
            <w:gridSpan w:val="5"/>
            <w:tcBorders>
              <w:top w:val="single" w:sz="6" w:space="0" w:color="auto"/>
              <w:left w:val="double" w:sz="6" w:space="0" w:color="auto"/>
              <w:bottom w:val="single" w:sz="6" w:space="0" w:color="auto"/>
              <w:right w:val="double" w:sz="6" w:space="0" w:color="auto"/>
            </w:tcBorders>
          </w:tcPr>
          <w:p w14:paraId="31AB4CF8" w14:textId="77777777" w:rsidR="00E82201" w:rsidRPr="00A07F65" w:rsidRDefault="00E82201" w:rsidP="00C67DA6">
            <w:pPr>
              <w:pStyle w:val="aff1"/>
              <w:keepNext/>
              <w:keepLines/>
              <w:spacing w:before="60" w:line="240" w:lineRule="exact"/>
              <w:rPr>
                <w:rFonts w:cs="Arial"/>
              </w:rPr>
            </w:pPr>
            <w:r w:rsidRPr="00A07F65">
              <w:rPr>
                <w:rFonts w:cs="Arial"/>
                <w:b/>
              </w:rPr>
              <w:t>20</w:t>
            </w:r>
            <w:r>
              <w:rPr>
                <w:rFonts w:cs="Arial"/>
                <w:b/>
                <w:lang w:val="en-US"/>
              </w:rPr>
              <w:t>2</w:t>
            </w:r>
            <w:r>
              <w:rPr>
                <w:rFonts w:cs="Arial"/>
                <w:b/>
              </w:rPr>
              <w:t xml:space="preserve">1 </w:t>
            </w:r>
            <w:r w:rsidRPr="00A07F65">
              <w:rPr>
                <w:rFonts w:cs="Arial"/>
                <w:b/>
              </w:rPr>
              <w:t>год</w:t>
            </w:r>
          </w:p>
        </w:tc>
      </w:tr>
      <w:tr w:rsidR="00E82201" w:rsidRPr="00A07F65" w14:paraId="1716E118" w14:textId="77777777" w:rsidTr="00C67DA6">
        <w:trPr>
          <w:trHeight w:val="20"/>
        </w:trPr>
        <w:tc>
          <w:tcPr>
            <w:tcW w:w="2550" w:type="dxa"/>
            <w:tcBorders>
              <w:top w:val="dotted" w:sz="4" w:space="0" w:color="auto"/>
              <w:left w:val="double" w:sz="6" w:space="0" w:color="auto"/>
              <w:bottom w:val="dotted" w:sz="4" w:space="0" w:color="auto"/>
            </w:tcBorders>
            <w:shd w:val="clear" w:color="auto" w:fill="auto"/>
            <w:vAlign w:val="bottom"/>
          </w:tcPr>
          <w:p w14:paraId="142BDCB4" w14:textId="77777777" w:rsidR="00E82201" w:rsidRPr="007371B7" w:rsidRDefault="00E82201" w:rsidP="00C67DA6">
            <w:pPr>
              <w:pStyle w:val="aff"/>
              <w:spacing w:before="60" w:line="240" w:lineRule="exact"/>
              <w:ind w:left="57"/>
              <w:rPr>
                <w:rFonts w:cs="Arial"/>
                <w:i/>
              </w:rPr>
            </w:pPr>
            <w:r w:rsidRPr="007371B7">
              <w:rPr>
                <w:rFonts w:cs="Arial"/>
              </w:rPr>
              <w:t>Январь</w:t>
            </w:r>
          </w:p>
        </w:tc>
        <w:tc>
          <w:tcPr>
            <w:tcW w:w="1277" w:type="dxa"/>
            <w:tcBorders>
              <w:top w:val="dotted" w:sz="4" w:space="0" w:color="auto"/>
              <w:left w:val="single" w:sz="6" w:space="0" w:color="auto"/>
              <w:bottom w:val="dotted" w:sz="4" w:space="0" w:color="auto"/>
              <w:right w:val="single" w:sz="6" w:space="0" w:color="auto"/>
            </w:tcBorders>
            <w:shd w:val="clear" w:color="auto" w:fill="auto"/>
            <w:vAlign w:val="bottom"/>
          </w:tcPr>
          <w:p w14:paraId="71BEB317" w14:textId="77777777" w:rsidR="00E82201" w:rsidRPr="007371B7" w:rsidRDefault="00E82201" w:rsidP="00C67DA6">
            <w:pPr>
              <w:pStyle w:val="aff1"/>
              <w:spacing w:before="60" w:line="240" w:lineRule="exact"/>
              <w:rPr>
                <w:rFonts w:cs="Arial"/>
              </w:rPr>
            </w:pPr>
            <w:r>
              <w:rPr>
                <w:rFonts w:cs="Arial"/>
              </w:rPr>
              <w:t>101,5</w:t>
            </w:r>
          </w:p>
        </w:tc>
        <w:tc>
          <w:tcPr>
            <w:tcW w:w="1843" w:type="dxa"/>
            <w:tcBorders>
              <w:top w:val="dotted" w:sz="4" w:space="0" w:color="auto"/>
              <w:left w:val="nil"/>
              <w:bottom w:val="dotted" w:sz="4" w:space="0" w:color="auto"/>
            </w:tcBorders>
            <w:shd w:val="clear" w:color="auto" w:fill="auto"/>
            <w:vAlign w:val="bottom"/>
          </w:tcPr>
          <w:p w14:paraId="3BE9610F" w14:textId="77777777" w:rsidR="00E82201" w:rsidRPr="007371B7" w:rsidRDefault="00E82201" w:rsidP="00C67DA6">
            <w:pPr>
              <w:pStyle w:val="aff1"/>
              <w:spacing w:before="60" w:line="240" w:lineRule="exact"/>
              <w:rPr>
                <w:rFonts w:cs="Arial"/>
              </w:rPr>
            </w:pPr>
            <w:r>
              <w:rPr>
                <w:rFonts w:cs="Arial"/>
              </w:rPr>
              <w:t>101,4</w:t>
            </w:r>
          </w:p>
        </w:tc>
        <w:tc>
          <w:tcPr>
            <w:tcW w:w="1843" w:type="dxa"/>
            <w:tcBorders>
              <w:top w:val="dotted" w:sz="4" w:space="0" w:color="auto"/>
              <w:left w:val="single" w:sz="6" w:space="0" w:color="auto"/>
              <w:bottom w:val="dotted" w:sz="4" w:space="0" w:color="auto"/>
              <w:right w:val="single" w:sz="6" w:space="0" w:color="000000"/>
            </w:tcBorders>
            <w:shd w:val="clear" w:color="auto" w:fill="auto"/>
            <w:vAlign w:val="bottom"/>
          </w:tcPr>
          <w:p w14:paraId="033D3EEA" w14:textId="77777777" w:rsidR="00E82201" w:rsidRPr="007371B7" w:rsidRDefault="00E82201" w:rsidP="00C67DA6">
            <w:pPr>
              <w:pStyle w:val="aff1"/>
              <w:spacing w:before="60" w:line="240" w:lineRule="exact"/>
              <w:rPr>
                <w:rFonts w:cs="Arial"/>
              </w:rPr>
            </w:pPr>
            <w:r>
              <w:rPr>
                <w:rFonts w:cs="Arial"/>
              </w:rPr>
              <w:t>104,3</w:t>
            </w:r>
          </w:p>
        </w:tc>
        <w:tc>
          <w:tcPr>
            <w:tcW w:w="1843" w:type="dxa"/>
            <w:tcBorders>
              <w:top w:val="dotted" w:sz="4" w:space="0" w:color="auto"/>
              <w:left w:val="single" w:sz="6" w:space="0" w:color="000000"/>
              <w:bottom w:val="dotted" w:sz="4" w:space="0" w:color="auto"/>
              <w:right w:val="double" w:sz="6" w:space="0" w:color="auto"/>
            </w:tcBorders>
            <w:shd w:val="clear" w:color="auto" w:fill="auto"/>
            <w:vAlign w:val="bottom"/>
          </w:tcPr>
          <w:p w14:paraId="5FA34EE7" w14:textId="77777777" w:rsidR="00E82201" w:rsidRPr="007371B7" w:rsidRDefault="00E82201" w:rsidP="00C67DA6">
            <w:pPr>
              <w:pStyle w:val="aff1"/>
              <w:spacing w:before="60" w:line="240" w:lineRule="exact"/>
              <w:rPr>
                <w:rFonts w:cs="Arial"/>
              </w:rPr>
            </w:pPr>
            <w:r w:rsidRPr="007371B7">
              <w:rPr>
                <w:rFonts w:cs="Arial"/>
              </w:rPr>
              <w:t>10</w:t>
            </w:r>
            <w:r>
              <w:rPr>
                <w:rFonts w:cs="Arial"/>
              </w:rPr>
              <w:t>1,2</w:t>
            </w:r>
          </w:p>
        </w:tc>
      </w:tr>
      <w:tr w:rsidR="00E82201" w:rsidRPr="006B0E76" w14:paraId="4F90A451" w14:textId="77777777" w:rsidTr="00C67DA6">
        <w:trPr>
          <w:trHeight w:val="20"/>
        </w:trPr>
        <w:tc>
          <w:tcPr>
            <w:tcW w:w="2550" w:type="dxa"/>
            <w:tcBorders>
              <w:top w:val="dotted" w:sz="4" w:space="0" w:color="auto"/>
              <w:left w:val="double" w:sz="6" w:space="0" w:color="auto"/>
              <w:bottom w:val="dotted" w:sz="4" w:space="0" w:color="auto"/>
            </w:tcBorders>
            <w:vAlign w:val="bottom"/>
          </w:tcPr>
          <w:p w14:paraId="63C612C9" w14:textId="77777777" w:rsidR="00E82201" w:rsidRPr="006B0E76" w:rsidRDefault="00E82201" w:rsidP="00C67DA6">
            <w:pPr>
              <w:pStyle w:val="aff"/>
              <w:spacing w:before="60" w:line="240" w:lineRule="exact"/>
              <w:ind w:left="57"/>
              <w:rPr>
                <w:rFonts w:cs="Arial"/>
              </w:rPr>
            </w:pPr>
            <w:r w:rsidRPr="006B0E76">
              <w:rPr>
                <w:rFonts w:cs="Arial"/>
              </w:rPr>
              <w:t>Февраль</w:t>
            </w:r>
          </w:p>
        </w:tc>
        <w:tc>
          <w:tcPr>
            <w:tcW w:w="1277" w:type="dxa"/>
            <w:tcBorders>
              <w:top w:val="dotted" w:sz="4" w:space="0" w:color="auto"/>
              <w:left w:val="single" w:sz="6" w:space="0" w:color="auto"/>
              <w:bottom w:val="dotted" w:sz="4" w:space="0" w:color="auto"/>
              <w:right w:val="single" w:sz="6" w:space="0" w:color="auto"/>
            </w:tcBorders>
            <w:vAlign w:val="bottom"/>
          </w:tcPr>
          <w:p w14:paraId="40CB8448" w14:textId="77777777" w:rsidR="00E82201" w:rsidRPr="006B0E76" w:rsidRDefault="00E82201" w:rsidP="00C67DA6">
            <w:pPr>
              <w:pStyle w:val="aff1"/>
              <w:spacing w:before="60" w:line="240" w:lineRule="exact"/>
              <w:rPr>
                <w:rFonts w:cs="Arial"/>
              </w:rPr>
            </w:pPr>
            <w:r w:rsidRPr="006B0E76">
              <w:rPr>
                <w:rFonts w:cs="Arial"/>
              </w:rPr>
              <w:t>99,0</w:t>
            </w:r>
          </w:p>
        </w:tc>
        <w:tc>
          <w:tcPr>
            <w:tcW w:w="1843" w:type="dxa"/>
            <w:tcBorders>
              <w:top w:val="dotted" w:sz="4" w:space="0" w:color="auto"/>
              <w:left w:val="nil"/>
              <w:bottom w:val="dotted" w:sz="4" w:space="0" w:color="auto"/>
            </w:tcBorders>
            <w:vAlign w:val="bottom"/>
          </w:tcPr>
          <w:p w14:paraId="5A9EA123" w14:textId="77777777" w:rsidR="00E82201" w:rsidRPr="006B0E76" w:rsidRDefault="00E82201" w:rsidP="00C67DA6">
            <w:pPr>
              <w:pStyle w:val="aff1"/>
              <w:spacing w:before="60" w:line="240" w:lineRule="exact"/>
              <w:rPr>
                <w:rFonts w:cs="Arial"/>
              </w:rPr>
            </w:pPr>
            <w:r w:rsidRPr="006B0E76">
              <w:rPr>
                <w:rFonts w:cs="Arial"/>
              </w:rPr>
              <w:t>98,6</w:t>
            </w:r>
          </w:p>
        </w:tc>
        <w:tc>
          <w:tcPr>
            <w:tcW w:w="1843" w:type="dxa"/>
            <w:tcBorders>
              <w:top w:val="dotted" w:sz="4" w:space="0" w:color="auto"/>
              <w:left w:val="single" w:sz="6" w:space="0" w:color="auto"/>
              <w:bottom w:val="dotted" w:sz="4" w:space="0" w:color="auto"/>
              <w:right w:val="single" w:sz="6" w:space="0" w:color="000000"/>
            </w:tcBorders>
            <w:vAlign w:val="bottom"/>
          </w:tcPr>
          <w:p w14:paraId="12989389" w14:textId="77777777" w:rsidR="00E82201" w:rsidRPr="006B0E76" w:rsidRDefault="00E82201" w:rsidP="00C67DA6">
            <w:pPr>
              <w:pStyle w:val="aff1"/>
              <w:spacing w:before="60" w:line="240" w:lineRule="exact"/>
              <w:rPr>
                <w:rFonts w:cs="Arial"/>
              </w:rPr>
            </w:pPr>
            <w:r w:rsidRPr="006B0E76">
              <w:rPr>
                <w:rFonts w:cs="Arial"/>
              </w:rPr>
              <w:t>107,5</w:t>
            </w:r>
          </w:p>
        </w:tc>
        <w:tc>
          <w:tcPr>
            <w:tcW w:w="1843" w:type="dxa"/>
            <w:tcBorders>
              <w:top w:val="dotted" w:sz="4" w:space="0" w:color="auto"/>
              <w:left w:val="single" w:sz="6" w:space="0" w:color="000000"/>
              <w:bottom w:val="dotted" w:sz="4" w:space="0" w:color="auto"/>
              <w:right w:val="double" w:sz="6" w:space="0" w:color="auto"/>
            </w:tcBorders>
            <w:vAlign w:val="bottom"/>
          </w:tcPr>
          <w:p w14:paraId="02609DC1" w14:textId="77777777" w:rsidR="00E82201" w:rsidRPr="006B0E76" w:rsidRDefault="00E82201" w:rsidP="00C67DA6">
            <w:pPr>
              <w:pStyle w:val="aff1"/>
              <w:spacing w:before="60" w:line="240" w:lineRule="exact"/>
              <w:rPr>
                <w:rFonts w:cs="Arial"/>
              </w:rPr>
            </w:pPr>
            <w:r w:rsidRPr="006B0E76">
              <w:rPr>
                <w:rFonts w:cs="Arial"/>
              </w:rPr>
              <w:t>101,9</w:t>
            </w:r>
          </w:p>
        </w:tc>
      </w:tr>
      <w:tr w:rsidR="00E82201" w:rsidRPr="00CB089F" w14:paraId="72F0FCAB" w14:textId="77777777" w:rsidTr="00C67DA6">
        <w:trPr>
          <w:trHeight w:val="20"/>
        </w:trPr>
        <w:tc>
          <w:tcPr>
            <w:tcW w:w="2550" w:type="dxa"/>
            <w:tcBorders>
              <w:top w:val="dotted" w:sz="4" w:space="0" w:color="auto"/>
              <w:left w:val="double" w:sz="6" w:space="0" w:color="auto"/>
              <w:bottom w:val="dotted" w:sz="4" w:space="0" w:color="auto"/>
            </w:tcBorders>
            <w:vAlign w:val="bottom"/>
          </w:tcPr>
          <w:p w14:paraId="7AFCA1E6" w14:textId="77777777" w:rsidR="00E82201" w:rsidRPr="00CB089F" w:rsidRDefault="00E82201" w:rsidP="00C67DA6">
            <w:pPr>
              <w:pStyle w:val="aff"/>
              <w:spacing w:before="60" w:line="240" w:lineRule="exact"/>
              <w:ind w:left="57"/>
              <w:rPr>
                <w:rFonts w:cs="Arial"/>
              </w:rPr>
            </w:pPr>
            <w:r w:rsidRPr="00CB089F">
              <w:rPr>
                <w:rFonts w:cs="Arial"/>
              </w:rPr>
              <w:t>Март</w:t>
            </w:r>
          </w:p>
        </w:tc>
        <w:tc>
          <w:tcPr>
            <w:tcW w:w="1277" w:type="dxa"/>
            <w:tcBorders>
              <w:top w:val="dotted" w:sz="4" w:space="0" w:color="auto"/>
              <w:left w:val="single" w:sz="6" w:space="0" w:color="auto"/>
              <w:bottom w:val="dotted" w:sz="4" w:space="0" w:color="auto"/>
              <w:right w:val="single" w:sz="6" w:space="0" w:color="auto"/>
            </w:tcBorders>
            <w:vAlign w:val="bottom"/>
          </w:tcPr>
          <w:p w14:paraId="48DBE9AB" w14:textId="77777777" w:rsidR="00E82201" w:rsidRPr="00CB089F" w:rsidRDefault="00E82201" w:rsidP="00C67DA6">
            <w:pPr>
              <w:pStyle w:val="aff1"/>
              <w:spacing w:before="60" w:line="240" w:lineRule="exact"/>
              <w:rPr>
                <w:rFonts w:cs="Arial"/>
              </w:rPr>
            </w:pPr>
            <w:r>
              <w:rPr>
                <w:rFonts w:cs="Arial"/>
              </w:rPr>
              <w:t>99,</w:t>
            </w:r>
            <w:r w:rsidRPr="00CB089F">
              <w:rPr>
                <w:rFonts w:cs="Arial"/>
              </w:rPr>
              <w:t>9</w:t>
            </w:r>
          </w:p>
        </w:tc>
        <w:tc>
          <w:tcPr>
            <w:tcW w:w="1843" w:type="dxa"/>
            <w:tcBorders>
              <w:top w:val="dotted" w:sz="4" w:space="0" w:color="auto"/>
              <w:left w:val="nil"/>
              <w:bottom w:val="dotted" w:sz="4" w:space="0" w:color="auto"/>
            </w:tcBorders>
            <w:vAlign w:val="bottom"/>
          </w:tcPr>
          <w:p w14:paraId="37A01B5D" w14:textId="77777777" w:rsidR="00E82201" w:rsidRPr="00CB089F" w:rsidRDefault="00E82201" w:rsidP="00C67DA6">
            <w:pPr>
              <w:pStyle w:val="aff1"/>
              <w:spacing w:before="60" w:line="240" w:lineRule="exact"/>
              <w:rPr>
                <w:rFonts w:cs="Arial"/>
              </w:rPr>
            </w:pPr>
            <w:r>
              <w:rPr>
                <w:rFonts w:cs="Arial"/>
              </w:rPr>
              <w:t>99,</w:t>
            </w:r>
            <w:r w:rsidRPr="00CB089F">
              <w:rPr>
                <w:rFonts w:cs="Arial"/>
              </w:rPr>
              <w:t>9</w:t>
            </w:r>
          </w:p>
        </w:tc>
        <w:tc>
          <w:tcPr>
            <w:tcW w:w="1843" w:type="dxa"/>
            <w:tcBorders>
              <w:top w:val="dotted" w:sz="4" w:space="0" w:color="auto"/>
              <w:left w:val="single" w:sz="6" w:space="0" w:color="auto"/>
              <w:bottom w:val="dotted" w:sz="4" w:space="0" w:color="auto"/>
              <w:right w:val="single" w:sz="6" w:space="0" w:color="000000"/>
            </w:tcBorders>
            <w:vAlign w:val="bottom"/>
          </w:tcPr>
          <w:p w14:paraId="14469B40" w14:textId="77777777" w:rsidR="00E82201" w:rsidRPr="00CB089F" w:rsidRDefault="00E82201" w:rsidP="00C67DA6">
            <w:pPr>
              <w:pStyle w:val="aff1"/>
              <w:spacing w:before="60" w:line="240" w:lineRule="exact"/>
              <w:rPr>
                <w:rFonts w:cs="Arial"/>
              </w:rPr>
            </w:pPr>
            <w:r>
              <w:rPr>
                <w:rFonts w:cs="Arial"/>
              </w:rPr>
              <w:t>97,</w:t>
            </w:r>
            <w:r w:rsidRPr="00CB089F">
              <w:rPr>
                <w:rFonts w:cs="Arial"/>
              </w:rPr>
              <w:t>8</w:t>
            </w:r>
          </w:p>
        </w:tc>
        <w:tc>
          <w:tcPr>
            <w:tcW w:w="1843" w:type="dxa"/>
            <w:tcBorders>
              <w:top w:val="dotted" w:sz="4" w:space="0" w:color="auto"/>
              <w:left w:val="single" w:sz="6" w:space="0" w:color="000000"/>
              <w:bottom w:val="dotted" w:sz="4" w:space="0" w:color="auto"/>
              <w:right w:val="double" w:sz="6" w:space="0" w:color="auto"/>
            </w:tcBorders>
            <w:vAlign w:val="bottom"/>
          </w:tcPr>
          <w:p w14:paraId="73BE9F45" w14:textId="77777777" w:rsidR="00E82201" w:rsidRPr="00CB089F" w:rsidRDefault="00E82201" w:rsidP="00C67DA6">
            <w:pPr>
              <w:pStyle w:val="aff1"/>
              <w:spacing w:before="60" w:line="240" w:lineRule="exact"/>
              <w:rPr>
                <w:rFonts w:cs="Arial"/>
              </w:rPr>
            </w:pPr>
            <w:r w:rsidRPr="00CB089F">
              <w:rPr>
                <w:rFonts w:cs="Arial"/>
              </w:rPr>
              <w:t>97</w:t>
            </w:r>
            <w:r>
              <w:rPr>
                <w:rFonts w:cs="Arial"/>
              </w:rPr>
              <w:t>,</w:t>
            </w:r>
            <w:r w:rsidRPr="00CB089F">
              <w:rPr>
                <w:rFonts w:cs="Arial"/>
              </w:rPr>
              <w:t>8</w:t>
            </w:r>
          </w:p>
        </w:tc>
      </w:tr>
      <w:tr w:rsidR="00E82201" w:rsidRPr="00D163C2" w14:paraId="0A2C0359" w14:textId="77777777" w:rsidTr="00C67DA6">
        <w:trPr>
          <w:trHeight w:val="20"/>
        </w:trPr>
        <w:tc>
          <w:tcPr>
            <w:tcW w:w="2550" w:type="dxa"/>
            <w:tcBorders>
              <w:top w:val="dotted" w:sz="4" w:space="0" w:color="auto"/>
              <w:left w:val="double" w:sz="6" w:space="0" w:color="auto"/>
              <w:bottom w:val="dotted" w:sz="4" w:space="0" w:color="auto"/>
            </w:tcBorders>
            <w:vAlign w:val="bottom"/>
          </w:tcPr>
          <w:p w14:paraId="221A2DD3" w14:textId="77777777" w:rsidR="00E82201" w:rsidRPr="00D163C2" w:rsidRDefault="00E82201" w:rsidP="00C67DA6">
            <w:pPr>
              <w:pStyle w:val="aff"/>
              <w:spacing w:before="60" w:line="240" w:lineRule="exact"/>
              <w:ind w:left="57"/>
              <w:rPr>
                <w:rFonts w:cs="Arial"/>
              </w:rPr>
            </w:pPr>
            <w:r w:rsidRPr="00D163C2">
              <w:rPr>
                <w:rFonts w:cs="Arial"/>
              </w:rPr>
              <w:t>Апрель</w:t>
            </w:r>
          </w:p>
        </w:tc>
        <w:tc>
          <w:tcPr>
            <w:tcW w:w="1277" w:type="dxa"/>
            <w:tcBorders>
              <w:top w:val="dotted" w:sz="4" w:space="0" w:color="auto"/>
              <w:left w:val="single" w:sz="6" w:space="0" w:color="auto"/>
              <w:bottom w:val="dotted" w:sz="4" w:space="0" w:color="auto"/>
              <w:right w:val="single" w:sz="6" w:space="0" w:color="auto"/>
            </w:tcBorders>
            <w:vAlign w:val="bottom"/>
          </w:tcPr>
          <w:p w14:paraId="615CBB50" w14:textId="77777777" w:rsidR="00E82201" w:rsidRPr="00D163C2" w:rsidRDefault="00E82201" w:rsidP="00C67DA6">
            <w:pPr>
              <w:pStyle w:val="aff1"/>
              <w:spacing w:before="60" w:line="240" w:lineRule="exact"/>
              <w:rPr>
                <w:rFonts w:cs="Arial"/>
              </w:rPr>
            </w:pPr>
            <w:r w:rsidRPr="00D163C2">
              <w:rPr>
                <w:rFonts w:cs="Arial"/>
              </w:rPr>
              <w:t>102,6</w:t>
            </w:r>
          </w:p>
        </w:tc>
        <w:tc>
          <w:tcPr>
            <w:tcW w:w="1843" w:type="dxa"/>
            <w:tcBorders>
              <w:top w:val="dotted" w:sz="4" w:space="0" w:color="auto"/>
              <w:left w:val="nil"/>
              <w:bottom w:val="dotted" w:sz="4" w:space="0" w:color="auto"/>
            </w:tcBorders>
            <w:vAlign w:val="bottom"/>
          </w:tcPr>
          <w:p w14:paraId="3D8AC6BA" w14:textId="77777777" w:rsidR="00E82201" w:rsidRPr="00D163C2" w:rsidRDefault="00E82201" w:rsidP="00C67DA6">
            <w:pPr>
              <w:pStyle w:val="aff1"/>
              <w:spacing w:before="60" w:line="240" w:lineRule="exact"/>
              <w:rPr>
                <w:rFonts w:cs="Arial"/>
              </w:rPr>
            </w:pPr>
            <w:r w:rsidRPr="00D163C2">
              <w:rPr>
                <w:rFonts w:cs="Arial"/>
              </w:rPr>
              <w:t>102,4</w:t>
            </w:r>
          </w:p>
        </w:tc>
        <w:tc>
          <w:tcPr>
            <w:tcW w:w="1843" w:type="dxa"/>
            <w:tcBorders>
              <w:top w:val="dotted" w:sz="4" w:space="0" w:color="auto"/>
              <w:left w:val="single" w:sz="6" w:space="0" w:color="auto"/>
              <w:bottom w:val="dotted" w:sz="4" w:space="0" w:color="auto"/>
              <w:right w:val="single" w:sz="6" w:space="0" w:color="000000"/>
            </w:tcBorders>
            <w:vAlign w:val="bottom"/>
          </w:tcPr>
          <w:p w14:paraId="0FF69F2C" w14:textId="77777777" w:rsidR="00E82201" w:rsidRPr="00D163C2" w:rsidRDefault="00E82201" w:rsidP="00C67DA6">
            <w:pPr>
              <w:pStyle w:val="aff1"/>
              <w:spacing w:before="60" w:line="240" w:lineRule="exact"/>
              <w:rPr>
                <w:rFonts w:cs="Arial"/>
              </w:rPr>
            </w:pPr>
            <w:r w:rsidRPr="00D163C2">
              <w:rPr>
                <w:rFonts w:cs="Arial"/>
              </w:rPr>
              <w:t>106,2</w:t>
            </w:r>
          </w:p>
        </w:tc>
        <w:tc>
          <w:tcPr>
            <w:tcW w:w="1843" w:type="dxa"/>
            <w:tcBorders>
              <w:top w:val="dotted" w:sz="4" w:space="0" w:color="auto"/>
              <w:left w:val="single" w:sz="6" w:space="0" w:color="000000"/>
              <w:bottom w:val="dotted" w:sz="4" w:space="0" w:color="auto"/>
              <w:right w:val="double" w:sz="6" w:space="0" w:color="auto"/>
            </w:tcBorders>
            <w:vAlign w:val="bottom"/>
          </w:tcPr>
          <w:p w14:paraId="0345070C" w14:textId="77777777" w:rsidR="00E82201" w:rsidRPr="00D163C2" w:rsidRDefault="00E82201" w:rsidP="00C67DA6">
            <w:pPr>
              <w:pStyle w:val="aff1"/>
              <w:spacing w:before="60" w:line="240" w:lineRule="exact"/>
              <w:rPr>
                <w:rFonts w:cs="Arial"/>
              </w:rPr>
            </w:pPr>
            <w:r w:rsidRPr="00D163C2">
              <w:rPr>
                <w:rFonts w:cs="Arial"/>
              </w:rPr>
              <w:t>112,0</w:t>
            </w:r>
          </w:p>
        </w:tc>
      </w:tr>
      <w:tr w:rsidR="00E82201" w:rsidRPr="00A07F65" w14:paraId="28D274FC" w14:textId="77777777" w:rsidTr="00C67DA6">
        <w:trPr>
          <w:trHeight w:val="20"/>
        </w:trPr>
        <w:tc>
          <w:tcPr>
            <w:tcW w:w="2550" w:type="dxa"/>
            <w:tcBorders>
              <w:top w:val="dotted" w:sz="4" w:space="0" w:color="auto"/>
              <w:left w:val="double" w:sz="6" w:space="0" w:color="auto"/>
              <w:bottom w:val="dotted" w:sz="4" w:space="0" w:color="auto"/>
            </w:tcBorders>
            <w:vAlign w:val="bottom"/>
          </w:tcPr>
          <w:p w14:paraId="55891259" w14:textId="77777777" w:rsidR="00E82201" w:rsidRPr="00CC58DA" w:rsidRDefault="00E82201" w:rsidP="00C67DA6">
            <w:pPr>
              <w:pStyle w:val="aff"/>
              <w:spacing w:before="60" w:line="240" w:lineRule="exact"/>
              <w:ind w:left="57"/>
              <w:rPr>
                <w:rFonts w:cs="Arial"/>
              </w:rPr>
            </w:pPr>
            <w:r w:rsidRPr="00CC58DA">
              <w:rPr>
                <w:rFonts w:cs="Arial"/>
              </w:rPr>
              <w:t>Май</w:t>
            </w:r>
          </w:p>
        </w:tc>
        <w:tc>
          <w:tcPr>
            <w:tcW w:w="1277" w:type="dxa"/>
            <w:tcBorders>
              <w:top w:val="dotted" w:sz="4" w:space="0" w:color="auto"/>
              <w:left w:val="single" w:sz="6" w:space="0" w:color="auto"/>
              <w:bottom w:val="dotted" w:sz="4" w:space="0" w:color="auto"/>
              <w:right w:val="single" w:sz="6" w:space="0" w:color="auto"/>
            </w:tcBorders>
            <w:vAlign w:val="bottom"/>
          </w:tcPr>
          <w:p w14:paraId="0691C6D4" w14:textId="77777777" w:rsidR="00E82201" w:rsidRPr="00134173" w:rsidRDefault="00E82201" w:rsidP="00C67DA6">
            <w:pPr>
              <w:pStyle w:val="aff1"/>
              <w:spacing w:before="60" w:line="240" w:lineRule="exact"/>
              <w:rPr>
                <w:rFonts w:cs="Arial"/>
              </w:rPr>
            </w:pPr>
            <w:r>
              <w:rPr>
                <w:rFonts w:cs="Arial"/>
              </w:rPr>
              <w:t>100,7</w:t>
            </w:r>
          </w:p>
        </w:tc>
        <w:tc>
          <w:tcPr>
            <w:tcW w:w="1843" w:type="dxa"/>
            <w:tcBorders>
              <w:top w:val="dotted" w:sz="4" w:space="0" w:color="auto"/>
              <w:left w:val="nil"/>
              <w:bottom w:val="dotted" w:sz="4" w:space="0" w:color="auto"/>
            </w:tcBorders>
            <w:vAlign w:val="bottom"/>
          </w:tcPr>
          <w:p w14:paraId="218569CA" w14:textId="77777777" w:rsidR="00E82201" w:rsidRDefault="00E82201" w:rsidP="00C67DA6">
            <w:pPr>
              <w:pStyle w:val="aff1"/>
              <w:spacing w:before="60" w:line="240" w:lineRule="exact"/>
              <w:rPr>
                <w:rFonts w:cs="Arial"/>
              </w:rPr>
            </w:pPr>
            <w:r>
              <w:rPr>
                <w:rFonts w:cs="Arial"/>
              </w:rPr>
              <w:t>100,5</w:t>
            </w:r>
          </w:p>
        </w:tc>
        <w:tc>
          <w:tcPr>
            <w:tcW w:w="1843" w:type="dxa"/>
            <w:tcBorders>
              <w:top w:val="dotted" w:sz="4" w:space="0" w:color="auto"/>
              <w:left w:val="single" w:sz="6" w:space="0" w:color="auto"/>
              <w:bottom w:val="dotted" w:sz="4" w:space="0" w:color="auto"/>
              <w:right w:val="single" w:sz="6" w:space="0" w:color="000000"/>
            </w:tcBorders>
            <w:vAlign w:val="bottom"/>
          </w:tcPr>
          <w:p w14:paraId="16383BC2" w14:textId="77777777" w:rsidR="00E82201" w:rsidRDefault="00E82201" w:rsidP="00C67DA6">
            <w:pPr>
              <w:pStyle w:val="aff1"/>
              <w:spacing w:before="60" w:line="240" w:lineRule="exact"/>
              <w:rPr>
                <w:rFonts w:cs="Arial"/>
              </w:rPr>
            </w:pPr>
            <w:r>
              <w:rPr>
                <w:rFonts w:cs="Arial"/>
              </w:rPr>
              <w:t>104,9</w:t>
            </w:r>
          </w:p>
        </w:tc>
        <w:tc>
          <w:tcPr>
            <w:tcW w:w="1843" w:type="dxa"/>
            <w:tcBorders>
              <w:top w:val="dotted" w:sz="4" w:space="0" w:color="auto"/>
              <w:left w:val="single" w:sz="6" w:space="0" w:color="000000"/>
              <w:bottom w:val="dotted" w:sz="4" w:space="0" w:color="auto"/>
              <w:right w:val="double" w:sz="6" w:space="0" w:color="auto"/>
            </w:tcBorders>
            <w:vAlign w:val="bottom"/>
          </w:tcPr>
          <w:p w14:paraId="06593EFF" w14:textId="77777777" w:rsidR="00E82201" w:rsidRPr="00134173" w:rsidRDefault="00E82201" w:rsidP="00C67DA6">
            <w:pPr>
              <w:pStyle w:val="aff1"/>
              <w:spacing w:before="60" w:line="240" w:lineRule="exact"/>
              <w:rPr>
                <w:rFonts w:cs="Arial"/>
              </w:rPr>
            </w:pPr>
            <w:r>
              <w:rPr>
                <w:rFonts w:cs="Arial"/>
              </w:rPr>
              <w:t>99,9</w:t>
            </w:r>
          </w:p>
        </w:tc>
      </w:tr>
      <w:tr w:rsidR="00E82201" w:rsidRPr="00A07F65" w14:paraId="2D13BF02" w14:textId="77777777" w:rsidTr="00C67DA6">
        <w:trPr>
          <w:trHeight w:val="20"/>
        </w:trPr>
        <w:tc>
          <w:tcPr>
            <w:tcW w:w="2550" w:type="dxa"/>
            <w:tcBorders>
              <w:top w:val="dotted" w:sz="4" w:space="0" w:color="auto"/>
              <w:left w:val="double" w:sz="6" w:space="0" w:color="auto"/>
              <w:bottom w:val="dotted" w:sz="4" w:space="0" w:color="auto"/>
            </w:tcBorders>
            <w:vAlign w:val="bottom"/>
          </w:tcPr>
          <w:p w14:paraId="2CDEB1CD" w14:textId="77777777" w:rsidR="00E82201" w:rsidRDefault="00E82201" w:rsidP="00C67DA6">
            <w:pPr>
              <w:pStyle w:val="aff"/>
              <w:spacing w:before="60" w:line="240" w:lineRule="exact"/>
              <w:ind w:left="57"/>
              <w:rPr>
                <w:rFonts w:cs="Arial"/>
              </w:rPr>
            </w:pPr>
            <w:r>
              <w:rPr>
                <w:rFonts w:cs="Arial"/>
              </w:rPr>
              <w:t>Июнь</w:t>
            </w:r>
          </w:p>
        </w:tc>
        <w:tc>
          <w:tcPr>
            <w:tcW w:w="1277" w:type="dxa"/>
            <w:tcBorders>
              <w:top w:val="dotted" w:sz="4" w:space="0" w:color="auto"/>
              <w:left w:val="single" w:sz="6" w:space="0" w:color="auto"/>
              <w:bottom w:val="dotted" w:sz="4" w:space="0" w:color="auto"/>
              <w:right w:val="single" w:sz="6" w:space="0" w:color="auto"/>
            </w:tcBorders>
            <w:vAlign w:val="bottom"/>
          </w:tcPr>
          <w:p w14:paraId="7657DF89" w14:textId="77777777" w:rsidR="00E82201" w:rsidRDefault="00E82201" w:rsidP="00C67DA6">
            <w:pPr>
              <w:pStyle w:val="aff1"/>
              <w:spacing w:before="60" w:line="240" w:lineRule="exact"/>
              <w:rPr>
                <w:rFonts w:cs="Arial"/>
              </w:rPr>
            </w:pPr>
            <w:r>
              <w:rPr>
                <w:rFonts w:cs="Arial"/>
              </w:rPr>
              <w:t>101,1</w:t>
            </w:r>
          </w:p>
        </w:tc>
        <w:tc>
          <w:tcPr>
            <w:tcW w:w="1843" w:type="dxa"/>
            <w:tcBorders>
              <w:top w:val="dotted" w:sz="4" w:space="0" w:color="auto"/>
              <w:left w:val="nil"/>
              <w:bottom w:val="dotted" w:sz="4" w:space="0" w:color="auto"/>
            </w:tcBorders>
            <w:vAlign w:val="bottom"/>
          </w:tcPr>
          <w:p w14:paraId="24277159" w14:textId="77777777" w:rsidR="00E82201" w:rsidRDefault="00E82201" w:rsidP="00C67DA6">
            <w:pPr>
              <w:pStyle w:val="aff1"/>
              <w:spacing w:before="60" w:line="240" w:lineRule="exact"/>
              <w:rPr>
                <w:rFonts w:cs="Arial"/>
              </w:rPr>
            </w:pPr>
            <w:r>
              <w:rPr>
                <w:rFonts w:cs="Arial"/>
              </w:rPr>
              <w:t>101,0</w:t>
            </w:r>
          </w:p>
        </w:tc>
        <w:tc>
          <w:tcPr>
            <w:tcW w:w="1843" w:type="dxa"/>
            <w:tcBorders>
              <w:top w:val="dotted" w:sz="4" w:space="0" w:color="auto"/>
              <w:left w:val="single" w:sz="6" w:space="0" w:color="auto"/>
              <w:bottom w:val="dotted" w:sz="4" w:space="0" w:color="auto"/>
              <w:right w:val="single" w:sz="6" w:space="0" w:color="000000"/>
            </w:tcBorders>
            <w:vAlign w:val="bottom"/>
          </w:tcPr>
          <w:p w14:paraId="18343070" w14:textId="77777777" w:rsidR="00E82201" w:rsidRDefault="00E82201" w:rsidP="00C67DA6">
            <w:pPr>
              <w:pStyle w:val="aff1"/>
              <w:spacing w:before="60" w:line="240" w:lineRule="exact"/>
              <w:rPr>
                <w:rFonts w:cs="Arial"/>
              </w:rPr>
            </w:pPr>
            <w:r>
              <w:rPr>
                <w:rFonts w:cs="Arial"/>
              </w:rPr>
              <w:t>103,0</w:t>
            </w:r>
          </w:p>
        </w:tc>
        <w:tc>
          <w:tcPr>
            <w:tcW w:w="1843" w:type="dxa"/>
            <w:tcBorders>
              <w:top w:val="dotted" w:sz="4" w:space="0" w:color="auto"/>
              <w:left w:val="single" w:sz="6" w:space="0" w:color="000000"/>
              <w:bottom w:val="dotted" w:sz="4" w:space="0" w:color="auto"/>
              <w:right w:val="double" w:sz="6" w:space="0" w:color="auto"/>
            </w:tcBorders>
            <w:vAlign w:val="bottom"/>
          </w:tcPr>
          <w:p w14:paraId="2532E8A5" w14:textId="77777777" w:rsidR="00E82201" w:rsidRDefault="00E82201" w:rsidP="00C67DA6">
            <w:pPr>
              <w:pStyle w:val="aff1"/>
              <w:spacing w:before="60" w:line="240" w:lineRule="exact"/>
              <w:rPr>
                <w:rFonts w:cs="Arial"/>
              </w:rPr>
            </w:pPr>
            <w:r>
              <w:rPr>
                <w:rFonts w:cs="Arial"/>
              </w:rPr>
              <w:t>100,8</w:t>
            </w:r>
          </w:p>
        </w:tc>
      </w:tr>
      <w:tr w:rsidR="00E82201" w:rsidRPr="00A07F65" w14:paraId="251DC378" w14:textId="77777777" w:rsidTr="00C67DA6">
        <w:trPr>
          <w:trHeight w:val="20"/>
        </w:trPr>
        <w:tc>
          <w:tcPr>
            <w:tcW w:w="2550" w:type="dxa"/>
            <w:tcBorders>
              <w:top w:val="dotted" w:sz="4" w:space="0" w:color="auto"/>
              <w:left w:val="double" w:sz="6" w:space="0" w:color="auto"/>
              <w:bottom w:val="dotted" w:sz="4" w:space="0" w:color="auto"/>
            </w:tcBorders>
            <w:vAlign w:val="bottom"/>
          </w:tcPr>
          <w:p w14:paraId="69938AFD" w14:textId="77777777" w:rsidR="00E82201" w:rsidRPr="007246A9" w:rsidRDefault="00E82201" w:rsidP="00C67DA6">
            <w:pPr>
              <w:pStyle w:val="aff"/>
              <w:spacing w:before="60" w:line="240" w:lineRule="exact"/>
              <w:ind w:left="57"/>
              <w:rPr>
                <w:rFonts w:cs="Arial"/>
              </w:rPr>
            </w:pPr>
            <w:r>
              <w:rPr>
                <w:rFonts w:cs="Arial"/>
              </w:rPr>
              <w:t>Июль</w:t>
            </w:r>
          </w:p>
        </w:tc>
        <w:tc>
          <w:tcPr>
            <w:tcW w:w="1277" w:type="dxa"/>
            <w:tcBorders>
              <w:top w:val="dotted" w:sz="4" w:space="0" w:color="auto"/>
              <w:left w:val="single" w:sz="6" w:space="0" w:color="auto"/>
              <w:bottom w:val="dotted" w:sz="4" w:space="0" w:color="auto"/>
              <w:right w:val="single" w:sz="6" w:space="0" w:color="auto"/>
            </w:tcBorders>
            <w:vAlign w:val="bottom"/>
          </w:tcPr>
          <w:p w14:paraId="5C47EEE4" w14:textId="77777777" w:rsidR="00E82201" w:rsidRDefault="00E82201" w:rsidP="00C67DA6">
            <w:pPr>
              <w:pStyle w:val="aff1"/>
              <w:spacing w:before="60" w:line="240" w:lineRule="exact"/>
              <w:rPr>
                <w:rFonts w:cs="Arial"/>
              </w:rPr>
            </w:pPr>
            <w:r>
              <w:rPr>
                <w:rFonts w:cs="Arial"/>
              </w:rPr>
              <w:t>101,5</w:t>
            </w:r>
          </w:p>
        </w:tc>
        <w:tc>
          <w:tcPr>
            <w:tcW w:w="1843" w:type="dxa"/>
            <w:tcBorders>
              <w:top w:val="dotted" w:sz="4" w:space="0" w:color="auto"/>
              <w:left w:val="nil"/>
              <w:bottom w:val="dotted" w:sz="4" w:space="0" w:color="auto"/>
            </w:tcBorders>
            <w:vAlign w:val="bottom"/>
          </w:tcPr>
          <w:p w14:paraId="4EA478A5" w14:textId="77777777" w:rsidR="00E82201" w:rsidRDefault="00E82201" w:rsidP="00C67DA6">
            <w:pPr>
              <w:pStyle w:val="aff1"/>
              <w:spacing w:before="60" w:line="240" w:lineRule="exact"/>
              <w:rPr>
                <w:rFonts w:cs="Arial"/>
              </w:rPr>
            </w:pPr>
            <w:r>
              <w:rPr>
                <w:rFonts w:cs="Arial"/>
              </w:rPr>
              <w:t>101,6</w:t>
            </w:r>
          </w:p>
        </w:tc>
        <w:tc>
          <w:tcPr>
            <w:tcW w:w="1843" w:type="dxa"/>
            <w:tcBorders>
              <w:top w:val="dotted" w:sz="4" w:space="0" w:color="auto"/>
              <w:left w:val="single" w:sz="6" w:space="0" w:color="auto"/>
              <w:bottom w:val="dotted" w:sz="4" w:space="0" w:color="auto"/>
              <w:right w:val="single" w:sz="6" w:space="0" w:color="000000"/>
            </w:tcBorders>
            <w:vAlign w:val="bottom"/>
          </w:tcPr>
          <w:p w14:paraId="16B5274A" w14:textId="77777777" w:rsidR="00E82201" w:rsidRDefault="00E82201" w:rsidP="00C67DA6">
            <w:pPr>
              <w:pStyle w:val="aff1"/>
              <w:spacing w:before="60" w:line="240" w:lineRule="exact"/>
              <w:rPr>
                <w:rFonts w:cs="Arial"/>
              </w:rPr>
            </w:pPr>
            <w:r>
              <w:rPr>
                <w:rFonts w:cs="Arial"/>
              </w:rPr>
              <w:t>102,1</w:t>
            </w:r>
          </w:p>
        </w:tc>
        <w:tc>
          <w:tcPr>
            <w:tcW w:w="1843" w:type="dxa"/>
            <w:tcBorders>
              <w:top w:val="dotted" w:sz="4" w:space="0" w:color="auto"/>
              <w:left w:val="single" w:sz="6" w:space="0" w:color="000000"/>
              <w:bottom w:val="dotted" w:sz="4" w:space="0" w:color="auto"/>
              <w:right w:val="double" w:sz="6" w:space="0" w:color="auto"/>
            </w:tcBorders>
            <w:vAlign w:val="bottom"/>
          </w:tcPr>
          <w:p w14:paraId="3EB0F117" w14:textId="77777777" w:rsidR="00E82201" w:rsidRDefault="00E82201" w:rsidP="00C67DA6">
            <w:pPr>
              <w:pStyle w:val="aff1"/>
              <w:spacing w:before="60" w:line="240" w:lineRule="exact"/>
              <w:rPr>
                <w:rFonts w:cs="Arial"/>
              </w:rPr>
            </w:pPr>
            <w:r>
              <w:rPr>
                <w:rFonts w:cs="Arial"/>
              </w:rPr>
              <w:t>99,4</w:t>
            </w:r>
          </w:p>
        </w:tc>
      </w:tr>
      <w:tr w:rsidR="00E82201" w:rsidRPr="00A07F65" w14:paraId="0C1F393D" w14:textId="77777777" w:rsidTr="00C67DA6">
        <w:trPr>
          <w:trHeight w:val="20"/>
        </w:trPr>
        <w:tc>
          <w:tcPr>
            <w:tcW w:w="2550" w:type="dxa"/>
            <w:tcBorders>
              <w:top w:val="dotted" w:sz="4" w:space="0" w:color="auto"/>
              <w:left w:val="double" w:sz="6" w:space="0" w:color="auto"/>
              <w:bottom w:val="dotted" w:sz="4" w:space="0" w:color="auto"/>
            </w:tcBorders>
            <w:vAlign w:val="bottom"/>
          </w:tcPr>
          <w:p w14:paraId="01E08A58" w14:textId="77777777" w:rsidR="00E82201" w:rsidRDefault="00E82201" w:rsidP="00C67DA6">
            <w:pPr>
              <w:pStyle w:val="aff"/>
              <w:spacing w:before="60" w:line="240" w:lineRule="exact"/>
              <w:ind w:left="57"/>
              <w:rPr>
                <w:rFonts w:cs="Arial"/>
              </w:rPr>
            </w:pPr>
            <w:r>
              <w:rPr>
                <w:rFonts w:cs="Arial"/>
              </w:rPr>
              <w:t>Август</w:t>
            </w:r>
          </w:p>
        </w:tc>
        <w:tc>
          <w:tcPr>
            <w:tcW w:w="1277" w:type="dxa"/>
            <w:tcBorders>
              <w:top w:val="dotted" w:sz="4" w:space="0" w:color="auto"/>
              <w:left w:val="single" w:sz="6" w:space="0" w:color="auto"/>
              <w:bottom w:val="dotted" w:sz="4" w:space="0" w:color="auto"/>
              <w:right w:val="single" w:sz="6" w:space="0" w:color="auto"/>
            </w:tcBorders>
            <w:vAlign w:val="bottom"/>
          </w:tcPr>
          <w:p w14:paraId="1E280AD7" w14:textId="77777777" w:rsidR="00E82201" w:rsidRDefault="00E82201" w:rsidP="00C67DA6">
            <w:pPr>
              <w:pStyle w:val="aff1"/>
              <w:spacing w:before="60" w:line="240" w:lineRule="exact"/>
              <w:rPr>
                <w:rFonts w:cs="Arial"/>
              </w:rPr>
            </w:pPr>
            <w:r>
              <w:rPr>
                <w:rFonts w:cs="Arial"/>
              </w:rPr>
              <w:t>98,3</w:t>
            </w:r>
          </w:p>
        </w:tc>
        <w:tc>
          <w:tcPr>
            <w:tcW w:w="1843" w:type="dxa"/>
            <w:tcBorders>
              <w:top w:val="dotted" w:sz="4" w:space="0" w:color="auto"/>
              <w:left w:val="nil"/>
              <w:bottom w:val="dotted" w:sz="4" w:space="0" w:color="auto"/>
            </w:tcBorders>
            <w:vAlign w:val="bottom"/>
          </w:tcPr>
          <w:p w14:paraId="0134AEC8" w14:textId="77777777" w:rsidR="00E82201" w:rsidRDefault="00E82201" w:rsidP="00C67DA6">
            <w:pPr>
              <w:pStyle w:val="aff1"/>
              <w:spacing w:before="60" w:line="240" w:lineRule="exact"/>
              <w:rPr>
                <w:rFonts w:cs="Arial"/>
              </w:rPr>
            </w:pPr>
            <w:r>
              <w:rPr>
                <w:rFonts w:cs="Arial"/>
              </w:rPr>
              <w:t>98,0</w:t>
            </w:r>
          </w:p>
        </w:tc>
        <w:tc>
          <w:tcPr>
            <w:tcW w:w="1843" w:type="dxa"/>
            <w:tcBorders>
              <w:top w:val="dotted" w:sz="4" w:space="0" w:color="auto"/>
              <w:left w:val="single" w:sz="6" w:space="0" w:color="auto"/>
              <w:bottom w:val="dotted" w:sz="4" w:space="0" w:color="auto"/>
              <w:right w:val="single" w:sz="6" w:space="0" w:color="000000"/>
            </w:tcBorders>
            <w:vAlign w:val="bottom"/>
          </w:tcPr>
          <w:p w14:paraId="5D21DC83" w14:textId="77777777" w:rsidR="00E82201" w:rsidRDefault="00E82201" w:rsidP="00C67DA6">
            <w:pPr>
              <w:pStyle w:val="aff1"/>
              <w:spacing w:before="60" w:line="240" w:lineRule="exact"/>
              <w:rPr>
                <w:rFonts w:cs="Arial"/>
              </w:rPr>
            </w:pPr>
            <w:r>
              <w:rPr>
                <w:rFonts w:cs="Arial"/>
              </w:rPr>
              <w:t>106,0</w:t>
            </w:r>
          </w:p>
        </w:tc>
        <w:tc>
          <w:tcPr>
            <w:tcW w:w="1843" w:type="dxa"/>
            <w:tcBorders>
              <w:top w:val="dotted" w:sz="4" w:space="0" w:color="auto"/>
              <w:left w:val="single" w:sz="6" w:space="0" w:color="000000"/>
              <w:bottom w:val="dotted" w:sz="4" w:space="0" w:color="auto"/>
              <w:right w:val="double" w:sz="6" w:space="0" w:color="auto"/>
            </w:tcBorders>
            <w:vAlign w:val="bottom"/>
          </w:tcPr>
          <w:p w14:paraId="77156DB9" w14:textId="77777777" w:rsidR="00E82201" w:rsidRDefault="00E82201" w:rsidP="00C67DA6">
            <w:pPr>
              <w:pStyle w:val="aff1"/>
              <w:spacing w:before="60" w:line="240" w:lineRule="exact"/>
              <w:rPr>
                <w:rFonts w:cs="Arial"/>
              </w:rPr>
            </w:pPr>
            <w:r>
              <w:rPr>
                <w:rFonts w:cs="Arial"/>
              </w:rPr>
              <w:t>92,1</w:t>
            </w:r>
          </w:p>
        </w:tc>
      </w:tr>
      <w:tr w:rsidR="00E82201" w:rsidRPr="00C67DA6" w14:paraId="078E7383" w14:textId="77777777" w:rsidTr="00C67DA6">
        <w:trPr>
          <w:trHeight w:val="20"/>
        </w:trPr>
        <w:tc>
          <w:tcPr>
            <w:tcW w:w="2550" w:type="dxa"/>
            <w:tcBorders>
              <w:top w:val="dotted" w:sz="4" w:space="0" w:color="auto"/>
              <w:left w:val="double" w:sz="6" w:space="0" w:color="auto"/>
              <w:bottom w:val="double" w:sz="6" w:space="0" w:color="auto"/>
            </w:tcBorders>
            <w:vAlign w:val="bottom"/>
          </w:tcPr>
          <w:p w14:paraId="24E38359" w14:textId="77777777" w:rsidR="00E82201" w:rsidRPr="00C67DA6" w:rsidRDefault="00E82201" w:rsidP="00C67DA6">
            <w:pPr>
              <w:pStyle w:val="aff"/>
              <w:spacing w:before="60" w:line="240" w:lineRule="exact"/>
              <w:ind w:left="57"/>
              <w:rPr>
                <w:rFonts w:cs="Arial"/>
                <w:i/>
              </w:rPr>
            </w:pPr>
            <w:r w:rsidRPr="00C67DA6">
              <w:rPr>
                <w:rFonts w:cs="Arial"/>
                <w:i/>
              </w:rPr>
              <w:t>Август в % к декабрю 2020г.</w:t>
            </w:r>
          </w:p>
        </w:tc>
        <w:tc>
          <w:tcPr>
            <w:tcW w:w="1277" w:type="dxa"/>
            <w:tcBorders>
              <w:top w:val="dotted" w:sz="4" w:space="0" w:color="auto"/>
              <w:left w:val="single" w:sz="6" w:space="0" w:color="auto"/>
              <w:bottom w:val="double" w:sz="6" w:space="0" w:color="auto"/>
              <w:right w:val="single" w:sz="6" w:space="0" w:color="auto"/>
            </w:tcBorders>
            <w:vAlign w:val="bottom"/>
          </w:tcPr>
          <w:p w14:paraId="4732AAEC" w14:textId="77777777" w:rsidR="00E82201" w:rsidRPr="00C67DA6" w:rsidRDefault="00E82201" w:rsidP="00C67DA6">
            <w:pPr>
              <w:pStyle w:val="aff1"/>
              <w:spacing w:before="60" w:line="240" w:lineRule="exact"/>
              <w:rPr>
                <w:rFonts w:cs="Arial"/>
                <w:i/>
              </w:rPr>
            </w:pPr>
            <w:r w:rsidRPr="00C67DA6">
              <w:rPr>
                <w:rFonts w:cs="Arial"/>
                <w:i/>
              </w:rPr>
              <w:t>104,6</w:t>
            </w:r>
          </w:p>
        </w:tc>
        <w:tc>
          <w:tcPr>
            <w:tcW w:w="1843" w:type="dxa"/>
            <w:tcBorders>
              <w:top w:val="dotted" w:sz="4" w:space="0" w:color="auto"/>
              <w:left w:val="nil"/>
              <w:bottom w:val="double" w:sz="6" w:space="0" w:color="auto"/>
            </w:tcBorders>
            <w:vAlign w:val="bottom"/>
          </w:tcPr>
          <w:p w14:paraId="7DD40569" w14:textId="77777777" w:rsidR="00E82201" w:rsidRPr="00C67DA6" w:rsidRDefault="00E82201" w:rsidP="00C67DA6">
            <w:pPr>
              <w:pStyle w:val="aff1"/>
              <w:spacing w:before="60" w:line="240" w:lineRule="exact"/>
              <w:rPr>
                <w:rFonts w:cs="Arial"/>
                <w:i/>
              </w:rPr>
            </w:pPr>
            <w:r w:rsidRPr="00C67DA6">
              <w:rPr>
                <w:rFonts w:cs="Arial"/>
                <w:i/>
              </w:rPr>
              <w:t>103,4</w:t>
            </w:r>
          </w:p>
        </w:tc>
        <w:tc>
          <w:tcPr>
            <w:tcW w:w="1843" w:type="dxa"/>
            <w:tcBorders>
              <w:top w:val="dotted" w:sz="4" w:space="0" w:color="auto"/>
              <w:left w:val="single" w:sz="6" w:space="0" w:color="auto"/>
              <w:bottom w:val="double" w:sz="6" w:space="0" w:color="auto"/>
              <w:right w:val="single" w:sz="6" w:space="0" w:color="000000"/>
            </w:tcBorders>
            <w:vAlign w:val="bottom"/>
          </w:tcPr>
          <w:p w14:paraId="49E079A4" w14:textId="77777777" w:rsidR="00E82201" w:rsidRPr="00C67DA6" w:rsidRDefault="00E82201" w:rsidP="00C67DA6">
            <w:pPr>
              <w:pStyle w:val="aff1"/>
              <w:spacing w:before="60" w:line="240" w:lineRule="exact"/>
              <w:rPr>
                <w:rFonts w:cs="Arial"/>
                <w:i/>
              </w:rPr>
            </w:pPr>
            <w:r w:rsidRPr="00C67DA6">
              <w:rPr>
                <w:rFonts w:cs="Arial"/>
                <w:i/>
              </w:rPr>
              <w:t>136,2</w:t>
            </w:r>
          </w:p>
        </w:tc>
        <w:tc>
          <w:tcPr>
            <w:tcW w:w="1843" w:type="dxa"/>
            <w:tcBorders>
              <w:top w:val="dotted" w:sz="4" w:space="0" w:color="auto"/>
              <w:left w:val="single" w:sz="6" w:space="0" w:color="000000"/>
              <w:bottom w:val="double" w:sz="6" w:space="0" w:color="auto"/>
              <w:right w:val="double" w:sz="6" w:space="0" w:color="auto"/>
            </w:tcBorders>
            <w:vAlign w:val="bottom"/>
          </w:tcPr>
          <w:p w14:paraId="43A76304" w14:textId="77777777" w:rsidR="00E82201" w:rsidRPr="00C67DA6" w:rsidRDefault="00E82201" w:rsidP="00C67DA6">
            <w:pPr>
              <w:pStyle w:val="aff1"/>
              <w:spacing w:before="60" w:line="240" w:lineRule="exact"/>
              <w:rPr>
                <w:rFonts w:cs="Arial"/>
                <w:i/>
              </w:rPr>
            </w:pPr>
            <w:r w:rsidRPr="00C67DA6">
              <w:rPr>
                <w:rFonts w:cs="Arial"/>
                <w:i/>
              </w:rPr>
              <w:t>104,3</w:t>
            </w:r>
          </w:p>
        </w:tc>
      </w:tr>
    </w:tbl>
    <w:p w14:paraId="7EF22102" w14:textId="77777777" w:rsidR="00E82201" w:rsidRPr="00C67DA6" w:rsidRDefault="00E82201" w:rsidP="00C67DA6">
      <w:pPr>
        <w:pStyle w:val="affa"/>
        <w:spacing w:before="240" w:after="120"/>
        <w:ind w:firstLine="709"/>
        <w:rPr>
          <w:rFonts w:ascii="Arial" w:hAnsi="Arial"/>
          <w:spacing w:val="-8"/>
        </w:rPr>
      </w:pPr>
      <w:r w:rsidRPr="00C67DA6">
        <w:rPr>
          <w:rFonts w:ascii="Arial" w:hAnsi="Arial"/>
          <w:spacing w:val="-8"/>
        </w:rPr>
        <w:t>Индексы цен на продукцию (затраты, услуги) инвестиционного назначения</w:t>
      </w:r>
    </w:p>
    <w:p w14:paraId="29E94150" w14:textId="77777777" w:rsidR="00E82201" w:rsidRPr="000A6B71" w:rsidRDefault="00E82201" w:rsidP="00C67DA6">
      <w:pPr>
        <w:pStyle w:val="33"/>
        <w:keepNext/>
        <w:spacing w:before="240"/>
      </w:pPr>
      <w:r w:rsidRPr="009D3CA4">
        <w:t xml:space="preserve">В </w:t>
      </w:r>
      <w:r>
        <w:t>сентябре</w:t>
      </w:r>
      <w:r w:rsidRPr="009D3CA4">
        <w:t xml:space="preserve"> 2021 года к</w:t>
      </w:r>
      <w:r w:rsidRPr="0040050E">
        <w:t xml:space="preserve"> предыдущему месяцу сводный индекс цен на продукцию (затраты, услуги) инвестиционного назначения составил </w:t>
      </w:r>
      <w:r>
        <w:t>100,6</w:t>
      </w:r>
      <w:r w:rsidRPr="0040050E">
        <w:t>%</w:t>
      </w:r>
      <w:r>
        <w:t>.</w:t>
      </w:r>
    </w:p>
    <w:p w14:paraId="747B7001" w14:textId="77777777" w:rsidR="00E82201" w:rsidRPr="0040050E" w:rsidRDefault="00E82201" w:rsidP="00C67DA6">
      <w:pPr>
        <w:pStyle w:val="-"/>
        <w:spacing w:before="240" w:after="0" w:line="288" w:lineRule="auto"/>
        <w:rPr>
          <w:b w:val="0"/>
          <w:spacing w:val="20"/>
        </w:rPr>
      </w:pPr>
      <w:r w:rsidRPr="0040050E">
        <w:t>Индексы цен на продукцию (затраты, услуги) инвестиционного назначения</w:t>
      </w:r>
      <w:r>
        <w:br/>
      </w:r>
      <w:r w:rsidRPr="0040050E">
        <w:t>по элементам технологической структуры</w:t>
      </w:r>
      <w:r w:rsidRPr="0040050E">
        <w:br/>
      </w:r>
      <w:r>
        <w:rPr>
          <w:b w:val="0"/>
          <w:spacing w:val="20"/>
        </w:rPr>
        <w:t xml:space="preserve">(на конец периода, </w:t>
      </w:r>
      <w:r w:rsidRPr="0040050E">
        <w:rPr>
          <w:b w:val="0"/>
          <w:spacing w:val="20"/>
        </w:rPr>
        <w:t>в %)</w:t>
      </w:r>
    </w:p>
    <w:tbl>
      <w:tblPr>
        <w:tblW w:w="9356"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134"/>
        <w:gridCol w:w="992"/>
        <w:gridCol w:w="992"/>
        <w:gridCol w:w="143"/>
        <w:gridCol w:w="896"/>
        <w:gridCol w:w="1040"/>
        <w:gridCol w:w="1040"/>
        <w:gridCol w:w="1039"/>
        <w:gridCol w:w="1040"/>
        <w:gridCol w:w="1040"/>
      </w:tblGrid>
      <w:tr w:rsidR="00E82201" w:rsidRPr="0040050E" w14:paraId="2474201A" w14:textId="77777777" w:rsidTr="00D16497">
        <w:trPr>
          <w:tblHeader/>
        </w:trPr>
        <w:tc>
          <w:tcPr>
            <w:tcW w:w="1134" w:type="dxa"/>
            <w:vMerge w:val="restart"/>
            <w:tcBorders>
              <w:top w:val="double" w:sz="6" w:space="0" w:color="auto"/>
              <w:left w:val="double" w:sz="6" w:space="0" w:color="auto"/>
              <w:right w:val="nil"/>
            </w:tcBorders>
          </w:tcPr>
          <w:p w14:paraId="3E84BD51" w14:textId="77777777" w:rsidR="00E82201" w:rsidRPr="0040050E" w:rsidRDefault="00E82201" w:rsidP="002C4578">
            <w:pPr>
              <w:pStyle w:val="aff"/>
              <w:spacing w:before="20" w:line="240" w:lineRule="exact"/>
              <w:jc w:val="center"/>
              <w:rPr>
                <w:rFonts w:cs="Arial"/>
              </w:rPr>
            </w:pPr>
          </w:p>
        </w:tc>
        <w:tc>
          <w:tcPr>
            <w:tcW w:w="2127" w:type="dxa"/>
            <w:gridSpan w:val="3"/>
            <w:vMerge w:val="restart"/>
            <w:tcBorders>
              <w:top w:val="double" w:sz="6" w:space="0" w:color="auto"/>
              <w:left w:val="single" w:sz="6" w:space="0" w:color="auto"/>
              <w:right w:val="single" w:sz="6" w:space="0" w:color="auto"/>
            </w:tcBorders>
          </w:tcPr>
          <w:p w14:paraId="055F95EF" w14:textId="77777777" w:rsidR="00E82201" w:rsidRPr="0040050E" w:rsidRDefault="00E82201" w:rsidP="002C4578">
            <w:pPr>
              <w:spacing w:before="20" w:line="240" w:lineRule="exact"/>
              <w:ind w:firstLine="0"/>
              <w:jc w:val="center"/>
              <w:rPr>
                <w:rFonts w:cs="Arial"/>
                <w:i/>
                <w:sz w:val="20"/>
              </w:rPr>
            </w:pPr>
            <w:r w:rsidRPr="0040050E">
              <w:rPr>
                <w:rFonts w:cs="Arial"/>
                <w:i/>
                <w:sz w:val="20"/>
              </w:rPr>
              <w:t>Всего</w:t>
            </w:r>
          </w:p>
        </w:tc>
        <w:tc>
          <w:tcPr>
            <w:tcW w:w="6095" w:type="dxa"/>
            <w:gridSpan w:val="6"/>
            <w:tcBorders>
              <w:top w:val="double" w:sz="6" w:space="0" w:color="auto"/>
              <w:left w:val="nil"/>
              <w:bottom w:val="single" w:sz="6" w:space="0" w:color="auto"/>
              <w:right w:val="double" w:sz="6" w:space="0" w:color="auto"/>
            </w:tcBorders>
          </w:tcPr>
          <w:p w14:paraId="3F07AC92" w14:textId="77777777" w:rsidR="00E82201" w:rsidRPr="0040050E" w:rsidRDefault="00E82201" w:rsidP="002C4578">
            <w:pPr>
              <w:spacing w:before="20" w:line="240" w:lineRule="exact"/>
              <w:ind w:firstLine="0"/>
              <w:jc w:val="center"/>
              <w:rPr>
                <w:rFonts w:cs="Arial"/>
                <w:i/>
                <w:sz w:val="20"/>
              </w:rPr>
            </w:pPr>
            <w:r w:rsidRPr="0040050E">
              <w:rPr>
                <w:rFonts w:cs="Arial"/>
                <w:i/>
                <w:sz w:val="20"/>
              </w:rPr>
              <w:t>в том числе:</w:t>
            </w:r>
          </w:p>
        </w:tc>
      </w:tr>
      <w:tr w:rsidR="00E82201" w:rsidRPr="0040050E" w14:paraId="4E040543" w14:textId="77777777" w:rsidTr="00D16497">
        <w:trPr>
          <w:tblHeader/>
        </w:trPr>
        <w:tc>
          <w:tcPr>
            <w:tcW w:w="1134" w:type="dxa"/>
            <w:vMerge/>
            <w:tcBorders>
              <w:left w:val="double" w:sz="6" w:space="0" w:color="auto"/>
              <w:right w:val="nil"/>
            </w:tcBorders>
          </w:tcPr>
          <w:p w14:paraId="16004EBA" w14:textId="77777777" w:rsidR="00E82201" w:rsidRPr="0040050E" w:rsidRDefault="00E82201" w:rsidP="002C4578">
            <w:pPr>
              <w:pStyle w:val="aff"/>
              <w:spacing w:before="20" w:line="240" w:lineRule="exact"/>
              <w:jc w:val="center"/>
              <w:rPr>
                <w:rFonts w:cs="Arial"/>
              </w:rPr>
            </w:pPr>
          </w:p>
        </w:tc>
        <w:tc>
          <w:tcPr>
            <w:tcW w:w="2127" w:type="dxa"/>
            <w:gridSpan w:val="3"/>
            <w:vMerge/>
            <w:tcBorders>
              <w:left w:val="single" w:sz="6" w:space="0" w:color="auto"/>
              <w:bottom w:val="nil"/>
              <w:right w:val="single" w:sz="6" w:space="0" w:color="auto"/>
            </w:tcBorders>
          </w:tcPr>
          <w:p w14:paraId="24D901C6" w14:textId="77777777" w:rsidR="00E82201" w:rsidRPr="0040050E" w:rsidRDefault="00E82201" w:rsidP="002C4578">
            <w:pPr>
              <w:spacing w:before="20" w:line="240" w:lineRule="exact"/>
              <w:ind w:firstLine="0"/>
              <w:jc w:val="center"/>
              <w:rPr>
                <w:rFonts w:cs="Arial"/>
                <w:i/>
                <w:sz w:val="20"/>
              </w:rPr>
            </w:pPr>
          </w:p>
        </w:tc>
        <w:tc>
          <w:tcPr>
            <w:tcW w:w="1936" w:type="dxa"/>
            <w:gridSpan w:val="2"/>
            <w:tcBorders>
              <w:top w:val="single" w:sz="6" w:space="0" w:color="auto"/>
              <w:left w:val="nil"/>
              <w:bottom w:val="nil"/>
              <w:right w:val="nil"/>
            </w:tcBorders>
          </w:tcPr>
          <w:p w14:paraId="3425D85B" w14:textId="77777777" w:rsidR="00E82201" w:rsidRPr="0040050E" w:rsidRDefault="00E82201" w:rsidP="002C4578">
            <w:pPr>
              <w:spacing w:before="20" w:line="240" w:lineRule="exact"/>
              <w:ind w:firstLine="0"/>
              <w:jc w:val="center"/>
              <w:rPr>
                <w:rFonts w:cs="Arial"/>
                <w:i/>
                <w:sz w:val="20"/>
              </w:rPr>
            </w:pPr>
            <w:r w:rsidRPr="0040050E">
              <w:rPr>
                <w:rFonts w:cs="Arial"/>
                <w:i/>
                <w:sz w:val="20"/>
              </w:rPr>
              <w:t>производителей строительной продукции (строительно-монтажные работы)</w:t>
            </w:r>
          </w:p>
        </w:tc>
        <w:tc>
          <w:tcPr>
            <w:tcW w:w="2079" w:type="dxa"/>
            <w:gridSpan w:val="2"/>
            <w:tcBorders>
              <w:top w:val="single" w:sz="6" w:space="0" w:color="auto"/>
              <w:left w:val="single" w:sz="6" w:space="0" w:color="auto"/>
              <w:bottom w:val="nil"/>
              <w:right w:val="single" w:sz="6" w:space="0" w:color="auto"/>
            </w:tcBorders>
          </w:tcPr>
          <w:p w14:paraId="2AE9E337" w14:textId="77777777" w:rsidR="00E82201" w:rsidRPr="0040050E" w:rsidRDefault="00E82201" w:rsidP="002C4578">
            <w:pPr>
              <w:spacing w:before="20" w:line="240" w:lineRule="exact"/>
              <w:ind w:firstLine="0"/>
              <w:jc w:val="center"/>
              <w:rPr>
                <w:rFonts w:cs="Arial"/>
                <w:i/>
                <w:sz w:val="20"/>
              </w:rPr>
            </w:pPr>
            <w:r w:rsidRPr="0040050E">
              <w:rPr>
                <w:rFonts w:cs="Arial"/>
                <w:i/>
                <w:sz w:val="20"/>
              </w:rPr>
              <w:t>приобретения машин и оборудования инвестиционного назначения</w:t>
            </w:r>
          </w:p>
        </w:tc>
        <w:tc>
          <w:tcPr>
            <w:tcW w:w="2080" w:type="dxa"/>
            <w:gridSpan w:val="2"/>
            <w:tcBorders>
              <w:top w:val="single" w:sz="6" w:space="0" w:color="auto"/>
              <w:left w:val="nil"/>
              <w:bottom w:val="nil"/>
              <w:right w:val="double" w:sz="6" w:space="0" w:color="auto"/>
            </w:tcBorders>
          </w:tcPr>
          <w:p w14:paraId="69BE8BBF" w14:textId="77777777" w:rsidR="00E82201" w:rsidRPr="0040050E" w:rsidRDefault="00E82201" w:rsidP="002C4578">
            <w:pPr>
              <w:spacing w:before="20" w:line="240" w:lineRule="exact"/>
              <w:ind w:firstLine="0"/>
              <w:jc w:val="center"/>
              <w:rPr>
                <w:rFonts w:cs="Arial"/>
                <w:i/>
                <w:sz w:val="20"/>
              </w:rPr>
            </w:pPr>
            <w:r w:rsidRPr="0040050E">
              <w:rPr>
                <w:rFonts w:cs="Arial"/>
                <w:i/>
                <w:sz w:val="20"/>
              </w:rPr>
              <w:t>на прочую продукцию (затраты, услуги) инвестиционного назначения</w:t>
            </w:r>
          </w:p>
        </w:tc>
      </w:tr>
      <w:tr w:rsidR="00E82201" w:rsidRPr="0040050E" w14:paraId="75DCAA0C" w14:textId="77777777" w:rsidTr="00D16497">
        <w:trPr>
          <w:tblHeader/>
        </w:trPr>
        <w:tc>
          <w:tcPr>
            <w:tcW w:w="1134" w:type="dxa"/>
            <w:vMerge/>
            <w:tcBorders>
              <w:left w:val="double" w:sz="6" w:space="0" w:color="auto"/>
              <w:bottom w:val="single" w:sz="6" w:space="0" w:color="auto"/>
              <w:right w:val="nil"/>
            </w:tcBorders>
          </w:tcPr>
          <w:p w14:paraId="0B4AC43E" w14:textId="77777777" w:rsidR="00E82201" w:rsidRPr="0040050E" w:rsidRDefault="00E82201" w:rsidP="002C4578">
            <w:pPr>
              <w:pStyle w:val="aff"/>
              <w:spacing w:before="20" w:line="240" w:lineRule="exact"/>
              <w:ind w:left="114" w:hanging="57"/>
              <w:jc w:val="center"/>
              <w:rPr>
                <w:rFonts w:cs="Arial"/>
              </w:rPr>
            </w:pPr>
          </w:p>
        </w:tc>
        <w:tc>
          <w:tcPr>
            <w:tcW w:w="992" w:type="dxa"/>
            <w:tcBorders>
              <w:top w:val="single" w:sz="6" w:space="0" w:color="auto"/>
              <w:left w:val="single" w:sz="6" w:space="0" w:color="auto"/>
              <w:bottom w:val="single" w:sz="6" w:space="0" w:color="auto"/>
              <w:right w:val="single" w:sz="6" w:space="0" w:color="auto"/>
            </w:tcBorders>
          </w:tcPr>
          <w:p w14:paraId="4E573D63" w14:textId="02C3FB03" w:rsidR="00E82201" w:rsidRPr="0040050E" w:rsidRDefault="00E82201" w:rsidP="002C4578">
            <w:pPr>
              <w:spacing w:before="20" w:line="240" w:lineRule="exact"/>
              <w:ind w:firstLine="0"/>
              <w:jc w:val="center"/>
              <w:rPr>
                <w:rFonts w:cs="Arial"/>
                <w:i/>
                <w:sz w:val="20"/>
              </w:rPr>
            </w:pPr>
            <w:r w:rsidRPr="0040050E">
              <w:rPr>
                <w:rFonts w:cs="Arial"/>
                <w:i/>
                <w:sz w:val="20"/>
              </w:rPr>
              <w:t>к преды</w:t>
            </w:r>
            <w:r w:rsidR="00D16497">
              <w:rPr>
                <w:rFonts w:cs="Arial"/>
                <w:i/>
                <w:sz w:val="20"/>
              </w:rPr>
              <w:softHyphen/>
            </w:r>
            <w:r w:rsidRPr="0040050E">
              <w:rPr>
                <w:rFonts w:cs="Arial"/>
                <w:i/>
                <w:sz w:val="20"/>
              </w:rPr>
              <w:t>дущему периоду</w:t>
            </w:r>
          </w:p>
        </w:tc>
        <w:tc>
          <w:tcPr>
            <w:tcW w:w="1135" w:type="dxa"/>
            <w:gridSpan w:val="2"/>
            <w:tcBorders>
              <w:top w:val="single" w:sz="6" w:space="0" w:color="auto"/>
              <w:left w:val="single" w:sz="6" w:space="0" w:color="auto"/>
              <w:bottom w:val="single" w:sz="6" w:space="0" w:color="auto"/>
              <w:right w:val="single" w:sz="6" w:space="0" w:color="auto"/>
            </w:tcBorders>
          </w:tcPr>
          <w:p w14:paraId="03DAE805" w14:textId="6CF418C4" w:rsidR="00E82201" w:rsidRPr="0040050E" w:rsidRDefault="00E82201" w:rsidP="002C4578">
            <w:pPr>
              <w:spacing w:before="20" w:line="240" w:lineRule="exact"/>
              <w:ind w:firstLine="0"/>
              <w:jc w:val="center"/>
              <w:rPr>
                <w:rFonts w:cs="Arial"/>
                <w:i/>
                <w:sz w:val="20"/>
              </w:rPr>
            </w:pPr>
            <w:r w:rsidRPr="0040050E">
              <w:rPr>
                <w:rFonts w:cs="Arial"/>
                <w:i/>
                <w:sz w:val="20"/>
              </w:rPr>
              <w:t>к декабрю предыду</w:t>
            </w:r>
            <w:r w:rsidR="00D16497">
              <w:rPr>
                <w:rFonts w:cs="Arial"/>
                <w:i/>
                <w:sz w:val="20"/>
              </w:rPr>
              <w:softHyphen/>
            </w:r>
            <w:r w:rsidRPr="0040050E">
              <w:rPr>
                <w:rFonts w:cs="Arial"/>
                <w:i/>
                <w:sz w:val="20"/>
              </w:rPr>
              <w:t>щего года</w:t>
            </w:r>
          </w:p>
        </w:tc>
        <w:tc>
          <w:tcPr>
            <w:tcW w:w="896" w:type="dxa"/>
            <w:tcBorders>
              <w:top w:val="single" w:sz="6" w:space="0" w:color="auto"/>
              <w:left w:val="nil"/>
              <w:bottom w:val="single" w:sz="6" w:space="0" w:color="auto"/>
              <w:right w:val="single" w:sz="4" w:space="0" w:color="auto"/>
            </w:tcBorders>
          </w:tcPr>
          <w:p w14:paraId="0003AE42" w14:textId="68180971" w:rsidR="00E82201" w:rsidRPr="0040050E" w:rsidRDefault="00E82201" w:rsidP="002C4578">
            <w:pPr>
              <w:spacing w:before="20" w:line="240" w:lineRule="exact"/>
              <w:ind w:firstLine="0"/>
              <w:jc w:val="center"/>
              <w:rPr>
                <w:rFonts w:cs="Arial"/>
                <w:i/>
                <w:sz w:val="20"/>
              </w:rPr>
            </w:pPr>
            <w:r w:rsidRPr="0040050E">
              <w:rPr>
                <w:rFonts w:cs="Arial"/>
                <w:i/>
                <w:sz w:val="20"/>
              </w:rPr>
              <w:t>к преды</w:t>
            </w:r>
            <w:r w:rsidR="00D16497">
              <w:rPr>
                <w:rFonts w:cs="Arial"/>
                <w:i/>
                <w:sz w:val="20"/>
              </w:rPr>
              <w:softHyphen/>
            </w:r>
            <w:r w:rsidRPr="0040050E">
              <w:rPr>
                <w:rFonts w:cs="Arial"/>
                <w:i/>
                <w:sz w:val="20"/>
              </w:rPr>
              <w:t>дущему периоду</w:t>
            </w:r>
          </w:p>
        </w:tc>
        <w:tc>
          <w:tcPr>
            <w:tcW w:w="1040" w:type="dxa"/>
            <w:tcBorders>
              <w:top w:val="single" w:sz="6" w:space="0" w:color="auto"/>
              <w:left w:val="single" w:sz="4" w:space="0" w:color="auto"/>
              <w:bottom w:val="single" w:sz="6" w:space="0" w:color="auto"/>
              <w:right w:val="nil"/>
            </w:tcBorders>
          </w:tcPr>
          <w:p w14:paraId="2840D46C" w14:textId="2DC671A5" w:rsidR="00E82201" w:rsidRPr="0040050E" w:rsidRDefault="00E82201" w:rsidP="002C4578">
            <w:pPr>
              <w:spacing w:before="20" w:line="240" w:lineRule="exact"/>
              <w:ind w:firstLine="0"/>
              <w:jc w:val="center"/>
              <w:rPr>
                <w:rFonts w:cs="Arial"/>
                <w:i/>
                <w:sz w:val="20"/>
              </w:rPr>
            </w:pPr>
            <w:r w:rsidRPr="0040050E">
              <w:rPr>
                <w:rFonts w:cs="Arial"/>
                <w:i/>
                <w:sz w:val="20"/>
              </w:rPr>
              <w:t>к декабрю предыду</w:t>
            </w:r>
            <w:r w:rsidR="00D16497">
              <w:rPr>
                <w:rFonts w:cs="Arial"/>
                <w:i/>
                <w:sz w:val="20"/>
              </w:rPr>
              <w:softHyphen/>
            </w:r>
            <w:r w:rsidRPr="0040050E">
              <w:rPr>
                <w:rFonts w:cs="Arial"/>
                <w:i/>
                <w:sz w:val="20"/>
              </w:rPr>
              <w:t>щего года</w:t>
            </w:r>
          </w:p>
        </w:tc>
        <w:tc>
          <w:tcPr>
            <w:tcW w:w="1040" w:type="dxa"/>
            <w:tcBorders>
              <w:top w:val="single" w:sz="6" w:space="0" w:color="auto"/>
              <w:left w:val="single" w:sz="6" w:space="0" w:color="auto"/>
              <w:bottom w:val="single" w:sz="6" w:space="0" w:color="auto"/>
              <w:right w:val="single" w:sz="6" w:space="0" w:color="auto"/>
            </w:tcBorders>
          </w:tcPr>
          <w:p w14:paraId="5A2200C9" w14:textId="4E48880A" w:rsidR="00E82201" w:rsidRPr="0040050E" w:rsidRDefault="00E82201" w:rsidP="002C4578">
            <w:pPr>
              <w:spacing w:before="20" w:line="240" w:lineRule="exact"/>
              <w:ind w:firstLine="0"/>
              <w:jc w:val="center"/>
              <w:rPr>
                <w:rFonts w:cs="Arial"/>
                <w:i/>
                <w:sz w:val="20"/>
              </w:rPr>
            </w:pPr>
            <w:r w:rsidRPr="0040050E">
              <w:rPr>
                <w:rFonts w:cs="Arial"/>
                <w:i/>
                <w:sz w:val="20"/>
              </w:rPr>
              <w:t>к преды</w:t>
            </w:r>
            <w:r w:rsidR="00D16497">
              <w:rPr>
                <w:rFonts w:cs="Arial"/>
                <w:i/>
                <w:sz w:val="20"/>
              </w:rPr>
              <w:softHyphen/>
            </w:r>
            <w:r w:rsidRPr="0040050E">
              <w:rPr>
                <w:rFonts w:cs="Arial"/>
                <w:i/>
                <w:sz w:val="20"/>
              </w:rPr>
              <w:t>дущему периоду</w:t>
            </w:r>
          </w:p>
        </w:tc>
        <w:tc>
          <w:tcPr>
            <w:tcW w:w="1039" w:type="dxa"/>
            <w:tcBorders>
              <w:top w:val="single" w:sz="6" w:space="0" w:color="auto"/>
              <w:left w:val="single" w:sz="6" w:space="0" w:color="auto"/>
              <w:bottom w:val="single" w:sz="6" w:space="0" w:color="auto"/>
              <w:right w:val="single" w:sz="6" w:space="0" w:color="auto"/>
            </w:tcBorders>
          </w:tcPr>
          <w:p w14:paraId="6585069B" w14:textId="5676AB8B" w:rsidR="00E82201" w:rsidRPr="0040050E" w:rsidRDefault="00E82201" w:rsidP="002C4578">
            <w:pPr>
              <w:spacing w:before="20" w:line="240" w:lineRule="exact"/>
              <w:ind w:firstLine="0"/>
              <w:jc w:val="center"/>
              <w:rPr>
                <w:rFonts w:cs="Arial"/>
                <w:i/>
                <w:sz w:val="20"/>
              </w:rPr>
            </w:pPr>
            <w:r w:rsidRPr="0040050E">
              <w:rPr>
                <w:rFonts w:cs="Arial"/>
                <w:i/>
                <w:sz w:val="20"/>
              </w:rPr>
              <w:t>к декабрю предыду</w:t>
            </w:r>
            <w:r w:rsidR="00D16497">
              <w:rPr>
                <w:rFonts w:cs="Arial"/>
                <w:i/>
                <w:sz w:val="20"/>
              </w:rPr>
              <w:softHyphen/>
            </w:r>
            <w:r w:rsidRPr="0040050E">
              <w:rPr>
                <w:rFonts w:cs="Arial"/>
                <w:i/>
                <w:sz w:val="20"/>
              </w:rPr>
              <w:t>щего года</w:t>
            </w:r>
          </w:p>
        </w:tc>
        <w:tc>
          <w:tcPr>
            <w:tcW w:w="1040" w:type="dxa"/>
            <w:tcBorders>
              <w:top w:val="single" w:sz="6" w:space="0" w:color="auto"/>
              <w:left w:val="nil"/>
              <w:bottom w:val="single" w:sz="6" w:space="0" w:color="auto"/>
              <w:right w:val="single" w:sz="4" w:space="0" w:color="auto"/>
            </w:tcBorders>
          </w:tcPr>
          <w:p w14:paraId="3B5B59E7" w14:textId="059AFEA7" w:rsidR="00E82201" w:rsidRPr="0040050E" w:rsidRDefault="00E82201" w:rsidP="002C4578">
            <w:pPr>
              <w:spacing w:before="20" w:line="240" w:lineRule="exact"/>
              <w:ind w:firstLine="0"/>
              <w:jc w:val="center"/>
              <w:rPr>
                <w:rFonts w:cs="Arial"/>
                <w:i/>
                <w:sz w:val="20"/>
              </w:rPr>
            </w:pPr>
            <w:r w:rsidRPr="0040050E">
              <w:rPr>
                <w:rFonts w:cs="Arial"/>
                <w:i/>
                <w:sz w:val="20"/>
              </w:rPr>
              <w:t>к преды</w:t>
            </w:r>
            <w:r w:rsidR="00D16497">
              <w:rPr>
                <w:rFonts w:cs="Arial"/>
                <w:i/>
                <w:sz w:val="20"/>
              </w:rPr>
              <w:softHyphen/>
            </w:r>
            <w:r w:rsidRPr="0040050E">
              <w:rPr>
                <w:rFonts w:cs="Arial"/>
                <w:i/>
                <w:sz w:val="20"/>
              </w:rPr>
              <w:t>дущему периоду</w:t>
            </w:r>
          </w:p>
        </w:tc>
        <w:tc>
          <w:tcPr>
            <w:tcW w:w="1040" w:type="dxa"/>
            <w:tcBorders>
              <w:top w:val="single" w:sz="6" w:space="0" w:color="auto"/>
              <w:left w:val="single" w:sz="4" w:space="0" w:color="auto"/>
              <w:bottom w:val="single" w:sz="6" w:space="0" w:color="auto"/>
              <w:right w:val="double" w:sz="6" w:space="0" w:color="auto"/>
            </w:tcBorders>
          </w:tcPr>
          <w:p w14:paraId="3A94B47B" w14:textId="53BC660A" w:rsidR="00E82201" w:rsidRPr="0040050E" w:rsidRDefault="00E82201" w:rsidP="002C4578">
            <w:pPr>
              <w:spacing w:before="20" w:line="240" w:lineRule="exact"/>
              <w:ind w:firstLine="0"/>
              <w:jc w:val="center"/>
              <w:rPr>
                <w:rFonts w:cs="Arial"/>
                <w:i/>
                <w:sz w:val="20"/>
              </w:rPr>
            </w:pPr>
            <w:r w:rsidRPr="0040050E">
              <w:rPr>
                <w:rFonts w:cs="Arial"/>
                <w:i/>
                <w:sz w:val="20"/>
              </w:rPr>
              <w:t>к декабрю предыду</w:t>
            </w:r>
            <w:r w:rsidR="00D16497">
              <w:rPr>
                <w:rFonts w:cs="Arial"/>
                <w:i/>
                <w:sz w:val="20"/>
              </w:rPr>
              <w:softHyphen/>
            </w:r>
            <w:r w:rsidRPr="0040050E">
              <w:rPr>
                <w:rFonts w:cs="Arial"/>
                <w:i/>
                <w:sz w:val="20"/>
              </w:rPr>
              <w:t>щего года</w:t>
            </w:r>
          </w:p>
        </w:tc>
      </w:tr>
      <w:tr w:rsidR="00E82201" w:rsidRPr="0040050E" w14:paraId="6A5D49C4" w14:textId="77777777" w:rsidTr="00E82201">
        <w:tc>
          <w:tcPr>
            <w:tcW w:w="9356" w:type="dxa"/>
            <w:gridSpan w:val="10"/>
            <w:tcBorders>
              <w:top w:val="single" w:sz="4" w:space="0" w:color="auto"/>
              <w:left w:val="double" w:sz="6" w:space="0" w:color="auto"/>
              <w:bottom w:val="single" w:sz="4" w:space="0" w:color="auto"/>
              <w:right w:val="double" w:sz="6" w:space="0" w:color="auto"/>
            </w:tcBorders>
            <w:vAlign w:val="bottom"/>
          </w:tcPr>
          <w:p w14:paraId="2D74869F" w14:textId="77777777" w:rsidR="00E82201" w:rsidRPr="0040050E" w:rsidRDefault="00E82201" w:rsidP="00E82201">
            <w:pPr>
              <w:pStyle w:val="aff1"/>
              <w:spacing w:before="60" w:line="240" w:lineRule="exact"/>
              <w:rPr>
                <w:rFonts w:cs="Arial"/>
                <w:b/>
              </w:rPr>
            </w:pPr>
            <w:r w:rsidRPr="0040050E">
              <w:rPr>
                <w:rFonts w:cs="Arial"/>
                <w:b/>
              </w:rPr>
              <w:t>20</w:t>
            </w:r>
            <w:r>
              <w:rPr>
                <w:rFonts w:cs="Arial"/>
                <w:b/>
              </w:rPr>
              <w:t>20</w:t>
            </w:r>
            <w:r w:rsidRPr="0040050E">
              <w:rPr>
                <w:rFonts w:cs="Arial"/>
                <w:b/>
              </w:rPr>
              <w:t xml:space="preserve"> год</w:t>
            </w:r>
          </w:p>
        </w:tc>
      </w:tr>
      <w:tr w:rsidR="00E82201" w:rsidRPr="0040050E" w14:paraId="5A5F4694" w14:textId="77777777" w:rsidTr="00E82201">
        <w:tc>
          <w:tcPr>
            <w:tcW w:w="1134" w:type="dxa"/>
            <w:tcBorders>
              <w:top w:val="dotted" w:sz="4" w:space="0" w:color="auto"/>
              <w:left w:val="double" w:sz="6" w:space="0" w:color="auto"/>
              <w:bottom w:val="dotted" w:sz="4" w:space="0" w:color="auto"/>
              <w:right w:val="nil"/>
            </w:tcBorders>
            <w:vAlign w:val="bottom"/>
          </w:tcPr>
          <w:p w14:paraId="17E3D366" w14:textId="77777777" w:rsidR="00E82201" w:rsidRDefault="00E82201" w:rsidP="00E82201">
            <w:pPr>
              <w:pStyle w:val="aff"/>
              <w:spacing w:before="60" w:line="240" w:lineRule="exact"/>
              <w:ind w:left="57"/>
              <w:rPr>
                <w:rFonts w:cs="Arial"/>
              </w:rPr>
            </w:pPr>
            <w:r w:rsidRPr="0040050E">
              <w:rPr>
                <w:rFonts w:cs="Arial"/>
              </w:rPr>
              <w:t>Январ</w:t>
            </w:r>
            <w:r>
              <w:rPr>
                <w:rFonts w:cs="Arial"/>
              </w:rPr>
              <w:t>ь</w:t>
            </w:r>
          </w:p>
        </w:tc>
        <w:tc>
          <w:tcPr>
            <w:tcW w:w="992" w:type="dxa"/>
            <w:tcBorders>
              <w:top w:val="dotted" w:sz="4" w:space="0" w:color="auto"/>
              <w:left w:val="single" w:sz="6" w:space="0" w:color="auto"/>
              <w:bottom w:val="dotted" w:sz="4" w:space="0" w:color="auto"/>
              <w:right w:val="single" w:sz="6" w:space="0" w:color="auto"/>
            </w:tcBorders>
            <w:vAlign w:val="bottom"/>
          </w:tcPr>
          <w:p w14:paraId="1A31B8D0" w14:textId="77777777" w:rsidR="00E82201" w:rsidRDefault="00E82201" w:rsidP="00E82201">
            <w:pPr>
              <w:pStyle w:val="aff1"/>
              <w:spacing w:before="60" w:line="240" w:lineRule="exact"/>
              <w:rPr>
                <w:rFonts w:cs="Arial"/>
              </w:rPr>
            </w:pPr>
            <w:r>
              <w:rPr>
                <w:rFonts w:cs="Arial"/>
                <w:lang w:val="en-US"/>
              </w:rPr>
              <w:t>99,7</w:t>
            </w:r>
          </w:p>
        </w:tc>
        <w:tc>
          <w:tcPr>
            <w:tcW w:w="992" w:type="dxa"/>
            <w:tcBorders>
              <w:top w:val="dotted" w:sz="4" w:space="0" w:color="auto"/>
              <w:left w:val="single" w:sz="6" w:space="0" w:color="auto"/>
              <w:bottom w:val="dotted" w:sz="4" w:space="0" w:color="auto"/>
              <w:right w:val="single" w:sz="6" w:space="0" w:color="auto"/>
            </w:tcBorders>
            <w:vAlign w:val="bottom"/>
          </w:tcPr>
          <w:p w14:paraId="008BC55B" w14:textId="77777777" w:rsidR="00E82201" w:rsidRDefault="00E82201" w:rsidP="00E82201">
            <w:pPr>
              <w:pStyle w:val="aff1"/>
              <w:spacing w:before="60" w:line="240" w:lineRule="exact"/>
              <w:rPr>
                <w:rFonts w:cs="Arial"/>
              </w:rPr>
            </w:pPr>
            <w:r>
              <w:rPr>
                <w:rFonts w:cs="Arial"/>
              </w:rPr>
              <w:t>99,7</w:t>
            </w:r>
          </w:p>
        </w:tc>
        <w:tc>
          <w:tcPr>
            <w:tcW w:w="1039" w:type="dxa"/>
            <w:gridSpan w:val="2"/>
            <w:tcBorders>
              <w:top w:val="dotted" w:sz="4" w:space="0" w:color="auto"/>
              <w:left w:val="nil"/>
              <w:bottom w:val="dotted" w:sz="4" w:space="0" w:color="auto"/>
              <w:right w:val="single" w:sz="4" w:space="0" w:color="auto"/>
            </w:tcBorders>
            <w:vAlign w:val="bottom"/>
          </w:tcPr>
          <w:p w14:paraId="0D1ED39B" w14:textId="77777777" w:rsidR="00E82201" w:rsidRDefault="00E82201" w:rsidP="00E82201">
            <w:pPr>
              <w:pStyle w:val="aff1"/>
              <w:spacing w:before="60" w:line="240" w:lineRule="exact"/>
              <w:rPr>
                <w:rFonts w:cs="Arial"/>
              </w:rPr>
            </w:pPr>
            <w:r>
              <w:rPr>
                <w:rFonts w:cs="Arial"/>
              </w:rPr>
              <w:t>100,1</w:t>
            </w:r>
          </w:p>
        </w:tc>
        <w:tc>
          <w:tcPr>
            <w:tcW w:w="1040" w:type="dxa"/>
            <w:tcBorders>
              <w:top w:val="dotted" w:sz="4" w:space="0" w:color="auto"/>
              <w:left w:val="single" w:sz="4" w:space="0" w:color="auto"/>
              <w:bottom w:val="dotted" w:sz="4" w:space="0" w:color="auto"/>
              <w:right w:val="nil"/>
            </w:tcBorders>
            <w:vAlign w:val="bottom"/>
          </w:tcPr>
          <w:p w14:paraId="72A8A6D7" w14:textId="77777777" w:rsidR="00E82201" w:rsidRDefault="00E82201" w:rsidP="00E82201">
            <w:pPr>
              <w:pStyle w:val="aff1"/>
              <w:spacing w:before="60" w:line="240" w:lineRule="exact"/>
              <w:rPr>
                <w:rFonts w:cs="Arial"/>
              </w:rPr>
            </w:pPr>
            <w:r>
              <w:rPr>
                <w:rFonts w:cs="Arial"/>
              </w:rPr>
              <w:t>100,1</w:t>
            </w:r>
          </w:p>
        </w:tc>
        <w:tc>
          <w:tcPr>
            <w:tcW w:w="1040" w:type="dxa"/>
            <w:tcBorders>
              <w:top w:val="dotted" w:sz="4" w:space="0" w:color="auto"/>
              <w:left w:val="single" w:sz="6" w:space="0" w:color="auto"/>
              <w:bottom w:val="dotted" w:sz="4" w:space="0" w:color="auto"/>
              <w:right w:val="single" w:sz="6" w:space="0" w:color="auto"/>
            </w:tcBorders>
            <w:vAlign w:val="bottom"/>
          </w:tcPr>
          <w:p w14:paraId="4B158106" w14:textId="77777777" w:rsidR="00E82201" w:rsidRDefault="00E82201" w:rsidP="00E82201">
            <w:pPr>
              <w:pStyle w:val="aff1"/>
              <w:spacing w:before="60" w:line="240" w:lineRule="exact"/>
              <w:rPr>
                <w:rFonts w:cs="Arial"/>
              </w:rPr>
            </w:pPr>
            <w:r>
              <w:rPr>
                <w:rFonts w:cs="Arial"/>
              </w:rPr>
              <w:t>99,2</w:t>
            </w:r>
          </w:p>
        </w:tc>
        <w:tc>
          <w:tcPr>
            <w:tcW w:w="1039" w:type="dxa"/>
            <w:tcBorders>
              <w:top w:val="dotted" w:sz="4" w:space="0" w:color="auto"/>
              <w:left w:val="single" w:sz="6" w:space="0" w:color="auto"/>
              <w:bottom w:val="dotted" w:sz="4" w:space="0" w:color="auto"/>
              <w:right w:val="single" w:sz="6" w:space="0" w:color="auto"/>
            </w:tcBorders>
            <w:vAlign w:val="bottom"/>
          </w:tcPr>
          <w:p w14:paraId="1303AF74" w14:textId="77777777" w:rsidR="00E82201" w:rsidRDefault="00E82201" w:rsidP="00E82201">
            <w:pPr>
              <w:pStyle w:val="aff1"/>
              <w:spacing w:before="60" w:line="240" w:lineRule="exact"/>
              <w:rPr>
                <w:rFonts w:cs="Arial"/>
              </w:rPr>
            </w:pPr>
            <w:r>
              <w:rPr>
                <w:rFonts w:cs="Arial"/>
              </w:rPr>
              <w:t>99,2</w:t>
            </w:r>
          </w:p>
        </w:tc>
        <w:tc>
          <w:tcPr>
            <w:tcW w:w="1040" w:type="dxa"/>
            <w:tcBorders>
              <w:top w:val="dotted" w:sz="4" w:space="0" w:color="auto"/>
              <w:left w:val="nil"/>
              <w:bottom w:val="dotted" w:sz="4" w:space="0" w:color="auto"/>
              <w:right w:val="single" w:sz="4" w:space="0" w:color="auto"/>
            </w:tcBorders>
            <w:vAlign w:val="bottom"/>
          </w:tcPr>
          <w:p w14:paraId="0F6EBAAD" w14:textId="77777777" w:rsidR="00E82201" w:rsidRDefault="00E82201" w:rsidP="00E82201">
            <w:pPr>
              <w:pStyle w:val="aff1"/>
              <w:spacing w:before="60" w:line="240" w:lineRule="exact"/>
              <w:rPr>
                <w:rFonts w:cs="Arial"/>
              </w:rPr>
            </w:pPr>
            <w:r>
              <w:rPr>
                <w:rFonts w:cs="Arial"/>
              </w:rPr>
              <w:t>100,0</w:t>
            </w:r>
          </w:p>
        </w:tc>
        <w:tc>
          <w:tcPr>
            <w:tcW w:w="1040" w:type="dxa"/>
            <w:tcBorders>
              <w:top w:val="dotted" w:sz="4" w:space="0" w:color="auto"/>
              <w:left w:val="single" w:sz="4" w:space="0" w:color="auto"/>
              <w:bottom w:val="dotted" w:sz="4" w:space="0" w:color="auto"/>
              <w:right w:val="double" w:sz="6" w:space="0" w:color="auto"/>
            </w:tcBorders>
            <w:vAlign w:val="bottom"/>
          </w:tcPr>
          <w:p w14:paraId="25FC47E8" w14:textId="77777777" w:rsidR="00E82201" w:rsidRDefault="00E82201" w:rsidP="00E82201">
            <w:pPr>
              <w:pStyle w:val="aff1"/>
              <w:spacing w:before="60" w:line="240" w:lineRule="exact"/>
              <w:rPr>
                <w:rFonts w:cs="Arial"/>
              </w:rPr>
            </w:pPr>
            <w:r>
              <w:rPr>
                <w:rFonts w:cs="Arial"/>
              </w:rPr>
              <w:t>100,0</w:t>
            </w:r>
          </w:p>
        </w:tc>
      </w:tr>
      <w:tr w:rsidR="00E82201" w:rsidRPr="0040050E" w14:paraId="011F6518" w14:textId="77777777" w:rsidTr="00E82201">
        <w:tc>
          <w:tcPr>
            <w:tcW w:w="1134" w:type="dxa"/>
            <w:tcBorders>
              <w:top w:val="dotted" w:sz="4" w:space="0" w:color="auto"/>
              <w:left w:val="double" w:sz="6" w:space="0" w:color="auto"/>
              <w:bottom w:val="dotted" w:sz="4" w:space="0" w:color="auto"/>
              <w:right w:val="nil"/>
            </w:tcBorders>
            <w:vAlign w:val="bottom"/>
          </w:tcPr>
          <w:p w14:paraId="1423778E" w14:textId="77777777" w:rsidR="00E82201" w:rsidRDefault="00E82201" w:rsidP="00E82201">
            <w:pPr>
              <w:pStyle w:val="aff"/>
              <w:spacing w:before="60" w:line="240" w:lineRule="exact"/>
              <w:ind w:left="57"/>
              <w:rPr>
                <w:rFonts w:cs="Arial"/>
              </w:rPr>
            </w:pPr>
            <w:r>
              <w:rPr>
                <w:rFonts w:cs="Arial"/>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14:paraId="2FAE499F" w14:textId="77777777" w:rsidR="00E82201" w:rsidRDefault="00E82201" w:rsidP="00E82201">
            <w:pPr>
              <w:pStyle w:val="aff1"/>
              <w:spacing w:before="60" w:line="240" w:lineRule="exact"/>
              <w:rPr>
                <w:rFonts w:cs="Arial"/>
              </w:rPr>
            </w:pPr>
            <w:r>
              <w:rPr>
                <w:rFonts w:cs="Arial"/>
              </w:rPr>
              <w:t>101,1</w:t>
            </w:r>
          </w:p>
        </w:tc>
        <w:tc>
          <w:tcPr>
            <w:tcW w:w="992" w:type="dxa"/>
            <w:tcBorders>
              <w:top w:val="dotted" w:sz="4" w:space="0" w:color="auto"/>
              <w:left w:val="single" w:sz="6" w:space="0" w:color="auto"/>
              <w:bottom w:val="dotted" w:sz="4" w:space="0" w:color="auto"/>
              <w:right w:val="single" w:sz="6" w:space="0" w:color="auto"/>
            </w:tcBorders>
            <w:vAlign w:val="bottom"/>
          </w:tcPr>
          <w:p w14:paraId="4C4B13BB" w14:textId="77777777" w:rsidR="00E82201" w:rsidRDefault="00E82201" w:rsidP="00E82201">
            <w:pPr>
              <w:pStyle w:val="aff1"/>
              <w:spacing w:before="60" w:line="240" w:lineRule="exact"/>
              <w:rPr>
                <w:rFonts w:cs="Arial"/>
              </w:rPr>
            </w:pPr>
            <w:r>
              <w:rPr>
                <w:rFonts w:cs="Arial"/>
              </w:rPr>
              <w:t>100,8</w:t>
            </w:r>
          </w:p>
        </w:tc>
        <w:tc>
          <w:tcPr>
            <w:tcW w:w="1039" w:type="dxa"/>
            <w:gridSpan w:val="2"/>
            <w:tcBorders>
              <w:top w:val="dotted" w:sz="4" w:space="0" w:color="auto"/>
              <w:left w:val="nil"/>
              <w:bottom w:val="dotted" w:sz="4" w:space="0" w:color="auto"/>
              <w:right w:val="single" w:sz="4" w:space="0" w:color="auto"/>
            </w:tcBorders>
            <w:vAlign w:val="bottom"/>
          </w:tcPr>
          <w:p w14:paraId="7740C4E5" w14:textId="77777777" w:rsidR="00E82201" w:rsidRDefault="00E82201" w:rsidP="00E82201">
            <w:pPr>
              <w:pStyle w:val="aff1"/>
              <w:spacing w:before="60" w:line="240" w:lineRule="exact"/>
              <w:rPr>
                <w:rFonts w:cs="Arial"/>
              </w:rPr>
            </w:pPr>
            <w:r>
              <w:rPr>
                <w:rFonts w:cs="Arial"/>
              </w:rPr>
              <w:t>100,7</w:t>
            </w:r>
          </w:p>
        </w:tc>
        <w:tc>
          <w:tcPr>
            <w:tcW w:w="1040" w:type="dxa"/>
            <w:tcBorders>
              <w:top w:val="dotted" w:sz="4" w:space="0" w:color="auto"/>
              <w:left w:val="single" w:sz="4" w:space="0" w:color="auto"/>
              <w:bottom w:val="dotted" w:sz="4" w:space="0" w:color="auto"/>
              <w:right w:val="nil"/>
            </w:tcBorders>
            <w:vAlign w:val="bottom"/>
          </w:tcPr>
          <w:p w14:paraId="0ACE8ED7" w14:textId="77777777" w:rsidR="00E82201" w:rsidRDefault="00E82201" w:rsidP="00E82201">
            <w:pPr>
              <w:pStyle w:val="aff1"/>
              <w:spacing w:before="60" w:line="240" w:lineRule="exact"/>
              <w:rPr>
                <w:rFonts w:cs="Arial"/>
              </w:rPr>
            </w:pPr>
            <w:r>
              <w:rPr>
                <w:rFonts w:cs="Arial"/>
              </w:rPr>
              <w:t>100,8</w:t>
            </w:r>
          </w:p>
        </w:tc>
        <w:tc>
          <w:tcPr>
            <w:tcW w:w="1040" w:type="dxa"/>
            <w:tcBorders>
              <w:top w:val="dotted" w:sz="4" w:space="0" w:color="auto"/>
              <w:left w:val="single" w:sz="6" w:space="0" w:color="auto"/>
              <w:bottom w:val="dotted" w:sz="4" w:space="0" w:color="auto"/>
              <w:right w:val="single" w:sz="6" w:space="0" w:color="auto"/>
            </w:tcBorders>
            <w:vAlign w:val="bottom"/>
          </w:tcPr>
          <w:p w14:paraId="314A7525" w14:textId="77777777" w:rsidR="00E82201" w:rsidRDefault="00E82201" w:rsidP="00E82201">
            <w:pPr>
              <w:pStyle w:val="aff1"/>
              <w:spacing w:before="60" w:line="240" w:lineRule="exact"/>
              <w:rPr>
                <w:rFonts w:cs="Arial"/>
              </w:rPr>
            </w:pPr>
            <w:r>
              <w:rPr>
                <w:rFonts w:cs="Arial"/>
              </w:rPr>
              <w:t>101,8</w:t>
            </w:r>
          </w:p>
        </w:tc>
        <w:tc>
          <w:tcPr>
            <w:tcW w:w="1039" w:type="dxa"/>
            <w:tcBorders>
              <w:top w:val="dotted" w:sz="4" w:space="0" w:color="auto"/>
              <w:left w:val="single" w:sz="6" w:space="0" w:color="auto"/>
              <w:bottom w:val="dotted" w:sz="4" w:space="0" w:color="auto"/>
              <w:right w:val="single" w:sz="6" w:space="0" w:color="auto"/>
            </w:tcBorders>
            <w:vAlign w:val="bottom"/>
          </w:tcPr>
          <w:p w14:paraId="107CD846" w14:textId="77777777" w:rsidR="00E82201" w:rsidRDefault="00E82201" w:rsidP="00E82201">
            <w:pPr>
              <w:pStyle w:val="aff1"/>
              <w:spacing w:before="60" w:line="240" w:lineRule="exact"/>
              <w:rPr>
                <w:rFonts w:cs="Arial"/>
              </w:rPr>
            </w:pPr>
            <w:r>
              <w:rPr>
                <w:rFonts w:cs="Arial"/>
              </w:rPr>
              <w:t>101,0</w:t>
            </w:r>
          </w:p>
        </w:tc>
        <w:tc>
          <w:tcPr>
            <w:tcW w:w="1040" w:type="dxa"/>
            <w:tcBorders>
              <w:top w:val="dotted" w:sz="4" w:space="0" w:color="auto"/>
              <w:left w:val="nil"/>
              <w:bottom w:val="dotted" w:sz="4" w:space="0" w:color="auto"/>
              <w:right w:val="single" w:sz="4" w:space="0" w:color="auto"/>
            </w:tcBorders>
            <w:vAlign w:val="bottom"/>
          </w:tcPr>
          <w:p w14:paraId="2081A204" w14:textId="77777777" w:rsidR="00E82201" w:rsidRDefault="00E82201" w:rsidP="00E82201">
            <w:pPr>
              <w:pStyle w:val="aff1"/>
              <w:spacing w:before="60" w:line="240" w:lineRule="exact"/>
              <w:rPr>
                <w:rFonts w:cs="Arial"/>
              </w:rPr>
            </w:pPr>
            <w:r>
              <w:rPr>
                <w:rFonts w:cs="Arial"/>
              </w:rPr>
              <w:t>99,1</w:t>
            </w:r>
          </w:p>
        </w:tc>
        <w:tc>
          <w:tcPr>
            <w:tcW w:w="1040" w:type="dxa"/>
            <w:tcBorders>
              <w:top w:val="dotted" w:sz="4" w:space="0" w:color="auto"/>
              <w:left w:val="single" w:sz="4" w:space="0" w:color="auto"/>
              <w:bottom w:val="dotted" w:sz="4" w:space="0" w:color="auto"/>
              <w:right w:val="double" w:sz="6" w:space="0" w:color="auto"/>
            </w:tcBorders>
            <w:vAlign w:val="bottom"/>
          </w:tcPr>
          <w:p w14:paraId="283129DA" w14:textId="77777777" w:rsidR="00E82201" w:rsidRDefault="00E82201" w:rsidP="00E82201">
            <w:pPr>
              <w:pStyle w:val="aff1"/>
              <w:spacing w:before="60" w:line="240" w:lineRule="exact"/>
              <w:rPr>
                <w:rFonts w:cs="Arial"/>
              </w:rPr>
            </w:pPr>
            <w:r>
              <w:rPr>
                <w:rFonts w:cs="Arial"/>
              </w:rPr>
              <w:t>99,1</w:t>
            </w:r>
          </w:p>
        </w:tc>
      </w:tr>
      <w:tr w:rsidR="00E82201" w:rsidRPr="0040050E" w14:paraId="6CBAD0C4" w14:textId="77777777" w:rsidTr="00E82201">
        <w:tc>
          <w:tcPr>
            <w:tcW w:w="1134" w:type="dxa"/>
            <w:tcBorders>
              <w:top w:val="dotted" w:sz="4" w:space="0" w:color="auto"/>
              <w:left w:val="double" w:sz="6" w:space="0" w:color="auto"/>
              <w:bottom w:val="dotted" w:sz="4" w:space="0" w:color="auto"/>
              <w:right w:val="nil"/>
            </w:tcBorders>
            <w:vAlign w:val="bottom"/>
          </w:tcPr>
          <w:p w14:paraId="2C75F57A" w14:textId="77777777" w:rsidR="00E82201" w:rsidRDefault="00E82201" w:rsidP="00E82201">
            <w:pPr>
              <w:pStyle w:val="aff"/>
              <w:spacing w:before="60" w:line="240" w:lineRule="exact"/>
              <w:ind w:left="57"/>
              <w:rPr>
                <w:rFonts w:cs="Arial"/>
              </w:rPr>
            </w:pPr>
            <w:r>
              <w:rPr>
                <w:rFonts w:cs="Arial"/>
              </w:rPr>
              <w:t>Март</w:t>
            </w:r>
          </w:p>
        </w:tc>
        <w:tc>
          <w:tcPr>
            <w:tcW w:w="992" w:type="dxa"/>
            <w:tcBorders>
              <w:top w:val="dotted" w:sz="4" w:space="0" w:color="auto"/>
              <w:left w:val="single" w:sz="6" w:space="0" w:color="auto"/>
              <w:bottom w:val="dotted" w:sz="4" w:space="0" w:color="auto"/>
              <w:right w:val="single" w:sz="6" w:space="0" w:color="auto"/>
            </w:tcBorders>
            <w:vAlign w:val="bottom"/>
          </w:tcPr>
          <w:p w14:paraId="44572628" w14:textId="77777777" w:rsidR="00E82201" w:rsidRDefault="00E82201" w:rsidP="00E82201">
            <w:pPr>
              <w:pStyle w:val="aff1"/>
              <w:spacing w:before="60" w:line="240" w:lineRule="exact"/>
              <w:rPr>
                <w:rFonts w:cs="Arial"/>
              </w:rPr>
            </w:pPr>
            <w:r>
              <w:rPr>
                <w:rFonts w:cs="Arial"/>
              </w:rPr>
              <w:t>103,2</w:t>
            </w:r>
          </w:p>
        </w:tc>
        <w:tc>
          <w:tcPr>
            <w:tcW w:w="992" w:type="dxa"/>
            <w:tcBorders>
              <w:top w:val="dotted" w:sz="4" w:space="0" w:color="auto"/>
              <w:left w:val="single" w:sz="6" w:space="0" w:color="auto"/>
              <w:bottom w:val="dotted" w:sz="4" w:space="0" w:color="auto"/>
              <w:right w:val="single" w:sz="6" w:space="0" w:color="auto"/>
            </w:tcBorders>
            <w:vAlign w:val="bottom"/>
          </w:tcPr>
          <w:p w14:paraId="5E5FB3E5" w14:textId="77777777" w:rsidR="00E82201" w:rsidRDefault="00E82201" w:rsidP="00E82201">
            <w:pPr>
              <w:pStyle w:val="aff1"/>
              <w:spacing w:before="60" w:line="240" w:lineRule="exact"/>
              <w:rPr>
                <w:rFonts w:cs="Arial"/>
              </w:rPr>
            </w:pPr>
            <w:r>
              <w:rPr>
                <w:rFonts w:cs="Arial"/>
              </w:rPr>
              <w:t>104,0</w:t>
            </w:r>
          </w:p>
        </w:tc>
        <w:tc>
          <w:tcPr>
            <w:tcW w:w="1039" w:type="dxa"/>
            <w:gridSpan w:val="2"/>
            <w:tcBorders>
              <w:top w:val="dotted" w:sz="4" w:space="0" w:color="auto"/>
              <w:left w:val="nil"/>
              <w:bottom w:val="dotted" w:sz="4" w:space="0" w:color="auto"/>
              <w:right w:val="single" w:sz="4" w:space="0" w:color="auto"/>
            </w:tcBorders>
            <w:vAlign w:val="bottom"/>
          </w:tcPr>
          <w:p w14:paraId="188534E1" w14:textId="77777777" w:rsidR="00E82201" w:rsidRPr="00C63A55" w:rsidRDefault="00E82201" w:rsidP="00E82201">
            <w:pPr>
              <w:pStyle w:val="aff1"/>
              <w:spacing w:before="60" w:line="240" w:lineRule="exact"/>
              <w:rPr>
                <w:rFonts w:cs="Arial"/>
              </w:rPr>
            </w:pPr>
            <w:r w:rsidRPr="00C63A55">
              <w:rPr>
                <w:rFonts w:cs="Arial"/>
              </w:rPr>
              <w:t>100</w:t>
            </w:r>
            <w:r>
              <w:rPr>
                <w:rFonts w:cs="Arial"/>
              </w:rPr>
              <w:t>,</w:t>
            </w:r>
            <w:r w:rsidRPr="00C63A55">
              <w:rPr>
                <w:rFonts w:cs="Arial"/>
              </w:rPr>
              <w:t>5</w:t>
            </w:r>
          </w:p>
        </w:tc>
        <w:tc>
          <w:tcPr>
            <w:tcW w:w="1040" w:type="dxa"/>
            <w:tcBorders>
              <w:top w:val="dotted" w:sz="4" w:space="0" w:color="auto"/>
              <w:left w:val="single" w:sz="4" w:space="0" w:color="auto"/>
              <w:bottom w:val="dotted" w:sz="4" w:space="0" w:color="auto"/>
              <w:right w:val="nil"/>
            </w:tcBorders>
            <w:vAlign w:val="bottom"/>
          </w:tcPr>
          <w:p w14:paraId="494A69AA" w14:textId="77777777" w:rsidR="00E82201" w:rsidRPr="00C63A55" w:rsidRDefault="00E82201" w:rsidP="00E82201">
            <w:pPr>
              <w:pStyle w:val="aff1"/>
              <w:spacing w:before="60" w:line="240" w:lineRule="exact"/>
              <w:rPr>
                <w:rFonts w:cs="Arial"/>
              </w:rPr>
            </w:pPr>
            <w:r w:rsidRPr="00C63A55">
              <w:rPr>
                <w:rFonts w:cs="Arial"/>
              </w:rPr>
              <w:t>101</w:t>
            </w:r>
            <w:r>
              <w:rPr>
                <w:rFonts w:cs="Arial"/>
              </w:rPr>
              <w:t>,</w:t>
            </w:r>
            <w:r w:rsidRPr="00C63A55">
              <w:rPr>
                <w:rFonts w:cs="Arial"/>
              </w:rPr>
              <w:t>3</w:t>
            </w:r>
          </w:p>
        </w:tc>
        <w:tc>
          <w:tcPr>
            <w:tcW w:w="1040" w:type="dxa"/>
            <w:tcBorders>
              <w:top w:val="dotted" w:sz="4" w:space="0" w:color="auto"/>
              <w:left w:val="single" w:sz="6" w:space="0" w:color="auto"/>
              <w:bottom w:val="dotted" w:sz="4" w:space="0" w:color="auto"/>
              <w:right w:val="single" w:sz="6" w:space="0" w:color="auto"/>
            </w:tcBorders>
            <w:vAlign w:val="bottom"/>
          </w:tcPr>
          <w:p w14:paraId="46C47500" w14:textId="77777777" w:rsidR="00E82201" w:rsidRPr="00C63A55" w:rsidRDefault="00E82201" w:rsidP="00E82201">
            <w:pPr>
              <w:pStyle w:val="aff1"/>
              <w:spacing w:before="60" w:line="240" w:lineRule="exact"/>
              <w:rPr>
                <w:rFonts w:cs="Arial"/>
              </w:rPr>
            </w:pPr>
            <w:r w:rsidRPr="00C63A55">
              <w:rPr>
                <w:rFonts w:cs="Arial"/>
              </w:rPr>
              <w:t>106</w:t>
            </w:r>
            <w:r>
              <w:rPr>
                <w:rFonts w:cs="Arial"/>
              </w:rPr>
              <w:t>,</w:t>
            </w:r>
            <w:r w:rsidRPr="00C63A55">
              <w:rPr>
                <w:rFonts w:cs="Arial"/>
              </w:rPr>
              <w:t>8</w:t>
            </w:r>
          </w:p>
        </w:tc>
        <w:tc>
          <w:tcPr>
            <w:tcW w:w="1039" w:type="dxa"/>
            <w:tcBorders>
              <w:top w:val="dotted" w:sz="4" w:space="0" w:color="auto"/>
              <w:left w:val="single" w:sz="6" w:space="0" w:color="auto"/>
              <w:bottom w:val="dotted" w:sz="4" w:space="0" w:color="auto"/>
              <w:right w:val="single" w:sz="6" w:space="0" w:color="auto"/>
            </w:tcBorders>
            <w:vAlign w:val="bottom"/>
          </w:tcPr>
          <w:p w14:paraId="79C95D75" w14:textId="77777777" w:rsidR="00E82201" w:rsidRPr="00C63A55" w:rsidRDefault="00E82201" w:rsidP="00E82201">
            <w:pPr>
              <w:pStyle w:val="aff1"/>
              <w:spacing w:before="60" w:line="240" w:lineRule="exact"/>
              <w:rPr>
                <w:rFonts w:cs="Arial"/>
              </w:rPr>
            </w:pPr>
            <w:r w:rsidRPr="00C63A55">
              <w:rPr>
                <w:rFonts w:cs="Arial"/>
              </w:rPr>
              <w:t>107</w:t>
            </w:r>
            <w:r>
              <w:rPr>
                <w:rFonts w:cs="Arial"/>
              </w:rPr>
              <w:t>,</w:t>
            </w:r>
            <w:r w:rsidRPr="00C63A55">
              <w:rPr>
                <w:rFonts w:cs="Arial"/>
              </w:rPr>
              <w:t>9</w:t>
            </w:r>
          </w:p>
        </w:tc>
        <w:tc>
          <w:tcPr>
            <w:tcW w:w="1040" w:type="dxa"/>
            <w:tcBorders>
              <w:top w:val="dotted" w:sz="4" w:space="0" w:color="auto"/>
              <w:left w:val="nil"/>
              <w:bottom w:val="dotted" w:sz="4" w:space="0" w:color="auto"/>
              <w:right w:val="single" w:sz="4" w:space="0" w:color="auto"/>
            </w:tcBorders>
            <w:vAlign w:val="bottom"/>
          </w:tcPr>
          <w:p w14:paraId="3D135740" w14:textId="77777777" w:rsidR="00E82201" w:rsidRPr="00C63A55" w:rsidRDefault="00E82201" w:rsidP="00E82201">
            <w:pPr>
              <w:pStyle w:val="aff1"/>
              <w:spacing w:before="60" w:line="240" w:lineRule="exact"/>
              <w:rPr>
                <w:rFonts w:cs="Arial"/>
              </w:rPr>
            </w:pPr>
            <w:r w:rsidRPr="00C63A55">
              <w:rPr>
                <w:rFonts w:cs="Arial"/>
              </w:rPr>
              <w:t>99</w:t>
            </w:r>
            <w:r>
              <w:rPr>
                <w:rFonts w:cs="Arial"/>
              </w:rPr>
              <w:t>,</w:t>
            </w:r>
            <w:r w:rsidRPr="00C63A55">
              <w:rPr>
                <w:rFonts w:cs="Arial"/>
              </w:rPr>
              <w:t>8</w:t>
            </w:r>
          </w:p>
        </w:tc>
        <w:tc>
          <w:tcPr>
            <w:tcW w:w="1040" w:type="dxa"/>
            <w:tcBorders>
              <w:top w:val="dotted" w:sz="4" w:space="0" w:color="auto"/>
              <w:left w:val="single" w:sz="4" w:space="0" w:color="auto"/>
              <w:bottom w:val="dotted" w:sz="4" w:space="0" w:color="auto"/>
              <w:right w:val="double" w:sz="6" w:space="0" w:color="auto"/>
            </w:tcBorders>
            <w:vAlign w:val="bottom"/>
          </w:tcPr>
          <w:p w14:paraId="2A0714EF" w14:textId="77777777" w:rsidR="00E82201" w:rsidRPr="00C63A55" w:rsidRDefault="00E82201" w:rsidP="00E82201">
            <w:pPr>
              <w:pStyle w:val="aff1"/>
              <w:spacing w:before="60" w:line="240" w:lineRule="exact"/>
              <w:rPr>
                <w:rFonts w:cs="Arial"/>
              </w:rPr>
            </w:pPr>
            <w:r w:rsidRPr="00C63A55">
              <w:rPr>
                <w:rFonts w:cs="Arial"/>
              </w:rPr>
              <w:t>99</w:t>
            </w:r>
            <w:r>
              <w:rPr>
                <w:rFonts w:cs="Arial"/>
              </w:rPr>
              <w:t>,</w:t>
            </w:r>
            <w:r w:rsidRPr="00C63A55">
              <w:rPr>
                <w:rFonts w:cs="Arial"/>
              </w:rPr>
              <w:t>0</w:t>
            </w:r>
          </w:p>
        </w:tc>
      </w:tr>
      <w:tr w:rsidR="00E82201" w:rsidRPr="0040050E" w14:paraId="201FB8EA" w14:textId="77777777" w:rsidTr="00E82201">
        <w:tc>
          <w:tcPr>
            <w:tcW w:w="1134" w:type="dxa"/>
            <w:tcBorders>
              <w:top w:val="dotted" w:sz="4" w:space="0" w:color="auto"/>
              <w:left w:val="double" w:sz="6" w:space="0" w:color="auto"/>
              <w:bottom w:val="dotted" w:sz="4" w:space="0" w:color="auto"/>
              <w:right w:val="nil"/>
            </w:tcBorders>
            <w:vAlign w:val="bottom"/>
          </w:tcPr>
          <w:p w14:paraId="55E7D508" w14:textId="77777777" w:rsidR="00E82201" w:rsidRDefault="00E82201" w:rsidP="00E82201">
            <w:pPr>
              <w:pStyle w:val="aff"/>
              <w:spacing w:before="60" w:line="240" w:lineRule="exact"/>
              <w:ind w:left="57"/>
              <w:rPr>
                <w:rFonts w:cs="Arial"/>
              </w:rPr>
            </w:pPr>
            <w:r>
              <w:rPr>
                <w:rFonts w:cs="Arial"/>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39E4680D" w14:textId="77777777" w:rsidR="00E82201" w:rsidRPr="006D0955" w:rsidRDefault="00E82201" w:rsidP="00E82201">
            <w:pPr>
              <w:pStyle w:val="aff1"/>
              <w:spacing w:before="60" w:line="240" w:lineRule="exact"/>
              <w:rPr>
                <w:rFonts w:cs="Arial"/>
              </w:rPr>
            </w:pPr>
            <w:r w:rsidRPr="006D0955">
              <w:rPr>
                <w:rFonts w:cs="Arial"/>
              </w:rPr>
              <w:t>100</w:t>
            </w:r>
            <w:r>
              <w:rPr>
                <w:rFonts w:cs="Arial"/>
              </w:rPr>
              <w:t>,</w:t>
            </w:r>
            <w:r w:rsidRPr="006D0955">
              <w:rPr>
                <w:rFonts w:cs="Arial"/>
              </w:rPr>
              <w:t>5</w:t>
            </w:r>
          </w:p>
        </w:tc>
        <w:tc>
          <w:tcPr>
            <w:tcW w:w="992" w:type="dxa"/>
            <w:tcBorders>
              <w:top w:val="dotted" w:sz="4" w:space="0" w:color="auto"/>
              <w:left w:val="single" w:sz="6" w:space="0" w:color="auto"/>
              <w:bottom w:val="dotted" w:sz="4" w:space="0" w:color="auto"/>
              <w:right w:val="single" w:sz="6" w:space="0" w:color="auto"/>
            </w:tcBorders>
            <w:vAlign w:val="bottom"/>
          </w:tcPr>
          <w:p w14:paraId="0A7893E4" w14:textId="77777777" w:rsidR="00E82201" w:rsidRPr="006D0955" w:rsidRDefault="00E82201" w:rsidP="00E82201">
            <w:pPr>
              <w:pStyle w:val="aff1"/>
              <w:spacing w:before="60" w:line="240" w:lineRule="exact"/>
              <w:rPr>
                <w:rFonts w:cs="Arial"/>
              </w:rPr>
            </w:pPr>
            <w:r w:rsidRPr="006D0955">
              <w:rPr>
                <w:rFonts w:cs="Arial"/>
              </w:rPr>
              <w:t>104</w:t>
            </w:r>
            <w:r>
              <w:rPr>
                <w:rFonts w:cs="Arial"/>
              </w:rPr>
              <w:t>,</w:t>
            </w:r>
            <w:r w:rsidRPr="006D0955">
              <w:rPr>
                <w:rFonts w:cs="Arial"/>
              </w:rPr>
              <w:t>6</w:t>
            </w:r>
          </w:p>
        </w:tc>
        <w:tc>
          <w:tcPr>
            <w:tcW w:w="1039" w:type="dxa"/>
            <w:gridSpan w:val="2"/>
            <w:tcBorders>
              <w:top w:val="dotted" w:sz="4" w:space="0" w:color="auto"/>
              <w:left w:val="nil"/>
              <w:bottom w:val="dotted" w:sz="4" w:space="0" w:color="auto"/>
              <w:right w:val="single" w:sz="4" w:space="0" w:color="auto"/>
            </w:tcBorders>
            <w:vAlign w:val="bottom"/>
          </w:tcPr>
          <w:p w14:paraId="4ECE4B26" w14:textId="77777777" w:rsidR="00E82201" w:rsidRPr="006D0955" w:rsidRDefault="00E82201" w:rsidP="00E82201">
            <w:pPr>
              <w:pStyle w:val="aff1"/>
              <w:spacing w:before="60" w:line="240" w:lineRule="exact"/>
              <w:rPr>
                <w:rFonts w:cs="Arial"/>
              </w:rPr>
            </w:pPr>
            <w:r w:rsidRPr="006D0955">
              <w:rPr>
                <w:rFonts w:cs="Arial"/>
              </w:rPr>
              <w:t>99</w:t>
            </w:r>
            <w:r>
              <w:rPr>
                <w:rFonts w:cs="Arial"/>
              </w:rPr>
              <w:t>,</w:t>
            </w:r>
            <w:r w:rsidRPr="006D0955">
              <w:rPr>
                <w:rFonts w:cs="Arial"/>
              </w:rPr>
              <w:t>9</w:t>
            </w:r>
          </w:p>
        </w:tc>
        <w:tc>
          <w:tcPr>
            <w:tcW w:w="1040" w:type="dxa"/>
            <w:tcBorders>
              <w:top w:val="dotted" w:sz="4" w:space="0" w:color="auto"/>
              <w:left w:val="single" w:sz="4" w:space="0" w:color="auto"/>
              <w:bottom w:val="dotted" w:sz="4" w:space="0" w:color="auto"/>
              <w:right w:val="nil"/>
            </w:tcBorders>
            <w:vAlign w:val="bottom"/>
          </w:tcPr>
          <w:p w14:paraId="5B25C8EB" w14:textId="77777777" w:rsidR="00E82201" w:rsidRPr="006D0955" w:rsidRDefault="00E82201" w:rsidP="00E82201">
            <w:pPr>
              <w:pStyle w:val="aff1"/>
              <w:spacing w:before="60" w:line="240" w:lineRule="exact"/>
              <w:rPr>
                <w:rFonts w:cs="Arial"/>
              </w:rPr>
            </w:pPr>
            <w:r w:rsidRPr="006D0955">
              <w:rPr>
                <w:rFonts w:cs="Arial"/>
              </w:rPr>
              <w:t>101</w:t>
            </w:r>
            <w:r>
              <w:rPr>
                <w:rFonts w:cs="Arial"/>
              </w:rPr>
              <w:t>,</w:t>
            </w:r>
            <w:r w:rsidRPr="006D0955">
              <w:rPr>
                <w:rFonts w:cs="Arial"/>
              </w:rPr>
              <w:t>2</w:t>
            </w:r>
          </w:p>
        </w:tc>
        <w:tc>
          <w:tcPr>
            <w:tcW w:w="1040" w:type="dxa"/>
            <w:tcBorders>
              <w:top w:val="dotted" w:sz="4" w:space="0" w:color="auto"/>
              <w:left w:val="single" w:sz="6" w:space="0" w:color="auto"/>
              <w:bottom w:val="dotted" w:sz="4" w:space="0" w:color="auto"/>
              <w:right w:val="single" w:sz="6" w:space="0" w:color="auto"/>
            </w:tcBorders>
            <w:vAlign w:val="bottom"/>
          </w:tcPr>
          <w:p w14:paraId="5399D096" w14:textId="77777777" w:rsidR="00E82201" w:rsidRPr="006D0955" w:rsidRDefault="00E82201" w:rsidP="00E82201">
            <w:pPr>
              <w:pStyle w:val="aff1"/>
              <w:spacing w:before="60" w:line="240" w:lineRule="exact"/>
              <w:rPr>
                <w:rFonts w:cs="Arial"/>
              </w:rPr>
            </w:pPr>
            <w:r w:rsidRPr="006D0955">
              <w:rPr>
                <w:rFonts w:cs="Arial"/>
              </w:rPr>
              <w:t>101</w:t>
            </w:r>
            <w:r>
              <w:rPr>
                <w:rFonts w:cs="Arial"/>
              </w:rPr>
              <w:t>,</w:t>
            </w:r>
            <w:r w:rsidRPr="006D0955">
              <w:rPr>
                <w:rFonts w:cs="Arial"/>
              </w:rPr>
              <w:t>2</w:t>
            </w:r>
          </w:p>
        </w:tc>
        <w:tc>
          <w:tcPr>
            <w:tcW w:w="1039" w:type="dxa"/>
            <w:tcBorders>
              <w:top w:val="dotted" w:sz="4" w:space="0" w:color="auto"/>
              <w:left w:val="single" w:sz="6" w:space="0" w:color="auto"/>
              <w:bottom w:val="dotted" w:sz="4" w:space="0" w:color="auto"/>
              <w:right w:val="single" w:sz="6" w:space="0" w:color="auto"/>
            </w:tcBorders>
            <w:vAlign w:val="bottom"/>
          </w:tcPr>
          <w:p w14:paraId="4EE3F5F0" w14:textId="77777777" w:rsidR="00E82201" w:rsidRPr="006D0955" w:rsidRDefault="00E82201" w:rsidP="00E82201">
            <w:pPr>
              <w:pStyle w:val="aff1"/>
              <w:spacing w:before="60" w:line="240" w:lineRule="exact"/>
              <w:rPr>
                <w:rFonts w:cs="Arial"/>
              </w:rPr>
            </w:pPr>
            <w:r w:rsidRPr="006D0955">
              <w:rPr>
                <w:rFonts w:cs="Arial"/>
              </w:rPr>
              <w:t>109</w:t>
            </w:r>
            <w:r>
              <w:rPr>
                <w:rFonts w:cs="Arial"/>
              </w:rPr>
              <w:t>,</w:t>
            </w:r>
            <w:r w:rsidRPr="006D0955">
              <w:rPr>
                <w:rFonts w:cs="Arial"/>
              </w:rPr>
              <w:t>1</w:t>
            </w:r>
          </w:p>
        </w:tc>
        <w:tc>
          <w:tcPr>
            <w:tcW w:w="1040" w:type="dxa"/>
            <w:tcBorders>
              <w:top w:val="dotted" w:sz="4" w:space="0" w:color="auto"/>
              <w:left w:val="nil"/>
              <w:bottom w:val="dotted" w:sz="4" w:space="0" w:color="auto"/>
              <w:right w:val="single" w:sz="4" w:space="0" w:color="auto"/>
            </w:tcBorders>
            <w:vAlign w:val="bottom"/>
          </w:tcPr>
          <w:p w14:paraId="1A5EE429" w14:textId="77777777" w:rsidR="00E82201" w:rsidRPr="006D0955" w:rsidRDefault="00E82201" w:rsidP="00E82201">
            <w:pPr>
              <w:pStyle w:val="aff1"/>
              <w:spacing w:before="60" w:line="240" w:lineRule="exact"/>
              <w:rPr>
                <w:rFonts w:cs="Arial"/>
              </w:rPr>
            </w:pPr>
            <w:r w:rsidRPr="006D0955">
              <w:rPr>
                <w:rFonts w:cs="Arial"/>
              </w:rPr>
              <w:t>101</w:t>
            </w:r>
            <w:r>
              <w:rPr>
                <w:rFonts w:cs="Arial"/>
              </w:rPr>
              <w:t>,</w:t>
            </w:r>
            <w:r w:rsidRPr="006D0955">
              <w:rPr>
                <w:rFonts w:cs="Arial"/>
              </w:rPr>
              <w:t>2</w:t>
            </w:r>
          </w:p>
        </w:tc>
        <w:tc>
          <w:tcPr>
            <w:tcW w:w="1040" w:type="dxa"/>
            <w:tcBorders>
              <w:top w:val="dotted" w:sz="4" w:space="0" w:color="auto"/>
              <w:left w:val="single" w:sz="4" w:space="0" w:color="auto"/>
              <w:bottom w:val="dotted" w:sz="4" w:space="0" w:color="auto"/>
              <w:right w:val="double" w:sz="6" w:space="0" w:color="auto"/>
            </w:tcBorders>
            <w:vAlign w:val="bottom"/>
          </w:tcPr>
          <w:p w14:paraId="4563C8EB" w14:textId="77777777" w:rsidR="00E82201" w:rsidRPr="006D0955" w:rsidRDefault="00E82201" w:rsidP="00E82201">
            <w:pPr>
              <w:pStyle w:val="aff1"/>
              <w:spacing w:before="60" w:line="240" w:lineRule="exact"/>
              <w:rPr>
                <w:rFonts w:cs="Arial"/>
              </w:rPr>
            </w:pPr>
            <w:r w:rsidRPr="006D0955">
              <w:rPr>
                <w:rFonts w:cs="Arial"/>
              </w:rPr>
              <w:t>100</w:t>
            </w:r>
            <w:r>
              <w:rPr>
                <w:rFonts w:cs="Arial"/>
              </w:rPr>
              <w:t>,</w:t>
            </w:r>
            <w:r w:rsidRPr="006D0955">
              <w:rPr>
                <w:rFonts w:cs="Arial"/>
              </w:rPr>
              <w:t>1</w:t>
            </w:r>
          </w:p>
        </w:tc>
      </w:tr>
      <w:tr w:rsidR="00E82201" w:rsidRPr="0040050E" w14:paraId="61DB8D09" w14:textId="77777777" w:rsidTr="00E82201">
        <w:tc>
          <w:tcPr>
            <w:tcW w:w="1134" w:type="dxa"/>
            <w:tcBorders>
              <w:top w:val="dotted" w:sz="4" w:space="0" w:color="auto"/>
              <w:left w:val="double" w:sz="6" w:space="0" w:color="auto"/>
              <w:bottom w:val="dotted" w:sz="4" w:space="0" w:color="auto"/>
              <w:right w:val="nil"/>
            </w:tcBorders>
            <w:vAlign w:val="bottom"/>
          </w:tcPr>
          <w:p w14:paraId="7C059ECE" w14:textId="77777777" w:rsidR="00E82201" w:rsidRDefault="00E82201" w:rsidP="00E82201">
            <w:pPr>
              <w:pStyle w:val="aff"/>
              <w:spacing w:before="60" w:line="240" w:lineRule="exact"/>
              <w:ind w:left="57"/>
              <w:rPr>
                <w:rFonts w:cs="Arial"/>
              </w:rPr>
            </w:pPr>
            <w:r>
              <w:rPr>
                <w:rFonts w:cs="Arial"/>
              </w:rPr>
              <w:lastRenderedPageBreak/>
              <w:t>Май</w:t>
            </w:r>
          </w:p>
        </w:tc>
        <w:tc>
          <w:tcPr>
            <w:tcW w:w="992" w:type="dxa"/>
            <w:tcBorders>
              <w:top w:val="dotted" w:sz="4" w:space="0" w:color="auto"/>
              <w:left w:val="single" w:sz="6" w:space="0" w:color="auto"/>
              <w:bottom w:val="dotted" w:sz="4" w:space="0" w:color="auto"/>
              <w:right w:val="single" w:sz="6" w:space="0" w:color="auto"/>
            </w:tcBorders>
            <w:vAlign w:val="bottom"/>
          </w:tcPr>
          <w:p w14:paraId="7EAA2EB5" w14:textId="77777777" w:rsidR="00E82201" w:rsidRPr="006D0955" w:rsidRDefault="00E82201" w:rsidP="00E82201">
            <w:pPr>
              <w:pStyle w:val="aff1"/>
              <w:spacing w:before="60" w:line="240" w:lineRule="exact"/>
              <w:rPr>
                <w:rFonts w:cs="Arial"/>
              </w:rPr>
            </w:pPr>
            <w:r>
              <w:rPr>
                <w:rFonts w:cs="Arial"/>
              </w:rPr>
              <w:t>99,5</w:t>
            </w:r>
          </w:p>
        </w:tc>
        <w:tc>
          <w:tcPr>
            <w:tcW w:w="992" w:type="dxa"/>
            <w:tcBorders>
              <w:top w:val="dotted" w:sz="4" w:space="0" w:color="auto"/>
              <w:left w:val="single" w:sz="6" w:space="0" w:color="auto"/>
              <w:bottom w:val="dotted" w:sz="4" w:space="0" w:color="auto"/>
              <w:right w:val="single" w:sz="6" w:space="0" w:color="auto"/>
            </w:tcBorders>
            <w:vAlign w:val="bottom"/>
          </w:tcPr>
          <w:p w14:paraId="61CEC8EB" w14:textId="77777777" w:rsidR="00E82201" w:rsidRPr="006D0955" w:rsidRDefault="00E82201" w:rsidP="00E82201">
            <w:pPr>
              <w:pStyle w:val="aff1"/>
              <w:spacing w:before="60" w:line="240" w:lineRule="exact"/>
              <w:rPr>
                <w:rFonts w:cs="Arial"/>
              </w:rPr>
            </w:pPr>
            <w:r>
              <w:rPr>
                <w:rFonts w:cs="Arial"/>
              </w:rPr>
              <w:t>104,0</w:t>
            </w:r>
          </w:p>
        </w:tc>
        <w:tc>
          <w:tcPr>
            <w:tcW w:w="1039" w:type="dxa"/>
            <w:gridSpan w:val="2"/>
            <w:tcBorders>
              <w:top w:val="dotted" w:sz="4" w:space="0" w:color="auto"/>
              <w:left w:val="nil"/>
              <w:bottom w:val="dotted" w:sz="4" w:space="0" w:color="auto"/>
              <w:right w:val="single" w:sz="4" w:space="0" w:color="auto"/>
            </w:tcBorders>
            <w:vAlign w:val="bottom"/>
          </w:tcPr>
          <w:p w14:paraId="54FEC041" w14:textId="77777777" w:rsidR="00E82201" w:rsidRPr="00AD51C9" w:rsidRDefault="00E82201" w:rsidP="00E82201">
            <w:pPr>
              <w:pStyle w:val="aff1"/>
              <w:spacing w:before="60" w:line="240" w:lineRule="exact"/>
              <w:rPr>
                <w:rFonts w:cs="Arial"/>
              </w:rPr>
            </w:pPr>
            <w:r w:rsidRPr="00AD51C9">
              <w:rPr>
                <w:rFonts w:cs="Arial"/>
              </w:rPr>
              <w:t>100</w:t>
            </w:r>
            <w:r>
              <w:rPr>
                <w:rFonts w:cs="Arial"/>
              </w:rPr>
              <w:t>,</w:t>
            </w:r>
            <w:r w:rsidRPr="00AD51C9">
              <w:rPr>
                <w:rFonts w:cs="Arial"/>
              </w:rPr>
              <w:t>1</w:t>
            </w:r>
          </w:p>
        </w:tc>
        <w:tc>
          <w:tcPr>
            <w:tcW w:w="1040" w:type="dxa"/>
            <w:tcBorders>
              <w:top w:val="dotted" w:sz="4" w:space="0" w:color="auto"/>
              <w:left w:val="single" w:sz="4" w:space="0" w:color="auto"/>
              <w:bottom w:val="dotted" w:sz="4" w:space="0" w:color="auto"/>
              <w:right w:val="nil"/>
            </w:tcBorders>
            <w:vAlign w:val="bottom"/>
          </w:tcPr>
          <w:p w14:paraId="4C225222" w14:textId="77777777" w:rsidR="00E82201" w:rsidRPr="00AD51C9" w:rsidRDefault="00E82201" w:rsidP="00E82201">
            <w:pPr>
              <w:pStyle w:val="aff1"/>
              <w:spacing w:before="60" w:line="240" w:lineRule="exact"/>
              <w:rPr>
                <w:rFonts w:cs="Arial"/>
              </w:rPr>
            </w:pPr>
            <w:r w:rsidRPr="00AD51C9">
              <w:rPr>
                <w:rFonts w:cs="Arial"/>
              </w:rPr>
              <w:t>101</w:t>
            </w:r>
            <w:r>
              <w:rPr>
                <w:rFonts w:cs="Arial"/>
              </w:rPr>
              <w:t>,</w:t>
            </w:r>
            <w:r w:rsidRPr="00AD51C9">
              <w:rPr>
                <w:rFonts w:cs="Arial"/>
              </w:rPr>
              <w:t>3</w:t>
            </w:r>
          </w:p>
        </w:tc>
        <w:tc>
          <w:tcPr>
            <w:tcW w:w="1040" w:type="dxa"/>
            <w:tcBorders>
              <w:top w:val="dotted" w:sz="4" w:space="0" w:color="auto"/>
              <w:left w:val="single" w:sz="6" w:space="0" w:color="auto"/>
              <w:bottom w:val="dotted" w:sz="4" w:space="0" w:color="auto"/>
              <w:right w:val="single" w:sz="6" w:space="0" w:color="auto"/>
            </w:tcBorders>
            <w:vAlign w:val="bottom"/>
          </w:tcPr>
          <w:p w14:paraId="5BB5B7FE" w14:textId="77777777" w:rsidR="00E82201" w:rsidRPr="00AD51C9" w:rsidRDefault="00E82201" w:rsidP="00E82201">
            <w:pPr>
              <w:pStyle w:val="aff1"/>
              <w:spacing w:before="60" w:line="240" w:lineRule="exact"/>
              <w:rPr>
                <w:rFonts w:cs="Arial"/>
              </w:rPr>
            </w:pPr>
            <w:r w:rsidRPr="00AD51C9">
              <w:rPr>
                <w:rFonts w:cs="Arial"/>
              </w:rPr>
              <w:t>98</w:t>
            </w:r>
            <w:r>
              <w:rPr>
                <w:rFonts w:cs="Arial"/>
              </w:rPr>
              <w:t>,</w:t>
            </w:r>
            <w:r w:rsidRPr="00AD51C9">
              <w:rPr>
                <w:rFonts w:cs="Arial"/>
              </w:rPr>
              <w:t>7</w:t>
            </w:r>
          </w:p>
        </w:tc>
        <w:tc>
          <w:tcPr>
            <w:tcW w:w="1039" w:type="dxa"/>
            <w:tcBorders>
              <w:top w:val="dotted" w:sz="4" w:space="0" w:color="auto"/>
              <w:left w:val="single" w:sz="6" w:space="0" w:color="auto"/>
              <w:bottom w:val="dotted" w:sz="4" w:space="0" w:color="auto"/>
              <w:right w:val="single" w:sz="6" w:space="0" w:color="auto"/>
            </w:tcBorders>
            <w:vAlign w:val="bottom"/>
          </w:tcPr>
          <w:p w14:paraId="65607CB7" w14:textId="77777777" w:rsidR="00E82201" w:rsidRPr="00AD51C9" w:rsidRDefault="00E82201" w:rsidP="00E82201">
            <w:pPr>
              <w:pStyle w:val="aff1"/>
              <w:spacing w:before="60" w:line="240" w:lineRule="exact"/>
              <w:rPr>
                <w:rFonts w:cs="Arial"/>
              </w:rPr>
            </w:pPr>
            <w:r w:rsidRPr="00AD51C9">
              <w:rPr>
                <w:rFonts w:cs="Arial"/>
              </w:rPr>
              <w:t>107</w:t>
            </w:r>
            <w:r>
              <w:rPr>
                <w:rFonts w:cs="Arial"/>
              </w:rPr>
              <w:t>,</w:t>
            </w:r>
            <w:r w:rsidRPr="00AD51C9">
              <w:rPr>
                <w:rFonts w:cs="Arial"/>
              </w:rPr>
              <w:t>8</w:t>
            </w:r>
          </w:p>
        </w:tc>
        <w:tc>
          <w:tcPr>
            <w:tcW w:w="1040" w:type="dxa"/>
            <w:tcBorders>
              <w:top w:val="dotted" w:sz="4" w:space="0" w:color="auto"/>
              <w:left w:val="nil"/>
              <w:bottom w:val="dotted" w:sz="4" w:space="0" w:color="auto"/>
              <w:right w:val="single" w:sz="4" w:space="0" w:color="auto"/>
            </w:tcBorders>
            <w:vAlign w:val="bottom"/>
          </w:tcPr>
          <w:p w14:paraId="419D5278" w14:textId="77777777" w:rsidR="00E82201" w:rsidRPr="00AD51C9" w:rsidRDefault="00E82201" w:rsidP="00E82201">
            <w:pPr>
              <w:pStyle w:val="aff1"/>
              <w:spacing w:before="60" w:line="240" w:lineRule="exact"/>
              <w:rPr>
                <w:rFonts w:cs="Arial"/>
              </w:rPr>
            </w:pPr>
            <w:r w:rsidRPr="00AD51C9">
              <w:rPr>
                <w:rFonts w:cs="Arial"/>
              </w:rPr>
              <w:t>99</w:t>
            </w:r>
            <w:r>
              <w:rPr>
                <w:rFonts w:cs="Arial"/>
              </w:rPr>
              <w:t>,</w:t>
            </w:r>
            <w:r w:rsidRPr="00AD51C9">
              <w:rPr>
                <w:rFonts w:cs="Arial"/>
              </w:rPr>
              <w:t>7</w:t>
            </w:r>
          </w:p>
        </w:tc>
        <w:tc>
          <w:tcPr>
            <w:tcW w:w="1040" w:type="dxa"/>
            <w:tcBorders>
              <w:top w:val="dotted" w:sz="4" w:space="0" w:color="auto"/>
              <w:left w:val="single" w:sz="4" w:space="0" w:color="auto"/>
              <w:bottom w:val="dotted" w:sz="4" w:space="0" w:color="auto"/>
              <w:right w:val="double" w:sz="6" w:space="0" w:color="auto"/>
            </w:tcBorders>
            <w:vAlign w:val="bottom"/>
          </w:tcPr>
          <w:p w14:paraId="4B71A534" w14:textId="77777777" w:rsidR="00E82201" w:rsidRPr="00AD51C9" w:rsidRDefault="00E82201" w:rsidP="00E82201">
            <w:pPr>
              <w:pStyle w:val="aff1"/>
              <w:spacing w:before="60" w:line="240" w:lineRule="exact"/>
              <w:rPr>
                <w:rFonts w:cs="Arial"/>
              </w:rPr>
            </w:pPr>
            <w:r w:rsidRPr="00AD51C9">
              <w:rPr>
                <w:rFonts w:cs="Arial"/>
              </w:rPr>
              <w:t>99</w:t>
            </w:r>
            <w:r>
              <w:rPr>
                <w:rFonts w:cs="Arial"/>
              </w:rPr>
              <w:t>,</w:t>
            </w:r>
            <w:r w:rsidRPr="00AD51C9">
              <w:rPr>
                <w:rFonts w:cs="Arial"/>
              </w:rPr>
              <w:t>8</w:t>
            </w:r>
          </w:p>
        </w:tc>
      </w:tr>
      <w:tr w:rsidR="00E82201" w:rsidRPr="0040050E" w14:paraId="0E9EFB1A" w14:textId="77777777" w:rsidTr="00E82201">
        <w:tc>
          <w:tcPr>
            <w:tcW w:w="1134" w:type="dxa"/>
            <w:tcBorders>
              <w:top w:val="dotted" w:sz="4" w:space="0" w:color="auto"/>
              <w:left w:val="double" w:sz="6" w:space="0" w:color="auto"/>
              <w:bottom w:val="dotted" w:sz="4" w:space="0" w:color="auto"/>
              <w:right w:val="nil"/>
            </w:tcBorders>
            <w:vAlign w:val="bottom"/>
          </w:tcPr>
          <w:p w14:paraId="3EBE879C" w14:textId="77777777" w:rsidR="00E82201" w:rsidRDefault="00E82201" w:rsidP="00E82201">
            <w:pPr>
              <w:pStyle w:val="aff"/>
              <w:spacing w:before="60" w:line="240" w:lineRule="exact"/>
              <w:ind w:left="57"/>
              <w:rPr>
                <w:rFonts w:cs="Arial"/>
              </w:rPr>
            </w:pPr>
            <w:r>
              <w:rPr>
                <w:rFonts w:cs="Arial"/>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2E653062" w14:textId="77777777" w:rsidR="00E82201" w:rsidRPr="00A3612F" w:rsidRDefault="00E82201" w:rsidP="00E82201">
            <w:pPr>
              <w:pStyle w:val="aff1"/>
              <w:spacing w:before="60" w:line="240" w:lineRule="exact"/>
              <w:rPr>
                <w:rFonts w:cs="Arial"/>
              </w:rPr>
            </w:pPr>
            <w:r w:rsidRPr="00A3612F">
              <w:rPr>
                <w:rFonts w:cs="Arial"/>
              </w:rPr>
              <w:t>98</w:t>
            </w:r>
            <w:r>
              <w:rPr>
                <w:rFonts w:cs="Arial"/>
              </w:rPr>
              <w:t>,</w:t>
            </w:r>
            <w:r w:rsidRPr="00A3612F">
              <w:rPr>
                <w:rFonts w:cs="Arial"/>
              </w:rPr>
              <w:t>9</w:t>
            </w:r>
          </w:p>
        </w:tc>
        <w:tc>
          <w:tcPr>
            <w:tcW w:w="992" w:type="dxa"/>
            <w:tcBorders>
              <w:top w:val="dotted" w:sz="4" w:space="0" w:color="auto"/>
              <w:left w:val="single" w:sz="6" w:space="0" w:color="auto"/>
              <w:bottom w:val="dotted" w:sz="4" w:space="0" w:color="auto"/>
              <w:right w:val="single" w:sz="6" w:space="0" w:color="auto"/>
            </w:tcBorders>
            <w:vAlign w:val="bottom"/>
          </w:tcPr>
          <w:p w14:paraId="7AFDE8BA" w14:textId="77777777" w:rsidR="00E82201" w:rsidRPr="00A3612F" w:rsidRDefault="00E82201" w:rsidP="00E82201">
            <w:pPr>
              <w:pStyle w:val="aff1"/>
              <w:spacing w:before="60" w:line="240" w:lineRule="exact"/>
              <w:rPr>
                <w:rFonts w:cs="Arial"/>
              </w:rPr>
            </w:pPr>
            <w:r w:rsidRPr="00A3612F">
              <w:rPr>
                <w:rFonts w:cs="Arial"/>
              </w:rPr>
              <w:t>102</w:t>
            </w:r>
            <w:r>
              <w:rPr>
                <w:rFonts w:cs="Arial"/>
              </w:rPr>
              <w:t>,</w:t>
            </w:r>
            <w:r w:rsidRPr="00A3612F">
              <w:rPr>
                <w:rFonts w:cs="Arial"/>
              </w:rPr>
              <w:t>9</w:t>
            </w:r>
          </w:p>
        </w:tc>
        <w:tc>
          <w:tcPr>
            <w:tcW w:w="1039" w:type="dxa"/>
            <w:gridSpan w:val="2"/>
            <w:tcBorders>
              <w:top w:val="dotted" w:sz="4" w:space="0" w:color="auto"/>
              <w:left w:val="nil"/>
              <w:bottom w:val="dotted" w:sz="4" w:space="0" w:color="auto"/>
              <w:right w:val="single" w:sz="4" w:space="0" w:color="auto"/>
            </w:tcBorders>
            <w:vAlign w:val="bottom"/>
          </w:tcPr>
          <w:p w14:paraId="79D6328F" w14:textId="77777777" w:rsidR="00E82201" w:rsidRPr="00A3612F" w:rsidRDefault="00E82201" w:rsidP="00E82201">
            <w:pPr>
              <w:pStyle w:val="aff1"/>
              <w:spacing w:before="60" w:line="240" w:lineRule="exact"/>
              <w:rPr>
                <w:rFonts w:cs="Arial"/>
              </w:rPr>
            </w:pPr>
            <w:r w:rsidRPr="00A3612F">
              <w:rPr>
                <w:rFonts w:cs="Arial"/>
              </w:rPr>
              <w:t>100</w:t>
            </w:r>
            <w:r>
              <w:rPr>
                <w:rFonts w:cs="Arial"/>
              </w:rPr>
              <w:t>,</w:t>
            </w:r>
            <w:r w:rsidRPr="00A3612F">
              <w:rPr>
                <w:rFonts w:cs="Arial"/>
              </w:rPr>
              <w:t>0</w:t>
            </w:r>
          </w:p>
        </w:tc>
        <w:tc>
          <w:tcPr>
            <w:tcW w:w="1040" w:type="dxa"/>
            <w:tcBorders>
              <w:top w:val="dotted" w:sz="4" w:space="0" w:color="auto"/>
              <w:left w:val="single" w:sz="4" w:space="0" w:color="auto"/>
              <w:bottom w:val="dotted" w:sz="4" w:space="0" w:color="auto"/>
              <w:right w:val="nil"/>
            </w:tcBorders>
            <w:vAlign w:val="bottom"/>
          </w:tcPr>
          <w:p w14:paraId="295E960E" w14:textId="77777777" w:rsidR="00E82201" w:rsidRPr="00A3612F" w:rsidRDefault="00E82201" w:rsidP="00E82201">
            <w:pPr>
              <w:pStyle w:val="aff1"/>
              <w:spacing w:before="60" w:line="240" w:lineRule="exact"/>
              <w:rPr>
                <w:rFonts w:cs="Arial"/>
              </w:rPr>
            </w:pPr>
            <w:r w:rsidRPr="00A3612F">
              <w:rPr>
                <w:rFonts w:cs="Arial"/>
              </w:rPr>
              <w:t>101</w:t>
            </w:r>
            <w:r>
              <w:rPr>
                <w:rFonts w:cs="Arial"/>
              </w:rPr>
              <w:t>,</w:t>
            </w:r>
            <w:r w:rsidRPr="00A3612F">
              <w:rPr>
                <w:rFonts w:cs="Arial"/>
              </w:rPr>
              <w:t>2</w:t>
            </w:r>
          </w:p>
        </w:tc>
        <w:tc>
          <w:tcPr>
            <w:tcW w:w="1040" w:type="dxa"/>
            <w:tcBorders>
              <w:top w:val="dotted" w:sz="4" w:space="0" w:color="auto"/>
              <w:left w:val="single" w:sz="6" w:space="0" w:color="auto"/>
              <w:bottom w:val="dotted" w:sz="4" w:space="0" w:color="auto"/>
              <w:right w:val="single" w:sz="6" w:space="0" w:color="auto"/>
            </w:tcBorders>
            <w:vAlign w:val="bottom"/>
          </w:tcPr>
          <w:p w14:paraId="2CAF658A" w14:textId="77777777" w:rsidR="00E82201" w:rsidRPr="00A3612F" w:rsidRDefault="00E82201" w:rsidP="00E82201">
            <w:pPr>
              <w:pStyle w:val="aff1"/>
              <w:spacing w:before="60" w:line="240" w:lineRule="exact"/>
              <w:rPr>
                <w:rFonts w:cs="Arial"/>
              </w:rPr>
            </w:pPr>
            <w:r w:rsidRPr="00A3612F">
              <w:rPr>
                <w:rFonts w:cs="Arial"/>
              </w:rPr>
              <w:t>97</w:t>
            </w:r>
            <w:r>
              <w:rPr>
                <w:rFonts w:cs="Arial"/>
              </w:rPr>
              <w:t>,</w:t>
            </w:r>
            <w:r w:rsidRPr="00A3612F">
              <w:rPr>
                <w:rFonts w:cs="Arial"/>
              </w:rPr>
              <w:t>8</w:t>
            </w:r>
          </w:p>
        </w:tc>
        <w:tc>
          <w:tcPr>
            <w:tcW w:w="1039" w:type="dxa"/>
            <w:tcBorders>
              <w:top w:val="dotted" w:sz="4" w:space="0" w:color="auto"/>
              <w:left w:val="single" w:sz="6" w:space="0" w:color="auto"/>
              <w:bottom w:val="dotted" w:sz="4" w:space="0" w:color="auto"/>
              <w:right w:val="single" w:sz="6" w:space="0" w:color="auto"/>
            </w:tcBorders>
            <w:vAlign w:val="bottom"/>
          </w:tcPr>
          <w:p w14:paraId="5FD7196D" w14:textId="77777777" w:rsidR="00E82201" w:rsidRPr="00A3612F" w:rsidRDefault="00E82201" w:rsidP="00E82201">
            <w:pPr>
              <w:pStyle w:val="aff1"/>
              <w:spacing w:before="60" w:line="240" w:lineRule="exact"/>
              <w:rPr>
                <w:rFonts w:cs="Arial"/>
              </w:rPr>
            </w:pPr>
            <w:r w:rsidRPr="00A3612F">
              <w:rPr>
                <w:rFonts w:cs="Arial"/>
              </w:rPr>
              <w:t>105</w:t>
            </w:r>
            <w:r>
              <w:rPr>
                <w:rFonts w:cs="Arial"/>
              </w:rPr>
              <w:t>,</w:t>
            </w:r>
            <w:r w:rsidRPr="00A3612F">
              <w:rPr>
                <w:rFonts w:cs="Arial"/>
              </w:rPr>
              <w:t>3</w:t>
            </w:r>
          </w:p>
        </w:tc>
        <w:tc>
          <w:tcPr>
            <w:tcW w:w="1040" w:type="dxa"/>
            <w:tcBorders>
              <w:top w:val="dotted" w:sz="4" w:space="0" w:color="auto"/>
              <w:left w:val="nil"/>
              <w:bottom w:val="dotted" w:sz="4" w:space="0" w:color="auto"/>
              <w:right w:val="single" w:sz="4" w:space="0" w:color="auto"/>
            </w:tcBorders>
            <w:vAlign w:val="bottom"/>
          </w:tcPr>
          <w:p w14:paraId="59F75093" w14:textId="77777777" w:rsidR="00E82201" w:rsidRPr="00A3612F" w:rsidRDefault="00E82201" w:rsidP="00E82201">
            <w:pPr>
              <w:pStyle w:val="aff1"/>
              <w:spacing w:before="60" w:line="240" w:lineRule="exact"/>
              <w:rPr>
                <w:rFonts w:cs="Arial"/>
              </w:rPr>
            </w:pPr>
            <w:r w:rsidRPr="00A3612F">
              <w:rPr>
                <w:rFonts w:cs="Arial"/>
              </w:rPr>
              <w:t>99</w:t>
            </w:r>
            <w:r>
              <w:rPr>
                <w:rFonts w:cs="Arial"/>
              </w:rPr>
              <w:t>,</w:t>
            </w:r>
            <w:r w:rsidRPr="00A3612F">
              <w:rPr>
                <w:rFonts w:cs="Arial"/>
              </w:rPr>
              <w:t>2</w:t>
            </w:r>
          </w:p>
        </w:tc>
        <w:tc>
          <w:tcPr>
            <w:tcW w:w="1040" w:type="dxa"/>
            <w:tcBorders>
              <w:top w:val="dotted" w:sz="4" w:space="0" w:color="auto"/>
              <w:left w:val="single" w:sz="4" w:space="0" w:color="auto"/>
              <w:bottom w:val="dotted" w:sz="4" w:space="0" w:color="auto"/>
              <w:right w:val="double" w:sz="6" w:space="0" w:color="auto"/>
            </w:tcBorders>
            <w:vAlign w:val="bottom"/>
          </w:tcPr>
          <w:p w14:paraId="7FDAF968" w14:textId="77777777" w:rsidR="00E82201" w:rsidRPr="00A3612F" w:rsidRDefault="00E82201" w:rsidP="00E82201">
            <w:pPr>
              <w:pStyle w:val="aff1"/>
              <w:spacing w:before="60" w:line="240" w:lineRule="exact"/>
              <w:rPr>
                <w:rFonts w:cs="Arial"/>
              </w:rPr>
            </w:pPr>
            <w:r w:rsidRPr="00A3612F">
              <w:rPr>
                <w:rFonts w:cs="Arial"/>
              </w:rPr>
              <w:t>99</w:t>
            </w:r>
            <w:r>
              <w:rPr>
                <w:rFonts w:cs="Arial"/>
              </w:rPr>
              <w:t>,</w:t>
            </w:r>
            <w:r w:rsidRPr="00A3612F">
              <w:rPr>
                <w:rFonts w:cs="Arial"/>
              </w:rPr>
              <w:t>0</w:t>
            </w:r>
          </w:p>
        </w:tc>
      </w:tr>
      <w:tr w:rsidR="00E82201" w:rsidRPr="0040050E" w14:paraId="2A42175F" w14:textId="77777777" w:rsidTr="00E82201">
        <w:tc>
          <w:tcPr>
            <w:tcW w:w="1134" w:type="dxa"/>
            <w:tcBorders>
              <w:top w:val="dotted" w:sz="4" w:space="0" w:color="auto"/>
              <w:left w:val="double" w:sz="6" w:space="0" w:color="auto"/>
              <w:bottom w:val="dotted" w:sz="4" w:space="0" w:color="auto"/>
              <w:right w:val="nil"/>
            </w:tcBorders>
            <w:vAlign w:val="bottom"/>
          </w:tcPr>
          <w:p w14:paraId="0413D2B7" w14:textId="77777777" w:rsidR="00E82201" w:rsidRDefault="00E82201" w:rsidP="00E82201">
            <w:pPr>
              <w:pStyle w:val="aff"/>
              <w:spacing w:before="60" w:line="240" w:lineRule="exact"/>
              <w:ind w:left="57"/>
              <w:rPr>
                <w:rFonts w:cs="Arial"/>
              </w:rPr>
            </w:pPr>
            <w:r>
              <w:rPr>
                <w:rFonts w:cs="Arial"/>
              </w:rPr>
              <w:t>Июль</w:t>
            </w:r>
          </w:p>
        </w:tc>
        <w:tc>
          <w:tcPr>
            <w:tcW w:w="992" w:type="dxa"/>
            <w:tcBorders>
              <w:top w:val="dotted" w:sz="4" w:space="0" w:color="auto"/>
              <w:left w:val="single" w:sz="6" w:space="0" w:color="auto"/>
              <w:bottom w:val="dotted" w:sz="4" w:space="0" w:color="auto"/>
              <w:right w:val="single" w:sz="6" w:space="0" w:color="auto"/>
            </w:tcBorders>
            <w:vAlign w:val="bottom"/>
          </w:tcPr>
          <w:p w14:paraId="078767C9" w14:textId="77777777" w:rsidR="00E82201" w:rsidRPr="00EB2466" w:rsidRDefault="00E82201" w:rsidP="00E82201">
            <w:pPr>
              <w:pStyle w:val="aff1"/>
              <w:spacing w:before="60" w:line="240" w:lineRule="exact"/>
              <w:rPr>
                <w:rFonts w:cs="Arial"/>
              </w:rPr>
            </w:pPr>
            <w:r w:rsidRPr="00EB2466">
              <w:rPr>
                <w:rFonts w:cs="Arial"/>
              </w:rPr>
              <w:t>100</w:t>
            </w:r>
            <w:r>
              <w:rPr>
                <w:rFonts w:cs="Arial"/>
              </w:rPr>
              <w:t>,</w:t>
            </w:r>
            <w:r w:rsidRPr="00EB2466">
              <w:rPr>
                <w:rFonts w:cs="Arial"/>
              </w:rPr>
              <w:t>7</w:t>
            </w:r>
          </w:p>
        </w:tc>
        <w:tc>
          <w:tcPr>
            <w:tcW w:w="992" w:type="dxa"/>
            <w:tcBorders>
              <w:top w:val="dotted" w:sz="4" w:space="0" w:color="auto"/>
              <w:left w:val="single" w:sz="6" w:space="0" w:color="auto"/>
              <w:bottom w:val="dotted" w:sz="4" w:space="0" w:color="auto"/>
              <w:right w:val="single" w:sz="6" w:space="0" w:color="auto"/>
            </w:tcBorders>
            <w:vAlign w:val="bottom"/>
          </w:tcPr>
          <w:p w14:paraId="70A5516C" w14:textId="77777777" w:rsidR="00E82201" w:rsidRPr="00EB2466" w:rsidRDefault="00E82201" w:rsidP="00E82201">
            <w:pPr>
              <w:pStyle w:val="aff1"/>
              <w:spacing w:before="60" w:line="240" w:lineRule="exact"/>
              <w:rPr>
                <w:rFonts w:cs="Arial"/>
              </w:rPr>
            </w:pPr>
            <w:r w:rsidRPr="00EB2466">
              <w:rPr>
                <w:rFonts w:cs="Arial"/>
              </w:rPr>
              <w:t>103</w:t>
            </w:r>
            <w:r>
              <w:rPr>
                <w:rFonts w:cs="Arial"/>
              </w:rPr>
              <w:t>,</w:t>
            </w:r>
            <w:r w:rsidRPr="00EB2466">
              <w:rPr>
                <w:rFonts w:cs="Arial"/>
              </w:rPr>
              <w:t>6</w:t>
            </w:r>
          </w:p>
        </w:tc>
        <w:tc>
          <w:tcPr>
            <w:tcW w:w="1039" w:type="dxa"/>
            <w:gridSpan w:val="2"/>
            <w:tcBorders>
              <w:top w:val="dotted" w:sz="4" w:space="0" w:color="auto"/>
              <w:left w:val="nil"/>
              <w:bottom w:val="dotted" w:sz="4" w:space="0" w:color="auto"/>
              <w:right w:val="single" w:sz="4" w:space="0" w:color="auto"/>
            </w:tcBorders>
            <w:vAlign w:val="bottom"/>
          </w:tcPr>
          <w:p w14:paraId="1131A069" w14:textId="77777777" w:rsidR="00E82201" w:rsidRPr="00EB2466" w:rsidRDefault="00E82201" w:rsidP="00E82201">
            <w:pPr>
              <w:pStyle w:val="aff1"/>
              <w:spacing w:before="60" w:line="240" w:lineRule="exact"/>
              <w:rPr>
                <w:rFonts w:cs="Arial"/>
              </w:rPr>
            </w:pPr>
            <w:r w:rsidRPr="00EB2466">
              <w:rPr>
                <w:rFonts w:cs="Arial"/>
              </w:rPr>
              <w:t>99</w:t>
            </w:r>
            <w:r>
              <w:rPr>
                <w:rFonts w:cs="Arial"/>
              </w:rPr>
              <w:t>,</w:t>
            </w:r>
            <w:r w:rsidRPr="00EB2466">
              <w:rPr>
                <w:rFonts w:cs="Arial"/>
              </w:rPr>
              <w:t>9</w:t>
            </w:r>
          </w:p>
        </w:tc>
        <w:tc>
          <w:tcPr>
            <w:tcW w:w="1040" w:type="dxa"/>
            <w:tcBorders>
              <w:top w:val="dotted" w:sz="4" w:space="0" w:color="auto"/>
              <w:left w:val="single" w:sz="4" w:space="0" w:color="auto"/>
              <w:bottom w:val="dotted" w:sz="4" w:space="0" w:color="auto"/>
              <w:right w:val="nil"/>
            </w:tcBorders>
            <w:vAlign w:val="bottom"/>
          </w:tcPr>
          <w:p w14:paraId="37E39F82" w14:textId="77777777" w:rsidR="00E82201" w:rsidRPr="00EB2466" w:rsidRDefault="00E82201" w:rsidP="00E82201">
            <w:pPr>
              <w:pStyle w:val="aff1"/>
              <w:spacing w:before="60" w:line="240" w:lineRule="exact"/>
              <w:rPr>
                <w:rFonts w:cs="Arial"/>
              </w:rPr>
            </w:pPr>
            <w:r w:rsidRPr="00EB2466">
              <w:rPr>
                <w:rFonts w:cs="Arial"/>
              </w:rPr>
              <w:t>101</w:t>
            </w:r>
            <w:r>
              <w:rPr>
                <w:rFonts w:cs="Arial"/>
              </w:rPr>
              <w:t>,</w:t>
            </w:r>
            <w:r w:rsidRPr="00EB2466">
              <w:rPr>
                <w:rFonts w:cs="Arial"/>
              </w:rPr>
              <w:t>2</w:t>
            </w:r>
          </w:p>
        </w:tc>
        <w:tc>
          <w:tcPr>
            <w:tcW w:w="1040" w:type="dxa"/>
            <w:tcBorders>
              <w:top w:val="dotted" w:sz="4" w:space="0" w:color="auto"/>
              <w:left w:val="single" w:sz="6" w:space="0" w:color="auto"/>
              <w:bottom w:val="dotted" w:sz="4" w:space="0" w:color="auto"/>
              <w:right w:val="single" w:sz="6" w:space="0" w:color="auto"/>
            </w:tcBorders>
            <w:vAlign w:val="bottom"/>
          </w:tcPr>
          <w:p w14:paraId="326AFD05" w14:textId="77777777" w:rsidR="00E82201" w:rsidRPr="00EB2466" w:rsidRDefault="00E82201" w:rsidP="00E82201">
            <w:pPr>
              <w:pStyle w:val="aff1"/>
              <w:spacing w:before="60" w:line="240" w:lineRule="exact"/>
              <w:rPr>
                <w:rFonts w:cs="Arial"/>
              </w:rPr>
            </w:pPr>
            <w:r w:rsidRPr="00EB2466">
              <w:rPr>
                <w:rFonts w:cs="Arial"/>
              </w:rPr>
              <w:t>101</w:t>
            </w:r>
            <w:r>
              <w:rPr>
                <w:rFonts w:cs="Arial"/>
              </w:rPr>
              <w:t>,</w:t>
            </w:r>
            <w:r w:rsidRPr="00EB2466">
              <w:rPr>
                <w:rFonts w:cs="Arial"/>
              </w:rPr>
              <w:t>6</w:t>
            </w:r>
          </w:p>
        </w:tc>
        <w:tc>
          <w:tcPr>
            <w:tcW w:w="1039" w:type="dxa"/>
            <w:tcBorders>
              <w:top w:val="dotted" w:sz="4" w:space="0" w:color="auto"/>
              <w:left w:val="single" w:sz="6" w:space="0" w:color="auto"/>
              <w:bottom w:val="dotted" w:sz="4" w:space="0" w:color="auto"/>
              <w:right w:val="single" w:sz="6" w:space="0" w:color="auto"/>
            </w:tcBorders>
            <w:vAlign w:val="bottom"/>
          </w:tcPr>
          <w:p w14:paraId="4D796489" w14:textId="77777777" w:rsidR="00E82201" w:rsidRPr="00EB2466" w:rsidRDefault="00E82201" w:rsidP="00E82201">
            <w:pPr>
              <w:pStyle w:val="aff1"/>
              <w:spacing w:before="60" w:line="240" w:lineRule="exact"/>
              <w:rPr>
                <w:rFonts w:cs="Arial"/>
              </w:rPr>
            </w:pPr>
            <w:r w:rsidRPr="00EB2466">
              <w:rPr>
                <w:rFonts w:cs="Arial"/>
              </w:rPr>
              <w:t>107</w:t>
            </w:r>
            <w:r>
              <w:rPr>
                <w:rFonts w:cs="Arial"/>
              </w:rPr>
              <w:t>,</w:t>
            </w:r>
            <w:r w:rsidRPr="00EB2466">
              <w:rPr>
                <w:rFonts w:cs="Arial"/>
              </w:rPr>
              <w:t>1</w:t>
            </w:r>
          </w:p>
        </w:tc>
        <w:tc>
          <w:tcPr>
            <w:tcW w:w="1040" w:type="dxa"/>
            <w:tcBorders>
              <w:top w:val="dotted" w:sz="4" w:space="0" w:color="auto"/>
              <w:left w:val="nil"/>
              <w:bottom w:val="dotted" w:sz="4" w:space="0" w:color="auto"/>
              <w:right w:val="single" w:sz="4" w:space="0" w:color="auto"/>
            </w:tcBorders>
            <w:vAlign w:val="bottom"/>
          </w:tcPr>
          <w:p w14:paraId="4512ACB1" w14:textId="77777777" w:rsidR="00E82201" w:rsidRPr="00EB2466" w:rsidRDefault="00E82201" w:rsidP="00E82201">
            <w:pPr>
              <w:pStyle w:val="aff1"/>
              <w:spacing w:before="60" w:line="240" w:lineRule="exact"/>
              <w:rPr>
                <w:rFonts w:cs="Arial"/>
              </w:rPr>
            </w:pPr>
            <w:r w:rsidRPr="00EB2466">
              <w:rPr>
                <w:rFonts w:cs="Arial"/>
              </w:rPr>
              <w:t>100</w:t>
            </w:r>
            <w:r>
              <w:rPr>
                <w:rFonts w:cs="Arial"/>
              </w:rPr>
              <w:t>,</w:t>
            </w:r>
            <w:r w:rsidRPr="00EB2466">
              <w:rPr>
                <w:rFonts w:cs="Arial"/>
              </w:rPr>
              <w:t>0</w:t>
            </w:r>
          </w:p>
        </w:tc>
        <w:tc>
          <w:tcPr>
            <w:tcW w:w="1040" w:type="dxa"/>
            <w:tcBorders>
              <w:top w:val="dotted" w:sz="4" w:space="0" w:color="auto"/>
              <w:left w:val="single" w:sz="4" w:space="0" w:color="auto"/>
              <w:bottom w:val="dotted" w:sz="4" w:space="0" w:color="auto"/>
              <w:right w:val="double" w:sz="6" w:space="0" w:color="auto"/>
            </w:tcBorders>
            <w:vAlign w:val="bottom"/>
          </w:tcPr>
          <w:p w14:paraId="7877E2BB" w14:textId="77777777" w:rsidR="00E82201" w:rsidRPr="00EB2466" w:rsidRDefault="00E82201" w:rsidP="00E82201">
            <w:pPr>
              <w:pStyle w:val="aff1"/>
              <w:spacing w:before="60" w:line="240" w:lineRule="exact"/>
              <w:rPr>
                <w:rFonts w:cs="Arial"/>
              </w:rPr>
            </w:pPr>
            <w:r w:rsidRPr="00EB2466">
              <w:rPr>
                <w:rFonts w:cs="Arial"/>
              </w:rPr>
              <w:t>99</w:t>
            </w:r>
            <w:r>
              <w:rPr>
                <w:rFonts w:cs="Arial"/>
              </w:rPr>
              <w:t>,</w:t>
            </w:r>
            <w:r w:rsidRPr="00EB2466">
              <w:rPr>
                <w:rFonts w:cs="Arial"/>
              </w:rPr>
              <w:t>0</w:t>
            </w:r>
          </w:p>
        </w:tc>
      </w:tr>
      <w:tr w:rsidR="00E82201" w:rsidRPr="0040050E" w14:paraId="2594047A" w14:textId="77777777" w:rsidTr="00E82201">
        <w:tc>
          <w:tcPr>
            <w:tcW w:w="1134" w:type="dxa"/>
            <w:tcBorders>
              <w:top w:val="dotted" w:sz="4" w:space="0" w:color="auto"/>
              <w:left w:val="double" w:sz="6" w:space="0" w:color="auto"/>
              <w:bottom w:val="dotted" w:sz="4" w:space="0" w:color="auto"/>
              <w:right w:val="nil"/>
            </w:tcBorders>
            <w:vAlign w:val="bottom"/>
          </w:tcPr>
          <w:p w14:paraId="44875F85" w14:textId="77777777" w:rsidR="00E82201" w:rsidRDefault="00E82201" w:rsidP="00E82201">
            <w:pPr>
              <w:pStyle w:val="aff"/>
              <w:spacing w:before="60" w:line="240" w:lineRule="exact"/>
              <w:ind w:left="57"/>
              <w:rPr>
                <w:rFonts w:cs="Arial"/>
              </w:rPr>
            </w:pPr>
            <w:r>
              <w:rPr>
                <w:rFonts w:cs="Arial"/>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18683A26" w14:textId="77777777" w:rsidR="00E82201" w:rsidRPr="003C2DF8" w:rsidRDefault="00E82201" w:rsidP="00E82201">
            <w:pPr>
              <w:pStyle w:val="aff1"/>
              <w:spacing w:before="60" w:line="240" w:lineRule="exact"/>
              <w:rPr>
                <w:rFonts w:cs="Arial"/>
                <w:lang w:val="en-US"/>
              </w:rPr>
            </w:pPr>
            <w:r>
              <w:rPr>
                <w:rFonts w:cs="Arial"/>
                <w:lang w:val="en-US"/>
              </w:rPr>
              <w:t>101</w:t>
            </w:r>
            <w:r>
              <w:rPr>
                <w:rFonts w:cs="Arial"/>
              </w:rPr>
              <w:t>,</w:t>
            </w:r>
            <w:r>
              <w:rPr>
                <w:rFonts w:cs="Arial"/>
                <w:lang w:val="en-US"/>
              </w:rPr>
              <w:t>0</w:t>
            </w:r>
          </w:p>
        </w:tc>
        <w:tc>
          <w:tcPr>
            <w:tcW w:w="992" w:type="dxa"/>
            <w:tcBorders>
              <w:top w:val="dotted" w:sz="4" w:space="0" w:color="auto"/>
              <w:left w:val="single" w:sz="6" w:space="0" w:color="auto"/>
              <w:bottom w:val="dotted" w:sz="4" w:space="0" w:color="auto"/>
              <w:right w:val="single" w:sz="6" w:space="0" w:color="auto"/>
            </w:tcBorders>
            <w:vAlign w:val="bottom"/>
          </w:tcPr>
          <w:p w14:paraId="718B8C8F" w14:textId="77777777" w:rsidR="00E82201" w:rsidRPr="003C2DF8" w:rsidRDefault="00E82201" w:rsidP="00E82201">
            <w:pPr>
              <w:pStyle w:val="aff1"/>
              <w:spacing w:before="60" w:line="240" w:lineRule="exact"/>
              <w:rPr>
                <w:rFonts w:cs="Arial"/>
                <w:lang w:val="en-US"/>
              </w:rPr>
            </w:pPr>
            <w:r w:rsidRPr="003C2DF8">
              <w:rPr>
                <w:rFonts w:cs="Arial"/>
                <w:lang w:val="en-US"/>
              </w:rPr>
              <w:t>104</w:t>
            </w:r>
            <w:r>
              <w:rPr>
                <w:rFonts w:cs="Arial"/>
              </w:rPr>
              <w:t>,</w:t>
            </w:r>
            <w:r>
              <w:rPr>
                <w:rFonts w:cs="Arial"/>
                <w:lang w:val="en-US"/>
              </w:rPr>
              <w:t>6</w:t>
            </w:r>
          </w:p>
        </w:tc>
        <w:tc>
          <w:tcPr>
            <w:tcW w:w="1039" w:type="dxa"/>
            <w:gridSpan w:val="2"/>
            <w:tcBorders>
              <w:top w:val="dotted" w:sz="4" w:space="0" w:color="auto"/>
              <w:left w:val="nil"/>
              <w:bottom w:val="dotted" w:sz="4" w:space="0" w:color="auto"/>
              <w:right w:val="single" w:sz="4" w:space="0" w:color="auto"/>
            </w:tcBorders>
            <w:vAlign w:val="bottom"/>
          </w:tcPr>
          <w:p w14:paraId="119C321A" w14:textId="77777777" w:rsidR="00E82201" w:rsidRPr="003C2DF8" w:rsidRDefault="00E82201" w:rsidP="00E82201">
            <w:pPr>
              <w:pStyle w:val="aff1"/>
              <w:spacing w:before="60" w:line="240" w:lineRule="exact"/>
              <w:rPr>
                <w:rFonts w:cs="Arial"/>
                <w:lang w:val="en-US"/>
              </w:rPr>
            </w:pPr>
            <w:r w:rsidRPr="003C2DF8">
              <w:rPr>
                <w:rFonts w:cs="Arial"/>
                <w:lang w:val="en-US"/>
              </w:rPr>
              <w:t>100,5</w:t>
            </w:r>
          </w:p>
        </w:tc>
        <w:tc>
          <w:tcPr>
            <w:tcW w:w="1040" w:type="dxa"/>
            <w:tcBorders>
              <w:top w:val="dotted" w:sz="4" w:space="0" w:color="auto"/>
              <w:left w:val="single" w:sz="4" w:space="0" w:color="auto"/>
              <w:bottom w:val="dotted" w:sz="4" w:space="0" w:color="auto"/>
              <w:right w:val="nil"/>
            </w:tcBorders>
            <w:vAlign w:val="bottom"/>
          </w:tcPr>
          <w:p w14:paraId="303AD55B" w14:textId="77777777" w:rsidR="00E82201" w:rsidRPr="003C2DF8" w:rsidRDefault="00E82201" w:rsidP="00E82201">
            <w:pPr>
              <w:pStyle w:val="aff1"/>
              <w:spacing w:before="60" w:line="240" w:lineRule="exact"/>
              <w:rPr>
                <w:rFonts w:cs="Arial"/>
                <w:lang w:val="en-US"/>
              </w:rPr>
            </w:pPr>
            <w:r w:rsidRPr="003C2DF8">
              <w:rPr>
                <w:rFonts w:cs="Arial"/>
                <w:lang w:val="en-US"/>
              </w:rPr>
              <w:t>101,6</w:t>
            </w:r>
          </w:p>
        </w:tc>
        <w:tc>
          <w:tcPr>
            <w:tcW w:w="1040" w:type="dxa"/>
            <w:tcBorders>
              <w:top w:val="dotted" w:sz="4" w:space="0" w:color="auto"/>
              <w:left w:val="single" w:sz="6" w:space="0" w:color="auto"/>
              <w:bottom w:val="dotted" w:sz="4" w:space="0" w:color="auto"/>
              <w:right w:val="single" w:sz="6" w:space="0" w:color="auto"/>
            </w:tcBorders>
            <w:vAlign w:val="bottom"/>
          </w:tcPr>
          <w:p w14:paraId="5C17C997" w14:textId="77777777" w:rsidR="00E82201" w:rsidRPr="003C2DF8" w:rsidRDefault="00E82201" w:rsidP="00E82201">
            <w:pPr>
              <w:pStyle w:val="aff1"/>
              <w:spacing w:before="60" w:line="240" w:lineRule="exact"/>
              <w:rPr>
                <w:rFonts w:cs="Arial"/>
                <w:lang w:val="en-US"/>
              </w:rPr>
            </w:pPr>
            <w:r w:rsidRPr="003C2DF8">
              <w:rPr>
                <w:rFonts w:cs="Arial"/>
                <w:lang w:val="en-US"/>
              </w:rPr>
              <w:t>101,8</w:t>
            </w:r>
          </w:p>
        </w:tc>
        <w:tc>
          <w:tcPr>
            <w:tcW w:w="1039" w:type="dxa"/>
            <w:tcBorders>
              <w:top w:val="dotted" w:sz="4" w:space="0" w:color="auto"/>
              <w:left w:val="single" w:sz="6" w:space="0" w:color="auto"/>
              <w:bottom w:val="dotted" w:sz="4" w:space="0" w:color="auto"/>
              <w:right w:val="single" w:sz="6" w:space="0" w:color="auto"/>
            </w:tcBorders>
            <w:vAlign w:val="bottom"/>
          </w:tcPr>
          <w:p w14:paraId="179D9547" w14:textId="77777777" w:rsidR="00E82201" w:rsidRPr="003C2DF8" w:rsidRDefault="00E82201" w:rsidP="00E82201">
            <w:pPr>
              <w:pStyle w:val="aff1"/>
              <w:spacing w:before="60" w:line="240" w:lineRule="exact"/>
              <w:rPr>
                <w:rFonts w:cs="Arial"/>
                <w:lang w:val="en-US"/>
              </w:rPr>
            </w:pPr>
            <w:r w:rsidRPr="003C2DF8">
              <w:rPr>
                <w:rFonts w:cs="Arial"/>
                <w:lang w:val="en-US"/>
              </w:rPr>
              <w:t>108,9</w:t>
            </w:r>
          </w:p>
        </w:tc>
        <w:tc>
          <w:tcPr>
            <w:tcW w:w="1040" w:type="dxa"/>
            <w:tcBorders>
              <w:top w:val="dotted" w:sz="4" w:space="0" w:color="auto"/>
              <w:left w:val="nil"/>
              <w:bottom w:val="dotted" w:sz="4" w:space="0" w:color="auto"/>
              <w:right w:val="single" w:sz="4" w:space="0" w:color="auto"/>
            </w:tcBorders>
            <w:vAlign w:val="bottom"/>
          </w:tcPr>
          <w:p w14:paraId="13747C18" w14:textId="77777777" w:rsidR="00E82201" w:rsidRPr="003C2DF8" w:rsidRDefault="00E82201" w:rsidP="00E82201">
            <w:pPr>
              <w:pStyle w:val="aff1"/>
              <w:spacing w:before="60" w:line="240" w:lineRule="exact"/>
              <w:rPr>
                <w:rFonts w:cs="Arial"/>
                <w:lang w:val="en-US"/>
              </w:rPr>
            </w:pPr>
            <w:r w:rsidRPr="003C2DF8">
              <w:rPr>
                <w:rFonts w:cs="Arial"/>
                <w:lang w:val="en-US"/>
              </w:rPr>
              <w:t>99,9</w:t>
            </w:r>
          </w:p>
        </w:tc>
        <w:tc>
          <w:tcPr>
            <w:tcW w:w="1040" w:type="dxa"/>
            <w:tcBorders>
              <w:top w:val="dotted" w:sz="4" w:space="0" w:color="auto"/>
              <w:left w:val="single" w:sz="4" w:space="0" w:color="auto"/>
              <w:bottom w:val="dotted" w:sz="4" w:space="0" w:color="auto"/>
              <w:right w:val="double" w:sz="6" w:space="0" w:color="auto"/>
            </w:tcBorders>
            <w:vAlign w:val="bottom"/>
          </w:tcPr>
          <w:p w14:paraId="76C95A24" w14:textId="77777777" w:rsidR="00E82201" w:rsidRPr="003C2DF8" w:rsidRDefault="00E82201" w:rsidP="00E82201">
            <w:pPr>
              <w:pStyle w:val="aff1"/>
              <w:spacing w:before="60" w:line="240" w:lineRule="exact"/>
              <w:rPr>
                <w:rFonts w:cs="Arial"/>
                <w:lang w:val="en-US"/>
              </w:rPr>
            </w:pPr>
            <w:r w:rsidRPr="003C2DF8">
              <w:rPr>
                <w:rFonts w:cs="Arial"/>
                <w:lang w:val="en-US"/>
              </w:rPr>
              <w:t>98,9</w:t>
            </w:r>
          </w:p>
        </w:tc>
      </w:tr>
      <w:tr w:rsidR="00E82201" w:rsidRPr="0040050E" w14:paraId="222854B8" w14:textId="77777777" w:rsidTr="00E82201">
        <w:tc>
          <w:tcPr>
            <w:tcW w:w="1134" w:type="dxa"/>
            <w:tcBorders>
              <w:top w:val="dotted" w:sz="4" w:space="0" w:color="auto"/>
              <w:left w:val="double" w:sz="6" w:space="0" w:color="auto"/>
              <w:bottom w:val="dotted" w:sz="4" w:space="0" w:color="auto"/>
              <w:right w:val="nil"/>
            </w:tcBorders>
            <w:vAlign w:val="bottom"/>
          </w:tcPr>
          <w:p w14:paraId="3A7C774A" w14:textId="77777777" w:rsidR="00E82201" w:rsidRDefault="00E82201" w:rsidP="00E82201">
            <w:pPr>
              <w:pStyle w:val="aff"/>
              <w:spacing w:before="60" w:line="240" w:lineRule="exact"/>
              <w:ind w:left="57"/>
              <w:rPr>
                <w:rFonts w:cs="Arial"/>
              </w:rPr>
            </w:pPr>
            <w:r>
              <w:rPr>
                <w:rFonts w:cs="Arial"/>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53F929D9" w14:textId="77777777" w:rsidR="00E82201" w:rsidRPr="00647E4A" w:rsidRDefault="00E82201" w:rsidP="00E82201">
            <w:pPr>
              <w:pStyle w:val="aff1"/>
              <w:spacing w:before="60" w:line="240" w:lineRule="exact"/>
              <w:rPr>
                <w:rFonts w:cs="Arial"/>
              </w:rPr>
            </w:pPr>
            <w:r>
              <w:rPr>
                <w:rFonts w:cs="Arial"/>
              </w:rPr>
              <w:t>100,5</w:t>
            </w:r>
          </w:p>
        </w:tc>
        <w:tc>
          <w:tcPr>
            <w:tcW w:w="992" w:type="dxa"/>
            <w:tcBorders>
              <w:top w:val="dotted" w:sz="4" w:space="0" w:color="auto"/>
              <w:left w:val="single" w:sz="6" w:space="0" w:color="auto"/>
              <w:bottom w:val="dotted" w:sz="4" w:space="0" w:color="auto"/>
              <w:right w:val="single" w:sz="6" w:space="0" w:color="auto"/>
            </w:tcBorders>
            <w:vAlign w:val="bottom"/>
          </w:tcPr>
          <w:p w14:paraId="18C74D1D" w14:textId="77777777" w:rsidR="00E82201" w:rsidRPr="00647E4A" w:rsidRDefault="00E82201" w:rsidP="00E82201">
            <w:pPr>
              <w:pStyle w:val="aff1"/>
              <w:spacing w:before="60" w:line="240" w:lineRule="exact"/>
              <w:rPr>
                <w:rFonts w:cs="Arial"/>
              </w:rPr>
            </w:pPr>
            <w:r>
              <w:rPr>
                <w:rFonts w:cs="Arial"/>
              </w:rPr>
              <w:t>105,2</w:t>
            </w:r>
          </w:p>
        </w:tc>
        <w:tc>
          <w:tcPr>
            <w:tcW w:w="1039" w:type="dxa"/>
            <w:gridSpan w:val="2"/>
            <w:tcBorders>
              <w:top w:val="dotted" w:sz="4" w:space="0" w:color="auto"/>
              <w:left w:val="nil"/>
              <w:bottom w:val="dotted" w:sz="4" w:space="0" w:color="auto"/>
              <w:right w:val="single" w:sz="4" w:space="0" w:color="auto"/>
            </w:tcBorders>
            <w:vAlign w:val="bottom"/>
          </w:tcPr>
          <w:p w14:paraId="30E61EDD" w14:textId="77777777" w:rsidR="00E82201" w:rsidRPr="00647E4A" w:rsidRDefault="00E82201" w:rsidP="00E82201">
            <w:pPr>
              <w:pStyle w:val="aff1"/>
              <w:spacing w:before="60"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nil"/>
            </w:tcBorders>
            <w:vAlign w:val="bottom"/>
          </w:tcPr>
          <w:p w14:paraId="073AC926" w14:textId="77777777" w:rsidR="00E82201" w:rsidRPr="00647E4A" w:rsidRDefault="00E82201" w:rsidP="00E82201">
            <w:pPr>
              <w:pStyle w:val="aff1"/>
              <w:spacing w:before="60" w:line="240" w:lineRule="exact"/>
              <w:rPr>
                <w:rFonts w:cs="Arial"/>
              </w:rPr>
            </w:pPr>
            <w:r>
              <w:rPr>
                <w:rFonts w:cs="Arial"/>
              </w:rPr>
              <w:t>101,8</w:t>
            </w:r>
          </w:p>
        </w:tc>
        <w:tc>
          <w:tcPr>
            <w:tcW w:w="1040" w:type="dxa"/>
            <w:tcBorders>
              <w:top w:val="dotted" w:sz="4" w:space="0" w:color="auto"/>
              <w:left w:val="single" w:sz="6" w:space="0" w:color="auto"/>
              <w:bottom w:val="dotted" w:sz="4" w:space="0" w:color="auto"/>
              <w:right w:val="single" w:sz="6" w:space="0" w:color="auto"/>
            </w:tcBorders>
            <w:vAlign w:val="bottom"/>
          </w:tcPr>
          <w:p w14:paraId="75436781" w14:textId="77777777" w:rsidR="00E82201" w:rsidRPr="00647E4A" w:rsidRDefault="00E82201" w:rsidP="00E82201">
            <w:pPr>
              <w:pStyle w:val="aff1"/>
              <w:spacing w:before="60" w:line="240" w:lineRule="exact"/>
              <w:rPr>
                <w:rFonts w:cs="Arial"/>
              </w:rPr>
            </w:pPr>
            <w:r>
              <w:rPr>
                <w:rFonts w:cs="Arial"/>
              </w:rPr>
              <w:t>100,9</w:t>
            </w:r>
          </w:p>
        </w:tc>
        <w:tc>
          <w:tcPr>
            <w:tcW w:w="1039" w:type="dxa"/>
            <w:tcBorders>
              <w:top w:val="dotted" w:sz="4" w:space="0" w:color="auto"/>
              <w:left w:val="single" w:sz="6" w:space="0" w:color="auto"/>
              <w:bottom w:val="dotted" w:sz="4" w:space="0" w:color="auto"/>
              <w:right w:val="single" w:sz="6" w:space="0" w:color="auto"/>
            </w:tcBorders>
            <w:vAlign w:val="bottom"/>
          </w:tcPr>
          <w:p w14:paraId="35E6C29D" w14:textId="77777777" w:rsidR="00E82201" w:rsidRPr="00647E4A" w:rsidRDefault="00E82201" w:rsidP="00E82201">
            <w:pPr>
              <w:pStyle w:val="aff1"/>
              <w:spacing w:before="60" w:line="240" w:lineRule="exact"/>
              <w:rPr>
                <w:rFonts w:cs="Arial"/>
              </w:rPr>
            </w:pPr>
            <w:r>
              <w:rPr>
                <w:rFonts w:cs="Arial"/>
              </w:rPr>
              <w:t>109,9</w:t>
            </w:r>
          </w:p>
        </w:tc>
        <w:tc>
          <w:tcPr>
            <w:tcW w:w="1040" w:type="dxa"/>
            <w:tcBorders>
              <w:top w:val="dotted" w:sz="4" w:space="0" w:color="auto"/>
              <w:left w:val="nil"/>
              <w:bottom w:val="dotted" w:sz="4" w:space="0" w:color="auto"/>
              <w:right w:val="single" w:sz="4" w:space="0" w:color="auto"/>
            </w:tcBorders>
            <w:vAlign w:val="bottom"/>
          </w:tcPr>
          <w:p w14:paraId="70C4D986" w14:textId="77777777" w:rsidR="00E82201" w:rsidRPr="00647E4A" w:rsidRDefault="00E82201" w:rsidP="00E82201">
            <w:pPr>
              <w:pStyle w:val="aff1"/>
              <w:spacing w:before="60"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double" w:sz="6" w:space="0" w:color="auto"/>
            </w:tcBorders>
            <w:vAlign w:val="bottom"/>
          </w:tcPr>
          <w:p w14:paraId="4AD9D760" w14:textId="77777777" w:rsidR="00E82201" w:rsidRPr="00647E4A" w:rsidRDefault="00E82201" w:rsidP="00E82201">
            <w:pPr>
              <w:pStyle w:val="aff1"/>
              <w:spacing w:before="60" w:line="240" w:lineRule="exact"/>
              <w:rPr>
                <w:rFonts w:cs="Arial"/>
              </w:rPr>
            </w:pPr>
            <w:r>
              <w:rPr>
                <w:rFonts w:cs="Arial"/>
              </w:rPr>
              <w:t>102,2</w:t>
            </w:r>
          </w:p>
        </w:tc>
      </w:tr>
      <w:tr w:rsidR="00E82201" w:rsidRPr="0040050E" w14:paraId="3FA42F4E" w14:textId="77777777" w:rsidTr="00E82201">
        <w:tc>
          <w:tcPr>
            <w:tcW w:w="1134" w:type="dxa"/>
            <w:tcBorders>
              <w:top w:val="dotted" w:sz="4" w:space="0" w:color="auto"/>
              <w:left w:val="double" w:sz="6" w:space="0" w:color="auto"/>
              <w:bottom w:val="dotted" w:sz="4" w:space="0" w:color="auto"/>
              <w:right w:val="nil"/>
            </w:tcBorders>
            <w:vAlign w:val="bottom"/>
          </w:tcPr>
          <w:p w14:paraId="0046DE54" w14:textId="77777777" w:rsidR="00E82201" w:rsidRDefault="00E82201" w:rsidP="00E82201">
            <w:pPr>
              <w:pStyle w:val="aff"/>
              <w:spacing w:before="60" w:line="240" w:lineRule="exact"/>
              <w:ind w:left="57"/>
              <w:rPr>
                <w:rFonts w:cs="Arial"/>
              </w:rPr>
            </w:pPr>
            <w:r>
              <w:rPr>
                <w:rFonts w:cs="Arial"/>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14:paraId="39CBFAEE" w14:textId="77777777" w:rsidR="00E82201" w:rsidRDefault="00E82201" w:rsidP="00E82201">
            <w:pPr>
              <w:pStyle w:val="aff1"/>
              <w:spacing w:before="60" w:line="240" w:lineRule="exact"/>
              <w:rPr>
                <w:rFonts w:cs="Arial"/>
              </w:rPr>
            </w:pPr>
            <w:r>
              <w:rPr>
                <w:rFonts w:cs="Arial"/>
              </w:rPr>
              <w:t>100,6</w:t>
            </w:r>
          </w:p>
        </w:tc>
        <w:tc>
          <w:tcPr>
            <w:tcW w:w="992" w:type="dxa"/>
            <w:tcBorders>
              <w:top w:val="dotted" w:sz="4" w:space="0" w:color="auto"/>
              <w:left w:val="single" w:sz="6" w:space="0" w:color="auto"/>
              <w:bottom w:val="dotted" w:sz="4" w:space="0" w:color="auto"/>
              <w:right w:val="single" w:sz="6" w:space="0" w:color="auto"/>
            </w:tcBorders>
            <w:vAlign w:val="bottom"/>
          </w:tcPr>
          <w:p w14:paraId="61666210" w14:textId="77777777" w:rsidR="00E82201" w:rsidRDefault="00E82201" w:rsidP="00E82201">
            <w:pPr>
              <w:pStyle w:val="aff1"/>
              <w:spacing w:before="60" w:line="240" w:lineRule="exact"/>
              <w:rPr>
                <w:rFonts w:cs="Arial"/>
              </w:rPr>
            </w:pPr>
            <w:r>
              <w:rPr>
                <w:rFonts w:cs="Arial"/>
              </w:rPr>
              <w:t>105,8</w:t>
            </w:r>
          </w:p>
        </w:tc>
        <w:tc>
          <w:tcPr>
            <w:tcW w:w="1039" w:type="dxa"/>
            <w:gridSpan w:val="2"/>
            <w:tcBorders>
              <w:top w:val="dotted" w:sz="4" w:space="0" w:color="auto"/>
              <w:left w:val="nil"/>
              <w:bottom w:val="dotted" w:sz="4" w:space="0" w:color="auto"/>
              <w:right w:val="single" w:sz="4" w:space="0" w:color="auto"/>
            </w:tcBorders>
            <w:vAlign w:val="bottom"/>
          </w:tcPr>
          <w:p w14:paraId="2FCCF3BA" w14:textId="77777777" w:rsidR="00E82201" w:rsidRDefault="00E82201" w:rsidP="00E82201">
            <w:pPr>
              <w:pStyle w:val="aff1"/>
              <w:spacing w:before="60" w:line="240" w:lineRule="exact"/>
              <w:rPr>
                <w:rFonts w:cs="Arial"/>
              </w:rPr>
            </w:pPr>
            <w:r>
              <w:rPr>
                <w:rFonts w:cs="Arial"/>
              </w:rPr>
              <w:t>100,1</w:t>
            </w:r>
          </w:p>
        </w:tc>
        <w:tc>
          <w:tcPr>
            <w:tcW w:w="1040" w:type="dxa"/>
            <w:tcBorders>
              <w:top w:val="dotted" w:sz="4" w:space="0" w:color="auto"/>
              <w:left w:val="single" w:sz="4" w:space="0" w:color="auto"/>
              <w:bottom w:val="dotted" w:sz="4" w:space="0" w:color="auto"/>
              <w:right w:val="nil"/>
            </w:tcBorders>
            <w:vAlign w:val="bottom"/>
          </w:tcPr>
          <w:p w14:paraId="64AF0055" w14:textId="77777777" w:rsidR="00E82201" w:rsidRDefault="00E82201" w:rsidP="00E82201">
            <w:pPr>
              <w:pStyle w:val="aff1"/>
              <w:spacing w:before="60" w:line="240" w:lineRule="exact"/>
              <w:rPr>
                <w:rFonts w:cs="Arial"/>
              </w:rPr>
            </w:pPr>
            <w:r>
              <w:rPr>
                <w:rFonts w:cs="Arial"/>
              </w:rPr>
              <w:t>102,0</w:t>
            </w:r>
          </w:p>
        </w:tc>
        <w:tc>
          <w:tcPr>
            <w:tcW w:w="1040" w:type="dxa"/>
            <w:tcBorders>
              <w:top w:val="dotted" w:sz="4" w:space="0" w:color="auto"/>
              <w:left w:val="single" w:sz="6" w:space="0" w:color="auto"/>
              <w:bottom w:val="dotted" w:sz="4" w:space="0" w:color="auto"/>
              <w:right w:val="single" w:sz="6" w:space="0" w:color="auto"/>
            </w:tcBorders>
            <w:vAlign w:val="bottom"/>
          </w:tcPr>
          <w:p w14:paraId="28ACADF3" w14:textId="77777777" w:rsidR="00E82201" w:rsidRDefault="00E82201" w:rsidP="00E82201">
            <w:pPr>
              <w:pStyle w:val="aff1"/>
              <w:spacing w:before="60" w:line="240" w:lineRule="exact"/>
              <w:rPr>
                <w:rFonts w:cs="Arial"/>
              </w:rPr>
            </w:pPr>
            <w:r>
              <w:rPr>
                <w:rFonts w:cs="Arial"/>
              </w:rPr>
              <w:t>101,2</w:t>
            </w:r>
          </w:p>
        </w:tc>
        <w:tc>
          <w:tcPr>
            <w:tcW w:w="1039" w:type="dxa"/>
            <w:tcBorders>
              <w:top w:val="dotted" w:sz="4" w:space="0" w:color="auto"/>
              <w:left w:val="single" w:sz="6" w:space="0" w:color="auto"/>
              <w:bottom w:val="dotted" w:sz="4" w:space="0" w:color="auto"/>
              <w:right w:val="single" w:sz="6" w:space="0" w:color="auto"/>
            </w:tcBorders>
            <w:vAlign w:val="bottom"/>
          </w:tcPr>
          <w:p w14:paraId="0399FA6E" w14:textId="77777777" w:rsidR="00E82201" w:rsidRDefault="00E82201" w:rsidP="00E82201">
            <w:pPr>
              <w:pStyle w:val="aff1"/>
              <w:spacing w:before="60" w:line="240" w:lineRule="exact"/>
              <w:rPr>
                <w:rFonts w:cs="Arial"/>
              </w:rPr>
            </w:pPr>
            <w:r>
              <w:rPr>
                <w:rFonts w:cs="Arial"/>
              </w:rPr>
              <w:t>111,2</w:t>
            </w:r>
          </w:p>
        </w:tc>
        <w:tc>
          <w:tcPr>
            <w:tcW w:w="1040" w:type="dxa"/>
            <w:tcBorders>
              <w:top w:val="dotted" w:sz="4" w:space="0" w:color="auto"/>
              <w:left w:val="nil"/>
              <w:bottom w:val="dotted" w:sz="4" w:space="0" w:color="auto"/>
              <w:right w:val="single" w:sz="4" w:space="0" w:color="auto"/>
            </w:tcBorders>
            <w:vAlign w:val="bottom"/>
          </w:tcPr>
          <w:p w14:paraId="4528F573" w14:textId="77777777" w:rsidR="00E82201" w:rsidRDefault="00E82201" w:rsidP="00E82201">
            <w:pPr>
              <w:pStyle w:val="aff1"/>
              <w:spacing w:before="60" w:line="240" w:lineRule="exact"/>
              <w:rPr>
                <w:rFonts w:cs="Arial"/>
              </w:rPr>
            </w:pPr>
            <w:r>
              <w:rPr>
                <w:rFonts w:cs="Arial"/>
              </w:rPr>
              <w:t>101,0</w:t>
            </w:r>
          </w:p>
        </w:tc>
        <w:tc>
          <w:tcPr>
            <w:tcW w:w="1040" w:type="dxa"/>
            <w:tcBorders>
              <w:top w:val="dotted" w:sz="4" w:space="0" w:color="auto"/>
              <w:left w:val="single" w:sz="4" w:space="0" w:color="auto"/>
              <w:bottom w:val="dotted" w:sz="4" w:space="0" w:color="auto"/>
              <w:right w:val="double" w:sz="6" w:space="0" w:color="auto"/>
            </w:tcBorders>
            <w:vAlign w:val="bottom"/>
          </w:tcPr>
          <w:p w14:paraId="4F5D0C0D" w14:textId="77777777" w:rsidR="00E82201" w:rsidRDefault="00E82201" w:rsidP="00E82201">
            <w:pPr>
              <w:pStyle w:val="aff1"/>
              <w:spacing w:before="60" w:line="240" w:lineRule="exact"/>
              <w:rPr>
                <w:rFonts w:cs="Arial"/>
              </w:rPr>
            </w:pPr>
            <w:r>
              <w:rPr>
                <w:rFonts w:cs="Arial"/>
              </w:rPr>
              <w:t>100,1</w:t>
            </w:r>
          </w:p>
        </w:tc>
      </w:tr>
      <w:tr w:rsidR="00E82201" w:rsidRPr="0040050E" w14:paraId="1A5238A8" w14:textId="77777777" w:rsidTr="00E82201">
        <w:tc>
          <w:tcPr>
            <w:tcW w:w="1134" w:type="dxa"/>
            <w:tcBorders>
              <w:top w:val="dotted" w:sz="4" w:space="0" w:color="auto"/>
              <w:left w:val="double" w:sz="6" w:space="0" w:color="auto"/>
              <w:bottom w:val="dotted" w:sz="4" w:space="0" w:color="auto"/>
              <w:right w:val="nil"/>
            </w:tcBorders>
            <w:vAlign w:val="bottom"/>
          </w:tcPr>
          <w:p w14:paraId="18B7A259" w14:textId="77777777" w:rsidR="00E82201" w:rsidRDefault="00E82201" w:rsidP="00E82201">
            <w:pPr>
              <w:pStyle w:val="aff"/>
              <w:spacing w:before="60" w:line="240" w:lineRule="exact"/>
              <w:ind w:left="57"/>
              <w:rPr>
                <w:rFonts w:cs="Arial"/>
              </w:rPr>
            </w:pPr>
            <w:r>
              <w:rPr>
                <w:rFonts w:cs="Arial"/>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14:paraId="57DBF018" w14:textId="77777777" w:rsidR="00E82201" w:rsidRDefault="00E82201" w:rsidP="00E82201">
            <w:pPr>
              <w:pStyle w:val="aff1"/>
              <w:spacing w:before="60" w:line="240" w:lineRule="exact"/>
              <w:rPr>
                <w:rFonts w:cs="Arial"/>
              </w:rPr>
            </w:pPr>
            <w:r>
              <w:rPr>
                <w:rFonts w:cs="Arial"/>
              </w:rPr>
              <w:t>99,9</w:t>
            </w:r>
          </w:p>
        </w:tc>
        <w:tc>
          <w:tcPr>
            <w:tcW w:w="992" w:type="dxa"/>
            <w:tcBorders>
              <w:top w:val="dotted" w:sz="4" w:space="0" w:color="auto"/>
              <w:left w:val="single" w:sz="6" w:space="0" w:color="auto"/>
              <w:bottom w:val="dotted" w:sz="4" w:space="0" w:color="auto"/>
              <w:right w:val="single" w:sz="6" w:space="0" w:color="auto"/>
            </w:tcBorders>
            <w:vAlign w:val="bottom"/>
          </w:tcPr>
          <w:p w14:paraId="2B96B8AA" w14:textId="77777777" w:rsidR="00E82201" w:rsidRDefault="00E82201" w:rsidP="00E82201">
            <w:pPr>
              <w:pStyle w:val="aff1"/>
              <w:spacing w:before="60" w:line="240" w:lineRule="exact"/>
              <w:rPr>
                <w:rFonts w:cs="Arial"/>
              </w:rPr>
            </w:pPr>
            <w:r>
              <w:rPr>
                <w:rFonts w:cs="Arial"/>
              </w:rPr>
              <w:t>105,8</w:t>
            </w:r>
          </w:p>
        </w:tc>
        <w:tc>
          <w:tcPr>
            <w:tcW w:w="1039" w:type="dxa"/>
            <w:gridSpan w:val="2"/>
            <w:tcBorders>
              <w:top w:val="dotted" w:sz="4" w:space="0" w:color="auto"/>
              <w:left w:val="nil"/>
              <w:bottom w:val="dotted" w:sz="4" w:space="0" w:color="auto"/>
              <w:right w:val="single" w:sz="4" w:space="0" w:color="auto"/>
            </w:tcBorders>
            <w:vAlign w:val="bottom"/>
          </w:tcPr>
          <w:p w14:paraId="50371378" w14:textId="77777777" w:rsidR="00E82201" w:rsidRPr="00BB6C06" w:rsidRDefault="00E82201" w:rsidP="00E82201">
            <w:pPr>
              <w:pStyle w:val="aff1"/>
              <w:spacing w:before="60" w:line="240" w:lineRule="exact"/>
              <w:rPr>
                <w:rFonts w:cs="Arial"/>
              </w:rPr>
            </w:pPr>
            <w:r w:rsidRPr="00BB6C06">
              <w:rPr>
                <w:rFonts w:cs="Arial"/>
              </w:rPr>
              <w:t>100</w:t>
            </w:r>
            <w:r>
              <w:rPr>
                <w:rFonts w:cs="Arial"/>
              </w:rPr>
              <w:t>,</w:t>
            </w:r>
            <w:r w:rsidRPr="00BB6C06">
              <w:rPr>
                <w:rFonts w:cs="Arial"/>
              </w:rPr>
              <w:t>1</w:t>
            </w:r>
          </w:p>
        </w:tc>
        <w:tc>
          <w:tcPr>
            <w:tcW w:w="1040" w:type="dxa"/>
            <w:tcBorders>
              <w:top w:val="dotted" w:sz="4" w:space="0" w:color="auto"/>
              <w:left w:val="single" w:sz="4" w:space="0" w:color="auto"/>
              <w:bottom w:val="dotted" w:sz="4" w:space="0" w:color="auto"/>
              <w:right w:val="nil"/>
            </w:tcBorders>
            <w:vAlign w:val="bottom"/>
          </w:tcPr>
          <w:p w14:paraId="6BF2C7E5" w14:textId="77777777" w:rsidR="00E82201" w:rsidRPr="00BB6C06" w:rsidRDefault="00E82201" w:rsidP="00E82201">
            <w:pPr>
              <w:pStyle w:val="aff1"/>
              <w:spacing w:before="60" w:line="240" w:lineRule="exact"/>
              <w:rPr>
                <w:rFonts w:cs="Arial"/>
              </w:rPr>
            </w:pPr>
            <w:r w:rsidRPr="00BB6C06">
              <w:rPr>
                <w:rFonts w:cs="Arial"/>
              </w:rPr>
              <w:t>102</w:t>
            </w:r>
            <w:r>
              <w:rPr>
                <w:rFonts w:cs="Arial"/>
              </w:rPr>
              <w:t>,</w:t>
            </w:r>
            <w:r w:rsidRPr="00BB6C06">
              <w:rPr>
                <w:rFonts w:cs="Arial"/>
              </w:rPr>
              <w:t>0</w:t>
            </w:r>
          </w:p>
        </w:tc>
        <w:tc>
          <w:tcPr>
            <w:tcW w:w="1040" w:type="dxa"/>
            <w:tcBorders>
              <w:top w:val="dotted" w:sz="4" w:space="0" w:color="auto"/>
              <w:left w:val="single" w:sz="6" w:space="0" w:color="auto"/>
              <w:bottom w:val="dotted" w:sz="4" w:space="0" w:color="auto"/>
              <w:right w:val="single" w:sz="6" w:space="0" w:color="auto"/>
            </w:tcBorders>
            <w:vAlign w:val="bottom"/>
          </w:tcPr>
          <w:p w14:paraId="5BEB8C35" w14:textId="77777777" w:rsidR="00E82201" w:rsidRPr="00BB6C06" w:rsidRDefault="00E82201" w:rsidP="00E82201">
            <w:pPr>
              <w:pStyle w:val="aff1"/>
              <w:spacing w:before="60" w:line="240" w:lineRule="exact"/>
              <w:rPr>
                <w:rFonts w:cs="Arial"/>
              </w:rPr>
            </w:pPr>
            <w:r w:rsidRPr="00BB6C06">
              <w:rPr>
                <w:rFonts w:cs="Arial"/>
              </w:rPr>
              <w:t>99</w:t>
            </w:r>
            <w:r>
              <w:rPr>
                <w:rFonts w:cs="Arial"/>
              </w:rPr>
              <w:t>,</w:t>
            </w:r>
            <w:r w:rsidRPr="00BB6C06">
              <w:rPr>
                <w:rFonts w:cs="Arial"/>
              </w:rPr>
              <w:t>7</w:t>
            </w:r>
          </w:p>
        </w:tc>
        <w:tc>
          <w:tcPr>
            <w:tcW w:w="1039" w:type="dxa"/>
            <w:tcBorders>
              <w:top w:val="dotted" w:sz="4" w:space="0" w:color="auto"/>
              <w:left w:val="single" w:sz="6" w:space="0" w:color="auto"/>
              <w:bottom w:val="dotted" w:sz="4" w:space="0" w:color="auto"/>
              <w:right w:val="single" w:sz="6" w:space="0" w:color="auto"/>
            </w:tcBorders>
            <w:vAlign w:val="bottom"/>
          </w:tcPr>
          <w:p w14:paraId="766EBC5F" w14:textId="77777777" w:rsidR="00E82201" w:rsidRPr="00BB6C06" w:rsidRDefault="00E82201" w:rsidP="00E82201">
            <w:pPr>
              <w:pStyle w:val="aff1"/>
              <w:spacing w:before="60" w:line="240" w:lineRule="exact"/>
              <w:rPr>
                <w:rFonts w:cs="Arial"/>
              </w:rPr>
            </w:pPr>
            <w:r w:rsidRPr="00BB6C06">
              <w:rPr>
                <w:rFonts w:cs="Arial"/>
              </w:rPr>
              <w:t>110</w:t>
            </w:r>
            <w:r>
              <w:rPr>
                <w:rFonts w:cs="Arial"/>
              </w:rPr>
              <w:t>,</w:t>
            </w:r>
            <w:r w:rsidRPr="00BB6C06">
              <w:rPr>
                <w:rFonts w:cs="Arial"/>
              </w:rPr>
              <w:t>8</w:t>
            </w:r>
          </w:p>
        </w:tc>
        <w:tc>
          <w:tcPr>
            <w:tcW w:w="1040" w:type="dxa"/>
            <w:tcBorders>
              <w:top w:val="dotted" w:sz="4" w:space="0" w:color="auto"/>
              <w:left w:val="nil"/>
              <w:bottom w:val="dotted" w:sz="4" w:space="0" w:color="auto"/>
              <w:right w:val="single" w:sz="4" w:space="0" w:color="auto"/>
            </w:tcBorders>
            <w:vAlign w:val="bottom"/>
          </w:tcPr>
          <w:p w14:paraId="113D70AA" w14:textId="77777777" w:rsidR="00E82201" w:rsidRPr="00BB6C06" w:rsidRDefault="00E82201" w:rsidP="00E82201">
            <w:pPr>
              <w:pStyle w:val="aff1"/>
              <w:spacing w:before="60" w:line="240" w:lineRule="exact"/>
              <w:rPr>
                <w:rFonts w:cs="Arial"/>
              </w:rPr>
            </w:pPr>
            <w:r w:rsidRPr="00BB6C06">
              <w:rPr>
                <w:rFonts w:cs="Arial"/>
              </w:rPr>
              <w:t>100</w:t>
            </w:r>
            <w:r>
              <w:rPr>
                <w:rFonts w:cs="Arial"/>
              </w:rPr>
              <w:t>,</w:t>
            </w:r>
            <w:r w:rsidRPr="00BB6C06">
              <w:rPr>
                <w:rFonts w:cs="Arial"/>
              </w:rPr>
              <w:t>8</w:t>
            </w:r>
          </w:p>
        </w:tc>
        <w:tc>
          <w:tcPr>
            <w:tcW w:w="1040" w:type="dxa"/>
            <w:tcBorders>
              <w:top w:val="dotted" w:sz="4" w:space="0" w:color="auto"/>
              <w:left w:val="single" w:sz="4" w:space="0" w:color="auto"/>
              <w:bottom w:val="dotted" w:sz="4" w:space="0" w:color="auto"/>
              <w:right w:val="double" w:sz="6" w:space="0" w:color="auto"/>
            </w:tcBorders>
            <w:vAlign w:val="bottom"/>
          </w:tcPr>
          <w:p w14:paraId="7D17EFAA" w14:textId="77777777" w:rsidR="00E82201" w:rsidRPr="00BB6C06" w:rsidRDefault="00E82201" w:rsidP="00E82201">
            <w:pPr>
              <w:pStyle w:val="aff1"/>
              <w:spacing w:before="60" w:line="240" w:lineRule="exact"/>
              <w:rPr>
                <w:rFonts w:cs="Arial"/>
              </w:rPr>
            </w:pPr>
            <w:r w:rsidRPr="00BB6C06">
              <w:rPr>
                <w:rFonts w:cs="Arial"/>
              </w:rPr>
              <w:t>100</w:t>
            </w:r>
            <w:r>
              <w:rPr>
                <w:rFonts w:cs="Arial"/>
              </w:rPr>
              <w:t>,</w:t>
            </w:r>
            <w:r w:rsidRPr="00BB6C06">
              <w:rPr>
                <w:rFonts w:cs="Arial"/>
              </w:rPr>
              <w:t>9</w:t>
            </w:r>
          </w:p>
        </w:tc>
      </w:tr>
      <w:tr w:rsidR="00E82201" w:rsidRPr="0040050E" w14:paraId="54272512" w14:textId="77777777" w:rsidTr="00E82201">
        <w:tc>
          <w:tcPr>
            <w:tcW w:w="1134" w:type="dxa"/>
            <w:tcBorders>
              <w:top w:val="dotted" w:sz="4" w:space="0" w:color="auto"/>
              <w:left w:val="double" w:sz="6" w:space="0" w:color="auto"/>
              <w:bottom w:val="dotted" w:sz="4" w:space="0" w:color="auto"/>
              <w:right w:val="nil"/>
            </w:tcBorders>
            <w:vAlign w:val="bottom"/>
          </w:tcPr>
          <w:p w14:paraId="5F544E16" w14:textId="77777777" w:rsidR="00E82201" w:rsidRDefault="00E82201" w:rsidP="00E82201">
            <w:pPr>
              <w:pStyle w:val="aff"/>
              <w:spacing w:before="60" w:line="240" w:lineRule="exact"/>
              <w:ind w:left="57"/>
              <w:rPr>
                <w:rFonts w:cs="Arial"/>
              </w:rPr>
            </w:pPr>
            <w:r>
              <w:rPr>
                <w:rFonts w:cs="Arial"/>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14:paraId="40447FA7" w14:textId="77777777" w:rsidR="00E82201" w:rsidRDefault="00E82201" w:rsidP="00E82201">
            <w:pPr>
              <w:pStyle w:val="aff1"/>
              <w:spacing w:before="60" w:line="240" w:lineRule="exact"/>
              <w:rPr>
                <w:rFonts w:cs="Arial"/>
              </w:rPr>
            </w:pPr>
            <w:r>
              <w:rPr>
                <w:rFonts w:cs="Arial"/>
              </w:rPr>
              <w:t>99,4</w:t>
            </w:r>
          </w:p>
        </w:tc>
        <w:tc>
          <w:tcPr>
            <w:tcW w:w="992" w:type="dxa"/>
            <w:tcBorders>
              <w:top w:val="dotted" w:sz="4" w:space="0" w:color="auto"/>
              <w:left w:val="single" w:sz="6" w:space="0" w:color="auto"/>
              <w:bottom w:val="dotted" w:sz="4" w:space="0" w:color="auto"/>
              <w:right w:val="single" w:sz="6" w:space="0" w:color="auto"/>
            </w:tcBorders>
            <w:vAlign w:val="bottom"/>
          </w:tcPr>
          <w:p w14:paraId="1EE20575" w14:textId="77777777" w:rsidR="00E82201" w:rsidRDefault="00E82201" w:rsidP="00E82201">
            <w:pPr>
              <w:pStyle w:val="aff1"/>
              <w:spacing w:before="60" w:line="240" w:lineRule="exact"/>
              <w:rPr>
                <w:rFonts w:cs="Arial"/>
              </w:rPr>
            </w:pPr>
            <w:r>
              <w:rPr>
                <w:rFonts w:cs="Arial"/>
              </w:rPr>
              <w:t>105,1</w:t>
            </w:r>
          </w:p>
        </w:tc>
        <w:tc>
          <w:tcPr>
            <w:tcW w:w="1039" w:type="dxa"/>
            <w:gridSpan w:val="2"/>
            <w:tcBorders>
              <w:top w:val="dotted" w:sz="4" w:space="0" w:color="auto"/>
              <w:left w:val="nil"/>
              <w:bottom w:val="dotted" w:sz="4" w:space="0" w:color="auto"/>
              <w:right w:val="single" w:sz="4" w:space="0" w:color="auto"/>
            </w:tcBorders>
            <w:vAlign w:val="bottom"/>
          </w:tcPr>
          <w:p w14:paraId="5FF82089" w14:textId="77777777" w:rsidR="00E82201" w:rsidRPr="00BB6C06" w:rsidRDefault="00E82201" w:rsidP="00E82201">
            <w:pPr>
              <w:pStyle w:val="aff1"/>
              <w:spacing w:before="60" w:line="240" w:lineRule="exact"/>
              <w:rPr>
                <w:rFonts w:cs="Arial"/>
              </w:rPr>
            </w:pPr>
            <w:r>
              <w:rPr>
                <w:rFonts w:cs="Arial"/>
              </w:rPr>
              <w:t>99,9</w:t>
            </w:r>
          </w:p>
        </w:tc>
        <w:tc>
          <w:tcPr>
            <w:tcW w:w="1040" w:type="dxa"/>
            <w:tcBorders>
              <w:top w:val="dotted" w:sz="4" w:space="0" w:color="auto"/>
              <w:left w:val="single" w:sz="4" w:space="0" w:color="auto"/>
              <w:bottom w:val="dotted" w:sz="4" w:space="0" w:color="auto"/>
              <w:right w:val="nil"/>
            </w:tcBorders>
            <w:vAlign w:val="bottom"/>
          </w:tcPr>
          <w:p w14:paraId="4D05091A" w14:textId="77777777" w:rsidR="00E82201" w:rsidRPr="00BB6C06" w:rsidRDefault="00E82201" w:rsidP="00E82201">
            <w:pPr>
              <w:pStyle w:val="aff1"/>
              <w:spacing w:before="60" w:line="240" w:lineRule="exact"/>
              <w:rPr>
                <w:rFonts w:cs="Arial"/>
              </w:rPr>
            </w:pPr>
            <w:r>
              <w:rPr>
                <w:rFonts w:cs="Arial"/>
              </w:rPr>
              <w:t>102,0</w:t>
            </w:r>
          </w:p>
        </w:tc>
        <w:tc>
          <w:tcPr>
            <w:tcW w:w="1040" w:type="dxa"/>
            <w:tcBorders>
              <w:top w:val="dotted" w:sz="4" w:space="0" w:color="auto"/>
              <w:left w:val="single" w:sz="6" w:space="0" w:color="auto"/>
              <w:bottom w:val="dotted" w:sz="4" w:space="0" w:color="auto"/>
              <w:right w:val="single" w:sz="6" w:space="0" w:color="auto"/>
            </w:tcBorders>
            <w:vAlign w:val="bottom"/>
          </w:tcPr>
          <w:p w14:paraId="553B0269" w14:textId="77777777" w:rsidR="00E82201" w:rsidRPr="00BB6C06" w:rsidRDefault="00E82201" w:rsidP="00E82201">
            <w:pPr>
              <w:pStyle w:val="aff1"/>
              <w:spacing w:before="60" w:line="240" w:lineRule="exact"/>
              <w:rPr>
                <w:rFonts w:cs="Arial"/>
              </w:rPr>
            </w:pPr>
            <w:r>
              <w:rPr>
                <w:rFonts w:cs="Arial"/>
              </w:rPr>
              <w:t>98,6</w:t>
            </w:r>
          </w:p>
        </w:tc>
        <w:tc>
          <w:tcPr>
            <w:tcW w:w="1039" w:type="dxa"/>
            <w:tcBorders>
              <w:top w:val="dotted" w:sz="4" w:space="0" w:color="auto"/>
              <w:left w:val="single" w:sz="6" w:space="0" w:color="auto"/>
              <w:bottom w:val="dotted" w:sz="4" w:space="0" w:color="auto"/>
              <w:right w:val="single" w:sz="6" w:space="0" w:color="auto"/>
            </w:tcBorders>
            <w:vAlign w:val="bottom"/>
          </w:tcPr>
          <w:p w14:paraId="53D8596C" w14:textId="77777777" w:rsidR="00E82201" w:rsidRPr="00BB6C06" w:rsidRDefault="00E82201" w:rsidP="00E82201">
            <w:pPr>
              <w:pStyle w:val="aff1"/>
              <w:spacing w:before="60" w:line="240" w:lineRule="exact"/>
              <w:rPr>
                <w:rFonts w:cs="Arial"/>
              </w:rPr>
            </w:pPr>
            <w:r>
              <w:rPr>
                <w:rFonts w:cs="Arial"/>
              </w:rPr>
              <w:t>109,3</w:t>
            </w:r>
          </w:p>
        </w:tc>
        <w:tc>
          <w:tcPr>
            <w:tcW w:w="1040" w:type="dxa"/>
            <w:tcBorders>
              <w:top w:val="dotted" w:sz="4" w:space="0" w:color="auto"/>
              <w:left w:val="nil"/>
              <w:bottom w:val="dotted" w:sz="4" w:space="0" w:color="auto"/>
              <w:right w:val="single" w:sz="4" w:space="0" w:color="auto"/>
            </w:tcBorders>
            <w:vAlign w:val="bottom"/>
          </w:tcPr>
          <w:p w14:paraId="2DEB77ED" w14:textId="77777777" w:rsidR="00E82201" w:rsidRPr="00BB6C06" w:rsidRDefault="00E82201" w:rsidP="00E82201">
            <w:pPr>
              <w:pStyle w:val="aff1"/>
              <w:spacing w:before="60" w:line="240" w:lineRule="exact"/>
              <w:rPr>
                <w:rFonts w:cs="Arial"/>
              </w:rPr>
            </w:pPr>
            <w:r>
              <w:rPr>
                <w:rFonts w:cs="Arial"/>
              </w:rPr>
              <w:t>100,1</w:t>
            </w:r>
          </w:p>
        </w:tc>
        <w:tc>
          <w:tcPr>
            <w:tcW w:w="1040" w:type="dxa"/>
            <w:tcBorders>
              <w:top w:val="dotted" w:sz="4" w:space="0" w:color="auto"/>
              <w:left w:val="single" w:sz="4" w:space="0" w:color="auto"/>
              <w:bottom w:val="dotted" w:sz="4" w:space="0" w:color="auto"/>
              <w:right w:val="double" w:sz="6" w:space="0" w:color="auto"/>
            </w:tcBorders>
            <w:vAlign w:val="bottom"/>
          </w:tcPr>
          <w:p w14:paraId="3D6483F5" w14:textId="77777777" w:rsidR="00E82201" w:rsidRPr="00BB6C06" w:rsidRDefault="00E82201" w:rsidP="00E82201">
            <w:pPr>
              <w:pStyle w:val="aff1"/>
              <w:spacing w:before="60" w:line="240" w:lineRule="exact"/>
              <w:rPr>
                <w:rFonts w:cs="Arial"/>
              </w:rPr>
            </w:pPr>
            <w:r>
              <w:rPr>
                <w:rFonts w:cs="Arial"/>
              </w:rPr>
              <w:t>101,0</w:t>
            </w:r>
          </w:p>
        </w:tc>
      </w:tr>
      <w:tr w:rsidR="00E82201" w:rsidRPr="0040050E" w14:paraId="52F7FF83" w14:textId="77777777" w:rsidTr="00E82201">
        <w:tc>
          <w:tcPr>
            <w:tcW w:w="9356" w:type="dxa"/>
            <w:gridSpan w:val="10"/>
            <w:tcBorders>
              <w:top w:val="single" w:sz="4" w:space="0" w:color="auto"/>
              <w:left w:val="double" w:sz="6" w:space="0" w:color="auto"/>
              <w:bottom w:val="single" w:sz="4" w:space="0" w:color="auto"/>
              <w:right w:val="double" w:sz="6" w:space="0" w:color="auto"/>
            </w:tcBorders>
            <w:vAlign w:val="bottom"/>
          </w:tcPr>
          <w:p w14:paraId="7CC5FFEC" w14:textId="77777777" w:rsidR="00E82201" w:rsidRPr="0040050E" w:rsidRDefault="00E82201" w:rsidP="00E82201">
            <w:pPr>
              <w:pStyle w:val="aff1"/>
              <w:spacing w:before="60" w:line="240" w:lineRule="exact"/>
              <w:rPr>
                <w:rFonts w:cs="Arial"/>
                <w:b/>
              </w:rPr>
            </w:pPr>
            <w:r w:rsidRPr="0040050E">
              <w:rPr>
                <w:rFonts w:cs="Arial"/>
                <w:b/>
              </w:rPr>
              <w:t>20</w:t>
            </w:r>
            <w:r>
              <w:rPr>
                <w:rFonts w:cs="Arial"/>
                <w:b/>
              </w:rPr>
              <w:t>2</w:t>
            </w:r>
            <w:r>
              <w:rPr>
                <w:rFonts w:cs="Arial"/>
                <w:b/>
                <w:lang w:val="en-US"/>
              </w:rPr>
              <w:t>1</w:t>
            </w:r>
            <w:r w:rsidRPr="0040050E">
              <w:rPr>
                <w:rFonts w:cs="Arial"/>
                <w:b/>
              </w:rPr>
              <w:t xml:space="preserve"> год</w:t>
            </w:r>
          </w:p>
        </w:tc>
      </w:tr>
      <w:tr w:rsidR="00E82201" w:rsidRPr="0040050E" w14:paraId="6B052B6D" w14:textId="77777777" w:rsidTr="00E82201">
        <w:tc>
          <w:tcPr>
            <w:tcW w:w="1134" w:type="dxa"/>
            <w:tcBorders>
              <w:top w:val="dotted" w:sz="4" w:space="0" w:color="auto"/>
              <w:left w:val="double" w:sz="6" w:space="0" w:color="auto"/>
              <w:bottom w:val="dotted" w:sz="4" w:space="0" w:color="auto"/>
              <w:right w:val="nil"/>
            </w:tcBorders>
            <w:vAlign w:val="bottom"/>
          </w:tcPr>
          <w:p w14:paraId="0F122B52" w14:textId="77777777" w:rsidR="00E82201" w:rsidRDefault="00E82201" w:rsidP="00E82201">
            <w:pPr>
              <w:pStyle w:val="aff"/>
              <w:spacing w:before="60" w:line="240" w:lineRule="exact"/>
              <w:ind w:left="57"/>
              <w:rPr>
                <w:rFonts w:cs="Arial"/>
              </w:rPr>
            </w:pPr>
            <w:r>
              <w:rPr>
                <w:rFonts w:cs="Arial"/>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14:paraId="47149D63" w14:textId="77777777" w:rsidR="00E82201" w:rsidRDefault="00E82201" w:rsidP="00E82201">
            <w:pPr>
              <w:pStyle w:val="aff1"/>
              <w:spacing w:before="60" w:line="240" w:lineRule="exact"/>
              <w:rPr>
                <w:rFonts w:cs="Arial"/>
              </w:rPr>
            </w:pPr>
            <w:r>
              <w:rPr>
                <w:rFonts w:cs="Arial"/>
              </w:rPr>
              <w:t>100,3</w:t>
            </w:r>
          </w:p>
        </w:tc>
        <w:tc>
          <w:tcPr>
            <w:tcW w:w="992" w:type="dxa"/>
            <w:tcBorders>
              <w:top w:val="dotted" w:sz="4" w:space="0" w:color="auto"/>
              <w:left w:val="single" w:sz="6" w:space="0" w:color="auto"/>
              <w:bottom w:val="dotted" w:sz="4" w:space="0" w:color="auto"/>
              <w:right w:val="single" w:sz="6" w:space="0" w:color="auto"/>
            </w:tcBorders>
            <w:vAlign w:val="bottom"/>
          </w:tcPr>
          <w:p w14:paraId="7CE6CC6F" w14:textId="77777777" w:rsidR="00E82201" w:rsidRDefault="00E82201" w:rsidP="00E82201">
            <w:pPr>
              <w:pStyle w:val="aff1"/>
              <w:spacing w:before="60" w:line="240" w:lineRule="exact"/>
              <w:rPr>
                <w:rFonts w:cs="Arial"/>
              </w:rPr>
            </w:pPr>
            <w:r>
              <w:rPr>
                <w:rFonts w:cs="Arial"/>
              </w:rPr>
              <w:t>100,3</w:t>
            </w:r>
          </w:p>
        </w:tc>
        <w:tc>
          <w:tcPr>
            <w:tcW w:w="1039" w:type="dxa"/>
            <w:gridSpan w:val="2"/>
            <w:tcBorders>
              <w:top w:val="dotted" w:sz="4" w:space="0" w:color="auto"/>
              <w:left w:val="nil"/>
              <w:bottom w:val="dotted" w:sz="4" w:space="0" w:color="auto"/>
              <w:right w:val="single" w:sz="4" w:space="0" w:color="auto"/>
            </w:tcBorders>
            <w:vAlign w:val="bottom"/>
          </w:tcPr>
          <w:p w14:paraId="3D3DA6A0" w14:textId="77777777" w:rsidR="00E82201" w:rsidRPr="00BB6C06" w:rsidRDefault="00E82201" w:rsidP="00E82201">
            <w:pPr>
              <w:pStyle w:val="aff1"/>
              <w:spacing w:before="60"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nil"/>
            </w:tcBorders>
            <w:vAlign w:val="bottom"/>
          </w:tcPr>
          <w:p w14:paraId="012E1BF9" w14:textId="77777777" w:rsidR="00E82201" w:rsidRPr="00BB6C06" w:rsidRDefault="00E82201" w:rsidP="00E82201">
            <w:pPr>
              <w:pStyle w:val="aff1"/>
              <w:spacing w:before="60" w:line="240" w:lineRule="exact"/>
              <w:rPr>
                <w:rFonts w:cs="Arial"/>
              </w:rPr>
            </w:pPr>
            <w:r>
              <w:rPr>
                <w:rFonts w:cs="Arial"/>
              </w:rPr>
              <w:t>100,4</w:t>
            </w:r>
          </w:p>
        </w:tc>
        <w:tc>
          <w:tcPr>
            <w:tcW w:w="1040" w:type="dxa"/>
            <w:tcBorders>
              <w:top w:val="dotted" w:sz="4" w:space="0" w:color="auto"/>
              <w:left w:val="single" w:sz="6" w:space="0" w:color="auto"/>
              <w:bottom w:val="dotted" w:sz="4" w:space="0" w:color="auto"/>
              <w:right w:val="single" w:sz="6" w:space="0" w:color="auto"/>
            </w:tcBorders>
            <w:vAlign w:val="bottom"/>
          </w:tcPr>
          <w:p w14:paraId="60F3DCBF" w14:textId="77777777" w:rsidR="00E82201" w:rsidRPr="00BB6C06" w:rsidRDefault="00E82201" w:rsidP="00E82201">
            <w:pPr>
              <w:pStyle w:val="aff1"/>
              <w:spacing w:before="60" w:line="240" w:lineRule="exact"/>
              <w:rPr>
                <w:rFonts w:cs="Arial"/>
              </w:rPr>
            </w:pPr>
            <w:r>
              <w:rPr>
                <w:rFonts w:cs="Arial"/>
              </w:rPr>
              <w:t>100,4</w:t>
            </w:r>
          </w:p>
        </w:tc>
        <w:tc>
          <w:tcPr>
            <w:tcW w:w="1039" w:type="dxa"/>
            <w:tcBorders>
              <w:top w:val="dotted" w:sz="4" w:space="0" w:color="auto"/>
              <w:left w:val="single" w:sz="6" w:space="0" w:color="auto"/>
              <w:bottom w:val="dotted" w:sz="4" w:space="0" w:color="auto"/>
              <w:right w:val="single" w:sz="6" w:space="0" w:color="auto"/>
            </w:tcBorders>
            <w:vAlign w:val="bottom"/>
          </w:tcPr>
          <w:p w14:paraId="06687B8F" w14:textId="77777777" w:rsidR="00E82201" w:rsidRPr="00BB6C06" w:rsidRDefault="00E82201" w:rsidP="00E82201">
            <w:pPr>
              <w:pStyle w:val="aff1"/>
              <w:spacing w:before="60" w:line="240" w:lineRule="exact"/>
              <w:rPr>
                <w:rFonts w:cs="Arial"/>
              </w:rPr>
            </w:pPr>
            <w:r>
              <w:rPr>
                <w:rFonts w:cs="Arial"/>
              </w:rPr>
              <w:t>100,4</w:t>
            </w:r>
          </w:p>
        </w:tc>
        <w:tc>
          <w:tcPr>
            <w:tcW w:w="1040" w:type="dxa"/>
            <w:tcBorders>
              <w:top w:val="dotted" w:sz="4" w:space="0" w:color="auto"/>
              <w:left w:val="nil"/>
              <w:bottom w:val="dotted" w:sz="4" w:space="0" w:color="auto"/>
              <w:right w:val="single" w:sz="4" w:space="0" w:color="auto"/>
            </w:tcBorders>
            <w:vAlign w:val="bottom"/>
          </w:tcPr>
          <w:p w14:paraId="7158D8AA" w14:textId="77777777" w:rsidR="00E82201" w:rsidRPr="00BB6C06" w:rsidRDefault="00E82201" w:rsidP="00E82201">
            <w:pPr>
              <w:pStyle w:val="aff1"/>
              <w:spacing w:before="60" w:line="240" w:lineRule="exact"/>
              <w:rPr>
                <w:rFonts w:cs="Arial"/>
              </w:rPr>
            </w:pPr>
            <w:r>
              <w:rPr>
                <w:rFonts w:cs="Arial"/>
              </w:rPr>
              <w:t>100,1</w:t>
            </w:r>
          </w:p>
        </w:tc>
        <w:tc>
          <w:tcPr>
            <w:tcW w:w="1040" w:type="dxa"/>
            <w:tcBorders>
              <w:top w:val="dotted" w:sz="4" w:space="0" w:color="auto"/>
              <w:left w:val="single" w:sz="4" w:space="0" w:color="auto"/>
              <w:bottom w:val="dotted" w:sz="4" w:space="0" w:color="auto"/>
              <w:right w:val="double" w:sz="6" w:space="0" w:color="auto"/>
            </w:tcBorders>
            <w:vAlign w:val="bottom"/>
          </w:tcPr>
          <w:p w14:paraId="787CE90A" w14:textId="77777777" w:rsidR="00E82201" w:rsidRPr="00BB6C06" w:rsidRDefault="00E82201" w:rsidP="00E82201">
            <w:pPr>
              <w:pStyle w:val="aff1"/>
              <w:spacing w:before="60" w:line="240" w:lineRule="exact"/>
              <w:rPr>
                <w:rFonts w:cs="Arial"/>
              </w:rPr>
            </w:pPr>
            <w:r>
              <w:rPr>
                <w:rFonts w:cs="Arial"/>
              </w:rPr>
              <w:t>100,1</w:t>
            </w:r>
          </w:p>
        </w:tc>
      </w:tr>
      <w:tr w:rsidR="00E82201" w:rsidRPr="0040050E" w14:paraId="32A8B35F" w14:textId="77777777" w:rsidTr="00E82201">
        <w:tc>
          <w:tcPr>
            <w:tcW w:w="1134" w:type="dxa"/>
            <w:tcBorders>
              <w:top w:val="dotted" w:sz="4" w:space="0" w:color="auto"/>
              <w:left w:val="double" w:sz="6" w:space="0" w:color="auto"/>
              <w:bottom w:val="dotted" w:sz="4" w:space="0" w:color="auto"/>
              <w:right w:val="nil"/>
            </w:tcBorders>
            <w:vAlign w:val="bottom"/>
          </w:tcPr>
          <w:p w14:paraId="405FEC1C" w14:textId="77777777" w:rsidR="00E82201" w:rsidRDefault="00E82201" w:rsidP="00E82201">
            <w:pPr>
              <w:pStyle w:val="aff"/>
              <w:spacing w:before="60" w:line="240" w:lineRule="exact"/>
              <w:ind w:left="57"/>
              <w:rPr>
                <w:rFonts w:cs="Arial"/>
              </w:rPr>
            </w:pPr>
            <w:r>
              <w:rPr>
                <w:rFonts w:cs="Arial"/>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14:paraId="3AF1BD39" w14:textId="77777777" w:rsidR="00E82201" w:rsidRDefault="00E82201" w:rsidP="00E82201">
            <w:pPr>
              <w:pStyle w:val="aff1"/>
              <w:spacing w:before="60" w:line="240" w:lineRule="exact"/>
              <w:rPr>
                <w:rFonts w:cs="Arial"/>
              </w:rPr>
            </w:pPr>
            <w:r>
              <w:rPr>
                <w:rFonts w:cs="Arial"/>
              </w:rPr>
              <w:t>100,2</w:t>
            </w:r>
          </w:p>
        </w:tc>
        <w:tc>
          <w:tcPr>
            <w:tcW w:w="992" w:type="dxa"/>
            <w:tcBorders>
              <w:top w:val="dotted" w:sz="4" w:space="0" w:color="auto"/>
              <w:left w:val="single" w:sz="6" w:space="0" w:color="auto"/>
              <w:bottom w:val="dotted" w:sz="4" w:space="0" w:color="auto"/>
              <w:right w:val="single" w:sz="6" w:space="0" w:color="auto"/>
            </w:tcBorders>
            <w:vAlign w:val="bottom"/>
          </w:tcPr>
          <w:p w14:paraId="66F4FF62" w14:textId="77777777" w:rsidR="00E82201" w:rsidRDefault="00E82201" w:rsidP="00E82201">
            <w:pPr>
              <w:pStyle w:val="aff1"/>
              <w:spacing w:before="60" w:line="240" w:lineRule="exact"/>
              <w:rPr>
                <w:rFonts w:cs="Arial"/>
              </w:rPr>
            </w:pPr>
            <w:r>
              <w:rPr>
                <w:rFonts w:cs="Arial"/>
              </w:rPr>
              <w:t>100,6</w:t>
            </w:r>
          </w:p>
        </w:tc>
        <w:tc>
          <w:tcPr>
            <w:tcW w:w="1039" w:type="dxa"/>
            <w:gridSpan w:val="2"/>
            <w:tcBorders>
              <w:top w:val="dotted" w:sz="4" w:space="0" w:color="auto"/>
              <w:left w:val="nil"/>
              <w:bottom w:val="dotted" w:sz="4" w:space="0" w:color="auto"/>
              <w:right w:val="single" w:sz="4" w:space="0" w:color="auto"/>
            </w:tcBorders>
            <w:vAlign w:val="bottom"/>
          </w:tcPr>
          <w:p w14:paraId="5FF63DF9" w14:textId="77777777" w:rsidR="00E82201" w:rsidRDefault="00E82201" w:rsidP="00E82201">
            <w:pPr>
              <w:pStyle w:val="aff1"/>
              <w:spacing w:before="60" w:line="240" w:lineRule="exact"/>
              <w:rPr>
                <w:rFonts w:cs="Arial"/>
              </w:rPr>
            </w:pPr>
            <w:r>
              <w:rPr>
                <w:rFonts w:cs="Arial"/>
              </w:rPr>
              <w:t>100,0</w:t>
            </w:r>
          </w:p>
        </w:tc>
        <w:tc>
          <w:tcPr>
            <w:tcW w:w="1040" w:type="dxa"/>
            <w:tcBorders>
              <w:top w:val="dotted" w:sz="4" w:space="0" w:color="auto"/>
              <w:left w:val="single" w:sz="4" w:space="0" w:color="auto"/>
              <w:bottom w:val="dotted" w:sz="4" w:space="0" w:color="auto"/>
              <w:right w:val="nil"/>
            </w:tcBorders>
            <w:vAlign w:val="bottom"/>
          </w:tcPr>
          <w:p w14:paraId="04B45E77" w14:textId="77777777" w:rsidR="00E82201" w:rsidRDefault="00E82201" w:rsidP="00E82201">
            <w:pPr>
              <w:pStyle w:val="aff1"/>
              <w:spacing w:before="60" w:line="240" w:lineRule="exact"/>
              <w:rPr>
                <w:rFonts w:cs="Arial"/>
              </w:rPr>
            </w:pPr>
            <w:r>
              <w:rPr>
                <w:rFonts w:cs="Arial"/>
              </w:rPr>
              <w:t>100,3</w:t>
            </w:r>
          </w:p>
        </w:tc>
        <w:tc>
          <w:tcPr>
            <w:tcW w:w="1040" w:type="dxa"/>
            <w:tcBorders>
              <w:top w:val="dotted" w:sz="4" w:space="0" w:color="auto"/>
              <w:left w:val="single" w:sz="6" w:space="0" w:color="auto"/>
              <w:bottom w:val="dotted" w:sz="4" w:space="0" w:color="auto"/>
              <w:right w:val="single" w:sz="6" w:space="0" w:color="auto"/>
            </w:tcBorders>
            <w:vAlign w:val="bottom"/>
          </w:tcPr>
          <w:p w14:paraId="1698A904" w14:textId="77777777" w:rsidR="00E82201" w:rsidRPr="00AB6DF9" w:rsidRDefault="00E82201" w:rsidP="00E82201">
            <w:pPr>
              <w:pStyle w:val="aff1"/>
              <w:spacing w:before="60" w:line="240" w:lineRule="exact"/>
              <w:rPr>
                <w:rFonts w:cs="Arial"/>
              </w:rPr>
            </w:pPr>
            <w:r w:rsidRPr="00AB6DF9">
              <w:rPr>
                <w:rFonts w:cs="Arial"/>
              </w:rPr>
              <w:t>100</w:t>
            </w:r>
            <w:r>
              <w:rPr>
                <w:rFonts w:cs="Arial"/>
              </w:rPr>
              <w:t>,</w:t>
            </w:r>
            <w:r w:rsidRPr="00AB6DF9">
              <w:rPr>
                <w:rFonts w:cs="Arial"/>
              </w:rPr>
              <w:t>4</w:t>
            </w:r>
          </w:p>
        </w:tc>
        <w:tc>
          <w:tcPr>
            <w:tcW w:w="1039" w:type="dxa"/>
            <w:tcBorders>
              <w:top w:val="dotted" w:sz="4" w:space="0" w:color="auto"/>
              <w:left w:val="single" w:sz="6" w:space="0" w:color="auto"/>
              <w:bottom w:val="dotted" w:sz="4" w:space="0" w:color="auto"/>
              <w:right w:val="single" w:sz="6" w:space="0" w:color="auto"/>
            </w:tcBorders>
            <w:vAlign w:val="bottom"/>
          </w:tcPr>
          <w:p w14:paraId="7998B140" w14:textId="77777777" w:rsidR="00E82201" w:rsidRPr="00AB6DF9" w:rsidRDefault="00E82201" w:rsidP="00E82201">
            <w:pPr>
              <w:pStyle w:val="aff1"/>
              <w:spacing w:before="60" w:line="240" w:lineRule="exact"/>
              <w:rPr>
                <w:rFonts w:cs="Arial"/>
              </w:rPr>
            </w:pPr>
            <w:r w:rsidRPr="00AB6DF9">
              <w:rPr>
                <w:rFonts w:cs="Arial"/>
              </w:rPr>
              <w:t>100</w:t>
            </w:r>
            <w:r>
              <w:rPr>
                <w:rFonts w:cs="Arial"/>
              </w:rPr>
              <w:t>,</w:t>
            </w:r>
            <w:r w:rsidRPr="00AB6DF9">
              <w:rPr>
                <w:rFonts w:cs="Arial"/>
              </w:rPr>
              <w:t>8</w:t>
            </w:r>
          </w:p>
        </w:tc>
        <w:tc>
          <w:tcPr>
            <w:tcW w:w="1040" w:type="dxa"/>
            <w:tcBorders>
              <w:top w:val="dotted" w:sz="4" w:space="0" w:color="auto"/>
              <w:left w:val="nil"/>
              <w:bottom w:val="dotted" w:sz="4" w:space="0" w:color="auto"/>
              <w:right w:val="single" w:sz="4" w:space="0" w:color="auto"/>
            </w:tcBorders>
            <w:vAlign w:val="bottom"/>
          </w:tcPr>
          <w:p w14:paraId="71D4EA4B" w14:textId="77777777" w:rsidR="00E82201" w:rsidRPr="00AB6DF9" w:rsidRDefault="00E82201" w:rsidP="00E82201">
            <w:pPr>
              <w:pStyle w:val="aff1"/>
              <w:spacing w:before="60" w:line="240" w:lineRule="exact"/>
              <w:rPr>
                <w:rFonts w:cs="Arial"/>
              </w:rPr>
            </w:pPr>
            <w:r w:rsidRPr="00AB6DF9">
              <w:rPr>
                <w:rFonts w:cs="Arial"/>
              </w:rPr>
              <w:t>100</w:t>
            </w:r>
            <w:r>
              <w:rPr>
                <w:rFonts w:cs="Arial"/>
              </w:rPr>
              <w:t>,</w:t>
            </w:r>
            <w:r w:rsidRPr="00AB6DF9">
              <w:rPr>
                <w:rFonts w:cs="Arial"/>
              </w:rPr>
              <w:t>7</w:t>
            </w:r>
          </w:p>
        </w:tc>
        <w:tc>
          <w:tcPr>
            <w:tcW w:w="1040" w:type="dxa"/>
            <w:tcBorders>
              <w:top w:val="dotted" w:sz="4" w:space="0" w:color="auto"/>
              <w:left w:val="single" w:sz="4" w:space="0" w:color="auto"/>
              <w:bottom w:val="dotted" w:sz="4" w:space="0" w:color="auto"/>
              <w:right w:val="double" w:sz="6" w:space="0" w:color="auto"/>
            </w:tcBorders>
            <w:vAlign w:val="bottom"/>
          </w:tcPr>
          <w:p w14:paraId="102D3DCE" w14:textId="77777777" w:rsidR="00E82201" w:rsidRPr="00AB6DF9" w:rsidRDefault="00E82201" w:rsidP="00E82201">
            <w:pPr>
              <w:pStyle w:val="aff1"/>
              <w:spacing w:before="60" w:line="240" w:lineRule="exact"/>
              <w:rPr>
                <w:rFonts w:cs="Arial"/>
              </w:rPr>
            </w:pPr>
            <w:r w:rsidRPr="00AB6DF9">
              <w:rPr>
                <w:rFonts w:cs="Arial"/>
              </w:rPr>
              <w:t>100</w:t>
            </w:r>
            <w:r>
              <w:rPr>
                <w:rFonts w:cs="Arial"/>
              </w:rPr>
              <w:t>,</w:t>
            </w:r>
            <w:r w:rsidRPr="00AB6DF9">
              <w:rPr>
                <w:rFonts w:cs="Arial"/>
              </w:rPr>
              <w:t>8</w:t>
            </w:r>
          </w:p>
        </w:tc>
      </w:tr>
      <w:tr w:rsidR="00E82201" w:rsidRPr="0040050E" w14:paraId="424876E8" w14:textId="77777777" w:rsidTr="00E82201">
        <w:tc>
          <w:tcPr>
            <w:tcW w:w="1134" w:type="dxa"/>
            <w:tcBorders>
              <w:top w:val="dotted" w:sz="4" w:space="0" w:color="auto"/>
              <w:left w:val="double" w:sz="6" w:space="0" w:color="auto"/>
              <w:bottom w:val="dotted" w:sz="4" w:space="0" w:color="auto"/>
              <w:right w:val="nil"/>
            </w:tcBorders>
            <w:vAlign w:val="bottom"/>
          </w:tcPr>
          <w:p w14:paraId="0CF60B72" w14:textId="77777777" w:rsidR="00E82201" w:rsidRDefault="00E82201" w:rsidP="00E82201">
            <w:pPr>
              <w:pStyle w:val="aff"/>
              <w:spacing w:before="60" w:line="240" w:lineRule="exact"/>
              <w:ind w:left="57"/>
              <w:rPr>
                <w:rFonts w:cs="Arial"/>
              </w:rPr>
            </w:pPr>
            <w:r>
              <w:rPr>
                <w:rFonts w:cs="Arial"/>
              </w:rPr>
              <w:t>Март</w:t>
            </w:r>
          </w:p>
        </w:tc>
        <w:tc>
          <w:tcPr>
            <w:tcW w:w="992" w:type="dxa"/>
            <w:tcBorders>
              <w:top w:val="dotted" w:sz="4" w:space="0" w:color="auto"/>
              <w:left w:val="single" w:sz="6" w:space="0" w:color="auto"/>
              <w:bottom w:val="dotted" w:sz="4" w:space="0" w:color="auto"/>
              <w:right w:val="single" w:sz="6" w:space="0" w:color="auto"/>
            </w:tcBorders>
            <w:vAlign w:val="bottom"/>
          </w:tcPr>
          <w:p w14:paraId="5621D646" w14:textId="77777777" w:rsidR="00E82201" w:rsidRDefault="00E82201" w:rsidP="00E82201">
            <w:pPr>
              <w:pStyle w:val="aff1"/>
              <w:spacing w:before="60" w:line="240" w:lineRule="exact"/>
              <w:rPr>
                <w:rFonts w:cs="Arial"/>
              </w:rPr>
            </w:pPr>
            <w:r>
              <w:rPr>
                <w:rFonts w:cs="Arial"/>
              </w:rPr>
              <w:t>100,3</w:t>
            </w:r>
          </w:p>
        </w:tc>
        <w:tc>
          <w:tcPr>
            <w:tcW w:w="992" w:type="dxa"/>
            <w:tcBorders>
              <w:top w:val="dotted" w:sz="4" w:space="0" w:color="auto"/>
              <w:left w:val="single" w:sz="6" w:space="0" w:color="auto"/>
              <w:bottom w:val="dotted" w:sz="4" w:space="0" w:color="auto"/>
              <w:right w:val="single" w:sz="6" w:space="0" w:color="auto"/>
            </w:tcBorders>
            <w:vAlign w:val="bottom"/>
          </w:tcPr>
          <w:p w14:paraId="6B262EAB" w14:textId="77777777" w:rsidR="00E82201" w:rsidRDefault="00E82201" w:rsidP="00E82201">
            <w:pPr>
              <w:pStyle w:val="aff1"/>
              <w:spacing w:before="60" w:line="240" w:lineRule="exact"/>
              <w:rPr>
                <w:rFonts w:cs="Arial"/>
              </w:rPr>
            </w:pPr>
            <w:r>
              <w:rPr>
                <w:rFonts w:cs="Arial"/>
              </w:rPr>
              <w:t>100,9</w:t>
            </w:r>
          </w:p>
        </w:tc>
        <w:tc>
          <w:tcPr>
            <w:tcW w:w="1039" w:type="dxa"/>
            <w:gridSpan w:val="2"/>
            <w:tcBorders>
              <w:top w:val="dotted" w:sz="4" w:space="0" w:color="auto"/>
              <w:left w:val="nil"/>
              <w:bottom w:val="dotted" w:sz="4" w:space="0" w:color="auto"/>
              <w:right w:val="single" w:sz="4" w:space="0" w:color="auto"/>
            </w:tcBorders>
            <w:vAlign w:val="bottom"/>
          </w:tcPr>
          <w:p w14:paraId="32D93DE6" w14:textId="77777777" w:rsidR="00E82201" w:rsidRPr="00E67E73" w:rsidRDefault="00E82201" w:rsidP="00E82201">
            <w:pPr>
              <w:pStyle w:val="aff1"/>
              <w:spacing w:before="60" w:line="240" w:lineRule="exact"/>
              <w:rPr>
                <w:rFonts w:cs="Arial"/>
              </w:rPr>
            </w:pPr>
            <w:r>
              <w:rPr>
                <w:rFonts w:cs="Arial"/>
              </w:rPr>
              <w:t>100,</w:t>
            </w:r>
            <w:r w:rsidRPr="00E67E73">
              <w:rPr>
                <w:rFonts w:cs="Arial"/>
              </w:rPr>
              <w:t>3</w:t>
            </w:r>
          </w:p>
        </w:tc>
        <w:tc>
          <w:tcPr>
            <w:tcW w:w="1040" w:type="dxa"/>
            <w:tcBorders>
              <w:top w:val="dotted" w:sz="4" w:space="0" w:color="auto"/>
              <w:left w:val="single" w:sz="4" w:space="0" w:color="auto"/>
              <w:bottom w:val="dotted" w:sz="4" w:space="0" w:color="auto"/>
              <w:right w:val="nil"/>
            </w:tcBorders>
            <w:vAlign w:val="bottom"/>
          </w:tcPr>
          <w:p w14:paraId="53286A0F" w14:textId="77777777" w:rsidR="00E82201" w:rsidRPr="00E67E73" w:rsidRDefault="00E82201" w:rsidP="00E82201">
            <w:pPr>
              <w:pStyle w:val="aff1"/>
              <w:spacing w:before="60" w:line="240" w:lineRule="exact"/>
              <w:rPr>
                <w:rFonts w:cs="Arial"/>
              </w:rPr>
            </w:pPr>
            <w:r w:rsidRPr="00E67E73">
              <w:rPr>
                <w:rFonts w:cs="Arial"/>
              </w:rPr>
              <w:t>100.7</w:t>
            </w:r>
          </w:p>
        </w:tc>
        <w:tc>
          <w:tcPr>
            <w:tcW w:w="1040" w:type="dxa"/>
            <w:tcBorders>
              <w:top w:val="dotted" w:sz="4" w:space="0" w:color="auto"/>
              <w:left w:val="single" w:sz="6" w:space="0" w:color="auto"/>
              <w:bottom w:val="dotted" w:sz="4" w:space="0" w:color="auto"/>
              <w:right w:val="single" w:sz="6" w:space="0" w:color="auto"/>
            </w:tcBorders>
            <w:vAlign w:val="bottom"/>
          </w:tcPr>
          <w:p w14:paraId="5079A28E" w14:textId="77777777" w:rsidR="00E82201" w:rsidRPr="00E67E73" w:rsidRDefault="00E82201" w:rsidP="00E82201">
            <w:pPr>
              <w:pStyle w:val="aff1"/>
              <w:spacing w:before="60" w:line="240" w:lineRule="exact"/>
              <w:rPr>
                <w:rFonts w:cs="Arial"/>
              </w:rPr>
            </w:pPr>
            <w:r>
              <w:rPr>
                <w:rFonts w:cs="Arial"/>
              </w:rPr>
              <w:t>100,</w:t>
            </w:r>
            <w:r w:rsidRPr="00E67E73">
              <w:rPr>
                <w:rFonts w:cs="Arial"/>
              </w:rPr>
              <w:t>3</w:t>
            </w:r>
          </w:p>
        </w:tc>
        <w:tc>
          <w:tcPr>
            <w:tcW w:w="1039" w:type="dxa"/>
            <w:tcBorders>
              <w:top w:val="dotted" w:sz="4" w:space="0" w:color="auto"/>
              <w:left w:val="single" w:sz="6" w:space="0" w:color="auto"/>
              <w:bottom w:val="dotted" w:sz="4" w:space="0" w:color="auto"/>
              <w:right w:val="single" w:sz="6" w:space="0" w:color="auto"/>
            </w:tcBorders>
            <w:vAlign w:val="bottom"/>
          </w:tcPr>
          <w:p w14:paraId="655E0B02" w14:textId="77777777" w:rsidR="00E82201" w:rsidRPr="00E67E73" w:rsidRDefault="00E82201" w:rsidP="00E82201">
            <w:pPr>
              <w:pStyle w:val="aff1"/>
              <w:spacing w:before="60" w:line="240" w:lineRule="exact"/>
              <w:rPr>
                <w:rFonts w:cs="Arial"/>
              </w:rPr>
            </w:pPr>
            <w:r w:rsidRPr="00E67E73">
              <w:rPr>
                <w:rFonts w:cs="Arial"/>
              </w:rPr>
              <w:t>101</w:t>
            </w:r>
            <w:r>
              <w:rPr>
                <w:rFonts w:cs="Arial"/>
              </w:rPr>
              <w:t>,</w:t>
            </w:r>
            <w:r w:rsidRPr="00E67E73">
              <w:rPr>
                <w:rFonts w:cs="Arial"/>
              </w:rPr>
              <w:t>0</w:t>
            </w:r>
          </w:p>
        </w:tc>
        <w:tc>
          <w:tcPr>
            <w:tcW w:w="1040" w:type="dxa"/>
            <w:tcBorders>
              <w:top w:val="dotted" w:sz="4" w:space="0" w:color="auto"/>
              <w:left w:val="nil"/>
              <w:bottom w:val="dotted" w:sz="4" w:space="0" w:color="auto"/>
              <w:right w:val="single" w:sz="4" w:space="0" w:color="auto"/>
            </w:tcBorders>
            <w:vAlign w:val="bottom"/>
          </w:tcPr>
          <w:p w14:paraId="63D93B5E" w14:textId="77777777" w:rsidR="00E82201" w:rsidRPr="00E67E73" w:rsidRDefault="00E82201" w:rsidP="00E82201">
            <w:pPr>
              <w:pStyle w:val="aff1"/>
              <w:spacing w:before="60" w:line="240" w:lineRule="exact"/>
              <w:rPr>
                <w:rFonts w:cs="Arial"/>
              </w:rPr>
            </w:pPr>
            <w:r w:rsidRPr="00E67E73">
              <w:rPr>
                <w:rFonts w:cs="Arial"/>
              </w:rPr>
              <w:t>100</w:t>
            </w:r>
            <w:r>
              <w:rPr>
                <w:rFonts w:cs="Arial"/>
              </w:rPr>
              <w:t>,</w:t>
            </w:r>
            <w:r w:rsidRPr="00E67E73">
              <w:rPr>
                <w:rFonts w:cs="Arial"/>
              </w:rPr>
              <w:t>6</w:t>
            </w:r>
          </w:p>
        </w:tc>
        <w:tc>
          <w:tcPr>
            <w:tcW w:w="1040" w:type="dxa"/>
            <w:tcBorders>
              <w:top w:val="dotted" w:sz="4" w:space="0" w:color="auto"/>
              <w:left w:val="single" w:sz="4" w:space="0" w:color="auto"/>
              <w:bottom w:val="dotted" w:sz="4" w:space="0" w:color="auto"/>
              <w:right w:val="double" w:sz="6" w:space="0" w:color="auto"/>
            </w:tcBorders>
            <w:vAlign w:val="bottom"/>
          </w:tcPr>
          <w:p w14:paraId="1FC777B7" w14:textId="77777777" w:rsidR="00E82201" w:rsidRPr="00E67E73" w:rsidRDefault="00E82201" w:rsidP="00E82201">
            <w:pPr>
              <w:pStyle w:val="aff1"/>
              <w:spacing w:before="60" w:line="240" w:lineRule="exact"/>
              <w:rPr>
                <w:rFonts w:cs="Arial"/>
              </w:rPr>
            </w:pPr>
            <w:r w:rsidRPr="00E67E73">
              <w:rPr>
                <w:rFonts w:cs="Arial"/>
              </w:rPr>
              <w:t>101</w:t>
            </w:r>
            <w:r>
              <w:rPr>
                <w:rFonts w:cs="Arial"/>
              </w:rPr>
              <w:t>,</w:t>
            </w:r>
            <w:r w:rsidRPr="00E67E73">
              <w:rPr>
                <w:rFonts w:cs="Arial"/>
              </w:rPr>
              <w:t>4</w:t>
            </w:r>
          </w:p>
        </w:tc>
      </w:tr>
      <w:tr w:rsidR="00E82201" w:rsidRPr="0040050E" w14:paraId="7CEFD7B0" w14:textId="77777777" w:rsidTr="00E82201">
        <w:tc>
          <w:tcPr>
            <w:tcW w:w="1134" w:type="dxa"/>
            <w:tcBorders>
              <w:top w:val="dotted" w:sz="4" w:space="0" w:color="auto"/>
              <w:left w:val="double" w:sz="6" w:space="0" w:color="auto"/>
              <w:bottom w:val="dotted" w:sz="4" w:space="0" w:color="auto"/>
              <w:right w:val="nil"/>
            </w:tcBorders>
            <w:vAlign w:val="bottom"/>
          </w:tcPr>
          <w:p w14:paraId="71066A6F" w14:textId="77777777" w:rsidR="00E82201" w:rsidRPr="00713EE8" w:rsidRDefault="00E82201" w:rsidP="00E82201">
            <w:pPr>
              <w:pStyle w:val="aff"/>
              <w:spacing w:before="60" w:line="240" w:lineRule="exact"/>
              <w:ind w:left="57"/>
              <w:rPr>
                <w:rFonts w:cs="Arial"/>
              </w:rPr>
            </w:pPr>
            <w:r>
              <w:rPr>
                <w:rFonts w:cs="Arial"/>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1E2E2175" w14:textId="77777777" w:rsidR="00E82201" w:rsidRPr="00713EE8" w:rsidRDefault="00E82201" w:rsidP="00E82201">
            <w:pPr>
              <w:pStyle w:val="aff1"/>
              <w:spacing w:before="60" w:line="240" w:lineRule="exact"/>
              <w:rPr>
                <w:rFonts w:cs="Arial"/>
              </w:rPr>
            </w:pPr>
            <w:r w:rsidRPr="00713EE8">
              <w:rPr>
                <w:rFonts w:cs="Arial"/>
              </w:rPr>
              <w:t>101</w:t>
            </w:r>
            <w:r>
              <w:rPr>
                <w:rFonts w:cs="Arial"/>
              </w:rPr>
              <w:t>,</w:t>
            </w:r>
            <w:r w:rsidRPr="00713EE8">
              <w:rPr>
                <w:rFonts w:cs="Arial"/>
              </w:rPr>
              <w:t>0</w:t>
            </w:r>
          </w:p>
        </w:tc>
        <w:tc>
          <w:tcPr>
            <w:tcW w:w="992" w:type="dxa"/>
            <w:tcBorders>
              <w:top w:val="dotted" w:sz="4" w:space="0" w:color="auto"/>
              <w:left w:val="single" w:sz="6" w:space="0" w:color="auto"/>
              <w:bottom w:val="dotted" w:sz="4" w:space="0" w:color="auto"/>
              <w:right w:val="single" w:sz="6" w:space="0" w:color="auto"/>
            </w:tcBorders>
            <w:vAlign w:val="bottom"/>
          </w:tcPr>
          <w:p w14:paraId="6AC64604" w14:textId="77777777" w:rsidR="00E82201" w:rsidRPr="00713EE8" w:rsidRDefault="00E82201" w:rsidP="00E82201">
            <w:pPr>
              <w:pStyle w:val="aff1"/>
              <w:spacing w:before="60" w:line="240" w:lineRule="exact"/>
              <w:rPr>
                <w:rFonts w:cs="Arial"/>
              </w:rPr>
            </w:pPr>
            <w:r w:rsidRPr="00713EE8">
              <w:rPr>
                <w:rFonts w:cs="Arial"/>
              </w:rPr>
              <w:t>101</w:t>
            </w:r>
            <w:r>
              <w:rPr>
                <w:rFonts w:cs="Arial"/>
              </w:rPr>
              <w:t>,</w:t>
            </w:r>
            <w:r w:rsidRPr="00713EE8">
              <w:rPr>
                <w:rFonts w:cs="Arial"/>
              </w:rPr>
              <w:t>9</w:t>
            </w:r>
          </w:p>
        </w:tc>
        <w:tc>
          <w:tcPr>
            <w:tcW w:w="1039" w:type="dxa"/>
            <w:gridSpan w:val="2"/>
            <w:tcBorders>
              <w:top w:val="dotted" w:sz="4" w:space="0" w:color="auto"/>
              <w:left w:val="nil"/>
              <w:bottom w:val="dotted" w:sz="4" w:space="0" w:color="auto"/>
              <w:right w:val="single" w:sz="4" w:space="0" w:color="auto"/>
            </w:tcBorders>
            <w:vAlign w:val="bottom"/>
          </w:tcPr>
          <w:p w14:paraId="5378F05A" w14:textId="77777777" w:rsidR="00E82201" w:rsidRPr="00713EE8" w:rsidRDefault="00E82201" w:rsidP="00E82201">
            <w:pPr>
              <w:pStyle w:val="aff1"/>
              <w:spacing w:before="60" w:line="240" w:lineRule="exact"/>
              <w:rPr>
                <w:rFonts w:cs="Arial"/>
              </w:rPr>
            </w:pPr>
            <w:r w:rsidRPr="00713EE8">
              <w:rPr>
                <w:rFonts w:cs="Arial"/>
              </w:rPr>
              <w:t>100</w:t>
            </w:r>
            <w:r>
              <w:rPr>
                <w:rFonts w:cs="Arial"/>
              </w:rPr>
              <w:t>,</w:t>
            </w:r>
            <w:r w:rsidRPr="00713EE8">
              <w:rPr>
                <w:rFonts w:cs="Arial"/>
              </w:rPr>
              <w:t>9</w:t>
            </w:r>
          </w:p>
        </w:tc>
        <w:tc>
          <w:tcPr>
            <w:tcW w:w="1040" w:type="dxa"/>
            <w:tcBorders>
              <w:top w:val="dotted" w:sz="4" w:space="0" w:color="auto"/>
              <w:left w:val="single" w:sz="4" w:space="0" w:color="auto"/>
              <w:bottom w:val="dotted" w:sz="4" w:space="0" w:color="auto"/>
              <w:right w:val="nil"/>
            </w:tcBorders>
            <w:vAlign w:val="bottom"/>
          </w:tcPr>
          <w:p w14:paraId="61A991EC" w14:textId="77777777" w:rsidR="00E82201" w:rsidRPr="00713EE8" w:rsidRDefault="00E82201" w:rsidP="00E82201">
            <w:pPr>
              <w:pStyle w:val="aff1"/>
              <w:spacing w:before="60" w:line="240" w:lineRule="exact"/>
              <w:rPr>
                <w:rFonts w:cs="Arial"/>
              </w:rPr>
            </w:pPr>
            <w:r w:rsidRPr="00713EE8">
              <w:rPr>
                <w:rFonts w:cs="Arial"/>
              </w:rPr>
              <w:t>101</w:t>
            </w:r>
            <w:r>
              <w:rPr>
                <w:rFonts w:cs="Arial"/>
              </w:rPr>
              <w:t>,</w:t>
            </w:r>
            <w:r w:rsidRPr="00713EE8">
              <w:rPr>
                <w:rFonts w:cs="Arial"/>
              </w:rPr>
              <w:t>6</w:t>
            </w:r>
          </w:p>
        </w:tc>
        <w:tc>
          <w:tcPr>
            <w:tcW w:w="1040" w:type="dxa"/>
            <w:tcBorders>
              <w:top w:val="dotted" w:sz="4" w:space="0" w:color="auto"/>
              <w:left w:val="single" w:sz="6" w:space="0" w:color="auto"/>
              <w:bottom w:val="dotted" w:sz="4" w:space="0" w:color="auto"/>
              <w:right w:val="single" w:sz="6" w:space="0" w:color="auto"/>
            </w:tcBorders>
            <w:vAlign w:val="bottom"/>
          </w:tcPr>
          <w:p w14:paraId="414FF3C9" w14:textId="77777777" w:rsidR="00E82201" w:rsidRPr="00713EE8" w:rsidRDefault="00E82201" w:rsidP="00E82201">
            <w:pPr>
              <w:pStyle w:val="aff1"/>
              <w:spacing w:before="60" w:line="240" w:lineRule="exact"/>
              <w:rPr>
                <w:rFonts w:cs="Arial"/>
              </w:rPr>
            </w:pPr>
            <w:r>
              <w:rPr>
                <w:rFonts w:cs="Arial"/>
              </w:rPr>
              <w:t>101,</w:t>
            </w:r>
            <w:r w:rsidRPr="00713EE8">
              <w:rPr>
                <w:rFonts w:cs="Arial"/>
              </w:rPr>
              <w:t>2</w:t>
            </w:r>
          </w:p>
        </w:tc>
        <w:tc>
          <w:tcPr>
            <w:tcW w:w="1039" w:type="dxa"/>
            <w:tcBorders>
              <w:top w:val="dotted" w:sz="4" w:space="0" w:color="auto"/>
              <w:left w:val="single" w:sz="6" w:space="0" w:color="auto"/>
              <w:bottom w:val="dotted" w:sz="4" w:space="0" w:color="auto"/>
              <w:right w:val="single" w:sz="6" w:space="0" w:color="auto"/>
            </w:tcBorders>
            <w:vAlign w:val="bottom"/>
          </w:tcPr>
          <w:p w14:paraId="334832D2" w14:textId="77777777" w:rsidR="00E82201" w:rsidRPr="00713EE8" w:rsidRDefault="00E82201" w:rsidP="00E82201">
            <w:pPr>
              <w:pStyle w:val="aff1"/>
              <w:spacing w:before="60" w:line="240" w:lineRule="exact"/>
              <w:rPr>
                <w:rFonts w:cs="Arial"/>
              </w:rPr>
            </w:pPr>
            <w:r w:rsidRPr="00713EE8">
              <w:rPr>
                <w:rFonts w:cs="Arial"/>
              </w:rPr>
              <w:t>102</w:t>
            </w:r>
            <w:r>
              <w:rPr>
                <w:rFonts w:cs="Arial"/>
              </w:rPr>
              <w:t>,</w:t>
            </w:r>
            <w:r w:rsidRPr="00713EE8">
              <w:rPr>
                <w:rFonts w:cs="Arial"/>
              </w:rPr>
              <w:t>2</w:t>
            </w:r>
          </w:p>
        </w:tc>
        <w:tc>
          <w:tcPr>
            <w:tcW w:w="1040" w:type="dxa"/>
            <w:tcBorders>
              <w:top w:val="dotted" w:sz="4" w:space="0" w:color="auto"/>
              <w:left w:val="nil"/>
              <w:bottom w:val="dotted" w:sz="4" w:space="0" w:color="auto"/>
              <w:right w:val="single" w:sz="4" w:space="0" w:color="auto"/>
            </w:tcBorders>
            <w:vAlign w:val="bottom"/>
          </w:tcPr>
          <w:p w14:paraId="73D28318" w14:textId="77777777" w:rsidR="00E82201" w:rsidRPr="00713EE8" w:rsidRDefault="00E82201" w:rsidP="00E82201">
            <w:pPr>
              <w:pStyle w:val="aff1"/>
              <w:spacing w:before="60" w:line="240" w:lineRule="exact"/>
              <w:rPr>
                <w:rFonts w:cs="Arial"/>
              </w:rPr>
            </w:pPr>
            <w:r w:rsidRPr="00713EE8">
              <w:rPr>
                <w:rFonts w:cs="Arial"/>
              </w:rPr>
              <w:t>101</w:t>
            </w:r>
            <w:r>
              <w:rPr>
                <w:rFonts w:cs="Arial"/>
              </w:rPr>
              <w:t>,</w:t>
            </w:r>
            <w:r w:rsidRPr="00713EE8">
              <w:rPr>
                <w:rFonts w:cs="Arial"/>
              </w:rPr>
              <w:t>0</w:t>
            </w:r>
          </w:p>
        </w:tc>
        <w:tc>
          <w:tcPr>
            <w:tcW w:w="1040" w:type="dxa"/>
            <w:tcBorders>
              <w:top w:val="dotted" w:sz="4" w:space="0" w:color="auto"/>
              <w:left w:val="single" w:sz="4" w:space="0" w:color="auto"/>
              <w:bottom w:val="dotted" w:sz="4" w:space="0" w:color="auto"/>
              <w:right w:val="double" w:sz="6" w:space="0" w:color="auto"/>
            </w:tcBorders>
            <w:vAlign w:val="bottom"/>
          </w:tcPr>
          <w:p w14:paraId="6DFC23A1" w14:textId="77777777" w:rsidR="00E82201" w:rsidRPr="00713EE8" w:rsidRDefault="00E82201" w:rsidP="00E82201">
            <w:pPr>
              <w:pStyle w:val="aff1"/>
              <w:spacing w:before="60" w:line="240" w:lineRule="exact"/>
              <w:rPr>
                <w:rFonts w:cs="Arial"/>
              </w:rPr>
            </w:pPr>
            <w:r w:rsidRPr="00713EE8">
              <w:rPr>
                <w:rFonts w:cs="Arial"/>
              </w:rPr>
              <w:t>102</w:t>
            </w:r>
            <w:r>
              <w:rPr>
                <w:rFonts w:cs="Arial"/>
              </w:rPr>
              <w:t>,</w:t>
            </w:r>
            <w:r w:rsidRPr="00713EE8">
              <w:rPr>
                <w:rFonts w:cs="Arial"/>
              </w:rPr>
              <w:t>4</w:t>
            </w:r>
          </w:p>
        </w:tc>
      </w:tr>
      <w:tr w:rsidR="00E82201" w:rsidRPr="0040050E" w14:paraId="191077B6" w14:textId="77777777" w:rsidTr="00E82201">
        <w:tc>
          <w:tcPr>
            <w:tcW w:w="1134" w:type="dxa"/>
            <w:tcBorders>
              <w:top w:val="dotted" w:sz="4" w:space="0" w:color="auto"/>
              <w:left w:val="double" w:sz="6" w:space="0" w:color="auto"/>
              <w:bottom w:val="dotted" w:sz="4" w:space="0" w:color="auto"/>
              <w:right w:val="nil"/>
            </w:tcBorders>
            <w:vAlign w:val="bottom"/>
          </w:tcPr>
          <w:p w14:paraId="1832730D" w14:textId="77777777" w:rsidR="00E82201" w:rsidRDefault="00E82201" w:rsidP="00E82201">
            <w:pPr>
              <w:pStyle w:val="aff"/>
              <w:spacing w:before="60" w:line="240" w:lineRule="exact"/>
              <w:ind w:left="57"/>
              <w:rPr>
                <w:rFonts w:cs="Arial"/>
              </w:rPr>
            </w:pPr>
            <w:r>
              <w:rPr>
                <w:rFonts w:cs="Arial"/>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627473CA" w14:textId="77777777" w:rsidR="00E82201" w:rsidRPr="00402AD6" w:rsidRDefault="00E82201" w:rsidP="00E82201">
            <w:pPr>
              <w:pStyle w:val="aff1"/>
              <w:spacing w:before="60" w:line="240" w:lineRule="exact"/>
              <w:rPr>
                <w:rFonts w:cs="Arial"/>
              </w:rPr>
            </w:pPr>
            <w:r w:rsidRPr="00402AD6">
              <w:rPr>
                <w:rFonts w:cs="Arial"/>
              </w:rPr>
              <w:t>100,2</w:t>
            </w:r>
          </w:p>
        </w:tc>
        <w:tc>
          <w:tcPr>
            <w:tcW w:w="992" w:type="dxa"/>
            <w:tcBorders>
              <w:top w:val="dotted" w:sz="4" w:space="0" w:color="auto"/>
              <w:left w:val="single" w:sz="6" w:space="0" w:color="auto"/>
              <w:bottom w:val="dotted" w:sz="4" w:space="0" w:color="auto"/>
              <w:right w:val="single" w:sz="6" w:space="0" w:color="auto"/>
            </w:tcBorders>
            <w:vAlign w:val="bottom"/>
          </w:tcPr>
          <w:p w14:paraId="288B03D2" w14:textId="77777777" w:rsidR="00E82201" w:rsidRPr="00402AD6" w:rsidRDefault="00E82201" w:rsidP="00E82201">
            <w:pPr>
              <w:pStyle w:val="aff1"/>
              <w:spacing w:before="60" w:line="240" w:lineRule="exact"/>
              <w:rPr>
                <w:rFonts w:cs="Arial"/>
              </w:rPr>
            </w:pPr>
            <w:r w:rsidRPr="00402AD6">
              <w:rPr>
                <w:rFonts w:cs="Arial"/>
              </w:rPr>
              <w:t>102,1</w:t>
            </w:r>
          </w:p>
        </w:tc>
        <w:tc>
          <w:tcPr>
            <w:tcW w:w="1039" w:type="dxa"/>
            <w:gridSpan w:val="2"/>
            <w:tcBorders>
              <w:top w:val="dotted" w:sz="4" w:space="0" w:color="auto"/>
              <w:left w:val="nil"/>
              <w:bottom w:val="dotted" w:sz="4" w:space="0" w:color="auto"/>
              <w:right w:val="single" w:sz="4" w:space="0" w:color="auto"/>
            </w:tcBorders>
            <w:vAlign w:val="bottom"/>
          </w:tcPr>
          <w:p w14:paraId="781E574B" w14:textId="77777777" w:rsidR="00E82201" w:rsidRPr="00402AD6" w:rsidRDefault="00E82201" w:rsidP="00E82201">
            <w:pPr>
              <w:pStyle w:val="aff1"/>
              <w:spacing w:before="60" w:line="240" w:lineRule="exact"/>
              <w:rPr>
                <w:rFonts w:cs="Arial"/>
              </w:rPr>
            </w:pPr>
            <w:r w:rsidRPr="00402AD6">
              <w:rPr>
                <w:rFonts w:cs="Arial"/>
              </w:rPr>
              <w:t>100,7</w:t>
            </w:r>
          </w:p>
        </w:tc>
        <w:tc>
          <w:tcPr>
            <w:tcW w:w="1040" w:type="dxa"/>
            <w:tcBorders>
              <w:top w:val="dotted" w:sz="4" w:space="0" w:color="auto"/>
              <w:left w:val="single" w:sz="4" w:space="0" w:color="auto"/>
              <w:bottom w:val="dotted" w:sz="4" w:space="0" w:color="auto"/>
              <w:right w:val="nil"/>
            </w:tcBorders>
            <w:vAlign w:val="bottom"/>
          </w:tcPr>
          <w:p w14:paraId="3F07C771" w14:textId="77777777" w:rsidR="00E82201" w:rsidRPr="00402AD6" w:rsidRDefault="00E82201" w:rsidP="00E82201">
            <w:pPr>
              <w:pStyle w:val="aff1"/>
              <w:spacing w:before="60" w:line="240" w:lineRule="exact"/>
              <w:rPr>
                <w:rFonts w:cs="Arial"/>
              </w:rPr>
            </w:pPr>
            <w:r w:rsidRPr="00402AD6">
              <w:rPr>
                <w:rFonts w:cs="Arial"/>
              </w:rPr>
              <w:t>102,3</w:t>
            </w:r>
          </w:p>
        </w:tc>
        <w:tc>
          <w:tcPr>
            <w:tcW w:w="1040" w:type="dxa"/>
            <w:tcBorders>
              <w:top w:val="dotted" w:sz="4" w:space="0" w:color="auto"/>
              <w:left w:val="single" w:sz="6" w:space="0" w:color="auto"/>
              <w:bottom w:val="dotted" w:sz="4" w:space="0" w:color="auto"/>
              <w:right w:val="single" w:sz="6" w:space="0" w:color="auto"/>
            </w:tcBorders>
            <w:vAlign w:val="bottom"/>
          </w:tcPr>
          <w:p w14:paraId="287B02CF" w14:textId="77777777" w:rsidR="00E82201" w:rsidRPr="00402AD6" w:rsidRDefault="00E82201" w:rsidP="00E82201">
            <w:pPr>
              <w:pStyle w:val="aff1"/>
              <w:spacing w:before="60" w:line="240" w:lineRule="exact"/>
              <w:rPr>
                <w:rFonts w:cs="Arial"/>
              </w:rPr>
            </w:pPr>
            <w:r w:rsidRPr="00402AD6">
              <w:rPr>
                <w:rFonts w:cs="Arial"/>
              </w:rPr>
              <w:t>99,6</w:t>
            </w:r>
          </w:p>
        </w:tc>
        <w:tc>
          <w:tcPr>
            <w:tcW w:w="1039" w:type="dxa"/>
            <w:tcBorders>
              <w:top w:val="dotted" w:sz="4" w:space="0" w:color="auto"/>
              <w:left w:val="single" w:sz="6" w:space="0" w:color="auto"/>
              <w:bottom w:val="dotted" w:sz="4" w:space="0" w:color="auto"/>
              <w:right w:val="single" w:sz="6" w:space="0" w:color="auto"/>
            </w:tcBorders>
            <w:vAlign w:val="bottom"/>
          </w:tcPr>
          <w:p w14:paraId="122780FD" w14:textId="77777777" w:rsidR="00E82201" w:rsidRPr="00402AD6" w:rsidRDefault="00E82201" w:rsidP="00E82201">
            <w:pPr>
              <w:pStyle w:val="aff1"/>
              <w:spacing w:before="60" w:line="240" w:lineRule="exact"/>
              <w:rPr>
                <w:rFonts w:cs="Arial"/>
              </w:rPr>
            </w:pPr>
            <w:r w:rsidRPr="00402AD6">
              <w:rPr>
                <w:rFonts w:cs="Arial"/>
              </w:rPr>
              <w:t>101,8</w:t>
            </w:r>
          </w:p>
        </w:tc>
        <w:tc>
          <w:tcPr>
            <w:tcW w:w="1040" w:type="dxa"/>
            <w:tcBorders>
              <w:top w:val="dotted" w:sz="4" w:space="0" w:color="auto"/>
              <w:left w:val="nil"/>
              <w:bottom w:val="dotted" w:sz="4" w:space="0" w:color="auto"/>
              <w:right w:val="single" w:sz="4" w:space="0" w:color="auto"/>
            </w:tcBorders>
            <w:vAlign w:val="bottom"/>
          </w:tcPr>
          <w:p w14:paraId="108C2FD2" w14:textId="77777777" w:rsidR="00E82201" w:rsidRPr="00402AD6" w:rsidRDefault="00E82201" w:rsidP="00E82201">
            <w:pPr>
              <w:pStyle w:val="aff1"/>
              <w:spacing w:before="60" w:line="240" w:lineRule="exact"/>
              <w:rPr>
                <w:rFonts w:cs="Arial"/>
              </w:rPr>
            </w:pPr>
            <w:r w:rsidRPr="00402AD6">
              <w:rPr>
                <w:rFonts w:cs="Arial"/>
              </w:rPr>
              <w:t>100,4</w:t>
            </w:r>
          </w:p>
        </w:tc>
        <w:tc>
          <w:tcPr>
            <w:tcW w:w="1040" w:type="dxa"/>
            <w:tcBorders>
              <w:top w:val="dotted" w:sz="4" w:space="0" w:color="auto"/>
              <w:left w:val="single" w:sz="4" w:space="0" w:color="auto"/>
              <w:bottom w:val="dotted" w:sz="4" w:space="0" w:color="auto"/>
              <w:right w:val="double" w:sz="6" w:space="0" w:color="auto"/>
            </w:tcBorders>
            <w:vAlign w:val="bottom"/>
          </w:tcPr>
          <w:p w14:paraId="6D1350D2" w14:textId="77777777" w:rsidR="00E82201" w:rsidRPr="00402AD6" w:rsidRDefault="00E82201" w:rsidP="00E82201">
            <w:pPr>
              <w:pStyle w:val="aff1"/>
              <w:spacing w:before="60" w:line="240" w:lineRule="exact"/>
              <w:rPr>
                <w:rFonts w:cs="Arial"/>
              </w:rPr>
            </w:pPr>
            <w:r w:rsidRPr="00402AD6">
              <w:rPr>
                <w:rFonts w:cs="Arial"/>
              </w:rPr>
              <w:t>102,9</w:t>
            </w:r>
          </w:p>
        </w:tc>
      </w:tr>
      <w:tr w:rsidR="00E82201" w:rsidRPr="0040050E" w14:paraId="37FF3582" w14:textId="77777777" w:rsidTr="00E82201">
        <w:tc>
          <w:tcPr>
            <w:tcW w:w="1134" w:type="dxa"/>
            <w:tcBorders>
              <w:top w:val="dotted" w:sz="4" w:space="0" w:color="auto"/>
              <w:left w:val="double" w:sz="6" w:space="0" w:color="auto"/>
              <w:bottom w:val="dotted" w:sz="4" w:space="0" w:color="auto"/>
              <w:right w:val="nil"/>
            </w:tcBorders>
            <w:vAlign w:val="bottom"/>
          </w:tcPr>
          <w:p w14:paraId="27CD387E" w14:textId="77777777" w:rsidR="00E82201" w:rsidRDefault="00E82201" w:rsidP="00E82201">
            <w:pPr>
              <w:pStyle w:val="aff"/>
              <w:spacing w:before="60" w:line="240" w:lineRule="exact"/>
              <w:ind w:left="57"/>
              <w:rPr>
                <w:rFonts w:cs="Arial"/>
              </w:rPr>
            </w:pPr>
            <w:r>
              <w:rPr>
                <w:rFonts w:cs="Arial"/>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06FCF62B" w14:textId="77777777" w:rsidR="00E82201" w:rsidRPr="00402AD6" w:rsidRDefault="00E82201" w:rsidP="00E82201">
            <w:pPr>
              <w:pStyle w:val="aff1"/>
              <w:spacing w:before="60" w:line="240" w:lineRule="exact"/>
              <w:rPr>
                <w:rFonts w:cs="Arial"/>
              </w:rPr>
            </w:pPr>
            <w:r>
              <w:rPr>
                <w:rFonts w:cs="Arial"/>
              </w:rPr>
              <w:t>100,7</w:t>
            </w:r>
          </w:p>
        </w:tc>
        <w:tc>
          <w:tcPr>
            <w:tcW w:w="992" w:type="dxa"/>
            <w:tcBorders>
              <w:top w:val="dotted" w:sz="4" w:space="0" w:color="auto"/>
              <w:left w:val="single" w:sz="6" w:space="0" w:color="auto"/>
              <w:bottom w:val="dotted" w:sz="4" w:space="0" w:color="auto"/>
              <w:right w:val="single" w:sz="6" w:space="0" w:color="auto"/>
            </w:tcBorders>
            <w:vAlign w:val="bottom"/>
          </w:tcPr>
          <w:p w14:paraId="317C9289" w14:textId="77777777" w:rsidR="00E82201" w:rsidRPr="00402AD6" w:rsidRDefault="00E82201" w:rsidP="00E82201">
            <w:pPr>
              <w:pStyle w:val="aff1"/>
              <w:spacing w:before="60" w:line="240" w:lineRule="exact"/>
              <w:rPr>
                <w:rFonts w:cs="Arial"/>
              </w:rPr>
            </w:pPr>
            <w:r>
              <w:rPr>
                <w:rFonts w:cs="Arial"/>
              </w:rPr>
              <w:t>102,8</w:t>
            </w:r>
          </w:p>
        </w:tc>
        <w:tc>
          <w:tcPr>
            <w:tcW w:w="1039" w:type="dxa"/>
            <w:gridSpan w:val="2"/>
            <w:tcBorders>
              <w:top w:val="dotted" w:sz="4" w:space="0" w:color="auto"/>
              <w:left w:val="nil"/>
              <w:bottom w:val="dotted" w:sz="4" w:space="0" w:color="auto"/>
              <w:right w:val="single" w:sz="4" w:space="0" w:color="auto"/>
            </w:tcBorders>
            <w:vAlign w:val="bottom"/>
          </w:tcPr>
          <w:p w14:paraId="130E4D1E" w14:textId="77777777" w:rsidR="00E82201" w:rsidRPr="00610985" w:rsidRDefault="00E82201" w:rsidP="00E82201">
            <w:pPr>
              <w:pStyle w:val="aff1"/>
              <w:spacing w:before="60" w:line="240" w:lineRule="exact"/>
              <w:rPr>
                <w:rFonts w:cs="Arial"/>
              </w:rPr>
            </w:pPr>
            <w:r w:rsidRPr="00610985">
              <w:rPr>
                <w:rFonts w:cs="Arial"/>
              </w:rPr>
              <w:t>101,6</w:t>
            </w:r>
          </w:p>
        </w:tc>
        <w:tc>
          <w:tcPr>
            <w:tcW w:w="1040" w:type="dxa"/>
            <w:tcBorders>
              <w:top w:val="dotted" w:sz="4" w:space="0" w:color="auto"/>
              <w:left w:val="single" w:sz="4" w:space="0" w:color="auto"/>
              <w:bottom w:val="dotted" w:sz="4" w:space="0" w:color="auto"/>
              <w:right w:val="nil"/>
            </w:tcBorders>
            <w:vAlign w:val="bottom"/>
          </w:tcPr>
          <w:p w14:paraId="26B125FB" w14:textId="77777777" w:rsidR="00E82201" w:rsidRPr="00610985" w:rsidRDefault="00E82201" w:rsidP="00E82201">
            <w:pPr>
              <w:pStyle w:val="aff1"/>
              <w:spacing w:before="60" w:line="240" w:lineRule="exact"/>
              <w:rPr>
                <w:rFonts w:cs="Arial"/>
              </w:rPr>
            </w:pPr>
            <w:r w:rsidRPr="00610985">
              <w:rPr>
                <w:rFonts w:cs="Arial"/>
              </w:rPr>
              <w:t>104,0</w:t>
            </w:r>
          </w:p>
        </w:tc>
        <w:tc>
          <w:tcPr>
            <w:tcW w:w="1040" w:type="dxa"/>
            <w:tcBorders>
              <w:top w:val="dotted" w:sz="4" w:space="0" w:color="auto"/>
              <w:left w:val="single" w:sz="6" w:space="0" w:color="auto"/>
              <w:bottom w:val="dotted" w:sz="4" w:space="0" w:color="auto"/>
              <w:right w:val="single" w:sz="6" w:space="0" w:color="auto"/>
            </w:tcBorders>
            <w:vAlign w:val="bottom"/>
          </w:tcPr>
          <w:p w14:paraId="750ADCDB" w14:textId="77777777" w:rsidR="00E82201" w:rsidRPr="00610985" w:rsidRDefault="00E82201" w:rsidP="00E82201">
            <w:pPr>
              <w:pStyle w:val="aff1"/>
              <w:spacing w:before="60" w:line="240" w:lineRule="exact"/>
              <w:rPr>
                <w:rFonts w:cs="Arial"/>
              </w:rPr>
            </w:pPr>
            <w:r w:rsidRPr="00610985">
              <w:rPr>
                <w:rFonts w:cs="Arial"/>
              </w:rPr>
              <w:t>99,7</w:t>
            </w:r>
          </w:p>
        </w:tc>
        <w:tc>
          <w:tcPr>
            <w:tcW w:w="1039" w:type="dxa"/>
            <w:tcBorders>
              <w:top w:val="dotted" w:sz="4" w:space="0" w:color="auto"/>
              <w:left w:val="single" w:sz="6" w:space="0" w:color="auto"/>
              <w:bottom w:val="dotted" w:sz="4" w:space="0" w:color="auto"/>
              <w:right w:val="single" w:sz="6" w:space="0" w:color="auto"/>
            </w:tcBorders>
            <w:vAlign w:val="bottom"/>
          </w:tcPr>
          <w:p w14:paraId="3CC7B31F" w14:textId="77777777" w:rsidR="00E82201" w:rsidRPr="00610985" w:rsidRDefault="00E82201" w:rsidP="00E82201">
            <w:pPr>
              <w:pStyle w:val="aff1"/>
              <w:spacing w:before="60" w:line="240" w:lineRule="exact"/>
              <w:rPr>
                <w:rFonts w:cs="Arial"/>
              </w:rPr>
            </w:pPr>
            <w:r w:rsidRPr="00610985">
              <w:rPr>
                <w:rFonts w:cs="Arial"/>
              </w:rPr>
              <w:t>101,4</w:t>
            </w:r>
          </w:p>
        </w:tc>
        <w:tc>
          <w:tcPr>
            <w:tcW w:w="1040" w:type="dxa"/>
            <w:tcBorders>
              <w:top w:val="dotted" w:sz="4" w:space="0" w:color="auto"/>
              <w:left w:val="nil"/>
              <w:bottom w:val="dotted" w:sz="4" w:space="0" w:color="auto"/>
              <w:right w:val="single" w:sz="4" w:space="0" w:color="auto"/>
            </w:tcBorders>
            <w:vAlign w:val="bottom"/>
          </w:tcPr>
          <w:p w14:paraId="542F85F3" w14:textId="77777777" w:rsidR="00E82201" w:rsidRPr="00610985" w:rsidRDefault="00E82201" w:rsidP="00E82201">
            <w:pPr>
              <w:pStyle w:val="aff1"/>
              <w:spacing w:before="60" w:line="240" w:lineRule="exact"/>
              <w:rPr>
                <w:rFonts w:cs="Arial"/>
              </w:rPr>
            </w:pPr>
            <w:r w:rsidRPr="00610985">
              <w:rPr>
                <w:rFonts w:cs="Arial"/>
              </w:rPr>
              <w:t>100,1</w:t>
            </w:r>
          </w:p>
        </w:tc>
        <w:tc>
          <w:tcPr>
            <w:tcW w:w="1040" w:type="dxa"/>
            <w:tcBorders>
              <w:top w:val="dotted" w:sz="4" w:space="0" w:color="auto"/>
              <w:left w:val="single" w:sz="4" w:space="0" w:color="auto"/>
              <w:bottom w:val="dotted" w:sz="4" w:space="0" w:color="auto"/>
              <w:right w:val="double" w:sz="6" w:space="0" w:color="auto"/>
            </w:tcBorders>
            <w:vAlign w:val="bottom"/>
          </w:tcPr>
          <w:p w14:paraId="3E32A560" w14:textId="77777777" w:rsidR="00E82201" w:rsidRPr="00610985" w:rsidRDefault="00E82201" w:rsidP="00E82201">
            <w:pPr>
              <w:pStyle w:val="aff1"/>
              <w:spacing w:before="60" w:line="240" w:lineRule="exact"/>
              <w:rPr>
                <w:rFonts w:cs="Arial"/>
              </w:rPr>
            </w:pPr>
            <w:r w:rsidRPr="00610985">
              <w:rPr>
                <w:rFonts w:cs="Arial"/>
              </w:rPr>
              <w:t>103,0</w:t>
            </w:r>
          </w:p>
        </w:tc>
      </w:tr>
      <w:tr w:rsidR="00E82201" w:rsidRPr="0040050E" w14:paraId="6F35E888" w14:textId="77777777" w:rsidTr="00E82201">
        <w:tc>
          <w:tcPr>
            <w:tcW w:w="1134" w:type="dxa"/>
            <w:tcBorders>
              <w:top w:val="dotted" w:sz="4" w:space="0" w:color="auto"/>
              <w:left w:val="double" w:sz="6" w:space="0" w:color="auto"/>
              <w:bottom w:val="dotted" w:sz="4" w:space="0" w:color="auto"/>
              <w:right w:val="nil"/>
            </w:tcBorders>
            <w:vAlign w:val="bottom"/>
          </w:tcPr>
          <w:p w14:paraId="54B489B4" w14:textId="77777777" w:rsidR="00E82201" w:rsidRDefault="00E82201" w:rsidP="00E82201">
            <w:pPr>
              <w:pStyle w:val="aff"/>
              <w:spacing w:before="60" w:line="240" w:lineRule="exact"/>
              <w:ind w:left="57"/>
              <w:rPr>
                <w:rFonts w:cs="Arial"/>
              </w:rPr>
            </w:pPr>
            <w:r>
              <w:rPr>
                <w:rFonts w:cs="Arial"/>
              </w:rPr>
              <w:t>Июль</w:t>
            </w:r>
          </w:p>
        </w:tc>
        <w:tc>
          <w:tcPr>
            <w:tcW w:w="992" w:type="dxa"/>
            <w:tcBorders>
              <w:top w:val="dotted" w:sz="4" w:space="0" w:color="auto"/>
              <w:left w:val="single" w:sz="6" w:space="0" w:color="auto"/>
              <w:bottom w:val="dotted" w:sz="4" w:space="0" w:color="auto"/>
              <w:right w:val="single" w:sz="6" w:space="0" w:color="auto"/>
            </w:tcBorders>
            <w:vAlign w:val="bottom"/>
          </w:tcPr>
          <w:p w14:paraId="2D139130" w14:textId="77777777" w:rsidR="00E82201" w:rsidRDefault="00E82201" w:rsidP="00E82201">
            <w:pPr>
              <w:pStyle w:val="aff1"/>
              <w:spacing w:before="60" w:line="240" w:lineRule="exact"/>
              <w:rPr>
                <w:rFonts w:cs="Arial"/>
              </w:rPr>
            </w:pPr>
            <w:r>
              <w:rPr>
                <w:rFonts w:cs="Arial"/>
              </w:rPr>
              <w:t>101,0</w:t>
            </w:r>
          </w:p>
        </w:tc>
        <w:tc>
          <w:tcPr>
            <w:tcW w:w="992" w:type="dxa"/>
            <w:tcBorders>
              <w:top w:val="dotted" w:sz="4" w:space="0" w:color="auto"/>
              <w:left w:val="single" w:sz="6" w:space="0" w:color="auto"/>
              <w:bottom w:val="dotted" w:sz="4" w:space="0" w:color="auto"/>
              <w:right w:val="single" w:sz="6" w:space="0" w:color="auto"/>
            </w:tcBorders>
            <w:vAlign w:val="bottom"/>
          </w:tcPr>
          <w:p w14:paraId="62B5AD43" w14:textId="77777777" w:rsidR="00E82201" w:rsidRDefault="00E82201" w:rsidP="00E82201">
            <w:pPr>
              <w:pStyle w:val="aff1"/>
              <w:spacing w:before="60" w:line="240" w:lineRule="exact"/>
              <w:rPr>
                <w:rFonts w:cs="Arial"/>
              </w:rPr>
            </w:pPr>
            <w:r>
              <w:rPr>
                <w:rFonts w:cs="Arial"/>
              </w:rPr>
              <w:t>103,9</w:t>
            </w:r>
          </w:p>
        </w:tc>
        <w:tc>
          <w:tcPr>
            <w:tcW w:w="1039" w:type="dxa"/>
            <w:gridSpan w:val="2"/>
            <w:tcBorders>
              <w:top w:val="dotted" w:sz="4" w:space="0" w:color="auto"/>
              <w:left w:val="nil"/>
              <w:bottom w:val="dotted" w:sz="4" w:space="0" w:color="auto"/>
              <w:right w:val="single" w:sz="4" w:space="0" w:color="auto"/>
            </w:tcBorders>
            <w:vAlign w:val="bottom"/>
          </w:tcPr>
          <w:p w14:paraId="6EC4C079" w14:textId="77777777" w:rsidR="00E82201" w:rsidRPr="00DD34D0" w:rsidRDefault="00E82201" w:rsidP="00E82201">
            <w:pPr>
              <w:pStyle w:val="aff1"/>
              <w:spacing w:before="60" w:line="240" w:lineRule="exact"/>
              <w:rPr>
                <w:rFonts w:cs="Arial"/>
              </w:rPr>
            </w:pPr>
            <w:r w:rsidRPr="00DD34D0">
              <w:rPr>
                <w:rFonts w:cs="Arial"/>
              </w:rPr>
              <w:t>101,2</w:t>
            </w:r>
          </w:p>
        </w:tc>
        <w:tc>
          <w:tcPr>
            <w:tcW w:w="1040" w:type="dxa"/>
            <w:tcBorders>
              <w:top w:val="dotted" w:sz="4" w:space="0" w:color="auto"/>
              <w:left w:val="single" w:sz="4" w:space="0" w:color="auto"/>
              <w:bottom w:val="dotted" w:sz="4" w:space="0" w:color="auto"/>
              <w:right w:val="nil"/>
            </w:tcBorders>
            <w:vAlign w:val="bottom"/>
          </w:tcPr>
          <w:p w14:paraId="0D18D9B2" w14:textId="77777777" w:rsidR="00E82201" w:rsidRPr="00DD34D0" w:rsidRDefault="00E82201" w:rsidP="00E82201">
            <w:pPr>
              <w:pStyle w:val="aff1"/>
              <w:spacing w:before="60" w:line="240" w:lineRule="exact"/>
              <w:rPr>
                <w:rFonts w:cs="Arial"/>
              </w:rPr>
            </w:pPr>
            <w:r w:rsidRPr="00DD34D0">
              <w:rPr>
                <w:rFonts w:cs="Arial"/>
              </w:rPr>
              <w:t>105,2</w:t>
            </w:r>
          </w:p>
        </w:tc>
        <w:tc>
          <w:tcPr>
            <w:tcW w:w="1040" w:type="dxa"/>
            <w:tcBorders>
              <w:top w:val="dotted" w:sz="4" w:space="0" w:color="auto"/>
              <w:left w:val="single" w:sz="6" w:space="0" w:color="auto"/>
              <w:bottom w:val="dotted" w:sz="4" w:space="0" w:color="auto"/>
              <w:right w:val="single" w:sz="6" w:space="0" w:color="auto"/>
            </w:tcBorders>
            <w:vAlign w:val="bottom"/>
          </w:tcPr>
          <w:p w14:paraId="0D643F2F" w14:textId="77777777" w:rsidR="00E82201" w:rsidRPr="00DD34D0" w:rsidRDefault="00E82201" w:rsidP="00E82201">
            <w:pPr>
              <w:pStyle w:val="aff1"/>
              <w:spacing w:before="60" w:line="240" w:lineRule="exact"/>
              <w:rPr>
                <w:rFonts w:cs="Arial"/>
              </w:rPr>
            </w:pPr>
            <w:r w:rsidRPr="00DD34D0">
              <w:rPr>
                <w:rFonts w:cs="Arial"/>
              </w:rPr>
              <w:t>101,3</w:t>
            </w:r>
          </w:p>
        </w:tc>
        <w:tc>
          <w:tcPr>
            <w:tcW w:w="1039" w:type="dxa"/>
            <w:tcBorders>
              <w:top w:val="dotted" w:sz="4" w:space="0" w:color="auto"/>
              <w:left w:val="single" w:sz="6" w:space="0" w:color="auto"/>
              <w:bottom w:val="dotted" w:sz="4" w:space="0" w:color="auto"/>
              <w:right w:val="single" w:sz="6" w:space="0" w:color="auto"/>
            </w:tcBorders>
            <w:vAlign w:val="bottom"/>
          </w:tcPr>
          <w:p w14:paraId="59D8A66B" w14:textId="77777777" w:rsidR="00E82201" w:rsidRPr="00DD34D0" w:rsidRDefault="00E82201" w:rsidP="00E82201">
            <w:pPr>
              <w:pStyle w:val="aff1"/>
              <w:spacing w:before="60" w:line="240" w:lineRule="exact"/>
              <w:rPr>
                <w:rFonts w:cs="Arial"/>
              </w:rPr>
            </w:pPr>
            <w:r w:rsidRPr="00DD34D0">
              <w:rPr>
                <w:rFonts w:cs="Arial"/>
              </w:rPr>
              <w:t>102,8</w:t>
            </w:r>
          </w:p>
        </w:tc>
        <w:tc>
          <w:tcPr>
            <w:tcW w:w="1040" w:type="dxa"/>
            <w:tcBorders>
              <w:top w:val="dotted" w:sz="4" w:space="0" w:color="auto"/>
              <w:left w:val="nil"/>
              <w:bottom w:val="dotted" w:sz="4" w:space="0" w:color="auto"/>
              <w:right w:val="single" w:sz="4" w:space="0" w:color="auto"/>
            </w:tcBorders>
            <w:vAlign w:val="bottom"/>
          </w:tcPr>
          <w:p w14:paraId="6775477C" w14:textId="77777777" w:rsidR="00E82201" w:rsidRPr="00DD34D0" w:rsidRDefault="00E82201" w:rsidP="00E82201">
            <w:pPr>
              <w:pStyle w:val="aff1"/>
              <w:spacing w:before="60" w:line="240" w:lineRule="exact"/>
              <w:rPr>
                <w:rFonts w:cs="Arial"/>
              </w:rPr>
            </w:pPr>
            <w:r w:rsidRPr="00DD34D0">
              <w:rPr>
                <w:rFonts w:cs="Arial"/>
              </w:rPr>
              <w:t>98,2</w:t>
            </w:r>
          </w:p>
        </w:tc>
        <w:tc>
          <w:tcPr>
            <w:tcW w:w="1040" w:type="dxa"/>
            <w:tcBorders>
              <w:top w:val="dotted" w:sz="4" w:space="0" w:color="auto"/>
              <w:left w:val="single" w:sz="4" w:space="0" w:color="auto"/>
              <w:bottom w:val="dotted" w:sz="4" w:space="0" w:color="auto"/>
              <w:right w:val="double" w:sz="6" w:space="0" w:color="auto"/>
            </w:tcBorders>
            <w:vAlign w:val="bottom"/>
          </w:tcPr>
          <w:p w14:paraId="1944607A" w14:textId="77777777" w:rsidR="00E82201" w:rsidRPr="00DD34D0" w:rsidRDefault="00E82201" w:rsidP="00E82201">
            <w:pPr>
              <w:pStyle w:val="aff1"/>
              <w:spacing w:before="60" w:line="240" w:lineRule="exact"/>
              <w:rPr>
                <w:rFonts w:cs="Arial"/>
              </w:rPr>
            </w:pPr>
            <w:r w:rsidRPr="00DD34D0">
              <w:rPr>
                <w:rFonts w:cs="Arial"/>
              </w:rPr>
              <w:t>101,1</w:t>
            </w:r>
          </w:p>
        </w:tc>
      </w:tr>
      <w:tr w:rsidR="00E82201" w:rsidRPr="0040050E" w14:paraId="171C574A" w14:textId="77777777" w:rsidTr="00E82201">
        <w:tc>
          <w:tcPr>
            <w:tcW w:w="1134" w:type="dxa"/>
            <w:tcBorders>
              <w:top w:val="dotted" w:sz="4" w:space="0" w:color="auto"/>
              <w:left w:val="double" w:sz="6" w:space="0" w:color="auto"/>
              <w:bottom w:val="dotted" w:sz="4" w:space="0" w:color="auto"/>
              <w:right w:val="nil"/>
            </w:tcBorders>
            <w:vAlign w:val="bottom"/>
          </w:tcPr>
          <w:p w14:paraId="02269CCD" w14:textId="77777777" w:rsidR="00E82201" w:rsidRDefault="00E82201" w:rsidP="00E82201">
            <w:pPr>
              <w:pStyle w:val="aff"/>
              <w:spacing w:before="60" w:line="240" w:lineRule="exact"/>
              <w:ind w:left="57"/>
              <w:rPr>
                <w:rFonts w:cs="Arial"/>
              </w:rPr>
            </w:pPr>
            <w:r>
              <w:rPr>
                <w:rFonts w:cs="Arial"/>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1E5A0D76" w14:textId="77777777" w:rsidR="00E82201" w:rsidRDefault="00E82201" w:rsidP="00E82201">
            <w:pPr>
              <w:pStyle w:val="aff1"/>
              <w:spacing w:before="60" w:line="240" w:lineRule="exact"/>
              <w:rPr>
                <w:rFonts w:cs="Arial"/>
              </w:rPr>
            </w:pPr>
            <w:r>
              <w:rPr>
                <w:rFonts w:cs="Arial"/>
              </w:rPr>
              <w:t>100,9</w:t>
            </w:r>
          </w:p>
        </w:tc>
        <w:tc>
          <w:tcPr>
            <w:tcW w:w="992" w:type="dxa"/>
            <w:tcBorders>
              <w:top w:val="dotted" w:sz="4" w:space="0" w:color="auto"/>
              <w:left w:val="single" w:sz="6" w:space="0" w:color="auto"/>
              <w:bottom w:val="dotted" w:sz="4" w:space="0" w:color="auto"/>
              <w:right w:val="single" w:sz="6" w:space="0" w:color="auto"/>
            </w:tcBorders>
            <w:vAlign w:val="bottom"/>
          </w:tcPr>
          <w:p w14:paraId="7FC3290E" w14:textId="77777777" w:rsidR="00E82201" w:rsidRDefault="00E82201" w:rsidP="00E82201">
            <w:pPr>
              <w:pStyle w:val="aff1"/>
              <w:spacing w:before="60" w:line="240" w:lineRule="exact"/>
              <w:rPr>
                <w:rFonts w:cs="Arial"/>
              </w:rPr>
            </w:pPr>
            <w:r>
              <w:rPr>
                <w:rFonts w:cs="Arial"/>
              </w:rPr>
              <w:t>104,9</w:t>
            </w:r>
          </w:p>
        </w:tc>
        <w:tc>
          <w:tcPr>
            <w:tcW w:w="1039" w:type="dxa"/>
            <w:gridSpan w:val="2"/>
            <w:tcBorders>
              <w:top w:val="dotted" w:sz="4" w:space="0" w:color="auto"/>
              <w:left w:val="nil"/>
              <w:bottom w:val="dotted" w:sz="4" w:space="0" w:color="auto"/>
              <w:right w:val="single" w:sz="4" w:space="0" w:color="auto"/>
            </w:tcBorders>
            <w:vAlign w:val="bottom"/>
          </w:tcPr>
          <w:p w14:paraId="7D0AEFF9" w14:textId="77777777" w:rsidR="00E82201" w:rsidRPr="00DD34D0" w:rsidRDefault="00E82201" w:rsidP="00E82201">
            <w:pPr>
              <w:pStyle w:val="aff1"/>
              <w:spacing w:before="60" w:line="240" w:lineRule="exact"/>
              <w:rPr>
                <w:rFonts w:cs="Arial"/>
              </w:rPr>
            </w:pPr>
            <w:r>
              <w:rPr>
                <w:rFonts w:cs="Arial"/>
              </w:rPr>
              <w:t>101,7</w:t>
            </w:r>
          </w:p>
        </w:tc>
        <w:tc>
          <w:tcPr>
            <w:tcW w:w="1040" w:type="dxa"/>
            <w:tcBorders>
              <w:top w:val="dotted" w:sz="4" w:space="0" w:color="auto"/>
              <w:left w:val="single" w:sz="4" w:space="0" w:color="auto"/>
              <w:bottom w:val="dotted" w:sz="4" w:space="0" w:color="auto"/>
              <w:right w:val="nil"/>
            </w:tcBorders>
            <w:vAlign w:val="bottom"/>
          </w:tcPr>
          <w:p w14:paraId="27A52742" w14:textId="77777777" w:rsidR="00E82201" w:rsidRPr="00DD34D0" w:rsidRDefault="00E82201" w:rsidP="00E82201">
            <w:pPr>
              <w:pStyle w:val="aff1"/>
              <w:spacing w:before="60" w:line="240" w:lineRule="exact"/>
              <w:rPr>
                <w:rFonts w:cs="Arial"/>
              </w:rPr>
            </w:pPr>
            <w:r>
              <w:rPr>
                <w:rFonts w:cs="Arial"/>
              </w:rPr>
              <w:t>106,9</w:t>
            </w:r>
          </w:p>
        </w:tc>
        <w:tc>
          <w:tcPr>
            <w:tcW w:w="1040" w:type="dxa"/>
            <w:tcBorders>
              <w:top w:val="dotted" w:sz="4" w:space="0" w:color="auto"/>
              <w:left w:val="single" w:sz="6" w:space="0" w:color="auto"/>
              <w:bottom w:val="dotted" w:sz="4" w:space="0" w:color="auto"/>
              <w:right w:val="single" w:sz="6" w:space="0" w:color="auto"/>
            </w:tcBorders>
            <w:vAlign w:val="bottom"/>
          </w:tcPr>
          <w:p w14:paraId="05DFD5F0" w14:textId="77777777" w:rsidR="00E82201" w:rsidRPr="00DD34D0" w:rsidRDefault="00E82201" w:rsidP="00E82201">
            <w:pPr>
              <w:pStyle w:val="aff1"/>
              <w:spacing w:before="60" w:line="240" w:lineRule="exact"/>
              <w:rPr>
                <w:rFonts w:cs="Arial"/>
              </w:rPr>
            </w:pPr>
            <w:r>
              <w:rPr>
                <w:rFonts w:cs="Arial"/>
              </w:rPr>
              <w:t>100,1</w:t>
            </w:r>
          </w:p>
        </w:tc>
        <w:tc>
          <w:tcPr>
            <w:tcW w:w="1039" w:type="dxa"/>
            <w:tcBorders>
              <w:top w:val="dotted" w:sz="4" w:space="0" w:color="auto"/>
              <w:left w:val="single" w:sz="6" w:space="0" w:color="auto"/>
              <w:bottom w:val="dotted" w:sz="4" w:space="0" w:color="auto"/>
              <w:right w:val="single" w:sz="6" w:space="0" w:color="auto"/>
            </w:tcBorders>
            <w:vAlign w:val="bottom"/>
          </w:tcPr>
          <w:p w14:paraId="771F0C2F" w14:textId="77777777" w:rsidR="00E82201" w:rsidRPr="00DD34D0" w:rsidRDefault="00E82201" w:rsidP="00E82201">
            <w:pPr>
              <w:pStyle w:val="aff1"/>
              <w:spacing w:before="60" w:line="240" w:lineRule="exact"/>
              <w:rPr>
                <w:rFonts w:cs="Arial"/>
              </w:rPr>
            </w:pPr>
            <w:r>
              <w:rPr>
                <w:rFonts w:cs="Arial"/>
              </w:rPr>
              <w:t>102,9</w:t>
            </w:r>
          </w:p>
        </w:tc>
        <w:tc>
          <w:tcPr>
            <w:tcW w:w="1040" w:type="dxa"/>
            <w:tcBorders>
              <w:top w:val="dotted" w:sz="4" w:space="0" w:color="auto"/>
              <w:left w:val="nil"/>
              <w:bottom w:val="dotted" w:sz="4" w:space="0" w:color="auto"/>
              <w:right w:val="single" w:sz="4" w:space="0" w:color="auto"/>
            </w:tcBorders>
            <w:vAlign w:val="bottom"/>
          </w:tcPr>
          <w:p w14:paraId="7D236985" w14:textId="77777777" w:rsidR="00E82201" w:rsidRPr="00DD34D0" w:rsidRDefault="00E82201" w:rsidP="00E82201">
            <w:pPr>
              <w:pStyle w:val="aff1"/>
              <w:spacing w:before="60"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double" w:sz="6" w:space="0" w:color="auto"/>
            </w:tcBorders>
            <w:vAlign w:val="bottom"/>
          </w:tcPr>
          <w:p w14:paraId="52941CA9" w14:textId="77777777" w:rsidR="00E82201" w:rsidRPr="00DD34D0" w:rsidRDefault="00E82201" w:rsidP="00E82201">
            <w:pPr>
              <w:pStyle w:val="aff1"/>
              <w:spacing w:before="60" w:line="240" w:lineRule="exact"/>
              <w:rPr>
                <w:rFonts w:cs="Arial"/>
              </w:rPr>
            </w:pPr>
            <w:r>
              <w:rPr>
                <w:rFonts w:cs="Arial"/>
              </w:rPr>
              <w:t>101,3</w:t>
            </w:r>
          </w:p>
        </w:tc>
      </w:tr>
      <w:tr w:rsidR="00E82201" w:rsidRPr="0040050E" w14:paraId="6CC71131" w14:textId="77777777" w:rsidTr="00E82201">
        <w:tc>
          <w:tcPr>
            <w:tcW w:w="1134" w:type="dxa"/>
            <w:tcBorders>
              <w:top w:val="dotted" w:sz="4" w:space="0" w:color="auto"/>
              <w:left w:val="double" w:sz="6" w:space="0" w:color="auto"/>
              <w:bottom w:val="double" w:sz="6" w:space="0" w:color="auto"/>
              <w:right w:val="nil"/>
            </w:tcBorders>
            <w:vAlign w:val="bottom"/>
          </w:tcPr>
          <w:p w14:paraId="354D67D5" w14:textId="77777777" w:rsidR="00E82201" w:rsidRDefault="00E82201" w:rsidP="00E82201">
            <w:pPr>
              <w:pStyle w:val="aff"/>
              <w:spacing w:before="60" w:line="240" w:lineRule="exact"/>
              <w:ind w:left="57"/>
              <w:rPr>
                <w:rFonts w:cs="Arial"/>
              </w:rPr>
            </w:pPr>
            <w:r>
              <w:rPr>
                <w:rFonts w:cs="Arial"/>
              </w:rPr>
              <w:t>Сентябрь</w:t>
            </w:r>
          </w:p>
        </w:tc>
        <w:tc>
          <w:tcPr>
            <w:tcW w:w="992" w:type="dxa"/>
            <w:tcBorders>
              <w:top w:val="dotted" w:sz="4" w:space="0" w:color="auto"/>
              <w:left w:val="single" w:sz="6" w:space="0" w:color="auto"/>
              <w:bottom w:val="double" w:sz="6" w:space="0" w:color="auto"/>
              <w:right w:val="single" w:sz="6" w:space="0" w:color="auto"/>
            </w:tcBorders>
            <w:vAlign w:val="bottom"/>
          </w:tcPr>
          <w:p w14:paraId="759527D3" w14:textId="77777777" w:rsidR="00E82201" w:rsidRDefault="00E82201" w:rsidP="00E82201">
            <w:pPr>
              <w:pStyle w:val="aff1"/>
              <w:spacing w:before="60" w:line="240" w:lineRule="exact"/>
              <w:rPr>
                <w:rFonts w:cs="Arial"/>
              </w:rPr>
            </w:pPr>
            <w:r>
              <w:rPr>
                <w:rFonts w:cs="Arial"/>
              </w:rPr>
              <w:t>100,6</w:t>
            </w:r>
          </w:p>
        </w:tc>
        <w:tc>
          <w:tcPr>
            <w:tcW w:w="992" w:type="dxa"/>
            <w:tcBorders>
              <w:top w:val="dotted" w:sz="4" w:space="0" w:color="auto"/>
              <w:left w:val="single" w:sz="6" w:space="0" w:color="auto"/>
              <w:bottom w:val="double" w:sz="6" w:space="0" w:color="auto"/>
              <w:right w:val="single" w:sz="6" w:space="0" w:color="auto"/>
            </w:tcBorders>
            <w:vAlign w:val="bottom"/>
          </w:tcPr>
          <w:p w14:paraId="7625B47F" w14:textId="77777777" w:rsidR="00E82201" w:rsidRDefault="00E82201" w:rsidP="00E82201">
            <w:pPr>
              <w:pStyle w:val="aff1"/>
              <w:spacing w:before="60" w:line="240" w:lineRule="exact"/>
              <w:rPr>
                <w:rFonts w:cs="Arial"/>
              </w:rPr>
            </w:pPr>
            <w:r>
              <w:rPr>
                <w:rFonts w:cs="Arial"/>
              </w:rPr>
              <w:t>105,4</w:t>
            </w:r>
          </w:p>
        </w:tc>
        <w:tc>
          <w:tcPr>
            <w:tcW w:w="1039" w:type="dxa"/>
            <w:gridSpan w:val="2"/>
            <w:tcBorders>
              <w:top w:val="dotted" w:sz="4" w:space="0" w:color="auto"/>
              <w:left w:val="nil"/>
              <w:bottom w:val="double" w:sz="6" w:space="0" w:color="auto"/>
              <w:right w:val="single" w:sz="4" w:space="0" w:color="auto"/>
            </w:tcBorders>
            <w:vAlign w:val="bottom"/>
          </w:tcPr>
          <w:p w14:paraId="1F8A6D17" w14:textId="77777777" w:rsidR="00E82201" w:rsidRPr="00701AB9" w:rsidRDefault="00E82201" w:rsidP="00E82201">
            <w:pPr>
              <w:pStyle w:val="aff1"/>
              <w:spacing w:before="60" w:line="240" w:lineRule="exact"/>
              <w:rPr>
                <w:rFonts w:cs="Arial"/>
              </w:rPr>
            </w:pPr>
            <w:r w:rsidRPr="00701AB9">
              <w:rPr>
                <w:rFonts w:cs="Arial"/>
              </w:rPr>
              <w:t>101,0</w:t>
            </w:r>
          </w:p>
        </w:tc>
        <w:tc>
          <w:tcPr>
            <w:tcW w:w="1040" w:type="dxa"/>
            <w:tcBorders>
              <w:top w:val="dotted" w:sz="4" w:space="0" w:color="auto"/>
              <w:left w:val="single" w:sz="4" w:space="0" w:color="auto"/>
              <w:bottom w:val="double" w:sz="6" w:space="0" w:color="auto"/>
              <w:right w:val="nil"/>
            </w:tcBorders>
            <w:vAlign w:val="bottom"/>
          </w:tcPr>
          <w:p w14:paraId="1C87D610" w14:textId="77777777" w:rsidR="00E82201" w:rsidRPr="00701AB9" w:rsidRDefault="00E82201" w:rsidP="00E82201">
            <w:pPr>
              <w:pStyle w:val="aff1"/>
              <w:spacing w:before="60" w:line="240" w:lineRule="exact"/>
              <w:rPr>
                <w:rFonts w:cs="Arial"/>
              </w:rPr>
            </w:pPr>
            <w:r w:rsidRPr="00701AB9">
              <w:rPr>
                <w:rFonts w:cs="Arial"/>
              </w:rPr>
              <w:t>108,0</w:t>
            </w:r>
          </w:p>
        </w:tc>
        <w:tc>
          <w:tcPr>
            <w:tcW w:w="1040" w:type="dxa"/>
            <w:tcBorders>
              <w:top w:val="dotted" w:sz="4" w:space="0" w:color="auto"/>
              <w:left w:val="single" w:sz="6" w:space="0" w:color="auto"/>
              <w:bottom w:val="double" w:sz="6" w:space="0" w:color="auto"/>
              <w:right w:val="single" w:sz="6" w:space="0" w:color="auto"/>
            </w:tcBorders>
            <w:vAlign w:val="bottom"/>
          </w:tcPr>
          <w:p w14:paraId="222BDAF6" w14:textId="77777777" w:rsidR="00E82201" w:rsidRPr="00701AB9" w:rsidRDefault="00E82201" w:rsidP="00E82201">
            <w:pPr>
              <w:pStyle w:val="aff1"/>
              <w:spacing w:before="60" w:line="240" w:lineRule="exact"/>
              <w:rPr>
                <w:rFonts w:cs="Arial"/>
              </w:rPr>
            </w:pPr>
            <w:r w:rsidRPr="00701AB9">
              <w:rPr>
                <w:rFonts w:cs="Arial"/>
              </w:rPr>
              <w:t>100,2</w:t>
            </w:r>
          </w:p>
        </w:tc>
        <w:tc>
          <w:tcPr>
            <w:tcW w:w="1039" w:type="dxa"/>
            <w:tcBorders>
              <w:top w:val="dotted" w:sz="4" w:space="0" w:color="auto"/>
              <w:left w:val="single" w:sz="6" w:space="0" w:color="auto"/>
              <w:bottom w:val="double" w:sz="6" w:space="0" w:color="auto"/>
              <w:right w:val="single" w:sz="6" w:space="0" w:color="auto"/>
            </w:tcBorders>
            <w:vAlign w:val="bottom"/>
          </w:tcPr>
          <w:p w14:paraId="077BDD39" w14:textId="77777777" w:rsidR="00E82201" w:rsidRPr="00701AB9" w:rsidRDefault="00E82201" w:rsidP="00E82201">
            <w:pPr>
              <w:pStyle w:val="aff1"/>
              <w:spacing w:before="60" w:line="240" w:lineRule="exact"/>
              <w:rPr>
                <w:rFonts w:cs="Arial"/>
              </w:rPr>
            </w:pPr>
            <w:r w:rsidRPr="00701AB9">
              <w:rPr>
                <w:rFonts w:cs="Arial"/>
              </w:rPr>
              <w:t>103,1</w:t>
            </w:r>
          </w:p>
        </w:tc>
        <w:tc>
          <w:tcPr>
            <w:tcW w:w="1040" w:type="dxa"/>
            <w:tcBorders>
              <w:top w:val="dotted" w:sz="4" w:space="0" w:color="auto"/>
              <w:left w:val="nil"/>
              <w:bottom w:val="double" w:sz="6" w:space="0" w:color="auto"/>
              <w:right w:val="single" w:sz="4" w:space="0" w:color="auto"/>
            </w:tcBorders>
            <w:vAlign w:val="bottom"/>
          </w:tcPr>
          <w:p w14:paraId="35E27C9E" w14:textId="77777777" w:rsidR="00E82201" w:rsidRPr="00701AB9" w:rsidRDefault="00E82201" w:rsidP="00E82201">
            <w:pPr>
              <w:pStyle w:val="aff1"/>
              <w:spacing w:before="60" w:line="240" w:lineRule="exact"/>
              <w:rPr>
                <w:rFonts w:cs="Arial"/>
              </w:rPr>
            </w:pPr>
            <w:r w:rsidRPr="00701AB9">
              <w:rPr>
                <w:rFonts w:cs="Arial"/>
              </w:rPr>
              <w:t>100,6</w:t>
            </w:r>
          </w:p>
        </w:tc>
        <w:tc>
          <w:tcPr>
            <w:tcW w:w="1040" w:type="dxa"/>
            <w:tcBorders>
              <w:top w:val="dotted" w:sz="4" w:space="0" w:color="auto"/>
              <w:left w:val="single" w:sz="4" w:space="0" w:color="auto"/>
              <w:bottom w:val="double" w:sz="6" w:space="0" w:color="auto"/>
              <w:right w:val="double" w:sz="6" w:space="0" w:color="auto"/>
            </w:tcBorders>
            <w:vAlign w:val="bottom"/>
          </w:tcPr>
          <w:p w14:paraId="4CD399FB" w14:textId="77777777" w:rsidR="00E82201" w:rsidRPr="00701AB9" w:rsidRDefault="00E82201" w:rsidP="00E82201">
            <w:pPr>
              <w:pStyle w:val="aff1"/>
              <w:spacing w:before="60" w:line="240" w:lineRule="exact"/>
              <w:rPr>
                <w:rFonts w:cs="Arial"/>
              </w:rPr>
            </w:pPr>
            <w:r w:rsidRPr="00701AB9">
              <w:rPr>
                <w:rFonts w:cs="Arial"/>
              </w:rPr>
              <w:t>101,8</w:t>
            </w:r>
          </w:p>
        </w:tc>
      </w:tr>
    </w:tbl>
    <w:p w14:paraId="0171F61F" w14:textId="77777777" w:rsidR="00E82201" w:rsidRDefault="00E82201" w:rsidP="00E82201">
      <w:pPr>
        <w:pStyle w:val="af4"/>
        <w:spacing w:before="120" w:after="360"/>
        <w:ind w:firstLine="0"/>
        <w:jc w:val="center"/>
        <w:rPr>
          <w:b/>
        </w:rPr>
      </w:pPr>
      <w:r w:rsidRPr="00184F3A">
        <w:rPr>
          <w:b/>
          <w:noProof/>
        </w:rPr>
        <w:drawing>
          <wp:inline distT="0" distB="0" distL="0" distR="0" wp14:anchorId="68C59D05" wp14:editId="4C3E6B57">
            <wp:extent cx="5924550" cy="3467100"/>
            <wp:effectExtent l="19050" t="19050" r="19050" b="1905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BFBA595" w14:textId="77777777" w:rsidR="00E82201" w:rsidRPr="0040050E" w:rsidRDefault="00E82201" w:rsidP="00E82201">
      <w:pPr>
        <w:pStyle w:val="af4"/>
        <w:spacing w:before="240" w:after="0" w:line="240" w:lineRule="auto"/>
        <w:ind w:firstLine="0"/>
        <w:jc w:val="center"/>
        <w:rPr>
          <w:spacing w:val="20"/>
        </w:rPr>
      </w:pPr>
      <w:r w:rsidRPr="0040050E">
        <w:rPr>
          <w:b/>
        </w:rPr>
        <w:lastRenderedPageBreak/>
        <w:t xml:space="preserve">Сводные индексы цен на продукцию (затраты, услуги) инвестиционного </w:t>
      </w:r>
      <w:r w:rsidRPr="0040050E">
        <w:rPr>
          <w:b/>
        </w:rPr>
        <w:br/>
        <w:t>назначения</w:t>
      </w:r>
      <w:r w:rsidRPr="007246A9">
        <w:rPr>
          <w:b/>
        </w:rPr>
        <w:t xml:space="preserve"> </w:t>
      </w:r>
      <w:r w:rsidRPr="0040050E">
        <w:rPr>
          <w:b/>
        </w:rPr>
        <w:t>по отдельным видам экономической деятельности</w:t>
      </w:r>
      <w:r w:rsidRPr="0040050E">
        <w:rPr>
          <w:b/>
        </w:rPr>
        <w:br/>
      </w:r>
      <w:r w:rsidRPr="0040050E">
        <w:rPr>
          <w:spacing w:val="20"/>
        </w:rPr>
        <w:t>(на конец периода, в %)</w:t>
      </w:r>
    </w:p>
    <w:tbl>
      <w:tblPr>
        <w:tblW w:w="4988" w:type="pct"/>
        <w:tblInd w:w="23"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59"/>
        <w:gridCol w:w="1001"/>
        <w:gridCol w:w="1003"/>
        <w:gridCol w:w="1004"/>
        <w:gridCol w:w="1111"/>
        <w:gridCol w:w="1274"/>
      </w:tblGrid>
      <w:tr w:rsidR="00E82201" w:rsidRPr="00396456" w14:paraId="2EFB4058" w14:textId="77777777" w:rsidTr="001B69F1">
        <w:trPr>
          <w:trHeight w:val="569"/>
          <w:tblHeader/>
        </w:trPr>
        <w:tc>
          <w:tcPr>
            <w:tcW w:w="2117" w:type="pct"/>
            <w:vMerge w:val="restart"/>
          </w:tcPr>
          <w:p w14:paraId="500BFFF3" w14:textId="77777777" w:rsidR="00E82201" w:rsidRPr="00396456" w:rsidRDefault="00E82201" w:rsidP="00E82201">
            <w:pPr>
              <w:jc w:val="center"/>
            </w:pPr>
          </w:p>
        </w:tc>
        <w:tc>
          <w:tcPr>
            <w:tcW w:w="1608" w:type="pct"/>
            <w:gridSpan w:val="3"/>
          </w:tcPr>
          <w:p w14:paraId="7766E2CE" w14:textId="77777777" w:rsidR="00E82201" w:rsidRPr="00396456" w:rsidRDefault="00E82201" w:rsidP="00E82201">
            <w:pPr>
              <w:tabs>
                <w:tab w:val="left" w:pos="630"/>
                <w:tab w:val="center" w:pos="1503"/>
              </w:tabs>
              <w:spacing w:before="60" w:after="60" w:line="200" w:lineRule="exact"/>
              <w:ind w:firstLine="0"/>
              <w:jc w:val="center"/>
              <w:rPr>
                <w:i/>
                <w:sz w:val="20"/>
              </w:rPr>
            </w:pPr>
            <w:r>
              <w:rPr>
                <w:i/>
                <w:sz w:val="20"/>
              </w:rPr>
              <w:t>Сентябрь</w:t>
            </w:r>
            <w:r w:rsidRPr="00396456">
              <w:rPr>
                <w:i/>
                <w:sz w:val="20"/>
              </w:rPr>
              <w:t xml:space="preserve"> 20</w:t>
            </w:r>
            <w:r>
              <w:rPr>
                <w:i/>
                <w:sz w:val="20"/>
              </w:rPr>
              <w:t>21</w:t>
            </w:r>
            <w:r w:rsidRPr="00396456">
              <w:rPr>
                <w:i/>
                <w:sz w:val="20"/>
              </w:rPr>
              <w:t>г. к:</w:t>
            </w:r>
          </w:p>
        </w:tc>
        <w:tc>
          <w:tcPr>
            <w:tcW w:w="594" w:type="pct"/>
            <w:vMerge w:val="restart"/>
          </w:tcPr>
          <w:p w14:paraId="4117F30B" w14:textId="77777777" w:rsidR="00E82201" w:rsidRPr="00396456" w:rsidRDefault="00E82201" w:rsidP="00E82201">
            <w:pPr>
              <w:spacing w:line="240" w:lineRule="auto"/>
              <w:ind w:firstLine="0"/>
              <w:jc w:val="center"/>
              <w:rPr>
                <w:i/>
                <w:sz w:val="20"/>
                <w:u w:val="single"/>
              </w:rPr>
            </w:pPr>
            <w:r w:rsidRPr="00396456">
              <w:rPr>
                <w:i/>
                <w:sz w:val="20"/>
              </w:rPr>
              <w:t xml:space="preserve">Январь – </w:t>
            </w:r>
            <w:r>
              <w:rPr>
                <w:i/>
                <w:sz w:val="20"/>
              </w:rPr>
              <w:t>сентябрь</w:t>
            </w:r>
            <w:r w:rsidRPr="00396456">
              <w:rPr>
                <w:i/>
                <w:sz w:val="20"/>
              </w:rPr>
              <w:br/>
              <w:t>20</w:t>
            </w:r>
            <w:r>
              <w:rPr>
                <w:i/>
                <w:sz w:val="20"/>
              </w:rPr>
              <w:t>21</w:t>
            </w:r>
            <w:r w:rsidRPr="00396456">
              <w:rPr>
                <w:i/>
                <w:sz w:val="20"/>
              </w:rPr>
              <w:t xml:space="preserve">г. к январю – </w:t>
            </w:r>
            <w:r>
              <w:rPr>
                <w:i/>
                <w:sz w:val="20"/>
              </w:rPr>
              <w:t>сентябрю</w:t>
            </w:r>
            <w:r>
              <w:rPr>
                <w:i/>
                <w:sz w:val="20"/>
              </w:rPr>
              <w:br/>
            </w:r>
            <w:r w:rsidRPr="00396456">
              <w:rPr>
                <w:i/>
                <w:sz w:val="20"/>
              </w:rPr>
              <w:t xml:space="preserve"> 20</w:t>
            </w:r>
            <w:r>
              <w:rPr>
                <w:i/>
                <w:sz w:val="20"/>
              </w:rPr>
              <w:t>20</w:t>
            </w:r>
            <w:r w:rsidRPr="00396456">
              <w:rPr>
                <w:i/>
                <w:sz w:val="20"/>
              </w:rPr>
              <w:t>г.</w:t>
            </w:r>
          </w:p>
        </w:tc>
        <w:tc>
          <w:tcPr>
            <w:tcW w:w="682" w:type="pct"/>
            <w:vMerge w:val="restart"/>
          </w:tcPr>
          <w:p w14:paraId="4ED3D0BA" w14:textId="77777777" w:rsidR="00E82201" w:rsidRPr="00396456" w:rsidRDefault="00E82201" w:rsidP="00E82201">
            <w:pPr>
              <w:spacing w:line="240" w:lineRule="auto"/>
              <w:ind w:firstLine="0"/>
              <w:jc w:val="center"/>
              <w:rPr>
                <w:i/>
                <w:sz w:val="20"/>
              </w:rPr>
            </w:pPr>
            <w:r w:rsidRPr="00396456">
              <w:rPr>
                <w:i/>
                <w:sz w:val="20"/>
                <w:u w:val="single"/>
              </w:rPr>
              <w:t>Справочно</w:t>
            </w:r>
            <w:r w:rsidRPr="00396456">
              <w:rPr>
                <w:i/>
                <w:sz w:val="20"/>
              </w:rPr>
              <w:t xml:space="preserve">: </w:t>
            </w:r>
            <w:r w:rsidRPr="00396456">
              <w:rPr>
                <w:i/>
                <w:sz w:val="20"/>
              </w:rPr>
              <w:br/>
            </w:r>
            <w:r>
              <w:rPr>
                <w:i/>
                <w:sz w:val="20"/>
              </w:rPr>
              <w:t>сентябрь</w:t>
            </w:r>
            <w:r w:rsidRPr="00396456">
              <w:rPr>
                <w:i/>
                <w:sz w:val="20"/>
              </w:rPr>
              <w:br/>
              <w:t>20</w:t>
            </w:r>
            <w:r>
              <w:rPr>
                <w:i/>
                <w:sz w:val="20"/>
              </w:rPr>
              <w:t>20</w:t>
            </w:r>
            <w:r w:rsidRPr="00396456">
              <w:rPr>
                <w:i/>
                <w:sz w:val="20"/>
              </w:rPr>
              <w:t>г.</w:t>
            </w:r>
            <w:r w:rsidRPr="00396456">
              <w:rPr>
                <w:i/>
                <w:sz w:val="20"/>
              </w:rPr>
              <w:br/>
              <w:t>к декабрю 201</w:t>
            </w:r>
            <w:r>
              <w:rPr>
                <w:i/>
                <w:sz w:val="20"/>
              </w:rPr>
              <w:t>9</w:t>
            </w:r>
            <w:r w:rsidRPr="00396456">
              <w:rPr>
                <w:i/>
                <w:sz w:val="20"/>
              </w:rPr>
              <w:t>г.</w:t>
            </w:r>
          </w:p>
        </w:tc>
      </w:tr>
      <w:tr w:rsidR="00E82201" w:rsidRPr="00396456" w14:paraId="3CDE986B" w14:textId="77777777" w:rsidTr="001B69F1">
        <w:trPr>
          <w:trHeight w:val="896"/>
          <w:tblHeader/>
        </w:trPr>
        <w:tc>
          <w:tcPr>
            <w:tcW w:w="2117" w:type="pct"/>
            <w:vMerge/>
            <w:tcBorders>
              <w:bottom w:val="single" w:sz="4" w:space="0" w:color="auto"/>
            </w:tcBorders>
          </w:tcPr>
          <w:p w14:paraId="77E04276" w14:textId="77777777" w:rsidR="00E82201" w:rsidRPr="00396456" w:rsidRDefault="00E82201" w:rsidP="00E82201">
            <w:pPr>
              <w:jc w:val="center"/>
            </w:pPr>
          </w:p>
        </w:tc>
        <w:tc>
          <w:tcPr>
            <w:tcW w:w="535" w:type="pct"/>
            <w:tcBorders>
              <w:bottom w:val="single" w:sz="4" w:space="0" w:color="auto"/>
            </w:tcBorders>
          </w:tcPr>
          <w:p w14:paraId="7162A88B" w14:textId="77777777" w:rsidR="00E82201" w:rsidRPr="00396456" w:rsidRDefault="00E82201" w:rsidP="00E82201">
            <w:pPr>
              <w:spacing w:line="240" w:lineRule="auto"/>
              <w:ind w:firstLine="0"/>
              <w:jc w:val="center"/>
              <w:rPr>
                <w:i/>
                <w:sz w:val="20"/>
              </w:rPr>
            </w:pPr>
            <w:r>
              <w:rPr>
                <w:i/>
                <w:sz w:val="20"/>
              </w:rPr>
              <w:t>августу</w:t>
            </w:r>
            <w:r w:rsidRPr="00396456">
              <w:rPr>
                <w:i/>
                <w:sz w:val="20"/>
              </w:rPr>
              <w:br/>
              <w:t>20</w:t>
            </w:r>
            <w:r>
              <w:rPr>
                <w:i/>
                <w:sz w:val="20"/>
              </w:rPr>
              <w:t>21</w:t>
            </w:r>
            <w:r w:rsidRPr="00396456">
              <w:rPr>
                <w:i/>
                <w:sz w:val="20"/>
              </w:rPr>
              <w:t>г.</w:t>
            </w:r>
          </w:p>
        </w:tc>
        <w:tc>
          <w:tcPr>
            <w:tcW w:w="536" w:type="pct"/>
            <w:tcBorders>
              <w:bottom w:val="single" w:sz="4" w:space="0" w:color="auto"/>
            </w:tcBorders>
          </w:tcPr>
          <w:p w14:paraId="70E8CA1D" w14:textId="77777777" w:rsidR="00E82201" w:rsidRPr="00396456" w:rsidRDefault="00E82201" w:rsidP="00E82201">
            <w:pPr>
              <w:spacing w:line="240" w:lineRule="auto"/>
              <w:ind w:firstLine="0"/>
              <w:jc w:val="center"/>
              <w:rPr>
                <w:i/>
                <w:sz w:val="20"/>
              </w:rPr>
            </w:pPr>
            <w:r w:rsidRPr="00396456">
              <w:rPr>
                <w:i/>
                <w:sz w:val="20"/>
              </w:rPr>
              <w:t>декабрю</w:t>
            </w:r>
            <w:r w:rsidRPr="00396456">
              <w:rPr>
                <w:i/>
                <w:sz w:val="20"/>
              </w:rPr>
              <w:br/>
              <w:t>20</w:t>
            </w:r>
            <w:r>
              <w:rPr>
                <w:i/>
                <w:sz w:val="20"/>
              </w:rPr>
              <w:t>20</w:t>
            </w:r>
            <w:r w:rsidRPr="00396456">
              <w:rPr>
                <w:i/>
                <w:sz w:val="20"/>
              </w:rPr>
              <w:t>г.</w:t>
            </w:r>
          </w:p>
        </w:tc>
        <w:tc>
          <w:tcPr>
            <w:tcW w:w="536" w:type="pct"/>
            <w:tcBorders>
              <w:bottom w:val="single" w:sz="4" w:space="0" w:color="auto"/>
            </w:tcBorders>
          </w:tcPr>
          <w:p w14:paraId="2D9EB0D9" w14:textId="77777777" w:rsidR="00E82201" w:rsidRPr="00396456" w:rsidRDefault="00E82201" w:rsidP="00E82201">
            <w:pPr>
              <w:spacing w:line="240" w:lineRule="auto"/>
              <w:ind w:firstLine="0"/>
              <w:jc w:val="center"/>
              <w:rPr>
                <w:i/>
                <w:sz w:val="20"/>
              </w:rPr>
            </w:pPr>
            <w:r>
              <w:rPr>
                <w:i/>
                <w:sz w:val="20"/>
              </w:rPr>
              <w:t>сентябрю</w:t>
            </w:r>
            <w:r w:rsidRPr="00396456">
              <w:rPr>
                <w:i/>
                <w:sz w:val="20"/>
              </w:rPr>
              <w:br/>
              <w:t>20</w:t>
            </w:r>
            <w:r>
              <w:rPr>
                <w:i/>
                <w:sz w:val="20"/>
              </w:rPr>
              <w:t>20</w:t>
            </w:r>
            <w:r w:rsidRPr="00396456">
              <w:rPr>
                <w:i/>
                <w:sz w:val="20"/>
              </w:rPr>
              <w:t>г</w:t>
            </w:r>
            <w:r>
              <w:rPr>
                <w:i/>
                <w:sz w:val="20"/>
              </w:rPr>
              <w:t>.</w:t>
            </w:r>
          </w:p>
        </w:tc>
        <w:tc>
          <w:tcPr>
            <w:tcW w:w="594" w:type="pct"/>
            <w:vMerge/>
            <w:tcBorders>
              <w:bottom w:val="single" w:sz="4" w:space="0" w:color="auto"/>
            </w:tcBorders>
          </w:tcPr>
          <w:p w14:paraId="3BF3477A" w14:textId="77777777" w:rsidR="00E82201" w:rsidRPr="00396456" w:rsidRDefault="00E82201" w:rsidP="00E82201">
            <w:pPr>
              <w:jc w:val="center"/>
            </w:pPr>
          </w:p>
        </w:tc>
        <w:tc>
          <w:tcPr>
            <w:tcW w:w="682" w:type="pct"/>
            <w:vMerge/>
            <w:tcBorders>
              <w:bottom w:val="single" w:sz="4" w:space="0" w:color="auto"/>
            </w:tcBorders>
          </w:tcPr>
          <w:p w14:paraId="7F09FA91" w14:textId="77777777" w:rsidR="00E82201" w:rsidRPr="00396456" w:rsidRDefault="00E82201" w:rsidP="00E82201">
            <w:pPr>
              <w:jc w:val="center"/>
            </w:pPr>
          </w:p>
        </w:tc>
      </w:tr>
      <w:tr w:rsidR="00E82201" w:rsidRPr="00D846C4" w14:paraId="21ADFCAE" w14:textId="77777777" w:rsidTr="001B69F1">
        <w:tc>
          <w:tcPr>
            <w:tcW w:w="2117" w:type="pct"/>
            <w:tcBorders>
              <w:top w:val="single" w:sz="4" w:space="0" w:color="auto"/>
              <w:bottom w:val="dotted" w:sz="4" w:space="0" w:color="auto"/>
            </w:tcBorders>
            <w:vAlign w:val="bottom"/>
          </w:tcPr>
          <w:p w14:paraId="428A1192" w14:textId="77777777" w:rsidR="00E82201" w:rsidRPr="00396456" w:rsidRDefault="00E82201" w:rsidP="00E82201">
            <w:pPr>
              <w:pStyle w:val="aff"/>
              <w:spacing w:before="60"/>
              <w:ind w:left="113"/>
              <w:rPr>
                <w:b/>
              </w:rPr>
            </w:pPr>
            <w:r w:rsidRPr="00396456">
              <w:rPr>
                <w:b/>
              </w:rPr>
              <w:t>Строительная продукция - всего</w:t>
            </w:r>
          </w:p>
        </w:tc>
        <w:tc>
          <w:tcPr>
            <w:tcW w:w="535" w:type="pct"/>
            <w:tcBorders>
              <w:top w:val="single" w:sz="4" w:space="0" w:color="auto"/>
              <w:bottom w:val="dotted" w:sz="4" w:space="0" w:color="auto"/>
            </w:tcBorders>
            <w:vAlign w:val="bottom"/>
          </w:tcPr>
          <w:p w14:paraId="45D0D991" w14:textId="77777777" w:rsidR="00E82201" w:rsidRPr="00CD2044" w:rsidRDefault="00E82201" w:rsidP="00E82201">
            <w:pPr>
              <w:pStyle w:val="aff1"/>
              <w:spacing w:before="60"/>
              <w:rPr>
                <w:b/>
              </w:rPr>
            </w:pPr>
            <w:r w:rsidRPr="00CD2044">
              <w:rPr>
                <w:b/>
              </w:rPr>
              <w:t>100,6</w:t>
            </w:r>
          </w:p>
        </w:tc>
        <w:tc>
          <w:tcPr>
            <w:tcW w:w="536" w:type="pct"/>
            <w:tcBorders>
              <w:top w:val="single" w:sz="4" w:space="0" w:color="auto"/>
              <w:bottom w:val="dotted" w:sz="4" w:space="0" w:color="auto"/>
            </w:tcBorders>
            <w:vAlign w:val="bottom"/>
          </w:tcPr>
          <w:p w14:paraId="78376D1C" w14:textId="77777777" w:rsidR="00E82201" w:rsidRPr="00CD2044" w:rsidRDefault="00E82201" w:rsidP="00E82201">
            <w:pPr>
              <w:pStyle w:val="aff1"/>
              <w:spacing w:before="60"/>
              <w:rPr>
                <w:b/>
              </w:rPr>
            </w:pPr>
            <w:r w:rsidRPr="00CD2044">
              <w:rPr>
                <w:b/>
              </w:rPr>
              <w:t>105,4</w:t>
            </w:r>
          </w:p>
        </w:tc>
        <w:tc>
          <w:tcPr>
            <w:tcW w:w="536" w:type="pct"/>
            <w:tcBorders>
              <w:top w:val="single" w:sz="4" w:space="0" w:color="auto"/>
              <w:bottom w:val="dotted" w:sz="4" w:space="0" w:color="auto"/>
            </w:tcBorders>
            <w:vAlign w:val="bottom"/>
          </w:tcPr>
          <w:p w14:paraId="0161B86C" w14:textId="77777777" w:rsidR="00E82201" w:rsidRPr="00CD2044" w:rsidRDefault="00E82201" w:rsidP="00E82201">
            <w:pPr>
              <w:pStyle w:val="aff1"/>
              <w:spacing w:before="60"/>
              <w:rPr>
                <w:b/>
              </w:rPr>
            </w:pPr>
            <w:r w:rsidRPr="00CD2044">
              <w:rPr>
                <w:b/>
              </w:rPr>
              <w:t>105,4</w:t>
            </w:r>
          </w:p>
        </w:tc>
        <w:tc>
          <w:tcPr>
            <w:tcW w:w="594" w:type="pct"/>
            <w:tcBorders>
              <w:top w:val="single" w:sz="4" w:space="0" w:color="auto"/>
              <w:bottom w:val="dotted" w:sz="4" w:space="0" w:color="auto"/>
            </w:tcBorders>
            <w:vAlign w:val="bottom"/>
          </w:tcPr>
          <w:p w14:paraId="1CECB445" w14:textId="77777777" w:rsidR="00E82201" w:rsidRPr="00CD2044" w:rsidRDefault="00E82201" w:rsidP="00E82201">
            <w:pPr>
              <w:pStyle w:val="aff1"/>
              <w:spacing w:before="60"/>
              <w:rPr>
                <w:b/>
              </w:rPr>
            </w:pPr>
            <w:r w:rsidRPr="00CD2044">
              <w:rPr>
                <w:b/>
              </w:rPr>
              <w:t>104,4</w:t>
            </w:r>
          </w:p>
        </w:tc>
        <w:tc>
          <w:tcPr>
            <w:tcW w:w="682" w:type="pct"/>
            <w:tcBorders>
              <w:top w:val="single" w:sz="4" w:space="0" w:color="auto"/>
              <w:bottom w:val="dotted" w:sz="4" w:space="0" w:color="auto"/>
            </w:tcBorders>
            <w:vAlign w:val="bottom"/>
          </w:tcPr>
          <w:p w14:paraId="3FCC74EA" w14:textId="77777777" w:rsidR="00E82201" w:rsidRPr="00902C30" w:rsidRDefault="00E82201" w:rsidP="00E82201">
            <w:pPr>
              <w:pStyle w:val="aff1"/>
              <w:spacing w:before="60"/>
              <w:rPr>
                <w:b/>
              </w:rPr>
            </w:pPr>
            <w:r w:rsidRPr="00902C30">
              <w:rPr>
                <w:b/>
              </w:rPr>
              <w:t>10</w:t>
            </w:r>
            <w:r>
              <w:rPr>
                <w:b/>
              </w:rPr>
              <w:t>5</w:t>
            </w:r>
            <w:r w:rsidRPr="00902C30">
              <w:rPr>
                <w:b/>
              </w:rPr>
              <w:t>,</w:t>
            </w:r>
            <w:r>
              <w:rPr>
                <w:b/>
              </w:rPr>
              <w:t>2</w:t>
            </w:r>
          </w:p>
        </w:tc>
      </w:tr>
      <w:tr w:rsidR="00E82201" w:rsidRPr="00D846C4" w14:paraId="647D6E81" w14:textId="77777777" w:rsidTr="001B69F1">
        <w:tc>
          <w:tcPr>
            <w:tcW w:w="2117" w:type="pct"/>
            <w:tcBorders>
              <w:top w:val="dotted" w:sz="4" w:space="0" w:color="auto"/>
              <w:bottom w:val="dotted" w:sz="4" w:space="0" w:color="auto"/>
            </w:tcBorders>
            <w:vAlign w:val="bottom"/>
          </w:tcPr>
          <w:p w14:paraId="2AC35BE8" w14:textId="77777777" w:rsidR="00E82201" w:rsidRPr="00924E81" w:rsidRDefault="00E82201" w:rsidP="00E82201">
            <w:pPr>
              <w:pStyle w:val="aff"/>
              <w:spacing w:before="60"/>
              <w:ind w:left="307"/>
            </w:pPr>
            <w:r w:rsidRPr="00924E81">
              <w:t>в том числе:</w:t>
            </w:r>
            <w:r w:rsidRPr="00924E81">
              <w:br/>
              <w:t>сельское, лесное хозяйство, охота, рыболовство и рыбоводство</w:t>
            </w:r>
          </w:p>
        </w:tc>
        <w:tc>
          <w:tcPr>
            <w:tcW w:w="535" w:type="pct"/>
            <w:tcBorders>
              <w:top w:val="dotted" w:sz="4" w:space="0" w:color="auto"/>
              <w:bottom w:val="dotted" w:sz="4" w:space="0" w:color="auto"/>
            </w:tcBorders>
            <w:vAlign w:val="bottom"/>
          </w:tcPr>
          <w:p w14:paraId="23A98BB4" w14:textId="77777777" w:rsidR="00E82201" w:rsidRPr="00CD2044" w:rsidRDefault="00E82201" w:rsidP="00E82201">
            <w:pPr>
              <w:pStyle w:val="aff1"/>
              <w:spacing w:before="60"/>
            </w:pPr>
            <w:r w:rsidRPr="00CD2044">
              <w:t>100,5</w:t>
            </w:r>
          </w:p>
        </w:tc>
        <w:tc>
          <w:tcPr>
            <w:tcW w:w="536" w:type="pct"/>
            <w:tcBorders>
              <w:top w:val="dotted" w:sz="4" w:space="0" w:color="auto"/>
              <w:bottom w:val="dotted" w:sz="4" w:space="0" w:color="auto"/>
            </w:tcBorders>
            <w:vAlign w:val="bottom"/>
          </w:tcPr>
          <w:p w14:paraId="3A61499D" w14:textId="77777777" w:rsidR="00E82201" w:rsidRPr="00CD2044" w:rsidRDefault="00E82201" w:rsidP="00E82201">
            <w:pPr>
              <w:pStyle w:val="aff1"/>
              <w:spacing w:before="60"/>
            </w:pPr>
            <w:r w:rsidRPr="00CD2044">
              <w:t>103,4</w:t>
            </w:r>
          </w:p>
        </w:tc>
        <w:tc>
          <w:tcPr>
            <w:tcW w:w="536" w:type="pct"/>
            <w:tcBorders>
              <w:top w:val="dotted" w:sz="4" w:space="0" w:color="auto"/>
              <w:bottom w:val="dotted" w:sz="4" w:space="0" w:color="auto"/>
            </w:tcBorders>
            <w:vAlign w:val="bottom"/>
          </w:tcPr>
          <w:p w14:paraId="4151E1FA" w14:textId="77777777" w:rsidR="00E82201" w:rsidRPr="00CD2044" w:rsidRDefault="00E82201" w:rsidP="00E82201">
            <w:pPr>
              <w:pStyle w:val="aff1"/>
              <w:spacing w:before="60"/>
            </w:pPr>
            <w:r w:rsidRPr="00CD2044">
              <w:t>104,1</w:t>
            </w:r>
          </w:p>
        </w:tc>
        <w:tc>
          <w:tcPr>
            <w:tcW w:w="594" w:type="pct"/>
            <w:tcBorders>
              <w:top w:val="dotted" w:sz="4" w:space="0" w:color="auto"/>
              <w:bottom w:val="dotted" w:sz="4" w:space="0" w:color="auto"/>
            </w:tcBorders>
            <w:vAlign w:val="bottom"/>
          </w:tcPr>
          <w:p w14:paraId="7D571AC5" w14:textId="77777777" w:rsidR="00E82201" w:rsidRPr="00CD2044" w:rsidRDefault="00E82201" w:rsidP="00E82201">
            <w:pPr>
              <w:pStyle w:val="aff1"/>
              <w:spacing w:before="60"/>
            </w:pPr>
            <w:r w:rsidRPr="00CD2044">
              <w:t>104,2</w:t>
            </w:r>
          </w:p>
        </w:tc>
        <w:tc>
          <w:tcPr>
            <w:tcW w:w="682" w:type="pct"/>
            <w:tcBorders>
              <w:top w:val="dotted" w:sz="4" w:space="0" w:color="auto"/>
              <w:bottom w:val="dotted" w:sz="4" w:space="0" w:color="auto"/>
            </w:tcBorders>
            <w:vAlign w:val="bottom"/>
          </w:tcPr>
          <w:p w14:paraId="11AAE770" w14:textId="77777777" w:rsidR="00E82201" w:rsidRPr="003C2DF8" w:rsidRDefault="00E82201" w:rsidP="00E82201">
            <w:pPr>
              <w:pStyle w:val="aff1"/>
              <w:spacing w:before="60"/>
            </w:pPr>
            <w:r w:rsidRPr="003C2DF8">
              <w:t>10</w:t>
            </w:r>
            <w:r>
              <w:t>4</w:t>
            </w:r>
            <w:r w:rsidRPr="003C2DF8">
              <w:t>,</w:t>
            </w:r>
            <w:r>
              <w:t>8</w:t>
            </w:r>
          </w:p>
        </w:tc>
      </w:tr>
      <w:tr w:rsidR="00E82201" w:rsidRPr="00D846C4" w14:paraId="560FCC64" w14:textId="77777777" w:rsidTr="001B69F1">
        <w:tc>
          <w:tcPr>
            <w:tcW w:w="2117" w:type="pct"/>
            <w:tcBorders>
              <w:top w:val="dotted" w:sz="4" w:space="0" w:color="auto"/>
              <w:bottom w:val="dotted" w:sz="4" w:space="0" w:color="auto"/>
            </w:tcBorders>
            <w:vAlign w:val="bottom"/>
          </w:tcPr>
          <w:p w14:paraId="3B053B42" w14:textId="77777777" w:rsidR="00E82201" w:rsidRPr="00924E81" w:rsidRDefault="00E82201" w:rsidP="00E82201">
            <w:pPr>
              <w:pStyle w:val="aff"/>
              <w:spacing w:before="60"/>
              <w:ind w:left="307"/>
            </w:pPr>
            <w:r w:rsidRPr="00924E81">
              <w:t>добыча полезных ископаемых</w:t>
            </w:r>
          </w:p>
        </w:tc>
        <w:tc>
          <w:tcPr>
            <w:tcW w:w="535" w:type="pct"/>
            <w:tcBorders>
              <w:top w:val="dotted" w:sz="4" w:space="0" w:color="auto"/>
              <w:bottom w:val="dotted" w:sz="4" w:space="0" w:color="auto"/>
            </w:tcBorders>
            <w:vAlign w:val="bottom"/>
          </w:tcPr>
          <w:p w14:paraId="52BF1822" w14:textId="77777777" w:rsidR="00E82201" w:rsidRPr="00CD2044" w:rsidRDefault="00E82201" w:rsidP="00E82201">
            <w:pPr>
              <w:pStyle w:val="aff1"/>
              <w:spacing w:before="60"/>
            </w:pPr>
            <w:r w:rsidRPr="00CD2044">
              <w:t>100,9</w:t>
            </w:r>
          </w:p>
        </w:tc>
        <w:tc>
          <w:tcPr>
            <w:tcW w:w="536" w:type="pct"/>
            <w:tcBorders>
              <w:top w:val="dotted" w:sz="4" w:space="0" w:color="auto"/>
              <w:bottom w:val="dotted" w:sz="4" w:space="0" w:color="auto"/>
            </w:tcBorders>
            <w:vAlign w:val="bottom"/>
          </w:tcPr>
          <w:p w14:paraId="080DC34C" w14:textId="77777777" w:rsidR="00E82201" w:rsidRPr="00CD2044" w:rsidRDefault="00E82201" w:rsidP="00E82201">
            <w:pPr>
              <w:pStyle w:val="aff1"/>
              <w:spacing w:before="60"/>
            </w:pPr>
            <w:r w:rsidRPr="00CD2044">
              <w:t>105,2</w:t>
            </w:r>
          </w:p>
        </w:tc>
        <w:tc>
          <w:tcPr>
            <w:tcW w:w="536" w:type="pct"/>
            <w:tcBorders>
              <w:top w:val="dotted" w:sz="4" w:space="0" w:color="auto"/>
              <w:bottom w:val="dotted" w:sz="4" w:space="0" w:color="auto"/>
            </w:tcBorders>
            <w:vAlign w:val="bottom"/>
          </w:tcPr>
          <w:p w14:paraId="1309E027" w14:textId="77777777" w:rsidR="00E82201" w:rsidRPr="00CD2044" w:rsidRDefault="00E82201" w:rsidP="00E82201">
            <w:pPr>
              <w:pStyle w:val="aff1"/>
              <w:spacing w:before="60"/>
            </w:pPr>
            <w:r w:rsidRPr="00CD2044">
              <w:t>105,2</w:t>
            </w:r>
          </w:p>
        </w:tc>
        <w:tc>
          <w:tcPr>
            <w:tcW w:w="594" w:type="pct"/>
            <w:tcBorders>
              <w:top w:val="dotted" w:sz="4" w:space="0" w:color="auto"/>
              <w:bottom w:val="dotted" w:sz="4" w:space="0" w:color="auto"/>
            </w:tcBorders>
            <w:vAlign w:val="bottom"/>
          </w:tcPr>
          <w:p w14:paraId="7CE8EBB7" w14:textId="77777777" w:rsidR="00E82201" w:rsidRPr="00CD2044" w:rsidRDefault="00E82201" w:rsidP="00E82201">
            <w:pPr>
              <w:pStyle w:val="aff1"/>
              <w:spacing w:before="60"/>
            </w:pPr>
            <w:r w:rsidRPr="00CD2044">
              <w:t>104,8</w:t>
            </w:r>
          </w:p>
        </w:tc>
        <w:tc>
          <w:tcPr>
            <w:tcW w:w="682" w:type="pct"/>
            <w:tcBorders>
              <w:top w:val="dotted" w:sz="4" w:space="0" w:color="auto"/>
              <w:bottom w:val="dotted" w:sz="4" w:space="0" w:color="auto"/>
            </w:tcBorders>
            <w:vAlign w:val="bottom"/>
          </w:tcPr>
          <w:p w14:paraId="0EA7CA7D" w14:textId="77777777" w:rsidR="00E82201" w:rsidRPr="003C2DF8" w:rsidRDefault="00E82201" w:rsidP="00E82201">
            <w:pPr>
              <w:pStyle w:val="aff1"/>
              <w:spacing w:before="60"/>
            </w:pPr>
            <w:r w:rsidRPr="003C2DF8">
              <w:t>10</w:t>
            </w:r>
            <w:r>
              <w:t>6</w:t>
            </w:r>
            <w:r w:rsidRPr="003C2DF8">
              <w:t>,</w:t>
            </w:r>
            <w:r>
              <w:t>8</w:t>
            </w:r>
          </w:p>
        </w:tc>
      </w:tr>
      <w:tr w:rsidR="00E82201" w:rsidRPr="00D846C4" w14:paraId="7F85D5A3" w14:textId="77777777" w:rsidTr="001B69F1">
        <w:tc>
          <w:tcPr>
            <w:tcW w:w="2117" w:type="pct"/>
            <w:tcBorders>
              <w:top w:val="dotted" w:sz="4" w:space="0" w:color="auto"/>
              <w:bottom w:val="dotted" w:sz="4" w:space="0" w:color="auto"/>
            </w:tcBorders>
            <w:vAlign w:val="bottom"/>
          </w:tcPr>
          <w:p w14:paraId="3720EDE6" w14:textId="77777777" w:rsidR="00E82201" w:rsidRPr="00924E81" w:rsidRDefault="00E82201" w:rsidP="00E82201">
            <w:pPr>
              <w:pStyle w:val="aff"/>
              <w:spacing w:before="60"/>
              <w:ind w:left="307"/>
            </w:pPr>
            <w:r w:rsidRPr="00924E81">
              <w:t>обрабатывающая промышленность</w:t>
            </w:r>
          </w:p>
        </w:tc>
        <w:tc>
          <w:tcPr>
            <w:tcW w:w="535" w:type="pct"/>
            <w:tcBorders>
              <w:top w:val="dotted" w:sz="4" w:space="0" w:color="auto"/>
              <w:bottom w:val="dotted" w:sz="4" w:space="0" w:color="auto"/>
            </w:tcBorders>
            <w:vAlign w:val="bottom"/>
          </w:tcPr>
          <w:p w14:paraId="055354AB" w14:textId="77777777" w:rsidR="00E82201" w:rsidRPr="00CD2044" w:rsidRDefault="00E82201" w:rsidP="00E82201">
            <w:pPr>
              <w:pStyle w:val="aff1"/>
              <w:spacing w:before="60"/>
            </w:pPr>
            <w:r w:rsidRPr="00CD2044">
              <w:t>100,5</w:t>
            </w:r>
          </w:p>
        </w:tc>
        <w:tc>
          <w:tcPr>
            <w:tcW w:w="536" w:type="pct"/>
            <w:tcBorders>
              <w:top w:val="dotted" w:sz="4" w:space="0" w:color="auto"/>
              <w:bottom w:val="dotted" w:sz="4" w:space="0" w:color="auto"/>
            </w:tcBorders>
            <w:vAlign w:val="bottom"/>
          </w:tcPr>
          <w:p w14:paraId="68E3DBDE" w14:textId="77777777" w:rsidR="00E82201" w:rsidRPr="00CD2044" w:rsidRDefault="00E82201" w:rsidP="00E82201">
            <w:pPr>
              <w:pStyle w:val="aff1"/>
              <w:spacing w:before="60"/>
            </w:pPr>
            <w:r w:rsidRPr="00CD2044">
              <w:t>105,0</w:t>
            </w:r>
          </w:p>
        </w:tc>
        <w:tc>
          <w:tcPr>
            <w:tcW w:w="536" w:type="pct"/>
            <w:tcBorders>
              <w:top w:val="dotted" w:sz="4" w:space="0" w:color="auto"/>
              <w:bottom w:val="dotted" w:sz="4" w:space="0" w:color="auto"/>
            </w:tcBorders>
            <w:vAlign w:val="bottom"/>
          </w:tcPr>
          <w:p w14:paraId="0876B2E3" w14:textId="77777777" w:rsidR="00E82201" w:rsidRPr="00CD2044" w:rsidRDefault="00E82201" w:rsidP="00E82201">
            <w:pPr>
              <w:pStyle w:val="aff1"/>
              <w:spacing w:before="60"/>
            </w:pPr>
            <w:r w:rsidRPr="00CD2044">
              <w:t>104,7</w:t>
            </w:r>
          </w:p>
        </w:tc>
        <w:tc>
          <w:tcPr>
            <w:tcW w:w="594" w:type="pct"/>
            <w:tcBorders>
              <w:top w:val="dotted" w:sz="4" w:space="0" w:color="auto"/>
              <w:bottom w:val="dotted" w:sz="4" w:space="0" w:color="auto"/>
            </w:tcBorders>
            <w:vAlign w:val="bottom"/>
          </w:tcPr>
          <w:p w14:paraId="4CB95CC5" w14:textId="77777777" w:rsidR="00E82201" w:rsidRPr="00CD2044" w:rsidRDefault="00E82201" w:rsidP="00E82201">
            <w:pPr>
              <w:pStyle w:val="aff1"/>
              <w:spacing w:before="60"/>
            </w:pPr>
            <w:r w:rsidRPr="00CD2044">
              <w:t>105,1</w:t>
            </w:r>
          </w:p>
        </w:tc>
        <w:tc>
          <w:tcPr>
            <w:tcW w:w="682" w:type="pct"/>
            <w:tcBorders>
              <w:top w:val="dotted" w:sz="4" w:space="0" w:color="auto"/>
              <w:bottom w:val="dotted" w:sz="4" w:space="0" w:color="auto"/>
            </w:tcBorders>
            <w:vAlign w:val="bottom"/>
          </w:tcPr>
          <w:p w14:paraId="7E28D525" w14:textId="77777777" w:rsidR="00E82201" w:rsidRPr="003C2DF8" w:rsidRDefault="00E82201" w:rsidP="00E82201">
            <w:pPr>
              <w:pStyle w:val="aff1"/>
              <w:spacing w:before="60"/>
            </w:pPr>
            <w:r>
              <w:t>107</w:t>
            </w:r>
            <w:r w:rsidRPr="003C2DF8">
              <w:t>,</w:t>
            </w:r>
            <w:r>
              <w:t>7</w:t>
            </w:r>
          </w:p>
        </w:tc>
      </w:tr>
      <w:tr w:rsidR="00E82201" w:rsidRPr="00D846C4" w14:paraId="280D6575" w14:textId="77777777" w:rsidTr="001B69F1">
        <w:tc>
          <w:tcPr>
            <w:tcW w:w="2117" w:type="pct"/>
            <w:tcBorders>
              <w:top w:val="dotted" w:sz="4" w:space="0" w:color="auto"/>
              <w:bottom w:val="dotted" w:sz="4" w:space="0" w:color="auto"/>
            </w:tcBorders>
            <w:vAlign w:val="bottom"/>
          </w:tcPr>
          <w:p w14:paraId="4C61CF51" w14:textId="77777777" w:rsidR="00E82201" w:rsidRPr="00924E81" w:rsidRDefault="00E82201" w:rsidP="00E82201">
            <w:pPr>
              <w:pStyle w:val="aff"/>
              <w:spacing w:before="60"/>
              <w:ind w:left="307"/>
            </w:pPr>
            <w:r w:rsidRPr="00924E81">
              <w:t>обеспечение электрической энергией, газом и паром; кондиционирование воздуха</w:t>
            </w:r>
          </w:p>
        </w:tc>
        <w:tc>
          <w:tcPr>
            <w:tcW w:w="535" w:type="pct"/>
            <w:tcBorders>
              <w:top w:val="dotted" w:sz="4" w:space="0" w:color="auto"/>
              <w:bottom w:val="dotted" w:sz="4" w:space="0" w:color="auto"/>
            </w:tcBorders>
            <w:vAlign w:val="bottom"/>
          </w:tcPr>
          <w:p w14:paraId="5F5B2F10" w14:textId="77777777" w:rsidR="00E82201" w:rsidRPr="00CD2044" w:rsidRDefault="00E82201" w:rsidP="00E82201">
            <w:pPr>
              <w:pStyle w:val="aff1"/>
              <w:spacing w:before="60"/>
            </w:pPr>
            <w:r w:rsidRPr="00CD2044">
              <w:t>100,6</w:t>
            </w:r>
          </w:p>
        </w:tc>
        <w:tc>
          <w:tcPr>
            <w:tcW w:w="536" w:type="pct"/>
            <w:tcBorders>
              <w:top w:val="dotted" w:sz="4" w:space="0" w:color="auto"/>
              <w:bottom w:val="dotted" w:sz="4" w:space="0" w:color="auto"/>
            </w:tcBorders>
            <w:vAlign w:val="bottom"/>
          </w:tcPr>
          <w:p w14:paraId="48297472" w14:textId="77777777" w:rsidR="00E82201" w:rsidRPr="00CD2044" w:rsidRDefault="00E82201" w:rsidP="00E82201">
            <w:pPr>
              <w:pStyle w:val="aff1"/>
              <w:spacing w:before="60"/>
            </w:pPr>
            <w:r w:rsidRPr="00CD2044">
              <w:t>104,8</w:t>
            </w:r>
          </w:p>
        </w:tc>
        <w:tc>
          <w:tcPr>
            <w:tcW w:w="536" w:type="pct"/>
            <w:tcBorders>
              <w:top w:val="dotted" w:sz="4" w:space="0" w:color="auto"/>
              <w:bottom w:val="dotted" w:sz="4" w:space="0" w:color="auto"/>
            </w:tcBorders>
            <w:vAlign w:val="bottom"/>
          </w:tcPr>
          <w:p w14:paraId="79650803" w14:textId="77777777" w:rsidR="00E82201" w:rsidRPr="00CD2044" w:rsidRDefault="00E82201" w:rsidP="00E82201">
            <w:pPr>
              <w:pStyle w:val="aff1"/>
              <w:spacing w:before="60"/>
            </w:pPr>
            <w:r w:rsidRPr="00CD2044">
              <w:t>104,9</w:t>
            </w:r>
          </w:p>
        </w:tc>
        <w:tc>
          <w:tcPr>
            <w:tcW w:w="594" w:type="pct"/>
            <w:tcBorders>
              <w:top w:val="dotted" w:sz="4" w:space="0" w:color="auto"/>
              <w:bottom w:val="dotted" w:sz="4" w:space="0" w:color="auto"/>
            </w:tcBorders>
            <w:vAlign w:val="bottom"/>
          </w:tcPr>
          <w:p w14:paraId="33F149AF" w14:textId="77777777" w:rsidR="00E82201" w:rsidRPr="00CD2044" w:rsidRDefault="00E82201" w:rsidP="00E82201">
            <w:pPr>
              <w:pStyle w:val="aff1"/>
              <w:spacing w:before="60"/>
            </w:pPr>
            <w:r w:rsidRPr="00CD2044">
              <w:t>104,0</w:t>
            </w:r>
          </w:p>
        </w:tc>
        <w:tc>
          <w:tcPr>
            <w:tcW w:w="682" w:type="pct"/>
            <w:tcBorders>
              <w:top w:val="dotted" w:sz="4" w:space="0" w:color="auto"/>
              <w:bottom w:val="dotted" w:sz="4" w:space="0" w:color="auto"/>
            </w:tcBorders>
            <w:vAlign w:val="bottom"/>
          </w:tcPr>
          <w:p w14:paraId="4AA49C4F" w14:textId="77777777" w:rsidR="00E82201" w:rsidRPr="003C2DF8" w:rsidRDefault="00E82201" w:rsidP="00E82201">
            <w:pPr>
              <w:pStyle w:val="aff1"/>
              <w:spacing w:before="60"/>
            </w:pPr>
            <w:r w:rsidRPr="003C2DF8">
              <w:t>10</w:t>
            </w:r>
            <w:r>
              <w:t>5</w:t>
            </w:r>
            <w:r w:rsidRPr="003C2DF8">
              <w:t>,</w:t>
            </w:r>
            <w:r>
              <w:t>4</w:t>
            </w:r>
          </w:p>
        </w:tc>
      </w:tr>
      <w:tr w:rsidR="00E82201" w:rsidRPr="00D846C4" w14:paraId="05E0BC94" w14:textId="77777777" w:rsidTr="001B69F1">
        <w:tc>
          <w:tcPr>
            <w:tcW w:w="2117" w:type="pct"/>
            <w:tcBorders>
              <w:top w:val="dotted" w:sz="4" w:space="0" w:color="auto"/>
              <w:bottom w:val="dotted" w:sz="4" w:space="0" w:color="auto"/>
            </w:tcBorders>
            <w:vAlign w:val="bottom"/>
          </w:tcPr>
          <w:p w14:paraId="24F9FC6B" w14:textId="77777777" w:rsidR="00E82201" w:rsidRPr="00924E81" w:rsidRDefault="00E82201" w:rsidP="00E82201">
            <w:pPr>
              <w:pStyle w:val="aff"/>
              <w:spacing w:before="60"/>
              <w:ind w:left="307"/>
            </w:pPr>
            <w:r w:rsidRPr="00924E81">
              <w:t>водоснабжение; водоотведение, организация сбора и утилизация отходов, деятельность по ликвидации загрязнений</w:t>
            </w:r>
          </w:p>
        </w:tc>
        <w:tc>
          <w:tcPr>
            <w:tcW w:w="535" w:type="pct"/>
            <w:tcBorders>
              <w:top w:val="dotted" w:sz="4" w:space="0" w:color="auto"/>
              <w:bottom w:val="dotted" w:sz="4" w:space="0" w:color="auto"/>
            </w:tcBorders>
            <w:vAlign w:val="bottom"/>
          </w:tcPr>
          <w:p w14:paraId="25555037" w14:textId="77777777" w:rsidR="00E82201" w:rsidRPr="00CD2044" w:rsidRDefault="00E82201" w:rsidP="00E82201">
            <w:pPr>
              <w:pStyle w:val="aff1"/>
              <w:spacing w:before="60"/>
            </w:pPr>
            <w:r w:rsidRPr="00CD2044">
              <w:t>100,9</w:t>
            </w:r>
          </w:p>
        </w:tc>
        <w:tc>
          <w:tcPr>
            <w:tcW w:w="536" w:type="pct"/>
            <w:tcBorders>
              <w:top w:val="dotted" w:sz="4" w:space="0" w:color="auto"/>
              <w:bottom w:val="dotted" w:sz="4" w:space="0" w:color="auto"/>
            </w:tcBorders>
            <w:vAlign w:val="bottom"/>
          </w:tcPr>
          <w:p w14:paraId="54F3226C" w14:textId="77777777" w:rsidR="00E82201" w:rsidRPr="00CD2044" w:rsidRDefault="00E82201" w:rsidP="00E82201">
            <w:pPr>
              <w:pStyle w:val="aff1"/>
              <w:spacing w:before="60"/>
            </w:pPr>
            <w:r w:rsidRPr="00CD2044">
              <w:t>106,8</w:t>
            </w:r>
          </w:p>
        </w:tc>
        <w:tc>
          <w:tcPr>
            <w:tcW w:w="536" w:type="pct"/>
            <w:tcBorders>
              <w:top w:val="dotted" w:sz="4" w:space="0" w:color="auto"/>
              <w:bottom w:val="dotted" w:sz="4" w:space="0" w:color="auto"/>
            </w:tcBorders>
            <w:vAlign w:val="bottom"/>
          </w:tcPr>
          <w:p w14:paraId="0E7C7E47" w14:textId="77777777" w:rsidR="00E82201" w:rsidRPr="00CD2044" w:rsidRDefault="00E82201" w:rsidP="00E82201">
            <w:pPr>
              <w:pStyle w:val="aff1"/>
              <w:spacing w:before="60"/>
            </w:pPr>
            <w:r w:rsidRPr="00CD2044">
              <w:t>107,1</w:t>
            </w:r>
          </w:p>
        </w:tc>
        <w:tc>
          <w:tcPr>
            <w:tcW w:w="594" w:type="pct"/>
            <w:tcBorders>
              <w:top w:val="dotted" w:sz="4" w:space="0" w:color="auto"/>
              <w:bottom w:val="dotted" w:sz="4" w:space="0" w:color="auto"/>
            </w:tcBorders>
            <w:vAlign w:val="bottom"/>
          </w:tcPr>
          <w:p w14:paraId="590512A1" w14:textId="77777777" w:rsidR="00E82201" w:rsidRPr="00CD2044" w:rsidRDefault="00E82201" w:rsidP="00E82201">
            <w:pPr>
              <w:pStyle w:val="aff1"/>
              <w:spacing w:before="60"/>
            </w:pPr>
            <w:r w:rsidRPr="00CD2044">
              <w:t>104,8</w:t>
            </w:r>
          </w:p>
        </w:tc>
        <w:tc>
          <w:tcPr>
            <w:tcW w:w="682" w:type="pct"/>
            <w:tcBorders>
              <w:top w:val="dotted" w:sz="4" w:space="0" w:color="auto"/>
              <w:bottom w:val="dotted" w:sz="4" w:space="0" w:color="auto"/>
            </w:tcBorders>
            <w:vAlign w:val="bottom"/>
          </w:tcPr>
          <w:p w14:paraId="32A8841B" w14:textId="77777777" w:rsidR="00E82201" w:rsidRPr="003C2DF8" w:rsidRDefault="00E82201" w:rsidP="00E82201">
            <w:pPr>
              <w:pStyle w:val="aff1"/>
              <w:spacing w:before="60"/>
            </w:pPr>
            <w:r w:rsidRPr="003C2DF8">
              <w:t>10</w:t>
            </w:r>
            <w:r>
              <w:t>4</w:t>
            </w:r>
            <w:r w:rsidRPr="003C2DF8">
              <w:t>,</w:t>
            </w:r>
            <w:r>
              <w:t>4</w:t>
            </w:r>
          </w:p>
        </w:tc>
      </w:tr>
      <w:tr w:rsidR="00E82201" w:rsidRPr="00D846C4" w14:paraId="5DCA2BDC" w14:textId="77777777" w:rsidTr="001B69F1">
        <w:tc>
          <w:tcPr>
            <w:tcW w:w="2117" w:type="pct"/>
            <w:tcBorders>
              <w:top w:val="dotted" w:sz="4" w:space="0" w:color="auto"/>
              <w:bottom w:val="dotted" w:sz="4" w:space="0" w:color="auto"/>
            </w:tcBorders>
            <w:vAlign w:val="bottom"/>
          </w:tcPr>
          <w:p w14:paraId="19AF3928" w14:textId="77777777" w:rsidR="00E82201" w:rsidRPr="00924E81" w:rsidRDefault="00E82201" w:rsidP="00E82201">
            <w:pPr>
              <w:pStyle w:val="aff"/>
              <w:spacing w:before="60"/>
              <w:ind w:left="307"/>
            </w:pPr>
            <w:r w:rsidRPr="00924E81">
              <w:t>строительство</w:t>
            </w:r>
          </w:p>
        </w:tc>
        <w:tc>
          <w:tcPr>
            <w:tcW w:w="535" w:type="pct"/>
            <w:tcBorders>
              <w:top w:val="dotted" w:sz="4" w:space="0" w:color="auto"/>
              <w:bottom w:val="dotted" w:sz="4" w:space="0" w:color="auto"/>
            </w:tcBorders>
            <w:vAlign w:val="bottom"/>
          </w:tcPr>
          <w:p w14:paraId="723080A1" w14:textId="77777777" w:rsidR="00E82201" w:rsidRPr="00CD2044" w:rsidRDefault="00E82201" w:rsidP="00E82201">
            <w:pPr>
              <w:pStyle w:val="aff1"/>
              <w:spacing w:before="60"/>
            </w:pPr>
            <w:r w:rsidRPr="00CD2044">
              <w:t>100,8</w:t>
            </w:r>
          </w:p>
        </w:tc>
        <w:tc>
          <w:tcPr>
            <w:tcW w:w="536" w:type="pct"/>
            <w:tcBorders>
              <w:top w:val="dotted" w:sz="4" w:space="0" w:color="auto"/>
              <w:bottom w:val="dotted" w:sz="4" w:space="0" w:color="auto"/>
            </w:tcBorders>
            <w:vAlign w:val="bottom"/>
          </w:tcPr>
          <w:p w14:paraId="49C39D2B" w14:textId="77777777" w:rsidR="00E82201" w:rsidRPr="00CD2044" w:rsidRDefault="00E82201" w:rsidP="00E82201">
            <w:pPr>
              <w:pStyle w:val="aff1"/>
              <w:spacing w:before="60"/>
            </w:pPr>
            <w:r w:rsidRPr="00CD2044">
              <w:t>106,3</w:t>
            </w:r>
          </w:p>
        </w:tc>
        <w:tc>
          <w:tcPr>
            <w:tcW w:w="536" w:type="pct"/>
            <w:tcBorders>
              <w:top w:val="dotted" w:sz="4" w:space="0" w:color="auto"/>
              <w:bottom w:val="dotted" w:sz="4" w:space="0" w:color="auto"/>
            </w:tcBorders>
            <w:vAlign w:val="bottom"/>
          </w:tcPr>
          <w:p w14:paraId="70715E0C" w14:textId="77777777" w:rsidR="00E82201" w:rsidRPr="00CD2044" w:rsidRDefault="00E82201" w:rsidP="00E82201">
            <w:pPr>
              <w:pStyle w:val="aff1"/>
              <w:spacing w:before="60"/>
            </w:pPr>
            <w:r w:rsidRPr="00CD2044">
              <w:t>106,6</w:t>
            </w:r>
          </w:p>
        </w:tc>
        <w:tc>
          <w:tcPr>
            <w:tcW w:w="594" w:type="pct"/>
            <w:tcBorders>
              <w:top w:val="dotted" w:sz="4" w:space="0" w:color="auto"/>
              <w:bottom w:val="dotted" w:sz="4" w:space="0" w:color="auto"/>
            </w:tcBorders>
            <w:vAlign w:val="bottom"/>
          </w:tcPr>
          <w:p w14:paraId="4831F3FC" w14:textId="77777777" w:rsidR="00E82201" w:rsidRPr="00CD2044" w:rsidRDefault="00E82201" w:rsidP="00E82201">
            <w:pPr>
              <w:pStyle w:val="aff1"/>
              <w:spacing w:before="60"/>
            </w:pPr>
            <w:r w:rsidRPr="00CD2044">
              <w:t>104,5</w:t>
            </w:r>
          </w:p>
        </w:tc>
        <w:tc>
          <w:tcPr>
            <w:tcW w:w="682" w:type="pct"/>
            <w:tcBorders>
              <w:top w:val="dotted" w:sz="4" w:space="0" w:color="auto"/>
              <w:bottom w:val="dotted" w:sz="4" w:space="0" w:color="auto"/>
            </w:tcBorders>
            <w:vAlign w:val="bottom"/>
          </w:tcPr>
          <w:p w14:paraId="3F69ED87" w14:textId="77777777" w:rsidR="00E82201" w:rsidRPr="003C2DF8" w:rsidRDefault="00E82201" w:rsidP="00E82201">
            <w:pPr>
              <w:pStyle w:val="aff1"/>
              <w:spacing w:before="60"/>
            </w:pPr>
            <w:r w:rsidRPr="003C2DF8">
              <w:t>103,</w:t>
            </w:r>
            <w:r>
              <w:t>8</w:t>
            </w:r>
          </w:p>
        </w:tc>
      </w:tr>
      <w:tr w:rsidR="00E82201" w:rsidRPr="00D846C4" w14:paraId="28077206" w14:textId="77777777" w:rsidTr="001B69F1">
        <w:tc>
          <w:tcPr>
            <w:tcW w:w="2117" w:type="pct"/>
            <w:tcBorders>
              <w:top w:val="dotted" w:sz="4" w:space="0" w:color="auto"/>
              <w:bottom w:val="dotted" w:sz="4" w:space="0" w:color="auto"/>
            </w:tcBorders>
            <w:vAlign w:val="bottom"/>
          </w:tcPr>
          <w:p w14:paraId="30016C44" w14:textId="77777777" w:rsidR="00E82201" w:rsidRPr="00924E81" w:rsidRDefault="00E82201" w:rsidP="00E82201">
            <w:pPr>
              <w:pStyle w:val="aff"/>
              <w:spacing w:before="60"/>
              <w:ind w:left="307"/>
            </w:pPr>
            <w:r w:rsidRPr="00924E81">
              <w:t>торговля оптовая и розничная; ремонт автотранспортных средств и мотоциклов</w:t>
            </w:r>
          </w:p>
        </w:tc>
        <w:tc>
          <w:tcPr>
            <w:tcW w:w="535" w:type="pct"/>
            <w:tcBorders>
              <w:top w:val="dotted" w:sz="4" w:space="0" w:color="auto"/>
              <w:bottom w:val="dotted" w:sz="4" w:space="0" w:color="auto"/>
            </w:tcBorders>
            <w:vAlign w:val="bottom"/>
          </w:tcPr>
          <w:p w14:paraId="41A34245" w14:textId="77777777" w:rsidR="00E82201" w:rsidRPr="00CD2044" w:rsidRDefault="00E82201" w:rsidP="00E82201">
            <w:pPr>
              <w:pStyle w:val="aff1"/>
              <w:spacing w:before="60"/>
            </w:pPr>
            <w:r w:rsidRPr="00CD2044">
              <w:t>100,5</w:t>
            </w:r>
          </w:p>
        </w:tc>
        <w:tc>
          <w:tcPr>
            <w:tcW w:w="536" w:type="pct"/>
            <w:tcBorders>
              <w:top w:val="dotted" w:sz="4" w:space="0" w:color="auto"/>
              <w:bottom w:val="dotted" w:sz="4" w:space="0" w:color="auto"/>
            </w:tcBorders>
            <w:vAlign w:val="bottom"/>
          </w:tcPr>
          <w:p w14:paraId="2F323B8A" w14:textId="77777777" w:rsidR="00E82201" w:rsidRPr="00CD2044" w:rsidRDefault="00E82201" w:rsidP="00E82201">
            <w:pPr>
              <w:pStyle w:val="aff1"/>
              <w:spacing w:before="60"/>
            </w:pPr>
            <w:r w:rsidRPr="00CD2044">
              <w:t>105,3</w:t>
            </w:r>
          </w:p>
        </w:tc>
        <w:tc>
          <w:tcPr>
            <w:tcW w:w="536" w:type="pct"/>
            <w:tcBorders>
              <w:top w:val="dotted" w:sz="4" w:space="0" w:color="auto"/>
              <w:bottom w:val="dotted" w:sz="4" w:space="0" w:color="auto"/>
            </w:tcBorders>
            <w:vAlign w:val="bottom"/>
          </w:tcPr>
          <w:p w14:paraId="3522FB3E" w14:textId="77777777" w:rsidR="00E82201" w:rsidRPr="00CD2044" w:rsidRDefault="00E82201" w:rsidP="00E82201">
            <w:pPr>
              <w:pStyle w:val="aff1"/>
              <w:spacing w:before="60"/>
            </w:pPr>
            <w:r w:rsidRPr="00CD2044">
              <w:t>104,9</w:t>
            </w:r>
          </w:p>
        </w:tc>
        <w:tc>
          <w:tcPr>
            <w:tcW w:w="594" w:type="pct"/>
            <w:tcBorders>
              <w:top w:val="dotted" w:sz="4" w:space="0" w:color="auto"/>
              <w:bottom w:val="dotted" w:sz="4" w:space="0" w:color="auto"/>
            </w:tcBorders>
            <w:vAlign w:val="bottom"/>
          </w:tcPr>
          <w:p w14:paraId="1A0D58C3" w14:textId="77777777" w:rsidR="00E82201" w:rsidRPr="00CD2044" w:rsidRDefault="00E82201" w:rsidP="00E82201">
            <w:pPr>
              <w:pStyle w:val="aff1"/>
              <w:spacing w:before="60"/>
            </w:pPr>
            <w:r w:rsidRPr="00CD2044">
              <w:t>105,0</w:t>
            </w:r>
          </w:p>
        </w:tc>
        <w:tc>
          <w:tcPr>
            <w:tcW w:w="682" w:type="pct"/>
            <w:tcBorders>
              <w:top w:val="dotted" w:sz="4" w:space="0" w:color="auto"/>
              <w:bottom w:val="dotted" w:sz="4" w:space="0" w:color="auto"/>
            </w:tcBorders>
            <w:vAlign w:val="bottom"/>
          </w:tcPr>
          <w:p w14:paraId="0D12DF26" w14:textId="77777777" w:rsidR="00E82201" w:rsidRPr="003C2DF8" w:rsidRDefault="00E82201" w:rsidP="00E82201">
            <w:pPr>
              <w:pStyle w:val="aff1"/>
              <w:spacing w:before="60"/>
            </w:pPr>
            <w:r w:rsidRPr="003C2DF8">
              <w:t>10</w:t>
            </w:r>
            <w:r>
              <w:t>7</w:t>
            </w:r>
            <w:r w:rsidRPr="003C2DF8">
              <w:t>,</w:t>
            </w:r>
            <w:r>
              <w:t>5</w:t>
            </w:r>
          </w:p>
        </w:tc>
      </w:tr>
      <w:tr w:rsidR="00E82201" w:rsidRPr="00D846C4" w14:paraId="35AFC351" w14:textId="77777777" w:rsidTr="001B69F1">
        <w:tc>
          <w:tcPr>
            <w:tcW w:w="2117" w:type="pct"/>
            <w:tcBorders>
              <w:top w:val="dotted" w:sz="4" w:space="0" w:color="auto"/>
              <w:bottom w:val="dotted" w:sz="4" w:space="0" w:color="auto"/>
            </w:tcBorders>
            <w:vAlign w:val="bottom"/>
          </w:tcPr>
          <w:p w14:paraId="40AE1304" w14:textId="77777777" w:rsidR="00E82201" w:rsidRPr="00924E81" w:rsidRDefault="00E82201" w:rsidP="00E82201">
            <w:pPr>
              <w:pStyle w:val="aff"/>
              <w:spacing w:before="60"/>
              <w:ind w:left="307"/>
            </w:pPr>
            <w:r w:rsidRPr="00924E81">
              <w:t>транспортировка и хранение</w:t>
            </w:r>
          </w:p>
        </w:tc>
        <w:tc>
          <w:tcPr>
            <w:tcW w:w="535" w:type="pct"/>
            <w:tcBorders>
              <w:top w:val="dotted" w:sz="4" w:space="0" w:color="auto"/>
              <w:bottom w:val="dotted" w:sz="4" w:space="0" w:color="auto"/>
            </w:tcBorders>
            <w:vAlign w:val="bottom"/>
          </w:tcPr>
          <w:p w14:paraId="711C5B30" w14:textId="77777777" w:rsidR="00E82201" w:rsidRPr="00CD2044" w:rsidRDefault="00E82201" w:rsidP="00E82201">
            <w:pPr>
              <w:pStyle w:val="aff1"/>
              <w:spacing w:before="60"/>
            </w:pPr>
            <w:r w:rsidRPr="00CD2044">
              <w:t>100,8</w:t>
            </w:r>
          </w:p>
        </w:tc>
        <w:tc>
          <w:tcPr>
            <w:tcW w:w="536" w:type="pct"/>
            <w:tcBorders>
              <w:top w:val="dotted" w:sz="4" w:space="0" w:color="auto"/>
              <w:bottom w:val="dotted" w:sz="4" w:space="0" w:color="auto"/>
            </w:tcBorders>
            <w:vAlign w:val="bottom"/>
          </w:tcPr>
          <w:p w14:paraId="67E33F5D" w14:textId="77777777" w:rsidR="00E82201" w:rsidRPr="00CD2044" w:rsidRDefault="00E82201" w:rsidP="00E82201">
            <w:pPr>
              <w:pStyle w:val="aff1"/>
              <w:spacing w:before="60"/>
            </w:pPr>
            <w:r w:rsidRPr="00CD2044">
              <w:t>105,3</w:t>
            </w:r>
          </w:p>
        </w:tc>
        <w:tc>
          <w:tcPr>
            <w:tcW w:w="536" w:type="pct"/>
            <w:tcBorders>
              <w:top w:val="dotted" w:sz="4" w:space="0" w:color="auto"/>
              <w:bottom w:val="dotted" w:sz="4" w:space="0" w:color="auto"/>
            </w:tcBorders>
            <w:vAlign w:val="bottom"/>
          </w:tcPr>
          <w:p w14:paraId="1402C774" w14:textId="77777777" w:rsidR="00E82201" w:rsidRPr="00CD2044" w:rsidRDefault="00E82201" w:rsidP="00E82201">
            <w:pPr>
              <w:pStyle w:val="aff1"/>
              <w:spacing w:before="60"/>
            </w:pPr>
            <w:r w:rsidRPr="00CD2044">
              <w:t>105,3</w:t>
            </w:r>
          </w:p>
        </w:tc>
        <w:tc>
          <w:tcPr>
            <w:tcW w:w="594" w:type="pct"/>
            <w:tcBorders>
              <w:top w:val="dotted" w:sz="4" w:space="0" w:color="auto"/>
              <w:bottom w:val="dotted" w:sz="4" w:space="0" w:color="auto"/>
            </w:tcBorders>
            <w:vAlign w:val="bottom"/>
          </w:tcPr>
          <w:p w14:paraId="49AA597F" w14:textId="77777777" w:rsidR="00E82201" w:rsidRPr="00CD2044" w:rsidRDefault="00E82201" w:rsidP="00E82201">
            <w:pPr>
              <w:pStyle w:val="aff1"/>
              <w:spacing w:before="60"/>
            </w:pPr>
            <w:r w:rsidRPr="00CD2044">
              <w:t>103,9</w:t>
            </w:r>
          </w:p>
        </w:tc>
        <w:tc>
          <w:tcPr>
            <w:tcW w:w="682" w:type="pct"/>
            <w:tcBorders>
              <w:top w:val="dotted" w:sz="4" w:space="0" w:color="auto"/>
              <w:bottom w:val="dotted" w:sz="4" w:space="0" w:color="auto"/>
            </w:tcBorders>
            <w:vAlign w:val="bottom"/>
          </w:tcPr>
          <w:p w14:paraId="27384B5C" w14:textId="77777777" w:rsidR="00E82201" w:rsidRPr="003C2DF8" w:rsidRDefault="00E82201" w:rsidP="00E82201">
            <w:pPr>
              <w:pStyle w:val="aff1"/>
              <w:spacing w:before="60"/>
            </w:pPr>
            <w:r w:rsidRPr="003C2DF8">
              <w:t>104,</w:t>
            </w:r>
            <w:r>
              <w:t>9</w:t>
            </w:r>
          </w:p>
        </w:tc>
      </w:tr>
      <w:tr w:rsidR="00E82201" w:rsidRPr="00D846C4" w14:paraId="4C6670A9" w14:textId="77777777" w:rsidTr="001B69F1">
        <w:tc>
          <w:tcPr>
            <w:tcW w:w="2117" w:type="pct"/>
            <w:tcBorders>
              <w:top w:val="dotted" w:sz="4" w:space="0" w:color="auto"/>
              <w:bottom w:val="dotted" w:sz="4" w:space="0" w:color="auto"/>
            </w:tcBorders>
            <w:vAlign w:val="bottom"/>
          </w:tcPr>
          <w:p w14:paraId="32E4CB6D" w14:textId="77777777" w:rsidR="00E82201" w:rsidRPr="00924E81" w:rsidRDefault="00E82201" w:rsidP="00E82201">
            <w:pPr>
              <w:pStyle w:val="aff"/>
              <w:spacing w:before="60"/>
              <w:ind w:left="307"/>
            </w:pPr>
            <w:r w:rsidRPr="00924E81">
              <w:t>деятельность гостиниц и предприятий общественного питания</w:t>
            </w:r>
          </w:p>
        </w:tc>
        <w:tc>
          <w:tcPr>
            <w:tcW w:w="535" w:type="pct"/>
            <w:tcBorders>
              <w:top w:val="dotted" w:sz="4" w:space="0" w:color="auto"/>
              <w:bottom w:val="dotted" w:sz="4" w:space="0" w:color="auto"/>
            </w:tcBorders>
            <w:vAlign w:val="bottom"/>
          </w:tcPr>
          <w:p w14:paraId="0E5CD5A4" w14:textId="77777777" w:rsidR="00E82201" w:rsidRPr="00CD2044" w:rsidRDefault="00E82201" w:rsidP="00E82201">
            <w:pPr>
              <w:pStyle w:val="aff1"/>
              <w:spacing w:before="60"/>
            </w:pPr>
            <w:r w:rsidRPr="00CD2044">
              <w:t>100,7</w:t>
            </w:r>
          </w:p>
        </w:tc>
        <w:tc>
          <w:tcPr>
            <w:tcW w:w="536" w:type="pct"/>
            <w:tcBorders>
              <w:top w:val="dotted" w:sz="4" w:space="0" w:color="auto"/>
              <w:bottom w:val="dotted" w:sz="4" w:space="0" w:color="auto"/>
            </w:tcBorders>
            <w:vAlign w:val="bottom"/>
          </w:tcPr>
          <w:p w14:paraId="1A7C9B2B" w14:textId="77777777" w:rsidR="00E82201" w:rsidRPr="00CD2044" w:rsidRDefault="00E82201" w:rsidP="00E82201">
            <w:pPr>
              <w:pStyle w:val="aff1"/>
              <w:spacing w:before="60"/>
            </w:pPr>
            <w:r w:rsidRPr="00CD2044">
              <w:t>106,1</w:t>
            </w:r>
          </w:p>
        </w:tc>
        <w:tc>
          <w:tcPr>
            <w:tcW w:w="536" w:type="pct"/>
            <w:tcBorders>
              <w:top w:val="dotted" w:sz="4" w:space="0" w:color="auto"/>
              <w:bottom w:val="dotted" w:sz="4" w:space="0" w:color="auto"/>
            </w:tcBorders>
            <w:vAlign w:val="bottom"/>
          </w:tcPr>
          <w:p w14:paraId="39598901" w14:textId="77777777" w:rsidR="00E82201" w:rsidRPr="00CD2044" w:rsidRDefault="00E82201" w:rsidP="00E82201">
            <w:pPr>
              <w:pStyle w:val="aff1"/>
              <w:spacing w:before="60"/>
            </w:pPr>
            <w:r w:rsidRPr="00CD2044">
              <w:t>106,3</w:t>
            </w:r>
          </w:p>
        </w:tc>
        <w:tc>
          <w:tcPr>
            <w:tcW w:w="594" w:type="pct"/>
            <w:tcBorders>
              <w:top w:val="dotted" w:sz="4" w:space="0" w:color="auto"/>
              <w:bottom w:val="dotted" w:sz="4" w:space="0" w:color="auto"/>
            </w:tcBorders>
            <w:vAlign w:val="bottom"/>
          </w:tcPr>
          <w:p w14:paraId="3AE9B0AC" w14:textId="77777777" w:rsidR="00E82201" w:rsidRPr="00CD2044" w:rsidRDefault="00E82201" w:rsidP="00E82201">
            <w:pPr>
              <w:pStyle w:val="aff1"/>
              <w:spacing w:before="60"/>
            </w:pPr>
            <w:r w:rsidRPr="00CD2044">
              <w:t>105,0</w:t>
            </w:r>
          </w:p>
        </w:tc>
        <w:tc>
          <w:tcPr>
            <w:tcW w:w="682" w:type="pct"/>
            <w:tcBorders>
              <w:top w:val="dotted" w:sz="4" w:space="0" w:color="auto"/>
              <w:bottom w:val="dotted" w:sz="4" w:space="0" w:color="auto"/>
            </w:tcBorders>
            <w:vAlign w:val="bottom"/>
          </w:tcPr>
          <w:p w14:paraId="322B9100" w14:textId="77777777" w:rsidR="00E82201" w:rsidRPr="003C2DF8" w:rsidRDefault="00E82201" w:rsidP="00E82201">
            <w:pPr>
              <w:pStyle w:val="aff1"/>
              <w:spacing w:before="60"/>
            </w:pPr>
            <w:r w:rsidRPr="003C2DF8">
              <w:t>104,</w:t>
            </w:r>
            <w:r>
              <w:t>9</w:t>
            </w:r>
          </w:p>
        </w:tc>
      </w:tr>
      <w:tr w:rsidR="00E82201" w:rsidRPr="00D846C4" w14:paraId="5255A4CE" w14:textId="77777777" w:rsidTr="001B69F1">
        <w:tc>
          <w:tcPr>
            <w:tcW w:w="2117" w:type="pct"/>
            <w:tcBorders>
              <w:top w:val="dotted" w:sz="4" w:space="0" w:color="auto"/>
              <w:bottom w:val="dotted" w:sz="4" w:space="0" w:color="auto"/>
            </w:tcBorders>
            <w:vAlign w:val="bottom"/>
          </w:tcPr>
          <w:p w14:paraId="10FCDE10" w14:textId="77777777" w:rsidR="00E82201" w:rsidRPr="00924E81" w:rsidRDefault="00E82201" w:rsidP="00E82201">
            <w:pPr>
              <w:pStyle w:val="aff"/>
              <w:spacing w:before="60"/>
              <w:ind w:left="307"/>
            </w:pPr>
            <w:r w:rsidRPr="00924E81">
              <w:t>деятельность в области информации и cвязи</w:t>
            </w:r>
          </w:p>
        </w:tc>
        <w:tc>
          <w:tcPr>
            <w:tcW w:w="535" w:type="pct"/>
            <w:tcBorders>
              <w:top w:val="dotted" w:sz="4" w:space="0" w:color="auto"/>
              <w:bottom w:val="dotted" w:sz="4" w:space="0" w:color="auto"/>
            </w:tcBorders>
            <w:vAlign w:val="bottom"/>
          </w:tcPr>
          <w:p w14:paraId="4FDFB70C" w14:textId="77777777" w:rsidR="00E82201" w:rsidRPr="00CD2044" w:rsidRDefault="00E82201" w:rsidP="00E82201">
            <w:pPr>
              <w:pStyle w:val="aff1"/>
              <w:spacing w:before="60"/>
            </w:pPr>
            <w:r w:rsidRPr="00CD2044">
              <w:t>101,4</w:t>
            </w:r>
          </w:p>
        </w:tc>
        <w:tc>
          <w:tcPr>
            <w:tcW w:w="536" w:type="pct"/>
            <w:tcBorders>
              <w:top w:val="dotted" w:sz="4" w:space="0" w:color="auto"/>
              <w:bottom w:val="dotted" w:sz="4" w:space="0" w:color="auto"/>
            </w:tcBorders>
            <w:vAlign w:val="bottom"/>
          </w:tcPr>
          <w:p w14:paraId="547E19C8" w14:textId="77777777" w:rsidR="00E82201" w:rsidRPr="00CD2044" w:rsidRDefault="00E82201" w:rsidP="00E82201">
            <w:pPr>
              <w:pStyle w:val="aff1"/>
              <w:spacing w:before="60"/>
            </w:pPr>
            <w:r w:rsidRPr="00CD2044">
              <w:t>104,6</w:t>
            </w:r>
          </w:p>
        </w:tc>
        <w:tc>
          <w:tcPr>
            <w:tcW w:w="536" w:type="pct"/>
            <w:tcBorders>
              <w:top w:val="dotted" w:sz="4" w:space="0" w:color="auto"/>
              <w:bottom w:val="dotted" w:sz="4" w:space="0" w:color="auto"/>
            </w:tcBorders>
            <w:vAlign w:val="bottom"/>
          </w:tcPr>
          <w:p w14:paraId="04AFE002" w14:textId="77777777" w:rsidR="00E82201" w:rsidRPr="00CD2044" w:rsidRDefault="00E82201" w:rsidP="00E82201">
            <w:pPr>
              <w:pStyle w:val="aff1"/>
              <w:spacing w:before="60"/>
            </w:pPr>
            <w:r w:rsidRPr="00CD2044">
              <w:t>103,8</w:t>
            </w:r>
          </w:p>
        </w:tc>
        <w:tc>
          <w:tcPr>
            <w:tcW w:w="594" w:type="pct"/>
            <w:tcBorders>
              <w:top w:val="dotted" w:sz="4" w:space="0" w:color="auto"/>
              <w:bottom w:val="dotted" w:sz="4" w:space="0" w:color="auto"/>
            </w:tcBorders>
            <w:vAlign w:val="bottom"/>
          </w:tcPr>
          <w:p w14:paraId="6A3151BD" w14:textId="77777777" w:rsidR="00E82201" w:rsidRPr="00CD2044" w:rsidRDefault="00E82201" w:rsidP="00E82201">
            <w:pPr>
              <w:pStyle w:val="aff1"/>
              <w:spacing w:before="60"/>
            </w:pPr>
            <w:r w:rsidRPr="00CD2044">
              <w:t>102,7</w:t>
            </w:r>
          </w:p>
        </w:tc>
        <w:tc>
          <w:tcPr>
            <w:tcW w:w="682" w:type="pct"/>
            <w:tcBorders>
              <w:top w:val="dotted" w:sz="4" w:space="0" w:color="auto"/>
              <w:bottom w:val="dotted" w:sz="4" w:space="0" w:color="auto"/>
            </w:tcBorders>
            <w:vAlign w:val="bottom"/>
          </w:tcPr>
          <w:p w14:paraId="0119B587" w14:textId="77777777" w:rsidR="00E82201" w:rsidRPr="003C2DF8" w:rsidRDefault="00E82201" w:rsidP="00E82201">
            <w:pPr>
              <w:pStyle w:val="aff1"/>
              <w:spacing w:before="60"/>
            </w:pPr>
            <w:r w:rsidRPr="003C2DF8">
              <w:t>105,2</w:t>
            </w:r>
          </w:p>
        </w:tc>
      </w:tr>
      <w:tr w:rsidR="00E82201" w:rsidRPr="00D846C4" w14:paraId="61446CE3" w14:textId="77777777" w:rsidTr="001B69F1">
        <w:tc>
          <w:tcPr>
            <w:tcW w:w="2117" w:type="pct"/>
            <w:tcBorders>
              <w:top w:val="dotted" w:sz="4" w:space="0" w:color="auto"/>
              <w:bottom w:val="dotted" w:sz="4" w:space="0" w:color="auto"/>
            </w:tcBorders>
            <w:vAlign w:val="bottom"/>
          </w:tcPr>
          <w:p w14:paraId="3AA0457C" w14:textId="77777777" w:rsidR="00E82201" w:rsidRPr="00924E81" w:rsidRDefault="00E82201" w:rsidP="00E82201">
            <w:pPr>
              <w:pStyle w:val="aff"/>
              <w:spacing w:before="60"/>
              <w:ind w:left="307"/>
            </w:pPr>
            <w:r w:rsidRPr="00924E81">
              <w:t>деятельность финансовая и страховая</w:t>
            </w:r>
          </w:p>
        </w:tc>
        <w:tc>
          <w:tcPr>
            <w:tcW w:w="535" w:type="pct"/>
            <w:tcBorders>
              <w:top w:val="dotted" w:sz="4" w:space="0" w:color="auto"/>
              <w:bottom w:val="dotted" w:sz="4" w:space="0" w:color="auto"/>
            </w:tcBorders>
            <w:vAlign w:val="bottom"/>
          </w:tcPr>
          <w:p w14:paraId="31967266" w14:textId="77777777" w:rsidR="00E82201" w:rsidRPr="00CD2044" w:rsidRDefault="00E82201" w:rsidP="00E82201">
            <w:pPr>
              <w:pStyle w:val="aff1"/>
              <w:spacing w:before="60"/>
            </w:pPr>
            <w:r w:rsidRPr="00CD2044">
              <w:t>100,3</w:t>
            </w:r>
          </w:p>
        </w:tc>
        <w:tc>
          <w:tcPr>
            <w:tcW w:w="536" w:type="pct"/>
            <w:tcBorders>
              <w:top w:val="dotted" w:sz="4" w:space="0" w:color="auto"/>
              <w:bottom w:val="dotted" w:sz="4" w:space="0" w:color="auto"/>
            </w:tcBorders>
            <w:vAlign w:val="bottom"/>
          </w:tcPr>
          <w:p w14:paraId="73AF906A" w14:textId="77777777" w:rsidR="00E82201" w:rsidRPr="00CD2044" w:rsidRDefault="00E82201" w:rsidP="00E82201">
            <w:pPr>
              <w:pStyle w:val="aff1"/>
              <w:spacing w:before="60"/>
            </w:pPr>
            <w:r w:rsidRPr="00CD2044">
              <w:t>103,0</w:t>
            </w:r>
          </w:p>
        </w:tc>
        <w:tc>
          <w:tcPr>
            <w:tcW w:w="536" w:type="pct"/>
            <w:tcBorders>
              <w:top w:val="dotted" w:sz="4" w:space="0" w:color="auto"/>
              <w:bottom w:val="dotted" w:sz="4" w:space="0" w:color="auto"/>
            </w:tcBorders>
            <w:vAlign w:val="bottom"/>
          </w:tcPr>
          <w:p w14:paraId="314418C9" w14:textId="77777777" w:rsidR="00E82201" w:rsidRPr="00CD2044" w:rsidRDefault="00E82201" w:rsidP="00E82201">
            <w:pPr>
              <w:pStyle w:val="aff1"/>
              <w:spacing w:before="60"/>
            </w:pPr>
            <w:r w:rsidRPr="00CD2044">
              <w:t>103,2</w:t>
            </w:r>
          </w:p>
        </w:tc>
        <w:tc>
          <w:tcPr>
            <w:tcW w:w="594" w:type="pct"/>
            <w:tcBorders>
              <w:top w:val="dotted" w:sz="4" w:space="0" w:color="auto"/>
              <w:bottom w:val="dotted" w:sz="4" w:space="0" w:color="auto"/>
            </w:tcBorders>
            <w:vAlign w:val="bottom"/>
          </w:tcPr>
          <w:p w14:paraId="1C77AE9D" w14:textId="77777777" w:rsidR="00E82201" w:rsidRPr="00CD2044" w:rsidRDefault="00E82201" w:rsidP="00E82201">
            <w:pPr>
              <w:pStyle w:val="aff1"/>
              <w:spacing w:before="60"/>
            </w:pPr>
            <w:r w:rsidRPr="00CD2044">
              <w:t>104,7</w:t>
            </w:r>
          </w:p>
        </w:tc>
        <w:tc>
          <w:tcPr>
            <w:tcW w:w="682" w:type="pct"/>
            <w:tcBorders>
              <w:top w:val="dotted" w:sz="4" w:space="0" w:color="auto"/>
              <w:bottom w:val="dotted" w:sz="4" w:space="0" w:color="auto"/>
            </w:tcBorders>
            <w:vAlign w:val="bottom"/>
          </w:tcPr>
          <w:p w14:paraId="36727D79" w14:textId="77777777" w:rsidR="00E82201" w:rsidRPr="003C2DF8" w:rsidRDefault="00E82201" w:rsidP="00E82201">
            <w:pPr>
              <w:pStyle w:val="aff1"/>
              <w:spacing w:before="60"/>
            </w:pPr>
            <w:r w:rsidRPr="003C2DF8">
              <w:t>10</w:t>
            </w:r>
            <w:r>
              <w:t>7</w:t>
            </w:r>
            <w:r w:rsidRPr="003C2DF8">
              <w:t>,</w:t>
            </w:r>
            <w:r>
              <w:t>4</w:t>
            </w:r>
          </w:p>
        </w:tc>
      </w:tr>
      <w:tr w:rsidR="00E82201" w:rsidRPr="00D846C4" w14:paraId="2C4459E9" w14:textId="77777777" w:rsidTr="001B69F1">
        <w:tc>
          <w:tcPr>
            <w:tcW w:w="2117" w:type="pct"/>
            <w:tcBorders>
              <w:top w:val="dotted" w:sz="4" w:space="0" w:color="auto"/>
              <w:bottom w:val="dotted" w:sz="4" w:space="0" w:color="auto"/>
            </w:tcBorders>
            <w:vAlign w:val="bottom"/>
          </w:tcPr>
          <w:p w14:paraId="191229D1" w14:textId="77777777" w:rsidR="00E82201" w:rsidRPr="00924E81" w:rsidRDefault="00E82201" w:rsidP="00E82201">
            <w:pPr>
              <w:pStyle w:val="aff"/>
              <w:spacing w:before="60"/>
              <w:ind w:left="307"/>
            </w:pPr>
            <w:r w:rsidRPr="00924E81">
              <w:t>деятельность по операциям с недвижимым имуществом</w:t>
            </w:r>
          </w:p>
        </w:tc>
        <w:tc>
          <w:tcPr>
            <w:tcW w:w="535" w:type="pct"/>
            <w:tcBorders>
              <w:top w:val="dotted" w:sz="4" w:space="0" w:color="auto"/>
              <w:bottom w:val="dotted" w:sz="4" w:space="0" w:color="auto"/>
            </w:tcBorders>
            <w:vAlign w:val="bottom"/>
          </w:tcPr>
          <w:p w14:paraId="68DAF93C" w14:textId="77777777" w:rsidR="00E82201" w:rsidRPr="00CD2044" w:rsidRDefault="00E82201" w:rsidP="00E82201">
            <w:pPr>
              <w:pStyle w:val="aff1"/>
              <w:spacing w:before="60"/>
            </w:pPr>
            <w:r w:rsidRPr="00CD2044">
              <w:t>100,8</w:t>
            </w:r>
          </w:p>
        </w:tc>
        <w:tc>
          <w:tcPr>
            <w:tcW w:w="536" w:type="pct"/>
            <w:tcBorders>
              <w:top w:val="dotted" w:sz="4" w:space="0" w:color="auto"/>
              <w:bottom w:val="dotted" w:sz="4" w:space="0" w:color="auto"/>
            </w:tcBorders>
            <w:vAlign w:val="bottom"/>
          </w:tcPr>
          <w:p w14:paraId="3398697C" w14:textId="77777777" w:rsidR="00E82201" w:rsidRPr="00CD2044" w:rsidRDefault="00E82201" w:rsidP="00E82201">
            <w:pPr>
              <w:pStyle w:val="aff1"/>
              <w:spacing w:before="60"/>
            </w:pPr>
            <w:r w:rsidRPr="00CD2044">
              <w:t>108,2</w:t>
            </w:r>
          </w:p>
        </w:tc>
        <w:tc>
          <w:tcPr>
            <w:tcW w:w="536" w:type="pct"/>
            <w:tcBorders>
              <w:top w:val="dotted" w:sz="4" w:space="0" w:color="auto"/>
              <w:bottom w:val="dotted" w:sz="4" w:space="0" w:color="auto"/>
            </w:tcBorders>
            <w:vAlign w:val="bottom"/>
          </w:tcPr>
          <w:p w14:paraId="79138918" w14:textId="77777777" w:rsidR="00E82201" w:rsidRPr="00CD2044" w:rsidRDefault="00E82201" w:rsidP="00E82201">
            <w:pPr>
              <w:pStyle w:val="aff1"/>
              <w:spacing w:before="60"/>
            </w:pPr>
            <w:r w:rsidRPr="00CD2044">
              <w:t>108,5</w:t>
            </w:r>
          </w:p>
        </w:tc>
        <w:tc>
          <w:tcPr>
            <w:tcW w:w="594" w:type="pct"/>
            <w:tcBorders>
              <w:top w:val="dotted" w:sz="4" w:space="0" w:color="auto"/>
              <w:bottom w:val="dotted" w:sz="4" w:space="0" w:color="auto"/>
            </w:tcBorders>
            <w:vAlign w:val="bottom"/>
          </w:tcPr>
          <w:p w14:paraId="7D7F4FC2" w14:textId="77777777" w:rsidR="00E82201" w:rsidRPr="00CD2044" w:rsidRDefault="00E82201" w:rsidP="00E82201">
            <w:pPr>
              <w:pStyle w:val="aff1"/>
              <w:spacing w:before="60"/>
            </w:pPr>
            <w:r w:rsidRPr="00CD2044">
              <w:t>105,0</w:t>
            </w:r>
          </w:p>
        </w:tc>
        <w:tc>
          <w:tcPr>
            <w:tcW w:w="682" w:type="pct"/>
            <w:tcBorders>
              <w:top w:val="dotted" w:sz="4" w:space="0" w:color="auto"/>
              <w:bottom w:val="dotted" w:sz="4" w:space="0" w:color="auto"/>
            </w:tcBorders>
            <w:vAlign w:val="bottom"/>
          </w:tcPr>
          <w:p w14:paraId="1823B0DA" w14:textId="77777777" w:rsidR="00E82201" w:rsidRPr="003C2DF8" w:rsidRDefault="00E82201" w:rsidP="00E82201">
            <w:pPr>
              <w:pStyle w:val="aff1"/>
              <w:spacing w:before="60"/>
            </w:pPr>
            <w:r w:rsidRPr="003C2DF8">
              <w:t>102,</w:t>
            </w:r>
            <w:r>
              <w:t>7</w:t>
            </w:r>
          </w:p>
        </w:tc>
      </w:tr>
      <w:tr w:rsidR="00E82201" w:rsidRPr="00D846C4" w14:paraId="6D0107FA" w14:textId="77777777" w:rsidTr="001B69F1">
        <w:tc>
          <w:tcPr>
            <w:tcW w:w="2117" w:type="pct"/>
            <w:tcBorders>
              <w:top w:val="dotted" w:sz="4" w:space="0" w:color="auto"/>
              <w:bottom w:val="dotted" w:sz="4" w:space="0" w:color="auto"/>
            </w:tcBorders>
            <w:vAlign w:val="bottom"/>
          </w:tcPr>
          <w:p w14:paraId="553A1AC2" w14:textId="77777777" w:rsidR="00E82201" w:rsidRPr="00924E81" w:rsidRDefault="00E82201" w:rsidP="00E82201">
            <w:pPr>
              <w:pStyle w:val="aff"/>
              <w:spacing w:before="60"/>
              <w:ind w:left="307"/>
            </w:pPr>
            <w:r w:rsidRPr="00924E81">
              <w:t xml:space="preserve">деятельность профессиональная, научная и техническая </w:t>
            </w:r>
          </w:p>
        </w:tc>
        <w:tc>
          <w:tcPr>
            <w:tcW w:w="535" w:type="pct"/>
            <w:tcBorders>
              <w:top w:val="dotted" w:sz="4" w:space="0" w:color="auto"/>
              <w:bottom w:val="dotted" w:sz="4" w:space="0" w:color="auto"/>
            </w:tcBorders>
            <w:vAlign w:val="bottom"/>
          </w:tcPr>
          <w:p w14:paraId="31215985" w14:textId="77777777" w:rsidR="00E82201" w:rsidRPr="00CD2044" w:rsidRDefault="00E82201" w:rsidP="00E82201">
            <w:pPr>
              <w:pStyle w:val="aff1"/>
              <w:spacing w:before="60"/>
            </w:pPr>
            <w:r w:rsidRPr="00CD2044">
              <w:t>100,6</w:t>
            </w:r>
          </w:p>
        </w:tc>
        <w:tc>
          <w:tcPr>
            <w:tcW w:w="536" w:type="pct"/>
            <w:tcBorders>
              <w:top w:val="dotted" w:sz="4" w:space="0" w:color="auto"/>
              <w:bottom w:val="dotted" w:sz="4" w:space="0" w:color="auto"/>
            </w:tcBorders>
            <w:vAlign w:val="bottom"/>
          </w:tcPr>
          <w:p w14:paraId="6774235F" w14:textId="77777777" w:rsidR="00E82201" w:rsidRPr="00CD2044" w:rsidRDefault="00E82201" w:rsidP="00E82201">
            <w:pPr>
              <w:pStyle w:val="aff1"/>
              <w:spacing w:before="60"/>
            </w:pPr>
            <w:r w:rsidRPr="00CD2044">
              <w:t>106,3</w:t>
            </w:r>
          </w:p>
        </w:tc>
        <w:tc>
          <w:tcPr>
            <w:tcW w:w="536" w:type="pct"/>
            <w:tcBorders>
              <w:top w:val="dotted" w:sz="4" w:space="0" w:color="auto"/>
              <w:bottom w:val="dotted" w:sz="4" w:space="0" w:color="auto"/>
            </w:tcBorders>
            <w:vAlign w:val="bottom"/>
          </w:tcPr>
          <w:p w14:paraId="6D7DEE77" w14:textId="77777777" w:rsidR="00E82201" w:rsidRPr="00CD2044" w:rsidRDefault="00E82201" w:rsidP="00E82201">
            <w:pPr>
              <w:pStyle w:val="aff1"/>
              <w:spacing w:before="60"/>
            </w:pPr>
            <w:r w:rsidRPr="00CD2044">
              <w:t>106,1</w:t>
            </w:r>
          </w:p>
        </w:tc>
        <w:tc>
          <w:tcPr>
            <w:tcW w:w="594" w:type="pct"/>
            <w:tcBorders>
              <w:top w:val="dotted" w:sz="4" w:space="0" w:color="auto"/>
              <w:bottom w:val="dotted" w:sz="4" w:space="0" w:color="auto"/>
            </w:tcBorders>
            <w:vAlign w:val="bottom"/>
          </w:tcPr>
          <w:p w14:paraId="13324E35" w14:textId="77777777" w:rsidR="00E82201" w:rsidRPr="00CD2044" w:rsidRDefault="00E82201" w:rsidP="00E82201">
            <w:pPr>
              <w:pStyle w:val="aff1"/>
              <w:spacing w:before="60"/>
            </w:pPr>
            <w:r w:rsidRPr="00CD2044">
              <w:t>103,6</w:t>
            </w:r>
          </w:p>
        </w:tc>
        <w:tc>
          <w:tcPr>
            <w:tcW w:w="682" w:type="pct"/>
            <w:tcBorders>
              <w:top w:val="dotted" w:sz="4" w:space="0" w:color="auto"/>
              <w:bottom w:val="dotted" w:sz="4" w:space="0" w:color="auto"/>
            </w:tcBorders>
            <w:vAlign w:val="bottom"/>
          </w:tcPr>
          <w:p w14:paraId="0BEF0E37" w14:textId="77777777" w:rsidR="00E82201" w:rsidRPr="003C2DF8" w:rsidRDefault="00E82201" w:rsidP="00E82201">
            <w:pPr>
              <w:pStyle w:val="aff1"/>
              <w:spacing w:before="60"/>
            </w:pPr>
            <w:r w:rsidRPr="003C2DF8">
              <w:t>10</w:t>
            </w:r>
            <w:r>
              <w:t>3</w:t>
            </w:r>
            <w:r w:rsidRPr="003C2DF8">
              <w:t>,</w:t>
            </w:r>
            <w:r>
              <w:t>0</w:t>
            </w:r>
          </w:p>
        </w:tc>
      </w:tr>
      <w:tr w:rsidR="00E82201" w:rsidRPr="00D846C4" w14:paraId="57ED4C43" w14:textId="77777777" w:rsidTr="001B69F1">
        <w:tc>
          <w:tcPr>
            <w:tcW w:w="2117" w:type="pct"/>
            <w:tcBorders>
              <w:top w:val="dotted" w:sz="4" w:space="0" w:color="auto"/>
              <w:bottom w:val="dotted" w:sz="4" w:space="0" w:color="auto"/>
            </w:tcBorders>
            <w:vAlign w:val="bottom"/>
          </w:tcPr>
          <w:p w14:paraId="5B9C0445" w14:textId="77777777" w:rsidR="00E82201" w:rsidRPr="00924E81" w:rsidRDefault="00E82201" w:rsidP="00E82201">
            <w:pPr>
              <w:pStyle w:val="aff"/>
              <w:spacing w:before="60"/>
              <w:ind w:left="307"/>
            </w:pPr>
            <w:r w:rsidRPr="00924E81">
              <w:t>деятельность административная и сопутствующие дополнительные услуги</w:t>
            </w:r>
          </w:p>
        </w:tc>
        <w:tc>
          <w:tcPr>
            <w:tcW w:w="535" w:type="pct"/>
            <w:tcBorders>
              <w:top w:val="dotted" w:sz="4" w:space="0" w:color="auto"/>
              <w:bottom w:val="dotted" w:sz="4" w:space="0" w:color="auto"/>
            </w:tcBorders>
            <w:vAlign w:val="bottom"/>
          </w:tcPr>
          <w:p w14:paraId="0B5CAE0D" w14:textId="77777777" w:rsidR="00E82201" w:rsidRPr="00CD2044" w:rsidRDefault="00E82201" w:rsidP="00E82201">
            <w:pPr>
              <w:pStyle w:val="aff1"/>
              <w:spacing w:before="60"/>
            </w:pPr>
            <w:r w:rsidRPr="00CD2044">
              <w:t>100,2</w:t>
            </w:r>
          </w:p>
        </w:tc>
        <w:tc>
          <w:tcPr>
            <w:tcW w:w="536" w:type="pct"/>
            <w:tcBorders>
              <w:top w:val="dotted" w:sz="4" w:space="0" w:color="auto"/>
              <w:bottom w:val="dotted" w:sz="4" w:space="0" w:color="auto"/>
            </w:tcBorders>
            <w:vAlign w:val="bottom"/>
          </w:tcPr>
          <w:p w14:paraId="7D8DDA2C" w14:textId="77777777" w:rsidR="00E82201" w:rsidRPr="00CD2044" w:rsidRDefault="00E82201" w:rsidP="00E82201">
            <w:pPr>
              <w:pStyle w:val="aff1"/>
              <w:spacing w:before="60"/>
            </w:pPr>
            <w:r w:rsidRPr="00CD2044">
              <w:t>103,6</w:t>
            </w:r>
          </w:p>
        </w:tc>
        <w:tc>
          <w:tcPr>
            <w:tcW w:w="536" w:type="pct"/>
            <w:tcBorders>
              <w:top w:val="dotted" w:sz="4" w:space="0" w:color="auto"/>
              <w:bottom w:val="dotted" w:sz="4" w:space="0" w:color="auto"/>
            </w:tcBorders>
            <w:vAlign w:val="bottom"/>
          </w:tcPr>
          <w:p w14:paraId="45F7C5B1" w14:textId="77777777" w:rsidR="00E82201" w:rsidRPr="00CD2044" w:rsidRDefault="00E82201" w:rsidP="00E82201">
            <w:pPr>
              <w:pStyle w:val="aff1"/>
              <w:spacing w:before="60"/>
            </w:pPr>
            <w:r w:rsidRPr="00CD2044">
              <w:t>102,9</w:t>
            </w:r>
          </w:p>
        </w:tc>
        <w:tc>
          <w:tcPr>
            <w:tcW w:w="594" w:type="pct"/>
            <w:tcBorders>
              <w:top w:val="dotted" w:sz="4" w:space="0" w:color="auto"/>
              <w:bottom w:val="dotted" w:sz="4" w:space="0" w:color="auto"/>
            </w:tcBorders>
            <w:vAlign w:val="bottom"/>
          </w:tcPr>
          <w:p w14:paraId="4D67ECF1" w14:textId="77777777" w:rsidR="00E82201" w:rsidRPr="00CD2044" w:rsidRDefault="00E82201" w:rsidP="00E82201">
            <w:pPr>
              <w:pStyle w:val="aff1"/>
              <w:spacing w:before="60"/>
            </w:pPr>
            <w:r w:rsidRPr="00CD2044">
              <w:t>104,6</w:t>
            </w:r>
          </w:p>
        </w:tc>
        <w:tc>
          <w:tcPr>
            <w:tcW w:w="682" w:type="pct"/>
            <w:tcBorders>
              <w:top w:val="dotted" w:sz="4" w:space="0" w:color="auto"/>
              <w:bottom w:val="dotted" w:sz="4" w:space="0" w:color="auto"/>
            </w:tcBorders>
            <w:vAlign w:val="bottom"/>
          </w:tcPr>
          <w:p w14:paraId="26F9CAFE" w14:textId="77777777" w:rsidR="00E82201" w:rsidRPr="003C2DF8" w:rsidRDefault="00E82201" w:rsidP="00E82201">
            <w:pPr>
              <w:pStyle w:val="aff1"/>
              <w:spacing w:before="60"/>
            </w:pPr>
            <w:r>
              <w:t>109</w:t>
            </w:r>
            <w:r w:rsidRPr="003C2DF8">
              <w:t>,</w:t>
            </w:r>
            <w:r>
              <w:t>8</w:t>
            </w:r>
          </w:p>
        </w:tc>
      </w:tr>
      <w:tr w:rsidR="00E82201" w:rsidRPr="00D846C4" w14:paraId="1483B8A2" w14:textId="77777777" w:rsidTr="001B69F1">
        <w:tc>
          <w:tcPr>
            <w:tcW w:w="2117" w:type="pct"/>
            <w:tcBorders>
              <w:top w:val="dotted" w:sz="4" w:space="0" w:color="auto"/>
              <w:bottom w:val="dotted" w:sz="4" w:space="0" w:color="auto"/>
            </w:tcBorders>
            <w:vAlign w:val="bottom"/>
          </w:tcPr>
          <w:p w14:paraId="459385F3" w14:textId="77777777" w:rsidR="00E82201" w:rsidRPr="00924E81" w:rsidRDefault="00E82201" w:rsidP="00E82201">
            <w:pPr>
              <w:pStyle w:val="aff"/>
              <w:spacing w:before="60"/>
              <w:ind w:left="307"/>
            </w:pPr>
            <w:r w:rsidRPr="00924E81">
              <w:t>государственное управление и обеспечение военной безопасности; социальное обеспечение</w:t>
            </w:r>
          </w:p>
        </w:tc>
        <w:tc>
          <w:tcPr>
            <w:tcW w:w="535" w:type="pct"/>
            <w:tcBorders>
              <w:top w:val="dotted" w:sz="4" w:space="0" w:color="auto"/>
              <w:bottom w:val="dotted" w:sz="4" w:space="0" w:color="auto"/>
            </w:tcBorders>
            <w:vAlign w:val="bottom"/>
          </w:tcPr>
          <w:p w14:paraId="47868C6D" w14:textId="77777777" w:rsidR="00E82201" w:rsidRPr="00CD2044" w:rsidRDefault="00E82201" w:rsidP="00E82201">
            <w:pPr>
              <w:pStyle w:val="aff1"/>
              <w:spacing w:before="60"/>
            </w:pPr>
            <w:r w:rsidRPr="00CD2044">
              <w:t>101,0</w:t>
            </w:r>
          </w:p>
        </w:tc>
        <w:tc>
          <w:tcPr>
            <w:tcW w:w="536" w:type="pct"/>
            <w:tcBorders>
              <w:top w:val="dotted" w:sz="4" w:space="0" w:color="auto"/>
              <w:bottom w:val="dotted" w:sz="4" w:space="0" w:color="auto"/>
            </w:tcBorders>
            <w:vAlign w:val="bottom"/>
          </w:tcPr>
          <w:p w14:paraId="0FC60093" w14:textId="77777777" w:rsidR="00E82201" w:rsidRPr="00CD2044" w:rsidRDefault="00E82201" w:rsidP="00E82201">
            <w:pPr>
              <w:pStyle w:val="aff1"/>
              <w:spacing w:before="60"/>
            </w:pPr>
            <w:r w:rsidRPr="00CD2044">
              <w:t>105,4</w:t>
            </w:r>
          </w:p>
        </w:tc>
        <w:tc>
          <w:tcPr>
            <w:tcW w:w="536" w:type="pct"/>
            <w:tcBorders>
              <w:top w:val="dotted" w:sz="4" w:space="0" w:color="auto"/>
              <w:bottom w:val="dotted" w:sz="4" w:space="0" w:color="auto"/>
            </w:tcBorders>
            <w:vAlign w:val="bottom"/>
          </w:tcPr>
          <w:p w14:paraId="3A10CC1D" w14:textId="77777777" w:rsidR="00E82201" w:rsidRPr="00CD2044" w:rsidRDefault="00E82201" w:rsidP="00E82201">
            <w:pPr>
              <w:pStyle w:val="aff1"/>
              <w:spacing w:before="60"/>
            </w:pPr>
            <w:r w:rsidRPr="00CD2044">
              <w:t>105,3</w:t>
            </w:r>
          </w:p>
        </w:tc>
        <w:tc>
          <w:tcPr>
            <w:tcW w:w="594" w:type="pct"/>
            <w:tcBorders>
              <w:top w:val="dotted" w:sz="4" w:space="0" w:color="auto"/>
              <w:bottom w:val="dotted" w:sz="4" w:space="0" w:color="auto"/>
            </w:tcBorders>
            <w:vAlign w:val="bottom"/>
          </w:tcPr>
          <w:p w14:paraId="31733DAB" w14:textId="77777777" w:rsidR="00E82201" w:rsidRPr="00CD2044" w:rsidRDefault="00E82201" w:rsidP="00E82201">
            <w:pPr>
              <w:pStyle w:val="aff1"/>
              <w:spacing w:before="60"/>
            </w:pPr>
            <w:r w:rsidRPr="00CD2044">
              <w:t>103,6</w:t>
            </w:r>
          </w:p>
        </w:tc>
        <w:tc>
          <w:tcPr>
            <w:tcW w:w="682" w:type="pct"/>
            <w:tcBorders>
              <w:top w:val="dotted" w:sz="4" w:space="0" w:color="auto"/>
              <w:bottom w:val="dotted" w:sz="4" w:space="0" w:color="auto"/>
            </w:tcBorders>
            <w:vAlign w:val="bottom"/>
          </w:tcPr>
          <w:p w14:paraId="2D118763" w14:textId="77777777" w:rsidR="00E82201" w:rsidRPr="003C2DF8" w:rsidRDefault="00E82201" w:rsidP="00E82201">
            <w:pPr>
              <w:pStyle w:val="aff1"/>
              <w:spacing w:before="60"/>
            </w:pPr>
            <w:r w:rsidRPr="003C2DF8">
              <w:t>10</w:t>
            </w:r>
            <w:r>
              <w:t>4</w:t>
            </w:r>
            <w:r w:rsidRPr="003C2DF8">
              <w:t>,</w:t>
            </w:r>
            <w:r>
              <w:t>1</w:t>
            </w:r>
          </w:p>
        </w:tc>
      </w:tr>
      <w:tr w:rsidR="00E82201" w:rsidRPr="00D846C4" w14:paraId="139D7B8A" w14:textId="77777777" w:rsidTr="001B69F1">
        <w:tc>
          <w:tcPr>
            <w:tcW w:w="2117" w:type="pct"/>
            <w:tcBorders>
              <w:top w:val="dotted" w:sz="4" w:space="0" w:color="auto"/>
              <w:bottom w:val="dotted" w:sz="4" w:space="0" w:color="auto"/>
            </w:tcBorders>
            <w:vAlign w:val="bottom"/>
          </w:tcPr>
          <w:p w14:paraId="1C4EE643" w14:textId="77777777" w:rsidR="00E82201" w:rsidRPr="00924E81" w:rsidRDefault="00E82201" w:rsidP="00E82201">
            <w:pPr>
              <w:pStyle w:val="aff"/>
              <w:spacing w:before="60"/>
              <w:ind w:left="307"/>
            </w:pPr>
            <w:r w:rsidRPr="00924E81">
              <w:t>образование</w:t>
            </w:r>
          </w:p>
        </w:tc>
        <w:tc>
          <w:tcPr>
            <w:tcW w:w="535" w:type="pct"/>
            <w:tcBorders>
              <w:top w:val="dotted" w:sz="4" w:space="0" w:color="auto"/>
              <w:bottom w:val="dotted" w:sz="4" w:space="0" w:color="auto"/>
            </w:tcBorders>
            <w:vAlign w:val="bottom"/>
          </w:tcPr>
          <w:p w14:paraId="19E44FCA" w14:textId="77777777" w:rsidR="00E82201" w:rsidRPr="00CD2044" w:rsidRDefault="00E82201" w:rsidP="00E82201">
            <w:pPr>
              <w:pStyle w:val="aff1"/>
              <w:spacing w:before="60"/>
            </w:pPr>
            <w:r w:rsidRPr="00CD2044">
              <w:t>101,4</w:t>
            </w:r>
          </w:p>
        </w:tc>
        <w:tc>
          <w:tcPr>
            <w:tcW w:w="536" w:type="pct"/>
            <w:tcBorders>
              <w:top w:val="dotted" w:sz="4" w:space="0" w:color="auto"/>
              <w:bottom w:val="dotted" w:sz="4" w:space="0" w:color="auto"/>
            </w:tcBorders>
            <w:vAlign w:val="bottom"/>
          </w:tcPr>
          <w:p w14:paraId="66D5BBBE" w14:textId="77777777" w:rsidR="00E82201" w:rsidRPr="00CD2044" w:rsidRDefault="00E82201" w:rsidP="00E82201">
            <w:pPr>
              <w:pStyle w:val="aff1"/>
              <w:spacing w:before="60"/>
            </w:pPr>
            <w:r w:rsidRPr="00CD2044">
              <w:t>104,4</w:t>
            </w:r>
          </w:p>
        </w:tc>
        <w:tc>
          <w:tcPr>
            <w:tcW w:w="536" w:type="pct"/>
            <w:tcBorders>
              <w:top w:val="dotted" w:sz="4" w:space="0" w:color="auto"/>
              <w:bottom w:val="dotted" w:sz="4" w:space="0" w:color="auto"/>
            </w:tcBorders>
            <w:vAlign w:val="bottom"/>
          </w:tcPr>
          <w:p w14:paraId="30904D2E" w14:textId="77777777" w:rsidR="00E82201" w:rsidRPr="00CD2044" w:rsidRDefault="00E82201" w:rsidP="00E82201">
            <w:pPr>
              <w:pStyle w:val="aff1"/>
              <w:spacing w:before="60"/>
            </w:pPr>
            <w:r w:rsidRPr="00CD2044">
              <w:t>104,6</w:t>
            </w:r>
          </w:p>
        </w:tc>
        <w:tc>
          <w:tcPr>
            <w:tcW w:w="594" w:type="pct"/>
            <w:tcBorders>
              <w:top w:val="dotted" w:sz="4" w:space="0" w:color="auto"/>
              <w:bottom w:val="dotted" w:sz="4" w:space="0" w:color="auto"/>
            </w:tcBorders>
            <w:vAlign w:val="bottom"/>
          </w:tcPr>
          <w:p w14:paraId="2AED996E" w14:textId="77777777" w:rsidR="00E82201" w:rsidRPr="00CD2044" w:rsidRDefault="00E82201" w:rsidP="00E82201">
            <w:pPr>
              <w:pStyle w:val="aff1"/>
              <w:spacing w:before="60"/>
            </w:pPr>
            <w:r w:rsidRPr="00CD2044">
              <w:t>105,2</w:t>
            </w:r>
          </w:p>
        </w:tc>
        <w:tc>
          <w:tcPr>
            <w:tcW w:w="682" w:type="pct"/>
            <w:tcBorders>
              <w:top w:val="dotted" w:sz="4" w:space="0" w:color="auto"/>
              <w:bottom w:val="dotted" w:sz="4" w:space="0" w:color="auto"/>
            </w:tcBorders>
            <w:vAlign w:val="bottom"/>
          </w:tcPr>
          <w:p w14:paraId="7823E1E1" w14:textId="77777777" w:rsidR="00E82201" w:rsidRPr="003C2DF8" w:rsidRDefault="00E82201" w:rsidP="00E82201">
            <w:pPr>
              <w:pStyle w:val="aff1"/>
              <w:spacing w:before="60"/>
            </w:pPr>
            <w:r w:rsidRPr="003C2DF8">
              <w:t>10</w:t>
            </w:r>
            <w:r>
              <w:t>8</w:t>
            </w:r>
            <w:r w:rsidRPr="003C2DF8">
              <w:t>,</w:t>
            </w:r>
            <w:r>
              <w:t>4</w:t>
            </w:r>
          </w:p>
        </w:tc>
      </w:tr>
      <w:tr w:rsidR="00E82201" w:rsidRPr="00D846C4" w14:paraId="66EC356E" w14:textId="77777777" w:rsidTr="001B69F1">
        <w:tc>
          <w:tcPr>
            <w:tcW w:w="2117" w:type="pct"/>
            <w:tcBorders>
              <w:top w:val="dotted" w:sz="4" w:space="0" w:color="auto"/>
              <w:bottom w:val="dotted" w:sz="4" w:space="0" w:color="auto"/>
            </w:tcBorders>
            <w:vAlign w:val="bottom"/>
          </w:tcPr>
          <w:p w14:paraId="1B9907EB" w14:textId="77777777" w:rsidR="00E82201" w:rsidRPr="00924E81" w:rsidRDefault="00E82201" w:rsidP="00E82201">
            <w:pPr>
              <w:pStyle w:val="aff"/>
              <w:spacing w:before="60"/>
              <w:ind w:left="307"/>
            </w:pPr>
            <w:r w:rsidRPr="00924E81">
              <w:t>деятельность в области здравоохранения и социальных услуг</w:t>
            </w:r>
          </w:p>
        </w:tc>
        <w:tc>
          <w:tcPr>
            <w:tcW w:w="535" w:type="pct"/>
            <w:tcBorders>
              <w:top w:val="dotted" w:sz="4" w:space="0" w:color="auto"/>
              <w:bottom w:val="dotted" w:sz="4" w:space="0" w:color="auto"/>
            </w:tcBorders>
            <w:vAlign w:val="bottom"/>
          </w:tcPr>
          <w:p w14:paraId="58D19158" w14:textId="77777777" w:rsidR="00E82201" w:rsidRPr="00CD2044" w:rsidRDefault="00E82201" w:rsidP="00E82201">
            <w:pPr>
              <w:pStyle w:val="aff1"/>
              <w:spacing w:before="60"/>
            </w:pPr>
            <w:r w:rsidRPr="00CD2044">
              <w:t>100,3</w:t>
            </w:r>
          </w:p>
        </w:tc>
        <w:tc>
          <w:tcPr>
            <w:tcW w:w="536" w:type="pct"/>
            <w:tcBorders>
              <w:top w:val="dotted" w:sz="4" w:space="0" w:color="auto"/>
              <w:bottom w:val="dotted" w:sz="4" w:space="0" w:color="auto"/>
            </w:tcBorders>
            <w:vAlign w:val="bottom"/>
          </w:tcPr>
          <w:p w14:paraId="7AC1C80A" w14:textId="77777777" w:rsidR="00E82201" w:rsidRPr="00CD2044" w:rsidRDefault="00E82201" w:rsidP="00E82201">
            <w:pPr>
              <w:pStyle w:val="aff1"/>
              <w:spacing w:before="60"/>
            </w:pPr>
            <w:r w:rsidRPr="00CD2044">
              <w:t>103,1</w:t>
            </w:r>
          </w:p>
        </w:tc>
        <w:tc>
          <w:tcPr>
            <w:tcW w:w="536" w:type="pct"/>
            <w:tcBorders>
              <w:top w:val="dotted" w:sz="4" w:space="0" w:color="auto"/>
              <w:bottom w:val="dotted" w:sz="4" w:space="0" w:color="auto"/>
            </w:tcBorders>
            <w:vAlign w:val="bottom"/>
          </w:tcPr>
          <w:p w14:paraId="77241720" w14:textId="77777777" w:rsidR="00E82201" w:rsidRPr="00CD2044" w:rsidRDefault="00E82201" w:rsidP="00E82201">
            <w:pPr>
              <w:pStyle w:val="aff1"/>
              <w:spacing w:before="60"/>
            </w:pPr>
            <w:r w:rsidRPr="00CD2044">
              <w:t>102,6</w:t>
            </w:r>
          </w:p>
        </w:tc>
        <w:tc>
          <w:tcPr>
            <w:tcW w:w="594" w:type="pct"/>
            <w:tcBorders>
              <w:top w:val="dotted" w:sz="4" w:space="0" w:color="auto"/>
              <w:bottom w:val="dotted" w:sz="4" w:space="0" w:color="auto"/>
            </w:tcBorders>
            <w:vAlign w:val="bottom"/>
          </w:tcPr>
          <w:p w14:paraId="3E980B41" w14:textId="77777777" w:rsidR="00E82201" w:rsidRPr="00CD2044" w:rsidRDefault="00E82201" w:rsidP="00E82201">
            <w:pPr>
              <w:pStyle w:val="aff1"/>
              <w:spacing w:before="60"/>
            </w:pPr>
            <w:r w:rsidRPr="00CD2044">
              <w:t>105,1</w:t>
            </w:r>
          </w:p>
        </w:tc>
        <w:tc>
          <w:tcPr>
            <w:tcW w:w="682" w:type="pct"/>
            <w:tcBorders>
              <w:top w:val="dotted" w:sz="4" w:space="0" w:color="auto"/>
              <w:bottom w:val="dotted" w:sz="4" w:space="0" w:color="auto"/>
            </w:tcBorders>
            <w:vAlign w:val="bottom"/>
          </w:tcPr>
          <w:p w14:paraId="69F4945A" w14:textId="77777777" w:rsidR="00E82201" w:rsidRPr="003C2DF8" w:rsidRDefault="00E82201" w:rsidP="00E82201">
            <w:pPr>
              <w:pStyle w:val="aff1"/>
              <w:spacing w:before="60"/>
            </w:pPr>
            <w:r w:rsidRPr="003C2DF8">
              <w:t>1</w:t>
            </w:r>
            <w:r>
              <w:t>10</w:t>
            </w:r>
            <w:r w:rsidRPr="003C2DF8">
              <w:t>,2</w:t>
            </w:r>
          </w:p>
        </w:tc>
      </w:tr>
      <w:tr w:rsidR="00E82201" w:rsidRPr="00D846C4" w14:paraId="1FFA210A" w14:textId="77777777" w:rsidTr="001B69F1">
        <w:tc>
          <w:tcPr>
            <w:tcW w:w="2117" w:type="pct"/>
            <w:tcBorders>
              <w:top w:val="dotted" w:sz="4" w:space="0" w:color="auto"/>
              <w:bottom w:val="dotted" w:sz="4" w:space="0" w:color="auto"/>
            </w:tcBorders>
            <w:vAlign w:val="bottom"/>
          </w:tcPr>
          <w:p w14:paraId="0ECABD04" w14:textId="77777777" w:rsidR="00E82201" w:rsidRPr="00924E81" w:rsidRDefault="00E82201" w:rsidP="00E82201">
            <w:pPr>
              <w:pStyle w:val="aff"/>
              <w:spacing w:before="60"/>
              <w:ind w:left="307"/>
            </w:pPr>
            <w:r w:rsidRPr="00924E81">
              <w:t>деятельность в области культуры, спорта, организации досуга и развлечений</w:t>
            </w:r>
          </w:p>
        </w:tc>
        <w:tc>
          <w:tcPr>
            <w:tcW w:w="535" w:type="pct"/>
            <w:tcBorders>
              <w:top w:val="dotted" w:sz="4" w:space="0" w:color="auto"/>
              <w:bottom w:val="dotted" w:sz="4" w:space="0" w:color="auto"/>
            </w:tcBorders>
            <w:vAlign w:val="bottom"/>
          </w:tcPr>
          <w:p w14:paraId="12C20631" w14:textId="77777777" w:rsidR="00E82201" w:rsidRPr="00CD2044" w:rsidRDefault="00E82201" w:rsidP="00E82201">
            <w:pPr>
              <w:pStyle w:val="aff1"/>
              <w:spacing w:before="60"/>
            </w:pPr>
            <w:r w:rsidRPr="00CD2044">
              <w:t>101,0</w:t>
            </w:r>
          </w:p>
        </w:tc>
        <w:tc>
          <w:tcPr>
            <w:tcW w:w="536" w:type="pct"/>
            <w:tcBorders>
              <w:top w:val="dotted" w:sz="4" w:space="0" w:color="auto"/>
              <w:bottom w:val="dotted" w:sz="4" w:space="0" w:color="auto"/>
            </w:tcBorders>
            <w:vAlign w:val="bottom"/>
          </w:tcPr>
          <w:p w14:paraId="38744112" w14:textId="77777777" w:rsidR="00E82201" w:rsidRPr="00CD2044" w:rsidRDefault="00E82201" w:rsidP="00E82201">
            <w:pPr>
              <w:pStyle w:val="aff1"/>
              <w:spacing w:before="60"/>
            </w:pPr>
            <w:r w:rsidRPr="00CD2044">
              <w:t>104,7</w:t>
            </w:r>
          </w:p>
        </w:tc>
        <w:tc>
          <w:tcPr>
            <w:tcW w:w="536" w:type="pct"/>
            <w:tcBorders>
              <w:top w:val="dotted" w:sz="4" w:space="0" w:color="auto"/>
              <w:bottom w:val="dotted" w:sz="4" w:space="0" w:color="auto"/>
            </w:tcBorders>
            <w:vAlign w:val="bottom"/>
          </w:tcPr>
          <w:p w14:paraId="5EF11D03" w14:textId="77777777" w:rsidR="00E82201" w:rsidRPr="00CD2044" w:rsidRDefault="00E82201" w:rsidP="00E82201">
            <w:pPr>
              <w:pStyle w:val="aff1"/>
              <w:spacing w:before="60"/>
            </w:pPr>
            <w:r w:rsidRPr="00CD2044">
              <w:t>104,3</w:t>
            </w:r>
          </w:p>
        </w:tc>
        <w:tc>
          <w:tcPr>
            <w:tcW w:w="594" w:type="pct"/>
            <w:tcBorders>
              <w:top w:val="dotted" w:sz="4" w:space="0" w:color="auto"/>
              <w:bottom w:val="dotted" w:sz="4" w:space="0" w:color="auto"/>
            </w:tcBorders>
            <w:vAlign w:val="bottom"/>
          </w:tcPr>
          <w:p w14:paraId="62F2F53F" w14:textId="77777777" w:rsidR="00E82201" w:rsidRPr="00CD2044" w:rsidRDefault="00E82201" w:rsidP="00E82201">
            <w:pPr>
              <w:pStyle w:val="aff1"/>
              <w:spacing w:before="60"/>
            </w:pPr>
            <w:r w:rsidRPr="00CD2044">
              <w:t>104,4</w:t>
            </w:r>
          </w:p>
        </w:tc>
        <w:tc>
          <w:tcPr>
            <w:tcW w:w="682" w:type="pct"/>
            <w:tcBorders>
              <w:top w:val="dotted" w:sz="4" w:space="0" w:color="auto"/>
              <w:bottom w:val="dotted" w:sz="4" w:space="0" w:color="auto"/>
            </w:tcBorders>
            <w:vAlign w:val="bottom"/>
          </w:tcPr>
          <w:p w14:paraId="1DB76714" w14:textId="77777777" w:rsidR="00E82201" w:rsidRPr="003C2DF8" w:rsidRDefault="00E82201" w:rsidP="00E82201">
            <w:pPr>
              <w:pStyle w:val="aff1"/>
              <w:spacing w:before="60"/>
            </w:pPr>
            <w:r w:rsidRPr="003C2DF8">
              <w:t>10</w:t>
            </w:r>
            <w:r>
              <w:t>7</w:t>
            </w:r>
            <w:r w:rsidRPr="003C2DF8">
              <w:t>,</w:t>
            </w:r>
            <w:r>
              <w:t>1</w:t>
            </w:r>
          </w:p>
        </w:tc>
      </w:tr>
      <w:tr w:rsidR="00E82201" w:rsidRPr="0040050E" w14:paraId="5C53F89B" w14:textId="77777777" w:rsidTr="001B69F1">
        <w:tc>
          <w:tcPr>
            <w:tcW w:w="2117" w:type="pct"/>
            <w:tcBorders>
              <w:top w:val="dotted" w:sz="4" w:space="0" w:color="auto"/>
              <w:bottom w:val="double" w:sz="6" w:space="0" w:color="auto"/>
            </w:tcBorders>
            <w:vAlign w:val="bottom"/>
          </w:tcPr>
          <w:p w14:paraId="59D24E01" w14:textId="77777777" w:rsidR="00E82201" w:rsidRPr="00924E81" w:rsidRDefault="00E82201" w:rsidP="00E82201">
            <w:pPr>
              <w:pStyle w:val="aff"/>
              <w:spacing w:before="60"/>
              <w:ind w:left="307"/>
            </w:pPr>
            <w:r w:rsidRPr="00924E81">
              <w:t>предоставление прочих видов услуг</w:t>
            </w:r>
          </w:p>
        </w:tc>
        <w:tc>
          <w:tcPr>
            <w:tcW w:w="535" w:type="pct"/>
            <w:tcBorders>
              <w:top w:val="dotted" w:sz="4" w:space="0" w:color="auto"/>
              <w:bottom w:val="double" w:sz="6" w:space="0" w:color="auto"/>
            </w:tcBorders>
            <w:vAlign w:val="bottom"/>
          </w:tcPr>
          <w:p w14:paraId="7407603D" w14:textId="77777777" w:rsidR="00E82201" w:rsidRPr="00CD2044" w:rsidRDefault="00E82201" w:rsidP="00E82201">
            <w:pPr>
              <w:pStyle w:val="aff1"/>
              <w:spacing w:before="60"/>
            </w:pPr>
            <w:r w:rsidRPr="00CD2044">
              <w:t>100,5</w:t>
            </w:r>
          </w:p>
        </w:tc>
        <w:tc>
          <w:tcPr>
            <w:tcW w:w="536" w:type="pct"/>
            <w:tcBorders>
              <w:top w:val="dotted" w:sz="4" w:space="0" w:color="auto"/>
              <w:bottom w:val="double" w:sz="6" w:space="0" w:color="auto"/>
            </w:tcBorders>
            <w:vAlign w:val="bottom"/>
          </w:tcPr>
          <w:p w14:paraId="5A04093B" w14:textId="77777777" w:rsidR="00E82201" w:rsidRPr="00CD2044" w:rsidRDefault="00E82201" w:rsidP="00E82201">
            <w:pPr>
              <w:pStyle w:val="aff1"/>
              <w:spacing w:before="60"/>
            </w:pPr>
            <w:r w:rsidRPr="00CD2044">
              <w:t>105,8</w:t>
            </w:r>
          </w:p>
        </w:tc>
        <w:tc>
          <w:tcPr>
            <w:tcW w:w="536" w:type="pct"/>
            <w:tcBorders>
              <w:top w:val="dotted" w:sz="4" w:space="0" w:color="auto"/>
              <w:bottom w:val="double" w:sz="6" w:space="0" w:color="auto"/>
            </w:tcBorders>
            <w:vAlign w:val="bottom"/>
          </w:tcPr>
          <w:p w14:paraId="67E30D0C" w14:textId="77777777" w:rsidR="00E82201" w:rsidRPr="00CD2044" w:rsidRDefault="00E82201" w:rsidP="00E82201">
            <w:pPr>
              <w:pStyle w:val="aff1"/>
              <w:spacing w:before="60"/>
            </w:pPr>
            <w:r w:rsidRPr="00CD2044">
              <w:t>105,6</w:t>
            </w:r>
          </w:p>
        </w:tc>
        <w:tc>
          <w:tcPr>
            <w:tcW w:w="594" w:type="pct"/>
            <w:tcBorders>
              <w:top w:val="dotted" w:sz="4" w:space="0" w:color="auto"/>
              <w:bottom w:val="double" w:sz="6" w:space="0" w:color="auto"/>
            </w:tcBorders>
            <w:vAlign w:val="bottom"/>
          </w:tcPr>
          <w:p w14:paraId="0C7885CA" w14:textId="77777777" w:rsidR="00E82201" w:rsidRPr="00CD2044" w:rsidRDefault="00E82201" w:rsidP="00E82201">
            <w:pPr>
              <w:pStyle w:val="aff1"/>
              <w:spacing w:before="60"/>
            </w:pPr>
            <w:r w:rsidRPr="00CD2044">
              <w:t>105,0</w:t>
            </w:r>
          </w:p>
        </w:tc>
        <w:tc>
          <w:tcPr>
            <w:tcW w:w="682" w:type="pct"/>
            <w:tcBorders>
              <w:top w:val="dotted" w:sz="4" w:space="0" w:color="auto"/>
              <w:bottom w:val="double" w:sz="6" w:space="0" w:color="auto"/>
            </w:tcBorders>
            <w:vAlign w:val="bottom"/>
          </w:tcPr>
          <w:p w14:paraId="06B1569A" w14:textId="77777777" w:rsidR="00E82201" w:rsidRPr="003C2DF8" w:rsidRDefault="00E82201" w:rsidP="00E82201">
            <w:pPr>
              <w:pStyle w:val="aff1"/>
              <w:spacing w:before="60"/>
            </w:pPr>
            <w:r>
              <w:t>106</w:t>
            </w:r>
            <w:r w:rsidRPr="003C2DF8">
              <w:t>,</w:t>
            </w:r>
            <w:r>
              <w:t>2</w:t>
            </w:r>
          </w:p>
        </w:tc>
      </w:tr>
    </w:tbl>
    <w:p w14:paraId="1C754806" w14:textId="77777777" w:rsidR="00E82201" w:rsidRDefault="00E82201" w:rsidP="001B69F1">
      <w:pPr>
        <w:pStyle w:val="-"/>
        <w:pageBreakBefore/>
        <w:spacing w:before="0" w:after="0"/>
        <w:rPr>
          <w:b w:val="0"/>
          <w:spacing w:val="20"/>
        </w:rPr>
      </w:pPr>
      <w:r w:rsidRPr="0040050E">
        <w:lastRenderedPageBreak/>
        <w:t>Индексы цен приобретения основных видов продукции</w:t>
      </w:r>
      <w:r w:rsidRPr="0040050E">
        <w:br/>
        <w:t>строительными организациями</w:t>
      </w:r>
      <w:r w:rsidRPr="0040050E">
        <w:br/>
      </w:r>
      <w:r w:rsidRPr="0040050E">
        <w:rPr>
          <w:b w:val="0"/>
          <w:spacing w:val="20"/>
        </w:rPr>
        <w:t>(на конец периода, в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1134"/>
        <w:gridCol w:w="993"/>
        <w:gridCol w:w="1134"/>
        <w:gridCol w:w="992"/>
        <w:gridCol w:w="1134"/>
      </w:tblGrid>
      <w:tr w:rsidR="00E82201" w:rsidRPr="00396456" w14:paraId="1EAEF562" w14:textId="77777777" w:rsidTr="00B75878">
        <w:trPr>
          <w:trHeight w:val="600"/>
          <w:tblHeader/>
        </w:trPr>
        <w:tc>
          <w:tcPr>
            <w:tcW w:w="3969" w:type="dxa"/>
            <w:vMerge w:val="restart"/>
            <w:tcBorders>
              <w:top w:val="double" w:sz="6" w:space="0" w:color="auto"/>
            </w:tcBorders>
          </w:tcPr>
          <w:p w14:paraId="5A58CF5E" w14:textId="77777777" w:rsidR="00E82201" w:rsidRPr="00396456" w:rsidRDefault="00E82201" w:rsidP="00E82201"/>
        </w:tc>
        <w:tc>
          <w:tcPr>
            <w:tcW w:w="3261" w:type="dxa"/>
            <w:gridSpan w:val="3"/>
            <w:tcBorders>
              <w:top w:val="double" w:sz="6" w:space="0" w:color="auto"/>
              <w:bottom w:val="single" w:sz="4" w:space="0" w:color="auto"/>
            </w:tcBorders>
          </w:tcPr>
          <w:p w14:paraId="1C18240A" w14:textId="77777777" w:rsidR="00E82201" w:rsidRPr="00396456" w:rsidRDefault="00E82201" w:rsidP="00E82201">
            <w:pPr>
              <w:tabs>
                <w:tab w:val="left" w:pos="630"/>
                <w:tab w:val="center" w:pos="1503"/>
              </w:tabs>
              <w:spacing w:before="60" w:after="60" w:line="200" w:lineRule="exact"/>
              <w:ind w:firstLine="0"/>
              <w:jc w:val="center"/>
              <w:rPr>
                <w:i/>
                <w:sz w:val="20"/>
              </w:rPr>
            </w:pPr>
            <w:r>
              <w:rPr>
                <w:i/>
                <w:sz w:val="20"/>
              </w:rPr>
              <w:t>Сентябрь</w:t>
            </w:r>
            <w:r w:rsidRPr="00396456">
              <w:rPr>
                <w:i/>
                <w:sz w:val="20"/>
              </w:rPr>
              <w:t xml:space="preserve"> 20</w:t>
            </w:r>
            <w:r>
              <w:rPr>
                <w:i/>
                <w:sz w:val="20"/>
              </w:rPr>
              <w:t>21</w:t>
            </w:r>
            <w:r w:rsidRPr="00396456">
              <w:rPr>
                <w:i/>
                <w:sz w:val="20"/>
              </w:rPr>
              <w:t>г. к:</w:t>
            </w:r>
          </w:p>
        </w:tc>
        <w:tc>
          <w:tcPr>
            <w:tcW w:w="992" w:type="dxa"/>
            <w:vMerge w:val="restart"/>
            <w:tcBorders>
              <w:top w:val="double" w:sz="6" w:space="0" w:color="auto"/>
            </w:tcBorders>
          </w:tcPr>
          <w:p w14:paraId="652B53C5" w14:textId="77777777" w:rsidR="00E82201" w:rsidRPr="00396456" w:rsidRDefault="00E82201" w:rsidP="00E82201">
            <w:pPr>
              <w:spacing w:line="240" w:lineRule="auto"/>
              <w:ind w:firstLine="0"/>
              <w:jc w:val="center"/>
              <w:rPr>
                <w:i/>
                <w:sz w:val="20"/>
                <w:u w:val="single"/>
              </w:rPr>
            </w:pPr>
            <w:r w:rsidRPr="00396456">
              <w:rPr>
                <w:i/>
                <w:sz w:val="20"/>
              </w:rPr>
              <w:t xml:space="preserve">Январь – </w:t>
            </w:r>
            <w:r>
              <w:rPr>
                <w:i/>
                <w:sz w:val="20"/>
              </w:rPr>
              <w:t>сентябрь</w:t>
            </w:r>
            <w:r w:rsidRPr="00396456">
              <w:rPr>
                <w:i/>
                <w:sz w:val="20"/>
              </w:rPr>
              <w:br/>
              <w:t>20</w:t>
            </w:r>
            <w:r>
              <w:rPr>
                <w:i/>
                <w:sz w:val="20"/>
              </w:rPr>
              <w:t>21</w:t>
            </w:r>
            <w:r w:rsidRPr="00396456">
              <w:rPr>
                <w:i/>
                <w:sz w:val="20"/>
              </w:rPr>
              <w:t xml:space="preserve">г. к январю – </w:t>
            </w:r>
            <w:r>
              <w:rPr>
                <w:i/>
                <w:sz w:val="20"/>
              </w:rPr>
              <w:t>сентябрю</w:t>
            </w:r>
            <w:r>
              <w:rPr>
                <w:i/>
                <w:sz w:val="20"/>
              </w:rPr>
              <w:br/>
            </w:r>
            <w:r w:rsidRPr="00396456">
              <w:rPr>
                <w:i/>
                <w:sz w:val="20"/>
              </w:rPr>
              <w:t xml:space="preserve"> 20</w:t>
            </w:r>
            <w:r>
              <w:rPr>
                <w:i/>
                <w:sz w:val="20"/>
              </w:rPr>
              <w:t>20</w:t>
            </w:r>
            <w:r w:rsidRPr="00396456">
              <w:rPr>
                <w:i/>
                <w:sz w:val="20"/>
              </w:rPr>
              <w:t>г.</w:t>
            </w:r>
          </w:p>
        </w:tc>
        <w:tc>
          <w:tcPr>
            <w:tcW w:w="1134" w:type="dxa"/>
            <w:vMerge w:val="restart"/>
            <w:tcBorders>
              <w:top w:val="double" w:sz="6" w:space="0" w:color="auto"/>
            </w:tcBorders>
          </w:tcPr>
          <w:p w14:paraId="4A3998FD" w14:textId="77777777" w:rsidR="00E82201" w:rsidRPr="00396456" w:rsidRDefault="00E82201" w:rsidP="00E82201">
            <w:pPr>
              <w:spacing w:line="240" w:lineRule="auto"/>
              <w:ind w:firstLine="0"/>
              <w:jc w:val="center"/>
              <w:rPr>
                <w:i/>
                <w:sz w:val="20"/>
              </w:rPr>
            </w:pPr>
            <w:r w:rsidRPr="00396456">
              <w:rPr>
                <w:i/>
                <w:sz w:val="20"/>
                <w:u w:val="single"/>
              </w:rPr>
              <w:t>Справочно</w:t>
            </w:r>
            <w:r w:rsidRPr="00396456">
              <w:rPr>
                <w:i/>
                <w:sz w:val="20"/>
              </w:rPr>
              <w:t xml:space="preserve">: </w:t>
            </w:r>
            <w:r w:rsidRPr="00396456">
              <w:rPr>
                <w:i/>
                <w:sz w:val="20"/>
              </w:rPr>
              <w:br/>
            </w:r>
            <w:r>
              <w:rPr>
                <w:i/>
                <w:sz w:val="20"/>
              </w:rPr>
              <w:t>сентябрь</w:t>
            </w:r>
            <w:r w:rsidRPr="00396456">
              <w:rPr>
                <w:i/>
                <w:sz w:val="20"/>
              </w:rPr>
              <w:br/>
              <w:t>20</w:t>
            </w:r>
            <w:r>
              <w:rPr>
                <w:i/>
                <w:sz w:val="20"/>
              </w:rPr>
              <w:t>20</w:t>
            </w:r>
            <w:r w:rsidRPr="00396456">
              <w:rPr>
                <w:i/>
                <w:sz w:val="20"/>
              </w:rPr>
              <w:t>г.</w:t>
            </w:r>
            <w:r w:rsidRPr="00396456">
              <w:rPr>
                <w:i/>
                <w:sz w:val="20"/>
              </w:rPr>
              <w:br/>
              <w:t>к декабрю 201</w:t>
            </w:r>
            <w:r>
              <w:rPr>
                <w:i/>
                <w:sz w:val="20"/>
              </w:rPr>
              <w:t>9</w:t>
            </w:r>
            <w:r w:rsidRPr="00396456">
              <w:rPr>
                <w:i/>
                <w:sz w:val="20"/>
              </w:rPr>
              <w:t>г.</w:t>
            </w:r>
          </w:p>
        </w:tc>
      </w:tr>
      <w:tr w:rsidR="00E82201" w:rsidRPr="00396456" w14:paraId="11C6A9B2" w14:textId="77777777" w:rsidTr="00B75878">
        <w:trPr>
          <w:trHeight w:val="600"/>
          <w:tblHeader/>
        </w:trPr>
        <w:tc>
          <w:tcPr>
            <w:tcW w:w="3969" w:type="dxa"/>
            <w:vMerge/>
          </w:tcPr>
          <w:p w14:paraId="3908716A" w14:textId="77777777" w:rsidR="00E82201" w:rsidRPr="00396456" w:rsidRDefault="00E82201" w:rsidP="00E82201"/>
        </w:tc>
        <w:tc>
          <w:tcPr>
            <w:tcW w:w="1134" w:type="dxa"/>
            <w:tcBorders>
              <w:top w:val="single" w:sz="4" w:space="0" w:color="auto"/>
              <w:bottom w:val="single" w:sz="4" w:space="0" w:color="auto"/>
            </w:tcBorders>
          </w:tcPr>
          <w:p w14:paraId="13F3CDEC" w14:textId="77777777" w:rsidR="00E82201" w:rsidRPr="00396456" w:rsidRDefault="00E82201" w:rsidP="00E82201">
            <w:pPr>
              <w:spacing w:line="240" w:lineRule="auto"/>
              <w:ind w:firstLine="0"/>
              <w:jc w:val="center"/>
              <w:rPr>
                <w:i/>
                <w:sz w:val="20"/>
              </w:rPr>
            </w:pPr>
            <w:r>
              <w:rPr>
                <w:i/>
                <w:sz w:val="20"/>
              </w:rPr>
              <w:t>августу</w:t>
            </w:r>
            <w:r w:rsidRPr="00396456">
              <w:rPr>
                <w:i/>
                <w:sz w:val="20"/>
              </w:rPr>
              <w:br/>
              <w:t>20</w:t>
            </w:r>
            <w:r>
              <w:rPr>
                <w:i/>
                <w:sz w:val="20"/>
              </w:rPr>
              <w:t>21</w:t>
            </w:r>
            <w:r w:rsidRPr="00396456">
              <w:rPr>
                <w:i/>
                <w:sz w:val="20"/>
              </w:rPr>
              <w:t>г.</w:t>
            </w:r>
          </w:p>
        </w:tc>
        <w:tc>
          <w:tcPr>
            <w:tcW w:w="993" w:type="dxa"/>
            <w:tcBorders>
              <w:top w:val="single" w:sz="4" w:space="0" w:color="auto"/>
              <w:bottom w:val="single" w:sz="4" w:space="0" w:color="auto"/>
            </w:tcBorders>
          </w:tcPr>
          <w:p w14:paraId="0B2F851E" w14:textId="77777777" w:rsidR="00E82201" w:rsidRPr="00396456" w:rsidRDefault="00E82201" w:rsidP="00E82201">
            <w:pPr>
              <w:spacing w:line="240" w:lineRule="auto"/>
              <w:ind w:firstLine="0"/>
              <w:jc w:val="center"/>
              <w:rPr>
                <w:i/>
                <w:sz w:val="20"/>
              </w:rPr>
            </w:pPr>
            <w:r w:rsidRPr="00396456">
              <w:rPr>
                <w:i/>
                <w:sz w:val="20"/>
              </w:rPr>
              <w:t>декабрю</w:t>
            </w:r>
            <w:r w:rsidRPr="00396456">
              <w:rPr>
                <w:i/>
                <w:sz w:val="20"/>
              </w:rPr>
              <w:br/>
              <w:t>20</w:t>
            </w:r>
            <w:r>
              <w:rPr>
                <w:i/>
                <w:sz w:val="20"/>
              </w:rPr>
              <w:t>20</w:t>
            </w:r>
            <w:r w:rsidRPr="00396456">
              <w:rPr>
                <w:i/>
                <w:sz w:val="20"/>
              </w:rPr>
              <w:t>г.</w:t>
            </w:r>
          </w:p>
        </w:tc>
        <w:tc>
          <w:tcPr>
            <w:tcW w:w="1134" w:type="dxa"/>
          </w:tcPr>
          <w:p w14:paraId="39129415" w14:textId="77777777" w:rsidR="00E82201" w:rsidRPr="00396456" w:rsidRDefault="00E82201" w:rsidP="00E82201">
            <w:pPr>
              <w:spacing w:line="240" w:lineRule="auto"/>
              <w:ind w:firstLine="0"/>
              <w:jc w:val="center"/>
              <w:rPr>
                <w:i/>
                <w:sz w:val="20"/>
              </w:rPr>
            </w:pPr>
            <w:r>
              <w:rPr>
                <w:i/>
                <w:sz w:val="20"/>
              </w:rPr>
              <w:t>сентябрю</w:t>
            </w:r>
            <w:r w:rsidRPr="00396456">
              <w:rPr>
                <w:i/>
                <w:sz w:val="20"/>
              </w:rPr>
              <w:br/>
              <w:t>20</w:t>
            </w:r>
            <w:r>
              <w:rPr>
                <w:i/>
                <w:sz w:val="20"/>
              </w:rPr>
              <w:t>20</w:t>
            </w:r>
            <w:r w:rsidRPr="00396456">
              <w:rPr>
                <w:i/>
                <w:sz w:val="20"/>
              </w:rPr>
              <w:t>г</w:t>
            </w:r>
            <w:r>
              <w:rPr>
                <w:i/>
                <w:sz w:val="20"/>
              </w:rPr>
              <w:t>.</w:t>
            </w:r>
          </w:p>
        </w:tc>
        <w:tc>
          <w:tcPr>
            <w:tcW w:w="992" w:type="dxa"/>
            <w:vMerge/>
          </w:tcPr>
          <w:p w14:paraId="18C7CEB6" w14:textId="77777777" w:rsidR="00E82201" w:rsidRPr="00396456" w:rsidRDefault="00E82201" w:rsidP="00E82201">
            <w:pPr>
              <w:spacing w:line="240" w:lineRule="auto"/>
              <w:ind w:firstLine="0"/>
              <w:jc w:val="center"/>
              <w:rPr>
                <w:i/>
                <w:sz w:val="20"/>
                <w:u w:val="single"/>
              </w:rPr>
            </w:pPr>
          </w:p>
        </w:tc>
        <w:tc>
          <w:tcPr>
            <w:tcW w:w="1134" w:type="dxa"/>
            <w:vMerge/>
          </w:tcPr>
          <w:p w14:paraId="4451D0DE" w14:textId="77777777" w:rsidR="00E82201" w:rsidRPr="00396456" w:rsidRDefault="00E82201" w:rsidP="00E82201">
            <w:pPr>
              <w:spacing w:line="240" w:lineRule="auto"/>
              <w:ind w:firstLine="0"/>
              <w:jc w:val="center"/>
              <w:rPr>
                <w:i/>
                <w:sz w:val="20"/>
                <w:u w:val="single"/>
              </w:rPr>
            </w:pPr>
          </w:p>
        </w:tc>
      </w:tr>
      <w:tr w:rsidR="00E82201" w:rsidRPr="00396456" w14:paraId="1EA9D5A9" w14:textId="77777777" w:rsidTr="00B75878">
        <w:tc>
          <w:tcPr>
            <w:tcW w:w="3969" w:type="dxa"/>
            <w:tcBorders>
              <w:top w:val="single" w:sz="4" w:space="0" w:color="auto"/>
              <w:bottom w:val="dotted" w:sz="4" w:space="0" w:color="auto"/>
            </w:tcBorders>
            <w:vAlign w:val="bottom"/>
          </w:tcPr>
          <w:p w14:paraId="0D68CB5D" w14:textId="77777777" w:rsidR="00E82201" w:rsidRPr="00396456" w:rsidRDefault="00E82201" w:rsidP="00E82201">
            <w:pPr>
              <w:pStyle w:val="aff8"/>
              <w:spacing w:before="40" w:line="240" w:lineRule="exact"/>
              <w:ind w:left="142"/>
              <w:rPr>
                <w:b/>
              </w:rPr>
            </w:pPr>
            <w:r w:rsidRPr="00396456">
              <w:rPr>
                <w:b/>
              </w:rPr>
              <w:t>Строительные материалы - всего</w:t>
            </w:r>
          </w:p>
        </w:tc>
        <w:tc>
          <w:tcPr>
            <w:tcW w:w="1134" w:type="dxa"/>
            <w:tcBorders>
              <w:top w:val="single" w:sz="4" w:space="0" w:color="auto"/>
              <w:bottom w:val="dotted" w:sz="4" w:space="0" w:color="auto"/>
            </w:tcBorders>
            <w:vAlign w:val="bottom"/>
          </w:tcPr>
          <w:p w14:paraId="084E5D05" w14:textId="77777777" w:rsidR="00E82201" w:rsidRPr="00B0030C" w:rsidRDefault="00E82201" w:rsidP="00E82201">
            <w:pPr>
              <w:pStyle w:val="aff1"/>
              <w:spacing w:before="60"/>
              <w:rPr>
                <w:b/>
              </w:rPr>
            </w:pPr>
            <w:r w:rsidRPr="00B0030C">
              <w:rPr>
                <w:b/>
              </w:rPr>
              <w:t>100,6</w:t>
            </w:r>
          </w:p>
        </w:tc>
        <w:tc>
          <w:tcPr>
            <w:tcW w:w="993" w:type="dxa"/>
            <w:tcBorders>
              <w:top w:val="single" w:sz="4" w:space="0" w:color="auto"/>
              <w:bottom w:val="dotted" w:sz="4" w:space="0" w:color="auto"/>
            </w:tcBorders>
            <w:vAlign w:val="bottom"/>
          </w:tcPr>
          <w:p w14:paraId="41533F11" w14:textId="77777777" w:rsidR="00E82201" w:rsidRPr="00B0030C" w:rsidRDefault="00E82201" w:rsidP="00E82201">
            <w:pPr>
              <w:pStyle w:val="aff1"/>
              <w:spacing w:before="60"/>
              <w:rPr>
                <w:b/>
              </w:rPr>
            </w:pPr>
            <w:r w:rsidRPr="00B0030C">
              <w:rPr>
                <w:b/>
              </w:rPr>
              <w:t>108,3</w:t>
            </w:r>
          </w:p>
        </w:tc>
        <w:tc>
          <w:tcPr>
            <w:tcW w:w="1134" w:type="dxa"/>
            <w:tcBorders>
              <w:top w:val="single" w:sz="4" w:space="0" w:color="auto"/>
              <w:bottom w:val="dotted" w:sz="4" w:space="0" w:color="auto"/>
            </w:tcBorders>
            <w:vAlign w:val="bottom"/>
          </w:tcPr>
          <w:p w14:paraId="31A73622" w14:textId="77777777" w:rsidR="00E82201" w:rsidRPr="00B0030C" w:rsidRDefault="00E82201" w:rsidP="00E82201">
            <w:pPr>
              <w:pStyle w:val="aff1"/>
              <w:spacing w:before="60"/>
              <w:rPr>
                <w:b/>
              </w:rPr>
            </w:pPr>
            <w:r w:rsidRPr="00B0030C">
              <w:rPr>
                <w:b/>
              </w:rPr>
              <w:t>107,0</w:t>
            </w:r>
          </w:p>
        </w:tc>
        <w:tc>
          <w:tcPr>
            <w:tcW w:w="992" w:type="dxa"/>
            <w:tcBorders>
              <w:top w:val="single" w:sz="4" w:space="0" w:color="auto"/>
              <w:bottom w:val="dotted" w:sz="4" w:space="0" w:color="auto"/>
            </w:tcBorders>
            <w:vAlign w:val="bottom"/>
          </w:tcPr>
          <w:p w14:paraId="76D490B6" w14:textId="77777777" w:rsidR="00E82201" w:rsidRPr="00B0030C" w:rsidRDefault="00E82201" w:rsidP="00E82201">
            <w:pPr>
              <w:pStyle w:val="aff1"/>
              <w:spacing w:before="60"/>
              <w:rPr>
                <w:b/>
              </w:rPr>
            </w:pPr>
            <w:r w:rsidRPr="00B0030C">
              <w:rPr>
                <w:b/>
              </w:rPr>
              <w:t>100,6</w:t>
            </w:r>
          </w:p>
        </w:tc>
        <w:tc>
          <w:tcPr>
            <w:tcW w:w="1134" w:type="dxa"/>
            <w:tcBorders>
              <w:top w:val="single" w:sz="4" w:space="0" w:color="auto"/>
              <w:bottom w:val="dotted" w:sz="4" w:space="0" w:color="auto"/>
            </w:tcBorders>
            <w:vAlign w:val="bottom"/>
          </w:tcPr>
          <w:p w14:paraId="53C09891" w14:textId="77777777" w:rsidR="00E82201" w:rsidRPr="00B81A84" w:rsidRDefault="00E82201" w:rsidP="00E82201">
            <w:pPr>
              <w:pStyle w:val="aff1"/>
              <w:spacing w:before="60"/>
              <w:rPr>
                <w:b/>
              </w:rPr>
            </w:pPr>
            <w:r w:rsidRPr="00B81A84">
              <w:rPr>
                <w:b/>
              </w:rPr>
              <w:t>101</w:t>
            </w:r>
            <w:r>
              <w:rPr>
                <w:b/>
              </w:rPr>
              <w:t>,7</w:t>
            </w:r>
          </w:p>
        </w:tc>
      </w:tr>
      <w:tr w:rsidR="00E82201" w:rsidRPr="00396456" w14:paraId="7960406C" w14:textId="77777777" w:rsidTr="00B75878">
        <w:tc>
          <w:tcPr>
            <w:tcW w:w="3969" w:type="dxa"/>
            <w:tcBorders>
              <w:bottom w:val="dotted" w:sz="4" w:space="0" w:color="auto"/>
            </w:tcBorders>
            <w:vAlign w:val="bottom"/>
          </w:tcPr>
          <w:p w14:paraId="747665D8" w14:textId="77777777" w:rsidR="00E82201" w:rsidRPr="00396456" w:rsidRDefault="00E82201" w:rsidP="00E82201">
            <w:pPr>
              <w:pStyle w:val="aff8"/>
              <w:spacing w:before="40" w:line="240" w:lineRule="exact"/>
              <w:ind w:left="284"/>
            </w:pPr>
            <w:r w:rsidRPr="00396456">
              <w:t>в том числе:</w:t>
            </w:r>
            <w:r w:rsidRPr="00396456">
              <w:br/>
              <w:t>панели стеновые наружные железобетонные</w:t>
            </w:r>
          </w:p>
        </w:tc>
        <w:tc>
          <w:tcPr>
            <w:tcW w:w="1134" w:type="dxa"/>
            <w:tcBorders>
              <w:bottom w:val="dotted" w:sz="4" w:space="0" w:color="auto"/>
            </w:tcBorders>
            <w:vAlign w:val="bottom"/>
          </w:tcPr>
          <w:p w14:paraId="7D2E0B2C" w14:textId="77777777" w:rsidR="00E82201" w:rsidRDefault="00E82201" w:rsidP="00E82201">
            <w:pPr>
              <w:pStyle w:val="aff1"/>
              <w:spacing w:before="40" w:line="240" w:lineRule="exact"/>
            </w:pPr>
            <w:r>
              <w:t>100,0</w:t>
            </w:r>
          </w:p>
        </w:tc>
        <w:tc>
          <w:tcPr>
            <w:tcW w:w="993" w:type="dxa"/>
            <w:tcBorders>
              <w:bottom w:val="dotted" w:sz="4" w:space="0" w:color="auto"/>
            </w:tcBorders>
            <w:vAlign w:val="bottom"/>
          </w:tcPr>
          <w:p w14:paraId="6A6F92FD" w14:textId="77777777" w:rsidR="00E82201" w:rsidRDefault="00E82201" w:rsidP="00E82201">
            <w:pPr>
              <w:pStyle w:val="aff1"/>
              <w:spacing w:before="40" w:line="240" w:lineRule="exact"/>
            </w:pPr>
            <w:r>
              <w:t>119,7</w:t>
            </w:r>
          </w:p>
        </w:tc>
        <w:tc>
          <w:tcPr>
            <w:tcW w:w="1134" w:type="dxa"/>
            <w:tcBorders>
              <w:bottom w:val="dotted" w:sz="4" w:space="0" w:color="auto"/>
            </w:tcBorders>
            <w:vAlign w:val="bottom"/>
          </w:tcPr>
          <w:p w14:paraId="5566E56D" w14:textId="77777777" w:rsidR="00E82201" w:rsidRDefault="00E82201" w:rsidP="00E82201">
            <w:pPr>
              <w:pStyle w:val="aff1"/>
              <w:spacing w:before="40" w:line="240" w:lineRule="exact"/>
            </w:pPr>
            <w:r>
              <w:t>119,7</w:t>
            </w:r>
          </w:p>
        </w:tc>
        <w:tc>
          <w:tcPr>
            <w:tcW w:w="992" w:type="dxa"/>
            <w:tcBorders>
              <w:bottom w:val="dotted" w:sz="4" w:space="0" w:color="auto"/>
            </w:tcBorders>
            <w:vAlign w:val="bottom"/>
          </w:tcPr>
          <w:p w14:paraId="677C678E" w14:textId="77777777" w:rsidR="00E82201" w:rsidRDefault="00E82201" w:rsidP="00E82201">
            <w:pPr>
              <w:pStyle w:val="aff1"/>
              <w:spacing w:before="40" w:line="240" w:lineRule="exact"/>
            </w:pPr>
            <w:r>
              <w:t>100,0</w:t>
            </w:r>
          </w:p>
        </w:tc>
        <w:tc>
          <w:tcPr>
            <w:tcW w:w="1134" w:type="dxa"/>
            <w:tcBorders>
              <w:bottom w:val="dotted" w:sz="4" w:space="0" w:color="auto"/>
            </w:tcBorders>
            <w:vAlign w:val="bottom"/>
          </w:tcPr>
          <w:p w14:paraId="2A9D8E13" w14:textId="77777777" w:rsidR="00E82201" w:rsidRDefault="00E82201" w:rsidP="00E82201">
            <w:pPr>
              <w:pStyle w:val="aff1"/>
              <w:spacing w:before="40" w:line="240" w:lineRule="exact"/>
            </w:pPr>
            <w:r>
              <w:t>102,9</w:t>
            </w:r>
          </w:p>
        </w:tc>
      </w:tr>
      <w:tr w:rsidR="00E82201" w:rsidRPr="00396456" w14:paraId="1583E6CE" w14:textId="77777777" w:rsidTr="00B75878">
        <w:tc>
          <w:tcPr>
            <w:tcW w:w="3969" w:type="dxa"/>
            <w:tcBorders>
              <w:top w:val="dotted" w:sz="4" w:space="0" w:color="auto"/>
              <w:bottom w:val="dotted" w:sz="4" w:space="0" w:color="auto"/>
            </w:tcBorders>
            <w:vAlign w:val="bottom"/>
          </w:tcPr>
          <w:p w14:paraId="7C94610C" w14:textId="77777777" w:rsidR="00E82201" w:rsidRPr="00396456" w:rsidRDefault="00E82201" w:rsidP="00E82201">
            <w:pPr>
              <w:pStyle w:val="aff8"/>
              <w:spacing w:before="40" w:line="240" w:lineRule="exact"/>
              <w:ind w:left="330"/>
            </w:pPr>
            <w:r w:rsidRPr="00396456">
              <w:t>плиты перекрытий железобетонные</w:t>
            </w:r>
          </w:p>
        </w:tc>
        <w:tc>
          <w:tcPr>
            <w:tcW w:w="1134" w:type="dxa"/>
            <w:tcBorders>
              <w:top w:val="dotted" w:sz="4" w:space="0" w:color="auto"/>
              <w:bottom w:val="dotted" w:sz="4" w:space="0" w:color="auto"/>
            </w:tcBorders>
            <w:vAlign w:val="bottom"/>
          </w:tcPr>
          <w:p w14:paraId="635C0643" w14:textId="77777777" w:rsidR="00E82201" w:rsidRDefault="00E82201" w:rsidP="00E82201">
            <w:pPr>
              <w:pStyle w:val="aff1"/>
              <w:spacing w:before="40" w:line="240" w:lineRule="exact"/>
            </w:pPr>
            <w:r>
              <w:t>99,7</w:t>
            </w:r>
          </w:p>
        </w:tc>
        <w:tc>
          <w:tcPr>
            <w:tcW w:w="993" w:type="dxa"/>
            <w:tcBorders>
              <w:top w:val="dotted" w:sz="4" w:space="0" w:color="auto"/>
              <w:bottom w:val="dotted" w:sz="4" w:space="0" w:color="auto"/>
            </w:tcBorders>
            <w:vAlign w:val="bottom"/>
          </w:tcPr>
          <w:p w14:paraId="5C6930C0" w14:textId="77777777" w:rsidR="00E82201" w:rsidRDefault="00E82201" w:rsidP="00E82201">
            <w:pPr>
              <w:pStyle w:val="aff1"/>
              <w:spacing w:before="40" w:line="240" w:lineRule="exact"/>
            </w:pPr>
            <w:r>
              <w:t>107,4</w:t>
            </w:r>
          </w:p>
        </w:tc>
        <w:tc>
          <w:tcPr>
            <w:tcW w:w="1134" w:type="dxa"/>
            <w:tcBorders>
              <w:top w:val="dotted" w:sz="4" w:space="0" w:color="auto"/>
              <w:bottom w:val="dotted" w:sz="4" w:space="0" w:color="auto"/>
            </w:tcBorders>
            <w:vAlign w:val="bottom"/>
          </w:tcPr>
          <w:p w14:paraId="4A800B9E" w14:textId="77777777" w:rsidR="00E82201" w:rsidRDefault="00E82201" w:rsidP="00E82201">
            <w:pPr>
              <w:pStyle w:val="aff1"/>
              <w:spacing w:before="40" w:line="240" w:lineRule="exact"/>
            </w:pPr>
            <w:r>
              <w:t>105,1</w:t>
            </w:r>
          </w:p>
        </w:tc>
        <w:tc>
          <w:tcPr>
            <w:tcW w:w="992" w:type="dxa"/>
            <w:tcBorders>
              <w:top w:val="dotted" w:sz="4" w:space="0" w:color="auto"/>
              <w:bottom w:val="dotted" w:sz="4" w:space="0" w:color="auto"/>
            </w:tcBorders>
            <w:vAlign w:val="bottom"/>
          </w:tcPr>
          <w:p w14:paraId="2D4A8C62" w14:textId="77777777" w:rsidR="00E82201" w:rsidRDefault="00E82201" w:rsidP="00E82201">
            <w:pPr>
              <w:pStyle w:val="aff1"/>
              <w:spacing w:before="40" w:line="240" w:lineRule="exact"/>
            </w:pPr>
            <w:r>
              <w:t>99,7</w:t>
            </w:r>
          </w:p>
        </w:tc>
        <w:tc>
          <w:tcPr>
            <w:tcW w:w="1134" w:type="dxa"/>
            <w:tcBorders>
              <w:top w:val="dotted" w:sz="4" w:space="0" w:color="auto"/>
              <w:bottom w:val="dotted" w:sz="4" w:space="0" w:color="auto"/>
            </w:tcBorders>
            <w:vAlign w:val="bottom"/>
          </w:tcPr>
          <w:p w14:paraId="1FF8593B" w14:textId="77777777" w:rsidR="00E82201" w:rsidRDefault="00E82201" w:rsidP="00E82201">
            <w:pPr>
              <w:pStyle w:val="aff1"/>
              <w:spacing w:before="40" w:line="240" w:lineRule="exact"/>
            </w:pPr>
            <w:r>
              <w:t>100,5</w:t>
            </w:r>
          </w:p>
        </w:tc>
      </w:tr>
      <w:tr w:rsidR="00E82201" w:rsidRPr="00396456" w14:paraId="76820823" w14:textId="77777777" w:rsidTr="00B75878">
        <w:tc>
          <w:tcPr>
            <w:tcW w:w="3969" w:type="dxa"/>
            <w:tcBorders>
              <w:top w:val="dotted" w:sz="4" w:space="0" w:color="auto"/>
            </w:tcBorders>
            <w:vAlign w:val="bottom"/>
          </w:tcPr>
          <w:p w14:paraId="003A336C" w14:textId="77777777" w:rsidR="00E82201" w:rsidRPr="00396456" w:rsidRDefault="00E82201" w:rsidP="00E82201">
            <w:pPr>
              <w:pStyle w:val="aff8"/>
              <w:spacing w:before="40" w:line="240" w:lineRule="exact"/>
              <w:ind w:left="330"/>
            </w:pPr>
            <w:r w:rsidRPr="00396456">
              <w:t>бетон, готовый для заливки (товарный бетон)</w:t>
            </w:r>
          </w:p>
        </w:tc>
        <w:tc>
          <w:tcPr>
            <w:tcW w:w="1134" w:type="dxa"/>
            <w:tcBorders>
              <w:top w:val="dotted" w:sz="4" w:space="0" w:color="auto"/>
            </w:tcBorders>
            <w:vAlign w:val="bottom"/>
          </w:tcPr>
          <w:p w14:paraId="53D36DC1" w14:textId="77777777" w:rsidR="00E82201" w:rsidRDefault="00E82201" w:rsidP="00E82201">
            <w:pPr>
              <w:pStyle w:val="aff1"/>
              <w:spacing w:before="40" w:line="240" w:lineRule="exact"/>
            </w:pPr>
            <w:r>
              <w:t>107,9</w:t>
            </w:r>
          </w:p>
        </w:tc>
        <w:tc>
          <w:tcPr>
            <w:tcW w:w="993" w:type="dxa"/>
            <w:tcBorders>
              <w:top w:val="dotted" w:sz="4" w:space="0" w:color="auto"/>
            </w:tcBorders>
            <w:vAlign w:val="bottom"/>
          </w:tcPr>
          <w:p w14:paraId="712675CE" w14:textId="77777777" w:rsidR="00E82201" w:rsidRDefault="00E82201" w:rsidP="00E82201">
            <w:pPr>
              <w:pStyle w:val="aff1"/>
              <w:spacing w:before="40" w:line="240" w:lineRule="exact"/>
            </w:pPr>
            <w:r>
              <w:t>101,0</w:t>
            </w:r>
          </w:p>
        </w:tc>
        <w:tc>
          <w:tcPr>
            <w:tcW w:w="1134" w:type="dxa"/>
            <w:tcBorders>
              <w:top w:val="dotted" w:sz="4" w:space="0" w:color="auto"/>
            </w:tcBorders>
            <w:vAlign w:val="bottom"/>
          </w:tcPr>
          <w:p w14:paraId="6B824F41" w14:textId="77777777" w:rsidR="00E82201" w:rsidRDefault="00E82201" w:rsidP="00E82201">
            <w:pPr>
              <w:pStyle w:val="aff1"/>
              <w:spacing w:before="40" w:line="240" w:lineRule="exact"/>
            </w:pPr>
            <w:r>
              <w:t>101,0</w:t>
            </w:r>
          </w:p>
        </w:tc>
        <w:tc>
          <w:tcPr>
            <w:tcW w:w="992" w:type="dxa"/>
            <w:tcBorders>
              <w:top w:val="dotted" w:sz="4" w:space="0" w:color="auto"/>
            </w:tcBorders>
            <w:vAlign w:val="bottom"/>
          </w:tcPr>
          <w:p w14:paraId="01274E5A" w14:textId="77777777" w:rsidR="00E82201" w:rsidRDefault="00E82201" w:rsidP="00E82201">
            <w:pPr>
              <w:pStyle w:val="aff1"/>
              <w:spacing w:before="40" w:line="240" w:lineRule="exact"/>
            </w:pPr>
            <w:r>
              <w:t>107,9</w:t>
            </w:r>
          </w:p>
        </w:tc>
        <w:tc>
          <w:tcPr>
            <w:tcW w:w="1134" w:type="dxa"/>
            <w:tcBorders>
              <w:top w:val="dotted" w:sz="4" w:space="0" w:color="auto"/>
            </w:tcBorders>
            <w:vAlign w:val="bottom"/>
          </w:tcPr>
          <w:p w14:paraId="5BF58F29" w14:textId="77777777" w:rsidR="00E82201" w:rsidRDefault="00E82201" w:rsidP="00E82201">
            <w:pPr>
              <w:pStyle w:val="aff1"/>
              <w:spacing w:before="40" w:line="240" w:lineRule="exact"/>
            </w:pPr>
            <w:r>
              <w:t>99,1</w:t>
            </w:r>
          </w:p>
        </w:tc>
      </w:tr>
      <w:tr w:rsidR="00E82201" w:rsidRPr="00396456" w14:paraId="6788ACD6" w14:textId="77777777" w:rsidTr="00B75878">
        <w:trPr>
          <w:trHeight w:val="327"/>
        </w:trPr>
        <w:tc>
          <w:tcPr>
            <w:tcW w:w="3969" w:type="dxa"/>
            <w:vAlign w:val="bottom"/>
          </w:tcPr>
          <w:p w14:paraId="757F0FC3" w14:textId="77777777" w:rsidR="00E82201" w:rsidRPr="00396456" w:rsidRDefault="00E82201" w:rsidP="00E82201">
            <w:pPr>
              <w:pStyle w:val="aff8"/>
              <w:spacing w:before="40" w:line="240" w:lineRule="exact"/>
              <w:ind w:left="330"/>
            </w:pPr>
            <w:r w:rsidRPr="00396456">
              <w:t>растворы строительные</w:t>
            </w:r>
          </w:p>
        </w:tc>
        <w:tc>
          <w:tcPr>
            <w:tcW w:w="1134" w:type="dxa"/>
            <w:vAlign w:val="bottom"/>
          </w:tcPr>
          <w:p w14:paraId="268C9F02" w14:textId="77777777" w:rsidR="00E82201" w:rsidRDefault="00E82201" w:rsidP="00E82201">
            <w:pPr>
              <w:pStyle w:val="aff1"/>
              <w:spacing w:before="40" w:line="240" w:lineRule="exact"/>
            </w:pPr>
            <w:r>
              <w:t>96,3</w:t>
            </w:r>
          </w:p>
        </w:tc>
        <w:tc>
          <w:tcPr>
            <w:tcW w:w="993" w:type="dxa"/>
            <w:vAlign w:val="bottom"/>
          </w:tcPr>
          <w:p w14:paraId="7BBCCA3E" w14:textId="77777777" w:rsidR="00E82201" w:rsidRDefault="00E82201" w:rsidP="00E82201">
            <w:pPr>
              <w:pStyle w:val="aff1"/>
              <w:spacing w:before="40" w:line="240" w:lineRule="exact"/>
            </w:pPr>
            <w:r>
              <w:t>90,2</w:t>
            </w:r>
          </w:p>
        </w:tc>
        <w:tc>
          <w:tcPr>
            <w:tcW w:w="1134" w:type="dxa"/>
            <w:vAlign w:val="bottom"/>
          </w:tcPr>
          <w:p w14:paraId="14A7A769" w14:textId="77777777" w:rsidR="00E82201" w:rsidRDefault="00E82201" w:rsidP="00E82201">
            <w:pPr>
              <w:pStyle w:val="aff1"/>
              <w:spacing w:before="40" w:line="240" w:lineRule="exact"/>
            </w:pPr>
            <w:r>
              <w:t>92,0</w:t>
            </w:r>
          </w:p>
        </w:tc>
        <w:tc>
          <w:tcPr>
            <w:tcW w:w="992" w:type="dxa"/>
            <w:vAlign w:val="bottom"/>
          </w:tcPr>
          <w:p w14:paraId="7ECE166C" w14:textId="77777777" w:rsidR="00E82201" w:rsidRDefault="00E82201" w:rsidP="00E82201">
            <w:pPr>
              <w:pStyle w:val="aff1"/>
              <w:spacing w:before="40" w:line="240" w:lineRule="exact"/>
            </w:pPr>
            <w:r>
              <w:t>96,3</w:t>
            </w:r>
          </w:p>
        </w:tc>
        <w:tc>
          <w:tcPr>
            <w:tcW w:w="1134" w:type="dxa"/>
            <w:vAlign w:val="bottom"/>
          </w:tcPr>
          <w:p w14:paraId="433F1EAD" w14:textId="77777777" w:rsidR="00E82201" w:rsidRDefault="00E82201" w:rsidP="00E82201">
            <w:pPr>
              <w:pStyle w:val="aff1"/>
              <w:spacing w:before="40" w:line="240" w:lineRule="exact"/>
            </w:pPr>
            <w:r>
              <w:t>100,1</w:t>
            </w:r>
          </w:p>
        </w:tc>
      </w:tr>
      <w:tr w:rsidR="00E82201" w:rsidRPr="00396456" w14:paraId="14F54DC3" w14:textId="77777777" w:rsidTr="00B75878">
        <w:tc>
          <w:tcPr>
            <w:tcW w:w="3969" w:type="dxa"/>
            <w:vAlign w:val="bottom"/>
          </w:tcPr>
          <w:p w14:paraId="015B6D5B" w14:textId="77777777" w:rsidR="00E82201" w:rsidRPr="00396456" w:rsidRDefault="00E82201" w:rsidP="00E82201">
            <w:pPr>
              <w:pStyle w:val="aff8"/>
              <w:spacing w:before="40" w:line="240" w:lineRule="exact"/>
              <w:ind w:left="330"/>
            </w:pPr>
            <w:r w:rsidRPr="00396456">
              <w:t>кирпич керамический неогнеупорный строительный</w:t>
            </w:r>
          </w:p>
        </w:tc>
        <w:tc>
          <w:tcPr>
            <w:tcW w:w="1134" w:type="dxa"/>
            <w:vAlign w:val="bottom"/>
          </w:tcPr>
          <w:p w14:paraId="2B7EE6D8" w14:textId="77777777" w:rsidR="00E82201" w:rsidRDefault="00E82201" w:rsidP="00E82201">
            <w:pPr>
              <w:pStyle w:val="aff1"/>
              <w:spacing w:before="40" w:line="240" w:lineRule="exact"/>
            </w:pPr>
            <w:r>
              <w:t>98,0</w:t>
            </w:r>
          </w:p>
        </w:tc>
        <w:tc>
          <w:tcPr>
            <w:tcW w:w="993" w:type="dxa"/>
            <w:vAlign w:val="bottom"/>
          </w:tcPr>
          <w:p w14:paraId="3E6ABB72" w14:textId="77777777" w:rsidR="00E82201" w:rsidRDefault="00E82201" w:rsidP="00E82201">
            <w:pPr>
              <w:pStyle w:val="aff1"/>
              <w:spacing w:before="40" w:line="240" w:lineRule="exact"/>
            </w:pPr>
            <w:r>
              <w:t>127,4</w:t>
            </w:r>
          </w:p>
        </w:tc>
        <w:tc>
          <w:tcPr>
            <w:tcW w:w="1134" w:type="dxa"/>
            <w:vAlign w:val="bottom"/>
          </w:tcPr>
          <w:p w14:paraId="1FA5D4A1" w14:textId="77777777" w:rsidR="00E82201" w:rsidRDefault="00E82201" w:rsidP="00E82201">
            <w:pPr>
              <w:pStyle w:val="aff1"/>
              <w:spacing w:before="40" w:line="240" w:lineRule="exact"/>
            </w:pPr>
            <w:r>
              <w:t>122,5</w:t>
            </w:r>
          </w:p>
        </w:tc>
        <w:tc>
          <w:tcPr>
            <w:tcW w:w="992" w:type="dxa"/>
            <w:vAlign w:val="bottom"/>
          </w:tcPr>
          <w:p w14:paraId="37DAD5F1" w14:textId="77777777" w:rsidR="00E82201" w:rsidRDefault="00E82201" w:rsidP="00E82201">
            <w:pPr>
              <w:pStyle w:val="aff1"/>
              <w:spacing w:before="40" w:line="240" w:lineRule="exact"/>
            </w:pPr>
            <w:r>
              <w:t>98,0</w:t>
            </w:r>
          </w:p>
        </w:tc>
        <w:tc>
          <w:tcPr>
            <w:tcW w:w="1134" w:type="dxa"/>
            <w:vAlign w:val="bottom"/>
          </w:tcPr>
          <w:p w14:paraId="614E53E4" w14:textId="77777777" w:rsidR="00E82201" w:rsidRDefault="00E82201" w:rsidP="00E82201">
            <w:pPr>
              <w:pStyle w:val="aff1"/>
              <w:spacing w:before="40" w:line="240" w:lineRule="exact"/>
            </w:pPr>
            <w:r>
              <w:t>103,2</w:t>
            </w:r>
          </w:p>
        </w:tc>
      </w:tr>
      <w:tr w:rsidR="00E82201" w:rsidRPr="00396456" w14:paraId="5BE5BF51" w14:textId="77777777" w:rsidTr="00B75878">
        <w:tc>
          <w:tcPr>
            <w:tcW w:w="3969" w:type="dxa"/>
            <w:vAlign w:val="bottom"/>
          </w:tcPr>
          <w:p w14:paraId="21B4F5F4" w14:textId="77777777" w:rsidR="00E82201" w:rsidRPr="00396456" w:rsidRDefault="00E82201" w:rsidP="00E82201">
            <w:pPr>
              <w:pStyle w:val="aff8"/>
              <w:spacing w:before="40" w:line="240" w:lineRule="exact"/>
              <w:ind w:left="330"/>
            </w:pPr>
            <w:r w:rsidRPr="00396456">
              <w:t xml:space="preserve">щебень </w:t>
            </w:r>
          </w:p>
        </w:tc>
        <w:tc>
          <w:tcPr>
            <w:tcW w:w="1134" w:type="dxa"/>
            <w:vAlign w:val="bottom"/>
          </w:tcPr>
          <w:p w14:paraId="364C4963" w14:textId="77777777" w:rsidR="00E82201" w:rsidRDefault="00E82201" w:rsidP="00E82201">
            <w:pPr>
              <w:pStyle w:val="aff1"/>
              <w:spacing w:before="40" w:line="240" w:lineRule="exact"/>
            </w:pPr>
            <w:r>
              <w:t>103,5</w:t>
            </w:r>
          </w:p>
        </w:tc>
        <w:tc>
          <w:tcPr>
            <w:tcW w:w="993" w:type="dxa"/>
            <w:vAlign w:val="bottom"/>
          </w:tcPr>
          <w:p w14:paraId="27A83A33" w14:textId="77777777" w:rsidR="00E82201" w:rsidRDefault="00E82201" w:rsidP="00E82201">
            <w:pPr>
              <w:pStyle w:val="aff1"/>
              <w:spacing w:before="40" w:line="240" w:lineRule="exact"/>
            </w:pPr>
            <w:r>
              <w:t>121,4</w:t>
            </w:r>
          </w:p>
        </w:tc>
        <w:tc>
          <w:tcPr>
            <w:tcW w:w="1134" w:type="dxa"/>
            <w:vAlign w:val="bottom"/>
          </w:tcPr>
          <w:p w14:paraId="7BCD8B31" w14:textId="77777777" w:rsidR="00E82201" w:rsidRDefault="00E82201" w:rsidP="00E82201">
            <w:pPr>
              <w:pStyle w:val="aff1"/>
              <w:spacing w:before="40" w:line="240" w:lineRule="exact"/>
            </w:pPr>
            <w:r>
              <w:t>109,7</w:t>
            </w:r>
          </w:p>
        </w:tc>
        <w:tc>
          <w:tcPr>
            <w:tcW w:w="992" w:type="dxa"/>
            <w:vAlign w:val="bottom"/>
          </w:tcPr>
          <w:p w14:paraId="1761E0BF" w14:textId="77777777" w:rsidR="00E82201" w:rsidRDefault="00E82201" w:rsidP="00E82201">
            <w:pPr>
              <w:pStyle w:val="aff1"/>
              <w:spacing w:before="40" w:line="240" w:lineRule="exact"/>
            </w:pPr>
            <w:r>
              <w:t>103,5</w:t>
            </w:r>
          </w:p>
        </w:tc>
        <w:tc>
          <w:tcPr>
            <w:tcW w:w="1134" w:type="dxa"/>
            <w:vAlign w:val="bottom"/>
          </w:tcPr>
          <w:p w14:paraId="20F7C24D" w14:textId="77777777" w:rsidR="00E82201" w:rsidRDefault="00E82201" w:rsidP="00E82201">
            <w:pPr>
              <w:pStyle w:val="aff1"/>
              <w:spacing w:before="40" w:line="240" w:lineRule="exact"/>
            </w:pPr>
            <w:r>
              <w:t>102,9</w:t>
            </w:r>
          </w:p>
        </w:tc>
      </w:tr>
      <w:tr w:rsidR="00E82201" w:rsidRPr="00396456" w14:paraId="389EF3F8" w14:textId="77777777" w:rsidTr="00B75878">
        <w:tc>
          <w:tcPr>
            <w:tcW w:w="3969" w:type="dxa"/>
            <w:vAlign w:val="bottom"/>
          </w:tcPr>
          <w:p w14:paraId="17E95ADF" w14:textId="77777777" w:rsidR="00E82201" w:rsidRPr="00396456" w:rsidRDefault="00E82201" w:rsidP="00E82201">
            <w:pPr>
              <w:pStyle w:val="aff8"/>
              <w:spacing w:before="40" w:line="240" w:lineRule="exact"/>
              <w:ind w:left="330"/>
            </w:pPr>
            <w:r w:rsidRPr="00396456">
              <w:t>пески природные</w:t>
            </w:r>
          </w:p>
        </w:tc>
        <w:tc>
          <w:tcPr>
            <w:tcW w:w="1134" w:type="dxa"/>
            <w:vAlign w:val="bottom"/>
          </w:tcPr>
          <w:p w14:paraId="6E4FEBAF" w14:textId="77777777" w:rsidR="00E82201" w:rsidRDefault="00E82201" w:rsidP="00E82201">
            <w:pPr>
              <w:pStyle w:val="aff1"/>
              <w:spacing w:before="40" w:line="240" w:lineRule="exact"/>
            </w:pPr>
            <w:r>
              <w:t>99,5</w:t>
            </w:r>
          </w:p>
        </w:tc>
        <w:tc>
          <w:tcPr>
            <w:tcW w:w="993" w:type="dxa"/>
            <w:vAlign w:val="bottom"/>
          </w:tcPr>
          <w:p w14:paraId="0B118E24" w14:textId="77777777" w:rsidR="00E82201" w:rsidRDefault="00E82201" w:rsidP="00E82201">
            <w:pPr>
              <w:pStyle w:val="aff1"/>
              <w:spacing w:before="40" w:line="240" w:lineRule="exact"/>
            </w:pPr>
            <w:r>
              <w:t>98,9</w:t>
            </w:r>
          </w:p>
        </w:tc>
        <w:tc>
          <w:tcPr>
            <w:tcW w:w="1134" w:type="dxa"/>
            <w:vAlign w:val="bottom"/>
          </w:tcPr>
          <w:p w14:paraId="3B86AE68" w14:textId="77777777" w:rsidR="00E82201" w:rsidRDefault="00E82201" w:rsidP="00E82201">
            <w:pPr>
              <w:pStyle w:val="aff1"/>
              <w:spacing w:before="40" w:line="240" w:lineRule="exact"/>
            </w:pPr>
            <w:r>
              <w:t>98,8</w:t>
            </w:r>
          </w:p>
        </w:tc>
        <w:tc>
          <w:tcPr>
            <w:tcW w:w="992" w:type="dxa"/>
            <w:vAlign w:val="bottom"/>
          </w:tcPr>
          <w:p w14:paraId="38DD8F84" w14:textId="77777777" w:rsidR="00E82201" w:rsidRDefault="00E82201" w:rsidP="00E82201">
            <w:pPr>
              <w:pStyle w:val="aff1"/>
              <w:spacing w:before="40" w:line="240" w:lineRule="exact"/>
            </w:pPr>
            <w:r>
              <w:t>99,5</w:t>
            </w:r>
          </w:p>
        </w:tc>
        <w:tc>
          <w:tcPr>
            <w:tcW w:w="1134" w:type="dxa"/>
            <w:vAlign w:val="bottom"/>
          </w:tcPr>
          <w:p w14:paraId="26D79C96" w14:textId="77777777" w:rsidR="00E82201" w:rsidRDefault="00E82201" w:rsidP="00E82201">
            <w:pPr>
              <w:pStyle w:val="aff1"/>
              <w:spacing w:before="40" w:line="240" w:lineRule="exact"/>
            </w:pPr>
            <w:r>
              <w:t>108,5</w:t>
            </w:r>
          </w:p>
        </w:tc>
      </w:tr>
      <w:tr w:rsidR="00E82201" w:rsidRPr="00396456" w14:paraId="34EBF780" w14:textId="77777777" w:rsidTr="00B75878">
        <w:tc>
          <w:tcPr>
            <w:tcW w:w="3969" w:type="dxa"/>
            <w:vAlign w:val="bottom"/>
          </w:tcPr>
          <w:p w14:paraId="450243E4" w14:textId="77777777" w:rsidR="00E82201" w:rsidRPr="00396456" w:rsidRDefault="00E82201" w:rsidP="00E82201">
            <w:pPr>
              <w:pStyle w:val="aff8"/>
              <w:spacing w:before="40" w:line="240" w:lineRule="exact"/>
              <w:ind w:left="330"/>
            </w:pPr>
            <w:r w:rsidRPr="00396456">
              <w:t>сталь арматурная горячекатаная для железобетонных конструкций</w:t>
            </w:r>
          </w:p>
        </w:tc>
        <w:tc>
          <w:tcPr>
            <w:tcW w:w="1134" w:type="dxa"/>
            <w:vAlign w:val="bottom"/>
          </w:tcPr>
          <w:p w14:paraId="02F350A8" w14:textId="77777777" w:rsidR="00E82201" w:rsidRDefault="00E82201" w:rsidP="00E82201">
            <w:pPr>
              <w:pStyle w:val="aff1"/>
              <w:spacing w:before="40" w:line="240" w:lineRule="exact"/>
            </w:pPr>
            <w:r>
              <w:t>94,1</w:t>
            </w:r>
          </w:p>
        </w:tc>
        <w:tc>
          <w:tcPr>
            <w:tcW w:w="993" w:type="dxa"/>
            <w:vAlign w:val="bottom"/>
          </w:tcPr>
          <w:p w14:paraId="4B69F3CE" w14:textId="77777777" w:rsidR="00E82201" w:rsidRDefault="00E82201" w:rsidP="00E82201">
            <w:pPr>
              <w:pStyle w:val="aff1"/>
              <w:spacing w:before="40" w:line="240" w:lineRule="exact"/>
            </w:pPr>
            <w:r>
              <w:t>152,2</w:t>
            </w:r>
          </w:p>
        </w:tc>
        <w:tc>
          <w:tcPr>
            <w:tcW w:w="1134" w:type="dxa"/>
            <w:vAlign w:val="bottom"/>
          </w:tcPr>
          <w:p w14:paraId="3ABAF736" w14:textId="77777777" w:rsidR="00E82201" w:rsidRDefault="00E82201" w:rsidP="00E82201">
            <w:pPr>
              <w:pStyle w:val="aff1"/>
              <w:spacing w:before="40" w:line="240" w:lineRule="exact"/>
            </w:pPr>
            <w:r>
              <w:t>164,3</w:t>
            </w:r>
          </w:p>
        </w:tc>
        <w:tc>
          <w:tcPr>
            <w:tcW w:w="992" w:type="dxa"/>
            <w:vAlign w:val="bottom"/>
          </w:tcPr>
          <w:p w14:paraId="31AAA723" w14:textId="77777777" w:rsidR="00E82201" w:rsidRDefault="00E82201" w:rsidP="00E82201">
            <w:pPr>
              <w:pStyle w:val="aff1"/>
              <w:spacing w:before="40" w:line="240" w:lineRule="exact"/>
            </w:pPr>
            <w:r>
              <w:t>94,1</w:t>
            </w:r>
          </w:p>
        </w:tc>
        <w:tc>
          <w:tcPr>
            <w:tcW w:w="1134" w:type="dxa"/>
            <w:vAlign w:val="bottom"/>
          </w:tcPr>
          <w:p w14:paraId="7ADABF5B" w14:textId="77777777" w:rsidR="00E82201" w:rsidRDefault="00E82201" w:rsidP="00E82201">
            <w:pPr>
              <w:pStyle w:val="aff1"/>
              <w:spacing w:before="40" w:line="240" w:lineRule="exact"/>
            </w:pPr>
            <w:r>
              <w:t>98,0</w:t>
            </w:r>
          </w:p>
        </w:tc>
      </w:tr>
      <w:tr w:rsidR="00E82201" w:rsidRPr="00396456" w14:paraId="20AB4C0E" w14:textId="77777777" w:rsidTr="00B75878">
        <w:tc>
          <w:tcPr>
            <w:tcW w:w="3969" w:type="dxa"/>
            <w:vAlign w:val="bottom"/>
          </w:tcPr>
          <w:p w14:paraId="5B82C37D" w14:textId="77777777" w:rsidR="00E82201" w:rsidRPr="00396456" w:rsidRDefault="00E82201" w:rsidP="00E82201">
            <w:pPr>
              <w:pStyle w:val="aff8"/>
              <w:spacing w:before="40" w:line="240" w:lineRule="exact"/>
              <w:ind w:left="330"/>
            </w:pPr>
            <w:r w:rsidRPr="00396456">
              <w:t>цементы общестроительные</w:t>
            </w:r>
          </w:p>
        </w:tc>
        <w:tc>
          <w:tcPr>
            <w:tcW w:w="1134" w:type="dxa"/>
            <w:vAlign w:val="bottom"/>
          </w:tcPr>
          <w:p w14:paraId="42927205" w14:textId="77777777" w:rsidR="00E82201" w:rsidRDefault="00E82201" w:rsidP="00E82201">
            <w:pPr>
              <w:pStyle w:val="aff1"/>
              <w:spacing w:before="40" w:line="240" w:lineRule="exact"/>
            </w:pPr>
            <w:r>
              <w:t>100,1</w:t>
            </w:r>
          </w:p>
        </w:tc>
        <w:tc>
          <w:tcPr>
            <w:tcW w:w="993" w:type="dxa"/>
            <w:vAlign w:val="bottom"/>
          </w:tcPr>
          <w:p w14:paraId="072CFAF8" w14:textId="77777777" w:rsidR="00E82201" w:rsidRDefault="00E82201" w:rsidP="00E82201">
            <w:pPr>
              <w:pStyle w:val="aff1"/>
              <w:spacing w:before="40" w:line="240" w:lineRule="exact"/>
            </w:pPr>
            <w:r>
              <w:t>100,9</w:t>
            </w:r>
          </w:p>
        </w:tc>
        <w:tc>
          <w:tcPr>
            <w:tcW w:w="1134" w:type="dxa"/>
            <w:vAlign w:val="bottom"/>
          </w:tcPr>
          <w:p w14:paraId="63A4A4B4" w14:textId="77777777" w:rsidR="00E82201" w:rsidRDefault="00E82201" w:rsidP="00E82201">
            <w:pPr>
              <w:pStyle w:val="aff1"/>
              <w:spacing w:before="40" w:line="240" w:lineRule="exact"/>
            </w:pPr>
            <w:r>
              <w:t>105,9</w:t>
            </w:r>
          </w:p>
        </w:tc>
        <w:tc>
          <w:tcPr>
            <w:tcW w:w="992" w:type="dxa"/>
            <w:vAlign w:val="bottom"/>
          </w:tcPr>
          <w:p w14:paraId="3E4F7877" w14:textId="77777777" w:rsidR="00E82201" w:rsidRDefault="00E82201" w:rsidP="00E82201">
            <w:pPr>
              <w:pStyle w:val="aff1"/>
              <w:spacing w:before="40" w:line="240" w:lineRule="exact"/>
            </w:pPr>
            <w:r>
              <w:t>100,1</w:t>
            </w:r>
          </w:p>
        </w:tc>
        <w:tc>
          <w:tcPr>
            <w:tcW w:w="1134" w:type="dxa"/>
            <w:vAlign w:val="bottom"/>
          </w:tcPr>
          <w:p w14:paraId="09CD365D" w14:textId="77777777" w:rsidR="00E82201" w:rsidRDefault="00E82201" w:rsidP="00E82201">
            <w:pPr>
              <w:pStyle w:val="aff1"/>
              <w:spacing w:before="40" w:line="240" w:lineRule="exact"/>
            </w:pPr>
            <w:r>
              <w:t>102,7</w:t>
            </w:r>
          </w:p>
        </w:tc>
      </w:tr>
      <w:tr w:rsidR="00E82201" w:rsidRPr="00396456" w14:paraId="767179E7" w14:textId="77777777" w:rsidTr="00B75878">
        <w:tc>
          <w:tcPr>
            <w:tcW w:w="3969" w:type="dxa"/>
            <w:vAlign w:val="bottom"/>
          </w:tcPr>
          <w:p w14:paraId="66916663" w14:textId="77777777" w:rsidR="00E82201" w:rsidRPr="00396456" w:rsidRDefault="00E82201" w:rsidP="00E82201">
            <w:pPr>
              <w:pStyle w:val="aff"/>
              <w:spacing w:before="40" w:line="240" w:lineRule="exact"/>
              <w:ind w:left="330"/>
            </w:pPr>
            <w:r w:rsidRPr="00396456">
              <w:t>трубы стальные водогазопроводные</w:t>
            </w:r>
          </w:p>
        </w:tc>
        <w:tc>
          <w:tcPr>
            <w:tcW w:w="1134" w:type="dxa"/>
            <w:vAlign w:val="bottom"/>
          </w:tcPr>
          <w:p w14:paraId="7311D1BB" w14:textId="77777777" w:rsidR="00E82201" w:rsidRDefault="00E82201" w:rsidP="00E82201">
            <w:pPr>
              <w:pStyle w:val="aff1"/>
              <w:spacing w:before="40" w:line="240" w:lineRule="exact"/>
            </w:pPr>
            <w:r>
              <w:t>100,0</w:t>
            </w:r>
          </w:p>
        </w:tc>
        <w:tc>
          <w:tcPr>
            <w:tcW w:w="993" w:type="dxa"/>
            <w:vAlign w:val="bottom"/>
          </w:tcPr>
          <w:p w14:paraId="0DA7F71C" w14:textId="77777777" w:rsidR="00E82201" w:rsidRDefault="00E82201" w:rsidP="00E82201">
            <w:pPr>
              <w:pStyle w:val="aff1"/>
              <w:spacing w:before="40" w:line="240" w:lineRule="exact"/>
            </w:pPr>
            <w:r>
              <w:t>116,8</w:t>
            </w:r>
          </w:p>
        </w:tc>
        <w:tc>
          <w:tcPr>
            <w:tcW w:w="1134" w:type="dxa"/>
            <w:vAlign w:val="bottom"/>
          </w:tcPr>
          <w:p w14:paraId="7FBFB087" w14:textId="77777777" w:rsidR="00E82201" w:rsidRDefault="00E82201" w:rsidP="00E82201">
            <w:pPr>
              <w:pStyle w:val="aff1"/>
              <w:spacing w:before="40" w:line="240" w:lineRule="exact"/>
            </w:pPr>
            <w:r>
              <w:t>119,9</w:t>
            </w:r>
          </w:p>
        </w:tc>
        <w:tc>
          <w:tcPr>
            <w:tcW w:w="992" w:type="dxa"/>
            <w:vAlign w:val="bottom"/>
          </w:tcPr>
          <w:p w14:paraId="77E4368E" w14:textId="77777777" w:rsidR="00E82201" w:rsidRDefault="00E82201" w:rsidP="00E82201">
            <w:pPr>
              <w:pStyle w:val="aff1"/>
              <w:spacing w:before="40" w:line="240" w:lineRule="exact"/>
            </w:pPr>
            <w:r>
              <w:t>100,0</w:t>
            </w:r>
          </w:p>
        </w:tc>
        <w:tc>
          <w:tcPr>
            <w:tcW w:w="1134" w:type="dxa"/>
            <w:vAlign w:val="bottom"/>
          </w:tcPr>
          <w:p w14:paraId="090DEE09" w14:textId="77777777" w:rsidR="00E82201" w:rsidRDefault="00E82201" w:rsidP="00E82201">
            <w:pPr>
              <w:pStyle w:val="aff1"/>
              <w:spacing w:before="40" w:line="240" w:lineRule="exact"/>
            </w:pPr>
            <w:r>
              <w:t>100,8</w:t>
            </w:r>
          </w:p>
        </w:tc>
      </w:tr>
      <w:tr w:rsidR="00E82201" w:rsidRPr="00396456" w14:paraId="7C7FFA83" w14:textId="77777777" w:rsidTr="00B75878">
        <w:tc>
          <w:tcPr>
            <w:tcW w:w="3969" w:type="dxa"/>
            <w:vAlign w:val="bottom"/>
          </w:tcPr>
          <w:p w14:paraId="7A5E7A51" w14:textId="77777777" w:rsidR="00E82201" w:rsidRPr="00396456" w:rsidRDefault="00E82201" w:rsidP="00E82201">
            <w:pPr>
              <w:pStyle w:val="aff"/>
              <w:spacing w:before="40" w:line="240" w:lineRule="exact"/>
              <w:ind w:left="330"/>
            </w:pPr>
            <w:r w:rsidRPr="00396456">
              <w:t>бензин автомобильный</w:t>
            </w:r>
          </w:p>
        </w:tc>
        <w:tc>
          <w:tcPr>
            <w:tcW w:w="1134" w:type="dxa"/>
            <w:vAlign w:val="bottom"/>
          </w:tcPr>
          <w:p w14:paraId="158768BE" w14:textId="77777777" w:rsidR="00E82201" w:rsidRDefault="00E82201" w:rsidP="00E82201">
            <w:pPr>
              <w:pStyle w:val="aff1"/>
              <w:spacing w:before="40" w:line="240" w:lineRule="exact"/>
            </w:pPr>
            <w:r>
              <w:t>101,6</w:t>
            </w:r>
          </w:p>
        </w:tc>
        <w:tc>
          <w:tcPr>
            <w:tcW w:w="993" w:type="dxa"/>
            <w:vAlign w:val="bottom"/>
          </w:tcPr>
          <w:p w14:paraId="06CA097C" w14:textId="77777777" w:rsidR="00E82201" w:rsidRDefault="00E82201" w:rsidP="00E82201">
            <w:pPr>
              <w:pStyle w:val="aff1"/>
              <w:spacing w:before="40" w:line="240" w:lineRule="exact"/>
            </w:pPr>
            <w:r>
              <w:t>108,7</w:t>
            </w:r>
          </w:p>
        </w:tc>
        <w:tc>
          <w:tcPr>
            <w:tcW w:w="1134" w:type="dxa"/>
            <w:vAlign w:val="bottom"/>
          </w:tcPr>
          <w:p w14:paraId="0FDA7FF7" w14:textId="77777777" w:rsidR="00E82201" w:rsidRDefault="00E82201" w:rsidP="00E82201">
            <w:pPr>
              <w:pStyle w:val="aff1"/>
              <w:spacing w:before="40" w:line="240" w:lineRule="exact"/>
            </w:pPr>
            <w:r>
              <w:t>110,3</w:t>
            </w:r>
          </w:p>
        </w:tc>
        <w:tc>
          <w:tcPr>
            <w:tcW w:w="992" w:type="dxa"/>
            <w:vAlign w:val="bottom"/>
          </w:tcPr>
          <w:p w14:paraId="4C6BD6C2" w14:textId="77777777" w:rsidR="00E82201" w:rsidRDefault="00E82201" w:rsidP="00E82201">
            <w:pPr>
              <w:pStyle w:val="aff1"/>
              <w:spacing w:before="40" w:line="240" w:lineRule="exact"/>
            </w:pPr>
            <w:r>
              <w:t>101,6</w:t>
            </w:r>
          </w:p>
        </w:tc>
        <w:tc>
          <w:tcPr>
            <w:tcW w:w="1134" w:type="dxa"/>
            <w:vAlign w:val="bottom"/>
          </w:tcPr>
          <w:p w14:paraId="601ABAE0" w14:textId="77777777" w:rsidR="00E82201" w:rsidRDefault="00E82201" w:rsidP="00E82201">
            <w:pPr>
              <w:pStyle w:val="aff1"/>
              <w:spacing w:before="40" w:line="240" w:lineRule="exact"/>
            </w:pPr>
            <w:r>
              <w:t>100,2</w:t>
            </w:r>
          </w:p>
        </w:tc>
      </w:tr>
      <w:tr w:rsidR="00E82201" w:rsidRPr="00396456" w14:paraId="6BDF9AB0" w14:textId="77777777" w:rsidTr="00B75878">
        <w:tc>
          <w:tcPr>
            <w:tcW w:w="3969" w:type="dxa"/>
            <w:tcBorders>
              <w:bottom w:val="double" w:sz="6" w:space="0" w:color="auto"/>
            </w:tcBorders>
            <w:vAlign w:val="bottom"/>
          </w:tcPr>
          <w:p w14:paraId="54BA7D4F" w14:textId="77777777" w:rsidR="00E82201" w:rsidRPr="00396456" w:rsidRDefault="00E82201" w:rsidP="00E82201">
            <w:pPr>
              <w:pStyle w:val="aff"/>
              <w:spacing w:before="40" w:line="240" w:lineRule="exact"/>
              <w:ind w:left="330"/>
            </w:pPr>
            <w:r w:rsidRPr="00396456">
              <w:t>топливо дизельное</w:t>
            </w:r>
          </w:p>
        </w:tc>
        <w:tc>
          <w:tcPr>
            <w:tcW w:w="1134" w:type="dxa"/>
            <w:tcBorders>
              <w:bottom w:val="double" w:sz="6" w:space="0" w:color="auto"/>
            </w:tcBorders>
            <w:vAlign w:val="bottom"/>
          </w:tcPr>
          <w:p w14:paraId="116613FF" w14:textId="77777777" w:rsidR="00E82201" w:rsidRDefault="00E82201" w:rsidP="00E82201">
            <w:pPr>
              <w:pStyle w:val="aff1"/>
              <w:spacing w:before="40" w:line="240" w:lineRule="exact"/>
            </w:pPr>
            <w:r>
              <w:t>99,8</w:t>
            </w:r>
          </w:p>
        </w:tc>
        <w:tc>
          <w:tcPr>
            <w:tcW w:w="993" w:type="dxa"/>
            <w:tcBorders>
              <w:bottom w:val="double" w:sz="6" w:space="0" w:color="auto"/>
            </w:tcBorders>
            <w:vAlign w:val="bottom"/>
          </w:tcPr>
          <w:p w14:paraId="1419DE61" w14:textId="77777777" w:rsidR="00E82201" w:rsidRDefault="00E82201" w:rsidP="00E82201">
            <w:pPr>
              <w:pStyle w:val="aff1"/>
              <w:spacing w:before="40" w:line="240" w:lineRule="exact"/>
            </w:pPr>
            <w:r>
              <w:t>102,1</w:t>
            </w:r>
          </w:p>
        </w:tc>
        <w:tc>
          <w:tcPr>
            <w:tcW w:w="1134" w:type="dxa"/>
            <w:tcBorders>
              <w:bottom w:val="double" w:sz="6" w:space="0" w:color="auto"/>
            </w:tcBorders>
            <w:vAlign w:val="bottom"/>
          </w:tcPr>
          <w:p w14:paraId="3F74E051" w14:textId="77777777" w:rsidR="00E82201" w:rsidRDefault="00E82201" w:rsidP="00E82201">
            <w:pPr>
              <w:pStyle w:val="aff1"/>
              <w:spacing w:before="40" w:line="240" w:lineRule="exact"/>
            </w:pPr>
            <w:r>
              <w:t>101,2</w:t>
            </w:r>
          </w:p>
        </w:tc>
        <w:tc>
          <w:tcPr>
            <w:tcW w:w="992" w:type="dxa"/>
            <w:tcBorders>
              <w:bottom w:val="double" w:sz="6" w:space="0" w:color="auto"/>
            </w:tcBorders>
            <w:vAlign w:val="bottom"/>
          </w:tcPr>
          <w:p w14:paraId="01CE5C4B" w14:textId="77777777" w:rsidR="00E82201" w:rsidRDefault="00E82201" w:rsidP="00E82201">
            <w:pPr>
              <w:pStyle w:val="aff1"/>
              <w:spacing w:before="40" w:line="240" w:lineRule="exact"/>
            </w:pPr>
            <w:r>
              <w:t>99,8</w:t>
            </w:r>
          </w:p>
        </w:tc>
        <w:tc>
          <w:tcPr>
            <w:tcW w:w="1134" w:type="dxa"/>
            <w:tcBorders>
              <w:bottom w:val="double" w:sz="6" w:space="0" w:color="auto"/>
            </w:tcBorders>
            <w:vAlign w:val="bottom"/>
          </w:tcPr>
          <w:p w14:paraId="64B76D0E" w14:textId="77777777" w:rsidR="00E82201" w:rsidRDefault="00E82201" w:rsidP="00E82201">
            <w:pPr>
              <w:pStyle w:val="aff1"/>
              <w:spacing w:before="40" w:line="240" w:lineRule="exact"/>
            </w:pPr>
            <w:r>
              <w:t>96,7</w:t>
            </w:r>
          </w:p>
        </w:tc>
      </w:tr>
    </w:tbl>
    <w:p w14:paraId="791C57B6" w14:textId="77777777" w:rsidR="00E82201" w:rsidRPr="001B69F1" w:rsidRDefault="00E82201" w:rsidP="00E82201">
      <w:pPr>
        <w:pStyle w:val="affa"/>
        <w:spacing w:before="240" w:after="120"/>
        <w:ind w:left="709"/>
        <w:outlineLvl w:val="0"/>
        <w:rPr>
          <w:rFonts w:ascii="Arial" w:hAnsi="Arial"/>
          <w:szCs w:val="24"/>
        </w:rPr>
      </w:pPr>
      <w:r w:rsidRPr="001B69F1">
        <w:rPr>
          <w:rFonts w:ascii="Arial" w:hAnsi="Arial"/>
          <w:szCs w:val="24"/>
        </w:rPr>
        <w:t>Индексы тарифов на грузовые перевозки</w:t>
      </w:r>
    </w:p>
    <w:p w14:paraId="4F5DD3AF" w14:textId="77777777" w:rsidR="00E82201" w:rsidRPr="006B0E76" w:rsidRDefault="00E82201" w:rsidP="001B69F1">
      <w:pPr>
        <w:pStyle w:val="aff6"/>
        <w:spacing w:after="0" w:line="288" w:lineRule="auto"/>
        <w:ind w:firstLine="709"/>
        <w:rPr>
          <w:b w:val="0"/>
          <w:bCs/>
          <w:i w:val="0"/>
        </w:rPr>
      </w:pPr>
      <w:r w:rsidRPr="006B0E76">
        <w:rPr>
          <w:b w:val="0"/>
          <w:bCs/>
          <w:i w:val="0"/>
        </w:rPr>
        <w:t>Индекс тарифов на грузовые перевозки в среднем по всем видам транспорта в</w:t>
      </w:r>
      <w:r w:rsidRPr="00D93DFE">
        <w:rPr>
          <w:b w:val="0"/>
          <w:bCs/>
          <w:i w:val="0"/>
        </w:rPr>
        <w:t xml:space="preserve"> </w:t>
      </w:r>
      <w:r>
        <w:rPr>
          <w:b w:val="0"/>
          <w:bCs/>
          <w:i w:val="0"/>
        </w:rPr>
        <w:t>сентябре</w:t>
      </w:r>
      <w:r w:rsidRPr="006B0E76">
        <w:rPr>
          <w:b w:val="0"/>
          <w:bCs/>
          <w:i w:val="0"/>
        </w:rPr>
        <w:t xml:space="preserve"> 2021 года к предыдущему месяцу составил </w:t>
      </w:r>
      <w:r w:rsidRPr="00E901DD">
        <w:rPr>
          <w:b w:val="0"/>
          <w:bCs/>
          <w:i w:val="0"/>
        </w:rPr>
        <w:t>100</w:t>
      </w:r>
      <w:r>
        <w:rPr>
          <w:b w:val="0"/>
          <w:bCs/>
          <w:i w:val="0"/>
        </w:rPr>
        <w:t>,1</w:t>
      </w:r>
      <w:r w:rsidRPr="006B0E76">
        <w:rPr>
          <w:b w:val="0"/>
          <w:bCs/>
          <w:i w:val="0"/>
        </w:rPr>
        <w:t>%</w:t>
      </w:r>
      <w:r>
        <w:rPr>
          <w:b w:val="0"/>
          <w:bCs/>
          <w:i w:val="0"/>
        </w:rPr>
        <w:t>.</w:t>
      </w:r>
    </w:p>
    <w:p w14:paraId="5D8EB012" w14:textId="77777777" w:rsidR="00E82201" w:rsidRDefault="00E82201" w:rsidP="00B75878">
      <w:pPr>
        <w:pStyle w:val="aff6"/>
        <w:spacing w:after="0" w:line="288" w:lineRule="auto"/>
        <w:jc w:val="center"/>
        <w:rPr>
          <w:b w:val="0"/>
          <w:spacing w:val="20"/>
        </w:rPr>
      </w:pPr>
      <w:r w:rsidRPr="006B0E76">
        <w:rPr>
          <w:i w:val="0"/>
        </w:rPr>
        <w:t>Индексы тарифов на грузовые перевозки отдельными видами транспорта</w:t>
      </w:r>
      <w:r w:rsidRPr="00E857C5">
        <w:br/>
      </w:r>
      <w:r w:rsidRPr="00100902">
        <w:rPr>
          <w:b w:val="0"/>
          <w:i w:val="0"/>
          <w:spacing w:val="20"/>
        </w:rPr>
        <w:t>(на конец периода, в %)</w:t>
      </w:r>
    </w:p>
    <w:tbl>
      <w:tblPr>
        <w:tblW w:w="9356"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850"/>
        <w:gridCol w:w="850"/>
        <w:gridCol w:w="815"/>
        <w:gridCol w:w="815"/>
        <w:gridCol w:w="815"/>
        <w:gridCol w:w="816"/>
        <w:gridCol w:w="815"/>
        <w:gridCol w:w="815"/>
        <w:gridCol w:w="815"/>
        <w:gridCol w:w="816"/>
      </w:tblGrid>
      <w:tr w:rsidR="00E82201" w:rsidRPr="00E857C5" w14:paraId="4E670C51" w14:textId="77777777" w:rsidTr="00B75878">
        <w:trPr>
          <w:trHeight w:val="20"/>
          <w:tblHeader/>
        </w:trPr>
        <w:tc>
          <w:tcPr>
            <w:tcW w:w="1134" w:type="dxa"/>
            <w:vMerge w:val="restart"/>
          </w:tcPr>
          <w:p w14:paraId="46059807" w14:textId="77777777" w:rsidR="00E82201" w:rsidRPr="00E857C5" w:rsidRDefault="00E82201" w:rsidP="00E82201">
            <w:pPr>
              <w:pStyle w:val="aff"/>
              <w:spacing w:before="60" w:line="240" w:lineRule="exact"/>
              <w:jc w:val="center"/>
              <w:rPr>
                <w:i/>
              </w:rPr>
            </w:pPr>
          </w:p>
        </w:tc>
        <w:tc>
          <w:tcPr>
            <w:tcW w:w="1700" w:type="dxa"/>
            <w:gridSpan w:val="2"/>
            <w:vAlign w:val="center"/>
          </w:tcPr>
          <w:p w14:paraId="5FA61730" w14:textId="77777777" w:rsidR="00E82201" w:rsidRPr="00E857C5" w:rsidRDefault="00E82201" w:rsidP="00E82201">
            <w:pPr>
              <w:spacing w:before="60" w:line="240" w:lineRule="exact"/>
              <w:ind w:firstLine="0"/>
              <w:jc w:val="center"/>
              <w:rPr>
                <w:i/>
                <w:sz w:val="20"/>
              </w:rPr>
            </w:pPr>
            <w:r w:rsidRPr="00E857C5">
              <w:rPr>
                <w:i/>
                <w:sz w:val="20"/>
              </w:rPr>
              <w:t>Всего</w:t>
            </w:r>
          </w:p>
        </w:tc>
        <w:tc>
          <w:tcPr>
            <w:tcW w:w="6522" w:type="dxa"/>
            <w:gridSpan w:val="8"/>
            <w:shd w:val="clear" w:color="auto" w:fill="auto"/>
            <w:vAlign w:val="center"/>
          </w:tcPr>
          <w:p w14:paraId="01D473B1" w14:textId="77777777" w:rsidR="00E82201" w:rsidRPr="00E857C5" w:rsidRDefault="00E82201" w:rsidP="00E82201">
            <w:pPr>
              <w:spacing w:before="60" w:line="240" w:lineRule="auto"/>
              <w:ind w:firstLine="0"/>
              <w:jc w:val="center"/>
            </w:pPr>
            <w:r w:rsidRPr="00E857C5">
              <w:rPr>
                <w:i/>
                <w:sz w:val="20"/>
              </w:rPr>
              <w:t>в том</w:t>
            </w:r>
            <w:r>
              <w:rPr>
                <w:i/>
                <w:sz w:val="20"/>
              </w:rPr>
              <w:t xml:space="preserve"> </w:t>
            </w:r>
            <w:r w:rsidRPr="00E857C5">
              <w:rPr>
                <w:i/>
                <w:sz w:val="20"/>
              </w:rPr>
              <w:t>числе транспорт</w:t>
            </w:r>
            <w:r w:rsidRPr="00E857C5">
              <w:rPr>
                <w:i/>
                <w:sz w:val="20"/>
                <w:lang w:val="en-US"/>
              </w:rPr>
              <w:t>:</w:t>
            </w:r>
          </w:p>
        </w:tc>
      </w:tr>
      <w:tr w:rsidR="00E82201" w:rsidRPr="00E857C5" w14:paraId="33B43FC1" w14:textId="77777777" w:rsidTr="00B75878">
        <w:trPr>
          <w:trHeight w:val="20"/>
          <w:tblHeader/>
        </w:trPr>
        <w:tc>
          <w:tcPr>
            <w:tcW w:w="1134" w:type="dxa"/>
            <w:vMerge/>
          </w:tcPr>
          <w:p w14:paraId="6250500D" w14:textId="77777777" w:rsidR="00E82201" w:rsidRPr="00E857C5" w:rsidRDefault="00E82201" w:rsidP="00E82201">
            <w:pPr>
              <w:pStyle w:val="aff"/>
              <w:spacing w:before="60" w:line="240" w:lineRule="exact"/>
              <w:jc w:val="center"/>
              <w:rPr>
                <w:i/>
              </w:rPr>
            </w:pPr>
          </w:p>
        </w:tc>
        <w:tc>
          <w:tcPr>
            <w:tcW w:w="850" w:type="dxa"/>
            <w:vMerge w:val="restart"/>
          </w:tcPr>
          <w:p w14:paraId="3E1BDE49" w14:textId="157F8016" w:rsidR="00E82201" w:rsidRPr="00E857C5" w:rsidRDefault="00E82201" w:rsidP="00E82201">
            <w:pPr>
              <w:spacing w:before="60" w:line="240" w:lineRule="exact"/>
              <w:ind w:firstLine="0"/>
              <w:jc w:val="center"/>
              <w:rPr>
                <w:i/>
                <w:sz w:val="20"/>
              </w:rPr>
            </w:pPr>
            <w:r w:rsidRPr="00E857C5">
              <w:rPr>
                <w:i/>
                <w:sz w:val="20"/>
              </w:rPr>
              <w:t>к преды</w:t>
            </w:r>
            <w:r w:rsidR="00B75878">
              <w:rPr>
                <w:i/>
                <w:sz w:val="20"/>
              </w:rPr>
              <w:softHyphen/>
            </w:r>
            <w:r w:rsidRPr="00E857C5">
              <w:rPr>
                <w:i/>
                <w:sz w:val="20"/>
              </w:rPr>
              <w:t>дущему периоду</w:t>
            </w:r>
          </w:p>
        </w:tc>
        <w:tc>
          <w:tcPr>
            <w:tcW w:w="850" w:type="dxa"/>
            <w:vMerge w:val="restart"/>
          </w:tcPr>
          <w:p w14:paraId="4E2B6F02" w14:textId="763F8BDE" w:rsidR="00E82201" w:rsidRPr="00E857C5" w:rsidRDefault="00E82201" w:rsidP="00E82201">
            <w:pPr>
              <w:spacing w:before="60" w:line="240" w:lineRule="exact"/>
              <w:ind w:firstLine="0"/>
              <w:jc w:val="center"/>
              <w:rPr>
                <w:i/>
                <w:sz w:val="20"/>
              </w:rPr>
            </w:pPr>
            <w:r w:rsidRPr="00E857C5">
              <w:rPr>
                <w:i/>
                <w:sz w:val="20"/>
              </w:rPr>
              <w:t>к де</w:t>
            </w:r>
            <w:r w:rsidR="00B75878">
              <w:rPr>
                <w:i/>
                <w:sz w:val="20"/>
              </w:rPr>
              <w:softHyphen/>
              <w:t>кабрю преды</w:t>
            </w:r>
            <w:r w:rsidR="00B75878">
              <w:rPr>
                <w:i/>
                <w:sz w:val="20"/>
              </w:rPr>
              <w:softHyphen/>
              <w:t>дущего</w:t>
            </w:r>
            <w:r w:rsidRPr="00E857C5">
              <w:rPr>
                <w:i/>
                <w:sz w:val="20"/>
              </w:rPr>
              <w:t xml:space="preserve"> года</w:t>
            </w:r>
          </w:p>
        </w:tc>
        <w:tc>
          <w:tcPr>
            <w:tcW w:w="1630" w:type="dxa"/>
            <w:gridSpan w:val="2"/>
            <w:shd w:val="clear" w:color="auto" w:fill="auto"/>
          </w:tcPr>
          <w:p w14:paraId="734E8D6B" w14:textId="756879FD" w:rsidR="00E82201" w:rsidRPr="00E857C5" w:rsidRDefault="00E82201" w:rsidP="00E82201">
            <w:pPr>
              <w:spacing w:before="60" w:line="240" w:lineRule="exact"/>
              <w:ind w:firstLine="0"/>
              <w:jc w:val="center"/>
              <w:rPr>
                <w:i/>
                <w:sz w:val="20"/>
              </w:rPr>
            </w:pPr>
            <w:r w:rsidRPr="00E857C5">
              <w:rPr>
                <w:i/>
                <w:sz w:val="20"/>
              </w:rPr>
              <w:t>железнодорож</w:t>
            </w:r>
            <w:r w:rsidR="00B75878">
              <w:rPr>
                <w:i/>
                <w:sz w:val="20"/>
              </w:rPr>
              <w:softHyphen/>
            </w:r>
            <w:r w:rsidRPr="00E857C5">
              <w:rPr>
                <w:i/>
                <w:sz w:val="20"/>
              </w:rPr>
              <w:t>ный</w:t>
            </w:r>
          </w:p>
        </w:tc>
        <w:tc>
          <w:tcPr>
            <w:tcW w:w="1631" w:type="dxa"/>
            <w:gridSpan w:val="2"/>
            <w:shd w:val="clear" w:color="auto" w:fill="auto"/>
          </w:tcPr>
          <w:p w14:paraId="27943F14" w14:textId="77777777" w:rsidR="00E82201" w:rsidRPr="00E857C5" w:rsidRDefault="00E82201" w:rsidP="00E82201">
            <w:pPr>
              <w:spacing w:before="60" w:line="240" w:lineRule="exact"/>
              <w:ind w:firstLine="0"/>
              <w:jc w:val="center"/>
              <w:rPr>
                <w:i/>
                <w:sz w:val="20"/>
              </w:rPr>
            </w:pPr>
            <w:r w:rsidRPr="00E857C5">
              <w:rPr>
                <w:i/>
                <w:sz w:val="20"/>
              </w:rPr>
              <w:t>автомобильный</w:t>
            </w:r>
          </w:p>
        </w:tc>
        <w:tc>
          <w:tcPr>
            <w:tcW w:w="1630" w:type="dxa"/>
            <w:gridSpan w:val="2"/>
          </w:tcPr>
          <w:p w14:paraId="7D44A9D2" w14:textId="77777777" w:rsidR="00E82201" w:rsidRPr="00E857C5" w:rsidRDefault="00E82201" w:rsidP="00E82201">
            <w:pPr>
              <w:spacing w:before="60" w:line="240" w:lineRule="exact"/>
              <w:ind w:firstLine="0"/>
              <w:jc w:val="center"/>
              <w:rPr>
                <w:i/>
                <w:sz w:val="20"/>
              </w:rPr>
            </w:pPr>
            <w:r w:rsidRPr="00E857C5">
              <w:rPr>
                <w:i/>
                <w:sz w:val="20"/>
              </w:rPr>
              <w:t xml:space="preserve">воздушный </w:t>
            </w:r>
          </w:p>
        </w:tc>
        <w:tc>
          <w:tcPr>
            <w:tcW w:w="1631" w:type="dxa"/>
            <w:gridSpan w:val="2"/>
            <w:shd w:val="clear" w:color="auto" w:fill="auto"/>
          </w:tcPr>
          <w:p w14:paraId="4E33C909" w14:textId="77777777" w:rsidR="00E82201" w:rsidRPr="00E857C5" w:rsidRDefault="00E82201" w:rsidP="00E82201">
            <w:pPr>
              <w:spacing w:before="60" w:line="240" w:lineRule="exact"/>
              <w:ind w:firstLine="0"/>
              <w:jc w:val="center"/>
            </w:pPr>
            <w:r w:rsidRPr="00E857C5">
              <w:rPr>
                <w:i/>
                <w:sz w:val="20"/>
              </w:rPr>
              <w:t xml:space="preserve">внутренний </w:t>
            </w:r>
            <w:r w:rsidRPr="00E857C5">
              <w:rPr>
                <w:i/>
                <w:sz w:val="20"/>
              </w:rPr>
              <w:br/>
              <w:t>водный</w:t>
            </w:r>
          </w:p>
        </w:tc>
      </w:tr>
      <w:tr w:rsidR="00E82201" w:rsidRPr="00E857C5" w14:paraId="3224BC21" w14:textId="77777777" w:rsidTr="00B75878">
        <w:trPr>
          <w:trHeight w:val="20"/>
          <w:tblHeader/>
        </w:trPr>
        <w:tc>
          <w:tcPr>
            <w:tcW w:w="1134" w:type="dxa"/>
            <w:vMerge/>
            <w:tcBorders>
              <w:bottom w:val="single" w:sz="4" w:space="0" w:color="auto"/>
            </w:tcBorders>
          </w:tcPr>
          <w:p w14:paraId="24FE8EA8" w14:textId="77777777" w:rsidR="00E82201" w:rsidRPr="00E857C5" w:rsidRDefault="00E82201" w:rsidP="00E82201">
            <w:pPr>
              <w:pStyle w:val="aff"/>
              <w:spacing w:before="60" w:line="240" w:lineRule="exact"/>
              <w:jc w:val="center"/>
              <w:rPr>
                <w:i/>
              </w:rPr>
            </w:pPr>
          </w:p>
        </w:tc>
        <w:tc>
          <w:tcPr>
            <w:tcW w:w="850" w:type="dxa"/>
            <w:vMerge/>
            <w:tcBorders>
              <w:bottom w:val="single" w:sz="4" w:space="0" w:color="auto"/>
            </w:tcBorders>
          </w:tcPr>
          <w:p w14:paraId="54B377B4" w14:textId="77777777" w:rsidR="00E82201" w:rsidRPr="00E857C5" w:rsidRDefault="00E82201" w:rsidP="00E82201">
            <w:pPr>
              <w:spacing w:before="60" w:line="240" w:lineRule="exact"/>
              <w:ind w:firstLine="0"/>
              <w:jc w:val="center"/>
              <w:rPr>
                <w:i/>
                <w:sz w:val="20"/>
              </w:rPr>
            </w:pPr>
          </w:p>
        </w:tc>
        <w:tc>
          <w:tcPr>
            <w:tcW w:w="850" w:type="dxa"/>
            <w:vMerge/>
            <w:tcBorders>
              <w:bottom w:val="single" w:sz="4" w:space="0" w:color="auto"/>
            </w:tcBorders>
          </w:tcPr>
          <w:p w14:paraId="040428D5" w14:textId="77777777" w:rsidR="00E82201" w:rsidRPr="00E857C5" w:rsidRDefault="00E82201" w:rsidP="00E82201">
            <w:pPr>
              <w:spacing w:before="60" w:line="240" w:lineRule="exact"/>
              <w:ind w:firstLine="0"/>
              <w:jc w:val="center"/>
              <w:rPr>
                <w:i/>
                <w:sz w:val="20"/>
              </w:rPr>
            </w:pPr>
          </w:p>
        </w:tc>
        <w:tc>
          <w:tcPr>
            <w:tcW w:w="815" w:type="dxa"/>
            <w:tcBorders>
              <w:bottom w:val="single" w:sz="4" w:space="0" w:color="auto"/>
            </w:tcBorders>
            <w:shd w:val="clear" w:color="auto" w:fill="auto"/>
          </w:tcPr>
          <w:p w14:paraId="2E9F3132" w14:textId="42517FBB" w:rsidR="00E82201" w:rsidRPr="00E857C5" w:rsidRDefault="00E82201" w:rsidP="00E82201">
            <w:pPr>
              <w:spacing w:before="60" w:line="240" w:lineRule="exact"/>
              <w:ind w:firstLine="0"/>
              <w:jc w:val="center"/>
              <w:rPr>
                <w:i/>
                <w:sz w:val="20"/>
              </w:rPr>
            </w:pPr>
            <w:r w:rsidRPr="00E857C5">
              <w:rPr>
                <w:i/>
                <w:sz w:val="20"/>
              </w:rPr>
              <w:t>к преды</w:t>
            </w:r>
            <w:r w:rsidR="00B75878">
              <w:rPr>
                <w:i/>
                <w:sz w:val="20"/>
              </w:rPr>
              <w:softHyphen/>
            </w:r>
            <w:r w:rsidRPr="00E857C5">
              <w:rPr>
                <w:i/>
                <w:sz w:val="20"/>
              </w:rPr>
              <w:t>дущему периоду</w:t>
            </w:r>
          </w:p>
        </w:tc>
        <w:tc>
          <w:tcPr>
            <w:tcW w:w="815" w:type="dxa"/>
            <w:tcBorders>
              <w:bottom w:val="single" w:sz="4" w:space="0" w:color="auto"/>
            </w:tcBorders>
            <w:shd w:val="clear" w:color="auto" w:fill="auto"/>
          </w:tcPr>
          <w:p w14:paraId="2C2F1F63" w14:textId="02614DEF" w:rsidR="00E82201" w:rsidRPr="00E857C5" w:rsidRDefault="00E82201" w:rsidP="00E82201">
            <w:pPr>
              <w:spacing w:before="60" w:line="240" w:lineRule="exact"/>
              <w:ind w:firstLine="0"/>
              <w:jc w:val="center"/>
              <w:rPr>
                <w:i/>
                <w:sz w:val="20"/>
              </w:rPr>
            </w:pPr>
            <w:r w:rsidRPr="00E857C5">
              <w:rPr>
                <w:i/>
                <w:sz w:val="20"/>
              </w:rPr>
              <w:t>к де</w:t>
            </w:r>
            <w:r w:rsidR="00B75878">
              <w:rPr>
                <w:i/>
                <w:sz w:val="20"/>
              </w:rPr>
              <w:softHyphen/>
            </w:r>
            <w:r w:rsidRPr="00E857C5">
              <w:rPr>
                <w:i/>
                <w:sz w:val="20"/>
              </w:rPr>
              <w:t>кабрю предыду</w:t>
            </w:r>
            <w:r w:rsidR="00B75878">
              <w:rPr>
                <w:i/>
                <w:sz w:val="20"/>
              </w:rPr>
              <w:softHyphen/>
            </w:r>
            <w:r w:rsidRPr="00E857C5">
              <w:rPr>
                <w:i/>
                <w:sz w:val="20"/>
              </w:rPr>
              <w:t>щего года</w:t>
            </w:r>
          </w:p>
        </w:tc>
        <w:tc>
          <w:tcPr>
            <w:tcW w:w="815" w:type="dxa"/>
            <w:tcBorders>
              <w:bottom w:val="single" w:sz="4" w:space="0" w:color="auto"/>
            </w:tcBorders>
            <w:shd w:val="clear" w:color="auto" w:fill="auto"/>
          </w:tcPr>
          <w:p w14:paraId="26D3D2BD" w14:textId="49C270EE" w:rsidR="00E82201" w:rsidRPr="00E857C5" w:rsidRDefault="00E82201" w:rsidP="00E82201">
            <w:pPr>
              <w:spacing w:before="60" w:line="240" w:lineRule="exact"/>
              <w:ind w:firstLine="0"/>
              <w:jc w:val="center"/>
              <w:rPr>
                <w:i/>
                <w:sz w:val="20"/>
              </w:rPr>
            </w:pPr>
            <w:r w:rsidRPr="00E857C5">
              <w:rPr>
                <w:i/>
                <w:sz w:val="20"/>
              </w:rPr>
              <w:t>к преды</w:t>
            </w:r>
            <w:r w:rsidR="00B75878">
              <w:rPr>
                <w:i/>
                <w:sz w:val="20"/>
              </w:rPr>
              <w:softHyphen/>
            </w:r>
            <w:r w:rsidRPr="00E857C5">
              <w:rPr>
                <w:i/>
                <w:sz w:val="20"/>
              </w:rPr>
              <w:t>дущему периоду</w:t>
            </w:r>
          </w:p>
        </w:tc>
        <w:tc>
          <w:tcPr>
            <w:tcW w:w="816" w:type="dxa"/>
            <w:tcBorders>
              <w:bottom w:val="single" w:sz="4" w:space="0" w:color="auto"/>
            </w:tcBorders>
            <w:shd w:val="clear" w:color="auto" w:fill="auto"/>
          </w:tcPr>
          <w:p w14:paraId="274851DC" w14:textId="10462BE3" w:rsidR="00E82201" w:rsidRPr="00E857C5" w:rsidRDefault="00E82201" w:rsidP="00E82201">
            <w:pPr>
              <w:spacing w:before="60" w:line="240" w:lineRule="exact"/>
              <w:ind w:firstLine="0"/>
              <w:jc w:val="center"/>
              <w:rPr>
                <w:i/>
                <w:sz w:val="20"/>
              </w:rPr>
            </w:pPr>
            <w:r w:rsidRPr="00E857C5">
              <w:rPr>
                <w:i/>
                <w:sz w:val="20"/>
              </w:rPr>
              <w:t>к де</w:t>
            </w:r>
            <w:r w:rsidR="00B75878">
              <w:rPr>
                <w:i/>
                <w:sz w:val="20"/>
              </w:rPr>
              <w:softHyphen/>
            </w:r>
            <w:r w:rsidRPr="00E857C5">
              <w:rPr>
                <w:i/>
                <w:sz w:val="20"/>
              </w:rPr>
              <w:t>кабрю преды</w:t>
            </w:r>
            <w:r w:rsidR="00B75878">
              <w:rPr>
                <w:i/>
                <w:sz w:val="20"/>
              </w:rPr>
              <w:softHyphen/>
            </w:r>
            <w:r w:rsidRPr="00E857C5">
              <w:rPr>
                <w:i/>
                <w:sz w:val="20"/>
              </w:rPr>
              <w:t>дущего года</w:t>
            </w:r>
          </w:p>
        </w:tc>
        <w:tc>
          <w:tcPr>
            <w:tcW w:w="815" w:type="dxa"/>
            <w:tcBorders>
              <w:bottom w:val="single" w:sz="4" w:space="0" w:color="auto"/>
            </w:tcBorders>
          </w:tcPr>
          <w:p w14:paraId="1C793D6A" w14:textId="3746DDB7" w:rsidR="00E82201" w:rsidRPr="00E857C5" w:rsidRDefault="00E82201" w:rsidP="00E82201">
            <w:pPr>
              <w:spacing w:before="60" w:line="240" w:lineRule="exact"/>
              <w:ind w:firstLine="0"/>
              <w:jc w:val="center"/>
              <w:rPr>
                <w:i/>
                <w:sz w:val="20"/>
              </w:rPr>
            </w:pPr>
            <w:r w:rsidRPr="00E857C5">
              <w:rPr>
                <w:i/>
                <w:sz w:val="20"/>
              </w:rPr>
              <w:t>к преды</w:t>
            </w:r>
            <w:r w:rsidR="00B75878">
              <w:rPr>
                <w:i/>
                <w:sz w:val="20"/>
              </w:rPr>
              <w:softHyphen/>
            </w:r>
            <w:r w:rsidRPr="00E857C5">
              <w:rPr>
                <w:i/>
                <w:sz w:val="20"/>
              </w:rPr>
              <w:t>дущему периоду</w:t>
            </w:r>
          </w:p>
        </w:tc>
        <w:tc>
          <w:tcPr>
            <w:tcW w:w="815" w:type="dxa"/>
            <w:tcBorders>
              <w:bottom w:val="single" w:sz="4" w:space="0" w:color="auto"/>
            </w:tcBorders>
          </w:tcPr>
          <w:p w14:paraId="7235D2D6" w14:textId="510B642F" w:rsidR="00E82201" w:rsidRPr="00E857C5" w:rsidRDefault="00E82201" w:rsidP="00E82201">
            <w:pPr>
              <w:spacing w:before="60" w:line="240" w:lineRule="exact"/>
              <w:ind w:firstLine="0"/>
              <w:jc w:val="center"/>
              <w:rPr>
                <w:i/>
                <w:sz w:val="20"/>
              </w:rPr>
            </w:pPr>
            <w:r w:rsidRPr="00E857C5">
              <w:rPr>
                <w:i/>
                <w:sz w:val="20"/>
              </w:rPr>
              <w:t>к де</w:t>
            </w:r>
            <w:r w:rsidR="00B75878">
              <w:rPr>
                <w:i/>
                <w:sz w:val="20"/>
              </w:rPr>
              <w:softHyphen/>
            </w:r>
            <w:r w:rsidRPr="00E857C5">
              <w:rPr>
                <w:i/>
                <w:sz w:val="20"/>
              </w:rPr>
              <w:t>кабрю преды</w:t>
            </w:r>
            <w:r w:rsidR="00B75878">
              <w:rPr>
                <w:i/>
                <w:sz w:val="20"/>
              </w:rPr>
              <w:softHyphen/>
            </w:r>
            <w:r w:rsidRPr="00E857C5">
              <w:rPr>
                <w:i/>
                <w:sz w:val="20"/>
              </w:rPr>
              <w:t>дущего года</w:t>
            </w:r>
          </w:p>
        </w:tc>
        <w:tc>
          <w:tcPr>
            <w:tcW w:w="815" w:type="dxa"/>
            <w:tcBorders>
              <w:bottom w:val="single" w:sz="4" w:space="0" w:color="auto"/>
            </w:tcBorders>
            <w:shd w:val="clear" w:color="auto" w:fill="auto"/>
          </w:tcPr>
          <w:p w14:paraId="15E658F3" w14:textId="0631DDFC" w:rsidR="00E82201" w:rsidRPr="00E857C5" w:rsidRDefault="00E82201" w:rsidP="00E82201">
            <w:pPr>
              <w:spacing w:before="60" w:line="240" w:lineRule="exact"/>
              <w:ind w:firstLine="0"/>
              <w:jc w:val="center"/>
              <w:rPr>
                <w:i/>
                <w:sz w:val="20"/>
              </w:rPr>
            </w:pPr>
            <w:r w:rsidRPr="00E857C5">
              <w:rPr>
                <w:i/>
                <w:sz w:val="20"/>
              </w:rPr>
              <w:t>к преды</w:t>
            </w:r>
            <w:r w:rsidR="00B75878">
              <w:rPr>
                <w:i/>
                <w:sz w:val="20"/>
              </w:rPr>
              <w:softHyphen/>
            </w:r>
            <w:r w:rsidRPr="00E857C5">
              <w:rPr>
                <w:i/>
                <w:sz w:val="20"/>
              </w:rPr>
              <w:t>дущему периоду</w:t>
            </w:r>
          </w:p>
        </w:tc>
        <w:tc>
          <w:tcPr>
            <w:tcW w:w="816" w:type="dxa"/>
            <w:tcBorders>
              <w:bottom w:val="single" w:sz="4" w:space="0" w:color="auto"/>
            </w:tcBorders>
            <w:shd w:val="clear" w:color="auto" w:fill="auto"/>
          </w:tcPr>
          <w:p w14:paraId="40EF29D6" w14:textId="0BFF39C2" w:rsidR="00E82201" w:rsidRPr="00E857C5" w:rsidRDefault="00E82201" w:rsidP="00E82201">
            <w:pPr>
              <w:spacing w:before="60" w:line="240" w:lineRule="exact"/>
              <w:ind w:firstLine="0"/>
              <w:jc w:val="center"/>
              <w:rPr>
                <w:i/>
                <w:sz w:val="20"/>
              </w:rPr>
            </w:pPr>
            <w:r w:rsidRPr="00E857C5">
              <w:rPr>
                <w:i/>
                <w:sz w:val="20"/>
              </w:rPr>
              <w:t>к де</w:t>
            </w:r>
            <w:r w:rsidR="00B75878">
              <w:rPr>
                <w:i/>
                <w:sz w:val="20"/>
              </w:rPr>
              <w:softHyphen/>
            </w:r>
            <w:r w:rsidRPr="00E857C5">
              <w:rPr>
                <w:i/>
                <w:sz w:val="20"/>
              </w:rPr>
              <w:t>кабрю преды</w:t>
            </w:r>
            <w:r w:rsidR="00B75878">
              <w:rPr>
                <w:i/>
                <w:sz w:val="20"/>
              </w:rPr>
              <w:softHyphen/>
            </w:r>
            <w:r w:rsidRPr="00E857C5">
              <w:rPr>
                <w:i/>
                <w:sz w:val="20"/>
              </w:rPr>
              <w:t>ду</w:t>
            </w:r>
            <w:r w:rsidR="00B75878">
              <w:rPr>
                <w:i/>
                <w:sz w:val="20"/>
              </w:rPr>
              <w:softHyphen/>
            </w:r>
            <w:r w:rsidRPr="00E857C5">
              <w:rPr>
                <w:i/>
                <w:sz w:val="20"/>
              </w:rPr>
              <w:t>щего года</w:t>
            </w:r>
          </w:p>
        </w:tc>
      </w:tr>
      <w:tr w:rsidR="00E82201" w:rsidRPr="00941D2E" w14:paraId="51CE66B6" w14:textId="77777777" w:rsidTr="00B75878">
        <w:trPr>
          <w:trHeight w:val="20"/>
        </w:trPr>
        <w:tc>
          <w:tcPr>
            <w:tcW w:w="9356" w:type="dxa"/>
            <w:gridSpan w:val="11"/>
            <w:tcBorders>
              <w:top w:val="single" w:sz="4" w:space="0" w:color="auto"/>
              <w:bottom w:val="single" w:sz="4" w:space="0" w:color="auto"/>
            </w:tcBorders>
            <w:vAlign w:val="bottom"/>
          </w:tcPr>
          <w:p w14:paraId="4651F91B" w14:textId="77777777" w:rsidR="00E82201" w:rsidRPr="00941D2E" w:rsidRDefault="00E82201" w:rsidP="00E82201">
            <w:pPr>
              <w:pStyle w:val="aff1"/>
              <w:spacing w:line="240" w:lineRule="exact"/>
              <w:rPr>
                <w:rFonts w:cs="Arial"/>
                <w:b/>
              </w:rPr>
            </w:pPr>
            <w:bookmarkStart w:id="176" w:name="_MON_1585473444"/>
            <w:bookmarkStart w:id="177" w:name="_MON_1585473614"/>
            <w:bookmarkStart w:id="178" w:name="_MON_1585473622"/>
            <w:bookmarkStart w:id="179" w:name="_MON_1585473640"/>
            <w:bookmarkStart w:id="180" w:name="_MON_1585473650"/>
            <w:bookmarkStart w:id="181" w:name="_MON_1584534658"/>
            <w:bookmarkStart w:id="182" w:name="_MON_1592208618"/>
            <w:bookmarkStart w:id="183" w:name="_MON_1584788869"/>
            <w:bookmarkStart w:id="184" w:name="_MON_1592208825"/>
            <w:bookmarkStart w:id="185" w:name="_MON_1584534813"/>
            <w:bookmarkStart w:id="186" w:name="_MON_1592739325"/>
            <w:bookmarkStart w:id="187" w:name="_MON_1592739529"/>
            <w:bookmarkStart w:id="188" w:name="_MON_1585473146"/>
            <w:bookmarkStart w:id="189" w:name="_MON_1585473218"/>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Fonts w:cs="Arial"/>
                <w:b/>
              </w:rPr>
              <w:t>2020</w:t>
            </w:r>
            <w:r w:rsidRPr="00941D2E">
              <w:rPr>
                <w:rFonts w:cs="Arial"/>
                <w:b/>
              </w:rPr>
              <w:t xml:space="preserve"> год</w:t>
            </w:r>
          </w:p>
        </w:tc>
      </w:tr>
      <w:tr w:rsidR="00E82201" w14:paraId="3BC7D5BA" w14:textId="77777777" w:rsidTr="00A22FF9">
        <w:trPr>
          <w:trHeight w:val="20"/>
        </w:trPr>
        <w:tc>
          <w:tcPr>
            <w:tcW w:w="1134" w:type="dxa"/>
            <w:tcBorders>
              <w:top w:val="dotted" w:sz="4" w:space="0" w:color="auto"/>
              <w:bottom w:val="dotted" w:sz="4" w:space="0" w:color="auto"/>
            </w:tcBorders>
            <w:vAlign w:val="bottom"/>
          </w:tcPr>
          <w:p w14:paraId="76472F27" w14:textId="77777777" w:rsidR="00E82201" w:rsidRPr="00A84F92" w:rsidRDefault="00E82201" w:rsidP="00B75878">
            <w:pPr>
              <w:pStyle w:val="aff"/>
              <w:spacing w:line="240" w:lineRule="exact"/>
              <w:ind w:left="57"/>
              <w:rPr>
                <w:i/>
                <w:lang w:val="en-US"/>
              </w:rPr>
            </w:pPr>
            <w:r>
              <w:t>Январь</w:t>
            </w:r>
          </w:p>
        </w:tc>
        <w:tc>
          <w:tcPr>
            <w:tcW w:w="850" w:type="dxa"/>
            <w:tcBorders>
              <w:top w:val="dotted" w:sz="4" w:space="0" w:color="auto"/>
              <w:bottom w:val="dotted" w:sz="4" w:space="0" w:color="auto"/>
            </w:tcBorders>
            <w:vAlign w:val="bottom"/>
          </w:tcPr>
          <w:p w14:paraId="23E8DF9C" w14:textId="77777777" w:rsidR="00E82201" w:rsidRDefault="00E82201" w:rsidP="00E82201">
            <w:pPr>
              <w:pStyle w:val="aff1"/>
              <w:spacing w:line="240" w:lineRule="exact"/>
              <w:rPr>
                <w:rFonts w:cs="Arial"/>
              </w:rPr>
            </w:pPr>
            <w:r>
              <w:rPr>
                <w:rFonts w:cs="Arial"/>
              </w:rPr>
              <w:t>103</w:t>
            </w:r>
            <w:r>
              <w:rPr>
                <w:rFonts w:cs="Arial"/>
                <w:lang w:val="en-US"/>
              </w:rPr>
              <w:t>,</w:t>
            </w:r>
            <w:r>
              <w:rPr>
                <w:rFonts w:cs="Arial"/>
              </w:rPr>
              <w:t>5</w:t>
            </w:r>
          </w:p>
        </w:tc>
        <w:tc>
          <w:tcPr>
            <w:tcW w:w="850" w:type="dxa"/>
            <w:tcBorders>
              <w:top w:val="dotted" w:sz="4" w:space="0" w:color="auto"/>
              <w:bottom w:val="dotted" w:sz="4" w:space="0" w:color="auto"/>
            </w:tcBorders>
            <w:vAlign w:val="bottom"/>
          </w:tcPr>
          <w:p w14:paraId="37D7217D" w14:textId="77777777" w:rsidR="00E82201" w:rsidRDefault="00E82201" w:rsidP="00E82201">
            <w:pPr>
              <w:pStyle w:val="aff1"/>
              <w:spacing w:line="240" w:lineRule="exact"/>
              <w:rPr>
                <w:rFonts w:cs="Arial"/>
              </w:rPr>
            </w:pPr>
            <w:r>
              <w:rPr>
                <w:rFonts w:cs="Arial"/>
              </w:rPr>
              <w:t>103</w:t>
            </w:r>
            <w:r>
              <w:rPr>
                <w:rFonts w:cs="Arial"/>
                <w:lang w:val="en-US"/>
              </w:rPr>
              <w:t>,</w:t>
            </w:r>
            <w:r>
              <w:rPr>
                <w:rFonts w:cs="Arial"/>
              </w:rPr>
              <w:t>5</w:t>
            </w:r>
          </w:p>
        </w:tc>
        <w:tc>
          <w:tcPr>
            <w:tcW w:w="815" w:type="dxa"/>
            <w:tcBorders>
              <w:top w:val="dotted" w:sz="4" w:space="0" w:color="auto"/>
              <w:bottom w:val="dotted" w:sz="4" w:space="0" w:color="auto"/>
            </w:tcBorders>
            <w:vAlign w:val="bottom"/>
          </w:tcPr>
          <w:p w14:paraId="532C8CA1" w14:textId="77777777" w:rsidR="00E82201" w:rsidRDefault="00E82201" w:rsidP="00E82201">
            <w:pPr>
              <w:pStyle w:val="aff1"/>
              <w:spacing w:line="240" w:lineRule="exact"/>
              <w:rPr>
                <w:rFonts w:cs="Arial"/>
              </w:rPr>
            </w:pPr>
            <w:r>
              <w:rPr>
                <w:rFonts w:cs="Arial"/>
              </w:rPr>
              <w:t>103</w:t>
            </w:r>
            <w:r>
              <w:rPr>
                <w:rFonts w:cs="Arial"/>
                <w:lang w:val="en-US"/>
              </w:rPr>
              <w:t>,</w:t>
            </w:r>
            <w:r>
              <w:rPr>
                <w:rFonts w:cs="Arial"/>
              </w:rPr>
              <w:t>5</w:t>
            </w:r>
          </w:p>
        </w:tc>
        <w:tc>
          <w:tcPr>
            <w:tcW w:w="815" w:type="dxa"/>
            <w:tcBorders>
              <w:top w:val="dotted" w:sz="4" w:space="0" w:color="auto"/>
              <w:bottom w:val="dotted" w:sz="4" w:space="0" w:color="auto"/>
            </w:tcBorders>
            <w:vAlign w:val="bottom"/>
          </w:tcPr>
          <w:p w14:paraId="6F1BDC9E" w14:textId="77777777" w:rsidR="00E82201" w:rsidRDefault="00E82201" w:rsidP="00E82201">
            <w:pPr>
              <w:pStyle w:val="aff1"/>
              <w:spacing w:line="240" w:lineRule="exact"/>
              <w:rPr>
                <w:rFonts w:cs="Arial"/>
              </w:rPr>
            </w:pPr>
            <w:r>
              <w:rPr>
                <w:rFonts w:cs="Arial"/>
              </w:rPr>
              <w:t>103</w:t>
            </w:r>
            <w:r>
              <w:rPr>
                <w:rFonts w:cs="Arial"/>
                <w:lang w:val="en-US"/>
              </w:rPr>
              <w:t>,</w:t>
            </w:r>
            <w:r>
              <w:rPr>
                <w:rFonts w:cs="Arial"/>
              </w:rPr>
              <w:t>5</w:t>
            </w:r>
          </w:p>
        </w:tc>
        <w:tc>
          <w:tcPr>
            <w:tcW w:w="815" w:type="dxa"/>
            <w:tcBorders>
              <w:top w:val="dotted" w:sz="4" w:space="0" w:color="auto"/>
              <w:bottom w:val="dotted" w:sz="4" w:space="0" w:color="auto"/>
            </w:tcBorders>
            <w:vAlign w:val="bottom"/>
          </w:tcPr>
          <w:p w14:paraId="1AEB9B54" w14:textId="77777777" w:rsidR="00E82201" w:rsidRDefault="00E82201" w:rsidP="00E82201">
            <w:pPr>
              <w:pStyle w:val="aff1"/>
              <w:spacing w:line="240" w:lineRule="exact"/>
              <w:rPr>
                <w:rFonts w:cs="Arial"/>
              </w:rPr>
            </w:pPr>
            <w:r>
              <w:rPr>
                <w:rFonts w:cs="Arial"/>
              </w:rPr>
              <w:t>102</w:t>
            </w:r>
            <w:r>
              <w:rPr>
                <w:rFonts w:cs="Arial"/>
                <w:lang w:val="en-US"/>
              </w:rPr>
              <w:t>,</w:t>
            </w:r>
            <w:r>
              <w:rPr>
                <w:rFonts w:cs="Arial"/>
              </w:rPr>
              <w:t>1</w:t>
            </w:r>
          </w:p>
        </w:tc>
        <w:tc>
          <w:tcPr>
            <w:tcW w:w="816" w:type="dxa"/>
            <w:tcBorders>
              <w:top w:val="dotted" w:sz="4" w:space="0" w:color="auto"/>
              <w:bottom w:val="dotted" w:sz="4" w:space="0" w:color="auto"/>
            </w:tcBorders>
            <w:vAlign w:val="bottom"/>
          </w:tcPr>
          <w:p w14:paraId="5BB297A4" w14:textId="77777777" w:rsidR="00E82201" w:rsidRDefault="00E82201" w:rsidP="00E82201">
            <w:pPr>
              <w:pStyle w:val="aff1"/>
              <w:spacing w:line="240" w:lineRule="exact"/>
              <w:rPr>
                <w:rFonts w:cs="Arial"/>
              </w:rPr>
            </w:pPr>
            <w:r>
              <w:rPr>
                <w:rFonts w:cs="Arial"/>
              </w:rPr>
              <w:t>102</w:t>
            </w:r>
            <w:r>
              <w:rPr>
                <w:rFonts w:cs="Arial"/>
                <w:lang w:val="en-US"/>
              </w:rPr>
              <w:t>,</w:t>
            </w:r>
            <w:r>
              <w:rPr>
                <w:rFonts w:cs="Arial"/>
              </w:rPr>
              <w:t>1</w:t>
            </w:r>
          </w:p>
        </w:tc>
        <w:tc>
          <w:tcPr>
            <w:tcW w:w="815" w:type="dxa"/>
            <w:tcBorders>
              <w:top w:val="dotted" w:sz="4" w:space="0" w:color="auto"/>
              <w:bottom w:val="dotted" w:sz="4" w:space="0" w:color="auto"/>
            </w:tcBorders>
            <w:vAlign w:val="bottom"/>
          </w:tcPr>
          <w:p w14:paraId="6D705C45" w14:textId="77777777" w:rsidR="00E82201" w:rsidRPr="003248B8" w:rsidRDefault="00E82201" w:rsidP="00E82201">
            <w:pPr>
              <w:pStyle w:val="aff1"/>
              <w:spacing w:line="240" w:lineRule="exact"/>
              <w:rPr>
                <w:rFonts w:cs="Arial"/>
              </w:rPr>
            </w:pPr>
            <w:r>
              <w:rPr>
                <w:rFonts w:cs="Arial"/>
              </w:rPr>
              <w:t>108,8</w:t>
            </w:r>
          </w:p>
        </w:tc>
        <w:tc>
          <w:tcPr>
            <w:tcW w:w="815" w:type="dxa"/>
            <w:tcBorders>
              <w:top w:val="dotted" w:sz="4" w:space="0" w:color="auto"/>
              <w:bottom w:val="dotted" w:sz="4" w:space="0" w:color="auto"/>
            </w:tcBorders>
            <w:vAlign w:val="bottom"/>
          </w:tcPr>
          <w:p w14:paraId="0A90C046" w14:textId="77777777" w:rsidR="00E82201" w:rsidRPr="003248B8" w:rsidRDefault="00E82201" w:rsidP="00E82201">
            <w:pPr>
              <w:pStyle w:val="aff1"/>
              <w:spacing w:line="240" w:lineRule="exact"/>
              <w:rPr>
                <w:rFonts w:cs="Arial"/>
              </w:rPr>
            </w:pPr>
            <w:r>
              <w:rPr>
                <w:rFonts w:cs="Arial"/>
              </w:rPr>
              <w:t>108,8</w:t>
            </w:r>
          </w:p>
        </w:tc>
        <w:tc>
          <w:tcPr>
            <w:tcW w:w="815" w:type="dxa"/>
            <w:tcBorders>
              <w:top w:val="dotted" w:sz="4" w:space="0" w:color="auto"/>
              <w:bottom w:val="dotted" w:sz="4" w:space="0" w:color="auto"/>
            </w:tcBorders>
            <w:vAlign w:val="bottom"/>
          </w:tcPr>
          <w:p w14:paraId="6E2D04FC" w14:textId="77777777" w:rsidR="00E82201" w:rsidRPr="003248B8" w:rsidRDefault="00E82201" w:rsidP="00E82201">
            <w:pPr>
              <w:pStyle w:val="aff1"/>
              <w:spacing w:line="240" w:lineRule="exact"/>
              <w:rPr>
                <w:rFonts w:cs="Arial"/>
              </w:rPr>
            </w:pPr>
            <w:r>
              <w:rPr>
                <w:rFonts w:cs="Arial"/>
              </w:rPr>
              <w:t>100,0</w:t>
            </w:r>
          </w:p>
        </w:tc>
        <w:tc>
          <w:tcPr>
            <w:tcW w:w="816" w:type="dxa"/>
            <w:tcBorders>
              <w:top w:val="dotted" w:sz="4" w:space="0" w:color="auto"/>
              <w:bottom w:val="dotted" w:sz="4" w:space="0" w:color="auto"/>
            </w:tcBorders>
            <w:vAlign w:val="bottom"/>
          </w:tcPr>
          <w:p w14:paraId="5025234B" w14:textId="77777777" w:rsidR="00E82201" w:rsidRPr="003248B8" w:rsidRDefault="00E82201" w:rsidP="00E82201">
            <w:pPr>
              <w:pStyle w:val="aff1"/>
              <w:spacing w:line="240" w:lineRule="exact"/>
              <w:rPr>
                <w:rFonts w:cs="Arial"/>
              </w:rPr>
            </w:pPr>
            <w:r>
              <w:rPr>
                <w:rFonts w:cs="Arial"/>
              </w:rPr>
              <w:t>100,0</w:t>
            </w:r>
          </w:p>
        </w:tc>
      </w:tr>
      <w:tr w:rsidR="00E82201" w14:paraId="4D5AFF1B" w14:textId="77777777" w:rsidTr="00A22FF9">
        <w:trPr>
          <w:trHeight w:val="20"/>
        </w:trPr>
        <w:tc>
          <w:tcPr>
            <w:tcW w:w="1134" w:type="dxa"/>
            <w:tcBorders>
              <w:top w:val="dotted" w:sz="4" w:space="0" w:color="auto"/>
              <w:bottom w:val="dotted" w:sz="4" w:space="0" w:color="auto"/>
            </w:tcBorders>
            <w:vAlign w:val="bottom"/>
          </w:tcPr>
          <w:p w14:paraId="7C5F2678" w14:textId="77777777" w:rsidR="00E82201" w:rsidRDefault="00E82201" w:rsidP="00B75878">
            <w:pPr>
              <w:pStyle w:val="aff"/>
              <w:spacing w:line="240" w:lineRule="exact"/>
              <w:ind w:left="57"/>
            </w:pPr>
            <w:r>
              <w:t>Февраль</w:t>
            </w:r>
          </w:p>
        </w:tc>
        <w:tc>
          <w:tcPr>
            <w:tcW w:w="850" w:type="dxa"/>
            <w:tcBorders>
              <w:top w:val="dotted" w:sz="4" w:space="0" w:color="auto"/>
              <w:bottom w:val="dotted" w:sz="4" w:space="0" w:color="auto"/>
            </w:tcBorders>
            <w:vAlign w:val="bottom"/>
          </w:tcPr>
          <w:p w14:paraId="6953CAFE" w14:textId="77777777" w:rsidR="00E82201" w:rsidRDefault="00E82201" w:rsidP="00E82201">
            <w:pPr>
              <w:pStyle w:val="aff1"/>
              <w:spacing w:line="240" w:lineRule="exact"/>
              <w:rPr>
                <w:rFonts w:cs="Arial"/>
              </w:rPr>
            </w:pPr>
            <w:r>
              <w:rPr>
                <w:rFonts w:cs="Arial"/>
              </w:rPr>
              <w:t>100,1</w:t>
            </w:r>
          </w:p>
        </w:tc>
        <w:tc>
          <w:tcPr>
            <w:tcW w:w="850" w:type="dxa"/>
            <w:tcBorders>
              <w:top w:val="dotted" w:sz="4" w:space="0" w:color="auto"/>
              <w:bottom w:val="dotted" w:sz="4" w:space="0" w:color="auto"/>
            </w:tcBorders>
            <w:vAlign w:val="bottom"/>
          </w:tcPr>
          <w:p w14:paraId="4E9F66C9" w14:textId="77777777" w:rsidR="00E82201" w:rsidRDefault="00E82201" w:rsidP="00E82201">
            <w:pPr>
              <w:pStyle w:val="aff1"/>
              <w:spacing w:line="240" w:lineRule="exact"/>
              <w:rPr>
                <w:rFonts w:cs="Arial"/>
              </w:rPr>
            </w:pPr>
            <w:r>
              <w:rPr>
                <w:rFonts w:cs="Arial"/>
              </w:rPr>
              <w:t>103,7</w:t>
            </w:r>
          </w:p>
        </w:tc>
        <w:tc>
          <w:tcPr>
            <w:tcW w:w="815" w:type="dxa"/>
            <w:tcBorders>
              <w:top w:val="dotted" w:sz="4" w:space="0" w:color="auto"/>
              <w:bottom w:val="dotted" w:sz="4" w:space="0" w:color="auto"/>
            </w:tcBorders>
            <w:vAlign w:val="bottom"/>
          </w:tcPr>
          <w:p w14:paraId="5437182B" w14:textId="77777777" w:rsidR="00E82201" w:rsidRDefault="00E82201" w:rsidP="00E82201">
            <w:pPr>
              <w:pStyle w:val="aff1"/>
              <w:spacing w:line="240" w:lineRule="exact"/>
              <w:rPr>
                <w:rFonts w:cs="Arial"/>
              </w:rPr>
            </w:pPr>
            <w:r>
              <w:rPr>
                <w:rFonts w:cs="Arial"/>
              </w:rPr>
              <w:t>100,0</w:t>
            </w:r>
          </w:p>
        </w:tc>
        <w:tc>
          <w:tcPr>
            <w:tcW w:w="815" w:type="dxa"/>
            <w:tcBorders>
              <w:top w:val="dotted" w:sz="4" w:space="0" w:color="auto"/>
              <w:bottom w:val="dotted" w:sz="4" w:space="0" w:color="auto"/>
            </w:tcBorders>
            <w:vAlign w:val="bottom"/>
          </w:tcPr>
          <w:p w14:paraId="60A6F9B8" w14:textId="77777777" w:rsidR="00E82201" w:rsidRDefault="00E82201" w:rsidP="00E82201">
            <w:pPr>
              <w:pStyle w:val="aff1"/>
              <w:spacing w:line="240" w:lineRule="exact"/>
              <w:rPr>
                <w:rFonts w:cs="Arial"/>
              </w:rPr>
            </w:pPr>
            <w:r>
              <w:rPr>
                <w:rFonts w:cs="Arial"/>
              </w:rPr>
              <w:t>103,5</w:t>
            </w:r>
          </w:p>
        </w:tc>
        <w:tc>
          <w:tcPr>
            <w:tcW w:w="815" w:type="dxa"/>
            <w:tcBorders>
              <w:top w:val="dotted" w:sz="4" w:space="0" w:color="auto"/>
              <w:bottom w:val="dotted" w:sz="4" w:space="0" w:color="auto"/>
            </w:tcBorders>
            <w:vAlign w:val="bottom"/>
          </w:tcPr>
          <w:p w14:paraId="00C6E85B" w14:textId="77777777" w:rsidR="00E82201" w:rsidRDefault="00E82201" w:rsidP="00E82201">
            <w:pPr>
              <w:pStyle w:val="aff1"/>
              <w:spacing w:line="240" w:lineRule="exact"/>
              <w:rPr>
                <w:rFonts w:cs="Arial"/>
              </w:rPr>
            </w:pPr>
            <w:r>
              <w:rPr>
                <w:rFonts w:cs="Arial"/>
              </w:rPr>
              <w:t>101,2</w:t>
            </w:r>
          </w:p>
        </w:tc>
        <w:tc>
          <w:tcPr>
            <w:tcW w:w="816" w:type="dxa"/>
            <w:tcBorders>
              <w:top w:val="dotted" w:sz="4" w:space="0" w:color="auto"/>
              <w:bottom w:val="dotted" w:sz="4" w:space="0" w:color="auto"/>
            </w:tcBorders>
            <w:vAlign w:val="bottom"/>
          </w:tcPr>
          <w:p w14:paraId="69CC9CBC" w14:textId="77777777" w:rsidR="00E82201" w:rsidRDefault="00E82201" w:rsidP="00E82201">
            <w:pPr>
              <w:pStyle w:val="aff1"/>
              <w:spacing w:line="240" w:lineRule="exact"/>
              <w:rPr>
                <w:rFonts w:cs="Arial"/>
              </w:rPr>
            </w:pPr>
            <w:r>
              <w:rPr>
                <w:rFonts w:cs="Arial"/>
              </w:rPr>
              <w:t>103,4</w:t>
            </w:r>
          </w:p>
        </w:tc>
        <w:tc>
          <w:tcPr>
            <w:tcW w:w="815" w:type="dxa"/>
            <w:tcBorders>
              <w:top w:val="dotted" w:sz="4" w:space="0" w:color="auto"/>
              <w:bottom w:val="dotted" w:sz="4" w:space="0" w:color="auto"/>
            </w:tcBorders>
            <w:vAlign w:val="bottom"/>
          </w:tcPr>
          <w:p w14:paraId="69A5C28B" w14:textId="77777777" w:rsidR="00E82201" w:rsidRDefault="00E82201" w:rsidP="00E82201">
            <w:pPr>
              <w:pStyle w:val="aff1"/>
              <w:spacing w:line="240" w:lineRule="exact"/>
              <w:rPr>
                <w:rFonts w:cs="Arial"/>
              </w:rPr>
            </w:pPr>
            <w:r>
              <w:rPr>
                <w:rFonts w:cs="Arial"/>
              </w:rPr>
              <w:t>105,5</w:t>
            </w:r>
          </w:p>
        </w:tc>
        <w:tc>
          <w:tcPr>
            <w:tcW w:w="815" w:type="dxa"/>
            <w:tcBorders>
              <w:top w:val="dotted" w:sz="4" w:space="0" w:color="auto"/>
              <w:bottom w:val="dotted" w:sz="4" w:space="0" w:color="auto"/>
            </w:tcBorders>
            <w:vAlign w:val="bottom"/>
          </w:tcPr>
          <w:p w14:paraId="17254988" w14:textId="77777777" w:rsidR="00E82201" w:rsidRDefault="00E82201" w:rsidP="00E82201">
            <w:pPr>
              <w:pStyle w:val="aff1"/>
              <w:spacing w:line="240" w:lineRule="exact"/>
              <w:rPr>
                <w:rFonts w:cs="Arial"/>
              </w:rPr>
            </w:pPr>
            <w:r>
              <w:rPr>
                <w:rFonts w:cs="Arial"/>
              </w:rPr>
              <w:t>114,7</w:t>
            </w:r>
          </w:p>
        </w:tc>
        <w:tc>
          <w:tcPr>
            <w:tcW w:w="815" w:type="dxa"/>
            <w:tcBorders>
              <w:top w:val="dotted" w:sz="4" w:space="0" w:color="auto"/>
              <w:bottom w:val="dotted" w:sz="4" w:space="0" w:color="auto"/>
            </w:tcBorders>
            <w:vAlign w:val="bottom"/>
          </w:tcPr>
          <w:p w14:paraId="0C82A3A0" w14:textId="77777777" w:rsidR="00E82201" w:rsidRDefault="00E82201" w:rsidP="00E82201">
            <w:pPr>
              <w:pStyle w:val="aff1"/>
              <w:spacing w:line="240" w:lineRule="exact"/>
              <w:rPr>
                <w:rFonts w:cs="Arial"/>
              </w:rPr>
            </w:pPr>
            <w:r>
              <w:rPr>
                <w:rFonts w:cs="Arial"/>
              </w:rPr>
              <w:t>100,0</w:t>
            </w:r>
          </w:p>
        </w:tc>
        <w:tc>
          <w:tcPr>
            <w:tcW w:w="816" w:type="dxa"/>
            <w:tcBorders>
              <w:top w:val="dotted" w:sz="4" w:space="0" w:color="auto"/>
              <w:bottom w:val="dotted" w:sz="4" w:space="0" w:color="auto"/>
            </w:tcBorders>
            <w:vAlign w:val="bottom"/>
          </w:tcPr>
          <w:p w14:paraId="0ACBF3F7" w14:textId="77777777" w:rsidR="00E82201" w:rsidRDefault="00E82201" w:rsidP="00E82201">
            <w:pPr>
              <w:pStyle w:val="aff1"/>
              <w:spacing w:line="240" w:lineRule="exact"/>
              <w:rPr>
                <w:rFonts w:cs="Arial"/>
              </w:rPr>
            </w:pPr>
            <w:r>
              <w:rPr>
                <w:rFonts w:cs="Arial"/>
              </w:rPr>
              <w:t>100,0</w:t>
            </w:r>
          </w:p>
        </w:tc>
      </w:tr>
      <w:tr w:rsidR="00E82201" w14:paraId="234121DC" w14:textId="77777777" w:rsidTr="00A22FF9">
        <w:trPr>
          <w:trHeight w:val="20"/>
        </w:trPr>
        <w:tc>
          <w:tcPr>
            <w:tcW w:w="1134" w:type="dxa"/>
            <w:tcBorders>
              <w:top w:val="dotted" w:sz="4" w:space="0" w:color="auto"/>
              <w:bottom w:val="dotted" w:sz="4" w:space="0" w:color="auto"/>
            </w:tcBorders>
            <w:vAlign w:val="bottom"/>
          </w:tcPr>
          <w:p w14:paraId="36F98760" w14:textId="77777777" w:rsidR="00E82201" w:rsidRDefault="00E82201" w:rsidP="00B75878">
            <w:pPr>
              <w:pStyle w:val="aff"/>
              <w:spacing w:line="240" w:lineRule="exact"/>
              <w:ind w:left="57"/>
            </w:pPr>
            <w:r>
              <w:t>Март</w:t>
            </w:r>
          </w:p>
        </w:tc>
        <w:tc>
          <w:tcPr>
            <w:tcW w:w="850" w:type="dxa"/>
            <w:tcBorders>
              <w:top w:val="dotted" w:sz="4" w:space="0" w:color="auto"/>
              <w:bottom w:val="dotted" w:sz="4" w:space="0" w:color="auto"/>
            </w:tcBorders>
            <w:vAlign w:val="bottom"/>
          </w:tcPr>
          <w:p w14:paraId="1DCB3C2D" w14:textId="77777777" w:rsidR="00E82201" w:rsidRDefault="00E82201" w:rsidP="00E82201">
            <w:pPr>
              <w:pStyle w:val="aff1"/>
              <w:spacing w:line="240" w:lineRule="exact"/>
              <w:rPr>
                <w:rFonts w:cs="Arial"/>
              </w:rPr>
            </w:pPr>
            <w:r>
              <w:rPr>
                <w:rFonts w:cs="Arial"/>
              </w:rPr>
              <w:t>100,1</w:t>
            </w:r>
          </w:p>
        </w:tc>
        <w:tc>
          <w:tcPr>
            <w:tcW w:w="850" w:type="dxa"/>
            <w:tcBorders>
              <w:top w:val="dotted" w:sz="4" w:space="0" w:color="auto"/>
              <w:bottom w:val="dotted" w:sz="4" w:space="0" w:color="auto"/>
            </w:tcBorders>
            <w:vAlign w:val="bottom"/>
          </w:tcPr>
          <w:p w14:paraId="18D05D12" w14:textId="77777777" w:rsidR="00E82201" w:rsidRDefault="00E82201" w:rsidP="00E82201">
            <w:pPr>
              <w:pStyle w:val="aff1"/>
              <w:spacing w:line="240" w:lineRule="exact"/>
              <w:rPr>
                <w:rFonts w:cs="Arial"/>
              </w:rPr>
            </w:pPr>
            <w:r>
              <w:rPr>
                <w:rFonts w:cs="Arial"/>
              </w:rPr>
              <w:t>103,8</w:t>
            </w:r>
          </w:p>
        </w:tc>
        <w:tc>
          <w:tcPr>
            <w:tcW w:w="815" w:type="dxa"/>
            <w:tcBorders>
              <w:top w:val="dotted" w:sz="4" w:space="0" w:color="auto"/>
              <w:bottom w:val="dotted" w:sz="4" w:space="0" w:color="auto"/>
            </w:tcBorders>
            <w:vAlign w:val="bottom"/>
          </w:tcPr>
          <w:p w14:paraId="0C8F4366" w14:textId="77777777" w:rsidR="00E82201" w:rsidRDefault="00E82201" w:rsidP="00E82201">
            <w:pPr>
              <w:pStyle w:val="aff1"/>
              <w:spacing w:line="240" w:lineRule="exact"/>
              <w:rPr>
                <w:rFonts w:cs="Arial"/>
              </w:rPr>
            </w:pPr>
            <w:r>
              <w:rPr>
                <w:rFonts w:cs="Arial"/>
              </w:rPr>
              <w:t>100,0</w:t>
            </w:r>
          </w:p>
        </w:tc>
        <w:tc>
          <w:tcPr>
            <w:tcW w:w="815" w:type="dxa"/>
            <w:tcBorders>
              <w:top w:val="dotted" w:sz="4" w:space="0" w:color="auto"/>
              <w:bottom w:val="dotted" w:sz="4" w:space="0" w:color="auto"/>
            </w:tcBorders>
            <w:vAlign w:val="bottom"/>
          </w:tcPr>
          <w:p w14:paraId="6F195AF2" w14:textId="77777777" w:rsidR="00E82201" w:rsidRDefault="00E82201" w:rsidP="00E82201">
            <w:pPr>
              <w:pStyle w:val="aff1"/>
              <w:spacing w:line="240" w:lineRule="exact"/>
              <w:rPr>
                <w:rFonts w:cs="Arial"/>
              </w:rPr>
            </w:pPr>
            <w:r>
              <w:rPr>
                <w:rFonts w:cs="Arial"/>
              </w:rPr>
              <w:t>103,5</w:t>
            </w:r>
          </w:p>
        </w:tc>
        <w:tc>
          <w:tcPr>
            <w:tcW w:w="815" w:type="dxa"/>
            <w:tcBorders>
              <w:top w:val="dotted" w:sz="4" w:space="0" w:color="auto"/>
              <w:bottom w:val="dotted" w:sz="4" w:space="0" w:color="auto"/>
            </w:tcBorders>
            <w:vAlign w:val="bottom"/>
          </w:tcPr>
          <w:p w14:paraId="3AC2ED47" w14:textId="77777777" w:rsidR="00E82201" w:rsidRDefault="00E82201" w:rsidP="00E82201">
            <w:pPr>
              <w:pStyle w:val="aff1"/>
              <w:spacing w:line="240" w:lineRule="exact"/>
              <w:rPr>
                <w:rFonts w:cs="Arial"/>
              </w:rPr>
            </w:pPr>
            <w:r>
              <w:rPr>
                <w:rFonts w:cs="Arial"/>
              </w:rPr>
              <w:t>100,1</w:t>
            </w:r>
          </w:p>
        </w:tc>
        <w:tc>
          <w:tcPr>
            <w:tcW w:w="816" w:type="dxa"/>
            <w:tcBorders>
              <w:top w:val="dotted" w:sz="4" w:space="0" w:color="auto"/>
              <w:bottom w:val="dotted" w:sz="4" w:space="0" w:color="auto"/>
            </w:tcBorders>
            <w:vAlign w:val="bottom"/>
          </w:tcPr>
          <w:p w14:paraId="63157DE7" w14:textId="77777777" w:rsidR="00E82201" w:rsidRDefault="00E82201" w:rsidP="00E82201">
            <w:pPr>
              <w:pStyle w:val="aff1"/>
              <w:spacing w:line="240" w:lineRule="exact"/>
              <w:rPr>
                <w:rFonts w:cs="Arial"/>
              </w:rPr>
            </w:pPr>
            <w:r>
              <w:rPr>
                <w:rFonts w:cs="Arial"/>
              </w:rPr>
              <w:t>103,4</w:t>
            </w:r>
          </w:p>
        </w:tc>
        <w:tc>
          <w:tcPr>
            <w:tcW w:w="815" w:type="dxa"/>
            <w:tcBorders>
              <w:top w:val="dotted" w:sz="4" w:space="0" w:color="auto"/>
              <w:bottom w:val="dotted" w:sz="4" w:space="0" w:color="auto"/>
            </w:tcBorders>
            <w:vAlign w:val="bottom"/>
          </w:tcPr>
          <w:p w14:paraId="4A8C0133" w14:textId="77777777" w:rsidR="00E82201" w:rsidRDefault="00E82201" w:rsidP="00E82201">
            <w:pPr>
              <w:pStyle w:val="aff1"/>
              <w:spacing w:line="240" w:lineRule="exact"/>
              <w:rPr>
                <w:rFonts w:cs="Arial"/>
              </w:rPr>
            </w:pPr>
            <w:r>
              <w:rPr>
                <w:rFonts w:cs="Arial"/>
              </w:rPr>
              <w:t>108,1</w:t>
            </w:r>
          </w:p>
        </w:tc>
        <w:tc>
          <w:tcPr>
            <w:tcW w:w="815" w:type="dxa"/>
            <w:tcBorders>
              <w:top w:val="dotted" w:sz="4" w:space="0" w:color="auto"/>
              <w:bottom w:val="dotted" w:sz="4" w:space="0" w:color="auto"/>
            </w:tcBorders>
            <w:vAlign w:val="bottom"/>
          </w:tcPr>
          <w:p w14:paraId="7816EC26" w14:textId="77777777" w:rsidR="00E82201" w:rsidRDefault="00E82201" w:rsidP="00E82201">
            <w:pPr>
              <w:pStyle w:val="aff1"/>
              <w:spacing w:line="240" w:lineRule="exact"/>
              <w:rPr>
                <w:rFonts w:cs="Arial"/>
              </w:rPr>
            </w:pPr>
            <w:r>
              <w:rPr>
                <w:rFonts w:cs="Arial"/>
              </w:rPr>
              <w:t>124,0</w:t>
            </w:r>
          </w:p>
        </w:tc>
        <w:tc>
          <w:tcPr>
            <w:tcW w:w="815" w:type="dxa"/>
            <w:tcBorders>
              <w:top w:val="dotted" w:sz="4" w:space="0" w:color="auto"/>
              <w:bottom w:val="dotted" w:sz="4" w:space="0" w:color="auto"/>
            </w:tcBorders>
            <w:vAlign w:val="bottom"/>
          </w:tcPr>
          <w:p w14:paraId="226E59DA" w14:textId="77777777" w:rsidR="00E82201" w:rsidRDefault="00E82201" w:rsidP="00E82201">
            <w:pPr>
              <w:pStyle w:val="aff1"/>
              <w:spacing w:line="240" w:lineRule="exact"/>
              <w:rPr>
                <w:rFonts w:cs="Arial"/>
              </w:rPr>
            </w:pPr>
            <w:r>
              <w:rPr>
                <w:rFonts w:cs="Arial"/>
              </w:rPr>
              <w:t>100,0</w:t>
            </w:r>
          </w:p>
        </w:tc>
        <w:tc>
          <w:tcPr>
            <w:tcW w:w="816" w:type="dxa"/>
            <w:tcBorders>
              <w:top w:val="dotted" w:sz="4" w:space="0" w:color="auto"/>
              <w:bottom w:val="dotted" w:sz="4" w:space="0" w:color="auto"/>
            </w:tcBorders>
            <w:vAlign w:val="bottom"/>
          </w:tcPr>
          <w:p w14:paraId="7E79D72F" w14:textId="77777777" w:rsidR="00E82201" w:rsidRDefault="00E82201" w:rsidP="00E82201">
            <w:pPr>
              <w:pStyle w:val="aff1"/>
              <w:spacing w:line="240" w:lineRule="exact"/>
              <w:rPr>
                <w:rFonts w:cs="Arial"/>
              </w:rPr>
            </w:pPr>
            <w:r>
              <w:rPr>
                <w:rFonts w:cs="Arial"/>
              </w:rPr>
              <w:t>100,0</w:t>
            </w:r>
          </w:p>
        </w:tc>
      </w:tr>
      <w:tr w:rsidR="00E82201" w:rsidRPr="005125A1" w14:paraId="7ECCCB83" w14:textId="77777777" w:rsidTr="00A22FF9">
        <w:trPr>
          <w:trHeight w:val="20"/>
        </w:trPr>
        <w:tc>
          <w:tcPr>
            <w:tcW w:w="1134" w:type="dxa"/>
            <w:tcBorders>
              <w:top w:val="dotted" w:sz="4" w:space="0" w:color="auto"/>
              <w:bottom w:val="dotted" w:sz="4" w:space="0" w:color="auto"/>
            </w:tcBorders>
            <w:vAlign w:val="bottom"/>
          </w:tcPr>
          <w:p w14:paraId="14BCAB19" w14:textId="77777777" w:rsidR="00E82201" w:rsidRPr="005125A1" w:rsidRDefault="00E82201" w:rsidP="00B75878">
            <w:pPr>
              <w:pStyle w:val="aff"/>
              <w:spacing w:line="240" w:lineRule="exact"/>
              <w:ind w:left="57"/>
              <w:rPr>
                <w:i/>
              </w:rPr>
            </w:pPr>
            <w:r w:rsidRPr="005125A1">
              <w:rPr>
                <w:i/>
              </w:rPr>
              <w:t>I квартал</w:t>
            </w:r>
          </w:p>
        </w:tc>
        <w:tc>
          <w:tcPr>
            <w:tcW w:w="850" w:type="dxa"/>
            <w:tcBorders>
              <w:top w:val="dotted" w:sz="4" w:space="0" w:color="auto"/>
              <w:bottom w:val="dotted" w:sz="4" w:space="0" w:color="auto"/>
            </w:tcBorders>
            <w:vAlign w:val="bottom"/>
          </w:tcPr>
          <w:p w14:paraId="24FC9E13" w14:textId="77777777" w:rsidR="00E82201" w:rsidRPr="005125A1" w:rsidRDefault="00E82201" w:rsidP="00E82201">
            <w:pPr>
              <w:pStyle w:val="aff1"/>
              <w:spacing w:line="240" w:lineRule="exact"/>
              <w:rPr>
                <w:rFonts w:cs="Arial"/>
                <w:i/>
              </w:rPr>
            </w:pPr>
            <w:r w:rsidRPr="005125A1">
              <w:rPr>
                <w:rFonts w:cs="Arial"/>
                <w:i/>
              </w:rPr>
              <w:t>103</w:t>
            </w:r>
            <w:r>
              <w:rPr>
                <w:rFonts w:cs="Arial"/>
                <w:i/>
              </w:rPr>
              <w:t>,</w:t>
            </w:r>
            <w:r w:rsidRPr="005125A1">
              <w:rPr>
                <w:rFonts w:cs="Arial"/>
                <w:i/>
              </w:rPr>
              <w:t>8</w:t>
            </w:r>
          </w:p>
        </w:tc>
        <w:tc>
          <w:tcPr>
            <w:tcW w:w="850" w:type="dxa"/>
            <w:tcBorders>
              <w:top w:val="dotted" w:sz="4" w:space="0" w:color="auto"/>
              <w:bottom w:val="dotted" w:sz="4" w:space="0" w:color="auto"/>
            </w:tcBorders>
            <w:vAlign w:val="bottom"/>
          </w:tcPr>
          <w:p w14:paraId="0A48F707" w14:textId="0E677733" w:rsidR="00E82201" w:rsidRPr="005125A1" w:rsidRDefault="00E82201" w:rsidP="00E82201">
            <w:pPr>
              <w:pStyle w:val="aff1"/>
              <w:spacing w:line="240" w:lineRule="exact"/>
              <w:rPr>
                <w:rFonts w:cs="Arial"/>
                <w:i/>
              </w:rPr>
            </w:pPr>
          </w:p>
        </w:tc>
        <w:tc>
          <w:tcPr>
            <w:tcW w:w="815" w:type="dxa"/>
            <w:tcBorders>
              <w:top w:val="dotted" w:sz="4" w:space="0" w:color="auto"/>
              <w:bottom w:val="dotted" w:sz="4" w:space="0" w:color="auto"/>
            </w:tcBorders>
            <w:vAlign w:val="bottom"/>
          </w:tcPr>
          <w:p w14:paraId="2C397CE5" w14:textId="77777777" w:rsidR="00E82201" w:rsidRPr="005125A1" w:rsidRDefault="00E82201" w:rsidP="00E82201">
            <w:pPr>
              <w:pStyle w:val="aff1"/>
              <w:spacing w:line="240" w:lineRule="exact"/>
              <w:rPr>
                <w:rFonts w:cs="Arial"/>
                <w:i/>
              </w:rPr>
            </w:pPr>
            <w:r w:rsidRPr="005125A1">
              <w:rPr>
                <w:rFonts w:cs="Arial"/>
                <w:i/>
              </w:rPr>
              <w:t>103,5</w:t>
            </w:r>
          </w:p>
        </w:tc>
        <w:tc>
          <w:tcPr>
            <w:tcW w:w="815" w:type="dxa"/>
            <w:tcBorders>
              <w:top w:val="dotted" w:sz="4" w:space="0" w:color="auto"/>
              <w:bottom w:val="dotted" w:sz="4" w:space="0" w:color="auto"/>
            </w:tcBorders>
            <w:vAlign w:val="bottom"/>
          </w:tcPr>
          <w:p w14:paraId="34791D42" w14:textId="325499BF" w:rsidR="00E82201" w:rsidRPr="005125A1" w:rsidRDefault="00E82201" w:rsidP="00E82201">
            <w:pPr>
              <w:pStyle w:val="aff1"/>
              <w:spacing w:line="240" w:lineRule="exact"/>
              <w:rPr>
                <w:rFonts w:cs="Arial"/>
                <w:i/>
              </w:rPr>
            </w:pPr>
          </w:p>
        </w:tc>
        <w:tc>
          <w:tcPr>
            <w:tcW w:w="815" w:type="dxa"/>
            <w:tcBorders>
              <w:top w:val="dotted" w:sz="4" w:space="0" w:color="auto"/>
              <w:bottom w:val="dotted" w:sz="4" w:space="0" w:color="auto"/>
            </w:tcBorders>
            <w:vAlign w:val="bottom"/>
          </w:tcPr>
          <w:p w14:paraId="25642C11" w14:textId="77777777" w:rsidR="00E82201" w:rsidRPr="005125A1" w:rsidRDefault="00E82201" w:rsidP="00E82201">
            <w:pPr>
              <w:pStyle w:val="aff1"/>
              <w:spacing w:line="240" w:lineRule="exact"/>
              <w:rPr>
                <w:rFonts w:cs="Arial"/>
                <w:i/>
              </w:rPr>
            </w:pPr>
            <w:r w:rsidRPr="005125A1">
              <w:rPr>
                <w:rFonts w:cs="Arial"/>
                <w:i/>
              </w:rPr>
              <w:t>103,4</w:t>
            </w:r>
          </w:p>
        </w:tc>
        <w:tc>
          <w:tcPr>
            <w:tcW w:w="816" w:type="dxa"/>
            <w:tcBorders>
              <w:top w:val="dotted" w:sz="4" w:space="0" w:color="auto"/>
              <w:bottom w:val="dotted" w:sz="4" w:space="0" w:color="auto"/>
            </w:tcBorders>
            <w:vAlign w:val="bottom"/>
          </w:tcPr>
          <w:p w14:paraId="0EFB5FC5" w14:textId="729B1365" w:rsidR="00E82201" w:rsidRPr="005125A1" w:rsidRDefault="00E82201" w:rsidP="00E82201">
            <w:pPr>
              <w:pStyle w:val="aff1"/>
              <w:spacing w:line="240" w:lineRule="exact"/>
              <w:rPr>
                <w:rFonts w:cs="Arial"/>
                <w:i/>
              </w:rPr>
            </w:pPr>
          </w:p>
        </w:tc>
        <w:tc>
          <w:tcPr>
            <w:tcW w:w="815" w:type="dxa"/>
            <w:tcBorders>
              <w:top w:val="dotted" w:sz="4" w:space="0" w:color="auto"/>
              <w:bottom w:val="dotted" w:sz="4" w:space="0" w:color="auto"/>
            </w:tcBorders>
            <w:vAlign w:val="bottom"/>
          </w:tcPr>
          <w:p w14:paraId="5C95C901" w14:textId="77777777" w:rsidR="00E82201" w:rsidRPr="005125A1" w:rsidRDefault="00E82201" w:rsidP="00E82201">
            <w:pPr>
              <w:pStyle w:val="aff1"/>
              <w:spacing w:line="240" w:lineRule="exact"/>
              <w:rPr>
                <w:rFonts w:cs="Arial"/>
                <w:i/>
              </w:rPr>
            </w:pPr>
            <w:r w:rsidRPr="005125A1">
              <w:rPr>
                <w:rFonts w:cs="Arial"/>
                <w:i/>
              </w:rPr>
              <w:t>124,0</w:t>
            </w:r>
          </w:p>
        </w:tc>
        <w:tc>
          <w:tcPr>
            <w:tcW w:w="815" w:type="dxa"/>
            <w:tcBorders>
              <w:top w:val="dotted" w:sz="4" w:space="0" w:color="auto"/>
              <w:bottom w:val="dotted" w:sz="4" w:space="0" w:color="auto"/>
            </w:tcBorders>
            <w:vAlign w:val="bottom"/>
          </w:tcPr>
          <w:p w14:paraId="794D0D4B" w14:textId="4243EFD2" w:rsidR="00E82201" w:rsidRPr="005125A1" w:rsidRDefault="00E82201" w:rsidP="00E82201">
            <w:pPr>
              <w:pStyle w:val="aff1"/>
              <w:spacing w:line="240" w:lineRule="exact"/>
              <w:rPr>
                <w:rFonts w:cs="Arial"/>
                <w:i/>
              </w:rPr>
            </w:pPr>
          </w:p>
        </w:tc>
        <w:tc>
          <w:tcPr>
            <w:tcW w:w="815" w:type="dxa"/>
            <w:tcBorders>
              <w:top w:val="dotted" w:sz="4" w:space="0" w:color="auto"/>
              <w:bottom w:val="dotted" w:sz="4" w:space="0" w:color="auto"/>
            </w:tcBorders>
            <w:vAlign w:val="bottom"/>
          </w:tcPr>
          <w:p w14:paraId="1C03DF99" w14:textId="77777777" w:rsidR="00E82201" w:rsidRPr="005125A1" w:rsidRDefault="00E82201" w:rsidP="00E82201">
            <w:pPr>
              <w:pStyle w:val="aff1"/>
              <w:spacing w:line="240" w:lineRule="exact"/>
              <w:rPr>
                <w:rFonts w:cs="Arial"/>
                <w:i/>
              </w:rPr>
            </w:pPr>
            <w:r w:rsidRPr="005125A1">
              <w:rPr>
                <w:rFonts w:cs="Arial"/>
                <w:i/>
              </w:rPr>
              <w:t>100,0</w:t>
            </w:r>
          </w:p>
        </w:tc>
        <w:tc>
          <w:tcPr>
            <w:tcW w:w="816" w:type="dxa"/>
            <w:tcBorders>
              <w:top w:val="dotted" w:sz="4" w:space="0" w:color="auto"/>
              <w:bottom w:val="dotted" w:sz="4" w:space="0" w:color="auto"/>
            </w:tcBorders>
            <w:vAlign w:val="bottom"/>
          </w:tcPr>
          <w:p w14:paraId="5BA5B2E4" w14:textId="435414F2" w:rsidR="00E82201" w:rsidRPr="005125A1" w:rsidRDefault="00E82201" w:rsidP="00E82201">
            <w:pPr>
              <w:pStyle w:val="aff1"/>
              <w:spacing w:line="240" w:lineRule="exact"/>
              <w:rPr>
                <w:rFonts w:cs="Arial"/>
                <w:i/>
              </w:rPr>
            </w:pPr>
          </w:p>
        </w:tc>
      </w:tr>
      <w:tr w:rsidR="00E82201" w:rsidRPr="005125A1" w14:paraId="1E3768EC" w14:textId="77777777" w:rsidTr="00A22FF9">
        <w:trPr>
          <w:trHeight w:val="20"/>
        </w:trPr>
        <w:tc>
          <w:tcPr>
            <w:tcW w:w="1134" w:type="dxa"/>
            <w:tcBorders>
              <w:top w:val="dotted" w:sz="4" w:space="0" w:color="auto"/>
              <w:bottom w:val="dotted" w:sz="4" w:space="0" w:color="auto"/>
            </w:tcBorders>
            <w:vAlign w:val="bottom"/>
          </w:tcPr>
          <w:p w14:paraId="11A85601" w14:textId="77777777" w:rsidR="00E82201" w:rsidRPr="005125A1" w:rsidRDefault="00E82201" w:rsidP="00B75878">
            <w:pPr>
              <w:pStyle w:val="aff"/>
              <w:spacing w:line="240" w:lineRule="exact"/>
              <w:ind w:left="57"/>
              <w:rPr>
                <w:i/>
              </w:rPr>
            </w:pPr>
            <w:r w:rsidRPr="006930E2">
              <w:t>Апрель</w:t>
            </w:r>
          </w:p>
        </w:tc>
        <w:tc>
          <w:tcPr>
            <w:tcW w:w="850" w:type="dxa"/>
            <w:tcBorders>
              <w:top w:val="dotted" w:sz="4" w:space="0" w:color="auto"/>
              <w:bottom w:val="dotted" w:sz="4" w:space="0" w:color="auto"/>
            </w:tcBorders>
            <w:vAlign w:val="bottom"/>
          </w:tcPr>
          <w:p w14:paraId="01F8301F" w14:textId="77777777" w:rsidR="00E82201" w:rsidRPr="009001E9" w:rsidRDefault="00E82201" w:rsidP="00E82201">
            <w:pPr>
              <w:pStyle w:val="aff1"/>
              <w:spacing w:line="240" w:lineRule="exact"/>
              <w:rPr>
                <w:rFonts w:cs="Arial"/>
              </w:rPr>
            </w:pPr>
            <w:r w:rsidRPr="009001E9">
              <w:rPr>
                <w:rFonts w:cs="Arial"/>
              </w:rPr>
              <w:t>100,2</w:t>
            </w:r>
          </w:p>
        </w:tc>
        <w:tc>
          <w:tcPr>
            <w:tcW w:w="850" w:type="dxa"/>
            <w:tcBorders>
              <w:top w:val="dotted" w:sz="4" w:space="0" w:color="auto"/>
              <w:bottom w:val="dotted" w:sz="4" w:space="0" w:color="auto"/>
            </w:tcBorders>
            <w:vAlign w:val="bottom"/>
          </w:tcPr>
          <w:p w14:paraId="295ABAE1" w14:textId="77777777" w:rsidR="00E82201" w:rsidRPr="009001E9" w:rsidRDefault="00E82201" w:rsidP="00E82201">
            <w:pPr>
              <w:pStyle w:val="aff1"/>
              <w:spacing w:line="240" w:lineRule="exact"/>
              <w:rPr>
                <w:rFonts w:cs="Arial"/>
              </w:rPr>
            </w:pPr>
            <w:r>
              <w:rPr>
                <w:rFonts w:cs="Arial"/>
              </w:rPr>
              <w:t>104,0</w:t>
            </w:r>
          </w:p>
        </w:tc>
        <w:tc>
          <w:tcPr>
            <w:tcW w:w="815" w:type="dxa"/>
            <w:tcBorders>
              <w:top w:val="dotted" w:sz="4" w:space="0" w:color="auto"/>
              <w:bottom w:val="dotted" w:sz="4" w:space="0" w:color="auto"/>
            </w:tcBorders>
            <w:vAlign w:val="bottom"/>
          </w:tcPr>
          <w:p w14:paraId="18C00443" w14:textId="77777777" w:rsidR="00E82201" w:rsidRPr="009001E9" w:rsidRDefault="00E82201" w:rsidP="00E82201">
            <w:pPr>
              <w:pStyle w:val="aff1"/>
              <w:spacing w:line="240" w:lineRule="exact"/>
              <w:rPr>
                <w:rFonts w:cs="Arial"/>
              </w:rPr>
            </w:pPr>
            <w:r>
              <w:rPr>
                <w:rFonts w:cs="Arial"/>
              </w:rPr>
              <w:t>100,0</w:t>
            </w:r>
          </w:p>
        </w:tc>
        <w:tc>
          <w:tcPr>
            <w:tcW w:w="815" w:type="dxa"/>
            <w:tcBorders>
              <w:top w:val="dotted" w:sz="4" w:space="0" w:color="auto"/>
              <w:bottom w:val="dotted" w:sz="4" w:space="0" w:color="auto"/>
            </w:tcBorders>
            <w:vAlign w:val="bottom"/>
          </w:tcPr>
          <w:p w14:paraId="19704380" w14:textId="77777777" w:rsidR="00E82201" w:rsidRPr="009001E9" w:rsidRDefault="00E82201" w:rsidP="00E82201">
            <w:pPr>
              <w:pStyle w:val="aff1"/>
              <w:spacing w:line="240" w:lineRule="exact"/>
              <w:rPr>
                <w:rFonts w:cs="Arial"/>
              </w:rPr>
            </w:pPr>
            <w:r>
              <w:rPr>
                <w:rFonts w:cs="Arial"/>
              </w:rPr>
              <w:t>103,5</w:t>
            </w:r>
          </w:p>
        </w:tc>
        <w:tc>
          <w:tcPr>
            <w:tcW w:w="815" w:type="dxa"/>
            <w:tcBorders>
              <w:top w:val="dotted" w:sz="4" w:space="0" w:color="auto"/>
              <w:bottom w:val="dotted" w:sz="4" w:space="0" w:color="auto"/>
            </w:tcBorders>
            <w:vAlign w:val="bottom"/>
          </w:tcPr>
          <w:p w14:paraId="02DA5215" w14:textId="77777777" w:rsidR="00E82201" w:rsidRPr="009001E9" w:rsidRDefault="00E82201" w:rsidP="00E82201">
            <w:pPr>
              <w:pStyle w:val="aff1"/>
              <w:spacing w:line="240" w:lineRule="exact"/>
              <w:rPr>
                <w:rFonts w:cs="Arial"/>
              </w:rPr>
            </w:pPr>
            <w:r>
              <w:rPr>
                <w:rFonts w:cs="Arial"/>
              </w:rPr>
              <w:t>100,0</w:t>
            </w:r>
          </w:p>
        </w:tc>
        <w:tc>
          <w:tcPr>
            <w:tcW w:w="816" w:type="dxa"/>
            <w:tcBorders>
              <w:top w:val="dotted" w:sz="4" w:space="0" w:color="auto"/>
              <w:bottom w:val="dotted" w:sz="4" w:space="0" w:color="auto"/>
            </w:tcBorders>
            <w:vAlign w:val="bottom"/>
          </w:tcPr>
          <w:p w14:paraId="0C8B952C" w14:textId="77777777" w:rsidR="00E82201" w:rsidRPr="009001E9" w:rsidRDefault="00E82201" w:rsidP="00E82201">
            <w:pPr>
              <w:pStyle w:val="aff1"/>
              <w:spacing w:line="240" w:lineRule="exact"/>
              <w:rPr>
                <w:rFonts w:cs="Arial"/>
              </w:rPr>
            </w:pPr>
            <w:r>
              <w:rPr>
                <w:rFonts w:cs="Arial"/>
              </w:rPr>
              <w:t>103,4</w:t>
            </w:r>
          </w:p>
        </w:tc>
        <w:tc>
          <w:tcPr>
            <w:tcW w:w="815" w:type="dxa"/>
            <w:tcBorders>
              <w:top w:val="dotted" w:sz="4" w:space="0" w:color="auto"/>
              <w:bottom w:val="dotted" w:sz="4" w:space="0" w:color="auto"/>
            </w:tcBorders>
            <w:vAlign w:val="bottom"/>
          </w:tcPr>
          <w:p w14:paraId="61E66C89" w14:textId="77777777" w:rsidR="00E82201" w:rsidRPr="009001E9" w:rsidRDefault="00E82201" w:rsidP="00E82201">
            <w:pPr>
              <w:pStyle w:val="aff1"/>
              <w:spacing w:line="240" w:lineRule="exact"/>
              <w:rPr>
                <w:rFonts w:cs="Arial"/>
              </w:rPr>
            </w:pPr>
            <w:r>
              <w:rPr>
                <w:rFonts w:cs="Arial"/>
              </w:rPr>
              <w:t>110,8</w:t>
            </w:r>
          </w:p>
        </w:tc>
        <w:tc>
          <w:tcPr>
            <w:tcW w:w="815" w:type="dxa"/>
            <w:tcBorders>
              <w:top w:val="dotted" w:sz="4" w:space="0" w:color="auto"/>
              <w:bottom w:val="dotted" w:sz="4" w:space="0" w:color="auto"/>
            </w:tcBorders>
            <w:vAlign w:val="bottom"/>
          </w:tcPr>
          <w:p w14:paraId="5FDEB367" w14:textId="77777777" w:rsidR="00E82201" w:rsidRPr="009001E9" w:rsidRDefault="00E82201" w:rsidP="00E82201">
            <w:pPr>
              <w:pStyle w:val="aff1"/>
              <w:spacing w:line="240" w:lineRule="exact"/>
              <w:rPr>
                <w:rFonts w:cs="Arial"/>
              </w:rPr>
            </w:pPr>
            <w:r>
              <w:rPr>
                <w:rFonts w:cs="Arial"/>
              </w:rPr>
              <w:t>137,4</w:t>
            </w:r>
          </w:p>
        </w:tc>
        <w:tc>
          <w:tcPr>
            <w:tcW w:w="815" w:type="dxa"/>
            <w:tcBorders>
              <w:top w:val="dotted" w:sz="4" w:space="0" w:color="auto"/>
              <w:bottom w:val="dotted" w:sz="4" w:space="0" w:color="auto"/>
            </w:tcBorders>
            <w:vAlign w:val="bottom"/>
          </w:tcPr>
          <w:p w14:paraId="7D9559B2" w14:textId="77777777" w:rsidR="00E82201" w:rsidRPr="009001E9" w:rsidRDefault="00E82201" w:rsidP="00E82201">
            <w:pPr>
              <w:pStyle w:val="aff1"/>
              <w:spacing w:line="240" w:lineRule="exact"/>
              <w:rPr>
                <w:rFonts w:cs="Arial"/>
              </w:rPr>
            </w:pPr>
            <w:r>
              <w:rPr>
                <w:rFonts w:cs="Arial"/>
              </w:rPr>
              <w:t>100,0</w:t>
            </w:r>
          </w:p>
        </w:tc>
        <w:tc>
          <w:tcPr>
            <w:tcW w:w="816" w:type="dxa"/>
            <w:tcBorders>
              <w:top w:val="dotted" w:sz="4" w:space="0" w:color="auto"/>
              <w:bottom w:val="dotted" w:sz="4" w:space="0" w:color="auto"/>
            </w:tcBorders>
            <w:vAlign w:val="bottom"/>
          </w:tcPr>
          <w:p w14:paraId="659EF55A" w14:textId="77777777" w:rsidR="00E82201" w:rsidRPr="009001E9" w:rsidRDefault="00E82201" w:rsidP="00E82201">
            <w:pPr>
              <w:pStyle w:val="aff1"/>
              <w:spacing w:line="240" w:lineRule="exact"/>
              <w:rPr>
                <w:rFonts w:cs="Arial"/>
              </w:rPr>
            </w:pPr>
            <w:r>
              <w:rPr>
                <w:rFonts w:cs="Arial"/>
              </w:rPr>
              <w:t>100,0</w:t>
            </w:r>
          </w:p>
        </w:tc>
      </w:tr>
      <w:tr w:rsidR="00E82201" w:rsidRPr="005125A1" w14:paraId="436BD96B" w14:textId="77777777" w:rsidTr="00A22FF9">
        <w:trPr>
          <w:trHeight w:val="20"/>
        </w:trPr>
        <w:tc>
          <w:tcPr>
            <w:tcW w:w="1134" w:type="dxa"/>
            <w:tcBorders>
              <w:top w:val="dotted" w:sz="4" w:space="0" w:color="auto"/>
              <w:bottom w:val="dotted" w:sz="4" w:space="0" w:color="auto"/>
            </w:tcBorders>
            <w:vAlign w:val="bottom"/>
          </w:tcPr>
          <w:p w14:paraId="4EC0D670" w14:textId="77777777" w:rsidR="00E82201" w:rsidRPr="006930E2" w:rsidRDefault="00E82201" w:rsidP="00B75878">
            <w:pPr>
              <w:pStyle w:val="aff"/>
              <w:spacing w:line="240" w:lineRule="exact"/>
              <w:ind w:left="57"/>
            </w:pPr>
            <w:r>
              <w:t>Май</w:t>
            </w:r>
          </w:p>
        </w:tc>
        <w:tc>
          <w:tcPr>
            <w:tcW w:w="850" w:type="dxa"/>
            <w:tcBorders>
              <w:top w:val="dotted" w:sz="4" w:space="0" w:color="auto"/>
              <w:bottom w:val="dotted" w:sz="4" w:space="0" w:color="auto"/>
            </w:tcBorders>
            <w:vAlign w:val="bottom"/>
          </w:tcPr>
          <w:p w14:paraId="56EF6313" w14:textId="77777777" w:rsidR="00E82201" w:rsidRPr="009001E9" w:rsidRDefault="00E82201" w:rsidP="00E82201">
            <w:pPr>
              <w:pStyle w:val="aff1"/>
              <w:spacing w:line="240" w:lineRule="exact"/>
              <w:rPr>
                <w:rFonts w:cs="Arial"/>
              </w:rPr>
            </w:pPr>
            <w:r>
              <w:rPr>
                <w:rFonts w:cs="Arial"/>
              </w:rPr>
              <w:t>100,0</w:t>
            </w:r>
          </w:p>
        </w:tc>
        <w:tc>
          <w:tcPr>
            <w:tcW w:w="850" w:type="dxa"/>
            <w:tcBorders>
              <w:top w:val="dotted" w:sz="4" w:space="0" w:color="auto"/>
              <w:bottom w:val="dotted" w:sz="4" w:space="0" w:color="auto"/>
            </w:tcBorders>
            <w:vAlign w:val="bottom"/>
          </w:tcPr>
          <w:p w14:paraId="38B8A852" w14:textId="77777777" w:rsidR="00E82201" w:rsidRDefault="00E82201" w:rsidP="00E82201">
            <w:pPr>
              <w:pStyle w:val="aff1"/>
              <w:spacing w:line="240" w:lineRule="exact"/>
              <w:rPr>
                <w:rFonts w:cs="Arial"/>
              </w:rPr>
            </w:pPr>
            <w:r>
              <w:rPr>
                <w:rFonts w:cs="Arial"/>
              </w:rPr>
              <w:t>103,9</w:t>
            </w:r>
          </w:p>
        </w:tc>
        <w:tc>
          <w:tcPr>
            <w:tcW w:w="815" w:type="dxa"/>
            <w:tcBorders>
              <w:top w:val="dotted" w:sz="4" w:space="0" w:color="auto"/>
              <w:bottom w:val="dotted" w:sz="4" w:space="0" w:color="auto"/>
            </w:tcBorders>
            <w:vAlign w:val="bottom"/>
          </w:tcPr>
          <w:p w14:paraId="1F1E1228" w14:textId="77777777" w:rsidR="00E82201" w:rsidRDefault="00E82201" w:rsidP="00E82201">
            <w:pPr>
              <w:pStyle w:val="aff1"/>
              <w:spacing w:line="240" w:lineRule="exact"/>
              <w:rPr>
                <w:rFonts w:cs="Arial"/>
              </w:rPr>
            </w:pPr>
            <w:r>
              <w:rPr>
                <w:rFonts w:cs="Arial"/>
              </w:rPr>
              <w:t>100,0</w:t>
            </w:r>
          </w:p>
        </w:tc>
        <w:tc>
          <w:tcPr>
            <w:tcW w:w="815" w:type="dxa"/>
            <w:tcBorders>
              <w:top w:val="dotted" w:sz="4" w:space="0" w:color="auto"/>
              <w:bottom w:val="dotted" w:sz="4" w:space="0" w:color="auto"/>
            </w:tcBorders>
            <w:vAlign w:val="bottom"/>
          </w:tcPr>
          <w:p w14:paraId="5FAB3D21" w14:textId="77777777" w:rsidR="00E82201" w:rsidRDefault="00E82201" w:rsidP="00E82201">
            <w:pPr>
              <w:pStyle w:val="aff1"/>
              <w:spacing w:line="240" w:lineRule="exact"/>
              <w:rPr>
                <w:rFonts w:cs="Arial"/>
              </w:rPr>
            </w:pPr>
            <w:r>
              <w:rPr>
                <w:rFonts w:cs="Arial"/>
              </w:rPr>
              <w:t>103,5</w:t>
            </w:r>
          </w:p>
        </w:tc>
        <w:tc>
          <w:tcPr>
            <w:tcW w:w="815" w:type="dxa"/>
            <w:tcBorders>
              <w:top w:val="dotted" w:sz="4" w:space="0" w:color="auto"/>
              <w:bottom w:val="dotted" w:sz="4" w:space="0" w:color="auto"/>
            </w:tcBorders>
            <w:vAlign w:val="bottom"/>
          </w:tcPr>
          <w:p w14:paraId="47550875" w14:textId="77777777" w:rsidR="00E82201" w:rsidRDefault="00E82201" w:rsidP="00E82201">
            <w:pPr>
              <w:pStyle w:val="aff1"/>
              <w:spacing w:line="240" w:lineRule="exact"/>
              <w:rPr>
                <w:rFonts w:cs="Arial"/>
              </w:rPr>
            </w:pPr>
            <w:r>
              <w:rPr>
                <w:rFonts w:cs="Arial"/>
              </w:rPr>
              <w:t>100,0</w:t>
            </w:r>
          </w:p>
        </w:tc>
        <w:tc>
          <w:tcPr>
            <w:tcW w:w="816" w:type="dxa"/>
            <w:tcBorders>
              <w:top w:val="dotted" w:sz="4" w:space="0" w:color="auto"/>
              <w:bottom w:val="dotted" w:sz="4" w:space="0" w:color="auto"/>
            </w:tcBorders>
            <w:vAlign w:val="bottom"/>
          </w:tcPr>
          <w:p w14:paraId="243258CE" w14:textId="77777777" w:rsidR="00E82201" w:rsidRDefault="00E82201" w:rsidP="00E82201">
            <w:pPr>
              <w:pStyle w:val="aff1"/>
              <w:spacing w:line="240" w:lineRule="exact"/>
              <w:rPr>
                <w:rFonts w:cs="Arial"/>
              </w:rPr>
            </w:pPr>
            <w:r>
              <w:rPr>
                <w:rFonts w:cs="Arial"/>
              </w:rPr>
              <w:t>103,4</w:t>
            </w:r>
          </w:p>
        </w:tc>
        <w:tc>
          <w:tcPr>
            <w:tcW w:w="815" w:type="dxa"/>
            <w:tcBorders>
              <w:top w:val="dotted" w:sz="4" w:space="0" w:color="auto"/>
              <w:bottom w:val="dotted" w:sz="4" w:space="0" w:color="auto"/>
            </w:tcBorders>
            <w:vAlign w:val="bottom"/>
          </w:tcPr>
          <w:p w14:paraId="3A85AAAE" w14:textId="77777777" w:rsidR="00E82201" w:rsidRDefault="00E82201" w:rsidP="00E82201">
            <w:pPr>
              <w:pStyle w:val="aff1"/>
              <w:spacing w:line="240" w:lineRule="exact"/>
              <w:rPr>
                <w:rFonts w:cs="Arial"/>
              </w:rPr>
            </w:pPr>
            <w:r>
              <w:rPr>
                <w:rFonts w:cs="Arial"/>
              </w:rPr>
              <w:t>97,4</w:t>
            </w:r>
          </w:p>
        </w:tc>
        <w:tc>
          <w:tcPr>
            <w:tcW w:w="815" w:type="dxa"/>
            <w:tcBorders>
              <w:top w:val="dotted" w:sz="4" w:space="0" w:color="auto"/>
              <w:bottom w:val="dotted" w:sz="4" w:space="0" w:color="auto"/>
            </w:tcBorders>
            <w:vAlign w:val="bottom"/>
          </w:tcPr>
          <w:p w14:paraId="34F1B8DE" w14:textId="77777777" w:rsidR="00E82201" w:rsidRDefault="00E82201" w:rsidP="00E82201">
            <w:pPr>
              <w:pStyle w:val="aff1"/>
              <w:spacing w:line="240" w:lineRule="exact"/>
              <w:rPr>
                <w:rFonts w:cs="Arial"/>
              </w:rPr>
            </w:pPr>
            <w:r>
              <w:rPr>
                <w:rFonts w:cs="Arial"/>
              </w:rPr>
              <w:t>133,8</w:t>
            </w:r>
          </w:p>
        </w:tc>
        <w:tc>
          <w:tcPr>
            <w:tcW w:w="815" w:type="dxa"/>
            <w:tcBorders>
              <w:top w:val="dotted" w:sz="4" w:space="0" w:color="auto"/>
              <w:bottom w:val="dotted" w:sz="4" w:space="0" w:color="auto"/>
            </w:tcBorders>
            <w:vAlign w:val="bottom"/>
          </w:tcPr>
          <w:p w14:paraId="384DE674" w14:textId="77777777" w:rsidR="00E82201" w:rsidRDefault="00E82201" w:rsidP="00E82201">
            <w:pPr>
              <w:pStyle w:val="aff1"/>
              <w:spacing w:line="240" w:lineRule="exact"/>
              <w:rPr>
                <w:rFonts w:cs="Arial"/>
              </w:rPr>
            </w:pPr>
            <w:r>
              <w:rPr>
                <w:rFonts w:cs="Arial"/>
              </w:rPr>
              <w:t>110,1</w:t>
            </w:r>
          </w:p>
        </w:tc>
        <w:tc>
          <w:tcPr>
            <w:tcW w:w="816" w:type="dxa"/>
            <w:tcBorders>
              <w:top w:val="dotted" w:sz="4" w:space="0" w:color="auto"/>
              <w:bottom w:val="dotted" w:sz="4" w:space="0" w:color="auto"/>
            </w:tcBorders>
            <w:vAlign w:val="bottom"/>
          </w:tcPr>
          <w:p w14:paraId="1F8EC6C3" w14:textId="77777777" w:rsidR="00E82201" w:rsidRDefault="00E82201" w:rsidP="00E82201">
            <w:pPr>
              <w:pStyle w:val="aff1"/>
              <w:spacing w:line="240" w:lineRule="exact"/>
              <w:rPr>
                <w:rFonts w:cs="Arial"/>
              </w:rPr>
            </w:pPr>
            <w:r>
              <w:rPr>
                <w:rFonts w:cs="Arial"/>
              </w:rPr>
              <w:t>110,1</w:t>
            </w:r>
          </w:p>
        </w:tc>
      </w:tr>
      <w:tr w:rsidR="00E82201" w:rsidRPr="005125A1" w14:paraId="1CE116CF" w14:textId="77777777" w:rsidTr="00A22FF9">
        <w:trPr>
          <w:trHeight w:val="20"/>
        </w:trPr>
        <w:tc>
          <w:tcPr>
            <w:tcW w:w="1134" w:type="dxa"/>
            <w:tcBorders>
              <w:top w:val="dotted" w:sz="4" w:space="0" w:color="auto"/>
              <w:bottom w:val="dotted" w:sz="4" w:space="0" w:color="auto"/>
            </w:tcBorders>
            <w:vAlign w:val="bottom"/>
          </w:tcPr>
          <w:p w14:paraId="1B80A8A7" w14:textId="77777777" w:rsidR="00E82201" w:rsidRDefault="00E82201" w:rsidP="00B75878">
            <w:pPr>
              <w:pStyle w:val="aff"/>
              <w:spacing w:line="240" w:lineRule="exact"/>
              <w:ind w:left="57"/>
            </w:pPr>
            <w:r>
              <w:lastRenderedPageBreak/>
              <w:t>Июнь</w:t>
            </w:r>
          </w:p>
        </w:tc>
        <w:tc>
          <w:tcPr>
            <w:tcW w:w="850" w:type="dxa"/>
            <w:tcBorders>
              <w:top w:val="dotted" w:sz="4" w:space="0" w:color="auto"/>
              <w:bottom w:val="dotted" w:sz="4" w:space="0" w:color="auto"/>
            </w:tcBorders>
            <w:vAlign w:val="bottom"/>
          </w:tcPr>
          <w:p w14:paraId="31D2CCC9" w14:textId="77777777" w:rsidR="00E82201" w:rsidRDefault="00E82201" w:rsidP="00E82201">
            <w:pPr>
              <w:pStyle w:val="aff1"/>
              <w:spacing w:line="240" w:lineRule="exact"/>
              <w:rPr>
                <w:rFonts w:cs="Arial"/>
              </w:rPr>
            </w:pPr>
            <w:r>
              <w:rPr>
                <w:rFonts w:cs="Arial"/>
              </w:rPr>
              <w:t>100,0</w:t>
            </w:r>
          </w:p>
        </w:tc>
        <w:tc>
          <w:tcPr>
            <w:tcW w:w="850" w:type="dxa"/>
            <w:tcBorders>
              <w:top w:val="dotted" w:sz="4" w:space="0" w:color="auto"/>
              <w:bottom w:val="dotted" w:sz="4" w:space="0" w:color="auto"/>
            </w:tcBorders>
            <w:vAlign w:val="bottom"/>
          </w:tcPr>
          <w:p w14:paraId="7F0704BF" w14:textId="77777777" w:rsidR="00E82201" w:rsidRDefault="00E82201" w:rsidP="00E82201">
            <w:pPr>
              <w:pStyle w:val="aff1"/>
              <w:spacing w:line="240" w:lineRule="exact"/>
              <w:rPr>
                <w:rFonts w:cs="Arial"/>
              </w:rPr>
            </w:pPr>
            <w:r>
              <w:rPr>
                <w:rFonts w:cs="Arial"/>
              </w:rPr>
              <w:t>103,9</w:t>
            </w:r>
          </w:p>
        </w:tc>
        <w:tc>
          <w:tcPr>
            <w:tcW w:w="815" w:type="dxa"/>
            <w:tcBorders>
              <w:top w:val="dotted" w:sz="4" w:space="0" w:color="auto"/>
              <w:bottom w:val="dotted" w:sz="4" w:space="0" w:color="auto"/>
            </w:tcBorders>
            <w:vAlign w:val="bottom"/>
          </w:tcPr>
          <w:p w14:paraId="4B4E0966" w14:textId="77777777" w:rsidR="00E82201" w:rsidRDefault="00E82201" w:rsidP="00E82201">
            <w:pPr>
              <w:pStyle w:val="aff1"/>
              <w:spacing w:line="240" w:lineRule="exact"/>
              <w:rPr>
                <w:rFonts w:cs="Arial"/>
              </w:rPr>
            </w:pPr>
            <w:r>
              <w:rPr>
                <w:rFonts w:cs="Arial"/>
              </w:rPr>
              <w:t>100,0</w:t>
            </w:r>
          </w:p>
        </w:tc>
        <w:tc>
          <w:tcPr>
            <w:tcW w:w="815" w:type="dxa"/>
            <w:tcBorders>
              <w:top w:val="dotted" w:sz="4" w:space="0" w:color="auto"/>
              <w:bottom w:val="dotted" w:sz="4" w:space="0" w:color="auto"/>
            </w:tcBorders>
            <w:vAlign w:val="bottom"/>
          </w:tcPr>
          <w:p w14:paraId="0BCB6B32" w14:textId="77777777" w:rsidR="00E82201" w:rsidRDefault="00E82201" w:rsidP="00E82201">
            <w:pPr>
              <w:pStyle w:val="aff1"/>
              <w:spacing w:line="240" w:lineRule="exact"/>
              <w:rPr>
                <w:rFonts w:cs="Arial"/>
              </w:rPr>
            </w:pPr>
            <w:r>
              <w:rPr>
                <w:rFonts w:cs="Arial"/>
              </w:rPr>
              <w:t>103,5</w:t>
            </w:r>
          </w:p>
        </w:tc>
        <w:tc>
          <w:tcPr>
            <w:tcW w:w="815" w:type="dxa"/>
            <w:tcBorders>
              <w:top w:val="dotted" w:sz="4" w:space="0" w:color="auto"/>
              <w:bottom w:val="dotted" w:sz="4" w:space="0" w:color="auto"/>
            </w:tcBorders>
            <w:vAlign w:val="bottom"/>
          </w:tcPr>
          <w:p w14:paraId="15DC082D" w14:textId="77777777" w:rsidR="00E82201" w:rsidRDefault="00E82201" w:rsidP="00E82201">
            <w:pPr>
              <w:pStyle w:val="aff1"/>
              <w:spacing w:line="240" w:lineRule="exact"/>
              <w:rPr>
                <w:rFonts w:cs="Arial"/>
              </w:rPr>
            </w:pPr>
            <w:r>
              <w:rPr>
                <w:rFonts w:cs="Arial"/>
              </w:rPr>
              <w:t>100,4</w:t>
            </w:r>
          </w:p>
        </w:tc>
        <w:tc>
          <w:tcPr>
            <w:tcW w:w="816" w:type="dxa"/>
            <w:tcBorders>
              <w:top w:val="dotted" w:sz="4" w:space="0" w:color="auto"/>
              <w:bottom w:val="dotted" w:sz="4" w:space="0" w:color="auto"/>
            </w:tcBorders>
            <w:vAlign w:val="bottom"/>
          </w:tcPr>
          <w:p w14:paraId="353263DD" w14:textId="77777777" w:rsidR="00E82201" w:rsidRDefault="00E82201" w:rsidP="00E82201">
            <w:pPr>
              <w:pStyle w:val="aff1"/>
              <w:spacing w:line="240" w:lineRule="exact"/>
              <w:rPr>
                <w:rFonts w:cs="Arial"/>
              </w:rPr>
            </w:pPr>
            <w:r>
              <w:rPr>
                <w:rFonts w:cs="Arial"/>
              </w:rPr>
              <w:t>103,8</w:t>
            </w:r>
          </w:p>
        </w:tc>
        <w:tc>
          <w:tcPr>
            <w:tcW w:w="815" w:type="dxa"/>
            <w:tcBorders>
              <w:top w:val="dotted" w:sz="4" w:space="0" w:color="auto"/>
              <w:bottom w:val="dotted" w:sz="4" w:space="0" w:color="auto"/>
            </w:tcBorders>
            <w:vAlign w:val="bottom"/>
          </w:tcPr>
          <w:p w14:paraId="692DF3FE" w14:textId="77777777" w:rsidR="00E82201" w:rsidRDefault="00E82201" w:rsidP="00E82201">
            <w:pPr>
              <w:pStyle w:val="aff1"/>
              <w:spacing w:line="240" w:lineRule="exact"/>
              <w:rPr>
                <w:rFonts w:cs="Arial"/>
              </w:rPr>
            </w:pPr>
            <w:r>
              <w:rPr>
                <w:rFonts w:cs="Arial"/>
              </w:rPr>
              <w:t>99,3</w:t>
            </w:r>
          </w:p>
        </w:tc>
        <w:tc>
          <w:tcPr>
            <w:tcW w:w="815" w:type="dxa"/>
            <w:tcBorders>
              <w:top w:val="dotted" w:sz="4" w:space="0" w:color="auto"/>
              <w:bottom w:val="dotted" w:sz="4" w:space="0" w:color="auto"/>
            </w:tcBorders>
            <w:vAlign w:val="bottom"/>
          </w:tcPr>
          <w:p w14:paraId="22F647E5" w14:textId="77777777" w:rsidR="00E82201" w:rsidRDefault="00E82201" w:rsidP="00E82201">
            <w:pPr>
              <w:pStyle w:val="aff1"/>
              <w:spacing w:line="240" w:lineRule="exact"/>
              <w:rPr>
                <w:rFonts w:cs="Arial"/>
              </w:rPr>
            </w:pPr>
            <w:r>
              <w:rPr>
                <w:rFonts w:cs="Arial"/>
              </w:rPr>
              <w:t>132,9</w:t>
            </w:r>
          </w:p>
        </w:tc>
        <w:tc>
          <w:tcPr>
            <w:tcW w:w="815" w:type="dxa"/>
            <w:tcBorders>
              <w:top w:val="dotted" w:sz="4" w:space="0" w:color="auto"/>
              <w:bottom w:val="dotted" w:sz="4" w:space="0" w:color="auto"/>
            </w:tcBorders>
            <w:vAlign w:val="bottom"/>
          </w:tcPr>
          <w:p w14:paraId="5D30CFE4" w14:textId="77777777" w:rsidR="00E82201" w:rsidRDefault="00E82201" w:rsidP="00E82201">
            <w:pPr>
              <w:pStyle w:val="aff1"/>
              <w:spacing w:line="240" w:lineRule="exact"/>
              <w:rPr>
                <w:rFonts w:cs="Arial"/>
              </w:rPr>
            </w:pPr>
            <w:r>
              <w:rPr>
                <w:rFonts w:cs="Arial"/>
              </w:rPr>
              <w:t>100,0</w:t>
            </w:r>
          </w:p>
        </w:tc>
        <w:tc>
          <w:tcPr>
            <w:tcW w:w="816" w:type="dxa"/>
            <w:tcBorders>
              <w:top w:val="dotted" w:sz="4" w:space="0" w:color="auto"/>
              <w:bottom w:val="dotted" w:sz="4" w:space="0" w:color="auto"/>
            </w:tcBorders>
            <w:vAlign w:val="bottom"/>
          </w:tcPr>
          <w:p w14:paraId="34A44468" w14:textId="77777777" w:rsidR="00E82201" w:rsidRDefault="00E82201" w:rsidP="00E82201">
            <w:pPr>
              <w:pStyle w:val="aff1"/>
              <w:spacing w:line="240" w:lineRule="exact"/>
              <w:rPr>
                <w:rFonts w:cs="Arial"/>
              </w:rPr>
            </w:pPr>
            <w:r>
              <w:rPr>
                <w:rFonts w:cs="Arial"/>
              </w:rPr>
              <w:t>110,1</w:t>
            </w:r>
          </w:p>
        </w:tc>
      </w:tr>
      <w:tr w:rsidR="00E82201" w:rsidRPr="005125A1" w14:paraId="0AE8DF30" w14:textId="77777777" w:rsidTr="00A22FF9">
        <w:trPr>
          <w:trHeight w:val="20"/>
        </w:trPr>
        <w:tc>
          <w:tcPr>
            <w:tcW w:w="1134" w:type="dxa"/>
            <w:tcBorders>
              <w:top w:val="dotted" w:sz="4" w:space="0" w:color="auto"/>
              <w:bottom w:val="dotted" w:sz="4" w:space="0" w:color="auto"/>
            </w:tcBorders>
            <w:vAlign w:val="bottom"/>
          </w:tcPr>
          <w:p w14:paraId="0234D28D" w14:textId="77777777" w:rsidR="00E82201" w:rsidRDefault="00E82201" w:rsidP="00B75878">
            <w:pPr>
              <w:pStyle w:val="aff"/>
              <w:spacing w:line="240" w:lineRule="exact"/>
              <w:ind w:left="57"/>
            </w:pPr>
            <w:r w:rsidRPr="005125A1">
              <w:rPr>
                <w:i/>
              </w:rPr>
              <w:t>I</w:t>
            </w:r>
            <w:r>
              <w:rPr>
                <w:i/>
                <w:lang w:val="en-US"/>
              </w:rPr>
              <w:t xml:space="preserve">I </w:t>
            </w:r>
            <w:r w:rsidRPr="005125A1">
              <w:rPr>
                <w:i/>
              </w:rPr>
              <w:t>квартал</w:t>
            </w:r>
          </w:p>
        </w:tc>
        <w:tc>
          <w:tcPr>
            <w:tcW w:w="850" w:type="dxa"/>
            <w:tcBorders>
              <w:top w:val="dotted" w:sz="4" w:space="0" w:color="auto"/>
              <w:bottom w:val="dotted" w:sz="4" w:space="0" w:color="auto"/>
            </w:tcBorders>
            <w:vAlign w:val="bottom"/>
          </w:tcPr>
          <w:p w14:paraId="3F7E2C69" w14:textId="77777777" w:rsidR="00E82201" w:rsidRPr="00CE56A3" w:rsidRDefault="00E82201" w:rsidP="00E82201">
            <w:pPr>
              <w:pStyle w:val="aff1"/>
              <w:spacing w:line="240" w:lineRule="exact"/>
              <w:rPr>
                <w:rFonts w:cs="Arial"/>
                <w:i/>
              </w:rPr>
            </w:pPr>
            <w:r w:rsidRPr="00CE56A3">
              <w:rPr>
                <w:rFonts w:cs="Arial"/>
                <w:i/>
              </w:rPr>
              <w:t>100,1</w:t>
            </w:r>
          </w:p>
        </w:tc>
        <w:tc>
          <w:tcPr>
            <w:tcW w:w="850" w:type="dxa"/>
            <w:tcBorders>
              <w:top w:val="dotted" w:sz="4" w:space="0" w:color="auto"/>
              <w:bottom w:val="dotted" w:sz="4" w:space="0" w:color="auto"/>
            </w:tcBorders>
            <w:vAlign w:val="bottom"/>
          </w:tcPr>
          <w:p w14:paraId="667A9308" w14:textId="0BB45099" w:rsidR="00E82201" w:rsidRPr="00CE56A3" w:rsidRDefault="00E82201" w:rsidP="00E82201">
            <w:pPr>
              <w:pStyle w:val="aff1"/>
              <w:spacing w:line="240" w:lineRule="exact"/>
              <w:rPr>
                <w:rFonts w:cs="Arial"/>
                <w:i/>
              </w:rPr>
            </w:pPr>
          </w:p>
        </w:tc>
        <w:tc>
          <w:tcPr>
            <w:tcW w:w="815" w:type="dxa"/>
            <w:tcBorders>
              <w:top w:val="dotted" w:sz="4" w:space="0" w:color="auto"/>
              <w:bottom w:val="dotted" w:sz="4" w:space="0" w:color="auto"/>
            </w:tcBorders>
            <w:vAlign w:val="bottom"/>
          </w:tcPr>
          <w:p w14:paraId="0767976A" w14:textId="77777777" w:rsidR="00E82201" w:rsidRPr="00CE56A3" w:rsidRDefault="00E82201" w:rsidP="00E82201">
            <w:pPr>
              <w:pStyle w:val="aff1"/>
              <w:spacing w:line="240" w:lineRule="exact"/>
              <w:rPr>
                <w:rFonts w:cs="Arial"/>
                <w:i/>
              </w:rPr>
            </w:pPr>
            <w:r w:rsidRPr="00CE56A3">
              <w:rPr>
                <w:rFonts w:cs="Arial"/>
                <w:i/>
              </w:rPr>
              <w:t>100,0</w:t>
            </w:r>
          </w:p>
        </w:tc>
        <w:tc>
          <w:tcPr>
            <w:tcW w:w="815" w:type="dxa"/>
            <w:tcBorders>
              <w:top w:val="dotted" w:sz="4" w:space="0" w:color="auto"/>
              <w:bottom w:val="dotted" w:sz="4" w:space="0" w:color="auto"/>
            </w:tcBorders>
            <w:vAlign w:val="bottom"/>
          </w:tcPr>
          <w:p w14:paraId="2C287A80" w14:textId="27E12DF0" w:rsidR="00E82201" w:rsidRPr="00CE56A3" w:rsidRDefault="00E82201" w:rsidP="00E82201">
            <w:pPr>
              <w:pStyle w:val="aff1"/>
              <w:spacing w:line="240" w:lineRule="exact"/>
              <w:rPr>
                <w:rFonts w:cs="Arial"/>
                <w:i/>
              </w:rPr>
            </w:pPr>
          </w:p>
        </w:tc>
        <w:tc>
          <w:tcPr>
            <w:tcW w:w="815" w:type="dxa"/>
            <w:tcBorders>
              <w:top w:val="dotted" w:sz="4" w:space="0" w:color="auto"/>
              <w:bottom w:val="dotted" w:sz="4" w:space="0" w:color="auto"/>
            </w:tcBorders>
            <w:vAlign w:val="bottom"/>
          </w:tcPr>
          <w:p w14:paraId="27F054CC" w14:textId="77777777" w:rsidR="00E82201" w:rsidRPr="00CE56A3" w:rsidRDefault="00E82201" w:rsidP="00E82201">
            <w:pPr>
              <w:pStyle w:val="aff1"/>
              <w:spacing w:line="240" w:lineRule="exact"/>
              <w:rPr>
                <w:rFonts w:cs="Arial"/>
                <w:i/>
              </w:rPr>
            </w:pPr>
            <w:r w:rsidRPr="00CE56A3">
              <w:rPr>
                <w:rFonts w:cs="Arial"/>
                <w:i/>
              </w:rPr>
              <w:t>100,4</w:t>
            </w:r>
          </w:p>
        </w:tc>
        <w:tc>
          <w:tcPr>
            <w:tcW w:w="816" w:type="dxa"/>
            <w:tcBorders>
              <w:top w:val="dotted" w:sz="4" w:space="0" w:color="auto"/>
              <w:bottom w:val="dotted" w:sz="4" w:space="0" w:color="auto"/>
            </w:tcBorders>
            <w:vAlign w:val="bottom"/>
          </w:tcPr>
          <w:p w14:paraId="49F1D6D9" w14:textId="5B9280B9" w:rsidR="00E82201" w:rsidRPr="00CE56A3" w:rsidRDefault="00E82201" w:rsidP="00E82201">
            <w:pPr>
              <w:pStyle w:val="aff1"/>
              <w:spacing w:line="240" w:lineRule="exact"/>
              <w:rPr>
                <w:rFonts w:cs="Arial"/>
                <w:i/>
              </w:rPr>
            </w:pPr>
          </w:p>
        </w:tc>
        <w:tc>
          <w:tcPr>
            <w:tcW w:w="815" w:type="dxa"/>
            <w:tcBorders>
              <w:top w:val="dotted" w:sz="4" w:space="0" w:color="auto"/>
              <w:bottom w:val="dotted" w:sz="4" w:space="0" w:color="auto"/>
            </w:tcBorders>
            <w:vAlign w:val="bottom"/>
          </w:tcPr>
          <w:p w14:paraId="5DCC1A46" w14:textId="77777777" w:rsidR="00E82201" w:rsidRPr="00CE56A3" w:rsidRDefault="00E82201" w:rsidP="00E82201">
            <w:pPr>
              <w:pStyle w:val="aff1"/>
              <w:spacing w:line="240" w:lineRule="exact"/>
              <w:rPr>
                <w:rFonts w:cs="Arial"/>
                <w:i/>
              </w:rPr>
            </w:pPr>
            <w:r w:rsidRPr="00CE56A3">
              <w:rPr>
                <w:rFonts w:cs="Arial"/>
                <w:i/>
              </w:rPr>
              <w:t>107,2</w:t>
            </w:r>
          </w:p>
        </w:tc>
        <w:tc>
          <w:tcPr>
            <w:tcW w:w="815" w:type="dxa"/>
            <w:tcBorders>
              <w:top w:val="dotted" w:sz="4" w:space="0" w:color="auto"/>
              <w:bottom w:val="dotted" w:sz="4" w:space="0" w:color="auto"/>
            </w:tcBorders>
            <w:vAlign w:val="bottom"/>
          </w:tcPr>
          <w:p w14:paraId="7A18C84B" w14:textId="68A9BF0B" w:rsidR="00E82201" w:rsidRPr="00CE56A3" w:rsidRDefault="00E82201" w:rsidP="00E82201">
            <w:pPr>
              <w:pStyle w:val="aff1"/>
              <w:spacing w:line="240" w:lineRule="exact"/>
              <w:rPr>
                <w:rFonts w:cs="Arial"/>
                <w:i/>
              </w:rPr>
            </w:pPr>
          </w:p>
        </w:tc>
        <w:tc>
          <w:tcPr>
            <w:tcW w:w="815" w:type="dxa"/>
            <w:tcBorders>
              <w:top w:val="dotted" w:sz="4" w:space="0" w:color="auto"/>
              <w:bottom w:val="dotted" w:sz="4" w:space="0" w:color="auto"/>
            </w:tcBorders>
            <w:vAlign w:val="bottom"/>
          </w:tcPr>
          <w:p w14:paraId="23C8CF6C" w14:textId="77777777" w:rsidR="00E82201" w:rsidRPr="00CE56A3" w:rsidRDefault="00E82201" w:rsidP="00E82201">
            <w:pPr>
              <w:pStyle w:val="aff1"/>
              <w:spacing w:line="240" w:lineRule="exact"/>
              <w:rPr>
                <w:rFonts w:cs="Arial"/>
                <w:i/>
              </w:rPr>
            </w:pPr>
            <w:r w:rsidRPr="00CE56A3">
              <w:rPr>
                <w:rFonts w:cs="Arial"/>
                <w:i/>
              </w:rPr>
              <w:t>110,1</w:t>
            </w:r>
          </w:p>
        </w:tc>
        <w:tc>
          <w:tcPr>
            <w:tcW w:w="816" w:type="dxa"/>
            <w:tcBorders>
              <w:top w:val="dotted" w:sz="4" w:space="0" w:color="auto"/>
              <w:bottom w:val="dotted" w:sz="4" w:space="0" w:color="auto"/>
            </w:tcBorders>
            <w:vAlign w:val="bottom"/>
          </w:tcPr>
          <w:p w14:paraId="69CA248B" w14:textId="3EFB389D" w:rsidR="00E82201" w:rsidRPr="00CE56A3" w:rsidRDefault="00E82201" w:rsidP="00E82201">
            <w:pPr>
              <w:pStyle w:val="aff1"/>
              <w:spacing w:line="240" w:lineRule="exact"/>
              <w:rPr>
                <w:rFonts w:cs="Arial"/>
                <w:i/>
              </w:rPr>
            </w:pPr>
          </w:p>
        </w:tc>
      </w:tr>
      <w:tr w:rsidR="00E82201" w:rsidRPr="005125A1" w14:paraId="21A52FDB" w14:textId="77777777" w:rsidTr="00A22FF9">
        <w:trPr>
          <w:trHeight w:val="20"/>
        </w:trPr>
        <w:tc>
          <w:tcPr>
            <w:tcW w:w="1134" w:type="dxa"/>
            <w:tcBorders>
              <w:top w:val="dotted" w:sz="4" w:space="0" w:color="auto"/>
              <w:bottom w:val="dotted" w:sz="4" w:space="0" w:color="auto"/>
            </w:tcBorders>
            <w:vAlign w:val="bottom"/>
          </w:tcPr>
          <w:p w14:paraId="22C6DD20" w14:textId="77777777" w:rsidR="00E82201" w:rsidRPr="005125A1" w:rsidRDefault="00E82201" w:rsidP="00B75878">
            <w:pPr>
              <w:pStyle w:val="aff"/>
              <w:spacing w:line="240" w:lineRule="exact"/>
              <w:ind w:left="57"/>
              <w:rPr>
                <w:i/>
              </w:rPr>
            </w:pPr>
            <w:r>
              <w:t>Июль</w:t>
            </w:r>
          </w:p>
        </w:tc>
        <w:tc>
          <w:tcPr>
            <w:tcW w:w="850" w:type="dxa"/>
            <w:tcBorders>
              <w:top w:val="dotted" w:sz="4" w:space="0" w:color="auto"/>
              <w:bottom w:val="dotted" w:sz="4" w:space="0" w:color="auto"/>
            </w:tcBorders>
            <w:vAlign w:val="bottom"/>
          </w:tcPr>
          <w:p w14:paraId="421DE04E" w14:textId="77777777" w:rsidR="00E82201" w:rsidRDefault="00E82201" w:rsidP="00E82201">
            <w:pPr>
              <w:pStyle w:val="aff1"/>
              <w:spacing w:line="240" w:lineRule="exact"/>
              <w:rPr>
                <w:rFonts w:cs="Arial"/>
              </w:rPr>
            </w:pPr>
            <w:r>
              <w:rPr>
                <w:rFonts w:cs="Arial"/>
              </w:rPr>
              <w:t>99,8</w:t>
            </w:r>
          </w:p>
        </w:tc>
        <w:tc>
          <w:tcPr>
            <w:tcW w:w="850" w:type="dxa"/>
            <w:tcBorders>
              <w:top w:val="dotted" w:sz="4" w:space="0" w:color="auto"/>
              <w:bottom w:val="dotted" w:sz="4" w:space="0" w:color="auto"/>
            </w:tcBorders>
            <w:vAlign w:val="bottom"/>
          </w:tcPr>
          <w:p w14:paraId="0F32D559" w14:textId="77777777" w:rsidR="00E82201" w:rsidRPr="005125A1" w:rsidRDefault="00E82201" w:rsidP="00E82201">
            <w:pPr>
              <w:pStyle w:val="aff1"/>
              <w:spacing w:line="240" w:lineRule="exact"/>
              <w:rPr>
                <w:rFonts w:cs="Arial"/>
                <w:i/>
              </w:rPr>
            </w:pPr>
            <w:r w:rsidRPr="00D47F32">
              <w:rPr>
                <w:rFonts w:cs="Arial"/>
              </w:rPr>
              <w:t>103,7</w:t>
            </w:r>
          </w:p>
        </w:tc>
        <w:tc>
          <w:tcPr>
            <w:tcW w:w="815" w:type="dxa"/>
            <w:tcBorders>
              <w:top w:val="dotted" w:sz="4" w:space="0" w:color="auto"/>
              <w:bottom w:val="dotted" w:sz="4" w:space="0" w:color="auto"/>
            </w:tcBorders>
            <w:vAlign w:val="bottom"/>
          </w:tcPr>
          <w:p w14:paraId="2C2F75F9" w14:textId="77777777" w:rsidR="00E82201" w:rsidRDefault="00E82201" w:rsidP="00E82201">
            <w:pPr>
              <w:pStyle w:val="aff1"/>
              <w:spacing w:line="240" w:lineRule="exact"/>
              <w:rPr>
                <w:rFonts w:cs="Arial"/>
              </w:rPr>
            </w:pPr>
            <w:r>
              <w:rPr>
                <w:rFonts w:cs="Arial"/>
              </w:rPr>
              <w:t>100,0</w:t>
            </w:r>
          </w:p>
        </w:tc>
        <w:tc>
          <w:tcPr>
            <w:tcW w:w="815" w:type="dxa"/>
            <w:tcBorders>
              <w:top w:val="dotted" w:sz="4" w:space="0" w:color="auto"/>
              <w:bottom w:val="dotted" w:sz="4" w:space="0" w:color="auto"/>
            </w:tcBorders>
            <w:vAlign w:val="bottom"/>
          </w:tcPr>
          <w:p w14:paraId="33CDA59A" w14:textId="77777777" w:rsidR="00E82201" w:rsidRPr="005125A1" w:rsidRDefault="00E82201" w:rsidP="00E82201">
            <w:pPr>
              <w:pStyle w:val="aff1"/>
              <w:spacing w:line="240" w:lineRule="exact"/>
              <w:rPr>
                <w:rFonts w:cs="Arial"/>
                <w:i/>
              </w:rPr>
            </w:pPr>
            <w:r w:rsidRPr="00D47F32">
              <w:rPr>
                <w:rFonts w:cs="Arial"/>
              </w:rPr>
              <w:t>103</w:t>
            </w:r>
            <w:r>
              <w:rPr>
                <w:rFonts w:cs="Arial"/>
                <w:i/>
              </w:rPr>
              <w:t>,5</w:t>
            </w:r>
          </w:p>
        </w:tc>
        <w:tc>
          <w:tcPr>
            <w:tcW w:w="815" w:type="dxa"/>
            <w:tcBorders>
              <w:top w:val="dotted" w:sz="4" w:space="0" w:color="auto"/>
              <w:bottom w:val="dotted" w:sz="4" w:space="0" w:color="auto"/>
            </w:tcBorders>
            <w:vAlign w:val="bottom"/>
          </w:tcPr>
          <w:p w14:paraId="7356DE1B" w14:textId="77777777" w:rsidR="00E82201" w:rsidRDefault="00E82201" w:rsidP="00E82201">
            <w:pPr>
              <w:pStyle w:val="aff1"/>
              <w:spacing w:line="240" w:lineRule="exact"/>
              <w:rPr>
                <w:rFonts w:cs="Arial"/>
              </w:rPr>
            </w:pPr>
            <w:r>
              <w:rPr>
                <w:rFonts w:cs="Arial"/>
              </w:rPr>
              <w:t>100,0</w:t>
            </w:r>
          </w:p>
        </w:tc>
        <w:tc>
          <w:tcPr>
            <w:tcW w:w="816" w:type="dxa"/>
            <w:tcBorders>
              <w:top w:val="dotted" w:sz="4" w:space="0" w:color="auto"/>
              <w:bottom w:val="dotted" w:sz="4" w:space="0" w:color="auto"/>
            </w:tcBorders>
            <w:vAlign w:val="bottom"/>
          </w:tcPr>
          <w:p w14:paraId="6693B7DA" w14:textId="77777777" w:rsidR="00E82201" w:rsidRPr="005125A1" w:rsidRDefault="00E82201" w:rsidP="00E82201">
            <w:pPr>
              <w:pStyle w:val="aff1"/>
              <w:spacing w:line="240" w:lineRule="exact"/>
              <w:rPr>
                <w:rFonts w:cs="Arial"/>
                <w:i/>
              </w:rPr>
            </w:pPr>
            <w:r w:rsidRPr="00D47F32">
              <w:rPr>
                <w:rFonts w:cs="Arial"/>
              </w:rPr>
              <w:t>103,8</w:t>
            </w:r>
          </w:p>
        </w:tc>
        <w:tc>
          <w:tcPr>
            <w:tcW w:w="815" w:type="dxa"/>
            <w:tcBorders>
              <w:top w:val="dotted" w:sz="4" w:space="0" w:color="auto"/>
              <w:bottom w:val="dotted" w:sz="4" w:space="0" w:color="auto"/>
            </w:tcBorders>
            <w:vAlign w:val="bottom"/>
          </w:tcPr>
          <w:p w14:paraId="4C0124C0" w14:textId="77777777" w:rsidR="00E82201" w:rsidRDefault="00E82201" w:rsidP="00E82201">
            <w:pPr>
              <w:pStyle w:val="aff1"/>
              <w:spacing w:line="240" w:lineRule="exact"/>
              <w:rPr>
                <w:rFonts w:cs="Arial"/>
              </w:rPr>
            </w:pPr>
            <w:r>
              <w:rPr>
                <w:rFonts w:cs="Arial"/>
              </w:rPr>
              <w:t>87,7</w:t>
            </w:r>
          </w:p>
        </w:tc>
        <w:tc>
          <w:tcPr>
            <w:tcW w:w="815" w:type="dxa"/>
            <w:tcBorders>
              <w:top w:val="dotted" w:sz="4" w:space="0" w:color="auto"/>
              <w:bottom w:val="dotted" w:sz="4" w:space="0" w:color="auto"/>
            </w:tcBorders>
            <w:vAlign w:val="bottom"/>
          </w:tcPr>
          <w:p w14:paraId="62EBAB92" w14:textId="77777777" w:rsidR="00E82201" w:rsidRPr="005125A1" w:rsidRDefault="00E82201" w:rsidP="00E82201">
            <w:pPr>
              <w:pStyle w:val="aff1"/>
              <w:spacing w:line="240" w:lineRule="exact"/>
              <w:rPr>
                <w:rFonts w:cs="Arial"/>
                <w:i/>
              </w:rPr>
            </w:pPr>
            <w:r w:rsidRPr="00B26DA6">
              <w:rPr>
                <w:rFonts w:cs="Arial"/>
              </w:rPr>
              <w:t>116,6</w:t>
            </w:r>
          </w:p>
        </w:tc>
        <w:tc>
          <w:tcPr>
            <w:tcW w:w="815" w:type="dxa"/>
            <w:tcBorders>
              <w:top w:val="dotted" w:sz="4" w:space="0" w:color="auto"/>
              <w:bottom w:val="dotted" w:sz="4" w:space="0" w:color="auto"/>
            </w:tcBorders>
            <w:vAlign w:val="bottom"/>
          </w:tcPr>
          <w:p w14:paraId="0621E75E" w14:textId="77777777" w:rsidR="00E82201" w:rsidRDefault="00E82201" w:rsidP="00E82201">
            <w:pPr>
              <w:pStyle w:val="aff1"/>
              <w:spacing w:line="240" w:lineRule="exact"/>
              <w:rPr>
                <w:rFonts w:cs="Arial"/>
              </w:rPr>
            </w:pPr>
            <w:r>
              <w:rPr>
                <w:rFonts w:cs="Arial"/>
              </w:rPr>
              <w:t>100,0</w:t>
            </w:r>
          </w:p>
        </w:tc>
        <w:tc>
          <w:tcPr>
            <w:tcW w:w="816" w:type="dxa"/>
            <w:tcBorders>
              <w:top w:val="dotted" w:sz="4" w:space="0" w:color="auto"/>
              <w:bottom w:val="dotted" w:sz="4" w:space="0" w:color="auto"/>
            </w:tcBorders>
            <w:vAlign w:val="bottom"/>
          </w:tcPr>
          <w:p w14:paraId="5DB5C721" w14:textId="77777777" w:rsidR="00E82201" w:rsidRPr="005125A1" w:rsidRDefault="00E82201" w:rsidP="00E82201">
            <w:pPr>
              <w:pStyle w:val="aff1"/>
              <w:spacing w:line="240" w:lineRule="exact"/>
              <w:rPr>
                <w:rFonts w:cs="Arial"/>
                <w:i/>
              </w:rPr>
            </w:pPr>
            <w:r w:rsidRPr="00D47F32">
              <w:rPr>
                <w:rFonts w:cs="Arial"/>
              </w:rPr>
              <w:t>110,1</w:t>
            </w:r>
          </w:p>
        </w:tc>
      </w:tr>
      <w:tr w:rsidR="00E82201" w:rsidRPr="005125A1" w14:paraId="31312A94" w14:textId="77777777" w:rsidTr="00A22FF9">
        <w:trPr>
          <w:trHeight w:val="20"/>
        </w:trPr>
        <w:tc>
          <w:tcPr>
            <w:tcW w:w="1134" w:type="dxa"/>
            <w:tcBorders>
              <w:top w:val="dotted" w:sz="4" w:space="0" w:color="auto"/>
              <w:bottom w:val="dotted" w:sz="4" w:space="0" w:color="auto"/>
            </w:tcBorders>
            <w:vAlign w:val="bottom"/>
          </w:tcPr>
          <w:p w14:paraId="5929A97E" w14:textId="77777777" w:rsidR="00E82201" w:rsidRDefault="00E82201" w:rsidP="00B75878">
            <w:pPr>
              <w:pStyle w:val="aff"/>
              <w:spacing w:line="240" w:lineRule="exact"/>
              <w:ind w:left="57"/>
            </w:pPr>
            <w:r>
              <w:t>Август</w:t>
            </w:r>
          </w:p>
        </w:tc>
        <w:tc>
          <w:tcPr>
            <w:tcW w:w="850" w:type="dxa"/>
            <w:tcBorders>
              <w:top w:val="dotted" w:sz="4" w:space="0" w:color="auto"/>
              <w:bottom w:val="dotted" w:sz="4" w:space="0" w:color="auto"/>
            </w:tcBorders>
            <w:vAlign w:val="bottom"/>
          </w:tcPr>
          <w:p w14:paraId="2E5824CF" w14:textId="77777777" w:rsidR="00E82201" w:rsidRDefault="00E82201" w:rsidP="00E82201">
            <w:pPr>
              <w:pStyle w:val="aff1"/>
              <w:spacing w:line="240" w:lineRule="exact"/>
              <w:rPr>
                <w:rFonts w:cs="Arial"/>
              </w:rPr>
            </w:pPr>
            <w:r>
              <w:rPr>
                <w:rFonts w:cs="Arial"/>
              </w:rPr>
              <w:t>100,0</w:t>
            </w:r>
          </w:p>
        </w:tc>
        <w:tc>
          <w:tcPr>
            <w:tcW w:w="850" w:type="dxa"/>
            <w:tcBorders>
              <w:top w:val="dotted" w:sz="4" w:space="0" w:color="auto"/>
              <w:bottom w:val="dotted" w:sz="4" w:space="0" w:color="auto"/>
            </w:tcBorders>
            <w:vAlign w:val="bottom"/>
          </w:tcPr>
          <w:p w14:paraId="0688F178" w14:textId="77777777" w:rsidR="00E82201" w:rsidRPr="00D47F32" w:rsidRDefault="00E82201" w:rsidP="00E82201">
            <w:pPr>
              <w:pStyle w:val="aff1"/>
              <w:spacing w:line="240" w:lineRule="exact"/>
              <w:rPr>
                <w:rFonts w:cs="Arial"/>
              </w:rPr>
            </w:pPr>
            <w:r>
              <w:rPr>
                <w:rFonts w:cs="Arial"/>
              </w:rPr>
              <w:t>103,7</w:t>
            </w:r>
          </w:p>
        </w:tc>
        <w:tc>
          <w:tcPr>
            <w:tcW w:w="815" w:type="dxa"/>
            <w:tcBorders>
              <w:top w:val="dotted" w:sz="4" w:space="0" w:color="auto"/>
              <w:bottom w:val="dotted" w:sz="4" w:space="0" w:color="auto"/>
            </w:tcBorders>
            <w:vAlign w:val="bottom"/>
          </w:tcPr>
          <w:p w14:paraId="4EA43B05" w14:textId="77777777" w:rsidR="00E82201" w:rsidRDefault="00E82201" w:rsidP="00E82201">
            <w:pPr>
              <w:pStyle w:val="aff1"/>
              <w:spacing w:line="240" w:lineRule="exact"/>
              <w:rPr>
                <w:rFonts w:cs="Arial"/>
              </w:rPr>
            </w:pPr>
            <w:r>
              <w:rPr>
                <w:rFonts w:cs="Arial"/>
              </w:rPr>
              <w:t>100,0</w:t>
            </w:r>
          </w:p>
        </w:tc>
        <w:tc>
          <w:tcPr>
            <w:tcW w:w="815" w:type="dxa"/>
            <w:tcBorders>
              <w:top w:val="dotted" w:sz="4" w:space="0" w:color="auto"/>
              <w:bottom w:val="dotted" w:sz="4" w:space="0" w:color="auto"/>
            </w:tcBorders>
            <w:vAlign w:val="bottom"/>
          </w:tcPr>
          <w:p w14:paraId="0D791206" w14:textId="77777777" w:rsidR="00E82201" w:rsidRPr="00D47F32" w:rsidRDefault="00E82201" w:rsidP="00E82201">
            <w:pPr>
              <w:pStyle w:val="aff1"/>
              <w:spacing w:line="240" w:lineRule="exact"/>
              <w:rPr>
                <w:rFonts w:cs="Arial"/>
              </w:rPr>
            </w:pPr>
            <w:r>
              <w:rPr>
                <w:rFonts w:cs="Arial"/>
              </w:rPr>
              <w:t>103,5</w:t>
            </w:r>
          </w:p>
        </w:tc>
        <w:tc>
          <w:tcPr>
            <w:tcW w:w="815" w:type="dxa"/>
            <w:tcBorders>
              <w:top w:val="dotted" w:sz="4" w:space="0" w:color="auto"/>
              <w:bottom w:val="dotted" w:sz="4" w:space="0" w:color="auto"/>
            </w:tcBorders>
            <w:vAlign w:val="bottom"/>
          </w:tcPr>
          <w:p w14:paraId="78B53689" w14:textId="77777777" w:rsidR="00E82201" w:rsidRDefault="00E82201" w:rsidP="00E82201">
            <w:pPr>
              <w:pStyle w:val="aff1"/>
              <w:spacing w:line="240" w:lineRule="exact"/>
              <w:rPr>
                <w:rFonts w:cs="Arial"/>
              </w:rPr>
            </w:pPr>
            <w:r>
              <w:rPr>
                <w:rFonts w:cs="Arial"/>
              </w:rPr>
              <w:t>100,0</w:t>
            </w:r>
          </w:p>
        </w:tc>
        <w:tc>
          <w:tcPr>
            <w:tcW w:w="816" w:type="dxa"/>
            <w:tcBorders>
              <w:top w:val="dotted" w:sz="4" w:space="0" w:color="auto"/>
              <w:bottom w:val="dotted" w:sz="4" w:space="0" w:color="auto"/>
            </w:tcBorders>
            <w:vAlign w:val="bottom"/>
          </w:tcPr>
          <w:p w14:paraId="5AFA151D" w14:textId="77777777" w:rsidR="00E82201" w:rsidRPr="00D47F32" w:rsidRDefault="00E82201" w:rsidP="00E82201">
            <w:pPr>
              <w:pStyle w:val="aff1"/>
              <w:spacing w:line="240" w:lineRule="exact"/>
              <w:rPr>
                <w:rFonts w:cs="Arial"/>
              </w:rPr>
            </w:pPr>
            <w:r>
              <w:rPr>
                <w:rFonts w:cs="Arial"/>
              </w:rPr>
              <w:t>103,8</w:t>
            </w:r>
          </w:p>
        </w:tc>
        <w:tc>
          <w:tcPr>
            <w:tcW w:w="815" w:type="dxa"/>
            <w:tcBorders>
              <w:top w:val="dotted" w:sz="4" w:space="0" w:color="auto"/>
              <w:bottom w:val="dotted" w:sz="4" w:space="0" w:color="auto"/>
            </w:tcBorders>
            <w:vAlign w:val="bottom"/>
          </w:tcPr>
          <w:p w14:paraId="4708D03A" w14:textId="77777777" w:rsidR="00E82201" w:rsidRDefault="00E82201" w:rsidP="00E82201">
            <w:pPr>
              <w:pStyle w:val="aff1"/>
              <w:spacing w:line="240" w:lineRule="exact"/>
              <w:rPr>
                <w:rFonts w:cs="Arial"/>
              </w:rPr>
            </w:pPr>
            <w:r>
              <w:rPr>
                <w:rFonts w:cs="Arial"/>
              </w:rPr>
              <w:t>101,8</w:t>
            </w:r>
          </w:p>
        </w:tc>
        <w:tc>
          <w:tcPr>
            <w:tcW w:w="815" w:type="dxa"/>
            <w:tcBorders>
              <w:top w:val="dotted" w:sz="4" w:space="0" w:color="auto"/>
              <w:bottom w:val="dotted" w:sz="4" w:space="0" w:color="auto"/>
            </w:tcBorders>
            <w:vAlign w:val="bottom"/>
          </w:tcPr>
          <w:p w14:paraId="382920FB" w14:textId="77777777" w:rsidR="00E82201" w:rsidRPr="00B26DA6" w:rsidRDefault="00E82201" w:rsidP="00E82201">
            <w:pPr>
              <w:pStyle w:val="aff1"/>
              <w:spacing w:line="240" w:lineRule="exact"/>
              <w:rPr>
                <w:rFonts w:cs="Arial"/>
              </w:rPr>
            </w:pPr>
            <w:r>
              <w:rPr>
                <w:rFonts w:cs="Arial"/>
              </w:rPr>
              <w:t>118,7</w:t>
            </w:r>
          </w:p>
        </w:tc>
        <w:tc>
          <w:tcPr>
            <w:tcW w:w="815" w:type="dxa"/>
            <w:tcBorders>
              <w:top w:val="dotted" w:sz="4" w:space="0" w:color="auto"/>
              <w:bottom w:val="dotted" w:sz="4" w:space="0" w:color="auto"/>
            </w:tcBorders>
            <w:vAlign w:val="bottom"/>
          </w:tcPr>
          <w:p w14:paraId="1CE303D8" w14:textId="77777777" w:rsidR="00E82201" w:rsidRDefault="00E82201" w:rsidP="00E82201">
            <w:pPr>
              <w:pStyle w:val="aff1"/>
              <w:spacing w:line="240" w:lineRule="exact"/>
              <w:rPr>
                <w:rFonts w:cs="Arial"/>
              </w:rPr>
            </w:pPr>
            <w:r>
              <w:rPr>
                <w:rFonts w:cs="Arial"/>
              </w:rPr>
              <w:t>100,0</w:t>
            </w:r>
          </w:p>
        </w:tc>
        <w:tc>
          <w:tcPr>
            <w:tcW w:w="816" w:type="dxa"/>
            <w:tcBorders>
              <w:top w:val="dotted" w:sz="4" w:space="0" w:color="auto"/>
              <w:bottom w:val="dotted" w:sz="4" w:space="0" w:color="auto"/>
            </w:tcBorders>
            <w:vAlign w:val="bottom"/>
          </w:tcPr>
          <w:p w14:paraId="4C1733F5" w14:textId="77777777" w:rsidR="00E82201" w:rsidRPr="00D47F32" w:rsidRDefault="00E82201" w:rsidP="00E82201">
            <w:pPr>
              <w:pStyle w:val="aff1"/>
              <w:spacing w:line="240" w:lineRule="exact"/>
              <w:rPr>
                <w:rFonts w:cs="Arial"/>
              </w:rPr>
            </w:pPr>
            <w:r>
              <w:rPr>
                <w:rFonts w:cs="Arial"/>
              </w:rPr>
              <w:t>110,1</w:t>
            </w:r>
          </w:p>
        </w:tc>
      </w:tr>
      <w:tr w:rsidR="00E82201" w:rsidRPr="005125A1" w14:paraId="2FF6FA5B" w14:textId="77777777" w:rsidTr="00A22FF9">
        <w:trPr>
          <w:trHeight w:val="20"/>
        </w:trPr>
        <w:tc>
          <w:tcPr>
            <w:tcW w:w="1134" w:type="dxa"/>
            <w:tcBorders>
              <w:top w:val="dotted" w:sz="4" w:space="0" w:color="auto"/>
              <w:bottom w:val="dotted" w:sz="4" w:space="0" w:color="auto"/>
            </w:tcBorders>
            <w:vAlign w:val="bottom"/>
          </w:tcPr>
          <w:p w14:paraId="463B2ACF" w14:textId="77777777" w:rsidR="00E82201" w:rsidRDefault="00E82201" w:rsidP="00B75878">
            <w:pPr>
              <w:pStyle w:val="aff"/>
              <w:spacing w:line="240" w:lineRule="exact"/>
              <w:ind w:left="57"/>
            </w:pPr>
            <w:r>
              <w:t>Сентябрь</w:t>
            </w:r>
          </w:p>
        </w:tc>
        <w:tc>
          <w:tcPr>
            <w:tcW w:w="850" w:type="dxa"/>
            <w:tcBorders>
              <w:top w:val="dotted" w:sz="4" w:space="0" w:color="auto"/>
              <w:bottom w:val="dotted" w:sz="4" w:space="0" w:color="auto"/>
            </w:tcBorders>
            <w:vAlign w:val="bottom"/>
          </w:tcPr>
          <w:p w14:paraId="66E62622" w14:textId="77777777" w:rsidR="00E82201" w:rsidRPr="00C95D0D" w:rsidRDefault="00E82201" w:rsidP="00E82201">
            <w:pPr>
              <w:pStyle w:val="aff1"/>
              <w:spacing w:line="240" w:lineRule="exact"/>
              <w:rPr>
                <w:rFonts w:cs="Arial"/>
              </w:rPr>
            </w:pPr>
            <w:r>
              <w:rPr>
                <w:rFonts w:cs="Arial"/>
                <w:lang w:val="en-US"/>
              </w:rPr>
              <w:t>100,2</w:t>
            </w:r>
          </w:p>
        </w:tc>
        <w:tc>
          <w:tcPr>
            <w:tcW w:w="850" w:type="dxa"/>
            <w:tcBorders>
              <w:top w:val="dotted" w:sz="4" w:space="0" w:color="auto"/>
              <w:bottom w:val="dotted" w:sz="4" w:space="0" w:color="auto"/>
            </w:tcBorders>
            <w:vAlign w:val="bottom"/>
          </w:tcPr>
          <w:p w14:paraId="2651C583" w14:textId="77777777" w:rsidR="00E82201" w:rsidRDefault="00E82201" w:rsidP="00E82201">
            <w:pPr>
              <w:pStyle w:val="aff1"/>
              <w:spacing w:line="240" w:lineRule="exact"/>
              <w:rPr>
                <w:rFonts w:cs="Arial"/>
              </w:rPr>
            </w:pPr>
            <w:r>
              <w:rPr>
                <w:rFonts w:cs="Arial"/>
              </w:rPr>
              <w:t>104,0</w:t>
            </w:r>
          </w:p>
        </w:tc>
        <w:tc>
          <w:tcPr>
            <w:tcW w:w="815" w:type="dxa"/>
            <w:tcBorders>
              <w:top w:val="dotted" w:sz="4" w:space="0" w:color="auto"/>
              <w:bottom w:val="dotted" w:sz="4" w:space="0" w:color="auto"/>
            </w:tcBorders>
            <w:vAlign w:val="bottom"/>
          </w:tcPr>
          <w:p w14:paraId="2A13004B" w14:textId="77777777" w:rsidR="00E82201" w:rsidRDefault="00E82201" w:rsidP="00E82201">
            <w:pPr>
              <w:pStyle w:val="aff1"/>
              <w:spacing w:line="240" w:lineRule="exact"/>
              <w:rPr>
                <w:rFonts w:cs="Arial"/>
              </w:rPr>
            </w:pPr>
            <w:r>
              <w:rPr>
                <w:rFonts w:cs="Arial"/>
              </w:rPr>
              <w:t>100,0</w:t>
            </w:r>
          </w:p>
        </w:tc>
        <w:tc>
          <w:tcPr>
            <w:tcW w:w="815" w:type="dxa"/>
            <w:tcBorders>
              <w:top w:val="dotted" w:sz="4" w:space="0" w:color="auto"/>
              <w:bottom w:val="dotted" w:sz="4" w:space="0" w:color="auto"/>
            </w:tcBorders>
            <w:vAlign w:val="bottom"/>
          </w:tcPr>
          <w:p w14:paraId="35FEFE96" w14:textId="77777777" w:rsidR="00E82201" w:rsidRDefault="00E82201" w:rsidP="00E82201">
            <w:pPr>
              <w:pStyle w:val="aff1"/>
              <w:spacing w:line="240" w:lineRule="exact"/>
              <w:rPr>
                <w:rFonts w:cs="Arial"/>
              </w:rPr>
            </w:pPr>
            <w:r>
              <w:rPr>
                <w:rFonts w:cs="Arial"/>
              </w:rPr>
              <w:t>103,5</w:t>
            </w:r>
          </w:p>
        </w:tc>
        <w:tc>
          <w:tcPr>
            <w:tcW w:w="815" w:type="dxa"/>
            <w:tcBorders>
              <w:top w:val="dotted" w:sz="4" w:space="0" w:color="auto"/>
              <w:bottom w:val="dotted" w:sz="4" w:space="0" w:color="auto"/>
            </w:tcBorders>
            <w:vAlign w:val="bottom"/>
          </w:tcPr>
          <w:p w14:paraId="127982F5" w14:textId="77777777" w:rsidR="00E82201" w:rsidRDefault="00E82201" w:rsidP="00E82201">
            <w:pPr>
              <w:pStyle w:val="aff1"/>
              <w:spacing w:line="240" w:lineRule="exact"/>
              <w:rPr>
                <w:rFonts w:cs="Arial"/>
              </w:rPr>
            </w:pPr>
            <w:r>
              <w:rPr>
                <w:rFonts w:cs="Arial"/>
              </w:rPr>
              <w:t>100,0</w:t>
            </w:r>
          </w:p>
        </w:tc>
        <w:tc>
          <w:tcPr>
            <w:tcW w:w="816" w:type="dxa"/>
            <w:tcBorders>
              <w:top w:val="dotted" w:sz="4" w:space="0" w:color="auto"/>
              <w:bottom w:val="dotted" w:sz="4" w:space="0" w:color="auto"/>
            </w:tcBorders>
            <w:vAlign w:val="bottom"/>
          </w:tcPr>
          <w:p w14:paraId="5AA1A8E6" w14:textId="77777777" w:rsidR="00E82201" w:rsidRDefault="00E82201" w:rsidP="00E82201">
            <w:pPr>
              <w:pStyle w:val="aff1"/>
              <w:spacing w:line="240" w:lineRule="exact"/>
              <w:rPr>
                <w:rFonts w:cs="Arial"/>
              </w:rPr>
            </w:pPr>
            <w:r>
              <w:rPr>
                <w:rFonts w:cs="Arial"/>
              </w:rPr>
              <w:t>103,8</w:t>
            </w:r>
          </w:p>
        </w:tc>
        <w:tc>
          <w:tcPr>
            <w:tcW w:w="815" w:type="dxa"/>
            <w:tcBorders>
              <w:top w:val="dotted" w:sz="4" w:space="0" w:color="auto"/>
              <w:bottom w:val="dotted" w:sz="4" w:space="0" w:color="auto"/>
            </w:tcBorders>
            <w:vAlign w:val="bottom"/>
          </w:tcPr>
          <w:p w14:paraId="06D96CBB" w14:textId="77777777" w:rsidR="00E82201" w:rsidRDefault="00E82201" w:rsidP="00E82201">
            <w:pPr>
              <w:pStyle w:val="aff1"/>
              <w:spacing w:line="240" w:lineRule="exact"/>
              <w:rPr>
                <w:rFonts w:cs="Arial"/>
              </w:rPr>
            </w:pPr>
            <w:r>
              <w:rPr>
                <w:rFonts w:cs="Arial"/>
              </w:rPr>
              <w:t>114,9</w:t>
            </w:r>
          </w:p>
        </w:tc>
        <w:tc>
          <w:tcPr>
            <w:tcW w:w="815" w:type="dxa"/>
            <w:tcBorders>
              <w:top w:val="dotted" w:sz="4" w:space="0" w:color="auto"/>
              <w:bottom w:val="dotted" w:sz="4" w:space="0" w:color="auto"/>
            </w:tcBorders>
            <w:vAlign w:val="bottom"/>
          </w:tcPr>
          <w:p w14:paraId="5E2CE7FF" w14:textId="77777777" w:rsidR="00E82201" w:rsidRDefault="00E82201" w:rsidP="00E82201">
            <w:pPr>
              <w:pStyle w:val="aff1"/>
              <w:spacing w:line="240" w:lineRule="exact"/>
              <w:rPr>
                <w:rFonts w:cs="Arial"/>
              </w:rPr>
            </w:pPr>
            <w:r>
              <w:rPr>
                <w:rFonts w:cs="Arial"/>
              </w:rPr>
              <w:t>136,4</w:t>
            </w:r>
          </w:p>
        </w:tc>
        <w:tc>
          <w:tcPr>
            <w:tcW w:w="815" w:type="dxa"/>
            <w:tcBorders>
              <w:top w:val="dotted" w:sz="4" w:space="0" w:color="auto"/>
              <w:bottom w:val="dotted" w:sz="4" w:space="0" w:color="auto"/>
            </w:tcBorders>
            <w:vAlign w:val="bottom"/>
          </w:tcPr>
          <w:p w14:paraId="7BCD05F6" w14:textId="77777777" w:rsidR="00E82201" w:rsidRDefault="00E82201" w:rsidP="00E82201">
            <w:pPr>
              <w:pStyle w:val="aff1"/>
              <w:spacing w:line="240" w:lineRule="exact"/>
              <w:rPr>
                <w:rFonts w:cs="Arial"/>
              </w:rPr>
            </w:pPr>
            <w:r>
              <w:rPr>
                <w:rFonts w:cs="Arial"/>
              </w:rPr>
              <w:t>100,0</w:t>
            </w:r>
          </w:p>
        </w:tc>
        <w:tc>
          <w:tcPr>
            <w:tcW w:w="816" w:type="dxa"/>
            <w:tcBorders>
              <w:top w:val="dotted" w:sz="4" w:space="0" w:color="auto"/>
              <w:bottom w:val="dotted" w:sz="4" w:space="0" w:color="auto"/>
            </w:tcBorders>
            <w:vAlign w:val="bottom"/>
          </w:tcPr>
          <w:p w14:paraId="036AB6E4" w14:textId="77777777" w:rsidR="00E82201" w:rsidRDefault="00E82201" w:rsidP="00E82201">
            <w:pPr>
              <w:pStyle w:val="aff1"/>
              <w:spacing w:line="240" w:lineRule="exact"/>
              <w:rPr>
                <w:rFonts w:cs="Arial"/>
              </w:rPr>
            </w:pPr>
            <w:r>
              <w:rPr>
                <w:rFonts w:cs="Arial"/>
              </w:rPr>
              <w:t>110,1</w:t>
            </w:r>
          </w:p>
        </w:tc>
      </w:tr>
      <w:tr w:rsidR="00E82201" w:rsidRPr="005125A1" w14:paraId="66675C29" w14:textId="77777777" w:rsidTr="00A22FF9">
        <w:trPr>
          <w:trHeight w:val="20"/>
        </w:trPr>
        <w:tc>
          <w:tcPr>
            <w:tcW w:w="1134" w:type="dxa"/>
            <w:tcBorders>
              <w:top w:val="dotted" w:sz="4" w:space="0" w:color="auto"/>
              <w:bottom w:val="dotted" w:sz="4" w:space="0" w:color="auto"/>
            </w:tcBorders>
            <w:vAlign w:val="bottom"/>
          </w:tcPr>
          <w:p w14:paraId="30EF515F" w14:textId="77777777" w:rsidR="00E82201" w:rsidRDefault="00E82201" w:rsidP="00B75878">
            <w:pPr>
              <w:pStyle w:val="aff"/>
              <w:spacing w:line="240" w:lineRule="exact"/>
              <w:ind w:left="57"/>
            </w:pPr>
            <w:r>
              <w:rPr>
                <w:i/>
                <w:lang w:val="en-US"/>
              </w:rPr>
              <w:t xml:space="preserve">III </w:t>
            </w:r>
            <w:r w:rsidRPr="005125A1">
              <w:rPr>
                <w:i/>
              </w:rPr>
              <w:t>квартал</w:t>
            </w:r>
          </w:p>
        </w:tc>
        <w:tc>
          <w:tcPr>
            <w:tcW w:w="850" w:type="dxa"/>
            <w:tcBorders>
              <w:top w:val="dotted" w:sz="4" w:space="0" w:color="auto"/>
              <w:bottom w:val="dotted" w:sz="4" w:space="0" w:color="auto"/>
            </w:tcBorders>
            <w:vAlign w:val="bottom"/>
          </w:tcPr>
          <w:p w14:paraId="68117AF5" w14:textId="77777777" w:rsidR="00E82201" w:rsidRPr="00CE56A3" w:rsidRDefault="00E82201" w:rsidP="00E82201">
            <w:pPr>
              <w:pStyle w:val="aff1"/>
              <w:spacing w:line="240" w:lineRule="exact"/>
              <w:rPr>
                <w:rFonts w:cs="Arial"/>
                <w:i/>
              </w:rPr>
            </w:pPr>
            <w:r w:rsidRPr="00CE56A3">
              <w:rPr>
                <w:rFonts w:cs="Arial"/>
                <w:i/>
              </w:rPr>
              <w:t>100,1</w:t>
            </w:r>
          </w:p>
        </w:tc>
        <w:tc>
          <w:tcPr>
            <w:tcW w:w="850" w:type="dxa"/>
            <w:tcBorders>
              <w:top w:val="dotted" w:sz="4" w:space="0" w:color="auto"/>
              <w:bottom w:val="dotted" w:sz="4" w:space="0" w:color="auto"/>
            </w:tcBorders>
            <w:vAlign w:val="bottom"/>
          </w:tcPr>
          <w:p w14:paraId="01A6F3DB" w14:textId="1F84B867" w:rsidR="00E82201" w:rsidRPr="00CE56A3" w:rsidRDefault="00E82201" w:rsidP="00E82201">
            <w:pPr>
              <w:pStyle w:val="aff1"/>
              <w:spacing w:line="240" w:lineRule="exact"/>
              <w:rPr>
                <w:rFonts w:cs="Arial"/>
                <w:i/>
              </w:rPr>
            </w:pPr>
          </w:p>
        </w:tc>
        <w:tc>
          <w:tcPr>
            <w:tcW w:w="815" w:type="dxa"/>
            <w:tcBorders>
              <w:top w:val="dotted" w:sz="4" w:space="0" w:color="auto"/>
              <w:bottom w:val="dotted" w:sz="4" w:space="0" w:color="auto"/>
            </w:tcBorders>
            <w:vAlign w:val="bottom"/>
          </w:tcPr>
          <w:p w14:paraId="7CE5CCC8" w14:textId="77777777" w:rsidR="00E82201" w:rsidRPr="00CE56A3" w:rsidRDefault="00E82201" w:rsidP="00E82201">
            <w:pPr>
              <w:pStyle w:val="aff1"/>
              <w:spacing w:line="240" w:lineRule="exact"/>
              <w:rPr>
                <w:rFonts w:cs="Arial"/>
                <w:i/>
              </w:rPr>
            </w:pPr>
            <w:r w:rsidRPr="00CE56A3">
              <w:rPr>
                <w:rFonts w:cs="Arial"/>
                <w:i/>
              </w:rPr>
              <w:t>100,0</w:t>
            </w:r>
          </w:p>
        </w:tc>
        <w:tc>
          <w:tcPr>
            <w:tcW w:w="815" w:type="dxa"/>
            <w:tcBorders>
              <w:top w:val="dotted" w:sz="4" w:space="0" w:color="auto"/>
              <w:bottom w:val="dotted" w:sz="4" w:space="0" w:color="auto"/>
            </w:tcBorders>
            <w:vAlign w:val="bottom"/>
          </w:tcPr>
          <w:p w14:paraId="16EE05A7" w14:textId="04AC1CC5" w:rsidR="00E82201" w:rsidRPr="00CE56A3" w:rsidRDefault="00E82201" w:rsidP="00E82201">
            <w:pPr>
              <w:pStyle w:val="aff1"/>
              <w:spacing w:line="240" w:lineRule="exact"/>
              <w:rPr>
                <w:rFonts w:cs="Arial"/>
                <w:i/>
              </w:rPr>
            </w:pPr>
          </w:p>
        </w:tc>
        <w:tc>
          <w:tcPr>
            <w:tcW w:w="815" w:type="dxa"/>
            <w:tcBorders>
              <w:top w:val="dotted" w:sz="4" w:space="0" w:color="auto"/>
              <w:bottom w:val="dotted" w:sz="4" w:space="0" w:color="auto"/>
            </w:tcBorders>
            <w:vAlign w:val="bottom"/>
          </w:tcPr>
          <w:p w14:paraId="445B9363" w14:textId="77777777" w:rsidR="00E82201" w:rsidRPr="00CE56A3" w:rsidRDefault="00E82201" w:rsidP="00E82201">
            <w:pPr>
              <w:pStyle w:val="aff1"/>
              <w:spacing w:line="240" w:lineRule="exact"/>
              <w:rPr>
                <w:rFonts w:cs="Arial"/>
                <w:i/>
              </w:rPr>
            </w:pPr>
            <w:r>
              <w:rPr>
                <w:rFonts w:cs="Arial"/>
                <w:i/>
              </w:rPr>
              <w:t>100,0</w:t>
            </w:r>
          </w:p>
        </w:tc>
        <w:tc>
          <w:tcPr>
            <w:tcW w:w="816" w:type="dxa"/>
            <w:tcBorders>
              <w:top w:val="dotted" w:sz="4" w:space="0" w:color="auto"/>
              <w:bottom w:val="dotted" w:sz="4" w:space="0" w:color="auto"/>
            </w:tcBorders>
            <w:vAlign w:val="bottom"/>
          </w:tcPr>
          <w:p w14:paraId="08320DE4" w14:textId="1E6111D9" w:rsidR="00E82201" w:rsidRPr="00CE56A3" w:rsidRDefault="00E82201" w:rsidP="00E82201">
            <w:pPr>
              <w:pStyle w:val="aff1"/>
              <w:spacing w:line="240" w:lineRule="exact"/>
              <w:rPr>
                <w:rFonts w:cs="Arial"/>
                <w:i/>
              </w:rPr>
            </w:pPr>
          </w:p>
        </w:tc>
        <w:tc>
          <w:tcPr>
            <w:tcW w:w="815" w:type="dxa"/>
            <w:tcBorders>
              <w:top w:val="dotted" w:sz="4" w:space="0" w:color="auto"/>
              <w:bottom w:val="dotted" w:sz="4" w:space="0" w:color="auto"/>
            </w:tcBorders>
            <w:vAlign w:val="bottom"/>
          </w:tcPr>
          <w:p w14:paraId="034B9DE7" w14:textId="77777777" w:rsidR="00E82201" w:rsidRPr="00CE56A3" w:rsidRDefault="00E82201" w:rsidP="00E82201">
            <w:pPr>
              <w:pStyle w:val="aff1"/>
              <w:spacing w:line="240" w:lineRule="exact"/>
              <w:rPr>
                <w:rFonts w:cs="Arial"/>
                <w:i/>
              </w:rPr>
            </w:pPr>
            <w:r>
              <w:rPr>
                <w:rFonts w:cs="Arial"/>
                <w:i/>
              </w:rPr>
              <w:t>102,6</w:t>
            </w:r>
          </w:p>
        </w:tc>
        <w:tc>
          <w:tcPr>
            <w:tcW w:w="815" w:type="dxa"/>
            <w:tcBorders>
              <w:top w:val="dotted" w:sz="4" w:space="0" w:color="auto"/>
              <w:bottom w:val="dotted" w:sz="4" w:space="0" w:color="auto"/>
            </w:tcBorders>
            <w:vAlign w:val="bottom"/>
          </w:tcPr>
          <w:p w14:paraId="06F551A2" w14:textId="5312F797" w:rsidR="00E82201" w:rsidRPr="00CE56A3" w:rsidRDefault="00E82201" w:rsidP="00E82201">
            <w:pPr>
              <w:pStyle w:val="aff1"/>
              <w:spacing w:line="240" w:lineRule="exact"/>
              <w:rPr>
                <w:rFonts w:cs="Arial"/>
                <w:i/>
              </w:rPr>
            </w:pPr>
          </w:p>
        </w:tc>
        <w:tc>
          <w:tcPr>
            <w:tcW w:w="815" w:type="dxa"/>
            <w:tcBorders>
              <w:top w:val="dotted" w:sz="4" w:space="0" w:color="auto"/>
              <w:bottom w:val="dotted" w:sz="4" w:space="0" w:color="auto"/>
            </w:tcBorders>
            <w:vAlign w:val="bottom"/>
          </w:tcPr>
          <w:p w14:paraId="0C495580" w14:textId="77777777" w:rsidR="00E82201" w:rsidRPr="00CE56A3" w:rsidRDefault="00E82201" w:rsidP="00E82201">
            <w:pPr>
              <w:pStyle w:val="aff1"/>
              <w:spacing w:line="240" w:lineRule="exact"/>
              <w:rPr>
                <w:rFonts w:cs="Arial"/>
                <w:i/>
              </w:rPr>
            </w:pPr>
            <w:r>
              <w:rPr>
                <w:rFonts w:cs="Arial"/>
                <w:i/>
              </w:rPr>
              <w:t>100,0</w:t>
            </w:r>
          </w:p>
        </w:tc>
        <w:tc>
          <w:tcPr>
            <w:tcW w:w="816" w:type="dxa"/>
            <w:tcBorders>
              <w:top w:val="dotted" w:sz="4" w:space="0" w:color="auto"/>
              <w:bottom w:val="dotted" w:sz="4" w:space="0" w:color="auto"/>
            </w:tcBorders>
            <w:vAlign w:val="bottom"/>
          </w:tcPr>
          <w:p w14:paraId="7461C8F5" w14:textId="46B7A1F2" w:rsidR="00E82201" w:rsidRPr="00CE56A3" w:rsidRDefault="00E82201" w:rsidP="00E82201">
            <w:pPr>
              <w:pStyle w:val="aff1"/>
              <w:spacing w:line="240" w:lineRule="exact"/>
              <w:rPr>
                <w:rFonts w:cs="Arial"/>
                <w:i/>
              </w:rPr>
            </w:pPr>
          </w:p>
        </w:tc>
      </w:tr>
      <w:tr w:rsidR="00E82201" w:rsidRPr="005125A1" w14:paraId="321D0264" w14:textId="77777777" w:rsidTr="00A22FF9">
        <w:trPr>
          <w:trHeight w:val="20"/>
        </w:trPr>
        <w:tc>
          <w:tcPr>
            <w:tcW w:w="1134" w:type="dxa"/>
            <w:tcBorders>
              <w:top w:val="dotted" w:sz="4" w:space="0" w:color="auto"/>
              <w:bottom w:val="dotted" w:sz="4" w:space="0" w:color="auto"/>
            </w:tcBorders>
            <w:vAlign w:val="bottom"/>
          </w:tcPr>
          <w:p w14:paraId="26477F1E" w14:textId="77777777" w:rsidR="00E82201" w:rsidRDefault="00E82201" w:rsidP="00B75878">
            <w:pPr>
              <w:pStyle w:val="aff"/>
              <w:spacing w:line="240" w:lineRule="exact"/>
              <w:ind w:left="57"/>
              <w:rPr>
                <w:i/>
                <w:lang w:val="en-US"/>
              </w:rPr>
            </w:pPr>
            <w:r>
              <w:t>Октябрь</w:t>
            </w:r>
          </w:p>
        </w:tc>
        <w:tc>
          <w:tcPr>
            <w:tcW w:w="850" w:type="dxa"/>
            <w:tcBorders>
              <w:top w:val="dotted" w:sz="4" w:space="0" w:color="auto"/>
              <w:bottom w:val="dotted" w:sz="4" w:space="0" w:color="auto"/>
            </w:tcBorders>
            <w:vAlign w:val="bottom"/>
          </w:tcPr>
          <w:p w14:paraId="1FE45CCB" w14:textId="77777777" w:rsidR="00E82201" w:rsidRPr="00144CAF" w:rsidRDefault="00E82201" w:rsidP="00E82201">
            <w:pPr>
              <w:pStyle w:val="aff1"/>
              <w:spacing w:line="240" w:lineRule="exact"/>
              <w:rPr>
                <w:rFonts w:cs="Arial"/>
                <w:lang w:val="en-US"/>
              </w:rPr>
            </w:pPr>
            <w:r w:rsidRPr="00144CAF">
              <w:rPr>
                <w:rFonts w:cs="Arial"/>
                <w:lang w:val="en-US"/>
              </w:rPr>
              <w:t>100,1</w:t>
            </w:r>
          </w:p>
        </w:tc>
        <w:tc>
          <w:tcPr>
            <w:tcW w:w="850" w:type="dxa"/>
            <w:tcBorders>
              <w:top w:val="dotted" w:sz="4" w:space="0" w:color="auto"/>
              <w:bottom w:val="dotted" w:sz="4" w:space="0" w:color="auto"/>
            </w:tcBorders>
            <w:vAlign w:val="bottom"/>
          </w:tcPr>
          <w:p w14:paraId="16C8A8BF" w14:textId="77777777" w:rsidR="00E82201" w:rsidRPr="00144CAF" w:rsidRDefault="00E82201" w:rsidP="00E82201">
            <w:pPr>
              <w:pStyle w:val="aff1"/>
              <w:spacing w:line="240" w:lineRule="exact"/>
              <w:rPr>
                <w:rFonts w:cs="Arial"/>
              </w:rPr>
            </w:pPr>
            <w:r>
              <w:rPr>
                <w:rFonts w:cs="Arial"/>
              </w:rPr>
              <w:t>104,1</w:t>
            </w:r>
          </w:p>
        </w:tc>
        <w:tc>
          <w:tcPr>
            <w:tcW w:w="815" w:type="dxa"/>
            <w:tcBorders>
              <w:top w:val="dotted" w:sz="4" w:space="0" w:color="auto"/>
              <w:bottom w:val="dotted" w:sz="4" w:space="0" w:color="auto"/>
            </w:tcBorders>
            <w:vAlign w:val="bottom"/>
          </w:tcPr>
          <w:p w14:paraId="2AFE686D" w14:textId="77777777" w:rsidR="00E82201" w:rsidRPr="00144CAF" w:rsidRDefault="00E82201" w:rsidP="00E82201">
            <w:pPr>
              <w:pStyle w:val="aff1"/>
              <w:spacing w:line="240" w:lineRule="exact"/>
              <w:rPr>
                <w:rFonts w:cs="Arial"/>
                <w:lang w:val="en-US"/>
              </w:rPr>
            </w:pPr>
            <w:r>
              <w:rPr>
                <w:rFonts w:cs="Arial"/>
              </w:rPr>
              <w:t>100,0</w:t>
            </w:r>
          </w:p>
        </w:tc>
        <w:tc>
          <w:tcPr>
            <w:tcW w:w="815" w:type="dxa"/>
            <w:tcBorders>
              <w:top w:val="dotted" w:sz="4" w:space="0" w:color="auto"/>
              <w:bottom w:val="dotted" w:sz="4" w:space="0" w:color="auto"/>
            </w:tcBorders>
            <w:vAlign w:val="bottom"/>
          </w:tcPr>
          <w:p w14:paraId="7CF8EA8C" w14:textId="77777777" w:rsidR="00E82201" w:rsidRPr="00144CAF" w:rsidRDefault="00E82201" w:rsidP="00E82201">
            <w:pPr>
              <w:pStyle w:val="aff1"/>
              <w:spacing w:line="240" w:lineRule="exact"/>
              <w:rPr>
                <w:rFonts w:cs="Arial"/>
                <w:lang w:val="en-US"/>
              </w:rPr>
            </w:pPr>
            <w:r>
              <w:rPr>
                <w:rFonts w:cs="Arial"/>
              </w:rPr>
              <w:t>103,5</w:t>
            </w:r>
          </w:p>
        </w:tc>
        <w:tc>
          <w:tcPr>
            <w:tcW w:w="815" w:type="dxa"/>
            <w:tcBorders>
              <w:top w:val="dotted" w:sz="4" w:space="0" w:color="auto"/>
              <w:bottom w:val="dotted" w:sz="4" w:space="0" w:color="auto"/>
            </w:tcBorders>
            <w:vAlign w:val="bottom"/>
          </w:tcPr>
          <w:p w14:paraId="744AEB9A" w14:textId="77777777" w:rsidR="00E82201" w:rsidRPr="00144CAF" w:rsidRDefault="00E82201" w:rsidP="00E82201">
            <w:pPr>
              <w:pStyle w:val="aff1"/>
              <w:spacing w:line="240" w:lineRule="exact"/>
              <w:rPr>
                <w:rFonts w:cs="Arial"/>
                <w:lang w:val="en-US"/>
              </w:rPr>
            </w:pPr>
            <w:r>
              <w:rPr>
                <w:rFonts w:cs="Arial"/>
              </w:rPr>
              <w:t>100,0</w:t>
            </w:r>
          </w:p>
        </w:tc>
        <w:tc>
          <w:tcPr>
            <w:tcW w:w="816" w:type="dxa"/>
            <w:tcBorders>
              <w:top w:val="dotted" w:sz="4" w:space="0" w:color="auto"/>
              <w:bottom w:val="dotted" w:sz="4" w:space="0" w:color="auto"/>
            </w:tcBorders>
            <w:vAlign w:val="bottom"/>
          </w:tcPr>
          <w:p w14:paraId="793D5E9D" w14:textId="77777777" w:rsidR="00E82201" w:rsidRPr="00144CAF" w:rsidRDefault="00E82201" w:rsidP="00E82201">
            <w:pPr>
              <w:pStyle w:val="aff1"/>
              <w:spacing w:line="240" w:lineRule="exact"/>
              <w:rPr>
                <w:rFonts w:cs="Arial"/>
                <w:lang w:val="en-US"/>
              </w:rPr>
            </w:pPr>
            <w:r>
              <w:rPr>
                <w:rFonts w:cs="Arial"/>
              </w:rPr>
              <w:t>103,8</w:t>
            </w:r>
          </w:p>
        </w:tc>
        <w:tc>
          <w:tcPr>
            <w:tcW w:w="815" w:type="dxa"/>
            <w:tcBorders>
              <w:top w:val="dotted" w:sz="4" w:space="0" w:color="auto"/>
              <w:bottom w:val="dotted" w:sz="4" w:space="0" w:color="auto"/>
            </w:tcBorders>
            <w:vAlign w:val="bottom"/>
          </w:tcPr>
          <w:p w14:paraId="4263ADFD" w14:textId="77777777" w:rsidR="00E82201" w:rsidRPr="00144CAF" w:rsidRDefault="00E82201" w:rsidP="00E82201">
            <w:pPr>
              <w:pStyle w:val="aff1"/>
              <w:spacing w:line="240" w:lineRule="exact"/>
              <w:rPr>
                <w:rFonts w:cs="Arial"/>
              </w:rPr>
            </w:pPr>
            <w:r>
              <w:rPr>
                <w:rFonts w:cs="Arial"/>
              </w:rPr>
              <w:t>106,8</w:t>
            </w:r>
          </w:p>
        </w:tc>
        <w:tc>
          <w:tcPr>
            <w:tcW w:w="815" w:type="dxa"/>
            <w:tcBorders>
              <w:top w:val="dotted" w:sz="4" w:space="0" w:color="auto"/>
              <w:bottom w:val="dotted" w:sz="4" w:space="0" w:color="auto"/>
            </w:tcBorders>
            <w:vAlign w:val="bottom"/>
          </w:tcPr>
          <w:p w14:paraId="05168D9E" w14:textId="77777777" w:rsidR="00E82201" w:rsidRPr="00144CAF" w:rsidRDefault="00E82201" w:rsidP="00E82201">
            <w:pPr>
              <w:pStyle w:val="aff1"/>
              <w:spacing w:line="240" w:lineRule="exact"/>
              <w:rPr>
                <w:rFonts w:cs="Arial"/>
              </w:rPr>
            </w:pPr>
            <w:r>
              <w:rPr>
                <w:rFonts w:cs="Arial"/>
              </w:rPr>
              <w:t>145,7</w:t>
            </w:r>
          </w:p>
        </w:tc>
        <w:tc>
          <w:tcPr>
            <w:tcW w:w="815" w:type="dxa"/>
            <w:tcBorders>
              <w:top w:val="dotted" w:sz="4" w:space="0" w:color="auto"/>
              <w:bottom w:val="dotted" w:sz="4" w:space="0" w:color="auto"/>
            </w:tcBorders>
            <w:vAlign w:val="bottom"/>
          </w:tcPr>
          <w:p w14:paraId="4D439D8C" w14:textId="77777777" w:rsidR="00E82201" w:rsidRPr="00144CAF" w:rsidRDefault="00E82201" w:rsidP="00E82201">
            <w:pPr>
              <w:pStyle w:val="aff1"/>
              <w:spacing w:line="240" w:lineRule="exact"/>
              <w:rPr>
                <w:rFonts w:cs="Arial"/>
                <w:lang w:val="en-US"/>
              </w:rPr>
            </w:pPr>
            <w:r>
              <w:rPr>
                <w:rFonts w:cs="Arial"/>
              </w:rPr>
              <w:t>100,0</w:t>
            </w:r>
          </w:p>
        </w:tc>
        <w:tc>
          <w:tcPr>
            <w:tcW w:w="816" w:type="dxa"/>
            <w:tcBorders>
              <w:top w:val="dotted" w:sz="4" w:space="0" w:color="auto"/>
              <w:bottom w:val="dotted" w:sz="4" w:space="0" w:color="auto"/>
            </w:tcBorders>
            <w:vAlign w:val="bottom"/>
          </w:tcPr>
          <w:p w14:paraId="35FFD1B6" w14:textId="77777777" w:rsidR="00E82201" w:rsidRPr="00144CAF" w:rsidRDefault="00E82201" w:rsidP="00E82201">
            <w:pPr>
              <w:pStyle w:val="aff1"/>
              <w:spacing w:line="240" w:lineRule="exact"/>
              <w:rPr>
                <w:rFonts w:cs="Arial"/>
                <w:lang w:val="en-US"/>
              </w:rPr>
            </w:pPr>
            <w:r>
              <w:rPr>
                <w:rFonts w:cs="Arial"/>
              </w:rPr>
              <w:t>110,1</w:t>
            </w:r>
          </w:p>
        </w:tc>
      </w:tr>
      <w:tr w:rsidR="00E82201" w:rsidRPr="005125A1" w14:paraId="2DE0411F" w14:textId="77777777" w:rsidTr="00A22FF9">
        <w:trPr>
          <w:trHeight w:val="20"/>
        </w:trPr>
        <w:tc>
          <w:tcPr>
            <w:tcW w:w="1134" w:type="dxa"/>
            <w:tcBorders>
              <w:top w:val="dotted" w:sz="4" w:space="0" w:color="auto"/>
              <w:bottom w:val="dotted" w:sz="4" w:space="0" w:color="auto"/>
            </w:tcBorders>
            <w:vAlign w:val="bottom"/>
          </w:tcPr>
          <w:p w14:paraId="1DF196EA" w14:textId="77777777" w:rsidR="00E82201" w:rsidRDefault="00E82201" w:rsidP="00B75878">
            <w:pPr>
              <w:pStyle w:val="aff"/>
              <w:spacing w:line="240" w:lineRule="exact"/>
              <w:ind w:left="57"/>
            </w:pPr>
            <w:r>
              <w:t>Ноябрь</w:t>
            </w:r>
          </w:p>
        </w:tc>
        <w:tc>
          <w:tcPr>
            <w:tcW w:w="850" w:type="dxa"/>
            <w:tcBorders>
              <w:top w:val="dotted" w:sz="4" w:space="0" w:color="auto"/>
              <w:bottom w:val="dotted" w:sz="4" w:space="0" w:color="auto"/>
            </w:tcBorders>
            <w:vAlign w:val="bottom"/>
          </w:tcPr>
          <w:p w14:paraId="583747A7" w14:textId="77777777" w:rsidR="00E82201" w:rsidRPr="00D13CFE" w:rsidRDefault="00E82201" w:rsidP="00E82201">
            <w:pPr>
              <w:pStyle w:val="aff1"/>
              <w:spacing w:line="240" w:lineRule="exact"/>
              <w:rPr>
                <w:rFonts w:cs="Arial"/>
              </w:rPr>
            </w:pPr>
            <w:r>
              <w:rPr>
                <w:rFonts w:cs="Arial"/>
              </w:rPr>
              <w:t>100,0</w:t>
            </w:r>
          </w:p>
        </w:tc>
        <w:tc>
          <w:tcPr>
            <w:tcW w:w="850" w:type="dxa"/>
            <w:tcBorders>
              <w:top w:val="dotted" w:sz="4" w:space="0" w:color="auto"/>
              <w:bottom w:val="dotted" w:sz="4" w:space="0" w:color="auto"/>
            </w:tcBorders>
            <w:vAlign w:val="bottom"/>
          </w:tcPr>
          <w:p w14:paraId="5BC4B7CB" w14:textId="77777777" w:rsidR="00E82201" w:rsidRDefault="00E82201" w:rsidP="00E82201">
            <w:pPr>
              <w:pStyle w:val="aff1"/>
              <w:spacing w:line="240" w:lineRule="exact"/>
              <w:rPr>
                <w:rFonts w:cs="Arial"/>
              </w:rPr>
            </w:pPr>
            <w:r>
              <w:rPr>
                <w:rFonts w:cs="Arial"/>
              </w:rPr>
              <w:t>104,1</w:t>
            </w:r>
          </w:p>
        </w:tc>
        <w:tc>
          <w:tcPr>
            <w:tcW w:w="815" w:type="dxa"/>
            <w:tcBorders>
              <w:top w:val="dotted" w:sz="4" w:space="0" w:color="auto"/>
              <w:bottom w:val="dotted" w:sz="4" w:space="0" w:color="auto"/>
            </w:tcBorders>
            <w:vAlign w:val="bottom"/>
          </w:tcPr>
          <w:p w14:paraId="24CBD6B1" w14:textId="77777777" w:rsidR="00E82201" w:rsidRDefault="00E82201" w:rsidP="00E82201">
            <w:pPr>
              <w:pStyle w:val="aff1"/>
              <w:spacing w:line="240" w:lineRule="exact"/>
              <w:rPr>
                <w:rFonts w:cs="Arial"/>
              </w:rPr>
            </w:pPr>
            <w:r>
              <w:rPr>
                <w:rFonts w:cs="Arial"/>
              </w:rPr>
              <w:t>100,0</w:t>
            </w:r>
          </w:p>
        </w:tc>
        <w:tc>
          <w:tcPr>
            <w:tcW w:w="815" w:type="dxa"/>
            <w:tcBorders>
              <w:top w:val="dotted" w:sz="4" w:space="0" w:color="auto"/>
              <w:bottom w:val="dotted" w:sz="4" w:space="0" w:color="auto"/>
            </w:tcBorders>
            <w:vAlign w:val="bottom"/>
          </w:tcPr>
          <w:p w14:paraId="3AF80603" w14:textId="77777777" w:rsidR="00E82201" w:rsidRDefault="00E82201" w:rsidP="00E82201">
            <w:pPr>
              <w:pStyle w:val="aff1"/>
              <w:spacing w:line="240" w:lineRule="exact"/>
              <w:rPr>
                <w:rFonts w:cs="Arial"/>
              </w:rPr>
            </w:pPr>
            <w:r>
              <w:rPr>
                <w:rFonts w:cs="Arial"/>
              </w:rPr>
              <w:t>103,5</w:t>
            </w:r>
          </w:p>
        </w:tc>
        <w:tc>
          <w:tcPr>
            <w:tcW w:w="815" w:type="dxa"/>
            <w:tcBorders>
              <w:top w:val="dotted" w:sz="4" w:space="0" w:color="auto"/>
              <w:bottom w:val="dotted" w:sz="4" w:space="0" w:color="auto"/>
            </w:tcBorders>
            <w:vAlign w:val="bottom"/>
          </w:tcPr>
          <w:p w14:paraId="580B8664" w14:textId="77777777" w:rsidR="00E82201" w:rsidRDefault="00E82201" w:rsidP="00E82201">
            <w:pPr>
              <w:pStyle w:val="aff1"/>
              <w:spacing w:line="240" w:lineRule="exact"/>
              <w:rPr>
                <w:rFonts w:cs="Arial"/>
              </w:rPr>
            </w:pPr>
            <w:r>
              <w:rPr>
                <w:rFonts w:cs="Arial"/>
              </w:rPr>
              <w:t>100,0</w:t>
            </w:r>
          </w:p>
        </w:tc>
        <w:tc>
          <w:tcPr>
            <w:tcW w:w="816" w:type="dxa"/>
            <w:tcBorders>
              <w:top w:val="dotted" w:sz="4" w:space="0" w:color="auto"/>
              <w:bottom w:val="dotted" w:sz="4" w:space="0" w:color="auto"/>
            </w:tcBorders>
            <w:vAlign w:val="bottom"/>
          </w:tcPr>
          <w:p w14:paraId="4D2F9A58" w14:textId="77777777" w:rsidR="00E82201" w:rsidRDefault="00E82201" w:rsidP="00E82201">
            <w:pPr>
              <w:pStyle w:val="aff1"/>
              <w:spacing w:line="240" w:lineRule="exact"/>
              <w:rPr>
                <w:rFonts w:cs="Arial"/>
              </w:rPr>
            </w:pPr>
            <w:r>
              <w:rPr>
                <w:rFonts w:cs="Arial"/>
              </w:rPr>
              <w:t>103,8</w:t>
            </w:r>
          </w:p>
        </w:tc>
        <w:tc>
          <w:tcPr>
            <w:tcW w:w="815" w:type="dxa"/>
            <w:tcBorders>
              <w:top w:val="dotted" w:sz="4" w:space="0" w:color="auto"/>
              <w:bottom w:val="dotted" w:sz="4" w:space="0" w:color="auto"/>
            </w:tcBorders>
            <w:vAlign w:val="bottom"/>
          </w:tcPr>
          <w:p w14:paraId="36411103" w14:textId="77777777" w:rsidR="00E82201" w:rsidRDefault="00E82201" w:rsidP="00E82201">
            <w:pPr>
              <w:pStyle w:val="aff1"/>
              <w:spacing w:line="240" w:lineRule="exact"/>
              <w:rPr>
                <w:rFonts w:cs="Arial"/>
              </w:rPr>
            </w:pPr>
            <w:r>
              <w:rPr>
                <w:rFonts w:cs="Arial"/>
              </w:rPr>
              <w:t>99,5</w:t>
            </w:r>
          </w:p>
        </w:tc>
        <w:tc>
          <w:tcPr>
            <w:tcW w:w="815" w:type="dxa"/>
            <w:tcBorders>
              <w:top w:val="dotted" w:sz="4" w:space="0" w:color="auto"/>
              <w:bottom w:val="dotted" w:sz="4" w:space="0" w:color="auto"/>
            </w:tcBorders>
            <w:vAlign w:val="bottom"/>
          </w:tcPr>
          <w:p w14:paraId="79368145" w14:textId="77777777" w:rsidR="00E82201" w:rsidRDefault="00E82201" w:rsidP="00E82201">
            <w:pPr>
              <w:pStyle w:val="aff1"/>
              <w:spacing w:line="240" w:lineRule="exact"/>
              <w:rPr>
                <w:rFonts w:cs="Arial"/>
              </w:rPr>
            </w:pPr>
            <w:r>
              <w:rPr>
                <w:rFonts w:cs="Arial"/>
              </w:rPr>
              <w:t>145,0</w:t>
            </w:r>
          </w:p>
        </w:tc>
        <w:tc>
          <w:tcPr>
            <w:tcW w:w="815" w:type="dxa"/>
            <w:tcBorders>
              <w:top w:val="dotted" w:sz="4" w:space="0" w:color="auto"/>
              <w:bottom w:val="dotted" w:sz="4" w:space="0" w:color="auto"/>
            </w:tcBorders>
            <w:vAlign w:val="bottom"/>
          </w:tcPr>
          <w:p w14:paraId="3B0A2476" w14:textId="77777777" w:rsidR="00E82201" w:rsidRDefault="00E82201" w:rsidP="00E82201">
            <w:pPr>
              <w:pStyle w:val="aff1"/>
              <w:spacing w:line="240" w:lineRule="exact"/>
              <w:rPr>
                <w:rFonts w:cs="Arial"/>
              </w:rPr>
            </w:pPr>
            <w:r>
              <w:rPr>
                <w:rFonts w:cs="Arial"/>
              </w:rPr>
              <w:t>100,0</w:t>
            </w:r>
          </w:p>
        </w:tc>
        <w:tc>
          <w:tcPr>
            <w:tcW w:w="816" w:type="dxa"/>
            <w:tcBorders>
              <w:top w:val="dotted" w:sz="4" w:space="0" w:color="auto"/>
              <w:bottom w:val="dotted" w:sz="4" w:space="0" w:color="auto"/>
            </w:tcBorders>
            <w:vAlign w:val="bottom"/>
          </w:tcPr>
          <w:p w14:paraId="0F258808" w14:textId="77777777" w:rsidR="00E82201" w:rsidRDefault="00E82201" w:rsidP="00E82201">
            <w:pPr>
              <w:pStyle w:val="aff1"/>
              <w:spacing w:line="240" w:lineRule="exact"/>
              <w:rPr>
                <w:rFonts w:cs="Arial"/>
              </w:rPr>
            </w:pPr>
            <w:r>
              <w:rPr>
                <w:rFonts w:cs="Arial"/>
              </w:rPr>
              <w:t>110,1</w:t>
            </w:r>
          </w:p>
        </w:tc>
      </w:tr>
      <w:tr w:rsidR="00E82201" w:rsidRPr="005125A1" w14:paraId="26CE3C20" w14:textId="77777777" w:rsidTr="00A22FF9">
        <w:trPr>
          <w:trHeight w:val="20"/>
        </w:trPr>
        <w:tc>
          <w:tcPr>
            <w:tcW w:w="1134" w:type="dxa"/>
            <w:tcBorders>
              <w:top w:val="dotted" w:sz="4" w:space="0" w:color="auto"/>
              <w:bottom w:val="dotted" w:sz="4" w:space="0" w:color="auto"/>
            </w:tcBorders>
            <w:vAlign w:val="bottom"/>
          </w:tcPr>
          <w:p w14:paraId="0F2F0E2B" w14:textId="77777777" w:rsidR="00E82201" w:rsidRDefault="00E82201" w:rsidP="00B75878">
            <w:pPr>
              <w:pStyle w:val="aff"/>
              <w:spacing w:line="240" w:lineRule="exact"/>
              <w:ind w:left="57"/>
            </w:pPr>
            <w:r>
              <w:t>Декабрь</w:t>
            </w:r>
          </w:p>
        </w:tc>
        <w:tc>
          <w:tcPr>
            <w:tcW w:w="850" w:type="dxa"/>
            <w:tcBorders>
              <w:top w:val="dotted" w:sz="4" w:space="0" w:color="auto"/>
              <w:bottom w:val="dotted" w:sz="4" w:space="0" w:color="auto"/>
            </w:tcBorders>
            <w:vAlign w:val="bottom"/>
          </w:tcPr>
          <w:p w14:paraId="1B3F3B2D" w14:textId="77777777" w:rsidR="00E82201" w:rsidRDefault="00E82201" w:rsidP="00E82201">
            <w:pPr>
              <w:pStyle w:val="aff1"/>
              <w:spacing w:line="240" w:lineRule="exact"/>
              <w:rPr>
                <w:rFonts w:cs="Arial"/>
              </w:rPr>
            </w:pPr>
            <w:r>
              <w:rPr>
                <w:rFonts w:cs="Arial"/>
              </w:rPr>
              <w:t>100,1</w:t>
            </w:r>
          </w:p>
        </w:tc>
        <w:tc>
          <w:tcPr>
            <w:tcW w:w="850" w:type="dxa"/>
            <w:tcBorders>
              <w:top w:val="dotted" w:sz="4" w:space="0" w:color="auto"/>
              <w:bottom w:val="dotted" w:sz="4" w:space="0" w:color="auto"/>
            </w:tcBorders>
            <w:vAlign w:val="bottom"/>
          </w:tcPr>
          <w:p w14:paraId="63CDDF9F" w14:textId="77777777" w:rsidR="00E82201" w:rsidRDefault="00E82201" w:rsidP="00E82201">
            <w:pPr>
              <w:pStyle w:val="aff1"/>
              <w:spacing w:line="240" w:lineRule="exact"/>
              <w:rPr>
                <w:rFonts w:cs="Arial"/>
              </w:rPr>
            </w:pPr>
            <w:r>
              <w:rPr>
                <w:rFonts w:cs="Arial"/>
              </w:rPr>
              <w:t>104,2</w:t>
            </w:r>
          </w:p>
        </w:tc>
        <w:tc>
          <w:tcPr>
            <w:tcW w:w="815" w:type="dxa"/>
            <w:tcBorders>
              <w:top w:val="dotted" w:sz="4" w:space="0" w:color="auto"/>
              <w:bottom w:val="dotted" w:sz="4" w:space="0" w:color="auto"/>
            </w:tcBorders>
            <w:vAlign w:val="bottom"/>
          </w:tcPr>
          <w:p w14:paraId="6C08D264" w14:textId="77777777" w:rsidR="00E82201" w:rsidRDefault="00E82201" w:rsidP="00E82201">
            <w:pPr>
              <w:pStyle w:val="aff1"/>
              <w:spacing w:line="240" w:lineRule="exact"/>
              <w:rPr>
                <w:rFonts w:cs="Arial"/>
              </w:rPr>
            </w:pPr>
            <w:r>
              <w:rPr>
                <w:rFonts w:cs="Arial"/>
              </w:rPr>
              <w:t>100,0</w:t>
            </w:r>
          </w:p>
        </w:tc>
        <w:tc>
          <w:tcPr>
            <w:tcW w:w="815" w:type="dxa"/>
            <w:tcBorders>
              <w:top w:val="dotted" w:sz="4" w:space="0" w:color="auto"/>
              <w:bottom w:val="dotted" w:sz="4" w:space="0" w:color="auto"/>
            </w:tcBorders>
            <w:vAlign w:val="bottom"/>
          </w:tcPr>
          <w:p w14:paraId="297C3B4B" w14:textId="77777777" w:rsidR="00E82201" w:rsidRDefault="00E82201" w:rsidP="00E82201">
            <w:pPr>
              <w:pStyle w:val="aff1"/>
              <w:spacing w:line="240" w:lineRule="exact"/>
              <w:rPr>
                <w:rFonts w:cs="Arial"/>
              </w:rPr>
            </w:pPr>
            <w:r>
              <w:rPr>
                <w:rFonts w:cs="Arial"/>
              </w:rPr>
              <w:t>103,5</w:t>
            </w:r>
          </w:p>
        </w:tc>
        <w:tc>
          <w:tcPr>
            <w:tcW w:w="815" w:type="dxa"/>
            <w:tcBorders>
              <w:top w:val="dotted" w:sz="4" w:space="0" w:color="auto"/>
              <w:bottom w:val="dotted" w:sz="4" w:space="0" w:color="auto"/>
            </w:tcBorders>
            <w:vAlign w:val="bottom"/>
          </w:tcPr>
          <w:p w14:paraId="1DFB748E" w14:textId="77777777" w:rsidR="00E82201" w:rsidRDefault="00E82201" w:rsidP="00E82201">
            <w:pPr>
              <w:pStyle w:val="aff1"/>
              <w:spacing w:line="240" w:lineRule="exact"/>
              <w:rPr>
                <w:rFonts w:cs="Arial"/>
              </w:rPr>
            </w:pPr>
            <w:r>
              <w:rPr>
                <w:rFonts w:cs="Arial"/>
              </w:rPr>
              <w:t>100,0</w:t>
            </w:r>
          </w:p>
        </w:tc>
        <w:tc>
          <w:tcPr>
            <w:tcW w:w="816" w:type="dxa"/>
            <w:tcBorders>
              <w:top w:val="dotted" w:sz="4" w:space="0" w:color="auto"/>
              <w:bottom w:val="dotted" w:sz="4" w:space="0" w:color="auto"/>
            </w:tcBorders>
            <w:vAlign w:val="bottom"/>
          </w:tcPr>
          <w:p w14:paraId="52B329ED" w14:textId="77777777" w:rsidR="00E82201" w:rsidRDefault="00E82201" w:rsidP="00E82201">
            <w:pPr>
              <w:pStyle w:val="aff1"/>
              <w:spacing w:line="240" w:lineRule="exact"/>
              <w:rPr>
                <w:rFonts w:cs="Arial"/>
              </w:rPr>
            </w:pPr>
            <w:r>
              <w:rPr>
                <w:rFonts w:cs="Arial"/>
              </w:rPr>
              <w:t>103,8</w:t>
            </w:r>
          </w:p>
        </w:tc>
        <w:tc>
          <w:tcPr>
            <w:tcW w:w="815" w:type="dxa"/>
            <w:tcBorders>
              <w:top w:val="dotted" w:sz="4" w:space="0" w:color="auto"/>
              <w:bottom w:val="dotted" w:sz="4" w:space="0" w:color="auto"/>
            </w:tcBorders>
            <w:vAlign w:val="bottom"/>
          </w:tcPr>
          <w:p w14:paraId="3E5C47BC" w14:textId="77777777" w:rsidR="00E82201" w:rsidRDefault="00E82201" w:rsidP="00E82201">
            <w:pPr>
              <w:pStyle w:val="aff1"/>
              <w:spacing w:line="240" w:lineRule="exact"/>
              <w:rPr>
                <w:rFonts w:cs="Arial"/>
              </w:rPr>
            </w:pPr>
            <w:r>
              <w:rPr>
                <w:rFonts w:cs="Arial"/>
              </w:rPr>
              <w:t>102,4</w:t>
            </w:r>
          </w:p>
        </w:tc>
        <w:tc>
          <w:tcPr>
            <w:tcW w:w="815" w:type="dxa"/>
            <w:tcBorders>
              <w:top w:val="dotted" w:sz="4" w:space="0" w:color="auto"/>
              <w:bottom w:val="dotted" w:sz="4" w:space="0" w:color="auto"/>
            </w:tcBorders>
            <w:vAlign w:val="bottom"/>
          </w:tcPr>
          <w:p w14:paraId="7538BA94" w14:textId="77777777" w:rsidR="00E82201" w:rsidRDefault="00E82201" w:rsidP="00E82201">
            <w:pPr>
              <w:pStyle w:val="aff1"/>
              <w:spacing w:line="240" w:lineRule="exact"/>
              <w:rPr>
                <w:rFonts w:cs="Arial"/>
              </w:rPr>
            </w:pPr>
            <w:r>
              <w:rPr>
                <w:rFonts w:cs="Arial"/>
              </w:rPr>
              <w:t>148,4</w:t>
            </w:r>
          </w:p>
        </w:tc>
        <w:tc>
          <w:tcPr>
            <w:tcW w:w="815" w:type="dxa"/>
            <w:tcBorders>
              <w:top w:val="dotted" w:sz="4" w:space="0" w:color="auto"/>
              <w:bottom w:val="dotted" w:sz="4" w:space="0" w:color="auto"/>
            </w:tcBorders>
            <w:vAlign w:val="bottom"/>
          </w:tcPr>
          <w:p w14:paraId="1C5AC451" w14:textId="77777777" w:rsidR="00E82201" w:rsidRDefault="00E82201" w:rsidP="00E82201">
            <w:pPr>
              <w:pStyle w:val="aff1"/>
              <w:spacing w:line="240" w:lineRule="exact"/>
              <w:rPr>
                <w:rFonts w:cs="Arial"/>
              </w:rPr>
            </w:pPr>
            <w:r>
              <w:rPr>
                <w:rFonts w:cs="Arial"/>
              </w:rPr>
              <w:t>100,0</w:t>
            </w:r>
          </w:p>
        </w:tc>
        <w:tc>
          <w:tcPr>
            <w:tcW w:w="816" w:type="dxa"/>
            <w:tcBorders>
              <w:top w:val="dotted" w:sz="4" w:space="0" w:color="auto"/>
              <w:bottom w:val="dotted" w:sz="4" w:space="0" w:color="auto"/>
            </w:tcBorders>
            <w:vAlign w:val="bottom"/>
          </w:tcPr>
          <w:p w14:paraId="612A1757" w14:textId="77777777" w:rsidR="00E82201" w:rsidRDefault="00E82201" w:rsidP="00E82201">
            <w:pPr>
              <w:pStyle w:val="aff1"/>
              <w:spacing w:line="240" w:lineRule="exact"/>
              <w:rPr>
                <w:rFonts w:cs="Arial"/>
              </w:rPr>
            </w:pPr>
            <w:r>
              <w:rPr>
                <w:rFonts w:cs="Arial"/>
              </w:rPr>
              <w:t>110,1</w:t>
            </w:r>
          </w:p>
        </w:tc>
      </w:tr>
      <w:tr w:rsidR="00E82201" w:rsidRPr="005125A1" w14:paraId="6817CF61" w14:textId="77777777" w:rsidTr="00A22FF9">
        <w:trPr>
          <w:trHeight w:val="20"/>
        </w:trPr>
        <w:tc>
          <w:tcPr>
            <w:tcW w:w="1134" w:type="dxa"/>
            <w:tcBorders>
              <w:top w:val="dotted" w:sz="4" w:space="0" w:color="auto"/>
              <w:bottom w:val="single" w:sz="4" w:space="0" w:color="auto"/>
            </w:tcBorders>
            <w:vAlign w:val="bottom"/>
          </w:tcPr>
          <w:p w14:paraId="50E55118" w14:textId="77777777" w:rsidR="00E82201" w:rsidRDefault="00E82201" w:rsidP="00B75878">
            <w:pPr>
              <w:pStyle w:val="aff"/>
              <w:spacing w:line="240" w:lineRule="exact"/>
              <w:ind w:left="57" w:right="-57"/>
            </w:pPr>
            <w:r w:rsidRPr="00717C10">
              <w:rPr>
                <w:i/>
                <w:lang w:val="en-US"/>
              </w:rPr>
              <w:t>IV</w:t>
            </w:r>
            <w:r>
              <w:rPr>
                <w:i/>
              </w:rPr>
              <w:t xml:space="preserve"> квар</w:t>
            </w:r>
            <w:r w:rsidRPr="00717C10">
              <w:rPr>
                <w:i/>
              </w:rPr>
              <w:t>тал</w:t>
            </w:r>
          </w:p>
        </w:tc>
        <w:tc>
          <w:tcPr>
            <w:tcW w:w="850" w:type="dxa"/>
            <w:tcBorders>
              <w:top w:val="dotted" w:sz="4" w:space="0" w:color="auto"/>
              <w:bottom w:val="single" w:sz="4" w:space="0" w:color="auto"/>
            </w:tcBorders>
            <w:vAlign w:val="bottom"/>
          </w:tcPr>
          <w:p w14:paraId="0864EBC6" w14:textId="77777777" w:rsidR="00E82201" w:rsidRPr="00650254" w:rsidRDefault="00E82201" w:rsidP="00E82201">
            <w:pPr>
              <w:pStyle w:val="aff1"/>
              <w:spacing w:line="240" w:lineRule="exact"/>
              <w:rPr>
                <w:rFonts w:cs="Arial"/>
                <w:i/>
              </w:rPr>
            </w:pPr>
            <w:r w:rsidRPr="00650254">
              <w:rPr>
                <w:rFonts w:cs="Arial"/>
                <w:i/>
              </w:rPr>
              <w:t>100,2</w:t>
            </w:r>
          </w:p>
        </w:tc>
        <w:tc>
          <w:tcPr>
            <w:tcW w:w="850" w:type="dxa"/>
            <w:tcBorders>
              <w:top w:val="dotted" w:sz="4" w:space="0" w:color="auto"/>
              <w:bottom w:val="single" w:sz="4" w:space="0" w:color="auto"/>
            </w:tcBorders>
            <w:vAlign w:val="bottom"/>
          </w:tcPr>
          <w:p w14:paraId="22B5CD8B" w14:textId="41A31173" w:rsidR="00E82201" w:rsidRPr="00650254" w:rsidRDefault="00E82201" w:rsidP="00E82201">
            <w:pPr>
              <w:pStyle w:val="aff1"/>
              <w:spacing w:line="240" w:lineRule="exact"/>
              <w:rPr>
                <w:rFonts w:cs="Arial"/>
                <w:i/>
              </w:rPr>
            </w:pPr>
          </w:p>
        </w:tc>
        <w:tc>
          <w:tcPr>
            <w:tcW w:w="815" w:type="dxa"/>
            <w:tcBorders>
              <w:top w:val="dotted" w:sz="4" w:space="0" w:color="auto"/>
              <w:bottom w:val="single" w:sz="4" w:space="0" w:color="auto"/>
            </w:tcBorders>
            <w:vAlign w:val="bottom"/>
          </w:tcPr>
          <w:p w14:paraId="339B1355" w14:textId="77777777" w:rsidR="00E82201" w:rsidRPr="00650254" w:rsidRDefault="00E82201" w:rsidP="00E82201">
            <w:pPr>
              <w:pStyle w:val="aff1"/>
              <w:spacing w:line="240" w:lineRule="exact"/>
              <w:rPr>
                <w:rFonts w:cs="Arial"/>
                <w:i/>
              </w:rPr>
            </w:pPr>
            <w:r w:rsidRPr="00650254">
              <w:rPr>
                <w:rFonts w:cs="Arial"/>
                <w:i/>
              </w:rPr>
              <w:t>100,0</w:t>
            </w:r>
          </w:p>
        </w:tc>
        <w:tc>
          <w:tcPr>
            <w:tcW w:w="815" w:type="dxa"/>
            <w:tcBorders>
              <w:top w:val="dotted" w:sz="4" w:space="0" w:color="auto"/>
              <w:bottom w:val="single" w:sz="4" w:space="0" w:color="auto"/>
            </w:tcBorders>
            <w:vAlign w:val="bottom"/>
          </w:tcPr>
          <w:p w14:paraId="5F416271" w14:textId="59D8571B" w:rsidR="00E82201" w:rsidRPr="00650254" w:rsidRDefault="00E82201" w:rsidP="00E82201">
            <w:pPr>
              <w:pStyle w:val="aff1"/>
              <w:spacing w:line="240" w:lineRule="exact"/>
              <w:rPr>
                <w:rFonts w:cs="Arial"/>
                <w:i/>
              </w:rPr>
            </w:pPr>
          </w:p>
        </w:tc>
        <w:tc>
          <w:tcPr>
            <w:tcW w:w="815" w:type="dxa"/>
            <w:tcBorders>
              <w:top w:val="dotted" w:sz="4" w:space="0" w:color="auto"/>
              <w:bottom w:val="single" w:sz="4" w:space="0" w:color="auto"/>
            </w:tcBorders>
            <w:vAlign w:val="bottom"/>
          </w:tcPr>
          <w:p w14:paraId="6A6A7C97" w14:textId="77777777" w:rsidR="00E82201" w:rsidRPr="00650254" w:rsidRDefault="00E82201" w:rsidP="00E82201">
            <w:pPr>
              <w:pStyle w:val="aff1"/>
              <w:spacing w:line="240" w:lineRule="exact"/>
              <w:rPr>
                <w:rFonts w:cs="Arial"/>
                <w:i/>
              </w:rPr>
            </w:pPr>
            <w:r w:rsidRPr="00650254">
              <w:rPr>
                <w:rFonts w:cs="Arial"/>
                <w:i/>
              </w:rPr>
              <w:t>100,0</w:t>
            </w:r>
          </w:p>
        </w:tc>
        <w:tc>
          <w:tcPr>
            <w:tcW w:w="816" w:type="dxa"/>
            <w:tcBorders>
              <w:top w:val="dotted" w:sz="4" w:space="0" w:color="auto"/>
              <w:bottom w:val="single" w:sz="4" w:space="0" w:color="auto"/>
            </w:tcBorders>
            <w:vAlign w:val="bottom"/>
          </w:tcPr>
          <w:p w14:paraId="123A8A25" w14:textId="0CF6871B" w:rsidR="00E82201" w:rsidRPr="00650254" w:rsidRDefault="00E82201" w:rsidP="00E82201">
            <w:pPr>
              <w:pStyle w:val="aff1"/>
              <w:spacing w:line="240" w:lineRule="exact"/>
              <w:rPr>
                <w:rFonts w:cs="Arial"/>
                <w:i/>
              </w:rPr>
            </w:pPr>
          </w:p>
        </w:tc>
        <w:tc>
          <w:tcPr>
            <w:tcW w:w="815" w:type="dxa"/>
            <w:tcBorders>
              <w:top w:val="dotted" w:sz="4" w:space="0" w:color="auto"/>
              <w:bottom w:val="single" w:sz="4" w:space="0" w:color="auto"/>
            </w:tcBorders>
            <w:vAlign w:val="bottom"/>
          </w:tcPr>
          <w:p w14:paraId="6AD26662" w14:textId="77777777" w:rsidR="00E82201" w:rsidRPr="00650254" w:rsidRDefault="00E82201" w:rsidP="00E82201">
            <w:pPr>
              <w:pStyle w:val="aff1"/>
              <w:spacing w:line="240" w:lineRule="exact"/>
              <w:rPr>
                <w:rFonts w:cs="Arial"/>
                <w:i/>
              </w:rPr>
            </w:pPr>
            <w:r w:rsidRPr="00650254">
              <w:rPr>
                <w:rFonts w:cs="Arial"/>
                <w:i/>
              </w:rPr>
              <w:t>108,8</w:t>
            </w:r>
          </w:p>
        </w:tc>
        <w:tc>
          <w:tcPr>
            <w:tcW w:w="815" w:type="dxa"/>
            <w:tcBorders>
              <w:top w:val="dotted" w:sz="4" w:space="0" w:color="auto"/>
              <w:bottom w:val="single" w:sz="4" w:space="0" w:color="auto"/>
            </w:tcBorders>
            <w:vAlign w:val="bottom"/>
          </w:tcPr>
          <w:p w14:paraId="24AEBF9B" w14:textId="19B13998" w:rsidR="00E82201" w:rsidRPr="00650254" w:rsidRDefault="00E82201" w:rsidP="00E82201">
            <w:pPr>
              <w:pStyle w:val="aff1"/>
              <w:spacing w:line="240" w:lineRule="exact"/>
              <w:rPr>
                <w:rFonts w:cs="Arial"/>
                <w:i/>
              </w:rPr>
            </w:pPr>
          </w:p>
        </w:tc>
        <w:tc>
          <w:tcPr>
            <w:tcW w:w="815" w:type="dxa"/>
            <w:tcBorders>
              <w:top w:val="dotted" w:sz="4" w:space="0" w:color="auto"/>
              <w:bottom w:val="single" w:sz="4" w:space="0" w:color="auto"/>
            </w:tcBorders>
            <w:vAlign w:val="bottom"/>
          </w:tcPr>
          <w:p w14:paraId="5EF9567A" w14:textId="77777777" w:rsidR="00E82201" w:rsidRPr="00650254" w:rsidRDefault="00E82201" w:rsidP="00E82201">
            <w:pPr>
              <w:pStyle w:val="aff1"/>
              <w:spacing w:line="240" w:lineRule="exact"/>
              <w:rPr>
                <w:rFonts w:cs="Arial"/>
                <w:i/>
              </w:rPr>
            </w:pPr>
            <w:r w:rsidRPr="00650254">
              <w:rPr>
                <w:rFonts w:cs="Arial"/>
                <w:i/>
              </w:rPr>
              <w:t>100,0</w:t>
            </w:r>
          </w:p>
        </w:tc>
        <w:tc>
          <w:tcPr>
            <w:tcW w:w="816" w:type="dxa"/>
            <w:tcBorders>
              <w:top w:val="dotted" w:sz="4" w:space="0" w:color="auto"/>
              <w:bottom w:val="single" w:sz="4" w:space="0" w:color="auto"/>
            </w:tcBorders>
            <w:vAlign w:val="bottom"/>
          </w:tcPr>
          <w:p w14:paraId="1E7776DD" w14:textId="0DCCA2A0" w:rsidR="00E82201" w:rsidRPr="00650254" w:rsidRDefault="00E82201" w:rsidP="00E82201">
            <w:pPr>
              <w:pStyle w:val="aff1"/>
              <w:spacing w:line="240" w:lineRule="exact"/>
              <w:rPr>
                <w:rFonts w:cs="Arial"/>
                <w:i/>
              </w:rPr>
            </w:pPr>
          </w:p>
        </w:tc>
      </w:tr>
      <w:tr w:rsidR="00E82201" w:rsidRPr="005125A1" w14:paraId="46C011D7" w14:textId="77777777" w:rsidTr="00B75878">
        <w:trPr>
          <w:trHeight w:val="20"/>
        </w:trPr>
        <w:tc>
          <w:tcPr>
            <w:tcW w:w="9356" w:type="dxa"/>
            <w:gridSpan w:val="11"/>
            <w:tcBorders>
              <w:top w:val="single" w:sz="4" w:space="0" w:color="auto"/>
              <w:bottom w:val="single" w:sz="4" w:space="0" w:color="auto"/>
            </w:tcBorders>
            <w:vAlign w:val="bottom"/>
          </w:tcPr>
          <w:p w14:paraId="747BA6EF" w14:textId="77777777" w:rsidR="00E82201" w:rsidRPr="00881C86" w:rsidRDefault="00E82201" w:rsidP="00E82201">
            <w:pPr>
              <w:pStyle w:val="aff1"/>
              <w:spacing w:line="240" w:lineRule="exact"/>
              <w:rPr>
                <w:rFonts w:cs="Arial"/>
                <w:b/>
              </w:rPr>
            </w:pPr>
            <w:r>
              <w:rPr>
                <w:rFonts w:cs="Arial"/>
                <w:b/>
              </w:rPr>
              <w:t>2021 год</w:t>
            </w:r>
          </w:p>
        </w:tc>
      </w:tr>
      <w:tr w:rsidR="00E82201" w:rsidRPr="005125A1" w14:paraId="02618925" w14:textId="77777777" w:rsidTr="00A22FF9">
        <w:trPr>
          <w:trHeight w:val="20"/>
        </w:trPr>
        <w:tc>
          <w:tcPr>
            <w:tcW w:w="1134" w:type="dxa"/>
            <w:tcBorders>
              <w:top w:val="nil"/>
              <w:bottom w:val="dotted" w:sz="4" w:space="0" w:color="auto"/>
            </w:tcBorders>
            <w:vAlign w:val="bottom"/>
          </w:tcPr>
          <w:p w14:paraId="5179380D" w14:textId="77777777" w:rsidR="00E82201" w:rsidRPr="00881C86" w:rsidRDefault="00E82201" w:rsidP="00B75878">
            <w:pPr>
              <w:pStyle w:val="aff"/>
              <w:spacing w:line="240" w:lineRule="exact"/>
              <w:ind w:left="57"/>
            </w:pPr>
            <w:r>
              <w:t>Январь</w:t>
            </w:r>
          </w:p>
        </w:tc>
        <w:tc>
          <w:tcPr>
            <w:tcW w:w="850" w:type="dxa"/>
            <w:tcBorders>
              <w:top w:val="single" w:sz="4" w:space="0" w:color="auto"/>
              <w:bottom w:val="dotted" w:sz="4" w:space="0" w:color="auto"/>
            </w:tcBorders>
            <w:vAlign w:val="bottom"/>
          </w:tcPr>
          <w:p w14:paraId="3268277C" w14:textId="77777777" w:rsidR="00E82201" w:rsidRPr="00881C86" w:rsidRDefault="00E82201" w:rsidP="00E82201">
            <w:pPr>
              <w:pStyle w:val="aff1"/>
              <w:spacing w:line="240" w:lineRule="exact"/>
            </w:pPr>
            <w:r w:rsidRPr="00881C86">
              <w:t>103,5</w:t>
            </w:r>
          </w:p>
        </w:tc>
        <w:tc>
          <w:tcPr>
            <w:tcW w:w="850" w:type="dxa"/>
            <w:tcBorders>
              <w:top w:val="single" w:sz="4" w:space="0" w:color="auto"/>
              <w:bottom w:val="dotted" w:sz="4" w:space="0" w:color="auto"/>
            </w:tcBorders>
            <w:vAlign w:val="bottom"/>
          </w:tcPr>
          <w:p w14:paraId="60BF94F0" w14:textId="77777777" w:rsidR="00E82201" w:rsidRPr="00881C86" w:rsidRDefault="00E82201" w:rsidP="00E82201">
            <w:pPr>
              <w:pStyle w:val="aff1"/>
              <w:spacing w:line="240" w:lineRule="exact"/>
            </w:pPr>
            <w:r w:rsidRPr="00881C86">
              <w:t>103,5</w:t>
            </w:r>
          </w:p>
        </w:tc>
        <w:tc>
          <w:tcPr>
            <w:tcW w:w="815" w:type="dxa"/>
            <w:tcBorders>
              <w:top w:val="single" w:sz="4" w:space="0" w:color="auto"/>
              <w:bottom w:val="dotted" w:sz="4" w:space="0" w:color="auto"/>
            </w:tcBorders>
            <w:vAlign w:val="bottom"/>
          </w:tcPr>
          <w:p w14:paraId="30C1B3AC" w14:textId="77777777" w:rsidR="00E82201" w:rsidRPr="00881C86" w:rsidRDefault="00E82201" w:rsidP="00E82201">
            <w:pPr>
              <w:pStyle w:val="aff1"/>
              <w:spacing w:line="240" w:lineRule="exact"/>
            </w:pPr>
            <w:r w:rsidRPr="00881C86">
              <w:t>103,7</w:t>
            </w:r>
          </w:p>
        </w:tc>
        <w:tc>
          <w:tcPr>
            <w:tcW w:w="815" w:type="dxa"/>
            <w:tcBorders>
              <w:top w:val="single" w:sz="4" w:space="0" w:color="auto"/>
              <w:bottom w:val="dotted" w:sz="4" w:space="0" w:color="auto"/>
            </w:tcBorders>
            <w:vAlign w:val="bottom"/>
          </w:tcPr>
          <w:p w14:paraId="1216AA53" w14:textId="77777777" w:rsidR="00E82201" w:rsidRPr="00881C86" w:rsidRDefault="00E82201" w:rsidP="00E82201">
            <w:pPr>
              <w:pStyle w:val="aff1"/>
              <w:spacing w:line="240" w:lineRule="exact"/>
            </w:pPr>
            <w:r w:rsidRPr="00881C86">
              <w:t>103,7</w:t>
            </w:r>
          </w:p>
        </w:tc>
        <w:tc>
          <w:tcPr>
            <w:tcW w:w="815" w:type="dxa"/>
            <w:tcBorders>
              <w:top w:val="single" w:sz="4" w:space="0" w:color="auto"/>
              <w:bottom w:val="dotted" w:sz="4" w:space="0" w:color="auto"/>
            </w:tcBorders>
            <w:vAlign w:val="bottom"/>
          </w:tcPr>
          <w:p w14:paraId="0A90E7A8" w14:textId="77777777" w:rsidR="00E82201" w:rsidRPr="00881C86" w:rsidRDefault="00E82201" w:rsidP="00E82201">
            <w:pPr>
              <w:pStyle w:val="aff1"/>
              <w:spacing w:line="240" w:lineRule="exact"/>
            </w:pPr>
            <w:r w:rsidRPr="00881C86">
              <w:t>101,2</w:t>
            </w:r>
          </w:p>
        </w:tc>
        <w:tc>
          <w:tcPr>
            <w:tcW w:w="816" w:type="dxa"/>
            <w:tcBorders>
              <w:top w:val="single" w:sz="4" w:space="0" w:color="auto"/>
              <w:bottom w:val="dotted" w:sz="4" w:space="0" w:color="auto"/>
            </w:tcBorders>
            <w:vAlign w:val="bottom"/>
          </w:tcPr>
          <w:p w14:paraId="7413BFAA" w14:textId="77777777" w:rsidR="00E82201" w:rsidRPr="00881C86" w:rsidRDefault="00E82201" w:rsidP="00E82201">
            <w:pPr>
              <w:pStyle w:val="aff1"/>
              <w:spacing w:line="240" w:lineRule="exact"/>
            </w:pPr>
            <w:r w:rsidRPr="00881C86">
              <w:t>101,2</w:t>
            </w:r>
          </w:p>
        </w:tc>
        <w:tc>
          <w:tcPr>
            <w:tcW w:w="815" w:type="dxa"/>
            <w:tcBorders>
              <w:top w:val="single" w:sz="4" w:space="0" w:color="auto"/>
              <w:bottom w:val="dotted" w:sz="4" w:space="0" w:color="auto"/>
            </w:tcBorders>
            <w:vAlign w:val="bottom"/>
          </w:tcPr>
          <w:p w14:paraId="34ACE055" w14:textId="77777777" w:rsidR="00E82201" w:rsidRPr="00881C86" w:rsidRDefault="00E82201" w:rsidP="00E82201">
            <w:pPr>
              <w:pStyle w:val="aff1"/>
              <w:spacing w:line="240" w:lineRule="exact"/>
            </w:pPr>
            <w:r w:rsidRPr="00881C86">
              <w:t>100,0</w:t>
            </w:r>
          </w:p>
        </w:tc>
        <w:tc>
          <w:tcPr>
            <w:tcW w:w="815" w:type="dxa"/>
            <w:tcBorders>
              <w:top w:val="single" w:sz="4" w:space="0" w:color="auto"/>
              <w:bottom w:val="dotted" w:sz="4" w:space="0" w:color="auto"/>
            </w:tcBorders>
            <w:vAlign w:val="bottom"/>
          </w:tcPr>
          <w:p w14:paraId="6726F538" w14:textId="77777777" w:rsidR="00E82201" w:rsidRPr="00881C86" w:rsidRDefault="00E82201" w:rsidP="00E82201">
            <w:pPr>
              <w:pStyle w:val="aff1"/>
              <w:spacing w:line="240" w:lineRule="exact"/>
            </w:pPr>
            <w:r w:rsidRPr="00881C86">
              <w:t>100,0</w:t>
            </w:r>
          </w:p>
        </w:tc>
        <w:tc>
          <w:tcPr>
            <w:tcW w:w="815" w:type="dxa"/>
            <w:tcBorders>
              <w:top w:val="single" w:sz="4" w:space="0" w:color="auto"/>
              <w:bottom w:val="dotted" w:sz="4" w:space="0" w:color="auto"/>
            </w:tcBorders>
            <w:vAlign w:val="bottom"/>
          </w:tcPr>
          <w:p w14:paraId="5C9A451A" w14:textId="77777777" w:rsidR="00E82201" w:rsidRPr="00881C86" w:rsidRDefault="00E82201" w:rsidP="00E82201">
            <w:pPr>
              <w:pStyle w:val="aff1"/>
              <w:spacing w:line="240" w:lineRule="exact"/>
            </w:pPr>
            <w:r w:rsidRPr="00881C86">
              <w:t>100,0</w:t>
            </w:r>
          </w:p>
        </w:tc>
        <w:tc>
          <w:tcPr>
            <w:tcW w:w="816" w:type="dxa"/>
            <w:tcBorders>
              <w:top w:val="single" w:sz="4" w:space="0" w:color="auto"/>
              <w:bottom w:val="dotted" w:sz="4" w:space="0" w:color="auto"/>
            </w:tcBorders>
            <w:vAlign w:val="bottom"/>
          </w:tcPr>
          <w:p w14:paraId="2559D588" w14:textId="77777777" w:rsidR="00E82201" w:rsidRPr="00881C86" w:rsidRDefault="00E82201" w:rsidP="00E82201">
            <w:pPr>
              <w:pStyle w:val="aff1"/>
              <w:spacing w:line="240" w:lineRule="exact"/>
            </w:pPr>
            <w:r w:rsidRPr="00881C86">
              <w:t>100,0</w:t>
            </w:r>
          </w:p>
        </w:tc>
      </w:tr>
      <w:tr w:rsidR="00E82201" w:rsidRPr="005125A1" w14:paraId="34637829" w14:textId="77777777" w:rsidTr="00A22FF9">
        <w:trPr>
          <w:trHeight w:val="20"/>
        </w:trPr>
        <w:tc>
          <w:tcPr>
            <w:tcW w:w="1134" w:type="dxa"/>
            <w:tcBorders>
              <w:top w:val="dotted" w:sz="4" w:space="0" w:color="auto"/>
              <w:bottom w:val="dotted" w:sz="4" w:space="0" w:color="auto"/>
            </w:tcBorders>
            <w:vAlign w:val="bottom"/>
          </w:tcPr>
          <w:p w14:paraId="72D6EF89" w14:textId="77777777" w:rsidR="00E82201" w:rsidRDefault="00E82201" w:rsidP="00B75878">
            <w:pPr>
              <w:pStyle w:val="aff"/>
              <w:spacing w:line="240" w:lineRule="exact"/>
              <w:ind w:left="57"/>
            </w:pPr>
            <w:r>
              <w:t>Февраль</w:t>
            </w:r>
          </w:p>
        </w:tc>
        <w:tc>
          <w:tcPr>
            <w:tcW w:w="850" w:type="dxa"/>
            <w:tcBorders>
              <w:top w:val="dotted" w:sz="4" w:space="0" w:color="auto"/>
              <w:bottom w:val="dotted" w:sz="4" w:space="0" w:color="auto"/>
            </w:tcBorders>
            <w:vAlign w:val="bottom"/>
          </w:tcPr>
          <w:p w14:paraId="3AB04339" w14:textId="77777777" w:rsidR="00E82201" w:rsidRPr="00881C86" w:rsidRDefault="00E82201" w:rsidP="00E82201">
            <w:pPr>
              <w:pStyle w:val="aff1"/>
              <w:spacing w:line="240" w:lineRule="exact"/>
            </w:pPr>
            <w:r>
              <w:t>100,0</w:t>
            </w:r>
          </w:p>
        </w:tc>
        <w:tc>
          <w:tcPr>
            <w:tcW w:w="850" w:type="dxa"/>
            <w:tcBorders>
              <w:top w:val="dotted" w:sz="4" w:space="0" w:color="auto"/>
              <w:bottom w:val="dotted" w:sz="4" w:space="0" w:color="auto"/>
            </w:tcBorders>
            <w:vAlign w:val="bottom"/>
          </w:tcPr>
          <w:p w14:paraId="170FB40E" w14:textId="77777777" w:rsidR="00E82201" w:rsidRPr="00881C86" w:rsidRDefault="00E82201" w:rsidP="00E82201">
            <w:pPr>
              <w:pStyle w:val="aff1"/>
              <w:spacing w:line="240" w:lineRule="exact"/>
            </w:pPr>
            <w:r>
              <w:t>103,5</w:t>
            </w:r>
          </w:p>
        </w:tc>
        <w:tc>
          <w:tcPr>
            <w:tcW w:w="815" w:type="dxa"/>
            <w:tcBorders>
              <w:top w:val="dotted" w:sz="4" w:space="0" w:color="auto"/>
              <w:bottom w:val="dotted" w:sz="4" w:space="0" w:color="auto"/>
            </w:tcBorders>
            <w:vAlign w:val="bottom"/>
          </w:tcPr>
          <w:p w14:paraId="507B4877" w14:textId="77777777" w:rsidR="00E82201" w:rsidRPr="00881C86" w:rsidRDefault="00E82201" w:rsidP="00E82201">
            <w:pPr>
              <w:pStyle w:val="aff1"/>
              <w:spacing w:line="240" w:lineRule="exact"/>
            </w:pPr>
            <w:r>
              <w:t>100,0</w:t>
            </w:r>
          </w:p>
        </w:tc>
        <w:tc>
          <w:tcPr>
            <w:tcW w:w="815" w:type="dxa"/>
            <w:tcBorders>
              <w:top w:val="dotted" w:sz="4" w:space="0" w:color="auto"/>
              <w:bottom w:val="dotted" w:sz="4" w:space="0" w:color="auto"/>
            </w:tcBorders>
            <w:vAlign w:val="bottom"/>
          </w:tcPr>
          <w:p w14:paraId="2497CCBB" w14:textId="77777777" w:rsidR="00E82201" w:rsidRPr="00881C86" w:rsidRDefault="00E82201" w:rsidP="00E82201">
            <w:pPr>
              <w:pStyle w:val="aff1"/>
              <w:spacing w:line="240" w:lineRule="exact"/>
            </w:pPr>
            <w:r>
              <w:t>103,7</w:t>
            </w:r>
          </w:p>
        </w:tc>
        <w:tc>
          <w:tcPr>
            <w:tcW w:w="815" w:type="dxa"/>
            <w:tcBorders>
              <w:top w:val="dotted" w:sz="4" w:space="0" w:color="auto"/>
              <w:bottom w:val="dotted" w:sz="4" w:space="0" w:color="auto"/>
            </w:tcBorders>
            <w:vAlign w:val="bottom"/>
          </w:tcPr>
          <w:p w14:paraId="6E95F10E" w14:textId="77777777" w:rsidR="00E82201" w:rsidRPr="00881C86" w:rsidRDefault="00E82201" w:rsidP="00E82201">
            <w:pPr>
              <w:pStyle w:val="aff1"/>
              <w:spacing w:line="240" w:lineRule="exact"/>
            </w:pPr>
            <w:r>
              <w:t>100,0</w:t>
            </w:r>
          </w:p>
        </w:tc>
        <w:tc>
          <w:tcPr>
            <w:tcW w:w="816" w:type="dxa"/>
            <w:tcBorders>
              <w:top w:val="dotted" w:sz="4" w:space="0" w:color="auto"/>
              <w:bottom w:val="dotted" w:sz="4" w:space="0" w:color="auto"/>
            </w:tcBorders>
            <w:vAlign w:val="bottom"/>
          </w:tcPr>
          <w:p w14:paraId="094D9F19" w14:textId="77777777" w:rsidR="00E82201" w:rsidRPr="00881C86" w:rsidRDefault="00E82201" w:rsidP="00E82201">
            <w:pPr>
              <w:pStyle w:val="aff1"/>
              <w:spacing w:line="240" w:lineRule="exact"/>
            </w:pPr>
            <w:r>
              <w:t>101,2</w:t>
            </w:r>
          </w:p>
        </w:tc>
        <w:tc>
          <w:tcPr>
            <w:tcW w:w="815" w:type="dxa"/>
            <w:tcBorders>
              <w:top w:val="dotted" w:sz="4" w:space="0" w:color="auto"/>
              <w:bottom w:val="dotted" w:sz="4" w:space="0" w:color="auto"/>
            </w:tcBorders>
            <w:vAlign w:val="bottom"/>
          </w:tcPr>
          <w:p w14:paraId="01DD430D" w14:textId="77777777" w:rsidR="00E82201" w:rsidRPr="00881C86" w:rsidRDefault="00E82201" w:rsidP="00E82201">
            <w:pPr>
              <w:pStyle w:val="aff1"/>
              <w:spacing w:line="240" w:lineRule="exact"/>
            </w:pPr>
            <w:r>
              <w:t>100,0</w:t>
            </w:r>
          </w:p>
        </w:tc>
        <w:tc>
          <w:tcPr>
            <w:tcW w:w="815" w:type="dxa"/>
            <w:tcBorders>
              <w:top w:val="dotted" w:sz="4" w:space="0" w:color="auto"/>
              <w:bottom w:val="dotted" w:sz="4" w:space="0" w:color="auto"/>
            </w:tcBorders>
            <w:vAlign w:val="bottom"/>
          </w:tcPr>
          <w:p w14:paraId="2061E958" w14:textId="77777777" w:rsidR="00E82201" w:rsidRPr="00881C86" w:rsidRDefault="00E82201" w:rsidP="00E82201">
            <w:pPr>
              <w:pStyle w:val="aff1"/>
              <w:spacing w:line="240" w:lineRule="exact"/>
            </w:pPr>
            <w:r>
              <w:t>100,0</w:t>
            </w:r>
          </w:p>
        </w:tc>
        <w:tc>
          <w:tcPr>
            <w:tcW w:w="815" w:type="dxa"/>
            <w:tcBorders>
              <w:top w:val="dotted" w:sz="4" w:space="0" w:color="auto"/>
              <w:bottom w:val="dotted" w:sz="4" w:space="0" w:color="auto"/>
            </w:tcBorders>
            <w:vAlign w:val="bottom"/>
          </w:tcPr>
          <w:p w14:paraId="6741A179" w14:textId="77777777" w:rsidR="00E82201" w:rsidRPr="00881C86" w:rsidRDefault="00E82201" w:rsidP="00E82201">
            <w:pPr>
              <w:pStyle w:val="aff1"/>
              <w:spacing w:line="240" w:lineRule="exact"/>
            </w:pPr>
            <w:r>
              <w:t>100,0</w:t>
            </w:r>
          </w:p>
        </w:tc>
        <w:tc>
          <w:tcPr>
            <w:tcW w:w="816" w:type="dxa"/>
            <w:tcBorders>
              <w:top w:val="dotted" w:sz="4" w:space="0" w:color="auto"/>
              <w:bottom w:val="dotted" w:sz="4" w:space="0" w:color="auto"/>
            </w:tcBorders>
            <w:vAlign w:val="bottom"/>
          </w:tcPr>
          <w:p w14:paraId="5BDC7AE5" w14:textId="77777777" w:rsidR="00E82201" w:rsidRPr="00881C86" w:rsidRDefault="00E82201" w:rsidP="00E82201">
            <w:pPr>
              <w:pStyle w:val="aff1"/>
              <w:spacing w:line="240" w:lineRule="exact"/>
            </w:pPr>
            <w:r>
              <w:t>100,0</w:t>
            </w:r>
          </w:p>
        </w:tc>
      </w:tr>
      <w:tr w:rsidR="00E82201" w:rsidRPr="005125A1" w14:paraId="0A1E235A" w14:textId="77777777" w:rsidTr="00A22FF9">
        <w:trPr>
          <w:trHeight w:val="20"/>
        </w:trPr>
        <w:tc>
          <w:tcPr>
            <w:tcW w:w="1134" w:type="dxa"/>
            <w:tcBorders>
              <w:top w:val="dotted" w:sz="4" w:space="0" w:color="auto"/>
              <w:bottom w:val="dotted" w:sz="4" w:space="0" w:color="auto"/>
            </w:tcBorders>
            <w:vAlign w:val="bottom"/>
          </w:tcPr>
          <w:p w14:paraId="670595FB" w14:textId="77777777" w:rsidR="00E82201" w:rsidRDefault="00E82201" w:rsidP="00B75878">
            <w:pPr>
              <w:pStyle w:val="aff"/>
              <w:spacing w:line="240" w:lineRule="exact"/>
              <w:ind w:left="57"/>
            </w:pPr>
            <w:r>
              <w:t>Март</w:t>
            </w:r>
          </w:p>
        </w:tc>
        <w:tc>
          <w:tcPr>
            <w:tcW w:w="850" w:type="dxa"/>
            <w:tcBorders>
              <w:top w:val="dotted" w:sz="4" w:space="0" w:color="auto"/>
              <w:bottom w:val="dotted" w:sz="4" w:space="0" w:color="auto"/>
            </w:tcBorders>
            <w:vAlign w:val="bottom"/>
          </w:tcPr>
          <w:p w14:paraId="5C57BD43" w14:textId="77777777" w:rsidR="00E82201" w:rsidRDefault="00E82201" w:rsidP="00E82201">
            <w:pPr>
              <w:pStyle w:val="aff1"/>
              <w:spacing w:line="240" w:lineRule="exact"/>
            </w:pPr>
            <w:r>
              <w:t>100,0</w:t>
            </w:r>
          </w:p>
        </w:tc>
        <w:tc>
          <w:tcPr>
            <w:tcW w:w="850" w:type="dxa"/>
            <w:tcBorders>
              <w:top w:val="dotted" w:sz="4" w:space="0" w:color="auto"/>
              <w:bottom w:val="dotted" w:sz="4" w:space="0" w:color="auto"/>
            </w:tcBorders>
            <w:vAlign w:val="bottom"/>
          </w:tcPr>
          <w:p w14:paraId="2D048F94" w14:textId="77777777" w:rsidR="00E82201" w:rsidRDefault="00E82201" w:rsidP="00E82201">
            <w:pPr>
              <w:pStyle w:val="aff1"/>
              <w:spacing w:line="240" w:lineRule="exact"/>
            </w:pPr>
            <w:r>
              <w:t>103,5</w:t>
            </w:r>
          </w:p>
        </w:tc>
        <w:tc>
          <w:tcPr>
            <w:tcW w:w="815" w:type="dxa"/>
            <w:tcBorders>
              <w:top w:val="dotted" w:sz="4" w:space="0" w:color="auto"/>
              <w:bottom w:val="dotted" w:sz="4" w:space="0" w:color="auto"/>
            </w:tcBorders>
            <w:vAlign w:val="bottom"/>
          </w:tcPr>
          <w:p w14:paraId="2304EB3F" w14:textId="77777777" w:rsidR="00E82201" w:rsidRDefault="00E82201" w:rsidP="00E82201">
            <w:pPr>
              <w:pStyle w:val="aff1"/>
              <w:spacing w:line="240" w:lineRule="exact"/>
            </w:pPr>
            <w:r>
              <w:t>100,0</w:t>
            </w:r>
          </w:p>
        </w:tc>
        <w:tc>
          <w:tcPr>
            <w:tcW w:w="815" w:type="dxa"/>
            <w:tcBorders>
              <w:top w:val="dotted" w:sz="4" w:space="0" w:color="auto"/>
              <w:bottom w:val="dotted" w:sz="4" w:space="0" w:color="auto"/>
            </w:tcBorders>
            <w:vAlign w:val="bottom"/>
          </w:tcPr>
          <w:p w14:paraId="0EC1987F" w14:textId="77777777" w:rsidR="00E82201" w:rsidRDefault="00E82201" w:rsidP="00E82201">
            <w:pPr>
              <w:pStyle w:val="aff1"/>
              <w:spacing w:line="240" w:lineRule="exact"/>
            </w:pPr>
            <w:r>
              <w:t>103,7</w:t>
            </w:r>
          </w:p>
        </w:tc>
        <w:tc>
          <w:tcPr>
            <w:tcW w:w="815" w:type="dxa"/>
            <w:tcBorders>
              <w:top w:val="dotted" w:sz="4" w:space="0" w:color="auto"/>
              <w:bottom w:val="dotted" w:sz="4" w:space="0" w:color="auto"/>
            </w:tcBorders>
            <w:vAlign w:val="bottom"/>
          </w:tcPr>
          <w:p w14:paraId="3403F3FD" w14:textId="77777777" w:rsidR="00E82201" w:rsidRDefault="00E82201" w:rsidP="00E82201">
            <w:pPr>
              <w:pStyle w:val="aff1"/>
              <w:spacing w:line="240" w:lineRule="exact"/>
            </w:pPr>
            <w:r>
              <w:t>100,1</w:t>
            </w:r>
          </w:p>
        </w:tc>
        <w:tc>
          <w:tcPr>
            <w:tcW w:w="816" w:type="dxa"/>
            <w:tcBorders>
              <w:top w:val="dotted" w:sz="4" w:space="0" w:color="auto"/>
              <w:bottom w:val="dotted" w:sz="4" w:space="0" w:color="auto"/>
            </w:tcBorders>
            <w:vAlign w:val="bottom"/>
          </w:tcPr>
          <w:p w14:paraId="16B3FF10" w14:textId="77777777" w:rsidR="00E82201" w:rsidRDefault="00E82201" w:rsidP="00E82201">
            <w:pPr>
              <w:pStyle w:val="aff1"/>
              <w:spacing w:line="240" w:lineRule="exact"/>
            </w:pPr>
            <w:r>
              <w:t>101,4</w:t>
            </w:r>
          </w:p>
        </w:tc>
        <w:tc>
          <w:tcPr>
            <w:tcW w:w="815" w:type="dxa"/>
            <w:tcBorders>
              <w:top w:val="dotted" w:sz="4" w:space="0" w:color="auto"/>
              <w:bottom w:val="dotted" w:sz="4" w:space="0" w:color="auto"/>
            </w:tcBorders>
            <w:vAlign w:val="bottom"/>
          </w:tcPr>
          <w:p w14:paraId="124CCD9A" w14:textId="77777777" w:rsidR="00E82201" w:rsidRDefault="00E82201" w:rsidP="00E82201">
            <w:pPr>
              <w:pStyle w:val="aff1"/>
              <w:spacing w:line="240" w:lineRule="exact"/>
            </w:pPr>
            <w:r>
              <w:t>100,0</w:t>
            </w:r>
          </w:p>
        </w:tc>
        <w:tc>
          <w:tcPr>
            <w:tcW w:w="815" w:type="dxa"/>
            <w:tcBorders>
              <w:top w:val="dotted" w:sz="4" w:space="0" w:color="auto"/>
              <w:bottom w:val="dotted" w:sz="4" w:space="0" w:color="auto"/>
            </w:tcBorders>
            <w:vAlign w:val="bottom"/>
          </w:tcPr>
          <w:p w14:paraId="277836AF" w14:textId="77777777" w:rsidR="00E82201" w:rsidRDefault="00E82201" w:rsidP="00E82201">
            <w:pPr>
              <w:pStyle w:val="aff1"/>
              <w:spacing w:line="240" w:lineRule="exact"/>
            </w:pPr>
            <w:r>
              <w:t>100,0</w:t>
            </w:r>
          </w:p>
        </w:tc>
        <w:tc>
          <w:tcPr>
            <w:tcW w:w="815" w:type="dxa"/>
            <w:tcBorders>
              <w:top w:val="dotted" w:sz="4" w:space="0" w:color="auto"/>
              <w:bottom w:val="dotted" w:sz="4" w:space="0" w:color="auto"/>
            </w:tcBorders>
            <w:vAlign w:val="bottom"/>
          </w:tcPr>
          <w:p w14:paraId="49D691B8" w14:textId="77777777" w:rsidR="00E82201" w:rsidRDefault="00E82201" w:rsidP="00E82201">
            <w:pPr>
              <w:pStyle w:val="aff1"/>
              <w:spacing w:line="240" w:lineRule="exact"/>
            </w:pPr>
            <w:r>
              <w:t>106,7</w:t>
            </w:r>
          </w:p>
        </w:tc>
        <w:tc>
          <w:tcPr>
            <w:tcW w:w="816" w:type="dxa"/>
            <w:tcBorders>
              <w:top w:val="dotted" w:sz="4" w:space="0" w:color="auto"/>
              <w:bottom w:val="dotted" w:sz="4" w:space="0" w:color="auto"/>
            </w:tcBorders>
            <w:vAlign w:val="bottom"/>
          </w:tcPr>
          <w:p w14:paraId="47A117E2" w14:textId="77777777" w:rsidR="00E82201" w:rsidRDefault="00E82201" w:rsidP="00E82201">
            <w:pPr>
              <w:pStyle w:val="aff1"/>
              <w:spacing w:line="240" w:lineRule="exact"/>
            </w:pPr>
            <w:r>
              <w:t>106,7</w:t>
            </w:r>
          </w:p>
        </w:tc>
      </w:tr>
      <w:tr w:rsidR="00E82201" w:rsidRPr="005125A1" w14:paraId="21DE5EB8" w14:textId="77777777" w:rsidTr="00A22FF9">
        <w:trPr>
          <w:trHeight w:val="20"/>
        </w:trPr>
        <w:tc>
          <w:tcPr>
            <w:tcW w:w="1134" w:type="dxa"/>
            <w:tcBorders>
              <w:top w:val="dotted" w:sz="4" w:space="0" w:color="auto"/>
              <w:bottom w:val="dotted" w:sz="4" w:space="0" w:color="auto"/>
            </w:tcBorders>
            <w:vAlign w:val="bottom"/>
          </w:tcPr>
          <w:p w14:paraId="413EFCE7" w14:textId="77777777" w:rsidR="00E82201" w:rsidRDefault="00E82201" w:rsidP="00B75878">
            <w:pPr>
              <w:pStyle w:val="aff"/>
              <w:spacing w:line="240" w:lineRule="exact"/>
              <w:ind w:left="57"/>
            </w:pPr>
            <w:r>
              <w:rPr>
                <w:i/>
              </w:rPr>
              <w:t>I квар</w:t>
            </w:r>
            <w:r w:rsidRPr="005125A1">
              <w:rPr>
                <w:i/>
              </w:rPr>
              <w:t>тал</w:t>
            </w:r>
          </w:p>
        </w:tc>
        <w:tc>
          <w:tcPr>
            <w:tcW w:w="850" w:type="dxa"/>
            <w:tcBorders>
              <w:top w:val="dotted" w:sz="4" w:space="0" w:color="auto"/>
              <w:bottom w:val="dotted" w:sz="4" w:space="0" w:color="auto"/>
            </w:tcBorders>
            <w:vAlign w:val="bottom"/>
          </w:tcPr>
          <w:p w14:paraId="2878EF27" w14:textId="77777777" w:rsidR="00E82201" w:rsidRPr="00150B62" w:rsidRDefault="00E82201" w:rsidP="00E82201">
            <w:pPr>
              <w:pStyle w:val="aff1"/>
              <w:spacing w:line="240" w:lineRule="exact"/>
              <w:rPr>
                <w:rFonts w:cs="Arial"/>
                <w:i/>
              </w:rPr>
            </w:pPr>
            <w:r w:rsidRPr="00150B62">
              <w:rPr>
                <w:rFonts w:cs="Arial"/>
                <w:i/>
              </w:rPr>
              <w:t>103,5</w:t>
            </w:r>
          </w:p>
        </w:tc>
        <w:tc>
          <w:tcPr>
            <w:tcW w:w="850" w:type="dxa"/>
            <w:tcBorders>
              <w:top w:val="dotted" w:sz="4" w:space="0" w:color="auto"/>
              <w:bottom w:val="dotted" w:sz="4" w:space="0" w:color="auto"/>
            </w:tcBorders>
            <w:vAlign w:val="bottom"/>
          </w:tcPr>
          <w:p w14:paraId="427B7EB7" w14:textId="7E878234" w:rsidR="00E82201" w:rsidRPr="00150B62" w:rsidRDefault="00E82201" w:rsidP="00E82201">
            <w:pPr>
              <w:pStyle w:val="aff1"/>
              <w:spacing w:line="240" w:lineRule="exact"/>
              <w:rPr>
                <w:rFonts w:cs="Arial"/>
                <w:i/>
              </w:rPr>
            </w:pPr>
          </w:p>
        </w:tc>
        <w:tc>
          <w:tcPr>
            <w:tcW w:w="815" w:type="dxa"/>
            <w:tcBorders>
              <w:top w:val="dotted" w:sz="4" w:space="0" w:color="auto"/>
              <w:bottom w:val="dotted" w:sz="4" w:space="0" w:color="auto"/>
            </w:tcBorders>
            <w:vAlign w:val="bottom"/>
          </w:tcPr>
          <w:p w14:paraId="16B8FA44" w14:textId="77777777" w:rsidR="00E82201" w:rsidRPr="00150B62" w:rsidRDefault="00E82201" w:rsidP="00E82201">
            <w:pPr>
              <w:pStyle w:val="aff1"/>
              <w:spacing w:line="240" w:lineRule="exact"/>
              <w:rPr>
                <w:rFonts w:cs="Arial"/>
                <w:i/>
              </w:rPr>
            </w:pPr>
            <w:r w:rsidRPr="00150B62">
              <w:rPr>
                <w:rFonts w:cs="Arial"/>
                <w:i/>
              </w:rPr>
              <w:t>103,7</w:t>
            </w:r>
          </w:p>
        </w:tc>
        <w:tc>
          <w:tcPr>
            <w:tcW w:w="815" w:type="dxa"/>
            <w:tcBorders>
              <w:top w:val="dotted" w:sz="4" w:space="0" w:color="auto"/>
              <w:bottom w:val="dotted" w:sz="4" w:space="0" w:color="auto"/>
            </w:tcBorders>
            <w:vAlign w:val="bottom"/>
          </w:tcPr>
          <w:p w14:paraId="5165B6A1" w14:textId="3F3AA302" w:rsidR="00E82201" w:rsidRPr="00150B62" w:rsidRDefault="00E82201" w:rsidP="00E82201">
            <w:pPr>
              <w:pStyle w:val="aff1"/>
              <w:spacing w:line="240" w:lineRule="exact"/>
              <w:rPr>
                <w:rFonts w:cs="Arial"/>
                <w:i/>
              </w:rPr>
            </w:pPr>
          </w:p>
        </w:tc>
        <w:tc>
          <w:tcPr>
            <w:tcW w:w="815" w:type="dxa"/>
            <w:tcBorders>
              <w:top w:val="dotted" w:sz="4" w:space="0" w:color="auto"/>
              <w:bottom w:val="dotted" w:sz="4" w:space="0" w:color="auto"/>
            </w:tcBorders>
            <w:vAlign w:val="bottom"/>
          </w:tcPr>
          <w:p w14:paraId="461C139B" w14:textId="77777777" w:rsidR="00E82201" w:rsidRPr="00150B62" w:rsidRDefault="00E82201" w:rsidP="00E82201">
            <w:pPr>
              <w:pStyle w:val="aff1"/>
              <w:spacing w:line="240" w:lineRule="exact"/>
              <w:rPr>
                <w:rFonts w:cs="Arial"/>
                <w:i/>
              </w:rPr>
            </w:pPr>
            <w:r w:rsidRPr="00150B62">
              <w:rPr>
                <w:rFonts w:cs="Arial"/>
                <w:i/>
              </w:rPr>
              <w:t>101,4</w:t>
            </w:r>
          </w:p>
        </w:tc>
        <w:tc>
          <w:tcPr>
            <w:tcW w:w="816" w:type="dxa"/>
            <w:tcBorders>
              <w:top w:val="dotted" w:sz="4" w:space="0" w:color="auto"/>
              <w:bottom w:val="dotted" w:sz="4" w:space="0" w:color="auto"/>
            </w:tcBorders>
            <w:vAlign w:val="bottom"/>
          </w:tcPr>
          <w:p w14:paraId="3E290856" w14:textId="32685B2A" w:rsidR="00E82201" w:rsidRPr="00150B62" w:rsidRDefault="00E82201" w:rsidP="00E82201">
            <w:pPr>
              <w:pStyle w:val="aff1"/>
              <w:spacing w:line="240" w:lineRule="exact"/>
              <w:rPr>
                <w:rFonts w:cs="Arial"/>
                <w:i/>
              </w:rPr>
            </w:pPr>
          </w:p>
        </w:tc>
        <w:tc>
          <w:tcPr>
            <w:tcW w:w="815" w:type="dxa"/>
            <w:tcBorders>
              <w:top w:val="dotted" w:sz="4" w:space="0" w:color="auto"/>
              <w:bottom w:val="dotted" w:sz="4" w:space="0" w:color="auto"/>
            </w:tcBorders>
            <w:vAlign w:val="bottom"/>
          </w:tcPr>
          <w:p w14:paraId="47319BB7" w14:textId="77777777" w:rsidR="00E82201" w:rsidRPr="00150B62" w:rsidRDefault="00E82201" w:rsidP="00E82201">
            <w:pPr>
              <w:pStyle w:val="aff1"/>
              <w:spacing w:line="240" w:lineRule="exact"/>
              <w:rPr>
                <w:rFonts w:cs="Arial"/>
                <w:i/>
              </w:rPr>
            </w:pPr>
            <w:r w:rsidRPr="00150B62">
              <w:rPr>
                <w:rFonts w:cs="Arial"/>
                <w:i/>
              </w:rPr>
              <w:t>100,0</w:t>
            </w:r>
          </w:p>
        </w:tc>
        <w:tc>
          <w:tcPr>
            <w:tcW w:w="815" w:type="dxa"/>
            <w:tcBorders>
              <w:top w:val="dotted" w:sz="4" w:space="0" w:color="auto"/>
              <w:bottom w:val="dotted" w:sz="4" w:space="0" w:color="auto"/>
            </w:tcBorders>
            <w:vAlign w:val="bottom"/>
          </w:tcPr>
          <w:p w14:paraId="552F9877" w14:textId="1861E289" w:rsidR="00E82201" w:rsidRPr="00150B62" w:rsidRDefault="00E82201" w:rsidP="00E82201">
            <w:pPr>
              <w:pStyle w:val="aff1"/>
              <w:spacing w:line="240" w:lineRule="exact"/>
              <w:rPr>
                <w:rFonts w:cs="Arial"/>
                <w:i/>
              </w:rPr>
            </w:pPr>
          </w:p>
        </w:tc>
        <w:tc>
          <w:tcPr>
            <w:tcW w:w="815" w:type="dxa"/>
            <w:tcBorders>
              <w:top w:val="dotted" w:sz="4" w:space="0" w:color="auto"/>
              <w:bottom w:val="dotted" w:sz="4" w:space="0" w:color="auto"/>
            </w:tcBorders>
            <w:vAlign w:val="bottom"/>
          </w:tcPr>
          <w:p w14:paraId="1DF8F708" w14:textId="77777777" w:rsidR="00E82201" w:rsidRPr="00150B62" w:rsidRDefault="00E82201" w:rsidP="00E82201">
            <w:pPr>
              <w:pStyle w:val="aff1"/>
              <w:spacing w:line="240" w:lineRule="exact"/>
              <w:rPr>
                <w:rFonts w:cs="Arial"/>
                <w:i/>
              </w:rPr>
            </w:pPr>
            <w:r w:rsidRPr="00150B62">
              <w:rPr>
                <w:rFonts w:cs="Arial"/>
                <w:i/>
              </w:rPr>
              <w:t>106,7</w:t>
            </w:r>
          </w:p>
        </w:tc>
        <w:tc>
          <w:tcPr>
            <w:tcW w:w="816" w:type="dxa"/>
            <w:tcBorders>
              <w:top w:val="dotted" w:sz="4" w:space="0" w:color="auto"/>
              <w:bottom w:val="dotted" w:sz="4" w:space="0" w:color="auto"/>
            </w:tcBorders>
            <w:vAlign w:val="bottom"/>
          </w:tcPr>
          <w:p w14:paraId="7329B3A9" w14:textId="08128688" w:rsidR="00E82201" w:rsidRDefault="00E82201" w:rsidP="00E82201">
            <w:pPr>
              <w:pStyle w:val="aff1"/>
              <w:spacing w:line="240" w:lineRule="exact"/>
            </w:pPr>
          </w:p>
        </w:tc>
      </w:tr>
      <w:tr w:rsidR="00E82201" w:rsidRPr="004B31F2" w14:paraId="7D3F5D79" w14:textId="77777777" w:rsidTr="00A22FF9">
        <w:trPr>
          <w:trHeight w:val="20"/>
        </w:trPr>
        <w:tc>
          <w:tcPr>
            <w:tcW w:w="1134" w:type="dxa"/>
            <w:tcBorders>
              <w:top w:val="dotted" w:sz="4" w:space="0" w:color="auto"/>
              <w:bottom w:val="dotted" w:sz="4" w:space="0" w:color="auto"/>
            </w:tcBorders>
            <w:vAlign w:val="bottom"/>
          </w:tcPr>
          <w:p w14:paraId="6AE48A23" w14:textId="77777777" w:rsidR="00E82201" w:rsidRPr="004B31F2" w:rsidRDefault="00E82201" w:rsidP="00B75878">
            <w:pPr>
              <w:pStyle w:val="aff"/>
              <w:spacing w:line="240" w:lineRule="exact"/>
              <w:ind w:left="57"/>
            </w:pPr>
            <w:r w:rsidRPr="004B31F2">
              <w:t>Апрель</w:t>
            </w:r>
          </w:p>
        </w:tc>
        <w:tc>
          <w:tcPr>
            <w:tcW w:w="850" w:type="dxa"/>
            <w:tcBorders>
              <w:top w:val="dotted" w:sz="4" w:space="0" w:color="auto"/>
              <w:bottom w:val="dotted" w:sz="4" w:space="0" w:color="auto"/>
            </w:tcBorders>
            <w:vAlign w:val="bottom"/>
          </w:tcPr>
          <w:p w14:paraId="5C9463FD" w14:textId="77777777" w:rsidR="00E82201" w:rsidRPr="004B31F2" w:rsidRDefault="00E82201" w:rsidP="00E82201">
            <w:pPr>
              <w:pStyle w:val="aff1"/>
              <w:spacing w:line="240" w:lineRule="exact"/>
            </w:pPr>
            <w:r w:rsidRPr="004B31F2">
              <w:t>99,9</w:t>
            </w:r>
          </w:p>
        </w:tc>
        <w:tc>
          <w:tcPr>
            <w:tcW w:w="850" w:type="dxa"/>
            <w:tcBorders>
              <w:top w:val="dotted" w:sz="4" w:space="0" w:color="auto"/>
              <w:bottom w:val="dotted" w:sz="4" w:space="0" w:color="auto"/>
            </w:tcBorders>
            <w:vAlign w:val="bottom"/>
          </w:tcPr>
          <w:p w14:paraId="43CCC3BE" w14:textId="77777777" w:rsidR="00E82201" w:rsidRPr="004B31F2" w:rsidRDefault="00E82201" w:rsidP="00E82201">
            <w:pPr>
              <w:pStyle w:val="aff1"/>
              <w:spacing w:line="240" w:lineRule="exact"/>
            </w:pPr>
            <w:r w:rsidRPr="004B31F2">
              <w:t>103,4</w:t>
            </w:r>
          </w:p>
        </w:tc>
        <w:tc>
          <w:tcPr>
            <w:tcW w:w="815" w:type="dxa"/>
            <w:tcBorders>
              <w:top w:val="dotted" w:sz="4" w:space="0" w:color="auto"/>
              <w:bottom w:val="dotted" w:sz="4" w:space="0" w:color="auto"/>
            </w:tcBorders>
            <w:vAlign w:val="bottom"/>
          </w:tcPr>
          <w:p w14:paraId="217E19E8" w14:textId="77777777" w:rsidR="00E82201" w:rsidRPr="004B31F2" w:rsidRDefault="00E82201" w:rsidP="00E82201">
            <w:pPr>
              <w:pStyle w:val="aff1"/>
              <w:spacing w:line="240" w:lineRule="exact"/>
            </w:pPr>
            <w:r w:rsidRPr="004B31F2">
              <w:t>100,0</w:t>
            </w:r>
          </w:p>
        </w:tc>
        <w:tc>
          <w:tcPr>
            <w:tcW w:w="815" w:type="dxa"/>
            <w:tcBorders>
              <w:top w:val="dotted" w:sz="4" w:space="0" w:color="auto"/>
              <w:bottom w:val="dotted" w:sz="4" w:space="0" w:color="auto"/>
            </w:tcBorders>
            <w:vAlign w:val="bottom"/>
          </w:tcPr>
          <w:p w14:paraId="7DB49080" w14:textId="77777777" w:rsidR="00E82201" w:rsidRPr="004B31F2" w:rsidRDefault="00E82201" w:rsidP="00E82201">
            <w:pPr>
              <w:pStyle w:val="aff1"/>
              <w:spacing w:line="240" w:lineRule="exact"/>
            </w:pPr>
            <w:r w:rsidRPr="004B31F2">
              <w:t>103,7</w:t>
            </w:r>
          </w:p>
        </w:tc>
        <w:tc>
          <w:tcPr>
            <w:tcW w:w="815" w:type="dxa"/>
            <w:tcBorders>
              <w:top w:val="dotted" w:sz="4" w:space="0" w:color="auto"/>
              <w:bottom w:val="dotted" w:sz="4" w:space="0" w:color="auto"/>
            </w:tcBorders>
            <w:vAlign w:val="bottom"/>
          </w:tcPr>
          <w:p w14:paraId="131879AF" w14:textId="77777777" w:rsidR="00E82201" w:rsidRPr="004B31F2" w:rsidRDefault="00E82201" w:rsidP="00E82201">
            <w:pPr>
              <w:pStyle w:val="aff1"/>
              <w:spacing w:line="240" w:lineRule="exact"/>
            </w:pPr>
            <w:r w:rsidRPr="004B31F2">
              <w:t>101,1</w:t>
            </w:r>
          </w:p>
        </w:tc>
        <w:tc>
          <w:tcPr>
            <w:tcW w:w="816" w:type="dxa"/>
            <w:tcBorders>
              <w:top w:val="dotted" w:sz="4" w:space="0" w:color="auto"/>
              <w:bottom w:val="dotted" w:sz="4" w:space="0" w:color="auto"/>
            </w:tcBorders>
            <w:vAlign w:val="bottom"/>
          </w:tcPr>
          <w:p w14:paraId="2D00F9BB" w14:textId="77777777" w:rsidR="00E82201" w:rsidRPr="004B31F2" w:rsidRDefault="00E82201" w:rsidP="00E82201">
            <w:pPr>
              <w:pStyle w:val="aff1"/>
              <w:spacing w:line="240" w:lineRule="exact"/>
              <w:rPr>
                <w:rFonts w:cs="Arial"/>
              </w:rPr>
            </w:pPr>
            <w:r w:rsidRPr="004B31F2">
              <w:rPr>
                <w:rFonts w:cs="Arial"/>
              </w:rPr>
              <w:t>102,5</w:t>
            </w:r>
          </w:p>
        </w:tc>
        <w:tc>
          <w:tcPr>
            <w:tcW w:w="815" w:type="dxa"/>
            <w:tcBorders>
              <w:top w:val="dotted" w:sz="4" w:space="0" w:color="auto"/>
              <w:bottom w:val="dotted" w:sz="4" w:space="0" w:color="auto"/>
            </w:tcBorders>
            <w:vAlign w:val="bottom"/>
          </w:tcPr>
          <w:p w14:paraId="19793588" w14:textId="77777777" w:rsidR="00E82201" w:rsidRPr="004B31F2" w:rsidRDefault="00E82201" w:rsidP="00E82201">
            <w:pPr>
              <w:pStyle w:val="aff1"/>
              <w:spacing w:line="240" w:lineRule="exact"/>
            </w:pPr>
            <w:r w:rsidRPr="004B31F2">
              <w:t>92,4</w:t>
            </w:r>
          </w:p>
        </w:tc>
        <w:tc>
          <w:tcPr>
            <w:tcW w:w="815" w:type="dxa"/>
            <w:tcBorders>
              <w:top w:val="dotted" w:sz="4" w:space="0" w:color="auto"/>
              <w:bottom w:val="dotted" w:sz="4" w:space="0" w:color="auto"/>
            </w:tcBorders>
            <w:vAlign w:val="bottom"/>
          </w:tcPr>
          <w:p w14:paraId="5A075787" w14:textId="77777777" w:rsidR="00E82201" w:rsidRPr="004B31F2" w:rsidRDefault="00E82201" w:rsidP="00E82201">
            <w:pPr>
              <w:pStyle w:val="aff1"/>
              <w:spacing w:line="240" w:lineRule="exact"/>
              <w:rPr>
                <w:rFonts w:cs="Arial"/>
              </w:rPr>
            </w:pPr>
            <w:r w:rsidRPr="004B31F2">
              <w:rPr>
                <w:rFonts w:cs="Arial"/>
              </w:rPr>
              <w:t>92,4</w:t>
            </w:r>
          </w:p>
        </w:tc>
        <w:tc>
          <w:tcPr>
            <w:tcW w:w="815" w:type="dxa"/>
            <w:tcBorders>
              <w:top w:val="dotted" w:sz="4" w:space="0" w:color="auto"/>
              <w:bottom w:val="dotted" w:sz="4" w:space="0" w:color="auto"/>
            </w:tcBorders>
            <w:vAlign w:val="bottom"/>
          </w:tcPr>
          <w:p w14:paraId="66B5CDED" w14:textId="77777777" w:rsidR="00E82201" w:rsidRPr="004B31F2" w:rsidRDefault="00E82201" w:rsidP="00E82201">
            <w:pPr>
              <w:pStyle w:val="aff1"/>
              <w:spacing w:line="240" w:lineRule="exact"/>
            </w:pPr>
            <w:r w:rsidRPr="004B31F2">
              <w:t>100,0</w:t>
            </w:r>
          </w:p>
        </w:tc>
        <w:tc>
          <w:tcPr>
            <w:tcW w:w="816" w:type="dxa"/>
            <w:tcBorders>
              <w:top w:val="dotted" w:sz="4" w:space="0" w:color="auto"/>
              <w:bottom w:val="dotted" w:sz="4" w:space="0" w:color="auto"/>
            </w:tcBorders>
            <w:vAlign w:val="bottom"/>
          </w:tcPr>
          <w:p w14:paraId="67A9EEE9" w14:textId="77777777" w:rsidR="00E82201" w:rsidRPr="004B31F2" w:rsidRDefault="00E82201" w:rsidP="00E82201">
            <w:pPr>
              <w:pStyle w:val="aff1"/>
              <w:spacing w:line="240" w:lineRule="exact"/>
              <w:rPr>
                <w:rFonts w:cs="Arial"/>
              </w:rPr>
            </w:pPr>
            <w:r w:rsidRPr="004B31F2">
              <w:rPr>
                <w:rFonts w:cs="Arial"/>
              </w:rPr>
              <w:t>106,7</w:t>
            </w:r>
          </w:p>
        </w:tc>
      </w:tr>
      <w:tr w:rsidR="00E82201" w:rsidRPr="004B31F2" w14:paraId="25F1D366" w14:textId="77777777" w:rsidTr="00A22FF9">
        <w:trPr>
          <w:trHeight w:val="20"/>
        </w:trPr>
        <w:tc>
          <w:tcPr>
            <w:tcW w:w="1134" w:type="dxa"/>
            <w:tcBorders>
              <w:top w:val="dotted" w:sz="4" w:space="0" w:color="auto"/>
              <w:bottom w:val="dotted" w:sz="4" w:space="0" w:color="auto"/>
            </w:tcBorders>
            <w:vAlign w:val="bottom"/>
          </w:tcPr>
          <w:p w14:paraId="02F1DC54" w14:textId="77777777" w:rsidR="00E82201" w:rsidRPr="004B31F2" w:rsidRDefault="00E82201" w:rsidP="00B75878">
            <w:pPr>
              <w:pStyle w:val="aff"/>
              <w:spacing w:line="240" w:lineRule="exact"/>
              <w:ind w:left="57"/>
            </w:pPr>
            <w:r>
              <w:t>Май</w:t>
            </w:r>
          </w:p>
        </w:tc>
        <w:tc>
          <w:tcPr>
            <w:tcW w:w="850" w:type="dxa"/>
            <w:tcBorders>
              <w:top w:val="dotted" w:sz="4" w:space="0" w:color="auto"/>
              <w:bottom w:val="dotted" w:sz="4" w:space="0" w:color="auto"/>
            </w:tcBorders>
            <w:vAlign w:val="bottom"/>
          </w:tcPr>
          <w:p w14:paraId="139E2F40" w14:textId="77777777" w:rsidR="00E82201" w:rsidRPr="004B31F2" w:rsidRDefault="00E82201" w:rsidP="00E82201">
            <w:pPr>
              <w:pStyle w:val="aff1"/>
              <w:spacing w:line="240" w:lineRule="exact"/>
            </w:pPr>
            <w:r>
              <w:t>100,0</w:t>
            </w:r>
          </w:p>
        </w:tc>
        <w:tc>
          <w:tcPr>
            <w:tcW w:w="850" w:type="dxa"/>
            <w:tcBorders>
              <w:top w:val="dotted" w:sz="4" w:space="0" w:color="auto"/>
              <w:bottom w:val="dotted" w:sz="4" w:space="0" w:color="auto"/>
            </w:tcBorders>
            <w:vAlign w:val="bottom"/>
          </w:tcPr>
          <w:p w14:paraId="36876E96" w14:textId="77777777" w:rsidR="00E82201" w:rsidRPr="004B31F2" w:rsidRDefault="00E82201" w:rsidP="00E82201">
            <w:pPr>
              <w:pStyle w:val="aff1"/>
              <w:spacing w:line="240" w:lineRule="exact"/>
            </w:pPr>
            <w:r>
              <w:t>103,3</w:t>
            </w:r>
          </w:p>
        </w:tc>
        <w:tc>
          <w:tcPr>
            <w:tcW w:w="815" w:type="dxa"/>
            <w:tcBorders>
              <w:top w:val="dotted" w:sz="4" w:space="0" w:color="auto"/>
              <w:bottom w:val="dotted" w:sz="4" w:space="0" w:color="auto"/>
            </w:tcBorders>
            <w:vAlign w:val="bottom"/>
          </w:tcPr>
          <w:p w14:paraId="04AA5427" w14:textId="77777777" w:rsidR="00E82201" w:rsidRPr="004B31F2" w:rsidRDefault="00E82201" w:rsidP="00E82201">
            <w:pPr>
              <w:pStyle w:val="aff1"/>
              <w:spacing w:line="240" w:lineRule="exact"/>
            </w:pPr>
            <w:r>
              <w:t>100,0</w:t>
            </w:r>
          </w:p>
        </w:tc>
        <w:tc>
          <w:tcPr>
            <w:tcW w:w="815" w:type="dxa"/>
            <w:tcBorders>
              <w:top w:val="dotted" w:sz="4" w:space="0" w:color="auto"/>
              <w:bottom w:val="dotted" w:sz="4" w:space="0" w:color="auto"/>
            </w:tcBorders>
            <w:vAlign w:val="bottom"/>
          </w:tcPr>
          <w:p w14:paraId="156AFF9D" w14:textId="77777777" w:rsidR="00E82201" w:rsidRPr="004B31F2" w:rsidRDefault="00E82201" w:rsidP="00E82201">
            <w:pPr>
              <w:pStyle w:val="aff1"/>
              <w:spacing w:line="240" w:lineRule="exact"/>
            </w:pPr>
            <w:r>
              <w:t>103,7</w:t>
            </w:r>
          </w:p>
        </w:tc>
        <w:tc>
          <w:tcPr>
            <w:tcW w:w="815" w:type="dxa"/>
            <w:tcBorders>
              <w:top w:val="dotted" w:sz="4" w:space="0" w:color="auto"/>
              <w:bottom w:val="dotted" w:sz="4" w:space="0" w:color="auto"/>
            </w:tcBorders>
            <w:vAlign w:val="bottom"/>
          </w:tcPr>
          <w:p w14:paraId="44DCDA4A" w14:textId="77777777" w:rsidR="00E82201" w:rsidRPr="004B31F2" w:rsidRDefault="00E82201" w:rsidP="00E82201">
            <w:pPr>
              <w:pStyle w:val="aff1"/>
              <w:spacing w:line="240" w:lineRule="exact"/>
            </w:pPr>
            <w:r>
              <w:t>99,8</w:t>
            </w:r>
          </w:p>
        </w:tc>
        <w:tc>
          <w:tcPr>
            <w:tcW w:w="816" w:type="dxa"/>
            <w:tcBorders>
              <w:top w:val="dotted" w:sz="4" w:space="0" w:color="auto"/>
              <w:bottom w:val="dotted" w:sz="4" w:space="0" w:color="auto"/>
            </w:tcBorders>
            <w:vAlign w:val="bottom"/>
          </w:tcPr>
          <w:p w14:paraId="67AF21D2" w14:textId="77777777" w:rsidR="00E82201" w:rsidRPr="004B31F2" w:rsidRDefault="00E82201" w:rsidP="00E82201">
            <w:pPr>
              <w:pStyle w:val="aff1"/>
              <w:spacing w:line="240" w:lineRule="exact"/>
              <w:rPr>
                <w:rFonts w:cs="Arial"/>
              </w:rPr>
            </w:pPr>
            <w:r>
              <w:rPr>
                <w:rFonts w:cs="Arial"/>
              </w:rPr>
              <w:t>102,3</w:t>
            </w:r>
          </w:p>
        </w:tc>
        <w:tc>
          <w:tcPr>
            <w:tcW w:w="815" w:type="dxa"/>
            <w:tcBorders>
              <w:top w:val="dotted" w:sz="4" w:space="0" w:color="auto"/>
              <w:bottom w:val="dotted" w:sz="4" w:space="0" w:color="auto"/>
            </w:tcBorders>
            <w:vAlign w:val="bottom"/>
          </w:tcPr>
          <w:p w14:paraId="44B1666E" w14:textId="77777777" w:rsidR="00E82201" w:rsidRPr="004B31F2" w:rsidRDefault="00E82201" w:rsidP="00E82201">
            <w:pPr>
              <w:pStyle w:val="aff1"/>
              <w:spacing w:line="240" w:lineRule="exact"/>
            </w:pPr>
            <w:r>
              <w:t>100,0</w:t>
            </w:r>
          </w:p>
        </w:tc>
        <w:tc>
          <w:tcPr>
            <w:tcW w:w="815" w:type="dxa"/>
            <w:tcBorders>
              <w:top w:val="dotted" w:sz="4" w:space="0" w:color="auto"/>
              <w:bottom w:val="dotted" w:sz="4" w:space="0" w:color="auto"/>
            </w:tcBorders>
            <w:vAlign w:val="bottom"/>
          </w:tcPr>
          <w:p w14:paraId="64B36E70" w14:textId="77777777" w:rsidR="00E82201" w:rsidRPr="004B31F2" w:rsidRDefault="00E82201" w:rsidP="00E82201">
            <w:pPr>
              <w:pStyle w:val="aff1"/>
              <w:spacing w:line="240" w:lineRule="exact"/>
              <w:rPr>
                <w:rFonts w:cs="Arial"/>
              </w:rPr>
            </w:pPr>
            <w:r>
              <w:rPr>
                <w:rFonts w:cs="Arial"/>
              </w:rPr>
              <w:t>92,4</w:t>
            </w:r>
          </w:p>
        </w:tc>
        <w:tc>
          <w:tcPr>
            <w:tcW w:w="815" w:type="dxa"/>
            <w:tcBorders>
              <w:top w:val="dotted" w:sz="4" w:space="0" w:color="auto"/>
              <w:bottom w:val="dotted" w:sz="4" w:space="0" w:color="auto"/>
            </w:tcBorders>
            <w:vAlign w:val="bottom"/>
          </w:tcPr>
          <w:p w14:paraId="52A0AEC8" w14:textId="77777777" w:rsidR="00E82201" w:rsidRPr="004B31F2" w:rsidRDefault="00E82201" w:rsidP="00E82201">
            <w:pPr>
              <w:pStyle w:val="aff1"/>
              <w:spacing w:line="240" w:lineRule="exact"/>
            </w:pPr>
            <w:r>
              <w:t>100,0</w:t>
            </w:r>
          </w:p>
        </w:tc>
        <w:tc>
          <w:tcPr>
            <w:tcW w:w="816" w:type="dxa"/>
            <w:tcBorders>
              <w:top w:val="dotted" w:sz="4" w:space="0" w:color="auto"/>
              <w:bottom w:val="dotted" w:sz="4" w:space="0" w:color="auto"/>
            </w:tcBorders>
            <w:vAlign w:val="bottom"/>
          </w:tcPr>
          <w:p w14:paraId="795DFE4D" w14:textId="77777777" w:rsidR="00E82201" w:rsidRPr="004B31F2" w:rsidRDefault="00E82201" w:rsidP="00E82201">
            <w:pPr>
              <w:pStyle w:val="aff1"/>
              <w:spacing w:line="240" w:lineRule="exact"/>
              <w:rPr>
                <w:rFonts w:cs="Arial"/>
              </w:rPr>
            </w:pPr>
            <w:r>
              <w:rPr>
                <w:rFonts w:cs="Arial"/>
              </w:rPr>
              <w:t>106,7</w:t>
            </w:r>
          </w:p>
        </w:tc>
      </w:tr>
      <w:tr w:rsidR="00E82201" w:rsidRPr="004B31F2" w14:paraId="5327C117" w14:textId="77777777" w:rsidTr="00A22FF9">
        <w:trPr>
          <w:trHeight w:val="20"/>
        </w:trPr>
        <w:tc>
          <w:tcPr>
            <w:tcW w:w="1134" w:type="dxa"/>
            <w:tcBorders>
              <w:top w:val="dotted" w:sz="4" w:space="0" w:color="auto"/>
              <w:bottom w:val="dotted" w:sz="4" w:space="0" w:color="auto"/>
            </w:tcBorders>
            <w:vAlign w:val="bottom"/>
          </w:tcPr>
          <w:p w14:paraId="4947BA75" w14:textId="77777777" w:rsidR="00E82201" w:rsidRPr="00005BFD" w:rsidRDefault="00E82201" w:rsidP="00B75878">
            <w:pPr>
              <w:pStyle w:val="aff"/>
              <w:spacing w:line="240" w:lineRule="exact"/>
              <w:ind w:left="57"/>
            </w:pPr>
            <w:r>
              <w:t>Июнь</w:t>
            </w:r>
          </w:p>
        </w:tc>
        <w:tc>
          <w:tcPr>
            <w:tcW w:w="850" w:type="dxa"/>
            <w:tcBorders>
              <w:top w:val="dotted" w:sz="4" w:space="0" w:color="auto"/>
              <w:bottom w:val="dotted" w:sz="4" w:space="0" w:color="auto"/>
            </w:tcBorders>
            <w:vAlign w:val="bottom"/>
          </w:tcPr>
          <w:p w14:paraId="5FC90281" w14:textId="77777777" w:rsidR="00E82201" w:rsidRDefault="00E82201" w:rsidP="00E82201">
            <w:pPr>
              <w:pStyle w:val="aff1"/>
              <w:spacing w:line="240" w:lineRule="exact"/>
            </w:pPr>
            <w:r>
              <w:t>100,1</w:t>
            </w:r>
          </w:p>
        </w:tc>
        <w:tc>
          <w:tcPr>
            <w:tcW w:w="850" w:type="dxa"/>
            <w:tcBorders>
              <w:top w:val="dotted" w:sz="4" w:space="0" w:color="auto"/>
              <w:bottom w:val="dotted" w:sz="4" w:space="0" w:color="auto"/>
            </w:tcBorders>
            <w:vAlign w:val="bottom"/>
          </w:tcPr>
          <w:p w14:paraId="3D71ED33" w14:textId="77777777" w:rsidR="00E82201" w:rsidRDefault="00E82201" w:rsidP="00E82201">
            <w:pPr>
              <w:pStyle w:val="aff1"/>
              <w:spacing w:line="240" w:lineRule="exact"/>
            </w:pPr>
            <w:r>
              <w:t>103,5</w:t>
            </w:r>
          </w:p>
        </w:tc>
        <w:tc>
          <w:tcPr>
            <w:tcW w:w="815" w:type="dxa"/>
            <w:tcBorders>
              <w:top w:val="dotted" w:sz="4" w:space="0" w:color="auto"/>
              <w:bottom w:val="dotted" w:sz="4" w:space="0" w:color="auto"/>
            </w:tcBorders>
            <w:vAlign w:val="bottom"/>
          </w:tcPr>
          <w:p w14:paraId="56A58B4D" w14:textId="77777777" w:rsidR="00E82201" w:rsidRDefault="00E82201" w:rsidP="00E82201">
            <w:pPr>
              <w:pStyle w:val="aff1"/>
              <w:spacing w:line="240" w:lineRule="exact"/>
            </w:pPr>
            <w:r>
              <w:t>100,0</w:t>
            </w:r>
          </w:p>
        </w:tc>
        <w:tc>
          <w:tcPr>
            <w:tcW w:w="815" w:type="dxa"/>
            <w:tcBorders>
              <w:top w:val="dotted" w:sz="4" w:space="0" w:color="auto"/>
              <w:bottom w:val="dotted" w:sz="4" w:space="0" w:color="auto"/>
            </w:tcBorders>
            <w:vAlign w:val="bottom"/>
          </w:tcPr>
          <w:p w14:paraId="27DDF7A5" w14:textId="77777777" w:rsidR="00E82201" w:rsidRDefault="00E82201" w:rsidP="00E82201">
            <w:pPr>
              <w:pStyle w:val="aff1"/>
              <w:spacing w:line="240" w:lineRule="exact"/>
            </w:pPr>
            <w:r>
              <w:t>103,7</w:t>
            </w:r>
          </w:p>
        </w:tc>
        <w:tc>
          <w:tcPr>
            <w:tcW w:w="815" w:type="dxa"/>
            <w:tcBorders>
              <w:top w:val="dotted" w:sz="4" w:space="0" w:color="auto"/>
              <w:bottom w:val="dotted" w:sz="4" w:space="0" w:color="auto"/>
            </w:tcBorders>
            <w:vAlign w:val="bottom"/>
          </w:tcPr>
          <w:p w14:paraId="09723349" w14:textId="77777777" w:rsidR="00E82201" w:rsidRDefault="00E82201" w:rsidP="00E82201">
            <w:pPr>
              <w:pStyle w:val="aff1"/>
              <w:spacing w:line="240" w:lineRule="exact"/>
            </w:pPr>
            <w:r>
              <w:t>102,7</w:t>
            </w:r>
          </w:p>
        </w:tc>
        <w:tc>
          <w:tcPr>
            <w:tcW w:w="816" w:type="dxa"/>
            <w:tcBorders>
              <w:top w:val="dotted" w:sz="4" w:space="0" w:color="auto"/>
              <w:bottom w:val="dotted" w:sz="4" w:space="0" w:color="auto"/>
            </w:tcBorders>
            <w:vAlign w:val="bottom"/>
          </w:tcPr>
          <w:p w14:paraId="7D262FCA" w14:textId="77777777" w:rsidR="00E82201" w:rsidRDefault="00E82201" w:rsidP="00E82201">
            <w:pPr>
              <w:pStyle w:val="aff1"/>
              <w:spacing w:line="240" w:lineRule="exact"/>
              <w:rPr>
                <w:rFonts w:cs="Arial"/>
              </w:rPr>
            </w:pPr>
            <w:r>
              <w:rPr>
                <w:rFonts w:cs="Arial"/>
              </w:rPr>
              <w:t>105,1</w:t>
            </w:r>
          </w:p>
        </w:tc>
        <w:tc>
          <w:tcPr>
            <w:tcW w:w="815" w:type="dxa"/>
            <w:tcBorders>
              <w:top w:val="dotted" w:sz="4" w:space="0" w:color="auto"/>
              <w:bottom w:val="dotted" w:sz="4" w:space="0" w:color="auto"/>
            </w:tcBorders>
            <w:vAlign w:val="bottom"/>
          </w:tcPr>
          <w:p w14:paraId="3D044208" w14:textId="77777777" w:rsidR="00E82201" w:rsidRDefault="00E82201" w:rsidP="00E82201">
            <w:pPr>
              <w:pStyle w:val="aff1"/>
              <w:spacing w:line="240" w:lineRule="exact"/>
            </w:pPr>
            <w:r>
              <w:t>100,0</w:t>
            </w:r>
          </w:p>
        </w:tc>
        <w:tc>
          <w:tcPr>
            <w:tcW w:w="815" w:type="dxa"/>
            <w:tcBorders>
              <w:top w:val="dotted" w:sz="4" w:space="0" w:color="auto"/>
              <w:bottom w:val="dotted" w:sz="4" w:space="0" w:color="auto"/>
            </w:tcBorders>
            <w:vAlign w:val="bottom"/>
          </w:tcPr>
          <w:p w14:paraId="67660B17" w14:textId="77777777" w:rsidR="00E82201" w:rsidRDefault="00E82201" w:rsidP="00E82201">
            <w:pPr>
              <w:pStyle w:val="aff1"/>
              <w:spacing w:line="240" w:lineRule="exact"/>
              <w:rPr>
                <w:rFonts w:cs="Arial"/>
              </w:rPr>
            </w:pPr>
            <w:r>
              <w:rPr>
                <w:rFonts w:cs="Arial"/>
              </w:rPr>
              <w:t>92,4</w:t>
            </w:r>
          </w:p>
        </w:tc>
        <w:tc>
          <w:tcPr>
            <w:tcW w:w="815" w:type="dxa"/>
            <w:tcBorders>
              <w:top w:val="dotted" w:sz="4" w:space="0" w:color="auto"/>
              <w:bottom w:val="dotted" w:sz="4" w:space="0" w:color="auto"/>
            </w:tcBorders>
            <w:vAlign w:val="bottom"/>
          </w:tcPr>
          <w:p w14:paraId="50C4578F" w14:textId="77777777" w:rsidR="00E82201" w:rsidRDefault="00E82201" w:rsidP="00E82201">
            <w:pPr>
              <w:pStyle w:val="aff1"/>
              <w:spacing w:line="240" w:lineRule="exact"/>
            </w:pPr>
            <w:r>
              <w:t>100,0</w:t>
            </w:r>
          </w:p>
        </w:tc>
        <w:tc>
          <w:tcPr>
            <w:tcW w:w="816" w:type="dxa"/>
            <w:tcBorders>
              <w:top w:val="dotted" w:sz="4" w:space="0" w:color="auto"/>
              <w:bottom w:val="dotted" w:sz="4" w:space="0" w:color="auto"/>
            </w:tcBorders>
            <w:vAlign w:val="bottom"/>
          </w:tcPr>
          <w:p w14:paraId="175FD980" w14:textId="77777777" w:rsidR="00E82201" w:rsidRDefault="00E82201" w:rsidP="00E82201">
            <w:pPr>
              <w:pStyle w:val="aff1"/>
              <w:spacing w:line="240" w:lineRule="exact"/>
              <w:rPr>
                <w:rFonts w:cs="Arial"/>
              </w:rPr>
            </w:pPr>
            <w:r>
              <w:rPr>
                <w:rFonts w:cs="Arial"/>
              </w:rPr>
              <w:t>106,7</w:t>
            </w:r>
          </w:p>
        </w:tc>
      </w:tr>
      <w:tr w:rsidR="00E82201" w:rsidRPr="005125A1" w14:paraId="68493380" w14:textId="77777777" w:rsidTr="00A22FF9">
        <w:trPr>
          <w:trHeight w:val="20"/>
        </w:trPr>
        <w:tc>
          <w:tcPr>
            <w:tcW w:w="1134" w:type="dxa"/>
            <w:tcBorders>
              <w:top w:val="dotted" w:sz="4" w:space="0" w:color="auto"/>
              <w:bottom w:val="dotted" w:sz="4" w:space="0" w:color="auto"/>
            </w:tcBorders>
            <w:vAlign w:val="bottom"/>
          </w:tcPr>
          <w:p w14:paraId="37277509" w14:textId="77777777" w:rsidR="00E82201" w:rsidRDefault="00E82201" w:rsidP="00B75878">
            <w:pPr>
              <w:pStyle w:val="aff"/>
              <w:spacing w:line="240" w:lineRule="exact"/>
              <w:ind w:left="57"/>
            </w:pPr>
            <w:r>
              <w:rPr>
                <w:i/>
                <w:lang w:val="en-US"/>
              </w:rPr>
              <w:t xml:space="preserve">II </w:t>
            </w:r>
            <w:r>
              <w:rPr>
                <w:i/>
              </w:rPr>
              <w:t xml:space="preserve"> квар</w:t>
            </w:r>
            <w:r w:rsidRPr="005125A1">
              <w:rPr>
                <w:i/>
              </w:rPr>
              <w:t>тал</w:t>
            </w:r>
          </w:p>
        </w:tc>
        <w:tc>
          <w:tcPr>
            <w:tcW w:w="850" w:type="dxa"/>
            <w:tcBorders>
              <w:top w:val="dotted" w:sz="4" w:space="0" w:color="auto"/>
              <w:bottom w:val="dotted" w:sz="4" w:space="0" w:color="auto"/>
            </w:tcBorders>
            <w:vAlign w:val="bottom"/>
          </w:tcPr>
          <w:p w14:paraId="7FC1A066" w14:textId="77777777" w:rsidR="00E82201" w:rsidRPr="00150B62" w:rsidRDefault="00E82201" w:rsidP="00E82201">
            <w:pPr>
              <w:pStyle w:val="aff1"/>
              <w:spacing w:line="240" w:lineRule="exact"/>
              <w:rPr>
                <w:rFonts w:cs="Arial"/>
                <w:i/>
              </w:rPr>
            </w:pPr>
            <w:r w:rsidRPr="00150B62">
              <w:rPr>
                <w:rFonts w:cs="Arial"/>
                <w:i/>
              </w:rPr>
              <w:t>10</w:t>
            </w:r>
            <w:r>
              <w:rPr>
                <w:rFonts w:cs="Arial"/>
                <w:i/>
              </w:rPr>
              <w:t>0,0</w:t>
            </w:r>
          </w:p>
        </w:tc>
        <w:tc>
          <w:tcPr>
            <w:tcW w:w="850" w:type="dxa"/>
            <w:tcBorders>
              <w:top w:val="dotted" w:sz="4" w:space="0" w:color="auto"/>
              <w:bottom w:val="dotted" w:sz="4" w:space="0" w:color="auto"/>
            </w:tcBorders>
            <w:vAlign w:val="bottom"/>
          </w:tcPr>
          <w:p w14:paraId="423369DB" w14:textId="2F9AF9EE" w:rsidR="00E82201" w:rsidRPr="00150B62" w:rsidRDefault="00E82201" w:rsidP="00E82201">
            <w:pPr>
              <w:pStyle w:val="aff1"/>
              <w:spacing w:line="240" w:lineRule="exact"/>
              <w:rPr>
                <w:rFonts w:cs="Arial"/>
                <w:i/>
              </w:rPr>
            </w:pPr>
          </w:p>
        </w:tc>
        <w:tc>
          <w:tcPr>
            <w:tcW w:w="815" w:type="dxa"/>
            <w:tcBorders>
              <w:top w:val="dotted" w:sz="4" w:space="0" w:color="auto"/>
              <w:bottom w:val="dotted" w:sz="4" w:space="0" w:color="auto"/>
            </w:tcBorders>
            <w:vAlign w:val="bottom"/>
          </w:tcPr>
          <w:p w14:paraId="4970D9B0" w14:textId="77777777" w:rsidR="00E82201" w:rsidRPr="00150B62" w:rsidRDefault="00E82201" w:rsidP="00E82201">
            <w:pPr>
              <w:pStyle w:val="aff1"/>
              <w:spacing w:line="240" w:lineRule="exact"/>
              <w:rPr>
                <w:rFonts w:cs="Arial"/>
                <w:i/>
              </w:rPr>
            </w:pPr>
            <w:r w:rsidRPr="00150B62">
              <w:rPr>
                <w:rFonts w:cs="Arial"/>
                <w:i/>
              </w:rPr>
              <w:t>10</w:t>
            </w:r>
            <w:r>
              <w:rPr>
                <w:rFonts w:cs="Arial"/>
                <w:i/>
              </w:rPr>
              <w:t>0,0</w:t>
            </w:r>
          </w:p>
        </w:tc>
        <w:tc>
          <w:tcPr>
            <w:tcW w:w="815" w:type="dxa"/>
            <w:tcBorders>
              <w:top w:val="dotted" w:sz="4" w:space="0" w:color="auto"/>
              <w:bottom w:val="dotted" w:sz="4" w:space="0" w:color="auto"/>
            </w:tcBorders>
            <w:vAlign w:val="bottom"/>
          </w:tcPr>
          <w:p w14:paraId="095C1AB2" w14:textId="478C66DB" w:rsidR="00E82201" w:rsidRPr="00150B62" w:rsidRDefault="00E82201" w:rsidP="00E82201">
            <w:pPr>
              <w:pStyle w:val="aff1"/>
              <w:spacing w:line="240" w:lineRule="exact"/>
              <w:rPr>
                <w:rFonts w:cs="Arial"/>
                <w:i/>
              </w:rPr>
            </w:pPr>
          </w:p>
        </w:tc>
        <w:tc>
          <w:tcPr>
            <w:tcW w:w="815" w:type="dxa"/>
            <w:tcBorders>
              <w:top w:val="dotted" w:sz="4" w:space="0" w:color="auto"/>
              <w:bottom w:val="dotted" w:sz="4" w:space="0" w:color="auto"/>
            </w:tcBorders>
            <w:vAlign w:val="bottom"/>
          </w:tcPr>
          <w:p w14:paraId="2D78C567" w14:textId="77777777" w:rsidR="00E82201" w:rsidRPr="00150B62" w:rsidRDefault="00E82201" w:rsidP="00E82201">
            <w:pPr>
              <w:pStyle w:val="aff1"/>
              <w:spacing w:line="240" w:lineRule="exact"/>
              <w:rPr>
                <w:rFonts w:cs="Arial"/>
                <w:i/>
              </w:rPr>
            </w:pPr>
            <w:r w:rsidRPr="00150B62">
              <w:rPr>
                <w:rFonts w:cs="Arial"/>
                <w:i/>
              </w:rPr>
              <w:t>10</w:t>
            </w:r>
            <w:r>
              <w:rPr>
                <w:rFonts w:cs="Arial"/>
                <w:i/>
              </w:rPr>
              <w:t>3,7</w:t>
            </w:r>
          </w:p>
        </w:tc>
        <w:tc>
          <w:tcPr>
            <w:tcW w:w="816" w:type="dxa"/>
            <w:tcBorders>
              <w:top w:val="dotted" w:sz="4" w:space="0" w:color="auto"/>
              <w:bottom w:val="dotted" w:sz="4" w:space="0" w:color="auto"/>
            </w:tcBorders>
            <w:vAlign w:val="bottom"/>
          </w:tcPr>
          <w:p w14:paraId="0D39D6BD" w14:textId="687E30A6" w:rsidR="00E82201" w:rsidRPr="00150B62" w:rsidRDefault="00E82201" w:rsidP="00E82201">
            <w:pPr>
              <w:pStyle w:val="aff1"/>
              <w:spacing w:line="240" w:lineRule="exact"/>
              <w:rPr>
                <w:rFonts w:cs="Arial"/>
                <w:i/>
              </w:rPr>
            </w:pPr>
          </w:p>
        </w:tc>
        <w:tc>
          <w:tcPr>
            <w:tcW w:w="815" w:type="dxa"/>
            <w:tcBorders>
              <w:top w:val="dotted" w:sz="4" w:space="0" w:color="auto"/>
              <w:bottom w:val="dotted" w:sz="4" w:space="0" w:color="auto"/>
            </w:tcBorders>
            <w:vAlign w:val="bottom"/>
          </w:tcPr>
          <w:p w14:paraId="7EEFCDB9" w14:textId="77777777" w:rsidR="00E82201" w:rsidRPr="00150B62" w:rsidRDefault="00E82201" w:rsidP="00E82201">
            <w:pPr>
              <w:pStyle w:val="aff1"/>
              <w:spacing w:line="240" w:lineRule="exact"/>
              <w:rPr>
                <w:rFonts w:cs="Arial"/>
                <w:i/>
              </w:rPr>
            </w:pPr>
            <w:r>
              <w:rPr>
                <w:rFonts w:cs="Arial"/>
                <w:i/>
              </w:rPr>
              <w:t>92,4</w:t>
            </w:r>
          </w:p>
        </w:tc>
        <w:tc>
          <w:tcPr>
            <w:tcW w:w="815" w:type="dxa"/>
            <w:tcBorders>
              <w:top w:val="dotted" w:sz="4" w:space="0" w:color="auto"/>
              <w:bottom w:val="dotted" w:sz="4" w:space="0" w:color="auto"/>
            </w:tcBorders>
            <w:vAlign w:val="bottom"/>
          </w:tcPr>
          <w:p w14:paraId="50B433D5" w14:textId="7E3C5EC2" w:rsidR="00E82201" w:rsidRPr="00150B62" w:rsidRDefault="00E82201" w:rsidP="00E82201">
            <w:pPr>
              <w:pStyle w:val="aff1"/>
              <w:spacing w:line="240" w:lineRule="exact"/>
              <w:rPr>
                <w:rFonts w:cs="Arial"/>
                <w:i/>
              </w:rPr>
            </w:pPr>
          </w:p>
        </w:tc>
        <w:tc>
          <w:tcPr>
            <w:tcW w:w="815" w:type="dxa"/>
            <w:tcBorders>
              <w:top w:val="dotted" w:sz="4" w:space="0" w:color="auto"/>
              <w:bottom w:val="dotted" w:sz="4" w:space="0" w:color="auto"/>
            </w:tcBorders>
            <w:vAlign w:val="bottom"/>
          </w:tcPr>
          <w:p w14:paraId="2C35555C" w14:textId="77777777" w:rsidR="00E82201" w:rsidRPr="00150B62" w:rsidRDefault="00E82201" w:rsidP="00E82201">
            <w:pPr>
              <w:pStyle w:val="aff1"/>
              <w:spacing w:line="240" w:lineRule="exact"/>
              <w:rPr>
                <w:rFonts w:cs="Arial"/>
                <w:i/>
              </w:rPr>
            </w:pPr>
            <w:r w:rsidRPr="00150B62">
              <w:rPr>
                <w:rFonts w:cs="Arial"/>
                <w:i/>
              </w:rPr>
              <w:t>10</w:t>
            </w:r>
            <w:r>
              <w:rPr>
                <w:rFonts w:cs="Arial"/>
                <w:i/>
              </w:rPr>
              <w:t>0,0</w:t>
            </w:r>
          </w:p>
        </w:tc>
        <w:tc>
          <w:tcPr>
            <w:tcW w:w="816" w:type="dxa"/>
            <w:tcBorders>
              <w:top w:val="dotted" w:sz="4" w:space="0" w:color="auto"/>
              <w:bottom w:val="dotted" w:sz="4" w:space="0" w:color="auto"/>
            </w:tcBorders>
            <w:vAlign w:val="bottom"/>
          </w:tcPr>
          <w:p w14:paraId="1518823E" w14:textId="49BFC787" w:rsidR="00E82201" w:rsidRDefault="00E82201" w:rsidP="00E82201">
            <w:pPr>
              <w:pStyle w:val="aff1"/>
              <w:spacing w:line="240" w:lineRule="exact"/>
            </w:pPr>
          </w:p>
        </w:tc>
      </w:tr>
      <w:tr w:rsidR="00E82201" w:rsidRPr="005125A1" w14:paraId="3B258448" w14:textId="77777777" w:rsidTr="00A22FF9">
        <w:trPr>
          <w:trHeight w:val="20"/>
        </w:trPr>
        <w:tc>
          <w:tcPr>
            <w:tcW w:w="1134" w:type="dxa"/>
            <w:tcBorders>
              <w:top w:val="dotted" w:sz="4" w:space="0" w:color="auto"/>
              <w:bottom w:val="dotted" w:sz="4" w:space="0" w:color="auto"/>
            </w:tcBorders>
            <w:vAlign w:val="bottom"/>
          </w:tcPr>
          <w:p w14:paraId="5B49B16E" w14:textId="77777777" w:rsidR="00E82201" w:rsidRPr="000C4A5F" w:rsidRDefault="00E82201" w:rsidP="00B75878">
            <w:pPr>
              <w:pStyle w:val="aff"/>
              <w:spacing w:line="240" w:lineRule="exact"/>
              <w:ind w:left="57"/>
            </w:pPr>
            <w:r w:rsidRPr="000C4A5F">
              <w:t>Июль</w:t>
            </w:r>
          </w:p>
        </w:tc>
        <w:tc>
          <w:tcPr>
            <w:tcW w:w="850" w:type="dxa"/>
            <w:tcBorders>
              <w:top w:val="dotted" w:sz="4" w:space="0" w:color="auto"/>
              <w:bottom w:val="dotted" w:sz="4" w:space="0" w:color="auto"/>
            </w:tcBorders>
            <w:vAlign w:val="bottom"/>
          </w:tcPr>
          <w:p w14:paraId="3528B36F" w14:textId="77777777" w:rsidR="00E82201" w:rsidRPr="000C4A5F" w:rsidRDefault="00E82201" w:rsidP="00E82201">
            <w:pPr>
              <w:pStyle w:val="aff1"/>
              <w:spacing w:line="240" w:lineRule="exact"/>
            </w:pPr>
            <w:r>
              <w:t>100,0</w:t>
            </w:r>
          </w:p>
        </w:tc>
        <w:tc>
          <w:tcPr>
            <w:tcW w:w="850" w:type="dxa"/>
            <w:tcBorders>
              <w:top w:val="dotted" w:sz="4" w:space="0" w:color="auto"/>
              <w:bottom w:val="dotted" w:sz="4" w:space="0" w:color="auto"/>
            </w:tcBorders>
            <w:vAlign w:val="bottom"/>
          </w:tcPr>
          <w:p w14:paraId="7578876E" w14:textId="77777777" w:rsidR="00E82201" w:rsidRPr="000C4A5F" w:rsidRDefault="00E82201" w:rsidP="00E82201">
            <w:pPr>
              <w:pStyle w:val="aff1"/>
              <w:spacing w:line="240" w:lineRule="exact"/>
            </w:pPr>
            <w:r>
              <w:t>103,5</w:t>
            </w:r>
          </w:p>
        </w:tc>
        <w:tc>
          <w:tcPr>
            <w:tcW w:w="815" w:type="dxa"/>
            <w:tcBorders>
              <w:top w:val="dotted" w:sz="4" w:space="0" w:color="auto"/>
              <w:bottom w:val="dotted" w:sz="4" w:space="0" w:color="auto"/>
            </w:tcBorders>
            <w:vAlign w:val="bottom"/>
          </w:tcPr>
          <w:p w14:paraId="2BF08C8F" w14:textId="77777777" w:rsidR="00E82201" w:rsidRPr="000C4A5F" w:rsidRDefault="00E82201" w:rsidP="00E82201">
            <w:pPr>
              <w:pStyle w:val="aff1"/>
              <w:spacing w:line="240" w:lineRule="exact"/>
            </w:pPr>
            <w:r>
              <w:t>100,0</w:t>
            </w:r>
          </w:p>
        </w:tc>
        <w:tc>
          <w:tcPr>
            <w:tcW w:w="815" w:type="dxa"/>
            <w:tcBorders>
              <w:top w:val="dotted" w:sz="4" w:space="0" w:color="auto"/>
              <w:bottom w:val="dotted" w:sz="4" w:space="0" w:color="auto"/>
            </w:tcBorders>
            <w:vAlign w:val="bottom"/>
          </w:tcPr>
          <w:p w14:paraId="464D1EB1" w14:textId="77777777" w:rsidR="00E82201" w:rsidRPr="000C4A5F" w:rsidRDefault="00E82201" w:rsidP="00E82201">
            <w:pPr>
              <w:pStyle w:val="aff1"/>
              <w:spacing w:line="240" w:lineRule="exact"/>
            </w:pPr>
            <w:r>
              <w:t>103,7</w:t>
            </w:r>
          </w:p>
        </w:tc>
        <w:tc>
          <w:tcPr>
            <w:tcW w:w="815" w:type="dxa"/>
            <w:tcBorders>
              <w:top w:val="dotted" w:sz="4" w:space="0" w:color="auto"/>
              <w:bottom w:val="dotted" w:sz="4" w:space="0" w:color="auto"/>
            </w:tcBorders>
            <w:vAlign w:val="bottom"/>
          </w:tcPr>
          <w:p w14:paraId="179F56DA" w14:textId="77777777" w:rsidR="00E82201" w:rsidRPr="000C4A5F" w:rsidRDefault="00E82201" w:rsidP="00E82201">
            <w:pPr>
              <w:pStyle w:val="aff1"/>
              <w:spacing w:line="240" w:lineRule="exact"/>
            </w:pPr>
            <w:r>
              <w:t>100,8</w:t>
            </w:r>
          </w:p>
        </w:tc>
        <w:tc>
          <w:tcPr>
            <w:tcW w:w="816" w:type="dxa"/>
            <w:tcBorders>
              <w:top w:val="dotted" w:sz="4" w:space="0" w:color="auto"/>
              <w:bottom w:val="dotted" w:sz="4" w:space="0" w:color="auto"/>
            </w:tcBorders>
            <w:vAlign w:val="bottom"/>
          </w:tcPr>
          <w:p w14:paraId="56D3A7E9" w14:textId="77777777" w:rsidR="00E82201" w:rsidRPr="000C4A5F" w:rsidRDefault="00E82201" w:rsidP="00E82201">
            <w:pPr>
              <w:pStyle w:val="aff1"/>
              <w:spacing w:line="240" w:lineRule="exact"/>
            </w:pPr>
            <w:r>
              <w:t>105,9</w:t>
            </w:r>
          </w:p>
        </w:tc>
        <w:tc>
          <w:tcPr>
            <w:tcW w:w="815" w:type="dxa"/>
            <w:tcBorders>
              <w:top w:val="dotted" w:sz="4" w:space="0" w:color="auto"/>
              <w:bottom w:val="dotted" w:sz="4" w:space="0" w:color="auto"/>
            </w:tcBorders>
            <w:vAlign w:val="bottom"/>
          </w:tcPr>
          <w:p w14:paraId="10DD70C3" w14:textId="77777777" w:rsidR="00E82201" w:rsidRPr="000C4A5F" w:rsidRDefault="00E82201" w:rsidP="00E82201">
            <w:pPr>
              <w:pStyle w:val="aff1"/>
              <w:spacing w:line="240" w:lineRule="exact"/>
            </w:pPr>
            <w:r>
              <w:t>100,0</w:t>
            </w:r>
          </w:p>
        </w:tc>
        <w:tc>
          <w:tcPr>
            <w:tcW w:w="815" w:type="dxa"/>
            <w:tcBorders>
              <w:top w:val="dotted" w:sz="4" w:space="0" w:color="auto"/>
              <w:bottom w:val="dotted" w:sz="4" w:space="0" w:color="auto"/>
            </w:tcBorders>
            <w:vAlign w:val="bottom"/>
          </w:tcPr>
          <w:p w14:paraId="1A3B9786" w14:textId="77777777" w:rsidR="00E82201" w:rsidRPr="000C4A5F" w:rsidRDefault="00E82201" w:rsidP="00E82201">
            <w:pPr>
              <w:pStyle w:val="aff1"/>
              <w:spacing w:line="240" w:lineRule="exact"/>
            </w:pPr>
            <w:r>
              <w:t>92,4</w:t>
            </w:r>
          </w:p>
        </w:tc>
        <w:tc>
          <w:tcPr>
            <w:tcW w:w="815" w:type="dxa"/>
            <w:tcBorders>
              <w:top w:val="dotted" w:sz="4" w:space="0" w:color="auto"/>
              <w:bottom w:val="dotted" w:sz="4" w:space="0" w:color="auto"/>
            </w:tcBorders>
            <w:vAlign w:val="bottom"/>
          </w:tcPr>
          <w:p w14:paraId="7B30A95F" w14:textId="77777777" w:rsidR="00E82201" w:rsidRPr="000C4A5F" w:rsidRDefault="00E82201" w:rsidP="00E82201">
            <w:pPr>
              <w:pStyle w:val="aff1"/>
              <w:spacing w:line="240" w:lineRule="exact"/>
            </w:pPr>
            <w:r>
              <w:t>100,0</w:t>
            </w:r>
          </w:p>
        </w:tc>
        <w:tc>
          <w:tcPr>
            <w:tcW w:w="816" w:type="dxa"/>
            <w:tcBorders>
              <w:top w:val="dotted" w:sz="4" w:space="0" w:color="auto"/>
              <w:bottom w:val="dotted" w:sz="4" w:space="0" w:color="auto"/>
            </w:tcBorders>
            <w:vAlign w:val="bottom"/>
          </w:tcPr>
          <w:p w14:paraId="14DE9C79" w14:textId="77777777" w:rsidR="00E82201" w:rsidRPr="000C4A5F" w:rsidRDefault="00E82201" w:rsidP="00E82201">
            <w:pPr>
              <w:pStyle w:val="aff1"/>
              <w:spacing w:line="240" w:lineRule="exact"/>
            </w:pPr>
            <w:r>
              <w:t>106,7</w:t>
            </w:r>
          </w:p>
        </w:tc>
      </w:tr>
      <w:tr w:rsidR="00E82201" w:rsidRPr="005125A1" w14:paraId="0599923A" w14:textId="77777777" w:rsidTr="00A22FF9">
        <w:trPr>
          <w:trHeight w:val="20"/>
        </w:trPr>
        <w:tc>
          <w:tcPr>
            <w:tcW w:w="1134" w:type="dxa"/>
            <w:tcBorders>
              <w:top w:val="dotted" w:sz="4" w:space="0" w:color="auto"/>
              <w:bottom w:val="dotted" w:sz="4" w:space="0" w:color="auto"/>
            </w:tcBorders>
            <w:vAlign w:val="bottom"/>
          </w:tcPr>
          <w:p w14:paraId="29508C15" w14:textId="77777777" w:rsidR="00E82201" w:rsidRPr="000C4A5F" w:rsidRDefault="00E82201" w:rsidP="00B75878">
            <w:pPr>
              <w:pStyle w:val="aff"/>
              <w:spacing w:line="240" w:lineRule="exact"/>
              <w:ind w:left="57"/>
            </w:pPr>
            <w:r>
              <w:t>Август</w:t>
            </w:r>
          </w:p>
        </w:tc>
        <w:tc>
          <w:tcPr>
            <w:tcW w:w="850" w:type="dxa"/>
            <w:tcBorders>
              <w:top w:val="dotted" w:sz="4" w:space="0" w:color="auto"/>
              <w:bottom w:val="dotted" w:sz="4" w:space="0" w:color="auto"/>
            </w:tcBorders>
            <w:vAlign w:val="bottom"/>
          </w:tcPr>
          <w:p w14:paraId="121AD7E0" w14:textId="77777777" w:rsidR="00E82201" w:rsidRDefault="00E82201" w:rsidP="00E82201">
            <w:pPr>
              <w:pStyle w:val="aff1"/>
              <w:spacing w:line="240" w:lineRule="exact"/>
            </w:pPr>
            <w:r>
              <w:t>100,0</w:t>
            </w:r>
          </w:p>
        </w:tc>
        <w:tc>
          <w:tcPr>
            <w:tcW w:w="850" w:type="dxa"/>
            <w:tcBorders>
              <w:top w:val="dotted" w:sz="4" w:space="0" w:color="auto"/>
              <w:bottom w:val="dotted" w:sz="4" w:space="0" w:color="auto"/>
            </w:tcBorders>
            <w:vAlign w:val="bottom"/>
          </w:tcPr>
          <w:p w14:paraId="2AD8627A" w14:textId="77777777" w:rsidR="00E82201" w:rsidRDefault="00E82201" w:rsidP="00E82201">
            <w:pPr>
              <w:pStyle w:val="aff1"/>
              <w:spacing w:line="240" w:lineRule="exact"/>
            </w:pPr>
            <w:r>
              <w:t>103,6</w:t>
            </w:r>
          </w:p>
        </w:tc>
        <w:tc>
          <w:tcPr>
            <w:tcW w:w="815" w:type="dxa"/>
            <w:tcBorders>
              <w:top w:val="dotted" w:sz="4" w:space="0" w:color="auto"/>
              <w:bottom w:val="dotted" w:sz="4" w:space="0" w:color="auto"/>
            </w:tcBorders>
            <w:vAlign w:val="bottom"/>
          </w:tcPr>
          <w:p w14:paraId="4A469B57" w14:textId="77777777" w:rsidR="00E82201" w:rsidRDefault="00E82201" w:rsidP="00E82201">
            <w:pPr>
              <w:pStyle w:val="aff1"/>
              <w:spacing w:line="240" w:lineRule="exact"/>
            </w:pPr>
            <w:r>
              <w:t>100,0</w:t>
            </w:r>
          </w:p>
        </w:tc>
        <w:tc>
          <w:tcPr>
            <w:tcW w:w="815" w:type="dxa"/>
            <w:tcBorders>
              <w:top w:val="dotted" w:sz="4" w:space="0" w:color="auto"/>
              <w:bottom w:val="dotted" w:sz="4" w:space="0" w:color="auto"/>
            </w:tcBorders>
            <w:vAlign w:val="bottom"/>
          </w:tcPr>
          <w:p w14:paraId="11C23B37" w14:textId="77777777" w:rsidR="00E82201" w:rsidRDefault="00E82201" w:rsidP="00E82201">
            <w:pPr>
              <w:pStyle w:val="aff1"/>
              <w:spacing w:line="240" w:lineRule="exact"/>
            </w:pPr>
            <w:r>
              <w:t>103,7</w:t>
            </w:r>
          </w:p>
        </w:tc>
        <w:tc>
          <w:tcPr>
            <w:tcW w:w="815" w:type="dxa"/>
            <w:tcBorders>
              <w:top w:val="dotted" w:sz="4" w:space="0" w:color="auto"/>
              <w:bottom w:val="dotted" w:sz="4" w:space="0" w:color="auto"/>
            </w:tcBorders>
            <w:vAlign w:val="bottom"/>
          </w:tcPr>
          <w:p w14:paraId="636661F4" w14:textId="77777777" w:rsidR="00E82201" w:rsidRDefault="00E82201" w:rsidP="00E82201">
            <w:pPr>
              <w:pStyle w:val="aff1"/>
              <w:spacing w:line="240" w:lineRule="exact"/>
            </w:pPr>
            <w:r>
              <w:t>100,8</w:t>
            </w:r>
          </w:p>
        </w:tc>
        <w:tc>
          <w:tcPr>
            <w:tcW w:w="816" w:type="dxa"/>
            <w:tcBorders>
              <w:top w:val="dotted" w:sz="4" w:space="0" w:color="auto"/>
              <w:bottom w:val="dotted" w:sz="4" w:space="0" w:color="auto"/>
            </w:tcBorders>
            <w:vAlign w:val="bottom"/>
          </w:tcPr>
          <w:p w14:paraId="69C8B796" w14:textId="77777777" w:rsidR="00E82201" w:rsidRDefault="00E82201" w:rsidP="00E82201">
            <w:pPr>
              <w:pStyle w:val="aff1"/>
              <w:spacing w:line="240" w:lineRule="exact"/>
            </w:pPr>
            <w:r>
              <w:t>106,8</w:t>
            </w:r>
          </w:p>
        </w:tc>
        <w:tc>
          <w:tcPr>
            <w:tcW w:w="815" w:type="dxa"/>
            <w:tcBorders>
              <w:top w:val="dotted" w:sz="4" w:space="0" w:color="auto"/>
              <w:bottom w:val="dotted" w:sz="4" w:space="0" w:color="auto"/>
            </w:tcBorders>
            <w:vAlign w:val="bottom"/>
          </w:tcPr>
          <w:p w14:paraId="5437EF8D" w14:textId="77777777" w:rsidR="00E82201" w:rsidRDefault="00E82201" w:rsidP="00E82201">
            <w:pPr>
              <w:pStyle w:val="aff1"/>
              <w:spacing w:line="240" w:lineRule="exact"/>
            </w:pPr>
            <w:r>
              <w:t>100,0</w:t>
            </w:r>
          </w:p>
        </w:tc>
        <w:tc>
          <w:tcPr>
            <w:tcW w:w="815" w:type="dxa"/>
            <w:tcBorders>
              <w:top w:val="dotted" w:sz="4" w:space="0" w:color="auto"/>
              <w:bottom w:val="dotted" w:sz="4" w:space="0" w:color="auto"/>
            </w:tcBorders>
            <w:vAlign w:val="bottom"/>
          </w:tcPr>
          <w:p w14:paraId="00EDC9F2" w14:textId="77777777" w:rsidR="00E82201" w:rsidRDefault="00E82201" w:rsidP="00E82201">
            <w:pPr>
              <w:pStyle w:val="aff1"/>
              <w:spacing w:line="240" w:lineRule="exact"/>
            </w:pPr>
            <w:r>
              <w:t>92,4</w:t>
            </w:r>
          </w:p>
        </w:tc>
        <w:tc>
          <w:tcPr>
            <w:tcW w:w="815" w:type="dxa"/>
            <w:tcBorders>
              <w:top w:val="dotted" w:sz="4" w:space="0" w:color="auto"/>
              <w:bottom w:val="dotted" w:sz="4" w:space="0" w:color="auto"/>
            </w:tcBorders>
            <w:vAlign w:val="bottom"/>
          </w:tcPr>
          <w:p w14:paraId="3D68F499" w14:textId="77777777" w:rsidR="00E82201" w:rsidRDefault="00E82201" w:rsidP="00E82201">
            <w:pPr>
              <w:pStyle w:val="aff1"/>
              <w:spacing w:line="240" w:lineRule="exact"/>
            </w:pPr>
            <w:r>
              <w:t>100,0</w:t>
            </w:r>
          </w:p>
        </w:tc>
        <w:tc>
          <w:tcPr>
            <w:tcW w:w="816" w:type="dxa"/>
            <w:tcBorders>
              <w:top w:val="dotted" w:sz="4" w:space="0" w:color="auto"/>
              <w:bottom w:val="dotted" w:sz="4" w:space="0" w:color="auto"/>
            </w:tcBorders>
            <w:vAlign w:val="bottom"/>
          </w:tcPr>
          <w:p w14:paraId="7E7C6773" w14:textId="77777777" w:rsidR="00E82201" w:rsidRDefault="00E82201" w:rsidP="00E82201">
            <w:pPr>
              <w:pStyle w:val="aff1"/>
              <w:spacing w:line="240" w:lineRule="exact"/>
            </w:pPr>
            <w:r>
              <w:t>106,7</w:t>
            </w:r>
          </w:p>
        </w:tc>
      </w:tr>
      <w:tr w:rsidR="00E82201" w:rsidRPr="005125A1" w14:paraId="2FB8D05E" w14:textId="77777777" w:rsidTr="00A22FF9">
        <w:trPr>
          <w:trHeight w:val="20"/>
        </w:trPr>
        <w:tc>
          <w:tcPr>
            <w:tcW w:w="1134" w:type="dxa"/>
            <w:tcBorders>
              <w:top w:val="dotted" w:sz="4" w:space="0" w:color="auto"/>
              <w:bottom w:val="dotted" w:sz="4" w:space="0" w:color="auto"/>
            </w:tcBorders>
            <w:vAlign w:val="bottom"/>
          </w:tcPr>
          <w:p w14:paraId="6F8B80AD" w14:textId="77777777" w:rsidR="00E82201" w:rsidRDefault="00E82201" w:rsidP="00B75878">
            <w:pPr>
              <w:pStyle w:val="aff"/>
              <w:spacing w:line="240" w:lineRule="exact"/>
              <w:ind w:left="57"/>
            </w:pPr>
            <w:r>
              <w:t>Сентябрь</w:t>
            </w:r>
          </w:p>
        </w:tc>
        <w:tc>
          <w:tcPr>
            <w:tcW w:w="850" w:type="dxa"/>
            <w:tcBorders>
              <w:top w:val="dotted" w:sz="4" w:space="0" w:color="auto"/>
              <w:bottom w:val="dotted" w:sz="4" w:space="0" w:color="auto"/>
            </w:tcBorders>
            <w:vAlign w:val="bottom"/>
          </w:tcPr>
          <w:p w14:paraId="55D4633C" w14:textId="77777777" w:rsidR="00E82201" w:rsidRDefault="00E82201" w:rsidP="00E82201">
            <w:pPr>
              <w:pStyle w:val="aff1"/>
              <w:spacing w:line="240" w:lineRule="exact"/>
            </w:pPr>
            <w:r>
              <w:t>100,1</w:t>
            </w:r>
          </w:p>
        </w:tc>
        <w:tc>
          <w:tcPr>
            <w:tcW w:w="850" w:type="dxa"/>
            <w:tcBorders>
              <w:top w:val="dotted" w:sz="4" w:space="0" w:color="auto"/>
              <w:bottom w:val="dotted" w:sz="4" w:space="0" w:color="auto"/>
            </w:tcBorders>
            <w:vAlign w:val="bottom"/>
          </w:tcPr>
          <w:p w14:paraId="4FEFCE56" w14:textId="77777777" w:rsidR="00E82201" w:rsidRDefault="00E82201" w:rsidP="00E82201">
            <w:pPr>
              <w:pStyle w:val="aff1"/>
              <w:spacing w:line="240" w:lineRule="exact"/>
            </w:pPr>
            <w:r>
              <w:t>103,7</w:t>
            </w:r>
          </w:p>
        </w:tc>
        <w:tc>
          <w:tcPr>
            <w:tcW w:w="815" w:type="dxa"/>
            <w:tcBorders>
              <w:top w:val="dotted" w:sz="4" w:space="0" w:color="auto"/>
              <w:bottom w:val="dotted" w:sz="4" w:space="0" w:color="auto"/>
            </w:tcBorders>
            <w:vAlign w:val="bottom"/>
          </w:tcPr>
          <w:p w14:paraId="3DCB9568" w14:textId="77777777" w:rsidR="00E82201" w:rsidRDefault="00E82201" w:rsidP="00E82201">
            <w:pPr>
              <w:pStyle w:val="aff1"/>
              <w:spacing w:line="240" w:lineRule="exact"/>
            </w:pPr>
            <w:r>
              <w:t>100,0</w:t>
            </w:r>
          </w:p>
        </w:tc>
        <w:tc>
          <w:tcPr>
            <w:tcW w:w="815" w:type="dxa"/>
            <w:tcBorders>
              <w:top w:val="dotted" w:sz="4" w:space="0" w:color="auto"/>
              <w:bottom w:val="dotted" w:sz="4" w:space="0" w:color="auto"/>
            </w:tcBorders>
            <w:vAlign w:val="bottom"/>
          </w:tcPr>
          <w:p w14:paraId="462F7A4B" w14:textId="77777777" w:rsidR="00E82201" w:rsidRDefault="00E82201" w:rsidP="00E82201">
            <w:pPr>
              <w:pStyle w:val="aff1"/>
              <w:spacing w:line="240" w:lineRule="exact"/>
            </w:pPr>
            <w:r>
              <w:t>103,7</w:t>
            </w:r>
          </w:p>
        </w:tc>
        <w:tc>
          <w:tcPr>
            <w:tcW w:w="815" w:type="dxa"/>
            <w:tcBorders>
              <w:top w:val="dotted" w:sz="4" w:space="0" w:color="auto"/>
              <w:bottom w:val="dotted" w:sz="4" w:space="0" w:color="auto"/>
            </w:tcBorders>
            <w:vAlign w:val="bottom"/>
          </w:tcPr>
          <w:p w14:paraId="26735BF9" w14:textId="77777777" w:rsidR="00E82201" w:rsidRDefault="00E82201" w:rsidP="00E82201">
            <w:pPr>
              <w:pStyle w:val="aff1"/>
              <w:spacing w:line="240" w:lineRule="exact"/>
            </w:pPr>
            <w:r>
              <w:t>101,9</w:t>
            </w:r>
          </w:p>
        </w:tc>
        <w:tc>
          <w:tcPr>
            <w:tcW w:w="816" w:type="dxa"/>
            <w:tcBorders>
              <w:top w:val="dotted" w:sz="4" w:space="0" w:color="auto"/>
              <w:bottom w:val="dotted" w:sz="4" w:space="0" w:color="auto"/>
            </w:tcBorders>
            <w:vAlign w:val="bottom"/>
          </w:tcPr>
          <w:p w14:paraId="329C394C" w14:textId="77777777" w:rsidR="00E82201" w:rsidRDefault="00E82201" w:rsidP="00E82201">
            <w:pPr>
              <w:pStyle w:val="aff1"/>
              <w:spacing w:line="240" w:lineRule="exact"/>
            </w:pPr>
            <w:r>
              <w:t>108,8</w:t>
            </w:r>
          </w:p>
        </w:tc>
        <w:tc>
          <w:tcPr>
            <w:tcW w:w="815" w:type="dxa"/>
            <w:tcBorders>
              <w:top w:val="dotted" w:sz="4" w:space="0" w:color="auto"/>
              <w:bottom w:val="dotted" w:sz="4" w:space="0" w:color="auto"/>
            </w:tcBorders>
            <w:vAlign w:val="bottom"/>
          </w:tcPr>
          <w:p w14:paraId="2E4EEA48" w14:textId="77777777" w:rsidR="00E82201" w:rsidRDefault="00E82201" w:rsidP="00E82201">
            <w:pPr>
              <w:pStyle w:val="aff1"/>
              <w:spacing w:line="240" w:lineRule="exact"/>
            </w:pPr>
            <w:r>
              <w:t>100,6</w:t>
            </w:r>
          </w:p>
        </w:tc>
        <w:tc>
          <w:tcPr>
            <w:tcW w:w="815" w:type="dxa"/>
            <w:tcBorders>
              <w:top w:val="dotted" w:sz="4" w:space="0" w:color="auto"/>
              <w:bottom w:val="dotted" w:sz="4" w:space="0" w:color="auto"/>
            </w:tcBorders>
            <w:vAlign w:val="bottom"/>
          </w:tcPr>
          <w:p w14:paraId="247EA58C" w14:textId="77777777" w:rsidR="00E82201" w:rsidRDefault="00E82201" w:rsidP="00E82201">
            <w:pPr>
              <w:pStyle w:val="aff1"/>
              <w:spacing w:line="240" w:lineRule="exact"/>
            </w:pPr>
            <w:r>
              <w:t>92,9</w:t>
            </w:r>
          </w:p>
        </w:tc>
        <w:tc>
          <w:tcPr>
            <w:tcW w:w="815" w:type="dxa"/>
            <w:tcBorders>
              <w:top w:val="dotted" w:sz="4" w:space="0" w:color="auto"/>
              <w:bottom w:val="dotted" w:sz="4" w:space="0" w:color="auto"/>
            </w:tcBorders>
            <w:vAlign w:val="bottom"/>
          </w:tcPr>
          <w:p w14:paraId="29A1BA16" w14:textId="77777777" w:rsidR="00E82201" w:rsidRDefault="00E82201" w:rsidP="00E82201">
            <w:pPr>
              <w:pStyle w:val="aff1"/>
              <w:spacing w:line="240" w:lineRule="exact"/>
            </w:pPr>
            <w:r>
              <w:t>100,0</w:t>
            </w:r>
          </w:p>
        </w:tc>
        <w:tc>
          <w:tcPr>
            <w:tcW w:w="816" w:type="dxa"/>
            <w:tcBorders>
              <w:top w:val="dotted" w:sz="4" w:space="0" w:color="auto"/>
              <w:bottom w:val="dotted" w:sz="4" w:space="0" w:color="auto"/>
            </w:tcBorders>
            <w:vAlign w:val="bottom"/>
          </w:tcPr>
          <w:p w14:paraId="3C6CA9BF" w14:textId="77777777" w:rsidR="00E82201" w:rsidRDefault="00E82201" w:rsidP="00E82201">
            <w:pPr>
              <w:pStyle w:val="aff1"/>
              <w:spacing w:line="240" w:lineRule="exact"/>
            </w:pPr>
            <w:r>
              <w:t>106,7</w:t>
            </w:r>
          </w:p>
        </w:tc>
      </w:tr>
      <w:tr w:rsidR="00E82201" w:rsidRPr="000F68C7" w14:paraId="3F748FDB" w14:textId="77777777" w:rsidTr="00A22FF9">
        <w:trPr>
          <w:trHeight w:val="20"/>
        </w:trPr>
        <w:tc>
          <w:tcPr>
            <w:tcW w:w="1134" w:type="dxa"/>
            <w:tcBorders>
              <w:top w:val="dotted" w:sz="4" w:space="0" w:color="auto"/>
              <w:bottom w:val="double" w:sz="4" w:space="0" w:color="auto"/>
            </w:tcBorders>
            <w:vAlign w:val="bottom"/>
          </w:tcPr>
          <w:p w14:paraId="601E60AA" w14:textId="77777777" w:rsidR="00E82201" w:rsidRPr="000F68C7" w:rsidRDefault="00E82201" w:rsidP="00B75878">
            <w:pPr>
              <w:pStyle w:val="aff"/>
              <w:spacing w:line="240" w:lineRule="exact"/>
              <w:ind w:left="57"/>
              <w:rPr>
                <w:i/>
              </w:rPr>
            </w:pPr>
            <w:r w:rsidRPr="000F68C7">
              <w:rPr>
                <w:i/>
                <w:lang w:val="en-US"/>
              </w:rPr>
              <w:t xml:space="preserve">III </w:t>
            </w:r>
            <w:r w:rsidRPr="000F68C7">
              <w:rPr>
                <w:i/>
              </w:rPr>
              <w:t>квартал</w:t>
            </w:r>
          </w:p>
        </w:tc>
        <w:tc>
          <w:tcPr>
            <w:tcW w:w="850" w:type="dxa"/>
            <w:tcBorders>
              <w:top w:val="dotted" w:sz="4" w:space="0" w:color="auto"/>
              <w:bottom w:val="double" w:sz="4" w:space="0" w:color="auto"/>
            </w:tcBorders>
            <w:vAlign w:val="bottom"/>
          </w:tcPr>
          <w:p w14:paraId="086F54A5" w14:textId="77777777" w:rsidR="00E82201" w:rsidRPr="000F68C7" w:rsidRDefault="00E82201" w:rsidP="00E82201">
            <w:pPr>
              <w:pStyle w:val="aff1"/>
              <w:spacing w:line="240" w:lineRule="exact"/>
              <w:rPr>
                <w:i/>
              </w:rPr>
            </w:pPr>
            <w:r w:rsidRPr="000F68C7">
              <w:rPr>
                <w:i/>
              </w:rPr>
              <w:t>100,2</w:t>
            </w:r>
          </w:p>
        </w:tc>
        <w:tc>
          <w:tcPr>
            <w:tcW w:w="850" w:type="dxa"/>
            <w:tcBorders>
              <w:top w:val="dotted" w:sz="4" w:space="0" w:color="auto"/>
              <w:bottom w:val="double" w:sz="4" w:space="0" w:color="auto"/>
            </w:tcBorders>
            <w:vAlign w:val="bottom"/>
          </w:tcPr>
          <w:p w14:paraId="320EED39" w14:textId="6772EEA8" w:rsidR="00E82201" w:rsidRPr="000F68C7" w:rsidRDefault="00E82201" w:rsidP="00E82201">
            <w:pPr>
              <w:pStyle w:val="aff1"/>
              <w:spacing w:line="240" w:lineRule="exact"/>
              <w:rPr>
                <w:i/>
              </w:rPr>
            </w:pPr>
          </w:p>
        </w:tc>
        <w:tc>
          <w:tcPr>
            <w:tcW w:w="815" w:type="dxa"/>
            <w:tcBorders>
              <w:top w:val="dotted" w:sz="4" w:space="0" w:color="auto"/>
              <w:bottom w:val="double" w:sz="4" w:space="0" w:color="auto"/>
            </w:tcBorders>
            <w:vAlign w:val="bottom"/>
          </w:tcPr>
          <w:p w14:paraId="01AF6ECA" w14:textId="77777777" w:rsidR="00E82201" w:rsidRPr="000F68C7" w:rsidRDefault="00E82201" w:rsidP="00E82201">
            <w:pPr>
              <w:pStyle w:val="aff1"/>
              <w:spacing w:line="240" w:lineRule="exact"/>
              <w:rPr>
                <w:i/>
              </w:rPr>
            </w:pPr>
            <w:r w:rsidRPr="000F68C7">
              <w:rPr>
                <w:i/>
              </w:rPr>
              <w:t>100,0</w:t>
            </w:r>
          </w:p>
        </w:tc>
        <w:tc>
          <w:tcPr>
            <w:tcW w:w="815" w:type="dxa"/>
            <w:tcBorders>
              <w:top w:val="dotted" w:sz="4" w:space="0" w:color="auto"/>
              <w:bottom w:val="double" w:sz="4" w:space="0" w:color="auto"/>
            </w:tcBorders>
            <w:vAlign w:val="bottom"/>
          </w:tcPr>
          <w:p w14:paraId="4239EF02" w14:textId="7052C54F" w:rsidR="00E82201" w:rsidRPr="000F68C7" w:rsidRDefault="00E82201" w:rsidP="00E82201">
            <w:pPr>
              <w:pStyle w:val="aff1"/>
              <w:spacing w:line="240" w:lineRule="exact"/>
              <w:rPr>
                <w:i/>
              </w:rPr>
            </w:pPr>
          </w:p>
        </w:tc>
        <w:tc>
          <w:tcPr>
            <w:tcW w:w="815" w:type="dxa"/>
            <w:tcBorders>
              <w:top w:val="dotted" w:sz="4" w:space="0" w:color="auto"/>
              <w:bottom w:val="double" w:sz="4" w:space="0" w:color="auto"/>
            </w:tcBorders>
            <w:vAlign w:val="bottom"/>
          </w:tcPr>
          <w:p w14:paraId="4392FF56" w14:textId="77777777" w:rsidR="00E82201" w:rsidRPr="000F68C7" w:rsidRDefault="00E82201" w:rsidP="00E82201">
            <w:pPr>
              <w:pStyle w:val="aff1"/>
              <w:spacing w:line="240" w:lineRule="exact"/>
              <w:rPr>
                <w:i/>
              </w:rPr>
            </w:pPr>
            <w:r w:rsidRPr="000F68C7">
              <w:rPr>
                <w:i/>
              </w:rPr>
              <w:t>103,5</w:t>
            </w:r>
          </w:p>
        </w:tc>
        <w:tc>
          <w:tcPr>
            <w:tcW w:w="816" w:type="dxa"/>
            <w:tcBorders>
              <w:top w:val="dotted" w:sz="4" w:space="0" w:color="auto"/>
              <w:bottom w:val="double" w:sz="4" w:space="0" w:color="auto"/>
            </w:tcBorders>
            <w:vAlign w:val="bottom"/>
          </w:tcPr>
          <w:p w14:paraId="795A6E64" w14:textId="4C1D3AB4" w:rsidR="00E82201" w:rsidRPr="000F68C7" w:rsidRDefault="00E82201" w:rsidP="00E82201">
            <w:pPr>
              <w:pStyle w:val="aff1"/>
              <w:spacing w:line="240" w:lineRule="exact"/>
              <w:rPr>
                <w:i/>
              </w:rPr>
            </w:pPr>
          </w:p>
        </w:tc>
        <w:tc>
          <w:tcPr>
            <w:tcW w:w="815" w:type="dxa"/>
            <w:tcBorders>
              <w:top w:val="dotted" w:sz="4" w:space="0" w:color="auto"/>
              <w:bottom w:val="double" w:sz="4" w:space="0" w:color="auto"/>
            </w:tcBorders>
            <w:vAlign w:val="bottom"/>
          </w:tcPr>
          <w:p w14:paraId="1D49DE9A" w14:textId="77777777" w:rsidR="00E82201" w:rsidRPr="000F68C7" w:rsidRDefault="00E82201" w:rsidP="00E82201">
            <w:pPr>
              <w:pStyle w:val="aff1"/>
              <w:spacing w:line="240" w:lineRule="exact"/>
              <w:rPr>
                <w:i/>
              </w:rPr>
            </w:pPr>
            <w:r w:rsidRPr="000F68C7">
              <w:rPr>
                <w:i/>
              </w:rPr>
              <w:t>100,6</w:t>
            </w:r>
          </w:p>
        </w:tc>
        <w:tc>
          <w:tcPr>
            <w:tcW w:w="815" w:type="dxa"/>
            <w:tcBorders>
              <w:top w:val="dotted" w:sz="4" w:space="0" w:color="auto"/>
              <w:bottom w:val="double" w:sz="4" w:space="0" w:color="auto"/>
            </w:tcBorders>
            <w:vAlign w:val="bottom"/>
          </w:tcPr>
          <w:p w14:paraId="35ED7F8E" w14:textId="6D0C3322" w:rsidR="00E82201" w:rsidRPr="000F68C7" w:rsidRDefault="00E82201" w:rsidP="00E82201">
            <w:pPr>
              <w:pStyle w:val="aff1"/>
              <w:spacing w:line="240" w:lineRule="exact"/>
              <w:rPr>
                <w:i/>
              </w:rPr>
            </w:pPr>
          </w:p>
        </w:tc>
        <w:tc>
          <w:tcPr>
            <w:tcW w:w="815" w:type="dxa"/>
            <w:tcBorders>
              <w:top w:val="dotted" w:sz="4" w:space="0" w:color="auto"/>
              <w:bottom w:val="double" w:sz="4" w:space="0" w:color="auto"/>
            </w:tcBorders>
            <w:vAlign w:val="bottom"/>
          </w:tcPr>
          <w:p w14:paraId="73433A9B" w14:textId="77777777" w:rsidR="00E82201" w:rsidRPr="000F68C7" w:rsidRDefault="00E82201" w:rsidP="00E82201">
            <w:pPr>
              <w:pStyle w:val="aff1"/>
              <w:spacing w:line="240" w:lineRule="exact"/>
              <w:rPr>
                <w:i/>
              </w:rPr>
            </w:pPr>
            <w:r w:rsidRPr="000F68C7">
              <w:rPr>
                <w:i/>
              </w:rPr>
              <w:t>100,0</w:t>
            </w:r>
          </w:p>
        </w:tc>
        <w:tc>
          <w:tcPr>
            <w:tcW w:w="816" w:type="dxa"/>
            <w:tcBorders>
              <w:top w:val="dotted" w:sz="4" w:space="0" w:color="auto"/>
              <w:bottom w:val="double" w:sz="4" w:space="0" w:color="auto"/>
            </w:tcBorders>
            <w:vAlign w:val="bottom"/>
          </w:tcPr>
          <w:p w14:paraId="752C4C35" w14:textId="5D5661C1" w:rsidR="00E82201" w:rsidRPr="000F68C7" w:rsidRDefault="00E82201" w:rsidP="00E82201">
            <w:pPr>
              <w:pStyle w:val="aff1"/>
              <w:spacing w:line="240" w:lineRule="exact"/>
              <w:rPr>
                <w:i/>
              </w:rPr>
            </w:pPr>
          </w:p>
        </w:tc>
      </w:tr>
    </w:tbl>
    <w:p w14:paraId="50E21B1C" w14:textId="77777777" w:rsidR="00E82201" w:rsidRDefault="00E82201" w:rsidP="00E82201">
      <w:pPr>
        <w:pStyle w:val="affa"/>
        <w:spacing w:before="240" w:after="120"/>
      </w:pPr>
      <w:r w:rsidRPr="007A7F6C">
        <w:rPr>
          <w:rFonts w:ascii="Arial" w:hAnsi="Arial"/>
          <w:noProof/>
          <w:sz w:val="22"/>
          <w:szCs w:val="22"/>
        </w:rPr>
        <w:drawing>
          <wp:inline distT="0" distB="0" distL="0" distR="0" wp14:anchorId="401FCA38" wp14:editId="139FB0EC">
            <wp:extent cx="5962650" cy="2609850"/>
            <wp:effectExtent l="19050" t="19050" r="19050" b="1905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BED1A3B" w14:textId="77777777" w:rsidR="00E82201" w:rsidRPr="00A22FF9" w:rsidRDefault="00E82201" w:rsidP="00E82201">
      <w:pPr>
        <w:pStyle w:val="affa"/>
        <w:spacing w:before="240" w:after="120"/>
        <w:ind w:firstLine="709"/>
        <w:rPr>
          <w:rFonts w:ascii="Arial" w:hAnsi="Arial"/>
          <w:szCs w:val="24"/>
        </w:rPr>
      </w:pPr>
      <w:r w:rsidRPr="00A22FF9">
        <w:rPr>
          <w:rFonts w:ascii="Arial" w:hAnsi="Arial"/>
          <w:szCs w:val="24"/>
        </w:rPr>
        <w:lastRenderedPageBreak/>
        <w:t>Индексы тарифов на услуги связи для юридических лиц</w:t>
      </w:r>
    </w:p>
    <w:p w14:paraId="22140AB3" w14:textId="77777777" w:rsidR="00E82201" w:rsidRPr="00033A64" w:rsidRDefault="00E82201" w:rsidP="00A22FF9">
      <w:pPr>
        <w:pStyle w:val="33"/>
        <w:keepNext/>
        <w:keepLines/>
        <w:spacing w:before="240"/>
      </w:pPr>
      <w:r w:rsidRPr="00E857C5">
        <w:t xml:space="preserve">Индекс тарифов на услуги связи для юридических лиц в </w:t>
      </w:r>
      <w:r>
        <w:rPr>
          <w:lang w:val="en-US"/>
        </w:rPr>
        <w:t>I</w:t>
      </w:r>
      <w:r>
        <w:rPr>
          <w:rFonts w:cs="Arial"/>
          <w:lang w:val="en-US"/>
        </w:rPr>
        <w:t>II</w:t>
      </w:r>
      <w:r>
        <w:t xml:space="preserve"> квартале </w:t>
      </w:r>
      <w:r w:rsidRPr="00E857C5">
        <w:t>20</w:t>
      </w:r>
      <w:r>
        <w:t>21</w:t>
      </w:r>
      <w:r w:rsidRPr="00E857C5">
        <w:t xml:space="preserve"> года к предыдущему </w:t>
      </w:r>
      <w:r>
        <w:t>кварталу</w:t>
      </w:r>
      <w:r w:rsidRPr="00E857C5">
        <w:t xml:space="preserve"> составил </w:t>
      </w:r>
      <w:r w:rsidRPr="008918B1">
        <w:t>10</w:t>
      </w:r>
      <w:r w:rsidRPr="00054AF2">
        <w:t>0</w:t>
      </w:r>
      <w:r w:rsidRPr="00E857C5">
        <w:t>%</w:t>
      </w:r>
      <w:r w:rsidRPr="00033A64">
        <w:t>.</w:t>
      </w:r>
    </w:p>
    <w:p w14:paraId="75EB3084" w14:textId="77777777" w:rsidR="00E82201" w:rsidRPr="00E857C5" w:rsidRDefault="00E82201" w:rsidP="00E82201">
      <w:pPr>
        <w:pStyle w:val="33"/>
        <w:keepNext/>
        <w:keepLines/>
        <w:spacing w:before="240"/>
        <w:ind w:right="-312" w:firstLine="0"/>
        <w:jc w:val="center"/>
        <w:rPr>
          <w:b/>
        </w:rPr>
      </w:pPr>
      <w:r w:rsidRPr="00E857C5">
        <w:rPr>
          <w:b/>
        </w:rPr>
        <w:t>Индексы тарифов на услуги связи для юридических лиц</w:t>
      </w:r>
    </w:p>
    <w:p w14:paraId="5AB140B2" w14:textId="77777777" w:rsidR="00E82201" w:rsidRPr="00E857C5" w:rsidRDefault="00E82201" w:rsidP="00E82201">
      <w:pPr>
        <w:spacing w:line="240" w:lineRule="auto"/>
        <w:jc w:val="center"/>
      </w:pPr>
      <w:r>
        <w:t>(</w:t>
      </w:r>
      <w:r w:rsidRPr="00E857C5">
        <w:t>в %)</w:t>
      </w:r>
    </w:p>
    <w:tbl>
      <w:tblPr>
        <w:tblW w:w="4888"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72"/>
        <w:gridCol w:w="892"/>
        <w:gridCol w:w="991"/>
        <w:gridCol w:w="948"/>
        <w:gridCol w:w="1047"/>
        <w:gridCol w:w="1047"/>
        <w:gridCol w:w="1047"/>
        <w:gridCol w:w="1047"/>
        <w:gridCol w:w="1039"/>
      </w:tblGrid>
      <w:tr w:rsidR="00E82201" w:rsidRPr="00E857C5" w14:paraId="4887779F" w14:textId="77777777" w:rsidTr="00BA6984">
        <w:trPr>
          <w:trHeight w:val="296"/>
          <w:tblHeader/>
        </w:trPr>
        <w:tc>
          <w:tcPr>
            <w:tcW w:w="682" w:type="pct"/>
            <w:vMerge w:val="restart"/>
          </w:tcPr>
          <w:p w14:paraId="5D0BD989" w14:textId="77777777" w:rsidR="00E82201" w:rsidRPr="00E857C5" w:rsidRDefault="00E82201" w:rsidP="00E82201">
            <w:pPr>
              <w:pStyle w:val="aff"/>
              <w:spacing w:before="40" w:line="240" w:lineRule="exact"/>
              <w:ind w:left="0"/>
              <w:jc w:val="center"/>
              <w:rPr>
                <w:rFonts w:cs="Arial"/>
              </w:rPr>
            </w:pPr>
          </w:p>
        </w:tc>
        <w:tc>
          <w:tcPr>
            <w:tcW w:w="1009" w:type="pct"/>
            <w:gridSpan w:val="2"/>
            <w:vAlign w:val="center"/>
          </w:tcPr>
          <w:p w14:paraId="2AA533B0" w14:textId="77777777" w:rsidR="00E82201" w:rsidRPr="00E857C5" w:rsidRDefault="00E82201" w:rsidP="00E82201">
            <w:pPr>
              <w:pStyle w:val="aff1"/>
              <w:spacing w:before="40" w:line="240" w:lineRule="exact"/>
              <w:rPr>
                <w:rFonts w:cs="Arial"/>
                <w:i/>
              </w:rPr>
            </w:pPr>
            <w:r w:rsidRPr="00E857C5">
              <w:rPr>
                <w:rFonts w:cs="Arial"/>
                <w:i/>
              </w:rPr>
              <w:t>Всего</w:t>
            </w:r>
          </w:p>
        </w:tc>
        <w:tc>
          <w:tcPr>
            <w:tcW w:w="3309" w:type="pct"/>
            <w:gridSpan w:val="6"/>
            <w:vAlign w:val="center"/>
          </w:tcPr>
          <w:p w14:paraId="1EBCB564" w14:textId="77777777" w:rsidR="00E82201" w:rsidRPr="00AD2061" w:rsidRDefault="00E82201" w:rsidP="00E82201">
            <w:pPr>
              <w:pStyle w:val="aff1"/>
              <w:spacing w:before="40" w:line="240" w:lineRule="exact"/>
              <w:rPr>
                <w:rFonts w:cs="Arial"/>
                <w:i/>
              </w:rPr>
            </w:pPr>
            <w:r>
              <w:rPr>
                <w:rFonts w:cs="Arial"/>
                <w:i/>
              </w:rPr>
              <w:t>в</w:t>
            </w:r>
            <w:r w:rsidRPr="00E857C5">
              <w:rPr>
                <w:rFonts w:cs="Arial"/>
                <w:i/>
              </w:rPr>
              <w:t xml:space="preserve"> том числе</w:t>
            </w:r>
            <w:r>
              <w:rPr>
                <w:rFonts w:cs="Arial"/>
                <w:i/>
                <w:lang w:val="en-US"/>
              </w:rPr>
              <w:t>:</w:t>
            </w:r>
          </w:p>
        </w:tc>
      </w:tr>
      <w:tr w:rsidR="00E82201" w:rsidRPr="00E857C5" w14:paraId="2C6E83CF" w14:textId="77777777" w:rsidTr="00E82201">
        <w:trPr>
          <w:trHeight w:val="617"/>
          <w:tblHeader/>
        </w:trPr>
        <w:tc>
          <w:tcPr>
            <w:tcW w:w="682" w:type="pct"/>
            <w:vMerge/>
          </w:tcPr>
          <w:p w14:paraId="1004F4BE" w14:textId="77777777" w:rsidR="00E82201" w:rsidRPr="00E857C5" w:rsidRDefault="00E82201" w:rsidP="00E82201">
            <w:pPr>
              <w:pStyle w:val="aff"/>
              <w:spacing w:before="40" w:line="240" w:lineRule="exact"/>
              <w:ind w:left="0"/>
              <w:jc w:val="center"/>
              <w:rPr>
                <w:rFonts w:cs="Arial"/>
              </w:rPr>
            </w:pPr>
          </w:p>
        </w:tc>
        <w:tc>
          <w:tcPr>
            <w:tcW w:w="478" w:type="pct"/>
            <w:vMerge w:val="restart"/>
          </w:tcPr>
          <w:p w14:paraId="292DD8AB" w14:textId="77777777" w:rsidR="00E82201" w:rsidRPr="00AD2061" w:rsidRDefault="00E82201" w:rsidP="00E82201">
            <w:pPr>
              <w:pStyle w:val="aff1"/>
              <w:spacing w:before="40" w:line="240" w:lineRule="exact"/>
              <w:ind w:left="-115" w:right="-139"/>
              <w:rPr>
                <w:rFonts w:cs="Arial"/>
                <w:i/>
              </w:rPr>
            </w:pPr>
            <w:r>
              <w:rPr>
                <w:rFonts w:cs="Arial"/>
                <w:i/>
              </w:rPr>
              <w:t>к преды-дущему кварта-лу</w:t>
            </w:r>
          </w:p>
        </w:tc>
        <w:tc>
          <w:tcPr>
            <w:tcW w:w="531" w:type="pct"/>
            <w:vMerge w:val="restart"/>
          </w:tcPr>
          <w:p w14:paraId="5EDDE213" w14:textId="01454E32" w:rsidR="00E82201" w:rsidRPr="001006DF" w:rsidRDefault="00E82201" w:rsidP="00E82201">
            <w:pPr>
              <w:pStyle w:val="aff1"/>
              <w:spacing w:before="40" w:line="240" w:lineRule="exact"/>
              <w:ind w:left="-115" w:right="-139"/>
              <w:rPr>
                <w:rFonts w:cs="Arial"/>
                <w:i/>
              </w:rPr>
            </w:pPr>
            <w:r>
              <w:rPr>
                <w:rFonts w:cs="Arial"/>
                <w:i/>
              </w:rPr>
              <w:t xml:space="preserve">к </w:t>
            </w:r>
            <w:r>
              <w:rPr>
                <w:rFonts w:cs="Arial"/>
                <w:i/>
                <w:lang w:val="en-US"/>
              </w:rPr>
              <w:t>IV</w:t>
            </w:r>
            <w:r>
              <w:rPr>
                <w:rFonts w:cs="Arial"/>
                <w:i/>
              </w:rPr>
              <w:t xml:space="preserve"> кварталу предыду</w:t>
            </w:r>
            <w:r w:rsidR="00B75878">
              <w:rPr>
                <w:rFonts w:cs="Arial"/>
                <w:i/>
              </w:rPr>
              <w:softHyphen/>
            </w:r>
            <w:r>
              <w:rPr>
                <w:rFonts w:cs="Arial"/>
                <w:i/>
              </w:rPr>
              <w:t>щего года</w:t>
            </w:r>
          </w:p>
        </w:tc>
        <w:tc>
          <w:tcPr>
            <w:tcW w:w="1069" w:type="pct"/>
            <w:gridSpan w:val="2"/>
          </w:tcPr>
          <w:p w14:paraId="0136D776" w14:textId="77777777" w:rsidR="00E82201" w:rsidRPr="00E857C5" w:rsidRDefault="00E82201" w:rsidP="00E82201">
            <w:pPr>
              <w:pStyle w:val="aff1"/>
              <w:spacing w:before="40" w:line="240" w:lineRule="exact"/>
              <w:ind w:left="-115" w:right="-139"/>
              <w:rPr>
                <w:rFonts w:cs="Arial"/>
                <w:i/>
              </w:rPr>
            </w:pPr>
            <w:r w:rsidRPr="00E857C5">
              <w:rPr>
                <w:rFonts w:cs="Arial"/>
                <w:i/>
              </w:rPr>
              <w:t>услуги национальной почты</w:t>
            </w:r>
          </w:p>
        </w:tc>
        <w:tc>
          <w:tcPr>
            <w:tcW w:w="1122" w:type="pct"/>
            <w:gridSpan w:val="2"/>
          </w:tcPr>
          <w:p w14:paraId="2FF47434" w14:textId="77777777" w:rsidR="00E82201" w:rsidRPr="00E857C5" w:rsidRDefault="00E82201" w:rsidP="00E82201">
            <w:pPr>
              <w:pStyle w:val="aff1"/>
              <w:spacing w:before="40" w:line="240" w:lineRule="exact"/>
              <w:ind w:left="-115" w:right="-139"/>
              <w:rPr>
                <w:rFonts w:cs="Arial"/>
                <w:i/>
              </w:rPr>
            </w:pPr>
            <w:r w:rsidRPr="00E857C5">
              <w:rPr>
                <w:rFonts w:cs="Arial"/>
                <w:i/>
              </w:rPr>
              <w:t>услуги местной телефонной связи</w:t>
            </w:r>
          </w:p>
        </w:tc>
        <w:tc>
          <w:tcPr>
            <w:tcW w:w="1118" w:type="pct"/>
            <w:gridSpan w:val="2"/>
          </w:tcPr>
          <w:p w14:paraId="501ABA6B" w14:textId="77777777" w:rsidR="00E82201" w:rsidRPr="00E857C5" w:rsidRDefault="00E82201" w:rsidP="00E82201">
            <w:pPr>
              <w:pStyle w:val="aff1"/>
              <w:spacing w:before="40" w:line="240" w:lineRule="exact"/>
              <w:ind w:left="-115" w:right="-139"/>
              <w:rPr>
                <w:rFonts w:cs="Arial"/>
                <w:i/>
              </w:rPr>
            </w:pPr>
            <w:r w:rsidRPr="00E857C5">
              <w:rPr>
                <w:rFonts w:cs="Arial"/>
                <w:i/>
              </w:rPr>
              <w:t>услуги подвижной связи</w:t>
            </w:r>
          </w:p>
        </w:tc>
      </w:tr>
      <w:tr w:rsidR="00E82201" w:rsidRPr="00E857C5" w14:paraId="01A26077" w14:textId="77777777" w:rsidTr="00E82201">
        <w:trPr>
          <w:trHeight w:val="181"/>
          <w:tblHeader/>
        </w:trPr>
        <w:tc>
          <w:tcPr>
            <w:tcW w:w="682" w:type="pct"/>
            <w:vMerge/>
          </w:tcPr>
          <w:p w14:paraId="26C371C5" w14:textId="77777777" w:rsidR="00E82201" w:rsidRPr="00E857C5" w:rsidRDefault="00E82201" w:rsidP="00E82201">
            <w:pPr>
              <w:pStyle w:val="aff"/>
              <w:spacing w:before="40" w:line="240" w:lineRule="exact"/>
              <w:ind w:left="0"/>
              <w:jc w:val="center"/>
              <w:rPr>
                <w:rFonts w:cs="Arial"/>
              </w:rPr>
            </w:pPr>
          </w:p>
        </w:tc>
        <w:tc>
          <w:tcPr>
            <w:tcW w:w="478" w:type="pct"/>
            <w:vMerge/>
          </w:tcPr>
          <w:p w14:paraId="32F056AD" w14:textId="77777777" w:rsidR="00E82201" w:rsidRPr="00E857C5" w:rsidRDefault="00E82201" w:rsidP="00E82201">
            <w:pPr>
              <w:pStyle w:val="aff1"/>
              <w:spacing w:before="40" w:line="240" w:lineRule="exact"/>
              <w:ind w:left="-115" w:right="-139"/>
              <w:rPr>
                <w:rFonts w:cs="Arial"/>
              </w:rPr>
            </w:pPr>
          </w:p>
        </w:tc>
        <w:tc>
          <w:tcPr>
            <w:tcW w:w="531" w:type="pct"/>
            <w:vMerge/>
          </w:tcPr>
          <w:p w14:paraId="493A08F5" w14:textId="77777777" w:rsidR="00E82201" w:rsidRPr="00E857C5" w:rsidRDefault="00E82201" w:rsidP="00E82201">
            <w:pPr>
              <w:pStyle w:val="aff1"/>
              <w:spacing w:before="40" w:line="240" w:lineRule="exact"/>
              <w:ind w:left="-115" w:right="-139"/>
              <w:rPr>
                <w:rFonts w:cs="Arial"/>
              </w:rPr>
            </w:pPr>
          </w:p>
        </w:tc>
        <w:tc>
          <w:tcPr>
            <w:tcW w:w="508" w:type="pct"/>
          </w:tcPr>
          <w:p w14:paraId="52767E3D" w14:textId="77777777" w:rsidR="00E82201" w:rsidRPr="002F6041" w:rsidRDefault="00E82201" w:rsidP="00E82201">
            <w:pPr>
              <w:pStyle w:val="aff1"/>
              <w:spacing w:before="40" w:line="240" w:lineRule="exact"/>
              <w:ind w:left="-115" w:right="-139"/>
              <w:rPr>
                <w:rFonts w:cs="Arial"/>
                <w:i/>
              </w:rPr>
            </w:pPr>
            <w:r>
              <w:rPr>
                <w:rFonts w:cs="Arial"/>
                <w:i/>
              </w:rPr>
              <w:t>к преды-дущему кварталу</w:t>
            </w:r>
          </w:p>
        </w:tc>
        <w:tc>
          <w:tcPr>
            <w:tcW w:w="561" w:type="pct"/>
          </w:tcPr>
          <w:p w14:paraId="26D5BED5" w14:textId="4758BCDB" w:rsidR="00E82201" w:rsidRPr="00B54D2D" w:rsidRDefault="00E82201" w:rsidP="00E82201">
            <w:pPr>
              <w:pStyle w:val="aff1"/>
              <w:spacing w:before="40" w:line="240" w:lineRule="exact"/>
              <w:ind w:left="-115" w:right="-139"/>
            </w:pPr>
            <w:r>
              <w:rPr>
                <w:rFonts w:cs="Arial"/>
                <w:i/>
              </w:rPr>
              <w:t xml:space="preserve">к </w:t>
            </w:r>
            <w:r w:rsidRPr="00AB2BE1">
              <w:rPr>
                <w:rFonts w:cs="Arial"/>
                <w:i/>
                <w:lang w:val="en-US"/>
              </w:rPr>
              <w:t>IV</w:t>
            </w:r>
            <w:r>
              <w:rPr>
                <w:rFonts w:cs="Arial"/>
                <w:i/>
              </w:rPr>
              <w:t xml:space="preserve"> </w:t>
            </w:r>
            <w:r w:rsidRPr="00AB2BE1">
              <w:rPr>
                <w:rFonts w:cs="Arial"/>
                <w:i/>
              </w:rPr>
              <w:t>квар</w:t>
            </w:r>
            <w:r w:rsidR="00A22FF9">
              <w:rPr>
                <w:rFonts w:cs="Arial"/>
                <w:i/>
              </w:rPr>
              <w:softHyphen/>
            </w:r>
            <w:r w:rsidRPr="00AB2BE1">
              <w:rPr>
                <w:rFonts w:cs="Arial"/>
                <w:i/>
              </w:rPr>
              <w:t>талу</w:t>
            </w:r>
            <w:r>
              <w:rPr>
                <w:rFonts w:cs="Arial"/>
                <w:i/>
              </w:rPr>
              <w:t xml:space="preserve"> предыду</w:t>
            </w:r>
            <w:r w:rsidR="00A22FF9">
              <w:rPr>
                <w:rFonts w:cs="Arial"/>
                <w:i/>
              </w:rPr>
              <w:softHyphen/>
              <w:t>щего</w:t>
            </w:r>
            <w:r>
              <w:rPr>
                <w:rFonts w:cs="Arial"/>
                <w:i/>
              </w:rPr>
              <w:t xml:space="preserve"> года</w:t>
            </w:r>
          </w:p>
        </w:tc>
        <w:tc>
          <w:tcPr>
            <w:tcW w:w="561" w:type="pct"/>
          </w:tcPr>
          <w:p w14:paraId="7106AE98" w14:textId="77777777" w:rsidR="00E82201" w:rsidRPr="00AB2BE1" w:rsidRDefault="00E82201" w:rsidP="00E82201">
            <w:pPr>
              <w:pStyle w:val="aff1"/>
              <w:spacing w:before="40" w:line="240" w:lineRule="exact"/>
              <w:ind w:left="-115" w:right="-139"/>
              <w:rPr>
                <w:rFonts w:cs="Arial"/>
                <w:i/>
              </w:rPr>
            </w:pPr>
            <w:r w:rsidRPr="00AB2BE1">
              <w:rPr>
                <w:rFonts w:cs="Arial"/>
                <w:i/>
              </w:rPr>
              <w:t>к преды-дущему кварталу</w:t>
            </w:r>
          </w:p>
        </w:tc>
        <w:tc>
          <w:tcPr>
            <w:tcW w:w="561" w:type="pct"/>
          </w:tcPr>
          <w:p w14:paraId="2864E66B" w14:textId="78BB43E7" w:rsidR="00E82201" w:rsidRPr="00B54D2D" w:rsidRDefault="00E82201" w:rsidP="00E82201">
            <w:pPr>
              <w:pStyle w:val="aff1"/>
              <w:spacing w:before="40" w:line="240" w:lineRule="exact"/>
              <w:ind w:left="-115" w:right="-139"/>
              <w:rPr>
                <w:rFonts w:cs="Arial"/>
                <w:i/>
              </w:rPr>
            </w:pPr>
            <w:r>
              <w:rPr>
                <w:rFonts w:cs="Arial"/>
                <w:i/>
              </w:rPr>
              <w:t xml:space="preserve">к </w:t>
            </w:r>
            <w:r>
              <w:rPr>
                <w:rFonts w:cs="Arial"/>
                <w:i/>
                <w:lang w:val="en-US"/>
              </w:rPr>
              <w:t>IV</w:t>
            </w:r>
            <w:r w:rsidRPr="00440541">
              <w:rPr>
                <w:rFonts w:cs="Arial"/>
                <w:i/>
              </w:rPr>
              <w:t xml:space="preserve"> квар</w:t>
            </w:r>
            <w:r w:rsidR="00A22FF9">
              <w:rPr>
                <w:rFonts w:cs="Arial"/>
                <w:i/>
              </w:rPr>
              <w:softHyphen/>
            </w:r>
            <w:r>
              <w:rPr>
                <w:rFonts w:cs="Arial"/>
                <w:i/>
              </w:rPr>
              <w:t>талу предыду</w:t>
            </w:r>
            <w:r w:rsidR="00A22FF9">
              <w:rPr>
                <w:rFonts w:cs="Arial"/>
                <w:i/>
              </w:rPr>
              <w:softHyphen/>
            </w:r>
            <w:r>
              <w:rPr>
                <w:rFonts w:cs="Arial"/>
                <w:i/>
              </w:rPr>
              <w:t>щего года</w:t>
            </w:r>
          </w:p>
        </w:tc>
        <w:tc>
          <w:tcPr>
            <w:tcW w:w="561" w:type="pct"/>
          </w:tcPr>
          <w:p w14:paraId="41E8719C" w14:textId="77777777" w:rsidR="00E82201" w:rsidRPr="002F6041" w:rsidRDefault="00E82201" w:rsidP="00E82201">
            <w:pPr>
              <w:pStyle w:val="aff1"/>
              <w:spacing w:before="40" w:line="240" w:lineRule="exact"/>
              <w:ind w:left="-115" w:right="-139"/>
              <w:rPr>
                <w:rFonts w:cs="Arial"/>
                <w:i/>
              </w:rPr>
            </w:pPr>
            <w:r>
              <w:rPr>
                <w:rFonts w:cs="Arial"/>
                <w:i/>
              </w:rPr>
              <w:t>к преды-дущему кварталу</w:t>
            </w:r>
          </w:p>
        </w:tc>
        <w:tc>
          <w:tcPr>
            <w:tcW w:w="557" w:type="pct"/>
          </w:tcPr>
          <w:p w14:paraId="0D5B463E" w14:textId="648D088E" w:rsidR="00E82201" w:rsidRPr="00B54D2D" w:rsidRDefault="00E82201" w:rsidP="00E82201">
            <w:pPr>
              <w:pStyle w:val="aff1"/>
              <w:spacing w:before="40" w:line="240" w:lineRule="exact"/>
              <w:ind w:left="-115" w:right="-139"/>
              <w:rPr>
                <w:rFonts w:cs="Arial"/>
                <w:i/>
              </w:rPr>
            </w:pPr>
            <w:r w:rsidRPr="00440541">
              <w:rPr>
                <w:rFonts w:cs="Arial"/>
                <w:i/>
              </w:rPr>
              <w:t xml:space="preserve">к </w:t>
            </w:r>
            <w:r>
              <w:rPr>
                <w:rFonts w:cs="Arial"/>
                <w:i/>
                <w:lang w:val="en-US"/>
              </w:rPr>
              <w:t>IV</w:t>
            </w:r>
            <w:r>
              <w:rPr>
                <w:rFonts w:cs="Arial"/>
                <w:i/>
              </w:rPr>
              <w:t xml:space="preserve"> кв</w:t>
            </w:r>
            <w:r w:rsidRPr="00440541">
              <w:rPr>
                <w:rFonts w:cs="Arial"/>
                <w:i/>
              </w:rPr>
              <w:t>ар</w:t>
            </w:r>
            <w:r>
              <w:rPr>
                <w:rFonts w:cs="Arial"/>
                <w:i/>
              </w:rPr>
              <w:t>талу предыду</w:t>
            </w:r>
            <w:r w:rsidR="00A22FF9">
              <w:rPr>
                <w:rFonts w:cs="Arial"/>
                <w:i/>
              </w:rPr>
              <w:softHyphen/>
            </w:r>
            <w:r>
              <w:rPr>
                <w:rFonts w:cs="Arial"/>
                <w:i/>
              </w:rPr>
              <w:t>щего года</w:t>
            </w:r>
          </w:p>
        </w:tc>
      </w:tr>
      <w:tr w:rsidR="00E82201" w:rsidRPr="003E4CB3" w14:paraId="45BBA5B6" w14:textId="77777777" w:rsidTr="00E82201">
        <w:trPr>
          <w:trHeight w:val="283"/>
        </w:trPr>
        <w:tc>
          <w:tcPr>
            <w:tcW w:w="5000" w:type="pct"/>
            <w:gridSpan w:val="9"/>
            <w:tcBorders>
              <w:top w:val="single" w:sz="4" w:space="0" w:color="auto"/>
              <w:bottom w:val="single" w:sz="4" w:space="0" w:color="auto"/>
            </w:tcBorders>
            <w:vAlign w:val="bottom"/>
          </w:tcPr>
          <w:p w14:paraId="4D5B6196" w14:textId="77777777" w:rsidR="00E82201" w:rsidRPr="003E4CB3" w:rsidRDefault="00E82201" w:rsidP="00E82201">
            <w:pPr>
              <w:pStyle w:val="aff1"/>
              <w:spacing w:line="240" w:lineRule="exact"/>
              <w:rPr>
                <w:rFonts w:cs="Arial"/>
                <w:b/>
              </w:rPr>
            </w:pPr>
            <w:r>
              <w:rPr>
                <w:rFonts w:cs="Arial"/>
                <w:b/>
                <w:lang w:val="en-US"/>
              </w:rPr>
              <w:t>20</w:t>
            </w:r>
            <w:r>
              <w:rPr>
                <w:rFonts w:cs="Arial"/>
                <w:b/>
              </w:rPr>
              <w:t>20 год</w:t>
            </w:r>
          </w:p>
        </w:tc>
      </w:tr>
      <w:tr w:rsidR="00E82201" w:rsidRPr="00665C35" w14:paraId="23E95C1C" w14:textId="77777777" w:rsidTr="00E82201">
        <w:trPr>
          <w:trHeight w:val="283"/>
        </w:trPr>
        <w:tc>
          <w:tcPr>
            <w:tcW w:w="682" w:type="pct"/>
            <w:tcBorders>
              <w:top w:val="single" w:sz="4" w:space="0" w:color="auto"/>
              <w:bottom w:val="dotted" w:sz="4" w:space="0" w:color="auto"/>
            </w:tcBorders>
            <w:vAlign w:val="bottom"/>
          </w:tcPr>
          <w:p w14:paraId="4AD123D6" w14:textId="77777777" w:rsidR="00E82201" w:rsidRPr="00440541" w:rsidRDefault="00E82201" w:rsidP="00E82201">
            <w:pPr>
              <w:pStyle w:val="aff"/>
              <w:spacing w:line="240" w:lineRule="exact"/>
              <w:ind w:left="0"/>
              <w:rPr>
                <w:rFonts w:cs="Arial"/>
              </w:rPr>
            </w:pPr>
            <w:r>
              <w:rPr>
                <w:rFonts w:cs="Arial"/>
                <w:lang w:val="en-US"/>
              </w:rPr>
              <w:t>I</w:t>
            </w:r>
            <w:r>
              <w:rPr>
                <w:rFonts w:cs="Arial"/>
              </w:rPr>
              <w:t xml:space="preserve"> квартал</w:t>
            </w:r>
          </w:p>
        </w:tc>
        <w:tc>
          <w:tcPr>
            <w:tcW w:w="478" w:type="pct"/>
            <w:tcBorders>
              <w:top w:val="single" w:sz="4" w:space="0" w:color="auto"/>
              <w:bottom w:val="dotted" w:sz="4" w:space="0" w:color="auto"/>
            </w:tcBorders>
            <w:vAlign w:val="bottom"/>
          </w:tcPr>
          <w:p w14:paraId="5458B816" w14:textId="77777777" w:rsidR="00E82201" w:rsidRPr="00DA164A" w:rsidRDefault="00E82201" w:rsidP="00E82201">
            <w:pPr>
              <w:pStyle w:val="aff1"/>
              <w:spacing w:line="240" w:lineRule="exact"/>
              <w:rPr>
                <w:rFonts w:cs="Arial"/>
              </w:rPr>
            </w:pPr>
            <w:r>
              <w:rPr>
                <w:rFonts w:cs="Arial"/>
              </w:rPr>
              <w:t>100,1</w:t>
            </w:r>
          </w:p>
        </w:tc>
        <w:tc>
          <w:tcPr>
            <w:tcW w:w="531" w:type="pct"/>
            <w:tcBorders>
              <w:top w:val="single" w:sz="4" w:space="0" w:color="auto"/>
              <w:bottom w:val="dotted" w:sz="4" w:space="0" w:color="auto"/>
            </w:tcBorders>
            <w:vAlign w:val="bottom"/>
          </w:tcPr>
          <w:p w14:paraId="6A9AFAAF" w14:textId="77777777" w:rsidR="00E82201" w:rsidRPr="00DA164A" w:rsidRDefault="00E82201" w:rsidP="00E82201">
            <w:pPr>
              <w:pStyle w:val="aff1"/>
              <w:spacing w:line="240" w:lineRule="exact"/>
              <w:rPr>
                <w:rFonts w:cs="Arial"/>
              </w:rPr>
            </w:pPr>
            <w:r>
              <w:rPr>
                <w:rFonts w:cs="Arial"/>
              </w:rPr>
              <w:t>100,1</w:t>
            </w:r>
          </w:p>
        </w:tc>
        <w:tc>
          <w:tcPr>
            <w:tcW w:w="508" w:type="pct"/>
            <w:tcBorders>
              <w:top w:val="single" w:sz="4" w:space="0" w:color="auto"/>
              <w:bottom w:val="dotted" w:sz="4" w:space="0" w:color="auto"/>
            </w:tcBorders>
            <w:vAlign w:val="bottom"/>
          </w:tcPr>
          <w:p w14:paraId="568FEB7B" w14:textId="77777777" w:rsidR="00E82201" w:rsidRPr="00DA164A" w:rsidRDefault="00E82201" w:rsidP="00E82201">
            <w:pPr>
              <w:pStyle w:val="aff1"/>
              <w:spacing w:line="240" w:lineRule="exact"/>
              <w:rPr>
                <w:rFonts w:cs="Arial"/>
              </w:rPr>
            </w:pPr>
            <w:r>
              <w:rPr>
                <w:rFonts w:cs="Arial"/>
              </w:rPr>
              <w:t>100,0</w:t>
            </w:r>
          </w:p>
        </w:tc>
        <w:tc>
          <w:tcPr>
            <w:tcW w:w="561" w:type="pct"/>
            <w:tcBorders>
              <w:top w:val="single" w:sz="4" w:space="0" w:color="auto"/>
              <w:bottom w:val="dotted" w:sz="4" w:space="0" w:color="auto"/>
            </w:tcBorders>
            <w:vAlign w:val="bottom"/>
          </w:tcPr>
          <w:p w14:paraId="6A49BAB4" w14:textId="77777777" w:rsidR="00E82201" w:rsidRDefault="00E82201" w:rsidP="00E82201">
            <w:pPr>
              <w:pStyle w:val="aff1"/>
              <w:spacing w:line="240" w:lineRule="exact"/>
              <w:rPr>
                <w:rFonts w:cs="Arial"/>
              </w:rPr>
            </w:pPr>
            <w:r>
              <w:rPr>
                <w:rFonts w:cs="Arial"/>
              </w:rPr>
              <w:t>100,0</w:t>
            </w:r>
          </w:p>
        </w:tc>
        <w:tc>
          <w:tcPr>
            <w:tcW w:w="561" w:type="pct"/>
            <w:tcBorders>
              <w:top w:val="single" w:sz="4" w:space="0" w:color="auto"/>
              <w:bottom w:val="dotted" w:sz="4" w:space="0" w:color="auto"/>
            </w:tcBorders>
            <w:vAlign w:val="bottom"/>
          </w:tcPr>
          <w:p w14:paraId="298C703F" w14:textId="77777777" w:rsidR="00E82201" w:rsidRDefault="00E82201" w:rsidP="00E82201">
            <w:pPr>
              <w:pStyle w:val="aff1"/>
              <w:spacing w:line="240" w:lineRule="exact"/>
              <w:rPr>
                <w:rFonts w:cs="Arial"/>
              </w:rPr>
            </w:pPr>
            <w:r>
              <w:rPr>
                <w:rFonts w:cs="Arial"/>
              </w:rPr>
              <w:t>100,0</w:t>
            </w:r>
          </w:p>
        </w:tc>
        <w:tc>
          <w:tcPr>
            <w:tcW w:w="561" w:type="pct"/>
            <w:tcBorders>
              <w:top w:val="single" w:sz="4" w:space="0" w:color="auto"/>
              <w:bottom w:val="dotted" w:sz="4" w:space="0" w:color="auto"/>
            </w:tcBorders>
            <w:vAlign w:val="bottom"/>
          </w:tcPr>
          <w:p w14:paraId="0BBAE719" w14:textId="77777777" w:rsidR="00E82201" w:rsidRDefault="00E82201" w:rsidP="00E82201">
            <w:pPr>
              <w:pStyle w:val="aff1"/>
              <w:spacing w:line="240" w:lineRule="exact"/>
              <w:rPr>
                <w:rFonts w:cs="Arial"/>
              </w:rPr>
            </w:pPr>
            <w:r>
              <w:rPr>
                <w:rFonts w:cs="Arial"/>
              </w:rPr>
              <w:t>100,0</w:t>
            </w:r>
          </w:p>
        </w:tc>
        <w:tc>
          <w:tcPr>
            <w:tcW w:w="561" w:type="pct"/>
            <w:tcBorders>
              <w:top w:val="single" w:sz="4" w:space="0" w:color="auto"/>
              <w:bottom w:val="dotted" w:sz="4" w:space="0" w:color="auto"/>
            </w:tcBorders>
            <w:vAlign w:val="bottom"/>
          </w:tcPr>
          <w:p w14:paraId="1C406521" w14:textId="77777777" w:rsidR="00E82201" w:rsidRDefault="00E82201" w:rsidP="00E82201">
            <w:pPr>
              <w:pStyle w:val="aff1"/>
              <w:spacing w:line="240" w:lineRule="exact"/>
              <w:rPr>
                <w:rFonts w:cs="Arial"/>
              </w:rPr>
            </w:pPr>
            <w:r>
              <w:rPr>
                <w:rFonts w:cs="Arial"/>
              </w:rPr>
              <w:t>100,0</w:t>
            </w:r>
          </w:p>
        </w:tc>
        <w:tc>
          <w:tcPr>
            <w:tcW w:w="557" w:type="pct"/>
            <w:tcBorders>
              <w:top w:val="single" w:sz="4" w:space="0" w:color="auto"/>
              <w:bottom w:val="dotted" w:sz="4" w:space="0" w:color="auto"/>
            </w:tcBorders>
            <w:vAlign w:val="bottom"/>
          </w:tcPr>
          <w:p w14:paraId="6D745B8F" w14:textId="77777777" w:rsidR="00E82201" w:rsidRDefault="00E82201" w:rsidP="00E82201">
            <w:pPr>
              <w:pStyle w:val="aff1"/>
              <w:spacing w:line="240" w:lineRule="exact"/>
              <w:rPr>
                <w:rFonts w:cs="Arial"/>
              </w:rPr>
            </w:pPr>
            <w:r>
              <w:rPr>
                <w:rFonts w:cs="Arial"/>
              </w:rPr>
              <w:t>100,0</w:t>
            </w:r>
          </w:p>
        </w:tc>
      </w:tr>
      <w:tr w:rsidR="00E82201" w:rsidRPr="00665C35" w14:paraId="502DBB04" w14:textId="77777777" w:rsidTr="00E82201">
        <w:trPr>
          <w:trHeight w:val="283"/>
        </w:trPr>
        <w:tc>
          <w:tcPr>
            <w:tcW w:w="682" w:type="pct"/>
            <w:tcBorders>
              <w:top w:val="dotted" w:sz="4" w:space="0" w:color="auto"/>
              <w:bottom w:val="dotted" w:sz="4" w:space="0" w:color="auto"/>
            </w:tcBorders>
            <w:vAlign w:val="bottom"/>
          </w:tcPr>
          <w:p w14:paraId="4A7F6BDF" w14:textId="77777777" w:rsidR="00E82201" w:rsidRPr="00F850D0" w:rsidRDefault="00E82201" w:rsidP="00E82201">
            <w:pPr>
              <w:pStyle w:val="aff"/>
              <w:spacing w:line="240" w:lineRule="exact"/>
              <w:ind w:left="0"/>
              <w:rPr>
                <w:rFonts w:cs="Arial"/>
              </w:rPr>
            </w:pPr>
            <w:r w:rsidRPr="00F850D0">
              <w:rPr>
                <w:rFonts w:cs="Arial"/>
                <w:lang w:val="en-US"/>
              </w:rPr>
              <w:t>II</w:t>
            </w:r>
            <w:r w:rsidRPr="00F850D0">
              <w:rPr>
                <w:rFonts w:cs="Arial"/>
              </w:rPr>
              <w:t xml:space="preserve"> квартал</w:t>
            </w:r>
          </w:p>
        </w:tc>
        <w:tc>
          <w:tcPr>
            <w:tcW w:w="478" w:type="pct"/>
            <w:tcBorders>
              <w:top w:val="dotted" w:sz="4" w:space="0" w:color="auto"/>
              <w:bottom w:val="dotted" w:sz="4" w:space="0" w:color="auto"/>
            </w:tcBorders>
            <w:vAlign w:val="bottom"/>
          </w:tcPr>
          <w:p w14:paraId="155A31B7" w14:textId="77777777" w:rsidR="00E82201" w:rsidRPr="00347358" w:rsidRDefault="00E82201" w:rsidP="00E82201">
            <w:pPr>
              <w:pStyle w:val="aff1"/>
              <w:spacing w:line="240" w:lineRule="exact"/>
              <w:rPr>
                <w:rFonts w:cs="Arial"/>
              </w:rPr>
            </w:pPr>
            <w:r>
              <w:rPr>
                <w:rFonts w:cs="Arial"/>
              </w:rPr>
              <w:t>100,0</w:t>
            </w:r>
          </w:p>
        </w:tc>
        <w:tc>
          <w:tcPr>
            <w:tcW w:w="531" w:type="pct"/>
            <w:tcBorders>
              <w:top w:val="dotted" w:sz="4" w:space="0" w:color="auto"/>
              <w:bottom w:val="dotted" w:sz="4" w:space="0" w:color="auto"/>
            </w:tcBorders>
            <w:vAlign w:val="bottom"/>
          </w:tcPr>
          <w:p w14:paraId="4031FBF1" w14:textId="77777777" w:rsidR="00E82201" w:rsidRPr="00347358" w:rsidRDefault="00E82201" w:rsidP="00E82201">
            <w:pPr>
              <w:pStyle w:val="aff1"/>
              <w:spacing w:line="240" w:lineRule="exact"/>
              <w:rPr>
                <w:rFonts w:cs="Arial"/>
              </w:rPr>
            </w:pPr>
            <w:r>
              <w:rPr>
                <w:rFonts w:cs="Arial"/>
              </w:rPr>
              <w:t>100,1</w:t>
            </w:r>
          </w:p>
        </w:tc>
        <w:tc>
          <w:tcPr>
            <w:tcW w:w="508" w:type="pct"/>
            <w:tcBorders>
              <w:top w:val="dotted" w:sz="4" w:space="0" w:color="auto"/>
              <w:bottom w:val="dotted" w:sz="4" w:space="0" w:color="auto"/>
            </w:tcBorders>
            <w:vAlign w:val="bottom"/>
          </w:tcPr>
          <w:p w14:paraId="589B2ACF" w14:textId="77777777" w:rsidR="00E82201" w:rsidRPr="00347358" w:rsidRDefault="00E82201" w:rsidP="00E82201">
            <w:pPr>
              <w:pStyle w:val="aff1"/>
              <w:spacing w:line="240" w:lineRule="exact"/>
              <w:rPr>
                <w:rFonts w:cs="Arial"/>
              </w:rPr>
            </w:pPr>
            <w:r>
              <w:rPr>
                <w:rFonts w:cs="Arial"/>
              </w:rPr>
              <w:t>100,0</w:t>
            </w:r>
          </w:p>
        </w:tc>
        <w:tc>
          <w:tcPr>
            <w:tcW w:w="561" w:type="pct"/>
            <w:tcBorders>
              <w:top w:val="dotted" w:sz="4" w:space="0" w:color="auto"/>
              <w:bottom w:val="dotted" w:sz="4" w:space="0" w:color="auto"/>
            </w:tcBorders>
            <w:vAlign w:val="bottom"/>
          </w:tcPr>
          <w:p w14:paraId="53C6345E" w14:textId="77777777" w:rsidR="00E82201" w:rsidRPr="00347358" w:rsidRDefault="00E82201" w:rsidP="00E82201">
            <w:pPr>
              <w:pStyle w:val="aff1"/>
              <w:spacing w:line="240" w:lineRule="exact"/>
              <w:rPr>
                <w:rFonts w:cs="Arial"/>
              </w:rPr>
            </w:pPr>
            <w:r>
              <w:rPr>
                <w:rFonts w:cs="Arial"/>
              </w:rPr>
              <w:t>100,0</w:t>
            </w:r>
          </w:p>
        </w:tc>
        <w:tc>
          <w:tcPr>
            <w:tcW w:w="561" w:type="pct"/>
            <w:tcBorders>
              <w:top w:val="dotted" w:sz="4" w:space="0" w:color="auto"/>
              <w:bottom w:val="dotted" w:sz="4" w:space="0" w:color="auto"/>
            </w:tcBorders>
            <w:vAlign w:val="bottom"/>
          </w:tcPr>
          <w:p w14:paraId="75D3ECF0" w14:textId="77777777" w:rsidR="00E82201" w:rsidRDefault="00E82201" w:rsidP="00E82201">
            <w:pPr>
              <w:pStyle w:val="aff1"/>
              <w:spacing w:line="240" w:lineRule="exact"/>
              <w:rPr>
                <w:rFonts w:cs="Arial"/>
              </w:rPr>
            </w:pPr>
            <w:r>
              <w:rPr>
                <w:rFonts w:cs="Arial"/>
              </w:rPr>
              <w:t>100,0</w:t>
            </w:r>
          </w:p>
        </w:tc>
        <w:tc>
          <w:tcPr>
            <w:tcW w:w="561" w:type="pct"/>
            <w:tcBorders>
              <w:top w:val="dotted" w:sz="4" w:space="0" w:color="auto"/>
              <w:bottom w:val="dotted" w:sz="4" w:space="0" w:color="auto"/>
            </w:tcBorders>
            <w:vAlign w:val="bottom"/>
          </w:tcPr>
          <w:p w14:paraId="5E359784" w14:textId="77777777" w:rsidR="00E82201" w:rsidRDefault="00E82201" w:rsidP="00E82201">
            <w:pPr>
              <w:pStyle w:val="aff1"/>
              <w:spacing w:line="240" w:lineRule="exact"/>
              <w:rPr>
                <w:rFonts w:cs="Arial"/>
              </w:rPr>
            </w:pPr>
            <w:r>
              <w:rPr>
                <w:rFonts w:cs="Arial"/>
              </w:rPr>
              <w:t>100,0</w:t>
            </w:r>
          </w:p>
        </w:tc>
        <w:tc>
          <w:tcPr>
            <w:tcW w:w="561" w:type="pct"/>
            <w:tcBorders>
              <w:top w:val="dotted" w:sz="4" w:space="0" w:color="auto"/>
              <w:bottom w:val="dotted" w:sz="4" w:space="0" w:color="auto"/>
            </w:tcBorders>
            <w:vAlign w:val="bottom"/>
          </w:tcPr>
          <w:p w14:paraId="4902852F" w14:textId="77777777" w:rsidR="00E82201" w:rsidRPr="00347358" w:rsidRDefault="00E82201" w:rsidP="00E82201">
            <w:pPr>
              <w:pStyle w:val="aff1"/>
              <w:spacing w:line="240" w:lineRule="exact"/>
              <w:rPr>
                <w:rFonts w:cs="Arial"/>
              </w:rPr>
            </w:pPr>
            <w:r>
              <w:rPr>
                <w:rFonts w:cs="Arial"/>
              </w:rPr>
              <w:t>100,0</w:t>
            </w:r>
          </w:p>
        </w:tc>
        <w:tc>
          <w:tcPr>
            <w:tcW w:w="557" w:type="pct"/>
            <w:tcBorders>
              <w:top w:val="dotted" w:sz="4" w:space="0" w:color="auto"/>
              <w:bottom w:val="dotted" w:sz="4" w:space="0" w:color="auto"/>
            </w:tcBorders>
            <w:vAlign w:val="bottom"/>
          </w:tcPr>
          <w:p w14:paraId="00BC3AF0" w14:textId="77777777" w:rsidR="00E82201" w:rsidRPr="00347358" w:rsidRDefault="00E82201" w:rsidP="00E82201">
            <w:pPr>
              <w:pStyle w:val="aff1"/>
              <w:spacing w:line="240" w:lineRule="exact"/>
              <w:rPr>
                <w:rFonts w:cs="Arial"/>
              </w:rPr>
            </w:pPr>
            <w:r>
              <w:rPr>
                <w:rFonts w:cs="Arial"/>
              </w:rPr>
              <w:t>100,0</w:t>
            </w:r>
          </w:p>
        </w:tc>
      </w:tr>
      <w:tr w:rsidR="00E82201" w:rsidRPr="00665C35" w14:paraId="6586BB7E" w14:textId="77777777" w:rsidTr="00E82201">
        <w:trPr>
          <w:trHeight w:val="283"/>
        </w:trPr>
        <w:tc>
          <w:tcPr>
            <w:tcW w:w="682" w:type="pct"/>
            <w:tcBorders>
              <w:top w:val="dotted" w:sz="4" w:space="0" w:color="auto"/>
              <w:bottom w:val="dotted" w:sz="4" w:space="0" w:color="auto"/>
            </w:tcBorders>
            <w:vAlign w:val="bottom"/>
          </w:tcPr>
          <w:p w14:paraId="056C5A48" w14:textId="77777777" w:rsidR="00E82201" w:rsidRPr="005D4E25" w:rsidRDefault="00E82201" w:rsidP="00E82201">
            <w:pPr>
              <w:pStyle w:val="aff"/>
              <w:spacing w:line="240" w:lineRule="exact"/>
              <w:ind w:left="0"/>
              <w:rPr>
                <w:rFonts w:cs="Arial"/>
              </w:rPr>
            </w:pPr>
            <w:r>
              <w:rPr>
                <w:rFonts w:cs="Arial"/>
                <w:lang w:val="en-US"/>
              </w:rPr>
              <w:t xml:space="preserve">III </w:t>
            </w:r>
            <w:r>
              <w:rPr>
                <w:rFonts w:cs="Arial"/>
              </w:rPr>
              <w:t>квартал</w:t>
            </w:r>
          </w:p>
        </w:tc>
        <w:tc>
          <w:tcPr>
            <w:tcW w:w="478" w:type="pct"/>
            <w:tcBorders>
              <w:top w:val="dotted" w:sz="4" w:space="0" w:color="auto"/>
              <w:bottom w:val="dotted" w:sz="4" w:space="0" w:color="auto"/>
            </w:tcBorders>
            <w:vAlign w:val="bottom"/>
          </w:tcPr>
          <w:p w14:paraId="28D02239" w14:textId="77777777" w:rsidR="00E82201" w:rsidRPr="000A35D6" w:rsidRDefault="00E82201" w:rsidP="00E82201">
            <w:pPr>
              <w:pStyle w:val="aff1"/>
              <w:spacing w:line="240" w:lineRule="exact"/>
              <w:rPr>
                <w:rFonts w:cs="Arial"/>
              </w:rPr>
            </w:pPr>
            <w:r>
              <w:rPr>
                <w:rFonts w:cs="Arial"/>
              </w:rPr>
              <w:t>100,0</w:t>
            </w:r>
          </w:p>
        </w:tc>
        <w:tc>
          <w:tcPr>
            <w:tcW w:w="531" w:type="pct"/>
            <w:tcBorders>
              <w:top w:val="dotted" w:sz="4" w:space="0" w:color="auto"/>
              <w:bottom w:val="dotted" w:sz="4" w:space="0" w:color="auto"/>
            </w:tcBorders>
            <w:vAlign w:val="bottom"/>
          </w:tcPr>
          <w:p w14:paraId="53BDA2AC" w14:textId="77777777" w:rsidR="00E82201" w:rsidRPr="000A35D6" w:rsidRDefault="00E82201" w:rsidP="00E82201">
            <w:pPr>
              <w:pStyle w:val="aff1"/>
              <w:spacing w:line="240" w:lineRule="exact"/>
              <w:rPr>
                <w:rFonts w:cs="Arial"/>
              </w:rPr>
            </w:pPr>
            <w:r>
              <w:rPr>
                <w:rFonts w:cs="Arial"/>
              </w:rPr>
              <w:t>100,1</w:t>
            </w:r>
          </w:p>
        </w:tc>
        <w:tc>
          <w:tcPr>
            <w:tcW w:w="508" w:type="pct"/>
            <w:tcBorders>
              <w:top w:val="dotted" w:sz="4" w:space="0" w:color="auto"/>
              <w:bottom w:val="dotted" w:sz="4" w:space="0" w:color="auto"/>
            </w:tcBorders>
            <w:vAlign w:val="bottom"/>
          </w:tcPr>
          <w:p w14:paraId="2D1682A4" w14:textId="77777777" w:rsidR="00E82201" w:rsidRPr="000A35D6" w:rsidRDefault="00E82201" w:rsidP="00E82201">
            <w:pPr>
              <w:pStyle w:val="aff1"/>
              <w:spacing w:line="240" w:lineRule="exact"/>
              <w:rPr>
                <w:rFonts w:cs="Arial"/>
              </w:rPr>
            </w:pPr>
            <w:r>
              <w:rPr>
                <w:rFonts w:cs="Arial"/>
              </w:rPr>
              <w:t>100,1</w:t>
            </w:r>
          </w:p>
        </w:tc>
        <w:tc>
          <w:tcPr>
            <w:tcW w:w="561" w:type="pct"/>
            <w:tcBorders>
              <w:top w:val="dotted" w:sz="4" w:space="0" w:color="auto"/>
              <w:bottom w:val="dotted" w:sz="4" w:space="0" w:color="auto"/>
            </w:tcBorders>
            <w:vAlign w:val="bottom"/>
          </w:tcPr>
          <w:p w14:paraId="539EA578" w14:textId="77777777" w:rsidR="00E82201" w:rsidRPr="000A35D6" w:rsidRDefault="00E82201" w:rsidP="00E82201">
            <w:pPr>
              <w:pStyle w:val="aff1"/>
              <w:spacing w:line="240" w:lineRule="exact"/>
              <w:rPr>
                <w:rFonts w:cs="Arial"/>
              </w:rPr>
            </w:pPr>
            <w:r>
              <w:rPr>
                <w:rFonts w:cs="Arial"/>
              </w:rPr>
              <w:t>100,1</w:t>
            </w:r>
          </w:p>
        </w:tc>
        <w:tc>
          <w:tcPr>
            <w:tcW w:w="561" w:type="pct"/>
            <w:tcBorders>
              <w:top w:val="dotted" w:sz="4" w:space="0" w:color="auto"/>
              <w:bottom w:val="dotted" w:sz="4" w:space="0" w:color="auto"/>
            </w:tcBorders>
            <w:vAlign w:val="bottom"/>
          </w:tcPr>
          <w:p w14:paraId="083EC8E9" w14:textId="77777777" w:rsidR="00E82201" w:rsidRDefault="00E82201" w:rsidP="00E82201">
            <w:pPr>
              <w:pStyle w:val="aff1"/>
              <w:spacing w:line="240" w:lineRule="exact"/>
              <w:rPr>
                <w:rFonts w:cs="Arial"/>
              </w:rPr>
            </w:pPr>
            <w:r>
              <w:rPr>
                <w:rFonts w:cs="Arial"/>
              </w:rPr>
              <w:t>100,0</w:t>
            </w:r>
          </w:p>
        </w:tc>
        <w:tc>
          <w:tcPr>
            <w:tcW w:w="561" w:type="pct"/>
            <w:tcBorders>
              <w:top w:val="dotted" w:sz="4" w:space="0" w:color="auto"/>
              <w:bottom w:val="dotted" w:sz="4" w:space="0" w:color="auto"/>
            </w:tcBorders>
            <w:vAlign w:val="bottom"/>
          </w:tcPr>
          <w:p w14:paraId="6BAE3DBA" w14:textId="77777777" w:rsidR="00E82201" w:rsidRDefault="00E82201" w:rsidP="00E82201">
            <w:pPr>
              <w:pStyle w:val="aff1"/>
              <w:spacing w:line="240" w:lineRule="exact"/>
              <w:rPr>
                <w:rFonts w:cs="Arial"/>
              </w:rPr>
            </w:pPr>
            <w:r>
              <w:rPr>
                <w:rFonts w:cs="Arial"/>
              </w:rPr>
              <w:t>100,0</w:t>
            </w:r>
          </w:p>
        </w:tc>
        <w:tc>
          <w:tcPr>
            <w:tcW w:w="561" w:type="pct"/>
            <w:tcBorders>
              <w:top w:val="dotted" w:sz="4" w:space="0" w:color="auto"/>
              <w:bottom w:val="dotted" w:sz="4" w:space="0" w:color="auto"/>
            </w:tcBorders>
            <w:vAlign w:val="bottom"/>
          </w:tcPr>
          <w:p w14:paraId="1682F36C" w14:textId="77777777" w:rsidR="00E82201" w:rsidRPr="000A35D6" w:rsidRDefault="00E82201" w:rsidP="00E82201">
            <w:pPr>
              <w:pStyle w:val="aff1"/>
              <w:spacing w:line="240" w:lineRule="exact"/>
              <w:rPr>
                <w:rFonts w:cs="Arial"/>
              </w:rPr>
            </w:pPr>
            <w:r>
              <w:rPr>
                <w:rFonts w:cs="Arial"/>
              </w:rPr>
              <w:t>100,0</w:t>
            </w:r>
          </w:p>
        </w:tc>
        <w:tc>
          <w:tcPr>
            <w:tcW w:w="557" w:type="pct"/>
            <w:tcBorders>
              <w:top w:val="dotted" w:sz="4" w:space="0" w:color="auto"/>
              <w:bottom w:val="dotted" w:sz="4" w:space="0" w:color="auto"/>
            </w:tcBorders>
            <w:vAlign w:val="bottom"/>
          </w:tcPr>
          <w:p w14:paraId="38C12A76" w14:textId="77777777" w:rsidR="00E82201" w:rsidRPr="000A35D6" w:rsidRDefault="00E82201" w:rsidP="00E82201">
            <w:pPr>
              <w:pStyle w:val="aff1"/>
              <w:spacing w:line="240" w:lineRule="exact"/>
              <w:rPr>
                <w:rFonts w:cs="Arial"/>
              </w:rPr>
            </w:pPr>
            <w:r>
              <w:rPr>
                <w:rFonts w:cs="Arial"/>
              </w:rPr>
              <w:t>100,0</w:t>
            </w:r>
          </w:p>
        </w:tc>
      </w:tr>
      <w:tr w:rsidR="00E82201" w:rsidRPr="00665C35" w14:paraId="1C16A9D5" w14:textId="77777777" w:rsidTr="00E82201">
        <w:trPr>
          <w:trHeight w:val="283"/>
        </w:trPr>
        <w:tc>
          <w:tcPr>
            <w:tcW w:w="682" w:type="pct"/>
            <w:tcBorders>
              <w:top w:val="dotted" w:sz="4" w:space="0" w:color="auto"/>
              <w:bottom w:val="single" w:sz="4" w:space="0" w:color="auto"/>
            </w:tcBorders>
            <w:vAlign w:val="bottom"/>
          </w:tcPr>
          <w:p w14:paraId="7CD3CDAD" w14:textId="77777777" w:rsidR="00E82201" w:rsidRDefault="00E82201" w:rsidP="00E82201">
            <w:pPr>
              <w:pStyle w:val="aff"/>
              <w:spacing w:line="240" w:lineRule="exact"/>
              <w:ind w:left="0"/>
              <w:rPr>
                <w:rFonts w:cs="Arial"/>
                <w:lang w:val="en-US"/>
              </w:rPr>
            </w:pPr>
            <w:r>
              <w:rPr>
                <w:rFonts w:cs="Arial"/>
                <w:lang w:val="en-US"/>
              </w:rPr>
              <w:t xml:space="preserve">IV </w:t>
            </w:r>
            <w:r>
              <w:rPr>
                <w:rFonts w:cs="Arial"/>
              </w:rPr>
              <w:t>квартал</w:t>
            </w:r>
          </w:p>
        </w:tc>
        <w:tc>
          <w:tcPr>
            <w:tcW w:w="478" w:type="pct"/>
            <w:tcBorders>
              <w:top w:val="dotted" w:sz="4" w:space="0" w:color="auto"/>
              <w:bottom w:val="single" w:sz="4" w:space="0" w:color="auto"/>
            </w:tcBorders>
            <w:vAlign w:val="bottom"/>
          </w:tcPr>
          <w:p w14:paraId="64865E2E" w14:textId="77777777" w:rsidR="00E82201" w:rsidRDefault="00E82201" w:rsidP="00E82201">
            <w:pPr>
              <w:pStyle w:val="aff1"/>
              <w:spacing w:line="240" w:lineRule="exact"/>
              <w:rPr>
                <w:rFonts w:cs="Arial"/>
              </w:rPr>
            </w:pPr>
            <w:r>
              <w:rPr>
                <w:rFonts w:cs="Arial"/>
              </w:rPr>
              <w:t>100,0</w:t>
            </w:r>
          </w:p>
        </w:tc>
        <w:tc>
          <w:tcPr>
            <w:tcW w:w="531" w:type="pct"/>
            <w:tcBorders>
              <w:top w:val="dotted" w:sz="4" w:space="0" w:color="auto"/>
              <w:bottom w:val="single" w:sz="4" w:space="0" w:color="auto"/>
            </w:tcBorders>
            <w:vAlign w:val="bottom"/>
          </w:tcPr>
          <w:p w14:paraId="11D7FFFA" w14:textId="77777777" w:rsidR="00E82201" w:rsidRDefault="00E82201" w:rsidP="00E82201">
            <w:pPr>
              <w:pStyle w:val="aff1"/>
              <w:spacing w:line="240" w:lineRule="exact"/>
              <w:rPr>
                <w:rFonts w:cs="Arial"/>
              </w:rPr>
            </w:pPr>
            <w:r>
              <w:rPr>
                <w:rFonts w:cs="Arial"/>
              </w:rPr>
              <w:t>100,1</w:t>
            </w:r>
          </w:p>
        </w:tc>
        <w:tc>
          <w:tcPr>
            <w:tcW w:w="508" w:type="pct"/>
            <w:tcBorders>
              <w:top w:val="dotted" w:sz="4" w:space="0" w:color="auto"/>
              <w:bottom w:val="single" w:sz="4" w:space="0" w:color="auto"/>
            </w:tcBorders>
            <w:vAlign w:val="bottom"/>
          </w:tcPr>
          <w:p w14:paraId="2683D790" w14:textId="77777777" w:rsidR="00E82201" w:rsidRDefault="00E82201" w:rsidP="00E82201">
            <w:pPr>
              <w:pStyle w:val="aff1"/>
              <w:spacing w:line="240" w:lineRule="exact"/>
              <w:rPr>
                <w:rFonts w:cs="Arial"/>
              </w:rPr>
            </w:pPr>
            <w:r>
              <w:rPr>
                <w:rFonts w:cs="Arial"/>
              </w:rPr>
              <w:t>100,0</w:t>
            </w:r>
          </w:p>
        </w:tc>
        <w:tc>
          <w:tcPr>
            <w:tcW w:w="561" w:type="pct"/>
            <w:tcBorders>
              <w:top w:val="dotted" w:sz="4" w:space="0" w:color="auto"/>
              <w:bottom w:val="single" w:sz="4" w:space="0" w:color="auto"/>
            </w:tcBorders>
            <w:vAlign w:val="bottom"/>
          </w:tcPr>
          <w:p w14:paraId="2AF17C91" w14:textId="77777777" w:rsidR="00E82201" w:rsidRDefault="00E82201" w:rsidP="00E82201">
            <w:pPr>
              <w:pStyle w:val="aff1"/>
              <w:spacing w:line="240" w:lineRule="exact"/>
              <w:rPr>
                <w:rFonts w:cs="Arial"/>
              </w:rPr>
            </w:pPr>
            <w:r>
              <w:rPr>
                <w:rFonts w:cs="Arial"/>
              </w:rPr>
              <w:t>100,1</w:t>
            </w:r>
          </w:p>
        </w:tc>
        <w:tc>
          <w:tcPr>
            <w:tcW w:w="561" w:type="pct"/>
            <w:tcBorders>
              <w:top w:val="dotted" w:sz="4" w:space="0" w:color="auto"/>
              <w:bottom w:val="single" w:sz="4" w:space="0" w:color="auto"/>
            </w:tcBorders>
            <w:vAlign w:val="bottom"/>
          </w:tcPr>
          <w:p w14:paraId="0D448492" w14:textId="77777777" w:rsidR="00E82201" w:rsidRDefault="00E82201" w:rsidP="00E82201">
            <w:pPr>
              <w:pStyle w:val="aff1"/>
              <w:spacing w:line="240" w:lineRule="exact"/>
              <w:rPr>
                <w:rFonts w:cs="Arial"/>
              </w:rPr>
            </w:pPr>
            <w:r>
              <w:rPr>
                <w:rFonts w:cs="Arial"/>
              </w:rPr>
              <w:t>100,0</w:t>
            </w:r>
          </w:p>
        </w:tc>
        <w:tc>
          <w:tcPr>
            <w:tcW w:w="561" w:type="pct"/>
            <w:tcBorders>
              <w:top w:val="dotted" w:sz="4" w:space="0" w:color="auto"/>
              <w:bottom w:val="single" w:sz="4" w:space="0" w:color="auto"/>
            </w:tcBorders>
            <w:vAlign w:val="bottom"/>
          </w:tcPr>
          <w:p w14:paraId="189E89DE" w14:textId="77777777" w:rsidR="00E82201" w:rsidRDefault="00E82201" w:rsidP="00E82201">
            <w:pPr>
              <w:pStyle w:val="aff1"/>
              <w:spacing w:line="240" w:lineRule="exact"/>
              <w:rPr>
                <w:rFonts w:cs="Arial"/>
              </w:rPr>
            </w:pPr>
            <w:r>
              <w:rPr>
                <w:rFonts w:cs="Arial"/>
              </w:rPr>
              <w:t>100,0</w:t>
            </w:r>
          </w:p>
        </w:tc>
        <w:tc>
          <w:tcPr>
            <w:tcW w:w="561" w:type="pct"/>
            <w:tcBorders>
              <w:top w:val="dotted" w:sz="4" w:space="0" w:color="auto"/>
              <w:bottom w:val="single" w:sz="4" w:space="0" w:color="auto"/>
            </w:tcBorders>
            <w:vAlign w:val="bottom"/>
          </w:tcPr>
          <w:p w14:paraId="151BBF4D" w14:textId="77777777" w:rsidR="00E82201" w:rsidRDefault="00E82201" w:rsidP="00E82201">
            <w:pPr>
              <w:pStyle w:val="aff1"/>
              <w:spacing w:line="240" w:lineRule="exact"/>
              <w:rPr>
                <w:rFonts w:cs="Arial"/>
              </w:rPr>
            </w:pPr>
            <w:r>
              <w:rPr>
                <w:rFonts w:cs="Arial"/>
              </w:rPr>
              <w:t>100,0</w:t>
            </w:r>
          </w:p>
        </w:tc>
        <w:tc>
          <w:tcPr>
            <w:tcW w:w="557" w:type="pct"/>
            <w:tcBorders>
              <w:top w:val="dotted" w:sz="4" w:space="0" w:color="auto"/>
              <w:bottom w:val="single" w:sz="4" w:space="0" w:color="auto"/>
            </w:tcBorders>
            <w:vAlign w:val="bottom"/>
          </w:tcPr>
          <w:p w14:paraId="6486A28B" w14:textId="77777777" w:rsidR="00E82201" w:rsidRDefault="00E82201" w:rsidP="00E82201">
            <w:pPr>
              <w:pStyle w:val="aff1"/>
              <w:spacing w:line="240" w:lineRule="exact"/>
              <w:rPr>
                <w:rFonts w:cs="Arial"/>
              </w:rPr>
            </w:pPr>
            <w:r>
              <w:rPr>
                <w:rFonts w:cs="Arial"/>
              </w:rPr>
              <w:t>100,0</w:t>
            </w:r>
          </w:p>
        </w:tc>
      </w:tr>
      <w:tr w:rsidR="00E82201" w:rsidRPr="00665C35" w14:paraId="7949FB85" w14:textId="77777777" w:rsidTr="00E82201">
        <w:trPr>
          <w:trHeight w:val="283"/>
        </w:trPr>
        <w:tc>
          <w:tcPr>
            <w:tcW w:w="5000" w:type="pct"/>
            <w:gridSpan w:val="9"/>
            <w:tcBorders>
              <w:top w:val="single" w:sz="4" w:space="0" w:color="auto"/>
              <w:bottom w:val="single" w:sz="4" w:space="0" w:color="auto"/>
            </w:tcBorders>
            <w:vAlign w:val="bottom"/>
          </w:tcPr>
          <w:p w14:paraId="2C7E031B" w14:textId="77777777" w:rsidR="00E82201" w:rsidRDefault="00E82201" w:rsidP="00E82201">
            <w:pPr>
              <w:pStyle w:val="aff1"/>
              <w:spacing w:line="240" w:lineRule="exact"/>
              <w:rPr>
                <w:rFonts w:cs="Arial"/>
              </w:rPr>
            </w:pPr>
            <w:r w:rsidRPr="00DA164A">
              <w:rPr>
                <w:rFonts w:cs="Arial"/>
                <w:b/>
                <w:lang w:val="en-US"/>
              </w:rPr>
              <w:t>20</w:t>
            </w:r>
            <w:r>
              <w:rPr>
                <w:rFonts w:cs="Arial"/>
                <w:b/>
              </w:rPr>
              <w:t>21</w:t>
            </w:r>
            <w:r w:rsidRPr="00DA164A">
              <w:rPr>
                <w:rFonts w:cs="Arial"/>
                <w:b/>
                <w:lang w:val="en-US"/>
              </w:rPr>
              <w:t xml:space="preserve"> год</w:t>
            </w:r>
          </w:p>
        </w:tc>
      </w:tr>
      <w:tr w:rsidR="00E82201" w:rsidRPr="00665C35" w14:paraId="4FBB0B80" w14:textId="77777777" w:rsidTr="00E82201">
        <w:trPr>
          <w:trHeight w:val="283"/>
        </w:trPr>
        <w:tc>
          <w:tcPr>
            <w:tcW w:w="682" w:type="pct"/>
            <w:tcBorders>
              <w:top w:val="single" w:sz="4" w:space="0" w:color="auto"/>
              <w:bottom w:val="dotted" w:sz="4" w:space="0" w:color="auto"/>
            </w:tcBorders>
            <w:vAlign w:val="bottom"/>
          </w:tcPr>
          <w:p w14:paraId="26431FEB" w14:textId="77777777" w:rsidR="00E82201" w:rsidRDefault="00E82201" w:rsidP="00E82201">
            <w:pPr>
              <w:pStyle w:val="aff"/>
              <w:spacing w:line="240" w:lineRule="exact"/>
              <w:ind w:left="0"/>
              <w:rPr>
                <w:rFonts w:cs="Arial"/>
                <w:lang w:val="en-US"/>
              </w:rPr>
            </w:pPr>
            <w:r>
              <w:rPr>
                <w:rFonts w:cs="Arial"/>
                <w:lang w:val="en-US"/>
              </w:rPr>
              <w:t xml:space="preserve">I </w:t>
            </w:r>
            <w:r>
              <w:rPr>
                <w:rFonts w:cs="Arial"/>
              </w:rPr>
              <w:t>квартал</w:t>
            </w:r>
          </w:p>
        </w:tc>
        <w:tc>
          <w:tcPr>
            <w:tcW w:w="478" w:type="pct"/>
            <w:tcBorders>
              <w:top w:val="single" w:sz="4" w:space="0" w:color="auto"/>
              <w:bottom w:val="dotted" w:sz="4" w:space="0" w:color="auto"/>
            </w:tcBorders>
            <w:vAlign w:val="bottom"/>
          </w:tcPr>
          <w:p w14:paraId="782C44EC" w14:textId="77777777" w:rsidR="00E82201" w:rsidRPr="00DA164A" w:rsidRDefault="00E82201" w:rsidP="00E82201">
            <w:pPr>
              <w:pStyle w:val="aff1"/>
              <w:spacing w:line="240" w:lineRule="exact"/>
              <w:rPr>
                <w:rFonts w:cs="Arial"/>
              </w:rPr>
            </w:pPr>
            <w:r>
              <w:rPr>
                <w:rFonts w:cs="Arial"/>
              </w:rPr>
              <w:t>101,9</w:t>
            </w:r>
          </w:p>
        </w:tc>
        <w:tc>
          <w:tcPr>
            <w:tcW w:w="531" w:type="pct"/>
            <w:tcBorders>
              <w:top w:val="single" w:sz="4" w:space="0" w:color="auto"/>
              <w:bottom w:val="dotted" w:sz="4" w:space="0" w:color="auto"/>
            </w:tcBorders>
            <w:vAlign w:val="bottom"/>
          </w:tcPr>
          <w:p w14:paraId="555D07AC" w14:textId="77777777" w:rsidR="00E82201" w:rsidRPr="00DA164A" w:rsidRDefault="00E82201" w:rsidP="00E82201">
            <w:pPr>
              <w:pStyle w:val="aff1"/>
              <w:spacing w:line="240" w:lineRule="exact"/>
              <w:rPr>
                <w:rFonts w:cs="Arial"/>
              </w:rPr>
            </w:pPr>
            <w:r>
              <w:rPr>
                <w:rFonts w:cs="Arial"/>
              </w:rPr>
              <w:t>101,9</w:t>
            </w:r>
          </w:p>
        </w:tc>
        <w:tc>
          <w:tcPr>
            <w:tcW w:w="508" w:type="pct"/>
            <w:tcBorders>
              <w:top w:val="single" w:sz="4" w:space="0" w:color="auto"/>
              <w:bottom w:val="dotted" w:sz="4" w:space="0" w:color="auto"/>
            </w:tcBorders>
            <w:vAlign w:val="bottom"/>
          </w:tcPr>
          <w:p w14:paraId="6CFC2793" w14:textId="77777777" w:rsidR="00E82201" w:rsidRPr="00DA164A" w:rsidRDefault="00E82201" w:rsidP="00E82201">
            <w:pPr>
              <w:pStyle w:val="aff1"/>
              <w:spacing w:line="240" w:lineRule="exact"/>
              <w:rPr>
                <w:rFonts w:cs="Arial"/>
              </w:rPr>
            </w:pPr>
            <w:r>
              <w:rPr>
                <w:rFonts w:cs="Arial"/>
              </w:rPr>
              <w:t>106,6</w:t>
            </w:r>
          </w:p>
        </w:tc>
        <w:tc>
          <w:tcPr>
            <w:tcW w:w="561" w:type="pct"/>
            <w:tcBorders>
              <w:top w:val="single" w:sz="4" w:space="0" w:color="auto"/>
              <w:bottom w:val="dotted" w:sz="4" w:space="0" w:color="auto"/>
            </w:tcBorders>
            <w:vAlign w:val="bottom"/>
          </w:tcPr>
          <w:p w14:paraId="2087274B" w14:textId="77777777" w:rsidR="00E82201" w:rsidRDefault="00E82201" w:rsidP="00E82201">
            <w:pPr>
              <w:pStyle w:val="aff1"/>
              <w:spacing w:line="240" w:lineRule="exact"/>
              <w:rPr>
                <w:rFonts w:cs="Arial"/>
              </w:rPr>
            </w:pPr>
            <w:r>
              <w:rPr>
                <w:rFonts w:cs="Arial"/>
              </w:rPr>
              <w:t>106,6</w:t>
            </w:r>
          </w:p>
        </w:tc>
        <w:tc>
          <w:tcPr>
            <w:tcW w:w="561" w:type="pct"/>
            <w:tcBorders>
              <w:top w:val="single" w:sz="4" w:space="0" w:color="auto"/>
              <w:bottom w:val="dotted" w:sz="4" w:space="0" w:color="auto"/>
            </w:tcBorders>
            <w:vAlign w:val="bottom"/>
          </w:tcPr>
          <w:p w14:paraId="7BFB2981" w14:textId="77777777" w:rsidR="00E82201" w:rsidRDefault="00E82201" w:rsidP="00E82201">
            <w:pPr>
              <w:pStyle w:val="aff1"/>
              <w:spacing w:line="240" w:lineRule="exact"/>
              <w:rPr>
                <w:rFonts w:cs="Arial"/>
              </w:rPr>
            </w:pPr>
            <w:r>
              <w:rPr>
                <w:rFonts w:cs="Arial"/>
              </w:rPr>
              <w:t>100,0</w:t>
            </w:r>
          </w:p>
        </w:tc>
        <w:tc>
          <w:tcPr>
            <w:tcW w:w="561" w:type="pct"/>
            <w:tcBorders>
              <w:top w:val="single" w:sz="4" w:space="0" w:color="auto"/>
              <w:bottom w:val="dotted" w:sz="4" w:space="0" w:color="auto"/>
            </w:tcBorders>
            <w:vAlign w:val="bottom"/>
          </w:tcPr>
          <w:p w14:paraId="6D744215" w14:textId="77777777" w:rsidR="00E82201" w:rsidRDefault="00E82201" w:rsidP="00E82201">
            <w:pPr>
              <w:pStyle w:val="aff1"/>
              <w:spacing w:line="240" w:lineRule="exact"/>
              <w:rPr>
                <w:rFonts w:cs="Arial"/>
              </w:rPr>
            </w:pPr>
            <w:r>
              <w:rPr>
                <w:rFonts w:cs="Arial"/>
              </w:rPr>
              <w:t>100,0</w:t>
            </w:r>
          </w:p>
        </w:tc>
        <w:tc>
          <w:tcPr>
            <w:tcW w:w="561" w:type="pct"/>
            <w:tcBorders>
              <w:top w:val="single" w:sz="4" w:space="0" w:color="auto"/>
              <w:bottom w:val="dotted" w:sz="4" w:space="0" w:color="auto"/>
            </w:tcBorders>
            <w:vAlign w:val="bottom"/>
          </w:tcPr>
          <w:p w14:paraId="20180203" w14:textId="77777777" w:rsidR="00E82201" w:rsidRDefault="00E82201" w:rsidP="00E82201">
            <w:pPr>
              <w:pStyle w:val="aff1"/>
              <w:spacing w:line="240" w:lineRule="exact"/>
              <w:rPr>
                <w:rFonts w:cs="Arial"/>
              </w:rPr>
            </w:pPr>
            <w:r>
              <w:rPr>
                <w:rFonts w:cs="Arial"/>
              </w:rPr>
              <w:t>100,0</w:t>
            </w:r>
          </w:p>
        </w:tc>
        <w:tc>
          <w:tcPr>
            <w:tcW w:w="557" w:type="pct"/>
            <w:tcBorders>
              <w:top w:val="single" w:sz="4" w:space="0" w:color="auto"/>
              <w:bottom w:val="dotted" w:sz="4" w:space="0" w:color="auto"/>
            </w:tcBorders>
            <w:vAlign w:val="bottom"/>
          </w:tcPr>
          <w:p w14:paraId="5411F399" w14:textId="77777777" w:rsidR="00E82201" w:rsidRDefault="00E82201" w:rsidP="00E82201">
            <w:pPr>
              <w:pStyle w:val="aff1"/>
              <w:spacing w:line="240" w:lineRule="exact"/>
              <w:rPr>
                <w:rFonts w:cs="Arial"/>
              </w:rPr>
            </w:pPr>
            <w:r>
              <w:rPr>
                <w:rFonts w:cs="Arial"/>
              </w:rPr>
              <w:t>100,0</w:t>
            </w:r>
          </w:p>
        </w:tc>
      </w:tr>
      <w:tr w:rsidR="00E82201" w:rsidRPr="00665C35" w14:paraId="6A5A29E4" w14:textId="77777777" w:rsidTr="00E82201">
        <w:trPr>
          <w:trHeight w:val="283"/>
        </w:trPr>
        <w:tc>
          <w:tcPr>
            <w:tcW w:w="682" w:type="pct"/>
            <w:tcBorders>
              <w:top w:val="dotted" w:sz="4" w:space="0" w:color="auto"/>
              <w:bottom w:val="dotted" w:sz="4" w:space="0" w:color="auto"/>
            </w:tcBorders>
            <w:vAlign w:val="bottom"/>
          </w:tcPr>
          <w:p w14:paraId="55B4FBF3" w14:textId="77777777" w:rsidR="00E82201" w:rsidRDefault="00E82201" w:rsidP="00E82201">
            <w:pPr>
              <w:pStyle w:val="aff"/>
              <w:spacing w:line="240" w:lineRule="exact"/>
              <w:ind w:left="0"/>
              <w:rPr>
                <w:rFonts w:cs="Arial"/>
                <w:lang w:val="en-US"/>
              </w:rPr>
            </w:pPr>
            <w:r w:rsidRPr="00F850D0">
              <w:rPr>
                <w:rFonts w:cs="Arial"/>
                <w:lang w:val="en-US"/>
              </w:rPr>
              <w:t>II</w:t>
            </w:r>
            <w:r w:rsidRPr="00F850D0">
              <w:rPr>
                <w:rFonts w:cs="Arial"/>
              </w:rPr>
              <w:t xml:space="preserve"> квартал</w:t>
            </w:r>
          </w:p>
        </w:tc>
        <w:tc>
          <w:tcPr>
            <w:tcW w:w="478" w:type="pct"/>
            <w:tcBorders>
              <w:top w:val="dotted" w:sz="4" w:space="0" w:color="auto"/>
              <w:bottom w:val="dotted" w:sz="4" w:space="0" w:color="auto"/>
            </w:tcBorders>
            <w:vAlign w:val="bottom"/>
          </w:tcPr>
          <w:p w14:paraId="1B3279F0" w14:textId="77777777" w:rsidR="00E82201" w:rsidRPr="00347358" w:rsidRDefault="00E82201" w:rsidP="00E82201">
            <w:pPr>
              <w:pStyle w:val="aff1"/>
              <w:spacing w:line="240" w:lineRule="exact"/>
              <w:rPr>
                <w:rFonts w:cs="Arial"/>
              </w:rPr>
            </w:pPr>
            <w:r>
              <w:rPr>
                <w:rFonts w:cs="Arial"/>
              </w:rPr>
              <w:t>100,5</w:t>
            </w:r>
          </w:p>
        </w:tc>
        <w:tc>
          <w:tcPr>
            <w:tcW w:w="531" w:type="pct"/>
            <w:tcBorders>
              <w:top w:val="dotted" w:sz="4" w:space="0" w:color="auto"/>
              <w:bottom w:val="dotted" w:sz="4" w:space="0" w:color="auto"/>
            </w:tcBorders>
            <w:vAlign w:val="bottom"/>
          </w:tcPr>
          <w:p w14:paraId="7A7CABCC" w14:textId="77777777" w:rsidR="00E82201" w:rsidRPr="00347358" w:rsidRDefault="00E82201" w:rsidP="00E82201">
            <w:pPr>
              <w:pStyle w:val="aff1"/>
              <w:spacing w:line="240" w:lineRule="exact"/>
              <w:rPr>
                <w:rFonts w:cs="Arial"/>
              </w:rPr>
            </w:pPr>
            <w:r>
              <w:rPr>
                <w:rFonts w:cs="Arial"/>
              </w:rPr>
              <w:t>102,4</w:t>
            </w:r>
          </w:p>
        </w:tc>
        <w:tc>
          <w:tcPr>
            <w:tcW w:w="508" w:type="pct"/>
            <w:tcBorders>
              <w:top w:val="dotted" w:sz="4" w:space="0" w:color="auto"/>
              <w:bottom w:val="dotted" w:sz="4" w:space="0" w:color="auto"/>
            </w:tcBorders>
            <w:vAlign w:val="bottom"/>
          </w:tcPr>
          <w:p w14:paraId="1BD7B97B" w14:textId="77777777" w:rsidR="00E82201" w:rsidRPr="00347358" w:rsidRDefault="00E82201" w:rsidP="00E82201">
            <w:pPr>
              <w:pStyle w:val="aff1"/>
              <w:spacing w:line="240" w:lineRule="exact"/>
              <w:rPr>
                <w:rFonts w:cs="Arial"/>
              </w:rPr>
            </w:pPr>
            <w:r>
              <w:rPr>
                <w:rFonts w:cs="Arial"/>
              </w:rPr>
              <w:t>100,0</w:t>
            </w:r>
          </w:p>
        </w:tc>
        <w:tc>
          <w:tcPr>
            <w:tcW w:w="561" w:type="pct"/>
            <w:tcBorders>
              <w:top w:val="dotted" w:sz="4" w:space="0" w:color="auto"/>
              <w:bottom w:val="dotted" w:sz="4" w:space="0" w:color="auto"/>
            </w:tcBorders>
            <w:vAlign w:val="bottom"/>
          </w:tcPr>
          <w:p w14:paraId="3DF36DA3" w14:textId="77777777" w:rsidR="00E82201" w:rsidRPr="00347358" w:rsidRDefault="00E82201" w:rsidP="00E82201">
            <w:pPr>
              <w:pStyle w:val="aff1"/>
              <w:spacing w:line="240" w:lineRule="exact"/>
              <w:rPr>
                <w:rFonts w:cs="Arial"/>
              </w:rPr>
            </w:pPr>
            <w:r>
              <w:rPr>
                <w:rFonts w:cs="Arial"/>
              </w:rPr>
              <w:t>106,6</w:t>
            </w:r>
          </w:p>
        </w:tc>
        <w:tc>
          <w:tcPr>
            <w:tcW w:w="561" w:type="pct"/>
            <w:tcBorders>
              <w:top w:val="dotted" w:sz="4" w:space="0" w:color="auto"/>
              <w:bottom w:val="dotted" w:sz="4" w:space="0" w:color="auto"/>
            </w:tcBorders>
            <w:vAlign w:val="bottom"/>
          </w:tcPr>
          <w:p w14:paraId="3EC1EAC5" w14:textId="77777777" w:rsidR="00E82201" w:rsidRDefault="00E82201" w:rsidP="00E82201">
            <w:pPr>
              <w:pStyle w:val="aff1"/>
              <w:spacing w:line="240" w:lineRule="exact"/>
              <w:rPr>
                <w:rFonts w:cs="Arial"/>
              </w:rPr>
            </w:pPr>
            <w:r>
              <w:rPr>
                <w:rFonts w:cs="Arial"/>
              </w:rPr>
              <w:t>102,0</w:t>
            </w:r>
          </w:p>
        </w:tc>
        <w:tc>
          <w:tcPr>
            <w:tcW w:w="561" w:type="pct"/>
            <w:tcBorders>
              <w:top w:val="dotted" w:sz="4" w:space="0" w:color="auto"/>
              <w:bottom w:val="dotted" w:sz="4" w:space="0" w:color="auto"/>
            </w:tcBorders>
            <w:vAlign w:val="bottom"/>
          </w:tcPr>
          <w:p w14:paraId="30585844" w14:textId="77777777" w:rsidR="00E82201" w:rsidRDefault="00E82201" w:rsidP="00E82201">
            <w:pPr>
              <w:pStyle w:val="aff1"/>
              <w:spacing w:line="240" w:lineRule="exact"/>
              <w:rPr>
                <w:rFonts w:cs="Arial"/>
              </w:rPr>
            </w:pPr>
            <w:r>
              <w:rPr>
                <w:rFonts w:cs="Arial"/>
              </w:rPr>
              <w:t>102,0</w:t>
            </w:r>
          </w:p>
        </w:tc>
        <w:tc>
          <w:tcPr>
            <w:tcW w:w="561" w:type="pct"/>
            <w:tcBorders>
              <w:top w:val="dotted" w:sz="4" w:space="0" w:color="auto"/>
              <w:bottom w:val="dotted" w:sz="4" w:space="0" w:color="auto"/>
            </w:tcBorders>
            <w:vAlign w:val="bottom"/>
          </w:tcPr>
          <w:p w14:paraId="483EF43B" w14:textId="77777777" w:rsidR="00E82201" w:rsidRPr="00347358" w:rsidRDefault="00E82201" w:rsidP="00E82201">
            <w:pPr>
              <w:pStyle w:val="aff1"/>
              <w:spacing w:line="240" w:lineRule="exact"/>
              <w:rPr>
                <w:rFonts w:cs="Arial"/>
              </w:rPr>
            </w:pPr>
            <w:r>
              <w:rPr>
                <w:rFonts w:cs="Arial"/>
              </w:rPr>
              <w:t>100,0</w:t>
            </w:r>
          </w:p>
        </w:tc>
        <w:tc>
          <w:tcPr>
            <w:tcW w:w="557" w:type="pct"/>
            <w:tcBorders>
              <w:top w:val="dotted" w:sz="4" w:space="0" w:color="auto"/>
              <w:bottom w:val="dotted" w:sz="4" w:space="0" w:color="auto"/>
            </w:tcBorders>
            <w:vAlign w:val="bottom"/>
          </w:tcPr>
          <w:p w14:paraId="322C58DF" w14:textId="77777777" w:rsidR="00E82201" w:rsidRPr="00347358" w:rsidRDefault="00E82201" w:rsidP="00E82201">
            <w:pPr>
              <w:pStyle w:val="aff1"/>
              <w:spacing w:line="240" w:lineRule="exact"/>
              <w:rPr>
                <w:rFonts w:cs="Arial"/>
              </w:rPr>
            </w:pPr>
            <w:r>
              <w:rPr>
                <w:rFonts w:cs="Arial"/>
              </w:rPr>
              <w:t>100,0</w:t>
            </w:r>
          </w:p>
        </w:tc>
      </w:tr>
      <w:tr w:rsidR="00E82201" w:rsidRPr="00665C35" w14:paraId="5D1A37C5" w14:textId="77777777" w:rsidTr="00E82201">
        <w:trPr>
          <w:trHeight w:val="283"/>
        </w:trPr>
        <w:tc>
          <w:tcPr>
            <w:tcW w:w="682" w:type="pct"/>
            <w:tcBorders>
              <w:top w:val="dotted" w:sz="4" w:space="0" w:color="auto"/>
              <w:bottom w:val="double" w:sz="4" w:space="0" w:color="auto"/>
            </w:tcBorders>
            <w:vAlign w:val="bottom"/>
          </w:tcPr>
          <w:p w14:paraId="20060997" w14:textId="77777777" w:rsidR="00E82201" w:rsidRPr="00F2357B" w:rsidRDefault="00E82201" w:rsidP="00E82201">
            <w:pPr>
              <w:pStyle w:val="aff"/>
              <w:spacing w:line="240" w:lineRule="exact"/>
              <w:ind w:left="0"/>
              <w:rPr>
                <w:rFonts w:cs="Arial"/>
              </w:rPr>
            </w:pPr>
            <w:r>
              <w:rPr>
                <w:rFonts w:cs="Arial"/>
                <w:lang w:val="en-US"/>
              </w:rPr>
              <w:t xml:space="preserve">III </w:t>
            </w:r>
            <w:r w:rsidRPr="00F850D0">
              <w:rPr>
                <w:rFonts w:cs="Arial"/>
              </w:rPr>
              <w:t>квартал</w:t>
            </w:r>
          </w:p>
        </w:tc>
        <w:tc>
          <w:tcPr>
            <w:tcW w:w="478" w:type="pct"/>
            <w:tcBorders>
              <w:top w:val="dotted" w:sz="4" w:space="0" w:color="auto"/>
              <w:bottom w:val="double" w:sz="4" w:space="0" w:color="auto"/>
            </w:tcBorders>
            <w:vAlign w:val="bottom"/>
          </w:tcPr>
          <w:p w14:paraId="22AA9FB4" w14:textId="77777777" w:rsidR="00E82201" w:rsidRDefault="00E82201" w:rsidP="00E82201">
            <w:pPr>
              <w:pStyle w:val="aff1"/>
              <w:spacing w:line="240" w:lineRule="exact"/>
              <w:rPr>
                <w:rFonts w:cs="Arial"/>
              </w:rPr>
            </w:pPr>
            <w:r>
              <w:rPr>
                <w:rFonts w:cs="Arial"/>
              </w:rPr>
              <w:t>100,0</w:t>
            </w:r>
          </w:p>
        </w:tc>
        <w:tc>
          <w:tcPr>
            <w:tcW w:w="531" w:type="pct"/>
            <w:tcBorders>
              <w:top w:val="dotted" w:sz="4" w:space="0" w:color="auto"/>
              <w:bottom w:val="double" w:sz="4" w:space="0" w:color="auto"/>
            </w:tcBorders>
            <w:vAlign w:val="bottom"/>
          </w:tcPr>
          <w:p w14:paraId="06BD7890" w14:textId="77777777" w:rsidR="00E82201" w:rsidRDefault="00E82201" w:rsidP="00E82201">
            <w:pPr>
              <w:pStyle w:val="aff1"/>
              <w:spacing w:line="240" w:lineRule="exact"/>
              <w:rPr>
                <w:rFonts w:cs="Arial"/>
              </w:rPr>
            </w:pPr>
            <w:r>
              <w:rPr>
                <w:rFonts w:cs="Arial"/>
              </w:rPr>
              <w:t>102,4</w:t>
            </w:r>
          </w:p>
        </w:tc>
        <w:tc>
          <w:tcPr>
            <w:tcW w:w="508" w:type="pct"/>
            <w:tcBorders>
              <w:top w:val="dotted" w:sz="4" w:space="0" w:color="auto"/>
              <w:bottom w:val="double" w:sz="4" w:space="0" w:color="auto"/>
            </w:tcBorders>
            <w:vAlign w:val="bottom"/>
          </w:tcPr>
          <w:p w14:paraId="2DC6DA52" w14:textId="77777777" w:rsidR="00E82201" w:rsidRDefault="00E82201" w:rsidP="00E82201">
            <w:pPr>
              <w:pStyle w:val="aff1"/>
              <w:spacing w:line="240" w:lineRule="exact"/>
              <w:rPr>
                <w:rFonts w:cs="Arial"/>
              </w:rPr>
            </w:pPr>
            <w:r>
              <w:rPr>
                <w:rFonts w:cs="Arial"/>
              </w:rPr>
              <w:t>100,0</w:t>
            </w:r>
          </w:p>
        </w:tc>
        <w:tc>
          <w:tcPr>
            <w:tcW w:w="561" w:type="pct"/>
            <w:tcBorders>
              <w:top w:val="dotted" w:sz="4" w:space="0" w:color="auto"/>
              <w:bottom w:val="double" w:sz="4" w:space="0" w:color="auto"/>
            </w:tcBorders>
            <w:vAlign w:val="bottom"/>
          </w:tcPr>
          <w:p w14:paraId="40B2437F" w14:textId="77777777" w:rsidR="00E82201" w:rsidRDefault="00E82201" w:rsidP="00E82201">
            <w:pPr>
              <w:pStyle w:val="aff1"/>
              <w:spacing w:line="240" w:lineRule="exact"/>
              <w:rPr>
                <w:rFonts w:cs="Arial"/>
              </w:rPr>
            </w:pPr>
            <w:r>
              <w:rPr>
                <w:rFonts w:cs="Arial"/>
              </w:rPr>
              <w:t>106,6</w:t>
            </w:r>
          </w:p>
        </w:tc>
        <w:tc>
          <w:tcPr>
            <w:tcW w:w="561" w:type="pct"/>
            <w:tcBorders>
              <w:top w:val="dotted" w:sz="4" w:space="0" w:color="auto"/>
              <w:bottom w:val="double" w:sz="4" w:space="0" w:color="auto"/>
            </w:tcBorders>
            <w:vAlign w:val="bottom"/>
          </w:tcPr>
          <w:p w14:paraId="11D43276" w14:textId="77777777" w:rsidR="00E82201" w:rsidRDefault="00E82201" w:rsidP="00E82201">
            <w:pPr>
              <w:pStyle w:val="aff1"/>
              <w:spacing w:line="240" w:lineRule="exact"/>
              <w:rPr>
                <w:rFonts w:cs="Arial"/>
              </w:rPr>
            </w:pPr>
            <w:r>
              <w:rPr>
                <w:rFonts w:cs="Arial"/>
              </w:rPr>
              <w:t>100,0</w:t>
            </w:r>
          </w:p>
        </w:tc>
        <w:tc>
          <w:tcPr>
            <w:tcW w:w="561" w:type="pct"/>
            <w:tcBorders>
              <w:top w:val="dotted" w:sz="4" w:space="0" w:color="auto"/>
              <w:bottom w:val="double" w:sz="4" w:space="0" w:color="auto"/>
            </w:tcBorders>
            <w:vAlign w:val="bottom"/>
          </w:tcPr>
          <w:p w14:paraId="14A08BBF" w14:textId="77777777" w:rsidR="00E82201" w:rsidRDefault="00E82201" w:rsidP="00E82201">
            <w:pPr>
              <w:pStyle w:val="aff1"/>
              <w:spacing w:line="240" w:lineRule="exact"/>
              <w:rPr>
                <w:rFonts w:cs="Arial"/>
              </w:rPr>
            </w:pPr>
            <w:r>
              <w:rPr>
                <w:rFonts w:cs="Arial"/>
              </w:rPr>
              <w:t>102,0</w:t>
            </w:r>
          </w:p>
        </w:tc>
        <w:tc>
          <w:tcPr>
            <w:tcW w:w="561" w:type="pct"/>
            <w:tcBorders>
              <w:top w:val="dotted" w:sz="4" w:space="0" w:color="auto"/>
              <w:bottom w:val="double" w:sz="4" w:space="0" w:color="auto"/>
            </w:tcBorders>
            <w:vAlign w:val="bottom"/>
          </w:tcPr>
          <w:p w14:paraId="6E1DDEAC" w14:textId="77777777" w:rsidR="00E82201" w:rsidRDefault="00E82201" w:rsidP="00E82201">
            <w:pPr>
              <w:pStyle w:val="aff1"/>
              <w:spacing w:line="240" w:lineRule="exact"/>
              <w:rPr>
                <w:rFonts w:cs="Arial"/>
              </w:rPr>
            </w:pPr>
            <w:r>
              <w:rPr>
                <w:rFonts w:cs="Arial"/>
              </w:rPr>
              <w:t>100,0</w:t>
            </w:r>
          </w:p>
        </w:tc>
        <w:tc>
          <w:tcPr>
            <w:tcW w:w="557" w:type="pct"/>
            <w:tcBorders>
              <w:top w:val="dotted" w:sz="4" w:space="0" w:color="auto"/>
              <w:bottom w:val="double" w:sz="4" w:space="0" w:color="auto"/>
            </w:tcBorders>
            <w:vAlign w:val="bottom"/>
          </w:tcPr>
          <w:p w14:paraId="0AF466D9" w14:textId="77777777" w:rsidR="00E82201" w:rsidRDefault="00E82201" w:rsidP="00E82201">
            <w:pPr>
              <w:pStyle w:val="aff1"/>
              <w:spacing w:line="240" w:lineRule="exact"/>
              <w:rPr>
                <w:rFonts w:cs="Arial"/>
              </w:rPr>
            </w:pPr>
            <w:r>
              <w:rPr>
                <w:rFonts w:cs="Arial"/>
              </w:rPr>
              <w:t>100,0</w:t>
            </w:r>
          </w:p>
        </w:tc>
      </w:tr>
    </w:tbl>
    <w:p w14:paraId="6A585313" w14:textId="0E10DD62" w:rsidR="00A22FF9" w:rsidRDefault="00BA6984" w:rsidP="00BA6984">
      <w:pPr>
        <w:spacing w:before="240"/>
        <w:ind w:firstLine="0"/>
        <w:jc w:val="center"/>
        <w:rPr>
          <w:rFonts w:cs="Arial"/>
          <w:bCs/>
        </w:rPr>
      </w:pPr>
      <w:r w:rsidRPr="00070772">
        <w:rPr>
          <w:rFonts w:cs="Arial"/>
          <w:bCs/>
          <w:noProof/>
        </w:rPr>
        <w:drawing>
          <wp:inline distT="0" distB="0" distL="0" distR="0" wp14:anchorId="3809A689" wp14:editId="3E9B412C">
            <wp:extent cx="5819775" cy="4088130"/>
            <wp:effectExtent l="19050" t="19050" r="9525" b="2667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75BDE69" w14:textId="77777777" w:rsidR="00F27936" w:rsidRDefault="00F27936" w:rsidP="00D230E9">
      <w:pPr>
        <w:spacing w:before="240" w:after="120" w:line="240" w:lineRule="auto"/>
        <w:ind w:firstLine="737"/>
        <w:jc w:val="left"/>
        <w:rPr>
          <w:rFonts w:cs="Arial"/>
          <w:b/>
          <w:sz w:val="24"/>
          <w:szCs w:val="24"/>
        </w:rPr>
      </w:pPr>
      <w:bookmarkStart w:id="190" w:name="_MON_1609928277"/>
      <w:bookmarkStart w:id="191" w:name="_MON_1648972529"/>
      <w:bookmarkStart w:id="192" w:name="_MON_1648973689"/>
      <w:bookmarkStart w:id="193" w:name="_MON_1648973784"/>
      <w:bookmarkStart w:id="194" w:name="_MON_1648973828"/>
      <w:bookmarkStart w:id="195" w:name="_MON_1648973850"/>
      <w:bookmarkStart w:id="196" w:name="_MON_1648974042"/>
      <w:bookmarkStart w:id="197" w:name="_MON_1650803425"/>
      <w:bookmarkStart w:id="198" w:name="_MON_1655023823"/>
      <w:bookmarkStart w:id="199" w:name="_MON_1655024313"/>
      <w:bookmarkStart w:id="200" w:name="_MON_1655024320"/>
      <w:bookmarkStart w:id="201" w:name="_MON_1655030461"/>
      <w:bookmarkStart w:id="202" w:name="_MON_1672560451"/>
      <w:bookmarkStart w:id="203" w:name="_MON_1672560478"/>
      <w:bookmarkStart w:id="204" w:name="_MON_1672560522"/>
      <w:bookmarkStart w:id="205" w:name="_MON_1672562258"/>
      <w:bookmarkStart w:id="206" w:name="_MON_1672562555"/>
      <w:bookmarkStart w:id="207" w:name="_MON_1679208178"/>
      <w:bookmarkStart w:id="208" w:name="_MON_1679208316"/>
      <w:bookmarkStart w:id="209" w:name="_MON_1679208339"/>
      <w:bookmarkStart w:id="210" w:name="_MON_1679208597"/>
      <w:bookmarkStart w:id="211" w:name="_MON_1679208625"/>
      <w:bookmarkStart w:id="212" w:name="_MON_1679224738"/>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7E3B04A8" w14:textId="77777777" w:rsidR="00AC7307" w:rsidRPr="00775CA5" w:rsidRDefault="00AC7307" w:rsidP="007F6EB8">
      <w:pPr>
        <w:pStyle w:val="3"/>
        <w:pageBreakBefore/>
        <w:numPr>
          <w:ilvl w:val="0"/>
          <w:numId w:val="10"/>
        </w:numPr>
        <w:spacing w:after="240"/>
        <w:jc w:val="left"/>
        <w:rPr>
          <w:rFonts w:cs="Arial"/>
          <w:noProof w:val="0"/>
          <w:sz w:val="28"/>
        </w:rPr>
      </w:pPr>
      <w:bookmarkStart w:id="213" w:name="_MON_1616915596"/>
      <w:bookmarkStart w:id="214" w:name="_MON_1616916066"/>
      <w:bookmarkStart w:id="215" w:name="_MON_1585473441"/>
      <w:bookmarkStart w:id="216" w:name="_MON_1624349999"/>
      <w:bookmarkStart w:id="217" w:name="_MON_1624350137"/>
      <w:bookmarkStart w:id="218" w:name="_MON_1624350180"/>
      <w:bookmarkStart w:id="219" w:name="_MON_1624350217"/>
      <w:bookmarkStart w:id="220" w:name="_MON_1624350226"/>
      <w:bookmarkStart w:id="221" w:name="_MON_1624350341"/>
      <w:bookmarkStart w:id="222" w:name="_MON_1624350366"/>
      <w:bookmarkStart w:id="223" w:name="_MON_1624350384"/>
      <w:bookmarkStart w:id="224" w:name="_MON_1624350418"/>
      <w:bookmarkStart w:id="225" w:name="_MON_1624350431"/>
      <w:bookmarkStart w:id="226" w:name="_MON_1624350445"/>
      <w:bookmarkStart w:id="227" w:name="_MON_1600757332"/>
      <w:bookmarkStart w:id="228" w:name="_MON_1609928246"/>
      <w:bookmarkStart w:id="229" w:name="_MON_1609928292"/>
      <w:bookmarkStart w:id="230" w:name="_MON_1585473187"/>
      <w:bookmarkStart w:id="231" w:name="_MON_1616915139"/>
      <w:bookmarkStart w:id="232" w:name="_MON_1616915389"/>
      <w:bookmarkStart w:id="233" w:name="_MON_1616915416"/>
      <w:bookmarkStart w:id="234" w:name="_MON_1632810910"/>
      <w:bookmarkStart w:id="235" w:name="_MON_1616915425"/>
      <w:bookmarkStart w:id="236" w:name="_Toc86235364"/>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775CA5">
        <w:rPr>
          <w:rFonts w:cs="Arial"/>
          <w:noProof w:val="0"/>
          <w:sz w:val="28"/>
        </w:rPr>
        <w:lastRenderedPageBreak/>
        <w:t>Финансы</w:t>
      </w:r>
      <w:bookmarkEnd w:id="171"/>
      <w:bookmarkEnd w:id="172"/>
      <w:bookmarkEnd w:id="173"/>
      <w:bookmarkEnd w:id="174"/>
      <w:bookmarkEnd w:id="175"/>
      <w:bookmarkEnd w:id="236"/>
    </w:p>
    <w:p w14:paraId="392EAC40" w14:textId="77777777" w:rsidR="008E219A" w:rsidRPr="00775CA5" w:rsidRDefault="00634868" w:rsidP="005A5C5D">
      <w:pPr>
        <w:pStyle w:val="3"/>
        <w:numPr>
          <w:ilvl w:val="1"/>
          <w:numId w:val="10"/>
        </w:numPr>
        <w:spacing w:before="480" w:after="480"/>
        <w:ind w:left="709" w:firstLine="0"/>
        <w:jc w:val="left"/>
        <w:rPr>
          <w:rFonts w:cs="Arial"/>
          <w:noProof w:val="0"/>
        </w:rPr>
      </w:pPr>
      <w:bookmarkStart w:id="237" w:name="_Toc367179943"/>
      <w:bookmarkStart w:id="238" w:name="_Toc86235365"/>
      <w:bookmarkStart w:id="239" w:name="_Toc463688738"/>
      <w:bookmarkStart w:id="240" w:name="_Toc491488490"/>
      <w:bookmarkStart w:id="241" w:name="_Toc499524418"/>
      <w:bookmarkEnd w:id="119"/>
      <w:bookmarkEnd w:id="120"/>
      <w:bookmarkEnd w:id="121"/>
      <w:bookmarkEnd w:id="122"/>
      <w:bookmarkEnd w:id="160"/>
      <w:bookmarkEnd w:id="161"/>
      <w:bookmarkEnd w:id="162"/>
      <w:r w:rsidRPr="00775CA5">
        <w:rPr>
          <w:rFonts w:cs="Arial"/>
          <w:noProof w:val="0"/>
        </w:rPr>
        <w:t>Государственные финансы</w:t>
      </w:r>
      <w:bookmarkEnd w:id="237"/>
      <w:bookmarkEnd w:id="238"/>
    </w:p>
    <w:p w14:paraId="63B89C0E" w14:textId="77777777" w:rsidR="005A5C5D" w:rsidRPr="005A5C5D" w:rsidRDefault="005A5C5D" w:rsidP="005A5C5D">
      <w:pPr>
        <w:spacing w:before="240"/>
        <w:ind w:firstLine="709"/>
        <w:rPr>
          <w:rFonts w:cs="Arial"/>
          <w:spacing w:val="-2"/>
          <w:szCs w:val="22"/>
        </w:rPr>
      </w:pPr>
      <w:r w:rsidRPr="005A5C5D">
        <w:rPr>
          <w:rFonts w:cs="Arial"/>
          <w:spacing w:val="-2"/>
          <w:szCs w:val="22"/>
        </w:rPr>
        <w:t>По данным Министерства финансов и налоговой политики Новосибирской области, доходы консолидированного бюджета области в январе – августе 2021 года сложились в сумме 170364,7 млн рублей, расходы – 152025,7 млн</w:t>
      </w:r>
      <w:r w:rsidRPr="005A5C5D">
        <w:rPr>
          <w:rFonts w:cs="Arial"/>
          <w:spacing w:val="-2"/>
          <w:szCs w:val="22"/>
          <w:lang w:val="de-DE"/>
        </w:rPr>
        <w:t> </w:t>
      </w:r>
      <w:r w:rsidRPr="005A5C5D">
        <w:rPr>
          <w:rFonts w:cs="Arial"/>
          <w:spacing w:val="-2"/>
          <w:szCs w:val="22"/>
        </w:rPr>
        <w:t>рублей. Профицит составил 18339 млн рублей (12,1%).</w:t>
      </w:r>
    </w:p>
    <w:p w14:paraId="3C47B5C7" w14:textId="77777777" w:rsidR="005A5C5D" w:rsidRPr="005A5C5D" w:rsidRDefault="005A5C5D" w:rsidP="005A5C5D">
      <w:pPr>
        <w:spacing w:before="120"/>
        <w:ind w:firstLine="709"/>
        <w:rPr>
          <w:rFonts w:cs="Arial"/>
          <w:szCs w:val="22"/>
        </w:rPr>
      </w:pPr>
      <w:r w:rsidRPr="005A5C5D">
        <w:rPr>
          <w:rFonts w:cs="Arial"/>
          <w:szCs w:val="22"/>
        </w:rPr>
        <w:t xml:space="preserve">На территории области в январе – августе 2021 года, по оперативным данным управления Федеральной налоговой службы по Новосибирской области, в консолидированный бюджет Российской Федерации поступило </w:t>
      </w:r>
      <w:r w:rsidRPr="005A5C5D">
        <w:rPr>
          <w:rFonts w:cs="Arial"/>
          <w:b/>
          <w:bCs/>
          <w:szCs w:val="22"/>
        </w:rPr>
        <w:t>налогов, сборов и иных обязательных платежей</w:t>
      </w:r>
      <w:r w:rsidRPr="005A5C5D">
        <w:rPr>
          <w:rFonts w:cs="Arial"/>
          <w:szCs w:val="22"/>
        </w:rPr>
        <w:t xml:space="preserve"> на сумму 162107 млн рублей, на 29</w:t>
      </w:r>
      <w:r w:rsidRPr="005A5C5D">
        <w:rPr>
          <w:rFonts w:cs="Arial"/>
          <w:color w:val="000000"/>
          <w:szCs w:val="22"/>
        </w:rPr>
        <w:t>,3</w:t>
      </w:r>
      <w:r w:rsidRPr="005A5C5D">
        <w:rPr>
          <w:rFonts w:cs="Arial"/>
          <w:szCs w:val="22"/>
        </w:rPr>
        <w:t>% больше, чем за соответствующий период 2020 года.</w:t>
      </w:r>
    </w:p>
    <w:p w14:paraId="26157454" w14:textId="77777777" w:rsidR="005A5C5D" w:rsidRPr="005A5C5D" w:rsidRDefault="005A5C5D" w:rsidP="00C17C7F">
      <w:pPr>
        <w:spacing w:before="120" w:line="240" w:lineRule="auto"/>
        <w:ind w:firstLine="0"/>
        <w:jc w:val="center"/>
        <w:rPr>
          <w:rFonts w:cs="Arial"/>
          <w:spacing w:val="20"/>
          <w:szCs w:val="22"/>
        </w:rPr>
      </w:pPr>
      <w:r w:rsidRPr="005A5C5D">
        <w:rPr>
          <w:rFonts w:cs="Arial"/>
          <w:b/>
          <w:bCs/>
          <w:szCs w:val="22"/>
        </w:rPr>
        <w:t xml:space="preserve">Поступление налогов, сборов и иных обязательных платежей </w:t>
      </w:r>
      <w:r w:rsidRPr="005A5C5D">
        <w:rPr>
          <w:rFonts w:cs="Arial"/>
          <w:b/>
          <w:bCs/>
          <w:szCs w:val="22"/>
        </w:rPr>
        <w:br/>
        <w:t>в бюджетную систему Российской Федерации</w:t>
      </w:r>
      <w:r w:rsidRPr="005A5C5D">
        <w:rPr>
          <w:rFonts w:cs="Arial"/>
          <w:b/>
          <w:bCs/>
          <w:szCs w:val="22"/>
        </w:rPr>
        <w:br/>
      </w:r>
      <w:r w:rsidRPr="005A5C5D">
        <w:rPr>
          <w:rFonts w:cs="Arial"/>
          <w:szCs w:val="22"/>
        </w:rPr>
        <w:t>(млн рублей)</w:t>
      </w:r>
    </w:p>
    <w:tbl>
      <w:tblPr>
        <w:tblW w:w="9317" w:type="dxa"/>
        <w:tblInd w:w="2" w:type="dxa"/>
        <w:tblLayout w:type="fixed"/>
        <w:tblCellMar>
          <w:left w:w="0" w:type="dxa"/>
          <w:right w:w="0" w:type="dxa"/>
        </w:tblCellMar>
        <w:tblLook w:val="0000" w:firstRow="0" w:lastRow="0" w:firstColumn="0" w:lastColumn="0" w:noHBand="0" w:noVBand="0"/>
      </w:tblPr>
      <w:tblGrid>
        <w:gridCol w:w="2392"/>
        <w:gridCol w:w="6"/>
        <w:gridCol w:w="1144"/>
        <w:gridCol w:w="1159"/>
        <w:gridCol w:w="1148"/>
        <w:gridCol w:w="1165"/>
        <w:gridCol w:w="1151"/>
        <w:gridCol w:w="6"/>
        <w:gridCol w:w="1146"/>
      </w:tblGrid>
      <w:tr w:rsidR="005A5C5D" w:rsidRPr="005A5C5D" w14:paraId="384BD8E1" w14:textId="77777777" w:rsidTr="005A5C5D">
        <w:trPr>
          <w:cantSplit/>
          <w:tblHeader/>
        </w:trPr>
        <w:tc>
          <w:tcPr>
            <w:tcW w:w="2392" w:type="dxa"/>
            <w:tcBorders>
              <w:top w:val="double" w:sz="4" w:space="0" w:color="auto"/>
              <w:left w:val="double" w:sz="4" w:space="0" w:color="auto"/>
            </w:tcBorders>
          </w:tcPr>
          <w:p w14:paraId="201C769C" w14:textId="77777777" w:rsidR="005A5C5D" w:rsidRPr="005A5C5D" w:rsidRDefault="005A5C5D" w:rsidP="005A5C5D">
            <w:pPr>
              <w:spacing w:before="60" w:line="240" w:lineRule="exact"/>
              <w:rPr>
                <w:rFonts w:cs="Arial"/>
                <w:sz w:val="20"/>
              </w:rPr>
            </w:pPr>
          </w:p>
        </w:tc>
        <w:tc>
          <w:tcPr>
            <w:tcW w:w="3457" w:type="dxa"/>
            <w:gridSpan w:val="4"/>
            <w:tcBorders>
              <w:top w:val="double" w:sz="4" w:space="0" w:color="auto"/>
              <w:left w:val="single" w:sz="4" w:space="0" w:color="auto"/>
              <w:bottom w:val="single" w:sz="4" w:space="0" w:color="auto"/>
              <w:right w:val="single" w:sz="4" w:space="0" w:color="auto"/>
            </w:tcBorders>
          </w:tcPr>
          <w:p w14:paraId="7EFF0C12" w14:textId="77777777" w:rsidR="005A5C5D" w:rsidRPr="005A5C5D" w:rsidRDefault="005A5C5D" w:rsidP="005A5C5D">
            <w:pPr>
              <w:spacing w:before="60" w:line="240" w:lineRule="exact"/>
              <w:ind w:firstLine="0"/>
              <w:jc w:val="center"/>
              <w:rPr>
                <w:rFonts w:cs="Arial"/>
                <w:i/>
                <w:iCs/>
                <w:sz w:val="20"/>
              </w:rPr>
            </w:pPr>
            <w:r w:rsidRPr="005A5C5D">
              <w:rPr>
                <w:rFonts w:cs="Arial"/>
                <w:i/>
                <w:iCs/>
                <w:sz w:val="20"/>
              </w:rPr>
              <w:t>Январь – август 2021г.</w:t>
            </w:r>
          </w:p>
        </w:tc>
        <w:tc>
          <w:tcPr>
            <w:tcW w:w="3468" w:type="dxa"/>
            <w:gridSpan w:val="4"/>
            <w:tcBorders>
              <w:top w:val="double" w:sz="4" w:space="0" w:color="auto"/>
              <w:left w:val="nil"/>
              <w:bottom w:val="single" w:sz="4" w:space="0" w:color="auto"/>
              <w:right w:val="double" w:sz="4" w:space="0" w:color="auto"/>
            </w:tcBorders>
          </w:tcPr>
          <w:p w14:paraId="197F00BC" w14:textId="77777777" w:rsidR="005A5C5D" w:rsidRPr="005A5C5D" w:rsidRDefault="005A5C5D" w:rsidP="005A5C5D">
            <w:pPr>
              <w:spacing w:before="60" w:line="240" w:lineRule="exact"/>
              <w:ind w:firstLine="0"/>
              <w:jc w:val="center"/>
              <w:rPr>
                <w:rFonts w:cs="Arial"/>
                <w:i/>
                <w:iCs/>
                <w:sz w:val="20"/>
              </w:rPr>
            </w:pPr>
            <w:r w:rsidRPr="005A5C5D">
              <w:rPr>
                <w:rFonts w:cs="Arial"/>
                <w:i/>
                <w:iCs/>
                <w:sz w:val="20"/>
              </w:rPr>
              <w:t>В % к январю – августу 2020г.</w:t>
            </w:r>
          </w:p>
        </w:tc>
      </w:tr>
      <w:tr w:rsidR="005A5C5D" w:rsidRPr="005A5C5D" w14:paraId="1F75B460" w14:textId="77777777" w:rsidTr="005A5C5D">
        <w:trPr>
          <w:cantSplit/>
          <w:trHeight w:val="337"/>
          <w:tblHeader/>
        </w:trPr>
        <w:tc>
          <w:tcPr>
            <w:tcW w:w="2398" w:type="dxa"/>
            <w:gridSpan w:val="2"/>
            <w:vMerge w:val="restart"/>
            <w:tcBorders>
              <w:left w:val="double" w:sz="4" w:space="0" w:color="auto"/>
            </w:tcBorders>
          </w:tcPr>
          <w:p w14:paraId="50CC0C80" w14:textId="77777777" w:rsidR="005A5C5D" w:rsidRPr="005A5C5D" w:rsidRDefault="005A5C5D" w:rsidP="005A5C5D">
            <w:pPr>
              <w:spacing w:before="60" w:line="240" w:lineRule="exact"/>
              <w:ind w:firstLine="0"/>
              <w:rPr>
                <w:rFonts w:cs="Arial"/>
                <w:sz w:val="20"/>
              </w:rPr>
            </w:pPr>
          </w:p>
        </w:tc>
        <w:tc>
          <w:tcPr>
            <w:tcW w:w="1144" w:type="dxa"/>
            <w:vMerge w:val="restart"/>
            <w:tcBorders>
              <w:top w:val="single" w:sz="4" w:space="0" w:color="auto"/>
              <w:left w:val="single" w:sz="4" w:space="0" w:color="auto"/>
              <w:bottom w:val="single" w:sz="4" w:space="0" w:color="auto"/>
            </w:tcBorders>
          </w:tcPr>
          <w:p w14:paraId="3F085F65" w14:textId="77777777" w:rsidR="005A5C5D" w:rsidRPr="005A5C5D" w:rsidRDefault="005A5C5D" w:rsidP="005A5C5D">
            <w:pPr>
              <w:spacing w:before="60" w:line="240" w:lineRule="exact"/>
              <w:ind w:firstLine="0"/>
              <w:jc w:val="center"/>
              <w:rPr>
                <w:rFonts w:cs="Arial"/>
                <w:i/>
                <w:iCs/>
                <w:sz w:val="20"/>
              </w:rPr>
            </w:pPr>
            <w:r w:rsidRPr="005A5C5D">
              <w:rPr>
                <w:rFonts w:cs="Arial"/>
                <w:i/>
                <w:iCs/>
                <w:sz w:val="20"/>
              </w:rPr>
              <w:t>консолиди-рованный</w:t>
            </w:r>
            <w:r w:rsidRPr="005A5C5D">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tcPr>
          <w:p w14:paraId="3F4077D0" w14:textId="77777777" w:rsidR="005A5C5D" w:rsidRPr="005A5C5D" w:rsidRDefault="005A5C5D" w:rsidP="005A5C5D">
            <w:pPr>
              <w:spacing w:before="60" w:line="240" w:lineRule="exact"/>
              <w:ind w:firstLine="0"/>
              <w:jc w:val="center"/>
              <w:rPr>
                <w:rFonts w:cs="Arial"/>
                <w:i/>
                <w:iCs/>
                <w:sz w:val="20"/>
              </w:rPr>
            </w:pPr>
            <w:r w:rsidRPr="005A5C5D">
              <w:rPr>
                <w:rFonts w:cs="Arial"/>
                <w:i/>
                <w:iCs/>
                <w:sz w:val="20"/>
              </w:rPr>
              <w:t>в том числе</w:t>
            </w:r>
          </w:p>
        </w:tc>
        <w:tc>
          <w:tcPr>
            <w:tcW w:w="1165" w:type="dxa"/>
            <w:vMerge w:val="restart"/>
            <w:tcBorders>
              <w:top w:val="single" w:sz="4" w:space="0" w:color="auto"/>
              <w:left w:val="nil"/>
              <w:bottom w:val="single" w:sz="4" w:space="0" w:color="auto"/>
              <w:right w:val="single" w:sz="4" w:space="0" w:color="auto"/>
            </w:tcBorders>
          </w:tcPr>
          <w:p w14:paraId="27414367" w14:textId="77777777" w:rsidR="005A5C5D" w:rsidRPr="005A5C5D" w:rsidRDefault="005A5C5D" w:rsidP="005A5C5D">
            <w:pPr>
              <w:spacing w:before="60" w:line="240" w:lineRule="exact"/>
              <w:ind w:firstLine="0"/>
              <w:jc w:val="center"/>
              <w:rPr>
                <w:rFonts w:cs="Arial"/>
                <w:i/>
                <w:iCs/>
                <w:sz w:val="20"/>
              </w:rPr>
            </w:pPr>
            <w:r w:rsidRPr="005A5C5D">
              <w:rPr>
                <w:rFonts w:cs="Arial"/>
                <w:i/>
                <w:iCs/>
                <w:sz w:val="20"/>
              </w:rPr>
              <w:t>консолиди-рованный</w:t>
            </w:r>
            <w:r w:rsidRPr="005A5C5D">
              <w:rPr>
                <w:rFonts w:cs="Arial"/>
                <w:i/>
                <w:iCs/>
                <w:sz w:val="20"/>
              </w:rPr>
              <w:br/>
              <w:t xml:space="preserve">бюджет Российской Федерации </w:t>
            </w:r>
          </w:p>
        </w:tc>
        <w:tc>
          <w:tcPr>
            <w:tcW w:w="2303" w:type="dxa"/>
            <w:gridSpan w:val="3"/>
            <w:tcBorders>
              <w:top w:val="single" w:sz="4" w:space="0" w:color="auto"/>
              <w:left w:val="nil"/>
              <w:bottom w:val="single" w:sz="4" w:space="0" w:color="auto"/>
              <w:right w:val="double" w:sz="4" w:space="0" w:color="auto"/>
            </w:tcBorders>
          </w:tcPr>
          <w:p w14:paraId="0DC37BEC" w14:textId="77777777" w:rsidR="005A5C5D" w:rsidRPr="005A5C5D" w:rsidRDefault="005A5C5D" w:rsidP="005A5C5D">
            <w:pPr>
              <w:spacing w:before="60" w:line="240" w:lineRule="exact"/>
              <w:ind w:firstLine="0"/>
              <w:jc w:val="center"/>
              <w:rPr>
                <w:rFonts w:cs="Arial"/>
                <w:i/>
                <w:iCs/>
                <w:sz w:val="20"/>
              </w:rPr>
            </w:pPr>
            <w:r w:rsidRPr="005A5C5D">
              <w:rPr>
                <w:rFonts w:cs="Arial"/>
                <w:i/>
                <w:iCs/>
                <w:sz w:val="20"/>
              </w:rPr>
              <w:t xml:space="preserve">в том числе </w:t>
            </w:r>
          </w:p>
        </w:tc>
      </w:tr>
      <w:tr w:rsidR="005A5C5D" w:rsidRPr="005A5C5D" w14:paraId="5AD719C9" w14:textId="77777777" w:rsidTr="005A5C5D">
        <w:trPr>
          <w:cantSplit/>
          <w:tblHeader/>
        </w:trPr>
        <w:tc>
          <w:tcPr>
            <w:tcW w:w="2398" w:type="dxa"/>
            <w:gridSpan w:val="2"/>
            <w:vMerge/>
            <w:tcBorders>
              <w:left w:val="double" w:sz="4" w:space="0" w:color="auto"/>
              <w:bottom w:val="single" w:sz="4" w:space="0" w:color="auto"/>
            </w:tcBorders>
          </w:tcPr>
          <w:p w14:paraId="01957DBA" w14:textId="77777777" w:rsidR="005A5C5D" w:rsidRPr="005A5C5D" w:rsidRDefault="005A5C5D" w:rsidP="005A5C5D">
            <w:pPr>
              <w:spacing w:before="6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14:paraId="5F04FA8C" w14:textId="77777777" w:rsidR="005A5C5D" w:rsidRPr="005A5C5D" w:rsidRDefault="005A5C5D" w:rsidP="005A5C5D">
            <w:pPr>
              <w:spacing w:before="6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14:paraId="5D0CAC9E" w14:textId="77777777" w:rsidR="005A5C5D" w:rsidRPr="005A5C5D" w:rsidRDefault="005A5C5D" w:rsidP="005A5C5D">
            <w:pPr>
              <w:spacing w:before="60" w:line="240" w:lineRule="exact"/>
              <w:ind w:firstLine="0"/>
              <w:jc w:val="center"/>
              <w:rPr>
                <w:rFonts w:cs="Arial"/>
                <w:i/>
                <w:iCs/>
                <w:sz w:val="20"/>
              </w:rPr>
            </w:pPr>
            <w:r w:rsidRPr="005A5C5D">
              <w:rPr>
                <w:rFonts w:cs="Arial"/>
                <w:i/>
                <w:iCs/>
                <w:sz w:val="20"/>
              </w:rPr>
              <w:t>федераль-ный</w:t>
            </w:r>
          </w:p>
        </w:tc>
        <w:tc>
          <w:tcPr>
            <w:tcW w:w="1148" w:type="dxa"/>
            <w:tcBorders>
              <w:top w:val="single" w:sz="4" w:space="0" w:color="auto"/>
              <w:left w:val="single" w:sz="4" w:space="0" w:color="auto"/>
              <w:bottom w:val="single" w:sz="4" w:space="0" w:color="auto"/>
              <w:right w:val="single" w:sz="4" w:space="0" w:color="auto"/>
            </w:tcBorders>
          </w:tcPr>
          <w:p w14:paraId="4A4713F2" w14:textId="77777777" w:rsidR="005A5C5D" w:rsidRPr="005A5C5D" w:rsidRDefault="005A5C5D" w:rsidP="005A5C5D">
            <w:pPr>
              <w:spacing w:before="60" w:line="240" w:lineRule="exact"/>
              <w:ind w:firstLine="0"/>
              <w:jc w:val="center"/>
              <w:rPr>
                <w:rFonts w:cs="Arial"/>
                <w:i/>
                <w:iCs/>
                <w:sz w:val="20"/>
              </w:rPr>
            </w:pPr>
            <w:r w:rsidRPr="005A5C5D">
              <w:rPr>
                <w:rFonts w:cs="Arial"/>
                <w:i/>
                <w:iCs/>
                <w:sz w:val="20"/>
              </w:rPr>
              <w:t>консолиди-рованный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14:paraId="23D50FFF" w14:textId="77777777" w:rsidR="005A5C5D" w:rsidRPr="005A5C5D" w:rsidRDefault="005A5C5D" w:rsidP="005A5C5D">
            <w:pPr>
              <w:spacing w:before="6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tcPr>
          <w:p w14:paraId="3FD35E63" w14:textId="77777777" w:rsidR="005A5C5D" w:rsidRPr="005A5C5D" w:rsidRDefault="005A5C5D" w:rsidP="005A5C5D">
            <w:pPr>
              <w:spacing w:before="60" w:line="240" w:lineRule="exact"/>
              <w:ind w:firstLine="0"/>
              <w:jc w:val="center"/>
              <w:rPr>
                <w:rFonts w:cs="Arial"/>
                <w:i/>
                <w:iCs/>
                <w:sz w:val="20"/>
              </w:rPr>
            </w:pPr>
            <w:r w:rsidRPr="005A5C5D">
              <w:rPr>
                <w:rFonts w:cs="Arial"/>
                <w:i/>
                <w:iCs/>
                <w:sz w:val="20"/>
              </w:rPr>
              <w:t>федераль-ный</w:t>
            </w:r>
          </w:p>
        </w:tc>
        <w:tc>
          <w:tcPr>
            <w:tcW w:w="1146" w:type="dxa"/>
            <w:tcBorders>
              <w:left w:val="single" w:sz="4" w:space="0" w:color="auto"/>
              <w:bottom w:val="single" w:sz="4" w:space="0" w:color="auto"/>
              <w:right w:val="double" w:sz="4" w:space="0" w:color="auto"/>
            </w:tcBorders>
          </w:tcPr>
          <w:p w14:paraId="2AD8D103" w14:textId="77777777" w:rsidR="005A5C5D" w:rsidRPr="005A5C5D" w:rsidRDefault="005A5C5D" w:rsidP="005A5C5D">
            <w:pPr>
              <w:spacing w:before="60" w:line="240" w:lineRule="exact"/>
              <w:ind w:firstLine="0"/>
              <w:jc w:val="center"/>
              <w:rPr>
                <w:rFonts w:cs="Arial"/>
                <w:i/>
                <w:iCs/>
                <w:sz w:val="20"/>
              </w:rPr>
            </w:pPr>
            <w:r w:rsidRPr="005A5C5D">
              <w:rPr>
                <w:rFonts w:cs="Arial"/>
                <w:i/>
                <w:iCs/>
                <w:sz w:val="20"/>
              </w:rPr>
              <w:t xml:space="preserve">консолиди-рованный бюджет субъекта Российской Федерации </w:t>
            </w:r>
          </w:p>
        </w:tc>
      </w:tr>
      <w:tr w:rsidR="005A5C5D" w:rsidRPr="005A5C5D" w14:paraId="4A57EBD6" w14:textId="77777777" w:rsidTr="00C17C7F">
        <w:trPr>
          <w:trHeight w:val="20"/>
        </w:trPr>
        <w:tc>
          <w:tcPr>
            <w:tcW w:w="2398" w:type="dxa"/>
            <w:gridSpan w:val="2"/>
            <w:tcBorders>
              <w:top w:val="single" w:sz="4" w:space="0" w:color="auto"/>
              <w:left w:val="double" w:sz="4" w:space="0" w:color="auto"/>
              <w:bottom w:val="dotted" w:sz="4" w:space="0" w:color="auto"/>
            </w:tcBorders>
            <w:vAlign w:val="bottom"/>
          </w:tcPr>
          <w:p w14:paraId="0905089E" w14:textId="77777777" w:rsidR="005A5C5D" w:rsidRPr="005A5C5D" w:rsidRDefault="005A5C5D" w:rsidP="00C17C7F">
            <w:pPr>
              <w:spacing w:before="60" w:line="240" w:lineRule="exact"/>
              <w:ind w:left="57" w:firstLine="0"/>
              <w:jc w:val="left"/>
              <w:rPr>
                <w:rFonts w:cs="Arial"/>
                <w:b/>
                <w:bCs/>
                <w:sz w:val="20"/>
              </w:rPr>
            </w:pPr>
            <w:r w:rsidRPr="005A5C5D">
              <w:rPr>
                <w:rFonts w:cs="Arial"/>
                <w:b/>
                <w:bCs/>
                <w:sz w:val="20"/>
              </w:rPr>
              <w:t>Всего</w:t>
            </w:r>
          </w:p>
        </w:tc>
        <w:tc>
          <w:tcPr>
            <w:tcW w:w="1144" w:type="dxa"/>
            <w:tcBorders>
              <w:top w:val="single" w:sz="4" w:space="0" w:color="auto"/>
              <w:left w:val="single" w:sz="4" w:space="0" w:color="auto"/>
              <w:bottom w:val="dotted" w:sz="4" w:space="0" w:color="auto"/>
            </w:tcBorders>
            <w:vAlign w:val="bottom"/>
          </w:tcPr>
          <w:p w14:paraId="21284BA6" w14:textId="77777777" w:rsidR="005A5C5D" w:rsidRPr="005A5C5D" w:rsidRDefault="005A5C5D" w:rsidP="00C17C7F">
            <w:pPr>
              <w:spacing w:before="60" w:line="240" w:lineRule="exact"/>
              <w:ind w:firstLine="0"/>
              <w:jc w:val="center"/>
              <w:rPr>
                <w:rFonts w:cs="Arial"/>
                <w:b/>
                <w:color w:val="000000"/>
                <w:sz w:val="20"/>
              </w:rPr>
            </w:pPr>
            <w:r w:rsidRPr="005A5C5D">
              <w:rPr>
                <w:rFonts w:cs="Arial"/>
                <w:b/>
                <w:color w:val="000000"/>
                <w:sz w:val="20"/>
              </w:rPr>
              <w:t>162107,0</w:t>
            </w:r>
          </w:p>
        </w:tc>
        <w:tc>
          <w:tcPr>
            <w:tcW w:w="1159" w:type="dxa"/>
            <w:tcBorders>
              <w:top w:val="single" w:sz="4" w:space="0" w:color="auto"/>
              <w:left w:val="single" w:sz="4" w:space="0" w:color="auto"/>
              <w:bottom w:val="dotted" w:sz="4" w:space="0" w:color="auto"/>
            </w:tcBorders>
            <w:vAlign w:val="bottom"/>
          </w:tcPr>
          <w:p w14:paraId="21EAE644" w14:textId="77777777" w:rsidR="005A5C5D" w:rsidRPr="005A5C5D" w:rsidRDefault="005A5C5D" w:rsidP="00C17C7F">
            <w:pPr>
              <w:spacing w:before="60" w:line="240" w:lineRule="exact"/>
              <w:ind w:firstLine="0"/>
              <w:jc w:val="center"/>
              <w:rPr>
                <w:rFonts w:cs="Arial"/>
                <w:b/>
                <w:color w:val="000000"/>
                <w:sz w:val="20"/>
              </w:rPr>
            </w:pPr>
            <w:r w:rsidRPr="005A5C5D">
              <w:rPr>
                <w:rFonts w:cs="Arial"/>
                <w:b/>
                <w:color w:val="000000"/>
                <w:sz w:val="20"/>
              </w:rPr>
              <w:t>47422,7</w:t>
            </w:r>
          </w:p>
        </w:tc>
        <w:tc>
          <w:tcPr>
            <w:tcW w:w="1148" w:type="dxa"/>
            <w:tcBorders>
              <w:top w:val="single" w:sz="4" w:space="0" w:color="auto"/>
              <w:left w:val="single" w:sz="4" w:space="0" w:color="auto"/>
              <w:bottom w:val="dotted" w:sz="4" w:space="0" w:color="auto"/>
              <w:right w:val="single" w:sz="4" w:space="0" w:color="auto"/>
            </w:tcBorders>
            <w:vAlign w:val="bottom"/>
          </w:tcPr>
          <w:p w14:paraId="4B9072B4" w14:textId="77777777" w:rsidR="005A5C5D" w:rsidRPr="005A5C5D" w:rsidRDefault="005A5C5D" w:rsidP="00C17C7F">
            <w:pPr>
              <w:spacing w:before="60" w:line="240" w:lineRule="exact"/>
              <w:ind w:firstLine="0"/>
              <w:jc w:val="center"/>
              <w:rPr>
                <w:rFonts w:cs="Arial"/>
                <w:b/>
                <w:color w:val="000000"/>
                <w:sz w:val="20"/>
              </w:rPr>
            </w:pPr>
            <w:r w:rsidRPr="005A5C5D">
              <w:rPr>
                <w:rFonts w:cs="Arial"/>
                <w:b/>
                <w:color w:val="000000"/>
                <w:sz w:val="20"/>
              </w:rPr>
              <w:t>114684,3</w:t>
            </w:r>
          </w:p>
        </w:tc>
        <w:tc>
          <w:tcPr>
            <w:tcW w:w="1165" w:type="dxa"/>
            <w:tcBorders>
              <w:top w:val="single" w:sz="4" w:space="0" w:color="auto"/>
              <w:left w:val="nil"/>
              <w:bottom w:val="dotted" w:sz="4" w:space="0" w:color="auto"/>
              <w:right w:val="single" w:sz="4" w:space="0" w:color="auto"/>
            </w:tcBorders>
            <w:vAlign w:val="bottom"/>
          </w:tcPr>
          <w:p w14:paraId="7F8D3F79" w14:textId="77777777" w:rsidR="005A5C5D" w:rsidRPr="005A5C5D" w:rsidRDefault="005A5C5D" w:rsidP="00C17C7F">
            <w:pPr>
              <w:spacing w:before="60" w:line="240" w:lineRule="exact"/>
              <w:ind w:firstLine="0"/>
              <w:jc w:val="center"/>
              <w:rPr>
                <w:rFonts w:cs="Arial"/>
                <w:b/>
                <w:color w:val="000000"/>
                <w:sz w:val="20"/>
              </w:rPr>
            </w:pPr>
            <w:r w:rsidRPr="005A5C5D">
              <w:rPr>
                <w:rFonts w:cs="Arial"/>
                <w:b/>
                <w:color w:val="000000"/>
                <w:sz w:val="20"/>
              </w:rPr>
              <w:t>129,3</w:t>
            </w:r>
          </w:p>
        </w:tc>
        <w:tc>
          <w:tcPr>
            <w:tcW w:w="1151" w:type="dxa"/>
            <w:tcBorders>
              <w:top w:val="single" w:sz="4" w:space="0" w:color="auto"/>
              <w:left w:val="nil"/>
              <w:bottom w:val="dotted" w:sz="4" w:space="0" w:color="auto"/>
            </w:tcBorders>
            <w:vAlign w:val="bottom"/>
          </w:tcPr>
          <w:p w14:paraId="68C90E39" w14:textId="77777777" w:rsidR="005A5C5D" w:rsidRPr="005A5C5D" w:rsidRDefault="005A5C5D" w:rsidP="00C17C7F">
            <w:pPr>
              <w:spacing w:before="60" w:line="240" w:lineRule="exact"/>
              <w:ind w:firstLine="0"/>
              <w:jc w:val="center"/>
              <w:rPr>
                <w:rFonts w:cs="Arial"/>
                <w:b/>
                <w:color w:val="000000"/>
                <w:sz w:val="20"/>
              </w:rPr>
            </w:pPr>
            <w:r w:rsidRPr="005A5C5D">
              <w:rPr>
                <w:rFonts w:cs="Arial"/>
                <w:b/>
                <w:color w:val="000000"/>
                <w:sz w:val="20"/>
              </w:rPr>
              <w:t>137,2</w:t>
            </w:r>
          </w:p>
        </w:tc>
        <w:tc>
          <w:tcPr>
            <w:tcW w:w="1152" w:type="dxa"/>
            <w:gridSpan w:val="2"/>
            <w:tcBorders>
              <w:top w:val="single" w:sz="4" w:space="0" w:color="auto"/>
              <w:left w:val="single" w:sz="4" w:space="0" w:color="auto"/>
              <w:bottom w:val="dotted" w:sz="4" w:space="0" w:color="auto"/>
              <w:right w:val="double" w:sz="4" w:space="0" w:color="auto"/>
            </w:tcBorders>
            <w:vAlign w:val="bottom"/>
          </w:tcPr>
          <w:p w14:paraId="043397EC" w14:textId="77777777" w:rsidR="005A5C5D" w:rsidRPr="005A5C5D" w:rsidRDefault="005A5C5D" w:rsidP="00C17C7F">
            <w:pPr>
              <w:spacing w:before="60" w:line="240" w:lineRule="exact"/>
              <w:ind w:firstLine="0"/>
              <w:jc w:val="center"/>
              <w:rPr>
                <w:rFonts w:cs="Arial"/>
                <w:b/>
                <w:color w:val="000000"/>
                <w:sz w:val="20"/>
              </w:rPr>
            </w:pPr>
            <w:r w:rsidRPr="005A5C5D">
              <w:rPr>
                <w:rFonts w:cs="Arial"/>
                <w:b/>
                <w:color w:val="000000"/>
                <w:sz w:val="20"/>
              </w:rPr>
              <w:t>126,2</w:t>
            </w:r>
          </w:p>
        </w:tc>
      </w:tr>
      <w:tr w:rsidR="005A5C5D" w:rsidRPr="005A5C5D" w14:paraId="0D996566" w14:textId="77777777" w:rsidTr="00C17C7F">
        <w:trPr>
          <w:trHeight w:val="20"/>
        </w:trPr>
        <w:tc>
          <w:tcPr>
            <w:tcW w:w="2398" w:type="dxa"/>
            <w:gridSpan w:val="2"/>
            <w:tcBorders>
              <w:left w:val="double" w:sz="4" w:space="0" w:color="auto"/>
              <w:bottom w:val="dotted" w:sz="4" w:space="0" w:color="auto"/>
            </w:tcBorders>
            <w:vAlign w:val="bottom"/>
          </w:tcPr>
          <w:p w14:paraId="29FF45F0" w14:textId="77777777" w:rsidR="005A5C5D" w:rsidRPr="005A5C5D" w:rsidRDefault="005A5C5D" w:rsidP="00C17C7F">
            <w:pPr>
              <w:spacing w:before="60" w:line="240" w:lineRule="exact"/>
              <w:ind w:left="142" w:firstLine="0"/>
              <w:jc w:val="left"/>
              <w:rPr>
                <w:rFonts w:cs="Arial"/>
                <w:sz w:val="20"/>
              </w:rPr>
            </w:pPr>
            <w:r w:rsidRPr="005A5C5D">
              <w:rPr>
                <w:rFonts w:cs="Arial"/>
                <w:sz w:val="20"/>
              </w:rPr>
              <w:t>в том числе:</w:t>
            </w:r>
            <w:r w:rsidRPr="005A5C5D">
              <w:rPr>
                <w:rFonts w:cs="Arial"/>
                <w:sz w:val="20"/>
              </w:rPr>
              <w:br/>
              <w:t>налог на прибыль организаций</w:t>
            </w:r>
          </w:p>
        </w:tc>
        <w:tc>
          <w:tcPr>
            <w:tcW w:w="1144" w:type="dxa"/>
            <w:tcBorders>
              <w:left w:val="single" w:sz="4" w:space="0" w:color="auto"/>
              <w:bottom w:val="dotted" w:sz="4" w:space="0" w:color="auto"/>
            </w:tcBorders>
            <w:vAlign w:val="bottom"/>
          </w:tcPr>
          <w:p w14:paraId="412ACFD2"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42969,3</w:t>
            </w:r>
          </w:p>
        </w:tc>
        <w:tc>
          <w:tcPr>
            <w:tcW w:w="1159" w:type="dxa"/>
            <w:tcBorders>
              <w:left w:val="single" w:sz="4" w:space="0" w:color="auto"/>
              <w:bottom w:val="dotted" w:sz="4" w:space="0" w:color="auto"/>
            </w:tcBorders>
            <w:vAlign w:val="bottom"/>
          </w:tcPr>
          <w:p w14:paraId="227377A5"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6091,8</w:t>
            </w:r>
          </w:p>
        </w:tc>
        <w:tc>
          <w:tcPr>
            <w:tcW w:w="1148" w:type="dxa"/>
            <w:tcBorders>
              <w:left w:val="single" w:sz="4" w:space="0" w:color="auto"/>
              <w:bottom w:val="dotted" w:sz="4" w:space="0" w:color="auto"/>
              <w:right w:val="single" w:sz="4" w:space="0" w:color="auto"/>
            </w:tcBorders>
            <w:vAlign w:val="bottom"/>
          </w:tcPr>
          <w:p w14:paraId="42C1ABF0"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36877,5</w:t>
            </w:r>
          </w:p>
        </w:tc>
        <w:tc>
          <w:tcPr>
            <w:tcW w:w="1165" w:type="dxa"/>
            <w:tcBorders>
              <w:left w:val="nil"/>
              <w:bottom w:val="dotted" w:sz="4" w:space="0" w:color="auto"/>
              <w:right w:val="single" w:sz="4" w:space="0" w:color="auto"/>
            </w:tcBorders>
            <w:vAlign w:val="bottom"/>
          </w:tcPr>
          <w:p w14:paraId="1AEDFC78"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140,3</w:t>
            </w:r>
          </w:p>
        </w:tc>
        <w:tc>
          <w:tcPr>
            <w:tcW w:w="1151" w:type="dxa"/>
            <w:tcBorders>
              <w:left w:val="nil"/>
              <w:bottom w:val="dotted" w:sz="4" w:space="0" w:color="auto"/>
            </w:tcBorders>
            <w:vAlign w:val="bottom"/>
          </w:tcPr>
          <w:p w14:paraId="36FB38BF"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124,0</w:t>
            </w:r>
          </w:p>
        </w:tc>
        <w:tc>
          <w:tcPr>
            <w:tcW w:w="1152" w:type="dxa"/>
            <w:gridSpan w:val="2"/>
            <w:tcBorders>
              <w:left w:val="single" w:sz="4" w:space="0" w:color="auto"/>
              <w:bottom w:val="dotted" w:sz="4" w:space="0" w:color="auto"/>
              <w:right w:val="double" w:sz="4" w:space="0" w:color="auto"/>
            </w:tcBorders>
            <w:vAlign w:val="bottom"/>
          </w:tcPr>
          <w:p w14:paraId="5EBCD738"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143,4</w:t>
            </w:r>
          </w:p>
        </w:tc>
      </w:tr>
      <w:tr w:rsidR="005A5C5D" w:rsidRPr="005A5C5D" w14:paraId="1438D408" w14:textId="77777777" w:rsidTr="00C17C7F">
        <w:trPr>
          <w:trHeight w:val="20"/>
        </w:trPr>
        <w:tc>
          <w:tcPr>
            <w:tcW w:w="2398" w:type="dxa"/>
            <w:gridSpan w:val="2"/>
            <w:tcBorders>
              <w:top w:val="dotted" w:sz="4" w:space="0" w:color="auto"/>
              <w:left w:val="double" w:sz="4" w:space="0" w:color="auto"/>
              <w:bottom w:val="dotted" w:sz="4" w:space="0" w:color="auto"/>
            </w:tcBorders>
            <w:vAlign w:val="bottom"/>
          </w:tcPr>
          <w:p w14:paraId="50D3BCAA" w14:textId="77777777" w:rsidR="005A5C5D" w:rsidRPr="005A5C5D" w:rsidRDefault="005A5C5D" w:rsidP="00C17C7F">
            <w:pPr>
              <w:spacing w:before="60" w:line="240" w:lineRule="exact"/>
              <w:ind w:left="142" w:firstLine="0"/>
              <w:jc w:val="left"/>
              <w:rPr>
                <w:rFonts w:cs="Arial"/>
                <w:sz w:val="20"/>
              </w:rPr>
            </w:pPr>
            <w:r w:rsidRPr="005A5C5D">
              <w:rPr>
                <w:rFonts w:cs="Arial"/>
                <w:sz w:val="20"/>
              </w:rPr>
              <w:t>налог на доходы физических лиц</w:t>
            </w:r>
          </w:p>
        </w:tc>
        <w:tc>
          <w:tcPr>
            <w:tcW w:w="1144" w:type="dxa"/>
            <w:tcBorders>
              <w:top w:val="dotted" w:sz="4" w:space="0" w:color="auto"/>
              <w:left w:val="single" w:sz="4" w:space="0" w:color="auto"/>
              <w:bottom w:val="dotted" w:sz="4" w:space="0" w:color="auto"/>
            </w:tcBorders>
            <w:vAlign w:val="bottom"/>
          </w:tcPr>
          <w:p w14:paraId="65F9B1F4"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42599,2</w:t>
            </w:r>
          </w:p>
        </w:tc>
        <w:tc>
          <w:tcPr>
            <w:tcW w:w="1159" w:type="dxa"/>
            <w:tcBorders>
              <w:top w:val="dotted" w:sz="4" w:space="0" w:color="auto"/>
              <w:left w:val="single" w:sz="4" w:space="0" w:color="auto"/>
              <w:bottom w:val="dotted" w:sz="4" w:space="0" w:color="auto"/>
            </w:tcBorders>
            <w:vAlign w:val="bottom"/>
          </w:tcPr>
          <w:p w14:paraId="372CC292"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352,2</w:t>
            </w:r>
          </w:p>
        </w:tc>
        <w:tc>
          <w:tcPr>
            <w:tcW w:w="1148" w:type="dxa"/>
            <w:tcBorders>
              <w:top w:val="dotted" w:sz="4" w:space="0" w:color="auto"/>
              <w:left w:val="single" w:sz="4" w:space="0" w:color="auto"/>
              <w:bottom w:val="dotted" w:sz="4" w:space="0" w:color="auto"/>
              <w:right w:val="single" w:sz="4" w:space="0" w:color="auto"/>
            </w:tcBorders>
            <w:vAlign w:val="bottom"/>
          </w:tcPr>
          <w:p w14:paraId="4B312837"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42247,0</w:t>
            </w:r>
          </w:p>
        </w:tc>
        <w:tc>
          <w:tcPr>
            <w:tcW w:w="1165" w:type="dxa"/>
            <w:tcBorders>
              <w:top w:val="dotted" w:sz="4" w:space="0" w:color="auto"/>
              <w:left w:val="nil"/>
              <w:bottom w:val="dotted" w:sz="4" w:space="0" w:color="auto"/>
              <w:right w:val="single" w:sz="4" w:space="0" w:color="auto"/>
            </w:tcBorders>
            <w:vAlign w:val="bottom"/>
          </w:tcPr>
          <w:p w14:paraId="37E0A344"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114,9</w:t>
            </w:r>
          </w:p>
        </w:tc>
        <w:tc>
          <w:tcPr>
            <w:tcW w:w="1151" w:type="dxa"/>
            <w:tcBorders>
              <w:top w:val="dotted" w:sz="4" w:space="0" w:color="auto"/>
              <w:left w:val="nil"/>
              <w:bottom w:val="dotted" w:sz="4" w:space="0" w:color="auto"/>
            </w:tcBorders>
            <w:vAlign w:val="bottom"/>
          </w:tcPr>
          <w:p w14:paraId="3FE44703"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338519BA"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113,9</w:t>
            </w:r>
          </w:p>
        </w:tc>
      </w:tr>
      <w:tr w:rsidR="005A5C5D" w:rsidRPr="005A5C5D" w14:paraId="252C8D6B" w14:textId="77777777" w:rsidTr="00C17C7F">
        <w:trPr>
          <w:trHeight w:val="20"/>
        </w:trPr>
        <w:tc>
          <w:tcPr>
            <w:tcW w:w="2398" w:type="dxa"/>
            <w:gridSpan w:val="2"/>
            <w:tcBorders>
              <w:top w:val="dotted" w:sz="4" w:space="0" w:color="auto"/>
              <w:left w:val="double" w:sz="4" w:space="0" w:color="auto"/>
              <w:bottom w:val="dotted" w:sz="4" w:space="0" w:color="auto"/>
            </w:tcBorders>
            <w:vAlign w:val="bottom"/>
          </w:tcPr>
          <w:p w14:paraId="632AFA1D" w14:textId="77777777" w:rsidR="005A5C5D" w:rsidRPr="005A5C5D" w:rsidRDefault="005A5C5D" w:rsidP="00C17C7F">
            <w:pPr>
              <w:spacing w:before="60" w:line="240" w:lineRule="exact"/>
              <w:ind w:left="142" w:firstLine="0"/>
              <w:jc w:val="left"/>
              <w:rPr>
                <w:rFonts w:cs="Arial"/>
                <w:sz w:val="20"/>
              </w:rPr>
            </w:pPr>
            <w:r w:rsidRPr="005A5C5D">
              <w:rPr>
                <w:rFonts w:cs="Arial"/>
                <w:sz w:val="20"/>
              </w:rPr>
              <w:t>налог на добавленную стоимость на товары (работы, услуги), реализуемые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14:paraId="02CA281E"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35377,2</w:t>
            </w:r>
          </w:p>
        </w:tc>
        <w:tc>
          <w:tcPr>
            <w:tcW w:w="1159" w:type="dxa"/>
            <w:tcBorders>
              <w:top w:val="dotted" w:sz="4" w:space="0" w:color="auto"/>
              <w:left w:val="single" w:sz="4" w:space="0" w:color="auto"/>
              <w:bottom w:val="dotted" w:sz="4" w:space="0" w:color="auto"/>
            </w:tcBorders>
            <w:vAlign w:val="bottom"/>
          </w:tcPr>
          <w:p w14:paraId="2071CADC"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35377,2</w:t>
            </w:r>
          </w:p>
        </w:tc>
        <w:tc>
          <w:tcPr>
            <w:tcW w:w="1148" w:type="dxa"/>
            <w:tcBorders>
              <w:top w:val="dotted" w:sz="4" w:space="0" w:color="auto"/>
              <w:left w:val="single" w:sz="4" w:space="0" w:color="auto"/>
              <w:bottom w:val="dotted" w:sz="4" w:space="0" w:color="auto"/>
              <w:right w:val="single" w:sz="4" w:space="0" w:color="auto"/>
            </w:tcBorders>
            <w:vAlign w:val="bottom"/>
          </w:tcPr>
          <w:p w14:paraId="48802A19"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х</w:t>
            </w:r>
          </w:p>
        </w:tc>
        <w:tc>
          <w:tcPr>
            <w:tcW w:w="1165" w:type="dxa"/>
            <w:tcBorders>
              <w:top w:val="dotted" w:sz="4" w:space="0" w:color="auto"/>
              <w:left w:val="nil"/>
              <w:bottom w:val="dotted" w:sz="4" w:space="0" w:color="auto"/>
              <w:right w:val="single" w:sz="4" w:space="0" w:color="auto"/>
            </w:tcBorders>
            <w:vAlign w:val="bottom"/>
          </w:tcPr>
          <w:p w14:paraId="77DBD932"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131,1</w:t>
            </w:r>
          </w:p>
        </w:tc>
        <w:tc>
          <w:tcPr>
            <w:tcW w:w="1151" w:type="dxa"/>
            <w:tcBorders>
              <w:top w:val="dotted" w:sz="4" w:space="0" w:color="auto"/>
              <w:left w:val="nil"/>
              <w:bottom w:val="dotted" w:sz="4" w:space="0" w:color="auto"/>
            </w:tcBorders>
            <w:vAlign w:val="bottom"/>
          </w:tcPr>
          <w:p w14:paraId="48284461"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131,1</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4BD428C3"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х</w:t>
            </w:r>
          </w:p>
        </w:tc>
      </w:tr>
      <w:tr w:rsidR="005A5C5D" w:rsidRPr="005A5C5D" w14:paraId="666227E3" w14:textId="77777777" w:rsidTr="00C17C7F">
        <w:trPr>
          <w:trHeight w:val="20"/>
        </w:trPr>
        <w:tc>
          <w:tcPr>
            <w:tcW w:w="2398" w:type="dxa"/>
            <w:gridSpan w:val="2"/>
            <w:tcBorders>
              <w:top w:val="dotted" w:sz="4" w:space="0" w:color="auto"/>
              <w:left w:val="double" w:sz="4" w:space="0" w:color="auto"/>
              <w:bottom w:val="dotted" w:sz="4" w:space="0" w:color="auto"/>
            </w:tcBorders>
            <w:vAlign w:val="bottom"/>
          </w:tcPr>
          <w:p w14:paraId="393A0DC6" w14:textId="77777777" w:rsidR="005A5C5D" w:rsidRPr="005A5C5D" w:rsidRDefault="005A5C5D" w:rsidP="00C17C7F">
            <w:pPr>
              <w:spacing w:before="60" w:line="240" w:lineRule="exact"/>
              <w:ind w:left="142" w:firstLine="0"/>
              <w:jc w:val="left"/>
              <w:rPr>
                <w:rFonts w:cs="Arial"/>
                <w:sz w:val="20"/>
              </w:rPr>
            </w:pPr>
            <w:r w:rsidRPr="005A5C5D">
              <w:rPr>
                <w:rFonts w:cs="Arial"/>
                <w:sz w:val="20"/>
              </w:rPr>
              <w:t>акцизы по подакцизным товарам (продукции), производимым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14:paraId="032F3ED9"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7439,5</w:t>
            </w:r>
          </w:p>
        </w:tc>
        <w:tc>
          <w:tcPr>
            <w:tcW w:w="1159" w:type="dxa"/>
            <w:tcBorders>
              <w:top w:val="dotted" w:sz="4" w:space="0" w:color="auto"/>
              <w:left w:val="single" w:sz="4" w:space="0" w:color="auto"/>
              <w:bottom w:val="dotted" w:sz="4" w:space="0" w:color="auto"/>
            </w:tcBorders>
            <w:vAlign w:val="bottom"/>
          </w:tcPr>
          <w:p w14:paraId="468ABD1C"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-1082,5</w:t>
            </w:r>
          </w:p>
        </w:tc>
        <w:tc>
          <w:tcPr>
            <w:tcW w:w="1148" w:type="dxa"/>
            <w:tcBorders>
              <w:top w:val="dotted" w:sz="4" w:space="0" w:color="auto"/>
              <w:left w:val="single" w:sz="4" w:space="0" w:color="auto"/>
              <w:bottom w:val="dotted" w:sz="4" w:space="0" w:color="auto"/>
              <w:right w:val="single" w:sz="4" w:space="0" w:color="auto"/>
            </w:tcBorders>
            <w:vAlign w:val="bottom"/>
          </w:tcPr>
          <w:p w14:paraId="5385B071"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8522,0</w:t>
            </w:r>
          </w:p>
        </w:tc>
        <w:tc>
          <w:tcPr>
            <w:tcW w:w="1165" w:type="dxa"/>
            <w:tcBorders>
              <w:top w:val="dotted" w:sz="4" w:space="0" w:color="auto"/>
              <w:left w:val="nil"/>
              <w:bottom w:val="dotted" w:sz="4" w:space="0" w:color="auto"/>
              <w:right w:val="single" w:sz="4" w:space="0" w:color="auto"/>
            </w:tcBorders>
            <w:vAlign w:val="bottom"/>
          </w:tcPr>
          <w:p w14:paraId="4ACEC4A7"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124,2</w:t>
            </w:r>
          </w:p>
        </w:tc>
        <w:tc>
          <w:tcPr>
            <w:tcW w:w="1151" w:type="dxa"/>
            <w:tcBorders>
              <w:top w:val="dotted" w:sz="4" w:space="0" w:color="auto"/>
              <w:left w:val="nil"/>
              <w:bottom w:val="dotted" w:sz="4" w:space="0" w:color="auto"/>
            </w:tcBorders>
            <w:vAlign w:val="bottom"/>
          </w:tcPr>
          <w:p w14:paraId="795B2031" w14:textId="61C99241" w:rsidR="005A5C5D" w:rsidRPr="005A5C5D" w:rsidRDefault="00C17C7F" w:rsidP="00C17C7F">
            <w:pPr>
              <w:spacing w:before="60" w:line="240" w:lineRule="exact"/>
              <w:ind w:firstLine="0"/>
              <w:jc w:val="center"/>
              <w:rPr>
                <w:rFonts w:cs="Arial"/>
                <w:color w:val="000000"/>
                <w:sz w:val="20"/>
              </w:rPr>
            </w:pPr>
            <w:r>
              <w:rPr>
                <w:rFonts w:cs="Arial"/>
                <w:szCs w:val="22"/>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37EEFCB9"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119,7</w:t>
            </w:r>
          </w:p>
        </w:tc>
      </w:tr>
      <w:tr w:rsidR="005A5C5D" w:rsidRPr="005A5C5D" w14:paraId="15F0571E" w14:textId="77777777" w:rsidTr="00C17C7F">
        <w:trPr>
          <w:trHeight w:val="20"/>
        </w:trPr>
        <w:tc>
          <w:tcPr>
            <w:tcW w:w="2398" w:type="dxa"/>
            <w:gridSpan w:val="2"/>
            <w:tcBorders>
              <w:top w:val="dotted" w:sz="4" w:space="0" w:color="auto"/>
              <w:left w:val="double" w:sz="4" w:space="0" w:color="auto"/>
              <w:bottom w:val="dotted" w:sz="4" w:space="0" w:color="auto"/>
            </w:tcBorders>
            <w:vAlign w:val="bottom"/>
          </w:tcPr>
          <w:p w14:paraId="5EA111C5" w14:textId="77777777" w:rsidR="005A5C5D" w:rsidRPr="005A5C5D" w:rsidRDefault="005A5C5D" w:rsidP="00C17C7F">
            <w:pPr>
              <w:spacing w:before="60" w:line="240" w:lineRule="exact"/>
              <w:ind w:left="142" w:firstLine="0"/>
              <w:jc w:val="left"/>
              <w:rPr>
                <w:rFonts w:cs="Arial"/>
                <w:sz w:val="20"/>
              </w:rPr>
            </w:pPr>
            <w:r w:rsidRPr="005A5C5D">
              <w:rPr>
                <w:rFonts w:cs="Arial"/>
                <w:sz w:val="20"/>
              </w:rPr>
              <w:t>налог на имущество физических лиц</w:t>
            </w:r>
          </w:p>
        </w:tc>
        <w:tc>
          <w:tcPr>
            <w:tcW w:w="1144" w:type="dxa"/>
            <w:tcBorders>
              <w:top w:val="dotted" w:sz="4" w:space="0" w:color="auto"/>
              <w:left w:val="single" w:sz="4" w:space="0" w:color="auto"/>
              <w:bottom w:val="dotted" w:sz="4" w:space="0" w:color="auto"/>
            </w:tcBorders>
            <w:vAlign w:val="bottom"/>
          </w:tcPr>
          <w:p w14:paraId="64339864"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141,2</w:t>
            </w:r>
          </w:p>
        </w:tc>
        <w:tc>
          <w:tcPr>
            <w:tcW w:w="1159" w:type="dxa"/>
            <w:tcBorders>
              <w:top w:val="dotted" w:sz="4" w:space="0" w:color="auto"/>
              <w:left w:val="single" w:sz="4" w:space="0" w:color="auto"/>
              <w:bottom w:val="dotted" w:sz="4" w:space="0" w:color="auto"/>
            </w:tcBorders>
            <w:vAlign w:val="bottom"/>
          </w:tcPr>
          <w:p w14:paraId="2A6A2EC3"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4690C109"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141,2</w:t>
            </w:r>
          </w:p>
        </w:tc>
        <w:tc>
          <w:tcPr>
            <w:tcW w:w="1165" w:type="dxa"/>
            <w:tcBorders>
              <w:top w:val="dotted" w:sz="4" w:space="0" w:color="auto"/>
              <w:left w:val="nil"/>
              <w:bottom w:val="dotted" w:sz="4" w:space="0" w:color="auto"/>
              <w:right w:val="single" w:sz="4" w:space="0" w:color="auto"/>
            </w:tcBorders>
            <w:vAlign w:val="bottom"/>
          </w:tcPr>
          <w:p w14:paraId="3A4A5A13"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139,0</w:t>
            </w:r>
          </w:p>
        </w:tc>
        <w:tc>
          <w:tcPr>
            <w:tcW w:w="1151" w:type="dxa"/>
            <w:tcBorders>
              <w:top w:val="dotted" w:sz="4" w:space="0" w:color="auto"/>
              <w:left w:val="nil"/>
              <w:bottom w:val="dotted" w:sz="4" w:space="0" w:color="auto"/>
            </w:tcBorders>
            <w:vAlign w:val="bottom"/>
          </w:tcPr>
          <w:p w14:paraId="516E62A5"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12CB2252"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139,0</w:t>
            </w:r>
          </w:p>
        </w:tc>
      </w:tr>
      <w:tr w:rsidR="005A5C5D" w:rsidRPr="005A5C5D" w14:paraId="65BD3A98" w14:textId="77777777" w:rsidTr="00C17C7F">
        <w:trPr>
          <w:trHeight w:val="20"/>
        </w:trPr>
        <w:tc>
          <w:tcPr>
            <w:tcW w:w="2398" w:type="dxa"/>
            <w:gridSpan w:val="2"/>
            <w:tcBorders>
              <w:top w:val="dotted" w:sz="4" w:space="0" w:color="auto"/>
              <w:left w:val="double" w:sz="4" w:space="0" w:color="auto"/>
              <w:bottom w:val="dotted" w:sz="4" w:space="0" w:color="auto"/>
            </w:tcBorders>
            <w:vAlign w:val="bottom"/>
          </w:tcPr>
          <w:p w14:paraId="404ADDA2" w14:textId="77777777" w:rsidR="005A5C5D" w:rsidRPr="005A5C5D" w:rsidRDefault="005A5C5D" w:rsidP="00C17C7F">
            <w:pPr>
              <w:spacing w:before="60" w:line="240" w:lineRule="exact"/>
              <w:ind w:left="142" w:firstLine="0"/>
              <w:jc w:val="left"/>
              <w:rPr>
                <w:rFonts w:cs="Arial"/>
                <w:sz w:val="20"/>
              </w:rPr>
            </w:pPr>
            <w:r w:rsidRPr="005A5C5D">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14:paraId="1325717C"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8122,4</w:t>
            </w:r>
          </w:p>
        </w:tc>
        <w:tc>
          <w:tcPr>
            <w:tcW w:w="1159" w:type="dxa"/>
            <w:tcBorders>
              <w:top w:val="dotted" w:sz="4" w:space="0" w:color="auto"/>
              <w:left w:val="single" w:sz="4" w:space="0" w:color="auto"/>
              <w:bottom w:val="dotted" w:sz="4" w:space="0" w:color="auto"/>
            </w:tcBorders>
            <w:vAlign w:val="bottom"/>
          </w:tcPr>
          <w:p w14:paraId="1E7F6F86"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19E63A7A"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8122,4</w:t>
            </w:r>
          </w:p>
        </w:tc>
        <w:tc>
          <w:tcPr>
            <w:tcW w:w="1165" w:type="dxa"/>
            <w:tcBorders>
              <w:top w:val="dotted" w:sz="4" w:space="0" w:color="auto"/>
              <w:left w:val="nil"/>
              <w:bottom w:val="dotted" w:sz="4" w:space="0" w:color="auto"/>
              <w:right w:val="single" w:sz="4" w:space="0" w:color="auto"/>
            </w:tcBorders>
            <w:vAlign w:val="bottom"/>
          </w:tcPr>
          <w:p w14:paraId="305E2925"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111,5</w:t>
            </w:r>
          </w:p>
        </w:tc>
        <w:tc>
          <w:tcPr>
            <w:tcW w:w="1151" w:type="dxa"/>
            <w:tcBorders>
              <w:top w:val="dotted" w:sz="4" w:space="0" w:color="auto"/>
              <w:left w:val="nil"/>
              <w:bottom w:val="dotted" w:sz="4" w:space="0" w:color="auto"/>
            </w:tcBorders>
            <w:vAlign w:val="bottom"/>
          </w:tcPr>
          <w:p w14:paraId="275D4D94"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4175F823"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111,5</w:t>
            </w:r>
          </w:p>
        </w:tc>
      </w:tr>
      <w:tr w:rsidR="005A5C5D" w:rsidRPr="005A5C5D" w14:paraId="5EFF4682" w14:textId="77777777" w:rsidTr="00C17C7F">
        <w:trPr>
          <w:trHeight w:val="20"/>
        </w:trPr>
        <w:tc>
          <w:tcPr>
            <w:tcW w:w="2398" w:type="dxa"/>
            <w:gridSpan w:val="2"/>
            <w:tcBorders>
              <w:top w:val="dotted" w:sz="4" w:space="0" w:color="auto"/>
              <w:left w:val="double" w:sz="4" w:space="0" w:color="auto"/>
              <w:bottom w:val="dotted" w:sz="4" w:space="0" w:color="auto"/>
            </w:tcBorders>
            <w:vAlign w:val="bottom"/>
          </w:tcPr>
          <w:p w14:paraId="277DB7EE" w14:textId="77777777" w:rsidR="005A5C5D" w:rsidRPr="005A5C5D" w:rsidRDefault="005A5C5D" w:rsidP="00C17C7F">
            <w:pPr>
              <w:spacing w:before="60" w:line="240" w:lineRule="exact"/>
              <w:ind w:left="142" w:firstLine="0"/>
              <w:jc w:val="left"/>
              <w:rPr>
                <w:rFonts w:cs="Arial"/>
                <w:sz w:val="20"/>
              </w:rPr>
            </w:pPr>
            <w:r w:rsidRPr="005A5C5D">
              <w:rPr>
                <w:rFonts w:cs="Arial"/>
                <w:sz w:val="20"/>
              </w:rPr>
              <w:t>транспортный налог</w:t>
            </w:r>
          </w:p>
        </w:tc>
        <w:tc>
          <w:tcPr>
            <w:tcW w:w="1144" w:type="dxa"/>
            <w:tcBorders>
              <w:top w:val="dotted" w:sz="4" w:space="0" w:color="auto"/>
              <w:left w:val="single" w:sz="4" w:space="0" w:color="auto"/>
              <w:bottom w:val="dotted" w:sz="4" w:space="0" w:color="auto"/>
            </w:tcBorders>
            <w:vAlign w:val="bottom"/>
          </w:tcPr>
          <w:p w14:paraId="1D05EFB8"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948,3</w:t>
            </w:r>
          </w:p>
        </w:tc>
        <w:tc>
          <w:tcPr>
            <w:tcW w:w="1159" w:type="dxa"/>
            <w:tcBorders>
              <w:top w:val="dotted" w:sz="4" w:space="0" w:color="auto"/>
              <w:left w:val="single" w:sz="4" w:space="0" w:color="auto"/>
              <w:bottom w:val="dotted" w:sz="4" w:space="0" w:color="auto"/>
            </w:tcBorders>
            <w:vAlign w:val="bottom"/>
          </w:tcPr>
          <w:p w14:paraId="07CA198C"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6F42D012"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948,3</w:t>
            </w:r>
          </w:p>
        </w:tc>
        <w:tc>
          <w:tcPr>
            <w:tcW w:w="1165" w:type="dxa"/>
            <w:tcBorders>
              <w:top w:val="dotted" w:sz="4" w:space="0" w:color="auto"/>
              <w:left w:val="nil"/>
              <w:bottom w:val="dotted" w:sz="4" w:space="0" w:color="auto"/>
              <w:right w:val="single" w:sz="4" w:space="0" w:color="auto"/>
            </w:tcBorders>
            <w:vAlign w:val="bottom"/>
          </w:tcPr>
          <w:p w14:paraId="713535ED"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110,2</w:t>
            </w:r>
          </w:p>
        </w:tc>
        <w:tc>
          <w:tcPr>
            <w:tcW w:w="1151" w:type="dxa"/>
            <w:tcBorders>
              <w:top w:val="dotted" w:sz="4" w:space="0" w:color="auto"/>
              <w:left w:val="nil"/>
              <w:bottom w:val="dotted" w:sz="4" w:space="0" w:color="auto"/>
            </w:tcBorders>
            <w:vAlign w:val="bottom"/>
          </w:tcPr>
          <w:p w14:paraId="2162BAD0"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63A57ED3"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110,2</w:t>
            </w:r>
          </w:p>
        </w:tc>
      </w:tr>
      <w:tr w:rsidR="005A5C5D" w:rsidRPr="005A5C5D" w14:paraId="54C1DB30" w14:textId="77777777" w:rsidTr="00C17C7F">
        <w:trPr>
          <w:trHeight w:val="20"/>
        </w:trPr>
        <w:tc>
          <w:tcPr>
            <w:tcW w:w="2398" w:type="dxa"/>
            <w:gridSpan w:val="2"/>
            <w:tcBorders>
              <w:top w:val="dotted" w:sz="4" w:space="0" w:color="auto"/>
              <w:left w:val="double" w:sz="4" w:space="0" w:color="auto"/>
              <w:bottom w:val="dotted" w:sz="4" w:space="0" w:color="auto"/>
            </w:tcBorders>
            <w:vAlign w:val="bottom"/>
          </w:tcPr>
          <w:p w14:paraId="0240CB9D" w14:textId="77777777" w:rsidR="005A5C5D" w:rsidRPr="005A5C5D" w:rsidRDefault="005A5C5D" w:rsidP="00C17C7F">
            <w:pPr>
              <w:spacing w:before="60" w:line="240" w:lineRule="exact"/>
              <w:ind w:left="142" w:firstLine="0"/>
              <w:jc w:val="left"/>
              <w:rPr>
                <w:rFonts w:cs="Arial"/>
                <w:sz w:val="20"/>
              </w:rPr>
            </w:pPr>
            <w:r w:rsidRPr="005A5C5D">
              <w:rPr>
                <w:rFonts w:cs="Arial"/>
                <w:sz w:val="20"/>
              </w:rPr>
              <w:t>земельный налог</w:t>
            </w:r>
          </w:p>
        </w:tc>
        <w:tc>
          <w:tcPr>
            <w:tcW w:w="1144" w:type="dxa"/>
            <w:tcBorders>
              <w:top w:val="dotted" w:sz="4" w:space="0" w:color="auto"/>
              <w:left w:val="single" w:sz="4" w:space="0" w:color="auto"/>
              <w:bottom w:val="dotted" w:sz="4" w:space="0" w:color="auto"/>
            </w:tcBorders>
            <w:vAlign w:val="bottom"/>
          </w:tcPr>
          <w:p w14:paraId="0ACFE61C"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2487,0</w:t>
            </w:r>
          </w:p>
        </w:tc>
        <w:tc>
          <w:tcPr>
            <w:tcW w:w="1159" w:type="dxa"/>
            <w:tcBorders>
              <w:top w:val="dotted" w:sz="4" w:space="0" w:color="auto"/>
              <w:left w:val="single" w:sz="4" w:space="0" w:color="auto"/>
              <w:bottom w:val="dotted" w:sz="4" w:space="0" w:color="auto"/>
            </w:tcBorders>
            <w:vAlign w:val="bottom"/>
          </w:tcPr>
          <w:p w14:paraId="64BB69C2"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04D5210C"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2487,0</w:t>
            </w:r>
          </w:p>
        </w:tc>
        <w:tc>
          <w:tcPr>
            <w:tcW w:w="1165" w:type="dxa"/>
            <w:tcBorders>
              <w:top w:val="dotted" w:sz="4" w:space="0" w:color="auto"/>
              <w:left w:val="nil"/>
              <w:bottom w:val="dotted" w:sz="4" w:space="0" w:color="auto"/>
              <w:right w:val="single" w:sz="4" w:space="0" w:color="auto"/>
            </w:tcBorders>
            <w:vAlign w:val="bottom"/>
          </w:tcPr>
          <w:p w14:paraId="7F616AEC"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105,7</w:t>
            </w:r>
          </w:p>
        </w:tc>
        <w:tc>
          <w:tcPr>
            <w:tcW w:w="1151" w:type="dxa"/>
            <w:tcBorders>
              <w:top w:val="dotted" w:sz="4" w:space="0" w:color="auto"/>
              <w:left w:val="nil"/>
              <w:bottom w:val="dotted" w:sz="4" w:space="0" w:color="auto"/>
            </w:tcBorders>
            <w:vAlign w:val="bottom"/>
          </w:tcPr>
          <w:p w14:paraId="574FEE52"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3076B31B"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105,7</w:t>
            </w:r>
          </w:p>
        </w:tc>
      </w:tr>
      <w:tr w:rsidR="005A5C5D" w:rsidRPr="005A5C5D" w14:paraId="1576594D" w14:textId="77777777" w:rsidTr="00C17C7F">
        <w:trPr>
          <w:trHeight w:val="20"/>
        </w:trPr>
        <w:tc>
          <w:tcPr>
            <w:tcW w:w="2398" w:type="dxa"/>
            <w:gridSpan w:val="2"/>
            <w:tcBorders>
              <w:top w:val="dotted" w:sz="4" w:space="0" w:color="auto"/>
              <w:left w:val="double" w:sz="4" w:space="0" w:color="auto"/>
              <w:bottom w:val="dotted" w:sz="4" w:space="0" w:color="auto"/>
            </w:tcBorders>
            <w:vAlign w:val="bottom"/>
          </w:tcPr>
          <w:p w14:paraId="2C02AC1C" w14:textId="77777777" w:rsidR="005A5C5D" w:rsidRPr="005A5C5D" w:rsidRDefault="005A5C5D" w:rsidP="00C17C7F">
            <w:pPr>
              <w:pageBreakBefore/>
              <w:spacing w:before="60" w:line="240" w:lineRule="exact"/>
              <w:ind w:left="142" w:firstLine="0"/>
              <w:jc w:val="left"/>
              <w:rPr>
                <w:rFonts w:cs="Arial"/>
                <w:sz w:val="20"/>
              </w:rPr>
            </w:pPr>
            <w:r w:rsidRPr="005A5C5D">
              <w:rPr>
                <w:rFonts w:cs="Arial"/>
                <w:sz w:val="20"/>
              </w:rPr>
              <w:lastRenderedPageBreak/>
              <w:t>налог на добычу полезных ископаемых</w:t>
            </w:r>
          </w:p>
        </w:tc>
        <w:tc>
          <w:tcPr>
            <w:tcW w:w="1144" w:type="dxa"/>
            <w:tcBorders>
              <w:top w:val="dotted" w:sz="4" w:space="0" w:color="auto"/>
              <w:left w:val="single" w:sz="4" w:space="0" w:color="auto"/>
              <w:bottom w:val="dotted" w:sz="4" w:space="0" w:color="auto"/>
            </w:tcBorders>
            <w:vAlign w:val="bottom"/>
          </w:tcPr>
          <w:p w14:paraId="7D9188AF"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1924,2</w:t>
            </w:r>
          </w:p>
        </w:tc>
        <w:tc>
          <w:tcPr>
            <w:tcW w:w="1159" w:type="dxa"/>
            <w:tcBorders>
              <w:top w:val="dotted" w:sz="4" w:space="0" w:color="auto"/>
              <w:left w:val="single" w:sz="4" w:space="0" w:color="auto"/>
              <w:bottom w:val="dotted" w:sz="4" w:space="0" w:color="auto"/>
            </w:tcBorders>
            <w:vAlign w:val="bottom"/>
          </w:tcPr>
          <w:p w14:paraId="53358B99"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1244,1</w:t>
            </w:r>
          </w:p>
        </w:tc>
        <w:tc>
          <w:tcPr>
            <w:tcW w:w="1148" w:type="dxa"/>
            <w:tcBorders>
              <w:top w:val="dotted" w:sz="4" w:space="0" w:color="auto"/>
              <w:left w:val="single" w:sz="4" w:space="0" w:color="auto"/>
              <w:bottom w:val="dotted" w:sz="4" w:space="0" w:color="auto"/>
              <w:right w:val="single" w:sz="4" w:space="0" w:color="auto"/>
            </w:tcBorders>
            <w:vAlign w:val="bottom"/>
          </w:tcPr>
          <w:p w14:paraId="48394752"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680,1</w:t>
            </w:r>
          </w:p>
        </w:tc>
        <w:tc>
          <w:tcPr>
            <w:tcW w:w="1165" w:type="dxa"/>
            <w:tcBorders>
              <w:top w:val="dotted" w:sz="4" w:space="0" w:color="auto"/>
              <w:left w:val="nil"/>
              <w:bottom w:val="dotted" w:sz="4" w:space="0" w:color="auto"/>
              <w:right w:val="single" w:sz="4" w:space="0" w:color="auto"/>
            </w:tcBorders>
            <w:vAlign w:val="bottom"/>
          </w:tcPr>
          <w:p w14:paraId="5871ED5A"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143,2</w:t>
            </w:r>
          </w:p>
        </w:tc>
        <w:tc>
          <w:tcPr>
            <w:tcW w:w="1151" w:type="dxa"/>
            <w:tcBorders>
              <w:top w:val="dotted" w:sz="4" w:space="0" w:color="auto"/>
              <w:left w:val="nil"/>
              <w:bottom w:val="dotted" w:sz="4" w:space="0" w:color="auto"/>
            </w:tcBorders>
            <w:vAlign w:val="bottom"/>
          </w:tcPr>
          <w:p w14:paraId="25AB8A5C"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177,6</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40E7BE25"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105,7</w:t>
            </w:r>
          </w:p>
        </w:tc>
      </w:tr>
      <w:tr w:rsidR="005A5C5D" w:rsidRPr="005A5C5D" w14:paraId="4D5FD022" w14:textId="77777777" w:rsidTr="00C17C7F">
        <w:trPr>
          <w:trHeight w:val="20"/>
        </w:trPr>
        <w:tc>
          <w:tcPr>
            <w:tcW w:w="2398" w:type="dxa"/>
            <w:gridSpan w:val="2"/>
            <w:tcBorders>
              <w:top w:val="dotted" w:sz="4" w:space="0" w:color="auto"/>
              <w:left w:val="double" w:sz="4" w:space="0" w:color="auto"/>
              <w:bottom w:val="double" w:sz="4" w:space="0" w:color="auto"/>
            </w:tcBorders>
            <w:vAlign w:val="bottom"/>
          </w:tcPr>
          <w:p w14:paraId="784C99DD" w14:textId="77777777" w:rsidR="005A5C5D" w:rsidRPr="005A5C5D" w:rsidRDefault="005A5C5D" w:rsidP="00C17C7F">
            <w:pPr>
              <w:spacing w:before="60" w:line="240" w:lineRule="exact"/>
              <w:ind w:left="142" w:firstLine="0"/>
              <w:jc w:val="left"/>
              <w:rPr>
                <w:rFonts w:cs="Arial"/>
                <w:sz w:val="20"/>
              </w:rPr>
            </w:pPr>
            <w:r w:rsidRPr="005A5C5D">
              <w:rPr>
                <w:rFonts w:cs="Arial"/>
                <w:sz w:val="20"/>
              </w:rPr>
              <w:t>остальные налоги и сборы</w:t>
            </w:r>
          </w:p>
        </w:tc>
        <w:tc>
          <w:tcPr>
            <w:tcW w:w="1144" w:type="dxa"/>
            <w:tcBorders>
              <w:top w:val="dotted" w:sz="4" w:space="0" w:color="auto"/>
              <w:left w:val="single" w:sz="4" w:space="0" w:color="auto"/>
              <w:bottom w:val="double" w:sz="4" w:space="0" w:color="auto"/>
            </w:tcBorders>
            <w:vAlign w:val="bottom"/>
          </w:tcPr>
          <w:p w14:paraId="2DB7AAA6"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20098,8</w:t>
            </w:r>
          </w:p>
        </w:tc>
        <w:tc>
          <w:tcPr>
            <w:tcW w:w="1159" w:type="dxa"/>
            <w:tcBorders>
              <w:top w:val="dotted" w:sz="4" w:space="0" w:color="auto"/>
              <w:left w:val="single" w:sz="4" w:space="0" w:color="auto"/>
              <w:bottom w:val="double" w:sz="4" w:space="0" w:color="auto"/>
            </w:tcBorders>
            <w:vAlign w:val="bottom"/>
          </w:tcPr>
          <w:p w14:paraId="7A1A636A"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5440,0</w:t>
            </w:r>
          </w:p>
        </w:tc>
        <w:tc>
          <w:tcPr>
            <w:tcW w:w="1148" w:type="dxa"/>
            <w:tcBorders>
              <w:top w:val="dotted" w:sz="4" w:space="0" w:color="auto"/>
              <w:left w:val="single" w:sz="4" w:space="0" w:color="auto"/>
              <w:bottom w:val="double" w:sz="4" w:space="0" w:color="auto"/>
              <w:right w:val="single" w:sz="4" w:space="0" w:color="auto"/>
            </w:tcBorders>
            <w:vAlign w:val="bottom"/>
          </w:tcPr>
          <w:p w14:paraId="6164D3CA"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14658,8</w:t>
            </w:r>
          </w:p>
        </w:tc>
        <w:tc>
          <w:tcPr>
            <w:tcW w:w="1165" w:type="dxa"/>
            <w:tcBorders>
              <w:top w:val="dotted" w:sz="4" w:space="0" w:color="auto"/>
              <w:left w:val="nil"/>
              <w:bottom w:val="double" w:sz="4" w:space="0" w:color="auto"/>
              <w:right w:val="single" w:sz="4" w:space="0" w:color="auto"/>
            </w:tcBorders>
            <w:vAlign w:val="bottom"/>
          </w:tcPr>
          <w:p w14:paraId="741DD701"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157,3</w:t>
            </w:r>
          </w:p>
        </w:tc>
        <w:tc>
          <w:tcPr>
            <w:tcW w:w="1151" w:type="dxa"/>
            <w:tcBorders>
              <w:top w:val="dotted" w:sz="4" w:space="0" w:color="auto"/>
              <w:left w:val="nil"/>
              <w:bottom w:val="double" w:sz="4" w:space="0" w:color="auto"/>
            </w:tcBorders>
            <w:vAlign w:val="bottom"/>
          </w:tcPr>
          <w:p w14:paraId="37CE2D69"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176,4</w:t>
            </w:r>
          </w:p>
        </w:tc>
        <w:tc>
          <w:tcPr>
            <w:tcW w:w="1152" w:type="dxa"/>
            <w:gridSpan w:val="2"/>
            <w:tcBorders>
              <w:top w:val="dotted" w:sz="4" w:space="0" w:color="auto"/>
              <w:left w:val="single" w:sz="4" w:space="0" w:color="auto"/>
              <w:bottom w:val="double" w:sz="4" w:space="0" w:color="auto"/>
              <w:right w:val="double" w:sz="4" w:space="0" w:color="auto"/>
            </w:tcBorders>
            <w:vAlign w:val="bottom"/>
          </w:tcPr>
          <w:p w14:paraId="7BB0EC22" w14:textId="77777777" w:rsidR="005A5C5D" w:rsidRPr="005A5C5D" w:rsidRDefault="005A5C5D" w:rsidP="00C17C7F">
            <w:pPr>
              <w:spacing w:before="60" w:line="240" w:lineRule="exact"/>
              <w:ind w:firstLine="0"/>
              <w:jc w:val="center"/>
              <w:rPr>
                <w:rFonts w:cs="Arial"/>
                <w:color w:val="000000"/>
                <w:sz w:val="20"/>
              </w:rPr>
            </w:pPr>
            <w:r w:rsidRPr="005A5C5D">
              <w:rPr>
                <w:rFonts w:cs="Arial"/>
                <w:color w:val="000000"/>
                <w:sz w:val="20"/>
              </w:rPr>
              <w:t>151,2</w:t>
            </w:r>
          </w:p>
        </w:tc>
      </w:tr>
    </w:tbl>
    <w:p w14:paraId="6FC084E3" w14:textId="77777777" w:rsidR="005A5C5D" w:rsidRPr="005A5C5D" w:rsidRDefault="005A5C5D" w:rsidP="005A5C5D"/>
    <w:p w14:paraId="4EDFE113" w14:textId="77777777" w:rsidR="005A5C5D" w:rsidRPr="005A5C5D" w:rsidRDefault="005A5C5D" w:rsidP="007A6D7B">
      <w:pPr>
        <w:spacing w:before="120"/>
        <w:ind w:firstLine="0"/>
        <w:jc w:val="center"/>
        <w:rPr>
          <w:rFonts w:cs="Arial"/>
          <w:b/>
          <w:bCs/>
          <w:szCs w:val="22"/>
        </w:rPr>
      </w:pPr>
      <w:r w:rsidRPr="005A5C5D">
        <w:rPr>
          <w:rFonts w:cs="Arial"/>
          <w:b/>
          <w:bCs/>
          <w:szCs w:val="22"/>
        </w:rPr>
        <w:t>Структура задолженности по налогам, сборам, страховым взносам, пеням и налоговым санкциям на конец августа 2021 года</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60"/>
        <w:gridCol w:w="960"/>
        <w:gridCol w:w="867"/>
        <w:gridCol w:w="992"/>
        <w:gridCol w:w="851"/>
        <w:gridCol w:w="992"/>
        <w:gridCol w:w="992"/>
      </w:tblGrid>
      <w:tr w:rsidR="005A5C5D" w:rsidRPr="005A5C5D" w14:paraId="43D276F5" w14:textId="77777777" w:rsidTr="005A5C5D">
        <w:trPr>
          <w:trHeight w:val="272"/>
          <w:tblHeader/>
        </w:trPr>
        <w:tc>
          <w:tcPr>
            <w:tcW w:w="3560" w:type="dxa"/>
            <w:vMerge w:val="restart"/>
            <w:tcBorders>
              <w:top w:val="double" w:sz="4" w:space="0" w:color="auto"/>
            </w:tcBorders>
          </w:tcPr>
          <w:p w14:paraId="7DCA7475" w14:textId="77777777" w:rsidR="005A5C5D" w:rsidRPr="005A5C5D" w:rsidRDefault="005A5C5D" w:rsidP="005A5C5D">
            <w:pPr>
              <w:spacing w:before="60" w:line="240" w:lineRule="exact"/>
              <w:ind w:firstLine="0"/>
              <w:rPr>
                <w:rFonts w:cs="Arial"/>
                <w:spacing w:val="20"/>
              </w:rPr>
            </w:pPr>
          </w:p>
        </w:tc>
        <w:tc>
          <w:tcPr>
            <w:tcW w:w="1827" w:type="dxa"/>
            <w:gridSpan w:val="2"/>
            <w:tcBorders>
              <w:top w:val="double" w:sz="4" w:space="0" w:color="auto"/>
            </w:tcBorders>
          </w:tcPr>
          <w:p w14:paraId="5AE2B58C" w14:textId="77777777" w:rsidR="005A5C5D" w:rsidRPr="005A5C5D" w:rsidRDefault="005A5C5D" w:rsidP="005A5C5D">
            <w:pPr>
              <w:spacing w:before="40" w:line="240" w:lineRule="exact"/>
              <w:ind w:firstLine="0"/>
              <w:jc w:val="center"/>
              <w:rPr>
                <w:rFonts w:cs="Arial"/>
                <w:i/>
                <w:iCs/>
                <w:sz w:val="20"/>
              </w:rPr>
            </w:pPr>
            <w:r w:rsidRPr="005A5C5D">
              <w:rPr>
                <w:rFonts w:cs="Arial"/>
                <w:i/>
                <w:iCs/>
                <w:sz w:val="20"/>
              </w:rPr>
              <w:t>Задолженность</w:t>
            </w:r>
          </w:p>
        </w:tc>
        <w:tc>
          <w:tcPr>
            <w:tcW w:w="3827" w:type="dxa"/>
            <w:gridSpan w:val="4"/>
            <w:tcBorders>
              <w:top w:val="double" w:sz="4" w:space="0" w:color="auto"/>
            </w:tcBorders>
          </w:tcPr>
          <w:p w14:paraId="465B9E3D" w14:textId="77777777" w:rsidR="005A5C5D" w:rsidRPr="005A5C5D" w:rsidRDefault="005A5C5D" w:rsidP="005A5C5D">
            <w:pPr>
              <w:spacing w:before="40" w:line="240" w:lineRule="exact"/>
              <w:ind w:firstLine="0"/>
              <w:jc w:val="center"/>
              <w:rPr>
                <w:rFonts w:cs="Arial"/>
                <w:i/>
                <w:iCs/>
                <w:sz w:val="20"/>
              </w:rPr>
            </w:pPr>
            <w:r w:rsidRPr="005A5C5D">
              <w:rPr>
                <w:rFonts w:cs="Arial"/>
                <w:i/>
                <w:iCs/>
                <w:sz w:val="20"/>
              </w:rPr>
              <w:t>в том числе:</w:t>
            </w:r>
          </w:p>
        </w:tc>
      </w:tr>
      <w:tr w:rsidR="005A5C5D" w:rsidRPr="005A5C5D" w14:paraId="55D87F89" w14:textId="77777777" w:rsidTr="005A5C5D">
        <w:trPr>
          <w:trHeight w:val="144"/>
          <w:tblHeader/>
        </w:trPr>
        <w:tc>
          <w:tcPr>
            <w:tcW w:w="3560" w:type="dxa"/>
            <w:vMerge/>
          </w:tcPr>
          <w:p w14:paraId="7C2A64F3" w14:textId="77777777" w:rsidR="005A5C5D" w:rsidRPr="005A5C5D" w:rsidRDefault="005A5C5D" w:rsidP="005A5C5D">
            <w:pPr>
              <w:spacing w:before="60" w:line="240" w:lineRule="exact"/>
              <w:ind w:firstLine="0"/>
              <w:rPr>
                <w:rFonts w:cs="Arial"/>
                <w:spacing w:val="20"/>
              </w:rPr>
            </w:pPr>
          </w:p>
        </w:tc>
        <w:tc>
          <w:tcPr>
            <w:tcW w:w="960" w:type="dxa"/>
            <w:vMerge w:val="restart"/>
          </w:tcPr>
          <w:p w14:paraId="016FB737" w14:textId="77777777" w:rsidR="005A5C5D" w:rsidRPr="005A5C5D" w:rsidRDefault="005A5C5D" w:rsidP="005A5C5D">
            <w:pPr>
              <w:spacing w:before="40" w:line="240" w:lineRule="exact"/>
              <w:ind w:firstLine="0"/>
              <w:jc w:val="center"/>
              <w:rPr>
                <w:rFonts w:cs="Arial"/>
                <w:i/>
                <w:iCs/>
                <w:sz w:val="20"/>
              </w:rPr>
            </w:pPr>
            <w:r w:rsidRPr="005A5C5D">
              <w:rPr>
                <w:rFonts w:cs="Arial"/>
                <w:i/>
                <w:iCs/>
                <w:sz w:val="20"/>
              </w:rPr>
              <w:t xml:space="preserve">млн </w:t>
            </w:r>
            <w:r w:rsidRPr="005A5C5D">
              <w:rPr>
                <w:rFonts w:cs="Arial"/>
                <w:i/>
                <w:iCs/>
                <w:sz w:val="20"/>
              </w:rPr>
              <w:br/>
              <w:t>рублей</w:t>
            </w:r>
          </w:p>
        </w:tc>
        <w:tc>
          <w:tcPr>
            <w:tcW w:w="867" w:type="dxa"/>
            <w:vMerge w:val="restart"/>
          </w:tcPr>
          <w:p w14:paraId="35D472E7" w14:textId="77777777" w:rsidR="005A5C5D" w:rsidRPr="005A5C5D" w:rsidRDefault="005A5C5D" w:rsidP="005A5C5D">
            <w:pPr>
              <w:spacing w:before="40" w:line="240" w:lineRule="exact"/>
              <w:ind w:firstLine="0"/>
              <w:jc w:val="center"/>
              <w:rPr>
                <w:rFonts w:cs="Arial"/>
                <w:i/>
                <w:iCs/>
                <w:sz w:val="20"/>
              </w:rPr>
            </w:pPr>
            <w:r w:rsidRPr="005A5C5D">
              <w:rPr>
                <w:rFonts w:cs="Arial"/>
                <w:i/>
                <w:iCs/>
                <w:sz w:val="20"/>
              </w:rPr>
              <w:t>в % к итогу</w:t>
            </w:r>
          </w:p>
        </w:tc>
        <w:tc>
          <w:tcPr>
            <w:tcW w:w="1843" w:type="dxa"/>
            <w:gridSpan w:val="2"/>
          </w:tcPr>
          <w:p w14:paraId="3248CB0E" w14:textId="77777777" w:rsidR="005A5C5D" w:rsidRPr="005A5C5D" w:rsidRDefault="005A5C5D" w:rsidP="005A5C5D">
            <w:pPr>
              <w:spacing w:before="40" w:line="240" w:lineRule="exact"/>
              <w:ind w:firstLine="0"/>
              <w:jc w:val="center"/>
              <w:rPr>
                <w:rFonts w:cs="Arial"/>
                <w:i/>
                <w:iCs/>
                <w:sz w:val="20"/>
              </w:rPr>
            </w:pPr>
            <w:r w:rsidRPr="005A5C5D">
              <w:rPr>
                <w:rFonts w:cs="Arial"/>
                <w:i/>
                <w:iCs/>
                <w:sz w:val="20"/>
              </w:rPr>
              <w:t>недоимка</w:t>
            </w:r>
          </w:p>
        </w:tc>
        <w:tc>
          <w:tcPr>
            <w:tcW w:w="1984" w:type="dxa"/>
            <w:gridSpan w:val="2"/>
          </w:tcPr>
          <w:p w14:paraId="2DA2B3CD" w14:textId="77777777" w:rsidR="005A5C5D" w:rsidRPr="005A5C5D" w:rsidRDefault="005A5C5D" w:rsidP="005A5C5D">
            <w:pPr>
              <w:spacing w:before="40" w:line="240" w:lineRule="exact"/>
              <w:ind w:firstLine="0"/>
              <w:jc w:val="center"/>
              <w:rPr>
                <w:rFonts w:cs="Arial"/>
                <w:i/>
                <w:iCs/>
                <w:sz w:val="20"/>
              </w:rPr>
            </w:pPr>
            <w:r w:rsidRPr="005A5C5D">
              <w:rPr>
                <w:rFonts w:cs="Arial"/>
                <w:i/>
                <w:iCs/>
                <w:sz w:val="20"/>
              </w:rPr>
              <w:t>задолженность</w:t>
            </w:r>
            <w:r w:rsidRPr="005A5C5D">
              <w:rPr>
                <w:rFonts w:cs="Arial"/>
                <w:i/>
                <w:iCs/>
                <w:sz w:val="20"/>
              </w:rPr>
              <w:br/>
              <w:t>по пеням и налоговым санкциям</w:t>
            </w:r>
          </w:p>
        </w:tc>
      </w:tr>
      <w:tr w:rsidR="005A5C5D" w:rsidRPr="005A5C5D" w14:paraId="35002831" w14:textId="77777777" w:rsidTr="005A5C5D">
        <w:trPr>
          <w:trHeight w:val="144"/>
          <w:tblHeader/>
        </w:trPr>
        <w:tc>
          <w:tcPr>
            <w:tcW w:w="3560" w:type="dxa"/>
            <w:vMerge/>
          </w:tcPr>
          <w:p w14:paraId="6DA19038" w14:textId="77777777" w:rsidR="005A5C5D" w:rsidRPr="005A5C5D" w:rsidRDefault="005A5C5D" w:rsidP="005A5C5D">
            <w:pPr>
              <w:spacing w:before="60" w:line="240" w:lineRule="exact"/>
              <w:ind w:firstLine="0"/>
              <w:rPr>
                <w:rFonts w:cs="Arial"/>
                <w:spacing w:val="20"/>
              </w:rPr>
            </w:pPr>
          </w:p>
        </w:tc>
        <w:tc>
          <w:tcPr>
            <w:tcW w:w="960" w:type="dxa"/>
            <w:vMerge/>
          </w:tcPr>
          <w:p w14:paraId="6A26B24C" w14:textId="77777777" w:rsidR="005A5C5D" w:rsidRPr="005A5C5D" w:rsidRDefault="005A5C5D" w:rsidP="005A5C5D">
            <w:pPr>
              <w:spacing w:before="40" w:line="240" w:lineRule="exact"/>
              <w:ind w:firstLine="0"/>
              <w:jc w:val="center"/>
              <w:rPr>
                <w:rFonts w:cs="Arial"/>
                <w:i/>
                <w:iCs/>
                <w:sz w:val="20"/>
              </w:rPr>
            </w:pPr>
          </w:p>
        </w:tc>
        <w:tc>
          <w:tcPr>
            <w:tcW w:w="867" w:type="dxa"/>
            <w:vMerge/>
          </w:tcPr>
          <w:p w14:paraId="6992F47C" w14:textId="77777777" w:rsidR="005A5C5D" w:rsidRPr="005A5C5D" w:rsidRDefault="005A5C5D" w:rsidP="005A5C5D">
            <w:pPr>
              <w:spacing w:before="40" w:line="240" w:lineRule="exact"/>
              <w:ind w:firstLine="0"/>
              <w:jc w:val="center"/>
              <w:rPr>
                <w:rFonts w:cs="Arial"/>
                <w:i/>
                <w:iCs/>
                <w:sz w:val="20"/>
              </w:rPr>
            </w:pPr>
          </w:p>
        </w:tc>
        <w:tc>
          <w:tcPr>
            <w:tcW w:w="992" w:type="dxa"/>
          </w:tcPr>
          <w:p w14:paraId="45BA21F2" w14:textId="77777777" w:rsidR="005A5C5D" w:rsidRPr="005A5C5D" w:rsidRDefault="005A5C5D" w:rsidP="005A5C5D">
            <w:pPr>
              <w:spacing w:before="40" w:line="240" w:lineRule="exact"/>
              <w:ind w:firstLine="0"/>
              <w:jc w:val="center"/>
              <w:rPr>
                <w:rFonts w:cs="Arial"/>
                <w:i/>
                <w:iCs/>
                <w:sz w:val="20"/>
              </w:rPr>
            </w:pPr>
            <w:r w:rsidRPr="005A5C5D">
              <w:rPr>
                <w:rFonts w:cs="Arial"/>
                <w:i/>
                <w:iCs/>
                <w:sz w:val="20"/>
              </w:rPr>
              <w:t>млн</w:t>
            </w:r>
            <w:r w:rsidRPr="005A5C5D">
              <w:rPr>
                <w:rFonts w:cs="Arial"/>
                <w:i/>
                <w:iCs/>
                <w:sz w:val="20"/>
              </w:rPr>
              <w:br/>
              <w:t>рублей</w:t>
            </w:r>
          </w:p>
        </w:tc>
        <w:tc>
          <w:tcPr>
            <w:tcW w:w="851" w:type="dxa"/>
          </w:tcPr>
          <w:p w14:paraId="10B52625" w14:textId="77777777" w:rsidR="005A5C5D" w:rsidRPr="005A5C5D" w:rsidRDefault="005A5C5D" w:rsidP="005A5C5D">
            <w:pPr>
              <w:spacing w:before="40" w:line="240" w:lineRule="exact"/>
              <w:ind w:firstLine="0"/>
              <w:jc w:val="center"/>
              <w:rPr>
                <w:rFonts w:cs="Arial"/>
                <w:i/>
                <w:iCs/>
                <w:sz w:val="20"/>
              </w:rPr>
            </w:pPr>
            <w:r w:rsidRPr="005A5C5D">
              <w:rPr>
                <w:rFonts w:cs="Arial"/>
                <w:i/>
                <w:iCs/>
                <w:sz w:val="20"/>
              </w:rPr>
              <w:t>в % к итогу</w:t>
            </w:r>
          </w:p>
        </w:tc>
        <w:tc>
          <w:tcPr>
            <w:tcW w:w="992" w:type="dxa"/>
          </w:tcPr>
          <w:p w14:paraId="10851C21" w14:textId="77777777" w:rsidR="005A5C5D" w:rsidRPr="005A5C5D" w:rsidRDefault="005A5C5D" w:rsidP="005A5C5D">
            <w:pPr>
              <w:spacing w:before="40" w:line="240" w:lineRule="exact"/>
              <w:ind w:firstLine="0"/>
              <w:jc w:val="center"/>
              <w:rPr>
                <w:rFonts w:cs="Arial"/>
                <w:i/>
                <w:iCs/>
                <w:sz w:val="20"/>
              </w:rPr>
            </w:pPr>
            <w:r w:rsidRPr="005A5C5D">
              <w:rPr>
                <w:rFonts w:cs="Arial"/>
                <w:i/>
                <w:iCs/>
                <w:sz w:val="20"/>
              </w:rPr>
              <w:t>млн</w:t>
            </w:r>
            <w:r w:rsidRPr="005A5C5D">
              <w:rPr>
                <w:rFonts w:cs="Arial"/>
                <w:i/>
                <w:iCs/>
                <w:sz w:val="20"/>
              </w:rPr>
              <w:br/>
              <w:t>рублей</w:t>
            </w:r>
          </w:p>
        </w:tc>
        <w:tc>
          <w:tcPr>
            <w:tcW w:w="992" w:type="dxa"/>
          </w:tcPr>
          <w:p w14:paraId="5D94EACA" w14:textId="77777777" w:rsidR="005A5C5D" w:rsidRPr="005A5C5D" w:rsidRDefault="005A5C5D" w:rsidP="005A5C5D">
            <w:pPr>
              <w:spacing w:before="40" w:line="240" w:lineRule="exact"/>
              <w:ind w:firstLine="0"/>
              <w:jc w:val="center"/>
              <w:rPr>
                <w:rFonts w:cs="Arial"/>
                <w:i/>
                <w:iCs/>
                <w:sz w:val="20"/>
              </w:rPr>
            </w:pPr>
            <w:r w:rsidRPr="005A5C5D">
              <w:rPr>
                <w:rFonts w:cs="Arial"/>
                <w:i/>
                <w:iCs/>
                <w:sz w:val="20"/>
              </w:rPr>
              <w:t>в % к итогу</w:t>
            </w:r>
          </w:p>
        </w:tc>
      </w:tr>
      <w:tr w:rsidR="005A5C5D" w:rsidRPr="005A5C5D" w14:paraId="25542B7F" w14:textId="77777777" w:rsidTr="00C17C7F">
        <w:trPr>
          <w:trHeight w:val="20"/>
        </w:trPr>
        <w:tc>
          <w:tcPr>
            <w:tcW w:w="3560" w:type="dxa"/>
            <w:tcBorders>
              <w:bottom w:val="dotted" w:sz="4" w:space="0" w:color="auto"/>
            </w:tcBorders>
            <w:vAlign w:val="bottom"/>
          </w:tcPr>
          <w:p w14:paraId="6212AD5A" w14:textId="77777777" w:rsidR="005A5C5D" w:rsidRPr="005A5C5D" w:rsidRDefault="005A5C5D" w:rsidP="00C17C7F">
            <w:pPr>
              <w:spacing w:before="60" w:line="240" w:lineRule="exact"/>
              <w:ind w:firstLine="0"/>
              <w:jc w:val="left"/>
              <w:rPr>
                <w:rFonts w:cs="Arial"/>
                <w:b/>
                <w:bCs/>
                <w:sz w:val="20"/>
              </w:rPr>
            </w:pPr>
            <w:r w:rsidRPr="005A5C5D">
              <w:rPr>
                <w:rFonts w:cs="Arial"/>
                <w:b/>
                <w:bCs/>
                <w:sz w:val="20"/>
              </w:rPr>
              <w:t>Задолженность по налогам, сборам, пеням и налоговым санкциям</w:t>
            </w:r>
          </w:p>
        </w:tc>
        <w:tc>
          <w:tcPr>
            <w:tcW w:w="960" w:type="dxa"/>
            <w:tcBorders>
              <w:bottom w:val="dotted" w:sz="4" w:space="0" w:color="auto"/>
            </w:tcBorders>
            <w:vAlign w:val="bottom"/>
          </w:tcPr>
          <w:p w14:paraId="01912F77" w14:textId="77777777" w:rsidR="005A5C5D" w:rsidRPr="005A5C5D" w:rsidRDefault="005A5C5D" w:rsidP="00C17C7F">
            <w:pPr>
              <w:spacing w:before="60" w:line="240" w:lineRule="exact"/>
              <w:ind w:firstLine="0"/>
              <w:jc w:val="center"/>
              <w:rPr>
                <w:rFonts w:cs="Arial"/>
                <w:b/>
                <w:sz w:val="20"/>
              </w:rPr>
            </w:pPr>
            <w:r w:rsidRPr="005A5C5D">
              <w:rPr>
                <w:rFonts w:cs="Arial"/>
                <w:b/>
                <w:sz w:val="20"/>
              </w:rPr>
              <w:t>11030,8</w:t>
            </w:r>
          </w:p>
        </w:tc>
        <w:tc>
          <w:tcPr>
            <w:tcW w:w="867" w:type="dxa"/>
            <w:tcBorders>
              <w:bottom w:val="dotted" w:sz="4" w:space="0" w:color="auto"/>
            </w:tcBorders>
            <w:vAlign w:val="bottom"/>
          </w:tcPr>
          <w:p w14:paraId="39D68C92" w14:textId="77777777" w:rsidR="005A5C5D" w:rsidRPr="005A5C5D" w:rsidRDefault="005A5C5D" w:rsidP="00C17C7F">
            <w:pPr>
              <w:spacing w:before="60" w:line="240" w:lineRule="exact"/>
              <w:ind w:firstLine="0"/>
              <w:jc w:val="center"/>
              <w:rPr>
                <w:rFonts w:cs="Arial"/>
                <w:b/>
                <w:bCs/>
                <w:sz w:val="20"/>
              </w:rPr>
            </w:pPr>
            <w:r w:rsidRPr="005A5C5D">
              <w:rPr>
                <w:rFonts w:cs="Arial"/>
                <w:b/>
                <w:bCs/>
                <w:sz w:val="20"/>
              </w:rPr>
              <w:t>100,0</w:t>
            </w:r>
          </w:p>
        </w:tc>
        <w:tc>
          <w:tcPr>
            <w:tcW w:w="992" w:type="dxa"/>
            <w:tcBorders>
              <w:bottom w:val="dotted" w:sz="4" w:space="0" w:color="auto"/>
            </w:tcBorders>
            <w:vAlign w:val="bottom"/>
          </w:tcPr>
          <w:p w14:paraId="76DB9A8C" w14:textId="77777777" w:rsidR="005A5C5D" w:rsidRPr="005A5C5D" w:rsidRDefault="005A5C5D" w:rsidP="00C17C7F">
            <w:pPr>
              <w:spacing w:before="60" w:line="240" w:lineRule="exact"/>
              <w:ind w:firstLine="0"/>
              <w:jc w:val="center"/>
              <w:rPr>
                <w:rFonts w:cs="Arial"/>
                <w:b/>
                <w:bCs/>
                <w:sz w:val="20"/>
              </w:rPr>
            </w:pPr>
            <w:r w:rsidRPr="005A5C5D">
              <w:rPr>
                <w:rFonts w:cs="Arial"/>
                <w:b/>
                <w:bCs/>
                <w:sz w:val="20"/>
              </w:rPr>
              <w:t>8360,0</w:t>
            </w:r>
          </w:p>
        </w:tc>
        <w:tc>
          <w:tcPr>
            <w:tcW w:w="851" w:type="dxa"/>
            <w:tcBorders>
              <w:bottom w:val="dotted" w:sz="4" w:space="0" w:color="auto"/>
            </w:tcBorders>
            <w:vAlign w:val="bottom"/>
          </w:tcPr>
          <w:p w14:paraId="61C4EC89" w14:textId="77777777" w:rsidR="005A5C5D" w:rsidRPr="005A5C5D" w:rsidRDefault="005A5C5D" w:rsidP="00C17C7F">
            <w:pPr>
              <w:spacing w:before="60" w:line="240" w:lineRule="exact"/>
              <w:ind w:firstLine="0"/>
              <w:jc w:val="center"/>
              <w:rPr>
                <w:rFonts w:cs="Arial"/>
                <w:b/>
                <w:bCs/>
                <w:sz w:val="20"/>
              </w:rPr>
            </w:pPr>
            <w:r w:rsidRPr="005A5C5D">
              <w:rPr>
                <w:rFonts w:cs="Arial"/>
                <w:b/>
                <w:bCs/>
                <w:sz w:val="20"/>
              </w:rPr>
              <w:t>100,0</w:t>
            </w:r>
          </w:p>
        </w:tc>
        <w:tc>
          <w:tcPr>
            <w:tcW w:w="992" w:type="dxa"/>
            <w:tcBorders>
              <w:bottom w:val="dotted" w:sz="4" w:space="0" w:color="auto"/>
            </w:tcBorders>
            <w:vAlign w:val="bottom"/>
          </w:tcPr>
          <w:p w14:paraId="5AB33163" w14:textId="77777777" w:rsidR="005A5C5D" w:rsidRPr="005A5C5D" w:rsidRDefault="005A5C5D" w:rsidP="00C17C7F">
            <w:pPr>
              <w:spacing w:before="60" w:line="240" w:lineRule="exact"/>
              <w:ind w:firstLine="0"/>
              <w:jc w:val="center"/>
              <w:rPr>
                <w:rFonts w:cs="Arial"/>
                <w:b/>
                <w:sz w:val="20"/>
              </w:rPr>
            </w:pPr>
            <w:r w:rsidRPr="005A5C5D">
              <w:rPr>
                <w:rFonts w:cs="Arial"/>
                <w:b/>
                <w:sz w:val="20"/>
              </w:rPr>
              <w:t>2670,8</w:t>
            </w:r>
          </w:p>
        </w:tc>
        <w:tc>
          <w:tcPr>
            <w:tcW w:w="992" w:type="dxa"/>
            <w:tcBorders>
              <w:bottom w:val="dotted" w:sz="4" w:space="0" w:color="auto"/>
            </w:tcBorders>
            <w:vAlign w:val="bottom"/>
          </w:tcPr>
          <w:p w14:paraId="277A9934" w14:textId="77777777" w:rsidR="005A5C5D" w:rsidRPr="005A5C5D" w:rsidRDefault="005A5C5D" w:rsidP="00C17C7F">
            <w:pPr>
              <w:spacing w:before="60" w:line="240" w:lineRule="exact"/>
              <w:ind w:firstLine="0"/>
              <w:jc w:val="center"/>
              <w:rPr>
                <w:rFonts w:cs="Arial"/>
                <w:b/>
                <w:bCs/>
                <w:sz w:val="20"/>
              </w:rPr>
            </w:pPr>
            <w:r w:rsidRPr="005A5C5D">
              <w:rPr>
                <w:rFonts w:cs="Arial"/>
                <w:b/>
                <w:bCs/>
                <w:sz w:val="20"/>
              </w:rPr>
              <w:t>100,0</w:t>
            </w:r>
          </w:p>
        </w:tc>
      </w:tr>
      <w:tr w:rsidR="005A5C5D" w:rsidRPr="005A5C5D" w14:paraId="1AC94D72" w14:textId="77777777" w:rsidTr="00C17C7F">
        <w:trPr>
          <w:trHeight w:val="20"/>
        </w:trPr>
        <w:tc>
          <w:tcPr>
            <w:tcW w:w="3560" w:type="dxa"/>
            <w:tcBorders>
              <w:top w:val="dotted" w:sz="4" w:space="0" w:color="auto"/>
              <w:bottom w:val="dotted" w:sz="4" w:space="0" w:color="auto"/>
            </w:tcBorders>
            <w:vAlign w:val="bottom"/>
          </w:tcPr>
          <w:p w14:paraId="2915652E" w14:textId="77777777" w:rsidR="005A5C5D" w:rsidRPr="005A5C5D" w:rsidRDefault="005A5C5D" w:rsidP="00C17C7F">
            <w:pPr>
              <w:spacing w:before="60" w:line="240" w:lineRule="exact"/>
              <w:ind w:left="57" w:firstLine="0"/>
              <w:jc w:val="left"/>
              <w:rPr>
                <w:rFonts w:cs="Arial"/>
                <w:sz w:val="20"/>
              </w:rPr>
            </w:pPr>
            <w:r w:rsidRPr="005A5C5D">
              <w:rPr>
                <w:rFonts w:cs="Arial"/>
                <w:sz w:val="20"/>
              </w:rPr>
              <w:t>в том числе:</w:t>
            </w:r>
            <w:r w:rsidRPr="005A5C5D">
              <w:rPr>
                <w:rFonts w:cs="Arial"/>
                <w:sz w:val="20"/>
              </w:rPr>
              <w:br/>
              <w:t>по федеральным налогам и сборам</w:t>
            </w:r>
          </w:p>
        </w:tc>
        <w:tc>
          <w:tcPr>
            <w:tcW w:w="960" w:type="dxa"/>
            <w:tcBorders>
              <w:top w:val="dotted" w:sz="4" w:space="0" w:color="auto"/>
              <w:bottom w:val="dotted" w:sz="4" w:space="0" w:color="auto"/>
            </w:tcBorders>
            <w:vAlign w:val="bottom"/>
          </w:tcPr>
          <w:p w14:paraId="34D75879" w14:textId="77777777" w:rsidR="005A5C5D" w:rsidRPr="005A5C5D" w:rsidRDefault="005A5C5D" w:rsidP="00C17C7F">
            <w:pPr>
              <w:spacing w:before="60" w:line="240" w:lineRule="exact"/>
              <w:ind w:firstLine="0"/>
              <w:jc w:val="center"/>
              <w:rPr>
                <w:rFonts w:cs="Arial"/>
                <w:sz w:val="20"/>
              </w:rPr>
            </w:pPr>
            <w:r w:rsidRPr="005A5C5D">
              <w:rPr>
                <w:rFonts w:cs="Arial"/>
                <w:sz w:val="20"/>
              </w:rPr>
              <w:t>5746,7</w:t>
            </w:r>
          </w:p>
        </w:tc>
        <w:tc>
          <w:tcPr>
            <w:tcW w:w="867" w:type="dxa"/>
            <w:tcBorders>
              <w:top w:val="dotted" w:sz="4" w:space="0" w:color="auto"/>
              <w:bottom w:val="dotted" w:sz="4" w:space="0" w:color="auto"/>
            </w:tcBorders>
            <w:vAlign w:val="bottom"/>
          </w:tcPr>
          <w:p w14:paraId="4469EDBA" w14:textId="77777777" w:rsidR="005A5C5D" w:rsidRPr="005A5C5D" w:rsidRDefault="005A5C5D" w:rsidP="00C17C7F">
            <w:pPr>
              <w:spacing w:before="60" w:line="240" w:lineRule="exact"/>
              <w:ind w:firstLine="0"/>
              <w:jc w:val="center"/>
              <w:rPr>
                <w:rFonts w:cs="Arial"/>
                <w:sz w:val="20"/>
              </w:rPr>
            </w:pPr>
            <w:r w:rsidRPr="005A5C5D">
              <w:rPr>
                <w:rFonts w:cs="Arial"/>
                <w:sz w:val="20"/>
              </w:rPr>
              <w:t>52,1</w:t>
            </w:r>
          </w:p>
        </w:tc>
        <w:tc>
          <w:tcPr>
            <w:tcW w:w="992" w:type="dxa"/>
            <w:tcBorders>
              <w:top w:val="dotted" w:sz="4" w:space="0" w:color="auto"/>
              <w:bottom w:val="dotted" w:sz="4" w:space="0" w:color="auto"/>
            </w:tcBorders>
            <w:vAlign w:val="bottom"/>
          </w:tcPr>
          <w:p w14:paraId="2ED1D542" w14:textId="77777777" w:rsidR="005A5C5D" w:rsidRPr="005A5C5D" w:rsidRDefault="005A5C5D" w:rsidP="00C17C7F">
            <w:pPr>
              <w:spacing w:before="60" w:line="240" w:lineRule="exact"/>
              <w:ind w:firstLine="0"/>
              <w:jc w:val="center"/>
              <w:rPr>
                <w:rFonts w:cs="Arial"/>
                <w:sz w:val="20"/>
              </w:rPr>
            </w:pPr>
            <w:r w:rsidRPr="005A5C5D">
              <w:rPr>
                <w:rFonts w:cs="Arial"/>
                <w:sz w:val="20"/>
              </w:rPr>
              <w:t>4374,4</w:t>
            </w:r>
          </w:p>
        </w:tc>
        <w:tc>
          <w:tcPr>
            <w:tcW w:w="851" w:type="dxa"/>
            <w:tcBorders>
              <w:top w:val="dotted" w:sz="4" w:space="0" w:color="auto"/>
              <w:bottom w:val="dotted" w:sz="4" w:space="0" w:color="auto"/>
            </w:tcBorders>
            <w:vAlign w:val="bottom"/>
          </w:tcPr>
          <w:p w14:paraId="42EF12E7" w14:textId="77777777" w:rsidR="005A5C5D" w:rsidRPr="005A5C5D" w:rsidRDefault="005A5C5D" w:rsidP="00C17C7F">
            <w:pPr>
              <w:spacing w:before="60" w:line="240" w:lineRule="exact"/>
              <w:ind w:firstLine="0"/>
              <w:jc w:val="center"/>
              <w:rPr>
                <w:rFonts w:cs="Arial"/>
                <w:sz w:val="20"/>
              </w:rPr>
            </w:pPr>
            <w:r w:rsidRPr="005A5C5D">
              <w:rPr>
                <w:rFonts w:cs="Arial"/>
                <w:sz w:val="20"/>
              </w:rPr>
              <w:t>52,3</w:t>
            </w:r>
          </w:p>
        </w:tc>
        <w:tc>
          <w:tcPr>
            <w:tcW w:w="992" w:type="dxa"/>
            <w:tcBorders>
              <w:top w:val="dotted" w:sz="4" w:space="0" w:color="auto"/>
              <w:bottom w:val="dotted" w:sz="4" w:space="0" w:color="auto"/>
            </w:tcBorders>
            <w:vAlign w:val="bottom"/>
          </w:tcPr>
          <w:p w14:paraId="68B4FE29" w14:textId="77777777" w:rsidR="005A5C5D" w:rsidRPr="005A5C5D" w:rsidRDefault="005A5C5D" w:rsidP="00C17C7F">
            <w:pPr>
              <w:spacing w:before="60" w:line="240" w:lineRule="exact"/>
              <w:ind w:firstLine="0"/>
              <w:jc w:val="center"/>
              <w:rPr>
                <w:rFonts w:cs="Arial"/>
                <w:sz w:val="20"/>
              </w:rPr>
            </w:pPr>
            <w:r w:rsidRPr="005A5C5D">
              <w:rPr>
                <w:rFonts w:cs="Arial"/>
                <w:sz w:val="20"/>
              </w:rPr>
              <w:t>1372,3</w:t>
            </w:r>
          </w:p>
        </w:tc>
        <w:tc>
          <w:tcPr>
            <w:tcW w:w="992" w:type="dxa"/>
            <w:tcBorders>
              <w:top w:val="dotted" w:sz="4" w:space="0" w:color="auto"/>
              <w:bottom w:val="dotted" w:sz="4" w:space="0" w:color="auto"/>
            </w:tcBorders>
            <w:vAlign w:val="bottom"/>
          </w:tcPr>
          <w:p w14:paraId="0287475C" w14:textId="77777777" w:rsidR="005A5C5D" w:rsidRPr="005A5C5D" w:rsidRDefault="005A5C5D" w:rsidP="00C17C7F">
            <w:pPr>
              <w:spacing w:before="60" w:line="240" w:lineRule="exact"/>
              <w:ind w:firstLine="0"/>
              <w:jc w:val="center"/>
              <w:rPr>
                <w:rFonts w:cs="Arial"/>
                <w:sz w:val="20"/>
              </w:rPr>
            </w:pPr>
            <w:r w:rsidRPr="005A5C5D">
              <w:rPr>
                <w:rFonts w:cs="Arial"/>
                <w:sz w:val="20"/>
              </w:rPr>
              <w:t>51,4</w:t>
            </w:r>
          </w:p>
        </w:tc>
      </w:tr>
      <w:tr w:rsidR="005A5C5D" w:rsidRPr="005A5C5D" w14:paraId="1F9EBFE7" w14:textId="77777777" w:rsidTr="00C17C7F">
        <w:trPr>
          <w:trHeight w:val="20"/>
        </w:trPr>
        <w:tc>
          <w:tcPr>
            <w:tcW w:w="3560" w:type="dxa"/>
            <w:tcBorders>
              <w:top w:val="dotted" w:sz="4" w:space="0" w:color="auto"/>
              <w:bottom w:val="dotted" w:sz="4" w:space="0" w:color="auto"/>
            </w:tcBorders>
            <w:vAlign w:val="bottom"/>
          </w:tcPr>
          <w:p w14:paraId="37ACCAA9" w14:textId="77777777" w:rsidR="005A5C5D" w:rsidRPr="005A5C5D" w:rsidRDefault="005A5C5D" w:rsidP="00C17C7F">
            <w:pPr>
              <w:spacing w:before="60" w:line="240" w:lineRule="exact"/>
              <w:ind w:left="284" w:firstLine="0"/>
              <w:jc w:val="left"/>
              <w:rPr>
                <w:rFonts w:cs="Arial"/>
                <w:sz w:val="20"/>
              </w:rPr>
            </w:pPr>
            <w:r w:rsidRPr="005A5C5D">
              <w:rPr>
                <w:rFonts w:cs="Arial"/>
                <w:sz w:val="20"/>
              </w:rPr>
              <w:t>из нее:</w:t>
            </w:r>
            <w:r w:rsidRPr="005A5C5D">
              <w:rPr>
                <w:rFonts w:cs="Arial"/>
                <w:sz w:val="20"/>
              </w:rPr>
              <w:br/>
              <w:t>налог на прибыль организаций</w:t>
            </w:r>
          </w:p>
        </w:tc>
        <w:tc>
          <w:tcPr>
            <w:tcW w:w="960" w:type="dxa"/>
            <w:tcBorders>
              <w:top w:val="dotted" w:sz="4" w:space="0" w:color="auto"/>
              <w:bottom w:val="dotted" w:sz="4" w:space="0" w:color="auto"/>
            </w:tcBorders>
            <w:vAlign w:val="bottom"/>
          </w:tcPr>
          <w:p w14:paraId="7AE7815E" w14:textId="77777777" w:rsidR="005A5C5D" w:rsidRPr="005A5C5D" w:rsidRDefault="005A5C5D" w:rsidP="00C17C7F">
            <w:pPr>
              <w:spacing w:before="60" w:line="240" w:lineRule="exact"/>
              <w:ind w:firstLine="0"/>
              <w:jc w:val="center"/>
              <w:rPr>
                <w:rFonts w:cs="Arial"/>
                <w:sz w:val="20"/>
              </w:rPr>
            </w:pPr>
            <w:r w:rsidRPr="005A5C5D">
              <w:rPr>
                <w:rFonts w:cs="Arial"/>
                <w:sz w:val="20"/>
              </w:rPr>
              <w:t>1086,5</w:t>
            </w:r>
          </w:p>
        </w:tc>
        <w:tc>
          <w:tcPr>
            <w:tcW w:w="867" w:type="dxa"/>
            <w:tcBorders>
              <w:top w:val="dotted" w:sz="4" w:space="0" w:color="auto"/>
              <w:bottom w:val="dotted" w:sz="4" w:space="0" w:color="auto"/>
            </w:tcBorders>
            <w:vAlign w:val="bottom"/>
          </w:tcPr>
          <w:p w14:paraId="1E5AFA65" w14:textId="77777777" w:rsidR="005A5C5D" w:rsidRPr="005A5C5D" w:rsidRDefault="005A5C5D" w:rsidP="00C17C7F">
            <w:pPr>
              <w:spacing w:before="60" w:line="240" w:lineRule="exact"/>
              <w:ind w:firstLine="0"/>
              <w:jc w:val="center"/>
              <w:rPr>
                <w:rFonts w:cs="Arial"/>
                <w:sz w:val="20"/>
              </w:rPr>
            </w:pPr>
            <w:r w:rsidRPr="005A5C5D">
              <w:rPr>
                <w:rFonts w:cs="Arial"/>
                <w:sz w:val="20"/>
              </w:rPr>
              <w:t>9,8</w:t>
            </w:r>
          </w:p>
        </w:tc>
        <w:tc>
          <w:tcPr>
            <w:tcW w:w="992" w:type="dxa"/>
            <w:tcBorders>
              <w:top w:val="dotted" w:sz="4" w:space="0" w:color="auto"/>
              <w:bottom w:val="dotted" w:sz="4" w:space="0" w:color="auto"/>
            </w:tcBorders>
            <w:vAlign w:val="bottom"/>
          </w:tcPr>
          <w:p w14:paraId="2344C94A" w14:textId="77777777" w:rsidR="005A5C5D" w:rsidRPr="005A5C5D" w:rsidRDefault="005A5C5D" w:rsidP="00C17C7F">
            <w:pPr>
              <w:spacing w:before="60" w:line="240" w:lineRule="exact"/>
              <w:ind w:firstLine="0"/>
              <w:jc w:val="center"/>
              <w:rPr>
                <w:rFonts w:cs="Arial"/>
                <w:sz w:val="20"/>
              </w:rPr>
            </w:pPr>
            <w:r w:rsidRPr="005A5C5D">
              <w:rPr>
                <w:rFonts w:cs="Arial"/>
                <w:sz w:val="20"/>
              </w:rPr>
              <w:t>836,4</w:t>
            </w:r>
          </w:p>
        </w:tc>
        <w:tc>
          <w:tcPr>
            <w:tcW w:w="851" w:type="dxa"/>
            <w:tcBorders>
              <w:top w:val="dotted" w:sz="4" w:space="0" w:color="auto"/>
              <w:bottom w:val="dotted" w:sz="4" w:space="0" w:color="auto"/>
            </w:tcBorders>
            <w:vAlign w:val="bottom"/>
          </w:tcPr>
          <w:p w14:paraId="20EAD222" w14:textId="77777777" w:rsidR="005A5C5D" w:rsidRPr="005A5C5D" w:rsidRDefault="005A5C5D" w:rsidP="00C17C7F">
            <w:pPr>
              <w:spacing w:before="60" w:line="240" w:lineRule="exact"/>
              <w:ind w:firstLine="0"/>
              <w:jc w:val="center"/>
              <w:rPr>
                <w:rFonts w:cs="Arial"/>
                <w:sz w:val="20"/>
              </w:rPr>
            </w:pPr>
            <w:r w:rsidRPr="005A5C5D">
              <w:rPr>
                <w:rFonts w:cs="Arial"/>
                <w:sz w:val="20"/>
              </w:rPr>
              <w:t>10,0</w:t>
            </w:r>
          </w:p>
        </w:tc>
        <w:tc>
          <w:tcPr>
            <w:tcW w:w="992" w:type="dxa"/>
            <w:tcBorders>
              <w:top w:val="dotted" w:sz="4" w:space="0" w:color="auto"/>
              <w:bottom w:val="dotted" w:sz="4" w:space="0" w:color="auto"/>
            </w:tcBorders>
            <w:vAlign w:val="bottom"/>
          </w:tcPr>
          <w:p w14:paraId="6B8C294E" w14:textId="77777777" w:rsidR="005A5C5D" w:rsidRPr="005A5C5D" w:rsidRDefault="005A5C5D" w:rsidP="00C17C7F">
            <w:pPr>
              <w:spacing w:before="60" w:line="240" w:lineRule="exact"/>
              <w:ind w:firstLine="0"/>
              <w:jc w:val="center"/>
              <w:rPr>
                <w:rFonts w:cs="Arial"/>
                <w:sz w:val="20"/>
              </w:rPr>
            </w:pPr>
            <w:r w:rsidRPr="005A5C5D">
              <w:rPr>
                <w:rFonts w:cs="Arial"/>
                <w:sz w:val="20"/>
              </w:rPr>
              <w:t>250,1</w:t>
            </w:r>
          </w:p>
        </w:tc>
        <w:tc>
          <w:tcPr>
            <w:tcW w:w="992" w:type="dxa"/>
            <w:tcBorders>
              <w:top w:val="dotted" w:sz="4" w:space="0" w:color="auto"/>
              <w:bottom w:val="dotted" w:sz="4" w:space="0" w:color="auto"/>
            </w:tcBorders>
            <w:vAlign w:val="bottom"/>
          </w:tcPr>
          <w:p w14:paraId="7B19960F" w14:textId="77777777" w:rsidR="005A5C5D" w:rsidRPr="005A5C5D" w:rsidRDefault="005A5C5D" w:rsidP="00C17C7F">
            <w:pPr>
              <w:spacing w:before="60" w:line="240" w:lineRule="exact"/>
              <w:ind w:firstLine="0"/>
              <w:jc w:val="center"/>
              <w:rPr>
                <w:rFonts w:cs="Arial"/>
                <w:sz w:val="20"/>
              </w:rPr>
            </w:pPr>
            <w:r w:rsidRPr="005A5C5D">
              <w:rPr>
                <w:rFonts w:cs="Arial"/>
                <w:sz w:val="20"/>
              </w:rPr>
              <w:t>9,4</w:t>
            </w:r>
          </w:p>
        </w:tc>
      </w:tr>
      <w:tr w:rsidR="005A5C5D" w:rsidRPr="005A5C5D" w14:paraId="0EE68D50" w14:textId="77777777" w:rsidTr="00C17C7F">
        <w:trPr>
          <w:trHeight w:val="20"/>
        </w:trPr>
        <w:tc>
          <w:tcPr>
            <w:tcW w:w="3560" w:type="dxa"/>
            <w:tcBorders>
              <w:top w:val="dotted" w:sz="4" w:space="0" w:color="auto"/>
              <w:bottom w:val="dotted" w:sz="4" w:space="0" w:color="auto"/>
            </w:tcBorders>
            <w:vAlign w:val="bottom"/>
          </w:tcPr>
          <w:p w14:paraId="2834BD89" w14:textId="77777777" w:rsidR="005A5C5D" w:rsidRPr="005A5C5D" w:rsidRDefault="005A5C5D" w:rsidP="00C17C7F">
            <w:pPr>
              <w:keepNext/>
              <w:keepLines/>
              <w:spacing w:before="60" w:line="240" w:lineRule="exact"/>
              <w:ind w:left="284" w:firstLine="0"/>
              <w:jc w:val="left"/>
              <w:rPr>
                <w:rFonts w:cs="Arial"/>
                <w:sz w:val="20"/>
              </w:rPr>
            </w:pPr>
            <w:r w:rsidRPr="005A5C5D">
              <w:rPr>
                <w:rFonts w:cs="Arial"/>
                <w:sz w:val="20"/>
              </w:rPr>
              <w:t>налог на добавленную стоимость на товары, производимые на территории Российской Федерации</w:t>
            </w:r>
          </w:p>
        </w:tc>
        <w:tc>
          <w:tcPr>
            <w:tcW w:w="960" w:type="dxa"/>
            <w:tcBorders>
              <w:top w:val="dotted" w:sz="4" w:space="0" w:color="auto"/>
              <w:bottom w:val="dotted" w:sz="4" w:space="0" w:color="auto"/>
            </w:tcBorders>
            <w:vAlign w:val="bottom"/>
          </w:tcPr>
          <w:p w14:paraId="0A580897" w14:textId="77777777" w:rsidR="005A5C5D" w:rsidRPr="005A5C5D" w:rsidRDefault="005A5C5D" w:rsidP="00C17C7F">
            <w:pPr>
              <w:spacing w:before="60" w:line="240" w:lineRule="exact"/>
              <w:ind w:firstLine="0"/>
              <w:jc w:val="center"/>
              <w:rPr>
                <w:rFonts w:cs="Arial"/>
                <w:sz w:val="20"/>
              </w:rPr>
            </w:pPr>
            <w:r w:rsidRPr="005A5C5D">
              <w:rPr>
                <w:rFonts w:cs="Arial"/>
                <w:sz w:val="20"/>
              </w:rPr>
              <w:t>3484,4</w:t>
            </w:r>
          </w:p>
        </w:tc>
        <w:tc>
          <w:tcPr>
            <w:tcW w:w="867" w:type="dxa"/>
            <w:tcBorders>
              <w:top w:val="dotted" w:sz="4" w:space="0" w:color="auto"/>
              <w:bottom w:val="dotted" w:sz="4" w:space="0" w:color="auto"/>
            </w:tcBorders>
            <w:vAlign w:val="bottom"/>
          </w:tcPr>
          <w:p w14:paraId="6E4E37D5" w14:textId="77777777" w:rsidR="005A5C5D" w:rsidRPr="005A5C5D" w:rsidRDefault="005A5C5D" w:rsidP="00C17C7F">
            <w:pPr>
              <w:spacing w:before="60" w:line="240" w:lineRule="exact"/>
              <w:ind w:firstLine="0"/>
              <w:jc w:val="center"/>
              <w:rPr>
                <w:rFonts w:cs="Arial"/>
                <w:sz w:val="20"/>
              </w:rPr>
            </w:pPr>
            <w:r w:rsidRPr="005A5C5D">
              <w:rPr>
                <w:rFonts w:cs="Arial"/>
                <w:sz w:val="20"/>
              </w:rPr>
              <w:t>31,6</w:t>
            </w:r>
          </w:p>
        </w:tc>
        <w:tc>
          <w:tcPr>
            <w:tcW w:w="992" w:type="dxa"/>
            <w:tcBorders>
              <w:top w:val="dotted" w:sz="4" w:space="0" w:color="auto"/>
              <w:bottom w:val="dotted" w:sz="4" w:space="0" w:color="auto"/>
            </w:tcBorders>
            <w:vAlign w:val="bottom"/>
          </w:tcPr>
          <w:p w14:paraId="49C0E24F" w14:textId="77777777" w:rsidR="005A5C5D" w:rsidRPr="005A5C5D" w:rsidRDefault="005A5C5D" w:rsidP="00C17C7F">
            <w:pPr>
              <w:spacing w:before="60" w:line="240" w:lineRule="exact"/>
              <w:ind w:firstLine="0"/>
              <w:jc w:val="center"/>
              <w:rPr>
                <w:rFonts w:cs="Arial"/>
                <w:sz w:val="20"/>
              </w:rPr>
            </w:pPr>
            <w:r w:rsidRPr="005A5C5D">
              <w:rPr>
                <w:rFonts w:cs="Arial"/>
                <w:sz w:val="20"/>
              </w:rPr>
              <w:t>2617,4</w:t>
            </w:r>
          </w:p>
        </w:tc>
        <w:tc>
          <w:tcPr>
            <w:tcW w:w="851" w:type="dxa"/>
            <w:tcBorders>
              <w:top w:val="dotted" w:sz="4" w:space="0" w:color="auto"/>
              <w:bottom w:val="dotted" w:sz="4" w:space="0" w:color="auto"/>
            </w:tcBorders>
            <w:vAlign w:val="bottom"/>
          </w:tcPr>
          <w:p w14:paraId="07B6DB2D" w14:textId="77777777" w:rsidR="005A5C5D" w:rsidRPr="005A5C5D" w:rsidRDefault="005A5C5D" w:rsidP="00C17C7F">
            <w:pPr>
              <w:spacing w:before="60" w:line="240" w:lineRule="exact"/>
              <w:ind w:firstLine="0"/>
              <w:jc w:val="center"/>
              <w:rPr>
                <w:rFonts w:cs="Arial"/>
                <w:sz w:val="20"/>
              </w:rPr>
            </w:pPr>
            <w:r w:rsidRPr="005A5C5D">
              <w:rPr>
                <w:rFonts w:cs="Arial"/>
                <w:sz w:val="20"/>
              </w:rPr>
              <w:t>31,3</w:t>
            </w:r>
          </w:p>
        </w:tc>
        <w:tc>
          <w:tcPr>
            <w:tcW w:w="992" w:type="dxa"/>
            <w:tcBorders>
              <w:top w:val="dotted" w:sz="4" w:space="0" w:color="auto"/>
              <w:bottom w:val="dotted" w:sz="4" w:space="0" w:color="auto"/>
            </w:tcBorders>
            <w:vAlign w:val="bottom"/>
          </w:tcPr>
          <w:p w14:paraId="0D030519" w14:textId="77777777" w:rsidR="005A5C5D" w:rsidRPr="005A5C5D" w:rsidRDefault="005A5C5D" w:rsidP="00C17C7F">
            <w:pPr>
              <w:spacing w:before="60" w:line="240" w:lineRule="exact"/>
              <w:ind w:firstLine="0"/>
              <w:jc w:val="center"/>
              <w:rPr>
                <w:rFonts w:cs="Arial"/>
                <w:sz w:val="20"/>
              </w:rPr>
            </w:pPr>
            <w:r w:rsidRPr="005A5C5D">
              <w:rPr>
                <w:rFonts w:cs="Arial"/>
                <w:sz w:val="20"/>
              </w:rPr>
              <w:t>867,0</w:t>
            </w:r>
          </w:p>
        </w:tc>
        <w:tc>
          <w:tcPr>
            <w:tcW w:w="992" w:type="dxa"/>
            <w:tcBorders>
              <w:top w:val="dotted" w:sz="4" w:space="0" w:color="auto"/>
              <w:bottom w:val="dotted" w:sz="4" w:space="0" w:color="auto"/>
            </w:tcBorders>
            <w:vAlign w:val="bottom"/>
          </w:tcPr>
          <w:p w14:paraId="47E748F4" w14:textId="77777777" w:rsidR="005A5C5D" w:rsidRPr="005A5C5D" w:rsidRDefault="005A5C5D" w:rsidP="00C17C7F">
            <w:pPr>
              <w:spacing w:before="60" w:line="240" w:lineRule="exact"/>
              <w:ind w:firstLine="0"/>
              <w:jc w:val="center"/>
              <w:rPr>
                <w:rFonts w:cs="Arial"/>
                <w:sz w:val="20"/>
              </w:rPr>
            </w:pPr>
            <w:r w:rsidRPr="005A5C5D">
              <w:rPr>
                <w:rFonts w:cs="Arial"/>
                <w:sz w:val="20"/>
              </w:rPr>
              <w:t>32,5</w:t>
            </w:r>
          </w:p>
        </w:tc>
      </w:tr>
      <w:tr w:rsidR="005A5C5D" w:rsidRPr="005A5C5D" w14:paraId="195DBBBB" w14:textId="77777777" w:rsidTr="00C17C7F">
        <w:trPr>
          <w:trHeight w:val="20"/>
        </w:trPr>
        <w:tc>
          <w:tcPr>
            <w:tcW w:w="3560" w:type="dxa"/>
            <w:tcBorders>
              <w:top w:val="dotted" w:sz="4" w:space="0" w:color="auto"/>
              <w:bottom w:val="dotted" w:sz="4" w:space="0" w:color="auto"/>
            </w:tcBorders>
            <w:vAlign w:val="bottom"/>
          </w:tcPr>
          <w:p w14:paraId="3DC7F348" w14:textId="77777777" w:rsidR="005A5C5D" w:rsidRPr="005A5C5D" w:rsidRDefault="005A5C5D" w:rsidP="00C17C7F">
            <w:pPr>
              <w:spacing w:before="60" w:line="240" w:lineRule="exact"/>
              <w:ind w:left="284" w:firstLine="0"/>
              <w:jc w:val="left"/>
              <w:rPr>
                <w:rFonts w:cs="Arial"/>
                <w:sz w:val="20"/>
              </w:rPr>
            </w:pPr>
            <w:r w:rsidRPr="005A5C5D">
              <w:rPr>
                <w:rFonts w:cs="Arial"/>
                <w:sz w:val="20"/>
              </w:rPr>
              <w:t>платежи за пользование природными ресурсами</w:t>
            </w:r>
          </w:p>
        </w:tc>
        <w:tc>
          <w:tcPr>
            <w:tcW w:w="960" w:type="dxa"/>
            <w:tcBorders>
              <w:top w:val="dotted" w:sz="4" w:space="0" w:color="auto"/>
              <w:bottom w:val="dotted" w:sz="4" w:space="0" w:color="auto"/>
            </w:tcBorders>
            <w:vAlign w:val="bottom"/>
          </w:tcPr>
          <w:p w14:paraId="3ACCD3FE" w14:textId="77777777" w:rsidR="005A5C5D" w:rsidRPr="005A5C5D" w:rsidRDefault="005A5C5D" w:rsidP="00C17C7F">
            <w:pPr>
              <w:spacing w:before="60" w:line="240" w:lineRule="exact"/>
              <w:ind w:firstLine="0"/>
              <w:jc w:val="center"/>
              <w:rPr>
                <w:rFonts w:cs="Arial"/>
                <w:sz w:val="20"/>
              </w:rPr>
            </w:pPr>
            <w:r w:rsidRPr="005A5C5D">
              <w:rPr>
                <w:rFonts w:cs="Arial"/>
                <w:sz w:val="20"/>
              </w:rPr>
              <w:t>11,9</w:t>
            </w:r>
          </w:p>
        </w:tc>
        <w:tc>
          <w:tcPr>
            <w:tcW w:w="867" w:type="dxa"/>
            <w:tcBorders>
              <w:top w:val="dotted" w:sz="4" w:space="0" w:color="auto"/>
              <w:bottom w:val="dotted" w:sz="4" w:space="0" w:color="auto"/>
            </w:tcBorders>
            <w:vAlign w:val="bottom"/>
          </w:tcPr>
          <w:p w14:paraId="5EED9203" w14:textId="77777777" w:rsidR="005A5C5D" w:rsidRPr="005A5C5D" w:rsidRDefault="005A5C5D" w:rsidP="00C17C7F">
            <w:pPr>
              <w:spacing w:before="60" w:line="240" w:lineRule="exact"/>
              <w:ind w:firstLine="0"/>
              <w:jc w:val="center"/>
              <w:rPr>
                <w:rFonts w:cs="Arial"/>
                <w:sz w:val="20"/>
              </w:rPr>
            </w:pPr>
            <w:r w:rsidRPr="005A5C5D">
              <w:rPr>
                <w:rFonts w:cs="Arial"/>
                <w:sz w:val="20"/>
              </w:rPr>
              <w:t>0,1</w:t>
            </w:r>
          </w:p>
        </w:tc>
        <w:tc>
          <w:tcPr>
            <w:tcW w:w="992" w:type="dxa"/>
            <w:tcBorders>
              <w:top w:val="dotted" w:sz="4" w:space="0" w:color="auto"/>
              <w:bottom w:val="dotted" w:sz="4" w:space="0" w:color="auto"/>
            </w:tcBorders>
            <w:vAlign w:val="bottom"/>
          </w:tcPr>
          <w:p w14:paraId="5B0755A7" w14:textId="77777777" w:rsidR="005A5C5D" w:rsidRPr="005A5C5D" w:rsidRDefault="005A5C5D" w:rsidP="00C17C7F">
            <w:pPr>
              <w:spacing w:before="60" w:line="240" w:lineRule="exact"/>
              <w:ind w:firstLine="0"/>
              <w:jc w:val="center"/>
              <w:rPr>
                <w:rFonts w:cs="Arial"/>
                <w:sz w:val="20"/>
              </w:rPr>
            </w:pPr>
            <w:r w:rsidRPr="005A5C5D">
              <w:rPr>
                <w:rFonts w:cs="Arial"/>
                <w:sz w:val="20"/>
              </w:rPr>
              <w:t>11,0</w:t>
            </w:r>
          </w:p>
        </w:tc>
        <w:tc>
          <w:tcPr>
            <w:tcW w:w="851" w:type="dxa"/>
            <w:tcBorders>
              <w:top w:val="dotted" w:sz="4" w:space="0" w:color="auto"/>
              <w:bottom w:val="dotted" w:sz="4" w:space="0" w:color="auto"/>
            </w:tcBorders>
            <w:vAlign w:val="bottom"/>
          </w:tcPr>
          <w:p w14:paraId="436DDC55" w14:textId="77777777" w:rsidR="005A5C5D" w:rsidRPr="005A5C5D" w:rsidRDefault="005A5C5D" w:rsidP="00C17C7F">
            <w:pPr>
              <w:spacing w:before="60" w:line="240" w:lineRule="exact"/>
              <w:ind w:firstLine="0"/>
              <w:jc w:val="center"/>
              <w:rPr>
                <w:rFonts w:cs="Arial"/>
                <w:sz w:val="20"/>
              </w:rPr>
            </w:pPr>
            <w:r w:rsidRPr="005A5C5D">
              <w:rPr>
                <w:rFonts w:cs="Arial"/>
                <w:sz w:val="20"/>
              </w:rPr>
              <w:t>0,1</w:t>
            </w:r>
          </w:p>
        </w:tc>
        <w:tc>
          <w:tcPr>
            <w:tcW w:w="992" w:type="dxa"/>
            <w:tcBorders>
              <w:top w:val="dotted" w:sz="4" w:space="0" w:color="auto"/>
              <w:bottom w:val="dotted" w:sz="4" w:space="0" w:color="auto"/>
            </w:tcBorders>
            <w:vAlign w:val="bottom"/>
          </w:tcPr>
          <w:p w14:paraId="68AA7B99" w14:textId="77777777" w:rsidR="005A5C5D" w:rsidRPr="005A5C5D" w:rsidRDefault="005A5C5D" w:rsidP="00C17C7F">
            <w:pPr>
              <w:spacing w:before="60" w:line="240" w:lineRule="exact"/>
              <w:ind w:firstLine="0"/>
              <w:jc w:val="center"/>
              <w:rPr>
                <w:rFonts w:cs="Arial"/>
                <w:sz w:val="20"/>
              </w:rPr>
            </w:pPr>
            <w:r w:rsidRPr="005A5C5D">
              <w:rPr>
                <w:rFonts w:cs="Arial"/>
                <w:sz w:val="20"/>
              </w:rPr>
              <w:t>0,9</w:t>
            </w:r>
          </w:p>
        </w:tc>
        <w:tc>
          <w:tcPr>
            <w:tcW w:w="992" w:type="dxa"/>
            <w:tcBorders>
              <w:top w:val="dotted" w:sz="4" w:space="0" w:color="auto"/>
              <w:bottom w:val="dotted" w:sz="4" w:space="0" w:color="auto"/>
            </w:tcBorders>
            <w:vAlign w:val="bottom"/>
          </w:tcPr>
          <w:p w14:paraId="6F548ACD" w14:textId="77777777" w:rsidR="005A5C5D" w:rsidRPr="005A5C5D" w:rsidRDefault="005A5C5D" w:rsidP="00C17C7F">
            <w:pPr>
              <w:spacing w:before="60" w:line="240" w:lineRule="exact"/>
              <w:ind w:firstLine="0"/>
              <w:jc w:val="center"/>
              <w:rPr>
                <w:rFonts w:cs="Arial"/>
                <w:sz w:val="20"/>
              </w:rPr>
            </w:pPr>
            <w:r w:rsidRPr="005A5C5D">
              <w:rPr>
                <w:rFonts w:cs="Arial"/>
                <w:sz w:val="20"/>
              </w:rPr>
              <w:t>0,0</w:t>
            </w:r>
          </w:p>
        </w:tc>
      </w:tr>
      <w:tr w:rsidR="005A5C5D" w:rsidRPr="005A5C5D" w14:paraId="3DD988B9" w14:textId="77777777" w:rsidTr="00C17C7F">
        <w:trPr>
          <w:trHeight w:val="20"/>
        </w:trPr>
        <w:tc>
          <w:tcPr>
            <w:tcW w:w="3560" w:type="dxa"/>
            <w:tcBorders>
              <w:top w:val="dotted" w:sz="4" w:space="0" w:color="auto"/>
              <w:bottom w:val="dotted" w:sz="4" w:space="0" w:color="auto"/>
            </w:tcBorders>
            <w:vAlign w:val="bottom"/>
          </w:tcPr>
          <w:p w14:paraId="3BF7C5EF" w14:textId="77777777" w:rsidR="005A5C5D" w:rsidRPr="005A5C5D" w:rsidRDefault="005A5C5D" w:rsidP="00C17C7F">
            <w:pPr>
              <w:spacing w:before="60" w:line="240" w:lineRule="exact"/>
              <w:ind w:left="284" w:firstLine="0"/>
              <w:jc w:val="left"/>
              <w:rPr>
                <w:rFonts w:cs="Arial"/>
                <w:sz w:val="20"/>
              </w:rPr>
            </w:pPr>
            <w:r w:rsidRPr="005A5C5D">
              <w:rPr>
                <w:rFonts w:cs="Arial"/>
                <w:sz w:val="20"/>
              </w:rPr>
              <w:t>остальные федеральные налоги и сборы</w:t>
            </w:r>
          </w:p>
        </w:tc>
        <w:tc>
          <w:tcPr>
            <w:tcW w:w="960" w:type="dxa"/>
            <w:tcBorders>
              <w:top w:val="dotted" w:sz="4" w:space="0" w:color="auto"/>
              <w:bottom w:val="dotted" w:sz="4" w:space="0" w:color="auto"/>
            </w:tcBorders>
            <w:vAlign w:val="bottom"/>
          </w:tcPr>
          <w:p w14:paraId="2B7122DD" w14:textId="77777777" w:rsidR="005A5C5D" w:rsidRPr="005A5C5D" w:rsidRDefault="005A5C5D" w:rsidP="00C17C7F">
            <w:pPr>
              <w:spacing w:before="60" w:line="240" w:lineRule="exact"/>
              <w:ind w:firstLine="0"/>
              <w:jc w:val="center"/>
              <w:rPr>
                <w:rFonts w:cs="Arial"/>
                <w:sz w:val="20"/>
              </w:rPr>
            </w:pPr>
            <w:r w:rsidRPr="005A5C5D">
              <w:rPr>
                <w:rFonts w:cs="Arial"/>
                <w:sz w:val="20"/>
              </w:rPr>
              <w:t>1163,9</w:t>
            </w:r>
          </w:p>
        </w:tc>
        <w:tc>
          <w:tcPr>
            <w:tcW w:w="867" w:type="dxa"/>
            <w:tcBorders>
              <w:top w:val="dotted" w:sz="4" w:space="0" w:color="auto"/>
              <w:bottom w:val="dotted" w:sz="4" w:space="0" w:color="auto"/>
            </w:tcBorders>
            <w:vAlign w:val="bottom"/>
          </w:tcPr>
          <w:p w14:paraId="2E53453D" w14:textId="77777777" w:rsidR="005A5C5D" w:rsidRPr="005A5C5D" w:rsidRDefault="005A5C5D" w:rsidP="00C17C7F">
            <w:pPr>
              <w:spacing w:before="60" w:line="240" w:lineRule="exact"/>
              <w:ind w:firstLine="0"/>
              <w:jc w:val="center"/>
              <w:rPr>
                <w:rFonts w:cs="Arial"/>
                <w:sz w:val="20"/>
              </w:rPr>
            </w:pPr>
            <w:r w:rsidRPr="005A5C5D">
              <w:rPr>
                <w:rFonts w:cs="Arial"/>
                <w:sz w:val="20"/>
              </w:rPr>
              <w:t>10,6</w:t>
            </w:r>
          </w:p>
        </w:tc>
        <w:tc>
          <w:tcPr>
            <w:tcW w:w="992" w:type="dxa"/>
            <w:tcBorders>
              <w:top w:val="dotted" w:sz="4" w:space="0" w:color="auto"/>
              <w:bottom w:val="dotted" w:sz="4" w:space="0" w:color="auto"/>
            </w:tcBorders>
            <w:vAlign w:val="bottom"/>
          </w:tcPr>
          <w:p w14:paraId="4B93FD8A" w14:textId="77777777" w:rsidR="005A5C5D" w:rsidRPr="005A5C5D" w:rsidRDefault="005A5C5D" w:rsidP="00C17C7F">
            <w:pPr>
              <w:spacing w:before="60" w:line="240" w:lineRule="exact"/>
              <w:ind w:firstLine="0"/>
              <w:jc w:val="center"/>
              <w:rPr>
                <w:rFonts w:cs="Arial"/>
                <w:sz w:val="20"/>
              </w:rPr>
            </w:pPr>
            <w:r w:rsidRPr="005A5C5D">
              <w:rPr>
                <w:rFonts w:cs="Arial"/>
                <w:sz w:val="20"/>
              </w:rPr>
              <w:t>909,6</w:t>
            </w:r>
          </w:p>
        </w:tc>
        <w:tc>
          <w:tcPr>
            <w:tcW w:w="851" w:type="dxa"/>
            <w:tcBorders>
              <w:top w:val="dotted" w:sz="4" w:space="0" w:color="auto"/>
              <w:bottom w:val="dotted" w:sz="4" w:space="0" w:color="auto"/>
            </w:tcBorders>
            <w:vAlign w:val="bottom"/>
          </w:tcPr>
          <w:p w14:paraId="077282CF" w14:textId="77777777" w:rsidR="005A5C5D" w:rsidRPr="005A5C5D" w:rsidRDefault="005A5C5D" w:rsidP="00C17C7F">
            <w:pPr>
              <w:spacing w:before="60" w:line="240" w:lineRule="exact"/>
              <w:ind w:firstLine="0"/>
              <w:jc w:val="center"/>
              <w:rPr>
                <w:rFonts w:cs="Arial"/>
                <w:sz w:val="20"/>
              </w:rPr>
            </w:pPr>
            <w:r w:rsidRPr="005A5C5D">
              <w:rPr>
                <w:rFonts w:cs="Arial"/>
                <w:sz w:val="20"/>
              </w:rPr>
              <w:t>10,9</w:t>
            </w:r>
          </w:p>
        </w:tc>
        <w:tc>
          <w:tcPr>
            <w:tcW w:w="992" w:type="dxa"/>
            <w:tcBorders>
              <w:top w:val="dotted" w:sz="4" w:space="0" w:color="auto"/>
              <w:bottom w:val="dotted" w:sz="4" w:space="0" w:color="auto"/>
            </w:tcBorders>
            <w:vAlign w:val="bottom"/>
          </w:tcPr>
          <w:p w14:paraId="4F10F359" w14:textId="77777777" w:rsidR="005A5C5D" w:rsidRPr="005A5C5D" w:rsidRDefault="005A5C5D" w:rsidP="00C17C7F">
            <w:pPr>
              <w:spacing w:before="60" w:line="240" w:lineRule="exact"/>
              <w:ind w:firstLine="0"/>
              <w:jc w:val="center"/>
              <w:rPr>
                <w:rFonts w:cs="Arial"/>
                <w:sz w:val="20"/>
              </w:rPr>
            </w:pPr>
            <w:r w:rsidRPr="005A5C5D">
              <w:rPr>
                <w:rFonts w:cs="Arial"/>
                <w:sz w:val="20"/>
              </w:rPr>
              <w:t>254,3</w:t>
            </w:r>
          </w:p>
        </w:tc>
        <w:tc>
          <w:tcPr>
            <w:tcW w:w="992" w:type="dxa"/>
            <w:tcBorders>
              <w:top w:val="dotted" w:sz="4" w:space="0" w:color="auto"/>
              <w:bottom w:val="dotted" w:sz="4" w:space="0" w:color="auto"/>
            </w:tcBorders>
            <w:vAlign w:val="bottom"/>
          </w:tcPr>
          <w:p w14:paraId="5854875B" w14:textId="77777777" w:rsidR="005A5C5D" w:rsidRPr="005A5C5D" w:rsidRDefault="005A5C5D" w:rsidP="00C17C7F">
            <w:pPr>
              <w:spacing w:before="60" w:line="240" w:lineRule="exact"/>
              <w:ind w:firstLine="0"/>
              <w:jc w:val="center"/>
              <w:rPr>
                <w:rFonts w:cs="Arial"/>
                <w:sz w:val="20"/>
              </w:rPr>
            </w:pPr>
            <w:r w:rsidRPr="005A5C5D">
              <w:rPr>
                <w:rFonts w:cs="Arial"/>
                <w:sz w:val="20"/>
              </w:rPr>
              <w:t>9,5</w:t>
            </w:r>
          </w:p>
        </w:tc>
      </w:tr>
      <w:tr w:rsidR="005A5C5D" w:rsidRPr="005A5C5D" w14:paraId="71BD95BD" w14:textId="77777777" w:rsidTr="00C17C7F">
        <w:trPr>
          <w:trHeight w:val="20"/>
        </w:trPr>
        <w:tc>
          <w:tcPr>
            <w:tcW w:w="3560" w:type="dxa"/>
            <w:tcBorders>
              <w:top w:val="dotted" w:sz="4" w:space="0" w:color="auto"/>
              <w:bottom w:val="dotted" w:sz="4" w:space="0" w:color="auto"/>
            </w:tcBorders>
            <w:vAlign w:val="bottom"/>
          </w:tcPr>
          <w:p w14:paraId="5D5EF2CD" w14:textId="77777777" w:rsidR="005A5C5D" w:rsidRPr="005A5C5D" w:rsidRDefault="005A5C5D" w:rsidP="00C17C7F">
            <w:pPr>
              <w:spacing w:before="60" w:line="240" w:lineRule="exact"/>
              <w:ind w:left="57" w:firstLine="0"/>
              <w:jc w:val="left"/>
              <w:rPr>
                <w:rFonts w:cs="Arial"/>
                <w:sz w:val="20"/>
              </w:rPr>
            </w:pPr>
            <w:r w:rsidRPr="005A5C5D">
              <w:rPr>
                <w:rFonts w:cs="Arial"/>
                <w:sz w:val="20"/>
              </w:rPr>
              <w:t>по региональным налогам и сборам</w:t>
            </w:r>
          </w:p>
        </w:tc>
        <w:tc>
          <w:tcPr>
            <w:tcW w:w="960" w:type="dxa"/>
            <w:tcBorders>
              <w:top w:val="dotted" w:sz="4" w:space="0" w:color="auto"/>
              <w:bottom w:val="dotted" w:sz="4" w:space="0" w:color="auto"/>
            </w:tcBorders>
            <w:vAlign w:val="bottom"/>
          </w:tcPr>
          <w:p w14:paraId="1E959B42" w14:textId="77777777" w:rsidR="005A5C5D" w:rsidRPr="005A5C5D" w:rsidRDefault="005A5C5D" w:rsidP="00C17C7F">
            <w:pPr>
              <w:spacing w:before="60" w:line="240" w:lineRule="exact"/>
              <w:ind w:firstLine="0"/>
              <w:jc w:val="center"/>
              <w:rPr>
                <w:rFonts w:cs="Arial"/>
                <w:sz w:val="20"/>
              </w:rPr>
            </w:pPr>
            <w:r w:rsidRPr="005A5C5D">
              <w:rPr>
                <w:rFonts w:cs="Arial"/>
                <w:sz w:val="20"/>
              </w:rPr>
              <w:t>1220,4</w:t>
            </w:r>
          </w:p>
        </w:tc>
        <w:tc>
          <w:tcPr>
            <w:tcW w:w="867" w:type="dxa"/>
            <w:tcBorders>
              <w:top w:val="dotted" w:sz="4" w:space="0" w:color="auto"/>
              <w:bottom w:val="dotted" w:sz="4" w:space="0" w:color="auto"/>
            </w:tcBorders>
            <w:vAlign w:val="bottom"/>
          </w:tcPr>
          <w:p w14:paraId="6C720552" w14:textId="77777777" w:rsidR="005A5C5D" w:rsidRPr="005A5C5D" w:rsidRDefault="005A5C5D" w:rsidP="00C17C7F">
            <w:pPr>
              <w:spacing w:before="60" w:line="240" w:lineRule="exact"/>
              <w:ind w:firstLine="0"/>
              <w:jc w:val="center"/>
              <w:rPr>
                <w:rFonts w:cs="Arial"/>
                <w:sz w:val="20"/>
              </w:rPr>
            </w:pPr>
            <w:r w:rsidRPr="005A5C5D">
              <w:rPr>
                <w:rFonts w:cs="Arial"/>
                <w:sz w:val="20"/>
              </w:rPr>
              <w:t>11,1</w:t>
            </w:r>
          </w:p>
        </w:tc>
        <w:tc>
          <w:tcPr>
            <w:tcW w:w="992" w:type="dxa"/>
            <w:tcBorders>
              <w:top w:val="dotted" w:sz="4" w:space="0" w:color="auto"/>
              <w:bottom w:val="dotted" w:sz="4" w:space="0" w:color="auto"/>
            </w:tcBorders>
            <w:vAlign w:val="bottom"/>
          </w:tcPr>
          <w:p w14:paraId="6D430C87" w14:textId="77777777" w:rsidR="005A5C5D" w:rsidRPr="005A5C5D" w:rsidRDefault="005A5C5D" w:rsidP="00C17C7F">
            <w:pPr>
              <w:spacing w:before="60" w:line="240" w:lineRule="exact"/>
              <w:ind w:firstLine="0"/>
              <w:jc w:val="center"/>
              <w:rPr>
                <w:rFonts w:cs="Arial"/>
                <w:sz w:val="20"/>
              </w:rPr>
            </w:pPr>
            <w:r w:rsidRPr="005A5C5D">
              <w:rPr>
                <w:rFonts w:cs="Arial"/>
                <w:sz w:val="20"/>
              </w:rPr>
              <w:t>897,0</w:t>
            </w:r>
          </w:p>
        </w:tc>
        <w:tc>
          <w:tcPr>
            <w:tcW w:w="851" w:type="dxa"/>
            <w:tcBorders>
              <w:top w:val="dotted" w:sz="4" w:space="0" w:color="auto"/>
              <w:bottom w:val="dotted" w:sz="4" w:space="0" w:color="auto"/>
            </w:tcBorders>
            <w:vAlign w:val="bottom"/>
          </w:tcPr>
          <w:p w14:paraId="40448CE8" w14:textId="77777777" w:rsidR="005A5C5D" w:rsidRPr="005A5C5D" w:rsidRDefault="005A5C5D" w:rsidP="00C17C7F">
            <w:pPr>
              <w:spacing w:before="60" w:line="240" w:lineRule="exact"/>
              <w:ind w:firstLine="0"/>
              <w:jc w:val="center"/>
              <w:rPr>
                <w:rFonts w:cs="Arial"/>
                <w:sz w:val="20"/>
              </w:rPr>
            </w:pPr>
            <w:r w:rsidRPr="005A5C5D">
              <w:rPr>
                <w:rFonts w:cs="Arial"/>
                <w:sz w:val="20"/>
              </w:rPr>
              <w:t>10,7</w:t>
            </w:r>
          </w:p>
        </w:tc>
        <w:tc>
          <w:tcPr>
            <w:tcW w:w="992" w:type="dxa"/>
            <w:tcBorders>
              <w:top w:val="dotted" w:sz="4" w:space="0" w:color="auto"/>
              <w:bottom w:val="dotted" w:sz="4" w:space="0" w:color="auto"/>
            </w:tcBorders>
            <w:vAlign w:val="bottom"/>
          </w:tcPr>
          <w:p w14:paraId="20DE6F7C" w14:textId="77777777" w:rsidR="005A5C5D" w:rsidRPr="005A5C5D" w:rsidRDefault="005A5C5D" w:rsidP="00C17C7F">
            <w:pPr>
              <w:spacing w:before="60" w:line="240" w:lineRule="exact"/>
              <w:ind w:firstLine="0"/>
              <w:jc w:val="center"/>
              <w:rPr>
                <w:rFonts w:cs="Arial"/>
                <w:sz w:val="20"/>
              </w:rPr>
            </w:pPr>
            <w:r w:rsidRPr="005A5C5D">
              <w:rPr>
                <w:rFonts w:cs="Arial"/>
                <w:sz w:val="20"/>
              </w:rPr>
              <w:t>323,4</w:t>
            </w:r>
          </w:p>
        </w:tc>
        <w:tc>
          <w:tcPr>
            <w:tcW w:w="992" w:type="dxa"/>
            <w:tcBorders>
              <w:top w:val="dotted" w:sz="4" w:space="0" w:color="auto"/>
              <w:bottom w:val="dotted" w:sz="4" w:space="0" w:color="auto"/>
            </w:tcBorders>
            <w:vAlign w:val="bottom"/>
          </w:tcPr>
          <w:p w14:paraId="10679B4D" w14:textId="77777777" w:rsidR="005A5C5D" w:rsidRPr="005A5C5D" w:rsidRDefault="005A5C5D" w:rsidP="00C17C7F">
            <w:pPr>
              <w:spacing w:before="60" w:line="240" w:lineRule="exact"/>
              <w:ind w:firstLine="0"/>
              <w:jc w:val="center"/>
              <w:rPr>
                <w:rFonts w:cs="Arial"/>
                <w:sz w:val="20"/>
              </w:rPr>
            </w:pPr>
            <w:r w:rsidRPr="005A5C5D">
              <w:rPr>
                <w:rFonts w:cs="Arial"/>
                <w:sz w:val="20"/>
              </w:rPr>
              <w:t>12,1</w:t>
            </w:r>
          </w:p>
        </w:tc>
      </w:tr>
      <w:tr w:rsidR="005A5C5D" w:rsidRPr="005A5C5D" w14:paraId="72BB6FAE" w14:textId="77777777" w:rsidTr="00C17C7F">
        <w:trPr>
          <w:trHeight w:val="20"/>
        </w:trPr>
        <w:tc>
          <w:tcPr>
            <w:tcW w:w="3560" w:type="dxa"/>
            <w:tcBorders>
              <w:top w:val="dotted" w:sz="4" w:space="0" w:color="auto"/>
              <w:bottom w:val="dotted" w:sz="4" w:space="0" w:color="auto"/>
            </w:tcBorders>
            <w:vAlign w:val="bottom"/>
          </w:tcPr>
          <w:p w14:paraId="1126596A" w14:textId="77777777" w:rsidR="005A5C5D" w:rsidRPr="005A5C5D" w:rsidRDefault="005A5C5D" w:rsidP="00C17C7F">
            <w:pPr>
              <w:spacing w:before="60" w:line="240" w:lineRule="exact"/>
              <w:ind w:left="57" w:firstLine="0"/>
              <w:jc w:val="left"/>
              <w:rPr>
                <w:rFonts w:cs="Arial"/>
                <w:sz w:val="20"/>
              </w:rPr>
            </w:pPr>
            <w:r w:rsidRPr="005A5C5D">
              <w:rPr>
                <w:rFonts w:cs="Arial"/>
                <w:sz w:val="20"/>
              </w:rPr>
              <w:t>по местным налогам и сборам</w:t>
            </w:r>
          </w:p>
        </w:tc>
        <w:tc>
          <w:tcPr>
            <w:tcW w:w="960" w:type="dxa"/>
            <w:tcBorders>
              <w:top w:val="dotted" w:sz="4" w:space="0" w:color="auto"/>
              <w:bottom w:val="dotted" w:sz="4" w:space="0" w:color="auto"/>
            </w:tcBorders>
            <w:vAlign w:val="bottom"/>
          </w:tcPr>
          <w:p w14:paraId="0741049D" w14:textId="77777777" w:rsidR="005A5C5D" w:rsidRPr="005A5C5D" w:rsidRDefault="005A5C5D" w:rsidP="00C17C7F">
            <w:pPr>
              <w:spacing w:before="60" w:line="240" w:lineRule="exact"/>
              <w:ind w:firstLine="0"/>
              <w:jc w:val="center"/>
              <w:rPr>
                <w:rFonts w:cs="Arial"/>
                <w:sz w:val="20"/>
              </w:rPr>
            </w:pPr>
            <w:r w:rsidRPr="005A5C5D">
              <w:rPr>
                <w:rFonts w:cs="Arial"/>
                <w:sz w:val="20"/>
              </w:rPr>
              <w:t>570,8</w:t>
            </w:r>
          </w:p>
        </w:tc>
        <w:tc>
          <w:tcPr>
            <w:tcW w:w="867" w:type="dxa"/>
            <w:tcBorders>
              <w:top w:val="dotted" w:sz="4" w:space="0" w:color="auto"/>
              <w:bottom w:val="dotted" w:sz="4" w:space="0" w:color="auto"/>
            </w:tcBorders>
            <w:vAlign w:val="bottom"/>
          </w:tcPr>
          <w:p w14:paraId="645AAAFD" w14:textId="77777777" w:rsidR="005A5C5D" w:rsidRPr="005A5C5D" w:rsidRDefault="005A5C5D" w:rsidP="00C17C7F">
            <w:pPr>
              <w:spacing w:before="60" w:line="240" w:lineRule="exact"/>
              <w:ind w:firstLine="0"/>
              <w:jc w:val="center"/>
              <w:rPr>
                <w:rFonts w:cs="Arial"/>
                <w:sz w:val="20"/>
              </w:rPr>
            </w:pPr>
            <w:r w:rsidRPr="005A5C5D">
              <w:rPr>
                <w:rFonts w:cs="Arial"/>
                <w:sz w:val="20"/>
              </w:rPr>
              <w:t>5,2</w:t>
            </w:r>
          </w:p>
        </w:tc>
        <w:tc>
          <w:tcPr>
            <w:tcW w:w="992" w:type="dxa"/>
            <w:tcBorders>
              <w:top w:val="dotted" w:sz="4" w:space="0" w:color="auto"/>
              <w:bottom w:val="dotted" w:sz="4" w:space="0" w:color="auto"/>
            </w:tcBorders>
            <w:vAlign w:val="bottom"/>
          </w:tcPr>
          <w:p w14:paraId="055E8F58" w14:textId="77777777" w:rsidR="005A5C5D" w:rsidRPr="005A5C5D" w:rsidRDefault="005A5C5D" w:rsidP="00C17C7F">
            <w:pPr>
              <w:spacing w:before="60" w:line="240" w:lineRule="exact"/>
              <w:ind w:firstLine="0"/>
              <w:jc w:val="center"/>
              <w:rPr>
                <w:rFonts w:cs="Arial"/>
                <w:sz w:val="20"/>
              </w:rPr>
            </w:pPr>
            <w:r w:rsidRPr="005A5C5D">
              <w:rPr>
                <w:rFonts w:cs="Arial"/>
                <w:sz w:val="20"/>
              </w:rPr>
              <w:t>439,0</w:t>
            </w:r>
          </w:p>
        </w:tc>
        <w:tc>
          <w:tcPr>
            <w:tcW w:w="851" w:type="dxa"/>
            <w:tcBorders>
              <w:top w:val="dotted" w:sz="4" w:space="0" w:color="auto"/>
              <w:bottom w:val="dotted" w:sz="4" w:space="0" w:color="auto"/>
            </w:tcBorders>
            <w:vAlign w:val="bottom"/>
          </w:tcPr>
          <w:p w14:paraId="17ADD7DF" w14:textId="77777777" w:rsidR="005A5C5D" w:rsidRPr="005A5C5D" w:rsidRDefault="005A5C5D" w:rsidP="00C17C7F">
            <w:pPr>
              <w:spacing w:before="60" w:line="240" w:lineRule="exact"/>
              <w:ind w:firstLine="0"/>
              <w:jc w:val="center"/>
              <w:rPr>
                <w:rFonts w:cs="Arial"/>
                <w:sz w:val="20"/>
              </w:rPr>
            </w:pPr>
            <w:r w:rsidRPr="005A5C5D">
              <w:rPr>
                <w:rFonts w:cs="Arial"/>
                <w:sz w:val="20"/>
              </w:rPr>
              <w:t>5,3</w:t>
            </w:r>
          </w:p>
        </w:tc>
        <w:tc>
          <w:tcPr>
            <w:tcW w:w="992" w:type="dxa"/>
            <w:tcBorders>
              <w:top w:val="dotted" w:sz="4" w:space="0" w:color="auto"/>
              <w:bottom w:val="dotted" w:sz="4" w:space="0" w:color="auto"/>
            </w:tcBorders>
            <w:vAlign w:val="bottom"/>
          </w:tcPr>
          <w:p w14:paraId="033F42A2" w14:textId="77777777" w:rsidR="005A5C5D" w:rsidRPr="005A5C5D" w:rsidRDefault="005A5C5D" w:rsidP="00C17C7F">
            <w:pPr>
              <w:spacing w:before="60" w:line="240" w:lineRule="exact"/>
              <w:ind w:firstLine="0"/>
              <w:jc w:val="center"/>
              <w:rPr>
                <w:rFonts w:cs="Arial"/>
                <w:sz w:val="20"/>
              </w:rPr>
            </w:pPr>
            <w:r w:rsidRPr="005A5C5D">
              <w:rPr>
                <w:rFonts w:cs="Arial"/>
                <w:sz w:val="20"/>
              </w:rPr>
              <w:t>131,8</w:t>
            </w:r>
          </w:p>
        </w:tc>
        <w:tc>
          <w:tcPr>
            <w:tcW w:w="992" w:type="dxa"/>
            <w:tcBorders>
              <w:top w:val="dotted" w:sz="4" w:space="0" w:color="auto"/>
              <w:bottom w:val="dotted" w:sz="4" w:space="0" w:color="auto"/>
            </w:tcBorders>
            <w:vAlign w:val="bottom"/>
          </w:tcPr>
          <w:p w14:paraId="2CEBF24E" w14:textId="77777777" w:rsidR="005A5C5D" w:rsidRPr="005A5C5D" w:rsidRDefault="005A5C5D" w:rsidP="00C17C7F">
            <w:pPr>
              <w:spacing w:before="60" w:line="240" w:lineRule="exact"/>
              <w:ind w:firstLine="0"/>
              <w:jc w:val="center"/>
              <w:rPr>
                <w:rFonts w:cs="Arial"/>
                <w:sz w:val="20"/>
              </w:rPr>
            </w:pPr>
            <w:r w:rsidRPr="005A5C5D">
              <w:rPr>
                <w:rFonts w:cs="Arial"/>
                <w:sz w:val="20"/>
              </w:rPr>
              <w:t>4,9</w:t>
            </w:r>
          </w:p>
        </w:tc>
      </w:tr>
      <w:tr w:rsidR="005A5C5D" w:rsidRPr="005A5C5D" w14:paraId="5FB51067" w14:textId="77777777" w:rsidTr="00C17C7F">
        <w:trPr>
          <w:trHeight w:val="20"/>
        </w:trPr>
        <w:tc>
          <w:tcPr>
            <w:tcW w:w="3560" w:type="dxa"/>
            <w:tcBorders>
              <w:top w:val="dotted" w:sz="4" w:space="0" w:color="auto"/>
              <w:bottom w:val="dotted" w:sz="4" w:space="0" w:color="auto"/>
            </w:tcBorders>
            <w:vAlign w:val="bottom"/>
          </w:tcPr>
          <w:p w14:paraId="1BB852C9" w14:textId="77777777" w:rsidR="005A5C5D" w:rsidRPr="005A5C5D" w:rsidRDefault="005A5C5D" w:rsidP="00C17C7F">
            <w:pPr>
              <w:spacing w:before="60" w:line="240" w:lineRule="exact"/>
              <w:ind w:left="57" w:firstLine="0"/>
              <w:jc w:val="left"/>
              <w:rPr>
                <w:rFonts w:cs="Arial"/>
                <w:sz w:val="20"/>
              </w:rPr>
            </w:pPr>
            <w:r w:rsidRPr="005A5C5D">
              <w:rPr>
                <w:rFonts w:cs="Arial"/>
                <w:sz w:val="20"/>
              </w:rPr>
              <w:t>по налогам со специальным налоговым режимом</w:t>
            </w:r>
          </w:p>
        </w:tc>
        <w:tc>
          <w:tcPr>
            <w:tcW w:w="960" w:type="dxa"/>
            <w:tcBorders>
              <w:top w:val="dotted" w:sz="4" w:space="0" w:color="auto"/>
              <w:bottom w:val="dotted" w:sz="4" w:space="0" w:color="auto"/>
            </w:tcBorders>
            <w:vAlign w:val="bottom"/>
          </w:tcPr>
          <w:p w14:paraId="094CA424" w14:textId="77777777" w:rsidR="005A5C5D" w:rsidRPr="005A5C5D" w:rsidRDefault="005A5C5D" w:rsidP="00C17C7F">
            <w:pPr>
              <w:spacing w:before="60" w:line="240" w:lineRule="exact"/>
              <w:ind w:firstLine="0"/>
              <w:jc w:val="center"/>
              <w:rPr>
                <w:rFonts w:cs="Arial"/>
                <w:sz w:val="20"/>
              </w:rPr>
            </w:pPr>
            <w:r w:rsidRPr="005A5C5D">
              <w:rPr>
                <w:rFonts w:cs="Arial"/>
                <w:sz w:val="20"/>
              </w:rPr>
              <w:t>545,7</w:t>
            </w:r>
          </w:p>
        </w:tc>
        <w:tc>
          <w:tcPr>
            <w:tcW w:w="867" w:type="dxa"/>
            <w:tcBorders>
              <w:top w:val="dotted" w:sz="4" w:space="0" w:color="auto"/>
              <w:bottom w:val="dotted" w:sz="4" w:space="0" w:color="auto"/>
            </w:tcBorders>
            <w:vAlign w:val="bottom"/>
          </w:tcPr>
          <w:p w14:paraId="5C41B89E" w14:textId="77777777" w:rsidR="005A5C5D" w:rsidRPr="005A5C5D" w:rsidRDefault="005A5C5D" w:rsidP="00C17C7F">
            <w:pPr>
              <w:spacing w:before="60" w:line="240" w:lineRule="exact"/>
              <w:ind w:firstLine="0"/>
              <w:jc w:val="center"/>
              <w:rPr>
                <w:rFonts w:cs="Arial"/>
                <w:sz w:val="20"/>
              </w:rPr>
            </w:pPr>
            <w:r w:rsidRPr="005A5C5D">
              <w:rPr>
                <w:rFonts w:cs="Arial"/>
                <w:sz w:val="20"/>
              </w:rPr>
              <w:t>4,9</w:t>
            </w:r>
          </w:p>
        </w:tc>
        <w:tc>
          <w:tcPr>
            <w:tcW w:w="992" w:type="dxa"/>
            <w:tcBorders>
              <w:top w:val="dotted" w:sz="4" w:space="0" w:color="auto"/>
              <w:bottom w:val="dotted" w:sz="4" w:space="0" w:color="auto"/>
            </w:tcBorders>
            <w:vAlign w:val="bottom"/>
          </w:tcPr>
          <w:p w14:paraId="6054606F" w14:textId="77777777" w:rsidR="005A5C5D" w:rsidRPr="005A5C5D" w:rsidRDefault="005A5C5D" w:rsidP="00C17C7F">
            <w:pPr>
              <w:spacing w:before="60" w:line="240" w:lineRule="exact"/>
              <w:ind w:firstLine="0"/>
              <w:jc w:val="center"/>
              <w:rPr>
                <w:rFonts w:cs="Arial"/>
                <w:sz w:val="20"/>
              </w:rPr>
            </w:pPr>
            <w:r w:rsidRPr="005A5C5D">
              <w:rPr>
                <w:rFonts w:cs="Arial"/>
                <w:sz w:val="20"/>
              </w:rPr>
              <w:t>329,9</w:t>
            </w:r>
          </w:p>
        </w:tc>
        <w:tc>
          <w:tcPr>
            <w:tcW w:w="851" w:type="dxa"/>
            <w:tcBorders>
              <w:top w:val="dotted" w:sz="4" w:space="0" w:color="auto"/>
              <w:bottom w:val="dotted" w:sz="4" w:space="0" w:color="auto"/>
            </w:tcBorders>
            <w:vAlign w:val="bottom"/>
          </w:tcPr>
          <w:p w14:paraId="200476C4" w14:textId="77777777" w:rsidR="005A5C5D" w:rsidRPr="005A5C5D" w:rsidRDefault="005A5C5D" w:rsidP="00C17C7F">
            <w:pPr>
              <w:spacing w:before="60" w:line="240" w:lineRule="exact"/>
              <w:ind w:firstLine="0"/>
              <w:jc w:val="center"/>
              <w:rPr>
                <w:rFonts w:cs="Arial"/>
                <w:sz w:val="20"/>
              </w:rPr>
            </w:pPr>
            <w:r w:rsidRPr="005A5C5D">
              <w:rPr>
                <w:rFonts w:cs="Arial"/>
                <w:sz w:val="20"/>
              </w:rPr>
              <w:t>4,0</w:t>
            </w:r>
          </w:p>
        </w:tc>
        <w:tc>
          <w:tcPr>
            <w:tcW w:w="992" w:type="dxa"/>
            <w:tcBorders>
              <w:top w:val="dotted" w:sz="4" w:space="0" w:color="auto"/>
              <w:bottom w:val="dotted" w:sz="4" w:space="0" w:color="auto"/>
            </w:tcBorders>
            <w:vAlign w:val="bottom"/>
          </w:tcPr>
          <w:p w14:paraId="664CFB04" w14:textId="77777777" w:rsidR="005A5C5D" w:rsidRPr="005A5C5D" w:rsidRDefault="005A5C5D" w:rsidP="00C17C7F">
            <w:pPr>
              <w:spacing w:before="60" w:line="240" w:lineRule="exact"/>
              <w:ind w:firstLine="0"/>
              <w:jc w:val="center"/>
              <w:rPr>
                <w:rFonts w:cs="Arial"/>
                <w:sz w:val="20"/>
              </w:rPr>
            </w:pPr>
            <w:r w:rsidRPr="005A5C5D">
              <w:rPr>
                <w:rFonts w:cs="Arial"/>
                <w:sz w:val="20"/>
              </w:rPr>
              <w:t>215,8</w:t>
            </w:r>
          </w:p>
        </w:tc>
        <w:tc>
          <w:tcPr>
            <w:tcW w:w="992" w:type="dxa"/>
            <w:tcBorders>
              <w:top w:val="dotted" w:sz="4" w:space="0" w:color="auto"/>
              <w:bottom w:val="dotted" w:sz="4" w:space="0" w:color="auto"/>
            </w:tcBorders>
            <w:vAlign w:val="bottom"/>
          </w:tcPr>
          <w:p w14:paraId="3246C309" w14:textId="77777777" w:rsidR="005A5C5D" w:rsidRPr="005A5C5D" w:rsidRDefault="005A5C5D" w:rsidP="00C17C7F">
            <w:pPr>
              <w:spacing w:before="60" w:line="240" w:lineRule="exact"/>
              <w:ind w:firstLine="0"/>
              <w:jc w:val="center"/>
              <w:rPr>
                <w:rFonts w:cs="Arial"/>
                <w:sz w:val="20"/>
              </w:rPr>
            </w:pPr>
            <w:r w:rsidRPr="005A5C5D">
              <w:rPr>
                <w:rFonts w:cs="Arial"/>
                <w:sz w:val="20"/>
              </w:rPr>
              <w:t>8,1</w:t>
            </w:r>
          </w:p>
        </w:tc>
      </w:tr>
      <w:tr w:rsidR="005A5C5D" w:rsidRPr="005A5C5D" w14:paraId="45A5270D" w14:textId="77777777" w:rsidTr="00C17C7F">
        <w:trPr>
          <w:trHeight w:val="20"/>
        </w:trPr>
        <w:tc>
          <w:tcPr>
            <w:tcW w:w="3560" w:type="dxa"/>
            <w:tcBorders>
              <w:top w:val="dotted" w:sz="4" w:space="0" w:color="auto"/>
              <w:bottom w:val="dotted" w:sz="4" w:space="0" w:color="auto"/>
            </w:tcBorders>
            <w:vAlign w:val="bottom"/>
          </w:tcPr>
          <w:p w14:paraId="40431AFB" w14:textId="77777777" w:rsidR="005A5C5D" w:rsidRPr="005A5C5D" w:rsidRDefault="005A5C5D" w:rsidP="00C17C7F">
            <w:pPr>
              <w:spacing w:before="60" w:line="240" w:lineRule="exact"/>
              <w:ind w:left="57" w:firstLine="0"/>
              <w:jc w:val="left"/>
              <w:rPr>
                <w:rFonts w:cs="Arial"/>
                <w:sz w:val="20"/>
              </w:rPr>
            </w:pPr>
            <w:r w:rsidRPr="005A5C5D">
              <w:rPr>
                <w:rFonts w:cs="Arial"/>
                <w:sz w:val="20"/>
              </w:rPr>
              <w:t>по Единому социальному налогу</w:t>
            </w:r>
          </w:p>
        </w:tc>
        <w:tc>
          <w:tcPr>
            <w:tcW w:w="960" w:type="dxa"/>
            <w:tcBorders>
              <w:top w:val="dotted" w:sz="4" w:space="0" w:color="auto"/>
              <w:bottom w:val="dotted" w:sz="4" w:space="0" w:color="auto"/>
            </w:tcBorders>
            <w:vAlign w:val="bottom"/>
          </w:tcPr>
          <w:p w14:paraId="696EE7AC" w14:textId="77777777" w:rsidR="005A5C5D" w:rsidRPr="005A5C5D" w:rsidRDefault="005A5C5D" w:rsidP="00C17C7F">
            <w:pPr>
              <w:spacing w:before="60" w:line="240" w:lineRule="exact"/>
              <w:ind w:firstLine="0"/>
              <w:jc w:val="center"/>
              <w:rPr>
                <w:rFonts w:cs="Arial"/>
                <w:sz w:val="20"/>
              </w:rPr>
            </w:pPr>
            <w:r w:rsidRPr="005A5C5D">
              <w:rPr>
                <w:rFonts w:cs="Arial"/>
                <w:sz w:val="20"/>
              </w:rPr>
              <w:t>3,0</w:t>
            </w:r>
          </w:p>
        </w:tc>
        <w:tc>
          <w:tcPr>
            <w:tcW w:w="867" w:type="dxa"/>
            <w:tcBorders>
              <w:top w:val="dotted" w:sz="4" w:space="0" w:color="auto"/>
              <w:bottom w:val="dotted" w:sz="4" w:space="0" w:color="auto"/>
            </w:tcBorders>
            <w:vAlign w:val="bottom"/>
          </w:tcPr>
          <w:p w14:paraId="5EBA9F2E" w14:textId="77777777" w:rsidR="005A5C5D" w:rsidRPr="005A5C5D" w:rsidRDefault="005A5C5D" w:rsidP="00C17C7F">
            <w:pPr>
              <w:spacing w:before="60" w:line="240" w:lineRule="exact"/>
              <w:ind w:firstLine="0"/>
              <w:jc w:val="center"/>
              <w:rPr>
                <w:rFonts w:cs="Arial"/>
                <w:sz w:val="20"/>
              </w:rPr>
            </w:pPr>
            <w:r w:rsidRPr="005A5C5D">
              <w:rPr>
                <w:rFonts w:cs="Arial"/>
                <w:sz w:val="20"/>
              </w:rPr>
              <w:t>0,0</w:t>
            </w:r>
          </w:p>
        </w:tc>
        <w:tc>
          <w:tcPr>
            <w:tcW w:w="992" w:type="dxa"/>
            <w:tcBorders>
              <w:top w:val="dotted" w:sz="4" w:space="0" w:color="auto"/>
              <w:bottom w:val="dotted" w:sz="4" w:space="0" w:color="auto"/>
            </w:tcBorders>
            <w:vAlign w:val="bottom"/>
          </w:tcPr>
          <w:p w14:paraId="38797E8E" w14:textId="77777777" w:rsidR="005A5C5D" w:rsidRPr="005A5C5D" w:rsidRDefault="005A5C5D" w:rsidP="00C17C7F">
            <w:pPr>
              <w:spacing w:before="60" w:line="240" w:lineRule="exact"/>
              <w:ind w:firstLine="0"/>
              <w:jc w:val="center"/>
              <w:rPr>
                <w:rFonts w:cs="Arial"/>
                <w:sz w:val="20"/>
              </w:rPr>
            </w:pPr>
            <w:r w:rsidRPr="005A5C5D">
              <w:rPr>
                <w:rFonts w:cs="Arial"/>
                <w:sz w:val="20"/>
              </w:rPr>
              <w:t>1,1</w:t>
            </w:r>
          </w:p>
        </w:tc>
        <w:tc>
          <w:tcPr>
            <w:tcW w:w="851" w:type="dxa"/>
            <w:tcBorders>
              <w:top w:val="dotted" w:sz="4" w:space="0" w:color="auto"/>
              <w:bottom w:val="dotted" w:sz="4" w:space="0" w:color="auto"/>
            </w:tcBorders>
            <w:vAlign w:val="bottom"/>
          </w:tcPr>
          <w:p w14:paraId="27F8D512" w14:textId="77777777" w:rsidR="005A5C5D" w:rsidRPr="005A5C5D" w:rsidRDefault="005A5C5D" w:rsidP="00C17C7F">
            <w:pPr>
              <w:spacing w:before="60" w:line="240" w:lineRule="exact"/>
              <w:ind w:firstLine="0"/>
              <w:jc w:val="center"/>
              <w:rPr>
                <w:rFonts w:cs="Arial"/>
                <w:sz w:val="20"/>
              </w:rPr>
            </w:pPr>
            <w:r w:rsidRPr="005A5C5D">
              <w:rPr>
                <w:rFonts w:cs="Arial"/>
                <w:sz w:val="20"/>
              </w:rPr>
              <w:t>0,0</w:t>
            </w:r>
          </w:p>
        </w:tc>
        <w:tc>
          <w:tcPr>
            <w:tcW w:w="992" w:type="dxa"/>
            <w:tcBorders>
              <w:top w:val="dotted" w:sz="4" w:space="0" w:color="auto"/>
              <w:bottom w:val="dotted" w:sz="4" w:space="0" w:color="auto"/>
            </w:tcBorders>
            <w:vAlign w:val="bottom"/>
          </w:tcPr>
          <w:p w14:paraId="1012D1F5" w14:textId="77777777" w:rsidR="005A5C5D" w:rsidRPr="005A5C5D" w:rsidRDefault="005A5C5D" w:rsidP="00C17C7F">
            <w:pPr>
              <w:spacing w:before="60" w:line="240" w:lineRule="exact"/>
              <w:ind w:firstLine="0"/>
              <w:jc w:val="center"/>
              <w:rPr>
                <w:rFonts w:cs="Arial"/>
                <w:sz w:val="20"/>
              </w:rPr>
            </w:pPr>
            <w:r w:rsidRPr="005A5C5D">
              <w:rPr>
                <w:rFonts w:cs="Arial"/>
                <w:sz w:val="20"/>
              </w:rPr>
              <w:t>1,9</w:t>
            </w:r>
          </w:p>
        </w:tc>
        <w:tc>
          <w:tcPr>
            <w:tcW w:w="992" w:type="dxa"/>
            <w:tcBorders>
              <w:top w:val="dotted" w:sz="4" w:space="0" w:color="auto"/>
              <w:bottom w:val="dotted" w:sz="4" w:space="0" w:color="auto"/>
            </w:tcBorders>
            <w:vAlign w:val="bottom"/>
          </w:tcPr>
          <w:p w14:paraId="3D0D633E" w14:textId="77777777" w:rsidR="005A5C5D" w:rsidRPr="005A5C5D" w:rsidRDefault="005A5C5D" w:rsidP="00C17C7F">
            <w:pPr>
              <w:spacing w:before="60" w:line="240" w:lineRule="exact"/>
              <w:ind w:firstLine="0"/>
              <w:jc w:val="center"/>
              <w:rPr>
                <w:rFonts w:cs="Arial"/>
                <w:sz w:val="20"/>
              </w:rPr>
            </w:pPr>
            <w:r w:rsidRPr="005A5C5D">
              <w:rPr>
                <w:rFonts w:cs="Arial"/>
                <w:sz w:val="20"/>
              </w:rPr>
              <w:t>0,1</w:t>
            </w:r>
          </w:p>
        </w:tc>
      </w:tr>
      <w:tr w:rsidR="005A5C5D" w:rsidRPr="005A5C5D" w14:paraId="714EBD5A" w14:textId="77777777" w:rsidTr="00C17C7F">
        <w:trPr>
          <w:trHeight w:val="20"/>
        </w:trPr>
        <w:tc>
          <w:tcPr>
            <w:tcW w:w="3560" w:type="dxa"/>
            <w:tcBorders>
              <w:top w:val="dotted" w:sz="4" w:space="0" w:color="auto"/>
              <w:bottom w:val="dotted" w:sz="4" w:space="0" w:color="auto"/>
            </w:tcBorders>
            <w:vAlign w:val="bottom"/>
          </w:tcPr>
          <w:p w14:paraId="6BD7FC48" w14:textId="77777777" w:rsidR="005A5C5D" w:rsidRPr="005A5C5D" w:rsidRDefault="005A5C5D" w:rsidP="00C17C7F">
            <w:pPr>
              <w:spacing w:before="60" w:line="240" w:lineRule="exact"/>
              <w:ind w:left="57" w:firstLine="0"/>
              <w:jc w:val="left"/>
              <w:rPr>
                <w:rFonts w:cs="Arial"/>
                <w:sz w:val="20"/>
              </w:rPr>
            </w:pPr>
            <w:r w:rsidRPr="005A5C5D">
              <w:rPr>
                <w:rFonts w:cs="Arial"/>
                <w:sz w:val="20"/>
              </w:rPr>
              <w:t>по платежам в государственные внебюджетные фонды</w:t>
            </w:r>
          </w:p>
        </w:tc>
        <w:tc>
          <w:tcPr>
            <w:tcW w:w="960" w:type="dxa"/>
            <w:tcBorders>
              <w:top w:val="dotted" w:sz="4" w:space="0" w:color="auto"/>
              <w:bottom w:val="dotted" w:sz="4" w:space="0" w:color="auto"/>
            </w:tcBorders>
            <w:vAlign w:val="bottom"/>
          </w:tcPr>
          <w:p w14:paraId="57F638D6" w14:textId="77777777" w:rsidR="005A5C5D" w:rsidRPr="005A5C5D" w:rsidRDefault="005A5C5D" w:rsidP="00C17C7F">
            <w:pPr>
              <w:spacing w:before="60" w:line="240" w:lineRule="exact"/>
              <w:ind w:firstLine="0"/>
              <w:jc w:val="center"/>
              <w:rPr>
                <w:rFonts w:cs="Arial"/>
                <w:sz w:val="20"/>
              </w:rPr>
            </w:pPr>
            <w:r w:rsidRPr="005A5C5D">
              <w:rPr>
                <w:rFonts w:cs="Arial"/>
                <w:sz w:val="20"/>
              </w:rPr>
              <w:t>2,6</w:t>
            </w:r>
          </w:p>
        </w:tc>
        <w:tc>
          <w:tcPr>
            <w:tcW w:w="867" w:type="dxa"/>
            <w:tcBorders>
              <w:top w:val="dotted" w:sz="4" w:space="0" w:color="auto"/>
              <w:bottom w:val="dotted" w:sz="4" w:space="0" w:color="auto"/>
            </w:tcBorders>
            <w:vAlign w:val="bottom"/>
          </w:tcPr>
          <w:p w14:paraId="1BEF4C20" w14:textId="77777777" w:rsidR="005A5C5D" w:rsidRPr="005A5C5D" w:rsidRDefault="005A5C5D" w:rsidP="00C17C7F">
            <w:pPr>
              <w:spacing w:before="60" w:line="240" w:lineRule="exact"/>
              <w:ind w:firstLine="0"/>
              <w:jc w:val="center"/>
              <w:rPr>
                <w:rFonts w:cs="Arial"/>
                <w:sz w:val="20"/>
              </w:rPr>
            </w:pPr>
            <w:r w:rsidRPr="005A5C5D">
              <w:rPr>
                <w:rFonts w:cs="Arial"/>
                <w:sz w:val="20"/>
              </w:rPr>
              <w:t>0,0</w:t>
            </w:r>
          </w:p>
        </w:tc>
        <w:tc>
          <w:tcPr>
            <w:tcW w:w="992" w:type="dxa"/>
            <w:tcBorders>
              <w:top w:val="dotted" w:sz="4" w:space="0" w:color="auto"/>
              <w:bottom w:val="dotted" w:sz="4" w:space="0" w:color="auto"/>
            </w:tcBorders>
            <w:vAlign w:val="bottom"/>
          </w:tcPr>
          <w:p w14:paraId="46482E0F" w14:textId="77777777" w:rsidR="005A5C5D" w:rsidRPr="005A5C5D" w:rsidRDefault="005A5C5D" w:rsidP="00C17C7F">
            <w:pPr>
              <w:spacing w:before="60" w:line="240" w:lineRule="exact"/>
              <w:ind w:firstLine="0"/>
              <w:jc w:val="center"/>
              <w:rPr>
                <w:rFonts w:cs="Arial"/>
                <w:sz w:val="20"/>
              </w:rPr>
            </w:pPr>
            <w:r w:rsidRPr="005A5C5D">
              <w:rPr>
                <w:rFonts w:cs="Arial"/>
                <w:sz w:val="20"/>
              </w:rPr>
              <w:t>2,6</w:t>
            </w:r>
          </w:p>
        </w:tc>
        <w:tc>
          <w:tcPr>
            <w:tcW w:w="851" w:type="dxa"/>
            <w:tcBorders>
              <w:top w:val="dotted" w:sz="4" w:space="0" w:color="auto"/>
              <w:bottom w:val="dotted" w:sz="4" w:space="0" w:color="auto"/>
            </w:tcBorders>
            <w:vAlign w:val="bottom"/>
          </w:tcPr>
          <w:p w14:paraId="5A1BC565" w14:textId="77777777" w:rsidR="005A5C5D" w:rsidRPr="005A5C5D" w:rsidRDefault="005A5C5D" w:rsidP="00C17C7F">
            <w:pPr>
              <w:spacing w:before="60" w:line="240" w:lineRule="exact"/>
              <w:ind w:firstLine="0"/>
              <w:jc w:val="center"/>
              <w:rPr>
                <w:rFonts w:cs="Arial"/>
                <w:sz w:val="20"/>
              </w:rPr>
            </w:pPr>
            <w:r w:rsidRPr="005A5C5D">
              <w:rPr>
                <w:rFonts w:cs="Arial"/>
                <w:sz w:val="20"/>
              </w:rPr>
              <w:t>0,0</w:t>
            </w:r>
          </w:p>
        </w:tc>
        <w:tc>
          <w:tcPr>
            <w:tcW w:w="992" w:type="dxa"/>
            <w:tcBorders>
              <w:top w:val="dotted" w:sz="4" w:space="0" w:color="auto"/>
              <w:bottom w:val="dotted" w:sz="4" w:space="0" w:color="auto"/>
            </w:tcBorders>
            <w:vAlign w:val="bottom"/>
          </w:tcPr>
          <w:p w14:paraId="7670AC9F" w14:textId="77777777" w:rsidR="005A5C5D" w:rsidRPr="005A5C5D" w:rsidRDefault="005A5C5D" w:rsidP="00C17C7F">
            <w:pPr>
              <w:spacing w:before="60" w:line="240" w:lineRule="exact"/>
              <w:ind w:firstLine="0"/>
              <w:jc w:val="center"/>
              <w:rPr>
                <w:rFonts w:cs="Arial"/>
                <w:sz w:val="20"/>
              </w:rPr>
            </w:pPr>
            <w:r w:rsidRPr="005A5C5D">
              <w:rPr>
                <w:rFonts w:cs="Arial"/>
                <w:sz w:val="20"/>
              </w:rPr>
              <w:t>-</w:t>
            </w:r>
          </w:p>
        </w:tc>
        <w:tc>
          <w:tcPr>
            <w:tcW w:w="992" w:type="dxa"/>
            <w:tcBorders>
              <w:top w:val="dotted" w:sz="4" w:space="0" w:color="auto"/>
              <w:bottom w:val="dotted" w:sz="4" w:space="0" w:color="auto"/>
            </w:tcBorders>
            <w:vAlign w:val="bottom"/>
          </w:tcPr>
          <w:p w14:paraId="5B9B5668" w14:textId="77777777" w:rsidR="005A5C5D" w:rsidRPr="005A5C5D" w:rsidRDefault="005A5C5D" w:rsidP="00C17C7F">
            <w:pPr>
              <w:spacing w:before="60" w:line="240" w:lineRule="exact"/>
              <w:ind w:firstLine="0"/>
              <w:jc w:val="center"/>
              <w:rPr>
                <w:rFonts w:cs="Arial"/>
                <w:sz w:val="20"/>
              </w:rPr>
            </w:pPr>
            <w:r w:rsidRPr="005A5C5D">
              <w:rPr>
                <w:rFonts w:cs="Arial"/>
                <w:sz w:val="20"/>
              </w:rPr>
              <w:t>-</w:t>
            </w:r>
          </w:p>
        </w:tc>
      </w:tr>
      <w:tr w:rsidR="005A5C5D" w:rsidRPr="005A5C5D" w14:paraId="7B86B93D" w14:textId="77777777" w:rsidTr="00C17C7F">
        <w:trPr>
          <w:trHeight w:val="20"/>
        </w:trPr>
        <w:tc>
          <w:tcPr>
            <w:tcW w:w="3560" w:type="dxa"/>
            <w:tcBorders>
              <w:top w:val="dotted" w:sz="4" w:space="0" w:color="auto"/>
              <w:bottom w:val="double" w:sz="4" w:space="0" w:color="auto"/>
            </w:tcBorders>
            <w:vAlign w:val="bottom"/>
          </w:tcPr>
          <w:p w14:paraId="74C32346" w14:textId="77777777" w:rsidR="005A5C5D" w:rsidRPr="005A5C5D" w:rsidRDefault="005A5C5D" w:rsidP="00C17C7F">
            <w:pPr>
              <w:spacing w:before="60" w:line="240" w:lineRule="exact"/>
              <w:ind w:left="57" w:firstLine="0"/>
              <w:jc w:val="left"/>
              <w:rPr>
                <w:rFonts w:cs="Arial"/>
                <w:sz w:val="20"/>
              </w:rPr>
            </w:pPr>
            <w:r w:rsidRPr="005A5C5D">
              <w:rPr>
                <w:rFonts w:cs="Arial"/>
                <w:sz w:val="20"/>
              </w:rPr>
              <w:t>по страховым взносам</w:t>
            </w:r>
          </w:p>
        </w:tc>
        <w:tc>
          <w:tcPr>
            <w:tcW w:w="960" w:type="dxa"/>
            <w:tcBorders>
              <w:top w:val="dotted" w:sz="4" w:space="0" w:color="auto"/>
              <w:bottom w:val="double" w:sz="4" w:space="0" w:color="auto"/>
            </w:tcBorders>
            <w:vAlign w:val="bottom"/>
          </w:tcPr>
          <w:p w14:paraId="7D2D1EC0" w14:textId="77777777" w:rsidR="005A5C5D" w:rsidRPr="005A5C5D" w:rsidRDefault="005A5C5D" w:rsidP="00C17C7F">
            <w:pPr>
              <w:spacing w:before="60" w:line="240" w:lineRule="exact"/>
              <w:ind w:firstLine="0"/>
              <w:jc w:val="center"/>
              <w:rPr>
                <w:rFonts w:cs="Arial"/>
                <w:sz w:val="20"/>
              </w:rPr>
            </w:pPr>
            <w:r w:rsidRPr="005A5C5D">
              <w:rPr>
                <w:rFonts w:cs="Arial"/>
                <w:sz w:val="20"/>
              </w:rPr>
              <w:t>2941,6</w:t>
            </w:r>
          </w:p>
        </w:tc>
        <w:tc>
          <w:tcPr>
            <w:tcW w:w="867" w:type="dxa"/>
            <w:tcBorders>
              <w:top w:val="dotted" w:sz="4" w:space="0" w:color="auto"/>
              <w:bottom w:val="double" w:sz="4" w:space="0" w:color="auto"/>
            </w:tcBorders>
            <w:vAlign w:val="bottom"/>
          </w:tcPr>
          <w:p w14:paraId="4701A25D" w14:textId="77777777" w:rsidR="005A5C5D" w:rsidRPr="005A5C5D" w:rsidRDefault="005A5C5D" w:rsidP="00C17C7F">
            <w:pPr>
              <w:spacing w:before="60" w:line="240" w:lineRule="exact"/>
              <w:ind w:firstLine="0"/>
              <w:jc w:val="center"/>
              <w:rPr>
                <w:rFonts w:cs="Arial"/>
                <w:sz w:val="20"/>
              </w:rPr>
            </w:pPr>
            <w:r w:rsidRPr="005A5C5D">
              <w:rPr>
                <w:rFonts w:cs="Arial"/>
                <w:sz w:val="20"/>
              </w:rPr>
              <w:t>26,7</w:t>
            </w:r>
          </w:p>
        </w:tc>
        <w:tc>
          <w:tcPr>
            <w:tcW w:w="992" w:type="dxa"/>
            <w:tcBorders>
              <w:top w:val="dotted" w:sz="4" w:space="0" w:color="auto"/>
              <w:bottom w:val="double" w:sz="4" w:space="0" w:color="auto"/>
            </w:tcBorders>
            <w:vAlign w:val="bottom"/>
          </w:tcPr>
          <w:p w14:paraId="24BE91F1" w14:textId="77777777" w:rsidR="005A5C5D" w:rsidRPr="005A5C5D" w:rsidRDefault="005A5C5D" w:rsidP="00C17C7F">
            <w:pPr>
              <w:spacing w:before="60" w:line="240" w:lineRule="exact"/>
              <w:ind w:firstLine="0"/>
              <w:jc w:val="center"/>
              <w:rPr>
                <w:rFonts w:cs="Arial"/>
                <w:sz w:val="20"/>
              </w:rPr>
            </w:pPr>
            <w:r w:rsidRPr="005A5C5D">
              <w:rPr>
                <w:rFonts w:cs="Arial"/>
                <w:sz w:val="20"/>
              </w:rPr>
              <w:t>2316,0</w:t>
            </w:r>
          </w:p>
        </w:tc>
        <w:tc>
          <w:tcPr>
            <w:tcW w:w="851" w:type="dxa"/>
            <w:tcBorders>
              <w:top w:val="dotted" w:sz="4" w:space="0" w:color="auto"/>
              <w:bottom w:val="double" w:sz="4" w:space="0" w:color="auto"/>
            </w:tcBorders>
            <w:vAlign w:val="bottom"/>
          </w:tcPr>
          <w:p w14:paraId="3DF1A151" w14:textId="77777777" w:rsidR="005A5C5D" w:rsidRPr="005A5C5D" w:rsidRDefault="005A5C5D" w:rsidP="00C17C7F">
            <w:pPr>
              <w:spacing w:before="60" w:line="240" w:lineRule="exact"/>
              <w:ind w:firstLine="0"/>
              <w:jc w:val="center"/>
              <w:rPr>
                <w:rFonts w:cs="Arial"/>
                <w:sz w:val="20"/>
              </w:rPr>
            </w:pPr>
            <w:r w:rsidRPr="005A5C5D">
              <w:rPr>
                <w:rFonts w:cs="Arial"/>
                <w:sz w:val="20"/>
              </w:rPr>
              <w:t>27,7</w:t>
            </w:r>
          </w:p>
        </w:tc>
        <w:tc>
          <w:tcPr>
            <w:tcW w:w="992" w:type="dxa"/>
            <w:tcBorders>
              <w:top w:val="dotted" w:sz="4" w:space="0" w:color="auto"/>
              <w:bottom w:val="double" w:sz="4" w:space="0" w:color="auto"/>
            </w:tcBorders>
            <w:vAlign w:val="bottom"/>
          </w:tcPr>
          <w:p w14:paraId="79C6874D" w14:textId="77777777" w:rsidR="005A5C5D" w:rsidRPr="005A5C5D" w:rsidRDefault="005A5C5D" w:rsidP="00C17C7F">
            <w:pPr>
              <w:spacing w:before="60" w:line="240" w:lineRule="exact"/>
              <w:ind w:firstLine="0"/>
              <w:jc w:val="center"/>
              <w:rPr>
                <w:rFonts w:cs="Arial"/>
                <w:sz w:val="20"/>
              </w:rPr>
            </w:pPr>
            <w:r w:rsidRPr="005A5C5D">
              <w:rPr>
                <w:rFonts w:cs="Arial"/>
                <w:sz w:val="20"/>
              </w:rPr>
              <w:t>625,6</w:t>
            </w:r>
          </w:p>
        </w:tc>
        <w:tc>
          <w:tcPr>
            <w:tcW w:w="992" w:type="dxa"/>
            <w:tcBorders>
              <w:top w:val="dotted" w:sz="4" w:space="0" w:color="auto"/>
              <w:bottom w:val="double" w:sz="4" w:space="0" w:color="auto"/>
            </w:tcBorders>
            <w:vAlign w:val="bottom"/>
          </w:tcPr>
          <w:p w14:paraId="50417DDF" w14:textId="77777777" w:rsidR="005A5C5D" w:rsidRPr="005A5C5D" w:rsidRDefault="005A5C5D" w:rsidP="00C17C7F">
            <w:pPr>
              <w:spacing w:before="60" w:line="240" w:lineRule="exact"/>
              <w:ind w:firstLine="0"/>
              <w:jc w:val="center"/>
              <w:rPr>
                <w:rFonts w:cs="Arial"/>
                <w:sz w:val="20"/>
              </w:rPr>
            </w:pPr>
            <w:r w:rsidRPr="005A5C5D">
              <w:rPr>
                <w:rFonts w:cs="Arial"/>
                <w:sz w:val="20"/>
              </w:rPr>
              <w:t>23,4</w:t>
            </w:r>
          </w:p>
        </w:tc>
      </w:tr>
    </w:tbl>
    <w:p w14:paraId="57E0235C" w14:textId="77777777" w:rsidR="004A48FF" w:rsidRDefault="004A48FF" w:rsidP="00734C1C">
      <w:pPr>
        <w:ind w:firstLine="709"/>
        <w:rPr>
          <w:rFonts w:cs="Arial"/>
          <w:sz w:val="4"/>
          <w:szCs w:val="22"/>
        </w:rPr>
      </w:pPr>
    </w:p>
    <w:p w14:paraId="7EB44367" w14:textId="0F4940AC" w:rsidR="00762B63" w:rsidRPr="00EF10F1" w:rsidRDefault="00762B63" w:rsidP="000D6745">
      <w:pPr>
        <w:pStyle w:val="3"/>
        <w:keepNext w:val="0"/>
        <w:numPr>
          <w:ilvl w:val="1"/>
          <w:numId w:val="10"/>
        </w:numPr>
        <w:spacing w:before="480" w:after="360"/>
        <w:ind w:left="709" w:firstLine="0"/>
        <w:jc w:val="left"/>
        <w:rPr>
          <w:rFonts w:cs="Arial"/>
          <w:noProof w:val="0"/>
          <w:szCs w:val="26"/>
        </w:rPr>
      </w:pPr>
      <w:bookmarkStart w:id="242" w:name="_Toc367179944"/>
      <w:bookmarkStart w:id="243" w:name="_Toc86235366"/>
      <w:r w:rsidRPr="00775CA5">
        <w:rPr>
          <w:rFonts w:cs="Arial"/>
          <w:noProof w:val="0"/>
          <w:szCs w:val="26"/>
        </w:rPr>
        <w:lastRenderedPageBreak/>
        <w:t>Финансы организаций</w:t>
      </w:r>
      <w:bookmarkEnd w:id="242"/>
      <w:r w:rsidR="00C05404">
        <w:rPr>
          <w:rFonts w:cs="Arial"/>
          <w:noProof w:val="0"/>
          <w:szCs w:val="26"/>
        </w:rPr>
        <w:t xml:space="preserve"> </w:t>
      </w:r>
      <w:bookmarkEnd w:id="243"/>
      <w:r w:rsidR="00EF10F1" w:rsidRPr="00EF10F1">
        <w:rPr>
          <w:rStyle w:val="aa"/>
          <w:rFonts w:cs="Arial"/>
          <w:noProof w:val="0"/>
          <w:sz w:val="26"/>
          <w:szCs w:val="26"/>
        </w:rPr>
        <w:footnoteReference w:id="6"/>
      </w:r>
      <w:r w:rsidR="00EF10F1">
        <w:rPr>
          <w:rFonts w:cs="Arial"/>
          <w:noProof w:val="0"/>
          <w:szCs w:val="26"/>
          <w:vertAlign w:val="superscript"/>
        </w:rPr>
        <w:t>)</w:t>
      </w:r>
    </w:p>
    <w:p w14:paraId="74C23B03" w14:textId="77777777" w:rsidR="005A5C5D" w:rsidRPr="005A5C5D" w:rsidRDefault="005A5C5D" w:rsidP="005F36F9">
      <w:pPr>
        <w:spacing w:before="240" w:after="120"/>
        <w:ind w:firstLine="709"/>
        <w:rPr>
          <w:rFonts w:cs="Arial"/>
          <w:b/>
          <w:bCs/>
          <w:sz w:val="24"/>
        </w:rPr>
      </w:pPr>
      <w:r w:rsidRPr="005A5C5D">
        <w:rPr>
          <w:rFonts w:cs="Arial"/>
          <w:b/>
          <w:bCs/>
          <w:sz w:val="24"/>
        </w:rPr>
        <w:t>Финансовые результаты деятельности организаций</w:t>
      </w:r>
    </w:p>
    <w:p w14:paraId="0675197A" w14:textId="77777777" w:rsidR="005A5C5D" w:rsidRPr="005A5C5D" w:rsidRDefault="005A5C5D" w:rsidP="000D6745">
      <w:pPr>
        <w:spacing w:line="240" w:lineRule="auto"/>
        <w:ind w:firstLine="0"/>
        <w:jc w:val="center"/>
        <w:rPr>
          <w:rFonts w:cs="Arial"/>
          <w:b/>
          <w:bCs/>
          <w:szCs w:val="22"/>
        </w:rPr>
      </w:pPr>
      <w:r w:rsidRPr="005A5C5D">
        <w:rPr>
          <w:rFonts w:cs="Arial"/>
          <w:b/>
          <w:bCs/>
          <w:szCs w:val="22"/>
        </w:rPr>
        <w:t xml:space="preserve">Сальдированный финансовый результат деятельности организаций </w:t>
      </w:r>
      <w:r w:rsidRPr="005A5C5D">
        <w:rPr>
          <w:rFonts w:cs="Arial"/>
          <w:b/>
          <w:bCs/>
          <w:szCs w:val="22"/>
        </w:rPr>
        <w:br/>
        <w:t>по видам экономической деятельности в январе – августе 2021 года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832"/>
        <w:gridCol w:w="2411"/>
        <w:gridCol w:w="2203"/>
      </w:tblGrid>
      <w:tr w:rsidR="005A5C5D" w:rsidRPr="005A5C5D" w14:paraId="05ECBC95" w14:textId="77777777" w:rsidTr="005F36F9">
        <w:trPr>
          <w:cantSplit/>
          <w:trHeight w:hRule="exact" w:val="1126"/>
          <w:tblHeader/>
        </w:trPr>
        <w:tc>
          <w:tcPr>
            <w:tcW w:w="2558" w:type="pct"/>
            <w:tcBorders>
              <w:top w:val="double" w:sz="4" w:space="0" w:color="auto"/>
              <w:left w:val="double" w:sz="4" w:space="0" w:color="auto"/>
              <w:bottom w:val="single" w:sz="4" w:space="0" w:color="auto"/>
              <w:right w:val="nil"/>
            </w:tcBorders>
          </w:tcPr>
          <w:p w14:paraId="555F1B83" w14:textId="77777777" w:rsidR="005A5C5D" w:rsidRPr="005A5C5D" w:rsidRDefault="005A5C5D" w:rsidP="005A5C5D">
            <w:pPr>
              <w:spacing w:line="240" w:lineRule="exact"/>
              <w:ind w:firstLine="13"/>
              <w:rPr>
                <w:rFonts w:cs="Arial"/>
                <w:sz w:val="20"/>
              </w:rPr>
            </w:pPr>
          </w:p>
        </w:tc>
        <w:tc>
          <w:tcPr>
            <w:tcW w:w="1276" w:type="pct"/>
            <w:tcBorders>
              <w:top w:val="double" w:sz="4" w:space="0" w:color="auto"/>
              <w:left w:val="single" w:sz="4" w:space="0" w:color="auto"/>
              <w:bottom w:val="single" w:sz="4" w:space="0" w:color="auto"/>
              <w:right w:val="single" w:sz="4" w:space="0" w:color="auto"/>
            </w:tcBorders>
          </w:tcPr>
          <w:p w14:paraId="3CAF414A" w14:textId="77777777" w:rsidR="005A5C5D" w:rsidRPr="005A5C5D" w:rsidRDefault="005A5C5D" w:rsidP="005A5C5D">
            <w:pPr>
              <w:spacing w:before="40" w:after="40" w:line="240" w:lineRule="exact"/>
              <w:ind w:firstLine="11"/>
              <w:jc w:val="center"/>
              <w:rPr>
                <w:rFonts w:cs="Arial"/>
                <w:i/>
                <w:iCs/>
                <w:sz w:val="20"/>
              </w:rPr>
            </w:pPr>
            <w:r w:rsidRPr="005A5C5D">
              <w:rPr>
                <w:rFonts w:cs="Arial"/>
                <w:i/>
                <w:iCs/>
                <w:sz w:val="20"/>
              </w:rPr>
              <w:t xml:space="preserve">Сальдированный </w:t>
            </w:r>
            <w:r w:rsidRPr="005A5C5D">
              <w:rPr>
                <w:rFonts w:cs="Arial"/>
                <w:i/>
                <w:iCs/>
                <w:sz w:val="20"/>
              </w:rPr>
              <w:br/>
              <w:t xml:space="preserve">финансовый результат (прибыль минус убыток), </w:t>
            </w:r>
            <w:r w:rsidRPr="005A5C5D">
              <w:rPr>
                <w:rFonts w:cs="Arial"/>
                <w:i/>
                <w:iCs/>
                <w:sz w:val="20"/>
              </w:rPr>
              <w:br/>
              <w:t>млн рублей</w:t>
            </w:r>
          </w:p>
        </w:tc>
        <w:tc>
          <w:tcPr>
            <w:tcW w:w="1166" w:type="pct"/>
            <w:tcBorders>
              <w:top w:val="double" w:sz="4" w:space="0" w:color="auto"/>
              <w:left w:val="nil"/>
              <w:bottom w:val="single" w:sz="6" w:space="0" w:color="auto"/>
              <w:right w:val="double" w:sz="4" w:space="0" w:color="auto"/>
            </w:tcBorders>
          </w:tcPr>
          <w:p w14:paraId="2A687F6A" w14:textId="77777777" w:rsidR="005A5C5D" w:rsidRPr="005A5C5D" w:rsidRDefault="005A5C5D" w:rsidP="005A5C5D">
            <w:pPr>
              <w:spacing w:before="40" w:after="40" w:line="240" w:lineRule="exact"/>
              <w:ind w:firstLine="11"/>
              <w:jc w:val="center"/>
              <w:rPr>
                <w:rFonts w:cs="Arial"/>
                <w:i/>
                <w:iCs/>
                <w:sz w:val="20"/>
              </w:rPr>
            </w:pPr>
            <w:r w:rsidRPr="005A5C5D">
              <w:rPr>
                <w:rFonts w:cs="Arial"/>
                <w:i/>
                <w:iCs/>
                <w:sz w:val="20"/>
              </w:rPr>
              <w:t xml:space="preserve">В % к соответствующему периоду 2020г. </w:t>
            </w:r>
            <w:r w:rsidRPr="005A5C5D">
              <w:rPr>
                <w:rFonts w:cs="Arial"/>
                <w:i/>
                <w:iCs/>
                <w:sz w:val="20"/>
                <w:vertAlign w:val="superscript"/>
              </w:rPr>
              <w:t>1)</w:t>
            </w:r>
          </w:p>
        </w:tc>
      </w:tr>
      <w:tr w:rsidR="005A5C5D" w:rsidRPr="005A5C5D" w14:paraId="30AD1A25" w14:textId="77777777" w:rsidTr="005F36F9">
        <w:trPr>
          <w:cantSplit/>
        </w:trPr>
        <w:tc>
          <w:tcPr>
            <w:tcW w:w="2558" w:type="pct"/>
            <w:tcBorders>
              <w:top w:val="nil"/>
              <w:left w:val="double" w:sz="4" w:space="0" w:color="auto"/>
              <w:bottom w:val="dotted" w:sz="4" w:space="0" w:color="auto"/>
              <w:right w:val="nil"/>
            </w:tcBorders>
            <w:vAlign w:val="bottom"/>
          </w:tcPr>
          <w:p w14:paraId="660B6702" w14:textId="77777777" w:rsidR="005A5C5D" w:rsidRPr="005A5C5D" w:rsidRDefault="005A5C5D" w:rsidP="000D6745">
            <w:pPr>
              <w:spacing w:before="40" w:line="240" w:lineRule="exact"/>
              <w:ind w:left="57" w:firstLine="13"/>
              <w:rPr>
                <w:rFonts w:cs="Arial"/>
                <w:b/>
                <w:bCs/>
                <w:sz w:val="20"/>
              </w:rPr>
            </w:pPr>
            <w:r w:rsidRPr="005A5C5D">
              <w:rPr>
                <w:rFonts w:cs="Arial"/>
                <w:b/>
                <w:bCs/>
                <w:sz w:val="20"/>
              </w:rPr>
              <w:t>Всего</w:t>
            </w:r>
          </w:p>
        </w:tc>
        <w:tc>
          <w:tcPr>
            <w:tcW w:w="1276" w:type="pct"/>
            <w:tcBorders>
              <w:top w:val="nil"/>
              <w:left w:val="single" w:sz="4" w:space="0" w:color="auto"/>
              <w:bottom w:val="dotted" w:sz="4" w:space="0" w:color="auto"/>
              <w:right w:val="single" w:sz="4" w:space="0" w:color="auto"/>
            </w:tcBorders>
            <w:vAlign w:val="bottom"/>
          </w:tcPr>
          <w:p w14:paraId="5E7BB17C" w14:textId="77777777" w:rsidR="005A5C5D" w:rsidRPr="005A5C5D" w:rsidRDefault="005A5C5D" w:rsidP="000D6745">
            <w:pPr>
              <w:spacing w:before="40" w:line="240" w:lineRule="exact"/>
              <w:ind w:firstLine="11"/>
              <w:jc w:val="center"/>
              <w:rPr>
                <w:rFonts w:cs="Arial"/>
                <w:b/>
                <w:sz w:val="20"/>
              </w:rPr>
            </w:pPr>
            <w:r w:rsidRPr="005A5C5D">
              <w:rPr>
                <w:rFonts w:cs="Arial"/>
                <w:b/>
                <w:sz w:val="20"/>
              </w:rPr>
              <w:t>104741,4</w:t>
            </w:r>
          </w:p>
        </w:tc>
        <w:tc>
          <w:tcPr>
            <w:tcW w:w="1166" w:type="pct"/>
            <w:tcBorders>
              <w:top w:val="nil"/>
              <w:left w:val="nil"/>
              <w:bottom w:val="dotted" w:sz="4" w:space="0" w:color="auto"/>
              <w:right w:val="double" w:sz="4" w:space="0" w:color="auto"/>
            </w:tcBorders>
            <w:vAlign w:val="bottom"/>
          </w:tcPr>
          <w:p w14:paraId="4A54C241" w14:textId="77777777" w:rsidR="005A5C5D" w:rsidRPr="005A5C5D" w:rsidRDefault="005A5C5D" w:rsidP="000D6745">
            <w:pPr>
              <w:spacing w:before="40" w:line="240" w:lineRule="exact"/>
              <w:ind w:firstLine="11"/>
              <w:jc w:val="center"/>
              <w:rPr>
                <w:rFonts w:cs="Arial"/>
                <w:b/>
                <w:sz w:val="20"/>
              </w:rPr>
            </w:pPr>
            <w:r w:rsidRPr="005A5C5D">
              <w:rPr>
                <w:rFonts w:cs="Arial"/>
                <w:b/>
                <w:sz w:val="20"/>
              </w:rPr>
              <w:t>196,1</w:t>
            </w:r>
          </w:p>
        </w:tc>
      </w:tr>
      <w:tr w:rsidR="005A5C5D" w:rsidRPr="005A5C5D" w14:paraId="4909B113" w14:textId="77777777" w:rsidTr="005F36F9">
        <w:trPr>
          <w:cantSplit/>
        </w:trPr>
        <w:tc>
          <w:tcPr>
            <w:tcW w:w="2558" w:type="pct"/>
            <w:tcBorders>
              <w:top w:val="dotted" w:sz="4" w:space="0" w:color="auto"/>
              <w:left w:val="double" w:sz="4" w:space="0" w:color="auto"/>
              <w:bottom w:val="dotted" w:sz="4" w:space="0" w:color="auto"/>
              <w:right w:val="nil"/>
            </w:tcBorders>
            <w:vAlign w:val="bottom"/>
          </w:tcPr>
          <w:p w14:paraId="7BD0D1CF" w14:textId="77777777" w:rsidR="005A5C5D" w:rsidRPr="005A5C5D" w:rsidRDefault="005A5C5D" w:rsidP="000D6745">
            <w:pPr>
              <w:spacing w:before="40" w:line="240" w:lineRule="exact"/>
              <w:ind w:left="142" w:firstLine="13"/>
              <w:jc w:val="left"/>
              <w:rPr>
                <w:rFonts w:cs="Arial"/>
                <w:sz w:val="20"/>
              </w:rPr>
            </w:pPr>
            <w:r w:rsidRPr="005A5C5D">
              <w:rPr>
                <w:rFonts w:cs="Arial"/>
                <w:sz w:val="20"/>
              </w:rPr>
              <w:t xml:space="preserve">сельское, лесное хозяйство, охота, рыболовство и рыбоводство </w:t>
            </w:r>
          </w:p>
        </w:tc>
        <w:tc>
          <w:tcPr>
            <w:tcW w:w="1276" w:type="pct"/>
            <w:tcBorders>
              <w:top w:val="dotted" w:sz="4" w:space="0" w:color="auto"/>
              <w:left w:val="single" w:sz="4" w:space="0" w:color="auto"/>
              <w:bottom w:val="dotted" w:sz="4" w:space="0" w:color="auto"/>
              <w:right w:val="single" w:sz="4" w:space="0" w:color="auto"/>
            </w:tcBorders>
            <w:vAlign w:val="bottom"/>
          </w:tcPr>
          <w:p w14:paraId="150DE046" w14:textId="77777777" w:rsidR="005A5C5D" w:rsidRPr="005A5C5D" w:rsidRDefault="005A5C5D" w:rsidP="000D6745">
            <w:pPr>
              <w:spacing w:before="40" w:line="240" w:lineRule="exact"/>
              <w:ind w:firstLine="11"/>
              <w:jc w:val="center"/>
              <w:rPr>
                <w:rFonts w:cs="Arial"/>
                <w:sz w:val="20"/>
              </w:rPr>
            </w:pPr>
            <w:r w:rsidRPr="005A5C5D">
              <w:rPr>
                <w:rFonts w:cs="Arial"/>
                <w:sz w:val="20"/>
              </w:rPr>
              <w:t>4159,1</w:t>
            </w:r>
          </w:p>
        </w:tc>
        <w:tc>
          <w:tcPr>
            <w:tcW w:w="1166" w:type="pct"/>
            <w:tcBorders>
              <w:top w:val="dotted" w:sz="4" w:space="0" w:color="auto"/>
              <w:left w:val="nil"/>
              <w:bottom w:val="dotted" w:sz="4" w:space="0" w:color="auto"/>
              <w:right w:val="double" w:sz="4" w:space="0" w:color="auto"/>
            </w:tcBorders>
            <w:vAlign w:val="bottom"/>
          </w:tcPr>
          <w:p w14:paraId="50618A76" w14:textId="77777777" w:rsidR="005A5C5D" w:rsidRPr="005A5C5D" w:rsidRDefault="005A5C5D" w:rsidP="000D6745">
            <w:pPr>
              <w:spacing w:before="40" w:line="240" w:lineRule="exact"/>
              <w:ind w:firstLine="11"/>
              <w:jc w:val="center"/>
              <w:rPr>
                <w:rFonts w:cs="Arial"/>
                <w:sz w:val="20"/>
              </w:rPr>
            </w:pPr>
            <w:r w:rsidRPr="005A5C5D">
              <w:rPr>
                <w:rFonts w:cs="Arial"/>
                <w:sz w:val="20"/>
              </w:rPr>
              <w:t>98,9</w:t>
            </w:r>
          </w:p>
        </w:tc>
      </w:tr>
      <w:tr w:rsidR="005A5C5D" w:rsidRPr="005A5C5D" w14:paraId="016F01D6" w14:textId="77777777" w:rsidTr="005F36F9">
        <w:trPr>
          <w:cantSplit/>
        </w:trPr>
        <w:tc>
          <w:tcPr>
            <w:tcW w:w="2558" w:type="pct"/>
            <w:tcBorders>
              <w:top w:val="dotted" w:sz="4" w:space="0" w:color="auto"/>
              <w:left w:val="double" w:sz="4" w:space="0" w:color="auto"/>
              <w:bottom w:val="dotted" w:sz="4" w:space="0" w:color="auto"/>
              <w:right w:val="nil"/>
            </w:tcBorders>
            <w:vAlign w:val="bottom"/>
          </w:tcPr>
          <w:p w14:paraId="13DB0870" w14:textId="77777777" w:rsidR="005A5C5D" w:rsidRPr="005A5C5D" w:rsidRDefault="005A5C5D" w:rsidP="000D6745">
            <w:pPr>
              <w:spacing w:before="40" w:line="240" w:lineRule="exact"/>
              <w:ind w:left="142" w:firstLine="13"/>
              <w:jc w:val="left"/>
              <w:rPr>
                <w:rFonts w:cs="Arial"/>
                <w:sz w:val="20"/>
              </w:rPr>
            </w:pPr>
            <w:r w:rsidRPr="005A5C5D">
              <w:rPr>
                <w:rFonts w:cs="Arial"/>
                <w:sz w:val="20"/>
              </w:rPr>
              <w:t>добыча полезных ископаемых</w:t>
            </w:r>
          </w:p>
        </w:tc>
        <w:tc>
          <w:tcPr>
            <w:tcW w:w="1276" w:type="pct"/>
            <w:tcBorders>
              <w:top w:val="dotted" w:sz="4" w:space="0" w:color="auto"/>
              <w:left w:val="single" w:sz="4" w:space="0" w:color="auto"/>
              <w:bottom w:val="dotted" w:sz="4" w:space="0" w:color="auto"/>
              <w:right w:val="single" w:sz="4" w:space="0" w:color="auto"/>
            </w:tcBorders>
            <w:vAlign w:val="bottom"/>
          </w:tcPr>
          <w:p w14:paraId="54DF5EB1" w14:textId="77777777" w:rsidR="005A5C5D" w:rsidRPr="005A5C5D" w:rsidRDefault="005A5C5D" w:rsidP="000D6745">
            <w:pPr>
              <w:spacing w:before="40" w:line="240" w:lineRule="exact"/>
              <w:ind w:firstLine="11"/>
              <w:jc w:val="center"/>
              <w:rPr>
                <w:rFonts w:cs="Arial"/>
                <w:sz w:val="20"/>
              </w:rPr>
            </w:pPr>
            <w:r w:rsidRPr="005A5C5D">
              <w:rPr>
                <w:rFonts w:cs="Arial"/>
                <w:sz w:val="20"/>
              </w:rPr>
              <w:t>21498,1</w:t>
            </w:r>
          </w:p>
        </w:tc>
        <w:tc>
          <w:tcPr>
            <w:tcW w:w="1166" w:type="pct"/>
            <w:tcBorders>
              <w:top w:val="dotted" w:sz="4" w:space="0" w:color="auto"/>
              <w:left w:val="nil"/>
              <w:bottom w:val="dotted" w:sz="4" w:space="0" w:color="auto"/>
              <w:right w:val="double" w:sz="4" w:space="0" w:color="auto"/>
            </w:tcBorders>
            <w:vAlign w:val="bottom"/>
          </w:tcPr>
          <w:p w14:paraId="18409A60" w14:textId="77777777" w:rsidR="005A5C5D" w:rsidRPr="005A5C5D" w:rsidRDefault="005A5C5D" w:rsidP="000D6745">
            <w:pPr>
              <w:spacing w:before="40" w:line="240" w:lineRule="exact"/>
              <w:ind w:firstLine="11"/>
              <w:jc w:val="center"/>
              <w:rPr>
                <w:rFonts w:cs="Arial"/>
                <w:sz w:val="20"/>
              </w:rPr>
            </w:pPr>
            <w:r w:rsidRPr="005A5C5D">
              <w:rPr>
                <w:rFonts w:cs="Arial"/>
                <w:sz w:val="20"/>
              </w:rPr>
              <w:t>в 2,9 р.</w:t>
            </w:r>
          </w:p>
        </w:tc>
      </w:tr>
      <w:tr w:rsidR="005A5C5D" w:rsidRPr="005A5C5D" w14:paraId="61A6612E" w14:textId="77777777" w:rsidTr="005F36F9">
        <w:trPr>
          <w:cantSplit/>
        </w:trPr>
        <w:tc>
          <w:tcPr>
            <w:tcW w:w="2558" w:type="pct"/>
            <w:tcBorders>
              <w:top w:val="dotted" w:sz="4" w:space="0" w:color="auto"/>
              <w:left w:val="double" w:sz="4" w:space="0" w:color="auto"/>
              <w:bottom w:val="dotted" w:sz="4" w:space="0" w:color="auto"/>
              <w:right w:val="nil"/>
            </w:tcBorders>
            <w:vAlign w:val="bottom"/>
          </w:tcPr>
          <w:p w14:paraId="1AA6219F" w14:textId="77777777" w:rsidR="005A5C5D" w:rsidRPr="005A5C5D" w:rsidRDefault="005A5C5D" w:rsidP="000D6745">
            <w:pPr>
              <w:spacing w:before="40" w:line="240" w:lineRule="exact"/>
              <w:ind w:left="142" w:firstLine="13"/>
              <w:jc w:val="left"/>
              <w:rPr>
                <w:rFonts w:cs="Arial"/>
                <w:sz w:val="20"/>
              </w:rPr>
            </w:pPr>
            <w:r w:rsidRPr="005A5C5D">
              <w:rPr>
                <w:rFonts w:cs="Arial"/>
                <w:sz w:val="20"/>
              </w:rPr>
              <w:t>обрабатывающие производства</w:t>
            </w:r>
          </w:p>
        </w:tc>
        <w:tc>
          <w:tcPr>
            <w:tcW w:w="1276" w:type="pct"/>
            <w:tcBorders>
              <w:top w:val="dotted" w:sz="4" w:space="0" w:color="auto"/>
              <w:left w:val="single" w:sz="4" w:space="0" w:color="auto"/>
              <w:bottom w:val="dotted" w:sz="4" w:space="0" w:color="auto"/>
              <w:right w:val="single" w:sz="4" w:space="0" w:color="auto"/>
            </w:tcBorders>
            <w:vAlign w:val="bottom"/>
          </w:tcPr>
          <w:p w14:paraId="7264910C" w14:textId="77777777" w:rsidR="005A5C5D" w:rsidRPr="005A5C5D" w:rsidRDefault="005A5C5D" w:rsidP="000D6745">
            <w:pPr>
              <w:spacing w:before="40" w:line="240" w:lineRule="exact"/>
              <w:ind w:firstLine="11"/>
              <w:jc w:val="center"/>
              <w:rPr>
                <w:rFonts w:cs="Arial"/>
                <w:sz w:val="20"/>
              </w:rPr>
            </w:pPr>
            <w:r w:rsidRPr="005A5C5D">
              <w:rPr>
                <w:rFonts w:cs="Arial"/>
                <w:sz w:val="20"/>
              </w:rPr>
              <w:t>27980,5</w:t>
            </w:r>
          </w:p>
        </w:tc>
        <w:tc>
          <w:tcPr>
            <w:tcW w:w="1166" w:type="pct"/>
            <w:tcBorders>
              <w:top w:val="dotted" w:sz="4" w:space="0" w:color="auto"/>
              <w:left w:val="nil"/>
              <w:bottom w:val="dotted" w:sz="4" w:space="0" w:color="auto"/>
              <w:right w:val="double" w:sz="4" w:space="0" w:color="auto"/>
            </w:tcBorders>
            <w:vAlign w:val="bottom"/>
          </w:tcPr>
          <w:p w14:paraId="171D7F39" w14:textId="77777777" w:rsidR="005A5C5D" w:rsidRPr="005A5C5D" w:rsidRDefault="005A5C5D" w:rsidP="000D6745">
            <w:pPr>
              <w:spacing w:before="40" w:line="240" w:lineRule="exact"/>
              <w:ind w:firstLine="11"/>
              <w:jc w:val="center"/>
              <w:rPr>
                <w:rFonts w:cs="Arial"/>
                <w:sz w:val="20"/>
              </w:rPr>
            </w:pPr>
            <w:r w:rsidRPr="005A5C5D">
              <w:rPr>
                <w:rFonts w:cs="Arial"/>
                <w:sz w:val="20"/>
              </w:rPr>
              <w:t>192,1</w:t>
            </w:r>
          </w:p>
        </w:tc>
      </w:tr>
      <w:tr w:rsidR="005A5C5D" w:rsidRPr="005A5C5D" w14:paraId="6FA38F11" w14:textId="77777777" w:rsidTr="005F36F9">
        <w:trPr>
          <w:cantSplit/>
        </w:trPr>
        <w:tc>
          <w:tcPr>
            <w:tcW w:w="2558" w:type="pct"/>
            <w:tcBorders>
              <w:top w:val="dotted" w:sz="4" w:space="0" w:color="auto"/>
              <w:left w:val="double" w:sz="4" w:space="0" w:color="auto"/>
              <w:bottom w:val="dotted" w:sz="4" w:space="0" w:color="auto"/>
              <w:right w:val="nil"/>
            </w:tcBorders>
            <w:vAlign w:val="bottom"/>
          </w:tcPr>
          <w:p w14:paraId="46EB19BF" w14:textId="77777777" w:rsidR="005A5C5D" w:rsidRPr="005A5C5D" w:rsidRDefault="005A5C5D" w:rsidP="000D6745">
            <w:pPr>
              <w:spacing w:before="40" w:line="240" w:lineRule="exact"/>
              <w:ind w:left="142" w:firstLine="13"/>
              <w:jc w:val="left"/>
              <w:rPr>
                <w:rFonts w:cs="Arial"/>
                <w:sz w:val="20"/>
              </w:rPr>
            </w:pPr>
            <w:r w:rsidRPr="005A5C5D">
              <w:rPr>
                <w:rFonts w:cs="Arial"/>
                <w:sz w:val="20"/>
              </w:rPr>
              <w:t>обеспечение электрической энергией, газом и паром; кондиционирование воздуха</w:t>
            </w:r>
          </w:p>
        </w:tc>
        <w:tc>
          <w:tcPr>
            <w:tcW w:w="1276" w:type="pct"/>
            <w:tcBorders>
              <w:top w:val="dotted" w:sz="4" w:space="0" w:color="auto"/>
              <w:left w:val="single" w:sz="4" w:space="0" w:color="auto"/>
              <w:bottom w:val="dotted" w:sz="4" w:space="0" w:color="auto"/>
              <w:right w:val="single" w:sz="4" w:space="0" w:color="auto"/>
            </w:tcBorders>
            <w:vAlign w:val="bottom"/>
          </w:tcPr>
          <w:p w14:paraId="44478DC7" w14:textId="77777777" w:rsidR="005A5C5D" w:rsidRPr="005A5C5D" w:rsidRDefault="005A5C5D" w:rsidP="000D6745">
            <w:pPr>
              <w:spacing w:before="40" w:line="240" w:lineRule="exact"/>
              <w:ind w:firstLine="11"/>
              <w:jc w:val="center"/>
              <w:rPr>
                <w:rFonts w:cs="Arial"/>
                <w:sz w:val="20"/>
              </w:rPr>
            </w:pPr>
            <w:r w:rsidRPr="005A5C5D">
              <w:rPr>
                <w:rFonts w:cs="Arial"/>
                <w:sz w:val="20"/>
              </w:rPr>
              <w:t>4859,0</w:t>
            </w:r>
          </w:p>
        </w:tc>
        <w:tc>
          <w:tcPr>
            <w:tcW w:w="1166" w:type="pct"/>
            <w:tcBorders>
              <w:top w:val="dotted" w:sz="4" w:space="0" w:color="auto"/>
              <w:left w:val="nil"/>
              <w:bottom w:val="dotted" w:sz="4" w:space="0" w:color="auto"/>
              <w:right w:val="double" w:sz="4" w:space="0" w:color="auto"/>
            </w:tcBorders>
            <w:vAlign w:val="bottom"/>
          </w:tcPr>
          <w:p w14:paraId="0816D986" w14:textId="77777777" w:rsidR="005A5C5D" w:rsidRPr="005A5C5D" w:rsidRDefault="005A5C5D" w:rsidP="000D6745">
            <w:pPr>
              <w:spacing w:before="40" w:line="240" w:lineRule="exact"/>
              <w:ind w:firstLine="11"/>
              <w:jc w:val="center"/>
              <w:rPr>
                <w:rFonts w:cs="Arial"/>
                <w:sz w:val="20"/>
              </w:rPr>
            </w:pPr>
            <w:r w:rsidRPr="005A5C5D">
              <w:rPr>
                <w:rFonts w:cs="Arial"/>
                <w:sz w:val="20"/>
              </w:rPr>
              <w:t>в 2,3 р.</w:t>
            </w:r>
          </w:p>
        </w:tc>
      </w:tr>
      <w:tr w:rsidR="005A5C5D" w:rsidRPr="005A5C5D" w14:paraId="34076ADB" w14:textId="77777777" w:rsidTr="005F36F9">
        <w:trPr>
          <w:cantSplit/>
        </w:trPr>
        <w:tc>
          <w:tcPr>
            <w:tcW w:w="2558" w:type="pct"/>
            <w:tcBorders>
              <w:top w:val="dotted" w:sz="4" w:space="0" w:color="auto"/>
              <w:left w:val="double" w:sz="4" w:space="0" w:color="auto"/>
              <w:bottom w:val="dotted" w:sz="4" w:space="0" w:color="auto"/>
              <w:right w:val="nil"/>
            </w:tcBorders>
            <w:vAlign w:val="bottom"/>
          </w:tcPr>
          <w:p w14:paraId="70B47184" w14:textId="77777777" w:rsidR="005A5C5D" w:rsidRPr="005A5C5D" w:rsidRDefault="005A5C5D" w:rsidP="000D6745">
            <w:pPr>
              <w:keepNext/>
              <w:keepLines/>
              <w:spacing w:before="40" w:line="240" w:lineRule="exact"/>
              <w:ind w:left="142" w:firstLine="13"/>
              <w:jc w:val="left"/>
              <w:rPr>
                <w:rFonts w:cs="Arial"/>
                <w:sz w:val="20"/>
              </w:rPr>
            </w:pPr>
            <w:r w:rsidRPr="005A5C5D">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276" w:type="pct"/>
            <w:tcBorders>
              <w:top w:val="dotted" w:sz="4" w:space="0" w:color="auto"/>
              <w:left w:val="single" w:sz="4" w:space="0" w:color="auto"/>
              <w:bottom w:val="dotted" w:sz="4" w:space="0" w:color="auto"/>
              <w:right w:val="single" w:sz="4" w:space="0" w:color="auto"/>
            </w:tcBorders>
            <w:vAlign w:val="bottom"/>
          </w:tcPr>
          <w:p w14:paraId="5573B5D6" w14:textId="77777777" w:rsidR="005A5C5D" w:rsidRPr="005A5C5D" w:rsidRDefault="005A5C5D" w:rsidP="000D6745">
            <w:pPr>
              <w:spacing w:before="40" w:line="240" w:lineRule="exact"/>
              <w:ind w:firstLine="11"/>
              <w:jc w:val="center"/>
              <w:rPr>
                <w:rFonts w:cs="Arial"/>
                <w:sz w:val="20"/>
              </w:rPr>
            </w:pPr>
            <w:r w:rsidRPr="005A5C5D">
              <w:rPr>
                <w:rFonts w:cs="Arial"/>
                <w:sz w:val="20"/>
              </w:rPr>
              <w:t>555,0</w:t>
            </w:r>
          </w:p>
        </w:tc>
        <w:tc>
          <w:tcPr>
            <w:tcW w:w="1166" w:type="pct"/>
            <w:tcBorders>
              <w:top w:val="dotted" w:sz="4" w:space="0" w:color="auto"/>
              <w:left w:val="nil"/>
              <w:bottom w:val="dotted" w:sz="4" w:space="0" w:color="auto"/>
              <w:right w:val="double" w:sz="4" w:space="0" w:color="auto"/>
            </w:tcBorders>
            <w:vAlign w:val="bottom"/>
          </w:tcPr>
          <w:p w14:paraId="5313A756" w14:textId="77777777" w:rsidR="005A5C5D" w:rsidRPr="005A5C5D" w:rsidRDefault="005A5C5D" w:rsidP="000D6745">
            <w:pPr>
              <w:spacing w:before="40" w:line="240" w:lineRule="exact"/>
              <w:ind w:firstLine="11"/>
              <w:jc w:val="center"/>
              <w:rPr>
                <w:rFonts w:cs="Arial"/>
                <w:sz w:val="20"/>
              </w:rPr>
            </w:pPr>
            <w:r w:rsidRPr="005A5C5D">
              <w:rPr>
                <w:rFonts w:cs="Arial"/>
                <w:sz w:val="20"/>
              </w:rPr>
              <w:t>-</w:t>
            </w:r>
          </w:p>
        </w:tc>
      </w:tr>
      <w:tr w:rsidR="005A5C5D" w:rsidRPr="005A5C5D" w14:paraId="0F9FDB80" w14:textId="77777777" w:rsidTr="005F36F9">
        <w:trPr>
          <w:cantSplit/>
        </w:trPr>
        <w:tc>
          <w:tcPr>
            <w:tcW w:w="2558" w:type="pct"/>
            <w:tcBorders>
              <w:top w:val="dotted" w:sz="4" w:space="0" w:color="auto"/>
              <w:left w:val="double" w:sz="4" w:space="0" w:color="auto"/>
              <w:bottom w:val="dotted" w:sz="4" w:space="0" w:color="auto"/>
              <w:right w:val="nil"/>
            </w:tcBorders>
            <w:vAlign w:val="bottom"/>
          </w:tcPr>
          <w:p w14:paraId="1B9B1A85" w14:textId="77777777" w:rsidR="005A5C5D" w:rsidRPr="005A5C5D" w:rsidRDefault="005A5C5D" w:rsidP="000D6745">
            <w:pPr>
              <w:keepNext/>
              <w:keepLines/>
              <w:spacing w:before="40" w:line="240" w:lineRule="exact"/>
              <w:ind w:left="142" w:firstLine="13"/>
              <w:jc w:val="left"/>
              <w:rPr>
                <w:rFonts w:cs="Arial"/>
                <w:sz w:val="20"/>
              </w:rPr>
            </w:pPr>
            <w:r w:rsidRPr="005A5C5D">
              <w:rPr>
                <w:rFonts w:cs="Arial"/>
                <w:sz w:val="20"/>
              </w:rPr>
              <w:t>строительство</w:t>
            </w:r>
          </w:p>
        </w:tc>
        <w:tc>
          <w:tcPr>
            <w:tcW w:w="1276" w:type="pct"/>
            <w:tcBorders>
              <w:top w:val="dotted" w:sz="4" w:space="0" w:color="auto"/>
              <w:left w:val="single" w:sz="4" w:space="0" w:color="auto"/>
              <w:bottom w:val="dotted" w:sz="4" w:space="0" w:color="auto"/>
              <w:right w:val="single" w:sz="4" w:space="0" w:color="auto"/>
            </w:tcBorders>
            <w:vAlign w:val="bottom"/>
          </w:tcPr>
          <w:p w14:paraId="28551452" w14:textId="77777777" w:rsidR="005A5C5D" w:rsidRPr="005A5C5D" w:rsidRDefault="005A5C5D" w:rsidP="000D6745">
            <w:pPr>
              <w:spacing w:before="40" w:line="240" w:lineRule="exact"/>
              <w:ind w:firstLine="11"/>
              <w:jc w:val="center"/>
              <w:rPr>
                <w:rFonts w:cs="Arial"/>
                <w:sz w:val="20"/>
              </w:rPr>
            </w:pPr>
            <w:r w:rsidRPr="005A5C5D">
              <w:rPr>
                <w:rFonts w:cs="Arial"/>
                <w:sz w:val="20"/>
              </w:rPr>
              <w:t>526,5</w:t>
            </w:r>
          </w:p>
        </w:tc>
        <w:tc>
          <w:tcPr>
            <w:tcW w:w="1166" w:type="pct"/>
            <w:tcBorders>
              <w:top w:val="dotted" w:sz="4" w:space="0" w:color="auto"/>
              <w:left w:val="nil"/>
              <w:bottom w:val="dotted" w:sz="4" w:space="0" w:color="auto"/>
              <w:right w:val="double" w:sz="4" w:space="0" w:color="auto"/>
            </w:tcBorders>
            <w:vAlign w:val="bottom"/>
          </w:tcPr>
          <w:p w14:paraId="62F94383" w14:textId="77777777" w:rsidR="005A5C5D" w:rsidRPr="005A5C5D" w:rsidRDefault="005A5C5D" w:rsidP="000D6745">
            <w:pPr>
              <w:spacing w:before="40" w:line="240" w:lineRule="exact"/>
              <w:ind w:firstLine="11"/>
              <w:jc w:val="center"/>
              <w:rPr>
                <w:rFonts w:cs="Arial"/>
                <w:sz w:val="20"/>
              </w:rPr>
            </w:pPr>
            <w:r w:rsidRPr="005A5C5D">
              <w:rPr>
                <w:rFonts w:cs="Arial"/>
                <w:sz w:val="20"/>
              </w:rPr>
              <w:t>-</w:t>
            </w:r>
          </w:p>
        </w:tc>
      </w:tr>
      <w:tr w:rsidR="005A5C5D" w:rsidRPr="005A5C5D" w14:paraId="263F3F28" w14:textId="77777777" w:rsidTr="005F36F9">
        <w:trPr>
          <w:cantSplit/>
        </w:trPr>
        <w:tc>
          <w:tcPr>
            <w:tcW w:w="2558" w:type="pct"/>
            <w:tcBorders>
              <w:top w:val="dotted" w:sz="4" w:space="0" w:color="auto"/>
              <w:left w:val="double" w:sz="4" w:space="0" w:color="auto"/>
              <w:bottom w:val="dotted" w:sz="4" w:space="0" w:color="auto"/>
              <w:right w:val="nil"/>
            </w:tcBorders>
            <w:vAlign w:val="bottom"/>
          </w:tcPr>
          <w:p w14:paraId="02B467FD" w14:textId="77777777" w:rsidR="005A5C5D" w:rsidRPr="005A5C5D" w:rsidRDefault="005A5C5D" w:rsidP="000D6745">
            <w:pPr>
              <w:spacing w:before="40" w:line="240" w:lineRule="exact"/>
              <w:ind w:left="142" w:firstLine="13"/>
              <w:jc w:val="left"/>
              <w:rPr>
                <w:rFonts w:cs="Arial"/>
                <w:sz w:val="20"/>
              </w:rPr>
            </w:pPr>
            <w:r w:rsidRPr="005A5C5D">
              <w:rPr>
                <w:rFonts w:cs="Arial"/>
                <w:sz w:val="20"/>
              </w:rPr>
              <w:t>торговля оптовая и розничная; ремонт автотранспортных средств и мотоциклов</w:t>
            </w:r>
          </w:p>
        </w:tc>
        <w:tc>
          <w:tcPr>
            <w:tcW w:w="1276" w:type="pct"/>
            <w:tcBorders>
              <w:top w:val="dotted" w:sz="4" w:space="0" w:color="auto"/>
              <w:left w:val="single" w:sz="4" w:space="0" w:color="auto"/>
              <w:bottom w:val="dotted" w:sz="4" w:space="0" w:color="auto"/>
              <w:right w:val="single" w:sz="4" w:space="0" w:color="auto"/>
            </w:tcBorders>
            <w:vAlign w:val="bottom"/>
          </w:tcPr>
          <w:p w14:paraId="5E060802" w14:textId="77777777" w:rsidR="005A5C5D" w:rsidRPr="005A5C5D" w:rsidRDefault="005A5C5D" w:rsidP="000D6745">
            <w:pPr>
              <w:spacing w:before="40" w:line="240" w:lineRule="exact"/>
              <w:ind w:firstLine="11"/>
              <w:jc w:val="center"/>
              <w:rPr>
                <w:rFonts w:cs="Arial"/>
                <w:sz w:val="20"/>
              </w:rPr>
            </w:pPr>
            <w:r w:rsidRPr="005A5C5D">
              <w:rPr>
                <w:rFonts w:cs="Arial"/>
                <w:sz w:val="20"/>
              </w:rPr>
              <w:t>20538,8</w:t>
            </w:r>
          </w:p>
        </w:tc>
        <w:tc>
          <w:tcPr>
            <w:tcW w:w="1166" w:type="pct"/>
            <w:tcBorders>
              <w:top w:val="dotted" w:sz="4" w:space="0" w:color="auto"/>
              <w:left w:val="nil"/>
              <w:bottom w:val="dotted" w:sz="4" w:space="0" w:color="auto"/>
              <w:right w:val="double" w:sz="4" w:space="0" w:color="auto"/>
            </w:tcBorders>
            <w:vAlign w:val="bottom"/>
          </w:tcPr>
          <w:p w14:paraId="286E304A" w14:textId="77777777" w:rsidR="005A5C5D" w:rsidRPr="005A5C5D" w:rsidRDefault="005A5C5D" w:rsidP="000D6745">
            <w:pPr>
              <w:spacing w:before="40" w:line="240" w:lineRule="exact"/>
              <w:ind w:firstLine="11"/>
              <w:jc w:val="center"/>
              <w:rPr>
                <w:rFonts w:cs="Arial"/>
                <w:sz w:val="20"/>
              </w:rPr>
            </w:pPr>
            <w:r w:rsidRPr="005A5C5D">
              <w:rPr>
                <w:rFonts w:cs="Arial"/>
                <w:sz w:val="20"/>
              </w:rPr>
              <w:t>116,6</w:t>
            </w:r>
          </w:p>
        </w:tc>
      </w:tr>
      <w:tr w:rsidR="005A5C5D" w:rsidRPr="005A5C5D" w14:paraId="0C23CF6D" w14:textId="77777777" w:rsidTr="005F36F9">
        <w:trPr>
          <w:cantSplit/>
        </w:trPr>
        <w:tc>
          <w:tcPr>
            <w:tcW w:w="2558" w:type="pct"/>
            <w:tcBorders>
              <w:top w:val="dotted" w:sz="4" w:space="0" w:color="auto"/>
              <w:left w:val="double" w:sz="4" w:space="0" w:color="auto"/>
              <w:bottom w:val="dotted" w:sz="4" w:space="0" w:color="auto"/>
              <w:right w:val="nil"/>
            </w:tcBorders>
            <w:vAlign w:val="bottom"/>
          </w:tcPr>
          <w:p w14:paraId="6366A4D1" w14:textId="77777777" w:rsidR="005A5C5D" w:rsidRPr="005A5C5D" w:rsidRDefault="005A5C5D" w:rsidP="000D6745">
            <w:pPr>
              <w:spacing w:before="40" w:line="240" w:lineRule="exact"/>
              <w:ind w:left="142" w:firstLine="13"/>
              <w:jc w:val="left"/>
              <w:rPr>
                <w:rFonts w:cs="Arial"/>
                <w:sz w:val="20"/>
              </w:rPr>
            </w:pPr>
            <w:r w:rsidRPr="005A5C5D">
              <w:rPr>
                <w:rFonts w:cs="Arial"/>
                <w:sz w:val="20"/>
              </w:rPr>
              <w:t>транспортировка и хранение</w:t>
            </w:r>
          </w:p>
        </w:tc>
        <w:tc>
          <w:tcPr>
            <w:tcW w:w="1276" w:type="pct"/>
            <w:tcBorders>
              <w:top w:val="dotted" w:sz="4" w:space="0" w:color="auto"/>
              <w:left w:val="single" w:sz="4" w:space="0" w:color="auto"/>
              <w:bottom w:val="dotted" w:sz="4" w:space="0" w:color="auto"/>
              <w:right w:val="single" w:sz="4" w:space="0" w:color="auto"/>
            </w:tcBorders>
            <w:vAlign w:val="bottom"/>
          </w:tcPr>
          <w:p w14:paraId="73CDC41C" w14:textId="77777777" w:rsidR="005A5C5D" w:rsidRPr="005A5C5D" w:rsidRDefault="005A5C5D" w:rsidP="000D6745">
            <w:pPr>
              <w:spacing w:before="40" w:line="240" w:lineRule="exact"/>
              <w:ind w:firstLine="11"/>
              <w:jc w:val="center"/>
              <w:rPr>
                <w:rFonts w:cs="Arial"/>
                <w:sz w:val="20"/>
              </w:rPr>
            </w:pPr>
            <w:r w:rsidRPr="005A5C5D">
              <w:rPr>
                <w:rFonts w:cs="Arial"/>
                <w:sz w:val="20"/>
              </w:rPr>
              <w:t>16641,8</w:t>
            </w:r>
          </w:p>
        </w:tc>
        <w:tc>
          <w:tcPr>
            <w:tcW w:w="1166" w:type="pct"/>
            <w:tcBorders>
              <w:top w:val="dotted" w:sz="4" w:space="0" w:color="auto"/>
              <w:left w:val="nil"/>
              <w:bottom w:val="dotted" w:sz="4" w:space="0" w:color="auto"/>
              <w:right w:val="double" w:sz="4" w:space="0" w:color="auto"/>
            </w:tcBorders>
            <w:vAlign w:val="bottom"/>
          </w:tcPr>
          <w:p w14:paraId="37E94C60" w14:textId="77777777" w:rsidR="005A5C5D" w:rsidRPr="005A5C5D" w:rsidRDefault="005A5C5D" w:rsidP="000D6745">
            <w:pPr>
              <w:spacing w:before="40" w:line="240" w:lineRule="exact"/>
              <w:ind w:firstLine="11"/>
              <w:jc w:val="center"/>
              <w:rPr>
                <w:rFonts w:cs="Arial"/>
                <w:sz w:val="20"/>
              </w:rPr>
            </w:pPr>
            <w:r w:rsidRPr="005A5C5D">
              <w:rPr>
                <w:rFonts w:cs="Arial"/>
                <w:sz w:val="20"/>
              </w:rPr>
              <w:t>в 10,5 р.</w:t>
            </w:r>
          </w:p>
        </w:tc>
      </w:tr>
      <w:tr w:rsidR="005A5C5D" w:rsidRPr="005A5C5D" w14:paraId="5A418B58" w14:textId="77777777" w:rsidTr="005F36F9">
        <w:trPr>
          <w:cantSplit/>
        </w:trPr>
        <w:tc>
          <w:tcPr>
            <w:tcW w:w="2558" w:type="pct"/>
            <w:tcBorders>
              <w:top w:val="dotted" w:sz="4" w:space="0" w:color="auto"/>
              <w:left w:val="double" w:sz="4" w:space="0" w:color="auto"/>
              <w:bottom w:val="dotted" w:sz="4" w:space="0" w:color="auto"/>
              <w:right w:val="nil"/>
            </w:tcBorders>
            <w:vAlign w:val="bottom"/>
          </w:tcPr>
          <w:p w14:paraId="54D94630" w14:textId="77777777" w:rsidR="005A5C5D" w:rsidRPr="005A5C5D" w:rsidRDefault="005A5C5D" w:rsidP="000D6745">
            <w:pPr>
              <w:spacing w:before="40" w:line="240" w:lineRule="exact"/>
              <w:ind w:left="142" w:firstLine="13"/>
              <w:jc w:val="left"/>
              <w:rPr>
                <w:rFonts w:cs="Arial"/>
                <w:sz w:val="20"/>
              </w:rPr>
            </w:pPr>
            <w:r w:rsidRPr="005A5C5D">
              <w:rPr>
                <w:rFonts w:cs="Arial"/>
                <w:sz w:val="20"/>
              </w:rPr>
              <w:t>деятельность гостиниц и предприятий общественного питания</w:t>
            </w:r>
          </w:p>
        </w:tc>
        <w:tc>
          <w:tcPr>
            <w:tcW w:w="1276" w:type="pct"/>
            <w:tcBorders>
              <w:top w:val="dotted" w:sz="4" w:space="0" w:color="auto"/>
              <w:left w:val="single" w:sz="4" w:space="0" w:color="auto"/>
              <w:bottom w:val="dotted" w:sz="4" w:space="0" w:color="auto"/>
              <w:right w:val="single" w:sz="4" w:space="0" w:color="auto"/>
            </w:tcBorders>
            <w:vAlign w:val="bottom"/>
          </w:tcPr>
          <w:p w14:paraId="2E66851E" w14:textId="77777777" w:rsidR="005A5C5D" w:rsidRPr="005A5C5D" w:rsidRDefault="005A5C5D" w:rsidP="000D6745">
            <w:pPr>
              <w:spacing w:before="40" w:line="240" w:lineRule="exact"/>
              <w:ind w:firstLine="11"/>
              <w:jc w:val="center"/>
              <w:rPr>
                <w:rFonts w:cs="Arial"/>
                <w:sz w:val="20"/>
              </w:rPr>
            </w:pPr>
            <w:r w:rsidRPr="005A5C5D">
              <w:rPr>
                <w:rFonts w:cs="Arial"/>
                <w:sz w:val="20"/>
              </w:rPr>
              <w:t>-32,1</w:t>
            </w:r>
          </w:p>
        </w:tc>
        <w:tc>
          <w:tcPr>
            <w:tcW w:w="1166" w:type="pct"/>
            <w:tcBorders>
              <w:top w:val="dotted" w:sz="4" w:space="0" w:color="auto"/>
              <w:left w:val="nil"/>
              <w:bottom w:val="dotted" w:sz="4" w:space="0" w:color="auto"/>
              <w:right w:val="double" w:sz="4" w:space="0" w:color="auto"/>
            </w:tcBorders>
            <w:vAlign w:val="bottom"/>
          </w:tcPr>
          <w:p w14:paraId="2E0D9608" w14:textId="77777777" w:rsidR="005A5C5D" w:rsidRPr="005A5C5D" w:rsidRDefault="005A5C5D" w:rsidP="000D6745">
            <w:pPr>
              <w:spacing w:before="40" w:line="240" w:lineRule="exact"/>
              <w:ind w:firstLine="11"/>
              <w:jc w:val="center"/>
              <w:rPr>
                <w:rFonts w:cs="Arial"/>
                <w:sz w:val="20"/>
              </w:rPr>
            </w:pPr>
            <w:r w:rsidRPr="005A5C5D">
              <w:rPr>
                <w:rFonts w:cs="Arial"/>
                <w:sz w:val="20"/>
              </w:rPr>
              <w:t>-</w:t>
            </w:r>
          </w:p>
        </w:tc>
      </w:tr>
      <w:tr w:rsidR="005A5C5D" w:rsidRPr="005A5C5D" w14:paraId="03102896" w14:textId="77777777" w:rsidTr="005F36F9">
        <w:trPr>
          <w:cantSplit/>
        </w:trPr>
        <w:tc>
          <w:tcPr>
            <w:tcW w:w="2558" w:type="pct"/>
            <w:tcBorders>
              <w:top w:val="dotted" w:sz="4" w:space="0" w:color="auto"/>
              <w:left w:val="double" w:sz="4" w:space="0" w:color="auto"/>
              <w:bottom w:val="dotted" w:sz="4" w:space="0" w:color="auto"/>
              <w:right w:val="nil"/>
            </w:tcBorders>
            <w:vAlign w:val="bottom"/>
          </w:tcPr>
          <w:p w14:paraId="1F8B9207" w14:textId="77777777" w:rsidR="005A5C5D" w:rsidRPr="005A5C5D" w:rsidRDefault="005A5C5D" w:rsidP="000D6745">
            <w:pPr>
              <w:spacing w:before="40" w:line="240" w:lineRule="exact"/>
              <w:ind w:left="142" w:firstLine="13"/>
              <w:jc w:val="left"/>
              <w:rPr>
                <w:rFonts w:cs="Arial"/>
                <w:sz w:val="20"/>
              </w:rPr>
            </w:pPr>
            <w:r w:rsidRPr="005A5C5D">
              <w:rPr>
                <w:rFonts w:cs="Arial"/>
                <w:sz w:val="20"/>
              </w:rPr>
              <w:t>деятельность в области информации и связи</w:t>
            </w:r>
          </w:p>
        </w:tc>
        <w:tc>
          <w:tcPr>
            <w:tcW w:w="1276" w:type="pct"/>
            <w:tcBorders>
              <w:top w:val="dotted" w:sz="4" w:space="0" w:color="auto"/>
              <w:left w:val="single" w:sz="4" w:space="0" w:color="auto"/>
              <w:bottom w:val="dotted" w:sz="4" w:space="0" w:color="auto"/>
              <w:right w:val="single" w:sz="4" w:space="0" w:color="auto"/>
            </w:tcBorders>
            <w:vAlign w:val="bottom"/>
          </w:tcPr>
          <w:p w14:paraId="486DCEF7" w14:textId="77777777" w:rsidR="005A5C5D" w:rsidRPr="005A5C5D" w:rsidRDefault="005A5C5D" w:rsidP="000D6745">
            <w:pPr>
              <w:spacing w:before="40" w:line="240" w:lineRule="exact"/>
              <w:ind w:firstLine="11"/>
              <w:jc w:val="center"/>
              <w:rPr>
                <w:rFonts w:cs="Arial"/>
                <w:sz w:val="20"/>
              </w:rPr>
            </w:pPr>
            <w:r w:rsidRPr="005A5C5D">
              <w:rPr>
                <w:rFonts w:cs="Arial"/>
                <w:sz w:val="20"/>
              </w:rPr>
              <w:t>4456,1</w:t>
            </w:r>
          </w:p>
        </w:tc>
        <w:tc>
          <w:tcPr>
            <w:tcW w:w="1166" w:type="pct"/>
            <w:tcBorders>
              <w:top w:val="dotted" w:sz="4" w:space="0" w:color="auto"/>
              <w:left w:val="nil"/>
              <w:bottom w:val="dotted" w:sz="4" w:space="0" w:color="auto"/>
              <w:right w:val="double" w:sz="4" w:space="0" w:color="auto"/>
            </w:tcBorders>
            <w:vAlign w:val="bottom"/>
          </w:tcPr>
          <w:p w14:paraId="37A9AAF4" w14:textId="77777777" w:rsidR="005A5C5D" w:rsidRPr="005A5C5D" w:rsidRDefault="005A5C5D" w:rsidP="000D6745">
            <w:pPr>
              <w:spacing w:before="40" w:line="240" w:lineRule="exact"/>
              <w:ind w:firstLine="11"/>
              <w:jc w:val="center"/>
              <w:rPr>
                <w:rFonts w:cs="Arial"/>
                <w:sz w:val="20"/>
              </w:rPr>
            </w:pPr>
            <w:r w:rsidRPr="005A5C5D">
              <w:rPr>
                <w:rFonts w:cs="Arial"/>
                <w:sz w:val="20"/>
              </w:rPr>
              <w:t>98,0</w:t>
            </w:r>
          </w:p>
        </w:tc>
      </w:tr>
      <w:tr w:rsidR="005A5C5D" w:rsidRPr="005A5C5D" w14:paraId="2214D53A" w14:textId="77777777" w:rsidTr="005F36F9">
        <w:trPr>
          <w:cantSplit/>
        </w:trPr>
        <w:tc>
          <w:tcPr>
            <w:tcW w:w="2558" w:type="pct"/>
            <w:tcBorders>
              <w:top w:val="dotted" w:sz="4" w:space="0" w:color="auto"/>
              <w:left w:val="double" w:sz="4" w:space="0" w:color="auto"/>
              <w:bottom w:val="dotted" w:sz="4" w:space="0" w:color="auto"/>
              <w:right w:val="nil"/>
            </w:tcBorders>
            <w:vAlign w:val="bottom"/>
          </w:tcPr>
          <w:p w14:paraId="1DF1C315" w14:textId="77777777" w:rsidR="005A5C5D" w:rsidRPr="005A5C5D" w:rsidRDefault="005A5C5D" w:rsidP="000D6745">
            <w:pPr>
              <w:spacing w:before="40" w:line="240" w:lineRule="exact"/>
              <w:ind w:left="142" w:firstLine="13"/>
              <w:jc w:val="left"/>
              <w:rPr>
                <w:rFonts w:cs="Arial"/>
                <w:sz w:val="20"/>
              </w:rPr>
            </w:pPr>
            <w:r w:rsidRPr="005A5C5D">
              <w:rPr>
                <w:rFonts w:cs="Arial"/>
                <w:sz w:val="20"/>
              </w:rPr>
              <w:t>деятельность финансовая и страховая</w:t>
            </w:r>
          </w:p>
        </w:tc>
        <w:tc>
          <w:tcPr>
            <w:tcW w:w="1276" w:type="pct"/>
            <w:tcBorders>
              <w:top w:val="dotted" w:sz="4" w:space="0" w:color="auto"/>
              <w:left w:val="single" w:sz="4" w:space="0" w:color="auto"/>
              <w:bottom w:val="dotted" w:sz="4" w:space="0" w:color="auto"/>
              <w:right w:val="single" w:sz="4" w:space="0" w:color="auto"/>
            </w:tcBorders>
            <w:vAlign w:val="bottom"/>
          </w:tcPr>
          <w:p w14:paraId="5ED5C622" w14:textId="77777777" w:rsidR="005A5C5D" w:rsidRPr="005A5C5D" w:rsidRDefault="005A5C5D" w:rsidP="000D6745">
            <w:pPr>
              <w:spacing w:before="40" w:line="240" w:lineRule="exact"/>
              <w:ind w:firstLine="11"/>
              <w:jc w:val="center"/>
              <w:rPr>
                <w:rFonts w:cs="Arial"/>
                <w:sz w:val="20"/>
              </w:rPr>
            </w:pPr>
            <w:r w:rsidRPr="005A5C5D">
              <w:rPr>
                <w:sz w:val="20"/>
                <w:lang w:eastAsia="x-none"/>
              </w:rPr>
              <w:t>…</w:t>
            </w:r>
            <w:r w:rsidRPr="005A5C5D">
              <w:rPr>
                <w:sz w:val="20"/>
                <w:vertAlign w:val="superscript"/>
                <w:lang w:eastAsia="x-none"/>
              </w:rPr>
              <w:t>2)</w:t>
            </w:r>
          </w:p>
        </w:tc>
        <w:tc>
          <w:tcPr>
            <w:tcW w:w="1166" w:type="pct"/>
            <w:tcBorders>
              <w:top w:val="dotted" w:sz="4" w:space="0" w:color="auto"/>
              <w:left w:val="nil"/>
              <w:bottom w:val="dotted" w:sz="4" w:space="0" w:color="auto"/>
              <w:right w:val="double" w:sz="4" w:space="0" w:color="auto"/>
            </w:tcBorders>
            <w:vAlign w:val="bottom"/>
          </w:tcPr>
          <w:p w14:paraId="4A1EFE76" w14:textId="77777777" w:rsidR="005A5C5D" w:rsidRPr="005A5C5D" w:rsidRDefault="005A5C5D" w:rsidP="000D6745">
            <w:pPr>
              <w:spacing w:before="40" w:line="240" w:lineRule="exact"/>
              <w:ind w:firstLine="11"/>
              <w:jc w:val="center"/>
              <w:rPr>
                <w:rFonts w:cs="Arial"/>
                <w:sz w:val="20"/>
              </w:rPr>
            </w:pPr>
            <w:r w:rsidRPr="005A5C5D">
              <w:rPr>
                <w:rFonts w:cs="Arial"/>
                <w:sz w:val="20"/>
              </w:rPr>
              <w:t>-</w:t>
            </w:r>
          </w:p>
        </w:tc>
      </w:tr>
      <w:tr w:rsidR="005A5C5D" w:rsidRPr="005A5C5D" w14:paraId="3C451492" w14:textId="77777777" w:rsidTr="005F36F9">
        <w:trPr>
          <w:cantSplit/>
        </w:trPr>
        <w:tc>
          <w:tcPr>
            <w:tcW w:w="2558" w:type="pct"/>
            <w:tcBorders>
              <w:top w:val="dotted" w:sz="4" w:space="0" w:color="auto"/>
              <w:left w:val="double" w:sz="4" w:space="0" w:color="auto"/>
              <w:bottom w:val="dotted" w:sz="4" w:space="0" w:color="auto"/>
              <w:right w:val="nil"/>
            </w:tcBorders>
            <w:vAlign w:val="bottom"/>
          </w:tcPr>
          <w:p w14:paraId="1444DC2D" w14:textId="77777777" w:rsidR="005A5C5D" w:rsidRPr="005A5C5D" w:rsidRDefault="005A5C5D" w:rsidP="000D6745">
            <w:pPr>
              <w:spacing w:before="40" w:line="240" w:lineRule="exact"/>
              <w:ind w:left="142" w:firstLine="13"/>
              <w:jc w:val="left"/>
              <w:rPr>
                <w:rFonts w:cs="Arial"/>
                <w:sz w:val="20"/>
              </w:rPr>
            </w:pPr>
            <w:r w:rsidRPr="005A5C5D">
              <w:rPr>
                <w:rFonts w:cs="Arial"/>
                <w:sz w:val="20"/>
              </w:rPr>
              <w:t>деятельность по операциям с недвижимым имуществом</w:t>
            </w:r>
          </w:p>
        </w:tc>
        <w:tc>
          <w:tcPr>
            <w:tcW w:w="1276" w:type="pct"/>
            <w:tcBorders>
              <w:top w:val="dotted" w:sz="4" w:space="0" w:color="auto"/>
              <w:left w:val="single" w:sz="4" w:space="0" w:color="auto"/>
              <w:bottom w:val="dotted" w:sz="4" w:space="0" w:color="auto"/>
              <w:right w:val="single" w:sz="4" w:space="0" w:color="auto"/>
            </w:tcBorders>
            <w:vAlign w:val="bottom"/>
          </w:tcPr>
          <w:p w14:paraId="30BF767A" w14:textId="77777777" w:rsidR="005A5C5D" w:rsidRPr="005A5C5D" w:rsidRDefault="005A5C5D" w:rsidP="000D6745">
            <w:pPr>
              <w:spacing w:before="40" w:line="240" w:lineRule="exact"/>
              <w:ind w:firstLine="11"/>
              <w:jc w:val="center"/>
              <w:rPr>
                <w:rFonts w:cs="Arial"/>
                <w:sz w:val="20"/>
              </w:rPr>
            </w:pPr>
            <w:r w:rsidRPr="005A5C5D">
              <w:rPr>
                <w:rFonts w:cs="Arial"/>
                <w:sz w:val="20"/>
              </w:rPr>
              <w:t>493,9</w:t>
            </w:r>
          </w:p>
        </w:tc>
        <w:tc>
          <w:tcPr>
            <w:tcW w:w="1166" w:type="pct"/>
            <w:tcBorders>
              <w:top w:val="dotted" w:sz="4" w:space="0" w:color="auto"/>
              <w:left w:val="nil"/>
              <w:bottom w:val="dotted" w:sz="4" w:space="0" w:color="auto"/>
              <w:right w:val="double" w:sz="4" w:space="0" w:color="auto"/>
            </w:tcBorders>
            <w:vAlign w:val="bottom"/>
          </w:tcPr>
          <w:p w14:paraId="3C30EEC7" w14:textId="77777777" w:rsidR="005A5C5D" w:rsidRPr="005A5C5D" w:rsidRDefault="005A5C5D" w:rsidP="000D6745">
            <w:pPr>
              <w:spacing w:before="40" w:line="240" w:lineRule="exact"/>
              <w:ind w:firstLine="11"/>
              <w:jc w:val="center"/>
              <w:rPr>
                <w:rFonts w:cs="Arial"/>
                <w:sz w:val="20"/>
              </w:rPr>
            </w:pPr>
            <w:r w:rsidRPr="005A5C5D">
              <w:rPr>
                <w:rFonts w:cs="Arial"/>
                <w:sz w:val="20"/>
              </w:rPr>
              <w:t>155,4</w:t>
            </w:r>
          </w:p>
        </w:tc>
      </w:tr>
      <w:tr w:rsidR="005A5C5D" w:rsidRPr="005A5C5D" w14:paraId="7B0894AA" w14:textId="77777777" w:rsidTr="005F36F9">
        <w:trPr>
          <w:cantSplit/>
        </w:trPr>
        <w:tc>
          <w:tcPr>
            <w:tcW w:w="2558" w:type="pct"/>
            <w:tcBorders>
              <w:top w:val="dotted" w:sz="4" w:space="0" w:color="auto"/>
              <w:left w:val="double" w:sz="4" w:space="0" w:color="auto"/>
              <w:bottom w:val="dotted" w:sz="4" w:space="0" w:color="auto"/>
              <w:right w:val="nil"/>
            </w:tcBorders>
            <w:vAlign w:val="bottom"/>
          </w:tcPr>
          <w:p w14:paraId="4132FB6E" w14:textId="77777777" w:rsidR="005A5C5D" w:rsidRPr="005A5C5D" w:rsidRDefault="005A5C5D" w:rsidP="000D6745">
            <w:pPr>
              <w:spacing w:before="40" w:line="240" w:lineRule="exact"/>
              <w:ind w:left="142" w:firstLine="13"/>
              <w:jc w:val="left"/>
              <w:rPr>
                <w:rFonts w:cs="Arial"/>
                <w:sz w:val="20"/>
              </w:rPr>
            </w:pPr>
            <w:r w:rsidRPr="005A5C5D">
              <w:rPr>
                <w:rFonts w:cs="Arial"/>
                <w:sz w:val="20"/>
              </w:rPr>
              <w:t>деятельность профессиональная, научная и техническая</w:t>
            </w:r>
          </w:p>
        </w:tc>
        <w:tc>
          <w:tcPr>
            <w:tcW w:w="1276" w:type="pct"/>
            <w:tcBorders>
              <w:top w:val="dotted" w:sz="4" w:space="0" w:color="auto"/>
              <w:left w:val="single" w:sz="4" w:space="0" w:color="auto"/>
              <w:bottom w:val="dotted" w:sz="4" w:space="0" w:color="auto"/>
              <w:right w:val="single" w:sz="4" w:space="0" w:color="auto"/>
            </w:tcBorders>
            <w:vAlign w:val="bottom"/>
          </w:tcPr>
          <w:p w14:paraId="5BE4955C" w14:textId="77777777" w:rsidR="005A5C5D" w:rsidRPr="005A5C5D" w:rsidRDefault="005A5C5D" w:rsidP="000D6745">
            <w:pPr>
              <w:spacing w:before="40" w:line="240" w:lineRule="exact"/>
              <w:ind w:firstLine="11"/>
              <w:jc w:val="center"/>
              <w:rPr>
                <w:rFonts w:cs="Arial"/>
                <w:sz w:val="20"/>
              </w:rPr>
            </w:pPr>
            <w:r w:rsidRPr="005A5C5D">
              <w:rPr>
                <w:rFonts w:cs="Arial"/>
                <w:sz w:val="20"/>
              </w:rPr>
              <w:t>1021,2</w:t>
            </w:r>
          </w:p>
        </w:tc>
        <w:tc>
          <w:tcPr>
            <w:tcW w:w="1166" w:type="pct"/>
            <w:tcBorders>
              <w:top w:val="dotted" w:sz="4" w:space="0" w:color="auto"/>
              <w:left w:val="nil"/>
              <w:bottom w:val="dotted" w:sz="4" w:space="0" w:color="auto"/>
              <w:right w:val="double" w:sz="4" w:space="0" w:color="auto"/>
            </w:tcBorders>
            <w:vAlign w:val="bottom"/>
          </w:tcPr>
          <w:p w14:paraId="6B42C190" w14:textId="77777777" w:rsidR="005A5C5D" w:rsidRPr="005A5C5D" w:rsidRDefault="005A5C5D" w:rsidP="000D6745">
            <w:pPr>
              <w:spacing w:before="40" w:line="240" w:lineRule="exact"/>
              <w:ind w:firstLine="11"/>
              <w:jc w:val="center"/>
              <w:rPr>
                <w:rFonts w:cs="Arial"/>
                <w:sz w:val="20"/>
              </w:rPr>
            </w:pPr>
            <w:r w:rsidRPr="005A5C5D">
              <w:rPr>
                <w:rFonts w:cs="Arial"/>
                <w:sz w:val="20"/>
              </w:rPr>
              <w:t>194,6</w:t>
            </w:r>
          </w:p>
        </w:tc>
      </w:tr>
      <w:tr w:rsidR="005A5C5D" w:rsidRPr="005A5C5D" w14:paraId="5ABBDC4A" w14:textId="77777777" w:rsidTr="005F36F9">
        <w:trPr>
          <w:cantSplit/>
        </w:trPr>
        <w:tc>
          <w:tcPr>
            <w:tcW w:w="2558" w:type="pct"/>
            <w:tcBorders>
              <w:top w:val="dotted" w:sz="4" w:space="0" w:color="auto"/>
              <w:left w:val="double" w:sz="4" w:space="0" w:color="auto"/>
              <w:bottom w:val="dotted" w:sz="4" w:space="0" w:color="auto"/>
              <w:right w:val="nil"/>
            </w:tcBorders>
            <w:vAlign w:val="bottom"/>
          </w:tcPr>
          <w:p w14:paraId="133C386B" w14:textId="77777777" w:rsidR="005A5C5D" w:rsidRPr="005A5C5D" w:rsidRDefault="005A5C5D" w:rsidP="000D6745">
            <w:pPr>
              <w:spacing w:before="40" w:line="240" w:lineRule="exact"/>
              <w:ind w:left="142" w:firstLine="13"/>
              <w:jc w:val="left"/>
              <w:rPr>
                <w:rFonts w:cs="Arial"/>
                <w:sz w:val="20"/>
              </w:rPr>
            </w:pPr>
            <w:r w:rsidRPr="005A5C5D">
              <w:rPr>
                <w:rFonts w:cs="Arial"/>
                <w:sz w:val="20"/>
              </w:rPr>
              <w:t>деятельность административная и сопутствующие дополнительные услуги</w:t>
            </w:r>
          </w:p>
        </w:tc>
        <w:tc>
          <w:tcPr>
            <w:tcW w:w="1276" w:type="pct"/>
            <w:tcBorders>
              <w:top w:val="dotted" w:sz="4" w:space="0" w:color="auto"/>
              <w:left w:val="single" w:sz="4" w:space="0" w:color="auto"/>
              <w:bottom w:val="dotted" w:sz="4" w:space="0" w:color="auto"/>
              <w:right w:val="single" w:sz="4" w:space="0" w:color="auto"/>
            </w:tcBorders>
            <w:vAlign w:val="bottom"/>
          </w:tcPr>
          <w:p w14:paraId="084D21B0" w14:textId="77777777" w:rsidR="005A5C5D" w:rsidRPr="005A5C5D" w:rsidRDefault="005A5C5D" w:rsidP="000D6745">
            <w:pPr>
              <w:spacing w:before="40" w:line="240" w:lineRule="exact"/>
              <w:ind w:firstLine="11"/>
              <w:jc w:val="center"/>
              <w:rPr>
                <w:rFonts w:cs="Arial"/>
                <w:sz w:val="20"/>
              </w:rPr>
            </w:pPr>
            <w:r w:rsidRPr="005A5C5D">
              <w:rPr>
                <w:rFonts w:cs="Arial"/>
                <w:sz w:val="20"/>
              </w:rPr>
              <w:t>137,6</w:t>
            </w:r>
          </w:p>
        </w:tc>
        <w:tc>
          <w:tcPr>
            <w:tcW w:w="1166" w:type="pct"/>
            <w:tcBorders>
              <w:top w:val="dotted" w:sz="4" w:space="0" w:color="auto"/>
              <w:left w:val="nil"/>
              <w:bottom w:val="dotted" w:sz="4" w:space="0" w:color="auto"/>
              <w:right w:val="double" w:sz="4" w:space="0" w:color="auto"/>
            </w:tcBorders>
            <w:vAlign w:val="bottom"/>
          </w:tcPr>
          <w:p w14:paraId="121214FD" w14:textId="77777777" w:rsidR="005A5C5D" w:rsidRPr="005A5C5D" w:rsidRDefault="005A5C5D" w:rsidP="000D6745">
            <w:pPr>
              <w:spacing w:before="40" w:line="240" w:lineRule="exact"/>
              <w:ind w:firstLine="11"/>
              <w:jc w:val="center"/>
              <w:rPr>
                <w:rFonts w:cs="Arial"/>
                <w:sz w:val="20"/>
              </w:rPr>
            </w:pPr>
            <w:r w:rsidRPr="005A5C5D">
              <w:rPr>
                <w:rFonts w:cs="Arial"/>
                <w:sz w:val="20"/>
              </w:rPr>
              <w:t>28,8</w:t>
            </w:r>
          </w:p>
        </w:tc>
      </w:tr>
      <w:tr w:rsidR="005A5C5D" w:rsidRPr="005A5C5D" w14:paraId="2E8FD04D" w14:textId="77777777" w:rsidTr="005F36F9">
        <w:trPr>
          <w:cantSplit/>
        </w:trPr>
        <w:tc>
          <w:tcPr>
            <w:tcW w:w="2558" w:type="pct"/>
            <w:tcBorders>
              <w:top w:val="dotted" w:sz="4" w:space="0" w:color="auto"/>
              <w:left w:val="double" w:sz="4" w:space="0" w:color="auto"/>
              <w:bottom w:val="dotted" w:sz="4" w:space="0" w:color="auto"/>
              <w:right w:val="nil"/>
            </w:tcBorders>
            <w:vAlign w:val="bottom"/>
          </w:tcPr>
          <w:p w14:paraId="73FEED6E" w14:textId="77777777" w:rsidR="005A5C5D" w:rsidRPr="005A5C5D" w:rsidRDefault="005A5C5D" w:rsidP="000D6745">
            <w:pPr>
              <w:spacing w:before="40" w:line="240" w:lineRule="exact"/>
              <w:ind w:left="142" w:firstLine="13"/>
              <w:jc w:val="left"/>
              <w:rPr>
                <w:rFonts w:cs="Arial"/>
                <w:sz w:val="20"/>
              </w:rPr>
            </w:pPr>
            <w:r w:rsidRPr="005A5C5D">
              <w:rPr>
                <w:rFonts w:cs="Arial"/>
                <w:sz w:val="20"/>
              </w:rPr>
              <w:t>образование</w:t>
            </w:r>
          </w:p>
        </w:tc>
        <w:tc>
          <w:tcPr>
            <w:tcW w:w="1276" w:type="pct"/>
            <w:tcBorders>
              <w:top w:val="dotted" w:sz="4" w:space="0" w:color="auto"/>
              <w:left w:val="single" w:sz="4" w:space="0" w:color="auto"/>
              <w:bottom w:val="dotted" w:sz="4" w:space="0" w:color="auto"/>
              <w:right w:val="single" w:sz="4" w:space="0" w:color="auto"/>
            </w:tcBorders>
            <w:vAlign w:val="bottom"/>
          </w:tcPr>
          <w:p w14:paraId="15E77A0B" w14:textId="77777777" w:rsidR="005A5C5D" w:rsidRPr="005A5C5D" w:rsidRDefault="005A5C5D" w:rsidP="000D6745">
            <w:pPr>
              <w:spacing w:before="40" w:line="240" w:lineRule="exact"/>
              <w:ind w:firstLine="11"/>
              <w:jc w:val="center"/>
              <w:rPr>
                <w:rFonts w:cs="Arial"/>
                <w:sz w:val="20"/>
              </w:rPr>
            </w:pPr>
            <w:r w:rsidRPr="005A5C5D">
              <w:rPr>
                <w:rFonts w:cs="Arial"/>
                <w:sz w:val="20"/>
              </w:rPr>
              <w:t>154,9</w:t>
            </w:r>
          </w:p>
        </w:tc>
        <w:tc>
          <w:tcPr>
            <w:tcW w:w="1166" w:type="pct"/>
            <w:tcBorders>
              <w:top w:val="dotted" w:sz="4" w:space="0" w:color="auto"/>
              <w:left w:val="nil"/>
              <w:bottom w:val="dotted" w:sz="4" w:space="0" w:color="auto"/>
              <w:right w:val="double" w:sz="4" w:space="0" w:color="auto"/>
            </w:tcBorders>
            <w:vAlign w:val="bottom"/>
          </w:tcPr>
          <w:p w14:paraId="6C41ACD1" w14:textId="77777777" w:rsidR="005A5C5D" w:rsidRPr="005A5C5D" w:rsidRDefault="005A5C5D" w:rsidP="000D6745">
            <w:pPr>
              <w:spacing w:before="40" w:line="240" w:lineRule="exact"/>
              <w:ind w:firstLine="11"/>
              <w:jc w:val="center"/>
              <w:rPr>
                <w:rFonts w:cs="Arial"/>
                <w:sz w:val="20"/>
              </w:rPr>
            </w:pPr>
            <w:r w:rsidRPr="005A5C5D">
              <w:rPr>
                <w:rFonts w:cs="Arial"/>
                <w:sz w:val="20"/>
              </w:rPr>
              <w:t>190,2</w:t>
            </w:r>
          </w:p>
        </w:tc>
      </w:tr>
      <w:tr w:rsidR="005A5C5D" w:rsidRPr="005A5C5D" w14:paraId="2C83446B" w14:textId="77777777" w:rsidTr="005F36F9">
        <w:trPr>
          <w:cantSplit/>
        </w:trPr>
        <w:tc>
          <w:tcPr>
            <w:tcW w:w="2558" w:type="pct"/>
            <w:tcBorders>
              <w:top w:val="dotted" w:sz="4" w:space="0" w:color="auto"/>
              <w:left w:val="double" w:sz="4" w:space="0" w:color="auto"/>
              <w:bottom w:val="dotted" w:sz="4" w:space="0" w:color="auto"/>
              <w:right w:val="nil"/>
            </w:tcBorders>
            <w:vAlign w:val="bottom"/>
          </w:tcPr>
          <w:p w14:paraId="5E36F5E8" w14:textId="77777777" w:rsidR="005A5C5D" w:rsidRPr="005A5C5D" w:rsidRDefault="005A5C5D" w:rsidP="000D6745">
            <w:pPr>
              <w:spacing w:before="40" w:line="240" w:lineRule="exact"/>
              <w:ind w:left="142" w:firstLine="13"/>
              <w:jc w:val="left"/>
              <w:rPr>
                <w:rFonts w:cs="Arial"/>
                <w:sz w:val="20"/>
              </w:rPr>
            </w:pPr>
            <w:r w:rsidRPr="005A5C5D">
              <w:rPr>
                <w:rFonts w:cs="Arial"/>
                <w:sz w:val="20"/>
              </w:rPr>
              <w:t>деятельность в области здравоохранения и социальных услуг</w:t>
            </w:r>
          </w:p>
        </w:tc>
        <w:tc>
          <w:tcPr>
            <w:tcW w:w="1276" w:type="pct"/>
            <w:tcBorders>
              <w:top w:val="dotted" w:sz="4" w:space="0" w:color="auto"/>
              <w:left w:val="single" w:sz="4" w:space="0" w:color="auto"/>
              <w:bottom w:val="dotted" w:sz="4" w:space="0" w:color="auto"/>
              <w:right w:val="single" w:sz="4" w:space="0" w:color="auto"/>
            </w:tcBorders>
            <w:vAlign w:val="bottom"/>
          </w:tcPr>
          <w:p w14:paraId="7D84C09C" w14:textId="77777777" w:rsidR="005A5C5D" w:rsidRPr="005A5C5D" w:rsidRDefault="005A5C5D" w:rsidP="000D6745">
            <w:pPr>
              <w:spacing w:before="40" w:line="240" w:lineRule="exact"/>
              <w:ind w:firstLine="11"/>
              <w:jc w:val="center"/>
              <w:rPr>
                <w:rFonts w:cs="Arial"/>
                <w:sz w:val="20"/>
              </w:rPr>
            </w:pPr>
            <w:r w:rsidRPr="005A5C5D">
              <w:rPr>
                <w:rFonts w:cs="Arial"/>
                <w:sz w:val="20"/>
              </w:rPr>
              <w:t>1513,2</w:t>
            </w:r>
          </w:p>
        </w:tc>
        <w:tc>
          <w:tcPr>
            <w:tcW w:w="1166" w:type="pct"/>
            <w:tcBorders>
              <w:top w:val="dotted" w:sz="4" w:space="0" w:color="auto"/>
              <w:left w:val="nil"/>
              <w:bottom w:val="dotted" w:sz="4" w:space="0" w:color="auto"/>
              <w:right w:val="double" w:sz="4" w:space="0" w:color="auto"/>
            </w:tcBorders>
            <w:vAlign w:val="bottom"/>
          </w:tcPr>
          <w:p w14:paraId="68DE201F" w14:textId="77777777" w:rsidR="005A5C5D" w:rsidRPr="005A5C5D" w:rsidRDefault="005A5C5D" w:rsidP="000D6745">
            <w:pPr>
              <w:spacing w:before="40" w:line="240" w:lineRule="exact"/>
              <w:ind w:firstLine="11"/>
              <w:jc w:val="center"/>
              <w:rPr>
                <w:rFonts w:cs="Arial"/>
                <w:sz w:val="20"/>
              </w:rPr>
            </w:pPr>
            <w:r w:rsidRPr="005A5C5D">
              <w:rPr>
                <w:rFonts w:cs="Arial"/>
                <w:sz w:val="20"/>
              </w:rPr>
              <w:t>в 2,8 р.</w:t>
            </w:r>
          </w:p>
        </w:tc>
      </w:tr>
      <w:tr w:rsidR="005A5C5D" w:rsidRPr="005A5C5D" w14:paraId="7E071EAE" w14:textId="77777777" w:rsidTr="005F36F9">
        <w:trPr>
          <w:cantSplit/>
        </w:trPr>
        <w:tc>
          <w:tcPr>
            <w:tcW w:w="2558" w:type="pct"/>
            <w:tcBorders>
              <w:top w:val="dotted" w:sz="4" w:space="0" w:color="auto"/>
              <w:left w:val="double" w:sz="4" w:space="0" w:color="auto"/>
              <w:bottom w:val="dotted" w:sz="4" w:space="0" w:color="auto"/>
              <w:right w:val="nil"/>
            </w:tcBorders>
            <w:vAlign w:val="bottom"/>
          </w:tcPr>
          <w:p w14:paraId="42E479B7" w14:textId="77777777" w:rsidR="005A5C5D" w:rsidRPr="005A5C5D" w:rsidRDefault="005A5C5D" w:rsidP="000D6745">
            <w:pPr>
              <w:spacing w:before="40" w:line="240" w:lineRule="exact"/>
              <w:ind w:left="142" w:firstLine="13"/>
              <w:jc w:val="left"/>
              <w:rPr>
                <w:rFonts w:cs="Arial"/>
                <w:sz w:val="20"/>
              </w:rPr>
            </w:pPr>
            <w:r w:rsidRPr="005A5C5D">
              <w:rPr>
                <w:rFonts w:cs="Arial"/>
                <w:sz w:val="20"/>
              </w:rPr>
              <w:t>деятельность в области культуры, спорта, организации досуга и развлечений</w:t>
            </w:r>
          </w:p>
        </w:tc>
        <w:tc>
          <w:tcPr>
            <w:tcW w:w="1276" w:type="pct"/>
            <w:tcBorders>
              <w:top w:val="dotted" w:sz="4" w:space="0" w:color="auto"/>
              <w:left w:val="single" w:sz="4" w:space="0" w:color="auto"/>
              <w:bottom w:val="dotted" w:sz="4" w:space="0" w:color="auto"/>
              <w:right w:val="single" w:sz="4" w:space="0" w:color="auto"/>
            </w:tcBorders>
            <w:vAlign w:val="bottom"/>
          </w:tcPr>
          <w:p w14:paraId="521E27D6" w14:textId="77777777" w:rsidR="005A5C5D" w:rsidRPr="005A5C5D" w:rsidRDefault="005A5C5D" w:rsidP="000D6745">
            <w:pPr>
              <w:spacing w:before="40" w:line="240" w:lineRule="exact"/>
              <w:ind w:firstLine="11"/>
              <w:jc w:val="center"/>
              <w:rPr>
                <w:rFonts w:cs="Arial"/>
                <w:sz w:val="20"/>
              </w:rPr>
            </w:pPr>
            <w:r w:rsidRPr="005A5C5D">
              <w:rPr>
                <w:sz w:val="20"/>
                <w:lang w:eastAsia="x-none"/>
              </w:rPr>
              <w:t>…</w:t>
            </w:r>
            <w:r w:rsidRPr="005A5C5D">
              <w:rPr>
                <w:sz w:val="20"/>
                <w:vertAlign w:val="superscript"/>
                <w:lang w:eastAsia="x-none"/>
              </w:rPr>
              <w:t>2)</w:t>
            </w:r>
          </w:p>
        </w:tc>
        <w:tc>
          <w:tcPr>
            <w:tcW w:w="1166" w:type="pct"/>
            <w:tcBorders>
              <w:top w:val="dotted" w:sz="4" w:space="0" w:color="auto"/>
              <w:left w:val="nil"/>
              <w:bottom w:val="dotted" w:sz="4" w:space="0" w:color="auto"/>
              <w:right w:val="double" w:sz="4" w:space="0" w:color="auto"/>
            </w:tcBorders>
            <w:vAlign w:val="bottom"/>
          </w:tcPr>
          <w:p w14:paraId="69EB2C15" w14:textId="77777777" w:rsidR="005A5C5D" w:rsidRPr="005A5C5D" w:rsidRDefault="005A5C5D" w:rsidP="000D6745">
            <w:pPr>
              <w:spacing w:before="40" w:line="240" w:lineRule="exact"/>
              <w:ind w:firstLine="11"/>
              <w:jc w:val="center"/>
              <w:rPr>
                <w:rFonts w:cs="Arial"/>
                <w:sz w:val="20"/>
              </w:rPr>
            </w:pPr>
            <w:r w:rsidRPr="005A5C5D">
              <w:rPr>
                <w:rFonts w:cs="Arial"/>
                <w:sz w:val="20"/>
              </w:rPr>
              <w:t>76,3</w:t>
            </w:r>
          </w:p>
        </w:tc>
      </w:tr>
      <w:tr w:rsidR="005A5C5D" w:rsidRPr="005A5C5D" w14:paraId="69832AF7" w14:textId="77777777" w:rsidTr="005F36F9">
        <w:trPr>
          <w:cantSplit/>
        </w:trPr>
        <w:tc>
          <w:tcPr>
            <w:tcW w:w="2558" w:type="pct"/>
            <w:tcBorders>
              <w:top w:val="dotted" w:sz="4" w:space="0" w:color="auto"/>
              <w:left w:val="double" w:sz="4" w:space="0" w:color="auto"/>
              <w:bottom w:val="dotted" w:sz="4" w:space="0" w:color="auto"/>
              <w:right w:val="nil"/>
            </w:tcBorders>
            <w:vAlign w:val="bottom"/>
          </w:tcPr>
          <w:p w14:paraId="7230FF7B" w14:textId="77777777" w:rsidR="005A5C5D" w:rsidRPr="005A5C5D" w:rsidRDefault="005A5C5D" w:rsidP="000D6745">
            <w:pPr>
              <w:spacing w:before="40" w:line="240" w:lineRule="exact"/>
              <w:ind w:left="142" w:firstLine="13"/>
              <w:jc w:val="left"/>
              <w:rPr>
                <w:rFonts w:cs="Arial"/>
                <w:sz w:val="20"/>
              </w:rPr>
            </w:pPr>
            <w:r w:rsidRPr="005A5C5D">
              <w:rPr>
                <w:rFonts w:cs="Arial"/>
                <w:sz w:val="20"/>
              </w:rPr>
              <w:t>предоставление прочих видов услуг</w:t>
            </w:r>
          </w:p>
        </w:tc>
        <w:tc>
          <w:tcPr>
            <w:tcW w:w="1276" w:type="pct"/>
            <w:tcBorders>
              <w:top w:val="dotted" w:sz="4" w:space="0" w:color="auto"/>
              <w:left w:val="single" w:sz="4" w:space="0" w:color="auto"/>
              <w:bottom w:val="dotted" w:sz="4" w:space="0" w:color="auto"/>
              <w:right w:val="single" w:sz="4" w:space="0" w:color="auto"/>
            </w:tcBorders>
            <w:vAlign w:val="bottom"/>
          </w:tcPr>
          <w:p w14:paraId="5CC5FEB4" w14:textId="77777777" w:rsidR="005A5C5D" w:rsidRPr="005A5C5D" w:rsidRDefault="005A5C5D" w:rsidP="000D6745">
            <w:pPr>
              <w:spacing w:before="40" w:line="240" w:lineRule="exact"/>
              <w:ind w:firstLine="11"/>
              <w:jc w:val="center"/>
              <w:rPr>
                <w:rFonts w:cs="Arial"/>
                <w:sz w:val="20"/>
              </w:rPr>
            </w:pPr>
            <w:r w:rsidRPr="005A5C5D">
              <w:rPr>
                <w:rFonts w:cs="Arial"/>
                <w:sz w:val="20"/>
              </w:rPr>
              <w:t>25,5</w:t>
            </w:r>
          </w:p>
        </w:tc>
        <w:tc>
          <w:tcPr>
            <w:tcW w:w="1166" w:type="pct"/>
            <w:tcBorders>
              <w:top w:val="dotted" w:sz="4" w:space="0" w:color="auto"/>
              <w:left w:val="nil"/>
              <w:bottom w:val="dotted" w:sz="4" w:space="0" w:color="auto"/>
              <w:right w:val="double" w:sz="4" w:space="0" w:color="auto"/>
            </w:tcBorders>
            <w:vAlign w:val="bottom"/>
          </w:tcPr>
          <w:p w14:paraId="32C92452" w14:textId="77777777" w:rsidR="005A5C5D" w:rsidRPr="005A5C5D" w:rsidRDefault="005A5C5D" w:rsidP="000D6745">
            <w:pPr>
              <w:spacing w:before="40" w:line="240" w:lineRule="exact"/>
              <w:ind w:firstLine="11"/>
              <w:jc w:val="center"/>
              <w:rPr>
                <w:rFonts w:cs="Arial"/>
                <w:sz w:val="20"/>
              </w:rPr>
            </w:pPr>
            <w:r w:rsidRPr="005A5C5D">
              <w:rPr>
                <w:rFonts w:cs="Arial"/>
                <w:sz w:val="20"/>
              </w:rPr>
              <w:t>112,7</w:t>
            </w:r>
          </w:p>
        </w:tc>
      </w:tr>
      <w:tr w:rsidR="005A5C5D" w:rsidRPr="005A5C5D" w14:paraId="2185277B" w14:textId="77777777" w:rsidTr="005A5C5D">
        <w:trPr>
          <w:cantSplit/>
        </w:trPr>
        <w:tc>
          <w:tcPr>
            <w:tcW w:w="5000" w:type="pct"/>
            <w:gridSpan w:val="3"/>
            <w:tcBorders>
              <w:top w:val="single" w:sz="4" w:space="0" w:color="auto"/>
              <w:left w:val="double" w:sz="4" w:space="0" w:color="auto"/>
              <w:bottom w:val="double" w:sz="4" w:space="0" w:color="auto"/>
              <w:right w:val="double" w:sz="4" w:space="0" w:color="auto"/>
            </w:tcBorders>
          </w:tcPr>
          <w:p w14:paraId="68142304" w14:textId="77777777" w:rsidR="005A5C5D" w:rsidRPr="005A5C5D" w:rsidRDefault="005A5C5D" w:rsidP="000D6745">
            <w:pPr>
              <w:tabs>
                <w:tab w:val="left" w:pos="441"/>
              </w:tabs>
              <w:adjustRightInd/>
              <w:spacing w:line="240" w:lineRule="exact"/>
              <w:ind w:left="153" w:right="221" w:firstLine="0"/>
              <w:textAlignment w:val="auto"/>
              <w:rPr>
                <w:rFonts w:cs="Arial"/>
                <w:sz w:val="20"/>
              </w:rPr>
            </w:pPr>
            <w:r w:rsidRPr="005A5C5D">
              <w:rPr>
                <w:rFonts w:cs="Arial"/>
                <w:sz w:val="20"/>
                <w:vertAlign w:val="superscript"/>
              </w:rPr>
              <w:t xml:space="preserve">1) </w:t>
            </w:r>
            <w:r w:rsidRPr="005A5C5D">
              <w:rPr>
                <w:rFonts w:cs="Arial"/>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сопоставимому кругу организаций с учетом корректировки данных соответствующего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p w14:paraId="67902FC3" w14:textId="14D5D87B" w:rsidR="005A5C5D" w:rsidRPr="005A5C5D" w:rsidRDefault="005A5C5D" w:rsidP="000D6745">
            <w:pPr>
              <w:tabs>
                <w:tab w:val="left" w:pos="441"/>
              </w:tabs>
              <w:adjustRightInd/>
              <w:spacing w:line="240" w:lineRule="exact"/>
              <w:ind w:left="153" w:right="221" w:firstLine="0"/>
              <w:textAlignment w:val="auto"/>
              <w:rPr>
                <w:rFonts w:cs="Arial"/>
                <w:sz w:val="20"/>
              </w:rPr>
            </w:pPr>
            <w:r w:rsidRPr="005A5C5D">
              <w:rPr>
                <w:sz w:val="20"/>
                <w:vertAlign w:val="superscript"/>
                <w:lang w:eastAsia="x-none"/>
              </w:rPr>
              <w:t>2)</w:t>
            </w:r>
            <w:r w:rsidRPr="005A5C5D">
              <w:rPr>
                <w:sz w:val="20"/>
                <w:lang w:eastAsia="x-none"/>
              </w:rPr>
              <w:t xml:space="preserve"> </w:t>
            </w:r>
            <w:r w:rsidRPr="005A5C5D">
              <w:rPr>
                <w:sz w:val="20"/>
                <w:lang w:val="x-none" w:eastAsia="x-none"/>
              </w:rPr>
              <w:t xml:space="preserve">Сведения не публикуются в целях </w:t>
            </w:r>
            <w:r w:rsidRPr="005A5C5D">
              <w:rPr>
                <w:sz w:val="20"/>
                <w:lang w:eastAsia="x-none"/>
              </w:rPr>
              <w:t>обеспечения</w:t>
            </w:r>
            <w:r w:rsidRPr="005A5C5D">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5A5C5D">
              <w:rPr>
                <w:sz w:val="20"/>
                <w:lang w:eastAsia="x-none"/>
              </w:rPr>
              <w:t> </w:t>
            </w:r>
            <w:r w:rsidRPr="005A5C5D">
              <w:rPr>
                <w:sz w:val="20"/>
                <w:lang w:val="x-none" w:eastAsia="x-none"/>
              </w:rPr>
              <w:t xml:space="preserve">29.11.07 № 282-ФЗ </w:t>
            </w:r>
            <w:r w:rsidRPr="005A5C5D">
              <w:rPr>
                <w:sz w:val="20"/>
                <w:lang w:eastAsia="x-none"/>
              </w:rPr>
              <w:t>«</w:t>
            </w:r>
            <w:r w:rsidRPr="005A5C5D">
              <w:rPr>
                <w:sz w:val="20"/>
                <w:lang w:val="x-none" w:eastAsia="x-none"/>
              </w:rPr>
              <w:t>Об официальном статистическом учете и системе государственной статистики в Российской Федерации</w:t>
            </w:r>
            <w:r w:rsidRPr="005A5C5D">
              <w:rPr>
                <w:sz w:val="20"/>
                <w:lang w:eastAsia="x-none"/>
              </w:rPr>
              <w:t>»</w:t>
            </w:r>
            <w:r w:rsidRPr="005A5C5D">
              <w:rPr>
                <w:sz w:val="20"/>
                <w:lang w:val="x-none" w:eastAsia="x-none"/>
              </w:rPr>
              <w:t xml:space="preserve"> (ст.4, п.5; ст.9, п.1).</w:t>
            </w:r>
          </w:p>
        </w:tc>
      </w:tr>
    </w:tbl>
    <w:p w14:paraId="4D9C85DE" w14:textId="77777777" w:rsidR="005A5C5D" w:rsidRPr="005A5C5D" w:rsidRDefault="005A5C5D" w:rsidP="00DD79F9">
      <w:pPr>
        <w:pageBreakBefore/>
        <w:ind w:firstLine="0"/>
        <w:jc w:val="center"/>
        <w:rPr>
          <w:rFonts w:cs="Arial"/>
          <w:b/>
          <w:bCs/>
          <w:szCs w:val="22"/>
        </w:rPr>
      </w:pPr>
      <w:r w:rsidRPr="005A5C5D">
        <w:rPr>
          <w:rFonts w:cs="Arial"/>
          <w:b/>
          <w:bCs/>
          <w:szCs w:val="22"/>
        </w:rPr>
        <w:lastRenderedPageBreak/>
        <w:t xml:space="preserve">Доля прибыльных организаций и сумма прибыли </w:t>
      </w:r>
      <w:r w:rsidRPr="005A5C5D">
        <w:rPr>
          <w:rFonts w:cs="Arial"/>
          <w:b/>
          <w:bCs/>
          <w:szCs w:val="22"/>
        </w:rPr>
        <w:br/>
        <w:t>по видам экономической деятельности в январе – августе 2021 года</w:t>
      </w:r>
    </w:p>
    <w:tbl>
      <w:tblPr>
        <w:tblW w:w="9369" w:type="dxa"/>
        <w:tblInd w:w="2" w:type="dxa"/>
        <w:tblLayout w:type="fixed"/>
        <w:tblCellMar>
          <w:left w:w="0" w:type="dxa"/>
          <w:right w:w="0" w:type="dxa"/>
        </w:tblCellMar>
        <w:tblLook w:val="0000" w:firstRow="0" w:lastRow="0" w:firstColumn="0" w:lastColumn="0" w:noHBand="0" w:noVBand="0"/>
      </w:tblPr>
      <w:tblGrid>
        <w:gridCol w:w="3415"/>
        <w:gridCol w:w="2127"/>
        <w:gridCol w:w="1559"/>
        <w:gridCol w:w="2268"/>
      </w:tblGrid>
      <w:tr w:rsidR="005A5C5D" w:rsidRPr="005A5C5D" w14:paraId="65C919F1" w14:textId="77777777" w:rsidTr="00DD79F9">
        <w:trPr>
          <w:cantSplit/>
          <w:trHeight w:val="236"/>
          <w:tblHeader/>
        </w:trPr>
        <w:tc>
          <w:tcPr>
            <w:tcW w:w="3415" w:type="dxa"/>
            <w:vMerge w:val="restart"/>
            <w:tcBorders>
              <w:top w:val="double" w:sz="4" w:space="0" w:color="auto"/>
              <w:left w:val="double" w:sz="4" w:space="0" w:color="auto"/>
            </w:tcBorders>
            <w:vAlign w:val="bottom"/>
          </w:tcPr>
          <w:p w14:paraId="08C86CDE" w14:textId="77777777" w:rsidR="005A5C5D" w:rsidRPr="005A5C5D" w:rsidRDefault="005A5C5D" w:rsidP="005A5C5D">
            <w:pPr>
              <w:spacing w:before="40" w:line="240" w:lineRule="exact"/>
              <w:ind w:left="85"/>
              <w:rPr>
                <w:rFonts w:cs="Arial"/>
                <w:sz w:val="20"/>
              </w:rPr>
            </w:pPr>
          </w:p>
        </w:tc>
        <w:tc>
          <w:tcPr>
            <w:tcW w:w="2127" w:type="dxa"/>
            <w:vMerge w:val="restart"/>
            <w:tcBorders>
              <w:top w:val="double" w:sz="4" w:space="0" w:color="auto"/>
              <w:left w:val="single" w:sz="4" w:space="0" w:color="auto"/>
              <w:right w:val="single" w:sz="6" w:space="0" w:color="auto"/>
            </w:tcBorders>
          </w:tcPr>
          <w:p w14:paraId="0C05449D" w14:textId="47F848AD" w:rsidR="005A5C5D" w:rsidRPr="005A5C5D" w:rsidRDefault="005A5C5D" w:rsidP="005A5C5D">
            <w:pPr>
              <w:spacing w:before="40" w:line="240" w:lineRule="exact"/>
              <w:ind w:firstLine="0"/>
              <w:jc w:val="center"/>
              <w:rPr>
                <w:rFonts w:cs="Arial"/>
                <w:i/>
                <w:iCs/>
                <w:sz w:val="20"/>
              </w:rPr>
            </w:pPr>
            <w:r w:rsidRPr="005A5C5D">
              <w:rPr>
                <w:rFonts w:cs="Arial"/>
                <w:i/>
                <w:iCs/>
                <w:sz w:val="20"/>
              </w:rPr>
              <w:t xml:space="preserve">Доля прибыльных </w:t>
            </w:r>
            <w:r w:rsidRPr="005A5C5D">
              <w:rPr>
                <w:rFonts w:cs="Arial"/>
                <w:i/>
                <w:iCs/>
                <w:sz w:val="20"/>
              </w:rPr>
              <w:br/>
              <w:t>организа</w:t>
            </w:r>
            <w:r w:rsidR="00DD79F9">
              <w:rPr>
                <w:rFonts w:cs="Arial"/>
                <w:i/>
                <w:iCs/>
                <w:sz w:val="20"/>
              </w:rPr>
              <w:t xml:space="preserve">ций </w:t>
            </w:r>
            <w:r w:rsidR="00DD79F9">
              <w:rPr>
                <w:rFonts w:cs="Arial"/>
                <w:i/>
                <w:iCs/>
                <w:sz w:val="20"/>
              </w:rPr>
              <w:br/>
              <w:t xml:space="preserve">в общем числе организаций, </w:t>
            </w:r>
            <w:r w:rsidRPr="005A5C5D">
              <w:rPr>
                <w:rFonts w:cs="Arial"/>
                <w:i/>
                <w:iCs/>
                <w:sz w:val="20"/>
              </w:rPr>
              <w:t>%</w:t>
            </w:r>
          </w:p>
        </w:tc>
        <w:tc>
          <w:tcPr>
            <w:tcW w:w="3827" w:type="dxa"/>
            <w:gridSpan w:val="2"/>
            <w:tcBorders>
              <w:top w:val="double" w:sz="4" w:space="0" w:color="auto"/>
              <w:left w:val="single" w:sz="6" w:space="0" w:color="auto"/>
              <w:bottom w:val="single" w:sz="6" w:space="0" w:color="auto"/>
              <w:right w:val="double" w:sz="4" w:space="0" w:color="auto"/>
            </w:tcBorders>
          </w:tcPr>
          <w:p w14:paraId="4125E4D8" w14:textId="77777777" w:rsidR="005A5C5D" w:rsidRPr="005A5C5D" w:rsidRDefault="005A5C5D" w:rsidP="005A5C5D">
            <w:pPr>
              <w:spacing w:before="40" w:line="240" w:lineRule="exact"/>
              <w:ind w:firstLine="0"/>
              <w:jc w:val="center"/>
              <w:rPr>
                <w:rFonts w:cs="Arial"/>
                <w:i/>
                <w:iCs/>
                <w:sz w:val="20"/>
              </w:rPr>
            </w:pPr>
            <w:r w:rsidRPr="005A5C5D">
              <w:rPr>
                <w:rFonts w:cs="Arial"/>
                <w:i/>
                <w:iCs/>
                <w:sz w:val="20"/>
              </w:rPr>
              <w:t>Прибыль</w:t>
            </w:r>
          </w:p>
        </w:tc>
      </w:tr>
      <w:tr w:rsidR="005A5C5D" w:rsidRPr="005A5C5D" w14:paraId="11325902" w14:textId="77777777" w:rsidTr="00DD79F9">
        <w:trPr>
          <w:cantSplit/>
          <w:trHeight w:val="313"/>
          <w:tblHeader/>
        </w:trPr>
        <w:tc>
          <w:tcPr>
            <w:tcW w:w="3415" w:type="dxa"/>
            <w:vMerge/>
            <w:tcBorders>
              <w:left w:val="double" w:sz="4" w:space="0" w:color="auto"/>
              <w:bottom w:val="single" w:sz="4" w:space="0" w:color="auto"/>
            </w:tcBorders>
            <w:vAlign w:val="bottom"/>
          </w:tcPr>
          <w:p w14:paraId="6EF52CD5" w14:textId="77777777" w:rsidR="005A5C5D" w:rsidRPr="005A5C5D" w:rsidRDefault="005A5C5D" w:rsidP="005A5C5D">
            <w:pPr>
              <w:spacing w:before="40" w:line="240" w:lineRule="exact"/>
              <w:ind w:left="85"/>
              <w:rPr>
                <w:rFonts w:cs="Arial"/>
                <w:sz w:val="20"/>
              </w:rPr>
            </w:pPr>
          </w:p>
        </w:tc>
        <w:tc>
          <w:tcPr>
            <w:tcW w:w="2127" w:type="dxa"/>
            <w:vMerge/>
            <w:tcBorders>
              <w:left w:val="single" w:sz="4" w:space="0" w:color="auto"/>
              <w:bottom w:val="single" w:sz="4" w:space="0" w:color="auto"/>
              <w:right w:val="single" w:sz="6" w:space="0" w:color="auto"/>
            </w:tcBorders>
          </w:tcPr>
          <w:p w14:paraId="4EC5D200" w14:textId="77777777" w:rsidR="005A5C5D" w:rsidRPr="005A5C5D" w:rsidRDefault="005A5C5D" w:rsidP="005A5C5D">
            <w:pPr>
              <w:spacing w:before="40" w:line="240" w:lineRule="exact"/>
              <w:ind w:firstLine="0"/>
              <w:jc w:val="center"/>
              <w:rPr>
                <w:rFonts w:cs="Arial"/>
                <w:i/>
                <w:iCs/>
                <w:sz w:val="20"/>
              </w:rPr>
            </w:pPr>
          </w:p>
        </w:tc>
        <w:tc>
          <w:tcPr>
            <w:tcW w:w="1559" w:type="dxa"/>
            <w:tcBorders>
              <w:top w:val="single" w:sz="6" w:space="0" w:color="auto"/>
              <w:left w:val="single" w:sz="6" w:space="0" w:color="auto"/>
              <w:bottom w:val="single" w:sz="4" w:space="0" w:color="auto"/>
              <w:right w:val="single" w:sz="6" w:space="0" w:color="auto"/>
            </w:tcBorders>
          </w:tcPr>
          <w:p w14:paraId="16163620" w14:textId="77777777" w:rsidR="005A5C5D" w:rsidRPr="005A5C5D" w:rsidRDefault="005A5C5D" w:rsidP="005A5C5D">
            <w:pPr>
              <w:spacing w:before="40" w:line="240" w:lineRule="exact"/>
              <w:ind w:firstLine="0"/>
              <w:jc w:val="center"/>
              <w:rPr>
                <w:rFonts w:cs="Arial"/>
                <w:i/>
                <w:iCs/>
                <w:sz w:val="20"/>
              </w:rPr>
            </w:pPr>
            <w:r w:rsidRPr="005A5C5D">
              <w:rPr>
                <w:rFonts w:cs="Arial"/>
                <w:i/>
                <w:iCs/>
                <w:sz w:val="20"/>
              </w:rPr>
              <w:t>млн рублей</w:t>
            </w:r>
          </w:p>
        </w:tc>
        <w:tc>
          <w:tcPr>
            <w:tcW w:w="2268" w:type="dxa"/>
            <w:tcBorders>
              <w:top w:val="single" w:sz="6" w:space="0" w:color="auto"/>
              <w:left w:val="single" w:sz="6" w:space="0" w:color="auto"/>
              <w:bottom w:val="single" w:sz="4" w:space="0" w:color="auto"/>
              <w:right w:val="double" w:sz="4" w:space="0" w:color="auto"/>
            </w:tcBorders>
          </w:tcPr>
          <w:p w14:paraId="6D272138" w14:textId="77777777" w:rsidR="005A5C5D" w:rsidRPr="005A5C5D" w:rsidRDefault="005A5C5D" w:rsidP="005A5C5D">
            <w:pPr>
              <w:spacing w:before="40" w:line="240" w:lineRule="exact"/>
              <w:ind w:firstLine="0"/>
              <w:jc w:val="center"/>
              <w:rPr>
                <w:rFonts w:cs="Arial"/>
                <w:i/>
                <w:iCs/>
                <w:sz w:val="20"/>
              </w:rPr>
            </w:pPr>
            <w:r w:rsidRPr="005A5C5D">
              <w:rPr>
                <w:rFonts w:cs="Arial"/>
                <w:i/>
                <w:iCs/>
                <w:sz w:val="20"/>
              </w:rPr>
              <w:t>в % к соответствующему периоду 2020г.</w:t>
            </w:r>
          </w:p>
        </w:tc>
      </w:tr>
      <w:tr w:rsidR="005A5C5D" w:rsidRPr="005A5C5D" w14:paraId="6AE4FF98" w14:textId="77777777" w:rsidTr="00DD79F9">
        <w:trPr>
          <w:cantSplit/>
        </w:trPr>
        <w:tc>
          <w:tcPr>
            <w:tcW w:w="3415" w:type="dxa"/>
            <w:tcBorders>
              <w:top w:val="single" w:sz="4" w:space="0" w:color="auto"/>
              <w:left w:val="double" w:sz="4" w:space="0" w:color="auto"/>
              <w:bottom w:val="dotted" w:sz="4" w:space="0" w:color="auto"/>
            </w:tcBorders>
            <w:vAlign w:val="bottom"/>
          </w:tcPr>
          <w:p w14:paraId="538D5859" w14:textId="77777777" w:rsidR="005A5C5D" w:rsidRPr="005A5C5D" w:rsidRDefault="005A5C5D" w:rsidP="005A5C5D">
            <w:pPr>
              <w:spacing w:before="40" w:line="240" w:lineRule="exact"/>
              <w:ind w:left="57" w:firstLine="13"/>
              <w:rPr>
                <w:rFonts w:cs="Arial"/>
                <w:b/>
                <w:bCs/>
                <w:sz w:val="20"/>
              </w:rPr>
            </w:pPr>
            <w:r w:rsidRPr="005A5C5D">
              <w:rPr>
                <w:rFonts w:cs="Arial"/>
                <w:b/>
                <w:bCs/>
                <w:sz w:val="20"/>
              </w:rPr>
              <w:t>Всего</w:t>
            </w:r>
          </w:p>
        </w:tc>
        <w:tc>
          <w:tcPr>
            <w:tcW w:w="2127" w:type="dxa"/>
            <w:tcBorders>
              <w:top w:val="single" w:sz="4" w:space="0" w:color="auto"/>
              <w:left w:val="single" w:sz="6" w:space="0" w:color="auto"/>
              <w:bottom w:val="dotted" w:sz="4" w:space="0" w:color="auto"/>
              <w:right w:val="single" w:sz="6" w:space="0" w:color="auto"/>
            </w:tcBorders>
            <w:vAlign w:val="bottom"/>
          </w:tcPr>
          <w:p w14:paraId="70833821" w14:textId="77777777" w:rsidR="005A5C5D" w:rsidRPr="005A5C5D" w:rsidRDefault="005A5C5D" w:rsidP="005A5C5D">
            <w:pPr>
              <w:spacing w:before="40" w:line="240" w:lineRule="exact"/>
              <w:ind w:firstLine="0"/>
              <w:jc w:val="center"/>
              <w:rPr>
                <w:rFonts w:cs="Arial"/>
                <w:b/>
                <w:bCs/>
                <w:sz w:val="20"/>
              </w:rPr>
            </w:pPr>
            <w:r w:rsidRPr="005A5C5D">
              <w:rPr>
                <w:rFonts w:cs="Arial"/>
                <w:b/>
                <w:bCs/>
                <w:sz w:val="20"/>
              </w:rPr>
              <w:t>72,3</w:t>
            </w:r>
          </w:p>
        </w:tc>
        <w:tc>
          <w:tcPr>
            <w:tcW w:w="1559" w:type="dxa"/>
            <w:tcBorders>
              <w:top w:val="single" w:sz="4" w:space="0" w:color="auto"/>
              <w:left w:val="single" w:sz="6" w:space="0" w:color="auto"/>
              <w:bottom w:val="dotted" w:sz="4" w:space="0" w:color="auto"/>
              <w:right w:val="single" w:sz="6" w:space="0" w:color="auto"/>
            </w:tcBorders>
            <w:vAlign w:val="bottom"/>
          </w:tcPr>
          <w:p w14:paraId="750D361B" w14:textId="77777777" w:rsidR="005A5C5D" w:rsidRPr="005A5C5D" w:rsidRDefault="005A5C5D" w:rsidP="005A5C5D">
            <w:pPr>
              <w:spacing w:before="40" w:line="240" w:lineRule="exact"/>
              <w:ind w:firstLine="0"/>
              <w:jc w:val="center"/>
              <w:rPr>
                <w:rFonts w:cs="Arial"/>
                <w:b/>
                <w:bCs/>
                <w:sz w:val="20"/>
              </w:rPr>
            </w:pPr>
            <w:r w:rsidRPr="005A5C5D">
              <w:rPr>
                <w:rFonts w:cs="Arial"/>
                <w:b/>
                <w:bCs/>
                <w:sz w:val="20"/>
              </w:rPr>
              <w:t>112550,4</w:t>
            </w:r>
          </w:p>
        </w:tc>
        <w:tc>
          <w:tcPr>
            <w:tcW w:w="2268" w:type="dxa"/>
            <w:tcBorders>
              <w:top w:val="single" w:sz="4" w:space="0" w:color="auto"/>
              <w:left w:val="single" w:sz="6" w:space="0" w:color="auto"/>
              <w:bottom w:val="dotted" w:sz="4" w:space="0" w:color="auto"/>
              <w:right w:val="double" w:sz="4" w:space="0" w:color="auto"/>
            </w:tcBorders>
            <w:vAlign w:val="bottom"/>
          </w:tcPr>
          <w:p w14:paraId="16E1AE36" w14:textId="77777777" w:rsidR="005A5C5D" w:rsidRPr="005A5C5D" w:rsidRDefault="005A5C5D" w:rsidP="005A5C5D">
            <w:pPr>
              <w:spacing w:before="40" w:line="240" w:lineRule="exact"/>
              <w:ind w:firstLine="0"/>
              <w:jc w:val="center"/>
              <w:rPr>
                <w:rFonts w:cs="Arial"/>
                <w:b/>
                <w:bCs/>
                <w:sz w:val="20"/>
              </w:rPr>
            </w:pPr>
            <w:r w:rsidRPr="005A5C5D">
              <w:rPr>
                <w:rFonts w:cs="Arial"/>
                <w:b/>
                <w:bCs/>
                <w:sz w:val="20"/>
              </w:rPr>
              <w:t>162,4</w:t>
            </w:r>
          </w:p>
        </w:tc>
      </w:tr>
      <w:tr w:rsidR="005A5C5D" w:rsidRPr="005A5C5D" w14:paraId="1CC4D37D" w14:textId="77777777" w:rsidTr="00DD79F9">
        <w:trPr>
          <w:cantSplit/>
        </w:trPr>
        <w:tc>
          <w:tcPr>
            <w:tcW w:w="3415" w:type="dxa"/>
            <w:tcBorders>
              <w:top w:val="dotted" w:sz="4" w:space="0" w:color="auto"/>
              <w:left w:val="double" w:sz="4" w:space="0" w:color="auto"/>
              <w:bottom w:val="dotted" w:sz="4" w:space="0" w:color="auto"/>
            </w:tcBorders>
            <w:vAlign w:val="bottom"/>
          </w:tcPr>
          <w:p w14:paraId="6E2E49FA" w14:textId="77777777" w:rsidR="005A5C5D" w:rsidRPr="005A5C5D" w:rsidRDefault="005A5C5D" w:rsidP="005A5C5D">
            <w:pPr>
              <w:spacing w:before="40" w:line="240" w:lineRule="exact"/>
              <w:ind w:left="142" w:firstLine="13"/>
              <w:jc w:val="left"/>
              <w:rPr>
                <w:rFonts w:cs="Arial"/>
                <w:sz w:val="20"/>
              </w:rPr>
            </w:pPr>
            <w:r w:rsidRPr="005A5C5D">
              <w:rPr>
                <w:rFonts w:cs="Arial"/>
                <w:sz w:val="20"/>
              </w:rPr>
              <w:t xml:space="preserve">сельское, лесное хозяйство, охота, рыболовство и рыбоводство </w:t>
            </w:r>
          </w:p>
        </w:tc>
        <w:tc>
          <w:tcPr>
            <w:tcW w:w="2127" w:type="dxa"/>
            <w:tcBorders>
              <w:top w:val="dotted" w:sz="4" w:space="0" w:color="auto"/>
              <w:left w:val="single" w:sz="6" w:space="0" w:color="auto"/>
              <w:bottom w:val="dotted" w:sz="4" w:space="0" w:color="auto"/>
              <w:right w:val="single" w:sz="6" w:space="0" w:color="auto"/>
            </w:tcBorders>
            <w:vAlign w:val="bottom"/>
          </w:tcPr>
          <w:p w14:paraId="00D8DAE9" w14:textId="77777777" w:rsidR="005A5C5D" w:rsidRPr="005A5C5D" w:rsidRDefault="005A5C5D" w:rsidP="005A5C5D">
            <w:pPr>
              <w:spacing w:before="40" w:line="240" w:lineRule="exact"/>
              <w:ind w:firstLine="0"/>
              <w:jc w:val="center"/>
              <w:rPr>
                <w:rFonts w:cs="Arial"/>
                <w:sz w:val="20"/>
              </w:rPr>
            </w:pPr>
            <w:r w:rsidRPr="005A5C5D">
              <w:rPr>
                <w:rFonts w:cs="Arial"/>
                <w:sz w:val="20"/>
              </w:rPr>
              <w:t>79,6</w:t>
            </w:r>
          </w:p>
        </w:tc>
        <w:tc>
          <w:tcPr>
            <w:tcW w:w="1559" w:type="dxa"/>
            <w:tcBorders>
              <w:top w:val="dotted" w:sz="4" w:space="0" w:color="auto"/>
              <w:left w:val="single" w:sz="6" w:space="0" w:color="auto"/>
              <w:bottom w:val="dotted" w:sz="4" w:space="0" w:color="auto"/>
              <w:right w:val="single" w:sz="6" w:space="0" w:color="auto"/>
            </w:tcBorders>
            <w:vAlign w:val="bottom"/>
          </w:tcPr>
          <w:p w14:paraId="1A52BD17" w14:textId="77777777" w:rsidR="005A5C5D" w:rsidRPr="005A5C5D" w:rsidRDefault="005A5C5D" w:rsidP="005A5C5D">
            <w:pPr>
              <w:spacing w:before="40" w:line="240" w:lineRule="exact"/>
              <w:ind w:firstLine="0"/>
              <w:jc w:val="center"/>
              <w:rPr>
                <w:rFonts w:cs="Arial"/>
                <w:sz w:val="20"/>
              </w:rPr>
            </w:pPr>
            <w:r w:rsidRPr="005A5C5D">
              <w:rPr>
                <w:rFonts w:cs="Arial"/>
                <w:sz w:val="20"/>
              </w:rPr>
              <w:t>4520,5</w:t>
            </w:r>
          </w:p>
        </w:tc>
        <w:tc>
          <w:tcPr>
            <w:tcW w:w="2268" w:type="dxa"/>
            <w:tcBorders>
              <w:top w:val="dotted" w:sz="4" w:space="0" w:color="auto"/>
              <w:left w:val="single" w:sz="6" w:space="0" w:color="auto"/>
              <w:bottom w:val="dotted" w:sz="4" w:space="0" w:color="auto"/>
              <w:right w:val="double" w:sz="4" w:space="0" w:color="auto"/>
            </w:tcBorders>
            <w:vAlign w:val="bottom"/>
          </w:tcPr>
          <w:p w14:paraId="732CE7C8" w14:textId="77777777" w:rsidR="005A5C5D" w:rsidRPr="005A5C5D" w:rsidRDefault="005A5C5D" w:rsidP="005A5C5D">
            <w:pPr>
              <w:spacing w:before="40" w:line="240" w:lineRule="exact"/>
              <w:ind w:firstLine="0"/>
              <w:jc w:val="center"/>
              <w:rPr>
                <w:rFonts w:cs="Arial"/>
                <w:sz w:val="20"/>
              </w:rPr>
            </w:pPr>
            <w:r w:rsidRPr="005A5C5D">
              <w:rPr>
                <w:rFonts w:cs="Arial"/>
                <w:sz w:val="20"/>
              </w:rPr>
              <w:t>103,7</w:t>
            </w:r>
          </w:p>
        </w:tc>
      </w:tr>
      <w:tr w:rsidR="005A5C5D" w:rsidRPr="005A5C5D" w14:paraId="03EAD0CF" w14:textId="77777777" w:rsidTr="00DD79F9">
        <w:trPr>
          <w:cantSplit/>
        </w:trPr>
        <w:tc>
          <w:tcPr>
            <w:tcW w:w="3415" w:type="dxa"/>
            <w:tcBorders>
              <w:top w:val="dotted" w:sz="4" w:space="0" w:color="auto"/>
              <w:left w:val="double" w:sz="4" w:space="0" w:color="auto"/>
              <w:bottom w:val="dotted" w:sz="4" w:space="0" w:color="auto"/>
            </w:tcBorders>
            <w:vAlign w:val="bottom"/>
          </w:tcPr>
          <w:p w14:paraId="45F22CD0" w14:textId="77777777" w:rsidR="005A5C5D" w:rsidRPr="005A5C5D" w:rsidRDefault="005A5C5D" w:rsidP="005A5C5D">
            <w:pPr>
              <w:spacing w:before="40" w:line="240" w:lineRule="exact"/>
              <w:ind w:left="142" w:firstLine="13"/>
              <w:jc w:val="left"/>
              <w:rPr>
                <w:rFonts w:cs="Arial"/>
                <w:sz w:val="20"/>
              </w:rPr>
            </w:pPr>
            <w:r w:rsidRPr="005A5C5D">
              <w:rPr>
                <w:rFonts w:cs="Arial"/>
                <w:sz w:val="20"/>
              </w:rPr>
              <w:t>добыча полезных ископаемых</w:t>
            </w:r>
          </w:p>
        </w:tc>
        <w:tc>
          <w:tcPr>
            <w:tcW w:w="2127" w:type="dxa"/>
            <w:tcBorders>
              <w:top w:val="dotted" w:sz="4" w:space="0" w:color="auto"/>
              <w:left w:val="single" w:sz="6" w:space="0" w:color="auto"/>
              <w:bottom w:val="dotted" w:sz="4" w:space="0" w:color="auto"/>
              <w:right w:val="single" w:sz="6" w:space="0" w:color="auto"/>
            </w:tcBorders>
            <w:vAlign w:val="bottom"/>
          </w:tcPr>
          <w:p w14:paraId="76AE0F8F" w14:textId="77777777" w:rsidR="005A5C5D" w:rsidRPr="005A5C5D" w:rsidRDefault="005A5C5D" w:rsidP="005A5C5D">
            <w:pPr>
              <w:spacing w:before="40" w:line="240" w:lineRule="exact"/>
              <w:ind w:firstLine="0"/>
              <w:jc w:val="center"/>
              <w:rPr>
                <w:rFonts w:cs="Arial"/>
                <w:sz w:val="20"/>
              </w:rPr>
            </w:pPr>
            <w:r w:rsidRPr="005A5C5D">
              <w:rPr>
                <w:rFonts w:cs="Arial"/>
                <w:sz w:val="20"/>
              </w:rPr>
              <w:t>69,2</w:t>
            </w:r>
          </w:p>
        </w:tc>
        <w:tc>
          <w:tcPr>
            <w:tcW w:w="1559" w:type="dxa"/>
            <w:tcBorders>
              <w:top w:val="dotted" w:sz="4" w:space="0" w:color="auto"/>
              <w:left w:val="single" w:sz="6" w:space="0" w:color="auto"/>
              <w:bottom w:val="dotted" w:sz="4" w:space="0" w:color="auto"/>
              <w:right w:val="single" w:sz="6" w:space="0" w:color="auto"/>
            </w:tcBorders>
            <w:vAlign w:val="bottom"/>
          </w:tcPr>
          <w:p w14:paraId="0E97E5A7" w14:textId="77777777" w:rsidR="005A5C5D" w:rsidRPr="005A5C5D" w:rsidRDefault="005A5C5D" w:rsidP="005A5C5D">
            <w:pPr>
              <w:spacing w:before="40" w:line="240" w:lineRule="exact"/>
              <w:ind w:firstLine="0"/>
              <w:jc w:val="center"/>
              <w:rPr>
                <w:rFonts w:cs="Arial"/>
                <w:sz w:val="20"/>
              </w:rPr>
            </w:pPr>
            <w:r w:rsidRPr="005A5C5D">
              <w:rPr>
                <w:rFonts w:cs="Arial"/>
                <w:sz w:val="20"/>
              </w:rPr>
              <w:t>22434,3</w:t>
            </w:r>
          </w:p>
        </w:tc>
        <w:tc>
          <w:tcPr>
            <w:tcW w:w="2268" w:type="dxa"/>
            <w:tcBorders>
              <w:top w:val="dotted" w:sz="4" w:space="0" w:color="auto"/>
              <w:left w:val="single" w:sz="6" w:space="0" w:color="auto"/>
              <w:bottom w:val="dotted" w:sz="4" w:space="0" w:color="auto"/>
              <w:right w:val="double" w:sz="4" w:space="0" w:color="auto"/>
            </w:tcBorders>
            <w:vAlign w:val="bottom"/>
          </w:tcPr>
          <w:p w14:paraId="7451DF27" w14:textId="77777777" w:rsidR="005A5C5D" w:rsidRPr="005A5C5D" w:rsidRDefault="005A5C5D" w:rsidP="005A5C5D">
            <w:pPr>
              <w:spacing w:before="40" w:line="240" w:lineRule="exact"/>
              <w:ind w:firstLine="0"/>
              <w:jc w:val="center"/>
              <w:rPr>
                <w:rFonts w:cs="Arial"/>
                <w:sz w:val="20"/>
              </w:rPr>
            </w:pPr>
            <w:r w:rsidRPr="005A5C5D">
              <w:rPr>
                <w:rFonts w:cs="Arial"/>
                <w:sz w:val="20"/>
              </w:rPr>
              <w:t>в 2,4 р.</w:t>
            </w:r>
          </w:p>
        </w:tc>
      </w:tr>
      <w:tr w:rsidR="005A5C5D" w:rsidRPr="005A5C5D" w14:paraId="5021F625" w14:textId="77777777" w:rsidTr="00DD79F9">
        <w:trPr>
          <w:cantSplit/>
        </w:trPr>
        <w:tc>
          <w:tcPr>
            <w:tcW w:w="3415" w:type="dxa"/>
            <w:tcBorders>
              <w:top w:val="dotted" w:sz="4" w:space="0" w:color="auto"/>
              <w:left w:val="double" w:sz="4" w:space="0" w:color="auto"/>
              <w:bottom w:val="dotted" w:sz="4" w:space="0" w:color="auto"/>
            </w:tcBorders>
            <w:vAlign w:val="bottom"/>
          </w:tcPr>
          <w:p w14:paraId="62594F6B" w14:textId="77777777" w:rsidR="005A5C5D" w:rsidRPr="005A5C5D" w:rsidRDefault="005A5C5D" w:rsidP="005A5C5D">
            <w:pPr>
              <w:spacing w:before="40" w:line="240" w:lineRule="exact"/>
              <w:ind w:left="142" w:firstLine="13"/>
              <w:jc w:val="left"/>
              <w:rPr>
                <w:rFonts w:cs="Arial"/>
                <w:sz w:val="20"/>
              </w:rPr>
            </w:pPr>
            <w:r w:rsidRPr="005A5C5D">
              <w:rPr>
                <w:rFonts w:cs="Arial"/>
                <w:sz w:val="20"/>
              </w:rPr>
              <w:t>обрабатывающие производства</w:t>
            </w:r>
          </w:p>
        </w:tc>
        <w:tc>
          <w:tcPr>
            <w:tcW w:w="2127" w:type="dxa"/>
            <w:tcBorders>
              <w:top w:val="dotted" w:sz="4" w:space="0" w:color="auto"/>
              <w:left w:val="single" w:sz="6" w:space="0" w:color="auto"/>
              <w:bottom w:val="dotted" w:sz="4" w:space="0" w:color="auto"/>
              <w:right w:val="single" w:sz="6" w:space="0" w:color="auto"/>
            </w:tcBorders>
            <w:vAlign w:val="bottom"/>
          </w:tcPr>
          <w:p w14:paraId="17489AE2" w14:textId="77777777" w:rsidR="005A5C5D" w:rsidRPr="005A5C5D" w:rsidRDefault="005A5C5D" w:rsidP="005A5C5D">
            <w:pPr>
              <w:spacing w:before="40" w:line="240" w:lineRule="exact"/>
              <w:ind w:firstLine="0"/>
              <w:jc w:val="center"/>
              <w:rPr>
                <w:rFonts w:cs="Arial"/>
                <w:sz w:val="20"/>
              </w:rPr>
            </w:pPr>
            <w:r w:rsidRPr="005A5C5D">
              <w:rPr>
                <w:rFonts w:cs="Arial"/>
                <w:sz w:val="20"/>
              </w:rPr>
              <w:t>80,4</w:t>
            </w:r>
          </w:p>
        </w:tc>
        <w:tc>
          <w:tcPr>
            <w:tcW w:w="1559" w:type="dxa"/>
            <w:tcBorders>
              <w:top w:val="dotted" w:sz="4" w:space="0" w:color="auto"/>
              <w:left w:val="single" w:sz="6" w:space="0" w:color="auto"/>
              <w:bottom w:val="dotted" w:sz="4" w:space="0" w:color="auto"/>
              <w:right w:val="single" w:sz="6" w:space="0" w:color="auto"/>
            </w:tcBorders>
            <w:vAlign w:val="bottom"/>
          </w:tcPr>
          <w:p w14:paraId="576A8FDD" w14:textId="77777777" w:rsidR="005A5C5D" w:rsidRPr="005A5C5D" w:rsidRDefault="005A5C5D" w:rsidP="005A5C5D">
            <w:pPr>
              <w:spacing w:before="40" w:line="240" w:lineRule="exact"/>
              <w:ind w:firstLine="0"/>
              <w:jc w:val="center"/>
              <w:rPr>
                <w:rFonts w:cs="Arial"/>
                <w:sz w:val="20"/>
              </w:rPr>
            </w:pPr>
            <w:r w:rsidRPr="005A5C5D">
              <w:rPr>
                <w:rFonts w:cs="Arial"/>
                <w:sz w:val="20"/>
              </w:rPr>
              <w:t>30016,1</w:t>
            </w:r>
          </w:p>
        </w:tc>
        <w:tc>
          <w:tcPr>
            <w:tcW w:w="2268" w:type="dxa"/>
            <w:tcBorders>
              <w:top w:val="dotted" w:sz="4" w:space="0" w:color="auto"/>
              <w:left w:val="single" w:sz="6" w:space="0" w:color="auto"/>
              <w:bottom w:val="dotted" w:sz="4" w:space="0" w:color="auto"/>
              <w:right w:val="double" w:sz="4" w:space="0" w:color="auto"/>
            </w:tcBorders>
            <w:vAlign w:val="bottom"/>
          </w:tcPr>
          <w:p w14:paraId="2E1E013B" w14:textId="77777777" w:rsidR="005A5C5D" w:rsidRPr="005A5C5D" w:rsidRDefault="005A5C5D" w:rsidP="005A5C5D">
            <w:pPr>
              <w:spacing w:before="40" w:line="240" w:lineRule="exact"/>
              <w:ind w:firstLine="0"/>
              <w:jc w:val="center"/>
              <w:rPr>
                <w:rFonts w:cs="Arial"/>
                <w:sz w:val="20"/>
              </w:rPr>
            </w:pPr>
            <w:r w:rsidRPr="005A5C5D">
              <w:rPr>
                <w:rFonts w:cs="Arial"/>
                <w:sz w:val="20"/>
              </w:rPr>
              <w:t>162,0</w:t>
            </w:r>
          </w:p>
        </w:tc>
      </w:tr>
      <w:tr w:rsidR="005A5C5D" w:rsidRPr="005A5C5D" w14:paraId="78526BEF" w14:textId="77777777" w:rsidTr="00DD79F9">
        <w:trPr>
          <w:cantSplit/>
        </w:trPr>
        <w:tc>
          <w:tcPr>
            <w:tcW w:w="3415" w:type="dxa"/>
            <w:tcBorders>
              <w:top w:val="dotted" w:sz="4" w:space="0" w:color="auto"/>
              <w:left w:val="double" w:sz="4" w:space="0" w:color="auto"/>
              <w:bottom w:val="dotted" w:sz="4" w:space="0" w:color="auto"/>
            </w:tcBorders>
            <w:vAlign w:val="bottom"/>
          </w:tcPr>
          <w:p w14:paraId="41ECCEBF" w14:textId="77777777" w:rsidR="005A5C5D" w:rsidRPr="005A5C5D" w:rsidRDefault="005A5C5D" w:rsidP="005A5C5D">
            <w:pPr>
              <w:spacing w:before="40" w:line="240" w:lineRule="exact"/>
              <w:ind w:left="142" w:firstLine="13"/>
              <w:jc w:val="left"/>
              <w:rPr>
                <w:rFonts w:cs="Arial"/>
                <w:sz w:val="20"/>
              </w:rPr>
            </w:pPr>
            <w:r w:rsidRPr="005A5C5D">
              <w:rPr>
                <w:rFonts w:cs="Arial"/>
                <w:sz w:val="20"/>
              </w:rPr>
              <w:t>обеспечение электрической энергией, газом и паром; кондиционирование воздуха</w:t>
            </w:r>
          </w:p>
        </w:tc>
        <w:tc>
          <w:tcPr>
            <w:tcW w:w="2127" w:type="dxa"/>
            <w:tcBorders>
              <w:top w:val="dotted" w:sz="4" w:space="0" w:color="auto"/>
              <w:left w:val="single" w:sz="6" w:space="0" w:color="auto"/>
              <w:bottom w:val="dotted" w:sz="4" w:space="0" w:color="auto"/>
              <w:right w:val="single" w:sz="6" w:space="0" w:color="auto"/>
            </w:tcBorders>
            <w:vAlign w:val="bottom"/>
          </w:tcPr>
          <w:p w14:paraId="34C43F0B" w14:textId="77777777" w:rsidR="005A5C5D" w:rsidRPr="005A5C5D" w:rsidRDefault="005A5C5D" w:rsidP="005A5C5D">
            <w:pPr>
              <w:spacing w:before="40" w:line="240" w:lineRule="exact"/>
              <w:ind w:firstLine="0"/>
              <w:jc w:val="center"/>
              <w:rPr>
                <w:rFonts w:cs="Arial"/>
                <w:sz w:val="20"/>
              </w:rPr>
            </w:pPr>
            <w:r w:rsidRPr="005A5C5D">
              <w:rPr>
                <w:rFonts w:cs="Arial"/>
                <w:sz w:val="20"/>
              </w:rPr>
              <w:t>50,0</w:t>
            </w:r>
          </w:p>
        </w:tc>
        <w:tc>
          <w:tcPr>
            <w:tcW w:w="1559" w:type="dxa"/>
            <w:tcBorders>
              <w:top w:val="dotted" w:sz="4" w:space="0" w:color="auto"/>
              <w:left w:val="single" w:sz="6" w:space="0" w:color="auto"/>
              <w:bottom w:val="dotted" w:sz="4" w:space="0" w:color="auto"/>
              <w:right w:val="single" w:sz="6" w:space="0" w:color="auto"/>
            </w:tcBorders>
            <w:vAlign w:val="bottom"/>
          </w:tcPr>
          <w:p w14:paraId="67B351AD" w14:textId="77777777" w:rsidR="005A5C5D" w:rsidRPr="005A5C5D" w:rsidRDefault="005A5C5D" w:rsidP="005A5C5D">
            <w:pPr>
              <w:spacing w:before="40" w:line="240" w:lineRule="exact"/>
              <w:ind w:firstLine="0"/>
              <w:jc w:val="center"/>
              <w:rPr>
                <w:rFonts w:cs="Arial"/>
                <w:sz w:val="20"/>
              </w:rPr>
            </w:pPr>
            <w:r w:rsidRPr="005A5C5D">
              <w:rPr>
                <w:rFonts w:cs="Arial"/>
                <w:sz w:val="20"/>
              </w:rPr>
              <w:t>5872,7</w:t>
            </w:r>
          </w:p>
        </w:tc>
        <w:tc>
          <w:tcPr>
            <w:tcW w:w="2268" w:type="dxa"/>
            <w:tcBorders>
              <w:top w:val="dotted" w:sz="4" w:space="0" w:color="auto"/>
              <w:left w:val="single" w:sz="6" w:space="0" w:color="auto"/>
              <w:bottom w:val="dotted" w:sz="4" w:space="0" w:color="auto"/>
              <w:right w:val="double" w:sz="4" w:space="0" w:color="auto"/>
            </w:tcBorders>
            <w:vAlign w:val="bottom"/>
          </w:tcPr>
          <w:p w14:paraId="65513B07" w14:textId="77777777" w:rsidR="005A5C5D" w:rsidRPr="005A5C5D" w:rsidRDefault="005A5C5D" w:rsidP="005A5C5D">
            <w:pPr>
              <w:spacing w:before="40" w:line="240" w:lineRule="exact"/>
              <w:ind w:firstLine="0"/>
              <w:jc w:val="center"/>
              <w:rPr>
                <w:rFonts w:cs="Arial"/>
                <w:sz w:val="20"/>
              </w:rPr>
            </w:pPr>
            <w:r w:rsidRPr="005A5C5D">
              <w:rPr>
                <w:rFonts w:cs="Arial"/>
                <w:sz w:val="20"/>
              </w:rPr>
              <w:t>195,0</w:t>
            </w:r>
          </w:p>
        </w:tc>
      </w:tr>
      <w:tr w:rsidR="005A5C5D" w:rsidRPr="005A5C5D" w14:paraId="466DF3C6" w14:textId="77777777" w:rsidTr="00DD79F9">
        <w:trPr>
          <w:cantSplit/>
        </w:trPr>
        <w:tc>
          <w:tcPr>
            <w:tcW w:w="3415" w:type="dxa"/>
            <w:tcBorders>
              <w:top w:val="dotted" w:sz="4" w:space="0" w:color="auto"/>
              <w:left w:val="double" w:sz="4" w:space="0" w:color="auto"/>
              <w:bottom w:val="dotted" w:sz="4" w:space="0" w:color="auto"/>
            </w:tcBorders>
            <w:vAlign w:val="bottom"/>
          </w:tcPr>
          <w:p w14:paraId="0D039B5A" w14:textId="77777777" w:rsidR="005A5C5D" w:rsidRPr="005A5C5D" w:rsidRDefault="005A5C5D" w:rsidP="005A5C5D">
            <w:pPr>
              <w:keepNext/>
              <w:keepLines/>
              <w:spacing w:before="40" w:line="240" w:lineRule="exact"/>
              <w:ind w:left="142" w:firstLine="13"/>
              <w:jc w:val="left"/>
              <w:rPr>
                <w:rFonts w:cs="Arial"/>
                <w:sz w:val="20"/>
              </w:rPr>
            </w:pPr>
            <w:r w:rsidRPr="005A5C5D">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27" w:type="dxa"/>
            <w:tcBorders>
              <w:top w:val="dotted" w:sz="4" w:space="0" w:color="auto"/>
              <w:left w:val="single" w:sz="6" w:space="0" w:color="auto"/>
              <w:bottom w:val="dotted" w:sz="4" w:space="0" w:color="auto"/>
              <w:right w:val="single" w:sz="6" w:space="0" w:color="auto"/>
            </w:tcBorders>
            <w:vAlign w:val="bottom"/>
          </w:tcPr>
          <w:p w14:paraId="5E6B71FB" w14:textId="77777777" w:rsidR="005A5C5D" w:rsidRPr="005A5C5D" w:rsidRDefault="005A5C5D" w:rsidP="005A5C5D">
            <w:pPr>
              <w:spacing w:before="40" w:line="240" w:lineRule="exact"/>
              <w:ind w:firstLine="0"/>
              <w:jc w:val="center"/>
              <w:rPr>
                <w:rFonts w:cs="Arial"/>
                <w:sz w:val="20"/>
              </w:rPr>
            </w:pPr>
            <w:r w:rsidRPr="005A5C5D">
              <w:rPr>
                <w:rFonts w:cs="Arial"/>
                <w:sz w:val="20"/>
              </w:rPr>
              <w:t>48,0</w:t>
            </w:r>
          </w:p>
        </w:tc>
        <w:tc>
          <w:tcPr>
            <w:tcW w:w="1559" w:type="dxa"/>
            <w:tcBorders>
              <w:top w:val="dotted" w:sz="4" w:space="0" w:color="auto"/>
              <w:left w:val="single" w:sz="6" w:space="0" w:color="auto"/>
              <w:bottom w:val="dotted" w:sz="4" w:space="0" w:color="auto"/>
              <w:right w:val="single" w:sz="6" w:space="0" w:color="auto"/>
            </w:tcBorders>
            <w:vAlign w:val="bottom"/>
          </w:tcPr>
          <w:p w14:paraId="5B00A36B" w14:textId="77777777" w:rsidR="005A5C5D" w:rsidRPr="005A5C5D" w:rsidRDefault="005A5C5D" w:rsidP="005A5C5D">
            <w:pPr>
              <w:spacing w:before="40" w:line="240" w:lineRule="exact"/>
              <w:ind w:firstLine="0"/>
              <w:jc w:val="center"/>
              <w:rPr>
                <w:rFonts w:cs="Arial"/>
                <w:sz w:val="20"/>
              </w:rPr>
            </w:pPr>
            <w:r w:rsidRPr="005A5C5D">
              <w:rPr>
                <w:rFonts w:cs="Arial"/>
                <w:sz w:val="20"/>
              </w:rPr>
              <w:t>660,5</w:t>
            </w:r>
          </w:p>
        </w:tc>
        <w:tc>
          <w:tcPr>
            <w:tcW w:w="2268" w:type="dxa"/>
            <w:tcBorders>
              <w:top w:val="dotted" w:sz="4" w:space="0" w:color="auto"/>
              <w:left w:val="single" w:sz="6" w:space="0" w:color="auto"/>
              <w:bottom w:val="dotted" w:sz="4" w:space="0" w:color="auto"/>
              <w:right w:val="double" w:sz="4" w:space="0" w:color="auto"/>
            </w:tcBorders>
            <w:vAlign w:val="bottom"/>
          </w:tcPr>
          <w:p w14:paraId="428A15AA" w14:textId="77777777" w:rsidR="005A5C5D" w:rsidRPr="005A5C5D" w:rsidRDefault="005A5C5D" w:rsidP="005A5C5D">
            <w:pPr>
              <w:spacing w:before="40" w:line="240" w:lineRule="exact"/>
              <w:ind w:firstLine="0"/>
              <w:jc w:val="center"/>
              <w:rPr>
                <w:rFonts w:cs="Arial"/>
                <w:sz w:val="20"/>
              </w:rPr>
            </w:pPr>
            <w:r w:rsidRPr="005A5C5D">
              <w:rPr>
                <w:rFonts w:cs="Arial"/>
                <w:sz w:val="20"/>
              </w:rPr>
              <w:t>в 3,6 р.</w:t>
            </w:r>
          </w:p>
        </w:tc>
      </w:tr>
      <w:tr w:rsidR="005A5C5D" w:rsidRPr="005A5C5D" w14:paraId="50D35AF9" w14:textId="77777777" w:rsidTr="00DD79F9">
        <w:trPr>
          <w:cantSplit/>
        </w:trPr>
        <w:tc>
          <w:tcPr>
            <w:tcW w:w="3415" w:type="dxa"/>
            <w:tcBorders>
              <w:left w:val="double" w:sz="4" w:space="0" w:color="auto"/>
              <w:bottom w:val="dotted" w:sz="4" w:space="0" w:color="auto"/>
            </w:tcBorders>
            <w:vAlign w:val="bottom"/>
          </w:tcPr>
          <w:p w14:paraId="032DC4AE" w14:textId="77777777" w:rsidR="005A5C5D" w:rsidRPr="005A5C5D" w:rsidRDefault="005A5C5D" w:rsidP="005A5C5D">
            <w:pPr>
              <w:keepNext/>
              <w:keepLines/>
              <w:spacing w:before="40" w:line="240" w:lineRule="exact"/>
              <w:ind w:left="142" w:firstLine="13"/>
              <w:jc w:val="left"/>
              <w:rPr>
                <w:rFonts w:cs="Arial"/>
                <w:sz w:val="20"/>
              </w:rPr>
            </w:pPr>
            <w:r w:rsidRPr="005A5C5D">
              <w:rPr>
                <w:rFonts w:cs="Arial"/>
                <w:sz w:val="20"/>
              </w:rPr>
              <w:t>строительство</w:t>
            </w:r>
          </w:p>
        </w:tc>
        <w:tc>
          <w:tcPr>
            <w:tcW w:w="2127" w:type="dxa"/>
            <w:tcBorders>
              <w:left w:val="single" w:sz="6" w:space="0" w:color="auto"/>
              <w:bottom w:val="dotted" w:sz="4" w:space="0" w:color="auto"/>
              <w:right w:val="single" w:sz="6" w:space="0" w:color="auto"/>
            </w:tcBorders>
            <w:vAlign w:val="bottom"/>
          </w:tcPr>
          <w:p w14:paraId="0DDF0135" w14:textId="77777777" w:rsidR="005A5C5D" w:rsidRPr="005A5C5D" w:rsidRDefault="005A5C5D" w:rsidP="005A5C5D">
            <w:pPr>
              <w:spacing w:before="40" w:line="240" w:lineRule="exact"/>
              <w:ind w:firstLine="0"/>
              <w:jc w:val="center"/>
              <w:rPr>
                <w:rFonts w:cs="Arial"/>
                <w:sz w:val="20"/>
              </w:rPr>
            </w:pPr>
            <w:r w:rsidRPr="005A5C5D">
              <w:rPr>
                <w:rFonts w:cs="Arial"/>
                <w:sz w:val="20"/>
              </w:rPr>
              <w:t>67,5</w:t>
            </w:r>
          </w:p>
        </w:tc>
        <w:tc>
          <w:tcPr>
            <w:tcW w:w="1559" w:type="dxa"/>
            <w:tcBorders>
              <w:top w:val="dotted" w:sz="4" w:space="0" w:color="auto"/>
              <w:left w:val="single" w:sz="6" w:space="0" w:color="auto"/>
              <w:bottom w:val="dotted" w:sz="4" w:space="0" w:color="auto"/>
              <w:right w:val="single" w:sz="6" w:space="0" w:color="auto"/>
            </w:tcBorders>
            <w:vAlign w:val="bottom"/>
          </w:tcPr>
          <w:p w14:paraId="3F3E185C" w14:textId="77777777" w:rsidR="005A5C5D" w:rsidRPr="005A5C5D" w:rsidRDefault="005A5C5D" w:rsidP="005A5C5D">
            <w:pPr>
              <w:spacing w:before="40" w:line="240" w:lineRule="exact"/>
              <w:ind w:firstLine="0"/>
              <w:jc w:val="center"/>
              <w:rPr>
                <w:rFonts w:cs="Arial"/>
                <w:sz w:val="20"/>
              </w:rPr>
            </w:pPr>
            <w:r w:rsidRPr="005A5C5D">
              <w:rPr>
                <w:rFonts w:cs="Arial"/>
                <w:sz w:val="20"/>
              </w:rPr>
              <w:t>943,2</w:t>
            </w:r>
          </w:p>
        </w:tc>
        <w:tc>
          <w:tcPr>
            <w:tcW w:w="2268" w:type="dxa"/>
            <w:tcBorders>
              <w:top w:val="dotted" w:sz="4" w:space="0" w:color="auto"/>
              <w:left w:val="single" w:sz="6" w:space="0" w:color="auto"/>
              <w:bottom w:val="dotted" w:sz="4" w:space="0" w:color="auto"/>
              <w:right w:val="double" w:sz="4" w:space="0" w:color="auto"/>
            </w:tcBorders>
            <w:vAlign w:val="bottom"/>
          </w:tcPr>
          <w:p w14:paraId="4C39648D" w14:textId="77777777" w:rsidR="005A5C5D" w:rsidRPr="005A5C5D" w:rsidRDefault="005A5C5D" w:rsidP="005A5C5D">
            <w:pPr>
              <w:spacing w:before="40" w:line="240" w:lineRule="exact"/>
              <w:ind w:firstLine="0"/>
              <w:jc w:val="center"/>
              <w:rPr>
                <w:rFonts w:cs="Arial"/>
                <w:sz w:val="20"/>
              </w:rPr>
            </w:pPr>
            <w:r w:rsidRPr="005A5C5D">
              <w:rPr>
                <w:rFonts w:cs="Arial"/>
                <w:sz w:val="20"/>
              </w:rPr>
              <w:t>143,5</w:t>
            </w:r>
          </w:p>
        </w:tc>
      </w:tr>
      <w:tr w:rsidR="005A5C5D" w:rsidRPr="005A5C5D" w14:paraId="236F74F1" w14:textId="77777777" w:rsidTr="00DD79F9">
        <w:trPr>
          <w:cantSplit/>
        </w:trPr>
        <w:tc>
          <w:tcPr>
            <w:tcW w:w="3415" w:type="dxa"/>
            <w:tcBorders>
              <w:left w:val="double" w:sz="4" w:space="0" w:color="auto"/>
              <w:bottom w:val="dotted" w:sz="4" w:space="0" w:color="auto"/>
            </w:tcBorders>
            <w:vAlign w:val="bottom"/>
          </w:tcPr>
          <w:p w14:paraId="5755F5EC" w14:textId="77777777" w:rsidR="005A5C5D" w:rsidRPr="005A5C5D" w:rsidRDefault="005A5C5D" w:rsidP="005A5C5D">
            <w:pPr>
              <w:spacing w:before="40" w:line="240" w:lineRule="exact"/>
              <w:ind w:left="142" w:firstLine="13"/>
              <w:jc w:val="left"/>
              <w:rPr>
                <w:rFonts w:cs="Arial"/>
                <w:sz w:val="20"/>
              </w:rPr>
            </w:pPr>
            <w:r w:rsidRPr="005A5C5D">
              <w:rPr>
                <w:rFonts w:cs="Arial"/>
                <w:sz w:val="20"/>
              </w:rPr>
              <w:t>торговля оптовая и розничная; ремонт автотранспортных средств и мотоциклов</w:t>
            </w:r>
          </w:p>
        </w:tc>
        <w:tc>
          <w:tcPr>
            <w:tcW w:w="2127" w:type="dxa"/>
            <w:tcBorders>
              <w:left w:val="single" w:sz="6" w:space="0" w:color="auto"/>
              <w:bottom w:val="dotted" w:sz="4" w:space="0" w:color="auto"/>
              <w:right w:val="single" w:sz="6" w:space="0" w:color="auto"/>
            </w:tcBorders>
            <w:vAlign w:val="bottom"/>
          </w:tcPr>
          <w:p w14:paraId="17C8350E" w14:textId="77777777" w:rsidR="005A5C5D" w:rsidRPr="005A5C5D" w:rsidRDefault="005A5C5D" w:rsidP="005A5C5D">
            <w:pPr>
              <w:spacing w:before="40" w:line="240" w:lineRule="exact"/>
              <w:ind w:firstLine="0"/>
              <w:jc w:val="center"/>
              <w:rPr>
                <w:rFonts w:cs="Arial"/>
                <w:sz w:val="20"/>
              </w:rPr>
            </w:pPr>
            <w:r w:rsidRPr="005A5C5D">
              <w:rPr>
                <w:rFonts w:cs="Arial"/>
                <w:sz w:val="20"/>
              </w:rPr>
              <w:t>81,4</w:t>
            </w:r>
          </w:p>
        </w:tc>
        <w:tc>
          <w:tcPr>
            <w:tcW w:w="1559" w:type="dxa"/>
            <w:tcBorders>
              <w:top w:val="dotted" w:sz="4" w:space="0" w:color="auto"/>
              <w:left w:val="single" w:sz="6" w:space="0" w:color="auto"/>
              <w:bottom w:val="dotted" w:sz="4" w:space="0" w:color="auto"/>
              <w:right w:val="single" w:sz="6" w:space="0" w:color="auto"/>
            </w:tcBorders>
            <w:vAlign w:val="bottom"/>
          </w:tcPr>
          <w:p w14:paraId="76A81726" w14:textId="77777777" w:rsidR="005A5C5D" w:rsidRPr="005A5C5D" w:rsidRDefault="005A5C5D" w:rsidP="005A5C5D">
            <w:pPr>
              <w:spacing w:before="40" w:line="240" w:lineRule="exact"/>
              <w:ind w:firstLine="0"/>
              <w:jc w:val="center"/>
              <w:rPr>
                <w:rFonts w:cs="Arial"/>
                <w:sz w:val="20"/>
              </w:rPr>
            </w:pPr>
            <w:r w:rsidRPr="005A5C5D">
              <w:rPr>
                <w:rFonts w:cs="Arial"/>
                <w:sz w:val="20"/>
              </w:rPr>
              <w:t>21137,0</w:t>
            </w:r>
          </w:p>
        </w:tc>
        <w:tc>
          <w:tcPr>
            <w:tcW w:w="2268" w:type="dxa"/>
            <w:tcBorders>
              <w:top w:val="dotted" w:sz="4" w:space="0" w:color="auto"/>
              <w:left w:val="single" w:sz="6" w:space="0" w:color="auto"/>
              <w:bottom w:val="dotted" w:sz="4" w:space="0" w:color="auto"/>
              <w:right w:val="double" w:sz="4" w:space="0" w:color="auto"/>
            </w:tcBorders>
            <w:vAlign w:val="bottom"/>
          </w:tcPr>
          <w:p w14:paraId="298D0E6F" w14:textId="77777777" w:rsidR="005A5C5D" w:rsidRPr="005A5C5D" w:rsidRDefault="005A5C5D" w:rsidP="005A5C5D">
            <w:pPr>
              <w:spacing w:before="40" w:line="240" w:lineRule="exact"/>
              <w:ind w:firstLine="0"/>
              <w:jc w:val="center"/>
              <w:rPr>
                <w:rFonts w:cs="Arial"/>
                <w:sz w:val="20"/>
              </w:rPr>
            </w:pPr>
            <w:r w:rsidRPr="005A5C5D">
              <w:rPr>
                <w:rFonts w:cs="Arial"/>
                <w:sz w:val="20"/>
              </w:rPr>
              <w:t>112,1</w:t>
            </w:r>
          </w:p>
        </w:tc>
      </w:tr>
      <w:tr w:rsidR="005A5C5D" w:rsidRPr="005A5C5D" w14:paraId="51BF3060" w14:textId="77777777" w:rsidTr="00DD79F9">
        <w:trPr>
          <w:cantSplit/>
        </w:trPr>
        <w:tc>
          <w:tcPr>
            <w:tcW w:w="3415" w:type="dxa"/>
            <w:tcBorders>
              <w:left w:val="double" w:sz="4" w:space="0" w:color="auto"/>
              <w:bottom w:val="dotted" w:sz="4" w:space="0" w:color="auto"/>
            </w:tcBorders>
            <w:vAlign w:val="bottom"/>
          </w:tcPr>
          <w:p w14:paraId="05E6195F" w14:textId="77777777" w:rsidR="005A5C5D" w:rsidRPr="005A5C5D" w:rsidRDefault="005A5C5D" w:rsidP="005A5C5D">
            <w:pPr>
              <w:spacing w:before="40" w:line="240" w:lineRule="exact"/>
              <w:ind w:left="142" w:firstLine="13"/>
              <w:jc w:val="left"/>
              <w:rPr>
                <w:rFonts w:cs="Arial"/>
                <w:sz w:val="20"/>
              </w:rPr>
            </w:pPr>
            <w:r w:rsidRPr="005A5C5D">
              <w:rPr>
                <w:rFonts w:cs="Arial"/>
                <w:sz w:val="20"/>
              </w:rPr>
              <w:t>транспортировка и хранение</w:t>
            </w:r>
          </w:p>
        </w:tc>
        <w:tc>
          <w:tcPr>
            <w:tcW w:w="2127" w:type="dxa"/>
            <w:tcBorders>
              <w:left w:val="single" w:sz="6" w:space="0" w:color="auto"/>
              <w:bottom w:val="dotted" w:sz="4" w:space="0" w:color="auto"/>
              <w:right w:val="single" w:sz="6" w:space="0" w:color="auto"/>
            </w:tcBorders>
            <w:vAlign w:val="bottom"/>
          </w:tcPr>
          <w:p w14:paraId="6768007D" w14:textId="77777777" w:rsidR="005A5C5D" w:rsidRPr="005A5C5D" w:rsidRDefault="005A5C5D" w:rsidP="005A5C5D">
            <w:pPr>
              <w:spacing w:before="40" w:line="240" w:lineRule="exact"/>
              <w:ind w:firstLine="0"/>
              <w:jc w:val="center"/>
              <w:rPr>
                <w:rFonts w:cs="Arial"/>
                <w:sz w:val="20"/>
              </w:rPr>
            </w:pPr>
            <w:r w:rsidRPr="005A5C5D">
              <w:rPr>
                <w:rFonts w:cs="Arial"/>
                <w:sz w:val="20"/>
              </w:rPr>
              <w:t>55,4</w:t>
            </w:r>
          </w:p>
        </w:tc>
        <w:tc>
          <w:tcPr>
            <w:tcW w:w="1559" w:type="dxa"/>
            <w:tcBorders>
              <w:top w:val="dotted" w:sz="4" w:space="0" w:color="auto"/>
              <w:left w:val="single" w:sz="6" w:space="0" w:color="auto"/>
              <w:bottom w:val="dotted" w:sz="4" w:space="0" w:color="auto"/>
              <w:right w:val="single" w:sz="6" w:space="0" w:color="auto"/>
            </w:tcBorders>
            <w:vAlign w:val="bottom"/>
          </w:tcPr>
          <w:p w14:paraId="1BE7B758" w14:textId="77777777" w:rsidR="005A5C5D" w:rsidRPr="005A5C5D" w:rsidRDefault="005A5C5D" w:rsidP="005A5C5D">
            <w:pPr>
              <w:spacing w:before="40" w:line="240" w:lineRule="exact"/>
              <w:ind w:firstLine="0"/>
              <w:jc w:val="center"/>
              <w:rPr>
                <w:rFonts w:cs="Arial"/>
                <w:sz w:val="20"/>
              </w:rPr>
            </w:pPr>
            <w:r w:rsidRPr="005A5C5D">
              <w:rPr>
                <w:rFonts w:cs="Arial"/>
                <w:sz w:val="20"/>
              </w:rPr>
              <w:t>17284,2</w:t>
            </w:r>
          </w:p>
        </w:tc>
        <w:tc>
          <w:tcPr>
            <w:tcW w:w="2268" w:type="dxa"/>
            <w:tcBorders>
              <w:top w:val="dotted" w:sz="4" w:space="0" w:color="auto"/>
              <w:left w:val="single" w:sz="6" w:space="0" w:color="auto"/>
              <w:bottom w:val="dotted" w:sz="4" w:space="0" w:color="auto"/>
              <w:right w:val="double" w:sz="4" w:space="0" w:color="auto"/>
            </w:tcBorders>
            <w:vAlign w:val="bottom"/>
          </w:tcPr>
          <w:p w14:paraId="23716F15" w14:textId="77777777" w:rsidR="005A5C5D" w:rsidRPr="005A5C5D" w:rsidRDefault="005A5C5D" w:rsidP="005A5C5D">
            <w:pPr>
              <w:spacing w:before="40" w:line="240" w:lineRule="exact"/>
              <w:ind w:firstLine="0"/>
              <w:jc w:val="center"/>
              <w:rPr>
                <w:rFonts w:cs="Arial"/>
                <w:sz w:val="20"/>
              </w:rPr>
            </w:pPr>
            <w:r w:rsidRPr="005A5C5D">
              <w:rPr>
                <w:rFonts w:cs="Arial"/>
                <w:sz w:val="20"/>
              </w:rPr>
              <w:t>в 3,1 р.</w:t>
            </w:r>
          </w:p>
        </w:tc>
      </w:tr>
      <w:tr w:rsidR="005A5C5D" w:rsidRPr="005A5C5D" w14:paraId="63DA83AA" w14:textId="77777777" w:rsidTr="00DD79F9">
        <w:trPr>
          <w:cantSplit/>
        </w:trPr>
        <w:tc>
          <w:tcPr>
            <w:tcW w:w="3415" w:type="dxa"/>
            <w:tcBorders>
              <w:left w:val="double" w:sz="4" w:space="0" w:color="auto"/>
              <w:bottom w:val="dotted" w:sz="4" w:space="0" w:color="auto"/>
            </w:tcBorders>
            <w:vAlign w:val="bottom"/>
          </w:tcPr>
          <w:p w14:paraId="2EAFB21C" w14:textId="77777777" w:rsidR="005A5C5D" w:rsidRPr="005A5C5D" w:rsidRDefault="005A5C5D" w:rsidP="005A5C5D">
            <w:pPr>
              <w:spacing w:before="40" w:line="240" w:lineRule="exact"/>
              <w:ind w:left="142" w:firstLine="13"/>
              <w:jc w:val="left"/>
              <w:rPr>
                <w:rFonts w:cs="Arial"/>
                <w:sz w:val="20"/>
              </w:rPr>
            </w:pPr>
            <w:r w:rsidRPr="005A5C5D">
              <w:rPr>
                <w:rFonts w:cs="Arial"/>
                <w:sz w:val="20"/>
              </w:rPr>
              <w:t>деятельность гостиниц и предприятий общественного питания</w:t>
            </w:r>
          </w:p>
        </w:tc>
        <w:tc>
          <w:tcPr>
            <w:tcW w:w="2127" w:type="dxa"/>
            <w:tcBorders>
              <w:left w:val="single" w:sz="6" w:space="0" w:color="auto"/>
              <w:bottom w:val="dotted" w:sz="4" w:space="0" w:color="auto"/>
              <w:right w:val="single" w:sz="6" w:space="0" w:color="auto"/>
            </w:tcBorders>
            <w:vAlign w:val="bottom"/>
          </w:tcPr>
          <w:p w14:paraId="2550B0D8" w14:textId="77777777" w:rsidR="005A5C5D" w:rsidRPr="005A5C5D" w:rsidRDefault="005A5C5D" w:rsidP="005A5C5D">
            <w:pPr>
              <w:spacing w:before="40" w:line="240" w:lineRule="exact"/>
              <w:ind w:firstLine="0"/>
              <w:jc w:val="center"/>
              <w:rPr>
                <w:rFonts w:cs="Arial"/>
                <w:sz w:val="20"/>
              </w:rPr>
            </w:pPr>
            <w:r w:rsidRPr="005A5C5D">
              <w:rPr>
                <w:rFonts w:cs="Arial"/>
                <w:sz w:val="20"/>
              </w:rPr>
              <w:t>50,0</w:t>
            </w:r>
          </w:p>
        </w:tc>
        <w:tc>
          <w:tcPr>
            <w:tcW w:w="1559" w:type="dxa"/>
            <w:tcBorders>
              <w:top w:val="dotted" w:sz="4" w:space="0" w:color="auto"/>
              <w:left w:val="single" w:sz="6" w:space="0" w:color="auto"/>
              <w:bottom w:val="dotted" w:sz="4" w:space="0" w:color="auto"/>
              <w:right w:val="single" w:sz="6" w:space="0" w:color="auto"/>
            </w:tcBorders>
            <w:vAlign w:val="bottom"/>
          </w:tcPr>
          <w:p w14:paraId="239D0BB0" w14:textId="77777777" w:rsidR="005A5C5D" w:rsidRPr="005A5C5D" w:rsidRDefault="005A5C5D" w:rsidP="005A5C5D">
            <w:pPr>
              <w:spacing w:before="40" w:line="240" w:lineRule="exact"/>
              <w:ind w:firstLine="0"/>
              <w:jc w:val="center"/>
              <w:rPr>
                <w:rFonts w:cs="Arial"/>
                <w:sz w:val="20"/>
              </w:rPr>
            </w:pPr>
            <w:r w:rsidRPr="005A5C5D">
              <w:rPr>
                <w:sz w:val="20"/>
                <w:lang w:eastAsia="x-none"/>
              </w:rPr>
              <w:t>…</w:t>
            </w:r>
            <w:r w:rsidRPr="005A5C5D">
              <w:rPr>
                <w:sz w:val="20"/>
                <w:vertAlign w:val="superscript"/>
                <w:lang w:eastAsia="x-none"/>
              </w:rPr>
              <w:t>1)</w:t>
            </w:r>
          </w:p>
        </w:tc>
        <w:tc>
          <w:tcPr>
            <w:tcW w:w="2268" w:type="dxa"/>
            <w:tcBorders>
              <w:top w:val="dotted" w:sz="4" w:space="0" w:color="auto"/>
              <w:left w:val="single" w:sz="6" w:space="0" w:color="auto"/>
              <w:bottom w:val="dotted" w:sz="4" w:space="0" w:color="auto"/>
              <w:right w:val="double" w:sz="4" w:space="0" w:color="auto"/>
            </w:tcBorders>
            <w:vAlign w:val="bottom"/>
          </w:tcPr>
          <w:p w14:paraId="5AD621C6" w14:textId="77777777" w:rsidR="005A5C5D" w:rsidRPr="005A5C5D" w:rsidRDefault="005A5C5D" w:rsidP="005A5C5D">
            <w:pPr>
              <w:spacing w:before="40" w:line="240" w:lineRule="exact"/>
              <w:ind w:firstLine="0"/>
              <w:jc w:val="center"/>
              <w:rPr>
                <w:rFonts w:cs="Arial"/>
                <w:sz w:val="20"/>
              </w:rPr>
            </w:pPr>
            <w:r w:rsidRPr="005A5C5D">
              <w:rPr>
                <w:rFonts w:cs="Arial"/>
                <w:sz w:val="20"/>
              </w:rPr>
              <w:t>в 15,5 р.</w:t>
            </w:r>
          </w:p>
        </w:tc>
      </w:tr>
      <w:tr w:rsidR="005A5C5D" w:rsidRPr="005A5C5D" w14:paraId="1260D444" w14:textId="77777777" w:rsidTr="00DD79F9">
        <w:trPr>
          <w:cantSplit/>
        </w:trPr>
        <w:tc>
          <w:tcPr>
            <w:tcW w:w="3415" w:type="dxa"/>
            <w:tcBorders>
              <w:left w:val="double" w:sz="4" w:space="0" w:color="auto"/>
              <w:bottom w:val="dotted" w:sz="4" w:space="0" w:color="auto"/>
            </w:tcBorders>
            <w:vAlign w:val="bottom"/>
          </w:tcPr>
          <w:p w14:paraId="50FA0FB0" w14:textId="77777777" w:rsidR="005A5C5D" w:rsidRPr="005A5C5D" w:rsidRDefault="005A5C5D" w:rsidP="005A5C5D">
            <w:pPr>
              <w:spacing w:before="40" w:line="240" w:lineRule="exact"/>
              <w:ind w:left="142" w:firstLine="13"/>
              <w:jc w:val="left"/>
              <w:rPr>
                <w:rFonts w:cs="Arial"/>
                <w:sz w:val="20"/>
              </w:rPr>
            </w:pPr>
            <w:r w:rsidRPr="005A5C5D">
              <w:rPr>
                <w:rFonts w:cs="Arial"/>
                <w:sz w:val="20"/>
              </w:rPr>
              <w:t>деятельность в области информации и связи</w:t>
            </w:r>
          </w:p>
        </w:tc>
        <w:tc>
          <w:tcPr>
            <w:tcW w:w="2127" w:type="dxa"/>
            <w:tcBorders>
              <w:left w:val="single" w:sz="6" w:space="0" w:color="auto"/>
              <w:bottom w:val="dotted" w:sz="4" w:space="0" w:color="auto"/>
              <w:right w:val="single" w:sz="6" w:space="0" w:color="auto"/>
            </w:tcBorders>
            <w:vAlign w:val="bottom"/>
          </w:tcPr>
          <w:p w14:paraId="2438A13D" w14:textId="77777777" w:rsidR="005A5C5D" w:rsidRPr="005A5C5D" w:rsidRDefault="005A5C5D" w:rsidP="005A5C5D">
            <w:pPr>
              <w:spacing w:before="40" w:line="240" w:lineRule="exact"/>
              <w:ind w:firstLine="0"/>
              <w:jc w:val="center"/>
              <w:rPr>
                <w:rFonts w:cs="Arial"/>
                <w:sz w:val="20"/>
              </w:rPr>
            </w:pPr>
            <w:r w:rsidRPr="005A5C5D">
              <w:rPr>
                <w:rFonts w:cs="Arial"/>
                <w:sz w:val="20"/>
              </w:rPr>
              <w:t>76,9</w:t>
            </w:r>
          </w:p>
        </w:tc>
        <w:tc>
          <w:tcPr>
            <w:tcW w:w="1559" w:type="dxa"/>
            <w:tcBorders>
              <w:top w:val="dotted" w:sz="4" w:space="0" w:color="auto"/>
              <w:left w:val="single" w:sz="6" w:space="0" w:color="auto"/>
              <w:bottom w:val="dotted" w:sz="4" w:space="0" w:color="auto"/>
              <w:right w:val="single" w:sz="6" w:space="0" w:color="auto"/>
            </w:tcBorders>
            <w:vAlign w:val="bottom"/>
          </w:tcPr>
          <w:p w14:paraId="2B8E73E2" w14:textId="77777777" w:rsidR="005A5C5D" w:rsidRPr="005A5C5D" w:rsidRDefault="005A5C5D" w:rsidP="005A5C5D">
            <w:pPr>
              <w:spacing w:before="40" w:line="240" w:lineRule="exact"/>
              <w:ind w:firstLine="0"/>
              <w:jc w:val="center"/>
              <w:rPr>
                <w:rFonts w:cs="Arial"/>
                <w:sz w:val="20"/>
              </w:rPr>
            </w:pPr>
            <w:r w:rsidRPr="005A5C5D">
              <w:rPr>
                <w:rFonts w:cs="Arial"/>
                <w:sz w:val="20"/>
              </w:rPr>
              <w:t>4835,2</w:t>
            </w:r>
          </w:p>
        </w:tc>
        <w:tc>
          <w:tcPr>
            <w:tcW w:w="2268" w:type="dxa"/>
            <w:tcBorders>
              <w:top w:val="dotted" w:sz="4" w:space="0" w:color="auto"/>
              <w:left w:val="single" w:sz="6" w:space="0" w:color="auto"/>
              <w:bottom w:val="dotted" w:sz="4" w:space="0" w:color="auto"/>
              <w:right w:val="double" w:sz="4" w:space="0" w:color="auto"/>
            </w:tcBorders>
            <w:vAlign w:val="bottom"/>
          </w:tcPr>
          <w:p w14:paraId="13006CF6" w14:textId="77777777" w:rsidR="005A5C5D" w:rsidRPr="005A5C5D" w:rsidRDefault="005A5C5D" w:rsidP="005A5C5D">
            <w:pPr>
              <w:spacing w:before="40" w:line="240" w:lineRule="exact"/>
              <w:ind w:firstLine="0"/>
              <w:jc w:val="center"/>
              <w:rPr>
                <w:rFonts w:cs="Arial"/>
                <w:sz w:val="20"/>
              </w:rPr>
            </w:pPr>
            <w:r w:rsidRPr="005A5C5D">
              <w:rPr>
                <w:rFonts w:cs="Arial"/>
                <w:sz w:val="20"/>
              </w:rPr>
              <w:t>102,3</w:t>
            </w:r>
          </w:p>
        </w:tc>
      </w:tr>
      <w:tr w:rsidR="005A5C5D" w:rsidRPr="005A5C5D" w14:paraId="09C6F896" w14:textId="77777777" w:rsidTr="00DD79F9">
        <w:trPr>
          <w:cantSplit/>
        </w:trPr>
        <w:tc>
          <w:tcPr>
            <w:tcW w:w="3415" w:type="dxa"/>
            <w:tcBorders>
              <w:left w:val="double" w:sz="4" w:space="0" w:color="auto"/>
              <w:bottom w:val="dotted" w:sz="4" w:space="0" w:color="auto"/>
            </w:tcBorders>
            <w:vAlign w:val="bottom"/>
          </w:tcPr>
          <w:p w14:paraId="27BBDF57" w14:textId="77777777" w:rsidR="005A5C5D" w:rsidRPr="005A5C5D" w:rsidRDefault="005A5C5D" w:rsidP="005A5C5D">
            <w:pPr>
              <w:spacing w:before="40" w:line="240" w:lineRule="exact"/>
              <w:ind w:left="142" w:firstLine="13"/>
              <w:jc w:val="left"/>
              <w:rPr>
                <w:rFonts w:cs="Arial"/>
                <w:sz w:val="20"/>
              </w:rPr>
            </w:pPr>
            <w:r w:rsidRPr="005A5C5D">
              <w:rPr>
                <w:rFonts w:cs="Arial"/>
                <w:sz w:val="20"/>
              </w:rPr>
              <w:t>деятельность финансовая и страховая</w:t>
            </w:r>
          </w:p>
        </w:tc>
        <w:tc>
          <w:tcPr>
            <w:tcW w:w="2127" w:type="dxa"/>
            <w:tcBorders>
              <w:left w:val="single" w:sz="6" w:space="0" w:color="auto"/>
              <w:bottom w:val="dotted" w:sz="4" w:space="0" w:color="auto"/>
              <w:right w:val="single" w:sz="6" w:space="0" w:color="auto"/>
            </w:tcBorders>
            <w:vAlign w:val="bottom"/>
          </w:tcPr>
          <w:p w14:paraId="6D73CDA4" w14:textId="77777777" w:rsidR="005A5C5D" w:rsidRPr="005A5C5D" w:rsidRDefault="005A5C5D" w:rsidP="005A5C5D">
            <w:pPr>
              <w:spacing w:before="40" w:line="240" w:lineRule="exact"/>
              <w:ind w:firstLine="0"/>
              <w:jc w:val="center"/>
              <w:rPr>
                <w:rFonts w:cs="Arial"/>
                <w:sz w:val="20"/>
              </w:rPr>
            </w:pPr>
            <w:r w:rsidRPr="005A5C5D">
              <w:rPr>
                <w:rFonts w:cs="Arial"/>
                <w:sz w:val="20"/>
              </w:rPr>
              <w:t>50,0</w:t>
            </w:r>
          </w:p>
        </w:tc>
        <w:tc>
          <w:tcPr>
            <w:tcW w:w="1559" w:type="dxa"/>
            <w:tcBorders>
              <w:top w:val="dotted" w:sz="4" w:space="0" w:color="auto"/>
              <w:left w:val="single" w:sz="6" w:space="0" w:color="auto"/>
              <w:bottom w:val="dotted" w:sz="4" w:space="0" w:color="auto"/>
              <w:right w:val="single" w:sz="6" w:space="0" w:color="auto"/>
            </w:tcBorders>
            <w:vAlign w:val="bottom"/>
          </w:tcPr>
          <w:p w14:paraId="0EA4FFE5" w14:textId="77777777" w:rsidR="005A5C5D" w:rsidRPr="005A5C5D" w:rsidRDefault="005A5C5D" w:rsidP="005A5C5D">
            <w:pPr>
              <w:spacing w:before="40" w:line="240" w:lineRule="exact"/>
              <w:ind w:firstLine="0"/>
              <w:jc w:val="center"/>
              <w:rPr>
                <w:rFonts w:cs="Arial"/>
                <w:sz w:val="20"/>
              </w:rPr>
            </w:pPr>
            <w:r w:rsidRPr="005A5C5D">
              <w:rPr>
                <w:sz w:val="20"/>
                <w:lang w:eastAsia="x-none"/>
              </w:rPr>
              <w:t>…</w:t>
            </w:r>
            <w:r w:rsidRPr="005A5C5D">
              <w:rPr>
                <w:sz w:val="20"/>
                <w:vertAlign w:val="superscript"/>
                <w:lang w:eastAsia="x-none"/>
              </w:rPr>
              <w:t>1)</w:t>
            </w:r>
          </w:p>
        </w:tc>
        <w:tc>
          <w:tcPr>
            <w:tcW w:w="2268" w:type="dxa"/>
            <w:tcBorders>
              <w:top w:val="dotted" w:sz="4" w:space="0" w:color="auto"/>
              <w:left w:val="single" w:sz="6" w:space="0" w:color="auto"/>
              <w:bottom w:val="dotted" w:sz="4" w:space="0" w:color="auto"/>
              <w:right w:val="double" w:sz="4" w:space="0" w:color="auto"/>
            </w:tcBorders>
            <w:vAlign w:val="bottom"/>
          </w:tcPr>
          <w:p w14:paraId="6AF9BCA5" w14:textId="77777777" w:rsidR="005A5C5D" w:rsidRPr="005A5C5D" w:rsidRDefault="005A5C5D" w:rsidP="005A5C5D">
            <w:pPr>
              <w:spacing w:before="40" w:line="240" w:lineRule="exact"/>
              <w:ind w:firstLine="0"/>
              <w:jc w:val="center"/>
              <w:rPr>
                <w:rFonts w:cs="Arial"/>
                <w:sz w:val="20"/>
              </w:rPr>
            </w:pPr>
            <w:r w:rsidRPr="005A5C5D">
              <w:rPr>
                <w:rFonts w:cs="Arial"/>
                <w:sz w:val="20"/>
              </w:rPr>
              <w:t>45,0</w:t>
            </w:r>
          </w:p>
        </w:tc>
      </w:tr>
      <w:tr w:rsidR="005A5C5D" w:rsidRPr="005A5C5D" w14:paraId="74F88331" w14:textId="77777777" w:rsidTr="00DD79F9">
        <w:trPr>
          <w:cantSplit/>
        </w:trPr>
        <w:tc>
          <w:tcPr>
            <w:tcW w:w="3415" w:type="dxa"/>
            <w:tcBorders>
              <w:left w:val="double" w:sz="4" w:space="0" w:color="auto"/>
              <w:bottom w:val="dotted" w:sz="4" w:space="0" w:color="auto"/>
            </w:tcBorders>
            <w:vAlign w:val="bottom"/>
          </w:tcPr>
          <w:p w14:paraId="313B4286" w14:textId="77777777" w:rsidR="005A5C5D" w:rsidRPr="005A5C5D" w:rsidRDefault="005A5C5D" w:rsidP="005A5C5D">
            <w:pPr>
              <w:spacing w:before="40" w:line="240" w:lineRule="exact"/>
              <w:ind w:left="142" w:firstLine="13"/>
              <w:jc w:val="left"/>
              <w:rPr>
                <w:rFonts w:cs="Arial"/>
                <w:sz w:val="20"/>
              </w:rPr>
            </w:pPr>
            <w:r w:rsidRPr="005A5C5D">
              <w:rPr>
                <w:rFonts w:cs="Arial"/>
                <w:sz w:val="20"/>
              </w:rPr>
              <w:t>деятельность по операциям с недвижимым имуществом</w:t>
            </w:r>
          </w:p>
        </w:tc>
        <w:tc>
          <w:tcPr>
            <w:tcW w:w="2127" w:type="dxa"/>
            <w:tcBorders>
              <w:left w:val="single" w:sz="6" w:space="0" w:color="auto"/>
              <w:bottom w:val="dotted" w:sz="4" w:space="0" w:color="auto"/>
              <w:right w:val="single" w:sz="6" w:space="0" w:color="auto"/>
            </w:tcBorders>
            <w:vAlign w:val="bottom"/>
          </w:tcPr>
          <w:p w14:paraId="4973D2B7" w14:textId="77777777" w:rsidR="005A5C5D" w:rsidRPr="005A5C5D" w:rsidRDefault="005A5C5D" w:rsidP="005A5C5D">
            <w:pPr>
              <w:spacing w:before="40" w:line="240" w:lineRule="exact"/>
              <w:ind w:firstLine="0"/>
              <w:jc w:val="center"/>
              <w:rPr>
                <w:rFonts w:cs="Arial"/>
                <w:sz w:val="20"/>
              </w:rPr>
            </w:pPr>
            <w:r w:rsidRPr="005A5C5D">
              <w:rPr>
                <w:rFonts w:cs="Arial"/>
                <w:sz w:val="20"/>
              </w:rPr>
              <w:t>70,8</w:t>
            </w:r>
          </w:p>
        </w:tc>
        <w:tc>
          <w:tcPr>
            <w:tcW w:w="1559" w:type="dxa"/>
            <w:tcBorders>
              <w:top w:val="dotted" w:sz="4" w:space="0" w:color="auto"/>
              <w:left w:val="single" w:sz="6" w:space="0" w:color="auto"/>
              <w:bottom w:val="dotted" w:sz="4" w:space="0" w:color="auto"/>
              <w:right w:val="single" w:sz="6" w:space="0" w:color="auto"/>
            </w:tcBorders>
            <w:vAlign w:val="bottom"/>
          </w:tcPr>
          <w:p w14:paraId="7B678D9E" w14:textId="77777777" w:rsidR="005A5C5D" w:rsidRPr="005A5C5D" w:rsidRDefault="005A5C5D" w:rsidP="005A5C5D">
            <w:pPr>
              <w:spacing w:before="40" w:line="240" w:lineRule="exact"/>
              <w:ind w:firstLine="0"/>
              <w:jc w:val="center"/>
              <w:rPr>
                <w:rFonts w:cs="Arial"/>
                <w:sz w:val="20"/>
              </w:rPr>
            </w:pPr>
            <w:r w:rsidRPr="005A5C5D">
              <w:rPr>
                <w:rFonts w:cs="Arial"/>
                <w:sz w:val="20"/>
              </w:rPr>
              <w:t>932,4</w:t>
            </w:r>
          </w:p>
        </w:tc>
        <w:tc>
          <w:tcPr>
            <w:tcW w:w="2268" w:type="dxa"/>
            <w:tcBorders>
              <w:top w:val="dotted" w:sz="4" w:space="0" w:color="auto"/>
              <w:left w:val="single" w:sz="6" w:space="0" w:color="auto"/>
              <w:bottom w:val="dotted" w:sz="4" w:space="0" w:color="auto"/>
              <w:right w:val="double" w:sz="4" w:space="0" w:color="auto"/>
            </w:tcBorders>
            <w:vAlign w:val="bottom"/>
          </w:tcPr>
          <w:p w14:paraId="4EB0F01E" w14:textId="77777777" w:rsidR="005A5C5D" w:rsidRPr="005A5C5D" w:rsidRDefault="005A5C5D" w:rsidP="005A5C5D">
            <w:pPr>
              <w:spacing w:before="40" w:line="240" w:lineRule="exact"/>
              <w:ind w:firstLine="0"/>
              <w:jc w:val="center"/>
              <w:rPr>
                <w:rFonts w:cs="Arial"/>
                <w:sz w:val="20"/>
              </w:rPr>
            </w:pPr>
            <w:r w:rsidRPr="005A5C5D">
              <w:rPr>
                <w:rFonts w:cs="Arial"/>
                <w:sz w:val="20"/>
              </w:rPr>
              <w:t>78,7</w:t>
            </w:r>
          </w:p>
        </w:tc>
      </w:tr>
      <w:tr w:rsidR="005A5C5D" w:rsidRPr="005A5C5D" w14:paraId="1A0D4AAA" w14:textId="77777777" w:rsidTr="00DD79F9">
        <w:trPr>
          <w:cantSplit/>
        </w:trPr>
        <w:tc>
          <w:tcPr>
            <w:tcW w:w="3415" w:type="dxa"/>
            <w:tcBorders>
              <w:left w:val="double" w:sz="4" w:space="0" w:color="auto"/>
              <w:bottom w:val="dotted" w:sz="4" w:space="0" w:color="auto"/>
            </w:tcBorders>
            <w:vAlign w:val="bottom"/>
          </w:tcPr>
          <w:p w14:paraId="7CCDD5E6" w14:textId="77777777" w:rsidR="005A5C5D" w:rsidRPr="005A5C5D" w:rsidRDefault="005A5C5D" w:rsidP="005A5C5D">
            <w:pPr>
              <w:spacing w:before="40" w:line="240" w:lineRule="exact"/>
              <w:ind w:left="142" w:firstLine="13"/>
              <w:jc w:val="left"/>
              <w:rPr>
                <w:rFonts w:cs="Arial"/>
                <w:sz w:val="20"/>
              </w:rPr>
            </w:pPr>
            <w:r w:rsidRPr="005A5C5D">
              <w:rPr>
                <w:rFonts w:cs="Arial"/>
                <w:sz w:val="20"/>
              </w:rPr>
              <w:t>деятельность профессиональная, научная и техническая</w:t>
            </w:r>
          </w:p>
        </w:tc>
        <w:tc>
          <w:tcPr>
            <w:tcW w:w="2127" w:type="dxa"/>
            <w:tcBorders>
              <w:left w:val="single" w:sz="6" w:space="0" w:color="auto"/>
              <w:bottom w:val="dotted" w:sz="4" w:space="0" w:color="auto"/>
              <w:right w:val="single" w:sz="6" w:space="0" w:color="auto"/>
            </w:tcBorders>
            <w:vAlign w:val="bottom"/>
          </w:tcPr>
          <w:p w14:paraId="7F93D65B" w14:textId="77777777" w:rsidR="005A5C5D" w:rsidRPr="005A5C5D" w:rsidRDefault="005A5C5D" w:rsidP="005A5C5D">
            <w:pPr>
              <w:spacing w:before="40" w:line="240" w:lineRule="exact"/>
              <w:ind w:firstLine="0"/>
              <w:jc w:val="center"/>
              <w:rPr>
                <w:rFonts w:cs="Arial"/>
                <w:sz w:val="20"/>
              </w:rPr>
            </w:pPr>
            <w:r w:rsidRPr="005A5C5D">
              <w:rPr>
                <w:rFonts w:cs="Arial"/>
                <w:sz w:val="20"/>
              </w:rPr>
              <w:t>63,3</w:t>
            </w:r>
          </w:p>
        </w:tc>
        <w:tc>
          <w:tcPr>
            <w:tcW w:w="1559" w:type="dxa"/>
            <w:tcBorders>
              <w:top w:val="dotted" w:sz="4" w:space="0" w:color="auto"/>
              <w:left w:val="single" w:sz="6" w:space="0" w:color="auto"/>
              <w:bottom w:val="dotted" w:sz="4" w:space="0" w:color="auto"/>
              <w:right w:val="single" w:sz="6" w:space="0" w:color="auto"/>
            </w:tcBorders>
            <w:vAlign w:val="bottom"/>
          </w:tcPr>
          <w:p w14:paraId="6593605C" w14:textId="77777777" w:rsidR="005A5C5D" w:rsidRPr="005A5C5D" w:rsidRDefault="005A5C5D" w:rsidP="005A5C5D">
            <w:pPr>
              <w:spacing w:before="40" w:line="240" w:lineRule="exact"/>
              <w:ind w:firstLine="0"/>
              <w:jc w:val="center"/>
              <w:rPr>
                <w:rFonts w:cs="Arial"/>
                <w:sz w:val="20"/>
              </w:rPr>
            </w:pPr>
            <w:r w:rsidRPr="005A5C5D">
              <w:rPr>
                <w:rFonts w:cs="Arial"/>
                <w:sz w:val="20"/>
              </w:rPr>
              <w:t>1465,8</w:t>
            </w:r>
          </w:p>
        </w:tc>
        <w:tc>
          <w:tcPr>
            <w:tcW w:w="2268" w:type="dxa"/>
            <w:tcBorders>
              <w:top w:val="dotted" w:sz="4" w:space="0" w:color="auto"/>
              <w:left w:val="single" w:sz="6" w:space="0" w:color="auto"/>
              <w:bottom w:val="dotted" w:sz="4" w:space="0" w:color="auto"/>
              <w:right w:val="double" w:sz="4" w:space="0" w:color="auto"/>
            </w:tcBorders>
            <w:vAlign w:val="bottom"/>
          </w:tcPr>
          <w:p w14:paraId="61E49AA3" w14:textId="77777777" w:rsidR="005A5C5D" w:rsidRPr="005A5C5D" w:rsidRDefault="005A5C5D" w:rsidP="005A5C5D">
            <w:pPr>
              <w:spacing w:before="40" w:line="240" w:lineRule="exact"/>
              <w:ind w:firstLine="0"/>
              <w:jc w:val="center"/>
              <w:rPr>
                <w:rFonts w:cs="Arial"/>
                <w:sz w:val="20"/>
              </w:rPr>
            </w:pPr>
            <w:r w:rsidRPr="005A5C5D">
              <w:rPr>
                <w:rFonts w:cs="Arial"/>
                <w:sz w:val="20"/>
              </w:rPr>
              <w:t>149,2</w:t>
            </w:r>
          </w:p>
        </w:tc>
      </w:tr>
      <w:tr w:rsidR="005A5C5D" w:rsidRPr="005A5C5D" w14:paraId="7CE379FA" w14:textId="77777777" w:rsidTr="00DD79F9">
        <w:trPr>
          <w:cantSplit/>
        </w:trPr>
        <w:tc>
          <w:tcPr>
            <w:tcW w:w="3415" w:type="dxa"/>
            <w:tcBorders>
              <w:left w:val="double" w:sz="4" w:space="0" w:color="auto"/>
              <w:bottom w:val="dotted" w:sz="4" w:space="0" w:color="auto"/>
            </w:tcBorders>
            <w:vAlign w:val="bottom"/>
          </w:tcPr>
          <w:p w14:paraId="0AF6215F" w14:textId="77777777" w:rsidR="005A5C5D" w:rsidRPr="005A5C5D" w:rsidRDefault="005A5C5D" w:rsidP="005A5C5D">
            <w:pPr>
              <w:spacing w:before="40" w:line="240" w:lineRule="exact"/>
              <w:ind w:left="142" w:firstLine="13"/>
              <w:jc w:val="left"/>
              <w:rPr>
                <w:rFonts w:cs="Arial"/>
                <w:sz w:val="20"/>
              </w:rPr>
            </w:pPr>
            <w:r w:rsidRPr="005A5C5D">
              <w:rPr>
                <w:rFonts w:cs="Arial"/>
                <w:sz w:val="20"/>
              </w:rPr>
              <w:t>деятельность административная и сопутствующие дополнительные услуги</w:t>
            </w:r>
          </w:p>
        </w:tc>
        <w:tc>
          <w:tcPr>
            <w:tcW w:w="2127" w:type="dxa"/>
            <w:tcBorders>
              <w:left w:val="single" w:sz="6" w:space="0" w:color="auto"/>
              <w:bottom w:val="dotted" w:sz="4" w:space="0" w:color="auto"/>
              <w:right w:val="single" w:sz="6" w:space="0" w:color="auto"/>
            </w:tcBorders>
            <w:vAlign w:val="bottom"/>
          </w:tcPr>
          <w:p w14:paraId="1F6AE32D" w14:textId="77777777" w:rsidR="005A5C5D" w:rsidRPr="005A5C5D" w:rsidRDefault="005A5C5D" w:rsidP="005A5C5D">
            <w:pPr>
              <w:spacing w:before="40" w:line="240" w:lineRule="exact"/>
              <w:ind w:firstLine="0"/>
              <w:jc w:val="center"/>
              <w:rPr>
                <w:rFonts w:cs="Arial"/>
                <w:sz w:val="20"/>
              </w:rPr>
            </w:pPr>
            <w:r w:rsidRPr="005A5C5D">
              <w:rPr>
                <w:rFonts w:cs="Arial"/>
                <w:sz w:val="20"/>
              </w:rPr>
              <w:t>77,8</w:t>
            </w:r>
          </w:p>
        </w:tc>
        <w:tc>
          <w:tcPr>
            <w:tcW w:w="1559" w:type="dxa"/>
            <w:tcBorders>
              <w:top w:val="dotted" w:sz="4" w:space="0" w:color="auto"/>
              <w:left w:val="single" w:sz="6" w:space="0" w:color="auto"/>
              <w:bottom w:val="dotted" w:sz="4" w:space="0" w:color="auto"/>
              <w:right w:val="single" w:sz="6" w:space="0" w:color="auto"/>
            </w:tcBorders>
            <w:vAlign w:val="bottom"/>
          </w:tcPr>
          <w:p w14:paraId="6299E886" w14:textId="77777777" w:rsidR="005A5C5D" w:rsidRPr="005A5C5D" w:rsidRDefault="005A5C5D" w:rsidP="005A5C5D">
            <w:pPr>
              <w:spacing w:before="40" w:line="240" w:lineRule="exact"/>
              <w:ind w:firstLine="0"/>
              <w:jc w:val="center"/>
              <w:rPr>
                <w:rFonts w:cs="Arial"/>
                <w:sz w:val="20"/>
              </w:rPr>
            </w:pPr>
            <w:r w:rsidRPr="005A5C5D">
              <w:rPr>
                <w:rFonts w:cs="Arial"/>
                <w:sz w:val="20"/>
              </w:rPr>
              <w:t>320,0</w:t>
            </w:r>
          </w:p>
        </w:tc>
        <w:tc>
          <w:tcPr>
            <w:tcW w:w="2268" w:type="dxa"/>
            <w:tcBorders>
              <w:top w:val="dotted" w:sz="4" w:space="0" w:color="auto"/>
              <w:left w:val="single" w:sz="6" w:space="0" w:color="auto"/>
              <w:bottom w:val="dotted" w:sz="4" w:space="0" w:color="auto"/>
              <w:right w:val="double" w:sz="4" w:space="0" w:color="auto"/>
            </w:tcBorders>
            <w:vAlign w:val="bottom"/>
          </w:tcPr>
          <w:p w14:paraId="457A38D7" w14:textId="77777777" w:rsidR="005A5C5D" w:rsidRPr="005A5C5D" w:rsidRDefault="005A5C5D" w:rsidP="005A5C5D">
            <w:pPr>
              <w:spacing w:before="40" w:line="240" w:lineRule="exact"/>
              <w:ind w:firstLine="0"/>
              <w:jc w:val="center"/>
              <w:rPr>
                <w:rFonts w:cs="Arial"/>
                <w:sz w:val="20"/>
              </w:rPr>
            </w:pPr>
            <w:r w:rsidRPr="005A5C5D">
              <w:rPr>
                <w:rFonts w:cs="Arial"/>
                <w:sz w:val="20"/>
              </w:rPr>
              <w:t>58,0</w:t>
            </w:r>
          </w:p>
        </w:tc>
      </w:tr>
      <w:tr w:rsidR="005A5C5D" w:rsidRPr="005A5C5D" w14:paraId="77AAB005" w14:textId="77777777" w:rsidTr="00DD79F9">
        <w:trPr>
          <w:cantSplit/>
        </w:trPr>
        <w:tc>
          <w:tcPr>
            <w:tcW w:w="3415" w:type="dxa"/>
            <w:tcBorders>
              <w:left w:val="double" w:sz="4" w:space="0" w:color="auto"/>
              <w:bottom w:val="dotted" w:sz="4" w:space="0" w:color="auto"/>
            </w:tcBorders>
            <w:vAlign w:val="bottom"/>
          </w:tcPr>
          <w:p w14:paraId="3DCB5EE9" w14:textId="77777777" w:rsidR="005A5C5D" w:rsidRPr="005A5C5D" w:rsidRDefault="005A5C5D" w:rsidP="005A5C5D">
            <w:pPr>
              <w:spacing w:before="40" w:line="240" w:lineRule="exact"/>
              <w:ind w:left="142" w:firstLine="13"/>
              <w:jc w:val="left"/>
              <w:rPr>
                <w:rFonts w:cs="Arial"/>
                <w:sz w:val="20"/>
              </w:rPr>
            </w:pPr>
            <w:r w:rsidRPr="005A5C5D">
              <w:rPr>
                <w:rFonts w:cs="Arial"/>
                <w:sz w:val="20"/>
              </w:rPr>
              <w:t>образование</w:t>
            </w:r>
          </w:p>
        </w:tc>
        <w:tc>
          <w:tcPr>
            <w:tcW w:w="2127" w:type="dxa"/>
            <w:tcBorders>
              <w:left w:val="single" w:sz="6" w:space="0" w:color="auto"/>
              <w:bottom w:val="dotted" w:sz="4" w:space="0" w:color="auto"/>
              <w:right w:val="single" w:sz="6" w:space="0" w:color="auto"/>
            </w:tcBorders>
            <w:vAlign w:val="bottom"/>
          </w:tcPr>
          <w:p w14:paraId="3E04EA7C" w14:textId="77777777" w:rsidR="005A5C5D" w:rsidRPr="005A5C5D" w:rsidRDefault="005A5C5D" w:rsidP="005A5C5D">
            <w:pPr>
              <w:spacing w:before="40" w:line="240" w:lineRule="exact"/>
              <w:ind w:firstLine="0"/>
              <w:jc w:val="center"/>
              <w:rPr>
                <w:rFonts w:cs="Arial"/>
                <w:sz w:val="20"/>
              </w:rPr>
            </w:pPr>
            <w:r w:rsidRPr="005A5C5D">
              <w:rPr>
                <w:rFonts w:cs="Arial"/>
                <w:sz w:val="20"/>
              </w:rPr>
              <w:t>73,5</w:t>
            </w:r>
          </w:p>
        </w:tc>
        <w:tc>
          <w:tcPr>
            <w:tcW w:w="1559" w:type="dxa"/>
            <w:tcBorders>
              <w:top w:val="dotted" w:sz="4" w:space="0" w:color="auto"/>
              <w:left w:val="single" w:sz="6" w:space="0" w:color="auto"/>
              <w:bottom w:val="dotted" w:sz="4" w:space="0" w:color="auto"/>
              <w:right w:val="single" w:sz="6" w:space="0" w:color="auto"/>
            </w:tcBorders>
            <w:vAlign w:val="bottom"/>
          </w:tcPr>
          <w:p w14:paraId="5DA468B8" w14:textId="77777777" w:rsidR="005A5C5D" w:rsidRPr="005A5C5D" w:rsidRDefault="005A5C5D" w:rsidP="005A5C5D">
            <w:pPr>
              <w:spacing w:before="40" w:line="240" w:lineRule="exact"/>
              <w:ind w:firstLine="0"/>
              <w:jc w:val="center"/>
              <w:rPr>
                <w:rFonts w:cs="Arial"/>
                <w:sz w:val="20"/>
              </w:rPr>
            </w:pPr>
            <w:r w:rsidRPr="005A5C5D">
              <w:rPr>
                <w:rFonts w:cs="Arial"/>
                <w:sz w:val="20"/>
              </w:rPr>
              <w:t>167,3</w:t>
            </w:r>
          </w:p>
        </w:tc>
        <w:tc>
          <w:tcPr>
            <w:tcW w:w="2268" w:type="dxa"/>
            <w:tcBorders>
              <w:top w:val="dotted" w:sz="4" w:space="0" w:color="auto"/>
              <w:left w:val="single" w:sz="6" w:space="0" w:color="auto"/>
              <w:bottom w:val="dotted" w:sz="4" w:space="0" w:color="auto"/>
              <w:right w:val="double" w:sz="4" w:space="0" w:color="auto"/>
            </w:tcBorders>
            <w:vAlign w:val="bottom"/>
          </w:tcPr>
          <w:p w14:paraId="0752343D" w14:textId="77777777" w:rsidR="005A5C5D" w:rsidRPr="005A5C5D" w:rsidRDefault="005A5C5D" w:rsidP="005A5C5D">
            <w:pPr>
              <w:spacing w:before="40" w:line="240" w:lineRule="exact"/>
              <w:ind w:firstLine="0"/>
              <w:jc w:val="center"/>
              <w:rPr>
                <w:rFonts w:cs="Arial"/>
                <w:sz w:val="20"/>
              </w:rPr>
            </w:pPr>
            <w:r w:rsidRPr="005A5C5D">
              <w:rPr>
                <w:rFonts w:cs="Arial"/>
                <w:sz w:val="20"/>
              </w:rPr>
              <w:t>162,0</w:t>
            </w:r>
          </w:p>
        </w:tc>
      </w:tr>
      <w:tr w:rsidR="005A5C5D" w:rsidRPr="005A5C5D" w14:paraId="21632C9D" w14:textId="77777777" w:rsidTr="00DD79F9">
        <w:trPr>
          <w:cantSplit/>
        </w:trPr>
        <w:tc>
          <w:tcPr>
            <w:tcW w:w="3415" w:type="dxa"/>
            <w:tcBorders>
              <w:left w:val="double" w:sz="4" w:space="0" w:color="auto"/>
              <w:bottom w:val="dotted" w:sz="4" w:space="0" w:color="auto"/>
            </w:tcBorders>
            <w:vAlign w:val="bottom"/>
          </w:tcPr>
          <w:p w14:paraId="6A2FA1EE" w14:textId="77777777" w:rsidR="005A5C5D" w:rsidRPr="005A5C5D" w:rsidRDefault="005A5C5D" w:rsidP="005A5C5D">
            <w:pPr>
              <w:spacing w:before="40" w:line="240" w:lineRule="exact"/>
              <w:ind w:left="142" w:firstLine="13"/>
              <w:jc w:val="left"/>
              <w:rPr>
                <w:rFonts w:cs="Arial"/>
                <w:sz w:val="20"/>
              </w:rPr>
            </w:pPr>
            <w:r w:rsidRPr="005A5C5D">
              <w:rPr>
                <w:rFonts w:cs="Arial"/>
                <w:sz w:val="20"/>
              </w:rPr>
              <w:t>деятельность в области здравоохранения и социальных услуг</w:t>
            </w:r>
          </w:p>
        </w:tc>
        <w:tc>
          <w:tcPr>
            <w:tcW w:w="2127" w:type="dxa"/>
            <w:tcBorders>
              <w:left w:val="single" w:sz="6" w:space="0" w:color="auto"/>
              <w:bottom w:val="dotted" w:sz="4" w:space="0" w:color="auto"/>
              <w:right w:val="single" w:sz="6" w:space="0" w:color="auto"/>
            </w:tcBorders>
            <w:vAlign w:val="bottom"/>
          </w:tcPr>
          <w:p w14:paraId="406419E0" w14:textId="77777777" w:rsidR="005A5C5D" w:rsidRPr="005A5C5D" w:rsidRDefault="005A5C5D" w:rsidP="005A5C5D">
            <w:pPr>
              <w:spacing w:before="40" w:line="240" w:lineRule="exact"/>
              <w:ind w:firstLine="0"/>
              <w:jc w:val="center"/>
              <w:rPr>
                <w:rFonts w:cs="Arial"/>
                <w:sz w:val="20"/>
              </w:rPr>
            </w:pPr>
            <w:r w:rsidRPr="005A5C5D">
              <w:rPr>
                <w:rFonts w:cs="Arial"/>
                <w:sz w:val="20"/>
              </w:rPr>
              <w:t>69,2</w:t>
            </w:r>
          </w:p>
        </w:tc>
        <w:tc>
          <w:tcPr>
            <w:tcW w:w="1559" w:type="dxa"/>
            <w:tcBorders>
              <w:top w:val="dotted" w:sz="4" w:space="0" w:color="auto"/>
              <w:left w:val="single" w:sz="6" w:space="0" w:color="auto"/>
              <w:bottom w:val="dotted" w:sz="4" w:space="0" w:color="auto"/>
              <w:right w:val="single" w:sz="6" w:space="0" w:color="auto"/>
            </w:tcBorders>
            <w:vAlign w:val="bottom"/>
          </w:tcPr>
          <w:p w14:paraId="5B418E39" w14:textId="77777777" w:rsidR="005A5C5D" w:rsidRPr="005A5C5D" w:rsidRDefault="005A5C5D" w:rsidP="005A5C5D">
            <w:pPr>
              <w:spacing w:before="40" w:line="240" w:lineRule="exact"/>
              <w:ind w:firstLine="0"/>
              <w:jc w:val="center"/>
              <w:rPr>
                <w:rFonts w:cs="Arial"/>
                <w:sz w:val="20"/>
              </w:rPr>
            </w:pPr>
            <w:r w:rsidRPr="005A5C5D">
              <w:rPr>
                <w:rFonts w:cs="Arial"/>
                <w:sz w:val="20"/>
              </w:rPr>
              <w:t>1572,7</w:t>
            </w:r>
          </w:p>
        </w:tc>
        <w:tc>
          <w:tcPr>
            <w:tcW w:w="2268" w:type="dxa"/>
            <w:tcBorders>
              <w:top w:val="dotted" w:sz="4" w:space="0" w:color="auto"/>
              <w:left w:val="single" w:sz="6" w:space="0" w:color="auto"/>
              <w:bottom w:val="dotted" w:sz="4" w:space="0" w:color="auto"/>
              <w:right w:val="double" w:sz="4" w:space="0" w:color="auto"/>
            </w:tcBorders>
            <w:vAlign w:val="bottom"/>
          </w:tcPr>
          <w:p w14:paraId="7CFA1777" w14:textId="77777777" w:rsidR="005A5C5D" w:rsidRPr="005A5C5D" w:rsidRDefault="005A5C5D" w:rsidP="005A5C5D">
            <w:pPr>
              <w:spacing w:before="40" w:line="240" w:lineRule="exact"/>
              <w:ind w:firstLine="0"/>
              <w:jc w:val="center"/>
              <w:rPr>
                <w:rFonts w:cs="Arial"/>
                <w:sz w:val="20"/>
              </w:rPr>
            </w:pPr>
            <w:r w:rsidRPr="005A5C5D">
              <w:rPr>
                <w:rFonts w:cs="Arial"/>
                <w:sz w:val="20"/>
              </w:rPr>
              <w:t>в 2,5 р.</w:t>
            </w:r>
          </w:p>
        </w:tc>
      </w:tr>
      <w:tr w:rsidR="005A5C5D" w:rsidRPr="005A5C5D" w14:paraId="4BD3FB8A" w14:textId="77777777" w:rsidTr="00DD79F9">
        <w:trPr>
          <w:cantSplit/>
        </w:trPr>
        <w:tc>
          <w:tcPr>
            <w:tcW w:w="3415" w:type="dxa"/>
            <w:tcBorders>
              <w:left w:val="double" w:sz="4" w:space="0" w:color="auto"/>
              <w:bottom w:val="dotted" w:sz="4" w:space="0" w:color="auto"/>
            </w:tcBorders>
            <w:vAlign w:val="bottom"/>
          </w:tcPr>
          <w:p w14:paraId="74B34A97" w14:textId="77777777" w:rsidR="005A5C5D" w:rsidRPr="005A5C5D" w:rsidRDefault="005A5C5D" w:rsidP="005A5C5D">
            <w:pPr>
              <w:spacing w:before="40" w:line="240" w:lineRule="exact"/>
              <w:ind w:left="142" w:firstLine="13"/>
              <w:jc w:val="left"/>
              <w:rPr>
                <w:rFonts w:cs="Arial"/>
                <w:sz w:val="20"/>
              </w:rPr>
            </w:pPr>
            <w:r w:rsidRPr="005A5C5D">
              <w:rPr>
                <w:rFonts w:cs="Arial"/>
                <w:sz w:val="20"/>
              </w:rPr>
              <w:t>деятельность в области культуры, спорта, организации досуга и развлечений</w:t>
            </w:r>
          </w:p>
        </w:tc>
        <w:tc>
          <w:tcPr>
            <w:tcW w:w="2127" w:type="dxa"/>
            <w:tcBorders>
              <w:left w:val="single" w:sz="6" w:space="0" w:color="auto"/>
              <w:bottom w:val="dotted" w:sz="4" w:space="0" w:color="auto"/>
              <w:right w:val="single" w:sz="6" w:space="0" w:color="auto"/>
            </w:tcBorders>
            <w:vAlign w:val="bottom"/>
          </w:tcPr>
          <w:p w14:paraId="1D416E9B" w14:textId="77777777" w:rsidR="005A5C5D" w:rsidRPr="005A5C5D" w:rsidRDefault="005A5C5D" w:rsidP="005A5C5D">
            <w:pPr>
              <w:spacing w:before="40" w:line="240" w:lineRule="exact"/>
              <w:ind w:firstLine="0"/>
              <w:jc w:val="center"/>
              <w:rPr>
                <w:rFonts w:cs="Arial"/>
                <w:sz w:val="20"/>
              </w:rPr>
            </w:pPr>
            <w:r w:rsidRPr="005A5C5D">
              <w:rPr>
                <w:rFonts w:cs="Arial"/>
                <w:sz w:val="20"/>
              </w:rPr>
              <w:t>75,0</w:t>
            </w:r>
          </w:p>
        </w:tc>
        <w:tc>
          <w:tcPr>
            <w:tcW w:w="1559" w:type="dxa"/>
            <w:tcBorders>
              <w:top w:val="dotted" w:sz="4" w:space="0" w:color="auto"/>
              <w:left w:val="single" w:sz="6" w:space="0" w:color="auto"/>
              <w:bottom w:val="dotted" w:sz="4" w:space="0" w:color="auto"/>
              <w:right w:val="single" w:sz="6" w:space="0" w:color="auto"/>
            </w:tcBorders>
            <w:vAlign w:val="bottom"/>
          </w:tcPr>
          <w:p w14:paraId="723CEB6D" w14:textId="77777777" w:rsidR="005A5C5D" w:rsidRPr="005A5C5D" w:rsidRDefault="005A5C5D" w:rsidP="005A5C5D">
            <w:pPr>
              <w:spacing w:before="40" w:line="240" w:lineRule="exact"/>
              <w:ind w:firstLine="0"/>
              <w:jc w:val="center"/>
              <w:rPr>
                <w:rFonts w:cs="Arial"/>
                <w:sz w:val="20"/>
              </w:rPr>
            </w:pPr>
            <w:r w:rsidRPr="005A5C5D">
              <w:rPr>
                <w:rFonts w:cs="Arial"/>
                <w:sz w:val="20"/>
              </w:rPr>
              <w:t>230,6</w:t>
            </w:r>
          </w:p>
        </w:tc>
        <w:tc>
          <w:tcPr>
            <w:tcW w:w="2268" w:type="dxa"/>
            <w:tcBorders>
              <w:top w:val="dotted" w:sz="4" w:space="0" w:color="auto"/>
              <w:left w:val="single" w:sz="6" w:space="0" w:color="auto"/>
              <w:bottom w:val="dotted" w:sz="4" w:space="0" w:color="auto"/>
              <w:right w:val="double" w:sz="4" w:space="0" w:color="auto"/>
            </w:tcBorders>
            <w:vAlign w:val="bottom"/>
          </w:tcPr>
          <w:p w14:paraId="26209A81" w14:textId="77777777" w:rsidR="005A5C5D" w:rsidRPr="005A5C5D" w:rsidRDefault="005A5C5D" w:rsidP="005A5C5D">
            <w:pPr>
              <w:spacing w:before="40" w:line="240" w:lineRule="exact"/>
              <w:ind w:firstLine="0"/>
              <w:jc w:val="center"/>
              <w:rPr>
                <w:rFonts w:cs="Arial"/>
                <w:sz w:val="20"/>
              </w:rPr>
            </w:pPr>
            <w:r w:rsidRPr="005A5C5D">
              <w:rPr>
                <w:rFonts w:cs="Arial"/>
                <w:sz w:val="20"/>
              </w:rPr>
              <w:t>76,4</w:t>
            </w:r>
          </w:p>
        </w:tc>
      </w:tr>
      <w:tr w:rsidR="005A5C5D" w:rsidRPr="005A5C5D" w14:paraId="00F8CA0E" w14:textId="77777777" w:rsidTr="00DD79F9">
        <w:trPr>
          <w:cantSplit/>
        </w:trPr>
        <w:tc>
          <w:tcPr>
            <w:tcW w:w="3415" w:type="dxa"/>
            <w:tcBorders>
              <w:top w:val="dotted" w:sz="4" w:space="0" w:color="auto"/>
              <w:left w:val="double" w:sz="4" w:space="0" w:color="auto"/>
              <w:bottom w:val="single" w:sz="4" w:space="0" w:color="auto"/>
            </w:tcBorders>
            <w:vAlign w:val="bottom"/>
          </w:tcPr>
          <w:p w14:paraId="1E65AB36" w14:textId="77777777" w:rsidR="005A5C5D" w:rsidRPr="005A5C5D" w:rsidRDefault="005A5C5D" w:rsidP="005A5C5D">
            <w:pPr>
              <w:spacing w:before="40" w:line="240" w:lineRule="exact"/>
              <w:ind w:left="142" w:firstLine="13"/>
              <w:jc w:val="left"/>
              <w:rPr>
                <w:rFonts w:cs="Arial"/>
                <w:sz w:val="20"/>
              </w:rPr>
            </w:pPr>
            <w:r w:rsidRPr="005A5C5D">
              <w:rPr>
                <w:rFonts w:cs="Arial"/>
                <w:sz w:val="20"/>
              </w:rPr>
              <w:t>предоставление прочих видов услуг</w:t>
            </w:r>
          </w:p>
        </w:tc>
        <w:tc>
          <w:tcPr>
            <w:tcW w:w="2127" w:type="dxa"/>
            <w:tcBorders>
              <w:top w:val="dotted" w:sz="4" w:space="0" w:color="auto"/>
              <w:left w:val="single" w:sz="6" w:space="0" w:color="auto"/>
              <w:bottom w:val="single" w:sz="4" w:space="0" w:color="auto"/>
              <w:right w:val="single" w:sz="6" w:space="0" w:color="auto"/>
            </w:tcBorders>
            <w:vAlign w:val="bottom"/>
          </w:tcPr>
          <w:p w14:paraId="3D65F46F" w14:textId="77777777" w:rsidR="005A5C5D" w:rsidRPr="005A5C5D" w:rsidRDefault="005A5C5D" w:rsidP="005A5C5D">
            <w:pPr>
              <w:spacing w:before="40" w:line="240" w:lineRule="exact"/>
              <w:ind w:firstLine="0"/>
              <w:jc w:val="center"/>
              <w:rPr>
                <w:rFonts w:cs="Arial"/>
                <w:sz w:val="20"/>
              </w:rPr>
            </w:pPr>
            <w:r w:rsidRPr="005A5C5D">
              <w:rPr>
                <w:rFonts w:cs="Arial"/>
                <w:sz w:val="20"/>
              </w:rPr>
              <w:t>73,3</w:t>
            </w:r>
          </w:p>
        </w:tc>
        <w:tc>
          <w:tcPr>
            <w:tcW w:w="1559" w:type="dxa"/>
            <w:tcBorders>
              <w:top w:val="dotted" w:sz="4" w:space="0" w:color="auto"/>
              <w:left w:val="single" w:sz="6" w:space="0" w:color="auto"/>
              <w:bottom w:val="single" w:sz="4" w:space="0" w:color="auto"/>
              <w:right w:val="single" w:sz="6" w:space="0" w:color="auto"/>
            </w:tcBorders>
            <w:vAlign w:val="bottom"/>
          </w:tcPr>
          <w:p w14:paraId="0B5F1A8C" w14:textId="77777777" w:rsidR="005A5C5D" w:rsidRPr="005A5C5D" w:rsidRDefault="005A5C5D" w:rsidP="005A5C5D">
            <w:pPr>
              <w:spacing w:before="40" w:line="240" w:lineRule="exact"/>
              <w:ind w:firstLine="0"/>
              <w:jc w:val="center"/>
              <w:rPr>
                <w:rFonts w:cs="Arial"/>
                <w:sz w:val="20"/>
              </w:rPr>
            </w:pPr>
            <w:r w:rsidRPr="005A5C5D">
              <w:rPr>
                <w:rFonts w:cs="Arial"/>
                <w:sz w:val="20"/>
              </w:rPr>
              <w:t>28,0</w:t>
            </w:r>
          </w:p>
        </w:tc>
        <w:tc>
          <w:tcPr>
            <w:tcW w:w="2268" w:type="dxa"/>
            <w:tcBorders>
              <w:top w:val="dotted" w:sz="4" w:space="0" w:color="auto"/>
              <w:left w:val="single" w:sz="6" w:space="0" w:color="auto"/>
              <w:bottom w:val="single" w:sz="4" w:space="0" w:color="auto"/>
              <w:right w:val="double" w:sz="4" w:space="0" w:color="auto"/>
            </w:tcBorders>
            <w:vAlign w:val="bottom"/>
          </w:tcPr>
          <w:p w14:paraId="5A8A26A1" w14:textId="77777777" w:rsidR="005A5C5D" w:rsidRPr="005A5C5D" w:rsidRDefault="005A5C5D" w:rsidP="005A5C5D">
            <w:pPr>
              <w:spacing w:before="40" w:line="240" w:lineRule="exact"/>
              <w:ind w:firstLine="0"/>
              <w:jc w:val="center"/>
              <w:rPr>
                <w:rFonts w:cs="Arial"/>
                <w:sz w:val="20"/>
              </w:rPr>
            </w:pPr>
            <w:r w:rsidRPr="005A5C5D">
              <w:rPr>
                <w:rFonts w:cs="Arial"/>
                <w:sz w:val="20"/>
              </w:rPr>
              <w:t>94,5</w:t>
            </w:r>
          </w:p>
        </w:tc>
      </w:tr>
      <w:tr w:rsidR="005A5C5D" w:rsidRPr="005A5C5D" w14:paraId="480F5E50" w14:textId="77777777" w:rsidTr="00DD79F9">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14:paraId="636C2D36" w14:textId="77777777" w:rsidR="005A5C5D" w:rsidRPr="005A5C5D" w:rsidRDefault="005A5C5D" w:rsidP="00DD79F9">
            <w:pPr>
              <w:widowControl/>
              <w:numPr>
                <w:ilvl w:val="0"/>
                <w:numId w:val="21"/>
              </w:numPr>
              <w:tabs>
                <w:tab w:val="left" w:pos="439"/>
              </w:tabs>
              <w:adjustRightInd/>
              <w:spacing w:before="40" w:after="200" w:line="240" w:lineRule="exact"/>
              <w:ind w:left="155" w:right="142" w:firstLine="0"/>
              <w:contextualSpacing/>
              <w:textAlignment w:val="auto"/>
              <w:rPr>
                <w:rFonts w:cs="Arial"/>
                <w:sz w:val="20"/>
              </w:rPr>
            </w:pPr>
            <w:r w:rsidRPr="005A5C5D">
              <w:rPr>
                <w:sz w:val="20"/>
                <w:lang w:val="x-none" w:eastAsia="x-none"/>
              </w:rPr>
              <w:t xml:space="preserve">Сведения не публикуются в целях </w:t>
            </w:r>
            <w:r w:rsidRPr="005A5C5D">
              <w:rPr>
                <w:sz w:val="20"/>
                <w:lang w:eastAsia="x-none"/>
              </w:rPr>
              <w:t>обеспечения</w:t>
            </w:r>
            <w:r w:rsidRPr="005A5C5D">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5A5C5D">
              <w:rPr>
                <w:sz w:val="20"/>
                <w:lang w:eastAsia="x-none"/>
              </w:rPr>
              <w:t> </w:t>
            </w:r>
            <w:r w:rsidRPr="005A5C5D">
              <w:rPr>
                <w:sz w:val="20"/>
                <w:lang w:val="x-none" w:eastAsia="x-none"/>
              </w:rPr>
              <w:t xml:space="preserve">29.11.07 № 282-ФЗ </w:t>
            </w:r>
            <w:r w:rsidRPr="005A5C5D">
              <w:rPr>
                <w:sz w:val="20"/>
                <w:lang w:eastAsia="x-none"/>
              </w:rPr>
              <w:t>«</w:t>
            </w:r>
            <w:r w:rsidRPr="005A5C5D">
              <w:rPr>
                <w:sz w:val="20"/>
                <w:lang w:val="x-none" w:eastAsia="x-none"/>
              </w:rPr>
              <w:t>Об официальном статистическом учете и системе государственной статистики в Российской Федерации</w:t>
            </w:r>
            <w:r w:rsidRPr="005A5C5D">
              <w:rPr>
                <w:sz w:val="20"/>
                <w:lang w:eastAsia="x-none"/>
              </w:rPr>
              <w:t>»</w:t>
            </w:r>
            <w:r w:rsidRPr="005A5C5D">
              <w:rPr>
                <w:sz w:val="20"/>
                <w:lang w:val="x-none" w:eastAsia="x-none"/>
              </w:rPr>
              <w:t xml:space="preserve"> (ст.4, п.5; ст.9, п.1).</w:t>
            </w:r>
          </w:p>
        </w:tc>
      </w:tr>
    </w:tbl>
    <w:p w14:paraId="10A2055F" w14:textId="77777777" w:rsidR="005A5C5D" w:rsidRPr="005A5C5D" w:rsidRDefault="005A5C5D" w:rsidP="00DD79F9">
      <w:pPr>
        <w:pageBreakBefore/>
        <w:ind w:firstLine="0"/>
        <w:jc w:val="center"/>
        <w:rPr>
          <w:rFonts w:cs="Arial"/>
          <w:b/>
          <w:bCs/>
          <w:szCs w:val="22"/>
        </w:rPr>
      </w:pPr>
      <w:r w:rsidRPr="005A5C5D">
        <w:rPr>
          <w:rFonts w:cs="Arial"/>
          <w:b/>
          <w:bCs/>
          <w:szCs w:val="22"/>
        </w:rPr>
        <w:lastRenderedPageBreak/>
        <w:t xml:space="preserve">Доля убыточных организаций и сумма убытка </w:t>
      </w:r>
      <w:r w:rsidRPr="005A5C5D">
        <w:rPr>
          <w:rFonts w:cs="Arial"/>
          <w:b/>
          <w:bCs/>
          <w:szCs w:val="22"/>
        </w:rPr>
        <w:br/>
        <w:t>по видам экономической деятельности в январе – августе 2021 года</w:t>
      </w:r>
    </w:p>
    <w:tbl>
      <w:tblPr>
        <w:tblW w:w="9369" w:type="dxa"/>
        <w:tblInd w:w="2" w:type="dxa"/>
        <w:tblLayout w:type="fixed"/>
        <w:tblCellMar>
          <w:left w:w="0" w:type="dxa"/>
          <w:right w:w="0" w:type="dxa"/>
        </w:tblCellMar>
        <w:tblLook w:val="0000" w:firstRow="0" w:lastRow="0" w:firstColumn="0" w:lastColumn="0" w:noHBand="0" w:noVBand="0"/>
      </w:tblPr>
      <w:tblGrid>
        <w:gridCol w:w="3060"/>
        <w:gridCol w:w="2198"/>
        <w:gridCol w:w="1688"/>
        <w:gridCol w:w="2423"/>
      </w:tblGrid>
      <w:tr w:rsidR="005A5C5D" w:rsidRPr="005A5C5D" w14:paraId="06B3C8FD" w14:textId="77777777" w:rsidTr="005A5C5D">
        <w:trPr>
          <w:cantSplit/>
          <w:trHeight w:val="285"/>
          <w:tblHeader/>
        </w:trPr>
        <w:tc>
          <w:tcPr>
            <w:tcW w:w="3060" w:type="dxa"/>
            <w:vMerge w:val="restart"/>
            <w:tcBorders>
              <w:top w:val="double" w:sz="4" w:space="0" w:color="auto"/>
              <w:left w:val="double" w:sz="4" w:space="0" w:color="auto"/>
            </w:tcBorders>
            <w:vAlign w:val="bottom"/>
          </w:tcPr>
          <w:p w14:paraId="32B4CCFA" w14:textId="77777777" w:rsidR="005A5C5D" w:rsidRPr="005A5C5D" w:rsidRDefault="005A5C5D" w:rsidP="005A5C5D">
            <w:pPr>
              <w:spacing w:before="40" w:line="240" w:lineRule="exact"/>
              <w:ind w:left="155" w:firstLine="0"/>
              <w:rPr>
                <w:rFonts w:cs="Arial"/>
                <w:sz w:val="20"/>
              </w:rPr>
            </w:pPr>
          </w:p>
        </w:tc>
        <w:tc>
          <w:tcPr>
            <w:tcW w:w="2198" w:type="dxa"/>
            <w:vMerge w:val="restart"/>
            <w:tcBorders>
              <w:top w:val="double" w:sz="4" w:space="0" w:color="auto"/>
              <w:left w:val="single" w:sz="4" w:space="0" w:color="auto"/>
              <w:right w:val="single" w:sz="4" w:space="0" w:color="auto"/>
            </w:tcBorders>
          </w:tcPr>
          <w:p w14:paraId="5D2866E3" w14:textId="77777777" w:rsidR="005A5C5D" w:rsidRPr="005A5C5D" w:rsidRDefault="005A5C5D" w:rsidP="005A5C5D">
            <w:pPr>
              <w:spacing w:before="40" w:line="240" w:lineRule="exact"/>
              <w:ind w:firstLine="0"/>
              <w:jc w:val="center"/>
              <w:rPr>
                <w:rFonts w:cs="Arial"/>
                <w:i/>
                <w:iCs/>
                <w:sz w:val="20"/>
              </w:rPr>
            </w:pPr>
            <w:r w:rsidRPr="005A5C5D">
              <w:rPr>
                <w:rFonts w:cs="Arial"/>
                <w:i/>
                <w:iCs/>
                <w:sz w:val="20"/>
              </w:rPr>
              <w:t xml:space="preserve">Доля убыточных </w:t>
            </w:r>
            <w:r w:rsidRPr="005A5C5D">
              <w:rPr>
                <w:rFonts w:cs="Arial"/>
                <w:i/>
                <w:iCs/>
                <w:sz w:val="20"/>
              </w:rPr>
              <w:br/>
              <w:t>организаций в общем числе организаций, %</w:t>
            </w:r>
          </w:p>
        </w:tc>
        <w:tc>
          <w:tcPr>
            <w:tcW w:w="4111" w:type="dxa"/>
            <w:gridSpan w:val="2"/>
            <w:tcBorders>
              <w:top w:val="double" w:sz="4" w:space="0" w:color="auto"/>
              <w:left w:val="single" w:sz="4" w:space="0" w:color="auto"/>
              <w:bottom w:val="single" w:sz="4" w:space="0" w:color="auto"/>
              <w:right w:val="double" w:sz="4" w:space="0" w:color="auto"/>
            </w:tcBorders>
          </w:tcPr>
          <w:p w14:paraId="72000B06" w14:textId="77777777" w:rsidR="005A5C5D" w:rsidRPr="005A5C5D" w:rsidRDefault="005A5C5D" w:rsidP="005A5C5D">
            <w:pPr>
              <w:spacing w:before="40" w:line="240" w:lineRule="exact"/>
              <w:ind w:firstLine="0"/>
              <w:jc w:val="center"/>
              <w:rPr>
                <w:rFonts w:cs="Arial"/>
                <w:i/>
                <w:iCs/>
                <w:sz w:val="20"/>
              </w:rPr>
            </w:pPr>
            <w:r w:rsidRPr="005A5C5D">
              <w:rPr>
                <w:rFonts w:cs="Arial"/>
                <w:i/>
                <w:iCs/>
                <w:sz w:val="20"/>
              </w:rPr>
              <w:t xml:space="preserve">Убыток </w:t>
            </w:r>
          </w:p>
        </w:tc>
      </w:tr>
      <w:tr w:rsidR="005A5C5D" w:rsidRPr="005A5C5D" w14:paraId="49923B31" w14:textId="77777777" w:rsidTr="005A5C5D">
        <w:trPr>
          <w:cantSplit/>
          <w:trHeight w:val="409"/>
          <w:tblHeader/>
        </w:trPr>
        <w:tc>
          <w:tcPr>
            <w:tcW w:w="3060" w:type="dxa"/>
            <w:vMerge/>
            <w:tcBorders>
              <w:left w:val="double" w:sz="4" w:space="0" w:color="auto"/>
              <w:bottom w:val="single" w:sz="4" w:space="0" w:color="auto"/>
            </w:tcBorders>
            <w:vAlign w:val="bottom"/>
          </w:tcPr>
          <w:p w14:paraId="3A32434A" w14:textId="77777777" w:rsidR="005A5C5D" w:rsidRPr="005A5C5D" w:rsidRDefault="005A5C5D" w:rsidP="005A5C5D">
            <w:pPr>
              <w:spacing w:before="40" w:line="240" w:lineRule="exact"/>
              <w:ind w:left="155" w:firstLine="0"/>
              <w:rPr>
                <w:rFonts w:cs="Arial"/>
                <w:sz w:val="20"/>
              </w:rPr>
            </w:pPr>
          </w:p>
        </w:tc>
        <w:tc>
          <w:tcPr>
            <w:tcW w:w="2198" w:type="dxa"/>
            <w:vMerge/>
            <w:tcBorders>
              <w:left w:val="single" w:sz="4" w:space="0" w:color="auto"/>
              <w:bottom w:val="single" w:sz="4" w:space="0" w:color="auto"/>
              <w:right w:val="single" w:sz="4" w:space="0" w:color="auto"/>
            </w:tcBorders>
          </w:tcPr>
          <w:p w14:paraId="354C3C42" w14:textId="77777777" w:rsidR="005A5C5D" w:rsidRPr="005A5C5D" w:rsidRDefault="005A5C5D" w:rsidP="005A5C5D">
            <w:pPr>
              <w:spacing w:before="40" w:line="240" w:lineRule="exact"/>
              <w:ind w:firstLine="0"/>
              <w:jc w:val="center"/>
              <w:rPr>
                <w:rFonts w:cs="Arial"/>
                <w:i/>
                <w:iCs/>
                <w:sz w:val="20"/>
              </w:rPr>
            </w:pPr>
          </w:p>
        </w:tc>
        <w:tc>
          <w:tcPr>
            <w:tcW w:w="1688" w:type="dxa"/>
            <w:tcBorders>
              <w:top w:val="single" w:sz="4" w:space="0" w:color="auto"/>
              <w:left w:val="single" w:sz="4" w:space="0" w:color="auto"/>
              <w:bottom w:val="single" w:sz="4" w:space="0" w:color="auto"/>
              <w:right w:val="single" w:sz="4" w:space="0" w:color="auto"/>
            </w:tcBorders>
          </w:tcPr>
          <w:p w14:paraId="48B089AA" w14:textId="77777777" w:rsidR="005A5C5D" w:rsidRPr="005A5C5D" w:rsidRDefault="005A5C5D" w:rsidP="005A5C5D">
            <w:pPr>
              <w:spacing w:before="40" w:line="240" w:lineRule="exact"/>
              <w:ind w:firstLine="0"/>
              <w:jc w:val="center"/>
              <w:rPr>
                <w:rFonts w:cs="Arial"/>
                <w:i/>
                <w:iCs/>
                <w:sz w:val="20"/>
              </w:rPr>
            </w:pPr>
            <w:r w:rsidRPr="005A5C5D">
              <w:rPr>
                <w:rFonts w:cs="Arial"/>
                <w:i/>
                <w:iCs/>
                <w:sz w:val="20"/>
              </w:rPr>
              <w:t>млн рублей</w:t>
            </w:r>
          </w:p>
        </w:tc>
        <w:tc>
          <w:tcPr>
            <w:tcW w:w="2423" w:type="dxa"/>
            <w:tcBorders>
              <w:top w:val="single" w:sz="4" w:space="0" w:color="auto"/>
              <w:left w:val="single" w:sz="4" w:space="0" w:color="auto"/>
              <w:bottom w:val="single" w:sz="4" w:space="0" w:color="auto"/>
              <w:right w:val="double" w:sz="4" w:space="0" w:color="auto"/>
            </w:tcBorders>
          </w:tcPr>
          <w:p w14:paraId="379E28DB" w14:textId="4933CAAA" w:rsidR="005A5C5D" w:rsidRPr="005A5C5D" w:rsidRDefault="00DD79F9" w:rsidP="005A5C5D">
            <w:pPr>
              <w:spacing w:before="40" w:line="240" w:lineRule="exact"/>
              <w:ind w:firstLine="0"/>
              <w:jc w:val="center"/>
              <w:rPr>
                <w:rFonts w:cs="Arial"/>
                <w:i/>
                <w:iCs/>
                <w:sz w:val="20"/>
              </w:rPr>
            </w:pPr>
            <w:r>
              <w:rPr>
                <w:rFonts w:cs="Arial"/>
                <w:i/>
                <w:iCs/>
                <w:sz w:val="20"/>
              </w:rPr>
              <w:t xml:space="preserve">в % к </w:t>
            </w:r>
            <w:r w:rsidR="005A5C5D" w:rsidRPr="005A5C5D">
              <w:rPr>
                <w:rFonts w:cs="Arial"/>
                <w:i/>
                <w:iCs/>
                <w:sz w:val="20"/>
              </w:rPr>
              <w:t>соответствую</w:t>
            </w:r>
            <w:r>
              <w:rPr>
                <w:rFonts w:cs="Arial"/>
                <w:i/>
                <w:iCs/>
                <w:sz w:val="20"/>
              </w:rPr>
              <w:softHyphen/>
            </w:r>
            <w:r w:rsidR="005A5C5D" w:rsidRPr="005A5C5D">
              <w:rPr>
                <w:rFonts w:cs="Arial"/>
                <w:i/>
                <w:iCs/>
                <w:sz w:val="20"/>
              </w:rPr>
              <w:t>щему периоду 2020г.</w:t>
            </w:r>
          </w:p>
        </w:tc>
      </w:tr>
      <w:tr w:rsidR="005A5C5D" w:rsidRPr="005A5C5D" w14:paraId="1653A0C8" w14:textId="77777777" w:rsidTr="005A5C5D">
        <w:trPr>
          <w:cantSplit/>
        </w:trPr>
        <w:tc>
          <w:tcPr>
            <w:tcW w:w="3060" w:type="dxa"/>
            <w:tcBorders>
              <w:top w:val="single" w:sz="4" w:space="0" w:color="auto"/>
              <w:left w:val="double" w:sz="4" w:space="0" w:color="auto"/>
              <w:bottom w:val="dotted" w:sz="4" w:space="0" w:color="auto"/>
            </w:tcBorders>
            <w:vAlign w:val="bottom"/>
          </w:tcPr>
          <w:p w14:paraId="09F59448" w14:textId="77777777" w:rsidR="005A5C5D" w:rsidRPr="005A5C5D" w:rsidRDefault="005A5C5D" w:rsidP="00DD79F9">
            <w:pPr>
              <w:spacing w:before="36" w:line="240" w:lineRule="exact"/>
              <w:ind w:left="155" w:hanging="142"/>
              <w:rPr>
                <w:rFonts w:cs="Arial"/>
                <w:b/>
                <w:bCs/>
                <w:sz w:val="20"/>
              </w:rPr>
            </w:pPr>
            <w:r w:rsidRPr="005A5C5D">
              <w:rPr>
                <w:rFonts w:cs="Arial"/>
                <w:b/>
                <w:bCs/>
                <w:sz w:val="20"/>
              </w:rPr>
              <w:t>Всего</w:t>
            </w:r>
          </w:p>
        </w:tc>
        <w:tc>
          <w:tcPr>
            <w:tcW w:w="2198" w:type="dxa"/>
            <w:tcBorders>
              <w:top w:val="single" w:sz="4" w:space="0" w:color="auto"/>
              <w:left w:val="single" w:sz="6" w:space="0" w:color="auto"/>
              <w:bottom w:val="dotted" w:sz="4" w:space="0" w:color="auto"/>
              <w:right w:val="single" w:sz="6" w:space="0" w:color="auto"/>
            </w:tcBorders>
            <w:vAlign w:val="bottom"/>
          </w:tcPr>
          <w:p w14:paraId="2D463A97" w14:textId="77777777" w:rsidR="005A5C5D" w:rsidRPr="005A5C5D" w:rsidRDefault="005A5C5D" w:rsidP="00DD79F9">
            <w:pPr>
              <w:spacing w:before="36" w:line="240" w:lineRule="exact"/>
              <w:ind w:firstLine="0"/>
              <w:jc w:val="center"/>
              <w:rPr>
                <w:rFonts w:cs="Arial"/>
                <w:b/>
                <w:sz w:val="20"/>
              </w:rPr>
            </w:pPr>
            <w:r w:rsidRPr="005A5C5D">
              <w:rPr>
                <w:rFonts w:cs="Arial"/>
                <w:b/>
                <w:sz w:val="20"/>
              </w:rPr>
              <w:t>27,7</w:t>
            </w:r>
          </w:p>
        </w:tc>
        <w:tc>
          <w:tcPr>
            <w:tcW w:w="1688" w:type="dxa"/>
            <w:tcBorders>
              <w:top w:val="single" w:sz="4" w:space="0" w:color="auto"/>
              <w:left w:val="single" w:sz="6" w:space="0" w:color="auto"/>
              <w:bottom w:val="dotted" w:sz="4" w:space="0" w:color="auto"/>
              <w:right w:val="single" w:sz="6" w:space="0" w:color="auto"/>
            </w:tcBorders>
            <w:vAlign w:val="bottom"/>
          </w:tcPr>
          <w:p w14:paraId="7A4281AD" w14:textId="77777777" w:rsidR="005A5C5D" w:rsidRPr="005A5C5D" w:rsidRDefault="005A5C5D" w:rsidP="00DD79F9">
            <w:pPr>
              <w:spacing w:before="36" w:line="240" w:lineRule="exact"/>
              <w:ind w:firstLine="0"/>
              <w:jc w:val="center"/>
              <w:rPr>
                <w:rFonts w:cs="Arial"/>
                <w:b/>
                <w:sz w:val="20"/>
              </w:rPr>
            </w:pPr>
            <w:r w:rsidRPr="005A5C5D">
              <w:rPr>
                <w:rFonts w:cs="Arial"/>
                <w:b/>
                <w:sz w:val="20"/>
              </w:rPr>
              <w:t>7809,0</w:t>
            </w:r>
          </w:p>
        </w:tc>
        <w:tc>
          <w:tcPr>
            <w:tcW w:w="2423" w:type="dxa"/>
            <w:tcBorders>
              <w:top w:val="single" w:sz="4" w:space="0" w:color="auto"/>
              <w:left w:val="single" w:sz="6" w:space="0" w:color="auto"/>
              <w:bottom w:val="dotted" w:sz="4" w:space="0" w:color="auto"/>
              <w:right w:val="double" w:sz="4" w:space="0" w:color="auto"/>
            </w:tcBorders>
            <w:vAlign w:val="bottom"/>
          </w:tcPr>
          <w:p w14:paraId="6475CD58" w14:textId="77777777" w:rsidR="005A5C5D" w:rsidRPr="005A5C5D" w:rsidRDefault="005A5C5D" w:rsidP="00DD79F9">
            <w:pPr>
              <w:spacing w:before="36" w:line="240" w:lineRule="exact"/>
              <w:ind w:firstLine="0"/>
              <w:jc w:val="center"/>
              <w:rPr>
                <w:rFonts w:cs="Arial"/>
                <w:b/>
                <w:sz w:val="20"/>
              </w:rPr>
            </w:pPr>
            <w:r w:rsidRPr="005A5C5D">
              <w:rPr>
                <w:rFonts w:cs="Arial"/>
                <w:b/>
                <w:sz w:val="20"/>
              </w:rPr>
              <w:t>49,1</w:t>
            </w:r>
          </w:p>
        </w:tc>
      </w:tr>
      <w:tr w:rsidR="005A5C5D" w:rsidRPr="005A5C5D" w14:paraId="74369D37" w14:textId="77777777" w:rsidTr="005A5C5D">
        <w:trPr>
          <w:cantSplit/>
        </w:trPr>
        <w:tc>
          <w:tcPr>
            <w:tcW w:w="3060" w:type="dxa"/>
            <w:tcBorders>
              <w:top w:val="dotted" w:sz="4" w:space="0" w:color="auto"/>
              <w:left w:val="double" w:sz="4" w:space="0" w:color="auto"/>
              <w:bottom w:val="dotted" w:sz="4" w:space="0" w:color="auto"/>
            </w:tcBorders>
            <w:vAlign w:val="bottom"/>
          </w:tcPr>
          <w:p w14:paraId="214BDD25" w14:textId="77777777" w:rsidR="005A5C5D" w:rsidRPr="005A5C5D" w:rsidRDefault="005A5C5D" w:rsidP="00DD79F9">
            <w:pPr>
              <w:spacing w:before="36" w:line="240" w:lineRule="exact"/>
              <w:ind w:left="142" w:firstLine="13"/>
              <w:jc w:val="left"/>
              <w:rPr>
                <w:rFonts w:cs="Arial"/>
                <w:sz w:val="20"/>
              </w:rPr>
            </w:pPr>
            <w:r w:rsidRPr="005A5C5D">
              <w:rPr>
                <w:rFonts w:cs="Arial"/>
                <w:sz w:val="20"/>
              </w:rPr>
              <w:t xml:space="preserve">сельское, лесное хозяйство, охота, рыболовство и рыбоводство </w:t>
            </w:r>
          </w:p>
        </w:tc>
        <w:tc>
          <w:tcPr>
            <w:tcW w:w="2198" w:type="dxa"/>
            <w:tcBorders>
              <w:top w:val="dotted" w:sz="4" w:space="0" w:color="auto"/>
              <w:left w:val="single" w:sz="6" w:space="0" w:color="auto"/>
              <w:bottom w:val="dotted" w:sz="4" w:space="0" w:color="auto"/>
              <w:right w:val="single" w:sz="6" w:space="0" w:color="auto"/>
            </w:tcBorders>
            <w:vAlign w:val="bottom"/>
          </w:tcPr>
          <w:p w14:paraId="766F88AA" w14:textId="77777777" w:rsidR="005A5C5D" w:rsidRPr="005A5C5D" w:rsidRDefault="005A5C5D" w:rsidP="00DD79F9">
            <w:pPr>
              <w:spacing w:before="36" w:line="240" w:lineRule="exact"/>
              <w:ind w:firstLine="0"/>
              <w:jc w:val="center"/>
              <w:rPr>
                <w:rFonts w:cs="Arial"/>
                <w:sz w:val="20"/>
              </w:rPr>
            </w:pPr>
            <w:r w:rsidRPr="005A5C5D">
              <w:rPr>
                <w:rFonts w:cs="Arial"/>
                <w:sz w:val="20"/>
              </w:rPr>
              <w:t>20,4</w:t>
            </w:r>
          </w:p>
        </w:tc>
        <w:tc>
          <w:tcPr>
            <w:tcW w:w="1688" w:type="dxa"/>
            <w:tcBorders>
              <w:top w:val="dotted" w:sz="4" w:space="0" w:color="auto"/>
              <w:left w:val="single" w:sz="6" w:space="0" w:color="auto"/>
              <w:bottom w:val="dotted" w:sz="4" w:space="0" w:color="auto"/>
              <w:right w:val="single" w:sz="6" w:space="0" w:color="auto"/>
            </w:tcBorders>
            <w:vAlign w:val="bottom"/>
          </w:tcPr>
          <w:p w14:paraId="2FDAD2C0" w14:textId="77777777" w:rsidR="005A5C5D" w:rsidRPr="005A5C5D" w:rsidRDefault="005A5C5D" w:rsidP="00DD79F9">
            <w:pPr>
              <w:spacing w:before="36" w:line="240" w:lineRule="exact"/>
              <w:ind w:firstLine="0"/>
              <w:jc w:val="center"/>
              <w:rPr>
                <w:rFonts w:cs="Arial"/>
                <w:sz w:val="20"/>
              </w:rPr>
            </w:pPr>
            <w:r w:rsidRPr="005A5C5D">
              <w:rPr>
                <w:rFonts w:cs="Arial"/>
                <w:sz w:val="20"/>
              </w:rPr>
              <w:t>361,3</w:t>
            </w:r>
          </w:p>
        </w:tc>
        <w:tc>
          <w:tcPr>
            <w:tcW w:w="2423" w:type="dxa"/>
            <w:tcBorders>
              <w:top w:val="dotted" w:sz="4" w:space="0" w:color="auto"/>
              <w:left w:val="single" w:sz="6" w:space="0" w:color="auto"/>
              <w:bottom w:val="dotted" w:sz="4" w:space="0" w:color="auto"/>
              <w:right w:val="double" w:sz="4" w:space="0" w:color="auto"/>
            </w:tcBorders>
            <w:vAlign w:val="bottom"/>
          </w:tcPr>
          <w:p w14:paraId="78D3E64A" w14:textId="77777777" w:rsidR="005A5C5D" w:rsidRPr="005A5C5D" w:rsidRDefault="005A5C5D" w:rsidP="00DD79F9">
            <w:pPr>
              <w:spacing w:before="36" w:line="240" w:lineRule="exact"/>
              <w:ind w:firstLine="0"/>
              <w:jc w:val="center"/>
              <w:rPr>
                <w:rFonts w:cs="Arial"/>
                <w:sz w:val="20"/>
              </w:rPr>
            </w:pPr>
            <w:r w:rsidRPr="005A5C5D">
              <w:rPr>
                <w:rFonts w:cs="Arial"/>
                <w:sz w:val="20"/>
              </w:rPr>
              <w:t>в 2,3,р.</w:t>
            </w:r>
          </w:p>
        </w:tc>
      </w:tr>
      <w:tr w:rsidR="005A5C5D" w:rsidRPr="005A5C5D" w14:paraId="1FC43B4B" w14:textId="77777777" w:rsidTr="005A5C5D">
        <w:trPr>
          <w:cantSplit/>
        </w:trPr>
        <w:tc>
          <w:tcPr>
            <w:tcW w:w="3060" w:type="dxa"/>
            <w:tcBorders>
              <w:top w:val="dotted" w:sz="4" w:space="0" w:color="auto"/>
              <w:left w:val="double" w:sz="4" w:space="0" w:color="auto"/>
              <w:bottom w:val="dotted" w:sz="4" w:space="0" w:color="auto"/>
            </w:tcBorders>
            <w:vAlign w:val="bottom"/>
          </w:tcPr>
          <w:p w14:paraId="6E3A3C3E" w14:textId="77777777" w:rsidR="005A5C5D" w:rsidRPr="005A5C5D" w:rsidRDefault="005A5C5D" w:rsidP="00DD79F9">
            <w:pPr>
              <w:spacing w:before="36" w:line="240" w:lineRule="exact"/>
              <w:ind w:left="142" w:firstLine="13"/>
              <w:jc w:val="left"/>
              <w:rPr>
                <w:rFonts w:cs="Arial"/>
                <w:sz w:val="20"/>
              </w:rPr>
            </w:pPr>
            <w:r w:rsidRPr="005A5C5D">
              <w:rPr>
                <w:rFonts w:cs="Arial"/>
                <w:sz w:val="20"/>
              </w:rPr>
              <w:t>добыча полезных ископаемых</w:t>
            </w:r>
          </w:p>
        </w:tc>
        <w:tc>
          <w:tcPr>
            <w:tcW w:w="2198" w:type="dxa"/>
            <w:tcBorders>
              <w:top w:val="dotted" w:sz="4" w:space="0" w:color="auto"/>
              <w:left w:val="single" w:sz="6" w:space="0" w:color="auto"/>
              <w:bottom w:val="dotted" w:sz="4" w:space="0" w:color="auto"/>
              <w:right w:val="single" w:sz="6" w:space="0" w:color="auto"/>
            </w:tcBorders>
            <w:vAlign w:val="bottom"/>
          </w:tcPr>
          <w:p w14:paraId="4B25FAB4" w14:textId="77777777" w:rsidR="005A5C5D" w:rsidRPr="005A5C5D" w:rsidRDefault="005A5C5D" w:rsidP="00DD79F9">
            <w:pPr>
              <w:spacing w:before="36" w:line="240" w:lineRule="exact"/>
              <w:ind w:firstLine="0"/>
              <w:jc w:val="center"/>
              <w:rPr>
                <w:rFonts w:cs="Arial"/>
                <w:sz w:val="20"/>
              </w:rPr>
            </w:pPr>
            <w:r w:rsidRPr="005A5C5D">
              <w:rPr>
                <w:rFonts w:cs="Arial"/>
                <w:sz w:val="20"/>
              </w:rPr>
              <w:t>30,8</w:t>
            </w:r>
          </w:p>
        </w:tc>
        <w:tc>
          <w:tcPr>
            <w:tcW w:w="1688" w:type="dxa"/>
            <w:tcBorders>
              <w:top w:val="dotted" w:sz="4" w:space="0" w:color="auto"/>
              <w:left w:val="single" w:sz="6" w:space="0" w:color="auto"/>
              <w:bottom w:val="dotted" w:sz="4" w:space="0" w:color="auto"/>
              <w:right w:val="single" w:sz="6" w:space="0" w:color="auto"/>
            </w:tcBorders>
            <w:vAlign w:val="bottom"/>
          </w:tcPr>
          <w:p w14:paraId="0B0F9FB0" w14:textId="77777777" w:rsidR="005A5C5D" w:rsidRPr="005A5C5D" w:rsidRDefault="005A5C5D" w:rsidP="00DD79F9">
            <w:pPr>
              <w:spacing w:before="36" w:line="240" w:lineRule="exact"/>
              <w:ind w:firstLine="0"/>
              <w:jc w:val="center"/>
              <w:rPr>
                <w:rFonts w:cs="Arial"/>
                <w:sz w:val="20"/>
              </w:rPr>
            </w:pPr>
            <w:r w:rsidRPr="005A5C5D">
              <w:rPr>
                <w:rFonts w:cs="Arial"/>
                <w:sz w:val="20"/>
              </w:rPr>
              <w:t>936,3</w:t>
            </w:r>
          </w:p>
        </w:tc>
        <w:tc>
          <w:tcPr>
            <w:tcW w:w="2423" w:type="dxa"/>
            <w:tcBorders>
              <w:top w:val="dotted" w:sz="4" w:space="0" w:color="auto"/>
              <w:left w:val="single" w:sz="6" w:space="0" w:color="auto"/>
              <w:bottom w:val="dotted" w:sz="4" w:space="0" w:color="auto"/>
              <w:right w:val="double" w:sz="4" w:space="0" w:color="auto"/>
            </w:tcBorders>
            <w:vAlign w:val="bottom"/>
          </w:tcPr>
          <w:p w14:paraId="716DE3AC" w14:textId="77777777" w:rsidR="005A5C5D" w:rsidRPr="005A5C5D" w:rsidRDefault="005A5C5D" w:rsidP="00DD79F9">
            <w:pPr>
              <w:spacing w:before="36" w:line="240" w:lineRule="exact"/>
              <w:ind w:firstLine="0"/>
              <w:jc w:val="center"/>
              <w:rPr>
                <w:rFonts w:cs="Arial"/>
                <w:sz w:val="20"/>
              </w:rPr>
            </w:pPr>
            <w:r w:rsidRPr="005A5C5D">
              <w:rPr>
                <w:rFonts w:cs="Arial"/>
                <w:sz w:val="20"/>
              </w:rPr>
              <w:t>42,3</w:t>
            </w:r>
          </w:p>
        </w:tc>
      </w:tr>
      <w:tr w:rsidR="005A5C5D" w:rsidRPr="005A5C5D" w14:paraId="7ACECB4D" w14:textId="77777777" w:rsidTr="005A5C5D">
        <w:trPr>
          <w:cantSplit/>
        </w:trPr>
        <w:tc>
          <w:tcPr>
            <w:tcW w:w="3060" w:type="dxa"/>
            <w:tcBorders>
              <w:top w:val="dotted" w:sz="4" w:space="0" w:color="auto"/>
              <w:left w:val="double" w:sz="4" w:space="0" w:color="auto"/>
            </w:tcBorders>
            <w:vAlign w:val="bottom"/>
          </w:tcPr>
          <w:p w14:paraId="46235ED3" w14:textId="77777777" w:rsidR="005A5C5D" w:rsidRPr="005A5C5D" w:rsidRDefault="005A5C5D" w:rsidP="00DD79F9">
            <w:pPr>
              <w:spacing w:before="36" w:line="240" w:lineRule="exact"/>
              <w:ind w:left="142" w:firstLine="13"/>
              <w:jc w:val="left"/>
              <w:rPr>
                <w:rFonts w:cs="Arial"/>
                <w:sz w:val="20"/>
              </w:rPr>
            </w:pPr>
            <w:r w:rsidRPr="005A5C5D">
              <w:rPr>
                <w:rFonts w:cs="Arial"/>
                <w:sz w:val="20"/>
              </w:rPr>
              <w:t>обрабатывающие производства</w:t>
            </w:r>
          </w:p>
        </w:tc>
        <w:tc>
          <w:tcPr>
            <w:tcW w:w="2198" w:type="dxa"/>
            <w:tcBorders>
              <w:top w:val="dotted" w:sz="4" w:space="0" w:color="auto"/>
              <w:left w:val="single" w:sz="6" w:space="0" w:color="auto"/>
              <w:right w:val="single" w:sz="6" w:space="0" w:color="auto"/>
            </w:tcBorders>
            <w:vAlign w:val="bottom"/>
          </w:tcPr>
          <w:p w14:paraId="55F98F6E" w14:textId="77777777" w:rsidR="005A5C5D" w:rsidRPr="005A5C5D" w:rsidRDefault="005A5C5D" w:rsidP="00DD79F9">
            <w:pPr>
              <w:spacing w:before="36" w:line="240" w:lineRule="exact"/>
              <w:ind w:firstLine="0"/>
              <w:jc w:val="center"/>
              <w:rPr>
                <w:rFonts w:cs="Arial"/>
                <w:sz w:val="20"/>
              </w:rPr>
            </w:pPr>
            <w:r w:rsidRPr="005A5C5D">
              <w:rPr>
                <w:rFonts w:cs="Arial"/>
                <w:sz w:val="20"/>
              </w:rPr>
              <w:t>19,6</w:t>
            </w:r>
          </w:p>
        </w:tc>
        <w:tc>
          <w:tcPr>
            <w:tcW w:w="1688" w:type="dxa"/>
            <w:tcBorders>
              <w:top w:val="dotted" w:sz="4" w:space="0" w:color="auto"/>
              <w:left w:val="single" w:sz="6" w:space="0" w:color="auto"/>
              <w:right w:val="single" w:sz="6" w:space="0" w:color="auto"/>
            </w:tcBorders>
            <w:vAlign w:val="bottom"/>
          </w:tcPr>
          <w:p w14:paraId="62005370" w14:textId="77777777" w:rsidR="005A5C5D" w:rsidRPr="005A5C5D" w:rsidRDefault="005A5C5D" w:rsidP="00DD79F9">
            <w:pPr>
              <w:spacing w:before="36" w:line="240" w:lineRule="exact"/>
              <w:ind w:firstLine="0"/>
              <w:jc w:val="center"/>
              <w:rPr>
                <w:rFonts w:cs="Arial"/>
                <w:sz w:val="20"/>
              </w:rPr>
            </w:pPr>
            <w:r w:rsidRPr="005A5C5D">
              <w:rPr>
                <w:rFonts w:cs="Arial"/>
                <w:sz w:val="20"/>
              </w:rPr>
              <w:t>2035,6</w:t>
            </w:r>
          </w:p>
        </w:tc>
        <w:tc>
          <w:tcPr>
            <w:tcW w:w="2423" w:type="dxa"/>
            <w:tcBorders>
              <w:top w:val="dotted" w:sz="4" w:space="0" w:color="auto"/>
              <w:left w:val="single" w:sz="6" w:space="0" w:color="auto"/>
              <w:right w:val="double" w:sz="4" w:space="0" w:color="auto"/>
            </w:tcBorders>
            <w:vAlign w:val="bottom"/>
          </w:tcPr>
          <w:p w14:paraId="418DDFC8" w14:textId="77777777" w:rsidR="005A5C5D" w:rsidRPr="005A5C5D" w:rsidRDefault="005A5C5D" w:rsidP="00DD79F9">
            <w:pPr>
              <w:spacing w:before="36" w:line="240" w:lineRule="exact"/>
              <w:ind w:firstLine="0"/>
              <w:jc w:val="center"/>
              <w:rPr>
                <w:rFonts w:cs="Arial"/>
                <w:sz w:val="20"/>
              </w:rPr>
            </w:pPr>
            <w:r w:rsidRPr="005A5C5D">
              <w:rPr>
                <w:rFonts w:cs="Arial"/>
                <w:sz w:val="20"/>
              </w:rPr>
              <w:t>51,4</w:t>
            </w:r>
          </w:p>
        </w:tc>
      </w:tr>
      <w:tr w:rsidR="005A5C5D" w:rsidRPr="005A5C5D" w14:paraId="589F5460" w14:textId="77777777" w:rsidTr="005A5C5D">
        <w:trPr>
          <w:cantSplit/>
        </w:trPr>
        <w:tc>
          <w:tcPr>
            <w:tcW w:w="3060" w:type="dxa"/>
            <w:tcBorders>
              <w:top w:val="dotted" w:sz="4" w:space="0" w:color="auto"/>
              <w:left w:val="double" w:sz="4" w:space="0" w:color="auto"/>
              <w:bottom w:val="dotted" w:sz="4" w:space="0" w:color="auto"/>
            </w:tcBorders>
            <w:vAlign w:val="bottom"/>
          </w:tcPr>
          <w:p w14:paraId="6A5A4C65" w14:textId="77777777" w:rsidR="005A5C5D" w:rsidRPr="005A5C5D" w:rsidRDefault="005A5C5D" w:rsidP="00DD79F9">
            <w:pPr>
              <w:spacing w:before="36" w:line="240" w:lineRule="exact"/>
              <w:ind w:left="142" w:firstLine="13"/>
              <w:jc w:val="left"/>
              <w:rPr>
                <w:rFonts w:cs="Arial"/>
                <w:sz w:val="20"/>
              </w:rPr>
            </w:pPr>
            <w:r w:rsidRPr="005A5C5D">
              <w:rPr>
                <w:rFonts w:cs="Arial"/>
                <w:sz w:val="20"/>
              </w:rPr>
              <w:t>обеспечение электрической энергией, газом и паром; кондиционирование воздуха</w:t>
            </w:r>
          </w:p>
        </w:tc>
        <w:tc>
          <w:tcPr>
            <w:tcW w:w="2198" w:type="dxa"/>
            <w:tcBorders>
              <w:top w:val="dotted" w:sz="4" w:space="0" w:color="auto"/>
              <w:left w:val="single" w:sz="6" w:space="0" w:color="auto"/>
              <w:bottom w:val="dotted" w:sz="4" w:space="0" w:color="auto"/>
              <w:right w:val="single" w:sz="6" w:space="0" w:color="auto"/>
            </w:tcBorders>
            <w:vAlign w:val="bottom"/>
          </w:tcPr>
          <w:p w14:paraId="2531AF76" w14:textId="77777777" w:rsidR="005A5C5D" w:rsidRPr="005A5C5D" w:rsidRDefault="005A5C5D" w:rsidP="00DD79F9">
            <w:pPr>
              <w:spacing w:before="36" w:line="240" w:lineRule="exact"/>
              <w:ind w:firstLine="0"/>
              <w:jc w:val="center"/>
              <w:rPr>
                <w:rFonts w:cs="Arial"/>
                <w:sz w:val="20"/>
              </w:rPr>
            </w:pPr>
            <w:r w:rsidRPr="005A5C5D">
              <w:rPr>
                <w:rFonts w:cs="Arial"/>
                <w:sz w:val="20"/>
              </w:rPr>
              <w:t>50,0</w:t>
            </w:r>
          </w:p>
        </w:tc>
        <w:tc>
          <w:tcPr>
            <w:tcW w:w="1688" w:type="dxa"/>
            <w:tcBorders>
              <w:top w:val="dotted" w:sz="4" w:space="0" w:color="auto"/>
              <w:left w:val="single" w:sz="6" w:space="0" w:color="auto"/>
              <w:bottom w:val="dotted" w:sz="4" w:space="0" w:color="auto"/>
              <w:right w:val="single" w:sz="6" w:space="0" w:color="auto"/>
            </w:tcBorders>
            <w:vAlign w:val="bottom"/>
          </w:tcPr>
          <w:p w14:paraId="7E250380" w14:textId="77777777" w:rsidR="005A5C5D" w:rsidRPr="005A5C5D" w:rsidRDefault="005A5C5D" w:rsidP="00DD79F9">
            <w:pPr>
              <w:spacing w:before="36" w:line="240" w:lineRule="exact"/>
              <w:ind w:firstLine="0"/>
              <w:jc w:val="center"/>
              <w:rPr>
                <w:rFonts w:cs="Arial"/>
                <w:sz w:val="20"/>
              </w:rPr>
            </w:pPr>
            <w:r w:rsidRPr="005A5C5D">
              <w:rPr>
                <w:rFonts w:cs="Arial"/>
                <w:sz w:val="20"/>
              </w:rPr>
              <w:t>1013,8</w:t>
            </w:r>
          </w:p>
        </w:tc>
        <w:tc>
          <w:tcPr>
            <w:tcW w:w="2423" w:type="dxa"/>
            <w:tcBorders>
              <w:top w:val="dotted" w:sz="4" w:space="0" w:color="auto"/>
              <w:left w:val="single" w:sz="6" w:space="0" w:color="auto"/>
              <w:bottom w:val="dotted" w:sz="4" w:space="0" w:color="auto"/>
              <w:right w:val="double" w:sz="4" w:space="0" w:color="auto"/>
            </w:tcBorders>
            <w:vAlign w:val="bottom"/>
          </w:tcPr>
          <w:p w14:paraId="6D044A32" w14:textId="77777777" w:rsidR="005A5C5D" w:rsidRPr="005A5C5D" w:rsidRDefault="005A5C5D" w:rsidP="00DD79F9">
            <w:pPr>
              <w:spacing w:before="36" w:line="240" w:lineRule="exact"/>
              <w:ind w:firstLine="0"/>
              <w:jc w:val="center"/>
              <w:rPr>
                <w:rFonts w:cs="Arial"/>
                <w:sz w:val="20"/>
              </w:rPr>
            </w:pPr>
            <w:r w:rsidRPr="005A5C5D">
              <w:rPr>
                <w:rFonts w:cs="Arial"/>
                <w:sz w:val="20"/>
              </w:rPr>
              <w:t>115,4</w:t>
            </w:r>
          </w:p>
        </w:tc>
      </w:tr>
      <w:tr w:rsidR="005A5C5D" w:rsidRPr="005A5C5D" w14:paraId="18483A5F" w14:textId="77777777" w:rsidTr="005A5C5D">
        <w:trPr>
          <w:cantSplit/>
        </w:trPr>
        <w:tc>
          <w:tcPr>
            <w:tcW w:w="3060" w:type="dxa"/>
            <w:tcBorders>
              <w:top w:val="dotted" w:sz="4" w:space="0" w:color="auto"/>
              <w:left w:val="double" w:sz="4" w:space="0" w:color="auto"/>
              <w:bottom w:val="dotted" w:sz="4" w:space="0" w:color="auto"/>
            </w:tcBorders>
            <w:vAlign w:val="bottom"/>
          </w:tcPr>
          <w:p w14:paraId="7374DC96" w14:textId="77777777" w:rsidR="005A5C5D" w:rsidRPr="005A5C5D" w:rsidRDefault="005A5C5D" w:rsidP="00DD79F9">
            <w:pPr>
              <w:spacing w:before="36" w:line="240" w:lineRule="exact"/>
              <w:ind w:left="142" w:firstLine="13"/>
              <w:jc w:val="left"/>
              <w:rPr>
                <w:rFonts w:cs="Arial"/>
                <w:sz w:val="20"/>
              </w:rPr>
            </w:pPr>
            <w:r w:rsidRPr="005A5C5D">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98" w:type="dxa"/>
            <w:tcBorders>
              <w:top w:val="dotted" w:sz="4" w:space="0" w:color="auto"/>
              <w:left w:val="single" w:sz="6" w:space="0" w:color="auto"/>
              <w:bottom w:val="dotted" w:sz="4" w:space="0" w:color="auto"/>
              <w:right w:val="single" w:sz="6" w:space="0" w:color="auto"/>
            </w:tcBorders>
            <w:vAlign w:val="bottom"/>
          </w:tcPr>
          <w:p w14:paraId="653F4E0B" w14:textId="77777777" w:rsidR="005A5C5D" w:rsidRPr="005A5C5D" w:rsidRDefault="005A5C5D" w:rsidP="00DD79F9">
            <w:pPr>
              <w:spacing w:before="36" w:line="240" w:lineRule="exact"/>
              <w:ind w:firstLine="0"/>
              <w:jc w:val="center"/>
              <w:rPr>
                <w:rFonts w:cs="Arial"/>
                <w:sz w:val="20"/>
              </w:rPr>
            </w:pPr>
            <w:r w:rsidRPr="005A5C5D">
              <w:rPr>
                <w:rFonts w:cs="Arial"/>
                <w:sz w:val="20"/>
              </w:rPr>
              <w:t>52,0</w:t>
            </w:r>
          </w:p>
        </w:tc>
        <w:tc>
          <w:tcPr>
            <w:tcW w:w="1688" w:type="dxa"/>
            <w:tcBorders>
              <w:top w:val="dotted" w:sz="4" w:space="0" w:color="auto"/>
              <w:left w:val="single" w:sz="6" w:space="0" w:color="auto"/>
              <w:bottom w:val="dotted" w:sz="4" w:space="0" w:color="auto"/>
              <w:right w:val="single" w:sz="6" w:space="0" w:color="auto"/>
            </w:tcBorders>
            <w:vAlign w:val="bottom"/>
          </w:tcPr>
          <w:p w14:paraId="48A1D6E2" w14:textId="77777777" w:rsidR="005A5C5D" w:rsidRPr="005A5C5D" w:rsidRDefault="005A5C5D" w:rsidP="00DD79F9">
            <w:pPr>
              <w:spacing w:before="36" w:line="240" w:lineRule="exact"/>
              <w:ind w:firstLine="0"/>
              <w:jc w:val="center"/>
              <w:rPr>
                <w:rFonts w:cs="Arial"/>
                <w:sz w:val="20"/>
              </w:rPr>
            </w:pPr>
            <w:r w:rsidRPr="005A5C5D">
              <w:rPr>
                <w:rFonts w:cs="Arial"/>
                <w:sz w:val="20"/>
              </w:rPr>
              <w:t>105,5</w:t>
            </w:r>
          </w:p>
        </w:tc>
        <w:tc>
          <w:tcPr>
            <w:tcW w:w="2423" w:type="dxa"/>
            <w:tcBorders>
              <w:top w:val="dotted" w:sz="4" w:space="0" w:color="auto"/>
              <w:left w:val="single" w:sz="6" w:space="0" w:color="auto"/>
              <w:bottom w:val="dotted" w:sz="4" w:space="0" w:color="auto"/>
              <w:right w:val="double" w:sz="4" w:space="0" w:color="auto"/>
            </w:tcBorders>
            <w:vAlign w:val="bottom"/>
          </w:tcPr>
          <w:p w14:paraId="03BD829C" w14:textId="77777777" w:rsidR="005A5C5D" w:rsidRPr="005A5C5D" w:rsidRDefault="005A5C5D" w:rsidP="00DD79F9">
            <w:pPr>
              <w:spacing w:before="36" w:line="240" w:lineRule="exact"/>
              <w:ind w:firstLine="0"/>
              <w:jc w:val="center"/>
              <w:rPr>
                <w:rFonts w:cs="Arial"/>
                <w:sz w:val="20"/>
              </w:rPr>
            </w:pPr>
            <w:r w:rsidRPr="005A5C5D">
              <w:rPr>
                <w:rFonts w:cs="Arial"/>
                <w:sz w:val="20"/>
              </w:rPr>
              <w:t>55,4</w:t>
            </w:r>
          </w:p>
        </w:tc>
      </w:tr>
      <w:tr w:rsidR="005A5C5D" w:rsidRPr="005A5C5D" w14:paraId="0C0F36E3" w14:textId="77777777" w:rsidTr="005A5C5D">
        <w:trPr>
          <w:cantSplit/>
        </w:trPr>
        <w:tc>
          <w:tcPr>
            <w:tcW w:w="3060" w:type="dxa"/>
            <w:tcBorders>
              <w:left w:val="double" w:sz="4" w:space="0" w:color="auto"/>
              <w:bottom w:val="dotted" w:sz="4" w:space="0" w:color="auto"/>
            </w:tcBorders>
            <w:vAlign w:val="bottom"/>
          </w:tcPr>
          <w:p w14:paraId="25F3FB9F" w14:textId="77777777" w:rsidR="005A5C5D" w:rsidRPr="005A5C5D" w:rsidRDefault="005A5C5D" w:rsidP="00DD79F9">
            <w:pPr>
              <w:spacing w:before="36" w:line="240" w:lineRule="exact"/>
              <w:ind w:left="142" w:firstLine="13"/>
              <w:jc w:val="left"/>
              <w:rPr>
                <w:rFonts w:cs="Arial"/>
                <w:sz w:val="20"/>
              </w:rPr>
            </w:pPr>
            <w:r w:rsidRPr="005A5C5D">
              <w:rPr>
                <w:rFonts w:cs="Arial"/>
                <w:sz w:val="20"/>
              </w:rPr>
              <w:t>строительство</w:t>
            </w:r>
          </w:p>
        </w:tc>
        <w:tc>
          <w:tcPr>
            <w:tcW w:w="2198" w:type="dxa"/>
            <w:tcBorders>
              <w:left w:val="single" w:sz="6" w:space="0" w:color="auto"/>
              <w:bottom w:val="dotted" w:sz="4" w:space="0" w:color="auto"/>
              <w:right w:val="single" w:sz="6" w:space="0" w:color="auto"/>
            </w:tcBorders>
            <w:vAlign w:val="bottom"/>
          </w:tcPr>
          <w:p w14:paraId="1C08C394" w14:textId="77777777" w:rsidR="005A5C5D" w:rsidRPr="005A5C5D" w:rsidRDefault="005A5C5D" w:rsidP="00DD79F9">
            <w:pPr>
              <w:spacing w:before="36" w:line="240" w:lineRule="exact"/>
              <w:ind w:firstLine="0"/>
              <w:jc w:val="center"/>
              <w:rPr>
                <w:rFonts w:cs="Arial"/>
                <w:sz w:val="20"/>
              </w:rPr>
            </w:pPr>
            <w:r w:rsidRPr="005A5C5D">
              <w:rPr>
                <w:rFonts w:cs="Arial"/>
                <w:sz w:val="20"/>
              </w:rPr>
              <w:t>32,5</w:t>
            </w:r>
          </w:p>
        </w:tc>
        <w:tc>
          <w:tcPr>
            <w:tcW w:w="1688" w:type="dxa"/>
            <w:tcBorders>
              <w:left w:val="single" w:sz="6" w:space="0" w:color="auto"/>
              <w:bottom w:val="dotted" w:sz="4" w:space="0" w:color="auto"/>
              <w:right w:val="single" w:sz="6" w:space="0" w:color="auto"/>
            </w:tcBorders>
            <w:vAlign w:val="bottom"/>
          </w:tcPr>
          <w:p w14:paraId="1743BCD1" w14:textId="77777777" w:rsidR="005A5C5D" w:rsidRPr="005A5C5D" w:rsidRDefault="005A5C5D" w:rsidP="00DD79F9">
            <w:pPr>
              <w:spacing w:before="36" w:line="240" w:lineRule="exact"/>
              <w:ind w:firstLine="0"/>
              <w:jc w:val="center"/>
              <w:rPr>
                <w:rFonts w:cs="Arial"/>
                <w:sz w:val="20"/>
              </w:rPr>
            </w:pPr>
            <w:r w:rsidRPr="005A5C5D">
              <w:rPr>
                <w:rFonts w:cs="Arial"/>
                <w:sz w:val="20"/>
              </w:rPr>
              <w:t>416,6</w:t>
            </w:r>
          </w:p>
        </w:tc>
        <w:tc>
          <w:tcPr>
            <w:tcW w:w="2423" w:type="dxa"/>
            <w:tcBorders>
              <w:left w:val="single" w:sz="6" w:space="0" w:color="auto"/>
              <w:bottom w:val="dotted" w:sz="4" w:space="0" w:color="auto"/>
              <w:right w:val="double" w:sz="4" w:space="0" w:color="auto"/>
            </w:tcBorders>
            <w:vAlign w:val="bottom"/>
          </w:tcPr>
          <w:p w14:paraId="1CAF4C4F" w14:textId="77777777" w:rsidR="005A5C5D" w:rsidRPr="005A5C5D" w:rsidRDefault="005A5C5D" w:rsidP="00DD79F9">
            <w:pPr>
              <w:spacing w:before="36" w:line="240" w:lineRule="exact"/>
              <w:ind w:firstLine="0"/>
              <w:jc w:val="center"/>
              <w:rPr>
                <w:rFonts w:cs="Arial"/>
                <w:sz w:val="20"/>
              </w:rPr>
            </w:pPr>
            <w:r w:rsidRPr="005A5C5D">
              <w:rPr>
                <w:rFonts w:cs="Arial"/>
                <w:sz w:val="20"/>
              </w:rPr>
              <w:t>45,1</w:t>
            </w:r>
          </w:p>
        </w:tc>
      </w:tr>
      <w:tr w:rsidR="005A5C5D" w:rsidRPr="005A5C5D" w14:paraId="1815A0CE" w14:textId="77777777" w:rsidTr="005A5C5D">
        <w:trPr>
          <w:cantSplit/>
        </w:trPr>
        <w:tc>
          <w:tcPr>
            <w:tcW w:w="3060" w:type="dxa"/>
            <w:tcBorders>
              <w:left w:val="double" w:sz="4" w:space="0" w:color="auto"/>
              <w:bottom w:val="dotted" w:sz="4" w:space="0" w:color="auto"/>
            </w:tcBorders>
            <w:vAlign w:val="bottom"/>
          </w:tcPr>
          <w:p w14:paraId="3EB9612E" w14:textId="77777777" w:rsidR="005A5C5D" w:rsidRPr="005A5C5D" w:rsidRDefault="005A5C5D" w:rsidP="00DD79F9">
            <w:pPr>
              <w:spacing w:before="36" w:line="240" w:lineRule="exact"/>
              <w:ind w:left="142" w:firstLine="13"/>
              <w:jc w:val="left"/>
              <w:rPr>
                <w:rFonts w:cs="Arial"/>
                <w:sz w:val="20"/>
              </w:rPr>
            </w:pPr>
            <w:r w:rsidRPr="005A5C5D">
              <w:rPr>
                <w:rFonts w:cs="Arial"/>
                <w:sz w:val="20"/>
              </w:rPr>
              <w:t>торговля оптовая и розничная; ремонт автотранспортных средств и мотоциклов</w:t>
            </w:r>
          </w:p>
        </w:tc>
        <w:tc>
          <w:tcPr>
            <w:tcW w:w="2198" w:type="dxa"/>
            <w:tcBorders>
              <w:left w:val="single" w:sz="6" w:space="0" w:color="auto"/>
              <w:bottom w:val="dotted" w:sz="4" w:space="0" w:color="auto"/>
              <w:right w:val="single" w:sz="6" w:space="0" w:color="auto"/>
            </w:tcBorders>
            <w:vAlign w:val="bottom"/>
          </w:tcPr>
          <w:p w14:paraId="68D1FCD2" w14:textId="77777777" w:rsidR="005A5C5D" w:rsidRPr="005A5C5D" w:rsidRDefault="005A5C5D" w:rsidP="00DD79F9">
            <w:pPr>
              <w:spacing w:before="36" w:line="240" w:lineRule="exact"/>
              <w:ind w:firstLine="0"/>
              <w:jc w:val="center"/>
              <w:rPr>
                <w:rFonts w:cs="Arial"/>
                <w:sz w:val="20"/>
              </w:rPr>
            </w:pPr>
            <w:r w:rsidRPr="005A5C5D">
              <w:rPr>
                <w:rFonts w:cs="Arial"/>
                <w:sz w:val="20"/>
              </w:rPr>
              <w:t>18,6</w:t>
            </w:r>
          </w:p>
        </w:tc>
        <w:tc>
          <w:tcPr>
            <w:tcW w:w="1688" w:type="dxa"/>
            <w:tcBorders>
              <w:left w:val="single" w:sz="6" w:space="0" w:color="auto"/>
              <w:bottom w:val="dotted" w:sz="4" w:space="0" w:color="auto"/>
              <w:right w:val="single" w:sz="6" w:space="0" w:color="auto"/>
            </w:tcBorders>
            <w:vAlign w:val="bottom"/>
          </w:tcPr>
          <w:p w14:paraId="5ADCFFB2" w14:textId="77777777" w:rsidR="005A5C5D" w:rsidRPr="005A5C5D" w:rsidRDefault="005A5C5D" w:rsidP="00DD79F9">
            <w:pPr>
              <w:spacing w:before="36" w:line="240" w:lineRule="exact"/>
              <w:ind w:firstLine="0"/>
              <w:jc w:val="center"/>
              <w:rPr>
                <w:rFonts w:cs="Arial"/>
                <w:sz w:val="20"/>
              </w:rPr>
            </w:pPr>
            <w:r w:rsidRPr="005A5C5D">
              <w:rPr>
                <w:rFonts w:cs="Arial"/>
                <w:sz w:val="20"/>
              </w:rPr>
              <w:t>598,3</w:t>
            </w:r>
          </w:p>
        </w:tc>
        <w:tc>
          <w:tcPr>
            <w:tcW w:w="2423" w:type="dxa"/>
            <w:tcBorders>
              <w:left w:val="single" w:sz="6" w:space="0" w:color="auto"/>
              <w:bottom w:val="dotted" w:sz="4" w:space="0" w:color="auto"/>
              <w:right w:val="double" w:sz="4" w:space="0" w:color="auto"/>
            </w:tcBorders>
            <w:vAlign w:val="bottom"/>
          </w:tcPr>
          <w:p w14:paraId="6B4A2FB8" w14:textId="77777777" w:rsidR="005A5C5D" w:rsidRPr="005A5C5D" w:rsidRDefault="005A5C5D" w:rsidP="00DD79F9">
            <w:pPr>
              <w:spacing w:before="36" w:line="240" w:lineRule="exact"/>
              <w:ind w:firstLine="0"/>
              <w:jc w:val="center"/>
              <w:rPr>
                <w:rFonts w:cs="Arial"/>
                <w:sz w:val="20"/>
              </w:rPr>
            </w:pPr>
            <w:r w:rsidRPr="005A5C5D">
              <w:rPr>
                <w:rFonts w:cs="Arial"/>
                <w:sz w:val="20"/>
              </w:rPr>
              <w:t>48,4</w:t>
            </w:r>
          </w:p>
        </w:tc>
      </w:tr>
      <w:tr w:rsidR="005A5C5D" w:rsidRPr="005A5C5D" w14:paraId="322A0A09" w14:textId="77777777" w:rsidTr="005A5C5D">
        <w:trPr>
          <w:cantSplit/>
        </w:trPr>
        <w:tc>
          <w:tcPr>
            <w:tcW w:w="3060" w:type="dxa"/>
            <w:tcBorders>
              <w:left w:val="double" w:sz="4" w:space="0" w:color="auto"/>
              <w:bottom w:val="dotted" w:sz="4" w:space="0" w:color="auto"/>
            </w:tcBorders>
            <w:vAlign w:val="bottom"/>
          </w:tcPr>
          <w:p w14:paraId="10C6B52A" w14:textId="77777777" w:rsidR="005A5C5D" w:rsidRPr="005A5C5D" w:rsidRDefault="005A5C5D" w:rsidP="00DD79F9">
            <w:pPr>
              <w:spacing w:before="36" w:line="240" w:lineRule="exact"/>
              <w:ind w:left="142" w:firstLine="13"/>
              <w:jc w:val="left"/>
              <w:rPr>
                <w:rFonts w:cs="Arial"/>
                <w:sz w:val="20"/>
              </w:rPr>
            </w:pPr>
            <w:r w:rsidRPr="005A5C5D">
              <w:rPr>
                <w:rFonts w:cs="Arial"/>
                <w:sz w:val="20"/>
              </w:rPr>
              <w:t>транспортировка и хранение</w:t>
            </w:r>
          </w:p>
        </w:tc>
        <w:tc>
          <w:tcPr>
            <w:tcW w:w="2198" w:type="dxa"/>
            <w:tcBorders>
              <w:left w:val="single" w:sz="6" w:space="0" w:color="auto"/>
              <w:bottom w:val="dotted" w:sz="4" w:space="0" w:color="auto"/>
              <w:right w:val="single" w:sz="6" w:space="0" w:color="auto"/>
            </w:tcBorders>
            <w:vAlign w:val="bottom"/>
          </w:tcPr>
          <w:p w14:paraId="3220B3D2" w14:textId="77777777" w:rsidR="005A5C5D" w:rsidRPr="005A5C5D" w:rsidRDefault="005A5C5D" w:rsidP="00DD79F9">
            <w:pPr>
              <w:spacing w:before="36" w:line="240" w:lineRule="exact"/>
              <w:ind w:firstLine="0"/>
              <w:jc w:val="center"/>
              <w:rPr>
                <w:rFonts w:cs="Arial"/>
                <w:sz w:val="20"/>
              </w:rPr>
            </w:pPr>
            <w:r w:rsidRPr="005A5C5D">
              <w:rPr>
                <w:rFonts w:cs="Arial"/>
                <w:sz w:val="20"/>
              </w:rPr>
              <w:t>44,6</w:t>
            </w:r>
          </w:p>
        </w:tc>
        <w:tc>
          <w:tcPr>
            <w:tcW w:w="1688" w:type="dxa"/>
            <w:tcBorders>
              <w:left w:val="single" w:sz="6" w:space="0" w:color="auto"/>
              <w:bottom w:val="dotted" w:sz="4" w:space="0" w:color="auto"/>
              <w:right w:val="single" w:sz="6" w:space="0" w:color="auto"/>
            </w:tcBorders>
            <w:vAlign w:val="bottom"/>
          </w:tcPr>
          <w:p w14:paraId="2B9F5588" w14:textId="77777777" w:rsidR="005A5C5D" w:rsidRPr="005A5C5D" w:rsidRDefault="005A5C5D" w:rsidP="00DD79F9">
            <w:pPr>
              <w:spacing w:before="36" w:line="240" w:lineRule="exact"/>
              <w:ind w:firstLine="0"/>
              <w:jc w:val="center"/>
              <w:rPr>
                <w:rFonts w:cs="Arial"/>
                <w:sz w:val="20"/>
              </w:rPr>
            </w:pPr>
            <w:r w:rsidRPr="005A5C5D">
              <w:rPr>
                <w:rFonts w:cs="Arial"/>
                <w:sz w:val="20"/>
              </w:rPr>
              <w:t>642,4</w:t>
            </w:r>
          </w:p>
        </w:tc>
        <w:tc>
          <w:tcPr>
            <w:tcW w:w="2423" w:type="dxa"/>
            <w:tcBorders>
              <w:left w:val="single" w:sz="6" w:space="0" w:color="auto"/>
              <w:bottom w:val="dotted" w:sz="4" w:space="0" w:color="auto"/>
              <w:right w:val="double" w:sz="4" w:space="0" w:color="auto"/>
            </w:tcBorders>
            <w:vAlign w:val="bottom"/>
          </w:tcPr>
          <w:p w14:paraId="1AA11EDF" w14:textId="77777777" w:rsidR="005A5C5D" w:rsidRPr="005A5C5D" w:rsidRDefault="005A5C5D" w:rsidP="00DD79F9">
            <w:pPr>
              <w:spacing w:before="36" w:line="240" w:lineRule="exact"/>
              <w:ind w:firstLine="0"/>
              <w:jc w:val="center"/>
              <w:rPr>
                <w:rFonts w:cs="Arial"/>
                <w:sz w:val="20"/>
              </w:rPr>
            </w:pPr>
            <w:r w:rsidRPr="005A5C5D">
              <w:rPr>
                <w:rFonts w:cs="Arial"/>
                <w:sz w:val="20"/>
              </w:rPr>
              <w:t>15,8</w:t>
            </w:r>
          </w:p>
        </w:tc>
      </w:tr>
      <w:tr w:rsidR="005A5C5D" w:rsidRPr="005A5C5D" w14:paraId="61133FCD" w14:textId="77777777" w:rsidTr="005A5C5D">
        <w:trPr>
          <w:cantSplit/>
        </w:trPr>
        <w:tc>
          <w:tcPr>
            <w:tcW w:w="3060" w:type="dxa"/>
            <w:tcBorders>
              <w:left w:val="double" w:sz="4" w:space="0" w:color="auto"/>
              <w:bottom w:val="dotted" w:sz="4" w:space="0" w:color="auto"/>
            </w:tcBorders>
            <w:vAlign w:val="bottom"/>
          </w:tcPr>
          <w:p w14:paraId="11CFB784" w14:textId="77777777" w:rsidR="005A5C5D" w:rsidRPr="005A5C5D" w:rsidRDefault="005A5C5D" w:rsidP="00DD79F9">
            <w:pPr>
              <w:spacing w:before="36" w:line="240" w:lineRule="exact"/>
              <w:ind w:left="142" w:firstLine="13"/>
              <w:jc w:val="left"/>
              <w:rPr>
                <w:rFonts w:cs="Arial"/>
                <w:sz w:val="20"/>
              </w:rPr>
            </w:pPr>
            <w:r w:rsidRPr="005A5C5D">
              <w:rPr>
                <w:rFonts w:cs="Arial"/>
                <w:sz w:val="20"/>
              </w:rPr>
              <w:t>деятельность гостиниц и предприятий общественного питания</w:t>
            </w:r>
          </w:p>
        </w:tc>
        <w:tc>
          <w:tcPr>
            <w:tcW w:w="2198" w:type="dxa"/>
            <w:tcBorders>
              <w:left w:val="single" w:sz="6" w:space="0" w:color="auto"/>
              <w:bottom w:val="dotted" w:sz="4" w:space="0" w:color="auto"/>
              <w:right w:val="single" w:sz="6" w:space="0" w:color="auto"/>
            </w:tcBorders>
            <w:vAlign w:val="bottom"/>
          </w:tcPr>
          <w:p w14:paraId="68BFF7ED" w14:textId="77777777" w:rsidR="005A5C5D" w:rsidRPr="005A5C5D" w:rsidRDefault="005A5C5D" w:rsidP="00DD79F9">
            <w:pPr>
              <w:spacing w:before="36" w:line="240" w:lineRule="exact"/>
              <w:ind w:firstLine="0"/>
              <w:jc w:val="center"/>
              <w:rPr>
                <w:rFonts w:cs="Arial"/>
                <w:sz w:val="20"/>
              </w:rPr>
            </w:pPr>
            <w:r w:rsidRPr="005A5C5D">
              <w:rPr>
                <w:rFonts w:cs="Arial"/>
                <w:sz w:val="20"/>
              </w:rPr>
              <w:t>50,0</w:t>
            </w:r>
          </w:p>
        </w:tc>
        <w:tc>
          <w:tcPr>
            <w:tcW w:w="1688" w:type="dxa"/>
            <w:tcBorders>
              <w:left w:val="single" w:sz="6" w:space="0" w:color="auto"/>
              <w:bottom w:val="dotted" w:sz="4" w:space="0" w:color="auto"/>
              <w:right w:val="single" w:sz="6" w:space="0" w:color="auto"/>
            </w:tcBorders>
            <w:vAlign w:val="bottom"/>
          </w:tcPr>
          <w:p w14:paraId="2797290C" w14:textId="77777777" w:rsidR="005A5C5D" w:rsidRPr="005A5C5D" w:rsidRDefault="005A5C5D" w:rsidP="00DD79F9">
            <w:pPr>
              <w:spacing w:before="36" w:line="240" w:lineRule="exact"/>
              <w:ind w:firstLine="0"/>
              <w:jc w:val="center"/>
              <w:rPr>
                <w:rFonts w:cs="Arial"/>
                <w:sz w:val="20"/>
              </w:rPr>
            </w:pPr>
            <w:r w:rsidRPr="005A5C5D">
              <w:rPr>
                <w:sz w:val="20"/>
                <w:lang w:eastAsia="x-none"/>
              </w:rPr>
              <w:t>…</w:t>
            </w:r>
            <w:r w:rsidRPr="005A5C5D">
              <w:rPr>
                <w:sz w:val="20"/>
                <w:vertAlign w:val="superscript"/>
                <w:lang w:eastAsia="x-none"/>
              </w:rPr>
              <w:t>1)</w:t>
            </w:r>
          </w:p>
        </w:tc>
        <w:tc>
          <w:tcPr>
            <w:tcW w:w="2423" w:type="dxa"/>
            <w:tcBorders>
              <w:left w:val="single" w:sz="6" w:space="0" w:color="auto"/>
              <w:bottom w:val="dotted" w:sz="4" w:space="0" w:color="auto"/>
              <w:right w:val="double" w:sz="4" w:space="0" w:color="auto"/>
            </w:tcBorders>
            <w:vAlign w:val="bottom"/>
          </w:tcPr>
          <w:p w14:paraId="6D0E850D" w14:textId="77777777" w:rsidR="005A5C5D" w:rsidRPr="005A5C5D" w:rsidRDefault="005A5C5D" w:rsidP="00DD79F9">
            <w:pPr>
              <w:spacing w:before="36" w:line="240" w:lineRule="exact"/>
              <w:ind w:firstLine="0"/>
              <w:jc w:val="center"/>
              <w:rPr>
                <w:rFonts w:cs="Arial"/>
                <w:sz w:val="20"/>
              </w:rPr>
            </w:pPr>
            <w:r w:rsidRPr="005A5C5D">
              <w:rPr>
                <w:rFonts w:cs="Arial"/>
                <w:sz w:val="20"/>
              </w:rPr>
              <w:t>28,8</w:t>
            </w:r>
          </w:p>
        </w:tc>
      </w:tr>
      <w:tr w:rsidR="005A5C5D" w:rsidRPr="005A5C5D" w14:paraId="2C318390" w14:textId="77777777" w:rsidTr="005A5C5D">
        <w:trPr>
          <w:cantSplit/>
        </w:trPr>
        <w:tc>
          <w:tcPr>
            <w:tcW w:w="3060" w:type="dxa"/>
            <w:tcBorders>
              <w:left w:val="double" w:sz="4" w:space="0" w:color="auto"/>
              <w:bottom w:val="dotted" w:sz="4" w:space="0" w:color="auto"/>
            </w:tcBorders>
            <w:vAlign w:val="bottom"/>
          </w:tcPr>
          <w:p w14:paraId="3A8393E2" w14:textId="77777777" w:rsidR="005A5C5D" w:rsidRPr="005A5C5D" w:rsidRDefault="005A5C5D" w:rsidP="00DD79F9">
            <w:pPr>
              <w:spacing w:before="36" w:line="240" w:lineRule="exact"/>
              <w:ind w:left="142" w:firstLine="13"/>
              <w:jc w:val="left"/>
              <w:rPr>
                <w:rFonts w:cs="Arial"/>
                <w:sz w:val="20"/>
              </w:rPr>
            </w:pPr>
            <w:r w:rsidRPr="005A5C5D">
              <w:rPr>
                <w:rFonts w:cs="Arial"/>
                <w:sz w:val="20"/>
              </w:rPr>
              <w:t>деятельность в области информации и связи</w:t>
            </w:r>
          </w:p>
        </w:tc>
        <w:tc>
          <w:tcPr>
            <w:tcW w:w="2198" w:type="dxa"/>
            <w:tcBorders>
              <w:left w:val="single" w:sz="6" w:space="0" w:color="auto"/>
              <w:bottom w:val="dotted" w:sz="4" w:space="0" w:color="auto"/>
              <w:right w:val="single" w:sz="6" w:space="0" w:color="auto"/>
            </w:tcBorders>
            <w:vAlign w:val="bottom"/>
          </w:tcPr>
          <w:p w14:paraId="64CD1AF8" w14:textId="77777777" w:rsidR="005A5C5D" w:rsidRPr="005A5C5D" w:rsidRDefault="005A5C5D" w:rsidP="00DD79F9">
            <w:pPr>
              <w:spacing w:before="36" w:line="240" w:lineRule="exact"/>
              <w:ind w:firstLine="0"/>
              <w:jc w:val="center"/>
              <w:rPr>
                <w:rFonts w:cs="Arial"/>
                <w:sz w:val="20"/>
              </w:rPr>
            </w:pPr>
            <w:r w:rsidRPr="005A5C5D">
              <w:rPr>
                <w:rFonts w:cs="Arial"/>
                <w:sz w:val="20"/>
              </w:rPr>
              <w:t>23,1</w:t>
            </w:r>
          </w:p>
        </w:tc>
        <w:tc>
          <w:tcPr>
            <w:tcW w:w="1688" w:type="dxa"/>
            <w:tcBorders>
              <w:left w:val="single" w:sz="6" w:space="0" w:color="auto"/>
              <w:bottom w:val="dotted" w:sz="4" w:space="0" w:color="auto"/>
              <w:right w:val="single" w:sz="6" w:space="0" w:color="auto"/>
            </w:tcBorders>
            <w:vAlign w:val="bottom"/>
          </w:tcPr>
          <w:p w14:paraId="2B907C14" w14:textId="77777777" w:rsidR="005A5C5D" w:rsidRPr="005A5C5D" w:rsidRDefault="005A5C5D" w:rsidP="00DD79F9">
            <w:pPr>
              <w:spacing w:before="36" w:line="240" w:lineRule="exact"/>
              <w:ind w:firstLine="0"/>
              <w:jc w:val="center"/>
              <w:rPr>
                <w:rFonts w:cs="Arial"/>
                <w:sz w:val="20"/>
              </w:rPr>
            </w:pPr>
            <w:r w:rsidRPr="005A5C5D">
              <w:rPr>
                <w:rFonts w:cs="Arial"/>
                <w:sz w:val="20"/>
              </w:rPr>
              <w:t>379,1</w:t>
            </w:r>
          </w:p>
        </w:tc>
        <w:tc>
          <w:tcPr>
            <w:tcW w:w="2423" w:type="dxa"/>
            <w:tcBorders>
              <w:left w:val="single" w:sz="6" w:space="0" w:color="auto"/>
              <w:bottom w:val="dotted" w:sz="4" w:space="0" w:color="auto"/>
              <w:right w:val="double" w:sz="4" w:space="0" w:color="auto"/>
            </w:tcBorders>
            <w:vAlign w:val="bottom"/>
          </w:tcPr>
          <w:p w14:paraId="60F4D8E4" w14:textId="77777777" w:rsidR="005A5C5D" w:rsidRPr="005A5C5D" w:rsidRDefault="005A5C5D" w:rsidP="00DD79F9">
            <w:pPr>
              <w:spacing w:before="36" w:line="240" w:lineRule="exact"/>
              <w:ind w:firstLine="0"/>
              <w:jc w:val="center"/>
              <w:rPr>
                <w:rFonts w:cs="Arial"/>
                <w:sz w:val="20"/>
              </w:rPr>
            </w:pPr>
            <w:r w:rsidRPr="005A5C5D">
              <w:rPr>
                <w:rFonts w:cs="Arial"/>
                <w:sz w:val="20"/>
              </w:rPr>
              <w:t>в 2,1 р.</w:t>
            </w:r>
          </w:p>
        </w:tc>
      </w:tr>
      <w:tr w:rsidR="005A5C5D" w:rsidRPr="005A5C5D" w14:paraId="4E267701" w14:textId="77777777" w:rsidTr="005A5C5D">
        <w:trPr>
          <w:cantSplit/>
        </w:trPr>
        <w:tc>
          <w:tcPr>
            <w:tcW w:w="3060" w:type="dxa"/>
            <w:tcBorders>
              <w:left w:val="double" w:sz="4" w:space="0" w:color="auto"/>
              <w:bottom w:val="dotted" w:sz="4" w:space="0" w:color="auto"/>
            </w:tcBorders>
            <w:vAlign w:val="bottom"/>
          </w:tcPr>
          <w:p w14:paraId="0290F1E6" w14:textId="77777777" w:rsidR="005A5C5D" w:rsidRPr="005A5C5D" w:rsidRDefault="005A5C5D" w:rsidP="00DD79F9">
            <w:pPr>
              <w:spacing w:before="36" w:line="240" w:lineRule="exact"/>
              <w:ind w:left="142" w:firstLine="13"/>
              <w:jc w:val="left"/>
              <w:rPr>
                <w:rFonts w:cs="Arial"/>
                <w:sz w:val="20"/>
              </w:rPr>
            </w:pPr>
            <w:r w:rsidRPr="005A5C5D">
              <w:rPr>
                <w:rFonts w:cs="Arial"/>
                <w:sz w:val="20"/>
              </w:rPr>
              <w:t>деятельность финансовая и страховая</w:t>
            </w:r>
          </w:p>
        </w:tc>
        <w:tc>
          <w:tcPr>
            <w:tcW w:w="2198" w:type="dxa"/>
            <w:tcBorders>
              <w:left w:val="single" w:sz="6" w:space="0" w:color="auto"/>
              <w:bottom w:val="dotted" w:sz="4" w:space="0" w:color="auto"/>
              <w:right w:val="single" w:sz="6" w:space="0" w:color="auto"/>
            </w:tcBorders>
            <w:vAlign w:val="bottom"/>
          </w:tcPr>
          <w:p w14:paraId="0D9CBC14" w14:textId="77777777" w:rsidR="005A5C5D" w:rsidRPr="005A5C5D" w:rsidRDefault="005A5C5D" w:rsidP="00DD79F9">
            <w:pPr>
              <w:spacing w:before="36" w:line="240" w:lineRule="exact"/>
              <w:ind w:firstLine="0"/>
              <w:jc w:val="center"/>
              <w:rPr>
                <w:rFonts w:cs="Arial"/>
                <w:sz w:val="20"/>
              </w:rPr>
            </w:pPr>
            <w:r w:rsidRPr="005A5C5D">
              <w:rPr>
                <w:rFonts w:cs="Arial"/>
                <w:sz w:val="20"/>
              </w:rPr>
              <w:t>50,0</w:t>
            </w:r>
          </w:p>
        </w:tc>
        <w:tc>
          <w:tcPr>
            <w:tcW w:w="1688" w:type="dxa"/>
            <w:tcBorders>
              <w:left w:val="single" w:sz="6" w:space="0" w:color="auto"/>
              <w:bottom w:val="dotted" w:sz="4" w:space="0" w:color="auto"/>
              <w:right w:val="single" w:sz="6" w:space="0" w:color="auto"/>
            </w:tcBorders>
            <w:vAlign w:val="bottom"/>
          </w:tcPr>
          <w:p w14:paraId="50E81599" w14:textId="77777777" w:rsidR="005A5C5D" w:rsidRPr="005A5C5D" w:rsidRDefault="005A5C5D" w:rsidP="00DD79F9">
            <w:pPr>
              <w:spacing w:before="36" w:line="240" w:lineRule="exact"/>
              <w:ind w:firstLine="0"/>
              <w:jc w:val="center"/>
              <w:rPr>
                <w:rFonts w:cs="Arial"/>
                <w:sz w:val="20"/>
              </w:rPr>
            </w:pPr>
            <w:r w:rsidRPr="005A5C5D">
              <w:rPr>
                <w:sz w:val="20"/>
                <w:lang w:eastAsia="x-none"/>
              </w:rPr>
              <w:t>…</w:t>
            </w:r>
            <w:r w:rsidRPr="005A5C5D">
              <w:rPr>
                <w:sz w:val="20"/>
                <w:vertAlign w:val="superscript"/>
                <w:lang w:eastAsia="x-none"/>
              </w:rPr>
              <w:t>1)</w:t>
            </w:r>
          </w:p>
        </w:tc>
        <w:tc>
          <w:tcPr>
            <w:tcW w:w="2423" w:type="dxa"/>
            <w:tcBorders>
              <w:left w:val="single" w:sz="6" w:space="0" w:color="auto"/>
              <w:bottom w:val="dotted" w:sz="4" w:space="0" w:color="auto"/>
              <w:right w:val="double" w:sz="4" w:space="0" w:color="auto"/>
            </w:tcBorders>
            <w:vAlign w:val="bottom"/>
          </w:tcPr>
          <w:p w14:paraId="72916040" w14:textId="77777777" w:rsidR="005A5C5D" w:rsidRPr="005A5C5D" w:rsidRDefault="005A5C5D" w:rsidP="00DD79F9">
            <w:pPr>
              <w:spacing w:before="36" w:line="240" w:lineRule="exact"/>
              <w:ind w:firstLine="0"/>
              <w:jc w:val="center"/>
              <w:rPr>
                <w:rFonts w:cs="Arial"/>
                <w:sz w:val="20"/>
              </w:rPr>
            </w:pPr>
            <w:r w:rsidRPr="005A5C5D">
              <w:rPr>
                <w:rFonts w:cs="Arial"/>
                <w:sz w:val="20"/>
              </w:rPr>
              <w:t>47,4</w:t>
            </w:r>
          </w:p>
        </w:tc>
      </w:tr>
      <w:tr w:rsidR="005A5C5D" w:rsidRPr="005A5C5D" w14:paraId="6FC50153" w14:textId="77777777" w:rsidTr="005A5C5D">
        <w:trPr>
          <w:cantSplit/>
        </w:trPr>
        <w:tc>
          <w:tcPr>
            <w:tcW w:w="3060" w:type="dxa"/>
            <w:tcBorders>
              <w:left w:val="double" w:sz="4" w:space="0" w:color="auto"/>
              <w:bottom w:val="dotted" w:sz="4" w:space="0" w:color="auto"/>
            </w:tcBorders>
            <w:vAlign w:val="bottom"/>
          </w:tcPr>
          <w:p w14:paraId="34B02FAA" w14:textId="77777777" w:rsidR="005A5C5D" w:rsidRPr="005A5C5D" w:rsidRDefault="005A5C5D" w:rsidP="00DD79F9">
            <w:pPr>
              <w:spacing w:before="36" w:line="240" w:lineRule="exact"/>
              <w:ind w:left="142" w:firstLine="13"/>
              <w:jc w:val="left"/>
              <w:rPr>
                <w:rFonts w:cs="Arial"/>
                <w:sz w:val="20"/>
              </w:rPr>
            </w:pPr>
            <w:r w:rsidRPr="005A5C5D">
              <w:rPr>
                <w:rFonts w:cs="Arial"/>
                <w:sz w:val="20"/>
              </w:rPr>
              <w:t>деятельность по операциям с недвижимым имуществом</w:t>
            </w:r>
          </w:p>
        </w:tc>
        <w:tc>
          <w:tcPr>
            <w:tcW w:w="2198" w:type="dxa"/>
            <w:tcBorders>
              <w:left w:val="single" w:sz="6" w:space="0" w:color="auto"/>
              <w:bottom w:val="dotted" w:sz="4" w:space="0" w:color="auto"/>
              <w:right w:val="single" w:sz="6" w:space="0" w:color="auto"/>
            </w:tcBorders>
            <w:vAlign w:val="bottom"/>
          </w:tcPr>
          <w:p w14:paraId="66215F7A" w14:textId="77777777" w:rsidR="005A5C5D" w:rsidRPr="005A5C5D" w:rsidRDefault="005A5C5D" w:rsidP="00DD79F9">
            <w:pPr>
              <w:spacing w:before="36" w:line="240" w:lineRule="exact"/>
              <w:ind w:firstLine="0"/>
              <w:jc w:val="center"/>
              <w:rPr>
                <w:rFonts w:cs="Arial"/>
                <w:sz w:val="20"/>
              </w:rPr>
            </w:pPr>
            <w:r w:rsidRPr="005A5C5D">
              <w:rPr>
                <w:rFonts w:cs="Arial"/>
                <w:sz w:val="20"/>
              </w:rPr>
              <w:t>29,2</w:t>
            </w:r>
          </w:p>
        </w:tc>
        <w:tc>
          <w:tcPr>
            <w:tcW w:w="1688" w:type="dxa"/>
            <w:tcBorders>
              <w:left w:val="single" w:sz="6" w:space="0" w:color="auto"/>
              <w:bottom w:val="dotted" w:sz="4" w:space="0" w:color="auto"/>
              <w:right w:val="single" w:sz="6" w:space="0" w:color="auto"/>
            </w:tcBorders>
            <w:vAlign w:val="bottom"/>
          </w:tcPr>
          <w:p w14:paraId="2958B98B" w14:textId="77777777" w:rsidR="005A5C5D" w:rsidRPr="005A5C5D" w:rsidRDefault="005A5C5D" w:rsidP="00DD79F9">
            <w:pPr>
              <w:spacing w:before="36" w:line="240" w:lineRule="exact"/>
              <w:ind w:firstLine="0"/>
              <w:jc w:val="center"/>
              <w:rPr>
                <w:rFonts w:cs="Arial"/>
                <w:sz w:val="20"/>
              </w:rPr>
            </w:pPr>
            <w:r w:rsidRPr="005A5C5D">
              <w:rPr>
                <w:rFonts w:cs="Arial"/>
                <w:sz w:val="20"/>
              </w:rPr>
              <w:t>438,5</w:t>
            </w:r>
          </w:p>
        </w:tc>
        <w:tc>
          <w:tcPr>
            <w:tcW w:w="2423" w:type="dxa"/>
            <w:tcBorders>
              <w:left w:val="single" w:sz="6" w:space="0" w:color="auto"/>
              <w:bottom w:val="dotted" w:sz="4" w:space="0" w:color="auto"/>
              <w:right w:val="double" w:sz="4" w:space="0" w:color="auto"/>
            </w:tcBorders>
            <w:vAlign w:val="bottom"/>
          </w:tcPr>
          <w:p w14:paraId="4BD2C464" w14:textId="77777777" w:rsidR="005A5C5D" w:rsidRPr="005A5C5D" w:rsidRDefault="005A5C5D" w:rsidP="00DD79F9">
            <w:pPr>
              <w:spacing w:before="36" w:line="240" w:lineRule="exact"/>
              <w:ind w:firstLine="0"/>
              <w:jc w:val="center"/>
              <w:rPr>
                <w:rFonts w:cs="Arial"/>
                <w:sz w:val="20"/>
              </w:rPr>
            </w:pPr>
            <w:r w:rsidRPr="005A5C5D">
              <w:rPr>
                <w:rFonts w:cs="Arial"/>
                <w:sz w:val="20"/>
              </w:rPr>
              <w:t>50,6</w:t>
            </w:r>
          </w:p>
        </w:tc>
      </w:tr>
      <w:tr w:rsidR="005A5C5D" w:rsidRPr="005A5C5D" w14:paraId="6D9B85BE" w14:textId="77777777" w:rsidTr="005A5C5D">
        <w:trPr>
          <w:cantSplit/>
        </w:trPr>
        <w:tc>
          <w:tcPr>
            <w:tcW w:w="3060" w:type="dxa"/>
            <w:tcBorders>
              <w:top w:val="dotted" w:sz="4" w:space="0" w:color="auto"/>
              <w:left w:val="double" w:sz="4" w:space="0" w:color="auto"/>
              <w:bottom w:val="dotted" w:sz="4" w:space="0" w:color="auto"/>
            </w:tcBorders>
            <w:vAlign w:val="bottom"/>
          </w:tcPr>
          <w:p w14:paraId="73D0B48D" w14:textId="77777777" w:rsidR="005A5C5D" w:rsidRPr="005A5C5D" w:rsidRDefault="005A5C5D" w:rsidP="00DD79F9">
            <w:pPr>
              <w:spacing w:before="36" w:line="240" w:lineRule="exact"/>
              <w:ind w:left="142" w:firstLine="13"/>
              <w:jc w:val="left"/>
              <w:rPr>
                <w:rFonts w:cs="Arial"/>
                <w:sz w:val="20"/>
              </w:rPr>
            </w:pPr>
            <w:r w:rsidRPr="005A5C5D">
              <w:rPr>
                <w:rFonts w:cs="Arial"/>
                <w:sz w:val="20"/>
              </w:rPr>
              <w:t>деятельность профессиональная, научная и техническая</w:t>
            </w:r>
          </w:p>
        </w:tc>
        <w:tc>
          <w:tcPr>
            <w:tcW w:w="2198" w:type="dxa"/>
            <w:tcBorders>
              <w:top w:val="dotted" w:sz="4" w:space="0" w:color="auto"/>
              <w:left w:val="single" w:sz="6" w:space="0" w:color="auto"/>
              <w:bottom w:val="dotted" w:sz="4" w:space="0" w:color="auto"/>
              <w:right w:val="single" w:sz="6" w:space="0" w:color="auto"/>
            </w:tcBorders>
            <w:vAlign w:val="bottom"/>
          </w:tcPr>
          <w:p w14:paraId="28AB788A" w14:textId="77777777" w:rsidR="005A5C5D" w:rsidRPr="005A5C5D" w:rsidRDefault="005A5C5D" w:rsidP="00DD79F9">
            <w:pPr>
              <w:spacing w:before="36" w:line="240" w:lineRule="exact"/>
              <w:ind w:firstLine="0"/>
              <w:jc w:val="center"/>
              <w:rPr>
                <w:rFonts w:cs="Arial"/>
                <w:sz w:val="20"/>
              </w:rPr>
            </w:pPr>
            <w:r w:rsidRPr="005A5C5D">
              <w:rPr>
                <w:rFonts w:cs="Arial"/>
                <w:sz w:val="20"/>
              </w:rPr>
              <w:t>36,7</w:t>
            </w:r>
          </w:p>
        </w:tc>
        <w:tc>
          <w:tcPr>
            <w:tcW w:w="1688" w:type="dxa"/>
            <w:tcBorders>
              <w:top w:val="dotted" w:sz="4" w:space="0" w:color="auto"/>
              <w:left w:val="single" w:sz="6" w:space="0" w:color="auto"/>
              <w:bottom w:val="dotted" w:sz="4" w:space="0" w:color="auto"/>
              <w:right w:val="single" w:sz="6" w:space="0" w:color="auto"/>
            </w:tcBorders>
            <w:vAlign w:val="bottom"/>
          </w:tcPr>
          <w:p w14:paraId="553C0E96" w14:textId="77777777" w:rsidR="005A5C5D" w:rsidRPr="005A5C5D" w:rsidRDefault="005A5C5D" w:rsidP="00DD79F9">
            <w:pPr>
              <w:spacing w:before="36" w:line="240" w:lineRule="exact"/>
              <w:ind w:firstLine="0"/>
              <w:jc w:val="center"/>
              <w:rPr>
                <w:rFonts w:cs="Arial"/>
                <w:sz w:val="20"/>
              </w:rPr>
            </w:pPr>
            <w:r w:rsidRPr="005A5C5D">
              <w:rPr>
                <w:rFonts w:cs="Arial"/>
                <w:sz w:val="20"/>
              </w:rPr>
              <w:t>444,6</w:t>
            </w:r>
          </w:p>
        </w:tc>
        <w:tc>
          <w:tcPr>
            <w:tcW w:w="2423" w:type="dxa"/>
            <w:tcBorders>
              <w:top w:val="dotted" w:sz="4" w:space="0" w:color="auto"/>
              <w:left w:val="single" w:sz="6" w:space="0" w:color="auto"/>
              <w:bottom w:val="dotted" w:sz="4" w:space="0" w:color="auto"/>
              <w:right w:val="double" w:sz="4" w:space="0" w:color="auto"/>
            </w:tcBorders>
            <w:vAlign w:val="bottom"/>
          </w:tcPr>
          <w:p w14:paraId="7C088321" w14:textId="77777777" w:rsidR="005A5C5D" w:rsidRPr="005A5C5D" w:rsidRDefault="005A5C5D" w:rsidP="00DD79F9">
            <w:pPr>
              <w:spacing w:before="36" w:line="240" w:lineRule="exact"/>
              <w:ind w:firstLine="0"/>
              <w:jc w:val="center"/>
              <w:rPr>
                <w:rFonts w:cs="Arial"/>
                <w:sz w:val="20"/>
              </w:rPr>
            </w:pPr>
            <w:r w:rsidRPr="005A5C5D">
              <w:rPr>
                <w:rFonts w:cs="Arial"/>
                <w:sz w:val="20"/>
              </w:rPr>
              <w:t>97,1</w:t>
            </w:r>
          </w:p>
        </w:tc>
      </w:tr>
      <w:tr w:rsidR="005A5C5D" w:rsidRPr="005A5C5D" w14:paraId="4A678D8A" w14:textId="77777777" w:rsidTr="005A5C5D">
        <w:trPr>
          <w:cantSplit/>
        </w:trPr>
        <w:tc>
          <w:tcPr>
            <w:tcW w:w="3060" w:type="dxa"/>
            <w:tcBorders>
              <w:top w:val="dotted" w:sz="4" w:space="0" w:color="auto"/>
              <w:left w:val="double" w:sz="4" w:space="0" w:color="auto"/>
              <w:bottom w:val="dotted" w:sz="4" w:space="0" w:color="auto"/>
            </w:tcBorders>
            <w:vAlign w:val="bottom"/>
          </w:tcPr>
          <w:p w14:paraId="0266B480" w14:textId="77777777" w:rsidR="005A5C5D" w:rsidRPr="005A5C5D" w:rsidRDefault="005A5C5D" w:rsidP="00DD79F9">
            <w:pPr>
              <w:spacing w:before="36" w:line="240" w:lineRule="exact"/>
              <w:ind w:left="142" w:firstLine="13"/>
              <w:jc w:val="left"/>
              <w:rPr>
                <w:rFonts w:cs="Arial"/>
                <w:sz w:val="20"/>
              </w:rPr>
            </w:pPr>
            <w:r w:rsidRPr="005A5C5D">
              <w:rPr>
                <w:rFonts w:cs="Arial"/>
                <w:sz w:val="20"/>
              </w:rPr>
              <w:t>деятельность административная и сопутствующие дополнительные услуги</w:t>
            </w:r>
          </w:p>
        </w:tc>
        <w:tc>
          <w:tcPr>
            <w:tcW w:w="2198" w:type="dxa"/>
            <w:tcBorders>
              <w:top w:val="dotted" w:sz="4" w:space="0" w:color="auto"/>
              <w:left w:val="single" w:sz="6" w:space="0" w:color="auto"/>
              <w:bottom w:val="dotted" w:sz="4" w:space="0" w:color="auto"/>
              <w:right w:val="single" w:sz="6" w:space="0" w:color="auto"/>
            </w:tcBorders>
            <w:vAlign w:val="bottom"/>
          </w:tcPr>
          <w:p w14:paraId="39274A53" w14:textId="77777777" w:rsidR="005A5C5D" w:rsidRPr="005A5C5D" w:rsidRDefault="005A5C5D" w:rsidP="00DD79F9">
            <w:pPr>
              <w:spacing w:before="36" w:line="240" w:lineRule="exact"/>
              <w:ind w:firstLine="0"/>
              <w:jc w:val="center"/>
              <w:rPr>
                <w:rFonts w:cs="Arial"/>
                <w:sz w:val="20"/>
              </w:rPr>
            </w:pPr>
            <w:r w:rsidRPr="005A5C5D">
              <w:rPr>
                <w:rFonts w:cs="Arial"/>
                <w:sz w:val="20"/>
              </w:rPr>
              <w:t>22,2</w:t>
            </w:r>
          </w:p>
        </w:tc>
        <w:tc>
          <w:tcPr>
            <w:tcW w:w="1688" w:type="dxa"/>
            <w:tcBorders>
              <w:top w:val="dotted" w:sz="4" w:space="0" w:color="auto"/>
              <w:left w:val="single" w:sz="6" w:space="0" w:color="auto"/>
              <w:bottom w:val="dotted" w:sz="4" w:space="0" w:color="auto"/>
              <w:right w:val="single" w:sz="6" w:space="0" w:color="auto"/>
            </w:tcBorders>
            <w:vAlign w:val="bottom"/>
          </w:tcPr>
          <w:p w14:paraId="335B11FF" w14:textId="77777777" w:rsidR="005A5C5D" w:rsidRPr="005A5C5D" w:rsidRDefault="005A5C5D" w:rsidP="00DD79F9">
            <w:pPr>
              <w:spacing w:before="36" w:line="240" w:lineRule="exact"/>
              <w:ind w:firstLine="0"/>
              <w:jc w:val="center"/>
              <w:rPr>
                <w:rFonts w:cs="Arial"/>
                <w:sz w:val="20"/>
              </w:rPr>
            </w:pPr>
            <w:r w:rsidRPr="005A5C5D">
              <w:rPr>
                <w:rFonts w:cs="Arial"/>
                <w:sz w:val="20"/>
              </w:rPr>
              <w:t>182,5</w:t>
            </w:r>
          </w:p>
        </w:tc>
        <w:tc>
          <w:tcPr>
            <w:tcW w:w="2423" w:type="dxa"/>
            <w:tcBorders>
              <w:top w:val="dotted" w:sz="4" w:space="0" w:color="auto"/>
              <w:left w:val="single" w:sz="6" w:space="0" w:color="auto"/>
              <w:bottom w:val="dotted" w:sz="4" w:space="0" w:color="auto"/>
              <w:right w:val="double" w:sz="4" w:space="0" w:color="auto"/>
            </w:tcBorders>
            <w:vAlign w:val="bottom"/>
          </w:tcPr>
          <w:p w14:paraId="47CE24D3" w14:textId="77777777" w:rsidR="005A5C5D" w:rsidRPr="005A5C5D" w:rsidRDefault="005A5C5D" w:rsidP="00DD79F9">
            <w:pPr>
              <w:spacing w:before="36" w:line="240" w:lineRule="exact"/>
              <w:ind w:firstLine="0"/>
              <w:jc w:val="center"/>
              <w:rPr>
                <w:rFonts w:cs="Arial"/>
                <w:sz w:val="20"/>
              </w:rPr>
            </w:pPr>
            <w:r w:rsidRPr="005A5C5D">
              <w:rPr>
                <w:rFonts w:cs="Arial"/>
                <w:sz w:val="20"/>
              </w:rPr>
              <w:t>в 2,4 р.</w:t>
            </w:r>
          </w:p>
        </w:tc>
      </w:tr>
      <w:tr w:rsidR="005A5C5D" w:rsidRPr="005A5C5D" w14:paraId="3F1380A7" w14:textId="77777777" w:rsidTr="005A5C5D">
        <w:trPr>
          <w:cantSplit/>
        </w:trPr>
        <w:tc>
          <w:tcPr>
            <w:tcW w:w="3060" w:type="dxa"/>
            <w:tcBorders>
              <w:top w:val="dotted" w:sz="4" w:space="0" w:color="auto"/>
              <w:left w:val="double" w:sz="4" w:space="0" w:color="auto"/>
              <w:bottom w:val="dotted" w:sz="4" w:space="0" w:color="auto"/>
            </w:tcBorders>
            <w:vAlign w:val="bottom"/>
          </w:tcPr>
          <w:p w14:paraId="01ADCDA4" w14:textId="77777777" w:rsidR="005A5C5D" w:rsidRPr="005A5C5D" w:rsidRDefault="005A5C5D" w:rsidP="00DD79F9">
            <w:pPr>
              <w:spacing w:before="36" w:line="240" w:lineRule="exact"/>
              <w:ind w:left="142" w:firstLine="13"/>
              <w:jc w:val="left"/>
              <w:rPr>
                <w:rFonts w:cs="Arial"/>
                <w:sz w:val="20"/>
              </w:rPr>
            </w:pPr>
            <w:r w:rsidRPr="005A5C5D">
              <w:rPr>
                <w:rFonts w:cs="Arial"/>
                <w:sz w:val="20"/>
              </w:rPr>
              <w:t>образование</w:t>
            </w:r>
          </w:p>
        </w:tc>
        <w:tc>
          <w:tcPr>
            <w:tcW w:w="2198" w:type="dxa"/>
            <w:tcBorders>
              <w:top w:val="dotted" w:sz="4" w:space="0" w:color="auto"/>
              <w:left w:val="single" w:sz="6" w:space="0" w:color="auto"/>
              <w:bottom w:val="dotted" w:sz="4" w:space="0" w:color="auto"/>
              <w:right w:val="single" w:sz="6" w:space="0" w:color="auto"/>
            </w:tcBorders>
            <w:vAlign w:val="bottom"/>
          </w:tcPr>
          <w:p w14:paraId="03B6AC47" w14:textId="77777777" w:rsidR="005A5C5D" w:rsidRPr="005A5C5D" w:rsidRDefault="005A5C5D" w:rsidP="00DD79F9">
            <w:pPr>
              <w:spacing w:before="36" w:line="240" w:lineRule="exact"/>
              <w:ind w:firstLine="0"/>
              <w:jc w:val="center"/>
              <w:rPr>
                <w:rFonts w:cs="Arial"/>
                <w:sz w:val="20"/>
              </w:rPr>
            </w:pPr>
            <w:r w:rsidRPr="005A5C5D">
              <w:rPr>
                <w:rFonts w:cs="Arial"/>
                <w:sz w:val="20"/>
              </w:rPr>
              <w:t>26,5</w:t>
            </w:r>
          </w:p>
        </w:tc>
        <w:tc>
          <w:tcPr>
            <w:tcW w:w="1688" w:type="dxa"/>
            <w:tcBorders>
              <w:top w:val="dotted" w:sz="4" w:space="0" w:color="auto"/>
              <w:left w:val="single" w:sz="6" w:space="0" w:color="auto"/>
              <w:bottom w:val="dotted" w:sz="4" w:space="0" w:color="auto"/>
              <w:right w:val="single" w:sz="6" w:space="0" w:color="auto"/>
            </w:tcBorders>
            <w:vAlign w:val="bottom"/>
          </w:tcPr>
          <w:p w14:paraId="11FBCCE8" w14:textId="77777777" w:rsidR="005A5C5D" w:rsidRPr="005A5C5D" w:rsidRDefault="005A5C5D" w:rsidP="00DD79F9">
            <w:pPr>
              <w:spacing w:before="36" w:line="240" w:lineRule="exact"/>
              <w:ind w:firstLine="0"/>
              <w:jc w:val="center"/>
              <w:rPr>
                <w:rFonts w:cs="Arial"/>
                <w:sz w:val="20"/>
              </w:rPr>
            </w:pPr>
            <w:r w:rsidRPr="005A5C5D">
              <w:rPr>
                <w:rFonts w:cs="Arial"/>
                <w:sz w:val="20"/>
              </w:rPr>
              <w:t>12,4</w:t>
            </w:r>
          </w:p>
        </w:tc>
        <w:tc>
          <w:tcPr>
            <w:tcW w:w="2423" w:type="dxa"/>
            <w:tcBorders>
              <w:top w:val="dotted" w:sz="4" w:space="0" w:color="auto"/>
              <w:left w:val="single" w:sz="6" w:space="0" w:color="auto"/>
              <w:bottom w:val="dotted" w:sz="4" w:space="0" w:color="auto"/>
              <w:right w:val="double" w:sz="4" w:space="0" w:color="auto"/>
            </w:tcBorders>
            <w:vAlign w:val="bottom"/>
          </w:tcPr>
          <w:p w14:paraId="03F091BC" w14:textId="77777777" w:rsidR="005A5C5D" w:rsidRPr="005A5C5D" w:rsidRDefault="005A5C5D" w:rsidP="00DD79F9">
            <w:pPr>
              <w:spacing w:before="36" w:line="240" w:lineRule="exact"/>
              <w:ind w:firstLine="0"/>
              <w:jc w:val="center"/>
              <w:rPr>
                <w:rFonts w:cs="Arial"/>
                <w:sz w:val="20"/>
              </w:rPr>
            </w:pPr>
            <w:r w:rsidRPr="005A5C5D">
              <w:rPr>
                <w:rFonts w:cs="Arial"/>
                <w:sz w:val="20"/>
              </w:rPr>
              <w:t>56,8</w:t>
            </w:r>
          </w:p>
        </w:tc>
      </w:tr>
      <w:tr w:rsidR="005A5C5D" w:rsidRPr="005A5C5D" w14:paraId="72FAD624" w14:textId="77777777" w:rsidTr="005A5C5D">
        <w:trPr>
          <w:cantSplit/>
        </w:trPr>
        <w:tc>
          <w:tcPr>
            <w:tcW w:w="3060" w:type="dxa"/>
            <w:tcBorders>
              <w:top w:val="dotted" w:sz="4" w:space="0" w:color="auto"/>
              <w:left w:val="double" w:sz="4" w:space="0" w:color="auto"/>
              <w:bottom w:val="dotted" w:sz="4" w:space="0" w:color="auto"/>
            </w:tcBorders>
            <w:vAlign w:val="bottom"/>
          </w:tcPr>
          <w:p w14:paraId="6A3B6685" w14:textId="77777777" w:rsidR="005A5C5D" w:rsidRPr="005A5C5D" w:rsidRDefault="005A5C5D" w:rsidP="00DD79F9">
            <w:pPr>
              <w:spacing w:before="36" w:line="240" w:lineRule="exact"/>
              <w:ind w:left="142" w:firstLine="13"/>
              <w:jc w:val="left"/>
              <w:rPr>
                <w:rFonts w:cs="Arial"/>
                <w:sz w:val="20"/>
              </w:rPr>
            </w:pPr>
            <w:r w:rsidRPr="005A5C5D">
              <w:rPr>
                <w:rFonts w:cs="Arial"/>
                <w:sz w:val="20"/>
              </w:rPr>
              <w:t>деятельность в области здравоохранения и социальных услуг</w:t>
            </w:r>
          </w:p>
        </w:tc>
        <w:tc>
          <w:tcPr>
            <w:tcW w:w="2198" w:type="dxa"/>
            <w:tcBorders>
              <w:top w:val="dotted" w:sz="4" w:space="0" w:color="auto"/>
              <w:left w:val="single" w:sz="6" w:space="0" w:color="auto"/>
              <w:bottom w:val="dotted" w:sz="4" w:space="0" w:color="auto"/>
              <w:right w:val="single" w:sz="6" w:space="0" w:color="auto"/>
            </w:tcBorders>
            <w:vAlign w:val="bottom"/>
          </w:tcPr>
          <w:p w14:paraId="03D8DA81" w14:textId="77777777" w:rsidR="005A5C5D" w:rsidRPr="005A5C5D" w:rsidRDefault="005A5C5D" w:rsidP="00DD79F9">
            <w:pPr>
              <w:spacing w:before="36" w:line="240" w:lineRule="exact"/>
              <w:ind w:firstLine="0"/>
              <w:jc w:val="center"/>
              <w:rPr>
                <w:rFonts w:cs="Arial"/>
                <w:sz w:val="20"/>
              </w:rPr>
            </w:pPr>
            <w:r w:rsidRPr="005A5C5D">
              <w:rPr>
                <w:rFonts w:cs="Arial"/>
                <w:sz w:val="20"/>
              </w:rPr>
              <w:t>30,8</w:t>
            </w:r>
          </w:p>
        </w:tc>
        <w:tc>
          <w:tcPr>
            <w:tcW w:w="1688" w:type="dxa"/>
            <w:tcBorders>
              <w:top w:val="dotted" w:sz="4" w:space="0" w:color="auto"/>
              <w:left w:val="single" w:sz="6" w:space="0" w:color="auto"/>
              <w:bottom w:val="dotted" w:sz="4" w:space="0" w:color="auto"/>
              <w:right w:val="single" w:sz="6" w:space="0" w:color="auto"/>
            </w:tcBorders>
            <w:vAlign w:val="bottom"/>
          </w:tcPr>
          <w:p w14:paraId="314346B4" w14:textId="77777777" w:rsidR="005A5C5D" w:rsidRPr="005A5C5D" w:rsidRDefault="005A5C5D" w:rsidP="00DD79F9">
            <w:pPr>
              <w:spacing w:before="36" w:line="240" w:lineRule="exact"/>
              <w:ind w:firstLine="0"/>
              <w:jc w:val="center"/>
              <w:rPr>
                <w:rFonts w:cs="Arial"/>
                <w:sz w:val="20"/>
              </w:rPr>
            </w:pPr>
            <w:r w:rsidRPr="005A5C5D">
              <w:rPr>
                <w:rFonts w:cs="Arial"/>
                <w:sz w:val="20"/>
              </w:rPr>
              <w:t>59,5</w:t>
            </w:r>
          </w:p>
        </w:tc>
        <w:tc>
          <w:tcPr>
            <w:tcW w:w="2423" w:type="dxa"/>
            <w:tcBorders>
              <w:top w:val="dotted" w:sz="4" w:space="0" w:color="auto"/>
              <w:left w:val="single" w:sz="6" w:space="0" w:color="auto"/>
              <w:bottom w:val="dotted" w:sz="4" w:space="0" w:color="auto"/>
              <w:right w:val="double" w:sz="4" w:space="0" w:color="auto"/>
            </w:tcBorders>
            <w:vAlign w:val="bottom"/>
          </w:tcPr>
          <w:p w14:paraId="7CFC37EF" w14:textId="77777777" w:rsidR="005A5C5D" w:rsidRPr="005A5C5D" w:rsidRDefault="005A5C5D" w:rsidP="00DD79F9">
            <w:pPr>
              <w:spacing w:before="36" w:line="240" w:lineRule="exact"/>
              <w:ind w:firstLine="0"/>
              <w:jc w:val="center"/>
              <w:rPr>
                <w:rFonts w:cs="Arial"/>
                <w:sz w:val="20"/>
              </w:rPr>
            </w:pPr>
            <w:r w:rsidRPr="005A5C5D">
              <w:rPr>
                <w:rFonts w:cs="Arial"/>
                <w:sz w:val="20"/>
              </w:rPr>
              <w:t>72,6</w:t>
            </w:r>
          </w:p>
        </w:tc>
      </w:tr>
      <w:tr w:rsidR="005A5C5D" w:rsidRPr="005A5C5D" w14:paraId="225B940F" w14:textId="77777777" w:rsidTr="005A5C5D">
        <w:trPr>
          <w:cantSplit/>
        </w:trPr>
        <w:tc>
          <w:tcPr>
            <w:tcW w:w="3060" w:type="dxa"/>
            <w:tcBorders>
              <w:top w:val="dotted" w:sz="4" w:space="0" w:color="auto"/>
              <w:left w:val="double" w:sz="4" w:space="0" w:color="auto"/>
              <w:bottom w:val="dotted" w:sz="4" w:space="0" w:color="auto"/>
            </w:tcBorders>
            <w:vAlign w:val="bottom"/>
          </w:tcPr>
          <w:p w14:paraId="1BF608C2" w14:textId="77777777" w:rsidR="005A5C5D" w:rsidRPr="005A5C5D" w:rsidRDefault="005A5C5D" w:rsidP="00DD79F9">
            <w:pPr>
              <w:spacing w:before="36" w:line="240" w:lineRule="exact"/>
              <w:ind w:left="142" w:firstLine="13"/>
              <w:jc w:val="left"/>
              <w:rPr>
                <w:rFonts w:cs="Arial"/>
                <w:sz w:val="20"/>
              </w:rPr>
            </w:pPr>
            <w:r w:rsidRPr="005A5C5D">
              <w:rPr>
                <w:rFonts w:cs="Arial"/>
                <w:sz w:val="20"/>
              </w:rPr>
              <w:t>деятельность в области культуры, спорта, организации досуга и развлечений</w:t>
            </w:r>
          </w:p>
        </w:tc>
        <w:tc>
          <w:tcPr>
            <w:tcW w:w="2198" w:type="dxa"/>
            <w:tcBorders>
              <w:top w:val="dotted" w:sz="4" w:space="0" w:color="auto"/>
              <w:left w:val="single" w:sz="6" w:space="0" w:color="auto"/>
              <w:bottom w:val="dotted" w:sz="4" w:space="0" w:color="auto"/>
              <w:right w:val="single" w:sz="6" w:space="0" w:color="auto"/>
            </w:tcBorders>
            <w:vAlign w:val="bottom"/>
          </w:tcPr>
          <w:p w14:paraId="48BAC0AF" w14:textId="77777777" w:rsidR="005A5C5D" w:rsidRPr="005A5C5D" w:rsidRDefault="005A5C5D" w:rsidP="00DD79F9">
            <w:pPr>
              <w:spacing w:before="36" w:line="240" w:lineRule="exact"/>
              <w:ind w:firstLine="0"/>
              <w:jc w:val="center"/>
              <w:rPr>
                <w:rFonts w:cs="Arial"/>
                <w:sz w:val="20"/>
              </w:rPr>
            </w:pPr>
            <w:r w:rsidRPr="005A5C5D">
              <w:rPr>
                <w:rFonts w:cs="Arial"/>
                <w:sz w:val="20"/>
              </w:rPr>
              <w:t>25,0</w:t>
            </w:r>
          </w:p>
        </w:tc>
        <w:tc>
          <w:tcPr>
            <w:tcW w:w="1688" w:type="dxa"/>
            <w:tcBorders>
              <w:top w:val="dotted" w:sz="4" w:space="0" w:color="auto"/>
              <w:left w:val="single" w:sz="6" w:space="0" w:color="auto"/>
              <w:bottom w:val="dotted" w:sz="4" w:space="0" w:color="auto"/>
              <w:right w:val="single" w:sz="6" w:space="0" w:color="auto"/>
            </w:tcBorders>
            <w:vAlign w:val="bottom"/>
          </w:tcPr>
          <w:p w14:paraId="3F7EDAFB" w14:textId="77777777" w:rsidR="005A5C5D" w:rsidRPr="005A5C5D" w:rsidRDefault="005A5C5D" w:rsidP="00DD79F9">
            <w:pPr>
              <w:spacing w:before="36" w:line="240" w:lineRule="exact"/>
              <w:ind w:firstLine="0"/>
              <w:jc w:val="center"/>
              <w:rPr>
                <w:rFonts w:cs="Arial"/>
                <w:sz w:val="20"/>
              </w:rPr>
            </w:pPr>
            <w:r w:rsidRPr="005A5C5D">
              <w:rPr>
                <w:sz w:val="20"/>
                <w:lang w:eastAsia="x-none"/>
              </w:rPr>
              <w:t>…</w:t>
            </w:r>
            <w:r w:rsidRPr="005A5C5D">
              <w:rPr>
                <w:sz w:val="20"/>
                <w:vertAlign w:val="superscript"/>
                <w:lang w:eastAsia="x-none"/>
              </w:rPr>
              <w:t>1)</w:t>
            </w:r>
          </w:p>
        </w:tc>
        <w:tc>
          <w:tcPr>
            <w:tcW w:w="2423" w:type="dxa"/>
            <w:tcBorders>
              <w:top w:val="dotted" w:sz="4" w:space="0" w:color="auto"/>
              <w:left w:val="single" w:sz="6" w:space="0" w:color="auto"/>
              <w:bottom w:val="dotted" w:sz="4" w:space="0" w:color="auto"/>
              <w:right w:val="double" w:sz="4" w:space="0" w:color="auto"/>
            </w:tcBorders>
            <w:vAlign w:val="bottom"/>
          </w:tcPr>
          <w:p w14:paraId="00A3AE1F" w14:textId="77777777" w:rsidR="005A5C5D" w:rsidRPr="005A5C5D" w:rsidRDefault="005A5C5D" w:rsidP="00DD79F9">
            <w:pPr>
              <w:spacing w:before="36" w:line="240" w:lineRule="exact"/>
              <w:ind w:firstLine="0"/>
              <w:jc w:val="center"/>
              <w:rPr>
                <w:rFonts w:cs="Arial"/>
                <w:sz w:val="20"/>
              </w:rPr>
            </w:pPr>
            <w:r w:rsidRPr="005A5C5D">
              <w:rPr>
                <w:rFonts w:cs="Arial"/>
                <w:sz w:val="20"/>
              </w:rPr>
              <w:t>83,5</w:t>
            </w:r>
          </w:p>
        </w:tc>
      </w:tr>
      <w:tr w:rsidR="005A5C5D" w:rsidRPr="005A5C5D" w14:paraId="39068B7F" w14:textId="77777777" w:rsidTr="005A5C5D">
        <w:trPr>
          <w:cantSplit/>
        </w:trPr>
        <w:tc>
          <w:tcPr>
            <w:tcW w:w="3060" w:type="dxa"/>
            <w:tcBorders>
              <w:top w:val="dotted" w:sz="4" w:space="0" w:color="auto"/>
              <w:left w:val="double" w:sz="4" w:space="0" w:color="auto"/>
              <w:bottom w:val="single" w:sz="4" w:space="0" w:color="auto"/>
            </w:tcBorders>
            <w:vAlign w:val="bottom"/>
          </w:tcPr>
          <w:p w14:paraId="2E4BD127" w14:textId="77777777" w:rsidR="005A5C5D" w:rsidRPr="005A5C5D" w:rsidRDefault="005A5C5D" w:rsidP="00DD79F9">
            <w:pPr>
              <w:spacing w:before="36" w:line="240" w:lineRule="exact"/>
              <w:ind w:left="142" w:firstLine="13"/>
              <w:jc w:val="left"/>
              <w:rPr>
                <w:rFonts w:cs="Arial"/>
                <w:sz w:val="20"/>
              </w:rPr>
            </w:pPr>
            <w:r w:rsidRPr="005A5C5D">
              <w:rPr>
                <w:rFonts w:cs="Arial"/>
                <w:sz w:val="20"/>
              </w:rPr>
              <w:t>предоставление прочих видов услуг</w:t>
            </w:r>
          </w:p>
        </w:tc>
        <w:tc>
          <w:tcPr>
            <w:tcW w:w="2198" w:type="dxa"/>
            <w:tcBorders>
              <w:top w:val="dotted" w:sz="4" w:space="0" w:color="auto"/>
              <w:left w:val="single" w:sz="6" w:space="0" w:color="auto"/>
              <w:bottom w:val="single" w:sz="4" w:space="0" w:color="auto"/>
              <w:right w:val="single" w:sz="6" w:space="0" w:color="auto"/>
            </w:tcBorders>
            <w:vAlign w:val="bottom"/>
          </w:tcPr>
          <w:p w14:paraId="2DA39202" w14:textId="77777777" w:rsidR="005A5C5D" w:rsidRPr="005A5C5D" w:rsidRDefault="005A5C5D" w:rsidP="00DD79F9">
            <w:pPr>
              <w:spacing w:before="36" w:line="240" w:lineRule="exact"/>
              <w:ind w:firstLine="0"/>
              <w:jc w:val="center"/>
              <w:rPr>
                <w:rFonts w:cs="Arial"/>
                <w:sz w:val="20"/>
              </w:rPr>
            </w:pPr>
            <w:r w:rsidRPr="005A5C5D">
              <w:rPr>
                <w:rFonts w:cs="Arial"/>
                <w:sz w:val="20"/>
              </w:rPr>
              <w:t>26,7</w:t>
            </w:r>
          </w:p>
        </w:tc>
        <w:tc>
          <w:tcPr>
            <w:tcW w:w="1688" w:type="dxa"/>
            <w:tcBorders>
              <w:top w:val="dotted" w:sz="4" w:space="0" w:color="auto"/>
              <w:left w:val="single" w:sz="6" w:space="0" w:color="auto"/>
              <w:bottom w:val="single" w:sz="4" w:space="0" w:color="auto"/>
              <w:right w:val="single" w:sz="6" w:space="0" w:color="auto"/>
            </w:tcBorders>
            <w:vAlign w:val="bottom"/>
          </w:tcPr>
          <w:p w14:paraId="772527D5" w14:textId="77777777" w:rsidR="005A5C5D" w:rsidRPr="005A5C5D" w:rsidRDefault="005A5C5D" w:rsidP="00DD79F9">
            <w:pPr>
              <w:spacing w:before="36" w:line="240" w:lineRule="exact"/>
              <w:ind w:firstLine="0"/>
              <w:jc w:val="center"/>
              <w:rPr>
                <w:rFonts w:cs="Arial"/>
                <w:sz w:val="20"/>
              </w:rPr>
            </w:pPr>
            <w:r w:rsidRPr="005A5C5D">
              <w:rPr>
                <w:rFonts w:cs="Arial"/>
                <w:sz w:val="20"/>
              </w:rPr>
              <w:t>2,5</w:t>
            </w:r>
          </w:p>
        </w:tc>
        <w:tc>
          <w:tcPr>
            <w:tcW w:w="2423" w:type="dxa"/>
            <w:tcBorders>
              <w:top w:val="dotted" w:sz="4" w:space="0" w:color="auto"/>
              <w:left w:val="single" w:sz="6" w:space="0" w:color="auto"/>
              <w:bottom w:val="single" w:sz="4" w:space="0" w:color="auto"/>
              <w:right w:val="double" w:sz="4" w:space="0" w:color="auto"/>
            </w:tcBorders>
            <w:vAlign w:val="bottom"/>
          </w:tcPr>
          <w:p w14:paraId="67761B69" w14:textId="77777777" w:rsidR="005A5C5D" w:rsidRPr="005A5C5D" w:rsidRDefault="005A5C5D" w:rsidP="00DD79F9">
            <w:pPr>
              <w:spacing w:before="36" w:line="240" w:lineRule="exact"/>
              <w:ind w:firstLine="0"/>
              <w:jc w:val="center"/>
              <w:rPr>
                <w:rFonts w:cs="Arial"/>
                <w:sz w:val="20"/>
              </w:rPr>
            </w:pPr>
            <w:r w:rsidRPr="005A5C5D">
              <w:rPr>
                <w:rFonts w:cs="Arial"/>
                <w:sz w:val="20"/>
              </w:rPr>
              <w:t>35,7</w:t>
            </w:r>
          </w:p>
        </w:tc>
      </w:tr>
      <w:tr w:rsidR="005A5C5D" w:rsidRPr="005A5C5D" w14:paraId="01CC7E8A" w14:textId="77777777" w:rsidTr="005A5C5D">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14:paraId="4B2266BF" w14:textId="77777777" w:rsidR="005A5C5D" w:rsidRPr="005A5C5D" w:rsidRDefault="005A5C5D" w:rsidP="005A5C5D">
            <w:pPr>
              <w:spacing w:before="40" w:line="240" w:lineRule="exact"/>
              <w:ind w:left="57" w:right="57" w:firstLine="0"/>
              <w:rPr>
                <w:rFonts w:cs="Arial"/>
                <w:sz w:val="20"/>
              </w:rPr>
            </w:pPr>
            <w:r w:rsidRPr="005A5C5D">
              <w:rPr>
                <w:sz w:val="20"/>
                <w:vertAlign w:val="superscript"/>
                <w:lang w:val="x-none" w:eastAsia="x-none"/>
              </w:rPr>
              <w:t>1)</w:t>
            </w:r>
            <w:r w:rsidRPr="005A5C5D">
              <w:rPr>
                <w:sz w:val="20"/>
                <w:lang w:val="x-none" w:eastAsia="x-none"/>
              </w:rPr>
              <w:t xml:space="preserve"> Сведения не публикуются в целях </w:t>
            </w:r>
            <w:r w:rsidRPr="005A5C5D">
              <w:rPr>
                <w:sz w:val="20"/>
                <w:lang w:eastAsia="x-none"/>
              </w:rPr>
              <w:t>обеспечения</w:t>
            </w:r>
            <w:r w:rsidRPr="005A5C5D">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5A5C5D">
              <w:rPr>
                <w:sz w:val="20"/>
                <w:lang w:eastAsia="x-none"/>
              </w:rPr>
              <w:t> </w:t>
            </w:r>
            <w:r w:rsidRPr="005A5C5D">
              <w:rPr>
                <w:sz w:val="20"/>
                <w:lang w:val="x-none" w:eastAsia="x-none"/>
              </w:rPr>
              <w:t xml:space="preserve">29.11.07 № 282-ФЗ </w:t>
            </w:r>
            <w:r w:rsidRPr="005A5C5D">
              <w:rPr>
                <w:sz w:val="20"/>
                <w:lang w:eastAsia="x-none"/>
              </w:rPr>
              <w:t>«</w:t>
            </w:r>
            <w:r w:rsidRPr="005A5C5D">
              <w:rPr>
                <w:sz w:val="20"/>
                <w:lang w:val="x-none" w:eastAsia="x-none"/>
              </w:rPr>
              <w:t>Об официальном статистическом учете и системе государственной статистики в Российской Федерации</w:t>
            </w:r>
            <w:r w:rsidRPr="005A5C5D">
              <w:rPr>
                <w:sz w:val="20"/>
                <w:lang w:eastAsia="x-none"/>
              </w:rPr>
              <w:t>»</w:t>
            </w:r>
            <w:r w:rsidRPr="005A5C5D">
              <w:rPr>
                <w:sz w:val="20"/>
                <w:lang w:val="x-none" w:eastAsia="x-none"/>
              </w:rPr>
              <w:t xml:space="preserve"> (ст.4, п.5; ст.9, п.1).</w:t>
            </w:r>
          </w:p>
        </w:tc>
      </w:tr>
    </w:tbl>
    <w:p w14:paraId="1D1F1CBF" w14:textId="77777777" w:rsidR="005A5C5D" w:rsidRPr="005A5C5D" w:rsidRDefault="005A5C5D" w:rsidP="005A5C5D">
      <w:pPr>
        <w:keepNext/>
        <w:keepLines/>
        <w:pageBreakBefore/>
        <w:widowControl/>
        <w:spacing w:after="240" w:line="240" w:lineRule="auto"/>
        <w:ind w:firstLine="709"/>
        <w:jc w:val="left"/>
        <w:rPr>
          <w:rFonts w:cs="Arial"/>
          <w:b/>
          <w:sz w:val="24"/>
        </w:rPr>
      </w:pPr>
      <w:r w:rsidRPr="005A5C5D">
        <w:rPr>
          <w:rFonts w:cs="Arial"/>
          <w:b/>
          <w:sz w:val="24"/>
        </w:rPr>
        <w:lastRenderedPageBreak/>
        <w:t>Состояние платежей и расчетов в организациях</w:t>
      </w:r>
    </w:p>
    <w:p w14:paraId="570AEF37" w14:textId="77777777" w:rsidR="005A5C5D" w:rsidRPr="005A5C5D" w:rsidRDefault="005A5C5D" w:rsidP="003119E1">
      <w:pPr>
        <w:spacing w:before="120"/>
        <w:ind w:firstLine="0"/>
        <w:jc w:val="center"/>
        <w:rPr>
          <w:b/>
          <w:kern w:val="28"/>
          <w:lang w:val="x-none" w:eastAsia="x-none"/>
        </w:rPr>
      </w:pPr>
      <w:r w:rsidRPr="005A5C5D">
        <w:rPr>
          <w:b/>
          <w:kern w:val="28"/>
          <w:lang w:val="x-none" w:eastAsia="x-none"/>
        </w:rPr>
        <w:t>Суммарная просроченная задолженность</w:t>
      </w:r>
      <w:r w:rsidRPr="005A5C5D">
        <w:rPr>
          <w:b/>
          <w:kern w:val="28"/>
          <w:lang w:val="x-none" w:eastAsia="x-none"/>
        </w:rPr>
        <w:br/>
        <w:t>по обязательствам организаций на конец</w:t>
      </w:r>
      <w:r w:rsidRPr="005A5C5D">
        <w:rPr>
          <w:b/>
          <w:kern w:val="28"/>
          <w:lang w:eastAsia="x-none"/>
        </w:rPr>
        <w:t xml:space="preserve"> августа</w:t>
      </w:r>
      <w:r w:rsidRPr="005A5C5D">
        <w:rPr>
          <w:b/>
          <w:kern w:val="28"/>
          <w:lang w:val="x-none" w:eastAsia="x-none"/>
        </w:rPr>
        <w:t xml:space="preserve"> </w:t>
      </w:r>
      <w:r w:rsidRPr="005A5C5D">
        <w:rPr>
          <w:b/>
          <w:kern w:val="28"/>
          <w:lang w:eastAsia="x-none"/>
        </w:rPr>
        <w:t>2021</w:t>
      </w:r>
      <w:r w:rsidRPr="005A5C5D">
        <w:rPr>
          <w:b/>
          <w:kern w:val="28"/>
          <w:lang w:val="x-none" w:eastAsia="x-none"/>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276"/>
        <w:gridCol w:w="2268"/>
      </w:tblGrid>
      <w:tr w:rsidR="005A5C5D" w:rsidRPr="005A5C5D" w14:paraId="743A165D" w14:textId="77777777" w:rsidTr="005A5C5D">
        <w:trPr>
          <w:cantSplit/>
          <w:trHeight w:val="219"/>
          <w:tblHeader/>
        </w:trPr>
        <w:tc>
          <w:tcPr>
            <w:tcW w:w="4549" w:type="dxa"/>
            <w:vMerge w:val="restart"/>
            <w:tcBorders>
              <w:top w:val="double" w:sz="4" w:space="0" w:color="auto"/>
            </w:tcBorders>
          </w:tcPr>
          <w:p w14:paraId="5987EC8B" w14:textId="77777777" w:rsidR="005A5C5D" w:rsidRPr="005A5C5D" w:rsidRDefault="005A5C5D" w:rsidP="005F36F9">
            <w:pPr>
              <w:spacing w:before="60" w:line="220" w:lineRule="exact"/>
              <w:ind w:left="284" w:hanging="199"/>
              <w:jc w:val="left"/>
              <w:rPr>
                <w:i/>
                <w:iCs/>
                <w:sz w:val="20"/>
              </w:rPr>
            </w:pPr>
          </w:p>
        </w:tc>
        <w:tc>
          <w:tcPr>
            <w:tcW w:w="1276" w:type="dxa"/>
            <w:vMerge w:val="restart"/>
            <w:tcBorders>
              <w:top w:val="double" w:sz="4" w:space="0" w:color="auto"/>
            </w:tcBorders>
          </w:tcPr>
          <w:p w14:paraId="4E8A68FC" w14:textId="77777777" w:rsidR="005A5C5D" w:rsidRPr="005A5C5D" w:rsidRDefault="005A5C5D" w:rsidP="005F36F9">
            <w:pPr>
              <w:keepNext/>
              <w:keepLines/>
              <w:spacing w:before="60" w:line="240" w:lineRule="auto"/>
              <w:ind w:firstLine="0"/>
              <w:jc w:val="center"/>
              <w:rPr>
                <w:i/>
                <w:iCs/>
                <w:sz w:val="20"/>
                <w:lang w:val="x-none" w:eastAsia="x-none"/>
              </w:rPr>
            </w:pPr>
            <w:r w:rsidRPr="005A5C5D">
              <w:rPr>
                <w:i/>
                <w:iCs/>
                <w:sz w:val="20"/>
                <w:lang w:val="x-none" w:eastAsia="x-none"/>
              </w:rPr>
              <w:t>Млн рублей</w:t>
            </w:r>
          </w:p>
        </w:tc>
        <w:tc>
          <w:tcPr>
            <w:tcW w:w="3544" w:type="dxa"/>
            <w:gridSpan w:val="2"/>
            <w:tcBorders>
              <w:top w:val="double" w:sz="4" w:space="0" w:color="auto"/>
            </w:tcBorders>
          </w:tcPr>
          <w:p w14:paraId="2EEA793E" w14:textId="77777777" w:rsidR="005A5C5D" w:rsidRPr="005A5C5D" w:rsidRDefault="005A5C5D" w:rsidP="005F36F9">
            <w:pPr>
              <w:keepNext/>
              <w:keepLines/>
              <w:spacing w:before="60" w:line="240" w:lineRule="auto"/>
              <w:ind w:firstLine="0"/>
              <w:jc w:val="center"/>
              <w:rPr>
                <w:i/>
                <w:iCs/>
                <w:sz w:val="20"/>
                <w:lang w:eastAsia="x-none"/>
              </w:rPr>
            </w:pPr>
            <w:r w:rsidRPr="005A5C5D">
              <w:rPr>
                <w:i/>
                <w:iCs/>
                <w:sz w:val="20"/>
                <w:lang w:eastAsia="x-none"/>
              </w:rPr>
              <w:t>В</w:t>
            </w:r>
            <w:r w:rsidRPr="005A5C5D">
              <w:rPr>
                <w:i/>
                <w:iCs/>
                <w:sz w:val="20"/>
                <w:lang w:val="x-none" w:eastAsia="x-none"/>
              </w:rPr>
              <w:t xml:space="preserve"> % </w:t>
            </w:r>
            <w:r w:rsidRPr="005A5C5D">
              <w:rPr>
                <w:i/>
                <w:iCs/>
                <w:sz w:val="20"/>
                <w:lang w:eastAsia="x-none"/>
              </w:rPr>
              <w:t>к</w:t>
            </w:r>
          </w:p>
        </w:tc>
      </w:tr>
      <w:tr w:rsidR="005A5C5D" w:rsidRPr="005A5C5D" w14:paraId="1A4A919C" w14:textId="77777777" w:rsidTr="005A5C5D">
        <w:trPr>
          <w:cantSplit/>
          <w:trHeight w:val="504"/>
        </w:trPr>
        <w:tc>
          <w:tcPr>
            <w:tcW w:w="4549" w:type="dxa"/>
            <w:vMerge/>
            <w:vAlign w:val="bottom"/>
          </w:tcPr>
          <w:p w14:paraId="7378DBA1" w14:textId="77777777" w:rsidR="005A5C5D" w:rsidRPr="005A5C5D" w:rsidRDefault="005A5C5D" w:rsidP="005F36F9">
            <w:pPr>
              <w:spacing w:before="60" w:line="220" w:lineRule="exact"/>
              <w:ind w:left="57" w:firstLine="0"/>
              <w:jc w:val="left"/>
              <w:rPr>
                <w:b/>
                <w:bCs/>
                <w:sz w:val="20"/>
              </w:rPr>
            </w:pPr>
          </w:p>
        </w:tc>
        <w:tc>
          <w:tcPr>
            <w:tcW w:w="1276" w:type="dxa"/>
            <w:vMerge/>
            <w:vAlign w:val="bottom"/>
          </w:tcPr>
          <w:p w14:paraId="7E8E9443" w14:textId="77777777" w:rsidR="005A5C5D" w:rsidRPr="005A5C5D" w:rsidRDefault="005A5C5D" w:rsidP="005F36F9">
            <w:pPr>
              <w:spacing w:before="60" w:line="240" w:lineRule="exact"/>
              <w:ind w:firstLine="0"/>
              <w:jc w:val="center"/>
              <w:rPr>
                <w:b/>
                <w:bCs/>
                <w:sz w:val="20"/>
                <w:lang w:eastAsia="x-none"/>
              </w:rPr>
            </w:pPr>
          </w:p>
        </w:tc>
        <w:tc>
          <w:tcPr>
            <w:tcW w:w="1276" w:type="dxa"/>
            <w:tcBorders>
              <w:top w:val="single" w:sz="4" w:space="0" w:color="auto"/>
            </w:tcBorders>
          </w:tcPr>
          <w:p w14:paraId="3EDADA62" w14:textId="77777777" w:rsidR="005A5C5D" w:rsidRPr="005A5C5D" w:rsidRDefault="005A5C5D" w:rsidP="005F36F9">
            <w:pPr>
              <w:spacing w:before="60" w:line="240" w:lineRule="exact"/>
              <w:ind w:firstLine="0"/>
              <w:jc w:val="center"/>
              <w:rPr>
                <w:b/>
                <w:bCs/>
                <w:sz w:val="20"/>
                <w:lang w:val="x-none" w:eastAsia="x-none"/>
              </w:rPr>
            </w:pPr>
            <w:r w:rsidRPr="005A5C5D">
              <w:rPr>
                <w:i/>
                <w:iCs/>
                <w:sz w:val="20"/>
                <w:lang w:eastAsia="x-none"/>
              </w:rPr>
              <w:t>итогу</w:t>
            </w:r>
          </w:p>
        </w:tc>
        <w:tc>
          <w:tcPr>
            <w:tcW w:w="2268" w:type="dxa"/>
            <w:tcBorders>
              <w:top w:val="single" w:sz="4" w:space="0" w:color="auto"/>
            </w:tcBorders>
          </w:tcPr>
          <w:p w14:paraId="6CF8A7CF" w14:textId="77777777" w:rsidR="005A5C5D" w:rsidRPr="005A5C5D" w:rsidRDefault="005A5C5D" w:rsidP="005F36F9">
            <w:pPr>
              <w:spacing w:before="60" w:line="240" w:lineRule="exact"/>
              <w:ind w:firstLine="0"/>
              <w:jc w:val="center"/>
              <w:rPr>
                <w:bCs/>
                <w:i/>
                <w:sz w:val="20"/>
                <w:lang w:eastAsia="x-none"/>
              </w:rPr>
            </w:pPr>
            <w:r w:rsidRPr="005A5C5D">
              <w:rPr>
                <w:bCs/>
                <w:i/>
                <w:sz w:val="20"/>
                <w:lang w:eastAsia="x-none"/>
              </w:rPr>
              <w:t>концу предыдущего месяца</w:t>
            </w:r>
          </w:p>
        </w:tc>
      </w:tr>
      <w:tr w:rsidR="005A5C5D" w:rsidRPr="005A5C5D" w14:paraId="5EE17DD0" w14:textId="77777777" w:rsidTr="005A5C5D">
        <w:trPr>
          <w:cantSplit/>
        </w:trPr>
        <w:tc>
          <w:tcPr>
            <w:tcW w:w="4549" w:type="dxa"/>
            <w:tcBorders>
              <w:top w:val="single" w:sz="4" w:space="0" w:color="auto"/>
            </w:tcBorders>
            <w:vAlign w:val="bottom"/>
          </w:tcPr>
          <w:p w14:paraId="39C0C63E" w14:textId="77777777" w:rsidR="005A5C5D" w:rsidRPr="005A5C5D" w:rsidRDefault="005A5C5D" w:rsidP="005F36F9">
            <w:pPr>
              <w:spacing w:before="80" w:line="240" w:lineRule="exact"/>
              <w:ind w:left="57" w:firstLine="0"/>
              <w:jc w:val="left"/>
              <w:rPr>
                <w:b/>
                <w:bCs/>
                <w:sz w:val="20"/>
              </w:rPr>
            </w:pPr>
            <w:r w:rsidRPr="005A5C5D">
              <w:rPr>
                <w:b/>
                <w:bCs/>
                <w:sz w:val="20"/>
              </w:rPr>
              <w:t>Всего</w:t>
            </w:r>
          </w:p>
        </w:tc>
        <w:tc>
          <w:tcPr>
            <w:tcW w:w="1276" w:type="dxa"/>
            <w:tcBorders>
              <w:top w:val="single" w:sz="4" w:space="0" w:color="auto"/>
            </w:tcBorders>
            <w:vAlign w:val="bottom"/>
          </w:tcPr>
          <w:p w14:paraId="338217AF" w14:textId="77777777" w:rsidR="005A5C5D" w:rsidRPr="005A5C5D" w:rsidRDefault="005A5C5D" w:rsidP="005F36F9">
            <w:pPr>
              <w:spacing w:before="80" w:line="240" w:lineRule="exact"/>
              <w:ind w:firstLine="0"/>
              <w:jc w:val="center"/>
              <w:rPr>
                <w:b/>
                <w:bCs/>
                <w:sz w:val="20"/>
                <w:lang w:eastAsia="x-none"/>
              </w:rPr>
            </w:pPr>
            <w:r w:rsidRPr="005A5C5D">
              <w:rPr>
                <w:b/>
                <w:bCs/>
                <w:sz w:val="20"/>
                <w:lang w:eastAsia="x-none"/>
              </w:rPr>
              <w:t>21740,0</w:t>
            </w:r>
          </w:p>
        </w:tc>
        <w:tc>
          <w:tcPr>
            <w:tcW w:w="1276" w:type="dxa"/>
            <w:tcBorders>
              <w:top w:val="single" w:sz="4" w:space="0" w:color="auto"/>
            </w:tcBorders>
            <w:vAlign w:val="bottom"/>
          </w:tcPr>
          <w:p w14:paraId="20D36247" w14:textId="77777777" w:rsidR="005A5C5D" w:rsidRPr="005A5C5D" w:rsidRDefault="005A5C5D" w:rsidP="005F36F9">
            <w:pPr>
              <w:spacing w:before="80" w:line="240" w:lineRule="exact"/>
              <w:ind w:firstLine="0"/>
              <w:jc w:val="center"/>
              <w:rPr>
                <w:b/>
                <w:bCs/>
                <w:sz w:val="20"/>
                <w:lang w:eastAsia="x-none"/>
              </w:rPr>
            </w:pPr>
            <w:r w:rsidRPr="005A5C5D">
              <w:rPr>
                <w:b/>
                <w:bCs/>
                <w:sz w:val="20"/>
                <w:lang w:eastAsia="x-none"/>
              </w:rPr>
              <w:t>100,0</w:t>
            </w:r>
          </w:p>
        </w:tc>
        <w:tc>
          <w:tcPr>
            <w:tcW w:w="2268" w:type="dxa"/>
            <w:tcBorders>
              <w:top w:val="single" w:sz="4" w:space="0" w:color="auto"/>
            </w:tcBorders>
            <w:vAlign w:val="bottom"/>
          </w:tcPr>
          <w:p w14:paraId="686DFF21" w14:textId="77777777" w:rsidR="005A5C5D" w:rsidRPr="005A5C5D" w:rsidRDefault="005A5C5D" w:rsidP="005F36F9">
            <w:pPr>
              <w:spacing w:before="80" w:line="240" w:lineRule="exact"/>
              <w:ind w:firstLine="0"/>
              <w:jc w:val="center"/>
              <w:rPr>
                <w:b/>
                <w:bCs/>
                <w:sz w:val="20"/>
                <w:lang w:eastAsia="x-none"/>
              </w:rPr>
            </w:pPr>
            <w:r w:rsidRPr="005A5C5D">
              <w:rPr>
                <w:b/>
                <w:bCs/>
                <w:sz w:val="20"/>
                <w:lang w:eastAsia="x-none"/>
              </w:rPr>
              <w:t>96,9</w:t>
            </w:r>
          </w:p>
        </w:tc>
      </w:tr>
      <w:tr w:rsidR="005A5C5D" w:rsidRPr="005A5C5D" w14:paraId="796F848E" w14:textId="77777777" w:rsidTr="005A5C5D">
        <w:trPr>
          <w:cantSplit/>
        </w:trPr>
        <w:tc>
          <w:tcPr>
            <w:tcW w:w="4549" w:type="dxa"/>
            <w:vAlign w:val="bottom"/>
          </w:tcPr>
          <w:p w14:paraId="0BA472D3" w14:textId="77777777" w:rsidR="005A5C5D" w:rsidRPr="005A5C5D" w:rsidRDefault="005A5C5D" w:rsidP="005F36F9">
            <w:pPr>
              <w:spacing w:before="80" w:line="240" w:lineRule="exact"/>
              <w:ind w:left="113" w:firstLine="0"/>
              <w:jc w:val="left"/>
              <w:rPr>
                <w:sz w:val="20"/>
              </w:rPr>
            </w:pPr>
            <w:r w:rsidRPr="005A5C5D">
              <w:rPr>
                <w:sz w:val="20"/>
              </w:rPr>
              <w:t>в том числе:</w:t>
            </w:r>
            <w:r w:rsidRPr="005A5C5D">
              <w:rPr>
                <w:sz w:val="20"/>
              </w:rPr>
              <w:br/>
              <w:t>кредиторская задолженность</w:t>
            </w:r>
          </w:p>
        </w:tc>
        <w:tc>
          <w:tcPr>
            <w:tcW w:w="1276" w:type="dxa"/>
            <w:vAlign w:val="bottom"/>
          </w:tcPr>
          <w:p w14:paraId="3ED5CF76" w14:textId="77777777" w:rsidR="005A5C5D" w:rsidRPr="005A5C5D" w:rsidRDefault="005A5C5D" w:rsidP="005F36F9">
            <w:pPr>
              <w:spacing w:before="80" w:line="240" w:lineRule="exact"/>
              <w:ind w:firstLine="0"/>
              <w:jc w:val="center"/>
              <w:rPr>
                <w:sz w:val="20"/>
                <w:lang w:eastAsia="x-none"/>
              </w:rPr>
            </w:pPr>
            <w:r w:rsidRPr="005A5C5D">
              <w:rPr>
                <w:sz w:val="20"/>
                <w:lang w:eastAsia="x-none"/>
              </w:rPr>
              <w:t>12629,3</w:t>
            </w:r>
          </w:p>
        </w:tc>
        <w:tc>
          <w:tcPr>
            <w:tcW w:w="1276" w:type="dxa"/>
            <w:vAlign w:val="bottom"/>
          </w:tcPr>
          <w:p w14:paraId="2B84AE4C" w14:textId="77777777" w:rsidR="005A5C5D" w:rsidRPr="005A5C5D" w:rsidRDefault="005A5C5D" w:rsidP="005F36F9">
            <w:pPr>
              <w:spacing w:before="80" w:line="240" w:lineRule="exact"/>
              <w:ind w:firstLine="0"/>
              <w:jc w:val="center"/>
              <w:rPr>
                <w:sz w:val="20"/>
                <w:lang w:eastAsia="x-none"/>
              </w:rPr>
            </w:pPr>
            <w:r w:rsidRPr="005A5C5D">
              <w:rPr>
                <w:sz w:val="20"/>
                <w:lang w:eastAsia="x-none"/>
              </w:rPr>
              <w:t>58,1</w:t>
            </w:r>
          </w:p>
        </w:tc>
        <w:tc>
          <w:tcPr>
            <w:tcW w:w="2268" w:type="dxa"/>
            <w:vAlign w:val="bottom"/>
          </w:tcPr>
          <w:p w14:paraId="1C1F5794" w14:textId="77777777" w:rsidR="005A5C5D" w:rsidRPr="005A5C5D" w:rsidRDefault="005A5C5D" w:rsidP="005F36F9">
            <w:pPr>
              <w:spacing w:before="80" w:line="240" w:lineRule="exact"/>
              <w:ind w:firstLine="0"/>
              <w:jc w:val="center"/>
              <w:rPr>
                <w:sz w:val="20"/>
                <w:lang w:eastAsia="x-none"/>
              </w:rPr>
            </w:pPr>
            <w:r w:rsidRPr="005A5C5D">
              <w:rPr>
                <w:sz w:val="20"/>
                <w:lang w:eastAsia="x-none"/>
              </w:rPr>
              <w:t>94,6</w:t>
            </w:r>
          </w:p>
        </w:tc>
      </w:tr>
      <w:tr w:rsidR="005A5C5D" w:rsidRPr="005A5C5D" w14:paraId="4096D539" w14:textId="77777777" w:rsidTr="005A5C5D">
        <w:trPr>
          <w:cantSplit/>
          <w:trHeight w:val="284"/>
        </w:trPr>
        <w:tc>
          <w:tcPr>
            <w:tcW w:w="4549" w:type="dxa"/>
            <w:tcBorders>
              <w:bottom w:val="double" w:sz="4" w:space="0" w:color="auto"/>
            </w:tcBorders>
            <w:vAlign w:val="bottom"/>
          </w:tcPr>
          <w:p w14:paraId="463D39D7" w14:textId="77777777" w:rsidR="005A5C5D" w:rsidRPr="005A5C5D" w:rsidRDefault="005A5C5D" w:rsidP="005F36F9">
            <w:pPr>
              <w:spacing w:before="80" w:line="240" w:lineRule="exact"/>
              <w:ind w:left="113" w:firstLine="0"/>
              <w:jc w:val="left"/>
              <w:rPr>
                <w:sz w:val="20"/>
              </w:rPr>
            </w:pPr>
            <w:r w:rsidRPr="005A5C5D">
              <w:rPr>
                <w:sz w:val="20"/>
              </w:rPr>
              <w:t>задолженность по кредитам банков и займам</w:t>
            </w:r>
          </w:p>
        </w:tc>
        <w:tc>
          <w:tcPr>
            <w:tcW w:w="1276" w:type="dxa"/>
            <w:tcBorders>
              <w:bottom w:val="double" w:sz="4" w:space="0" w:color="auto"/>
            </w:tcBorders>
            <w:vAlign w:val="bottom"/>
          </w:tcPr>
          <w:p w14:paraId="35E0C97E" w14:textId="77777777" w:rsidR="005A5C5D" w:rsidRPr="005A5C5D" w:rsidRDefault="005A5C5D" w:rsidP="005F36F9">
            <w:pPr>
              <w:spacing w:before="80" w:line="240" w:lineRule="exact"/>
              <w:ind w:firstLine="0"/>
              <w:jc w:val="center"/>
              <w:rPr>
                <w:sz w:val="20"/>
                <w:lang w:eastAsia="x-none"/>
              </w:rPr>
            </w:pPr>
            <w:r w:rsidRPr="005A5C5D">
              <w:rPr>
                <w:sz w:val="20"/>
                <w:lang w:eastAsia="x-none"/>
              </w:rPr>
              <w:t>9110,7</w:t>
            </w:r>
          </w:p>
        </w:tc>
        <w:tc>
          <w:tcPr>
            <w:tcW w:w="1276" w:type="dxa"/>
            <w:tcBorders>
              <w:bottom w:val="double" w:sz="4" w:space="0" w:color="auto"/>
            </w:tcBorders>
            <w:shd w:val="clear" w:color="auto" w:fill="auto"/>
            <w:vAlign w:val="bottom"/>
          </w:tcPr>
          <w:p w14:paraId="0B9EBF31" w14:textId="77777777" w:rsidR="005A5C5D" w:rsidRPr="005A5C5D" w:rsidRDefault="005A5C5D" w:rsidP="005F36F9">
            <w:pPr>
              <w:spacing w:before="80" w:line="240" w:lineRule="exact"/>
              <w:ind w:firstLine="0"/>
              <w:jc w:val="center"/>
              <w:rPr>
                <w:sz w:val="20"/>
                <w:lang w:eastAsia="x-none"/>
              </w:rPr>
            </w:pPr>
            <w:r w:rsidRPr="005A5C5D">
              <w:rPr>
                <w:sz w:val="20"/>
                <w:lang w:eastAsia="x-none"/>
              </w:rPr>
              <w:t>41,9</w:t>
            </w:r>
          </w:p>
        </w:tc>
        <w:tc>
          <w:tcPr>
            <w:tcW w:w="2268" w:type="dxa"/>
            <w:tcBorders>
              <w:bottom w:val="double" w:sz="4" w:space="0" w:color="auto"/>
            </w:tcBorders>
            <w:vAlign w:val="bottom"/>
          </w:tcPr>
          <w:p w14:paraId="64197B2A" w14:textId="77777777" w:rsidR="005A5C5D" w:rsidRPr="005A5C5D" w:rsidRDefault="005A5C5D" w:rsidP="005F36F9">
            <w:pPr>
              <w:spacing w:before="80" w:line="240" w:lineRule="exact"/>
              <w:ind w:firstLine="0"/>
              <w:jc w:val="center"/>
              <w:rPr>
                <w:sz w:val="20"/>
                <w:lang w:eastAsia="x-none"/>
              </w:rPr>
            </w:pPr>
            <w:r w:rsidRPr="005A5C5D">
              <w:rPr>
                <w:sz w:val="20"/>
                <w:lang w:eastAsia="x-none"/>
              </w:rPr>
              <w:t>100,3</w:t>
            </w:r>
          </w:p>
        </w:tc>
      </w:tr>
    </w:tbl>
    <w:p w14:paraId="189EBDDE" w14:textId="77777777" w:rsidR="005A5C5D" w:rsidRPr="005A5C5D" w:rsidRDefault="005A5C5D" w:rsidP="005A5C5D">
      <w:pPr>
        <w:tabs>
          <w:tab w:val="num" w:pos="-1843"/>
        </w:tabs>
        <w:spacing w:before="240"/>
        <w:ind w:firstLine="0"/>
        <w:jc w:val="center"/>
        <w:rPr>
          <w:b/>
          <w:noProof/>
          <w:kern w:val="28"/>
          <w:lang w:val="x-none" w:eastAsia="x-none"/>
        </w:rPr>
      </w:pPr>
      <w:r w:rsidRPr="005A5C5D">
        <w:rPr>
          <w:b/>
          <w:noProof/>
          <w:kern w:val="28"/>
          <w:lang w:val="x-none" w:eastAsia="x-none"/>
        </w:rPr>
        <w:t xml:space="preserve">Динамика </w:t>
      </w:r>
      <w:r w:rsidRPr="005A5C5D">
        <w:rPr>
          <w:b/>
          <w:kern w:val="28"/>
          <w:lang w:val="x-none" w:eastAsia="x-none"/>
        </w:rPr>
        <w:t>просроченной кредиторской задолженности организаций</w:t>
      </w:r>
      <w:r w:rsidRPr="005A5C5D">
        <w:rPr>
          <w:b/>
          <w:kern w:val="28"/>
          <w:lang w:val="x-none" w:eastAsia="x-none"/>
        </w:rPr>
        <w:br/>
      </w:r>
      <w:r w:rsidRPr="005A5C5D">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5A5C5D" w:rsidRPr="005A5C5D" w14:paraId="5A165101" w14:textId="77777777" w:rsidTr="005A5C5D">
        <w:trPr>
          <w:cantSplit/>
          <w:tblHeader/>
        </w:trPr>
        <w:tc>
          <w:tcPr>
            <w:tcW w:w="2693" w:type="dxa"/>
            <w:vMerge w:val="restart"/>
            <w:tcBorders>
              <w:top w:val="double" w:sz="6" w:space="0" w:color="auto"/>
              <w:left w:val="double" w:sz="6" w:space="0" w:color="auto"/>
              <w:right w:val="single" w:sz="6" w:space="0" w:color="auto"/>
            </w:tcBorders>
          </w:tcPr>
          <w:p w14:paraId="1CE69B22" w14:textId="77777777" w:rsidR="005A5C5D" w:rsidRPr="005A5C5D" w:rsidRDefault="005A5C5D" w:rsidP="005A5C5D">
            <w:pPr>
              <w:keepNext/>
              <w:keepLines/>
              <w:spacing w:before="60" w:line="240" w:lineRule="exact"/>
              <w:ind w:left="114" w:hanging="57"/>
              <w:jc w:val="left"/>
              <w:rPr>
                <w:i/>
                <w:iCs/>
                <w:sz w:val="20"/>
              </w:rPr>
            </w:pPr>
          </w:p>
        </w:tc>
        <w:tc>
          <w:tcPr>
            <w:tcW w:w="2167" w:type="dxa"/>
            <w:vMerge w:val="restart"/>
            <w:tcBorders>
              <w:top w:val="double" w:sz="6" w:space="0" w:color="auto"/>
              <w:left w:val="single" w:sz="6" w:space="0" w:color="auto"/>
              <w:right w:val="single" w:sz="6" w:space="0" w:color="auto"/>
            </w:tcBorders>
          </w:tcPr>
          <w:p w14:paraId="55DA24A4" w14:textId="77777777" w:rsidR="005A5C5D" w:rsidRPr="005A5C5D" w:rsidRDefault="005A5C5D" w:rsidP="005A5C5D">
            <w:pPr>
              <w:keepNext/>
              <w:keepLines/>
              <w:spacing w:before="60" w:line="240" w:lineRule="exact"/>
              <w:ind w:firstLine="0"/>
              <w:jc w:val="center"/>
              <w:rPr>
                <w:i/>
                <w:iCs/>
                <w:sz w:val="20"/>
                <w:lang w:val="x-none" w:eastAsia="x-none"/>
              </w:rPr>
            </w:pPr>
            <w:r w:rsidRPr="005A5C5D">
              <w:rPr>
                <w:i/>
                <w:iCs/>
                <w:sz w:val="20"/>
                <w:lang w:val="x-none" w:eastAsia="x-none"/>
              </w:rPr>
              <w:t>Млн рублей</w:t>
            </w:r>
          </w:p>
        </w:tc>
        <w:tc>
          <w:tcPr>
            <w:tcW w:w="4496" w:type="dxa"/>
            <w:gridSpan w:val="3"/>
            <w:tcBorders>
              <w:top w:val="double" w:sz="6" w:space="0" w:color="auto"/>
              <w:left w:val="single" w:sz="6" w:space="0" w:color="auto"/>
              <w:bottom w:val="single" w:sz="4" w:space="0" w:color="auto"/>
              <w:right w:val="double" w:sz="6" w:space="0" w:color="auto"/>
            </w:tcBorders>
          </w:tcPr>
          <w:p w14:paraId="2CBC97BF" w14:textId="77777777" w:rsidR="005A5C5D" w:rsidRPr="005A5C5D" w:rsidRDefault="005A5C5D" w:rsidP="005A5C5D">
            <w:pPr>
              <w:keepNext/>
              <w:keepLines/>
              <w:spacing w:before="60" w:line="240" w:lineRule="exact"/>
              <w:ind w:firstLine="0"/>
              <w:jc w:val="center"/>
              <w:rPr>
                <w:i/>
                <w:iCs/>
                <w:sz w:val="20"/>
                <w:lang w:val="x-none" w:eastAsia="x-none"/>
              </w:rPr>
            </w:pPr>
            <w:r w:rsidRPr="005A5C5D">
              <w:rPr>
                <w:i/>
                <w:iCs/>
                <w:sz w:val="20"/>
                <w:lang w:eastAsia="x-none"/>
              </w:rPr>
              <w:t>В</w:t>
            </w:r>
            <w:r w:rsidRPr="005A5C5D">
              <w:rPr>
                <w:i/>
                <w:iCs/>
                <w:sz w:val="20"/>
                <w:lang w:val="x-none" w:eastAsia="x-none"/>
              </w:rPr>
              <w:t xml:space="preserve"> % к</w:t>
            </w:r>
          </w:p>
        </w:tc>
      </w:tr>
      <w:tr w:rsidR="005A5C5D" w:rsidRPr="005A5C5D" w14:paraId="7A215539" w14:textId="77777777" w:rsidTr="005A5C5D">
        <w:trPr>
          <w:cantSplit/>
          <w:tblHeader/>
        </w:trPr>
        <w:tc>
          <w:tcPr>
            <w:tcW w:w="2693" w:type="dxa"/>
            <w:vMerge/>
            <w:tcBorders>
              <w:left w:val="double" w:sz="6" w:space="0" w:color="auto"/>
              <w:bottom w:val="single" w:sz="4" w:space="0" w:color="auto"/>
              <w:right w:val="single" w:sz="6" w:space="0" w:color="auto"/>
            </w:tcBorders>
          </w:tcPr>
          <w:p w14:paraId="252E6C4E" w14:textId="77777777" w:rsidR="005A5C5D" w:rsidRPr="005A5C5D" w:rsidRDefault="005A5C5D" w:rsidP="005A5C5D">
            <w:pPr>
              <w:keepNext/>
              <w:keepLines/>
              <w:spacing w:before="60" w:line="240" w:lineRule="exact"/>
              <w:ind w:left="114" w:hanging="57"/>
              <w:jc w:val="left"/>
              <w:rPr>
                <w:i/>
                <w:iCs/>
                <w:sz w:val="20"/>
              </w:rPr>
            </w:pPr>
          </w:p>
        </w:tc>
        <w:tc>
          <w:tcPr>
            <w:tcW w:w="2167" w:type="dxa"/>
            <w:vMerge/>
            <w:tcBorders>
              <w:left w:val="single" w:sz="6" w:space="0" w:color="auto"/>
              <w:bottom w:val="single" w:sz="4" w:space="0" w:color="auto"/>
              <w:right w:val="single" w:sz="6" w:space="0" w:color="auto"/>
            </w:tcBorders>
          </w:tcPr>
          <w:p w14:paraId="00FDB71E" w14:textId="77777777" w:rsidR="005A5C5D" w:rsidRPr="005A5C5D" w:rsidRDefault="005A5C5D" w:rsidP="005A5C5D">
            <w:pPr>
              <w:keepNext/>
              <w:keepLines/>
              <w:spacing w:before="60" w:line="240" w:lineRule="exact"/>
              <w:ind w:firstLine="0"/>
              <w:jc w:val="center"/>
              <w:rPr>
                <w:i/>
                <w:iCs/>
                <w:sz w:val="20"/>
                <w:lang w:val="x-none" w:eastAsia="x-none"/>
              </w:rPr>
            </w:pPr>
          </w:p>
        </w:tc>
        <w:tc>
          <w:tcPr>
            <w:tcW w:w="2139" w:type="dxa"/>
            <w:tcBorders>
              <w:left w:val="single" w:sz="6" w:space="0" w:color="auto"/>
              <w:bottom w:val="single" w:sz="4" w:space="0" w:color="auto"/>
              <w:right w:val="single" w:sz="6" w:space="0" w:color="auto"/>
            </w:tcBorders>
          </w:tcPr>
          <w:p w14:paraId="2066B804" w14:textId="77777777" w:rsidR="005A5C5D" w:rsidRPr="005A5C5D" w:rsidRDefault="005A5C5D" w:rsidP="005A5C5D">
            <w:pPr>
              <w:keepNext/>
              <w:keepLines/>
              <w:spacing w:before="60" w:line="240" w:lineRule="exact"/>
              <w:ind w:firstLine="0"/>
              <w:jc w:val="center"/>
              <w:rPr>
                <w:i/>
                <w:iCs/>
                <w:sz w:val="20"/>
                <w:lang w:val="x-none" w:eastAsia="x-none"/>
              </w:rPr>
            </w:pPr>
            <w:r w:rsidRPr="005A5C5D">
              <w:rPr>
                <w:i/>
                <w:iCs/>
                <w:sz w:val="20"/>
                <w:lang w:val="x-none" w:eastAsia="x-none"/>
              </w:rPr>
              <w:t xml:space="preserve">кредиторской </w:t>
            </w:r>
            <w:r w:rsidRPr="005A5C5D">
              <w:rPr>
                <w:i/>
                <w:iCs/>
                <w:sz w:val="20"/>
                <w:lang w:val="x-none" w:eastAsia="x-none"/>
              </w:rPr>
              <w:br/>
              <w:t>задолженности</w:t>
            </w:r>
          </w:p>
        </w:tc>
        <w:tc>
          <w:tcPr>
            <w:tcW w:w="2357" w:type="dxa"/>
            <w:gridSpan w:val="2"/>
            <w:tcBorders>
              <w:left w:val="single" w:sz="6" w:space="0" w:color="auto"/>
              <w:bottom w:val="single" w:sz="4" w:space="0" w:color="auto"/>
              <w:right w:val="double" w:sz="6" w:space="0" w:color="auto"/>
            </w:tcBorders>
          </w:tcPr>
          <w:p w14:paraId="1FAE3B30" w14:textId="77777777" w:rsidR="005A5C5D" w:rsidRPr="005A5C5D" w:rsidRDefault="005A5C5D" w:rsidP="005A5C5D">
            <w:pPr>
              <w:keepNext/>
              <w:keepLines/>
              <w:spacing w:before="60" w:line="240" w:lineRule="exact"/>
              <w:ind w:firstLine="0"/>
              <w:jc w:val="center"/>
              <w:rPr>
                <w:i/>
                <w:iCs/>
                <w:sz w:val="20"/>
                <w:lang w:val="x-none" w:eastAsia="x-none"/>
              </w:rPr>
            </w:pPr>
            <w:r w:rsidRPr="005A5C5D">
              <w:rPr>
                <w:i/>
                <w:iCs/>
                <w:sz w:val="20"/>
                <w:lang w:val="x-none" w:eastAsia="x-none"/>
              </w:rPr>
              <w:t xml:space="preserve">концу предыдущего </w:t>
            </w:r>
            <w:r w:rsidRPr="005A5C5D">
              <w:rPr>
                <w:i/>
                <w:iCs/>
                <w:sz w:val="20"/>
                <w:lang w:val="x-none" w:eastAsia="x-none"/>
              </w:rPr>
              <w:br/>
              <w:t xml:space="preserve">месяца </w:t>
            </w:r>
          </w:p>
        </w:tc>
      </w:tr>
      <w:tr w:rsidR="005A5C5D" w:rsidRPr="005A5C5D" w14:paraId="0C596EBA" w14:textId="77777777" w:rsidTr="005A5C5D">
        <w:tc>
          <w:tcPr>
            <w:tcW w:w="9356" w:type="dxa"/>
            <w:gridSpan w:val="5"/>
            <w:tcBorders>
              <w:top w:val="single" w:sz="4" w:space="0" w:color="auto"/>
              <w:left w:val="double" w:sz="6" w:space="0" w:color="auto"/>
              <w:bottom w:val="single" w:sz="4" w:space="0" w:color="auto"/>
              <w:right w:val="double" w:sz="6" w:space="0" w:color="auto"/>
            </w:tcBorders>
          </w:tcPr>
          <w:p w14:paraId="6BCF576A" w14:textId="77777777" w:rsidR="005A5C5D" w:rsidRPr="005A5C5D" w:rsidRDefault="005A5C5D" w:rsidP="005F36F9">
            <w:pPr>
              <w:spacing w:before="80" w:line="240" w:lineRule="exact"/>
              <w:ind w:firstLine="0"/>
              <w:jc w:val="center"/>
              <w:rPr>
                <w:b/>
                <w:bCs/>
                <w:sz w:val="20"/>
                <w:lang w:val="x-none" w:eastAsia="x-none"/>
              </w:rPr>
            </w:pPr>
            <w:r w:rsidRPr="005A5C5D">
              <w:rPr>
                <w:b/>
                <w:bCs/>
                <w:sz w:val="20"/>
                <w:lang w:val="x-none" w:eastAsia="x-none"/>
              </w:rPr>
              <w:t>20</w:t>
            </w:r>
            <w:r w:rsidRPr="005A5C5D">
              <w:rPr>
                <w:b/>
                <w:bCs/>
                <w:sz w:val="20"/>
                <w:lang w:eastAsia="x-none"/>
              </w:rPr>
              <w:t>20</w:t>
            </w:r>
            <w:r w:rsidRPr="005A5C5D">
              <w:rPr>
                <w:b/>
                <w:bCs/>
                <w:sz w:val="20"/>
                <w:lang w:val="x-none" w:eastAsia="x-none"/>
              </w:rPr>
              <w:t xml:space="preserve"> год</w:t>
            </w:r>
          </w:p>
        </w:tc>
      </w:tr>
      <w:tr w:rsidR="005A5C5D" w:rsidRPr="005A5C5D" w14:paraId="22F79094" w14:textId="77777777" w:rsidTr="005A5C5D">
        <w:tc>
          <w:tcPr>
            <w:tcW w:w="2693" w:type="dxa"/>
            <w:tcBorders>
              <w:top w:val="dotted" w:sz="4" w:space="0" w:color="auto"/>
              <w:left w:val="double" w:sz="6" w:space="0" w:color="auto"/>
              <w:bottom w:val="dotted" w:sz="4" w:space="0" w:color="auto"/>
              <w:right w:val="single" w:sz="6" w:space="0" w:color="auto"/>
            </w:tcBorders>
            <w:vAlign w:val="bottom"/>
          </w:tcPr>
          <w:p w14:paraId="5DF99ABA" w14:textId="77777777" w:rsidR="005A5C5D" w:rsidRPr="005A5C5D" w:rsidRDefault="005A5C5D" w:rsidP="005F36F9">
            <w:pPr>
              <w:spacing w:before="80" w:line="240" w:lineRule="exact"/>
              <w:ind w:left="114" w:hanging="57"/>
              <w:jc w:val="left"/>
              <w:rPr>
                <w:sz w:val="20"/>
              </w:rPr>
            </w:pPr>
            <w:r w:rsidRPr="005A5C5D">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4BB1C483" w14:textId="77777777" w:rsidR="005A5C5D" w:rsidRPr="005A5C5D" w:rsidRDefault="005A5C5D" w:rsidP="005F36F9">
            <w:pPr>
              <w:spacing w:before="80" w:line="240" w:lineRule="exact"/>
              <w:ind w:firstLine="0"/>
              <w:jc w:val="center"/>
              <w:rPr>
                <w:sz w:val="20"/>
                <w:lang w:eastAsia="x-none"/>
              </w:rPr>
            </w:pPr>
            <w:r w:rsidRPr="005A5C5D">
              <w:rPr>
                <w:sz w:val="20"/>
                <w:lang w:eastAsia="x-none"/>
              </w:rPr>
              <w:t>13888,7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DCCA17D" w14:textId="77777777" w:rsidR="005A5C5D" w:rsidRPr="005A5C5D" w:rsidRDefault="005A5C5D" w:rsidP="005F36F9">
            <w:pPr>
              <w:spacing w:before="80" w:line="240" w:lineRule="exact"/>
              <w:ind w:firstLine="0"/>
              <w:jc w:val="center"/>
              <w:rPr>
                <w:sz w:val="20"/>
                <w:lang w:eastAsia="x-none"/>
              </w:rPr>
            </w:pPr>
            <w:r w:rsidRPr="005A5C5D">
              <w:rPr>
                <w:sz w:val="20"/>
                <w:lang w:eastAsia="x-none"/>
              </w:rPr>
              <w:t>3,4</w:t>
            </w:r>
          </w:p>
        </w:tc>
        <w:tc>
          <w:tcPr>
            <w:tcW w:w="2343" w:type="dxa"/>
            <w:tcBorders>
              <w:top w:val="dotted" w:sz="4" w:space="0" w:color="auto"/>
              <w:left w:val="single" w:sz="6" w:space="0" w:color="auto"/>
              <w:bottom w:val="dotted" w:sz="4" w:space="0" w:color="auto"/>
              <w:right w:val="double" w:sz="6" w:space="0" w:color="auto"/>
            </w:tcBorders>
            <w:vAlign w:val="bottom"/>
          </w:tcPr>
          <w:p w14:paraId="2E5C38B0" w14:textId="77777777" w:rsidR="005A5C5D" w:rsidRPr="005A5C5D" w:rsidRDefault="005A5C5D" w:rsidP="005F36F9">
            <w:pPr>
              <w:spacing w:before="80" w:line="240" w:lineRule="exact"/>
              <w:ind w:firstLine="0"/>
              <w:jc w:val="center"/>
              <w:rPr>
                <w:sz w:val="20"/>
                <w:lang w:eastAsia="x-none"/>
              </w:rPr>
            </w:pPr>
            <w:r w:rsidRPr="005A5C5D">
              <w:rPr>
                <w:sz w:val="20"/>
                <w:lang w:eastAsia="x-none"/>
              </w:rPr>
              <w:t>102,3</w:t>
            </w:r>
          </w:p>
        </w:tc>
      </w:tr>
      <w:tr w:rsidR="005A5C5D" w:rsidRPr="005A5C5D" w14:paraId="2179DFBC" w14:textId="77777777" w:rsidTr="005A5C5D">
        <w:tc>
          <w:tcPr>
            <w:tcW w:w="2693" w:type="dxa"/>
            <w:tcBorders>
              <w:top w:val="dotted" w:sz="4" w:space="0" w:color="auto"/>
              <w:left w:val="double" w:sz="6" w:space="0" w:color="auto"/>
              <w:bottom w:val="dotted" w:sz="4" w:space="0" w:color="auto"/>
              <w:right w:val="single" w:sz="6" w:space="0" w:color="auto"/>
            </w:tcBorders>
            <w:vAlign w:val="bottom"/>
          </w:tcPr>
          <w:p w14:paraId="0E72530A" w14:textId="77777777" w:rsidR="005A5C5D" w:rsidRPr="005A5C5D" w:rsidRDefault="005A5C5D" w:rsidP="005F36F9">
            <w:pPr>
              <w:spacing w:before="80" w:line="240" w:lineRule="exact"/>
              <w:ind w:left="114" w:hanging="57"/>
              <w:jc w:val="left"/>
              <w:rPr>
                <w:sz w:val="20"/>
              </w:rPr>
            </w:pPr>
            <w:r w:rsidRPr="005A5C5D">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52E84EDE" w14:textId="77777777" w:rsidR="005A5C5D" w:rsidRPr="005A5C5D" w:rsidRDefault="005A5C5D" w:rsidP="005F36F9">
            <w:pPr>
              <w:spacing w:before="80" w:line="240" w:lineRule="exact"/>
              <w:ind w:firstLine="0"/>
              <w:jc w:val="center"/>
              <w:rPr>
                <w:sz w:val="20"/>
                <w:lang w:eastAsia="x-none"/>
              </w:rPr>
            </w:pPr>
            <w:r w:rsidRPr="005A5C5D">
              <w:rPr>
                <w:sz w:val="20"/>
                <w:lang w:eastAsia="x-none"/>
              </w:rPr>
              <w:t>13783,2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526893E" w14:textId="77777777" w:rsidR="005A5C5D" w:rsidRPr="005A5C5D" w:rsidRDefault="005A5C5D" w:rsidP="005F36F9">
            <w:pPr>
              <w:spacing w:before="80" w:line="240" w:lineRule="exact"/>
              <w:ind w:firstLine="0"/>
              <w:jc w:val="center"/>
              <w:rPr>
                <w:sz w:val="20"/>
                <w:lang w:eastAsia="x-none"/>
              </w:rPr>
            </w:pPr>
            <w:r w:rsidRPr="005A5C5D">
              <w:rPr>
                <w:sz w:val="20"/>
                <w:lang w:eastAsia="x-none"/>
              </w:rPr>
              <w:t>3,3</w:t>
            </w:r>
          </w:p>
        </w:tc>
        <w:tc>
          <w:tcPr>
            <w:tcW w:w="2343" w:type="dxa"/>
            <w:tcBorders>
              <w:top w:val="dotted" w:sz="4" w:space="0" w:color="auto"/>
              <w:left w:val="single" w:sz="6" w:space="0" w:color="auto"/>
              <w:bottom w:val="dotted" w:sz="4" w:space="0" w:color="auto"/>
              <w:right w:val="double" w:sz="6" w:space="0" w:color="auto"/>
            </w:tcBorders>
            <w:vAlign w:val="bottom"/>
          </w:tcPr>
          <w:p w14:paraId="226BED43" w14:textId="77777777" w:rsidR="005A5C5D" w:rsidRPr="005A5C5D" w:rsidRDefault="005A5C5D" w:rsidP="005F36F9">
            <w:pPr>
              <w:spacing w:before="80" w:line="240" w:lineRule="exact"/>
              <w:ind w:firstLine="0"/>
              <w:jc w:val="center"/>
              <w:rPr>
                <w:sz w:val="20"/>
                <w:lang w:eastAsia="x-none"/>
              </w:rPr>
            </w:pPr>
            <w:r w:rsidRPr="005A5C5D">
              <w:rPr>
                <w:sz w:val="20"/>
                <w:lang w:eastAsia="x-none"/>
              </w:rPr>
              <w:t>99,2</w:t>
            </w:r>
          </w:p>
        </w:tc>
      </w:tr>
      <w:tr w:rsidR="005A5C5D" w:rsidRPr="005A5C5D" w14:paraId="0F806A5D" w14:textId="77777777" w:rsidTr="005A5C5D">
        <w:tc>
          <w:tcPr>
            <w:tcW w:w="2693" w:type="dxa"/>
            <w:tcBorders>
              <w:top w:val="dotted" w:sz="4" w:space="0" w:color="auto"/>
              <w:left w:val="double" w:sz="6" w:space="0" w:color="auto"/>
              <w:bottom w:val="dotted" w:sz="4" w:space="0" w:color="auto"/>
              <w:right w:val="single" w:sz="6" w:space="0" w:color="auto"/>
            </w:tcBorders>
            <w:vAlign w:val="bottom"/>
          </w:tcPr>
          <w:p w14:paraId="5B88F235" w14:textId="77777777" w:rsidR="005A5C5D" w:rsidRPr="005A5C5D" w:rsidRDefault="005A5C5D" w:rsidP="005F36F9">
            <w:pPr>
              <w:spacing w:before="80" w:line="240" w:lineRule="exact"/>
              <w:ind w:left="114" w:hanging="57"/>
              <w:jc w:val="left"/>
              <w:rPr>
                <w:sz w:val="20"/>
              </w:rPr>
            </w:pPr>
            <w:r w:rsidRPr="005A5C5D">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2FC0BCF6" w14:textId="77777777" w:rsidR="005A5C5D" w:rsidRPr="005A5C5D" w:rsidRDefault="005A5C5D" w:rsidP="005F36F9">
            <w:pPr>
              <w:spacing w:before="80" w:line="240" w:lineRule="exact"/>
              <w:ind w:firstLine="0"/>
              <w:jc w:val="center"/>
              <w:rPr>
                <w:sz w:val="20"/>
                <w:lang w:eastAsia="x-none"/>
              </w:rPr>
            </w:pPr>
            <w:r w:rsidRPr="005A5C5D">
              <w:rPr>
                <w:sz w:val="20"/>
                <w:lang w:eastAsia="x-none"/>
              </w:rPr>
              <w:t>13975,5</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01DFDD1" w14:textId="77777777" w:rsidR="005A5C5D" w:rsidRPr="005A5C5D" w:rsidRDefault="005A5C5D" w:rsidP="005F36F9">
            <w:pPr>
              <w:spacing w:before="80" w:line="240" w:lineRule="exact"/>
              <w:ind w:firstLine="0"/>
              <w:jc w:val="center"/>
              <w:rPr>
                <w:sz w:val="20"/>
                <w:lang w:eastAsia="x-none"/>
              </w:rPr>
            </w:pPr>
            <w:r w:rsidRPr="005A5C5D">
              <w:rPr>
                <w:sz w:val="20"/>
                <w:lang w:eastAsia="x-none"/>
              </w:rPr>
              <w:t>3,4</w:t>
            </w:r>
          </w:p>
        </w:tc>
        <w:tc>
          <w:tcPr>
            <w:tcW w:w="2343" w:type="dxa"/>
            <w:tcBorders>
              <w:top w:val="dotted" w:sz="4" w:space="0" w:color="auto"/>
              <w:left w:val="single" w:sz="6" w:space="0" w:color="auto"/>
              <w:bottom w:val="dotted" w:sz="4" w:space="0" w:color="auto"/>
              <w:right w:val="double" w:sz="6" w:space="0" w:color="auto"/>
            </w:tcBorders>
            <w:vAlign w:val="bottom"/>
          </w:tcPr>
          <w:p w14:paraId="699EE33C" w14:textId="77777777" w:rsidR="005A5C5D" w:rsidRPr="005A5C5D" w:rsidRDefault="005A5C5D" w:rsidP="005F36F9">
            <w:pPr>
              <w:spacing w:before="80" w:line="240" w:lineRule="exact"/>
              <w:ind w:firstLine="0"/>
              <w:jc w:val="center"/>
              <w:rPr>
                <w:sz w:val="20"/>
                <w:lang w:eastAsia="x-none"/>
              </w:rPr>
            </w:pPr>
            <w:r w:rsidRPr="005A5C5D">
              <w:rPr>
                <w:sz w:val="20"/>
                <w:lang w:eastAsia="x-none"/>
              </w:rPr>
              <w:t>101,4</w:t>
            </w:r>
          </w:p>
        </w:tc>
      </w:tr>
      <w:tr w:rsidR="005A5C5D" w:rsidRPr="005A5C5D" w14:paraId="6A7B294A" w14:textId="77777777" w:rsidTr="005A5C5D">
        <w:tc>
          <w:tcPr>
            <w:tcW w:w="2693" w:type="dxa"/>
            <w:tcBorders>
              <w:top w:val="dotted" w:sz="4" w:space="0" w:color="auto"/>
              <w:left w:val="double" w:sz="6" w:space="0" w:color="auto"/>
              <w:bottom w:val="dotted" w:sz="4" w:space="0" w:color="auto"/>
              <w:right w:val="single" w:sz="6" w:space="0" w:color="auto"/>
            </w:tcBorders>
            <w:vAlign w:val="bottom"/>
          </w:tcPr>
          <w:p w14:paraId="4C7D2509" w14:textId="77777777" w:rsidR="005A5C5D" w:rsidRPr="005A5C5D" w:rsidRDefault="005A5C5D" w:rsidP="005F36F9">
            <w:pPr>
              <w:spacing w:before="80" w:line="240" w:lineRule="exact"/>
              <w:ind w:left="114" w:hanging="57"/>
              <w:jc w:val="left"/>
              <w:rPr>
                <w:sz w:val="20"/>
              </w:rPr>
            </w:pPr>
            <w:r w:rsidRPr="005A5C5D">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7802AD66" w14:textId="77777777" w:rsidR="005A5C5D" w:rsidRPr="005A5C5D" w:rsidRDefault="005A5C5D" w:rsidP="005F36F9">
            <w:pPr>
              <w:spacing w:before="80" w:line="240" w:lineRule="exact"/>
              <w:ind w:firstLine="0"/>
              <w:jc w:val="center"/>
              <w:rPr>
                <w:sz w:val="20"/>
                <w:lang w:eastAsia="x-none"/>
              </w:rPr>
            </w:pPr>
            <w:r w:rsidRPr="005A5C5D">
              <w:rPr>
                <w:sz w:val="20"/>
                <w:lang w:eastAsia="x-none"/>
              </w:rPr>
              <w:t>13854,1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9C307CF" w14:textId="77777777" w:rsidR="005A5C5D" w:rsidRPr="005A5C5D" w:rsidRDefault="005A5C5D" w:rsidP="005F36F9">
            <w:pPr>
              <w:spacing w:before="80" w:line="240" w:lineRule="exact"/>
              <w:ind w:firstLine="0"/>
              <w:jc w:val="center"/>
              <w:rPr>
                <w:sz w:val="20"/>
                <w:lang w:eastAsia="x-none"/>
              </w:rPr>
            </w:pPr>
            <w:r w:rsidRPr="005A5C5D">
              <w:rPr>
                <w:sz w:val="20"/>
                <w:lang w:eastAsia="x-none"/>
              </w:rPr>
              <w:t>3,3</w:t>
            </w:r>
          </w:p>
        </w:tc>
        <w:tc>
          <w:tcPr>
            <w:tcW w:w="2343" w:type="dxa"/>
            <w:tcBorders>
              <w:top w:val="dotted" w:sz="4" w:space="0" w:color="auto"/>
              <w:left w:val="single" w:sz="6" w:space="0" w:color="auto"/>
              <w:bottom w:val="dotted" w:sz="4" w:space="0" w:color="auto"/>
              <w:right w:val="double" w:sz="6" w:space="0" w:color="auto"/>
            </w:tcBorders>
            <w:vAlign w:val="bottom"/>
          </w:tcPr>
          <w:p w14:paraId="6A0F5D4C" w14:textId="77777777" w:rsidR="005A5C5D" w:rsidRPr="005A5C5D" w:rsidRDefault="005A5C5D" w:rsidP="005F36F9">
            <w:pPr>
              <w:spacing w:before="80" w:line="240" w:lineRule="exact"/>
              <w:ind w:firstLine="0"/>
              <w:jc w:val="center"/>
              <w:rPr>
                <w:sz w:val="20"/>
                <w:lang w:eastAsia="x-none"/>
              </w:rPr>
            </w:pPr>
            <w:r w:rsidRPr="005A5C5D">
              <w:rPr>
                <w:sz w:val="20"/>
                <w:lang w:eastAsia="x-none"/>
              </w:rPr>
              <w:t>99,1</w:t>
            </w:r>
          </w:p>
        </w:tc>
      </w:tr>
      <w:tr w:rsidR="005A5C5D" w:rsidRPr="005A5C5D" w14:paraId="60E6E8F6" w14:textId="77777777" w:rsidTr="005A5C5D">
        <w:tc>
          <w:tcPr>
            <w:tcW w:w="2693" w:type="dxa"/>
            <w:tcBorders>
              <w:top w:val="dotted" w:sz="4" w:space="0" w:color="auto"/>
              <w:left w:val="double" w:sz="6" w:space="0" w:color="auto"/>
              <w:bottom w:val="dotted" w:sz="4" w:space="0" w:color="auto"/>
              <w:right w:val="single" w:sz="6" w:space="0" w:color="auto"/>
            </w:tcBorders>
            <w:vAlign w:val="bottom"/>
          </w:tcPr>
          <w:p w14:paraId="11EBDF51" w14:textId="77777777" w:rsidR="005A5C5D" w:rsidRPr="005A5C5D" w:rsidRDefault="005A5C5D" w:rsidP="005F36F9">
            <w:pPr>
              <w:spacing w:before="80" w:line="240" w:lineRule="exact"/>
              <w:ind w:left="114" w:hanging="57"/>
              <w:jc w:val="left"/>
              <w:rPr>
                <w:sz w:val="20"/>
              </w:rPr>
            </w:pPr>
            <w:r w:rsidRPr="005A5C5D">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20E2DB54" w14:textId="77777777" w:rsidR="005A5C5D" w:rsidRPr="005A5C5D" w:rsidRDefault="005A5C5D" w:rsidP="005F36F9">
            <w:pPr>
              <w:spacing w:before="80" w:line="240" w:lineRule="exact"/>
              <w:ind w:firstLine="0"/>
              <w:jc w:val="center"/>
              <w:rPr>
                <w:sz w:val="20"/>
                <w:lang w:eastAsia="x-none"/>
              </w:rPr>
            </w:pPr>
            <w:r w:rsidRPr="005A5C5D">
              <w:rPr>
                <w:sz w:val="20"/>
                <w:lang w:eastAsia="x-none"/>
              </w:rPr>
              <w:t>15397,8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A04E222" w14:textId="77777777" w:rsidR="005A5C5D" w:rsidRPr="005A5C5D" w:rsidRDefault="005A5C5D" w:rsidP="005F36F9">
            <w:pPr>
              <w:spacing w:before="80" w:line="240" w:lineRule="exact"/>
              <w:ind w:firstLine="0"/>
              <w:jc w:val="center"/>
              <w:rPr>
                <w:sz w:val="20"/>
                <w:lang w:eastAsia="x-none"/>
              </w:rPr>
            </w:pPr>
            <w:r w:rsidRPr="005A5C5D">
              <w:rPr>
                <w:sz w:val="20"/>
                <w:lang w:eastAsia="x-none"/>
              </w:rPr>
              <w:t>3,7</w:t>
            </w:r>
          </w:p>
        </w:tc>
        <w:tc>
          <w:tcPr>
            <w:tcW w:w="2343" w:type="dxa"/>
            <w:tcBorders>
              <w:top w:val="dotted" w:sz="4" w:space="0" w:color="auto"/>
              <w:left w:val="single" w:sz="6" w:space="0" w:color="auto"/>
              <w:bottom w:val="dotted" w:sz="4" w:space="0" w:color="auto"/>
              <w:right w:val="double" w:sz="6" w:space="0" w:color="auto"/>
            </w:tcBorders>
            <w:vAlign w:val="bottom"/>
          </w:tcPr>
          <w:p w14:paraId="68640A2A" w14:textId="77777777" w:rsidR="005A5C5D" w:rsidRPr="005A5C5D" w:rsidRDefault="005A5C5D" w:rsidP="005F36F9">
            <w:pPr>
              <w:spacing w:before="80" w:line="240" w:lineRule="exact"/>
              <w:ind w:firstLine="0"/>
              <w:jc w:val="center"/>
              <w:rPr>
                <w:sz w:val="20"/>
                <w:lang w:eastAsia="x-none"/>
              </w:rPr>
            </w:pPr>
            <w:r w:rsidRPr="005A5C5D">
              <w:rPr>
                <w:sz w:val="20"/>
                <w:lang w:eastAsia="x-none"/>
              </w:rPr>
              <w:t>111,1</w:t>
            </w:r>
          </w:p>
        </w:tc>
      </w:tr>
      <w:tr w:rsidR="005A5C5D" w:rsidRPr="005A5C5D" w14:paraId="0DC4C4DD" w14:textId="77777777" w:rsidTr="005A5C5D">
        <w:tc>
          <w:tcPr>
            <w:tcW w:w="2693" w:type="dxa"/>
            <w:tcBorders>
              <w:top w:val="dotted" w:sz="4" w:space="0" w:color="auto"/>
              <w:left w:val="double" w:sz="6" w:space="0" w:color="auto"/>
              <w:bottom w:val="dotted" w:sz="4" w:space="0" w:color="auto"/>
              <w:right w:val="single" w:sz="6" w:space="0" w:color="auto"/>
            </w:tcBorders>
            <w:vAlign w:val="bottom"/>
          </w:tcPr>
          <w:p w14:paraId="1584214D" w14:textId="77777777" w:rsidR="005A5C5D" w:rsidRPr="005A5C5D" w:rsidRDefault="005A5C5D" w:rsidP="005F36F9">
            <w:pPr>
              <w:spacing w:before="80" w:line="240" w:lineRule="exact"/>
              <w:ind w:left="114" w:hanging="57"/>
              <w:jc w:val="left"/>
              <w:rPr>
                <w:sz w:val="20"/>
              </w:rPr>
            </w:pPr>
            <w:r w:rsidRPr="005A5C5D">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08FE4B16" w14:textId="77777777" w:rsidR="005A5C5D" w:rsidRPr="005A5C5D" w:rsidRDefault="005A5C5D" w:rsidP="005F36F9">
            <w:pPr>
              <w:spacing w:before="80" w:line="240" w:lineRule="exact"/>
              <w:ind w:firstLine="0"/>
              <w:jc w:val="center"/>
              <w:rPr>
                <w:sz w:val="20"/>
                <w:lang w:eastAsia="x-none"/>
              </w:rPr>
            </w:pPr>
            <w:r w:rsidRPr="005A5C5D">
              <w:rPr>
                <w:sz w:val="20"/>
                <w:lang w:eastAsia="x-none"/>
              </w:rPr>
              <w:t>16646,3</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E9342BE" w14:textId="77777777" w:rsidR="005A5C5D" w:rsidRPr="005A5C5D" w:rsidRDefault="005A5C5D" w:rsidP="005F36F9">
            <w:pPr>
              <w:spacing w:before="80" w:line="240" w:lineRule="exact"/>
              <w:ind w:firstLine="0"/>
              <w:jc w:val="center"/>
              <w:rPr>
                <w:sz w:val="20"/>
                <w:lang w:eastAsia="x-none"/>
              </w:rPr>
            </w:pPr>
            <w:r w:rsidRPr="005A5C5D">
              <w:rPr>
                <w:sz w:val="20"/>
                <w:lang w:eastAsia="x-none"/>
              </w:rPr>
              <w:t>4,0</w:t>
            </w:r>
          </w:p>
        </w:tc>
        <w:tc>
          <w:tcPr>
            <w:tcW w:w="2343" w:type="dxa"/>
            <w:tcBorders>
              <w:top w:val="dotted" w:sz="4" w:space="0" w:color="auto"/>
              <w:left w:val="single" w:sz="6" w:space="0" w:color="auto"/>
              <w:bottom w:val="dotted" w:sz="4" w:space="0" w:color="auto"/>
              <w:right w:val="double" w:sz="6" w:space="0" w:color="auto"/>
            </w:tcBorders>
            <w:vAlign w:val="bottom"/>
          </w:tcPr>
          <w:p w14:paraId="12742BE6" w14:textId="77777777" w:rsidR="005A5C5D" w:rsidRPr="005A5C5D" w:rsidRDefault="005A5C5D" w:rsidP="005F36F9">
            <w:pPr>
              <w:spacing w:before="80" w:line="240" w:lineRule="exact"/>
              <w:ind w:firstLine="0"/>
              <w:jc w:val="center"/>
              <w:rPr>
                <w:sz w:val="20"/>
                <w:lang w:eastAsia="x-none"/>
              </w:rPr>
            </w:pPr>
            <w:r w:rsidRPr="005A5C5D">
              <w:rPr>
                <w:sz w:val="20"/>
                <w:lang w:eastAsia="x-none"/>
              </w:rPr>
              <w:t>108,1</w:t>
            </w:r>
          </w:p>
        </w:tc>
      </w:tr>
      <w:tr w:rsidR="005A5C5D" w:rsidRPr="005A5C5D" w14:paraId="76C8D5DD" w14:textId="77777777" w:rsidTr="005A5C5D">
        <w:tc>
          <w:tcPr>
            <w:tcW w:w="2693" w:type="dxa"/>
            <w:tcBorders>
              <w:top w:val="dotted" w:sz="4" w:space="0" w:color="auto"/>
              <w:left w:val="double" w:sz="6" w:space="0" w:color="auto"/>
              <w:bottom w:val="dotted" w:sz="4" w:space="0" w:color="auto"/>
              <w:right w:val="single" w:sz="6" w:space="0" w:color="auto"/>
            </w:tcBorders>
            <w:vAlign w:val="bottom"/>
          </w:tcPr>
          <w:p w14:paraId="50C10F80" w14:textId="77777777" w:rsidR="005A5C5D" w:rsidRPr="005A5C5D" w:rsidRDefault="005A5C5D" w:rsidP="005F36F9">
            <w:pPr>
              <w:spacing w:before="80" w:line="240" w:lineRule="exact"/>
              <w:ind w:left="114" w:hanging="57"/>
              <w:jc w:val="left"/>
              <w:rPr>
                <w:sz w:val="20"/>
              </w:rPr>
            </w:pPr>
            <w:r w:rsidRPr="005A5C5D">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197C8AB4" w14:textId="77777777" w:rsidR="005A5C5D" w:rsidRPr="005A5C5D" w:rsidRDefault="005A5C5D" w:rsidP="005F36F9">
            <w:pPr>
              <w:spacing w:before="80" w:line="240" w:lineRule="exact"/>
              <w:ind w:firstLine="0"/>
              <w:jc w:val="center"/>
              <w:rPr>
                <w:sz w:val="20"/>
                <w:lang w:eastAsia="x-none"/>
              </w:rPr>
            </w:pPr>
            <w:r w:rsidRPr="005A5C5D">
              <w:rPr>
                <w:sz w:val="20"/>
                <w:lang w:eastAsia="x-none"/>
              </w:rPr>
              <w:t>17730,1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59E1CFC4" w14:textId="77777777" w:rsidR="005A5C5D" w:rsidRPr="005A5C5D" w:rsidRDefault="005A5C5D" w:rsidP="005F36F9">
            <w:pPr>
              <w:spacing w:before="80" w:line="240" w:lineRule="exact"/>
              <w:ind w:firstLine="0"/>
              <w:jc w:val="center"/>
              <w:rPr>
                <w:sz w:val="20"/>
                <w:lang w:eastAsia="x-none"/>
              </w:rPr>
            </w:pPr>
            <w:r w:rsidRPr="005A5C5D">
              <w:rPr>
                <w:sz w:val="20"/>
                <w:lang w:eastAsia="x-none"/>
              </w:rPr>
              <w:t>4,2</w:t>
            </w:r>
          </w:p>
        </w:tc>
        <w:tc>
          <w:tcPr>
            <w:tcW w:w="2343" w:type="dxa"/>
            <w:tcBorders>
              <w:top w:val="dotted" w:sz="4" w:space="0" w:color="auto"/>
              <w:left w:val="single" w:sz="6" w:space="0" w:color="auto"/>
              <w:bottom w:val="dotted" w:sz="4" w:space="0" w:color="auto"/>
              <w:right w:val="double" w:sz="6" w:space="0" w:color="auto"/>
            </w:tcBorders>
            <w:vAlign w:val="bottom"/>
          </w:tcPr>
          <w:p w14:paraId="46EC6AC5" w14:textId="77777777" w:rsidR="005A5C5D" w:rsidRPr="005A5C5D" w:rsidRDefault="005A5C5D" w:rsidP="005F36F9">
            <w:pPr>
              <w:spacing w:before="80" w:line="240" w:lineRule="exact"/>
              <w:ind w:firstLine="0"/>
              <w:jc w:val="center"/>
              <w:rPr>
                <w:sz w:val="20"/>
                <w:lang w:eastAsia="x-none"/>
              </w:rPr>
            </w:pPr>
            <w:r w:rsidRPr="005A5C5D">
              <w:rPr>
                <w:sz w:val="20"/>
                <w:lang w:eastAsia="x-none"/>
              </w:rPr>
              <w:t>106,5</w:t>
            </w:r>
          </w:p>
        </w:tc>
      </w:tr>
      <w:tr w:rsidR="005A5C5D" w:rsidRPr="005A5C5D" w14:paraId="6A08C2B1" w14:textId="77777777" w:rsidTr="005A5C5D">
        <w:tc>
          <w:tcPr>
            <w:tcW w:w="2693" w:type="dxa"/>
            <w:tcBorders>
              <w:top w:val="dotted" w:sz="4" w:space="0" w:color="auto"/>
              <w:left w:val="double" w:sz="6" w:space="0" w:color="auto"/>
              <w:bottom w:val="dotted" w:sz="4" w:space="0" w:color="auto"/>
              <w:right w:val="single" w:sz="6" w:space="0" w:color="auto"/>
            </w:tcBorders>
            <w:vAlign w:val="bottom"/>
          </w:tcPr>
          <w:p w14:paraId="11C1785F" w14:textId="77777777" w:rsidR="005A5C5D" w:rsidRPr="005A5C5D" w:rsidRDefault="005A5C5D" w:rsidP="005F36F9">
            <w:pPr>
              <w:spacing w:before="80" w:line="240" w:lineRule="exact"/>
              <w:ind w:left="114" w:hanging="57"/>
              <w:jc w:val="left"/>
              <w:rPr>
                <w:sz w:val="20"/>
              </w:rPr>
            </w:pPr>
            <w:r w:rsidRPr="005A5C5D">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46339C5E" w14:textId="77777777" w:rsidR="005A5C5D" w:rsidRPr="005A5C5D" w:rsidRDefault="005A5C5D" w:rsidP="005F36F9">
            <w:pPr>
              <w:spacing w:before="80" w:line="240" w:lineRule="exact"/>
              <w:ind w:firstLine="0"/>
              <w:jc w:val="center"/>
              <w:rPr>
                <w:sz w:val="20"/>
                <w:lang w:eastAsia="x-none"/>
              </w:rPr>
            </w:pPr>
            <w:r w:rsidRPr="005A5C5D">
              <w:rPr>
                <w:sz w:val="20"/>
                <w:lang w:eastAsia="x-none"/>
              </w:rPr>
              <w:t>16850,1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502A368" w14:textId="77777777" w:rsidR="005A5C5D" w:rsidRPr="005A5C5D" w:rsidRDefault="005A5C5D" w:rsidP="005F36F9">
            <w:pPr>
              <w:spacing w:before="80" w:line="240" w:lineRule="exact"/>
              <w:ind w:firstLine="0"/>
              <w:jc w:val="center"/>
              <w:rPr>
                <w:sz w:val="20"/>
                <w:lang w:eastAsia="x-none"/>
              </w:rPr>
            </w:pPr>
            <w:r w:rsidRPr="005A5C5D">
              <w:rPr>
                <w:sz w:val="20"/>
                <w:lang w:eastAsia="x-none"/>
              </w:rPr>
              <w:t>4,0</w:t>
            </w:r>
          </w:p>
        </w:tc>
        <w:tc>
          <w:tcPr>
            <w:tcW w:w="2343" w:type="dxa"/>
            <w:tcBorders>
              <w:top w:val="dotted" w:sz="4" w:space="0" w:color="auto"/>
              <w:left w:val="single" w:sz="6" w:space="0" w:color="auto"/>
              <w:bottom w:val="dotted" w:sz="4" w:space="0" w:color="auto"/>
              <w:right w:val="double" w:sz="6" w:space="0" w:color="auto"/>
            </w:tcBorders>
            <w:vAlign w:val="bottom"/>
          </w:tcPr>
          <w:p w14:paraId="11439DC8" w14:textId="77777777" w:rsidR="005A5C5D" w:rsidRPr="005A5C5D" w:rsidRDefault="005A5C5D" w:rsidP="005F36F9">
            <w:pPr>
              <w:spacing w:before="80" w:line="240" w:lineRule="exact"/>
              <w:ind w:firstLine="0"/>
              <w:jc w:val="center"/>
              <w:rPr>
                <w:sz w:val="20"/>
                <w:lang w:eastAsia="x-none"/>
              </w:rPr>
            </w:pPr>
            <w:r w:rsidRPr="005A5C5D">
              <w:rPr>
                <w:sz w:val="20"/>
                <w:lang w:eastAsia="x-none"/>
              </w:rPr>
              <w:t>95,0</w:t>
            </w:r>
          </w:p>
        </w:tc>
      </w:tr>
      <w:tr w:rsidR="005A5C5D" w:rsidRPr="005A5C5D" w14:paraId="5BD9EB8C" w14:textId="77777777" w:rsidTr="005A5C5D">
        <w:tc>
          <w:tcPr>
            <w:tcW w:w="2693" w:type="dxa"/>
            <w:tcBorders>
              <w:top w:val="dotted" w:sz="4" w:space="0" w:color="auto"/>
              <w:left w:val="double" w:sz="6" w:space="0" w:color="auto"/>
              <w:bottom w:val="dotted" w:sz="4" w:space="0" w:color="auto"/>
              <w:right w:val="single" w:sz="6" w:space="0" w:color="auto"/>
            </w:tcBorders>
            <w:vAlign w:val="bottom"/>
          </w:tcPr>
          <w:p w14:paraId="6D21F39D" w14:textId="77777777" w:rsidR="005A5C5D" w:rsidRPr="005A5C5D" w:rsidRDefault="005A5C5D" w:rsidP="005F36F9">
            <w:pPr>
              <w:spacing w:before="80" w:line="240" w:lineRule="exact"/>
              <w:ind w:left="114" w:hanging="57"/>
              <w:jc w:val="left"/>
              <w:rPr>
                <w:sz w:val="20"/>
              </w:rPr>
            </w:pPr>
            <w:r w:rsidRPr="005A5C5D">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4A8BBCC7" w14:textId="77777777" w:rsidR="005A5C5D" w:rsidRPr="005A5C5D" w:rsidRDefault="005A5C5D" w:rsidP="005F36F9">
            <w:pPr>
              <w:spacing w:before="80" w:line="240" w:lineRule="exact"/>
              <w:ind w:firstLine="0"/>
              <w:jc w:val="center"/>
              <w:rPr>
                <w:sz w:val="20"/>
                <w:lang w:eastAsia="x-none"/>
              </w:rPr>
            </w:pPr>
            <w:r w:rsidRPr="005A5C5D">
              <w:rPr>
                <w:sz w:val="20"/>
                <w:lang w:eastAsia="x-none"/>
              </w:rPr>
              <w:t>16021,2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DD609F6" w14:textId="77777777" w:rsidR="005A5C5D" w:rsidRPr="005A5C5D" w:rsidRDefault="005A5C5D" w:rsidP="005F36F9">
            <w:pPr>
              <w:spacing w:before="80" w:line="240" w:lineRule="exact"/>
              <w:ind w:firstLine="0"/>
              <w:jc w:val="center"/>
              <w:rPr>
                <w:sz w:val="20"/>
                <w:lang w:eastAsia="x-none"/>
              </w:rPr>
            </w:pPr>
            <w:r w:rsidRPr="005A5C5D">
              <w:rPr>
                <w:sz w:val="20"/>
                <w:lang w:eastAsia="x-none"/>
              </w:rPr>
              <w:t>3,5</w:t>
            </w:r>
          </w:p>
        </w:tc>
        <w:tc>
          <w:tcPr>
            <w:tcW w:w="2343" w:type="dxa"/>
            <w:tcBorders>
              <w:top w:val="dotted" w:sz="4" w:space="0" w:color="auto"/>
              <w:left w:val="single" w:sz="6" w:space="0" w:color="auto"/>
              <w:bottom w:val="dotted" w:sz="4" w:space="0" w:color="auto"/>
              <w:right w:val="double" w:sz="6" w:space="0" w:color="auto"/>
            </w:tcBorders>
            <w:vAlign w:val="bottom"/>
          </w:tcPr>
          <w:p w14:paraId="4749233E" w14:textId="77777777" w:rsidR="005A5C5D" w:rsidRPr="005A5C5D" w:rsidRDefault="005A5C5D" w:rsidP="005F36F9">
            <w:pPr>
              <w:spacing w:before="80" w:line="240" w:lineRule="exact"/>
              <w:ind w:firstLine="0"/>
              <w:jc w:val="center"/>
              <w:rPr>
                <w:sz w:val="20"/>
                <w:lang w:eastAsia="x-none"/>
              </w:rPr>
            </w:pPr>
            <w:r w:rsidRPr="005A5C5D">
              <w:rPr>
                <w:sz w:val="20"/>
                <w:lang w:eastAsia="x-none"/>
              </w:rPr>
              <w:t>95,1</w:t>
            </w:r>
          </w:p>
        </w:tc>
      </w:tr>
      <w:tr w:rsidR="005A5C5D" w:rsidRPr="005A5C5D" w14:paraId="2FA2C9E5" w14:textId="77777777" w:rsidTr="005A5C5D">
        <w:tc>
          <w:tcPr>
            <w:tcW w:w="2693" w:type="dxa"/>
            <w:tcBorders>
              <w:top w:val="dotted" w:sz="4" w:space="0" w:color="auto"/>
              <w:left w:val="double" w:sz="6" w:space="0" w:color="auto"/>
              <w:bottom w:val="dotted" w:sz="4" w:space="0" w:color="auto"/>
              <w:right w:val="single" w:sz="6" w:space="0" w:color="auto"/>
            </w:tcBorders>
            <w:vAlign w:val="bottom"/>
          </w:tcPr>
          <w:p w14:paraId="522E3486" w14:textId="77777777" w:rsidR="005A5C5D" w:rsidRPr="005A5C5D" w:rsidRDefault="005A5C5D" w:rsidP="005F36F9">
            <w:pPr>
              <w:spacing w:before="80" w:line="240" w:lineRule="exact"/>
              <w:ind w:left="114" w:hanging="57"/>
              <w:jc w:val="left"/>
              <w:rPr>
                <w:sz w:val="20"/>
              </w:rPr>
            </w:pPr>
            <w:r w:rsidRPr="005A5C5D">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51A1CA47" w14:textId="77777777" w:rsidR="005A5C5D" w:rsidRPr="005A5C5D" w:rsidRDefault="005A5C5D" w:rsidP="005F36F9">
            <w:pPr>
              <w:spacing w:before="80" w:line="240" w:lineRule="exact"/>
              <w:ind w:firstLine="0"/>
              <w:jc w:val="center"/>
              <w:rPr>
                <w:sz w:val="20"/>
                <w:lang w:eastAsia="x-none"/>
              </w:rPr>
            </w:pPr>
            <w:r w:rsidRPr="005A5C5D">
              <w:rPr>
                <w:sz w:val="20"/>
                <w:lang w:eastAsia="x-none"/>
              </w:rPr>
              <w:t>16929,6</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6D9D837" w14:textId="77777777" w:rsidR="005A5C5D" w:rsidRPr="005A5C5D" w:rsidRDefault="005A5C5D" w:rsidP="005F36F9">
            <w:pPr>
              <w:spacing w:before="80" w:line="240" w:lineRule="exact"/>
              <w:ind w:firstLine="0"/>
              <w:jc w:val="center"/>
              <w:rPr>
                <w:sz w:val="20"/>
                <w:lang w:eastAsia="x-none"/>
              </w:rPr>
            </w:pPr>
            <w:r w:rsidRPr="005A5C5D">
              <w:rPr>
                <w:sz w:val="20"/>
                <w:lang w:eastAsia="x-none"/>
              </w:rPr>
              <w:t>3,7</w:t>
            </w:r>
          </w:p>
        </w:tc>
        <w:tc>
          <w:tcPr>
            <w:tcW w:w="2343" w:type="dxa"/>
            <w:tcBorders>
              <w:top w:val="dotted" w:sz="4" w:space="0" w:color="auto"/>
              <w:left w:val="single" w:sz="6" w:space="0" w:color="auto"/>
              <w:bottom w:val="dotted" w:sz="4" w:space="0" w:color="auto"/>
              <w:right w:val="double" w:sz="6" w:space="0" w:color="auto"/>
            </w:tcBorders>
            <w:vAlign w:val="bottom"/>
          </w:tcPr>
          <w:p w14:paraId="2E488854" w14:textId="77777777" w:rsidR="005A5C5D" w:rsidRPr="005A5C5D" w:rsidRDefault="005A5C5D" w:rsidP="005F36F9">
            <w:pPr>
              <w:spacing w:before="80" w:line="240" w:lineRule="exact"/>
              <w:ind w:firstLine="0"/>
              <w:jc w:val="center"/>
              <w:rPr>
                <w:sz w:val="20"/>
                <w:lang w:eastAsia="x-none"/>
              </w:rPr>
            </w:pPr>
            <w:r w:rsidRPr="005A5C5D">
              <w:rPr>
                <w:sz w:val="20"/>
                <w:lang w:eastAsia="x-none"/>
              </w:rPr>
              <w:t>105,7</w:t>
            </w:r>
          </w:p>
        </w:tc>
      </w:tr>
      <w:tr w:rsidR="005A5C5D" w:rsidRPr="005A5C5D" w14:paraId="21C2A44F" w14:textId="77777777" w:rsidTr="005A5C5D">
        <w:tc>
          <w:tcPr>
            <w:tcW w:w="2693" w:type="dxa"/>
            <w:tcBorders>
              <w:top w:val="dotted" w:sz="4" w:space="0" w:color="auto"/>
              <w:left w:val="double" w:sz="6" w:space="0" w:color="auto"/>
              <w:bottom w:val="dotted" w:sz="4" w:space="0" w:color="auto"/>
              <w:right w:val="single" w:sz="6" w:space="0" w:color="auto"/>
            </w:tcBorders>
            <w:vAlign w:val="bottom"/>
          </w:tcPr>
          <w:p w14:paraId="132825B2" w14:textId="77777777" w:rsidR="005A5C5D" w:rsidRPr="005A5C5D" w:rsidRDefault="005A5C5D" w:rsidP="005F36F9">
            <w:pPr>
              <w:spacing w:before="80" w:line="240" w:lineRule="exact"/>
              <w:ind w:left="114" w:hanging="57"/>
              <w:jc w:val="left"/>
              <w:rPr>
                <w:sz w:val="20"/>
              </w:rPr>
            </w:pPr>
            <w:r w:rsidRPr="005A5C5D">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063AC66E" w14:textId="77777777" w:rsidR="005A5C5D" w:rsidRPr="005A5C5D" w:rsidRDefault="005A5C5D" w:rsidP="005F36F9">
            <w:pPr>
              <w:spacing w:before="80" w:line="240" w:lineRule="exact"/>
              <w:ind w:firstLine="0"/>
              <w:jc w:val="center"/>
              <w:rPr>
                <w:sz w:val="20"/>
                <w:lang w:eastAsia="x-none"/>
              </w:rPr>
            </w:pPr>
            <w:r w:rsidRPr="005A5C5D">
              <w:rPr>
                <w:sz w:val="20"/>
                <w:lang w:eastAsia="x-none"/>
              </w:rPr>
              <w:t>16687,0</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7DB163F" w14:textId="77777777" w:rsidR="005A5C5D" w:rsidRPr="005A5C5D" w:rsidRDefault="005A5C5D" w:rsidP="005F36F9">
            <w:pPr>
              <w:spacing w:before="80" w:line="240" w:lineRule="exact"/>
              <w:ind w:firstLine="0"/>
              <w:jc w:val="center"/>
              <w:rPr>
                <w:sz w:val="20"/>
                <w:lang w:eastAsia="x-none"/>
              </w:rPr>
            </w:pPr>
            <w:r w:rsidRPr="005A5C5D">
              <w:rPr>
                <w:sz w:val="20"/>
                <w:lang w:eastAsia="x-none"/>
              </w:rPr>
              <w:t>3,5</w:t>
            </w:r>
          </w:p>
        </w:tc>
        <w:tc>
          <w:tcPr>
            <w:tcW w:w="2343" w:type="dxa"/>
            <w:tcBorders>
              <w:top w:val="dotted" w:sz="4" w:space="0" w:color="auto"/>
              <w:left w:val="single" w:sz="6" w:space="0" w:color="auto"/>
              <w:bottom w:val="dotted" w:sz="4" w:space="0" w:color="auto"/>
              <w:right w:val="double" w:sz="6" w:space="0" w:color="auto"/>
            </w:tcBorders>
            <w:vAlign w:val="bottom"/>
          </w:tcPr>
          <w:p w14:paraId="4AF12FC6" w14:textId="77777777" w:rsidR="005A5C5D" w:rsidRPr="005A5C5D" w:rsidRDefault="005A5C5D" w:rsidP="005F36F9">
            <w:pPr>
              <w:spacing w:before="80" w:line="240" w:lineRule="exact"/>
              <w:ind w:firstLine="0"/>
              <w:jc w:val="center"/>
              <w:rPr>
                <w:sz w:val="20"/>
                <w:lang w:eastAsia="x-none"/>
              </w:rPr>
            </w:pPr>
            <w:r w:rsidRPr="005A5C5D">
              <w:rPr>
                <w:sz w:val="20"/>
                <w:lang w:eastAsia="x-none"/>
              </w:rPr>
              <w:t>98,6</w:t>
            </w:r>
          </w:p>
        </w:tc>
      </w:tr>
      <w:tr w:rsidR="005A5C5D" w:rsidRPr="005A5C5D" w14:paraId="6F1E4EF9" w14:textId="77777777" w:rsidTr="005A5C5D">
        <w:tc>
          <w:tcPr>
            <w:tcW w:w="2693" w:type="dxa"/>
            <w:tcBorders>
              <w:top w:val="dotted" w:sz="4" w:space="0" w:color="auto"/>
              <w:left w:val="double" w:sz="6" w:space="0" w:color="auto"/>
              <w:bottom w:val="single" w:sz="6" w:space="0" w:color="auto"/>
              <w:right w:val="single" w:sz="6" w:space="0" w:color="auto"/>
            </w:tcBorders>
            <w:vAlign w:val="bottom"/>
          </w:tcPr>
          <w:p w14:paraId="43263B52" w14:textId="77777777" w:rsidR="005A5C5D" w:rsidRPr="005A5C5D" w:rsidRDefault="005A5C5D" w:rsidP="005F36F9">
            <w:pPr>
              <w:spacing w:before="80" w:line="240" w:lineRule="exact"/>
              <w:ind w:left="114" w:hanging="57"/>
              <w:jc w:val="left"/>
              <w:rPr>
                <w:sz w:val="20"/>
              </w:rPr>
            </w:pPr>
            <w:r w:rsidRPr="005A5C5D">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2CBEA3B7" w14:textId="77777777" w:rsidR="005A5C5D" w:rsidRPr="005A5C5D" w:rsidRDefault="005A5C5D" w:rsidP="005F36F9">
            <w:pPr>
              <w:spacing w:before="80" w:line="240" w:lineRule="exact"/>
              <w:ind w:firstLine="0"/>
              <w:jc w:val="center"/>
              <w:rPr>
                <w:sz w:val="20"/>
              </w:rPr>
            </w:pPr>
            <w:r w:rsidRPr="005A5C5D">
              <w:rPr>
                <w:sz w:val="20"/>
              </w:rPr>
              <w:t>18497,6</w:t>
            </w:r>
          </w:p>
        </w:tc>
        <w:tc>
          <w:tcPr>
            <w:tcW w:w="2153" w:type="dxa"/>
            <w:gridSpan w:val="2"/>
            <w:tcBorders>
              <w:top w:val="dotted" w:sz="4" w:space="0" w:color="auto"/>
              <w:left w:val="single" w:sz="6" w:space="0" w:color="auto"/>
              <w:bottom w:val="single" w:sz="6" w:space="0" w:color="auto"/>
              <w:right w:val="single" w:sz="6" w:space="0" w:color="auto"/>
            </w:tcBorders>
            <w:vAlign w:val="bottom"/>
          </w:tcPr>
          <w:p w14:paraId="289B5EAD" w14:textId="77777777" w:rsidR="005A5C5D" w:rsidRPr="005A5C5D" w:rsidRDefault="005A5C5D" w:rsidP="005F36F9">
            <w:pPr>
              <w:spacing w:before="80" w:line="240" w:lineRule="exact"/>
              <w:ind w:firstLine="0"/>
              <w:jc w:val="center"/>
              <w:rPr>
                <w:sz w:val="20"/>
              </w:rPr>
            </w:pPr>
            <w:r w:rsidRPr="005A5C5D">
              <w:rPr>
                <w:sz w:val="20"/>
              </w:rPr>
              <w:t>4,1</w:t>
            </w:r>
          </w:p>
        </w:tc>
        <w:tc>
          <w:tcPr>
            <w:tcW w:w="2343" w:type="dxa"/>
            <w:tcBorders>
              <w:top w:val="dotted" w:sz="4" w:space="0" w:color="auto"/>
              <w:left w:val="single" w:sz="6" w:space="0" w:color="auto"/>
              <w:bottom w:val="single" w:sz="6" w:space="0" w:color="auto"/>
              <w:right w:val="double" w:sz="6" w:space="0" w:color="auto"/>
            </w:tcBorders>
            <w:vAlign w:val="bottom"/>
          </w:tcPr>
          <w:p w14:paraId="6B8BD95A" w14:textId="77777777" w:rsidR="005A5C5D" w:rsidRPr="005A5C5D" w:rsidRDefault="005A5C5D" w:rsidP="005F36F9">
            <w:pPr>
              <w:spacing w:before="80" w:line="240" w:lineRule="exact"/>
              <w:ind w:firstLine="0"/>
              <w:jc w:val="center"/>
              <w:rPr>
                <w:sz w:val="20"/>
              </w:rPr>
            </w:pPr>
            <w:r w:rsidRPr="005A5C5D">
              <w:rPr>
                <w:sz w:val="20"/>
              </w:rPr>
              <w:t>110,9</w:t>
            </w:r>
          </w:p>
        </w:tc>
      </w:tr>
      <w:tr w:rsidR="005A5C5D" w:rsidRPr="005A5C5D" w14:paraId="42F986CD" w14:textId="77777777" w:rsidTr="005A5C5D">
        <w:tc>
          <w:tcPr>
            <w:tcW w:w="9356" w:type="dxa"/>
            <w:gridSpan w:val="5"/>
            <w:tcBorders>
              <w:top w:val="single" w:sz="6" w:space="0" w:color="auto"/>
              <w:left w:val="double" w:sz="6" w:space="0" w:color="auto"/>
              <w:bottom w:val="single" w:sz="6" w:space="0" w:color="auto"/>
              <w:right w:val="double" w:sz="6" w:space="0" w:color="auto"/>
            </w:tcBorders>
            <w:vAlign w:val="bottom"/>
          </w:tcPr>
          <w:p w14:paraId="78C89B44" w14:textId="77777777" w:rsidR="005A5C5D" w:rsidRPr="005A5C5D" w:rsidRDefault="005A5C5D" w:rsidP="005F36F9">
            <w:pPr>
              <w:spacing w:before="80" w:line="240" w:lineRule="exact"/>
              <w:ind w:firstLine="0"/>
              <w:jc w:val="center"/>
              <w:rPr>
                <w:b/>
                <w:bCs/>
                <w:sz w:val="20"/>
                <w:lang w:val="x-none" w:eastAsia="x-none"/>
              </w:rPr>
            </w:pPr>
            <w:r w:rsidRPr="005A5C5D">
              <w:rPr>
                <w:b/>
                <w:bCs/>
                <w:sz w:val="20"/>
                <w:lang w:val="x-none" w:eastAsia="x-none"/>
              </w:rPr>
              <w:t>20</w:t>
            </w:r>
            <w:r w:rsidRPr="005A5C5D">
              <w:rPr>
                <w:b/>
                <w:bCs/>
                <w:sz w:val="20"/>
                <w:lang w:eastAsia="x-none"/>
              </w:rPr>
              <w:t>21</w:t>
            </w:r>
            <w:r w:rsidRPr="005A5C5D">
              <w:rPr>
                <w:b/>
                <w:bCs/>
                <w:sz w:val="20"/>
                <w:lang w:val="x-none" w:eastAsia="x-none"/>
              </w:rPr>
              <w:t xml:space="preserve"> год</w:t>
            </w:r>
          </w:p>
        </w:tc>
      </w:tr>
      <w:tr w:rsidR="005A5C5D" w:rsidRPr="005A5C5D" w14:paraId="7B56A18B" w14:textId="77777777" w:rsidTr="005A5C5D">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79B52D20" w14:textId="77777777" w:rsidR="005A5C5D" w:rsidRPr="005A5C5D" w:rsidRDefault="005A5C5D" w:rsidP="005F36F9">
            <w:pPr>
              <w:spacing w:before="80" w:line="240" w:lineRule="exact"/>
              <w:ind w:left="114" w:hanging="57"/>
              <w:jc w:val="left"/>
              <w:rPr>
                <w:sz w:val="20"/>
              </w:rPr>
            </w:pPr>
            <w:r w:rsidRPr="005A5C5D">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36912FD8" w14:textId="77777777" w:rsidR="005A5C5D" w:rsidRPr="005A5C5D" w:rsidRDefault="005A5C5D" w:rsidP="005F36F9">
            <w:pPr>
              <w:spacing w:before="80" w:line="240" w:lineRule="exact"/>
              <w:ind w:firstLine="0"/>
              <w:jc w:val="center"/>
              <w:rPr>
                <w:sz w:val="20"/>
              </w:rPr>
            </w:pPr>
            <w:r w:rsidRPr="005A5C5D">
              <w:rPr>
                <w:sz w:val="20"/>
              </w:rPr>
              <w:t>13708,8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AE537AC" w14:textId="77777777" w:rsidR="005A5C5D" w:rsidRPr="005A5C5D" w:rsidRDefault="005A5C5D" w:rsidP="005F36F9">
            <w:pPr>
              <w:spacing w:before="80" w:line="240" w:lineRule="exact"/>
              <w:ind w:firstLine="0"/>
              <w:jc w:val="center"/>
              <w:rPr>
                <w:sz w:val="20"/>
              </w:rPr>
            </w:pPr>
            <w:r w:rsidRPr="005A5C5D">
              <w:rPr>
                <w:sz w:val="20"/>
              </w:rPr>
              <w:t>3,0</w:t>
            </w:r>
          </w:p>
        </w:tc>
        <w:tc>
          <w:tcPr>
            <w:tcW w:w="2343" w:type="dxa"/>
            <w:tcBorders>
              <w:top w:val="dotted" w:sz="4" w:space="0" w:color="auto"/>
              <w:left w:val="single" w:sz="6" w:space="0" w:color="auto"/>
              <w:bottom w:val="dotted" w:sz="4" w:space="0" w:color="auto"/>
              <w:right w:val="double" w:sz="4" w:space="0" w:color="auto"/>
            </w:tcBorders>
            <w:vAlign w:val="bottom"/>
          </w:tcPr>
          <w:p w14:paraId="4695C941" w14:textId="77777777" w:rsidR="005A5C5D" w:rsidRPr="005A5C5D" w:rsidRDefault="005A5C5D" w:rsidP="005F36F9">
            <w:pPr>
              <w:spacing w:before="80" w:line="240" w:lineRule="exact"/>
              <w:ind w:firstLine="0"/>
              <w:jc w:val="center"/>
              <w:rPr>
                <w:sz w:val="20"/>
              </w:rPr>
            </w:pPr>
            <w:r w:rsidRPr="005A5C5D">
              <w:rPr>
                <w:sz w:val="20"/>
              </w:rPr>
              <w:t>74,1</w:t>
            </w:r>
          </w:p>
        </w:tc>
      </w:tr>
      <w:tr w:rsidR="005A5C5D" w:rsidRPr="005A5C5D" w14:paraId="2D71C209" w14:textId="77777777" w:rsidTr="005A5C5D">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45805705" w14:textId="77777777" w:rsidR="005A5C5D" w:rsidRPr="005A5C5D" w:rsidRDefault="005A5C5D" w:rsidP="005F36F9">
            <w:pPr>
              <w:spacing w:before="80" w:line="240" w:lineRule="exact"/>
              <w:ind w:left="114" w:hanging="57"/>
              <w:jc w:val="left"/>
              <w:rPr>
                <w:sz w:val="20"/>
              </w:rPr>
            </w:pPr>
            <w:r w:rsidRPr="005A5C5D">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67972884" w14:textId="77777777" w:rsidR="005A5C5D" w:rsidRPr="005A5C5D" w:rsidRDefault="005A5C5D" w:rsidP="005F36F9">
            <w:pPr>
              <w:spacing w:before="80" w:line="240" w:lineRule="exact"/>
              <w:ind w:firstLine="0"/>
              <w:jc w:val="center"/>
              <w:rPr>
                <w:sz w:val="20"/>
              </w:rPr>
            </w:pPr>
            <w:r w:rsidRPr="005A5C5D">
              <w:rPr>
                <w:sz w:val="20"/>
              </w:rPr>
              <w:t>13637,1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CFA37A8" w14:textId="77777777" w:rsidR="005A5C5D" w:rsidRPr="005A5C5D" w:rsidRDefault="005A5C5D" w:rsidP="005F36F9">
            <w:pPr>
              <w:spacing w:before="80" w:line="240" w:lineRule="exact"/>
              <w:ind w:firstLine="0"/>
              <w:jc w:val="center"/>
              <w:rPr>
                <w:sz w:val="20"/>
              </w:rPr>
            </w:pPr>
            <w:r w:rsidRPr="005A5C5D">
              <w:rPr>
                <w:sz w:val="20"/>
              </w:rPr>
              <w:t>3,1</w:t>
            </w:r>
          </w:p>
        </w:tc>
        <w:tc>
          <w:tcPr>
            <w:tcW w:w="2343" w:type="dxa"/>
            <w:tcBorders>
              <w:top w:val="dotted" w:sz="4" w:space="0" w:color="auto"/>
              <w:left w:val="single" w:sz="6" w:space="0" w:color="auto"/>
              <w:bottom w:val="dotted" w:sz="4" w:space="0" w:color="auto"/>
              <w:right w:val="double" w:sz="4" w:space="0" w:color="auto"/>
            </w:tcBorders>
            <w:vAlign w:val="bottom"/>
          </w:tcPr>
          <w:p w14:paraId="1635EA7F" w14:textId="77777777" w:rsidR="005A5C5D" w:rsidRPr="005A5C5D" w:rsidRDefault="005A5C5D" w:rsidP="005F36F9">
            <w:pPr>
              <w:spacing w:before="80" w:line="240" w:lineRule="exact"/>
              <w:ind w:firstLine="0"/>
              <w:jc w:val="center"/>
              <w:rPr>
                <w:sz w:val="20"/>
              </w:rPr>
            </w:pPr>
            <w:r w:rsidRPr="005A5C5D">
              <w:rPr>
                <w:sz w:val="20"/>
              </w:rPr>
              <w:t>99,5</w:t>
            </w:r>
          </w:p>
        </w:tc>
      </w:tr>
      <w:tr w:rsidR="005A5C5D" w:rsidRPr="005A5C5D" w14:paraId="66543E34" w14:textId="77777777" w:rsidTr="005A5C5D">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002D9A15" w14:textId="77777777" w:rsidR="005A5C5D" w:rsidRPr="005A5C5D" w:rsidRDefault="005A5C5D" w:rsidP="005F36F9">
            <w:pPr>
              <w:spacing w:before="80" w:line="240" w:lineRule="exact"/>
              <w:ind w:left="114" w:hanging="57"/>
              <w:jc w:val="left"/>
              <w:rPr>
                <w:sz w:val="20"/>
              </w:rPr>
            </w:pPr>
            <w:r w:rsidRPr="005A5C5D">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707CBDB1" w14:textId="77777777" w:rsidR="005A5C5D" w:rsidRPr="005A5C5D" w:rsidRDefault="005A5C5D" w:rsidP="005F36F9">
            <w:pPr>
              <w:spacing w:before="80" w:line="240" w:lineRule="exact"/>
              <w:ind w:firstLine="0"/>
              <w:jc w:val="center"/>
              <w:rPr>
                <w:sz w:val="20"/>
              </w:rPr>
            </w:pPr>
            <w:r w:rsidRPr="005A5C5D">
              <w:rPr>
                <w:sz w:val="20"/>
              </w:rPr>
              <w:t>13463,7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C8613A1" w14:textId="77777777" w:rsidR="005A5C5D" w:rsidRPr="005A5C5D" w:rsidRDefault="005A5C5D" w:rsidP="005F36F9">
            <w:pPr>
              <w:spacing w:before="80" w:line="240" w:lineRule="exact"/>
              <w:ind w:firstLine="0"/>
              <w:jc w:val="center"/>
              <w:rPr>
                <w:sz w:val="20"/>
              </w:rPr>
            </w:pPr>
            <w:r w:rsidRPr="005A5C5D">
              <w:rPr>
                <w:sz w:val="20"/>
              </w:rPr>
              <w:t>3,0</w:t>
            </w:r>
          </w:p>
        </w:tc>
        <w:tc>
          <w:tcPr>
            <w:tcW w:w="2343" w:type="dxa"/>
            <w:tcBorders>
              <w:top w:val="dotted" w:sz="4" w:space="0" w:color="auto"/>
              <w:left w:val="single" w:sz="6" w:space="0" w:color="auto"/>
              <w:bottom w:val="dotted" w:sz="4" w:space="0" w:color="auto"/>
              <w:right w:val="double" w:sz="4" w:space="0" w:color="auto"/>
            </w:tcBorders>
            <w:vAlign w:val="bottom"/>
          </w:tcPr>
          <w:p w14:paraId="3EABF7F5" w14:textId="77777777" w:rsidR="005A5C5D" w:rsidRPr="005A5C5D" w:rsidRDefault="005A5C5D" w:rsidP="005F36F9">
            <w:pPr>
              <w:spacing w:before="80" w:line="240" w:lineRule="exact"/>
              <w:ind w:firstLine="0"/>
              <w:jc w:val="center"/>
              <w:rPr>
                <w:sz w:val="20"/>
              </w:rPr>
            </w:pPr>
            <w:r w:rsidRPr="005A5C5D">
              <w:rPr>
                <w:sz w:val="20"/>
              </w:rPr>
              <w:t>98,7</w:t>
            </w:r>
          </w:p>
        </w:tc>
      </w:tr>
      <w:tr w:rsidR="005A5C5D" w:rsidRPr="005A5C5D" w14:paraId="6D353B13" w14:textId="77777777" w:rsidTr="005A5C5D">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48E346AD" w14:textId="77777777" w:rsidR="005A5C5D" w:rsidRPr="005A5C5D" w:rsidRDefault="005A5C5D" w:rsidP="005F36F9">
            <w:pPr>
              <w:spacing w:before="80" w:line="240" w:lineRule="exact"/>
              <w:ind w:left="114" w:hanging="57"/>
              <w:jc w:val="left"/>
              <w:rPr>
                <w:sz w:val="20"/>
              </w:rPr>
            </w:pPr>
            <w:r w:rsidRPr="005A5C5D">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521B495E" w14:textId="77777777" w:rsidR="005A5C5D" w:rsidRPr="005A5C5D" w:rsidRDefault="005A5C5D" w:rsidP="005F36F9">
            <w:pPr>
              <w:spacing w:before="80" w:line="240" w:lineRule="exact"/>
              <w:ind w:firstLine="0"/>
              <w:jc w:val="center"/>
              <w:rPr>
                <w:sz w:val="20"/>
              </w:rPr>
            </w:pPr>
            <w:r w:rsidRPr="005A5C5D">
              <w:rPr>
                <w:sz w:val="20"/>
              </w:rPr>
              <w:t>13341,7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BDA71E9" w14:textId="77777777" w:rsidR="005A5C5D" w:rsidRPr="005A5C5D" w:rsidRDefault="005A5C5D" w:rsidP="005F36F9">
            <w:pPr>
              <w:spacing w:before="80" w:line="240" w:lineRule="exact"/>
              <w:ind w:firstLine="0"/>
              <w:jc w:val="center"/>
              <w:rPr>
                <w:sz w:val="20"/>
              </w:rPr>
            </w:pPr>
            <w:r w:rsidRPr="005A5C5D">
              <w:rPr>
                <w:sz w:val="20"/>
              </w:rPr>
              <w:t>2,9</w:t>
            </w:r>
          </w:p>
        </w:tc>
        <w:tc>
          <w:tcPr>
            <w:tcW w:w="2343" w:type="dxa"/>
            <w:tcBorders>
              <w:top w:val="dotted" w:sz="4" w:space="0" w:color="auto"/>
              <w:left w:val="single" w:sz="6" w:space="0" w:color="auto"/>
              <w:bottom w:val="dotted" w:sz="4" w:space="0" w:color="auto"/>
              <w:right w:val="double" w:sz="4" w:space="0" w:color="auto"/>
            </w:tcBorders>
            <w:vAlign w:val="bottom"/>
          </w:tcPr>
          <w:p w14:paraId="065104E3" w14:textId="77777777" w:rsidR="005A5C5D" w:rsidRPr="005A5C5D" w:rsidRDefault="005A5C5D" w:rsidP="005F36F9">
            <w:pPr>
              <w:spacing w:before="80" w:line="240" w:lineRule="exact"/>
              <w:ind w:firstLine="0"/>
              <w:jc w:val="center"/>
              <w:rPr>
                <w:sz w:val="20"/>
              </w:rPr>
            </w:pPr>
            <w:r w:rsidRPr="005A5C5D">
              <w:rPr>
                <w:sz w:val="20"/>
              </w:rPr>
              <w:t>99,1</w:t>
            </w:r>
          </w:p>
        </w:tc>
      </w:tr>
      <w:tr w:rsidR="005A5C5D" w:rsidRPr="005A5C5D" w14:paraId="33596A38" w14:textId="77777777" w:rsidTr="005A5C5D">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2E28341A" w14:textId="77777777" w:rsidR="005A5C5D" w:rsidRPr="005A5C5D" w:rsidRDefault="005A5C5D" w:rsidP="005F36F9">
            <w:pPr>
              <w:spacing w:before="80" w:line="240" w:lineRule="exact"/>
              <w:ind w:left="114" w:hanging="57"/>
              <w:jc w:val="left"/>
              <w:rPr>
                <w:sz w:val="20"/>
              </w:rPr>
            </w:pPr>
            <w:r w:rsidRPr="005A5C5D">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57638802" w14:textId="77777777" w:rsidR="005A5C5D" w:rsidRPr="005A5C5D" w:rsidRDefault="005A5C5D" w:rsidP="005F36F9">
            <w:pPr>
              <w:spacing w:before="80" w:line="240" w:lineRule="exact"/>
              <w:ind w:firstLine="0"/>
              <w:jc w:val="center"/>
              <w:rPr>
                <w:sz w:val="20"/>
              </w:rPr>
            </w:pPr>
            <w:r w:rsidRPr="005A5C5D">
              <w:rPr>
                <w:sz w:val="20"/>
              </w:rPr>
              <w:t>13471,8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065A845" w14:textId="77777777" w:rsidR="005A5C5D" w:rsidRPr="005A5C5D" w:rsidRDefault="005A5C5D" w:rsidP="005F36F9">
            <w:pPr>
              <w:spacing w:before="80" w:line="240" w:lineRule="exact"/>
              <w:ind w:firstLine="0"/>
              <w:jc w:val="center"/>
              <w:rPr>
                <w:sz w:val="20"/>
              </w:rPr>
            </w:pPr>
            <w:r w:rsidRPr="005A5C5D">
              <w:rPr>
                <w:sz w:val="20"/>
              </w:rPr>
              <w:t>3,0</w:t>
            </w:r>
          </w:p>
        </w:tc>
        <w:tc>
          <w:tcPr>
            <w:tcW w:w="2343" w:type="dxa"/>
            <w:tcBorders>
              <w:top w:val="dotted" w:sz="4" w:space="0" w:color="auto"/>
              <w:left w:val="single" w:sz="6" w:space="0" w:color="auto"/>
              <w:bottom w:val="dotted" w:sz="4" w:space="0" w:color="auto"/>
              <w:right w:val="double" w:sz="4" w:space="0" w:color="auto"/>
            </w:tcBorders>
            <w:vAlign w:val="bottom"/>
          </w:tcPr>
          <w:p w14:paraId="76F515FC" w14:textId="77777777" w:rsidR="005A5C5D" w:rsidRPr="005A5C5D" w:rsidRDefault="005A5C5D" w:rsidP="005F36F9">
            <w:pPr>
              <w:spacing w:before="80" w:line="240" w:lineRule="exact"/>
              <w:ind w:firstLine="0"/>
              <w:jc w:val="center"/>
              <w:rPr>
                <w:sz w:val="20"/>
              </w:rPr>
            </w:pPr>
            <w:r w:rsidRPr="005A5C5D">
              <w:rPr>
                <w:sz w:val="20"/>
              </w:rPr>
              <w:t>101,0</w:t>
            </w:r>
          </w:p>
        </w:tc>
      </w:tr>
      <w:tr w:rsidR="005A5C5D" w:rsidRPr="005A5C5D" w14:paraId="6CC44EEC" w14:textId="77777777" w:rsidTr="005A5C5D">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084CC1FC" w14:textId="77777777" w:rsidR="005A5C5D" w:rsidRPr="005A5C5D" w:rsidRDefault="005A5C5D" w:rsidP="005F36F9">
            <w:pPr>
              <w:spacing w:before="80" w:line="240" w:lineRule="exact"/>
              <w:ind w:left="114" w:hanging="57"/>
              <w:jc w:val="left"/>
              <w:rPr>
                <w:sz w:val="20"/>
              </w:rPr>
            </w:pPr>
            <w:r w:rsidRPr="005A5C5D">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03BA99A5" w14:textId="77777777" w:rsidR="005A5C5D" w:rsidRPr="005A5C5D" w:rsidRDefault="005A5C5D" w:rsidP="005F36F9">
            <w:pPr>
              <w:spacing w:before="80" w:line="240" w:lineRule="exact"/>
              <w:ind w:firstLine="0"/>
              <w:jc w:val="center"/>
              <w:rPr>
                <w:sz w:val="20"/>
              </w:rPr>
            </w:pPr>
            <w:r w:rsidRPr="005A5C5D">
              <w:rPr>
                <w:sz w:val="20"/>
              </w:rPr>
              <w:t>13904,2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8A51227" w14:textId="77777777" w:rsidR="005A5C5D" w:rsidRPr="005A5C5D" w:rsidRDefault="005A5C5D" w:rsidP="005F36F9">
            <w:pPr>
              <w:spacing w:before="80" w:line="240" w:lineRule="exact"/>
              <w:ind w:firstLine="0"/>
              <w:jc w:val="center"/>
              <w:rPr>
                <w:sz w:val="20"/>
              </w:rPr>
            </w:pPr>
            <w:r w:rsidRPr="005A5C5D">
              <w:rPr>
                <w:sz w:val="20"/>
              </w:rPr>
              <w:t>3,1</w:t>
            </w:r>
          </w:p>
        </w:tc>
        <w:tc>
          <w:tcPr>
            <w:tcW w:w="2343" w:type="dxa"/>
            <w:tcBorders>
              <w:top w:val="dotted" w:sz="4" w:space="0" w:color="auto"/>
              <w:left w:val="single" w:sz="6" w:space="0" w:color="auto"/>
              <w:bottom w:val="dotted" w:sz="4" w:space="0" w:color="auto"/>
              <w:right w:val="double" w:sz="4" w:space="0" w:color="auto"/>
            </w:tcBorders>
            <w:vAlign w:val="bottom"/>
          </w:tcPr>
          <w:p w14:paraId="5FB63962" w14:textId="77777777" w:rsidR="005A5C5D" w:rsidRPr="005A5C5D" w:rsidRDefault="005A5C5D" w:rsidP="005F36F9">
            <w:pPr>
              <w:spacing w:before="80" w:line="240" w:lineRule="exact"/>
              <w:ind w:firstLine="0"/>
              <w:jc w:val="center"/>
              <w:rPr>
                <w:sz w:val="20"/>
              </w:rPr>
            </w:pPr>
            <w:r w:rsidRPr="005A5C5D">
              <w:rPr>
                <w:sz w:val="20"/>
              </w:rPr>
              <w:t>103,2</w:t>
            </w:r>
          </w:p>
        </w:tc>
      </w:tr>
      <w:tr w:rsidR="005A5C5D" w:rsidRPr="005A5C5D" w14:paraId="06943F0A" w14:textId="77777777" w:rsidTr="005A5C5D">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4214AA45" w14:textId="77777777" w:rsidR="005A5C5D" w:rsidRPr="005A5C5D" w:rsidRDefault="005A5C5D" w:rsidP="005F36F9">
            <w:pPr>
              <w:spacing w:before="80" w:line="240" w:lineRule="exact"/>
              <w:ind w:left="114" w:hanging="57"/>
              <w:jc w:val="left"/>
              <w:rPr>
                <w:sz w:val="20"/>
              </w:rPr>
            </w:pPr>
            <w:r w:rsidRPr="005A5C5D">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2DD5008B" w14:textId="77777777" w:rsidR="005A5C5D" w:rsidRPr="005A5C5D" w:rsidRDefault="005A5C5D" w:rsidP="005F36F9">
            <w:pPr>
              <w:spacing w:before="80" w:line="240" w:lineRule="exact"/>
              <w:ind w:firstLine="0"/>
              <w:jc w:val="center"/>
              <w:rPr>
                <w:sz w:val="20"/>
              </w:rPr>
            </w:pPr>
            <w:r w:rsidRPr="005A5C5D">
              <w:rPr>
                <w:sz w:val="20"/>
              </w:rPr>
              <w:t>13357,2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5F82A86A" w14:textId="77777777" w:rsidR="005A5C5D" w:rsidRPr="005A5C5D" w:rsidRDefault="005A5C5D" w:rsidP="005F36F9">
            <w:pPr>
              <w:spacing w:before="80" w:line="240" w:lineRule="exact"/>
              <w:ind w:firstLine="0"/>
              <w:jc w:val="center"/>
              <w:rPr>
                <w:sz w:val="20"/>
              </w:rPr>
            </w:pPr>
            <w:r w:rsidRPr="005A5C5D">
              <w:rPr>
                <w:sz w:val="20"/>
              </w:rPr>
              <w:t>2,9</w:t>
            </w:r>
          </w:p>
        </w:tc>
        <w:tc>
          <w:tcPr>
            <w:tcW w:w="2343" w:type="dxa"/>
            <w:tcBorders>
              <w:top w:val="dotted" w:sz="4" w:space="0" w:color="auto"/>
              <w:left w:val="single" w:sz="6" w:space="0" w:color="auto"/>
              <w:bottom w:val="dotted" w:sz="4" w:space="0" w:color="auto"/>
              <w:right w:val="double" w:sz="4" w:space="0" w:color="auto"/>
            </w:tcBorders>
            <w:vAlign w:val="bottom"/>
          </w:tcPr>
          <w:p w14:paraId="3283D522" w14:textId="77777777" w:rsidR="005A5C5D" w:rsidRPr="005A5C5D" w:rsidRDefault="005A5C5D" w:rsidP="005F36F9">
            <w:pPr>
              <w:spacing w:before="80" w:line="240" w:lineRule="exact"/>
              <w:ind w:firstLine="0"/>
              <w:jc w:val="center"/>
              <w:rPr>
                <w:sz w:val="20"/>
              </w:rPr>
            </w:pPr>
            <w:r w:rsidRPr="005A5C5D">
              <w:rPr>
                <w:sz w:val="20"/>
              </w:rPr>
              <w:t>96,1</w:t>
            </w:r>
          </w:p>
        </w:tc>
      </w:tr>
      <w:tr w:rsidR="005A5C5D" w:rsidRPr="005A5C5D" w14:paraId="4CC68EB4" w14:textId="77777777" w:rsidTr="005A5C5D">
        <w:trPr>
          <w:trHeight w:val="161"/>
        </w:trPr>
        <w:tc>
          <w:tcPr>
            <w:tcW w:w="2693" w:type="dxa"/>
            <w:tcBorders>
              <w:top w:val="dotted" w:sz="4" w:space="0" w:color="auto"/>
              <w:left w:val="double" w:sz="4" w:space="0" w:color="auto"/>
              <w:bottom w:val="double" w:sz="4" w:space="0" w:color="auto"/>
              <w:right w:val="single" w:sz="6" w:space="0" w:color="auto"/>
            </w:tcBorders>
            <w:vAlign w:val="bottom"/>
          </w:tcPr>
          <w:p w14:paraId="00431344" w14:textId="77777777" w:rsidR="005A5C5D" w:rsidRPr="005A5C5D" w:rsidRDefault="005A5C5D" w:rsidP="005F36F9">
            <w:pPr>
              <w:spacing w:before="80" w:line="240" w:lineRule="exact"/>
              <w:ind w:left="114" w:hanging="57"/>
              <w:jc w:val="left"/>
              <w:rPr>
                <w:sz w:val="20"/>
              </w:rPr>
            </w:pPr>
            <w:r w:rsidRPr="005A5C5D">
              <w:rPr>
                <w:sz w:val="20"/>
              </w:rPr>
              <w:t>Август</w:t>
            </w:r>
          </w:p>
        </w:tc>
        <w:tc>
          <w:tcPr>
            <w:tcW w:w="2167" w:type="dxa"/>
            <w:tcBorders>
              <w:top w:val="dotted" w:sz="4" w:space="0" w:color="auto"/>
              <w:left w:val="single" w:sz="6" w:space="0" w:color="auto"/>
              <w:bottom w:val="double" w:sz="4" w:space="0" w:color="auto"/>
              <w:right w:val="single" w:sz="6" w:space="0" w:color="auto"/>
            </w:tcBorders>
            <w:vAlign w:val="bottom"/>
          </w:tcPr>
          <w:p w14:paraId="2846C6C3" w14:textId="77777777" w:rsidR="005A5C5D" w:rsidRPr="005A5C5D" w:rsidRDefault="005A5C5D" w:rsidP="005F36F9">
            <w:pPr>
              <w:spacing w:before="80" w:line="240" w:lineRule="exact"/>
              <w:ind w:firstLine="0"/>
              <w:jc w:val="center"/>
              <w:rPr>
                <w:sz w:val="20"/>
              </w:rPr>
            </w:pPr>
            <w:r w:rsidRPr="005A5C5D">
              <w:rPr>
                <w:sz w:val="20"/>
              </w:rPr>
              <w:t>12629,3</w:t>
            </w:r>
          </w:p>
        </w:tc>
        <w:tc>
          <w:tcPr>
            <w:tcW w:w="2153" w:type="dxa"/>
            <w:gridSpan w:val="2"/>
            <w:tcBorders>
              <w:top w:val="dotted" w:sz="4" w:space="0" w:color="auto"/>
              <w:left w:val="single" w:sz="6" w:space="0" w:color="auto"/>
              <w:bottom w:val="double" w:sz="4" w:space="0" w:color="auto"/>
              <w:right w:val="single" w:sz="6" w:space="0" w:color="auto"/>
            </w:tcBorders>
            <w:vAlign w:val="bottom"/>
          </w:tcPr>
          <w:p w14:paraId="3E43DD04" w14:textId="77777777" w:rsidR="005A5C5D" w:rsidRPr="005A5C5D" w:rsidRDefault="005A5C5D" w:rsidP="005F36F9">
            <w:pPr>
              <w:spacing w:before="80" w:line="240" w:lineRule="exact"/>
              <w:ind w:firstLine="0"/>
              <w:jc w:val="center"/>
              <w:rPr>
                <w:sz w:val="20"/>
              </w:rPr>
            </w:pPr>
            <w:r w:rsidRPr="005A5C5D">
              <w:rPr>
                <w:sz w:val="20"/>
              </w:rPr>
              <w:t>2,7</w:t>
            </w:r>
          </w:p>
        </w:tc>
        <w:tc>
          <w:tcPr>
            <w:tcW w:w="2343" w:type="dxa"/>
            <w:tcBorders>
              <w:top w:val="dotted" w:sz="4" w:space="0" w:color="auto"/>
              <w:left w:val="single" w:sz="6" w:space="0" w:color="auto"/>
              <w:bottom w:val="double" w:sz="4" w:space="0" w:color="auto"/>
              <w:right w:val="double" w:sz="4" w:space="0" w:color="auto"/>
            </w:tcBorders>
            <w:vAlign w:val="bottom"/>
          </w:tcPr>
          <w:p w14:paraId="4C82B0D4" w14:textId="77777777" w:rsidR="005A5C5D" w:rsidRPr="005A5C5D" w:rsidRDefault="005A5C5D" w:rsidP="005F36F9">
            <w:pPr>
              <w:spacing w:before="80" w:line="240" w:lineRule="exact"/>
              <w:ind w:firstLine="0"/>
              <w:jc w:val="center"/>
              <w:rPr>
                <w:sz w:val="20"/>
              </w:rPr>
            </w:pPr>
            <w:r w:rsidRPr="005A5C5D">
              <w:rPr>
                <w:sz w:val="20"/>
              </w:rPr>
              <w:t>94,6</w:t>
            </w:r>
          </w:p>
        </w:tc>
      </w:tr>
    </w:tbl>
    <w:p w14:paraId="785D797C" w14:textId="77777777" w:rsidR="005A5C5D" w:rsidRPr="005A5C5D" w:rsidRDefault="005A5C5D" w:rsidP="005F36F9">
      <w:pPr>
        <w:pageBreakBefore/>
        <w:spacing w:before="240"/>
        <w:ind w:firstLine="0"/>
        <w:jc w:val="center"/>
        <w:rPr>
          <w:b/>
          <w:bCs/>
          <w:kern w:val="28"/>
        </w:rPr>
      </w:pPr>
      <w:r w:rsidRPr="005A5C5D">
        <w:rPr>
          <w:b/>
          <w:bCs/>
          <w:kern w:val="28"/>
        </w:rPr>
        <w:lastRenderedPageBreak/>
        <w:t xml:space="preserve">Просроченная кредиторская задолженность </w:t>
      </w:r>
      <w:r w:rsidRPr="005A5C5D">
        <w:rPr>
          <w:b/>
          <w:bCs/>
          <w:kern w:val="28"/>
        </w:rPr>
        <w:br/>
        <w:t>по видам экономической деятельности на конец августа 2021 года</w:t>
      </w:r>
    </w:p>
    <w:tbl>
      <w:tblPr>
        <w:tblW w:w="9369" w:type="dxa"/>
        <w:tblInd w:w="2" w:type="dxa"/>
        <w:tblLayout w:type="fixed"/>
        <w:tblCellMar>
          <w:left w:w="0" w:type="dxa"/>
          <w:right w:w="0" w:type="dxa"/>
        </w:tblCellMar>
        <w:tblLook w:val="0000" w:firstRow="0" w:lastRow="0" w:firstColumn="0" w:lastColumn="0" w:noHBand="0" w:noVBand="0"/>
      </w:tblPr>
      <w:tblGrid>
        <w:gridCol w:w="2423"/>
        <w:gridCol w:w="1134"/>
        <w:gridCol w:w="992"/>
        <w:gridCol w:w="993"/>
        <w:gridCol w:w="1275"/>
        <w:gridCol w:w="1418"/>
        <w:gridCol w:w="1134"/>
      </w:tblGrid>
      <w:tr w:rsidR="005A5C5D" w:rsidRPr="005A5C5D" w14:paraId="5D53D7C3" w14:textId="77777777" w:rsidTr="005A5C5D">
        <w:trPr>
          <w:cantSplit/>
          <w:trHeight w:val="398"/>
          <w:tblHeader/>
        </w:trPr>
        <w:tc>
          <w:tcPr>
            <w:tcW w:w="2423" w:type="dxa"/>
            <w:vMerge w:val="restart"/>
            <w:tcBorders>
              <w:top w:val="double" w:sz="4" w:space="0" w:color="auto"/>
              <w:left w:val="double" w:sz="4" w:space="0" w:color="auto"/>
              <w:right w:val="single" w:sz="6" w:space="0" w:color="auto"/>
            </w:tcBorders>
            <w:vAlign w:val="bottom"/>
          </w:tcPr>
          <w:p w14:paraId="350A920B" w14:textId="77777777" w:rsidR="005A5C5D" w:rsidRPr="005A5C5D" w:rsidRDefault="005A5C5D" w:rsidP="005A5C5D">
            <w:pPr>
              <w:spacing w:before="80" w:line="220" w:lineRule="exact"/>
              <w:ind w:left="85" w:firstLine="0"/>
              <w:jc w:val="left"/>
              <w:rPr>
                <w:sz w:val="20"/>
              </w:rPr>
            </w:pPr>
          </w:p>
        </w:tc>
        <w:tc>
          <w:tcPr>
            <w:tcW w:w="1134" w:type="dxa"/>
            <w:vMerge w:val="restart"/>
            <w:tcBorders>
              <w:top w:val="double" w:sz="4" w:space="0" w:color="auto"/>
              <w:left w:val="single" w:sz="6" w:space="0" w:color="auto"/>
              <w:right w:val="single" w:sz="6" w:space="0" w:color="auto"/>
            </w:tcBorders>
          </w:tcPr>
          <w:p w14:paraId="71917D8B" w14:textId="77777777" w:rsidR="005A5C5D" w:rsidRPr="005A5C5D" w:rsidRDefault="005A5C5D" w:rsidP="005A5C5D">
            <w:pPr>
              <w:spacing w:before="40" w:after="40" w:line="240" w:lineRule="exact"/>
              <w:ind w:left="11" w:right="-11" w:firstLine="0"/>
              <w:jc w:val="center"/>
              <w:rPr>
                <w:i/>
                <w:sz w:val="20"/>
                <w:lang w:val="x-none" w:eastAsia="x-none"/>
              </w:rPr>
            </w:pPr>
            <w:r w:rsidRPr="005A5C5D">
              <w:rPr>
                <w:i/>
                <w:sz w:val="20"/>
                <w:lang w:val="x-none" w:eastAsia="x-none"/>
              </w:rPr>
              <w:t>Просро</w:t>
            </w:r>
            <w:r w:rsidRPr="005A5C5D">
              <w:rPr>
                <w:i/>
                <w:sz w:val="20"/>
                <w:lang w:eastAsia="x-none"/>
              </w:rPr>
              <w:t>-</w:t>
            </w:r>
            <w:r w:rsidRPr="005A5C5D">
              <w:rPr>
                <w:i/>
                <w:sz w:val="20"/>
                <w:lang w:val="x-none" w:eastAsia="x-none"/>
              </w:rPr>
              <w:t>че</w:t>
            </w:r>
            <w:r w:rsidRPr="005A5C5D">
              <w:rPr>
                <w:i/>
                <w:sz w:val="20"/>
                <w:lang w:eastAsia="x-none"/>
              </w:rPr>
              <w:t>нная</w:t>
            </w:r>
            <w:r w:rsidRPr="005A5C5D">
              <w:rPr>
                <w:i/>
                <w:sz w:val="20"/>
                <w:lang w:val="x-none" w:eastAsia="x-none"/>
              </w:rPr>
              <w:t xml:space="preserve"> кредитор</w:t>
            </w:r>
            <w:r w:rsidRPr="005A5C5D">
              <w:rPr>
                <w:i/>
                <w:sz w:val="20"/>
                <w:lang w:eastAsia="x-none"/>
              </w:rPr>
              <w:t>-ская</w:t>
            </w:r>
            <w:r w:rsidRPr="005A5C5D">
              <w:rPr>
                <w:i/>
                <w:sz w:val="20"/>
                <w:lang w:val="x-none" w:eastAsia="x-none"/>
              </w:rPr>
              <w:t xml:space="preserve"> задолжен</w:t>
            </w:r>
            <w:r w:rsidRPr="005A5C5D">
              <w:rPr>
                <w:i/>
                <w:sz w:val="20"/>
                <w:lang w:eastAsia="x-none"/>
              </w:rPr>
              <w:t>-</w:t>
            </w:r>
            <w:r w:rsidRPr="005A5C5D">
              <w:rPr>
                <w:i/>
                <w:sz w:val="20"/>
                <w:lang w:val="x-none" w:eastAsia="x-none"/>
              </w:rPr>
              <w:t>н</w:t>
            </w:r>
            <w:r w:rsidRPr="005A5C5D">
              <w:rPr>
                <w:i/>
                <w:sz w:val="20"/>
                <w:lang w:eastAsia="x-none"/>
              </w:rPr>
              <w:t>ость</w:t>
            </w:r>
            <w:r w:rsidRPr="005A5C5D">
              <w:rPr>
                <w:i/>
                <w:sz w:val="20"/>
                <w:lang w:val="x-none" w:eastAsia="x-none"/>
              </w:rPr>
              <w:t xml:space="preserve">, </w:t>
            </w:r>
            <w:r w:rsidRPr="005A5C5D">
              <w:rPr>
                <w:i/>
                <w:sz w:val="20"/>
                <w:lang w:val="x-none" w:eastAsia="x-none"/>
              </w:rPr>
              <w:br/>
              <w:t>млн рублей</w:t>
            </w:r>
          </w:p>
        </w:tc>
        <w:tc>
          <w:tcPr>
            <w:tcW w:w="3260" w:type="dxa"/>
            <w:gridSpan w:val="3"/>
            <w:tcBorders>
              <w:top w:val="double" w:sz="4" w:space="0" w:color="auto"/>
              <w:left w:val="single" w:sz="6" w:space="0" w:color="auto"/>
              <w:bottom w:val="single" w:sz="6" w:space="0" w:color="auto"/>
              <w:right w:val="single" w:sz="6" w:space="0" w:color="auto"/>
            </w:tcBorders>
          </w:tcPr>
          <w:p w14:paraId="758A3D9F" w14:textId="77777777" w:rsidR="005A5C5D" w:rsidRPr="005A5C5D" w:rsidRDefault="005A5C5D" w:rsidP="005A5C5D">
            <w:pPr>
              <w:spacing w:before="40" w:after="40" w:line="240" w:lineRule="exact"/>
              <w:ind w:left="11" w:right="-11" w:firstLine="0"/>
              <w:jc w:val="center"/>
              <w:rPr>
                <w:i/>
                <w:sz w:val="20"/>
                <w:lang w:val="x-none" w:eastAsia="x-none"/>
              </w:rPr>
            </w:pPr>
            <w:r w:rsidRPr="005A5C5D">
              <w:rPr>
                <w:i/>
                <w:sz w:val="20"/>
                <w:lang w:val="x-none" w:eastAsia="x-none"/>
              </w:rPr>
              <w:t>из нее:</w:t>
            </w:r>
          </w:p>
        </w:tc>
        <w:tc>
          <w:tcPr>
            <w:tcW w:w="1418" w:type="dxa"/>
            <w:vMerge w:val="restart"/>
            <w:tcBorders>
              <w:top w:val="double" w:sz="4" w:space="0" w:color="auto"/>
              <w:left w:val="single" w:sz="6" w:space="0" w:color="auto"/>
              <w:right w:val="single" w:sz="4" w:space="0" w:color="auto"/>
            </w:tcBorders>
          </w:tcPr>
          <w:p w14:paraId="536AEDD4" w14:textId="77777777" w:rsidR="005A5C5D" w:rsidRPr="005A5C5D" w:rsidRDefault="005A5C5D" w:rsidP="005A5C5D">
            <w:pPr>
              <w:spacing w:before="40" w:after="40" w:line="240" w:lineRule="exact"/>
              <w:ind w:left="11" w:right="-11" w:firstLine="0"/>
              <w:jc w:val="center"/>
              <w:rPr>
                <w:i/>
                <w:sz w:val="20"/>
                <w:lang w:val="x-none" w:eastAsia="x-none"/>
              </w:rPr>
            </w:pPr>
            <w:r w:rsidRPr="005A5C5D">
              <w:rPr>
                <w:i/>
                <w:sz w:val="20"/>
                <w:lang w:val="x-none" w:eastAsia="x-none"/>
              </w:rPr>
              <w:t>Удельный вес</w:t>
            </w:r>
            <w:r w:rsidRPr="005A5C5D">
              <w:rPr>
                <w:i/>
                <w:sz w:val="20"/>
                <w:lang w:eastAsia="x-none"/>
              </w:rPr>
              <w:t xml:space="preserve"> </w:t>
            </w:r>
            <w:r w:rsidRPr="005A5C5D">
              <w:rPr>
                <w:i/>
                <w:sz w:val="20"/>
                <w:lang w:val="x-none" w:eastAsia="x-none"/>
              </w:rPr>
              <w:t>просроченн</w:t>
            </w:r>
            <w:r w:rsidRPr="005A5C5D">
              <w:rPr>
                <w:i/>
                <w:sz w:val="20"/>
                <w:lang w:eastAsia="x-none"/>
              </w:rPr>
              <w:t xml:space="preserve">ой </w:t>
            </w:r>
            <w:r w:rsidRPr="005A5C5D">
              <w:rPr>
                <w:i/>
                <w:sz w:val="20"/>
                <w:lang w:val="x-none" w:eastAsia="x-none"/>
              </w:rPr>
              <w:t>задолженно</w:t>
            </w:r>
            <w:r w:rsidRPr="005A5C5D">
              <w:rPr>
                <w:i/>
                <w:sz w:val="20"/>
                <w:lang w:eastAsia="x-none"/>
              </w:rPr>
              <w:t>-сти</w:t>
            </w:r>
            <w:r w:rsidRPr="005A5C5D">
              <w:rPr>
                <w:i/>
                <w:sz w:val="20"/>
                <w:lang w:val="x-none" w:eastAsia="x-none"/>
              </w:rPr>
              <w:t xml:space="preserve"> в общем объеме</w:t>
            </w:r>
            <w:r w:rsidRPr="005A5C5D">
              <w:rPr>
                <w:i/>
                <w:sz w:val="20"/>
                <w:lang w:val="x-none" w:eastAsia="x-none"/>
              </w:rPr>
              <w:br/>
              <w:t>задолженно</w:t>
            </w:r>
            <w:r w:rsidRPr="005A5C5D">
              <w:rPr>
                <w:i/>
                <w:sz w:val="20"/>
                <w:lang w:eastAsia="x-none"/>
              </w:rPr>
              <w:t>-сти</w:t>
            </w:r>
            <w:r w:rsidRPr="005A5C5D">
              <w:rPr>
                <w:i/>
                <w:sz w:val="20"/>
                <w:lang w:val="x-none" w:eastAsia="x-none"/>
              </w:rPr>
              <w:t>, %</w:t>
            </w:r>
          </w:p>
        </w:tc>
        <w:tc>
          <w:tcPr>
            <w:tcW w:w="1134" w:type="dxa"/>
            <w:vMerge w:val="restart"/>
            <w:tcBorders>
              <w:top w:val="double" w:sz="4" w:space="0" w:color="auto"/>
              <w:left w:val="single" w:sz="4" w:space="0" w:color="auto"/>
              <w:right w:val="double" w:sz="4" w:space="0" w:color="auto"/>
            </w:tcBorders>
          </w:tcPr>
          <w:p w14:paraId="4832BB9A" w14:textId="77777777" w:rsidR="005A5C5D" w:rsidRPr="005A5C5D" w:rsidRDefault="005A5C5D" w:rsidP="005A5C5D">
            <w:pPr>
              <w:spacing w:before="40" w:after="40" w:line="240" w:lineRule="exact"/>
              <w:ind w:right="-11" w:firstLine="0"/>
              <w:jc w:val="center"/>
              <w:rPr>
                <w:i/>
                <w:sz w:val="20"/>
                <w:lang w:val="x-none" w:eastAsia="x-none"/>
              </w:rPr>
            </w:pPr>
            <w:r w:rsidRPr="005A5C5D">
              <w:rPr>
                <w:i/>
                <w:sz w:val="20"/>
                <w:lang w:eastAsia="x-none"/>
              </w:rPr>
              <w:t>В</w:t>
            </w:r>
            <w:r w:rsidRPr="005A5C5D">
              <w:rPr>
                <w:i/>
                <w:sz w:val="20"/>
                <w:lang w:val="x-none" w:eastAsia="x-none"/>
              </w:rPr>
              <w:t xml:space="preserve"> % к концу предыд</w:t>
            </w:r>
            <w:r w:rsidRPr="005A5C5D">
              <w:rPr>
                <w:i/>
                <w:sz w:val="20"/>
                <w:lang w:eastAsia="x-none"/>
              </w:rPr>
              <w:t>у-щего</w:t>
            </w:r>
            <w:r w:rsidRPr="005A5C5D">
              <w:rPr>
                <w:i/>
                <w:sz w:val="20"/>
                <w:lang w:val="x-none" w:eastAsia="x-none"/>
              </w:rPr>
              <w:t xml:space="preserve"> месяца</w:t>
            </w:r>
          </w:p>
        </w:tc>
      </w:tr>
      <w:tr w:rsidR="005A5C5D" w:rsidRPr="005A5C5D" w14:paraId="1AA31DE2" w14:textId="77777777" w:rsidTr="005A5C5D">
        <w:trPr>
          <w:cantSplit/>
          <w:trHeight w:val="730"/>
          <w:tblHeader/>
        </w:trPr>
        <w:tc>
          <w:tcPr>
            <w:tcW w:w="2423" w:type="dxa"/>
            <w:vMerge/>
            <w:tcBorders>
              <w:left w:val="double" w:sz="4" w:space="0" w:color="auto"/>
              <w:bottom w:val="single" w:sz="4" w:space="0" w:color="auto"/>
              <w:right w:val="single" w:sz="6" w:space="0" w:color="auto"/>
            </w:tcBorders>
            <w:vAlign w:val="bottom"/>
          </w:tcPr>
          <w:p w14:paraId="7489455A" w14:textId="77777777" w:rsidR="005A5C5D" w:rsidRPr="005A5C5D" w:rsidRDefault="005A5C5D" w:rsidP="005A5C5D">
            <w:pPr>
              <w:spacing w:before="80" w:line="220" w:lineRule="exact"/>
              <w:ind w:left="85" w:firstLine="0"/>
              <w:jc w:val="left"/>
              <w:rPr>
                <w:sz w:val="20"/>
              </w:rPr>
            </w:pPr>
          </w:p>
        </w:tc>
        <w:tc>
          <w:tcPr>
            <w:tcW w:w="1134" w:type="dxa"/>
            <w:vMerge/>
            <w:tcBorders>
              <w:left w:val="single" w:sz="6" w:space="0" w:color="auto"/>
              <w:bottom w:val="single" w:sz="4" w:space="0" w:color="auto"/>
              <w:right w:val="single" w:sz="6" w:space="0" w:color="auto"/>
            </w:tcBorders>
          </w:tcPr>
          <w:p w14:paraId="51369504" w14:textId="77777777" w:rsidR="005A5C5D" w:rsidRPr="005A5C5D" w:rsidRDefault="005A5C5D" w:rsidP="005A5C5D">
            <w:pPr>
              <w:spacing w:before="40" w:after="40" w:line="240" w:lineRule="exact"/>
              <w:ind w:left="11" w:right="-11" w:firstLine="0"/>
              <w:jc w:val="center"/>
              <w:rPr>
                <w:i/>
                <w:sz w:val="20"/>
                <w:lang w:val="x-none" w:eastAsia="x-none"/>
              </w:rPr>
            </w:pPr>
          </w:p>
        </w:tc>
        <w:tc>
          <w:tcPr>
            <w:tcW w:w="992" w:type="dxa"/>
            <w:tcBorders>
              <w:top w:val="single" w:sz="6" w:space="0" w:color="auto"/>
              <w:left w:val="single" w:sz="6" w:space="0" w:color="auto"/>
              <w:bottom w:val="single" w:sz="4" w:space="0" w:color="auto"/>
              <w:right w:val="single" w:sz="6" w:space="0" w:color="auto"/>
            </w:tcBorders>
          </w:tcPr>
          <w:p w14:paraId="35FF95F1" w14:textId="77777777" w:rsidR="005A5C5D" w:rsidRPr="005A5C5D" w:rsidRDefault="005A5C5D" w:rsidP="005A5C5D">
            <w:pPr>
              <w:spacing w:before="40" w:after="40" w:line="240" w:lineRule="exact"/>
              <w:ind w:left="11" w:right="-11" w:firstLine="0"/>
              <w:jc w:val="center"/>
              <w:rPr>
                <w:i/>
                <w:sz w:val="20"/>
                <w:lang w:eastAsia="x-none"/>
              </w:rPr>
            </w:pPr>
            <w:r w:rsidRPr="005A5C5D">
              <w:rPr>
                <w:i/>
                <w:sz w:val="20"/>
                <w:lang w:val="x-none" w:eastAsia="x-none"/>
              </w:rPr>
              <w:t>постав</w:t>
            </w:r>
            <w:r w:rsidRPr="005A5C5D">
              <w:rPr>
                <w:i/>
                <w:sz w:val="20"/>
                <w:lang w:eastAsia="x-none"/>
              </w:rPr>
              <w:t>-щикам</w:t>
            </w:r>
          </w:p>
        </w:tc>
        <w:tc>
          <w:tcPr>
            <w:tcW w:w="993" w:type="dxa"/>
            <w:tcBorders>
              <w:top w:val="single" w:sz="6" w:space="0" w:color="auto"/>
              <w:left w:val="single" w:sz="6" w:space="0" w:color="auto"/>
              <w:bottom w:val="single" w:sz="4" w:space="0" w:color="auto"/>
              <w:right w:val="single" w:sz="6" w:space="0" w:color="auto"/>
            </w:tcBorders>
          </w:tcPr>
          <w:p w14:paraId="29281013" w14:textId="77777777" w:rsidR="005A5C5D" w:rsidRPr="005A5C5D" w:rsidRDefault="005A5C5D" w:rsidP="005A5C5D">
            <w:pPr>
              <w:spacing w:before="40" w:after="40" w:line="240" w:lineRule="exact"/>
              <w:ind w:left="11" w:right="-11" w:firstLine="0"/>
              <w:jc w:val="center"/>
              <w:rPr>
                <w:i/>
                <w:sz w:val="20"/>
                <w:lang w:val="x-none" w:eastAsia="x-none"/>
              </w:rPr>
            </w:pPr>
            <w:r w:rsidRPr="005A5C5D">
              <w:rPr>
                <w:i/>
                <w:sz w:val="20"/>
                <w:lang w:val="x-none" w:eastAsia="x-none"/>
              </w:rPr>
              <w:t>в бюджет</w:t>
            </w:r>
          </w:p>
        </w:tc>
        <w:tc>
          <w:tcPr>
            <w:tcW w:w="1275" w:type="dxa"/>
            <w:tcBorders>
              <w:top w:val="single" w:sz="6" w:space="0" w:color="auto"/>
              <w:left w:val="single" w:sz="6" w:space="0" w:color="auto"/>
              <w:bottom w:val="single" w:sz="4" w:space="0" w:color="auto"/>
              <w:right w:val="single" w:sz="6" w:space="0" w:color="auto"/>
            </w:tcBorders>
          </w:tcPr>
          <w:p w14:paraId="00FD745C" w14:textId="77777777" w:rsidR="005A5C5D" w:rsidRPr="005A5C5D" w:rsidRDefault="005A5C5D" w:rsidP="005A5C5D">
            <w:pPr>
              <w:spacing w:before="40" w:after="40" w:line="240" w:lineRule="exact"/>
              <w:ind w:left="11" w:right="-11" w:firstLine="0"/>
              <w:jc w:val="center"/>
              <w:rPr>
                <w:i/>
                <w:sz w:val="20"/>
                <w:lang w:val="x-none" w:eastAsia="x-none"/>
              </w:rPr>
            </w:pPr>
            <w:r w:rsidRPr="005A5C5D">
              <w:rPr>
                <w:i/>
                <w:sz w:val="20"/>
                <w:lang w:val="x-none" w:eastAsia="x-none"/>
              </w:rPr>
              <w:t>по платежам в государст</w:t>
            </w:r>
            <w:r w:rsidRPr="005A5C5D">
              <w:rPr>
                <w:i/>
                <w:sz w:val="20"/>
                <w:lang w:eastAsia="x-none"/>
              </w:rPr>
              <w:t>-</w:t>
            </w:r>
            <w:r w:rsidRPr="005A5C5D">
              <w:rPr>
                <w:i/>
                <w:sz w:val="20"/>
                <w:lang w:val="x-none" w:eastAsia="x-none"/>
              </w:rPr>
              <w:t>в</w:t>
            </w:r>
            <w:r w:rsidRPr="005A5C5D">
              <w:rPr>
                <w:i/>
                <w:sz w:val="20"/>
                <w:lang w:eastAsia="x-none"/>
              </w:rPr>
              <w:t>енные</w:t>
            </w:r>
            <w:r w:rsidRPr="005A5C5D">
              <w:rPr>
                <w:i/>
                <w:sz w:val="20"/>
                <w:lang w:val="x-none" w:eastAsia="x-none"/>
              </w:rPr>
              <w:t xml:space="preserve"> внебюджет</w:t>
            </w:r>
            <w:r w:rsidRPr="005A5C5D">
              <w:rPr>
                <w:i/>
                <w:sz w:val="20"/>
                <w:lang w:eastAsia="x-none"/>
              </w:rPr>
              <w:t>-ные</w:t>
            </w:r>
            <w:r w:rsidRPr="005A5C5D">
              <w:rPr>
                <w:i/>
                <w:sz w:val="20"/>
                <w:lang w:val="x-none" w:eastAsia="x-none"/>
              </w:rPr>
              <w:t xml:space="preserve"> фонды</w:t>
            </w:r>
          </w:p>
        </w:tc>
        <w:tc>
          <w:tcPr>
            <w:tcW w:w="1418" w:type="dxa"/>
            <w:vMerge/>
            <w:tcBorders>
              <w:left w:val="single" w:sz="6" w:space="0" w:color="auto"/>
              <w:bottom w:val="single" w:sz="4" w:space="0" w:color="auto"/>
              <w:right w:val="single" w:sz="4" w:space="0" w:color="auto"/>
            </w:tcBorders>
          </w:tcPr>
          <w:p w14:paraId="16659D87" w14:textId="77777777" w:rsidR="005A5C5D" w:rsidRPr="005A5C5D" w:rsidRDefault="005A5C5D" w:rsidP="005A5C5D">
            <w:pPr>
              <w:spacing w:before="40" w:after="40" w:line="240" w:lineRule="exact"/>
              <w:ind w:left="11" w:right="-11" w:firstLine="0"/>
              <w:jc w:val="center"/>
              <w:rPr>
                <w:i/>
                <w:sz w:val="20"/>
                <w:lang w:val="x-none" w:eastAsia="x-none"/>
              </w:rPr>
            </w:pPr>
          </w:p>
        </w:tc>
        <w:tc>
          <w:tcPr>
            <w:tcW w:w="1134" w:type="dxa"/>
            <w:vMerge/>
            <w:tcBorders>
              <w:left w:val="single" w:sz="4" w:space="0" w:color="auto"/>
              <w:bottom w:val="single" w:sz="4" w:space="0" w:color="auto"/>
              <w:right w:val="double" w:sz="4" w:space="0" w:color="auto"/>
            </w:tcBorders>
          </w:tcPr>
          <w:p w14:paraId="53590F0C" w14:textId="77777777" w:rsidR="005A5C5D" w:rsidRPr="005A5C5D" w:rsidRDefault="005A5C5D" w:rsidP="005A5C5D">
            <w:pPr>
              <w:spacing w:before="40" w:after="40" w:line="240" w:lineRule="exact"/>
              <w:ind w:right="-11" w:firstLine="0"/>
              <w:rPr>
                <w:i/>
                <w:sz w:val="20"/>
                <w:lang w:val="x-none" w:eastAsia="x-none"/>
              </w:rPr>
            </w:pPr>
          </w:p>
        </w:tc>
      </w:tr>
      <w:tr w:rsidR="005A5C5D" w:rsidRPr="005A5C5D" w14:paraId="13D19654" w14:textId="77777777" w:rsidTr="003119E1">
        <w:trPr>
          <w:cantSplit/>
          <w:trHeight w:val="20"/>
        </w:trPr>
        <w:tc>
          <w:tcPr>
            <w:tcW w:w="2423" w:type="dxa"/>
            <w:tcBorders>
              <w:top w:val="single" w:sz="4" w:space="0" w:color="auto"/>
              <w:left w:val="double" w:sz="4" w:space="0" w:color="auto"/>
              <w:bottom w:val="dotted" w:sz="4" w:space="0" w:color="auto"/>
            </w:tcBorders>
            <w:vAlign w:val="bottom"/>
          </w:tcPr>
          <w:p w14:paraId="7EBE3326" w14:textId="77777777" w:rsidR="005A5C5D" w:rsidRPr="005A5C5D" w:rsidRDefault="005A5C5D" w:rsidP="00594C37">
            <w:pPr>
              <w:spacing w:before="40" w:line="220" w:lineRule="exact"/>
              <w:ind w:left="57" w:firstLine="0"/>
              <w:jc w:val="left"/>
              <w:rPr>
                <w:b/>
                <w:bCs/>
                <w:sz w:val="20"/>
              </w:rPr>
            </w:pPr>
            <w:r w:rsidRPr="005A5C5D">
              <w:rPr>
                <w:b/>
                <w:bCs/>
                <w:sz w:val="20"/>
              </w:rPr>
              <w:t>Всего</w:t>
            </w:r>
          </w:p>
        </w:tc>
        <w:tc>
          <w:tcPr>
            <w:tcW w:w="1134" w:type="dxa"/>
            <w:tcBorders>
              <w:top w:val="single" w:sz="4" w:space="0" w:color="auto"/>
              <w:left w:val="single" w:sz="6" w:space="0" w:color="auto"/>
              <w:bottom w:val="dotted" w:sz="4" w:space="0" w:color="auto"/>
              <w:right w:val="single" w:sz="6" w:space="0" w:color="auto"/>
            </w:tcBorders>
            <w:vAlign w:val="bottom"/>
          </w:tcPr>
          <w:p w14:paraId="61BD4704" w14:textId="77777777" w:rsidR="005A5C5D" w:rsidRPr="005A5C5D" w:rsidRDefault="005A5C5D" w:rsidP="00594C37">
            <w:pPr>
              <w:spacing w:before="40" w:line="240" w:lineRule="exact"/>
              <w:ind w:firstLine="0"/>
              <w:jc w:val="center"/>
              <w:rPr>
                <w:b/>
                <w:sz w:val="20"/>
                <w:lang w:eastAsia="x-none"/>
              </w:rPr>
            </w:pPr>
            <w:r w:rsidRPr="005A5C5D">
              <w:rPr>
                <w:b/>
                <w:sz w:val="20"/>
                <w:lang w:eastAsia="x-none"/>
              </w:rPr>
              <w:t>12629,3</w:t>
            </w:r>
          </w:p>
        </w:tc>
        <w:tc>
          <w:tcPr>
            <w:tcW w:w="992" w:type="dxa"/>
            <w:tcBorders>
              <w:top w:val="single" w:sz="4" w:space="0" w:color="auto"/>
              <w:left w:val="single" w:sz="6" w:space="0" w:color="auto"/>
              <w:bottom w:val="dotted" w:sz="4" w:space="0" w:color="auto"/>
              <w:right w:val="single" w:sz="6" w:space="0" w:color="auto"/>
            </w:tcBorders>
            <w:vAlign w:val="bottom"/>
          </w:tcPr>
          <w:p w14:paraId="355A5B37" w14:textId="77777777" w:rsidR="005A5C5D" w:rsidRPr="005A5C5D" w:rsidRDefault="005A5C5D" w:rsidP="00594C37">
            <w:pPr>
              <w:spacing w:before="40" w:line="240" w:lineRule="exact"/>
              <w:ind w:firstLine="0"/>
              <w:jc w:val="center"/>
              <w:rPr>
                <w:b/>
                <w:sz w:val="20"/>
                <w:lang w:eastAsia="x-none"/>
              </w:rPr>
            </w:pPr>
            <w:r w:rsidRPr="005A5C5D">
              <w:rPr>
                <w:b/>
                <w:sz w:val="20"/>
                <w:lang w:eastAsia="x-none"/>
              </w:rPr>
              <w:t>6724,2</w:t>
            </w:r>
          </w:p>
        </w:tc>
        <w:tc>
          <w:tcPr>
            <w:tcW w:w="993" w:type="dxa"/>
            <w:tcBorders>
              <w:top w:val="single" w:sz="4" w:space="0" w:color="auto"/>
              <w:left w:val="single" w:sz="6" w:space="0" w:color="auto"/>
              <w:bottom w:val="dotted" w:sz="4" w:space="0" w:color="auto"/>
              <w:right w:val="single" w:sz="6" w:space="0" w:color="auto"/>
            </w:tcBorders>
            <w:vAlign w:val="bottom"/>
          </w:tcPr>
          <w:p w14:paraId="666A22FF" w14:textId="77777777" w:rsidR="005A5C5D" w:rsidRPr="005A5C5D" w:rsidRDefault="005A5C5D" w:rsidP="00594C37">
            <w:pPr>
              <w:spacing w:before="40" w:line="240" w:lineRule="exact"/>
              <w:ind w:firstLine="0"/>
              <w:jc w:val="center"/>
              <w:rPr>
                <w:b/>
                <w:sz w:val="20"/>
                <w:lang w:eastAsia="x-none"/>
              </w:rPr>
            </w:pPr>
            <w:r w:rsidRPr="005A5C5D">
              <w:rPr>
                <w:b/>
                <w:sz w:val="20"/>
                <w:lang w:eastAsia="x-none"/>
              </w:rPr>
              <w:t>788,1</w:t>
            </w:r>
          </w:p>
        </w:tc>
        <w:tc>
          <w:tcPr>
            <w:tcW w:w="1275" w:type="dxa"/>
            <w:tcBorders>
              <w:top w:val="single" w:sz="4" w:space="0" w:color="auto"/>
              <w:left w:val="single" w:sz="6" w:space="0" w:color="auto"/>
              <w:bottom w:val="dotted" w:sz="4" w:space="0" w:color="auto"/>
              <w:right w:val="single" w:sz="6" w:space="0" w:color="auto"/>
            </w:tcBorders>
            <w:vAlign w:val="bottom"/>
          </w:tcPr>
          <w:p w14:paraId="10CD7E8F" w14:textId="77777777" w:rsidR="005A5C5D" w:rsidRPr="005A5C5D" w:rsidRDefault="005A5C5D" w:rsidP="00594C37">
            <w:pPr>
              <w:spacing w:before="40" w:line="240" w:lineRule="exact"/>
              <w:ind w:firstLine="0"/>
              <w:jc w:val="center"/>
              <w:rPr>
                <w:b/>
                <w:sz w:val="20"/>
                <w:lang w:eastAsia="x-none"/>
              </w:rPr>
            </w:pPr>
            <w:r w:rsidRPr="005A5C5D">
              <w:rPr>
                <w:b/>
                <w:sz w:val="20"/>
                <w:lang w:eastAsia="x-none"/>
              </w:rPr>
              <w:t>640,3</w:t>
            </w:r>
          </w:p>
        </w:tc>
        <w:tc>
          <w:tcPr>
            <w:tcW w:w="1418" w:type="dxa"/>
            <w:tcBorders>
              <w:top w:val="single" w:sz="4" w:space="0" w:color="auto"/>
              <w:left w:val="single" w:sz="6" w:space="0" w:color="auto"/>
              <w:bottom w:val="dotted" w:sz="4" w:space="0" w:color="auto"/>
              <w:right w:val="single" w:sz="4" w:space="0" w:color="auto"/>
            </w:tcBorders>
            <w:vAlign w:val="bottom"/>
          </w:tcPr>
          <w:p w14:paraId="367CF955" w14:textId="77777777" w:rsidR="005A5C5D" w:rsidRPr="005A5C5D" w:rsidRDefault="005A5C5D" w:rsidP="00594C37">
            <w:pPr>
              <w:spacing w:before="40" w:line="240" w:lineRule="exact"/>
              <w:ind w:firstLine="0"/>
              <w:jc w:val="center"/>
              <w:rPr>
                <w:b/>
                <w:sz w:val="20"/>
                <w:lang w:eastAsia="x-none"/>
              </w:rPr>
            </w:pPr>
            <w:r w:rsidRPr="005A5C5D">
              <w:rPr>
                <w:b/>
                <w:sz w:val="20"/>
                <w:lang w:eastAsia="x-none"/>
              </w:rPr>
              <w:t>2,7</w:t>
            </w:r>
          </w:p>
        </w:tc>
        <w:tc>
          <w:tcPr>
            <w:tcW w:w="1134" w:type="dxa"/>
            <w:tcBorders>
              <w:top w:val="single" w:sz="4" w:space="0" w:color="auto"/>
              <w:left w:val="single" w:sz="4" w:space="0" w:color="auto"/>
              <w:bottom w:val="dotted" w:sz="4" w:space="0" w:color="auto"/>
              <w:right w:val="double" w:sz="4" w:space="0" w:color="auto"/>
            </w:tcBorders>
            <w:vAlign w:val="bottom"/>
          </w:tcPr>
          <w:p w14:paraId="7376135C" w14:textId="77777777" w:rsidR="005A5C5D" w:rsidRPr="005A5C5D" w:rsidRDefault="005A5C5D" w:rsidP="00594C37">
            <w:pPr>
              <w:spacing w:before="40" w:line="240" w:lineRule="exact"/>
              <w:ind w:firstLine="0"/>
              <w:jc w:val="center"/>
              <w:rPr>
                <w:b/>
                <w:sz w:val="20"/>
                <w:lang w:eastAsia="x-none"/>
              </w:rPr>
            </w:pPr>
            <w:r w:rsidRPr="005A5C5D">
              <w:rPr>
                <w:b/>
                <w:sz w:val="20"/>
                <w:lang w:eastAsia="x-none"/>
              </w:rPr>
              <w:t>94,6</w:t>
            </w:r>
          </w:p>
        </w:tc>
      </w:tr>
      <w:tr w:rsidR="005A5C5D" w:rsidRPr="005A5C5D" w14:paraId="20792FE8" w14:textId="77777777" w:rsidTr="003119E1">
        <w:trPr>
          <w:cantSplit/>
          <w:trHeight w:val="20"/>
        </w:trPr>
        <w:tc>
          <w:tcPr>
            <w:tcW w:w="2423" w:type="dxa"/>
            <w:tcBorders>
              <w:top w:val="dotted" w:sz="4" w:space="0" w:color="auto"/>
              <w:left w:val="double" w:sz="4" w:space="0" w:color="auto"/>
              <w:bottom w:val="dotted" w:sz="4" w:space="0" w:color="auto"/>
            </w:tcBorders>
            <w:vAlign w:val="bottom"/>
          </w:tcPr>
          <w:p w14:paraId="6A80C930" w14:textId="77777777" w:rsidR="005A5C5D" w:rsidRPr="005A5C5D" w:rsidRDefault="005A5C5D" w:rsidP="00594C37">
            <w:pPr>
              <w:spacing w:before="40" w:line="220" w:lineRule="exact"/>
              <w:ind w:left="142" w:firstLine="13"/>
              <w:jc w:val="left"/>
              <w:rPr>
                <w:rFonts w:cs="Arial"/>
                <w:sz w:val="20"/>
              </w:rPr>
            </w:pPr>
            <w:r w:rsidRPr="005A5C5D">
              <w:rPr>
                <w:rFonts w:cs="Arial"/>
                <w:sz w:val="20"/>
              </w:rPr>
              <w:t xml:space="preserve">сельское, лесное хозяйство, охота, рыболовство и рыбоводство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14:paraId="69B32AE0" w14:textId="77777777" w:rsidR="005A5C5D" w:rsidRPr="005A5C5D" w:rsidRDefault="005A5C5D" w:rsidP="00594C37">
            <w:pPr>
              <w:spacing w:before="40" w:line="240" w:lineRule="exact"/>
              <w:ind w:firstLine="0"/>
              <w:jc w:val="center"/>
              <w:rPr>
                <w:sz w:val="20"/>
                <w:lang w:eastAsia="x-none"/>
              </w:rPr>
            </w:pPr>
            <w:r w:rsidRPr="005A5C5D">
              <w:rPr>
                <w:sz w:val="20"/>
                <w:lang w:eastAsia="x-none"/>
              </w:rPr>
              <w:t>40,9</w:t>
            </w:r>
          </w:p>
        </w:tc>
        <w:tc>
          <w:tcPr>
            <w:tcW w:w="992" w:type="dxa"/>
            <w:tcBorders>
              <w:top w:val="dotted" w:sz="4" w:space="0" w:color="auto"/>
              <w:left w:val="single" w:sz="6" w:space="0" w:color="auto"/>
              <w:bottom w:val="dotted" w:sz="4" w:space="0" w:color="auto"/>
              <w:right w:val="single" w:sz="6" w:space="0" w:color="auto"/>
            </w:tcBorders>
            <w:vAlign w:val="bottom"/>
          </w:tcPr>
          <w:p w14:paraId="1980B78F" w14:textId="77777777" w:rsidR="005A5C5D" w:rsidRPr="005A5C5D" w:rsidRDefault="005A5C5D" w:rsidP="00594C37">
            <w:pPr>
              <w:spacing w:before="40" w:line="240" w:lineRule="exact"/>
              <w:ind w:firstLine="0"/>
              <w:jc w:val="center"/>
              <w:rPr>
                <w:sz w:val="20"/>
                <w:lang w:eastAsia="x-none"/>
              </w:rPr>
            </w:pPr>
            <w:r w:rsidRPr="005A5C5D">
              <w:rPr>
                <w:sz w:val="20"/>
                <w:lang w:eastAsia="x-none"/>
              </w:rPr>
              <w:t>26,2</w:t>
            </w:r>
          </w:p>
        </w:tc>
        <w:tc>
          <w:tcPr>
            <w:tcW w:w="993" w:type="dxa"/>
            <w:tcBorders>
              <w:top w:val="dotted" w:sz="4" w:space="0" w:color="auto"/>
              <w:left w:val="single" w:sz="6" w:space="0" w:color="auto"/>
              <w:bottom w:val="dotted" w:sz="4" w:space="0" w:color="auto"/>
              <w:right w:val="single" w:sz="6" w:space="0" w:color="auto"/>
            </w:tcBorders>
            <w:vAlign w:val="bottom"/>
          </w:tcPr>
          <w:p w14:paraId="7A0E96CD"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1275" w:type="dxa"/>
            <w:tcBorders>
              <w:top w:val="dotted" w:sz="4" w:space="0" w:color="auto"/>
              <w:left w:val="single" w:sz="6" w:space="0" w:color="auto"/>
              <w:bottom w:val="dotted" w:sz="4" w:space="0" w:color="auto"/>
              <w:right w:val="single" w:sz="6" w:space="0" w:color="auto"/>
            </w:tcBorders>
            <w:vAlign w:val="bottom"/>
          </w:tcPr>
          <w:p w14:paraId="1CBC3CF9"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7C7BD1BA" w14:textId="77777777" w:rsidR="005A5C5D" w:rsidRPr="005A5C5D" w:rsidRDefault="005A5C5D" w:rsidP="00594C37">
            <w:pPr>
              <w:spacing w:before="40" w:line="240" w:lineRule="exact"/>
              <w:ind w:firstLine="0"/>
              <w:jc w:val="center"/>
              <w:rPr>
                <w:sz w:val="20"/>
                <w:lang w:eastAsia="x-none"/>
              </w:rPr>
            </w:pPr>
            <w:r w:rsidRPr="005A5C5D">
              <w:rPr>
                <w:sz w:val="20"/>
                <w:lang w:eastAsia="x-none"/>
              </w:rPr>
              <w:t>0,4</w:t>
            </w:r>
          </w:p>
        </w:tc>
        <w:tc>
          <w:tcPr>
            <w:tcW w:w="1134" w:type="dxa"/>
            <w:tcBorders>
              <w:top w:val="dotted" w:sz="4" w:space="0" w:color="auto"/>
              <w:left w:val="single" w:sz="4" w:space="0" w:color="auto"/>
              <w:bottom w:val="dotted" w:sz="4" w:space="0" w:color="auto"/>
              <w:right w:val="double" w:sz="4" w:space="0" w:color="auto"/>
            </w:tcBorders>
            <w:vAlign w:val="bottom"/>
          </w:tcPr>
          <w:p w14:paraId="3529D265" w14:textId="77777777" w:rsidR="005A5C5D" w:rsidRPr="005A5C5D" w:rsidRDefault="005A5C5D" w:rsidP="00594C37">
            <w:pPr>
              <w:spacing w:before="40" w:line="240" w:lineRule="exact"/>
              <w:ind w:firstLine="0"/>
              <w:jc w:val="center"/>
              <w:rPr>
                <w:sz w:val="20"/>
                <w:lang w:eastAsia="x-none"/>
              </w:rPr>
            </w:pPr>
            <w:r w:rsidRPr="005A5C5D">
              <w:rPr>
                <w:sz w:val="20"/>
                <w:lang w:eastAsia="x-none"/>
              </w:rPr>
              <w:t>105,9</w:t>
            </w:r>
          </w:p>
        </w:tc>
      </w:tr>
      <w:tr w:rsidR="005A5C5D" w:rsidRPr="005A5C5D" w14:paraId="6D83C902" w14:textId="77777777" w:rsidTr="003119E1">
        <w:trPr>
          <w:cantSplit/>
          <w:trHeight w:val="20"/>
        </w:trPr>
        <w:tc>
          <w:tcPr>
            <w:tcW w:w="2423" w:type="dxa"/>
            <w:tcBorders>
              <w:top w:val="dotted" w:sz="4" w:space="0" w:color="auto"/>
              <w:left w:val="double" w:sz="4" w:space="0" w:color="auto"/>
              <w:bottom w:val="dotted" w:sz="4" w:space="0" w:color="auto"/>
            </w:tcBorders>
            <w:vAlign w:val="bottom"/>
          </w:tcPr>
          <w:p w14:paraId="642F8822" w14:textId="77777777" w:rsidR="005A5C5D" w:rsidRPr="005A5C5D" w:rsidRDefault="005A5C5D" w:rsidP="00594C37">
            <w:pPr>
              <w:spacing w:before="40" w:line="220" w:lineRule="exact"/>
              <w:ind w:left="142" w:firstLine="13"/>
              <w:jc w:val="left"/>
              <w:rPr>
                <w:rFonts w:cs="Arial"/>
                <w:sz w:val="20"/>
              </w:rPr>
            </w:pPr>
            <w:r w:rsidRPr="005A5C5D">
              <w:rPr>
                <w:rFonts w:cs="Arial"/>
                <w:sz w:val="20"/>
              </w:rPr>
              <w:t>добыча полезных ископаемых</w:t>
            </w:r>
          </w:p>
        </w:tc>
        <w:tc>
          <w:tcPr>
            <w:tcW w:w="1134" w:type="dxa"/>
            <w:tcBorders>
              <w:top w:val="dotted" w:sz="4" w:space="0" w:color="auto"/>
              <w:left w:val="single" w:sz="6" w:space="0" w:color="auto"/>
              <w:bottom w:val="dotted" w:sz="4" w:space="0" w:color="auto"/>
              <w:right w:val="single" w:sz="6" w:space="0" w:color="auto"/>
            </w:tcBorders>
            <w:vAlign w:val="bottom"/>
          </w:tcPr>
          <w:p w14:paraId="0E866AAE"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14:paraId="55B73F05"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14:paraId="71F98A4A"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1275" w:type="dxa"/>
            <w:tcBorders>
              <w:top w:val="dotted" w:sz="4" w:space="0" w:color="auto"/>
              <w:left w:val="single" w:sz="6" w:space="0" w:color="auto"/>
              <w:bottom w:val="dotted" w:sz="4" w:space="0" w:color="auto"/>
              <w:right w:val="single" w:sz="6" w:space="0" w:color="auto"/>
            </w:tcBorders>
            <w:vAlign w:val="bottom"/>
          </w:tcPr>
          <w:p w14:paraId="0D3B332B"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3326BCE2" w14:textId="77777777" w:rsidR="005A5C5D" w:rsidRPr="005A5C5D" w:rsidRDefault="005A5C5D" w:rsidP="00594C37">
            <w:pPr>
              <w:spacing w:before="40" w:line="240" w:lineRule="exact"/>
              <w:ind w:firstLine="0"/>
              <w:jc w:val="center"/>
              <w:rPr>
                <w:sz w:val="20"/>
                <w:lang w:eastAsia="x-none"/>
              </w:rPr>
            </w:pPr>
            <w:r w:rsidRPr="005A5C5D">
              <w:rPr>
                <w:sz w:val="20"/>
                <w:lang w:eastAsia="x-none"/>
              </w:rPr>
              <w:t>1,5</w:t>
            </w:r>
          </w:p>
        </w:tc>
        <w:tc>
          <w:tcPr>
            <w:tcW w:w="1134" w:type="dxa"/>
            <w:tcBorders>
              <w:top w:val="dotted" w:sz="4" w:space="0" w:color="auto"/>
              <w:left w:val="single" w:sz="4" w:space="0" w:color="auto"/>
              <w:bottom w:val="dotted" w:sz="4" w:space="0" w:color="auto"/>
              <w:right w:val="double" w:sz="4" w:space="0" w:color="auto"/>
            </w:tcBorders>
            <w:vAlign w:val="bottom"/>
          </w:tcPr>
          <w:p w14:paraId="7028EFC8" w14:textId="77777777" w:rsidR="005A5C5D" w:rsidRPr="005A5C5D" w:rsidRDefault="005A5C5D" w:rsidP="00594C37">
            <w:pPr>
              <w:spacing w:before="40" w:line="240" w:lineRule="exact"/>
              <w:ind w:firstLine="0"/>
              <w:jc w:val="center"/>
              <w:rPr>
                <w:sz w:val="20"/>
                <w:lang w:eastAsia="x-none"/>
              </w:rPr>
            </w:pPr>
            <w:r w:rsidRPr="005A5C5D">
              <w:rPr>
                <w:sz w:val="20"/>
                <w:lang w:eastAsia="x-none"/>
              </w:rPr>
              <w:t>100,2</w:t>
            </w:r>
          </w:p>
        </w:tc>
      </w:tr>
      <w:tr w:rsidR="005A5C5D" w:rsidRPr="005A5C5D" w14:paraId="762C2D72" w14:textId="77777777" w:rsidTr="003119E1">
        <w:trPr>
          <w:cantSplit/>
          <w:trHeight w:val="20"/>
        </w:trPr>
        <w:tc>
          <w:tcPr>
            <w:tcW w:w="2423" w:type="dxa"/>
            <w:tcBorders>
              <w:top w:val="dotted" w:sz="4" w:space="0" w:color="auto"/>
              <w:left w:val="double" w:sz="4" w:space="0" w:color="auto"/>
            </w:tcBorders>
            <w:vAlign w:val="bottom"/>
          </w:tcPr>
          <w:p w14:paraId="73C34D95" w14:textId="3E5C6064" w:rsidR="005A5C5D" w:rsidRPr="005A5C5D" w:rsidRDefault="00594C37" w:rsidP="00594C37">
            <w:pPr>
              <w:spacing w:before="40" w:line="220" w:lineRule="exact"/>
              <w:ind w:left="142" w:firstLine="13"/>
              <w:jc w:val="left"/>
              <w:rPr>
                <w:rFonts w:cs="Arial"/>
                <w:sz w:val="20"/>
              </w:rPr>
            </w:pPr>
            <w:r>
              <w:rPr>
                <w:rFonts w:cs="Arial"/>
                <w:sz w:val="20"/>
              </w:rPr>
              <w:t>о</w:t>
            </w:r>
            <w:r w:rsidR="005A5C5D" w:rsidRPr="005A5C5D">
              <w:rPr>
                <w:rFonts w:cs="Arial"/>
                <w:sz w:val="20"/>
              </w:rPr>
              <w:t>брабатывающие производства</w:t>
            </w:r>
          </w:p>
        </w:tc>
        <w:tc>
          <w:tcPr>
            <w:tcW w:w="1134" w:type="dxa"/>
            <w:tcBorders>
              <w:top w:val="dotted" w:sz="4" w:space="0" w:color="auto"/>
              <w:left w:val="single" w:sz="6" w:space="0" w:color="auto"/>
              <w:right w:val="single" w:sz="6" w:space="0" w:color="auto"/>
            </w:tcBorders>
            <w:vAlign w:val="bottom"/>
          </w:tcPr>
          <w:p w14:paraId="268430B6" w14:textId="77777777" w:rsidR="005A5C5D" w:rsidRPr="005A5C5D" w:rsidRDefault="005A5C5D" w:rsidP="00594C37">
            <w:pPr>
              <w:spacing w:before="40" w:line="240" w:lineRule="exact"/>
              <w:ind w:firstLine="0"/>
              <w:jc w:val="center"/>
              <w:rPr>
                <w:sz w:val="20"/>
                <w:lang w:eastAsia="x-none"/>
              </w:rPr>
            </w:pPr>
            <w:r w:rsidRPr="005A5C5D">
              <w:rPr>
                <w:sz w:val="20"/>
                <w:lang w:eastAsia="x-none"/>
              </w:rPr>
              <w:t>3228,1</w:t>
            </w:r>
          </w:p>
        </w:tc>
        <w:tc>
          <w:tcPr>
            <w:tcW w:w="992" w:type="dxa"/>
            <w:tcBorders>
              <w:top w:val="dotted" w:sz="4" w:space="0" w:color="auto"/>
              <w:left w:val="single" w:sz="6" w:space="0" w:color="auto"/>
              <w:right w:val="single" w:sz="6" w:space="0" w:color="auto"/>
            </w:tcBorders>
            <w:vAlign w:val="bottom"/>
          </w:tcPr>
          <w:p w14:paraId="384D7907" w14:textId="77777777" w:rsidR="005A5C5D" w:rsidRPr="005A5C5D" w:rsidRDefault="005A5C5D" w:rsidP="00594C37">
            <w:pPr>
              <w:spacing w:before="40" w:line="240" w:lineRule="exact"/>
              <w:ind w:firstLine="0"/>
              <w:jc w:val="center"/>
              <w:rPr>
                <w:sz w:val="20"/>
                <w:lang w:eastAsia="x-none"/>
              </w:rPr>
            </w:pPr>
            <w:r w:rsidRPr="005A5C5D">
              <w:rPr>
                <w:sz w:val="20"/>
                <w:lang w:eastAsia="x-none"/>
              </w:rPr>
              <w:t>1322,5</w:t>
            </w:r>
          </w:p>
        </w:tc>
        <w:tc>
          <w:tcPr>
            <w:tcW w:w="993" w:type="dxa"/>
            <w:tcBorders>
              <w:top w:val="dotted" w:sz="4" w:space="0" w:color="auto"/>
              <w:left w:val="single" w:sz="6" w:space="0" w:color="auto"/>
              <w:right w:val="single" w:sz="6" w:space="0" w:color="auto"/>
            </w:tcBorders>
            <w:vAlign w:val="bottom"/>
          </w:tcPr>
          <w:p w14:paraId="0F28E341"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1275" w:type="dxa"/>
            <w:tcBorders>
              <w:top w:val="dotted" w:sz="4" w:space="0" w:color="auto"/>
              <w:left w:val="single" w:sz="6" w:space="0" w:color="auto"/>
              <w:right w:val="single" w:sz="6" w:space="0" w:color="auto"/>
            </w:tcBorders>
            <w:vAlign w:val="bottom"/>
          </w:tcPr>
          <w:p w14:paraId="2EA2E2B2"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39DF9557" w14:textId="77777777" w:rsidR="005A5C5D" w:rsidRPr="005A5C5D" w:rsidRDefault="005A5C5D" w:rsidP="00594C37">
            <w:pPr>
              <w:spacing w:before="40" w:line="240" w:lineRule="exact"/>
              <w:ind w:firstLine="0"/>
              <w:jc w:val="center"/>
              <w:rPr>
                <w:sz w:val="20"/>
                <w:lang w:eastAsia="x-none"/>
              </w:rPr>
            </w:pPr>
            <w:r w:rsidRPr="005A5C5D">
              <w:rPr>
                <w:sz w:val="20"/>
                <w:lang w:eastAsia="x-none"/>
              </w:rPr>
              <w:t>2,9</w:t>
            </w:r>
          </w:p>
        </w:tc>
        <w:tc>
          <w:tcPr>
            <w:tcW w:w="1134" w:type="dxa"/>
            <w:tcBorders>
              <w:top w:val="dotted" w:sz="4" w:space="0" w:color="auto"/>
              <w:left w:val="single" w:sz="4" w:space="0" w:color="auto"/>
              <w:bottom w:val="dotted" w:sz="4" w:space="0" w:color="auto"/>
              <w:right w:val="double" w:sz="4" w:space="0" w:color="auto"/>
            </w:tcBorders>
            <w:vAlign w:val="bottom"/>
          </w:tcPr>
          <w:p w14:paraId="5170F9CE" w14:textId="77777777" w:rsidR="005A5C5D" w:rsidRPr="005A5C5D" w:rsidRDefault="005A5C5D" w:rsidP="00594C37">
            <w:pPr>
              <w:spacing w:before="40" w:line="240" w:lineRule="exact"/>
              <w:ind w:firstLine="0"/>
              <w:jc w:val="center"/>
              <w:rPr>
                <w:sz w:val="20"/>
                <w:lang w:eastAsia="x-none"/>
              </w:rPr>
            </w:pPr>
            <w:r w:rsidRPr="005A5C5D">
              <w:rPr>
                <w:sz w:val="20"/>
                <w:lang w:eastAsia="x-none"/>
              </w:rPr>
              <w:t>84,8</w:t>
            </w:r>
          </w:p>
        </w:tc>
      </w:tr>
      <w:tr w:rsidR="005A5C5D" w:rsidRPr="005A5C5D" w14:paraId="0C8084FD" w14:textId="77777777" w:rsidTr="003119E1">
        <w:trPr>
          <w:cantSplit/>
          <w:trHeight w:val="20"/>
        </w:trPr>
        <w:tc>
          <w:tcPr>
            <w:tcW w:w="2423" w:type="dxa"/>
            <w:tcBorders>
              <w:top w:val="dotted" w:sz="4" w:space="0" w:color="auto"/>
              <w:left w:val="double" w:sz="4" w:space="0" w:color="auto"/>
              <w:bottom w:val="dotted" w:sz="4" w:space="0" w:color="auto"/>
            </w:tcBorders>
            <w:vAlign w:val="bottom"/>
          </w:tcPr>
          <w:p w14:paraId="17D877E9" w14:textId="77777777" w:rsidR="005A5C5D" w:rsidRPr="005A5C5D" w:rsidRDefault="005A5C5D" w:rsidP="00594C37">
            <w:pPr>
              <w:spacing w:before="40" w:line="220" w:lineRule="exact"/>
              <w:ind w:left="142" w:firstLine="13"/>
              <w:jc w:val="left"/>
              <w:rPr>
                <w:rFonts w:cs="Arial"/>
                <w:sz w:val="20"/>
              </w:rPr>
            </w:pPr>
            <w:r w:rsidRPr="005A5C5D">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14:paraId="667CE51B" w14:textId="77777777" w:rsidR="005A5C5D" w:rsidRPr="005A5C5D" w:rsidRDefault="005A5C5D" w:rsidP="00594C37">
            <w:pPr>
              <w:spacing w:before="40" w:line="240" w:lineRule="exact"/>
              <w:ind w:firstLine="0"/>
              <w:jc w:val="center"/>
              <w:rPr>
                <w:sz w:val="20"/>
                <w:lang w:eastAsia="x-none"/>
              </w:rPr>
            </w:pPr>
            <w:r w:rsidRPr="005A5C5D">
              <w:rPr>
                <w:sz w:val="20"/>
                <w:lang w:eastAsia="x-none"/>
              </w:rPr>
              <w:t>4726,2</w:t>
            </w:r>
          </w:p>
        </w:tc>
        <w:tc>
          <w:tcPr>
            <w:tcW w:w="992" w:type="dxa"/>
            <w:tcBorders>
              <w:top w:val="dotted" w:sz="4" w:space="0" w:color="auto"/>
              <w:left w:val="single" w:sz="6" w:space="0" w:color="auto"/>
              <w:bottom w:val="dotted" w:sz="4" w:space="0" w:color="auto"/>
              <w:right w:val="single" w:sz="6" w:space="0" w:color="auto"/>
            </w:tcBorders>
            <w:vAlign w:val="bottom"/>
          </w:tcPr>
          <w:p w14:paraId="606E373D" w14:textId="77777777" w:rsidR="005A5C5D" w:rsidRPr="005A5C5D" w:rsidRDefault="005A5C5D" w:rsidP="00594C37">
            <w:pPr>
              <w:spacing w:before="40" w:line="240" w:lineRule="exact"/>
              <w:ind w:firstLine="0"/>
              <w:jc w:val="center"/>
              <w:rPr>
                <w:sz w:val="20"/>
                <w:lang w:eastAsia="x-none"/>
              </w:rPr>
            </w:pPr>
            <w:r w:rsidRPr="005A5C5D">
              <w:rPr>
                <w:sz w:val="20"/>
                <w:lang w:eastAsia="x-none"/>
              </w:rPr>
              <w:t>2485,7</w:t>
            </w:r>
          </w:p>
        </w:tc>
        <w:tc>
          <w:tcPr>
            <w:tcW w:w="993" w:type="dxa"/>
            <w:tcBorders>
              <w:top w:val="dotted" w:sz="4" w:space="0" w:color="auto"/>
              <w:left w:val="single" w:sz="6" w:space="0" w:color="auto"/>
              <w:bottom w:val="dotted" w:sz="4" w:space="0" w:color="auto"/>
              <w:right w:val="single" w:sz="6" w:space="0" w:color="auto"/>
            </w:tcBorders>
            <w:vAlign w:val="bottom"/>
          </w:tcPr>
          <w:p w14:paraId="7F4A17B7" w14:textId="77777777" w:rsidR="005A5C5D" w:rsidRPr="005A5C5D" w:rsidRDefault="005A5C5D" w:rsidP="00594C37">
            <w:pPr>
              <w:spacing w:before="40" w:line="240" w:lineRule="exact"/>
              <w:ind w:firstLine="0"/>
              <w:jc w:val="center"/>
              <w:rPr>
                <w:sz w:val="20"/>
                <w:lang w:eastAsia="x-none"/>
              </w:rPr>
            </w:pPr>
            <w:r w:rsidRPr="005A5C5D">
              <w:rPr>
                <w:sz w:val="20"/>
                <w:lang w:eastAsia="x-none"/>
              </w:rPr>
              <w:t>513,3</w:t>
            </w:r>
          </w:p>
        </w:tc>
        <w:tc>
          <w:tcPr>
            <w:tcW w:w="1275" w:type="dxa"/>
            <w:tcBorders>
              <w:top w:val="dotted" w:sz="4" w:space="0" w:color="auto"/>
              <w:left w:val="single" w:sz="6" w:space="0" w:color="auto"/>
              <w:bottom w:val="dotted" w:sz="4" w:space="0" w:color="auto"/>
              <w:right w:val="single" w:sz="6" w:space="0" w:color="auto"/>
            </w:tcBorders>
            <w:vAlign w:val="bottom"/>
          </w:tcPr>
          <w:p w14:paraId="587CD1A6" w14:textId="77777777" w:rsidR="005A5C5D" w:rsidRPr="005A5C5D" w:rsidRDefault="005A5C5D" w:rsidP="00594C37">
            <w:pPr>
              <w:spacing w:before="40" w:line="240" w:lineRule="exact"/>
              <w:ind w:firstLine="0"/>
              <w:jc w:val="center"/>
              <w:rPr>
                <w:sz w:val="20"/>
                <w:lang w:eastAsia="x-none"/>
              </w:rPr>
            </w:pPr>
            <w:r w:rsidRPr="005A5C5D">
              <w:rPr>
                <w:sz w:val="20"/>
                <w:lang w:eastAsia="x-none"/>
              </w:rPr>
              <w:t>413,7</w:t>
            </w:r>
          </w:p>
        </w:tc>
        <w:tc>
          <w:tcPr>
            <w:tcW w:w="1418" w:type="dxa"/>
            <w:tcBorders>
              <w:top w:val="dotted" w:sz="4" w:space="0" w:color="auto"/>
              <w:left w:val="single" w:sz="6" w:space="0" w:color="auto"/>
              <w:bottom w:val="dotted" w:sz="4" w:space="0" w:color="auto"/>
              <w:right w:val="single" w:sz="4" w:space="0" w:color="auto"/>
            </w:tcBorders>
            <w:vAlign w:val="bottom"/>
          </w:tcPr>
          <w:p w14:paraId="4783A50C" w14:textId="77777777" w:rsidR="005A5C5D" w:rsidRPr="005A5C5D" w:rsidRDefault="005A5C5D" w:rsidP="00594C37">
            <w:pPr>
              <w:spacing w:before="40" w:line="240" w:lineRule="exact"/>
              <w:ind w:firstLine="0"/>
              <w:jc w:val="center"/>
              <w:rPr>
                <w:sz w:val="20"/>
                <w:lang w:eastAsia="x-none"/>
              </w:rPr>
            </w:pPr>
            <w:r w:rsidRPr="005A5C5D">
              <w:rPr>
                <w:sz w:val="20"/>
                <w:lang w:eastAsia="x-none"/>
              </w:rPr>
              <w:t>19,8</w:t>
            </w:r>
          </w:p>
        </w:tc>
        <w:tc>
          <w:tcPr>
            <w:tcW w:w="1134" w:type="dxa"/>
            <w:tcBorders>
              <w:top w:val="dotted" w:sz="4" w:space="0" w:color="auto"/>
              <w:left w:val="single" w:sz="4" w:space="0" w:color="auto"/>
              <w:bottom w:val="dotted" w:sz="4" w:space="0" w:color="auto"/>
              <w:right w:val="double" w:sz="4" w:space="0" w:color="auto"/>
            </w:tcBorders>
            <w:vAlign w:val="bottom"/>
          </w:tcPr>
          <w:p w14:paraId="205F8BBD" w14:textId="77777777" w:rsidR="005A5C5D" w:rsidRPr="005A5C5D" w:rsidRDefault="005A5C5D" w:rsidP="00594C37">
            <w:pPr>
              <w:spacing w:before="40" w:line="240" w:lineRule="exact"/>
              <w:ind w:firstLine="0"/>
              <w:jc w:val="center"/>
              <w:rPr>
                <w:sz w:val="20"/>
                <w:lang w:eastAsia="x-none"/>
              </w:rPr>
            </w:pPr>
            <w:r w:rsidRPr="005A5C5D">
              <w:rPr>
                <w:sz w:val="20"/>
                <w:lang w:eastAsia="x-none"/>
              </w:rPr>
              <w:t>97,1</w:t>
            </w:r>
          </w:p>
        </w:tc>
      </w:tr>
      <w:tr w:rsidR="005A5C5D" w:rsidRPr="005A5C5D" w14:paraId="10A53BD8" w14:textId="77777777" w:rsidTr="003119E1">
        <w:trPr>
          <w:cantSplit/>
          <w:trHeight w:val="20"/>
        </w:trPr>
        <w:tc>
          <w:tcPr>
            <w:tcW w:w="2423" w:type="dxa"/>
            <w:tcBorders>
              <w:top w:val="dotted" w:sz="4" w:space="0" w:color="auto"/>
              <w:left w:val="double" w:sz="4" w:space="0" w:color="auto"/>
              <w:bottom w:val="dotted" w:sz="4" w:space="0" w:color="auto"/>
            </w:tcBorders>
            <w:vAlign w:val="bottom"/>
          </w:tcPr>
          <w:p w14:paraId="397AA1A5" w14:textId="77777777" w:rsidR="005A5C5D" w:rsidRPr="005A5C5D" w:rsidRDefault="005A5C5D" w:rsidP="00594C37">
            <w:pPr>
              <w:keepNext/>
              <w:keepLines/>
              <w:spacing w:before="40" w:line="220" w:lineRule="exact"/>
              <w:ind w:left="142" w:firstLine="13"/>
              <w:jc w:val="left"/>
              <w:rPr>
                <w:rFonts w:cs="Arial"/>
                <w:sz w:val="20"/>
              </w:rPr>
            </w:pPr>
            <w:r w:rsidRPr="005A5C5D">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134" w:type="dxa"/>
            <w:tcBorders>
              <w:top w:val="dotted" w:sz="4" w:space="0" w:color="auto"/>
              <w:left w:val="single" w:sz="6" w:space="0" w:color="auto"/>
              <w:bottom w:val="dotted" w:sz="4" w:space="0" w:color="auto"/>
              <w:right w:val="single" w:sz="6" w:space="0" w:color="auto"/>
            </w:tcBorders>
            <w:vAlign w:val="bottom"/>
          </w:tcPr>
          <w:p w14:paraId="30981893"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14:paraId="55F38CE1"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14:paraId="7B706688" w14:textId="77777777" w:rsidR="005A5C5D" w:rsidRPr="005A5C5D" w:rsidRDefault="005A5C5D" w:rsidP="00594C37">
            <w:pPr>
              <w:spacing w:before="40" w:line="240" w:lineRule="exact"/>
              <w:ind w:firstLine="0"/>
              <w:jc w:val="center"/>
              <w:rPr>
                <w:sz w:val="20"/>
                <w:lang w:eastAsia="x-none"/>
              </w:rPr>
            </w:pPr>
            <w:r w:rsidRPr="005A5C5D">
              <w:rPr>
                <w:sz w:val="20"/>
                <w:lang w:eastAsia="x-none"/>
              </w:rPr>
              <w:t>15,0</w:t>
            </w:r>
          </w:p>
        </w:tc>
        <w:tc>
          <w:tcPr>
            <w:tcW w:w="1275" w:type="dxa"/>
            <w:tcBorders>
              <w:top w:val="dotted" w:sz="4" w:space="0" w:color="auto"/>
              <w:left w:val="single" w:sz="6" w:space="0" w:color="auto"/>
              <w:bottom w:val="dotted" w:sz="4" w:space="0" w:color="auto"/>
              <w:right w:val="single" w:sz="6" w:space="0" w:color="auto"/>
            </w:tcBorders>
            <w:vAlign w:val="bottom"/>
          </w:tcPr>
          <w:p w14:paraId="221A6499" w14:textId="77777777" w:rsidR="005A5C5D" w:rsidRPr="005A5C5D" w:rsidRDefault="005A5C5D" w:rsidP="00594C37">
            <w:pPr>
              <w:spacing w:before="40" w:line="240" w:lineRule="exact"/>
              <w:ind w:firstLine="0"/>
              <w:jc w:val="center"/>
              <w:rPr>
                <w:sz w:val="20"/>
                <w:lang w:eastAsia="x-none"/>
              </w:rPr>
            </w:pPr>
            <w:r w:rsidRPr="005A5C5D">
              <w:rPr>
                <w:sz w:val="20"/>
                <w:lang w:eastAsia="x-none"/>
              </w:rPr>
              <w:t>11,0</w:t>
            </w:r>
          </w:p>
        </w:tc>
        <w:tc>
          <w:tcPr>
            <w:tcW w:w="1418" w:type="dxa"/>
            <w:tcBorders>
              <w:top w:val="dotted" w:sz="4" w:space="0" w:color="auto"/>
              <w:left w:val="single" w:sz="6" w:space="0" w:color="auto"/>
              <w:bottom w:val="dotted" w:sz="4" w:space="0" w:color="auto"/>
              <w:right w:val="single" w:sz="4" w:space="0" w:color="auto"/>
            </w:tcBorders>
            <w:vAlign w:val="bottom"/>
          </w:tcPr>
          <w:p w14:paraId="6991F85A" w14:textId="77777777" w:rsidR="005A5C5D" w:rsidRPr="005A5C5D" w:rsidRDefault="005A5C5D" w:rsidP="00594C37">
            <w:pPr>
              <w:spacing w:before="40" w:line="240" w:lineRule="exact"/>
              <w:ind w:firstLine="0"/>
              <w:jc w:val="center"/>
              <w:rPr>
                <w:sz w:val="20"/>
                <w:lang w:eastAsia="x-none"/>
              </w:rPr>
            </w:pPr>
            <w:r w:rsidRPr="005A5C5D">
              <w:rPr>
                <w:sz w:val="20"/>
                <w:lang w:eastAsia="x-none"/>
              </w:rPr>
              <w:t>5,8</w:t>
            </w:r>
          </w:p>
        </w:tc>
        <w:tc>
          <w:tcPr>
            <w:tcW w:w="1134" w:type="dxa"/>
            <w:tcBorders>
              <w:top w:val="dotted" w:sz="4" w:space="0" w:color="auto"/>
              <w:left w:val="single" w:sz="4" w:space="0" w:color="auto"/>
              <w:bottom w:val="dotted" w:sz="4" w:space="0" w:color="auto"/>
              <w:right w:val="double" w:sz="4" w:space="0" w:color="auto"/>
            </w:tcBorders>
            <w:vAlign w:val="bottom"/>
          </w:tcPr>
          <w:p w14:paraId="1FF18C6F" w14:textId="77777777" w:rsidR="005A5C5D" w:rsidRPr="005A5C5D" w:rsidRDefault="005A5C5D" w:rsidP="00594C37">
            <w:pPr>
              <w:spacing w:before="40" w:line="240" w:lineRule="exact"/>
              <w:ind w:firstLine="0"/>
              <w:jc w:val="center"/>
              <w:rPr>
                <w:sz w:val="20"/>
                <w:lang w:eastAsia="x-none"/>
              </w:rPr>
            </w:pPr>
            <w:r w:rsidRPr="005A5C5D">
              <w:rPr>
                <w:sz w:val="20"/>
                <w:lang w:eastAsia="x-none"/>
              </w:rPr>
              <w:t>110,1</w:t>
            </w:r>
          </w:p>
        </w:tc>
      </w:tr>
      <w:tr w:rsidR="005A5C5D" w:rsidRPr="005A5C5D" w14:paraId="2BD95743" w14:textId="77777777" w:rsidTr="003119E1">
        <w:trPr>
          <w:cantSplit/>
          <w:trHeight w:val="20"/>
        </w:trPr>
        <w:tc>
          <w:tcPr>
            <w:tcW w:w="2423" w:type="dxa"/>
            <w:tcBorders>
              <w:left w:val="double" w:sz="4" w:space="0" w:color="auto"/>
              <w:bottom w:val="dotted" w:sz="4" w:space="0" w:color="auto"/>
            </w:tcBorders>
            <w:vAlign w:val="bottom"/>
          </w:tcPr>
          <w:p w14:paraId="2DF585D1" w14:textId="77777777" w:rsidR="005A5C5D" w:rsidRPr="005A5C5D" w:rsidRDefault="005A5C5D" w:rsidP="00594C37">
            <w:pPr>
              <w:keepNext/>
              <w:keepLines/>
              <w:spacing w:before="40" w:line="220" w:lineRule="exact"/>
              <w:ind w:left="142" w:firstLine="13"/>
              <w:jc w:val="left"/>
              <w:rPr>
                <w:rFonts w:cs="Arial"/>
                <w:sz w:val="20"/>
              </w:rPr>
            </w:pPr>
            <w:r w:rsidRPr="005A5C5D">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14:paraId="3F1B6D2E" w14:textId="77777777" w:rsidR="005A5C5D" w:rsidRPr="005A5C5D" w:rsidRDefault="005A5C5D" w:rsidP="00594C37">
            <w:pPr>
              <w:spacing w:before="40" w:line="240" w:lineRule="exact"/>
              <w:ind w:firstLine="0"/>
              <w:jc w:val="center"/>
              <w:rPr>
                <w:sz w:val="20"/>
                <w:lang w:eastAsia="x-none"/>
              </w:rPr>
            </w:pPr>
            <w:r w:rsidRPr="005A5C5D">
              <w:rPr>
                <w:sz w:val="20"/>
                <w:lang w:eastAsia="x-none"/>
              </w:rPr>
              <w:t>1207,0</w:t>
            </w:r>
          </w:p>
        </w:tc>
        <w:tc>
          <w:tcPr>
            <w:tcW w:w="992" w:type="dxa"/>
            <w:tcBorders>
              <w:left w:val="single" w:sz="6" w:space="0" w:color="auto"/>
              <w:bottom w:val="dotted" w:sz="4" w:space="0" w:color="auto"/>
              <w:right w:val="single" w:sz="6" w:space="0" w:color="auto"/>
            </w:tcBorders>
            <w:vAlign w:val="bottom"/>
          </w:tcPr>
          <w:p w14:paraId="1A3857C7" w14:textId="77777777" w:rsidR="005A5C5D" w:rsidRPr="005A5C5D" w:rsidRDefault="005A5C5D" w:rsidP="00594C37">
            <w:pPr>
              <w:spacing w:before="40" w:line="240" w:lineRule="exact"/>
              <w:ind w:firstLine="0"/>
              <w:jc w:val="center"/>
              <w:rPr>
                <w:sz w:val="20"/>
                <w:lang w:eastAsia="x-none"/>
              </w:rPr>
            </w:pPr>
            <w:r w:rsidRPr="005A5C5D">
              <w:rPr>
                <w:sz w:val="20"/>
                <w:lang w:eastAsia="x-none"/>
              </w:rPr>
              <w:t>413,2</w:t>
            </w:r>
          </w:p>
        </w:tc>
        <w:tc>
          <w:tcPr>
            <w:tcW w:w="993" w:type="dxa"/>
            <w:tcBorders>
              <w:left w:val="single" w:sz="6" w:space="0" w:color="auto"/>
              <w:bottom w:val="dotted" w:sz="4" w:space="0" w:color="auto"/>
              <w:right w:val="single" w:sz="6" w:space="0" w:color="auto"/>
            </w:tcBorders>
            <w:vAlign w:val="bottom"/>
          </w:tcPr>
          <w:p w14:paraId="7E8C2D81"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62BAA140"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2CC909F7" w14:textId="77777777" w:rsidR="005A5C5D" w:rsidRPr="005A5C5D" w:rsidRDefault="005A5C5D" w:rsidP="00594C37">
            <w:pPr>
              <w:spacing w:before="40" w:line="240" w:lineRule="exact"/>
              <w:ind w:firstLine="0"/>
              <w:jc w:val="center"/>
              <w:rPr>
                <w:sz w:val="20"/>
                <w:lang w:eastAsia="x-none"/>
              </w:rPr>
            </w:pPr>
            <w:r w:rsidRPr="005A5C5D">
              <w:rPr>
                <w:sz w:val="20"/>
                <w:lang w:eastAsia="x-none"/>
              </w:rPr>
              <w:t>5,9</w:t>
            </w:r>
          </w:p>
        </w:tc>
        <w:tc>
          <w:tcPr>
            <w:tcW w:w="1134" w:type="dxa"/>
            <w:tcBorders>
              <w:top w:val="dotted" w:sz="4" w:space="0" w:color="auto"/>
              <w:left w:val="single" w:sz="4" w:space="0" w:color="auto"/>
              <w:bottom w:val="dotted" w:sz="4" w:space="0" w:color="auto"/>
              <w:right w:val="double" w:sz="4" w:space="0" w:color="auto"/>
            </w:tcBorders>
            <w:vAlign w:val="bottom"/>
          </w:tcPr>
          <w:p w14:paraId="379009EB" w14:textId="77777777" w:rsidR="005A5C5D" w:rsidRPr="005A5C5D" w:rsidRDefault="005A5C5D" w:rsidP="00594C37">
            <w:pPr>
              <w:spacing w:before="40" w:line="240" w:lineRule="exact"/>
              <w:ind w:firstLine="0"/>
              <w:jc w:val="center"/>
              <w:rPr>
                <w:sz w:val="20"/>
                <w:lang w:eastAsia="x-none"/>
              </w:rPr>
            </w:pPr>
            <w:r w:rsidRPr="005A5C5D">
              <w:rPr>
                <w:sz w:val="20"/>
                <w:lang w:eastAsia="x-none"/>
              </w:rPr>
              <w:t>100,0</w:t>
            </w:r>
          </w:p>
        </w:tc>
      </w:tr>
      <w:tr w:rsidR="005A5C5D" w:rsidRPr="005A5C5D" w14:paraId="3A521D8E" w14:textId="77777777" w:rsidTr="003119E1">
        <w:trPr>
          <w:cantSplit/>
          <w:trHeight w:val="20"/>
        </w:trPr>
        <w:tc>
          <w:tcPr>
            <w:tcW w:w="2423" w:type="dxa"/>
            <w:tcBorders>
              <w:left w:val="double" w:sz="4" w:space="0" w:color="auto"/>
              <w:bottom w:val="dotted" w:sz="4" w:space="0" w:color="auto"/>
            </w:tcBorders>
            <w:vAlign w:val="bottom"/>
          </w:tcPr>
          <w:p w14:paraId="4BF5657A" w14:textId="77777777" w:rsidR="005A5C5D" w:rsidRPr="005A5C5D" w:rsidRDefault="005A5C5D" w:rsidP="00594C37">
            <w:pPr>
              <w:spacing w:before="40" w:line="220" w:lineRule="exact"/>
              <w:ind w:left="142" w:firstLine="13"/>
              <w:jc w:val="left"/>
              <w:rPr>
                <w:rFonts w:cs="Arial"/>
                <w:sz w:val="20"/>
              </w:rPr>
            </w:pPr>
            <w:r w:rsidRPr="005A5C5D">
              <w:rPr>
                <w:rFonts w:cs="Arial"/>
                <w:sz w:val="20"/>
              </w:rPr>
              <w:t>торговля оптовая и розничная; ремонт автотранспортных средств и мотоциклов</w:t>
            </w:r>
          </w:p>
        </w:tc>
        <w:tc>
          <w:tcPr>
            <w:tcW w:w="1134" w:type="dxa"/>
            <w:tcBorders>
              <w:left w:val="single" w:sz="6" w:space="0" w:color="auto"/>
              <w:bottom w:val="dotted" w:sz="4" w:space="0" w:color="auto"/>
              <w:right w:val="single" w:sz="6" w:space="0" w:color="auto"/>
            </w:tcBorders>
            <w:vAlign w:val="bottom"/>
          </w:tcPr>
          <w:p w14:paraId="2042E5BE" w14:textId="77777777" w:rsidR="005A5C5D" w:rsidRPr="005A5C5D" w:rsidRDefault="005A5C5D" w:rsidP="00594C37">
            <w:pPr>
              <w:spacing w:before="40" w:line="240" w:lineRule="exact"/>
              <w:ind w:firstLine="0"/>
              <w:jc w:val="center"/>
              <w:rPr>
                <w:sz w:val="20"/>
                <w:lang w:eastAsia="x-none"/>
              </w:rPr>
            </w:pPr>
            <w:r w:rsidRPr="005A5C5D">
              <w:rPr>
                <w:sz w:val="20"/>
                <w:lang w:eastAsia="x-none"/>
              </w:rPr>
              <w:t>1012,7</w:t>
            </w:r>
          </w:p>
        </w:tc>
        <w:tc>
          <w:tcPr>
            <w:tcW w:w="992" w:type="dxa"/>
            <w:tcBorders>
              <w:left w:val="single" w:sz="6" w:space="0" w:color="auto"/>
              <w:bottom w:val="dotted" w:sz="4" w:space="0" w:color="auto"/>
              <w:right w:val="single" w:sz="6" w:space="0" w:color="auto"/>
            </w:tcBorders>
            <w:vAlign w:val="bottom"/>
          </w:tcPr>
          <w:p w14:paraId="41747D7E" w14:textId="77777777" w:rsidR="005A5C5D" w:rsidRPr="005A5C5D" w:rsidRDefault="005A5C5D" w:rsidP="00594C37">
            <w:pPr>
              <w:spacing w:before="40" w:line="240" w:lineRule="exact"/>
              <w:ind w:firstLine="0"/>
              <w:jc w:val="center"/>
              <w:rPr>
                <w:sz w:val="20"/>
                <w:lang w:eastAsia="x-none"/>
              </w:rPr>
            </w:pPr>
            <w:r w:rsidRPr="005A5C5D">
              <w:rPr>
                <w:sz w:val="20"/>
                <w:lang w:eastAsia="x-none"/>
              </w:rPr>
              <w:t>984,0</w:t>
            </w:r>
          </w:p>
        </w:tc>
        <w:tc>
          <w:tcPr>
            <w:tcW w:w="993" w:type="dxa"/>
            <w:tcBorders>
              <w:left w:val="single" w:sz="6" w:space="0" w:color="auto"/>
              <w:bottom w:val="dotted" w:sz="4" w:space="0" w:color="auto"/>
              <w:right w:val="single" w:sz="6" w:space="0" w:color="auto"/>
            </w:tcBorders>
            <w:vAlign w:val="bottom"/>
          </w:tcPr>
          <w:p w14:paraId="2CFF31F4"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552C15B0"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1748D5AF" w14:textId="77777777" w:rsidR="005A5C5D" w:rsidRPr="005A5C5D" w:rsidRDefault="005A5C5D" w:rsidP="00594C37">
            <w:pPr>
              <w:spacing w:before="40" w:line="240" w:lineRule="exact"/>
              <w:ind w:firstLine="0"/>
              <w:jc w:val="center"/>
              <w:rPr>
                <w:sz w:val="20"/>
                <w:lang w:eastAsia="x-none"/>
              </w:rPr>
            </w:pPr>
            <w:r w:rsidRPr="005A5C5D">
              <w:rPr>
                <w:sz w:val="20"/>
                <w:lang w:eastAsia="x-none"/>
              </w:rPr>
              <w:t>0,5</w:t>
            </w:r>
          </w:p>
        </w:tc>
        <w:tc>
          <w:tcPr>
            <w:tcW w:w="1134" w:type="dxa"/>
            <w:tcBorders>
              <w:top w:val="dotted" w:sz="4" w:space="0" w:color="auto"/>
              <w:left w:val="single" w:sz="4" w:space="0" w:color="auto"/>
              <w:bottom w:val="dotted" w:sz="4" w:space="0" w:color="auto"/>
              <w:right w:val="double" w:sz="4" w:space="0" w:color="auto"/>
            </w:tcBorders>
            <w:vAlign w:val="bottom"/>
          </w:tcPr>
          <w:p w14:paraId="603A5EC2" w14:textId="77777777" w:rsidR="005A5C5D" w:rsidRPr="005A5C5D" w:rsidRDefault="005A5C5D" w:rsidP="00594C37">
            <w:pPr>
              <w:spacing w:before="40" w:line="240" w:lineRule="exact"/>
              <w:ind w:firstLine="0"/>
              <w:jc w:val="center"/>
              <w:rPr>
                <w:sz w:val="20"/>
                <w:lang w:eastAsia="x-none"/>
              </w:rPr>
            </w:pPr>
            <w:r w:rsidRPr="005A5C5D">
              <w:rPr>
                <w:sz w:val="20"/>
                <w:lang w:eastAsia="x-none"/>
              </w:rPr>
              <w:t>99,6</w:t>
            </w:r>
          </w:p>
        </w:tc>
      </w:tr>
      <w:tr w:rsidR="005A5C5D" w:rsidRPr="005A5C5D" w14:paraId="171A89F3" w14:textId="77777777" w:rsidTr="003119E1">
        <w:trPr>
          <w:cantSplit/>
          <w:trHeight w:val="20"/>
        </w:trPr>
        <w:tc>
          <w:tcPr>
            <w:tcW w:w="2423" w:type="dxa"/>
            <w:tcBorders>
              <w:left w:val="double" w:sz="4" w:space="0" w:color="auto"/>
              <w:bottom w:val="dotted" w:sz="4" w:space="0" w:color="auto"/>
            </w:tcBorders>
            <w:vAlign w:val="bottom"/>
          </w:tcPr>
          <w:p w14:paraId="7B44ABB2" w14:textId="77777777" w:rsidR="005A5C5D" w:rsidRPr="005A5C5D" w:rsidRDefault="005A5C5D" w:rsidP="00594C37">
            <w:pPr>
              <w:spacing w:before="40" w:line="220" w:lineRule="exact"/>
              <w:ind w:left="142" w:firstLine="13"/>
              <w:jc w:val="left"/>
              <w:rPr>
                <w:rFonts w:cs="Arial"/>
                <w:sz w:val="20"/>
              </w:rPr>
            </w:pPr>
            <w:r w:rsidRPr="005A5C5D">
              <w:rPr>
                <w:rFonts w:cs="Arial"/>
                <w:sz w:val="20"/>
              </w:rPr>
              <w:t>транспортировка и хранение</w:t>
            </w:r>
          </w:p>
        </w:tc>
        <w:tc>
          <w:tcPr>
            <w:tcW w:w="1134" w:type="dxa"/>
            <w:tcBorders>
              <w:left w:val="single" w:sz="6" w:space="0" w:color="auto"/>
              <w:bottom w:val="dotted" w:sz="4" w:space="0" w:color="auto"/>
              <w:right w:val="single" w:sz="6" w:space="0" w:color="auto"/>
            </w:tcBorders>
            <w:vAlign w:val="bottom"/>
          </w:tcPr>
          <w:p w14:paraId="147BC713" w14:textId="77777777" w:rsidR="005A5C5D" w:rsidRPr="005A5C5D" w:rsidRDefault="005A5C5D" w:rsidP="00594C37">
            <w:pPr>
              <w:spacing w:before="40" w:line="240" w:lineRule="exact"/>
              <w:ind w:firstLine="0"/>
              <w:jc w:val="center"/>
              <w:rPr>
                <w:sz w:val="20"/>
                <w:lang w:eastAsia="x-none"/>
              </w:rPr>
            </w:pPr>
            <w:r w:rsidRPr="005A5C5D">
              <w:rPr>
                <w:sz w:val="20"/>
                <w:lang w:eastAsia="x-none"/>
              </w:rPr>
              <w:t>941,5</w:t>
            </w:r>
          </w:p>
        </w:tc>
        <w:tc>
          <w:tcPr>
            <w:tcW w:w="992" w:type="dxa"/>
            <w:tcBorders>
              <w:left w:val="single" w:sz="6" w:space="0" w:color="auto"/>
              <w:bottom w:val="dotted" w:sz="4" w:space="0" w:color="auto"/>
              <w:right w:val="single" w:sz="6" w:space="0" w:color="auto"/>
            </w:tcBorders>
            <w:vAlign w:val="bottom"/>
          </w:tcPr>
          <w:p w14:paraId="6B90DDAB" w14:textId="77777777" w:rsidR="005A5C5D" w:rsidRPr="005A5C5D" w:rsidRDefault="005A5C5D" w:rsidP="00594C37">
            <w:pPr>
              <w:spacing w:before="40" w:line="240" w:lineRule="exact"/>
              <w:ind w:firstLine="0"/>
              <w:jc w:val="center"/>
              <w:rPr>
                <w:sz w:val="20"/>
                <w:lang w:eastAsia="x-none"/>
              </w:rPr>
            </w:pPr>
            <w:r w:rsidRPr="005A5C5D">
              <w:rPr>
                <w:sz w:val="20"/>
                <w:lang w:eastAsia="x-none"/>
              </w:rPr>
              <w:t>844,9</w:t>
            </w:r>
          </w:p>
        </w:tc>
        <w:tc>
          <w:tcPr>
            <w:tcW w:w="993" w:type="dxa"/>
            <w:tcBorders>
              <w:left w:val="single" w:sz="6" w:space="0" w:color="auto"/>
              <w:bottom w:val="dotted" w:sz="4" w:space="0" w:color="auto"/>
              <w:right w:val="single" w:sz="6" w:space="0" w:color="auto"/>
            </w:tcBorders>
            <w:vAlign w:val="bottom"/>
          </w:tcPr>
          <w:p w14:paraId="2F94EB0C"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7F0A03D9"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3E428987" w14:textId="77777777" w:rsidR="005A5C5D" w:rsidRPr="005A5C5D" w:rsidRDefault="005A5C5D" w:rsidP="00594C37">
            <w:pPr>
              <w:spacing w:before="40" w:line="240" w:lineRule="exact"/>
              <w:ind w:firstLine="0"/>
              <w:jc w:val="center"/>
              <w:rPr>
                <w:sz w:val="20"/>
                <w:lang w:eastAsia="x-none"/>
              </w:rPr>
            </w:pPr>
            <w:r w:rsidRPr="005A5C5D">
              <w:rPr>
                <w:sz w:val="20"/>
                <w:lang w:eastAsia="x-none"/>
              </w:rPr>
              <w:t>1,8</w:t>
            </w:r>
          </w:p>
        </w:tc>
        <w:tc>
          <w:tcPr>
            <w:tcW w:w="1134" w:type="dxa"/>
            <w:tcBorders>
              <w:top w:val="dotted" w:sz="4" w:space="0" w:color="auto"/>
              <w:left w:val="single" w:sz="4" w:space="0" w:color="auto"/>
              <w:bottom w:val="dotted" w:sz="4" w:space="0" w:color="auto"/>
              <w:right w:val="double" w:sz="4" w:space="0" w:color="auto"/>
            </w:tcBorders>
            <w:vAlign w:val="bottom"/>
          </w:tcPr>
          <w:p w14:paraId="19A2D6E3" w14:textId="77777777" w:rsidR="005A5C5D" w:rsidRPr="005A5C5D" w:rsidRDefault="005A5C5D" w:rsidP="00594C37">
            <w:pPr>
              <w:spacing w:before="40" w:line="240" w:lineRule="exact"/>
              <w:ind w:firstLine="0"/>
              <w:jc w:val="center"/>
              <w:rPr>
                <w:sz w:val="20"/>
                <w:lang w:eastAsia="x-none"/>
              </w:rPr>
            </w:pPr>
            <w:r w:rsidRPr="005A5C5D">
              <w:rPr>
                <w:sz w:val="20"/>
                <w:lang w:eastAsia="x-none"/>
              </w:rPr>
              <w:t>97,9</w:t>
            </w:r>
          </w:p>
        </w:tc>
      </w:tr>
      <w:tr w:rsidR="005A5C5D" w:rsidRPr="005A5C5D" w14:paraId="61DEF502" w14:textId="77777777" w:rsidTr="003119E1">
        <w:trPr>
          <w:cantSplit/>
          <w:trHeight w:val="20"/>
        </w:trPr>
        <w:tc>
          <w:tcPr>
            <w:tcW w:w="2423" w:type="dxa"/>
            <w:tcBorders>
              <w:left w:val="double" w:sz="4" w:space="0" w:color="auto"/>
              <w:bottom w:val="dotted" w:sz="4" w:space="0" w:color="auto"/>
            </w:tcBorders>
            <w:vAlign w:val="bottom"/>
          </w:tcPr>
          <w:p w14:paraId="702AEDB1" w14:textId="77777777" w:rsidR="005A5C5D" w:rsidRPr="005A5C5D" w:rsidRDefault="005A5C5D" w:rsidP="00594C37">
            <w:pPr>
              <w:spacing w:before="40" w:line="220" w:lineRule="exact"/>
              <w:ind w:left="142" w:firstLine="13"/>
              <w:jc w:val="left"/>
              <w:rPr>
                <w:rFonts w:cs="Arial"/>
                <w:sz w:val="20"/>
              </w:rPr>
            </w:pPr>
            <w:r w:rsidRPr="005A5C5D">
              <w:rPr>
                <w:rFonts w:cs="Arial"/>
                <w:sz w:val="20"/>
              </w:rPr>
              <w:t>деятельность гостиниц и предприятий общественного питания</w:t>
            </w:r>
          </w:p>
        </w:tc>
        <w:tc>
          <w:tcPr>
            <w:tcW w:w="1134" w:type="dxa"/>
            <w:tcBorders>
              <w:left w:val="single" w:sz="6" w:space="0" w:color="auto"/>
              <w:bottom w:val="dotted" w:sz="4" w:space="0" w:color="auto"/>
              <w:right w:val="single" w:sz="6" w:space="0" w:color="auto"/>
            </w:tcBorders>
            <w:vAlign w:val="bottom"/>
          </w:tcPr>
          <w:p w14:paraId="39ED84E7"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c>
          <w:tcPr>
            <w:tcW w:w="992" w:type="dxa"/>
            <w:tcBorders>
              <w:left w:val="single" w:sz="6" w:space="0" w:color="auto"/>
              <w:bottom w:val="dotted" w:sz="4" w:space="0" w:color="auto"/>
              <w:right w:val="single" w:sz="6" w:space="0" w:color="auto"/>
            </w:tcBorders>
            <w:vAlign w:val="bottom"/>
          </w:tcPr>
          <w:p w14:paraId="68107772"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c>
          <w:tcPr>
            <w:tcW w:w="993" w:type="dxa"/>
            <w:tcBorders>
              <w:left w:val="single" w:sz="6" w:space="0" w:color="auto"/>
              <w:bottom w:val="dotted" w:sz="4" w:space="0" w:color="auto"/>
              <w:right w:val="single" w:sz="6" w:space="0" w:color="auto"/>
            </w:tcBorders>
            <w:vAlign w:val="bottom"/>
          </w:tcPr>
          <w:p w14:paraId="5AC32EF9"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c>
          <w:tcPr>
            <w:tcW w:w="1275" w:type="dxa"/>
            <w:tcBorders>
              <w:left w:val="single" w:sz="6" w:space="0" w:color="auto"/>
              <w:bottom w:val="dotted" w:sz="4" w:space="0" w:color="auto"/>
              <w:right w:val="single" w:sz="6" w:space="0" w:color="auto"/>
            </w:tcBorders>
            <w:vAlign w:val="bottom"/>
          </w:tcPr>
          <w:p w14:paraId="0CEDE924"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1E15C606"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445A93A5"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r>
      <w:tr w:rsidR="005A5C5D" w:rsidRPr="005A5C5D" w14:paraId="32761DC6" w14:textId="77777777" w:rsidTr="003119E1">
        <w:trPr>
          <w:cantSplit/>
          <w:trHeight w:val="20"/>
        </w:trPr>
        <w:tc>
          <w:tcPr>
            <w:tcW w:w="2423" w:type="dxa"/>
            <w:tcBorders>
              <w:left w:val="double" w:sz="4" w:space="0" w:color="auto"/>
              <w:bottom w:val="dotted" w:sz="4" w:space="0" w:color="auto"/>
            </w:tcBorders>
            <w:vAlign w:val="bottom"/>
          </w:tcPr>
          <w:p w14:paraId="416A4649" w14:textId="77777777" w:rsidR="005A5C5D" w:rsidRPr="005A5C5D" w:rsidRDefault="005A5C5D" w:rsidP="00594C37">
            <w:pPr>
              <w:spacing w:before="40" w:line="220" w:lineRule="exact"/>
              <w:ind w:left="142" w:firstLine="13"/>
              <w:jc w:val="left"/>
              <w:rPr>
                <w:rFonts w:cs="Arial"/>
                <w:sz w:val="20"/>
              </w:rPr>
            </w:pPr>
            <w:r w:rsidRPr="005A5C5D">
              <w:rPr>
                <w:rFonts w:cs="Arial"/>
                <w:sz w:val="20"/>
              </w:rPr>
              <w:t>деятельность в области информации и связи</w:t>
            </w:r>
          </w:p>
        </w:tc>
        <w:tc>
          <w:tcPr>
            <w:tcW w:w="1134" w:type="dxa"/>
            <w:tcBorders>
              <w:left w:val="single" w:sz="6" w:space="0" w:color="auto"/>
              <w:bottom w:val="dotted" w:sz="4" w:space="0" w:color="auto"/>
              <w:right w:val="single" w:sz="6" w:space="0" w:color="auto"/>
            </w:tcBorders>
            <w:vAlign w:val="bottom"/>
          </w:tcPr>
          <w:p w14:paraId="25174253"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992" w:type="dxa"/>
            <w:tcBorders>
              <w:left w:val="single" w:sz="6" w:space="0" w:color="auto"/>
              <w:bottom w:val="dotted" w:sz="4" w:space="0" w:color="auto"/>
              <w:right w:val="single" w:sz="6" w:space="0" w:color="auto"/>
            </w:tcBorders>
            <w:vAlign w:val="bottom"/>
          </w:tcPr>
          <w:p w14:paraId="085841E6"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993" w:type="dxa"/>
            <w:tcBorders>
              <w:left w:val="single" w:sz="6" w:space="0" w:color="auto"/>
              <w:bottom w:val="dotted" w:sz="4" w:space="0" w:color="auto"/>
              <w:right w:val="single" w:sz="6" w:space="0" w:color="auto"/>
            </w:tcBorders>
            <w:vAlign w:val="bottom"/>
          </w:tcPr>
          <w:p w14:paraId="3CE4BC91"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c>
          <w:tcPr>
            <w:tcW w:w="1275" w:type="dxa"/>
            <w:tcBorders>
              <w:left w:val="single" w:sz="6" w:space="0" w:color="auto"/>
              <w:bottom w:val="dotted" w:sz="4" w:space="0" w:color="auto"/>
              <w:right w:val="single" w:sz="6" w:space="0" w:color="auto"/>
            </w:tcBorders>
            <w:vAlign w:val="bottom"/>
          </w:tcPr>
          <w:p w14:paraId="2E22E05E"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0B0639E3"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08E774BD" w14:textId="77777777" w:rsidR="005A5C5D" w:rsidRPr="005A5C5D" w:rsidRDefault="005A5C5D" w:rsidP="00594C37">
            <w:pPr>
              <w:spacing w:before="40" w:line="240" w:lineRule="exact"/>
              <w:ind w:firstLine="0"/>
              <w:jc w:val="center"/>
              <w:rPr>
                <w:sz w:val="20"/>
                <w:lang w:eastAsia="x-none"/>
              </w:rPr>
            </w:pPr>
            <w:r w:rsidRPr="005A5C5D">
              <w:rPr>
                <w:sz w:val="20"/>
                <w:lang w:eastAsia="x-none"/>
              </w:rPr>
              <w:t>100,0</w:t>
            </w:r>
          </w:p>
        </w:tc>
      </w:tr>
      <w:tr w:rsidR="005A5C5D" w:rsidRPr="005A5C5D" w14:paraId="0D33AFCC" w14:textId="77777777" w:rsidTr="003119E1">
        <w:trPr>
          <w:cantSplit/>
          <w:trHeight w:val="20"/>
        </w:trPr>
        <w:tc>
          <w:tcPr>
            <w:tcW w:w="2423" w:type="dxa"/>
            <w:tcBorders>
              <w:left w:val="double" w:sz="4" w:space="0" w:color="auto"/>
              <w:bottom w:val="dotted" w:sz="4" w:space="0" w:color="auto"/>
            </w:tcBorders>
            <w:vAlign w:val="bottom"/>
          </w:tcPr>
          <w:p w14:paraId="786107B9" w14:textId="77777777" w:rsidR="005A5C5D" w:rsidRPr="005A5C5D" w:rsidRDefault="005A5C5D" w:rsidP="00594C37">
            <w:pPr>
              <w:spacing w:before="40" w:line="220" w:lineRule="exact"/>
              <w:ind w:left="142" w:firstLine="13"/>
              <w:jc w:val="left"/>
              <w:rPr>
                <w:rFonts w:cs="Arial"/>
                <w:sz w:val="20"/>
              </w:rPr>
            </w:pPr>
            <w:r w:rsidRPr="005A5C5D">
              <w:rPr>
                <w:rFonts w:cs="Arial"/>
                <w:sz w:val="20"/>
              </w:rPr>
              <w:t>деятельность финансовая и страховая</w:t>
            </w:r>
          </w:p>
        </w:tc>
        <w:tc>
          <w:tcPr>
            <w:tcW w:w="1134" w:type="dxa"/>
            <w:tcBorders>
              <w:left w:val="single" w:sz="6" w:space="0" w:color="auto"/>
              <w:bottom w:val="dotted" w:sz="4" w:space="0" w:color="auto"/>
              <w:right w:val="single" w:sz="6" w:space="0" w:color="auto"/>
            </w:tcBorders>
            <w:vAlign w:val="bottom"/>
          </w:tcPr>
          <w:p w14:paraId="3D723965"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c>
          <w:tcPr>
            <w:tcW w:w="992" w:type="dxa"/>
            <w:tcBorders>
              <w:left w:val="single" w:sz="6" w:space="0" w:color="auto"/>
              <w:bottom w:val="dotted" w:sz="4" w:space="0" w:color="auto"/>
              <w:right w:val="single" w:sz="6" w:space="0" w:color="auto"/>
            </w:tcBorders>
            <w:vAlign w:val="bottom"/>
          </w:tcPr>
          <w:p w14:paraId="6210B4D3"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c>
          <w:tcPr>
            <w:tcW w:w="993" w:type="dxa"/>
            <w:tcBorders>
              <w:left w:val="single" w:sz="6" w:space="0" w:color="auto"/>
              <w:bottom w:val="dotted" w:sz="4" w:space="0" w:color="auto"/>
              <w:right w:val="single" w:sz="6" w:space="0" w:color="auto"/>
            </w:tcBorders>
            <w:vAlign w:val="bottom"/>
          </w:tcPr>
          <w:p w14:paraId="35F5FA64"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c>
          <w:tcPr>
            <w:tcW w:w="1275" w:type="dxa"/>
            <w:tcBorders>
              <w:left w:val="single" w:sz="6" w:space="0" w:color="auto"/>
              <w:bottom w:val="dotted" w:sz="4" w:space="0" w:color="auto"/>
              <w:right w:val="single" w:sz="6" w:space="0" w:color="auto"/>
            </w:tcBorders>
            <w:vAlign w:val="bottom"/>
          </w:tcPr>
          <w:p w14:paraId="38938BD8"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0F68BC2E"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4007FAF7"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r>
      <w:tr w:rsidR="005A5C5D" w:rsidRPr="005A5C5D" w14:paraId="5F28E801" w14:textId="77777777" w:rsidTr="003119E1">
        <w:trPr>
          <w:cantSplit/>
          <w:trHeight w:val="20"/>
        </w:trPr>
        <w:tc>
          <w:tcPr>
            <w:tcW w:w="2423" w:type="dxa"/>
            <w:tcBorders>
              <w:left w:val="double" w:sz="4" w:space="0" w:color="auto"/>
              <w:bottom w:val="dotted" w:sz="4" w:space="0" w:color="auto"/>
            </w:tcBorders>
            <w:vAlign w:val="bottom"/>
          </w:tcPr>
          <w:p w14:paraId="12EBE553" w14:textId="77777777" w:rsidR="005A5C5D" w:rsidRPr="005A5C5D" w:rsidRDefault="005A5C5D" w:rsidP="00594C37">
            <w:pPr>
              <w:spacing w:before="40" w:line="220" w:lineRule="exact"/>
              <w:ind w:left="142" w:firstLine="13"/>
              <w:jc w:val="left"/>
              <w:rPr>
                <w:rFonts w:cs="Arial"/>
                <w:sz w:val="20"/>
              </w:rPr>
            </w:pPr>
            <w:r w:rsidRPr="005A5C5D">
              <w:rPr>
                <w:rFonts w:cs="Arial"/>
                <w:sz w:val="20"/>
              </w:rPr>
              <w:t>деятельность по операциям с недвижимым имуществом</w:t>
            </w:r>
          </w:p>
        </w:tc>
        <w:tc>
          <w:tcPr>
            <w:tcW w:w="1134" w:type="dxa"/>
            <w:tcBorders>
              <w:left w:val="single" w:sz="6" w:space="0" w:color="auto"/>
              <w:bottom w:val="dotted" w:sz="4" w:space="0" w:color="auto"/>
              <w:right w:val="single" w:sz="6" w:space="0" w:color="auto"/>
            </w:tcBorders>
            <w:vAlign w:val="bottom"/>
          </w:tcPr>
          <w:p w14:paraId="7EC96E2D"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992" w:type="dxa"/>
            <w:tcBorders>
              <w:left w:val="single" w:sz="6" w:space="0" w:color="auto"/>
              <w:bottom w:val="dotted" w:sz="4" w:space="0" w:color="auto"/>
              <w:right w:val="single" w:sz="6" w:space="0" w:color="auto"/>
            </w:tcBorders>
            <w:vAlign w:val="bottom"/>
          </w:tcPr>
          <w:p w14:paraId="1094AA10"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993" w:type="dxa"/>
            <w:tcBorders>
              <w:left w:val="single" w:sz="6" w:space="0" w:color="auto"/>
              <w:bottom w:val="dotted" w:sz="4" w:space="0" w:color="auto"/>
              <w:right w:val="single" w:sz="6" w:space="0" w:color="auto"/>
            </w:tcBorders>
            <w:vAlign w:val="bottom"/>
          </w:tcPr>
          <w:p w14:paraId="324CE914"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4B965FC2"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62E477DB" w14:textId="77777777" w:rsidR="005A5C5D" w:rsidRPr="005A5C5D" w:rsidRDefault="005A5C5D" w:rsidP="00594C37">
            <w:pPr>
              <w:spacing w:before="40" w:line="240" w:lineRule="exact"/>
              <w:ind w:firstLine="0"/>
              <w:jc w:val="center"/>
              <w:rPr>
                <w:sz w:val="20"/>
                <w:lang w:eastAsia="x-none"/>
              </w:rPr>
            </w:pPr>
            <w:r w:rsidRPr="005A5C5D">
              <w:rPr>
                <w:sz w:val="20"/>
                <w:lang w:eastAsia="x-none"/>
              </w:rPr>
              <w:t>0,2</w:t>
            </w:r>
          </w:p>
        </w:tc>
        <w:tc>
          <w:tcPr>
            <w:tcW w:w="1134" w:type="dxa"/>
            <w:tcBorders>
              <w:top w:val="dotted" w:sz="4" w:space="0" w:color="auto"/>
              <w:left w:val="single" w:sz="4" w:space="0" w:color="auto"/>
              <w:bottom w:val="dotted" w:sz="4" w:space="0" w:color="auto"/>
              <w:right w:val="double" w:sz="4" w:space="0" w:color="auto"/>
            </w:tcBorders>
            <w:vAlign w:val="bottom"/>
          </w:tcPr>
          <w:p w14:paraId="71D6F95A" w14:textId="77777777" w:rsidR="005A5C5D" w:rsidRPr="005A5C5D" w:rsidRDefault="005A5C5D" w:rsidP="00594C37">
            <w:pPr>
              <w:spacing w:before="40" w:line="240" w:lineRule="exact"/>
              <w:ind w:firstLine="0"/>
              <w:jc w:val="center"/>
              <w:rPr>
                <w:sz w:val="20"/>
                <w:lang w:eastAsia="x-none"/>
              </w:rPr>
            </w:pPr>
            <w:r w:rsidRPr="005A5C5D">
              <w:rPr>
                <w:sz w:val="20"/>
                <w:lang w:eastAsia="x-none"/>
              </w:rPr>
              <w:t>89,9</w:t>
            </w:r>
          </w:p>
        </w:tc>
      </w:tr>
      <w:tr w:rsidR="005A5C5D" w:rsidRPr="005A5C5D" w14:paraId="010425B0" w14:textId="77777777" w:rsidTr="003119E1">
        <w:trPr>
          <w:cantSplit/>
          <w:trHeight w:val="20"/>
        </w:trPr>
        <w:tc>
          <w:tcPr>
            <w:tcW w:w="2423" w:type="dxa"/>
            <w:tcBorders>
              <w:left w:val="double" w:sz="4" w:space="0" w:color="auto"/>
              <w:bottom w:val="dotted" w:sz="4" w:space="0" w:color="auto"/>
            </w:tcBorders>
            <w:vAlign w:val="bottom"/>
          </w:tcPr>
          <w:p w14:paraId="3F59675F" w14:textId="77777777" w:rsidR="005A5C5D" w:rsidRPr="005A5C5D" w:rsidRDefault="005A5C5D" w:rsidP="00594C37">
            <w:pPr>
              <w:spacing w:before="40" w:line="220" w:lineRule="exact"/>
              <w:ind w:left="142" w:firstLine="13"/>
              <w:jc w:val="left"/>
              <w:rPr>
                <w:rFonts w:cs="Arial"/>
                <w:sz w:val="20"/>
              </w:rPr>
            </w:pPr>
            <w:r w:rsidRPr="005A5C5D">
              <w:rPr>
                <w:rFonts w:cs="Arial"/>
                <w:sz w:val="20"/>
              </w:rPr>
              <w:t>деятельность профессиональная,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14:paraId="63DF8EC3" w14:textId="77777777" w:rsidR="005A5C5D" w:rsidRPr="005A5C5D" w:rsidRDefault="005A5C5D" w:rsidP="00594C37">
            <w:pPr>
              <w:spacing w:before="40" w:line="240" w:lineRule="exact"/>
              <w:ind w:firstLine="0"/>
              <w:jc w:val="center"/>
              <w:rPr>
                <w:sz w:val="20"/>
                <w:lang w:eastAsia="x-none"/>
              </w:rPr>
            </w:pPr>
            <w:r w:rsidRPr="005A5C5D">
              <w:rPr>
                <w:sz w:val="20"/>
                <w:lang w:eastAsia="x-none"/>
              </w:rPr>
              <w:t>919,2</w:t>
            </w:r>
          </w:p>
        </w:tc>
        <w:tc>
          <w:tcPr>
            <w:tcW w:w="992" w:type="dxa"/>
            <w:tcBorders>
              <w:left w:val="single" w:sz="6" w:space="0" w:color="auto"/>
              <w:bottom w:val="dotted" w:sz="4" w:space="0" w:color="auto"/>
              <w:right w:val="single" w:sz="6" w:space="0" w:color="auto"/>
            </w:tcBorders>
            <w:vAlign w:val="bottom"/>
          </w:tcPr>
          <w:p w14:paraId="1274B439" w14:textId="77777777" w:rsidR="005A5C5D" w:rsidRPr="005A5C5D" w:rsidRDefault="005A5C5D" w:rsidP="00594C37">
            <w:pPr>
              <w:spacing w:before="40" w:line="240" w:lineRule="exact"/>
              <w:ind w:firstLine="0"/>
              <w:jc w:val="center"/>
              <w:rPr>
                <w:sz w:val="20"/>
                <w:lang w:eastAsia="x-none"/>
              </w:rPr>
            </w:pPr>
            <w:r w:rsidRPr="005A5C5D">
              <w:rPr>
                <w:sz w:val="20"/>
                <w:lang w:eastAsia="x-none"/>
              </w:rPr>
              <w:t>390,9</w:t>
            </w:r>
          </w:p>
        </w:tc>
        <w:tc>
          <w:tcPr>
            <w:tcW w:w="993" w:type="dxa"/>
            <w:tcBorders>
              <w:left w:val="single" w:sz="6" w:space="0" w:color="auto"/>
              <w:bottom w:val="dotted" w:sz="4" w:space="0" w:color="auto"/>
              <w:right w:val="single" w:sz="6" w:space="0" w:color="auto"/>
            </w:tcBorders>
            <w:vAlign w:val="bottom"/>
          </w:tcPr>
          <w:p w14:paraId="223298F8" w14:textId="77777777" w:rsidR="005A5C5D" w:rsidRPr="005A5C5D" w:rsidRDefault="005A5C5D" w:rsidP="00594C37">
            <w:pPr>
              <w:spacing w:before="40" w:line="240" w:lineRule="exact"/>
              <w:ind w:firstLine="0"/>
              <w:jc w:val="center"/>
              <w:rPr>
                <w:sz w:val="20"/>
                <w:lang w:eastAsia="x-none"/>
              </w:rPr>
            </w:pPr>
            <w:r w:rsidRPr="005A5C5D">
              <w:rPr>
                <w:sz w:val="20"/>
                <w:lang w:eastAsia="x-none"/>
              </w:rPr>
              <w:t>85,1</w:t>
            </w:r>
          </w:p>
        </w:tc>
        <w:tc>
          <w:tcPr>
            <w:tcW w:w="1275" w:type="dxa"/>
            <w:tcBorders>
              <w:left w:val="single" w:sz="6" w:space="0" w:color="auto"/>
              <w:bottom w:val="dotted" w:sz="4" w:space="0" w:color="auto"/>
              <w:right w:val="single" w:sz="6" w:space="0" w:color="auto"/>
            </w:tcBorders>
            <w:vAlign w:val="bottom"/>
          </w:tcPr>
          <w:p w14:paraId="0A2326A8" w14:textId="77777777" w:rsidR="005A5C5D" w:rsidRPr="005A5C5D" w:rsidRDefault="005A5C5D" w:rsidP="00594C37">
            <w:pPr>
              <w:spacing w:before="40" w:line="240" w:lineRule="exact"/>
              <w:ind w:firstLine="0"/>
              <w:jc w:val="center"/>
              <w:rPr>
                <w:sz w:val="20"/>
                <w:lang w:eastAsia="x-none"/>
              </w:rPr>
            </w:pPr>
            <w:r w:rsidRPr="005A5C5D">
              <w:rPr>
                <w:sz w:val="20"/>
                <w:lang w:eastAsia="x-none"/>
              </w:rPr>
              <w:t>34,1</w:t>
            </w:r>
          </w:p>
        </w:tc>
        <w:tc>
          <w:tcPr>
            <w:tcW w:w="1418" w:type="dxa"/>
            <w:tcBorders>
              <w:top w:val="dotted" w:sz="4" w:space="0" w:color="auto"/>
              <w:left w:val="single" w:sz="6" w:space="0" w:color="auto"/>
              <w:bottom w:val="dotted" w:sz="4" w:space="0" w:color="auto"/>
              <w:right w:val="single" w:sz="4" w:space="0" w:color="auto"/>
            </w:tcBorders>
            <w:vAlign w:val="bottom"/>
          </w:tcPr>
          <w:p w14:paraId="018EB63B" w14:textId="77777777" w:rsidR="005A5C5D" w:rsidRPr="005A5C5D" w:rsidRDefault="005A5C5D" w:rsidP="00594C37">
            <w:pPr>
              <w:spacing w:before="40" w:line="240" w:lineRule="exact"/>
              <w:ind w:firstLine="0"/>
              <w:jc w:val="center"/>
              <w:rPr>
                <w:sz w:val="20"/>
                <w:lang w:eastAsia="x-none"/>
              </w:rPr>
            </w:pPr>
            <w:r w:rsidRPr="005A5C5D">
              <w:rPr>
                <w:sz w:val="20"/>
                <w:lang w:eastAsia="x-none"/>
              </w:rPr>
              <w:t>7,8</w:t>
            </w:r>
          </w:p>
        </w:tc>
        <w:tc>
          <w:tcPr>
            <w:tcW w:w="1134" w:type="dxa"/>
            <w:tcBorders>
              <w:top w:val="dotted" w:sz="4" w:space="0" w:color="auto"/>
              <w:left w:val="single" w:sz="4" w:space="0" w:color="auto"/>
              <w:bottom w:val="dotted" w:sz="4" w:space="0" w:color="auto"/>
              <w:right w:val="double" w:sz="4" w:space="0" w:color="auto"/>
            </w:tcBorders>
            <w:vAlign w:val="bottom"/>
          </w:tcPr>
          <w:p w14:paraId="5AF19594" w14:textId="77777777" w:rsidR="005A5C5D" w:rsidRPr="005A5C5D" w:rsidRDefault="005A5C5D" w:rsidP="00594C37">
            <w:pPr>
              <w:spacing w:before="40" w:line="240" w:lineRule="exact"/>
              <w:ind w:firstLine="0"/>
              <w:jc w:val="center"/>
              <w:rPr>
                <w:sz w:val="20"/>
                <w:lang w:eastAsia="x-none"/>
              </w:rPr>
            </w:pPr>
            <w:r w:rsidRPr="005A5C5D">
              <w:rPr>
                <w:sz w:val="20"/>
                <w:lang w:eastAsia="x-none"/>
              </w:rPr>
              <w:t>99,9</w:t>
            </w:r>
          </w:p>
        </w:tc>
      </w:tr>
      <w:tr w:rsidR="005A5C5D" w:rsidRPr="005A5C5D" w14:paraId="0D196F26" w14:textId="77777777" w:rsidTr="003119E1">
        <w:trPr>
          <w:cantSplit/>
          <w:trHeight w:val="20"/>
        </w:trPr>
        <w:tc>
          <w:tcPr>
            <w:tcW w:w="2423" w:type="dxa"/>
            <w:tcBorders>
              <w:left w:val="double" w:sz="4" w:space="0" w:color="auto"/>
              <w:bottom w:val="dotted" w:sz="4" w:space="0" w:color="auto"/>
            </w:tcBorders>
            <w:vAlign w:val="bottom"/>
          </w:tcPr>
          <w:p w14:paraId="1726847E" w14:textId="77777777" w:rsidR="005A5C5D" w:rsidRPr="005A5C5D" w:rsidRDefault="005A5C5D" w:rsidP="00594C37">
            <w:pPr>
              <w:spacing w:before="40" w:line="220" w:lineRule="exact"/>
              <w:ind w:left="142" w:firstLine="13"/>
              <w:jc w:val="left"/>
              <w:rPr>
                <w:rFonts w:cs="Arial"/>
                <w:sz w:val="20"/>
              </w:rPr>
            </w:pPr>
            <w:r w:rsidRPr="005A5C5D">
              <w:rPr>
                <w:rFonts w:cs="Arial"/>
                <w:sz w:val="20"/>
              </w:rPr>
              <w:lastRenderedPageBreak/>
              <w:t>деятельность административная и сопутствующие дополнительные услуги</w:t>
            </w:r>
          </w:p>
        </w:tc>
        <w:tc>
          <w:tcPr>
            <w:tcW w:w="1134" w:type="dxa"/>
            <w:tcBorders>
              <w:left w:val="single" w:sz="6" w:space="0" w:color="auto"/>
              <w:bottom w:val="dotted" w:sz="4" w:space="0" w:color="auto"/>
              <w:right w:val="single" w:sz="6" w:space="0" w:color="auto"/>
            </w:tcBorders>
            <w:vAlign w:val="bottom"/>
          </w:tcPr>
          <w:p w14:paraId="3BB5880D"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992" w:type="dxa"/>
            <w:tcBorders>
              <w:left w:val="single" w:sz="6" w:space="0" w:color="auto"/>
              <w:bottom w:val="dotted" w:sz="4" w:space="0" w:color="auto"/>
              <w:right w:val="single" w:sz="6" w:space="0" w:color="auto"/>
            </w:tcBorders>
            <w:vAlign w:val="bottom"/>
          </w:tcPr>
          <w:p w14:paraId="3E313B7E"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993" w:type="dxa"/>
            <w:tcBorders>
              <w:left w:val="single" w:sz="6" w:space="0" w:color="auto"/>
              <w:bottom w:val="dotted" w:sz="4" w:space="0" w:color="auto"/>
              <w:right w:val="single" w:sz="6" w:space="0" w:color="auto"/>
            </w:tcBorders>
            <w:vAlign w:val="bottom"/>
          </w:tcPr>
          <w:p w14:paraId="01C42E10"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5E27D4C2"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3919F21E" w14:textId="77777777" w:rsidR="005A5C5D" w:rsidRPr="005A5C5D" w:rsidRDefault="005A5C5D" w:rsidP="00594C37">
            <w:pPr>
              <w:spacing w:before="40" w:line="240" w:lineRule="exact"/>
              <w:ind w:firstLine="0"/>
              <w:jc w:val="center"/>
              <w:rPr>
                <w:sz w:val="20"/>
                <w:lang w:eastAsia="x-none"/>
              </w:rPr>
            </w:pPr>
            <w:r w:rsidRPr="005A5C5D">
              <w:rPr>
                <w:sz w:val="20"/>
                <w:lang w:eastAsia="x-none"/>
              </w:rPr>
              <w:t>0,3</w:t>
            </w:r>
          </w:p>
        </w:tc>
        <w:tc>
          <w:tcPr>
            <w:tcW w:w="1134" w:type="dxa"/>
            <w:tcBorders>
              <w:top w:val="dotted" w:sz="4" w:space="0" w:color="auto"/>
              <w:left w:val="single" w:sz="4" w:space="0" w:color="auto"/>
              <w:bottom w:val="dotted" w:sz="4" w:space="0" w:color="auto"/>
              <w:right w:val="double" w:sz="4" w:space="0" w:color="auto"/>
            </w:tcBorders>
            <w:vAlign w:val="bottom"/>
          </w:tcPr>
          <w:p w14:paraId="336A38FF" w14:textId="77777777" w:rsidR="005A5C5D" w:rsidRPr="005A5C5D" w:rsidRDefault="005A5C5D" w:rsidP="00594C37">
            <w:pPr>
              <w:spacing w:before="40" w:line="240" w:lineRule="exact"/>
              <w:ind w:firstLine="0"/>
              <w:jc w:val="center"/>
              <w:rPr>
                <w:sz w:val="20"/>
                <w:lang w:eastAsia="x-none"/>
              </w:rPr>
            </w:pPr>
            <w:r w:rsidRPr="005A5C5D">
              <w:rPr>
                <w:sz w:val="20"/>
                <w:lang w:eastAsia="x-none"/>
              </w:rPr>
              <w:t>83,4</w:t>
            </w:r>
          </w:p>
        </w:tc>
      </w:tr>
      <w:tr w:rsidR="005A5C5D" w:rsidRPr="005A5C5D" w14:paraId="2BE24D29" w14:textId="77777777" w:rsidTr="003119E1">
        <w:trPr>
          <w:cantSplit/>
          <w:trHeight w:val="20"/>
        </w:trPr>
        <w:tc>
          <w:tcPr>
            <w:tcW w:w="2423" w:type="dxa"/>
            <w:tcBorders>
              <w:left w:val="double" w:sz="4" w:space="0" w:color="auto"/>
              <w:bottom w:val="dotted" w:sz="4" w:space="0" w:color="auto"/>
            </w:tcBorders>
            <w:vAlign w:val="bottom"/>
          </w:tcPr>
          <w:p w14:paraId="23C9B67C" w14:textId="77777777" w:rsidR="005A5C5D" w:rsidRPr="005A5C5D" w:rsidRDefault="005A5C5D" w:rsidP="00594C37">
            <w:pPr>
              <w:spacing w:before="40" w:line="220" w:lineRule="exact"/>
              <w:ind w:left="142" w:firstLine="13"/>
              <w:jc w:val="left"/>
              <w:rPr>
                <w:rFonts w:cs="Arial"/>
                <w:sz w:val="20"/>
              </w:rPr>
            </w:pPr>
            <w:r w:rsidRPr="005A5C5D">
              <w:rPr>
                <w:rFonts w:cs="Arial"/>
                <w:sz w:val="20"/>
              </w:rPr>
              <w:t>образование</w:t>
            </w:r>
          </w:p>
        </w:tc>
        <w:tc>
          <w:tcPr>
            <w:tcW w:w="1134" w:type="dxa"/>
            <w:tcBorders>
              <w:left w:val="single" w:sz="6" w:space="0" w:color="auto"/>
              <w:bottom w:val="dotted" w:sz="4" w:space="0" w:color="auto"/>
              <w:right w:val="single" w:sz="6" w:space="0" w:color="auto"/>
            </w:tcBorders>
            <w:vAlign w:val="bottom"/>
          </w:tcPr>
          <w:p w14:paraId="0C6A76EF"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992" w:type="dxa"/>
            <w:tcBorders>
              <w:left w:val="single" w:sz="6" w:space="0" w:color="auto"/>
              <w:bottom w:val="dotted" w:sz="4" w:space="0" w:color="auto"/>
              <w:right w:val="single" w:sz="6" w:space="0" w:color="auto"/>
            </w:tcBorders>
            <w:vAlign w:val="bottom"/>
          </w:tcPr>
          <w:p w14:paraId="6B617807"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993" w:type="dxa"/>
            <w:tcBorders>
              <w:left w:val="single" w:sz="6" w:space="0" w:color="auto"/>
              <w:bottom w:val="dotted" w:sz="4" w:space="0" w:color="auto"/>
              <w:right w:val="single" w:sz="6" w:space="0" w:color="auto"/>
            </w:tcBorders>
            <w:vAlign w:val="bottom"/>
          </w:tcPr>
          <w:p w14:paraId="15469025"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c>
          <w:tcPr>
            <w:tcW w:w="1275" w:type="dxa"/>
            <w:tcBorders>
              <w:left w:val="single" w:sz="6" w:space="0" w:color="auto"/>
              <w:bottom w:val="dotted" w:sz="4" w:space="0" w:color="auto"/>
              <w:right w:val="single" w:sz="6" w:space="0" w:color="auto"/>
            </w:tcBorders>
            <w:vAlign w:val="bottom"/>
          </w:tcPr>
          <w:p w14:paraId="4F14889F"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61CA29E8" w14:textId="77777777" w:rsidR="005A5C5D" w:rsidRPr="005A5C5D" w:rsidRDefault="005A5C5D" w:rsidP="00594C37">
            <w:pPr>
              <w:spacing w:before="40" w:line="240" w:lineRule="exact"/>
              <w:ind w:firstLine="0"/>
              <w:jc w:val="center"/>
              <w:rPr>
                <w:sz w:val="20"/>
                <w:lang w:eastAsia="x-none"/>
              </w:rPr>
            </w:pPr>
            <w:r w:rsidRPr="005A5C5D">
              <w:rPr>
                <w:sz w:val="20"/>
                <w:lang w:eastAsia="x-none"/>
              </w:rPr>
              <w:t>0,0</w:t>
            </w:r>
          </w:p>
        </w:tc>
        <w:tc>
          <w:tcPr>
            <w:tcW w:w="1134" w:type="dxa"/>
            <w:tcBorders>
              <w:top w:val="dotted" w:sz="4" w:space="0" w:color="auto"/>
              <w:left w:val="single" w:sz="4" w:space="0" w:color="auto"/>
              <w:bottom w:val="dotted" w:sz="4" w:space="0" w:color="auto"/>
              <w:right w:val="double" w:sz="4" w:space="0" w:color="auto"/>
            </w:tcBorders>
            <w:vAlign w:val="bottom"/>
          </w:tcPr>
          <w:p w14:paraId="23B68392" w14:textId="77777777" w:rsidR="005A5C5D" w:rsidRPr="005A5C5D" w:rsidRDefault="005A5C5D" w:rsidP="00594C37">
            <w:pPr>
              <w:spacing w:before="40" w:line="240" w:lineRule="exact"/>
              <w:ind w:firstLine="0"/>
              <w:jc w:val="center"/>
              <w:rPr>
                <w:sz w:val="20"/>
                <w:lang w:eastAsia="x-none"/>
              </w:rPr>
            </w:pPr>
            <w:r w:rsidRPr="005A5C5D">
              <w:rPr>
                <w:sz w:val="20"/>
                <w:lang w:eastAsia="x-none"/>
              </w:rPr>
              <w:t>142,2</w:t>
            </w:r>
          </w:p>
        </w:tc>
      </w:tr>
      <w:tr w:rsidR="005A5C5D" w:rsidRPr="005A5C5D" w14:paraId="33D28DAB" w14:textId="77777777" w:rsidTr="003119E1">
        <w:trPr>
          <w:cantSplit/>
          <w:trHeight w:val="20"/>
        </w:trPr>
        <w:tc>
          <w:tcPr>
            <w:tcW w:w="2423" w:type="dxa"/>
            <w:tcBorders>
              <w:left w:val="double" w:sz="4" w:space="0" w:color="auto"/>
              <w:bottom w:val="dotted" w:sz="4" w:space="0" w:color="auto"/>
            </w:tcBorders>
            <w:vAlign w:val="bottom"/>
          </w:tcPr>
          <w:p w14:paraId="23B6DE8F" w14:textId="77777777" w:rsidR="005A5C5D" w:rsidRPr="005A5C5D" w:rsidRDefault="005A5C5D" w:rsidP="00594C37">
            <w:pPr>
              <w:spacing w:before="40" w:line="220" w:lineRule="exact"/>
              <w:ind w:left="142" w:firstLine="13"/>
              <w:jc w:val="left"/>
              <w:rPr>
                <w:rFonts w:cs="Arial"/>
                <w:sz w:val="20"/>
              </w:rPr>
            </w:pPr>
            <w:r w:rsidRPr="005A5C5D">
              <w:rPr>
                <w:rFonts w:cs="Arial"/>
                <w:sz w:val="20"/>
              </w:rPr>
              <w:t>деятельность в области здравоохранения и социальных услуг</w:t>
            </w:r>
          </w:p>
        </w:tc>
        <w:tc>
          <w:tcPr>
            <w:tcW w:w="1134" w:type="dxa"/>
            <w:tcBorders>
              <w:left w:val="single" w:sz="6" w:space="0" w:color="auto"/>
              <w:bottom w:val="dotted" w:sz="4" w:space="0" w:color="auto"/>
              <w:right w:val="single" w:sz="6" w:space="0" w:color="auto"/>
            </w:tcBorders>
            <w:vAlign w:val="bottom"/>
          </w:tcPr>
          <w:p w14:paraId="3984E46C"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c>
          <w:tcPr>
            <w:tcW w:w="992" w:type="dxa"/>
            <w:tcBorders>
              <w:left w:val="single" w:sz="6" w:space="0" w:color="auto"/>
              <w:bottom w:val="dotted" w:sz="4" w:space="0" w:color="auto"/>
              <w:right w:val="single" w:sz="6" w:space="0" w:color="auto"/>
            </w:tcBorders>
            <w:vAlign w:val="bottom"/>
          </w:tcPr>
          <w:p w14:paraId="3A3BE039"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c>
          <w:tcPr>
            <w:tcW w:w="993" w:type="dxa"/>
            <w:tcBorders>
              <w:left w:val="single" w:sz="6" w:space="0" w:color="auto"/>
              <w:bottom w:val="dotted" w:sz="4" w:space="0" w:color="auto"/>
              <w:right w:val="single" w:sz="6" w:space="0" w:color="auto"/>
            </w:tcBorders>
            <w:vAlign w:val="bottom"/>
          </w:tcPr>
          <w:p w14:paraId="2615AE25"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c>
          <w:tcPr>
            <w:tcW w:w="1275" w:type="dxa"/>
            <w:tcBorders>
              <w:left w:val="single" w:sz="6" w:space="0" w:color="auto"/>
              <w:bottom w:val="dotted" w:sz="4" w:space="0" w:color="auto"/>
              <w:right w:val="single" w:sz="6" w:space="0" w:color="auto"/>
            </w:tcBorders>
            <w:vAlign w:val="bottom"/>
          </w:tcPr>
          <w:p w14:paraId="28C68734"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633D8D7C"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4B69C5B5"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r>
      <w:tr w:rsidR="005A5C5D" w:rsidRPr="005A5C5D" w14:paraId="2EBDD319" w14:textId="77777777" w:rsidTr="003119E1">
        <w:trPr>
          <w:cantSplit/>
          <w:trHeight w:val="20"/>
        </w:trPr>
        <w:tc>
          <w:tcPr>
            <w:tcW w:w="2423" w:type="dxa"/>
            <w:tcBorders>
              <w:left w:val="double" w:sz="4" w:space="0" w:color="auto"/>
              <w:bottom w:val="dotted" w:sz="4" w:space="0" w:color="auto"/>
            </w:tcBorders>
            <w:vAlign w:val="bottom"/>
          </w:tcPr>
          <w:p w14:paraId="2F919597" w14:textId="77777777" w:rsidR="005A5C5D" w:rsidRPr="005A5C5D" w:rsidRDefault="005A5C5D" w:rsidP="00594C37">
            <w:pPr>
              <w:spacing w:before="40" w:line="220" w:lineRule="exact"/>
              <w:ind w:left="142" w:firstLine="13"/>
              <w:jc w:val="left"/>
              <w:rPr>
                <w:rFonts w:cs="Arial"/>
                <w:sz w:val="20"/>
              </w:rPr>
            </w:pPr>
            <w:r w:rsidRPr="005A5C5D">
              <w:rPr>
                <w:rFonts w:cs="Arial"/>
                <w:sz w:val="20"/>
              </w:rPr>
              <w:t>деятельность в области культуры, спорта, организации досуга и развлечений</w:t>
            </w:r>
          </w:p>
        </w:tc>
        <w:tc>
          <w:tcPr>
            <w:tcW w:w="1134" w:type="dxa"/>
            <w:tcBorders>
              <w:left w:val="single" w:sz="6" w:space="0" w:color="auto"/>
              <w:bottom w:val="dotted" w:sz="4" w:space="0" w:color="auto"/>
              <w:right w:val="single" w:sz="6" w:space="0" w:color="auto"/>
            </w:tcBorders>
            <w:vAlign w:val="bottom"/>
          </w:tcPr>
          <w:p w14:paraId="7F248BBB"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992" w:type="dxa"/>
            <w:tcBorders>
              <w:left w:val="single" w:sz="6" w:space="0" w:color="auto"/>
              <w:bottom w:val="dotted" w:sz="4" w:space="0" w:color="auto"/>
              <w:right w:val="single" w:sz="6" w:space="0" w:color="auto"/>
            </w:tcBorders>
            <w:vAlign w:val="bottom"/>
          </w:tcPr>
          <w:p w14:paraId="381188E2"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993" w:type="dxa"/>
            <w:tcBorders>
              <w:left w:val="single" w:sz="6" w:space="0" w:color="auto"/>
              <w:bottom w:val="dotted" w:sz="4" w:space="0" w:color="auto"/>
              <w:right w:val="single" w:sz="6" w:space="0" w:color="auto"/>
            </w:tcBorders>
            <w:vAlign w:val="bottom"/>
          </w:tcPr>
          <w:p w14:paraId="13BD1B00"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c>
          <w:tcPr>
            <w:tcW w:w="1275" w:type="dxa"/>
            <w:tcBorders>
              <w:left w:val="single" w:sz="6" w:space="0" w:color="auto"/>
              <w:bottom w:val="dotted" w:sz="4" w:space="0" w:color="auto"/>
              <w:right w:val="single" w:sz="6" w:space="0" w:color="auto"/>
            </w:tcBorders>
            <w:vAlign w:val="bottom"/>
          </w:tcPr>
          <w:p w14:paraId="58C17AC2"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118F4151"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3FC975ED" w14:textId="77777777" w:rsidR="005A5C5D" w:rsidRPr="005A5C5D" w:rsidRDefault="005A5C5D" w:rsidP="00594C37">
            <w:pPr>
              <w:spacing w:before="40" w:line="240" w:lineRule="exact"/>
              <w:ind w:firstLine="0"/>
              <w:jc w:val="center"/>
              <w:rPr>
                <w:sz w:val="20"/>
                <w:lang w:eastAsia="x-none"/>
              </w:rPr>
            </w:pPr>
            <w:r w:rsidRPr="005A5C5D">
              <w:rPr>
                <w:sz w:val="20"/>
                <w:lang w:eastAsia="x-none"/>
              </w:rPr>
              <w:t>100,0</w:t>
            </w:r>
          </w:p>
        </w:tc>
      </w:tr>
      <w:tr w:rsidR="005A5C5D" w:rsidRPr="005A5C5D" w14:paraId="0FA8A54F" w14:textId="77777777" w:rsidTr="003119E1">
        <w:trPr>
          <w:cantSplit/>
          <w:trHeight w:val="20"/>
        </w:trPr>
        <w:tc>
          <w:tcPr>
            <w:tcW w:w="2423" w:type="dxa"/>
            <w:tcBorders>
              <w:top w:val="dotted" w:sz="4" w:space="0" w:color="auto"/>
              <w:left w:val="double" w:sz="4" w:space="0" w:color="auto"/>
              <w:bottom w:val="single" w:sz="4" w:space="0" w:color="auto"/>
            </w:tcBorders>
            <w:vAlign w:val="bottom"/>
          </w:tcPr>
          <w:p w14:paraId="4358434B" w14:textId="77777777" w:rsidR="005A5C5D" w:rsidRPr="005A5C5D" w:rsidRDefault="005A5C5D" w:rsidP="00594C37">
            <w:pPr>
              <w:spacing w:before="40" w:line="220" w:lineRule="exact"/>
              <w:ind w:left="142" w:firstLine="13"/>
              <w:jc w:val="left"/>
              <w:rPr>
                <w:rFonts w:cs="Arial"/>
                <w:sz w:val="20"/>
              </w:rPr>
            </w:pPr>
            <w:r w:rsidRPr="005A5C5D">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14:paraId="2C1A6C97"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992" w:type="dxa"/>
            <w:tcBorders>
              <w:top w:val="dotted" w:sz="4" w:space="0" w:color="auto"/>
              <w:left w:val="single" w:sz="6" w:space="0" w:color="auto"/>
              <w:bottom w:val="single" w:sz="4" w:space="0" w:color="auto"/>
              <w:right w:val="single" w:sz="6" w:space="0" w:color="auto"/>
            </w:tcBorders>
            <w:vAlign w:val="bottom"/>
          </w:tcPr>
          <w:p w14:paraId="0CC49641"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993" w:type="dxa"/>
            <w:tcBorders>
              <w:top w:val="dotted" w:sz="4" w:space="0" w:color="auto"/>
              <w:left w:val="single" w:sz="6" w:space="0" w:color="auto"/>
              <w:bottom w:val="single" w:sz="4" w:space="0" w:color="auto"/>
              <w:right w:val="single" w:sz="6" w:space="0" w:color="auto"/>
            </w:tcBorders>
            <w:vAlign w:val="bottom"/>
          </w:tcPr>
          <w:p w14:paraId="6CC4F455"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1275" w:type="dxa"/>
            <w:tcBorders>
              <w:top w:val="dotted" w:sz="4" w:space="0" w:color="auto"/>
              <w:left w:val="single" w:sz="6" w:space="0" w:color="auto"/>
              <w:bottom w:val="single" w:sz="4" w:space="0" w:color="auto"/>
              <w:right w:val="single" w:sz="6" w:space="0" w:color="auto"/>
            </w:tcBorders>
            <w:vAlign w:val="bottom"/>
          </w:tcPr>
          <w:p w14:paraId="5ADE4DF9"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1418" w:type="dxa"/>
            <w:tcBorders>
              <w:top w:val="dotted" w:sz="4" w:space="0" w:color="auto"/>
              <w:left w:val="single" w:sz="6" w:space="0" w:color="auto"/>
              <w:bottom w:val="single" w:sz="4" w:space="0" w:color="auto"/>
              <w:right w:val="single" w:sz="4" w:space="0" w:color="auto"/>
            </w:tcBorders>
            <w:vAlign w:val="bottom"/>
          </w:tcPr>
          <w:p w14:paraId="1D623548" w14:textId="77777777" w:rsidR="005A5C5D" w:rsidRPr="005A5C5D" w:rsidRDefault="005A5C5D" w:rsidP="00594C37">
            <w:pPr>
              <w:spacing w:before="40" w:line="240" w:lineRule="exact"/>
              <w:ind w:firstLine="0"/>
              <w:jc w:val="center"/>
              <w:rPr>
                <w:sz w:val="20"/>
                <w:lang w:eastAsia="x-none"/>
              </w:rPr>
            </w:pPr>
            <w:r w:rsidRPr="005A5C5D">
              <w:rPr>
                <w:sz w:val="20"/>
                <w:lang w:eastAsia="x-none"/>
              </w:rPr>
              <w:t>25,1</w:t>
            </w:r>
          </w:p>
        </w:tc>
        <w:tc>
          <w:tcPr>
            <w:tcW w:w="1134" w:type="dxa"/>
            <w:tcBorders>
              <w:top w:val="dotted" w:sz="4" w:space="0" w:color="auto"/>
              <w:left w:val="single" w:sz="4" w:space="0" w:color="auto"/>
              <w:bottom w:val="single" w:sz="4" w:space="0" w:color="auto"/>
              <w:right w:val="double" w:sz="4" w:space="0" w:color="auto"/>
            </w:tcBorders>
            <w:vAlign w:val="bottom"/>
          </w:tcPr>
          <w:p w14:paraId="5BA2CD3E" w14:textId="77777777" w:rsidR="005A5C5D" w:rsidRPr="005A5C5D" w:rsidRDefault="005A5C5D" w:rsidP="00594C37">
            <w:pPr>
              <w:spacing w:before="40" w:line="240" w:lineRule="exact"/>
              <w:ind w:firstLine="0"/>
              <w:jc w:val="center"/>
              <w:rPr>
                <w:sz w:val="20"/>
                <w:lang w:eastAsia="x-none"/>
              </w:rPr>
            </w:pPr>
            <w:r w:rsidRPr="005A5C5D">
              <w:rPr>
                <w:sz w:val="20"/>
                <w:lang w:eastAsia="x-none"/>
              </w:rPr>
              <w:t>99,8</w:t>
            </w:r>
          </w:p>
        </w:tc>
      </w:tr>
      <w:tr w:rsidR="005A5C5D" w:rsidRPr="005A5C5D" w14:paraId="7FF09C4D" w14:textId="77777777" w:rsidTr="005A5C5D">
        <w:trPr>
          <w:cantSplit/>
          <w:trHeight w:val="964"/>
        </w:trPr>
        <w:tc>
          <w:tcPr>
            <w:tcW w:w="9369" w:type="dxa"/>
            <w:gridSpan w:val="7"/>
            <w:tcBorders>
              <w:left w:val="double" w:sz="4" w:space="0" w:color="auto"/>
              <w:bottom w:val="double" w:sz="4" w:space="0" w:color="auto"/>
              <w:right w:val="double" w:sz="4" w:space="0" w:color="auto"/>
            </w:tcBorders>
          </w:tcPr>
          <w:p w14:paraId="53DA7CBF" w14:textId="77777777" w:rsidR="005A5C5D" w:rsidRPr="005A5C5D" w:rsidRDefault="005A5C5D" w:rsidP="005A5C5D">
            <w:pPr>
              <w:spacing w:before="40" w:line="240" w:lineRule="exact"/>
              <w:ind w:left="57" w:right="57" w:firstLine="0"/>
              <w:rPr>
                <w:sz w:val="20"/>
                <w:vertAlign w:val="superscript"/>
                <w:lang w:val="x-none" w:eastAsia="x-none"/>
              </w:rPr>
            </w:pPr>
            <w:r w:rsidRPr="005A5C5D">
              <w:rPr>
                <w:sz w:val="20"/>
                <w:vertAlign w:val="superscript"/>
                <w:lang w:val="x-none" w:eastAsia="x-none"/>
              </w:rPr>
              <w:t>1)</w:t>
            </w:r>
            <w:r w:rsidRPr="005A5C5D">
              <w:rPr>
                <w:sz w:val="20"/>
                <w:lang w:val="x-none" w:eastAsia="x-none"/>
              </w:rPr>
              <w:t xml:space="preserve"> Сведения не публикуются в целях </w:t>
            </w:r>
            <w:r w:rsidRPr="005A5C5D">
              <w:rPr>
                <w:sz w:val="20"/>
                <w:lang w:eastAsia="x-none"/>
              </w:rPr>
              <w:t>обеспечения</w:t>
            </w:r>
            <w:r w:rsidRPr="005A5C5D">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5A5C5D">
              <w:rPr>
                <w:sz w:val="20"/>
                <w:lang w:eastAsia="x-none"/>
              </w:rPr>
              <w:t> </w:t>
            </w:r>
            <w:r w:rsidRPr="005A5C5D">
              <w:rPr>
                <w:sz w:val="20"/>
                <w:lang w:val="x-none" w:eastAsia="x-none"/>
              </w:rPr>
              <w:t xml:space="preserve">29.11.07 № 282-ФЗ </w:t>
            </w:r>
            <w:r w:rsidRPr="005A5C5D">
              <w:rPr>
                <w:sz w:val="20"/>
                <w:lang w:eastAsia="x-none"/>
              </w:rPr>
              <w:t>«</w:t>
            </w:r>
            <w:r w:rsidRPr="005A5C5D">
              <w:rPr>
                <w:sz w:val="20"/>
                <w:lang w:val="x-none" w:eastAsia="x-none"/>
              </w:rPr>
              <w:t>Об официальном статистическом учете и системе государственной статистики в Российской Федерации</w:t>
            </w:r>
            <w:r w:rsidRPr="005A5C5D">
              <w:rPr>
                <w:sz w:val="20"/>
                <w:lang w:eastAsia="x-none"/>
              </w:rPr>
              <w:t>»</w:t>
            </w:r>
            <w:r w:rsidRPr="005A5C5D">
              <w:rPr>
                <w:sz w:val="20"/>
                <w:lang w:val="x-none" w:eastAsia="x-none"/>
              </w:rPr>
              <w:t xml:space="preserve"> (ст.4, п.5; ст.9, п.1).</w:t>
            </w:r>
          </w:p>
        </w:tc>
      </w:tr>
    </w:tbl>
    <w:p w14:paraId="4CA92BE9" w14:textId="77777777" w:rsidR="005A5C5D" w:rsidRPr="005A5C5D" w:rsidRDefault="005A5C5D" w:rsidP="005A5C5D">
      <w:pPr>
        <w:spacing w:before="240"/>
        <w:ind w:firstLine="709"/>
      </w:pPr>
      <w:r w:rsidRPr="005A5C5D">
        <w:t>В структуре просроченной кредиторской задолженности организаций на задолженность перед поставщиками и подрядчиками приходилось 53,2% от общего объема просроченной кредиторской задолженности, задолженность в бюджет – 6,2%, по платежам в государственные внебюджетные фонды – 5,1%.</w:t>
      </w:r>
    </w:p>
    <w:p w14:paraId="070E86B4" w14:textId="77777777" w:rsidR="005A5C5D" w:rsidRPr="005A5C5D" w:rsidRDefault="005A5C5D" w:rsidP="003119E1">
      <w:pPr>
        <w:tabs>
          <w:tab w:val="num" w:pos="-1843"/>
        </w:tabs>
        <w:spacing w:before="240"/>
        <w:ind w:firstLine="0"/>
        <w:jc w:val="center"/>
        <w:rPr>
          <w:b/>
          <w:noProof/>
          <w:kern w:val="28"/>
          <w:lang w:val="x-none" w:eastAsia="x-none"/>
        </w:rPr>
      </w:pPr>
      <w:r w:rsidRPr="005A5C5D">
        <w:rPr>
          <w:b/>
          <w:noProof/>
          <w:kern w:val="28"/>
          <w:lang w:val="x-none" w:eastAsia="x-none"/>
        </w:rPr>
        <w:t xml:space="preserve">Динамика </w:t>
      </w:r>
      <w:r w:rsidRPr="005A5C5D">
        <w:rPr>
          <w:b/>
          <w:kern w:val="28"/>
          <w:lang w:val="x-none" w:eastAsia="x-none"/>
        </w:rPr>
        <w:t>просроченной дебиторской задолженности организаций</w:t>
      </w:r>
      <w:r w:rsidRPr="005A5C5D">
        <w:rPr>
          <w:b/>
          <w:kern w:val="28"/>
          <w:lang w:val="x-none" w:eastAsia="x-none"/>
        </w:rPr>
        <w:br/>
      </w:r>
      <w:r w:rsidRPr="005A5C5D">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5A5C5D" w:rsidRPr="005A5C5D" w14:paraId="7BA5F7A1" w14:textId="77777777" w:rsidTr="005A5C5D">
        <w:trPr>
          <w:cantSplit/>
          <w:tblHeader/>
        </w:trPr>
        <w:tc>
          <w:tcPr>
            <w:tcW w:w="2693" w:type="dxa"/>
            <w:vMerge w:val="restart"/>
            <w:tcBorders>
              <w:top w:val="double" w:sz="6" w:space="0" w:color="auto"/>
              <w:left w:val="double" w:sz="6" w:space="0" w:color="auto"/>
              <w:right w:val="single" w:sz="6" w:space="0" w:color="auto"/>
            </w:tcBorders>
          </w:tcPr>
          <w:p w14:paraId="535262E2" w14:textId="77777777" w:rsidR="005A5C5D" w:rsidRPr="005A5C5D" w:rsidRDefault="005A5C5D" w:rsidP="003119E1">
            <w:pPr>
              <w:spacing w:before="60" w:line="240" w:lineRule="exact"/>
              <w:ind w:left="114" w:hanging="57"/>
              <w:jc w:val="left"/>
              <w:rPr>
                <w:i/>
                <w:iCs/>
                <w:sz w:val="20"/>
              </w:rPr>
            </w:pPr>
          </w:p>
        </w:tc>
        <w:tc>
          <w:tcPr>
            <w:tcW w:w="2167" w:type="dxa"/>
            <w:vMerge w:val="restart"/>
            <w:tcBorders>
              <w:top w:val="double" w:sz="6" w:space="0" w:color="auto"/>
              <w:left w:val="single" w:sz="6" w:space="0" w:color="auto"/>
              <w:right w:val="single" w:sz="6" w:space="0" w:color="auto"/>
            </w:tcBorders>
          </w:tcPr>
          <w:p w14:paraId="1AA85A7C" w14:textId="77777777" w:rsidR="005A5C5D" w:rsidRPr="005A5C5D" w:rsidRDefault="005A5C5D" w:rsidP="003119E1">
            <w:pPr>
              <w:spacing w:before="60" w:line="240" w:lineRule="exact"/>
              <w:ind w:firstLine="0"/>
              <w:jc w:val="center"/>
              <w:rPr>
                <w:i/>
                <w:iCs/>
                <w:sz w:val="20"/>
                <w:lang w:val="x-none" w:eastAsia="x-none"/>
              </w:rPr>
            </w:pPr>
            <w:r w:rsidRPr="005A5C5D">
              <w:rPr>
                <w:i/>
                <w:iCs/>
                <w:sz w:val="20"/>
                <w:lang w:val="x-none" w:eastAsia="x-none"/>
              </w:rPr>
              <w:t>Млн рублей</w:t>
            </w:r>
          </w:p>
        </w:tc>
        <w:tc>
          <w:tcPr>
            <w:tcW w:w="4496" w:type="dxa"/>
            <w:gridSpan w:val="2"/>
            <w:tcBorders>
              <w:top w:val="double" w:sz="6" w:space="0" w:color="auto"/>
              <w:left w:val="single" w:sz="6" w:space="0" w:color="auto"/>
              <w:bottom w:val="single" w:sz="4" w:space="0" w:color="auto"/>
              <w:right w:val="double" w:sz="6" w:space="0" w:color="auto"/>
            </w:tcBorders>
          </w:tcPr>
          <w:p w14:paraId="47A40D7B" w14:textId="77777777" w:rsidR="005A5C5D" w:rsidRPr="005A5C5D" w:rsidRDefault="005A5C5D" w:rsidP="003119E1">
            <w:pPr>
              <w:spacing w:before="60" w:line="240" w:lineRule="exact"/>
              <w:ind w:firstLine="0"/>
              <w:jc w:val="center"/>
              <w:rPr>
                <w:i/>
                <w:iCs/>
                <w:sz w:val="20"/>
                <w:lang w:val="x-none" w:eastAsia="x-none"/>
              </w:rPr>
            </w:pPr>
            <w:r w:rsidRPr="005A5C5D">
              <w:rPr>
                <w:i/>
                <w:iCs/>
                <w:sz w:val="20"/>
                <w:lang w:eastAsia="x-none"/>
              </w:rPr>
              <w:t>В</w:t>
            </w:r>
            <w:r w:rsidRPr="005A5C5D">
              <w:rPr>
                <w:i/>
                <w:iCs/>
                <w:sz w:val="20"/>
                <w:lang w:val="x-none" w:eastAsia="x-none"/>
              </w:rPr>
              <w:t xml:space="preserve"> % к</w:t>
            </w:r>
          </w:p>
        </w:tc>
      </w:tr>
      <w:tr w:rsidR="005A5C5D" w:rsidRPr="005A5C5D" w14:paraId="79834668" w14:textId="77777777" w:rsidTr="005A5C5D">
        <w:trPr>
          <w:cantSplit/>
          <w:tblHeader/>
        </w:trPr>
        <w:tc>
          <w:tcPr>
            <w:tcW w:w="2693" w:type="dxa"/>
            <w:vMerge/>
            <w:tcBorders>
              <w:left w:val="double" w:sz="6" w:space="0" w:color="auto"/>
              <w:bottom w:val="single" w:sz="4" w:space="0" w:color="auto"/>
              <w:right w:val="single" w:sz="6" w:space="0" w:color="auto"/>
            </w:tcBorders>
          </w:tcPr>
          <w:p w14:paraId="2919D46D" w14:textId="77777777" w:rsidR="005A5C5D" w:rsidRPr="005A5C5D" w:rsidRDefault="005A5C5D" w:rsidP="003119E1">
            <w:pPr>
              <w:spacing w:before="60" w:line="240" w:lineRule="exact"/>
              <w:ind w:left="114" w:hanging="57"/>
              <w:jc w:val="left"/>
              <w:rPr>
                <w:i/>
                <w:iCs/>
                <w:sz w:val="20"/>
              </w:rPr>
            </w:pPr>
          </w:p>
        </w:tc>
        <w:tc>
          <w:tcPr>
            <w:tcW w:w="2167" w:type="dxa"/>
            <w:vMerge/>
            <w:tcBorders>
              <w:left w:val="single" w:sz="6" w:space="0" w:color="auto"/>
              <w:bottom w:val="single" w:sz="4" w:space="0" w:color="auto"/>
              <w:right w:val="single" w:sz="6" w:space="0" w:color="auto"/>
            </w:tcBorders>
          </w:tcPr>
          <w:p w14:paraId="5EF71384" w14:textId="77777777" w:rsidR="005A5C5D" w:rsidRPr="005A5C5D" w:rsidRDefault="005A5C5D" w:rsidP="003119E1">
            <w:pPr>
              <w:spacing w:before="60" w:line="240" w:lineRule="exact"/>
              <w:ind w:firstLine="0"/>
              <w:jc w:val="center"/>
              <w:rPr>
                <w:i/>
                <w:iCs/>
                <w:sz w:val="20"/>
                <w:lang w:val="x-none" w:eastAsia="x-none"/>
              </w:rPr>
            </w:pPr>
          </w:p>
        </w:tc>
        <w:tc>
          <w:tcPr>
            <w:tcW w:w="2160" w:type="dxa"/>
            <w:tcBorders>
              <w:left w:val="single" w:sz="6" w:space="0" w:color="auto"/>
              <w:bottom w:val="single" w:sz="4" w:space="0" w:color="auto"/>
              <w:right w:val="single" w:sz="6" w:space="0" w:color="auto"/>
            </w:tcBorders>
          </w:tcPr>
          <w:p w14:paraId="47B49874" w14:textId="77777777" w:rsidR="005A5C5D" w:rsidRPr="005A5C5D" w:rsidRDefault="005A5C5D" w:rsidP="003119E1">
            <w:pPr>
              <w:spacing w:before="60" w:line="240" w:lineRule="exact"/>
              <w:ind w:firstLine="0"/>
              <w:jc w:val="center"/>
              <w:rPr>
                <w:i/>
                <w:iCs/>
                <w:sz w:val="20"/>
                <w:lang w:val="x-none" w:eastAsia="x-none"/>
              </w:rPr>
            </w:pPr>
            <w:r w:rsidRPr="005A5C5D">
              <w:rPr>
                <w:i/>
                <w:iCs/>
                <w:sz w:val="20"/>
                <w:lang w:val="x-none" w:eastAsia="x-none"/>
              </w:rPr>
              <w:t xml:space="preserve">дебиторской </w:t>
            </w:r>
            <w:r w:rsidRPr="005A5C5D">
              <w:rPr>
                <w:i/>
                <w:iCs/>
                <w:sz w:val="20"/>
                <w:lang w:val="x-none" w:eastAsia="x-none"/>
              </w:rPr>
              <w:br/>
              <w:t>задолженности</w:t>
            </w:r>
          </w:p>
        </w:tc>
        <w:tc>
          <w:tcPr>
            <w:tcW w:w="2336" w:type="dxa"/>
            <w:tcBorders>
              <w:left w:val="single" w:sz="6" w:space="0" w:color="auto"/>
              <w:bottom w:val="single" w:sz="4" w:space="0" w:color="auto"/>
              <w:right w:val="double" w:sz="6" w:space="0" w:color="auto"/>
            </w:tcBorders>
          </w:tcPr>
          <w:p w14:paraId="76496A63" w14:textId="77777777" w:rsidR="005A5C5D" w:rsidRPr="005A5C5D" w:rsidRDefault="005A5C5D" w:rsidP="003119E1">
            <w:pPr>
              <w:spacing w:before="60" w:line="240" w:lineRule="exact"/>
              <w:ind w:firstLine="0"/>
              <w:jc w:val="center"/>
              <w:rPr>
                <w:i/>
                <w:iCs/>
                <w:sz w:val="20"/>
                <w:lang w:val="x-none" w:eastAsia="x-none"/>
              </w:rPr>
            </w:pPr>
            <w:r w:rsidRPr="005A5C5D">
              <w:rPr>
                <w:i/>
                <w:iCs/>
                <w:sz w:val="20"/>
                <w:lang w:val="x-none" w:eastAsia="x-none"/>
              </w:rPr>
              <w:t xml:space="preserve">концу предыдущего </w:t>
            </w:r>
            <w:r w:rsidRPr="005A5C5D">
              <w:rPr>
                <w:i/>
                <w:iCs/>
                <w:sz w:val="20"/>
                <w:lang w:val="x-none" w:eastAsia="x-none"/>
              </w:rPr>
              <w:br/>
              <w:t xml:space="preserve">месяца </w:t>
            </w:r>
          </w:p>
        </w:tc>
      </w:tr>
      <w:tr w:rsidR="005A5C5D" w:rsidRPr="005A5C5D" w14:paraId="3DF17DA0" w14:textId="77777777" w:rsidTr="005A5C5D">
        <w:tc>
          <w:tcPr>
            <w:tcW w:w="9356" w:type="dxa"/>
            <w:gridSpan w:val="4"/>
            <w:tcBorders>
              <w:top w:val="single" w:sz="4" w:space="0" w:color="auto"/>
              <w:left w:val="double" w:sz="6" w:space="0" w:color="auto"/>
              <w:bottom w:val="single" w:sz="4" w:space="0" w:color="auto"/>
              <w:right w:val="double" w:sz="6" w:space="0" w:color="auto"/>
            </w:tcBorders>
          </w:tcPr>
          <w:p w14:paraId="3C30F9F2" w14:textId="77777777" w:rsidR="005A5C5D" w:rsidRPr="005A5C5D" w:rsidRDefault="005A5C5D" w:rsidP="003119E1">
            <w:pPr>
              <w:spacing w:before="60" w:line="240" w:lineRule="exact"/>
              <w:ind w:firstLine="0"/>
              <w:jc w:val="center"/>
              <w:rPr>
                <w:sz w:val="20"/>
                <w:lang w:val="x-none" w:eastAsia="x-none"/>
              </w:rPr>
            </w:pPr>
            <w:r w:rsidRPr="005A5C5D">
              <w:rPr>
                <w:b/>
                <w:bCs/>
                <w:sz w:val="20"/>
                <w:lang w:val="x-none" w:eastAsia="x-none"/>
              </w:rPr>
              <w:t>20</w:t>
            </w:r>
            <w:r w:rsidRPr="005A5C5D">
              <w:rPr>
                <w:b/>
                <w:bCs/>
                <w:sz w:val="20"/>
                <w:lang w:eastAsia="x-none"/>
              </w:rPr>
              <w:t>20</w:t>
            </w:r>
            <w:r w:rsidRPr="005A5C5D">
              <w:rPr>
                <w:b/>
                <w:bCs/>
                <w:sz w:val="20"/>
                <w:lang w:val="x-none" w:eastAsia="x-none"/>
              </w:rPr>
              <w:t xml:space="preserve"> год</w:t>
            </w:r>
          </w:p>
        </w:tc>
      </w:tr>
      <w:tr w:rsidR="005A5C5D" w:rsidRPr="005A5C5D" w14:paraId="0B9543F5" w14:textId="77777777" w:rsidTr="005A5C5D">
        <w:tc>
          <w:tcPr>
            <w:tcW w:w="2693" w:type="dxa"/>
            <w:tcBorders>
              <w:top w:val="dotted" w:sz="4" w:space="0" w:color="auto"/>
              <w:left w:val="double" w:sz="6" w:space="0" w:color="auto"/>
              <w:bottom w:val="dotted" w:sz="4" w:space="0" w:color="auto"/>
              <w:right w:val="single" w:sz="6" w:space="0" w:color="auto"/>
            </w:tcBorders>
            <w:vAlign w:val="bottom"/>
          </w:tcPr>
          <w:p w14:paraId="746D2C41" w14:textId="77777777" w:rsidR="005A5C5D" w:rsidRPr="005A5C5D" w:rsidRDefault="005A5C5D" w:rsidP="003119E1">
            <w:pPr>
              <w:spacing w:before="60" w:line="240" w:lineRule="exact"/>
              <w:ind w:left="114" w:hanging="57"/>
              <w:jc w:val="left"/>
              <w:rPr>
                <w:sz w:val="20"/>
              </w:rPr>
            </w:pPr>
            <w:r w:rsidRPr="005A5C5D">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1B479E3F" w14:textId="77777777" w:rsidR="005A5C5D" w:rsidRPr="005A5C5D" w:rsidRDefault="005A5C5D" w:rsidP="003119E1">
            <w:pPr>
              <w:spacing w:before="60" w:line="240" w:lineRule="exact"/>
              <w:ind w:firstLine="0"/>
              <w:jc w:val="center"/>
              <w:rPr>
                <w:sz w:val="20"/>
                <w:lang w:eastAsia="x-none"/>
              </w:rPr>
            </w:pPr>
            <w:r w:rsidRPr="005A5C5D">
              <w:rPr>
                <w:sz w:val="20"/>
                <w:lang w:eastAsia="x-none"/>
              </w:rPr>
              <w:t>12520,4</w:t>
            </w:r>
          </w:p>
        </w:tc>
        <w:tc>
          <w:tcPr>
            <w:tcW w:w="2160" w:type="dxa"/>
            <w:tcBorders>
              <w:top w:val="dotted" w:sz="4" w:space="0" w:color="auto"/>
              <w:left w:val="single" w:sz="6" w:space="0" w:color="auto"/>
              <w:bottom w:val="dotted" w:sz="4" w:space="0" w:color="auto"/>
              <w:right w:val="single" w:sz="6" w:space="0" w:color="auto"/>
            </w:tcBorders>
            <w:vAlign w:val="bottom"/>
          </w:tcPr>
          <w:p w14:paraId="258E8844" w14:textId="77777777" w:rsidR="005A5C5D" w:rsidRPr="005A5C5D" w:rsidRDefault="005A5C5D" w:rsidP="003119E1">
            <w:pPr>
              <w:spacing w:before="60" w:line="240" w:lineRule="exact"/>
              <w:ind w:firstLine="0"/>
              <w:jc w:val="center"/>
              <w:rPr>
                <w:sz w:val="20"/>
                <w:lang w:eastAsia="x-none"/>
              </w:rPr>
            </w:pPr>
            <w:r w:rsidRPr="005A5C5D">
              <w:rPr>
                <w:sz w:val="20"/>
                <w:lang w:eastAsia="x-none"/>
              </w:rPr>
              <w:t>3,8</w:t>
            </w:r>
          </w:p>
        </w:tc>
        <w:tc>
          <w:tcPr>
            <w:tcW w:w="2336" w:type="dxa"/>
            <w:tcBorders>
              <w:top w:val="dotted" w:sz="4" w:space="0" w:color="auto"/>
              <w:left w:val="single" w:sz="6" w:space="0" w:color="auto"/>
              <w:bottom w:val="dotted" w:sz="4" w:space="0" w:color="auto"/>
              <w:right w:val="double" w:sz="6" w:space="0" w:color="auto"/>
            </w:tcBorders>
            <w:vAlign w:val="bottom"/>
          </w:tcPr>
          <w:p w14:paraId="680E6713" w14:textId="77777777" w:rsidR="005A5C5D" w:rsidRPr="005A5C5D" w:rsidRDefault="005A5C5D" w:rsidP="003119E1">
            <w:pPr>
              <w:spacing w:before="60" w:line="240" w:lineRule="exact"/>
              <w:ind w:firstLine="0"/>
              <w:jc w:val="center"/>
              <w:rPr>
                <w:sz w:val="20"/>
                <w:lang w:eastAsia="x-none"/>
              </w:rPr>
            </w:pPr>
            <w:r w:rsidRPr="005A5C5D">
              <w:rPr>
                <w:sz w:val="20"/>
                <w:lang w:eastAsia="x-none"/>
              </w:rPr>
              <w:t>в 2,0 р.</w:t>
            </w:r>
          </w:p>
        </w:tc>
      </w:tr>
      <w:tr w:rsidR="005A5C5D" w:rsidRPr="005A5C5D" w14:paraId="3763BA14" w14:textId="77777777" w:rsidTr="005A5C5D">
        <w:tc>
          <w:tcPr>
            <w:tcW w:w="2693" w:type="dxa"/>
            <w:tcBorders>
              <w:top w:val="dotted" w:sz="4" w:space="0" w:color="auto"/>
              <w:left w:val="double" w:sz="6" w:space="0" w:color="auto"/>
              <w:bottom w:val="dotted" w:sz="4" w:space="0" w:color="auto"/>
              <w:right w:val="single" w:sz="6" w:space="0" w:color="auto"/>
            </w:tcBorders>
            <w:vAlign w:val="bottom"/>
          </w:tcPr>
          <w:p w14:paraId="785CD1BC" w14:textId="77777777" w:rsidR="005A5C5D" w:rsidRPr="005A5C5D" w:rsidRDefault="005A5C5D" w:rsidP="003119E1">
            <w:pPr>
              <w:spacing w:before="60" w:line="240" w:lineRule="exact"/>
              <w:ind w:left="114" w:hanging="57"/>
              <w:jc w:val="left"/>
              <w:rPr>
                <w:sz w:val="20"/>
              </w:rPr>
            </w:pPr>
            <w:r w:rsidRPr="005A5C5D">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1BE7214B" w14:textId="77777777" w:rsidR="005A5C5D" w:rsidRPr="005A5C5D" w:rsidRDefault="005A5C5D" w:rsidP="003119E1">
            <w:pPr>
              <w:spacing w:before="60" w:line="240" w:lineRule="exact"/>
              <w:ind w:firstLine="0"/>
              <w:jc w:val="center"/>
              <w:rPr>
                <w:sz w:val="20"/>
                <w:lang w:eastAsia="x-none"/>
              </w:rPr>
            </w:pPr>
            <w:r w:rsidRPr="005A5C5D">
              <w:rPr>
                <w:sz w:val="20"/>
                <w:lang w:eastAsia="x-none"/>
              </w:rPr>
              <w:t>13789,6</w:t>
            </w:r>
          </w:p>
        </w:tc>
        <w:tc>
          <w:tcPr>
            <w:tcW w:w="2160" w:type="dxa"/>
            <w:tcBorders>
              <w:top w:val="dotted" w:sz="4" w:space="0" w:color="auto"/>
              <w:left w:val="single" w:sz="6" w:space="0" w:color="auto"/>
              <w:bottom w:val="dotted" w:sz="4" w:space="0" w:color="auto"/>
              <w:right w:val="single" w:sz="6" w:space="0" w:color="auto"/>
            </w:tcBorders>
            <w:vAlign w:val="bottom"/>
          </w:tcPr>
          <w:p w14:paraId="0CF507CD" w14:textId="77777777" w:rsidR="005A5C5D" w:rsidRPr="005A5C5D" w:rsidRDefault="005A5C5D" w:rsidP="003119E1">
            <w:pPr>
              <w:spacing w:before="60" w:line="240" w:lineRule="exact"/>
              <w:ind w:firstLine="0"/>
              <w:jc w:val="center"/>
              <w:rPr>
                <w:sz w:val="20"/>
                <w:lang w:eastAsia="x-none"/>
              </w:rPr>
            </w:pPr>
            <w:r w:rsidRPr="005A5C5D">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14:paraId="2F38F6E0" w14:textId="77777777" w:rsidR="005A5C5D" w:rsidRPr="005A5C5D" w:rsidRDefault="005A5C5D" w:rsidP="003119E1">
            <w:pPr>
              <w:spacing w:before="60" w:line="240" w:lineRule="exact"/>
              <w:ind w:firstLine="0"/>
              <w:jc w:val="center"/>
              <w:rPr>
                <w:sz w:val="20"/>
                <w:lang w:eastAsia="x-none"/>
              </w:rPr>
            </w:pPr>
            <w:r w:rsidRPr="005A5C5D">
              <w:rPr>
                <w:sz w:val="20"/>
                <w:lang w:eastAsia="x-none"/>
              </w:rPr>
              <w:t>110,1</w:t>
            </w:r>
          </w:p>
        </w:tc>
      </w:tr>
      <w:tr w:rsidR="005A5C5D" w:rsidRPr="005A5C5D" w14:paraId="0632D5D3" w14:textId="77777777" w:rsidTr="005A5C5D">
        <w:tc>
          <w:tcPr>
            <w:tcW w:w="2693" w:type="dxa"/>
            <w:tcBorders>
              <w:top w:val="dotted" w:sz="4" w:space="0" w:color="auto"/>
              <w:left w:val="double" w:sz="6" w:space="0" w:color="auto"/>
              <w:bottom w:val="dotted" w:sz="4" w:space="0" w:color="auto"/>
              <w:right w:val="single" w:sz="6" w:space="0" w:color="auto"/>
            </w:tcBorders>
            <w:vAlign w:val="bottom"/>
          </w:tcPr>
          <w:p w14:paraId="07E66EC8" w14:textId="77777777" w:rsidR="005A5C5D" w:rsidRPr="005A5C5D" w:rsidRDefault="005A5C5D" w:rsidP="003119E1">
            <w:pPr>
              <w:spacing w:before="60" w:line="240" w:lineRule="exact"/>
              <w:ind w:left="114" w:hanging="57"/>
              <w:jc w:val="left"/>
              <w:rPr>
                <w:sz w:val="20"/>
              </w:rPr>
            </w:pPr>
            <w:r w:rsidRPr="005A5C5D">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2E349625" w14:textId="77777777" w:rsidR="005A5C5D" w:rsidRPr="005A5C5D" w:rsidRDefault="005A5C5D" w:rsidP="003119E1">
            <w:pPr>
              <w:spacing w:before="60" w:line="240" w:lineRule="exact"/>
              <w:ind w:firstLine="0"/>
              <w:jc w:val="center"/>
              <w:rPr>
                <w:sz w:val="20"/>
                <w:lang w:eastAsia="x-none"/>
              </w:rPr>
            </w:pPr>
            <w:r w:rsidRPr="005A5C5D">
              <w:rPr>
                <w:sz w:val="20"/>
                <w:lang w:eastAsia="x-none"/>
              </w:rPr>
              <w:t>11289,8</w:t>
            </w:r>
          </w:p>
        </w:tc>
        <w:tc>
          <w:tcPr>
            <w:tcW w:w="2160" w:type="dxa"/>
            <w:tcBorders>
              <w:top w:val="dotted" w:sz="4" w:space="0" w:color="auto"/>
              <w:left w:val="single" w:sz="6" w:space="0" w:color="auto"/>
              <w:bottom w:val="dotted" w:sz="4" w:space="0" w:color="auto"/>
              <w:right w:val="single" w:sz="6" w:space="0" w:color="auto"/>
            </w:tcBorders>
            <w:vAlign w:val="bottom"/>
          </w:tcPr>
          <w:p w14:paraId="3270D8B7" w14:textId="77777777" w:rsidR="005A5C5D" w:rsidRPr="005A5C5D" w:rsidRDefault="005A5C5D" w:rsidP="003119E1">
            <w:pPr>
              <w:spacing w:before="60" w:line="240" w:lineRule="exact"/>
              <w:ind w:firstLine="0"/>
              <w:jc w:val="center"/>
              <w:rPr>
                <w:sz w:val="20"/>
                <w:lang w:eastAsia="x-none"/>
              </w:rPr>
            </w:pPr>
            <w:r w:rsidRPr="005A5C5D">
              <w:rPr>
                <w:sz w:val="20"/>
                <w:lang w:eastAsia="x-none"/>
              </w:rPr>
              <w:t>3,4</w:t>
            </w:r>
          </w:p>
        </w:tc>
        <w:tc>
          <w:tcPr>
            <w:tcW w:w="2336" w:type="dxa"/>
            <w:tcBorders>
              <w:top w:val="dotted" w:sz="4" w:space="0" w:color="auto"/>
              <w:left w:val="single" w:sz="6" w:space="0" w:color="auto"/>
              <w:bottom w:val="dotted" w:sz="4" w:space="0" w:color="auto"/>
              <w:right w:val="double" w:sz="6" w:space="0" w:color="auto"/>
            </w:tcBorders>
            <w:vAlign w:val="bottom"/>
          </w:tcPr>
          <w:p w14:paraId="2E36C510" w14:textId="77777777" w:rsidR="005A5C5D" w:rsidRPr="005A5C5D" w:rsidRDefault="005A5C5D" w:rsidP="003119E1">
            <w:pPr>
              <w:spacing w:before="60" w:line="240" w:lineRule="exact"/>
              <w:ind w:firstLine="0"/>
              <w:jc w:val="center"/>
              <w:rPr>
                <w:sz w:val="20"/>
                <w:lang w:eastAsia="x-none"/>
              </w:rPr>
            </w:pPr>
            <w:r w:rsidRPr="005A5C5D">
              <w:rPr>
                <w:sz w:val="20"/>
                <w:lang w:eastAsia="x-none"/>
              </w:rPr>
              <w:t>81,9</w:t>
            </w:r>
          </w:p>
        </w:tc>
      </w:tr>
      <w:tr w:rsidR="005A5C5D" w:rsidRPr="005A5C5D" w14:paraId="27B3CC28" w14:textId="77777777" w:rsidTr="005A5C5D">
        <w:tc>
          <w:tcPr>
            <w:tcW w:w="2693" w:type="dxa"/>
            <w:tcBorders>
              <w:top w:val="dotted" w:sz="4" w:space="0" w:color="auto"/>
              <w:left w:val="double" w:sz="6" w:space="0" w:color="auto"/>
              <w:bottom w:val="dotted" w:sz="4" w:space="0" w:color="auto"/>
              <w:right w:val="single" w:sz="6" w:space="0" w:color="auto"/>
            </w:tcBorders>
            <w:vAlign w:val="bottom"/>
          </w:tcPr>
          <w:p w14:paraId="6741BF6A" w14:textId="77777777" w:rsidR="005A5C5D" w:rsidRPr="005A5C5D" w:rsidRDefault="005A5C5D" w:rsidP="003119E1">
            <w:pPr>
              <w:spacing w:before="60" w:line="240" w:lineRule="exact"/>
              <w:ind w:left="114" w:hanging="57"/>
              <w:jc w:val="left"/>
              <w:rPr>
                <w:sz w:val="20"/>
              </w:rPr>
            </w:pPr>
            <w:r w:rsidRPr="005A5C5D">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60593573" w14:textId="77777777" w:rsidR="005A5C5D" w:rsidRPr="005A5C5D" w:rsidRDefault="005A5C5D" w:rsidP="003119E1">
            <w:pPr>
              <w:spacing w:before="60" w:line="240" w:lineRule="exact"/>
              <w:ind w:firstLine="0"/>
              <w:jc w:val="center"/>
              <w:rPr>
                <w:sz w:val="20"/>
                <w:lang w:eastAsia="x-none"/>
              </w:rPr>
            </w:pPr>
            <w:r w:rsidRPr="005A5C5D">
              <w:rPr>
                <w:sz w:val="20"/>
                <w:lang w:eastAsia="x-none"/>
              </w:rPr>
              <w:t>12307,3</w:t>
            </w:r>
          </w:p>
        </w:tc>
        <w:tc>
          <w:tcPr>
            <w:tcW w:w="2160" w:type="dxa"/>
            <w:tcBorders>
              <w:top w:val="dotted" w:sz="4" w:space="0" w:color="auto"/>
              <w:left w:val="single" w:sz="6" w:space="0" w:color="auto"/>
              <w:bottom w:val="dotted" w:sz="4" w:space="0" w:color="auto"/>
              <w:right w:val="single" w:sz="6" w:space="0" w:color="auto"/>
            </w:tcBorders>
            <w:vAlign w:val="bottom"/>
          </w:tcPr>
          <w:p w14:paraId="596464DA" w14:textId="77777777" w:rsidR="005A5C5D" w:rsidRPr="005A5C5D" w:rsidRDefault="005A5C5D" w:rsidP="003119E1">
            <w:pPr>
              <w:spacing w:before="60" w:line="240" w:lineRule="exact"/>
              <w:ind w:firstLine="0"/>
              <w:jc w:val="center"/>
              <w:rPr>
                <w:sz w:val="20"/>
                <w:lang w:eastAsia="x-none"/>
              </w:rPr>
            </w:pPr>
            <w:r w:rsidRPr="005A5C5D">
              <w:rPr>
                <w:sz w:val="20"/>
                <w:lang w:eastAsia="x-none"/>
              </w:rPr>
              <w:t>3,6</w:t>
            </w:r>
          </w:p>
        </w:tc>
        <w:tc>
          <w:tcPr>
            <w:tcW w:w="2336" w:type="dxa"/>
            <w:tcBorders>
              <w:top w:val="dotted" w:sz="4" w:space="0" w:color="auto"/>
              <w:left w:val="single" w:sz="6" w:space="0" w:color="auto"/>
              <w:bottom w:val="dotted" w:sz="4" w:space="0" w:color="auto"/>
              <w:right w:val="double" w:sz="6" w:space="0" w:color="auto"/>
            </w:tcBorders>
            <w:vAlign w:val="bottom"/>
          </w:tcPr>
          <w:p w14:paraId="7B7DE47F" w14:textId="77777777" w:rsidR="005A5C5D" w:rsidRPr="005A5C5D" w:rsidRDefault="005A5C5D" w:rsidP="003119E1">
            <w:pPr>
              <w:spacing w:before="60" w:line="240" w:lineRule="exact"/>
              <w:ind w:firstLine="0"/>
              <w:jc w:val="center"/>
              <w:rPr>
                <w:sz w:val="20"/>
                <w:lang w:eastAsia="x-none"/>
              </w:rPr>
            </w:pPr>
            <w:r w:rsidRPr="005A5C5D">
              <w:rPr>
                <w:sz w:val="20"/>
                <w:lang w:eastAsia="x-none"/>
              </w:rPr>
              <w:t>109,0</w:t>
            </w:r>
          </w:p>
        </w:tc>
      </w:tr>
      <w:tr w:rsidR="005A5C5D" w:rsidRPr="005A5C5D" w14:paraId="7F29391F" w14:textId="77777777" w:rsidTr="005A5C5D">
        <w:tc>
          <w:tcPr>
            <w:tcW w:w="2693" w:type="dxa"/>
            <w:tcBorders>
              <w:top w:val="dotted" w:sz="4" w:space="0" w:color="auto"/>
              <w:left w:val="double" w:sz="6" w:space="0" w:color="auto"/>
              <w:bottom w:val="dotted" w:sz="4" w:space="0" w:color="auto"/>
              <w:right w:val="single" w:sz="6" w:space="0" w:color="auto"/>
            </w:tcBorders>
            <w:vAlign w:val="bottom"/>
          </w:tcPr>
          <w:p w14:paraId="37ABE34A" w14:textId="77777777" w:rsidR="005A5C5D" w:rsidRPr="005A5C5D" w:rsidRDefault="005A5C5D" w:rsidP="003119E1">
            <w:pPr>
              <w:spacing w:before="60" w:line="240" w:lineRule="exact"/>
              <w:ind w:left="114" w:hanging="57"/>
              <w:jc w:val="left"/>
              <w:rPr>
                <w:sz w:val="20"/>
              </w:rPr>
            </w:pPr>
            <w:r w:rsidRPr="005A5C5D">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583B4FAB" w14:textId="77777777" w:rsidR="005A5C5D" w:rsidRPr="005A5C5D" w:rsidRDefault="005A5C5D" w:rsidP="003119E1">
            <w:pPr>
              <w:spacing w:before="60" w:line="240" w:lineRule="exact"/>
              <w:ind w:firstLine="0"/>
              <w:jc w:val="center"/>
              <w:rPr>
                <w:sz w:val="20"/>
                <w:lang w:eastAsia="x-none"/>
              </w:rPr>
            </w:pPr>
            <w:r w:rsidRPr="005A5C5D">
              <w:rPr>
                <w:sz w:val="20"/>
                <w:lang w:eastAsia="x-none"/>
              </w:rPr>
              <w:t>12582,1</w:t>
            </w:r>
          </w:p>
        </w:tc>
        <w:tc>
          <w:tcPr>
            <w:tcW w:w="2160" w:type="dxa"/>
            <w:tcBorders>
              <w:top w:val="dotted" w:sz="4" w:space="0" w:color="auto"/>
              <w:left w:val="single" w:sz="6" w:space="0" w:color="auto"/>
              <w:bottom w:val="dotted" w:sz="4" w:space="0" w:color="auto"/>
              <w:right w:val="single" w:sz="6" w:space="0" w:color="auto"/>
            </w:tcBorders>
            <w:vAlign w:val="bottom"/>
          </w:tcPr>
          <w:p w14:paraId="766C3F64" w14:textId="77777777" w:rsidR="005A5C5D" w:rsidRPr="005A5C5D" w:rsidRDefault="005A5C5D" w:rsidP="003119E1">
            <w:pPr>
              <w:spacing w:before="60" w:line="240" w:lineRule="exact"/>
              <w:ind w:firstLine="0"/>
              <w:jc w:val="center"/>
              <w:rPr>
                <w:sz w:val="20"/>
                <w:lang w:eastAsia="x-none"/>
              </w:rPr>
            </w:pPr>
            <w:r w:rsidRPr="005A5C5D">
              <w:rPr>
                <w:sz w:val="20"/>
                <w:lang w:eastAsia="x-none"/>
              </w:rPr>
              <w:t>3,8</w:t>
            </w:r>
          </w:p>
        </w:tc>
        <w:tc>
          <w:tcPr>
            <w:tcW w:w="2336" w:type="dxa"/>
            <w:tcBorders>
              <w:top w:val="dotted" w:sz="4" w:space="0" w:color="auto"/>
              <w:left w:val="single" w:sz="6" w:space="0" w:color="auto"/>
              <w:bottom w:val="dotted" w:sz="4" w:space="0" w:color="auto"/>
              <w:right w:val="double" w:sz="6" w:space="0" w:color="auto"/>
            </w:tcBorders>
            <w:vAlign w:val="bottom"/>
          </w:tcPr>
          <w:p w14:paraId="31C8CB3A" w14:textId="77777777" w:rsidR="005A5C5D" w:rsidRPr="005A5C5D" w:rsidRDefault="005A5C5D" w:rsidP="003119E1">
            <w:pPr>
              <w:spacing w:before="60" w:line="240" w:lineRule="exact"/>
              <w:ind w:firstLine="0"/>
              <w:jc w:val="center"/>
              <w:rPr>
                <w:sz w:val="20"/>
                <w:lang w:eastAsia="x-none"/>
              </w:rPr>
            </w:pPr>
            <w:r w:rsidRPr="005A5C5D">
              <w:rPr>
                <w:sz w:val="20"/>
                <w:lang w:eastAsia="x-none"/>
              </w:rPr>
              <w:t>102,2</w:t>
            </w:r>
          </w:p>
        </w:tc>
      </w:tr>
      <w:tr w:rsidR="005A5C5D" w:rsidRPr="005A5C5D" w14:paraId="63065C8F" w14:textId="77777777" w:rsidTr="005A5C5D">
        <w:tc>
          <w:tcPr>
            <w:tcW w:w="2693" w:type="dxa"/>
            <w:tcBorders>
              <w:top w:val="dotted" w:sz="4" w:space="0" w:color="auto"/>
              <w:left w:val="double" w:sz="6" w:space="0" w:color="auto"/>
              <w:bottom w:val="dotted" w:sz="4" w:space="0" w:color="auto"/>
              <w:right w:val="single" w:sz="6" w:space="0" w:color="auto"/>
            </w:tcBorders>
            <w:vAlign w:val="bottom"/>
          </w:tcPr>
          <w:p w14:paraId="6B815E48" w14:textId="77777777" w:rsidR="005A5C5D" w:rsidRPr="005A5C5D" w:rsidRDefault="005A5C5D" w:rsidP="003119E1">
            <w:pPr>
              <w:spacing w:before="60" w:line="240" w:lineRule="exact"/>
              <w:ind w:left="114" w:hanging="57"/>
              <w:jc w:val="left"/>
              <w:rPr>
                <w:sz w:val="20"/>
              </w:rPr>
            </w:pPr>
            <w:r w:rsidRPr="005A5C5D">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5D0AF24E" w14:textId="77777777" w:rsidR="005A5C5D" w:rsidRPr="005A5C5D" w:rsidRDefault="005A5C5D" w:rsidP="003119E1">
            <w:pPr>
              <w:spacing w:before="60" w:line="240" w:lineRule="exact"/>
              <w:ind w:firstLine="0"/>
              <w:jc w:val="center"/>
              <w:rPr>
                <w:sz w:val="20"/>
                <w:lang w:eastAsia="x-none"/>
              </w:rPr>
            </w:pPr>
            <w:r w:rsidRPr="005A5C5D">
              <w:rPr>
                <w:sz w:val="20"/>
                <w:lang w:eastAsia="x-none"/>
              </w:rPr>
              <w:t>12043,6</w:t>
            </w:r>
          </w:p>
        </w:tc>
        <w:tc>
          <w:tcPr>
            <w:tcW w:w="2160" w:type="dxa"/>
            <w:tcBorders>
              <w:top w:val="dotted" w:sz="4" w:space="0" w:color="auto"/>
              <w:left w:val="single" w:sz="6" w:space="0" w:color="auto"/>
              <w:bottom w:val="dotted" w:sz="4" w:space="0" w:color="auto"/>
              <w:right w:val="single" w:sz="6" w:space="0" w:color="auto"/>
            </w:tcBorders>
            <w:vAlign w:val="bottom"/>
          </w:tcPr>
          <w:p w14:paraId="07FE87CF" w14:textId="77777777" w:rsidR="005A5C5D" w:rsidRPr="005A5C5D" w:rsidRDefault="005A5C5D" w:rsidP="003119E1">
            <w:pPr>
              <w:spacing w:before="60" w:line="240" w:lineRule="exact"/>
              <w:ind w:firstLine="0"/>
              <w:jc w:val="center"/>
              <w:rPr>
                <w:sz w:val="20"/>
                <w:lang w:eastAsia="x-none"/>
              </w:rPr>
            </w:pPr>
            <w:r w:rsidRPr="005A5C5D">
              <w:rPr>
                <w:sz w:val="20"/>
                <w:lang w:eastAsia="x-none"/>
              </w:rPr>
              <w:t>3,7</w:t>
            </w:r>
          </w:p>
        </w:tc>
        <w:tc>
          <w:tcPr>
            <w:tcW w:w="2336" w:type="dxa"/>
            <w:tcBorders>
              <w:top w:val="dotted" w:sz="4" w:space="0" w:color="auto"/>
              <w:left w:val="single" w:sz="6" w:space="0" w:color="auto"/>
              <w:bottom w:val="dotted" w:sz="4" w:space="0" w:color="auto"/>
              <w:right w:val="double" w:sz="6" w:space="0" w:color="auto"/>
            </w:tcBorders>
            <w:vAlign w:val="bottom"/>
          </w:tcPr>
          <w:p w14:paraId="4AACD223" w14:textId="77777777" w:rsidR="005A5C5D" w:rsidRPr="005A5C5D" w:rsidRDefault="005A5C5D" w:rsidP="003119E1">
            <w:pPr>
              <w:spacing w:before="60" w:line="240" w:lineRule="exact"/>
              <w:ind w:firstLine="0"/>
              <w:jc w:val="center"/>
              <w:rPr>
                <w:sz w:val="20"/>
                <w:lang w:eastAsia="x-none"/>
              </w:rPr>
            </w:pPr>
            <w:r w:rsidRPr="005A5C5D">
              <w:rPr>
                <w:sz w:val="20"/>
                <w:lang w:eastAsia="x-none"/>
              </w:rPr>
              <w:t>95,7</w:t>
            </w:r>
          </w:p>
        </w:tc>
      </w:tr>
      <w:tr w:rsidR="005A5C5D" w:rsidRPr="005A5C5D" w14:paraId="253491F4" w14:textId="77777777" w:rsidTr="005A5C5D">
        <w:tc>
          <w:tcPr>
            <w:tcW w:w="2693" w:type="dxa"/>
            <w:tcBorders>
              <w:top w:val="dotted" w:sz="4" w:space="0" w:color="auto"/>
              <w:left w:val="double" w:sz="6" w:space="0" w:color="auto"/>
              <w:bottom w:val="dotted" w:sz="4" w:space="0" w:color="auto"/>
              <w:right w:val="single" w:sz="6" w:space="0" w:color="auto"/>
            </w:tcBorders>
            <w:vAlign w:val="bottom"/>
          </w:tcPr>
          <w:p w14:paraId="0619BD9C" w14:textId="77777777" w:rsidR="005A5C5D" w:rsidRPr="005A5C5D" w:rsidRDefault="005A5C5D" w:rsidP="003119E1">
            <w:pPr>
              <w:spacing w:before="60" w:line="240" w:lineRule="exact"/>
              <w:ind w:left="114" w:hanging="57"/>
              <w:jc w:val="left"/>
              <w:rPr>
                <w:sz w:val="20"/>
              </w:rPr>
            </w:pPr>
            <w:r w:rsidRPr="005A5C5D">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248BAD1D" w14:textId="77777777" w:rsidR="005A5C5D" w:rsidRPr="005A5C5D" w:rsidRDefault="005A5C5D" w:rsidP="003119E1">
            <w:pPr>
              <w:spacing w:before="60" w:line="240" w:lineRule="exact"/>
              <w:ind w:firstLine="0"/>
              <w:jc w:val="center"/>
              <w:rPr>
                <w:sz w:val="20"/>
                <w:lang w:eastAsia="x-none"/>
              </w:rPr>
            </w:pPr>
            <w:r w:rsidRPr="005A5C5D">
              <w:rPr>
                <w:sz w:val="20"/>
                <w:lang w:eastAsia="x-none"/>
              </w:rPr>
              <w:t>15027,3</w:t>
            </w:r>
          </w:p>
        </w:tc>
        <w:tc>
          <w:tcPr>
            <w:tcW w:w="2160" w:type="dxa"/>
            <w:tcBorders>
              <w:top w:val="dotted" w:sz="4" w:space="0" w:color="auto"/>
              <w:left w:val="single" w:sz="6" w:space="0" w:color="auto"/>
              <w:bottom w:val="dotted" w:sz="4" w:space="0" w:color="auto"/>
              <w:right w:val="single" w:sz="6" w:space="0" w:color="auto"/>
            </w:tcBorders>
            <w:vAlign w:val="bottom"/>
          </w:tcPr>
          <w:p w14:paraId="1D7D0828" w14:textId="77777777" w:rsidR="005A5C5D" w:rsidRPr="005A5C5D" w:rsidRDefault="005A5C5D" w:rsidP="003119E1">
            <w:pPr>
              <w:spacing w:before="60" w:line="240" w:lineRule="exact"/>
              <w:ind w:firstLine="0"/>
              <w:jc w:val="center"/>
              <w:rPr>
                <w:sz w:val="20"/>
                <w:lang w:eastAsia="x-none"/>
              </w:rPr>
            </w:pPr>
            <w:r w:rsidRPr="005A5C5D">
              <w:rPr>
                <w:sz w:val="20"/>
                <w:lang w:eastAsia="x-none"/>
              </w:rPr>
              <w:t>4,3</w:t>
            </w:r>
          </w:p>
        </w:tc>
        <w:tc>
          <w:tcPr>
            <w:tcW w:w="2336" w:type="dxa"/>
            <w:tcBorders>
              <w:top w:val="dotted" w:sz="4" w:space="0" w:color="auto"/>
              <w:left w:val="single" w:sz="6" w:space="0" w:color="auto"/>
              <w:bottom w:val="dotted" w:sz="4" w:space="0" w:color="auto"/>
              <w:right w:val="double" w:sz="6" w:space="0" w:color="auto"/>
            </w:tcBorders>
            <w:vAlign w:val="bottom"/>
          </w:tcPr>
          <w:p w14:paraId="60AE991B" w14:textId="77777777" w:rsidR="005A5C5D" w:rsidRPr="005A5C5D" w:rsidRDefault="005A5C5D" w:rsidP="003119E1">
            <w:pPr>
              <w:spacing w:before="60" w:line="240" w:lineRule="exact"/>
              <w:ind w:firstLine="0"/>
              <w:jc w:val="center"/>
              <w:rPr>
                <w:sz w:val="20"/>
                <w:lang w:eastAsia="x-none"/>
              </w:rPr>
            </w:pPr>
            <w:r w:rsidRPr="005A5C5D">
              <w:rPr>
                <w:sz w:val="20"/>
                <w:lang w:eastAsia="x-none"/>
              </w:rPr>
              <w:t>124,8</w:t>
            </w:r>
          </w:p>
        </w:tc>
      </w:tr>
      <w:tr w:rsidR="005A5C5D" w:rsidRPr="005A5C5D" w14:paraId="5012C784" w14:textId="77777777" w:rsidTr="005A5C5D">
        <w:tc>
          <w:tcPr>
            <w:tcW w:w="2693" w:type="dxa"/>
            <w:tcBorders>
              <w:top w:val="dotted" w:sz="4" w:space="0" w:color="auto"/>
              <w:left w:val="double" w:sz="6" w:space="0" w:color="auto"/>
              <w:bottom w:val="dotted" w:sz="4" w:space="0" w:color="auto"/>
              <w:right w:val="single" w:sz="6" w:space="0" w:color="auto"/>
            </w:tcBorders>
            <w:vAlign w:val="bottom"/>
          </w:tcPr>
          <w:p w14:paraId="6CCFFBC1" w14:textId="77777777" w:rsidR="005A5C5D" w:rsidRPr="005A5C5D" w:rsidRDefault="005A5C5D" w:rsidP="003119E1">
            <w:pPr>
              <w:spacing w:before="60" w:line="240" w:lineRule="exact"/>
              <w:ind w:left="114" w:hanging="57"/>
              <w:jc w:val="left"/>
              <w:rPr>
                <w:sz w:val="20"/>
              </w:rPr>
            </w:pPr>
            <w:r w:rsidRPr="005A5C5D">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01FA0B36" w14:textId="77777777" w:rsidR="005A5C5D" w:rsidRPr="005A5C5D" w:rsidRDefault="005A5C5D" w:rsidP="003119E1">
            <w:pPr>
              <w:spacing w:before="60" w:line="240" w:lineRule="exact"/>
              <w:ind w:firstLine="0"/>
              <w:jc w:val="center"/>
              <w:rPr>
                <w:sz w:val="20"/>
                <w:lang w:eastAsia="x-none"/>
              </w:rPr>
            </w:pPr>
            <w:r w:rsidRPr="005A5C5D">
              <w:rPr>
                <w:sz w:val="20"/>
                <w:lang w:eastAsia="x-none"/>
              </w:rPr>
              <w:t>15117,3</w:t>
            </w:r>
          </w:p>
        </w:tc>
        <w:tc>
          <w:tcPr>
            <w:tcW w:w="2160" w:type="dxa"/>
            <w:tcBorders>
              <w:top w:val="dotted" w:sz="4" w:space="0" w:color="auto"/>
              <w:left w:val="single" w:sz="6" w:space="0" w:color="auto"/>
              <w:bottom w:val="dotted" w:sz="4" w:space="0" w:color="auto"/>
              <w:right w:val="single" w:sz="6" w:space="0" w:color="auto"/>
            </w:tcBorders>
            <w:vAlign w:val="bottom"/>
          </w:tcPr>
          <w:p w14:paraId="708CBFE6" w14:textId="77777777" w:rsidR="005A5C5D" w:rsidRPr="005A5C5D" w:rsidRDefault="005A5C5D" w:rsidP="003119E1">
            <w:pPr>
              <w:spacing w:before="60" w:line="240" w:lineRule="exact"/>
              <w:ind w:firstLine="0"/>
              <w:jc w:val="center"/>
              <w:rPr>
                <w:sz w:val="20"/>
                <w:lang w:eastAsia="x-none"/>
              </w:rPr>
            </w:pPr>
            <w:r w:rsidRPr="005A5C5D">
              <w:rPr>
                <w:sz w:val="20"/>
                <w:lang w:eastAsia="x-none"/>
              </w:rPr>
              <w:t>4,4</w:t>
            </w:r>
          </w:p>
        </w:tc>
        <w:tc>
          <w:tcPr>
            <w:tcW w:w="2336" w:type="dxa"/>
            <w:tcBorders>
              <w:top w:val="dotted" w:sz="4" w:space="0" w:color="auto"/>
              <w:left w:val="single" w:sz="6" w:space="0" w:color="auto"/>
              <w:bottom w:val="dotted" w:sz="4" w:space="0" w:color="auto"/>
              <w:right w:val="double" w:sz="6" w:space="0" w:color="auto"/>
            </w:tcBorders>
            <w:vAlign w:val="bottom"/>
          </w:tcPr>
          <w:p w14:paraId="62AADDFB" w14:textId="77777777" w:rsidR="005A5C5D" w:rsidRPr="005A5C5D" w:rsidRDefault="005A5C5D" w:rsidP="003119E1">
            <w:pPr>
              <w:spacing w:before="60" w:line="240" w:lineRule="exact"/>
              <w:ind w:firstLine="0"/>
              <w:jc w:val="center"/>
              <w:rPr>
                <w:sz w:val="20"/>
                <w:lang w:eastAsia="x-none"/>
              </w:rPr>
            </w:pPr>
            <w:r w:rsidRPr="005A5C5D">
              <w:rPr>
                <w:sz w:val="20"/>
                <w:lang w:eastAsia="x-none"/>
              </w:rPr>
              <w:t>100,6</w:t>
            </w:r>
          </w:p>
        </w:tc>
      </w:tr>
      <w:tr w:rsidR="005A5C5D" w:rsidRPr="005A5C5D" w14:paraId="0408C61A" w14:textId="77777777" w:rsidTr="005A5C5D">
        <w:tc>
          <w:tcPr>
            <w:tcW w:w="2693" w:type="dxa"/>
            <w:tcBorders>
              <w:top w:val="dotted" w:sz="4" w:space="0" w:color="auto"/>
              <w:left w:val="double" w:sz="6" w:space="0" w:color="auto"/>
              <w:bottom w:val="dotted" w:sz="4" w:space="0" w:color="auto"/>
              <w:right w:val="single" w:sz="6" w:space="0" w:color="auto"/>
            </w:tcBorders>
            <w:vAlign w:val="bottom"/>
          </w:tcPr>
          <w:p w14:paraId="7B7CEAEA" w14:textId="77777777" w:rsidR="005A5C5D" w:rsidRPr="005A5C5D" w:rsidRDefault="005A5C5D" w:rsidP="003119E1">
            <w:pPr>
              <w:spacing w:before="60" w:line="240" w:lineRule="exact"/>
              <w:ind w:left="114" w:hanging="57"/>
              <w:jc w:val="left"/>
              <w:rPr>
                <w:sz w:val="20"/>
              </w:rPr>
            </w:pPr>
            <w:r w:rsidRPr="005A5C5D">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024D1CA8" w14:textId="77777777" w:rsidR="005A5C5D" w:rsidRPr="005A5C5D" w:rsidRDefault="005A5C5D" w:rsidP="003119E1">
            <w:pPr>
              <w:spacing w:before="60" w:line="240" w:lineRule="exact"/>
              <w:ind w:firstLine="0"/>
              <w:jc w:val="center"/>
              <w:rPr>
                <w:sz w:val="20"/>
                <w:lang w:eastAsia="x-none"/>
              </w:rPr>
            </w:pPr>
            <w:r w:rsidRPr="005A5C5D">
              <w:rPr>
                <w:sz w:val="20"/>
                <w:lang w:eastAsia="x-none"/>
              </w:rPr>
              <w:t>14977,2</w:t>
            </w:r>
          </w:p>
        </w:tc>
        <w:tc>
          <w:tcPr>
            <w:tcW w:w="2160" w:type="dxa"/>
            <w:tcBorders>
              <w:top w:val="dotted" w:sz="4" w:space="0" w:color="auto"/>
              <w:left w:val="single" w:sz="6" w:space="0" w:color="auto"/>
              <w:bottom w:val="dotted" w:sz="4" w:space="0" w:color="auto"/>
              <w:right w:val="single" w:sz="6" w:space="0" w:color="auto"/>
            </w:tcBorders>
            <w:vAlign w:val="bottom"/>
          </w:tcPr>
          <w:p w14:paraId="63510011" w14:textId="77777777" w:rsidR="005A5C5D" w:rsidRPr="005A5C5D" w:rsidRDefault="005A5C5D" w:rsidP="003119E1">
            <w:pPr>
              <w:spacing w:before="60" w:line="240" w:lineRule="exact"/>
              <w:ind w:firstLine="0"/>
              <w:jc w:val="center"/>
              <w:rPr>
                <w:sz w:val="20"/>
                <w:lang w:eastAsia="x-none"/>
              </w:rPr>
            </w:pPr>
            <w:r w:rsidRPr="005A5C5D">
              <w:rPr>
                <w:sz w:val="20"/>
                <w:lang w:eastAsia="x-none"/>
              </w:rPr>
              <w:t>4,2</w:t>
            </w:r>
          </w:p>
        </w:tc>
        <w:tc>
          <w:tcPr>
            <w:tcW w:w="2336" w:type="dxa"/>
            <w:tcBorders>
              <w:top w:val="dotted" w:sz="4" w:space="0" w:color="auto"/>
              <w:left w:val="single" w:sz="6" w:space="0" w:color="auto"/>
              <w:bottom w:val="dotted" w:sz="4" w:space="0" w:color="auto"/>
              <w:right w:val="double" w:sz="6" w:space="0" w:color="auto"/>
            </w:tcBorders>
            <w:vAlign w:val="bottom"/>
          </w:tcPr>
          <w:p w14:paraId="357C7E5F" w14:textId="77777777" w:rsidR="005A5C5D" w:rsidRPr="005A5C5D" w:rsidRDefault="005A5C5D" w:rsidP="003119E1">
            <w:pPr>
              <w:spacing w:before="60" w:line="240" w:lineRule="exact"/>
              <w:ind w:firstLine="0"/>
              <w:jc w:val="center"/>
              <w:rPr>
                <w:sz w:val="20"/>
                <w:lang w:eastAsia="x-none"/>
              </w:rPr>
            </w:pPr>
            <w:r w:rsidRPr="005A5C5D">
              <w:rPr>
                <w:sz w:val="20"/>
                <w:lang w:eastAsia="x-none"/>
              </w:rPr>
              <w:t>99,1</w:t>
            </w:r>
          </w:p>
        </w:tc>
      </w:tr>
      <w:tr w:rsidR="005A5C5D" w:rsidRPr="005A5C5D" w14:paraId="3BEA6D1D" w14:textId="77777777" w:rsidTr="005A5C5D">
        <w:tc>
          <w:tcPr>
            <w:tcW w:w="2693" w:type="dxa"/>
            <w:tcBorders>
              <w:top w:val="dotted" w:sz="4" w:space="0" w:color="auto"/>
              <w:left w:val="double" w:sz="6" w:space="0" w:color="auto"/>
              <w:bottom w:val="dotted" w:sz="4" w:space="0" w:color="auto"/>
              <w:right w:val="single" w:sz="6" w:space="0" w:color="auto"/>
            </w:tcBorders>
            <w:vAlign w:val="bottom"/>
          </w:tcPr>
          <w:p w14:paraId="5FA480C6" w14:textId="77777777" w:rsidR="005A5C5D" w:rsidRPr="005A5C5D" w:rsidRDefault="005A5C5D" w:rsidP="003119E1">
            <w:pPr>
              <w:spacing w:before="60" w:line="240" w:lineRule="exact"/>
              <w:ind w:left="114" w:hanging="57"/>
              <w:jc w:val="left"/>
              <w:rPr>
                <w:sz w:val="20"/>
              </w:rPr>
            </w:pPr>
            <w:r w:rsidRPr="005A5C5D">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44ED2803" w14:textId="77777777" w:rsidR="005A5C5D" w:rsidRPr="005A5C5D" w:rsidRDefault="005A5C5D" w:rsidP="003119E1">
            <w:pPr>
              <w:spacing w:before="60" w:line="240" w:lineRule="exact"/>
              <w:ind w:firstLine="0"/>
              <w:jc w:val="center"/>
              <w:rPr>
                <w:sz w:val="20"/>
                <w:lang w:eastAsia="x-none"/>
              </w:rPr>
            </w:pPr>
            <w:r w:rsidRPr="005A5C5D">
              <w:rPr>
                <w:sz w:val="20"/>
                <w:lang w:eastAsia="x-none"/>
              </w:rPr>
              <w:t>15425,8</w:t>
            </w:r>
          </w:p>
        </w:tc>
        <w:tc>
          <w:tcPr>
            <w:tcW w:w="2160" w:type="dxa"/>
            <w:tcBorders>
              <w:top w:val="dotted" w:sz="4" w:space="0" w:color="auto"/>
              <w:left w:val="single" w:sz="6" w:space="0" w:color="auto"/>
              <w:bottom w:val="dotted" w:sz="4" w:space="0" w:color="auto"/>
              <w:right w:val="single" w:sz="6" w:space="0" w:color="auto"/>
            </w:tcBorders>
            <w:vAlign w:val="bottom"/>
          </w:tcPr>
          <w:p w14:paraId="5924CD23" w14:textId="77777777" w:rsidR="005A5C5D" w:rsidRPr="005A5C5D" w:rsidRDefault="005A5C5D" w:rsidP="003119E1">
            <w:pPr>
              <w:spacing w:before="60" w:line="240" w:lineRule="exact"/>
              <w:ind w:firstLine="0"/>
              <w:jc w:val="center"/>
              <w:rPr>
                <w:sz w:val="20"/>
                <w:lang w:eastAsia="x-none"/>
              </w:rPr>
            </w:pPr>
            <w:r w:rsidRPr="005A5C5D">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14:paraId="73DE8D94" w14:textId="77777777" w:rsidR="005A5C5D" w:rsidRPr="005A5C5D" w:rsidRDefault="005A5C5D" w:rsidP="003119E1">
            <w:pPr>
              <w:spacing w:before="60" w:line="240" w:lineRule="exact"/>
              <w:ind w:firstLine="0"/>
              <w:jc w:val="center"/>
              <w:rPr>
                <w:sz w:val="20"/>
                <w:lang w:eastAsia="x-none"/>
              </w:rPr>
            </w:pPr>
            <w:r w:rsidRPr="005A5C5D">
              <w:rPr>
                <w:sz w:val="20"/>
                <w:lang w:eastAsia="x-none"/>
              </w:rPr>
              <w:t>103,0</w:t>
            </w:r>
          </w:p>
        </w:tc>
      </w:tr>
      <w:tr w:rsidR="005A5C5D" w:rsidRPr="005A5C5D" w14:paraId="24F08E2B" w14:textId="77777777" w:rsidTr="005A5C5D">
        <w:tc>
          <w:tcPr>
            <w:tcW w:w="2693" w:type="dxa"/>
            <w:tcBorders>
              <w:top w:val="dotted" w:sz="4" w:space="0" w:color="auto"/>
              <w:left w:val="double" w:sz="6" w:space="0" w:color="auto"/>
              <w:bottom w:val="dotted" w:sz="4" w:space="0" w:color="auto"/>
              <w:right w:val="single" w:sz="6" w:space="0" w:color="auto"/>
            </w:tcBorders>
            <w:vAlign w:val="bottom"/>
          </w:tcPr>
          <w:p w14:paraId="2B68BF3D" w14:textId="77777777" w:rsidR="005A5C5D" w:rsidRPr="005A5C5D" w:rsidRDefault="005A5C5D" w:rsidP="003119E1">
            <w:pPr>
              <w:spacing w:before="60" w:line="240" w:lineRule="exact"/>
              <w:ind w:left="114" w:hanging="57"/>
              <w:jc w:val="left"/>
              <w:rPr>
                <w:sz w:val="20"/>
              </w:rPr>
            </w:pPr>
            <w:r w:rsidRPr="005A5C5D">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6C7D487F" w14:textId="77777777" w:rsidR="005A5C5D" w:rsidRPr="005A5C5D" w:rsidRDefault="005A5C5D" w:rsidP="003119E1">
            <w:pPr>
              <w:spacing w:before="60" w:line="240" w:lineRule="exact"/>
              <w:ind w:firstLine="0"/>
              <w:jc w:val="center"/>
              <w:rPr>
                <w:sz w:val="20"/>
                <w:lang w:eastAsia="x-none"/>
              </w:rPr>
            </w:pPr>
            <w:r w:rsidRPr="005A5C5D">
              <w:rPr>
                <w:sz w:val="20"/>
                <w:lang w:eastAsia="x-none"/>
              </w:rPr>
              <w:t>15331,3</w:t>
            </w:r>
          </w:p>
        </w:tc>
        <w:tc>
          <w:tcPr>
            <w:tcW w:w="2160" w:type="dxa"/>
            <w:tcBorders>
              <w:top w:val="dotted" w:sz="4" w:space="0" w:color="auto"/>
              <w:left w:val="single" w:sz="6" w:space="0" w:color="auto"/>
              <w:bottom w:val="dotted" w:sz="4" w:space="0" w:color="auto"/>
              <w:right w:val="single" w:sz="6" w:space="0" w:color="auto"/>
            </w:tcBorders>
            <w:vAlign w:val="bottom"/>
          </w:tcPr>
          <w:p w14:paraId="1D5318F7" w14:textId="77777777" w:rsidR="005A5C5D" w:rsidRPr="005A5C5D" w:rsidRDefault="005A5C5D" w:rsidP="003119E1">
            <w:pPr>
              <w:spacing w:before="60" w:line="240" w:lineRule="exact"/>
              <w:ind w:firstLine="0"/>
              <w:jc w:val="center"/>
              <w:rPr>
                <w:sz w:val="20"/>
                <w:lang w:eastAsia="x-none"/>
              </w:rPr>
            </w:pPr>
            <w:r w:rsidRPr="005A5C5D">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14:paraId="17F173B4" w14:textId="77777777" w:rsidR="005A5C5D" w:rsidRPr="005A5C5D" w:rsidRDefault="005A5C5D" w:rsidP="003119E1">
            <w:pPr>
              <w:spacing w:before="60" w:line="240" w:lineRule="exact"/>
              <w:ind w:firstLine="0"/>
              <w:jc w:val="center"/>
              <w:rPr>
                <w:sz w:val="20"/>
                <w:lang w:eastAsia="x-none"/>
              </w:rPr>
            </w:pPr>
            <w:r w:rsidRPr="005A5C5D">
              <w:rPr>
                <w:sz w:val="20"/>
                <w:lang w:eastAsia="x-none"/>
              </w:rPr>
              <w:t>99,4</w:t>
            </w:r>
          </w:p>
        </w:tc>
      </w:tr>
      <w:tr w:rsidR="005A5C5D" w:rsidRPr="005A5C5D" w14:paraId="0827FDB1" w14:textId="77777777" w:rsidTr="005A5C5D">
        <w:tc>
          <w:tcPr>
            <w:tcW w:w="2693" w:type="dxa"/>
            <w:tcBorders>
              <w:top w:val="dotted" w:sz="4" w:space="0" w:color="auto"/>
              <w:left w:val="double" w:sz="6" w:space="0" w:color="auto"/>
              <w:bottom w:val="single" w:sz="6" w:space="0" w:color="auto"/>
              <w:right w:val="single" w:sz="6" w:space="0" w:color="auto"/>
            </w:tcBorders>
            <w:vAlign w:val="bottom"/>
          </w:tcPr>
          <w:p w14:paraId="3B8ACFED" w14:textId="77777777" w:rsidR="005A5C5D" w:rsidRPr="005A5C5D" w:rsidRDefault="005A5C5D" w:rsidP="003119E1">
            <w:pPr>
              <w:spacing w:before="60" w:line="240" w:lineRule="exact"/>
              <w:ind w:left="114" w:hanging="57"/>
              <w:jc w:val="left"/>
              <w:rPr>
                <w:sz w:val="20"/>
              </w:rPr>
            </w:pPr>
            <w:r w:rsidRPr="005A5C5D">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57579BCD" w14:textId="77777777" w:rsidR="005A5C5D" w:rsidRPr="005A5C5D" w:rsidRDefault="005A5C5D" w:rsidP="003119E1">
            <w:pPr>
              <w:spacing w:before="60" w:line="240" w:lineRule="auto"/>
              <w:ind w:firstLine="0"/>
              <w:jc w:val="center"/>
              <w:rPr>
                <w:sz w:val="20"/>
              </w:rPr>
            </w:pPr>
            <w:r w:rsidRPr="005A5C5D">
              <w:rPr>
                <w:sz w:val="20"/>
              </w:rPr>
              <w:t>15794,0</w:t>
            </w:r>
          </w:p>
        </w:tc>
        <w:tc>
          <w:tcPr>
            <w:tcW w:w="2160" w:type="dxa"/>
            <w:tcBorders>
              <w:top w:val="dotted" w:sz="4" w:space="0" w:color="auto"/>
              <w:left w:val="single" w:sz="6" w:space="0" w:color="auto"/>
              <w:bottom w:val="single" w:sz="6" w:space="0" w:color="auto"/>
              <w:right w:val="single" w:sz="6" w:space="0" w:color="auto"/>
            </w:tcBorders>
            <w:vAlign w:val="bottom"/>
          </w:tcPr>
          <w:p w14:paraId="5700E61B" w14:textId="77777777" w:rsidR="005A5C5D" w:rsidRPr="005A5C5D" w:rsidRDefault="005A5C5D" w:rsidP="003119E1">
            <w:pPr>
              <w:spacing w:before="60" w:line="240" w:lineRule="auto"/>
              <w:ind w:firstLine="0"/>
              <w:jc w:val="center"/>
              <w:rPr>
                <w:sz w:val="20"/>
              </w:rPr>
            </w:pPr>
            <w:r w:rsidRPr="005A5C5D">
              <w:rPr>
                <w:sz w:val="20"/>
              </w:rPr>
              <w:t>4,4</w:t>
            </w:r>
          </w:p>
        </w:tc>
        <w:tc>
          <w:tcPr>
            <w:tcW w:w="2336" w:type="dxa"/>
            <w:tcBorders>
              <w:top w:val="dotted" w:sz="4" w:space="0" w:color="auto"/>
              <w:left w:val="single" w:sz="6" w:space="0" w:color="auto"/>
              <w:bottom w:val="single" w:sz="6" w:space="0" w:color="auto"/>
              <w:right w:val="double" w:sz="6" w:space="0" w:color="auto"/>
            </w:tcBorders>
            <w:vAlign w:val="bottom"/>
          </w:tcPr>
          <w:p w14:paraId="58888375" w14:textId="77777777" w:rsidR="005A5C5D" w:rsidRPr="005A5C5D" w:rsidRDefault="005A5C5D" w:rsidP="003119E1">
            <w:pPr>
              <w:spacing w:before="60" w:line="240" w:lineRule="auto"/>
              <w:ind w:firstLine="0"/>
              <w:jc w:val="center"/>
              <w:rPr>
                <w:sz w:val="20"/>
              </w:rPr>
            </w:pPr>
            <w:r w:rsidRPr="005A5C5D">
              <w:rPr>
                <w:sz w:val="20"/>
              </w:rPr>
              <w:t>103,0</w:t>
            </w:r>
          </w:p>
        </w:tc>
      </w:tr>
      <w:tr w:rsidR="005A5C5D" w:rsidRPr="005A5C5D" w14:paraId="7CE9489F" w14:textId="77777777" w:rsidTr="005A5C5D">
        <w:tc>
          <w:tcPr>
            <w:tcW w:w="9356" w:type="dxa"/>
            <w:gridSpan w:val="4"/>
            <w:tcBorders>
              <w:top w:val="single" w:sz="6" w:space="0" w:color="auto"/>
              <w:left w:val="double" w:sz="6" w:space="0" w:color="auto"/>
              <w:bottom w:val="single" w:sz="6" w:space="0" w:color="auto"/>
              <w:right w:val="double" w:sz="6" w:space="0" w:color="auto"/>
            </w:tcBorders>
            <w:vAlign w:val="bottom"/>
          </w:tcPr>
          <w:p w14:paraId="013C2F25" w14:textId="77777777" w:rsidR="005A5C5D" w:rsidRPr="005A5C5D" w:rsidRDefault="005A5C5D" w:rsidP="005F36F9">
            <w:pPr>
              <w:pageBreakBefore/>
              <w:spacing w:before="60" w:line="240" w:lineRule="exact"/>
              <w:ind w:firstLine="0"/>
              <w:jc w:val="center"/>
              <w:rPr>
                <w:b/>
                <w:bCs/>
                <w:sz w:val="20"/>
                <w:lang w:val="x-none" w:eastAsia="x-none"/>
              </w:rPr>
            </w:pPr>
            <w:r w:rsidRPr="005A5C5D">
              <w:rPr>
                <w:b/>
                <w:bCs/>
                <w:sz w:val="20"/>
                <w:lang w:val="x-none" w:eastAsia="x-none"/>
              </w:rPr>
              <w:lastRenderedPageBreak/>
              <w:t>20</w:t>
            </w:r>
            <w:r w:rsidRPr="005A5C5D">
              <w:rPr>
                <w:b/>
                <w:bCs/>
                <w:sz w:val="20"/>
                <w:lang w:eastAsia="x-none"/>
              </w:rPr>
              <w:t>21</w:t>
            </w:r>
            <w:r w:rsidRPr="005A5C5D">
              <w:rPr>
                <w:b/>
                <w:bCs/>
                <w:sz w:val="20"/>
                <w:lang w:val="x-none" w:eastAsia="x-none"/>
              </w:rPr>
              <w:t xml:space="preserve"> год</w:t>
            </w:r>
          </w:p>
        </w:tc>
      </w:tr>
      <w:tr w:rsidR="005A5C5D" w:rsidRPr="005A5C5D" w14:paraId="1C9F3665" w14:textId="77777777" w:rsidTr="005A5C5D">
        <w:tc>
          <w:tcPr>
            <w:tcW w:w="2693" w:type="dxa"/>
            <w:tcBorders>
              <w:top w:val="dotted" w:sz="4" w:space="0" w:color="auto"/>
              <w:left w:val="double" w:sz="4" w:space="0" w:color="auto"/>
              <w:bottom w:val="dotted" w:sz="4" w:space="0" w:color="auto"/>
              <w:right w:val="single" w:sz="6" w:space="0" w:color="auto"/>
            </w:tcBorders>
            <w:vAlign w:val="bottom"/>
          </w:tcPr>
          <w:p w14:paraId="1C940615" w14:textId="77777777" w:rsidR="005A5C5D" w:rsidRPr="005A5C5D" w:rsidRDefault="005A5C5D" w:rsidP="003119E1">
            <w:pPr>
              <w:spacing w:before="60" w:line="240" w:lineRule="exact"/>
              <w:ind w:left="114" w:hanging="57"/>
              <w:jc w:val="left"/>
              <w:rPr>
                <w:sz w:val="20"/>
              </w:rPr>
            </w:pPr>
            <w:r w:rsidRPr="005A5C5D">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75BA1E7B" w14:textId="77777777" w:rsidR="005A5C5D" w:rsidRPr="005A5C5D" w:rsidRDefault="005A5C5D" w:rsidP="003119E1">
            <w:pPr>
              <w:spacing w:before="60" w:line="240" w:lineRule="auto"/>
              <w:ind w:firstLine="0"/>
              <w:jc w:val="center"/>
              <w:rPr>
                <w:sz w:val="20"/>
              </w:rPr>
            </w:pPr>
            <w:r w:rsidRPr="005A5C5D">
              <w:rPr>
                <w:sz w:val="20"/>
              </w:rPr>
              <w:t>16868,8</w:t>
            </w:r>
          </w:p>
        </w:tc>
        <w:tc>
          <w:tcPr>
            <w:tcW w:w="2160" w:type="dxa"/>
            <w:tcBorders>
              <w:top w:val="dotted" w:sz="4" w:space="0" w:color="auto"/>
              <w:left w:val="single" w:sz="6" w:space="0" w:color="auto"/>
              <w:bottom w:val="dotted" w:sz="4" w:space="0" w:color="auto"/>
              <w:right w:val="single" w:sz="6" w:space="0" w:color="auto"/>
            </w:tcBorders>
            <w:vAlign w:val="bottom"/>
          </w:tcPr>
          <w:p w14:paraId="00304023" w14:textId="77777777" w:rsidR="005A5C5D" w:rsidRPr="005A5C5D" w:rsidRDefault="005A5C5D" w:rsidP="003119E1">
            <w:pPr>
              <w:spacing w:before="60" w:line="240" w:lineRule="auto"/>
              <w:ind w:firstLine="0"/>
              <w:jc w:val="center"/>
              <w:rPr>
                <w:sz w:val="20"/>
              </w:rPr>
            </w:pPr>
            <w:r w:rsidRPr="005A5C5D">
              <w:rPr>
                <w:sz w:val="20"/>
              </w:rPr>
              <w:t>4,6</w:t>
            </w:r>
          </w:p>
        </w:tc>
        <w:tc>
          <w:tcPr>
            <w:tcW w:w="2336" w:type="dxa"/>
            <w:tcBorders>
              <w:top w:val="dotted" w:sz="4" w:space="0" w:color="auto"/>
              <w:left w:val="single" w:sz="6" w:space="0" w:color="auto"/>
              <w:bottom w:val="dotted" w:sz="4" w:space="0" w:color="auto"/>
              <w:right w:val="double" w:sz="4" w:space="0" w:color="auto"/>
            </w:tcBorders>
            <w:vAlign w:val="bottom"/>
          </w:tcPr>
          <w:p w14:paraId="56191DF5" w14:textId="77777777" w:rsidR="005A5C5D" w:rsidRPr="005A5C5D" w:rsidRDefault="005A5C5D" w:rsidP="003119E1">
            <w:pPr>
              <w:spacing w:before="60" w:line="240" w:lineRule="auto"/>
              <w:ind w:firstLine="0"/>
              <w:jc w:val="center"/>
              <w:rPr>
                <w:sz w:val="20"/>
              </w:rPr>
            </w:pPr>
            <w:r w:rsidRPr="005A5C5D">
              <w:rPr>
                <w:sz w:val="20"/>
              </w:rPr>
              <w:t>106,8</w:t>
            </w:r>
          </w:p>
        </w:tc>
      </w:tr>
      <w:tr w:rsidR="005A5C5D" w:rsidRPr="005A5C5D" w14:paraId="55449C2C" w14:textId="77777777" w:rsidTr="005A5C5D">
        <w:tc>
          <w:tcPr>
            <w:tcW w:w="2693" w:type="dxa"/>
            <w:tcBorders>
              <w:top w:val="dotted" w:sz="4" w:space="0" w:color="auto"/>
              <w:left w:val="double" w:sz="4" w:space="0" w:color="auto"/>
              <w:bottom w:val="dotted" w:sz="4" w:space="0" w:color="auto"/>
              <w:right w:val="single" w:sz="6" w:space="0" w:color="auto"/>
            </w:tcBorders>
            <w:vAlign w:val="bottom"/>
          </w:tcPr>
          <w:p w14:paraId="22F68241" w14:textId="77777777" w:rsidR="005A5C5D" w:rsidRPr="005A5C5D" w:rsidRDefault="005A5C5D" w:rsidP="003119E1">
            <w:pPr>
              <w:spacing w:before="60" w:line="240" w:lineRule="exact"/>
              <w:ind w:left="114" w:hanging="57"/>
              <w:jc w:val="left"/>
              <w:rPr>
                <w:sz w:val="20"/>
              </w:rPr>
            </w:pPr>
            <w:r w:rsidRPr="005A5C5D">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65EFCEFA" w14:textId="77777777" w:rsidR="005A5C5D" w:rsidRPr="005A5C5D" w:rsidRDefault="005A5C5D" w:rsidP="003119E1">
            <w:pPr>
              <w:spacing w:before="60" w:line="240" w:lineRule="auto"/>
              <w:ind w:firstLine="0"/>
              <w:jc w:val="center"/>
              <w:rPr>
                <w:sz w:val="20"/>
              </w:rPr>
            </w:pPr>
            <w:r w:rsidRPr="005A5C5D">
              <w:rPr>
                <w:sz w:val="20"/>
              </w:rPr>
              <w:t>14105,2</w:t>
            </w:r>
          </w:p>
        </w:tc>
        <w:tc>
          <w:tcPr>
            <w:tcW w:w="2160" w:type="dxa"/>
            <w:tcBorders>
              <w:top w:val="dotted" w:sz="4" w:space="0" w:color="auto"/>
              <w:left w:val="single" w:sz="6" w:space="0" w:color="auto"/>
              <w:bottom w:val="dotted" w:sz="4" w:space="0" w:color="auto"/>
              <w:right w:val="single" w:sz="6" w:space="0" w:color="auto"/>
            </w:tcBorders>
            <w:vAlign w:val="bottom"/>
          </w:tcPr>
          <w:p w14:paraId="3BE44515" w14:textId="77777777" w:rsidR="005A5C5D" w:rsidRPr="005A5C5D" w:rsidRDefault="005A5C5D" w:rsidP="003119E1">
            <w:pPr>
              <w:spacing w:before="60" w:line="240" w:lineRule="auto"/>
              <w:ind w:firstLine="0"/>
              <w:jc w:val="center"/>
              <w:rPr>
                <w:sz w:val="20"/>
              </w:rPr>
            </w:pPr>
            <w:r w:rsidRPr="005A5C5D">
              <w:rPr>
                <w:sz w:val="20"/>
              </w:rPr>
              <w:t>3,9</w:t>
            </w:r>
          </w:p>
        </w:tc>
        <w:tc>
          <w:tcPr>
            <w:tcW w:w="2336" w:type="dxa"/>
            <w:tcBorders>
              <w:top w:val="dotted" w:sz="4" w:space="0" w:color="auto"/>
              <w:left w:val="single" w:sz="6" w:space="0" w:color="auto"/>
              <w:bottom w:val="dotted" w:sz="4" w:space="0" w:color="auto"/>
              <w:right w:val="double" w:sz="4" w:space="0" w:color="auto"/>
            </w:tcBorders>
            <w:vAlign w:val="bottom"/>
          </w:tcPr>
          <w:p w14:paraId="3F3AFE8F" w14:textId="77777777" w:rsidR="005A5C5D" w:rsidRPr="005A5C5D" w:rsidRDefault="005A5C5D" w:rsidP="003119E1">
            <w:pPr>
              <w:spacing w:before="60" w:line="240" w:lineRule="auto"/>
              <w:ind w:firstLine="0"/>
              <w:jc w:val="center"/>
              <w:rPr>
                <w:sz w:val="20"/>
              </w:rPr>
            </w:pPr>
            <w:r w:rsidRPr="005A5C5D">
              <w:rPr>
                <w:sz w:val="20"/>
              </w:rPr>
              <w:t>83,6</w:t>
            </w:r>
          </w:p>
        </w:tc>
      </w:tr>
      <w:tr w:rsidR="005A5C5D" w:rsidRPr="005A5C5D" w14:paraId="1BF1BF0D" w14:textId="77777777" w:rsidTr="005A5C5D">
        <w:tc>
          <w:tcPr>
            <w:tcW w:w="2693" w:type="dxa"/>
            <w:tcBorders>
              <w:top w:val="dotted" w:sz="4" w:space="0" w:color="auto"/>
              <w:left w:val="double" w:sz="4" w:space="0" w:color="auto"/>
              <w:bottom w:val="dotted" w:sz="4" w:space="0" w:color="auto"/>
              <w:right w:val="single" w:sz="6" w:space="0" w:color="auto"/>
            </w:tcBorders>
            <w:vAlign w:val="bottom"/>
          </w:tcPr>
          <w:p w14:paraId="44283739" w14:textId="77777777" w:rsidR="005A5C5D" w:rsidRPr="005A5C5D" w:rsidRDefault="005A5C5D" w:rsidP="003119E1">
            <w:pPr>
              <w:spacing w:before="60" w:line="240" w:lineRule="exact"/>
              <w:ind w:left="114" w:hanging="57"/>
              <w:jc w:val="left"/>
              <w:rPr>
                <w:sz w:val="20"/>
              </w:rPr>
            </w:pPr>
            <w:r w:rsidRPr="005A5C5D">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55DB6D7B" w14:textId="77777777" w:rsidR="005A5C5D" w:rsidRPr="005A5C5D" w:rsidRDefault="005A5C5D" w:rsidP="003119E1">
            <w:pPr>
              <w:spacing w:before="60" w:line="240" w:lineRule="auto"/>
              <w:ind w:firstLine="0"/>
              <w:jc w:val="center"/>
              <w:rPr>
                <w:sz w:val="20"/>
              </w:rPr>
            </w:pPr>
            <w:r w:rsidRPr="005A5C5D">
              <w:rPr>
                <w:sz w:val="20"/>
              </w:rPr>
              <w:t>14275,2</w:t>
            </w:r>
          </w:p>
        </w:tc>
        <w:tc>
          <w:tcPr>
            <w:tcW w:w="2160" w:type="dxa"/>
            <w:tcBorders>
              <w:top w:val="dotted" w:sz="4" w:space="0" w:color="auto"/>
              <w:left w:val="single" w:sz="6" w:space="0" w:color="auto"/>
              <w:bottom w:val="dotted" w:sz="4" w:space="0" w:color="auto"/>
              <w:right w:val="single" w:sz="6" w:space="0" w:color="auto"/>
            </w:tcBorders>
            <w:vAlign w:val="bottom"/>
          </w:tcPr>
          <w:p w14:paraId="5E03F77A" w14:textId="77777777" w:rsidR="005A5C5D" w:rsidRPr="005A5C5D" w:rsidRDefault="005A5C5D" w:rsidP="003119E1">
            <w:pPr>
              <w:spacing w:before="60" w:line="240" w:lineRule="auto"/>
              <w:ind w:firstLine="0"/>
              <w:jc w:val="center"/>
              <w:rPr>
                <w:sz w:val="20"/>
              </w:rPr>
            </w:pPr>
            <w:r w:rsidRPr="005A5C5D">
              <w:rPr>
                <w:sz w:val="20"/>
              </w:rPr>
              <w:t>3,9</w:t>
            </w:r>
          </w:p>
        </w:tc>
        <w:tc>
          <w:tcPr>
            <w:tcW w:w="2336" w:type="dxa"/>
            <w:tcBorders>
              <w:top w:val="dotted" w:sz="4" w:space="0" w:color="auto"/>
              <w:left w:val="single" w:sz="6" w:space="0" w:color="auto"/>
              <w:bottom w:val="dotted" w:sz="4" w:space="0" w:color="auto"/>
              <w:right w:val="double" w:sz="4" w:space="0" w:color="auto"/>
            </w:tcBorders>
            <w:vAlign w:val="bottom"/>
          </w:tcPr>
          <w:p w14:paraId="5939DD75" w14:textId="77777777" w:rsidR="005A5C5D" w:rsidRPr="005A5C5D" w:rsidRDefault="005A5C5D" w:rsidP="003119E1">
            <w:pPr>
              <w:spacing w:before="60" w:line="240" w:lineRule="auto"/>
              <w:ind w:firstLine="0"/>
              <w:jc w:val="center"/>
              <w:rPr>
                <w:sz w:val="20"/>
              </w:rPr>
            </w:pPr>
            <w:r w:rsidRPr="005A5C5D">
              <w:rPr>
                <w:sz w:val="20"/>
              </w:rPr>
              <w:t>101,2</w:t>
            </w:r>
          </w:p>
        </w:tc>
      </w:tr>
      <w:tr w:rsidR="005A5C5D" w:rsidRPr="005A5C5D" w14:paraId="64CAF1DE" w14:textId="77777777" w:rsidTr="005A5C5D">
        <w:tc>
          <w:tcPr>
            <w:tcW w:w="2693" w:type="dxa"/>
            <w:tcBorders>
              <w:top w:val="dotted" w:sz="4" w:space="0" w:color="auto"/>
              <w:left w:val="double" w:sz="4" w:space="0" w:color="auto"/>
              <w:bottom w:val="dotted" w:sz="4" w:space="0" w:color="auto"/>
              <w:right w:val="single" w:sz="6" w:space="0" w:color="auto"/>
            </w:tcBorders>
            <w:vAlign w:val="bottom"/>
          </w:tcPr>
          <w:p w14:paraId="243B1EA1" w14:textId="77777777" w:rsidR="005A5C5D" w:rsidRPr="005A5C5D" w:rsidRDefault="005A5C5D" w:rsidP="003119E1">
            <w:pPr>
              <w:spacing w:before="60" w:line="240" w:lineRule="exact"/>
              <w:ind w:left="114" w:hanging="57"/>
              <w:jc w:val="left"/>
              <w:rPr>
                <w:sz w:val="20"/>
              </w:rPr>
            </w:pPr>
            <w:r w:rsidRPr="005A5C5D">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0B12D637" w14:textId="77777777" w:rsidR="005A5C5D" w:rsidRPr="005A5C5D" w:rsidRDefault="005A5C5D" w:rsidP="003119E1">
            <w:pPr>
              <w:spacing w:before="60" w:line="240" w:lineRule="auto"/>
              <w:ind w:firstLine="0"/>
              <w:jc w:val="center"/>
              <w:rPr>
                <w:sz w:val="20"/>
              </w:rPr>
            </w:pPr>
            <w:r w:rsidRPr="005A5C5D">
              <w:rPr>
                <w:sz w:val="20"/>
              </w:rPr>
              <w:t>15160,9</w:t>
            </w:r>
          </w:p>
        </w:tc>
        <w:tc>
          <w:tcPr>
            <w:tcW w:w="2160" w:type="dxa"/>
            <w:tcBorders>
              <w:top w:val="dotted" w:sz="4" w:space="0" w:color="auto"/>
              <w:left w:val="single" w:sz="6" w:space="0" w:color="auto"/>
              <w:bottom w:val="dotted" w:sz="4" w:space="0" w:color="auto"/>
              <w:right w:val="single" w:sz="6" w:space="0" w:color="auto"/>
            </w:tcBorders>
            <w:vAlign w:val="bottom"/>
          </w:tcPr>
          <w:p w14:paraId="6CB0B9A5" w14:textId="77777777" w:rsidR="005A5C5D" w:rsidRPr="005A5C5D" w:rsidRDefault="005A5C5D" w:rsidP="003119E1">
            <w:pPr>
              <w:spacing w:before="60" w:line="240" w:lineRule="auto"/>
              <w:ind w:firstLine="0"/>
              <w:jc w:val="center"/>
              <w:rPr>
                <w:sz w:val="20"/>
              </w:rPr>
            </w:pPr>
            <w:r w:rsidRPr="005A5C5D">
              <w:rPr>
                <w:sz w:val="20"/>
              </w:rPr>
              <w:t>4,0</w:t>
            </w:r>
          </w:p>
        </w:tc>
        <w:tc>
          <w:tcPr>
            <w:tcW w:w="2336" w:type="dxa"/>
            <w:tcBorders>
              <w:top w:val="dotted" w:sz="4" w:space="0" w:color="auto"/>
              <w:left w:val="single" w:sz="6" w:space="0" w:color="auto"/>
              <w:bottom w:val="dotted" w:sz="4" w:space="0" w:color="auto"/>
              <w:right w:val="double" w:sz="4" w:space="0" w:color="auto"/>
            </w:tcBorders>
            <w:vAlign w:val="bottom"/>
          </w:tcPr>
          <w:p w14:paraId="52CEDB96" w14:textId="77777777" w:rsidR="005A5C5D" w:rsidRPr="005A5C5D" w:rsidRDefault="005A5C5D" w:rsidP="003119E1">
            <w:pPr>
              <w:spacing w:before="60" w:line="240" w:lineRule="auto"/>
              <w:ind w:firstLine="0"/>
              <w:jc w:val="center"/>
              <w:rPr>
                <w:sz w:val="20"/>
              </w:rPr>
            </w:pPr>
            <w:r w:rsidRPr="005A5C5D">
              <w:rPr>
                <w:sz w:val="20"/>
              </w:rPr>
              <w:t>106,2</w:t>
            </w:r>
          </w:p>
        </w:tc>
      </w:tr>
      <w:tr w:rsidR="005A5C5D" w:rsidRPr="005A5C5D" w14:paraId="22678A8C" w14:textId="77777777" w:rsidTr="005A5C5D">
        <w:tc>
          <w:tcPr>
            <w:tcW w:w="2693" w:type="dxa"/>
            <w:tcBorders>
              <w:top w:val="dotted" w:sz="4" w:space="0" w:color="auto"/>
              <w:left w:val="double" w:sz="4" w:space="0" w:color="auto"/>
              <w:bottom w:val="dotted" w:sz="4" w:space="0" w:color="auto"/>
              <w:right w:val="single" w:sz="6" w:space="0" w:color="auto"/>
            </w:tcBorders>
            <w:vAlign w:val="bottom"/>
          </w:tcPr>
          <w:p w14:paraId="58ADAC76" w14:textId="77777777" w:rsidR="005A5C5D" w:rsidRPr="005A5C5D" w:rsidRDefault="005A5C5D" w:rsidP="003119E1">
            <w:pPr>
              <w:spacing w:before="60" w:line="240" w:lineRule="exact"/>
              <w:ind w:left="114" w:hanging="57"/>
              <w:jc w:val="left"/>
              <w:rPr>
                <w:sz w:val="20"/>
              </w:rPr>
            </w:pPr>
            <w:r w:rsidRPr="005A5C5D">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19BE0A67" w14:textId="77777777" w:rsidR="005A5C5D" w:rsidRPr="005A5C5D" w:rsidRDefault="005A5C5D" w:rsidP="003119E1">
            <w:pPr>
              <w:spacing w:before="60" w:line="240" w:lineRule="auto"/>
              <w:ind w:firstLine="0"/>
              <w:jc w:val="center"/>
              <w:rPr>
                <w:sz w:val="20"/>
              </w:rPr>
            </w:pPr>
            <w:r w:rsidRPr="005A5C5D">
              <w:rPr>
                <w:sz w:val="20"/>
              </w:rPr>
              <w:t>17040,0</w:t>
            </w:r>
          </w:p>
        </w:tc>
        <w:tc>
          <w:tcPr>
            <w:tcW w:w="2160" w:type="dxa"/>
            <w:tcBorders>
              <w:top w:val="dotted" w:sz="4" w:space="0" w:color="auto"/>
              <w:left w:val="single" w:sz="6" w:space="0" w:color="auto"/>
              <w:bottom w:val="dotted" w:sz="4" w:space="0" w:color="auto"/>
              <w:right w:val="single" w:sz="6" w:space="0" w:color="auto"/>
            </w:tcBorders>
            <w:vAlign w:val="bottom"/>
          </w:tcPr>
          <w:p w14:paraId="2AA1DB99" w14:textId="77777777" w:rsidR="005A5C5D" w:rsidRPr="005A5C5D" w:rsidRDefault="005A5C5D" w:rsidP="003119E1">
            <w:pPr>
              <w:spacing w:before="60" w:line="240" w:lineRule="auto"/>
              <w:ind w:firstLine="0"/>
              <w:jc w:val="center"/>
              <w:rPr>
                <w:sz w:val="20"/>
              </w:rPr>
            </w:pPr>
            <w:r w:rsidRPr="005A5C5D">
              <w:rPr>
                <w:sz w:val="20"/>
              </w:rPr>
              <w:t>4,4</w:t>
            </w:r>
          </w:p>
        </w:tc>
        <w:tc>
          <w:tcPr>
            <w:tcW w:w="2336" w:type="dxa"/>
            <w:tcBorders>
              <w:top w:val="dotted" w:sz="4" w:space="0" w:color="auto"/>
              <w:left w:val="single" w:sz="6" w:space="0" w:color="auto"/>
              <w:bottom w:val="dotted" w:sz="4" w:space="0" w:color="auto"/>
              <w:right w:val="double" w:sz="4" w:space="0" w:color="auto"/>
            </w:tcBorders>
            <w:vAlign w:val="bottom"/>
          </w:tcPr>
          <w:p w14:paraId="1E724FAE" w14:textId="77777777" w:rsidR="005A5C5D" w:rsidRPr="005A5C5D" w:rsidRDefault="005A5C5D" w:rsidP="003119E1">
            <w:pPr>
              <w:spacing w:before="60" w:line="240" w:lineRule="auto"/>
              <w:ind w:firstLine="0"/>
              <w:jc w:val="center"/>
              <w:rPr>
                <w:sz w:val="20"/>
              </w:rPr>
            </w:pPr>
            <w:r w:rsidRPr="005A5C5D">
              <w:rPr>
                <w:sz w:val="20"/>
              </w:rPr>
              <w:t>112,4</w:t>
            </w:r>
          </w:p>
        </w:tc>
      </w:tr>
      <w:tr w:rsidR="005A5C5D" w:rsidRPr="005A5C5D" w14:paraId="3C05AAE4" w14:textId="77777777" w:rsidTr="005A5C5D">
        <w:tc>
          <w:tcPr>
            <w:tcW w:w="2693" w:type="dxa"/>
            <w:tcBorders>
              <w:top w:val="dotted" w:sz="4" w:space="0" w:color="auto"/>
              <w:left w:val="double" w:sz="4" w:space="0" w:color="auto"/>
              <w:bottom w:val="dotted" w:sz="4" w:space="0" w:color="auto"/>
              <w:right w:val="single" w:sz="6" w:space="0" w:color="auto"/>
            </w:tcBorders>
            <w:vAlign w:val="bottom"/>
          </w:tcPr>
          <w:p w14:paraId="793AE982" w14:textId="77777777" w:rsidR="005A5C5D" w:rsidRPr="005A5C5D" w:rsidRDefault="005A5C5D" w:rsidP="003119E1">
            <w:pPr>
              <w:spacing w:before="60" w:line="240" w:lineRule="exact"/>
              <w:ind w:left="114" w:hanging="57"/>
              <w:jc w:val="left"/>
              <w:rPr>
                <w:sz w:val="20"/>
              </w:rPr>
            </w:pPr>
            <w:r w:rsidRPr="005A5C5D">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641D1975" w14:textId="77777777" w:rsidR="005A5C5D" w:rsidRPr="005A5C5D" w:rsidRDefault="005A5C5D" w:rsidP="003119E1">
            <w:pPr>
              <w:spacing w:before="60" w:line="240" w:lineRule="auto"/>
              <w:ind w:firstLine="0"/>
              <w:jc w:val="center"/>
              <w:rPr>
                <w:sz w:val="20"/>
              </w:rPr>
            </w:pPr>
            <w:r w:rsidRPr="005A5C5D">
              <w:rPr>
                <w:sz w:val="20"/>
              </w:rPr>
              <w:t>16212,8</w:t>
            </w:r>
          </w:p>
        </w:tc>
        <w:tc>
          <w:tcPr>
            <w:tcW w:w="2160" w:type="dxa"/>
            <w:tcBorders>
              <w:top w:val="dotted" w:sz="4" w:space="0" w:color="auto"/>
              <w:left w:val="single" w:sz="6" w:space="0" w:color="auto"/>
              <w:bottom w:val="dotted" w:sz="4" w:space="0" w:color="auto"/>
              <w:right w:val="single" w:sz="6" w:space="0" w:color="auto"/>
            </w:tcBorders>
            <w:vAlign w:val="bottom"/>
          </w:tcPr>
          <w:p w14:paraId="4B6699A9" w14:textId="77777777" w:rsidR="005A5C5D" w:rsidRPr="005A5C5D" w:rsidRDefault="005A5C5D" w:rsidP="003119E1">
            <w:pPr>
              <w:spacing w:before="60" w:line="240" w:lineRule="auto"/>
              <w:ind w:firstLine="0"/>
              <w:jc w:val="center"/>
              <w:rPr>
                <w:sz w:val="20"/>
              </w:rPr>
            </w:pPr>
            <w:r w:rsidRPr="005A5C5D">
              <w:rPr>
                <w:sz w:val="20"/>
              </w:rPr>
              <w:t>4,2</w:t>
            </w:r>
          </w:p>
        </w:tc>
        <w:tc>
          <w:tcPr>
            <w:tcW w:w="2336" w:type="dxa"/>
            <w:tcBorders>
              <w:top w:val="dotted" w:sz="4" w:space="0" w:color="auto"/>
              <w:left w:val="single" w:sz="6" w:space="0" w:color="auto"/>
              <w:bottom w:val="dotted" w:sz="4" w:space="0" w:color="auto"/>
              <w:right w:val="double" w:sz="4" w:space="0" w:color="auto"/>
            </w:tcBorders>
            <w:vAlign w:val="bottom"/>
          </w:tcPr>
          <w:p w14:paraId="3A21C169" w14:textId="77777777" w:rsidR="005A5C5D" w:rsidRPr="005A5C5D" w:rsidRDefault="005A5C5D" w:rsidP="003119E1">
            <w:pPr>
              <w:spacing w:before="60" w:line="240" w:lineRule="auto"/>
              <w:ind w:firstLine="0"/>
              <w:jc w:val="center"/>
              <w:rPr>
                <w:sz w:val="20"/>
              </w:rPr>
            </w:pPr>
            <w:r w:rsidRPr="005A5C5D">
              <w:rPr>
                <w:sz w:val="20"/>
              </w:rPr>
              <w:t>95,1</w:t>
            </w:r>
          </w:p>
        </w:tc>
      </w:tr>
      <w:tr w:rsidR="005A5C5D" w:rsidRPr="005A5C5D" w14:paraId="36377E68" w14:textId="77777777" w:rsidTr="005A5C5D">
        <w:tc>
          <w:tcPr>
            <w:tcW w:w="2693" w:type="dxa"/>
            <w:tcBorders>
              <w:top w:val="dotted" w:sz="4" w:space="0" w:color="auto"/>
              <w:left w:val="double" w:sz="4" w:space="0" w:color="auto"/>
              <w:bottom w:val="dotted" w:sz="4" w:space="0" w:color="auto"/>
              <w:right w:val="single" w:sz="6" w:space="0" w:color="auto"/>
            </w:tcBorders>
            <w:vAlign w:val="bottom"/>
          </w:tcPr>
          <w:p w14:paraId="4079CD30" w14:textId="77777777" w:rsidR="005A5C5D" w:rsidRPr="005A5C5D" w:rsidRDefault="005A5C5D" w:rsidP="003119E1">
            <w:pPr>
              <w:spacing w:before="60" w:line="240" w:lineRule="exact"/>
              <w:ind w:left="114" w:hanging="57"/>
              <w:jc w:val="left"/>
              <w:rPr>
                <w:sz w:val="20"/>
              </w:rPr>
            </w:pPr>
            <w:r w:rsidRPr="005A5C5D">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1BC1748B" w14:textId="77777777" w:rsidR="005A5C5D" w:rsidRPr="005A5C5D" w:rsidRDefault="005A5C5D" w:rsidP="003119E1">
            <w:pPr>
              <w:spacing w:before="60" w:line="240" w:lineRule="auto"/>
              <w:ind w:firstLine="0"/>
              <w:jc w:val="center"/>
              <w:rPr>
                <w:sz w:val="20"/>
              </w:rPr>
            </w:pPr>
            <w:r w:rsidRPr="005A5C5D">
              <w:rPr>
                <w:sz w:val="20"/>
              </w:rPr>
              <w:t>15042,5</w:t>
            </w:r>
          </w:p>
        </w:tc>
        <w:tc>
          <w:tcPr>
            <w:tcW w:w="2160" w:type="dxa"/>
            <w:tcBorders>
              <w:top w:val="dotted" w:sz="4" w:space="0" w:color="auto"/>
              <w:left w:val="single" w:sz="6" w:space="0" w:color="auto"/>
              <w:bottom w:val="dotted" w:sz="4" w:space="0" w:color="auto"/>
              <w:right w:val="single" w:sz="6" w:space="0" w:color="auto"/>
            </w:tcBorders>
            <w:vAlign w:val="bottom"/>
          </w:tcPr>
          <w:p w14:paraId="67A0C49F" w14:textId="77777777" w:rsidR="005A5C5D" w:rsidRPr="005A5C5D" w:rsidRDefault="005A5C5D" w:rsidP="003119E1">
            <w:pPr>
              <w:spacing w:before="60" w:line="240" w:lineRule="auto"/>
              <w:ind w:firstLine="0"/>
              <w:jc w:val="center"/>
              <w:rPr>
                <w:sz w:val="20"/>
              </w:rPr>
            </w:pPr>
            <w:r w:rsidRPr="005A5C5D">
              <w:rPr>
                <w:sz w:val="20"/>
              </w:rPr>
              <w:t>3,7</w:t>
            </w:r>
          </w:p>
        </w:tc>
        <w:tc>
          <w:tcPr>
            <w:tcW w:w="2336" w:type="dxa"/>
            <w:tcBorders>
              <w:top w:val="dotted" w:sz="4" w:space="0" w:color="auto"/>
              <w:left w:val="single" w:sz="6" w:space="0" w:color="auto"/>
              <w:bottom w:val="dotted" w:sz="4" w:space="0" w:color="auto"/>
              <w:right w:val="double" w:sz="4" w:space="0" w:color="auto"/>
            </w:tcBorders>
            <w:vAlign w:val="bottom"/>
          </w:tcPr>
          <w:p w14:paraId="1DA3F695" w14:textId="77777777" w:rsidR="005A5C5D" w:rsidRPr="005A5C5D" w:rsidRDefault="005A5C5D" w:rsidP="003119E1">
            <w:pPr>
              <w:spacing w:before="60" w:line="240" w:lineRule="auto"/>
              <w:ind w:firstLine="0"/>
              <w:jc w:val="center"/>
              <w:rPr>
                <w:sz w:val="20"/>
              </w:rPr>
            </w:pPr>
            <w:r w:rsidRPr="005A5C5D">
              <w:rPr>
                <w:sz w:val="20"/>
              </w:rPr>
              <w:t>92,8</w:t>
            </w:r>
          </w:p>
        </w:tc>
      </w:tr>
      <w:tr w:rsidR="005A5C5D" w:rsidRPr="005A5C5D" w14:paraId="43D55B88" w14:textId="77777777" w:rsidTr="005A5C5D">
        <w:tc>
          <w:tcPr>
            <w:tcW w:w="2693" w:type="dxa"/>
            <w:tcBorders>
              <w:top w:val="dotted" w:sz="4" w:space="0" w:color="auto"/>
              <w:left w:val="double" w:sz="4" w:space="0" w:color="auto"/>
              <w:bottom w:val="double" w:sz="4" w:space="0" w:color="auto"/>
              <w:right w:val="single" w:sz="6" w:space="0" w:color="auto"/>
            </w:tcBorders>
            <w:vAlign w:val="bottom"/>
          </w:tcPr>
          <w:p w14:paraId="09F9322D" w14:textId="77777777" w:rsidR="005A5C5D" w:rsidRPr="005A5C5D" w:rsidRDefault="005A5C5D" w:rsidP="003119E1">
            <w:pPr>
              <w:spacing w:before="60" w:line="240" w:lineRule="exact"/>
              <w:ind w:left="114" w:hanging="57"/>
              <w:jc w:val="left"/>
              <w:rPr>
                <w:sz w:val="20"/>
              </w:rPr>
            </w:pPr>
            <w:r w:rsidRPr="005A5C5D">
              <w:rPr>
                <w:sz w:val="20"/>
              </w:rPr>
              <w:t>Август</w:t>
            </w:r>
          </w:p>
        </w:tc>
        <w:tc>
          <w:tcPr>
            <w:tcW w:w="2167" w:type="dxa"/>
            <w:tcBorders>
              <w:top w:val="dotted" w:sz="4" w:space="0" w:color="auto"/>
              <w:left w:val="single" w:sz="6" w:space="0" w:color="auto"/>
              <w:bottom w:val="double" w:sz="4" w:space="0" w:color="auto"/>
              <w:right w:val="single" w:sz="6" w:space="0" w:color="auto"/>
            </w:tcBorders>
            <w:vAlign w:val="bottom"/>
          </w:tcPr>
          <w:p w14:paraId="3806AC62" w14:textId="77777777" w:rsidR="005A5C5D" w:rsidRPr="005A5C5D" w:rsidRDefault="005A5C5D" w:rsidP="003119E1">
            <w:pPr>
              <w:spacing w:before="60" w:line="240" w:lineRule="auto"/>
              <w:ind w:firstLine="0"/>
              <w:jc w:val="center"/>
              <w:rPr>
                <w:sz w:val="20"/>
              </w:rPr>
            </w:pPr>
            <w:r w:rsidRPr="005A5C5D">
              <w:rPr>
                <w:sz w:val="20"/>
              </w:rPr>
              <w:t>14125,0</w:t>
            </w:r>
          </w:p>
        </w:tc>
        <w:tc>
          <w:tcPr>
            <w:tcW w:w="2160" w:type="dxa"/>
            <w:tcBorders>
              <w:top w:val="dotted" w:sz="4" w:space="0" w:color="auto"/>
              <w:left w:val="single" w:sz="6" w:space="0" w:color="auto"/>
              <w:bottom w:val="double" w:sz="4" w:space="0" w:color="auto"/>
              <w:right w:val="single" w:sz="6" w:space="0" w:color="auto"/>
            </w:tcBorders>
            <w:vAlign w:val="bottom"/>
          </w:tcPr>
          <w:p w14:paraId="731002BE" w14:textId="77777777" w:rsidR="005A5C5D" w:rsidRPr="005A5C5D" w:rsidRDefault="005A5C5D" w:rsidP="003119E1">
            <w:pPr>
              <w:spacing w:before="60" w:line="240" w:lineRule="auto"/>
              <w:ind w:firstLine="0"/>
              <w:jc w:val="center"/>
              <w:rPr>
                <w:sz w:val="20"/>
              </w:rPr>
            </w:pPr>
            <w:r w:rsidRPr="005A5C5D">
              <w:rPr>
                <w:sz w:val="20"/>
              </w:rPr>
              <w:t>3,4</w:t>
            </w:r>
          </w:p>
        </w:tc>
        <w:tc>
          <w:tcPr>
            <w:tcW w:w="2336" w:type="dxa"/>
            <w:tcBorders>
              <w:top w:val="dotted" w:sz="4" w:space="0" w:color="auto"/>
              <w:left w:val="single" w:sz="6" w:space="0" w:color="auto"/>
              <w:bottom w:val="double" w:sz="4" w:space="0" w:color="auto"/>
              <w:right w:val="double" w:sz="4" w:space="0" w:color="auto"/>
            </w:tcBorders>
            <w:vAlign w:val="bottom"/>
          </w:tcPr>
          <w:p w14:paraId="48461661" w14:textId="77777777" w:rsidR="005A5C5D" w:rsidRPr="005A5C5D" w:rsidRDefault="005A5C5D" w:rsidP="003119E1">
            <w:pPr>
              <w:spacing w:before="60" w:line="240" w:lineRule="auto"/>
              <w:ind w:firstLine="0"/>
              <w:jc w:val="center"/>
              <w:rPr>
                <w:sz w:val="20"/>
              </w:rPr>
            </w:pPr>
            <w:r w:rsidRPr="005A5C5D">
              <w:rPr>
                <w:sz w:val="20"/>
              </w:rPr>
              <w:t>93,9</w:t>
            </w:r>
          </w:p>
        </w:tc>
      </w:tr>
    </w:tbl>
    <w:p w14:paraId="6B255781" w14:textId="77777777" w:rsidR="005A5C5D" w:rsidRPr="005A5C5D" w:rsidRDefault="005A5C5D" w:rsidP="005A5C5D">
      <w:pPr>
        <w:spacing w:before="240"/>
        <w:jc w:val="center"/>
        <w:rPr>
          <w:b/>
          <w:bCs/>
        </w:rPr>
      </w:pPr>
      <w:r w:rsidRPr="005A5C5D">
        <w:rPr>
          <w:b/>
          <w:bCs/>
          <w:kern w:val="28"/>
        </w:rPr>
        <w:t xml:space="preserve">Просроченная дебиторская задолженность </w:t>
      </w:r>
      <w:r w:rsidRPr="005A5C5D">
        <w:rPr>
          <w:b/>
          <w:bCs/>
          <w:kern w:val="28"/>
        </w:rPr>
        <w:br/>
        <w:t>по видам экономической деятельности на конец августа 2021 года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418"/>
        <w:gridCol w:w="1276"/>
        <w:gridCol w:w="1701"/>
        <w:gridCol w:w="1275"/>
      </w:tblGrid>
      <w:tr w:rsidR="005A5C5D" w:rsidRPr="005A5C5D" w14:paraId="55820B0D" w14:textId="77777777" w:rsidTr="005A5C5D">
        <w:trPr>
          <w:cantSplit/>
          <w:trHeight w:val="694"/>
          <w:tblHeader/>
        </w:trPr>
        <w:tc>
          <w:tcPr>
            <w:tcW w:w="3699" w:type="dxa"/>
            <w:tcBorders>
              <w:top w:val="double" w:sz="4" w:space="0" w:color="auto"/>
              <w:left w:val="double" w:sz="4" w:space="0" w:color="auto"/>
              <w:bottom w:val="single" w:sz="4" w:space="0" w:color="auto"/>
            </w:tcBorders>
            <w:vAlign w:val="bottom"/>
          </w:tcPr>
          <w:p w14:paraId="129AEDAC" w14:textId="77777777" w:rsidR="005A5C5D" w:rsidRPr="005A5C5D" w:rsidRDefault="005A5C5D" w:rsidP="00594C37">
            <w:pPr>
              <w:spacing w:before="60" w:line="240" w:lineRule="exact"/>
              <w:ind w:left="85" w:firstLine="0"/>
              <w:jc w:val="left"/>
              <w:rPr>
                <w:sz w:val="20"/>
              </w:rPr>
            </w:pPr>
          </w:p>
        </w:tc>
        <w:tc>
          <w:tcPr>
            <w:tcW w:w="1418" w:type="dxa"/>
            <w:tcBorders>
              <w:top w:val="double" w:sz="4" w:space="0" w:color="auto"/>
              <w:left w:val="single" w:sz="4" w:space="0" w:color="auto"/>
              <w:bottom w:val="single" w:sz="4" w:space="0" w:color="auto"/>
              <w:right w:val="single" w:sz="6" w:space="0" w:color="auto"/>
            </w:tcBorders>
          </w:tcPr>
          <w:p w14:paraId="5C9C920F" w14:textId="77777777" w:rsidR="005A5C5D" w:rsidRPr="005A5C5D" w:rsidRDefault="005A5C5D" w:rsidP="00594C37">
            <w:pPr>
              <w:spacing w:before="40" w:after="40" w:line="240" w:lineRule="exact"/>
              <w:ind w:firstLine="0"/>
              <w:jc w:val="center"/>
              <w:rPr>
                <w:i/>
                <w:sz w:val="20"/>
                <w:lang w:val="x-none" w:eastAsia="x-none"/>
              </w:rPr>
            </w:pPr>
            <w:r w:rsidRPr="005A5C5D">
              <w:rPr>
                <w:i/>
                <w:sz w:val="20"/>
                <w:lang w:val="x-none" w:eastAsia="x-none"/>
              </w:rPr>
              <w:t>Просроченная дебиторская задолжен</w:t>
            </w:r>
            <w:r w:rsidRPr="005A5C5D">
              <w:rPr>
                <w:i/>
                <w:sz w:val="20"/>
                <w:lang w:eastAsia="x-none"/>
              </w:rPr>
              <w:t>-</w:t>
            </w:r>
            <w:r w:rsidRPr="005A5C5D">
              <w:rPr>
                <w:i/>
                <w:sz w:val="20"/>
                <w:lang w:val="x-none" w:eastAsia="x-none"/>
              </w:rPr>
              <w:t>но</w:t>
            </w:r>
            <w:r w:rsidRPr="005A5C5D">
              <w:rPr>
                <w:i/>
                <w:sz w:val="20"/>
                <w:lang w:eastAsia="x-none"/>
              </w:rPr>
              <w:t>сть</w:t>
            </w:r>
            <w:r w:rsidRPr="005A5C5D">
              <w:rPr>
                <w:i/>
                <w:sz w:val="20"/>
                <w:lang w:val="x-none" w:eastAsia="x-none"/>
              </w:rPr>
              <w:t xml:space="preserve">, </w:t>
            </w:r>
            <w:r w:rsidRPr="005A5C5D">
              <w:rPr>
                <w:i/>
                <w:sz w:val="20"/>
                <w:lang w:val="x-none" w:eastAsia="x-none"/>
              </w:rPr>
              <w:br/>
              <w:t>млн рублей</w:t>
            </w:r>
          </w:p>
        </w:tc>
        <w:tc>
          <w:tcPr>
            <w:tcW w:w="1276" w:type="dxa"/>
            <w:tcBorders>
              <w:top w:val="double" w:sz="4" w:space="0" w:color="auto"/>
              <w:left w:val="single" w:sz="6" w:space="0" w:color="auto"/>
              <w:bottom w:val="single" w:sz="4" w:space="0" w:color="auto"/>
              <w:right w:val="single" w:sz="6" w:space="0" w:color="auto"/>
            </w:tcBorders>
          </w:tcPr>
          <w:p w14:paraId="7D9C3A96" w14:textId="77777777" w:rsidR="005A5C5D" w:rsidRPr="005A5C5D" w:rsidRDefault="005A5C5D" w:rsidP="00594C37">
            <w:pPr>
              <w:spacing w:before="40" w:after="40" w:line="240" w:lineRule="exact"/>
              <w:ind w:firstLine="0"/>
              <w:jc w:val="center"/>
              <w:rPr>
                <w:i/>
                <w:sz w:val="20"/>
                <w:lang w:val="x-none" w:eastAsia="x-none"/>
              </w:rPr>
            </w:pPr>
            <w:r w:rsidRPr="005A5C5D">
              <w:rPr>
                <w:i/>
                <w:sz w:val="20"/>
                <w:lang w:val="x-none" w:eastAsia="x-none"/>
              </w:rPr>
              <w:t xml:space="preserve">из нее: </w:t>
            </w:r>
            <w:r w:rsidRPr="005A5C5D">
              <w:rPr>
                <w:i/>
                <w:sz w:val="20"/>
                <w:lang w:val="x-none" w:eastAsia="x-none"/>
              </w:rPr>
              <w:br/>
              <w:t>задолжен</w:t>
            </w:r>
            <w:r w:rsidRPr="005A5C5D">
              <w:rPr>
                <w:i/>
                <w:sz w:val="20"/>
                <w:lang w:eastAsia="x-none"/>
              </w:rPr>
              <w:t>-</w:t>
            </w:r>
            <w:r w:rsidRPr="005A5C5D">
              <w:rPr>
                <w:i/>
                <w:sz w:val="20"/>
                <w:lang w:val="x-none" w:eastAsia="x-none"/>
              </w:rPr>
              <w:t>но</w:t>
            </w:r>
            <w:r w:rsidRPr="005A5C5D">
              <w:rPr>
                <w:i/>
                <w:sz w:val="20"/>
                <w:lang w:eastAsia="x-none"/>
              </w:rPr>
              <w:t>сть</w:t>
            </w:r>
            <w:r w:rsidRPr="005A5C5D">
              <w:rPr>
                <w:i/>
                <w:sz w:val="20"/>
                <w:lang w:val="x-none" w:eastAsia="x-none"/>
              </w:rPr>
              <w:t xml:space="preserve"> покупателей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14:paraId="6D809755" w14:textId="77777777" w:rsidR="005A5C5D" w:rsidRPr="005A5C5D" w:rsidRDefault="005A5C5D" w:rsidP="00594C37">
            <w:pPr>
              <w:spacing w:before="40" w:after="40" w:line="240" w:lineRule="exact"/>
              <w:ind w:firstLine="0"/>
              <w:jc w:val="center"/>
              <w:rPr>
                <w:i/>
                <w:sz w:val="20"/>
                <w:lang w:val="x-none" w:eastAsia="x-none"/>
              </w:rPr>
            </w:pPr>
            <w:r w:rsidRPr="005A5C5D">
              <w:rPr>
                <w:i/>
                <w:sz w:val="20"/>
                <w:lang w:val="x-none" w:eastAsia="x-none"/>
              </w:rPr>
              <w:t>Удельный вес</w:t>
            </w:r>
            <w:r w:rsidRPr="005A5C5D">
              <w:rPr>
                <w:i/>
                <w:sz w:val="20"/>
                <w:lang w:val="x-none" w:eastAsia="x-none"/>
              </w:rPr>
              <w:br/>
              <w:t xml:space="preserve"> просроченной</w:t>
            </w:r>
            <w:r w:rsidRPr="005A5C5D">
              <w:rPr>
                <w:i/>
                <w:sz w:val="20"/>
                <w:lang w:val="x-none" w:eastAsia="x-none"/>
              </w:rPr>
              <w:br/>
              <w:t xml:space="preserve"> задолженности в общем объеме</w:t>
            </w:r>
            <w:r w:rsidRPr="005A5C5D">
              <w:rPr>
                <w:i/>
                <w:sz w:val="20"/>
                <w:lang w:val="x-none" w:eastAsia="x-none"/>
              </w:rPr>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14:paraId="793A880B" w14:textId="77777777" w:rsidR="005A5C5D" w:rsidRPr="005A5C5D" w:rsidRDefault="005A5C5D" w:rsidP="00594C37">
            <w:pPr>
              <w:tabs>
                <w:tab w:val="left" w:pos="2850"/>
              </w:tabs>
              <w:spacing w:line="240" w:lineRule="exact"/>
              <w:ind w:firstLine="0"/>
              <w:jc w:val="center"/>
              <w:rPr>
                <w:lang w:val="x-none" w:eastAsia="x-none"/>
              </w:rPr>
            </w:pPr>
            <w:r w:rsidRPr="005A5C5D">
              <w:rPr>
                <w:i/>
                <w:sz w:val="20"/>
              </w:rPr>
              <w:t>В % к концу предыду-щего месяца</w:t>
            </w:r>
          </w:p>
        </w:tc>
      </w:tr>
      <w:tr w:rsidR="005A5C5D" w:rsidRPr="005A5C5D" w14:paraId="3AD40189" w14:textId="77777777" w:rsidTr="005A5C5D">
        <w:trPr>
          <w:cantSplit/>
          <w:trHeight w:val="290"/>
        </w:trPr>
        <w:tc>
          <w:tcPr>
            <w:tcW w:w="3699" w:type="dxa"/>
            <w:tcBorders>
              <w:top w:val="single" w:sz="4" w:space="0" w:color="auto"/>
              <w:left w:val="double" w:sz="4" w:space="0" w:color="auto"/>
              <w:bottom w:val="dotted" w:sz="4" w:space="0" w:color="auto"/>
            </w:tcBorders>
            <w:vAlign w:val="bottom"/>
          </w:tcPr>
          <w:p w14:paraId="78EED1B4" w14:textId="77777777" w:rsidR="005A5C5D" w:rsidRPr="005A5C5D" w:rsidRDefault="005A5C5D" w:rsidP="005A5C5D">
            <w:pPr>
              <w:spacing w:before="60" w:line="220" w:lineRule="exact"/>
              <w:ind w:left="57" w:firstLine="0"/>
              <w:jc w:val="left"/>
              <w:rPr>
                <w:b/>
                <w:bCs/>
                <w:sz w:val="20"/>
              </w:rPr>
            </w:pPr>
            <w:r w:rsidRPr="005A5C5D">
              <w:rPr>
                <w:b/>
                <w:bCs/>
                <w:sz w:val="20"/>
              </w:rPr>
              <w:t>Всего</w:t>
            </w:r>
          </w:p>
        </w:tc>
        <w:tc>
          <w:tcPr>
            <w:tcW w:w="1418" w:type="dxa"/>
            <w:tcBorders>
              <w:top w:val="single" w:sz="4" w:space="0" w:color="auto"/>
              <w:left w:val="single" w:sz="6" w:space="0" w:color="auto"/>
              <w:bottom w:val="dotted" w:sz="4" w:space="0" w:color="auto"/>
              <w:right w:val="single" w:sz="6" w:space="0" w:color="auto"/>
            </w:tcBorders>
            <w:vAlign w:val="bottom"/>
          </w:tcPr>
          <w:p w14:paraId="7CEFDA60" w14:textId="77777777" w:rsidR="005A5C5D" w:rsidRPr="005A5C5D" w:rsidRDefault="005A5C5D" w:rsidP="005A5C5D">
            <w:pPr>
              <w:spacing w:before="60" w:line="240" w:lineRule="auto"/>
              <w:ind w:firstLine="0"/>
              <w:jc w:val="center"/>
              <w:rPr>
                <w:b/>
                <w:sz w:val="20"/>
                <w:lang w:eastAsia="x-none"/>
              </w:rPr>
            </w:pPr>
            <w:r w:rsidRPr="005A5C5D">
              <w:rPr>
                <w:b/>
                <w:sz w:val="20"/>
                <w:lang w:eastAsia="x-none"/>
              </w:rPr>
              <w:t>14125,0</w:t>
            </w:r>
          </w:p>
        </w:tc>
        <w:tc>
          <w:tcPr>
            <w:tcW w:w="1276" w:type="dxa"/>
            <w:tcBorders>
              <w:top w:val="single" w:sz="4" w:space="0" w:color="auto"/>
              <w:left w:val="single" w:sz="6" w:space="0" w:color="auto"/>
              <w:bottom w:val="dotted" w:sz="4" w:space="0" w:color="auto"/>
              <w:right w:val="single" w:sz="6" w:space="0" w:color="auto"/>
            </w:tcBorders>
            <w:vAlign w:val="bottom"/>
          </w:tcPr>
          <w:p w14:paraId="18999BF9" w14:textId="77777777" w:rsidR="005A5C5D" w:rsidRPr="005A5C5D" w:rsidRDefault="005A5C5D" w:rsidP="005A5C5D">
            <w:pPr>
              <w:spacing w:before="60" w:line="240" w:lineRule="auto"/>
              <w:ind w:firstLine="0"/>
              <w:jc w:val="center"/>
              <w:rPr>
                <w:b/>
                <w:sz w:val="20"/>
                <w:lang w:eastAsia="x-none"/>
              </w:rPr>
            </w:pPr>
            <w:r w:rsidRPr="005A5C5D">
              <w:rPr>
                <w:b/>
                <w:sz w:val="20"/>
                <w:lang w:eastAsia="x-none"/>
              </w:rPr>
              <w:t>12227,7</w:t>
            </w:r>
          </w:p>
        </w:tc>
        <w:tc>
          <w:tcPr>
            <w:tcW w:w="1701" w:type="dxa"/>
            <w:tcBorders>
              <w:top w:val="single" w:sz="4" w:space="0" w:color="auto"/>
              <w:left w:val="single" w:sz="6" w:space="0" w:color="auto"/>
              <w:bottom w:val="dotted" w:sz="4" w:space="0" w:color="auto"/>
              <w:right w:val="single" w:sz="4" w:space="0" w:color="auto"/>
            </w:tcBorders>
            <w:vAlign w:val="bottom"/>
          </w:tcPr>
          <w:p w14:paraId="5801661D" w14:textId="77777777" w:rsidR="005A5C5D" w:rsidRPr="005A5C5D" w:rsidRDefault="005A5C5D" w:rsidP="005A5C5D">
            <w:pPr>
              <w:spacing w:before="60" w:line="240" w:lineRule="auto"/>
              <w:ind w:firstLine="0"/>
              <w:jc w:val="center"/>
              <w:rPr>
                <w:b/>
                <w:sz w:val="20"/>
                <w:lang w:eastAsia="x-none"/>
              </w:rPr>
            </w:pPr>
            <w:r w:rsidRPr="005A5C5D">
              <w:rPr>
                <w:b/>
                <w:sz w:val="20"/>
                <w:lang w:eastAsia="x-none"/>
              </w:rPr>
              <w:t>3,4</w:t>
            </w:r>
          </w:p>
        </w:tc>
        <w:tc>
          <w:tcPr>
            <w:tcW w:w="1275" w:type="dxa"/>
            <w:tcBorders>
              <w:top w:val="single" w:sz="4" w:space="0" w:color="auto"/>
              <w:left w:val="single" w:sz="4" w:space="0" w:color="auto"/>
              <w:bottom w:val="dotted" w:sz="4" w:space="0" w:color="auto"/>
              <w:right w:val="double" w:sz="4" w:space="0" w:color="auto"/>
            </w:tcBorders>
            <w:vAlign w:val="bottom"/>
          </w:tcPr>
          <w:p w14:paraId="48B74B63" w14:textId="77777777" w:rsidR="005A5C5D" w:rsidRPr="005A5C5D" w:rsidRDefault="005A5C5D" w:rsidP="005A5C5D">
            <w:pPr>
              <w:spacing w:before="60" w:line="240" w:lineRule="auto"/>
              <w:ind w:firstLine="0"/>
              <w:jc w:val="center"/>
              <w:rPr>
                <w:b/>
                <w:sz w:val="20"/>
                <w:lang w:eastAsia="x-none"/>
              </w:rPr>
            </w:pPr>
            <w:r w:rsidRPr="005A5C5D">
              <w:rPr>
                <w:b/>
                <w:sz w:val="20"/>
                <w:lang w:eastAsia="x-none"/>
              </w:rPr>
              <w:t>93,9</w:t>
            </w:r>
          </w:p>
        </w:tc>
      </w:tr>
      <w:tr w:rsidR="005A5C5D" w:rsidRPr="005A5C5D" w14:paraId="0B22B142" w14:textId="77777777" w:rsidTr="005A5C5D">
        <w:trPr>
          <w:cantSplit/>
          <w:trHeight w:val="480"/>
        </w:trPr>
        <w:tc>
          <w:tcPr>
            <w:tcW w:w="3699" w:type="dxa"/>
            <w:tcBorders>
              <w:top w:val="dotted" w:sz="4" w:space="0" w:color="auto"/>
              <w:left w:val="double" w:sz="4" w:space="0" w:color="auto"/>
              <w:bottom w:val="dotted" w:sz="4" w:space="0" w:color="auto"/>
            </w:tcBorders>
            <w:vAlign w:val="bottom"/>
          </w:tcPr>
          <w:p w14:paraId="724BC62C" w14:textId="77777777" w:rsidR="005A5C5D" w:rsidRPr="005A5C5D" w:rsidRDefault="005A5C5D" w:rsidP="005A5C5D">
            <w:pPr>
              <w:spacing w:before="80" w:line="220" w:lineRule="exact"/>
              <w:ind w:left="142" w:firstLine="13"/>
              <w:jc w:val="left"/>
              <w:rPr>
                <w:rFonts w:cs="Arial"/>
                <w:sz w:val="20"/>
              </w:rPr>
            </w:pPr>
            <w:r w:rsidRPr="005A5C5D">
              <w:rPr>
                <w:rFonts w:cs="Arial"/>
                <w:sz w:val="20"/>
              </w:rPr>
              <w:t xml:space="preserve">сельское, лесное хозяйство, охота, рыболовство и рыбоводство </w:t>
            </w:r>
          </w:p>
        </w:tc>
        <w:tc>
          <w:tcPr>
            <w:tcW w:w="1418" w:type="dxa"/>
            <w:tcBorders>
              <w:top w:val="dotted" w:sz="4" w:space="0" w:color="auto"/>
              <w:left w:val="single" w:sz="6" w:space="0" w:color="auto"/>
              <w:bottom w:val="dotted" w:sz="4" w:space="0" w:color="auto"/>
              <w:right w:val="single" w:sz="6" w:space="0" w:color="auto"/>
            </w:tcBorders>
            <w:vAlign w:val="bottom"/>
          </w:tcPr>
          <w:p w14:paraId="5FFE8B48" w14:textId="77777777" w:rsidR="005A5C5D" w:rsidRPr="005A5C5D" w:rsidRDefault="005A5C5D" w:rsidP="005A5C5D">
            <w:pPr>
              <w:spacing w:before="60" w:line="240" w:lineRule="auto"/>
              <w:ind w:firstLine="0"/>
              <w:jc w:val="center"/>
              <w:rPr>
                <w:sz w:val="20"/>
                <w:lang w:eastAsia="x-none"/>
              </w:rPr>
            </w:pPr>
            <w:r w:rsidRPr="005A5C5D">
              <w:rPr>
                <w:sz w:val="20"/>
                <w:lang w:eastAsia="x-none"/>
              </w:rPr>
              <w:t>95,0</w:t>
            </w:r>
          </w:p>
        </w:tc>
        <w:tc>
          <w:tcPr>
            <w:tcW w:w="1276" w:type="dxa"/>
            <w:tcBorders>
              <w:top w:val="dotted" w:sz="4" w:space="0" w:color="auto"/>
              <w:left w:val="single" w:sz="6" w:space="0" w:color="auto"/>
              <w:bottom w:val="dotted" w:sz="4" w:space="0" w:color="auto"/>
              <w:right w:val="single" w:sz="6" w:space="0" w:color="auto"/>
            </w:tcBorders>
            <w:vAlign w:val="bottom"/>
          </w:tcPr>
          <w:p w14:paraId="43322864" w14:textId="77777777" w:rsidR="005A5C5D" w:rsidRPr="005A5C5D" w:rsidRDefault="005A5C5D" w:rsidP="005A5C5D">
            <w:pPr>
              <w:spacing w:before="60" w:line="240" w:lineRule="auto"/>
              <w:ind w:firstLine="0"/>
              <w:jc w:val="center"/>
              <w:rPr>
                <w:sz w:val="20"/>
                <w:lang w:eastAsia="x-none"/>
              </w:rPr>
            </w:pPr>
            <w:r w:rsidRPr="005A5C5D">
              <w:rPr>
                <w:sz w:val="20"/>
                <w:lang w:eastAsia="x-none"/>
              </w:rPr>
              <w:t>90,6</w:t>
            </w:r>
          </w:p>
        </w:tc>
        <w:tc>
          <w:tcPr>
            <w:tcW w:w="1701" w:type="dxa"/>
            <w:tcBorders>
              <w:top w:val="dotted" w:sz="4" w:space="0" w:color="auto"/>
              <w:left w:val="single" w:sz="6" w:space="0" w:color="auto"/>
              <w:bottom w:val="dotted" w:sz="4" w:space="0" w:color="auto"/>
              <w:right w:val="single" w:sz="4" w:space="0" w:color="auto"/>
            </w:tcBorders>
            <w:vAlign w:val="bottom"/>
          </w:tcPr>
          <w:p w14:paraId="764458FE" w14:textId="77777777" w:rsidR="005A5C5D" w:rsidRPr="005A5C5D" w:rsidRDefault="005A5C5D" w:rsidP="005A5C5D">
            <w:pPr>
              <w:spacing w:before="60" w:line="240" w:lineRule="auto"/>
              <w:ind w:firstLine="0"/>
              <w:jc w:val="center"/>
              <w:rPr>
                <w:sz w:val="20"/>
                <w:lang w:eastAsia="x-none"/>
              </w:rPr>
            </w:pPr>
            <w:r w:rsidRPr="005A5C5D">
              <w:rPr>
                <w:sz w:val="20"/>
                <w:lang w:eastAsia="x-none"/>
              </w:rPr>
              <w:t>0,7</w:t>
            </w:r>
          </w:p>
        </w:tc>
        <w:tc>
          <w:tcPr>
            <w:tcW w:w="1275" w:type="dxa"/>
            <w:tcBorders>
              <w:top w:val="dotted" w:sz="4" w:space="0" w:color="auto"/>
              <w:left w:val="single" w:sz="4" w:space="0" w:color="auto"/>
              <w:bottom w:val="dotted" w:sz="4" w:space="0" w:color="auto"/>
              <w:right w:val="double" w:sz="4" w:space="0" w:color="auto"/>
            </w:tcBorders>
            <w:vAlign w:val="bottom"/>
          </w:tcPr>
          <w:p w14:paraId="37171238" w14:textId="77777777" w:rsidR="005A5C5D" w:rsidRPr="005A5C5D" w:rsidRDefault="005A5C5D" w:rsidP="005A5C5D">
            <w:pPr>
              <w:spacing w:before="60" w:line="240" w:lineRule="auto"/>
              <w:ind w:firstLine="0"/>
              <w:jc w:val="center"/>
              <w:rPr>
                <w:sz w:val="20"/>
                <w:lang w:eastAsia="x-none"/>
              </w:rPr>
            </w:pPr>
            <w:r w:rsidRPr="005A5C5D">
              <w:rPr>
                <w:sz w:val="20"/>
                <w:lang w:eastAsia="x-none"/>
              </w:rPr>
              <w:t>99,6</w:t>
            </w:r>
          </w:p>
        </w:tc>
      </w:tr>
      <w:tr w:rsidR="005A5C5D" w:rsidRPr="005A5C5D" w14:paraId="5A7EF571" w14:textId="77777777" w:rsidTr="005A5C5D">
        <w:trPr>
          <w:cantSplit/>
          <w:trHeight w:val="305"/>
        </w:trPr>
        <w:tc>
          <w:tcPr>
            <w:tcW w:w="3699" w:type="dxa"/>
            <w:tcBorders>
              <w:top w:val="dotted" w:sz="4" w:space="0" w:color="auto"/>
              <w:left w:val="double" w:sz="4" w:space="0" w:color="auto"/>
              <w:bottom w:val="dotted" w:sz="4" w:space="0" w:color="auto"/>
            </w:tcBorders>
            <w:vAlign w:val="bottom"/>
          </w:tcPr>
          <w:p w14:paraId="4CF6EC52" w14:textId="77777777" w:rsidR="005A5C5D" w:rsidRPr="005A5C5D" w:rsidRDefault="005A5C5D" w:rsidP="005A5C5D">
            <w:pPr>
              <w:spacing w:before="80" w:line="220" w:lineRule="exact"/>
              <w:ind w:left="142" w:firstLine="13"/>
              <w:jc w:val="left"/>
              <w:rPr>
                <w:rFonts w:cs="Arial"/>
                <w:sz w:val="20"/>
              </w:rPr>
            </w:pPr>
            <w:r w:rsidRPr="005A5C5D">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14:paraId="37D4DA3C" w14:textId="77777777" w:rsidR="005A5C5D" w:rsidRPr="005A5C5D" w:rsidRDefault="005A5C5D" w:rsidP="005A5C5D">
            <w:pPr>
              <w:spacing w:before="60" w:line="240" w:lineRule="auto"/>
              <w:ind w:firstLine="0"/>
              <w:jc w:val="center"/>
              <w:rPr>
                <w:sz w:val="20"/>
                <w:lang w:eastAsia="x-none"/>
              </w:rPr>
            </w:pPr>
            <w:r w:rsidRPr="005A5C5D">
              <w:rPr>
                <w:sz w:val="20"/>
                <w:lang w:eastAsia="x-none"/>
              </w:rPr>
              <w:t>…</w:t>
            </w:r>
            <w:r w:rsidRPr="005A5C5D">
              <w:rPr>
                <w:sz w:val="20"/>
                <w:vertAlign w:val="superscript"/>
                <w:lang w:eastAsia="x-none"/>
              </w:rPr>
              <w:t>1)</w:t>
            </w:r>
          </w:p>
        </w:tc>
        <w:tc>
          <w:tcPr>
            <w:tcW w:w="1276" w:type="dxa"/>
            <w:tcBorders>
              <w:top w:val="dotted" w:sz="4" w:space="0" w:color="auto"/>
              <w:left w:val="single" w:sz="6" w:space="0" w:color="auto"/>
              <w:bottom w:val="dotted" w:sz="4" w:space="0" w:color="auto"/>
              <w:right w:val="single" w:sz="6" w:space="0" w:color="auto"/>
            </w:tcBorders>
            <w:vAlign w:val="bottom"/>
          </w:tcPr>
          <w:p w14:paraId="7BC4FE78" w14:textId="77777777" w:rsidR="005A5C5D" w:rsidRPr="005A5C5D" w:rsidRDefault="005A5C5D" w:rsidP="005A5C5D">
            <w:pPr>
              <w:spacing w:before="60" w:line="240" w:lineRule="auto"/>
              <w:ind w:firstLine="0"/>
              <w:jc w:val="center"/>
              <w:rPr>
                <w:sz w:val="20"/>
                <w:lang w:eastAsia="x-none"/>
              </w:rPr>
            </w:pPr>
            <w:r w:rsidRPr="005A5C5D">
              <w:rPr>
                <w:sz w:val="20"/>
                <w:lang w:eastAsia="x-none"/>
              </w:rPr>
              <w:t>…</w:t>
            </w:r>
            <w:r w:rsidRPr="005A5C5D">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4F633728" w14:textId="77777777" w:rsidR="005A5C5D" w:rsidRPr="005A5C5D" w:rsidRDefault="005A5C5D" w:rsidP="005A5C5D">
            <w:pPr>
              <w:spacing w:before="60" w:line="240" w:lineRule="auto"/>
              <w:ind w:firstLine="0"/>
              <w:jc w:val="center"/>
              <w:rPr>
                <w:sz w:val="20"/>
                <w:lang w:eastAsia="x-none"/>
              </w:rPr>
            </w:pPr>
            <w:r w:rsidRPr="005A5C5D">
              <w:rPr>
                <w:sz w:val="20"/>
                <w:lang w:eastAsia="x-none"/>
              </w:rPr>
              <w:t>0,2</w:t>
            </w:r>
          </w:p>
        </w:tc>
        <w:tc>
          <w:tcPr>
            <w:tcW w:w="1275" w:type="dxa"/>
            <w:tcBorders>
              <w:top w:val="dotted" w:sz="4" w:space="0" w:color="auto"/>
              <w:left w:val="single" w:sz="4" w:space="0" w:color="auto"/>
              <w:bottom w:val="dotted" w:sz="4" w:space="0" w:color="auto"/>
              <w:right w:val="double" w:sz="4" w:space="0" w:color="auto"/>
            </w:tcBorders>
            <w:vAlign w:val="bottom"/>
          </w:tcPr>
          <w:p w14:paraId="2C47D339" w14:textId="77777777" w:rsidR="005A5C5D" w:rsidRPr="005A5C5D" w:rsidRDefault="005A5C5D" w:rsidP="005A5C5D">
            <w:pPr>
              <w:spacing w:before="60" w:line="240" w:lineRule="auto"/>
              <w:ind w:firstLine="0"/>
              <w:jc w:val="center"/>
              <w:rPr>
                <w:sz w:val="20"/>
                <w:lang w:eastAsia="x-none"/>
              </w:rPr>
            </w:pPr>
            <w:r w:rsidRPr="005A5C5D">
              <w:rPr>
                <w:sz w:val="20"/>
                <w:lang w:eastAsia="x-none"/>
              </w:rPr>
              <w:t>114,0</w:t>
            </w:r>
          </w:p>
        </w:tc>
      </w:tr>
      <w:tr w:rsidR="005A5C5D" w:rsidRPr="005A5C5D" w14:paraId="64B5E53E" w14:textId="77777777" w:rsidTr="005A5C5D">
        <w:trPr>
          <w:cantSplit/>
          <w:trHeight w:val="305"/>
        </w:trPr>
        <w:tc>
          <w:tcPr>
            <w:tcW w:w="3699" w:type="dxa"/>
            <w:tcBorders>
              <w:top w:val="dotted" w:sz="4" w:space="0" w:color="auto"/>
              <w:left w:val="double" w:sz="4" w:space="0" w:color="auto"/>
              <w:bottom w:val="dotted" w:sz="4" w:space="0" w:color="auto"/>
            </w:tcBorders>
            <w:vAlign w:val="bottom"/>
          </w:tcPr>
          <w:p w14:paraId="539AD1AE" w14:textId="77777777" w:rsidR="005A5C5D" w:rsidRPr="005A5C5D" w:rsidRDefault="005A5C5D" w:rsidP="005A5C5D">
            <w:pPr>
              <w:spacing w:before="80" w:line="220" w:lineRule="exact"/>
              <w:ind w:left="142" w:firstLine="13"/>
              <w:jc w:val="left"/>
              <w:rPr>
                <w:rFonts w:cs="Arial"/>
                <w:sz w:val="20"/>
              </w:rPr>
            </w:pPr>
            <w:r w:rsidRPr="005A5C5D">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14:paraId="756AF40C" w14:textId="77777777" w:rsidR="005A5C5D" w:rsidRPr="005A5C5D" w:rsidRDefault="005A5C5D" w:rsidP="005A5C5D">
            <w:pPr>
              <w:spacing w:before="60" w:line="240" w:lineRule="auto"/>
              <w:ind w:firstLine="0"/>
              <w:jc w:val="center"/>
              <w:rPr>
                <w:sz w:val="20"/>
                <w:lang w:eastAsia="x-none"/>
              </w:rPr>
            </w:pPr>
            <w:r w:rsidRPr="005A5C5D">
              <w:rPr>
                <w:sz w:val="20"/>
                <w:lang w:eastAsia="x-none"/>
              </w:rPr>
              <w:t>2334,0</w:t>
            </w:r>
          </w:p>
        </w:tc>
        <w:tc>
          <w:tcPr>
            <w:tcW w:w="1276" w:type="dxa"/>
            <w:tcBorders>
              <w:top w:val="dotted" w:sz="4" w:space="0" w:color="auto"/>
              <w:left w:val="single" w:sz="6" w:space="0" w:color="auto"/>
              <w:bottom w:val="dotted" w:sz="4" w:space="0" w:color="auto"/>
              <w:right w:val="single" w:sz="6" w:space="0" w:color="auto"/>
            </w:tcBorders>
            <w:vAlign w:val="bottom"/>
          </w:tcPr>
          <w:p w14:paraId="23216985" w14:textId="77777777" w:rsidR="005A5C5D" w:rsidRPr="005A5C5D" w:rsidRDefault="005A5C5D" w:rsidP="005A5C5D">
            <w:pPr>
              <w:spacing w:before="60" w:line="240" w:lineRule="auto"/>
              <w:ind w:firstLine="0"/>
              <w:jc w:val="center"/>
              <w:rPr>
                <w:sz w:val="20"/>
                <w:lang w:eastAsia="x-none"/>
              </w:rPr>
            </w:pPr>
            <w:r w:rsidRPr="005A5C5D">
              <w:rPr>
                <w:sz w:val="20"/>
                <w:lang w:eastAsia="x-none"/>
              </w:rPr>
              <w:t>1910,6</w:t>
            </w:r>
          </w:p>
        </w:tc>
        <w:tc>
          <w:tcPr>
            <w:tcW w:w="1701" w:type="dxa"/>
            <w:tcBorders>
              <w:top w:val="dotted" w:sz="4" w:space="0" w:color="auto"/>
              <w:left w:val="single" w:sz="6" w:space="0" w:color="auto"/>
              <w:bottom w:val="dotted" w:sz="4" w:space="0" w:color="auto"/>
              <w:right w:val="single" w:sz="4" w:space="0" w:color="auto"/>
            </w:tcBorders>
            <w:vAlign w:val="bottom"/>
          </w:tcPr>
          <w:p w14:paraId="53D9E237" w14:textId="77777777" w:rsidR="005A5C5D" w:rsidRPr="005A5C5D" w:rsidRDefault="005A5C5D" w:rsidP="005A5C5D">
            <w:pPr>
              <w:spacing w:before="60" w:line="240" w:lineRule="auto"/>
              <w:ind w:firstLine="0"/>
              <w:jc w:val="center"/>
              <w:rPr>
                <w:sz w:val="20"/>
                <w:lang w:eastAsia="x-none"/>
              </w:rPr>
            </w:pPr>
            <w:r w:rsidRPr="005A5C5D">
              <w:rPr>
                <w:sz w:val="20"/>
                <w:lang w:eastAsia="x-none"/>
              </w:rPr>
              <w:t>2,2</w:t>
            </w:r>
          </w:p>
        </w:tc>
        <w:tc>
          <w:tcPr>
            <w:tcW w:w="1275" w:type="dxa"/>
            <w:tcBorders>
              <w:top w:val="dotted" w:sz="4" w:space="0" w:color="auto"/>
              <w:left w:val="single" w:sz="4" w:space="0" w:color="auto"/>
              <w:bottom w:val="dotted" w:sz="4" w:space="0" w:color="auto"/>
              <w:right w:val="double" w:sz="4" w:space="0" w:color="auto"/>
            </w:tcBorders>
            <w:vAlign w:val="bottom"/>
          </w:tcPr>
          <w:p w14:paraId="68C83C15" w14:textId="77777777" w:rsidR="005A5C5D" w:rsidRPr="005A5C5D" w:rsidRDefault="005A5C5D" w:rsidP="005A5C5D">
            <w:pPr>
              <w:spacing w:before="60" w:line="240" w:lineRule="auto"/>
              <w:ind w:firstLine="0"/>
              <w:jc w:val="center"/>
              <w:rPr>
                <w:sz w:val="20"/>
                <w:lang w:eastAsia="x-none"/>
              </w:rPr>
            </w:pPr>
            <w:r w:rsidRPr="005A5C5D">
              <w:rPr>
                <w:sz w:val="20"/>
                <w:lang w:eastAsia="x-none"/>
              </w:rPr>
              <w:t>84,8</w:t>
            </w:r>
          </w:p>
        </w:tc>
      </w:tr>
      <w:tr w:rsidR="005A5C5D" w:rsidRPr="005A5C5D" w14:paraId="701F9C18" w14:textId="77777777" w:rsidTr="005A5C5D">
        <w:trPr>
          <w:cantSplit/>
          <w:trHeight w:val="499"/>
        </w:trPr>
        <w:tc>
          <w:tcPr>
            <w:tcW w:w="3699" w:type="dxa"/>
            <w:tcBorders>
              <w:top w:val="dotted" w:sz="4" w:space="0" w:color="auto"/>
              <w:left w:val="double" w:sz="4" w:space="0" w:color="auto"/>
              <w:bottom w:val="dotted" w:sz="4" w:space="0" w:color="auto"/>
            </w:tcBorders>
            <w:vAlign w:val="bottom"/>
          </w:tcPr>
          <w:p w14:paraId="31285FC7" w14:textId="77777777" w:rsidR="005A5C5D" w:rsidRPr="005A5C5D" w:rsidRDefault="005A5C5D" w:rsidP="005A5C5D">
            <w:pPr>
              <w:spacing w:before="80" w:line="220" w:lineRule="exact"/>
              <w:ind w:left="142" w:firstLine="13"/>
              <w:jc w:val="left"/>
              <w:rPr>
                <w:rFonts w:cs="Arial"/>
                <w:sz w:val="20"/>
              </w:rPr>
            </w:pPr>
            <w:r w:rsidRPr="005A5C5D">
              <w:rPr>
                <w:rFonts w:cs="Arial"/>
                <w:sz w:val="20"/>
              </w:rPr>
              <w:t>обеспечение электрической энергией, газом и паром; кондиционирование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14:paraId="74EF307A" w14:textId="77777777" w:rsidR="005A5C5D" w:rsidRPr="005A5C5D" w:rsidRDefault="005A5C5D" w:rsidP="005A5C5D">
            <w:pPr>
              <w:spacing w:before="60" w:line="240" w:lineRule="auto"/>
              <w:ind w:firstLine="0"/>
              <w:jc w:val="center"/>
              <w:rPr>
                <w:sz w:val="20"/>
                <w:lang w:eastAsia="x-none"/>
              </w:rPr>
            </w:pPr>
            <w:r w:rsidRPr="005A5C5D">
              <w:rPr>
                <w:sz w:val="20"/>
                <w:lang w:eastAsia="x-none"/>
              </w:rPr>
              <w:t>3184,6</w:t>
            </w:r>
          </w:p>
        </w:tc>
        <w:tc>
          <w:tcPr>
            <w:tcW w:w="1276" w:type="dxa"/>
            <w:tcBorders>
              <w:top w:val="dotted" w:sz="4" w:space="0" w:color="auto"/>
              <w:left w:val="single" w:sz="6" w:space="0" w:color="auto"/>
              <w:bottom w:val="dotted" w:sz="4" w:space="0" w:color="auto"/>
              <w:right w:val="single" w:sz="6" w:space="0" w:color="auto"/>
            </w:tcBorders>
            <w:vAlign w:val="bottom"/>
          </w:tcPr>
          <w:p w14:paraId="1723BAB3" w14:textId="77777777" w:rsidR="005A5C5D" w:rsidRPr="005A5C5D" w:rsidRDefault="005A5C5D" w:rsidP="005A5C5D">
            <w:pPr>
              <w:spacing w:before="60" w:line="240" w:lineRule="auto"/>
              <w:ind w:firstLine="0"/>
              <w:jc w:val="center"/>
              <w:rPr>
                <w:sz w:val="20"/>
                <w:lang w:eastAsia="x-none"/>
              </w:rPr>
            </w:pPr>
            <w:r w:rsidRPr="005A5C5D">
              <w:rPr>
                <w:sz w:val="20"/>
                <w:lang w:eastAsia="x-none"/>
              </w:rPr>
              <w:t>3028,2</w:t>
            </w:r>
          </w:p>
        </w:tc>
        <w:tc>
          <w:tcPr>
            <w:tcW w:w="1701" w:type="dxa"/>
            <w:tcBorders>
              <w:top w:val="dotted" w:sz="4" w:space="0" w:color="auto"/>
              <w:left w:val="single" w:sz="6" w:space="0" w:color="auto"/>
              <w:bottom w:val="dotted" w:sz="4" w:space="0" w:color="auto"/>
              <w:right w:val="single" w:sz="4" w:space="0" w:color="auto"/>
            </w:tcBorders>
            <w:vAlign w:val="bottom"/>
          </w:tcPr>
          <w:p w14:paraId="50BE1A9A" w14:textId="77777777" w:rsidR="005A5C5D" w:rsidRPr="005A5C5D" w:rsidRDefault="005A5C5D" w:rsidP="005A5C5D">
            <w:pPr>
              <w:spacing w:before="60" w:line="240" w:lineRule="auto"/>
              <w:ind w:firstLine="0"/>
              <w:jc w:val="center"/>
              <w:rPr>
                <w:sz w:val="20"/>
                <w:lang w:eastAsia="x-none"/>
              </w:rPr>
            </w:pPr>
            <w:r w:rsidRPr="005A5C5D">
              <w:rPr>
                <w:sz w:val="20"/>
                <w:lang w:eastAsia="x-none"/>
              </w:rPr>
              <w:t>25,6</w:t>
            </w:r>
          </w:p>
        </w:tc>
        <w:tc>
          <w:tcPr>
            <w:tcW w:w="1275" w:type="dxa"/>
            <w:tcBorders>
              <w:top w:val="dotted" w:sz="4" w:space="0" w:color="auto"/>
              <w:left w:val="single" w:sz="4" w:space="0" w:color="auto"/>
              <w:bottom w:val="dotted" w:sz="4" w:space="0" w:color="auto"/>
              <w:right w:val="double" w:sz="4" w:space="0" w:color="auto"/>
            </w:tcBorders>
            <w:vAlign w:val="bottom"/>
          </w:tcPr>
          <w:p w14:paraId="280F5AEA" w14:textId="77777777" w:rsidR="005A5C5D" w:rsidRPr="005A5C5D" w:rsidRDefault="005A5C5D" w:rsidP="005A5C5D">
            <w:pPr>
              <w:spacing w:before="60" w:line="240" w:lineRule="auto"/>
              <w:ind w:firstLine="0"/>
              <w:jc w:val="center"/>
              <w:rPr>
                <w:sz w:val="20"/>
                <w:lang w:eastAsia="x-none"/>
              </w:rPr>
            </w:pPr>
            <w:r w:rsidRPr="005A5C5D">
              <w:rPr>
                <w:sz w:val="20"/>
                <w:lang w:eastAsia="x-none"/>
              </w:rPr>
              <w:t>78,3</w:t>
            </w:r>
          </w:p>
        </w:tc>
      </w:tr>
      <w:tr w:rsidR="005A5C5D" w:rsidRPr="005A5C5D" w14:paraId="684727E4" w14:textId="77777777" w:rsidTr="005A5C5D">
        <w:trPr>
          <w:cantSplit/>
          <w:trHeight w:val="677"/>
        </w:trPr>
        <w:tc>
          <w:tcPr>
            <w:tcW w:w="3699" w:type="dxa"/>
            <w:tcBorders>
              <w:top w:val="dotted" w:sz="4" w:space="0" w:color="auto"/>
              <w:left w:val="double" w:sz="4" w:space="0" w:color="auto"/>
              <w:bottom w:val="dotted" w:sz="4" w:space="0" w:color="auto"/>
            </w:tcBorders>
            <w:vAlign w:val="bottom"/>
          </w:tcPr>
          <w:p w14:paraId="07B443CD" w14:textId="77777777" w:rsidR="005A5C5D" w:rsidRPr="005A5C5D" w:rsidRDefault="005A5C5D" w:rsidP="00594C37">
            <w:pPr>
              <w:spacing w:before="80" w:line="220" w:lineRule="exact"/>
              <w:ind w:left="142" w:firstLine="13"/>
              <w:jc w:val="left"/>
              <w:rPr>
                <w:rFonts w:cs="Arial"/>
                <w:sz w:val="20"/>
              </w:rPr>
            </w:pPr>
            <w:r w:rsidRPr="005A5C5D">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14:paraId="2999C559" w14:textId="77777777" w:rsidR="005A5C5D" w:rsidRPr="005A5C5D" w:rsidRDefault="005A5C5D" w:rsidP="00594C37">
            <w:pPr>
              <w:spacing w:before="60" w:line="240" w:lineRule="auto"/>
              <w:ind w:firstLine="0"/>
              <w:jc w:val="center"/>
              <w:rPr>
                <w:sz w:val="20"/>
                <w:lang w:eastAsia="x-none"/>
              </w:rPr>
            </w:pPr>
            <w:r w:rsidRPr="005A5C5D">
              <w:rPr>
                <w:sz w:val="20"/>
                <w:lang w:eastAsia="x-none"/>
              </w:rPr>
              <w:t>…</w:t>
            </w:r>
            <w:r w:rsidRPr="005A5C5D">
              <w:rPr>
                <w:sz w:val="20"/>
                <w:vertAlign w:val="superscript"/>
                <w:lang w:eastAsia="x-none"/>
              </w:rPr>
              <w:t>1)</w:t>
            </w:r>
          </w:p>
        </w:tc>
        <w:tc>
          <w:tcPr>
            <w:tcW w:w="1276" w:type="dxa"/>
            <w:tcBorders>
              <w:top w:val="dotted" w:sz="4" w:space="0" w:color="auto"/>
              <w:left w:val="single" w:sz="6" w:space="0" w:color="auto"/>
              <w:bottom w:val="dotted" w:sz="4" w:space="0" w:color="auto"/>
              <w:right w:val="single" w:sz="6" w:space="0" w:color="auto"/>
            </w:tcBorders>
            <w:vAlign w:val="bottom"/>
          </w:tcPr>
          <w:p w14:paraId="0B34B1D0" w14:textId="77777777" w:rsidR="005A5C5D" w:rsidRPr="005A5C5D" w:rsidRDefault="005A5C5D" w:rsidP="00594C37">
            <w:pPr>
              <w:spacing w:before="60" w:line="240" w:lineRule="auto"/>
              <w:ind w:firstLine="0"/>
              <w:jc w:val="center"/>
              <w:rPr>
                <w:sz w:val="20"/>
                <w:lang w:eastAsia="x-none"/>
              </w:rPr>
            </w:pPr>
            <w:r w:rsidRPr="005A5C5D">
              <w:rPr>
                <w:sz w:val="20"/>
                <w:lang w:eastAsia="x-none"/>
              </w:rPr>
              <w:t>…</w:t>
            </w:r>
            <w:r w:rsidRPr="005A5C5D">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7F96412A" w14:textId="77777777" w:rsidR="005A5C5D" w:rsidRPr="005A5C5D" w:rsidRDefault="005A5C5D" w:rsidP="00594C37">
            <w:pPr>
              <w:spacing w:before="60" w:line="240" w:lineRule="auto"/>
              <w:ind w:firstLine="0"/>
              <w:jc w:val="center"/>
              <w:rPr>
                <w:sz w:val="20"/>
                <w:lang w:eastAsia="x-none"/>
              </w:rPr>
            </w:pPr>
            <w:r w:rsidRPr="005A5C5D">
              <w:rPr>
                <w:sz w:val="20"/>
                <w:lang w:eastAsia="x-none"/>
              </w:rPr>
              <w:t>2,8</w:t>
            </w:r>
          </w:p>
        </w:tc>
        <w:tc>
          <w:tcPr>
            <w:tcW w:w="1275" w:type="dxa"/>
            <w:tcBorders>
              <w:top w:val="dotted" w:sz="4" w:space="0" w:color="auto"/>
              <w:left w:val="single" w:sz="4" w:space="0" w:color="auto"/>
              <w:bottom w:val="dotted" w:sz="4" w:space="0" w:color="auto"/>
              <w:right w:val="double" w:sz="4" w:space="0" w:color="auto"/>
            </w:tcBorders>
            <w:vAlign w:val="bottom"/>
          </w:tcPr>
          <w:p w14:paraId="424EE8D6" w14:textId="77777777" w:rsidR="005A5C5D" w:rsidRPr="005A5C5D" w:rsidRDefault="005A5C5D" w:rsidP="00594C37">
            <w:pPr>
              <w:spacing w:before="60" w:line="240" w:lineRule="auto"/>
              <w:ind w:firstLine="0"/>
              <w:jc w:val="center"/>
              <w:rPr>
                <w:sz w:val="20"/>
                <w:lang w:eastAsia="x-none"/>
              </w:rPr>
            </w:pPr>
            <w:r w:rsidRPr="005A5C5D">
              <w:rPr>
                <w:sz w:val="20"/>
                <w:lang w:eastAsia="x-none"/>
              </w:rPr>
              <w:t>102,6</w:t>
            </w:r>
          </w:p>
        </w:tc>
      </w:tr>
      <w:tr w:rsidR="005A5C5D" w:rsidRPr="005A5C5D" w14:paraId="3C76E992" w14:textId="77777777" w:rsidTr="005A5C5D">
        <w:trPr>
          <w:cantSplit/>
          <w:trHeight w:val="290"/>
        </w:trPr>
        <w:tc>
          <w:tcPr>
            <w:tcW w:w="3699" w:type="dxa"/>
            <w:tcBorders>
              <w:left w:val="double" w:sz="4" w:space="0" w:color="auto"/>
              <w:bottom w:val="dotted" w:sz="4" w:space="0" w:color="auto"/>
            </w:tcBorders>
            <w:vAlign w:val="bottom"/>
          </w:tcPr>
          <w:p w14:paraId="0CD240FB" w14:textId="77777777" w:rsidR="005A5C5D" w:rsidRPr="005A5C5D" w:rsidRDefault="005A5C5D" w:rsidP="005A5C5D">
            <w:pPr>
              <w:keepNext/>
              <w:keepLines/>
              <w:spacing w:before="80" w:line="220" w:lineRule="exact"/>
              <w:ind w:left="142" w:firstLine="13"/>
              <w:jc w:val="left"/>
              <w:rPr>
                <w:rFonts w:cs="Arial"/>
                <w:sz w:val="20"/>
              </w:rPr>
            </w:pPr>
            <w:r w:rsidRPr="005A5C5D">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14:paraId="791386EA" w14:textId="77777777" w:rsidR="005A5C5D" w:rsidRPr="005A5C5D" w:rsidRDefault="005A5C5D" w:rsidP="005A5C5D">
            <w:pPr>
              <w:spacing w:before="60" w:line="240" w:lineRule="auto"/>
              <w:ind w:firstLine="0"/>
              <w:jc w:val="center"/>
              <w:rPr>
                <w:sz w:val="20"/>
                <w:lang w:eastAsia="x-none"/>
              </w:rPr>
            </w:pPr>
            <w:r w:rsidRPr="005A5C5D">
              <w:rPr>
                <w:sz w:val="20"/>
                <w:lang w:eastAsia="x-none"/>
              </w:rPr>
              <w:t>657,6</w:t>
            </w:r>
          </w:p>
        </w:tc>
        <w:tc>
          <w:tcPr>
            <w:tcW w:w="1276" w:type="dxa"/>
            <w:tcBorders>
              <w:left w:val="single" w:sz="6" w:space="0" w:color="auto"/>
              <w:bottom w:val="dotted" w:sz="4" w:space="0" w:color="auto"/>
              <w:right w:val="single" w:sz="6" w:space="0" w:color="auto"/>
            </w:tcBorders>
            <w:vAlign w:val="bottom"/>
          </w:tcPr>
          <w:p w14:paraId="7D2BC5E0" w14:textId="77777777" w:rsidR="005A5C5D" w:rsidRPr="005A5C5D" w:rsidRDefault="005A5C5D" w:rsidP="005A5C5D">
            <w:pPr>
              <w:spacing w:before="60" w:line="240" w:lineRule="auto"/>
              <w:ind w:firstLine="0"/>
              <w:jc w:val="center"/>
              <w:rPr>
                <w:sz w:val="20"/>
                <w:lang w:eastAsia="x-none"/>
              </w:rPr>
            </w:pPr>
            <w:r w:rsidRPr="005A5C5D">
              <w:rPr>
                <w:sz w:val="20"/>
                <w:lang w:eastAsia="x-none"/>
              </w:rPr>
              <w:t>653,7</w:t>
            </w:r>
          </w:p>
        </w:tc>
        <w:tc>
          <w:tcPr>
            <w:tcW w:w="1701" w:type="dxa"/>
            <w:tcBorders>
              <w:top w:val="dotted" w:sz="4" w:space="0" w:color="auto"/>
              <w:left w:val="single" w:sz="6" w:space="0" w:color="auto"/>
              <w:bottom w:val="dotted" w:sz="4" w:space="0" w:color="auto"/>
              <w:right w:val="single" w:sz="4" w:space="0" w:color="auto"/>
            </w:tcBorders>
            <w:vAlign w:val="bottom"/>
          </w:tcPr>
          <w:p w14:paraId="135320C8" w14:textId="77777777" w:rsidR="005A5C5D" w:rsidRPr="005A5C5D" w:rsidRDefault="005A5C5D" w:rsidP="005A5C5D">
            <w:pPr>
              <w:spacing w:before="60" w:line="240" w:lineRule="auto"/>
              <w:ind w:firstLine="0"/>
              <w:jc w:val="center"/>
              <w:rPr>
                <w:sz w:val="20"/>
                <w:lang w:eastAsia="x-none"/>
              </w:rPr>
            </w:pPr>
            <w:r w:rsidRPr="005A5C5D">
              <w:rPr>
                <w:sz w:val="20"/>
                <w:lang w:eastAsia="x-none"/>
              </w:rPr>
              <w:t>5,2</w:t>
            </w:r>
          </w:p>
        </w:tc>
        <w:tc>
          <w:tcPr>
            <w:tcW w:w="1275" w:type="dxa"/>
            <w:tcBorders>
              <w:top w:val="dotted" w:sz="4" w:space="0" w:color="auto"/>
              <w:left w:val="single" w:sz="4" w:space="0" w:color="auto"/>
              <w:bottom w:val="dotted" w:sz="4" w:space="0" w:color="auto"/>
              <w:right w:val="double" w:sz="4" w:space="0" w:color="auto"/>
            </w:tcBorders>
            <w:vAlign w:val="bottom"/>
          </w:tcPr>
          <w:p w14:paraId="771D5C9D" w14:textId="77777777" w:rsidR="005A5C5D" w:rsidRPr="005A5C5D" w:rsidRDefault="005A5C5D" w:rsidP="005A5C5D">
            <w:pPr>
              <w:spacing w:before="60" w:line="240" w:lineRule="auto"/>
              <w:ind w:firstLine="0"/>
              <w:jc w:val="center"/>
              <w:rPr>
                <w:sz w:val="20"/>
                <w:lang w:eastAsia="x-none"/>
              </w:rPr>
            </w:pPr>
            <w:r w:rsidRPr="005A5C5D">
              <w:rPr>
                <w:sz w:val="20"/>
                <w:lang w:eastAsia="x-none"/>
              </w:rPr>
              <w:t>100,6</w:t>
            </w:r>
          </w:p>
        </w:tc>
      </w:tr>
      <w:tr w:rsidR="005A5C5D" w:rsidRPr="005A5C5D" w14:paraId="2E4E8547" w14:textId="77777777" w:rsidTr="005A5C5D">
        <w:trPr>
          <w:cantSplit/>
          <w:trHeight w:val="465"/>
        </w:trPr>
        <w:tc>
          <w:tcPr>
            <w:tcW w:w="3699" w:type="dxa"/>
            <w:tcBorders>
              <w:left w:val="double" w:sz="4" w:space="0" w:color="auto"/>
              <w:bottom w:val="dotted" w:sz="4" w:space="0" w:color="auto"/>
            </w:tcBorders>
            <w:vAlign w:val="bottom"/>
          </w:tcPr>
          <w:p w14:paraId="38EB6D84" w14:textId="77777777" w:rsidR="005A5C5D" w:rsidRPr="005A5C5D" w:rsidRDefault="005A5C5D" w:rsidP="005A5C5D">
            <w:pPr>
              <w:spacing w:before="80" w:line="220" w:lineRule="exact"/>
              <w:ind w:left="142" w:firstLine="13"/>
              <w:jc w:val="left"/>
              <w:rPr>
                <w:rFonts w:cs="Arial"/>
                <w:sz w:val="20"/>
              </w:rPr>
            </w:pPr>
            <w:r w:rsidRPr="005A5C5D">
              <w:rPr>
                <w:rFonts w:cs="Arial"/>
                <w:sz w:val="20"/>
              </w:rPr>
              <w:t>торговля оптовая и розничная; ремонт автотранспортных средств и мотоциклов</w:t>
            </w:r>
          </w:p>
        </w:tc>
        <w:tc>
          <w:tcPr>
            <w:tcW w:w="1418" w:type="dxa"/>
            <w:tcBorders>
              <w:left w:val="single" w:sz="6" w:space="0" w:color="auto"/>
              <w:bottom w:val="dotted" w:sz="4" w:space="0" w:color="auto"/>
              <w:right w:val="single" w:sz="6" w:space="0" w:color="auto"/>
            </w:tcBorders>
            <w:vAlign w:val="bottom"/>
          </w:tcPr>
          <w:p w14:paraId="3AD534E0" w14:textId="77777777" w:rsidR="005A5C5D" w:rsidRPr="005A5C5D" w:rsidRDefault="005A5C5D" w:rsidP="005A5C5D">
            <w:pPr>
              <w:spacing w:before="60" w:line="240" w:lineRule="auto"/>
              <w:ind w:firstLine="0"/>
              <w:jc w:val="center"/>
              <w:rPr>
                <w:sz w:val="20"/>
                <w:lang w:eastAsia="x-none"/>
              </w:rPr>
            </w:pPr>
            <w:r w:rsidRPr="005A5C5D">
              <w:rPr>
                <w:sz w:val="20"/>
                <w:lang w:eastAsia="x-none"/>
              </w:rPr>
              <w:t>5116,4</w:t>
            </w:r>
          </w:p>
        </w:tc>
        <w:tc>
          <w:tcPr>
            <w:tcW w:w="1276" w:type="dxa"/>
            <w:tcBorders>
              <w:left w:val="single" w:sz="6" w:space="0" w:color="auto"/>
              <w:bottom w:val="dotted" w:sz="4" w:space="0" w:color="auto"/>
              <w:right w:val="single" w:sz="6" w:space="0" w:color="auto"/>
            </w:tcBorders>
            <w:vAlign w:val="bottom"/>
          </w:tcPr>
          <w:p w14:paraId="205A39A3" w14:textId="77777777" w:rsidR="005A5C5D" w:rsidRPr="005A5C5D" w:rsidRDefault="005A5C5D" w:rsidP="005A5C5D">
            <w:pPr>
              <w:spacing w:before="60" w:line="240" w:lineRule="auto"/>
              <w:ind w:firstLine="0"/>
              <w:jc w:val="center"/>
              <w:rPr>
                <w:sz w:val="20"/>
                <w:lang w:eastAsia="x-none"/>
              </w:rPr>
            </w:pPr>
            <w:r w:rsidRPr="005A5C5D">
              <w:rPr>
                <w:sz w:val="20"/>
                <w:lang w:eastAsia="x-none"/>
              </w:rPr>
              <w:t>5028,9</w:t>
            </w:r>
          </w:p>
        </w:tc>
        <w:tc>
          <w:tcPr>
            <w:tcW w:w="1701" w:type="dxa"/>
            <w:tcBorders>
              <w:top w:val="dotted" w:sz="4" w:space="0" w:color="auto"/>
              <w:left w:val="single" w:sz="6" w:space="0" w:color="auto"/>
              <w:bottom w:val="dotted" w:sz="4" w:space="0" w:color="auto"/>
              <w:right w:val="single" w:sz="4" w:space="0" w:color="auto"/>
            </w:tcBorders>
            <w:vAlign w:val="bottom"/>
          </w:tcPr>
          <w:p w14:paraId="4061E7E6" w14:textId="77777777" w:rsidR="005A5C5D" w:rsidRPr="005A5C5D" w:rsidRDefault="005A5C5D" w:rsidP="005A5C5D">
            <w:pPr>
              <w:spacing w:before="60" w:line="240" w:lineRule="auto"/>
              <w:ind w:firstLine="0"/>
              <w:jc w:val="center"/>
              <w:rPr>
                <w:sz w:val="20"/>
                <w:lang w:eastAsia="x-none"/>
              </w:rPr>
            </w:pPr>
            <w:r w:rsidRPr="005A5C5D">
              <w:rPr>
                <w:sz w:val="20"/>
                <w:lang w:eastAsia="x-none"/>
              </w:rPr>
              <w:t>3,8</w:t>
            </w:r>
          </w:p>
        </w:tc>
        <w:tc>
          <w:tcPr>
            <w:tcW w:w="1275" w:type="dxa"/>
            <w:tcBorders>
              <w:top w:val="dotted" w:sz="4" w:space="0" w:color="auto"/>
              <w:left w:val="single" w:sz="4" w:space="0" w:color="auto"/>
              <w:bottom w:val="dotted" w:sz="4" w:space="0" w:color="auto"/>
              <w:right w:val="double" w:sz="4" w:space="0" w:color="auto"/>
            </w:tcBorders>
            <w:vAlign w:val="bottom"/>
          </w:tcPr>
          <w:p w14:paraId="070A398D" w14:textId="77777777" w:rsidR="005A5C5D" w:rsidRPr="005A5C5D" w:rsidRDefault="005A5C5D" w:rsidP="005A5C5D">
            <w:pPr>
              <w:spacing w:before="60" w:line="240" w:lineRule="auto"/>
              <w:ind w:firstLine="0"/>
              <w:jc w:val="center"/>
              <w:rPr>
                <w:sz w:val="20"/>
                <w:lang w:eastAsia="x-none"/>
              </w:rPr>
            </w:pPr>
            <w:r w:rsidRPr="005A5C5D">
              <w:rPr>
                <w:sz w:val="20"/>
                <w:lang w:eastAsia="x-none"/>
              </w:rPr>
              <w:t>108,0</w:t>
            </w:r>
          </w:p>
        </w:tc>
      </w:tr>
      <w:tr w:rsidR="005A5C5D" w:rsidRPr="005A5C5D" w14:paraId="3FDD0B81" w14:textId="77777777" w:rsidTr="005A5C5D">
        <w:trPr>
          <w:cantSplit/>
          <w:trHeight w:val="290"/>
        </w:trPr>
        <w:tc>
          <w:tcPr>
            <w:tcW w:w="3699" w:type="dxa"/>
            <w:tcBorders>
              <w:left w:val="double" w:sz="4" w:space="0" w:color="auto"/>
              <w:bottom w:val="dotted" w:sz="4" w:space="0" w:color="auto"/>
            </w:tcBorders>
            <w:vAlign w:val="bottom"/>
          </w:tcPr>
          <w:p w14:paraId="155BD155" w14:textId="77777777" w:rsidR="005A5C5D" w:rsidRPr="005A5C5D" w:rsidRDefault="005A5C5D" w:rsidP="005A5C5D">
            <w:pPr>
              <w:spacing w:before="80" w:line="220" w:lineRule="exact"/>
              <w:ind w:left="142" w:firstLine="13"/>
              <w:jc w:val="left"/>
              <w:rPr>
                <w:rFonts w:cs="Arial"/>
                <w:sz w:val="20"/>
              </w:rPr>
            </w:pPr>
            <w:r w:rsidRPr="005A5C5D">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14:paraId="7E7A69DD" w14:textId="77777777" w:rsidR="005A5C5D" w:rsidRPr="005A5C5D" w:rsidRDefault="005A5C5D" w:rsidP="005A5C5D">
            <w:pPr>
              <w:spacing w:before="60" w:line="240" w:lineRule="auto"/>
              <w:ind w:firstLine="0"/>
              <w:jc w:val="center"/>
              <w:rPr>
                <w:sz w:val="20"/>
                <w:lang w:eastAsia="x-none"/>
              </w:rPr>
            </w:pPr>
            <w:r w:rsidRPr="005A5C5D">
              <w:rPr>
                <w:sz w:val="20"/>
                <w:lang w:eastAsia="x-none"/>
              </w:rPr>
              <w:t>1884,1</w:t>
            </w:r>
          </w:p>
        </w:tc>
        <w:tc>
          <w:tcPr>
            <w:tcW w:w="1276" w:type="dxa"/>
            <w:tcBorders>
              <w:left w:val="single" w:sz="6" w:space="0" w:color="auto"/>
              <w:bottom w:val="dotted" w:sz="4" w:space="0" w:color="auto"/>
              <w:right w:val="single" w:sz="6" w:space="0" w:color="auto"/>
            </w:tcBorders>
            <w:vAlign w:val="bottom"/>
          </w:tcPr>
          <w:p w14:paraId="393C4822" w14:textId="77777777" w:rsidR="005A5C5D" w:rsidRPr="005A5C5D" w:rsidRDefault="005A5C5D" w:rsidP="005A5C5D">
            <w:pPr>
              <w:spacing w:before="60" w:line="240" w:lineRule="auto"/>
              <w:ind w:firstLine="0"/>
              <w:jc w:val="center"/>
              <w:rPr>
                <w:sz w:val="20"/>
                <w:lang w:eastAsia="x-none"/>
              </w:rPr>
            </w:pPr>
            <w:r w:rsidRPr="005A5C5D">
              <w:rPr>
                <w:sz w:val="20"/>
                <w:lang w:eastAsia="x-none"/>
              </w:rPr>
              <w:t>717,9</w:t>
            </w:r>
          </w:p>
        </w:tc>
        <w:tc>
          <w:tcPr>
            <w:tcW w:w="1701" w:type="dxa"/>
            <w:tcBorders>
              <w:top w:val="dotted" w:sz="4" w:space="0" w:color="auto"/>
              <w:left w:val="single" w:sz="6" w:space="0" w:color="auto"/>
              <w:bottom w:val="dotted" w:sz="4" w:space="0" w:color="auto"/>
              <w:right w:val="single" w:sz="4" w:space="0" w:color="auto"/>
            </w:tcBorders>
            <w:vAlign w:val="bottom"/>
          </w:tcPr>
          <w:p w14:paraId="58A81C23" w14:textId="77777777" w:rsidR="005A5C5D" w:rsidRPr="005A5C5D" w:rsidRDefault="005A5C5D" w:rsidP="005A5C5D">
            <w:pPr>
              <w:spacing w:before="60" w:line="240" w:lineRule="auto"/>
              <w:ind w:firstLine="0"/>
              <w:jc w:val="center"/>
              <w:rPr>
                <w:sz w:val="20"/>
                <w:lang w:eastAsia="x-none"/>
              </w:rPr>
            </w:pPr>
            <w:r w:rsidRPr="005A5C5D">
              <w:rPr>
                <w:sz w:val="20"/>
                <w:lang w:eastAsia="x-none"/>
              </w:rPr>
              <w:t>3,7</w:t>
            </w:r>
          </w:p>
        </w:tc>
        <w:tc>
          <w:tcPr>
            <w:tcW w:w="1275" w:type="dxa"/>
            <w:tcBorders>
              <w:top w:val="dotted" w:sz="4" w:space="0" w:color="auto"/>
              <w:left w:val="single" w:sz="4" w:space="0" w:color="auto"/>
              <w:bottom w:val="dotted" w:sz="4" w:space="0" w:color="auto"/>
              <w:right w:val="double" w:sz="4" w:space="0" w:color="auto"/>
            </w:tcBorders>
            <w:vAlign w:val="bottom"/>
          </w:tcPr>
          <w:p w14:paraId="444C581C" w14:textId="77777777" w:rsidR="005A5C5D" w:rsidRPr="005A5C5D" w:rsidRDefault="005A5C5D" w:rsidP="005A5C5D">
            <w:pPr>
              <w:spacing w:before="60" w:line="240" w:lineRule="auto"/>
              <w:ind w:firstLine="0"/>
              <w:jc w:val="center"/>
              <w:rPr>
                <w:sz w:val="20"/>
                <w:lang w:eastAsia="x-none"/>
              </w:rPr>
            </w:pPr>
            <w:r w:rsidRPr="005A5C5D">
              <w:rPr>
                <w:sz w:val="20"/>
                <w:lang w:eastAsia="x-none"/>
              </w:rPr>
              <w:t>104,4</w:t>
            </w:r>
          </w:p>
        </w:tc>
      </w:tr>
      <w:tr w:rsidR="005A5C5D" w:rsidRPr="005A5C5D" w14:paraId="0957CBDC" w14:textId="77777777" w:rsidTr="005A5C5D">
        <w:trPr>
          <w:cantSplit/>
          <w:trHeight w:val="534"/>
        </w:trPr>
        <w:tc>
          <w:tcPr>
            <w:tcW w:w="3699" w:type="dxa"/>
            <w:tcBorders>
              <w:left w:val="double" w:sz="4" w:space="0" w:color="auto"/>
              <w:bottom w:val="dotted" w:sz="4" w:space="0" w:color="auto"/>
            </w:tcBorders>
            <w:vAlign w:val="bottom"/>
          </w:tcPr>
          <w:p w14:paraId="1E0F2BD5" w14:textId="77777777" w:rsidR="005A5C5D" w:rsidRPr="005A5C5D" w:rsidRDefault="005A5C5D" w:rsidP="005A5C5D">
            <w:pPr>
              <w:spacing w:before="80" w:line="220" w:lineRule="exact"/>
              <w:ind w:left="142" w:firstLine="13"/>
              <w:jc w:val="left"/>
              <w:rPr>
                <w:rFonts w:cs="Arial"/>
                <w:sz w:val="20"/>
              </w:rPr>
            </w:pPr>
            <w:r w:rsidRPr="005A5C5D">
              <w:rPr>
                <w:rFonts w:cs="Arial"/>
                <w:sz w:val="20"/>
              </w:rPr>
              <w:t>деятельность гостиниц и предприятий общественного питания</w:t>
            </w:r>
          </w:p>
        </w:tc>
        <w:tc>
          <w:tcPr>
            <w:tcW w:w="1418" w:type="dxa"/>
            <w:tcBorders>
              <w:left w:val="single" w:sz="6" w:space="0" w:color="auto"/>
              <w:bottom w:val="dotted" w:sz="4" w:space="0" w:color="auto"/>
              <w:right w:val="single" w:sz="6" w:space="0" w:color="auto"/>
            </w:tcBorders>
            <w:vAlign w:val="bottom"/>
          </w:tcPr>
          <w:p w14:paraId="4711474C" w14:textId="77777777" w:rsidR="005A5C5D" w:rsidRPr="005A5C5D" w:rsidRDefault="005A5C5D" w:rsidP="005A5C5D">
            <w:pPr>
              <w:spacing w:before="60" w:line="240" w:lineRule="auto"/>
              <w:ind w:firstLine="0"/>
              <w:jc w:val="center"/>
              <w:rPr>
                <w:sz w:val="20"/>
                <w:lang w:eastAsia="x-none"/>
              </w:rPr>
            </w:pPr>
            <w:r w:rsidRPr="005A5C5D">
              <w:rPr>
                <w:sz w:val="20"/>
                <w:lang w:eastAsia="x-none"/>
              </w:rPr>
              <w:t>…</w:t>
            </w:r>
            <w:r w:rsidRPr="005A5C5D">
              <w:rPr>
                <w:sz w:val="20"/>
                <w:vertAlign w:val="superscript"/>
                <w:lang w:eastAsia="x-none"/>
              </w:rPr>
              <w:t>1)</w:t>
            </w:r>
          </w:p>
        </w:tc>
        <w:tc>
          <w:tcPr>
            <w:tcW w:w="1276" w:type="dxa"/>
            <w:tcBorders>
              <w:left w:val="single" w:sz="6" w:space="0" w:color="auto"/>
              <w:bottom w:val="dotted" w:sz="4" w:space="0" w:color="auto"/>
              <w:right w:val="single" w:sz="6" w:space="0" w:color="auto"/>
            </w:tcBorders>
            <w:vAlign w:val="bottom"/>
          </w:tcPr>
          <w:p w14:paraId="7CE8FBEF" w14:textId="77777777" w:rsidR="005A5C5D" w:rsidRPr="005A5C5D" w:rsidRDefault="005A5C5D" w:rsidP="005A5C5D">
            <w:pPr>
              <w:spacing w:before="60" w:line="240" w:lineRule="auto"/>
              <w:ind w:firstLine="0"/>
              <w:jc w:val="center"/>
              <w:rPr>
                <w:sz w:val="20"/>
                <w:lang w:eastAsia="x-none"/>
              </w:rPr>
            </w:pPr>
            <w:r w:rsidRPr="005A5C5D">
              <w:rPr>
                <w:sz w:val="20"/>
                <w:lang w:eastAsia="x-none"/>
              </w:rPr>
              <w:t>…</w:t>
            </w:r>
            <w:r w:rsidRPr="005A5C5D">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1115EB0D" w14:textId="77777777" w:rsidR="005A5C5D" w:rsidRPr="005A5C5D" w:rsidRDefault="005A5C5D" w:rsidP="005A5C5D">
            <w:pPr>
              <w:spacing w:before="60" w:line="240" w:lineRule="auto"/>
              <w:ind w:firstLine="0"/>
              <w:jc w:val="center"/>
              <w:rPr>
                <w:sz w:val="20"/>
                <w:lang w:eastAsia="x-none"/>
              </w:rPr>
            </w:pPr>
            <w:r w:rsidRPr="005A5C5D">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14:paraId="10E70281" w14:textId="77777777" w:rsidR="005A5C5D" w:rsidRPr="005A5C5D" w:rsidRDefault="005A5C5D" w:rsidP="005A5C5D">
            <w:pPr>
              <w:spacing w:before="60" w:line="240" w:lineRule="auto"/>
              <w:ind w:firstLine="0"/>
              <w:jc w:val="center"/>
              <w:rPr>
                <w:sz w:val="20"/>
                <w:lang w:eastAsia="x-none"/>
              </w:rPr>
            </w:pPr>
            <w:r w:rsidRPr="005A5C5D">
              <w:rPr>
                <w:sz w:val="20"/>
                <w:lang w:eastAsia="x-none"/>
              </w:rPr>
              <w:t>1,4</w:t>
            </w:r>
          </w:p>
        </w:tc>
      </w:tr>
      <w:tr w:rsidR="005A5C5D" w:rsidRPr="005A5C5D" w14:paraId="3DCA066F" w14:textId="77777777" w:rsidTr="005A5C5D">
        <w:trPr>
          <w:cantSplit/>
          <w:trHeight w:val="518"/>
        </w:trPr>
        <w:tc>
          <w:tcPr>
            <w:tcW w:w="3699" w:type="dxa"/>
            <w:tcBorders>
              <w:left w:val="double" w:sz="4" w:space="0" w:color="auto"/>
              <w:bottom w:val="dotted" w:sz="4" w:space="0" w:color="auto"/>
            </w:tcBorders>
            <w:vAlign w:val="bottom"/>
          </w:tcPr>
          <w:p w14:paraId="083464DB" w14:textId="77777777" w:rsidR="005A5C5D" w:rsidRPr="005A5C5D" w:rsidRDefault="005A5C5D" w:rsidP="005A5C5D">
            <w:pPr>
              <w:spacing w:before="80" w:line="220" w:lineRule="exact"/>
              <w:ind w:left="142" w:firstLine="13"/>
              <w:jc w:val="left"/>
              <w:rPr>
                <w:rFonts w:cs="Arial"/>
                <w:sz w:val="20"/>
              </w:rPr>
            </w:pPr>
            <w:r w:rsidRPr="005A5C5D">
              <w:rPr>
                <w:rFonts w:cs="Arial"/>
                <w:sz w:val="20"/>
              </w:rPr>
              <w:t>деятельность в области информации и связи</w:t>
            </w:r>
          </w:p>
        </w:tc>
        <w:tc>
          <w:tcPr>
            <w:tcW w:w="1418" w:type="dxa"/>
            <w:tcBorders>
              <w:left w:val="single" w:sz="6" w:space="0" w:color="auto"/>
              <w:bottom w:val="dotted" w:sz="4" w:space="0" w:color="auto"/>
              <w:right w:val="single" w:sz="6" w:space="0" w:color="auto"/>
            </w:tcBorders>
            <w:vAlign w:val="bottom"/>
          </w:tcPr>
          <w:p w14:paraId="5D0DE64C" w14:textId="77777777" w:rsidR="005A5C5D" w:rsidRPr="005A5C5D" w:rsidRDefault="005A5C5D" w:rsidP="005A5C5D">
            <w:pPr>
              <w:spacing w:before="60" w:line="240" w:lineRule="auto"/>
              <w:ind w:firstLine="0"/>
              <w:jc w:val="center"/>
              <w:rPr>
                <w:sz w:val="20"/>
                <w:lang w:eastAsia="x-none"/>
              </w:rPr>
            </w:pPr>
            <w:r w:rsidRPr="005A5C5D">
              <w:rPr>
                <w:sz w:val="20"/>
                <w:lang w:eastAsia="x-none"/>
              </w:rPr>
              <w:t>35,2</w:t>
            </w:r>
          </w:p>
        </w:tc>
        <w:tc>
          <w:tcPr>
            <w:tcW w:w="1276" w:type="dxa"/>
            <w:tcBorders>
              <w:left w:val="single" w:sz="6" w:space="0" w:color="auto"/>
              <w:bottom w:val="dotted" w:sz="4" w:space="0" w:color="auto"/>
              <w:right w:val="single" w:sz="6" w:space="0" w:color="auto"/>
            </w:tcBorders>
            <w:vAlign w:val="bottom"/>
          </w:tcPr>
          <w:p w14:paraId="7948C90C" w14:textId="77777777" w:rsidR="005A5C5D" w:rsidRPr="005A5C5D" w:rsidRDefault="005A5C5D" w:rsidP="005A5C5D">
            <w:pPr>
              <w:spacing w:before="60" w:line="240" w:lineRule="auto"/>
              <w:ind w:firstLine="0"/>
              <w:jc w:val="center"/>
              <w:rPr>
                <w:sz w:val="20"/>
                <w:lang w:eastAsia="x-none"/>
              </w:rPr>
            </w:pPr>
            <w:r w:rsidRPr="005A5C5D">
              <w:rPr>
                <w:sz w:val="20"/>
                <w:lang w:eastAsia="x-none"/>
              </w:rPr>
              <w:t>34,6</w:t>
            </w:r>
          </w:p>
        </w:tc>
        <w:tc>
          <w:tcPr>
            <w:tcW w:w="1701" w:type="dxa"/>
            <w:tcBorders>
              <w:top w:val="dotted" w:sz="4" w:space="0" w:color="auto"/>
              <w:left w:val="single" w:sz="6" w:space="0" w:color="auto"/>
              <w:bottom w:val="dotted" w:sz="4" w:space="0" w:color="auto"/>
              <w:right w:val="single" w:sz="4" w:space="0" w:color="auto"/>
            </w:tcBorders>
            <w:vAlign w:val="bottom"/>
          </w:tcPr>
          <w:p w14:paraId="7855D096" w14:textId="77777777" w:rsidR="005A5C5D" w:rsidRPr="005A5C5D" w:rsidRDefault="005A5C5D" w:rsidP="005A5C5D">
            <w:pPr>
              <w:spacing w:before="60" w:line="240" w:lineRule="auto"/>
              <w:ind w:firstLine="0"/>
              <w:jc w:val="center"/>
              <w:rPr>
                <w:sz w:val="20"/>
                <w:lang w:eastAsia="x-none"/>
              </w:rPr>
            </w:pPr>
            <w:r w:rsidRPr="005A5C5D">
              <w:rPr>
                <w:sz w:val="20"/>
                <w:lang w:eastAsia="x-none"/>
              </w:rPr>
              <w:t>0,6</w:t>
            </w:r>
          </w:p>
        </w:tc>
        <w:tc>
          <w:tcPr>
            <w:tcW w:w="1275" w:type="dxa"/>
            <w:tcBorders>
              <w:top w:val="dotted" w:sz="4" w:space="0" w:color="auto"/>
              <w:left w:val="single" w:sz="4" w:space="0" w:color="auto"/>
              <w:bottom w:val="dotted" w:sz="4" w:space="0" w:color="auto"/>
              <w:right w:val="double" w:sz="4" w:space="0" w:color="auto"/>
            </w:tcBorders>
            <w:vAlign w:val="bottom"/>
          </w:tcPr>
          <w:p w14:paraId="0F2FF4AB" w14:textId="77777777" w:rsidR="005A5C5D" w:rsidRPr="005A5C5D" w:rsidRDefault="005A5C5D" w:rsidP="005A5C5D">
            <w:pPr>
              <w:spacing w:before="60" w:line="240" w:lineRule="auto"/>
              <w:ind w:firstLine="0"/>
              <w:jc w:val="center"/>
              <w:rPr>
                <w:sz w:val="20"/>
                <w:lang w:eastAsia="x-none"/>
              </w:rPr>
            </w:pPr>
            <w:r w:rsidRPr="005A5C5D">
              <w:rPr>
                <w:sz w:val="20"/>
                <w:lang w:eastAsia="x-none"/>
              </w:rPr>
              <w:t>100,0</w:t>
            </w:r>
          </w:p>
        </w:tc>
      </w:tr>
      <w:tr w:rsidR="005A5C5D" w:rsidRPr="005A5C5D" w14:paraId="0E4224C6" w14:textId="77777777" w:rsidTr="005A5C5D">
        <w:trPr>
          <w:cantSplit/>
          <w:trHeight w:val="518"/>
        </w:trPr>
        <w:tc>
          <w:tcPr>
            <w:tcW w:w="3699" w:type="dxa"/>
            <w:tcBorders>
              <w:left w:val="double" w:sz="4" w:space="0" w:color="auto"/>
              <w:bottom w:val="dotted" w:sz="4" w:space="0" w:color="auto"/>
            </w:tcBorders>
            <w:vAlign w:val="bottom"/>
          </w:tcPr>
          <w:p w14:paraId="0A65A0A7" w14:textId="77777777" w:rsidR="005A5C5D" w:rsidRPr="005A5C5D" w:rsidRDefault="005A5C5D" w:rsidP="005A5C5D">
            <w:pPr>
              <w:spacing w:before="80" w:line="220" w:lineRule="exact"/>
              <w:ind w:left="142" w:firstLine="13"/>
              <w:jc w:val="left"/>
              <w:rPr>
                <w:rFonts w:cs="Arial"/>
                <w:sz w:val="20"/>
              </w:rPr>
            </w:pPr>
            <w:r w:rsidRPr="005A5C5D">
              <w:rPr>
                <w:rFonts w:cs="Arial"/>
                <w:sz w:val="20"/>
              </w:rPr>
              <w:t>деятельность финансовая и страховая</w:t>
            </w:r>
          </w:p>
        </w:tc>
        <w:tc>
          <w:tcPr>
            <w:tcW w:w="1418" w:type="dxa"/>
            <w:tcBorders>
              <w:left w:val="single" w:sz="6" w:space="0" w:color="auto"/>
              <w:bottom w:val="dotted" w:sz="4" w:space="0" w:color="auto"/>
              <w:right w:val="single" w:sz="6" w:space="0" w:color="auto"/>
            </w:tcBorders>
            <w:vAlign w:val="bottom"/>
          </w:tcPr>
          <w:p w14:paraId="77D0CF5A" w14:textId="77777777" w:rsidR="005A5C5D" w:rsidRPr="005A5C5D" w:rsidRDefault="005A5C5D" w:rsidP="005A5C5D">
            <w:pPr>
              <w:spacing w:before="60" w:line="240" w:lineRule="auto"/>
              <w:ind w:firstLine="0"/>
              <w:jc w:val="center"/>
              <w:rPr>
                <w:sz w:val="20"/>
                <w:lang w:eastAsia="x-none"/>
              </w:rPr>
            </w:pPr>
            <w:r w:rsidRPr="005A5C5D">
              <w:rPr>
                <w:sz w:val="20"/>
                <w:lang w:eastAsia="x-none"/>
              </w:rPr>
              <w:t>-</w:t>
            </w:r>
          </w:p>
        </w:tc>
        <w:tc>
          <w:tcPr>
            <w:tcW w:w="1276" w:type="dxa"/>
            <w:tcBorders>
              <w:left w:val="single" w:sz="6" w:space="0" w:color="auto"/>
              <w:bottom w:val="dotted" w:sz="4" w:space="0" w:color="auto"/>
              <w:right w:val="single" w:sz="6" w:space="0" w:color="auto"/>
            </w:tcBorders>
            <w:vAlign w:val="bottom"/>
          </w:tcPr>
          <w:p w14:paraId="20AFA1BD" w14:textId="77777777" w:rsidR="005A5C5D" w:rsidRPr="005A5C5D" w:rsidRDefault="005A5C5D" w:rsidP="005A5C5D">
            <w:pPr>
              <w:spacing w:before="60" w:line="240" w:lineRule="auto"/>
              <w:ind w:firstLine="0"/>
              <w:jc w:val="center"/>
              <w:rPr>
                <w:sz w:val="20"/>
                <w:lang w:eastAsia="x-none"/>
              </w:rPr>
            </w:pPr>
            <w:r w:rsidRPr="005A5C5D">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14:paraId="0CDC94AC" w14:textId="77777777" w:rsidR="005A5C5D" w:rsidRPr="005A5C5D" w:rsidRDefault="005A5C5D" w:rsidP="005A5C5D">
            <w:pPr>
              <w:spacing w:before="60" w:line="240" w:lineRule="auto"/>
              <w:ind w:firstLine="0"/>
              <w:jc w:val="center"/>
              <w:rPr>
                <w:sz w:val="20"/>
                <w:lang w:eastAsia="x-none"/>
              </w:rPr>
            </w:pPr>
            <w:r w:rsidRPr="005A5C5D">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05404921" w14:textId="77777777" w:rsidR="005A5C5D" w:rsidRPr="005A5C5D" w:rsidRDefault="005A5C5D" w:rsidP="005A5C5D">
            <w:pPr>
              <w:spacing w:before="60" w:line="240" w:lineRule="auto"/>
              <w:ind w:firstLine="0"/>
              <w:jc w:val="center"/>
              <w:rPr>
                <w:sz w:val="20"/>
                <w:lang w:eastAsia="x-none"/>
              </w:rPr>
            </w:pPr>
            <w:r w:rsidRPr="005A5C5D">
              <w:rPr>
                <w:sz w:val="20"/>
                <w:lang w:eastAsia="x-none"/>
              </w:rPr>
              <w:t>-</w:t>
            </w:r>
          </w:p>
        </w:tc>
      </w:tr>
      <w:tr w:rsidR="005A5C5D" w:rsidRPr="005A5C5D" w14:paraId="2C73D221" w14:textId="77777777" w:rsidTr="005A5C5D">
        <w:trPr>
          <w:cantSplit/>
          <w:trHeight w:val="534"/>
        </w:trPr>
        <w:tc>
          <w:tcPr>
            <w:tcW w:w="3699" w:type="dxa"/>
            <w:tcBorders>
              <w:left w:val="double" w:sz="4" w:space="0" w:color="auto"/>
              <w:bottom w:val="dotted" w:sz="4" w:space="0" w:color="auto"/>
            </w:tcBorders>
            <w:vAlign w:val="bottom"/>
          </w:tcPr>
          <w:p w14:paraId="1A8972BC" w14:textId="77777777" w:rsidR="005A5C5D" w:rsidRPr="005A5C5D" w:rsidRDefault="005A5C5D" w:rsidP="005A5C5D">
            <w:pPr>
              <w:spacing w:before="80" w:line="220" w:lineRule="exact"/>
              <w:ind w:left="142" w:firstLine="13"/>
              <w:jc w:val="left"/>
              <w:rPr>
                <w:rFonts w:cs="Arial"/>
                <w:sz w:val="20"/>
              </w:rPr>
            </w:pPr>
            <w:r w:rsidRPr="005A5C5D">
              <w:rPr>
                <w:rFonts w:cs="Arial"/>
                <w:sz w:val="20"/>
              </w:rPr>
              <w:t>деятельность по операциям с недвижимым имуществом</w:t>
            </w:r>
          </w:p>
        </w:tc>
        <w:tc>
          <w:tcPr>
            <w:tcW w:w="1418" w:type="dxa"/>
            <w:tcBorders>
              <w:left w:val="single" w:sz="6" w:space="0" w:color="auto"/>
              <w:bottom w:val="dotted" w:sz="4" w:space="0" w:color="auto"/>
              <w:right w:val="single" w:sz="6" w:space="0" w:color="auto"/>
            </w:tcBorders>
            <w:vAlign w:val="bottom"/>
          </w:tcPr>
          <w:p w14:paraId="26034F9E" w14:textId="77777777" w:rsidR="005A5C5D" w:rsidRPr="005A5C5D" w:rsidRDefault="005A5C5D" w:rsidP="005A5C5D">
            <w:pPr>
              <w:spacing w:before="60" w:line="240" w:lineRule="auto"/>
              <w:ind w:firstLine="0"/>
              <w:jc w:val="center"/>
              <w:rPr>
                <w:sz w:val="20"/>
                <w:lang w:eastAsia="x-none"/>
              </w:rPr>
            </w:pPr>
            <w:r w:rsidRPr="005A5C5D">
              <w:rPr>
                <w:sz w:val="20"/>
                <w:lang w:eastAsia="x-none"/>
              </w:rPr>
              <w:t>144,4</w:t>
            </w:r>
          </w:p>
        </w:tc>
        <w:tc>
          <w:tcPr>
            <w:tcW w:w="1276" w:type="dxa"/>
            <w:tcBorders>
              <w:left w:val="single" w:sz="6" w:space="0" w:color="auto"/>
              <w:bottom w:val="dotted" w:sz="4" w:space="0" w:color="auto"/>
              <w:right w:val="single" w:sz="6" w:space="0" w:color="auto"/>
            </w:tcBorders>
            <w:vAlign w:val="bottom"/>
          </w:tcPr>
          <w:p w14:paraId="68123883" w14:textId="77777777" w:rsidR="005A5C5D" w:rsidRPr="005A5C5D" w:rsidRDefault="005A5C5D" w:rsidP="005A5C5D">
            <w:pPr>
              <w:spacing w:before="60" w:line="240" w:lineRule="auto"/>
              <w:ind w:firstLine="0"/>
              <w:jc w:val="center"/>
              <w:rPr>
                <w:sz w:val="20"/>
                <w:lang w:eastAsia="x-none"/>
              </w:rPr>
            </w:pPr>
            <w:r w:rsidRPr="005A5C5D">
              <w:rPr>
                <w:sz w:val="20"/>
                <w:lang w:eastAsia="x-none"/>
              </w:rPr>
              <w:t>144,4</w:t>
            </w:r>
          </w:p>
        </w:tc>
        <w:tc>
          <w:tcPr>
            <w:tcW w:w="1701" w:type="dxa"/>
            <w:tcBorders>
              <w:top w:val="dotted" w:sz="4" w:space="0" w:color="auto"/>
              <w:left w:val="single" w:sz="6" w:space="0" w:color="auto"/>
              <w:bottom w:val="dotted" w:sz="4" w:space="0" w:color="auto"/>
              <w:right w:val="single" w:sz="4" w:space="0" w:color="auto"/>
            </w:tcBorders>
            <w:vAlign w:val="bottom"/>
          </w:tcPr>
          <w:p w14:paraId="1E0EEACF" w14:textId="77777777" w:rsidR="005A5C5D" w:rsidRPr="005A5C5D" w:rsidRDefault="005A5C5D" w:rsidP="005A5C5D">
            <w:pPr>
              <w:spacing w:before="60" w:line="240" w:lineRule="auto"/>
              <w:ind w:firstLine="0"/>
              <w:jc w:val="center"/>
              <w:rPr>
                <w:sz w:val="20"/>
                <w:lang w:eastAsia="x-none"/>
              </w:rPr>
            </w:pPr>
            <w:r w:rsidRPr="005A5C5D">
              <w:rPr>
                <w:sz w:val="20"/>
                <w:lang w:eastAsia="x-none"/>
              </w:rPr>
              <w:t>2,4</w:t>
            </w:r>
          </w:p>
        </w:tc>
        <w:tc>
          <w:tcPr>
            <w:tcW w:w="1275" w:type="dxa"/>
            <w:tcBorders>
              <w:top w:val="dotted" w:sz="4" w:space="0" w:color="auto"/>
              <w:left w:val="single" w:sz="4" w:space="0" w:color="auto"/>
              <w:bottom w:val="dotted" w:sz="4" w:space="0" w:color="auto"/>
              <w:right w:val="double" w:sz="4" w:space="0" w:color="auto"/>
            </w:tcBorders>
            <w:vAlign w:val="bottom"/>
          </w:tcPr>
          <w:p w14:paraId="3D52CC49" w14:textId="77777777" w:rsidR="005A5C5D" w:rsidRPr="005A5C5D" w:rsidRDefault="005A5C5D" w:rsidP="005A5C5D">
            <w:pPr>
              <w:spacing w:before="60" w:line="240" w:lineRule="auto"/>
              <w:ind w:firstLine="0"/>
              <w:jc w:val="center"/>
              <w:rPr>
                <w:sz w:val="20"/>
                <w:lang w:eastAsia="x-none"/>
              </w:rPr>
            </w:pPr>
            <w:r w:rsidRPr="005A5C5D">
              <w:rPr>
                <w:sz w:val="20"/>
                <w:lang w:eastAsia="x-none"/>
              </w:rPr>
              <w:t>98,2</w:t>
            </w:r>
          </w:p>
        </w:tc>
      </w:tr>
      <w:tr w:rsidR="005A5C5D" w:rsidRPr="005A5C5D" w14:paraId="5F84EDBA" w14:textId="77777777" w:rsidTr="005A5C5D">
        <w:trPr>
          <w:cantSplit/>
          <w:trHeight w:val="534"/>
        </w:trPr>
        <w:tc>
          <w:tcPr>
            <w:tcW w:w="3699" w:type="dxa"/>
            <w:tcBorders>
              <w:left w:val="double" w:sz="4" w:space="0" w:color="auto"/>
              <w:bottom w:val="dotted" w:sz="4" w:space="0" w:color="auto"/>
            </w:tcBorders>
            <w:vAlign w:val="bottom"/>
          </w:tcPr>
          <w:p w14:paraId="72510C02" w14:textId="77777777" w:rsidR="005A5C5D" w:rsidRPr="005A5C5D" w:rsidRDefault="005A5C5D" w:rsidP="005A5C5D">
            <w:pPr>
              <w:spacing w:before="80" w:line="220" w:lineRule="exact"/>
              <w:ind w:left="142" w:firstLine="13"/>
              <w:jc w:val="left"/>
              <w:rPr>
                <w:rFonts w:cs="Arial"/>
                <w:sz w:val="20"/>
              </w:rPr>
            </w:pPr>
            <w:r w:rsidRPr="005A5C5D">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14:paraId="2A46A8A1" w14:textId="77777777" w:rsidR="005A5C5D" w:rsidRPr="005A5C5D" w:rsidRDefault="005A5C5D" w:rsidP="005A5C5D">
            <w:pPr>
              <w:spacing w:before="60" w:line="240" w:lineRule="auto"/>
              <w:ind w:firstLine="0"/>
              <w:jc w:val="center"/>
              <w:rPr>
                <w:sz w:val="20"/>
                <w:lang w:eastAsia="x-none"/>
              </w:rPr>
            </w:pPr>
            <w:r w:rsidRPr="005A5C5D">
              <w:rPr>
                <w:sz w:val="20"/>
                <w:lang w:eastAsia="x-none"/>
              </w:rPr>
              <w:t>212,4</w:t>
            </w:r>
          </w:p>
        </w:tc>
        <w:tc>
          <w:tcPr>
            <w:tcW w:w="1276" w:type="dxa"/>
            <w:tcBorders>
              <w:left w:val="single" w:sz="6" w:space="0" w:color="auto"/>
              <w:bottom w:val="dotted" w:sz="4" w:space="0" w:color="auto"/>
              <w:right w:val="single" w:sz="6" w:space="0" w:color="auto"/>
            </w:tcBorders>
            <w:vAlign w:val="bottom"/>
          </w:tcPr>
          <w:p w14:paraId="73C004B9" w14:textId="77777777" w:rsidR="005A5C5D" w:rsidRPr="005A5C5D" w:rsidRDefault="005A5C5D" w:rsidP="005A5C5D">
            <w:pPr>
              <w:spacing w:before="60" w:line="240" w:lineRule="auto"/>
              <w:ind w:firstLine="0"/>
              <w:jc w:val="center"/>
              <w:rPr>
                <w:sz w:val="20"/>
                <w:lang w:eastAsia="x-none"/>
              </w:rPr>
            </w:pPr>
            <w:r w:rsidRPr="005A5C5D">
              <w:rPr>
                <w:sz w:val="20"/>
                <w:lang w:eastAsia="x-none"/>
              </w:rPr>
              <w:t>157,5</w:t>
            </w:r>
          </w:p>
        </w:tc>
        <w:tc>
          <w:tcPr>
            <w:tcW w:w="1701" w:type="dxa"/>
            <w:tcBorders>
              <w:top w:val="dotted" w:sz="4" w:space="0" w:color="auto"/>
              <w:left w:val="single" w:sz="6" w:space="0" w:color="auto"/>
              <w:bottom w:val="dotted" w:sz="4" w:space="0" w:color="auto"/>
              <w:right w:val="single" w:sz="4" w:space="0" w:color="auto"/>
            </w:tcBorders>
            <w:vAlign w:val="bottom"/>
          </w:tcPr>
          <w:p w14:paraId="28821E0D" w14:textId="77777777" w:rsidR="005A5C5D" w:rsidRPr="005A5C5D" w:rsidRDefault="005A5C5D" w:rsidP="005A5C5D">
            <w:pPr>
              <w:spacing w:before="60" w:line="240" w:lineRule="auto"/>
              <w:ind w:firstLine="0"/>
              <w:jc w:val="center"/>
              <w:rPr>
                <w:sz w:val="20"/>
                <w:lang w:eastAsia="x-none"/>
              </w:rPr>
            </w:pPr>
            <w:r w:rsidRPr="005A5C5D">
              <w:rPr>
                <w:sz w:val="20"/>
                <w:lang w:eastAsia="x-none"/>
              </w:rPr>
              <w:t>1,7</w:t>
            </w:r>
          </w:p>
        </w:tc>
        <w:tc>
          <w:tcPr>
            <w:tcW w:w="1275" w:type="dxa"/>
            <w:tcBorders>
              <w:top w:val="dotted" w:sz="4" w:space="0" w:color="auto"/>
              <w:left w:val="single" w:sz="4" w:space="0" w:color="auto"/>
              <w:bottom w:val="dotted" w:sz="4" w:space="0" w:color="auto"/>
              <w:right w:val="double" w:sz="4" w:space="0" w:color="auto"/>
            </w:tcBorders>
            <w:vAlign w:val="bottom"/>
          </w:tcPr>
          <w:p w14:paraId="22C7A155" w14:textId="77777777" w:rsidR="005A5C5D" w:rsidRPr="005A5C5D" w:rsidRDefault="005A5C5D" w:rsidP="005A5C5D">
            <w:pPr>
              <w:spacing w:before="60" w:line="240" w:lineRule="auto"/>
              <w:ind w:firstLine="0"/>
              <w:jc w:val="center"/>
              <w:rPr>
                <w:sz w:val="20"/>
                <w:lang w:eastAsia="x-none"/>
              </w:rPr>
            </w:pPr>
            <w:r w:rsidRPr="005A5C5D">
              <w:rPr>
                <w:sz w:val="20"/>
                <w:lang w:eastAsia="x-none"/>
              </w:rPr>
              <w:t>95,9</w:t>
            </w:r>
          </w:p>
        </w:tc>
      </w:tr>
      <w:tr w:rsidR="005A5C5D" w:rsidRPr="005A5C5D" w14:paraId="2A9D50CC" w14:textId="77777777" w:rsidTr="005A5C5D">
        <w:trPr>
          <w:cantSplit/>
          <w:trHeight w:val="485"/>
        </w:trPr>
        <w:tc>
          <w:tcPr>
            <w:tcW w:w="3699" w:type="dxa"/>
            <w:tcBorders>
              <w:left w:val="double" w:sz="4" w:space="0" w:color="auto"/>
              <w:bottom w:val="dotted" w:sz="4" w:space="0" w:color="auto"/>
            </w:tcBorders>
            <w:vAlign w:val="bottom"/>
          </w:tcPr>
          <w:p w14:paraId="09A0ED16" w14:textId="77777777" w:rsidR="005A5C5D" w:rsidRPr="005A5C5D" w:rsidRDefault="005A5C5D" w:rsidP="005A5C5D">
            <w:pPr>
              <w:spacing w:before="80" w:line="220" w:lineRule="exact"/>
              <w:ind w:left="142" w:firstLine="13"/>
              <w:jc w:val="left"/>
              <w:rPr>
                <w:rFonts w:cs="Arial"/>
                <w:sz w:val="20"/>
              </w:rPr>
            </w:pPr>
            <w:r w:rsidRPr="005A5C5D">
              <w:rPr>
                <w:rFonts w:cs="Arial"/>
                <w:sz w:val="20"/>
              </w:rPr>
              <w:t>деятельность административная и сопутствующие дополнительные услуги</w:t>
            </w:r>
          </w:p>
        </w:tc>
        <w:tc>
          <w:tcPr>
            <w:tcW w:w="1418" w:type="dxa"/>
            <w:tcBorders>
              <w:left w:val="single" w:sz="6" w:space="0" w:color="auto"/>
              <w:bottom w:val="dotted" w:sz="4" w:space="0" w:color="auto"/>
              <w:right w:val="single" w:sz="6" w:space="0" w:color="auto"/>
            </w:tcBorders>
            <w:vAlign w:val="bottom"/>
          </w:tcPr>
          <w:p w14:paraId="7DB429C6" w14:textId="77777777" w:rsidR="005A5C5D" w:rsidRPr="005A5C5D" w:rsidRDefault="005A5C5D" w:rsidP="005A5C5D">
            <w:pPr>
              <w:spacing w:before="60" w:line="240" w:lineRule="auto"/>
              <w:ind w:firstLine="0"/>
              <w:jc w:val="center"/>
              <w:rPr>
                <w:sz w:val="20"/>
                <w:lang w:eastAsia="x-none"/>
              </w:rPr>
            </w:pPr>
            <w:r w:rsidRPr="005A5C5D">
              <w:rPr>
                <w:sz w:val="20"/>
                <w:lang w:eastAsia="x-none"/>
              </w:rPr>
              <w:t>234,8</w:t>
            </w:r>
          </w:p>
        </w:tc>
        <w:tc>
          <w:tcPr>
            <w:tcW w:w="1276" w:type="dxa"/>
            <w:tcBorders>
              <w:left w:val="single" w:sz="6" w:space="0" w:color="auto"/>
              <w:bottom w:val="dotted" w:sz="4" w:space="0" w:color="auto"/>
              <w:right w:val="single" w:sz="6" w:space="0" w:color="auto"/>
            </w:tcBorders>
            <w:vAlign w:val="bottom"/>
          </w:tcPr>
          <w:p w14:paraId="03B38765" w14:textId="77777777" w:rsidR="005A5C5D" w:rsidRPr="005A5C5D" w:rsidRDefault="005A5C5D" w:rsidP="005A5C5D">
            <w:pPr>
              <w:spacing w:before="60" w:line="240" w:lineRule="auto"/>
              <w:ind w:firstLine="0"/>
              <w:jc w:val="center"/>
              <w:rPr>
                <w:sz w:val="20"/>
                <w:lang w:eastAsia="x-none"/>
              </w:rPr>
            </w:pPr>
            <w:r w:rsidRPr="005A5C5D">
              <w:rPr>
                <w:sz w:val="20"/>
                <w:lang w:eastAsia="x-none"/>
              </w:rPr>
              <w:t>234,8</w:t>
            </w:r>
          </w:p>
        </w:tc>
        <w:tc>
          <w:tcPr>
            <w:tcW w:w="1701" w:type="dxa"/>
            <w:tcBorders>
              <w:top w:val="dotted" w:sz="4" w:space="0" w:color="auto"/>
              <w:left w:val="single" w:sz="6" w:space="0" w:color="auto"/>
              <w:bottom w:val="dotted" w:sz="4" w:space="0" w:color="auto"/>
              <w:right w:val="single" w:sz="4" w:space="0" w:color="auto"/>
            </w:tcBorders>
            <w:vAlign w:val="bottom"/>
          </w:tcPr>
          <w:p w14:paraId="195DE7EA" w14:textId="77777777" w:rsidR="005A5C5D" w:rsidRPr="005A5C5D" w:rsidRDefault="005A5C5D" w:rsidP="005A5C5D">
            <w:pPr>
              <w:spacing w:before="60" w:line="240" w:lineRule="auto"/>
              <w:ind w:firstLine="0"/>
              <w:jc w:val="center"/>
              <w:rPr>
                <w:sz w:val="20"/>
                <w:lang w:eastAsia="x-none"/>
              </w:rPr>
            </w:pPr>
            <w:r w:rsidRPr="005A5C5D">
              <w:rPr>
                <w:sz w:val="20"/>
                <w:lang w:eastAsia="x-none"/>
              </w:rPr>
              <w:t>13,6</w:t>
            </w:r>
          </w:p>
        </w:tc>
        <w:tc>
          <w:tcPr>
            <w:tcW w:w="1275" w:type="dxa"/>
            <w:tcBorders>
              <w:top w:val="dotted" w:sz="4" w:space="0" w:color="auto"/>
              <w:left w:val="single" w:sz="4" w:space="0" w:color="auto"/>
              <w:bottom w:val="dotted" w:sz="4" w:space="0" w:color="auto"/>
              <w:right w:val="double" w:sz="4" w:space="0" w:color="auto"/>
            </w:tcBorders>
            <w:vAlign w:val="bottom"/>
          </w:tcPr>
          <w:p w14:paraId="4296B4A7" w14:textId="77777777" w:rsidR="005A5C5D" w:rsidRPr="005A5C5D" w:rsidRDefault="005A5C5D" w:rsidP="005A5C5D">
            <w:pPr>
              <w:spacing w:before="60" w:line="240" w:lineRule="auto"/>
              <w:ind w:firstLine="0"/>
              <w:jc w:val="center"/>
              <w:rPr>
                <w:sz w:val="20"/>
                <w:lang w:eastAsia="x-none"/>
              </w:rPr>
            </w:pPr>
            <w:r w:rsidRPr="005A5C5D">
              <w:rPr>
                <w:sz w:val="20"/>
                <w:lang w:eastAsia="x-none"/>
              </w:rPr>
              <w:t>86,3</w:t>
            </w:r>
          </w:p>
        </w:tc>
      </w:tr>
      <w:tr w:rsidR="005A5C5D" w:rsidRPr="005A5C5D" w14:paraId="28F9C28D" w14:textId="77777777" w:rsidTr="005A5C5D">
        <w:trPr>
          <w:cantSplit/>
          <w:trHeight w:val="305"/>
        </w:trPr>
        <w:tc>
          <w:tcPr>
            <w:tcW w:w="3699" w:type="dxa"/>
            <w:tcBorders>
              <w:left w:val="double" w:sz="4" w:space="0" w:color="auto"/>
              <w:bottom w:val="dotted" w:sz="4" w:space="0" w:color="auto"/>
            </w:tcBorders>
            <w:vAlign w:val="bottom"/>
          </w:tcPr>
          <w:p w14:paraId="70316BB0" w14:textId="77777777" w:rsidR="005A5C5D" w:rsidRPr="005A5C5D" w:rsidRDefault="005A5C5D" w:rsidP="005A5C5D">
            <w:pPr>
              <w:spacing w:before="80" w:line="220" w:lineRule="exact"/>
              <w:ind w:left="142" w:firstLine="13"/>
              <w:jc w:val="left"/>
              <w:rPr>
                <w:rFonts w:cs="Arial"/>
                <w:sz w:val="20"/>
              </w:rPr>
            </w:pPr>
            <w:r w:rsidRPr="005A5C5D">
              <w:rPr>
                <w:rFonts w:cs="Arial"/>
                <w:sz w:val="20"/>
              </w:rPr>
              <w:lastRenderedPageBreak/>
              <w:t>образование</w:t>
            </w:r>
          </w:p>
        </w:tc>
        <w:tc>
          <w:tcPr>
            <w:tcW w:w="1418" w:type="dxa"/>
            <w:tcBorders>
              <w:left w:val="single" w:sz="6" w:space="0" w:color="auto"/>
              <w:bottom w:val="dotted" w:sz="4" w:space="0" w:color="auto"/>
              <w:right w:val="single" w:sz="6" w:space="0" w:color="auto"/>
            </w:tcBorders>
            <w:vAlign w:val="bottom"/>
          </w:tcPr>
          <w:p w14:paraId="32FD2704" w14:textId="77777777" w:rsidR="005A5C5D" w:rsidRPr="005A5C5D" w:rsidRDefault="005A5C5D" w:rsidP="005A5C5D">
            <w:pPr>
              <w:spacing w:before="60" w:line="240" w:lineRule="auto"/>
              <w:ind w:firstLine="0"/>
              <w:jc w:val="center"/>
              <w:rPr>
                <w:sz w:val="20"/>
                <w:lang w:eastAsia="x-none"/>
              </w:rPr>
            </w:pPr>
            <w:r w:rsidRPr="005A5C5D">
              <w:rPr>
                <w:sz w:val="20"/>
                <w:lang w:eastAsia="x-none"/>
              </w:rPr>
              <w:t>8,1</w:t>
            </w:r>
          </w:p>
        </w:tc>
        <w:tc>
          <w:tcPr>
            <w:tcW w:w="1276" w:type="dxa"/>
            <w:tcBorders>
              <w:left w:val="single" w:sz="6" w:space="0" w:color="auto"/>
              <w:bottom w:val="dotted" w:sz="4" w:space="0" w:color="auto"/>
              <w:right w:val="single" w:sz="6" w:space="0" w:color="auto"/>
            </w:tcBorders>
            <w:vAlign w:val="bottom"/>
          </w:tcPr>
          <w:p w14:paraId="34CE8378" w14:textId="77777777" w:rsidR="005A5C5D" w:rsidRPr="005A5C5D" w:rsidRDefault="005A5C5D" w:rsidP="005A5C5D">
            <w:pPr>
              <w:spacing w:before="60" w:line="240" w:lineRule="auto"/>
              <w:ind w:firstLine="0"/>
              <w:jc w:val="center"/>
              <w:rPr>
                <w:sz w:val="20"/>
                <w:lang w:eastAsia="x-none"/>
              </w:rPr>
            </w:pPr>
            <w:r w:rsidRPr="005A5C5D">
              <w:rPr>
                <w:sz w:val="20"/>
                <w:lang w:eastAsia="x-none"/>
              </w:rPr>
              <w:t>8,0</w:t>
            </w:r>
          </w:p>
        </w:tc>
        <w:tc>
          <w:tcPr>
            <w:tcW w:w="1701" w:type="dxa"/>
            <w:tcBorders>
              <w:top w:val="dotted" w:sz="4" w:space="0" w:color="auto"/>
              <w:left w:val="single" w:sz="6" w:space="0" w:color="auto"/>
              <w:bottom w:val="dotted" w:sz="4" w:space="0" w:color="auto"/>
              <w:right w:val="single" w:sz="4" w:space="0" w:color="auto"/>
            </w:tcBorders>
            <w:vAlign w:val="bottom"/>
          </w:tcPr>
          <w:p w14:paraId="71966337" w14:textId="77777777" w:rsidR="005A5C5D" w:rsidRPr="005A5C5D" w:rsidRDefault="005A5C5D" w:rsidP="005A5C5D">
            <w:pPr>
              <w:spacing w:before="60" w:line="240" w:lineRule="auto"/>
              <w:ind w:firstLine="0"/>
              <w:jc w:val="center"/>
              <w:rPr>
                <w:sz w:val="20"/>
                <w:lang w:eastAsia="x-none"/>
              </w:rPr>
            </w:pPr>
            <w:r w:rsidRPr="005A5C5D">
              <w:rPr>
                <w:sz w:val="20"/>
                <w:lang w:eastAsia="x-none"/>
              </w:rPr>
              <w:t>1,3</w:t>
            </w:r>
          </w:p>
        </w:tc>
        <w:tc>
          <w:tcPr>
            <w:tcW w:w="1275" w:type="dxa"/>
            <w:tcBorders>
              <w:top w:val="dotted" w:sz="4" w:space="0" w:color="auto"/>
              <w:left w:val="single" w:sz="4" w:space="0" w:color="auto"/>
              <w:bottom w:val="dotted" w:sz="4" w:space="0" w:color="auto"/>
              <w:right w:val="double" w:sz="4" w:space="0" w:color="auto"/>
            </w:tcBorders>
            <w:vAlign w:val="bottom"/>
          </w:tcPr>
          <w:p w14:paraId="31691FE8" w14:textId="77777777" w:rsidR="005A5C5D" w:rsidRPr="005A5C5D" w:rsidRDefault="005A5C5D" w:rsidP="005A5C5D">
            <w:pPr>
              <w:spacing w:before="60" w:line="240" w:lineRule="auto"/>
              <w:ind w:firstLine="0"/>
              <w:jc w:val="center"/>
              <w:rPr>
                <w:sz w:val="20"/>
                <w:lang w:eastAsia="x-none"/>
              </w:rPr>
            </w:pPr>
            <w:r w:rsidRPr="005A5C5D">
              <w:rPr>
                <w:sz w:val="20"/>
                <w:lang w:eastAsia="x-none"/>
              </w:rPr>
              <w:t>104,1</w:t>
            </w:r>
          </w:p>
        </w:tc>
      </w:tr>
      <w:tr w:rsidR="005A5C5D" w:rsidRPr="005A5C5D" w14:paraId="332BF541" w14:textId="77777777" w:rsidTr="005A5C5D">
        <w:trPr>
          <w:cantSplit/>
          <w:trHeight w:val="534"/>
        </w:trPr>
        <w:tc>
          <w:tcPr>
            <w:tcW w:w="3699" w:type="dxa"/>
            <w:tcBorders>
              <w:left w:val="double" w:sz="4" w:space="0" w:color="auto"/>
              <w:bottom w:val="dotted" w:sz="4" w:space="0" w:color="auto"/>
            </w:tcBorders>
            <w:vAlign w:val="bottom"/>
          </w:tcPr>
          <w:p w14:paraId="10A968B4" w14:textId="77777777" w:rsidR="005A5C5D" w:rsidRPr="005A5C5D" w:rsidRDefault="005A5C5D" w:rsidP="005A5C5D">
            <w:pPr>
              <w:spacing w:before="80" w:line="220" w:lineRule="exact"/>
              <w:ind w:left="142" w:firstLine="13"/>
              <w:jc w:val="left"/>
              <w:rPr>
                <w:rFonts w:cs="Arial"/>
                <w:sz w:val="20"/>
              </w:rPr>
            </w:pPr>
            <w:r w:rsidRPr="005A5C5D">
              <w:rPr>
                <w:rFonts w:cs="Arial"/>
                <w:sz w:val="20"/>
              </w:rPr>
              <w:t>деятельность в области здравоохранения и социальных услуг</w:t>
            </w:r>
          </w:p>
        </w:tc>
        <w:tc>
          <w:tcPr>
            <w:tcW w:w="1418" w:type="dxa"/>
            <w:tcBorders>
              <w:left w:val="single" w:sz="6" w:space="0" w:color="auto"/>
              <w:bottom w:val="dotted" w:sz="4" w:space="0" w:color="auto"/>
              <w:right w:val="single" w:sz="6" w:space="0" w:color="auto"/>
            </w:tcBorders>
            <w:vAlign w:val="bottom"/>
          </w:tcPr>
          <w:p w14:paraId="4E226DD3" w14:textId="77777777" w:rsidR="005A5C5D" w:rsidRPr="005A5C5D" w:rsidRDefault="005A5C5D" w:rsidP="005A5C5D">
            <w:pPr>
              <w:spacing w:before="60" w:line="240" w:lineRule="auto"/>
              <w:ind w:firstLine="0"/>
              <w:jc w:val="center"/>
              <w:rPr>
                <w:sz w:val="20"/>
                <w:lang w:eastAsia="x-none"/>
              </w:rPr>
            </w:pPr>
            <w:r w:rsidRPr="005A5C5D">
              <w:rPr>
                <w:sz w:val="20"/>
                <w:lang w:eastAsia="x-none"/>
              </w:rPr>
              <w:t>…</w:t>
            </w:r>
            <w:r w:rsidRPr="005A5C5D">
              <w:rPr>
                <w:sz w:val="20"/>
                <w:vertAlign w:val="superscript"/>
                <w:lang w:eastAsia="x-none"/>
              </w:rPr>
              <w:t>1)</w:t>
            </w:r>
          </w:p>
        </w:tc>
        <w:tc>
          <w:tcPr>
            <w:tcW w:w="1276" w:type="dxa"/>
            <w:tcBorders>
              <w:left w:val="single" w:sz="6" w:space="0" w:color="auto"/>
              <w:bottom w:val="dotted" w:sz="4" w:space="0" w:color="auto"/>
              <w:right w:val="single" w:sz="6" w:space="0" w:color="auto"/>
            </w:tcBorders>
            <w:vAlign w:val="bottom"/>
          </w:tcPr>
          <w:p w14:paraId="19DC067B" w14:textId="77777777" w:rsidR="005A5C5D" w:rsidRPr="005A5C5D" w:rsidRDefault="005A5C5D" w:rsidP="005A5C5D">
            <w:pPr>
              <w:spacing w:before="60" w:line="240" w:lineRule="auto"/>
              <w:ind w:firstLine="0"/>
              <w:jc w:val="center"/>
              <w:rPr>
                <w:sz w:val="20"/>
                <w:lang w:eastAsia="x-none"/>
              </w:rPr>
            </w:pPr>
            <w:r w:rsidRPr="005A5C5D">
              <w:rPr>
                <w:sz w:val="20"/>
                <w:lang w:eastAsia="x-none"/>
              </w:rPr>
              <w:t>…</w:t>
            </w:r>
            <w:r w:rsidRPr="005A5C5D">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28F15375" w14:textId="77777777" w:rsidR="005A5C5D" w:rsidRPr="005A5C5D" w:rsidRDefault="005A5C5D" w:rsidP="005A5C5D">
            <w:pPr>
              <w:spacing w:before="60" w:line="240" w:lineRule="auto"/>
              <w:ind w:firstLine="0"/>
              <w:jc w:val="center"/>
              <w:rPr>
                <w:sz w:val="20"/>
                <w:lang w:eastAsia="x-none"/>
              </w:rPr>
            </w:pPr>
            <w:r w:rsidRPr="005A5C5D">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14:paraId="4D1B80E0" w14:textId="77777777" w:rsidR="005A5C5D" w:rsidRPr="005A5C5D" w:rsidRDefault="005A5C5D" w:rsidP="005A5C5D">
            <w:pPr>
              <w:spacing w:before="60" w:line="240" w:lineRule="auto"/>
              <w:ind w:firstLine="0"/>
              <w:jc w:val="center"/>
              <w:rPr>
                <w:sz w:val="20"/>
                <w:lang w:eastAsia="x-none"/>
              </w:rPr>
            </w:pPr>
            <w:r w:rsidRPr="005A5C5D">
              <w:rPr>
                <w:sz w:val="20"/>
                <w:lang w:eastAsia="x-none"/>
              </w:rPr>
              <w:t>100,0</w:t>
            </w:r>
          </w:p>
        </w:tc>
      </w:tr>
      <w:tr w:rsidR="005A5C5D" w:rsidRPr="005A5C5D" w14:paraId="4EA94550" w14:textId="77777777" w:rsidTr="005A5C5D">
        <w:trPr>
          <w:cantSplit/>
          <w:trHeight w:val="437"/>
        </w:trPr>
        <w:tc>
          <w:tcPr>
            <w:tcW w:w="3699" w:type="dxa"/>
            <w:tcBorders>
              <w:left w:val="double" w:sz="4" w:space="0" w:color="auto"/>
              <w:bottom w:val="dotted" w:sz="4" w:space="0" w:color="auto"/>
            </w:tcBorders>
            <w:vAlign w:val="bottom"/>
          </w:tcPr>
          <w:p w14:paraId="386C9D53" w14:textId="77777777" w:rsidR="005A5C5D" w:rsidRPr="005A5C5D" w:rsidRDefault="005A5C5D" w:rsidP="005A5C5D">
            <w:pPr>
              <w:spacing w:before="80" w:line="220" w:lineRule="exact"/>
              <w:ind w:left="142" w:firstLine="13"/>
              <w:jc w:val="left"/>
              <w:rPr>
                <w:rFonts w:cs="Arial"/>
                <w:sz w:val="20"/>
              </w:rPr>
            </w:pPr>
            <w:r w:rsidRPr="005A5C5D">
              <w:rPr>
                <w:rFonts w:cs="Arial"/>
                <w:sz w:val="20"/>
              </w:rPr>
              <w:t>деятельность в области культуры, спорта, организации досуга и развлечений</w:t>
            </w:r>
          </w:p>
        </w:tc>
        <w:tc>
          <w:tcPr>
            <w:tcW w:w="1418" w:type="dxa"/>
            <w:tcBorders>
              <w:left w:val="single" w:sz="6" w:space="0" w:color="auto"/>
              <w:bottom w:val="dotted" w:sz="4" w:space="0" w:color="auto"/>
              <w:right w:val="single" w:sz="6" w:space="0" w:color="auto"/>
            </w:tcBorders>
            <w:vAlign w:val="bottom"/>
          </w:tcPr>
          <w:p w14:paraId="39DC4368" w14:textId="77777777" w:rsidR="005A5C5D" w:rsidRPr="005A5C5D" w:rsidRDefault="005A5C5D" w:rsidP="005A5C5D">
            <w:pPr>
              <w:spacing w:before="60" w:line="240" w:lineRule="auto"/>
              <w:ind w:firstLine="0"/>
              <w:jc w:val="center"/>
              <w:rPr>
                <w:sz w:val="20"/>
                <w:lang w:eastAsia="x-none"/>
              </w:rPr>
            </w:pPr>
            <w:r w:rsidRPr="005A5C5D">
              <w:rPr>
                <w:sz w:val="20"/>
                <w:lang w:eastAsia="x-none"/>
              </w:rPr>
              <w:t>-</w:t>
            </w:r>
          </w:p>
        </w:tc>
        <w:tc>
          <w:tcPr>
            <w:tcW w:w="1276" w:type="dxa"/>
            <w:tcBorders>
              <w:left w:val="single" w:sz="6" w:space="0" w:color="auto"/>
              <w:bottom w:val="dotted" w:sz="4" w:space="0" w:color="auto"/>
              <w:right w:val="single" w:sz="6" w:space="0" w:color="auto"/>
            </w:tcBorders>
            <w:vAlign w:val="bottom"/>
          </w:tcPr>
          <w:p w14:paraId="5212C6D8" w14:textId="77777777" w:rsidR="005A5C5D" w:rsidRPr="005A5C5D" w:rsidRDefault="005A5C5D" w:rsidP="005A5C5D">
            <w:pPr>
              <w:spacing w:before="60" w:line="240" w:lineRule="auto"/>
              <w:ind w:firstLine="0"/>
              <w:jc w:val="center"/>
              <w:rPr>
                <w:sz w:val="20"/>
                <w:lang w:eastAsia="x-none"/>
              </w:rPr>
            </w:pPr>
            <w:r w:rsidRPr="005A5C5D">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14:paraId="3563330C" w14:textId="77777777" w:rsidR="005A5C5D" w:rsidRPr="005A5C5D" w:rsidRDefault="005A5C5D" w:rsidP="005A5C5D">
            <w:pPr>
              <w:spacing w:before="60" w:line="240" w:lineRule="auto"/>
              <w:ind w:firstLine="0"/>
              <w:jc w:val="center"/>
              <w:rPr>
                <w:sz w:val="20"/>
                <w:lang w:eastAsia="x-none"/>
              </w:rPr>
            </w:pPr>
            <w:r w:rsidRPr="005A5C5D">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39AA2063" w14:textId="77777777" w:rsidR="005A5C5D" w:rsidRPr="005A5C5D" w:rsidRDefault="005A5C5D" w:rsidP="005A5C5D">
            <w:pPr>
              <w:spacing w:before="60" w:line="240" w:lineRule="auto"/>
              <w:ind w:firstLine="0"/>
              <w:jc w:val="center"/>
              <w:rPr>
                <w:sz w:val="20"/>
                <w:lang w:eastAsia="x-none"/>
              </w:rPr>
            </w:pPr>
            <w:r w:rsidRPr="005A5C5D">
              <w:rPr>
                <w:sz w:val="20"/>
                <w:lang w:eastAsia="x-none"/>
              </w:rPr>
              <w:t>-</w:t>
            </w:r>
          </w:p>
        </w:tc>
      </w:tr>
      <w:tr w:rsidR="005A5C5D" w:rsidRPr="005A5C5D" w14:paraId="39E01DBD" w14:textId="77777777" w:rsidTr="005A5C5D">
        <w:trPr>
          <w:cantSplit/>
          <w:trHeight w:val="291"/>
        </w:trPr>
        <w:tc>
          <w:tcPr>
            <w:tcW w:w="3699" w:type="dxa"/>
            <w:tcBorders>
              <w:top w:val="dotted" w:sz="4" w:space="0" w:color="auto"/>
              <w:left w:val="double" w:sz="4" w:space="0" w:color="auto"/>
              <w:bottom w:val="single" w:sz="4" w:space="0" w:color="auto"/>
            </w:tcBorders>
            <w:vAlign w:val="bottom"/>
          </w:tcPr>
          <w:p w14:paraId="4ED4F59D" w14:textId="77777777" w:rsidR="005A5C5D" w:rsidRPr="005A5C5D" w:rsidRDefault="005A5C5D" w:rsidP="005A5C5D">
            <w:pPr>
              <w:spacing w:before="80" w:line="220" w:lineRule="exact"/>
              <w:ind w:left="142" w:firstLine="13"/>
              <w:jc w:val="left"/>
              <w:rPr>
                <w:rFonts w:cs="Arial"/>
                <w:sz w:val="20"/>
              </w:rPr>
            </w:pPr>
            <w:r w:rsidRPr="005A5C5D">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14:paraId="5ADF62EC" w14:textId="77777777" w:rsidR="005A5C5D" w:rsidRPr="005A5C5D" w:rsidRDefault="005A5C5D" w:rsidP="005A5C5D">
            <w:pPr>
              <w:spacing w:before="60" w:line="240" w:lineRule="auto"/>
              <w:ind w:firstLine="0"/>
              <w:jc w:val="center"/>
              <w:rPr>
                <w:sz w:val="20"/>
                <w:lang w:eastAsia="x-none"/>
              </w:rPr>
            </w:pPr>
            <w:r w:rsidRPr="005A5C5D">
              <w:rPr>
                <w:sz w:val="20"/>
                <w:lang w:eastAsia="x-none"/>
              </w:rPr>
              <w:t>…</w:t>
            </w:r>
            <w:r w:rsidRPr="005A5C5D">
              <w:rPr>
                <w:sz w:val="20"/>
                <w:vertAlign w:val="superscript"/>
                <w:lang w:eastAsia="x-none"/>
              </w:rPr>
              <w:t>1)</w:t>
            </w:r>
          </w:p>
        </w:tc>
        <w:tc>
          <w:tcPr>
            <w:tcW w:w="1276" w:type="dxa"/>
            <w:tcBorders>
              <w:top w:val="dotted" w:sz="4" w:space="0" w:color="auto"/>
              <w:left w:val="single" w:sz="6" w:space="0" w:color="auto"/>
              <w:bottom w:val="single" w:sz="4" w:space="0" w:color="auto"/>
              <w:right w:val="single" w:sz="6" w:space="0" w:color="auto"/>
            </w:tcBorders>
            <w:vAlign w:val="bottom"/>
          </w:tcPr>
          <w:p w14:paraId="46E2DE3C" w14:textId="77777777" w:rsidR="005A5C5D" w:rsidRPr="005A5C5D" w:rsidRDefault="005A5C5D" w:rsidP="005A5C5D">
            <w:pPr>
              <w:spacing w:before="60" w:line="240" w:lineRule="auto"/>
              <w:ind w:firstLine="0"/>
              <w:jc w:val="center"/>
              <w:rPr>
                <w:sz w:val="20"/>
                <w:lang w:eastAsia="x-none"/>
              </w:rPr>
            </w:pPr>
            <w:r w:rsidRPr="005A5C5D">
              <w:rPr>
                <w:sz w:val="20"/>
                <w:lang w:eastAsia="x-none"/>
              </w:rPr>
              <w:t>…</w:t>
            </w:r>
            <w:r w:rsidRPr="005A5C5D">
              <w:rPr>
                <w:sz w:val="20"/>
                <w:vertAlign w:val="superscript"/>
                <w:lang w:eastAsia="x-none"/>
              </w:rPr>
              <w:t>1)</w:t>
            </w:r>
          </w:p>
        </w:tc>
        <w:tc>
          <w:tcPr>
            <w:tcW w:w="1701" w:type="dxa"/>
            <w:tcBorders>
              <w:top w:val="dotted" w:sz="4" w:space="0" w:color="auto"/>
              <w:left w:val="single" w:sz="6" w:space="0" w:color="auto"/>
              <w:bottom w:val="single" w:sz="4" w:space="0" w:color="auto"/>
              <w:right w:val="single" w:sz="4" w:space="0" w:color="auto"/>
            </w:tcBorders>
            <w:vAlign w:val="bottom"/>
          </w:tcPr>
          <w:p w14:paraId="08749039" w14:textId="77777777" w:rsidR="005A5C5D" w:rsidRPr="005A5C5D" w:rsidRDefault="005A5C5D" w:rsidP="005A5C5D">
            <w:pPr>
              <w:spacing w:before="60" w:line="240" w:lineRule="auto"/>
              <w:ind w:firstLine="0"/>
              <w:jc w:val="center"/>
              <w:rPr>
                <w:sz w:val="20"/>
                <w:lang w:eastAsia="x-none"/>
              </w:rPr>
            </w:pPr>
            <w:r w:rsidRPr="005A5C5D">
              <w:rPr>
                <w:sz w:val="20"/>
                <w:lang w:eastAsia="x-none"/>
              </w:rPr>
              <w:t>4,5</w:t>
            </w:r>
          </w:p>
        </w:tc>
        <w:tc>
          <w:tcPr>
            <w:tcW w:w="1275" w:type="dxa"/>
            <w:tcBorders>
              <w:top w:val="dotted" w:sz="4" w:space="0" w:color="auto"/>
              <w:left w:val="single" w:sz="4" w:space="0" w:color="auto"/>
              <w:bottom w:val="single" w:sz="4" w:space="0" w:color="auto"/>
              <w:right w:val="double" w:sz="4" w:space="0" w:color="auto"/>
            </w:tcBorders>
            <w:vAlign w:val="bottom"/>
          </w:tcPr>
          <w:p w14:paraId="7ACD87D0" w14:textId="77777777" w:rsidR="005A5C5D" w:rsidRPr="005A5C5D" w:rsidRDefault="005A5C5D" w:rsidP="005A5C5D">
            <w:pPr>
              <w:spacing w:before="60" w:line="240" w:lineRule="auto"/>
              <w:ind w:firstLine="0"/>
              <w:jc w:val="center"/>
              <w:rPr>
                <w:sz w:val="20"/>
                <w:lang w:eastAsia="x-none"/>
              </w:rPr>
            </w:pPr>
            <w:r w:rsidRPr="005A5C5D">
              <w:rPr>
                <w:sz w:val="20"/>
                <w:lang w:eastAsia="x-none"/>
              </w:rPr>
              <w:t>110,9</w:t>
            </w:r>
          </w:p>
        </w:tc>
      </w:tr>
      <w:tr w:rsidR="005A5C5D" w:rsidRPr="005A5C5D" w14:paraId="1FAEF928" w14:textId="77777777" w:rsidTr="005A5C5D">
        <w:trPr>
          <w:cantSplit/>
          <w:trHeight w:val="922"/>
        </w:trPr>
        <w:tc>
          <w:tcPr>
            <w:tcW w:w="9369" w:type="dxa"/>
            <w:gridSpan w:val="5"/>
            <w:tcBorders>
              <w:left w:val="double" w:sz="4" w:space="0" w:color="auto"/>
              <w:bottom w:val="double" w:sz="4" w:space="0" w:color="auto"/>
              <w:right w:val="double" w:sz="4" w:space="0" w:color="auto"/>
            </w:tcBorders>
            <w:vAlign w:val="bottom"/>
          </w:tcPr>
          <w:p w14:paraId="65E1BA25" w14:textId="77777777" w:rsidR="005A5C5D" w:rsidRPr="005A5C5D" w:rsidRDefault="005A5C5D" w:rsidP="005A5C5D">
            <w:pPr>
              <w:spacing w:before="60" w:line="240" w:lineRule="auto"/>
              <w:ind w:left="57" w:right="57" w:firstLine="0"/>
              <w:rPr>
                <w:sz w:val="20"/>
                <w:vertAlign w:val="superscript"/>
                <w:lang w:val="x-none" w:eastAsia="x-none"/>
              </w:rPr>
            </w:pPr>
            <w:r w:rsidRPr="005A5C5D">
              <w:rPr>
                <w:sz w:val="20"/>
                <w:vertAlign w:val="superscript"/>
                <w:lang w:val="x-none" w:eastAsia="x-none"/>
              </w:rPr>
              <w:t>1)</w:t>
            </w:r>
            <w:r w:rsidRPr="005A5C5D">
              <w:rPr>
                <w:sz w:val="20"/>
                <w:lang w:val="x-none" w:eastAsia="x-none"/>
              </w:rPr>
              <w:t xml:space="preserve"> Сведения не публикуются в целях </w:t>
            </w:r>
            <w:r w:rsidRPr="005A5C5D">
              <w:rPr>
                <w:sz w:val="20"/>
                <w:lang w:eastAsia="x-none"/>
              </w:rPr>
              <w:t>обеспечения</w:t>
            </w:r>
            <w:r w:rsidRPr="005A5C5D">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5A5C5D">
              <w:rPr>
                <w:sz w:val="20"/>
                <w:lang w:eastAsia="x-none"/>
              </w:rPr>
              <w:t> </w:t>
            </w:r>
            <w:r w:rsidRPr="005A5C5D">
              <w:rPr>
                <w:sz w:val="20"/>
                <w:lang w:val="x-none" w:eastAsia="x-none"/>
              </w:rPr>
              <w:t xml:space="preserve">29.11.07 № 282-ФЗ </w:t>
            </w:r>
            <w:r w:rsidRPr="005A5C5D">
              <w:rPr>
                <w:sz w:val="20"/>
                <w:lang w:eastAsia="x-none"/>
              </w:rPr>
              <w:t>«</w:t>
            </w:r>
            <w:r w:rsidRPr="005A5C5D">
              <w:rPr>
                <w:sz w:val="20"/>
                <w:lang w:val="x-none" w:eastAsia="x-none"/>
              </w:rPr>
              <w:t>Об официальном статистическом учете и системе государственной статистики в Российской Федерации</w:t>
            </w:r>
            <w:r w:rsidRPr="005A5C5D">
              <w:rPr>
                <w:sz w:val="20"/>
                <w:lang w:eastAsia="x-none"/>
              </w:rPr>
              <w:t>»</w:t>
            </w:r>
            <w:r w:rsidRPr="005A5C5D">
              <w:rPr>
                <w:sz w:val="20"/>
                <w:lang w:val="x-none" w:eastAsia="x-none"/>
              </w:rPr>
              <w:t xml:space="preserve"> (ст.4, п.5; ст.9, п.1).</w:t>
            </w:r>
          </w:p>
        </w:tc>
      </w:tr>
    </w:tbl>
    <w:p w14:paraId="16993399" w14:textId="77777777" w:rsidR="005A5C5D" w:rsidRPr="005A5C5D" w:rsidRDefault="005A5C5D" w:rsidP="005A5C5D">
      <w:pPr>
        <w:spacing w:before="240"/>
        <w:ind w:firstLine="709"/>
      </w:pPr>
      <w:r w:rsidRPr="005A5C5D">
        <w:t>В структуре просроченной дебиторской задолженности организаций 86,6% приходилось на долю задолженности покупателей и заказчиков за товары, работы и услуги.</w:t>
      </w:r>
    </w:p>
    <w:p w14:paraId="0E5D33AD" w14:textId="77777777" w:rsidR="005A5C5D" w:rsidRPr="005A5C5D" w:rsidRDefault="005A5C5D" w:rsidP="005A5C5D">
      <w:pPr>
        <w:spacing w:before="120"/>
        <w:ind w:firstLine="709"/>
        <w:rPr>
          <w:lang w:val="x-none" w:eastAsia="x-none"/>
        </w:rPr>
      </w:pPr>
      <w:r w:rsidRPr="005A5C5D">
        <w:rPr>
          <w:lang w:val="x-none" w:eastAsia="x-none"/>
        </w:rPr>
        <w:t>По состоянию на конец</w:t>
      </w:r>
      <w:r w:rsidRPr="005A5C5D">
        <w:rPr>
          <w:lang w:eastAsia="x-none"/>
        </w:rPr>
        <w:t xml:space="preserve"> августа</w:t>
      </w:r>
      <w:r w:rsidRPr="005A5C5D">
        <w:rPr>
          <w:lang w:val="x-none" w:eastAsia="x-none"/>
        </w:rPr>
        <w:t xml:space="preserve"> 20</w:t>
      </w:r>
      <w:r w:rsidRPr="005A5C5D">
        <w:rPr>
          <w:lang w:eastAsia="x-none"/>
        </w:rPr>
        <w:t>21</w:t>
      </w:r>
      <w:r w:rsidRPr="005A5C5D">
        <w:rPr>
          <w:lang w:val="x-none" w:eastAsia="x-none"/>
        </w:rPr>
        <w:t xml:space="preserve"> года кредиторская задолженность превышала дебиторскую на </w:t>
      </w:r>
      <w:r w:rsidRPr="005A5C5D">
        <w:rPr>
          <w:lang w:eastAsia="x-none"/>
        </w:rPr>
        <w:t xml:space="preserve">53900,8 </w:t>
      </w:r>
      <w:r w:rsidRPr="005A5C5D">
        <w:rPr>
          <w:lang w:val="x-none" w:eastAsia="x-none"/>
        </w:rPr>
        <w:t xml:space="preserve">млн рублей или на </w:t>
      </w:r>
      <w:r w:rsidRPr="005A5C5D">
        <w:rPr>
          <w:lang w:eastAsia="x-none"/>
        </w:rPr>
        <w:t>13%</w:t>
      </w:r>
      <w:r w:rsidRPr="005A5C5D">
        <w:rPr>
          <w:lang w:val="x-none" w:eastAsia="x-none"/>
        </w:rPr>
        <w:t>.</w:t>
      </w:r>
    </w:p>
    <w:p w14:paraId="28942514" w14:textId="77777777" w:rsidR="005A5C5D" w:rsidRPr="005A5C5D" w:rsidRDefault="005A5C5D" w:rsidP="00594C37">
      <w:pPr>
        <w:spacing w:before="240"/>
        <w:ind w:firstLine="0"/>
        <w:jc w:val="center"/>
        <w:rPr>
          <w:spacing w:val="20"/>
          <w:lang w:val="x-none" w:eastAsia="x-none"/>
        </w:rPr>
      </w:pPr>
      <w:r w:rsidRPr="005A5C5D">
        <w:rPr>
          <w:b/>
          <w:bCs/>
          <w:lang w:val="x-none" w:eastAsia="x-none"/>
        </w:rPr>
        <w:t xml:space="preserve">Превышение кредиторской задолженности над дебиторской задолженностью </w:t>
      </w:r>
      <w:r w:rsidRPr="005A5C5D">
        <w:rPr>
          <w:b/>
          <w:bCs/>
          <w:lang w:val="x-none" w:eastAsia="x-none"/>
        </w:rPr>
        <w:br/>
        <w:t xml:space="preserve">по видам экономической деятельности на конец </w:t>
      </w:r>
      <w:r w:rsidRPr="005A5C5D">
        <w:rPr>
          <w:b/>
          <w:bCs/>
          <w:lang w:eastAsia="x-none"/>
        </w:rPr>
        <w:t xml:space="preserve">августа </w:t>
      </w:r>
      <w:r w:rsidRPr="005A5C5D">
        <w:rPr>
          <w:b/>
          <w:bCs/>
          <w:lang w:val="x-none" w:eastAsia="x-none"/>
        </w:rPr>
        <w:t>20</w:t>
      </w:r>
      <w:r w:rsidRPr="005A5C5D">
        <w:rPr>
          <w:b/>
          <w:bCs/>
          <w:lang w:eastAsia="x-none"/>
        </w:rPr>
        <w:t>21</w:t>
      </w:r>
      <w:r w:rsidRPr="005A5C5D">
        <w:rPr>
          <w:b/>
          <w:bCs/>
          <w:lang w:val="x-none" w:eastAsia="x-none"/>
        </w:rPr>
        <w:t xml:space="preserve"> года </w:t>
      </w:r>
    </w:p>
    <w:tbl>
      <w:tblPr>
        <w:tblW w:w="9356" w:type="dxa"/>
        <w:tblInd w:w="2" w:type="dxa"/>
        <w:tblLayout w:type="fixed"/>
        <w:tblCellMar>
          <w:left w:w="0" w:type="dxa"/>
          <w:right w:w="0" w:type="dxa"/>
        </w:tblCellMar>
        <w:tblLook w:val="0000" w:firstRow="0" w:lastRow="0" w:firstColumn="0" w:lastColumn="0" w:noHBand="0" w:noVBand="0"/>
      </w:tblPr>
      <w:tblGrid>
        <w:gridCol w:w="3240"/>
        <w:gridCol w:w="1305"/>
        <w:gridCol w:w="1551"/>
        <w:gridCol w:w="1155"/>
        <w:gridCol w:w="2105"/>
      </w:tblGrid>
      <w:tr w:rsidR="005A5C5D" w:rsidRPr="005A5C5D" w14:paraId="72219163" w14:textId="77777777" w:rsidTr="005A5C5D">
        <w:trPr>
          <w:cantSplit/>
          <w:tblHeader/>
        </w:trPr>
        <w:tc>
          <w:tcPr>
            <w:tcW w:w="3240" w:type="dxa"/>
            <w:vMerge w:val="restart"/>
            <w:tcBorders>
              <w:top w:val="double" w:sz="6" w:space="0" w:color="auto"/>
              <w:left w:val="double" w:sz="6" w:space="0" w:color="auto"/>
              <w:bottom w:val="single" w:sz="6" w:space="0" w:color="auto"/>
              <w:right w:val="single" w:sz="6" w:space="0" w:color="auto"/>
            </w:tcBorders>
            <w:vAlign w:val="center"/>
          </w:tcPr>
          <w:p w14:paraId="565F30B4" w14:textId="77777777" w:rsidR="005A5C5D" w:rsidRPr="005A5C5D" w:rsidRDefault="005A5C5D" w:rsidP="00594C37">
            <w:pPr>
              <w:spacing w:before="40" w:line="240" w:lineRule="exact"/>
              <w:ind w:left="85" w:firstLine="0"/>
              <w:jc w:val="center"/>
              <w:rPr>
                <w:sz w:val="20"/>
              </w:rPr>
            </w:pPr>
          </w:p>
        </w:tc>
        <w:tc>
          <w:tcPr>
            <w:tcW w:w="2856" w:type="dxa"/>
            <w:gridSpan w:val="2"/>
            <w:tcBorders>
              <w:top w:val="double" w:sz="6" w:space="0" w:color="auto"/>
              <w:left w:val="single" w:sz="6" w:space="0" w:color="auto"/>
              <w:bottom w:val="single" w:sz="6" w:space="0" w:color="auto"/>
              <w:right w:val="single" w:sz="6" w:space="0" w:color="auto"/>
            </w:tcBorders>
          </w:tcPr>
          <w:p w14:paraId="1CDC4B53" w14:textId="77777777" w:rsidR="005A5C5D" w:rsidRPr="005A5C5D" w:rsidRDefault="005A5C5D" w:rsidP="00594C37">
            <w:pPr>
              <w:spacing w:before="40" w:line="240" w:lineRule="exact"/>
              <w:ind w:firstLine="0"/>
              <w:jc w:val="center"/>
              <w:rPr>
                <w:i/>
                <w:sz w:val="20"/>
                <w:lang w:val="x-none" w:eastAsia="x-none"/>
              </w:rPr>
            </w:pPr>
            <w:r w:rsidRPr="005A5C5D">
              <w:rPr>
                <w:i/>
                <w:sz w:val="20"/>
                <w:lang w:val="x-none" w:eastAsia="x-none"/>
              </w:rPr>
              <w:t xml:space="preserve">Превышение кредиторской </w:t>
            </w:r>
            <w:r w:rsidRPr="005A5C5D">
              <w:rPr>
                <w:i/>
                <w:sz w:val="20"/>
                <w:lang w:val="x-none" w:eastAsia="x-none"/>
              </w:rPr>
              <w:br/>
              <w:t>задолженности над</w:t>
            </w:r>
            <w:r w:rsidRPr="005A5C5D">
              <w:rPr>
                <w:i/>
                <w:sz w:val="20"/>
                <w:lang w:eastAsia="x-none"/>
              </w:rPr>
              <w:t xml:space="preserve"> </w:t>
            </w:r>
            <w:r w:rsidRPr="005A5C5D">
              <w:rPr>
                <w:i/>
                <w:sz w:val="20"/>
                <w:lang w:val="x-none" w:eastAsia="x-none"/>
              </w:rPr>
              <w:t>дебиторской</w:t>
            </w:r>
            <w:r w:rsidRPr="005A5C5D">
              <w:rPr>
                <w:i/>
                <w:sz w:val="20"/>
                <w:lang w:eastAsia="x-none"/>
              </w:rPr>
              <w:t xml:space="preserve"> з</w:t>
            </w:r>
            <w:r w:rsidRPr="005A5C5D">
              <w:rPr>
                <w:i/>
                <w:sz w:val="20"/>
                <w:lang w:val="x-none" w:eastAsia="x-none"/>
              </w:rPr>
              <w:t>адолженностью</w:t>
            </w:r>
          </w:p>
        </w:tc>
        <w:tc>
          <w:tcPr>
            <w:tcW w:w="3260" w:type="dxa"/>
            <w:gridSpan w:val="2"/>
            <w:tcBorders>
              <w:top w:val="double" w:sz="6" w:space="0" w:color="auto"/>
              <w:left w:val="single" w:sz="6" w:space="0" w:color="auto"/>
              <w:bottom w:val="single" w:sz="6" w:space="0" w:color="auto"/>
              <w:right w:val="double" w:sz="6" w:space="0" w:color="auto"/>
            </w:tcBorders>
          </w:tcPr>
          <w:p w14:paraId="4A427223" w14:textId="77777777" w:rsidR="005A5C5D" w:rsidRPr="005A5C5D" w:rsidRDefault="005A5C5D" w:rsidP="00594C37">
            <w:pPr>
              <w:spacing w:before="40" w:line="240" w:lineRule="exact"/>
              <w:ind w:firstLine="0"/>
              <w:jc w:val="center"/>
              <w:rPr>
                <w:i/>
                <w:sz w:val="20"/>
                <w:lang w:val="x-none" w:eastAsia="x-none"/>
              </w:rPr>
            </w:pPr>
            <w:r w:rsidRPr="005A5C5D">
              <w:rPr>
                <w:i/>
                <w:sz w:val="20"/>
                <w:lang w:val="x-none" w:eastAsia="x-none"/>
              </w:rPr>
              <w:t xml:space="preserve">Превышение просроченной кредиторской задолженности над просроченной дебиторской </w:t>
            </w:r>
            <w:r w:rsidRPr="005A5C5D">
              <w:rPr>
                <w:i/>
                <w:sz w:val="20"/>
                <w:lang w:val="x-none" w:eastAsia="x-none"/>
              </w:rPr>
              <w:br/>
              <w:t>задолженностью</w:t>
            </w:r>
          </w:p>
        </w:tc>
      </w:tr>
      <w:tr w:rsidR="005A5C5D" w:rsidRPr="005A5C5D" w14:paraId="38FEC6B2" w14:textId="77777777" w:rsidTr="005A5C5D">
        <w:trPr>
          <w:cantSplit/>
          <w:trHeight w:val="65"/>
          <w:tblHeader/>
        </w:trPr>
        <w:tc>
          <w:tcPr>
            <w:tcW w:w="3240" w:type="dxa"/>
            <w:vMerge/>
            <w:tcBorders>
              <w:top w:val="single" w:sz="6" w:space="0" w:color="auto"/>
              <w:left w:val="double" w:sz="6" w:space="0" w:color="auto"/>
              <w:bottom w:val="single" w:sz="6" w:space="0" w:color="auto"/>
              <w:right w:val="single" w:sz="6" w:space="0" w:color="auto"/>
            </w:tcBorders>
          </w:tcPr>
          <w:p w14:paraId="0CD379A8" w14:textId="77777777" w:rsidR="005A5C5D" w:rsidRPr="005A5C5D" w:rsidRDefault="005A5C5D" w:rsidP="00594C37">
            <w:pPr>
              <w:spacing w:before="40" w:line="240" w:lineRule="exact"/>
              <w:ind w:left="85" w:firstLine="0"/>
              <w:jc w:val="left"/>
              <w:rPr>
                <w:sz w:val="20"/>
              </w:rPr>
            </w:pPr>
          </w:p>
        </w:tc>
        <w:tc>
          <w:tcPr>
            <w:tcW w:w="1305" w:type="dxa"/>
            <w:tcBorders>
              <w:top w:val="single" w:sz="6" w:space="0" w:color="auto"/>
              <w:left w:val="single" w:sz="6" w:space="0" w:color="auto"/>
              <w:bottom w:val="single" w:sz="6" w:space="0" w:color="auto"/>
              <w:right w:val="single" w:sz="6" w:space="0" w:color="auto"/>
            </w:tcBorders>
          </w:tcPr>
          <w:p w14:paraId="27EECAB8" w14:textId="77777777" w:rsidR="005A5C5D" w:rsidRPr="005A5C5D" w:rsidRDefault="005A5C5D" w:rsidP="00594C37">
            <w:pPr>
              <w:spacing w:before="40" w:line="240" w:lineRule="exact"/>
              <w:ind w:firstLine="0"/>
              <w:jc w:val="center"/>
              <w:rPr>
                <w:i/>
                <w:sz w:val="20"/>
                <w:lang w:val="x-none" w:eastAsia="x-none"/>
              </w:rPr>
            </w:pPr>
            <w:r w:rsidRPr="005A5C5D">
              <w:rPr>
                <w:i/>
                <w:sz w:val="20"/>
                <w:lang w:val="x-none" w:eastAsia="x-none"/>
              </w:rPr>
              <w:t>млн рублей</w:t>
            </w:r>
          </w:p>
        </w:tc>
        <w:tc>
          <w:tcPr>
            <w:tcW w:w="1551" w:type="dxa"/>
            <w:tcBorders>
              <w:top w:val="single" w:sz="6" w:space="0" w:color="auto"/>
              <w:left w:val="single" w:sz="6" w:space="0" w:color="auto"/>
              <w:bottom w:val="single" w:sz="6" w:space="0" w:color="auto"/>
              <w:right w:val="single" w:sz="6" w:space="0" w:color="auto"/>
            </w:tcBorders>
          </w:tcPr>
          <w:p w14:paraId="0EE3C086" w14:textId="77777777" w:rsidR="005A5C5D" w:rsidRPr="005A5C5D" w:rsidRDefault="005A5C5D" w:rsidP="00594C37">
            <w:pPr>
              <w:spacing w:before="40" w:line="240" w:lineRule="exact"/>
              <w:ind w:firstLine="0"/>
              <w:jc w:val="center"/>
              <w:rPr>
                <w:i/>
                <w:sz w:val="20"/>
                <w:lang w:val="x-none" w:eastAsia="x-none"/>
              </w:rPr>
            </w:pPr>
            <w:r w:rsidRPr="005A5C5D">
              <w:rPr>
                <w:i/>
                <w:sz w:val="20"/>
                <w:lang w:val="x-none" w:eastAsia="x-none"/>
              </w:rPr>
              <w:t xml:space="preserve">в % к </w:t>
            </w:r>
            <w:r w:rsidRPr="005A5C5D">
              <w:rPr>
                <w:i/>
                <w:sz w:val="20"/>
                <w:lang w:val="x-none" w:eastAsia="x-none"/>
              </w:rPr>
              <w:br/>
              <w:t>дебиторской задолженности</w:t>
            </w:r>
          </w:p>
        </w:tc>
        <w:tc>
          <w:tcPr>
            <w:tcW w:w="1155" w:type="dxa"/>
            <w:tcBorders>
              <w:top w:val="single" w:sz="6" w:space="0" w:color="auto"/>
              <w:left w:val="single" w:sz="6" w:space="0" w:color="auto"/>
              <w:bottom w:val="single" w:sz="6" w:space="0" w:color="auto"/>
              <w:right w:val="single" w:sz="6" w:space="0" w:color="auto"/>
            </w:tcBorders>
          </w:tcPr>
          <w:p w14:paraId="525D99B0" w14:textId="77777777" w:rsidR="005A5C5D" w:rsidRPr="005A5C5D" w:rsidRDefault="005A5C5D" w:rsidP="00594C37">
            <w:pPr>
              <w:spacing w:before="40" w:line="240" w:lineRule="exact"/>
              <w:ind w:firstLine="0"/>
              <w:jc w:val="center"/>
              <w:rPr>
                <w:i/>
                <w:sz w:val="20"/>
                <w:lang w:val="x-none" w:eastAsia="x-none"/>
              </w:rPr>
            </w:pPr>
            <w:r w:rsidRPr="005A5C5D">
              <w:rPr>
                <w:i/>
                <w:sz w:val="20"/>
                <w:lang w:val="x-none" w:eastAsia="x-none"/>
              </w:rPr>
              <w:t>млн рублей</w:t>
            </w:r>
          </w:p>
        </w:tc>
        <w:tc>
          <w:tcPr>
            <w:tcW w:w="2105" w:type="dxa"/>
            <w:tcBorders>
              <w:top w:val="single" w:sz="6" w:space="0" w:color="auto"/>
              <w:left w:val="single" w:sz="6" w:space="0" w:color="auto"/>
              <w:bottom w:val="single" w:sz="6" w:space="0" w:color="auto"/>
              <w:right w:val="double" w:sz="6" w:space="0" w:color="auto"/>
            </w:tcBorders>
          </w:tcPr>
          <w:p w14:paraId="6BDDD9F0" w14:textId="77777777" w:rsidR="005A5C5D" w:rsidRPr="005A5C5D" w:rsidRDefault="005A5C5D" w:rsidP="00594C37">
            <w:pPr>
              <w:spacing w:before="40" w:line="240" w:lineRule="exact"/>
              <w:ind w:firstLine="0"/>
              <w:jc w:val="center"/>
              <w:rPr>
                <w:i/>
                <w:sz w:val="20"/>
                <w:lang w:val="x-none" w:eastAsia="x-none"/>
              </w:rPr>
            </w:pPr>
            <w:r w:rsidRPr="005A5C5D">
              <w:rPr>
                <w:i/>
                <w:sz w:val="20"/>
                <w:lang w:val="x-none" w:eastAsia="x-none"/>
              </w:rPr>
              <w:t xml:space="preserve">в % к просроченной </w:t>
            </w:r>
            <w:r w:rsidRPr="005A5C5D">
              <w:rPr>
                <w:i/>
                <w:sz w:val="20"/>
                <w:lang w:val="x-none" w:eastAsia="x-none"/>
              </w:rPr>
              <w:br/>
              <w:t xml:space="preserve">дебиторской </w:t>
            </w:r>
            <w:r w:rsidRPr="005A5C5D">
              <w:rPr>
                <w:i/>
                <w:sz w:val="20"/>
                <w:lang w:val="x-none" w:eastAsia="x-none"/>
              </w:rPr>
              <w:br/>
              <w:t>задолженности</w:t>
            </w:r>
          </w:p>
        </w:tc>
      </w:tr>
      <w:tr w:rsidR="005A5C5D" w:rsidRPr="005A5C5D" w14:paraId="60F7752D" w14:textId="77777777" w:rsidTr="005A5C5D">
        <w:trPr>
          <w:trHeight w:val="262"/>
        </w:trPr>
        <w:tc>
          <w:tcPr>
            <w:tcW w:w="3240" w:type="dxa"/>
            <w:tcBorders>
              <w:top w:val="single" w:sz="6" w:space="0" w:color="auto"/>
              <w:left w:val="double" w:sz="6" w:space="0" w:color="auto"/>
              <w:bottom w:val="dotted" w:sz="4" w:space="0" w:color="auto"/>
              <w:right w:val="single" w:sz="6" w:space="0" w:color="auto"/>
            </w:tcBorders>
            <w:vAlign w:val="bottom"/>
          </w:tcPr>
          <w:p w14:paraId="211973E8" w14:textId="77777777" w:rsidR="005A5C5D" w:rsidRPr="005A5C5D" w:rsidRDefault="005A5C5D" w:rsidP="00594C37">
            <w:pPr>
              <w:spacing w:before="40" w:line="240" w:lineRule="exact"/>
              <w:ind w:left="57" w:firstLine="0"/>
              <w:jc w:val="left"/>
              <w:rPr>
                <w:b/>
                <w:bCs/>
                <w:sz w:val="20"/>
              </w:rPr>
            </w:pPr>
            <w:r w:rsidRPr="005A5C5D">
              <w:rPr>
                <w:b/>
                <w:bCs/>
                <w:sz w:val="20"/>
              </w:rPr>
              <w:t>Всего</w:t>
            </w:r>
          </w:p>
        </w:tc>
        <w:tc>
          <w:tcPr>
            <w:tcW w:w="1305" w:type="dxa"/>
            <w:tcBorders>
              <w:top w:val="single" w:sz="6" w:space="0" w:color="auto"/>
              <w:left w:val="single" w:sz="6" w:space="0" w:color="auto"/>
              <w:bottom w:val="dotted" w:sz="4" w:space="0" w:color="auto"/>
              <w:right w:val="single" w:sz="6" w:space="0" w:color="auto"/>
            </w:tcBorders>
            <w:vAlign w:val="bottom"/>
          </w:tcPr>
          <w:p w14:paraId="68804B91" w14:textId="77777777" w:rsidR="005A5C5D" w:rsidRPr="005A5C5D" w:rsidRDefault="005A5C5D" w:rsidP="00594C37">
            <w:pPr>
              <w:spacing w:before="40" w:line="240" w:lineRule="exact"/>
              <w:ind w:firstLine="0"/>
              <w:jc w:val="center"/>
              <w:rPr>
                <w:b/>
                <w:sz w:val="20"/>
                <w:lang w:eastAsia="x-none"/>
              </w:rPr>
            </w:pPr>
            <w:r w:rsidRPr="005A5C5D">
              <w:rPr>
                <w:b/>
                <w:sz w:val="20"/>
                <w:lang w:eastAsia="x-none"/>
              </w:rPr>
              <w:t>53900,8</w:t>
            </w:r>
          </w:p>
        </w:tc>
        <w:tc>
          <w:tcPr>
            <w:tcW w:w="1551" w:type="dxa"/>
            <w:tcBorders>
              <w:top w:val="single" w:sz="6" w:space="0" w:color="auto"/>
              <w:left w:val="single" w:sz="6" w:space="0" w:color="auto"/>
              <w:bottom w:val="dotted" w:sz="4" w:space="0" w:color="auto"/>
              <w:right w:val="single" w:sz="6" w:space="0" w:color="auto"/>
            </w:tcBorders>
            <w:vAlign w:val="bottom"/>
          </w:tcPr>
          <w:p w14:paraId="1CDFF409" w14:textId="77777777" w:rsidR="005A5C5D" w:rsidRPr="005A5C5D" w:rsidRDefault="005A5C5D" w:rsidP="00594C37">
            <w:pPr>
              <w:spacing w:before="40" w:line="240" w:lineRule="exact"/>
              <w:ind w:firstLine="0"/>
              <w:jc w:val="center"/>
              <w:rPr>
                <w:b/>
                <w:sz w:val="20"/>
                <w:lang w:eastAsia="x-none"/>
              </w:rPr>
            </w:pPr>
            <w:r w:rsidRPr="005A5C5D">
              <w:rPr>
                <w:b/>
                <w:sz w:val="20"/>
                <w:lang w:eastAsia="x-none"/>
              </w:rPr>
              <w:t>13,0</w:t>
            </w:r>
          </w:p>
        </w:tc>
        <w:tc>
          <w:tcPr>
            <w:tcW w:w="1155" w:type="dxa"/>
            <w:tcBorders>
              <w:top w:val="single" w:sz="6" w:space="0" w:color="auto"/>
              <w:left w:val="single" w:sz="6" w:space="0" w:color="auto"/>
              <w:bottom w:val="dotted" w:sz="4" w:space="0" w:color="auto"/>
              <w:right w:val="single" w:sz="6" w:space="0" w:color="auto"/>
            </w:tcBorders>
            <w:vAlign w:val="bottom"/>
          </w:tcPr>
          <w:p w14:paraId="56A1C87F" w14:textId="77777777" w:rsidR="005A5C5D" w:rsidRPr="005A5C5D" w:rsidRDefault="005A5C5D" w:rsidP="00594C37">
            <w:pPr>
              <w:spacing w:before="40" w:line="240" w:lineRule="exact"/>
              <w:ind w:firstLine="0"/>
              <w:jc w:val="center"/>
              <w:rPr>
                <w:b/>
                <w:sz w:val="20"/>
                <w:lang w:eastAsia="x-none"/>
              </w:rPr>
            </w:pPr>
            <w:r w:rsidRPr="005A5C5D">
              <w:rPr>
                <w:b/>
                <w:sz w:val="20"/>
                <w:lang w:eastAsia="x-none"/>
              </w:rPr>
              <w:t>-1495,6</w:t>
            </w:r>
          </w:p>
        </w:tc>
        <w:tc>
          <w:tcPr>
            <w:tcW w:w="2105" w:type="dxa"/>
            <w:tcBorders>
              <w:top w:val="single" w:sz="6" w:space="0" w:color="auto"/>
              <w:left w:val="single" w:sz="6" w:space="0" w:color="auto"/>
              <w:bottom w:val="dotted" w:sz="4" w:space="0" w:color="auto"/>
              <w:right w:val="double" w:sz="6" w:space="0" w:color="auto"/>
            </w:tcBorders>
            <w:vAlign w:val="bottom"/>
          </w:tcPr>
          <w:p w14:paraId="17959811" w14:textId="77777777" w:rsidR="005A5C5D" w:rsidRPr="005A5C5D" w:rsidRDefault="005A5C5D" w:rsidP="00594C37">
            <w:pPr>
              <w:spacing w:before="40" w:line="240" w:lineRule="exact"/>
              <w:ind w:firstLine="0"/>
              <w:jc w:val="center"/>
              <w:rPr>
                <w:b/>
                <w:sz w:val="20"/>
                <w:lang w:eastAsia="x-none"/>
              </w:rPr>
            </w:pPr>
            <w:r w:rsidRPr="005A5C5D">
              <w:rPr>
                <w:b/>
                <w:sz w:val="20"/>
                <w:lang w:eastAsia="x-none"/>
              </w:rPr>
              <w:t>-</w:t>
            </w:r>
          </w:p>
        </w:tc>
      </w:tr>
      <w:tr w:rsidR="005A5C5D" w:rsidRPr="005A5C5D" w14:paraId="03920C5A" w14:textId="77777777" w:rsidTr="005A5C5D">
        <w:trPr>
          <w:trHeight w:val="80"/>
        </w:trPr>
        <w:tc>
          <w:tcPr>
            <w:tcW w:w="3240" w:type="dxa"/>
            <w:tcBorders>
              <w:left w:val="double" w:sz="6" w:space="0" w:color="auto"/>
              <w:bottom w:val="dotted" w:sz="4" w:space="0" w:color="auto"/>
              <w:right w:val="single" w:sz="6" w:space="0" w:color="auto"/>
            </w:tcBorders>
            <w:vAlign w:val="bottom"/>
          </w:tcPr>
          <w:p w14:paraId="1057379C" w14:textId="77777777" w:rsidR="005A5C5D" w:rsidRPr="005A5C5D" w:rsidRDefault="005A5C5D" w:rsidP="00594C37">
            <w:pPr>
              <w:spacing w:before="40" w:line="240" w:lineRule="exact"/>
              <w:ind w:left="142" w:firstLine="13"/>
              <w:jc w:val="left"/>
              <w:rPr>
                <w:rFonts w:cs="Arial"/>
                <w:sz w:val="20"/>
              </w:rPr>
            </w:pPr>
            <w:r w:rsidRPr="005A5C5D">
              <w:rPr>
                <w:rFonts w:cs="Arial"/>
                <w:sz w:val="20"/>
              </w:rPr>
              <w:t xml:space="preserve">сельское, лесное хозяйство, охота, рыболовство и рыбоводство </w:t>
            </w:r>
          </w:p>
        </w:tc>
        <w:tc>
          <w:tcPr>
            <w:tcW w:w="1305" w:type="dxa"/>
            <w:tcBorders>
              <w:left w:val="single" w:sz="6" w:space="0" w:color="auto"/>
              <w:bottom w:val="dotted" w:sz="4" w:space="0" w:color="auto"/>
              <w:right w:val="single" w:sz="6" w:space="0" w:color="auto"/>
            </w:tcBorders>
            <w:vAlign w:val="bottom"/>
          </w:tcPr>
          <w:p w14:paraId="7CFD239A" w14:textId="77777777" w:rsidR="005A5C5D" w:rsidRPr="005A5C5D" w:rsidRDefault="005A5C5D" w:rsidP="00594C37">
            <w:pPr>
              <w:spacing w:before="40" w:line="240" w:lineRule="exact"/>
              <w:ind w:firstLine="0"/>
              <w:jc w:val="center"/>
              <w:rPr>
                <w:sz w:val="20"/>
                <w:lang w:eastAsia="x-none"/>
              </w:rPr>
            </w:pPr>
            <w:r w:rsidRPr="005A5C5D">
              <w:rPr>
                <w:sz w:val="20"/>
                <w:lang w:eastAsia="x-none"/>
              </w:rPr>
              <w:t>-1802,2</w:t>
            </w:r>
          </w:p>
        </w:tc>
        <w:tc>
          <w:tcPr>
            <w:tcW w:w="1551" w:type="dxa"/>
            <w:tcBorders>
              <w:left w:val="single" w:sz="6" w:space="0" w:color="auto"/>
              <w:bottom w:val="dotted" w:sz="4" w:space="0" w:color="auto"/>
              <w:right w:val="single" w:sz="6" w:space="0" w:color="auto"/>
            </w:tcBorders>
            <w:vAlign w:val="bottom"/>
          </w:tcPr>
          <w:p w14:paraId="164BB32C"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c>
          <w:tcPr>
            <w:tcW w:w="1155" w:type="dxa"/>
            <w:tcBorders>
              <w:left w:val="single" w:sz="6" w:space="0" w:color="auto"/>
              <w:bottom w:val="dotted" w:sz="4" w:space="0" w:color="auto"/>
              <w:right w:val="single" w:sz="6" w:space="0" w:color="auto"/>
            </w:tcBorders>
            <w:vAlign w:val="bottom"/>
          </w:tcPr>
          <w:p w14:paraId="71256BEF" w14:textId="77777777" w:rsidR="005A5C5D" w:rsidRPr="005A5C5D" w:rsidRDefault="005A5C5D" w:rsidP="00594C37">
            <w:pPr>
              <w:spacing w:before="40" w:line="240" w:lineRule="exact"/>
              <w:ind w:firstLine="0"/>
              <w:jc w:val="center"/>
              <w:rPr>
                <w:sz w:val="20"/>
                <w:lang w:eastAsia="x-none"/>
              </w:rPr>
            </w:pPr>
            <w:r w:rsidRPr="005A5C5D">
              <w:rPr>
                <w:sz w:val="20"/>
                <w:lang w:eastAsia="x-none"/>
              </w:rPr>
              <w:t>-54,1</w:t>
            </w:r>
          </w:p>
        </w:tc>
        <w:tc>
          <w:tcPr>
            <w:tcW w:w="2105" w:type="dxa"/>
            <w:tcBorders>
              <w:left w:val="single" w:sz="6" w:space="0" w:color="auto"/>
              <w:bottom w:val="dotted" w:sz="4" w:space="0" w:color="auto"/>
              <w:right w:val="double" w:sz="6" w:space="0" w:color="auto"/>
            </w:tcBorders>
            <w:vAlign w:val="bottom"/>
          </w:tcPr>
          <w:p w14:paraId="43AA9E91"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r>
      <w:tr w:rsidR="005A5C5D" w:rsidRPr="005A5C5D" w14:paraId="647E63E5" w14:textId="77777777" w:rsidTr="005A5C5D">
        <w:trPr>
          <w:trHeight w:val="231"/>
        </w:trPr>
        <w:tc>
          <w:tcPr>
            <w:tcW w:w="3240" w:type="dxa"/>
            <w:tcBorders>
              <w:top w:val="dotted" w:sz="4" w:space="0" w:color="auto"/>
              <w:left w:val="double" w:sz="6" w:space="0" w:color="auto"/>
              <w:bottom w:val="dotted" w:sz="4" w:space="0" w:color="auto"/>
              <w:right w:val="single" w:sz="6" w:space="0" w:color="auto"/>
            </w:tcBorders>
            <w:vAlign w:val="bottom"/>
          </w:tcPr>
          <w:p w14:paraId="14F08CD9" w14:textId="77777777" w:rsidR="005A5C5D" w:rsidRPr="005A5C5D" w:rsidRDefault="005A5C5D" w:rsidP="00594C37">
            <w:pPr>
              <w:spacing w:before="40" w:line="240" w:lineRule="exact"/>
              <w:ind w:left="142" w:firstLine="13"/>
              <w:jc w:val="left"/>
              <w:rPr>
                <w:rFonts w:cs="Arial"/>
                <w:sz w:val="20"/>
              </w:rPr>
            </w:pPr>
            <w:r w:rsidRPr="005A5C5D">
              <w:rPr>
                <w:rFonts w:cs="Arial"/>
                <w:sz w:val="20"/>
              </w:rPr>
              <w:t>добыча полезных ископаемых</w:t>
            </w:r>
          </w:p>
        </w:tc>
        <w:tc>
          <w:tcPr>
            <w:tcW w:w="1305" w:type="dxa"/>
            <w:tcBorders>
              <w:top w:val="dotted" w:sz="4" w:space="0" w:color="auto"/>
              <w:left w:val="single" w:sz="6" w:space="0" w:color="auto"/>
              <w:bottom w:val="dotted" w:sz="4" w:space="0" w:color="auto"/>
              <w:right w:val="single" w:sz="6" w:space="0" w:color="auto"/>
            </w:tcBorders>
            <w:vAlign w:val="bottom"/>
          </w:tcPr>
          <w:p w14:paraId="6B58247D" w14:textId="77777777" w:rsidR="005A5C5D" w:rsidRPr="005A5C5D" w:rsidRDefault="005A5C5D" w:rsidP="00594C37">
            <w:pPr>
              <w:spacing w:before="40" w:line="240" w:lineRule="exact"/>
              <w:ind w:firstLine="0"/>
              <w:jc w:val="center"/>
              <w:rPr>
                <w:sz w:val="20"/>
                <w:lang w:eastAsia="x-none"/>
              </w:rPr>
            </w:pPr>
            <w:r w:rsidRPr="005A5C5D">
              <w:rPr>
                <w:sz w:val="20"/>
                <w:lang w:eastAsia="x-none"/>
              </w:rPr>
              <w:t>-29083,4</w:t>
            </w:r>
          </w:p>
        </w:tc>
        <w:tc>
          <w:tcPr>
            <w:tcW w:w="1551" w:type="dxa"/>
            <w:tcBorders>
              <w:top w:val="dotted" w:sz="4" w:space="0" w:color="auto"/>
              <w:left w:val="single" w:sz="6" w:space="0" w:color="auto"/>
              <w:bottom w:val="dotted" w:sz="4" w:space="0" w:color="auto"/>
              <w:right w:val="single" w:sz="6" w:space="0" w:color="auto"/>
            </w:tcBorders>
            <w:vAlign w:val="bottom"/>
          </w:tcPr>
          <w:p w14:paraId="2F7CD070"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62552A48" w14:textId="77777777" w:rsidR="005A5C5D" w:rsidRPr="005A5C5D" w:rsidRDefault="005A5C5D" w:rsidP="00594C37">
            <w:pPr>
              <w:spacing w:before="40" w:line="240" w:lineRule="exact"/>
              <w:ind w:firstLine="0"/>
              <w:jc w:val="center"/>
              <w:rPr>
                <w:sz w:val="20"/>
                <w:lang w:eastAsia="x-none"/>
              </w:rPr>
            </w:pPr>
            <w:r w:rsidRPr="005A5C5D">
              <w:rPr>
                <w:sz w:val="20"/>
                <w:lang w:eastAsia="x-none"/>
              </w:rPr>
              <w:t>252,9</w:t>
            </w:r>
          </w:p>
        </w:tc>
        <w:tc>
          <w:tcPr>
            <w:tcW w:w="2105" w:type="dxa"/>
            <w:tcBorders>
              <w:top w:val="dotted" w:sz="4" w:space="0" w:color="auto"/>
              <w:left w:val="single" w:sz="6" w:space="0" w:color="auto"/>
              <w:bottom w:val="dotted" w:sz="4" w:space="0" w:color="auto"/>
              <w:right w:val="double" w:sz="6" w:space="0" w:color="auto"/>
            </w:tcBorders>
            <w:vAlign w:val="bottom"/>
          </w:tcPr>
          <w:p w14:paraId="784404F0" w14:textId="77777777" w:rsidR="005A5C5D" w:rsidRPr="005A5C5D" w:rsidRDefault="005A5C5D" w:rsidP="00594C37">
            <w:pPr>
              <w:spacing w:before="40" w:line="240" w:lineRule="exact"/>
              <w:ind w:firstLine="0"/>
              <w:jc w:val="center"/>
              <w:rPr>
                <w:sz w:val="20"/>
                <w:lang w:eastAsia="x-none"/>
              </w:rPr>
            </w:pPr>
            <w:r w:rsidRPr="005A5C5D">
              <w:rPr>
                <w:sz w:val="20"/>
                <w:lang w:eastAsia="x-none"/>
              </w:rPr>
              <w:t>321,8</w:t>
            </w:r>
          </w:p>
        </w:tc>
      </w:tr>
      <w:tr w:rsidR="005A5C5D" w:rsidRPr="005A5C5D" w14:paraId="62ABF88C" w14:textId="77777777" w:rsidTr="005A5C5D">
        <w:trPr>
          <w:trHeight w:val="211"/>
        </w:trPr>
        <w:tc>
          <w:tcPr>
            <w:tcW w:w="3240" w:type="dxa"/>
            <w:tcBorders>
              <w:top w:val="dotted" w:sz="4" w:space="0" w:color="auto"/>
              <w:left w:val="double" w:sz="6" w:space="0" w:color="auto"/>
              <w:bottom w:val="dotted" w:sz="4" w:space="0" w:color="auto"/>
              <w:right w:val="single" w:sz="6" w:space="0" w:color="auto"/>
            </w:tcBorders>
            <w:vAlign w:val="bottom"/>
          </w:tcPr>
          <w:p w14:paraId="5FCB3A02" w14:textId="77777777" w:rsidR="005A5C5D" w:rsidRPr="005A5C5D" w:rsidRDefault="005A5C5D" w:rsidP="00594C37">
            <w:pPr>
              <w:spacing w:before="40" w:line="240" w:lineRule="exact"/>
              <w:ind w:left="142" w:firstLine="13"/>
              <w:jc w:val="left"/>
              <w:rPr>
                <w:rFonts w:cs="Arial"/>
                <w:sz w:val="20"/>
              </w:rPr>
            </w:pPr>
            <w:r w:rsidRPr="005A5C5D">
              <w:rPr>
                <w:rFonts w:cs="Arial"/>
                <w:sz w:val="20"/>
              </w:rPr>
              <w:t>обрабатывающие производства</w:t>
            </w:r>
          </w:p>
        </w:tc>
        <w:tc>
          <w:tcPr>
            <w:tcW w:w="1305" w:type="dxa"/>
            <w:tcBorders>
              <w:top w:val="dotted" w:sz="4" w:space="0" w:color="auto"/>
              <w:left w:val="single" w:sz="6" w:space="0" w:color="auto"/>
              <w:bottom w:val="dotted" w:sz="4" w:space="0" w:color="auto"/>
              <w:right w:val="single" w:sz="6" w:space="0" w:color="auto"/>
            </w:tcBorders>
            <w:vAlign w:val="bottom"/>
          </w:tcPr>
          <w:p w14:paraId="127D3532" w14:textId="77777777" w:rsidR="005A5C5D" w:rsidRPr="005A5C5D" w:rsidRDefault="005A5C5D" w:rsidP="00594C37">
            <w:pPr>
              <w:spacing w:before="40" w:line="240" w:lineRule="exact"/>
              <w:ind w:firstLine="0"/>
              <w:jc w:val="center"/>
              <w:rPr>
                <w:sz w:val="20"/>
                <w:lang w:eastAsia="x-none"/>
              </w:rPr>
            </w:pPr>
            <w:r w:rsidRPr="005A5C5D">
              <w:rPr>
                <w:sz w:val="20"/>
                <w:lang w:eastAsia="x-none"/>
              </w:rPr>
              <w:t>6604,0</w:t>
            </w:r>
          </w:p>
        </w:tc>
        <w:tc>
          <w:tcPr>
            <w:tcW w:w="1551" w:type="dxa"/>
            <w:tcBorders>
              <w:top w:val="dotted" w:sz="4" w:space="0" w:color="auto"/>
              <w:left w:val="single" w:sz="6" w:space="0" w:color="auto"/>
              <w:bottom w:val="dotted" w:sz="4" w:space="0" w:color="auto"/>
              <w:right w:val="single" w:sz="6" w:space="0" w:color="auto"/>
            </w:tcBorders>
            <w:vAlign w:val="bottom"/>
          </w:tcPr>
          <w:p w14:paraId="686E8A2A" w14:textId="77777777" w:rsidR="005A5C5D" w:rsidRPr="005A5C5D" w:rsidRDefault="005A5C5D" w:rsidP="00594C37">
            <w:pPr>
              <w:spacing w:before="40" w:line="240" w:lineRule="exact"/>
              <w:ind w:firstLine="0"/>
              <w:jc w:val="center"/>
              <w:rPr>
                <w:sz w:val="20"/>
                <w:lang w:eastAsia="x-none"/>
              </w:rPr>
            </w:pPr>
            <w:r w:rsidRPr="005A5C5D">
              <w:rPr>
                <w:sz w:val="20"/>
                <w:lang w:eastAsia="x-none"/>
              </w:rPr>
              <w:t>6,3</w:t>
            </w:r>
          </w:p>
        </w:tc>
        <w:tc>
          <w:tcPr>
            <w:tcW w:w="1155" w:type="dxa"/>
            <w:tcBorders>
              <w:top w:val="dotted" w:sz="4" w:space="0" w:color="auto"/>
              <w:left w:val="single" w:sz="6" w:space="0" w:color="auto"/>
              <w:bottom w:val="dotted" w:sz="4" w:space="0" w:color="auto"/>
              <w:right w:val="single" w:sz="6" w:space="0" w:color="auto"/>
            </w:tcBorders>
            <w:vAlign w:val="bottom"/>
          </w:tcPr>
          <w:p w14:paraId="73B766A4" w14:textId="77777777" w:rsidR="005A5C5D" w:rsidRPr="005A5C5D" w:rsidRDefault="005A5C5D" w:rsidP="00594C37">
            <w:pPr>
              <w:spacing w:before="40" w:line="240" w:lineRule="exact"/>
              <w:ind w:firstLine="0"/>
              <w:jc w:val="center"/>
              <w:rPr>
                <w:sz w:val="20"/>
                <w:lang w:eastAsia="x-none"/>
              </w:rPr>
            </w:pPr>
            <w:r w:rsidRPr="005A5C5D">
              <w:rPr>
                <w:sz w:val="20"/>
                <w:lang w:eastAsia="x-none"/>
              </w:rPr>
              <w:t>894,1</w:t>
            </w:r>
          </w:p>
        </w:tc>
        <w:tc>
          <w:tcPr>
            <w:tcW w:w="2105" w:type="dxa"/>
            <w:tcBorders>
              <w:top w:val="dotted" w:sz="4" w:space="0" w:color="auto"/>
              <w:left w:val="single" w:sz="6" w:space="0" w:color="auto"/>
              <w:bottom w:val="dotted" w:sz="4" w:space="0" w:color="auto"/>
              <w:right w:val="double" w:sz="6" w:space="0" w:color="auto"/>
            </w:tcBorders>
            <w:vAlign w:val="bottom"/>
          </w:tcPr>
          <w:p w14:paraId="5DE9854E" w14:textId="77777777" w:rsidR="005A5C5D" w:rsidRPr="005A5C5D" w:rsidRDefault="005A5C5D" w:rsidP="00594C37">
            <w:pPr>
              <w:spacing w:before="40" w:line="240" w:lineRule="exact"/>
              <w:ind w:firstLine="0"/>
              <w:jc w:val="center"/>
              <w:rPr>
                <w:sz w:val="20"/>
                <w:lang w:eastAsia="x-none"/>
              </w:rPr>
            </w:pPr>
            <w:r w:rsidRPr="005A5C5D">
              <w:rPr>
                <w:sz w:val="20"/>
                <w:lang w:eastAsia="x-none"/>
              </w:rPr>
              <w:t>38,3</w:t>
            </w:r>
          </w:p>
        </w:tc>
      </w:tr>
      <w:tr w:rsidR="005A5C5D" w:rsidRPr="005A5C5D" w14:paraId="1469F649" w14:textId="77777777" w:rsidTr="005A5C5D">
        <w:tc>
          <w:tcPr>
            <w:tcW w:w="3240" w:type="dxa"/>
            <w:tcBorders>
              <w:top w:val="dotted" w:sz="4" w:space="0" w:color="auto"/>
              <w:left w:val="double" w:sz="6" w:space="0" w:color="auto"/>
              <w:bottom w:val="dotted" w:sz="4" w:space="0" w:color="auto"/>
              <w:right w:val="single" w:sz="6" w:space="0" w:color="auto"/>
            </w:tcBorders>
            <w:vAlign w:val="bottom"/>
          </w:tcPr>
          <w:p w14:paraId="7A6AEC52" w14:textId="77777777" w:rsidR="005A5C5D" w:rsidRPr="005A5C5D" w:rsidRDefault="005A5C5D" w:rsidP="00594C37">
            <w:pPr>
              <w:spacing w:before="40" w:line="240" w:lineRule="exact"/>
              <w:ind w:left="142" w:firstLine="13"/>
              <w:jc w:val="left"/>
              <w:rPr>
                <w:rFonts w:cs="Arial"/>
                <w:sz w:val="20"/>
              </w:rPr>
            </w:pPr>
            <w:r w:rsidRPr="005A5C5D">
              <w:rPr>
                <w:rFonts w:cs="Arial"/>
                <w:sz w:val="20"/>
              </w:rPr>
              <w:t>обеспечение электрической энергией, газом и паром; кондиционирование воздуха</w:t>
            </w:r>
          </w:p>
        </w:tc>
        <w:tc>
          <w:tcPr>
            <w:tcW w:w="1305" w:type="dxa"/>
            <w:tcBorders>
              <w:top w:val="dotted" w:sz="4" w:space="0" w:color="auto"/>
              <w:left w:val="single" w:sz="6" w:space="0" w:color="auto"/>
              <w:bottom w:val="dotted" w:sz="4" w:space="0" w:color="auto"/>
              <w:right w:val="single" w:sz="6" w:space="0" w:color="auto"/>
            </w:tcBorders>
            <w:vAlign w:val="bottom"/>
          </w:tcPr>
          <w:p w14:paraId="72F90158" w14:textId="77777777" w:rsidR="005A5C5D" w:rsidRPr="005A5C5D" w:rsidRDefault="005A5C5D" w:rsidP="00594C37">
            <w:pPr>
              <w:spacing w:before="40" w:line="240" w:lineRule="exact"/>
              <w:ind w:firstLine="0"/>
              <w:jc w:val="center"/>
              <w:rPr>
                <w:sz w:val="20"/>
                <w:lang w:eastAsia="x-none"/>
              </w:rPr>
            </w:pPr>
            <w:r w:rsidRPr="005A5C5D">
              <w:rPr>
                <w:sz w:val="20"/>
                <w:lang w:eastAsia="x-none"/>
              </w:rPr>
              <w:t>11462,0</w:t>
            </w:r>
          </w:p>
        </w:tc>
        <w:tc>
          <w:tcPr>
            <w:tcW w:w="1551" w:type="dxa"/>
            <w:tcBorders>
              <w:top w:val="dotted" w:sz="4" w:space="0" w:color="auto"/>
              <w:left w:val="single" w:sz="6" w:space="0" w:color="auto"/>
              <w:bottom w:val="dotted" w:sz="4" w:space="0" w:color="auto"/>
              <w:right w:val="single" w:sz="6" w:space="0" w:color="auto"/>
            </w:tcBorders>
            <w:vAlign w:val="bottom"/>
          </w:tcPr>
          <w:p w14:paraId="55B57B0A" w14:textId="77777777" w:rsidR="005A5C5D" w:rsidRPr="005A5C5D" w:rsidRDefault="005A5C5D" w:rsidP="00594C37">
            <w:pPr>
              <w:spacing w:before="40" w:line="240" w:lineRule="exact"/>
              <w:ind w:firstLine="0"/>
              <w:jc w:val="center"/>
              <w:rPr>
                <w:sz w:val="20"/>
                <w:lang w:eastAsia="x-none"/>
              </w:rPr>
            </w:pPr>
            <w:r w:rsidRPr="005A5C5D">
              <w:rPr>
                <w:sz w:val="20"/>
                <w:lang w:eastAsia="x-none"/>
              </w:rPr>
              <w:t>92,0</w:t>
            </w:r>
          </w:p>
        </w:tc>
        <w:tc>
          <w:tcPr>
            <w:tcW w:w="1155" w:type="dxa"/>
            <w:tcBorders>
              <w:top w:val="dotted" w:sz="4" w:space="0" w:color="auto"/>
              <w:left w:val="single" w:sz="6" w:space="0" w:color="auto"/>
              <w:bottom w:val="dotted" w:sz="4" w:space="0" w:color="auto"/>
              <w:right w:val="single" w:sz="6" w:space="0" w:color="auto"/>
            </w:tcBorders>
            <w:vAlign w:val="bottom"/>
          </w:tcPr>
          <w:p w14:paraId="2E3E0208" w14:textId="77777777" w:rsidR="005A5C5D" w:rsidRPr="005A5C5D" w:rsidRDefault="005A5C5D" w:rsidP="00594C37">
            <w:pPr>
              <w:spacing w:before="40" w:line="240" w:lineRule="exact"/>
              <w:ind w:firstLine="0"/>
              <w:jc w:val="center"/>
              <w:rPr>
                <w:sz w:val="20"/>
                <w:lang w:eastAsia="x-none"/>
              </w:rPr>
            </w:pPr>
            <w:r w:rsidRPr="005A5C5D">
              <w:rPr>
                <w:sz w:val="20"/>
                <w:lang w:eastAsia="x-none"/>
              </w:rPr>
              <w:t>1541,7</w:t>
            </w:r>
          </w:p>
        </w:tc>
        <w:tc>
          <w:tcPr>
            <w:tcW w:w="2105" w:type="dxa"/>
            <w:tcBorders>
              <w:top w:val="dotted" w:sz="4" w:space="0" w:color="auto"/>
              <w:left w:val="single" w:sz="6" w:space="0" w:color="auto"/>
              <w:bottom w:val="dotted" w:sz="4" w:space="0" w:color="auto"/>
              <w:right w:val="double" w:sz="6" w:space="0" w:color="auto"/>
            </w:tcBorders>
            <w:vAlign w:val="bottom"/>
          </w:tcPr>
          <w:p w14:paraId="1BE0A6C1" w14:textId="77777777" w:rsidR="005A5C5D" w:rsidRPr="005A5C5D" w:rsidRDefault="005A5C5D" w:rsidP="00594C37">
            <w:pPr>
              <w:spacing w:before="40" w:line="240" w:lineRule="exact"/>
              <w:ind w:firstLine="0"/>
              <w:jc w:val="center"/>
              <w:rPr>
                <w:sz w:val="20"/>
                <w:lang w:eastAsia="x-none"/>
              </w:rPr>
            </w:pPr>
            <w:r w:rsidRPr="005A5C5D">
              <w:rPr>
                <w:sz w:val="20"/>
                <w:lang w:eastAsia="x-none"/>
              </w:rPr>
              <w:t>48,4</w:t>
            </w:r>
          </w:p>
        </w:tc>
      </w:tr>
      <w:tr w:rsidR="005A5C5D" w:rsidRPr="005A5C5D" w14:paraId="440FFDE9" w14:textId="77777777" w:rsidTr="005A5C5D">
        <w:tc>
          <w:tcPr>
            <w:tcW w:w="3240" w:type="dxa"/>
            <w:tcBorders>
              <w:top w:val="dotted" w:sz="4" w:space="0" w:color="auto"/>
              <w:left w:val="double" w:sz="6" w:space="0" w:color="auto"/>
              <w:bottom w:val="dotted" w:sz="4" w:space="0" w:color="auto"/>
              <w:right w:val="single" w:sz="6" w:space="0" w:color="auto"/>
            </w:tcBorders>
            <w:vAlign w:val="bottom"/>
          </w:tcPr>
          <w:p w14:paraId="4019FC87" w14:textId="77777777" w:rsidR="005A5C5D" w:rsidRPr="005A5C5D" w:rsidRDefault="005A5C5D" w:rsidP="00594C37">
            <w:pPr>
              <w:spacing w:before="40" w:line="240" w:lineRule="exact"/>
              <w:ind w:left="142" w:firstLine="13"/>
              <w:jc w:val="left"/>
              <w:rPr>
                <w:rFonts w:cs="Arial"/>
                <w:sz w:val="20"/>
              </w:rPr>
            </w:pPr>
            <w:r w:rsidRPr="005A5C5D">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05" w:type="dxa"/>
            <w:tcBorders>
              <w:top w:val="dotted" w:sz="4" w:space="0" w:color="auto"/>
              <w:left w:val="single" w:sz="6" w:space="0" w:color="auto"/>
              <w:bottom w:val="dotted" w:sz="4" w:space="0" w:color="auto"/>
              <w:right w:val="single" w:sz="6" w:space="0" w:color="auto"/>
            </w:tcBorders>
            <w:vAlign w:val="bottom"/>
          </w:tcPr>
          <w:p w14:paraId="3FF98EC0" w14:textId="77777777" w:rsidR="005A5C5D" w:rsidRPr="005A5C5D" w:rsidRDefault="005A5C5D" w:rsidP="00594C37">
            <w:pPr>
              <w:spacing w:before="40" w:line="240" w:lineRule="exact"/>
              <w:ind w:firstLine="0"/>
              <w:jc w:val="center"/>
              <w:rPr>
                <w:sz w:val="20"/>
                <w:lang w:eastAsia="x-none"/>
              </w:rPr>
            </w:pPr>
            <w:r w:rsidRPr="005A5C5D">
              <w:rPr>
                <w:sz w:val="20"/>
                <w:lang w:eastAsia="x-none"/>
              </w:rPr>
              <w:t>-1587,1</w:t>
            </w:r>
          </w:p>
        </w:tc>
        <w:tc>
          <w:tcPr>
            <w:tcW w:w="1551" w:type="dxa"/>
            <w:tcBorders>
              <w:top w:val="dotted" w:sz="4" w:space="0" w:color="auto"/>
              <w:left w:val="single" w:sz="6" w:space="0" w:color="auto"/>
              <w:bottom w:val="dotted" w:sz="4" w:space="0" w:color="auto"/>
              <w:right w:val="single" w:sz="6" w:space="0" w:color="auto"/>
            </w:tcBorders>
            <w:vAlign w:val="bottom"/>
          </w:tcPr>
          <w:p w14:paraId="63E62F12"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10A89EC8" w14:textId="77777777" w:rsidR="005A5C5D" w:rsidRPr="005A5C5D" w:rsidRDefault="005A5C5D" w:rsidP="00594C37">
            <w:pPr>
              <w:spacing w:before="40" w:line="240" w:lineRule="exact"/>
              <w:ind w:firstLine="0"/>
              <w:jc w:val="center"/>
              <w:rPr>
                <w:sz w:val="20"/>
                <w:lang w:eastAsia="x-none"/>
              </w:rPr>
            </w:pPr>
            <w:r w:rsidRPr="005A5C5D">
              <w:rPr>
                <w:sz w:val="20"/>
                <w:lang w:eastAsia="x-none"/>
              </w:rPr>
              <w:t>51,2</w:t>
            </w:r>
          </w:p>
        </w:tc>
        <w:tc>
          <w:tcPr>
            <w:tcW w:w="2105" w:type="dxa"/>
            <w:tcBorders>
              <w:top w:val="dotted" w:sz="4" w:space="0" w:color="auto"/>
              <w:left w:val="single" w:sz="6" w:space="0" w:color="auto"/>
              <w:bottom w:val="dotted" w:sz="4" w:space="0" w:color="auto"/>
              <w:right w:val="double" w:sz="6" w:space="0" w:color="auto"/>
            </w:tcBorders>
            <w:vAlign w:val="bottom"/>
          </w:tcPr>
          <w:p w14:paraId="2FE01EF2" w14:textId="77777777" w:rsidR="005A5C5D" w:rsidRPr="005A5C5D" w:rsidRDefault="005A5C5D" w:rsidP="00594C37">
            <w:pPr>
              <w:spacing w:before="40" w:line="240" w:lineRule="exact"/>
              <w:ind w:firstLine="0"/>
              <w:jc w:val="center"/>
              <w:rPr>
                <w:sz w:val="20"/>
                <w:lang w:eastAsia="x-none"/>
              </w:rPr>
            </w:pPr>
            <w:r w:rsidRPr="005A5C5D">
              <w:rPr>
                <w:sz w:val="20"/>
                <w:lang w:eastAsia="x-none"/>
              </w:rPr>
              <w:t>37,4</w:t>
            </w:r>
          </w:p>
        </w:tc>
      </w:tr>
      <w:tr w:rsidR="005A5C5D" w:rsidRPr="005A5C5D" w14:paraId="1362AA0C" w14:textId="77777777" w:rsidTr="005A5C5D">
        <w:trPr>
          <w:trHeight w:val="262"/>
        </w:trPr>
        <w:tc>
          <w:tcPr>
            <w:tcW w:w="3240" w:type="dxa"/>
            <w:tcBorders>
              <w:top w:val="dotted" w:sz="4" w:space="0" w:color="auto"/>
              <w:left w:val="double" w:sz="6" w:space="0" w:color="auto"/>
              <w:bottom w:val="dotted" w:sz="4" w:space="0" w:color="auto"/>
              <w:right w:val="single" w:sz="6" w:space="0" w:color="auto"/>
            </w:tcBorders>
            <w:vAlign w:val="bottom"/>
          </w:tcPr>
          <w:p w14:paraId="348C9EE0" w14:textId="77777777" w:rsidR="005A5C5D" w:rsidRPr="005A5C5D" w:rsidRDefault="005A5C5D" w:rsidP="00594C37">
            <w:pPr>
              <w:spacing w:before="40" w:line="240" w:lineRule="exact"/>
              <w:ind w:left="142" w:firstLine="13"/>
              <w:jc w:val="left"/>
              <w:rPr>
                <w:rFonts w:cs="Arial"/>
                <w:sz w:val="20"/>
              </w:rPr>
            </w:pPr>
            <w:r w:rsidRPr="005A5C5D">
              <w:rPr>
                <w:rFonts w:cs="Arial"/>
                <w:sz w:val="20"/>
              </w:rPr>
              <w:t>строительство</w:t>
            </w:r>
          </w:p>
        </w:tc>
        <w:tc>
          <w:tcPr>
            <w:tcW w:w="1305" w:type="dxa"/>
            <w:tcBorders>
              <w:top w:val="dotted" w:sz="4" w:space="0" w:color="auto"/>
              <w:left w:val="single" w:sz="6" w:space="0" w:color="auto"/>
              <w:bottom w:val="dotted" w:sz="4" w:space="0" w:color="auto"/>
              <w:right w:val="single" w:sz="6" w:space="0" w:color="auto"/>
            </w:tcBorders>
            <w:vAlign w:val="bottom"/>
          </w:tcPr>
          <w:p w14:paraId="11B7B8F1" w14:textId="77777777" w:rsidR="005A5C5D" w:rsidRPr="005A5C5D" w:rsidRDefault="005A5C5D" w:rsidP="00594C37">
            <w:pPr>
              <w:spacing w:before="40" w:line="240" w:lineRule="exact"/>
              <w:ind w:firstLine="0"/>
              <w:jc w:val="center"/>
              <w:rPr>
                <w:sz w:val="20"/>
                <w:lang w:eastAsia="x-none"/>
              </w:rPr>
            </w:pPr>
            <w:r w:rsidRPr="005A5C5D">
              <w:rPr>
                <w:sz w:val="20"/>
                <w:lang w:eastAsia="x-none"/>
              </w:rPr>
              <w:t>7812,0</w:t>
            </w:r>
          </w:p>
        </w:tc>
        <w:tc>
          <w:tcPr>
            <w:tcW w:w="1551" w:type="dxa"/>
            <w:tcBorders>
              <w:top w:val="dotted" w:sz="4" w:space="0" w:color="auto"/>
              <w:left w:val="single" w:sz="6" w:space="0" w:color="auto"/>
              <w:bottom w:val="dotted" w:sz="4" w:space="0" w:color="auto"/>
              <w:right w:val="single" w:sz="6" w:space="0" w:color="auto"/>
            </w:tcBorders>
            <w:vAlign w:val="bottom"/>
          </w:tcPr>
          <w:p w14:paraId="503EA68E" w14:textId="77777777" w:rsidR="005A5C5D" w:rsidRPr="005A5C5D" w:rsidRDefault="005A5C5D" w:rsidP="00594C37">
            <w:pPr>
              <w:spacing w:before="40" w:line="240" w:lineRule="exact"/>
              <w:ind w:firstLine="0"/>
              <w:jc w:val="center"/>
              <w:rPr>
                <w:sz w:val="20"/>
                <w:lang w:eastAsia="x-none"/>
              </w:rPr>
            </w:pPr>
            <w:r w:rsidRPr="005A5C5D">
              <w:rPr>
                <w:sz w:val="20"/>
                <w:lang w:eastAsia="x-none"/>
              </w:rPr>
              <w:t>62,1</w:t>
            </w:r>
          </w:p>
        </w:tc>
        <w:tc>
          <w:tcPr>
            <w:tcW w:w="1155" w:type="dxa"/>
            <w:tcBorders>
              <w:top w:val="dotted" w:sz="4" w:space="0" w:color="auto"/>
              <w:left w:val="single" w:sz="6" w:space="0" w:color="auto"/>
              <w:bottom w:val="dotted" w:sz="4" w:space="0" w:color="auto"/>
              <w:right w:val="single" w:sz="6" w:space="0" w:color="auto"/>
            </w:tcBorders>
            <w:vAlign w:val="bottom"/>
          </w:tcPr>
          <w:p w14:paraId="0E88677C" w14:textId="77777777" w:rsidR="005A5C5D" w:rsidRPr="005A5C5D" w:rsidRDefault="005A5C5D" w:rsidP="00594C37">
            <w:pPr>
              <w:spacing w:before="40" w:line="240" w:lineRule="exact"/>
              <w:ind w:firstLine="0"/>
              <w:jc w:val="center"/>
              <w:rPr>
                <w:sz w:val="20"/>
                <w:lang w:eastAsia="x-none"/>
              </w:rPr>
            </w:pPr>
            <w:r w:rsidRPr="005A5C5D">
              <w:rPr>
                <w:sz w:val="20"/>
                <w:lang w:eastAsia="x-none"/>
              </w:rPr>
              <w:t>549,4</w:t>
            </w:r>
          </w:p>
        </w:tc>
        <w:tc>
          <w:tcPr>
            <w:tcW w:w="2105" w:type="dxa"/>
            <w:tcBorders>
              <w:top w:val="dotted" w:sz="4" w:space="0" w:color="auto"/>
              <w:left w:val="single" w:sz="6" w:space="0" w:color="auto"/>
              <w:bottom w:val="dotted" w:sz="4" w:space="0" w:color="auto"/>
              <w:right w:val="double" w:sz="6" w:space="0" w:color="auto"/>
            </w:tcBorders>
            <w:vAlign w:val="bottom"/>
          </w:tcPr>
          <w:p w14:paraId="21F6C7FB" w14:textId="77777777" w:rsidR="005A5C5D" w:rsidRPr="005A5C5D" w:rsidRDefault="005A5C5D" w:rsidP="00594C37">
            <w:pPr>
              <w:spacing w:before="40" w:line="240" w:lineRule="exact"/>
              <w:ind w:firstLine="0"/>
              <w:jc w:val="center"/>
              <w:rPr>
                <w:sz w:val="20"/>
                <w:lang w:eastAsia="x-none"/>
              </w:rPr>
            </w:pPr>
            <w:r w:rsidRPr="005A5C5D">
              <w:rPr>
                <w:sz w:val="20"/>
                <w:lang w:eastAsia="x-none"/>
              </w:rPr>
              <w:t>83,5</w:t>
            </w:r>
          </w:p>
        </w:tc>
      </w:tr>
      <w:tr w:rsidR="005A5C5D" w:rsidRPr="005A5C5D" w14:paraId="0B58B1BE" w14:textId="77777777" w:rsidTr="005A5C5D">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4B225B3C" w14:textId="77777777" w:rsidR="005A5C5D" w:rsidRPr="005A5C5D" w:rsidRDefault="005A5C5D" w:rsidP="00594C37">
            <w:pPr>
              <w:spacing w:before="40" w:line="240" w:lineRule="exact"/>
              <w:ind w:left="142" w:firstLine="13"/>
              <w:jc w:val="left"/>
              <w:rPr>
                <w:rFonts w:cs="Arial"/>
                <w:sz w:val="20"/>
              </w:rPr>
            </w:pPr>
            <w:r w:rsidRPr="005A5C5D">
              <w:rPr>
                <w:rFonts w:cs="Arial"/>
                <w:sz w:val="20"/>
              </w:rPr>
              <w:t>торговля оптовая и розничная; ремонт автотранспортных средств и мотоциклов</w:t>
            </w:r>
          </w:p>
        </w:tc>
        <w:tc>
          <w:tcPr>
            <w:tcW w:w="1305" w:type="dxa"/>
            <w:tcBorders>
              <w:top w:val="dotted" w:sz="4" w:space="0" w:color="auto"/>
              <w:left w:val="single" w:sz="6" w:space="0" w:color="auto"/>
              <w:bottom w:val="dotted" w:sz="4" w:space="0" w:color="auto"/>
              <w:right w:val="single" w:sz="6" w:space="0" w:color="auto"/>
            </w:tcBorders>
            <w:vAlign w:val="bottom"/>
          </w:tcPr>
          <w:p w14:paraId="0012F494" w14:textId="77777777" w:rsidR="005A5C5D" w:rsidRPr="005A5C5D" w:rsidRDefault="005A5C5D" w:rsidP="00594C37">
            <w:pPr>
              <w:spacing w:before="40" w:line="240" w:lineRule="exact"/>
              <w:ind w:firstLine="0"/>
              <w:jc w:val="center"/>
              <w:rPr>
                <w:sz w:val="20"/>
                <w:lang w:eastAsia="x-none"/>
              </w:rPr>
            </w:pPr>
            <w:r w:rsidRPr="005A5C5D">
              <w:rPr>
                <w:sz w:val="20"/>
                <w:lang w:eastAsia="x-none"/>
              </w:rPr>
              <w:t>60540,5</w:t>
            </w:r>
          </w:p>
        </w:tc>
        <w:tc>
          <w:tcPr>
            <w:tcW w:w="1551" w:type="dxa"/>
            <w:tcBorders>
              <w:top w:val="dotted" w:sz="4" w:space="0" w:color="auto"/>
              <w:left w:val="single" w:sz="6" w:space="0" w:color="auto"/>
              <w:bottom w:val="dotted" w:sz="4" w:space="0" w:color="auto"/>
              <w:right w:val="single" w:sz="6" w:space="0" w:color="auto"/>
            </w:tcBorders>
            <w:vAlign w:val="bottom"/>
          </w:tcPr>
          <w:p w14:paraId="723D74D4" w14:textId="77777777" w:rsidR="005A5C5D" w:rsidRPr="005A5C5D" w:rsidRDefault="005A5C5D" w:rsidP="00594C37">
            <w:pPr>
              <w:spacing w:before="40" w:line="240" w:lineRule="exact"/>
              <w:ind w:firstLine="0"/>
              <w:jc w:val="center"/>
              <w:rPr>
                <w:sz w:val="20"/>
                <w:lang w:eastAsia="x-none"/>
              </w:rPr>
            </w:pPr>
            <w:r w:rsidRPr="005A5C5D">
              <w:rPr>
                <w:sz w:val="20"/>
                <w:lang w:eastAsia="x-none"/>
              </w:rPr>
              <w:t>45,0</w:t>
            </w:r>
          </w:p>
        </w:tc>
        <w:tc>
          <w:tcPr>
            <w:tcW w:w="1155" w:type="dxa"/>
            <w:tcBorders>
              <w:top w:val="dotted" w:sz="4" w:space="0" w:color="auto"/>
              <w:left w:val="single" w:sz="6" w:space="0" w:color="auto"/>
              <w:bottom w:val="dotted" w:sz="4" w:space="0" w:color="auto"/>
              <w:right w:val="single" w:sz="6" w:space="0" w:color="auto"/>
            </w:tcBorders>
            <w:vAlign w:val="bottom"/>
          </w:tcPr>
          <w:p w14:paraId="3AB7E985" w14:textId="77777777" w:rsidR="005A5C5D" w:rsidRPr="005A5C5D" w:rsidRDefault="005A5C5D" w:rsidP="00594C37">
            <w:pPr>
              <w:spacing w:before="40" w:line="240" w:lineRule="exact"/>
              <w:ind w:firstLine="0"/>
              <w:jc w:val="center"/>
              <w:rPr>
                <w:sz w:val="20"/>
                <w:lang w:eastAsia="x-none"/>
              </w:rPr>
            </w:pPr>
            <w:r w:rsidRPr="005A5C5D">
              <w:rPr>
                <w:sz w:val="20"/>
                <w:lang w:eastAsia="x-none"/>
              </w:rPr>
              <w:t>-4103,6</w:t>
            </w:r>
          </w:p>
        </w:tc>
        <w:tc>
          <w:tcPr>
            <w:tcW w:w="2105" w:type="dxa"/>
            <w:tcBorders>
              <w:top w:val="dotted" w:sz="4" w:space="0" w:color="auto"/>
              <w:left w:val="single" w:sz="6" w:space="0" w:color="auto"/>
              <w:bottom w:val="dotted" w:sz="4" w:space="0" w:color="auto"/>
              <w:right w:val="double" w:sz="6" w:space="0" w:color="auto"/>
            </w:tcBorders>
            <w:vAlign w:val="bottom"/>
          </w:tcPr>
          <w:p w14:paraId="3C866836"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r>
      <w:tr w:rsidR="005A5C5D" w:rsidRPr="005A5C5D" w14:paraId="6E9BE4C2" w14:textId="77777777" w:rsidTr="005A5C5D">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64A77C7F" w14:textId="77777777" w:rsidR="005A5C5D" w:rsidRPr="005A5C5D" w:rsidRDefault="005A5C5D" w:rsidP="00594C37">
            <w:pPr>
              <w:spacing w:before="40" w:line="240" w:lineRule="exact"/>
              <w:ind w:left="142" w:firstLine="13"/>
              <w:jc w:val="left"/>
              <w:rPr>
                <w:rFonts w:cs="Arial"/>
                <w:sz w:val="20"/>
              </w:rPr>
            </w:pPr>
            <w:r w:rsidRPr="005A5C5D">
              <w:rPr>
                <w:rFonts w:cs="Arial"/>
                <w:sz w:val="20"/>
              </w:rPr>
              <w:t>транспортировка и хранение</w:t>
            </w:r>
          </w:p>
        </w:tc>
        <w:tc>
          <w:tcPr>
            <w:tcW w:w="1305" w:type="dxa"/>
            <w:tcBorders>
              <w:top w:val="dotted" w:sz="4" w:space="0" w:color="auto"/>
              <w:left w:val="single" w:sz="6" w:space="0" w:color="auto"/>
              <w:bottom w:val="dotted" w:sz="4" w:space="0" w:color="auto"/>
              <w:right w:val="single" w:sz="6" w:space="0" w:color="auto"/>
            </w:tcBorders>
            <w:vAlign w:val="bottom"/>
          </w:tcPr>
          <w:p w14:paraId="085FF001" w14:textId="77777777" w:rsidR="005A5C5D" w:rsidRPr="005A5C5D" w:rsidRDefault="005A5C5D" w:rsidP="00594C37">
            <w:pPr>
              <w:spacing w:before="40" w:line="240" w:lineRule="exact"/>
              <w:ind w:firstLine="0"/>
              <w:jc w:val="center"/>
              <w:rPr>
                <w:sz w:val="20"/>
                <w:lang w:eastAsia="x-none"/>
              </w:rPr>
            </w:pPr>
            <w:r w:rsidRPr="005A5C5D">
              <w:rPr>
                <w:sz w:val="20"/>
                <w:lang w:eastAsia="x-none"/>
              </w:rPr>
              <w:t>1276,5</w:t>
            </w:r>
          </w:p>
        </w:tc>
        <w:tc>
          <w:tcPr>
            <w:tcW w:w="1551" w:type="dxa"/>
            <w:tcBorders>
              <w:top w:val="dotted" w:sz="4" w:space="0" w:color="auto"/>
              <w:left w:val="single" w:sz="6" w:space="0" w:color="auto"/>
              <w:bottom w:val="dotted" w:sz="4" w:space="0" w:color="auto"/>
              <w:right w:val="single" w:sz="6" w:space="0" w:color="auto"/>
            </w:tcBorders>
            <w:vAlign w:val="bottom"/>
          </w:tcPr>
          <w:p w14:paraId="6386FE00" w14:textId="77777777" w:rsidR="005A5C5D" w:rsidRPr="005A5C5D" w:rsidRDefault="005A5C5D" w:rsidP="00594C37">
            <w:pPr>
              <w:spacing w:before="40" w:line="240" w:lineRule="exact"/>
              <w:ind w:firstLine="0"/>
              <w:jc w:val="center"/>
              <w:rPr>
                <w:sz w:val="20"/>
                <w:lang w:eastAsia="x-none"/>
              </w:rPr>
            </w:pPr>
            <w:r w:rsidRPr="005A5C5D">
              <w:rPr>
                <w:sz w:val="20"/>
                <w:lang w:eastAsia="x-none"/>
              </w:rPr>
              <w:t>2,5</w:t>
            </w:r>
          </w:p>
        </w:tc>
        <w:tc>
          <w:tcPr>
            <w:tcW w:w="1155" w:type="dxa"/>
            <w:tcBorders>
              <w:top w:val="dotted" w:sz="4" w:space="0" w:color="auto"/>
              <w:left w:val="single" w:sz="6" w:space="0" w:color="auto"/>
              <w:bottom w:val="dotted" w:sz="4" w:space="0" w:color="auto"/>
              <w:right w:val="single" w:sz="6" w:space="0" w:color="auto"/>
            </w:tcBorders>
            <w:vAlign w:val="bottom"/>
          </w:tcPr>
          <w:p w14:paraId="4CCB2336" w14:textId="77777777" w:rsidR="005A5C5D" w:rsidRPr="005A5C5D" w:rsidRDefault="005A5C5D" w:rsidP="00594C37">
            <w:pPr>
              <w:spacing w:before="40" w:line="240" w:lineRule="exact"/>
              <w:ind w:firstLine="0"/>
              <w:jc w:val="center"/>
              <w:rPr>
                <w:sz w:val="20"/>
                <w:lang w:eastAsia="x-none"/>
              </w:rPr>
            </w:pPr>
            <w:r w:rsidRPr="005A5C5D">
              <w:rPr>
                <w:sz w:val="20"/>
                <w:lang w:eastAsia="x-none"/>
              </w:rPr>
              <w:t>-942,5</w:t>
            </w:r>
          </w:p>
        </w:tc>
        <w:tc>
          <w:tcPr>
            <w:tcW w:w="2105" w:type="dxa"/>
            <w:tcBorders>
              <w:top w:val="dotted" w:sz="4" w:space="0" w:color="auto"/>
              <w:left w:val="single" w:sz="6" w:space="0" w:color="auto"/>
              <w:bottom w:val="dotted" w:sz="4" w:space="0" w:color="auto"/>
              <w:right w:val="double" w:sz="6" w:space="0" w:color="auto"/>
            </w:tcBorders>
            <w:vAlign w:val="bottom"/>
          </w:tcPr>
          <w:p w14:paraId="2812A6F6"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r>
      <w:tr w:rsidR="005A5C5D" w:rsidRPr="005A5C5D" w14:paraId="09A7BF1E" w14:textId="77777777" w:rsidTr="005A5C5D">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6DA3EBEC" w14:textId="77777777" w:rsidR="005A5C5D" w:rsidRPr="005A5C5D" w:rsidRDefault="005A5C5D" w:rsidP="005F36F9">
            <w:pPr>
              <w:pageBreakBefore/>
              <w:spacing w:before="40" w:line="240" w:lineRule="exact"/>
              <w:ind w:left="142" w:firstLine="11"/>
              <w:jc w:val="left"/>
              <w:rPr>
                <w:rFonts w:cs="Arial"/>
                <w:sz w:val="20"/>
              </w:rPr>
            </w:pPr>
            <w:r w:rsidRPr="005A5C5D">
              <w:rPr>
                <w:rFonts w:cs="Arial"/>
                <w:sz w:val="20"/>
              </w:rPr>
              <w:lastRenderedPageBreak/>
              <w:t>деятельность гостиниц и предприятий общественного питания</w:t>
            </w:r>
          </w:p>
        </w:tc>
        <w:tc>
          <w:tcPr>
            <w:tcW w:w="1305" w:type="dxa"/>
            <w:tcBorders>
              <w:top w:val="dotted" w:sz="4" w:space="0" w:color="auto"/>
              <w:left w:val="single" w:sz="6" w:space="0" w:color="auto"/>
              <w:bottom w:val="dotted" w:sz="4" w:space="0" w:color="auto"/>
              <w:right w:val="single" w:sz="6" w:space="0" w:color="auto"/>
            </w:tcBorders>
            <w:vAlign w:val="bottom"/>
          </w:tcPr>
          <w:p w14:paraId="449EA9E8" w14:textId="77777777" w:rsidR="005A5C5D" w:rsidRPr="005A5C5D" w:rsidRDefault="005A5C5D" w:rsidP="00594C37">
            <w:pPr>
              <w:spacing w:before="40" w:line="240" w:lineRule="exact"/>
              <w:ind w:firstLine="0"/>
              <w:jc w:val="center"/>
              <w:rPr>
                <w:sz w:val="20"/>
                <w:lang w:eastAsia="x-none"/>
              </w:rPr>
            </w:pPr>
            <w:r w:rsidRPr="005A5C5D">
              <w:rPr>
                <w:sz w:val="20"/>
                <w:lang w:eastAsia="x-none"/>
              </w:rPr>
              <w:t>-1717,4</w:t>
            </w:r>
          </w:p>
        </w:tc>
        <w:tc>
          <w:tcPr>
            <w:tcW w:w="1551" w:type="dxa"/>
            <w:tcBorders>
              <w:top w:val="dotted" w:sz="4" w:space="0" w:color="auto"/>
              <w:left w:val="single" w:sz="6" w:space="0" w:color="auto"/>
              <w:bottom w:val="dotted" w:sz="4" w:space="0" w:color="auto"/>
              <w:right w:val="single" w:sz="6" w:space="0" w:color="auto"/>
            </w:tcBorders>
            <w:vAlign w:val="bottom"/>
          </w:tcPr>
          <w:p w14:paraId="15E8F5C9"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2529E4F5"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534142AD"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r>
      <w:tr w:rsidR="005A5C5D" w:rsidRPr="005A5C5D" w14:paraId="1AC68015" w14:textId="77777777" w:rsidTr="005A5C5D">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035B9454" w14:textId="77777777" w:rsidR="005A5C5D" w:rsidRPr="005A5C5D" w:rsidRDefault="005A5C5D" w:rsidP="00594C37">
            <w:pPr>
              <w:spacing w:before="40" w:line="240" w:lineRule="exact"/>
              <w:ind w:left="142" w:firstLine="13"/>
              <w:jc w:val="left"/>
              <w:rPr>
                <w:rFonts w:cs="Arial"/>
                <w:sz w:val="20"/>
              </w:rPr>
            </w:pPr>
            <w:r w:rsidRPr="005A5C5D">
              <w:rPr>
                <w:rFonts w:cs="Arial"/>
                <w:sz w:val="20"/>
              </w:rPr>
              <w:t>деятельность в области информации и связи</w:t>
            </w:r>
          </w:p>
        </w:tc>
        <w:tc>
          <w:tcPr>
            <w:tcW w:w="1305" w:type="dxa"/>
            <w:tcBorders>
              <w:top w:val="dotted" w:sz="4" w:space="0" w:color="auto"/>
              <w:left w:val="single" w:sz="6" w:space="0" w:color="auto"/>
              <w:bottom w:val="dotted" w:sz="4" w:space="0" w:color="auto"/>
              <w:right w:val="single" w:sz="6" w:space="0" w:color="auto"/>
            </w:tcBorders>
            <w:vAlign w:val="bottom"/>
          </w:tcPr>
          <w:p w14:paraId="6B56175B" w14:textId="77777777" w:rsidR="005A5C5D" w:rsidRPr="005A5C5D" w:rsidRDefault="005A5C5D" w:rsidP="00594C37">
            <w:pPr>
              <w:spacing w:before="40" w:line="240" w:lineRule="exact"/>
              <w:ind w:firstLine="0"/>
              <w:jc w:val="center"/>
              <w:rPr>
                <w:sz w:val="20"/>
                <w:lang w:eastAsia="x-none"/>
              </w:rPr>
            </w:pPr>
            <w:r w:rsidRPr="005A5C5D">
              <w:rPr>
                <w:sz w:val="20"/>
                <w:lang w:eastAsia="x-none"/>
              </w:rPr>
              <w:t>61,9</w:t>
            </w:r>
          </w:p>
        </w:tc>
        <w:tc>
          <w:tcPr>
            <w:tcW w:w="1551" w:type="dxa"/>
            <w:tcBorders>
              <w:top w:val="dotted" w:sz="4" w:space="0" w:color="auto"/>
              <w:left w:val="single" w:sz="6" w:space="0" w:color="auto"/>
              <w:bottom w:val="dotted" w:sz="4" w:space="0" w:color="auto"/>
              <w:right w:val="single" w:sz="6" w:space="0" w:color="auto"/>
            </w:tcBorders>
            <w:vAlign w:val="bottom"/>
          </w:tcPr>
          <w:p w14:paraId="60CAEAC7" w14:textId="77777777" w:rsidR="005A5C5D" w:rsidRPr="005A5C5D" w:rsidRDefault="005A5C5D" w:rsidP="00594C37">
            <w:pPr>
              <w:spacing w:before="40" w:line="240" w:lineRule="exact"/>
              <w:ind w:firstLine="0"/>
              <w:jc w:val="center"/>
              <w:rPr>
                <w:sz w:val="20"/>
                <w:lang w:eastAsia="x-none"/>
              </w:rPr>
            </w:pPr>
            <w:r w:rsidRPr="005A5C5D">
              <w:rPr>
                <w:sz w:val="20"/>
                <w:lang w:eastAsia="x-none"/>
              </w:rPr>
              <w:t>1,0</w:t>
            </w:r>
          </w:p>
        </w:tc>
        <w:tc>
          <w:tcPr>
            <w:tcW w:w="1155" w:type="dxa"/>
            <w:tcBorders>
              <w:top w:val="dotted" w:sz="4" w:space="0" w:color="auto"/>
              <w:left w:val="single" w:sz="6" w:space="0" w:color="auto"/>
              <w:bottom w:val="dotted" w:sz="4" w:space="0" w:color="auto"/>
              <w:right w:val="single" w:sz="6" w:space="0" w:color="auto"/>
            </w:tcBorders>
            <w:vAlign w:val="bottom"/>
          </w:tcPr>
          <w:p w14:paraId="639DC3B6"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3669FAC7"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r>
      <w:tr w:rsidR="005A5C5D" w:rsidRPr="005A5C5D" w14:paraId="2F767D95" w14:textId="77777777" w:rsidTr="005A5C5D">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4C2C6CA9" w14:textId="77777777" w:rsidR="005A5C5D" w:rsidRPr="005A5C5D" w:rsidRDefault="005A5C5D" w:rsidP="00594C37">
            <w:pPr>
              <w:spacing w:before="40" w:line="240" w:lineRule="exact"/>
              <w:ind w:left="142" w:firstLine="13"/>
              <w:jc w:val="left"/>
              <w:rPr>
                <w:rFonts w:cs="Arial"/>
                <w:sz w:val="20"/>
              </w:rPr>
            </w:pPr>
            <w:r w:rsidRPr="005A5C5D">
              <w:rPr>
                <w:rFonts w:cs="Arial"/>
                <w:sz w:val="20"/>
              </w:rPr>
              <w:t>деятельность финансовая и страховая</w:t>
            </w:r>
          </w:p>
        </w:tc>
        <w:tc>
          <w:tcPr>
            <w:tcW w:w="1305" w:type="dxa"/>
            <w:tcBorders>
              <w:top w:val="dotted" w:sz="4" w:space="0" w:color="auto"/>
              <w:left w:val="single" w:sz="6" w:space="0" w:color="auto"/>
              <w:bottom w:val="dotted" w:sz="4" w:space="0" w:color="auto"/>
              <w:right w:val="single" w:sz="6" w:space="0" w:color="auto"/>
            </w:tcBorders>
            <w:vAlign w:val="bottom"/>
          </w:tcPr>
          <w:p w14:paraId="5F5170BA"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1551" w:type="dxa"/>
            <w:tcBorders>
              <w:top w:val="dotted" w:sz="4" w:space="0" w:color="auto"/>
              <w:left w:val="single" w:sz="6" w:space="0" w:color="auto"/>
              <w:bottom w:val="dotted" w:sz="4" w:space="0" w:color="auto"/>
              <w:right w:val="single" w:sz="6" w:space="0" w:color="auto"/>
            </w:tcBorders>
            <w:vAlign w:val="bottom"/>
          </w:tcPr>
          <w:p w14:paraId="525E6789"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0AB6D60E"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233E7E0D"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r>
      <w:tr w:rsidR="005A5C5D" w:rsidRPr="005A5C5D" w14:paraId="6EE67D56" w14:textId="77777777" w:rsidTr="005A5C5D">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6FBC9431" w14:textId="77777777" w:rsidR="005A5C5D" w:rsidRPr="005A5C5D" w:rsidRDefault="005A5C5D" w:rsidP="00594C37">
            <w:pPr>
              <w:spacing w:before="40" w:line="240" w:lineRule="exact"/>
              <w:ind w:left="142" w:firstLine="13"/>
              <w:jc w:val="left"/>
              <w:rPr>
                <w:rFonts w:cs="Arial"/>
                <w:sz w:val="20"/>
              </w:rPr>
            </w:pPr>
            <w:r w:rsidRPr="005A5C5D">
              <w:rPr>
                <w:rFonts w:cs="Arial"/>
                <w:sz w:val="20"/>
              </w:rPr>
              <w:t>деятельность по операциям с недвижимым имуществом</w:t>
            </w:r>
          </w:p>
        </w:tc>
        <w:tc>
          <w:tcPr>
            <w:tcW w:w="1305" w:type="dxa"/>
            <w:tcBorders>
              <w:top w:val="dotted" w:sz="4" w:space="0" w:color="auto"/>
              <w:left w:val="single" w:sz="6" w:space="0" w:color="auto"/>
              <w:bottom w:val="dotted" w:sz="4" w:space="0" w:color="auto"/>
              <w:right w:val="single" w:sz="6" w:space="0" w:color="auto"/>
            </w:tcBorders>
            <w:vAlign w:val="bottom"/>
          </w:tcPr>
          <w:p w14:paraId="308E1E8D" w14:textId="77777777" w:rsidR="005A5C5D" w:rsidRPr="005A5C5D" w:rsidRDefault="005A5C5D" w:rsidP="00594C37">
            <w:pPr>
              <w:spacing w:before="40" w:line="240" w:lineRule="exact"/>
              <w:ind w:firstLine="0"/>
              <w:jc w:val="center"/>
              <w:rPr>
                <w:sz w:val="20"/>
                <w:lang w:eastAsia="x-none"/>
              </w:rPr>
            </w:pPr>
            <w:r w:rsidRPr="005A5C5D">
              <w:rPr>
                <w:sz w:val="20"/>
                <w:lang w:eastAsia="x-none"/>
              </w:rPr>
              <w:t>548,7</w:t>
            </w:r>
          </w:p>
        </w:tc>
        <w:tc>
          <w:tcPr>
            <w:tcW w:w="1551" w:type="dxa"/>
            <w:tcBorders>
              <w:top w:val="dotted" w:sz="4" w:space="0" w:color="auto"/>
              <w:left w:val="single" w:sz="6" w:space="0" w:color="auto"/>
              <w:bottom w:val="dotted" w:sz="4" w:space="0" w:color="auto"/>
              <w:right w:val="single" w:sz="6" w:space="0" w:color="auto"/>
            </w:tcBorders>
            <w:vAlign w:val="bottom"/>
          </w:tcPr>
          <w:p w14:paraId="5736DFB6" w14:textId="77777777" w:rsidR="005A5C5D" w:rsidRPr="005A5C5D" w:rsidRDefault="005A5C5D" w:rsidP="00594C37">
            <w:pPr>
              <w:spacing w:before="40" w:line="240" w:lineRule="exact"/>
              <w:ind w:firstLine="0"/>
              <w:jc w:val="center"/>
              <w:rPr>
                <w:sz w:val="20"/>
                <w:lang w:eastAsia="x-none"/>
              </w:rPr>
            </w:pPr>
            <w:r w:rsidRPr="005A5C5D">
              <w:rPr>
                <w:sz w:val="20"/>
                <w:lang w:eastAsia="x-none"/>
              </w:rPr>
              <w:t>9,0</w:t>
            </w:r>
          </w:p>
        </w:tc>
        <w:tc>
          <w:tcPr>
            <w:tcW w:w="1155" w:type="dxa"/>
            <w:tcBorders>
              <w:top w:val="dotted" w:sz="4" w:space="0" w:color="auto"/>
              <w:left w:val="single" w:sz="6" w:space="0" w:color="auto"/>
              <w:bottom w:val="dotted" w:sz="4" w:space="0" w:color="auto"/>
              <w:right w:val="single" w:sz="6" w:space="0" w:color="auto"/>
            </w:tcBorders>
            <w:vAlign w:val="bottom"/>
          </w:tcPr>
          <w:p w14:paraId="6F3136CF" w14:textId="77777777" w:rsidR="005A5C5D" w:rsidRPr="005A5C5D" w:rsidRDefault="005A5C5D" w:rsidP="00594C37">
            <w:pPr>
              <w:spacing w:before="40" w:line="240" w:lineRule="exact"/>
              <w:ind w:firstLine="0"/>
              <w:jc w:val="center"/>
              <w:rPr>
                <w:sz w:val="20"/>
                <w:lang w:eastAsia="x-none"/>
              </w:rPr>
            </w:pPr>
            <w:r w:rsidRPr="005A5C5D">
              <w:rPr>
                <w:sz w:val="20"/>
                <w:lang w:eastAsia="x-none"/>
              </w:rPr>
              <w:t>-131,5</w:t>
            </w:r>
          </w:p>
        </w:tc>
        <w:tc>
          <w:tcPr>
            <w:tcW w:w="2105" w:type="dxa"/>
            <w:tcBorders>
              <w:top w:val="dotted" w:sz="4" w:space="0" w:color="auto"/>
              <w:left w:val="single" w:sz="6" w:space="0" w:color="auto"/>
              <w:bottom w:val="dotted" w:sz="4" w:space="0" w:color="auto"/>
              <w:right w:val="double" w:sz="6" w:space="0" w:color="auto"/>
            </w:tcBorders>
            <w:vAlign w:val="bottom"/>
          </w:tcPr>
          <w:p w14:paraId="4E10A067"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r>
      <w:tr w:rsidR="005A5C5D" w:rsidRPr="005A5C5D" w14:paraId="56DC1916" w14:textId="77777777" w:rsidTr="005A5C5D">
        <w:tc>
          <w:tcPr>
            <w:tcW w:w="3240" w:type="dxa"/>
            <w:tcBorders>
              <w:top w:val="dotted" w:sz="4" w:space="0" w:color="auto"/>
              <w:left w:val="double" w:sz="6" w:space="0" w:color="auto"/>
              <w:bottom w:val="dotted" w:sz="4" w:space="0" w:color="auto"/>
              <w:right w:val="single" w:sz="6" w:space="0" w:color="auto"/>
            </w:tcBorders>
            <w:vAlign w:val="bottom"/>
          </w:tcPr>
          <w:p w14:paraId="1B6337FE" w14:textId="77777777" w:rsidR="005A5C5D" w:rsidRPr="005A5C5D" w:rsidRDefault="005A5C5D" w:rsidP="00594C37">
            <w:pPr>
              <w:spacing w:before="40" w:line="240" w:lineRule="exact"/>
              <w:ind w:left="142" w:firstLine="13"/>
              <w:jc w:val="left"/>
              <w:rPr>
                <w:rFonts w:cs="Arial"/>
                <w:sz w:val="20"/>
              </w:rPr>
            </w:pPr>
            <w:r w:rsidRPr="005A5C5D">
              <w:rPr>
                <w:rFonts w:cs="Arial"/>
                <w:sz w:val="20"/>
              </w:rPr>
              <w:t>деятельность профессиональная, научная и техническая</w:t>
            </w:r>
          </w:p>
        </w:tc>
        <w:tc>
          <w:tcPr>
            <w:tcW w:w="1305" w:type="dxa"/>
            <w:tcBorders>
              <w:top w:val="dotted" w:sz="4" w:space="0" w:color="auto"/>
              <w:left w:val="single" w:sz="6" w:space="0" w:color="auto"/>
              <w:bottom w:val="dotted" w:sz="4" w:space="0" w:color="auto"/>
              <w:right w:val="single" w:sz="6" w:space="0" w:color="auto"/>
            </w:tcBorders>
            <w:vAlign w:val="bottom"/>
          </w:tcPr>
          <w:p w14:paraId="4867C664" w14:textId="77777777" w:rsidR="005A5C5D" w:rsidRPr="005A5C5D" w:rsidRDefault="005A5C5D" w:rsidP="00594C37">
            <w:pPr>
              <w:spacing w:before="40" w:line="240" w:lineRule="exact"/>
              <w:ind w:firstLine="0"/>
              <w:jc w:val="center"/>
              <w:rPr>
                <w:sz w:val="20"/>
                <w:lang w:eastAsia="x-none"/>
              </w:rPr>
            </w:pPr>
            <w:r w:rsidRPr="005A5C5D">
              <w:rPr>
                <w:sz w:val="20"/>
                <w:lang w:eastAsia="x-none"/>
              </w:rPr>
              <w:t>-465,4</w:t>
            </w:r>
          </w:p>
        </w:tc>
        <w:tc>
          <w:tcPr>
            <w:tcW w:w="1551" w:type="dxa"/>
            <w:tcBorders>
              <w:top w:val="dotted" w:sz="4" w:space="0" w:color="auto"/>
              <w:left w:val="single" w:sz="6" w:space="0" w:color="auto"/>
              <w:bottom w:val="dotted" w:sz="4" w:space="0" w:color="auto"/>
              <w:right w:val="single" w:sz="6" w:space="0" w:color="auto"/>
            </w:tcBorders>
            <w:vAlign w:val="bottom"/>
          </w:tcPr>
          <w:p w14:paraId="5032D03B"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486B4279" w14:textId="77777777" w:rsidR="005A5C5D" w:rsidRPr="005A5C5D" w:rsidRDefault="005A5C5D" w:rsidP="00594C37">
            <w:pPr>
              <w:spacing w:before="40" w:line="240" w:lineRule="exact"/>
              <w:ind w:firstLine="0"/>
              <w:jc w:val="center"/>
              <w:rPr>
                <w:sz w:val="20"/>
                <w:lang w:eastAsia="x-none"/>
              </w:rPr>
            </w:pPr>
            <w:r w:rsidRPr="005A5C5D">
              <w:rPr>
                <w:sz w:val="20"/>
                <w:lang w:eastAsia="x-none"/>
              </w:rPr>
              <w:t>706,8</w:t>
            </w:r>
          </w:p>
        </w:tc>
        <w:tc>
          <w:tcPr>
            <w:tcW w:w="2105" w:type="dxa"/>
            <w:tcBorders>
              <w:top w:val="dotted" w:sz="4" w:space="0" w:color="auto"/>
              <w:left w:val="single" w:sz="6" w:space="0" w:color="auto"/>
              <w:bottom w:val="dotted" w:sz="4" w:space="0" w:color="auto"/>
              <w:right w:val="double" w:sz="6" w:space="0" w:color="auto"/>
            </w:tcBorders>
            <w:vAlign w:val="bottom"/>
          </w:tcPr>
          <w:p w14:paraId="55E1EA08" w14:textId="77777777" w:rsidR="005A5C5D" w:rsidRPr="005A5C5D" w:rsidRDefault="005A5C5D" w:rsidP="00594C37">
            <w:pPr>
              <w:spacing w:before="40" w:line="240" w:lineRule="exact"/>
              <w:ind w:firstLine="0"/>
              <w:jc w:val="center"/>
              <w:rPr>
                <w:sz w:val="20"/>
                <w:lang w:eastAsia="x-none"/>
              </w:rPr>
            </w:pPr>
            <w:r w:rsidRPr="005A5C5D">
              <w:rPr>
                <w:sz w:val="20"/>
                <w:lang w:eastAsia="x-none"/>
              </w:rPr>
              <w:t>332,8</w:t>
            </w:r>
          </w:p>
        </w:tc>
      </w:tr>
      <w:tr w:rsidR="005A5C5D" w:rsidRPr="005A5C5D" w14:paraId="29B63E37" w14:textId="77777777" w:rsidTr="005A5C5D">
        <w:tc>
          <w:tcPr>
            <w:tcW w:w="3240" w:type="dxa"/>
            <w:tcBorders>
              <w:top w:val="dotted" w:sz="4" w:space="0" w:color="auto"/>
              <w:left w:val="double" w:sz="6" w:space="0" w:color="auto"/>
              <w:bottom w:val="dotted" w:sz="4" w:space="0" w:color="auto"/>
              <w:right w:val="single" w:sz="6" w:space="0" w:color="auto"/>
            </w:tcBorders>
            <w:vAlign w:val="bottom"/>
          </w:tcPr>
          <w:p w14:paraId="54BB3536" w14:textId="77777777" w:rsidR="005A5C5D" w:rsidRPr="005A5C5D" w:rsidRDefault="005A5C5D" w:rsidP="00594C37">
            <w:pPr>
              <w:spacing w:before="40" w:line="240" w:lineRule="exact"/>
              <w:ind w:left="142" w:firstLine="13"/>
              <w:jc w:val="left"/>
              <w:rPr>
                <w:rFonts w:cs="Arial"/>
                <w:spacing w:val="-4"/>
                <w:sz w:val="20"/>
              </w:rPr>
            </w:pPr>
            <w:r w:rsidRPr="005A5C5D">
              <w:rPr>
                <w:rFonts w:cs="Arial"/>
                <w:spacing w:val="-4"/>
                <w:sz w:val="20"/>
              </w:rPr>
              <w:t>деятельность административная и сопутствующие дополнительные услуги</w:t>
            </w:r>
          </w:p>
        </w:tc>
        <w:tc>
          <w:tcPr>
            <w:tcW w:w="1305" w:type="dxa"/>
            <w:tcBorders>
              <w:top w:val="dotted" w:sz="4" w:space="0" w:color="auto"/>
              <w:left w:val="single" w:sz="6" w:space="0" w:color="auto"/>
              <w:bottom w:val="dotted" w:sz="4" w:space="0" w:color="auto"/>
              <w:right w:val="single" w:sz="6" w:space="0" w:color="auto"/>
            </w:tcBorders>
            <w:vAlign w:val="bottom"/>
          </w:tcPr>
          <w:p w14:paraId="2CF538C0" w14:textId="77777777" w:rsidR="005A5C5D" w:rsidRPr="005A5C5D" w:rsidRDefault="005A5C5D" w:rsidP="00594C37">
            <w:pPr>
              <w:spacing w:before="40" w:line="240" w:lineRule="exact"/>
              <w:ind w:firstLine="0"/>
              <w:jc w:val="center"/>
              <w:rPr>
                <w:sz w:val="20"/>
                <w:lang w:eastAsia="x-none"/>
              </w:rPr>
            </w:pPr>
            <w:r w:rsidRPr="005A5C5D">
              <w:rPr>
                <w:sz w:val="20"/>
                <w:lang w:eastAsia="x-none"/>
              </w:rPr>
              <w:t>-715,9</w:t>
            </w:r>
          </w:p>
        </w:tc>
        <w:tc>
          <w:tcPr>
            <w:tcW w:w="1551" w:type="dxa"/>
            <w:tcBorders>
              <w:top w:val="dotted" w:sz="4" w:space="0" w:color="auto"/>
              <w:left w:val="single" w:sz="6" w:space="0" w:color="auto"/>
              <w:bottom w:val="dotted" w:sz="4" w:space="0" w:color="auto"/>
              <w:right w:val="single" w:sz="6" w:space="0" w:color="auto"/>
            </w:tcBorders>
            <w:vAlign w:val="bottom"/>
          </w:tcPr>
          <w:p w14:paraId="568EF950"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45FF4A8E"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6DDBF0EA"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r>
      <w:tr w:rsidR="005A5C5D" w:rsidRPr="005A5C5D" w14:paraId="49D1833F" w14:textId="77777777" w:rsidTr="005A5C5D">
        <w:tc>
          <w:tcPr>
            <w:tcW w:w="3240" w:type="dxa"/>
            <w:tcBorders>
              <w:top w:val="dotted" w:sz="4" w:space="0" w:color="auto"/>
              <w:left w:val="double" w:sz="6" w:space="0" w:color="auto"/>
              <w:bottom w:val="dotted" w:sz="4" w:space="0" w:color="auto"/>
              <w:right w:val="single" w:sz="6" w:space="0" w:color="auto"/>
            </w:tcBorders>
            <w:vAlign w:val="bottom"/>
          </w:tcPr>
          <w:p w14:paraId="4F7D8B89" w14:textId="77777777" w:rsidR="005A5C5D" w:rsidRPr="005A5C5D" w:rsidRDefault="005A5C5D" w:rsidP="00594C37">
            <w:pPr>
              <w:spacing w:before="40" w:line="240" w:lineRule="exact"/>
              <w:ind w:left="142" w:firstLine="13"/>
              <w:jc w:val="left"/>
              <w:rPr>
                <w:rFonts w:cs="Arial"/>
                <w:sz w:val="20"/>
              </w:rPr>
            </w:pPr>
            <w:r w:rsidRPr="005A5C5D">
              <w:rPr>
                <w:rFonts w:cs="Arial"/>
                <w:sz w:val="20"/>
              </w:rPr>
              <w:t>образование</w:t>
            </w:r>
          </w:p>
        </w:tc>
        <w:tc>
          <w:tcPr>
            <w:tcW w:w="1305" w:type="dxa"/>
            <w:tcBorders>
              <w:top w:val="dotted" w:sz="4" w:space="0" w:color="auto"/>
              <w:left w:val="single" w:sz="6" w:space="0" w:color="auto"/>
              <w:bottom w:val="dotted" w:sz="4" w:space="0" w:color="auto"/>
              <w:right w:val="single" w:sz="6" w:space="0" w:color="auto"/>
            </w:tcBorders>
            <w:vAlign w:val="bottom"/>
          </w:tcPr>
          <w:p w14:paraId="1E5EF285" w14:textId="77777777" w:rsidR="005A5C5D" w:rsidRPr="005A5C5D" w:rsidRDefault="005A5C5D" w:rsidP="00594C37">
            <w:pPr>
              <w:spacing w:before="40" w:line="240" w:lineRule="exact"/>
              <w:ind w:firstLine="0"/>
              <w:jc w:val="center"/>
              <w:rPr>
                <w:sz w:val="20"/>
                <w:lang w:eastAsia="x-none"/>
              </w:rPr>
            </w:pPr>
            <w:r w:rsidRPr="005A5C5D">
              <w:rPr>
                <w:sz w:val="20"/>
                <w:lang w:eastAsia="x-none"/>
              </w:rPr>
              <w:t>109,2</w:t>
            </w:r>
          </w:p>
        </w:tc>
        <w:tc>
          <w:tcPr>
            <w:tcW w:w="1551" w:type="dxa"/>
            <w:tcBorders>
              <w:top w:val="dotted" w:sz="4" w:space="0" w:color="auto"/>
              <w:left w:val="single" w:sz="6" w:space="0" w:color="auto"/>
              <w:bottom w:val="dotted" w:sz="4" w:space="0" w:color="auto"/>
              <w:right w:val="single" w:sz="6" w:space="0" w:color="auto"/>
            </w:tcBorders>
            <w:vAlign w:val="bottom"/>
          </w:tcPr>
          <w:p w14:paraId="3B8A936F" w14:textId="77777777" w:rsidR="005A5C5D" w:rsidRPr="005A5C5D" w:rsidRDefault="005A5C5D" w:rsidP="00594C37">
            <w:pPr>
              <w:spacing w:before="40" w:line="240" w:lineRule="exact"/>
              <w:ind w:firstLine="0"/>
              <w:jc w:val="center"/>
              <w:rPr>
                <w:sz w:val="20"/>
                <w:lang w:eastAsia="x-none"/>
              </w:rPr>
            </w:pPr>
            <w:r w:rsidRPr="005A5C5D">
              <w:rPr>
                <w:sz w:val="20"/>
                <w:lang w:eastAsia="x-none"/>
              </w:rPr>
              <w:t>18,2</w:t>
            </w:r>
          </w:p>
        </w:tc>
        <w:tc>
          <w:tcPr>
            <w:tcW w:w="1155" w:type="dxa"/>
            <w:tcBorders>
              <w:top w:val="dotted" w:sz="4" w:space="0" w:color="auto"/>
              <w:left w:val="single" w:sz="6" w:space="0" w:color="auto"/>
              <w:bottom w:val="dotted" w:sz="4" w:space="0" w:color="auto"/>
              <w:right w:val="single" w:sz="6" w:space="0" w:color="auto"/>
            </w:tcBorders>
            <w:vAlign w:val="bottom"/>
          </w:tcPr>
          <w:p w14:paraId="4E46EF3A"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12545F1C"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r>
      <w:tr w:rsidR="005A5C5D" w:rsidRPr="005A5C5D" w14:paraId="5A51974A" w14:textId="77777777" w:rsidTr="005A5C5D">
        <w:tc>
          <w:tcPr>
            <w:tcW w:w="3240" w:type="dxa"/>
            <w:tcBorders>
              <w:top w:val="dotted" w:sz="4" w:space="0" w:color="auto"/>
              <w:left w:val="double" w:sz="6" w:space="0" w:color="auto"/>
              <w:bottom w:val="dotted" w:sz="4" w:space="0" w:color="auto"/>
              <w:right w:val="single" w:sz="6" w:space="0" w:color="auto"/>
            </w:tcBorders>
            <w:vAlign w:val="bottom"/>
          </w:tcPr>
          <w:p w14:paraId="05A4EC12" w14:textId="77777777" w:rsidR="005A5C5D" w:rsidRPr="005A5C5D" w:rsidRDefault="005A5C5D" w:rsidP="00594C37">
            <w:pPr>
              <w:spacing w:before="40" w:line="240" w:lineRule="exact"/>
              <w:ind w:left="142" w:firstLine="13"/>
              <w:jc w:val="left"/>
              <w:rPr>
                <w:rFonts w:cs="Arial"/>
                <w:sz w:val="20"/>
              </w:rPr>
            </w:pPr>
            <w:r w:rsidRPr="005A5C5D">
              <w:rPr>
                <w:rFonts w:cs="Arial"/>
                <w:sz w:val="20"/>
              </w:rPr>
              <w:t>деятельность в области здравоохранения и социальных услуг</w:t>
            </w:r>
          </w:p>
        </w:tc>
        <w:tc>
          <w:tcPr>
            <w:tcW w:w="1305" w:type="dxa"/>
            <w:tcBorders>
              <w:top w:val="dotted" w:sz="4" w:space="0" w:color="auto"/>
              <w:left w:val="single" w:sz="6" w:space="0" w:color="auto"/>
              <w:bottom w:val="dotted" w:sz="4" w:space="0" w:color="auto"/>
              <w:right w:val="single" w:sz="6" w:space="0" w:color="auto"/>
            </w:tcBorders>
            <w:vAlign w:val="bottom"/>
          </w:tcPr>
          <w:p w14:paraId="23011C66" w14:textId="77777777" w:rsidR="005A5C5D" w:rsidRPr="005A5C5D" w:rsidRDefault="005A5C5D" w:rsidP="00594C37">
            <w:pPr>
              <w:spacing w:before="40" w:line="240" w:lineRule="exact"/>
              <w:ind w:firstLine="0"/>
              <w:jc w:val="center"/>
              <w:rPr>
                <w:sz w:val="20"/>
                <w:lang w:eastAsia="x-none"/>
              </w:rPr>
            </w:pPr>
            <w:r w:rsidRPr="005A5C5D">
              <w:rPr>
                <w:sz w:val="20"/>
                <w:lang w:eastAsia="x-none"/>
              </w:rPr>
              <w:t>758,8</w:t>
            </w:r>
          </w:p>
        </w:tc>
        <w:tc>
          <w:tcPr>
            <w:tcW w:w="1551" w:type="dxa"/>
            <w:tcBorders>
              <w:top w:val="dotted" w:sz="4" w:space="0" w:color="auto"/>
              <w:left w:val="single" w:sz="6" w:space="0" w:color="auto"/>
              <w:bottom w:val="dotted" w:sz="4" w:space="0" w:color="auto"/>
              <w:right w:val="single" w:sz="6" w:space="0" w:color="auto"/>
            </w:tcBorders>
            <w:vAlign w:val="bottom"/>
          </w:tcPr>
          <w:p w14:paraId="7CAB2ED2" w14:textId="77777777" w:rsidR="005A5C5D" w:rsidRPr="005A5C5D" w:rsidRDefault="005A5C5D" w:rsidP="00594C37">
            <w:pPr>
              <w:spacing w:before="40" w:line="240" w:lineRule="exact"/>
              <w:ind w:firstLine="0"/>
              <w:jc w:val="center"/>
              <w:rPr>
                <w:sz w:val="20"/>
                <w:lang w:eastAsia="x-none"/>
              </w:rPr>
            </w:pPr>
            <w:r w:rsidRPr="005A5C5D">
              <w:rPr>
                <w:sz w:val="20"/>
                <w:lang w:eastAsia="x-none"/>
              </w:rPr>
              <w:t>85,2</w:t>
            </w:r>
          </w:p>
        </w:tc>
        <w:tc>
          <w:tcPr>
            <w:tcW w:w="1155" w:type="dxa"/>
            <w:tcBorders>
              <w:top w:val="dotted" w:sz="4" w:space="0" w:color="auto"/>
              <w:left w:val="single" w:sz="6" w:space="0" w:color="auto"/>
              <w:bottom w:val="dotted" w:sz="4" w:space="0" w:color="auto"/>
              <w:right w:val="single" w:sz="6" w:space="0" w:color="auto"/>
            </w:tcBorders>
            <w:vAlign w:val="bottom"/>
          </w:tcPr>
          <w:p w14:paraId="4E303037"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29B68679"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r>
      <w:tr w:rsidR="005A5C5D" w:rsidRPr="005A5C5D" w14:paraId="5DB8F704" w14:textId="77777777" w:rsidTr="005A5C5D">
        <w:tc>
          <w:tcPr>
            <w:tcW w:w="3240" w:type="dxa"/>
            <w:tcBorders>
              <w:top w:val="dotted" w:sz="4" w:space="0" w:color="auto"/>
              <w:left w:val="double" w:sz="6" w:space="0" w:color="auto"/>
              <w:bottom w:val="dotted" w:sz="4" w:space="0" w:color="auto"/>
              <w:right w:val="single" w:sz="6" w:space="0" w:color="auto"/>
            </w:tcBorders>
            <w:vAlign w:val="bottom"/>
          </w:tcPr>
          <w:p w14:paraId="0725C8BA" w14:textId="77777777" w:rsidR="005A5C5D" w:rsidRPr="005A5C5D" w:rsidRDefault="005A5C5D" w:rsidP="00594C37">
            <w:pPr>
              <w:spacing w:before="40" w:line="240" w:lineRule="exact"/>
              <w:ind w:left="142" w:firstLine="13"/>
              <w:jc w:val="left"/>
              <w:rPr>
                <w:rFonts w:cs="Arial"/>
                <w:sz w:val="20"/>
              </w:rPr>
            </w:pPr>
            <w:r w:rsidRPr="005A5C5D">
              <w:rPr>
                <w:rFonts w:cs="Arial"/>
                <w:sz w:val="20"/>
              </w:rPr>
              <w:t>деятельность в области культуры, спорта, организации досуга и развлечений</w:t>
            </w:r>
          </w:p>
        </w:tc>
        <w:tc>
          <w:tcPr>
            <w:tcW w:w="1305" w:type="dxa"/>
            <w:tcBorders>
              <w:top w:val="dotted" w:sz="4" w:space="0" w:color="auto"/>
              <w:left w:val="single" w:sz="6" w:space="0" w:color="auto"/>
              <w:bottom w:val="dotted" w:sz="4" w:space="0" w:color="auto"/>
              <w:right w:val="single" w:sz="6" w:space="0" w:color="auto"/>
            </w:tcBorders>
            <w:vAlign w:val="bottom"/>
          </w:tcPr>
          <w:p w14:paraId="4F924F0D"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1551" w:type="dxa"/>
            <w:tcBorders>
              <w:top w:val="dotted" w:sz="4" w:space="0" w:color="auto"/>
              <w:left w:val="single" w:sz="6" w:space="0" w:color="auto"/>
              <w:bottom w:val="dotted" w:sz="4" w:space="0" w:color="auto"/>
              <w:right w:val="single" w:sz="6" w:space="0" w:color="auto"/>
            </w:tcBorders>
            <w:vAlign w:val="bottom"/>
          </w:tcPr>
          <w:p w14:paraId="3AEF8A80" w14:textId="77777777" w:rsidR="005A5C5D" w:rsidRPr="005A5C5D" w:rsidRDefault="005A5C5D" w:rsidP="00594C37">
            <w:pPr>
              <w:spacing w:before="40" w:line="240" w:lineRule="exact"/>
              <w:ind w:firstLine="0"/>
              <w:jc w:val="center"/>
              <w:rPr>
                <w:sz w:val="20"/>
                <w:lang w:eastAsia="x-none"/>
              </w:rPr>
            </w:pPr>
            <w:r w:rsidRPr="005A5C5D">
              <w:rPr>
                <w:sz w:val="20"/>
                <w:lang w:eastAsia="x-none"/>
              </w:rPr>
              <w:t>35,9</w:t>
            </w:r>
          </w:p>
        </w:tc>
        <w:tc>
          <w:tcPr>
            <w:tcW w:w="1155" w:type="dxa"/>
            <w:tcBorders>
              <w:top w:val="dotted" w:sz="4" w:space="0" w:color="auto"/>
              <w:left w:val="single" w:sz="6" w:space="0" w:color="auto"/>
              <w:bottom w:val="dotted" w:sz="4" w:space="0" w:color="auto"/>
              <w:right w:val="single" w:sz="6" w:space="0" w:color="auto"/>
            </w:tcBorders>
            <w:vAlign w:val="bottom"/>
          </w:tcPr>
          <w:p w14:paraId="12A1361B"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r w:rsidRPr="005A5C5D">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4DA568F9" w14:textId="77777777" w:rsidR="005A5C5D" w:rsidRPr="005A5C5D" w:rsidRDefault="005A5C5D" w:rsidP="00594C37">
            <w:pPr>
              <w:spacing w:before="40" w:line="240" w:lineRule="exact"/>
              <w:ind w:firstLine="0"/>
              <w:jc w:val="center"/>
              <w:rPr>
                <w:sz w:val="20"/>
                <w:lang w:eastAsia="x-none"/>
              </w:rPr>
            </w:pPr>
            <w:r w:rsidRPr="005A5C5D">
              <w:rPr>
                <w:sz w:val="20"/>
                <w:lang w:eastAsia="x-none"/>
              </w:rPr>
              <w:t>-</w:t>
            </w:r>
          </w:p>
        </w:tc>
      </w:tr>
      <w:tr w:rsidR="005A5C5D" w:rsidRPr="005A5C5D" w14:paraId="5357BB66" w14:textId="77777777" w:rsidTr="005A5C5D">
        <w:tc>
          <w:tcPr>
            <w:tcW w:w="3240" w:type="dxa"/>
            <w:tcBorders>
              <w:top w:val="dotted" w:sz="4" w:space="0" w:color="auto"/>
              <w:left w:val="double" w:sz="6" w:space="0" w:color="auto"/>
              <w:bottom w:val="single" w:sz="4" w:space="0" w:color="auto"/>
              <w:right w:val="single" w:sz="6" w:space="0" w:color="auto"/>
            </w:tcBorders>
            <w:vAlign w:val="bottom"/>
          </w:tcPr>
          <w:p w14:paraId="1BE93723" w14:textId="77777777" w:rsidR="005A5C5D" w:rsidRPr="005A5C5D" w:rsidRDefault="005A5C5D" w:rsidP="00594C37">
            <w:pPr>
              <w:spacing w:before="40" w:line="240" w:lineRule="exact"/>
              <w:ind w:left="142" w:firstLine="13"/>
              <w:jc w:val="left"/>
              <w:rPr>
                <w:rFonts w:cs="Arial"/>
                <w:sz w:val="20"/>
              </w:rPr>
            </w:pPr>
            <w:r w:rsidRPr="005A5C5D">
              <w:rPr>
                <w:rFonts w:cs="Arial"/>
                <w:sz w:val="20"/>
              </w:rPr>
              <w:t>предоставление прочих видов услуг</w:t>
            </w:r>
          </w:p>
        </w:tc>
        <w:tc>
          <w:tcPr>
            <w:tcW w:w="1305" w:type="dxa"/>
            <w:tcBorders>
              <w:top w:val="dotted" w:sz="4" w:space="0" w:color="auto"/>
              <w:left w:val="single" w:sz="6" w:space="0" w:color="auto"/>
              <w:bottom w:val="single" w:sz="4" w:space="0" w:color="auto"/>
              <w:right w:val="single" w:sz="6" w:space="0" w:color="auto"/>
            </w:tcBorders>
            <w:vAlign w:val="bottom"/>
          </w:tcPr>
          <w:p w14:paraId="5CF4F5A8" w14:textId="77777777" w:rsidR="005A5C5D" w:rsidRPr="005A5C5D" w:rsidRDefault="005A5C5D" w:rsidP="00594C37">
            <w:pPr>
              <w:spacing w:before="40" w:line="240" w:lineRule="exact"/>
              <w:ind w:firstLine="0"/>
              <w:jc w:val="center"/>
              <w:rPr>
                <w:sz w:val="20"/>
                <w:lang w:eastAsia="x-none"/>
              </w:rPr>
            </w:pPr>
            <w:r w:rsidRPr="005A5C5D">
              <w:rPr>
                <w:sz w:val="20"/>
                <w:lang w:eastAsia="x-none"/>
              </w:rPr>
              <w:t>24,9</w:t>
            </w:r>
          </w:p>
        </w:tc>
        <w:tc>
          <w:tcPr>
            <w:tcW w:w="1551" w:type="dxa"/>
            <w:tcBorders>
              <w:top w:val="dotted" w:sz="4" w:space="0" w:color="auto"/>
              <w:left w:val="single" w:sz="6" w:space="0" w:color="auto"/>
              <w:bottom w:val="single" w:sz="4" w:space="0" w:color="auto"/>
              <w:right w:val="single" w:sz="6" w:space="0" w:color="auto"/>
            </w:tcBorders>
            <w:vAlign w:val="bottom"/>
          </w:tcPr>
          <w:p w14:paraId="3C8113DC" w14:textId="77777777" w:rsidR="005A5C5D" w:rsidRPr="005A5C5D" w:rsidRDefault="005A5C5D" w:rsidP="00594C37">
            <w:pPr>
              <w:spacing w:before="40" w:line="240" w:lineRule="exact"/>
              <w:ind w:firstLine="0"/>
              <w:jc w:val="center"/>
              <w:rPr>
                <w:sz w:val="20"/>
                <w:lang w:eastAsia="x-none"/>
              </w:rPr>
            </w:pPr>
            <w:r w:rsidRPr="005A5C5D">
              <w:rPr>
                <w:sz w:val="20"/>
                <w:lang w:eastAsia="x-none"/>
              </w:rPr>
              <w:t>53,3</w:t>
            </w:r>
          </w:p>
        </w:tc>
        <w:tc>
          <w:tcPr>
            <w:tcW w:w="1155" w:type="dxa"/>
            <w:tcBorders>
              <w:top w:val="dotted" w:sz="4" w:space="0" w:color="auto"/>
              <w:left w:val="single" w:sz="6" w:space="0" w:color="auto"/>
              <w:bottom w:val="single" w:sz="4" w:space="0" w:color="auto"/>
              <w:right w:val="single" w:sz="6" w:space="0" w:color="auto"/>
            </w:tcBorders>
            <w:vAlign w:val="bottom"/>
          </w:tcPr>
          <w:p w14:paraId="3EE3B2FE" w14:textId="77777777" w:rsidR="005A5C5D" w:rsidRPr="005A5C5D" w:rsidRDefault="005A5C5D" w:rsidP="00594C37">
            <w:pPr>
              <w:spacing w:before="40" w:line="240" w:lineRule="exact"/>
              <w:ind w:firstLine="0"/>
              <w:jc w:val="center"/>
              <w:rPr>
                <w:sz w:val="20"/>
                <w:lang w:eastAsia="x-none"/>
              </w:rPr>
            </w:pPr>
            <w:r w:rsidRPr="005A5C5D">
              <w:rPr>
                <w:sz w:val="20"/>
                <w:lang w:eastAsia="x-none"/>
              </w:rPr>
              <w:t>15,9</w:t>
            </w:r>
          </w:p>
        </w:tc>
        <w:tc>
          <w:tcPr>
            <w:tcW w:w="2105" w:type="dxa"/>
            <w:tcBorders>
              <w:top w:val="dotted" w:sz="4" w:space="0" w:color="auto"/>
              <w:left w:val="single" w:sz="6" w:space="0" w:color="auto"/>
              <w:bottom w:val="single" w:sz="4" w:space="0" w:color="auto"/>
              <w:right w:val="double" w:sz="6" w:space="0" w:color="auto"/>
            </w:tcBorders>
            <w:vAlign w:val="bottom"/>
          </w:tcPr>
          <w:p w14:paraId="40568C78" w14:textId="77777777" w:rsidR="005A5C5D" w:rsidRPr="005A5C5D" w:rsidRDefault="005A5C5D" w:rsidP="00594C37">
            <w:pPr>
              <w:spacing w:before="40" w:line="240" w:lineRule="exact"/>
              <w:ind w:firstLine="0"/>
              <w:jc w:val="center"/>
              <w:rPr>
                <w:sz w:val="20"/>
                <w:lang w:eastAsia="x-none"/>
              </w:rPr>
            </w:pPr>
            <w:r w:rsidRPr="005A5C5D">
              <w:rPr>
                <w:sz w:val="20"/>
                <w:lang w:eastAsia="x-none"/>
              </w:rPr>
              <w:t>754,2</w:t>
            </w:r>
          </w:p>
        </w:tc>
      </w:tr>
      <w:tr w:rsidR="005A5C5D" w:rsidRPr="005A5C5D" w14:paraId="5B13D37C" w14:textId="77777777" w:rsidTr="005A5C5D">
        <w:tc>
          <w:tcPr>
            <w:tcW w:w="9356" w:type="dxa"/>
            <w:gridSpan w:val="5"/>
            <w:tcBorders>
              <w:top w:val="single" w:sz="4" w:space="0" w:color="auto"/>
              <w:left w:val="double" w:sz="6" w:space="0" w:color="auto"/>
              <w:bottom w:val="double" w:sz="6" w:space="0" w:color="auto"/>
              <w:right w:val="double" w:sz="6" w:space="0" w:color="auto"/>
            </w:tcBorders>
            <w:vAlign w:val="bottom"/>
          </w:tcPr>
          <w:p w14:paraId="67BD0FCB" w14:textId="77777777" w:rsidR="005A5C5D" w:rsidRPr="005A5C5D" w:rsidRDefault="005A5C5D" w:rsidP="00594C37">
            <w:pPr>
              <w:spacing w:before="40" w:line="240" w:lineRule="exact"/>
              <w:ind w:left="57" w:right="57" w:firstLine="0"/>
              <w:rPr>
                <w:sz w:val="20"/>
                <w:lang w:eastAsia="x-none"/>
              </w:rPr>
            </w:pPr>
            <w:r w:rsidRPr="005A5C5D">
              <w:rPr>
                <w:sz w:val="20"/>
                <w:vertAlign w:val="superscript"/>
                <w:lang w:val="x-none" w:eastAsia="x-none"/>
              </w:rPr>
              <w:t>1)</w:t>
            </w:r>
            <w:r w:rsidRPr="005A5C5D">
              <w:rPr>
                <w:sz w:val="20"/>
                <w:lang w:val="x-none" w:eastAsia="x-none"/>
              </w:rPr>
              <w:t xml:space="preserve"> Сведения не публикуются в целях </w:t>
            </w:r>
            <w:r w:rsidRPr="005A5C5D">
              <w:rPr>
                <w:sz w:val="20"/>
                <w:lang w:eastAsia="x-none"/>
              </w:rPr>
              <w:t>обеспечения</w:t>
            </w:r>
            <w:r w:rsidRPr="005A5C5D">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5A5C5D">
              <w:rPr>
                <w:sz w:val="20"/>
                <w:lang w:eastAsia="x-none"/>
              </w:rPr>
              <w:t> </w:t>
            </w:r>
            <w:r w:rsidRPr="005A5C5D">
              <w:rPr>
                <w:sz w:val="20"/>
                <w:lang w:val="x-none" w:eastAsia="x-none"/>
              </w:rPr>
              <w:t xml:space="preserve">29.11.07 № 282-ФЗ </w:t>
            </w:r>
            <w:r w:rsidRPr="005A5C5D">
              <w:rPr>
                <w:sz w:val="20"/>
                <w:lang w:eastAsia="x-none"/>
              </w:rPr>
              <w:t>«</w:t>
            </w:r>
            <w:r w:rsidRPr="005A5C5D">
              <w:rPr>
                <w:sz w:val="20"/>
                <w:lang w:val="x-none" w:eastAsia="x-none"/>
              </w:rPr>
              <w:t>Об официальном статистическом учете и системе государственной статистики в Российской Федерации</w:t>
            </w:r>
            <w:r w:rsidRPr="005A5C5D">
              <w:rPr>
                <w:sz w:val="20"/>
                <w:lang w:eastAsia="x-none"/>
              </w:rPr>
              <w:t>»</w:t>
            </w:r>
            <w:r w:rsidRPr="005A5C5D">
              <w:rPr>
                <w:sz w:val="20"/>
                <w:lang w:val="x-none" w:eastAsia="x-none"/>
              </w:rPr>
              <w:t xml:space="preserve"> (ст.4, п.5; ст.9, п.1).</w:t>
            </w:r>
          </w:p>
        </w:tc>
      </w:tr>
    </w:tbl>
    <w:p w14:paraId="22A515BD" w14:textId="77777777" w:rsidR="005A5C5D" w:rsidRPr="005A5C5D" w:rsidRDefault="005A5C5D" w:rsidP="005A5C5D">
      <w:pPr>
        <w:widowControl/>
        <w:adjustRightInd/>
        <w:spacing w:after="200" w:line="276" w:lineRule="auto"/>
        <w:ind w:left="284" w:right="141" w:firstLine="0"/>
        <w:jc w:val="left"/>
        <w:textAlignment w:val="auto"/>
        <w:rPr>
          <w:rFonts w:ascii="Calibri" w:eastAsia="Calibri" w:hAnsi="Calibri"/>
          <w:sz w:val="2"/>
          <w:szCs w:val="22"/>
          <w:lang w:eastAsia="en-US"/>
        </w:rPr>
      </w:pPr>
    </w:p>
    <w:p w14:paraId="2A3B4D7A" w14:textId="77777777" w:rsidR="00184042" w:rsidRDefault="00184042" w:rsidP="003027C2">
      <w:pPr>
        <w:spacing w:before="240" w:after="240"/>
        <w:ind w:firstLine="709"/>
        <w:rPr>
          <w:rFonts w:cs="Arial"/>
          <w:b/>
          <w:bCs/>
          <w:sz w:val="24"/>
        </w:rPr>
      </w:pPr>
    </w:p>
    <w:p w14:paraId="53F51A66" w14:textId="77777777" w:rsidR="008D6921" w:rsidRPr="008D6921" w:rsidRDefault="008D6921" w:rsidP="008D6921">
      <w:pPr>
        <w:widowControl/>
        <w:adjustRightInd/>
        <w:spacing w:after="200" w:line="276" w:lineRule="auto"/>
        <w:ind w:left="284" w:right="141" w:firstLine="0"/>
        <w:jc w:val="left"/>
        <w:textAlignment w:val="auto"/>
        <w:rPr>
          <w:rFonts w:ascii="Calibri" w:eastAsia="Calibri" w:hAnsi="Calibri"/>
          <w:sz w:val="2"/>
          <w:szCs w:val="22"/>
          <w:lang w:eastAsia="en-US"/>
        </w:rPr>
      </w:pPr>
    </w:p>
    <w:p w14:paraId="2FD33983" w14:textId="77777777" w:rsidR="00EF10F1" w:rsidRPr="00EF10F1" w:rsidRDefault="00EF10F1" w:rsidP="00EF10F1"/>
    <w:p w14:paraId="4DD3953A" w14:textId="77777777" w:rsidR="00EF10F1" w:rsidRPr="00EF10F1" w:rsidRDefault="00EF10F1" w:rsidP="00EF10F1"/>
    <w:p w14:paraId="1FA87AEE" w14:textId="77777777" w:rsidR="00EF10F1" w:rsidRPr="00EF10F1" w:rsidRDefault="00EF10F1" w:rsidP="00EF10F1"/>
    <w:p w14:paraId="70BE8FC2" w14:textId="77777777" w:rsidR="00EF10F1" w:rsidRPr="00EF10F1" w:rsidRDefault="00EF10F1" w:rsidP="00EF10F1"/>
    <w:p w14:paraId="1A9B006F" w14:textId="77777777" w:rsidR="00EF10F1" w:rsidRPr="00EF10F1" w:rsidRDefault="00EF10F1" w:rsidP="00EF10F1"/>
    <w:p w14:paraId="240A354A" w14:textId="77777777" w:rsidR="00EF10F1" w:rsidRPr="00EF10F1" w:rsidRDefault="00EF10F1" w:rsidP="00EF10F1"/>
    <w:p w14:paraId="5FAB02DF" w14:textId="77777777" w:rsidR="00EF10F1" w:rsidRPr="00EF10F1" w:rsidRDefault="00EF10F1" w:rsidP="00EF10F1"/>
    <w:p w14:paraId="554C18E7" w14:textId="77777777" w:rsidR="00EF10F1" w:rsidRPr="00EF10F1" w:rsidRDefault="00EF10F1" w:rsidP="00EF10F1"/>
    <w:p w14:paraId="304CB6E3" w14:textId="3DE3554C" w:rsidR="00F82BDB" w:rsidRPr="00EF10F1" w:rsidRDefault="00F82BDB" w:rsidP="00EF10F1">
      <w:pPr>
        <w:sectPr w:rsidR="00F82BDB" w:rsidRPr="00EF10F1" w:rsidSect="00C67DA6">
          <w:headerReference w:type="even" r:id="rId34"/>
          <w:footnotePr>
            <w:numRestart w:val="eachPage"/>
          </w:footnotePr>
          <w:endnotePr>
            <w:numFmt w:val="decimal"/>
          </w:endnotePr>
          <w:pgSz w:w="11907" w:h="16840" w:code="9"/>
          <w:pgMar w:top="1304" w:right="1275" w:bottom="1304" w:left="1304" w:header="680" w:footer="680" w:gutter="0"/>
          <w:cols w:space="720"/>
          <w:docGrid w:linePitch="299"/>
        </w:sectPr>
      </w:pPr>
    </w:p>
    <w:p w14:paraId="46257CF7" w14:textId="77777777" w:rsidR="00AC7307" w:rsidRPr="005729B6" w:rsidRDefault="00AC7307" w:rsidP="009459FB">
      <w:pPr>
        <w:pStyle w:val="afc"/>
        <w:pBdr>
          <w:top w:val="none" w:sz="0" w:space="0" w:color="auto"/>
        </w:pBdr>
        <w:spacing w:after="120"/>
        <w:ind w:left="0" w:right="-22"/>
        <w:rPr>
          <w:rFonts w:cs="Arial"/>
          <w:i/>
          <w:spacing w:val="-4"/>
          <w:sz w:val="31"/>
        </w:rPr>
      </w:pPr>
      <w:bookmarkStart w:id="244" w:name="_Toc130704490"/>
      <w:bookmarkStart w:id="245" w:name="_Toc333242188"/>
      <w:bookmarkStart w:id="246" w:name="_Toc86235367"/>
      <w:bookmarkStart w:id="247" w:name="_Toc507471200"/>
      <w:bookmarkStart w:id="248" w:name="_Toc507471254"/>
      <w:bookmarkStart w:id="249" w:name="_Toc507476563"/>
      <w:bookmarkStart w:id="250" w:name="_Toc463688746"/>
      <w:bookmarkEnd w:id="239"/>
      <w:bookmarkEnd w:id="240"/>
      <w:bookmarkEnd w:id="241"/>
      <w:r w:rsidRPr="005729B6">
        <w:rPr>
          <w:rFonts w:cs="Arial"/>
          <w:i/>
          <w:spacing w:val="-4"/>
          <w:sz w:val="31"/>
        </w:rPr>
        <w:lastRenderedPageBreak/>
        <w:t>Социальная сфера</w:t>
      </w:r>
      <w:bookmarkEnd w:id="244"/>
      <w:bookmarkEnd w:id="245"/>
      <w:bookmarkEnd w:id="246"/>
    </w:p>
    <w:p w14:paraId="2737EEF7" w14:textId="77777777" w:rsidR="00AC7307" w:rsidRPr="005729B6" w:rsidRDefault="00AC7307" w:rsidP="00D948FF">
      <w:pPr>
        <w:pStyle w:val="3"/>
        <w:numPr>
          <w:ilvl w:val="0"/>
          <w:numId w:val="11"/>
        </w:numPr>
        <w:spacing w:before="480" w:after="360"/>
        <w:jc w:val="left"/>
        <w:rPr>
          <w:rFonts w:cs="Arial"/>
          <w:noProof w:val="0"/>
          <w:sz w:val="28"/>
        </w:rPr>
      </w:pPr>
      <w:bookmarkStart w:id="251" w:name="_Toc491488500"/>
      <w:bookmarkStart w:id="252" w:name="_Toc499524427"/>
      <w:bookmarkStart w:id="253" w:name="_Toc507471202"/>
      <w:bookmarkStart w:id="254" w:name="_Toc507471256"/>
      <w:bookmarkStart w:id="255" w:name="_Toc507476565"/>
      <w:bookmarkStart w:id="256" w:name="_Toc130704491"/>
      <w:bookmarkStart w:id="257" w:name="_Toc86235368"/>
      <w:r w:rsidRPr="005729B6">
        <w:rPr>
          <w:rFonts w:cs="Arial"/>
          <w:noProof w:val="0"/>
          <w:sz w:val="28"/>
        </w:rPr>
        <w:t>Уровень жизни населения</w:t>
      </w:r>
      <w:bookmarkEnd w:id="251"/>
      <w:bookmarkEnd w:id="252"/>
      <w:bookmarkEnd w:id="253"/>
      <w:bookmarkEnd w:id="254"/>
      <w:bookmarkEnd w:id="255"/>
      <w:bookmarkEnd w:id="256"/>
      <w:bookmarkEnd w:id="257"/>
    </w:p>
    <w:p w14:paraId="27D74E67" w14:textId="135F5369" w:rsidR="00FB5675" w:rsidRPr="00615932" w:rsidRDefault="00FC5B06" w:rsidP="00963D51">
      <w:pPr>
        <w:pStyle w:val="3"/>
        <w:keepNext w:val="0"/>
        <w:numPr>
          <w:ilvl w:val="1"/>
          <w:numId w:val="11"/>
        </w:numPr>
        <w:tabs>
          <w:tab w:val="left" w:pos="1701"/>
        </w:tabs>
        <w:spacing w:before="0" w:after="360"/>
        <w:ind w:left="709" w:firstLine="0"/>
        <w:jc w:val="left"/>
        <w:rPr>
          <w:rFonts w:cs="Arial"/>
          <w:noProof w:val="0"/>
        </w:rPr>
      </w:pPr>
      <w:bookmarkStart w:id="258" w:name="_Toc86235369"/>
      <w:bookmarkStart w:id="259" w:name="_Toc463688772"/>
      <w:bookmarkStart w:id="260" w:name="_Toc491488501"/>
      <w:bookmarkStart w:id="261" w:name="_Toc499524428"/>
      <w:bookmarkStart w:id="262" w:name="_Toc507471257"/>
      <w:bookmarkStart w:id="263" w:name="_Toc507476566"/>
      <w:bookmarkStart w:id="264" w:name="_Toc130704493"/>
      <w:r>
        <w:rPr>
          <w:rFonts w:cs="Arial"/>
          <w:noProof w:val="0"/>
        </w:rPr>
        <w:t>Среднемесячная</w:t>
      </w:r>
      <w:r w:rsidR="00B9434C">
        <w:rPr>
          <w:rFonts w:cs="Arial"/>
          <w:noProof w:val="0"/>
        </w:rPr>
        <w:t xml:space="preserve"> </w:t>
      </w:r>
      <w:r w:rsidR="00ED25B7">
        <w:rPr>
          <w:rFonts w:cs="Arial"/>
          <w:noProof w:val="0"/>
        </w:rPr>
        <w:t>н</w:t>
      </w:r>
      <w:r w:rsidR="00BE180F">
        <w:rPr>
          <w:rFonts w:cs="Arial"/>
          <w:noProof w:val="0"/>
        </w:rPr>
        <w:t>о</w:t>
      </w:r>
      <w:r w:rsidR="00ED25B7">
        <w:rPr>
          <w:rFonts w:cs="Arial"/>
          <w:noProof w:val="0"/>
        </w:rPr>
        <w:t xml:space="preserve">минальная </w:t>
      </w:r>
      <w:r w:rsidR="00BE180F">
        <w:rPr>
          <w:rFonts w:cs="Arial"/>
          <w:noProof w:val="0"/>
        </w:rPr>
        <w:t>на</w:t>
      </w:r>
      <w:r w:rsidR="00ED25B7">
        <w:rPr>
          <w:rFonts w:cs="Arial"/>
          <w:noProof w:val="0"/>
        </w:rPr>
        <w:t>чи</w:t>
      </w:r>
      <w:r w:rsidR="00BE180F">
        <w:rPr>
          <w:rFonts w:cs="Arial"/>
          <w:noProof w:val="0"/>
        </w:rPr>
        <w:t>слен</w:t>
      </w:r>
      <w:r w:rsidR="00ED25B7">
        <w:rPr>
          <w:rFonts w:cs="Arial"/>
          <w:noProof w:val="0"/>
        </w:rPr>
        <w:t>на</w:t>
      </w:r>
      <w:r w:rsidR="00BE180F">
        <w:rPr>
          <w:rFonts w:cs="Arial"/>
          <w:noProof w:val="0"/>
        </w:rPr>
        <w:t>я</w:t>
      </w:r>
      <w:r w:rsidR="00ED25B7">
        <w:rPr>
          <w:rFonts w:cs="Arial"/>
          <w:noProof w:val="0"/>
        </w:rPr>
        <w:t xml:space="preserve"> заработная плата</w:t>
      </w:r>
      <w:bookmarkEnd w:id="258"/>
    </w:p>
    <w:p w14:paraId="529DC485" w14:textId="77777777" w:rsidR="005625F0" w:rsidRPr="00AF4788" w:rsidRDefault="005625F0" w:rsidP="005625F0">
      <w:pPr>
        <w:spacing w:before="240"/>
        <w:ind w:firstLine="709"/>
        <w:rPr>
          <w:rFonts w:cs="Arial"/>
          <w:color w:val="000000"/>
        </w:rPr>
      </w:pPr>
      <w:bookmarkStart w:id="265" w:name="_Toc463688773"/>
      <w:bookmarkStart w:id="266" w:name="_Toc88885070"/>
      <w:bookmarkStart w:id="267" w:name="_Toc100371704"/>
      <w:r w:rsidRPr="00AF4788">
        <w:rPr>
          <w:rFonts w:cs="Arial"/>
          <w:color w:val="000000"/>
        </w:rPr>
        <w:t>Среднемесячная номинальная начисленная заработная плата работник</w:t>
      </w:r>
      <w:r>
        <w:rPr>
          <w:rFonts w:cs="Arial"/>
          <w:color w:val="000000"/>
        </w:rPr>
        <w:t>ов</w:t>
      </w:r>
      <w:r w:rsidRPr="00AF4788">
        <w:rPr>
          <w:rFonts w:cs="Arial"/>
          <w:color w:val="000000"/>
        </w:rPr>
        <w:t xml:space="preserve"> организаций в </w:t>
      </w:r>
      <w:r>
        <w:rPr>
          <w:rFonts w:cs="Arial"/>
          <w:color w:val="000000"/>
        </w:rPr>
        <w:t xml:space="preserve">январе – августе </w:t>
      </w:r>
      <w:r w:rsidRPr="00AF4788">
        <w:rPr>
          <w:rFonts w:cs="Arial"/>
          <w:color w:val="000000"/>
        </w:rPr>
        <w:t>20</w:t>
      </w:r>
      <w:r>
        <w:rPr>
          <w:rFonts w:cs="Arial"/>
          <w:color w:val="000000"/>
        </w:rPr>
        <w:t xml:space="preserve">21 </w:t>
      </w:r>
      <w:r w:rsidRPr="00AF4788">
        <w:rPr>
          <w:rFonts w:cs="Arial"/>
          <w:color w:val="000000"/>
        </w:rPr>
        <w:t>год</w:t>
      </w:r>
      <w:r>
        <w:rPr>
          <w:rFonts w:cs="Arial"/>
          <w:color w:val="000000"/>
        </w:rPr>
        <w:t>а</w:t>
      </w:r>
      <w:r w:rsidRPr="00AF4788">
        <w:rPr>
          <w:rFonts w:cs="Arial"/>
          <w:color w:val="000000"/>
        </w:rPr>
        <w:t xml:space="preserve"> составила </w:t>
      </w:r>
      <w:r>
        <w:rPr>
          <w:rFonts w:cs="Arial"/>
          <w:color w:val="000000"/>
        </w:rPr>
        <w:t>44025,1 рубля</w:t>
      </w:r>
      <w:r w:rsidRPr="00AF4788">
        <w:rPr>
          <w:rFonts w:cs="Arial"/>
          <w:color w:val="000000"/>
        </w:rPr>
        <w:t xml:space="preserve">. По сравнению с </w:t>
      </w:r>
      <w:r>
        <w:rPr>
          <w:rFonts w:cs="Arial"/>
          <w:color w:val="000000"/>
        </w:rPr>
        <w:t xml:space="preserve">аналогичным периодом </w:t>
      </w:r>
      <w:r w:rsidRPr="00AF4788">
        <w:rPr>
          <w:rFonts w:cs="Arial"/>
          <w:color w:val="000000"/>
        </w:rPr>
        <w:t>20</w:t>
      </w:r>
      <w:r>
        <w:rPr>
          <w:rFonts w:cs="Arial"/>
          <w:color w:val="000000"/>
        </w:rPr>
        <w:t>20</w:t>
      </w:r>
      <w:r w:rsidRPr="00AF4788">
        <w:rPr>
          <w:rFonts w:cs="Arial"/>
          <w:color w:val="000000"/>
        </w:rPr>
        <w:t xml:space="preserve"> год</w:t>
      </w:r>
      <w:r>
        <w:rPr>
          <w:rFonts w:cs="Arial"/>
          <w:color w:val="000000"/>
        </w:rPr>
        <w:t>а</w:t>
      </w:r>
      <w:r w:rsidRPr="00AF4788">
        <w:rPr>
          <w:rFonts w:cs="Arial"/>
          <w:color w:val="000000"/>
        </w:rPr>
        <w:t xml:space="preserve"> она увеличилась на </w:t>
      </w:r>
      <w:r>
        <w:rPr>
          <w:rFonts w:cs="Arial"/>
          <w:color w:val="000000"/>
        </w:rPr>
        <w:t>10,3</w:t>
      </w:r>
      <w:r w:rsidRPr="00AF4788">
        <w:rPr>
          <w:rFonts w:cs="Arial"/>
          <w:color w:val="000000"/>
        </w:rPr>
        <w:t>%. Реальная начисленная заработная плата</w:t>
      </w:r>
      <w:r w:rsidRPr="00AF4788">
        <w:rPr>
          <w:rFonts w:cs="Arial"/>
          <w:b/>
          <w:color w:val="000000"/>
        </w:rPr>
        <w:t xml:space="preserve"> </w:t>
      </w:r>
      <w:r w:rsidRPr="00AF4788">
        <w:rPr>
          <w:rFonts w:cs="Arial"/>
          <w:color w:val="000000"/>
        </w:rPr>
        <w:t xml:space="preserve">(с учетом индекса потребительских цен) в </w:t>
      </w:r>
      <w:r>
        <w:rPr>
          <w:rFonts w:cs="Arial"/>
          <w:color w:val="000000"/>
        </w:rPr>
        <w:t xml:space="preserve">январе – августе </w:t>
      </w:r>
      <w:r w:rsidRPr="00AF4788">
        <w:rPr>
          <w:rFonts w:cs="Arial"/>
          <w:color w:val="000000"/>
        </w:rPr>
        <w:t>20</w:t>
      </w:r>
      <w:r>
        <w:rPr>
          <w:rFonts w:cs="Arial"/>
          <w:color w:val="000000"/>
        </w:rPr>
        <w:t>21</w:t>
      </w:r>
      <w:r w:rsidRPr="00AF4788">
        <w:rPr>
          <w:rFonts w:cs="Arial"/>
          <w:color w:val="000000"/>
        </w:rPr>
        <w:t>  год</w:t>
      </w:r>
      <w:r>
        <w:rPr>
          <w:rFonts w:cs="Arial"/>
          <w:color w:val="000000"/>
        </w:rPr>
        <w:t>а</w:t>
      </w:r>
      <w:r w:rsidRPr="00AF4788">
        <w:rPr>
          <w:rFonts w:cs="Arial"/>
          <w:color w:val="000000"/>
        </w:rPr>
        <w:t xml:space="preserve"> </w:t>
      </w:r>
      <w:r w:rsidRPr="00673178">
        <w:rPr>
          <w:rFonts w:cs="Arial"/>
          <w:color w:val="000000"/>
        </w:rPr>
        <w:t>составила 10</w:t>
      </w:r>
      <w:r>
        <w:rPr>
          <w:rFonts w:cs="Arial"/>
          <w:color w:val="000000"/>
        </w:rPr>
        <w:t>4,5</w:t>
      </w:r>
      <w:r w:rsidRPr="00673178">
        <w:rPr>
          <w:rFonts w:cs="Arial"/>
          <w:color w:val="000000"/>
        </w:rPr>
        <w:t>%</w:t>
      </w:r>
      <w:r w:rsidRPr="00AF4788">
        <w:rPr>
          <w:rFonts w:cs="Arial"/>
          <w:color w:val="000000"/>
        </w:rPr>
        <w:t xml:space="preserve"> к </w:t>
      </w:r>
      <w:r>
        <w:rPr>
          <w:rFonts w:cs="Arial"/>
          <w:color w:val="000000"/>
        </w:rPr>
        <w:t xml:space="preserve">январю – августу </w:t>
      </w:r>
      <w:r w:rsidRPr="00AF4788">
        <w:rPr>
          <w:rFonts w:cs="Arial"/>
          <w:color w:val="000000"/>
        </w:rPr>
        <w:t>20</w:t>
      </w:r>
      <w:r>
        <w:rPr>
          <w:rFonts w:cs="Arial"/>
          <w:color w:val="000000"/>
        </w:rPr>
        <w:t xml:space="preserve">20 </w:t>
      </w:r>
      <w:r w:rsidRPr="00AF4788">
        <w:rPr>
          <w:rFonts w:cs="Arial"/>
          <w:color w:val="000000"/>
        </w:rPr>
        <w:t>год</w:t>
      </w:r>
      <w:r>
        <w:rPr>
          <w:rFonts w:cs="Arial"/>
          <w:color w:val="000000"/>
        </w:rPr>
        <w:t>а</w:t>
      </w:r>
      <w:r w:rsidRPr="00AF4788">
        <w:rPr>
          <w:rFonts w:cs="Arial"/>
          <w:color w:val="000000"/>
        </w:rPr>
        <w:t>.</w:t>
      </w:r>
    </w:p>
    <w:p w14:paraId="0988F890" w14:textId="77777777" w:rsidR="005625F0" w:rsidRPr="00AF4788" w:rsidRDefault="005625F0" w:rsidP="005625F0">
      <w:pPr>
        <w:pStyle w:val="-"/>
        <w:keepNext/>
        <w:keepLines/>
        <w:spacing w:before="240" w:after="0"/>
        <w:rPr>
          <w:rFonts w:cs="Arial"/>
        </w:rPr>
      </w:pPr>
      <w:r w:rsidRPr="00AF4788">
        <w:rPr>
          <w:rFonts w:cs="Arial"/>
        </w:rPr>
        <w:t xml:space="preserve">Динамика среднемесячной начисленной </w:t>
      </w:r>
      <w:r w:rsidRPr="00AF4788">
        <w:rPr>
          <w:rFonts w:cs="Arial"/>
        </w:rPr>
        <w:br/>
        <w:t xml:space="preserve">номинальной и реальной заработной платы </w:t>
      </w:r>
    </w:p>
    <w:tbl>
      <w:tblPr>
        <w:tblW w:w="9214"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985"/>
        <w:gridCol w:w="1559"/>
        <w:gridCol w:w="1276"/>
        <w:gridCol w:w="1701"/>
        <w:gridCol w:w="1276"/>
        <w:gridCol w:w="1417"/>
      </w:tblGrid>
      <w:tr w:rsidR="005625F0" w:rsidRPr="00AF4788" w14:paraId="425E3A87" w14:textId="77777777" w:rsidTr="005625F0">
        <w:trPr>
          <w:cantSplit/>
          <w:tblHeader/>
        </w:trPr>
        <w:tc>
          <w:tcPr>
            <w:tcW w:w="1985" w:type="dxa"/>
            <w:vMerge w:val="restart"/>
            <w:tcBorders>
              <w:top w:val="double" w:sz="6" w:space="0" w:color="auto"/>
              <w:left w:val="double" w:sz="6" w:space="0" w:color="auto"/>
              <w:right w:val="nil"/>
            </w:tcBorders>
          </w:tcPr>
          <w:p w14:paraId="66B46269" w14:textId="77777777" w:rsidR="005625F0" w:rsidRPr="00AF4788" w:rsidRDefault="005625F0" w:rsidP="005625F0">
            <w:pPr>
              <w:pStyle w:val="aff"/>
              <w:keepNext/>
              <w:keepLines/>
              <w:spacing w:before="40" w:after="40" w:line="240" w:lineRule="auto"/>
              <w:rPr>
                <w:rFonts w:cs="Arial"/>
              </w:rPr>
            </w:pPr>
          </w:p>
        </w:tc>
        <w:tc>
          <w:tcPr>
            <w:tcW w:w="1559" w:type="dxa"/>
            <w:vMerge w:val="restart"/>
            <w:tcBorders>
              <w:top w:val="double" w:sz="6" w:space="0" w:color="auto"/>
              <w:left w:val="single" w:sz="4" w:space="0" w:color="auto"/>
              <w:right w:val="single" w:sz="4" w:space="0" w:color="auto"/>
            </w:tcBorders>
          </w:tcPr>
          <w:p w14:paraId="31303588" w14:textId="20625400" w:rsidR="005625F0" w:rsidRPr="006F6D88" w:rsidRDefault="005625F0" w:rsidP="005625F0">
            <w:pPr>
              <w:pStyle w:val="aff0"/>
              <w:keepNext/>
              <w:keepLines/>
              <w:spacing w:before="40" w:after="40" w:line="240" w:lineRule="auto"/>
              <w:rPr>
                <w:rFonts w:cs="Arial"/>
              </w:rPr>
            </w:pPr>
            <w:r w:rsidRPr="006F6D88">
              <w:rPr>
                <w:rFonts w:cs="Arial"/>
              </w:rPr>
              <w:t>Среднемесяч</w:t>
            </w:r>
            <w:r>
              <w:rPr>
                <w:rFonts w:cs="Arial"/>
              </w:rPr>
              <w:softHyphen/>
            </w:r>
            <w:r w:rsidRPr="006F6D88">
              <w:rPr>
                <w:rFonts w:cs="Arial"/>
              </w:rPr>
              <w:t>ная номиналь</w:t>
            </w:r>
            <w:r>
              <w:rPr>
                <w:rFonts w:cs="Arial"/>
              </w:rPr>
              <w:softHyphen/>
            </w:r>
            <w:r w:rsidRPr="006F6D88">
              <w:rPr>
                <w:rFonts w:cs="Arial"/>
              </w:rPr>
              <w:t>ная начислен</w:t>
            </w:r>
            <w:r>
              <w:rPr>
                <w:rFonts w:cs="Arial"/>
              </w:rPr>
              <w:softHyphen/>
            </w:r>
            <w:r w:rsidRPr="006F6D88">
              <w:rPr>
                <w:rFonts w:cs="Arial"/>
              </w:rPr>
              <w:t xml:space="preserve">ная заработная </w:t>
            </w:r>
            <w:r w:rsidRPr="006F6D88">
              <w:rPr>
                <w:rFonts w:cs="Arial"/>
              </w:rPr>
              <w:br/>
              <w:t>плата, рублей</w:t>
            </w:r>
          </w:p>
        </w:tc>
        <w:tc>
          <w:tcPr>
            <w:tcW w:w="2977" w:type="dxa"/>
            <w:gridSpan w:val="2"/>
            <w:tcBorders>
              <w:top w:val="double" w:sz="6" w:space="0" w:color="auto"/>
              <w:left w:val="nil"/>
              <w:bottom w:val="single" w:sz="6" w:space="0" w:color="auto"/>
              <w:right w:val="single" w:sz="4" w:space="0" w:color="auto"/>
            </w:tcBorders>
          </w:tcPr>
          <w:p w14:paraId="21825EA7" w14:textId="77777777" w:rsidR="005625F0" w:rsidRPr="006F6D88" w:rsidRDefault="005625F0" w:rsidP="005625F0">
            <w:pPr>
              <w:pStyle w:val="aff0"/>
              <w:keepNext/>
              <w:keepLines/>
              <w:spacing w:before="40" w:after="40" w:line="240" w:lineRule="auto"/>
              <w:rPr>
                <w:rFonts w:cs="Arial"/>
              </w:rPr>
            </w:pPr>
            <w:r w:rsidRPr="006F6D88">
              <w:rPr>
                <w:rFonts w:cs="Arial"/>
              </w:rPr>
              <w:t xml:space="preserve">в % к </w:t>
            </w:r>
          </w:p>
        </w:tc>
        <w:tc>
          <w:tcPr>
            <w:tcW w:w="2693" w:type="dxa"/>
            <w:gridSpan w:val="2"/>
            <w:tcBorders>
              <w:top w:val="double" w:sz="6" w:space="0" w:color="auto"/>
              <w:left w:val="nil"/>
              <w:bottom w:val="single" w:sz="6" w:space="0" w:color="auto"/>
              <w:right w:val="double" w:sz="6" w:space="0" w:color="auto"/>
            </w:tcBorders>
          </w:tcPr>
          <w:p w14:paraId="2175E1A5" w14:textId="77777777" w:rsidR="005625F0" w:rsidRPr="006F6D88" w:rsidRDefault="005625F0" w:rsidP="005625F0">
            <w:pPr>
              <w:pStyle w:val="aff0"/>
              <w:keepNext/>
              <w:keepLines/>
              <w:spacing w:before="40" w:after="40" w:line="240" w:lineRule="auto"/>
              <w:rPr>
                <w:rFonts w:cs="Arial"/>
              </w:rPr>
            </w:pPr>
            <w:r w:rsidRPr="006F6D88">
              <w:rPr>
                <w:rFonts w:cs="Arial"/>
              </w:rPr>
              <w:t xml:space="preserve">Реальная начисленная </w:t>
            </w:r>
            <w:r w:rsidRPr="006F6D88">
              <w:rPr>
                <w:rFonts w:cs="Arial"/>
              </w:rPr>
              <w:br/>
              <w:t>заработная плата в % к:</w:t>
            </w:r>
          </w:p>
        </w:tc>
      </w:tr>
      <w:tr w:rsidR="005625F0" w:rsidRPr="00AF4788" w14:paraId="3D6AE7A7" w14:textId="77777777" w:rsidTr="005625F0">
        <w:trPr>
          <w:cantSplit/>
          <w:tblHeader/>
        </w:trPr>
        <w:tc>
          <w:tcPr>
            <w:tcW w:w="1985" w:type="dxa"/>
            <w:vMerge/>
            <w:tcBorders>
              <w:left w:val="double" w:sz="6" w:space="0" w:color="auto"/>
              <w:bottom w:val="single" w:sz="6" w:space="0" w:color="auto"/>
              <w:right w:val="nil"/>
            </w:tcBorders>
          </w:tcPr>
          <w:p w14:paraId="33F820BD" w14:textId="77777777" w:rsidR="005625F0" w:rsidRPr="00AF4788" w:rsidRDefault="005625F0" w:rsidP="005625F0">
            <w:pPr>
              <w:pStyle w:val="aff"/>
              <w:spacing w:before="40" w:after="40" w:line="240" w:lineRule="auto"/>
              <w:rPr>
                <w:rFonts w:cs="Arial"/>
              </w:rPr>
            </w:pPr>
          </w:p>
        </w:tc>
        <w:tc>
          <w:tcPr>
            <w:tcW w:w="1559" w:type="dxa"/>
            <w:vMerge/>
            <w:tcBorders>
              <w:left w:val="single" w:sz="4" w:space="0" w:color="auto"/>
              <w:bottom w:val="single" w:sz="6" w:space="0" w:color="auto"/>
              <w:right w:val="single" w:sz="4" w:space="0" w:color="auto"/>
            </w:tcBorders>
          </w:tcPr>
          <w:p w14:paraId="510CC861" w14:textId="77777777" w:rsidR="005625F0" w:rsidRPr="006F6D88" w:rsidRDefault="005625F0" w:rsidP="005625F0">
            <w:pPr>
              <w:pStyle w:val="aff0"/>
              <w:spacing w:before="40" w:after="40" w:line="240" w:lineRule="auto"/>
              <w:rPr>
                <w:rFonts w:cs="Arial"/>
              </w:rPr>
            </w:pPr>
          </w:p>
        </w:tc>
        <w:tc>
          <w:tcPr>
            <w:tcW w:w="1276" w:type="dxa"/>
            <w:tcBorders>
              <w:left w:val="nil"/>
              <w:bottom w:val="single" w:sz="6" w:space="0" w:color="auto"/>
              <w:right w:val="nil"/>
            </w:tcBorders>
          </w:tcPr>
          <w:p w14:paraId="72700348" w14:textId="4F0BD17A" w:rsidR="005625F0" w:rsidRPr="006F6D88" w:rsidRDefault="005625F0" w:rsidP="005625F0">
            <w:pPr>
              <w:pStyle w:val="aff0"/>
              <w:spacing w:before="40" w:after="40" w:line="240" w:lineRule="auto"/>
              <w:rPr>
                <w:rFonts w:cs="Arial"/>
              </w:rPr>
            </w:pPr>
            <w:r w:rsidRPr="006F6D88">
              <w:rPr>
                <w:rFonts w:cs="Arial"/>
              </w:rPr>
              <w:t>предыду</w:t>
            </w:r>
            <w:r>
              <w:rPr>
                <w:rFonts w:cs="Arial"/>
              </w:rPr>
              <w:softHyphen/>
            </w:r>
            <w:r w:rsidRPr="006F6D88">
              <w:rPr>
                <w:rFonts w:cs="Arial"/>
              </w:rPr>
              <w:t>щему пери</w:t>
            </w:r>
            <w:r>
              <w:rPr>
                <w:rFonts w:cs="Arial"/>
              </w:rPr>
              <w:softHyphen/>
            </w:r>
            <w:r w:rsidRPr="006F6D88">
              <w:rPr>
                <w:rFonts w:cs="Arial"/>
              </w:rPr>
              <w:t>оду</w:t>
            </w:r>
          </w:p>
        </w:tc>
        <w:tc>
          <w:tcPr>
            <w:tcW w:w="1701" w:type="dxa"/>
            <w:tcBorders>
              <w:top w:val="nil"/>
              <w:left w:val="single" w:sz="4" w:space="0" w:color="auto"/>
              <w:bottom w:val="single" w:sz="6" w:space="0" w:color="auto"/>
              <w:right w:val="single" w:sz="4" w:space="0" w:color="auto"/>
            </w:tcBorders>
          </w:tcPr>
          <w:p w14:paraId="4E3ADD63" w14:textId="03BCBED1" w:rsidR="005625F0" w:rsidRPr="006F6D88" w:rsidRDefault="005625F0" w:rsidP="005625F0">
            <w:pPr>
              <w:pStyle w:val="aff0"/>
              <w:spacing w:before="40" w:after="40" w:line="240" w:lineRule="auto"/>
              <w:rPr>
                <w:rFonts w:cs="Arial"/>
              </w:rPr>
            </w:pPr>
            <w:r w:rsidRPr="006F6D88">
              <w:rPr>
                <w:rFonts w:cs="Arial"/>
              </w:rPr>
              <w:t>соответствую</w:t>
            </w:r>
            <w:r>
              <w:rPr>
                <w:rFonts w:cs="Arial"/>
              </w:rPr>
              <w:softHyphen/>
            </w:r>
            <w:r w:rsidRPr="006F6D88">
              <w:rPr>
                <w:rFonts w:cs="Arial"/>
              </w:rPr>
              <w:t>щему периоду предыдущего года</w:t>
            </w:r>
          </w:p>
        </w:tc>
        <w:tc>
          <w:tcPr>
            <w:tcW w:w="1276" w:type="dxa"/>
            <w:tcBorders>
              <w:left w:val="nil"/>
              <w:bottom w:val="single" w:sz="6" w:space="0" w:color="auto"/>
              <w:right w:val="nil"/>
            </w:tcBorders>
          </w:tcPr>
          <w:p w14:paraId="434BFEF3" w14:textId="039CB3A6" w:rsidR="005625F0" w:rsidRPr="006F6D88" w:rsidRDefault="005625F0" w:rsidP="005625F0">
            <w:pPr>
              <w:pStyle w:val="aff0"/>
              <w:spacing w:before="40" w:after="40" w:line="240" w:lineRule="auto"/>
              <w:rPr>
                <w:rFonts w:cs="Arial"/>
              </w:rPr>
            </w:pPr>
            <w:r w:rsidRPr="006F6D88">
              <w:rPr>
                <w:rFonts w:cs="Arial"/>
              </w:rPr>
              <w:t>предыду</w:t>
            </w:r>
            <w:r>
              <w:rPr>
                <w:rFonts w:cs="Arial"/>
              </w:rPr>
              <w:softHyphen/>
            </w:r>
            <w:r w:rsidRPr="006F6D88">
              <w:rPr>
                <w:rFonts w:cs="Arial"/>
              </w:rPr>
              <w:t>щему пери</w:t>
            </w:r>
            <w:r>
              <w:rPr>
                <w:rFonts w:cs="Arial"/>
              </w:rPr>
              <w:softHyphen/>
            </w:r>
            <w:r w:rsidRPr="006F6D88">
              <w:rPr>
                <w:rFonts w:cs="Arial"/>
              </w:rPr>
              <w:t>оду</w:t>
            </w:r>
          </w:p>
        </w:tc>
        <w:tc>
          <w:tcPr>
            <w:tcW w:w="1417" w:type="dxa"/>
            <w:tcBorders>
              <w:top w:val="nil"/>
              <w:left w:val="single" w:sz="4" w:space="0" w:color="auto"/>
              <w:bottom w:val="single" w:sz="6" w:space="0" w:color="auto"/>
              <w:right w:val="double" w:sz="6" w:space="0" w:color="auto"/>
            </w:tcBorders>
          </w:tcPr>
          <w:p w14:paraId="55807DE7" w14:textId="05FB4414" w:rsidR="005625F0" w:rsidRPr="006F6D88" w:rsidRDefault="005625F0" w:rsidP="005625F0">
            <w:pPr>
              <w:pStyle w:val="aff0"/>
              <w:spacing w:before="40" w:after="40" w:line="240" w:lineRule="auto"/>
              <w:rPr>
                <w:rFonts w:cs="Arial"/>
              </w:rPr>
            </w:pPr>
            <w:r w:rsidRPr="006F6D88">
              <w:rPr>
                <w:rFonts w:cs="Arial"/>
              </w:rPr>
              <w:t>соответ</w:t>
            </w:r>
            <w:r>
              <w:rPr>
                <w:rFonts w:cs="Arial"/>
              </w:rPr>
              <w:softHyphen/>
            </w:r>
            <w:r w:rsidRPr="006F6D88">
              <w:rPr>
                <w:rFonts w:cs="Arial"/>
              </w:rPr>
              <w:t>ствующему периоду предыдущего года</w:t>
            </w:r>
          </w:p>
        </w:tc>
      </w:tr>
      <w:tr w:rsidR="005625F0" w:rsidRPr="00F11E6B" w14:paraId="12BA4D23" w14:textId="77777777" w:rsidTr="005625F0">
        <w:tc>
          <w:tcPr>
            <w:tcW w:w="9214" w:type="dxa"/>
            <w:gridSpan w:val="6"/>
            <w:tcBorders>
              <w:top w:val="single" w:sz="4" w:space="0" w:color="auto"/>
              <w:left w:val="double" w:sz="6" w:space="0" w:color="auto"/>
              <w:bottom w:val="single" w:sz="4" w:space="0" w:color="auto"/>
              <w:right w:val="double" w:sz="6" w:space="0" w:color="auto"/>
            </w:tcBorders>
          </w:tcPr>
          <w:p w14:paraId="4945B840" w14:textId="77777777" w:rsidR="005625F0" w:rsidRPr="00DB7132" w:rsidRDefault="005625F0" w:rsidP="005625F0">
            <w:pPr>
              <w:pStyle w:val="aff1"/>
              <w:spacing w:before="60" w:line="240" w:lineRule="exact"/>
              <w:rPr>
                <w:rFonts w:cs="Arial"/>
                <w:b/>
              </w:rPr>
            </w:pPr>
            <w:r w:rsidRPr="006F6D88">
              <w:rPr>
                <w:rFonts w:cs="Arial"/>
                <w:b/>
              </w:rPr>
              <w:t>20</w:t>
            </w:r>
            <w:r>
              <w:rPr>
                <w:rFonts w:cs="Arial"/>
                <w:b/>
              </w:rPr>
              <w:t>20</w:t>
            </w:r>
            <w:r w:rsidRPr="006F6D88">
              <w:rPr>
                <w:rFonts w:cs="Arial"/>
                <w:b/>
              </w:rPr>
              <w:t xml:space="preserve"> год</w:t>
            </w:r>
          </w:p>
        </w:tc>
      </w:tr>
      <w:tr w:rsidR="005625F0" w:rsidRPr="00F11E6B" w14:paraId="6F94BF23" w14:textId="77777777" w:rsidTr="005625F0">
        <w:tc>
          <w:tcPr>
            <w:tcW w:w="1985" w:type="dxa"/>
            <w:tcBorders>
              <w:top w:val="single" w:sz="4" w:space="0" w:color="auto"/>
              <w:left w:val="double" w:sz="6" w:space="0" w:color="auto"/>
              <w:bottom w:val="dotted" w:sz="4" w:space="0" w:color="auto"/>
              <w:right w:val="nil"/>
            </w:tcBorders>
          </w:tcPr>
          <w:p w14:paraId="102E020C" w14:textId="77777777" w:rsidR="005625F0" w:rsidRPr="00F11E6B" w:rsidRDefault="005625F0" w:rsidP="005625F0">
            <w:pPr>
              <w:pStyle w:val="aff"/>
              <w:spacing w:before="60" w:line="240" w:lineRule="exact"/>
              <w:rPr>
                <w:rFonts w:cs="Arial"/>
              </w:rPr>
            </w:pPr>
            <w:r w:rsidRPr="00F11E6B">
              <w:rPr>
                <w:rFonts w:cs="Arial"/>
              </w:rPr>
              <w:t>Январь</w:t>
            </w:r>
          </w:p>
        </w:tc>
        <w:tc>
          <w:tcPr>
            <w:tcW w:w="1559" w:type="dxa"/>
            <w:tcBorders>
              <w:top w:val="single" w:sz="4" w:space="0" w:color="auto"/>
              <w:left w:val="single" w:sz="4" w:space="0" w:color="auto"/>
              <w:bottom w:val="dotted" w:sz="4" w:space="0" w:color="auto"/>
              <w:right w:val="single" w:sz="4" w:space="0" w:color="auto"/>
            </w:tcBorders>
            <w:vAlign w:val="bottom"/>
          </w:tcPr>
          <w:p w14:paraId="50114107" w14:textId="77777777" w:rsidR="005625F0" w:rsidRDefault="005625F0" w:rsidP="005625F0">
            <w:pPr>
              <w:spacing w:before="60" w:line="240" w:lineRule="exact"/>
              <w:ind w:firstLine="0"/>
              <w:jc w:val="center"/>
              <w:rPr>
                <w:rFonts w:cs="Arial"/>
                <w:sz w:val="20"/>
              </w:rPr>
            </w:pPr>
            <w:r>
              <w:rPr>
                <w:rFonts w:cs="Arial"/>
                <w:sz w:val="20"/>
              </w:rPr>
              <w:t>38062,9</w:t>
            </w:r>
          </w:p>
        </w:tc>
        <w:tc>
          <w:tcPr>
            <w:tcW w:w="1276" w:type="dxa"/>
            <w:tcBorders>
              <w:top w:val="single" w:sz="4" w:space="0" w:color="auto"/>
              <w:left w:val="nil"/>
              <w:bottom w:val="dotted" w:sz="4" w:space="0" w:color="auto"/>
              <w:right w:val="nil"/>
            </w:tcBorders>
            <w:vAlign w:val="bottom"/>
          </w:tcPr>
          <w:p w14:paraId="40F88C00" w14:textId="77777777" w:rsidR="005625F0" w:rsidRPr="00F11E6B" w:rsidRDefault="005625F0" w:rsidP="005625F0">
            <w:pPr>
              <w:spacing w:before="60" w:line="240" w:lineRule="exact"/>
              <w:ind w:firstLine="0"/>
              <w:jc w:val="center"/>
              <w:rPr>
                <w:rFonts w:cs="Arial"/>
                <w:sz w:val="20"/>
              </w:rPr>
            </w:pPr>
            <w:r>
              <w:rPr>
                <w:rFonts w:cs="Arial"/>
                <w:sz w:val="20"/>
              </w:rPr>
              <w:t>77,0</w:t>
            </w:r>
          </w:p>
        </w:tc>
        <w:tc>
          <w:tcPr>
            <w:tcW w:w="1701" w:type="dxa"/>
            <w:tcBorders>
              <w:top w:val="single" w:sz="4" w:space="0" w:color="auto"/>
              <w:left w:val="single" w:sz="4" w:space="0" w:color="auto"/>
              <w:bottom w:val="dotted" w:sz="4" w:space="0" w:color="auto"/>
              <w:right w:val="single" w:sz="4" w:space="0" w:color="auto"/>
            </w:tcBorders>
            <w:vAlign w:val="bottom"/>
          </w:tcPr>
          <w:p w14:paraId="1A1FA967" w14:textId="77777777" w:rsidR="005625F0" w:rsidRDefault="005625F0" w:rsidP="005625F0">
            <w:pPr>
              <w:spacing w:before="60" w:line="240" w:lineRule="exact"/>
              <w:ind w:firstLine="0"/>
              <w:jc w:val="center"/>
              <w:rPr>
                <w:rFonts w:cs="Arial"/>
                <w:sz w:val="20"/>
              </w:rPr>
            </w:pPr>
            <w:r>
              <w:rPr>
                <w:rFonts w:cs="Arial"/>
                <w:sz w:val="20"/>
              </w:rPr>
              <w:t>108,2</w:t>
            </w:r>
          </w:p>
        </w:tc>
        <w:tc>
          <w:tcPr>
            <w:tcW w:w="1276" w:type="dxa"/>
            <w:tcBorders>
              <w:top w:val="single" w:sz="4" w:space="0" w:color="auto"/>
              <w:left w:val="nil"/>
              <w:bottom w:val="dotted" w:sz="4" w:space="0" w:color="auto"/>
              <w:right w:val="nil"/>
            </w:tcBorders>
            <w:vAlign w:val="bottom"/>
          </w:tcPr>
          <w:p w14:paraId="4BB2A03F" w14:textId="77777777" w:rsidR="005625F0" w:rsidRPr="00F11E6B" w:rsidRDefault="005625F0" w:rsidP="005625F0">
            <w:pPr>
              <w:spacing w:before="60" w:line="240" w:lineRule="exact"/>
              <w:ind w:firstLine="0"/>
              <w:jc w:val="center"/>
              <w:rPr>
                <w:rFonts w:cs="Arial"/>
                <w:sz w:val="20"/>
              </w:rPr>
            </w:pPr>
            <w:r>
              <w:rPr>
                <w:rFonts w:cs="Arial"/>
                <w:sz w:val="20"/>
              </w:rPr>
              <w:t>76,8</w:t>
            </w:r>
          </w:p>
        </w:tc>
        <w:tc>
          <w:tcPr>
            <w:tcW w:w="1417" w:type="dxa"/>
            <w:tcBorders>
              <w:top w:val="single" w:sz="4" w:space="0" w:color="auto"/>
              <w:left w:val="single" w:sz="4" w:space="0" w:color="auto"/>
              <w:bottom w:val="dotted" w:sz="4" w:space="0" w:color="auto"/>
              <w:right w:val="double" w:sz="6" w:space="0" w:color="auto"/>
            </w:tcBorders>
            <w:vAlign w:val="bottom"/>
          </w:tcPr>
          <w:p w14:paraId="1EBA63D6" w14:textId="77777777" w:rsidR="005625F0" w:rsidRDefault="005625F0" w:rsidP="005625F0">
            <w:pPr>
              <w:spacing w:before="60" w:line="240" w:lineRule="exact"/>
              <w:ind w:firstLine="0"/>
              <w:jc w:val="center"/>
              <w:rPr>
                <w:rFonts w:cs="Arial"/>
                <w:sz w:val="20"/>
              </w:rPr>
            </w:pPr>
            <w:r>
              <w:rPr>
                <w:rFonts w:cs="Arial"/>
                <w:sz w:val="20"/>
              </w:rPr>
              <w:t>105,7</w:t>
            </w:r>
          </w:p>
        </w:tc>
      </w:tr>
      <w:tr w:rsidR="005625F0" w:rsidRPr="00F11E6B" w14:paraId="2148EACD" w14:textId="77777777" w:rsidTr="005625F0">
        <w:tc>
          <w:tcPr>
            <w:tcW w:w="1985" w:type="dxa"/>
            <w:tcBorders>
              <w:top w:val="dotted" w:sz="4" w:space="0" w:color="auto"/>
              <w:left w:val="double" w:sz="6" w:space="0" w:color="auto"/>
              <w:bottom w:val="dotted" w:sz="4" w:space="0" w:color="auto"/>
              <w:right w:val="nil"/>
            </w:tcBorders>
          </w:tcPr>
          <w:p w14:paraId="38759CF9" w14:textId="77777777" w:rsidR="005625F0" w:rsidRPr="00AF4788" w:rsidRDefault="005625F0" w:rsidP="005625F0">
            <w:pPr>
              <w:pStyle w:val="aff"/>
              <w:spacing w:before="60" w:line="240" w:lineRule="exact"/>
              <w:rPr>
                <w:rFonts w:cs="Arial"/>
              </w:rPr>
            </w:pPr>
            <w:r w:rsidRPr="00AF4788">
              <w:rPr>
                <w:rFonts w:cs="Arial"/>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14:paraId="1313CEA8" w14:textId="77777777" w:rsidR="005625F0" w:rsidRDefault="005625F0" w:rsidP="005625F0">
            <w:pPr>
              <w:spacing w:before="60" w:line="240" w:lineRule="exact"/>
              <w:ind w:firstLine="0"/>
              <w:jc w:val="center"/>
              <w:rPr>
                <w:rFonts w:cs="Arial"/>
                <w:sz w:val="20"/>
              </w:rPr>
            </w:pPr>
            <w:r>
              <w:rPr>
                <w:rFonts w:cs="Arial"/>
                <w:sz w:val="20"/>
              </w:rPr>
              <w:t>38246,4</w:t>
            </w:r>
          </w:p>
        </w:tc>
        <w:tc>
          <w:tcPr>
            <w:tcW w:w="1276" w:type="dxa"/>
            <w:tcBorders>
              <w:top w:val="dotted" w:sz="4" w:space="0" w:color="auto"/>
              <w:left w:val="nil"/>
              <w:bottom w:val="dotted" w:sz="4" w:space="0" w:color="auto"/>
              <w:right w:val="nil"/>
            </w:tcBorders>
            <w:vAlign w:val="bottom"/>
          </w:tcPr>
          <w:p w14:paraId="79EBC078" w14:textId="77777777" w:rsidR="005625F0" w:rsidRPr="00F11E6B" w:rsidRDefault="005625F0" w:rsidP="005625F0">
            <w:pPr>
              <w:spacing w:before="60" w:line="240" w:lineRule="exact"/>
              <w:ind w:firstLine="0"/>
              <w:jc w:val="center"/>
              <w:rPr>
                <w:rFonts w:cs="Arial"/>
                <w:sz w:val="20"/>
              </w:rPr>
            </w:pPr>
            <w:r>
              <w:rPr>
                <w:rFonts w:cs="Arial"/>
                <w:sz w:val="20"/>
              </w:rPr>
              <w:t>98,9</w:t>
            </w:r>
          </w:p>
        </w:tc>
        <w:tc>
          <w:tcPr>
            <w:tcW w:w="1701" w:type="dxa"/>
            <w:tcBorders>
              <w:top w:val="dotted" w:sz="4" w:space="0" w:color="auto"/>
              <w:left w:val="single" w:sz="4" w:space="0" w:color="auto"/>
              <w:bottom w:val="dotted" w:sz="4" w:space="0" w:color="auto"/>
              <w:right w:val="single" w:sz="4" w:space="0" w:color="auto"/>
            </w:tcBorders>
            <w:vAlign w:val="bottom"/>
          </w:tcPr>
          <w:p w14:paraId="6443B9B2" w14:textId="77777777" w:rsidR="005625F0" w:rsidRDefault="005625F0" w:rsidP="005625F0">
            <w:pPr>
              <w:spacing w:before="60" w:line="240" w:lineRule="exact"/>
              <w:ind w:firstLine="0"/>
              <w:jc w:val="center"/>
              <w:rPr>
                <w:rFonts w:cs="Arial"/>
                <w:sz w:val="20"/>
              </w:rPr>
            </w:pPr>
            <w:r>
              <w:rPr>
                <w:rFonts w:cs="Arial"/>
                <w:sz w:val="20"/>
              </w:rPr>
              <w:t>109,0</w:t>
            </w:r>
          </w:p>
        </w:tc>
        <w:tc>
          <w:tcPr>
            <w:tcW w:w="1276" w:type="dxa"/>
            <w:tcBorders>
              <w:top w:val="dotted" w:sz="4" w:space="0" w:color="auto"/>
              <w:left w:val="nil"/>
              <w:bottom w:val="dotted" w:sz="4" w:space="0" w:color="auto"/>
              <w:right w:val="nil"/>
            </w:tcBorders>
            <w:vAlign w:val="bottom"/>
          </w:tcPr>
          <w:p w14:paraId="1537D67B" w14:textId="77777777" w:rsidR="005625F0" w:rsidRPr="00F11E6B" w:rsidRDefault="005625F0" w:rsidP="005625F0">
            <w:pPr>
              <w:spacing w:before="60" w:line="240" w:lineRule="exact"/>
              <w:ind w:firstLine="0"/>
              <w:jc w:val="center"/>
              <w:rPr>
                <w:rFonts w:cs="Arial"/>
                <w:sz w:val="20"/>
              </w:rPr>
            </w:pPr>
            <w:r>
              <w:rPr>
                <w:rFonts w:cs="Arial"/>
                <w:sz w:val="20"/>
              </w:rPr>
              <w:t>98,5</w:t>
            </w:r>
          </w:p>
        </w:tc>
        <w:tc>
          <w:tcPr>
            <w:tcW w:w="1417" w:type="dxa"/>
            <w:tcBorders>
              <w:top w:val="dotted" w:sz="4" w:space="0" w:color="auto"/>
              <w:left w:val="single" w:sz="4" w:space="0" w:color="auto"/>
              <w:bottom w:val="dotted" w:sz="4" w:space="0" w:color="auto"/>
              <w:right w:val="double" w:sz="6" w:space="0" w:color="auto"/>
            </w:tcBorders>
            <w:vAlign w:val="bottom"/>
          </w:tcPr>
          <w:p w14:paraId="1A2BE6FB" w14:textId="77777777" w:rsidR="005625F0" w:rsidRDefault="005625F0" w:rsidP="005625F0">
            <w:pPr>
              <w:spacing w:before="60" w:line="240" w:lineRule="exact"/>
              <w:ind w:firstLine="0"/>
              <w:jc w:val="center"/>
              <w:rPr>
                <w:rFonts w:cs="Arial"/>
                <w:sz w:val="20"/>
              </w:rPr>
            </w:pPr>
            <w:r>
              <w:rPr>
                <w:rFonts w:cs="Arial"/>
                <w:sz w:val="20"/>
              </w:rPr>
              <w:t>106,9</w:t>
            </w:r>
          </w:p>
        </w:tc>
      </w:tr>
      <w:tr w:rsidR="005625F0" w:rsidRPr="00F11E6B" w14:paraId="65526FB3" w14:textId="77777777" w:rsidTr="005625F0">
        <w:tc>
          <w:tcPr>
            <w:tcW w:w="1985" w:type="dxa"/>
            <w:tcBorders>
              <w:top w:val="dotted" w:sz="4" w:space="0" w:color="auto"/>
              <w:left w:val="double" w:sz="6" w:space="0" w:color="auto"/>
              <w:bottom w:val="dotted" w:sz="4" w:space="0" w:color="auto"/>
              <w:right w:val="nil"/>
            </w:tcBorders>
          </w:tcPr>
          <w:p w14:paraId="0564761F" w14:textId="77777777" w:rsidR="005625F0" w:rsidRPr="00AF4788" w:rsidRDefault="005625F0" w:rsidP="005625F0">
            <w:pPr>
              <w:pStyle w:val="aff"/>
              <w:spacing w:before="60" w:line="240" w:lineRule="exact"/>
              <w:rPr>
                <w:rFonts w:cs="Arial"/>
              </w:rPr>
            </w:pPr>
            <w:r>
              <w:rPr>
                <w:rFonts w:cs="Arial"/>
              </w:rPr>
              <w:t>Март</w:t>
            </w:r>
          </w:p>
        </w:tc>
        <w:tc>
          <w:tcPr>
            <w:tcW w:w="1559" w:type="dxa"/>
            <w:tcBorders>
              <w:top w:val="dotted" w:sz="4" w:space="0" w:color="auto"/>
              <w:left w:val="single" w:sz="4" w:space="0" w:color="auto"/>
              <w:bottom w:val="dotted" w:sz="4" w:space="0" w:color="auto"/>
              <w:right w:val="single" w:sz="4" w:space="0" w:color="auto"/>
            </w:tcBorders>
            <w:vAlign w:val="bottom"/>
          </w:tcPr>
          <w:p w14:paraId="7A1426D9" w14:textId="77777777" w:rsidR="005625F0" w:rsidRDefault="005625F0" w:rsidP="005625F0">
            <w:pPr>
              <w:spacing w:before="60" w:line="240" w:lineRule="exact"/>
              <w:ind w:firstLine="0"/>
              <w:jc w:val="center"/>
              <w:rPr>
                <w:rFonts w:cs="Arial"/>
                <w:sz w:val="20"/>
              </w:rPr>
            </w:pPr>
            <w:r>
              <w:rPr>
                <w:rFonts w:cs="Arial"/>
                <w:sz w:val="20"/>
              </w:rPr>
              <w:t>40272,7</w:t>
            </w:r>
          </w:p>
        </w:tc>
        <w:tc>
          <w:tcPr>
            <w:tcW w:w="1276" w:type="dxa"/>
            <w:tcBorders>
              <w:top w:val="dotted" w:sz="4" w:space="0" w:color="auto"/>
              <w:left w:val="nil"/>
              <w:bottom w:val="dotted" w:sz="4" w:space="0" w:color="auto"/>
              <w:right w:val="nil"/>
            </w:tcBorders>
            <w:vAlign w:val="bottom"/>
          </w:tcPr>
          <w:p w14:paraId="72235DBF" w14:textId="77777777" w:rsidR="005625F0" w:rsidRPr="00F11E6B" w:rsidRDefault="005625F0" w:rsidP="005625F0">
            <w:pPr>
              <w:spacing w:before="60" w:line="240" w:lineRule="exact"/>
              <w:ind w:firstLine="0"/>
              <w:jc w:val="center"/>
              <w:rPr>
                <w:rFonts w:cs="Arial"/>
                <w:sz w:val="20"/>
              </w:rPr>
            </w:pPr>
            <w:r>
              <w:rPr>
                <w:rFonts w:cs="Arial"/>
                <w:sz w:val="20"/>
              </w:rPr>
              <w:t>105,4</w:t>
            </w:r>
          </w:p>
        </w:tc>
        <w:tc>
          <w:tcPr>
            <w:tcW w:w="1701" w:type="dxa"/>
            <w:tcBorders>
              <w:top w:val="dotted" w:sz="4" w:space="0" w:color="auto"/>
              <w:left w:val="single" w:sz="4" w:space="0" w:color="auto"/>
              <w:bottom w:val="dotted" w:sz="4" w:space="0" w:color="auto"/>
              <w:right w:val="single" w:sz="4" w:space="0" w:color="auto"/>
            </w:tcBorders>
            <w:vAlign w:val="bottom"/>
          </w:tcPr>
          <w:p w14:paraId="51D05F72" w14:textId="77777777" w:rsidR="005625F0" w:rsidRDefault="005625F0" w:rsidP="005625F0">
            <w:pPr>
              <w:spacing w:before="60" w:line="240" w:lineRule="exact"/>
              <w:ind w:firstLine="0"/>
              <w:jc w:val="center"/>
              <w:rPr>
                <w:rFonts w:cs="Arial"/>
                <w:sz w:val="20"/>
              </w:rPr>
            </w:pPr>
            <w:r>
              <w:rPr>
                <w:rFonts w:cs="Arial"/>
                <w:sz w:val="20"/>
              </w:rPr>
              <w:t>107,9</w:t>
            </w:r>
          </w:p>
        </w:tc>
        <w:tc>
          <w:tcPr>
            <w:tcW w:w="1276" w:type="dxa"/>
            <w:tcBorders>
              <w:top w:val="dotted" w:sz="4" w:space="0" w:color="auto"/>
              <w:left w:val="nil"/>
              <w:bottom w:val="dotted" w:sz="4" w:space="0" w:color="auto"/>
              <w:right w:val="nil"/>
            </w:tcBorders>
            <w:vAlign w:val="bottom"/>
          </w:tcPr>
          <w:p w14:paraId="41EA8A61" w14:textId="77777777" w:rsidR="005625F0" w:rsidRPr="00F11E6B" w:rsidRDefault="005625F0" w:rsidP="005625F0">
            <w:pPr>
              <w:spacing w:before="60" w:line="240" w:lineRule="exact"/>
              <w:ind w:firstLine="0"/>
              <w:jc w:val="center"/>
              <w:rPr>
                <w:rFonts w:cs="Arial"/>
                <w:sz w:val="20"/>
              </w:rPr>
            </w:pPr>
            <w:r>
              <w:rPr>
                <w:rFonts w:cs="Arial"/>
                <w:sz w:val="20"/>
              </w:rPr>
              <w:t>104,5</w:t>
            </w:r>
          </w:p>
        </w:tc>
        <w:tc>
          <w:tcPr>
            <w:tcW w:w="1417" w:type="dxa"/>
            <w:tcBorders>
              <w:top w:val="dotted" w:sz="4" w:space="0" w:color="auto"/>
              <w:left w:val="single" w:sz="4" w:space="0" w:color="auto"/>
              <w:bottom w:val="dotted" w:sz="4" w:space="0" w:color="auto"/>
              <w:right w:val="double" w:sz="6" w:space="0" w:color="auto"/>
            </w:tcBorders>
            <w:vAlign w:val="bottom"/>
          </w:tcPr>
          <w:p w14:paraId="5DCB8FA4" w14:textId="77777777" w:rsidR="005625F0" w:rsidRDefault="005625F0" w:rsidP="005625F0">
            <w:pPr>
              <w:spacing w:before="60" w:line="240" w:lineRule="exact"/>
              <w:ind w:firstLine="0"/>
              <w:jc w:val="center"/>
              <w:rPr>
                <w:rFonts w:cs="Arial"/>
                <w:sz w:val="20"/>
              </w:rPr>
            </w:pPr>
            <w:r>
              <w:rPr>
                <w:rFonts w:cs="Arial"/>
                <w:sz w:val="20"/>
              </w:rPr>
              <w:t>105,4</w:t>
            </w:r>
          </w:p>
        </w:tc>
      </w:tr>
      <w:tr w:rsidR="005625F0" w:rsidRPr="005625F0" w14:paraId="3E70E77F" w14:textId="77777777" w:rsidTr="005625F0">
        <w:tc>
          <w:tcPr>
            <w:tcW w:w="1985" w:type="dxa"/>
            <w:tcBorders>
              <w:top w:val="dotted" w:sz="4" w:space="0" w:color="auto"/>
              <w:left w:val="double" w:sz="6" w:space="0" w:color="auto"/>
              <w:bottom w:val="dotted" w:sz="4" w:space="0" w:color="auto"/>
              <w:right w:val="nil"/>
            </w:tcBorders>
          </w:tcPr>
          <w:p w14:paraId="2694202A" w14:textId="77777777" w:rsidR="005625F0" w:rsidRPr="005625F0" w:rsidRDefault="005625F0" w:rsidP="005625F0">
            <w:pPr>
              <w:pStyle w:val="aff"/>
              <w:spacing w:before="60" w:line="240" w:lineRule="exact"/>
              <w:rPr>
                <w:rFonts w:cs="Arial"/>
                <w:i/>
              </w:rPr>
            </w:pPr>
            <w:r w:rsidRPr="005625F0">
              <w:rPr>
                <w:rFonts w:cs="Arial"/>
                <w:i/>
              </w:rPr>
              <w:t>Январь – март</w:t>
            </w:r>
          </w:p>
        </w:tc>
        <w:tc>
          <w:tcPr>
            <w:tcW w:w="1559" w:type="dxa"/>
            <w:tcBorders>
              <w:top w:val="dotted" w:sz="4" w:space="0" w:color="auto"/>
              <w:left w:val="single" w:sz="4" w:space="0" w:color="auto"/>
              <w:bottom w:val="dotted" w:sz="4" w:space="0" w:color="auto"/>
              <w:right w:val="single" w:sz="4" w:space="0" w:color="auto"/>
            </w:tcBorders>
            <w:vAlign w:val="bottom"/>
          </w:tcPr>
          <w:p w14:paraId="1BA2A195" w14:textId="77777777" w:rsidR="005625F0" w:rsidRPr="005625F0" w:rsidRDefault="005625F0" w:rsidP="005625F0">
            <w:pPr>
              <w:spacing w:before="60" w:line="240" w:lineRule="exact"/>
              <w:ind w:firstLine="0"/>
              <w:jc w:val="center"/>
              <w:rPr>
                <w:rFonts w:cs="Arial"/>
                <w:i/>
                <w:sz w:val="20"/>
              </w:rPr>
            </w:pPr>
            <w:r w:rsidRPr="005625F0">
              <w:rPr>
                <w:rFonts w:cs="Arial"/>
                <w:i/>
                <w:sz w:val="20"/>
              </w:rPr>
              <w:t>39051,4</w:t>
            </w:r>
          </w:p>
        </w:tc>
        <w:tc>
          <w:tcPr>
            <w:tcW w:w="1276" w:type="dxa"/>
            <w:tcBorders>
              <w:top w:val="dotted" w:sz="4" w:space="0" w:color="auto"/>
              <w:left w:val="nil"/>
              <w:bottom w:val="dotted" w:sz="4" w:space="0" w:color="auto"/>
              <w:right w:val="nil"/>
            </w:tcBorders>
            <w:vAlign w:val="bottom"/>
          </w:tcPr>
          <w:p w14:paraId="491D9F0E" w14:textId="77777777" w:rsidR="005625F0" w:rsidRPr="005625F0" w:rsidRDefault="005625F0" w:rsidP="005625F0">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106BB255" w14:textId="77777777" w:rsidR="005625F0" w:rsidRPr="005625F0" w:rsidRDefault="005625F0" w:rsidP="005625F0">
            <w:pPr>
              <w:spacing w:before="60" w:line="240" w:lineRule="exact"/>
              <w:ind w:firstLine="0"/>
              <w:jc w:val="center"/>
              <w:rPr>
                <w:rFonts w:cs="Arial"/>
                <w:i/>
                <w:sz w:val="20"/>
              </w:rPr>
            </w:pPr>
            <w:r w:rsidRPr="005625F0">
              <w:rPr>
                <w:rFonts w:cs="Arial"/>
                <w:i/>
                <w:sz w:val="20"/>
              </w:rPr>
              <w:t>108,9</w:t>
            </w:r>
          </w:p>
        </w:tc>
        <w:tc>
          <w:tcPr>
            <w:tcW w:w="1276" w:type="dxa"/>
            <w:tcBorders>
              <w:top w:val="dotted" w:sz="4" w:space="0" w:color="auto"/>
              <w:left w:val="nil"/>
              <w:bottom w:val="dotted" w:sz="4" w:space="0" w:color="auto"/>
              <w:right w:val="nil"/>
            </w:tcBorders>
            <w:vAlign w:val="bottom"/>
          </w:tcPr>
          <w:p w14:paraId="0EA51CFB" w14:textId="77777777" w:rsidR="005625F0" w:rsidRPr="005625F0" w:rsidRDefault="005625F0" w:rsidP="005625F0">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6F558234" w14:textId="77777777" w:rsidR="005625F0" w:rsidRPr="005625F0" w:rsidRDefault="005625F0" w:rsidP="005625F0">
            <w:pPr>
              <w:spacing w:before="60" w:line="240" w:lineRule="exact"/>
              <w:ind w:firstLine="0"/>
              <w:jc w:val="center"/>
              <w:rPr>
                <w:rFonts w:cs="Arial"/>
                <w:i/>
                <w:sz w:val="20"/>
              </w:rPr>
            </w:pPr>
            <w:r w:rsidRPr="005625F0">
              <w:rPr>
                <w:rFonts w:cs="Arial"/>
                <w:i/>
                <w:sz w:val="20"/>
              </w:rPr>
              <w:t>106,5</w:t>
            </w:r>
          </w:p>
        </w:tc>
      </w:tr>
      <w:tr w:rsidR="005625F0" w:rsidRPr="00F11E6B" w14:paraId="6FE47FF3" w14:textId="77777777" w:rsidTr="005625F0">
        <w:tc>
          <w:tcPr>
            <w:tcW w:w="1985" w:type="dxa"/>
            <w:tcBorders>
              <w:top w:val="dotted" w:sz="4" w:space="0" w:color="auto"/>
              <w:left w:val="double" w:sz="6" w:space="0" w:color="auto"/>
              <w:bottom w:val="dotted" w:sz="4" w:space="0" w:color="auto"/>
              <w:right w:val="nil"/>
            </w:tcBorders>
          </w:tcPr>
          <w:p w14:paraId="0C6DCE7A" w14:textId="77777777" w:rsidR="005625F0" w:rsidRPr="0056005A" w:rsidRDefault="005625F0" w:rsidP="005625F0">
            <w:pPr>
              <w:pStyle w:val="aff"/>
              <w:spacing w:before="60" w:line="240" w:lineRule="exact"/>
              <w:rPr>
                <w:rFonts w:cs="Arial"/>
              </w:rPr>
            </w:pPr>
            <w:r>
              <w:rPr>
                <w:rFonts w:cs="Arial"/>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14:paraId="6B96E1E7" w14:textId="77777777" w:rsidR="005625F0" w:rsidRPr="00857B8F" w:rsidRDefault="005625F0" w:rsidP="005625F0">
            <w:pPr>
              <w:spacing w:before="60" w:line="240" w:lineRule="exact"/>
              <w:ind w:firstLine="0"/>
              <w:jc w:val="center"/>
              <w:rPr>
                <w:rFonts w:cs="Arial"/>
                <w:sz w:val="20"/>
              </w:rPr>
            </w:pPr>
            <w:r>
              <w:rPr>
                <w:rFonts w:cs="Arial"/>
                <w:sz w:val="20"/>
              </w:rPr>
              <w:t>39377,4</w:t>
            </w:r>
          </w:p>
        </w:tc>
        <w:tc>
          <w:tcPr>
            <w:tcW w:w="1276" w:type="dxa"/>
            <w:tcBorders>
              <w:top w:val="dotted" w:sz="4" w:space="0" w:color="auto"/>
              <w:left w:val="nil"/>
              <w:bottom w:val="dotted" w:sz="4" w:space="0" w:color="auto"/>
              <w:right w:val="nil"/>
            </w:tcBorders>
            <w:vAlign w:val="bottom"/>
          </w:tcPr>
          <w:p w14:paraId="166554FB" w14:textId="77777777" w:rsidR="005625F0" w:rsidRPr="00857B8F" w:rsidRDefault="005625F0" w:rsidP="005625F0">
            <w:pPr>
              <w:spacing w:before="60" w:line="240" w:lineRule="exact"/>
              <w:ind w:firstLine="0"/>
              <w:jc w:val="center"/>
              <w:rPr>
                <w:rFonts w:cs="Arial"/>
                <w:sz w:val="20"/>
              </w:rPr>
            </w:pPr>
            <w:r>
              <w:rPr>
                <w:rFonts w:cs="Arial"/>
                <w:sz w:val="20"/>
              </w:rPr>
              <w:t>97,5</w:t>
            </w:r>
          </w:p>
        </w:tc>
        <w:tc>
          <w:tcPr>
            <w:tcW w:w="1701" w:type="dxa"/>
            <w:tcBorders>
              <w:top w:val="dotted" w:sz="4" w:space="0" w:color="auto"/>
              <w:left w:val="single" w:sz="4" w:space="0" w:color="auto"/>
              <w:bottom w:val="dotted" w:sz="4" w:space="0" w:color="auto"/>
              <w:right w:val="single" w:sz="4" w:space="0" w:color="auto"/>
            </w:tcBorders>
            <w:vAlign w:val="bottom"/>
          </w:tcPr>
          <w:p w14:paraId="4879D09D" w14:textId="77777777" w:rsidR="005625F0" w:rsidRPr="00857B8F" w:rsidRDefault="005625F0" w:rsidP="005625F0">
            <w:pPr>
              <w:spacing w:before="60" w:line="240" w:lineRule="exact"/>
              <w:ind w:firstLine="0"/>
              <w:jc w:val="center"/>
              <w:rPr>
                <w:rFonts w:cs="Arial"/>
                <w:sz w:val="20"/>
              </w:rPr>
            </w:pPr>
            <w:r>
              <w:rPr>
                <w:rFonts w:cs="Arial"/>
                <w:sz w:val="20"/>
              </w:rPr>
              <w:t>102,9</w:t>
            </w:r>
          </w:p>
        </w:tc>
        <w:tc>
          <w:tcPr>
            <w:tcW w:w="1276" w:type="dxa"/>
            <w:tcBorders>
              <w:top w:val="dotted" w:sz="4" w:space="0" w:color="auto"/>
              <w:left w:val="nil"/>
              <w:bottom w:val="dotted" w:sz="4" w:space="0" w:color="auto"/>
              <w:right w:val="nil"/>
            </w:tcBorders>
            <w:vAlign w:val="bottom"/>
          </w:tcPr>
          <w:p w14:paraId="0444F00E" w14:textId="77777777" w:rsidR="005625F0" w:rsidRPr="00857B8F" w:rsidRDefault="005625F0" w:rsidP="005625F0">
            <w:pPr>
              <w:spacing w:before="60" w:line="240" w:lineRule="exact"/>
              <w:ind w:firstLine="0"/>
              <w:jc w:val="center"/>
              <w:rPr>
                <w:rFonts w:cs="Arial"/>
                <w:sz w:val="20"/>
              </w:rPr>
            </w:pPr>
            <w:r>
              <w:rPr>
                <w:rFonts w:cs="Arial"/>
                <w:sz w:val="20"/>
              </w:rPr>
              <w:t>96,7</w:t>
            </w:r>
          </w:p>
        </w:tc>
        <w:tc>
          <w:tcPr>
            <w:tcW w:w="1417" w:type="dxa"/>
            <w:tcBorders>
              <w:top w:val="dotted" w:sz="4" w:space="0" w:color="auto"/>
              <w:left w:val="single" w:sz="4" w:space="0" w:color="auto"/>
              <w:bottom w:val="dotted" w:sz="4" w:space="0" w:color="auto"/>
              <w:right w:val="double" w:sz="6" w:space="0" w:color="auto"/>
            </w:tcBorders>
            <w:vAlign w:val="bottom"/>
          </w:tcPr>
          <w:p w14:paraId="63B9F478" w14:textId="77777777" w:rsidR="005625F0" w:rsidRPr="00857B8F" w:rsidRDefault="005625F0" w:rsidP="005625F0">
            <w:pPr>
              <w:spacing w:before="60" w:line="240" w:lineRule="exact"/>
              <w:ind w:firstLine="0"/>
              <w:jc w:val="center"/>
              <w:rPr>
                <w:rFonts w:cs="Arial"/>
                <w:sz w:val="20"/>
              </w:rPr>
            </w:pPr>
            <w:r>
              <w:rPr>
                <w:rFonts w:cs="Arial"/>
                <w:sz w:val="20"/>
              </w:rPr>
              <w:t>99,7</w:t>
            </w:r>
          </w:p>
        </w:tc>
      </w:tr>
      <w:tr w:rsidR="005625F0" w:rsidRPr="00F11E6B" w14:paraId="40A7D59E" w14:textId="77777777" w:rsidTr="005625F0">
        <w:tc>
          <w:tcPr>
            <w:tcW w:w="1985" w:type="dxa"/>
            <w:tcBorders>
              <w:top w:val="dotted" w:sz="4" w:space="0" w:color="auto"/>
              <w:left w:val="double" w:sz="6" w:space="0" w:color="auto"/>
              <w:bottom w:val="dotted" w:sz="4" w:space="0" w:color="auto"/>
              <w:right w:val="nil"/>
            </w:tcBorders>
          </w:tcPr>
          <w:p w14:paraId="2C0D7DBF" w14:textId="77777777" w:rsidR="005625F0" w:rsidRPr="0056005A" w:rsidRDefault="005625F0" w:rsidP="005625F0">
            <w:pPr>
              <w:pStyle w:val="aff"/>
              <w:spacing w:before="60" w:line="240" w:lineRule="exact"/>
              <w:rPr>
                <w:rFonts w:cs="Arial"/>
              </w:rPr>
            </w:pPr>
            <w:r>
              <w:rPr>
                <w:rFonts w:cs="Arial"/>
              </w:rPr>
              <w:t>Май</w:t>
            </w:r>
          </w:p>
        </w:tc>
        <w:tc>
          <w:tcPr>
            <w:tcW w:w="1559" w:type="dxa"/>
            <w:tcBorders>
              <w:top w:val="dotted" w:sz="4" w:space="0" w:color="auto"/>
              <w:left w:val="single" w:sz="4" w:space="0" w:color="auto"/>
              <w:bottom w:val="dotted" w:sz="4" w:space="0" w:color="auto"/>
              <w:right w:val="single" w:sz="4" w:space="0" w:color="auto"/>
            </w:tcBorders>
            <w:vAlign w:val="bottom"/>
          </w:tcPr>
          <w:p w14:paraId="1C9DD497" w14:textId="77777777" w:rsidR="005625F0" w:rsidRPr="00857B8F" w:rsidRDefault="005625F0" w:rsidP="005625F0">
            <w:pPr>
              <w:spacing w:before="60" w:line="240" w:lineRule="exact"/>
              <w:ind w:firstLine="0"/>
              <w:jc w:val="center"/>
              <w:rPr>
                <w:rFonts w:cs="Arial"/>
                <w:sz w:val="20"/>
              </w:rPr>
            </w:pPr>
            <w:r>
              <w:rPr>
                <w:rFonts w:cs="Arial"/>
                <w:sz w:val="20"/>
              </w:rPr>
              <w:t>40148,1</w:t>
            </w:r>
          </w:p>
        </w:tc>
        <w:tc>
          <w:tcPr>
            <w:tcW w:w="1276" w:type="dxa"/>
            <w:tcBorders>
              <w:top w:val="dotted" w:sz="4" w:space="0" w:color="auto"/>
              <w:left w:val="nil"/>
              <w:bottom w:val="dotted" w:sz="4" w:space="0" w:color="auto"/>
              <w:right w:val="nil"/>
            </w:tcBorders>
            <w:vAlign w:val="bottom"/>
          </w:tcPr>
          <w:p w14:paraId="6DF17447" w14:textId="77777777" w:rsidR="005625F0" w:rsidRPr="00857B8F" w:rsidRDefault="005625F0" w:rsidP="005625F0">
            <w:pPr>
              <w:spacing w:before="60" w:line="240" w:lineRule="exact"/>
              <w:ind w:firstLine="0"/>
              <w:jc w:val="center"/>
              <w:rPr>
                <w:rFonts w:cs="Arial"/>
                <w:sz w:val="20"/>
              </w:rPr>
            </w:pPr>
            <w:r>
              <w:rPr>
                <w:rFonts w:cs="Arial"/>
                <w:sz w:val="20"/>
              </w:rPr>
              <w:t>102,0</w:t>
            </w:r>
          </w:p>
        </w:tc>
        <w:tc>
          <w:tcPr>
            <w:tcW w:w="1701" w:type="dxa"/>
            <w:tcBorders>
              <w:top w:val="dotted" w:sz="4" w:space="0" w:color="auto"/>
              <w:left w:val="single" w:sz="4" w:space="0" w:color="auto"/>
              <w:bottom w:val="dotted" w:sz="4" w:space="0" w:color="auto"/>
              <w:right w:val="single" w:sz="4" w:space="0" w:color="auto"/>
            </w:tcBorders>
            <w:vAlign w:val="bottom"/>
          </w:tcPr>
          <w:p w14:paraId="6306B64F" w14:textId="77777777" w:rsidR="005625F0" w:rsidRPr="00857B8F" w:rsidRDefault="005625F0" w:rsidP="005625F0">
            <w:pPr>
              <w:spacing w:before="60" w:line="240" w:lineRule="exact"/>
              <w:ind w:firstLine="0"/>
              <w:jc w:val="center"/>
              <w:rPr>
                <w:rFonts w:cs="Arial"/>
                <w:sz w:val="20"/>
              </w:rPr>
            </w:pPr>
            <w:r>
              <w:rPr>
                <w:rFonts w:cs="Arial"/>
                <w:sz w:val="20"/>
              </w:rPr>
              <w:t>105,2</w:t>
            </w:r>
          </w:p>
        </w:tc>
        <w:tc>
          <w:tcPr>
            <w:tcW w:w="1276" w:type="dxa"/>
            <w:tcBorders>
              <w:top w:val="dotted" w:sz="4" w:space="0" w:color="auto"/>
              <w:left w:val="nil"/>
              <w:bottom w:val="dotted" w:sz="4" w:space="0" w:color="auto"/>
              <w:right w:val="nil"/>
            </w:tcBorders>
            <w:vAlign w:val="bottom"/>
          </w:tcPr>
          <w:p w14:paraId="138CF1E8" w14:textId="77777777" w:rsidR="005625F0" w:rsidRPr="00857B8F" w:rsidRDefault="005625F0" w:rsidP="005625F0">
            <w:pPr>
              <w:spacing w:before="60" w:line="240" w:lineRule="exact"/>
              <w:ind w:firstLine="0"/>
              <w:jc w:val="center"/>
              <w:rPr>
                <w:rFonts w:cs="Arial"/>
                <w:sz w:val="20"/>
              </w:rPr>
            </w:pPr>
            <w:r>
              <w:rPr>
                <w:rFonts w:cs="Arial"/>
                <w:sz w:val="20"/>
              </w:rPr>
              <w:t>101,7</w:t>
            </w:r>
          </w:p>
        </w:tc>
        <w:tc>
          <w:tcPr>
            <w:tcW w:w="1417" w:type="dxa"/>
            <w:tcBorders>
              <w:top w:val="dotted" w:sz="4" w:space="0" w:color="auto"/>
              <w:left w:val="single" w:sz="4" w:space="0" w:color="auto"/>
              <w:bottom w:val="dotted" w:sz="4" w:space="0" w:color="auto"/>
              <w:right w:val="double" w:sz="6" w:space="0" w:color="auto"/>
            </w:tcBorders>
            <w:vAlign w:val="bottom"/>
          </w:tcPr>
          <w:p w14:paraId="212918C4" w14:textId="77777777" w:rsidR="005625F0" w:rsidRPr="00857B8F" w:rsidRDefault="005625F0" w:rsidP="005625F0">
            <w:pPr>
              <w:spacing w:before="60" w:line="240" w:lineRule="exact"/>
              <w:ind w:firstLine="0"/>
              <w:jc w:val="center"/>
              <w:rPr>
                <w:rFonts w:cs="Arial"/>
                <w:sz w:val="20"/>
              </w:rPr>
            </w:pPr>
            <w:r>
              <w:rPr>
                <w:rFonts w:cs="Arial"/>
                <w:sz w:val="20"/>
              </w:rPr>
              <w:t>101,9</w:t>
            </w:r>
          </w:p>
        </w:tc>
      </w:tr>
      <w:tr w:rsidR="005625F0" w:rsidRPr="00F11E6B" w14:paraId="6467FC7F" w14:textId="77777777" w:rsidTr="005625F0">
        <w:tc>
          <w:tcPr>
            <w:tcW w:w="1985" w:type="dxa"/>
            <w:tcBorders>
              <w:top w:val="dotted" w:sz="4" w:space="0" w:color="auto"/>
              <w:left w:val="double" w:sz="6" w:space="0" w:color="auto"/>
              <w:bottom w:val="dotted" w:sz="4" w:space="0" w:color="auto"/>
              <w:right w:val="nil"/>
            </w:tcBorders>
          </w:tcPr>
          <w:p w14:paraId="01BAF401" w14:textId="77777777" w:rsidR="005625F0" w:rsidRPr="0056005A" w:rsidRDefault="005625F0" w:rsidP="005625F0">
            <w:pPr>
              <w:pStyle w:val="aff"/>
              <w:spacing w:before="60" w:line="240" w:lineRule="exact"/>
              <w:rPr>
                <w:rFonts w:cs="Arial"/>
              </w:rPr>
            </w:pPr>
            <w:r>
              <w:rPr>
                <w:rFonts w:cs="Arial"/>
              </w:rPr>
              <w:t>Июнь</w:t>
            </w:r>
          </w:p>
        </w:tc>
        <w:tc>
          <w:tcPr>
            <w:tcW w:w="1559" w:type="dxa"/>
            <w:tcBorders>
              <w:top w:val="dotted" w:sz="4" w:space="0" w:color="auto"/>
              <w:left w:val="single" w:sz="4" w:space="0" w:color="auto"/>
              <w:bottom w:val="dotted" w:sz="4" w:space="0" w:color="auto"/>
              <w:right w:val="single" w:sz="4" w:space="0" w:color="auto"/>
            </w:tcBorders>
            <w:vAlign w:val="bottom"/>
          </w:tcPr>
          <w:p w14:paraId="7C2F8986" w14:textId="77777777" w:rsidR="005625F0" w:rsidRPr="00857B8F" w:rsidRDefault="005625F0" w:rsidP="005625F0">
            <w:pPr>
              <w:spacing w:before="60" w:line="240" w:lineRule="exact"/>
              <w:ind w:firstLine="0"/>
              <w:jc w:val="center"/>
              <w:rPr>
                <w:rFonts w:cs="Arial"/>
                <w:sz w:val="20"/>
              </w:rPr>
            </w:pPr>
            <w:r>
              <w:rPr>
                <w:rFonts w:cs="Arial"/>
                <w:sz w:val="20"/>
              </w:rPr>
              <w:t>42322,5</w:t>
            </w:r>
          </w:p>
        </w:tc>
        <w:tc>
          <w:tcPr>
            <w:tcW w:w="1276" w:type="dxa"/>
            <w:tcBorders>
              <w:top w:val="dotted" w:sz="4" w:space="0" w:color="auto"/>
              <w:left w:val="nil"/>
              <w:bottom w:val="dotted" w:sz="4" w:space="0" w:color="auto"/>
              <w:right w:val="nil"/>
            </w:tcBorders>
            <w:vAlign w:val="bottom"/>
          </w:tcPr>
          <w:p w14:paraId="46BBDE9B" w14:textId="77777777" w:rsidR="005625F0" w:rsidRPr="00857B8F" w:rsidRDefault="005625F0" w:rsidP="005625F0">
            <w:pPr>
              <w:spacing w:before="60" w:line="240" w:lineRule="exact"/>
              <w:ind w:firstLine="0"/>
              <w:jc w:val="center"/>
              <w:rPr>
                <w:rFonts w:cs="Arial"/>
                <w:sz w:val="20"/>
              </w:rPr>
            </w:pPr>
            <w:r>
              <w:rPr>
                <w:rFonts w:cs="Arial"/>
                <w:sz w:val="20"/>
              </w:rPr>
              <w:t>105,5</w:t>
            </w:r>
          </w:p>
        </w:tc>
        <w:tc>
          <w:tcPr>
            <w:tcW w:w="1701" w:type="dxa"/>
            <w:tcBorders>
              <w:top w:val="dotted" w:sz="4" w:space="0" w:color="auto"/>
              <w:left w:val="single" w:sz="4" w:space="0" w:color="auto"/>
              <w:bottom w:val="dotted" w:sz="4" w:space="0" w:color="auto"/>
              <w:right w:val="single" w:sz="4" w:space="0" w:color="auto"/>
            </w:tcBorders>
            <w:vAlign w:val="bottom"/>
          </w:tcPr>
          <w:p w14:paraId="3057B38E" w14:textId="77777777" w:rsidR="005625F0" w:rsidRPr="00857B8F" w:rsidRDefault="005625F0" w:rsidP="005625F0">
            <w:pPr>
              <w:spacing w:before="60" w:line="240" w:lineRule="exact"/>
              <w:ind w:firstLine="0"/>
              <w:jc w:val="center"/>
              <w:rPr>
                <w:rFonts w:cs="Arial"/>
                <w:sz w:val="20"/>
              </w:rPr>
            </w:pPr>
            <w:r>
              <w:rPr>
                <w:rFonts w:cs="Arial"/>
                <w:sz w:val="20"/>
              </w:rPr>
              <w:t>104,7</w:t>
            </w:r>
          </w:p>
        </w:tc>
        <w:tc>
          <w:tcPr>
            <w:tcW w:w="1276" w:type="dxa"/>
            <w:tcBorders>
              <w:top w:val="dotted" w:sz="4" w:space="0" w:color="auto"/>
              <w:left w:val="nil"/>
              <w:bottom w:val="dotted" w:sz="4" w:space="0" w:color="auto"/>
              <w:right w:val="nil"/>
            </w:tcBorders>
            <w:vAlign w:val="bottom"/>
          </w:tcPr>
          <w:p w14:paraId="2F9020DC" w14:textId="77777777" w:rsidR="005625F0" w:rsidRPr="00857B8F" w:rsidRDefault="005625F0" w:rsidP="005625F0">
            <w:pPr>
              <w:spacing w:before="60" w:line="240" w:lineRule="exact"/>
              <w:ind w:firstLine="0"/>
              <w:jc w:val="center"/>
              <w:rPr>
                <w:rFonts w:cs="Arial"/>
                <w:sz w:val="20"/>
              </w:rPr>
            </w:pPr>
            <w:r>
              <w:rPr>
                <w:rFonts w:cs="Arial"/>
                <w:sz w:val="20"/>
              </w:rPr>
              <w:t>105,3</w:t>
            </w:r>
          </w:p>
        </w:tc>
        <w:tc>
          <w:tcPr>
            <w:tcW w:w="1417" w:type="dxa"/>
            <w:tcBorders>
              <w:top w:val="dotted" w:sz="4" w:space="0" w:color="auto"/>
              <w:left w:val="single" w:sz="4" w:space="0" w:color="auto"/>
              <w:bottom w:val="dotted" w:sz="4" w:space="0" w:color="auto"/>
              <w:right w:val="double" w:sz="6" w:space="0" w:color="auto"/>
            </w:tcBorders>
            <w:vAlign w:val="bottom"/>
          </w:tcPr>
          <w:p w14:paraId="47495C55" w14:textId="77777777" w:rsidR="005625F0" w:rsidRPr="00857B8F" w:rsidRDefault="005625F0" w:rsidP="005625F0">
            <w:pPr>
              <w:spacing w:before="60" w:line="240" w:lineRule="exact"/>
              <w:ind w:firstLine="0"/>
              <w:jc w:val="center"/>
              <w:rPr>
                <w:rFonts w:cs="Arial"/>
                <w:sz w:val="20"/>
              </w:rPr>
            </w:pPr>
            <w:r>
              <w:rPr>
                <w:rFonts w:cs="Arial"/>
                <w:sz w:val="20"/>
              </w:rPr>
              <w:t>101,2</w:t>
            </w:r>
          </w:p>
        </w:tc>
      </w:tr>
      <w:tr w:rsidR="005625F0" w:rsidRPr="005625F0" w14:paraId="2D3A1DE2" w14:textId="77777777" w:rsidTr="005625F0">
        <w:tc>
          <w:tcPr>
            <w:tcW w:w="1985" w:type="dxa"/>
            <w:tcBorders>
              <w:top w:val="dotted" w:sz="4" w:space="0" w:color="auto"/>
              <w:left w:val="double" w:sz="6" w:space="0" w:color="auto"/>
              <w:bottom w:val="dotted" w:sz="4" w:space="0" w:color="auto"/>
              <w:right w:val="nil"/>
            </w:tcBorders>
          </w:tcPr>
          <w:p w14:paraId="044E8941" w14:textId="77777777" w:rsidR="005625F0" w:rsidRPr="005625F0" w:rsidRDefault="005625F0" w:rsidP="005625F0">
            <w:pPr>
              <w:pStyle w:val="aff"/>
              <w:spacing w:before="60" w:line="240" w:lineRule="exact"/>
              <w:rPr>
                <w:rFonts w:cs="Arial"/>
                <w:i/>
              </w:rPr>
            </w:pPr>
            <w:r w:rsidRPr="005625F0">
              <w:rPr>
                <w:rFonts w:cs="Arial"/>
                <w:i/>
              </w:rPr>
              <w:t>Январь – июнь</w:t>
            </w:r>
          </w:p>
        </w:tc>
        <w:tc>
          <w:tcPr>
            <w:tcW w:w="1559" w:type="dxa"/>
            <w:tcBorders>
              <w:top w:val="dotted" w:sz="4" w:space="0" w:color="auto"/>
              <w:left w:val="single" w:sz="4" w:space="0" w:color="auto"/>
              <w:bottom w:val="dotted" w:sz="4" w:space="0" w:color="auto"/>
              <w:right w:val="single" w:sz="4" w:space="0" w:color="auto"/>
            </w:tcBorders>
            <w:vAlign w:val="bottom"/>
          </w:tcPr>
          <w:p w14:paraId="53F4326B" w14:textId="77777777" w:rsidR="005625F0" w:rsidRPr="005625F0" w:rsidRDefault="005625F0" w:rsidP="005625F0">
            <w:pPr>
              <w:spacing w:before="60" w:line="240" w:lineRule="exact"/>
              <w:ind w:firstLine="0"/>
              <w:jc w:val="center"/>
              <w:rPr>
                <w:rFonts w:cs="Arial"/>
                <w:i/>
                <w:sz w:val="20"/>
              </w:rPr>
            </w:pPr>
            <w:r w:rsidRPr="005625F0">
              <w:rPr>
                <w:rFonts w:cs="Arial"/>
                <w:i/>
                <w:sz w:val="20"/>
              </w:rPr>
              <w:t>39842,2</w:t>
            </w:r>
          </w:p>
        </w:tc>
        <w:tc>
          <w:tcPr>
            <w:tcW w:w="1276" w:type="dxa"/>
            <w:tcBorders>
              <w:top w:val="dotted" w:sz="4" w:space="0" w:color="auto"/>
              <w:left w:val="nil"/>
              <w:bottom w:val="dotted" w:sz="4" w:space="0" w:color="auto"/>
              <w:right w:val="nil"/>
            </w:tcBorders>
            <w:vAlign w:val="bottom"/>
          </w:tcPr>
          <w:p w14:paraId="5A3F085D" w14:textId="77777777" w:rsidR="005625F0" w:rsidRPr="005625F0" w:rsidRDefault="005625F0" w:rsidP="005625F0">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3F30BB4A" w14:textId="77777777" w:rsidR="005625F0" w:rsidRPr="005625F0" w:rsidRDefault="005625F0" w:rsidP="005625F0">
            <w:pPr>
              <w:spacing w:before="60" w:line="240" w:lineRule="exact"/>
              <w:ind w:firstLine="0"/>
              <w:jc w:val="center"/>
              <w:rPr>
                <w:rFonts w:cs="Arial"/>
                <w:i/>
                <w:sz w:val="20"/>
              </w:rPr>
            </w:pPr>
            <w:r w:rsidRPr="005625F0">
              <w:rPr>
                <w:rFonts w:cs="Arial"/>
                <w:i/>
                <w:sz w:val="20"/>
              </w:rPr>
              <w:t>106,5</w:t>
            </w:r>
          </w:p>
        </w:tc>
        <w:tc>
          <w:tcPr>
            <w:tcW w:w="1276" w:type="dxa"/>
            <w:tcBorders>
              <w:top w:val="dotted" w:sz="4" w:space="0" w:color="auto"/>
              <w:left w:val="nil"/>
              <w:bottom w:val="dotted" w:sz="4" w:space="0" w:color="auto"/>
              <w:right w:val="nil"/>
            </w:tcBorders>
            <w:vAlign w:val="bottom"/>
          </w:tcPr>
          <w:p w14:paraId="4B8DE81D" w14:textId="77777777" w:rsidR="005625F0" w:rsidRPr="005625F0" w:rsidRDefault="005625F0" w:rsidP="005625F0">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1E0E7F66" w14:textId="77777777" w:rsidR="005625F0" w:rsidRPr="005625F0" w:rsidRDefault="005625F0" w:rsidP="005625F0">
            <w:pPr>
              <w:spacing w:before="60" w:line="240" w:lineRule="exact"/>
              <w:ind w:firstLine="0"/>
              <w:jc w:val="center"/>
              <w:rPr>
                <w:rFonts w:cs="Arial"/>
                <w:i/>
                <w:sz w:val="20"/>
              </w:rPr>
            </w:pPr>
            <w:r w:rsidRPr="005625F0">
              <w:rPr>
                <w:rFonts w:cs="Arial"/>
                <w:i/>
                <w:sz w:val="20"/>
              </w:rPr>
              <w:t>103,6</w:t>
            </w:r>
          </w:p>
        </w:tc>
      </w:tr>
      <w:tr w:rsidR="005625F0" w:rsidRPr="00F11E6B" w14:paraId="1816DF42" w14:textId="77777777" w:rsidTr="005625F0">
        <w:tc>
          <w:tcPr>
            <w:tcW w:w="1985" w:type="dxa"/>
            <w:tcBorders>
              <w:top w:val="dotted" w:sz="4" w:space="0" w:color="auto"/>
              <w:left w:val="double" w:sz="6" w:space="0" w:color="auto"/>
              <w:bottom w:val="dotted" w:sz="4" w:space="0" w:color="auto"/>
              <w:right w:val="nil"/>
            </w:tcBorders>
          </w:tcPr>
          <w:p w14:paraId="299938ED" w14:textId="77777777" w:rsidR="005625F0" w:rsidRPr="0056005A" w:rsidRDefault="005625F0" w:rsidP="005625F0">
            <w:pPr>
              <w:pStyle w:val="aff"/>
              <w:spacing w:before="60" w:line="240" w:lineRule="exact"/>
              <w:rPr>
                <w:rFonts w:cs="Arial"/>
              </w:rPr>
            </w:pPr>
            <w:r>
              <w:rPr>
                <w:rFonts w:cs="Arial"/>
              </w:rPr>
              <w:t>Июль</w:t>
            </w:r>
          </w:p>
        </w:tc>
        <w:tc>
          <w:tcPr>
            <w:tcW w:w="1559" w:type="dxa"/>
            <w:tcBorders>
              <w:top w:val="dotted" w:sz="4" w:space="0" w:color="auto"/>
              <w:left w:val="single" w:sz="4" w:space="0" w:color="auto"/>
              <w:bottom w:val="dotted" w:sz="4" w:space="0" w:color="auto"/>
              <w:right w:val="single" w:sz="4" w:space="0" w:color="auto"/>
            </w:tcBorders>
            <w:vAlign w:val="bottom"/>
          </w:tcPr>
          <w:p w14:paraId="76299D0F" w14:textId="77777777" w:rsidR="005625F0" w:rsidRPr="00FE63FE" w:rsidRDefault="005625F0" w:rsidP="005625F0">
            <w:pPr>
              <w:spacing w:before="60" w:line="240" w:lineRule="exact"/>
              <w:ind w:firstLine="0"/>
              <w:jc w:val="center"/>
              <w:rPr>
                <w:rFonts w:cs="Arial"/>
                <w:sz w:val="20"/>
              </w:rPr>
            </w:pPr>
            <w:r w:rsidRPr="00FE63FE">
              <w:rPr>
                <w:rFonts w:cs="Arial"/>
                <w:sz w:val="20"/>
              </w:rPr>
              <w:t>39988,2</w:t>
            </w:r>
          </w:p>
        </w:tc>
        <w:tc>
          <w:tcPr>
            <w:tcW w:w="1276" w:type="dxa"/>
            <w:tcBorders>
              <w:top w:val="dotted" w:sz="4" w:space="0" w:color="auto"/>
              <w:left w:val="nil"/>
              <w:bottom w:val="dotted" w:sz="4" w:space="0" w:color="auto"/>
              <w:right w:val="nil"/>
            </w:tcBorders>
            <w:vAlign w:val="bottom"/>
          </w:tcPr>
          <w:p w14:paraId="357B34CC" w14:textId="77777777" w:rsidR="005625F0" w:rsidRPr="00FE63FE" w:rsidRDefault="005625F0" w:rsidP="005625F0">
            <w:pPr>
              <w:spacing w:before="60" w:line="240" w:lineRule="exact"/>
              <w:ind w:firstLine="0"/>
              <w:jc w:val="center"/>
              <w:rPr>
                <w:rFonts w:cs="Arial"/>
                <w:sz w:val="20"/>
              </w:rPr>
            </w:pPr>
            <w:r w:rsidRPr="00FE63FE">
              <w:rPr>
                <w:rFonts w:cs="Arial"/>
                <w:sz w:val="20"/>
              </w:rPr>
              <w:t>94,3</w:t>
            </w:r>
          </w:p>
        </w:tc>
        <w:tc>
          <w:tcPr>
            <w:tcW w:w="1701" w:type="dxa"/>
            <w:tcBorders>
              <w:top w:val="dotted" w:sz="4" w:space="0" w:color="auto"/>
              <w:left w:val="single" w:sz="4" w:space="0" w:color="auto"/>
              <w:bottom w:val="dotted" w:sz="4" w:space="0" w:color="auto"/>
              <w:right w:val="single" w:sz="4" w:space="0" w:color="auto"/>
            </w:tcBorders>
            <w:vAlign w:val="bottom"/>
          </w:tcPr>
          <w:p w14:paraId="52A5429C" w14:textId="77777777" w:rsidR="005625F0" w:rsidRPr="00FE63FE" w:rsidRDefault="005625F0" w:rsidP="005625F0">
            <w:pPr>
              <w:spacing w:before="60" w:line="240" w:lineRule="exact"/>
              <w:ind w:firstLine="0"/>
              <w:jc w:val="center"/>
              <w:rPr>
                <w:rFonts w:cs="Arial"/>
                <w:sz w:val="20"/>
              </w:rPr>
            </w:pPr>
            <w:r>
              <w:rPr>
                <w:rFonts w:cs="Arial"/>
                <w:sz w:val="20"/>
              </w:rPr>
              <w:t>105,9</w:t>
            </w:r>
          </w:p>
        </w:tc>
        <w:tc>
          <w:tcPr>
            <w:tcW w:w="1276" w:type="dxa"/>
            <w:tcBorders>
              <w:top w:val="dotted" w:sz="4" w:space="0" w:color="auto"/>
              <w:left w:val="nil"/>
              <w:bottom w:val="dotted" w:sz="4" w:space="0" w:color="auto"/>
              <w:right w:val="nil"/>
            </w:tcBorders>
            <w:vAlign w:val="bottom"/>
          </w:tcPr>
          <w:p w14:paraId="28F945F9" w14:textId="77777777" w:rsidR="005625F0" w:rsidRPr="00FE63FE" w:rsidRDefault="005625F0" w:rsidP="005625F0">
            <w:pPr>
              <w:spacing w:before="60" w:line="240" w:lineRule="exact"/>
              <w:ind w:firstLine="0"/>
              <w:jc w:val="center"/>
              <w:rPr>
                <w:rFonts w:cs="Arial"/>
                <w:sz w:val="20"/>
              </w:rPr>
            </w:pPr>
            <w:r>
              <w:rPr>
                <w:rFonts w:cs="Arial"/>
                <w:sz w:val="20"/>
              </w:rPr>
              <w:t>94,1</w:t>
            </w:r>
          </w:p>
        </w:tc>
        <w:tc>
          <w:tcPr>
            <w:tcW w:w="1417" w:type="dxa"/>
            <w:tcBorders>
              <w:top w:val="dotted" w:sz="4" w:space="0" w:color="auto"/>
              <w:left w:val="single" w:sz="4" w:space="0" w:color="auto"/>
              <w:bottom w:val="dotted" w:sz="4" w:space="0" w:color="auto"/>
              <w:right w:val="double" w:sz="6" w:space="0" w:color="auto"/>
            </w:tcBorders>
            <w:vAlign w:val="bottom"/>
          </w:tcPr>
          <w:p w14:paraId="7DFE1920" w14:textId="77777777" w:rsidR="005625F0" w:rsidRPr="00FE63FE" w:rsidRDefault="005625F0" w:rsidP="005625F0">
            <w:pPr>
              <w:spacing w:before="60" w:line="240" w:lineRule="exact"/>
              <w:ind w:firstLine="0"/>
              <w:jc w:val="center"/>
              <w:rPr>
                <w:rFonts w:cs="Arial"/>
                <w:sz w:val="20"/>
              </w:rPr>
            </w:pPr>
            <w:r>
              <w:rPr>
                <w:rFonts w:cs="Arial"/>
                <w:sz w:val="20"/>
              </w:rPr>
              <w:t>102,6</w:t>
            </w:r>
          </w:p>
        </w:tc>
      </w:tr>
      <w:tr w:rsidR="005625F0" w:rsidRPr="00F11E6B" w14:paraId="1C352B9E" w14:textId="77777777" w:rsidTr="005625F0">
        <w:tc>
          <w:tcPr>
            <w:tcW w:w="1985" w:type="dxa"/>
            <w:tcBorders>
              <w:top w:val="dotted" w:sz="4" w:space="0" w:color="auto"/>
              <w:left w:val="double" w:sz="6" w:space="0" w:color="auto"/>
              <w:bottom w:val="dotted" w:sz="4" w:space="0" w:color="auto"/>
              <w:right w:val="nil"/>
            </w:tcBorders>
          </w:tcPr>
          <w:p w14:paraId="407F9967" w14:textId="77777777" w:rsidR="005625F0" w:rsidRPr="00AF4788" w:rsidRDefault="005625F0" w:rsidP="005625F0">
            <w:pPr>
              <w:pStyle w:val="aff"/>
              <w:spacing w:before="60" w:line="240" w:lineRule="exact"/>
              <w:rPr>
                <w:rFonts w:cs="Arial"/>
              </w:rPr>
            </w:pPr>
            <w:r w:rsidRPr="00AF4788">
              <w:rPr>
                <w:rFonts w:cs="Arial"/>
              </w:rPr>
              <w:t>Август</w:t>
            </w:r>
          </w:p>
        </w:tc>
        <w:tc>
          <w:tcPr>
            <w:tcW w:w="1559" w:type="dxa"/>
            <w:tcBorders>
              <w:top w:val="dotted" w:sz="4" w:space="0" w:color="auto"/>
              <w:left w:val="single" w:sz="4" w:space="0" w:color="auto"/>
              <w:bottom w:val="dotted" w:sz="4" w:space="0" w:color="auto"/>
              <w:right w:val="single" w:sz="4" w:space="0" w:color="auto"/>
            </w:tcBorders>
            <w:vAlign w:val="bottom"/>
          </w:tcPr>
          <w:p w14:paraId="7A2CE79F" w14:textId="77777777" w:rsidR="005625F0" w:rsidRPr="00CF0743" w:rsidRDefault="005625F0" w:rsidP="005625F0">
            <w:pPr>
              <w:spacing w:before="60" w:line="240" w:lineRule="exact"/>
              <w:ind w:firstLine="0"/>
              <w:jc w:val="center"/>
              <w:rPr>
                <w:rFonts w:cs="Arial"/>
                <w:sz w:val="20"/>
              </w:rPr>
            </w:pPr>
            <w:r w:rsidRPr="00CF0743">
              <w:rPr>
                <w:rFonts w:cs="Arial"/>
                <w:sz w:val="20"/>
              </w:rPr>
              <w:t>38200,4</w:t>
            </w:r>
          </w:p>
        </w:tc>
        <w:tc>
          <w:tcPr>
            <w:tcW w:w="1276" w:type="dxa"/>
            <w:tcBorders>
              <w:top w:val="dotted" w:sz="4" w:space="0" w:color="auto"/>
              <w:left w:val="nil"/>
              <w:bottom w:val="dotted" w:sz="4" w:space="0" w:color="auto"/>
              <w:right w:val="nil"/>
            </w:tcBorders>
            <w:vAlign w:val="bottom"/>
          </w:tcPr>
          <w:p w14:paraId="27BEAB7C" w14:textId="77777777" w:rsidR="005625F0" w:rsidRPr="00CF0743" w:rsidRDefault="005625F0" w:rsidP="005625F0">
            <w:pPr>
              <w:spacing w:before="60" w:line="240" w:lineRule="exact"/>
              <w:ind w:firstLine="0"/>
              <w:jc w:val="center"/>
              <w:rPr>
                <w:rFonts w:cs="Arial"/>
                <w:sz w:val="20"/>
              </w:rPr>
            </w:pPr>
            <w:r w:rsidRPr="00CF0743">
              <w:rPr>
                <w:rFonts w:cs="Arial"/>
                <w:sz w:val="20"/>
              </w:rPr>
              <w:t>95,5</w:t>
            </w:r>
          </w:p>
        </w:tc>
        <w:tc>
          <w:tcPr>
            <w:tcW w:w="1701" w:type="dxa"/>
            <w:tcBorders>
              <w:top w:val="dotted" w:sz="4" w:space="0" w:color="auto"/>
              <w:left w:val="single" w:sz="4" w:space="0" w:color="auto"/>
              <w:bottom w:val="dotted" w:sz="4" w:space="0" w:color="auto"/>
              <w:right w:val="single" w:sz="4" w:space="0" w:color="auto"/>
            </w:tcBorders>
            <w:vAlign w:val="bottom"/>
          </w:tcPr>
          <w:p w14:paraId="58C57D1A" w14:textId="77777777" w:rsidR="005625F0" w:rsidRPr="00CF0743" w:rsidRDefault="005625F0" w:rsidP="005625F0">
            <w:pPr>
              <w:spacing w:before="60" w:line="240" w:lineRule="exact"/>
              <w:ind w:firstLine="0"/>
              <w:jc w:val="center"/>
              <w:rPr>
                <w:rFonts w:cs="Arial"/>
                <w:sz w:val="20"/>
              </w:rPr>
            </w:pPr>
            <w:r w:rsidRPr="00CF0743">
              <w:rPr>
                <w:rFonts w:cs="Arial"/>
                <w:sz w:val="20"/>
              </w:rPr>
              <w:t>105,2</w:t>
            </w:r>
          </w:p>
        </w:tc>
        <w:tc>
          <w:tcPr>
            <w:tcW w:w="1276" w:type="dxa"/>
            <w:tcBorders>
              <w:top w:val="dotted" w:sz="4" w:space="0" w:color="auto"/>
              <w:left w:val="nil"/>
              <w:bottom w:val="dotted" w:sz="4" w:space="0" w:color="auto"/>
              <w:right w:val="nil"/>
            </w:tcBorders>
            <w:vAlign w:val="bottom"/>
          </w:tcPr>
          <w:p w14:paraId="2B5D2C1B" w14:textId="77777777" w:rsidR="005625F0" w:rsidRPr="00CF0743" w:rsidRDefault="005625F0" w:rsidP="005625F0">
            <w:pPr>
              <w:spacing w:before="60" w:line="240" w:lineRule="exact"/>
              <w:ind w:firstLine="0"/>
              <w:jc w:val="center"/>
              <w:rPr>
                <w:rFonts w:cs="Arial"/>
                <w:sz w:val="20"/>
              </w:rPr>
            </w:pPr>
            <w:r w:rsidRPr="00CF0743">
              <w:rPr>
                <w:rFonts w:cs="Arial"/>
                <w:sz w:val="20"/>
              </w:rPr>
              <w:t>95,5</w:t>
            </w:r>
          </w:p>
        </w:tc>
        <w:tc>
          <w:tcPr>
            <w:tcW w:w="1417" w:type="dxa"/>
            <w:tcBorders>
              <w:top w:val="dotted" w:sz="4" w:space="0" w:color="auto"/>
              <w:left w:val="single" w:sz="4" w:space="0" w:color="auto"/>
              <w:bottom w:val="dotted" w:sz="4" w:space="0" w:color="auto"/>
              <w:right w:val="double" w:sz="6" w:space="0" w:color="auto"/>
            </w:tcBorders>
            <w:vAlign w:val="bottom"/>
          </w:tcPr>
          <w:p w14:paraId="3071E399" w14:textId="77777777" w:rsidR="005625F0" w:rsidRPr="00CF0743" w:rsidRDefault="005625F0" w:rsidP="005625F0">
            <w:pPr>
              <w:spacing w:before="60" w:line="240" w:lineRule="exact"/>
              <w:ind w:firstLine="0"/>
              <w:jc w:val="center"/>
              <w:rPr>
                <w:rFonts w:cs="Arial"/>
                <w:sz w:val="20"/>
              </w:rPr>
            </w:pPr>
            <w:r w:rsidRPr="00CF0743">
              <w:rPr>
                <w:rFonts w:cs="Arial"/>
                <w:sz w:val="20"/>
              </w:rPr>
              <w:t>101,7</w:t>
            </w:r>
          </w:p>
        </w:tc>
      </w:tr>
      <w:tr w:rsidR="005625F0" w:rsidRPr="005625F0" w14:paraId="02331492" w14:textId="77777777" w:rsidTr="005625F0">
        <w:tc>
          <w:tcPr>
            <w:tcW w:w="1985" w:type="dxa"/>
            <w:tcBorders>
              <w:top w:val="dotted" w:sz="4" w:space="0" w:color="auto"/>
              <w:left w:val="double" w:sz="6" w:space="0" w:color="auto"/>
              <w:bottom w:val="dotted" w:sz="4" w:space="0" w:color="auto"/>
              <w:right w:val="nil"/>
            </w:tcBorders>
          </w:tcPr>
          <w:p w14:paraId="3ED7075E" w14:textId="77777777" w:rsidR="005625F0" w:rsidRPr="005625F0" w:rsidRDefault="005625F0" w:rsidP="005625F0">
            <w:pPr>
              <w:pStyle w:val="aff"/>
              <w:spacing w:before="60" w:line="240" w:lineRule="exact"/>
              <w:rPr>
                <w:rFonts w:cs="Arial"/>
                <w:i/>
              </w:rPr>
            </w:pPr>
            <w:r w:rsidRPr="005625F0">
              <w:rPr>
                <w:rFonts w:cs="Arial"/>
                <w:i/>
              </w:rPr>
              <w:t>Январь – август</w:t>
            </w:r>
          </w:p>
        </w:tc>
        <w:tc>
          <w:tcPr>
            <w:tcW w:w="1559" w:type="dxa"/>
            <w:tcBorders>
              <w:top w:val="dotted" w:sz="4" w:space="0" w:color="auto"/>
              <w:left w:val="single" w:sz="4" w:space="0" w:color="auto"/>
              <w:bottom w:val="dotted" w:sz="4" w:space="0" w:color="auto"/>
              <w:right w:val="single" w:sz="4" w:space="0" w:color="auto"/>
            </w:tcBorders>
            <w:vAlign w:val="bottom"/>
          </w:tcPr>
          <w:p w14:paraId="5A42791D" w14:textId="77777777" w:rsidR="005625F0" w:rsidRPr="005625F0" w:rsidRDefault="005625F0" w:rsidP="005625F0">
            <w:pPr>
              <w:spacing w:before="60" w:line="240" w:lineRule="exact"/>
              <w:ind w:firstLine="0"/>
              <w:jc w:val="center"/>
              <w:rPr>
                <w:rFonts w:cs="Arial"/>
                <w:i/>
                <w:sz w:val="20"/>
              </w:rPr>
            </w:pPr>
            <w:r w:rsidRPr="005625F0">
              <w:rPr>
                <w:rFonts w:cs="Arial"/>
                <w:i/>
                <w:sz w:val="20"/>
              </w:rPr>
              <w:t>39667,9</w:t>
            </w:r>
          </w:p>
        </w:tc>
        <w:tc>
          <w:tcPr>
            <w:tcW w:w="1276" w:type="dxa"/>
            <w:tcBorders>
              <w:top w:val="dotted" w:sz="4" w:space="0" w:color="auto"/>
              <w:left w:val="nil"/>
              <w:bottom w:val="dotted" w:sz="4" w:space="0" w:color="auto"/>
              <w:right w:val="nil"/>
            </w:tcBorders>
            <w:vAlign w:val="bottom"/>
          </w:tcPr>
          <w:p w14:paraId="432D30D1" w14:textId="77777777" w:rsidR="005625F0" w:rsidRPr="005625F0" w:rsidRDefault="005625F0" w:rsidP="005625F0">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37B68F41" w14:textId="77777777" w:rsidR="005625F0" w:rsidRPr="005625F0" w:rsidRDefault="005625F0" w:rsidP="005625F0">
            <w:pPr>
              <w:spacing w:before="60" w:line="240" w:lineRule="exact"/>
              <w:ind w:firstLine="0"/>
              <w:jc w:val="center"/>
              <w:rPr>
                <w:rFonts w:cs="Arial"/>
                <w:i/>
                <w:sz w:val="20"/>
              </w:rPr>
            </w:pPr>
            <w:r w:rsidRPr="005625F0">
              <w:rPr>
                <w:rFonts w:cs="Arial"/>
                <w:i/>
                <w:sz w:val="20"/>
              </w:rPr>
              <w:t>106,3</w:t>
            </w:r>
          </w:p>
        </w:tc>
        <w:tc>
          <w:tcPr>
            <w:tcW w:w="1276" w:type="dxa"/>
            <w:tcBorders>
              <w:top w:val="dotted" w:sz="4" w:space="0" w:color="auto"/>
              <w:left w:val="nil"/>
              <w:bottom w:val="dotted" w:sz="4" w:space="0" w:color="auto"/>
              <w:right w:val="nil"/>
            </w:tcBorders>
            <w:vAlign w:val="bottom"/>
          </w:tcPr>
          <w:p w14:paraId="71A27578" w14:textId="77777777" w:rsidR="005625F0" w:rsidRPr="005625F0" w:rsidRDefault="005625F0" w:rsidP="005625F0">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00817A07" w14:textId="77777777" w:rsidR="005625F0" w:rsidRPr="005625F0" w:rsidRDefault="005625F0" w:rsidP="005625F0">
            <w:pPr>
              <w:spacing w:before="60" w:line="240" w:lineRule="exact"/>
              <w:ind w:firstLine="0"/>
              <w:jc w:val="center"/>
              <w:rPr>
                <w:rFonts w:cs="Arial"/>
                <w:i/>
                <w:sz w:val="20"/>
              </w:rPr>
            </w:pPr>
            <w:r w:rsidRPr="005625F0">
              <w:rPr>
                <w:rFonts w:cs="Arial"/>
                <w:i/>
                <w:sz w:val="20"/>
              </w:rPr>
              <w:t>103,3</w:t>
            </w:r>
          </w:p>
        </w:tc>
      </w:tr>
      <w:tr w:rsidR="005625F0" w:rsidRPr="00F11E6B" w14:paraId="0F50BDF3" w14:textId="77777777" w:rsidTr="005625F0">
        <w:tc>
          <w:tcPr>
            <w:tcW w:w="1985" w:type="dxa"/>
            <w:tcBorders>
              <w:top w:val="dotted" w:sz="4" w:space="0" w:color="auto"/>
              <w:left w:val="double" w:sz="6" w:space="0" w:color="auto"/>
              <w:bottom w:val="dotted" w:sz="4" w:space="0" w:color="auto"/>
              <w:right w:val="nil"/>
            </w:tcBorders>
          </w:tcPr>
          <w:p w14:paraId="7CA8D717" w14:textId="77777777" w:rsidR="005625F0" w:rsidRPr="00AF4788" w:rsidRDefault="005625F0" w:rsidP="005625F0">
            <w:pPr>
              <w:pStyle w:val="aff"/>
              <w:spacing w:before="60" w:line="240" w:lineRule="exact"/>
              <w:rPr>
                <w:rFonts w:cs="Arial"/>
              </w:rPr>
            </w:pPr>
            <w:r w:rsidRPr="00AF4788">
              <w:rPr>
                <w:rFonts w:cs="Arial"/>
              </w:rPr>
              <w:t>Сентябрь</w:t>
            </w:r>
          </w:p>
        </w:tc>
        <w:tc>
          <w:tcPr>
            <w:tcW w:w="1559" w:type="dxa"/>
            <w:tcBorders>
              <w:top w:val="dotted" w:sz="4" w:space="0" w:color="auto"/>
              <w:left w:val="single" w:sz="4" w:space="0" w:color="auto"/>
              <w:bottom w:val="dotted" w:sz="4" w:space="0" w:color="auto"/>
              <w:right w:val="single" w:sz="4" w:space="0" w:color="auto"/>
            </w:tcBorders>
            <w:vAlign w:val="bottom"/>
          </w:tcPr>
          <w:p w14:paraId="74507F94" w14:textId="77777777" w:rsidR="005625F0" w:rsidRPr="00A83CEE" w:rsidRDefault="005625F0" w:rsidP="005625F0">
            <w:pPr>
              <w:spacing w:before="60" w:line="240" w:lineRule="exact"/>
              <w:ind w:firstLine="0"/>
              <w:jc w:val="center"/>
              <w:rPr>
                <w:rFonts w:cs="Arial"/>
                <w:sz w:val="20"/>
              </w:rPr>
            </w:pPr>
            <w:r w:rsidRPr="00A83CEE">
              <w:rPr>
                <w:rFonts w:cs="Arial"/>
                <w:sz w:val="20"/>
              </w:rPr>
              <w:t>39775,0</w:t>
            </w:r>
          </w:p>
        </w:tc>
        <w:tc>
          <w:tcPr>
            <w:tcW w:w="1276" w:type="dxa"/>
            <w:tcBorders>
              <w:top w:val="dotted" w:sz="4" w:space="0" w:color="auto"/>
              <w:left w:val="nil"/>
              <w:bottom w:val="dotted" w:sz="4" w:space="0" w:color="auto"/>
              <w:right w:val="nil"/>
            </w:tcBorders>
            <w:vAlign w:val="bottom"/>
          </w:tcPr>
          <w:p w14:paraId="4F3B49C6" w14:textId="77777777" w:rsidR="005625F0" w:rsidRPr="00CF2551" w:rsidRDefault="005625F0" w:rsidP="005625F0">
            <w:pPr>
              <w:spacing w:before="60" w:line="240" w:lineRule="exact"/>
              <w:ind w:firstLine="0"/>
              <w:jc w:val="center"/>
              <w:rPr>
                <w:rFonts w:cs="Arial"/>
                <w:sz w:val="20"/>
              </w:rPr>
            </w:pPr>
            <w:r w:rsidRPr="00CF2551">
              <w:rPr>
                <w:rFonts w:cs="Arial"/>
                <w:sz w:val="20"/>
              </w:rPr>
              <w:t>104,1</w:t>
            </w:r>
          </w:p>
        </w:tc>
        <w:tc>
          <w:tcPr>
            <w:tcW w:w="1701" w:type="dxa"/>
            <w:tcBorders>
              <w:top w:val="dotted" w:sz="4" w:space="0" w:color="auto"/>
              <w:left w:val="single" w:sz="4" w:space="0" w:color="auto"/>
              <w:bottom w:val="dotted" w:sz="4" w:space="0" w:color="auto"/>
              <w:right w:val="single" w:sz="4" w:space="0" w:color="auto"/>
            </w:tcBorders>
            <w:vAlign w:val="bottom"/>
          </w:tcPr>
          <w:p w14:paraId="308A1842" w14:textId="77777777" w:rsidR="005625F0" w:rsidRPr="00CF2551" w:rsidRDefault="005625F0" w:rsidP="005625F0">
            <w:pPr>
              <w:spacing w:before="60" w:line="240" w:lineRule="exact"/>
              <w:ind w:firstLine="0"/>
              <w:jc w:val="center"/>
              <w:rPr>
                <w:rFonts w:cs="Arial"/>
                <w:sz w:val="20"/>
              </w:rPr>
            </w:pPr>
            <w:r w:rsidRPr="00CF2551">
              <w:rPr>
                <w:rFonts w:cs="Arial"/>
                <w:sz w:val="20"/>
              </w:rPr>
              <w:t>106,3</w:t>
            </w:r>
          </w:p>
        </w:tc>
        <w:tc>
          <w:tcPr>
            <w:tcW w:w="1276" w:type="dxa"/>
            <w:tcBorders>
              <w:top w:val="dotted" w:sz="4" w:space="0" w:color="auto"/>
              <w:left w:val="nil"/>
              <w:bottom w:val="dotted" w:sz="4" w:space="0" w:color="auto"/>
              <w:right w:val="nil"/>
            </w:tcBorders>
            <w:vAlign w:val="bottom"/>
          </w:tcPr>
          <w:p w14:paraId="3CD161F6" w14:textId="77777777" w:rsidR="005625F0" w:rsidRPr="00CF0743" w:rsidRDefault="005625F0" w:rsidP="005625F0">
            <w:pPr>
              <w:spacing w:before="60" w:line="240" w:lineRule="exact"/>
              <w:ind w:firstLine="0"/>
              <w:jc w:val="center"/>
              <w:rPr>
                <w:rFonts w:cs="Arial"/>
                <w:sz w:val="20"/>
                <w:lang w:val="en-US"/>
              </w:rPr>
            </w:pPr>
            <w:r>
              <w:rPr>
                <w:rFonts w:cs="Arial"/>
                <w:sz w:val="20"/>
                <w:lang w:val="en-US"/>
              </w:rPr>
              <w:t>104</w:t>
            </w:r>
            <w:r>
              <w:rPr>
                <w:rFonts w:cs="Arial"/>
                <w:sz w:val="20"/>
              </w:rPr>
              <w:t>,</w:t>
            </w:r>
            <w:r w:rsidRPr="00CF0743">
              <w:rPr>
                <w:rFonts w:cs="Arial"/>
                <w:sz w:val="20"/>
                <w:lang w:val="en-US"/>
              </w:rPr>
              <w:t>4</w:t>
            </w:r>
          </w:p>
        </w:tc>
        <w:tc>
          <w:tcPr>
            <w:tcW w:w="1417" w:type="dxa"/>
            <w:tcBorders>
              <w:top w:val="dotted" w:sz="4" w:space="0" w:color="auto"/>
              <w:left w:val="single" w:sz="4" w:space="0" w:color="auto"/>
              <w:bottom w:val="dotted" w:sz="4" w:space="0" w:color="auto"/>
              <w:right w:val="double" w:sz="6" w:space="0" w:color="auto"/>
            </w:tcBorders>
            <w:vAlign w:val="bottom"/>
          </w:tcPr>
          <w:p w14:paraId="47A7E6DE" w14:textId="77777777" w:rsidR="005625F0" w:rsidRPr="00CF0743" w:rsidRDefault="005625F0" w:rsidP="005625F0">
            <w:pPr>
              <w:spacing w:before="60" w:line="240" w:lineRule="exact"/>
              <w:ind w:firstLine="0"/>
              <w:jc w:val="center"/>
              <w:rPr>
                <w:rFonts w:cs="Arial"/>
                <w:sz w:val="20"/>
                <w:lang w:val="en-US"/>
              </w:rPr>
            </w:pPr>
            <w:r>
              <w:rPr>
                <w:rFonts w:cs="Arial"/>
                <w:sz w:val="20"/>
                <w:lang w:val="en-US"/>
              </w:rPr>
              <w:t>102</w:t>
            </w:r>
            <w:r>
              <w:rPr>
                <w:rFonts w:cs="Arial"/>
                <w:sz w:val="20"/>
              </w:rPr>
              <w:t>,</w:t>
            </w:r>
            <w:r w:rsidRPr="00CF0743">
              <w:rPr>
                <w:rFonts w:cs="Arial"/>
                <w:sz w:val="20"/>
                <w:lang w:val="en-US"/>
              </w:rPr>
              <w:t>5</w:t>
            </w:r>
          </w:p>
        </w:tc>
      </w:tr>
      <w:tr w:rsidR="005625F0" w:rsidRPr="005625F0" w14:paraId="18D999F3" w14:textId="77777777" w:rsidTr="005625F0">
        <w:tc>
          <w:tcPr>
            <w:tcW w:w="1985" w:type="dxa"/>
            <w:tcBorders>
              <w:top w:val="dotted" w:sz="4" w:space="0" w:color="auto"/>
              <w:left w:val="double" w:sz="6" w:space="0" w:color="auto"/>
              <w:bottom w:val="dotted" w:sz="4" w:space="0" w:color="auto"/>
              <w:right w:val="nil"/>
            </w:tcBorders>
          </w:tcPr>
          <w:p w14:paraId="2793CAF3" w14:textId="77777777" w:rsidR="005625F0" w:rsidRPr="005625F0" w:rsidRDefault="005625F0" w:rsidP="005625F0">
            <w:pPr>
              <w:pStyle w:val="aff"/>
              <w:spacing w:before="60" w:line="240" w:lineRule="exact"/>
              <w:rPr>
                <w:rFonts w:cs="Arial"/>
                <w:i/>
              </w:rPr>
            </w:pPr>
            <w:r w:rsidRPr="005625F0">
              <w:rPr>
                <w:rFonts w:cs="Arial"/>
                <w:i/>
              </w:rPr>
              <w:t>Январь – сентябрь</w:t>
            </w:r>
          </w:p>
        </w:tc>
        <w:tc>
          <w:tcPr>
            <w:tcW w:w="1559" w:type="dxa"/>
            <w:tcBorders>
              <w:top w:val="dotted" w:sz="4" w:space="0" w:color="auto"/>
              <w:left w:val="single" w:sz="4" w:space="0" w:color="auto"/>
              <w:bottom w:val="dotted" w:sz="4" w:space="0" w:color="auto"/>
              <w:right w:val="single" w:sz="4" w:space="0" w:color="auto"/>
            </w:tcBorders>
            <w:vAlign w:val="bottom"/>
          </w:tcPr>
          <w:p w14:paraId="6BDDA48A" w14:textId="77777777" w:rsidR="005625F0" w:rsidRPr="005625F0" w:rsidRDefault="005625F0" w:rsidP="005625F0">
            <w:pPr>
              <w:spacing w:before="60" w:line="240" w:lineRule="exact"/>
              <w:ind w:firstLine="0"/>
              <w:jc w:val="center"/>
              <w:rPr>
                <w:rFonts w:cs="Arial"/>
                <w:i/>
                <w:sz w:val="20"/>
              </w:rPr>
            </w:pPr>
            <w:r w:rsidRPr="005625F0">
              <w:rPr>
                <w:rFonts w:cs="Arial"/>
                <w:i/>
                <w:sz w:val="20"/>
              </w:rPr>
              <w:t>39680,5</w:t>
            </w:r>
          </w:p>
        </w:tc>
        <w:tc>
          <w:tcPr>
            <w:tcW w:w="1276" w:type="dxa"/>
            <w:tcBorders>
              <w:top w:val="dotted" w:sz="4" w:space="0" w:color="auto"/>
              <w:left w:val="nil"/>
              <w:bottom w:val="dotted" w:sz="4" w:space="0" w:color="auto"/>
              <w:right w:val="nil"/>
            </w:tcBorders>
            <w:vAlign w:val="bottom"/>
          </w:tcPr>
          <w:p w14:paraId="30FE414A" w14:textId="77777777" w:rsidR="005625F0" w:rsidRPr="005625F0" w:rsidRDefault="005625F0" w:rsidP="005625F0">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251B70CD" w14:textId="77777777" w:rsidR="005625F0" w:rsidRPr="005625F0" w:rsidRDefault="005625F0" w:rsidP="005625F0">
            <w:pPr>
              <w:spacing w:before="60" w:line="240" w:lineRule="exact"/>
              <w:ind w:firstLine="0"/>
              <w:jc w:val="center"/>
              <w:rPr>
                <w:rFonts w:cs="Arial"/>
                <w:i/>
                <w:sz w:val="20"/>
              </w:rPr>
            </w:pPr>
            <w:r w:rsidRPr="005625F0">
              <w:rPr>
                <w:rFonts w:cs="Arial"/>
                <w:i/>
                <w:sz w:val="20"/>
              </w:rPr>
              <w:t>106,3</w:t>
            </w:r>
          </w:p>
        </w:tc>
        <w:tc>
          <w:tcPr>
            <w:tcW w:w="1276" w:type="dxa"/>
            <w:tcBorders>
              <w:top w:val="dotted" w:sz="4" w:space="0" w:color="auto"/>
              <w:left w:val="nil"/>
              <w:bottom w:val="dotted" w:sz="4" w:space="0" w:color="auto"/>
              <w:right w:val="nil"/>
            </w:tcBorders>
            <w:vAlign w:val="bottom"/>
          </w:tcPr>
          <w:p w14:paraId="28C335CD" w14:textId="77777777" w:rsidR="005625F0" w:rsidRPr="005625F0" w:rsidRDefault="005625F0" w:rsidP="005625F0">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63F3BE54" w14:textId="77777777" w:rsidR="005625F0" w:rsidRPr="005625F0" w:rsidRDefault="005625F0" w:rsidP="005625F0">
            <w:pPr>
              <w:spacing w:before="60" w:line="240" w:lineRule="exact"/>
              <w:ind w:firstLine="0"/>
              <w:jc w:val="center"/>
              <w:rPr>
                <w:rFonts w:cs="Arial"/>
                <w:i/>
                <w:sz w:val="20"/>
                <w:lang w:val="en-US"/>
              </w:rPr>
            </w:pPr>
            <w:r w:rsidRPr="005625F0">
              <w:rPr>
                <w:rFonts w:cs="Arial"/>
                <w:i/>
                <w:sz w:val="20"/>
                <w:lang w:val="en-US"/>
              </w:rPr>
              <w:t>103</w:t>
            </w:r>
            <w:r w:rsidRPr="005625F0">
              <w:rPr>
                <w:rFonts w:cs="Arial"/>
                <w:i/>
                <w:sz w:val="20"/>
              </w:rPr>
              <w:t>,</w:t>
            </w:r>
            <w:r w:rsidRPr="005625F0">
              <w:rPr>
                <w:rFonts w:cs="Arial"/>
                <w:i/>
                <w:sz w:val="20"/>
                <w:lang w:val="en-US"/>
              </w:rPr>
              <w:t>2</w:t>
            </w:r>
          </w:p>
        </w:tc>
      </w:tr>
      <w:tr w:rsidR="005625F0" w:rsidRPr="00F11E6B" w14:paraId="05E2D259" w14:textId="77777777" w:rsidTr="005625F0">
        <w:tc>
          <w:tcPr>
            <w:tcW w:w="1985" w:type="dxa"/>
            <w:tcBorders>
              <w:top w:val="dotted" w:sz="4" w:space="0" w:color="auto"/>
              <w:left w:val="double" w:sz="6" w:space="0" w:color="auto"/>
              <w:bottom w:val="dotted" w:sz="4" w:space="0" w:color="auto"/>
              <w:right w:val="nil"/>
            </w:tcBorders>
          </w:tcPr>
          <w:p w14:paraId="6EF3B54C" w14:textId="77777777" w:rsidR="005625F0" w:rsidRPr="00AF4788" w:rsidRDefault="005625F0" w:rsidP="005625F0">
            <w:pPr>
              <w:pStyle w:val="aff"/>
              <w:spacing w:before="60" w:line="240" w:lineRule="exact"/>
              <w:rPr>
                <w:rFonts w:cs="Arial"/>
              </w:rPr>
            </w:pPr>
            <w:r>
              <w:rPr>
                <w:rFonts w:cs="Arial"/>
              </w:rPr>
              <w:t>Ок</w:t>
            </w:r>
            <w:r w:rsidRPr="00AF4788">
              <w:rPr>
                <w:rFonts w:cs="Arial"/>
              </w:rPr>
              <w:t>тябрь</w:t>
            </w:r>
          </w:p>
        </w:tc>
        <w:tc>
          <w:tcPr>
            <w:tcW w:w="1559" w:type="dxa"/>
            <w:tcBorders>
              <w:top w:val="dotted" w:sz="4" w:space="0" w:color="auto"/>
              <w:left w:val="single" w:sz="4" w:space="0" w:color="auto"/>
              <w:bottom w:val="dotted" w:sz="4" w:space="0" w:color="auto"/>
              <w:right w:val="single" w:sz="4" w:space="0" w:color="auto"/>
            </w:tcBorders>
            <w:vAlign w:val="bottom"/>
          </w:tcPr>
          <w:p w14:paraId="167F2364" w14:textId="77777777" w:rsidR="005625F0" w:rsidRPr="00E754F3" w:rsidRDefault="005625F0" w:rsidP="005625F0">
            <w:pPr>
              <w:spacing w:before="60" w:line="240" w:lineRule="exact"/>
              <w:ind w:firstLine="0"/>
              <w:jc w:val="center"/>
              <w:rPr>
                <w:rFonts w:cs="Arial"/>
                <w:sz w:val="20"/>
                <w:lang w:val="en-US"/>
              </w:rPr>
            </w:pPr>
            <w:r w:rsidRPr="00E754F3">
              <w:rPr>
                <w:rFonts w:cs="Arial"/>
                <w:sz w:val="20"/>
              </w:rPr>
              <w:t>40751</w:t>
            </w:r>
            <w:r w:rsidRPr="00E754F3">
              <w:rPr>
                <w:rFonts w:cs="Arial"/>
                <w:sz w:val="20"/>
                <w:lang w:val="en-US"/>
              </w:rPr>
              <w:t>,5</w:t>
            </w:r>
          </w:p>
        </w:tc>
        <w:tc>
          <w:tcPr>
            <w:tcW w:w="1276" w:type="dxa"/>
            <w:tcBorders>
              <w:top w:val="dotted" w:sz="4" w:space="0" w:color="auto"/>
              <w:left w:val="nil"/>
              <w:bottom w:val="dotted" w:sz="4" w:space="0" w:color="auto"/>
              <w:right w:val="nil"/>
            </w:tcBorders>
            <w:vAlign w:val="bottom"/>
          </w:tcPr>
          <w:p w14:paraId="267D73B2" w14:textId="77777777" w:rsidR="005625F0" w:rsidRPr="00E754F3" w:rsidRDefault="005625F0" w:rsidP="005625F0">
            <w:pPr>
              <w:spacing w:before="60" w:line="240" w:lineRule="exact"/>
              <w:ind w:firstLine="0"/>
              <w:jc w:val="center"/>
              <w:rPr>
                <w:rFonts w:cs="Arial"/>
                <w:sz w:val="20"/>
                <w:lang w:val="en-US"/>
              </w:rPr>
            </w:pPr>
            <w:r w:rsidRPr="00E754F3">
              <w:rPr>
                <w:rFonts w:cs="Arial"/>
                <w:sz w:val="20"/>
                <w:lang w:val="en-US"/>
              </w:rPr>
              <w:t>101,0</w:t>
            </w:r>
          </w:p>
        </w:tc>
        <w:tc>
          <w:tcPr>
            <w:tcW w:w="1701" w:type="dxa"/>
            <w:tcBorders>
              <w:top w:val="dotted" w:sz="4" w:space="0" w:color="auto"/>
              <w:left w:val="single" w:sz="4" w:space="0" w:color="auto"/>
              <w:bottom w:val="dotted" w:sz="4" w:space="0" w:color="auto"/>
              <w:right w:val="single" w:sz="4" w:space="0" w:color="auto"/>
            </w:tcBorders>
            <w:vAlign w:val="bottom"/>
          </w:tcPr>
          <w:p w14:paraId="35CC2844" w14:textId="77777777" w:rsidR="005625F0" w:rsidRPr="00E754F3" w:rsidRDefault="005625F0" w:rsidP="005625F0">
            <w:pPr>
              <w:spacing w:before="60" w:line="240" w:lineRule="exact"/>
              <w:ind w:firstLine="0"/>
              <w:jc w:val="center"/>
              <w:rPr>
                <w:rFonts w:cs="Arial"/>
                <w:sz w:val="20"/>
                <w:lang w:val="en-US"/>
              </w:rPr>
            </w:pPr>
            <w:r w:rsidRPr="00E754F3">
              <w:rPr>
                <w:rFonts w:cs="Arial"/>
                <w:sz w:val="20"/>
                <w:lang w:val="en-US"/>
              </w:rPr>
              <w:t>103,7</w:t>
            </w:r>
          </w:p>
        </w:tc>
        <w:tc>
          <w:tcPr>
            <w:tcW w:w="1276" w:type="dxa"/>
            <w:tcBorders>
              <w:top w:val="dotted" w:sz="4" w:space="0" w:color="auto"/>
              <w:left w:val="nil"/>
              <w:bottom w:val="dotted" w:sz="4" w:space="0" w:color="auto"/>
              <w:right w:val="nil"/>
            </w:tcBorders>
            <w:vAlign w:val="bottom"/>
          </w:tcPr>
          <w:p w14:paraId="74317FCF" w14:textId="77777777" w:rsidR="005625F0" w:rsidRPr="00E754F3" w:rsidRDefault="005625F0" w:rsidP="005625F0">
            <w:pPr>
              <w:spacing w:before="60" w:line="240" w:lineRule="exact"/>
              <w:ind w:firstLine="0"/>
              <w:jc w:val="center"/>
              <w:rPr>
                <w:rFonts w:cs="Arial"/>
                <w:sz w:val="20"/>
                <w:lang w:val="en-US"/>
              </w:rPr>
            </w:pPr>
            <w:r w:rsidRPr="00E754F3">
              <w:rPr>
                <w:rFonts w:cs="Arial"/>
                <w:sz w:val="20"/>
                <w:lang w:val="en-US"/>
              </w:rPr>
              <w:t>100,4</w:t>
            </w:r>
          </w:p>
        </w:tc>
        <w:tc>
          <w:tcPr>
            <w:tcW w:w="1417" w:type="dxa"/>
            <w:tcBorders>
              <w:top w:val="dotted" w:sz="4" w:space="0" w:color="auto"/>
              <w:left w:val="single" w:sz="4" w:space="0" w:color="auto"/>
              <w:bottom w:val="dotted" w:sz="4" w:space="0" w:color="auto"/>
              <w:right w:val="double" w:sz="6" w:space="0" w:color="auto"/>
            </w:tcBorders>
            <w:vAlign w:val="bottom"/>
          </w:tcPr>
          <w:p w14:paraId="2A011080" w14:textId="77777777" w:rsidR="005625F0" w:rsidRPr="00E754F3" w:rsidRDefault="005625F0" w:rsidP="005625F0">
            <w:pPr>
              <w:spacing w:before="60" w:line="240" w:lineRule="exact"/>
              <w:ind w:firstLine="0"/>
              <w:jc w:val="center"/>
              <w:rPr>
                <w:rFonts w:cs="Arial"/>
                <w:sz w:val="20"/>
                <w:lang w:val="en-US"/>
              </w:rPr>
            </w:pPr>
            <w:r w:rsidRPr="00E754F3">
              <w:rPr>
                <w:rFonts w:cs="Arial"/>
                <w:sz w:val="20"/>
                <w:lang w:val="en-US"/>
              </w:rPr>
              <w:t>99,8</w:t>
            </w:r>
          </w:p>
        </w:tc>
      </w:tr>
      <w:tr w:rsidR="005625F0" w:rsidRPr="00F11E6B" w14:paraId="7BE8BBB1" w14:textId="77777777" w:rsidTr="005625F0">
        <w:tc>
          <w:tcPr>
            <w:tcW w:w="1985" w:type="dxa"/>
            <w:tcBorders>
              <w:top w:val="dotted" w:sz="4" w:space="0" w:color="auto"/>
              <w:left w:val="double" w:sz="6" w:space="0" w:color="auto"/>
              <w:bottom w:val="dotted" w:sz="4" w:space="0" w:color="auto"/>
              <w:right w:val="nil"/>
            </w:tcBorders>
          </w:tcPr>
          <w:p w14:paraId="69AC5D9F" w14:textId="77777777" w:rsidR="005625F0" w:rsidRDefault="005625F0" w:rsidP="005625F0">
            <w:pPr>
              <w:pStyle w:val="aff"/>
              <w:spacing w:before="60" w:line="240" w:lineRule="exact"/>
              <w:rPr>
                <w:rFonts w:cs="Arial"/>
              </w:rPr>
            </w:pPr>
            <w:r>
              <w:rPr>
                <w:rFonts w:cs="Arial"/>
              </w:rPr>
              <w:t>Ноябрь</w:t>
            </w:r>
          </w:p>
        </w:tc>
        <w:tc>
          <w:tcPr>
            <w:tcW w:w="1559" w:type="dxa"/>
            <w:tcBorders>
              <w:top w:val="dotted" w:sz="4" w:space="0" w:color="auto"/>
              <w:left w:val="single" w:sz="4" w:space="0" w:color="auto"/>
              <w:bottom w:val="dotted" w:sz="4" w:space="0" w:color="auto"/>
              <w:right w:val="single" w:sz="4" w:space="0" w:color="auto"/>
            </w:tcBorders>
            <w:vAlign w:val="bottom"/>
          </w:tcPr>
          <w:p w14:paraId="14908CEF" w14:textId="77777777" w:rsidR="005625F0" w:rsidRPr="00E754F3" w:rsidRDefault="005625F0" w:rsidP="005625F0">
            <w:pPr>
              <w:spacing w:before="60" w:line="240" w:lineRule="exact"/>
              <w:ind w:firstLine="0"/>
              <w:jc w:val="center"/>
              <w:rPr>
                <w:rFonts w:cs="Arial"/>
                <w:sz w:val="20"/>
                <w:lang w:val="en-US"/>
              </w:rPr>
            </w:pPr>
            <w:r w:rsidRPr="00E754F3">
              <w:rPr>
                <w:rFonts w:cs="Arial"/>
                <w:sz w:val="20"/>
              </w:rPr>
              <w:t>40045</w:t>
            </w:r>
            <w:r w:rsidRPr="00E754F3">
              <w:rPr>
                <w:rFonts w:cs="Arial"/>
                <w:sz w:val="20"/>
                <w:lang w:val="en-US"/>
              </w:rPr>
              <w:t>,1</w:t>
            </w:r>
          </w:p>
        </w:tc>
        <w:tc>
          <w:tcPr>
            <w:tcW w:w="1276" w:type="dxa"/>
            <w:tcBorders>
              <w:top w:val="dotted" w:sz="4" w:space="0" w:color="auto"/>
              <w:left w:val="nil"/>
              <w:bottom w:val="dotted" w:sz="4" w:space="0" w:color="auto"/>
              <w:right w:val="nil"/>
            </w:tcBorders>
            <w:vAlign w:val="bottom"/>
          </w:tcPr>
          <w:p w14:paraId="087B5D15" w14:textId="77777777" w:rsidR="005625F0" w:rsidRPr="00E754F3" w:rsidRDefault="005625F0" w:rsidP="005625F0">
            <w:pPr>
              <w:spacing w:before="60" w:line="240" w:lineRule="exact"/>
              <w:ind w:firstLine="0"/>
              <w:jc w:val="center"/>
              <w:rPr>
                <w:rFonts w:cs="Arial"/>
                <w:sz w:val="20"/>
                <w:lang w:val="en-US"/>
              </w:rPr>
            </w:pPr>
            <w:r w:rsidRPr="00E754F3">
              <w:rPr>
                <w:rFonts w:cs="Arial"/>
                <w:sz w:val="20"/>
                <w:lang w:val="en-US"/>
              </w:rPr>
              <w:t>98,2</w:t>
            </w:r>
          </w:p>
        </w:tc>
        <w:tc>
          <w:tcPr>
            <w:tcW w:w="1701" w:type="dxa"/>
            <w:tcBorders>
              <w:top w:val="dotted" w:sz="4" w:space="0" w:color="auto"/>
              <w:left w:val="single" w:sz="4" w:space="0" w:color="auto"/>
              <w:bottom w:val="dotted" w:sz="4" w:space="0" w:color="auto"/>
              <w:right w:val="single" w:sz="4" w:space="0" w:color="auto"/>
            </w:tcBorders>
            <w:vAlign w:val="bottom"/>
          </w:tcPr>
          <w:p w14:paraId="7FAEA134" w14:textId="77777777" w:rsidR="005625F0" w:rsidRPr="00E754F3" w:rsidRDefault="005625F0" w:rsidP="005625F0">
            <w:pPr>
              <w:spacing w:before="60" w:line="240" w:lineRule="exact"/>
              <w:ind w:firstLine="0"/>
              <w:jc w:val="center"/>
              <w:rPr>
                <w:rFonts w:cs="Arial"/>
                <w:sz w:val="20"/>
                <w:lang w:val="en-US"/>
              </w:rPr>
            </w:pPr>
            <w:r w:rsidRPr="00E754F3">
              <w:rPr>
                <w:rFonts w:cs="Arial"/>
                <w:sz w:val="20"/>
                <w:lang w:val="en-US"/>
              </w:rPr>
              <w:t>104,0</w:t>
            </w:r>
          </w:p>
        </w:tc>
        <w:tc>
          <w:tcPr>
            <w:tcW w:w="1276" w:type="dxa"/>
            <w:tcBorders>
              <w:top w:val="dotted" w:sz="4" w:space="0" w:color="auto"/>
              <w:left w:val="nil"/>
              <w:bottom w:val="dotted" w:sz="4" w:space="0" w:color="auto"/>
              <w:right w:val="nil"/>
            </w:tcBorders>
            <w:vAlign w:val="bottom"/>
          </w:tcPr>
          <w:p w14:paraId="696B3908" w14:textId="77777777" w:rsidR="005625F0" w:rsidRPr="00E754F3" w:rsidRDefault="005625F0" w:rsidP="005625F0">
            <w:pPr>
              <w:spacing w:before="60" w:line="240" w:lineRule="exact"/>
              <w:ind w:firstLine="0"/>
              <w:jc w:val="center"/>
              <w:rPr>
                <w:rFonts w:cs="Arial"/>
                <w:sz w:val="20"/>
                <w:lang w:val="en-US"/>
              </w:rPr>
            </w:pPr>
            <w:r w:rsidRPr="00E754F3">
              <w:rPr>
                <w:rFonts w:cs="Arial"/>
                <w:sz w:val="20"/>
                <w:lang w:val="en-US"/>
              </w:rPr>
              <w:t>97,4</w:t>
            </w:r>
          </w:p>
        </w:tc>
        <w:tc>
          <w:tcPr>
            <w:tcW w:w="1417" w:type="dxa"/>
            <w:tcBorders>
              <w:top w:val="dotted" w:sz="4" w:space="0" w:color="auto"/>
              <w:left w:val="single" w:sz="4" w:space="0" w:color="auto"/>
              <w:bottom w:val="dotted" w:sz="4" w:space="0" w:color="auto"/>
              <w:right w:val="double" w:sz="6" w:space="0" w:color="auto"/>
            </w:tcBorders>
            <w:vAlign w:val="bottom"/>
          </w:tcPr>
          <w:p w14:paraId="5177CC62" w14:textId="77777777" w:rsidR="005625F0" w:rsidRPr="00E754F3" w:rsidRDefault="005625F0" w:rsidP="005625F0">
            <w:pPr>
              <w:spacing w:before="60" w:line="240" w:lineRule="exact"/>
              <w:ind w:firstLine="0"/>
              <w:jc w:val="center"/>
              <w:rPr>
                <w:rFonts w:cs="Arial"/>
                <w:sz w:val="20"/>
                <w:lang w:val="en-US"/>
              </w:rPr>
            </w:pPr>
            <w:r w:rsidRPr="00E754F3">
              <w:rPr>
                <w:rFonts w:cs="Arial"/>
                <w:sz w:val="20"/>
                <w:lang w:val="en-US"/>
              </w:rPr>
              <w:t>99,4</w:t>
            </w:r>
          </w:p>
        </w:tc>
      </w:tr>
      <w:tr w:rsidR="005625F0" w:rsidRPr="00F11E6B" w14:paraId="6C6FF522" w14:textId="77777777" w:rsidTr="005625F0">
        <w:tc>
          <w:tcPr>
            <w:tcW w:w="1985" w:type="dxa"/>
            <w:tcBorders>
              <w:top w:val="dotted" w:sz="4" w:space="0" w:color="auto"/>
              <w:left w:val="double" w:sz="6" w:space="0" w:color="auto"/>
              <w:bottom w:val="dotted" w:sz="4" w:space="0" w:color="auto"/>
              <w:right w:val="nil"/>
            </w:tcBorders>
          </w:tcPr>
          <w:p w14:paraId="2A756B51" w14:textId="77777777" w:rsidR="005625F0" w:rsidRDefault="005625F0" w:rsidP="005625F0">
            <w:pPr>
              <w:pStyle w:val="aff"/>
              <w:spacing w:before="60" w:line="240" w:lineRule="exact"/>
              <w:rPr>
                <w:rFonts w:cs="Arial"/>
              </w:rPr>
            </w:pPr>
            <w:r>
              <w:rPr>
                <w:rFonts w:cs="Arial"/>
              </w:rPr>
              <w:t>Декабрь</w:t>
            </w:r>
          </w:p>
        </w:tc>
        <w:tc>
          <w:tcPr>
            <w:tcW w:w="1559" w:type="dxa"/>
            <w:tcBorders>
              <w:top w:val="dotted" w:sz="4" w:space="0" w:color="auto"/>
              <w:left w:val="single" w:sz="4" w:space="0" w:color="auto"/>
              <w:bottom w:val="dotted" w:sz="4" w:space="0" w:color="auto"/>
              <w:right w:val="single" w:sz="4" w:space="0" w:color="auto"/>
            </w:tcBorders>
            <w:vAlign w:val="bottom"/>
          </w:tcPr>
          <w:p w14:paraId="75A2B932" w14:textId="77777777" w:rsidR="005625F0" w:rsidRPr="00E754F3" w:rsidRDefault="005625F0" w:rsidP="005625F0">
            <w:pPr>
              <w:spacing w:before="60" w:line="240" w:lineRule="exact"/>
              <w:ind w:firstLine="0"/>
              <w:jc w:val="center"/>
              <w:rPr>
                <w:rFonts w:cs="Arial"/>
                <w:sz w:val="20"/>
              </w:rPr>
            </w:pPr>
            <w:r w:rsidRPr="00E754F3">
              <w:rPr>
                <w:rFonts w:cs="Arial"/>
                <w:sz w:val="20"/>
              </w:rPr>
              <w:t>55099,5</w:t>
            </w:r>
          </w:p>
        </w:tc>
        <w:tc>
          <w:tcPr>
            <w:tcW w:w="1276" w:type="dxa"/>
            <w:tcBorders>
              <w:top w:val="dotted" w:sz="4" w:space="0" w:color="auto"/>
              <w:left w:val="nil"/>
              <w:bottom w:val="dotted" w:sz="4" w:space="0" w:color="auto"/>
              <w:right w:val="nil"/>
            </w:tcBorders>
            <w:vAlign w:val="bottom"/>
          </w:tcPr>
          <w:p w14:paraId="7EA7AAE5" w14:textId="77777777" w:rsidR="005625F0" w:rsidRPr="00E754F3" w:rsidRDefault="005625F0" w:rsidP="005625F0">
            <w:pPr>
              <w:spacing w:before="60" w:line="240" w:lineRule="exact"/>
              <w:ind w:firstLine="0"/>
              <w:jc w:val="center"/>
              <w:rPr>
                <w:rFonts w:cs="Arial"/>
                <w:sz w:val="20"/>
              </w:rPr>
            </w:pPr>
            <w:r w:rsidRPr="00E754F3">
              <w:rPr>
                <w:rFonts w:cs="Arial"/>
                <w:sz w:val="20"/>
              </w:rPr>
              <w:t>137,6</w:t>
            </w:r>
          </w:p>
        </w:tc>
        <w:tc>
          <w:tcPr>
            <w:tcW w:w="1701" w:type="dxa"/>
            <w:tcBorders>
              <w:top w:val="dotted" w:sz="4" w:space="0" w:color="auto"/>
              <w:left w:val="single" w:sz="4" w:space="0" w:color="auto"/>
              <w:bottom w:val="dotted" w:sz="4" w:space="0" w:color="auto"/>
              <w:right w:val="single" w:sz="4" w:space="0" w:color="auto"/>
            </w:tcBorders>
            <w:vAlign w:val="bottom"/>
          </w:tcPr>
          <w:p w14:paraId="01541D70" w14:textId="77777777" w:rsidR="005625F0" w:rsidRPr="00E754F3" w:rsidRDefault="005625F0" w:rsidP="005625F0">
            <w:pPr>
              <w:spacing w:before="60" w:line="240" w:lineRule="exact"/>
              <w:ind w:firstLine="0"/>
              <w:jc w:val="center"/>
              <w:rPr>
                <w:rFonts w:cs="Arial"/>
                <w:sz w:val="20"/>
              </w:rPr>
            </w:pPr>
            <w:r w:rsidRPr="00E754F3">
              <w:rPr>
                <w:rFonts w:cs="Arial"/>
                <w:sz w:val="20"/>
              </w:rPr>
              <w:t>111,4</w:t>
            </w:r>
          </w:p>
        </w:tc>
        <w:tc>
          <w:tcPr>
            <w:tcW w:w="1276" w:type="dxa"/>
            <w:tcBorders>
              <w:top w:val="dotted" w:sz="4" w:space="0" w:color="auto"/>
              <w:left w:val="nil"/>
              <w:bottom w:val="dotted" w:sz="4" w:space="0" w:color="auto"/>
              <w:right w:val="nil"/>
            </w:tcBorders>
            <w:vAlign w:val="bottom"/>
          </w:tcPr>
          <w:p w14:paraId="12FA0A1D" w14:textId="77777777" w:rsidR="005625F0" w:rsidRPr="00E754F3" w:rsidRDefault="005625F0" w:rsidP="005625F0">
            <w:pPr>
              <w:spacing w:before="60" w:line="240" w:lineRule="exact"/>
              <w:ind w:firstLine="0"/>
              <w:jc w:val="center"/>
              <w:rPr>
                <w:rFonts w:cs="Arial"/>
                <w:sz w:val="20"/>
              </w:rPr>
            </w:pPr>
            <w:r w:rsidRPr="00E754F3">
              <w:rPr>
                <w:rFonts w:cs="Arial"/>
                <w:sz w:val="20"/>
              </w:rPr>
              <w:t>137,5</w:t>
            </w:r>
          </w:p>
        </w:tc>
        <w:tc>
          <w:tcPr>
            <w:tcW w:w="1417" w:type="dxa"/>
            <w:tcBorders>
              <w:top w:val="dotted" w:sz="4" w:space="0" w:color="auto"/>
              <w:left w:val="single" w:sz="4" w:space="0" w:color="auto"/>
              <w:bottom w:val="dotted" w:sz="4" w:space="0" w:color="auto"/>
              <w:right w:val="double" w:sz="6" w:space="0" w:color="auto"/>
            </w:tcBorders>
            <w:vAlign w:val="bottom"/>
          </w:tcPr>
          <w:p w14:paraId="1D62A566" w14:textId="77777777" w:rsidR="005625F0" w:rsidRPr="00E754F3" w:rsidRDefault="005625F0" w:rsidP="005625F0">
            <w:pPr>
              <w:spacing w:before="60" w:line="240" w:lineRule="exact"/>
              <w:ind w:firstLine="0"/>
              <w:jc w:val="center"/>
              <w:rPr>
                <w:rFonts w:cs="Arial"/>
                <w:sz w:val="20"/>
              </w:rPr>
            </w:pPr>
            <w:r w:rsidRPr="00E754F3">
              <w:rPr>
                <w:rFonts w:cs="Arial"/>
                <w:sz w:val="20"/>
              </w:rPr>
              <w:t>106,7</w:t>
            </w:r>
          </w:p>
        </w:tc>
      </w:tr>
      <w:tr w:rsidR="005625F0" w:rsidRPr="005625F0" w14:paraId="7C55D2B5" w14:textId="77777777" w:rsidTr="005625F0">
        <w:tc>
          <w:tcPr>
            <w:tcW w:w="1985" w:type="dxa"/>
            <w:tcBorders>
              <w:top w:val="dotted" w:sz="4" w:space="0" w:color="auto"/>
              <w:left w:val="double" w:sz="6" w:space="0" w:color="auto"/>
              <w:bottom w:val="single" w:sz="4" w:space="0" w:color="auto"/>
              <w:right w:val="nil"/>
            </w:tcBorders>
          </w:tcPr>
          <w:p w14:paraId="1E1C0EF4" w14:textId="77777777" w:rsidR="005625F0" w:rsidRPr="005625F0" w:rsidRDefault="005625F0" w:rsidP="005625F0">
            <w:pPr>
              <w:pStyle w:val="aff"/>
              <w:spacing w:before="60" w:line="240" w:lineRule="exact"/>
              <w:rPr>
                <w:rFonts w:cs="Arial"/>
                <w:i/>
              </w:rPr>
            </w:pPr>
            <w:r w:rsidRPr="005625F0">
              <w:rPr>
                <w:rFonts w:cs="Arial"/>
                <w:i/>
              </w:rPr>
              <w:t>Год</w:t>
            </w:r>
          </w:p>
        </w:tc>
        <w:tc>
          <w:tcPr>
            <w:tcW w:w="1559" w:type="dxa"/>
            <w:tcBorders>
              <w:top w:val="dotted" w:sz="4" w:space="0" w:color="auto"/>
              <w:left w:val="single" w:sz="4" w:space="0" w:color="auto"/>
              <w:bottom w:val="single" w:sz="4" w:space="0" w:color="auto"/>
              <w:right w:val="single" w:sz="4" w:space="0" w:color="auto"/>
            </w:tcBorders>
            <w:vAlign w:val="bottom"/>
          </w:tcPr>
          <w:p w14:paraId="35767099" w14:textId="77777777" w:rsidR="005625F0" w:rsidRPr="005625F0" w:rsidRDefault="005625F0" w:rsidP="005625F0">
            <w:pPr>
              <w:spacing w:before="60" w:line="240" w:lineRule="exact"/>
              <w:ind w:firstLine="0"/>
              <w:jc w:val="center"/>
              <w:rPr>
                <w:rFonts w:cs="Arial"/>
                <w:i/>
                <w:sz w:val="20"/>
              </w:rPr>
            </w:pPr>
            <w:r w:rsidRPr="005625F0">
              <w:rPr>
                <w:rFonts w:cs="Arial"/>
                <w:i/>
                <w:sz w:val="20"/>
              </w:rPr>
              <w:t>41119,7</w:t>
            </w:r>
          </w:p>
        </w:tc>
        <w:tc>
          <w:tcPr>
            <w:tcW w:w="1276" w:type="dxa"/>
            <w:tcBorders>
              <w:top w:val="dotted" w:sz="4" w:space="0" w:color="auto"/>
              <w:left w:val="nil"/>
              <w:bottom w:val="single" w:sz="4" w:space="0" w:color="auto"/>
              <w:right w:val="nil"/>
            </w:tcBorders>
            <w:vAlign w:val="bottom"/>
          </w:tcPr>
          <w:p w14:paraId="1BCA5BC6" w14:textId="77777777" w:rsidR="005625F0" w:rsidRPr="005625F0" w:rsidRDefault="005625F0" w:rsidP="005625F0">
            <w:pPr>
              <w:spacing w:before="60" w:line="240" w:lineRule="exact"/>
              <w:ind w:firstLine="0"/>
              <w:jc w:val="center"/>
              <w:rPr>
                <w:rFonts w:cs="Arial"/>
                <w:i/>
                <w:sz w:val="20"/>
              </w:rPr>
            </w:pPr>
          </w:p>
        </w:tc>
        <w:tc>
          <w:tcPr>
            <w:tcW w:w="1701" w:type="dxa"/>
            <w:tcBorders>
              <w:top w:val="dotted" w:sz="4" w:space="0" w:color="auto"/>
              <w:left w:val="single" w:sz="4" w:space="0" w:color="auto"/>
              <w:bottom w:val="single" w:sz="4" w:space="0" w:color="auto"/>
              <w:right w:val="single" w:sz="4" w:space="0" w:color="auto"/>
            </w:tcBorders>
            <w:vAlign w:val="bottom"/>
          </w:tcPr>
          <w:p w14:paraId="3D2F8BA1" w14:textId="77777777" w:rsidR="005625F0" w:rsidRPr="005625F0" w:rsidRDefault="005625F0" w:rsidP="005625F0">
            <w:pPr>
              <w:spacing w:before="60" w:line="240" w:lineRule="exact"/>
              <w:ind w:firstLine="0"/>
              <w:jc w:val="center"/>
              <w:rPr>
                <w:rFonts w:cs="Arial"/>
                <w:i/>
                <w:sz w:val="20"/>
              </w:rPr>
            </w:pPr>
            <w:r w:rsidRPr="005625F0">
              <w:rPr>
                <w:rFonts w:cs="Arial"/>
                <w:i/>
                <w:sz w:val="20"/>
              </w:rPr>
              <w:t>106,5</w:t>
            </w:r>
          </w:p>
        </w:tc>
        <w:tc>
          <w:tcPr>
            <w:tcW w:w="1276" w:type="dxa"/>
            <w:tcBorders>
              <w:top w:val="dotted" w:sz="4" w:space="0" w:color="auto"/>
              <w:left w:val="nil"/>
              <w:bottom w:val="single" w:sz="4" w:space="0" w:color="auto"/>
              <w:right w:val="nil"/>
            </w:tcBorders>
            <w:vAlign w:val="bottom"/>
          </w:tcPr>
          <w:p w14:paraId="640C6B04" w14:textId="77777777" w:rsidR="005625F0" w:rsidRPr="005625F0" w:rsidRDefault="005625F0" w:rsidP="005625F0">
            <w:pPr>
              <w:spacing w:before="60" w:line="240" w:lineRule="exact"/>
              <w:ind w:firstLine="0"/>
              <w:jc w:val="center"/>
              <w:rPr>
                <w:rFonts w:cs="Arial"/>
                <w:i/>
                <w:sz w:val="20"/>
              </w:rPr>
            </w:pPr>
          </w:p>
        </w:tc>
        <w:tc>
          <w:tcPr>
            <w:tcW w:w="1417" w:type="dxa"/>
            <w:tcBorders>
              <w:top w:val="dotted" w:sz="4" w:space="0" w:color="auto"/>
              <w:left w:val="single" w:sz="4" w:space="0" w:color="auto"/>
              <w:bottom w:val="single" w:sz="4" w:space="0" w:color="auto"/>
              <w:right w:val="double" w:sz="6" w:space="0" w:color="auto"/>
            </w:tcBorders>
            <w:vAlign w:val="bottom"/>
          </w:tcPr>
          <w:p w14:paraId="4B7255E3" w14:textId="77777777" w:rsidR="005625F0" w:rsidRPr="005625F0" w:rsidRDefault="005625F0" w:rsidP="005625F0">
            <w:pPr>
              <w:spacing w:before="60" w:line="240" w:lineRule="exact"/>
              <w:ind w:firstLine="0"/>
              <w:jc w:val="center"/>
              <w:rPr>
                <w:rFonts w:cs="Arial"/>
                <w:i/>
                <w:sz w:val="20"/>
              </w:rPr>
            </w:pPr>
            <w:r w:rsidRPr="005625F0">
              <w:rPr>
                <w:rFonts w:cs="Arial"/>
                <w:i/>
                <w:sz w:val="20"/>
              </w:rPr>
              <w:t>103,1</w:t>
            </w:r>
          </w:p>
        </w:tc>
      </w:tr>
      <w:tr w:rsidR="005625F0" w:rsidRPr="00E754F3" w14:paraId="15D378E0" w14:textId="77777777" w:rsidTr="005625F0">
        <w:tc>
          <w:tcPr>
            <w:tcW w:w="9214" w:type="dxa"/>
            <w:gridSpan w:val="6"/>
            <w:tcBorders>
              <w:top w:val="single" w:sz="4" w:space="0" w:color="auto"/>
              <w:left w:val="double" w:sz="6" w:space="0" w:color="auto"/>
              <w:bottom w:val="single" w:sz="4" w:space="0" w:color="auto"/>
              <w:right w:val="double" w:sz="6" w:space="0" w:color="auto"/>
            </w:tcBorders>
          </w:tcPr>
          <w:p w14:paraId="03816384" w14:textId="77777777" w:rsidR="005625F0" w:rsidRPr="00E754F3" w:rsidRDefault="005625F0" w:rsidP="005625F0">
            <w:pPr>
              <w:spacing w:before="60" w:line="240" w:lineRule="exact"/>
              <w:ind w:firstLine="0"/>
              <w:jc w:val="center"/>
              <w:rPr>
                <w:rFonts w:cs="Arial"/>
                <w:b/>
                <w:sz w:val="20"/>
              </w:rPr>
            </w:pPr>
            <w:r w:rsidRPr="00E754F3">
              <w:rPr>
                <w:rFonts w:cs="Arial"/>
                <w:b/>
                <w:sz w:val="20"/>
              </w:rPr>
              <w:t>2021 год</w:t>
            </w:r>
          </w:p>
        </w:tc>
      </w:tr>
      <w:tr w:rsidR="005625F0" w:rsidRPr="00F11E6B" w14:paraId="777D712F" w14:textId="77777777" w:rsidTr="005625F0">
        <w:tc>
          <w:tcPr>
            <w:tcW w:w="1985" w:type="dxa"/>
            <w:tcBorders>
              <w:top w:val="single" w:sz="4" w:space="0" w:color="auto"/>
              <w:left w:val="double" w:sz="6" w:space="0" w:color="auto"/>
              <w:bottom w:val="dotted" w:sz="4" w:space="0" w:color="auto"/>
              <w:right w:val="nil"/>
            </w:tcBorders>
          </w:tcPr>
          <w:p w14:paraId="6CD0EC82" w14:textId="77777777" w:rsidR="005625F0" w:rsidRPr="00F11E6B" w:rsidRDefault="005625F0" w:rsidP="005625F0">
            <w:pPr>
              <w:pStyle w:val="aff"/>
              <w:spacing w:before="60" w:line="240" w:lineRule="exact"/>
              <w:rPr>
                <w:rFonts w:cs="Arial"/>
              </w:rPr>
            </w:pPr>
            <w:r w:rsidRPr="00F11E6B">
              <w:rPr>
                <w:rFonts w:cs="Arial"/>
              </w:rPr>
              <w:t>Январь</w:t>
            </w:r>
          </w:p>
        </w:tc>
        <w:tc>
          <w:tcPr>
            <w:tcW w:w="1559" w:type="dxa"/>
            <w:tcBorders>
              <w:top w:val="single" w:sz="4" w:space="0" w:color="auto"/>
              <w:left w:val="single" w:sz="4" w:space="0" w:color="auto"/>
              <w:bottom w:val="dotted" w:sz="4" w:space="0" w:color="auto"/>
              <w:right w:val="single" w:sz="4" w:space="0" w:color="auto"/>
            </w:tcBorders>
            <w:vAlign w:val="bottom"/>
          </w:tcPr>
          <w:p w14:paraId="260E2DD7" w14:textId="77777777" w:rsidR="005625F0" w:rsidRPr="00960542" w:rsidRDefault="005625F0" w:rsidP="005625F0">
            <w:pPr>
              <w:spacing w:before="60" w:line="240" w:lineRule="exact"/>
              <w:ind w:firstLine="0"/>
              <w:jc w:val="center"/>
              <w:rPr>
                <w:rFonts w:cs="Arial"/>
                <w:sz w:val="20"/>
                <w:lang w:val="en-US"/>
              </w:rPr>
            </w:pPr>
            <w:r>
              <w:rPr>
                <w:rFonts w:cs="Arial"/>
                <w:sz w:val="20"/>
                <w:lang w:val="en-US"/>
              </w:rPr>
              <w:t>40611</w:t>
            </w:r>
            <w:r>
              <w:rPr>
                <w:rFonts w:cs="Arial"/>
                <w:sz w:val="20"/>
              </w:rPr>
              <w:t>,</w:t>
            </w:r>
            <w:r>
              <w:rPr>
                <w:rFonts w:cs="Arial"/>
                <w:sz w:val="20"/>
                <w:lang w:val="en-US"/>
              </w:rPr>
              <w:t>8</w:t>
            </w:r>
          </w:p>
        </w:tc>
        <w:tc>
          <w:tcPr>
            <w:tcW w:w="1276" w:type="dxa"/>
            <w:tcBorders>
              <w:top w:val="single" w:sz="4" w:space="0" w:color="auto"/>
              <w:left w:val="nil"/>
              <w:bottom w:val="dotted" w:sz="4" w:space="0" w:color="auto"/>
              <w:right w:val="nil"/>
            </w:tcBorders>
            <w:vAlign w:val="bottom"/>
          </w:tcPr>
          <w:p w14:paraId="09015944" w14:textId="77777777" w:rsidR="005625F0" w:rsidRPr="00960542" w:rsidRDefault="005625F0" w:rsidP="005625F0">
            <w:pPr>
              <w:spacing w:before="60" w:line="240" w:lineRule="exact"/>
              <w:ind w:firstLine="0"/>
              <w:jc w:val="center"/>
              <w:rPr>
                <w:rFonts w:cs="Arial"/>
                <w:sz w:val="20"/>
                <w:lang w:val="en-US"/>
              </w:rPr>
            </w:pPr>
            <w:r>
              <w:rPr>
                <w:rFonts w:cs="Arial"/>
                <w:sz w:val="20"/>
                <w:lang w:val="en-US"/>
              </w:rPr>
              <w:t>73</w:t>
            </w:r>
            <w:r>
              <w:rPr>
                <w:rFonts w:cs="Arial"/>
                <w:sz w:val="20"/>
              </w:rPr>
              <w:t>,</w:t>
            </w:r>
            <w:r>
              <w:rPr>
                <w:rFonts w:cs="Arial"/>
                <w:sz w:val="20"/>
                <w:lang w:val="en-US"/>
              </w:rPr>
              <w:t>9</w:t>
            </w:r>
          </w:p>
        </w:tc>
        <w:tc>
          <w:tcPr>
            <w:tcW w:w="1701" w:type="dxa"/>
            <w:tcBorders>
              <w:top w:val="single" w:sz="4" w:space="0" w:color="auto"/>
              <w:left w:val="single" w:sz="4" w:space="0" w:color="auto"/>
              <w:bottom w:val="dotted" w:sz="4" w:space="0" w:color="auto"/>
              <w:right w:val="single" w:sz="4" w:space="0" w:color="auto"/>
            </w:tcBorders>
            <w:vAlign w:val="bottom"/>
          </w:tcPr>
          <w:p w14:paraId="13CA361C" w14:textId="77777777" w:rsidR="005625F0" w:rsidRPr="00960542" w:rsidRDefault="005625F0" w:rsidP="005625F0">
            <w:pPr>
              <w:spacing w:before="60" w:line="240" w:lineRule="exact"/>
              <w:ind w:firstLine="0"/>
              <w:jc w:val="center"/>
              <w:rPr>
                <w:rFonts w:cs="Arial"/>
                <w:sz w:val="20"/>
                <w:lang w:val="en-US"/>
              </w:rPr>
            </w:pPr>
            <w:r>
              <w:rPr>
                <w:rFonts w:cs="Arial"/>
                <w:sz w:val="20"/>
                <w:lang w:val="en-US"/>
              </w:rPr>
              <w:t>105</w:t>
            </w:r>
            <w:r>
              <w:rPr>
                <w:rFonts w:cs="Arial"/>
                <w:sz w:val="20"/>
              </w:rPr>
              <w:t>,</w:t>
            </w:r>
            <w:r>
              <w:rPr>
                <w:rFonts w:cs="Arial"/>
                <w:sz w:val="20"/>
                <w:lang w:val="en-US"/>
              </w:rPr>
              <w:t>9</w:t>
            </w:r>
          </w:p>
        </w:tc>
        <w:tc>
          <w:tcPr>
            <w:tcW w:w="1276" w:type="dxa"/>
            <w:tcBorders>
              <w:top w:val="single" w:sz="4" w:space="0" w:color="auto"/>
              <w:left w:val="nil"/>
              <w:bottom w:val="dotted" w:sz="4" w:space="0" w:color="auto"/>
              <w:right w:val="nil"/>
            </w:tcBorders>
            <w:vAlign w:val="bottom"/>
          </w:tcPr>
          <w:p w14:paraId="4F8A90AF" w14:textId="77777777" w:rsidR="005625F0" w:rsidRPr="00960542" w:rsidRDefault="005625F0" w:rsidP="005625F0">
            <w:pPr>
              <w:spacing w:before="60" w:line="240" w:lineRule="exact"/>
              <w:ind w:firstLine="0"/>
              <w:jc w:val="center"/>
              <w:rPr>
                <w:rFonts w:cs="Arial"/>
                <w:sz w:val="20"/>
                <w:lang w:val="en-US"/>
              </w:rPr>
            </w:pPr>
            <w:r>
              <w:rPr>
                <w:rFonts w:cs="Arial"/>
                <w:sz w:val="20"/>
                <w:lang w:val="en-US"/>
              </w:rPr>
              <w:t>73</w:t>
            </w:r>
            <w:r>
              <w:rPr>
                <w:rFonts w:cs="Arial"/>
                <w:sz w:val="20"/>
              </w:rPr>
              <w:t>,</w:t>
            </w:r>
            <w:r>
              <w:rPr>
                <w:rFonts w:cs="Arial"/>
                <w:sz w:val="20"/>
                <w:lang w:val="en-US"/>
              </w:rPr>
              <w:t>6</w:t>
            </w:r>
          </w:p>
        </w:tc>
        <w:tc>
          <w:tcPr>
            <w:tcW w:w="1417" w:type="dxa"/>
            <w:tcBorders>
              <w:top w:val="single" w:sz="4" w:space="0" w:color="auto"/>
              <w:left w:val="single" w:sz="4" w:space="0" w:color="auto"/>
              <w:bottom w:val="dotted" w:sz="4" w:space="0" w:color="auto"/>
              <w:right w:val="double" w:sz="6" w:space="0" w:color="auto"/>
            </w:tcBorders>
            <w:vAlign w:val="bottom"/>
          </w:tcPr>
          <w:p w14:paraId="11DD727A" w14:textId="77777777" w:rsidR="005625F0" w:rsidRPr="00960542" w:rsidRDefault="005625F0" w:rsidP="005625F0">
            <w:pPr>
              <w:spacing w:before="60" w:line="240" w:lineRule="exact"/>
              <w:ind w:firstLine="0"/>
              <w:jc w:val="center"/>
              <w:rPr>
                <w:rFonts w:cs="Arial"/>
                <w:sz w:val="20"/>
                <w:lang w:val="en-US"/>
              </w:rPr>
            </w:pPr>
            <w:r>
              <w:rPr>
                <w:rFonts w:cs="Arial"/>
                <w:sz w:val="20"/>
                <w:lang w:val="en-US"/>
              </w:rPr>
              <w:t>101</w:t>
            </w:r>
            <w:r>
              <w:rPr>
                <w:rFonts w:cs="Arial"/>
                <w:sz w:val="20"/>
              </w:rPr>
              <w:t>,</w:t>
            </w:r>
            <w:r>
              <w:rPr>
                <w:rFonts w:cs="Arial"/>
                <w:sz w:val="20"/>
                <w:lang w:val="en-US"/>
              </w:rPr>
              <w:t>3</w:t>
            </w:r>
          </w:p>
        </w:tc>
      </w:tr>
      <w:tr w:rsidR="005625F0" w:rsidRPr="00F11E6B" w14:paraId="7CF22773" w14:textId="77777777" w:rsidTr="005625F0">
        <w:tc>
          <w:tcPr>
            <w:tcW w:w="1985" w:type="dxa"/>
            <w:tcBorders>
              <w:top w:val="dotted" w:sz="4" w:space="0" w:color="auto"/>
              <w:left w:val="double" w:sz="6" w:space="0" w:color="auto"/>
              <w:bottom w:val="dotted" w:sz="4" w:space="0" w:color="auto"/>
              <w:right w:val="nil"/>
            </w:tcBorders>
          </w:tcPr>
          <w:p w14:paraId="226C0120" w14:textId="77777777" w:rsidR="005625F0" w:rsidRPr="00AF4788" w:rsidRDefault="005625F0" w:rsidP="005625F0">
            <w:pPr>
              <w:pStyle w:val="aff"/>
              <w:spacing w:before="60" w:line="240" w:lineRule="exact"/>
              <w:rPr>
                <w:rFonts w:cs="Arial"/>
              </w:rPr>
            </w:pPr>
            <w:r w:rsidRPr="00AF4788">
              <w:rPr>
                <w:rFonts w:cs="Arial"/>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14:paraId="2473F56E" w14:textId="77777777" w:rsidR="005625F0" w:rsidRPr="00960542" w:rsidRDefault="005625F0" w:rsidP="005625F0">
            <w:pPr>
              <w:spacing w:before="60" w:line="240" w:lineRule="exact"/>
              <w:ind w:firstLine="0"/>
              <w:jc w:val="center"/>
              <w:rPr>
                <w:rFonts w:cs="Arial"/>
                <w:sz w:val="20"/>
                <w:lang w:val="en-US"/>
              </w:rPr>
            </w:pPr>
            <w:r>
              <w:rPr>
                <w:rFonts w:cs="Arial"/>
                <w:sz w:val="20"/>
                <w:lang w:val="en-US"/>
              </w:rPr>
              <w:t>40694</w:t>
            </w:r>
            <w:r>
              <w:rPr>
                <w:rFonts w:cs="Arial"/>
                <w:sz w:val="20"/>
              </w:rPr>
              <w:t>,</w:t>
            </w:r>
            <w:r>
              <w:rPr>
                <w:rFonts w:cs="Arial"/>
                <w:sz w:val="20"/>
                <w:lang w:val="en-US"/>
              </w:rPr>
              <w:t>3</w:t>
            </w:r>
          </w:p>
        </w:tc>
        <w:tc>
          <w:tcPr>
            <w:tcW w:w="1276" w:type="dxa"/>
            <w:tcBorders>
              <w:top w:val="dotted" w:sz="4" w:space="0" w:color="auto"/>
              <w:left w:val="nil"/>
              <w:bottom w:val="dotted" w:sz="4" w:space="0" w:color="auto"/>
              <w:right w:val="nil"/>
            </w:tcBorders>
            <w:vAlign w:val="bottom"/>
          </w:tcPr>
          <w:p w14:paraId="0F9B3769" w14:textId="77777777" w:rsidR="005625F0" w:rsidRPr="00960542" w:rsidRDefault="005625F0" w:rsidP="005625F0">
            <w:pPr>
              <w:spacing w:before="60" w:line="240" w:lineRule="exact"/>
              <w:ind w:firstLine="0"/>
              <w:jc w:val="center"/>
              <w:rPr>
                <w:rFonts w:cs="Arial"/>
                <w:sz w:val="20"/>
                <w:lang w:val="en-US"/>
              </w:rPr>
            </w:pPr>
            <w:r>
              <w:rPr>
                <w:rFonts w:cs="Arial"/>
                <w:sz w:val="20"/>
                <w:lang w:val="en-US"/>
              </w:rPr>
              <w:t>99</w:t>
            </w:r>
            <w:r>
              <w:rPr>
                <w:rFonts w:cs="Arial"/>
                <w:sz w:val="20"/>
              </w:rPr>
              <w:t>,</w:t>
            </w:r>
            <w:r>
              <w:rPr>
                <w:rFonts w:cs="Arial"/>
                <w:sz w:val="20"/>
                <w:lang w:val="en-US"/>
              </w:rPr>
              <w:t>5</w:t>
            </w:r>
          </w:p>
        </w:tc>
        <w:tc>
          <w:tcPr>
            <w:tcW w:w="1701" w:type="dxa"/>
            <w:tcBorders>
              <w:top w:val="dotted" w:sz="4" w:space="0" w:color="auto"/>
              <w:left w:val="single" w:sz="4" w:space="0" w:color="auto"/>
              <w:bottom w:val="dotted" w:sz="4" w:space="0" w:color="auto"/>
              <w:right w:val="single" w:sz="4" w:space="0" w:color="auto"/>
            </w:tcBorders>
            <w:vAlign w:val="bottom"/>
          </w:tcPr>
          <w:p w14:paraId="50A95E55" w14:textId="77777777" w:rsidR="005625F0" w:rsidRPr="00960542" w:rsidRDefault="005625F0" w:rsidP="005625F0">
            <w:pPr>
              <w:spacing w:before="60" w:line="240" w:lineRule="exact"/>
              <w:ind w:firstLine="0"/>
              <w:jc w:val="center"/>
              <w:rPr>
                <w:rFonts w:cs="Arial"/>
                <w:sz w:val="20"/>
                <w:lang w:val="en-US"/>
              </w:rPr>
            </w:pPr>
            <w:r>
              <w:rPr>
                <w:rFonts w:cs="Arial"/>
                <w:sz w:val="20"/>
                <w:lang w:val="en-US"/>
              </w:rPr>
              <w:t>106</w:t>
            </w:r>
            <w:r>
              <w:rPr>
                <w:rFonts w:cs="Arial"/>
                <w:sz w:val="20"/>
              </w:rPr>
              <w:t>,</w:t>
            </w:r>
            <w:r>
              <w:rPr>
                <w:rFonts w:cs="Arial"/>
                <w:sz w:val="20"/>
                <w:lang w:val="en-US"/>
              </w:rPr>
              <w:t>3</w:t>
            </w:r>
          </w:p>
        </w:tc>
        <w:tc>
          <w:tcPr>
            <w:tcW w:w="1276" w:type="dxa"/>
            <w:tcBorders>
              <w:top w:val="dotted" w:sz="4" w:space="0" w:color="auto"/>
              <w:left w:val="nil"/>
              <w:bottom w:val="dotted" w:sz="4" w:space="0" w:color="auto"/>
              <w:right w:val="nil"/>
            </w:tcBorders>
            <w:vAlign w:val="bottom"/>
          </w:tcPr>
          <w:p w14:paraId="0C94BCA5" w14:textId="77777777" w:rsidR="005625F0" w:rsidRPr="00960542" w:rsidRDefault="005625F0" w:rsidP="005625F0">
            <w:pPr>
              <w:spacing w:before="60" w:line="240" w:lineRule="exact"/>
              <w:ind w:firstLine="0"/>
              <w:jc w:val="center"/>
              <w:rPr>
                <w:rFonts w:cs="Arial"/>
                <w:sz w:val="20"/>
                <w:lang w:val="en-US"/>
              </w:rPr>
            </w:pPr>
            <w:r>
              <w:rPr>
                <w:rFonts w:cs="Arial"/>
                <w:sz w:val="20"/>
                <w:lang w:val="en-US"/>
              </w:rPr>
              <w:t>98</w:t>
            </w:r>
            <w:r>
              <w:rPr>
                <w:rFonts w:cs="Arial"/>
                <w:sz w:val="20"/>
              </w:rPr>
              <w:t>,</w:t>
            </w:r>
            <w:r>
              <w:rPr>
                <w:rFonts w:cs="Arial"/>
                <w:sz w:val="20"/>
                <w:lang w:val="en-US"/>
              </w:rPr>
              <w:t>5</w:t>
            </w:r>
          </w:p>
        </w:tc>
        <w:tc>
          <w:tcPr>
            <w:tcW w:w="1417" w:type="dxa"/>
            <w:tcBorders>
              <w:top w:val="dotted" w:sz="4" w:space="0" w:color="auto"/>
              <w:left w:val="single" w:sz="4" w:space="0" w:color="auto"/>
              <w:bottom w:val="dotted" w:sz="4" w:space="0" w:color="auto"/>
              <w:right w:val="double" w:sz="6" w:space="0" w:color="auto"/>
            </w:tcBorders>
            <w:vAlign w:val="bottom"/>
          </w:tcPr>
          <w:p w14:paraId="4115D0A5" w14:textId="77777777" w:rsidR="005625F0" w:rsidRPr="00960542" w:rsidRDefault="005625F0" w:rsidP="005625F0">
            <w:pPr>
              <w:spacing w:before="60" w:line="240" w:lineRule="exact"/>
              <w:ind w:firstLine="0"/>
              <w:jc w:val="center"/>
              <w:rPr>
                <w:rFonts w:cs="Arial"/>
                <w:sz w:val="20"/>
                <w:lang w:val="en-US"/>
              </w:rPr>
            </w:pPr>
            <w:r>
              <w:rPr>
                <w:rFonts w:cs="Arial"/>
                <w:sz w:val="20"/>
                <w:lang w:val="en-US"/>
              </w:rPr>
              <w:t>101</w:t>
            </w:r>
            <w:r>
              <w:rPr>
                <w:rFonts w:cs="Arial"/>
                <w:sz w:val="20"/>
              </w:rPr>
              <w:t>,</w:t>
            </w:r>
            <w:r>
              <w:rPr>
                <w:rFonts w:cs="Arial"/>
                <w:sz w:val="20"/>
                <w:lang w:val="en-US"/>
              </w:rPr>
              <w:t>1</w:t>
            </w:r>
          </w:p>
        </w:tc>
      </w:tr>
      <w:tr w:rsidR="005625F0" w:rsidRPr="00F11E6B" w14:paraId="6BDF0851" w14:textId="77777777" w:rsidTr="005625F0">
        <w:tc>
          <w:tcPr>
            <w:tcW w:w="1985" w:type="dxa"/>
            <w:tcBorders>
              <w:top w:val="dotted" w:sz="4" w:space="0" w:color="auto"/>
              <w:left w:val="double" w:sz="6" w:space="0" w:color="auto"/>
              <w:bottom w:val="dotted" w:sz="4" w:space="0" w:color="auto"/>
              <w:right w:val="nil"/>
            </w:tcBorders>
          </w:tcPr>
          <w:p w14:paraId="70E05AFD" w14:textId="77777777" w:rsidR="005625F0" w:rsidRDefault="005625F0" w:rsidP="005625F0">
            <w:pPr>
              <w:pStyle w:val="aff"/>
              <w:spacing w:before="60" w:line="240" w:lineRule="exact"/>
              <w:rPr>
                <w:rFonts w:cs="Arial"/>
                <w:i/>
              </w:rPr>
            </w:pPr>
            <w:r>
              <w:rPr>
                <w:rFonts w:cs="Arial"/>
              </w:rPr>
              <w:t>Март</w:t>
            </w:r>
          </w:p>
        </w:tc>
        <w:tc>
          <w:tcPr>
            <w:tcW w:w="1559" w:type="dxa"/>
            <w:tcBorders>
              <w:top w:val="dotted" w:sz="4" w:space="0" w:color="auto"/>
              <w:left w:val="single" w:sz="4" w:space="0" w:color="auto"/>
              <w:bottom w:val="dotted" w:sz="4" w:space="0" w:color="auto"/>
              <w:right w:val="single" w:sz="4" w:space="0" w:color="auto"/>
            </w:tcBorders>
            <w:vAlign w:val="bottom"/>
          </w:tcPr>
          <w:p w14:paraId="6A0F919F" w14:textId="77777777" w:rsidR="005625F0" w:rsidRPr="00C32C93" w:rsidRDefault="005625F0" w:rsidP="005625F0">
            <w:pPr>
              <w:spacing w:before="60" w:line="240" w:lineRule="exact"/>
              <w:ind w:firstLine="0"/>
              <w:jc w:val="center"/>
              <w:rPr>
                <w:rFonts w:cs="Arial"/>
                <w:sz w:val="20"/>
              </w:rPr>
            </w:pPr>
            <w:r>
              <w:rPr>
                <w:rFonts w:cs="Arial"/>
                <w:sz w:val="20"/>
              </w:rPr>
              <w:t>43240,4</w:t>
            </w:r>
          </w:p>
        </w:tc>
        <w:tc>
          <w:tcPr>
            <w:tcW w:w="1276" w:type="dxa"/>
            <w:tcBorders>
              <w:top w:val="dotted" w:sz="4" w:space="0" w:color="auto"/>
              <w:left w:val="nil"/>
              <w:bottom w:val="dotted" w:sz="4" w:space="0" w:color="auto"/>
              <w:right w:val="nil"/>
            </w:tcBorders>
            <w:vAlign w:val="bottom"/>
          </w:tcPr>
          <w:p w14:paraId="72526863" w14:textId="77777777" w:rsidR="005625F0" w:rsidRPr="00C32C93" w:rsidRDefault="005625F0" w:rsidP="005625F0">
            <w:pPr>
              <w:spacing w:before="60" w:line="240" w:lineRule="exact"/>
              <w:ind w:firstLine="0"/>
              <w:jc w:val="center"/>
              <w:rPr>
                <w:rFonts w:cs="Arial"/>
                <w:sz w:val="20"/>
              </w:rPr>
            </w:pPr>
            <w:r>
              <w:rPr>
                <w:rFonts w:cs="Arial"/>
                <w:sz w:val="20"/>
              </w:rPr>
              <w:t>106,3</w:t>
            </w:r>
          </w:p>
        </w:tc>
        <w:tc>
          <w:tcPr>
            <w:tcW w:w="1701" w:type="dxa"/>
            <w:tcBorders>
              <w:top w:val="dotted" w:sz="4" w:space="0" w:color="auto"/>
              <w:left w:val="single" w:sz="4" w:space="0" w:color="auto"/>
              <w:bottom w:val="dotted" w:sz="4" w:space="0" w:color="auto"/>
              <w:right w:val="single" w:sz="4" w:space="0" w:color="auto"/>
            </w:tcBorders>
            <w:vAlign w:val="bottom"/>
          </w:tcPr>
          <w:p w14:paraId="5E7B7FD2" w14:textId="77777777" w:rsidR="005625F0" w:rsidRPr="00C32C93" w:rsidRDefault="005625F0" w:rsidP="005625F0">
            <w:pPr>
              <w:spacing w:before="60" w:line="240" w:lineRule="exact"/>
              <w:ind w:firstLine="0"/>
              <w:jc w:val="center"/>
              <w:rPr>
                <w:rFonts w:cs="Arial"/>
                <w:sz w:val="20"/>
              </w:rPr>
            </w:pPr>
            <w:r>
              <w:rPr>
                <w:rFonts w:cs="Arial"/>
                <w:sz w:val="20"/>
              </w:rPr>
              <w:t>106,8</w:t>
            </w:r>
          </w:p>
        </w:tc>
        <w:tc>
          <w:tcPr>
            <w:tcW w:w="1276" w:type="dxa"/>
            <w:tcBorders>
              <w:top w:val="dotted" w:sz="4" w:space="0" w:color="auto"/>
              <w:left w:val="nil"/>
              <w:bottom w:val="dotted" w:sz="4" w:space="0" w:color="auto"/>
              <w:right w:val="nil"/>
            </w:tcBorders>
            <w:vAlign w:val="bottom"/>
          </w:tcPr>
          <w:p w14:paraId="42E37DAC" w14:textId="77777777" w:rsidR="005625F0" w:rsidRPr="00C32C93" w:rsidRDefault="005625F0" w:rsidP="005625F0">
            <w:pPr>
              <w:spacing w:before="60" w:line="240" w:lineRule="exact"/>
              <w:ind w:firstLine="0"/>
              <w:jc w:val="center"/>
              <w:rPr>
                <w:rFonts w:cs="Arial"/>
                <w:sz w:val="20"/>
              </w:rPr>
            </w:pPr>
            <w:r>
              <w:rPr>
                <w:rFonts w:cs="Arial"/>
                <w:sz w:val="20"/>
              </w:rPr>
              <w:t>105,6</w:t>
            </w:r>
          </w:p>
        </w:tc>
        <w:tc>
          <w:tcPr>
            <w:tcW w:w="1417" w:type="dxa"/>
            <w:tcBorders>
              <w:top w:val="dotted" w:sz="4" w:space="0" w:color="auto"/>
              <w:left w:val="single" w:sz="4" w:space="0" w:color="auto"/>
              <w:bottom w:val="dotted" w:sz="4" w:space="0" w:color="auto"/>
              <w:right w:val="double" w:sz="6" w:space="0" w:color="auto"/>
            </w:tcBorders>
            <w:vAlign w:val="bottom"/>
          </w:tcPr>
          <w:p w14:paraId="2C58F5EB" w14:textId="77777777" w:rsidR="005625F0" w:rsidRPr="00C32C93" w:rsidRDefault="005625F0" w:rsidP="005625F0">
            <w:pPr>
              <w:spacing w:before="60" w:line="240" w:lineRule="exact"/>
              <w:ind w:firstLine="0"/>
              <w:jc w:val="center"/>
              <w:rPr>
                <w:rFonts w:cs="Arial"/>
                <w:sz w:val="20"/>
              </w:rPr>
            </w:pPr>
            <w:r>
              <w:rPr>
                <w:rFonts w:cs="Arial"/>
                <w:sz w:val="20"/>
              </w:rPr>
              <w:t>101,9</w:t>
            </w:r>
          </w:p>
        </w:tc>
      </w:tr>
      <w:tr w:rsidR="005625F0" w:rsidRPr="005625F0" w14:paraId="3001D49E" w14:textId="77777777" w:rsidTr="005625F0">
        <w:tc>
          <w:tcPr>
            <w:tcW w:w="1985" w:type="dxa"/>
            <w:tcBorders>
              <w:top w:val="dotted" w:sz="4" w:space="0" w:color="auto"/>
              <w:left w:val="double" w:sz="6" w:space="0" w:color="auto"/>
              <w:bottom w:val="dotted" w:sz="4" w:space="0" w:color="auto"/>
              <w:right w:val="nil"/>
            </w:tcBorders>
          </w:tcPr>
          <w:p w14:paraId="664F045C" w14:textId="77777777" w:rsidR="005625F0" w:rsidRPr="005625F0" w:rsidRDefault="005625F0" w:rsidP="005625F0">
            <w:pPr>
              <w:pStyle w:val="aff"/>
              <w:spacing w:before="60" w:line="240" w:lineRule="exact"/>
              <w:rPr>
                <w:rFonts w:cs="Arial"/>
                <w:i/>
              </w:rPr>
            </w:pPr>
            <w:r w:rsidRPr="005625F0">
              <w:rPr>
                <w:rFonts w:cs="Arial"/>
                <w:i/>
              </w:rPr>
              <w:t>Январь – март</w:t>
            </w:r>
          </w:p>
        </w:tc>
        <w:tc>
          <w:tcPr>
            <w:tcW w:w="1559" w:type="dxa"/>
            <w:tcBorders>
              <w:top w:val="dotted" w:sz="4" w:space="0" w:color="auto"/>
              <w:left w:val="single" w:sz="4" w:space="0" w:color="auto"/>
              <w:bottom w:val="dotted" w:sz="4" w:space="0" w:color="auto"/>
              <w:right w:val="single" w:sz="4" w:space="0" w:color="auto"/>
            </w:tcBorders>
            <w:vAlign w:val="bottom"/>
          </w:tcPr>
          <w:p w14:paraId="00671DB5" w14:textId="77777777" w:rsidR="005625F0" w:rsidRPr="005625F0" w:rsidRDefault="005625F0" w:rsidP="005625F0">
            <w:pPr>
              <w:spacing w:before="60" w:line="240" w:lineRule="exact"/>
              <w:ind w:firstLine="0"/>
              <w:jc w:val="center"/>
              <w:rPr>
                <w:rFonts w:cs="Arial"/>
                <w:i/>
                <w:sz w:val="20"/>
              </w:rPr>
            </w:pPr>
            <w:r w:rsidRPr="005625F0">
              <w:rPr>
                <w:rFonts w:cs="Arial"/>
                <w:i/>
                <w:sz w:val="20"/>
              </w:rPr>
              <w:t>41598,7</w:t>
            </w:r>
          </w:p>
        </w:tc>
        <w:tc>
          <w:tcPr>
            <w:tcW w:w="1276" w:type="dxa"/>
            <w:tcBorders>
              <w:top w:val="dotted" w:sz="4" w:space="0" w:color="auto"/>
              <w:left w:val="nil"/>
              <w:bottom w:val="dotted" w:sz="4" w:space="0" w:color="auto"/>
              <w:right w:val="nil"/>
            </w:tcBorders>
            <w:vAlign w:val="bottom"/>
          </w:tcPr>
          <w:p w14:paraId="0EEB6BE5" w14:textId="77777777" w:rsidR="005625F0" w:rsidRPr="005625F0" w:rsidRDefault="005625F0" w:rsidP="005625F0">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7896DA13" w14:textId="77777777" w:rsidR="005625F0" w:rsidRPr="005625F0" w:rsidRDefault="005625F0" w:rsidP="005625F0">
            <w:pPr>
              <w:spacing w:before="60" w:line="240" w:lineRule="exact"/>
              <w:ind w:firstLine="0"/>
              <w:jc w:val="center"/>
              <w:rPr>
                <w:rFonts w:cs="Arial"/>
                <w:i/>
                <w:sz w:val="20"/>
              </w:rPr>
            </w:pPr>
            <w:r w:rsidRPr="005625F0">
              <w:rPr>
                <w:rFonts w:cs="Arial"/>
                <w:i/>
                <w:sz w:val="20"/>
              </w:rPr>
              <w:t>106,5</w:t>
            </w:r>
          </w:p>
        </w:tc>
        <w:tc>
          <w:tcPr>
            <w:tcW w:w="1276" w:type="dxa"/>
            <w:tcBorders>
              <w:top w:val="dotted" w:sz="4" w:space="0" w:color="auto"/>
              <w:left w:val="nil"/>
              <w:bottom w:val="dotted" w:sz="4" w:space="0" w:color="auto"/>
              <w:right w:val="nil"/>
            </w:tcBorders>
            <w:vAlign w:val="bottom"/>
          </w:tcPr>
          <w:p w14:paraId="4E3907B7" w14:textId="77777777" w:rsidR="005625F0" w:rsidRPr="005625F0" w:rsidRDefault="005625F0" w:rsidP="005625F0">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7CE9CA46" w14:textId="77777777" w:rsidR="005625F0" w:rsidRPr="005625F0" w:rsidRDefault="005625F0" w:rsidP="005625F0">
            <w:pPr>
              <w:spacing w:before="60" w:line="240" w:lineRule="exact"/>
              <w:ind w:firstLine="0"/>
              <w:jc w:val="center"/>
              <w:rPr>
                <w:rFonts w:cs="Arial"/>
                <w:i/>
                <w:sz w:val="20"/>
              </w:rPr>
            </w:pPr>
            <w:r w:rsidRPr="005625F0">
              <w:rPr>
                <w:rFonts w:cs="Arial"/>
                <w:i/>
                <w:sz w:val="20"/>
              </w:rPr>
              <w:t>101,6</w:t>
            </w:r>
          </w:p>
        </w:tc>
      </w:tr>
      <w:tr w:rsidR="005625F0" w:rsidRPr="00F11E6B" w14:paraId="071A3801" w14:textId="77777777" w:rsidTr="005625F0">
        <w:tc>
          <w:tcPr>
            <w:tcW w:w="1985" w:type="dxa"/>
            <w:tcBorders>
              <w:top w:val="dotted" w:sz="4" w:space="0" w:color="auto"/>
              <w:left w:val="double" w:sz="6" w:space="0" w:color="auto"/>
              <w:bottom w:val="dotted" w:sz="4" w:space="0" w:color="auto"/>
              <w:right w:val="nil"/>
            </w:tcBorders>
          </w:tcPr>
          <w:p w14:paraId="51468E89" w14:textId="77777777" w:rsidR="005625F0" w:rsidRPr="0056005A" w:rsidRDefault="005625F0" w:rsidP="005625F0">
            <w:pPr>
              <w:pStyle w:val="aff"/>
              <w:spacing w:before="60" w:line="240" w:lineRule="exact"/>
              <w:rPr>
                <w:rFonts w:cs="Arial"/>
              </w:rPr>
            </w:pPr>
            <w:r>
              <w:rPr>
                <w:rFonts w:cs="Arial"/>
              </w:rPr>
              <w:lastRenderedPageBreak/>
              <w:t>Апрель</w:t>
            </w:r>
          </w:p>
        </w:tc>
        <w:tc>
          <w:tcPr>
            <w:tcW w:w="1559" w:type="dxa"/>
            <w:tcBorders>
              <w:top w:val="dotted" w:sz="4" w:space="0" w:color="auto"/>
              <w:left w:val="single" w:sz="4" w:space="0" w:color="auto"/>
              <w:bottom w:val="dotted" w:sz="4" w:space="0" w:color="auto"/>
              <w:right w:val="single" w:sz="4" w:space="0" w:color="auto"/>
            </w:tcBorders>
            <w:vAlign w:val="bottom"/>
          </w:tcPr>
          <w:p w14:paraId="1AD6EF25" w14:textId="77777777" w:rsidR="005625F0" w:rsidRDefault="005625F0" w:rsidP="005625F0">
            <w:pPr>
              <w:spacing w:before="60" w:line="240" w:lineRule="exact"/>
              <w:ind w:firstLine="0"/>
              <w:jc w:val="center"/>
              <w:rPr>
                <w:rFonts w:cs="Arial"/>
                <w:sz w:val="20"/>
              </w:rPr>
            </w:pPr>
            <w:r>
              <w:rPr>
                <w:rFonts w:cs="Arial"/>
                <w:sz w:val="20"/>
              </w:rPr>
              <w:t>44308,0</w:t>
            </w:r>
          </w:p>
        </w:tc>
        <w:tc>
          <w:tcPr>
            <w:tcW w:w="1276" w:type="dxa"/>
            <w:tcBorders>
              <w:top w:val="dotted" w:sz="4" w:space="0" w:color="auto"/>
              <w:left w:val="nil"/>
              <w:bottom w:val="dotted" w:sz="4" w:space="0" w:color="auto"/>
              <w:right w:val="nil"/>
            </w:tcBorders>
            <w:vAlign w:val="bottom"/>
          </w:tcPr>
          <w:p w14:paraId="42A11BF5" w14:textId="77777777" w:rsidR="005625F0" w:rsidRDefault="005625F0" w:rsidP="005625F0">
            <w:pPr>
              <w:spacing w:before="60" w:line="240" w:lineRule="exact"/>
              <w:ind w:firstLine="0"/>
              <w:jc w:val="center"/>
              <w:rPr>
                <w:rFonts w:cs="Arial"/>
                <w:sz w:val="20"/>
              </w:rPr>
            </w:pPr>
            <w:r>
              <w:rPr>
                <w:rFonts w:cs="Arial"/>
                <w:sz w:val="20"/>
              </w:rPr>
              <w:t>102,6</w:t>
            </w:r>
          </w:p>
        </w:tc>
        <w:tc>
          <w:tcPr>
            <w:tcW w:w="1701" w:type="dxa"/>
            <w:tcBorders>
              <w:top w:val="dotted" w:sz="4" w:space="0" w:color="auto"/>
              <w:left w:val="single" w:sz="4" w:space="0" w:color="auto"/>
              <w:bottom w:val="dotted" w:sz="4" w:space="0" w:color="auto"/>
              <w:right w:val="single" w:sz="4" w:space="0" w:color="auto"/>
            </w:tcBorders>
            <w:vAlign w:val="bottom"/>
          </w:tcPr>
          <w:p w14:paraId="39BA64B7" w14:textId="77777777" w:rsidR="005625F0" w:rsidRDefault="005625F0" w:rsidP="005625F0">
            <w:pPr>
              <w:spacing w:before="60" w:line="240" w:lineRule="exact"/>
              <w:ind w:firstLine="0"/>
              <w:jc w:val="center"/>
              <w:rPr>
                <w:rFonts w:cs="Arial"/>
                <w:sz w:val="20"/>
              </w:rPr>
            </w:pPr>
            <w:r>
              <w:rPr>
                <w:rFonts w:cs="Arial"/>
                <w:sz w:val="20"/>
              </w:rPr>
              <w:t>112,2</w:t>
            </w:r>
          </w:p>
        </w:tc>
        <w:tc>
          <w:tcPr>
            <w:tcW w:w="1276" w:type="dxa"/>
            <w:tcBorders>
              <w:top w:val="dotted" w:sz="4" w:space="0" w:color="auto"/>
              <w:left w:val="nil"/>
              <w:bottom w:val="dotted" w:sz="4" w:space="0" w:color="auto"/>
              <w:right w:val="nil"/>
            </w:tcBorders>
            <w:vAlign w:val="bottom"/>
          </w:tcPr>
          <w:p w14:paraId="3EB68ABC" w14:textId="77777777" w:rsidR="005625F0" w:rsidRDefault="005625F0" w:rsidP="005625F0">
            <w:pPr>
              <w:spacing w:before="60" w:line="240" w:lineRule="exact"/>
              <w:ind w:firstLine="0"/>
              <w:jc w:val="center"/>
              <w:rPr>
                <w:rFonts w:cs="Arial"/>
                <w:sz w:val="20"/>
              </w:rPr>
            </w:pPr>
            <w:r>
              <w:rPr>
                <w:rFonts w:cs="Arial"/>
                <w:sz w:val="20"/>
              </w:rPr>
              <w:t>101,7</w:t>
            </w:r>
          </w:p>
        </w:tc>
        <w:tc>
          <w:tcPr>
            <w:tcW w:w="1417" w:type="dxa"/>
            <w:tcBorders>
              <w:top w:val="dotted" w:sz="4" w:space="0" w:color="auto"/>
              <w:left w:val="single" w:sz="4" w:space="0" w:color="auto"/>
              <w:bottom w:val="dotted" w:sz="4" w:space="0" w:color="auto"/>
              <w:right w:val="double" w:sz="6" w:space="0" w:color="auto"/>
            </w:tcBorders>
            <w:vAlign w:val="bottom"/>
          </w:tcPr>
          <w:p w14:paraId="7BF5285B" w14:textId="77777777" w:rsidR="005625F0" w:rsidRDefault="005625F0" w:rsidP="005625F0">
            <w:pPr>
              <w:spacing w:before="60" w:line="240" w:lineRule="exact"/>
              <w:ind w:firstLine="0"/>
              <w:jc w:val="center"/>
              <w:rPr>
                <w:rFonts w:cs="Arial"/>
                <w:sz w:val="20"/>
              </w:rPr>
            </w:pPr>
            <w:r>
              <w:rPr>
                <w:rFonts w:cs="Arial"/>
                <w:sz w:val="20"/>
              </w:rPr>
              <w:t>106,9</w:t>
            </w:r>
          </w:p>
        </w:tc>
      </w:tr>
      <w:tr w:rsidR="005625F0" w:rsidRPr="00F11E6B" w14:paraId="326CFBFC" w14:textId="77777777" w:rsidTr="005625F0">
        <w:tc>
          <w:tcPr>
            <w:tcW w:w="1985" w:type="dxa"/>
            <w:tcBorders>
              <w:top w:val="dotted" w:sz="4" w:space="0" w:color="auto"/>
              <w:left w:val="double" w:sz="6" w:space="0" w:color="auto"/>
              <w:bottom w:val="dotted" w:sz="4" w:space="0" w:color="auto"/>
              <w:right w:val="nil"/>
            </w:tcBorders>
          </w:tcPr>
          <w:p w14:paraId="13E3251B" w14:textId="77777777" w:rsidR="005625F0" w:rsidRPr="0056005A" w:rsidRDefault="005625F0" w:rsidP="005625F0">
            <w:pPr>
              <w:pStyle w:val="aff"/>
              <w:spacing w:before="60" w:line="240" w:lineRule="exact"/>
              <w:rPr>
                <w:rFonts w:cs="Arial"/>
              </w:rPr>
            </w:pPr>
            <w:r>
              <w:rPr>
                <w:rFonts w:cs="Arial"/>
              </w:rPr>
              <w:t>Май</w:t>
            </w:r>
          </w:p>
        </w:tc>
        <w:tc>
          <w:tcPr>
            <w:tcW w:w="1559" w:type="dxa"/>
            <w:tcBorders>
              <w:top w:val="dotted" w:sz="4" w:space="0" w:color="auto"/>
              <w:left w:val="single" w:sz="4" w:space="0" w:color="auto"/>
              <w:bottom w:val="dotted" w:sz="4" w:space="0" w:color="auto"/>
              <w:right w:val="single" w:sz="4" w:space="0" w:color="auto"/>
            </w:tcBorders>
            <w:vAlign w:val="bottom"/>
          </w:tcPr>
          <w:p w14:paraId="0C132CC4" w14:textId="77777777" w:rsidR="005625F0" w:rsidRDefault="005625F0" w:rsidP="005625F0">
            <w:pPr>
              <w:spacing w:before="60" w:line="240" w:lineRule="exact"/>
              <w:ind w:firstLine="0"/>
              <w:jc w:val="center"/>
              <w:rPr>
                <w:rFonts w:cs="Arial"/>
                <w:sz w:val="20"/>
              </w:rPr>
            </w:pPr>
            <w:r>
              <w:rPr>
                <w:rFonts w:cs="Arial"/>
                <w:sz w:val="20"/>
              </w:rPr>
              <w:t>44640,1</w:t>
            </w:r>
          </w:p>
        </w:tc>
        <w:tc>
          <w:tcPr>
            <w:tcW w:w="1276" w:type="dxa"/>
            <w:tcBorders>
              <w:top w:val="dotted" w:sz="4" w:space="0" w:color="auto"/>
              <w:left w:val="nil"/>
              <w:bottom w:val="dotted" w:sz="4" w:space="0" w:color="auto"/>
              <w:right w:val="nil"/>
            </w:tcBorders>
            <w:vAlign w:val="bottom"/>
          </w:tcPr>
          <w:p w14:paraId="56A91845" w14:textId="77777777" w:rsidR="005625F0" w:rsidRDefault="005625F0" w:rsidP="005625F0">
            <w:pPr>
              <w:spacing w:before="60" w:line="240" w:lineRule="exact"/>
              <w:ind w:firstLine="0"/>
              <w:jc w:val="center"/>
              <w:rPr>
                <w:rFonts w:cs="Arial"/>
                <w:sz w:val="20"/>
              </w:rPr>
            </w:pPr>
            <w:r>
              <w:rPr>
                <w:rFonts w:cs="Arial"/>
                <w:sz w:val="20"/>
              </w:rPr>
              <w:t>100,8</w:t>
            </w:r>
          </w:p>
        </w:tc>
        <w:tc>
          <w:tcPr>
            <w:tcW w:w="1701" w:type="dxa"/>
            <w:tcBorders>
              <w:top w:val="dotted" w:sz="4" w:space="0" w:color="auto"/>
              <w:left w:val="single" w:sz="4" w:space="0" w:color="auto"/>
              <w:bottom w:val="dotted" w:sz="4" w:space="0" w:color="auto"/>
              <w:right w:val="single" w:sz="4" w:space="0" w:color="auto"/>
            </w:tcBorders>
            <w:vAlign w:val="bottom"/>
          </w:tcPr>
          <w:p w14:paraId="3014EA55" w14:textId="77777777" w:rsidR="005625F0" w:rsidRDefault="005625F0" w:rsidP="005625F0">
            <w:pPr>
              <w:spacing w:before="60" w:line="240" w:lineRule="exact"/>
              <w:ind w:firstLine="0"/>
              <w:jc w:val="center"/>
              <w:rPr>
                <w:rFonts w:cs="Arial"/>
                <w:sz w:val="20"/>
              </w:rPr>
            </w:pPr>
            <w:r>
              <w:rPr>
                <w:rFonts w:cs="Arial"/>
                <w:sz w:val="20"/>
              </w:rPr>
              <w:t>110,9</w:t>
            </w:r>
          </w:p>
        </w:tc>
        <w:tc>
          <w:tcPr>
            <w:tcW w:w="1276" w:type="dxa"/>
            <w:tcBorders>
              <w:top w:val="dotted" w:sz="4" w:space="0" w:color="auto"/>
              <w:left w:val="nil"/>
              <w:bottom w:val="dotted" w:sz="4" w:space="0" w:color="auto"/>
              <w:right w:val="nil"/>
            </w:tcBorders>
            <w:vAlign w:val="bottom"/>
          </w:tcPr>
          <w:p w14:paraId="2D6E7B7F" w14:textId="77777777" w:rsidR="005625F0" w:rsidRDefault="005625F0" w:rsidP="005625F0">
            <w:pPr>
              <w:spacing w:before="60" w:line="240" w:lineRule="exact"/>
              <w:ind w:firstLine="0"/>
              <w:jc w:val="center"/>
              <w:rPr>
                <w:rFonts w:cs="Arial"/>
                <w:sz w:val="20"/>
              </w:rPr>
            </w:pPr>
            <w:r>
              <w:rPr>
                <w:rFonts w:cs="Arial"/>
                <w:sz w:val="20"/>
              </w:rPr>
              <w:t>100,1</w:t>
            </w:r>
          </w:p>
        </w:tc>
        <w:tc>
          <w:tcPr>
            <w:tcW w:w="1417" w:type="dxa"/>
            <w:tcBorders>
              <w:top w:val="dotted" w:sz="4" w:space="0" w:color="auto"/>
              <w:left w:val="single" w:sz="4" w:space="0" w:color="auto"/>
              <w:bottom w:val="dotted" w:sz="4" w:space="0" w:color="auto"/>
              <w:right w:val="double" w:sz="6" w:space="0" w:color="auto"/>
            </w:tcBorders>
            <w:vAlign w:val="bottom"/>
          </w:tcPr>
          <w:p w14:paraId="02848EF5" w14:textId="77777777" w:rsidR="005625F0" w:rsidRDefault="005625F0" w:rsidP="005625F0">
            <w:pPr>
              <w:spacing w:before="60" w:line="240" w:lineRule="exact"/>
              <w:ind w:firstLine="0"/>
              <w:jc w:val="center"/>
              <w:rPr>
                <w:rFonts w:cs="Arial"/>
                <w:sz w:val="20"/>
              </w:rPr>
            </w:pPr>
            <w:r>
              <w:rPr>
                <w:rFonts w:cs="Arial"/>
                <w:sz w:val="20"/>
              </w:rPr>
              <w:t>105,2</w:t>
            </w:r>
          </w:p>
        </w:tc>
      </w:tr>
      <w:tr w:rsidR="005625F0" w:rsidRPr="00F11E6B" w14:paraId="4B7CE163" w14:textId="77777777" w:rsidTr="005625F0">
        <w:tc>
          <w:tcPr>
            <w:tcW w:w="1985" w:type="dxa"/>
            <w:tcBorders>
              <w:top w:val="dotted" w:sz="4" w:space="0" w:color="auto"/>
              <w:left w:val="double" w:sz="6" w:space="0" w:color="auto"/>
              <w:bottom w:val="dotted" w:sz="4" w:space="0" w:color="auto"/>
              <w:right w:val="nil"/>
            </w:tcBorders>
          </w:tcPr>
          <w:p w14:paraId="1A0BC81F" w14:textId="77777777" w:rsidR="005625F0" w:rsidRPr="0056005A" w:rsidRDefault="005625F0" w:rsidP="005625F0">
            <w:pPr>
              <w:pStyle w:val="aff"/>
              <w:spacing w:before="60" w:line="240" w:lineRule="exact"/>
              <w:rPr>
                <w:rFonts w:cs="Arial"/>
              </w:rPr>
            </w:pPr>
            <w:r>
              <w:rPr>
                <w:rFonts w:cs="Arial"/>
              </w:rPr>
              <w:t>Июнь</w:t>
            </w:r>
          </w:p>
        </w:tc>
        <w:tc>
          <w:tcPr>
            <w:tcW w:w="1559" w:type="dxa"/>
            <w:tcBorders>
              <w:top w:val="dotted" w:sz="4" w:space="0" w:color="auto"/>
              <w:left w:val="single" w:sz="4" w:space="0" w:color="auto"/>
              <w:bottom w:val="dotted" w:sz="4" w:space="0" w:color="auto"/>
              <w:right w:val="single" w:sz="4" w:space="0" w:color="auto"/>
            </w:tcBorders>
            <w:vAlign w:val="bottom"/>
          </w:tcPr>
          <w:p w14:paraId="51090203" w14:textId="77777777" w:rsidR="005625F0" w:rsidRPr="008A10D5" w:rsidRDefault="005625F0" w:rsidP="005625F0">
            <w:pPr>
              <w:spacing w:before="60" w:line="240" w:lineRule="exact"/>
              <w:ind w:firstLine="0"/>
              <w:jc w:val="center"/>
              <w:rPr>
                <w:rFonts w:cs="Arial"/>
                <w:sz w:val="20"/>
              </w:rPr>
            </w:pPr>
            <w:r>
              <w:rPr>
                <w:rFonts w:cs="Arial"/>
                <w:sz w:val="20"/>
              </w:rPr>
              <w:t>48261,0</w:t>
            </w:r>
          </w:p>
        </w:tc>
        <w:tc>
          <w:tcPr>
            <w:tcW w:w="1276" w:type="dxa"/>
            <w:tcBorders>
              <w:top w:val="dotted" w:sz="4" w:space="0" w:color="auto"/>
              <w:left w:val="nil"/>
              <w:bottom w:val="dotted" w:sz="4" w:space="0" w:color="auto"/>
              <w:right w:val="nil"/>
            </w:tcBorders>
            <w:vAlign w:val="bottom"/>
          </w:tcPr>
          <w:p w14:paraId="619F0222" w14:textId="77777777" w:rsidR="005625F0" w:rsidRPr="008A10D5" w:rsidRDefault="005625F0" w:rsidP="005625F0">
            <w:pPr>
              <w:spacing w:before="60" w:line="240" w:lineRule="exact"/>
              <w:ind w:firstLine="0"/>
              <w:jc w:val="center"/>
              <w:rPr>
                <w:rFonts w:cs="Arial"/>
                <w:sz w:val="20"/>
              </w:rPr>
            </w:pPr>
            <w:r>
              <w:rPr>
                <w:rFonts w:cs="Arial"/>
                <w:sz w:val="20"/>
              </w:rPr>
              <w:t>107,5</w:t>
            </w:r>
          </w:p>
        </w:tc>
        <w:tc>
          <w:tcPr>
            <w:tcW w:w="1701" w:type="dxa"/>
            <w:tcBorders>
              <w:top w:val="dotted" w:sz="4" w:space="0" w:color="auto"/>
              <w:left w:val="single" w:sz="4" w:space="0" w:color="auto"/>
              <w:bottom w:val="dotted" w:sz="4" w:space="0" w:color="auto"/>
              <w:right w:val="single" w:sz="4" w:space="0" w:color="auto"/>
            </w:tcBorders>
            <w:vAlign w:val="bottom"/>
          </w:tcPr>
          <w:p w14:paraId="2C21B269" w14:textId="77777777" w:rsidR="005625F0" w:rsidRPr="008A10D5" w:rsidRDefault="005625F0" w:rsidP="005625F0">
            <w:pPr>
              <w:spacing w:before="60" w:line="240" w:lineRule="exact"/>
              <w:ind w:firstLine="0"/>
              <w:jc w:val="center"/>
              <w:rPr>
                <w:rFonts w:cs="Arial"/>
                <w:sz w:val="20"/>
              </w:rPr>
            </w:pPr>
            <w:r>
              <w:rPr>
                <w:rFonts w:cs="Arial"/>
                <w:sz w:val="20"/>
              </w:rPr>
              <w:t>112,9</w:t>
            </w:r>
          </w:p>
        </w:tc>
        <w:tc>
          <w:tcPr>
            <w:tcW w:w="1276" w:type="dxa"/>
            <w:tcBorders>
              <w:top w:val="dotted" w:sz="4" w:space="0" w:color="auto"/>
              <w:left w:val="nil"/>
              <w:bottom w:val="dotted" w:sz="4" w:space="0" w:color="auto"/>
              <w:right w:val="nil"/>
            </w:tcBorders>
            <w:vAlign w:val="bottom"/>
          </w:tcPr>
          <w:p w14:paraId="23C63ABE" w14:textId="77777777" w:rsidR="005625F0" w:rsidRPr="008A10D5" w:rsidRDefault="005625F0" w:rsidP="005625F0">
            <w:pPr>
              <w:spacing w:before="60" w:line="240" w:lineRule="exact"/>
              <w:ind w:firstLine="0"/>
              <w:jc w:val="center"/>
              <w:rPr>
                <w:rFonts w:cs="Arial"/>
                <w:sz w:val="20"/>
              </w:rPr>
            </w:pPr>
            <w:r>
              <w:rPr>
                <w:rFonts w:cs="Arial"/>
                <w:sz w:val="20"/>
              </w:rPr>
              <w:t>106,5</w:t>
            </w:r>
          </w:p>
        </w:tc>
        <w:tc>
          <w:tcPr>
            <w:tcW w:w="1417" w:type="dxa"/>
            <w:tcBorders>
              <w:top w:val="dotted" w:sz="4" w:space="0" w:color="auto"/>
              <w:left w:val="single" w:sz="4" w:space="0" w:color="auto"/>
              <w:bottom w:val="dotted" w:sz="4" w:space="0" w:color="auto"/>
              <w:right w:val="double" w:sz="6" w:space="0" w:color="auto"/>
            </w:tcBorders>
            <w:vAlign w:val="bottom"/>
          </w:tcPr>
          <w:p w14:paraId="06C84146" w14:textId="77777777" w:rsidR="005625F0" w:rsidRPr="008A10D5" w:rsidRDefault="005625F0" w:rsidP="005625F0">
            <w:pPr>
              <w:spacing w:before="60" w:line="240" w:lineRule="exact"/>
              <w:ind w:firstLine="0"/>
              <w:jc w:val="center"/>
              <w:rPr>
                <w:rFonts w:cs="Arial"/>
                <w:sz w:val="20"/>
              </w:rPr>
            </w:pPr>
            <w:r>
              <w:rPr>
                <w:rFonts w:cs="Arial"/>
                <w:sz w:val="20"/>
              </w:rPr>
              <w:t>106,4</w:t>
            </w:r>
          </w:p>
        </w:tc>
      </w:tr>
      <w:tr w:rsidR="005625F0" w:rsidRPr="005625F0" w14:paraId="66A34971" w14:textId="77777777" w:rsidTr="005625F0">
        <w:tc>
          <w:tcPr>
            <w:tcW w:w="1985" w:type="dxa"/>
            <w:tcBorders>
              <w:top w:val="dotted" w:sz="4" w:space="0" w:color="auto"/>
              <w:left w:val="double" w:sz="6" w:space="0" w:color="auto"/>
              <w:bottom w:val="dotted" w:sz="4" w:space="0" w:color="auto"/>
              <w:right w:val="nil"/>
            </w:tcBorders>
          </w:tcPr>
          <w:p w14:paraId="10DF6D55" w14:textId="77777777" w:rsidR="005625F0" w:rsidRPr="005625F0" w:rsidRDefault="005625F0" w:rsidP="005625F0">
            <w:pPr>
              <w:pStyle w:val="aff"/>
              <w:spacing w:before="60" w:line="240" w:lineRule="exact"/>
              <w:rPr>
                <w:rFonts w:cs="Arial"/>
                <w:i/>
              </w:rPr>
            </w:pPr>
            <w:r w:rsidRPr="005625F0">
              <w:rPr>
                <w:rFonts w:cs="Arial"/>
                <w:i/>
              </w:rPr>
              <w:t>Январь – июнь</w:t>
            </w:r>
          </w:p>
        </w:tc>
        <w:tc>
          <w:tcPr>
            <w:tcW w:w="1559" w:type="dxa"/>
            <w:tcBorders>
              <w:top w:val="dotted" w:sz="4" w:space="0" w:color="auto"/>
              <w:left w:val="single" w:sz="4" w:space="0" w:color="auto"/>
              <w:bottom w:val="dotted" w:sz="4" w:space="0" w:color="auto"/>
              <w:right w:val="single" w:sz="4" w:space="0" w:color="auto"/>
            </w:tcBorders>
            <w:vAlign w:val="bottom"/>
          </w:tcPr>
          <w:p w14:paraId="66720B9A" w14:textId="77777777" w:rsidR="005625F0" w:rsidRPr="005625F0" w:rsidRDefault="005625F0" w:rsidP="005625F0">
            <w:pPr>
              <w:spacing w:before="60" w:line="240" w:lineRule="exact"/>
              <w:ind w:firstLine="0"/>
              <w:jc w:val="center"/>
              <w:rPr>
                <w:rFonts w:cs="Arial"/>
                <w:i/>
                <w:sz w:val="20"/>
              </w:rPr>
            </w:pPr>
            <w:r w:rsidRPr="005625F0">
              <w:rPr>
                <w:rFonts w:cs="Arial"/>
                <w:i/>
                <w:sz w:val="20"/>
              </w:rPr>
              <w:t>43694,6</w:t>
            </w:r>
          </w:p>
        </w:tc>
        <w:tc>
          <w:tcPr>
            <w:tcW w:w="1276" w:type="dxa"/>
            <w:tcBorders>
              <w:top w:val="dotted" w:sz="4" w:space="0" w:color="auto"/>
              <w:left w:val="nil"/>
              <w:bottom w:val="dotted" w:sz="4" w:space="0" w:color="auto"/>
              <w:right w:val="nil"/>
            </w:tcBorders>
            <w:vAlign w:val="bottom"/>
          </w:tcPr>
          <w:p w14:paraId="4033F5DA" w14:textId="77777777" w:rsidR="005625F0" w:rsidRPr="005625F0" w:rsidRDefault="005625F0" w:rsidP="005625F0">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246B7D0C" w14:textId="77777777" w:rsidR="005625F0" w:rsidRPr="005625F0" w:rsidRDefault="005625F0" w:rsidP="005625F0">
            <w:pPr>
              <w:spacing w:before="60" w:line="240" w:lineRule="exact"/>
              <w:ind w:firstLine="0"/>
              <w:jc w:val="center"/>
              <w:rPr>
                <w:rFonts w:cs="Arial"/>
                <w:i/>
                <w:sz w:val="20"/>
              </w:rPr>
            </w:pPr>
            <w:r w:rsidRPr="005625F0">
              <w:rPr>
                <w:rFonts w:cs="Arial"/>
                <w:i/>
                <w:sz w:val="20"/>
              </w:rPr>
              <w:t>109,4</w:t>
            </w:r>
          </w:p>
        </w:tc>
        <w:tc>
          <w:tcPr>
            <w:tcW w:w="1276" w:type="dxa"/>
            <w:tcBorders>
              <w:top w:val="dotted" w:sz="4" w:space="0" w:color="auto"/>
              <w:left w:val="nil"/>
              <w:bottom w:val="dotted" w:sz="4" w:space="0" w:color="auto"/>
              <w:right w:val="nil"/>
            </w:tcBorders>
            <w:vAlign w:val="bottom"/>
          </w:tcPr>
          <w:p w14:paraId="4AA8E876" w14:textId="77777777" w:rsidR="005625F0" w:rsidRPr="005625F0" w:rsidRDefault="005625F0" w:rsidP="005625F0">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4CEACC0F" w14:textId="77777777" w:rsidR="005625F0" w:rsidRPr="005625F0" w:rsidRDefault="005625F0" w:rsidP="005625F0">
            <w:pPr>
              <w:spacing w:before="60" w:line="240" w:lineRule="exact"/>
              <w:ind w:firstLine="0"/>
              <w:jc w:val="center"/>
              <w:rPr>
                <w:rFonts w:cs="Arial"/>
                <w:i/>
                <w:sz w:val="20"/>
              </w:rPr>
            </w:pPr>
            <w:r w:rsidRPr="005625F0">
              <w:rPr>
                <w:rFonts w:cs="Arial"/>
                <w:i/>
                <w:sz w:val="20"/>
              </w:rPr>
              <w:t>104,0</w:t>
            </w:r>
          </w:p>
        </w:tc>
      </w:tr>
      <w:tr w:rsidR="005625F0" w:rsidRPr="00D064A0" w14:paraId="048A66FF" w14:textId="77777777" w:rsidTr="005625F0">
        <w:tc>
          <w:tcPr>
            <w:tcW w:w="1985" w:type="dxa"/>
            <w:tcBorders>
              <w:top w:val="dotted" w:sz="4" w:space="0" w:color="auto"/>
              <w:left w:val="double" w:sz="6" w:space="0" w:color="auto"/>
              <w:bottom w:val="dotted" w:sz="4" w:space="0" w:color="auto"/>
              <w:right w:val="nil"/>
            </w:tcBorders>
          </w:tcPr>
          <w:p w14:paraId="214566C5" w14:textId="77777777" w:rsidR="005625F0" w:rsidRPr="00D064A0" w:rsidRDefault="005625F0" w:rsidP="005625F0">
            <w:pPr>
              <w:pStyle w:val="aff"/>
              <w:spacing w:before="60" w:line="240" w:lineRule="exact"/>
              <w:rPr>
                <w:rFonts w:cs="Arial"/>
              </w:rPr>
            </w:pPr>
            <w:r w:rsidRPr="00D064A0">
              <w:rPr>
                <w:rFonts w:cs="Arial"/>
              </w:rPr>
              <w:t>Июль</w:t>
            </w:r>
          </w:p>
        </w:tc>
        <w:tc>
          <w:tcPr>
            <w:tcW w:w="1559" w:type="dxa"/>
            <w:tcBorders>
              <w:top w:val="dotted" w:sz="4" w:space="0" w:color="auto"/>
              <w:left w:val="single" w:sz="4" w:space="0" w:color="auto"/>
              <w:bottom w:val="dotted" w:sz="4" w:space="0" w:color="auto"/>
              <w:right w:val="single" w:sz="4" w:space="0" w:color="auto"/>
            </w:tcBorders>
            <w:vAlign w:val="bottom"/>
          </w:tcPr>
          <w:p w14:paraId="7E844A8F" w14:textId="77777777" w:rsidR="005625F0" w:rsidRPr="00D064A0" w:rsidRDefault="005625F0" w:rsidP="005625F0">
            <w:pPr>
              <w:spacing w:before="60" w:line="240" w:lineRule="exact"/>
              <w:ind w:firstLine="0"/>
              <w:jc w:val="center"/>
              <w:rPr>
                <w:rFonts w:cs="Arial"/>
                <w:sz w:val="20"/>
              </w:rPr>
            </w:pPr>
            <w:r>
              <w:rPr>
                <w:rFonts w:cs="Arial"/>
                <w:sz w:val="20"/>
              </w:rPr>
              <w:t>45361,8</w:t>
            </w:r>
          </w:p>
        </w:tc>
        <w:tc>
          <w:tcPr>
            <w:tcW w:w="1276" w:type="dxa"/>
            <w:tcBorders>
              <w:top w:val="dotted" w:sz="4" w:space="0" w:color="auto"/>
              <w:left w:val="nil"/>
              <w:bottom w:val="dotted" w:sz="4" w:space="0" w:color="auto"/>
              <w:right w:val="nil"/>
            </w:tcBorders>
            <w:vAlign w:val="bottom"/>
          </w:tcPr>
          <w:p w14:paraId="342D5C97" w14:textId="77777777" w:rsidR="005625F0" w:rsidRPr="00D064A0" w:rsidRDefault="005625F0" w:rsidP="005625F0">
            <w:pPr>
              <w:spacing w:before="60" w:line="240" w:lineRule="exact"/>
              <w:ind w:firstLine="0"/>
              <w:jc w:val="center"/>
              <w:rPr>
                <w:rFonts w:cs="Arial"/>
                <w:sz w:val="20"/>
              </w:rPr>
            </w:pPr>
            <w:r>
              <w:rPr>
                <w:rFonts w:cs="Arial"/>
                <w:sz w:val="20"/>
              </w:rPr>
              <w:t>92,4</w:t>
            </w:r>
          </w:p>
        </w:tc>
        <w:tc>
          <w:tcPr>
            <w:tcW w:w="1701" w:type="dxa"/>
            <w:tcBorders>
              <w:top w:val="dotted" w:sz="4" w:space="0" w:color="auto"/>
              <w:left w:val="single" w:sz="4" w:space="0" w:color="auto"/>
              <w:bottom w:val="dotted" w:sz="4" w:space="0" w:color="auto"/>
              <w:right w:val="single" w:sz="4" w:space="0" w:color="auto"/>
            </w:tcBorders>
            <w:vAlign w:val="bottom"/>
          </w:tcPr>
          <w:p w14:paraId="4B45E472" w14:textId="77777777" w:rsidR="005625F0" w:rsidRPr="00D064A0" w:rsidRDefault="005625F0" w:rsidP="005625F0">
            <w:pPr>
              <w:spacing w:before="60" w:line="240" w:lineRule="exact"/>
              <w:ind w:firstLine="0"/>
              <w:jc w:val="center"/>
              <w:rPr>
                <w:rFonts w:cs="Arial"/>
                <w:sz w:val="20"/>
              </w:rPr>
            </w:pPr>
            <w:r>
              <w:rPr>
                <w:rFonts w:cs="Arial"/>
                <w:sz w:val="20"/>
              </w:rPr>
              <w:t>112,4</w:t>
            </w:r>
          </w:p>
        </w:tc>
        <w:tc>
          <w:tcPr>
            <w:tcW w:w="1276" w:type="dxa"/>
            <w:tcBorders>
              <w:top w:val="dotted" w:sz="4" w:space="0" w:color="auto"/>
              <w:left w:val="nil"/>
              <w:bottom w:val="dotted" w:sz="4" w:space="0" w:color="auto"/>
              <w:right w:val="nil"/>
            </w:tcBorders>
            <w:vAlign w:val="bottom"/>
          </w:tcPr>
          <w:p w14:paraId="5359D037" w14:textId="77777777" w:rsidR="005625F0" w:rsidRPr="00D064A0" w:rsidRDefault="005625F0" w:rsidP="005625F0">
            <w:pPr>
              <w:spacing w:before="60" w:line="240" w:lineRule="exact"/>
              <w:ind w:firstLine="0"/>
              <w:jc w:val="center"/>
              <w:rPr>
                <w:rFonts w:cs="Arial"/>
                <w:sz w:val="20"/>
              </w:rPr>
            </w:pPr>
            <w:r>
              <w:rPr>
                <w:rFonts w:cs="Arial"/>
                <w:sz w:val="20"/>
              </w:rPr>
              <w:t>92,1</w:t>
            </w:r>
          </w:p>
        </w:tc>
        <w:tc>
          <w:tcPr>
            <w:tcW w:w="1417" w:type="dxa"/>
            <w:tcBorders>
              <w:top w:val="dotted" w:sz="4" w:space="0" w:color="auto"/>
              <w:left w:val="single" w:sz="4" w:space="0" w:color="auto"/>
              <w:bottom w:val="dotted" w:sz="4" w:space="0" w:color="auto"/>
              <w:right w:val="double" w:sz="6" w:space="0" w:color="auto"/>
            </w:tcBorders>
            <w:vAlign w:val="bottom"/>
          </w:tcPr>
          <w:p w14:paraId="3795AFEA" w14:textId="77777777" w:rsidR="005625F0" w:rsidRPr="00D064A0" w:rsidRDefault="005625F0" w:rsidP="005625F0">
            <w:pPr>
              <w:spacing w:before="60" w:line="240" w:lineRule="exact"/>
              <w:ind w:firstLine="0"/>
              <w:jc w:val="center"/>
              <w:rPr>
                <w:rFonts w:cs="Arial"/>
                <w:sz w:val="20"/>
              </w:rPr>
            </w:pPr>
            <w:r>
              <w:rPr>
                <w:rFonts w:cs="Arial"/>
                <w:sz w:val="20"/>
              </w:rPr>
              <w:t>105,8</w:t>
            </w:r>
          </w:p>
        </w:tc>
      </w:tr>
      <w:tr w:rsidR="005625F0" w:rsidRPr="00D064A0" w14:paraId="35F571A9" w14:textId="77777777" w:rsidTr="005625F0">
        <w:tc>
          <w:tcPr>
            <w:tcW w:w="1985" w:type="dxa"/>
            <w:tcBorders>
              <w:top w:val="dotted" w:sz="4" w:space="0" w:color="auto"/>
              <w:left w:val="double" w:sz="6" w:space="0" w:color="auto"/>
              <w:bottom w:val="dotted" w:sz="4" w:space="0" w:color="auto"/>
              <w:right w:val="nil"/>
            </w:tcBorders>
          </w:tcPr>
          <w:p w14:paraId="4C9E06F3" w14:textId="77777777" w:rsidR="005625F0" w:rsidRPr="00D064A0" w:rsidRDefault="005625F0" w:rsidP="005625F0">
            <w:pPr>
              <w:pStyle w:val="aff"/>
              <w:spacing w:before="60" w:line="240" w:lineRule="exact"/>
              <w:rPr>
                <w:rFonts w:cs="Arial"/>
              </w:rPr>
            </w:pPr>
            <w:r>
              <w:rPr>
                <w:rFonts w:cs="Arial"/>
              </w:rPr>
              <w:t>Август</w:t>
            </w:r>
          </w:p>
        </w:tc>
        <w:tc>
          <w:tcPr>
            <w:tcW w:w="1559" w:type="dxa"/>
            <w:tcBorders>
              <w:top w:val="dotted" w:sz="4" w:space="0" w:color="auto"/>
              <w:left w:val="single" w:sz="4" w:space="0" w:color="auto"/>
              <w:bottom w:val="dotted" w:sz="4" w:space="0" w:color="auto"/>
              <w:right w:val="single" w:sz="4" w:space="0" w:color="auto"/>
            </w:tcBorders>
            <w:vAlign w:val="bottom"/>
          </w:tcPr>
          <w:p w14:paraId="657D6899" w14:textId="77777777" w:rsidR="005625F0" w:rsidRDefault="005625F0" w:rsidP="005625F0">
            <w:pPr>
              <w:spacing w:before="60" w:line="240" w:lineRule="exact"/>
              <w:ind w:firstLine="0"/>
              <w:jc w:val="center"/>
              <w:rPr>
                <w:rFonts w:cs="Arial"/>
                <w:sz w:val="20"/>
              </w:rPr>
            </w:pPr>
            <w:r>
              <w:rPr>
                <w:rFonts w:cs="Arial"/>
                <w:sz w:val="20"/>
              </w:rPr>
              <w:t>43842,1</w:t>
            </w:r>
          </w:p>
        </w:tc>
        <w:tc>
          <w:tcPr>
            <w:tcW w:w="1276" w:type="dxa"/>
            <w:tcBorders>
              <w:top w:val="dotted" w:sz="4" w:space="0" w:color="auto"/>
              <w:left w:val="nil"/>
              <w:bottom w:val="dotted" w:sz="4" w:space="0" w:color="auto"/>
              <w:right w:val="nil"/>
            </w:tcBorders>
            <w:vAlign w:val="bottom"/>
          </w:tcPr>
          <w:p w14:paraId="1722AAFF" w14:textId="77777777" w:rsidR="005625F0" w:rsidRDefault="005625F0" w:rsidP="005625F0">
            <w:pPr>
              <w:spacing w:before="60" w:line="240" w:lineRule="exact"/>
              <w:ind w:firstLine="0"/>
              <w:jc w:val="center"/>
              <w:rPr>
                <w:rFonts w:cs="Arial"/>
                <w:sz w:val="20"/>
              </w:rPr>
            </w:pPr>
            <w:r>
              <w:rPr>
                <w:rFonts w:cs="Arial"/>
                <w:sz w:val="20"/>
              </w:rPr>
              <w:t>96,6</w:t>
            </w:r>
          </w:p>
        </w:tc>
        <w:tc>
          <w:tcPr>
            <w:tcW w:w="1701" w:type="dxa"/>
            <w:tcBorders>
              <w:top w:val="dotted" w:sz="4" w:space="0" w:color="auto"/>
              <w:left w:val="single" w:sz="4" w:space="0" w:color="auto"/>
              <w:bottom w:val="dotted" w:sz="4" w:space="0" w:color="auto"/>
              <w:right w:val="single" w:sz="4" w:space="0" w:color="auto"/>
            </w:tcBorders>
            <w:vAlign w:val="bottom"/>
          </w:tcPr>
          <w:p w14:paraId="2806C451" w14:textId="77777777" w:rsidR="005625F0" w:rsidRDefault="005625F0" w:rsidP="005625F0">
            <w:pPr>
              <w:spacing w:before="60" w:line="240" w:lineRule="exact"/>
              <w:ind w:firstLine="0"/>
              <w:jc w:val="center"/>
              <w:rPr>
                <w:rFonts w:cs="Arial"/>
                <w:sz w:val="20"/>
              </w:rPr>
            </w:pPr>
            <w:r>
              <w:rPr>
                <w:rFonts w:cs="Arial"/>
                <w:sz w:val="20"/>
              </w:rPr>
              <w:t>111,5</w:t>
            </w:r>
          </w:p>
        </w:tc>
        <w:tc>
          <w:tcPr>
            <w:tcW w:w="1276" w:type="dxa"/>
            <w:tcBorders>
              <w:top w:val="dotted" w:sz="4" w:space="0" w:color="auto"/>
              <w:left w:val="nil"/>
              <w:bottom w:val="dotted" w:sz="4" w:space="0" w:color="auto"/>
              <w:right w:val="nil"/>
            </w:tcBorders>
            <w:vAlign w:val="bottom"/>
          </w:tcPr>
          <w:p w14:paraId="26A61C70" w14:textId="77777777" w:rsidR="005625F0" w:rsidRDefault="005625F0" w:rsidP="005625F0">
            <w:pPr>
              <w:spacing w:before="60" w:line="240" w:lineRule="exact"/>
              <w:ind w:firstLine="0"/>
              <w:jc w:val="center"/>
              <w:rPr>
                <w:rFonts w:cs="Arial"/>
                <w:sz w:val="20"/>
              </w:rPr>
            </w:pPr>
            <w:r>
              <w:rPr>
                <w:rFonts w:cs="Arial"/>
                <w:sz w:val="20"/>
              </w:rPr>
              <w:t>96,1</w:t>
            </w:r>
          </w:p>
        </w:tc>
        <w:tc>
          <w:tcPr>
            <w:tcW w:w="1417" w:type="dxa"/>
            <w:tcBorders>
              <w:top w:val="dotted" w:sz="4" w:space="0" w:color="auto"/>
              <w:left w:val="single" w:sz="4" w:space="0" w:color="auto"/>
              <w:bottom w:val="dotted" w:sz="4" w:space="0" w:color="auto"/>
              <w:right w:val="double" w:sz="6" w:space="0" w:color="auto"/>
            </w:tcBorders>
            <w:vAlign w:val="bottom"/>
          </w:tcPr>
          <w:p w14:paraId="4D9DB354" w14:textId="77777777" w:rsidR="005625F0" w:rsidRDefault="005625F0" w:rsidP="005625F0">
            <w:pPr>
              <w:spacing w:before="60" w:line="240" w:lineRule="exact"/>
              <w:ind w:firstLine="0"/>
              <w:jc w:val="center"/>
              <w:rPr>
                <w:rFonts w:cs="Arial"/>
                <w:sz w:val="20"/>
              </w:rPr>
            </w:pPr>
            <w:r>
              <w:rPr>
                <w:rFonts w:cs="Arial"/>
                <w:sz w:val="20"/>
              </w:rPr>
              <w:t>104,4</w:t>
            </w:r>
          </w:p>
        </w:tc>
      </w:tr>
      <w:tr w:rsidR="005625F0" w:rsidRPr="005625F0" w14:paraId="7EC0B6B6" w14:textId="77777777" w:rsidTr="005625F0">
        <w:tc>
          <w:tcPr>
            <w:tcW w:w="1985" w:type="dxa"/>
            <w:tcBorders>
              <w:top w:val="dotted" w:sz="4" w:space="0" w:color="auto"/>
              <w:left w:val="double" w:sz="6" w:space="0" w:color="auto"/>
              <w:bottom w:val="double" w:sz="6" w:space="0" w:color="auto"/>
              <w:right w:val="nil"/>
            </w:tcBorders>
          </w:tcPr>
          <w:p w14:paraId="24163990" w14:textId="77777777" w:rsidR="005625F0" w:rsidRPr="005625F0" w:rsidRDefault="005625F0" w:rsidP="005625F0">
            <w:pPr>
              <w:pStyle w:val="aff"/>
              <w:spacing w:before="60" w:line="240" w:lineRule="exact"/>
              <w:rPr>
                <w:rFonts w:cs="Arial"/>
                <w:i/>
              </w:rPr>
            </w:pPr>
            <w:r w:rsidRPr="005625F0">
              <w:rPr>
                <w:rFonts w:cs="Arial"/>
                <w:i/>
              </w:rPr>
              <w:t>Январь – август</w:t>
            </w:r>
          </w:p>
        </w:tc>
        <w:tc>
          <w:tcPr>
            <w:tcW w:w="1559" w:type="dxa"/>
            <w:tcBorders>
              <w:top w:val="dotted" w:sz="4" w:space="0" w:color="auto"/>
              <w:left w:val="single" w:sz="4" w:space="0" w:color="auto"/>
              <w:bottom w:val="double" w:sz="6" w:space="0" w:color="auto"/>
              <w:right w:val="single" w:sz="4" w:space="0" w:color="auto"/>
            </w:tcBorders>
            <w:vAlign w:val="bottom"/>
          </w:tcPr>
          <w:p w14:paraId="03AB02A3" w14:textId="77777777" w:rsidR="005625F0" w:rsidRPr="005625F0" w:rsidRDefault="005625F0" w:rsidP="005625F0">
            <w:pPr>
              <w:spacing w:before="60" w:line="240" w:lineRule="exact"/>
              <w:ind w:firstLine="0"/>
              <w:jc w:val="center"/>
              <w:rPr>
                <w:rFonts w:cs="Arial"/>
                <w:i/>
                <w:sz w:val="20"/>
              </w:rPr>
            </w:pPr>
            <w:r w:rsidRPr="005625F0">
              <w:rPr>
                <w:rFonts w:cs="Arial"/>
                <w:i/>
                <w:sz w:val="20"/>
              </w:rPr>
              <w:t>44025,1</w:t>
            </w:r>
          </w:p>
        </w:tc>
        <w:tc>
          <w:tcPr>
            <w:tcW w:w="1276" w:type="dxa"/>
            <w:tcBorders>
              <w:top w:val="dotted" w:sz="4" w:space="0" w:color="auto"/>
              <w:left w:val="nil"/>
              <w:bottom w:val="double" w:sz="6" w:space="0" w:color="auto"/>
              <w:right w:val="nil"/>
            </w:tcBorders>
            <w:vAlign w:val="bottom"/>
          </w:tcPr>
          <w:p w14:paraId="5290D8F7" w14:textId="77777777" w:rsidR="005625F0" w:rsidRPr="005625F0" w:rsidRDefault="005625F0" w:rsidP="005625F0">
            <w:pPr>
              <w:spacing w:before="60" w:line="240" w:lineRule="exact"/>
              <w:ind w:firstLine="0"/>
              <w:jc w:val="center"/>
              <w:rPr>
                <w:rFonts w:cs="Arial"/>
                <w:i/>
                <w:sz w:val="20"/>
              </w:rPr>
            </w:pPr>
          </w:p>
        </w:tc>
        <w:tc>
          <w:tcPr>
            <w:tcW w:w="1701" w:type="dxa"/>
            <w:tcBorders>
              <w:top w:val="dotted" w:sz="4" w:space="0" w:color="auto"/>
              <w:left w:val="single" w:sz="4" w:space="0" w:color="auto"/>
              <w:bottom w:val="double" w:sz="6" w:space="0" w:color="auto"/>
              <w:right w:val="single" w:sz="4" w:space="0" w:color="auto"/>
            </w:tcBorders>
            <w:vAlign w:val="bottom"/>
          </w:tcPr>
          <w:p w14:paraId="19E06CF3" w14:textId="77777777" w:rsidR="005625F0" w:rsidRPr="005625F0" w:rsidRDefault="005625F0" w:rsidP="005625F0">
            <w:pPr>
              <w:spacing w:before="60" w:line="240" w:lineRule="exact"/>
              <w:ind w:firstLine="0"/>
              <w:jc w:val="center"/>
              <w:rPr>
                <w:rFonts w:cs="Arial"/>
                <w:i/>
                <w:sz w:val="20"/>
              </w:rPr>
            </w:pPr>
            <w:r w:rsidRPr="005625F0">
              <w:rPr>
                <w:rFonts w:cs="Arial"/>
                <w:i/>
                <w:sz w:val="20"/>
              </w:rPr>
              <w:t>110,3</w:t>
            </w:r>
          </w:p>
        </w:tc>
        <w:tc>
          <w:tcPr>
            <w:tcW w:w="1276" w:type="dxa"/>
            <w:tcBorders>
              <w:top w:val="dotted" w:sz="4" w:space="0" w:color="auto"/>
              <w:left w:val="nil"/>
              <w:bottom w:val="double" w:sz="6" w:space="0" w:color="auto"/>
              <w:right w:val="nil"/>
            </w:tcBorders>
            <w:vAlign w:val="bottom"/>
          </w:tcPr>
          <w:p w14:paraId="51C06B5C" w14:textId="77777777" w:rsidR="005625F0" w:rsidRPr="005625F0" w:rsidRDefault="005625F0" w:rsidP="005625F0">
            <w:pPr>
              <w:spacing w:before="60" w:line="240" w:lineRule="exact"/>
              <w:ind w:firstLine="0"/>
              <w:jc w:val="center"/>
              <w:rPr>
                <w:rFonts w:cs="Arial"/>
                <w:i/>
                <w:sz w:val="20"/>
              </w:rPr>
            </w:pPr>
          </w:p>
        </w:tc>
        <w:tc>
          <w:tcPr>
            <w:tcW w:w="1417" w:type="dxa"/>
            <w:tcBorders>
              <w:top w:val="dotted" w:sz="4" w:space="0" w:color="auto"/>
              <w:left w:val="single" w:sz="4" w:space="0" w:color="auto"/>
              <w:bottom w:val="double" w:sz="6" w:space="0" w:color="auto"/>
              <w:right w:val="double" w:sz="6" w:space="0" w:color="auto"/>
            </w:tcBorders>
            <w:vAlign w:val="bottom"/>
          </w:tcPr>
          <w:p w14:paraId="5DE39464" w14:textId="77777777" w:rsidR="005625F0" w:rsidRPr="005625F0" w:rsidRDefault="005625F0" w:rsidP="005625F0">
            <w:pPr>
              <w:spacing w:before="60" w:line="240" w:lineRule="exact"/>
              <w:ind w:firstLine="0"/>
              <w:jc w:val="center"/>
              <w:rPr>
                <w:rFonts w:cs="Arial"/>
                <w:i/>
                <w:sz w:val="20"/>
              </w:rPr>
            </w:pPr>
            <w:r w:rsidRPr="005625F0">
              <w:rPr>
                <w:rFonts w:cs="Arial"/>
                <w:i/>
                <w:sz w:val="20"/>
              </w:rPr>
              <w:t>104,5</w:t>
            </w:r>
          </w:p>
        </w:tc>
      </w:tr>
    </w:tbl>
    <w:p w14:paraId="422E6405" w14:textId="77777777" w:rsidR="005625F0" w:rsidRPr="00AF4788" w:rsidRDefault="005625F0" w:rsidP="005625F0">
      <w:pPr>
        <w:pStyle w:val="-"/>
        <w:keepNext/>
        <w:keepLines/>
        <w:widowControl/>
        <w:spacing w:before="240" w:after="0"/>
        <w:rPr>
          <w:rFonts w:cs="Arial"/>
        </w:rPr>
      </w:pPr>
      <w:r w:rsidRPr="00AF4788">
        <w:rPr>
          <w:rFonts w:cs="Arial"/>
        </w:rPr>
        <w:t xml:space="preserve">Среднемесячная номинальная начисленная заработная плата </w:t>
      </w:r>
      <w:r w:rsidRPr="00AF4788">
        <w:rPr>
          <w:rFonts w:cs="Arial"/>
        </w:rPr>
        <w:br/>
        <w:t xml:space="preserve">(без выплат социального характера) </w:t>
      </w:r>
      <w:r w:rsidRPr="00AF4788">
        <w:rPr>
          <w:rFonts w:cs="Arial"/>
        </w:rPr>
        <w:br/>
        <w:t>по видам экономической деятельности</w:t>
      </w:r>
      <w:r>
        <w:rPr>
          <w:rFonts w:cs="Arial"/>
        </w:rPr>
        <w:t xml:space="preserve"> в январе – августе 2021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2694"/>
        <w:gridCol w:w="1134"/>
        <w:gridCol w:w="1122"/>
        <w:gridCol w:w="1320"/>
        <w:gridCol w:w="1100"/>
        <w:gridCol w:w="994"/>
        <w:gridCol w:w="850"/>
      </w:tblGrid>
      <w:tr w:rsidR="005625F0" w:rsidRPr="00AF4788" w14:paraId="268AB68B" w14:textId="77777777" w:rsidTr="005625F0">
        <w:trPr>
          <w:cantSplit/>
          <w:trHeight w:val="239"/>
          <w:tblHeader/>
        </w:trPr>
        <w:tc>
          <w:tcPr>
            <w:tcW w:w="2694" w:type="dxa"/>
            <w:vMerge w:val="restart"/>
            <w:tcBorders>
              <w:top w:val="double" w:sz="4" w:space="0" w:color="auto"/>
              <w:left w:val="double" w:sz="4" w:space="0" w:color="auto"/>
              <w:bottom w:val="single" w:sz="4" w:space="0" w:color="auto"/>
              <w:right w:val="single" w:sz="4" w:space="0" w:color="auto"/>
            </w:tcBorders>
            <w:shd w:val="clear" w:color="auto" w:fill="auto"/>
          </w:tcPr>
          <w:p w14:paraId="08BFF00F" w14:textId="77777777" w:rsidR="005625F0" w:rsidRPr="00AF4788" w:rsidRDefault="005625F0" w:rsidP="005625F0">
            <w:pPr>
              <w:keepNext/>
              <w:keepLines/>
              <w:widowControl/>
              <w:spacing w:before="40" w:line="240" w:lineRule="auto"/>
              <w:ind w:left="-86" w:right="-86" w:hanging="22"/>
              <w:jc w:val="center"/>
              <w:rPr>
                <w:rFonts w:cs="Arial"/>
                <w:i/>
                <w:sz w:val="20"/>
              </w:rPr>
            </w:pP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14:paraId="46691391" w14:textId="7206D769" w:rsidR="005625F0" w:rsidRPr="00AF4788" w:rsidRDefault="005625F0" w:rsidP="005625F0">
            <w:pPr>
              <w:keepNext/>
              <w:keepLines/>
              <w:widowControl/>
              <w:spacing w:before="20" w:line="240" w:lineRule="exact"/>
              <w:ind w:left="-57" w:right="-85" w:hanging="23"/>
              <w:jc w:val="center"/>
              <w:rPr>
                <w:rFonts w:cs="Arial"/>
                <w:i/>
                <w:sz w:val="20"/>
              </w:rPr>
            </w:pPr>
            <w:r>
              <w:rPr>
                <w:rFonts w:cs="Arial"/>
                <w:i/>
                <w:sz w:val="20"/>
              </w:rPr>
              <w:t>Январь – август 2</w:t>
            </w:r>
            <w:r w:rsidRPr="00AF4788">
              <w:rPr>
                <w:rFonts w:cs="Arial"/>
                <w:i/>
                <w:sz w:val="20"/>
              </w:rPr>
              <w:t>0</w:t>
            </w:r>
            <w:r>
              <w:rPr>
                <w:rFonts w:cs="Arial"/>
                <w:i/>
                <w:sz w:val="20"/>
              </w:rPr>
              <w:t>21</w:t>
            </w:r>
            <w:r w:rsidRPr="00AF4788">
              <w:rPr>
                <w:rFonts w:cs="Arial"/>
                <w:i/>
                <w:sz w:val="20"/>
              </w:rPr>
              <w:t>г., рублей</w:t>
            </w:r>
          </w:p>
        </w:tc>
        <w:tc>
          <w:tcPr>
            <w:tcW w:w="2442" w:type="dxa"/>
            <w:gridSpan w:val="2"/>
            <w:tcBorders>
              <w:top w:val="double" w:sz="4" w:space="0" w:color="auto"/>
              <w:left w:val="single" w:sz="4" w:space="0" w:color="auto"/>
              <w:bottom w:val="single" w:sz="4" w:space="0" w:color="auto"/>
              <w:right w:val="single" w:sz="4" w:space="0" w:color="auto"/>
            </w:tcBorders>
            <w:shd w:val="clear" w:color="auto" w:fill="auto"/>
          </w:tcPr>
          <w:p w14:paraId="48206A48" w14:textId="77777777" w:rsidR="005625F0" w:rsidRPr="00AF4788" w:rsidRDefault="005625F0" w:rsidP="005625F0">
            <w:pPr>
              <w:keepNext/>
              <w:keepLines/>
              <w:widowControl/>
              <w:spacing w:before="20" w:line="240" w:lineRule="exact"/>
              <w:ind w:right="-85" w:hanging="23"/>
              <w:jc w:val="center"/>
              <w:rPr>
                <w:rFonts w:cs="Arial"/>
                <w:i/>
                <w:sz w:val="20"/>
              </w:rPr>
            </w:pPr>
            <w:r w:rsidRPr="00AF4788">
              <w:rPr>
                <w:rFonts w:cs="Arial"/>
                <w:i/>
                <w:sz w:val="20"/>
              </w:rPr>
              <w:t>в % к:</w:t>
            </w:r>
          </w:p>
        </w:tc>
        <w:tc>
          <w:tcPr>
            <w:tcW w:w="1100" w:type="dxa"/>
            <w:vMerge w:val="restart"/>
            <w:tcBorders>
              <w:top w:val="double" w:sz="4" w:space="0" w:color="auto"/>
              <w:left w:val="single" w:sz="4" w:space="0" w:color="auto"/>
              <w:bottom w:val="single" w:sz="4" w:space="0" w:color="auto"/>
              <w:right w:val="single" w:sz="4" w:space="0" w:color="auto"/>
            </w:tcBorders>
            <w:shd w:val="clear" w:color="auto" w:fill="auto"/>
          </w:tcPr>
          <w:p w14:paraId="1E9A265F" w14:textId="77777777" w:rsidR="005625F0" w:rsidRPr="00AF4788" w:rsidRDefault="005625F0" w:rsidP="005625F0">
            <w:pPr>
              <w:keepNext/>
              <w:keepLines/>
              <w:widowControl/>
              <w:spacing w:before="20" w:line="240" w:lineRule="exact"/>
              <w:ind w:left="-62" w:right="-85" w:hanging="23"/>
              <w:jc w:val="center"/>
              <w:rPr>
                <w:rFonts w:cs="Arial"/>
                <w:i/>
                <w:sz w:val="20"/>
              </w:rPr>
            </w:pPr>
            <w:r>
              <w:rPr>
                <w:rFonts w:cs="Arial"/>
                <w:i/>
                <w:sz w:val="20"/>
              </w:rPr>
              <w:t>Август</w:t>
            </w:r>
            <w:r w:rsidRPr="00AF4788">
              <w:rPr>
                <w:rFonts w:cs="Arial"/>
                <w:i/>
                <w:sz w:val="20"/>
              </w:rPr>
              <w:t xml:space="preserve"> 20</w:t>
            </w:r>
            <w:r>
              <w:rPr>
                <w:rFonts w:cs="Arial"/>
                <w:i/>
                <w:sz w:val="20"/>
              </w:rPr>
              <w:t>21</w:t>
            </w:r>
            <w:r w:rsidRPr="00AF4788">
              <w:rPr>
                <w:rFonts w:cs="Arial"/>
                <w:i/>
                <w:sz w:val="20"/>
              </w:rPr>
              <w:t xml:space="preserve">г., </w:t>
            </w:r>
            <w:r w:rsidRPr="00AF4788">
              <w:rPr>
                <w:rFonts w:cs="Arial"/>
                <w:i/>
                <w:sz w:val="20"/>
              </w:rPr>
              <w:br/>
              <w:t>рублей</w:t>
            </w:r>
          </w:p>
        </w:tc>
        <w:tc>
          <w:tcPr>
            <w:tcW w:w="1844" w:type="dxa"/>
            <w:gridSpan w:val="2"/>
            <w:tcBorders>
              <w:top w:val="double" w:sz="4" w:space="0" w:color="auto"/>
              <w:left w:val="single" w:sz="4" w:space="0" w:color="auto"/>
              <w:bottom w:val="single" w:sz="4" w:space="0" w:color="auto"/>
              <w:right w:val="double" w:sz="4" w:space="0" w:color="auto"/>
            </w:tcBorders>
            <w:shd w:val="clear" w:color="auto" w:fill="auto"/>
          </w:tcPr>
          <w:p w14:paraId="1ABED8AA" w14:textId="77777777" w:rsidR="005625F0" w:rsidRPr="00AF4788" w:rsidRDefault="005625F0" w:rsidP="005625F0">
            <w:pPr>
              <w:keepNext/>
              <w:keepLines/>
              <w:widowControl/>
              <w:spacing w:before="20" w:line="240" w:lineRule="exact"/>
              <w:ind w:right="-85" w:hanging="23"/>
              <w:jc w:val="center"/>
              <w:rPr>
                <w:rFonts w:cs="Arial"/>
                <w:i/>
                <w:sz w:val="20"/>
              </w:rPr>
            </w:pPr>
            <w:r w:rsidRPr="00AF4788">
              <w:rPr>
                <w:rFonts w:cs="Arial"/>
                <w:i/>
                <w:sz w:val="20"/>
              </w:rPr>
              <w:t>в % к:</w:t>
            </w:r>
          </w:p>
        </w:tc>
      </w:tr>
      <w:tr w:rsidR="005625F0" w:rsidRPr="00AF4788" w14:paraId="5856AA75" w14:textId="77777777" w:rsidTr="005625F0">
        <w:trPr>
          <w:cantSplit/>
          <w:trHeight w:val="445"/>
          <w:tblHeader/>
        </w:trPr>
        <w:tc>
          <w:tcPr>
            <w:tcW w:w="2694" w:type="dxa"/>
            <w:vMerge/>
            <w:tcBorders>
              <w:top w:val="double" w:sz="4" w:space="0" w:color="auto"/>
              <w:left w:val="double" w:sz="4" w:space="0" w:color="auto"/>
              <w:bottom w:val="single" w:sz="4" w:space="0" w:color="auto"/>
              <w:right w:val="single" w:sz="4" w:space="0" w:color="auto"/>
            </w:tcBorders>
            <w:shd w:val="clear" w:color="auto" w:fill="auto"/>
            <w:vAlign w:val="center"/>
          </w:tcPr>
          <w:p w14:paraId="3289C298" w14:textId="77777777" w:rsidR="005625F0" w:rsidRPr="00AF4788" w:rsidRDefault="005625F0" w:rsidP="005625F0">
            <w:pPr>
              <w:widowControl/>
              <w:adjustRightInd/>
              <w:spacing w:line="240" w:lineRule="auto"/>
              <w:ind w:right="-86" w:hanging="22"/>
              <w:jc w:val="center"/>
              <w:rPr>
                <w:rFonts w:cs="Arial"/>
                <w:i/>
                <w:sz w:val="20"/>
              </w:rPr>
            </w:pP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14:paraId="69FB21B9" w14:textId="77777777" w:rsidR="005625F0" w:rsidRPr="00AF4788" w:rsidRDefault="005625F0" w:rsidP="005625F0">
            <w:pPr>
              <w:widowControl/>
              <w:adjustRightInd/>
              <w:spacing w:before="20" w:line="240" w:lineRule="exact"/>
              <w:ind w:right="-85" w:hanging="23"/>
              <w:jc w:val="center"/>
              <w:rPr>
                <w:rFonts w:cs="Arial"/>
                <w:i/>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6249B49C" w14:textId="6371B32F" w:rsidR="005625F0" w:rsidRPr="00AF4788" w:rsidRDefault="005625F0" w:rsidP="005625F0">
            <w:pPr>
              <w:keepNext/>
              <w:keepLines/>
              <w:widowControl/>
              <w:spacing w:before="20" w:line="240" w:lineRule="exact"/>
              <w:ind w:left="-57" w:right="-85" w:hanging="23"/>
              <w:jc w:val="center"/>
              <w:rPr>
                <w:rFonts w:cs="Arial"/>
                <w:i/>
                <w:sz w:val="20"/>
              </w:rPr>
            </w:pPr>
            <w:r>
              <w:rPr>
                <w:rFonts w:cs="Arial"/>
                <w:i/>
                <w:sz w:val="20"/>
              </w:rPr>
              <w:t xml:space="preserve">январю – августу </w:t>
            </w:r>
            <w:r w:rsidRPr="00AF4788">
              <w:rPr>
                <w:rFonts w:cs="Arial"/>
                <w:i/>
                <w:sz w:val="20"/>
              </w:rPr>
              <w:t>20</w:t>
            </w:r>
            <w:r>
              <w:rPr>
                <w:rFonts w:cs="Arial"/>
                <w:i/>
                <w:sz w:val="20"/>
              </w:rPr>
              <w:t>20</w:t>
            </w:r>
            <w:r w:rsidRPr="00AF4788">
              <w:rPr>
                <w:rFonts w:cs="Arial"/>
                <w:i/>
                <w:sz w:val="20"/>
              </w:rPr>
              <w:t>г.</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0A2AEEC" w14:textId="13ADE8E7" w:rsidR="005625F0" w:rsidRPr="00AF4788" w:rsidRDefault="005625F0" w:rsidP="005625F0">
            <w:pPr>
              <w:keepNext/>
              <w:keepLines/>
              <w:widowControl/>
              <w:spacing w:before="20" w:line="240" w:lineRule="exact"/>
              <w:ind w:right="-85" w:hanging="23"/>
              <w:jc w:val="center"/>
              <w:rPr>
                <w:rFonts w:cs="Arial"/>
                <w:i/>
                <w:sz w:val="20"/>
              </w:rPr>
            </w:pPr>
            <w:r w:rsidRPr="00AF4788">
              <w:rPr>
                <w:rFonts w:cs="Arial"/>
                <w:i/>
                <w:sz w:val="20"/>
              </w:rPr>
              <w:t>к среднеоб</w:t>
            </w:r>
            <w:r>
              <w:rPr>
                <w:rFonts w:cs="Arial"/>
                <w:i/>
                <w:sz w:val="20"/>
              </w:rPr>
              <w:softHyphen/>
            </w:r>
            <w:r w:rsidRPr="00AF4788">
              <w:rPr>
                <w:rFonts w:cs="Arial"/>
                <w:i/>
                <w:sz w:val="20"/>
              </w:rPr>
              <w:t>ластному уровню</w:t>
            </w:r>
          </w:p>
        </w:tc>
        <w:tc>
          <w:tcPr>
            <w:tcW w:w="1100" w:type="dxa"/>
            <w:vMerge/>
            <w:tcBorders>
              <w:top w:val="double" w:sz="4" w:space="0" w:color="auto"/>
              <w:left w:val="single" w:sz="4" w:space="0" w:color="auto"/>
              <w:bottom w:val="single" w:sz="4" w:space="0" w:color="auto"/>
              <w:right w:val="single" w:sz="4" w:space="0" w:color="auto"/>
            </w:tcBorders>
            <w:shd w:val="clear" w:color="auto" w:fill="auto"/>
            <w:vAlign w:val="center"/>
          </w:tcPr>
          <w:p w14:paraId="3C1D5CF1" w14:textId="77777777" w:rsidR="005625F0" w:rsidRPr="00AF4788" w:rsidRDefault="005625F0" w:rsidP="005625F0">
            <w:pPr>
              <w:widowControl/>
              <w:adjustRightInd/>
              <w:spacing w:before="20" w:line="240" w:lineRule="exact"/>
              <w:ind w:right="-85" w:hanging="23"/>
              <w:jc w:val="center"/>
              <w:rPr>
                <w:rFonts w:cs="Arial"/>
                <w:i/>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D834EC9" w14:textId="77777777" w:rsidR="005625F0" w:rsidRPr="00AF4788" w:rsidRDefault="005625F0" w:rsidP="005625F0">
            <w:pPr>
              <w:keepNext/>
              <w:keepLines/>
              <w:widowControl/>
              <w:spacing w:before="20" w:line="240" w:lineRule="exact"/>
              <w:ind w:left="-57" w:right="-85" w:hanging="23"/>
              <w:jc w:val="center"/>
              <w:rPr>
                <w:rFonts w:cs="Arial"/>
                <w:i/>
                <w:sz w:val="20"/>
              </w:rPr>
            </w:pPr>
            <w:r>
              <w:rPr>
                <w:rFonts w:cs="Arial"/>
                <w:i/>
                <w:sz w:val="20"/>
              </w:rPr>
              <w:t xml:space="preserve">июлю </w:t>
            </w:r>
            <w:r w:rsidRPr="00AF4788">
              <w:rPr>
                <w:rFonts w:cs="Arial"/>
                <w:i/>
                <w:sz w:val="20"/>
              </w:rPr>
              <w:t>20</w:t>
            </w:r>
            <w:r>
              <w:rPr>
                <w:rFonts w:cs="Arial"/>
                <w:i/>
                <w:sz w:val="20"/>
              </w:rPr>
              <w:t>21</w:t>
            </w:r>
            <w:r w:rsidRPr="00AF4788">
              <w:rPr>
                <w:rFonts w:cs="Arial"/>
                <w:i/>
                <w:sz w:val="20"/>
              </w:rPr>
              <w:t>г.</w:t>
            </w:r>
          </w:p>
        </w:tc>
        <w:tc>
          <w:tcPr>
            <w:tcW w:w="850" w:type="dxa"/>
            <w:tcBorders>
              <w:top w:val="single" w:sz="4" w:space="0" w:color="auto"/>
              <w:left w:val="single" w:sz="4" w:space="0" w:color="auto"/>
              <w:bottom w:val="single" w:sz="4" w:space="0" w:color="auto"/>
              <w:right w:val="double" w:sz="4" w:space="0" w:color="auto"/>
            </w:tcBorders>
            <w:shd w:val="clear" w:color="auto" w:fill="auto"/>
          </w:tcPr>
          <w:p w14:paraId="41724891" w14:textId="77777777" w:rsidR="005625F0" w:rsidRPr="00AF4788" w:rsidRDefault="005625F0" w:rsidP="005625F0">
            <w:pPr>
              <w:keepNext/>
              <w:keepLines/>
              <w:widowControl/>
              <w:spacing w:before="20" w:line="240" w:lineRule="exact"/>
              <w:ind w:left="-57" w:right="-85" w:hanging="23"/>
              <w:jc w:val="center"/>
              <w:rPr>
                <w:rFonts w:cs="Arial"/>
                <w:i/>
                <w:sz w:val="20"/>
              </w:rPr>
            </w:pPr>
            <w:r>
              <w:rPr>
                <w:rFonts w:cs="Arial"/>
                <w:i/>
                <w:sz w:val="20"/>
              </w:rPr>
              <w:t>августу</w:t>
            </w:r>
            <w:r w:rsidRPr="00AF4788">
              <w:rPr>
                <w:rFonts w:cs="Arial"/>
                <w:i/>
                <w:sz w:val="20"/>
              </w:rPr>
              <w:t xml:space="preserve"> 20</w:t>
            </w:r>
            <w:r>
              <w:rPr>
                <w:rFonts w:cs="Arial"/>
                <w:i/>
                <w:sz w:val="20"/>
              </w:rPr>
              <w:t>20</w:t>
            </w:r>
            <w:r w:rsidRPr="00AF4788">
              <w:rPr>
                <w:rFonts w:cs="Arial"/>
                <w:i/>
                <w:sz w:val="20"/>
              </w:rPr>
              <w:t>г.</w:t>
            </w:r>
          </w:p>
        </w:tc>
      </w:tr>
      <w:tr w:rsidR="005625F0" w:rsidRPr="00AF4788" w14:paraId="42165E2A" w14:textId="77777777" w:rsidTr="00CC737A">
        <w:trPr>
          <w:trHeight w:val="20"/>
        </w:trPr>
        <w:tc>
          <w:tcPr>
            <w:tcW w:w="2694" w:type="dxa"/>
            <w:tcBorders>
              <w:top w:val="single" w:sz="4" w:space="0" w:color="auto"/>
              <w:left w:val="double" w:sz="4" w:space="0" w:color="auto"/>
              <w:bottom w:val="dotted" w:sz="4" w:space="0" w:color="auto"/>
              <w:right w:val="single" w:sz="4" w:space="0" w:color="auto"/>
            </w:tcBorders>
            <w:shd w:val="clear" w:color="auto" w:fill="auto"/>
            <w:vAlign w:val="bottom"/>
          </w:tcPr>
          <w:p w14:paraId="0FD624CC" w14:textId="77777777" w:rsidR="005625F0" w:rsidRPr="00AF4788" w:rsidRDefault="005625F0" w:rsidP="00CC737A">
            <w:pPr>
              <w:spacing w:before="60" w:line="240" w:lineRule="exact"/>
              <w:ind w:firstLine="0"/>
              <w:jc w:val="left"/>
              <w:rPr>
                <w:rFonts w:cs="Arial"/>
                <w:b/>
                <w:sz w:val="20"/>
              </w:rPr>
            </w:pPr>
            <w:r w:rsidRPr="00AF4788">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254E54DE" w14:textId="77777777" w:rsidR="005625F0" w:rsidRPr="0020773A" w:rsidRDefault="005625F0" w:rsidP="005625F0">
            <w:pPr>
              <w:pStyle w:val="aff1"/>
              <w:spacing w:before="60" w:line="240" w:lineRule="exact"/>
              <w:rPr>
                <w:rFonts w:cs="Arial"/>
                <w:b/>
              </w:rPr>
            </w:pPr>
            <w:r w:rsidRPr="0020773A">
              <w:rPr>
                <w:rFonts w:cs="Arial"/>
                <w:b/>
              </w:rPr>
              <w:t>44025,1</w:t>
            </w:r>
          </w:p>
        </w:tc>
        <w:tc>
          <w:tcPr>
            <w:tcW w:w="1122" w:type="dxa"/>
            <w:tcBorders>
              <w:top w:val="single" w:sz="4" w:space="0" w:color="auto"/>
              <w:left w:val="single" w:sz="4" w:space="0" w:color="auto"/>
              <w:bottom w:val="dotted" w:sz="4" w:space="0" w:color="auto"/>
              <w:right w:val="single" w:sz="4" w:space="0" w:color="auto"/>
            </w:tcBorders>
            <w:shd w:val="clear" w:color="auto" w:fill="auto"/>
            <w:vAlign w:val="bottom"/>
          </w:tcPr>
          <w:p w14:paraId="491A8950" w14:textId="77777777" w:rsidR="005625F0" w:rsidRPr="0020773A" w:rsidRDefault="005625F0" w:rsidP="005625F0">
            <w:pPr>
              <w:pStyle w:val="aff1"/>
              <w:spacing w:before="60" w:line="240" w:lineRule="exact"/>
              <w:rPr>
                <w:rFonts w:cs="Arial"/>
                <w:b/>
              </w:rPr>
            </w:pPr>
            <w:r w:rsidRPr="0020773A">
              <w:rPr>
                <w:rFonts w:cs="Arial"/>
                <w:b/>
              </w:rPr>
              <w:t>110,3</w:t>
            </w:r>
          </w:p>
        </w:tc>
        <w:tc>
          <w:tcPr>
            <w:tcW w:w="1320" w:type="dxa"/>
            <w:tcBorders>
              <w:top w:val="single" w:sz="4" w:space="0" w:color="auto"/>
              <w:left w:val="single" w:sz="4" w:space="0" w:color="auto"/>
              <w:bottom w:val="dotted" w:sz="4" w:space="0" w:color="auto"/>
              <w:right w:val="single" w:sz="4" w:space="0" w:color="auto"/>
            </w:tcBorders>
            <w:shd w:val="clear" w:color="auto" w:fill="auto"/>
            <w:vAlign w:val="bottom"/>
          </w:tcPr>
          <w:p w14:paraId="1A12928A" w14:textId="77777777" w:rsidR="005625F0" w:rsidRPr="0020773A" w:rsidRDefault="005625F0" w:rsidP="005625F0">
            <w:pPr>
              <w:pStyle w:val="aff1"/>
              <w:spacing w:before="60" w:line="240" w:lineRule="exact"/>
              <w:rPr>
                <w:rFonts w:cs="Arial"/>
                <w:b/>
              </w:rPr>
            </w:pPr>
            <w:r w:rsidRPr="0020773A">
              <w:rPr>
                <w:rFonts w:cs="Arial"/>
                <w:b/>
              </w:rPr>
              <w:t>100,0</w:t>
            </w:r>
          </w:p>
        </w:tc>
        <w:tc>
          <w:tcPr>
            <w:tcW w:w="1100" w:type="dxa"/>
            <w:tcBorders>
              <w:top w:val="single" w:sz="4" w:space="0" w:color="auto"/>
              <w:left w:val="single" w:sz="4" w:space="0" w:color="auto"/>
              <w:bottom w:val="dotted" w:sz="4" w:space="0" w:color="auto"/>
              <w:right w:val="single" w:sz="4" w:space="0" w:color="auto"/>
            </w:tcBorders>
            <w:shd w:val="clear" w:color="auto" w:fill="auto"/>
            <w:vAlign w:val="bottom"/>
          </w:tcPr>
          <w:p w14:paraId="558C6EC1" w14:textId="77777777" w:rsidR="005625F0" w:rsidRPr="0020773A" w:rsidRDefault="005625F0" w:rsidP="005625F0">
            <w:pPr>
              <w:pStyle w:val="aff1"/>
              <w:spacing w:before="60" w:line="240" w:lineRule="exact"/>
              <w:rPr>
                <w:rFonts w:cs="Arial"/>
                <w:b/>
              </w:rPr>
            </w:pPr>
            <w:r w:rsidRPr="0020773A">
              <w:rPr>
                <w:rFonts w:cs="Arial"/>
                <w:b/>
              </w:rPr>
              <w:t>43842,1</w:t>
            </w:r>
          </w:p>
        </w:tc>
        <w:tc>
          <w:tcPr>
            <w:tcW w:w="994" w:type="dxa"/>
            <w:tcBorders>
              <w:top w:val="single" w:sz="4" w:space="0" w:color="auto"/>
              <w:left w:val="single" w:sz="4" w:space="0" w:color="auto"/>
              <w:bottom w:val="dotted" w:sz="4" w:space="0" w:color="auto"/>
              <w:right w:val="single" w:sz="4" w:space="0" w:color="auto"/>
            </w:tcBorders>
            <w:shd w:val="clear" w:color="auto" w:fill="auto"/>
            <w:vAlign w:val="bottom"/>
          </w:tcPr>
          <w:p w14:paraId="0781CBEA" w14:textId="77777777" w:rsidR="005625F0" w:rsidRPr="0020773A" w:rsidRDefault="005625F0" w:rsidP="005625F0">
            <w:pPr>
              <w:pStyle w:val="aff1"/>
              <w:spacing w:before="60" w:line="240" w:lineRule="exact"/>
              <w:rPr>
                <w:rFonts w:cs="Arial"/>
                <w:b/>
              </w:rPr>
            </w:pPr>
            <w:r w:rsidRPr="0020773A">
              <w:rPr>
                <w:rFonts w:cs="Arial"/>
                <w:b/>
              </w:rPr>
              <w:t>96,6</w:t>
            </w:r>
          </w:p>
        </w:tc>
        <w:tc>
          <w:tcPr>
            <w:tcW w:w="850" w:type="dxa"/>
            <w:tcBorders>
              <w:top w:val="single" w:sz="4" w:space="0" w:color="auto"/>
              <w:left w:val="single" w:sz="4" w:space="0" w:color="auto"/>
              <w:bottom w:val="dotted" w:sz="4" w:space="0" w:color="auto"/>
              <w:right w:val="double" w:sz="4" w:space="0" w:color="auto"/>
            </w:tcBorders>
            <w:shd w:val="clear" w:color="auto" w:fill="auto"/>
            <w:vAlign w:val="bottom"/>
          </w:tcPr>
          <w:p w14:paraId="197895C5" w14:textId="77777777" w:rsidR="005625F0" w:rsidRPr="0020773A" w:rsidRDefault="005625F0" w:rsidP="005625F0">
            <w:pPr>
              <w:pStyle w:val="aff1"/>
              <w:spacing w:before="60" w:line="240" w:lineRule="exact"/>
              <w:rPr>
                <w:rFonts w:cs="Arial"/>
                <w:b/>
              </w:rPr>
            </w:pPr>
            <w:r w:rsidRPr="0020773A">
              <w:rPr>
                <w:rFonts w:cs="Arial"/>
                <w:b/>
              </w:rPr>
              <w:t>111,5</w:t>
            </w:r>
          </w:p>
        </w:tc>
      </w:tr>
      <w:tr w:rsidR="005625F0" w:rsidRPr="00C415DB" w14:paraId="38DB233A" w14:textId="77777777" w:rsidTr="00CC737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F27428D" w14:textId="77777777" w:rsidR="005625F0" w:rsidRPr="00AF4788" w:rsidRDefault="005625F0" w:rsidP="005625F0">
            <w:pPr>
              <w:pStyle w:val="aff"/>
              <w:spacing w:before="60" w:line="240" w:lineRule="exact"/>
              <w:ind w:left="113"/>
              <w:rPr>
                <w:rFonts w:cs="Arial"/>
              </w:rPr>
            </w:pPr>
            <w:r w:rsidRPr="00AF4788">
              <w:rPr>
                <w:rFonts w:cs="Arial"/>
              </w:rPr>
              <w:t xml:space="preserve">в том числе по видам деятельности: </w:t>
            </w:r>
            <w:r w:rsidRPr="00AF4788">
              <w:rPr>
                <w:rFonts w:cs="Arial"/>
                <w:vertAlign w:val="superscript"/>
              </w:rPr>
              <w:t>1)</w:t>
            </w:r>
            <w:r w:rsidRPr="00AF4788">
              <w:rPr>
                <w:rFonts w:cs="Arial"/>
              </w:rPr>
              <w:br/>
              <w:t>сельское, лесное хозяйство, охота, рыболовство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0311E7F" w14:textId="77777777" w:rsidR="005625F0" w:rsidRPr="0020773A" w:rsidRDefault="005625F0" w:rsidP="005625F0">
            <w:pPr>
              <w:pStyle w:val="aff1"/>
              <w:spacing w:before="60" w:line="240" w:lineRule="exact"/>
              <w:rPr>
                <w:rFonts w:cs="Arial"/>
              </w:rPr>
            </w:pPr>
            <w:r w:rsidRPr="0020773A">
              <w:rPr>
                <w:rFonts w:cs="Arial"/>
              </w:rPr>
              <w:t>30640,4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076BD0F9" w14:textId="77777777" w:rsidR="005625F0" w:rsidRPr="0020773A" w:rsidRDefault="005625F0" w:rsidP="005625F0">
            <w:pPr>
              <w:pStyle w:val="aff1"/>
              <w:spacing w:before="60" w:line="240" w:lineRule="exact"/>
              <w:rPr>
                <w:rFonts w:cs="Arial"/>
              </w:rPr>
            </w:pPr>
            <w:r w:rsidRPr="0020773A">
              <w:rPr>
                <w:rFonts w:cs="Arial"/>
              </w:rPr>
              <w:t>111,2</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4E3C83F9" w14:textId="77777777" w:rsidR="005625F0" w:rsidRPr="0020773A" w:rsidRDefault="005625F0" w:rsidP="005625F0">
            <w:pPr>
              <w:pStyle w:val="aff1"/>
              <w:spacing w:before="60" w:line="240" w:lineRule="exact"/>
              <w:rPr>
                <w:rFonts w:cs="Arial"/>
              </w:rPr>
            </w:pPr>
            <w:r w:rsidRPr="0020773A">
              <w:rPr>
                <w:rFonts w:cs="Arial"/>
              </w:rPr>
              <w:t>69,6</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029FC50C" w14:textId="77777777" w:rsidR="005625F0" w:rsidRPr="0020773A" w:rsidRDefault="005625F0" w:rsidP="005625F0">
            <w:pPr>
              <w:pStyle w:val="aff1"/>
              <w:spacing w:before="60" w:line="240" w:lineRule="exact"/>
              <w:rPr>
                <w:rFonts w:cs="Arial"/>
              </w:rPr>
            </w:pPr>
            <w:r w:rsidRPr="0020773A">
              <w:rPr>
                <w:rFonts w:cs="Arial"/>
              </w:rPr>
              <w:t>32345,9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46570BD1" w14:textId="77777777" w:rsidR="005625F0" w:rsidRPr="0020773A" w:rsidRDefault="005625F0" w:rsidP="005625F0">
            <w:pPr>
              <w:pStyle w:val="aff1"/>
              <w:spacing w:before="60" w:line="240" w:lineRule="exact"/>
              <w:rPr>
                <w:rFonts w:cs="Arial"/>
              </w:rPr>
            </w:pPr>
            <w:r w:rsidRPr="0020773A">
              <w:rPr>
                <w:rFonts w:cs="Arial"/>
              </w:rPr>
              <w:t>102,0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146D1C16" w14:textId="77777777" w:rsidR="005625F0" w:rsidRPr="0020773A" w:rsidRDefault="005625F0" w:rsidP="005625F0">
            <w:pPr>
              <w:pStyle w:val="aff1"/>
              <w:spacing w:before="60" w:line="240" w:lineRule="exact"/>
              <w:rPr>
                <w:rFonts w:cs="Arial"/>
              </w:rPr>
            </w:pPr>
            <w:r w:rsidRPr="0020773A">
              <w:rPr>
                <w:rFonts w:cs="Arial"/>
              </w:rPr>
              <w:t>109,5</w:t>
            </w:r>
          </w:p>
        </w:tc>
      </w:tr>
      <w:tr w:rsidR="005625F0" w:rsidRPr="00C415DB" w14:paraId="495B9D22" w14:textId="77777777" w:rsidTr="00CC737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9E33A7E" w14:textId="77777777" w:rsidR="005625F0" w:rsidRPr="00AF4788" w:rsidRDefault="005625F0" w:rsidP="005625F0">
            <w:pPr>
              <w:pStyle w:val="aff"/>
              <w:spacing w:before="0" w:line="240" w:lineRule="auto"/>
              <w:ind w:left="113"/>
              <w:rPr>
                <w:rFonts w:cs="Arial"/>
              </w:rPr>
            </w:pPr>
            <w:r w:rsidRPr="00AF4788">
              <w:rPr>
                <w:rFonts w:cs="Arial"/>
              </w:rP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D47C61F" w14:textId="77777777" w:rsidR="005625F0" w:rsidRPr="0020773A" w:rsidRDefault="005625F0" w:rsidP="005625F0">
            <w:pPr>
              <w:pStyle w:val="aff1"/>
              <w:spacing w:before="60" w:line="240" w:lineRule="exact"/>
              <w:rPr>
                <w:rFonts w:cs="Arial"/>
              </w:rPr>
            </w:pPr>
            <w:r w:rsidRPr="0020773A">
              <w:rPr>
                <w:rFonts w:cs="Arial"/>
              </w:rPr>
              <w:t>53047,1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5885EA4" w14:textId="77777777" w:rsidR="005625F0" w:rsidRPr="0020773A" w:rsidRDefault="005625F0" w:rsidP="005625F0">
            <w:pPr>
              <w:pStyle w:val="aff1"/>
              <w:spacing w:before="60" w:line="240" w:lineRule="exact"/>
              <w:rPr>
                <w:rFonts w:cs="Arial"/>
              </w:rPr>
            </w:pPr>
            <w:r w:rsidRPr="0020773A">
              <w:rPr>
                <w:rFonts w:cs="Arial"/>
              </w:rPr>
              <w:t>102,9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4BA38914" w14:textId="77777777" w:rsidR="005625F0" w:rsidRPr="0020773A" w:rsidRDefault="005625F0" w:rsidP="005625F0">
            <w:pPr>
              <w:pStyle w:val="aff1"/>
              <w:spacing w:before="60" w:line="240" w:lineRule="exact"/>
              <w:rPr>
                <w:rFonts w:cs="Arial"/>
              </w:rPr>
            </w:pPr>
            <w:r w:rsidRPr="0020773A">
              <w:rPr>
                <w:rFonts w:cs="Arial"/>
              </w:rPr>
              <w:t>120,5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5BCE9363" w14:textId="77777777" w:rsidR="005625F0" w:rsidRPr="0020773A" w:rsidRDefault="005625F0" w:rsidP="005625F0">
            <w:pPr>
              <w:pStyle w:val="aff1"/>
              <w:spacing w:before="60" w:line="240" w:lineRule="exact"/>
              <w:rPr>
                <w:rFonts w:cs="Arial"/>
              </w:rPr>
            </w:pPr>
            <w:r w:rsidRPr="0020773A">
              <w:rPr>
                <w:rFonts w:cs="Arial"/>
              </w:rPr>
              <w:t>65734,6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1EF935FA" w14:textId="77777777" w:rsidR="005625F0" w:rsidRPr="0020773A" w:rsidRDefault="005625F0" w:rsidP="005625F0">
            <w:pPr>
              <w:pStyle w:val="aff1"/>
              <w:spacing w:before="60" w:line="240" w:lineRule="exact"/>
              <w:rPr>
                <w:rFonts w:cs="Arial"/>
              </w:rPr>
            </w:pPr>
            <w:r w:rsidRPr="0020773A">
              <w:rPr>
                <w:rFonts w:cs="Arial"/>
              </w:rPr>
              <w:t>124,3</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599878B5" w14:textId="77777777" w:rsidR="005625F0" w:rsidRPr="0020773A" w:rsidRDefault="005625F0" w:rsidP="005625F0">
            <w:pPr>
              <w:pStyle w:val="aff1"/>
              <w:spacing w:before="60" w:line="240" w:lineRule="exact"/>
              <w:rPr>
                <w:rFonts w:cs="Arial"/>
              </w:rPr>
            </w:pPr>
            <w:r w:rsidRPr="0020773A">
              <w:rPr>
                <w:rFonts w:cs="Arial"/>
              </w:rPr>
              <w:t>108,9</w:t>
            </w:r>
          </w:p>
        </w:tc>
      </w:tr>
      <w:tr w:rsidR="005625F0" w:rsidRPr="00C415DB" w14:paraId="04802217" w14:textId="77777777" w:rsidTr="00CC737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AA7F1F9" w14:textId="77777777" w:rsidR="005625F0" w:rsidRPr="00AF4788" w:rsidRDefault="005625F0" w:rsidP="005625F0">
            <w:pPr>
              <w:pStyle w:val="aff"/>
              <w:spacing w:before="0" w:line="240" w:lineRule="auto"/>
              <w:ind w:left="113"/>
              <w:rPr>
                <w:rFonts w:cs="Arial"/>
              </w:rPr>
            </w:pPr>
            <w:r w:rsidRPr="00AF4788">
              <w:rPr>
                <w:rFonts w:cs="Arial"/>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7FAC860" w14:textId="77777777" w:rsidR="005625F0" w:rsidRPr="0020773A" w:rsidRDefault="005625F0" w:rsidP="005625F0">
            <w:pPr>
              <w:pStyle w:val="aff1"/>
              <w:spacing w:before="60" w:line="240" w:lineRule="exact"/>
              <w:rPr>
                <w:rFonts w:cs="Arial"/>
              </w:rPr>
            </w:pPr>
            <w:r w:rsidRPr="0020773A">
              <w:rPr>
                <w:rFonts w:cs="Arial"/>
              </w:rPr>
              <w:t>43613,6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6AE612CB" w14:textId="77777777" w:rsidR="005625F0" w:rsidRPr="0020773A" w:rsidRDefault="005625F0" w:rsidP="005625F0">
            <w:pPr>
              <w:pStyle w:val="aff1"/>
              <w:spacing w:before="60" w:line="240" w:lineRule="exact"/>
              <w:rPr>
                <w:rFonts w:cs="Arial"/>
              </w:rPr>
            </w:pPr>
            <w:r w:rsidRPr="0020773A">
              <w:rPr>
                <w:rFonts w:cs="Arial"/>
              </w:rPr>
              <w:t>112,2</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176BE29F" w14:textId="77777777" w:rsidR="005625F0" w:rsidRPr="0020773A" w:rsidRDefault="005625F0" w:rsidP="005625F0">
            <w:pPr>
              <w:pStyle w:val="aff1"/>
              <w:spacing w:before="60" w:line="240" w:lineRule="exact"/>
              <w:rPr>
                <w:rFonts w:cs="Arial"/>
              </w:rPr>
            </w:pPr>
            <w:r w:rsidRPr="0020773A">
              <w:rPr>
                <w:rFonts w:cs="Arial"/>
              </w:rPr>
              <w:t>99,1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20E19E64" w14:textId="77777777" w:rsidR="005625F0" w:rsidRPr="0020773A" w:rsidRDefault="005625F0" w:rsidP="005625F0">
            <w:pPr>
              <w:pStyle w:val="aff1"/>
              <w:spacing w:before="60" w:line="240" w:lineRule="exact"/>
              <w:rPr>
                <w:rFonts w:cs="Arial"/>
              </w:rPr>
            </w:pPr>
            <w:r w:rsidRPr="0020773A">
              <w:rPr>
                <w:rFonts w:cs="Arial"/>
              </w:rPr>
              <w:t>46264,2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0A8637C0" w14:textId="77777777" w:rsidR="005625F0" w:rsidRPr="0020773A" w:rsidRDefault="005625F0" w:rsidP="005625F0">
            <w:pPr>
              <w:pStyle w:val="aff1"/>
              <w:spacing w:before="60" w:line="240" w:lineRule="exact"/>
              <w:rPr>
                <w:rFonts w:cs="Arial"/>
              </w:rPr>
            </w:pPr>
            <w:r w:rsidRPr="0020773A">
              <w:rPr>
                <w:rFonts w:cs="Arial"/>
              </w:rPr>
              <w:t>100,2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5A1576EC" w14:textId="77777777" w:rsidR="005625F0" w:rsidRPr="0020773A" w:rsidRDefault="005625F0" w:rsidP="005625F0">
            <w:pPr>
              <w:pStyle w:val="aff1"/>
              <w:spacing w:before="60" w:line="240" w:lineRule="exact"/>
              <w:rPr>
                <w:rFonts w:cs="Arial"/>
              </w:rPr>
            </w:pPr>
            <w:r w:rsidRPr="0020773A">
              <w:rPr>
                <w:rFonts w:cs="Arial"/>
              </w:rPr>
              <w:t>116,1</w:t>
            </w:r>
          </w:p>
        </w:tc>
      </w:tr>
      <w:tr w:rsidR="005625F0" w:rsidRPr="00C415DB" w14:paraId="74C7B000" w14:textId="77777777" w:rsidTr="00CC737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2A8847A" w14:textId="77777777" w:rsidR="005625F0" w:rsidRPr="00AF4788" w:rsidRDefault="005625F0" w:rsidP="005625F0">
            <w:pPr>
              <w:pStyle w:val="aff"/>
              <w:spacing w:before="0" w:line="240" w:lineRule="auto"/>
              <w:ind w:left="113"/>
              <w:rPr>
                <w:rFonts w:cs="Arial"/>
              </w:rPr>
            </w:pPr>
            <w:r w:rsidRPr="00AF4788">
              <w:rPr>
                <w:rFonts w:cs="Arial"/>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5EF1808" w14:textId="77777777" w:rsidR="005625F0" w:rsidRPr="0020773A" w:rsidRDefault="005625F0" w:rsidP="005625F0">
            <w:pPr>
              <w:pStyle w:val="aff1"/>
              <w:spacing w:before="60" w:line="240" w:lineRule="exact"/>
              <w:rPr>
                <w:rFonts w:cs="Arial"/>
              </w:rPr>
            </w:pPr>
            <w:r w:rsidRPr="0020773A">
              <w:rPr>
                <w:rFonts w:cs="Arial"/>
              </w:rPr>
              <w:t>46417,9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5079D155" w14:textId="77777777" w:rsidR="005625F0" w:rsidRPr="0020773A" w:rsidRDefault="005625F0" w:rsidP="005625F0">
            <w:pPr>
              <w:pStyle w:val="aff1"/>
              <w:spacing w:before="60" w:line="240" w:lineRule="exact"/>
              <w:rPr>
                <w:rFonts w:cs="Arial"/>
              </w:rPr>
            </w:pPr>
            <w:r w:rsidRPr="0020773A">
              <w:rPr>
                <w:rFonts w:cs="Arial"/>
              </w:rPr>
              <w:t>105,4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6C608F54" w14:textId="77777777" w:rsidR="005625F0" w:rsidRPr="0020773A" w:rsidRDefault="005625F0" w:rsidP="005625F0">
            <w:pPr>
              <w:pStyle w:val="aff1"/>
              <w:spacing w:before="60" w:line="240" w:lineRule="exact"/>
              <w:rPr>
                <w:rFonts w:cs="Arial"/>
              </w:rPr>
            </w:pPr>
            <w:r w:rsidRPr="0020773A">
              <w:rPr>
                <w:rFonts w:cs="Arial"/>
              </w:rPr>
              <w:t>105,4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4F678778" w14:textId="77777777" w:rsidR="005625F0" w:rsidRPr="0020773A" w:rsidRDefault="005625F0" w:rsidP="005625F0">
            <w:pPr>
              <w:pStyle w:val="aff1"/>
              <w:spacing w:before="60" w:line="240" w:lineRule="exact"/>
              <w:rPr>
                <w:rFonts w:cs="Arial"/>
              </w:rPr>
            </w:pPr>
            <w:r w:rsidRPr="0020773A">
              <w:rPr>
                <w:rFonts w:cs="Arial"/>
              </w:rPr>
              <w:t>46784,2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51C4ED78" w14:textId="77777777" w:rsidR="005625F0" w:rsidRPr="0020773A" w:rsidRDefault="005625F0" w:rsidP="005625F0">
            <w:pPr>
              <w:pStyle w:val="aff1"/>
              <w:spacing w:before="60" w:line="240" w:lineRule="exact"/>
              <w:rPr>
                <w:rFonts w:cs="Arial"/>
              </w:rPr>
            </w:pPr>
            <w:r w:rsidRPr="0020773A">
              <w:rPr>
                <w:rFonts w:cs="Arial"/>
              </w:rPr>
              <w:t>96,5</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0AD6FD7F" w14:textId="77777777" w:rsidR="005625F0" w:rsidRPr="0020773A" w:rsidRDefault="005625F0" w:rsidP="005625F0">
            <w:pPr>
              <w:pStyle w:val="aff1"/>
              <w:spacing w:before="60" w:line="240" w:lineRule="exact"/>
              <w:rPr>
                <w:rFonts w:cs="Arial"/>
              </w:rPr>
            </w:pPr>
            <w:r w:rsidRPr="0020773A">
              <w:rPr>
                <w:rFonts w:cs="Arial"/>
              </w:rPr>
              <w:t>110,8</w:t>
            </w:r>
          </w:p>
        </w:tc>
      </w:tr>
      <w:tr w:rsidR="005625F0" w:rsidRPr="00C415DB" w14:paraId="073B3470" w14:textId="77777777" w:rsidTr="00CC737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BB7D90D" w14:textId="77777777" w:rsidR="005625F0" w:rsidRPr="00AF4788" w:rsidRDefault="005625F0" w:rsidP="005625F0">
            <w:pPr>
              <w:pStyle w:val="aff"/>
              <w:spacing w:before="0" w:line="240" w:lineRule="auto"/>
              <w:ind w:left="113"/>
              <w:rPr>
                <w:rFonts w:cs="Arial"/>
              </w:rPr>
            </w:pPr>
            <w:r w:rsidRPr="00AF4788">
              <w:rPr>
                <w:rFonts w:cs="Arial"/>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70E9486" w14:textId="77777777" w:rsidR="005625F0" w:rsidRPr="0020773A" w:rsidRDefault="005625F0" w:rsidP="005625F0">
            <w:pPr>
              <w:pStyle w:val="aff1"/>
              <w:spacing w:before="60" w:line="240" w:lineRule="exact"/>
              <w:rPr>
                <w:rFonts w:cs="Arial"/>
              </w:rPr>
            </w:pPr>
            <w:r w:rsidRPr="0020773A">
              <w:rPr>
                <w:rFonts w:cs="Arial"/>
              </w:rPr>
              <w:t>31787,2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564B97D" w14:textId="77777777" w:rsidR="005625F0" w:rsidRPr="0020773A" w:rsidRDefault="005625F0" w:rsidP="005625F0">
            <w:pPr>
              <w:pStyle w:val="aff1"/>
              <w:spacing w:before="60" w:line="240" w:lineRule="exact"/>
              <w:rPr>
                <w:rFonts w:cs="Arial"/>
              </w:rPr>
            </w:pPr>
            <w:r w:rsidRPr="0020773A">
              <w:rPr>
                <w:rFonts w:cs="Arial"/>
              </w:rPr>
              <w:t>106,0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542CBDF6" w14:textId="77777777" w:rsidR="005625F0" w:rsidRPr="0020773A" w:rsidRDefault="005625F0" w:rsidP="005625F0">
            <w:pPr>
              <w:pStyle w:val="aff1"/>
              <w:spacing w:before="60" w:line="240" w:lineRule="exact"/>
              <w:rPr>
                <w:rFonts w:cs="Arial"/>
              </w:rPr>
            </w:pPr>
            <w:r w:rsidRPr="0020773A">
              <w:rPr>
                <w:rFonts w:cs="Arial"/>
              </w:rPr>
              <w:t>72,2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53806021" w14:textId="77777777" w:rsidR="005625F0" w:rsidRPr="0020773A" w:rsidRDefault="005625F0" w:rsidP="005625F0">
            <w:pPr>
              <w:pStyle w:val="aff1"/>
              <w:spacing w:before="60" w:line="240" w:lineRule="exact"/>
              <w:rPr>
                <w:rFonts w:cs="Arial"/>
              </w:rPr>
            </w:pPr>
            <w:r w:rsidRPr="0020773A">
              <w:rPr>
                <w:rFonts w:cs="Arial"/>
              </w:rPr>
              <w:t>33223,9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7EF4C30D" w14:textId="77777777" w:rsidR="005625F0" w:rsidRPr="0020773A" w:rsidRDefault="005625F0" w:rsidP="005625F0">
            <w:pPr>
              <w:pStyle w:val="aff1"/>
              <w:spacing w:before="60" w:line="240" w:lineRule="exact"/>
              <w:rPr>
                <w:rFonts w:cs="Arial"/>
              </w:rPr>
            </w:pPr>
            <w:r w:rsidRPr="0020773A">
              <w:rPr>
                <w:rFonts w:cs="Arial"/>
              </w:rPr>
              <w:t>102,3</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0EEBCD9A" w14:textId="77777777" w:rsidR="005625F0" w:rsidRPr="0020773A" w:rsidRDefault="005625F0" w:rsidP="005625F0">
            <w:pPr>
              <w:pStyle w:val="aff1"/>
              <w:spacing w:before="60" w:line="240" w:lineRule="exact"/>
              <w:rPr>
                <w:rFonts w:cs="Arial"/>
              </w:rPr>
            </w:pPr>
            <w:r w:rsidRPr="0020773A">
              <w:rPr>
                <w:rFonts w:cs="Arial"/>
              </w:rPr>
              <w:t>114,5</w:t>
            </w:r>
          </w:p>
        </w:tc>
      </w:tr>
      <w:tr w:rsidR="005625F0" w:rsidRPr="00C415DB" w14:paraId="2CA9F6F2" w14:textId="77777777" w:rsidTr="00CC737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557559A" w14:textId="77777777" w:rsidR="005625F0" w:rsidRPr="00AF4788" w:rsidRDefault="005625F0" w:rsidP="005625F0">
            <w:pPr>
              <w:pStyle w:val="aff"/>
              <w:spacing w:before="0" w:line="240" w:lineRule="auto"/>
              <w:ind w:left="113"/>
              <w:rPr>
                <w:rFonts w:cs="Arial"/>
              </w:rPr>
            </w:pPr>
            <w:r w:rsidRPr="00AF4788">
              <w:rPr>
                <w:rFonts w:cs="Arial"/>
              </w:rPr>
              <w:t>строительство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27BAF2B" w14:textId="77777777" w:rsidR="005625F0" w:rsidRPr="0020773A" w:rsidRDefault="005625F0" w:rsidP="005625F0">
            <w:pPr>
              <w:pStyle w:val="aff1"/>
              <w:spacing w:before="60" w:line="240" w:lineRule="exact"/>
              <w:rPr>
                <w:rFonts w:cs="Arial"/>
              </w:rPr>
            </w:pPr>
            <w:r w:rsidRPr="0020773A">
              <w:rPr>
                <w:rFonts w:cs="Arial"/>
              </w:rPr>
              <w:t>33998,4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5DFBBD44" w14:textId="77777777" w:rsidR="005625F0" w:rsidRPr="0020773A" w:rsidRDefault="005625F0" w:rsidP="005625F0">
            <w:pPr>
              <w:pStyle w:val="aff1"/>
              <w:spacing w:before="60" w:line="240" w:lineRule="exact"/>
              <w:rPr>
                <w:rFonts w:cs="Arial"/>
              </w:rPr>
            </w:pPr>
            <w:r w:rsidRPr="0020773A">
              <w:rPr>
                <w:rFonts w:cs="Arial"/>
              </w:rPr>
              <w:t>112,1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1D98BFD6" w14:textId="77777777" w:rsidR="005625F0" w:rsidRPr="0020773A" w:rsidRDefault="005625F0" w:rsidP="005625F0">
            <w:pPr>
              <w:pStyle w:val="aff1"/>
              <w:spacing w:before="60" w:line="240" w:lineRule="exact"/>
              <w:rPr>
                <w:rFonts w:cs="Arial"/>
              </w:rPr>
            </w:pPr>
            <w:r w:rsidRPr="0020773A">
              <w:rPr>
                <w:rFonts w:cs="Arial"/>
              </w:rPr>
              <w:t>77,2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08042EF7" w14:textId="77777777" w:rsidR="005625F0" w:rsidRPr="0020773A" w:rsidRDefault="005625F0" w:rsidP="005625F0">
            <w:pPr>
              <w:pStyle w:val="aff1"/>
              <w:spacing w:before="60" w:line="240" w:lineRule="exact"/>
              <w:rPr>
                <w:rFonts w:cs="Arial"/>
              </w:rPr>
            </w:pPr>
            <w:r w:rsidRPr="0020773A">
              <w:rPr>
                <w:rFonts w:cs="Arial"/>
              </w:rPr>
              <w:t>34665,9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238A7261" w14:textId="77777777" w:rsidR="005625F0" w:rsidRPr="0020773A" w:rsidRDefault="005625F0" w:rsidP="005625F0">
            <w:pPr>
              <w:pStyle w:val="aff1"/>
              <w:spacing w:before="60" w:line="240" w:lineRule="exact"/>
              <w:rPr>
                <w:rFonts w:cs="Arial"/>
              </w:rPr>
            </w:pPr>
            <w:r w:rsidRPr="0020773A">
              <w:rPr>
                <w:rFonts w:cs="Arial"/>
              </w:rPr>
              <w:t>98,6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1152B301" w14:textId="77777777" w:rsidR="005625F0" w:rsidRPr="0020773A" w:rsidRDefault="005625F0" w:rsidP="005625F0">
            <w:pPr>
              <w:pStyle w:val="aff1"/>
              <w:spacing w:before="60" w:line="240" w:lineRule="exact"/>
              <w:rPr>
                <w:rFonts w:cs="Arial"/>
              </w:rPr>
            </w:pPr>
            <w:r w:rsidRPr="0020773A">
              <w:rPr>
                <w:rFonts w:cs="Arial"/>
              </w:rPr>
              <w:t>106,6</w:t>
            </w:r>
          </w:p>
        </w:tc>
      </w:tr>
      <w:tr w:rsidR="005625F0" w:rsidRPr="00C415DB" w14:paraId="21626200" w14:textId="77777777" w:rsidTr="00CC737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F7363A1" w14:textId="77777777" w:rsidR="005625F0" w:rsidRPr="00AF4788" w:rsidRDefault="005625F0" w:rsidP="005625F0">
            <w:pPr>
              <w:pStyle w:val="aff"/>
              <w:spacing w:before="0" w:line="240" w:lineRule="auto"/>
              <w:ind w:left="113"/>
              <w:rPr>
                <w:rFonts w:cs="Arial"/>
              </w:rPr>
            </w:pPr>
            <w:r w:rsidRPr="00AF4788">
              <w:rPr>
                <w:rFonts w:cs="Arial"/>
              </w:rPr>
              <w:t>торговля оптовая и розничная; ремонт автотранспортных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8C1D66D" w14:textId="77777777" w:rsidR="005625F0" w:rsidRPr="0020773A" w:rsidRDefault="005625F0" w:rsidP="005625F0">
            <w:pPr>
              <w:pStyle w:val="aff1"/>
              <w:spacing w:before="60" w:line="240" w:lineRule="exact"/>
              <w:rPr>
                <w:rFonts w:cs="Arial"/>
              </w:rPr>
            </w:pPr>
            <w:r w:rsidRPr="0020773A">
              <w:rPr>
                <w:rFonts w:cs="Arial"/>
              </w:rPr>
              <w:t>35838,9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F4C039E" w14:textId="77777777" w:rsidR="005625F0" w:rsidRPr="0020773A" w:rsidRDefault="005625F0" w:rsidP="005625F0">
            <w:pPr>
              <w:pStyle w:val="aff1"/>
              <w:spacing w:before="60" w:line="240" w:lineRule="exact"/>
              <w:rPr>
                <w:rFonts w:cs="Arial"/>
              </w:rPr>
            </w:pPr>
            <w:r w:rsidRPr="0020773A">
              <w:rPr>
                <w:rFonts w:cs="Arial"/>
              </w:rPr>
              <w:t>112,9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42338D14" w14:textId="77777777" w:rsidR="005625F0" w:rsidRPr="0020773A" w:rsidRDefault="005625F0" w:rsidP="005625F0">
            <w:pPr>
              <w:pStyle w:val="aff1"/>
              <w:spacing w:before="60" w:line="240" w:lineRule="exact"/>
              <w:rPr>
                <w:rFonts w:cs="Arial"/>
              </w:rPr>
            </w:pPr>
            <w:r w:rsidRPr="0020773A">
              <w:rPr>
                <w:rFonts w:cs="Arial"/>
              </w:rPr>
              <w:t>81,4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4EB81972" w14:textId="77777777" w:rsidR="005625F0" w:rsidRPr="0020773A" w:rsidRDefault="005625F0" w:rsidP="005625F0">
            <w:pPr>
              <w:pStyle w:val="aff1"/>
              <w:spacing w:before="60" w:line="240" w:lineRule="exact"/>
              <w:rPr>
                <w:rFonts w:cs="Arial"/>
              </w:rPr>
            </w:pPr>
            <w:r w:rsidRPr="0020773A">
              <w:rPr>
                <w:rFonts w:cs="Arial"/>
              </w:rPr>
              <w:t>37156,6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07B51ACF" w14:textId="77777777" w:rsidR="005625F0" w:rsidRPr="0020773A" w:rsidRDefault="005625F0" w:rsidP="005625F0">
            <w:pPr>
              <w:pStyle w:val="aff1"/>
              <w:spacing w:before="60" w:line="240" w:lineRule="exact"/>
              <w:rPr>
                <w:rFonts w:cs="Arial"/>
              </w:rPr>
            </w:pPr>
            <w:r w:rsidRPr="0020773A">
              <w:rPr>
                <w:rFonts w:cs="Arial"/>
              </w:rPr>
              <w:t>97,8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49D23C5C" w14:textId="77777777" w:rsidR="005625F0" w:rsidRPr="0020773A" w:rsidRDefault="005625F0" w:rsidP="005625F0">
            <w:pPr>
              <w:pStyle w:val="aff1"/>
              <w:spacing w:before="60" w:line="240" w:lineRule="exact"/>
              <w:rPr>
                <w:rFonts w:cs="Arial"/>
              </w:rPr>
            </w:pPr>
            <w:r w:rsidRPr="0020773A">
              <w:rPr>
                <w:rFonts w:cs="Arial"/>
              </w:rPr>
              <w:t>114,0</w:t>
            </w:r>
          </w:p>
        </w:tc>
      </w:tr>
      <w:tr w:rsidR="005625F0" w:rsidRPr="00C415DB" w14:paraId="6DE36358" w14:textId="77777777" w:rsidTr="00CC737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65665E7" w14:textId="77777777" w:rsidR="005625F0" w:rsidRPr="00AF4788" w:rsidRDefault="005625F0" w:rsidP="005625F0">
            <w:pPr>
              <w:pStyle w:val="aff"/>
              <w:spacing w:before="0" w:line="240" w:lineRule="auto"/>
              <w:ind w:left="113"/>
              <w:rPr>
                <w:rFonts w:cs="Arial"/>
              </w:rPr>
            </w:pPr>
            <w:r w:rsidRPr="00AF4788">
              <w:rPr>
                <w:rFonts w:cs="Arial"/>
              </w:rPr>
              <w:t>транспортировка и хранение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B9028D5" w14:textId="77777777" w:rsidR="005625F0" w:rsidRPr="0020773A" w:rsidRDefault="005625F0" w:rsidP="005625F0">
            <w:pPr>
              <w:pStyle w:val="aff1"/>
              <w:spacing w:before="60" w:line="240" w:lineRule="exact"/>
              <w:rPr>
                <w:rFonts w:cs="Arial"/>
              </w:rPr>
            </w:pPr>
            <w:r w:rsidRPr="0020773A">
              <w:rPr>
                <w:rFonts w:cs="Arial"/>
              </w:rPr>
              <w:t>45618,2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747B4C04" w14:textId="77777777" w:rsidR="005625F0" w:rsidRPr="0020773A" w:rsidRDefault="005625F0" w:rsidP="005625F0">
            <w:pPr>
              <w:pStyle w:val="aff1"/>
              <w:spacing w:before="60" w:line="240" w:lineRule="exact"/>
              <w:rPr>
                <w:rFonts w:cs="Arial"/>
              </w:rPr>
            </w:pPr>
            <w:r w:rsidRPr="0020773A">
              <w:rPr>
                <w:rFonts w:cs="Arial"/>
              </w:rPr>
              <w:t>109,7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39203116" w14:textId="77777777" w:rsidR="005625F0" w:rsidRPr="0020773A" w:rsidRDefault="005625F0" w:rsidP="005625F0">
            <w:pPr>
              <w:pStyle w:val="aff1"/>
              <w:spacing w:before="60" w:line="240" w:lineRule="exact"/>
              <w:rPr>
                <w:rFonts w:cs="Arial"/>
              </w:rPr>
            </w:pPr>
            <w:r w:rsidRPr="0020773A">
              <w:rPr>
                <w:rFonts w:cs="Arial"/>
              </w:rPr>
              <w:t>103,6</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2307E798" w14:textId="77777777" w:rsidR="005625F0" w:rsidRPr="0020773A" w:rsidRDefault="005625F0" w:rsidP="005625F0">
            <w:pPr>
              <w:pStyle w:val="aff1"/>
              <w:spacing w:before="60" w:line="240" w:lineRule="exact"/>
              <w:rPr>
                <w:rFonts w:cs="Arial"/>
              </w:rPr>
            </w:pPr>
            <w:r w:rsidRPr="0020773A">
              <w:rPr>
                <w:rFonts w:cs="Arial"/>
              </w:rPr>
              <w:t>47063,1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014C7A74" w14:textId="77777777" w:rsidR="005625F0" w:rsidRPr="0020773A" w:rsidRDefault="005625F0" w:rsidP="005625F0">
            <w:pPr>
              <w:pStyle w:val="aff1"/>
              <w:spacing w:before="60" w:line="240" w:lineRule="exact"/>
              <w:rPr>
                <w:rFonts w:cs="Arial"/>
              </w:rPr>
            </w:pPr>
            <w:r w:rsidRPr="0020773A">
              <w:rPr>
                <w:rFonts w:cs="Arial"/>
              </w:rPr>
              <w:t>98,0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6E026B83" w14:textId="77777777" w:rsidR="005625F0" w:rsidRPr="0020773A" w:rsidRDefault="005625F0" w:rsidP="005625F0">
            <w:pPr>
              <w:pStyle w:val="aff1"/>
              <w:spacing w:before="60" w:line="240" w:lineRule="exact"/>
              <w:rPr>
                <w:rFonts w:cs="Arial"/>
              </w:rPr>
            </w:pPr>
            <w:r w:rsidRPr="0020773A">
              <w:rPr>
                <w:rFonts w:cs="Arial"/>
              </w:rPr>
              <w:t>110,3</w:t>
            </w:r>
          </w:p>
        </w:tc>
      </w:tr>
      <w:tr w:rsidR="005625F0" w:rsidRPr="00C415DB" w14:paraId="16430BDC" w14:textId="77777777" w:rsidTr="00CC737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7671BC8" w14:textId="77777777" w:rsidR="005625F0" w:rsidRPr="00AF4788" w:rsidRDefault="005625F0" w:rsidP="005625F0">
            <w:pPr>
              <w:pStyle w:val="aff"/>
              <w:spacing w:before="0" w:line="240" w:lineRule="auto"/>
              <w:ind w:left="113"/>
              <w:rPr>
                <w:rFonts w:cs="Arial"/>
              </w:rPr>
            </w:pPr>
            <w:r w:rsidRPr="00AF4788">
              <w:rPr>
                <w:rFonts w:cs="Arial"/>
              </w:rPr>
              <w:t>деятельность гостиниц и предприятий общественного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9A1A863" w14:textId="77777777" w:rsidR="005625F0" w:rsidRPr="0020773A" w:rsidRDefault="005625F0" w:rsidP="005625F0">
            <w:pPr>
              <w:pStyle w:val="aff1"/>
              <w:spacing w:before="60" w:line="240" w:lineRule="exact"/>
              <w:rPr>
                <w:rFonts w:cs="Arial"/>
              </w:rPr>
            </w:pPr>
            <w:r w:rsidRPr="0020773A">
              <w:rPr>
                <w:rFonts w:cs="Arial"/>
              </w:rPr>
              <w:t>24320,4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29C5CAEA" w14:textId="77777777" w:rsidR="005625F0" w:rsidRPr="0020773A" w:rsidRDefault="005625F0" w:rsidP="005625F0">
            <w:pPr>
              <w:pStyle w:val="aff1"/>
              <w:spacing w:before="60" w:line="240" w:lineRule="exact"/>
              <w:rPr>
                <w:rFonts w:cs="Arial"/>
              </w:rPr>
            </w:pPr>
            <w:r w:rsidRPr="0020773A">
              <w:rPr>
                <w:rFonts w:cs="Arial"/>
              </w:rPr>
              <w:t>117,3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24062A88" w14:textId="77777777" w:rsidR="005625F0" w:rsidRPr="0020773A" w:rsidRDefault="005625F0" w:rsidP="005625F0">
            <w:pPr>
              <w:pStyle w:val="aff1"/>
              <w:spacing w:before="60" w:line="240" w:lineRule="exact"/>
              <w:rPr>
                <w:rFonts w:cs="Arial"/>
              </w:rPr>
            </w:pPr>
            <w:r w:rsidRPr="0020773A">
              <w:rPr>
                <w:rFonts w:cs="Arial"/>
              </w:rPr>
              <w:t>55,2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1B9A6DBD" w14:textId="77777777" w:rsidR="005625F0" w:rsidRPr="0020773A" w:rsidRDefault="005625F0" w:rsidP="005625F0">
            <w:pPr>
              <w:pStyle w:val="aff1"/>
              <w:spacing w:before="60" w:line="240" w:lineRule="exact"/>
              <w:rPr>
                <w:rFonts w:cs="Arial"/>
              </w:rPr>
            </w:pPr>
            <w:r w:rsidRPr="0020773A">
              <w:rPr>
                <w:rFonts w:cs="Arial"/>
              </w:rPr>
              <w:t>24587,3</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0E70A655" w14:textId="77777777" w:rsidR="005625F0" w:rsidRPr="0020773A" w:rsidRDefault="005625F0" w:rsidP="005625F0">
            <w:pPr>
              <w:pStyle w:val="aff1"/>
              <w:spacing w:before="60" w:line="240" w:lineRule="exact"/>
              <w:rPr>
                <w:rFonts w:cs="Arial"/>
              </w:rPr>
            </w:pPr>
            <w:r w:rsidRPr="0020773A">
              <w:rPr>
                <w:rFonts w:cs="Arial"/>
              </w:rPr>
              <w:t>93,9</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12A9C6F9" w14:textId="77777777" w:rsidR="005625F0" w:rsidRPr="0020773A" w:rsidRDefault="005625F0" w:rsidP="005625F0">
            <w:pPr>
              <w:pStyle w:val="aff1"/>
              <w:spacing w:before="60" w:line="240" w:lineRule="exact"/>
              <w:rPr>
                <w:rFonts w:cs="Arial"/>
              </w:rPr>
            </w:pPr>
            <w:r w:rsidRPr="0020773A">
              <w:rPr>
                <w:rFonts w:cs="Arial"/>
              </w:rPr>
              <w:t>111,2</w:t>
            </w:r>
          </w:p>
        </w:tc>
      </w:tr>
      <w:tr w:rsidR="005625F0" w:rsidRPr="00C415DB" w14:paraId="64EC29C8" w14:textId="77777777" w:rsidTr="00CC737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52AC2C0" w14:textId="77777777" w:rsidR="005625F0" w:rsidRPr="00AF4788" w:rsidRDefault="005625F0" w:rsidP="00CC737A">
            <w:pPr>
              <w:pStyle w:val="aff"/>
              <w:pageBreakBefore/>
              <w:spacing w:before="0" w:line="240" w:lineRule="auto"/>
              <w:ind w:left="113"/>
              <w:rPr>
                <w:rFonts w:cs="Arial"/>
              </w:rPr>
            </w:pPr>
            <w:r w:rsidRPr="00AF4788">
              <w:rPr>
                <w:rFonts w:cs="Arial"/>
              </w:rPr>
              <w:lastRenderedPageBreak/>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47E12B1" w14:textId="77777777" w:rsidR="005625F0" w:rsidRPr="0020773A" w:rsidRDefault="005625F0" w:rsidP="005625F0">
            <w:pPr>
              <w:pStyle w:val="aff1"/>
              <w:spacing w:before="60" w:line="240" w:lineRule="exact"/>
              <w:rPr>
                <w:rFonts w:cs="Arial"/>
              </w:rPr>
            </w:pPr>
            <w:r w:rsidRPr="0020773A">
              <w:rPr>
                <w:rFonts w:cs="Arial"/>
              </w:rPr>
              <w:t>81049,8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23A0136D" w14:textId="77777777" w:rsidR="005625F0" w:rsidRPr="0020773A" w:rsidRDefault="005625F0" w:rsidP="005625F0">
            <w:pPr>
              <w:pStyle w:val="aff1"/>
              <w:spacing w:before="60" w:line="240" w:lineRule="exact"/>
              <w:rPr>
                <w:rFonts w:cs="Arial"/>
              </w:rPr>
            </w:pPr>
            <w:r w:rsidRPr="0020773A">
              <w:rPr>
                <w:rFonts w:cs="Arial"/>
              </w:rPr>
              <w:t>114,0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4F16117E" w14:textId="77777777" w:rsidR="005625F0" w:rsidRPr="0020773A" w:rsidRDefault="005625F0" w:rsidP="005625F0">
            <w:pPr>
              <w:pStyle w:val="aff1"/>
              <w:spacing w:before="60" w:line="240" w:lineRule="exact"/>
              <w:rPr>
                <w:rFonts w:cs="Arial"/>
              </w:rPr>
            </w:pPr>
            <w:r w:rsidRPr="0020773A">
              <w:rPr>
                <w:rFonts w:cs="Arial"/>
              </w:rPr>
              <w:t>184,1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1CA9E0E6" w14:textId="77777777" w:rsidR="005625F0" w:rsidRPr="0020773A" w:rsidRDefault="005625F0" w:rsidP="005625F0">
            <w:pPr>
              <w:pStyle w:val="aff1"/>
              <w:spacing w:before="60" w:line="240" w:lineRule="exact"/>
              <w:rPr>
                <w:rFonts w:cs="Arial"/>
              </w:rPr>
            </w:pPr>
            <w:r w:rsidRPr="0020773A">
              <w:rPr>
                <w:rFonts w:cs="Arial"/>
              </w:rPr>
              <w:t>85038,3</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3C258E07" w14:textId="77777777" w:rsidR="005625F0" w:rsidRPr="0020773A" w:rsidRDefault="005625F0" w:rsidP="005625F0">
            <w:pPr>
              <w:pStyle w:val="aff1"/>
              <w:spacing w:before="60" w:line="240" w:lineRule="exact"/>
              <w:rPr>
                <w:rFonts w:cs="Arial"/>
              </w:rPr>
            </w:pPr>
            <w:r w:rsidRPr="0020773A">
              <w:rPr>
                <w:rFonts w:cs="Arial"/>
              </w:rPr>
              <w:t>95,2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07C67E69" w14:textId="77777777" w:rsidR="005625F0" w:rsidRPr="0020773A" w:rsidRDefault="005625F0" w:rsidP="005625F0">
            <w:pPr>
              <w:pStyle w:val="aff1"/>
              <w:spacing w:before="60" w:line="240" w:lineRule="exact"/>
              <w:rPr>
                <w:rFonts w:cs="Arial"/>
              </w:rPr>
            </w:pPr>
            <w:r w:rsidRPr="0020773A">
              <w:rPr>
                <w:rFonts w:cs="Arial"/>
              </w:rPr>
              <w:t>117,3</w:t>
            </w:r>
          </w:p>
        </w:tc>
      </w:tr>
      <w:tr w:rsidR="005625F0" w:rsidRPr="00C415DB" w14:paraId="13142192" w14:textId="77777777" w:rsidTr="00CC737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30BBADE" w14:textId="77777777" w:rsidR="005625F0" w:rsidRPr="00AF4788" w:rsidRDefault="005625F0" w:rsidP="005625F0">
            <w:pPr>
              <w:pStyle w:val="aff"/>
              <w:spacing w:before="0" w:line="240" w:lineRule="auto"/>
              <w:ind w:left="113"/>
              <w:rPr>
                <w:rFonts w:cs="Arial"/>
              </w:rPr>
            </w:pPr>
            <w:r w:rsidRPr="00AF4788">
              <w:rPr>
                <w:rFonts w:cs="Arial"/>
              </w:rPr>
              <w:t>деятельность финансовая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40CAEFE" w14:textId="77777777" w:rsidR="005625F0" w:rsidRPr="0020773A" w:rsidRDefault="005625F0" w:rsidP="005625F0">
            <w:pPr>
              <w:pStyle w:val="aff1"/>
              <w:spacing w:before="60" w:line="240" w:lineRule="exact"/>
              <w:rPr>
                <w:rFonts w:cs="Arial"/>
              </w:rPr>
            </w:pPr>
            <w:r w:rsidRPr="0020773A">
              <w:rPr>
                <w:rFonts w:cs="Arial"/>
              </w:rPr>
              <w:t>78625,6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75A1FFAA" w14:textId="77777777" w:rsidR="005625F0" w:rsidRPr="0020773A" w:rsidRDefault="005625F0" w:rsidP="005625F0">
            <w:pPr>
              <w:pStyle w:val="aff1"/>
              <w:spacing w:before="60" w:line="240" w:lineRule="exact"/>
              <w:rPr>
                <w:rFonts w:cs="Arial"/>
              </w:rPr>
            </w:pPr>
            <w:r w:rsidRPr="0020773A">
              <w:rPr>
                <w:rFonts w:cs="Arial"/>
              </w:rPr>
              <w:t>106,9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62DA2234" w14:textId="77777777" w:rsidR="005625F0" w:rsidRPr="0020773A" w:rsidRDefault="005625F0" w:rsidP="005625F0">
            <w:pPr>
              <w:pStyle w:val="aff1"/>
              <w:spacing w:before="60" w:line="240" w:lineRule="exact"/>
              <w:rPr>
                <w:rFonts w:cs="Arial"/>
              </w:rPr>
            </w:pPr>
            <w:r w:rsidRPr="0020773A">
              <w:rPr>
                <w:rFonts w:cs="Arial"/>
              </w:rPr>
              <w:t>178,6</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655F120F" w14:textId="77777777" w:rsidR="005625F0" w:rsidRPr="0020773A" w:rsidRDefault="005625F0" w:rsidP="005625F0">
            <w:pPr>
              <w:pStyle w:val="aff1"/>
              <w:spacing w:before="60" w:line="240" w:lineRule="exact"/>
              <w:rPr>
                <w:rFonts w:cs="Arial"/>
              </w:rPr>
            </w:pPr>
            <w:r w:rsidRPr="0020773A">
              <w:rPr>
                <w:rFonts w:cs="Arial"/>
              </w:rPr>
              <w:t>83366,0</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0B44BC3E" w14:textId="77777777" w:rsidR="005625F0" w:rsidRPr="0020773A" w:rsidRDefault="005625F0" w:rsidP="005625F0">
            <w:pPr>
              <w:pStyle w:val="aff1"/>
              <w:spacing w:before="60" w:line="240" w:lineRule="exact"/>
              <w:rPr>
                <w:rFonts w:cs="Arial"/>
              </w:rPr>
            </w:pPr>
            <w:r w:rsidRPr="0020773A">
              <w:rPr>
                <w:rFonts w:cs="Arial"/>
              </w:rPr>
              <w:t>102,4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66F6547D" w14:textId="77777777" w:rsidR="005625F0" w:rsidRPr="0020773A" w:rsidRDefault="005625F0" w:rsidP="005625F0">
            <w:pPr>
              <w:pStyle w:val="aff1"/>
              <w:spacing w:before="60" w:line="240" w:lineRule="exact"/>
              <w:rPr>
                <w:rFonts w:cs="Arial"/>
              </w:rPr>
            </w:pPr>
            <w:r w:rsidRPr="0020773A">
              <w:rPr>
                <w:rFonts w:cs="Arial"/>
              </w:rPr>
              <w:t>112,9</w:t>
            </w:r>
          </w:p>
        </w:tc>
      </w:tr>
      <w:tr w:rsidR="005625F0" w:rsidRPr="00C415DB" w14:paraId="68CAB31F" w14:textId="77777777" w:rsidTr="00CC737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6588F92" w14:textId="77777777" w:rsidR="005625F0" w:rsidRPr="00AF4788" w:rsidRDefault="005625F0" w:rsidP="005625F0">
            <w:pPr>
              <w:pStyle w:val="aff"/>
              <w:spacing w:before="0" w:line="240" w:lineRule="auto"/>
              <w:ind w:left="113"/>
              <w:rPr>
                <w:rFonts w:cs="Arial"/>
              </w:rPr>
            </w:pPr>
            <w:r w:rsidRPr="00AF4788">
              <w:rPr>
                <w:rFonts w:cs="Arial"/>
              </w:rPr>
              <w:t>деятельность по операциям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E8889FE" w14:textId="77777777" w:rsidR="005625F0" w:rsidRPr="0020773A" w:rsidRDefault="005625F0" w:rsidP="005625F0">
            <w:pPr>
              <w:pStyle w:val="aff1"/>
              <w:spacing w:before="60" w:line="240" w:lineRule="exact"/>
              <w:rPr>
                <w:rFonts w:cs="Arial"/>
              </w:rPr>
            </w:pPr>
            <w:r w:rsidRPr="0020773A">
              <w:rPr>
                <w:rFonts w:cs="Arial"/>
              </w:rPr>
              <w:t>36325,5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2722805C" w14:textId="77777777" w:rsidR="005625F0" w:rsidRPr="0020773A" w:rsidRDefault="005625F0" w:rsidP="005625F0">
            <w:pPr>
              <w:pStyle w:val="aff1"/>
              <w:spacing w:before="60" w:line="240" w:lineRule="exact"/>
              <w:rPr>
                <w:rFonts w:cs="Arial"/>
              </w:rPr>
            </w:pPr>
            <w:r w:rsidRPr="0020773A">
              <w:rPr>
                <w:rFonts w:cs="Arial"/>
              </w:rPr>
              <w:t>110,6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71A30DE7" w14:textId="77777777" w:rsidR="005625F0" w:rsidRPr="0020773A" w:rsidRDefault="005625F0" w:rsidP="005625F0">
            <w:pPr>
              <w:pStyle w:val="aff1"/>
              <w:spacing w:before="60" w:line="240" w:lineRule="exact"/>
              <w:rPr>
                <w:rFonts w:cs="Arial"/>
              </w:rPr>
            </w:pPr>
            <w:r w:rsidRPr="0020773A">
              <w:rPr>
                <w:rFonts w:cs="Arial"/>
              </w:rPr>
              <w:t>82,5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175957DF" w14:textId="77777777" w:rsidR="005625F0" w:rsidRPr="0020773A" w:rsidRDefault="005625F0" w:rsidP="005625F0">
            <w:pPr>
              <w:pStyle w:val="aff1"/>
              <w:spacing w:before="60" w:line="240" w:lineRule="exact"/>
              <w:rPr>
                <w:rFonts w:cs="Arial"/>
              </w:rPr>
            </w:pPr>
            <w:r w:rsidRPr="0020773A">
              <w:rPr>
                <w:rFonts w:cs="Arial"/>
              </w:rPr>
              <w:t>37956,8</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598CD0B7" w14:textId="77777777" w:rsidR="005625F0" w:rsidRPr="0020773A" w:rsidRDefault="005625F0" w:rsidP="005625F0">
            <w:pPr>
              <w:pStyle w:val="aff1"/>
              <w:spacing w:before="60" w:line="240" w:lineRule="exact"/>
              <w:rPr>
                <w:rFonts w:cs="Arial"/>
              </w:rPr>
            </w:pPr>
            <w:r w:rsidRPr="0020773A">
              <w:rPr>
                <w:rFonts w:cs="Arial"/>
              </w:rPr>
              <w:t>93,6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0A2FD9FF" w14:textId="77777777" w:rsidR="005625F0" w:rsidRPr="0020773A" w:rsidRDefault="005625F0" w:rsidP="005625F0">
            <w:pPr>
              <w:pStyle w:val="aff1"/>
              <w:spacing w:before="60" w:line="240" w:lineRule="exact"/>
              <w:rPr>
                <w:rFonts w:cs="Arial"/>
              </w:rPr>
            </w:pPr>
            <w:r w:rsidRPr="0020773A">
              <w:rPr>
                <w:rFonts w:cs="Arial"/>
              </w:rPr>
              <w:t>111,9</w:t>
            </w:r>
          </w:p>
        </w:tc>
      </w:tr>
      <w:tr w:rsidR="005625F0" w:rsidRPr="00C415DB" w14:paraId="20D2CE03" w14:textId="77777777" w:rsidTr="00CC737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346A1E6" w14:textId="77777777" w:rsidR="005625F0" w:rsidRPr="00AF4788" w:rsidRDefault="005625F0" w:rsidP="005625F0">
            <w:pPr>
              <w:pStyle w:val="aff"/>
              <w:spacing w:before="0" w:line="240" w:lineRule="auto"/>
              <w:ind w:left="113"/>
              <w:rPr>
                <w:rFonts w:cs="Arial"/>
              </w:rPr>
            </w:pPr>
            <w:r w:rsidRPr="00AF4788">
              <w:rPr>
                <w:rFonts w:cs="Arial"/>
              </w:rPr>
              <w:t>деятельность профессиональная,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7BDD524" w14:textId="77777777" w:rsidR="005625F0" w:rsidRPr="0020773A" w:rsidRDefault="005625F0" w:rsidP="005625F0">
            <w:pPr>
              <w:pStyle w:val="aff1"/>
              <w:spacing w:before="60" w:line="240" w:lineRule="exact"/>
              <w:rPr>
                <w:rFonts w:cs="Arial"/>
              </w:rPr>
            </w:pPr>
            <w:r w:rsidRPr="0020773A">
              <w:rPr>
                <w:rFonts w:cs="Arial"/>
              </w:rPr>
              <w:t>56487,9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8A67EBA" w14:textId="77777777" w:rsidR="005625F0" w:rsidRPr="0020773A" w:rsidRDefault="005625F0" w:rsidP="005625F0">
            <w:pPr>
              <w:pStyle w:val="aff1"/>
              <w:spacing w:before="60" w:line="240" w:lineRule="exact"/>
              <w:rPr>
                <w:rFonts w:cs="Arial"/>
              </w:rPr>
            </w:pPr>
            <w:r w:rsidRPr="0020773A">
              <w:rPr>
                <w:rFonts w:cs="Arial"/>
              </w:rPr>
              <w:t>113,8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46586556" w14:textId="77777777" w:rsidR="005625F0" w:rsidRPr="0020773A" w:rsidRDefault="005625F0" w:rsidP="005625F0">
            <w:pPr>
              <w:pStyle w:val="aff1"/>
              <w:spacing w:before="60" w:line="240" w:lineRule="exact"/>
              <w:rPr>
                <w:rFonts w:cs="Arial"/>
              </w:rPr>
            </w:pPr>
            <w:r w:rsidRPr="0020773A">
              <w:rPr>
                <w:rFonts w:cs="Arial"/>
              </w:rPr>
              <w:t>128,3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48345DD2" w14:textId="77777777" w:rsidR="005625F0" w:rsidRPr="0020773A" w:rsidRDefault="005625F0" w:rsidP="005625F0">
            <w:pPr>
              <w:pStyle w:val="aff1"/>
              <w:spacing w:before="60" w:line="240" w:lineRule="exact"/>
              <w:rPr>
                <w:rFonts w:cs="Arial"/>
              </w:rPr>
            </w:pPr>
            <w:r w:rsidRPr="0020773A">
              <w:rPr>
                <w:rFonts w:cs="Arial"/>
              </w:rPr>
              <w:t>56037,8</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1C00295E" w14:textId="77777777" w:rsidR="005625F0" w:rsidRPr="0020773A" w:rsidRDefault="005625F0" w:rsidP="005625F0">
            <w:pPr>
              <w:pStyle w:val="aff1"/>
              <w:spacing w:before="60" w:line="240" w:lineRule="exact"/>
              <w:rPr>
                <w:rFonts w:cs="Arial"/>
              </w:rPr>
            </w:pPr>
            <w:r w:rsidRPr="0020773A">
              <w:rPr>
                <w:rFonts w:cs="Arial"/>
              </w:rPr>
              <w:t>89,4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4D3FBA16" w14:textId="77777777" w:rsidR="005625F0" w:rsidRPr="0020773A" w:rsidRDefault="005625F0" w:rsidP="005625F0">
            <w:pPr>
              <w:pStyle w:val="aff1"/>
              <w:spacing w:before="60" w:line="240" w:lineRule="exact"/>
              <w:rPr>
                <w:rFonts w:cs="Arial"/>
              </w:rPr>
            </w:pPr>
            <w:r w:rsidRPr="0020773A">
              <w:rPr>
                <w:rFonts w:cs="Arial"/>
              </w:rPr>
              <w:t>116,8</w:t>
            </w:r>
          </w:p>
        </w:tc>
      </w:tr>
      <w:tr w:rsidR="005625F0" w:rsidRPr="00C415DB" w14:paraId="3D22CD8A" w14:textId="77777777" w:rsidTr="00CC737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23611C5" w14:textId="77777777" w:rsidR="005625F0" w:rsidRPr="00AF4788" w:rsidRDefault="005625F0" w:rsidP="005625F0">
            <w:pPr>
              <w:pStyle w:val="aff"/>
              <w:spacing w:before="0" w:line="240" w:lineRule="auto"/>
              <w:ind w:left="113"/>
              <w:rPr>
                <w:rFonts w:cs="Arial"/>
              </w:rPr>
            </w:pPr>
            <w:r w:rsidRPr="00AF4788">
              <w:rPr>
                <w:rFonts w:cs="Arial"/>
              </w:rPr>
              <w:t>деятельность административная и сопутствующие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F5493BF" w14:textId="77777777" w:rsidR="005625F0" w:rsidRPr="0020773A" w:rsidRDefault="005625F0" w:rsidP="005625F0">
            <w:pPr>
              <w:pStyle w:val="aff1"/>
              <w:spacing w:before="60" w:line="240" w:lineRule="exact"/>
              <w:rPr>
                <w:rFonts w:cs="Arial"/>
              </w:rPr>
            </w:pPr>
            <w:r w:rsidRPr="0020773A">
              <w:rPr>
                <w:rFonts w:cs="Arial"/>
              </w:rPr>
              <w:t>31057,6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6AB4F6C7" w14:textId="77777777" w:rsidR="005625F0" w:rsidRPr="0020773A" w:rsidRDefault="005625F0" w:rsidP="005625F0">
            <w:pPr>
              <w:pStyle w:val="aff1"/>
              <w:spacing w:before="60" w:line="240" w:lineRule="exact"/>
              <w:rPr>
                <w:rFonts w:cs="Arial"/>
              </w:rPr>
            </w:pPr>
            <w:r w:rsidRPr="0020773A">
              <w:rPr>
                <w:rFonts w:cs="Arial"/>
              </w:rPr>
              <w:t>113,8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3B6C1BD1" w14:textId="77777777" w:rsidR="005625F0" w:rsidRPr="0020773A" w:rsidRDefault="005625F0" w:rsidP="005625F0">
            <w:pPr>
              <w:pStyle w:val="aff1"/>
              <w:spacing w:before="60" w:line="240" w:lineRule="exact"/>
              <w:rPr>
                <w:rFonts w:cs="Arial"/>
              </w:rPr>
            </w:pPr>
            <w:r w:rsidRPr="0020773A">
              <w:rPr>
                <w:rFonts w:cs="Arial"/>
              </w:rPr>
              <w:t>70,5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3D73ED81" w14:textId="77777777" w:rsidR="005625F0" w:rsidRPr="0020773A" w:rsidRDefault="005625F0" w:rsidP="005625F0">
            <w:pPr>
              <w:pStyle w:val="aff1"/>
              <w:spacing w:before="60" w:line="240" w:lineRule="exact"/>
              <w:rPr>
                <w:rFonts w:cs="Arial"/>
              </w:rPr>
            </w:pPr>
            <w:r w:rsidRPr="0020773A">
              <w:rPr>
                <w:rFonts w:cs="Arial"/>
              </w:rPr>
              <w:t>32189,4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236B39C5" w14:textId="77777777" w:rsidR="005625F0" w:rsidRPr="0020773A" w:rsidRDefault="005625F0" w:rsidP="005625F0">
            <w:pPr>
              <w:pStyle w:val="aff1"/>
              <w:spacing w:before="60" w:line="240" w:lineRule="exact"/>
              <w:rPr>
                <w:rFonts w:cs="Arial"/>
              </w:rPr>
            </w:pPr>
            <w:r w:rsidRPr="0020773A">
              <w:rPr>
                <w:rFonts w:cs="Arial"/>
              </w:rPr>
              <w:t>99,8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6393EE1D" w14:textId="77777777" w:rsidR="005625F0" w:rsidRPr="0020773A" w:rsidRDefault="005625F0" w:rsidP="005625F0">
            <w:pPr>
              <w:pStyle w:val="aff1"/>
              <w:spacing w:before="60" w:line="240" w:lineRule="exact"/>
              <w:rPr>
                <w:rFonts w:cs="Arial"/>
              </w:rPr>
            </w:pPr>
            <w:r w:rsidRPr="0020773A">
              <w:rPr>
                <w:rFonts w:cs="Arial"/>
              </w:rPr>
              <w:t>118,8</w:t>
            </w:r>
          </w:p>
        </w:tc>
      </w:tr>
      <w:tr w:rsidR="005625F0" w:rsidRPr="00C415DB" w14:paraId="44AB276E" w14:textId="77777777" w:rsidTr="00CC737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B33FC66" w14:textId="77777777" w:rsidR="005625F0" w:rsidRPr="00AF4788" w:rsidRDefault="005625F0" w:rsidP="005625F0">
            <w:pPr>
              <w:pStyle w:val="aff"/>
              <w:spacing w:before="0" w:line="240" w:lineRule="auto"/>
              <w:ind w:left="113"/>
              <w:rPr>
                <w:rFonts w:cs="Arial"/>
              </w:rPr>
            </w:pPr>
            <w:r w:rsidRPr="00AF4788">
              <w:rPr>
                <w:rFonts w:cs="Arial"/>
              </w:rPr>
              <w:t>государственное управление 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466CA05" w14:textId="77777777" w:rsidR="005625F0" w:rsidRPr="0020773A" w:rsidRDefault="005625F0" w:rsidP="005625F0">
            <w:pPr>
              <w:pStyle w:val="aff1"/>
              <w:spacing w:before="60" w:line="240" w:lineRule="exact"/>
              <w:rPr>
                <w:rFonts w:cs="Arial"/>
              </w:rPr>
            </w:pPr>
            <w:r w:rsidRPr="0020773A">
              <w:rPr>
                <w:rFonts w:cs="Arial"/>
              </w:rPr>
              <w:t>49765,8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4660EA1F" w14:textId="77777777" w:rsidR="005625F0" w:rsidRPr="0020773A" w:rsidRDefault="005625F0" w:rsidP="005625F0">
            <w:pPr>
              <w:pStyle w:val="aff1"/>
              <w:spacing w:before="60" w:line="240" w:lineRule="exact"/>
              <w:rPr>
                <w:rFonts w:cs="Arial"/>
              </w:rPr>
            </w:pPr>
            <w:r w:rsidRPr="0020773A">
              <w:rPr>
                <w:rFonts w:cs="Arial"/>
              </w:rPr>
              <w:t>106,5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0F028BF8" w14:textId="77777777" w:rsidR="005625F0" w:rsidRPr="0020773A" w:rsidRDefault="005625F0" w:rsidP="005625F0">
            <w:pPr>
              <w:pStyle w:val="aff1"/>
              <w:spacing w:before="60" w:line="240" w:lineRule="exact"/>
              <w:rPr>
                <w:rFonts w:cs="Arial"/>
              </w:rPr>
            </w:pPr>
            <w:r w:rsidRPr="0020773A">
              <w:rPr>
                <w:rFonts w:cs="Arial"/>
              </w:rPr>
              <w:t>113,0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6FC0615D" w14:textId="77777777" w:rsidR="005625F0" w:rsidRPr="0020773A" w:rsidRDefault="005625F0" w:rsidP="005625F0">
            <w:pPr>
              <w:pStyle w:val="aff1"/>
              <w:spacing w:before="60" w:line="240" w:lineRule="exact"/>
              <w:rPr>
                <w:rFonts w:cs="Arial"/>
              </w:rPr>
            </w:pPr>
            <w:r w:rsidRPr="0020773A">
              <w:rPr>
                <w:rFonts w:cs="Arial"/>
              </w:rPr>
              <w:t>48527,0</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4264166F" w14:textId="77777777" w:rsidR="005625F0" w:rsidRPr="0020773A" w:rsidRDefault="005625F0" w:rsidP="005625F0">
            <w:pPr>
              <w:pStyle w:val="aff1"/>
              <w:spacing w:before="60" w:line="240" w:lineRule="exact"/>
              <w:rPr>
                <w:rFonts w:cs="Arial"/>
              </w:rPr>
            </w:pPr>
            <w:r w:rsidRPr="0020773A">
              <w:rPr>
                <w:rFonts w:cs="Arial"/>
              </w:rPr>
              <w:t>86,3</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14BD7E83" w14:textId="77777777" w:rsidR="005625F0" w:rsidRPr="0020773A" w:rsidRDefault="005625F0" w:rsidP="005625F0">
            <w:pPr>
              <w:pStyle w:val="aff1"/>
              <w:spacing w:before="60" w:line="240" w:lineRule="exact"/>
              <w:rPr>
                <w:rFonts w:cs="Arial"/>
              </w:rPr>
            </w:pPr>
            <w:r w:rsidRPr="0020773A">
              <w:rPr>
                <w:rFonts w:cs="Arial"/>
              </w:rPr>
              <w:t>112,5</w:t>
            </w:r>
          </w:p>
        </w:tc>
      </w:tr>
      <w:tr w:rsidR="005625F0" w:rsidRPr="00C415DB" w14:paraId="28463EC2" w14:textId="77777777" w:rsidTr="00CC737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5147782" w14:textId="77777777" w:rsidR="005625F0" w:rsidRPr="00AF4788" w:rsidRDefault="005625F0" w:rsidP="005625F0">
            <w:pPr>
              <w:spacing w:line="240" w:lineRule="auto"/>
              <w:ind w:left="113" w:firstLine="0"/>
              <w:rPr>
                <w:rFonts w:cs="Arial"/>
                <w:sz w:val="20"/>
              </w:rPr>
            </w:pPr>
            <w:r w:rsidRPr="00AF4788">
              <w:rPr>
                <w:rFonts w:cs="Arial"/>
                <w:sz w:val="20"/>
              </w:rPr>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D399A2F" w14:textId="77777777" w:rsidR="005625F0" w:rsidRPr="0020773A" w:rsidRDefault="005625F0" w:rsidP="005625F0">
            <w:pPr>
              <w:pStyle w:val="aff1"/>
              <w:spacing w:before="60" w:line="240" w:lineRule="exact"/>
              <w:rPr>
                <w:rFonts w:cs="Arial"/>
              </w:rPr>
            </w:pPr>
            <w:r w:rsidRPr="0020773A">
              <w:rPr>
                <w:rFonts w:cs="Arial"/>
              </w:rPr>
              <w:t>36497,6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5DCBC64" w14:textId="77777777" w:rsidR="005625F0" w:rsidRPr="0020773A" w:rsidRDefault="005625F0" w:rsidP="005625F0">
            <w:pPr>
              <w:pStyle w:val="aff1"/>
              <w:spacing w:before="60" w:line="240" w:lineRule="exact"/>
              <w:rPr>
                <w:rFonts w:cs="Arial"/>
              </w:rPr>
            </w:pPr>
            <w:r w:rsidRPr="0020773A">
              <w:rPr>
                <w:rFonts w:cs="Arial"/>
              </w:rPr>
              <w:t>109,6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50340E76" w14:textId="77777777" w:rsidR="005625F0" w:rsidRPr="0020773A" w:rsidRDefault="005625F0" w:rsidP="005625F0">
            <w:pPr>
              <w:pStyle w:val="aff1"/>
              <w:spacing w:before="60" w:line="240" w:lineRule="exact"/>
              <w:rPr>
                <w:rFonts w:cs="Arial"/>
              </w:rPr>
            </w:pPr>
            <w:r w:rsidRPr="0020773A">
              <w:rPr>
                <w:rFonts w:cs="Arial"/>
              </w:rPr>
              <w:t>82,9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781B9F4D" w14:textId="77777777" w:rsidR="005625F0" w:rsidRPr="0020773A" w:rsidRDefault="005625F0" w:rsidP="005625F0">
            <w:pPr>
              <w:pStyle w:val="aff1"/>
              <w:spacing w:before="60" w:line="240" w:lineRule="exact"/>
              <w:rPr>
                <w:rFonts w:cs="Arial"/>
              </w:rPr>
            </w:pPr>
            <w:r w:rsidRPr="0020773A">
              <w:rPr>
                <w:rFonts w:cs="Arial"/>
              </w:rPr>
              <w:t>23613,4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56BB5664" w14:textId="77777777" w:rsidR="005625F0" w:rsidRPr="0020773A" w:rsidRDefault="005625F0" w:rsidP="005625F0">
            <w:pPr>
              <w:pStyle w:val="aff1"/>
              <w:spacing w:before="60" w:line="240" w:lineRule="exact"/>
              <w:rPr>
                <w:rFonts w:cs="Arial"/>
              </w:rPr>
            </w:pPr>
            <w:r w:rsidRPr="0020773A">
              <w:rPr>
                <w:rFonts w:cs="Arial"/>
              </w:rPr>
              <w:t>92,3</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6BEE191C" w14:textId="77777777" w:rsidR="005625F0" w:rsidRPr="0020773A" w:rsidRDefault="005625F0" w:rsidP="005625F0">
            <w:pPr>
              <w:pStyle w:val="aff1"/>
              <w:spacing w:before="60" w:line="240" w:lineRule="exact"/>
              <w:rPr>
                <w:rFonts w:cs="Arial"/>
              </w:rPr>
            </w:pPr>
            <w:r w:rsidRPr="0020773A">
              <w:rPr>
                <w:rFonts w:cs="Arial"/>
              </w:rPr>
              <w:t>96,6</w:t>
            </w:r>
          </w:p>
        </w:tc>
      </w:tr>
      <w:tr w:rsidR="005625F0" w:rsidRPr="00C415DB" w14:paraId="13BC446C" w14:textId="77777777" w:rsidTr="00CC737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9E26E6C" w14:textId="77777777" w:rsidR="005625F0" w:rsidRPr="00AF4788" w:rsidRDefault="005625F0" w:rsidP="005625F0">
            <w:pPr>
              <w:pStyle w:val="aff"/>
              <w:spacing w:before="0" w:line="240" w:lineRule="auto"/>
              <w:ind w:left="113"/>
              <w:rPr>
                <w:rFonts w:cs="Arial"/>
              </w:rPr>
            </w:pPr>
            <w:r w:rsidRPr="00AF4788">
              <w:rPr>
                <w:rFonts w:cs="Arial"/>
              </w:rPr>
              <w:t>деятельность в области здравоохранения и социальных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EB2E5D2" w14:textId="77777777" w:rsidR="005625F0" w:rsidRPr="0020773A" w:rsidRDefault="005625F0" w:rsidP="005625F0">
            <w:pPr>
              <w:pStyle w:val="aff1"/>
              <w:spacing w:before="60" w:line="240" w:lineRule="exact"/>
              <w:rPr>
                <w:rFonts w:cs="Arial"/>
              </w:rPr>
            </w:pPr>
            <w:r w:rsidRPr="0020773A">
              <w:rPr>
                <w:rFonts w:cs="Arial"/>
              </w:rPr>
              <w:t>44256,5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60279928" w14:textId="77777777" w:rsidR="005625F0" w:rsidRPr="0020773A" w:rsidRDefault="005625F0" w:rsidP="005625F0">
            <w:pPr>
              <w:pStyle w:val="aff1"/>
              <w:spacing w:before="60" w:line="240" w:lineRule="exact"/>
              <w:rPr>
                <w:rFonts w:cs="Arial"/>
              </w:rPr>
            </w:pPr>
            <w:r w:rsidRPr="0020773A">
              <w:rPr>
                <w:rFonts w:cs="Arial"/>
              </w:rPr>
              <w:t>102,4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6A2B74B6" w14:textId="77777777" w:rsidR="005625F0" w:rsidRPr="0020773A" w:rsidRDefault="005625F0" w:rsidP="005625F0">
            <w:pPr>
              <w:pStyle w:val="aff1"/>
              <w:spacing w:before="60" w:line="240" w:lineRule="exact"/>
              <w:rPr>
                <w:rFonts w:cs="Arial"/>
              </w:rPr>
            </w:pPr>
            <w:r w:rsidRPr="0020773A">
              <w:rPr>
                <w:rFonts w:cs="Arial"/>
              </w:rPr>
              <w:t>100,5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20295A83" w14:textId="77777777" w:rsidR="005625F0" w:rsidRPr="0020773A" w:rsidRDefault="005625F0" w:rsidP="005625F0">
            <w:pPr>
              <w:pStyle w:val="aff1"/>
              <w:spacing w:before="60" w:line="240" w:lineRule="exact"/>
              <w:rPr>
                <w:rFonts w:cs="Arial"/>
              </w:rPr>
            </w:pPr>
            <w:r w:rsidRPr="0020773A">
              <w:rPr>
                <w:rFonts w:cs="Arial"/>
              </w:rPr>
              <w:t>44225,2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6D8218BF" w14:textId="77777777" w:rsidR="005625F0" w:rsidRPr="0020773A" w:rsidRDefault="005625F0" w:rsidP="005625F0">
            <w:pPr>
              <w:pStyle w:val="aff1"/>
              <w:spacing w:before="60" w:line="240" w:lineRule="exact"/>
              <w:rPr>
                <w:rFonts w:cs="Arial"/>
              </w:rPr>
            </w:pPr>
            <w:r w:rsidRPr="0020773A">
              <w:rPr>
                <w:rFonts w:cs="Arial"/>
              </w:rPr>
              <w:t>97,0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32FC4A54" w14:textId="77777777" w:rsidR="005625F0" w:rsidRPr="0020773A" w:rsidRDefault="005625F0" w:rsidP="005625F0">
            <w:pPr>
              <w:pStyle w:val="aff1"/>
              <w:spacing w:before="60" w:line="240" w:lineRule="exact"/>
              <w:rPr>
                <w:rFonts w:cs="Arial"/>
              </w:rPr>
            </w:pPr>
            <w:r w:rsidRPr="0020773A">
              <w:rPr>
                <w:rFonts w:cs="Arial"/>
              </w:rPr>
              <w:t>98,9</w:t>
            </w:r>
          </w:p>
        </w:tc>
      </w:tr>
      <w:tr w:rsidR="005625F0" w:rsidRPr="00C415DB" w14:paraId="301B6143" w14:textId="77777777" w:rsidTr="00CC737A">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389996C9" w14:textId="77777777" w:rsidR="005625F0" w:rsidRPr="00AF4788" w:rsidRDefault="005625F0" w:rsidP="005625F0">
            <w:pPr>
              <w:pStyle w:val="aff"/>
              <w:spacing w:before="0" w:line="240" w:lineRule="auto"/>
              <w:ind w:left="113"/>
              <w:rPr>
                <w:rFonts w:cs="Arial"/>
              </w:rPr>
            </w:pPr>
            <w:r w:rsidRPr="00AF4788">
              <w:rPr>
                <w:rFonts w:cs="Arial"/>
              </w:rPr>
              <w:t>деятельность в области культуры, спорта, организации досуга и развлечений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73A75A8" w14:textId="77777777" w:rsidR="005625F0" w:rsidRPr="0020773A" w:rsidRDefault="005625F0" w:rsidP="005625F0">
            <w:pPr>
              <w:pStyle w:val="aff1"/>
              <w:spacing w:before="60" w:line="240" w:lineRule="exact"/>
              <w:rPr>
                <w:rFonts w:cs="Arial"/>
              </w:rPr>
            </w:pPr>
            <w:r w:rsidRPr="0020773A">
              <w:rPr>
                <w:rFonts w:cs="Arial"/>
              </w:rPr>
              <w:t>44607,9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8C0A9AA" w14:textId="77777777" w:rsidR="005625F0" w:rsidRPr="0020773A" w:rsidRDefault="005625F0" w:rsidP="005625F0">
            <w:pPr>
              <w:pStyle w:val="aff1"/>
              <w:spacing w:before="60" w:line="240" w:lineRule="exact"/>
              <w:rPr>
                <w:rFonts w:cs="Arial"/>
              </w:rPr>
            </w:pPr>
            <w:r w:rsidRPr="0020773A">
              <w:rPr>
                <w:rFonts w:cs="Arial"/>
              </w:rPr>
              <w:t>105,4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3239AD5C" w14:textId="77777777" w:rsidR="005625F0" w:rsidRPr="0020773A" w:rsidRDefault="005625F0" w:rsidP="005625F0">
            <w:pPr>
              <w:pStyle w:val="aff1"/>
              <w:spacing w:before="60" w:line="240" w:lineRule="exact"/>
              <w:rPr>
                <w:rFonts w:cs="Arial"/>
              </w:rPr>
            </w:pPr>
            <w:r w:rsidRPr="0020773A">
              <w:rPr>
                <w:rFonts w:cs="Arial"/>
              </w:rPr>
              <w:t>101,3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69BC6AA7" w14:textId="77777777" w:rsidR="005625F0" w:rsidRPr="0020773A" w:rsidRDefault="005625F0" w:rsidP="005625F0">
            <w:pPr>
              <w:pStyle w:val="aff1"/>
              <w:spacing w:before="60" w:line="240" w:lineRule="exact"/>
              <w:rPr>
                <w:rFonts w:cs="Arial"/>
              </w:rPr>
            </w:pPr>
            <w:r w:rsidRPr="0020773A">
              <w:rPr>
                <w:rFonts w:cs="Arial"/>
              </w:rPr>
              <w:t>41394,2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7C546666" w14:textId="77777777" w:rsidR="005625F0" w:rsidRPr="0020773A" w:rsidRDefault="005625F0" w:rsidP="005625F0">
            <w:pPr>
              <w:pStyle w:val="aff1"/>
              <w:spacing w:before="60" w:line="240" w:lineRule="exact"/>
              <w:rPr>
                <w:rFonts w:cs="Arial"/>
              </w:rPr>
            </w:pPr>
            <w:r w:rsidRPr="0020773A">
              <w:rPr>
                <w:rFonts w:cs="Arial"/>
              </w:rPr>
              <w:t>102,5</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4CE9602C" w14:textId="77777777" w:rsidR="005625F0" w:rsidRPr="0020773A" w:rsidRDefault="005625F0" w:rsidP="005625F0">
            <w:pPr>
              <w:pStyle w:val="aff1"/>
              <w:spacing w:before="60" w:line="240" w:lineRule="exact"/>
              <w:rPr>
                <w:rFonts w:cs="Arial"/>
              </w:rPr>
            </w:pPr>
            <w:r w:rsidRPr="0020773A">
              <w:rPr>
                <w:rFonts w:cs="Arial"/>
              </w:rPr>
              <w:t>107,4</w:t>
            </w:r>
          </w:p>
        </w:tc>
      </w:tr>
      <w:tr w:rsidR="005625F0" w:rsidRPr="00C415DB" w14:paraId="565F2C7A" w14:textId="77777777" w:rsidTr="00CC737A">
        <w:trPr>
          <w:trHeight w:val="20"/>
        </w:trPr>
        <w:tc>
          <w:tcPr>
            <w:tcW w:w="2694" w:type="dxa"/>
            <w:tcBorders>
              <w:top w:val="dotted" w:sz="4" w:space="0" w:color="auto"/>
              <w:left w:val="double" w:sz="4" w:space="0" w:color="auto"/>
              <w:bottom w:val="single" w:sz="4" w:space="0" w:color="auto"/>
              <w:right w:val="single" w:sz="4" w:space="0" w:color="auto"/>
            </w:tcBorders>
            <w:shd w:val="clear" w:color="auto" w:fill="auto"/>
            <w:vAlign w:val="bottom"/>
          </w:tcPr>
          <w:p w14:paraId="256F02AF" w14:textId="77777777" w:rsidR="005625F0" w:rsidRPr="00AF4788" w:rsidRDefault="005625F0" w:rsidP="005625F0">
            <w:pPr>
              <w:pStyle w:val="aff"/>
              <w:spacing w:before="0" w:line="240" w:lineRule="auto"/>
              <w:ind w:left="113"/>
              <w:rPr>
                <w:rFonts w:cs="Arial"/>
              </w:rPr>
            </w:pPr>
            <w:r w:rsidRPr="00AF4788">
              <w:rPr>
                <w:rFonts w:cs="Arial"/>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14:paraId="2EC6C805" w14:textId="77777777" w:rsidR="005625F0" w:rsidRPr="0020773A" w:rsidRDefault="005625F0" w:rsidP="005625F0">
            <w:pPr>
              <w:pStyle w:val="aff1"/>
              <w:spacing w:before="60" w:line="240" w:lineRule="exact"/>
              <w:rPr>
                <w:rFonts w:cs="Arial"/>
              </w:rPr>
            </w:pPr>
            <w:r w:rsidRPr="0020773A">
              <w:rPr>
                <w:rFonts w:cs="Arial"/>
              </w:rPr>
              <w:t>33057,8</w:t>
            </w:r>
          </w:p>
        </w:tc>
        <w:tc>
          <w:tcPr>
            <w:tcW w:w="1122" w:type="dxa"/>
            <w:tcBorders>
              <w:top w:val="dotted" w:sz="4" w:space="0" w:color="auto"/>
              <w:left w:val="single" w:sz="4" w:space="0" w:color="auto"/>
              <w:bottom w:val="single" w:sz="4" w:space="0" w:color="auto"/>
              <w:right w:val="single" w:sz="4" w:space="0" w:color="auto"/>
            </w:tcBorders>
            <w:shd w:val="clear" w:color="auto" w:fill="auto"/>
            <w:vAlign w:val="bottom"/>
          </w:tcPr>
          <w:p w14:paraId="1AF4367E" w14:textId="77777777" w:rsidR="005625F0" w:rsidRPr="0020773A" w:rsidRDefault="005625F0" w:rsidP="005625F0">
            <w:pPr>
              <w:pStyle w:val="aff1"/>
              <w:spacing w:before="60" w:line="240" w:lineRule="exact"/>
              <w:rPr>
                <w:rFonts w:cs="Arial"/>
              </w:rPr>
            </w:pPr>
            <w:r w:rsidRPr="0020773A">
              <w:rPr>
                <w:rFonts w:cs="Arial"/>
              </w:rPr>
              <w:t>114,3</w:t>
            </w:r>
          </w:p>
        </w:tc>
        <w:tc>
          <w:tcPr>
            <w:tcW w:w="1320" w:type="dxa"/>
            <w:tcBorders>
              <w:top w:val="dotted" w:sz="4" w:space="0" w:color="auto"/>
              <w:left w:val="single" w:sz="4" w:space="0" w:color="auto"/>
              <w:bottom w:val="single" w:sz="4" w:space="0" w:color="auto"/>
              <w:right w:val="single" w:sz="4" w:space="0" w:color="auto"/>
            </w:tcBorders>
            <w:shd w:val="clear" w:color="auto" w:fill="auto"/>
            <w:vAlign w:val="bottom"/>
          </w:tcPr>
          <w:p w14:paraId="25DB4EF9" w14:textId="77777777" w:rsidR="005625F0" w:rsidRPr="0020773A" w:rsidRDefault="005625F0" w:rsidP="005625F0">
            <w:pPr>
              <w:pStyle w:val="aff1"/>
              <w:spacing w:before="60" w:line="240" w:lineRule="exact"/>
              <w:rPr>
                <w:rFonts w:cs="Arial"/>
              </w:rPr>
            </w:pPr>
            <w:r w:rsidRPr="0020773A">
              <w:rPr>
                <w:rFonts w:cs="Arial"/>
              </w:rPr>
              <w:t>75,1</w:t>
            </w:r>
          </w:p>
        </w:tc>
        <w:tc>
          <w:tcPr>
            <w:tcW w:w="1100" w:type="dxa"/>
            <w:tcBorders>
              <w:top w:val="dotted" w:sz="4" w:space="0" w:color="auto"/>
              <w:left w:val="single" w:sz="4" w:space="0" w:color="auto"/>
              <w:bottom w:val="single" w:sz="4" w:space="0" w:color="auto"/>
              <w:right w:val="single" w:sz="4" w:space="0" w:color="auto"/>
            </w:tcBorders>
            <w:shd w:val="clear" w:color="auto" w:fill="auto"/>
            <w:vAlign w:val="bottom"/>
          </w:tcPr>
          <w:p w14:paraId="69718012" w14:textId="77777777" w:rsidR="005625F0" w:rsidRPr="0020773A" w:rsidRDefault="005625F0" w:rsidP="005625F0">
            <w:pPr>
              <w:pStyle w:val="aff1"/>
              <w:spacing w:before="60" w:line="240" w:lineRule="exact"/>
              <w:rPr>
                <w:rFonts w:cs="Arial"/>
              </w:rPr>
            </w:pPr>
            <w:r w:rsidRPr="0020773A">
              <w:rPr>
                <w:rFonts w:cs="Arial"/>
              </w:rPr>
              <w:t>35005,5</w:t>
            </w:r>
          </w:p>
        </w:tc>
        <w:tc>
          <w:tcPr>
            <w:tcW w:w="994" w:type="dxa"/>
            <w:tcBorders>
              <w:top w:val="dotted" w:sz="4" w:space="0" w:color="auto"/>
              <w:left w:val="single" w:sz="4" w:space="0" w:color="auto"/>
              <w:bottom w:val="single" w:sz="4" w:space="0" w:color="auto"/>
              <w:right w:val="single" w:sz="4" w:space="0" w:color="auto"/>
            </w:tcBorders>
            <w:shd w:val="clear" w:color="auto" w:fill="auto"/>
            <w:vAlign w:val="bottom"/>
          </w:tcPr>
          <w:p w14:paraId="424B15AB" w14:textId="77777777" w:rsidR="005625F0" w:rsidRPr="0020773A" w:rsidRDefault="005625F0" w:rsidP="005625F0">
            <w:pPr>
              <w:pStyle w:val="aff1"/>
              <w:spacing w:before="60" w:line="240" w:lineRule="exact"/>
              <w:rPr>
                <w:rFonts w:cs="Arial"/>
              </w:rPr>
            </w:pPr>
            <w:r w:rsidRPr="0020773A">
              <w:rPr>
                <w:rFonts w:cs="Arial"/>
              </w:rPr>
              <w:t>93,3</w:t>
            </w:r>
          </w:p>
        </w:tc>
        <w:tc>
          <w:tcPr>
            <w:tcW w:w="850" w:type="dxa"/>
            <w:tcBorders>
              <w:top w:val="dotted" w:sz="4" w:space="0" w:color="auto"/>
              <w:left w:val="single" w:sz="4" w:space="0" w:color="auto"/>
              <w:bottom w:val="single" w:sz="4" w:space="0" w:color="auto"/>
              <w:right w:val="double" w:sz="4" w:space="0" w:color="auto"/>
            </w:tcBorders>
            <w:shd w:val="clear" w:color="auto" w:fill="auto"/>
            <w:vAlign w:val="bottom"/>
          </w:tcPr>
          <w:p w14:paraId="558B26DF" w14:textId="77777777" w:rsidR="005625F0" w:rsidRPr="0020773A" w:rsidRDefault="005625F0" w:rsidP="005625F0">
            <w:pPr>
              <w:pStyle w:val="aff1"/>
              <w:spacing w:before="60" w:line="240" w:lineRule="exact"/>
              <w:rPr>
                <w:rFonts w:cs="Arial"/>
              </w:rPr>
            </w:pPr>
            <w:r w:rsidRPr="0020773A">
              <w:rPr>
                <w:rFonts w:cs="Arial"/>
              </w:rPr>
              <w:t>126,6</w:t>
            </w:r>
          </w:p>
        </w:tc>
      </w:tr>
      <w:tr w:rsidR="005625F0" w:rsidRPr="00AF4788" w14:paraId="7C1CC2A4" w14:textId="77777777" w:rsidTr="005625F0">
        <w:tc>
          <w:tcPr>
            <w:tcW w:w="9214" w:type="dxa"/>
            <w:gridSpan w:val="7"/>
            <w:tcBorders>
              <w:top w:val="single" w:sz="4" w:space="0" w:color="auto"/>
              <w:left w:val="double" w:sz="4" w:space="0" w:color="auto"/>
              <w:bottom w:val="double" w:sz="4" w:space="0" w:color="auto"/>
              <w:right w:val="double" w:sz="4" w:space="0" w:color="auto"/>
            </w:tcBorders>
            <w:shd w:val="clear" w:color="auto" w:fill="auto"/>
            <w:vAlign w:val="bottom"/>
          </w:tcPr>
          <w:p w14:paraId="1C3A1AA4" w14:textId="51929A94" w:rsidR="005625F0" w:rsidRPr="006F6D88" w:rsidRDefault="005625F0" w:rsidP="00CC737A">
            <w:pPr>
              <w:pStyle w:val="aff1"/>
              <w:widowControl/>
              <w:numPr>
                <w:ilvl w:val="0"/>
                <w:numId w:val="29"/>
              </w:numPr>
              <w:tabs>
                <w:tab w:val="left" w:pos="318"/>
              </w:tabs>
              <w:adjustRightInd/>
              <w:spacing w:before="40" w:after="40"/>
              <w:ind w:left="34" w:right="34" w:firstLine="0"/>
              <w:jc w:val="both"/>
              <w:rPr>
                <w:rFonts w:cs="Arial"/>
              </w:rPr>
            </w:pPr>
            <w:r>
              <w:rPr>
                <w:rFonts w:cs="Arial"/>
              </w:rPr>
              <w:t xml:space="preserve">Сведения приведены по совокупности соответствующих фактических видов деятельности, осуществляемых организациями, независимо от их основного </w:t>
            </w:r>
            <w:r w:rsidRPr="006F6D88">
              <w:rPr>
                <w:rFonts w:cs="Arial"/>
              </w:rPr>
              <w:t>вида деятельности.</w:t>
            </w:r>
          </w:p>
        </w:tc>
      </w:tr>
    </w:tbl>
    <w:p w14:paraId="6BA53A6E" w14:textId="77777777" w:rsidR="006B4BA3" w:rsidRPr="005729B6" w:rsidRDefault="000F23F3" w:rsidP="00CC737A">
      <w:pPr>
        <w:pStyle w:val="3"/>
        <w:keepNext w:val="0"/>
        <w:numPr>
          <w:ilvl w:val="1"/>
          <w:numId w:val="11"/>
        </w:numPr>
        <w:tabs>
          <w:tab w:val="left" w:pos="1701"/>
        </w:tabs>
        <w:spacing w:before="480" w:after="480"/>
        <w:ind w:left="709" w:firstLine="0"/>
        <w:jc w:val="left"/>
        <w:rPr>
          <w:rFonts w:cs="Arial"/>
          <w:noProof w:val="0"/>
        </w:rPr>
      </w:pPr>
      <w:bookmarkStart w:id="268" w:name="_Toc86235370"/>
      <w:bookmarkStart w:id="269" w:name="_Toc2066798"/>
      <w:bookmarkStart w:id="270" w:name="_Toc130704495"/>
      <w:bookmarkEnd w:id="259"/>
      <w:bookmarkEnd w:id="260"/>
      <w:bookmarkEnd w:id="261"/>
      <w:bookmarkEnd w:id="262"/>
      <w:bookmarkEnd w:id="263"/>
      <w:bookmarkEnd w:id="264"/>
      <w:bookmarkEnd w:id="265"/>
      <w:bookmarkEnd w:id="266"/>
      <w:bookmarkEnd w:id="267"/>
      <w:r>
        <w:rPr>
          <w:rFonts w:cs="Arial"/>
          <w:noProof w:val="0"/>
        </w:rPr>
        <w:t>Просроченная задолженность по</w:t>
      </w:r>
      <w:r>
        <w:rPr>
          <w:rFonts w:cs="Arial"/>
          <w:noProof w:val="0"/>
        </w:rPr>
        <w:br/>
        <w:t>заработной плате</w:t>
      </w:r>
      <w:r w:rsidR="00302DF4">
        <w:rPr>
          <w:rFonts w:cs="Arial"/>
          <w:noProof w:val="0"/>
        </w:rPr>
        <w:t xml:space="preserve"> </w:t>
      </w:r>
      <w:r w:rsidR="00005210" w:rsidRPr="00005210">
        <w:rPr>
          <w:rStyle w:val="aa"/>
          <w:rFonts w:cs="Arial"/>
          <w:noProof w:val="0"/>
          <w:sz w:val="26"/>
          <w:szCs w:val="26"/>
        </w:rPr>
        <w:footnoteReference w:id="7"/>
      </w:r>
      <w:r w:rsidR="00005210" w:rsidRPr="00005210">
        <w:rPr>
          <w:rFonts w:cs="Arial"/>
          <w:noProof w:val="0"/>
          <w:szCs w:val="26"/>
          <w:vertAlign w:val="superscript"/>
        </w:rPr>
        <w:t>)</w:t>
      </w:r>
      <w:bookmarkEnd w:id="268"/>
    </w:p>
    <w:p w14:paraId="5067036E" w14:textId="77777777" w:rsidR="005625F0" w:rsidRPr="00AF4788" w:rsidRDefault="005625F0" w:rsidP="005625F0">
      <w:pPr>
        <w:pStyle w:val="33"/>
        <w:spacing w:before="240"/>
        <w:rPr>
          <w:rFonts w:cs="Arial"/>
          <w:color w:val="000000"/>
        </w:rPr>
      </w:pPr>
      <w:r w:rsidRPr="00AF4788">
        <w:rPr>
          <w:rFonts w:cs="Arial"/>
          <w:color w:val="000000"/>
          <w:szCs w:val="22"/>
        </w:rPr>
        <w:t>Суммарная задолженность по заработной плате по кругу наблюдаемых в</w:t>
      </w:r>
      <w:r w:rsidRPr="00AF4788">
        <w:rPr>
          <w:rFonts w:cs="Arial"/>
          <w:color w:val="000000"/>
        </w:rPr>
        <w:t xml:space="preserve">идов деятельности на 1 </w:t>
      </w:r>
      <w:r>
        <w:rPr>
          <w:rFonts w:cs="Arial"/>
          <w:color w:val="000000"/>
        </w:rPr>
        <w:t>октября</w:t>
      </w:r>
      <w:r w:rsidRPr="00AF4788">
        <w:rPr>
          <w:rFonts w:cs="Arial"/>
          <w:color w:val="000000"/>
        </w:rPr>
        <w:t xml:space="preserve"> 20</w:t>
      </w:r>
      <w:r>
        <w:rPr>
          <w:rFonts w:cs="Arial"/>
          <w:color w:val="000000"/>
        </w:rPr>
        <w:t>21</w:t>
      </w:r>
      <w:r w:rsidRPr="00AF4788">
        <w:rPr>
          <w:rFonts w:cs="Arial"/>
          <w:color w:val="000000"/>
        </w:rPr>
        <w:t xml:space="preserve"> года составила </w:t>
      </w:r>
      <w:r>
        <w:rPr>
          <w:rFonts w:cs="Arial"/>
          <w:color w:val="000000"/>
        </w:rPr>
        <w:t>20,4</w:t>
      </w:r>
      <w:r w:rsidRPr="00AF4788">
        <w:rPr>
          <w:rFonts w:cs="Arial"/>
          <w:color w:val="000000"/>
        </w:rPr>
        <w:t xml:space="preserve"> млн рублей. По сравнению с данными на 1 </w:t>
      </w:r>
      <w:r>
        <w:rPr>
          <w:rFonts w:cs="Arial"/>
          <w:color w:val="000000"/>
        </w:rPr>
        <w:t xml:space="preserve">сентября текущего года </w:t>
      </w:r>
      <w:r w:rsidRPr="00AF4788">
        <w:rPr>
          <w:rFonts w:cs="Arial"/>
          <w:color w:val="000000"/>
        </w:rPr>
        <w:t xml:space="preserve">она </w:t>
      </w:r>
      <w:r>
        <w:rPr>
          <w:rFonts w:cs="Arial"/>
          <w:color w:val="000000"/>
        </w:rPr>
        <w:t>снизилась на 5%</w:t>
      </w:r>
      <w:r w:rsidRPr="00AF4788">
        <w:rPr>
          <w:rFonts w:cs="Arial"/>
          <w:color w:val="000000"/>
        </w:rPr>
        <w:t>. Из общей суммы задолженности</w:t>
      </w:r>
      <w:r>
        <w:rPr>
          <w:rFonts w:cs="Arial"/>
          <w:color w:val="000000"/>
        </w:rPr>
        <w:t xml:space="preserve"> 8,7</w:t>
      </w:r>
      <w:r w:rsidRPr="00AF4788">
        <w:rPr>
          <w:rFonts w:cs="Arial"/>
          <w:color w:val="000000"/>
        </w:rPr>
        <w:t> млн рублей (</w:t>
      </w:r>
      <w:r>
        <w:rPr>
          <w:rFonts w:cs="Arial"/>
          <w:color w:val="000000"/>
        </w:rPr>
        <w:t>42,6</w:t>
      </w:r>
      <w:r w:rsidRPr="00AF4788">
        <w:rPr>
          <w:rFonts w:cs="Arial"/>
          <w:color w:val="000000"/>
        </w:rPr>
        <w:t xml:space="preserve">%) </w:t>
      </w:r>
      <w:r>
        <w:rPr>
          <w:rFonts w:cs="Arial"/>
          <w:color w:val="000000"/>
        </w:rPr>
        <w:t>приходится на строительство, 8,4</w:t>
      </w:r>
      <w:r w:rsidRPr="00AF4788">
        <w:rPr>
          <w:rFonts w:cs="Arial"/>
          <w:color w:val="000000"/>
        </w:rPr>
        <w:t xml:space="preserve"> млн рублей (</w:t>
      </w:r>
      <w:r>
        <w:rPr>
          <w:rFonts w:cs="Arial"/>
          <w:color w:val="000000"/>
        </w:rPr>
        <w:t>41,4</w:t>
      </w:r>
      <w:r w:rsidRPr="00AF4788">
        <w:rPr>
          <w:rFonts w:cs="Arial"/>
          <w:color w:val="000000"/>
        </w:rPr>
        <w:t>%) –</w:t>
      </w:r>
      <w:r>
        <w:rPr>
          <w:rFonts w:cs="Arial"/>
          <w:color w:val="000000"/>
        </w:rPr>
        <w:t xml:space="preserve"> на обрабатывающие производства и 2</w:t>
      </w:r>
      <w:r w:rsidRPr="00AF4788">
        <w:rPr>
          <w:rFonts w:cs="Arial"/>
          <w:color w:val="000000"/>
        </w:rPr>
        <w:t> млн рублей (</w:t>
      </w:r>
      <w:r>
        <w:rPr>
          <w:rFonts w:cs="Arial"/>
          <w:color w:val="000000"/>
        </w:rPr>
        <w:t>9,6</w:t>
      </w:r>
      <w:r w:rsidRPr="00AF4788">
        <w:rPr>
          <w:rFonts w:cs="Arial"/>
          <w:color w:val="000000"/>
        </w:rPr>
        <w:t>%) –</w:t>
      </w:r>
      <w:r>
        <w:rPr>
          <w:rFonts w:cs="Arial"/>
          <w:color w:val="000000"/>
        </w:rPr>
        <w:t xml:space="preserve"> на водоснабжение</w:t>
      </w:r>
      <w:r w:rsidRPr="00C415DB">
        <w:rPr>
          <w:rFonts w:cs="Arial"/>
          <w:color w:val="000000"/>
        </w:rPr>
        <w:t>;</w:t>
      </w:r>
      <w:r>
        <w:rPr>
          <w:rFonts w:cs="Arial"/>
          <w:color w:val="000000"/>
        </w:rPr>
        <w:t xml:space="preserve"> водоотведение, организацию сбора и утилизации отходов, деятельность по ликвидации загрязнений.</w:t>
      </w:r>
    </w:p>
    <w:p w14:paraId="1AFB865A" w14:textId="77777777" w:rsidR="005625F0" w:rsidRPr="00AF4788" w:rsidRDefault="005625F0" w:rsidP="00CC737A">
      <w:pPr>
        <w:pStyle w:val="afffffe"/>
        <w:pageBreakBefore/>
        <w:spacing w:before="240" w:after="0"/>
        <w:rPr>
          <w:rFonts w:cs="Arial"/>
          <w:spacing w:val="20"/>
        </w:rPr>
      </w:pPr>
      <w:r w:rsidRPr="00AF4788">
        <w:rPr>
          <w:rFonts w:cs="Arial"/>
          <w:b/>
        </w:rPr>
        <w:lastRenderedPageBreak/>
        <w:t xml:space="preserve">Динамика просроченной задолженности по заработной плате </w:t>
      </w:r>
      <w:r w:rsidRPr="00AF4788">
        <w:rPr>
          <w:rFonts w:cs="Arial"/>
          <w:b/>
        </w:rPr>
        <w:br/>
      </w:r>
      <w:r w:rsidRPr="00AF4788">
        <w:rPr>
          <w:rFonts w:cs="Arial"/>
          <w:spacing w:val="20"/>
        </w:rPr>
        <w:t>(на начало месяца)</w:t>
      </w:r>
    </w:p>
    <w:tbl>
      <w:tblPr>
        <w:tblW w:w="9217" w:type="dxa"/>
        <w:tblInd w:w="105" w:type="dxa"/>
        <w:tblLayout w:type="fixed"/>
        <w:tblLook w:val="0000" w:firstRow="0" w:lastRow="0" w:firstColumn="0" w:lastColumn="0" w:noHBand="0" w:noVBand="0"/>
      </w:tblPr>
      <w:tblGrid>
        <w:gridCol w:w="1137"/>
        <w:gridCol w:w="993"/>
        <w:gridCol w:w="992"/>
        <w:gridCol w:w="992"/>
        <w:gridCol w:w="1276"/>
        <w:gridCol w:w="992"/>
        <w:gridCol w:w="1276"/>
        <w:gridCol w:w="1559"/>
      </w:tblGrid>
      <w:tr w:rsidR="005625F0" w:rsidRPr="00AF4788" w14:paraId="6C9359E2" w14:textId="77777777" w:rsidTr="005625F0">
        <w:trPr>
          <w:cantSplit/>
          <w:tblHeader/>
        </w:trPr>
        <w:tc>
          <w:tcPr>
            <w:tcW w:w="1137" w:type="dxa"/>
            <w:vMerge w:val="restart"/>
            <w:tcBorders>
              <w:top w:val="double" w:sz="4" w:space="0" w:color="auto"/>
              <w:left w:val="double" w:sz="4" w:space="0" w:color="auto"/>
              <w:right w:val="single" w:sz="4" w:space="0" w:color="auto"/>
            </w:tcBorders>
            <w:vAlign w:val="bottom"/>
          </w:tcPr>
          <w:p w14:paraId="3E5DFA0B" w14:textId="77777777" w:rsidR="005625F0" w:rsidRPr="006F6D88" w:rsidRDefault="005625F0" w:rsidP="005625F0">
            <w:pPr>
              <w:pStyle w:val="aff0"/>
              <w:rPr>
                <w:rFonts w:cs="Arial"/>
              </w:rPr>
            </w:pPr>
          </w:p>
        </w:tc>
        <w:tc>
          <w:tcPr>
            <w:tcW w:w="1985" w:type="dxa"/>
            <w:gridSpan w:val="2"/>
            <w:vMerge w:val="restart"/>
            <w:tcBorders>
              <w:top w:val="double" w:sz="4" w:space="0" w:color="auto"/>
              <w:left w:val="single" w:sz="4" w:space="0" w:color="auto"/>
              <w:right w:val="single" w:sz="4" w:space="0" w:color="auto"/>
            </w:tcBorders>
            <w:vAlign w:val="bottom"/>
          </w:tcPr>
          <w:p w14:paraId="364E5F8C" w14:textId="77777777" w:rsidR="005625F0" w:rsidRPr="006F6D88" w:rsidRDefault="005625F0" w:rsidP="005625F0">
            <w:pPr>
              <w:pStyle w:val="aff0"/>
              <w:rPr>
                <w:rFonts w:cs="Arial"/>
              </w:rPr>
            </w:pPr>
            <w:r w:rsidRPr="006F6D88">
              <w:rPr>
                <w:rFonts w:cs="Arial"/>
              </w:rPr>
              <w:t>Просроченная задолженность по заработной плате</w:t>
            </w:r>
          </w:p>
        </w:tc>
        <w:tc>
          <w:tcPr>
            <w:tcW w:w="4536" w:type="dxa"/>
            <w:gridSpan w:val="4"/>
            <w:tcBorders>
              <w:top w:val="double" w:sz="4" w:space="0" w:color="auto"/>
              <w:left w:val="single" w:sz="4" w:space="0" w:color="auto"/>
              <w:bottom w:val="single" w:sz="4" w:space="0" w:color="auto"/>
              <w:right w:val="single" w:sz="4" w:space="0" w:color="auto"/>
            </w:tcBorders>
            <w:vAlign w:val="bottom"/>
          </w:tcPr>
          <w:p w14:paraId="77B458BF" w14:textId="77777777" w:rsidR="005625F0" w:rsidRPr="006F6D88" w:rsidRDefault="005625F0" w:rsidP="005625F0">
            <w:pPr>
              <w:pStyle w:val="aff0"/>
              <w:rPr>
                <w:rFonts w:cs="Arial"/>
              </w:rPr>
            </w:pPr>
            <w:r w:rsidRPr="006F6D88">
              <w:rPr>
                <w:rFonts w:cs="Arial"/>
              </w:rPr>
              <w:t>в том числе задолженность из-за:</w:t>
            </w:r>
          </w:p>
        </w:tc>
        <w:tc>
          <w:tcPr>
            <w:tcW w:w="1559" w:type="dxa"/>
            <w:vMerge w:val="restart"/>
            <w:tcBorders>
              <w:top w:val="double" w:sz="4" w:space="0" w:color="auto"/>
              <w:left w:val="single" w:sz="4" w:space="0" w:color="auto"/>
              <w:right w:val="double" w:sz="4" w:space="0" w:color="auto"/>
            </w:tcBorders>
          </w:tcPr>
          <w:p w14:paraId="5CBD7DE3" w14:textId="2F799CA5" w:rsidR="005625F0" w:rsidRPr="006F6D88" w:rsidRDefault="005625F0" w:rsidP="005625F0">
            <w:pPr>
              <w:pStyle w:val="aff0"/>
              <w:rPr>
                <w:rFonts w:cs="Arial"/>
              </w:rPr>
            </w:pPr>
            <w:r w:rsidRPr="006F6D88">
              <w:rPr>
                <w:rFonts w:cs="Arial"/>
              </w:rPr>
              <w:t>Численность работников,</w:t>
            </w:r>
            <w:r w:rsidRPr="006F6D88">
              <w:rPr>
                <w:rFonts w:cs="Arial"/>
              </w:rPr>
              <w:br/>
              <w:t>перед кото</w:t>
            </w:r>
            <w:r w:rsidR="00CC737A">
              <w:rPr>
                <w:rFonts w:cs="Arial"/>
              </w:rPr>
              <w:softHyphen/>
            </w:r>
            <w:r w:rsidRPr="006F6D88">
              <w:rPr>
                <w:rFonts w:cs="Arial"/>
              </w:rPr>
              <w:t>рыми име</w:t>
            </w:r>
            <w:r w:rsidR="00CC737A">
              <w:rPr>
                <w:rFonts w:cs="Arial"/>
              </w:rPr>
              <w:softHyphen/>
            </w:r>
            <w:r w:rsidRPr="006F6D88">
              <w:rPr>
                <w:rFonts w:cs="Arial"/>
              </w:rPr>
              <w:t>ется просро</w:t>
            </w:r>
            <w:r w:rsidR="00CC737A">
              <w:rPr>
                <w:rFonts w:cs="Arial"/>
              </w:rPr>
              <w:softHyphen/>
            </w:r>
            <w:r w:rsidRPr="006F6D88">
              <w:rPr>
                <w:rFonts w:cs="Arial"/>
              </w:rPr>
              <w:t>ченная за</w:t>
            </w:r>
            <w:r w:rsidR="00CC737A">
              <w:rPr>
                <w:rFonts w:cs="Arial"/>
              </w:rPr>
              <w:softHyphen/>
            </w:r>
            <w:r w:rsidRPr="006F6D88">
              <w:rPr>
                <w:rFonts w:cs="Arial"/>
              </w:rPr>
              <w:t>долженность по заработ</w:t>
            </w:r>
            <w:r w:rsidR="00CC737A">
              <w:rPr>
                <w:rFonts w:cs="Arial"/>
              </w:rPr>
              <w:softHyphen/>
            </w:r>
            <w:r w:rsidRPr="006F6D88">
              <w:rPr>
                <w:rFonts w:cs="Arial"/>
              </w:rPr>
              <w:t>ной плате, человек</w:t>
            </w:r>
          </w:p>
        </w:tc>
      </w:tr>
      <w:tr w:rsidR="005625F0" w:rsidRPr="00AF4788" w14:paraId="6310D55E" w14:textId="77777777" w:rsidTr="005625F0">
        <w:trPr>
          <w:cantSplit/>
          <w:trHeight w:val="320"/>
          <w:tblHeader/>
        </w:trPr>
        <w:tc>
          <w:tcPr>
            <w:tcW w:w="1137" w:type="dxa"/>
            <w:vMerge/>
            <w:tcBorders>
              <w:left w:val="double" w:sz="4" w:space="0" w:color="auto"/>
              <w:right w:val="single" w:sz="4" w:space="0" w:color="auto"/>
            </w:tcBorders>
          </w:tcPr>
          <w:p w14:paraId="6BEC2CEF" w14:textId="77777777" w:rsidR="005625F0" w:rsidRPr="006F6D88" w:rsidRDefault="005625F0" w:rsidP="005625F0">
            <w:pPr>
              <w:pStyle w:val="aff0"/>
              <w:rPr>
                <w:rFonts w:cs="Arial"/>
              </w:rPr>
            </w:pPr>
          </w:p>
        </w:tc>
        <w:tc>
          <w:tcPr>
            <w:tcW w:w="1985" w:type="dxa"/>
            <w:gridSpan w:val="2"/>
            <w:vMerge/>
            <w:tcBorders>
              <w:left w:val="single" w:sz="4" w:space="0" w:color="auto"/>
              <w:right w:val="single" w:sz="4" w:space="0" w:color="auto"/>
            </w:tcBorders>
          </w:tcPr>
          <w:p w14:paraId="5E84B400" w14:textId="77777777" w:rsidR="005625F0" w:rsidRPr="006F6D88" w:rsidRDefault="005625F0" w:rsidP="005625F0">
            <w:pPr>
              <w:pStyle w:val="aff0"/>
              <w:rPr>
                <w:rFonts w:cs="Arial"/>
              </w:rPr>
            </w:pPr>
          </w:p>
        </w:tc>
        <w:tc>
          <w:tcPr>
            <w:tcW w:w="2268" w:type="dxa"/>
            <w:gridSpan w:val="2"/>
            <w:vMerge w:val="restart"/>
            <w:tcBorders>
              <w:top w:val="single" w:sz="4" w:space="0" w:color="auto"/>
              <w:left w:val="single" w:sz="4" w:space="0" w:color="auto"/>
              <w:right w:val="single" w:sz="4" w:space="0" w:color="auto"/>
            </w:tcBorders>
          </w:tcPr>
          <w:p w14:paraId="23FA427D" w14:textId="77777777" w:rsidR="005625F0" w:rsidRPr="006F6D88" w:rsidRDefault="005625F0" w:rsidP="005625F0">
            <w:pPr>
              <w:pStyle w:val="aff0"/>
              <w:rPr>
                <w:rFonts w:cs="Arial"/>
              </w:rPr>
            </w:pPr>
            <w:r w:rsidRPr="006F6D88">
              <w:rPr>
                <w:rFonts w:cs="Arial"/>
              </w:rPr>
              <w:t>недофинансирования из бюджетов всех уровней</w:t>
            </w:r>
          </w:p>
        </w:tc>
        <w:tc>
          <w:tcPr>
            <w:tcW w:w="2268" w:type="dxa"/>
            <w:gridSpan w:val="2"/>
            <w:vMerge w:val="restart"/>
            <w:tcBorders>
              <w:top w:val="single" w:sz="4" w:space="0" w:color="auto"/>
              <w:left w:val="single" w:sz="4" w:space="0" w:color="auto"/>
              <w:right w:val="single" w:sz="4" w:space="0" w:color="auto"/>
            </w:tcBorders>
          </w:tcPr>
          <w:p w14:paraId="52D56AC2" w14:textId="77777777" w:rsidR="005625F0" w:rsidRPr="006F6D88" w:rsidRDefault="005625F0" w:rsidP="005625F0">
            <w:pPr>
              <w:pStyle w:val="aff0"/>
              <w:rPr>
                <w:rFonts w:cs="Arial"/>
              </w:rPr>
            </w:pPr>
            <w:r w:rsidRPr="006F6D88">
              <w:rPr>
                <w:rFonts w:cs="Arial"/>
              </w:rPr>
              <w:t xml:space="preserve">отсутствия </w:t>
            </w:r>
            <w:r w:rsidRPr="006F6D88">
              <w:rPr>
                <w:rFonts w:cs="Arial"/>
              </w:rPr>
              <w:br/>
              <w:t>собственных средств</w:t>
            </w:r>
          </w:p>
        </w:tc>
        <w:tc>
          <w:tcPr>
            <w:tcW w:w="1559" w:type="dxa"/>
            <w:vMerge/>
            <w:tcBorders>
              <w:left w:val="single" w:sz="4" w:space="0" w:color="auto"/>
              <w:right w:val="double" w:sz="4" w:space="0" w:color="auto"/>
            </w:tcBorders>
          </w:tcPr>
          <w:p w14:paraId="606D7AE7" w14:textId="77777777" w:rsidR="005625F0" w:rsidRPr="006F6D88" w:rsidRDefault="005625F0" w:rsidP="005625F0">
            <w:pPr>
              <w:pStyle w:val="aff0"/>
              <w:rPr>
                <w:rFonts w:cs="Arial"/>
              </w:rPr>
            </w:pPr>
          </w:p>
        </w:tc>
      </w:tr>
      <w:tr w:rsidR="005625F0" w:rsidRPr="00AF4788" w14:paraId="0E114B67" w14:textId="77777777" w:rsidTr="005625F0">
        <w:trPr>
          <w:cantSplit/>
          <w:trHeight w:val="320"/>
          <w:tblHeader/>
        </w:trPr>
        <w:tc>
          <w:tcPr>
            <w:tcW w:w="1137" w:type="dxa"/>
            <w:vMerge/>
            <w:tcBorders>
              <w:left w:val="double" w:sz="4" w:space="0" w:color="auto"/>
              <w:right w:val="single" w:sz="4" w:space="0" w:color="auto"/>
            </w:tcBorders>
          </w:tcPr>
          <w:p w14:paraId="17D6751B" w14:textId="77777777" w:rsidR="005625F0" w:rsidRPr="006F6D88" w:rsidRDefault="005625F0" w:rsidP="005625F0">
            <w:pPr>
              <w:pStyle w:val="aff0"/>
              <w:rPr>
                <w:rFonts w:cs="Arial"/>
              </w:rPr>
            </w:pPr>
          </w:p>
        </w:tc>
        <w:tc>
          <w:tcPr>
            <w:tcW w:w="993" w:type="dxa"/>
            <w:vMerge w:val="restart"/>
            <w:tcBorders>
              <w:top w:val="single" w:sz="4" w:space="0" w:color="auto"/>
              <w:left w:val="single" w:sz="4" w:space="0" w:color="auto"/>
              <w:right w:val="single" w:sz="4" w:space="0" w:color="auto"/>
            </w:tcBorders>
          </w:tcPr>
          <w:p w14:paraId="19574D40" w14:textId="77777777" w:rsidR="005625F0" w:rsidRPr="006F6D88" w:rsidRDefault="005625F0" w:rsidP="005625F0">
            <w:pPr>
              <w:pStyle w:val="aff0"/>
              <w:rPr>
                <w:rFonts w:cs="Arial"/>
              </w:rPr>
            </w:pPr>
            <w:r w:rsidRPr="006F6D88">
              <w:rPr>
                <w:rFonts w:cs="Arial"/>
              </w:rPr>
              <w:t>тыс.</w:t>
            </w:r>
            <w:r w:rsidRPr="006F6D88">
              <w:rPr>
                <w:rFonts w:cs="Arial"/>
              </w:rPr>
              <w:br/>
              <w:t>рублей</w:t>
            </w:r>
          </w:p>
        </w:tc>
        <w:tc>
          <w:tcPr>
            <w:tcW w:w="992" w:type="dxa"/>
            <w:vMerge w:val="restart"/>
            <w:tcBorders>
              <w:top w:val="single" w:sz="4" w:space="0" w:color="auto"/>
              <w:left w:val="single" w:sz="4" w:space="0" w:color="auto"/>
              <w:right w:val="single" w:sz="4" w:space="0" w:color="auto"/>
            </w:tcBorders>
          </w:tcPr>
          <w:p w14:paraId="453B4BD1" w14:textId="666D5E1E" w:rsidR="005625F0" w:rsidRPr="006F6D88" w:rsidRDefault="005625F0" w:rsidP="005625F0">
            <w:pPr>
              <w:pStyle w:val="aff0"/>
              <w:rPr>
                <w:rFonts w:cs="Arial"/>
              </w:rPr>
            </w:pPr>
            <w:r w:rsidRPr="006F6D88">
              <w:rPr>
                <w:rFonts w:cs="Arial"/>
              </w:rPr>
              <w:t>в % к преды</w:t>
            </w:r>
            <w:r w:rsidR="00CC737A">
              <w:rPr>
                <w:rFonts w:cs="Arial"/>
              </w:rPr>
              <w:softHyphen/>
              <w:t>дущему</w:t>
            </w:r>
            <w:r w:rsidRPr="006F6D88">
              <w:rPr>
                <w:rFonts w:cs="Arial"/>
              </w:rPr>
              <w:t xml:space="preserve"> месяцу</w:t>
            </w:r>
          </w:p>
        </w:tc>
        <w:tc>
          <w:tcPr>
            <w:tcW w:w="2268" w:type="dxa"/>
            <w:gridSpan w:val="2"/>
            <w:vMerge/>
            <w:tcBorders>
              <w:left w:val="single" w:sz="4" w:space="0" w:color="auto"/>
              <w:bottom w:val="single" w:sz="4" w:space="0" w:color="000000"/>
              <w:right w:val="single" w:sz="4" w:space="0" w:color="auto"/>
            </w:tcBorders>
          </w:tcPr>
          <w:p w14:paraId="0ED87A47" w14:textId="77777777" w:rsidR="005625F0" w:rsidRPr="006F6D88" w:rsidRDefault="005625F0" w:rsidP="005625F0">
            <w:pPr>
              <w:pStyle w:val="aff0"/>
              <w:rPr>
                <w:rFonts w:cs="Arial"/>
              </w:rPr>
            </w:pPr>
          </w:p>
        </w:tc>
        <w:tc>
          <w:tcPr>
            <w:tcW w:w="2268" w:type="dxa"/>
            <w:gridSpan w:val="2"/>
            <w:vMerge/>
            <w:tcBorders>
              <w:left w:val="single" w:sz="4" w:space="0" w:color="auto"/>
              <w:bottom w:val="single" w:sz="4" w:space="0" w:color="000000"/>
              <w:right w:val="single" w:sz="4" w:space="0" w:color="auto"/>
            </w:tcBorders>
          </w:tcPr>
          <w:p w14:paraId="21D7B81B" w14:textId="77777777" w:rsidR="005625F0" w:rsidRPr="006F6D88" w:rsidRDefault="005625F0" w:rsidP="005625F0">
            <w:pPr>
              <w:pStyle w:val="aff0"/>
              <w:rPr>
                <w:rFonts w:cs="Arial"/>
              </w:rPr>
            </w:pPr>
          </w:p>
        </w:tc>
        <w:tc>
          <w:tcPr>
            <w:tcW w:w="1559" w:type="dxa"/>
            <w:vMerge/>
            <w:tcBorders>
              <w:left w:val="single" w:sz="4" w:space="0" w:color="auto"/>
              <w:right w:val="double" w:sz="4" w:space="0" w:color="auto"/>
            </w:tcBorders>
          </w:tcPr>
          <w:p w14:paraId="6BBEB421" w14:textId="77777777" w:rsidR="005625F0" w:rsidRPr="006F6D88" w:rsidRDefault="005625F0" w:rsidP="005625F0">
            <w:pPr>
              <w:pStyle w:val="aff0"/>
              <w:rPr>
                <w:rFonts w:cs="Arial"/>
              </w:rPr>
            </w:pPr>
          </w:p>
        </w:tc>
      </w:tr>
      <w:tr w:rsidR="005625F0" w:rsidRPr="00AF4788" w14:paraId="06577AF2" w14:textId="77777777" w:rsidTr="005625F0">
        <w:trPr>
          <w:cantSplit/>
          <w:tblHeader/>
        </w:trPr>
        <w:tc>
          <w:tcPr>
            <w:tcW w:w="1137" w:type="dxa"/>
            <w:vMerge/>
            <w:tcBorders>
              <w:left w:val="double" w:sz="4" w:space="0" w:color="auto"/>
              <w:bottom w:val="single" w:sz="4" w:space="0" w:color="auto"/>
              <w:right w:val="single" w:sz="4" w:space="0" w:color="auto"/>
            </w:tcBorders>
          </w:tcPr>
          <w:p w14:paraId="48867A2C" w14:textId="77777777" w:rsidR="005625F0" w:rsidRPr="006F6D88" w:rsidRDefault="005625F0" w:rsidP="005625F0">
            <w:pPr>
              <w:pStyle w:val="aff0"/>
              <w:rPr>
                <w:rFonts w:cs="Arial"/>
              </w:rPr>
            </w:pPr>
          </w:p>
        </w:tc>
        <w:tc>
          <w:tcPr>
            <w:tcW w:w="993" w:type="dxa"/>
            <w:vMerge/>
            <w:tcBorders>
              <w:left w:val="single" w:sz="4" w:space="0" w:color="auto"/>
              <w:bottom w:val="single" w:sz="4" w:space="0" w:color="auto"/>
              <w:right w:val="single" w:sz="4" w:space="0" w:color="auto"/>
            </w:tcBorders>
          </w:tcPr>
          <w:p w14:paraId="6A09B5F6" w14:textId="77777777" w:rsidR="005625F0" w:rsidRPr="006F6D88" w:rsidRDefault="005625F0" w:rsidP="005625F0">
            <w:pPr>
              <w:pStyle w:val="aff0"/>
              <w:rPr>
                <w:rFonts w:cs="Arial"/>
              </w:rPr>
            </w:pPr>
          </w:p>
        </w:tc>
        <w:tc>
          <w:tcPr>
            <w:tcW w:w="992" w:type="dxa"/>
            <w:vMerge/>
            <w:tcBorders>
              <w:left w:val="single" w:sz="4" w:space="0" w:color="auto"/>
              <w:bottom w:val="single" w:sz="4" w:space="0" w:color="auto"/>
              <w:right w:val="single" w:sz="4" w:space="0" w:color="auto"/>
            </w:tcBorders>
          </w:tcPr>
          <w:p w14:paraId="11967F41" w14:textId="77777777" w:rsidR="005625F0" w:rsidRPr="006F6D88" w:rsidRDefault="005625F0" w:rsidP="005625F0">
            <w:pPr>
              <w:pStyle w:val="aff0"/>
              <w:rPr>
                <w:rFonts w:cs="Arial"/>
              </w:rPr>
            </w:pPr>
          </w:p>
        </w:tc>
        <w:tc>
          <w:tcPr>
            <w:tcW w:w="992" w:type="dxa"/>
            <w:tcBorders>
              <w:left w:val="single" w:sz="4" w:space="0" w:color="auto"/>
              <w:bottom w:val="single" w:sz="4" w:space="0" w:color="auto"/>
              <w:right w:val="single" w:sz="4" w:space="0" w:color="auto"/>
            </w:tcBorders>
          </w:tcPr>
          <w:p w14:paraId="559C8EC5" w14:textId="77777777" w:rsidR="005625F0" w:rsidRPr="006F6D88" w:rsidRDefault="005625F0" w:rsidP="005625F0">
            <w:pPr>
              <w:pStyle w:val="aff0"/>
              <w:rPr>
                <w:rFonts w:cs="Arial"/>
              </w:rPr>
            </w:pPr>
            <w:r w:rsidRPr="006F6D88">
              <w:rPr>
                <w:rFonts w:cs="Arial"/>
              </w:rPr>
              <w:t>тыс.</w:t>
            </w:r>
            <w:r w:rsidRPr="006F6D88">
              <w:rPr>
                <w:rFonts w:cs="Arial"/>
              </w:rPr>
              <w:br/>
              <w:t>рублей</w:t>
            </w:r>
          </w:p>
        </w:tc>
        <w:tc>
          <w:tcPr>
            <w:tcW w:w="1276" w:type="dxa"/>
            <w:tcBorders>
              <w:left w:val="single" w:sz="4" w:space="0" w:color="auto"/>
              <w:bottom w:val="single" w:sz="4" w:space="0" w:color="auto"/>
              <w:right w:val="single" w:sz="4" w:space="0" w:color="auto"/>
            </w:tcBorders>
          </w:tcPr>
          <w:p w14:paraId="721DF135" w14:textId="00C07B11" w:rsidR="005625F0" w:rsidRPr="006F6D88" w:rsidRDefault="005625F0" w:rsidP="005625F0">
            <w:pPr>
              <w:pStyle w:val="aff0"/>
              <w:rPr>
                <w:rFonts w:cs="Arial"/>
              </w:rPr>
            </w:pPr>
            <w:r w:rsidRPr="006F6D88">
              <w:rPr>
                <w:rFonts w:cs="Arial"/>
              </w:rPr>
              <w:t xml:space="preserve">в % к </w:t>
            </w:r>
            <w:r w:rsidRPr="006F6D88">
              <w:rPr>
                <w:rFonts w:cs="Arial"/>
              </w:rPr>
              <w:br/>
              <w:t>предыду</w:t>
            </w:r>
            <w:r w:rsidR="00CC737A">
              <w:rPr>
                <w:rFonts w:cs="Arial"/>
              </w:rPr>
              <w:softHyphen/>
            </w:r>
            <w:r w:rsidRPr="006F6D88">
              <w:rPr>
                <w:rFonts w:cs="Arial"/>
              </w:rPr>
              <w:t>щему ме</w:t>
            </w:r>
            <w:r w:rsidR="00CC737A">
              <w:rPr>
                <w:rFonts w:cs="Arial"/>
              </w:rPr>
              <w:softHyphen/>
            </w:r>
            <w:r w:rsidRPr="006F6D88">
              <w:rPr>
                <w:rFonts w:cs="Arial"/>
              </w:rPr>
              <w:t>сяцу</w:t>
            </w:r>
          </w:p>
        </w:tc>
        <w:tc>
          <w:tcPr>
            <w:tcW w:w="992" w:type="dxa"/>
            <w:tcBorders>
              <w:left w:val="single" w:sz="4" w:space="0" w:color="auto"/>
              <w:bottom w:val="single" w:sz="4" w:space="0" w:color="auto"/>
              <w:right w:val="single" w:sz="4" w:space="0" w:color="auto"/>
            </w:tcBorders>
          </w:tcPr>
          <w:p w14:paraId="01BB6FB3" w14:textId="77777777" w:rsidR="005625F0" w:rsidRPr="006F6D88" w:rsidRDefault="005625F0" w:rsidP="005625F0">
            <w:pPr>
              <w:pStyle w:val="aff0"/>
              <w:rPr>
                <w:rFonts w:cs="Arial"/>
              </w:rPr>
            </w:pPr>
            <w:r w:rsidRPr="006F6D88">
              <w:rPr>
                <w:rFonts w:cs="Arial"/>
              </w:rPr>
              <w:t>тыс.</w:t>
            </w:r>
            <w:r w:rsidRPr="006F6D88">
              <w:rPr>
                <w:rFonts w:cs="Arial"/>
              </w:rPr>
              <w:br/>
              <w:t>рублей</w:t>
            </w:r>
          </w:p>
        </w:tc>
        <w:tc>
          <w:tcPr>
            <w:tcW w:w="1276" w:type="dxa"/>
            <w:tcBorders>
              <w:left w:val="single" w:sz="4" w:space="0" w:color="auto"/>
              <w:bottom w:val="single" w:sz="4" w:space="0" w:color="auto"/>
              <w:right w:val="single" w:sz="4" w:space="0" w:color="auto"/>
            </w:tcBorders>
          </w:tcPr>
          <w:p w14:paraId="0EB8D9A8" w14:textId="7A8D8792" w:rsidR="005625F0" w:rsidRPr="006F6D88" w:rsidRDefault="005625F0" w:rsidP="005625F0">
            <w:pPr>
              <w:pStyle w:val="aff0"/>
              <w:rPr>
                <w:rFonts w:cs="Arial"/>
              </w:rPr>
            </w:pPr>
            <w:r w:rsidRPr="006F6D88">
              <w:rPr>
                <w:rFonts w:cs="Arial"/>
              </w:rPr>
              <w:t xml:space="preserve">в % к </w:t>
            </w:r>
            <w:r w:rsidRPr="006F6D88">
              <w:rPr>
                <w:rFonts w:cs="Arial"/>
              </w:rPr>
              <w:br/>
              <w:t>предыду</w:t>
            </w:r>
            <w:r w:rsidR="00CC737A">
              <w:rPr>
                <w:rFonts w:cs="Arial"/>
              </w:rPr>
              <w:softHyphen/>
            </w:r>
            <w:r w:rsidRPr="006F6D88">
              <w:rPr>
                <w:rFonts w:cs="Arial"/>
              </w:rPr>
              <w:t>щему ме</w:t>
            </w:r>
            <w:r w:rsidR="00CC737A">
              <w:rPr>
                <w:rFonts w:cs="Arial"/>
              </w:rPr>
              <w:softHyphen/>
            </w:r>
            <w:r w:rsidRPr="006F6D88">
              <w:rPr>
                <w:rFonts w:cs="Arial"/>
              </w:rPr>
              <w:t>сяцу</w:t>
            </w:r>
          </w:p>
        </w:tc>
        <w:tc>
          <w:tcPr>
            <w:tcW w:w="1559" w:type="dxa"/>
            <w:vMerge/>
            <w:tcBorders>
              <w:left w:val="single" w:sz="4" w:space="0" w:color="auto"/>
              <w:bottom w:val="single" w:sz="4" w:space="0" w:color="auto"/>
              <w:right w:val="double" w:sz="4" w:space="0" w:color="auto"/>
            </w:tcBorders>
          </w:tcPr>
          <w:p w14:paraId="6482BB47" w14:textId="77777777" w:rsidR="005625F0" w:rsidRPr="006F6D88" w:rsidRDefault="005625F0" w:rsidP="005625F0">
            <w:pPr>
              <w:pStyle w:val="aff0"/>
              <w:rPr>
                <w:rFonts w:cs="Arial"/>
              </w:rPr>
            </w:pPr>
          </w:p>
        </w:tc>
      </w:tr>
      <w:tr w:rsidR="005625F0" w:rsidRPr="00AF4788" w14:paraId="5913732F" w14:textId="77777777" w:rsidTr="005625F0">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14:paraId="65145BD2" w14:textId="77777777" w:rsidR="005625F0" w:rsidRDefault="005625F0" w:rsidP="005625F0">
            <w:pPr>
              <w:pStyle w:val="ab"/>
              <w:spacing w:before="60" w:line="240" w:lineRule="auto"/>
              <w:ind w:firstLine="0"/>
              <w:jc w:val="center"/>
              <w:rPr>
                <w:rFonts w:cs="Arial"/>
                <w:color w:val="000000"/>
              </w:rPr>
            </w:pPr>
            <w:r w:rsidRPr="006F6D88">
              <w:rPr>
                <w:rFonts w:cs="Arial"/>
                <w:b/>
                <w:color w:val="000000"/>
              </w:rPr>
              <w:t>20</w:t>
            </w:r>
            <w:r>
              <w:rPr>
                <w:rFonts w:cs="Arial"/>
                <w:b/>
                <w:color w:val="000000"/>
              </w:rPr>
              <w:t>20</w:t>
            </w:r>
            <w:r w:rsidRPr="006F6D88">
              <w:rPr>
                <w:rFonts w:cs="Arial"/>
                <w:b/>
                <w:color w:val="000000"/>
              </w:rPr>
              <w:t xml:space="preserve"> год</w:t>
            </w:r>
          </w:p>
        </w:tc>
      </w:tr>
      <w:tr w:rsidR="005625F0" w:rsidRPr="00AF4788" w14:paraId="4B186730" w14:textId="77777777" w:rsidTr="005625F0">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5A36C17E" w14:textId="77777777" w:rsidR="005625F0" w:rsidRDefault="005625F0" w:rsidP="005625F0">
            <w:pPr>
              <w:pStyle w:val="aff8"/>
              <w:spacing w:before="60"/>
              <w:ind w:left="-57" w:right="-57"/>
              <w:rPr>
                <w:rFonts w:cs="Arial"/>
              </w:rPr>
            </w:pPr>
            <w:r>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01A9DC70" w14:textId="77777777" w:rsidR="005625F0" w:rsidRDefault="005625F0" w:rsidP="005625F0">
            <w:pPr>
              <w:pStyle w:val="ab"/>
              <w:spacing w:before="60" w:line="240" w:lineRule="auto"/>
              <w:ind w:firstLine="0"/>
              <w:jc w:val="center"/>
              <w:rPr>
                <w:rFonts w:cs="Arial"/>
              </w:rPr>
            </w:pPr>
            <w:r>
              <w:rPr>
                <w:rFonts w:cs="Arial"/>
              </w:rPr>
              <w:t>45481</w:t>
            </w:r>
          </w:p>
        </w:tc>
        <w:tc>
          <w:tcPr>
            <w:tcW w:w="992" w:type="dxa"/>
            <w:tcBorders>
              <w:top w:val="single" w:sz="4" w:space="0" w:color="auto"/>
              <w:left w:val="single" w:sz="4" w:space="0" w:color="auto"/>
              <w:bottom w:val="dotted" w:sz="4" w:space="0" w:color="auto"/>
              <w:right w:val="single" w:sz="4" w:space="0" w:color="auto"/>
            </w:tcBorders>
            <w:vAlign w:val="bottom"/>
          </w:tcPr>
          <w:p w14:paraId="6C7A6A1C" w14:textId="77777777" w:rsidR="005625F0" w:rsidRDefault="005625F0" w:rsidP="005625F0">
            <w:pPr>
              <w:pStyle w:val="ab"/>
              <w:spacing w:before="60" w:line="240" w:lineRule="auto"/>
              <w:ind w:firstLine="0"/>
              <w:jc w:val="center"/>
              <w:rPr>
                <w:rFonts w:cs="Arial"/>
              </w:rPr>
            </w:pPr>
            <w:r>
              <w:rPr>
                <w:rFonts w:cs="Arial"/>
              </w:rPr>
              <w:t>71,7</w:t>
            </w:r>
          </w:p>
        </w:tc>
        <w:tc>
          <w:tcPr>
            <w:tcW w:w="992" w:type="dxa"/>
            <w:tcBorders>
              <w:top w:val="single" w:sz="4" w:space="0" w:color="auto"/>
              <w:left w:val="single" w:sz="4" w:space="0" w:color="auto"/>
              <w:bottom w:val="dotted" w:sz="4" w:space="0" w:color="auto"/>
              <w:right w:val="single" w:sz="4" w:space="0" w:color="auto"/>
            </w:tcBorders>
            <w:vAlign w:val="bottom"/>
          </w:tcPr>
          <w:p w14:paraId="2F45A192" w14:textId="77777777" w:rsidR="005625F0" w:rsidRDefault="005625F0" w:rsidP="005625F0">
            <w:pPr>
              <w:pStyle w:val="ab"/>
              <w:spacing w:before="60" w:line="240" w:lineRule="auto"/>
              <w:ind w:firstLine="0"/>
              <w:jc w:val="center"/>
              <w:rPr>
                <w:rFonts w:cs="Arial"/>
              </w:rPr>
            </w:pPr>
            <w:r>
              <w:rPr>
                <w:rFonts w:cs="Arial"/>
              </w:rPr>
              <w:t>-</w:t>
            </w:r>
          </w:p>
        </w:tc>
        <w:tc>
          <w:tcPr>
            <w:tcW w:w="1276" w:type="dxa"/>
            <w:tcBorders>
              <w:top w:val="single" w:sz="4" w:space="0" w:color="auto"/>
              <w:left w:val="single" w:sz="4" w:space="0" w:color="auto"/>
              <w:bottom w:val="dotted" w:sz="4" w:space="0" w:color="auto"/>
              <w:right w:val="single" w:sz="4" w:space="0" w:color="auto"/>
            </w:tcBorders>
            <w:vAlign w:val="bottom"/>
          </w:tcPr>
          <w:p w14:paraId="1D54248D" w14:textId="77777777" w:rsidR="005625F0" w:rsidRDefault="005625F0" w:rsidP="005625F0">
            <w:pPr>
              <w:pStyle w:val="ab"/>
              <w:spacing w:before="60" w:line="240" w:lineRule="auto"/>
              <w:ind w:firstLine="0"/>
              <w:jc w:val="center"/>
              <w:rPr>
                <w:rFonts w:cs="Arial"/>
              </w:rPr>
            </w:pPr>
            <w:r>
              <w:rPr>
                <w:rFonts w:cs="Arial"/>
              </w:rPr>
              <w:t>-</w:t>
            </w:r>
          </w:p>
        </w:tc>
        <w:tc>
          <w:tcPr>
            <w:tcW w:w="992" w:type="dxa"/>
            <w:tcBorders>
              <w:top w:val="single" w:sz="4" w:space="0" w:color="auto"/>
              <w:left w:val="single" w:sz="4" w:space="0" w:color="auto"/>
              <w:bottom w:val="dotted" w:sz="4" w:space="0" w:color="auto"/>
              <w:right w:val="single" w:sz="4" w:space="0" w:color="auto"/>
            </w:tcBorders>
            <w:vAlign w:val="bottom"/>
          </w:tcPr>
          <w:p w14:paraId="400AE5C7" w14:textId="77777777" w:rsidR="005625F0" w:rsidRDefault="005625F0" w:rsidP="005625F0">
            <w:pPr>
              <w:pStyle w:val="ab"/>
              <w:spacing w:before="60" w:line="240" w:lineRule="auto"/>
              <w:ind w:firstLine="0"/>
              <w:jc w:val="center"/>
              <w:rPr>
                <w:rFonts w:cs="Arial"/>
              </w:rPr>
            </w:pPr>
            <w:r>
              <w:rPr>
                <w:rFonts w:cs="Arial"/>
              </w:rPr>
              <w:t>45481</w:t>
            </w:r>
          </w:p>
        </w:tc>
        <w:tc>
          <w:tcPr>
            <w:tcW w:w="1276" w:type="dxa"/>
            <w:tcBorders>
              <w:top w:val="single" w:sz="4" w:space="0" w:color="auto"/>
              <w:left w:val="single" w:sz="4" w:space="0" w:color="auto"/>
              <w:bottom w:val="dotted" w:sz="4" w:space="0" w:color="auto"/>
              <w:right w:val="single" w:sz="4" w:space="0" w:color="auto"/>
            </w:tcBorders>
            <w:vAlign w:val="bottom"/>
          </w:tcPr>
          <w:p w14:paraId="7D1DD1BD" w14:textId="77777777" w:rsidR="005625F0" w:rsidRDefault="005625F0" w:rsidP="005625F0">
            <w:pPr>
              <w:pStyle w:val="ab"/>
              <w:spacing w:before="60" w:line="240" w:lineRule="auto"/>
              <w:ind w:firstLine="0"/>
              <w:jc w:val="center"/>
              <w:rPr>
                <w:rFonts w:cs="Arial"/>
              </w:rPr>
            </w:pPr>
            <w:r>
              <w:rPr>
                <w:rFonts w:cs="Arial"/>
              </w:rPr>
              <w:t>71,7</w:t>
            </w:r>
          </w:p>
        </w:tc>
        <w:tc>
          <w:tcPr>
            <w:tcW w:w="1559" w:type="dxa"/>
            <w:tcBorders>
              <w:top w:val="single" w:sz="4" w:space="0" w:color="auto"/>
              <w:left w:val="single" w:sz="4" w:space="0" w:color="auto"/>
              <w:bottom w:val="dotted" w:sz="4" w:space="0" w:color="auto"/>
              <w:right w:val="double" w:sz="4" w:space="0" w:color="auto"/>
            </w:tcBorders>
            <w:vAlign w:val="bottom"/>
          </w:tcPr>
          <w:p w14:paraId="7C0446AD" w14:textId="77777777" w:rsidR="005625F0" w:rsidRDefault="005625F0" w:rsidP="005625F0">
            <w:pPr>
              <w:pStyle w:val="ab"/>
              <w:spacing w:before="60" w:line="240" w:lineRule="auto"/>
              <w:ind w:firstLine="0"/>
              <w:jc w:val="center"/>
              <w:rPr>
                <w:rFonts w:cs="Arial"/>
                <w:color w:val="000000"/>
              </w:rPr>
            </w:pPr>
            <w:r>
              <w:rPr>
                <w:rFonts w:cs="Arial"/>
                <w:color w:val="000000"/>
              </w:rPr>
              <w:t>852</w:t>
            </w:r>
          </w:p>
        </w:tc>
      </w:tr>
      <w:tr w:rsidR="005625F0" w:rsidRPr="00AF4788" w14:paraId="74DD552F" w14:textId="77777777" w:rsidTr="005625F0">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023B7E86" w14:textId="77777777" w:rsidR="005625F0" w:rsidRPr="00AF4788" w:rsidRDefault="005625F0" w:rsidP="005625F0">
            <w:pPr>
              <w:pStyle w:val="aff8"/>
              <w:spacing w:before="60"/>
              <w:ind w:left="-57" w:right="-57"/>
              <w:rPr>
                <w:rFonts w:cs="Arial"/>
              </w:rPr>
            </w:pPr>
            <w:r w:rsidRPr="00AF4788">
              <w:rPr>
                <w:rFonts w:cs="Arial"/>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3F71853D" w14:textId="77777777" w:rsidR="005625F0" w:rsidRDefault="005625F0" w:rsidP="005625F0">
            <w:pPr>
              <w:pStyle w:val="ab"/>
              <w:spacing w:before="60" w:line="240" w:lineRule="auto"/>
              <w:ind w:firstLine="0"/>
              <w:jc w:val="center"/>
              <w:rPr>
                <w:rFonts w:cs="Arial"/>
              </w:rPr>
            </w:pPr>
            <w:r>
              <w:rPr>
                <w:rFonts w:cs="Arial"/>
              </w:rPr>
              <w:t>29581</w:t>
            </w:r>
          </w:p>
        </w:tc>
        <w:tc>
          <w:tcPr>
            <w:tcW w:w="992" w:type="dxa"/>
            <w:tcBorders>
              <w:top w:val="dotted" w:sz="4" w:space="0" w:color="auto"/>
              <w:left w:val="single" w:sz="4" w:space="0" w:color="auto"/>
              <w:bottom w:val="dotted" w:sz="4" w:space="0" w:color="auto"/>
              <w:right w:val="single" w:sz="4" w:space="0" w:color="auto"/>
            </w:tcBorders>
            <w:vAlign w:val="bottom"/>
          </w:tcPr>
          <w:p w14:paraId="01115599" w14:textId="77777777" w:rsidR="005625F0" w:rsidRDefault="005625F0" w:rsidP="005625F0">
            <w:pPr>
              <w:pStyle w:val="ab"/>
              <w:spacing w:before="60" w:line="240" w:lineRule="auto"/>
              <w:ind w:firstLine="0"/>
              <w:jc w:val="center"/>
              <w:rPr>
                <w:rFonts w:cs="Arial"/>
              </w:rPr>
            </w:pPr>
            <w:r>
              <w:rPr>
                <w:rFonts w:cs="Arial"/>
              </w:rPr>
              <w:t>65,0</w:t>
            </w:r>
          </w:p>
        </w:tc>
        <w:tc>
          <w:tcPr>
            <w:tcW w:w="992" w:type="dxa"/>
            <w:tcBorders>
              <w:top w:val="dotted" w:sz="4" w:space="0" w:color="auto"/>
              <w:left w:val="single" w:sz="4" w:space="0" w:color="auto"/>
              <w:bottom w:val="dotted" w:sz="4" w:space="0" w:color="auto"/>
              <w:right w:val="single" w:sz="4" w:space="0" w:color="auto"/>
            </w:tcBorders>
            <w:vAlign w:val="bottom"/>
          </w:tcPr>
          <w:p w14:paraId="110D904C" w14:textId="77777777" w:rsidR="005625F0" w:rsidRDefault="005625F0" w:rsidP="005625F0">
            <w:pPr>
              <w:pStyle w:val="ab"/>
              <w:spacing w:before="6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5065728D" w14:textId="77777777" w:rsidR="005625F0" w:rsidRDefault="005625F0" w:rsidP="005625F0">
            <w:pPr>
              <w:pStyle w:val="ab"/>
              <w:spacing w:before="6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5EE86061" w14:textId="77777777" w:rsidR="005625F0" w:rsidRDefault="005625F0" w:rsidP="005625F0">
            <w:pPr>
              <w:pStyle w:val="ab"/>
              <w:spacing w:before="60" w:line="240" w:lineRule="auto"/>
              <w:ind w:firstLine="0"/>
              <w:jc w:val="center"/>
              <w:rPr>
                <w:rFonts w:cs="Arial"/>
              </w:rPr>
            </w:pPr>
            <w:r>
              <w:rPr>
                <w:rFonts w:cs="Arial"/>
              </w:rPr>
              <w:t>29581</w:t>
            </w:r>
          </w:p>
        </w:tc>
        <w:tc>
          <w:tcPr>
            <w:tcW w:w="1276" w:type="dxa"/>
            <w:tcBorders>
              <w:top w:val="dotted" w:sz="4" w:space="0" w:color="auto"/>
              <w:left w:val="single" w:sz="4" w:space="0" w:color="auto"/>
              <w:bottom w:val="dotted" w:sz="4" w:space="0" w:color="auto"/>
              <w:right w:val="single" w:sz="4" w:space="0" w:color="auto"/>
            </w:tcBorders>
            <w:vAlign w:val="bottom"/>
          </w:tcPr>
          <w:p w14:paraId="13C6409C" w14:textId="77777777" w:rsidR="005625F0" w:rsidRDefault="005625F0" w:rsidP="005625F0">
            <w:pPr>
              <w:pStyle w:val="ab"/>
              <w:spacing w:before="60" w:line="240" w:lineRule="auto"/>
              <w:ind w:firstLine="0"/>
              <w:jc w:val="center"/>
              <w:rPr>
                <w:rFonts w:cs="Arial"/>
              </w:rPr>
            </w:pPr>
            <w:r>
              <w:rPr>
                <w:rFonts w:cs="Arial"/>
              </w:rPr>
              <w:t>65,0</w:t>
            </w:r>
          </w:p>
        </w:tc>
        <w:tc>
          <w:tcPr>
            <w:tcW w:w="1559" w:type="dxa"/>
            <w:tcBorders>
              <w:top w:val="dotted" w:sz="4" w:space="0" w:color="auto"/>
              <w:left w:val="single" w:sz="4" w:space="0" w:color="auto"/>
              <w:bottom w:val="dotted" w:sz="4" w:space="0" w:color="auto"/>
              <w:right w:val="double" w:sz="4" w:space="0" w:color="auto"/>
            </w:tcBorders>
            <w:vAlign w:val="bottom"/>
          </w:tcPr>
          <w:p w14:paraId="37A94C35" w14:textId="77777777" w:rsidR="005625F0" w:rsidRDefault="005625F0" w:rsidP="005625F0">
            <w:pPr>
              <w:pStyle w:val="ab"/>
              <w:spacing w:before="60" w:line="240" w:lineRule="auto"/>
              <w:ind w:firstLine="0"/>
              <w:jc w:val="center"/>
              <w:rPr>
                <w:rFonts w:cs="Arial"/>
                <w:color w:val="000000"/>
              </w:rPr>
            </w:pPr>
            <w:r>
              <w:rPr>
                <w:rFonts w:cs="Arial"/>
                <w:color w:val="000000"/>
              </w:rPr>
              <w:t>657</w:t>
            </w:r>
          </w:p>
        </w:tc>
      </w:tr>
      <w:tr w:rsidR="005625F0" w:rsidRPr="00AF4788" w14:paraId="1C53B2B2" w14:textId="77777777" w:rsidTr="005625F0">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A19D44C" w14:textId="77777777" w:rsidR="005625F0" w:rsidRPr="00AF4788" w:rsidRDefault="005625F0" w:rsidP="005625F0">
            <w:pPr>
              <w:pStyle w:val="aff8"/>
              <w:spacing w:before="60"/>
              <w:ind w:left="-57" w:right="-57"/>
              <w:rPr>
                <w:rFonts w:cs="Arial"/>
              </w:rPr>
            </w:pPr>
            <w:r w:rsidRPr="00AF4788">
              <w:rPr>
                <w:rFonts w:cs="Arial"/>
              </w:rPr>
              <w:t>Март</w:t>
            </w:r>
          </w:p>
        </w:tc>
        <w:tc>
          <w:tcPr>
            <w:tcW w:w="993" w:type="dxa"/>
            <w:tcBorders>
              <w:top w:val="dotted" w:sz="4" w:space="0" w:color="auto"/>
              <w:left w:val="single" w:sz="4" w:space="0" w:color="auto"/>
              <w:bottom w:val="dotted" w:sz="4" w:space="0" w:color="auto"/>
              <w:right w:val="single" w:sz="4" w:space="0" w:color="auto"/>
            </w:tcBorders>
            <w:vAlign w:val="bottom"/>
          </w:tcPr>
          <w:p w14:paraId="7BF25AEC" w14:textId="77777777" w:rsidR="005625F0" w:rsidRDefault="005625F0" w:rsidP="005625F0">
            <w:pPr>
              <w:pStyle w:val="ab"/>
              <w:spacing w:before="60" w:line="240" w:lineRule="auto"/>
              <w:ind w:firstLine="0"/>
              <w:jc w:val="center"/>
              <w:rPr>
                <w:rFonts w:cs="Arial"/>
              </w:rPr>
            </w:pPr>
            <w:r>
              <w:rPr>
                <w:rFonts w:cs="Arial"/>
              </w:rPr>
              <w:t>32810</w:t>
            </w:r>
          </w:p>
        </w:tc>
        <w:tc>
          <w:tcPr>
            <w:tcW w:w="992" w:type="dxa"/>
            <w:tcBorders>
              <w:top w:val="dotted" w:sz="4" w:space="0" w:color="auto"/>
              <w:left w:val="single" w:sz="4" w:space="0" w:color="auto"/>
              <w:bottom w:val="dotted" w:sz="4" w:space="0" w:color="auto"/>
              <w:right w:val="single" w:sz="4" w:space="0" w:color="auto"/>
            </w:tcBorders>
            <w:vAlign w:val="bottom"/>
          </w:tcPr>
          <w:p w14:paraId="1B96FE7B" w14:textId="77777777" w:rsidR="005625F0" w:rsidRDefault="005625F0" w:rsidP="005625F0">
            <w:pPr>
              <w:pStyle w:val="ab"/>
              <w:spacing w:before="60" w:line="240" w:lineRule="auto"/>
              <w:ind w:firstLine="0"/>
              <w:jc w:val="center"/>
              <w:rPr>
                <w:rFonts w:cs="Arial"/>
              </w:rPr>
            </w:pPr>
            <w:r>
              <w:rPr>
                <w:rFonts w:cs="Arial"/>
              </w:rPr>
              <w:t>110,9</w:t>
            </w:r>
          </w:p>
        </w:tc>
        <w:tc>
          <w:tcPr>
            <w:tcW w:w="992" w:type="dxa"/>
            <w:tcBorders>
              <w:top w:val="dotted" w:sz="4" w:space="0" w:color="auto"/>
              <w:left w:val="single" w:sz="4" w:space="0" w:color="auto"/>
              <w:bottom w:val="dotted" w:sz="4" w:space="0" w:color="auto"/>
              <w:right w:val="single" w:sz="4" w:space="0" w:color="auto"/>
            </w:tcBorders>
            <w:vAlign w:val="bottom"/>
          </w:tcPr>
          <w:p w14:paraId="0AAD79FF" w14:textId="77777777" w:rsidR="005625F0" w:rsidRDefault="005625F0" w:rsidP="005625F0">
            <w:pPr>
              <w:pStyle w:val="ab"/>
              <w:spacing w:before="6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3C2DDFCA" w14:textId="77777777" w:rsidR="005625F0" w:rsidRDefault="005625F0" w:rsidP="005625F0">
            <w:pPr>
              <w:pStyle w:val="ab"/>
              <w:spacing w:before="6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46EF0C0B" w14:textId="77777777" w:rsidR="005625F0" w:rsidRDefault="005625F0" w:rsidP="005625F0">
            <w:pPr>
              <w:pStyle w:val="ab"/>
              <w:spacing w:before="60" w:line="240" w:lineRule="auto"/>
              <w:ind w:firstLine="0"/>
              <w:jc w:val="center"/>
              <w:rPr>
                <w:rFonts w:cs="Arial"/>
              </w:rPr>
            </w:pPr>
            <w:r>
              <w:rPr>
                <w:rFonts w:cs="Arial"/>
              </w:rPr>
              <w:t>32810</w:t>
            </w:r>
          </w:p>
        </w:tc>
        <w:tc>
          <w:tcPr>
            <w:tcW w:w="1276" w:type="dxa"/>
            <w:tcBorders>
              <w:top w:val="dotted" w:sz="4" w:space="0" w:color="auto"/>
              <w:left w:val="single" w:sz="4" w:space="0" w:color="auto"/>
              <w:bottom w:val="dotted" w:sz="4" w:space="0" w:color="auto"/>
              <w:right w:val="single" w:sz="4" w:space="0" w:color="auto"/>
            </w:tcBorders>
            <w:vAlign w:val="bottom"/>
          </w:tcPr>
          <w:p w14:paraId="5BADDCA8" w14:textId="77777777" w:rsidR="005625F0" w:rsidRDefault="005625F0" w:rsidP="005625F0">
            <w:pPr>
              <w:pStyle w:val="ab"/>
              <w:spacing w:before="60" w:line="240" w:lineRule="auto"/>
              <w:ind w:firstLine="0"/>
              <w:jc w:val="center"/>
              <w:rPr>
                <w:rFonts w:cs="Arial"/>
              </w:rPr>
            </w:pPr>
            <w:r>
              <w:rPr>
                <w:rFonts w:cs="Arial"/>
              </w:rPr>
              <w:t>110,9</w:t>
            </w:r>
          </w:p>
        </w:tc>
        <w:tc>
          <w:tcPr>
            <w:tcW w:w="1559" w:type="dxa"/>
            <w:tcBorders>
              <w:top w:val="dotted" w:sz="4" w:space="0" w:color="auto"/>
              <w:left w:val="single" w:sz="4" w:space="0" w:color="auto"/>
              <w:bottom w:val="dotted" w:sz="4" w:space="0" w:color="auto"/>
              <w:right w:val="double" w:sz="4" w:space="0" w:color="auto"/>
            </w:tcBorders>
            <w:vAlign w:val="bottom"/>
          </w:tcPr>
          <w:p w14:paraId="37F710FE" w14:textId="77777777" w:rsidR="005625F0" w:rsidRDefault="005625F0" w:rsidP="005625F0">
            <w:pPr>
              <w:pStyle w:val="ab"/>
              <w:spacing w:before="60" w:line="240" w:lineRule="auto"/>
              <w:ind w:firstLine="0"/>
              <w:jc w:val="center"/>
              <w:rPr>
                <w:rFonts w:cs="Arial"/>
                <w:color w:val="000000"/>
              </w:rPr>
            </w:pPr>
            <w:r>
              <w:rPr>
                <w:rFonts w:cs="Arial"/>
                <w:color w:val="000000"/>
              </w:rPr>
              <w:t>695</w:t>
            </w:r>
          </w:p>
        </w:tc>
      </w:tr>
      <w:tr w:rsidR="005625F0" w:rsidRPr="00AF4788" w14:paraId="658059C5" w14:textId="77777777" w:rsidTr="005625F0">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51FB2902" w14:textId="77777777" w:rsidR="005625F0" w:rsidRPr="00AF4788" w:rsidRDefault="005625F0" w:rsidP="005625F0">
            <w:pPr>
              <w:pStyle w:val="aff8"/>
              <w:spacing w:before="60"/>
              <w:ind w:left="-57" w:right="-57"/>
              <w:rPr>
                <w:rFonts w:cs="Arial"/>
              </w:rPr>
            </w:pPr>
            <w:r>
              <w:rPr>
                <w:rFonts w:cs="Arial"/>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14:paraId="2B612378" w14:textId="77777777" w:rsidR="005625F0" w:rsidRDefault="005625F0" w:rsidP="005625F0">
            <w:pPr>
              <w:pStyle w:val="ab"/>
              <w:spacing w:before="60" w:line="240" w:lineRule="auto"/>
              <w:ind w:firstLine="0"/>
              <w:jc w:val="center"/>
              <w:rPr>
                <w:rFonts w:cs="Arial"/>
              </w:rPr>
            </w:pPr>
            <w:r>
              <w:rPr>
                <w:rFonts w:cs="Arial"/>
              </w:rPr>
              <w:t>35553</w:t>
            </w:r>
          </w:p>
        </w:tc>
        <w:tc>
          <w:tcPr>
            <w:tcW w:w="992" w:type="dxa"/>
            <w:tcBorders>
              <w:top w:val="dotted" w:sz="4" w:space="0" w:color="auto"/>
              <w:left w:val="single" w:sz="4" w:space="0" w:color="auto"/>
              <w:bottom w:val="dotted" w:sz="4" w:space="0" w:color="auto"/>
              <w:right w:val="single" w:sz="4" w:space="0" w:color="auto"/>
            </w:tcBorders>
            <w:vAlign w:val="bottom"/>
          </w:tcPr>
          <w:p w14:paraId="489A8218" w14:textId="77777777" w:rsidR="005625F0" w:rsidRDefault="005625F0" w:rsidP="005625F0">
            <w:pPr>
              <w:pStyle w:val="ab"/>
              <w:spacing w:before="60" w:line="240" w:lineRule="auto"/>
              <w:ind w:firstLine="0"/>
              <w:jc w:val="center"/>
              <w:rPr>
                <w:rFonts w:cs="Arial"/>
              </w:rPr>
            </w:pPr>
            <w:r>
              <w:rPr>
                <w:rFonts w:cs="Arial"/>
              </w:rPr>
              <w:t>108,4</w:t>
            </w:r>
          </w:p>
        </w:tc>
        <w:tc>
          <w:tcPr>
            <w:tcW w:w="992" w:type="dxa"/>
            <w:tcBorders>
              <w:top w:val="dotted" w:sz="4" w:space="0" w:color="auto"/>
              <w:left w:val="single" w:sz="4" w:space="0" w:color="auto"/>
              <w:bottom w:val="dotted" w:sz="4" w:space="0" w:color="auto"/>
              <w:right w:val="single" w:sz="4" w:space="0" w:color="auto"/>
            </w:tcBorders>
            <w:vAlign w:val="bottom"/>
          </w:tcPr>
          <w:p w14:paraId="6A7DA1D7" w14:textId="77777777" w:rsidR="005625F0" w:rsidRDefault="005625F0" w:rsidP="005625F0">
            <w:pPr>
              <w:pStyle w:val="ab"/>
              <w:spacing w:before="6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70B6AE1D" w14:textId="77777777" w:rsidR="005625F0" w:rsidRDefault="005625F0" w:rsidP="005625F0">
            <w:pPr>
              <w:pStyle w:val="ab"/>
              <w:spacing w:before="6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2B4275CA" w14:textId="77777777" w:rsidR="005625F0" w:rsidRDefault="005625F0" w:rsidP="005625F0">
            <w:pPr>
              <w:pStyle w:val="ab"/>
              <w:spacing w:before="60" w:line="240" w:lineRule="auto"/>
              <w:ind w:firstLine="0"/>
              <w:jc w:val="center"/>
              <w:rPr>
                <w:rFonts w:cs="Arial"/>
              </w:rPr>
            </w:pPr>
            <w:r>
              <w:rPr>
                <w:rFonts w:cs="Arial"/>
              </w:rPr>
              <w:t>35553</w:t>
            </w:r>
          </w:p>
        </w:tc>
        <w:tc>
          <w:tcPr>
            <w:tcW w:w="1276" w:type="dxa"/>
            <w:tcBorders>
              <w:top w:val="dotted" w:sz="4" w:space="0" w:color="auto"/>
              <w:left w:val="single" w:sz="4" w:space="0" w:color="auto"/>
              <w:bottom w:val="dotted" w:sz="4" w:space="0" w:color="auto"/>
              <w:right w:val="single" w:sz="4" w:space="0" w:color="auto"/>
            </w:tcBorders>
            <w:vAlign w:val="bottom"/>
          </w:tcPr>
          <w:p w14:paraId="2FAD8566" w14:textId="77777777" w:rsidR="005625F0" w:rsidRDefault="005625F0" w:rsidP="005625F0">
            <w:pPr>
              <w:pStyle w:val="ab"/>
              <w:spacing w:before="60" w:line="240" w:lineRule="auto"/>
              <w:ind w:firstLine="0"/>
              <w:jc w:val="center"/>
              <w:rPr>
                <w:rFonts w:cs="Arial"/>
              </w:rPr>
            </w:pPr>
            <w:r>
              <w:rPr>
                <w:rFonts w:cs="Arial"/>
              </w:rPr>
              <w:t>108,4</w:t>
            </w:r>
          </w:p>
        </w:tc>
        <w:tc>
          <w:tcPr>
            <w:tcW w:w="1559" w:type="dxa"/>
            <w:tcBorders>
              <w:top w:val="dotted" w:sz="4" w:space="0" w:color="auto"/>
              <w:left w:val="single" w:sz="4" w:space="0" w:color="auto"/>
              <w:bottom w:val="dotted" w:sz="4" w:space="0" w:color="auto"/>
              <w:right w:val="double" w:sz="4" w:space="0" w:color="auto"/>
            </w:tcBorders>
            <w:vAlign w:val="bottom"/>
          </w:tcPr>
          <w:p w14:paraId="2EE36AAE" w14:textId="77777777" w:rsidR="005625F0" w:rsidRDefault="005625F0" w:rsidP="005625F0">
            <w:pPr>
              <w:pStyle w:val="ab"/>
              <w:spacing w:before="60" w:line="240" w:lineRule="auto"/>
              <w:ind w:firstLine="0"/>
              <w:jc w:val="center"/>
              <w:rPr>
                <w:rFonts w:cs="Arial"/>
                <w:color w:val="000000"/>
              </w:rPr>
            </w:pPr>
            <w:r>
              <w:rPr>
                <w:rFonts w:cs="Arial"/>
                <w:color w:val="000000"/>
              </w:rPr>
              <w:t>819</w:t>
            </w:r>
          </w:p>
        </w:tc>
      </w:tr>
      <w:tr w:rsidR="005625F0" w:rsidRPr="00AF4788" w14:paraId="2C3C6F02" w14:textId="77777777" w:rsidTr="005625F0">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0800BC20" w14:textId="77777777" w:rsidR="005625F0" w:rsidRPr="00AF4788" w:rsidRDefault="005625F0" w:rsidP="005625F0">
            <w:pPr>
              <w:pStyle w:val="aff8"/>
              <w:spacing w:before="60"/>
              <w:ind w:left="-57" w:right="-57"/>
              <w:rPr>
                <w:rFonts w:cs="Arial"/>
              </w:rPr>
            </w:pPr>
            <w:r>
              <w:rPr>
                <w:rFonts w:cs="Arial"/>
              </w:rPr>
              <w:t>Май</w:t>
            </w:r>
          </w:p>
        </w:tc>
        <w:tc>
          <w:tcPr>
            <w:tcW w:w="993" w:type="dxa"/>
            <w:tcBorders>
              <w:top w:val="dotted" w:sz="4" w:space="0" w:color="auto"/>
              <w:left w:val="single" w:sz="4" w:space="0" w:color="auto"/>
              <w:bottom w:val="dotted" w:sz="4" w:space="0" w:color="auto"/>
              <w:right w:val="single" w:sz="4" w:space="0" w:color="auto"/>
            </w:tcBorders>
            <w:vAlign w:val="bottom"/>
          </w:tcPr>
          <w:p w14:paraId="1F3DDE23" w14:textId="77777777" w:rsidR="005625F0" w:rsidRDefault="005625F0" w:rsidP="005625F0">
            <w:pPr>
              <w:pStyle w:val="ab"/>
              <w:spacing w:before="60" w:line="240" w:lineRule="auto"/>
              <w:ind w:firstLine="0"/>
              <w:jc w:val="center"/>
              <w:rPr>
                <w:rFonts w:cs="Arial"/>
              </w:rPr>
            </w:pPr>
            <w:r>
              <w:rPr>
                <w:rFonts w:cs="Arial"/>
              </w:rPr>
              <w:t>33847</w:t>
            </w:r>
          </w:p>
        </w:tc>
        <w:tc>
          <w:tcPr>
            <w:tcW w:w="992" w:type="dxa"/>
            <w:tcBorders>
              <w:top w:val="dotted" w:sz="4" w:space="0" w:color="auto"/>
              <w:left w:val="single" w:sz="4" w:space="0" w:color="auto"/>
              <w:bottom w:val="dotted" w:sz="4" w:space="0" w:color="auto"/>
              <w:right w:val="single" w:sz="4" w:space="0" w:color="auto"/>
            </w:tcBorders>
            <w:vAlign w:val="bottom"/>
          </w:tcPr>
          <w:p w14:paraId="237F9545" w14:textId="77777777" w:rsidR="005625F0" w:rsidRDefault="005625F0" w:rsidP="005625F0">
            <w:pPr>
              <w:pStyle w:val="ab"/>
              <w:spacing w:before="60" w:line="240" w:lineRule="auto"/>
              <w:ind w:firstLine="0"/>
              <w:jc w:val="center"/>
              <w:rPr>
                <w:rFonts w:cs="Arial"/>
              </w:rPr>
            </w:pPr>
            <w:r>
              <w:rPr>
                <w:rFonts w:cs="Arial"/>
              </w:rPr>
              <w:t>95,2</w:t>
            </w:r>
          </w:p>
        </w:tc>
        <w:tc>
          <w:tcPr>
            <w:tcW w:w="992" w:type="dxa"/>
            <w:tcBorders>
              <w:top w:val="dotted" w:sz="4" w:space="0" w:color="auto"/>
              <w:left w:val="single" w:sz="4" w:space="0" w:color="auto"/>
              <w:bottom w:val="dotted" w:sz="4" w:space="0" w:color="auto"/>
              <w:right w:val="single" w:sz="4" w:space="0" w:color="auto"/>
            </w:tcBorders>
            <w:vAlign w:val="bottom"/>
          </w:tcPr>
          <w:p w14:paraId="708E4684" w14:textId="77777777" w:rsidR="005625F0" w:rsidRDefault="005625F0" w:rsidP="005625F0">
            <w:pPr>
              <w:pStyle w:val="ab"/>
              <w:spacing w:before="6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1D34169D" w14:textId="77777777" w:rsidR="005625F0" w:rsidRDefault="005625F0" w:rsidP="005625F0">
            <w:pPr>
              <w:pStyle w:val="ab"/>
              <w:spacing w:before="6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725444A6" w14:textId="77777777" w:rsidR="005625F0" w:rsidRDefault="005625F0" w:rsidP="005625F0">
            <w:pPr>
              <w:pStyle w:val="ab"/>
              <w:spacing w:before="60" w:line="240" w:lineRule="auto"/>
              <w:ind w:firstLine="0"/>
              <w:jc w:val="center"/>
              <w:rPr>
                <w:rFonts w:cs="Arial"/>
              </w:rPr>
            </w:pPr>
            <w:r>
              <w:rPr>
                <w:rFonts w:cs="Arial"/>
              </w:rPr>
              <w:t>33847</w:t>
            </w:r>
          </w:p>
        </w:tc>
        <w:tc>
          <w:tcPr>
            <w:tcW w:w="1276" w:type="dxa"/>
            <w:tcBorders>
              <w:top w:val="dotted" w:sz="4" w:space="0" w:color="auto"/>
              <w:left w:val="single" w:sz="4" w:space="0" w:color="auto"/>
              <w:bottom w:val="dotted" w:sz="4" w:space="0" w:color="auto"/>
              <w:right w:val="single" w:sz="4" w:space="0" w:color="auto"/>
            </w:tcBorders>
            <w:vAlign w:val="bottom"/>
          </w:tcPr>
          <w:p w14:paraId="25DA7650" w14:textId="77777777" w:rsidR="005625F0" w:rsidRDefault="005625F0" w:rsidP="005625F0">
            <w:pPr>
              <w:pStyle w:val="ab"/>
              <w:spacing w:before="60" w:line="240" w:lineRule="auto"/>
              <w:ind w:firstLine="0"/>
              <w:jc w:val="center"/>
              <w:rPr>
                <w:rFonts w:cs="Arial"/>
              </w:rPr>
            </w:pPr>
            <w:r>
              <w:rPr>
                <w:rFonts w:cs="Arial"/>
              </w:rPr>
              <w:t>95,2</w:t>
            </w:r>
          </w:p>
        </w:tc>
        <w:tc>
          <w:tcPr>
            <w:tcW w:w="1559" w:type="dxa"/>
            <w:tcBorders>
              <w:top w:val="dotted" w:sz="4" w:space="0" w:color="auto"/>
              <w:left w:val="single" w:sz="4" w:space="0" w:color="auto"/>
              <w:bottom w:val="dotted" w:sz="4" w:space="0" w:color="auto"/>
              <w:right w:val="double" w:sz="4" w:space="0" w:color="auto"/>
            </w:tcBorders>
            <w:vAlign w:val="bottom"/>
          </w:tcPr>
          <w:p w14:paraId="48F9A504" w14:textId="77777777" w:rsidR="005625F0" w:rsidRDefault="005625F0" w:rsidP="005625F0">
            <w:pPr>
              <w:pStyle w:val="ab"/>
              <w:spacing w:before="60" w:line="240" w:lineRule="auto"/>
              <w:ind w:firstLine="0"/>
              <w:jc w:val="center"/>
              <w:rPr>
                <w:rFonts w:cs="Arial"/>
                <w:color w:val="000000"/>
              </w:rPr>
            </w:pPr>
            <w:r>
              <w:rPr>
                <w:rFonts w:cs="Arial"/>
                <w:color w:val="000000"/>
              </w:rPr>
              <w:t>725</w:t>
            </w:r>
          </w:p>
        </w:tc>
      </w:tr>
      <w:tr w:rsidR="005625F0" w:rsidRPr="00AF4788" w14:paraId="68B45D7B" w14:textId="77777777" w:rsidTr="005625F0">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257B706D" w14:textId="77777777" w:rsidR="005625F0" w:rsidRDefault="005625F0" w:rsidP="005625F0">
            <w:pPr>
              <w:pStyle w:val="aff8"/>
              <w:spacing w:before="60"/>
              <w:ind w:left="-57" w:right="-57"/>
              <w:rPr>
                <w:rFonts w:cs="Arial"/>
              </w:rPr>
            </w:pPr>
            <w:r>
              <w:rPr>
                <w:rFonts w:cs="Arial"/>
              </w:rPr>
              <w:t>Июнь</w:t>
            </w:r>
          </w:p>
        </w:tc>
        <w:tc>
          <w:tcPr>
            <w:tcW w:w="993" w:type="dxa"/>
            <w:tcBorders>
              <w:top w:val="dotted" w:sz="4" w:space="0" w:color="auto"/>
              <w:left w:val="single" w:sz="4" w:space="0" w:color="auto"/>
              <w:bottom w:val="dotted" w:sz="4" w:space="0" w:color="auto"/>
              <w:right w:val="single" w:sz="4" w:space="0" w:color="auto"/>
            </w:tcBorders>
            <w:vAlign w:val="bottom"/>
          </w:tcPr>
          <w:p w14:paraId="0B94D121" w14:textId="77777777" w:rsidR="005625F0" w:rsidRDefault="005625F0" w:rsidP="005625F0">
            <w:pPr>
              <w:pStyle w:val="ab"/>
              <w:spacing w:before="60" w:line="240" w:lineRule="auto"/>
              <w:ind w:firstLine="0"/>
              <w:jc w:val="center"/>
              <w:rPr>
                <w:rFonts w:cs="Arial"/>
              </w:rPr>
            </w:pPr>
            <w:r>
              <w:rPr>
                <w:rFonts w:cs="Arial"/>
              </w:rPr>
              <w:t>36358</w:t>
            </w:r>
          </w:p>
        </w:tc>
        <w:tc>
          <w:tcPr>
            <w:tcW w:w="992" w:type="dxa"/>
            <w:tcBorders>
              <w:top w:val="dotted" w:sz="4" w:space="0" w:color="auto"/>
              <w:left w:val="single" w:sz="4" w:space="0" w:color="auto"/>
              <w:bottom w:val="dotted" w:sz="4" w:space="0" w:color="auto"/>
              <w:right w:val="single" w:sz="4" w:space="0" w:color="auto"/>
            </w:tcBorders>
            <w:vAlign w:val="bottom"/>
          </w:tcPr>
          <w:p w14:paraId="6727960F" w14:textId="77777777" w:rsidR="005625F0" w:rsidRDefault="005625F0" w:rsidP="005625F0">
            <w:pPr>
              <w:pStyle w:val="ab"/>
              <w:spacing w:before="60" w:line="240" w:lineRule="auto"/>
              <w:ind w:firstLine="0"/>
              <w:jc w:val="center"/>
              <w:rPr>
                <w:rFonts w:cs="Arial"/>
              </w:rPr>
            </w:pPr>
            <w:r>
              <w:rPr>
                <w:rFonts w:cs="Arial"/>
              </w:rPr>
              <w:t>107,4</w:t>
            </w:r>
          </w:p>
        </w:tc>
        <w:tc>
          <w:tcPr>
            <w:tcW w:w="992" w:type="dxa"/>
            <w:tcBorders>
              <w:top w:val="dotted" w:sz="4" w:space="0" w:color="auto"/>
              <w:left w:val="single" w:sz="4" w:space="0" w:color="auto"/>
              <w:bottom w:val="dotted" w:sz="4" w:space="0" w:color="auto"/>
              <w:right w:val="single" w:sz="4" w:space="0" w:color="auto"/>
            </w:tcBorders>
            <w:vAlign w:val="bottom"/>
          </w:tcPr>
          <w:p w14:paraId="74B4AAB1" w14:textId="77777777" w:rsidR="005625F0" w:rsidRDefault="005625F0" w:rsidP="005625F0">
            <w:pPr>
              <w:pStyle w:val="ab"/>
              <w:spacing w:before="6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5205420F" w14:textId="77777777" w:rsidR="005625F0" w:rsidRDefault="005625F0" w:rsidP="005625F0">
            <w:pPr>
              <w:pStyle w:val="ab"/>
              <w:spacing w:before="6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2EC419BC" w14:textId="77777777" w:rsidR="005625F0" w:rsidRDefault="005625F0" w:rsidP="005625F0">
            <w:pPr>
              <w:pStyle w:val="ab"/>
              <w:spacing w:before="60" w:line="240" w:lineRule="auto"/>
              <w:ind w:firstLine="0"/>
              <w:jc w:val="center"/>
              <w:rPr>
                <w:rFonts w:cs="Arial"/>
              </w:rPr>
            </w:pPr>
            <w:r>
              <w:rPr>
                <w:rFonts w:cs="Arial"/>
              </w:rPr>
              <w:t>36358</w:t>
            </w:r>
          </w:p>
        </w:tc>
        <w:tc>
          <w:tcPr>
            <w:tcW w:w="1276" w:type="dxa"/>
            <w:tcBorders>
              <w:top w:val="dotted" w:sz="4" w:space="0" w:color="auto"/>
              <w:left w:val="single" w:sz="4" w:space="0" w:color="auto"/>
              <w:bottom w:val="dotted" w:sz="4" w:space="0" w:color="auto"/>
              <w:right w:val="single" w:sz="4" w:space="0" w:color="auto"/>
            </w:tcBorders>
            <w:vAlign w:val="bottom"/>
          </w:tcPr>
          <w:p w14:paraId="341C046F" w14:textId="77777777" w:rsidR="005625F0" w:rsidRDefault="005625F0" w:rsidP="005625F0">
            <w:pPr>
              <w:pStyle w:val="ab"/>
              <w:spacing w:before="60" w:line="240" w:lineRule="auto"/>
              <w:ind w:firstLine="0"/>
              <w:jc w:val="center"/>
              <w:rPr>
                <w:rFonts w:cs="Arial"/>
              </w:rPr>
            </w:pPr>
            <w:r>
              <w:rPr>
                <w:rFonts w:cs="Arial"/>
              </w:rPr>
              <w:t>107,4</w:t>
            </w:r>
          </w:p>
        </w:tc>
        <w:tc>
          <w:tcPr>
            <w:tcW w:w="1559" w:type="dxa"/>
            <w:tcBorders>
              <w:top w:val="dotted" w:sz="4" w:space="0" w:color="auto"/>
              <w:left w:val="single" w:sz="4" w:space="0" w:color="auto"/>
              <w:bottom w:val="dotted" w:sz="4" w:space="0" w:color="auto"/>
              <w:right w:val="double" w:sz="4" w:space="0" w:color="auto"/>
            </w:tcBorders>
            <w:vAlign w:val="bottom"/>
          </w:tcPr>
          <w:p w14:paraId="31E2E693" w14:textId="77777777" w:rsidR="005625F0" w:rsidRDefault="005625F0" w:rsidP="005625F0">
            <w:pPr>
              <w:pStyle w:val="ab"/>
              <w:spacing w:before="60" w:line="240" w:lineRule="auto"/>
              <w:ind w:firstLine="0"/>
              <w:jc w:val="center"/>
              <w:rPr>
                <w:rFonts w:cs="Arial"/>
                <w:color w:val="000000"/>
              </w:rPr>
            </w:pPr>
            <w:r>
              <w:rPr>
                <w:rFonts w:cs="Arial"/>
                <w:color w:val="000000"/>
              </w:rPr>
              <w:t>894</w:t>
            </w:r>
          </w:p>
        </w:tc>
      </w:tr>
      <w:tr w:rsidR="005625F0" w:rsidRPr="00AF4788" w14:paraId="41F32947" w14:textId="77777777" w:rsidTr="005625F0">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A732DD8" w14:textId="77777777" w:rsidR="005625F0" w:rsidRDefault="005625F0" w:rsidP="005625F0">
            <w:pPr>
              <w:pStyle w:val="aff8"/>
              <w:spacing w:before="60"/>
              <w:ind w:left="-57" w:right="-57"/>
              <w:rPr>
                <w:rFonts w:cs="Arial"/>
              </w:rPr>
            </w:pPr>
            <w:r>
              <w:rPr>
                <w:rFonts w:cs="Arial"/>
              </w:rPr>
              <w:t>Июль</w:t>
            </w:r>
          </w:p>
        </w:tc>
        <w:tc>
          <w:tcPr>
            <w:tcW w:w="993" w:type="dxa"/>
            <w:tcBorders>
              <w:top w:val="dotted" w:sz="4" w:space="0" w:color="auto"/>
              <w:left w:val="single" w:sz="4" w:space="0" w:color="auto"/>
              <w:bottom w:val="dotted" w:sz="4" w:space="0" w:color="auto"/>
              <w:right w:val="single" w:sz="4" w:space="0" w:color="auto"/>
            </w:tcBorders>
            <w:vAlign w:val="bottom"/>
          </w:tcPr>
          <w:p w14:paraId="5FB2A277" w14:textId="77777777" w:rsidR="005625F0" w:rsidRDefault="005625F0" w:rsidP="005625F0">
            <w:pPr>
              <w:pStyle w:val="ab"/>
              <w:spacing w:before="60" w:line="240" w:lineRule="auto"/>
              <w:ind w:firstLine="0"/>
              <w:jc w:val="center"/>
              <w:rPr>
                <w:rFonts w:cs="Arial"/>
              </w:rPr>
            </w:pPr>
            <w:r>
              <w:rPr>
                <w:rFonts w:cs="Arial"/>
              </w:rPr>
              <w:t>71453</w:t>
            </w:r>
          </w:p>
        </w:tc>
        <w:tc>
          <w:tcPr>
            <w:tcW w:w="992" w:type="dxa"/>
            <w:tcBorders>
              <w:top w:val="dotted" w:sz="4" w:space="0" w:color="auto"/>
              <w:left w:val="single" w:sz="4" w:space="0" w:color="auto"/>
              <w:bottom w:val="dotted" w:sz="4" w:space="0" w:color="auto"/>
              <w:right w:val="single" w:sz="4" w:space="0" w:color="auto"/>
            </w:tcBorders>
            <w:vAlign w:val="bottom"/>
          </w:tcPr>
          <w:p w14:paraId="630F97C1" w14:textId="77777777" w:rsidR="005625F0" w:rsidRDefault="005625F0" w:rsidP="005625F0">
            <w:pPr>
              <w:pStyle w:val="ab"/>
              <w:spacing w:before="60" w:line="240" w:lineRule="auto"/>
              <w:ind w:firstLine="0"/>
              <w:jc w:val="center"/>
              <w:rPr>
                <w:rFonts w:cs="Arial"/>
              </w:rPr>
            </w:pPr>
            <w:r>
              <w:rPr>
                <w:rFonts w:cs="Arial"/>
              </w:rPr>
              <w:t>196,5</w:t>
            </w:r>
          </w:p>
        </w:tc>
        <w:tc>
          <w:tcPr>
            <w:tcW w:w="992" w:type="dxa"/>
            <w:tcBorders>
              <w:top w:val="dotted" w:sz="4" w:space="0" w:color="auto"/>
              <w:left w:val="single" w:sz="4" w:space="0" w:color="auto"/>
              <w:bottom w:val="dotted" w:sz="4" w:space="0" w:color="auto"/>
              <w:right w:val="single" w:sz="4" w:space="0" w:color="auto"/>
            </w:tcBorders>
            <w:vAlign w:val="bottom"/>
          </w:tcPr>
          <w:p w14:paraId="683DAFDC" w14:textId="77777777" w:rsidR="005625F0" w:rsidRDefault="005625F0" w:rsidP="005625F0">
            <w:pPr>
              <w:pStyle w:val="ab"/>
              <w:spacing w:before="6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21908894" w14:textId="77777777" w:rsidR="005625F0" w:rsidRDefault="005625F0" w:rsidP="005625F0">
            <w:pPr>
              <w:pStyle w:val="ab"/>
              <w:spacing w:before="6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40D460B2" w14:textId="77777777" w:rsidR="005625F0" w:rsidRDefault="005625F0" w:rsidP="005625F0">
            <w:pPr>
              <w:pStyle w:val="ab"/>
              <w:spacing w:before="60" w:line="240" w:lineRule="auto"/>
              <w:ind w:firstLine="0"/>
              <w:jc w:val="center"/>
              <w:rPr>
                <w:rFonts w:cs="Arial"/>
              </w:rPr>
            </w:pPr>
            <w:r>
              <w:rPr>
                <w:rFonts w:cs="Arial"/>
              </w:rPr>
              <w:t>71453</w:t>
            </w:r>
          </w:p>
        </w:tc>
        <w:tc>
          <w:tcPr>
            <w:tcW w:w="1276" w:type="dxa"/>
            <w:tcBorders>
              <w:top w:val="dotted" w:sz="4" w:space="0" w:color="auto"/>
              <w:left w:val="single" w:sz="4" w:space="0" w:color="auto"/>
              <w:bottom w:val="dotted" w:sz="4" w:space="0" w:color="auto"/>
              <w:right w:val="single" w:sz="4" w:space="0" w:color="auto"/>
            </w:tcBorders>
            <w:vAlign w:val="bottom"/>
          </w:tcPr>
          <w:p w14:paraId="2E8E58B8" w14:textId="77777777" w:rsidR="005625F0" w:rsidRDefault="005625F0" w:rsidP="005625F0">
            <w:pPr>
              <w:pStyle w:val="ab"/>
              <w:spacing w:before="60" w:line="240" w:lineRule="auto"/>
              <w:ind w:firstLine="0"/>
              <w:jc w:val="center"/>
              <w:rPr>
                <w:rFonts w:cs="Arial"/>
              </w:rPr>
            </w:pPr>
            <w:r>
              <w:rPr>
                <w:rFonts w:cs="Arial"/>
              </w:rPr>
              <w:t>196,5</w:t>
            </w:r>
          </w:p>
        </w:tc>
        <w:tc>
          <w:tcPr>
            <w:tcW w:w="1559" w:type="dxa"/>
            <w:tcBorders>
              <w:top w:val="dotted" w:sz="4" w:space="0" w:color="auto"/>
              <w:left w:val="single" w:sz="4" w:space="0" w:color="auto"/>
              <w:bottom w:val="dotted" w:sz="4" w:space="0" w:color="auto"/>
              <w:right w:val="double" w:sz="4" w:space="0" w:color="auto"/>
            </w:tcBorders>
            <w:vAlign w:val="bottom"/>
          </w:tcPr>
          <w:p w14:paraId="25EE4C55" w14:textId="77777777" w:rsidR="005625F0" w:rsidRDefault="005625F0" w:rsidP="005625F0">
            <w:pPr>
              <w:pStyle w:val="ab"/>
              <w:spacing w:before="60" w:line="240" w:lineRule="auto"/>
              <w:ind w:firstLine="0"/>
              <w:jc w:val="center"/>
              <w:rPr>
                <w:rFonts w:cs="Arial"/>
                <w:color w:val="000000"/>
              </w:rPr>
            </w:pPr>
            <w:r>
              <w:rPr>
                <w:rFonts w:cs="Arial"/>
                <w:color w:val="000000"/>
              </w:rPr>
              <w:t>1335</w:t>
            </w:r>
          </w:p>
        </w:tc>
      </w:tr>
      <w:tr w:rsidR="005625F0" w:rsidRPr="00AF4788" w14:paraId="778E0A33" w14:textId="77777777" w:rsidTr="005625F0">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28835ED0" w14:textId="77777777" w:rsidR="005625F0" w:rsidRDefault="005625F0" w:rsidP="005625F0">
            <w:pPr>
              <w:pStyle w:val="aff8"/>
              <w:spacing w:before="60"/>
              <w:ind w:left="-57" w:right="-57"/>
              <w:rPr>
                <w:rFonts w:cs="Arial"/>
              </w:rPr>
            </w:pPr>
            <w:r>
              <w:rPr>
                <w:rFonts w:cs="Arial"/>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14:paraId="52D9191E" w14:textId="77777777" w:rsidR="005625F0" w:rsidRDefault="005625F0" w:rsidP="005625F0">
            <w:pPr>
              <w:pStyle w:val="ab"/>
              <w:spacing w:before="60" w:line="240" w:lineRule="auto"/>
              <w:ind w:firstLine="0"/>
              <w:jc w:val="center"/>
              <w:rPr>
                <w:rFonts w:cs="Arial"/>
              </w:rPr>
            </w:pPr>
            <w:r>
              <w:rPr>
                <w:rFonts w:cs="Arial"/>
              </w:rPr>
              <w:t>65837</w:t>
            </w:r>
          </w:p>
        </w:tc>
        <w:tc>
          <w:tcPr>
            <w:tcW w:w="992" w:type="dxa"/>
            <w:tcBorders>
              <w:top w:val="dotted" w:sz="4" w:space="0" w:color="auto"/>
              <w:left w:val="single" w:sz="4" w:space="0" w:color="auto"/>
              <w:bottom w:val="dotted" w:sz="4" w:space="0" w:color="auto"/>
              <w:right w:val="single" w:sz="4" w:space="0" w:color="auto"/>
            </w:tcBorders>
            <w:vAlign w:val="bottom"/>
          </w:tcPr>
          <w:p w14:paraId="6DA57FA5" w14:textId="77777777" w:rsidR="005625F0" w:rsidRDefault="005625F0" w:rsidP="005625F0">
            <w:pPr>
              <w:pStyle w:val="ab"/>
              <w:spacing w:before="60" w:line="240" w:lineRule="auto"/>
              <w:ind w:firstLine="0"/>
              <w:jc w:val="center"/>
              <w:rPr>
                <w:rFonts w:cs="Arial"/>
              </w:rPr>
            </w:pPr>
            <w:r>
              <w:rPr>
                <w:rFonts w:cs="Arial"/>
              </w:rPr>
              <w:t>92,1</w:t>
            </w:r>
          </w:p>
        </w:tc>
        <w:tc>
          <w:tcPr>
            <w:tcW w:w="992" w:type="dxa"/>
            <w:tcBorders>
              <w:top w:val="dotted" w:sz="4" w:space="0" w:color="auto"/>
              <w:left w:val="single" w:sz="4" w:space="0" w:color="auto"/>
              <w:bottom w:val="dotted" w:sz="4" w:space="0" w:color="auto"/>
              <w:right w:val="single" w:sz="4" w:space="0" w:color="auto"/>
            </w:tcBorders>
            <w:vAlign w:val="bottom"/>
          </w:tcPr>
          <w:p w14:paraId="011EBE6D" w14:textId="77777777" w:rsidR="005625F0" w:rsidRDefault="005625F0" w:rsidP="005625F0">
            <w:pPr>
              <w:pStyle w:val="ab"/>
              <w:spacing w:before="6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137C1B37" w14:textId="77777777" w:rsidR="005625F0" w:rsidRDefault="005625F0" w:rsidP="005625F0">
            <w:pPr>
              <w:pStyle w:val="ab"/>
              <w:spacing w:before="6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1B2CC8A1" w14:textId="77777777" w:rsidR="005625F0" w:rsidRDefault="005625F0" w:rsidP="005625F0">
            <w:pPr>
              <w:pStyle w:val="ab"/>
              <w:spacing w:before="60" w:line="240" w:lineRule="auto"/>
              <w:ind w:firstLine="0"/>
              <w:jc w:val="center"/>
              <w:rPr>
                <w:rFonts w:cs="Arial"/>
              </w:rPr>
            </w:pPr>
            <w:r>
              <w:rPr>
                <w:rFonts w:cs="Arial"/>
              </w:rPr>
              <w:t>65837</w:t>
            </w:r>
          </w:p>
        </w:tc>
        <w:tc>
          <w:tcPr>
            <w:tcW w:w="1276" w:type="dxa"/>
            <w:tcBorders>
              <w:top w:val="dotted" w:sz="4" w:space="0" w:color="auto"/>
              <w:left w:val="single" w:sz="4" w:space="0" w:color="auto"/>
              <w:bottom w:val="dotted" w:sz="4" w:space="0" w:color="auto"/>
              <w:right w:val="single" w:sz="4" w:space="0" w:color="auto"/>
            </w:tcBorders>
            <w:vAlign w:val="bottom"/>
          </w:tcPr>
          <w:p w14:paraId="20197795" w14:textId="77777777" w:rsidR="005625F0" w:rsidRDefault="005625F0" w:rsidP="005625F0">
            <w:pPr>
              <w:pStyle w:val="ab"/>
              <w:spacing w:before="60" w:line="240" w:lineRule="auto"/>
              <w:ind w:firstLine="0"/>
              <w:jc w:val="center"/>
              <w:rPr>
                <w:rFonts w:cs="Arial"/>
              </w:rPr>
            </w:pPr>
            <w:r>
              <w:rPr>
                <w:rFonts w:cs="Arial"/>
              </w:rPr>
              <w:t>92,1</w:t>
            </w:r>
          </w:p>
        </w:tc>
        <w:tc>
          <w:tcPr>
            <w:tcW w:w="1559" w:type="dxa"/>
            <w:tcBorders>
              <w:top w:val="dotted" w:sz="4" w:space="0" w:color="auto"/>
              <w:left w:val="single" w:sz="4" w:space="0" w:color="auto"/>
              <w:bottom w:val="dotted" w:sz="4" w:space="0" w:color="auto"/>
              <w:right w:val="double" w:sz="4" w:space="0" w:color="auto"/>
            </w:tcBorders>
            <w:vAlign w:val="bottom"/>
          </w:tcPr>
          <w:p w14:paraId="0C0D5BF9" w14:textId="77777777" w:rsidR="005625F0" w:rsidRDefault="005625F0" w:rsidP="005625F0">
            <w:pPr>
              <w:pStyle w:val="ab"/>
              <w:spacing w:before="60" w:line="240" w:lineRule="auto"/>
              <w:ind w:firstLine="0"/>
              <w:jc w:val="center"/>
              <w:rPr>
                <w:rFonts w:cs="Arial"/>
                <w:color w:val="000000"/>
              </w:rPr>
            </w:pPr>
            <w:r>
              <w:rPr>
                <w:rFonts w:cs="Arial"/>
                <w:color w:val="000000"/>
              </w:rPr>
              <w:t>1254</w:t>
            </w:r>
          </w:p>
        </w:tc>
      </w:tr>
      <w:tr w:rsidR="005625F0" w:rsidRPr="00AF4788" w14:paraId="7841C486" w14:textId="77777777" w:rsidTr="005625F0">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1F2A4B91" w14:textId="77777777" w:rsidR="005625F0" w:rsidRDefault="005625F0" w:rsidP="005625F0">
            <w:pPr>
              <w:pStyle w:val="aff8"/>
              <w:spacing w:before="60"/>
              <w:ind w:left="-57" w:right="-57"/>
              <w:rPr>
                <w:rFonts w:cs="Arial"/>
              </w:rPr>
            </w:pPr>
            <w:r>
              <w:rPr>
                <w:rFonts w:cs="Arial"/>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14:paraId="34A1AD4D" w14:textId="77777777" w:rsidR="005625F0" w:rsidRDefault="005625F0" w:rsidP="005625F0">
            <w:pPr>
              <w:pStyle w:val="ab"/>
              <w:spacing w:before="60" w:line="240" w:lineRule="auto"/>
              <w:ind w:firstLine="0"/>
              <w:jc w:val="center"/>
              <w:rPr>
                <w:rFonts w:cs="Arial"/>
              </w:rPr>
            </w:pPr>
            <w:r>
              <w:rPr>
                <w:rFonts w:cs="Arial"/>
              </w:rPr>
              <w:t>64535</w:t>
            </w:r>
          </w:p>
        </w:tc>
        <w:tc>
          <w:tcPr>
            <w:tcW w:w="992" w:type="dxa"/>
            <w:tcBorders>
              <w:top w:val="dotted" w:sz="4" w:space="0" w:color="auto"/>
              <w:left w:val="single" w:sz="4" w:space="0" w:color="auto"/>
              <w:bottom w:val="dotted" w:sz="4" w:space="0" w:color="auto"/>
              <w:right w:val="single" w:sz="4" w:space="0" w:color="auto"/>
            </w:tcBorders>
            <w:vAlign w:val="bottom"/>
          </w:tcPr>
          <w:p w14:paraId="39824295" w14:textId="77777777" w:rsidR="005625F0" w:rsidRDefault="005625F0" w:rsidP="005625F0">
            <w:pPr>
              <w:pStyle w:val="ab"/>
              <w:spacing w:before="60" w:line="240" w:lineRule="auto"/>
              <w:ind w:firstLine="0"/>
              <w:jc w:val="center"/>
              <w:rPr>
                <w:rFonts w:cs="Arial"/>
              </w:rPr>
            </w:pPr>
            <w:r>
              <w:rPr>
                <w:rFonts w:cs="Arial"/>
              </w:rPr>
              <w:t>98,0</w:t>
            </w:r>
          </w:p>
        </w:tc>
        <w:tc>
          <w:tcPr>
            <w:tcW w:w="992" w:type="dxa"/>
            <w:tcBorders>
              <w:top w:val="dotted" w:sz="4" w:space="0" w:color="auto"/>
              <w:left w:val="single" w:sz="4" w:space="0" w:color="auto"/>
              <w:bottom w:val="dotted" w:sz="4" w:space="0" w:color="auto"/>
              <w:right w:val="single" w:sz="4" w:space="0" w:color="auto"/>
            </w:tcBorders>
            <w:vAlign w:val="bottom"/>
          </w:tcPr>
          <w:p w14:paraId="55411F46" w14:textId="77777777" w:rsidR="005625F0" w:rsidRDefault="005625F0" w:rsidP="005625F0">
            <w:pPr>
              <w:pStyle w:val="ab"/>
              <w:spacing w:before="6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3E59B5C5" w14:textId="77777777" w:rsidR="005625F0" w:rsidRDefault="005625F0" w:rsidP="005625F0">
            <w:pPr>
              <w:pStyle w:val="ab"/>
              <w:spacing w:before="6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129F0B47" w14:textId="77777777" w:rsidR="005625F0" w:rsidRDefault="005625F0" w:rsidP="005625F0">
            <w:pPr>
              <w:pStyle w:val="ab"/>
              <w:spacing w:before="60" w:line="240" w:lineRule="auto"/>
              <w:ind w:firstLine="0"/>
              <w:jc w:val="center"/>
              <w:rPr>
                <w:rFonts w:cs="Arial"/>
              </w:rPr>
            </w:pPr>
            <w:r>
              <w:rPr>
                <w:rFonts w:cs="Arial"/>
              </w:rPr>
              <w:t>64535</w:t>
            </w:r>
          </w:p>
        </w:tc>
        <w:tc>
          <w:tcPr>
            <w:tcW w:w="1276" w:type="dxa"/>
            <w:tcBorders>
              <w:top w:val="dotted" w:sz="4" w:space="0" w:color="auto"/>
              <w:left w:val="single" w:sz="4" w:space="0" w:color="auto"/>
              <w:bottom w:val="dotted" w:sz="4" w:space="0" w:color="auto"/>
              <w:right w:val="single" w:sz="4" w:space="0" w:color="auto"/>
            </w:tcBorders>
            <w:vAlign w:val="bottom"/>
          </w:tcPr>
          <w:p w14:paraId="7A806BEB" w14:textId="77777777" w:rsidR="005625F0" w:rsidRDefault="005625F0" w:rsidP="005625F0">
            <w:pPr>
              <w:pStyle w:val="ab"/>
              <w:spacing w:before="60" w:line="240" w:lineRule="auto"/>
              <w:ind w:firstLine="0"/>
              <w:jc w:val="center"/>
              <w:rPr>
                <w:rFonts w:cs="Arial"/>
              </w:rPr>
            </w:pPr>
            <w:r>
              <w:rPr>
                <w:rFonts w:cs="Arial"/>
              </w:rPr>
              <w:t>98,0</w:t>
            </w:r>
          </w:p>
        </w:tc>
        <w:tc>
          <w:tcPr>
            <w:tcW w:w="1559" w:type="dxa"/>
            <w:tcBorders>
              <w:top w:val="dotted" w:sz="4" w:space="0" w:color="auto"/>
              <w:left w:val="single" w:sz="4" w:space="0" w:color="auto"/>
              <w:bottom w:val="dotted" w:sz="4" w:space="0" w:color="auto"/>
              <w:right w:val="double" w:sz="4" w:space="0" w:color="auto"/>
            </w:tcBorders>
            <w:vAlign w:val="bottom"/>
          </w:tcPr>
          <w:p w14:paraId="2BB9215D" w14:textId="77777777" w:rsidR="005625F0" w:rsidRDefault="005625F0" w:rsidP="005625F0">
            <w:pPr>
              <w:pStyle w:val="ab"/>
              <w:spacing w:before="60" w:line="240" w:lineRule="auto"/>
              <w:ind w:firstLine="0"/>
              <w:jc w:val="center"/>
              <w:rPr>
                <w:rFonts w:cs="Arial"/>
                <w:color w:val="000000"/>
              </w:rPr>
            </w:pPr>
            <w:r>
              <w:rPr>
                <w:rFonts w:cs="Arial"/>
                <w:color w:val="000000"/>
              </w:rPr>
              <w:t>1221</w:t>
            </w:r>
          </w:p>
        </w:tc>
      </w:tr>
      <w:tr w:rsidR="005625F0" w:rsidRPr="00AF4788" w14:paraId="2FA1CADC" w14:textId="77777777" w:rsidTr="005625F0">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0E1D3D6C" w14:textId="77777777" w:rsidR="005625F0" w:rsidRDefault="005625F0" w:rsidP="005625F0">
            <w:pPr>
              <w:pStyle w:val="aff8"/>
              <w:spacing w:before="60"/>
              <w:ind w:left="-57" w:right="-57"/>
              <w:rPr>
                <w:rFonts w:cs="Arial"/>
              </w:rPr>
            </w:pPr>
            <w:r>
              <w:rPr>
                <w:rFonts w:cs="Arial"/>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14:paraId="12CA0B90" w14:textId="77777777" w:rsidR="005625F0" w:rsidRDefault="005625F0" w:rsidP="005625F0">
            <w:pPr>
              <w:pStyle w:val="ab"/>
              <w:spacing w:before="60" w:line="240" w:lineRule="auto"/>
              <w:ind w:firstLine="0"/>
              <w:jc w:val="center"/>
              <w:rPr>
                <w:rFonts w:cs="Arial"/>
              </w:rPr>
            </w:pPr>
            <w:r>
              <w:rPr>
                <w:rFonts w:cs="Arial"/>
              </w:rPr>
              <w:t>58175</w:t>
            </w:r>
          </w:p>
        </w:tc>
        <w:tc>
          <w:tcPr>
            <w:tcW w:w="992" w:type="dxa"/>
            <w:tcBorders>
              <w:top w:val="dotted" w:sz="4" w:space="0" w:color="auto"/>
              <w:left w:val="single" w:sz="4" w:space="0" w:color="auto"/>
              <w:bottom w:val="dotted" w:sz="4" w:space="0" w:color="auto"/>
              <w:right w:val="single" w:sz="4" w:space="0" w:color="auto"/>
            </w:tcBorders>
            <w:vAlign w:val="bottom"/>
          </w:tcPr>
          <w:p w14:paraId="6C2A570C" w14:textId="77777777" w:rsidR="005625F0" w:rsidRDefault="005625F0" w:rsidP="005625F0">
            <w:pPr>
              <w:pStyle w:val="ab"/>
              <w:spacing w:before="60" w:line="240" w:lineRule="auto"/>
              <w:ind w:firstLine="0"/>
              <w:jc w:val="center"/>
              <w:rPr>
                <w:rFonts w:cs="Arial"/>
              </w:rPr>
            </w:pPr>
            <w:r>
              <w:rPr>
                <w:rFonts w:cs="Arial"/>
              </w:rPr>
              <w:t>90,1</w:t>
            </w:r>
          </w:p>
        </w:tc>
        <w:tc>
          <w:tcPr>
            <w:tcW w:w="992" w:type="dxa"/>
            <w:tcBorders>
              <w:top w:val="dotted" w:sz="4" w:space="0" w:color="auto"/>
              <w:left w:val="single" w:sz="4" w:space="0" w:color="auto"/>
              <w:bottom w:val="dotted" w:sz="4" w:space="0" w:color="auto"/>
              <w:right w:val="single" w:sz="4" w:space="0" w:color="auto"/>
            </w:tcBorders>
            <w:vAlign w:val="bottom"/>
          </w:tcPr>
          <w:p w14:paraId="2F5A48FE" w14:textId="77777777" w:rsidR="005625F0" w:rsidRDefault="005625F0" w:rsidP="005625F0">
            <w:pPr>
              <w:pStyle w:val="ab"/>
              <w:spacing w:before="6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35AF05D3" w14:textId="77777777" w:rsidR="005625F0" w:rsidRDefault="005625F0" w:rsidP="005625F0">
            <w:pPr>
              <w:pStyle w:val="ab"/>
              <w:spacing w:before="6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167F496B" w14:textId="77777777" w:rsidR="005625F0" w:rsidRDefault="005625F0" w:rsidP="005625F0">
            <w:pPr>
              <w:pStyle w:val="ab"/>
              <w:spacing w:before="60" w:line="240" w:lineRule="auto"/>
              <w:ind w:firstLine="0"/>
              <w:jc w:val="center"/>
              <w:rPr>
                <w:rFonts w:cs="Arial"/>
              </w:rPr>
            </w:pPr>
            <w:r>
              <w:rPr>
                <w:rFonts w:cs="Arial"/>
              </w:rPr>
              <w:t>58175</w:t>
            </w:r>
          </w:p>
        </w:tc>
        <w:tc>
          <w:tcPr>
            <w:tcW w:w="1276" w:type="dxa"/>
            <w:tcBorders>
              <w:top w:val="dotted" w:sz="4" w:space="0" w:color="auto"/>
              <w:left w:val="single" w:sz="4" w:space="0" w:color="auto"/>
              <w:bottom w:val="dotted" w:sz="4" w:space="0" w:color="auto"/>
              <w:right w:val="single" w:sz="4" w:space="0" w:color="auto"/>
            </w:tcBorders>
            <w:vAlign w:val="bottom"/>
          </w:tcPr>
          <w:p w14:paraId="2C305893" w14:textId="77777777" w:rsidR="005625F0" w:rsidRDefault="005625F0" w:rsidP="005625F0">
            <w:pPr>
              <w:pStyle w:val="ab"/>
              <w:spacing w:before="60" w:line="240" w:lineRule="auto"/>
              <w:ind w:firstLine="0"/>
              <w:jc w:val="center"/>
              <w:rPr>
                <w:rFonts w:cs="Arial"/>
              </w:rPr>
            </w:pPr>
            <w:r>
              <w:rPr>
                <w:rFonts w:cs="Arial"/>
              </w:rPr>
              <w:t>90,1</w:t>
            </w:r>
          </w:p>
        </w:tc>
        <w:tc>
          <w:tcPr>
            <w:tcW w:w="1559" w:type="dxa"/>
            <w:tcBorders>
              <w:top w:val="dotted" w:sz="4" w:space="0" w:color="auto"/>
              <w:left w:val="single" w:sz="4" w:space="0" w:color="auto"/>
              <w:bottom w:val="dotted" w:sz="4" w:space="0" w:color="auto"/>
              <w:right w:val="double" w:sz="4" w:space="0" w:color="auto"/>
            </w:tcBorders>
            <w:vAlign w:val="bottom"/>
          </w:tcPr>
          <w:p w14:paraId="55C2DCE9" w14:textId="77777777" w:rsidR="005625F0" w:rsidRDefault="005625F0" w:rsidP="005625F0">
            <w:pPr>
              <w:pStyle w:val="ab"/>
              <w:spacing w:before="60" w:line="240" w:lineRule="auto"/>
              <w:ind w:firstLine="0"/>
              <w:jc w:val="center"/>
              <w:rPr>
                <w:rFonts w:cs="Arial"/>
                <w:color w:val="000000"/>
              </w:rPr>
            </w:pPr>
            <w:r>
              <w:rPr>
                <w:rFonts w:cs="Arial"/>
                <w:color w:val="000000"/>
              </w:rPr>
              <w:t>1157</w:t>
            </w:r>
          </w:p>
        </w:tc>
      </w:tr>
      <w:tr w:rsidR="005625F0" w:rsidRPr="00AF4788" w14:paraId="487FE8AB" w14:textId="77777777" w:rsidTr="005625F0">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CF02932" w14:textId="77777777" w:rsidR="005625F0" w:rsidRDefault="005625F0" w:rsidP="005625F0">
            <w:pPr>
              <w:pStyle w:val="aff8"/>
              <w:spacing w:before="60"/>
              <w:ind w:left="-57" w:right="-57"/>
              <w:rPr>
                <w:rFonts w:cs="Arial"/>
              </w:rPr>
            </w:pPr>
            <w:r>
              <w:rPr>
                <w:rFonts w:cs="Arial"/>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14:paraId="546943BF" w14:textId="77777777" w:rsidR="005625F0" w:rsidRDefault="005625F0" w:rsidP="005625F0">
            <w:pPr>
              <w:pStyle w:val="ab"/>
              <w:spacing w:before="60" w:line="240" w:lineRule="auto"/>
              <w:ind w:firstLine="0"/>
              <w:jc w:val="center"/>
              <w:rPr>
                <w:rFonts w:cs="Arial"/>
              </w:rPr>
            </w:pPr>
            <w:r>
              <w:rPr>
                <w:rFonts w:cs="Arial"/>
              </w:rPr>
              <w:t>62944</w:t>
            </w:r>
          </w:p>
        </w:tc>
        <w:tc>
          <w:tcPr>
            <w:tcW w:w="992" w:type="dxa"/>
            <w:tcBorders>
              <w:top w:val="dotted" w:sz="4" w:space="0" w:color="auto"/>
              <w:left w:val="single" w:sz="4" w:space="0" w:color="auto"/>
              <w:bottom w:val="dotted" w:sz="4" w:space="0" w:color="auto"/>
              <w:right w:val="single" w:sz="4" w:space="0" w:color="auto"/>
            </w:tcBorders>
            <w:vAlign w:val="bottom"/>
          </w:tcPr>
          <w:p w14:paraId="6558D578" w14:textId="77777777" w:rsidR="005625F0" w:rsidRDefault="005625F0" w:rsidP="005625F0">
            <w:pPr>
              <w:pStyle w:val="ab"/>
              <w:spacing w:before="60" w:line="240" w:lineRule="auto"/>
              <w:ind w:firstLine="0"/>
              <w:jc w:val="center"/>
              <w:rPr>
                <w:rFonts w:cs="Arial"/>
              </w:rPr>
            </w:pPr>
            <w:r>
              <w:rPr>
                <w:rFonts w:cs="Arial"/>
              </w:rPr>
              <w:t>108,2</w:t>
            </w:r>
          </w:p>
        </w:tc>
        <w:tc>
          <w:tcPr>
            <w:tcW w:w="992" w:type="dxa"/>
            <w:tcBorders>
              <w:top w:val="dotted" w:sz="4" w:space="0" w:color="auto"/>
              <w:left w:val="single" w:sz="4" w:space="0" w:color="auto"/>
              <w:bottom w:val="dotted" w:sz="4" w:space="0" w:color="auto"/>
              <w:right w:val="single" w:sz="4" w:space="0" w:color="auto"/>
            </w:tcBorders>
            <w:vAlign w:val="bottom"/>
          </w:tcPr>
          <w:p w14:paraId="1C0249B1" w14:textId="77777777" w:rsidR="005625F0" w:rsidRDefault="005625F0" w:rsidP="005625F0">
            <w:pPr>
              <w:pStyle w:val="ab"/>
              <w:spacing w:before="6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1ED1D0C3" w14:textId="77777777" w:rsidR="005625F0" w:rsidRDefault="005625F0" w:rsidP="005625F0">
            <w:pPr>
              <w:pStyle w:val="ab"/>
              <w:spacing w:before="6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72428AED" w14:textId="77777777" w:rsidR="005625F0" w:rsidRDefault="005625F0" w:rsidP="005625F0">
            <w:pPr>
              <w:pStyle w:val="ab"/>
              <w:spacing w:before="60" w:line="240" w:lineRule="auto"/>
              <w:ind w:firstLine="0"/>
              <w:jc w:val="center"/>
              <w:rPr>
                <w:rFonts w:cs="Arial"/>
              </w:rPr>
            </w:pPr>
            <w:r>
              <w:rPr>
                <w:rFonts w:cs="Arial"/>
              </w:rPr>
              <w:t>62944</w:t>
            </w:r>
          </w:p>
        </w:tc>
        <w:tc>
          <w:tcPr>
            <w:tcW w:w="1276" w:type="dxa"/>
            <w:tcBorders>
              <w:top w:val="dotted" w:sz="4" w:space="0" w:color="auto"/>
              <w:left w:val="single" w:sz="4" w:space="0" w:color="auto"/>
              <w:bottom w:val="dotted" w:sz="4" w:space="0" w:color="auto"/>
              <w:right w:val="single" w:sz="4" w:space="0" w:color="auto"/>
            </w:tcBorders>
            <w:vAlign w:val="bottom"/>
          </w:tcPr>
          <w:p w14:paraId="7DD887E0" w14:textId="77777777" w:rsidR="005625F0" w:rsidRDefault="005625F0" w:rsidP="005625F0">
            <w:pPr>
              <w:pStyle w:val="ab"/>
              <w:spacing w:before="60" w:line="240" w:lineRule="auto"/>
              <w:ind w:firstLine="0"/>
              <w:jc w:val="center"/>
              <w:rPr>
                <w:rFonts w:cs="Arial"/>
              </w:rPr>
            </w:pPr>
            <w:r>
              <w:rPr>
                <w:rFonts w:cs="Arial"/>
              </w:rPr>
              <w:t>108,2</w:t>
            </w:r>
          </w:p>
        </w:tc>
        <w:tc>
          <w:tcPr>
            <w:tcW w:w="1559" w:type="dxa"/>
            <w:tcBorders>
              <w:top w:val="dotted" w:sz="4" w:space="0" w:color="auto"/>
              <w:left w:val="single" w:sz="4" w:space="0" w:color="auto"/>
              <w:bottom w:val="dotted" w:sz="4" w:space="0" w:color="auto"/>
              <w:right w:val="double" w:sz="4" w:space="0" w:color="auto"/>
            </w:tcBorders>
            <w:vAlign w:val="bottom"/>
          </w:tcPr>
          <w:p w14:paraId="76E19E39" w14:textId="77777777" w:rsidR="005625F0" w:rsidRDefault="005625F0" w:rsidP="005625F0">
            <w:pPr>
              <w:pStyle w:val="ab"/>
              <w:spacing w:before="60" w:line="240" w:lineRule="auto"/>
              <w:ind w:firstLine="0"/>
              <w:jc w:val="center"/>
              <w:rPr>
                <w:rFonts w:cs="Arial"/>
                <w:color w:val="000000"/>
              </w:rPr>
            </w:pPr>
            <w:r>
              <w:rPr>
                <w:rFonts w:cs="Arial"/>
                <w:color w:val="000000"/>
              </w:rPr>
              <w:t>1243</w:t>
            </w:r>
          </w:p>
        </w:tc>
      </w:tr>
      <w:tr w:rsidR="005625F0" w:rsidRPr="00AF4788" w14:paraId="255237D2" w14:textId="77777777" w:rsidTr="005625F0">
        <w:trPr>
          <w:cantSplit/>
        </w:trPr>
        <w:tc>
          <w:tcPr>
            <w:tcW w:w="1137" w:type="dxa"/>
            <w:tcBorders>
              <w:top w:val="dotted" w:sz="4" w:space="0" w:color="auto"/>
              <w:left w:val="double" w:sz="4" w:space="0" w:color="auto"/>
              <w:bottom w:val="single" w:sz="4" w:space="0" w:color="auto"/>
              <w:right w:val="single" w:sz="4" w:space="0" w:color="auto"/>
            </w:tcBorders>
            <w:vAlign w:val="bottom"/>
          </w:tcPr>
          <w:p w14:paraId="6E0DBA9D" w14:textId="77777777" w:rsidR="005625F0" w:rsidRPr="00AF4788" w:rsidRDefault="005625F0" w:rsidP="005625F0">
            <w:pPr>
              <w:pStyle w:val="aff8"/>
              <w:spacing w:before="60"/>
              <w:ind w:left="-57" w:right="-57"/>
              <w:rPr>
                <w:rFonts w:cs="Arial"/>
              </w:rPr>
            </w:pPr>
            <w:r>
              <w:rPr>
                <w:rFonts w:cs="Arial"/>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14:paraId="1FBD18B7" w14:textId="77777777" w:rsidR="005625F0" w:rsidRDefault="005625F0" w:rsidP="005625F0">
            <w:pPr>
              <w:pStyle w:val="ab"/>
              <w:spacing w:before="60" w:line="240" w:lineRule="auto"/>
              <w:ind w:firstLine="0"/>
              <w:jc w:val="center"/>
              <w:rPr>
                <w:rFonts w:cs="Arial"/>
              </w:rPr>
            </w:pPr>
            <w:r>
              <w:rPr>
                <w:rFonts w:cs="Arial"/>
              </w:rPr>
              <w:t>48741</w:t>
            </w:r>
          </w:p>
        </w:tc>
        <w:tc>
          <w:tcPr>
            <w:tcW w:w="992" w:type="dxa"/>
            <w:tcBorders>
              <w:top w:val="dotted" w:sz="4" w:space="0" w:color="auto"/>
              <w:left w:val="single" w:sz="4" w:space="0" w:color="auto"/>
              <w:bottom w:val="single" w:sz="4" w:space="0" w:color="auto"/>
              <w:right w:val="single" w:sz="4" w:space="0" w:color="auto"/>
            </w:tcBorders>
            <w:vAlign w:val="bottom"/>
          </w:tcPr>
          <w:p w14:paraId="3469EBBD" w14:textId="77777777" w:rsidR="005625F0" w:rsidRDefault="005625F0" w:rsidP="005625F0">
            <w:pPr>
              <w:pStyle w:val="ab"/>
              <w:spacing w:before="60" w:line="240" w:lineRule="auto"/>
              <w:ind w:firstLine="0"/>
              <w:jc w:val="center"/>
              <w:rPr>
                <w:rFonts w:cs="Arial"/>
              </w:rPr>
            </w:pPr>
            <w:r>
              <w:rPr>
                <w:rFonts w:cs="Arial"/>
              </w:rPr>
              <w:t>77,4</w:t>
            </w:r>
          </w:p>
        </w:tc>
        <w:tc>
          <w:tcPr>
            <w:tcW w:w="992" w:type="dxa"/>
            <w:tcBorders>
              <w:top w:val="dotted" w:sz="4" w:space="0" w:color="auto"/>
              <w:left w:val="single" w:sz="4" w:space="0" w:color="auto"/>
              <w:bottom w:val="single" w:sz="4" w:space="0" w:color="auto"/>
              <w:right w:val="single" w:sz="4" w:space="0" w:color="auto"/>
            </w:tcBorders>
            <w:vAlign w:val="bottom"/>
          </w:tcPr>
          <w:p w14:paraId="5E858188" w14:textId="77777777" w:rsidR="005625F0" w:rsidRDefault="005625F0" w:rsidP="005625F0">
            <w:pPr>
              <w:pStyle w:val="ab"/>
              <w:spacing w:before="60" w:line="240" w:lineRule="auto"/>
              <w:ind w:firstLine="0"/>
              <w:jc w:val="center"/>
              <w:rPr>
                <w:rFonts w:cs="Arial"/>
              </w:rPr>
            </w:pPr>
            <w:r>
              <w:rPr>
                <w:rFonts w:cs="Arial"/>
              </w:rPr>
              <w:t>-</w:t>
            </w:r>
          </w:p>
        </w:tc>
        <w:tc>
          <w:tcPr>
            <w:tcW w:w="1276" w:type="dxa"/>
            <w:tcBorders>
              <w:top w:val="dotted" w:sz="4" w:space="0" w:color="auto"/>
              <w:left w:val="single" w:sz="4" w:space="0" w:color="auto"/>
              <w:bottom w:val="single" w:sz="4" w:space="0" w:color="auto"/>
              <w:right w:val="single" w:sz="4" w:space="0" w:color="auto"/>
            </w:tcBorders>
            <w:vAlign w:val="bottom"/>
          </w:tcPr>
          <w:p w14:paraId="42C7305F" w14:textId="77777777" w:rsidR="005625F0" w:rsidRDefault="005625F0" w:rsidP="005625F0">
            <w:pPr>
              <w:pStyle w:val="ab"/>
              <w:spacing w:before="60" w:line="240" w:lineRule="auto"/>
              <w:ind w:firstLine="0"/>
              <w:jc w:val="center"/>
              <w:rPr>
                <w:rFonts w:cs="Arial"/>
              </w:rPr>
            </w:pPr>
            <w:r>
              <w:rPr>
                <w:rFonts w:cs="Arial"/>
              </w:rPr>
              <w:t>-</w:t>
            </w:r>
          </w:p>
        </w:tc>
        <w:tc>
          <w:tcPr>
            <w:tcW w:w="992" w:type="dxa"/>
            <w:tcBorders>
              <w:top w:val="dotted" w:sz="4" w:space="0" w:color="auto"/>
              <w:left w:val="single" w:sz="4" w:space="0" w:color="auto"/>
              <w:bottom w:val="single" w:sz="4" w:space="0" w:color="auto"/>
              <w:right w:val="single" w:sz="4" w:space="0" w:color="auto"/>
            </w:tcBorders>
            <w:vAlign w:val="bottom"/>
          </w:tcPr>
          <w:p w14:paraId="6E9790EA" w14:textId="77777777" w:rsidR="005625F0" w:rsidRDefault="005625F0" w:rsidP="005625F0">
            <w:pPr>
              <w:pStyle w:val="ab"/>
              <w:spacing w:before="60" w:line="240" w:lineRule="auto"/>
              <w:ind w:firstLine="0"/>
              <w:jc w:val="center"/>
              <w:rPr>
                <w:rFonts w:cs="Arial"/>
              </w:rPr>
            </w:pPr>
            <w:r>
              <w:rPr>
                <w:rFonts w:cs="Arial"/>
              </w:rPr>
              <w:t>48741</w:t>
            </w:r>
          </w:p>
        </w:tc>
        <w:tc>
          <w:tcPr>
            <w:tcW w:w="1276" w:type="dxa"/>
            <w:tcBorders>
              <w:top w:val="dotted" w:sz="4" w:space="0" w:color="auto"/>
              <w:left w:val="single" w:sz="4" w:space="0" w:color="auto"/>
              <w:bottom w:val="single" w:sz="4" w:space="0" w:color="auto"/>
              <w:right w:val="single" w:sz="4" w:space="0" w:color="auto"/>
            </w:tcBorders>
            <w:vAlign w:val="bottom"/>
          </w:tcPr>
          <w:p w14:paraId="479F4A22" w14:textId="77777777" w:rsidR="005625F0" w:rsidRDefault="005625F0" w:rsidP="005625F0">
            <w:pPr>
              <w:pStyle w:val="ab"/>
              <w:spacing w:before="60" w:line="240" w:lineRule="auto"/>
              <w:ind w:firstLine="0"/>
              <w:jc w:val="center"/>
              <w:rPr>
                <w:rFonts w:cs="Arial"/>
              </w:rPr>
            </w:pPr>
            <w:r>
              <w:rPr>
                <w:rFonts w:cs="Arial"/>
              </w:rPr>
              <w:t>77,4</w:t>
            </w:r>
          </w:p>
        </w:tc>
        <w:tc>
          <w:tcPr>
            <w:tcW w:w="1559" w:type="dxa"/>
            <w:tcBorders>
              <w:top w:val="dotted" w:sz="4" w:space="0" w:color="auto"/>
              <w:left w:val="single" w:sz="4" w:space="0" w:color="auto"/>
              <w:bottom w:val="single" w:sz="4" w:space="0" w:color="auto"/>
              <w:right w:val="double" w:sz="4" w:space="0" w:color="auto"/>
            </w:tcBorders>
            <w:vAlign w:val="bottom"/>
          </w:tcPr>
          <w:p w14:paraId="44EBCE32" w14:textId="77777777" w:rsidR="005625F0" w:rsidRDefault="005625F0" w:rsidP="005625F0">
            <w:pPr>
              <w:pStyle w:val="ab"/>
              <w:spacing w:before="60" w:line="240" w:lineRule="auto"/>
              <w:ind w:firstLine="0"/>
              <w:jc w:val="center"/>
              <w:rPr>
                <w:rFonts w:cs="Arial"/>
                <w:color w:val="000000"/>
              </w:rPr>
            </w:pPr>
            <w:r>
              <w:rPr>
                <w:rFonts w:cs="Arial"/>
                <w:color w:val="000000"/>
              </w:rPr>
              <w:t>1289</w:t>
            </w:r>
          </w:p>
        </w:tc>
      </w:tr>
      <w:tr w:rsidR="005625F0" w:rsidRPr="00AF4788" w14:paraId="15189857" w14:textId="77777777" w:rsidTr="005625F0">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14:paraId="5E343D18" w14:textId="77777777" w:rsidR="005625F0" w:rsidRDefault="005625F0" w:rsidP="005625F0">
            <w:pPr>
              <w:pStyle w:val="ab"/>
              <w:spacing w:before="60" w:line="240" w:lineRule="auto"/>
              <w:ind w:firstLine="0"/>
              <w:jc w:val="center"/>
              <w:rPr>
                <w:rFonts w:cs="Arial"/>
                <w:color w:val="000000"/>
              </w:rPr>
            </w:pPr>
            <w:r w:rsidRPr="006F6D88">
              <w:rPr>
                <w:rFonts w:cs="Arial"/>
                <w:b/>
                <w:color w:val="000000"/>
              </w:rPr>
              <w:t>20</w:t>
            </w:r>
            <w:r>
              <w:rPr>
                <w:rFonts w:cs="Arial"/>
                <w:b/>
                <w:color w:val="000000"/>
              </w:rPr>
              <w:t>21</w:t>
            </w:r>
            <w:r w:rsidRPr="006F6D88">
              <w:rPr>
                <w:rFonts w:cs="Arial"/>
                <w:b/>
                <w:color w:val="000000"/>
              </w:rPr>
              <w:t xml:space="preserve"> год</w:t>
            </w:r>
          </w:p>
        </w:tc>
      </w:tr>
      <w:tr w:rsidR="005625F0" w:rsidRPr="00AF4788" w14:paraId="42F8D90F" w14:textId="77777777" w:rsidTr="005625F0">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6B98F42E" w14:textId="77777777" w:rsidR="005625F0" w:rsidRDefault="005625F0" w:rsidP="005625F0">
            <w:pPr>
              <w:pStyle w:val="aff8"/>
              <w:spacing w:before="60"/>
              <w:ind w:left="-57" w:right="-57"/>
              <w:rPr>
                <w:rFonts w:cs="Arial"/>
              </w:rPr>
            </w:pPr>
            <w:r>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65DC79DA" w14:textId="77777777" w:rsidR="005625F0" w:rsidRPr="00080F79" w:rsidRDefault="005625F0" w:rsidP="005625F0">
            <w:pPr>
              <w:pStyle w:val="ab"/>
              <w:spacing w:before="60" w:line="240" w:lineRule="auto"/>
              <w:ind w:firstLine="0"/>
              <w:jc w:val="center"/>
              <w:rPr>
                <w:rFonts w:cs="Arial"/>
                <w:lang w:val="en-US"/>
              </w:rPr>
            </w:pPr>
            <w:r>
              <w:rPr>
                <w:rFonts w:cs="Arial"/>
                <w:lang w:val="en-US"/>
              </w:rPr>
              <w:t>61987</w:t>
            </w:r>
          </w:p>
        </w:tc>
        <w:tc>
          <w:tcPr>
            <w:tcW w:w="992" w:type="dxa"/>
            <w:tcBorders>
              <w:top w:val="single" w:sz="4" w:space="0" w:color="auto"/>
              <w:left w:val="single" w:sz="4" w:space="0" w:color="auto"/>
              <w:bottom w:val="dotted" w:sz="4" w:space="0" w:color="auto"/>
              <w:right w:val="single" w:sz="4" w:space="0" w:color="auto"/>
            </w:tcBorders>
            <w:vAlign w:val="bottom"/>
          </w:tcPr>
          <w:p w14:paraId="563B84AC" w14:textId="77777777" w:rsidR="005625F0" w:rsidRPr="00080F79" w:rsidRDefault="005625F0" w:rsidP="005625F0">
            <w:pPr>
              <w:pStyle w:val="ab"/>
              <w:spacing w:before="60" w:line="240" w:lineRule="auto"/>
              <w:ind w:firstLine="0"/>
              <w:jc w:val="center"/>
              <w:rPr>
                <w:rFonts w:cs="Arial"/>
                <w:lang w:val="en-US"/>
              </w:rPr>
            </w:pPr>
            <w:r>
              <w:rPr>
                <w:rFonts w:cs="Arial"/>
                <w:lang w:val="en-US"/>
              </w:rPr>
              <w:t>127,2</w:t>
            </w:r>
          </w:p>
        </w:tc>
        <w:tc>
          <w:tcPr>
            <w:tcW w:w="992" w:type="dxa"/>
            <w:tcBorders>
              <w:top w:val="single" w:sz="4" w:space="0" w:color="auto"/>
              <w:left w:val="single" w:sz="4" w:space="0" w:color="auto"/>
              <w:bottom w:val="dotted" w:sz="4" w:space="0" w:color="auto"/>
              <w:right w:val="single" w:sz="4" w:space="0" w:color="auto"/>
            </w:tcBorders>
            <w:vAlign w:val="bottom"/>
          </w:tcPr>
          <w:p w14:paraId="445DAA94" w14:textId="77777777" w:rsidR="005625F0" w:rsidRPr="00080F79" w:rsidRDefault="005625F0" w:rsidP="005625F0">
            <w:pPr>
              <w:pStyle w:val="ab"/>
              <w:spacing w:before="60" w:line="240" w:lineRule="auto"/>
              <w:ind w:firstLine="0"/>
              <w:jc w:val="center"/>
              <w:rPr>
                <w:rFonts w:cs="Arial"/>
                <w:lang w:val="en-US"/>
              </w:rPr>
            </w:pPr>
            <w:r>
              <w:rPr>
                <w:rFonts w:cs="Arial"/>
                <w:lang w:val="en-US"/>
              </w:rPr>
              <w:t>-</w:t>
            </w:r>
          </w:p>
        </w:tc>
        <w:tc>
          <w:tcPr>
            <w:tcW w:w="1276" w:type="dxa"/>
            <w:tcBorders>
              <w:top w:val="single" w:sz="4" w:space="0" w:color="auto"/>
              <w:left w:val="single" w:sz="4" w:space="0" w:color="auto"/>
              <w:bottom w:val="dotted" w:sz="4" w:space="0" w:color="auto"/>
              <w:right w:val="single" w:sz="4" w:space="0" w:color="auto"/>
            </w:tcBorders>
            <w:vAlign w:val="bottom"/>
          </w:tcPr>
          <w:p w14:paraId="5865BF6A" w14:textId="77777777" w:rsidR="005625F0" w:rsidRPr="00080F79" w:rsidRDefault="005625F0" w:rsidP="005625F0">
            <w:pPr>
              <w:pStyle w:val="ab"/>
              <w:spacing w:before="60" w:line="240" w:lineRule="auto"/>
              <w:ind w:firstLine="0"/>
              <w:jc w:val="center"/>
              <w:rPr>
                <w:rFonts w:cs="Arial"/>
                <w:lang w:val="en-US"/>
              </w:rPr>
            </w:pPr>
            <w:r>
              <w:rPr>
                <w:rFonts w:cs="Arial"/>
                <w:lang w:val="en-US"/>
              </w:rPr>
              <w:t>-</w:t>
            </w:r>
          </w:p>
        </w:tc>
        <w:tc>
          <w:tcPr>
            <w:tcW w:w="992" w:type="dxa"/>
            <w:tcBorders>
              <w:top w:val="single" w:sz="4" w:space="0" w:color="auto"/>
              <w:left w:val="single" w:sz="4" w:space="0" w:color="auto"/>
              <w:bottom w:val="dotted" w:sz="4" w:space="0" w:color="auto"/>
              <w:right w:val="single" w:sz="4" w:space="0" w:color="auto"/>
            </w:tcBorders>
            <w:vAlign w:val="bottom"/>
          </w:tcPr>
          <w:p w14:paraId="526D2291" w14:textId="77777777" w:rsidR="005625F0" w:rsidRPr="00080F79" w:rsidRDefault="005625F0" w:rsidP="005625F0">
            <w:pPr>
              <w:pStyle w:val="ab"/>
              <w:spacing w:before="60" w:line="240" w:lineRule="auto"/>
              <w:ind w:firstLine="0"/>
              <w:jc w:val="center"/>
              <w:rPr>
                <w:rFonts w:cs="Arial"/>
                <w:lang w:val="en-US"/>
              </w:rPr>
            </w:pPr>
            <w:r>
              <w:rPr>
                <w:rFonts w:cs="Arial"/>
                <w:lang w:val="en-US"/>
              </w:rPr>
              <w:t>61987</w:t>
            </w:r>
          </w:p>
        </w:tc>
        <w:tc>
          <w:tcPr>
            <w:tcW w:w="1276" w:type="dxa"/>
            <w:tcBorders>
              <w:top w:val="single" w:sz="4" w:space="0" w:color="auto"/>
              <w:left w:val="single" w:sz="4" w:space="0" w:color="auto"/>
              <w:bottom w:val="dotted" w:sz="4" w:space="0" w:color="auto"/>
              <w:right w:val="single" w:sz="4" w:space="0" w:color="auto"/>
            </w:tcBorders>
            <w:vAlign w:val="bottom"/>
          </w:tcPr>
          <w:p w14:paraId="3FD40571" w14:textId="77777777" w:rsidR="005625F0" w:rsidRPr="00080F79" w:rsidRDefault="005625F0" w:rsidP="005625F0">
            <w:pPr>
              <w:pStyle w:val="ab"/>
              <w:spacing w:before="60" w:line="240" w:lineRule="auto"/>
              <w:ind w:firstLine="0"/>
              <w:jc w:val="center"/>
              <w:rPr>
                <w:rFonts w:cs="Arial"/>
                <w:lang w:val="en-US"/>
              </w:rPr>
            </w:pPr>
            <w:r>
              <w:rPr>
                <w:rFonts w:cs="Arial"/>
                <w:lang w:val="en-US"/>
              </w:rPr>
              <w:t>127,2</w:t>
            </w:r>
          </w:p>
        </w:tc>
        <w:tc>
          <w:tcPr>
            <w:tcW w:w="1559" w:type="dxa"/>
            <w:tcBorders>
              <w:top w:val="single" w:sz="4" w:space="0" w:color="auto"/>
              <w:left w:val="single" w:sz="4" w:space="0" w:color="auto"/>
              <w:bottom w:val="dotted" w:sz="4" w:space="0" w:color="auto"/>
              <w:right w:val="double" w:sz="4" w:space="0" w:color="auto"/>
            </w:tcBorders>
            <w:vAlign w:val="bottom"/>
          </w:tcPr>
          <w:p w14:paraId="43E1A80D" w14:textId="77777777" w:rsidR="005625F0" w:rsidRPr="00080F79" w:rsidRDefault="005625F0" w:rsidP="005625F0">
            <w:pPr>
              <w:pStyle w:val="ab"/>
              <w:spacing w:before="60" w:line="240" w:lineRule="auto"/>
              <w:ind w:firstLine="0"/>
              <w:jc w:val="center"/>
              <w:rPr>
                <w:rFonts w:cs="Arial"/>
                <w:color w:val="000000"/>
                <w:lang w:val="en-US"/>
              </w:rPr>
            </w:pPr>
            <w:r>
              <w:rPr>
                <w:rFonts w:cs="Arial"/>
                <w:color w:val="000000"/>
                <w:lang w:val="en-US"/>
              </w:rPr>
              <w:t>618</w:t>
            </w:r>
          </w:p>
        </w:tc>
      </w:tr>
      <w:tr w:rsidR="005625F0" w:rsidRPr="00AF4788" w14:paraId="25878B84" w14:textId="77777777" w:rsidTr="005625F0">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5FABE239" w14:textId="77777777" w:rsidR="005625F0" w:rsidRDefault="005625F0" w:rsidP="005625F0">
            <w:pPr>
              <w:pStyle w:val="aff8"/>
              <w:spacing w:before="60"/>
              <w:ind w:left="-57" w:right="-57"/>
              <w:rPr>
                <w:rFonts w:cs="Arial"/>
              </w:rPr>
            </w:pPr>
            <w:r>
              <w:rPr>
                <w:rFonts w:cs="Arial"/>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60129360" w14:textId="77777777" w:rsidR="005625F0" w:rsidRPr="00455D6B" w:rsidRDefault="005625F0" w:rsidP="005625F0">
            <w:pPr>
              <w:pStyle w:val="ab"/>
              <w:spacing w:before="60" w:line="240" w:lineRule="auto"/>
              <w:ind w:firstLine="0"/>
              <w:jc w:val="center"/>
              <w:rPr>
                <w:rFonts w:cs="Arial"/>
              </w:rPr>
            </w:pPr>
            <w:r>
              <w:rPr>
                <w:rFonts w:cs="Arial"/>
              </w:rPr>
              <w:t>19619</w:t>
            </w:r>
          </w:p>
        </w:tc>
        <w:tc>
          <w:tcPr>
            <w:tcW w:w="992" w:type="dxa"/>
            <w:tcBorders>
              <w:top w:val="dotted" w:sz="4" w:space="0" w:color="auto"/>
              <w:left w:val="single" w:sz="4" w:space="0" w:color="auto"/>
              <w:bottom w:val="dotted" w:sz="4" w:space="0" w:color="auto"/>
              <w:right w:val="single" w:sz="4" w:space="0" w:color="auto"/>
            </w:tcBorders>
            <w:vAlign w:val="bottom"/>
          </w:tcPr>
          <w:p w14:paraId="43ACAE94" w14:textId="77777777" w:rsidR="005625F0" w:rsidRPr="00455D6B" w:rsidRDefault="005625F0" w:rsidP="005625F0">
            <w:pPr>
              <w:pStyle w:val="ab"/>
              <w:spacing w:before="60" w:line="240" w:lineRule="auto"/>
              <w:ind w:firstLine="0"/>
              <w:jc w:val="center"/>
              <w:rPr>
                <w:rFonts w:cs="Arial"/>
                <w:lang w:val="en-US"/>
              </w:rPr>
            </w:pPr>
            <w:r>
              <w:rPr>
                <w:rFonts w:cs="Arial"/>
              </w:rPr>
              <w:t>31</w:t>
            </w:r>
            <w:r>
              <w:rPr>
                <w:rFonts w:cs="Arial"/>
                <w:lang w:val="en-US"/>
              </w:rPr>
              <w:t>,7</w:t>
            </w:r>
          </w:p>
        </w:tc>
        <w:tc>
          <w:tcPr>
            <w:tcW w:w="992" w:type="dxa"/>
            <w:tcBorders>
              <w:top w:val="dotted" w:sz="4" w:space="0" w:color="auto"/>
              <w:left w:val="single" w:sz="4" w:space="0" w:color="auto"/>
              <w:bottom w:val="dotted" w:sz="4" w:space="0" w:color="auto"/>
              <w:right w:val="single" w:sz="4" w:space="0" w:color="auto"/>
            </w:tcBorders>
            <w:vAlign w:val="bottom"/>
          </w:tcPr>
          <w:p w14:paraId="52B24266" w14:textId="77777777" w:rsidR="005625F0" w:rsidRDefault="005625F0" w:rsidP="005625F0">
            <w:pPr>
              <w:pStyle w:val="ab"/>
              <w:spacing w:before="60" w:line="240" w:lineRule="auto"/>
              <w:ind w:firstLine="0"/>
              <w:jc w:val="center"/>
              <w:rPr>
                <w:rFonts w:cs="Arial"/>
                <w:lang w:val="en-US"/>
              </w:rPr>
            </w:pPr>
            <w:r>
              <w:rPr>
                <w:rFonts w:cs="Arial"/>
                <w:lang w:val="en-US"/>
              </w:rPr>
              <w:t>-</w:t>
            </w:r>
          </w:p>
        </w:tc>
        <w:tc>
          <w:tcPr>
            <w:tcW w:w="1276" w:type="dxa"/>
            <w:tcBorders>
              <w:top w:val="dotted" w:sz="4" w:space="0" w:color="auto"/>
              <w:left w:val="single" w:sz="4" w:space="0" w:color="auto"/>
              <w:bottom w:val="dotted" w:sz="4" w:space="0" w:color="auto"/>
              <w:right w:val="single" w:sz="4" w:space="0" w:color="auto"/>
            </w:tcBorders>
            <w:vAlign w:val="bottom"/>
          </w:tcPr>
          <w:p w14:paraId="1BAA2CB5" w14:textId="77777777" w:rsidR="005625F0" w:rsidRDefault="005625F0" w:rsidP="005625F0">
            <w:pPr>
              <w:pStyle w:val="ab"/>
              <w:spacing w:before="60" w:line="240" w:lineRule="auto"/>
              <w:ind w:firstLine="0"/>
              <w:jc w:val="center"/>
              <w:rPr>
                <w:rFonts w:cs="Arial"/>
                <w:lang w:val="en-US"/>
              </w:rPr>
            </w:pPr>
            <w:r>
              <w:rPr>
                <w:rFonts w:cs="Arial"/>
                <w:lang w:val="en-US"/>
              </w:rPr>
              <w:t>-</w:t>
            </w:r>
          </w:p>
        </w:tc>
        <w:tc>
          <w:tcPr>
            <w:tcW w:w="992" w:type="dxa"/>
            <w:tcBorders>
              <w:top w:val="dotted" w:sz="4" w:space="0" w:color="auto"/>
              <w:left w:val="single" w:sz="4" w:space="0" w:color="auto"/>
              <w:bottom w:val="dotted" w:sz="4" w:space="0" w:color="auto"/>
              <w:right w:val="single" w:sz="4" w:space="0" w:color="auto"/>
            </w:tcBorders>
            <w:vAlign w:val="bottom"/>
          </w:tcPr>
          <w:p w14:paraId="6A81D393" w14:textId="77777777" w:rsidR="005625F0" w:rsidRPr="00455D6B" w:rsidRDefault="005625F0" w:rsidP="005625F0">
            <w:pPr>
              <w:pStyle w:val="ab"/>
              <w:spacing w:before="60" w:line="240" w:lineRule="auto"/>
              <w:ind w:firstLine="0"/>
              <w:jc w:val="center"/>
              <w:rPr>
                <w:rFonts w:cs="Arial"/>
              </w:rPr>
            </w:pPr>
            <w:r>
              <w:rPr>
                <w:rFonts w:cs="Arial"/>
              </w:rPr>
              <w:t>19619</w:t>
            </w:r>
          </w:p>
        </w:tc>
        <w:tc>
          <w:tcPr>
            <w:tcW w:w="1276" w:type="dxa"/>
            <w:tcBorders>
              <w:top w:val="dotted" w:sz="4" w:space="0" w:color="auto"/>
              <w:left w:val="single" w:sz="4" w:space="0" w:color="auto"/>
              <w:bottom w:val="dotted" w:sz="4" w:space="0" w:color="auto"/>
              <w:right w:val="single" w:sz="4" w:space="0" w:color="auto"/>
            </w:tcBorders>
            <w:vAlign w:val="bottom"/>
          </w:tcPr>
          <w:p w14:paraId="119E949C" w14:textId="77777777" w:rsidR="005625F0" w:rsidRPr="00455D6B" w:rsidRDefault="005625F0" w:rsidP="005625F0">
            <w:pPr>
              <w:pStyle w:val="ab"/>
              <w:spacing w:before="60" w:line="240" w:lineRule="auto"/>
              <w:ind w:firstLine="0"/>
              <w:jc w:val="center"/>
              <w:rPr>
                <w:rFonts w:cs="Arial"/>
                <w:lang w:val="en-US"/>
              </w:rPr>
            </w:pPr>
            <w:r>
              <w:rPr>
                <w:rFonts w:cs="Arial"/>
              </w:rPr>
              <w:t>31</w:t>
            </w:r>
            <w:r>
              <w:rPr>
                <w:rFonts w:cs="Arial"/>
                <w:lang w:val="en-US"/>
              </w:rPr>
              <w:t>,7</w:t>
            </w:r>
          </w:p>
        </w:tc>
        <w:tc>
          <w:tcPr>
            <w:tcW w:w="1559" w:type="dxa"/>
            <w:tcBorders>
              <w:top w:val="dotted" w:sz="4" w:space="0" w:color="auto"/>
              <w:left w:val="single" w:sz="4" w:space="0" w:color="auto"/>
              <w:bottom w:val="dotted" w:sz="4" w:space="0" w:color="auto"/>
              <w:right w:val="double" w:sz="4" w:space="0" w:color="auto"/>
            </w:tcBorders>
            <w:vAlign w:val="bottom"/>
          </w:tcPr>
          <w:p w14:paraId="0BB7CEDC" w14:textId="77777777" w:rsidR="005625F0" w:rsidRDefault="005625F0" w:rsidP="005625F0">
            <w:pPr>
              <w:pStyle w:val="ab"/>
              <w:spacing w:before="60" w:line="240" w:lineRule="auto"/>
              <w:ind w:firstLine="0"/>
              <w:jc w:val="center"/>
              <w:rPr>
                <w:rFonts w:cs="Arial"/>
                <w:color w:val="000000"/>
                <w:lang w:val="en-US"/>
              </w:rPr>
            </w:pPr>
            <w:r>
              <w:rPr>
                <w:rFonts w:cs="Arial"/>
                <w:color w:val="000000"/>
                <w:lang w:val="en-US"/>
              </w:rPr>
              <w:t>427</w:t>
            </w:r>
          </w:p>
        </w:tc>
      </w:tr>
      <w:tr w:rsidR="005625F0" w:rsidRPr="00AF4788" w14:paraId="30E7E7AA" w14:textId="77777777" w:rsidTr="005625F0">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5C000644" w14:textId="77777777" w:rsidR="005625F0" w:rsidRDefault="005625F0" w:rsidP="005625F0">
            <w:pPr>
              <w:pStyle w:val="aff8"/>
              <w:spacing w:before="60"/>
              <w:ind w:left="-57" w:right="-57"/>
              <w:rPr>
                <w:rFonts w:cs="Arial"/>
              </w:rPr>
            </w:pPr>
            <w:r>
              <w:rPr>
                <w:rFonts w:cs="Arial"/>
              </w:rPr>
              <w:t>Март</w:t>
            </w:r>
          </w:p>
        </w:tc>
        <w:tc>
          <w:tcPr>
            <w:tcW w:w="993" w:type="dxa"/>
            <w:tcBorders>
              <w:top w:val="dotted" w:sz="4" w:space="0" w:color="auto"/>
              <w:left w:val="single" w:sz="4" w:space="0" w:color="auto"/>
              <w:bottom w:val="dotted" w:sz="4" w:space="0" w:color="auto"/>
              <w:right w:val="single" w:sz="4" w:space="0" w:color="auto"/>
            </w:tcBorders>
            <w:vAlign w:val="bottom"/>
          </w:tcPr>
          <w:p w14:paraId="07FD4B34" w14:textId="77777777" w:rsidR="005625F0" w:rsidRDefault="005625F0" w:rsidP="005625F0">
            <w:pPr>
              <w:pStyle w:val="ab"/>
              <w:spacing w:before="60" w:line="240" w:lineRule="auto"/>
              <w:ind w:firstLine="0"/>
              <w:jc w:val="center"/>
              <w:rPr>
                <w:rFonts w:cs="Arial"/>
              </w:rPr>
            </w:pPr>
            <w:r>
              <w:rPr>
                <w:rFonts w:cs="Arial"/>
              </w:rPr>
              <w:t>22704</w:t>
            </w:r>
          </w:p>
        </w:tc>
        <w:tc>
          <w:tcPr>
            <w:tcW w:w="992" w:type="dxa"/>
            <w:tcBorders>
              <w:top w:val="dotted" w:sz="4" w:space="0" w:color="auto"/>
              <w:left w:val="single" w:sz="4" w:space="0" w:color="auto"/>
              <w:bottom w:val="dotted" w:sz="4" w:space="0" w:color="auto"/>
              <w:right w:val="single" w:sz="4" w:space="0" w:color="auto"/>
            </w:tcBorders>
            <w:vAlign w:val="bottom"/>
          </w:tcPr>
          <w:p w14:paraId="1B3ABDF8" w14:textId="77777777" w:rsidR="005625F0" w:rsidRDefault="005625F0" w:rsidP="005625F0">
            <w:pPr>
              <w:pStyle w:val="ab"/>
              <w:spacing w:before="60" w:line="240" w:lineRule="auto"/>
              <w:ind w:firstLine="0"/>
              <w:jc w:val="center"/>
              <w:rPr>
                <w:rFonts w:cs="Arial"/>
              </w:rPr>
            </w:pPr>
            <w:r>
              <w:rPr>
                <w:rFonts w:cs="Arial"/>
              </w:rPr>
              <w:t>115,7</w:t>
            </w:r>
          </w:p>
        </w:tc>
        <w:tc>
          <w:tcPr>
            <w:tcW w:w="992" w:type="dxa"/>
            <w:tcBorders>
              <w:top w:val="dotted" w:sz="4" w:space="0" w:color="auto"/>
              <w:left w:val="single" w:sz="4" w:space="0" w:color="auto"/>
              <w:bottom w:val="dotted" w:sz="4" w:space="0" w:color="auto"/>
              <w:right w:val="single" w:sz="4" w:space="0" w:color="auto"/>
            </w:tcBorders>
            <w:vAlign w:val="bottom"/>
          </w:tcPr>
          <w:p w14:paraId="37968FC9" w14:textId="77777777" w:rsidR="005625F0" w:rsidRPr="00E23412" w:rsidRDefault="005625F0" w:rsidP="005625F0">
            <w:pPr>
              <w:pStyle w:val="ab"/>
              <w:spacing w:before="6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2616F0CE" w14:textId="77777777" w:rsidR="005625F0" w:rsidRPr="00E23412" w:rsidRDefault="005625F0" w:rsidP="005625F0">
            <w:pPr>
              <w:pStyle w:val="ab"/>
              <w:spacing w:before="6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5920E00F" w14:textId="77777777" w:rsidR="005625F0" w:rsidRDefault="005625F0" w:rsidP="005625F0">
            <w:pPr>
              <w:pStyle w:val="ab"/>
              <w:spacing w:before="60" w:line="240" w:lineRule="auto"/>
              <w:ind w:firstLine="0"/>
              <w:jc w:val="center"/>
              <w:rPr>
                <w:rFonts w:cs="Arial"/>
              </w:rPr>
            </w:pPr>
            <w:r>
              <w:rPr>
                <w:rFonts w:cs="Arial"/>
              </w:rPr>
              <w:t>22704</w:t>
            </w:r>
          </w:p>
        </w:tc>
        <w:tc>
          <w:tcPr>
            <w:tcW w:w="1276" w:type="dxa"/>
            <w:tcBorders>
              <w:top w:val="dotted" w:sz="4" w:space="0" w:color="auto"/>
              <w:left w:val="single" w:sz="4" w:space="0" w:color="auto"/>
              <w:bottom w:val="dotted" w:sz="4" w:space="0" w:color="auto"/>
              <w:right w:val="single" w:sz="4" w:space="0" w:color="auto"/>
            </w:tcBorders>
            <w:vAlign w:val="bottom"/>
          </w:tcPr>
          <w:p w14:paraId="5D407564" w14:textId="77777777" w:rsidR="005625F0" w:rsidRDefault="005625F0" w:rsidP="005625F0">
            <w:pPr>
              <w:pStyle w:val="ab"/>
              <w:spacing w:before="60" w:line="240" w:lineRule="auto"/>
              <w:ind w:firstLine="0"/>
              <w:jc w:val="center"/>
              <w:rPr>
                <w:rFonts w:cs="Arial"/>
              </w:rPr>
            </w:pPr>
            <w:r>
              <w:rPr>
                <w:rFonts w:cs="Arial"/>
              </w:rPr>
              <w:t>115,7</w:t>
            </w:r>
          </w:p>
        </w:tc>
        <w:tc>
          <w:tcPr>
            <w:tcW w:w="1559" w:type="dxa"/>
            <w:tcBorders>
              <w:top w:val="dotted" w:sz="4" w:space="0" w:color="auto"/>
              <w:left w:val="single" w:sz="4" w:space="0" w:color="auto"/>
              <w:bottom w:val="dotted" w:sz="4" w:space="0" w:color="auto"/>
              <w:right w:val="double" w:sz="4" w:space="0" w:color="auto"/>
            </w:tcBorders>
            <w:vAlign w:val="bottom"/>
          </w:tcPr>
          <w:p w14:paraId="0CE46448" w14:textId="77777777" w:rsidR="005625F0" w:rsidRPr="00E23412" w:rsidRDefault="005625F0" w:rsidP="005625F0">
            <w:pPr>
              <w:pStyle w:val="ab"/>
              <w:spacing w:before="60" w:line="240" w:lineRule="auto"/>
              <w:ind w:firstLine="0"/>
              <w:jc w:val="center"/>
              <w:rPr>
                <w:rFonts w:cs="Arial"/>
                <w:color w:val="000000"/>
              </w:rPr>
            </w:pPr>
            <w:r>
              <w:rPr>
                <w:rFonts w:cs="Arial"/>
                <w:color w:val="000000"/>
              </w:rPr>
              <w:t>485</w:t>
            </w:r>
          </w:p>
        </w:tc>
      </w:tr>
      <w:tr w:rsidR="005625F0" w:rsidRPr="00AF4788" w14:paraId="2FAAB48D" w14:textId="77777777" w:rsidTr="005625F0">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BAF1F80" w14:textId="77777777" w:rsidR="005625F0" w:rsidRDefault="005625F0" w:rsidP="005625F0">
            <w:pPr>
              <w:pStyle w:val="aff8"/>
              <w:spacing w:before="60"/>
              <w:ind w:left="-57" w:right="-57"/>
              <w:rPr>
                <w:rFonts w:cs="Arial"/>
              </w:rPr>
            </w:pPr>
            <w:r>
              <w:rPr>
                <w:rFonts w:cs="Arial"/>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14:paraId="18585AED" w14:textId="77777777" w:rsidR="005625F0" w:rsidRDefault="005625F0" w:rsidP="005625F0">
            <w:pPr>
              <w:pStyle w:val="ab"/>
              <w:spacing w:before="60" w:line="240" w:lineRule="auto"/>
              <w:ind w:firstLine="0"/>
              <w:jc w:val="center"/>
              <w:rPr>
                <w:rFonts w:cs="Arial"/>
              </w:rPr>
            </w:pPr>
            <w:r>
              <w:rPr>
                <w:rFonts w:cs="Arial"/>
              </w:rPr>
              <w:t>21986</w:t>
            </w:r>
          </w:p>
        </w:tc>
        <w:tc>
          <w:tcPr>
            <w:tcW w:w="992" w:type="dxa"/>
            <w:tcBorders>
              <w:top w:val="dotted" w:sz="4" w:space="0" w:color="auto"/>
              <w:left w:val="single" w:sz="4" w:space="0" w:color="auto"/>
              <w:bottom w:val="dotted" w:sz="4" w:space="0" w:color="auto"/>
              <w:right w:val="single" w:sz="4" w:space="0" w:color="auto"/>
            </w:tcBorders>
            <w:vAlign w:val="bottom"/>
          </w:tcPr>
          <w:p w14:paraId="10A4FF61" w14:textId="77777777" w:rsidR="005625F0" w:rsidRDefault="005625F0" w:rsidP="005625F0">
            <w:pPr>
              <w:pStyle w:val="ab"/>
              <w:spacing w:before="60" w:line="240" w:lineRule="auto"/>
              <w:ind w:firstLine="0"/>
              <w:jc w:val="center"/>
              <w:rPr>
                <w:rFonts w:cs="Arial"/>
              </w:rPr>
            </w:pPr>
            <w:r>
              <w:rPr>
                <w:rFonts w:cs="Arial"/>
              </w:rPr>
              <w:t>96,8</w:t>
            </w:r>
          </w:p>
        </w:tc>
        <w:tc>
          <w:tcPr>
            <w:tcW w:w="992" w:type="dxa"/>
            <w:tcBorders>
              <w:top w:val="dotted" w:sz="4" w:space="0" w:color="auto"/>
              <w:left w:val="single" w:sz="4" w:space="0" w:color="auto"/>
              <w:bottom w:val="dotted" w:sz="4" w:space="0" w:color="auto"/>
              <w:right w:val="single" w:sz="4" w:space="0" w:color="auto"/>
            </w:tcBorders>
            <w:vAlign w:val="bottom"/>
          </w:tcPr>
          <w:p w14:paraId="24E5F871" w14:textId="77777777" w:rsidR="005625F0" w:rsidRDefault="005625F0" w:rsidP="005625F0">
            <w:pPr>
              <w:pStyle w:val="ab"/>
              <w:spacing w:before="6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2578D67A" w14:textId="77777777" w:rsidR="005625F0" w:rsidRDefault="005625F0" w:rsidP="005625F0">
            <w:pPr>
              <w:pStyle w:val="ab"/>
              <w:spacing w:before="6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27C8CE7A" w14:textId="77777777" w:rsidR="005625F0" w:rsidRDefault="005625F0" w:rsidP="005625F0">
            <w:pPr>
              <w:pStyle w:val="ab"/>
              <w:spacing w:before="60" w:line="240" w:lineRule="auto"/>
              <w:ind w:firstLine="0"/>
              <w:jc w:val="center"/>
              <w:rPr>
                <w:rFonts w:cs="Arial"/>
              </w:rPr>
            </w:pPr>
            <w:r>
              <w:rPr>
                <w:rFonts w:cs="Arial"/>
              </w:rPr>
              <w:t>21986</w:t>
            </w:r>
          </w:p>
        </w:tc>
        <w:tc>
          <w:tcPr>
            <w:tcW w:w="1276" w:type="dxa"/>
            <w:tcBorders>
              <w:top w:val="dotted" w:sz="4" w:space="0" w:color="auto"/>
              <w:left w:val="single" w:sz="4" w:space="0" w:color="auto"/>
              <w:bottom w:val="dotted" w:sz="4" w:space="0" w:color="auto"/>
              <w:right w:val="single" w:sz="4" w:space="0" w:color="auto"/>
            </w:tcBorders>
            <w:vAlign w:val="bottom"/>
          </w:tcPr>
          <w:p w14:paraId="5DA5F516" w14:textId="77777777" w:rsidR="005625F0" w:rsidRDefault="005625F0" w:rsidP="005625F0">
            <w:pPr>
              <w:pStyle w:val="ab"/>
              <w:spacing w:before="60" w:line="240" w:lineRule="auto"/>
              <w:ind w:firstLine="0"/>
              <w:jc w:val="center"/>
              <w:rPr>
                <w:rFonts w:cs="Arial"/>
              </w:rPr>
            </w:pPr>
            <w:r>
              <w:rPr>
                <w:rFonts w:cs="Arial"/>
              </w:rPr>
              <w:t>96,8</w:t>
            </w:r>
          </w:p>
        </w:tc>
        <w:tc>
          <w:tcPr>
            <w:tcW w:w="1559" w:type="dxa"/>
            <w:tcBorders>
              <w:top w:val="dotted" w:sz="4" w:space="0" w:color="auto"/>
              <w:left w:val="single" w:sz="4" w:space="0" w:color="auto"/>
              <w:bottom w:val="dotted" w:sz="4" w:space="0" w:color="auto"/>
              <w:right w:val="double" w:sz="4" w:space="0" w:color="auto"/>
            </w:tcBorders>
            <w:vAlign w:val="bottom"/>
          </w:tcPr>
          <w:p w14:paraId="42B833DE" w14:textId="77777777" w:rsidR="005625F0" w:rsidRDefault="005625F0" w:rsidP="005625F0">
            <w:pPr>
              <w:pStyle w:val="ab"/>
              <w:spacing w:before="60" w:line="240" w:lineRule="auto"/>
              <w:ind w:firstLine="0"/>
              <w:jc w:val="center"/>
              <w:rPr>
                <w:rFonts w:cs="Arial"/>
                <w:color w:val="000000"/>
              </w:rPr>
            </w:pPr>
            <w:r>
              <w:rPr>
                <w:rFonts w:cs="Arial"/>
                <w:color w:val="000000"/>
              </w:rPr>
              <w:t>441</w:t>
            </w:r>
          </w:p>
        </w:tc>
      </w:tr>
      <w:tr w:rsidR="005625F0" w:rsidRPr="00AF4788" w14:paraId="7D65E644" w14:textId="77777777" w:rsidTr="005625F0">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2DD4416" w14:textId="77777777" w:rsidR="005625F0" w:rsidRDefault="005625F0" w:rsidP="005625F0">
            <w:pPr>
              <w:pStyle w:val="aff8"/>
              <w:spacing w:before="60"/>
              <w:ind w:left="-57" w:right="-57"/>
              <w:rPr>
                <w:rFonts w:cs="Arial"/>
              </w:rPr>
            </w:pPr>
            <w:r>
              <w:rPr>
                <w:rFonts w:cs="Arial"/>
              </w:rPr>
              <w:t>Май</w:t>
            </w:r>
          </w:p>
        </w:tc>
        <w:tc>
          <w:tcPr>
            <w:tcW w:w="993" w:type="dxa"/>
            <w:tcBorders>
              <w:top w:val="dotted" w:sz="4" w:space="0" w:color="auto"/>
              <w:left w:val="single" w:sz="4" w:space="0" w:color="auto"/>
              <w:bottom w:val="dotted" w:sz="4" w:space="0" w:color="auto"/>
              <w:right w:val="single" w:sz="4" w:space="0" w:color="auto"/>
            </w:tcBorders>
            <w:vAlign w:val="bottom"/>
          </w:tcPr>
          <w:p w14:paraId="3D89E90B" w14:textId="77777777" w:rsidR="005625F0" w:rsidRDefault="005625F0" w:rsidP="005625F0">
            <w:pPr>
              <w:pStyle w:val="ab"/>
              <w:spacing w:before="60" w:line="240" w:lineRule="auto"/>
              <w:ind w:firstLine="0"/>
              <w:jc w:val="center"/>
              <w:rPr>
                <w:rFonts w:cs="Arial"/>
              </w:rPr>
            </w:pPr>
            <w:r>
              <w:rPr>
                <w:rFonts w:cs="Arial"/>
              </w:rPr>
              <w:t>47002</w:t>
            </w:r>
          </w:p>
        </w:tc>
        <w:tc>
          <w:tcPr>
            <w:tcW w:w="992" w:type="dxa"/>
            <w:tcBorders>
              <w:top w:val="dotted" w:sz="4" w:space="0" w:color="auto"/>
              <w:left w:val="single" w:sz="4" w:space="0" w:color="auto"/>
              <w:bottom w:val="dotted" w:sz="4" w:space="0" w:color="auto"/>
              <w:right w:val="single" w:sz="4" w:space="0" w:color="auto"/>
            </w:tcBorders>
            <w:vAlign w:val="bottom"/>
          </w:tcPr>
          <w:p w14:paraId="6EBE17CC" w14:textId="77777777" w:rsidR="005625F0" w:rsidRDefault="005625F0" w:rsidP="005625F0">
            <w:pPr>
              <w:pStyle w:val="ab"/>
              <w:spacing w:before="60" w:line="240" w:lineRule="auto"/>
              <w:ind w:firstLine="0"/>
              <w:jc w:val="center"/>
              <w:rPr>
                <w:rFonts w:cs="Arial"/>
              </w:rPr>
            </w:pPr>
            <w:r>
              <w:rPr>
                <w:rFonts w:cs="Arial"/>
              </w:rPr>
              <w:t>в 2,1 р.</w:t>
            </w:r>
          </w:p>
        </w:tc>
        <w:tc>
          <w:tcPr>
            <w:tcW w:w="992" w:type="dxa"/>
            <w:tcBorders>
              <w:top w:val="dotted" w:sz="4" w:space="0" w:color="auto"/>
              <w:left w:val="single" w:sz="4" w:space="0" w:color="auto"/>
              <w:bottom w:val="dotted" w:sz="4" w:space="0" w:color="auto"/>
              <w:right w:val="single" w:sz="4" w:space="0" w:color="auto"/>
            </w:tcBorders>
            <w:vAlign w:val="bottom"/>
          </w:tcPr>
          <w:p w14:paraId="0DA3CDEC" w14:textId="77777777" w:rsidR="005625F0" w:rsidRDefault="005625F0" w:rsidP="005625F0">
            <w:pPr>
              <w:pStyle w:val="ab"/>
              <w:spacing w:before="6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601F7DEC" w14:textId="77777777" w:rsidR="005625F0" w:rsidRDefault="005625F0" w:rsidP="005625F0">
            <w:pPr>
              <w:pStyle w:val="ab"/>
              <w:spacing w:before="6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332EA080" w14:textId="77777777" w:rsidR="005625F0" w:rsidRDefault="005625F0" w:rsidP="005625F0">
            <w:pPr>
              <w:pStyle w:val="ab"/>
              <w:spacing w:before="60" w:line="240" w:lineRule="auto"/>
              <w:ind w:firstLine="0"/>
              <w:jc w:val="center"/>
              <w:rPr>
                <w:rFonts w:cs="Arial"/>
              </w:rPr>
            </w:pPr>
            <w:r>
              <w:rPr>
                <w:rFonts w:cs="Arial"/>
              </w:rPr>
              <w:t>47002</w:t>
            </w:r>
          </w:p>
        </w:tc>
        <w:tc>
          <w:tcPr>
            <w:tcW w:w="1276" w:type="dxa"/>
            <w:tcBorders>
              <w:top w:val="dotted" w:sz="4" w:space="0" w:color="auto"/>
              <w:left w:val="single" w:sz="4" w:space="0" w:color="auto"/>
              <w:bottom w:val="dotted" w:sz="4" w:space="0" w:color="auto"/>
              <w:right w:val="single" w:sz="4" w:space="0" w:color="auto"/>
            </w:tcBorders>
            <w:vAlign w:val="bottom"/>
          </w:tcPr>
          <w:p w14:paraId="1ED01935" w14:textId="77777777" w:rsidR="005625F0" w:rsidRDefault="005625F0" w:rsidP="005625F0">
            <w:pPr>
              <w:pStyle w:val="ab"/>
              <w:spacing w:before="60" w:line="240" w:lineRule="auto"/>
              <w:ind w:firstLine="0"/>
              <w:jc w:val="center"/>
              <w:rPr>
                <w:rFonts w:cs="Arial"/>
              </w:rPr>
            </w:pPr>
            <w:r>
              <w:rPr>
                <w:rFonts w:cs="Arial"/>
              </w:rPr>
              <w:t>в 2,1 р.</w:t>
            </w:r>
          </w:p>
        </w:tc>
        <w:tc>
          <w:tcPr>
            <w:tcW w:w="1559" w:type="dxa"/>
            <w:tcBorders>
              <w:top w:val="dotted" w:sz="4" w:space="0" w:color="auto"/>
              <w:left w:val="single" w:sz="4" w:space="0" w:color="auto"/>
              <w:bottom w:val="dotted" w:sz="4" w:space="0" w:color="auto"/>
              <w:right w:val="double" w:sz="4" w:space="0" w:color="auto"/>
            </w:tcBorders>
            <w:vAlign w:val="bottom"/>
          </w:tcPr>
          <w:p w14:paraId="3063BD67" w14:textId="77777777" w:rsidR="005625F0" w:rsidRDefault="005625F0" w:rsidP="005625F0">
            <w:pPr>
              <w:pStyle w:val="ab"/>
              <w:spacing w:before="60" w:line="240" w:lineRule="auto"/>
              <w:ind w:firstLine="0"/>
              <w:jc w:val="center"/>
              <w:rPr>
                <w:rFonts w:cs="Arial"/>
                <w:color w:val="000000"/>
              </w:rPr>
            </w:pPr>
            <w:r>
              <w:rPr>
                <w:rFonts w:cs="Arial"/>
                <w:color w:val="000000"/>
              </w:rPr>
              <w:t>764</w:t>
            </w:r>
          </w:p>
        </w:tc>
      </w:tr>
      <w:tr w:rsidR="005625F0" w:rsidRPr="00AF4788" w14:paraId="41F96CBA" w14:textId="77777777" w:rsidTr="005625F0">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93FB457" w14:textId="77777777" w:rsidR="005625F0" w:rsidRDefault="005625F0" w:rsidP="005625F0">
            <w:pPr>
              <w:pStyle w:val="aff8"/>
              <w:spacing w:before="60"/>
              <w:ind w:left="-57" w:right="-57"/>
              <w:rPr>
                <w:rFonts w:cs="Arial"/>
              </w:rPr>
            </w:pPr>
            <w:r>
              <w:rPr>
                <w:rFonts w:cs="Arial"/>
              </w:rPr>
              <w:t>Июнь</w:t>
            </w:r>
          </w:p>
        </w:tc>
        <w:tc>
          <w:tcPr>
            <w:tcW w:w="993" w:type="dxa"/>
            <w:tcBorders>
              <w:top w:val="dotted" w:sz="4" w:space="0" w:color="auto"/>
              <w:left w:val="single" w:sz="4" w:space="0" w:color="auto"/>
              <w:bottom w:val="dotted" w:sz="4" w:space="0" w:color="auto"/>
              <w:right w:val="single" w:sz="4" w:space="0" w:color="auto"/>
            </w:tcBorders>
            <w:vAlign w:val="bottom"/>
          </w:tcPr>
          <w:p w14:paraId="2BF64E31" w14:textId="77777777" w:rsidR="005625F0" w:rsidRDefault="005625F0" w:rsidP="005625F0">
            <w:pPr>
              <w:pStyle w:val="aff8"/>
              <w:spacing w:before="40" w:after="20" w:line="240" w:lineRule="exact"/>
              <w:ind w:left="-57" w:right="-57"/>
              <w:jc w:val="center"/>
            </w:pPr>
            <w:r>
              <w:t>51657</w:t>
            </w:r>
          </w:p>
        </w:tc>
        <w:tc>
          <w:tcPr>
            <w:tcW w:w="992" w:type="dxa"/>
            <w:tcBorders>
              <w:top w:val="dotted" w:sz="4" w:space="0" w:color="auto"/>
              <w:left w:val="single" w:sz="4" w:space="0" w:color="auto"/>
              <w:bottom w:val="dotted" w:sz="4" w:space="0" w:color="auto"/>
              <w:right w:val="single" w:sz="4" w:space="0" w:color="auto"/>
            </w:tcBorders>
            <w:vAlign w:val="bottom"/>
          </w:tcPr>
          <w:p w14:paraId="23226673" w14:textId="77777777" w:rsidR="005625F0" w:rsidRDefault="005625F0" w:rsidP="005625F0">
            <w:pPr>
              <w:pStyle w:val="aff8"/>
              <w:spacing w:before="40" w:after="20" w:line="240" w:lineRule="exact"/>
              <w:ind w:left="-57" w:right="-57"/>
              <w:jc w:val="center"/>
            </w:pPr>
            <w:r>
              <w:t>109,9</w:t>
            </w:r>
          </w:p>
        </w:tc>
        <w:tc>
          <w:tcPr>
            <w:tcW w:w="992" w:type="dxa"/>
            <w:tcBorders>
              <w:top w:val="dotted" w:sz="4" w:space="0" w:color="auto"/>
              <w:left w:val="single" w:sz="4" w:space="0" w:color="auto"/>
              <w:bottom w:val="dotted" w:sz="4" w:space="0" w:color="auto"/>
              <w:right w:val="single" w:sz="4" w:space="0" w:color="auto"/>
            </w:tcBorders>
            <w:vAlign w:val="bottom"/>
          </w:tcPr>
          <w:p w14:paraId="79C1098A" w14:textId="77777777" w:rsidR="005625F0" w:rsidRDefault="005625F0" w:rsidP="005625F0">
            <w:pPr>
              <w:pStyle w:val="aff8"/>
              <w:spacing w:before="40" w:after="20" w:line="240" w:lineRule="exact"/>
              <w:ind w:left="-57" w:right="-57"/>
              <w:jc w:val="center"/>
            </w:pPr>
            <w:r>
              <w:t>-</w:t>
            </w:r>
          </w:p>
        </w:tc>
        <w:tc>
          <w:tcPr>
            <w:tcW w:w="1276" w:type="dxa"/>
            <w:tcBorders>
              <w:top w:val="dotted" w:sz="4" w:space="0" w:color="auto"/>
              <w:left w:val="single" w:sz="4" w:space="0" w:color="auto"/>
              <w:bottom w:val="dotted" w:sz="4" w:space="0" w:color="auto"/>
              <w:right w:val="single" w:sz="4" w:space="0" w:color="auto"/>
            </w:tcBorders>
            <w:vAlign w:val="bottom"/>
          </w:tcPr>
          <w:p w14:paraId="7D97E312" w14:textId="77777777" w:rsidR="005625F0" w:rsidRDefault="005625F0" w:rsidP="005625F0">
            <w:pPr>
              <w:pStyle w:val="aff8"/>
              <w:spacing w:before="40" w:after="20" w:line="240" w:lineRule="exact"/>
              <w:ind w:left="-57" w:right="-57"/>
              <w:jc w:val="center"/>
            </w:pPr>
            <w:r>
              <w:t>-</w:t>
            </w:r>
          </w:p>
        </w:tc>
        <w:tc>
          <w:tcPr>
            <w:tcW w:w="992" w:type="dxa"/>
            <w:tcBorders>
              <w:top w:val="dotted" w:sz="4" w:space="0" w:color="auto"/>
              <w:left w:val="single" w:sz="4" w:space="0" w:color="auto"/>
              <w:bottom w:val="dotted" w:sz="4" w:space="0" w:color="auto"/>
              <w:right w:val="single" w:sz="4" w:space="0" w:color="auto"/>
            </w:tcBorders>
            <w:vAlign w:val="bottom"/>
          </w:tcPr>
          <w:p w14:paraId="46EF37FA" w14:textId="77777777" w:rsidR="005625F0" w:rsidRDefault="005625F0" w:rsidP="005625F0">
            <w:pPr>
              <w:pStyle w:val="aff8"/>
              <w:spacing w:before="40" w:after="20" w:line="240" w:lineRule="exact"/>
              <w:ind w:left="-57" w:right="-57"/>
              <w:jc w:val="center"/>
            </w:pPr>
            <w:r>
              <w:t>51657</w:t>
            </w:r>
          </w:p>
        </w:tc>
        <w:tc>
          <w:tcPr>
            <w:tcW w:w="1276" w:type="dxa"/>
            <w:tcBorders>
              <w:top w:val="dotted" w:sz="4" w:space="0" w:color="auto"/>
              <w:left w:val="single" w:sz="4" w:space="0" w:color="auto"/>
              <w:bottom w:val="dotted" w:sz="4" w:space="0" w:color="auto"/>
              <w:right w:val="single" w:sz="4" w:space="0" w:color="auto"/>
            </w:tcBorders>
            <w:vAlign w:val="bottom"/>
          </w:tcPr>
          <w:p w14:paraId="62435732" w14:textId="77777777" w:rsidR="005625F0" w:rsidRDefault="005625F0" w:rsidP="005625F0">
            <w:pPr>
              <w:pStyle w:val="aff8"/>
              <w:spacing w:before="40" w:after="20" w:line="240" w:lineRule="exact"/>
              <w:ind w:left="-57" w:right="-57"/>
              <w:jc w:val="center"/>
            </w:pPr>
            <w:r>
              <w:t>109,9</w:t>
            </w:r>
          </w:p>
        </w:tc>
        <w:tc>
          <w:tcPr>
            <w:tcW w:w="1559" w:type="dxa"/>
            <w:tcBorders>
              <w:top w:val="dotted" w:sz="4" w:space="0" w:color="auto"/>
              <w:left w:val="single" w:sz="4" w:space="0" w:color="auto"/>
              <w:bottom w:val="dotted" w:sz="4" w:space="0" w:color="auto"/>
              <w:right w:val="double" w:sz="4" w:space="0" w:color="auto"/>
            </w:tcBorders>
            <w:vAlign w:val="bottom"/>
          </w:tcPr>
          <w:p w14:paraId="4C751026" w14:textId="77777777" w:rsidR="005625F0" w:rsidRDefault="005625F0" w:rsidP="005625F0">
            <w:pPr>
              <w:pStyle w:val="aff8"/>
              <w:spacing w:before="40" w:after="20" w:line="240" w:lineRule="exact"/>
              <w:ind w:left="-57" w:right="-57"/>
              <w:jc w:val="center"/>
            </w:pPr>
            <w:r>
              <w:t>1013</w:t>
            </w:r>
          </w:p>
        </w:tc>
      </w:tr>
      <w:tr w:rsidR="005625F0" w:rsidRPr="00AF4788" w14:paraId="4BE328A3" w14:textId="77777777" w:rsidTr="005625F0">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18CCFD21" w14:textId="77777777" w:rsidR="005625F0" w:rsidRDefault="005625F0" w:rsidP="005625F0">
            <w:pPr>
              <w:pStyle w:val="aff8"/>
              <w:spacing w:before="60"/>
              <w:ind w:left="-57" w:right="-57"/>
              <w:rPr>
                <w:rFonts w:cs="Arial"/>
              </w:rPr>
            </w:pPr>
            <w:r>
              <w:rPr>
                <w:rFonts w:cs="Arial"/>
              </w:rPr>
              <w:t>Июль</w:t>
            </w:r>
          </w:p>
        </w:tc>
        <w:tc>
          <w:tcPr>
            <w:tcW w:w="993" w:type="dxa"/>
            <w:tcBorders>
              <w:top w:val="dotted" w:sz="4" w:space="0" w:color="auto"/>
              <w:left w:val="single" w:sz="4" w:space="0" w:color="auto"/>
              <w:bottom w:val="dotted" w:sz="4" w:space="0" w:color="auto"/>
              <w:right w:val="single" w:sz="4" w:space="0" w:color="auto"/>
            </w:tcBorders>
            <w:vAlign w:val="bottom"/>
          </w:tcPr>
          <w:p w14:paraId="0B17A180" w14:textId="77777777" w:rsidR="005625F0" w:rsidRDefault="005625F0" w:rsidP="005625F0">
            <w:pPr>
              <w:pStyle w:val="aff8"/>
              <w:spacing w:before="40" w:after="20" w:line="240" w:lineRule="exact"/>
              <w:ind w:left="-57" w:right="-57"/>
              <w:jc w:val="center"/>
            </w:pPr>
            <w:r>
              <w:t>46761</w:t>
            </w:r>
          </w:p>
        </w:tc>
        <w:tc>
          <w:tcPr>
            <w:tcW w:w="992" w:type="dxa"/>
            <w:tcBorders>
              <w:top w:val="dotted" w:sz="4" w:space="0" w:color="auto"/>
              <w:left w:val="single" w:sz="4" w:space="0" w:color="auto"/>
              <w:bottom w:val="dotted" w:sz="4" w:space="0" w:color="auto"/>
              <w:right w:val="single" w:sz="4" w:space="0" w:color="auto"/>
            </w:tcBorders>
            <w:vAlign w:val="bottom"/>
          </w:tcPr>
          <w:p w14:paraId="249B5C0E" w14:textId="77777777" w:rsidR="005625F0" w:rsidRDefault="005625F0" w:rsidP="005625F0">
            <w:pPr>
              <w:pStyle w:val="aff8"/>
              <w:spacing w:before="40" w:after="20" w:line="240" w:lineRule="exact"/>
              <w:ind w:left="-57" w:right="-57"/>
              <w:jc w:val="center"/>
            </w:pPr>
            <w:r>
              <w:t>90,5</w:t>
            </w:r>
          </w:p>
        </w:tc>
        <w:tc>
          <w:tcPr>
            <w:tcW w:w="992" w:type="dxa"/>
            <w:tcBorders>
              <w:top w:val="dotted" w:sz="4" w:space="0" w:color="auto"/>
              <w:left w:val="single" w:sz="4" w:space="0" w:color="auto"/>
              <w:bottom w:val="dotted" w:sz="4" w:space="0" w:color="auto"/>
              <w:right w:val="single" w:sz="4" w:space="0" w:color="auto"/>
            </w:tcBorders>
            <w:vAlign w:val="bottom"/>
          </w:tcPr>
          <w:p w14:paraId="77275388" w14:textId="77777777" w:rsidR="005625F0" w:rsidRDefault="005625F0" w:rsidP="005625F0">
            <w:pPr>
              <w:pStyle w:val="aff8"/>
              <w:spacing w:before="40" w:after="20" w:line="240" w:lineRule="exact"/>
              <w:ind w:left="-57" w:right="-57"/>
              <w:jc w:val="center"/>
            </w:pPr>
            <w:r>
              <w:t>-</w:t>
            </w:r>
          </w:p>
        </w:tc>
        <w:tc>
          <w:tcPr>
            <w:tcW w:w="1276" w:type="dxa"/>
            <w:tcBorders>
              <w:top w:val="dotted" w:sz="4" w:space="0" w:color="auto"/>
              <w:left w:val="single" w:sz="4" w:space="0" w:color="auto"/>
              <w:bottom w:val="dotted" w:sz="4" w:space="0" w:color="auto"/>
              <w:right w:val="single" w:sz="4" w:space="0" w:color="auto"/>
            </w:tcBorders>
            <w:vAlign w:val="bottom"/>
          </w:tcPr>
          <w:p w14:paraId="3ABC8F6D" w14:textId="77777777" w:rsidR="005625F0" w:rsidRDefault="005625F0" w:rsidP="005625F0">
            <w:pPr>
              <w:pStyle w:val="aff8"/>
              <w:spacing w:before="40" w:after="20" w:line="240" w:lineRule="exact"/>
              <w:ind w:left="-57" w:right="-57"/>
              <w:jc w:val="center"/>
            </w:pPr>
            <w:r>
              <w:t>-</w:t>
            </w:r>
          </w:p>
        </w:tc>
        <w:tc>
          <w:tcPr>
            <w:tcW w:w="992" w:type="dxa"/>
            <w:tcBorders>
              <w:top w:val="dotted" w:sz="4" w:space="0" w:color="auto"/>
              <w:left w:val="single" w:sz="4" w:space="0" w:color="auto"/>
              <w:bottom w:val="dotted" w:sz="4" w:space="0" w:color="auto"/>
              <w:right w:val="single" w:sz="4" w:space="0" w:color="auto"/>
            </w:tcBorders>
            <w:vAlign w:val="bottom"/>
          </w:tcPr>
          <w:p w14:paraId="6ED72E93" w14:textId="77777777" w:rsidR="005625F0" w:rsidRDefault="005625F0" w:rsidP="005625F0">
            <w:pPr>
              <w:pStyle w:val="aff8"/>
              <w:spacing w:before="40" w:after="20" w:line="240" w:lineRule="exact"/>
              <w:ind w:left="-57" w:right="-57"/>
              <w:jc w:val="center"/>
            </w:pPr>
            <w:r>
              <w:t>46761</w:t>
            </w:r>
          </w:p>
        </w:tc>
        <w:tc>
          <w:tcPr>
            <w:tcW w:w="1276" w:type="dxa"/>
            <w:tcBorders>
              <w:top w:val="dotted" w:sz="4" w:space="0" w:color="auto"/>
              <w:left w:val="single" w:sz="4" w:space="0" w:color="auto"/>
              <w:bottom w:val="dotted" w:sz="4" w:space="0" w:color="auto"/>
              <w:right w:val="single" w:sz="4" w:space="0" w:color="auto"/>
            </w:tcBorders>
            <w:vAlign w:val="bottom"/>
          </w:tcPr>
          <w:p w14:paraId="50229F68" w14:textId="77777777" w:rsidR="005625F0" w:rsidRDefault="005625F0" w:rsidP="005625F0">
            <w:pPr>
              <w:pStyle w:val="aff8"/>
              <w:spacing w:before="40" w:after="20" w:line="240" w:lineRule="exact"/>
              <w:ind w:left="-57" w:right="-57"/>
              <w:jc w:val="center"/>
            </w:pPr>
            <w:r>
              <w:t>90,5</w:t>
            </w:r>
          </w:p>
        </w:tc>
        <w:tc>
          <w:tcPr>
            <w:tcW w:w="1559" w:type="dxa"/>
            <w:tcBorders>
              <w:top w:val="dotted" w:sz="4" w:space="0" w:color="auto"/>
              <w:left w:val="single" w:sz="4" w:space="0" w:color="auto"/>
              <w:bottom w:val="dotted" w:sz="4" w:space="0" w:color="auto"/>
              <w:right w:val="double" w:sz="4" w:space="0" w:color="auto"/>
            </w:tcBorders>
            <w:vAlign w:val="bottom"/>
          </w:tcPr>
          <w:p w14:paraId="5B4A4919" w14:textId="77777777" w:rsidR="005625F0" w:rsidRDefault="005625F0" w:rsidP="005625F0">
            <w:pPr>
              <w:pStyle w:val="aff8"/>
              <w:spacing w:before="40" w:after="20" w:line="240" w:lineRule="exact"/>
              <w:ind w:left="-57" w:right="-57"/>
              <w:jc w:val="center"/>
            </w:pPr>
            <w:r>
              <w:t>886</w:t>
            </w:r>
          </w:p>
        </w:tc>
      </w:tr>
      <w:tr w:rsidR="005625F0" w:rsidRPr="00AF4788" w14:paraId="66FF9918" w14:textId="77777777" w:rsidTr="005625F0">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49AC5E9" w14:textId="77777777" w:rsidR="005625F0" w:rsidRDefault="005625F0" w:rsidP="005625F0">
            <w:pPr>
              <w:pStyle w:val="aff8"/>
              <w:spacing w:before="60"/>
              <w:ind w:left="-57" w:right="-57"/>
              <w:rPr>
                <w:rFonts w:cs="Arial"/>
              </w:rPr>
            </w:pPr>
            <w:r>
              <w:rPr>
                <w:rFonts w:cs="Arial"/>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14:paraId="20A76D8A" w14:textId="77777777" w:rsidR="005625F0" w:rsidRDefault="005625F0" w:rsidP="005625F0">
            <w:pPr>
              <w:pStyle w:val="aff8"/>
              <w:spacing w:before="40" w:after="20" w:line="240" w:lineRule="exact"/>
              <w:ind w:left="-57" w:right="-57"/>
              <w:jc w:val="center"/>
            </w:pPr>
            <w:r>
              <w:t>25918</w:t>
            </w:r>
          </w:p>
        </w:tc>
        <w:tc>
          <w:tcPr>
            <w:tcW w:w="992" w:type="dxa"/>
            <w:tcBorders>
              <w:top w:val="dotted" w:sz="4" w:space="0" w:color="auto"/>
              <w:left w:val="single" w:sz="4" w:space="0" w:color="auto"/>
              <w:bottom w:val="dotted" w:sz="4" w:space="0" w:color="auto"/>
              <w:right w:val="single" w:sz="4" w:space="0" w:color="auto"/>
            </w:tcBorders>
            <w:vAlign w:val="bottom"/>
          </w:tcPr>
          <w:p w14:paraId="5221FE34" w14:textId="77777777" w:rsidR="005625F0" w:rsidRDefault="005625F0" w:rsidP="005625F0">
            <w:pPr>
              <w:pStyle w:val="aff8"/>
              <w:spacing w:before="40" w:after="20" w:line="240" w:lineRule="exact"/>
              <w:ind w:left="-57" w:right="-57"/>
              <w:jc w:val="center"/>
            </w:pPr>
            <w:r>
              <w:t>55,4</w:t>
            </w:r>
          </w:p>
        </w:tc>
        <w:tc>
          <w:tcPr>
            <w:tcW w:w="992" w:type="dxa"/>
            <w:tcBorders>
              <w:top w:val="dotted" w:sz="4" w:space="0" w:color="auto"/>
              <w:left w:val="single" w:sz="4" w:space="0" w:color="auto"/>
              <w:bottom w:val="dotted" w:sz="4" w:space="0" w:color="auto"/>
              <w:right w:val="single" w:sz="4" w:space="0" w:color="auto"/>
            </w:tcBorders>
            <w:vAlign w:val="bottom"/>
          </w:tcPr>
          <w:p w14:paraId="7D21FE22" w14:textId="77777777" w:rsidR="005625F0" w:rsidRDefault="005625F0" w:rsidP="005625F0">
            <w:pPr>
              <w:pStyle w:val="aff8"/>
              <w:spacing w:before="40" w:after="20" w:line="240" w:lineRule="exact"/>
              <w:ind w:left="-57" w:right="-57"/>
              <w:jc w:val="center"/>
            </w:pPr>
            <w:r>
              <w:t>183</w:t>
            </w:r>
          </w:p>
        </w:tc>
        <w:tc>
          <w:tcPr>
            <w:tcW w:w="1276" w:type="dxa"/>
            <w:tcBorders>
              <w:top w:val="dotted" w:sz="4" w:space="0" w:color="auto"/>
              <w:left w:val="single" w:sz="4" w:space="0" w:color="auto"/>
              <w:bottom w:val="dotted" w:sz="4" w:space="0" w:color="auto"/>
              <w:right w:val="single" w:sz="4" w:space="0" w:color="auto"/>
            </w:tcBorders>
            <w:vAlign w:val="bottom"/>
          </w:tcPr>
          <w:p w14:paraId="1C1F581D" w14:textId="77777777" w:rsidR="005625F0" w:rsidRDefault="005625F0" w:rsidP="005625F0">
            <w:pPr>
              <w:pStyle w:val="aff8"/>
              <w:spacing w:before="40" w:after="20" w:line="240" w:lineRule="exact"/>
              <w:ind w:left="-57" w:right="-57"/>
              <w:jc w:val="center"/>
            </w:pPr>
            <w:r>
              <w:t>-</w:t>
            </w:r>
          </w:p>
        </w:tc>
        <w:tc>
          <w:tcPr>
            <w:tcW w:w="992" w:type="dxa"/>
            <w:tcBorders>
              <w:top w:val="dotted" w:sz="4" w:space="0" w:color="auto"/>
              <w:left w:val="single" w:sz="4" w:space="0" w:color="auto"/>
              <w:bottom w:val="dotted" w:sz="4" w:space="0" w:color="auto"/>
              <w:right w:val="single" w:sz="4" w:space="0" w:color="auto"/>
            </w:tcBorders>
            <w:vAlign w:val="bottom"/>
          </w:tcPr>
          <w:p w14:paraId="79840A74" w14:textId="77777777" w:rsidR="005625F0" w:rsidRDefault="005625F0" w:rsidP="005625F0">
            <w:pPr>
              <w:pStyle w:val="aff8"/>
              <w:spacing w:before="40" w:after="20" w:line="240" w:lineRule="exact"/>
              <w:ind w:left="-57" w:right="-57"/>
              <w:jc w:val="center"/>
            </w:pPr>
            <w:r>
              <w:t>25735</w:t>
            </w:r>
          </w:p>
        </w:tc>
        <w:tc>
          <w:tcPr>
            <w:tcW w:w="1276" w:type="dxa"/>
            <w:tcBorders>
              <w:top w:val="dotted" w:sz="4" w:space="0" w:color="auto"/>
              <w:left w:val="single" w:sz="4" w:space="0" w:color="auto"/>
              <w:bottom w:val="dotted" w:sz="4" w:space="0" w:color="auto"/>
              <w:right w:val="single" w:sz="4" w:space="0" w:color="auto"/>
            </w:tcBorders>
            <w:vAlign w:val="bottom"/>
          </w:tcPr>
          <w:p w14:paraId="5991EDA3" w14:textId="77777777" w:rsidR="005625F0" w:rsidRDefault="005625F0" w:rsidP="005625F0">
            <w:pPr>
              <w:pStyle w:val="aff8"/>
              <w:spacing w:before="40" w:after="20" w:line="240" w:lineRule="exact"/>
              <w:ind w:left="-57" w:right="-57"/>
              <w:jc w:val="center"/>
            </w:pPr>
            <w:r>
              <w:t>55,0</w:t>
            </w:r>
          </w:p>
        </w:tc>
        <w:tc>
          <w:tcPr>
            <w:tcW w:w="1559" w:type="dxa"/>
            <w:tcBorders>
              <w:top w:val="dotted" w:sz="4" w:space="0" w:color="auto"/>
              <w:left w:val="single" w:sz="4" w:space="0" w:color="auto"/>
              <w:bottom w:val="dotted" w:sz="4" w:space="0" w:color="auto"/>
              <w:right w:val="double" w:sz="4" w:space="0" w:color="auto"/>
            </w:tcBorders>
            <w:vAlign w:val="bottom"/>
          </w:tcPr>
          <w:p w14:paraId="4E567CD3" w14:textId="77777777" w:rsidR="005625F0" w:rsidRDefault="005625F0" w:rsidP="005625F0">
            <w:pPr>
              <w:pStyle w:val="aff8"/>
              <w:spacing w:before="40" w:after="20" w:line="240" w:lineRule="exact"/>
              <w:ind w:left="-57" w:right="-57"/>
              <w:jc w:val="center"/>
            </w:pPr>
            <w:r>
              <w:t>420</w:t>
            </w:r>
          </w:p>
        </w:tc>
      </w:tr>
      <w:tr w:rsidR="005625F0" w:rsidRPr="00AF4788" w14:paraId="52937CF0" w14:textId="77777777" w:rsidTr="005625F0">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6A123E1" w14:textId="77777777" w:rsidR="005625F0" w:rsidRDefault="005625F0" w:rsidP="005625F0">
            <w:pPr>
              <w:pStyle w:val="aff8"/>
              <w:spacing w:before="60"/>
              <w:ind w:left="-57" w:right="-57"/>
              <w:rPr>
                <w:rFonts w:cs="Arial"/>
              </w:rPr>
            </w:pPr>
            <w:r>
              <w:rPr>
                <w:rFonts w:cs="Arial"/>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14:paraId="1EEA59BD" w14:textId="77777777" w:rsidR="005625F0" w:rsidRDefault="005625F0" w:rsidP="005625F0">
            <w:pPr>
              <w:pStyle w:val="aff8"/>
              <w:spacing w:before="40" w:after="20" w:line="240" w:lineRule="exact"/>
              <w:ind w:left="-57" w:right="-57"/>
              <w:jc w:val="center"/>
            </w:pPr>
            <w:r>
              <w:t>21439</w:t>
            </w:r>
          </w:p>
        </w:tc>
        <w:tc>
          <w:tcPr>
            <w:tcW w:w="992" w:type="dxa"/>
            <w:tcBorders>
              <w:top w:val="dotted" w:sz="4" w:space="0" w:color="auto"/>
              <w:left w:val="single" w:sz="4" w:space="0" w:color="auto"/>
              <w:bottom w:val="dotted" w:sz="4" w:space="0" w:color="auto"/>
              <w:right w:val="single" w:sz="4" w:space="0" w:color="auto"/>
            </w:tcBorders>
            <w:vAlign w:val="bottom"/>
          </w:tcPr>
          <w:p w14:paraId="1F8169D3" w14:textId="77777777" w:rsidR="005625F0" w:rsidRDefault="005625F0" w:rsidP="005625F0">
            <w:pPr>
              <w:pStyle w:val="aff8"/>
              <w:spacing w:before="40" w:after="20" w:line="240" w:lineRule="exact"/>
              <w:ind w:left="-57" w:right="-57"/>
              <w:jc w:val="center"/>
            </w:pPr>
            <w:r>
              <w:t>82,7</w:t>
            </w:r>
          </w:p>
        </w:tc>
        <w:tc>
          <w:tcPr>
            <w:tcW w:w="992" w:type="dxa"/>
            <w:tcBorders>
              <w:top w:val="dotted" w:sz="4" w:space="0" w:color="auto"/>
              <w:left w:val="single" w:sz="4" w:space="0" w:color="auto"/>
              <w:bottom w:val="dotted" w:sz="4" w:space="0" w:color="auto"/>
              <w:right w:val="single" w:sz="4" w:space="0" w:color="auto"/>
            </w:tcBorders>
            <w:vAlign w:val="bottom"/>
          </w:tcPr>
          <w:p w14:paraId="42C5860A" w14:textId="77777777" w:rsidR="005625F0" w:rsidRDefault="005625F0" w:rsidP="005625F0">
            <w:pPr>
              <w:pStyle w:val="aff8"/>
              <w:spacing w:before="40" w:after="20" w:line="240" w:lineRule="exact"/>
              <w:ind w:left="-57" w:right="-57"/>
              <w:jc w:val="center"/>
            </w:pPr>
            <w:r>
              <w:t>252</w:t>
            </w:r>
          </w:p>
        </w:tc>
        <w:tc>
          <w:tcPr>
            <w:tcW w:w="1276" w:type="dxa"/>
            <w:tcBorders>
              <w:top w:val="dotted" w:sz="4" w:space="0" w:color="auto"/>
              <w:left w:val="single" w:sz="4" w:space="0" w:color="auto"/>
              <w:bottom w:val="dotted" w:sz="4" w:space="0" w:color="auto"/>
              <w:right w:val="single" w:sz="4" w:space="0" w:color="auto"/>
            </w:tcBorders>
            <w:vAlign w:val="bottom"/>
          </w:tcPr>
          <w:p w14:paraId="2EB404ED" w14:textId="77777777" w:rsidR="005625F0" w:rsidRDefault="005625F0" w:rsidP="005625F0">
            <w:pPr>
              <w:pStyle w:val="aff8"/>
              <w:spacing w:before="40" w:after="20" w:line="240" w:lineRule="exact"/>
              <w:ind w:left="-57" w:right="-57"/>
              <w:jc w:val="center"/>
            </w:pPr>
            <w:r>
              <w:t>137,7</w:t>
            </w:r>
          </w:p>
        </w:tc>
        <w:tc>
          <w:tcPr>
            <w:tcW w:w="992" w:type="dxa"/>
            <w:tcBorders>
              <w:top w:val="dotted" w:sz="4" w:space="0" w:color="auto"/>
              <w:left w:val="single" w:sz="4" w:space="0" w:color="auto"/>
              <w:bottom w:val="dotted" w:sz="4" w:space="0" w:color="auto"/>
              <w:right w:val="single" w:sz="4" w:space="0" w:color="auto"/>
            </w:tcBorders>
            <w:vAlign w:val="bottom"/>
          </w:tcPr>
          <w:p w14:paraId="4B2DC307" w14:textId="77777777" w:rsidR="005625F0" w:rsidRDefault="005625F0" w:rsidP="005625F0">
            <w:pPr>
              <w:pStyle w:val="aff8"/>
              <w:spacing w:before="40" w:after="20" w:line="240" w:lineRule="exact"/>
              <w:ind w:left="-57" w:right="-57"/>
              <w:jc w:val="center"/>
            </w:pPr>
            <w:r>
              <w:t>21187</w:t>
            </w:r>
          </w:p>
        </w:tc>
        <w:tc>
          <w:tcPr>
            <w:tcW w:w="1276" w:type="dxa"/>
            <w:tcBorders>
              <w:top w:val="dotted" w:sz="4" w:space="0" w:color="auto"/>
              <w:left w:val="single" w:sz="4" w:space="0" w:color="auto"/>
              <w:bottom w:val="dotted" w:sz="4" w:space="0" w:color="auto"/>
              <w:right w:val="single" w:sz="4" w:space="0" w:color="auto"/>
            </w:tcBorders>
            <w:vAlign w:val="bottom"/>
          </w:tcPr>
          <w:p w14:paraId="359FAF99" w14:textId="77777777" w:rsidR="005625F0" w:rsidRDefault="005625F0" w:rsidP="005625F0">
            <w:pPr>
              <w:pStyle w:val="aff8"/>
              <w:spacing w:before="40" w:after="20" w:line="240" w:lineRule="exact"/>
              <w:ind w:left="-57" w:right="-57"/>
              <w:jc w:val="center"/>
            </w:pPr>
            <w:r>
              <w:t>82,3</w:t>
            </w:r>
          </w:p>
        </w:tc>
        <w:tc>
          <w:tcPr>
            <w:tcW w:w="1559" w:type="dxa"/>
            <w:tcBorders>
              <w:top w:val="dotted" w:sz="4" w:space="0" w:color="auto"/>
              <w:left w:val="single" w:sz="4" w:space="0" w:color="auto"/>
              <w:bottom w:val="dotted" w:sz="4" w:space="0" w:color="auto"/>
              <w:right w:val="double" w:sz="4" w:space="0" w:color="auto"/>
            </w:tcBorders>
            <w:vAlign w:val="bottom"/>
          </w:tcPr>
          <w:p w14:paraId="4A204212" w14:textId="77777777" w:rsidR="005625F0" w:rsidRDefault="005625F0" w:rsidP="005625F0">
            <w:pPr>
              <w:pStyle w:val="aff8"/>
              <w:spacing w:before="40" w:after="20" w:line="240" w:lineRule="exact"/>
              <w:ind w:left="-57" w:right="-57"/>
              <w:jc w:val="center"/>
            </w:pPr>
            <w:r>
              <w:t>298</w:t>
            </w:r>
          </w:p>
        </w:tc>
      </w:tr>
      <w:tr w:rsidR="005625F0" w:rsidRPr="00AF4788" w14:paraId="5D27E946" w14:textId="77777777" w:rsidTr="005625F0">
        <w:trPr>
          <w:cantSplit/>
        </w:trPr>
        <w:tc>
          <w:tcPr>
            <w:tcW w:w="1137" w:type="dxa"/>
            <w:tcBorders>
              <w:top w:val="dotted" w:sz="4" w:space="0" w:color="auto"/>
              <w:left w:val="double" w:sz="4" w:space="0" w:color="auto"/>
              <w:bottom w:val="double" w:sz="4" w:space="0" w:color="auto"/>
              <w:right w:val="single" w:sz="4" w:space="0" w:color="auto"/>
            </w:tcBorders>
            <w:vAlign w:val="bottom"/>
          </w:tcPr>
          <w:p w14:paraId="7F2CD934" w14:textId="77777777" w:rsidR="005625F0" w:rsidRDefault="005625F0" w:rsidP="005625F0">
            <w:pPr>
              <w:pStyle w:val="aff8"/>
              <w:spacing w:before="60"/>
              <w:ind w:left="-57" w:right="-57"/>
              <w:rPr>
                <w:rFonts w:cs="Arial"/>
              </w:rPr>
            </w:pPr>
            <w:r>
              <w:rPr>
                <w:rFonts w:cs="Arial"/>
              </w:rPr>
              <w:t>Октябрь</w:t>
            </w:r>
          </w:p>
        </w:tc>
        <w:tc>
          <w:tcPr>
            <w:tcW w:w="993" w:type="dxa"/>
            <w:tcBorders>
              <w:top w:val="dotted" w:sz="4" w:space="0" w:color="auto"/>
              <w:left w:val="single" w:sz="4" w:space="0" w:color="auto"/>
              <w:bottom w:val="double" w:sz="4" w:space="0" w:color="auto"/>
              <w:right w:val="single" w:sz="4" w:space="0" w:color="auto"/>
            </w:tcBorders>
            <w:vAlign w:val="bottom"/>
          </w:tcPr>
          <w:p w14:paraId="76958DCF" w14:textId="77777777" w:rsidR="005625F0" w:rsidRDefault="005625F0" w:rsidP="005625F0">
            <w:pPr>
              <w:pStyle w:val="aff8"/>
              <w:spacing w:before="40" w:after="20" w:line="240" w:lineRule="exact"/>
              <w:ind w:left="-57" w:right="-57"/>
              <w:jc w:val="center"/>
            </w:pPr>
            <w:r>
              <w:t>20376</w:t>
            </w:r>
          </w:p>
        </w:tc>
        <w:tc>
          <w:tcPr>
            <w:tcW w:w="992" w:type="dxa"/>
            <w:tcBorders>
              <w:top w:val="dotted" w:sz="4" w:space="0" w:color="auto"/>
              <w:left w:val="single" w:sz="4" w:space="0" w:color="auto"/>
              <w:bottom w:val="double" w:sz="4" w:space="0" w:color="auto"/>
              <w:right w:val="single" w:sz="4" w:space="0" w:color="auto"/>
            </w:tcBorders>
            <w:vAlign w:val="bottom"/>
          </w:tcPr>
          <w:p w14:paraId="626E2A05" w14:textId="77777777" w:rsidR="005625F0" w:rsidRDefault="005625F0" w:rsidP="005625F0">
            <w:pPr>
              <w:pStyle w:val="aff8"/>
              <w:spacing w:before="40" w:after="20" w:line="240" w:lineRule="exact"/>
              <w:ind w:left="-57" w:right="-57"/>
              <w:jc w:val="center"/>
            </w:pPr>
            <w:r>
              <w:t>95,0</w:t>
            </w:r>
          </w:p>
        </w:tc>
        <w:tc>
          <w:tcPr>
            <w:tcW w:w="992" w:type="dxa"/>
            <w:tcBorders>
              <w:top w:val="dotted" w:sz="4" w:space="0" w:color="auto"/>
              <w:left w:val="single" w:sz="4" w:space="0" w:color="auto"/>
              <w:bottom w:val="double" w:sz="4" w:space="0" w:color="auto"/>
              <w:right w:val="single" w:sz="4" w:space="0" w:color="auto"/>
            </w:tcBorders>
            <w:vAlign w:val="bottom"/>
          </w:tcPr>
          <w:p w14:paraId="374EEA58" w14:textId="77777777" w:rsidR="005625F0" w:rsidRDefault="005625F0" w:rsidP="005625F0">
            <w:pPr>
              <w:pStyle w:val="aff8"/>
              <w:spacing w:before="40" w:after="20" w:line="240" w:lineRule="exact"/>
              <w:ind w:left="-57" w:right="-57"/>
              <w:jc w:val="center"/>
            </w:pPr>
            <w:r>
              <w:t>252</w:t>
            </w:r>
          </w:p>
        </w:tc>
        <w:tc>
          <w:tcPr>
            <w:tcW w:w="1276" w:type="dxa"/>
            <w:tcBorders>
              <w:top w:val="dotted" w:sz="4" w:space="0" w:color="auto"/>
              <w:left w:val="single" w:sz="4" w:space="0" w:color="auto"/>
              <w:bottom w:val="double" w:sz="4" w:space="0" w:color="auto"/>
              <w:right w:val="single" w:sz="4" w:space="0" w:color="auto"/>
            </w:tcBorders>
            <w:vAlign w:val="bottom"/>
          </w:tcPr>
          <w:p w14:paraId="6980F45A" w14:textId="77777777" w:rsidR="005625F0" w:rsidRDefault="005625F0" w:rsidP="005625F0">
            <w:pPr>
              <w:pStyle w:val="aff8"/>
              <w:spacing w:before="40" w:after="20" w:line="240" w:lineRule="exact"/>
              <w:ind w:left="-57" w:right="-57"/>
              <w:jc w:val="center"/>
            </w:pPr>
            <w:r>
              <w:t>100,0</w:t>
            </w:r>
          </w:p>
        </w:tc>
        <w:tc>
          <w:tcPr>
            <w:tcW w:w="992" w:type="dxa"/>
            <w:tcBorders>
              <w:top w:val="dotted" w:sz="4" w:space="0" w:color="auto"/>
              <w:left w:val="single" w:sz="4" w:space="0" w:color="auto"/>
              <w:bottom w:val="double" w:sz="4" w:space="0" w:color="auto"/>
              <w:right w:val="single" w:sz="4" w:space="0" w:color="auto"/>
            </w:tcBorders>
            <w:vAlign w:val="bottom"/>
          </w:tcPr>
          <w:p w14:paraId="132B1E5A" w14:textId="77777777" w:rsidR="005625F0" w:rsidRDefault="005625F0" w:rsidP="005625F0">
            <w:pPr>
              <w:pStyle w:val="aff8"/>
              <w:spacing w:before="40" w:after="20" w:line="240" w:lineRule="exact"/>
              <w:ind w:left="-57" w:right="-57"/>
              <w:jc w:val="center"/>
            </w:pPr>
            <w:r>
              <w:t>20124</w:t>
            </w:r>
          </w:p>
        </w:tc>
        <w:tc>
          <w:tcPr>
            <w:tcW w:w="1276" w:type="dxa"/>
            <w:tcBorders>
              <w:top w:val="dotted" w:sz="4" w:space="0" w:color="auto"/>
              <w:left w:val="single" w:sz="4" w:space="0" w:color="auto"/>
              <w:bottom w:val="double" w:sz="4" w:space="0" w:color="auto"/>
              <w:right w:val="single" w:sz="4" w:space="0" w:color="auto"/>
            </w:tcBorders>
            <w:vAlign w:val="bottom"/>
          </w:tcPr>
          <w:p w14:paraId="78382D9F" w14:textId="77777777" w:rsidR="005625F0" w:rsidRDefault="005625F0" w:rsidP="005625F0">
            <w:pPr>
              <w:pStyle w:val="aff8"/>
              <w:spacing w:before="40" w:after="20" w:line="240" w:lineRule="exact"/>
              <w:ind w:left="-57" w:right="-57"/>
              <w:jc w:val="center"/>
            </w:pPr>
            <w:r>
              <w:t>95,0</w:t>
            </w:r>
          </w:p>
        </w:tc>
        <w:tc>
          <w:tcPr>
            <w:tcW w:w="1559" w:type="dxa"/>
            <w:tcBorders>
              <w:top w:val="dotted" w:sz="4" w:space="0" w:color="auto"/>
              <w:left w:val="single" w:sz="4" w:space="0" w:color="auto"/>
              <w:bottom w:val="double" w:sz="4" w:space="0" w:color="auto"/>
              <w:right w:val="double" w:sz="4" w:space="0" w:color="auto"/>
            </w:tcBorders>
            <w:vAlign w:val="bottom"/>
          </w:tcPr>
          <w:p w14:paraId="1E3B1F2E" w14:textId="77777777" w:rsidR="005625F0" w:rsidRDefault="005625F0" w:rsidP="005625F0">
            <w:pPr>
              <w:pStyle w:val="aff8"/>
              <w:spacing w:before="40" w:after="20" w:line="240" w:lineRule="exact"/>
              <w:ind w:left="-57" w:right="-57"/>
              <w:jc w:val="center"/>
            </w:pPr>
            <w:r>
              <w:t>284</w:t>
            </w:r>
          </w:p>
        </w:tc>
      </w:tr>
    </w:tbl>
    <w:p w14:paraId="5F2CF9CB" w14:textId="77777777" w:rsidR="005625F0" w:rsidRPr="00AF4788" w:rsidRDefault="005625F0" w:rsidP="005625F0">
      <w:pPr>
        <w:pStyle w:val="33"/>
        <w:spacing w:before="240"/>
        <w:rPr>
          <w:rFonts w:cs="Arial"/>
          <w:color w:val="000000"/>
        </w:rPr>
      </w:pPr>
      <w:r>
        <w:rPr>
          <w:rFonts w:cs="Arial"/>
          <w:color w:val="000000"/>
        </w:rPr>
        <w:t>Почти весь</w:t>
      </w:r>
      <w:r w:rsidRPr="00AF4788">
        <w:rPr>
          <w:rFonts w:cs="Arial"/>
          <w:color w:val="000000"/>
        </w:rPr>
        <w:t xml:space="preserve"> объем просроченной задолженности по заработной плате </w:t>
      </w:r>
      <w:r>
        <w:rPr>
          <w:rFonts w:cs="Arial"/>
          <w:color w:val="000000"/>
        </w:rPr>
        <w:t xml:space="preserve">(98,8%) </w:t>
      </w:r>
      <w:r w:rsidRPr="00AF4788">
        <w:rPr>
          <w:rFonts w:cs="Arial"/>
          <w:color w:val="000000"/>
        </w:rPr>
        <w:t>сложилс</w:t>
      </w:r>
      <w:r>
        <w:rPr>
          <w:rFonts w:cs="Arial"/>
          <w:color w:val="000000"/>
        </w:rPr>
        <w:t>я</w:t>
      </w:r>
      <w:r w:rsidRPr="00AF4788">
        <w:rPr>
          <w:rFonts w:cs="Arial"/>
          <w:color w:val="000000"/>
        </w:rPr>
        <w:t xml:space="preserve"> из-за отсутствия у предприятий и организаций собственных средств.</w:t>
      </w:r>
    </w:p>
    <w:p w14:paraId="5B77D901" w14:textId="77777777" w:rsidR="005625F0" w:rsidRPr="00AF4788" w:rsidRDefault="005625F0" w:rsidP="005625F0">
      <w:pPr>
        <w:pStyle w:val="afffffe"/>
        <w:keepNext/>
        <w:keepLines/>
        <w:spacing w:before="120" w:after="0"/>
        <w:rPr>
          <w:rFonts w:cs="Arial"/>
          <w:b/>
        </w:rPr>
      </w:pPr>
      <w:r w:rsidRPr="00AF4788">
        <w:rPr>
          <w:rFonts w:cs="Arial"/>
          <w:b/>
        </w:rPr>
        <w:t xml:space="preserve">Просроченная задолженность по заработной плате по видам </w:t>
      </w:r>
      <w:r w:rsidRPr="00AF4788">
        <w:rPr>
          <w:rFonts w:cs="Arial"/>
          <w:b/>
        </w:rPr>
        <w:br/>
        <w:t xml:space="preserve">экономической деятельности на 1 </w:t>
      </w:r>
      <w:r>
        <w:rPr>
          <w:rFonts w:cs="Arial"/>
          <w:b/>
        </w:rPr>
        <w:t xml:space="preserve">октября </w:t>
      </w:r>
      <w:r w:rsidRPr="00AF4788">
        <w:rPr>
          <w:rFonts w:cs="Arial"/>
          <w:b/>
        </w:rPr>
        <w:t>20</w:t>
      </w:r>
      <w:r>
        <w:rPr>
          <w:rFonts w:cs="Arial"/>
          <w:b/>
        </w:rPr>
        <w:t>2</w:t>
      </w:r>
      <w:r w:rsidRPr="00121AC3">
        <w:rPr>
          <w:rFonts w:cs="Arial"/>
          <w:b/>
        </w:rPr>
        <w:t>1</w:t>
      </w:r>
      <w:r w:rsidRPr="00AF4788">
        <w:rPr>
          <w:rFonts w:cs="Arial"/>
          <w:b/>
        </w:rPr>
        <w:t xml:space="preserve"> года</w:t>
      </w:r>
    </w:p>
    <w:tbl>
      <w:tblPr>
        <w:tblW w:w="9240" w:type="dxa"/>
        <w:tblInd w:w="71" w:type="dxa"/>
        <w:tblLayout w:type="fixed"/>
        <w:tblCellMar>
          <w:left w:w="71" w:type="dxa"/>
          <w:right w:w="71" w:type="dxa"/>
        </w:tblCellMar>
        <w:tblLook w:val="0000" w:firstRow="0" w:lastRow="0" w:firstColumn="0" w:lastColumn="0" w:noHBand="0" w:noVBand="0"/>
      </w:tblPr>
      <w:tblGrid>
        <w:gridCol w:w="4389"/>
        <w:gridCol w:w="1331"/>
        <w:gridCol w:w="1546"/>
        <w:gridCol w:w="1974"/>
      </w:tblGrid>
      <w:tr w:rsidR="005625F0" w:rsidRPr="00AF4788" w14:paraId="325BF5E3" w14:textId="77777777" w:rsidTr="005625F0">
        <w:trPr>
          <w:cantSplit/>
          <w:trHeight w:val="305"/>
          <w:tblHeader/>
        </w:trPr>
        <w:tc>
          <w:tcPr>
            <w:tcW w:w="4389" w:type="dxa"/>
            <w:tcBorders>
              <w:top w:val="double" w:sz="4" w:space="0" w:color="auto"/>
              <w:left w:val="double" w:sz="4" w:space="0" w:color="auto"/>
              <w:right w:val="single" w:sz="4" w:space="0" w:color="auto"/>
            </w:tcBorders>
          </w:tcPr>
          <w:p w14:paraId="1FCCE9A9" w14:textId="77777777" w:rsidR="005625F0" w:rsidRPr="006F6D88" w:rsidRDefault="005625F0" w:rsidP="005625F0">
            <w:pPr>
              <w:pStyle w:val="aff0"/>
              <w:keepNext/>
              <w:keepLines/>
              <w:rPr>
                <w:rFonts w:cs="Arial"/>
              </w:rPr>
            </w:pPr>
          </w:p>
        </w:tc>
        <w:tc>
          <w:tcPr>
            <w:tcW w:w="1331" w:type="dxa"/>
            <w:vMerge w:val="restart"/>
            <w:tcBorders>
              <w:top w:val="double" w:sz="4" w:space="0" w:color="auto"/>
              <w:left w:val="single" w:sz="4" w:space="0" w:color="auto"/>
              <w:right w:val="single" w:sz="4" w:space="0" w:color="auto"/>
            </w:tcBorders>
          </w:tcPr>
          <w:p w14:paraId="132CBA42" w14:textId="77777777" w:rsidR="005625F0" w:rsidRPr="006F6D88" w:rsidRDefault="005625F0" w:rsidP="005625F0">
            <w:pPr>
              <w:pStyle w:val="aff0"/>
              <w:keepNext/>
              <w:keepLines/>
              <w:rPr>
                <w:rFonts w:cs="Arial"/>
              </w:rPr>
            </w:pPr>
            <w:r w:rsidRPr="006F6D88">
              <w:rPr>
                <w:rFonts w:cs="Arial"/>
              </w:rPr>
              <w:t>Тыс. рублей</w:t>
            </w:r>
          </w:p>
        </w:tc>
        <w:tc>
          <w:tcPr>
            <w:tcW w:w="1546" w:type="dxa"/>
            <w:vMerge w:val="restart"/>
            <w:tcBorders>
              <w:top w:val="double" w:sz="4" w:space="0" w:color="auto"/>
              <w:left w:val="single" w:sz="4" w:space="0" w:color="auto"/>
              <w:right w:val="single" w:sz="4" w:space="0" w:color="auto"/>
            </w:tcBorders>
          </w:tcPr>
          <w:p w14:paraId="35F242DB" w14:textId="77777777" w:rsidR="005625F0" w:rsidRPr="006F6D88" w:rsidRDefault="005625F0" w:rsidP="005625F0">
            <w:pPr>
              <w:pStyle w:val="aff0"/>
              <w:keepNext/>
              <w:keepLines/>
              <w:rPr>
                <w:rFonts w:cs="Arial"/>
              </w:rPr>
            </w:pPr>
            <w:r w:rsidRPr="006F6D88">
              <w:rPr>
                <w:rFonts w:cs="Arial"/>
              </w:rPr>
              <w:t>В % к итогу</w:t>
            </w:r>
          </w:p>
        </w:tc>
        <w:tc>
          <w:tcPr>
            <w:tcW w:w="1974" w:type="dxa"/>
            <w:vMerge w:val="restart"/>
            <w:tcBorders>
              <w:top w:val="double" w:sz="4" w:space="0" w:color="auto"/>
              <w:left w:val="single" w:sz="4" w:space="0" w:color="auto"/>
              <w:right w:val="double" w:sz="4" w:space="0" w:color="auto"/>
            </w:tcBorders>
          </w:tcPr>
          <w:p w14:paraId="29FB8CF9" w14:textId="77777777" w:rsidR="005625F0" w:rsidRPr="006F6D88" w:rsidRDefault="005625F0" w:rsidP="005625F0">
            <w:pPr>
              <w:pStyle w:val="aff0"/>
              <w:rPr>
                <w:rFonts w:cs="Arial"/>
              </w:rPr>
            </w:pPr>
            <w:r w:rsidRPr="006F6D88">
              <w:rPr>
                <w:rFonts w:cs="Arial"/>
              </w:rPr>
              <w:t xml:space="preserve">В расчете на </w:t>
            </w:r>
            <w:r w:rsidRPr="006F6D88">
              <w:rPr>
                <w:rFonts w:cs="Arial"/>
              </w:rPr>
              <w:br/>
              <w:t>одного работника, рублей</w:t>
            </w:r>
          </w:p>
        </w:tc>
      </w:tr>
      <w:tr w:rsidR="005625F0" w:rsidRPr="00AF4788" w14:paraId="355A5CDB" w14:textId="77777777" w:rsidTr="005625F0">
        <w:trPr>
          <w:cantSplit/>
          <w:trHeight w:val="373"/>
          <w:tblHeader/>
        </w:trPr>
        <w:tc>
          <w:tcPr>
            <w:tcW w:w="4389" w:type="dxa"/>
            <w:tcBorders>
              <w:left w:val="double" w:sz="4" w:space="0" w:color="auto"/>
              <w:right w:val="single" w:sz="4" w:space="0" w:color="auto"/>
            </w:tcBorders>
          </w:tcPr>
          <w:p w14:paraId="0CF4DF9B" w14:textId="77777777" w:rsidR="005625F0" w:rsidRPr="006F6D88" w:rsidRDefault="005625F0" w:rsidP="005625F0">
            <w:pPr>
              <w:pStyle w:val="aff0"/>
              <w:keepNext/>
              <w:keepLines/>
              <w:rPr>
                <w:rFonts w:cs="Arial"/>
              </w:rPr>
            </w:pPr>
          </w:p>
        </w:tc>
        <w:tc>
          <w:tcPr>
            <w:tcW w:w="1331" w:type="dxa"/>
            <w:vMerge/>
            <w:tcBorders>
              <w:left w:val="single" w:sz="4" w:space="0" w:color="auto"/>
              <w:right w:val="single" w:sz="4" w:space="0" w:color="auto"/>
            </w:tcBorders>
          </w:tcPr>
          <w:p w14:paraId="2933047E" w14:textId="77777777" w:rsidR="005625F0" w:rsidRPr="006F6D88" w:rsidRDefault="005625F0" w:rsidP="005625F0">
            <w:pPr>
              <w:pStyle w:val="aff0"/>
              <w:keepNext/>
              <w:keepLines/>
              <w:spacing w:before="0" w:after="0" w:line="240" w:lineRule="auto"/>
              <w:rPr>
                <w:rFonts w:cs="Arial"/>
              </w:rPr>
            </w:pPr>
          </w:p>
        </w:tc>
        <w:tc>
          <w:tcPr>
            <w:tcW w:w="1546" w:type="dxa"/>
            <w:vMerge/>
            <w:tcBorders>
              <w:left w:val="single" w:sz="4" w:space="0" w:color="auto"/>
              <w:bottom w:val="single" w:sz="4" w:space="0" w:color="auto"/>
              <w:right w:val="single" w:sz="4" w:space="0" w:color="auto"/>
            </w:tcBorders>
          </w:tcPr>
          <w:p w14:paraId="25401EAE" w14:textId="77777777" w:rsidR="005625F0" w:rsidRPr="006F6D88" w:rsidRDefault="005625F0" w:rsidP="005625F0">
            <w:pPr>
              <w:pStyle w:val="aff0"/>
              <w:rPr>
                <w:rFonts w:cs="Arial"/>
              </w:rPr>
            </w:pPr>
          </w:p>
        </w:tc>
        <w:tc>
          <w:tcPr>
            <w:tcW w:w="1974" w:type="dxa"/>
            <w:vMerge/>
            <w:tcBorders>
              <w:left w:val="single" w:sz="4" w:space="0" w:color="auto"/>
              <w:bottom w:val="single" w:sz="4" w:space="0" w:color="auto"/>
              <w:right w:val="double" w:sz="4" w:space="0" w:color="auto"/>
            </w:tcBorders>
          </w:tcPr>
          <w:p w14:paraId="27E5C8F0" w14:textId="77777777" w:rsidR="005625F0" w:rsidRPr="006F6D88" w:rsidRDefault="005625F0" w:rsidP="005625F0">
            <w:pPr>
              <w:pStyle w:val="aff0"/>
              <w:keepNext/>
              <w:keepLines/>
              <w:spacing w:before="0" w:after="0" w:line="240" w:lineRule="auto"/>
              <w:rPr>
                <w:rFonts w:cs="Arial"/>
              </w:rPr>
            </w:pPr>
          </w:p>
        </w:tc>
      </w:tr>
      <w:tr w:rsidR="005625F0" w:rsidRPr="00EB2120" w14:paraId="668EDFA9" w14:textId="77777777" w:rsidTr="005625F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14:paraId="66A903D7" w14:textId="77777777" w:rsidR="005625F0" w:rsidRPr="00EB2120" w:rsidRDefault="005625F0" w:rsidP="00CC737A">
            <w:pPr>
              <w:spacing w:before="60" w:line="240" w:lineRule="exact"/>
              <w:ind w:firstLine="0"/>
              <w:jc w:val="left"/>
              <w:rPr>
                <w:rFonts w:cs="Arial"/>
                <w:b/>
                <w:sz w:val="20"/>
              </w:rPr>
            </w:pPr>
            <w:r w:rsidRPr="00EB2120">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14:paraId="7D05377A" w14:textId="77777777" w:rsidR="005625F0" w:rsidRPr="00271009" w:rsidRDefault="005625F0" w:rsidP="005625F0">
            <w:pPr>
              <w:spacing w:before="40" w:line="240" w:lineRule="exact"/>
              <w:ind w:firstLine="0"/>
              <w:jc w:val="center"/>
              <w:rPr>
                <w:rFonts w:cs="Arial"/>
                <w:b/>
                <w:sz w:val="20"/>
              </w:rPr>
            </w:pPr>
            <w:r>
              <w:rPr>
                <w:rFonts w:cs="Arial"/>
                <w:b/>
                <w:sz w:val="20"/>
              </w:rPr>
              <w:t>20376</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14:paraId="4C2E447F" w14:textId="77777777" w:rsidR="005625F0" w:rsidRPr="00271009" w:rsidRDefault="005625F0" w:rsidP="005625F0">
            <w:pPr>
              <w:spacing w:before="40" w:line="240" w:lineRule="exact"/>
              <w:ind w:firstLine="0"/>
              <w:jc w:val="center"/>
              <w:rPr>
                <w:rFonts w:cs="Arial"/>
                <w:b/>
                <w:sz w:val="20"/>
              </w:rPr>
            </w:pPr>
            <w:r>
              <w:rPr>
                <w:rFonts w:cs="Arial"/>
                <w:b/>
                <w:sz w:val="20"/>
              </w:rPr>
              <w:t>100,0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14:paraId="26069BAC" w14:textId="77777777" w:rsidR="005625F0" w:rsidRPr="00271009" w:rsidRDefault="005625F0" w:rsidP="005625F0">
            <w:pPr>
              <w:spacing w:before="40" w:line="240" w:lineRule="exact"/>
              <w:ind w:firstLine="0"/>
              <w:jc w:val="center"/>
              <w:rPr>
                <w:rFonts w:cs="Arial"/>
                <w:b/>
                <w:sz w:val="20"/>
              </w:rPr>
            </w:pPr>
            <w:r>
              <w:rPr>
                <w:rFonts w:cs="Arial"/>
                <w:b/>
                <w:sz w:val="20"/>
              </w:rPr>
              <w:t>71747</w:t>
            </w:r>
          </w:p>
        </w:tc>
      </w:tr>
      <w:tr w:rsidR="005625F0" w:rsidRPr="00EB2120" w14:paraId="695DD965" w14:textId="77777777" w:rsidTr="005625F0">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12274FDB" w14:textId="77777777" w:rsidR="005625F0" w:rsidRPr="00271009" w:rsidRDefault="005625F0" w:rsidP="005625F0">
            <w:pPr>
              <w:pStyle w:val="aff8"/>
              <w:spacing w:before="40" w:line="240" w:lineRule="exact"/>
              <w:ind w:left="113"/>
              <w:rPr>
                <w:rFonts w:cs="Arial"/>
              </w:rPr>
            </w:pPr>
            <w:r w:rsidRPr="00271009">
              <w:rPr>
                <w:rFonts w:cs="Arial"/>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092F48E6" w14:textId="77777777" w:rsidR="005625F0" w:rsidRPr="00271009" w:rsidRDefault="005625F0" w:rsidP="005625F0">
            <w:pPr>
              <w:spacing w:before="40" w:line="240" w:lineRule="exact"/>
              <w:ind w:firstLine="0"/>
              <w:jc w:val="center"/>
              <w:rPr>
                <w:rFonts w:cs="Arial"/>
                <w:sz w:val="20"/>
              </w:rPr>
            </w:pPr>
            <w:r>
              <w:rPr>
                <w:rFonts w:cs="Arial"/>
                <w:sz w:val="20"/>
              </w:rPr>
              <w:t>8433</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760C45D7" w14:textId="77777777" w:rsidR="005625F0" w:rsidRPr="00271009" w:rsidRDefault="005625F0" w:rsidP="005625F0">
            <w:pPr>
              <w:spacing w:before="40" w:line="240" w:lineRule="exact"/>
              <w:ind w:firstLine="0"/>
              <w:jc w:val="center"/>
              <w:rPr>
                <w:rFonts w:cs="Arial"/>
                <w:sz w:val="20"/>
              </w:rPr>
            </w:pPr>
            <w:r>
              <w:rPr>
                <w:rFonts w:cs="Arial"/>
                <w:sz w:val="20"/>
              </w:rPr>
              <w:t>41,4</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14:paraId="4FE04257" w14:textId="77777777" w:rsidR="005625F0" w:rsidRPr="00271009" w:rsidRDefault="005625F0" w:rsidP="005625F0">
            <w:pPr>
              <w:spacing w:before="40" w:line="240" w:lineRule="exact"/>
              <w:ind w:firstLine="0"/>
              <w:jc w:val="center"/>
              <w:rPr>
                <w:rFonts w:cs="Arial"/>
                <w:sz w:val="20"/>
              </w:rPr>
            </w:pPr>
            <w:r>
              <w:rPr>
                <w:rFonts w:cs="Arial"/>
                <w:sz w:val="20"/>
              </w:rPr>
              <w:t>46082</w:t>
            </w:r>
          </w:p>
        </w:tc>
      </w:tr>
      <w:tr w:rsidR="005625F0" w:rsidRPr="00AF4788" w14:paraId="07CB929A" w14:textId="77777777" w:rsidTr="005625F0">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5069F712" w14:textId="77777777" w:rsidR="005625F0" w:rsidRPr="00271009" w:rsidRDefault="005625F0" w:rsidP="005625F0">
            <w:pPr>
              <w:pStyle w:val="aff8"/>
              <w:spacing w:before="40" w:line="240" w:lineRule="exact"/>
              <w:ind w:left="113"/>
              <w:rPr>
                <w:rFonts w:cs="Arial"/>
              </w:rPr>
            </w:pPr>
            <w:r w:rsidRPr="00271009">
              <w:rPr>
                <w:rFonts w:cs="Arial"/>
              </w:rPr>
              <w:t>водоснабжение; водоотведение, организация сбора и утилизации отходов, деятельность по ликвидации загрязнений</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0C383F4A" w14:textId="77777777" w:rsidR="005625F0" w:rsidRPr="00271009" w:rsidRDefault="005625F0" w:rsidP="005625F0">
            <w:pPr>
              <w:spacing w:before="40" w:line="240" w:lineRule="exact"/>
              <w:ind w:firstLine="0"/>
              <w:jc w:val="center"/>
              <w:rPr>
                <w:rFonts w:cs="Arial"/>
                <w:sz w:val="20"/>
              </w:rPr>
            </w:pPr>
            <w:r>
              <w:rPr>
                <w:rFonts w:cs="Arial"/>
                <w:sz w:val="20"/>
              </w:rPr>
              <w:t>1954</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64E0B3E0" w14:textId="77777777" w:rsidR="005625F0" w:rsidRPr="00271009" w:rsidRDefault="005625F0" w:rsidP="005625F0">
            <w:pPr>
              <w:spacing w:before="40" w:line="240" w:lineRule="exact"/>
              <w:ind w:firstLine="0"/>
              <w:jc w:val="center"/>
              <w:rPr>
                <w:rFonts w:cs="Arial"/>
                <w:sz w:val="20"/>
              </w:rPr>
            </w:pPr>
            <w:r>
              <w:rPr>
                <w:rFonts w:cs="Arial"/>
                <w:sz w:val="20"/>
              </w:rPr>
              <w:t>9,6</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14:paraId="1B6188D8" w14:textId="77777777" w:rsidR="005625F0" w:rsidRPr="00271009" w:rsidRDefault="005625F0" w:rsidP="005625F0">
            <w:pPr>
              <w:spacing w:before="40" w:line="240" w:lineRule="exact"/>
              <w:ind w:firstLine="0"/>
              <w:jc w:val="center"/>
              <w:rPr>
                <w:rFonts w:cs="Arial"/>
                <w:sz w:val="20"/>
              </w:rPr>
            </w:pPr>
            <w:r>
              <w:rPr>
                <w:rFonts w:cs="Arial"/>
                <w:sz w:val="20"/>
              </w:rPr>
              <w:t>69786</w:t>
            </w:r>
          </w:p>
        </w:tc>
      </w:tr>
      <w:tr w:rsidR="005625F0" w:rsidRPr="00AF4788" w14:paraId="62318E43" w14:textId="77777777" w:rsidTr="00CC737A">
        <w:trPr>
          <w:cantSplit/>
          <w:trHeight w:val="20"/>
        </w:trPr>
        <w:tc>
          <w:tcPr>
            <w:tcW w:w="4389" w:type="dxa"/>
            <w:tcBorders>
              <w:top w:val="dotted" w:sz="4" w:space="0" w:color="auto"/>
              <w:left w:val="double" w:sz="4" w:space="0" w:color="auto"/>
              <w:bottom w:val="single" w:sz="4" w:space="0" w:color="auto"/>
              <w:right w:val="single" w:sz="4" w:space="0" w:color="auto"/>
            </w:tcBorders>
            <w:shd w:val="clear" w:color="auto" w:fill="FFFFFF"/>
            <w:vAlign w:val="bottom"/>
          </w:tcPr>
          <w:p w14:paraId="27C3C00A" w14:textId="77777777" w:rsidR="005625F0" w:rsidRPr="00271009" w:rsidRDefault="005625F0" w:rsidP="005625F0">
            <w:pPr>
              <w:pStyle w:val="aff8"/>
              <w:spacing w:before="40" w:line="240" w:lineRule="exact"/>
              <w:ind w:left="113"/>
              <w:rPr>
                <w:rFonts w:cs="Arial"/>
              </w:rPr>
            </w:pPr>
            <w:r w:rsidRPr="00271009">
              <w:rPr>
                <w:rFonts w:cs="Arial"/>
              </w:rPr>
              <w:t>строительство</w:t>
            </w:r>
          </w:p>
        </w:tc>
        <w:tc>
          <w:tcPr>
            <w:tcW w:w="1331" w:type="dxa"/>
            <w:tcBorders>
              <w:top w:val="dotted" w:sz="4" w:space="0" w:color="auto"/>
              <w:left w:val="single" w:sz="4" w:space="0" w:color="auto"/>
              <w:bottom w:val="single" w:sz="4" w:space="0" w:color="auto"/>
              <w:right w:val="single" w:sz="4" w:space="0" w:color="auto"/>
            </w:tcBorders>
            <w:shd w:val="clear" w:color="auto" w:fill="FFFFFF"/>
            <w:vAlign w:val="bottom"/>
          </w:tcPr>
          <w:p w14:paraId="1BAB0BEA" w14:textId="77777777" w:rsidR="005625F0" w:rsidRPr="00271009" w:rsidRDefault="005625F0" w:rsidP="005625F0">
            <w:pPr>
              <w:spacing w:before="40" w:line="240" w:lineRule="exact"/>
              <w:ind w:firstLine="0"/>
              <w:jc w:val="center"/>
              <w:rPr>
                <w:rFonts w:cs="Arial"/>
                <w:sz w:val="20"/>
              </w:rPr>
            </w:pPr>
            <w:r>
              <w:rPr>
                <w:rFonts w:cs="Arial"/>
                <w:sz w:val="20"/>
              </w:rPr>
              <w:t>8673</w:t>
            </w:r>
          </w:p>
        </w:tc>
        <w:tc>
          <w:tcPr>
            <w:tcW w:w="1546" w:type="dxa"/>
            <w:tcBorders>
              <w:top w:val="dotted" w:sz="4" w:space="0" w:color="auto"/>
              <w:left w:val="single" w:sz="4" w:space="0" w:color="auto"/>
              <w:bottom w:val="single" w:sz="4" w:space="0" w:color="auto"/>
              <w:right w:val="single" w:sz="4" w:space="0" w:color="auto"/>
            </w:tcBorders>
            <w:shd w:val="clear" w:color="auto" w:fill="FFFFFF"/>
            <w:vAlign w:val="bottom"/>
          </w:tcPr>
          <w:p w14:paraId="0BF4C00A" w14:textId="77777777" w:rsidR="005625F0" w:rsidRPr="00271009" w:rsidRDefault="005625F0" w:rsidP="005625F0">
            <w:pPr>
              <w:spacing w:before="40" w:line="240" w:lineRule="exact"/>
              <w:ind w:firstLine="0"/>
              <w:jc w:val="center"/>
              <w:rPr>
                <w:rFonts w:cs="Arial"/>
                <w:sz w:val="20"/>
              </w:rPr>
            </w:pPr>
            <w:r>
              <w:rPr>
                <w:rFonts w:cs="Arial"/>
                <w:sz w:val="20"/>
              </w:rPr>
              <w:t>42,6</w:t>
            </w:r>
          </w:p>
        </w:tc>
        <w:tc>
          <w:tcPr>
            <w:tcW w:w="1974" w:type="dxa"/>
            <w:tcBorders>
              <w:top w:val="dotted" w:sz="4" w:space="0" w:color="auto"/>
              <w:left w:val="single" w:sz="4" w:space="0" w:color="auto"/>
              <w:bottom w:val="single" w:sz="4" w:space="0" w:color="auto"/>
              <w:right w:val="double" w:sz="4" w:space="0" w:color="auto"/>
            </w:tcBorders>
            <w:shd w:val="clear" w:color="auto" w:fill="FFFFFF"/>
            <w:vAlign w:val="bottom"/>
          </w:tcPr>
          <w:p w14:paraId="477803AB" w14:textId="77777777" w:rsidR="005625F0" w:rsidRPr="00271009" w:rsidRDefault="005625F0" w:rsidP="005625F0">
            <w:pPr>
              <w:spacing w:before="40" w:line="240" w:lineRule="exact"/>
              <w:ind w:firstLine="0"/>
              <w:jc w:val="center"/>
              <w:rPr>
                <w:rFonts w:cs="Arial"/>
                <w:sz w:val="20"/>
              </w:rPr>
            </w:pPr>
            <w:r>
              <w:rPr>
                <w:rFonts w:cs="Arial"/>
                <w:sz w:val="20"/>
              </w:rPr>
              <w:t>157691</w:t>
            </w:r>
          </w:p>
        </w:tc>
      </w:tr>
      <w:tr w:rsidR="005625F0" w:rsidRPr="00AF4788" w14:paraId="7A86681D" w14:textId="77777777" w:rsidTr="00CC737A">
        <w:trPr>
          <w:cantSplit/>
          <w:trHeight w:val="20"/>
        </w:trPr>
        <w:tc>
          <w:tcPr>
            <w:tcW w:w="4389" w:type="dxa"/>
            <w:tcBorders>
              <w:top w:val="single" w:sz="4" w:space="0" w:color="auto"/>
              <w:left w:val="double" w:sz="4" w:space="0" w:color="auto"/>
              <w:bottom w:val="dotted" w:sz="4" w:space="0" w:color="auto"/>
              <w:right w:val="single" w:sz="4" w:space="0" w:color="auto"/>
            </w:tcBorders>
            <w:shd w:val="clear" w:color="auto" w:fill="FFFFFF"/>
            <w:vAlign w:val="bottom"/>
          </w:tcPr>
          <w:p w14:paraId="222B83B2" w14:textId="77777777" w:rsidR="005625F0" w:rsidRPr="00271009" w:rsidRDefault="005625F0" w:rsidP="005625F0">
            <w:pPr>
              <w:pStyle w:val="aff8"/>
              <w:spacing w:before="40" w:line="240" w:lineRule="exact"/>
              <w:ind w:left="113"/>
              <w:rPr>
                <w:rFonts w:cs="Arial"/>
              </w:rPr>
            </w:pPr>
            <w:r w:rsidRPr="00271009">
              <w:rPr>
                <w:rFonts w:cs="Arial"/>
              </w:rPr>
              <w:lastRenderedPageBreak/>
              <w:t>транспорт</w:t>
            </w:r>
          </w:p>
        </w:tc>
        <w:tc>
          <w:tcPr>
            <w:tcW w:w="1331" w:type="dxa"/>
            <w:tcBorders>
              <w:top w:val="single" w:sz="4" w:space="0" w:color="auto"/>
              <w:left w:val="single" w:sz="4" w:space="0" w:color="auto"/>
              <w:bottom w:val="dotted" w:sz="4" w:space="0" w:color="auto"/>
              <w:right w:val="single" w:sz="4" w:space="0" w:color="auto"/>
            </w:tcBorders>
            <w:shd w:val="clear" w:color="auto" w:fill="FFFFFF"/>
            <w:vAlign w:val="bottom"/>
          </w:tcPr>
          <w:p w14:paraId="7A6817F5" w14:textId="77777777" w:rsidR="005625F0" w:rsidRPr="00271009" w:rsidRDefault="005625F0" w:rsidP="005625F0">
            <w:pPr>
              <w:spacing w:before="40" w:line="240" w:lineRule="exact"/>
              <w:ind w:firstLine="0"/>
              <w:jc w:val="center"/>
              <w:rPr>
                <w:rFonts w:cs="Arial"/>
                <w:sz w:val="20"/>
              </w:rPr>
            </w:pPr>
            <w:r>
              <w:rPr>
                <w:rFonts w:cs="Arial"/>
                <w:sz w:val="20"/>
              </w:rPr>
              <w:t>247</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14:paraId="066BF91C" w14:textId="77777777" w:rsidR="005625F0" w:rsidRPr="00271009" w:rsidRDefault="005625F0" w:rsidP="005625F0">
            <w:pPr>
              <w:spacing w:before="40" w:line="240" w:lineRule="exact"/>
              <w:ind w:firstLine="0"/>
              <w:jc w:val="center"/>
              <w:rPr>
                <w:rFonts w:cs="Arial"/>
                <w:sz w:val="20"/>
              </w:rPr>
            </w:pPr>
            <w:r>
              <w:rPr>
                <w:rFonts w:cs="Arial"/>
                <w:sz w:val="20"/>
              </w:rPr>
              <w:t>1,2</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14:paraId="7740583F" w14:textId="77777777" w:rsidR="005625F0" w:rsidRPr="00271009" w:rsidRDefault="005625F0" w:rsidP="005625F0">
            <w:pPr>
              <w:spacing w:before="40" w:line="240" w:lineRule="exact"/>
              <w:ind w:firstLine="0"/>
              <w:jc w:val="center"/>
              <w:rPr>
                <w:rFonts w:cs="Arial"/>
                <w:sz w:val="20"/>
              </w:rPr>
            </w:pPr>
            <w:r>
              <w:rPr>
                <w:rFonts w:cs="Arial"/>
                <w:sz w:val="20"/>
              </w:rPr>
              <w:t>49400</w:t>
            </w:r>
          </w:p>
        </w:tc>
      </w:tr>
      <w:tr w:rsidR="005625F0" w:rsidRPr="00AF4788" w14:paraId="1BB50DB8" w14:textId="77777777" w:rsidTr="005625F0">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14:paraId="11550AB6" w14:textId="77777777" w:rsidR="005625F0" w:rsidRPr="00271009" w:rsidRDefault="005625F0" w:rsidP="005625F0">
            <w:pPr>
              <w:pStyle w:val="aff8"/>
              <w:spacing w:before="40" w:line="240" w:lineRule="exact"/>
              <w:ind w:left="113"/>
              <w:rPr>
                <w:rFonts w:cs="Arial"/>
              </w:rPr>
            </w:pPr>
            <w:r w:rsidRPr="00271009">
              <w:rPr>
                <w:rFonts w:cs="Arial"/>
              </w:rPr>
              <w:t>управление недвижимым имуществом за вознаграждение или на договорной основе</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14:paraId="0688AA6F" w14:textId="77777777" w:rsidR="005625F0" w:rsidRPr="00271009" w:rsidRDefault="005625F0" w:rsidP="005625F0">
            <w:pPr>
              <w:spacing w:before="40" w:line="240" w:lineRule="exact"/>
              <w:ind w:firstLine="0"/>
              <w:jc w:val="center"/>
              <w:rPr>
                <w:rFonts w:cs="Arial"/>
                <w:sz w:val="20"/>
              </w:rPr>
            </w:pPr>
            <w:r>
              <w:rPr>
                <w:rFonts w:cs="Arial"/>
                <w:sz w:val="20"/>
              </w:rPr>
              <w:t>1069</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14:paraId="43FF0E49" w14:textId="77777777" w:rsidR="005625F0" w:rsidRPr="00271009" w:rsidRDefault="005625F0" w:rsidP="005625F0">
            <w:pPr>
              <w:spacing w:before="40" w:line="240" w:lineRule="exact"/>
              <w:ind w:firstLine="0"/>
              <w:jc w:val="center"/>
              <w:rPr>
                <w:rFonts w:cs="Arial"/>
                <w:sz w:val="20"/>
              </w:rPr>
            </w:pPr>
            <w:r>
              <w:rPr>
                <w:rFonts w:cs="Arial"/>
                <w:sz w:val="20"/>
              </w:rPr>
              <w:t>5,2</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14:paraId="2AD3D592" w14:textId="77777777" w:rsidR="005625F0" w:rsidRPr="00271009" w:rsidRDefault="005625F0" w:rsidP="005625F0">
            <w:pPr>
              <w:spacing w:before="40" w:line="240" w:lineRule="exact"/>
              <w:ind w:firstLine="0"/>
              <w:jc w:val="center"/>
              <w:rPr>
                <w:rFonts w:cs="Arial"/>
                <w:sz w:val="20"/>
              </w:rPr>
            </w:pPr>
            <w:r>
              <w:rPr>
                <w:rFonts w:cs="Arial"/>
                <w:sz w:val="20"/>
              </w:rPr>
              <w:t>82231</w:t>
            </w:r>
          </w:p>
        </w:tc>
      </w:tr>
    </w:tbl>
    <w:p w14:paraId="0BDC10DB" w14:textId="568D669A" w:rsidR="005625F0" w:rsidRPr="00AF4788" w:rsidRDefault="005625F0" w:rsidP="00CC737A">
      <w:pPr>
        <w:spacing w:before="240"/>
        <w:ind w:firstLine="709"/>
        <w:rPr>
          <w:rFonts w:cs="Arial"/>
          <w:color w:val="000000"/>
        </w:rPr>
      </w:pPr>
      <w:r w:rsidRPr="00AF4788">
        <w:rPr>
          <w:rFonts w:cs="Arial"/>
          <w:color w:val="000000"/>
        </w:rPr>
        <w:t xml:space="preserve">На одного работника, имеющего задолженность по заработной плате, </w:t>
      </w:r>
      <w:r w:rsidR="00CC737A">
        <w:rPr>
          <w:rFonts w:cs="Arial"/>
          <w:color w:val="000000"/>
        </w:rPr>
        <w:br/>
      </w:r>
      <w:r w:rsidRPr="00AF4788">
        <w:rPr>
          <w:rFonts w:cs="Arial"/>
          <w:color w:val="000000"/>
        </w:rPr>
        <w:t xml:space="preserve">на 1 </w:t>
      </w:r>
      <w:r>
        <w:rPr>
          <w:rFonts w:cs="Arial"/>
          <w:color w:val="000000"/>
        </w:rPr>
        <w:t>октября 2021</w:t>
      </w:r>
      <w:r w:rsidRPr="00AF4788">
        <w:rPr>
          <w:rFonts w:cs="Arial"/>
          <w:color w:val="000000"/>
        </w:rPr>
        <w:t xml:space="preserve"> года приходилось в среднем по </w:t>
      </w:r>
      <w:r>
        <w:rPr>
          <w:rFonts w:cs="Arial"/>
          <w:color w:val="000000"/>
        </w:rPr>
        <w:t xml:space="preserve">71,7 тыс. </w:t>
      </w:r>
      <w:r w:rsidRPr="00AF4788">
        <w:rPr>
          <w:rFonts w:cs="Arial"/>
          <w:color w:val="000000"/>
        </w:rPr>
        <w:t>руб</w:t>
      </w:r>
      <w:r>
        <w:rPr>
          <w:rFonts w:cs="Arial"/>
          <w:color w:val="000000"/>
        </w:rPr>
        <w:t>лей</w:t>
      </w:r>
      <w:r w:rsidRPr="00AF4788">
        <w:rPr>
          <w:rFonts w:cs="Arial"/>
          <w:color w:val="000000"/>
        </w:rPr>
        <w:t>.</w:t>
      </w:r>
    </w:p>
    <w:p w14:paraId="147F6034" w14:textId="77777777" w:rsidR="005625F0" w:rsidRPr="00AF4788" w:rsidRDefault="005625F0" w:rsidP="005625F0">
      <w:pPr>
        <w:spacing w:before="120"/>
        <w:ind w:firstLine="709"/>
        <w:rPr>
          <w:rFonts w:cs="Arial"/>
          <w:color w:val="000000"/>
        </w:rPr>
      </w:pPr>
      <w:r w:rsidRPr="00AF4788">
        <w:rPr>
          <w:rFonts w:cs="Arial"/>
          <w:color w:val="000000"/>
        </w:rPr>
        <w:t xml:space="preserve">Численность работников, перед которыми организации имеют задолженность </w:t>
      </w:r>
      <w:r>
        <w:rPr>
          <w:rFonts w:cs="Arial"/>
          <w:color w:val="000000"/>
        </w:rPr>
        <w:br/>
      </w:r>
      <w:r w:rsidRPr="00AF4788">
        <w:rPr>
          <w:rFonts w:cs="Arial"/>
          <w:color w:val="000000"/>
        </w:rPr>
        <w:t xml:space="preserve">по заработной плате, составила </w:t>
      </w:r>
      <w:r>
        <w:rPr>
          <w:rFonts w:cs="Arial"/>
          <w:color w:val="000000"/>
        </w:rPr>
        <w:t>284</w:t>
      </w:r>
      <w:r w:rsidRPr="00AF4788">
        <w:rPr>
          <w:rFonts w:cs="Arial"/>
          <w:color w:val="000000"/>
        </w:rPr>
        <w:t xml:space="preserve"> человек</w:t>
      </w:r>
      <w:r>
        <w:rPr>
          <w:rFonts w:cs="Arial"/>
          <w:color w:val="000000"/>
        </w:rPr>
        <w:t>а</w:t>
      </w:r>
      <w:r w:rsidRPr="00AF4788">
        <w:rPr>
          <w:rFonts w:cs="Arial"/>
          <w:color w:val="000000"/>
        </w:rPr>
        <w:t xml:space="preserve"> и за прошедший месяц </w:t>
      </w:r>
      <w:r>
        <w:rPr>
          <w:rFonts w:cs="Arial"/>
          <w:color w:val="000000"/>
        </w:rPr>
        <w:t xml:space="preserve">сократилась </w:t>
      </w:r>
      <w:r>
        <w:rPr>
          <w:rFonts w:cs="Arial"/>
          <w:color w:val="000000"/>
        </w:rPr>
        <w:br/>
      </w:r>
      <w:r w:rsidRPr="00AF4788">
        <w:rPr>
          <w:rFonts w:cs="Arial"/>
          <w:color w:val="000000"/>
        </w:rPr>
        <w:t xml:space="preserve">на </w:t>
      </w:r>
      <w:r>
        <w:rPr>
          <w:rFonts w:cs="Arial"/>
          <w:color w:val="000000"/>
        </w:rPr>
        <w:t>4,7</w:t>
      </w:r>
      <w:r w:rsidRPr="00AF4788">
        <w:rPr>
          <w:rFonts w:cs="Arial"/>
          <w:color w:val="000000"/>
        </w:rPr>
        <w:t>%.</w:t>
      </w:r>
    </w:p>
    <w:p w14:paraId="759A58AB" w14:textId="77777777" w:rsidR="005625F0" w:rsidRPr="00AF4788" w:rsidRDefault="005625F0" w:rsidP="005625F0">
      <w:pPr>
        <w:spacing w:before="120"/>
        <w:ind w:firstLine="709"/>
        <w:rPr>
          <w:rFonts w:cs="Arial"/>
          <w:color w:val="000000"/>
        </w:rPr>
      </w:pPr>
      <w:r w:rsidRPr="00AF4788">
        <w:rPr>
          <w:rFonts w:cs="Arial"/>
          <w:color w:val="000000"/>
        </w:rPr>
        <w:t>Лицам, уволенным из организаций в 20</w:t>
      </w:r>
      <w:r>
        <w:rPr>
          <w:rFonts w:cs="Arial"/>
          <w:color w:val="000000"/>
        </w:rPr>
        <w:t>20</w:t>
      </w:r>
      <w:r w:rsidRPr="00AF4788">
        <w:rPr>
          <w:rFonts w:cs="Arial"/>
          <w:color w:val="000000"/>
        </w:rPr>
        <w:t xml:space="preserve"> году и ранее, не выплачено заработной платы в сумме </w:t>
      </w:r>
      <w:r>
        <w:rPr>
          <w:rFonts w:cs="Arial"/>
          <w:color w:val="000000"/>
        </w:rPr>
        <w:t>17</w:t>
      </w:r>
      <w:r w:rsidRPr="00AF4788">
        <w:rPr>
          <w:rFonts w:cs="Arial"/>
          <w:color w:val="000000"/>
        </w:rPr>
        <w:t xml:space="preserve"> млн рублей, что составило </w:t>
      </w:r>
      <w:r>
        <w:rPr>
          <w:rFonts w:cs="Arial"/>
          <w:color w:val="000000"/>
        </w:rPr>
        <w:t>83,4</w:t>
      </w:r>
      <w:r w:rsidRPr="00AF4788">
        <w:rPr>
          <w:rFonts w:cs="Arial"/>
          <w:color w:val="000000"/>
        </w:rPr>
        <w:t>% общего объема задолженности по заработной плате.</w:t>
      </w:r>
    </w:p>
    <w:p w14:paraId="78B2876B" w14:textId="77777777" w:rsidR="00184042" w:rsidRDefault="00184042" w:rsidP="007057DA">
      <w:pPr>
        <w:spacing w:before="240"/>
        <w:ind w:firstLine="709"/>
        <w:rPr>
          <w:rFonts w:cs="Arial"/>
          <w:color w:val="000000"/>
          <w:szCs w:val="22"/>
          <w:lang w:eastAsia="x-none"/>
        </w:rPr>
      </w:pPr>
    </w:p>
    <w:p w14:paraId="43F7FD16" w14:textId="77777777" w:rsidR="00360E31" w:rsidRPr="00632408" w:rsidRDefault="006D7ACF" w:rsidP="007057DA">
      <w:pPr>
        <w:pStyle w:val="3"/>
        <w:keepNext w:val="0"/>
        <w:pageBreakBefore/>
        <w:numPr>
          <w:ilvl w:val="0"/>
          <w:numId w:val="11"/>
        </w:numPr>
        <w:spacing w:before="0" w:after="360"/>
        <w:ind w:left="714" w:hanging="357"/>
        <w:jc w:val="left"/>
        <w:rPr>
          <w:rFonts w:cs="Arial"/>
          <w:noProof w:val="0"/>
          <w:sz w:val="28"/>
          <w:szCs w:val="28"/>
        </w:rPr>
      </w:pPr>
      <w:bookmarkStart w:id="271" w:name="_Toc86235371"/>
      <w:bookmarkStart w:id="272" w:name="_Toc130704497"/>
      <w:bookmarkStart w:id="273" w:name="_Toc10272844"/>
      <w:bookmarkStart w:id="274" w:name="_Toc130704501"/>
      <w:bookmarkEnd w:id="269"/>
      <w:bookmarkEnd w:id="270"/>
      <w:r w:rsidRPr="00632408">
        <w:rPr>
          <w:rFonts w:cs="Arial"/>
          <w:noProof w:val="0"/>
          <w:sz w:val="28"/>
          <w:szCs w:val="28"/>
        </w:rPr>
        <w:lastRenderedPageBreak/>
        <w:t>Рынок труда</w:t>
      </w:r>
      <w:bookmarkEnd w:id="271"/>
    </w:p>
    <w:p w14:paraId="38C8EC60" w14:textId="5701FAB9" w:rsidR="005625F0" w:rsidRPr="000A1C00" w:rsidRDefault="005625F0" w:rsidP="005625F0">
      <w:pPr>
        <w:spacing w:before="240"/>
        <w:ind w:firstLine="709"/>
        <w:rPr>
          <w:rFonts w:cs="Arial"/>
        </w:rPr>
      </w:pPr>
      <w:r w:rsidRPr="000A1C00">
        <w:rPr>
          <w:rFonts w:cs="Arial"/>
        </w:rPr>
        <w:t xml:space="preserve">Из общей численности населения, занятого в экономике в </w:t>
      </w:r>
      <w:r>
        <w:rPr>
          <w:rFonts w:cs="Arial"/>
        </w:rPr>
        <w:t xml:space="preserve">январе – августе </w:t>
      </w:r>
      <w:r w:rsidR="008B52CC">
        <w:rPr>
          <w:rFonts w:cs="Arial"/>
        </w:rPr>
        <w:br/>
      </w:r>
      <w:r w:rsidRPr="000A1C00">
        <w:rPr>
          <w:rFonts w:cs="Arial"/>
        </w:rPr>
        <w:t>20</w:t>
      </w:r>
      <w:r>
        <w:rPr>
          <w:rFonts w:cs="Arial"/>
        </w:rPr>
        <w:t>21</w:t>
      </w:r>
      <w:r w:rsidRPr="000A1C00">
        <w:rPr>
          <w:rFonts w:cs="Arial"/>
        </w:rPr>
        <w:t xml:space="preserve"> год</w:t>
      </w:r>
      <w:r>
        <w:rPr>
          <w:rFonts w:cs="Arial"/>
        </w:rPr>
        <w:t>а</w:t>
      </w:r>
      <w:r w:rsidRPr="000A1C00">
        <w:rPr>
          <w:rFonts w:cs="Arial"/>
        </w:rPr>
        <w:t>, 9</w:t>
      </w:r>
      <w:r>
        <w:rPr>
          <w:rFonts w:cs="Arial"/>
        </w:rPr>
        <w:t>02,5</w:t>
      </w:r>
      <w:r w:rsidRPr="000A1C00">
        <w:rPr>
          <w:rFonts w:cs="Arial"/>
        </w:rPr>
        <w:t> тыс. человек работали на предприятиях области.</w:t>
      </w:r>
    </w:p>
    <w:p w14:paraId="0F20FDF6" w14:textId="77777777" w:rsidR="005625F0" w:rsidRPr="00AF4788" w:rsidRDefault="005625F0" w:rsidP="008B52CC">
      <w:pPr>
        <w:pStyle w:val="-"/>
        <w:spacing w:before="120" w:after="0"/>
        <w:rPr>
          <w:rFonts w:cs="Arial"/>
        </w:rPr>
      </w:pPr>
      <w:r w:rsidRPr="00AF4788">
        <w:rPr>
          <w:rFonts w:cs="Arial"/>
        </w:rPr>
        <w:t xml:space="preserve">Среднесписочная численность работников предприятий и организаций </w:t>
      </w:r>
      <w:r w:rsidRPr="00AF4788">
        <w:rPr>
          <w:rFonts w:cs="Arial"/>
        </w:rPr>
        <w:br/>
        <w:t>по видам экономической деятельности</w:t>
      </w:r>
      <w:r>
        <w:rPr>
          <w:rFonts w:cs="Arial"/>
        </w:rPr>
        <w:t xml:space="preserve"> в январе – августе 2021 года</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210"/>
        <w:gridCol w:w="1243"/>
        <w:gridCol w:w="1701"/>
      </w:tblGrid>
      <w:tr w:rsidR="005625F0" w:rsidRPr="00AF4788" w14:paraId="5DD3FD71" w14:textId="77777777" w:rsidTr="005625F0">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14:paraId="7FBB8D19" w14:textId="77777777" w:rsidR="005625F0" w:rsidRPr="00AF4788" w:rsidRDefault="005625F0" w:rsidP="005625F0">
            <w:pPr>
              <w:keepNext/>
              <w:keepLines/>
              <w:widowControl/>
              <w:spacing w:before="40" w:line="240" w:lineRule="exact"/>
              <w:ind w:left="-86" w:right="-86" w:hanging="22"/>
              <w:jc w:val="center"/>
              <w:rPr>
                <w:rFonts w:cs="Arial"/>
                <w:i/>
                <w:sz w:val="20"/>
              </w:rPr>
            </w:pPr>
          </w:p>
        </w:tc>
        <w:tc>
          <w:tcPr>
            <w:tcW w:w="4154" w:type="dxa"/>
            <w:gridSpan w:val="3"/>
            <w:tcBorders>
              <w:top w:val="double" w:sz="4" w:space="0" w:color="auto"/>
              <w:left w:val="single" w:sz="4" w:space="0" w:color="auto"/>
              <w:bottom w:val="single" w:sz="4" w:space="0" w:color="auto"/>
              <w:right w:val="double" w:sz="4" w:space="0" w:color="auto"/>
            </w:tcBorders>
            <w:shd w:val="clear" w:color="auto" w:fill="auto"/>
          </w:tcPr>
          <w:p w14:paraId="5920E3E7" w14:textId="77777777" w:rsidR="005625F0" w:rsidRPr="00AF4788" w:rsidRDefault="005625F0" w:rsidP="005625F0">
            <w:pPr>
              <w:keepNext/>
              <w:keepLines/>
              <w:widowControl/>
              <w:spacing w:before="20" w:line="240" w:lineRule="exact"/>
              <w:ind w:right="-85" w:hanging="23"/>
              <w:jc w:val="center"/>
              <w:rPr>
                <w:rFonts w:cs="Arial"/>
                <w:i/>
                <w:sz w:val="20"/>
              </w:rPr>
            </w:pPr>
            <w:r w:rsidRPr="00AF4788">
              <w:rPr>
                <w:rFonts w:cs="Arial"/>
                <w:i/>
                <w:sz w:val="20"/>
              </w:rPr>
              <w:t>Январь</w:t>
            </w:r>
            <w:r>
              <w:rPr>
                <w:rFonts w:cs="Arial"/>
                <w:i/>
                <w:sz w:val="20"/>
              </w:rPr>
              <w:t xml:space="preserve"> – август </w:t>
            </w:r>
            <w:r w:rsidRPr="00AF4788">
              <w:rPr>
                <w:rFonts w:cs="Arial"/>
                <w:i/>
                <w:sz w:val="20"/>
              </w:rPr>
              <w:t>20</w:t>
            </w:r>
            <w:r>
              <w:rPr>
                <w:rFonts w:cs="Arial"/>
                <w:i/>
                <w:sz w:val="20"/>
              </w:rPr>
              <w:t>21</w:t>
            </w:r>
            <w:r w:rsidRPr="00AF4788">
              <w:rPr>
                <w:rFonts w:cs="Arial"/>
                <w:i/>
                <w:sz w:val="20"/>
              </w:rPr>
              <w:t>г.</w:t>
            </w:r>
          </w:p>
        </w:tc>
      </w:tr>
      <w:tr w:rsidR="005625F0" w:rsidRPr="00AF4788" w14:paraId="560DB044" w14:textId="77777777" w:rsidTr="005625F0">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14:paraId="28AEC0CD" w14:textId="77777777" w:rsidR="005625F0" w:rsidRPr="00AF4788" w:rsidRDefault="005625F0" w:rsidP="005625F0">
            <w:pPr>
              <w:widowControl/>
              <w:adjustRightInd/>
              <w:spacing w:line="240" w:lineRule="exact"/>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14:paraId="53274FC3" w14:textId="77777777" w:rsidR="005625F0" w:rsidRPr="00AF4788" w:rsidRDefault="005625F0" w:rsidP="005625F0">
            <w:pPr>
              <w:keepNext/>
              <w:keepLines/>
              <w:widowControl/>
              <w:spacing w:before="20" w:line="240" w:lineRule="exact"/>
              <w:ind w:left="-57" w:right="-85" w:hanging="23"/>
              <w:jc w:val="center"/>
              <w:rPr>
                <w:rFonts w:cs="Arial"/>
                <w:i/>
                <w:sz w:val="20"/>
              </w:rPr>
            </w:pPr>
            <w:r w:rsidRPr="00AF4788">
              <w:rPr>
                <w:rFonts w:cs="Arial"/>
                <w:i/>
                <w:sz w:val="20"/>
              </w:rPr>
              <w:t>человек</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262BDD22" w14:textId="77777777" w:rsidR="005625F0" w:rsidRPr="00AF4788" w:rsidRDefault="005625F0" w:rsidP="005625F0">
            <w:pPr>
              <w:keepNext/>
              <w:keepLines/>
              <w:widowControl/>
              <w:spacing w:before="20" w:line="240" w:lineRule="exact"/>
              <w:ind w:left="-57" w:right="-85" w:hanging="23"/>
              <w:jc w:val="center"/>
              <w:rPr>
                <w:rFonts w:cs="Arial"/>
                <w:i/>
                <w:sz w:val="20"/>
              </w:rPr>
            </w:pPr>
            <w:r w:rsidRPr="00AF4788">
              <w:rPr>
                <w:rFonts w:cs="Arial"/>
                <w:i/>
                <w:sz w:val="20"/>
              </w:rPr>
              <w:t xml:space="preserve">в % </w:t>
            </w:r>
            <w:r>
              <w:rPr>
                <w:rFonts w:cs="Arial"/>
                <w:i/>
                <w:sz w:val="20"/>
              </w:rPr>
              <w:br/>
            </w:r>
            <w:r w:rsidRPr="00AF4788">
              <w:rPr>
                <w:rFonts w:cs="Arial"/>
                <w:i/>
                <w:sz w:val="20"/>
              </w:rPr>
              <w:t>к итогу</w:t>
            </w:r>
          </w:p>
        </w:tc>
        <w:tc>
          <w:tcPr>
            <w:tcW w:w="1701" w:type="dxa"/>
            <w:tcBorders>
              <w:top w:val="single" w:sz="4" w:space="0" w:color="auto"/>
              <w:left w:val="single" w:sz="4" w:space="0" w:color="auto"/>
              <w:bottom w:val="single" w:sz="4" w:space="0" w:color="auto"/>
              <w:right w:val="double" w:sz="4" w:space="0" w:color="auto"/>
            </w:tcBorders>
          </w:tcPr>
          <w:p w14:paraId="7BCF2D67" w14:textId="77777777" w:rsidR="005625F0" w:rsidRPr="00AF4788" w:rsidRDefault="005625F0" w:rsidP="005625F0">
            <w:pPr>
              <w:keepNext/>
              <w:keepLines/>
              <w:widowControl/>
              <w:spacing w:before="20" w:line="240" w:lineRule="exact"/>
              <w:ind w:left="-57" w:right="-85" w:hanging="23"/>
              <w:jc w:val="center"/>
              <w:rPr>
                <w:rFonts w:cs="Arial"/>
                <w:i/>
                <w:sz w:val="20"/>
              </w:rPr>
            </w:pPr>
            <w:r w:rsidRPr="00AF4788">
              <w:rPr>
                <w:rFonts w:cs="Arial"/>
                <w:i/>
                <w:sz w:val="20"/>
              </w:rPr>
              <w:t xml:space="preserve">в % к январю </w:t>
            </w:r>
            <w:r>
              <w:rPr>
                <w:rFonts w:cs="Arial"/>
                <w:i/>
                <w:sz w:val="20"/>
              </w:rPr>
              <w:t>– августу</w:t>
            </w:r>
            <w:r w:rsidRPr="00AF4788">
              <w:rPr>
                <w:rFonts w:cs="Arial"/>
                <w:i/>
                <w:sz w:val="20"/>
              </w:rPr>
              <w:t xml:space="preserve"> 20</w:t>
            </w:r>
            <w:r>
              <w:rPr>
                <w:rFonts w:cs="Arial"/>
                <w:i/>
                <w:sz w:val="20"/>
              </w:rPr>
              <w:t>20</w:t>
            </w:r>
            <w:r w:rsidRPr="00AF4788">
              <w:rPr>
                <w:rFonts w:cs="Arial"/>
                <w:i/>
                <w:sz w:val="20"/>
              </w:rPr>
              <w:t>г.</w:t>
            </w:r>
          </w:p>
        </w:tc>
      </w:tr>
      <w:tr w:rsidR="005625F0" w:rsidRPr="004A0387" w14:paraId="78B2839C" w14:textId="77777777" w:rsidTr="008B52CC">
        <w:trPr>
          <w:trHeight w:val="20"/>
        </w:trPr>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14:paraId="66301776" w14:textId="77777777" w:rsidR="005625F0" w:rsidRPr="00AF4788" w:rsidRDefault="005625F0" w:rsidP="005625F0">
            <w:pPr>
              <w:spacing w:before="60" w:line="240" w:lineRule="exact"/>
              <w:ind w:firstLine="0"/>
              <w:jc w:val="left"/>
              <w:rPr>
                <w:rFonts w:cs="Arial"/>
                <w:b/>
                <w:sz w:val="20"/>
              </w:rPr>
            </w:pPr>
            <w:r w:rsidRPr="00AF4788">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14:paraId="5E01063F" w14:textId="77777777" w:rsidR="005625F0" w:rsidRPr="004A0387" w:rsidRDefault="005625F0" w:rsidP="005625F0">
            <w:pPr>
              <w:spacing w:before="40" w:line="240" w:lineRule="exact"/>
              <w:ind w:firstLine="0"/>
              <w:jc w:val="center"/>
              <w:rPr>
                <w:rFonts w:cs="Arial"/>
                <w:b/>
                <w:sz w:val="20"/>
              </w:rPr>
            </w:pPr>
            <w:r w:rsidRPr="004A0387">
              <w:rPr>
                <w:rFonts w:cs="Arial"/>
                <w:b/>
                <w:sz w:val="20"/>
              </w:rPr>
              <w:t>902470</w:t>
            </w:r>
          </w:p>
        </w:tc>
        <w:tc>
          <w:tcPr>
            <w:tcW w:w="1243" w:type="dxa"/>
            <w:tcBorders>
              <w:top w:val="single" w:sz="4" w:space="0" w:color="auto"/>
              <w:left w:val="single" w:sz="4" w:space="0" w:color="auto"/>
              <w:bottom w:val="dotted" w:sz="4" w:space="0" w:color="auto"/>
              <w:right w:val="single" w:sz="4" w:space="0" w:color="auto"/>
            </w:tcBorders>
            <w:shd w:val="clear" w:color="auto" w:fill="auto"/>
            <w:vAlign w:val="bottom"/>
          </w:tcPr>
          <w:p w14:paraId="68598CCE" w14:textId="77777777" w:rsidR="005625F0" w:rsidRPr="004A0387" w:rsidRDefault="005625F0" w:rsidP="005625F0">
            <w:pPr>
              <w:spacing w:before="40" w:line="240" w:lineRule="exact"/>
              <w:ind w:firstLine="0"/>
              <w:jc w:val="center"/>
              <w:rPr>
                <w:rFonts w:cs="Arial"/>
                <w:b/>
                <w:sz w:val="20"/>
              </w:rPr>
            </w:pPr>
            <w:r w:rsidRPr="004A0387">
              <w:rPr>
                <w:rFonts w:cs="Arial"/>
                <w:b/>
                <w:sz w:val="20"/>
              </w:rPr>
              <w:t>100,0</w:t>
            </w:r>
          </w:p>
        </w:tc>
        <w:tc>
          <w:tcPr>
            <w:tcW w:w="1701" w:type="dxa"/>
            <w:tcBorders>
              <w:top w:val="single" w:sz="4" w:space="0" w:color="auto"/>
              <w:left w:val="single" w:sz="4" w:space="0" w:color="auto"/>
              <w:bottom w:val="dotted" w:sz="4" w:space="0" w:color="auto"/>
              <w:right w:val="double" w:sz="4" w:space="0" w:color="auto"/>
            </w:tcBorders>
            <w:vAlign w:val="bottom"/>
          </w:tcPr>
          <w:p w14:paraId="4E7BA695" w14:textId="77777777" w:rsidR="005625F0" w:rsidRPr="004A0387" w:rsidRDefault="005625F0" w:rsidP="005625F0">
            <w:pPr>
              <w:spacing w:before="40" w:line="240" w:lineRule="exact"/>
              <w:ind w:firstLine="0"/>
              <w:jc w:val="center"/>
              <w:rPr>
                <w:rFonts w:cs="Arial"/>
                <w:b/>
                <w:sz w:val="20"/>
              </w:rPr>
            </w:pPr>
            <w:r w:rsidRPr="004A0387">
              <w:rPr>
                <w:rFonts w:cs="Arial"/>
                <w:b/>
                <w:sz w:val="20"/>
              </w:rPr>
              <w:t>98,7</w:t>
            </w:r>
          </w:p>
        </w:tc>
      </w:tr>
      <w:tr w:rsidR="005625F0" w:rsidRPr="004A0387" w14:paraId="2F37EBF3" w14:textId="77777777" w:rsidTr="008B52CC">
        <w:trPr>
          <w:trHeight w:val="20"/>
        </w:trPr>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36FDD92" w14:textId="77777777" w:rsidR="005625F0" w:rsidRPr="00AF4788" w:rsidRDefault="005625F0" w:rsidP="005625F0">
            <w:pPr>
              <w:pStyle w:val="aff"/>
              <w:spacing w:before="60" w:line="240" w:lineRule="exact"/>
              <w:ind w:left="113"/>
              <w:rPr>
                <w:rFonts w:cs="Arial"/>
              </w:rPr>
            </w:pPr>
            <w:r w:rsidRPr="00AF4788">
              <w:rPr>
                <w:rFonts w:cs="Arial"/>
              </w:rPr>
              <w:t xml:space="preserve">в том числе по видам деятельности: </w:t>
            </w:r>
            <w:r w:rsidRPr="00AF4788">
              <w:rPr>
                <w:rFonts w:cs="Arial"/>
                <w:vertAlign w:val="superscript"/>
              </w:rPr>
              <w:t>1)</w:t>
            </w:r>
            <w:r w:rsidRPr="00AF4788">
              <w:rPr>
                <w:rFonts w:cs="Arial"/>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25942B71" w14:textId="77777777" w:rsidR="005625F0" w:rsidRPr="004A0387" w:rsidRDefault="005625F0" w:rsidP="005625F0">
            <w:pPr>
              <w:spacing w:before="40" w:line="240" w:lineRule="exact"/>
              <w:ind w:firstLine="0"/>
              <w:jc w:val="center"/>
              <w:rPr>
                <w:rFonts w:cs="Arial"/>
                <w:sz w:val="20"/>
              </w:rPr>
            </w:pPr>
            <w:r w:rsidRPr="004A0387">
              <w:rPr>
                <w:rFonts w:cs="Arial"/>
                <w:sz w:val="20"/>
              </w:rPr>
              <w:t>25415</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40535C34" w14:textId="77777777" w:rsidR="005625F0" w:rsidRPr="004A0387" w:rsidRDefault="005625F0" w:rsidP="005625F0">
            <w:pPr>
              <w:spacing w:before="40" w:line="240" w:lineRule="exact"/>
              <w:ind w:firstLine="0"/>
              <w:jc w:val="center"/>
              <w:rPr>
                <w:rFonts w:cs="Arial"/>
                <w:sz w:val="20"/>
              </w:rPr>
            </w:pPr>
            <w:r w:rsidRPr="004A0387">
              <w:rPr>
                <w:rFonts w:cs="Arial"/>
                <w:sz w:val="20"/>
              </w:rPr>
              <w:t>2,8</w:t>
            </w:r>
          </w:p>
        </w:tc>
        <w:tc>
          <w:tcPr>
            <w:tcW w:w="1701" w:type="dxa"/>
            <w:tcBorders>
              <w:top w:val="dotted" w:sz="4" w:space="0" w:color="auto"/>
              <w:left w:val="single" w:sz="4" w:space="0" w:color="auto"/>
              <w:bottom w:val="dotted" w:sz="4" w:space="0" w:color="auto"/>
              <w:right w:val="double" w:sz="4" w:space="0" w:color="auto"/>
            </w:tcBorders>
            <w:vAlign w:val="bottom"/>
          </w:tcPr>
          <w:p w14:paraId="5904FBAC" w14:textId="77777777" w:rsidR="005625F0" w:rsidRPr="004A0387" w:rsidRDefault="005625F0" w:rsidP="005625F0">
            <w:pPr>
              <w:spacing w:before="40" w:line="240" w:lineRule="exact"/>
              <w:ind w:firstLine="0"/>
              <w:jc w:val="center"/>
              <w:rPr>
                <w:rFonts w:cs="Arial"/>
                <w:sz w:val="20"/>
              </w:rPr>
            </w:pPr>
            <w:r w:rsidRPr="004A0387">
              <w:rPr>
                <w:rFonts w:cs="Arial"/>
                <w:sz w:val="20"/>
              </w:rPr>
              <w:t>95,1</w:t>
            </w:r>
          </w:p>
        </w:tc>
      </w:tr>
      <w:tr w:rsidR="005625F0" w:rsidRPr="004A0387" w14:paraId="1649AF1C" w14:textId="77777777" w:rsidTr="008B52CC">
        <w:trPr>
          <w:trHeight w:val="20"/>
        </w:trPr>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0F63836D" w14:textId="77777777" w:rsidR="005625F0" w:rsidRPr="00AF4788" w:rsidRDefault="005625F0" w:rsidP="005625F0">
            <w:pPr>
              <w:pStyle w:val="aff"/>
              <w:spacing w:before="60" w:line="240" w:lineRule="exact"/>
              <w:ind w:left="113"/>
              <w:rPr>
                <w:rFonts w:cs="Arial"/>
              </w:rPr>
            </w:pPr>
            <w:r w:rsidRPr="00AF4788">
              <w:rPr>
                <w:rFonts w:cs="Arial"/>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77B59E46" w14:textId="77777777" w:rsidR="005625F0" w:rsidRPr="004A0387" w:rsidRDefault="005625F0" w:rsidP="005625F0">
            <w:pPr>
              <w:spacing w:before="40" w:line="240" w:lineRule="exact"/>
              <w:ind w:firstLine="0"/>
              <w:jc w:val="center"/>
              <w:rPr>
                <w:rFonts w:cs="Arial"/>
                <w:sz w:val="20"/>
              </w:rPr>
            </w:pPr>
            <w:r w:rsidRPr="004A0387">
              <w:rPr>
                <w:rFonts w:cs="Arial"/>
                <w:sz w:val="20"/>
              </w:rPr>
              <w:t>5867</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D85CDAE" w14:textId="77777777" w:rsidR="005625F0" w:rsidRPr="004A0387" w:rsidRDefault="005625F0" w:rsidP="005625F0">
            <w:pPr>
              <w:spacing w:before="40" w:line="240" w:lineRule="exact"/>
              <w:ind w:firstLine="0"/>
              <w:jc w:val="center"/>
              <w:rPr>
                <w:rFonts w:cs="Arial"/>
                <w:sz w:val="20"/>
              </w:rPr>
            </w:pPr>
            <w:r w:rsidRPr="004A0387">
              <w:rPr>
                <w:rFonts w:cs="Arial"/>
                <w:sz w:val="20"/>
              </w:rPr>
              <w:t>0,7</w:t>
            </w:r>
          </w:p>
        </w:tc>
        <w:tc>
          <w:tcPr>
            <w:tcW w:w="1701" w:type="dxa"/>
            <w:tcBorders>
              <w:top w:val="dotted" w:sz="4" w:space="0" w:color="auto"/>
              <w:left w:val="single" w:sz="4" w:space="0" w:color="auto"/>
              <w:bottom w:val="dotted" w:sz="4" w:space="0" w:color="auto"/>
              <w:right w:val="double" w:sz="4" w:space="0" w:color="auto"/>
            </w:tcBorders>
            <w:vAlign w:val="bottom"/>
          </w:tcPr>
          <w:p w14:paraId="6130556A" w14:textId="77777777" w:rsidR="005625F0" w:rsidRPr="004A0387" w:rsidRDefault="005625F0" w:rsidP="005625F0">
            <w:pPr>
              <w:spacing w:before="40" w:line="240" w:lineRule="exact"/>
              <w:ind w:firstLine="0"/>
              <w:jc w:val="center"/>
              <w:rPr>
                <w:rFonts w:cs="Arial"/>
                <w:sz w:val="20"/>
              </w:rPr>
            </w:pPr>
            <w:r w:rsidRPr="004A0387">
              <w:rPr>
                <w:rFonts w:cs="Arial"/>
                <w:sz w:val="20"/>
              </w:rPr>
              <w:t>96,3</w:t>
            </w:r>
          </w:p>
        </w:tc>
      </w:tr>
      <w:tr w:rsidR="005625F0" w:rsidRPr="004A0387" w14:paraId="2139ED3A" w14:textId="77777777" w:rsidTr="008B52CC">
        <w:trPr>
          <w:trHeight w:val="20"/>
        </w:trPr>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3CF725B" w14:textId="77777777" w:rsidR="005625F0" w:rsidRPr="00AF4788" w:rsidRDefault="005625F0" w:rsidP="005625F0">
            <w:pPr>
              <w:pStyle w:val="aff"/>
              <w:spacing w:before="60" w:line="240" w:lineRule="exact"/>
              <w:ind w:left="113"/>
              <w:rPr>
                <w:rFonts w:cs="Arial"/>
              </w:rPr>
            </w:pPr>
            <w:r w:rsidRPr="00AF4788">
              <w:rPr>
                <w:rFonts w:cs="Arial"/>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862D4D6" w14:textId="77777777" w:rsidR="005625F0" w:rsidRPr="004A0387" w:rsidRDefault="005625F0" w:rsidP="005625F0">
            <w:pPr>
              <w:spacing w:before="40" w:line="240" w:lineRule="exact"/>
              <w:ind w:firstLine="0"/>
              <w:jc w:val="center"/>
              <w:rPr>
                <w:rFonts w:cs="Arial"/>
                <w:sz w:val="20"/>
              </w:rPr>
            </w:pPr>
            <w:r w:rsidRPr="004A0387">
              <w:rPr>
                <w:rFonts w:cs="Arial"/>
                <w:sz w:val="20"/>
              </w:rPr>
              <w:t>134683</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28C1665" w14:textId="77777777" w:rsidR="005625F0" w:rsidRPr="004A0387" w:rsidRDefault="005625F0" w:rsidP="005625F0">
            <w:pPr>
              <w:spacing w:before="40" w:line="240" w:lineRule="exact"/>
              <w:ind w:firstLine="0"/>
              <w:jc w:val="center"/>
              <w:rPr>
                <w:rFonts w:cs="Arial"/>
                <w:sz w:val="20"/>
              </w:rPr>
            </w:pPr>
            <w:r w:rsidRPr="004A0387">
              <w:rPr>
                <w:rFonts w:cs="Arial"/>
                <w:sz w:val="20"/>
              </w:rPr>
              <w:t>14,9</w:t>
            </w:r>
          </w:p>
        </w:tc>
        <w:tc>
          <w:tcPr>
            <w:tcW w:w="1701" w:type="dxa"/>
            <w:tcBorders>
              <w:top w:val="dotted" w:sz="4" w:space="0" w:color="auto"/>
              <w:left w:val="single" w:sz="4" w:space="0" w:color="auto"/>
              <w:bottom w:val="dotted" w:sz="4" w:space="0" w:color="auto"/>
              <w:right w:val="double" w:sz="4" w:space="0" w:color="auto"/>
            </w:tcBorders>
            <w:vAlign w:val="bottom"/>
          </w:tcPr>
          <w:p w14:paraId="4343F5CF" w14:textId="77777777" w:rsidR="005625F0" w:rsidRPr="004A0387" w:rsidRDefault="005625F0" w:rsidP="005625F0">
            <w:pPr>
              <w:spacing w:before="40" w:line="240" w:lineRule="exact"/>
              <w:ind w:firstLine="0"/>
              <w:jc w:val="center"/>
              <w:rPr>
                <w:rFonts w:cs="Arial"/>
                <w:sz w:val="20"/>
              </w:rPr>
            </w:pPr>
            <w:r w:rsidRPr="004A0387">
              <w:rPr>
                <w:rFonts w:cs="Arial"/>
                <w:sz w:val="20"/>
              </w:rPr>
              <w:t>100,2</w:t>
            </w:r>
          </w:p>
        </w:tc>
      </w:tr>
      <w:tr w:rsidR="005625F0" w:rsidRPr="004A0387" w14:paraId="3791B5CC" w14:textId="77777777" w:rsidTr="008B52CC">
        <w:trPr>
          <w:trHeight w:val="20"/>
        </w:trPr>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64E9A8B" w14:textId="77777777" w:rsidR="005625F0" w:rsidRPr="00AF4788" w:rsidRDefault="005625F0" w:rsidP="005625F0">
            <w:pPr>
              <w:pStyle w:val="aff"/>
              <w:spacing w:before="60" w:line="240" w:lineRule="exact"/>
              <w:ind w:left="113"/>
              <w:rPr>
                <w:rFonts w:cs="Arial"/>
              </w:rPr>
            </w:pPr>
            <w:r w:rsidRPr="00AF4788">
              <w:rPr>
                <w:rFonts w:cs="Arial"/>
              </w:rPr>
              <w:t>обеспечение электрической энергией, газом и паром;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08BA37B" w14:textId="77777777" w:rsidR="005625F0" w:rsidRPr="004A0387" w:rsidRDefault="005625F0" w:rsidP="005625F0">
            <w:pPr>
              <w:spacing w:before="40" w:line="240" w:lineRule="exact"/>
              <w:ind w:firstLine="0"/>
              <w:jc w:val="center"/>
              <w:rPr>
                <w:rFonts w:cs="Arial"/>
                <w:sz w:val="20"/>
              </w:rPr>
            </w:pPr>
            <w:r w:rsidRPr="004A0387">
              <w:rPr>
                <w:rFonts w:cs="Arial"/>
                <w:sz w:val="20"/>
              </w:rPr>
              <w:t>21906</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180B8F7C" w14:textId="77777777" w:rsidR="005625F0" w:rsidRPr="004A0387" w:rsidRDefault="005625F0" w:rsidP="005625F0">
            <w:pPr>
              <w:spacing w:before="40" w:line="240" w:lineRule="exact"/>
              <w:ind w:firstLine="0"/>
              <w:jc w:val="center"/>
              <w:rPr>
                <w:rFonts w:cs="Arial"/>
                <w:sz w:val="20"/>
              </w:rPr>
            </w:pPr>
            <w:r w:rsidRPr="004A0387">
              <w:rPr>
                <w:rFonts w:cs="Arial"/>
                <w:sz w:val="20"/>
              </w:rPr>
              <w:t>2,4</w:t>
            </w:r>
          </w:p>
        </w:tc>
        <w:tc>
          <w:tcPr>
            <w:tcW w:w="1701" w:type="dxa"/>
            <w:tcBorders>
              <w:top w:val="dotted" w:sz="4" w:space="0" w:color="auto"/>
              <w:left w:val="single" w:sz="4" w:space="0" w:color="auto"/>
              <w:bottom w:val="dotted" w:sz="4" w:space="0" w:color="auto"/>
              <w:right w:val="double" w:sz="4" w:space="0" w:color="auto"/>
            </w:tcBorders>
            <w:vAlign w:val="bottom"/>
          </w:tcPr>
          <w:p w14:paraId="0E8C4DCF" w14:textId="77777777" w:rsidR="005625F0" w:rsidRPr="004A0387" w:rsidRDefault="005625F0" w:rsidP="005625F0">
            <w:pPr>
              <w:spacing w:before="40" w:line="240" w:lineRule="exact"/>
              <w:ind w:firstLine="0"/>
              <w:jc w:val="center"/>
              <w:rPr>
                <w:rFonts w:cs="Arial"/>
                <w:sz w:val="20"/>
              </w:rPr>
            </w:pPr>
            <w:r w:rsidRPr="004A0387">
              <w:rPr>
                <w:rFonts w:cs="Arial"/>
                <w:sz w:val="20"/>
              </w:rPr>
              <w:t>97,6</w:t>
            </w:r>
          </w:p>
        </w:tc>
      </w:tr>
      <w:tr w:rsidR="005625F0" w:rsidRPr="004A0387" w14:paraId="0C46DE06" w14:textId="77777777" w:rsidTr="008B52CC">
        <w:trPr>
          <w:trHeight w:val="20"/>
        </w:trPr>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BF82467" w14:textId="77777777" w:rsidR="005625F0" w:rsidRPr="00AF4788" w:rsidRDefault="005625F0" w:rsidP="005625F0">
            <w:pPr>
              <w:pStyle w:val="aff"/>
              <w:spacing w:before="60" w:line="240" w:lineRule="exact"/>
              <w:ind w:left="113"/>
              <w:rPr>
                <w:rFonts w:cs="Arial"/>
              </w:rPr>
            </w:pPr>
            <w:r w:rsidRPr="00AF4788">
              <w:rPr>
                <w:rFonts w:cs="Arial"/>
              </w:rPr>
              <w:t>водоснабжение; водоотведение, организация сбора и утилизации отходов, деятельность по ликвидации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299986B2" w14:textId="77777777" w:rsidR="005625F0" w:rsidRPr="004A0387" w:rsidRDefault="005625F0" w:rsidP="005625F0">
            <w:pPr>
              <w:spacing w:before="40" w:line="240" w:lineRule="exact"/>
              <w:ind w:firstLine="0"/>
              <w:jc w:val="center"/>
              <w:rPr>
                <w:rFonts w:cs="Arial"/>
                <w:sz w:val="20"/>
              </w:rPr>
            </w:pPr>
            <w:r w:rsidRPr="004A0387">
              <w:rPr>
                <w:rFonts w:cs="Arial"/>
                <w:sz w:val="20"/>
              </w:rPr>
              <w:t>8316</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1D11723" w14:textId="77777777" w:rsidR="005625F0" w:rsidRPr="004A0387" w:rsidRDefault="005625F0" w:rsidP="005625F0">
            <w:pPr>
              <w:spacing w:before="40" w:line="240" w:lineRule="exact"/>
              <w:ind w:firstLine="0"/>
              <w:jc w:val="center"/>
              <w:rPr>
                <w:rFonts w:cs="Arial"/>
                <w:sz w:val="20"/>
              </w:rPr>
            </w:pPr>
            <w:r w:rsidRPr="004A0387">
              <w:rPr>
                <w:rFonts w:cs="Arial"/>
                <w:sz w:val="20"/>
              </w:rPr>
              <w:t>0,9</w:t>
            </w:r>
          </w:p>
        </w:tc>
        <w:tc>
          <w:tcPr>
            <w:tcW w:w="1701" w:type="dxa"/>
            <w:tcBorders>
              <w:top w:val="dotted" w:sz="4" w:space="0" w:color="auto"/>
              <w:left w:val="single" w:sz="4" w:space="0" w:color="auto"/>
              <w:bottom w:val="dotted" w:sz="4" w:space="0" w:color="auto"/>
              <w:right w:val="double" w:sz="4" w:space="0" w:color="auto"/>
            </w:tcBorders>
            <w:vAlign w:val="bottom"/>
          </w:tcPr>
          <w:p w14:paraId="4D713D3B" w14:textId="77777777" w:rsidR="005625F0" w:rsidRPr="004A0387" w:rsidRDefault="005625F0" w:rsidP="005625F0">
            <w:pPr>
              <w:spacing w:before="40" w:line="240" w:lineRule="exact"/>
              <w:ind w:firstLine="0"/>
              <w:jc w:val="center"/>
              <w:rPr>
                <w:rFonts w:cs="Arial"/>
                <w:sz w:val="20"/>
              </w:rPr>
            </w:pPr>
            <w:r w:rsidRPr="004A0387">
              <w:rPr>
                <w:rFonts w:cs="Arial"/>
                <w:sz w:val="20"/>
              </w:rPr>
              <w:t>94,2</w:t>
            </w:r>
          </w:p>
        </w:tc>
      </w:tr>
      <w:tr w:rsidR="005625F0" w:rsidRPr="004A0387" w14:paraId="7BAEC769" w14:textId="77777777" w:rsidTr="008B52CC">
        <w:trPr>
          <w:trHeight w:val="20"/>
        </w:trPr>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5C051A4" w14:textId="77777777" w:rsidR="005625F0" w:rsidRPr="00AF4788" w:rsidRDefault="005625F0" w:rsidP="005625F0">
            <w:pPr>
              <w:pStyle w:val="aff"/>
              <w:spacing w:before="60" w:line="240" w:lineRule="exact"/>
              <w:ind w:left="113"/>
              <w:rPr>
                <w:rFonts w:cs="Arial"/>
              </w:rPr>
            </w:pPr>
            <w:r w:rsidRPr="00AF4788">
              <w:rPr>
                <w:rFonts w:cs="Arial"/>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E08C2AB" w14:textId="77777777" w:rsidR="005625F0" w:rsidRPr="004A0387" w:rsidRDefault="005625F0" w:rsidP="005625F0">
            <w:pPr>
              <w:spacing w:before="40" w:line="240" w:lineRule="exact"/>
              <w:ind w:firstLine="0"/>
              <w:jc w:val="center"/>
              <w:rPr>
                <w:rFonts w:cs="Arial"/>
                <w:sz w:val="20"/>
              </w:rPr>
            </w:pPr>
            <w:r w:rsidRPr="004A0387">
              <w:rPr>
                <w:rFonts w:cs="Arial"/>
                <w:sz w:val="20"/>
              </w:rPr>
              <w:t>36099</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120D58B" w14:textId="77777777" w:rsidR="005625F0" w:rsidRPr="004A0387" w:rsidRDefault="005625F0" w:rsidP="005625F0">
            <w:pPr>
              <w:spacing w:before="40" w:line="240" w:lineRule="exact"/>
              <w:ind w:firstLine="0"/>
              <w:jc w:val="center"/>
              <w:rPr>
                <w:rFonts w:cs="Arial"/>
                <w:sz w:val="20"/>
              </w:rPr>
            </w:pPr>
            <w:r w:rsidRPr="004A0387">
              <w:rPr>
                <w:rFonts w:cs="Arial"/>
                <w:sz w:val="20"/>
              </w:rPr>
              <w:t>4,0</w:t>
            </w:r>
          </w:p>
        </w:tc>
        <w:tc>
          <w:tcPr>
            <w:tcW w:w="1701" w:type="dxa"/>
            <w:tcBorders>
              <w:top w:val="dotted" w:sz="4" w:space="0" w:color="auto"/>
              <w:left w:val="single" w:sz="4" w:space="0" w:color="auto"/>
              <w:bottom w:val="dotted" w:sz="4" w:space="0" w:color="auto"/>
              <w:right w:val="double" w:sz="4" w:space="0" w:color="auto"/>
            </w:tcBorders>
            <w:vAlign w:val="bottom"/>
          </w:tcPr>
          <w:p w14:paraId="63ACEA8B" w14:textId="77777777" w:rsidR="005625F0" w:rsidRPr="004A0387" w:rsidRDefault="005625F0" w:rsidP="005625F0">
            <w:pPr>
              <w:spacing w:before="40" w:line="240" w:lineRule="exact"/>
              <w:ind w:firstLine="0"/>
              <w:jc w:val="center"/>
              <w:rPr>
                <w:rFonts w:cs="Arial"/>
                <w:sz w:val="20"/>
              </w:rPr>
            </w:pPr>
            <w:r w:rsidRPr="004A0387">
              <w:rPr>
                <w:rFonts w:cs="Arial"/>
                <w:sz w:val="20"/>
              </w:rPr>
              <w:t>98,1</w:t>
            </w:r>
          </w:p>
        </w:tc>
      </w:tr>
      <w:tr w:rsidR="005625F0" w:rsidRPr="004A0387" w14:paraId="5AC44D5B" w14:textId="77777777" w:rsidTr="008B52CC">
        <w:trPr>
          <w:trHeight w:val="20"/>
        </w:trPr>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B25088B" w14:textId="77777777" w:rsidR="005625F0" w:rsidRPr="00AF4788" w:rsidRDefault="005625F0" w:rsidP="005625F0">
            <w:pPr>
              <w:pStyle w:val="aff"/>
              <w:spacing w:before="60" w:line="240" w:lineRule="exact"/>
              <w:ind w:left="113"/>
              <w:rPr>
                <w:rFonts w:cs="Arial"/>
              </w:rPr>
            </w:pPr>
            <w:r w:rsidRPr="00AF4788">
              <w:rPr>
                <w:rFonts w:cs="Arial"/>
              </w:rPr>
              <w:t>торговля оптовая и розничная; ремонт автотранспортных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6C5B102" w14:textId="77777777" w:rsidR="005625F0" w:rsidRPr="004A0387" w:rsidRDefault="005625F0" w:rsidP="005625F0">
            <w:pPr>
              <w:spacing w:before="40" w:line="240" w:lineRule="exact"/>
              <w:ind w:firstLine="0"/>
              <w:jc w:val="center"/>
              <w:rPr>
                <w:rFonts w:cs="Arial"/>
                <w:sz w:val="20"/>
              </w:rPr>
            </w:pPr>
            <w:r w:rsidRPr="004A0387">
              <w:rPr>
                <w:rFonts w:cs="Arial"/>
                <w:sz w:val="20"/>
              </w:rPr>
              <w:t>156419</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92484F2" w14:textId="77777777" w:rsidR="005625F0" w:rsidRPr="004A0387" w:rsidRDefault="005625F0" w:rsidP="005625F0">
            <w:pPr>
              <w:spacing w:before="40" w:line="240" w:lineRule="exact"/>
              <w:ind w:firstLine="0"/>
              <w:jc w:val="center"/>
              <w:rPr>
                <w:rFonts w:cs="Arial"/>
                <w:sz w:val="20"/>
              </w:rPr>
            </w:pPr>
            <w:r w:rsidRPr="004A0387">
              <w:rPr>
                <w:rFonts w:cs="Arial"/>
                <w:sz w:val="20"/>
              </w:rPr>
              <w:t>17,3</w:t>
            </w:r>
          </w:p>
        </w:tc>
        <w:tc>
          <w:tcPr>
            <w:tcW w:w="1701" w:type="dxa"/>
            <w:tcBorders>
              <w:top w:val="dotted" w:sz="4" w:space="0" w:color="auto"/>
              <w:left w:val="single" w:sz="4" w:space="0" w:color="auto"/>
              <w:bottom w:val="dotted" w:sz="4" w:space="0" w:color="auto"/>
              <w:right w:val="double" w:sz="4" w:space="0" w:color="auto"/>
            </w:tcBorders>
            <w:vAlign w:val="bottom"/>
          </w:tcPr>
          <w:p w14:paraId="090D3559" w14:textId="77777777" w:rsidR="005625F0" w:rsidRPr="004A0387" w:rsidRDefault="005625F0" w:rsidP="005625F0">
            <w:pPr>
              <w:spacing w:before="40" w:line="240" w:lineRule="exact"/>
              <w:ind w:firstLine="0"/>
              <w:jc w:val="center"/>
              <w:rPr>
                <w:rFonts w:cs="Arial"/>
                <w:sz w:val="20"/>
              </w:rPr>
            </w:pPr>
            <w:r w:rsidRPr="004A0387">
              <w:rPr>
                <w:rFonts w:cs="Arial"/>
                <w:sz w:val="20"/>
              </w:rPr>
              <w:t>99,6</w:t>
            </w:r>
          </w:p>
        </w:tc>
      </w:tr>
      <w:tr w:rsidR="005625F0" w:rsidRPr="004A0387" w14:paraId="114C1D77" w14:textId="77777777" w:rsidTr="008B52CC">
        <w:trPr>
          <w:trHeight w:val="20"/>
        </w:trPr>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7D8747A" w14:textId="77777777" w:rsidR="005625F0" w:rsidRPr="00AF4788" w:rsidRDefault="005625F0" w:rsidP="005625F0">
            <w:pPr>
              <w:pStyle w:val="aff"/>
              <w:spacing w:before="60" w:line="240" w:lineRule="exact"/>
              <w:ind w:left="113"/>
              <w:rPr>
                <w:rFonts w:cs="Arial"/>
              </w:rPr>
            </w:pPr>
            <w:r w:rsidRPr="00AF4788">
              <w:rPr>
                <w:rFonts w:cs="Arial"/>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5F92CB0" w14:textId="77777777" w:rsidR="005625F0" w:rsidRPr="004A0387" w:rsidRDefault="005625F0" w:rsidP="005625F0">
            <w:pPr>
              <w:spacing w:before="40" w:line="240" w:lineRule="exact"/>
              <w:ind w:firstLine="0"/>
              <w:jc w:val="center"/>
              <w:rPr>
                <w:rFonts w:cs="Arial"/>
                <w:sz w:val="20"/>
              </w:rPr>
            </w:pPr>
            <w:r w:rsidRPr="004A0387">
              <w:rPr>
                <w:rFonts w:cs="Arial"/>
                <w:sz w:val="20"/>
              </w:rPr>
              <w:t>76068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4334108A" w14:textId="77777777" w:rsidR="005625F0" w:rsidRPr="004A0387" w:rsidRDefault="005625F0" w:rsidP="005625F0">
            <w:pPr>
              <w:spacing w:before="40" w:line="240" w:lineRule="exact"/>
              <w:ind w:firstLine="0"/>
              <w:jc w:val="center"/>
              <w:rPr>
                <w:rFonts w:cs="Arial"/>
                <w:sz w:val="20"/>
              </w:rPr>
            </w:pPr>
            <w:r w:rsidRPr="004A0387">
              <w:rPr>
                <w:rFonts w:cs="Arial"/>
                <w:sz w:val="20"/>
              </w:rPr>
              <w:t>8,4</w:t>
            </w:r>
          </w:p>
        </w:tc>
        <w:tc>
          <w:tcPr>
            <w:tcW w:w="1701" w:type="dxa"/>
            <w:tcBorders>
              <w:top w:val="dotted" w:sz="4" w:space="0" w:color="auto"/>
              <w:left w:val="single" w:sz="4" w:space="0" w:color="auto"/>
              <w:bottom w:val="dotted" w:sz="4" w:space="0" w:color="auto"/>
              <w:right w:val="double" w:sz="4" w:space="0" w:color="auto"/>
            </w:tcBorders>
            <w:vAlign w:val="bottom"/>
          </w:tcPr>
          <w:p w14:paraId="3F6B453D" w14:textId="77777777" w:rsidR="005625F0" w:rsidRPr="004A0387" w:rsidRDefault="005625F0" w:rsidP="005625F0">
            <w:pPr>
              <w:spacing w:before="40" w:line="240" w:lineRule="exact"/>
              <w:ind w:firstLine="0"/>
              <w:jc w:val="center"/>
              <w:rPr>
                <w:rFonts w:cs="Arial"/>
                <w:sz w:val="20"/>
              </w:rPr>
            </w:pPr>
            <w:r w:rsidRPr="004A0387">
              <w:rPr>
                <w:rFonts w:cs="Arial"/>
                <w:sz w:val="20"/>
              </w:rPr>
              <w:t>98,2</w:t>
            </w:r>
          </w:p>
        </w:tc>
      </w:tr>
      <w:tr w:rsidR="005625F0" w:rsidRPr="004A0387" w14:paraId="02E248F4" w14:textId="77777777" w:rsidTr="008B52CC">
        <w:trPr>
          <w:trHeight w:val="20"/>
        </w:trPr>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0130BB7" w14:textId="77777777" w:rsidR="005625F0" w:rsidRPr="00AF4788" w:rsidRDefault="005625F0" w:rsidP="005625F0">
            <w:pPr>
              <w:pStyle w:val="aff"/>
              <w:spacing w:before="60" w:line="240" w:lineRule="exact"/>
              <w:ind w:left="113"/>
              <w:rPr>
                <w:rFonts w:cs="Arial"/>
              </w:rPr>
            </w:pPr>
            <w:r w:rsidRPr="00AF4788">
              <w:rPr>
                <w:rFonts w:cs="Arial"/>
              </w:rPr>
              <w:t>деятельность гостиниц и предприятий общественного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5B528C5" w14:textId="77777777" w:rsidR="005625F0" w:rsidRPr="004A0387" w:rsidRDefault="005625F0" w:rsidP="005625F0">
            <w:pPr>
              <w:spacing w:before="40" w:line="240" w:lineRule="exact"/>
              <w:ind w:firstLine="0"/>
              <w:jc w:val="center"/>
              <w:rPr>
                <w:rFonts w:cs="Arial"/>
                <w:sz w:val="20"/>
              </w:rPr>
            </w:pPr>
            <w:r w:rsidRPr="004A0387">
              <w:rPr>
                <w:rFonts w:cs="Arial"/>
                <w:sz w:val="20"/>
              </w:rPr>
              <w:t>14716</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1E9FDBB" w14:textId="77777777" w:rsidR="005625F0" w:rsidRPr="004A0387" w:rsidRDefault="005625F0" w:rsidP="005625F0">
            <w:pPr>
              <w:spacing w:before="40" w:line="240" w:lineRule="exact"/>
              <w:ind w:firstLine="0"/>
              <w:jc w:val="center"/>
              <w:rPr>
                <w:rFonts w:cs="Arial"/>
                <w:sz w:val="20"/>
              </w:rPr>
            </w:pPr>
            <w:r w:rsidRPr="004A0387">
              <w:rPr>
                <w:rFonts w:cs="Arial"/>
                <w:sz w:val="20"/>
              </w:rPr>
              <w:t>1,6</w:t>
            </w:r>
          </w:p>
        </w:tc>
        <w:tc>
          <w:tcPr>
            <w:tcW w:w="1701" w:type="dxa"/>
            <w:tcBorders>
              <w:top w:val="dotted" w:sz="4" w:space="0" w:color="auto"/>
              <w:left w:val="single" w:sz="4" w:space="0" w:color="auto"/>
              <w:bottom w:val="dotted" w:sz="4" w:space="0" w:color="auto"/>
              <w:right w:val="double" w:sz="4" w:space="0" w:color="auto"/>
            </w:tcBorders>
            <w:vAlign w:val="bottom"/>
          </w:tcPr>
          <w:p w14:paraId="38B7EBEA" w14:textId="77777777" w:rsidR="005625F0" w:rsidRPr="004A0387" w:rsidRDefault="005625F0" w:rsidP="005625F0">
            <w:pPr>
              <w:spacing w:before="40" w:line="240" w:lineRule="exact"/>
              <w:ind w:firstLine="0"/>
              <w:jc w:val="center"/>
              <w:rPr>
                <w:rFonts w:cs="Arial"/>
                <w:sz w:val="20"/>
              </w:rPr>
            </w:pPr>
            <w:r w:rsidRPr="004A0387">
              <w:rPr>
                <w:rFonts w:cs="Arial"/>
                <w:sz w:val="20"/>
              </w:rPr>
              <w:t>99,5</w:t>
            </w:r>
          </w:p>
        </w:tc>
      </w:tr>
      <w:tr w:rsidR="005625F0" w:rsidRPr="004A0387" w14:paraId="5B398874" w14:textId="77777777" w:rsidTr="008B52CC">
        <w:trPr>
          <w:trHeight w:val="20"/>
        </w:trPr>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E155D0E" w14:textId="77777777" w:rsidR="005625F0" w:rsidRPr="00AF4788" w:rsidRDefault="005625F0" w:rsidP="005625F0">
            <w:pPr>
              <w:pStyle w:val="aff"/>
              <w:spacing w:before="60" w:line="240" w:lineRule="exact"/>
              <w:ind w:left="113"/>
              <w:rPr>
                <w:rFonts w:cs="Arial"/>
              </w:rPr>
            </w:pPr>
            <w:r w:rsidRPr="00AF4788">
              <w:rPr>
                <w:rFonts w:cs="Arial"/>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49FC691" w14:textId="77777777" w:rsidR="005625F0" w:rsidRPr="004A0387" w:rsidRDefault="005625F0" w:rsidP="005625F0">
            <w:pPr>
              <w:spacing w:before="40" w:line="240" w:lineRule="exact"/>
              <w:ind w:firstLine="0"/>
              <w:jc w:val="center"/>
              <w:rPr>
                <w:rFonts w:cs="Arial"/>
                <w:sz w:val="20"/>
              </w:rPr>
            </w:pPr>
            <w:r w:rsidRPr="004A0387">
              <w:rPr>
                <w:rFonts w:cs="Arial"/>
                <w:sz w:val="20"/>
              </w:rPr>
              <w:t>30288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10918969" w14:textId="77777777" w:rsidR="005625F0" w:rsidRPr="004A0387" w:rsidRDefault="005625F0" w:rsidP="005625F0">
            <w:pPr>
              <w:spacing w:before="40" w:line="240" w:lineRule="exact"/>
              <w:ind w:firstLine="0"/>
              <w:jc w:val="center"/>
              <w:rPr>
                <w:rFonts w:cs="Arial"/>
                <w:sz w:val="20"/>
              </w:rPr>
            </w:pPr>
            <w:r w:rsidRPr="004A0387">
              <w:rPr>
                <w:rFonts w:cs="Arial"/>
                <w:sz w:val="20"/>
              </w:rPr>
              <w:t>3,4</w:t>
            </w:r>
          </w:p>
        </w:tc>
        <w:tc>
          <w:tcPr>
            <w:tcW w:w="1701" w:type="dxa"/>
            <w:tcBorders>
              <w:top w:val="dotted" w:sz="4" w:space="0" w:color="auto"/>
              <w:left w:val="single" w:sz="4" w:space="0" w:color="auto"/>
              <w:bottom w:val="dotted" w:sz="4" w:space="0" w:color="auto"/>
              <w:right w:val="double" w:sz="4" w:space="0" w:color="auto"/>
            </w:tcBorders>
            <w:vAlign w:val="bottom"/>
          </w:tcPr>
          <w:p w14:paraId="3A5147BA" w14:textId="77777777" w:rsidR="005625F0" w:rsidRPr="004A0387" w:rsidRDefault="005625F0" w:rsidP="005625F0">
            <w:pPr>
              <w:spacing w:before="40" w:line="240" w:lineRule="exact"/>
              <w:ind w:firstLine="0"/>
              <w:jc w:val="center"/>
              <w:rPr>
                <w:rFonts w:cs="Arial"/>
                <w:sz w:val="20"/>
              </w:rPr>
            </w:pPr>
            <w:r w:rsidRPr="004A0387">
              <w:rPr>
                <w:rFonts w:cs="Arial"/>
                <w:sz w:val="20"/>
              </w:rPr>
              <w:t>99,2</w:t>
            </w:r>
          </w:p>
        </w:tc>
      </w:tr>
      <w:tr w:rsidR="005625F0" w:rsidRPr="004A0387" w14:paraId="7CC8C328" w14:textId="77777777" w:rsidTr="008B52CC">
        <w:trPr>
          <w:trHeight w:val="20"/>
        </w:trPr>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934BAD5" w14:textId="77777777" w:rsidR="005625F0" w:rsidRPr="00AF4788" w:rsidRDefault="005625F0" w:rsidP="005625F0">
            <w:pPr>
              <w:pStyle w:val="aff"/>
              <w:spacing w:before="60" w:line="240" w:lineRule="exact"/>
              <w:ind w:left="113"/>
              <w:rPr>
                <w:rFonts w:cs="Arial"/>
              </w:rPr>
            </w:pPr>
            <w:r w:rsidRPr="00AF4788">
              <w:rPr>
                <w:rFonts w:cs="Arial"/>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6F05E6A" w14:textId="77777777" w:rsidR="005625F0" w:rsidRPr="004A0387" w:rsidRDefault="005625F0" w:rsidP="005625F0">
            <w:pPr>
              <w:spacing w:before="40" w:line="240" w:lineRule="exact"/>
              <w:ind w:firstLine="0"/>
              <w:jc w:val="center"/>
              <w:rPr>
                <w:rFonts w:cs="Arial"/>
                <w:sz w:val="20"/>
              </w:rPr>
            </w:pPr>
            <w:r w:rsidRPr="004A0387">
              <w:rPr>
                <w:rFonts w:cs="Arial"/>
                <w:sz w:val="20"/>
              </w:rPr>
              <w:t>26306</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4E62C49A" w14:textId="77777777" w:rsidR="005625F0" w:rsidRPr="004A0387" w:rsidRDefault="005625F0" w:rsidP="005625F0">
            <w:pPr>
              <w:spacing w:before="40" w:line="240" w:lineRule="exact"/>
              <w:ind w:firstLine="0"/>
              <w:jc w:val="center"/>
              <w:rPr>
                <w:rFonts w:cs="Arial"/>
                <w:sz w:val="20"/>
              </w:rPr>
            </w:pPr>
            <w:r w:rsidRPr="004A0387">
              <w:rPr>
                <w:rFonts w:cs="Arial"/>
                <w:sz w:val="20"/>
              </w:rPr>
              <w:t>2,9</w:t>
            </w:r>
          </w:p>
        </w:tc>
        <w:tc>
          <w:tcPr>
            <w:tcW w:w="1701" w:type="dxa"/>
            <w:tcBorders>
              <w:top w:val="dotted" w:sz="4" w:space="0" w:color="auto"/>
              <w:left w:val="single" w:sz="4" w:space="0" w:color="auto"/>
              <w:bottom w:val="dotted" w:sz="4" w:space="0" w:color="auto"/>
              <w:right w:val="double" w:sz="4" w:space="0" w:color="auto"/>
            </w:tcBorders>
            <w:vAlign w:val="bottom"/>
          </w:tcPr>
          <w:p w14:paraId="3E1D1559" w14:textId="77777777" w:rsidR="005625F0" w:rsidRPr="004A0387" w:rsidRDefault="005625F0" w:rsidP="005625F0">
            <w:pPr>
              <w:spacing w:before="40" w:line="240" w:lineRule="exact"/>
              <w:ind w:firstLine="0"/>
              <w:jc w:val="center"/>
              <w:rPr>
                <w:rFonts w:cs="Arial"/>
                <w:sz w:val="20"/>
              </w:rPr>
            </w:pPr>
            <w:r w:rsidRPr="004A0387">
              <w:rPr>
                <w:rFonts w:cs="Arial"/>
                <w:sz w:val="20"/>
              </w:rPr>
              <w:t>97,7</w:t>
            </w:r>
          </w:p>
        </w:tc>
      </w:tr>
      <w:tr w:rsidR="005625F0" w:rsidRPr="004A0387" w14:paraId="55635B70" w14:textId="77777777" w:rsidTr="008B52CC">
        <w:trPr>
          <w:trHeight w:val="20"/>
        </w:trPr>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CF3CED7" w14:textId="77777777" w:rsidR="005625F0" w:rsidRPr="00AF4788" w:rsidRDefault="005625F0" w:rsidP="005625F0">
            <w:pPr>
              <w:pStyle w:val="aff"/>
              <w:spacing w:before="60" w:line="240" w:lineRule="exact"/>
              <w:ind w:left="113"/>
              <w:rPr>
                <w:rFonts w:cs="Arial"/>
              </w:rPr>
            </w:pPr>
            <w:r w:rsidRPr="00AF4788">
              <w:rPr>
                <w:rFonts w:cs="Arial"/>
              </w:rPr>
              <w:t>деятельность по операциям с недвижимым имуществом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7052EAF0" w14:textId="77777777" w:rsidR="005625F0" w:rsidRPr="004A0387" w:rsidRDefault="005625F0" w:rsidP="005625F0">
            <w:pPr>
              <w:spacing w:before="40" w:line="240" w:lineRule="exact"/>
              <w:ind w:firstLine="0"/>
              <w:jc w:val="center"/>
              <w:rPr>
                <w:rFonts w:cs="Arial"/>
                <w:sz w:val="20"/>
              </w:rPr>
            </w:pPr>
            <w:r w:rsidRPr="004A0387">
              <w:rPr>
                <w:rFonts w:cs="Arial"/>
                <w:sz w:val="20"/>
              </w:rPr>
              <w:t>29934</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80BFB6A" w14:textId="77777777" w:rsidR="005625F0" w:rsidRPr="004A0387" w:rsidRDefault="005625F0" w:rsidP="005625F0">
            <w:pPr>
              <w:spacing w:before="40" w:line="240" w:lineRule="exact"/>
              <w:ind w:firstLine="0"/>
              <w:jc w:val="center"/>
              <w:rPr>
                <w:rFonts w:cs="Arial"/>
                <w:sz w:val="20"/>
              </w:rPr>
            </w:pPr>
            <w:r w:rsidRPr="004A0387">
              <w:rPr>
                <w:rFonts w:cs="Arial"/>
                <w:sz w:val="20"/>
              </w:rPr>
              <w:t>3,3</w:t>
            </w:r>
          </w:p>
        </w:tc>
        <w:tc>
          <w:tcPr>
            <w:tcW w:w="1701" w:type="dxa"/>
            <w:tcBorders>
              <w:top w:val="dotted" w:sz="4" w:space="0" w:color="auto"/>
              <w:left w:val="single" w:sz="4" w:space="0" w:color="auto"/>
              <w:bottom w:val="dotted" w:sz="4" w:space="0" w:color="auto"/>
              <w:right w:val="double" w:sz="4" w:space="0" w:color="auto"/>
            </w:tcBorders>
            <w:vAlign w:val="bottom"/>
          </w:tcPr>
          <w:p w14:paraId="3EB8DF82" w14:textId="77777777" w:rsidR="005625F0" w:rsidRPr="004A0387" w:rsidRDefault="005625F0" w:rsidP="005625F0">
            <w:pPr>
              <w:spacing w:before="40" w:line="240" w:lineRule="exact"/>
              <w:ind w:firstLine="0"/>
              <w:jc w:val="center"/>
              <w:rPr>
                <w:rFonts w:cs="Arial"/>
                <w:sz w:val="20"/>
              </w:rPr>
            </w:pPr>
            <w:r w:rsidRPr="004A0387">
              <w:rPr>
                <w:rFonts w:cs="Arial"/>
                <w:sz w:val="20"/>
              </w:rPr>
              <w:t>97,7</w:t>
            </w:r>
          </w:p>
        </w:tc>
      </w:tr>
      <w:tr w:rsidR="005625F0" w:rsidRPr="004A0387" w14:paraId="4588BB88" w14:textId="77777777" w:rsidTr="008B52CC">
        <w:trPr>
          <w:trHeight w:val="20"/>
        </w:trPr>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FB7B007" w14:textId="77777777" w:rsidR="005625F0" w:rsidRPr="00AF4788" w:rsidRDefault="005625F0" w:rsidP="005625F0">
            <w:pPr>
              <w:pStyle w:val="aff"/>
              <w:spacing w:before="60" w:line="240" w:lineRule="exact"/>
              <w:ind w:left="113"/>
              <w:rPr>
                <w:rFonts w:cs="Arial"/>
              </w:rPr>
            </w:pPr>
            <w:r w:rsidRPr="00AF4788">
              <w:rPr>
                <w:rFonts w:cs="Arial"/>
              </w:rPr>
              <w:t>деятельность профессиональная, научная и техническая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24E8DC4E" w14:textId="77777777" w:rsidR="005625F0" w:rsidRPr="004A0387" w:rsidRDefault="005625F0" w:rsidP="005625F0">
            <w:pPr>
              <w:spacing w:before="40" w:line="240" w:lineRule="exact"/>
              <w:ind w:firstLine="0"/>
              <w:jc w:val="center"/>
              <w:rPr>
                <w:rFonts w:cs="Arial"/>
                <w:sz w:val="20"/>
              </w:rPr>
            </w:pPr>
            <w:r w:rsidRPr="004A0387">
              <w:rPr>
                <w:rFonts w:cs="Arial"/>
                <w:sz w:val="20"/>
              </w:rPr>
              <w:t>52259</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1458550F" w14:textId="77777777" w:rsidR="005625F0" w:rsidRPr="004A0387" w:rsidRDefault="005625F0" w:rsidP="005625F0">
            <w:pPr>
              <w:spacing w:before="40" w:line="240" w:lineRule="exact"/>
              <w:ind w:firstLine="0"/>
              <w:jc w:val="center"/>
              <w:rPr>
                <w:rFonts w:cs="Arial"/>
                <w:sz w:val="20"/>
              </w:rPr>
            </w:pPr>
            <w:r w:rsidRPr="004A0387">
              <w:rPr>
                <w:rFonts w:cs="Arial"/>
                <w:sz w:val="20"/>
              </w:rPr>
              <w:t>5,8</w:t>
            </w:r>
          </w:p>
        </w:tc>
        <w:tc>
          <w:tcPr>
            <w:tcW w:w="1701" w:type="dxa"/>
            <w:tcBorders>
              <w:top w:val="dotted" w:sz="4" w:space="0" w:color="auto"/>
              <w:left w:val="single" w:sz="4" w:space="0" w:color="auto"/>
              <w:bottom w:val="dotted" w:sz="4" w:space="0" w:color="auto"/>
              <w:right w:val="double" w:sz="4" w:space="0" w:color="auto"/>
            </w:tcBorders>
            <w:vAlign w:val="bottom"/>
          </w:tcPr>
          <w:p w14:paraId="1BC3E72F" w14:textId="77777777" w:rsidR="005625F0" w:rsidRPr="004A0387" w:rsidRDefault="005625F0" w:rsidP="005625F0">
            <w:pPr>
              <w:spacing w:before="40" w:line="240" w:lineRule="exact"/>
              <w:ind w:firstLine="0"/>
              <w:jc w:val="center"/>
              <w:rPr>
                <w:rFonts w:cs="Arial"/>
                <w:sz w:val="20"/>
              </w:rPr>
            </w:pPr>
            <w:r w:rsidRPr="004A0387">
              <w:rPr>
                <w:rFonts w:cs="Arial"/>
                <w:sz w:val="20"/>
              </w:rPr>
              <w:t>100,8</w:t>
            </w:r>
          </w:p>
        </w:tc>
      </w:tr>
      <w:tr w:rsidR="005625F0" w:rsidRPr="004A0387" w14:paraId="04193217" w14:textId="77777777" w:rsidTr="008B52CC">
        <w:trPr>
          <w:trHeight w:val="20"/>
        </w:trPr>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98F38DC" w14:textId="77777777" w:rsidR="005625F0" w:rsidRPr="00AF4788" w:rsidRDefault="005625F0" w:rsidP="005625F0">
            <w:pPr>
              <w:pStyle w:val="aff"/>
              <w:spacing w:before="60" w:line="240" w:lineRule="exact"/>
              <w:ind w:left="113"/>
              <w:rPr>
                <w:rFonts w:cs="Arial"/>
              </w:rPr>
            </w:pPr>
            <w:r w:rsidRPr="00AF4788">
              <w:rPr>
                <w:rFonts w:cs="Arial"/>
              </w:rPr>
              <w:t>деятельность административная и сопутствующие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76850B56" w14:textId="77777777" w:rsidR="005625F0" w:rsidRPr="004A0387" w:rsidRDefault="005625F0" w:rsidP="005625F0">
            <w:pPr>
              <w:spacing w:before="40" w:line="240" w:lineRule="exact"/>
              <w:ind w:firstLine="0"/>
              <w:jc w:val="center"/>
              <w:rPr>
                <w:rFonts w:cs="Arial"/>
                <w:sz w:val="20"/>
              </w:rPr>
            </w:pPr>
            <w:r w:rsidRPr="004A0387">
              <w:rPr>
                <w:rFonts w:cs="Arial"/>
                <w:sz w:val="20"/>
              </w:rPr>
              <w:t>24552</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6910E404" w14:textId="77777777" w:rsidR="005625F0" w:rsidRPr="004A0387" w:rsidRDefault="005625F0" w:rsidP="005625F0">
            <w:pPr>
              <w:spacing w:before="40" w:line="240" w:lineRule="exact"/>
              <w:ind w:firstLine="0"/>
              <w:jc w:val="center"/>
              <w:rPr>
                <w:rFonts w:cs="Arial"/>
                <w:sz w:val="20"/>
              </w:rPr>
            </w:pPr>
            <w:r w:rsidRPr="004A0387">
              <w:rPr>
                <w:rFonts w:cs="Arial"/>
                <w:sz w:val="20"/>
              </w:rPr>
              <w:t>2,7</w:t>
            </w:r>
          </w:p>
        </w:tc>
        <w:tc>
          <w:tcPr>
            <w:tcW w:w="1701" w:type="dxa"/>
            <w:tcBorders>
              <w:top w:val="dotted" w:sz="4" w:space="0" w:color="auto"/>
              <w:left w:val="single" w:sz="4" w:space="0" w:color="auto"/>
              <w:bottom w:val="dotted" w:sz="4" w:space="0" w:color="auto"/>
              <w:right w:val="double" w:sz="4" w:space="0" w:color="auto"/>
            </w:tcBorders>
            <w:vAlign w:val="bottom"/>
          </w:tcPr>
          <w:p w14:paraId="48085E5F" w14:textId="77777777" w:rsidR="005625F0" w:rsidRPr="004A0387" w:rsidRDefault="005625F0" w:rsidP="005625F0">
            <w:pPr>
              <w:spacing w:before="40" w:line="240" w:lineRule="exact"/>
              <w:ind w:firstLine="0"/>
              <w:jc w:val="center"/>
              <w:rPr>
                <w:rFonts w:cs="Arial"/>
                <w:sz w:val="20"/>
              </w:rPr>
            </w:pPr>
            <w:r w:rsidRPr="004A0387">
              <w:rPr>
                <w:rFonts w:cs="Arial"/>
                <w:sz w:val="20"/>
              </w:rPr>
              <w:t>90,5</w:t>
            </w:r>
          </w:p>
        </w:tc>
      </w:tr>
      <w:tr w:rsidR="005625F0" w:rsidRPr="004A0387" w14:paraId="517FFE03" w14:textId="77777777" w:rsidTr="008B52CC">
        <w:trPr>
          <w:trHeight w:val="20"/>
        </w:trPr>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5A34C15" w14:textId="77777777" w:rsidR="005625F0" w:rsidRPr="00AF4788" w:rsidRDefault="005625F0" w:rsidP="005625F0">
            <w:pPr>
              <w:pStyle w:val="aff"/>
              <w:spacing w:before="60" w:line="240" w:lineRule="exact"/>
              <w:ind w:left="113"/>
              <w:rPr>
                <w:rFonts w:cs="Arial"/>
              </w:rPr>
            </w:pPr>
            <w:r w:rsidRPr="00AF4788">
              <w:rPr>
                <w:rFonts w:cs="Arial"/>
              </w:rPr>
              <w:t xml:space="preserve">государственное управление и обеспечение военной безопасности; </w:t>
            </w:r>
            <w:r w:rsidRPr="004A0387">
              <w:rPr>
                <w:rFonts w:cs="Arial"/>
              </w:rPr>
              <w:t>социальное</w:t>
            </w:r>
            <w:r w:rsidRPr="00AF4788">
              <w:rPr>
                <w:rFonts w:cs="Arial"/>
              </w:rPr>
              <w:t xml:space="preserve">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74AAB684" w14:textId="77777777" w:rsidR="005625F0" w:rsidRPr="004A0387" w:rsidRDefault="005625F0" w:rsidP="005625F0">
            <w:pPr>
              <w:spacing w:before="40" w:line="240" w:lineRule="exact"/>
              <w:ind w:firstLine="0"/>
              <w:jc w:val="center"/>
              <w:rPr>
                <w:rFonts w:cs="Arial"/>
                <w:sz w:val="20"/>
              </w:rPr>
            </w:pPr>
            <w:r w:rsidRPr="004A0387">
              <w:rPr>
                <w:rFonts w:cs="Arial"/>
                <w:sz w:val="20"/>
              </w:rPr>
              <w:t>57279</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5428CD94" w14:textId="77777777" w:rsidR="005625F0" w:rsidRPr="004A0387" w:rsidRDefault="005625F0" w:rsidP="005625F0">
            <w:pPr>
              <w:spacing w:before="40" w:line="240" w:lineRule="exact"/>
              <w:ind w:firstLine="0"/>
              <w:jc w:val="center"/>
              <w:rPr>
                <w:rFonts w:cs="Arial"/>
                <w:sz w:val="20"/>
              </w:rPr>
            </w:pPr>
            <w:r w:rsidRPr="004A0387">
              <w:rPr>
                <w:rFonts w:cs="Arial"/>
                <w:sz w:val="20"/>
              </w:rPr>
              <w:t>6,3</w:t>
            </w:r>
          </w:p>
        </w:tc>
        <w:tc>
          <w:tcPr>
            <w:tcW w:w="1701" w:type="dxa"/>
            <w:tcBorders>
              <w:top w:val="dotted" w:sz="4" w:space="0" w:color="auto"/>
              <w:left w:val="single" w:sz="4" w:space="0" w:color="auto"/>
              <w:bottom w:val="dotted" w:sz="4" w:space="0" w:color="auto"/>
              <w:right w:val="double" w:sz="4" w:space="0" w:color="auto"/>
            </w:tcBorders>
            <w:vAlign w:val="bottom"/>
          </w:tcPr>
          <w:p w14:paraId="3C6388B3" w14:textId="77777777" w:rsidR="005625F0" w:rsidRPr="004A0387" w:rsidRDefault="005625F0" w:rsidP="005625F0">
            <w:pPr>
              <w:spacing w:before="40" w:line="240" w:lineRule="exact"/>
              <w:ind w:firstLine="0"/>
              <w:jc w:val="center"/>
              <w:rPr>
                <w:rFonts w:cs="Arial"/>
                <w:sz w:val="20"/>
              </w:rPr>
            </w:pPr>
            <w:r w:rsidRPr="004A0387">
              <w:rPr>
                <w:rFonts w:cs="Arial"/>
                <w:sz w:val="20"/>
              </w:rPr>
              <w:t>96,1</w:t>
            </w:r>
          </w:p>
        </w:tc>
      </w:tr>
      <w:tr w:rsidR="005625F0" w:rsidRPr="004A0387" w14:paraId="2B509811" w14:textId="77777777" w:rsidTr="008B52CC">
        <w:trPr>
          <w:trHeight w:val="20"/>
        </w:trPr>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640A1C4" w14:textId="77777777" w:rsidR="005625F0" w:rsidRPr="00AF4788" w:rsidRDefault="005625F0" w:rsidP="005625F0">
            <w:pPr>
              <w:spacing w:before="60" w:line="240" w:lineRule="exact"/>
              <w:ind w:left="113" w:firstLine="0"/>
              <w:rPr>
                <w:rFonts w:cs="Arial"/>
                <w:sz w:val="20"/>
              </w:rPr>
            </w:pPr>
            <w:r w:rsidRPr="00AF4788">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88AAC86" w14:textId="77777777" w:rsidR="005625F0" w:rsidRPr="004A0387" w:rsidRDefault="005625F0" w:rsidP="005625F0">
            <w:pPr>
              <w:spacing w:before="40" w:line="240" w:lineRule="exact"/>
              <w:ind w:firstLine="0"/>
              <w:jc w:val="center"/>
              <w:rPr>
                <w:rFonts w:cs="Arial"/>
                <w:sz w:val="20"/>
              </w:rPr>
            </w:pPr>
            <w:r w:rsidRPr="004A0387">
              <w:rPr>
                <w:rFonts w:cs="Arial"/>
                <w:sz w:val="20"/>
              </w:rPr>
              <w:t>99322</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2B098618" w14:textId="77777777" w:rsidR="005625F0" w:rsidRPr="004A0387" w:rsidRDefault="005625F0" w:rsidP="005625F0">
            <w:pPr>
              <w:spacing w:before="40" w:line="240" w:lineRule="exact"/>
              <w:ind w:firstLine="0"/>
              <w:jc w:val="center"/>
              <w:rPr>
                <w:rFonts w:cs="Arial"/>
                <w:sz w:val="20"/>
              </w:rPr>
            </w:pPr>
            <w:r w:rsidRPr="004A0387">
              <w:rPr>
                <w:rFonts w:cs="Arial"/>
                <w:sz w:val="20"/>
              </w:rPr>
              <w:t>11,0</w:t>
            </w:r>
          </w:p>
        </w:tc>
        <w:tc>
          <w:tcPr>
            <w:tcW w:w="1701" w:type="dxa"/>
            <w:tcBorders>
              <w:top w:val="dotted" w:sz="4" w:space="0" w:color="auto"/>
              <w:left w:val="single" w:sz="4" w:space="0" w:color="auto"/>
              <w:bottom w:val="dotted" w:sz="4" w:space="0" w:color="auto"/>
              <w:right w:val="double" w:sz="4" w:space="0" w:color="auto"/>
            </w:tcBorders>
            <w:vAlign w:val="bottom"/>
          </w:tcPr>
          <w:p w14:paraId="276A1266" w14:textId="77777777" w:rsidR="005625F0" w:rsidRPr="004A0387" w:rsidRDefault="005625F0" w:rsidP="005625F0">
            <w:pPr>
              <w:spacing w:before="40" w:line="240" w:lineRule="exact"/>
              <w:ind w:firstLine="0"/>
              <w:jc w:val="center"/>
              <w:rPr>
                <w:rFonts w:cs="Arial"/>
                <w:sz w:val="20"/>
              </w:rPr>
            </w:pPr>
            <w:r w:rsidRPr="004A0387">
              <w:rPr>
                <w:rFonts w:cs="Arial"/>
                <w:sz w:val="20"/>
              </w:rPr>
              <w:t>99,6</w:t>
            </w:r>
          </w:p>
        </w:tc>
      </w:tr>
      <w:tr w:rsidR="005625F0" w:rsidRPr="004A0387" w14:paraId="3F9D8905" w14:textId="77777777" w:rsidTr="008B52CC">
        <w:trPr>
          <w:trHeight w:val="20"/>
        </w:trPr>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DE682D1" w14:textId="77777777" w:rsidR="005625F0" w:rsidRPr="00AF4788" w:rsidRDefault="005625F0" w:rsidP="005625F0">
            <w:pPr>
              <w:pStyle w:val="aff"/>
              <w:spacing w:before="60" w:line="240" w:lineRule="exact"/>
              <w:ind w:left="113"/>
              <w:rPr>
                <w:rFonts w:cs="Arial"/>
              </w:rPr>
            </w:pPr>
            <w:r w:rsidRPr="00AF4788">
              <w:rPr>
                <w:rFonts w:cs="Arial"/>
              </w:rPr>
              <w:t>деятельность в области здравоохранения и социальных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1F356013" w14:textId="77777777" w:rsidR="005625F0" w:rsidRPr="004A0387" w:rsidRDefault="005625F0" w:rsidP="005625F0">
            <w:pPr>
              <w:spacing w:before="40" w:line="240" w:lineRule="exact"/>
              <w:ind w:firstLine="0"/>
              <w:jc w:val="center"/>
              <w:rPr>
                <w:rFonts w:cs="Arial"/>
                <w:sz w:val="20"/>
              </w:rPr>
            </w:pPr>
            <w:r w:rsidRPr="004A0387">
              <w:rPr>
                <w:rFonts w:cs="Arial"/>
                <w:sz w:val="20"/>
              </w:rPr>
              <w:t>79693</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5DB36BB4" w14:textId="77777777" w:rsidR="005625F0" w:rsidRPr="004A0387" w:rsidRDefault="005625F0" w:rsidP="005625F0">
            <w:pPr>
              <w:spacing w:before="40" w:line="240" w:lineRule="exact"/>
              <w:ind w:firstLine="0"/>
              <w:jc w:val="center"/>
              <w:rPr>
                <w:rFonts w:cs="Arial"/>
                <w:sz w:val="20"/>
              </w:rPr>
            </w:pPr>
            <w:r w:rsidRPr="004A0387">
              <w:rPr>
                <w:rFonts w:cs="Arial"/>
                <w:sz w:val="20"/>
              </w:rPr>
              <w:t>8,8</w:t>
            </w:r>
          </w:p>
        </w:tc>
        <w:tc>
          <w:tcPr>
            <w:tcW w:w="1701" w:type="dxa"/>
            <w:tcBorders>
              <w:top w:val="dotted" w:sz="4" w:space="0" w:color="auto"/>
              <w:left w:val="single" w:sz="4" w:space="0" w:color="auto"/>
              <w:bottom w:val="dotted" w:sz="4" w:space="0" w:color="auto"/>
              <w:right w:val="double" w:sz="4" w:space="0" w:color="auto"/>
            </w:tcBorders>
            <w:vAlign w:val="bottom"/>
          </w:tcPr>
          <w:p w14:paraId="4737B813" w14:textId="77777777" w:rsidR="005625F0" w:rsidRPr="004A0387" w:rsidRDefault="005625F0" w:rsidP="005625F0">
            <w:pPr>
              <w:spacing w:before="40" w:line="240" w:lineRule="exact"/>
              <w:ind w:firstLine="0"/>
              <w:jc w:val="center"/>
              <w:rPr>
                <w:rFonts w:cs="Arial"/>
                <w:sz w:val="20"/>
              </w:rPr>
            </w:pPr>
            <w:r w:rsidRPr="004A0387">
              <w:rPr>
                <w:rFonts w:cs="Arial"/>
                <w:sz w:val="20"/>
              </w:rPr>
              <w:t>99,4</w:t>
            </w:r>
          </w:p>
        </w:tc>
      </w:tr>
      <w:tr w:rsidR="005625F0" w:rsidRPr="004A0387" w14:paraId="7E0CEC0D" w14:textId="77777777" w:rsidTr="008B52CC">
        <w:trPr>
          <w:trHeight w:val="20"/>
        </w:trPr>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99E4FAC" w14:textId="77777777" w:rsidR="005625F0" w:rsidRPr="00AF4788" w:rsidRDefault="005625F0" w:rsidP="005625F0">
            <w:pPr>
              <w:pStyle w:val="aff"/>
              <w:spacing w:before="60" w:line="240" w:lineRule="exact"/>
              <w:ind w:left="113"/>
              <w:rPr>
                <w:rFonts w:cs="Arial"/>
              </w:rPr>
            </w:pPr>
            <w:r w:rsidRPr="00AF4788">
              <w:rPr>
                <w:rFonts w:cs="Arial"/>
              </w:rPr>
              <w:t>деятельность в области культуры, спорта, организации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9633E91" w14:textId="77777777" w:rsidR="005625F0" w:rsidRPr="004A0387" w:rsidRDefault="005625F0" w:rsidP="005625F0">
            <w:pPr>
              <w:spacing w:before="40" w:line="240" w:lineRule="exact"/>
              <w:ind w:firstLine="0"/>
              <w:jc w:val="center"/>
              <w:rPr>
                <w:rFonts w:cs="Arial"/>
                <w:sz w:val="20"/>
              </w:rPr>
            </w:pPr>
            <w:r w:rsidRPr="004A0387">
              <w:rPr>
                <w:rFonts w:cs="Arial"/>
                <w:sz w:val="20"/>
              </w:rPr>
              <w:t>18511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1F642CA6" w14:textId="77777777" w:rsidR="005625F0" w:rsidRPr="004A0387" w:rsidRDefault="005625F0" w:rsidP="005625F0">
            <w:pPr>
              <w:spacing w:before="40" w:line="240" w:lineRule="exact"/>
              <w:ind w:firstLine="0"/>
              <w:jc w:val="center"/>
              <w:rPr>
                <w:rFonts w:cs="Arial"/>
                <w:sz w:val="20"/>
              </w:rPr>
            </w:pPr>
            <w:r w:rsidRPr="004A0387">
              <w:rPr>
                <w:rFonts w:cs="Arial"/>
                <w:sz w:val="20"/>
              </w:rPr>
              <w:t>2,1</w:t>
            </w:r>
          </w:p>
        </w:tc>
        <w:tc>
          <w:tcPr>
            <w:tcW w:w="1701" w:type="dxa"/>
            <w:tcBorders>
              <w:top w:val="dotted" w:sz="4" w:space="0" w:color="auto"/>
              <w:left w:val="single" w:sz="4" w:space="0" w:color="auto"/>
              <w:bottom w:val="dotted" w:sz="4" w:space="0" w:color="auto"/>
              <w:right w:val="double" w:sz="4" w:space="0" w:color="auto"/>
            </w:tcBorders>
            <w:vAlign w:val="bottom"/>
          </w:tcPr>
          <w:p w14:paraId="6111AC54" w14:textId="77777777" w:rsidR="005625F0" w:rsidRPr="004A0387" w:rsidRDefault="005625F0" w:rsidP="005625F0">
            <w:pPr>
              <w:spacing w:before="40" w:line="240" w:lineRule="exact"/>
              <w:ind w:firstLine="0"/>
              <w:jc w:val="center"/>
              <w:rPr>
                <w:rFonts w:cs="Arial"/>
                <w:sz w:val="20"/>
              </w:rPr>
            </w:pPr>
            <w:r w:rsidRPr="004A0387">
              <w:rPr>
                <w:rFonts w:cs="Arial"/>
                <w:sz w:val="20"/>
              </w:rPr>
              <w:t>102,2</w:t>
            </w:r>
          </w:p>
        </w:tc>
      </w:tr>
      <w:tr w:rsidR="005625F0" w:rsidRPr="004A0387" w14:paraId="2C268DB4" w14:textId="77777777" w:rsidTr="008B52CC">
        <w:trPr>
          <w:trHeight w:val="20"/>
        </w:trPr>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14:paraId="50C8B13F" w14:textId="77777777" w:rsidR="005625F0" w:rsidRPr="00AF4788" w:rsidRDefault="005625F0" w:rsidP="005625F0">
            <w:pPr>
              <w:pStyle w:val="aff"/>
              <w:spacing w:before="60" w:line="240" w:lineRule="exact"/>
              <w:ind w:left="113"/>
              <w:rPr>
                <w:rFonts w:cs="Arial"/>
              </w:rPr>
            </w:pPr>
            <w:r w:rsidRPr="00AF4788">
              <w:rPr>
                <w:rFonts w:cs="Arial"/>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14:paraId="3E44A7C3" w14:textId="77777777" w:rsidR="005625F0" w:rsidRPr="004A0387" w:rsidRDefault="005625F0" w:rsidP="005625F0">
            <w:pPr>
              <w:spacing w:before="40" w:line="240" w:lineRule="exact"/>
              <w:ind w:firstLine="0"/>
              <w:jc w:val="center"/>
              <w:rPr>
                <w:rFonts w:cs="Arial"/>
                <w:sz w:val="20"/>
              </w:rPr>
            </w:pPr>
            <w:r w:rsidRPr="004A0387">
              <w:rPr>
                <w:rFonts w:cs="Arial"/>
                <w:sz w:val="20"/>
              </w:rPr>
              <w:t>4838</w:t>
            </w:r>
          </w:p>
        </w:tc>
        <w:tc>
          <w:tcPr>
            <w:tcW w:w="1243" w:type="dxa"/>
            <w:tcBorders>
              <w:top w:val="dotted" w:sz="4" w:space="0" w:color="auto"/>
              <w:left w:val="single" w:sz="4" w:space="0" w:color="auto"/>
              <w:bottom w:val="single" w:sz="4" w:space="0" w:color="auto"/>
              <w:right w:val="single" w:sz="4" w:space="0" w:color="auto"/>
            </w:tcBorders>
            <w:shd w:val="clear" w:color="auto" w:fill="auto"/>
            <w:vAlign w:val="bottom"/>
          </w:tcPr>
          <w:p w14:paraId="6AE4B090" w14:textId="77777777" w:rsidR="005625F0" w:rsidRPr="004A0387" w:rsidRDefault="005625F0" w:rsidP="005625F0">
            <w:pPr>
              <w:spacing w:before="40" w:line="240" w:lineRule="exact"/>
              <w:ind w:firstLine="0"/>
              <w:jc w:val="center"/>
              <w:rPr>
                <w:rFonts w:cs="Arial"/>
                <w:sz w:val="20"/>
              </w:rPr>
            </w:pPr>
            <w:r w:rsidRPr="004A0387">
              <w:rPr>
                <w:rFonts w:cs="Arial"/>
                <w:sz w:val="20"/>
              </w:rPr>
              <w:t>0,5</w:t>
            </w:r>
          </w:p>
        </w:tc>
        <w:tc>
          <w:tcPr>
            <w:tcW w:w="1701" w:type="dxa"/>
            <w:tcBorders>
              <w:top w:val="dotted" w:sz="4" w:space="0" w:color="auto"/>
              <w:left w:val="single" w:sz="4" w:space="0" w:color="auto"/>
              <w:bottom w:val="single" w:sz="4" w:space="0" w:color="auto"/>
              <w:right w:val="double" w:sz="4" w:space="0" w:color="auto"/>
            </w:tcBorders>
            <w:vAlign w:val="bottom"/>
          </w:tcPr>
          <w:p w14:paraId="62568483" w14:textId="77777777" w:rsidR="005625F0" w:rsidRPr="004A0387" w:rsidRDefault="005625F0" w:rsidP="005625F0">
            <w:pPr>
              <w:spacing w:before="40" w:line="240" w:lineRule="exact"/>
              <w:ind w:firstLine="0"/>
              <w:jc w:val="center"/>
              <w:rPr>
                <w:rFonts w:cs="Arial"/>
                <w:sz w:val="20"/>
              </w:rPr>
            </w:pPr>
            <w:r w:rsidRPr="004A0387">
              <w:rPr>
                <w:rFonts w:cs="Arial"/>
                <w:sz w:val="20"/>
              </w:rPr>
              <w:t>90,3</w:t>
            </w:r>
          </w:p>
        </w:tc>
      </w:tr>
      <w:tr w:rsidR="005625F0" w:rsidRPr="00AF4788" w14:paraId="30775C12" w14:textId="77777777" w:rsidTr="005625F0">
        <w:trPr>
          <w:trHeight w:val="300"/>
        </w:trPr>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14:paraId="5E16EC62" w14:textId="77777777" w:rsidR="005625F0" w:rsidRPr="001459F3" w:rsidRDefault="005625F0" w:rsidP="008B52CC">
            <w:pPr>
              <w:pStyle w:val="aff1"/>
              <w:spacing w:line="240" w:lineRule="exact"/>
              <w:jc w:val="both"/>
              <w:rPr>
                <w:rFonts w:cs="Arial"/>
              </w:rPr>
            </w:pPr>
            <w:r w:rsidRPr="001459F3">
              <w:rPr>
                <w:rFonts w:cs="Arial"/>
                <w:vertAlign w:val="superscript"/>
              </w:rPr>
              <w:t>1)</w:t>
            </w:r>
            <w:r w:rsidRPr="001459F3">
              <w:rPr>
                <w:rFonts w:cs="Arial"/>
              </w:rPr>
              <w:t xml:space="preserve"> </w:t>
            </w:r>
            <w:r>
              <w:rPr>
                <w:rFonts w:cs="Arial"/>
              </w:rPr>
              <w:t>Сведения</w:t>
            </w:r>
            <w:r w:rsidRPr="001459F3">
              <w:rPr>
                <w:rFonts w:cs="Arial"/>
              </w:rPr>
              <w:t xml:space="preserve">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6E13EAAA" w14:textId="6A30B327" w:rsidR="005625F0" w:rsidRPr="00AF4788" w:rsidRDefault="005625F0" w:rsidP="005625F0">
      <w:pPr>
        <w:pStyle w:val="33"/>
        <w:spacing w:before="240"/>
        <w:rPr>
          <w:rFonts w:cs="Arial"/>
          <w:color w:val="000000"/>
        </w:rPr>
      </w:pPr>
      <w:r w:rsidRPr="00AF4788">
        <w:rPr>
          <w:rFonts w:cs="Arial"/>
          <w:b/>
          <w:color w:val="000000"/>
        </w:rPr>
        <w:t>Число замещенных рабочих мест</w:t>
      </w:r>
      <w:r w:rsidRPr="00AF4788">
        <w:rPr>
          <w:rFonts w:cs="Arial"/>
          <w:color w:val="000000"/>
        </w:rPr>
        <w:t xml:space="preserve"> 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предпринимательства) в </w:t>
      </w:r>
      <w:r>
        <w:rPr>
          <w:rFonts w:cs="Arial"/>
          <w:color w:val="000000"/>
        </w:rPr>
        <w:t>августе</w:t>
      </w:r>
      <w:r w:rsidRPr="00AF4788">
        <w:rPr>
          <w:rFonts w:cs="Arial"/>
          <w:color w:val="000000"/>
        </w:rPr>
        <w:t xml:space="preserve"> </w:t>
      </w:r>
      <w:r w:rsidR="008B52CC">
        <w:rPr>
          <w:rFonts w:cs="Arial"/>
          <w:color w:val="000000"/>
        </w:rPr>
        <w:br/>
      </w:r>
      <w:r w:rsidRPr="00AF4788">
        <w:rPr>
          <w:rFonts w:cs="Arial"/>
          <w:color w:val="000000"/>
        </w:rPr>
        <w:t>20</w:t>
      </w:r>
      <w:r>
        <w:rPr>
          <w:rFonts w:cs="Arial"/>
          <w:color w:val="000000"/>
        </w:rPr>
        <w:t>21</w:t>
      </w:r>
      <w:r w:rsidRPr="00AF4788">
        <w:rPr>
          <w:rFonts w:cs="Arial"/>
          <w:color w:val="000000"/>
        </w:rPr>
        <w:t xml:space="preserve"> года составило 6</w:t>
      </w:r>
      <w:r>
        <w:rPr>
          <w:rFonts w:cs="Arial"/>
          <w:color w:val="000000"/>
        </w:rPr>
        <w:t>04,6</w:t>
      </w:r>
      <w:r w:rsidRPr="00AF4788">
        <w:rPr>
          <w:rFonts w:cs="Arial"/>
          <w:color w:val="000000"/>
        </w:rPr>
        <w:t xml:space="preserve"> тыс. человек (в </w:t>
      </w:r>
      <w:r>
        <w:rPr>
          <w:rFonts w:cs="Arial"/>
          <w:color w:val="000000"/>
        </w:rPr>
        <w:t>августе</w:t>
      </w:r>
      <w:r w:rsidRPr="00AF4788">
        <w:rPr>
          <w:rFonts w:cs="Arial"/>
          <w:color w:val="000000"/>
        </w:rPr>
        <w:t xml:space="preserve"> 20</w:t>
      </w:r>
      <w:r>
        <w:rPr>
          <w:rFonts w:cs="Arial"/>
          <w:color w:val="000000"/>
        </w:rPr>
        <w:t>20</w:t>
      </w:r>
      <w:r w:rsidRPr="00AF4788">
        <w:rPr>
          <w:rFonts w:cs="Arial"/>
          <w:color w:val="000000"/>
        </w:rPr>
        <w:t xml:space="preserve"> года </w:t>
      </w:r>
      <w:r w:rsidRPr="00AF4788">
        <w:rPr>
          <w:rFonts w:cs="Arial"/>
          <w:color w:val="000000"/>
          <w:szCs w:val="22"/>
        </w:rPr>
        <w:t xml:space="preserve">– </w:t>
      </w:r>
      <w:r>
        <w:rPr>
          <w:rFonts w:cs="Arial"/>
          <w:color w:val="000000"/>
          <w:szCs w:val="22"/>
        </w:rPr>
        <w:t>610,4</w:t>
      </w:r>
      <w:r w:rsidRPr="00AF4788">
        <w:rPr>
          <w:rFonts w:cs="Arial"/>
          <w:color w:val="000000"/>
          <w:szCs w:val="22"/>
        </w:rPr>
        <w:t xml:space="preserve"> тыс. человек).</w:t>
      </w:r>
    </w:p>
    <w:p w14:paraId="0D1E6A95" w14:textId="77777777" w:rsidR="005625F0" w:rsidRPr="00AF4788" w:rsidRDefault="005625F0" w:rsidP="008B52CC">
      <w:pPr>
        <w:pStyle w:val="-"/>
        <w:spacing w:before="240" w:after="120"/>
        <w:ind w:right="-171"/>
        <w:rPr>
          <w:rFonts w:cs="Arial"/>
          <w:b w:val="0"/>
        </w:rPr>
      </w:pPr>
      <w:r w:rsidRPr="00AF4788">
        <w:rPr>
          <w:rFonts w:cs="Arial"/>
        </w:rPr>
        <w:lastRenderedPageBreak/>
        <w:t>Динамика числа замещенных рабочих мест в организациях</w:t>
      </w:r>
      <w:r w:rsidRPr="00AF4788">
        <w:rPr>
          <w:rFonts w:cs="Arial"/>
        </w:rPr>
        <w:br/>
      </w:r>
      <w:r w:rsidRPr="00AF4788">
        <w:rPr>
          <w:rFonts w:cs="Arial"/>
          <w:b w:val="0"/>
        </w:rPr>
        <w:t>(без субъектов малого предпринимательства)</w:t>
      </w:r>
    </w:p>
    <w:tbl>
      <w:tblPr>
        <w:tblW w:w="9214"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985"/>
        <w:gridCol w:w="992"/>
        <w:gridCol w:w="1134"/>
        <w:gridCol w:w="839"/>
        <w:gridCol w:w="825"/>
        <w:gridCol w:w="825"/>
        <w:gridCol w:w="913"/>
        <w:gridCol w:w="851"/>
        <w:gridCol w:w="850"/>
      </w:tblGrid>
      <w:tr w:rsidR="005625F0" w:rsidRPr="00AF4788" w14:paraId="53318C3B" w14:textId="77777777" w:rsidTr="00136E53">
        <w:trPr>
          <w:tblHeader/>
        </w:trPr>
        <w:tc>
          <w:tcPr>
            <w:tcW w:w="1985" w:type="dxa"/>
            <w:vMerge w:val="restart"/>
            <w:tcBorders>
              <w:top w:val="double" w:sz="4" w:space="0" w:color="auto"/>
              <w:bottom w:val="single" w:sz="4" w:space="0" w:color="auto"/>
              <w:right w:val="single" w:sz="4" w:space="0" w:color="auto"/>
            </w:tcBorders>
          </w:tcPr>
          <w:p w14:paraId="62EB7C1E" w14:textId="77777777" w:rsidR="005625F0" w:rsidRPr="006F6D88" w:rsidRDefault="005625F0" w:rsidP="008B52CC">
            <w:pPr>
              <w:pStyle w:val="33"/>
              <w:keepNext/>
              <w:keepLines/>
              <w:widowControl/>
              <w:spacing w:before="40" w:after="60" w:line="240" w:lineRule="auto"/>
              <w:ind w:left="-113" w:right="-113" w:firstLine="0"/>
              <w:jc w:val="center"/>
              <w:rPr>
                <w:rFonts w:cs="Arial"/>
                <w:i/>
                <w:color w:val="000000"/>
                <w:sz w:val="20"/>
              </w:rPr>
            </w:pPr>
          </w:p>
        </w:tc>
        <w:tc>
          <w:tcPr>
            <w:tcW w:w="2126" w:type="dxa"/>
            <w:gridSpan w:val="2"/>
            <w:tcBorders>
              <w:top w:val="double" w:sz="4" w:space="0" w:color="auto"/>
              <w:left w:val="single" w:sz="4" w:space="0" w:color="auto"/>
              <w:bottom w:val="single" w:sz="4" w:space="0" w:color="auto"/>
              <w:right w:val="single" w:sz="4" w:space="0" w:color="auto"/>
            </w:tcBorders>
          </w:tcPr>
          <w:p w14:paraId="7F056841" w14:textId="752A802D" w:rsidR="005625F0" w:rsidRPr="006F6D88" w:rsidRDefault="005625F0" w:rsidP="008B52CC">
            <w:pPr>
              <w:pStyle w:val="33"/>
              <w:keepNext/>
              <w:keepLines/>
              <w:widowControl/>
              <w:spacing w:before="40" w:after="40" w:line="240" w:lineRule="auto"/>
              <w:ind w:left="-113" w:right="-113" w:firstLine="0"/>
              <w:jc w:val="center"/>
              <w:rPr>
                <w:rFonts w:cs="Arial"/>
                <w:i/>
                <w:color w:val="000000"/>
                <w:sz w:val="20"/>
              </w:rPr>
            </w:pPr>
            <w:r>
              <w:rPr>
                <w:rFonts w:cs="Arial"/>
                <w:i/>
                <w:color w:val="000000"/>
                <w:sz w:val="20"/>
              </w:rPr>
              <w:t xml:space="preserve">Январь </w:t>
            </w:r>
            <w:r w:rsidR="008B52CC">
              <w:rPr>
                <w:rFonts w:cs="Arial"/>
                <w:i/>
                <w:color w:val="000000"/>
                <w:sz w:val="20"/>
              </w:rPr>
              <w:t>–</w:t>
            </w:r>
            <w:r>
              <w:rPr>
                <w:rFonts w:cs="Arial"/>
                <w:i/>
                <w:color w:val="000000"/>
                <w:sz w:val="20"/>
              </w:rPr>
              <w:t xml:space="preserve"> август </w:t>
            </w:r>
            <w:r w:rsidRPr="006F6D88">
              <w:rPr>
                <w:rFonts w:cs="Arial"/>
                <w:i/>
                <w:color w:val="000000"/>
                <w:sz w:val="20"/>
              </w:rPr>
              <w:t>20</w:t>
            </w:r>
            <w:r>
              <w:rPr>
                <w:rFonts w:cs="Arial"/>
                <w:i/>
                <w:color w:val="000000"/>
                <w:sz w:val="20"/>
              </w:rPr>
              <w:t>21</w:t>
            </w:r>
            <w:r w:rsidRPr="006F6D88">
              <w:rPr>
                <w:rFonts w:cs="Arial"/>
                <w:i/>
                <w:color w:val="000000"/>
                <w:sz w:val="20"/>
              </w:rPr>
              <w:t>г.</w:t>
            </w:r>
          </w:p>
        </w:tc>
        <w:tc>
          <w:tcPr>
            <w:tcW w:w="839" w:type="dxa"/>
            <w:vMerge w:val="restart"/>
            <w:tcBorders>
              <w:top w:val="double" w:sz="4" w:space="0" w:color="auto"/>
              <w:left w:val="single" w:sz="4" w:space="0" w:color="auto"/>
              <w:bottom w:val="single" w:sz="4" w:space="0" w:color="auto"/>
              <w:right w:val="single" w:sz="4" w:space="0" w:color="auto"/>
            </w:tcBorders>
          </w:tcPr>
          <w:p w14:paraId="0D7D9242" w14:textId="77777777" w:rsidR="005625F0" w:rsidRPr="006F6D88" w:rsidRDefault="005625F0" w:rsidP="008B52CC">
            <w:pPr>
              <w:pStyle w:val="33"/>
              <w:keepNext/>
              <w:keepLines/>
              <w:widowControl/>
              <w:spacing w:before="40" w:after="40" w:line="240" w:lineRule="auto"/>
              <w:ind w:left="-113" w:right="-113" w:firstLine="0"/>
              <w:jc w:val="center"/>
              <w:rPr>
                <w:rFonts w:cs="Arial"/>
                <w:i/>
                <w:color w:val="000000"/>
                <w:sz w:val="20"/>
              </w:rPr>
            </w:pPr>
            <w:r>
              <w:rPr>
                <w:rFonts w:cs="Arial"/>
                <w:i/>
                <w:color w:val="000000"/>
                <w:sz w:val="20"/>
              </w:rPr>
              <w:t>Август</w:t>
            </w:r>
            <w:r w:rsidRPr="006F6D88">
              <w:rPr>
                <w:rFonts w:cs="Arial"/>
                <w:i/>
                <w:color w:val="000000"/>
                <w:sz w:val="20"/>
              </w:rPr>
              <w:t xml:space="preserve"> 20</w:t>
            </w:r>
            <w:r>
              <w:rPr>
                <w:rFonts w:cs="Arial"/>
                <w:i/>
                <w:color w:val="000000"/>
                <w:sz w:val="20"/>
              </w:rPr>
              <w:t>21</w:t>
            </w:r>
            <w:r w:rsidRPr="006F6D88">
              <w:rPr>
                <w:rFonts w:cs="Arial"/>
                <w:i/>
                <w:color w:val="000000"/>
                <w:sz w:val="20"/>
              </w:rPr>
              <w:t>г., единиц</w:t>
            </w:r>
          </w:p>
        </w:tc>
        <w:tc>
          <w:tcPr>
            <w:tcW w:w="1650" w:type="dxa"/>
            <w:gridSpan w:val="2"/>
            <w:tcBorders>
              <w:top w:val="double" w:sz="4" w:space="0" w:color="auto"/>
              <w:left w:val="single" w:sz="4" w:space="0" w:color="auto"/>
              <w:bottom w:val="single" w:sz="4" w:space="0" w:color="auto"/>
              <w:right w:val="single" w:sz="4" w:space="0" w:color="auto"/>
            </w:tcBorders>
          </w:tcPr>
          <w:p w14:paraId="25609F35" w14:textId="77777777" w:rsidR="005625F0" w:rsidRPr="006F6D88" w:rsidRDefault="005625F0" w:rsidP="008B52CC">
            <w:pPr>
              <w:pStyle w:val="33"/>
              <w:keepNext/>
              <w:keepLines/>
              <w:widowControl/>
              <w:spacing w:before="40" w:after="40" w:line="240" w:lineRule="auto"/>
              <w:ind w:left="-113" w:right="-113" w:firstLine="0"/>
              <w:jc w:val="center"/>
              <w:rPr>
                <w:rFonts w:cs="Arial"/>
                <w:i/>
                <w:color w:val="000000"/>
                <w:sz w:val="20"/>
              </w:rPr>
            </w:pPr>
            <w:r w:rsidRPr="006F6D88">
              <w:rPr>
                <w:rFonts w:cs="Arial"/>
                <w:i/>
                <w:color w:val="000000"/>
                <w:sz w:val="20"/>
              </w:rPr>
              <w:t>в % к:</w:t>
            </w:r>
          </w:p>
        </w:tc>
        <w:tc>
          <w:tcPr>
            <w:tcW w:w="2614" w:type="dxa"/>
            <w:gridSpan w:val="3"/>
            <w:tcBorders>
              <w:top w:val="double" w:sz="4" w:space="0" w:color="auto"/>
              <w:left w:val="single" w:sz="4" w:space="0" w:color="auto"/>
              <w:bottom w:val="single" w:sz="4" w:space="0" w:color="auto"/>
            </w:tcBorders>
          </w:tcPr>
          <w:p w14:paraId="06C874B2" w14:textId="77777777" w:rsidR="005625F0" w:rsidRPr="006F6D88" w:rsidRDefault="005625F0" w:rsidP="008B52CC">
            <w:pPr>
              <w:pStyle w:val="33"/>
              <w:keepNext/>
              <w:keepLines/>
              <w:widowControl/>
              <w:spacing w:before="40" w:after="40" w:line="240" w:lineRule="auto"/>
              <w:ind w:left="-113" w:right="-113" w:firstLine="0"/>
              <w:jc w:val="center"/>
              <w:rPr>
                <w:rFonts w:cs="Arial"/>
                <w:i/>
                <w:color w:val="000000"/>
                <w:sz w:val="20"/>
                <w:u w:val="single"/>
              </w:rPr>
            </w:pPr>
            <w:r w:rsidRPr="006F6D88">
              <w:rPr>
                <w:rFonts w:cs="Arial"/>
                <w:i/>
                <w:color w:val="000000"/>
                <w:sz w:val="20"/>
                <w:u w:val="single"/>
              </w:rPr>
              <w:t>Справочно:</w:t>
            </w:r>
          </w:p>
        </w:tc>
      </w:tr>
      <w:tr w:rsidR="005625F0" w:rsidRPr="00AF4788" w14:paraId="21077DAD" w14:textId="77777777" w:rsidTr="00136E53">
        <w:trPr>
          <w:tblHeader/>
        </w:trPr>
        <w:tc>
          <w:tcPr>
            <w:tcW w:w="1985" w:type="dxa"/>
            <w:vMerge/>
            <w:tcBorders>
              <w:top w:val="nil"/>
              <w:bottom w:val="single" w:sz="4" w:space="0" w:color="auto"/>
              <w:right w:val="single" w:sz="4" w:space="0" w:color="auto"/>
            </w:tcBorders>
          </w:tcPr>
          <w:p w14:paraId="2EDD9CC9" w14:textId="77777777" w:rsidR="005625F0" w:rsidRPr="006F6D88" w:rsidRDefault="005625F0" w:rsidP="008B52CC">
            <w:pPr>
              <w:pStyle w:val="33"/>
              <w:keepNext/>
              <w:keepLines/>
              <w:widowControl/>
              <w:spacing w:before="40" w:after="60" w:line="240" w:lineRule="auto"/>
              <w:ind w:left="-113" w:right="-113" w:firstLine="0"/>
              <w:jc w:val="center"/>
              <w:rPr>
                <w:rFonts w:cs="Arial"/>
                <w:i/>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tcPr>
          <w:p w14:paraId="06D48D56" w14:textId="77777777" w:rsidR="005625F0" w:rsidRPr="006F6D88" w:rsidRDefault="005625F0" w:rsidP="008B52CC">
            <w:pPr>
              <w:pStyle w:val="33"/>
              <w:keepNext/>
              <w:keepLines/>
              <w:widowControl/>
              <w:spacing w:before="40" w:after="40" w:line="240" w:lineRule="auto"/>
              <w:ind w:left="-113" w:right="-113" w:firstLine="0"/>
              <w:jc w:val="center"/>
              <w:rPr>
                <w:rFonts w:cs="Arial"/>
                <w:i/>
                <w:color w:val="000000"/>
                <w:sz w:val="20"/>
              </w:rPr>
            </w:pPr>
            <w:r w:rsidRPr="006F6D88">
              <w:rPr>
                <w:rFonts w:cs="Arial"/>
                <w:i/>
                <w:color w:val="000000"/>
                <w:sz w:val="20"/>
              </w:rPr>
              <w:t>единиц</w:t>
            </w:r>
          </w:p>
        </w:tc>
        <w:tc>
          <w:tcPr>
            <w:tcW w:w="1134" w:type="dxa"/>
            <w:vMerge w:val="restart"/>
            <w:tcBorders>
              <w:top w:val="single" w:sz="4" w:space="0" w:color="auto"/>
              <w:left w:val="single" w:sz="4" w:space="0" w:color="auto"/>
              <w:bottom w:val="single" w:sz="4" w:space="0" w:color="auto"/>
              <w:right w:val="single" w:sz="4" w:space="0" w:color="auto"/>
            </w:tcBorders>
          </w:tcPr>
          <w:p w14:paraId="233EC634" w14:textId="72039071" w:rsidR="005625F0" w:rsidRPr="006F6D88" w:rsidRDefault="005625F0" w:rsidP="008B52CC">
            <w:pPr>
              <w:pStyle w:val="33"/>
              <w:keepNext/>
              <w:keepLines/>
              <w:widowControl/>
              <w:spacing w:before="40" w:after="40" w:line="240" w:lineRule="auto"/>
              <w:ind w:left="-113" w:right="-113" w:firstLine="0"/>
              <w:jc w:val="center"/>
              <w:rPr>
                <w:rFonts w:cs="Arial"/>
                <w:i/>
                <w:color w:val="000000"/>
                <w:sz w:val="20"/>
              </w:rPr>
            </w:pPr>
            <w:r w:rsidRPr="006F6D88">
              <w:rPr>
                <w:rFonts w:cs="Arial"/>
                <w:i/>
                <w:color w:val="000000"/>
                <w:sz w:val="20"/>
              </w:rPr>
              <w:t xml:space="preserve">в % </w:t>
            </w:r>
            <w:r>
              <w:rPr>
                <w:rFonts w:cs="Arial"/>
                <w:i/>
                <w:color w:val="000000"/>
                <w:sz w:val="20"/>
              </w:rPr>
              <w:t xml:space="preserve">к </w:t>
            </w:r>
            <w:r>
              <w:rPr>
                <w:rFonts w:cs="Arial"/>
                <w:i/>
                <w:color w:val="000000"/>
                <w:sz w:val="20"/>
              </w:rPr>
              <w:br/>
              <w:t xml:space="preserve">январю </w:t>
            </w:r>
            <w:r w:rsidR="008B52CC">
              <w:rPr>
                <w:rFonts w:cs="Arial"/>
                <w:i/>
                <w:color w:val="000000"/>
                <w:sz w:val="20"/>
              </w:rPr>
              <w:t>–</w:t>
            </w:r>
            <w:r>
              <w:rPr>
                <w:rFonts w:cs="Arial"/>
                <w:i/>
                <w:color w:val="000000"/>
                <w:sz w:val="20"/>
              </w:rPr>
              <w:t xml:space="preserve"> августу</w:t>
            </w:r>
            <w:r w:rsidRPr="006F6D88">
              <w:rPr>
                <w:rFonts w:cs="Arial"/>
                <w:i/>
                <w:color w:val="000000"/>
                <w:sz w:val="20"/>
              </w:rPr>
              <w:br/>
              <w:t>20</w:t>
            </w:r>
            <w:r>
              <w:rPr>
                <w:rFonts w:cs="Arial"/>
                <w:i/>
                <w:color w:val="000000"/>
                <w:sz w:val="20"/>
              </w:rPr>
              <w:t>20</w:t>
            </w:r>
            <w:r w:rsidRPr="006F6D88">
              <w:rPr>
                <w:rFonts w:cs="Arial"/>
                <w:i/>
                <w:color w:val="000000"/>
                <w:sz w:val="20"/>
              </w:rPr>
              <w:t>г.</w:t>
            </w:r>
          </w:p>
        </w:tc>
        <w:tc>
          <w:tcPr>
            <w:tcW w:w="839" w:type="dxa"/>
            <w:vMerge/>
            <w:tcBorders>
              <w:top w:val="single" w:sz="4" w:space="0" w:color="auto"/>
              <w:left w:val="single" w:sz="4" w:space="0" w:color="auto"/>
              <w:bottom w:val="single" w:sz="4" w:space="0" w:color="auto"/>
              <w:right w:val="single" w:sz="4" w:space="0" w:color="auto"/>
            </w:tcBorders>
          </w:tcPr>
          <w:p w14:paraId="3A4687F1" w14:textId="77777777" w:rsidR="005625F0" w:rsidRPr="006F6D88" w:rsidRDefault="005625F0" w:rsidP="008B52CC">
            <w:pPr>
              <w:pStyle w:val="33"/>
              <w:keepNext/>
              <w:keepLines/>
              <w:widowControl/>
              <w:spacing w:before="40" w:after="40" w:line="240" w:lineRule="auto"/>
              <w:ind w:left="-113" w:right="-113" w:firstLine="0"/>
              <w:jc w:val="center"/>
              <w:rPr>
                <w:rFonts w:cs="Arial"/>
                <w:i/>
                <w:color w:val="000000"/>
                <w:sz w:val="20"/>
              </w:rPr>
            </w:pPr>
          </w:p>
        </w:tc>
        <w:tc>
          <w:tcPr>
            <w:tcW w:w="825" w:type="dxa"/>
            <w:vMerge w:val="restart"/>
            <w:tcBorders>
              <w:top w:val="single" w:sz="4" w:space="0" w:color="auto"/>
              <w:left w:val="single" w:sz="4" w:space="0" w:color="auto"/>
              <w:bottom w:val="single" w:sz="4" w:space="0" w:color="auto"/>
              <w:right w:val="single" w:sz="4" w:space="0" w:color="auto"/>
            </w:tcBorders>
          </w:tcPr>
          <w:p w14:paraId="3ED9F43B" w14:textId="2C3FA0FA" w:rsidR="005625F0" w:rsidRPr="006F6D88" w:rsidRDefault="008B52CC" w:rsidP="008B52CC">
            <w:pPr>
              <w:pStyle w:val="33"/>
              <w:keepNext/>
              <w:keepLines/>
              <w:widowControl/>
              <w:spacing w:before="40" w:after="40" w:line="240" w:lineRule="auto"/>
              <w:ind w:left="-113" w:right="-113" w:firstLine="0"/>
              <w:jc w:val="center"/>
              <w:rPr>
                <w:rFonts w:cs="Arial"/>
                <w:i/>
                <w:color w:val="000000"/>
                <w:sz w:val="20"/>
              </w:rPr>
            </w:pPr>
            <w:r>
              <w:rPr>
                <w:rFonts w:cs="Arial"/>
                <w:i/>
                <w:color w:val="000000"/>
                <w:sz w:val="20"/>
              </w:rPr>
              <w:t>а</w:t>
            </w:r>
            <w:r w:rsidR="005625F0">
              <w:rPr>
                <w:rFonts w:cs="Arial"/>
                <w:i/>
                <w:color w:val="000000"/>
                <w:sz w:val="20"/>
              </w:rPr>
              <w:t>вгу</w:t>
            </w:r>
            <w:r>
              <w:rPr>
                <w:rFonts w:cs="Arial"/>
                <w:i/>
                <w:color w:val="000000"/>
                <w:sz w:val="20"/>
              </w:rPr>
              <w:softHyphen/>
              <w:t>сту</w:t>
            </w:r>
            <w:r w:rsidR="005625F0" w:rsidRPr="006F6D88">
              <w:rPr>
                <w:rFonts w:cs="Arial"/>
                <w:i/>
                <w:color w:val="000000"/>
                <w:sz w:val="20"/>
              </w:rPr>
              <w:t xml:space="preserve"> 20</w:t>
            </w:r>
            <w:r w:rsidR="005625F0">
              <w:rPr>
                <w:rFonts w:cs="Arial"/>
                <w:i/>
                <w:color w:val="000000"/>
                <w:sz w:val="20"/>
              </w:rPr>
              <w:t>20</w:t>
            </w:r>
            <w:r w:rsidR="005625F0" w:rsidRPr="006F6D88">
              <w:rPr>
                <w:rFonts w:cs="Arial"/>
                <w:i/>
                <w:color w:val="000000"/>
                <w:sz w:val="20"/>
              </w:rPr>
              <w:t>г.</w:t>
            </w:r>
          </w:p>
        </w:tc>
        <w:tc>
          <w:tcPr>
            <w:tcW w:w="825" w:type="dxa"/>
            <w:vMerge w:val="restart"/>
            <w:tcBorders>
              <w:top w:val="single" w:sz="4" w:space="0" w:color="auto"/>
              <w:left w:val="single" w:sz="4" w:space="0" w:color="auto"/>
              <w:bottom w:val="single" w:sz="4" w:space="0" w:color="auto"/>
              <w:right w:val="single" w:sz="4" w:space="0" w:color="auto"/>
            </w:tcBorders>
          </w:tcPr>
          <w:p w14:paraId="4A7B4071" w14:textId="77777777" w:rsidR="005625F0" w:rsidRPr="006F6D88" w:rsidRDefault="005625F0" w:rsidP="008B52CC">
            <w:pPr>
              <w:pStyle w:val="33"/>
              <w:keepNext/>
              <w:keepLines/>
              <w:widowControl/>
              <w:spacing w:before="40" w:after="40" w:line="240" w:lineRule="auto"/>
              <w:ind w:left="-113" w:right="-113" w:firstLine="0"/>
              <w:jc w:val="center"/>
              <w:rPr>
                <w:rFonts w:cs="Arial"/>
                <w:i/>
                <w:color w:val="000000"/>
                <w:sz w:val="20"/>
              </w:rPr>
            </w:pPr>
            <w:r>
              <w:rPr>
                <w:rFonts w:cs="Arial"/>
                <w:i/>
                <w:color w:val="000000"/>
                <w:sz w:val="20"/>
              </w:rPr>
              <w:t xml:space="preserve">июлю </w:t>
            </w:r>
            <w:r w:rsidRPr="006F6D88">
              <w:rPr>
                <w:rFonts w:cs="Arial"/>
                <w:i/>
                <w:color w:val="000000"/>
                <w:sz w:val="20"/>
              </w:rPr>
              <w:t>20</w:t>
            </w:r>
            <w:r>
              <w:rPr>
                <w:rFonts w:cs="Arial"/>
                <w:i/>
                <w:color w:val="000000"/>
                <w:sz w:val="20"/>
              </w:rPr>
              <w:t>21</w:t>
            </w:r>
            <w:r w:rsidRPr="006F6D88">
              <w:rPr>
                <w:rFonts w:cs="Arial"/>
                <w:i/>
                <w:color w:val="000000"/>
                <w:sz w:val="20"/>
              </w:rPr>
              <w:t>г.</w:t>
            </w:r>
          </w:p>
        </w:tc>
        <w:tc>
          <w:tcPr>
            <w:tcW w:w="913" w:type="dxa"/>
            <w:vMerge w:val="restart"/>
            <w:tcBorders>
              <w:top w:val="single" w:sz="4" w:space="0" w:color="auto"/>
              <w:left w:val="single" w:sz="4" w:space="0" w:color="auto"/>
              <w:bottom w:val="single" w:sz="4" w:space="0" w:color="auto"/>
              <w:right w:val="single" w:sz="4" w:space="0" w:color="auto"/>
            </w:tcBorders>
          </w:tcPr>
          <w:p w14:paraId="7564140D" w14:textId="77777777" w:rsidR="005625F0" w:rsidRPr="006F6D88" w:rsidRDefault="005625F0" w:rsidP="008B52CC">
            <w:pPr>
              <w:pStyle w:val="33"/>
              <w:keepNext/>
              <w:keepLines/>
              <w:widowControl/>
              <w:spacing w:before="40" w:after="40" w:line="240" w:lineRule="auto"/>
              <w:ind w:left="-113" w:right="-113" w:firstLine="0"/>
              <w:jc w:val="center"/>
              <w:rPr>
                <w:rFonts w:cs="Arial"/>
                <w:i/>
                <w:color w:val="000000"/>
                <w:sz w:val="20"/>
              </w:rPr>
            </w:pPr>
            <w:r>
              <w:rPr>
                <w:rFonts w:cs="Arial"/>
                <w:i/>
                <w:color w:val="000000"/>
                <w:sz w:val="20"/>
              </w:rPr>
              <w:t>август</w:t>
            </w:r>
            <w:r w:rsidRPr="006F6D88">
              <w:rPr>
                <w:rFonts w:cs="Arial"/>
                <w:i/>
                <w:color w:val="000000"/>
                <w:sz w:val="20"/>
              </w:rPr>
              <w:br/>
              <w:t>20</w:t>
            </w:r>
            <w:r>
              <w:rPr>
                <w:rFonts w:cs="Arial"/>
                <w:i/>
                <w:color w:val="000000"/>
                <w:sz w:val="20"/>
              </w:rPr>
              <w:t>20</w:t>
            </w:r>
            <w:r w:rsidRPr="006F6D88">
              <w:rPr>
                <w:rFonts w:cs="Arial"/>
                <w:i/>
                <w:color w:val="000000"/>
                <w:sz w:val="20"/>
              </w:rPr>
              <w:t>г., единиц</w:t>
            </w:r>
          </w:p>
        </w:tc>
        <w:tc>
          <w:tcPr>
            <w:tcW w:w="1701" w:type="dxa"/>
            <w:gridSpan w:val="2"/>
            <w:tcBorders>
              <w:top w:val="single" w:sz="4" w:space="0" w:color="auto"/>
              <w:left w:val="single" w:sz="4" w:space="0" w:color="auto"/>
              <w:bottom w:val="single" w:sz="4" w:space="0" w:color="auto"/>
            </w:tcBorders>
          </w:tcPr>
          <w:p w14:paraId="1B62313C" w14:textId="77777777" w:rsidR="005625F0" w:rsidRPr="006F6D88" w:rsidRDefault="005625F0" w:rsidP="008B52CC">
            <w:pPr>
              <w:pStyle w:val="33"/>
              <w:keepNext/>
              <w:keepLines/>
              <w:widowControl/>
              <w:spacing w:before="40" w:after="40" w:line="240" w:lineRule="auto"/>
              <w:ind w:left="-113" w:right="-113" w:firstLine="0"/>
              <w:jc w:val="center"/>
              <w:rPr>
                <w:rFonts w:cs="Arial"/>
                <w:i/>
                <w:color w:val="000000"/>
                <w:sz w:val="20"/>
              </w:rPr>
            </w:pPr>
            <w:r w:rsidRPr="006F6D88">
              <w:rPr>
                <w:rFonts w:cs="Arial"/>
                <w:i/>
                <w:color w:val="000000"/>
                <w:sz w:val="20"/>
              </w:rPr>
              <w:t>в % к:</w:t>
            </w:r>
          </w:p>
        </w:tc>
      </w:tr>
      <w:tr w:rsidR="005625F0" w:rsidRPr="00AF4788" w14:paraId="4F87BF7F" w14:textId="77777777" w:rsidTr="00136E53">
        <w:trPr>
          <w:tblHeader/>
        </w:trPr>
        <w:tc>
          <w:tcPr>
            <w:tcW w:w="1985" w:type="dxa"/>
            <w:vMerge/>
            <w:tcBorders>
              <w:top w:val="nil"/>
              <w:bottom w:val="single" w:sz="4" w:space="0" w:color="auto"/>
              <w:right w:val="single" w:sz="4" w:space="0" w:color="auto"/>
            </w:tcBorders>
          </w:tcPr>
          <w:p w14:paraId="376D1623" w14:textId="77777777" w:rsidR="005625F0" w:rsidRPr="006F6D88" w:rsidRDefault="005625F0" w:rsidP="008B52CC">
            <w:pPr>
              <w:pStyle w:val="33"/>
              <w:keepNext/>
              <w:keepLines/>
              <w:widowControl/>
              <w:spacing w:before="60" w:after="60" w:line="240" w:lineRule="auto"/>
              <w:ind w:left="-113" w:right="-113"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14:paraId="6EF710B5" w14:textId="77777777" w:rsidR="005625F0" w:rsidRPr="006F6D88" w:rsidRDefault="005625F0" w:rsidP="008B52CC">
            <w:pPr>
              <w:pStyle w:val="33"/>
              <w:keepNext/>
              <w:keepLines/>
              <w:widowControl/>
              <w:spacing w:after="40" w:line="240" w:lineRule="auto"/>
              <w:ind w:left="-113" w:right="-113" w:firstLine="0"/>
              <w:jc w:val="center"/>
              <w:rPr>
                <w:rFonts w:cs="Arial"/>
                <w:i/>
                <w:color w:val="000000"/>
                <w:sz w:val="20"/>
              </w:rPr>
            </w:pPr>
          </w:p>
        </w:tc>
        <w:tc>
          <w:tcPr>
            <w:tcW w:w="1134" w:type="dxa"/>
            <w:vMerge/>
            <w:tcBorders>
              <w:top w:val="single" w:sz="4" w:space="0" w:color="auto"/>
              <w:left w:val="single" w:sz="4" w:space="0" w:color="auto"/>
              <w:bottom w:val="single" w:sz="4" w:space="0" w:color="auto"/>
              <w:right w:val="single" w:sz="4" w:space="0" w:color="auto"/>
            </w:tcBorders>
          </w:tcPr>
          <w:p w14:paraId="1748E159" w14:textId="77777777" w:rsidR="005625F0" w:rsidRPr="006F6D88" w:rsidRDefault="005625F0" w:rsidP="008B52CC">
            <w:pPr>
              <w:pStyle w:val="33"/>
              <w:keepNext/>
              <w:keepLines/>
              <w:widowControl/>
              <w:spacing w:after="40" w:line="240" w:lineRule="auto"/>
              <w:ind w:left="-113" w:right="-113" w:firstLine="0"/>
              <w:jc w:val="center"/>
              <w:rPr>
                <w:rFonts w:cs="Arial"/>
                <w:i/>
                <w:color w:val="000000"/>
                <w:sz w:val="20"/>
              </w:rPr>
            </w:pPr>
          </w:p>
        </w:tc>
        <w:tc>
          <w:tcPr>
            <w:tcW w:w="839" w:type="dxa"/>
            <w:vMerge/>
            <w:tcBorders>
              <w:top w:val="single" w:sz="4" w:space="0" w:color="auto"/>
              <w:left w:val="single" w:sz="4" w:space="0" w:color="auto"/>
              <w:bottom w:val="single" w:sz="4" w:space="0" w:color="auto"/>
              <w:right w:val="single" w:sz="4" w:space="0" w:color="auto"/>
            </w:tcBorders>
          </w:tcPr>
          <w:p w14:paraId="61F9D4E4" w14:textId="77777777" w:rsidR="005625F0" w:rsidRPr="006F6D88" w:rsidRDefault="005625F0" w:rsidP="008B52CC">
            <w:pPr>
              <w:pStyle w:val="33"/>
              <w:keepNext/>
              <w:keepLines/>
              <w:widowControl/>
              <w:spacing w:after="40" w:line="240" w:lineRule="auto"/>
              <w:ind w:left="-113" w:right="-113"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14:paraId="48692C8F" w14:textId="77777777" w:rsidR="005625F0" w:rsidRPr="006F6D88" w:rsidRDefault="005625F0" w:rsidP="008B52CC">
            <w:pPr>
              <w:pStyle w:val="33"/>
              <w:keepNext/>
              <w:keepLines/>
              <w:widowControl/>
              <w:spacing w:after="40" w:line="240" w:lineRule="auto"/>
              <w:ind w:left="-113" w:right="-113"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14:paraId="05DF3BDA" w14:textId="77777777" w:rsidR="005625F0" w:rsidRPr="006F6D88" w:rsidRDefault="005625F0" w:rsidP="008B52CC">
            <w:pPr>
              <w:pStyle w:val="33"/>
              <w:keepNext/>
              <w:keepLines/>
              <w:widowControl/>
              <w:spacing w:after="40" w:line="240" w:lineRule="auto"/>
              <w:ind w:left="-113" w:right="-113" w:firstLine="0"/>
              <w:jc w:val="center"/>
              <w:rPr>
                <w:rFonts w:cs="Arial"/>
                <w:i/>
                <w:color w:val="000000"/>
                <w:sz w:val="20"/>
              </w:rPr>
            </w:pPr>
          </w:p>
        </w:tc>
        <w:tc>
          <w:tcPr>
            <w:tcW w:w="913" w:type="dxa"/>
            <w:vMerge/>
            <w:tcBorders>
              <w:top w:val="single" w:sz="4" w:space="0" w:color="auto"/>
              <w:left w:val="single" w:sz="4" w:space="0" w:color="auto"/>
              <w:bottom w:val="single" w:sz="4" w:space="0" w:color="auto"/>
              <w:right w:val="single" w:sz="4" w:space="0" w:color="auto"/>
            </w:tcBorders>
          </w:tcPr>
          <w:p w14:paraId="6007BBC3" w14:textId="77777777" w:rsidR="005625F0" w:rsidRPr="006F6D88" w:rsidRDefault="005625F0" w:rsidP="008B52CC">
            <w:pPr>
              <w:pStyle w:val="33"/>
              <w:keepNext/>
              <w:keepLines/>
              <w:widowControl/>
              <w:spacing w:after="40" w:line="240" w:lineRule="auto"/>
              <w:ind w:left="-113" w:right="-113" w:firstLine="0"/>
              <w:jc w:val="center"/>
              <w:rPr>
                <w:rFonts w:cs="Arial"/>
                <w:i/>
                <w:color w:val="000000"/>
                <w:sz w:val="20"/>
              </w:rPr>
            </w:pPr>
          </w:p>
        </w:tc>
        <w:tc>
          <w:tcPr>
            <w:tcW w:w="851" w:type="dxa"/>
            <w:tcBorders>
              <w:top w:val="single" w:sz="4" w:space="0" w:color="auto"/>
              <w:left w:val="single" w:sz="4" w:space="0" w:color="auto"/>
              <w:bottom w:val="single" w:sz="4" w:space="0" w:color="auto"/>
              <w:right w:val="single" w:sz="4" w:space="0" w:color="auto"/>
            </w:tcBorders>
          </w:tcPr>
          <w:p w14:paraId="23BB1011" w14:textId="020C7E0D" w:rsidR="005625F0" w:rsidRPr="006F6D88" w:rsidRDefault="005625F0" w:rsidP="008B52CC">
            <w:pPr>
              <w:pStyle w:val="33"/>
              <w:keepNext/>
              <w:keepLines/>
              <w:widowControl/>
              <w:spacing w:after="40" w:line="240" w:lineRule="auto"/>
              <w:ind w:left="-113" w:right="-113" w:firstLine="0"/>
              <w:jc w:val="center"/>
              <w:rPr>
                <w:rFonts w:cs="Arial"/>
                <w:i/>
                <w:color w:val="000000"/>
                <w:sz w:val="20"/>
              </w:rPr>
            </w:pPr>
            <w:r>
              <w:rPr>
                <w:rFonts w:cs="Arial"/>
                <w:i/>
                <w:color w:val="000000"/>
                <w:sz w:val="20"/>
              </w:rPr>
              <w:t>августу</w:t>
            </w:r>
            <w:r w:rsidRPr="006F6D88">
              <w:rPr>
                <w:rFonts w:cs="Arial"/>
                <w:i/>
                <w:color w:val="000000"/>
                <w:sz w:val="20"/>
              </w:rPr>
              <w:t xml:space="preserve"> 201</w:t>
            </w:r>
            <w:r>
              <w:rPr>
                <w:rFonts w:cs="Arial"/>
                <w:i/>
                <w:color w:val="000000"/>
                <w:sz w:val="20"/>
              </w:rPr>
              <w:t>9</w:t>
            </w:r>
            <w:r w:rsidR="008B52CC">
              <w:rPr>
                <w:rFonts w:cs="Arial"/>
                <w:i/>
                <w:color w:val="000000"/>
                <w:sz w:val="20"/>
              </w:rPr>
              <w:t>г.</w:t>
            </w:r>
          </w:p>
        </w:tc>
        <w:tc>
          <w:tcPr>
            <w:tcW w:w="850" w:type="dxa"/>
            <w:tcBorders>
              <w:top w:val="single" w:sz="4" w:space="0" w:color="auto"/>
              <w:left w:val="single" w:sz="4" w:space="0" w:color="auto"/>
              <w:bottom w:val="single" w:sz="4" w:space="0" w:color="auto"/>
            </w:tcBorders>
          </w:tcPr>
          <w:p w14:paraId="5A64290D" w14:textId="77777777" w:rsidR="005625F0" w:rsidRPr="006F6D88" w:rsidRDefault="005625F0" w:rsidP="008B52CC">
            <w:pPr>
              <w:pStyle w:val="33"/>
              <w:keepNext/>
              <w:keepLines/>
              <w:widowControl/>
              <w:spacing w:after="40" w:line="240" w:lineRule="auto"/>
              <w:ind w:left="-113" w:right="-113" w:firstLine="0"/>
              <w:jc w:val="center"/>
              <w:rPr>
                <w:rFonts w:cs="Arial"/>
                <w:i/>
                <w:color w:val="000000"/>
                <w:sz w:val="20"/>
              </w:rPr>
            </w:pPr>
            <w:r>
              <w:rPr>
                <w:rFonts w:cs="Arial"/>
                <w:i/>
                <w:color w:val="000000"/>
                <w:sz w:val="20"/>
              </w:rPr>
              <w:t>июлю</w:t>
            </w:r>
            <w:r w:rsidRPr="006F6D88">
              <w:rPr>
                <w:rFonts w:cs="Arial"/>
                <w:i/>
                <w:color w:val="000000"/>
                <w:sz w:val="20"/>
              </w:rPr>
              <w:t xml:space="preserve"> 20</w:t>
            </w:r>
            <w:r>
              <w:rPr>
                <w:rFonts w:cs="Arial"/>
                <w:i/>
                <w:color w:val="000000"/>
                <w:sz w:val="20"/>
              </w:rPr>
              <w:t>20</w:t>
            </w:r>
            <w:r w:rsidRPr="006F6D88">
              <w:rPr>
                <w:rFonts w:cs="Arial"/>
                <w:i/>
                <w:color w:val="000000"/>
                <w:sz w:val="20"/>
              </w:rPr>
              <w:t>г.</w:t>
            </w:r>
          </w:p>
        </w:tc>
      </w:tr>
      <w:tr w:rsidR="005625F0" w:rsidRPr="00AF4788" w14:paraId="24F1CA3F" w14:textId="77777777" w:rsidTr="00136E53">
        <w:tc>
          <w:tcPr>
            <w:tcW w:w="1985" w:type="dxa"/>
            <w:tcBorders>
              <w:top w:val="single" w:sz="4" w:space="0" w:color="auto"/>
              <w:bottom w:val="dotted" w:sz="4" w:space="0" w:color="auto"/>
              <w:right w:val="single" w:sz="4" w:space="0" w:color="auto"/>
            </w:tcBorders>
            <w:vAlign w:val="bottom"/>
          </w:tcPr>
          <w:p w14:paraId="25CA5AEF" w14:textId="77777777" w:rsidR="005625F0" w:rsidRPr="006F6D88" w:rsidRDefault="005625F0" w:rsidP="005625F0">
            <w:pPr>
              <w:pStyle w:val="33"/>
              <w:keepNext/>
              <w:keepLines/>
              <w:widowControl/>
              <w:spacing w:before="40" w:line="240" w:lineRule="auto"/>
              <w:ind w:firstLine="0"/>
              <w:jc w:val="left"/>
              <w:rPr>
                <w:rFonts w:cs="Arial"/>
                <w:b/>
                <w:color w:val="000000"/>
                <w:sz w:val="20"/>
              </w:rPr>
            </w:pPr>
            <w:r w:rsidRPr="006F6D88">
              <w:rPr>
                <w:rFonts w:cs="Arial"/>
                <w:b/>
                <w:color w:val="000000"/>
                <w:sz w:val="20"/>
              </w:rPr>
              <w:t>Всего замещенных рабочих мест</w:t>
            </w:r>
          </w:p>
        </w:tc>
        <w:tc>
          <w:tcPr>
            <w:tcW w:w="992" w:type="dxa"/>
            <w:tcBorders>
              <w:top w:val="single" w:sz="4" w:space="0" w:color="auto"/>
              <w:left w:val="single" w:sz="4" w:space="0" w:color="auto"/>
              <w:bottom w:val="dotted" w:sz="4" w:space="0" w:color="auto"/>
              <w:right w:val="single" w:sz="4" w:space="0" w:color="auto"/>
            </w:tcBorders>
            <w:vAlign w:val="bottom"/>
          </w:tcPr>
          <w:p w14:paraId="5F0F3699" w14:textId="77777777" w:rsidR="005625F0" w:rsidRPr="000C10DE" w:rsidRDefault="005625F0" w:rsidP="005625F0">
            <w:pPr>
              <w:pStyle w:val="33"/>
              <w:keepNext/>
              <w:keepLines/>
              <w:widowControl/>
              <w:spacing w:before="40" w:line="240" w:lineRule="auto"/>
              <w:ind w:left="-57" w:right="-57" w:firstLine="0"/>
              <w:jc w:val="center"/>
              <w:rPr>
                <w:rFonts w:cs="Arial"/>
                <w:b/>
                <w:color w:val="000000"/>
                <w:sz w:val="20"/>
              </w:rPr>
            </w:pPr>
            <w:r>
              <w:rPr>
                <w:rFonts w:cs="Arial"/>
                <w:b/>
                <w:color w:val="000000"/>
                <w:sz w:val="20"/>
              </w:rPr>
              <w:t>613852</w:t>
            </w:r>
          </w:p>
        </w:tc>
        <w:tc>
          <w:tcPr>
            <w:tcW w:w="1134" w:type="dxa"/>
            <w:tcBorders>
              <w:top w:val="single" w:sz="4" w:space="0" w:color="auto"/>
              <w:left w:val="single" w:sz="4" w:space="0" w:color="auto"/>
              <w:bottom w:val="dotted" w:sz="4" w:space="0" w:color="auto"/>
              <w:right w:val="single" w:sz="4" w:space="0" w:color="auto"/>
            </w:tcBorders>
            <w:vAlign w:val="bottom"/>
          </w:tcPr>
          <w:p w14:paraId="65AE7920" w14:textId="77777777" w:rsidR="005625F0" w:rsidRPr="00952F59" w:rsidRDefault="005625F0" w:rsidP="005625F0">
            <w:pPr>
              <w:pStyle w:val="33"/>
              <w:keepNext/>
              <w:keepLines/>
              <w:widowControl/>
              <w:spacing w:before="40" w:line="240" w:lineRule="auto"/>
              <w:ind w:left="-57" w:right="-57" w:firstLine="0"/>
              <w:jc w:val="center"/>
              <w:rPr>
                <w:rFonts w:cs="Arial"/>
                <w:b/>
                <w:color w:val="000000"/>
                <w:sz w:val="20"/>
              </w:rPr>
            </w:pPr>
            <w:r>
              <w:rPr>
                <w:rFonts w:cs="Arial"/>
                <w:b/>
                <w:color w:val="000000"/>
                <w:sz w:val="20"/>
              </w:rPr>
              <w:t>98,6</w:t>
            </w:r>
          </w:p>
        </w:tc>
        <w:tc>
          <w:tcPr>
            <w:tcW w:w="839" w:type="dxa"/>
            <w:tcBorders>
              <w:top w:val="single" w:sz="4" w:space="0" w:color="auto"/>
              <w:left w:val="single" w:sz="4" w:space="0" w:color="auto"/>
              <w:bottom w:val="dotted" w:sz="4" w:space="0" w:color="auto"/>
              <w:right w:val="single" w:sz="4" w:space="0" w:color="auto"/>
            </w:tcBorders>
            <w:vAlign w:val="bottom"/>
          </w:tcPr>
          <w:p w14:paraId="7169AFE4" w14:textId="77777777" w:rsidR="005625F0" w:rsidRPr="00952F59" w:rsidRDefault="005625F0" w:rsidP="005625F0">
            <w:pPr>
              <w:pStyle w:val="33"/>
              <w:keepNext/>
              <w:keepLines/>
              <w:widowControl/>
              <w:spacing w:before="40" w:line="240" w:lineRule="auto"/>
              <w:ind w:left="-57" w:right="-57" w:firstLine="0"/>
              <w:jc w:val="center"/>
              <w:rPr>
                <w:rFonts w:cs="Arial"/>
                <w:b/>
                <w:color w:val="000000"/>
                <w:sz w:val="20"/>
              </w:rPr>
            </w:pPr>
            <w:r>
              <w:rPr>
                <w:rFonts w:cs="Arial"/>
                <w:b/>
                <w:color w:val="000000"/>
                <w:sz w:val="20"/>
              </w:rPr>
              <w:t>604609</w:t>
            </w:r>
          </w:p>
        </w:tc>
        <w:tc>
          <w:tcPr>
            <w:tcW w:w="825" w:type="dxa"/>
            <w:tcBorders>
              <w:top w:val="single" w:sz="4" w:space="0" w:color="auto"/>
              <w:left w:val="single" w:sz="4" w:space="0" w:color="auto"/>
              <w:bottom w:val="dotted" w:sz="4" w:space="0" w:color="auto"/>
              <w:right w:val="single" w:sz="4" w:space="0" w:color="auto"/>
            </w:tcBorders>
            <w:vAlign w:val="bottom"/>
          </w:tcPr>
          <w:p w14:paraId="7E8DB3E9" w14:textId="77777777" w:rsidR="005625F0" w:rsidRPr="00BC1752" w:rsidRDefault="005625F0" w:rsidP="005625F0">
            <w:pPr>
              <w:pStyle w:val="33"/>
              <w:keepNext/>
              <w:keepLines/>
              <w:widowControl/>
              <w:spacing w:before="40" w:line="240" w:lineRule="auto"/>
              <w:ind w:left="-57" w:right="-57" w:firstLine="0"/>
              <w:jc w:val="center"/>
              <w:rPr>
                <w:rFonts w:cs="Arial"/>
                <w:b/>
                <w:color w:val="000000"/>
                <w:sz w:val="20"/>
              </w:rPr>
            </w:pPr>
            <w:r>
              <w:rPr>
                <w:rFonts w:cs="Arial"/>
                <w:b/>
                <w:color w:val="000000"/>
                <w:sz w:val="20"/>
              </w:rPr>
              <w:t>98,3</w:t>
            </w:r>
          </w:p>
        </w:tc>
        <w:tc>
          <w:tcPr>
            <w:tcW w:w="825" w:type="dxa"/>
            <w:tcBorders>
              <w:top w:val="single" w:sz="4" w:space="0" w:color="auto"/>
              <w:left w:val="single" w:sz="4" w:space="0" w:color="auto"/>
              <w:bottom w:val="dotted" w:sz="4" w:space="0" w:color="auto"/>
              <w:right w:val="single" w:sz="4" w:space="0" w:color="auto"/>
            </w:tcBorders>
            <w:vAlign w:val="bottom"/>
          </w:tcPr>
          <w:p w14:paraId="1D3BFC0A" w14:textId="77777777" w:rsidR="005625F0" w:rsidRPr="00BC1752" w:rsidRDefault="005625F0" w:rsidP="005625F0">
            <w:pPr>
              <w:pStyle w:val="33"/>
              <w:keepNext/>
              <w:keepLines/>
              <w:widowControl/>
              <w:spacing w:before="40" w:line="240" w:lineRule="auto"/>
              <w:ind w:left="-57" w:right="-57" w:firstLine="0"/>
              <w:jc w:val="center"/>
              <w:rPr>
                <w:rFonts w:cs="Arial"/>
                <w:b/>
                <w:color w:val="000000"/>
                <w:sz w:val="20"/>
              </w:rPr>
            </w:pPr>
            <w:r>
              <w:rPr>
                <w:rFonts w:cs="Arial"/>
                <w:b/>
                <w:color w:val="000000"/>
                <w:sz w:val="20"/>
              </w:rPr>
              <w:t>99,9</w:t>
            </w:r>
          </w:p>
        </w:tc>
        <w:tc>
          <w:tcPr>
            <w:tcW w:w="913" w:type="dxa"/>
            <w:tcBorders>
              <w:top w:val="single" w:sz="4" w:space="0" w:color="auto"/>
              <w:left w:val="single" w:sz="4" w:space="0" w:color="auto"/>
              <w:bottom w:val="dotted" w:sz="4" w:space="0" w:color="auto"/>
              <w:right w:val="single" w:sz="4" w:space="0" w:color="auto"/>
            </w:tcBorders>
            <w:vAlign w:val="bottom"/>
          </w:tcPr>
          <w:p w14:paraId="2140D1FE" w14:textId="77777777" w:rsidR="005625F0" w:rsidRPr="001459F3" w:rsidRDefault="005625F0" w:rsidP="005625F0">
            <w:pPr>
              <w:pStyle w:val="33"/>
              <w:keepNext/>
              <w:keepLines/>
              <w:widowControl/>
              <w:spacing w:before="40" w:line="240" w:lineRule="exact"/>
              <w:ind w:left="-57" w:right="-57" w:firstLine="0"/>
              <w:jc w:val="center"/>
              <w:rPr>
                <w:rFonts w:cs="Arial"/>
                <w:b/>
                <w:color w:val="000000"/>
                <w:sz w:val="20"/>
              </w:rPr>
            </w:pPr>
            <w:r>
              <w:rPr>
                <w:rFonts w:cs="Arial"/>
                <w:b/>
                <w:color w:val="000000"/>
                <w:sz w:val="20"/>
              </w:rPr>
              <w:t>610353</w:t>
            </w:r>
          </w:p>
        </w:tc>
        <w:tc>
          <w:tcPr>
            <w:tcW w:w="851" w:type="dxa"/>
            <w:tcBorders>
              <w:top w:val="single" w:sz="4" w:space="0" w:color="auto"/>
              <w:left w:val="single" w:sz="4" w:space="0" w:color="auto"/>
              <w:bottom w:val="dotted" w:sz="4" w:space="0" w:color="auto"/>
              <w:right w:val="single" w:sz="4" w:space="0" w:color="auto"/>
            </w:tcBorders>
            <w:vAlign w:val="bottom"/>
          </w:tcPr>
          <w:p w14:paraId="4EC4C641" w14:textId="77777777" w:rsidR="005625F0" w:rsidRPr="001459F3" w:rsidRDefault="005625F0" w:rsidP="005625F0">
            <w:pPr>
              <w:pStyle w:val="33"/>
              <w:keepNext/>
              <w:keepLines/>
              <w:widowControl/>
              <w:spacing w:before="40" w:line="240" w:lineRule="exact"/>
              <w:ind w:left="-57" w:right="-57" w:firstLine="0"/>
              <w:jc w:val="center"/>
              <w:rPr>
                <w:rFonts w:cs="Arial"/>
                <w:b/>
                <w:color w:val="000000"/>
                <w:sz w:val="20"/>
              </w:rPr>
            </w:pPr>
            <w:r>
              <w:rPr>
                <w:rFonts w:cs="Arial"/>
                <w:b/>
                <w:color w:val="000000"/>
                <w:sz w:val="20"/>
              </w:rPr>
              <w:t>98,2</w:t>
            </w:r>
          </w:p>
        </w:tc>
        <w:tc>
          <w:tcPr>
            <w:tcW w:w="850" w:type="dxa"/>
            <w:tcBorders>
              <w:top w:val="single" w:sz="4" w:space="0" w:color="auto"/>
              <w:left w:val="single" w:sz="4" w:space="0" w:color="auto"/>
              <w:bottom w:val="dotted" w:sz="4" w:space="0" w:color="auto"/>
            </w:tcBorders>
            <w:vAlign w:val="bottom"/>
          </w:tcPr>
          <w:p w14:paraId="6DF6824E" w14:textId="77777777" w:rsidR="005625F0" w:rsidRPr="001459F3" w:rsidRDefault="005625F0" w:rsidP="005625F0">
            <w:pPr>
              <w:pStyle w:val="33"/>
              <w:keepNext/>
              <w:keepLines/>
              <w:widowControl/>
              <w:spacing w:before="40" w:line="240" w:lineRule="exact"/>
              <w:ind w:left="-57" w:right="-57" w:firstLine="0"/>
              <w:jc w:val="center"/>
              <w:rPr>
                <w:rFonts w:cs="Arial"/>
                <w:b/>
                <w:color w:val="000000"/>
                <w:sz w:val="20"/>
              </w:rPr>
            </w:pPr>
            <w:r>
              <w:rPr>
                <w:rFonts w:cs="Arial"/>
                <w:b/>
                <w:color w:val="000000"/>
                <w:sz w:val="20"/>
              </w:rPr>
              <w:t>99,4</w:t>
            </w:r>
          </w:p>
        </w:tc>
      </w:tr>
      <w:tr w:rsidR="005625F0" w:rsidRPr="00AF4788" w14:paraId="090F61F3" w14:textId="77777777" w:rsidTr="00136E53">
        <w:tc>
          <w:tcPr>
            <w:tcW w:w="1985" w:type="dxa"/>
            <w:tcBorders>
              <w:top w:val="dotted" w:sz="4" w:space="0" w:color="auto"/>
              <w:bottom w:val="dotted" w:sz="4" w:space="0" w:color="auto"/>
              <w:right w:val="single" w:sz="4" w:space="0" w:color="auto"/>
            </w:tcBorders>
            <w:vAlign w:val="bottom"/>
          </w:tcPr>
          <w:p w14:paraId="6AE8998B" w14:textId="77777777" w:rsidR="005625F0" w:rsidRPr="006F6D88" w:rsidRDefault="005625F0" w:rsidP="005625F0">
            <w:pPr>
              <w:pStyle w:val="33"/>
              <w:spacing w:before="40" w:line="240" w:lineRule="auto"/>
              <w:ind w:left="227" w:firstLine="0"/>
              <w:jc w:val="left"/>
              <w:rPr>
                <w:rFonts w:cs="Arial"/>
                <w:color w:val="000000"/>
                <w:sz w:val="20"/>
              </w:rPr>
            </w:pPr>
            <w:r w:rsidRPr="006F6D88">
              <w:rPr>
                <w:rFonts w:cs="Arial"/>
                <w:color w:val="000000"/>
                <w:sz w:val="20"/>
              </w:rPr>
              <w:t>в том числе:</w:t>
            </w:r>
            <w:r w:rsidRPr="006F6D88">
              <w:rPr>
                <w:rFonts w:cs="Arial"/>
                <w:color w:val="000000"/>
                <w:sz w:val="20"/>
              </w:rPr>
              <w:br/>
              <w:t xml:space="preserve">работниками списочного состава (без внешних </w:t>
            </w:r>
            <w:r w:rsidRPr="006F6D88">
              <w:rPr>
                <w:rFonts w:cs="Arial"/>
                <w:color w:val="000000"/>
                <w:sz w:val="20"/>
              </w:rPr>
              <w:br/>
              <w:t>совместителей)</w:t>
            </w:r>
          </w:p>
        </w:tc>
        <w:tc>
          <w:tcPr>
            <w:tcW w:w="992" w:type="dxa"/>
            <w:tcBorders>
              <w:top w:val="dotted" w:sz="4" w:space="0" w:color="auto"/>
              <w:left w:val="single" w:sz="4" w:space="0" w:color="auto"/>
              <w:bottom w:val="dotted" w:sz="4" w:space="0" w:color="auto"/>
              <w:right w:val="single" w:sz="4" w:space="0" w:color="auto"/>
            </w:tcBorders>
            <w:vAlign w:val="bottom"/>
          </w:tcPr>
          <w:p w14:paraId="78574E59" w14:textId="77777777" w:rsidR="005625F0" w:rsidRPr="00BC1752" w:rsidRDefault="005625F0" w:rsidP="005625F0">
            <w:pPr>
              <w:pStyle w:val="33"/>
              <w:spacing w:before="40" w:line="240" w:lineRule="auto"/>
              <w:ind w:firstLine="0"/>
              <w:jc w:val="center"/>
              <w:rPr>
                <w:rFonts w:cs="Arial"/>
                <w:color w:val="000000"/>
                <w:sz w:val="20"/>
              </w:rPr>
            </w:pPr>
            <w:r>
              <w:rPr>
                <w:rFonts w:cs="Arial"/>
                <w:color w:val="000000"/>
                <w:sz w:val="20"/>
              </w:rPr>
              <w:t>587300</w:t>
            </w:r>
          </w:p>
        </w:tc>
        <w:tc>
          <w:tcPr>
            <w:tcW w:w="1134" w:type="dxa"/>
            <w:tcBorders>
              <w:top w:val="dotted" w:sz="4" w:space="0" w:color="auto"/>
              <w:left w:val="single" w:sz="4" w:space="0" w:color="auto"/>
              <w:bottom w:val="dotted" w:sz="4" w:space="0" w:color="auto"/>
              <w:right w:val="single" w:sz="4" w:space="0" w:color="auto"/>
            </w:tcBorders>
            <w:vAlign w:val="bottom"/>
          </w:tcPr>
          <w:p w14:paraId="486598E7" w14:textId="77777777" w:rsidR="005625F0" w:rsidRPr="00BC1752" w:rsidRDefault="005625F0" w:rsidP="005625F0">
            <w:pPr>
              <w:pStyle w:val="33"/>
              <w:spacing w:before="40" w:line="240" w:lineRule="auto"/>
              <w:ind w:firstLine="0"/>
              <w:jc w:val="center"/>
              <w:rPr>
                <w:rFonts w:cs="Arial"/>
                <w:color w:val="000000"/>
                <w:sz w:val="20"/>
              </w:rPr>
            </w:pPr>
            <w:r>
              <w:rPr>
                <w:rFonts w:cs="Arial"/>
                <w:color w:val="000000"/>
                <w:sz w:val="20"/>
              </w:rPr>
              <w:t>98,7</w:t>
            </w:r>
          </w:p>
        </w:tc>
        <w:tc>
          <w:tcPr>
            <w:tcW w:w="839" w:type="dxa"/>
            <w:tcBorders>
              <w:top w:val="dotted" w:sz="4" w:space="0" w:color="auto"/>
              <w:left w:val="single" w:sz="4" w:space="0" w:color="auto"/>
              <w:bottom w:val="dotted" w:sz="4" w:space="0" w:color="auto"/>
              <w:right w:val="single" w:sz="4" w:space="0" w:color="auto"/>
            </w:tcBorders>
            <w:vAlign w:val="bottom"/>
          </w:tcPr>
          <w:p w14:paraId="7CA7B765" w14:textId="77777777" w:rsidR="005625F0" w:rsidRPr="00BC1752" w:rsidRDefault="005625F0" w:rsidP="005625F0">
            <w:pPr>
              <w:pStyle w:val="33"/>
              <w:spacing w:before="40" w:line="240" w:lineRule="auto"/>
              <w:ind w:left="-57" w:right="-57" w:firstLine="0"/>
              <w:jc w:val="center"/>
              <w:rPr>
                <w:rFonts w:cs="Arial"/>
                <w:color w:val="000000"/>
                <w:sz w:val="20"/>
              </w:rPr>
            </w:pPr>
            <w:r>
              <w:rPr>
                <w:rFonts w:cs="Arial"/>
                <w:color w:val="000000"/>
                <w:sz w:val="20"/>
              </w:rPr>
              <w:t>578657</w:t>
            </w:r>
          </w:p>
        </w:tc>
        <w:tc>
          <w:tcPr>
            <w:tcW w:w="825" w:type="dxa"/>
            <w:tcBorders>
              <w:top w:val="dotted" w:sz="4" w:space="0" w:color="auto"/>
              <w:left w:val="single" w:sz="4" w:space="0" w:color="auto"/>
              <w:bottom w:val="dotted" w:sz="4" w:space="0" w:color="auto"/>
              <w:right w:val="single" w:sz="4" w:space="0" w:color="auto"/>
            </w:tcBorders>
            <w:vAlign w:val="bottom"/>
          </w:tcPr>
          <w:p w14:paraId="4933A9F5" w14:textId="77777777" w:rsidR="005625F0" w:rsidRPr="00BC1752" w:rsidRDefault="005625F0" w:rsidP="005625F0">
            <w:pPr>
              <w:pStyle w:val="33"/>
              <w:spacing w:before="40" w:line="240" w:lineRule="auto"/>
              <w:ind w:left="-57" w:right="-57" w:firstLine="0"/>
              <w:jc w:val="center"/>
              <w:rPr>
                <w:rFonts w:cs="Arial"/>
                <w:color w:val="000000"/>
                <w:sz w:val="20"/>
              </w:rPr>
            </w:pPr>
            <w:r>
              <w:rPr>
                <w:rFonts w:cs="Arial"/>
                <w:color w:val="000000"/>
                <w:sz w:val="20"/>
              </w:rPr>
              <w:t>98,1</w:t>
            </w:r>
          </w:p>
        </w:tc>
        <w:tc>
          <w:tcPr>
            <w:tcW w:w="825" w:type="dxa"/>
            <w:tcBorders>
              <w:top w:val="dotted" w:sz="4" w:space="0" w:color="auto"/>
              <w:left w:val="single" w:sz="4" w:space="0" w:color="auto"/>
              <w:bottom w:val="dotted" w:sz="4" w:space="0" w:color="auto"/>
              <w:right w:val="single" w:sz="4" w:space="0" w:color="auto"/>
            </w:tcBorders>
            <w:vAlign w:val="bottom"/>
          </w:tcPr>
          <w:p w14:paraId="5E0BF70A" w14:textId="77777777" w:rsidR="005625F0" w:rsidRPr="00BC1752" w:rsidRDefault="005625F0" w:rsidP="005625F0">
            <w:pPr>
              <w:pStyle w:val="33"/>
              <w:spacing w:before="40" w:line="240" w:lineRule="auto"/>
              <w:ind w:left="-57" w:right="-57" w:firstLine="0"/>
              <w:jc w:val="center"/>
              <w:rPr>
                <w:rFonts w:cs="Arial"/>
                <w:color w:val="000000"/>
                <w:sz w:val="20"/>
              </w:rPr>
            </w:pPr>
            <w:r>
              <w:rPr>
                <w:rFonts w:cs="Arial"/>
                <w:color w:val="000000"/>
                <w:sz w:val="20"/>
              </w:rPr>
              <w:t>99,8</w:t>
            </w:r>
          </w:p>
        </w:tc>
        <w:tc>
          <w:tcPr>
            <w:tcW w:w="913" w:type="dxa"/>
            <w:tcBorders>
              <w:top w:val="dotted" w:sz="4" w:space="0" w:color="auto"/>
              <w:left w:val="single" w:sz="4" w:space="0" w:color="auto"/>
              <w:bottom w:val="dotted" w:sz="4" w:space="0" w:color="auto"/>
              <w:right w:val="single" w:sz="4" w:space="0" w:color="auto"/>
            </w:tcBorders>
            <w:vAlign w:val="bottom"/>
          </w:tcPr>
          <w:p w14:paraId="0C112F13" w14:textId="77777777" w:rsidR="005625F0" w:rsidRPr="001459F3" w:rsidRDefault="005625F0" w:rsidP="005625F0">
            <w:pPr>
              <w:pStyle w:val="33"/>
              <w:spacing w:before="40" w:line="240" w:lineRule="exact"/>
              <w:ind w:left="-57" w:right="-57" w:firstLine="0"/>
              <w:jc w:val="center"/>
              <w:rPr>
                <w:rFonts w:cs="Arial"/>
                <w:color w:val="000000"/>
                <w:sz w:val="20"/>
              </w:rPr>
            </w:pPr>
            <w:r>
              <w:rPr>
                <w:rFonts w:cs="Arial"/>
                <w:color w:val="000000"/>
                <w:sz w:val="20"/>
              </w:rPr>
              <w:t>585631</w:t>
            </w:r>
          </w:p>
        </w:tc>
        <w:tc>
          <w:tcPr>
            <w:tcW w:w="851" w:type="dxa"/>
            <w:tcBorders>
              <w:top w:val="dotted" w:sz="4" w:space="0" w:color="auto"/>
              <w:left w:val="single" w:sz="4" w:space="0" w:color="auto"/>
              <w:bottom w:val="dotted" w:sz="4" w:space="0" w:color="auto"/>
              <w:right w:val="single" w:sz="4" w:space="0" w:color="auto"/>
            </w:tcBorders>
            <w:vAlign w:val="bottom"/>
          </w:tcPr>
          <w:p w14:paraId="0A47A9B9" w14:textId="77777777" w:rsidR="005625F0" w:rsidRPr="001459F3" w:rsidRDefault="005625F0" w:rsidP="005625F0">
            <w:pPr>
              <w:pStyle w:val="33"/>
              <w:spacing w:before="40" w:line="240" w:lineRule="exact"/>
              <w:ind w:left="-57" w:right="-57" w:firstLine="0"/>
              <w:jc w:val="center"/>
              <w:rPr>
                <w:rFonts w:cs="Arial"/>
                <w:color w:val="000000"/>
                <w:sz w:val="20"/>
              </w:rPr>
            </w:pPr>
            <w:r>
              <w:rPr>
                <w:rFonts w:cs="Arial"/>
                <w:color w:val="000000"/>
                <w:sz w:val="20"/>
              </w:rPr>
              <w:t>98,6</w:t>
            </w:r>
          </w:p>
        </w:tc>
        <w:tc>
          <w:tcPr>
            <w:tcW w:w="850" w:type="dxa"/>
            <w:tcBorders>
              <w:top w:val="dotted" w:sz="4" w:space="0" w:color="auto"/>
              <w:left w:val="single" w:sz="4" w:space="0" w:color="auto"/>
              <w:bottom w:val="dotted" w:sz="4" w:space="0" w:color="auto"/>
            </w:tcBorders>
            <w:vAlign w:val="bottom"/>
          </w:tcPr>
          <w:p w14:paraId="7A46CC0F" w14:textId="77777777" w:rsidR="005625F0" w:rsidRPr="001459F3" w:rsidRDefault="005625F0" w:rsidP="005625F0">
            <w:pPr>
              <w:pStyle w:val="33"/>
              <w:spacing w:before="40" w:line="240" w:lineRule="exact"/>
              <w:ind w:left="-57" w:right="-57" w:firstLine="0"/>
              <w:jc w:val="center"/>
              <w:rPr>
                <w:rFonts w:cs="Arial"/>
                <w:color w:val="000000"/>
                <w:sz w:val="20"/>
              </w:rPr>
            </w:pPr>
            <w:r>
              <w:rPr>
                <w:rFonts w:cs="Arial"/>
                <w:color w:val="000000"/>
                <w:sz w:val="20"/>
              </w:rPr>
              <w:t>99,6</w:t>
            </w:r>
          </w:p>
        </w:tc>
      </w:tr>
      <w:tr w:rsidR="005625F0" w:rsidRPr="00AF4788" w14:paraId="333D64C2" w14:textId="77777777" w:rsidTr="00136E53">
        <w:tc>
          <w:tcPr>
            <w:tcW w:w="1985" w:type="dxa"/>
            <w:tcBorders>
              <w:top w:val="dotted" w:sz="4" w:space="0" w:color="auto"/>
              <w:bottom w:val="dotted" w:sz="4" w:space="0" w:color="auto"/>
              <w:right w:val="single" w:sz="4" w:space="0" w:color="auto"/>
            </w:tcBorders>
            <w:vAlign w:val="bottom"/>
          </w:tcPr>
          <w:p w14:paraId="2E2D5C8E" w14:textId="77777777" w:rsidR="005625F0" w:rsidRPr="006F6D88" w:rsidRDefault="005625F0" w:rsidP="008B52CC">
            <w:pPr>
              <w:pStyle w:val="33"/>
              <w:spacing w:before="40" w:line="240" w:lineRule="auto"/>
              <w:ind w:left="227" w:right="-57" w:firstLine="0"/>
              <w:jc w:val="left"/>
              <w:rPr>
                <w:rFonts w:cs="Arial"/>
                <w:color w:val="000000"/>
                <w:sz w:val="20"/>
              </w:rPr>
            </w:pPr>
            <w:r w:rsidRPr="006F6D88">
              <w:rPr>
                <w:rFonts w:cs="Arial"/>
                <w:color w:val="000000"/>
                <w:sz w:val="20"/>
              </w:rPr>
              <w:t>внешними совместителями</w:t>
            </w:r>
          </w:p>
        </w:tc>
        <w:tc>
          <w:tcPr>
            <w:tcW w:w="992" w:type="dxa"/>
            <w:tcBorders>
              <w:top w:val="dotted" w:sz="4" w:space="0" w:color="auto"/>
              <w:left w:val="single" w:sz="4" w:space="0" w:color="auto"/>
              <w:bottom w:val="dotted" w:sz="4" w:space="0" w:color="auto"/>
              <w:right w:val="single" w:sz="4" w:space="0" w:color="auto"/>
            </w:tcBorders>
            <w:vAlign w:val="bottom"/>
          </w:tcPr>
          <w:p w14:paraId="1D446CAF" w14:textId="77777777" w:rsidR="005625F0" w:rsidRPr="00BC1752" w:rsidRDefault="005625F0" w:rsidP="005625F0">
            <w:pPr>
              <w:pStyle w:val="33"/>
              <w:spacing w:before="40" w:line="240" w:lineRule="auto"/>
              <w:ind w:firstLine="0"/>
              <w:jc w:val="center"/>
              <w:rPr>
                <w:rFonts w:cs="Arial"/>
                <w:color w:val="000000"/>
                <w:sz w:val="20"/>
              </w:rPr>
            </w:pPr>
            <w:r>
              <w:rPr>
                <w:rFonts w:cs="Arial"/>
                <w:color w:val="000000"/>
                <w:sz w:val="20"/>
              </w:rPr>
              <w:t>11752</w:t>
            </w:r>
          </w:p>
        </w:tc>
        <w:tc>
          <w:tcPr>
            <w:tcW w:w="1134" w:type="dxa"/>
            <w:tcBorders>
              <w:top w:val="dotted" w:sz="4" w:space="0" w:color="auto"/>
              <w:left w:val="single" w:sz="4" w:space="0" w:color="auto"/>
              <w:bottom w:val="dotted" w:sz="4" w:space="0" w:color="auto"/>
              <w:right w:val="single" w:sz="4" w:space="0" w:color="auto"/>
            </w:tcBorders>
            <w:vAlign w:val="bottom"/>
          </w:tcPr>
          <w:p w14:paraId="650A38C8" w14:textId="77777777" w:rsidR="005625F0" w:rsidRPr="00BC1752" w:rsidRDefault="005625F0" w:rsidP="005625F0">
            <w:pPr>
              <w:pStyle w:val="33"/>
              <w:spacing w:before="40" w:line="240" w:lineRule="auto"/>
              <w:ind w:firstLine="0"/>
              <w:jc w:val="center"/>
              <w:rPr>
                <w:rFonts w:cs="Arial"/>
                <w:color w:val="000000"/>
                <w:sz w:val="20"/>
              </w:rPr>
            </w:pPr>
            <w:r>
              <w:rPr>
                <w:rFonts w:cs="Arial"/>
                <w:color w:val="000000"/>
                <w:sz w:val="20"/>
              </w:rPr>
              <w:t>100,7</w:t>
            </w:r>
          </w:p>
        </w:tc>
        <w:tc>
          <w:tcPr>
            <w:tcW w:w="839" w:type="dxa"/>
            <w:tcBorders>
              <w:top w:val="dotted" w:sz="4" w:space="0" w:color="auto"/>
              <w:left w:val="single" w:sz="4" w:space="0" w:color="auto"/>
              <w:bottom w:val="dotted" w:sz="4" w:space="0" w:color="auto"/>
              <w:right w:val="single" w:sz="4" w:space="0" w:color="auto"/>
            </w:tcBorders>
            <w:vAlign w:val="bottom"/>
          </w:tcPr>
          <w:p w14:paraId="54314E3C" w14:textId="77777777" w:rsidR="005625F0" w:rsidRPr="00BC1752" w:rsidRDefault="005625F0" w:rsidP="005625F0">
            <w:pPr>
              <w:pStyle w:val="33"/>
              <w:spacing w:before="40" w:line="240" w:lineRule="auto"/>
              <w:ind w:firstLine="0"/>
              <w:jc w:val="center"/>
              <w:rPr>
                <w:rFonts w:cs="Arial"/>
                <w:color w:val="000000"/>
                <w:sz w:val="20"/>
              </w:rPr>
            </w:pPr>
            <w:r>
              <w:rPr>
                <w:rFonts w:cs="Arial"/>
                <w:color w:val="000000"/>
                <w:sz w:val="20"/>
              </w:rPr>
              <w:t>10716</w:t>
            </w:r>
          </w:p>
        </w:tc>
        <w:tc>
          <w:tcPr>
            <w:tcW w:w="825" w:type="dxa"/>
            <w:tcBorders>
              <w:top w:val="dotted" w:sz="4" w:space="0" w:color="auto"/>
              <w:left w:val="single" w:sz="4" w:space="0" w:color="auto"/>
              <w:bottom w:val="dotted" w:sz="4" w:space="0" w:color="auto"/>
              <w:right w:val="single" w:sz="4" w:space="0" w:color="auto"/>
            </w:tcBorders>
            <w:vAlign w:val="bottom"/>
          </w:tcPr>
          <w:p w14:paraId="02933E20" w14:textId="77777777" w:rsidR="005625F0" w:rsidRPr="00BC1752" w:rsidRDefault="005625F0" w:rsidP="005625F0">
            <w:pPr>
              <w:pStyle w:val="33"/>
              <w:spacing w:before="40" w:line="240" w:lineRule="auto"/>
              <w:ind w:left="-57" w:right="-57" w:firstLine="0"/>
              <w:jc w:val="center"/>
              <w:rPr>
                <w:rFonts w:cs="Arial"/>
                <w:color w:val="000000"/>
                <w:sz w:val="20"/>
              </w:rPr>
            </w:pPr>
            <w:r>
              <w:rPr>
                <w:rFonts w:cs="Arial"/>
                <w:color w:val="000000"/>
                <w:sz w:val="20"/>
              </w:rPr>
              <w:t>102,5</w:t>
            </w:r>
          </w:p>
        </w:tc>
        <w:tc>
          <w:tcPr>
            <w:tcW w:w="825" w:type="dxa"/>
            <w:tcBorders>
              <w:top w:val="dotted" w:sz="4" w:space="0" w:color="auto"/>
              <w:left w:val="single" w:sz="4" w:space="0" w:color="auto"/>
              <w:bottom w:val="dotted" w:sz="4" w:space="0" w:color="auto"/>
              <w:right w:val="single" w:sz="4" w:space="0" w:color="auto"/>
            </w:tcBorders>
            <w:vAlign w:val="bottom"/>
          </w:tcPr>
          <w:p w14:paraId="65C2FB6F" w14:textId="77777777" w:rsidR="005625F0" w:rsidRPr="00BC1752" w:rsidRDefault="005625F0" w:rsidP="005625F0">
            <w:pPr>
              <w:pStyle w:val="33"/>
              <w:spacing w:before="40" w:line="240" w:lineRule="auto"/>
              <w:ind w:left="-57" w:right="-57" w:firstLine="0"/>
              <w:jc w:val="center"/>
              <w:rPr>
                <w:rFonts w:cs="Arial"/>
                <w:color w:val="000000"/>
                <w:sz w:val="20"/>
              </w:rPr>
            </w:pPr>
            <w:r>
              <w:rPr>
                <w:rFonts w:cs="Arial"/>
                <w:color w:val="000000"/>
                <w:sz w:val="20"/>
              </w:rPr>
              <w:t>98,9</w:t>
            </w:r>
          </w:p>
        </w:tc>
        <w:tc>
          <w:tcPr>
            <w:tcW w:w="913" w:type="dxa"/>
            <w:tcBorders>
              <w:top w:val="dotted" w:sz="4" w:space="0" w:color="auto"/>
              <w:left w:val="single" w:sz="4" w:space="0" w:color="auto"/>
              <w:bottom w:val="dotted" w:sz="4" w:space="0" w:color="auto"/>
              <w:right w:val="single" w:sz="4" w:space="0" w:color="auto"/>
            </w:tcBorders>
            <w:vAlign w:val="bottom"/>
          </w:tcPr>
          <w:p w14:paraId="0434B8CE" w14:textId="77777777" w:rsidR="005625F0" w:rsidRPr="001459F3" w:rsidRDefault="005625F0" w:rsidP="005625F0">
            <w:pPr>
              <w:pStyle w:val="33"/>
              <w:spacing w:before="40" w:line="240" w:lineRule="exact"/>
              <w:ind w:firstLine="0"/>
              <w:jc w:val="center"/>
              <w:rPr>
                <w:rFonts w:cs="Arial"/>
                <w:color w:val="000000"/>
                <w:sz w:val="20"/>
              </w:rPr>
            </w:pPr>
            <w:r>
              <w:rPr>
                <w:rFonts w:cs="Arial"/>
                <w:color w:val="000000"/>
                <w:sz w:val="20"/>
              </w:rPr>
              <w:t>10475</w:t>
            </w:r>
          </w:p>
        </w:tc>
        <w:tc>
          <w:tcPr>
            <w:tcW w:w="851" w:type="dxa"/>
            <w:tcBorders>
              <w:top w:val="dotted" w:sz="4" w:space="0" w:color="auto"/>
              <w:left w:val="single" w:sz="4" w:space="0" w:color="auto"/>
              <w:bottom w:val="dotted" w:sz="4" w:space="0" w:color="auto"/>
              <w:right w:val="single" w:sz="4" w:space="0" w:color="auto"/>
            </w:tcBorders>
            <w:vAlign w:val="bottom"/>
          </w:tcPr>
          <w:p w14:paraId="75A27B64" w14:textId="77777777" w:rsidR="005625F0" w:rsidRPr="001459F3" w:rsidRDefault="005625F0" w:rsidP="005625F0">
            <w:pPr>
              <w:pStyle w:val="33"/>
              <w:spacing w:before="40" w:line="240" w:lineRule="exact"/>
              <w:ind w:left="-57" w:right="-57" w:firstLine="0"/>
              <w:jc w:val="center"/>
              <w:rPr>
                <w:rFonts w:cs="Arial"/>
                <w:color w:val="000000"/>
                <w:sz w:val="20"/>
              </w:rPr>
            </w:pPr>
            <w:r>
              <w:rPr>
                <w:rFonts w:cs="Arial"/>
                <w:color w:val="000000"/>
                <w:sz w:val="20"/>
              </w:rPr>
              <w:t>97,2</w:t>
            </w:r>
          </w:p>
        </w:tc>
        <w:tc>
          <w:tcPr>
            <w:tcW w:w="850" w:type="dxa"/>
            <w:tcBorders>
              <w:top w:val="dotted" w:sz="4" w:space="0" w:color="auto"/>
              <w:left w:val="single" w:sz="4" w:space="0" w:color="auto"/>
              <w:bottom w:val="dotted" w:sz="4" w:space="0" w:color="auto"/>
            </w:tcBorders>
            <w:vAlign w:val="bottom"/>
          </w:tcPr>
          <w:p w14:paraId="7564B33F" w14:textId="77777777" w:rsidR="005625F0" w:rsidRPr="001459F3" w:rsidRDefault="005625F0" w:rsidP="005625F0">
            <w:pPr>
              <w:pStyle w:val="33"/>
              <w:spacing w:before="40" w:line="240" w:lineRule="exact"/>
              <w:ind w:left="-57" w:right="-57" w:firstLine="0"/>
              <w:jc w:val="center"/>
              <w:rPr>
                <w:rFonts w:cs="Arial"/>
                <w:color w:val="000000"/>
                <w:sz w:val="20"/>
              </w:rPr>
            </w:pPr>
            <w:r>
              <w:rPr>
                <w:rFonts w:cs="Arial"/>
                <w:color w:val="000000"/>
                <w:sz w:val="20"/>
              </w:rPr>
              <w:t>98,6</w:t>
            </w:r>
          </w:p>
        </w:tc>
      </w:tr>
      <w:tr w:rsidR="005625F0" w:rsidRPr="00AF4788" w14:paraId="1A9B7A2A" w14:textId="77777777" w:rsidTr="00136E53">
        <w:tc>
          <w:tcPr>
            <w:tcW w:w="1985" w:type="dxa"/>
            <w:tcBorders>
              <w:top w:val="dotted" w:sz="4" w:space="0" w:color="auto"/>
              <w:bottom w:val="double" w:sz="4" w:space="0" w:color="auto"/>
              <w:right w:val="single" w:sz="4" w:space="0" w:color="auto"/>
            </w:tcBorders>
            <w:vAlign w:val="bottom"/>
          </w:tcPr>
          <w:p w14:paraId="554F3D78" w14:textId="77777777" w:rsidR="005625F0" w:rsidRPr="006F6D88" w:rsidRDefault="005625F0" w:rsidP="005625F0">
            <w:pPr>
              <w:pStyle w:val="33"/>
              <w:spacing w:before="40" w:line="240" w:lineRule="auto"/>
              <w:ind w:left="227" w:firstLine="0"/>
              <w:jc w:val="left"/>
              <w:rPr>
                <w:rFonts w:cs="Arial"/>
                <w:color w:val="000000"/>
                <w:sz w:val="20"/>
              </w:rPr>
            </w:pPr>
            <w:r w:rsidRPr="006F6D88">
              <w:rPr>
                <w:rFonts w:cs="Arial"/>
                <w:color w:val="000000"/>
                <w:sz w:val="20"/>
              </w:rPr>
              <w:t xml:space="preserve">работниками, выполнявшими работы по договорам гражданско-правового </w:t>
            </w:r>
            <w:r w:rsidRPr="006F6D88">
              <w:rPr>
                <w:rFonts w:cs="Arial"/>
                <w:color w:val="000000"/>
                <w:sz w:val="20"/>
              </w:rPr>
              <w:br/>
              <w:t>характера</w:t>
            </w:r>
          </w:p>
        </w:tc>
        <w:tc>
          <w:tcPr>
            <w:tcW w:w="992" w:type="dxa"/>
            <w:tcBorders>
              <w:top w:val="dotted" w:sz="4" w:space="0" w:color="auto"/>
              <w:left w:val="single" w:sz="4" w:space="0" w:color="auto"/>
              <w:bottom w:val="double" w:sz="4" w:space="0" w:color="auto"/>
              <w:right w:val="single" w:sz="4" w:space="0" w:color="auto"/>
            </w:tcBorders>
            <w:vAlign w:val="bottom"/>
          </w:tcPr>
          <w:p w14:paraId="5BF5FA03" w14:textId="77777777" w:rsidR="005625F0" w:rsidRPr="00BC1752" w:rsidRDefault="005625F0" w:rsidP="005625F0">
            <w:pPr>
              <w:pStyle w:val="33"/>
              <w:spacing w:before="40" w:line="240" w:lineRule="auto"/>
              <w:ind w:firstLine="0"/>
              <w:jc w:val="center"/>
              <w:rPr>
                <w:rFonts w:cs="Arial"/>
                <w:color w:val="000000"/>
                <w:sz w:val="20"/>
              </w:rPr>
            </w:pPr>
            <w:r>
              <w:rPr>
                <w:rFonts w:cs="Arial"/>
                <w:color w:val="000000"/>
                <w:sz w:val="20"/>
              </w:rPr>
              <w:t>14799</w:t>
            </w:r>
          </w:p>
        </w:tc>
        <w:tc>
          <w:tcPr>
            <w:tcW w:w="1134" w:type="dxa"/>
            <w:tcBorders>
              <w:top w:val="dotted" w:sz="4" w:space="0" w:color="auto"/>
              <w:left w:val="single" w:sz="4" w:space="0" w:color="auto"/>
              <w:bottom w:val="double" w:sz="4" w:space="0" w:color="auto"/>
              <w:right w:val="single" w:sz="4" w:space="0" w:color="auto"/>
            </w:tcBorders>
            <w:vAlign w:val="bottom"/>
          </w:tcPr>
          <w:p w14:paraId="068521A1" w14:textId="77777777" w:rsidR="005625F0" w:rsidRPr="00BC1752" w:rsidRDefault="005625F0" w:rsidP="005625F0">
            <w:pPr>
              <w:pStyle w:val="33"/>
              <w:spacing w:before="40" w:line="240" w:lineRule="auto"/>
              <w:ind w:firstLine="0"/>
              <w:jc w:val="center"/>
              <w:rPr>
                <w:rFonts w:cs="Arial"/>
                <w:color w:val="000000"/>
                <w:sz w:val="20"/>
              </w:rPr>
            </w:pPr>
            <w:r>
              <w:rPr>
                <w:rFonts w:cs="Arial"/>
                <w:color w:val="000000"/>
                <w:sz w:val="20"/>
              </w:rPr>
              <w:t>94,7</w:t>
            </w:r>
          </w:p>
        </w:tc>
        <w:tc>
          <w:tcPr>
            <w:tcW w:w="839" w:type="dxa"/>
            <w:tcBorders>
              <w:top w:val="dotted" w:sz="4" w:space="0" w:color="auto"/>
              <w:left w:val="single" w:sz="4" w:space="0" w:color="auto"/>
              <w:bottom w:val="double" w:sz="4" w:space="0" w:color="auto"/>
              <w:right w:val="single" w:sz="4" w:space="0" w:color="auto"/>
            </w:tcBorders>
            <w:vAlign w:val="bottom"/>
          </w:tcPr>
          <w:p w14:paraId="3C67DD7A" w14:textId="77777777" w:rsidR="005625F0" w:rsidRPr="00BC1752" w:rsidRDefault="005625F0" w:rsidP="005625F0">
            <w:pPr>
              <w:pStyle w:val="33"/>
              <w:spacing w:before="40" w:line="240" w:lineRule="auto"/>
              <w:ind w:firstLine="0"/>
              <w:jc w:val="center"/>
              <w:rPr>
                <w:rFonts w:cs="Arial"/>
                <w:color w:val="000000"/>
                <w:sz w:val="20"/>
              </w:rPr>
            </w:pPr>
            <w:r>
              <w:rPr>
                <w:rFonts w:cs="Arial"/>
                <w:color w:val="000000"/>
                <w:sz w:val="20"/>
              </w:rPr>
              <w:t>15236</w:t>
            </w:r>
          </w:p>
        </w:tc>
        <w:tc>
          <w:tcPr>
            <w:tcW w:w="825" w:type="dxa"/>
            <w:tcBorders>
              <w:top w:val="dotted" w:sz="4" w:space="0" w:color="auto"/>
              <w:left w:val="single" w:sz="4" w:space="0" w:color="auto"/>
              <w:bottom w:val="double" w:sz="4" w:space="0" w:color="auto"/>
              <w:right w:val="single" w:sz="4" w:space="0" w:color="auto"/>
            </w:tcBorders>
            <w:vAlign w:val="bottom"/>
          </w:tcPr>
          <w:p w14:paraId="77A86FCD" w14:textId="77777777" w:rsidR="005625F0" w:rsidRPr="00BC1752" w:rsidRDefault="005625F0" w:rsidP="005625F0">
            <w:pPr>
              <w:pStyle w:val="33"/>
              <w:spacing w:before="40" w:line="240" w:lineRule="auto"/>
              <w:ind w:firstLine="0"/>
              <w:jc w:val="center"/>
              <w:rPr>
                <w:rFonts w:cs="Arial"/>
                <w:color w:val="000000"/>
                <w:sz w:val="20"/>
              </w:rPr>
            </w:pPr>
            <w:r>
              <w:rPr>
                <w:rFonts w:cs="Arial"/>
                <w:color w:val="000000"/>
                <w:sz w:val="20"/>
              </w:rPr>
              <w:t>104,3</w:t>
            </w:r>
          </w:p>
        </w:tc>
        <w:tc>
          <w:tcPr>
            <w:tcW w:w="825" w:type="dxa"/>
            <w:tcBorders>
              <w:top w:val="dotted" w:sz="4" w:space="0" w:color="auto"/>
              <w:left w:val="single" w:sz="4" w:space="0" w:color="auto"/>
              <w:bottom w:val="double" w:sz="4" w:space="0" w:color="auto"/>
              <w:right w:val="single" w:sz="4" w:space="0" w:color="auto"/>
            </w:tcBorders>
            <w:vAlign w:val="bottom"/>
          </w:tcPr>
          <w:p w14:paraId="13D60D8D" w14:textId="77777777" w:rsidR="005625F0" w:rsidRPr="00BC1752" w:rsidRDefault="005625F0" w:rsidP="005625F0">
            <w:pPr>
              <w:pStyle w:val="33"/>
              <w:spacing w:before="40" w:line="240" w:lineRule="auto"/>
              <w:ind w:left="-57" w:right="-57" w:firstLine="0"/>
              <w:jc w:val="center"/>
              <w:rPr>
                <w:rFonts w:cs="Arial"/>
                <w:color w:val="000000"/>
                <w:sz w:val="20"/>
              </w:rPr>
            </w:pPr>
            <w:r>
              <w:rPr>
                <w:rFonts w:cs="Arial"/>
                <w:color w:val="000000"/>
                <w:sz w:val="20"/>
              </w:rPr>
              <w:t>102,9</w:t>
            </w:r>
          </w:p>
        </w:tc>
        <w:tc>
          <w:tcPr>
            <w:tcW w:w="913" w:type="dxa"/>
            <w:tcBorders>
              <w:top w:val="dotted" w:sz="4" w:space="0" w:color="auto"/>
              <w:left w:val="single" w:sz="4" w:space="0" w:color="auto"/>
              <w:bottom w:val="double" w:sz="4" w:space="0" w:color="auto"/>
              <w:right w:val="single" w:sz="4" w:space="0" w:color="auto"/>
            </w:tcBorders>
            <w:vAlign w:val="bottom"/>
          </w:tcPr>
          <w:p w14:paraId="15D29A4A" w14:textId="77777777" w:rsidR="005625F0" w:rsidRPr="001459F3" w:rsidRDefault="005625F0" w:rsidP="005625F0">
            <w:pPr>
              <w:pStyle w:val="33"/>
              <w:spacing w:before="40" w:line="240" w:lineRule="exact"/>
              <w:ind w:firstLine="0"/>
              <w:jc w:val="center"/>
              <w:rPr>
                <w:rFonts w:cs="Arial"/>
                <w:color w:val="000000"/>
                <w:sz w:val="20"/>
              </w:rPr>
            </w:pPr>
            <w:r>
              <w:rPr>
                <w:rFonts w:cs="Arial"/>
                <w:color w:val="000000"/>
                <w:sz w:val="20"/>
              </w:rPr>
              <w:t>14247</w:t>
            </w:r>
          </w:p>
        </w:tc>
        <w:tc>
          <w:tcPr>
            <w:tcW w:w="851" w:type="dxa"/>
            <w:tcBorders>
              <w:top w:val="dotted" w:sz="4" w:space="0" w:color="auto"/>
              <w:left w:val="single" w:sz="4" w:space="0" w:color="auto"/>
              <w:bottom w:val="double" w:sz="4" w:space="0" w:color="auto"/>
              <w:right w:val="single" w:sz="4" w:space="0" w:color="auto"/>
            </w:tcBorders>
            <w:vAlign w:val="bottom"/>
          </w:tcPr>
          <w:p w14:paraId="4B75C7F9" w14:textId="77777777" w:rsidR="005625F0" w:rsidRPr="001459F3" w:rsidRDefault="005625F0" w:rsidP="005625F0">
            <w:pPr>
              <w:pStyle w:val="33"/>
              <w:spacing w:before="40" w:line="240" w:lineRule="exact"/>
              <w:ind w:firstLine="0"/>
              <w:jc w:val="center"/>
              <w:rPr>
                <w:rFonts w:cs="Arial"/>
                <w:color w:val="000000"/>
                <w:sz w:val="20"/>
              </w:rPr>
            </w:pPr>
            <w:r>
              <w:rPr>
                <w:rFonts w:cs="Arial"/>
                <w:color w:val="000000"/>
                <w:sz w:val="20"/>
              </w:rPr>
              <w:t>84,3</w:t>
            </w:r>
          </w:p>
        </w:tc>
        <w:tc>
          <w:tcPr>
            <w:tcW w:w="850" w:type="dxa"/>
            <w:tcBorders>
              <w:top w:val="dotted" w:sz="4" w:space="0" w:color="auto"/>
              <w:left w:val="single" w:sz="4" w:space="0" w:color="auto"/>
              <w:bottom w:val="double" w:sz="4" w:space="0" w:color="auto"/>
            </w:tcBorders>
            <w:vAlign w:val="bottom"/>
          </w:tcPr>
          <w:p w14:paraId="0085730D" w14:textId="77777777" w:rsidR="005625F0" w:rsidRPr="001459F3" w:rsidRDefault="005625F0" w:rsidP="005625F0">
            <w:pPr>
              <w:pStyle w:val="33"/>
              <w:spacing w:before="40" w:line="240" w:lineRule="exact"/>
              <w:ind w:left="-57" w:right="-57" w:firstLine="0"/>
              <w:jc w:val="center"/>
              <w:rPr>
                <w:rFonts w:cs="Arial"/>
                <w:color w:val="000000"/>
                <w:sz w:val="20"/>
              </w:rPr>
            </w:pPr>
            <w:r>
              <w:rPr>
                <w:rFonts w:cs="Arial"/>
                <w:color w:val="000000"/>
                <w:sz w:val="20"/>
              </w:rPr>
              <w:t>93,4</w:t>
            </w:r>
          </w:p>
        </w:tc>
      </w:tr>
    </w:tbl>
    <w:p w14:paraId="59AA58D3" w14:textId="77777777" w:rsidR="005625F0" w:rsidRPr="00AF4788" w:rsidRDefault="005625F0" w:rsidP="005625F0">
      <w:pPr>
        <w:pStyle w:val="33"/>
        <w:widowControl/>
        <w:spacing w:before="240"/>
        <w:rPr>
          <w:rFonts w:cs="Arial"/>
          <w:color w:val="000000"/>
        </w:rPr>
      </w:pPr>
      <w:r w:rsidRPr="00AF4788">
        <w:rPr>
          <w:rFonts w:cs="Arial"/>
          <w:color w:val="000000"/>
        </w:rPr>
        <w:t xml:space="preserve">В общем количестве замещенных рабочих мест рабочие места штатных работников в </w:t>
      </w:r>
      <w:r>
        <w:rPr>
          <w:rFonts w:cs="Arial"/>
          <w:color w:val="000000"/>
        </w:rPr>
        <w:t>августе</w:t>
      </w:r>
      <w:r w:rsidRPr="00AF4788">
        <w:rPr>
          <w:rFonts w:cs="Arial"/>
          <w:color w:val="000000"/>
        </w:rPr>
        <w:t xml:space="preserve"> 20</w:t>
      </w:r>
      <w:r>
        <w:rPr>
          <w:rFonts w:cs="Arial"/>
          <w:color w:val="000000"/>
        </w:rPr>
        <w:t>21</w:t>
      </w:r>
      <w:r w:rsidRPr="00AF4788">
        <w:rPr>
          <w:rFonts w:cs="Arial"/>
          <w:color w:val="000000"/>
        </w:rPr>
        <w:t xml:space="preserve"> года составляли 95,</w:t>
      </w:r>
      <w:r>
        <w:rPr>
          <w:rFonts w:cs="Arial"/>
          <w:color w:val="000000"/>
        </w:rPr>
        <w:t>7</w:t>
      </w:r>
      <w:r w:rsidRPr="00AF4788">
        <w:rPr>
          <w:rFonts w:cs="Arial"/>
          <w:color w:val="000000"/>
        </w:rPr>
        <w:t xml:space="preserve">%, внешних совместителей – </w:t>
      </w:r>
      <w:r>
        <w:rPr>
          <w:rFonts w:cs="Arial"/>
          <w:color w:val="000000"/>
        </w:rPr>
        <w:t>1,8</w:t>
      </w:r>
      <w:r w:rsidRPr="00AF4788">
        <w:rPr>
          <w:rFonts w:cs="Arial"/>
          <w:color w:val="000000"/>
        </w:rPr>
        <w:t>% и лиц, выполнявших работы по договорам гражданско-правового характера – 2,</w:t>
      </w:r>
      <w:r>
        <w:rPr>
          <w:rFonts w:cs="Arial"/>
          <w:color w:val="000000"/>
        </w:rPr>
        <w:t>5</w:t>
      </w:r>
      <w:r w:rsidRPr="00AF4788">
        <w:rPr>
          <w:rFonts w:cs="Arial"/>
          <w:color w:val="000000"/>
        </w:rPr>
        <w:t>% (в эквиваленте полной занятости).</w:t>
      </w:r>
    </w:p>
    <w:p w14:paraId="69DAA4DC" w14:textId="77777777" w:rsidR="005625F0" w:rsidRPr="00AF4788" w:rsidRDefault="005625F0" w:rsidP="008B52CC">
      <w:pPr>
        <w:pStyle w:val="-"/>
        <w:spacing w:before="240" w:after="0"/>
        <w:rPr>
          <w:rFonts w:cs="Arial"/>
          <w:b w:val="0"/>
        </w:rPr>
      </w:pPr>
      <w:r w:rsidRPr="00AF4788">
        <w:rPr>
          <w:rFonts w:cs="Arial"/>
        </w:rPr>
        <w:t xml:space="preserve">Число замещенных рабочих мест в организациях </w:t>
      </w:r>
      <w:r w:rsidRPr="00AF4788">
        <w:rPr>
          <w:rFonts w:cs="Arial"/>
        </w:rPr>
        <w:br/>
        <w:t xml:space="preserve">по видам экономической деятельности в </w:t>
      </w:r>
      <w:r>
        <w:rPr>
          <w:rFonts w:cs="Arial"/>
        </w:rPr>
        <w:t>августе</w:t>
      </w:r>
      <w:r w:rsidRPr="00AF4788">
        <w:rPr>
          <w:rFonts w:cs="Arial"/>
        </w:rPr>
        <w:t xml:space="preserve"> 20</w:t>
      </w:r>
      <w:r>
        <w:rPr>
          <w:rFonts w:cs="Arial"/>
        </w:rPr>
        <w:t>21</w:t>
      </w:r>
      <w:r w:rsidRPr="00AF4788">
        <w:rPr>
          <w:rFonts w:cs="Arial"/>
        </w:rPr>
        <w:t xml:space="preserve"> года</w:t>
      </w:r>
      <w:r w:rsidRPr="00AF4788">
        <w:rPr>
          <w:rFonts w:cs="Arial"/>
        </w:rPr>
        <w:br/>
      </w:r>
      <w:r w:rsidRPr="00AF4788">
        <w:rPr>
          <w:rFonts w:cs="Arial"/>
          <w:b w:val="0"/>
        </w:rPr>
        <w:t>(без субъектов малого предпринимательства)</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2552"/>
        <w:gridCol w:w="1134"/>
        <w:gridCol w:w="1484"/>
        <w:gridCol w:w="990"/>
        <w:gridCol w:w="1637"/>
        <w:gridCol w:w="1417"/>
      </w:tblGrid>
      <w:tr w:rsidR="005625F0" w:rsidRPr="00AF4788" w14:paraId="6034F50D" w14:textId="77777777" w:rsidTr="00136E53">
        <w:trPr>
          <w:tblHeader/>
        </w:trPr>
        <w:tc>
          <w:tcPr>
            <w:tcW w:w="2552" w:type="dxa"/>
            <w:vMerge w:val="restart"/>
          </w:tcPr>
          <w:p w14:paraId="03F37367" w14:textId="77777777" w:rsidR="005625F0" w:rsidRPr="006F6D88" w:rsidRDefault="005625F0" w:rsidP="008B52CC">
            <w:pPr>
              <w:pStyle w:val="33"/>
              <w:spacing w:before="20" w:after="40" w:line="240" w:lineRule="auto"/>
              <w:ind w:firstLine="0"/>
              <w:rPr>
                <w:rFonts w:cs="Arial"/>
                <w:color w:val="000000"/>
                <w:sz w:val="20"/>
              </w:rPr>
            </w:pPr>
          </w:p>
        </w:tc>
        <w:tc>
          <w:tcPr>
            <w:tcW w:w="1134" w:type="dxa"/>
            <w:vMerge w:val="restart"/>
            <w:tcBorders>
              <w:top w:val="double" w:sz="4" w:space="0" w:color="auto"/>
              <w:bottom w:val="single" w:sz="4" w:space="0" w:color="auto"/>
            </w:tcBorders>
          </w:tcPr>
          <w:p w14:paraId="2D9EE3FA" w14:textId="6DF6630F" w:rsidR="005625F0" w:rsidRPr="006F6D88" w:rsidRDefault="005625F0" w:rsidP="008B52CC">
            <w:pPr>
              <w:pStyle w:val="33"/>
              <w:spacing w:before="20" w:after="40" w:line="240" w:lineRule="auto"/>
              <w:ind w:firstLine="0"/>
              <w:jc w:val="center"/>
              <w:rPr>
                <w:rFonts w:cs="Arial"/>
                <w:i/>
                <w:color w:val="000000"/>
                <w:sz w:val="20"/>
              </w:rPr>
            </w:pPr>
            <w:r w:rsidRPr="006F6D88">
              <w:rPr>
                <w:rFonts w:cs="Arial"/>
                <w:i/>
                <w:color w:val="000000"/>
                <w:sz w:val="20"/>
              </w:rPr>
              <w:t>Всего заме</w:t>
            </w:r>
            <w:r w:rsidR="008B52CC">
              <w:rPr>
                <w:rFonts w:cs="Arial"/>
                <w:i/>
                <w:color w:val="000000"/>
                <w:sz w:val="20"/>
              </w:rPr>
              <w:softHyphen/>
            </w:r>
            <w:r w:rsidRPr="006F6D88">
              <w:rPr>
                <w:rFonts w:cs="Arial"/>
                <w:i/>
                <w:color w:val="000000"/>
                <w:sz w:val="20"/>
              </w:rPr>
              <w:t>щенных рабочих мест, единиц</w:t>
            </w:r>
          </w:p>
        </w:tc>
        <w:tc>
          <w:tcPr>
            <w:tcW w:w="4111" w:type="dxa"/>
            <w:gridSpan w:val="3"/>
            <w:tcBorders>
              <w:top w:val="double" w:sz="4" w:space="0" w:color="auto"/>
              <w:bottom w:val="single" w:sz="4" w:space="0" w:color="auto"/>
            </w:tcBorders>
          </w:tcPr>
          <w:p w14:paraId="439CB215" w14:textId="77777777" w:rsidR="005625F0" w:rsidRPr="006F6D88" w:rsidRDefault="005625F0" w:rsidP="008B52CC">
            <w:pPr>
              <w:pStyle w:val="33"/>
              <w:spacing w:before="20" w:after="40" w:line="240" w:lineRule="auto"/>
              <w:ind w:firstLine="0"/>
              <w:jc w:val="center"/>
              <w:rPr>
                <w:rFonts w:cs="Arial"/>
                <w:i/>
                <w:color w:val="000000"/>
                <w:sz w:val="20"/>
              </w:rPr>
            </w:pPr>
            <w:r w:rsidRPr="006F6D88">
              <w:rPr>
                <w:rFonts w:cs="Arial"/>
                <w:i/>
                <w:color w:val="000000"/>
                <w:sz w:val="20"/>
              </w:rPr>
              <w:t>в том числе работниками</w:t>
            </w:r>
          </w:p>
        </w:tc>
        <w:tc>
          <w:tcPr>
            <w:tcW w:w="1417" w:type="dxa"/>
            <w:vMerge w:val="restart"/>
            <w:tcBorders>
              <w:top w:val="double" w:sz="4" w:space="0" w:color="auto"/>
              <w:bottom w:val="single" w:sz="4" w:space="0" w:color="auto"/>
            </w:tcBorders>
          </w:tcPr>
          <w:p w14:paraId="6D68954F" w14:textId="69B290A3" w:rsidR="005625F0" w:rsidRPr="006F6D88" w:rsidRDefault="005625F0" w:rsidP="008B52CC">
            <w:pPr>
              <w:pStyle w:val="33"/>
              <w:spacing w:before="20" w:after="40" w:line="240" w:lineRule="auto"/>
              <w:ind w:firstLine="0"/>
              <w:jc w:val="center"/>
              <w:rPr>
                <w:rFonts w:cs="Arial"/>
                <w:i/>
                <w:color w:val="000000"/>
                <w:sz w:val="20"/>
              </w:rPr>
            </w:pPr>
            <w:r w:rsidRPr="006F6D88">
              <w:rPr>
                <w:rFonts w:cs="Arial"/>
                <w:i/>
                <w:color w:val="000000"/>
                <w:sz w:val="20"/>
              </w:rPr>
              <w:t>Число за</w:t>
            </w:r>
            <w:r w:rsidR="008B52CC">
              <w:rPr>
                <w:rFonts w:cs="Arial"/>
                <w:i/>
                <w:color w:val="000000"/>
                <w:sz w:val="20"/>
              </w:rPr>
              <w:softHyphen/>
            </w:r>
            <w:r w:rsidRPr="006F6D88">
              <w:rPr>
                <w:rFonts w:cs="Arial"/>
                <w:i/>
                <w:color w:val="000000"/>
                <w:sz w:val="20"/>
              </w:rPr>
              <w:t xml:space="preserve">мещенных рабочих мест в % </w:t>
            </w:r>
            <w:r w:rsidRPr="006F6D88">
              <w:rPr>
                <w:rFonts w:cs="Arial"/>
                <w:i/>
                <w:color w:val="000000"/>
                <w:sz w:val="20"/>
              </w:rPr>
              <w:br/>
              <w:t>к</w:t>
            </w:r>
            <w:r>
              <w:rPr>
                <w:rFonts w:cs="Arial"/>
                <w:i/>
                <w:color w:val="000000"/>
                <w:sz w:val="20"/>
              </w:rPr>
              <w:t xml:space="preserve"> августу</w:t>
            </w:r>
            <w:r w:rsidRPr="006F6D88">
              <w:rPr>
                <w:rFonts w:cs="Arial"/>
                <w:i/>
                <w:color w:val="000000"/>
                <w:sz w:val="20"/>
              </w:rPr>
              <w:t xml:space="preserve"> 20</w:t>
            </w:r>
            <w:r>
              <w:rPr>
                <w:rFonts w:cs="Arial"/>
                <w:i/>
                <w:color w:val="000000"/>
                <w:sz w:val="20"/>
              </w:rPr>
              <w:t>20</w:t>
            </w:r>
            <w:r w:rsidRPr="006F6D88">
              <w:rPr>
                <w:rFonts w:cs="Arial"/>
                <w:i/>
                <w:color w:val="000000"/>
                <w:sz w:val="20"/>
              </w:rPr>
              <w:t>г.</w:t>
            </w:r>
          </w:p>
        </w:tc>
      </w:tr>
      <w:tr w:rsidR="005625F0" w:rsidRPr="00AF4788" w14:paraId="6009E16E" w14:textId="77777777" w:rsidTr="00136E53">
        <w:trPr>
          <w:tblHeader/>
        </w:trPr>
        <w:tc>
          <w:tcPr>
            <w:tcW w:w="2552" w:type="dxa"/>
            <w:vMerge/>
            <w:tcBorders>
              <w:bottom w:val="single" w:sz="4" w:space="0" w:color="auto"/>
            </w:tcBorders>
          </w:tcPr>
          <w:p w14:paraId="6AA9EF94" w14:textId="77777777" w:rsidR="005625F0" w:rsidRPr="006F6D88" w:rsidRDefault="005625F0" w:rsidP="008B52CC">
            <w:pPr>
              <w:pStyle w:val="33"/>
              <w:spacing w:before="20" w:after="40" w:line="240" w:lineRule="auto"/>
              <w:ind w:firstLine="0"/>
              <w:rPr>
                <w:rFonts w:cs="Arial"/>
                <w:color w:val="000000"/>
                <w:sz w:val="20"/>
              </w:rPr>
            </w:pPr>
          </w:p>
        </w:tc>
        <w:tc>
          <w:tcPr>
            <w:tcW w:w="1134" w:type="dxa"/>
            <w:vMerge/>
            <w:tcBorders>
              <w:top w:val="single" w:sz="4" w:space="0" w:color="auto"/>
              <w:bottom w:val="single" w:sz="4" w:space="0" w:color="auto"/>
            </w:tcBorders>
          </w:tcPr>
          <w:p w14:paraId="1458E446" w14:textId="77777777" w:rsidR="005625F0" w:rsidRPr="006F6D88" w:rsidRDefault="005625F0" w:rsidP="008B52CC">
            <w:pPr>
              <w:pStyle w:val="33"/>
              <w:spacing w:before="20" w:after="40" w:line="240" w:lineRule="auto"/>
              <w:ind w:firstLine="0"/>
              <w:jc w:val="center"/>
              <w:rPr>
                <w:rFonts w:cs="Arial"/>
                <w:i/>
                <w:color w:val="000000"/>
                <w:sz w:val="20"/>
              </w:rPr>
            </w:pPr>
          </w:p>
        </w:tc>
        <w:tc>
          <w:tcPr>
            <w:tcW w:w="1484" w:type="dxa"/>
            <w:tcBorders>
              <w:top w:val="single" w:sz="4" w:space="0" w:color="auto"/>
              <w:bottom w:val="single" w:sz="4" w:space="0" w:color="auto"/>
            </w:tcBorders>
          </w:tcPr>
          <w:p w14:paraId="313A0D4C" w14:textId="5564A6BF" w:rsidR="005625F0" w:rsidRPr="006F6D88" w:rsidRDefault="005625F0" w:rsidP="008B52CC">
            <w:pPr>
              <w:pStyle w:val="33"/>
              <w:spacing w:before="20" w:after="40" w:line="240" w:lineRule="auto"/>
              <w:ind w:firstLine="0"/>
              <w:jc w:val="center"/>
              <w:rPr>
                <w:rFonts w:cs="Arial"/>
                <w:i/>
                <w:color w:val="000000"/>
                <w:sz w:val="20"/>
              </w:rPr>
            </w:pPr>
            <w:r w:rsidRPr="006F6D88">
              <w:rPr>
                <w:rFonts w:cs="Arial"/>
                <w:i/>
                <w:color w:val="000000"/>
                <w:sz w:val="20"/>
              </w:rPr>
              <w:t xml:space="preserve">списочного состава </w:t>
            </w:r>
            <w:r w:rsidRPr="006F6D88">
              <w:rPr>
                <w:rFonts w:cs="Arial"/>
                <w:i/>
                <w:color w:val="000000"/>
                <w:sz w:val="20"/>
              </w:rPr>
              <w:br/>
              <w:t>(без внешних совмести</w:t>
            </w:r>
            <w:r w:rsidR="008B52CC">
              <w:rPr>
                <w:rFonts w:cs="Arial"/>
                <w:i/>
                <w:color w:val="000000"/>
                <w:sz w:val="20"/>
              </w:rPr>
              <w:softHyphen/>
            </w:r>
            <w:r w:rsidRPr="006F6D88">
              <w:rPr>
                <w:rFonts w:cs="Arial"/>
                <w:i/>
                <w:color w:val="000000"/>
                <w:sz w:val="20"/>
              </w:rPr>
              <w:t>телей)</w:t>
            </w:r>
          </w:p>
        </w:tc>
        <w:tc>
          <w:tcPr>
            <w:tcW w:w="990" w:type="dxa"/>
            <w:tcBorders>
              <w:top w:val="single" w:sz="4" w:space="0" w:color="auto"/>
              <w:bottom w:val="single" w:sz="4" w:space="0" w:color="auto"/>
            </w:tcBorders>
          </w:tcPr>
          <w:p w14:paraId="1B1CFB79" w14:textId="26403014" w:rsidR="005625F0" w:rsidRPr="006F6D88" w:rsidRDefault="005625F0" w:rsidP="008B52CC">
            <w:pPr>
              <w:pStyle w:val="33"/>
              <w:spacing w:before="20" w:after="40" w:line="240" w:lineRule="auto"/>
              <w:ind w:firstLine="0"/>
              <w:jc w:val="center"/>
              <w:rPr>
                <w:rFonts w:cs="Arial"/>
                <w:i/>
                <w:color w:val="000000"/>
                <w:sz w:val="20"/>
              </w:rPr>
            </w:pPr>
            <w:r w:rsidRPr="006F6D88">
              <w:rPr>
                <w:rFonts w:cs="Arial"/>
                <w:i/>
                <w:color w:val="000000"/>
                <w:sz w:val="20"/>
              </w:rPr>
              <w:t>внеш</w:t>
            </w:r>
            <w:r w:rsidR="008B52CC">
              <w:rPr>
                <w:rFonts w:cs="Arial"/>
                <w:i/>
                <w:color w:val="000000"/>
                <w:sz w:val="20"/>
              </w:rPr>
              <w:softHyphen/>
            </w:r>
            <w:r w:rsidRPr="006F6D88">
              <w:rPr>
                <w:rFonts w:cs="Arial"/>
                <w:i/>
                <w:color w:val="000000"/>
                <w:sz w:val="20"/>
              </w:rPr>
              <w:t>ними совме</w:t>
            </w:r>
            <w:r w:rsidR="008B52CC">
              <w:rPr>
                <w:rFonts w:cs="Arial"/>
                <w:i/>
                <w:color w:val="000000"/>
                <w:sz w:val="20"/>
              </w:rPr>
              <w:softHyphen/>
            </w:r>
            <w:r w:rsidRPr="006F6D88">
              <w:rPr>
                <w:rFonts w:cs="Arial"/>
                <w:i/>
                <w:color w:val="000000"/>
                <w:sz w:val="20"/>
              </w:rPr>
              <w:t>стите</w:t>
            </w:r>
            <w:r w:rsidR="008B52CC">
              <w:rPr>
                <w:rFonts w:cs="Arial"/>
                <w:i/>
                <w:color w:val="000000"/>
                <w:sz w:val="20"/>
              </w:rPr>
              <w:softHyphen/>
            </w:r>
            <w:r w:rsidRPr="006F6D88">
              <w:rPr>
                <w:rFonts w:cs="Arial"/>
                <w:i/>
                <w:color w:val="000000"/>
                <w:sz w:val="20"/>
              </w:rPr>
              <w:t>лями</w:t>
            </w:r>
          </w:p>
        </w:tc>
        <w:tc>
          <w:tcPr>
            <w:tcW w:w="1637" w:type="dxa"/>
            <w:tcBorders>
              <w:top w:val="single" w:sz="4" w:space="0" w:color="auto"/>
              <w:bottom w:val="single" w:sz="4" w:space="0" w:color="auto"/>
            </w:tcBorders>
          </w:tcPr>
          <w:p w14:paraId="41E802C9" w14:textId="2B75B02B" w:rsidR="005625F0" w:rsidRPr="006F6D88" w:rsidRDefault="005625F0" w:rsidP="008B52CC">
            <w:pPr>
              <w:pStyle w:val="33"/>
              <w:spacing w:before="20" w:after="40" w:line="240" w:lineRule="auto"/>
              <w:ind w:firstLine="0"/>
              <w:jc w:val="center"/>
              <w:rPr>
                <w:rFonts w:cs="Arial"/>
                <w:i/>
                <w:color w:val="000000"/>
                <w:sz w:val="20"/>
              </w:rPr>
            </w:pPr>
            <w:r w:rsidRPr="006F6D88">
              <w:rPr>
                <w:rFonts w:cs="Arial"/>
                <w:i/>
                <w:color w:val="000000"/>
                <w:sz w:val="20"/>
              </w:rPr>
              <w:t>выполнявшими работы по дого</w:t>
            </w:r>
            <w:r w:rsidR="008B52CC">
              <w:rPr>
                <w:rFonts w:cs="Arial"/>
                <w:i/>
                <w:color w:val="000000"/>
                <w:sz w:val="20"/>
              </w:rPr>
              <w:softHyphen/>
            </w:r>
            <w:r w:rsidRPr="006F6D88">
              <w:rPr>
                <w:rFonts w:cs="Arial"/>
                <w:i/>
                <w:color w:val="000000"/>
                <w:sz w:val="20"/>
              </w:rPr>
              <w:t>ворам граждан</w:t>
            </w:r>
            <w:r w:rsidR="008B52CC">
              <w:rPr>
                <w:rFonts w:cs="Arial"/>
                <w:i/>
                <w:color w:val="000000"/>
                <w:sz w:val="20"/>
              </w:rPr>
              <w:softHyphen/>
            </w:r>
            <w:r w:rsidRPr="006F6D88">
              <w:rPr>
                <w:rFonts w:cs="Arial"/>
                <w:i/>
                <w:color w:val="000000"/>
                <w:sz w:val="20"/>
              </w:rPr>
              <w:t>ско-правового характера</w:t>
            </w:r>
          </w:p>
        </w:tc>
        <w:tc>
          <w:tcPr>
            <w:tcW w:w="1417" w:type="dxa"/>
            <w:vMerge/>
            <w:tcBorders>
              <w:top w:val="single" w:sz="4" w:space="0" w:color="auto"/>
              <w:bottom w:val="single" w:sz="4" w:space="0" w:color="auto"/>
            </w:tcBorders>
          </w:tcPr>
          <w:p w14:paraId="7CBFAAD6" w14:textId="77777777" w:rsidR="005625F0" w:rsidRPr="006F6D88" w:rsidRDefault="005625F0" w:rsidP="008B52CC">
            <w:pPr>
              <w:pStyle w:val="33"/>
              <w:spacing w:before="20" w:after="80" w:line="240" w:lineRule="auto"/>
              <w:ind w:firstLine="0"/>
              <w:rPr>
                <w:rFonts w:cs="Arial"/>
                <w:color w:val="000000"/>
                <w:sz w:val="20"/>
              </w:rPr>
            </w:pPr>
          </w:p>
        </w:tc>
      </w:tr>
      <w:tr w:rsidR="005625F0" w:rsidRPr="00AF4788" w14:paraId="40409492" w14:textId="77777777" w:rsidTr="00136E53">
        <w:tc>
          <w:tcPr>
            <w:tcW w:w="2552" w:type="dxa"/>
            <w:tcBorders>
              <w:top w:val="single" w:sz="4" w:space="0" w:color="auto"/>
              <w:bottom w:val="dotted" w:sz="4" w:space="0" w:color="auto"/>
            </w:tcBorders>
            <w:vAlign w:val="bottom"/>
          </w:tcPr>
          <w:p w14:paraId="761A2561" w14:textId="77777777" w:rsidR="005625F0" w:rsidRPr="006F6D88" w:rsidRDefault="005625F0" w:rsidP="008B52CC">
            <w:pPr>
              <w:pStyle w:val="33"/>
              <w:spacing w:before="60" w:line="240" w:lineRule="exact"/>
              <w:ind w:firstLine="0"/>
              <w:jc w:val="left"/>
              <w:rPr>
                <w:rFonts w:cs="Arial"/>
                <w:b/>
                <w:color w:val="000000"/>
                <w:sz w:val="20"/>
              </w:rPr>
            </w:pPr>
            <w:r w:rsidRPr="006F6D88">
              <w:rPr>
                <w:rFonts w:cs="Arial"/>
                <w:b/>
                <w:sz w:val="20"/>
              </w:rPr>
              <w:t>Всего</w:t>
            </w:r>
          </w:p>
        </w:tc>
        <w:tc>
          <w:tcPr>
            <w:tcW w:w="1134" w:type="dxa"/>
            <w:tcBorders>
              <w:top w:val="single" w:sz="4" w:space="0" w:color="auto"/>
              <w:bottom w:val="dotted" w:sz="4" w:space="0" w:color="auto"/>
            </w:tcBorders>
            <w:vAlign w:val="bottom"/>
          </w:tcPr>
          <w:p w14:paraId="6418F412" w14:textId="77777777" w:rsidR="005625F0" w:rsidRPr="00657EAA" w:rsidRDefault="005625F0" w:rsidP="008B52CC">
            <w:pPr>
              <w:pStyle w:val="33"/>
              <w:spacing w:before="60" w:line="240" w:lineRule="exact"/>
              <w:ind w:firstLine="0"/>
              <w:jc w:val="center"/>
              <w:rPr>
                <w:rFonts w:cs="Arial"/>
                <w:b/>
                <w:color w:val="000000"/>
                <w:sz w:val="20"/>
              </w:rPr>
            </w:pPr>
            <w:r w:rsidRPr="00657EAA">
              <w:rPr>
                <w:rFonts w:cs="Arial"/>
                <w:b/>
                <w:color w:val="000000"/>
                <w:sz w:val="20"/>
              </w:rPr>
              <w:t>604609</w:t>
            </w:r>
          </w:p>
        </w:tc>
        <w:tc>
          <w:tcPr>
            <w:tcW w:w="1484" w:type="dxa"/>
            <w:tcBorders>
              <w:top w:val="single" w:sz="4" w:space="0" w:color="auto"/>
              <w:bottom w:val="dotted" w:sz="4" w:space="0" w:color="auto"/>
            </w:tcBorders>
            <w:vAlign w:val="bottom"/>
          </w:tcPr>
          <w:p w14:paraId="2C583DB8" w14:textId="77777777" w:rsidR="005625F0" w:rsidRPr="00657EAA" w:rsidRDefault="005625F0" w:rsidP="008B52CC">
            <w:pPr>
              <w:pStyle w:val="33"/>
              <w:spacing w:before="60" w:line="240" w:lineRule="exact"/>
              <w:ind w:firstLine="0"/>
              <w:jc w:val="center"/>
              <w:rPr>
                <w:rFonts w:cs="Arial"/>
                <w:b/>
                <w:color w:val="000000"/>
                <w:sz w:val="20"/>
              </w:rPr>
            </w:pPr>
            <w:r w:rsidRPr="00657EAA">
              <w:rPr>
                <w:rFonts w:cs="Arial"/>
                <w:b/>
                <w:color w:val="000000"/>
                <w:sz w:val="20"/>
              </w:rPr>
              <w:t>578657</w:t>
            </w:r>
          </w:p>
        </w:tc>
        <w:tc>
          <w:tcPr>
            <w:tcW w:w="990" w:type="dxa"/>
            <w:tcBorders>
              <w:top w:val="single" w:sz="4" w:space="0" w:color="auto"/>
              <w:bottom w:val="dotted" w:sz="4" w:space="0" w:color="auto"/>
            </w:tcBorders>
            <w:vAlign w:val="bottom"/>
          </w:tcPr>
          <w:p w14:paraId="504473E4" w14:textId="77777777" w:rsidR="005625F0" w:rsidRPr="00657EAA" w:rsidRDefault="005625F0" w:rsidP="008B52CC">
            <w:pPr>
              <w:pStyle w:val="33"/>
              <w:spacing w:before="60" w:line="240" w:lineRule="exact"/>
              <w:ind w:firstLine="0"/>
              <w:jc w:val="center"/>
              <w:rPr>
                <w:rFonts w:cs="Arial"/>
                <w:b/>
                <w:color w:val="000000"/>
                <w:sz w:val="20"/>
              </w:rPr>
            </w:pPr>
            <w:r w:rsidRPr="00657EAA">
              <w:rPr>
                <w:rFonts w:cs="Arial"/>
                <w:b/>
                <w:color w:val="000000"/>
                <w:sz w:val="20"/>
              </w:rPr>
              <w:t>10716</w:t>
            </w:r>
          </w:p>
        </w:tc>
        <w:tc>
          <w:tcPr>
            <w:tcW w:w="1637" w:type="dxa"/>
            <w:tcBorders>
              <w:top w:val="single" w:sz="4" w:space="0" w:color="auto"/>
              <w:bottom w:val="dotted" w:sz="4" w:space="0" w:color="auto"/>
            </w:tcBorders>
            <w:vAlign w:val="bottom"/>
          </w:tcPr>
          <w:p w14:paraId="6D1EC692" w14:textId="77777777" w:rsidR="005625F0" w:rsidRPr="00657EAA" w:rsidRDefault="005625F0" w:rsidP="008B52CC">
            <w:pPr>
              <w:pStyle w:val="33"/>
              <w:spacing w:before="60" w:line="240" w:lineRule="exact"/>
              <w:ind w:firstLine="0"/>
              <w:jc w:val="center"/>
              <w:rPr>
                <w:rFonts w:cs="Arial"/>
                <w:b/>
                <w:color w:val="000000"/>
                <w:sz w:val="20"/>
              </w:rPr>
            </w:pPr>
            <w:r w:rsidRPr="00657EAA">
              <w:rPr>
                <w:rFonts w:cs="Arial"/>
                <w:b/>
                <w:color w:val="000000"/>
                <w:sz w:val="20"/>
              </w:rPr>
              <w:t>15236</w:t>
            </w:r>
          </w:p>
        </w:tc>
        <w:tc>
          <w:tcPr>
            <w:tcW w:w="1417" w:type="dxa"/>
            <w:tcBorders>
              <w:top w:val="single" w:sz="4" w:space="0" w:color="auto"/>
              <w:bottom w:val="dotted" w:sz="4" w:space="0" w:color="auto"/>
            </w:tcBorders>
            <w:vAlign w:val="bottom"/>
          </w:tcPr>
          <w:p w14:paraId="50B4B996" w14:textId="77777777" w:rsidR="005625F0" w:rsidRPr="00657EAA" w:rsidRDefault="005625F0" w:rsidP="008B52CC">
            <w:pPr>
              <w:pStyle w:val="33"/>
              <w:spacing w:before="60" w:line="240" w:lineRule="exact"/>
              <w:ind w:firstLine="0"/>
              <w:jc w:val="center"/>
              <w:rPr>
                <w:rFonts w:cs="Arial"/>
                <w:b/>
                <w:color w:val="000000"/>
                <w:sz w:val="20"/>
              </w:rPr>
            </w:pPr>
            <w:r w:rsidRPr="00657EAA">
              <w:rPr>
                <w:rFonts w:cs="Arial"/>
                <w:b/>
                <w:color w:val="000000"/>
                <w:sz w:val="20"/>
              </w:rPr>
              <w:t>98,3</w:t>
            </w:r>
          </w:p>
        </w:tc>
      </w:tr>
      <w:tr w:rsidR="005625F0" w:rsidRPr="00AF4788" w14:paraId="1A7C808F" w14:textId="77777777" w:rsidTr="00136E53">
        <w:tc>
          <w:tcPr>
            <w:tcW w:w="2552" w:type="dxa"/>
            <w:tcBorders>
              <w:top w:val="dotted" w:sz="4" w:space="0" w:color="auto"/>
            </w:tcBorders>
            <w:vAlign w:val="bottom"/>
          </w:tcPr>
          <w:p w14:paraId="08908028" w14:textId="77777777" w:rsidR="005625F0" w:rsidRPr="006F6D88" w:rsidRDefault="005625F0" w:rsidP="008B52CC">
            <w:pPr>
              <w:pStyle w:val="33"/>
              <w:spacing w:before="60" w:line="240" w:lineRule="exact"/>
              <w:ind w:right="-57" w:firstLine="34"/>
              <w:jc w:val="left"/>
              <w:rPr>
                <w:rFonts w:cs="Arial"/>
                <w:sz w:val="20"/>
              </w:rPr>
            </w:pPr>
            <w:r w:rsidRPr="006F6D88">
              <w:rPr>
                <w:rFonts w:cs="Arial"/>
                <w:sz w:val="20"/>
              </w:rPr>
              <w:t xml:space="preserve">в том числе по видам деятельности: </w:t>
            </w:r>
          </w:p>
          <w:p w14:paraId="2A912D37" w14:textId="77777777" w:rsidR="005625F0" w:rsidRPr="006F6D88" w:rsidRDefault="005625F0" w:rsidP="008B52CC">
            <w:pPr>
              <w:pStyle w:val="33"/>
              <w:spacing w:before="60" w:line="240" w:lineRule="exact"/>
              <w:ind w:left="112" w:right="-57" w:firstLine="0"/>
              <w:jc w:val="left"/>
              <w:rPr>
                <w:rFonts w:cs="Arial"/>
                <w:color w:val="000000"/>
                <w:sz w:val="20"/>
              </w:rPr>
            </w:pPr>
            <w:r w:rsidRPr="006F6D88">
              <w:rPr>
                <w:rFonts w:cs="Arial"/>
                <w:sz w:val="20"/>
              </w:rPr>
              <w:t>сельское хозяйство, лесное хозяйство, охота, рыболовство и рыбоводство</w:t>
            </w:r>
          </w:p>
        </w:tc>
        <w:tc>
          <w:tcPr>
            <w:tcW w:w="1134" w:type="dxa"/>
            <w:tcBorders>
              <w:top w:val="dotted" w:sz="4" w:space="0" w:color="auto"/>
            </w:tcBorders>
            <w:vAlign w:val="bottom"/>
          </w:tcPr>
          <w:p w14:paraId="1E8050AD"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17542</w:t>
            </w:r>
          </w:p>
        </w:tc>
        <w:tc>
          <w:tcPr>
            <w:tcW w:w="1484" w:type="dxa"/>
            <w:tcBorders>
              <w:top w:val="dotted" w:sz="4" w:space="0" w:color="auto"/>
            </w:tcBorders>
            <w:vAlign w:val="bottom"/>
          </w:tcPr>
          <w:p w14:paraId="3BA3D171"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16954</w:t>
            </w:r>
          </w:p>
        </w:tc>
        <w:tc>
          <w:tcPr>
            <w:tcW w:w="990" w:type="dxa"/>
            <w:tcBorders>
              <w:top w:val="dotted" w:sz="4" w:space="0" w:color="auto"/>
            </w:tcBorders>
            <w:vAlign w:val="bottom"/>
          </w:tcPr>
          <w:p w14:paraId="16A6B8AA"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65</w:t>
            </w:r>
          </w:p>
        </w:tc>
        <w:tc>
          <w:tcPr>
            <w:tcW w:w="1637" w:type="dxa"/>
            <w:tcBorders>
              <w:top w:val="dotted" w:sz="4" w:space="0" w:color="auto"/>
            </w:tcBorders>
            <w:vAlign w:val="bottom"/>
          </w:tcPr>
          <w:p w14:paraId="150718B8"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522</w:t>
            </w:r>
          </w:p>
        </w:tc>
        <w:tc>
          <w:tcPr>
            <w:tcW w:w="1417" w:type="dxa"/>
            <w:tcBorders>
              <w:top w:val="dotted" w:sz="4" w:space="0" w:color="auto"/>
            </w:tcBorders>
            <w:vAlign w:val="bottom"/>
          </w:tcPr>
          <w:p w14:paraId="4C4BFED8"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90,2</w:t>
            </w:r>
          </w:p>
        </w:tc>
      </w:tr>
      <w:tr w:rsidR="005625F0" w:rsidRPr="00AF4788" w14:paraId="0B772E95" w14:textId="77777777" w:rsidTr="00136E53">
        <w:tc>
          <w:tcPr>
            <w:tcW w:w="2552" w:type="dxa"/>
            <w:vAlign w:val="bottom"/>
          </w:tcPr>
          <w:p w14:paraId="355CAA7E" w14:textId="77777777" w:rsidR="005625F0" w:rsidRPr="00AF4788" w:rsidRDefault="005625F0" w:rsidP="008B52CC">
            <w:pPr>
              <w:pStyle w:val="aff"/>
              <w:spacing w:before="60" w:line="240" w:lineRule="exact"/>
              <w:ind w:left="113"/>
              <w:rPr>
                <w:rFonts w:cs="Arial"/>
              </w:rPr>
            </w:pPr>
            <w:r w:rsidRPr="00AF4788">
              <w:rPr>
                <w:rFonts w:cs="Arial"/>
              </w:rPr>
              <w:t>добыча полезных ископаемых</w:t>
            </w:r>
          </w:p>
        </w:tc>
        <w:tc>
          <w:tcPr>
            <w:tcW w:w="1134" w:type="dxa"/>
            <w:vAlign w:val="bottom"/>
          </w:tcPr>
          <w:p w14:paraId="3F05749F"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5256</w:t>
            </w:r>
          </w:p>
        </w:tc>
        <w:tc>
          <w:tcPr>
            <w:tcW w:w="1484" w:type="dxa"/>
            <w:vAlign w:val="bottom"/>
          </w:tcPr>
          <w:p w14:paraId="4F57D13A"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5197</w:t>
            </w:r>
          </w:p>
        </w:tc>
        <w:tc>
          <w:tcPr>
            <w:tcW w:w="990" w:type="dxa"/>
            <w:vAlign w:val="bottom"/>
          </w:tcPr>
          <w:p w14:paraId="77027343"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13</w:t>
            </w:r>
          </w:p>
        </w:tc>
        <w:tc>
          <w:tcPr>
            <w:tcW w:w="1637" w:type="dxa"/>
            <w:vAlign w:val="bottom"/>
          </w:tcPr>
          <w:p w14:paraId="340CBF56"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45</w:t>
            </w:r>
          </w:p>
        </w:tc>
        <w:tc>
          <w:tcPr>
            <w:tcW w:w="1417" w:type="dxa"/>
            <w:vAlign w:val="bottom"/>
          </w:tcPr>
          <w:p w14:paraId="68151298"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103,7</w:t>
            </w:r>
          </w:p>
        </w:tc>
      </w:tr>
      <w:tr w:rsidR="005625F0" w:rsidRPr="00AF4788" w14:paraId="38F6AFFD" w14:textId="77777777" w:rsidTr="00136E53">
        <w:tc>
          <w:tcPr>
            <w:tcW w:w="2552" w:type="dxa"/>
            <w:tcBorders>
              <w:bottom w:val="dotted" w:sz="4" w:space="0" w:color="auto"/>
            </w:tcBorders>
            <w:vAlign w:val="bottom"/>
          </w:tcPr>
          <w:p w14:paraId="7642CA0A" w14:textId="77777777" w:rsidR="005625F0" w:rsidRPr="00AF4788" w:rsidRDefault="005625F0" w:rsidP="008B52CC">
            <w:pPr>
              <w:pStyle w:val="aff"/>
              <w:spacing w:before="60" w:line="240" w:lineRule="exact"/>
              <w:ind w:left="113"/>
              <w:rPr>
                <w:rFonts w:cs="Arial"/>
              </w:rPr>
            </w:pPr>
            <w:r w:rsidRPr="00AF4788">
              <w:rPr>
                <w:rFonts w:cs="Arial"/>
              </w:rPr>
              <w:t>обрабатывающие производства</w:t>
            </w:r>
          </w:p>
        </w:tc>
        <w:tc>
          <w:tcPr>
            <w:tcW w:w="1134" w:type="dxa"/>
            <w:tcBorders>
              <w:bottom w:val="dotted" w:sz="4" w:space="0" w:color="auto"/>
            </w:tcBorders>
            <w:vAlign w:val="bottom"/>
          </w:tcPr>
          <w:p w14:paraId="7B4DDF82"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84363</w:t>
            </w:r>
          </w:p>
        </w:tc>
        <w:tc>
          <w:tcPr>
            <w:tcW w:w="1484" w:type="dxa"/>
            <w:tcBorders>
              <w:bottom w:val="dotted" w:sz="4" w:space="0" w:color="auto"/>
            </w:tcBorders>
            <w:vAlign w:val="bottom"/>
          </w:tcPr>
          <w:p w14:paraId="7584846C"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83137</w:t>
            </w:r>
          </w:p>
        </w:tc>
        <w:tc>
          <w:tcPr>
            <w:tcW w:w="990" w:type="dxa"/>
            <w:tcBorders>
              <w:bottom w:val="dotted" w:sz="4" w:space="0" w:color="auto"/>
            </w:tcBorders>
            <w:vAlign w:val="bottom"/>
          </w:tcPr>
          <w:p w14:paraId="77D9095C"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435</w:t>
            </w:r>
          </w:p>
        </w:tc>
        <w:tc>
          <w:tcPr>
            <w:tcW w:w="1637" w:type="dxa"/>
            <w:tcBorders>
              <w:bottom w:val="dotted" w:sz="4" w:space="0" w:color="auto"/>
            </w:tcBorders>
            <w:vAlign w:val="bottom"/>
          </w:tcPr>
          <w:p w14:paraId="5C48FE70"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791</w:t>
            </w:r>
          </w:p>
        </w:tc>
        <w:tc>
          <w:tcPr>
            <w:tcW w:w="1417" w:type="dxa"/>
            <w:tcBorders>
              <w:bottom w:val="dotted" w:sz="4" w:space="0" w:color="auto"/>
            </w:tcBorders>
            <w:vAlign w:val="bottom"/>
          </w:tcPr>
          <w:p w14:paraId="7755FDCE"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98,5</w:t>
            </w:r>
          </w:p>
        </w:tc>
      </w:tr>
      <w:tr w:rsidR="005625F0" w:rsidRPr="00AF4788" w14:paraId="1FD49201" w14:textId="77777777" w:rsidTr="00136E53">
        <w:tc>
          <w:tcPr>
            <w:tcW w:w="2552" w:type="dxa"/>
            <w:tcBorders>
              <w:top w:val="dotted" w:sz="4" w:space="0" w:color="auto"/>
              <w:bottom w:val="dotted" w:sz="4" w:space="0" w:color="auto"/>
            </w:tcBorders>
            <w:vAlign w:val="bottom"/>
          </w:tcPr>
          <w:p w14:paraId="6ACA42D1" w14:textId="77777777" w:rsidR="005625F0" w:rsidRPr="00AF4788" w:rsidRDefault="005625F0" w:rsidP="008B52CC">
            <w:pPr>
              <w:pStyle w:val="aff"/>
              <w:pageBreakBefore/>
              <w:spacing w:before="60" w:line="240" w:lineRule="exact"/>
              <w:ind w:left="113"/>
              <w:rPr>
                <w:rFonts w:cs="Arial"/>
              </w:rPr>
            </w:pPr>
            <w:r w:rsidRPr="00AF4788">
              <w:rPr>
                <w:rFonts w:cs="Arial"/>
              </w:rPr>
              <w:lastRenderedPageBreak/>
              <w:t>обеспечение электрической энергией, газом и паром; кондиционирование воздуха</w:t>
            </w:r>
          </w:p>
        </w:tc>
        <w:tc>
          <w:tcPr>
            <w:tcW w:w="1134" w:type="dxa"/>
            <w:tcBorders>
              <w:top w:val="dotted" w:sz="4" w:space="0" w:color="auto"/>
              <w:bottom w:val="dotted" w:sz="4" w:space="0" w:color="auto"/>
            </w:tcBorders>
            <w:vAlign w:val="bottom"/>
          </w:tcPr>
          <w:p w14:paraId="6C7237D2"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18011</w:t>
            </w:r>
          </w:p>
        </w:tc>
        <w:tc>
          <w:tcPr>
            <w:tcW w:w="1484" w:type="dxa"/>
            <w:tcBorders>
              <w:top w:val="dotted" w:sz="4" w:space="0" w:color="auto"/>
              <w:bottom w:val="dotted" w:sz="4" w:space="0" w:color="auto"/>
            </w:tcBorders>
            <w:vAlign w:val="bottom"/>
          </w:tcPr>
          <w:p w14:paraId="74D462B4"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17804</w:t>
            </w:r>
          </w:p>
        </w:tc>
        <w:tc>
          <w:tcPr>
            <w:tcW w:w="990" w:type="dxa"/>
            <w:tcBorders>
              <w:top w:val="dotted" w:sz="4" w:space="0" w:color="auto"/>
              <w:bottom w:val="dotted" w:sz="4" w:space="0" w:color="auto"/>
            </w:tcBorders>
            <w:vAlign w:val="bottom"/>
          </w:tcPr>
          <w:p w14:paraId="12DB977E"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107</w:t>
            </w:r>
          </w:p>
        </w:tc>
        <w:tc>
          <w:tcPr>
            <w:tcW w:w="1637" w:type="dxa"/>
            <w:tcBorders>
              <w:top w:val="dotted" w:sz="4" w:space="0" w:color="auto"/>
              <w:bottom w:val="dotted" w:sz="4" w:space="0" w:color="auto"/>
            </w:tcBorders>
            <w:vAlign w:val="bottom"/>
          </w:tcPr>
          <w:p w14:paraId="0D4F793E"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100</w:t>
            </w:r>
          </w:p>
        </w:tc>
        <w:tc>
          <w:tcPr>
            <w:tcW w:w="1417" w:type="dxa"/>
            <w:tcBorders>
              <w:top w:val="dotted" w:sz="4" w:space="0" w:color="auto"/>
              <w:bottom w:val="dotted" w:sz="4" w:space="0" w:color="auto"/>
            </w:tcBorders>
            <w:vAlign w:val="bottom"/>
          </w:tcPr>
          <w:p w14:paraId="3CEB0967"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96,1</w:t>
            </w:r>
          </w:p>
        </w:tc>
      </w:tr>
      <w:tr w:rsidR="005625F0" w:rsidRPr="00AF4788" w14:paraId="6DC81949" w14:textId="77777777" w:rsidTr="00136E53">
        <w:tc>
          <w:tcPr>
            <w:tcW w:w="2552" w:type="dxa"/>
            <w:tcBorders>
              <w:top w:val="dotted" w:sz="4" w:space="0" w:color="auto"/>
            </w:tcBorders>
            <w:vAlign w:val="bottom"/>
          </w:tcPr>
          <w:p w14:paraId="38F2052F" w14:textId="77777777" w:rsidR="005625F0" w:rsidRPr="00AF4788" w:rsidRDefault="005625F0" w:rsidP="008B52CC">
            <w:pPr>
              <w:pStyle w:val="aff"/>
              <w:spacing w:before="60" w:line="240" w:lineRule="exact"/>
              <w:ind w:left="113"/>
              <w:rPr>
                <w:rFonts w:cs="Arial"/>
              </w:rPr>
            </w:pPr>
            <w:r w:rsidRPr="00AF4788">
              <w:rPr>
                <w:rFonts w:cs="Arial"/>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tcBorders>
            <w:vAlign w:val="bottom"/>
          </w:tcPr>
          <w:p w14:paraId="37BDA73A"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6575</w:t>
            </w:r>
          </w:p>
        </w:tc>
        <w:tc>
          <w:tcPr>
            <w:tcW w:w="1484" w:type="dxa"/>
            <w:tcBorders>
              <w:top w:val="dotted" w:sz="4" w:space="0" w:color="auto"/>
            </w:tcBorders>
            <w:vAlign w:val="bottom"/>
          </w:tcPr>
          <w:p w14:paraId="01C53D08"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6391</w:t>
            </w:r>
          </w:p>
        </w:tc>
        <w:tc>
          <w:tcPr>
            <w:tcW w:w="990" w:type="dxa"/>
            <w:tcBorders>
              <w:top w:val="dotted" w:sz="4" w:space="0" w:color="auto"/>
            </w:tcBorders>
            <w:vAlign w:val="bottom"/>
          </w:tcPr>
          <w:p w14:paraId="06C31109"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50</w:t>
            </w:r>
          </w:p>
        </w:tc>
        <w:tc>
          <w:tcPr>
            <w:tcW w:w="1637" w:type="dxa"/>
            <w:tcBorders>
              <w:top w:val="dotted" w:sz="4" w:space="0" w:color="auto"/>
            </w:tcBorders>
            <w:vAlign w:val="bottom"/>
          </w:tcPr>
          <w:p w14:paraId="0471316F"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134</w:t>
            </w:r>
          </w:p>
        </w:tc>
        <w:tc>
          <w:tcPr>
            <w:tcW w:w="1417" w:type="dxa"/>
            <w:tcBorders>
              <w:top w:val="dotted" w:sz="4" w:space="0" w:color="auto"/>
            </w:tcBorders>
            <w:vAlign w:val="bottom"/>
          </w:tcPr>
          <w:p w14:paraId="05822B69"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95,2</w:t>
            </w:r>
          </w:p>
        </w:tc>
      </w:tr>
      <w:tr w:rsidR="005625F0" w:rsidRPr="00AF4788" w14:paraId="3A742745" w14:textId="77777777" w:rsidTr="00136E53">
        <w:tc>
          <w:tcPr>
            <w:tcW w:w="2552" w:type="dxa"/>
            <w:vAlign w:val="bottom"/>
          </w:tcPr>
          <w:p w14:paraId="307EFD06" w14:textId="77777777" w:rsidR="005625F0" w:rsidRPr="00AF4788" w:rsidRDefault="005625F0" w:rsidP="008B52CC">
            <w:pPr>
              <w:pStyle w:val="aff"/>
              <w:spacing w:before="60" w:line="240" w:lineRule="exact"/>
              <w:ind w:left="113"/>
              <w:rPr>
                <w:rFonts w:cs="Arial"/>
              </w:rPr>
            </w:pPr>
            <w:r w:rsidRPr="00AF4788">
              <w:rPr>
                <w:rFonts w:cs="Arial"/>
              </w:rPr>
              <w:t>строительство</w:t>
            </w:r>
          </w:p>
        </w:tc>
        <w:tc>
          <w:tcPr>
            <w:tcW w:w="1134" w:type="dxa"/>
            <w:vAlign w:val="bottom"/>
          </w:tcPr>
          <w:p w14:paraId="12BD8EF2"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7032</w:t>
            </w:r>
          </w:p>
        </w:tc>
        <w:tc>
          <w:tcPr>
            <w:tcW w:w="1484" w:type="dxa"/>
            <w:vAlign w:val="bottom"/>
          </w:tcPr>
          <w:p w14:paraId="0D21A37F"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6806</w:t>
            </w:r>
          </w:p>
        </w:tc>
        <w:tc>
          <w:tcPr>
            <w:tcW w:w="990" w:type="dxa"/>
            <w:vAlign w:val="bottom"/>
          </w:tcPr>
          <w:p w14:paraId="5E8A00D9"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65</w:t>
            </w:r>
          </w:p>
        </w:tc>
        <w:tc>
          <w:tcPr>
            <w:tcW w:w="1637" w:type="dxa"/>
            <w:vAlign w:val="bottom"/>
          </w:tcPr>
          <w:p w14:paraId="6F4F6A22"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160</w:t>
            </w:r>
          </w:p>
        </w:tc>
        <w:tc>
          <w:tcPr>
            <w:tcW w:w="1417" w:type="dxa"/>
            <w:vAlign w:val="bottom"/>
          </w:tcPr>
          <w:p w14:paraId="54A78A5E"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100,5</w:t>
            </w:r>
          </w:p>
        </w:tc>
      </w:tr>
      <w:tr w:rsidR="005625F0" w:rsidRPr="00AF4788" w14:paraId="419E5C89" w14:textId="77777777" w:rsidTr="00136E53">
        <w:tc>
          <w:tcPr>
            <w:tcW w:w="2552" w:type="dxa"/>
            <w:vAlign w:val="bottom"/>
          </w:tcPr>
          <w:p w14:paraId="151343DB" w14:textId="77777777" w:rsidR="005625F0" w:rsidRPr="00AF4788" w:rsidRDefault="005625F0" w:rsidP="008B52CC">
            <w:pPr>
              <w:pStyle w:val="aff"/>
              <w:spacing w:before="60" w:line="240" w:lineRule="exact"/>
              <w:ind w:left="113"/>
              <w:rPr>
                <w:rFonts w:cs="Arial"/>
              </w:rPr>
            </w:pPr>
            <w:r w:rsidRPr="00AF4788">
              <w:rPr>
                <w:rFonts w:cs="Arial"/>
              </w:rPr>
              <w:t>торговля оптовая и розничная; ремонт автотранспортных средств и мотоциклов</w:t>
            </w:r>
          </w:p>
        </w:tc>
        <w:tc>
          <w:tcPr>
            <w:tcW w:w="1134" w:type="dxa"/>
            <w:vAlign w:val="bottom"/>
          </w:tcPr>
          <w:p w14:paraId="1F1EEE78"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59793</w:t>
            </w:r>
          </w:p>
        </w:tc>
        <w:tc>
          <w:tcPr>
            <w:tcW w:w="1484" w:type="dxa"/>
            <w:vAlign w:val="bottom"/>
          </w:tcPr>
          <w:p w14:paraId="00AF3722"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58746</w:t>
            </w:r>
          </w:p>
        </w:tc>
        <w:tc>
          <w:tcPr>
            <w:tcW w:w="990" w:type="dxa"/>
            <w:vAlign w:val="bottom"/>
          </w:tcPr>
          <w:p w14:paraId="5CE2B60B"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437</w:t>
            </w:r>
          </w:p>
        </w:tc>
        <w:tc>
          <w:tcPr>
            <w:tcW w:w="1637" w:type="dxa"/>
            <w:vAlign w:val="bottom"/>
          </w:tcPr>
          <w:p w14:paraId="006EA1A9"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610</w:t>
            </w:r>
          </w:p>
        </w:tc>
        <w:tc>
          <w:tcPr>
            <w:tcW w:w="1417" w:type="dxa"/>
            <w:vAlign w:val="bottom"/>
          </w:tcPr>
          <w:p w14:paraId="2F3C9149"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102,2</w:t>
            </w:r>
          </w:p>
        </w:tc>
      </w:tr>
      <w:tr w:rsidR="005625F0" w:rsidRPr="00AF4788" w14:paraId="0FEB0A38" w14:textId="77777777" w:rsidTr="00136E53">
        <w:tc>
          <w:tcPr>
            <w:tcW w:w="2552" w:type="dxa"/>
            <w:vAlign w:val="bottom"/>
          </w:tcPr>
          <w:p w14:paraId="7350CFE4" w14:textId="77777777" w:rsidR="005625F0" w:rsidRPr="00AF4788" w:rsidRDefault="005625F0" w:rsidP="008B52CC">
            <w:pPr>
              <w:pStyle w:val="aff"/>
              <w:spacing w:before="60" w:line="240" w:lineRule="exact"/>
              <w:ind w:left="113"/>
              <w:rPr>
                <w:rFonts w:cs="Arial"/>
              </w:rPr>
            </w:pPr>
            <w:r w:rsidRPr="00AF4788">
              <w:rPr>
                <w:rFonts w:cs="Arial"/>
              </w:rPr>
              <w:t>транспортировка и хранение</w:t>
            </w:r>
          </w:p>
        </w:tc>
        <w:tc>
          <w:tcPr>
            <w:tcW w:w="1134" w:type="dxa"/>
            <w:vAlign w:val="bottom"/>
          </w:tcPr>
          <w:p w14:paraId="7E44576F"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54857</w:t>
            </w:r>
          </w:p>
        </w:tc>
        <w:tc>
          <w:tcPr>
            <w:tcW w:w="1484" w:type="dxa"/>
            <w:vAlign w:val="bottom"/>
          </w:tcPr>
          <w:p w14:paraId="1EDB3609"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53703</w:t>
            </w:r>
          </w:p>
        </w:tc>
        <w:tc>
          <w:tcPr>
            <w:tcW w:w="990" w:type="dxa"/>
            <w:vAlign w:val="bottom"/>
          </w:tcPr>
          <w:p w14:paraId="5AB4C2B9"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269</w:t>
            </w:r>
          </w:p>
        </w:tc>
        <w:tc>
          <w:tcPr>
            <w:tcW w:w="1637" w:type="dxa"/>
            <w:vAlign w:val="bottom"/>
          </w:tcPr>
          <w:p w14:paraId="639F09AC"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886</w:t>
            </w:r>
          </w:p>
        </w:tc>
        <w:tc>
          <w:tcPr>
            <w:tcW w:w="1417" w:type="dxa"/>
            <w:vAlign w:val="bottom"/>
          </w:tcPr>
          <w:p w14:paraId="6742FCD9"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99,8</w:t>
            </w:r>
          </w:p>
        </w:tc>
      </w:tr>
      <w:tr w:rsidR="005625F0" w:rsidRPr="00AF4788" w14:paraId="7967E223" w14:textId="77777777" w:rsidTr="00136E53">
        <w:tc>
          <w:tcPr>
            <w:tcW w:w="2552" w:type="dxa"/>
            <w:vAlign w:val="bottom"/>
          </w:tcPr>
          <w:p w14:paraId="46F3C3B6" w14:textId="77777777" w:rsidR="005625F0" w:rsidRPr="00AF4788" w:rsidRDefault="005625F0" w:rsidP="008B52CC">
            <w:pPr>
              <w:pStyle w:val="aff"/>
              <w:spacing w:before="60" w:line="240" w:lineRule="exact"/>
              <w:ind w:left="113"/>
              <w:rPr>
                <w:rFonts w:cs="Arial"/>
              </w:rPr>
            </w:pPr>
            <w:r w:rsidRPr="00AF4788">
              <w:rPr>
                <w:rFonts w:cs="Arial"/>
              </w:rPr>
              <w:t>деятельность гостиниц и предприятий общественного питания</w:t>
            </w:r>
          </w:p>
        </w:tc>
        <w:tc>
          <w:tcPr>
            <w:tcW w:w="1134" w:type="dxa"/>
            <w:vAlign w:val="bottom"/>
          </w:tcPr>
          <w:p w14:paraId="10A7EDE5"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5616</w:t>
            </w:r>
          </w:p>
        </w:tc>
        <w:tc>
          <w:tcPr>
            <w:tcW w:w="1484" w:type="dxa"/>
            <w:vAlign w:val="bottom"/>
          </w:tcPr>
          <w:p w14:paraId="155E1654"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5445</w:t>
            </w:r>
          </w:p>
        </w:tc>
        <w:tc>
          <w:tcPr>
            <w:tcW w:w="990" w:type="dxa"/>
            <w:vAlign w:val="bottom"/>
          </w:tcPr>
          <w:p w14:paraId="558B4777"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73</w:t>
            </w:r>
          </w:p>
        </w:tc>
        <w:tc>
          <w:tcPr>
            <w:tcW w:w="1637" w:type="dxa"/>
            <w:vAlign w:val="bottom"/>
          </w:tcPr>
          <w:p w14:paraId="5B418DD9"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98</w:t>
            </w:r>
          </w:p>
        </w:tc>
        <w:tc>
          <w:tcPr>
            <w:tcW w:w="1417" w:type="dxa"/>
            <w:vAlign w:val="bottom"/>
          </w:tcPr>
          <w:p w14:paraId="7CEBB411"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104,4</w:t>
            </w:r>
          </w:p>
        </w:tc>
      </w:tr>
      <w:tr w:rsidR="005625F0" w:rsidRPr="00AF4788" w14:paraId="29FD8009" w14:textId="77777777" w:rsidTr="00136E53">
        <w:tc>
          <w:tcPr>
            <w:tcW w:w="2552" w:type="dxa"/>
            <w:vAlign w:val="bottom"/>
          </w:tcPr>
          <w:p w14:paraId="215B638F" w14:textId="77777777" w:rsidR="005625F0" w:rsidRPr="00AF4788" w:rsidRDefault="005625F0" w:rsidP="008B52CC">
            <w:pPr>
              <w:pStyle w:val="aff"/>
              <w:spacing w:before="60" w:line="240" w:lineRule="exact"/>
              <w:ind w:left="113"/>
              <w:rPr>
                <w:rFonts w:cs="Arial"/>
              </w:rPr>
            </w:pPr>
            <w:r w:rsidRPr="00AF4788">
              <w:rPr>
                <w:rFonts w:cs="Arial"/>
              </w:rPr>
              <w:t>деятельность в области информации связи</w:t>
            </w:r>
          </w:p>
        </w:tc>
        <w:tc>
          <w:tcPr>
            <w:tcW w:w="1134" w:type="dxa"/>
            <w:vAlign w:val="bottom"/>
          </w:tcPr>
          <w:p w14:paraId="4A072EC1"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20447</w:t>
            </w:r>
          </w:p>
        </w:tc>
        <w:tc>
          <w:tcPr>
            <w:tcW w:w="1484" w:type="dxa"/>
            <w:vAlign w:val="bottom"/>
          </w:tcPr>
          <w:p w14:paraId="109978BC"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19191</w:t>
            </w:r>
          </w:p>
        </w:tc>
        <w:tc>
          <w:tcPr>
            <w:tcW w:w="990" w:type="dxa"/>
            <w:vAlign w:val="bottom"/>
          </w:tcPr>
          <w:p w14:paraId="6AB976DF"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169</w:t>
            </w:r>
          </w:p>
        </w:tc>
        <w:tc>
          <w:tcPr>
            <w:tcW w:w="1637" w:type="dxa"/>
            <w:vAlign w:val="bottom"/>
          </w:tcPr>
          <w:p w14:paraId="68123A27"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1087</w:t>
            </w:r>
          </w:p>
        </w:tc>
        <w:tc>
          <w:tcPr>
            <w:tcW w:w="1417" w:type="dxa"/>
            <w:vAlign w:val="bottom"/>
          </w:tcPr>
          <w:p w14:paraId="1E4DCEA6"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99,1</w:t>
            </w:r>
          </w:p>
        </w:tc>
      </w:tr>
      <w:tr w:rsidR="005625F0" w:rsidRPr="00AF4788" w14:paraId="009110DA" w14:textId="77777777" w:rsidTr="00136E53">
        <w:tc>
          <w:tcPr>
            <w:tcW w:w="2552" w:type="dxa"/>
            <w:vAlign w:val="bottom"/>
          </w:tcPr>
          <w:p w14:paraId="7D25A8EA" w14:textId="77777777" w:rsidR="005625F0" w:rsidRPr="00AF4788" w:rsidRDefault="005625F0" w:rsidP="008B52CC">
            <w:pPr>
              <w:pStyle w:val="aff"/>
              <w:spacing w:before="60" w:line="240" w:lineRule="exact"/>
              <w:ind w:left="113"/>
              <w:rPr>
                <w:rFonts w:cs="Arial"/>
              </w:rPr>
            </w:pPr>
            <w:r w:rsidRPr="00AF4788">
              <w:rPr>
                <w:rFonts w:cs="Arial"/>
              </w:rPr>
              <w:t>деятельность финансовая и страховая</w:t>
            </w:r>
          </w:p>
        </w:tc>
        <w:tc>
          <w:tcPr>
            <w:tcW w:w="1134" w:type="dxa"/>
            <w:vAlign w:val="bottom"/>
          </w:tcPr>
          <w:p w14:paraId="28CE1C6F"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28551</w:t>
            </w:r>
          </w:p>
        </w:tc>
        <w:tc>
          <w:tcPr>
            <w:tcW w:w="1484" w:type="dxa"/>
            <w:vAlign w:val="bottom"/>
          </w:tcPr>
          <w:p w14:paraId="062598BB"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23254</w:t>
            </w:r>
          </w:p>
        </w:tc>
        <w:tc>
          <w:tcPr>
            <w:tcW w:w="990" w:type="dxa"/>
            <w:vAlign w:val="bottom"/>
          </w:tcPr>
          <w:p w14:paraId="6B60FF92"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194</w:t>
            </w:r>
          </w:p>
        </w:tc>
        <w:tc>
          <w:tcPr>
            <w:tcW w:w="1637" w:type="dxa"/>
            <w:vAlign w:val="bottom"/>
          </w:tcPr>
          <w:p w14:paraId="03396261"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5103</w:t>
            </w:r>
          </w:p>
        </w:tc>
        <w:tc>
          <w:tcPr>
            <w:tcW w:w="1417" w:type="dxa"/>
            <w:vAlign w:val="bottom"/>
          </w:tcPr>
          <w:p w14:paraId="4B7FCABA"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98,2</w:t>
            </w:r>
          </w:p>
        </w:tc>
      </w:tr>
      <w:tr w:rsidR="005625F0" w:rsidRPr="00AF4788" w14:paraId="6B2DBCBC" w14:textId="77777777" w:rsidTr="00136E53">
        <w:tc>
          <w:tcPr>
            <w:tcW w:w="2552" w:type="dxa"/>
            <w:vAlign w:val="bottom"/>
          </w:tcPr>
          <w:p w14:paraId="5840260E" w14:textId="77777777" w:rsidR="005625F0" w:rsidRPr="00AF4788" w:rsidRDefault="005625F0" w:rsidP="008B52CC">
            <w:pPr>
              <w:pStyle w:val="aff"/>
              <w:spacing w:before="60" w:line="240" w:lineRule="exact"/>
              <w:ind w:left="113"/>
              <w:rPr>
                <w:rFonts w:cs="Arial"/>
              </w:rPr>
            </w:pPr>
            <w:r w:rsidRPr="00AF4788">
              <w:rPr>
                <w:rFonts w:cs="Arial"/>
              </w:rPr>
              <w:t>деятельность по операциям с недвижимым имуществом</w:t>
            </w:r>
          </w:p>
        </w:tc>
        <w:tc>
          <w:tcPr>
            <w:tcW w:w="1134" w:type="dxa"/>
            <w:vAlign w:val="bottom"/>
          </w:tcPr>
          <w:p w14:paraId="3000BD08"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6323</w:t>
            </w:r>
          </w:p>
        </w:tc>
        <w:tc>
          <w:tcPr>
            <w:tcW w:w="1484" w:type="dxa"/>
            <w:vAlign w:val="bottom"/>
          </w:tcPr>
          <w:p w14:paraId="2760A7F6"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5233</w:t>
            </w:r>
          </w:p>
        </w:tc>
        <w:tc>
          <w:tcPr>
            <w:tcW w:w="990" w:type="dxa"/>
            <w:vAlign w:val="bottom"/>
          </w:tcPr>
          <w:p w14:paraId="421849DB"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164</w:t>
            </w:r>
          </w:p>
        </w:tc>
        <w:tc>
          <w:tcPr>
            <w:tcW w:w="1637" w:type="dxa"/>
            <w:vAlign w:val="bottom"/>
          </w:tcPr>
          <w:p w14:paraId="38D626F5"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926</w:t>
            </w:r>
          </w:p>
        </w:tc>
        <w:tc>
          <w:tcPr>
            <w:tcW w:w="1417" w:type="dxa"/>
            <w:vAlign w:val="bottom"/>
          </w:tcPr>
          <w:p w14:paraId="0AA15B06"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93,3</w:t>
            </w:r>
          </w:p>
        </w:tc>
      </w:tr>
      <w:tr w:rsidR="005625F0" w:rsidRPr="00AF4788" w14:paraId="7A6A4C77" w14:textId="77777777" w:rsidTr="00136E53">
        <w:tc>
          <w:tcPr>
            <w:tcW w:w="2552" w:type="dxa"/>
            <w:tcBorders>
              <w:bottom w:val="dotted" w:sz="4" w:space="0" w:color="auto"/>
            </w:tcBorders>
            <w:vAlign w:val="bottom"/>
          </w:tcPr>
          <w:p w14:paraId="54AE640B" w14:textId="77777777" w:rsidR="005625F0" w:rsidRPr="00AF4788" w:rsidRDefault="005625F0" w:rsidP="008B52CC">
            <w:pPr>
              <w:pStyle w:val="aff"/>
              <w:spacing w:before="60" w:line="240" w:lineRule="exact"/>
              <w:ind w:left="113"/>
              <w:rPr>
                <w:rFonts w:cs="Arial"/>
              </w:rPr>
            </w:pPr>
            <w:r w:rsidRPr="00AF4788">
              <w:rPr>
                <w:rFonts w:cs="Arial"/>
              </w:rPr>
              <w:t>деятельность профессиональная, научная и техническая</w:t>
            </w:r>
          </w:p>
        </w:tc>
        <w:tc>
          <w:tcPr>
            <w:tcW w:w="1134" w:type="dxa"/>
            <w:tcBorders>
              <w:bottom w:val="dotted" w:sz="4" w:space="0" w:color="auto"/>
            </w:tcBorders>
            <w:vAlign w:val="bottom"/>
          </w:tcPr>
          <w:p w14:paraId="4140DB7A"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34660</w:t>
            </w:r>
          </w:p>
        </w:tc>
        <w:tc>
          <w:tcPr>
            <w:tcW w:w="1484" w:type="dxa"/>
            <w:tcBorders>
              <w:bottom w:val="dotted" w:sz="4" w:space="0" w:color="auto"/>
            </w:tcBorders>
            <w:vAlign w:val="bottom"/>
          </w:tcPr>
          <w:p w14:paraId="7030BD38"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32805</w:t>
            </w:r>
          </w:p>
        </w:tc>
        <w:tc>
          <w:tcPr>
            <w:tcW w:w="990" w:type="dxa"/>
            <w:tcBorders>
              <w:bottom w:val="dotted" w:sz="4" w:space="0" w:color="auto"/>
            </w:tcBorders>
            <w:vAlign w:val="bottom"/>
          </w:tcPr>
          <w:p w14:paraId="18D80EBF"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1254</w:t>
            </w:r>
          </w:p>
        </w:tc>
        <w:tc>
          <w:tcPr>
            <w:tcW w:w="1637" w:type="dxa"/>
            <w:tcBorders>
              <w:bottom w:val="dotted" w:sz="4" w:space="0" w:color="auto"/>
            </w:tcBorders>
            <w:vAlign w:val="bottom"/>
          </w:tcPr>
          <w:p w14:paraId="33BA838A"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601</w:t>
            </w:r>
          </w:p>
        </w:tc>
        <w:tc>
          <w:tcPr>
            <w:tcW w:w="1417" w:type="dxa"/>
            <w:tcBorders>
              <w:bottom w:val="dotted" w:sz="4" w:space="0" w:color="auto"/>
            </w:tcBorders>
            <w:vAlign w:val="bottom"/>
          </w:tcPr>
          <w:p w14:paraId="155509EB"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101,1</w:t>
            </w:r>
          </w:p>
        </w:tc>
      </w:tr>
      <w:tr w:rsidR="005625F0" w:rsidRPr="00AF4788" w14:paraId="584E19D5" w14:textId="77777777" w:rsidTr="00136E53">
        <w:tc>
          <w:tcPr>
            <w:tcW w:w="2552" w:type="dxa"/>
            <w:tcBorders>
              <w:top w:val="dotted" w:sz="4" w:space="0" w:color="auto"/>
              <w:bottom w:val="dotted" w:sz="4" w:space="0" w:color="auto"/>
            </w:tcBorders>
            <w:vAlign w:val="bottom"/>
          </w:tcPr>
          <w:p w14:paraId="5B04781A" w14:textId="77777777" w:rsidR="005625F0" w:rsidRPr="00AF4788" w:rsidRDefault="005625F0" w:rsidP="008B52CC">
            <w:pPr>
              <w:pStyle w:val="aff"/>
              <w:spacing w:before="60" w:line="240" w:lineRule="exact"/>
              <w:ind w:left="113"/>
              <w:rPr>
                <w:rFonts w:cs="Arial"/>
              </w:rPr>
            </w:pPr>
            <w:r w:rsidRPr="00AF4788">
              <w:rPr>
                <w:rFonts w:cs="Arial"/>
              </w:rPr>
              <w:t>деятельность административная и сопутствующие дополнительные услуги</w:t>
            </w:r>
          </w:p>
        </w:tc>
        <w:tc>
          <w:tcPr>
            <w:tcW w:w="1134" w:type="dxa"/>
            <w:tcBorders>
              <w:top w:val="dotted" w:sz="4" w:space="0" w:color="auto"/>
              <w:bottom w:val="dotted" w:sz="4" w:space="0" w:color="auto"/>
            </w:tcBorders>
            <w:vAlign w:val="bottom"/>
          </w:tcPr>
          <w:p w14:paraId="5580557C"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10284</w:t>
            </w:r>
          </w:p>
        </w:tc>
        <w:tc>
          <w:tcPr>
            <w:tcW w:w="1484" w:type="dxa"/>
            <w:tcBorders>
              <w:top w:val="dotted" w:sz="4" w:space="0" w:color="auto"/>
              <w:bottom w:val="dotted" w:sz="4" w:space="0" w:color="auto"/>
            </w:tcBorders>
            <w:vAlign w:val="bottom"/>
          </w:tcPr>
          <w:p w14:paraId="375C604C"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9659</w:t>
            </w:r>
          </w:p>
        </w:tc>
        <w:tc>
          <w:tcPr>
            <w:tcW w:w="990" w:type="dxa"/>
            <w:tcBorders>
              <w:top w:val="dotted" w:sz="4" w:space="0" w:color="auto"/>
              <w:bottom w:val="dotted" w:sz="4" w:space="0" w:color="auto"/>
            </w:tcBorders>
            <w:vAlign w:val="bottom"/>
          </w:tcPr>
          <w:p w14:paraId="6DE70CD0"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146</w:t>
            </w:r>
          </w:p>
        </w:tc>
        <w:tc>
          <w:tcPr>
            <w:tcW w:w="1637" w:type="dxa"/>
            <w:tcBorders>
              <w:top w:val="dotted" w:sz="4" w:space="0" w:color="auto"/>
              <w:bottom w:val="dotted" w:sz="4" w:space="0" w:color="auto"/>
            </w:tcBorders>
            <w:vAlign w:val="bottom"/>
          </w:tcPr>
          <w:p w14:paraId="53E37329"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478</w:t>
            </w:r>
          </w:p>
        </w:tc>
        <w:tc>
          <w:tcPr>
            <w:tcW w:w="1417" w:type="dxa"/>
            <w:tcBorders>
              <w:top w:val="dotted" w:sz="4" w:space="0" w:color="auto"/>
              <w:bottom w:val="dotted" w:sz="4" w:space="0" w:color="auto"/>
            </w:tcBorders>
            <w:vAlign w:val="bottom"/>
          </w:tcPr>
          <w:p w14:paraId="57C5BF70"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79,5</w:t>
            </w:r>
          </w:p>
        </w:tc>
      </w:tr>
      <w:tr w:rsidR="005625F0" w:rsidRPr="00AF4788" w14:paraId="042358A5" w14:textId="77777777" w:rsidTr="00136E53">
        <w:trPr>
          <w:trHeight w:val="139"/>
        </w:trPr>
        <w:tc>
          <w:tcPr>
            <w:tcW w:w="2552" w:type="dxa"/>
            <w:tcBorders>
              <w:top w:val="dotted" w:sz="4" w:space="0" w:color="auto"/>
              <w:bottom w:val="dotted" w:sz="4" w:space="0" w:color="auto"/>
            </w:tcBorders>
            <w:vAlign w:val="bottom"/>
          </w:tcPr>
          <w:p w14:paraId="4741DAAB" w14:textId="77777777" w:rsidR="005625F0" w:rsidRPr="00AF4788" w:rsidRDefault="005625F0" w:rsidP="008B52CC">
            <w:pPr>
              <w:pStyle w:val="aff"/>
              <w:spacing w:before="60" w:line="240" w:lineRule="exact"/>
              <w:ind w:left="113"/>
              <w:rPr>
                <w:rFonts w:cs="Arial"/>
              </w:rPr>
            </w:pPr>
            <w:r w:rsidRPr="00AF4788">
              <w:rPr>
                <w:rFonts w:cs="Arial"/>
              </w:rPr>
              <w:t>государственное управление и обеспечение военной безопасности; социальное обеспечение</w:t>
            </w:r>
          </w:p>
        </w:tc>
        <w:tc>
          <w:tcPr>
            <w:tcW w:w="1134" w:type="dxa"/>
            <w:tcBorders>
              <w:top w:val="dotted" w:sz="4" w:space="0" w:color="auto"/>
              <w:bottom w:val="dotted" w:sz="4" w:space="0" w:color="auto"/>
            </w:tcBorders>
            <w:vAlign w:val="bottom"/>
          </w:tcPr>
          <w:p w14:paraId="446EA73D"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53243</w:t>
            </w:r>
          </w:p>
        </w:tc>
        <w:tc>
          <w:tcPr>
            <w:tcW w:w="1484" w:type="dxa"/>
            <w:tcBorders>
              <w:top w:val="dotted" w:sz="4" w:space="0" w:color="auto"/>
              <w:bottom w:val="dotted" w:sz="4" w:space="0" w:color="auto"/>
            </w:tcBorders>
            <w:vAlign w:val="bottom"/>
          </w:tcPr>
          <w:p w14:paraId="6412B62F"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51967</w:t>
            </w:r>
          </w:p>
        </w:tc>
        <w:tc>
          <w:tcPr>
            <w:tcW w:w="990" w:type="dxa"/>
            <w:tcBorders>
              <w:top w:val="dotted" w:sz="4" w:space="0" w:color="auto"/>
              <w:bottom w:val="dotted" w:sz="4" w:space="0" w:color="auto"/>
            </w:tcBorders>
            <w:vAlign w:val="bottom"/>
          </w:tcPr>
          <w:p w14:paraId="3CE41FE9"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300</w:t>
            </w:r>
          </w:p>
        </w:tc>
        <w:tc>
          <w:tcPr>
            <w:tcW w:w="1637" w:type="dxa"/>
            <w:tcBorders>
              <w:top w:val="dotted" w:sz="4" w:space="0" w:color="auto"/>
              <w:bottom w:val="dotted" w:sz="4" w:space="0" w:color="auto"/>
            </w:tcBorders>
            <w:vAlign w:val="bottom"/>
          </w:tcPr>
          <w:p w14:paraId="16A90AA2"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976</w:t>
            </w:r>
          </w:p>
        </w:tc>
        <w:tc>
          <w:tcPr>
            <w:tcW w:w="1417" w:type="dxa"/>
            <w:tcBorders>
              <w:top w:val="dotted" w:sz="4" w:space="0" w:color="auto"/>
              <w:bottom w:val="dotted" w:sz="4" w:space="0" w:color="auto"/>
            </w:tcBorders>
            <w:vAlign w:val="bottom"/>
          </w:tcPr>
          <w:p w14:paraId="6E09AC49"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94,8</w:t>
            </w:r>
          </w:p>
        </w:tc>
      </w:tr>
      <w:tr w:rsidR="005625F0" w:rsidRPr="00AF4788" w14:paraId="0390E859" w14:textId="77777777" w:rsidTr="00136E53">
        <w:trPr>
          <w:trHeight w:val="139"/>
        </w:trPr>
        <w:tc>
          <w:tcPr>
            <w:tcW w:w="2552" w:type="dxa"/>
            <w:tcBorders>
              <w:top w:val="dotted" w:sz="4" w:space="0" w:color="auto"/>
              <w:bottom w:val="dotted" w:sz="4" w:space="0" w:color="auto"/>
            </w:tcBorders>
            <w:vAlign w:val="bottom"/>
          </w:tcPr>
          <w:p w14:paraId="5B0C699D" w14:textId="77777777" w:rsidR="005625F0" w:rsidRPr="00AF4788" w:rsidRDefault="005625F0" w:rsidP="008B52CC">
            <w:pPr>
              <w:spacing w:before="60" w:line="240" w:lineRule="exact"/>
              <w:ind w:left="113" w:firstLine="0"/>
              <w:rPr>
                <w:rFonts w:cs="Arial"/>
                <w:sz w:val="20"/>
              </w:rPr>
            </w:pPr>
            <w:r w:rsidRPr="00AF4788">
              <w:rPr>
                <w:rFonts w:cs="Arial"/>
                <w:sz w:val="20"/>
              </w:rPr>
              <w:lastRenderedPageBreak/>
              <w:t>образование</w:t>
            </w:r>
          </w:p>
        </w:tc>
        <w:tc>
          <w:tcPr>
            <w:tcW w:w="1134" w:type="dxa"/>
            <w:tcBorders>
              <w:top w:val="dotted" w:sz="4" w:space="0" w:color="auto"/>
              <w:bottom w:val="dotted" w:sz="4" w:space="0" w:color="auto"/>
            </w:tcBorders>
            <w:vAlign w:val="bottom"/>
          </w:tcPr>
          <w:p w14:paraId="063C844E"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98612</w:t>
            </w:r>
          </w:p>
        </w:tc>
        <w:tc>
          <w:tcPr>
            <w:tcW w:w="1484" w:type="dxa"/>
            <w:tcBorders>
              <w:top w:val="dotted" w:sz="4" w:space="0" w:color="auto"/>
              <w:bottom w:val="dotted" w:sz="4" w:space="0" w:color="auto"/>
            </w:tcBorders>
            <w:vAlign w:val="bottom"/>
          </w:tcPr>
          <w:p w14:paraId="5AAC56C3"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93493</w:t>
            </w:r>
          </w:p>
        </w:tc>
        <w:tc>
          <w:tcPr>
            <w:tcW w:w="990" w:type="dxa"/>
            <w:tcBorders>
              <w:top w:val="dotted" w:sz="4" w:space="0" w:color="auto"/>
              <w:bottom w:val="dotted" w:sz="4" w:space="0" w:color="auto"/>
            </w:tcBorders>
            <w:vAlign w:val="bottom"/>
          </w:tcPr>
          <w:p w14:paraId="20895A0C"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4203</w:t>
            </w:r>
          </w:p>
        </w:tc>
        <w:tc>
          <w:tcPr>
            <w:tcW w:w="1637" w:type="dxa"/>
            <w:tcBorders>
              <w:top w:val="dotted" w:sz="4" w:space="0" w:color="auto"/>
              <w:bottom w:val="dotted" w:sz="4" w:space="0" w:color="auto"/>
            </w:tcBorders>
            <w:vAlign w:val="bottom"/>
          </w:tcPr>
          <w:p w14:paraId="505044B7"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916</w:t>
            </w:r>
          </w:p>
        </w:tc>
        <w:tc>
          <w:tcPr>
            <w:tcW w:w="1417" w:type="dxa"/>
            <w:tcBorders>
              <w:top w:val="dotted" w:sz="4" w:space="0" w:color="auto"/>
              <w:bottom w:val="dotted" w:sz="4" w:space="0" w:color="auto"/>
            </w:tcBorders>
            <w:vAlign w:val="bottom"/>
          </w:tcPr>
          <w:p w14:paraId="32690FD3"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99,6</w:t>
            </w:r>
          </w:p>
        </w:tc>
      </w:tr>
      <w:tr w:rsidR="005625F0" w:rsidRPr="00AF4788" w14:paraId="79ED01F8" w14:textId="77777777" w:rsidTr="00136E53">
        <w:trPr>
          <w:trHeight w:val="139"/>
        </w:trPr>
        <w:tc>
          <w:tcPr>
            <w:tcW w:w="2552" w:type="dxa"/>
            <w:tcBorders>
              <w:top w:val="dotted" w:sz="4" w:space="0" w:color="auto"/>
            </w:tcBorders>
            <w:vAlign w:val="bottom"/>
          </w:tcPr>
          <w:p w14:paraId="692E57E0" w14:textId="77777777" w:rsidR="005625F0" w:rsidRPr="00AF4788" w:rsidRDefault="005625F0" w:rsidP="008B52CC">
            <w:pPr>
              <w:pStyle w:val="aff"/>
              <w:spacing w:before="60" w:line="240" w:lineRule="exact"/>
              <w:ind w:left="113"/>
              <w:rPr>
                <w:rFonts w:cs="Arial"/>
              </w:rPr>
            </w:pPr>
            <w:r w:rsidRPr="00AF4788">
              <w:rPr>
                <w:rFonts w:cs="Arial"/>
              </w:rPr>
              <w:t>деятельность в области здравоохранения и социальных услуг</w:t>
            </w:r>
          </w:p>
        </w:tc>
        <w:tc>
          <w:tcPr>
            <w:tcW w:w="1134" w:type="dxa"/>
            <w:tcBorders>
              <w:top w:val="dotted" w:sz="4" w:space="0" w:color="auto"/>
            </w:tcBorders>
            <w:vAlign w:val="bottom"/>
          </w:tcPr>
          <w:p w14:paraId="31EE1966"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75337</w:t>
            </w:r>
          </w:p>
        </w:tc>
        <w:tc>
          <w:tcPr>
            <w:tcW w:w="1484" w:type="dxa"/>
            <w:tcBorders>
              <w:top w:val="dotted" w:sz="4" w:space="0" w:color="auto"/>
            </w:tcBorders>
            <w:vAlign w:val="bottom"/>
          </w:tcPr>
          <w:p w14:paraId="16511C8C"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72149</w:t>
            </w:r>
          </w:p>
        </w:tc>
        <w:tc>
          <w:tcPr>
            <w:tcW w:w="990" w:type="dxa"/>
            <w:tcBorders>
              <w:top w:val="dotted" w:sz="4" w:space="0" w:color="auto"/>
            </w:tcBorders>
            <w:vAlign w:val="bottom"/>
          </w:tcPr>
          <w:p w14:paraId="40C0ED11"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1721</w:t>
            </w:r>
          </w:p>
        </w:tc>
        <w:tc>
          <w:tcPr>
            <w:tcW w:w="1637" w:type="dxa"/>
            <w:tcBorders>
              <w:top w:val="dotted" w:sz="4" w:space="0" w:color="auto"/>
            </w:tcBorders>
            <w:vAlign w:val="bottom"/>
          </w:tcPr>
          <w:p w14:paraId="44538695"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1467</w:t>
            </w:r>
          </w:p>
        </w:tc>
        <w:tc>
          <w:tcPr>
            <w:tcW w:w="1417" w:type="dxa"/>
            <w:tcBorders>
              <w:top w:val="dotted" w:sz="4" w:space="0" w:color="auto"/>
            </w:tcBorders>
            <w:vAlign w:val="bottom"/>
          </w:tcPr>
          <w:p w14:paraId="535EE110"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98,6</w:t>
            </w:r>
          </w:p>
        </w:tc>
      </w:tr>
      <w:tr w:rsidR="005625F0" w:rsidRPr="00AF4788" w14:paraId="2897A8A1" w14:textId="77777777" w:rsidTr="00136E53">
        <w:trPr>
          <w:trHeight w:val="139"/>
        </w:trPr>
        <w:tc>
          <w:tcPr>
            <w:tcW w:w="2552" w:type="dxa"/>
            <w:vAlign w:val="bottom"/>
          </w:tcPr>
          <w:p w14:paraId="14717B29" w14:textId="77777777" w:rsidR="005625F0" w:rsidRPr="00AF4788" w:rsidRDefault="005625F0" w:rsidP="008B52CC">
            <w:pPr>
              <w:pStyle w:val="aff"/>
              <w:spacing w:before="60" w:line="240" w:lineRule="exact"/>
              <w:ind w:left="113"/>
              <w:rPr>
                <w:rFonts w:cs="Arial"/>
              </w:rPr>
            </w:pPr>
            <w:r w:rsidRPr="00AF4788">
              <w:rPr>
                <w:rFonts w:cs="Arial"/>
              </w:rPr>
              <w:t>деятельность в области культуры, спорта, организации досуга и развлечений</w:t>
            </w:r>
          </w:p>
        </w:tc>
        <w:tc>
          <w:tcPr>
            <w:tcW w:w="1134" w:type="dxa"/>
            <w:vAlign w:val="bottom"/>
          </w:tcPr>
          <w:p w14:paraId="608E954E"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16220</w:t>
            </w:r>
          </w:p>
        </w:tc>
        <w:tc>
          <w:tcPr>
            <w:tcW w:w="1484" w:type="dxa"/>
            <w:vAlign w:val="bottom"/>
          </w:tcPr>
          <w:p w14:paraId="5902C121"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15053</w:t>
            </w:r>
          </w:p>
        </w:tc>
        <w:tc>
          <w:tcPr>
            <w:tcW w:w="990" w:type="dxa"/>
            <w:vAlign w:val="bottom"/>
          </w:tcPr>
          <w:p w14:paraId="59B7E920"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957</w:t>
            </w:r>
          </w:p>
        </w:tc>
        <w:tc>
          <w:tcPr>
            <w:tcW w:w="1637" w:type="dxa"/>
            <w:vAlign w:val="bottom"/>
          </w:tcPr>
          <w:p w14:paraId="7F775E2B"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211</w:t>
            </w:r>
          </w:p>
        </w:tc>
        <w:tc>
          <w:tcPr>
            <w:tcW w:w="1417" w:type="dxa"/>
            <w:vAlign w:val="bottom"/>
          </w:tcPr>
          <w:p w14:paraId="216486E4"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102,5</w:t>
            </w:r>
          </w:p>
        </w:tc>
      </w:tr>
      <w:tr w:rsidR="005625F0" w:rsidRPr="00AF4788" w14:paraId="6CD016BC" w14:textId="77777777" w:rsidTr="00136E53">
        <w:trPr>
          <w:trHeight w:val="139"/>
        </w:trPr>
        <w:tc>
          <w:tcPr>
            <w:tcW w:w="2552" w:type="dxa"/>
            <w:vAlign w:val="bottom"/>
          </w:tcPr>
          <w:p w14:paraId="5D2CED1F" w14:textId="77777777" w:rsidR="005625F0" w:rsidRPr="00AF4788" w:rsidRDefault="005625F0" w:rsidP="008B52CC">
            <w:pPr>
              <w:pStyle w:val="aff"/>
              <w:spacing w:before="60" w:line="240" w:lineRule="exact"/>
              <w:ind w:left="113"/>
              <w:rPr>
                <w:rFonts w:cs="Arial"/>
              </w:rPr>
            </w:pPr>
            <w:r w:rsidRPr="00AF4788">
              <w:rPr>
                <w:rFonts w:cs="Arial"/>
              </w:rPr>
              <w:t>предоставление прочих видов услуг</w:t>
            </w:r>
          </w:p>
        </w:tc>
        <w:tc>
          <w:tcPr>
            <w:tcW w:w="1134" w:type="dxa"/>
            <w:vAlign w:val="bottom"/>
          </w:tcPr>
          <w:p w14:paraId="1F91A6CA"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1889</w:t>
            </w:r>
          </w:p>
        </w:tc>
        <w:tc>
          <w:tcPr>
            <w:tcW w:w="1484" w:type="dxa"/>
            <w:vAlign w:val="bottom"/>
          </w:tcPr>
          <w:p w14:paraId="31B855C5"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1669</w:t>
            </w:r>
          </w:p>
        </w:tc>
        <w:tc>
          <w:tcPr>
            <w:tcW w:w="990" w:type="dxa"/>
            <w:vAlign w:val="bottom"/>
          </w:tcPr>
          <w:p w14:paraId="07BF3DDD"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94</w:t>
            </w:r>
          </w:p>
        </w:tc>
        <w:tc>
          <w:tcPr>
            <w:tcW w:w="1637" w:type="dxa"/>
            <w:vAlign w:val="bottom"/>
          </w:tcPr>
          <w:p w14:paraId="4EB4EBD9"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126</w:t>
            </w:r>
          </w:p>
        </w:tc>
        <w:tc>
          <w:tcPr>
            <w:tcW w:w="1417" w:type="dxa"/>
            <w:vAlign w:val="bottom"/>
          </w:tcPr>
          <w:p w14:paraId="0DC8D640" w14:textId="77777777" w:rsidR="005625F0" w:rsidRPr="00657EAA" w:rsidRDefault="005625F0" w:rsidP="008B52CC">
            <w:pPr>
              <w:pStyle w:val="33"/>
              <w:spacing w:before="60" w:line="240" w:lineRule="exact"/>
              <w:ind w:firstLine="0"/>
              <w:jc w:val="center"/>
              <w:rPr>
                <w:rFonts w:cs="Arial"/>
                <w:color w:val="000000"/>
                <w:sz w:val="20"/>
              </w:rPr>
            </w:pPr>
            <w:r w:rsidRPr="00657EAA">
              <w:rPr>
                <w:rFonts w:cs="Arial"/>
                <w:color w:val="000000"/>
                <w:sz w:val="20"/>
              </w:rPr>
              <w:t>96,6</w:t>
            </w:r>
          </w:p>
        </w:tc>
      </w:tr>
    </w:tbl>
    <w:p w14:paraId="06052110" w14:textId="77777777" w:rsidR="005625F0" w:rsidRPr="00AF4788" w:rsidRDefault="005625F0" w:rsidP="005625F0">
      <w:pPr>
        <w:pStyle w:val="33"/>
        <w:spacing w:before="240"/>
        <w:rPr>
          <w:rFonts w:cs="Arial"/>
          <w:color w:val="000000"/>
        </w:rPr>
      </w:pPr>
      <w:r w:rsidRPr="00AF4788">
        <w:rPr>
          <w:rFonts w:cs="Arial"/>
          <w:b/>
          <w:color w:val="000000"/>
        </w:rPr>
        <w:t xml:space="preserve">Численность не занятых трудовой деятельностью граждан, </w:t>
      </w:r>
      <w:r w:rsidRPr="00AF4788">
        <w:rPr>
          <w:rFonts w:cs="Arial"/>
          <w:color w:val="000000"/>
        </w:rPr>
        <w:t xml:space="preserve">состоящих на учете в органах службы занятости населения, к концу </w:t>
      </w:r>
      <w:r>
        <w:rPr>
          <w:rFonts w:cs="Arial"/>
          <w:color w:val="000000"/>
        </w:rPr>
        <w:t>августа 2</w:t>
      </w:r>
      <w:r w:rsidRPr="00AF4788">
        <w:rPr>
          <w:rFonts w:cs="Arial"/>
          <w:color w:val="000000"/>
        </w:rPr>
        <w:t>0</w:t>
      </w:r>
      <w:r>
        <w:rPr>
          <w:rFonts w:cs="Arial"/>
          <w:color w:val="000000"/>
        </w:rPr>
        <w:t xml:space="preserve">21 </w:t>
      </w:r>
      <w:r w:rsidRPr="00AF4788">
        <w:rPr>
          <w:rFonts w:cs="Arial"/>
          <w:color w:val="000000"/>
        </w:rPr>
        <w:t xml:space="preserve">года составила </w:t>
      </w:r>
      <w:r>
        <w:rPr>
          <w:rFonts w:cs="Arial"/>
          <w:color w:val="000000"/>
        </w:rPr>
        <w:t>36,2</w:t>
      </w:r>
      <w:r w:rsidRPr="00AF4788">
        <w:rPr>
          <w:rFonts w:cs="Arial"/>
          <w:color w:val="000000"/>
        </w:rPr>
        <w:t xml:space="preserve"> тыс. человек, </w:t>
      </w:r>
      <w:r>
        <w:rPr>
          <w:rFonts w:cs="Arial"/>
          <w:color w:val="000000"/>
        </w:rPr>
        <w:t xml:space="preserve">из них 31,2 </w:t>
      </w:r>
      <w:r w:rsidRPr="00AF4788">
        <w:rPr>
          <w:rFonts w:cs="Arial"/>
          <w:color w:val="000000"/>
        </w:rPr>
        <w:t xml:space="preserve">тыс. человек имели статус безработного. Пособие по безработице назначено </w:t>
      </w:r>
      <w:r>
        <w:rPr>
          <w:rFonts w:cs="Arial"/>
          <w:color w:val="000000"/>
        </w:rPr>
        <w:t>69</w:t>
      </w:r>
      <w:r w:rsidRPr="00AF4788">
        <w:rPr>
          <w:rFonts w:cs="Arial"/>
          <w:color w:val="000000"/>
        </w:rPr>
        <w:t>% безработных.</w:t>
      </w:r>
    </w:p>
    <w:p w14:paraId="0DD2128C" w14:textId="77777777" w:rsidR="005625F0" w:rsidRPr="00AF4788" w:rsidRDefault="005625F0" w:rsidP="008B52CC">
      <w:pPr>
        <w:pStyle w:val="affd"/>
        <w:spacing w:after="0"/>
        <w:ind w:right="-29"/>
        <w:rPr>
          <w:rFonts w:cs="Arial"/>
          <w:b w:val="0"/>
          <w:spacing w:val="20"/>
          <w:sz w:val="22"/>
        </w:rPr>
      </w:pPr>
      <w:r w:rsidRPr="00AF4788">
        <w:rPr>
          <w:rFonts w:cs="Arial"/>
          <w:sz w:val="22"/>
        </w:rPr>
        <w:t xml:space="preserve">Динамика численности не занятых трудовой деятельностью граждан, </w:t>
      </w:r>
      <w:r w:rsidRPr="00AF4788">
        <w:rPr>
          <w:rFonts w:cs="Arial"/>
          <w:sz w:val="22"/>
        </w:rPr>
        <w:br/>
        <w:t xml:space="preserve">состоящих на учете в органах службы занятости населения </w:t>
      </w:r>
      <w:r w:rsidRPr="00AF4788">
        <w:rPr>
          <w:rFonts w:cs="Arial"/>
          <w:sz w:val="22"/>
        </w:rPr>
        <w:br/>
      </w:r>
      <w:r w:rsidRPr="00AF4788">
        <w:rPr>
          <w:rFonts w:cs="Arial"/>
          <w:b w:val="0"/>
          <w:spacing w:val="20"/>
          <w:sz w:val="22"/>
        </w:rPr>
        <w:t xml:space="preserve">(по данным Министерства труда и социального развития </w:t>
      </w:r>
      <w:r w:rsidRPr="00AF4788">
        <w:rPr>
          <w:rFonts w:cs="Arial"/>
          <w:b w:val="0"/>
          <w:spacing w:val="20"/>
          <w:sz w:val="22"/>
        </w:rPr>
        <w:br/>
        <w:t>Новосибирской области, 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2268"/>
        <w:gridCol w:w="1134"/>
        <w:gridCol w:w="1701"/>
        <w:gridCol w:w="2835"/>
      </w:tblGrid>
      <w:tr w:rsidR="005625F0" w:rsidRPr="00AF4788" w14:paraId="02A636AB" w14:textId="77777777" w:rsidTr="005625F0">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14:paraId="4F1E2D05" w14:textId="77777777" w:rsidR="005625F0" w:rsidRPr="00AF4788" w:rsidRDefault="005625F0" w:rsidP="005625F0">
            <w:pPr>
              <w:pStyle w:val="aff"/>
              <w:spacing w:before="40" w:line="240" w:lineRule="auto"/>
              <w:rPr>
                <w:rFonts w:cs="Arial"/>
              </w:rPr>
            </w:pPr>
          </w:p>
        </w:tc>
        <w:tc>
          <w:tcPr>
            <w:tcW w:w="2268" w:type="dxa"/>
            <w:vMerge w:val="restart"/>
            <w:tcBorders>
              <w:top w:val="double" w:sz="4" w:space="0" w:color="auto"/>
              <w:left w:val="single" w:sz="4" w:space="0" w:color="auto"/>
              <w:bottom w:val="single" w:sz="4" w:space="0" w:color="auto"/>
              <w:right w:val="single" w:sz="4" w:space="0" w:color="auto"/>
            </w:tcBorders>
          </w:tcPr>
          <w:p w14:paraId="53B20071" w14:textId="77777777" w:rsidR="005625F0" w:rsidRPr="006F6D88" w:rsidRDefault="005625F0" w:rsidP="005625F0">
            <w:pPr>
              <w:pStyle w:val="aff0"/>
              <w:spacing w:before="40" w:after="0" w:line="240" w:lineRule="auto"/>
              <w:rPr>
                <w:rFonts w:cs="Arial"/>
              </w:rPr>
            </w:pPr>
            <w:r w:rsidRPr="006F6D88">
              <w:rPr>
                <w:rFonts w:cs="Arial"/>
              </w:rPr>
              <w:t>Численность не занятых трудовой деятельностью граждан, человек</w:t>
            </w:r>
          </w:p>
        </w:tc>
        <w:tc>
          <w:tcPr>
            <w:tcW w:w="5670" w:type="dxa"/>
            <w:gridSpan w:val="3"/>
            <w:tcBorders>
              <w:top w:val="double" w:sz="4" w:space="0" w:color="auto"/>
              <w:left w:val="single" w:sz="4" w:space="0" w:color="auto"/>
              <w:bottom w:val="single" w:sz="4" w:space="0" w:color="auto"/>
              <w:right w:val="double" w:sz="4" w:space="0" w:color="auto"/>
            </w:tcBorders>
          </w:tcPr>
          <w:p w14:paraId="6EC7D0E8" w14:textId="77777777" w:rsidR="005625F0" w:rsidRPr="006F6D88" w:rsidRDefault="005625F0" w:rsidP="005625F0">
            <w:pPr>
              <w:pStyle w:val="aff0"/>
              <w:spacing w:before="40" w:after="0" w:line="240" w:lineRule="auto"/>
              <w:rPr>
                <w:rFonts w:cs="Arial"/>
              </w:rPr>
            </w:pPr>
            <w:r w:rsidRPr="006F6D88">
              <w:rPr>
                <w:rFonts w:cs="Arial"/>
              </w:rPr>
              <w:t>из них безработные:</w:t>
            </w:r>
          </w:p>
        </w:tc>
      </w:tr>
      <w:tr w:rsidR="005625F0" w:rsidRPr="00AF4788" w14:paraId="15C10AD8" w14:textId="77777777" w:rsidTr="005625F0">
        <w:trPr>
          <w:cantSplit/>
          <w:tblHeader/>
        </w:trPr>
        <w:tc>
          <w:tcPr>
            <w:tcW w:w="1276" w:type="dxa"/>
            <w:vMerge/>
            <w:tcBorders>
              <w:top w:val="nil"/>
              <w:left w:val="double" w:sz="4" w:space="0" w:color="auto"/>
              <w:bottom w:val="single" w:sz="4" w:space="0" w:color="auto"/>
              <w:right w:val="single" w:sz="4" w:space="0" w:color="auto"/>
            </w:tcBorders>
          </w:tcPr>
          <w:p w14:paraId="3D8BDE44" w14:textId="77777777" w:rsidR="005625F0" w:rsidRPr="00AF4788" w:rsidRDefault="005625F0" w:rsidP="005625F0">
            <w:pPr>
              <w:pStyle w:val="aff"/>
              <w:spacing w:before="40"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tcPr>
          <w:p w14:paraId="39DAAD9F" w14:textId="77777777" w:rsidR="005625F0" w:rsidRPr="006F6D88" w:rsidRDefault="005625F0" w:rsidP="005625F0">
            <w:pPr>
              <w:pStyle w:val="aff0"/>
              <w:spacing w:before="40" w:after="0" w:line="240" w:lineRule="auto"/>
              <w:rPr>
                <w:rFonts w:cs="Arial"/>
              </w:rPr>
            </w:pPr>
          </w:p>
        </w:tc>
        <w:tc>
          <w:tcPr>
            <w:tcW w:w="1134" w:type="dxa"/>
            <w:vMerge w:val="restart"/>
            <w:tcBorders>
              <w:top w:val="nil"/>
              <w:left w:val="single" w:sz="4" w:space="0" w:color="auto"/>
              <w:right w:val="single" w:sz="4" w:space="0" w:color="auto"/>
            </w:tcBorders>
          </w:tcPr>
          <w:p w14:paraId="15439238" w14:textId="77777777" w:rsidR="005625F0" w:rsidRPr="006F6D88" w:rsidRDefault="005625F0" w:rsidP="005625F0">
            <w:pPr>
              <w:pStyle w:val="aff0"/>
              <w:spacing w:before="40" w:after="0" w:line="240" w:lineRule="auto"/>
              <w:rPr>
                <w:rFonts w:cs="Arial"/>
              </w:rPr>
            </w:pPr>
            <w:r w:rsidRPr="006F6D88">
              <w:rPr>
                <w:rFonts w:cs="Arial"/>
              </w:rPr>
              <w:t>человек</w:t>
            </w:r>
          </w:p>
        </w:tc>
        <w:tc>
          <w:tcPr>
            <w:tcW w:w="4536" w:type="dxa"/>
            <w:gridSpan w:val="2"/>
            <w:tcBorders>
              <w:top w:val="nil"/>
              <w:left w:val="single" w:sz="4" w:space="0" w:color="auto"/>
              <w:bottom w:val="single" w:sz="4" w:space="0" w:color="auto"/>
              <w:right w:val="double" w:sz="4" w:space="0" w:color="auto"/>
            </w:tcBorders>
          </w:tcPr>
          <w:p w14:paraId="5C4D1F92" w14:textId="77777777" w:rsidR="005625F0" w:rsidRPr="006F6D88" w:rsidRDefault="005625F0" w:rsidP="005625F0">
            <w:pPr>
              <w:pStyle w:val="aff0"/>
              <w:spacing w:before="40" w:after="0" w:line="240" w:lineRule="auto"/>
              <w:rPr>
                <w:rFonts w:cs="Arial"/>
              </w:rPr>
            </w:pPr>
            <w:r w:rsidRPr="006F6D88">
              <w:rPr>
                <w:rFonts w:cs="Arial"/>
              </w:rPr>
              <w:t>в % к</w:t>
            </w:r>
          </w:p>
        </w:tc>
      </w:tr>
      <w:tr w:rsidR="005625F0" w:rsidRPr="00AF4788" w14:paraId="78DD7DF0" w14:textId="77777777" w:rsidTr="005625F0">
        <w:trPr>
          <w:cantSplit/>
          <w:tblHeader/>
        </w:trPr>
        <w:tc>
          <w:tcPr>
            <w:tcW w:w="1276" w:type="dxa"/>
            <w:vMerge/>
            <w:tcBorders>
              <w:left w:val="double" w:sz="4" w:space="0" w:color="auto"/>
              <w:bottom w:val="single" w:sz="4" w:space="0" w:color="auto"/>
              <w:right w:val="single" w:sz="4" w:space="0" w:color="auto"/>
            </w:tcBorders>
          </w:tcPr>
          <w:p w14:paraId="29C9BC0A" w14:textId="77777777" w:rsidR="005625F0" w:rsidRPr="00AF4788" w:rsidRDefault="005625F0" w:rsidP="005625F0">
            <w:pPr>
              <w:pStyle w:val="aff"/>
              <w:spacing w:before="40"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tcPr>
          <w:p w14:paraId="3B3F8E9F" w14:textId="77777777" w:rsidR="005625F0" w:rsidRPr="006F6D88" w:rsidRDefault="005625F0" w:rsidP="005625F0">
            <w:pPr>
              <w:pStyle w:val="aff0"/>
              <w:spacing w:before="40" w:after="0" w:line="240" w:lineRule="auto"/>
              <w:rPr>
                <w:rFonts w:cs="Arial"/>
              </w:rPr>
            </w:pPr>
          </w:p>
        </w:tc>
        <w:tc>
          <w:tcPr>
            <w:tcW w:w="1134" w:type="dxa"/>
            <w:vMerge/>
            <w:tcBorders>
              <w:left w:val="single" w:sz="4" w:space="0" w:color="auto"/>
              <w:bottom w:val="single" w:sz="4" w:space="0" w:color="auto"/>
              <w:right w:val="single" w:sz="4" w:space="0" w:color="auto"/>
            </w:tcBorders>
          </w:tcPr>
          <w:p w14:paraId="104F2C14" w14:textId="77777777" w:rsidR="005625F0" w:rsidRPr="006F6D88" w:rsidRDefault="005625F0" w:rsidP="005625F0">
            <w:pPr>
              <w:pStyle w:val="aff0"/>
              <w:spacing w:before="40" w:after="0" w:line="240" w:lineRule="auto"/>
              <w:rPr>
                <w:rFonts w:cs="Arial"/>
              </w:rPr>
            </w:pPr>
          </w:p>
        </w:tc>
        <w:tc>
          <w:tcPr>
            <w:tcW w:w="1701" w:type="dxa"/>
            <w:tcBorders>
              <w:left w:val="single" w:sz="4" w:space="0" w:color="auto"/>
              <w:bottom w:val="single" w:sz="4" w:space="0" w:color="auto"/>
              <w:right w:val="single" w:sz="4" w:space="0" w:color="auto"/>
            </w:tcBorders>
          </w:tcPr>
          <w:p w14:paraId="485AA53A" w14:textId="77777777" w:rsidR="005625F0" w:rsidRPr="006F6D88" w:rsidRDefault="005625F0" w:rsidP="005625F0">
            <w:pPr>
              <w:pStyle w:val="aff0"/>
              <w:spacing w:before="40" w:after="0" w:line="240" w:lineRule="auto"/>
              <w:rPr>
                <w:rFonts w:cs="Arial"/>
              </w:rPr>
            </w:pPr>
            <w:r w:rsidRPr="006F6D88">
              <w:rPr>
                <w:rFonts w:cs="Arial"/>
              </w:rPr>
              <w:t>предыдущему</w:t>
            </w:r>
            <w:r w:rsidRPr="006F6D88">
              <w:rPr>
                <w:rFonts w:cs="Arial"/>
              </w:rPr>
              <w:br/>
              <w:t>месяцу</w:t>
            </w:r>
          </w:p>
        </w:tc>
        <w:tc>
          <w:tcPr>
            <w:tcW w:w="2835" w:type="dxa"/>
            <w:tcBorders>
              <w:left w:val="single" w:sz="4" w:space="0" w:color="auto"/>
              <w:bottom w:val="single" w:sz="4" w:space="0" w:color="auto"/>
              <w:right w:val="double" w:sz="4" w:space="0" w:color="auto"/>
            </w:tcBorders>
          </w:tcPr>
          <w:p w14:paraId="5881711E" w14:textId="77777777" w:rsidR="005625F0" w:rsidRPr="006F6D88" w:rsidRDefault="005625F0" w:rsidP="005625F0">
            <w:pPr>
              <w:pStyle w:val="aff0"/>
              <w:spacing w:before="40" w:after="0" w:line="240" w:lineRule="auto"/>
              <w:rPr>
                <w:rFonts w:cs="Arial"/>
              </w:rPr>
            </w:pPr>
            <w:r w:rsidRPr="006F6D88">
              <w:rPr>
                <w:rFonts w:cs="Arial"/>
              </w:rPr>
              <w:t>соответствующему месяцу предыдущего года</w:t>
            </w:r>
          </w:p>
        </w:tc>
      </w:tr>
      <w:tr w:rsidR="005625F0" w:rsidRPr="00AF4788" w14:paraId="6BA09206" w14:textId="77777777" w:rsidTr="005625F0">
        <w:tc>
          <w:tcPr>
            <w:tcW w:w="9214" w:type="dxa"/>
            <w:gridSpan w:val="5"/>
            <w:tcBorders>
              <w:top w:val="single" w:sz="4" w:space="0" w:color="auto"/>
              <w:left w:val="double" w:sz="4" w:space="0" w:color="auto"/>
              <w:bottom w:val="single" w:sz="4" w:space="0" w:color="auto"/>
              <w:right w:val="double" w:sz="4" w:space="0" w:color="auto"/>
            </w:tcBorders>
          </w:tcPr>
          <w:p w14:paraId="64354B8F" w14:textId="77777777" w:rsidR="005625F0" w:rsidRDefault="005625F0" w:rsidP="005625F0">
            <w:pPr>
              <w:pStyle w:val="aff1"/>
              <w:spacing w:line="240" w:lineRule="auto"/>
              <w:rPr>
                <w:rFonts w:cs="Arial"/>
              </w:rPr>
            </w:pPr>
            <w:r w:rsidRPr="006F6D88">
              <w:rPr>
                <w:rFonts w:cs="Arial"/>
                <w:b/>
              </w:rPr>
              <w:t>20</w:t>
            </w:r>
            <w:r>
              <w:rPr>
                <w:rFonts w:cs="Arial"/>
                <w:b/>
              </w:rPr>
              <w:t>20</w:t>
            </w:r>
            <w:r w:rsidRPr="006F6D88">
              <w:rPr>
                <w:rFonts w:cs="Arial"/>
                <w:b/>
              </w:rPr>
              <w:t xml:space="preserve"> год</w:t>
            </w:r>
          </w:p>
        </w:tc>
      </w:tr>
      <w:tr w:rsidR="005625F0" w:rsidRPr="00AF4788" w14:paraId="391EE924" w14:textId="77777777" w:rsidTr="005625F0">
        <w:tc>
          <w:tcPr>
            <w:tcW w:w="1276" w:type="dxa"/>
            <w:tcBorders>
              <w:top w:val="single" w:sz="4" w:space="0" w:color="auto"/>
              <w:left w:val="double" w:sz="4" w:space="0" w:color="auto"/>
              <w:bottom w:val="dotted" w:sz="4" w:space="0" w:color="auto"/>
              <w:right w:val="single" w:sz="4" w:space="0" w:color="auto"/>
            </w:tcBorders>
          </w:tcPr>
          <w:p w14:paraId="0A0EF1A9" w14:textId="77777777" w:rsidR="005625F0" w:rsidRDefault="005625F0" w:rsidP="005625F0">
            <w:pPr>
              <w:pStyle w:val="aff"/>
              <w:spacing w:line="240" w:lineRule="auto"/>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14:paraId="7A598F12" w14:textId="77777777" w:rsidR="005625F0" w:rsidRDefault="005625F0" w:rsidP="005625F0">
            <w:pPr>
              <w:pStyle w:val="aff1"/>
              <w:spacing w:line="240" w:lineRule="auto"/>
              <w:rPr>
                <w:rFonts w:cs="Arial"/>
              </w:rPr>
            </w:pPr>
            <w:r>
              <w:rPr>
                <w:rFonts w:cs="Arial"/>
              </w:rPr>
              <w:t>16486</w:t>
            </w:r>
          </w:p>
        </w:tc>
        <w:tc>
          <w:tcPr>
            <w:tcW w:w="1134" w:type="dxa"/>
            <w:tcBorders>
              <w:top w:val="single" w:sz="4" w:space="0" w:color="auto"/>
              <w:left w:val="single" w:sz="4" w:space="0" w:color="auto"/>
              <w:bottom w:val="dotted" w:sz="4" w:space="0" w:color="auto"/>
              <w:right w:val="single" w:sz="4" w:space="0" w:color="auto"/>
            </w:tcBorders>
          </w:tcPr>
          <w:p w14:paraId="58D2ABF6" w14:textId="77777777" w:rsidR="005625F0" w:rsidRDefault="005625F0" w:rsidP="005625F0">
            <w:pPr>
              <w:pStyle w:val="aff1"/>
              <w:spacing w:line="240" w:lineRule="auto"/>
              <w:rPr>
                <w:rFonts w:cs="Arial"/>
              </w:rPr>
            </w:pPr>
            <w:r>
              <w:rPr>
                <w:rFonts w:cs="Arial"/>
              </w:rPr>
              <w:t>13914</w:t>
            </w:r>
          </w:p>
        </w:tc>
        <w:tc>
          <w:tcPr>
            <w:tcW w:w="1701" w:type="dxa"/>
            <w:tcBorders>
              <w:top w:val="single" w:sz="4" w:space="0" w:color="auto"/>
              <w:left w:val="single" w:sz="4" w:space="0" w:color="auto"/>
              <w:bottom w:val="dotted" w:sz="4" w:space="0" w:color="auto"/>
              <w:right w:val="single" w:sz="4" w:space="0" w:color="auto"/>
            </w:tcBorders>
          </w:tcPr>
          <w:p w14:paraId="251BD0F7" w14:textId="77777777" w:rsidR="005625F0" w:rsidRDefault="005625F0" w:rsidP="005625F0">
            <w:pPr>
              <w:pStyle w:val="aff1"/>
              <w:spacing w:line="240" w:lineRule="auto"/>
              <w:rPr>
                <w:rFonts w:cs="Arial"/>
              </w:rPr>
            </w:pPr>
            <w:r>
              <w:rPr>
                <w:rFonts w:cs="Arial"/>
              </w:rPr>
              <w:t>105,3</w:t>
            </w:r>
          </w:p>
        </w:tc>
        <w:tc>
          <w:tcPr>
            <w:tcW w:w="2835" w:type="dxa"/>
            <w:tcBorders>
              <w:top w:val="single" w:sz="4" w:space="0" w:color="auto"/>
              <w:left w:val="single" w:sz="4" w:space="0" w:color="auto"/>
              <w:bottom w:val="dotted" w:sz="4" w:space="0" w:color="auto"/>
              <w:right w:val="double" w:sz="4" w:space="0" w:color="auto"/>
            </w:tcBorders>
          </w:tcPr>
          <w:p w14:paraId="372C49FB" w14:textId="77777777" w:rsidR="005625F0" w:rsidRDefault="005625F0" w:rsidP="005625F0">
            <w:pPr>
              <w:pStyle w:val="aff1"/>
              <w:spacing w:line="240" w:lineRule="auto"/>
              <w:rPr>
                <w:rFonts w:cs="Arial"/>
              </w:rPr>
            </w:pPr>
            <w:r>
              <w:rPr>
                <w:rFonts w:cs="Arial"/>
              </w:rPr>
              <w:t>102,9</w:t>
            </w:r>
          </w:p>
        </w:tc>
      </w:tr>
      <w:tr w:rsidR="005625F0" w:rsidRPr="00AF4788" w14:paraId="7E9BAE1C" w14:textId="77777777" w:rsidTr="005625F0">
        <w:tc>
          <w:tcPr>
            <w:tcW w:w="1276" w:type="dxa"/>
            <w:tcBorders>
              <w:top w:val="dotted" w:sz="4" w:space="0" w:color="auto"/>
              <w:left w:val="double" w:sz="4" w:space="0" w:color="auto"/>
              <w:bottom w:val="dotted" w:sz="4" w:space="0" w:color="auto"/>
              <w:right w:val="single" w:sz="4" w:space="0" w:color="auto"/>
            </w:tcBorders>
          </w:tcPr>
          <w:p w14:paraId="71E2E470" w14:textId="77777777" w:rsidR="005625F0" w:rsidRPr="00AF4788" w:rsidRDefault="005625F0" w:rsidP="005625F0">
            <w:pPr>
              <w:pStyle w:val="aff"/>
              <w:spacing w:line="240" w:lineRule="auto"/>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14:paraId="28629F24" w14:textId="77777777" w:rsidR="005625F0" w:rsidRDefault="005625F0" w:rsidP="005625F0">
            <w:pPr>
              <w:pStyle w:val="aff1"/>
              <w:spacing w:line="240" w:lineRule="auto"/>
              <w:rPr>
                <w:rFonts w:cs="Arial"/>
              </w:rPr>
            </w:pPr>
            <w:r>
              <w:rPr>
                <w:rFonts w:cs="Arial"/>
              </w:rPr>
              <w:t>17014</w:t>
            </w:r>
          </w:p>
        </w:tc>
        <w:tc>
          <w:tcPr>
            <w:tcW w:w="1134" w:type="dxa"/>
            <w:tcBorders>
              <w:top w:val="dotted" w:sz="4" w:space="0" w:color="auto"/>
              <w:left w:val="single" w:sz="4" w:space="0" w:color="auto"/>
              <w:bottom w:val="dotted" w:sz="4" w:space="0" w:color="auto"/>
              <w:right w:val="single" w:sz="4" w:space="0" w:color="auto"/>
            </w:tcBorders>
          </w:tcPr>
          <w:p w14:paraId="6A7FE4B1" w14:textId="77777777" w:rsidR="005625F0" w:rsidRDefault="005625F0" w:rsidP="005625F0">
            <w:pPr>
              <w:pStyle w:val="aff1"/>
              <w:spacing w:line="240" w:lineRule="auto"/>
              <w:rPr>
                <w:rFonts w:cs="Arial"/>
              </w:rPr>
            </w:pPr>
            <w:r>
              <w:rPr>
                <w:rFonts w:cs="Arial"/>
              </w:rPr>
              <w:t>14544</w:t>
            </w:r>
          </w:p>
        </w:tc>
        <w:tc>
          <w:tcPr>
            <w:tcW w:w="1701" w:type="dxa"/>
            <w:tcBorders>
              <w:top w:val="dotted" w:sz="4" w:space="0" w:color="auto"/>
              <w:left w:val="single" w:sz="4" w:space="0" w:color="auto"/>
              <w:bottom w:val="dotted" w:sz="4" w:space="0" w:color="auto"/>
              <w:right w:val="single" w:sz="4" w:space="0" w:color="auto"/>
            </w:tcBorders>
          </w:tcPr>
          <w:p w14:paraId="4775587B" w14:textId="77777777" w:rsidR="005625F0" w:rsidRDefault="005625F0" w:rsidP="005625F0">
            <w:pPr>
              <w:pStyle w:val="aff1"/>
              <w:spacing w:line="240" w:lineRule="auto"/>
              <w:rPr>
                <w:rFonts w:cs="Arial"/>
              </w:rPr>
            </w:pPr>
            <w:r>
              <w:rPr>
                <w:rFonts w:cs="Arial"/>
              </w:rPr>
              <w:t>104,5</w:t>
            </w:r>
          </w:p>
        </w:tc>
        <w:tc>
          <w:tcPr>
            <w:tcW w:w="2835" w:type="dxa"/>
            <w:tcBorders>
              <w:top w:val="dotted" w:sz="4" w:space="0" w:color="auto"/>
              <w:left w:val="single" w:sz="4" w:space="0" w:color="auto"/>
              <w:bottom w:val="dotted" w:sz="4" w:space="0" w:color="auto"/>
              <w:right w:val="double" w:sz="4" w:space="0" w:color="auto"/>
            </w:tcBorders>
          </w:tcPr>
          <w:p w14:paraId="7BD03C06" w14:textId="77777777" w:rsidR="005625F0" w:rsidRDefault="005625F0" w:rsidP="005625F0">
            <w:pPr>
              <w:pStyle w:val="aff1"/>
              <w:spacing w:line="240" w:lineRule="auto"/>
              <w:rPr>
                <w:rFonts w:cs="Arial"/>
              </w:rPr>
            </w:pPr>
            <w:r>
              <w:rPr>
                <w:rFonts w:cs="Arial"/>
              </w:rPr>
              <w:t>97,1</w:t>
            </w:r>
          </w:p>
        </w:tc>
      </w:tr>
      <w:tr w:rsidR="005625F0" w:rsidRPr="00AF4788" w14:paraId="6DE32261" w14:textId="77777777" w:rsidTr="005625F0">
        <w:tc>
          <w:tcPr>
            <w:tcW w:w="1276" w:type="dxa"/>
            <w:tcBorders>
              <w:top w:val="dotted" w:sz="4" w:space="0" w:color="auto"/>
              <w:left w:val="double" w:sz="4" w:space="0" w:color="auto"/>
              <w:bottom w:val="dotted" w:sz="4" w:space="0" w:color="auto"/>
              <w:right w:val="single" w:sz="4" w:space="0" w:color="auto"/>
            </w:tcBorders>
          </w:tcPr>
          <w:p w14:paraId="357352A5" w14:textId="77777777" w:rsidR="005625F0" w:rsidRDefault="005625F0" w:rsidP="005625F0">
            <w:pPr>
              <w:pStyle w:val="aff"/>
              <w:spacing w:line="240" w:lineRule="auto"/>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14:paraId="24366221" w14:textId="77777777" w:rsidR="005625F0" w:rsidRDefault="005625F0" w:rsidP="005625F0">
            <w:pPr>
              <w:pStyle w:val="aff1"/>
              <w:spacing w:line="240" w:lineRule="auto"/>
              <w:rPr>
                <w:rFonts w:cs="Arial"/>
              </w:rPr>
            </w:pPr>
            <w:r>
              <w:rPr>
                <w:rFonts w:cs="Arial"/>
              </w:rPr>
              <w:t>16752</w:t>
            </w:r>
          </w:p>
        </w:tc>
        <w:tc>
          <w:tcPr>
            <w:tcW w:w="1134" w:type="dxa"/>
            <w:tcBorders>
              <w:top w:val="dotted" w:sz="4" w:space="0" w:color="auto"/>
              <w:left w:val="single" w:sz="4" w:space="0" w:color="auto"/>
              <w:bottom w:val="dotted" w:sz="4" w:space="0" w:color="auto"/>
              <w:right w:val="single" w:sz="4" w:space="0" w:color="auto"/>
            </w:tcBorders>
          </w:tcPr>
          <w:p w14:paraId="555F4BD4" w14:textId="77777777" w:rsidR="005625F0" w:rsidRDefault="005625F0" w:rsidP="005625F0">
            <w:pPr>
              <w:pStyle w:val="aff1"/>
              <w:spacing w:line="240" w:lineRule="auto"/>
              <w:rPr>
                <w:rFonts w:cs="Arial"/>
              </w:rPr>
            </w:pPr>
            <w:r>
              <w:rPr>
                <w:rFonts w:cs="Arial"/>
              </w:rPr>
              <w:t>14768</w:t>
            </w:r>
          </w:p>
        </w:tc>
        <w:tc>
          <w:tcPr>
            <w:tcW w:w="1701" w:type="dxa"/>
            <w:tcBorders>
              <w:top w:val="dotted" w:sz="4" w:space="0" w:color="auto"/>
              <w:left w:val="single" w:sz="4" w:space="0" w:color="auto"/>
              <w:bottom w:val="dotted" w:sz="4" w:space="0" w:color="auto"/>
              <w:right w:val="single" w:sz="4" w:space="0" w:color="auto"/>
            </w:tcBorders>
          </w:tcPr>
          <w:p w14:paraId="43ECD490" w14:textId="77777777" w:rsidR="005625F0" w:rsidRDefault="005625F0" w:rsidP="005625F0">
            <w:pPr>
              <w:pStyle w:val="aff1"/>
              <w:spacing w:line="240" w:lineRule="auto"/>
              <w:rPr>
                <w:rFonts w:cs="Arial"/>
              </w:rPr>
            </w:pPr>
            <w:r>
              <w:rPr>
                <w:rFonts w:cs="Arial"/>
              </w:rPr>
              <w:t>101,5</w:t>
            </w:r>
          </w:p>
        </w:tc>
        <w:tc>
          <w:tcPr>
            <w:tcW w:w="2835" w:type="dxa"/>
            <w:tcBorders>
              <w:top w:val="dotted" w:sz="4" w:space="0" w:color="auto"/>
              <w:left w:val="single" w:sz="4" w:space="0" w:color="auto"/>
              <w:bottom w:val="dotted" w:sz="4" w:space="0" w:color="auto"/>
              <w:right w:val="double" w:sz="4" w:space="0" w:color="auto"/>
            </w:tcBorders>
          </w:tcPr>
          <w:p w14:paraId="6FA37C44" w14:textId="77777777" w:rsidR="005625F0" w:rsidRDefault="005625F0" w:rsidP="005625F0">
            <w:pPr>
              <w:pStyle w:val="aff1"/>
              <w:spacing w:line="240" w:lineRule="auto"/>
              <w:rPr>
                <w:rFonts w:cs="Arial"/>
              </w:rPr>
            </w:pPr>
            <w:r>
              <w:rPr>
                <w:rFonts w:cs="Arial"/>
              </w:rPr>
              <w:t>96,1</w:t>
            </w:r>
          </w:p>
        </w:tc>
      </w:tr>
      <w:tr w:rsidR="005625F0" w:rsidRPr="00AF4788" w14:paraId="2960BE5F" w14:textId="77777777" w:rsidTr="005625F0">
        <w:tc>
          <w:tcPr>
            <w:tcW w:w="1276" w:type="dxa"/>
            <w:tcBorders>
              <w:top w:val="dotted" w:sz="4" w:space="0" w:color="auto"/>
              <w:left w:val="double" w:sz="4" w:space="0" w:color="auto"/>
              <w:bottom w:val="dotted" w:sz="4" w:space="0" w:color="auto"/>
              <w:right w:val="single" w:sz="4" w:space="0" w:color="auto"/>
            </w:tcBorders>
          </w:tcPr>
          <w:p w14:paraId="3DAACFCF" w14:textId="77777777" w:rsidR="005625F0" w:rsidRPr="00AF4788" w:rsidRDefault="005625F0" w:rsidP="005625F0">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14:paraId="5CF319AE" w14:textId="77777777" w:rsidR="005625F0" w:rsidRDefault="005625F0" w:rsidP="005625F0">
            <w:pPr>
              <w:pStyle w:val="aff1"/>
              <w:spacing w:line="240" w:lineRule="auto"/>
              <w:rPr>
                <w:rFonts w:cs="Arial"/>
              </w:rPr>
            </w:pPr>
            <w:r>
              <w:rPr>
                <w:rFonts w:cs="Arial"/>
              </w:rPr>
              <w:t>31608</w:t>
            </w:r>
          </w:p>
        </w:tc>
        <w:tc>
          <w:tcPr>
            <w:tcW w:w="1134" w:type="dxa"/>
            <w:tcBorders>
              <w:top w:val="dotted" w:sz="4" w:space="0" w:color="auto"/>
              <w:left w:val="single" w:sz="4" w:space="0" w:color="auto"/>
              <w:bottom w:val="dotted" w:sz="4" w:space="0" w:color="auto"/>
              <w:right w:val="single" w:sz="4" w:space="0" w:color="auto"/>
            </w:tcBorders>
          </w:tcPr>
          <w:p w14:paraId="752D0E1C" w14:textId="77777777" w:rsidR="005625F0" w:rsidRDefault="005625F0" w:rsidP="005625F0">
            <w:pPr>
              <w:pStyle w:val="aff1"/>
              <w:spacing w:line="240" w:lineRule="auto"/>
              <w:rPr>
                <w:rFonts w:cs="Arial"/>
              </w:rPr>
            </w:pPr>
            <w:r>
              <w:rPr>
                <w:rFonts w:cs="Arial"/>
              </w:rPr>
              <w:t>22988</w:t>
            </w:r>
          </w:p>
        </w:tc>
        <w:tc>
          <w:tcPr>
            <w:tcW w:w="1701" w:type="dxa"/>
            <w:tcBorders>
              <w:top w:val="dotted" w:sz="4" w:space="0" w:color="auto"/>
              <w:left w:val="single" w:sz="4" w:space="0" w:color="auto"/>
              <w:bottom w:val="dotted" w:sz="4" w:space="0" w:color="auto"/>
              <w:right w:val="single" w:sz="4" w:space="0" w:color="auto"/>
            </w:tcBorders>
          </w:tcPr>
          <w:p w14:paraId="5C834992" w14:textId="77777777" w:rsidR="005625F0" w:rsidRDefault="005625F0" w:rsidP="005625F0">
            <w:pPr>
              <w:pStyle w:val="aff1"/>
              <w:spacing w:line="240" w:lineRule="auto"/>
              <w:rPr>
                <w:rFonts w:cs="Arial"/>
              </w:rPr>
            </w:pPr>
            <w:r>
              <w:rPr>
                <w:rFonts w:cs="Arial"/>
              </w:rPr>
              <w:t>155,7</w:t>
            </w:r>
          </w:p>
        </w:tc>
        <w:tc>
          <w:tcPr>
            <w:tcW w:w="2835" w:type="dxa"/>
            <w:tcBorders>
              <w:top w:val="dotted" w:sz="4" w:space="0" w:color="auto"/>
              <w:left w:val="single" w:sz="4" w:space="0" w:color="auto"/>
              <w:bottom w:val="dotted" w:sz="4" w:space="0" w:color="auto"/>
              <w:right w:val="double" w:sz="4" w:space="0" w:color="auto"/>
            </w:tcBorders>
          </w:tcPr>
          <w:p w14:paraId="33AA5A8E" w14:textId="77777777" w:rsidR="005625F0" w:rsidRDefault="005625F0" w:rsidP="005625F0">
            <w:pPr>
              <w:pStyle w:val="aff1"/>
              <w:spacing w:line="240" w:lineRule="auto"/>
              <w:rPr>
                <w:rFonts w:cs="Arial"/>
              </w:rPr>
            </w:pPr>
            <w:r>
              <w:rPr>
                <w:rFonts w:cs="Arial"/>
              </w:rPr>
              <w:t>150,3</w:t>
            </w:r>
          </w:p>
        </w:tc>
      </w:tr>
      <w:tr w:rsidR="005625F0" w:rsidRPr="00AF4788" w14:paraId="7BEA528F" w14:textId="77777777" w:rsidTr="005625F0">
        <w:tc>
          <w:tcPr>
            <w:tcW w:w="1276" w:type="dxa"/>
            <w:tcBorders>
              <w:top w:val="dotted" w:sz="4" w:space="0" w:color="auto"/>
              <w:left w:val="double" w:sz="4" w:space="0" w:color="auto"/>
              <w:bottom w:val="dotted" w:sz="4" w:space="0" w:color="auto"/>
              <w:right w:val="single" w:sz="4" w:space="0" w:color="auto"/>
            </w:tcBorders>
          </w:tcPr>
          <w:p w14:paraId="7F74129B" w14:textId="77777777" w:rsidR="005625F0" w:rsidRPr="00AF4788" w:rsidRDefault="005625F0" w:rsidP="005625F0">
            <w:pPr>
              <w:pStyle w:val="aff"/>
              <w:spacing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14:paraId="22FACB2E" w14:textId="77777777" w:rsidR="005625F0" w:rsidRDefault="005625F0" w:rsidP="005625F0">
            <w:pPr>
              <w:pStyle w:val="aff1"/>
              <w:spacing w:line="240" w:lineRule="auto"/>
              <w:rPr>
                <w:rFonts w:cs="Arial"/>
              </w:rPr>
            </w:pPr>
            <w:r>
              <w:rPr>
                <w:rFonts w:cs="Arial"/>
              </w:rPr>
              <w:t>45766</w:t>
            </w:r>
          </w:p>
        </w:tc>
        <w:tc>
          <w:tcPr>
            <w:tcW w:w="1134" w:type="dxa"/>
            <w:tcBorders>
              <w:top w:val="dotted" w:sz="4" w:space="0" w:color="auto"/>
              <w:left w:val="single" w:sz="4" w:space="0" w:color="auto"/>
              <w:bottom w:val="dotted" w:sz="4" w:space="0" w:color="auto"/>
              <w:right w:val="single" w:sz="4" w:space="0" w:color="auto"/>
            </w:tcBorders>
          </w:tcPr>
          <w:p w14:paraId="0A517BC1" w14:textId="77777777" w:rsidR="005625F0" w:rsidRDefault="005625F0" w:rsidP="005625F0">
            <w:pPr>
              <w:pStyle w:val="aff1"/>
              <w:spacing w:line="240" w:lineRule="auto"/>
              <w:rPr>
                <w:rFonts w:cs="Arial"/>
              </w:rPr>
            </w:pPr>
            <w:r>
              <w:rPr>
                <w:rFonts w:cs="Arial"/>
              </w:rPr>
              <w:t>39779</w:t>
            </w:r>
          </w:p>
        </w:tc>
        <w:tc>
          <w:tcPr>
            <w:tcW w:w="1701" w:type="dxa"/>
            <w:tcBorders>
              <w:top w:val="dotted" w:sz="4" w:space="0" w:color="auto"/>
              <w:left w:val="single" w:sz="4" w:space="0" w:color="auto"/>
              <w:bottom w:val="dotted" w:sz="4" w:space="0" w:color="auto"/>
              <w:right w:val="single" w:sz="4" w:space="0" w:color="auto"/>
            </w:tcBorders>
          </w:tcPr>
          <w:p w14:paraId="73055EFF" w14:textId="77777777" w:rsidR="005625F0" w:rsidRDefault="005625F0" w:rsidP="005625F0">
            <w:pPr>
              <w:pStyle w:val="aff1"/>
              <w:spacing w:line="240" w:lineRule="auto"/>
              <w:rPr>
                <w:rFonts w:cs="Arial"/>
              </w:rPr>
            </w:pPr>
            <w:r>
              <w:rPr>
                <w:rFonts w:cs="Arial"/>
              </w:rPr>
              <w:t>173,0</w:t>
            </w:r>
          </w:p>
        </w:tc>
        <w:tc>
          <w:tcPr>
            <w:tcW w:w="2835" w:type="dxa"/>
            <w:tcBorders>
              <w:top w:val="dotted" w:sz="4" w:space="0" w:color="auto"/>
              <w:left w:val="single" w:sz="4" w:space="0" w:color="auto"/>
              <w:bottom w:val="dotted" w:sz="4" w:space="0" w:color="auto"/>
              <w:right w:val="double" w:sz="4" w:space="0" w:color="auto"/>
            </w:tcBorders>
          </w:tcPr>
          <w:p w14:paraId="301A4C35" w14:textId="77777777" w:rsidR="005625F0" w:rsidRDefault="005625F0" w:rsidP="005625F0">
            <w:pPr>
              <w:pStyle w:val="aff1"/>
              <w:spacing w:line="240" w:lineRule="auto"/>
              <w:rPr>
                <w:rFonts w:cs="Arial"/>
              </w:rPr>
            </w:pPr>
            <w:r>
              <w:rPr>
                <w:rFonts w:cs="Arial"/>
              </w:rPr>
              <w:t>в 2,7 р.</w:t>
            </w:r>
          </w:p>
        </w:tc>
      </w:tr>
      <w:tr w:rsidR="005625F0" w:rsidRPr="00AF4788" w14:paraId="2CBFCF24" w14:textId="77777777" w:rsidTr="005625F0">
        <w:tc>
          <w:tcPr>
            <w:tcW w:w="1276" w:type="dxa"/>
            <w:tcBorders>
              <w:top w:val="dotted" w:sz="4" w:space="0" w:color="auto"/>
              <w:left w:val="double" w:sz="4" w:space="0" w:color="auto"/>
              <w:bottom w:val="dotted" w:sz="4" w:space="0" w:color="auto"/>
              <w:right w:val="single" w:sz="4" w:space="0" w:color="auto"/>
            </w:tcBorders>
          </w:tcPr>
          <w:p w14:paraId="676E38D3" w14:textId="77777777" w:rsidR="005625F0" w:rsidRPr="00AF4788" w:rsidRDefault="005625F0" w:rsidP="005625F0">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14:paraId="0A86E0AE" w14:textId="77777777" w:rsidR="005625F0" w:rsidRDefault="005625F0" w:rsidP="005625F0">
            <w:pPr>
              <w:pStyle w:val="aff1"/>
              <w:spacing w:line="240" w:lineRule="auto"/>
              <w:rPr>
                <w:rFonts w:cs="Arial"/>
              </w:rPr>
            </w:pPr>
            <w:r>
              <w:rPr>
                <w:rFonts w:cs="Arial"/>
              </w:rPr>
              <w:t>59751</w:t>
            </w:r>
          </w:p>
        </w:tc>
        <w:tc>
          <w:tcPr>
            <w:tcW w:w="1134" w:type="dxa"/>
            <w:tcBorders>
              <w:top w:val="dotted" w:sz="4" w:space="0" w:color="auto"/>
              <w:left w:val="single" w:sz="4" w:space="0" w:color="auto"/>
              <w:bottom w:val="dotted" w:sz="4" w:space="0" w:color="auto"/>
              <w:right w:val="single" w:sz="4" w:space="0" w:color="auto"/>
            </w:tcBorders>
          </w:tcPr>
          <w:p w14:paraId="73662782" w14:textId="77777777" w:rsidR="005625F0" w:rsidRDefault="005625F0" w:rsidP="005625F0">
            <w:pPr>
              <w:pStyle w:val="aff1"/>
              <w:spacing w:line="240" w:lineRule="auto"/>
              <w:rPr>
                <w:rFonts w:cs="Arial"/>
              </w:rPr>
            </w:pPr>
            <w:r>
              <w:rPr>
                <w:rFonts w:cs="Arial"/>
              </w:rPr>
              <w:t>54053</w:t>
            </w:r>
          </w:p>
        </w:tc>
        <w:tc>
          <w:tcPr>
            <w:tcW w:w="1701" w:type="dxa"/>
            <w:tcBorders>
              <w:top w:val="dotted" w:sz="4" w:space="0" w:color="auto"/>
              <w:left w:val="single" w:sz="4" w:space="0" w:color="auto"/>
              <w:bottom w:val="dotted" w:sz="4" w:space="0" w:color="auto"/>
              <w:right w:val="single" w:sz="4" w:space="0" w:color="auto"/>
            </w:tcBorders>
          </w:tcPr>
          <w:p w14:paraId="31069E30" w14:textId="77777777" w:rsidR="005625F0" w:rsidRDefault="005625F0" w:rsidP="005625F0">
            <w:pPr>
              <w:pStyle w:val="aff1"/>
              <w:spacing w:line="240" w:lineRule="auto"/>
              <w:rPr>
                <w:rFonts w:cs="Arial"/>
              </w:rPr>
            </w:pPr>
            <w:r>
              <w:rPr>
                <w:rFonts w:cs="Arial"/>
              </w:rPr>
              <w:t>150,2</w:t>
            </w:r>
          </w:p>
        </w:tc>
        <w:tc>
          <w:tcPr>
            <w:tcW w:w="2835" w:type="dxa"/>
            <w:tcBorders>
              <w:top w:val="dotted" w:sz="4" w:space="0" w:color="auto"/>
              <w:left w:val="single" w:sz="4" w:space="0" w:color="auto"/>
              <w:bottom w:val="dotted" w:sz="4" w:space="0" w:color="auto"/>
              <w:right w:val="double" w:sz="4" w:space="0" w:color="auto"/>
            </w:tcBorders>
          </w:tcPr>
          <w:p w14:paraId="65EF69EE" w14:textId="77777777" w:rsidR="005625F0" w:rsidRDefault="005625F0" w:rsidP="005625F0">
            <w:pPr>
              <w:pStyle w:val="aff1"/>
              <w:spacing w:line="240" w:lineRule="auto"/>
              <w:rPr>
                <w:rFonts w:cs="Arial"/>
              </w:rPr>
            </w:pPr>
            <w:r>
              <w:rPr>
                <w:rFonts w:cs="Arial"/>
              </w:rPr>
              <w:t>в 3,8 р.</w:t>
            </w:r>
          </w:p>
        </w:tc>
      </w:tr>
      <w:tr w:rsidR="005625F0" w:rsidRPr="00AF4788" w14:paraId="61092EC4" w14:textId="77777777" w:rsidTr="005625F0">
        <w:tc>
          <w:tcPr>
            <w:tcW w:w="1276" w:type="dxa"/>
            <w:tcBorders>
              <w:top w:val="dotted" w:sz="4" w:space="0" w:color="auto"/>
              <w:left w:val="double" w:sz="4" w:space="0" w:color="auto"/>
              <w:bottom w:val="dotted" w:sz="4" w:space="0" w:color="auto"/>
              <w:right w:val="single" w:sz="4" w:space="0" w:color="auto"/>
            </w:tcBorders>
          </w:tcPr>
          <w:p w14:paraId="557A5F55" w14:textId="77777777" w:rsidR="005625F0" w:rsidRPr="00AF4788" w:rsidRDefault="005625F0" w:rsidP="005625F0">
            <w:pPr>
              <w:pStyle w:val="aff"/>
              <w:spacing w:line="240" w:lineRule="auto"/>
              <w:jc w:val="both"/>
              <w:rPr>
                <w:rFonts w:cs="Arial"/>
              </w:rPr>
            </w:pPr>
            <w:r>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14:paraId="52A8361D" w14:textId="77777777" w:rsidR="005625F0" w:rsidRDefault="005625F0" w:rsidP="005625F0">
            <w:pPr>
              <w:pStyle w:val="aff1"/>
              <w:spacing w:line="240" w:lineRule="auto"/>
              <w:rPr>
                <w:rFonts w:cs="Arial"/>
              </w:rPr>
            </w:pPr>
            <w:r>
              <w:rPr>
                <w:rFonts w:cs="Arial"/>
              </w:rPr>
              <w:t>71414</w:t>
            </w:r>
          </w:p>
        </w:tc>
        <w:tc>
          <w:tcPr>
            <w:tcW w:w="1134" w:type="dxa"/>
            <w:tcBorders>
              <w:top w:val="dotted" w:sz="4" w:space="0" w:color="auto"/>
              <w:left w:val="single" w:sz="4" w:space="0" w:color="auto"/>
              <w:bottom w:val="dotted" w:sz="4" w:space="0" w:color="auto"/>
              <w:right w:val="single" w:sz="4" w:space="0" w:color="auto"/>
            </w:tcBorders>
          </w:tcPr>
          <w:p w14:paraId="1A30E881" w14:textId="77777777" w:rsidR="005625F0" w:rsidRDefault="005625F0" w:rsidP="005625F0">
            <w:pPr>
              <w:pStyle w:val="aff1"/>
              <w:spacing w:line="240" w:lineRule="auto"/>
              <w:rPr>
                <w:rFonts w:cs="Arial"/>
              </w:rPr>
            </w:pPr>
            <w:r>
              <w:rPr>
                <w:rFonts w:cs="Arial"/>
              </w:rPr>
              <w:t>66547</w:t>
            </w:r>
          </w:p>
        </w:tc>
        <w:tc>
          <w:tcPr>
            <w:tcW w:w="1701" w:type="dxa"/>
            <w:tcBorders>
              <w:top w:val="dotted" w:sz="4" w:space="0" w:color="auto"/>
              <w:left w:val="single" w:sz="4" w:space="0" w:color="auto"/>
              <w:bottom w:val="dotted" w:sz="4" w:space="0" w:color="auto"/>
              <w:right w:val="single" w:sz="4" w:space="0" w:color="auto"/>
            </w:tcBorders>
          </w:tcPr>
          <w:p w14:paraId="61545AE7" w14:textId="77777777" w:rsidR="005625F0" w:rsidRDefault="005625F0" w:rsidP="005625F0">
            <w:pPr>
              <w:pStyle w:val="aff1"/>
              <w:spacing w:line="240" w:lineRule="auto"/>
              <w:rPr>
                <w:rFonts w:cs="Arial"/>
              </w:rPr>
            </w:pPr>
            <w:r>
              <w:rPr>
                <w:rFonts w:cs="Arial"/>
              </w:rPr>
              <w:t>123,1</w:t>
            </w:r>
          </w:p>
        </w:tc>
        <w:tc>
          <w:tcPr>
            <w:tcW w:w="2835" w:type="dxa"/>
            <w:tcBorders>
              <w:top w:val="dotted" w:sz="4" w:space="0" w:color="auto"/>
              <w:left w:val="single" w:sz="4" w:space="0" w:color="auto"/>
              <w:bottom w:val="dotted" w:sz="4" w:space="0" w:color="auto"/>
              <w:right w:val="double" w:sz="4" w:space="0" w:color="auto"/>
            </w:tcBorders>
          </w:tcPr>
          <w:p w14:paraId="7C30390A" w14:textId="77777777" w:rsidR="005625F0" w:rsidRDefault="005625F0" w:rsidP="005625F0">
            <w:pPr>
              <w:pStyle w:val="aff1"/>
              <w:spacing w:line="240" w:lineRule="auto"/>
              <w:rPr>
                <w:rFonts w:cs="Arial"/>
              </w:rPr>
            </w:pPr>
            <w:r>
              <w:rPr>
                <w:rFonts w:cs="Arial"/>
              </w:rPr>
              <w:t>в 4,8 р.</w:t>
            </w:r>
          </w:p>
        </w:tc>
      </w:tr>
      <w:tr w:rsidR="005625F0" w:rsidRPr="00AF4788" w14:paraId="2A4444A2" w14:textId="77777777" w:rsidTr="005625F0">
        <w:tc>
          <w:tcPr>
            <w:tcW w:w="1276" w:type="dxa"/>
            <w:tcBorders>
              <w:top w:val="dotted" w:sz="4" w:space="0" w:color="auto"/>
              <w:left w:val="double" w:sz="4" w:space="0" w:color="auto"/>
              <w:bottom w:val="dotted" w:sz="4" w:space="0" w:color="auto"/>
              <w:right w:val="single" w:sz="4" w:space="0" w:color="auto"/>
            </w:tcBorders>
          </w:tcPr>
          <w:p w14:paraId="3853F1E4" w14:textId="77777777" w:rsidR="005625F0" w:rsidRDefault="005625F0" w:rsidP="005625F0">
            <w:pPr>
              <w:pStyle w:val="aff"/>
              <w:spacing w:line="240" w:lineRule="auto"/>
              <w:jc w:val="both"/>
              <w:rPr>
                <w:rFonts w:cs="Arial"/>
              </w:rPr>
            </w:pPr>
            <w:r>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14:paraId="077385C2" w14:textId="77777777" w:rsidR="005625F0" w:rsidRDefault="005625F0" w:rsidP="005625F0">
            <w:pPr>
              <w:pStyle w:val="aff1"/>
              <w:spacing w:line="240" w:lineRule="auto"/>
              <w:rPr>
                <w:rFonts w:cs="Arial"/>
              </w:rPr>
            </w:pPr>
            <w:r>
              <w:rPr>
                <w:rFonts w:cs="Arial"/>
              </w:rPr>
              <w:t>80305</w:t>
            </w:r>
          </w:p>
        </w:tc>
        <w:tc>
          <w:tcPr>
            <w:tcW w:w="1134" w:type="dxa"/>
            <w:tcBorders>
              <w:top w:val="dotted" w:sz="4" w:space="0" w:color="auto"/>
              <w:left w:val="single" w:sz="4" w:space="0" w:color="auto"/>
              <w:bottom w:val="dotted" w:sz="4" w:space="0" w:color="auto"/>
              <w:right w:val="single" w:sz="4" w:space="0" w:color="auto"/>
            </w:tcBorders>
          </w:tcPr>
          <w:p w14:paraId="75DF135A" w14:textId="77777777" w:rsidR="005625F0" w:rsidRDefault="005625F0" w:rsidP="005625F0">
            <w:pPr>
              <w:pStyle w:val="aff1"/>
              <w:spacing w:line="240" w:lineRule="auto"/>
              <w:rPr>
                <w:rFonts w:cs="Arial"/>
              </w:rPr>
            </w:pPr>
            <w:r>
              <w:rPr>
                <w:rFonts w:cs="Arial"/>
              </w:rPr>
              <w:t>75677</w:t>
            </w:r>
          </w:p>
        </w:tc>
        <w:tc>
          <w:tcPr>
            <w:tcW w:w="1701" w:type="dxa"/>
            <w:tcBorders>
              <w:top w:val="dotted" w:sz="4" w:space="0" w:color="auto"/>
              <w:left w:val="single" w:sz="4" w:space="0" w:color="auto"/>
              <w:bottom w:val="dotted" w:sz="4" w:space="0" w:color="auto"/>
              <w:right w:val="single" w:sz="4" w:space="0" w:color="auto"/>
            </w:tcBorders>
          </w:tcPr>
          <w:p w14:paraId="09F66686" w14:textId="77777777" w:rsidR="005625F0" w:rsidRDefault="005625F0" w:rsidP="005625F0">
            <w:pPr>
              <w:pStyle w:val="aff1"/>
              <w:spacing w:line="240" w:lineRule="auto"/>
              <w:rPr>
                <w:rFonts w:cs="Arial"/>
              </w:rPr>
            </w:pPr>
            <w:r>
              <w:rPr>
                <w:rFonts w:cs="Arial"/>
              </w:rPr>
              <w:t>113,7</w:t>
            </w:r>
          </w:p>
        </w:tc>
        <w:tc>
          <w:tcPr>
            <w:tcW w:w="2835" w:type="dxa"/>
            <w:tcBorders>
              <w:top w:val="dotted" w:sz="4" w:space="0" w:color="auto"/>
              <w:left w:val="single" w:sz="4" w:space="0" w:color="auto"/>
              <w:bottom w:val="dotted" w:sz="4" w:space="0" w:color="auto"/>
              <w:right w:val="double" w:sz="4" w:space="0" w:color="auto"/>
            </w:tcBorders>
          </w:tcPr>
          <w:p w14:paraId="4CC7DBB3" w14:textId="77777777" w:rsidR="005625F0" w:rsidRDefault="005625F0" w:rsidP="005625F0">
            <w:pPr>
              <w:pStyle w:val="aff1"/>
              <w:spacing w:line="240" w:lineRule="auto"/>
              <w:rPr>
                <w:rFonts w:cs="Arial"/>
              </w:rPr>
            </w:pPr>
            <w:r>
              <w:rPr>
                <w:rFonts w:cs="Arial"/>
              </w:rPr>
              <w:t>в 5,4 р.</w:t>
            </w:r>
          </w:p>
        </w:tc>
      </w:tr>
      <w:tr w:rsidR="005625F0" w:rsidRPr="00AF4788" w14:paraId="7FF312FE" w14:textId="77777777" w:rsidTr="005625F0">
        <w:tc>
          <w:tcPr>
            <w:tcW w:w="1276" w:type="dxa"/>
            <w:tcBorders>
              <w:top w:val="dotted" w:sz="4" w:space="0" w:color="auto"/>
              <w:left w:val="double" w:sz="4" w:space="0" w:color="auto"/>
              <w:bottom w:val="dotted" w:sz="4" w:space="0" w:color="auto"/>
              <w:right w:val="single" w:sz="4" w:space="0" w:color="auto"/>
            </w:tcBorders>
          </w:tcPr>
          <w:p w14:paraId="1809D631" w14:textId="77777777" w:rsidR="005625F0" w:rsidRPr="00AF4788" w:rsidRDefault="005625F0" w:rsidP="005625F0">
            <w:pPr>
              <w:pStyle w:val="aff"/>
              <w:spacing w:line="240" w:lineRule="auto"/>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14:paraId="4C6AD963" w14:textId="77777777" w:rsidR="005625F0" w:rsidRDefault="005625F0" w:rsidP="005625F0">
            <w:pPr>
              <w:pStyle w:val="aff1"/>
              <w:spacing w:line="240" w:lineRule="auto"/>
              <w:rPr>
                <w:rFonts w:cs="Arial"/>
              </w:rPr>
            </w:pPr>
            <w:r w:rsidRPr="002D191D">
              <w:rPr>
                <w:rFonts w:cs="Arial"/>
              </w:rPr>
              <w:t>82497</w:t>
            </w:r>
          </w:p>
        </w:tc>
        <w:tc>
          <w:tcPr>
            <w:tcW w:w="1134" w:type="dxa"/>
            <w:tcBorders>
              <w:top w:val="dotted" w:sz="4" w:space="0" w:color="auto"/>
              <w:left w:val="single" w:sz="4" w:space="0" w:color="auto"/>
              <w:bottom w:val="dotted" w:sz="4" w:space="0" w:color="auto"/>
              <w:right w:val="single" w:sz="4" w:space="0" w:color="auto"/>
            </w:tcBorders>
          </w:tcPr>
          <w:p w14:paraId="3A227EA9" w14:textId="77777777" w:rsidR="005625F0" w:rsidRPr="002D191D" w:rsidRDefault="005625F0" w:rsidP="005625F0">
            <w:pPr>
              <w:pStyle w:val="aff1"/>
              <w:spacing w:line="240" w:lineRule="auto"/>
              <w:rPr>
                <w:rFonts w:cs="Arial"/>
              </w:rPr>
            </w:pPr>
            <w:r w:rsidRPr="002D191D">
              <w:rPr>
                <w:rFonts w:cs="Arial"/>
              </w:rPr>
              <w:t>78166</w:t>
            </w:r>
          </w:p>
        </w:tc>
        <w:tc>
          <w:tcPr>
            <w:tcW w:w="1701" w:type="dxa"/>
            <w:tcBorders>
              <w:top w:val="dotted" w:sz="4" w:space="0" w:color="auto"/>
              <w:left w:val="single" w:sz="4" w:space="0" w:color="auto"/>
              <w:bottom w:val="dotted" w:sz="4" w:space="0" w:color="auto"/>
              <w:right w:val="single" w:sz="4" w:space="0" w:color="auto"/>
            </w:tcBorders>
          </w:tcPr>
          <w:p w14:paraId="5861EF1D" w14:textId="77777777" w:rsidR="005625F0" w:rsidRDefault="005625F0" w:rsidP="005625F0">
            <w:pPr>
              <w:pStyle w:val="aff1"/>
              <w:spacing w:line="240" w:lineRule="auto"/>
              <w:rPr>
                <w:rFonts w:cs="Arial"/>
              </w:rPr>
            </w:pPr>
            <w:r>
              <w:rPr>
                <w:rFonts w:cs="Arial"/>
              </w:rPr>
              <w:t>103,3</w:t>
            </w:r>
          </w:p>
        </w:tc>
        <w:tc>
          <w:tcPr>
            <w:tcW w:w="2835" w:type="dxa"/>
            <w:tcBorders>
              <w:top w:val="dotted" w:sz="4" w:space="0" w:color="auto"/>
              <w:left w:val="single" w:sz="4" w:space="0" w:color="auto"/>
              <w:bottom w:val="dotted" w:sz="4" w:space="0" w:color="auto"/>
              <w:right w:val="double" w:sz="4" w:space="0" w:color="auto"/>
            </w:tcBorders>
          </w:tcPr>
          <w:p w14:paraId="401EFD95" w14:textId="77777777" w:rsidR="005625F0" w:rsidRDefault="005625F0" w:rsidP="005625F0">
            <w:pPr>
              <w:pStyle w:val="aff1"/>
              <w:spacing w:line="240" w:lineRule="auto"/>
              <w:rPr>
                <w:rFonts w:cs="Arial"/>
              </w:rPr>
            </w:pPr>
            <w:r>
              <w:rPr>
                <w:rFonts w:cs="Arial"/>
              </w:rPr>
              <w:t>в 6,2 р.</w:t>
            </w:r>
          </w:p>
        </w:tc>
      </w:tr>
      <w:tr w:rsidR="005625F0" w:rsidRPr="00AF4788" w14:paraId="4766D5A6" w14:textId="77777777" w:rsidTr="005625F0">
        <w:tc>
          <w:tcPr>
            <w:tcW w:w="1276" w:type="dxa"/>
            <w:tcBorders>
              <w:top w:val="dotted" w:sz="4" w:space="0" w:color="auto"/>
              <w:left w:val="double" w:sz="4" w:space="0" w:color="auto"/>
              <w:bottom w:val="dotted" w:sz="4" w:space="0" w:color="auto"/>
              <w:right w:val="single" w:sz="4" w:space="0" w:color="auto"/>
            </w:tcBorders>
          </w:tcPr>
          <w:p w14:paraId="2B2CA09F" w14:textId="77777777" w:rsidR="005625F0" w:rsidRPr="00AF4788" w:rsidRDefault="005625F0" w:rsidP="005625F0">
            <w:pPr>
              <w:pStyle w:val="aff"/>
              <w:spacing w:line="240" w:lineRule="auto"/>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14:paraId="6A1AC176" w14:textId="77777777" w:rsidR="005625F0" w:rsidRPr="002D191D" w:rsidRDefault="005625F0" w:rsidP="005625F0">
            <w:pPr>
              <w:pStyle w:val="aff1"/>
              <w:spacing w:line="240" w:lineRule="auto"/>
              <w:rPr>
                <w:rFonts w:cs="Arial"/>
              </w:rPr>
            </w:pPr>
            <w:r>
              <w:rPr>
                <w:rFonts w:cs="Arial"/>
              </w:rPr>
              <w:t>81093</w:t>
            </w:r>
          </w:p>
        </w:tc>
        <w:tc>
          <w:tcPr>
            <w:tcW w:w="1134" w:type="dxa"/>
            <w:tcBorders>
              <w:top w:val="dotted" w:sz="4" w:space="0" w:color="auto"/>
              <w:left w:val="single" w:sz="4" w:space="0" w:color="auto"/>
              <w:bottom w:val="dotted" w:sz="4" w:space="0" w:color="auto"/>
              <w:right w:val="single" w:sz="4" w:space="0" w:color="auto"/>
            </w:tcBorders>
          </w:tcPr>
          <w:p w14:paraId="1F7CB392" w14:textId="77777777" w:rsidR="005625F0" w:rsidRPr="002D191D" w:rsidRDefault="005625F0" w:rsidP="005625F0">
            <w:pPr>
              <w:pStyle w:val="aff1"/>
              <w:spacing w:line="240" w:lineRule="auto"/>
              <w:rPr>
                <w:rFonts w:cs="Arial"/>
              </w:rPr>
            </w:pPr>
            <w:r>
              <w:rPr>
                <w:rFonts w:cs="Arial"/>
              </w:rPr>
              <w:t>76809</w:t>
            </w:r>
          </w:p>
        </w:tc>
        <w:tc>
          <w:tcPr>
            <w:tcW w:w="1701" w:type="dxa"/>
            <w:tcBorders>
              <w:top w:val="dotted" w:sz="4" w:space="0" w:color="auto"/>
              <w:left w:val="single" w:sz="4" w:space="0" w:color="auto"/>
              <w:bottom w:val="dotted" w:sz="4" w:space="0" w:color="auto"/>
              <w:right w:val="single" w:sz="4" w:space="0" w:color="auto"/>
            </w:tcBorders>
          </w:tcPr>
          <w:p w14:paraId="0E01AA81" w14:textId="77777777" w:rsidR="005625F0" w:rsidRDefault="005625F0" w:rsidP="005625F0">
            <w:pPr>
              <w:pStyle w:val="aff1"/>
              <w:spacing w:line="240" w:lineRule="auto"/>
              <w:rPr>
                <w:rFonts w:cs="Arial"/>
              </w:rPr>
            </w:pPr>
            <w:r>
              <w:rPr>
                <w:rFonts w:cs="Arial"/>
              </w:rPr>
              <w:t>98,3</w:t>
            </w:r>
          </w:p>
        </w:tc>
        <w:tc>
          <w:tcPr>
            <w:tcW w:w="2835" w:type="dxa"/>
            <w:tcBorders>
              <w:top w:val="dotted" w:sz="4" w:space="0" w:color="auto"/>
              <w:left w:val="single" w:sz="4" w:space="0" w:color="auto"/>
              <w:bottom w:val="dotted" w:sz="4" w:space="0" w:color="auto"/>
              <w:right w:val="double" w:sz="4" w:space="0" w:color="auto"/>
            </w:tcBorders>
          </w:tcPr>
          <w:p w14:paraId="70F6CEC2" w14:textId="77777777" w:rsidR="005625F0" w:rsidRDefault="005625F0" w:rsidP="005625F0">
            <w:pPr>
              <w:pStyle w:val="aff1"/>
              <w:spacing w:line="240" w:lineRule="auto"/>
              <w:rPr>
                <w:rFonts w:cs="Arial"/>
              </w:rPr>
            </w:pPr>
            <w:r>
              <w:rPr>
                <w:rFonts w:cs="Arial"/>
              </w:rPr>
              <w:t>в 6,3 р.</w:t>
            </w:r>
          </w:p>
        </w:tc>
      </w:tr>
      <w:tr w:rsidR="005625F0" w:rsidRPr="00AF4788" w14:paraId="646926CD" w14:textId="77777777" w:rsidTr="005625F0">
        <w:tc>
          <w:tcPr>
            <w:tcW w:w="1276" w:type="dxa"/>
            <w:tcBorders>
              <w:top w:val="dotted" w:sz="4" w:space="0" w:color="auto"/>
              <w:left w:val="double" w:sz="4" w:space="0" w:color="auto"/>
              <w:bottom w:val="dotted" w:sz="4" w:space="0" w:color="auto"/>
              <w:right w:val="single" w:sz="4" w:space="0" w:color="auto"/>
            </w:tcBorders>
          </w:tcPr>
          <w:p w14:paraId="4F1F0DCE" w14:textId="77777777" w:rsidR="005625F0" w:rsidRPr="003F19DA" w:rsidRDefault="005625F0" w:rsidP="005625F0">
            <w:pPr>
              <w:pStyle w:val="aff"/>
              <w:spacing w:line="240" w:lineRule="auto"/>
              <w:jc w:val="both"/>
              <w:rPr>
                <w:rFonts w:cs="Arial"/>
              </w:rPr>
            </w:pPr>
            <w:r>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14:paraId="75618321" w14:textId="77777777" w:rsidR="005625F0" w:rsidRDefault="005625F0" w:rsidP="005625F0">
            <w:pPr>
              <w:pStyle w:val="aff1"/>
              <w:spacing w:line="240" w:lineRule="auto"/>
              <w:rPr>
                <w:rFonts w:cs="Arial"/>
              </w:rPr>
            </w:pPr>
            <w:r>
              <w:rPr>
                <w:rFonts w:cs="Arial"/>
              </w:rPr>
              <w:t>78590</w:t>
            </w:r>
          </w:p>
        </w:tc>
        <w:tc>
          <w:tcPr>
            <w:tcW w:w="1134" w:type="dxa"/>
            <w:tcBorders>
              <w:top w:val="dotted" w:sz="4" w:space="0" w:color="auto"/>
              <w:left w:val="single" w:sz="4" w:space="0" w:color="auto"/>
              <w:bottom w:val="dotted" w:sz="4" w:space="0" w:color="auto"/>
              <w:right w:val="single" w:sz="4" w:space="0" w:color="auto"/>
            </w:tcBorders>
          </w:tcPr>
          <w:p w14:paraId="38F08D63" w14:textId="77777777" w:rsidR="005625F0" w:rsidRDefault="005625F0" w:rsidP="005625F0">
            <w:pPr>
              <w:pStyle w:val="aff1"/>
              <w:spacing w:line="240" w:lineRule="auto"/>
              <w:rPr>
                <w:rFonts w:cs="Arial"/>
              </w:rPr>
            </w:pPr>
            <w:r>
              <w:rPr>
                <w:rFonts w:cs="Arial"/>
              </w:rPr>
              <w:t>73988</w:t>
            </w:r>
          </w:p>
        </w:tc>
        <w:tc>
          <w:tcPr>
            <w:tcW w:w="1701" w:type="dxa"/>
            <w:tcBorders>
              <w:top w:val="dotted" w:sz="4" w:space="0" w:color="auto"/>
              <w:left w:val="single" w:sz="4" w:space="0" w:color="auto"/>
              <w:bottom w:val="dotted" w:sz="4" w:space="0" w:color="auto"/>
              <w:right w:val="single" w:sz="4" w:space="0" w:color="auto"/>
            </w:tcBorders>
          </w:tcPr>
          <w:p w14:paraId="7F6CE74D" w14:textId="77777777" w:rsidR="005625F0" w:rsidRPr="003F19DA" w:rsidRDefault="005625F0" w:rsidP="005625F0">
            <w:pPr>
              <w:pStyle w:val="aff1"/>
              <w:spacing w:line="240" w:lineRule="auto"/>
              <w:rPr>
                <w:rFonts w:cs="Arial"/>
                <w:lang w:val="en-US"/>
              </w:rPr>
            </w:pPr>
            <w:r>
              <w:rPr>
                <w:rFonts w:cs="Arial"/>
              </w:rPr>
              <w:t>96,3</w:t>
            </w:r>
          </w:p>
        </w:tc>
        <w:tc>
          <w:tcPr>
            <w:tcW w:w="2835" w:type="dxa"/>
            <w:tcBorders>
              <w:top w:val="dotted" w:sz="4" w:space="0" w:color="auto"/>
              <w:left w:val="single" w:sz="4" w:space="0" w:color="auto"/>
              <w:bottom w:val="dotted" w:sz="4" w:space="0" w:color="auto"/>
              <w:right w:val="double" w:sz="4" w:space="0" w:color="auto"/>
            </w:tcBorders>
          </w:tcPr>
          <w:p w14:paraId="0FF27B19" w14:textId="77777777" w:rsidR="005625F0" w:rsidRDefault="005625F0" w:rsidP="005625F0">
            <w:pPr>
              <w:pStyle w:val="aff1"/>
              <w:spacing w:line="240" w:lineRule="auto"/>
              <w:rPr>
                <w:rFonts w:cs="Arial"/>
              </w:rPr>
            </w:pPr>
            <w:r>
              <w:rPr>
                <w:rFonts w:cs="Arial"/>
              </w:rPr>
              <w:t xml:space="preserve">в </w:t>
            </w:r>
            <w:r>
              <w:rPr>
                <w:rFonts w:cs="Arial"/>
                <w:lang w:val="en-US"/>
              </w:rPr>
              <w:t>5</w:t>
            </w:r>
            <w:r>
              <w:rPr>
                <w:rFonts w:cs="Arial"/>
              </w:rPr>
              <w:t>,</w:t>
            </w:r>
            <w:r>
              <w:rPr>
                <w:rFonts w:cs="Arial"/>
                <w:lang w:val="en-US"/>
              </w:rPr>
              <w:t>7</w:t>
            </w:r>
            <w:r>
              <w:rPr>
                <w:rFonts w:cs="Arial"/>
              </w:rPr>
              <w:t xml:space="preserve"> р.</w:t>
            </w:r>
          </w:p>
        </w:tc>
      </w:tr>
      <w:tr w:rsidR="005625F0" w:rsidRPr="00AF4788" w14:paraId="70530A05" w14:textId="77777777" w:rsidTr="005625F0">
        <w:tc>
          <w:tcPr>
            <w:tcW w:w="1276" w:type="dxa"/>
            <w:tcBorders>
              <w:top w:val="dotted" w:sz="4" w:space="0" w:color="auto"/>
              <w:left w:val="double" w:sz="4" w:space="0" w:color="auto"/>
              <w:bottom w:val="single" w:sz="4" w:space="0" w:color="auto"/>
              <w:right w:val="single" w:sz="4" w:space="0" w:color="auto"/>
            </w:tcBorders>
          </w:tcPr>
          <w:p w14:paraId="31027392" w14:textId="77777777" w:rsidR="005625F0" w:rsidRDefault="005625F0" w:rsidP="005625F0">
            <w:pPr>
              <w:pStyle w:val="aff"/>
              <w:spacing w:line="240" w:lineRule="auto"/>
              <w:jc w:val="both"/>
              <w:rPr>
                <w:rFonts w:cs="Arial"/>
              </w:rPr>
            </w:pPr>
            <w:r>
              <w:rPr>
                <w:rFonts w:cs="Arial"/>
              </w:rPr>
              <w:t>Декабрь</w:t>
            </w:r>
          </w:p>
        </w:tc>
        <w:tc>
          <w:tcPr>
            <w:tcW w:w="2268" w:type="dxa"/>
            <w:tcBorders>
              <w:top w:val="dotted" w:sz="4" w:space="0" w:color="auto"/>
              <w:left w:val="single" w:sz="4" w:space="0" w:color="auto"/>
              <w:bottom w:val="single" w:sz="4" w:space="0" w:color="auto"/>
              <w:right w:val="single" w:sz="4" w:space="0" w:color="auto"/>
            </w:tcBorders>
          </w:tcPr>
          <w:p w14:paraId="46186D7F" w14:textId="77777777" w:rsidR="005625F0" w:rsidRDefault="005625F0" w:rsidP="005625F0">
            <w:pPr>
              <w:pStyle w:val="aff1"/>
              <w:spacing w:line="240" w:lineRule="auto"/>
              <w:rPr>
                <w:rFonts w:cs="Arial"/>
              </w:rPr>
            </w:pPr>
            <w:r>
              <w:rPr>
                <w:rFonts w:cs="Arial"/>
              </w:rPr>
              <w:t>73208</w:t>
            </w:r>
          </w:p>
        </w:tc>
        <w:tc>
          <w:tcPr>
            <w:tcW w:w="1134" w:type="dxa"/>
            <w:tcBorders>
              <w:top w:val="dotted" w:sz="4" w:space="0" w:color="auto"/>
              <w:left w:val="single" w:sz="4" w:space="0" w:color="auto"/>
              <w:bottom w:val="single" w:sz="4" w:space="0" w:color="auto"/>
              <w:right w:val="single" w:sz="4" w:space="0" w:color="auto"/>
            </w:tcBorders>
          </w:tcPr>
          <w:p w14:paraId="322D8997" w14:textId="77777777" w:rsidR="005625F0" w:rsidRDefault="005625F0" w:rsidP="005625F0">
            <w:pPr>
              <w:pStyle w:val="aff1"/>
              <w:spacing w:line="240" w:lineRule="auto"/>
              <w:rPr>
                <w:rFonts w:cs="Arial"/>
              </w:rPr>
            </w:pPr>
            <w:r>
              <w:rPr>
                <w:rFonts w:cs="Arial"/>
              </w:rPr>
              <w:t>72358</w:t>
            </w:r>
          </w:p>
        </w:tc>
        <w:tc>
          <w:tcPr>
            <w:tcW w:w="1701" w:type="dxa"/>
            <w:tcBorders>
              <w:top w:val="dotted" w:sz="4" w:space="0" w:color="auto"/>
              <w:left w:val="single" w:sz="4" w:space="0" w:color="auto"/>
              <w:bottom w:val="single" w:sz="4" w:space="0" w:color="auto"/>
              <w:right w:val="single" w:sz="4" w:space="0" w:color="auto"/>
            </w:tcBorders>
          </w:tcPr>
          <w:p w14:paraId="18042147" w14:textId="77777777" w:rsidR="005625F0" w:rsidRPr="00E97544" w:rsidRDefault="005625F0" w:rsidP="005625F0">
            <w:pPr>
              <w:pStyle w:val="aff1"/>
              <w:spacing w:line="240" w:lineRule="auto"/>
              <w:rPr>
                <w:rFonts w:cs="Arial"/>
                <w:lang w:val="en-US"/>
              </w:rPr>
            </w:pPr>
            <w:r>
              <w:rPr>
                <w:rFonts w:cs="Arial"/>
              </w:rPr>
              <w:t>97</w:t>
            </w:r>
            <w:r>
              <w:rPr>
                <w:rFonts w:cs="Arial"/>
                <w:lang w:val="en-US"/>
              </w:rPr>
              <w:t>,</w:t>
            </w:r>
            <w:r>
              <w:rPr>
                <w:rFonts w:cs="Arial"/>
              </w:rPr>
              <w:t>8</w:t>
            </w:r>
          </w:p>
        </w:tc>
        <w:tc>
          <w:tcPr>
            <w:tcW w:w="2835" w:type="dxa"/>
            <w:tcBorders>
              <w:top w:val="dotted" w:sz="4" w:space="0" w:color="auto"/>
              <w:left w:val="single" w:sz="4" w:space="0" w:color="auto"/>
              <w:bottom w:val="single" w:sz="4" w:space="0" w:color="auto"/>
              <w:right w:val="double" w:sz="4" w:space="0" w:color="auto"/>
            </w:tcBorders>
          </w:tcPr>
          <w:p w14:paraId="717D55D7" w14:textId="77777777" w:rsidR="005625F0" w:rsidRDefault="005625F0" w:rsidP="005625F0">
            <w:pPr>
              <w:pStyle w:val="aff1"/>
              <w:spacing w:line="240" w:lineRule="auto"/>
              <w:rPr>
                <w:rFonts w:cs="Arial"/>
              </w:rPr>
            </w:pPr>
            <w:r>
              <w:rPr>
                <w:rFonts w:cs="Arial"/>
              </w:rPr>
              <w:t xml:space="preserve">в </w:t>
            </w:r>
            <w:r>
              <w:rPr>
                <w:rFonts w:cs="Arial"/>
                <w:lang w:val="en-US"/>
              </w:rPr>
              <w:t>5</w:t>
            </w:r>
            <w:r>
              <w:rPr>
                <w:rFonts w:cs="Arial"/>
              </w:rPr>
              <w:t>,</w:t>
            </w:r>
            <w:r>
              <w:rPr>
                <w:rFonts w:cs="Arial"/>
                <w:lang w:val="en-US"/>
              </w:rPr>
              <w:t>5</w:t>
            </w:r>
            <w:r>
              <w:rPr>
                <w:rFonts w:cs="Arial"/>
              </w:rPr>
              <w:t xml:space="preserve"> р.</w:t>
            </w:r>
          </w:p>
        </w:tc>
      </w:tr>
      <w:tr w:rsidR="005625F0" w:rsidRPr="00AF4788" w14:paraId="6D9A3D26" w14:textId="77777777" w:rsidTr="005625F0">
        <w:tc>
          <w:tcPr>
            <w:tcW w:w="9214" w:type="dxa"/>
            <w:gridSpan w:val="5"/>
            <w:tcBorders>
              <w:top w:val="single" w:sz="4" w:space="0" w:color="auto"/>
              <w:left w:val="double" w:sz="4" w:space="0" w:color="auto"/>
              <w:bottom w:val="single" w:sz="4" w:space="0" w:color="auto"/>
              <w:right w:val="double" w:sz="4" w:space="0" w:color="auto"/>
            </w:tcBorders>
          </w:tcPr>
          <w:p w14:paraId="3CB457D4" w14:textId="77777777" w:rsidR="005625F0" w:rsidRDefault="005625F0" w:rsidP="005625F0">
            <w:pPr>
              <w:pStyle w:val="aff1"/>
              <w:spacing w:line="240" w:lineRule="auto"/>
              <w:rPr>
                <w:rFonts w:cs="Arial"/>
              </w:rPr>
            </w:pPr>
            <w:r w:rsidRPr="006F6D88">
              <w:rPr>
                <w:rFonts w:cs="Arial"/>
                <w:b/>
              </w:rPr>
              <w:t>20</w:t>
            </w:r>
            <w:r>
              <w:rPr>
                <w:rFonts w:cs="Arial"/>
                <w:b/>
              </w:rPr>
              <w:t>21</w:t>
            </w:r>
            <w:r w:rsidRPr="006F6D88">
              <w:rPr>
                <w:rFonts w:cs="Arial"/>
                <w:b/>
              </w:rPr>
              <w:t xml:space="preserve"> год</w:t>
            </w:r>
          </w:p>
        </w:tc>
      </w:tr>
      <w:tr w:rsidR="005625F0" w:rsidRPr="00AF4788" w14:paraId="693F855F" w14:textId="77777777" w:rsidTr="005625F0">
        <w:tc>
          <w:tcPr>
            <w:tcW w:w="1276" w:type="dxa"/>
            <w:tcBorders>
              <w:top w:val="single" w:sz="4" w:space="0" w:color="auto"/>
              <w:left w:val="double" w:sz="4" w:space="0" w:color="auto"/>
              <w:bottom w:val="dotted" w:sz="4" w:space="0" w:color="auto"/>
              <w:right w:val="single" w:sz="4" w:space="0" w:color="auto"/>
            </w:tcBorders>
          </w:tcPr>
          <w:p w14:paraId="5128D28A" w14:textId="77777777" w:rsidR="005625F0" w:rsidRDefault="005625F0" w:rsidP="005625F0">
            <w:pPr>
              <w:pStyle w:val="aff"/>
              <w:spacing w:line="240" w:lineRule="auto"/>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14:paraId="2621DC04" w14:textId="77777777" w:rsidR="005625F0" w:rsidRDefault="005625F0" w:rsidP="005625F0">
            <w:pPr>
              <w:pStyle w:val="aff1"/>
              <w:spacing w:line="240" w:lineRule="auto"/>
              <w:rPr>
                <w:rFonts w:cs="Arial"/>
              </w:rPr>
            </w:pPr>
            <w:r>
              <w:rPr>
                <w:rFonts w:cs="Arial"/>
              </w:rPr>
              <w:t>72381</w:t>
            </w:r>
          </w:p>
        </w:tc>
        <w:tc>
          <w:tcPr>
            <w:tcW w:w="1134" w:type="dxa"/>
            <w:tcBorders>
              <w:top w:val="single" w:sz="4" w:space="0" w:color="auto"/>
              <w:left w:val="single" w:sz="4" w:space="0" w:color="auto"/>
              <w:bottom w:val="dotted" w:sz="4" w:space="0" w:color="auto"/>
              <w:right w:val="single" w:sz="4" w:space="0" w:color="auto"/>
            </w:tcBorders>
          </w:tcPr>
          <w:p w14:paraId="7C023DCC" w14:textId="77777777" w:rsidR="005625F0" w:rsidRDefault="005625F0" w:rsidP="005625F0">
            <w:pPr>
              <w:pStyle w:val="aff1"/>
              <w:spacing w:line="240" w:lineRule="auto"/>
              <w:rPr>
                <w:rFonts w:cs="Arial"/>
              </w:rPr>
            </w:pPr>
            <w:r>
              <w:rPr>
                <w:rFonts w:cs="Arial"/>
              </w:rPr>
              <w:t>69010</w:t>
            </w:r>
          </w:p>
        </w:tc>
        <w:tc>
          <w:tcPr>
            <w:tcW w:w="1701" w:type="dxa"/>
            <w:tcBorders>
              <w:top w:val="single" w:sz="4" w:space="0" w:color="auto"/>
              <w:left w:val="single" w:sz="4" w:space="0" w:color="auto"/>
              <w:bottom w:val="dotted" w:sz="4" w:space="0" w:color="auto"/>
              <w:right w:val="single" w:sz="4" w:space="0" w:color="auto"/>
            </w:tcBorders>
          </w:tcPr>
          <w:p w14:paraId="7D09ABB9" w14:textId="77777777" w:rsidR="005625F0" w:rsidRDefault="005625F0" w:rsidP="005625F0">
            <w:pPr>
              <w:pStyle w:val="aff1"/>
              <w:spacing w:line="240" w:lineRule="auto"/>
              <w:rPr>
                <w:rFonts w:cs="Arial"/>
              </w:rPr>
            </w:pPr>
            <w:r>
              <w:rPr>
                <w:rFonts w:cs="Arial"/>
              </w:rPr>
              <w:t>95,4</w:t>
            </w:r>
          </w:p>
        </w:tc>
        <w:tc>
          <w:tcPr>
            <w:tcW w:w="2835" w:type="dxa"/>
            <w:tcBorders>
              <w:top w:val="single" w:sz="4" w:space="0" w:color="auto"/>
              <w:left w:val="single" w:sz="4" w:space="0" w:color="auto"/>
              <w:bottom w:val="dotted" w:sz="4" w:space="0" w:color="auto"/>
              <w:right w:val="double" w:sz="4" w:space="0" w:color="auto"/>
            </w:tcBorders>
          </w:tcPr>
          <w:p w14:paraId="770DD8B5" w14:textId="77777777" w:rsidR="005625F0" w:rsidRDefault="005625F0" w:rsidP="005625F0">
            <w:pPr>
              <w:pStyle w:val="aff1"/>
              <w:spacing w:line="240" w:lineRule="auto"/>
              <w:rPr>
                <w:rFonts w:cs="Arial"/>
              </w:rPr>
            </w:pPr>
            <w:r>
              <w:rPr>
                <w:rFonts w:cs="Arial"/>
              </w:rPr>
              <w:t xml:space="preserve">в </w:t>
            </w:r>
            <w:r>
              <w:rPr>
                <w:rFonts w:cs="Arial"/>
                <w:lang w:val="en-US"/>
              </w:rPr>
              <w:t>5</w:t>
            </w:r>
            <w:r>
              <w:rPr>
                <w:rFonts w:cs="Arial"/>
              </w:rPr>
              <w:t xml:space="preserve"> р.</w:t>
            </w:r>
          </w:p>
        </w:tc>
      </w:tr>
      <w:tr w:rsidR="005625F0" w:rsidRPr="00AF4788" w14:paraId="59150BC5" w14:textId="77777777" w:rsidTr="005625F0">
        <w:tc>
          <w:tcPr>
            <w:tcW w:w="1276" w:type="dxa"/>
            <w:tcBorders>
              <w:top w:val="dotted" w:sz="4" w:space="0" w:color="auto"/>
              <w:left w:val="double" w:sz="4" w:space="0" w:color="auto"/>
              <w:bottom w:val="dotted" w:sz="4" w:space="0" w:color="auto"/>
              <w:right w:val="single" w:sz="4" w:space="0" w:color="auto"/>
            </w:tcBorders>
          </w:tcPr>
          <w:p w14:paraId="44EC83D3" w14:textId="77777777" w:rsidR="005625F0" w:rsidRPr="00AF4788" w:rsidRDefault="005625F0" w:rsidP="005625F0">
            <w:pPr>
              <w:pStyle w:val="aff"/>
              <w:spacing w:line="240" w:lineRule="auto"/>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14:paraId="408A0839" w14:textId="77777777" w:rsidR="005625F0" w:rsidRDefault="005625F0" w:rsidP="005625F0">
            <w:pPr>
              <w:pStyle w:val="aff1"/>
              <w:spacing w:line="240" w:lineRule="auto"/>
              <w:rPr>
                <w:rFonts w:cs="Arial"/>
              </w:rPr>
            </w:pPr>
            <w:r>
              <w:rPr>
                <w:rFonts w:cs="Arial"/>
              </w:rPr>
              <w:t>65670</w:t>
            </w:r>
          </w:p>
        </w:tc>
        <w:tc>
          <w:tcPr>
            <w:tcW w:w="1134" w:type="dxa"/>
            <w:tcBorders>
              <w:top w:val="dotted" w:sz="4" w:space="0" w:color="auto"/>
              <w:left w:val="single" w:sz="4" w:space="0" w:color="auto"/>
              <w:bottom w:val="dotted" w:sz="4" w:space="0" w:color="auto"/>
              <w:right w:val="single" w:sz="4" w:space="0" w:color="auto"/>
            </w:tcBorders>
          </w:tcPr>
          <w:p w14:paraId="0A6A52FE" w14:textId="77777777" w:rsidR="005625F0" w:rsidRDefault="005625F0" w:rsidP="005625F0">
            <w:pPr>
              <w:pStyle w:val="aff1"/>
              <w:spacing w:line="240" w:lineRule="auto"/>
              <w:rPr>
                <w:rFonts w:cs="Arial"/>
              </w:rPr>
            </w:pPr>
            <w:r>
              <w:rPr>
                <w:rFonts w:cs="Arial"/>
              </w:rPr>
              <w:t>62024</w:t>
            </w:r>
          </w:p>
        </w:tc>
        <w:tc>
          <w:tcPr>
            <w:tcW w:w="1701" w:type="dxa"/>
            <w:tcBorders>
              <w:top w:val="dotted" w:sz="4" w:space="0" w:color="auto"/>
              <w:left w:val="single" w:sz="4" w:space="0" w:color="auto"/>
              <w:bottom w:val="dotted" w:sz="4" w:space="0" w:color="auto"/>
              <w:right w:val="single" w:sz="4" w:space="0" w:color="auto"/>
            </w:tcBorders>
          </w:tcPr>
          <w:p w14:paraId="2BFE9D69" w14:textId="77777777" w:rsidR="005625F0" w:rsidRDefault="005625F0" w:rsidP="005625F0">
            <w:pPr>
              <w:pStyle w:val="aff1"/>
              <w:spacing w:line="240" w:lineRule="auto"/>
              <w:rPr>
                <w:rFonts w:cs="Arial"/>
              </w:rPr>
            </w:pPr>
            <w:r>
              <w:rPr>
                <w:rFonts w:cs="Arial"/>
              </w:rPr>
              <w:t>89,9</w:t>
            </w:r>
          </w:p>
        </w:tc>
        <w:tc>
          <w:tcPr>
            <w:tcW w:w="2835" w:type="dxa"/>
            <w:tcBorders>
              <w:top w:val="dotted" w:sz="4" w:space="0" w:color="auto"/>
              <w:left w:val="single" w:sz="4" w:space="0" w:color="auto"/>
              <w:bottom w:val="dotted" w:sz="4" w:space="0" w:color="auto"/>
              <w:right w:val="double" w:sz="4" w:space="0" w:color="auto"/>
            </w:tcBorders>
          </w:tcPr>
          <w:p w14:paraId="61E99564" w14:textId="77777777" w:rsidR="005625F0" w:rsidRDefault="005625F0" w:rsidP="005625F0">
            <w:pPr>
              <w:pStyle w:val="aff1"/>
              <w:spacing w:line="240" w:lineRule="auto"/>
              <w:rPr>
                <w:rFonts w:cs="Arial"/>
              </w:rPr>
            </w:pPr>
            <w:r>
              <w:rPr>
                <w:rFonts w:cs="Arial"/>
              </w:rPr>
              <w:t>в 4,3 р.</w:t>
            </w:r>
          </w:p>
        </w:tc>
      </w:tr>
      <w:tr w:rsidR="005625F0" w:rsidRPr="00AF4788" w14:paraId="3A99EFD0" w14:textId="77777777" w:rsidTr="005625F0">
        <w:tc>
          <w:tcPr>
            <w:tcW w:w="1276" w:type="dxa"/>
            <w:tcBorders>
              <w:top w:val="dotted" w:sz="4" w:space="0" w:color="auto"/>
              <w:left w:val="double" w:sz="4" w:space="0" w:color="auto"/>
              <w:bottom w:val="dotted" w:sz="4" w:space="0" w:color="auto"/>
              <w:right w:val="single" w:sz="4" w:space="0" w:color="auto"/>
            </w:tcBorders>
          </w:tcPr>
          <w:p w14:paraId="17717ABB" w14:textId="77777777" w:rsidR="005625F0" w:rsidRDefault="005625F0" w:rsidP="005625F0">
            <w:pPr>
              <w:pStyle w:val="aff"/>
              <w:spacing w:line="240" w:lineRule="auto"/>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14:paraId="777E1C91" w14:textId="77777777" w:rsidR="005625F0" w:rsidRDefault="005625F0" w:rsidP="005625F0">
            <w:pPr>
              <w:pStyle w:val="aff1"/>
              <w:spacing w:line="240" w:lineRule="auto"/>
              <w:rPr>
                <w:rFonts w:cs="Arial"/>
              </w:rPr>
            </w:pPr>
            <w:r>
              <w:rPr>
                <w:rFonts w:cs="Arial"/>
              </w:rPr>
              <w:t>55891</w:t>
            </w:r>
          </w:p>
        </w:tc>
        <w:tc>
          <w:tcPr>
            <w:tcW w:w="1134" w:type="dxa"/>
            <w:tcBorders>
              <w:top w:val="dotted" w:sz="4" w:space="0" w:color="auto"/>
              <w:left w:val="single" w:sz="4" w:space="0" w:color="auto"/>
              <w:bottom w:val="dotted" w:sz="4" w:space="0" w:color="auto"/>
              <w:right w:val="single" w:sz="4" w:space="0" w:color="auto"/>
            </w:tcBorders>
          </w:tcPr>
          <w:p w14:paraId="3C1ACF34" w14:textId="77777777" w:rsidR="005625F0" w:rsidRDefault="005625F0" w:rsidP="005625F0">
            <w:pPr>
              <w:pStyle w:val="aff1"/>
              <w:spacing w:line="240" w:lineRule="auto"/>
              <w:rPr>
                <w:rFonts w:cs="Arial"/>
              </w:rPr>
            </w:pPr>
            <w:r>
              <w:rPr>
                <w:rFonts w:cs="Arial"/>
              </w:rPr>
              <w:t>50690</w:t>
            </w:r>
          </w:p>
        </w:tc>
        <w:tc>
          <w:tcPr>
            <w:tcW w:w="1701" w:type="dxa"/>
            <w:tcBorders>
              <w:top w:val="dotted" w:sz="4" w:space="0" w:color="auto"/>
              <w:left w:val="single" w:sz="4" w:space="0" w:color="auto"/>
              <w:bottom w:val="dotted" w:sz="4" w:space="0" w:color="auto"/>
              <w:right w:val="single" w:sz="4" w:space="0" w:color="auto"/>
            </w:tcBorders>
          </w:tcPr>
          <w:p w14:paraId="6B8BC05A" w14:textId="77777777" w:rsidR="005625F0" w:rsidRDefault="005625F0" w:rsidP="005625F0">
            <w:pPr>
              <w:pStyle w:val="aff1"/>
              <w:spacing w:line="240" w:lineRule="auto"/>
              <w:rPr>
                <w:rFonts w:cs="Arial"/>
              </w:rPr>
            </w:pPr>
            <w:r>
              <w:rPr>
                <w:rFonts w:cs="Arial"/>
              </w:rPr>
              <w:t>81,7</w:t>
            </w:r>
          </w:p>
        </w:tc>
        <w:tc>
          <w:tcPr>
            <w:tcW w:w="2835" w:type="dxa"/>
            <w:tcBorders>
              <w:top w:val="dotted" w:sz="4" w:space="0" w:color="auto"/>
              <w:left w:val="single" w:sz="4" w:space="0" w:color="auto"/>
              <w:bottom w:val="dotted" w:sz="4" w:space="0" w:color="auto"/>
              <w:right w:val="double" w:sz="4" w:space="0" w:color="auto"/>
            </w:tcBorders>
          </w:tcPr>
          <w:p w14:paraId="6B5F1AF4" w14:textId="77777777" w:rsidR="005625F0" w:rsidRDefault="005625F0" w:rsidP="005625F0">
            <w:pPr>
              <w:pStyle w:val="aff1"/>
              <w:spacing w:line="240" w:lineRule="auto"/>
              <w:rPr>
                <w:rFonts w:cs="Arial"/>
              </w:rPr>
            </w:pPr>
            <w:r>
              <w:rPr>
                <w:rFonts w:cs="Arial"/>
              </w:rPr>
              <w:t>в 3,4 р.</w:t>
            </w:r>
          </w:p>
        </w:tc>
      </w:tr>
      <w:tr w:rsidR="005625F0" w:rsidRPr="00AF4788" w14:paraId="397DB4C7" w14:textId="77777777" w:rsidTr="005625F0">
        <w:tc>
          <w:tcPr>
            <w:tcW w:w="1276" w:type="dxa"/>
            <w:tcBorders>
              <w:top w:val="dotted" w:sz="4" w:space="0" w:color="auto"/>
              <w:left w:val="double" w:sz="4" w:space="0" w:color="auto"/>
              <w:bottom w:val="dotted" w:sz="4" w:space="0" w:color="auto"/>
              <w:right w:val="single" w:sz="4" w:space="0" w:color="auto"/>
            </w:tcBorders>
          </w:tcPr>
          <w:p w14:paraId="3E91CB11" w14:textId="77777777" w:rsidR="005625F0" w:rsidRPr="00AF4788" w:rsidRDefault="005625F0" w:rsidP="005625F0">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14:paraId="7A28101B" w14:textId="77777777" w:rsidR="005625F0" w:rsidRDefault="005625F0" w:rsidP="005625F0">
            <w:pPr>
              <w:pStyle w:val="aff1"/>
              <w:spacing w:line="240" w:lineRule="auto"/>
              <w:rPr>
                <w:rFonts w:cs="Arial"/>
              </w:rPr>
            </w:pPr>
            <w:r>
              <w:rPr>
                <w:rFonts w:cs="Arial"/>
              </w:rPr>
              <w:t>48835</w:t>
            </w:r>
          </w:p>
        </w:tc>
        <w:tc>
          <w:tcPr>
            <w:tcW w:w="1134" w:type="dxa"/>
            <w:tcBorders>
              <w:top w:val="dotted" w:sz="4" w:space="0" w:color="auto"/>
              <w:left w:val="single" w:sz="4" w:space="0" w:color="auto"/>
              <w:bottom w:val="dotted" w:sz="4" w:space="0" w:color="auto"/>
              <w:right w:val="single" w:sz="4" w:space="0" w:color="auto"/>
            </w:tcBorders>
          </w:tcPr>
          <w:p w14:paraId="6DFEE034" w14:textId="77777777" w:rsidR="005625F0" w:rsidRDefault="005625F0" w:rsidP="005625F0">
            <w:pPr>
              <w:pStyle w:val="aff1"/>
              <w:spacing w:line="240" w:lineRule="auto"/>
              <w:rPr>
                <w:rFonts w:cs="Arial"/>
              </w:rPr>
            </w:pPr>
            <w:r>
              <w:rPr>
                <w:rFonts w:cs="Arial"/>
              </w:rPr>
              <w:t>44419</w:t>
            </w:r>
          </w:p>
        </w:tc>
        <w:tc>
          <w:tcPr>
            <w:tcW w:w="1701" w:type="dxa"/>
            <w:tcBorders>
              <w:top w:val="dotted" w:sz="4" w:space="0" w:color="auto"/>
              <w:left w:val="single" w:sz="4" w:space="0" w:color="auto"/>
              <w:bottom w:val="dotted" w:sz="4" w:space="0" w:color="auto"/>
              <w:right w:val="single" w:sz="4" w:space="0" w:color="auto"/>
            </w:tcBorders>
          </w:tcPr>
          <w:p w14:paraId="65EC2998" w14:textId="77777777" w:rsidR="005625F0" w:rsidRDefault="005625F0" w:rsidP="005625F0">
            <w:pPr>
              <w:pStyle w:val="aff1"/>
              <w:spacing w:line="240" w:lineRule="auto"/>
              <w:rPr>
                <w:rFonts w:cs="Arial"/>
              </w:rPr>
            </w:pPr>
            <w:r>
              <w:rPr>
                <w:rFonts w:cs="Arial"/>
              </w:rPr>
              <w:t>87,6</w:t>
            </w:r>
          </w:p>
        </w:tc>
        <w:tc>
          <w:tcPr>
            <w:tcW w:w="2835" w:type="dxa"/>
            <w:tcBorders>
              <w:top w:val="dotted" w:sz="4" w:space="0" w:color="auto"/>
              <w:left w:val="single" w:sz="4" w:space="0" w:color="auto"/>
              <w:bottom w:val="dotted" w:sz="4" w:space="0" w:color="auto"/>
              <w:right w:val="double" w:sz="4" w:space="0" w:color="auto"/>
            </w:tcBorders>
          </w:tcPr>
          <w:p w14:paraId="30048C0E" w14:textId="77777777" w:rsidR="005625F0" w:rsidRDefault="005625F0" w:rsidP="005625F0">
            <w:pPr>
              <w:pStyle w:val="aff1"/>
              <w:spacing w:line="240" w:lineRule="auto"/>
              <w:rPr>
                <w:rFonts w:cs="Arial"/>
              </w:rPr>
            </w:pPr>
            <w:r>
              <w:rPr>
                <w:rFonts w:cs="Arial"/>
              </w:rPr>
              <w:t>193,2</w:t>
            </w:r>
          </w:p>
        </w:tc>
      </w:tr>
      <w:tr w:rsidR="005625F0" w:rsidRPr="00AF4788" w14:paraId="1313D77D" w14:textId="77777777" w:rsidTr="005625F0">
        <w:tc>
          <w:tcPr>
            <w:tcW w:w="1276" w:type="dxa"/>
            <w:tcBorders>
              <w:top w:val="dotted" w:sz="4" w:space="0" w:color="auto"/>
              <w:left w:val="double" w:sz="4" w:space="0" w:color="auto"/>
              <w:bottom w:val="dotted" w:sz="4" w:space="0" w:color="auto"/>
              <w:right w:val="single" w:sz="4" w:space="0" w:color="auto"/>
            </w:tcBorders>
          </w:tcPr>
          <w:p w14:paraId="268CF8E8" w14:textId="77777777" w:rsidR="005625F0" w:rsidRPr="00AF4788" w:rsidRDefault="005625F0" w:rsidP="005625F0">
            <w:pPr>
              <w:pStyle w:val="aff"/>
              <w:spacing w:line="240" w:lineRule="auto"/>
              <w:jc w:val="both"/>
              <w:rPr>
                <w:rFonts w:cs="Arial"/>
              </w:rPr>
            </w:pPr>
            <w:r w:rsidRPr="00AF4788">
              <w:rPr>
                <w:rFonts w:cs="Arial"/>
              </w:rPr>
              <w:lastRenderedPageBreak/>
              <w:t>Май</w:t>
            </w:r>
          </w:p>
        </w:tc>
        <w:tc>
          <w:tcPr>
            <w:tcW w:w="2268" w:type="dxa"/>
            <w:tcBorders>
              <w:top w:val="dotted" w:sz="4" w:space="0" w:color="auto"/>
              <w:left w:val="single" w:sz="4" w:space="0" w:color="auto"/>
              <w:bottom w:val="dotted" w:sz="4" w:space="0" w:color="auto"/>
              <w:right w:val="single" w:sz="4" w:space="0" w:color="auto"/>
            </w:tcBorders>
          </w:tcPr>
          <w:p w14:paraId="0935A21E" w14:textId="77777777" w:rsidR="005625F0" w:rsidRDefault="005625F0" w:rsidP="005625F0">
            <w:pPr>
              <w:pStyle w:val="aff1"/>
              <w:spacing w:line="240" w:lineRule="auto"/>
              <w:rPr>
                <w:rFonts w:cs="Arial"/>
              </w:rPr>
            </w:pPr>
            <w:r>
              <w:rPr>
                <w:rFonts w:cs="Arial"/>
              </w:rPr>
              <w:t>46265</w:t>
            </w:r>
          </w:p>
        </w:tc>
        <w:tc>
          <w:tcPr>
            <w:tcW w:w="1134" w:type="dxa"/>
            <w:tcBorders>
              <w:top w:val="dotted" w:sz="4" w:space="0" w:color="auto"/>
              <w:left w:val="single" w:sz="4" w:space="0" w:color="auto"/>
              <w:bottom w:val="dotted" w:sz="4" w:space="0" w:color="auto"/>
              <w:right w:val="single" w:sz="4" w:space="0" w:color="auto"/>
            </w:tcBorders>
          </w:tcPr>
          <w:p w14:paraId="69991776" w14:textId="77777777" w:rsidR="005625F0" w:rsidRDefault="005625F0" w:rsidP="005625F0">
            <w:pPr>
              <w:pStyle w:val="aff1"/>
              <w:spacing w:line="240" w:lineRule="auto"/>
              <w:rPr>
                <w:rFonts w:cs="Arial"/>
              </w:rPr>
            </w:pPr>
            <w:r>
              <w:rPr>
                <w:rFonts w:cs="Arial"/>
              </w:rPr>
              <w:t>41263</w:t>
            </w:r>
          </w:p>
        </w:tc>
        <w:tc>
          <w:tcPr>
            <w:tcW w:w="1701" w:type="dxa"/>
            <w:tcBorders>
              <w:top w:val="dotted" w:sz="4" w:space="0" w:color="auto"/>
              <w:left w:val="single" w:sz="4" w:space="0" w:color="auto"/>
              <w:bottom w:val="dotted" w:sz="4" w:space="0" w:color="auto"/>
              <w:right w:val="single" w:sz="4" w:space="0" w:color="auto"/>
            </w:tcBorders>
          </w:tcPr>
          <w:p w14:paraId="3125FD68" w14:textId="77777777" w:rsidR="005625F0" w:rsidRDefault="005625F0" w:rsidP="005625F0">
            <w:pPr>
              <w:pStyle w:val="aff1"/>
              <w:spacing w:line="240" w:lineRule="auto"/>
              <w:rPr>
                <w:rFonts w:cs="Arial"/>
              </w:rPr>
            </w:pPr>
            <w:r>
              <w:rPr>
                <w:rFonts w:cs="Arial"/>
              </w:rPr>
              <w:t>92,9</w:t>
            </w:r>
          </w:p>
        </w:tc>
        <w:tc>
          <w:tcPr>
            <w:tcW w:w="2835" w:type="dxa"/>
            <w:tcBorders>
              <w:top w:val="dotted" w:sz="4" w:space="0" w:color="auto"/>
              <w:left w:val="single" w:sz="4" w:space="0" w:color="auto"/>
              <w:bottom w:val="dotted" w:sz="4" w:space="0" w:color="auto"/>
              <w:right w:val="double" w:sz="4" w:space="0" w:color="auto"/>
            </w:tcBorders>
          </w:tcPr>
          <w:p w14:paraId="19775C12" w14:textId="77777777" w:rsidR="005625F0" w:rsidRDefault="005625F0" w:rsidP="005625F0">
            <w:pPr>
              <w:pStyle w:val="aff1"/>
              <w:spacing w:line="240" w:lineRule="auto"/>
              <w:rPr>
                <w:rFonts w:cs="Arial"/>
              </w:rPr>
            </w:pPr>
            <w:r>
              <w:rPr>
                <w:rFonts w:cs="Arial"/>
              </w:rPr>
              <w:t>103,7</w:t>
            </w:r>
          </w:p>
        </w:tc>
      </w:tr>
      <w:tr w:rsidR="005625F0" w:rsidRPr="00AF4788" w14:paraId="086495EA" w14:textId="77777777" w:rsidTr="005625F0">
        <w:tc>
          <w:tcPr>
            <w:tcW w:w="1276" w:type="dxa"/>
            <w:tcBorders>
              <w:top w:val="dotted" w:sz="4" w:space="0" w:color="auto"/>
              <w:left w:val="double" w:sz="4" w:space="0" w:color="auto"/>
              <w:bottom w:val="dotted" w:sz="4" w:space="0" w:color="auto"/>
              <w:right w:val="single" w:sz="4" w:space="0" w:color="auto"/>
            </w:tcBorders>
          </w:tcPr>
          <w:p w14:paraId="7B3E8BAE" w14:textId="77777777" w:rsidR="005625F0" w:rsidRPr="00AF4788" w:rsidRDefault="005625F0" w:rsidP="005625F0">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14:paraId="29819809" w14:textId="77777777" w:rsidR="005625F0" w:rsidRDefault="005625F0" w:rsidP="005625F0">
            <w:pPr>
              <w:pStyle w:val="aff1"/>
              <w:spacing w:line="240" w:lineRule="auto"/>
              <w:rPr>
                <w:rFonts w:cs="Arial"/>
              </w:rPr>
            </w:pPr>
            <w:r>
              <w:rPr>
                <w:rFonts w:cs="Arial"/>
              </w:rPr>
              <w:t>40513</w:t>
            </w:r>
          </w:p>
        </w:tc>
        <w:tc>
          <w:tcPr>
            <w:tcW w:w="1134" w:type="dxa"/>
            <w:tcBorders>
              <w:top w:val="dotted" w:sz="4" w:space="0" w:color="auto"/>
              <w:left w:val="single" w:sz="4" w:space="0" w:color="auto"/>
              <w:bottom w:val="dotted" w:sz="4" w:space="0" w:color="auto"/>
              <w:right w:val="single" w:sz="4" w:space="0" w:color="auto"/>
            </w:tcBorders>
          </w:tcPr>
          <w:p w14:paraId="6BB2547A" w14:textId="77777777" w:rsidR="005625F0" w:rsidRDefault="005625F0" w:rsidP="005625F0">
            <w:pPr>
              <w:pStyle w:val="aff1"/>
              <w:spacing w:line="240" w:lineRule="auto"/>
              <w:rPr>
                <w:rFonts w:cs="Arial"/>
              </w:rPr>
            </w:pPr>
            <w:r>
              <w:rPr>
                <w:rFonts w:cs="Arial"/>
              </w:rPr>
              <w:t>35163</w:t>
            </w:r>
          </w:p>
        </w:tc>
        <w:tc>
          <w:tcPr>
            <w:tcW w:w="1701" w:type="dxa"/>
            <w:tcBorders>
              <w:top w:val="dotted" w:sz="4" w:space="0" w:color="auto"/>
              <w:left w:val="single" w:sz="4" w:space="0" w:color="auto"/>
              <w:bottom w:val="dotted" w:sz="4" w:space="0" w:color="auto"/>
              <w:right w:val="single" w:sz="4" w:space="0" w:color="auto"/>
            </w:tcBorders>
          </w:tcPr>
          <w:p w14:paraId="335FC9E7" w14:textId="77777777" w:rsidR="005625F0" w:rsidRDefault="005625F0" w:rsidP="005625F0">
            <w:pPr>
              <w:pStyle w:val="aff1"/>
              <w:spacing w:line="240" w:lineRule="auto"/>
              <w:rPr>
                <w:rFonts w:cs="Arial"/>
              </w:rPr>
            </w:pPr>
            <w:r>
              <w:rPr>
                <w:rFonts w:cs="Arial"/>
              </w:rPr>
              <w:t>85,2</w:t>
            </w:r>
          </w:p>
        </w:tc>
        <w:tc>
          <w:tcPr>
            <w:tcW w:w="2835" w:type="dxa"/>
            <w:tcBorders>
              <w:top w:val="dotted" w:sz="4" w:space="0" w:color="auto"/>
              <w:left w:val="single" w:sz="4" w:space="0" w:color="auto"/>
              <w:bottom w:val="dotted" w:sz="4" w:space="0" w:color="auto"/>
              <w:right w:val="double" w:sz="4" w:space="0" w:color="auto"/>
            </w:tcBorders>
          </w:tcPr>
          <w:p w14:paraId="7CD166E0" w14:textId="77777777" w:rsidR="005625F0" w:rsidRDefault="005625F0" w:rsidP="005625F0">
            <w:pPr>
              <w:pStyle w:val="aff1"/>
              <w:spacing w:line="240" w:lineRule="auto"/>
              <w:rPr>
                <w:rFonts w:cs="Arial"/>
              </w:rPr>
            </w:pPr>
            <w:r>
              <w:rPr>
                <w:rFonts w:cs="Arial"/>
              </w:rPr>
              <w:t>65,1</w:t>
            </w:r>
          </w:p>
        </w:tc>
      </w:tr>
      <w:tr w:rsidR="005625F0" w:rsidRPr="00AF4788" w14:paraId="11BE09C7" w14:textId="77777777" w:rsidTr="005625F0">
        <w:tc>
          <w:tcPr>
            <w:tcW w:w="1276" w:type="dxa"/>
            <w:tcBorders>
              <w:top w:val="dotted" w:sz="4" w:space="0" w:color="auto"/>
              <w:left w:val="double" w:sz="4" w:space="0" w:color="auto"/>
              <w:bottom w:val="dotted" w:sz="4" w:space="0" w:color="auto"/>
              <w:right w:val="single" w:sz="4" w:space="0" w:color="auto"/>
            </w:tcBorders>
          </w:tcPr>
          <w:p w14:paraId="15D7F320" w14:textId="77777777" w:rsidR="005625F0" w:rsidRPr="00AF4788" w:rsidRDefault="005625F0" w:rsidP="005625F0">
            <w:pPr>
              <w:pStyle w:val="aff"/>
              <w:spacing w:line="240" w:lineRule="auto"/>
              <w:jc w:val="both"/>
              <w:rPr>
                <w:rFonts w:cs="Arial"/>
              </w:rPr>
            </w:pPr>
            <w:r>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14:paraId="1896C02F" w14:textId="77777777" w:rsidR="005625F0" w:rsidRDefault="005625F0" w:rsidP="005625F0">
            <w:pPr>
              <w:pStyle w:val="aff1"/>
              <w:spacing w:line="240" w:lineRule="auto"/>
              <w:rPr>
                <w:rFonts w:cs="Arial"/>
              </w:rPr>
            </w:pPr>
            <w:r>
              <w:rPr>
                <w:rFonts w:cs="Arial"/>
              </w:rPr>
              <w:t>38477</w:t>
            </w:r>
          </w:p>
        </w:tc>
        <w:tc>
          <w:tcPr>
            <w:tcW w:w="1134" w:type="dxa"/>
            <w:tcBorders>
              <w:top w:val="dotted" w:sz="4" w:space="0" w:color="auto"/>
              <w:left w:val="single" w:sz="4" w:space="0" w:color="auto"/>
              <w:bottom w:val="dotted" w:sz="4" w:space="0" w:color="auto"/>
              <w:right w:val="single" w:sz="4" w:space="0" w:color="auto"/>
            </w:tcBorders>
          </w:tcPr>
          <w:p w14:paraId="6A578F55" w14:textId="77777777" w:rsidR="005625F0" w:rsidRDefault="005625F0" w:rsidP="005625F0">
            <w:pPr>
              <w:pStyle w:val="aff1"/>
              <w:spacing w:line="240" w:lineRule="auto"/>
              <w:rPr>
                <w:rFonts w:cs="Arial"/>
              </w:rPr>
            </w:pPr>
            <w:r>
              <w:rPr>
                <w:rFonts w:cs="Arial"/>
              </w:rPr>
              <w:t>33516</w:t>
            </w:r>
          </w:p>
        </w:tc>
        <w:tc>
          <w:tcPr>
            <w:tcW w:w="1701" w:type="dxa"/>
            <w:tcBorders>
              <w:top w:val="dotted" w:sz="4" w:space="0" w:color="auto"/>
              <w:left w:val="single" w:sz="4" w:space="0" w:color="auto"/>
              <w:bottom w:val="dotted" w:sz="4" w:space="0" w:color="auto"/>
              <w:right w:val="single" w:sz="4" w:space="0" w:color="auto"/>
            </w:tcBorders>
          </w:tcPr>
          <w:p w14:paraId="3C229BED" w14:textId="77777777" w:rsidR="005625F0" w:rsidRDefault="005625F0" w:rsidP="005625F0">
            <w:pPr>
              <w:pStyle w:val="aff1"/>
              <w:spacing w:line="240" w:lineRule="auto"/>
              <w:rPr>
                <w:rFonts w:cs="Arial"/>
              </w:rPr>
            </w:pPr>
            <w:r>
              <w:rPr>
                <w:rFonts w:cs="Arial"/>
              </w:rPr>
              <w:t>95,3</w:t>
            </w:r>
          </w:p>
        </w:tc>
        <w:tc>
          <w:tcPr>
            <w:tcW w:w="2835" w:type="dxa"/>
            <w:tcBorders>
              <w:top w:val="dotted" w:sz="4" w:space="0" w:color="auto"/>
              <w:left w:val="single" w:sz="4" w:space="0" w:color="auto"/>
              <w:bottom w:val="dotted" w:sz="4" w:space="0" w:color="auto"/>
              <w:right w:val="double" w:sz="4" w:space="0" w:color="auto"/>
            </w:tcBorders>
          </w:tcPr>
          <w:p w14:paraId="16C4AA18" w14:textId="77777777" w:rsidR="005625F0" w:rsidRDefault="005625F0" w:rsidP="005625F0">
            <w:pPr>
              <w:pStyle w:val="aff1"/>
              <w:spacing w:line="240" w:lineRule="auto"/>
              <w:rPr>
                <w:rFonts w:cs="Arial"/>
              </w:rPr>
            </w:pPr>
            <w:r>
              <w:rPr>
                <w:rFonts w:cs="Arial"/>
              </w:rPr>
              <w:t>50,4</w:t>
            </w:r>
          </w:p>
        </w:tc>
      </w:tr>
      <w:tr w:rsidR="005625F0" w:rsidRPr="00AF4788" w14:paraId="2D1CC204" w14:textId="77777777" w:rsidTr="005625F0">
        <w:tc>
          <w:tcPr>
            <w:tcW w:w="1276" w:type="dxa"/>
            <w:tcBorders>
              <w:top w:val="dotted" w:sz="4" w:space="0" w:color="auto"/>
              <w:left w:val="double" w:sz="4" w:space="0" w:color="auto"/>
              <w:bottom w:val="double" w:sz="4" w:space="0" w:color="auto"/>
              <w:right w:val="single" w:sz="4" w:space="0" w:color="auto"/>
            </w:tcBorders>
          </w:tcPr>
          <w:p w14:paraId="4289CD77" w14:textId="77777777" w:rsidR="005625F0" w:rsidRDefault="005625F0" w:rsidP="005625F0">
            <w:pPr>
              <w:pStyle w:val="aff"/>
              <w:spacing w:line="240" w:lineRule="auto"/>
              <w:jc w:val="both"/>
              <w:rPr>
                <w:rFonts w:cs="Arial"/>
              </w:rPr>
            </w:pPr>
            <w:r>
              <w:rPr>
                <w:rFonts w:cs="Arial"/>
              </w:rPr>
              <w:t>Август</w:t>
            </w:r>
          </w:p>
        </w:tc>
        <w:tc>
          <w:tcPr>
            <w:tcW w:w="2268" w:type="dxa"/>
            <w:tcBorders>
              <w:top w:val="dotted" w:sz="4" w:space="0" w:color="auto"/>
              <w:left w:val="single" w:sz="4" w:space="0" w:color="auto"/>
              <w:bottom w:val="double" w:sz="4" w:space="0" w:color="auto"/>
              <w:right w:val="single" w:sz="4" w:space="0" w:color="auto"/>
            </w:tcBorders>
          </w:tcPr>
          <w:p w14:paraId="3B9C3495" w14:textId="77777777" w:rsidR="005625F0" w:rsidRDefault="005625F0" w:rsidP="005625F0">
            <w:pPr>
              <w:pStyle w:val="aff1"/>
              <w:spacing w:line="240" w:lineRule="auto"/>
              <w:rPr>
                <w:rFonts w:cs="Arial"/>
              </w:rPr>
            </w:pPr>
            <w:r>
              <w:rPr>
                <w:rFonts w:cs="Arial"/>
              </w:rPr>
              <w:t>36168</w:t>
            </w:r>
          </w:p>
        </w:tc>
        <w:tc>
          <w:tcPr>
            <w:tcW w:w="1134" w:type="dxa"/>
            <w:tcBorders>
              <w:top w:val="dotted" w:sz="4" w:space="0" w:color="auto"/>
              <w:left w:val="single" w:sz="4" w:space="0" w:color="auto"/>
              <w:bottom w:val="double" w:sz="4" w:space="0" w:color="auto"/>
              <w:right w:val="single" w:sz="4" w:space="0" w:color="auto"/>
            </w:tcBorders>
          </w:tcPr>
          <w:p w14:paraId="729A169C" w14:textId="77777777" w:rsidR="005625F0" w:rsidRDefault="005625F0" w:rsidP="005625F0">
            <w:pPr>
              <w:pStyle w:val="aff1"/>
              <w:spacing w:line="240" w:lineRule="auto"/>
              <w:rPr>
                <w:rFonts w:cs="Arial"/>
              </w:rPr>
            </w:pPr>
            <w:r>
              <w:rPr>
                <w:rFonts w:cs="Arial"/>
              </w:rPr>
              <w:t>31227</w:t>
            </w:r>
          </w:p>
        </w:tc>
        <w:tc>
          <w:tcPr>
            <w:tcW w:w="1701" w:type="dxa"/>
            <w:tcBorders>
              <w:top w:val="dotted" w:sz="4" w:space="0" w:color="auto"/>
              <w:left w:val="single" w:sz="4" w:space="0" w:color="auto"/>
              <w:bottom w:val="double" w:sz="4" w:space="0" w:color="auto"/>
              <w:right w:val="single" w:sz="4" w:space="0" w:color="auto"/>
            </w:tcBorders>
          </w:tcPr>
          <w:p w14:paraId="1C6260C0" w14:textId="77777777" w:rsidR="005625F0" w:rsidRDefault="005625F0" w:rsidP="005625F0">
            <w:pPr>
              <w:pStyle w:val="aff1"/>
              <w:spacing w:line="240" w:lineRule="auto"/>
              <w:rPr>
                <w:rFonts w:cs="Arial"/>
              </w:rPr>
            </w:pPr>
            <w:r>
              <w:rPr>
                <w:rFonts w:cs="Arial"/>
              </w:rPr>
              <w:t>93,2</w:t>
            </w:r>
          </w:p>
        </w:tc>
        <w:tc>
          <w:tcPr>
            <w:tcW w:w="2835" w:type="dxa"/>
            <w:tcBorders>
              <w:top w:val="dotted" w:sz="4" w:space="0" w:color="auto"/>
              <w:left w:val="single" w:sz="4" w:space="0" w:color="auto"/>
              <w:bottom w:val="double" w:sz="4" w:space="0" w:color="auto"/>
              <w:right w:val="double" w:sz="4" w:space="0" w:color="auto"/>
            </w:tcBorders>
          </w:tcPr>
          <w:p w14:paraId="052665D1" w14:textId="77777777" w:rsidR="005625F0" w:rsidRDefault="005625F0" w:rsidP="005625F0">
            <w:pPr>
              <w:pStyle w:val="aff1"/>
              <w:spacing w:line="240" w:lineRule="auto"/>
              <w:rPr>
                <w:rFonts w:cs="Arial"/>
              </w:rPr>
            </w:pPr>
            <w:r>
              <w:rPr>
                <w:rFonts w:cs="Arial"/>
              </w:rPr>
              <w:t>41,3</w:t>
            </w:r>
          </w:p>
        </w:tc>
      </w:tr>
    </w:tbl>
    <w:p w14:paraId="434BEB0B" w14:textId="77777777" w:rsidR="005625F0" w:rsidRDefault="005625F0" w:rsidP="00136E53">
      <w:pPr>
        <w:pStyle w:val="33"/>
        <w:spacing w:before="240"/>
        <w:rPr>
          <w:rFonts w:cs="Arial"/>
          <w:color w:val="000000"/>
        </w:rPr>
      </w:pPr>
      <w:r w:rsidRPr="00AF4788">
        <w:rPr>
          <w:rFonts w:cs="Arial"/>
          <w:color w:val="000000"/>
        </w:rPr>
        <w:t xml:space="preserve">Всего в </w:t>
      </w:r>
      <w:r>
        <w:rPr>
          <w:rFonts w:cs="Arial"/>
          <w:color w:val="000000"/>
        </w:rPr>
        <w:t>августе</w:t>
      </w:r>
      <w:r w:rsidRPr="00AF4788">
        <w:rPr>
          <w:rFonts w:cs="Arial"/>
          <w:color w:val="000000"/>
        </w:rPr>
        <w:t xml:space="preserve"> 20</w:t>
      </w:r>
      <w:r>
        <w:rPr>
          <w:rFonts w:cs="Arial"/>
          <w:color w:val="000000"/>
        </w:rPr>
        <w:t>21</w:t>
      </w:r>
      <w:r w:rsidRPr="00AF4788">
        <w:rPr>
          <w:rFonts w:cs="Arial"/>
          <w:color w:val="000000"/>
        </w:rPr>
        <w:t xml:space="preserve"> года статус безработного получили </w:t>
      </w:r>
      <w:r>
        <w:rPr>
          <w:rFonts w:cs="Arial"/>
          <w:color w:val="000000"/>
        </w:rPr>
        <w:t xml:space="preserve">5,6 тыс. </w:t>
      </w:r>
      <w:r w:rsidRPr="00AF4788">
        <w:rPr>
          <w:rFonts w:cs="Arial"/>
          <w:color w:val="000000"/>
        </w:rPr>
        <w:t xml:space="preserve">человек </w:t>
      </w:r>
      <w:r>
        <w:rPr>
          <w:rFonts w:cs="Arial"/>
          <w:color w:val="000000"/>
        </w:rPr>
        <w:br/>
      </w:r>
      <w:r w:rsidRPr="00AF4788">
        <w:rPr>
          <w:rFonts w:cs="Arial"/>
          <w:color w:val="000000"/>
        </w:rPr>
        <w:t xml:space="preserve">(на </w:t>
      </w:r>
      <w:r>
        <w:rPr>
          <w:rFonts w:cs="Arial"/>
          <w:color w:val="000000"/>
        </w:rPr>
        <w:t>7,7</w:t>
      </w:r>
      <w:r w:rsidRPr="00DB07F1">
        <w:rPr>
          <w:rFonts w:cs="Arial"/>
          <w:color w:val="000000"/>
        </w:rPr>
        <w:t xml:space="preserve"> тыс. человек или в </w:t>
      </w:r>
      <w:r>
        <w:rPr>
          <w:rFonts w:cs="Arial"/>
          <w:color w:val="000000"/>
        </w:rPr>
        <w:t>2,4 раза меньше</w:t>
      </w:r>
      <w:r w:rsidRPr="00AF4788">
        <w:rPr>
          <w:rFonts w:cs="Arial"/>
          <w:color w:val="000000"/>
        </w:rPr>
        <w:t xml:space="preserve">, чем в </w:t>
      </w:r>
      <w:r>
        <w:rPr>
          <w:rFonts w:cs="Arial"/>
          <w:color w:val="000000"/>
        </w:rPr>
        <w:t>августе</w:t>
      </w:r>
      <w:r w:rsidRPr="00AF4788">
        <w:rPr>
          <w:rFonts w:cs="Arial"/>
          <w:color w:val="000000"/>
        </w:rPr>
        <w:t xml:space="preserve"> 20</w:t>
      </w:r>
      <w:r>
        <w:rPr>
          <w:rFonts w:cs="Arial"/>
          <w:color w:val="000000"/>
        </w:rPr>
        <w:t>20</w:t>
      </w:r>
      <w:r w:rsidRPr="00AF4788">
        <w:rPr>
          <w:rFonts w:cs="Arial"/>
          <w:color w:val="000000"/>
        </w:rPr>
        <w:t xml:space="preserve"> года).</w:t>
      </w:r>
    </w:p>
    <w:p w14:paraId="5284EBCC" w14:textId="77777777" w:rsidR="005625F0" w:rsidRPr="00AF4788" w:rsidRDefault="005625F0" w:rsidP="005625F0">
      <w:pPr>
        <w:pStyle w:val="33"/>
        <w:spacing w:before="120"/>
        <w:rPr>
          <w:rFonts w:cs="Arial"/>
          <w:color w:val="000000"/>
        </w:rPr>
      </w:pPr>
      <w:r w:rsidRPr="00AF4788">
        <w:rPr>
          <w:rFonts w:cs="Arial"/>
          <w:color w:val="000000"/>
        </w:rPr>
        <w:t xml:space="preserve">Размеры трудоустройства безработных граждан в </w:t>
      </w:r>
      <w:r>
        <w:rPr>
          <w:rFonts w:cs="Arial"/>
          <w:color w:val="000000"/>
        </w:rPr>
        <w:t>августе</w:t>
      </w:r>
      <w:r w:rsidRPr="00AF4788">
        <w:rPr>
          <w:rFonts w:cs="Arial"/>
          <w:color w:val="000000"/>
        </w:rPr>
        <w:t xml:space="preserve"> 20</w:t>
      </w:r>
      <w:r>
        <w:rPr>
          <w:rFonts w:cs="Arial"/>
          <w:color w:val="000000"/>
        </w:rPr>
        <w:t>21</w:t>
      </w:r>
      <w:r w:rsidRPr="00AF4788">
        <w:rPr>
          <w:rFonts w:cs="Arial"/>
          <w:color w:val="000000"/>
        </w:rPr>
        <w:t xml:space="preserve"> года были </w:t>
      </w:r>
      <w:r>
        <w:rPr>
          <w:rFonts w:cs="Arial"/>
          <w:color w:val="000000"/>
        </w:rPr>
        <w:br/>
      </w:r>
      <w:r w:rsidRPr="00AF4788">
        <w:rPr>
          <w:rFonts w:cs="Arial"/>
          <w:color w:val="000000"/>
        </w:rPr>
        <w:t xml:space="preserve">на </w:t>
      </w:r>
      <w:r>
        <w:rPr>
          <w:rFonts w:cs="Arial"/>
          <w:color w:val="000000"/>
        </w:rPr>
        <w:t>0,4</w:t>
      </w:r>
      <w:r w:rsidRPr="00AF4788">
        <w:rPr>
          <w:rFonts w:cs="Arial"/>
          <w:color w:val="000000"/>
        </w:rPr>
        <w:t xml:space="preserve"> </w:t>
      </w:r>
      <w:r>
        <w:rPr>
          <w:rFonts w:cs="Arial"/>
          <w:color w:val="000000"/>
        </w:rPr>
        <w:t xml:space="preserve">тыс. </w:t>
      </w:r>
      <w:r w:rsidRPr="00AF4788">
        <w:rPr>
          <w:rFonts w:cs="Arial"/>
          <w:color w:val="000000"/>
        </w:rPr>
        <w:t>человек (</w:t>
      </w:r>
      <w:r>
        <w:rPr>
          <w:rFonts w:cs="Arial"/>
          <w:color w:val="000000"/>
        </w:rPr>
        <w:t>на</w:t>
      </w:r>
      <w:r w:rsidRPr="00AF4788">
        <w:rPr>
          <w:rFonts w:cs="Arial"/>
          <w:color w:val="000000"/>
        </w:rPr>
        <w:t xml:space="preserve"> </w:t>
      </w:r>
      <w:r>
        <w:rPr>
          <w:rFonts w:cs="Arial"/>
          <w:color w:val="000000"/>
        </w:rPr>
        <w:t>10,9%)</w:t>
      </w:r>
      <w:r w:rsidRPr="00AF4788">
        <w:rPr>
          <w:rFonts w:cs="Arial"/>
          <w:color w:val="000000"/>
        </w:rPr>
        <w:t xml:space="preserve"> </w:t>
      </w:r>
      <w:r>
        <w:rPr>
          <w:rFonts w:cs="Arial"/>
          <w:color w:val="000000"/>
        </w:rPr>
        <w:t>больше</w:t>
      </w:r>
      <w:r w:rsidRPr="00AF4788">
        <w:rPr>
          <w:rFonts w:cs="Arial"/>
          <w:color w:val="000000"/>
        </w:rPr>
        <w:t xml:space="preserve">, чем в </w:t>
      </w:r>
      <w:r>
        <w:rPr>
          <w:rFonts w:cs="Arial"/>
          <w:color w:val="000000"/>
        </w:rPr>
        <w:t>августе</w:t>
      </w:r>
      <w:r w:rsidRPr="00AF4788">
        <w:rPr>
          <w:rFonts w:cs="Arial"/>
          <w:color w:val="000000"/>
        </w:rPr>
        <w:t xml:space="preserve"> 20</w:t>
      </w:r>
      <w:r>
        <w:rPr>
          <w:rFonts w:cs="Arial"/>
          <w:color w:val="000000"/>
        </w:rPr>
        <w:t>20</w:t>
      </w:r>
      <w:r w:rsidRPr="00AF4788">
        <w:rPr>
          <w:rFonts w:cs="Arial"/>
          <w:color w:val="000000"/>
        </w:rPr>
        <w:t xml:space="preserve"> года, и составили </w:t>
      </w:r>
      <w:r>
        <w:rPr>
          <w:rFonts w:cs="Arial"/>
          <w:color w:val="000000"/>
        </w:rPr>
        <w:br/>
        <w:t>3,7</w:t>
      </w:r>
      <w:r w:rsidRPr="00AF4788">
        <w:rPr>
          <w:rFonts w:cs="Arial"/>
          <w:color w:val="000000"/>
        </w:rPr>
        <w:t xml:space="preserve"> </w:t>
      </w:r>
      <w:r>
        <w:rPr>
          <w:rFonts w:cs="Arial"/>
          <w:color w:val="000000"/>
        </w:rPr>
        <w:t xml:space="preserve">тыс. </w:t>
      </w:r>
      <w:r w:rsidRPr="00AF4788">
        <w:rPr>
          <w:rFonts w:cs="Arial"/>
          <w:color w:val="000000"/>
        </w:rPr>
        <w:t xml:space="preserve">человек. Всего при содействии службы занятости в </w:t>
      </w:r>
      <w:r>
        <w:rPr>
          <w:rFonts w:cs="Arial"/>
          <w:color w:val="000000"/>
        </w:rPr>
        <w:t>августе</w:t>
      </w:r>
      <w:r w:rsidRPr="00AF4788">
        <w:rPr>
          <w:rFonts w:cs="Arial"/>
          <w:color w:val="000000"/>
        </w:rPr>
        <w:t xml:space="preserve"> текущего года трудоустроено </w:t>
      </w:r>
      <w:r>
        <w:rPr>
          <w:rFonts w:cs="Arial"/>
          <w:color w:val="000000"/>
        </w:rPr>
        <w:t>5,3</w:t>
      </w:r>
      <w:r w:rsidRPr="00AF4788">
        <w:rPr>
          <w:rFonts w:cs="Arial"/>
          <w:color w:val="000000"/>
        </w:rPr>
        <w:t xml:space="preserve"> </w:t>
      </w:r>
      <w:r>
        <w:rPr>
          <w:rFonts w:cs="Arial"/>
          <w:color w:val="000000"/>
        </w:rPr>
        <w:t xml:space="preserve">тыс. </w:t>
      </w:r>
      <w:r w:rsidRPr="00AF4788">
        <w:rPr>
          <w:rFonts w:cs="Arial"/>
          <w:color w:val="000000"/>
        </w:rPr>
        <w:t xml:space="preserve">человек. Уровень зарегистрированной безработицы на конец </w:t>
      </w:r>
      <w:r>
        <w:rPr>
          <w:rFonts w:cs="Arial"/>
          <w:color w:val="000000"/>
        </w:rPr>
        <w:t>августа</w:t>
      </w:r>
      <w:r w:rsidRPr="00AF4788">
        <w:rPr>
          <w:rFonts w:cs="Arial"/>
          <w:color w:val="000000"/>
        </w:rPr>
        <w:t xml:space="preserve"> составил, по оценке, </w:t>
      </w:r>
      <w:r>
        <w:rPr>
          <w:rFonts w:cs="Arial"/>
          <w:color w:val="000000"/>
        </w:rPr>
        <w:t>2,2</w:t>
      </w:r>
      <w:r w:rsidRPr="007A55ED">
        <w:rPr>
          <w:rFonts w:cs="Arial"/>
          <w:color w:val="000000"/>
        </w:rPr>
        <w:t>%</w:t>
      </w:r>
      <w:r w:rsidRPr="00AF4788">
        <w:rPr>
          <w:rFonts w:cs="Arial"/>
          <w:color w:val="000000"/>
        </w:rPr>
        <w:t xml:space="preserve"> численности рабочей силы.</w:t>
      </w:r>
    </w:p>
    <w:p w14:paraId="5056D30A" w14:textId="27E9E355" w:rsidR="005625F0" w:rsidRPr="00AF4788" w:rsidRDefault="005625F0" w:rsidP="005625F0">
      <w:pPr>
        <w:pStyle w:val="33"/>
        <w:spacing w:before="120"/>
        <w:rPr>
          <w:rFonts w:cs="Arial"/>
          <w:color w:val="000000"/>
        </w:rPr>
      </w:pPr>
      <w:r w:rsidRPr="00AF4788">
        <w:rPr>
          <w:rFonts w:cs="Arial"/>
          <w:color w:val="000000"/>
        </w:rPr>
        <w:t xml:space="preserve">Нагрузка не занятого трудовой деятельностью населения, состоящего на учете в органах службы занятости населения, к концу </w:t>
      </w:r>
      <w:r>
        <w:rPr>
          <w:rFonts w:cs="Arial"/>
          <w:color w:val="000000"/>
        </w:rPr>
        <w:t>августа</w:t>
      </w:r>
      <w:r w:rsidRPr="00AF4788">
        <w:rPr>
          <w:rFonts w:cs="Arial"/>
          <w:color w:val="000000"/>
        </w:rPr>
        <w:t xml:space="preserve"> 20</w:t>
      </w:r>
      <w:r>
        <w:rPr>
          <w:rFonts w:cs="Arial"/>
          <w:color w:val="000000"/>
        </w:rPr>
        <w:t>21</w:t>
      </w:r>
      <w:r w:rsidRPr="00AF4788">
        <w:rPr>
          <w:rFonts w:cs="Arial"/>
          <w:color w:val="000000"/>
        </w:rPr>
        <w:t xml:space="preserve"> года составила</w:t>
      </w:r>
      <w:r w:rsidRPr="009B5266">
        <w:rPr>
          <w:rFonts w:cs="Arial"/>
          <w:color w:val="000000"/>
        </w:rPr>
        <w:t xml:space="preserve"> </w:t>
      </w:r>
      <w:r>
        <w:rPr>
          <w:rFonts w:cs="Arial"/>
          <w:color w:val="000000"/>
        </w:rPr>
        <w:t>62</w:t>
      </w:r>
      <w:r w:rsidRPr="00AF4788">
        <w:rPr>
          <w:rFonts w:cs="Arial"/>
          <w:color w:val="000000"/>
        </w:rPr>
        <w:t xml:space="preserve"> человек</w:t>
      </w:r>
      <w:r>
        <w:rPr>
          <w:rFonts w:cs="Arial"/>
          <w:color w:val="000000"/>
        </w:rPr>
        <w:t xml:space="preserve">а </w:t>
      </w:r>
      <w:r w:rsidRPr="00AF4788">
        <w:rPr>
          <w:rFonts w:cs="Arial"/>
          <w:color w:val="000000"/>
        </w:rPr>
        <w:t xml:space="preserve">на 100 заявленных вакансий (на конец </w:t>
      </w:r>
      <w:r>
        <w:rPr>
          <w:rFonts w:cs="Arial"/>
          <w:color w:val="000000"/>
        </w:rPr>
        <w:t>августа</w:t>
      </w:r>
      <w:r w:rsidRPr="00AF4788">
        <w:rPr>
          <w:rFonts w:cs="Arial"/>
          <w:color w:val="000000"/>
        </w:rPr>
        <w:t xml:space="preserve"> 20</w:t>
      </w:r>
      <w:r>
        <w:rPr>
          <w:rFonts w:cs="Arial"/>
          <w:color w:val="000000"/>
        </w:rPr>
        <w:t>20</w:t>
      </w:r>
      <w:r w:rsidRPr="00AF4788">
        <w:rPr>
          <w:rFonts w:cs="Arial"/>
          <w:color w:val="000000"/>
        </w:rPr>
        <w:t xml:space="preserve"> года – </w:t>
      </w:r>
      <w:r>
        <w:rPr>
          <w:rFonts w:cs="Arial"/>
          <w:color w:val="000000"/>
        </w:rPr>
        <w:t>181</w:t>
      </w:r>
      <w:r w:rsidRPr="00AF4788">
        <w:rPr>
          <w:rFonts w:cs="Arial"/>
          <w:color w:val="000000"/>
        </w:rPr>
        <w:t xml:space="preserve"> человек </w:t>
      </w:r>
      <w:r w:rsidR="00136E53">
        <w:rPr>
          <w:rFonts w:cs="Arial"/>
          <w:color w:val="000000"/>
        </w:rPr>
        <w:br/>
      </w:r>
      <w:r w:rsidRPr="00AF4788">
        <w:rPr>
          <w:rFonts w:cs="Arial"/>
          <w:color w:val="000000"/>
        </w:rPr>
        <w:t>на 100 вакансий).</w:t>
      </w:r>
    </w:p>
    <w:p w14:paraId="2DEB0FFC" w14:textId="77777777" w:rsidR="005625F0" w:rsidRPr="00AF4788" w:rsidRDefault="005625F0" w:rsidP="00136E53">
      <w:pPr>
        <w:pStyle w:val="33"/>
        <w:keepNext/>
        <w:keepLines/>
        <w:spacing w:before="240" w:line="240" w:lineRule="auto"/>
        <w:ind w:firstLine="0"/>
        <w:jc w:val="center"/>
        <w:rPr>
          <w:rFonts w:cs="Arial"/>
          <w:spacing w:val="20"/>
        </w:rPr>
      </w:pPr>
      <w:r w:rsidRPr="00AF4788">
        <w:rPr>
          <w:rFonts w:cs="Arial"/>
          <w:b/>
        </w:rPr>
        <w:t>Динамика потребности работодателей в работниках, заявленн</w:t>
      </w:r>
      <w:r>
        <w:rPr>
          <w:rFonts w:cs="Arial"/>
          <w:b/>
        </w:rPr>
        <w:t>ой</w:t>
      </w:r>
      <w:r w:rsidRPr="00AF4788">
        <w:rPr>
          <w:rFonts w:cs="Arial"/>
          <w:b/>
        </w:rPr>
        <w:t xml:space="preserve"> </w:t>
      </w:r>
      <w:r w:rsidRPr="00AF4788">
        <w:rPr>
          <w:rFonts w:cs="Arial"/>
          <w:b/>
        </w:rPr>
        <w:br/>
        <w:t>в органы службы занятости населения</w:t>
      </w:r>
      <w:r w:rsidRPr="00AF4788">
        <w:rPr>
          <w:rFonts w:cs="Arial"/>
        </w:rPr>
        <w:br/>
      </w:r>
      <w:r w:rsidRPr="00AF4788">
        <w:rPr>
          <w:rFonts w:cs="Arial"/>
          <w:spacing w:val="20"/>
        </w:rPr>
        <w:t>(на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701"/>
        <w:gridCol w:w="2268"/>
        <w:gridCol w:w="993"/>
        <w:gridCol w:w="1701"/>
        <w:gridCol w:w="2551"/>
      </w:tblGrid>
      <w:tr w:rsidR="005625F0" w:rsidRPr="00AF4788" w14:paraId="2A0E85DE" w14:textId="77777777" w:rsidTr="00136E53">
        <w:trPr>
          <w:cantSplit/>
          <w:tblHeader/>
        </w:trPr>
        <w:tc>
          <w:tcPr>
            <w:tcW w:w="1701" w:type="dxa"/>
            <w:vMerge w:val="restart"/>
            <w:tcBorders>
              <w:top w:val="double" w:sz="4" w:space="0" w:color="auto"/>
              <w:left w:val="double" w:sz="4" w:space="0" w:color="auto"/>
              <w:right w:val="single" w:sz="4" w:space="0" w:color="auto"/>
            </w:tcBorders>
          </w:tcPr>
          <w:p w14:paraId="2DD0F8DC" w14:textId="77777777" w:rsidR="005625F0" w:rsidRPr="00AF4788" w:rsidRDefault="005625F0" w:rsidP="005625F0">
            <w:pPr>
              <w:pStyle w:val="aff"/>
              <w:keepNext/>
              <w:keepLines/>
              <w:spacing w:before="40" w:line="240" w:lineRule="auto"/>
              <w:rPr>
                <w:rFonts w:cs="Arial"/>
              </w:rPr>
            </w:pPr>
          </w:p>
        </w:tc>
        <w:tc>
          <w:tcPr>
            <w:tcW w:w="2268" w:type="dxa"/>
            <w:vMerge w:val="restart"/>
            <w:tcBorders>
              <w:top w:val="double" w:sz="4" w:space="0" w:color="auto"/>
              <w:left w:val="single" w:sz="4" w:space="0" w:color="auto"/>
              <w:right w:val="single" w:sz="4" w:space="0" w:color="auto"/>
            </w:tcBorders>
          </w:tcPr>
          <w:p w14:paraId="44E7E03F" w14:textId="77777777" w:rsidR="005625F0" w:rsidRPr="006F6D88" w:rsidRDefault="005625F0" w:rsidP="005625F0">
            <w:pPr>
              <w:pStyle w:val="aff0"/>
              <w:keepNext/>
              <w:keepLines/>
              <w:spacing w:before="40" w:after="0" w:line="240" w:lineRule="auto"/>
              <w:rPr>
                <w:rFonts w:cs="Arial"/>
              </w:rPr>
            </w:pPr>
            <w:r w:rsidRPr="006F6D88">
              <w:rPr>
                <w:rFonts w:cs="Arial"/>
              </w:rPr>
              <w:t xml:space="preserve">Потребность </w:t>
            </w:r>
            <w:r w:rsidRPr="006F6D88">
              <w:rPr>
                <w:rFonts w:cs="Arial"/>
              </w:rPr>
              <w:br/>
              <w:t>работодателей в работниках, заявленная в органы службы занятости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14:paraId="0E929FF0" w14:textId="77777777" w:rsidR="005625F0" w:rsidRPr="006F6D88" w:rsidRDefault="005625F0" w:rsidP="005625F0">
            <w:pPr>
              <w:pStyle w:val="aff0"/>
              <w:keepNext/>
              <w:keepLines/>
              <w:spacing w:before="40" w:after="0" w:line="240" w:lineRule="auto"/>
              <w:rPr>
                <w:rFonts w:cs="Arial"/>
              </w:rPr>
            </w:pPr>
            <w:r w:rsidRPr="006F6D88">
              <w:rPr>
                <w:rFonts w:cs="Arial"/>
              </w:rPr>
              <w:t>Нагрузка не занятого трудовой деятельностью населения на 100 заявленных вакансий</w:t>
            </w:r>
          </w:p>
        </w:tc>
      </w:tr>
      <w:tr w:rsidR="005625F0" w:rsidRPr="00AF4788" w14:paraId="71D2BE2A" w14:textId="77777777" w:rsidTr="00136E53">
        <w:trPr>
          <w:cantSplit/>
          <w:tblHeader/>
        </w:trPr>
        <w:tc>
          <w:tcPr>
            <w:tcW w:w="1701" w:type="dxa"/>
            <w:vMerge/>
            <w:tcBorders>
              <w:left w:val="double" w:sz="4" w:space="0" w:color="auto"/>
              <w:bottom w:val="nil"/>
              <w:right w:val="single" w:sz="4" w:space="0" w:color="auto"/>
            </w:tcBorders>
          </w:tcPr>
          <w:p w14:paraId="0A325AA9" w14:textId="77777777" w:rsidR="005625F0" w:rsidRPr="00AF4788" w:rsidRDefault="005625F0" w:rsidP="005625F0">
            <w:pPr>
              <w:pStyle w:val="aff"/>
              <w:spacing w:before="40" w:line="240" w:lineRule="auto"/>
              <w:rPr>
                <w:rFonts w:cs="Arial"/>
              </w:rPr>
            </w:pPr>
          </w:p>
        </w:tc>
        <w:tc>
          <w:tcPr>
            <w:tcW w:w="2268" w:type="dxa"/>
            <w:vMerge/>
            <w:tcBorders>
              <w:left w:val="single" w:sz="4" w:space="0" w:color="auto"/>
              <w:bottom w:val="nil"/>
              <w:right w:val="single" w:sz="4" w:space="0" w:color="auto"/>
            </w:tcBorders>
          </w:tcPr>
          <w:p w14:paraId="48CCC409" w14:textId="77777777" w:rsidR="005625F0" w:rsidRPr="006F6D88" w:rsidRDefault="005625F0" w:rsidP="005625F0">
            <w:pPr>
              <w:pStyle w:val="aff0"/>
              <w:spacing w:before="40" w:after="0" w:line="240" w:lineRule="auto"/>
              <w:rPr>
                <w:rFonts w:cs="Arial"/>
              </w:rPr>
            </w:pPr>
          </w:p>
        </w:tc>
        <w:tc>
          <w:tcPr>
            <w:tcW w:w="993" w:type="dxa"/>
            <w:vMerge w:val="restart"/>
            <w:tcBorders>
              <w:top w:val="nil"/>
              <w:left w:val="single" w:sz="4" w:space="0" w:color="auto"/>
              <w:bottom w:val="nil"/>
              <w:right w:val="single" w:sz="4" w:space="0" w:color="auto"/>
            </w:tcBorders>
          </w:tcPr>
          <w:p w14:paraId="72896169" w14:textId="77777777" w:rsidR="005625F0" w:rsidRPr="006F6D88" w:rsidRDefault="005625F0" w:rsidP="005625F0">
            <w:pPr>
              <w:pStyle w:val="aff0"/>
              <w:spacing w:before="40" w:after="0" w:line="240" w:lineRule="auto"/>
              <w:rPr>
                <w:rFonts w:cs="Arial"/>
              </w:rPr>
            </w:pPr>
            <w:r w:rsidRPr="006F6D88">
              <w:rPr>
                <w:rFonts w:cs="Arial"/>
              </w:rPr>
              <w:t>человек</w:t>
            </w:r>
          </w:p>
        </w:tc>
        <w:tc>
          <w:tcPr>
            <w:tcW w:w="4252" w:type="dxa"/>
            <w:gridSpan w:val="2"/>
            <w:tcBorders>
              <w:top w:val="nil"/>
              <w:left w:val="single" w:sz="4" w:space="0" w:color="auto"/>
              <w:bottom w:val="single" w:sz="4" w:space="0" w:color="auto"/>
              <w:right w:val="double" w:sz="4" w:space="0" w:color="auto"/>
            </w:tcBorders>
          </w:tcPr>
          <w:p w14:paraId="1B6AF8AD" w14:textId="77777777" w:rsidR="005625F0" w:rsidRPr="006F6D88" w:rsidRDefault="005625F0" w:rsidP="005625F0">
            <w:pPr>
              <w:pStyle w:val="aff0"/>
              <w:spacing w:before="40" w:after="0" w:line="240" w:lineRule="auto"/>
              <w:rPr>
                <w:rFonts w:cs="Arial"/>
              </w:rPr>
            </w:pPr>
            <w:r w:rsidRPr="006F6D88">
              <w:rPr>
                <w:rFonts w:cs="Arial"/>
              </w:rPr>
              <w:t>в % к:</w:t>
            </w:r>
          </w:p>
        </w:tc>
      </w:tr>
      <w:tr w:rsidR="005625F0" w:rsidRPr="00AF4788" w14:paraId="669C0FDC" w14:textId="77777777" w:rsidTr="00136E53">
        <w:trPr>
          <w:cantSplit/>
          <w:tblHeader/>
        </w:trPr>
        <w:tc>
          <w:tcPr>
            <w:tcW w:w="1701" w:type="dxa"/>
            <w:vMerge/>
            <w:tcBorders>
              <w:top w:val="nil"/>
              <w:left w:val="double" w:sz="4" w:space="0" w:color="auto"/>
              <w:bottom w:val="single" w:sz="4" w:space="0" w:color="auto"/>
              <w:right w:val="single" w:sz="4" w:space="0" w:color="auto"/>
            </w:tcBorders>
          </w:tcPr>
          <w:p w14:paraId="3CD64FBD" w14:textId="77777777" w:rsidR="005625F0" w:rsidRPr="00AF4788" w:rsidRDefault="005625F0" w:rsidP="005625F0">
            <w:pPr>
              <w:pStyle w:val="aff"/>
              <w:spacing w:before="40" w:line="240" w:lineRule="auto"/>
              <w:rPr>
                <w:rFonts w:cs="Arial"/>
              </w:rPr>
            </w:pPr>
          </w:p>
        </w:tc>
        <w:tc>
          <w:tcPr>
            <w:tcW w:w="2268" w:type="dxa"/>
            <w:vMerge/>
            <w:tcBorders>
              <w:top w:val="nil"/>
              <w:left w:val="single" w:sz="4" w:space="0" w:color="auto"/>
              <w:bottom w:val="single" w:sz="4" w:space="0" w:color="auto"/>
              <w:right w:val="single" w:sz="4" w:space="0" w:color="auto"/>
            </w:tcBorders>
          </w:tcPr>
          <w:p w14:paraId="04BDD084" w14:textId="77777777" w:rsidR="005625F0" w:rsidRPr="006F6D88" w:rsidRDefault="005625F0" w:rsidP="005625F0">
            <w:pPr>
              <w:pStyle w:val="aff0"/>
              <w:spacing w:before="40" w:after="0" w:line="240" w:lineRule="auto"/>
              <w:rPr>
                <w:rFonts w:cs="Arial"/>
              </w:rPr>
            </w:pPr>
          </w:p>
        </w:tc>
        <w:tc>
          <w:tcPr>
            <w:tcW w:w="993" w:type="dxa"/>
            <w:vMerge/>
            <w:tcBorders>
              <w:top w:val="nil"/>
              <w:left w:val="single" w:sz="4" w:space="0" w:color="auto"/>
              <w:bottom w:val="single" w:sz="4" w:space="0" w:color="auto"/>
              <w:right w:val="single" w:sz="4" w:space="0" w:color="auto"/>
            </w:tcBorders>
          </w:tcPr>
          <w:p w14:paraId="00F51D0B" w14:textId="77777777" w:rsidR="005625F0" w:rsidRPr="006F6D88" w:rsidRDefault="005625F0" w:rsidP="005625F0">
            <w:pPr>
              <w:pStyle w:val="aff0"/>
              <w:spacing w:before="40" w:after="0" w:line="240" w:lineRule="auto"/>
              <w:rPr>
                <w:rFonts w:cs="Arial"/>
              </w:rPr>
            </w:pPr>
          </w:p>
        </w:tc>
        <w:tc>
          <w:tcPr>
            <w:tcW w:w="1701" w:type="dxa"/>
            <w:tcBorders>
              <w:top w:val="nil"/>
              <w:left w:val="single" w:sz="4" w:space="0" w:color="auto"/>
              <w:bottom w:val="single" w:sz="4" w:space="0" w:color="auto"/>
              <w:right w:val="single" w:sz="4" w:space="0" w:color="auto"/>
            </w:tcBorders>
          </w:tcPr>
          <w:p w14:paraId="5667CE3D" w14:textId="77777777" w:rsidR="005625F0" w:rsidRPr="006F6D88" w:rsidRDefault="005625F0" w:rsidP="005625F0">
            <w:pPr>
              <w:pStyle w:val="aff0"/>
              <w:spacing w:before="40" w:after="0" w:line="240" w:lineRule="auto"/>
              <w:rPr>
                <w:rFonts w:cs="Arial"/>
              </w:rPr>
            </w:pPr>
            <w:r w:rsidRPr="006F6D88">
              <w:rPr>
                <w:rFonts w:cs="Arial"/>
              </w:rPr>
              <w:t>предыдущему месяцу</w:t>
            </w:r>
          </w:p>
        </w:tc>
        <w:tc>
          <w:tcPr>
            <w:tcW w:w="2551" w:type="dxa"/>
            <w:tcBorders>
              <w:top w:val="nil"/>
              <w:left w:val="single" w:sz="4" w:space="0" w:color="auto"/>
              <w:bottom w:val="single" w:sz="4" w:space="0" w:color="auto"/>
              <w:right w:val="double" w:sz="4" w:space="0" w:color="auto"/>
            </w:tcBorders>
          </w:tcPr>
          <w:p w14:paraId="675FF08C" w14:textId="77777777" w:rsidR="005625F0" w:rsidRPr="006F6D88" w:rsidRDefault="005625F0" w:rsidP="005625F0">
            <w:pPr>
              <w:pStyle w:val="aff0"/>
              <w:spacing w:before="40" w:after="0" w:line="240" w:lineRule="auto"/>
              <w:rPr>
                <w:rFonts w:cs="Arial"/>
              </w:rPr>
            </w:pPr>
            <w:r w:rsidRPr="006F6D88">
              <w:rPr>
                <w:rFonts w:cs="Arial"/>
              </w:rPr>
              <w:t>соответствующему месяцу предыдущего года</w:t>
            </w:r>
          </w:p>
        </w:tc>
      </w:tr>
      <w:tr w:rsidR="005625F0" w:rsidRPr="0072112C" w14:paraId="45550620" w14:textId="77777777" w:rsidTr="00136E53">
        <w:tc>
          <w:tcPr>
            <w:tcW w:w="9214" w:type="dxa"/>
            <w:gridSpan w:val="5"/>
            <w:tcBorders>
              <w:top w:val="single" w:sz="4" w:space="0" w:color="auto"/>
              <w:left w:val="double" w:sz="4" w:space="0" w:color="auto"/>
              <w:bottom w:val="single" w:sz="4" w:space="0" w:color="auto"/>
              <w:right w:val="double" w:sz="4" w:space="0" w:color="auto"/>
            </w:tcBorders>
          </w:tcPr>
          <w:p w14:paraId="0C19656F" w14:textId="77777777" w:rsidR="005625F0" w:rsidRDefault="005625F0" w:rsidP="005625F0">
            <w:pPr>
              <w:pStyle w:val="aff1"/>
              <w:spacing w:line="240" w:lineRule="exact"/>
              <w:rPr>
                <w:rFonts w:cs="Arial"/>
              </w:rPr>
            </w:pPr>
            <w:r w:rsidRPr="006F6D88">
              <w:rPr>
                <w:rFonts w:cs="Arial"/>
                <w:b/>
              </w:rPr>
              <w:t>20</w:t>
            </w:r>
            <w:r>
              <w:rPr>
                <w:rFonts w:cs="Arial"/>
                <w:b/>
              </w:rPr>
              <w:t>20</w:t>
            </w:r>
            <w:r w:rsidRPr="006F6D88">
              <w:rPr>
                <w:rFonts w:cs="Arial"/>
                <w:b/>
              </w:rPr>
              <w:t xml:space="preserve"> год</w:t>
            </w:r>
          </w:p>
        </w:tc>
      </w:tr>
      <w:tr w:rsidR="005625F0" w:rsidRPr="0072112C" w14:paraId="176D80E1" w14:textId="77777777" w:rsidTr="00136E53">
        <w:tc>
          <w:tcPr>
            <w:tcW w:w="1701" w:type="dxa"/>
            <w:tcBorders>
              <w:top w:val="single" w:sz="4" w:space="0" w:color="auto"/>
              <w:left w:val="double" w:sz="4" w:space="0" w:color="auto"/>
              <w:bottom w:val="dotted" w:sz="4" w:space="0" w:color="auto"/>
              <w:right w:val="single" w:sz="4" w:space="0" w:color="auto"/>
            </w:tcBorders>
          </w:tcPr>
          <w:p w14:paraId="69D8D94E" w14:textId="77777777" w:rsidR="005625F0" w:rsidRDefault="005625F0" w:rsidP="005625F0">
            <w:pPr>
              <w:pStyle w:val="aff"/>
              <w:spacing w:line="240" w:lineRule="exact"/>
              <w:jc w:val="both"/>
              <w:rPr>
                <w:rFonts w:cs="Arial"/>
              </w:rPr>
            </w:pPr>
            <w:r>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14:paraId="3F1583D1" w14:textId="77777777" w:rsidR="005625F0" w:rsidRPr="00866832" w:rsidRDefault="005625F0" w:rsidP="005625F0">
            <w:pPr>
              <w:pStyle w:val="aff1"/>
              <w:spacing w:line="240" w:lineRule="exact"/>
              <w:rPr>
                <w:rFonts w:cs="Arial"/>
              </w:rPr>
            </w:pPr>
            <w:r>
              <w:rPr>
                <w:rFonts w:cs="Arial"/>
              </w:rPr>
              <w:t>26568</w:t>
            </w:r>
          </w:p>
        </w:tc>
        <w:tc>
          <w:tcPr>
            <w:tcW w:w="993" w:type="dxa"/>
            <w:tcBorders>
              <w:top w:val="single" w:sz="4" w:space="0" w:color="auto"/>
              <w:left w:val="single" w:sz="4" w:space="0" w:color="auto"/>
              <w:bottom w:val="dotted" w:sz="4" w:space="0" w:color="auto"/>
              <w:right w:val="single" w:sz="4" w:space="0" w:color="auto"/>
            </w:tcBorders>
          </w:tcPr>
          <w:p w14:paraId="376EB3C8" w14:textId="77777777" w:rsidR="005625F0" w:rsidRPr="00866832" w:rsidRDefault="005625F0" w:rsidP="005625F0">
            <w:pPr>
              <w:pStyle w:val="aff1"/>
              <w:spacing w:line="240" w:lineRule="exact"/>
              <w:rPr>
                <w:rFonts w:cs="Arial"/>
              </w:rPr>
            </w:pPr>
            <w:r>
              <w:rPr>
                <w:rFonts w:cs="Arial"/>
              </w:rPr>
              <w:t>62</w:t>
            </w:r>
          </w:p>
        </w:tc>
        <w:tc>
          <w:tcPr>
            <w:tcW w:w="1701" w:type="dxa"/>
            <w:tcBorders>
              <w:top w:val="single" w:sz="4" w:space="0" w:color="auto"/>
              <w:left w:val="single" w:sz="4" w:space="0" w:color="auto"/>
              <w:bottom w:val="dotted" w:sz="4" w:space="0" w:color="auto"/>
              <w:right w:val="single" w:sz="4" w:space="0" w:color="auto"/>
            </w:tcBorders>
          </w:tcPr>
          <w:p w14:paraId="2CF3C4BE" w14:textId="77777777" w:rsidR="005625F0" w:rsidRPr="00866832" w:rsidRDefault="005625F0" w:rsidP="005625F0">
            <w:pPr>
              <w:pStyle w:val="aff1"/>
              <w:spacing w:line="240" w:lineRule="exact"/>
              <w:rPr>
                <w:rFonts w:cs="Arial"/>
              </w:rPr>
            </w:pPr>
            <w:r>
              <w:rPr>
                <w:rFonts w:cs="Arial"/>
              </w:rPr>
              <w:t>120,6</w:t>
            </w:r>
          </w:p>
        </w:tc>
        <w:tc>
          <w:tcPr>
            <w:tcW w:w="2551" w:type="dxa"/>
            <w:tcBorders>
              <w:top w:val="single" w:sz="4" w:space="0" w:color="auto"/>
              <w:left w:val="single" w:sz="4" w:space="0" w:color="auto"/>
              <w:bottom w:val="dotted" w:sz="4" w:space="0" w:color="auto"/>
              <w:right w:val="double" w:sz="4" w:space="0" w:color="auto"/>
            </w:tcBorders>
          </w:tcPr>
          <w:p w14:paraId="1ECF72A2" w14:textId="77777777" w:rsidR="005625F0" w:rsidRPr="00866832" w:rsidRDefault="005625F0" w:rsidP="005625F0">
            <w:pPr>
              <w:pStyle w:val="aff1"/>
              <w:spacing w:line="240" w:lineRule="exact"/>
              <w:rPr>
                <w:rFonts w:cs="Arial"/>
              </w:rPr>
            </w:pPr>
            <w:r>
              <w:rPr>
                <w:rFonts w:cs="Arial"/>
              </w:rPr>
              <w:t>101,6</w:t>
            </w:r>
          </w:p>
        </w:tc>
      </w:tr>
      <w:tr w:rsidR="005625F0" w:rsidRPr="0072112C" w14:paraId="148C0F4D" w14:textId="77777777" w:rsidTr="00136E53">
        <w:tc>
          <w:tcPr>
            <w:tcW w:w="1701" w:type="dxa"/>
            <w:tcBorders>
              <w:top w:val="dotted" w:sz="4" w:space="0" w:color="auto"/>
              <w:left w:val="double" w:sz="4" w:space="0" w:color="auto"/>
              <w:bottom w:val="dotted" w:sz="4" w:space="0" w:color="auto"/>
              <w:right w:val="single" w:sz="4" w:space="0" w:color="auto"/>
            </w:tcBorders>
          </w:tcPr>
          <w:p w14:paraId="5EF5EAEA" w14:textId="77777777" w:rsidR="005625F0" w:rsidRDefault="005625F0" w:rsidP="005625F0">
            <w:pPr>
              <w:pStyle w:val="aff"/>
              <w:spacing w:line="240" w:lineRule="exact"/>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14:paraId="1B41EF2C" w14:textId="77777777" w:rsidR="005625F0" w:rsidRPr="00866832" w:rsidRDefault="005625F0" w:rsidP="005625F0">
            <w:pPr>
              <w:pStyle w:val="aff1"/>
              <w:spacing w:line="240" w:lineRule="exact"/>
              <w:rPr>
                <w:rFonts w:cs="Arial"/>
              </w:rPr>
            </w:pPr>
            <w:r>
              <w:rPr>
                <w:rFonts w:cs="Arial"/>
              </w:rPr>
              <w:t>30229</w:t>
            </w:r>
          </w:p>
        </w:tc>
        <w:tc>
          <w:tcPr>
            <w:tcW w:w="993" w:type="dxa"/>
            <w:tcBorders>
              <w:top w:val="dotted" w:sz="4" w:space="0" w:color="auto"/>
              <w:left w:val="single" w:sz="4" w:space="0" w:color="auto"/>
              <w:bottom w:val="dotted" w:sz="4" w:space="0" w:color="auto"/>
              <w:right w:val="single" w:sz="4" w:space="0" w:color="auto"/>
            </w:tcBorders>
          </w:tcPr>
          <w:p w14:paraId="4B812E7F" w14:textId="77777777" w:rsidR="005625F0" w:rsidRPr="00866832" w:rsidRDefault="005625F0" w:rsidP="005625F0">
            <w:pPr>
              <w:pStyle w:val="aff1"/>
              <w:spacing w:line="240" w:lineRule="exact"/>
              <w:rPr>
                <w:rFonts w:cs="Arial"/>
              </w:rPr>
            </w:pPr>
            <w:r>
              <w:rPr>
                <w:rFonts w:cs="Arial"/>
              </w:rPr>
              <w:t>56</w:t>
            </w:r>
          </w:p>
        </w:tc>
        <w:tc>
          <w:tcPr>
            <w:tcW w:w="1701" w:type="dxa"/>
            <w:tcBorders>
              <w:top w:val="dotted" w:sz="4" w:space="0" w:color="auto"/>
              <w:left w:val="single" w:sz="4" w:space="0" w:color="auto"/>
              <w:bottom w:val="dotted" w:sz="4" w:space="0" w:color="auto"/>
              <w:right w:val="single" w:sz="4" w:space="0" w:color="auto"/>
            </w:tcBorders>
          </w:tcPr>
          <w:p w14:paraId="35E18ADD" w14:textId="77777777" w:rsidR="005625F0" w:rsidRPr="00866832" w:rsidRDefault="005625F0" w:rsidP="005625F0">
            <w:pPr>
              <w:pStyle w:val="aff1"/>
              <w:spacing w:line="240" w:lineRule="exact"/>
              <w:rPr>
                <w:rFonts w:cs="Arial"/>
              </w:rPr>
            </w:pPr>
            <w:r>
              <w:rPr>
                <w:rFonts w:cs="Arial"/>
              </w:rPr>
              <w:t>90,7</w:t>
            </w:r>
          </w:p>
        </w:tc>
        <w:tc>
          <w:tcPr>
            <w:tcW w:w="2551" w:type="dxa"/>
            <w:tcBorders>
              <w:top w:val="dotted" w:sz="4" w:space="0" w:color="auto"/>
              <w:left w:val="single" w:sz="4" w:space="0" w:color="auto"/>
              <w:bottom w:val="dotted" w:sz="4" w:space="0" w:color="auto"/>
              <w:right w:val="double" w:sz="4" w:space="0" w:color="auto"/>
            </w:tcBorders>
          </w:tcPr>
          <w:p w14:paraId="28991A20" w14:textId="77777777" w:rsidR="005625F0" w:rsidRPr="00866832" w:rsidRDefault="005625F0" w:rsidP="005625F0">
            <w:pPr>
              <w:pStyle w:val="aff1"/>
              <w:spacing w:line="240" w:lineRule="exact"/>
              <w:rPr>
                <w:rFonts w:cs="Arial"/>
              </w:rPr>
            </w:pPr>
            <w:r>
              <w:rPr>
                <w:rFonts w:cs="Arial"/>
              </w:rPr>
              <w:t>89,3</w:t>
            </w:r>
          </w:p>
        </w:tc>
      </w:tr>
      <w:tr w:rsidR="005625F0" w:rsidRPr="0072112C" w14:paraId="1D8F3209" w14:textId="77777777" w:rsidTr="00136E53">
        <w:tc>
          <w:tcPr>
            <w:tcW w:w="1701" w:type="dxa"/>
            <w:tcBorders>
              <w:top w:val="dotted" w:sz="4" w:space="0" w:color="auto"/>
              <w:left w:val="double" w:sz="4" w:space="0" w:color="auto"/>
              <w:bottom w:val="dotted" w:sz="4" w:space="0" w:color="auto"/>
              <w:right w:val="single" w:sz="4" w:space="0" w:color="auto"/>
            </w:tcBorders>
          </w:tcPr>
          <w:p w14:paraId="5C33AFFF" w14:textId="77777777" w:rsidR="005625F0" w:rsidRDefault="005625F0" w:rsidP="005625F0">
            <w:pPr>
              <w:pStyle w:val="aff"/>
              <w:spacing w:line="240" w:lineRule="exact"/>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14:paraId="45F3BE3A" w14:textId="77777777" w:rsidR="005625F0" w:rsidRPr="00866832" w:rsidRDefault="005625F0" w:rsidP="005625F0">
            <w:pPr>
              <w:pStyle w:val="aff1"/>
              <w:spacing w:line="240" w:lineRule="exact"/>
              <w:rPr>
                <w:rFonts w:cs="Arial"/>
              </w:rPr>
            </w:pPr>
            <w:r>
              <w:rPr>
                <w:rFonts w:cs="Arial"/>
              </w:rPr>
              <w:t>31530</w:t>
            </w:r>
          </w:p>
        </w:tc>
        <w:tc>
          <w:tcPr>
            <w:tcW w:w="993" w:type="dxa"/>
            <w:tcBorders>
              <w:top w:val="dotted" w:sz="4" w:space="0" w:color="auto"/>
              <w:left w:val="single" w:sz="4" w:space="0" w:color="auto"/>
              <w:bottom w:val="dotted" w:sz="4" w:space="0" w:color="auto"/>
              <w:right w:val="single" w:sz="4" w:space="0" w:color="auto"/>
            </w:tcBorders>
          </w:tcPr>
          <w:p w14:paraId="32D582D3" w14:textId="77777777" w:rsidR="005625F0" w:rsidRPr="00866832" w:rsidRDefault="005625F0" w:rsidP="005625F0">
            <w:pPr>
              <w:pStyle w:val="aff1"/>
              <w:spacing w:line="240" w:lineRule="exact"/>
              <w:rPr>
                <w:rFonts w:cs="Arial"/>
              </w:rPr>
            </w:pPr>
            <w:r>
              <w:rPr>
                <w:rFonts w:cs="Arial"/>
              </w:rPr>
              <w:t>53</w:t>
            </w:r>
          </w:p>
        </w:tc>
        <w:tc>
          <w:tcPr>
            <w:tcW w:w="1701" w:type="dxa"/>
            <w:tcBorders>
              <w:top w:val="dotted" w:sz="4" w:space="0" w:color="auto"/>
              <w:left w:val="single" w:sz="4" w:space="0" w:color="auto"/>
              <w:bottom w:val="dotted" w:sz="4" w:space="0" w:color="auto"/>
              <w:right w:val="single" w:sz="4" w:space="0" w:color="auto"/>
            </w:tcBorders>
          </w:tcPr>
          <w:p w14:paraId="4408A4A1" w14:textId="77777777" w:rsidR="005625F0" w:rsidRPr="00866832" w:rsidRDefault="005625F0" w:rsidP="005625F0">
            <w:pPr>
              <w:pStyle w:val="aff1"/>
              <w:spacing w:line="240" w:lineRule="exact"/>
              <w:rPr>
                <w:rFonts w:cs="Arial"/>
              </w:rPr>
            </w:pPr>
            <w:r>
              <w:rPr>
                <w:rFonts w:cs="Arial"/>
              </w:rPr>
              <w:t>94,4</w:t>
            </w:r>
          </w:p>
        </w:tc>
        <w:tc>
          <w:tcPr>
            <w:tcW w:w="2551" w:type="dxa"/>
            <w:tcBorders>
              <w:top w:val="dotted" w:sz="4" w:space="0" w:color="auto"/>
              <w:left w:val="single" w:sz="4" w:space="0" w:color="auto"/>
              <w:bottom w:val="dotted" w:sz="4" w:space="0" w:color="auto"/>
              <w:right w:val="double" w:sz="4" w:space="0" w:color="auto"/>
            </w:tcBorders>
          </w:tcPr>
          <w:p w14:paraId="1AA09560" w14:textId="77777777" w:rsidR="005625F0" w:rsidRPr="00866832" w:rsidRDefault="005625F0" w:rsidP="005625F0">
            <w:pPr>
              <w:pStyle w:val="aff1"/>
              <w:spacing w:line="240" w:lineRule="exact"/>
              <w:rPr>
                <w:rFonts w:cs="Arial"/>
              </w:rPr>
            </w:pPr>
            <w:r>
              <w:rPr>
                <w:rFonts w:cs="Arial"/>
              </w:rPr>
              <w:t>89,0</w:t>
            </w:r>
          </w:p>
        </w:tc>
      </w:tr>
      <w:tr w:rsidR="005625F0" w:rsidRPr="0072112C" w14:paraId="42C94511" w14:textId="77777777" w:rsidTr="00136E53">
        <w:tc>
          <w:tcPr>
            <w:tcW w:w="1701" w:type="dxa"/>
            <w:tcBorders>
              <w:top w:val="dotted" w:sz="4" w:space="0" w:color="auto"/>
              <w:left w:val="double" w:sz="4" w:space="0" w:color="auto"/>
              <w:bottom w:val="dotted" w:sz="4" w:space="0" w:color="auto"/>
              <w:right w:val="single" w:sz="4" w:space="0" w:color="auto"/>
            </w:tcBorders>
          </w:tcPr>
          <w:p w14:paraId="197F328D" w14:textId="77777777" w:rsidR="005625F0" w:rsidRPr="00AF4788" w:rsidRDefault="005625F0" w:rsidP="005625F0">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14:paraId="3FC3164D" w14:textId="77777777" w:rsidR="005625F0" w:rsidRPr="00035E4A" w:rsidRDefault="005625F0" w:rsidP="005625F0">
            <w:pPr>
              <w:pStyle w:val="aff1"/>
              <w:spacing w:line="240" w:lineRule="exact"/>
              <w:rPr>
                <w:rFonts w:cs="Arial"/>
              </w:rPr>
            </w:pPr>
            <w:r>
              <w:rPr>
                <w:rFonts w:cs="Arial"/>
              </w:rPr>
              <w:t>32110</w:t>
            </w:r>
          </w:p>
        </w:tc>
        <w:tc>
          <w:tcPr>
            <w:tcW w:w="993" w:type="dxa"/>
            <w:tcBorders>
              <w:top w:val="dotted" w:sz="4" w:space="0" w:color="auto"/>
              <w:left w:val="single" w:sz="4" w:space="0" w:color="auto"/>
              <w:bottom w:val="dotted" w:sz="4" w:space="0" w:color="auto"/>
              <w:right w:val="single" w:sz="4" w:space="0" w:color="auto"/>
            </w:tcBorders>
          </w:tcPr>
          <w:p w14:paraId="3A3B61F6" w14:textId="77777777" w:rsidR="005625F0" w:rsidRPr="00035E4A" w:rsidRDefault="005625F0" w:rsidP="005625F0">
            <w:pPr>
              <w:pStyle w:val="aff1"/>
              <w:spacing w:line="240" w:lineRule="exact"/>
              <w:rPr>
                <w:rFonts w:cs="Arial"/>
              </w:rPr>
            </w:pPr>
            <w:r>
              <w:rPr>
                <w:rFonts w:cs="Arial"/>
              </w:rPr>
              <w:t>98</w:t>
            </w:r>
          </w:p>
        </w:tc>
        <w:tc>
          <w:tcPr>
            <w:tcW w:w="1701" w:type="dxa"/>
            <w:tcBorders>
              <w:top w:val="dotted" w:sz="4" w:space="0" w:color="auto"/>
              <w:left w:val="single" w:sz="4" w:space="0" w:color="auto"/>
              <w:bottom w:val="dotted" w:sz="4" w:space="0" w:color="auto"/>
              <w:right w:val="single" w:sz="4" w:space="0" w:color="auto"/>
            </w:tcBorders>
          </w:tcPr>
          <w:p w14:paraId="1329F9FB" w14:textId="77777777" w:rsidR="005625F0" w:rsidRPr="00035E4A" w:rsidRDefault="005625F0" w:rsidP="005625F0">
            <w:pPr>
              <w:pStyle w:val="aff1"/>
              <w:spacing w:line="240" w:lineRule="exact"/>
              <w:rPr>
                <w:rFonts w:cs="Arial"/>
              </w:rPr>
            </w:pPr>
            <w:r>
              <w:rPr>
                <w:rFonts w:cs="Arial"/>
              </w:rPr>
              <w:t>185,3</w:t>
            </w:r>
          </w:p>
        </w:tc>
        <w:tc>
          <w:tcPr>
            <w:tcW w:w="2551" w:type="dxa"/>
            <w:tcBorders>
              <w:top w:val="dotted" w:sz="4" w:space="0" w:color="auto"/>
              <w:left w:val="single" w:sz="4" w:space="0" w:color="auto"/>
              <w:bottom w:val="dotted" w:sz="4" w:space="0" w:color="auto"/>
              <w:right w:val="double" w:sz="4" w:space="0" w:color="auto"/>
            </w:tcBorders>
          </w:tcPr>
          <w:p w14:paraId="4C67BCF8" w14:textId="77777777" w:rsidR="005625F0" w:rsidRPr="00035E4A" w:rsidRDefault="005625F0" w:rsidP="005625F0">
            <w:pPr>
              <w:pStyle w:val="aff1"/>
              <w:spacing w:line="240" w:lineRule="exact"/>
              <w:rPr>
                <w:rFonts w:cs="Arial"/>
              </w:rPr>
            </w:pPr>
            <w:r>
              <w:rPr>
                <w:rFonts w:cs="Arial"/>
              </w:rPr>
              <w:t>177,4</w:t>
            </w:r>
          </w:p>
        </w:tc>
      </w:tr>
      <w:tr w:rsidR="005625F0" w:rsidRPr="0072112C" w14:paraId="06D83031" w14:textId="77777777" w:rsidTr="00136E53">
        <w:tc>
          <w:tcPr>
            <w:tcW w:w="1701" w:type="dxa"/>
            <w:tcBorders>
              <w:top w:val="dotted" w:sz="4" w:space="0" w:color="auto"/>
              <w:left w:val="double" w:sz="4" w:space="0" w:color="auto"/>
              <w:bottom w:val="dotted" w:sz="4" w:space="0" w:color="auto"/>
              <w:right w:val="single" w:sz="4" w:space="0" w:color="auto"/>
            </w:tcBorders>
          </w:tcPr>
          <w:p w14:paraId="3E6B8840" w14:textId="77777777" w:rsidR="005625F0" w:rsidRPr="00AF4788" w:rsidRDefault="005625F0" w:rsidP="005625F0">
            <w:pPr>
              <w:pStyle w:val="aff"/>
              <w:spacing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14:paraId="3E56C861" w14:textId="77777777" w:rsidR="005625F0" w:rsidRPr="00035E4A" w:rsidRDefault="005625F0" w:rsidP="005625F0">
            <w:pPr>
              <w:pStyle w:val="aff1"/>
              <w:spacing w:line="240" w:lineRule="exact"/>
              <w:rPr>
                <w:rFonts w:cs="Arial"/>
              </w:rPr>
            </w:pPr>
            <w:r>
              <w:rPr>
                <w:rFonts w:cs="Arial"/>
              </w:rPr>
              <w:t>35444</w:t>
            </w:r>
          </w:p>
        </w:tc>
        <w:tc>
          <w:tcPr>
            <w:tcW w:w="993" w:type="dxa"/>
            <w:tcBorders>
              <w:top w:val="dotted" w:sz="4" w:space="0" w:color="auto"/>
              <w:left w:val="single" w:sz="4" w:space="0" w:color="auto"/>
              <w:bottom w:val="dotted" w:sz="4" w:space="0" w:color="auto"/>
              <w:right w:val="single" w:sz="4" w:space="0" w:color="auto"/>
            </w:tcBorders>
          </w:tcPr>
          <w:p w14:paraId="225215DE" w14:textId="77777777" w:rsidR="005625F0" w:rsidRPr="00035E4A" w:rsidRDefault="005625F0" w:rsidP="005625F0">
            <w:pPr>
              <w:pStyle w:val="aff1"/>
              <w:spacing w:line="240" w:lineRule="exact"/>
              <w:rPr>
                <w:rFonts w:cs="Arial"/>
              </w:rPr>
            </w:pPr>
            <w:r>
              <w:rPr>
                <w:rFonts w:cs="Arial"/>
              </w:rPr>
              <w:t>129</w:t>
            </w:r>
          </w:p>
        </w:tc>
        <w:tc>
          <w:tcPr>
            <w:tcW w:w="1701" w:type="dxa"/>
            <w:tcBorders>
              <w:top w:val="dotted" w:sz="4" w:space="0" w:color="auto"/>
              <w:left w:val="single" w:sz="4" w:space="0" w:color="auto"/>
              <w:bottom w:val="dotted" w:sz="4" w:space="0" w:color="auto"/>
              <w:right w:val="single" w:sz="4" w:space="0" w:color="auto"/>
            </w:tcBorders>
          </w:tcPr>
          <w:p w14:paraId="421DBD51" w14:textId="77777777" w:rsidR="005625F0" w:rsidRPr="00035E4A" w:rsidRDefault="005625F0" w:rsidP="005625F0">
            <w:pPr>
              <w:pStyle w:val="aff1"/>
              <w:spacing w:line="240" w:lineRule="exact"/>
              <w:rPr>
                <w:rFonts w:cs="Arial"/>
              </w:rPr>
            </w:pPr>
            <w:r>
              <w:rPr>
                <w:rFonts w:cs="Arial"/>
              </w:rPr>
              <w:t>131,2</w:t>
            </w:r>
          </w:p>
        </w:tc>
        <w:tc>
          <w:tcPr>
            <w:tcW w:w="2551" w:type="dxa"/>
            <w:tcBorders>
              <w:top w:val="dotted" w:sz="4" w:space="0" w:color="auto"/>
              <w:left w:val="single" w:sz="4" w:space="0" w:color="auto"/>
              <w:bottom w:val="dotted" w:sz="4" w:space="0" w:color="auto"/>
              <w:right w:val="double" w:sz="4" w:space="0" w:color="auto"/>
            </w:tcBorders>
          </w:tcPr>
          <w:p w14:paraId="09F493D6" w14:textId="77777777" w:rsidR="005625F0" w:rsidRPr="00035E4A" w:rsidRDefault="005625F0" w:rsidP="005625F0">
            <w:pPr>
              <w:pStyle w:val="aff1"/>
              <w:spacing w:line="240" w:lineRule="exact"/>
              <w:rPr>
                <w:rFonts w:cs="Arial"/>
              </w:rPr>
            </w:pPr>
            <w:r>
              <w:rPr>
                <w:rFonts w:cs="Arial"/>
              </w:rPr>
              <w:t>в 2,8 р.</w:t>
            </w:r>
          </w:p>
        </w:tc>
      </w:tr>
      <w:tr w:rsidR="005625F0" w:rsidRPr="0072112C" w14:paraId="0F40A1FB" w14:textId="77777777" w:rsidTr="00136E53">
        <w:tc>
          <w:tcPr>
            <w:tcW w:w="1701" w:type="dxa"/>
            <w:tcBorders>
              <w:top w:val="dotted" w:sz="4" w:space="0" w:color="auto"/>
              <w:left w:val="double" w:sz="4" w:space="0" w:color="auto"/>
              <w:bottom w:val="dotted" w:sz="4" w:space="0" w:color="auto"/>
              <w:right w:val="single" w:sz="4" w:space="0" w:color="auto"/>
            </w:tcBorders>
          </w:tcPr>
          <w:p w14:paraId="2EBD8B2A" w14:textId="77777777" w:rsidR="005625F0" w:rsidRPr="00AF4788" w:rsidRDefault="005625F0" w:rsidP="005625F0">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14:paraId="3890890C" w14:textId="77777777" w:rsidR="005625F0" w:rsidRPr="00035E4A" w:rsidRDefault="005625F0" w:rsidP="005625F0">
            <w:pPr>
              <w:pStyle w:val="aff1"/>
              <w:spacing w:line="240" w:lineRule="exact"/>
              <w:rPr>
                <w:rFonts w:cs="Arial"/>
              </w:rPr>
            </w:pPr>
            <w:r>
              <w:rPr>
                <w:rFonts w:cs="Arial"/>
              </w:rPr>
              <w:t>38934</w:t>
            </w:r>
          </w:p>
        </w:tc>
        <w:tc>
          <w:tcPr>
            <w:tcW w:w="993" w:type="dxa"/>
            <w:tcBorders>
              <w:top w:val="dotted" w:sz="4" w:space="0" w:color="auto"/>
              <w:left w:val="single" w:sz="4" w:space="0" w:color="auto"/>
              <w:bottom w:val="dotted" w:sz="4" w:space="0" w:color="auto"/>
              <w:right w:val="single" w:sz="4" w:space="0" w:color="auto"/>
            </w:tcBorders>
          </w:tcPr>
          <w:p w14:paraId="1BE67371" w14:textId="77777777" w:rsidR="005625F0" w:rsidRPr="00035E4A" w:rsidRDefault="005625F0" w:rsidP="005625F0">
            <w:pPr>
              <w:pStyle w:val="aff1"/>
              <w:spacing w:line="240" w:lineRule="exact"/>
              <w:rPr>
                <w:rFonts w:cs="Arial"/>
              </w:rPr>
            </w:pPr>
            <w:r>
              <w:rPr>
                <w:rFonts w:cs="Arial"/>
              </w:rPr>
              <w:t>153</w:t>
            </w:r>
          </w:p>
        </w:tc>
        <w:tc>
          <w:tcPr>
            <w:tcW w:w="1701" w:type="dxa"/>
            <w:tcBorders>
              <w:top w:val="dotted" w:sz="4" w:space="0" w:color="auto"/>
              <w:left w:val="single" w:sz="4" w:space="0" w:color="auto"/>
              <w:bottom w:val="dotted" w:sz="4" w:space="0" w:color="auto"/>
              <w:right w:val="single" w:sz="4" w:space="0" w:color="auto"/>
            </w:tcBorders>
          </w:tcPr>
          <w:p w14:paraId="72E786F8" w14:textId="77777777" w:rsidR="005625F0" w:rsidRPr="00035E4A" w:rsidRDefault="005625F0" w:rsidP="005625F0">
            <w:pPr>
              <w:pStyle w:val="aff1"/>
              <w:spacing w:line="240" w:lineRule="exact"/>
              <w:rPr>
                <w:rFonts w:cs="Arial"/>
              </w:rPr>
            </w:pPr>
            <w:r>
              <w:rPr>
                <w:rFonts w:cs="Arial"/>
              </w:rPr>
              <w:t>118,9</w:t>
            </w:r>
          </w:p>
        </w:tc>
        <w:tc>
          <w:tcPr>
            <w:tcW w:w="2551" w:type="dxa"/>
            <w:tcBorders>
              <w:top w:val="dotted" w:sz="4" w:space="0" w:color="auto"/>
              <w:left w:val="single" w:sz="4" w:space="0" w:color="auto"/>
              <w:bottom w:val="dotted" w:sz="4" w:space="0" w:color="auto"/>
              <w:right w:val="double" w:sz="4" w:space="0" w:color="auto"/>
            </w:tcBorders>
          </w:tcPr>
          <w:p w14:paraId="3731DEE4" w14:textId="77777777" w:rsidR="005625F0" w:rsidRDefault="005625F0" w:rsidP="005625F0">
            <w:pPr>
              <w:pStyle w:val="aff1"/>
              <w:spacing w:line="240" w:lineRule="exact"/>
              <w:rPr>
                <w:rFonts w:cs="Arial"/>
              </w:rPr>
            </w:pPr>
            <w:r>
              <w:rPr>
                <w:rFonts w:cs="Arial"/>
              </w:rPr>
              <w:t>в 3,4 р.</w:t>
            </w:r>
          </w:p>
        </w:tc>
      </w:tr>
      <w:tr w:rsidR="005625F0" w:rsidRPr="0072112C" w14:paraId="5D3E9107" w14:textId="77777777" w:rsidTr="00136E53">
        <w:tc>
          <w:tcPr>
            <w:tcW w:w="1701" w:type="dxa"/>
            <w:tcBorders>
              <w:top w:val="dotted" w:sz="4" w:space="0" w:color="auto"/>
              <w:left w:val="double" w:sz="4" w:space="0" w:color="auto"/>
              <w:bottom w:val="dotted" w:sz="4" w:space="0" w:color="auto"/>
              <w:right w:val="single" w:sz="4" w:space="0" w:color="auto"/>
            </w:tcBorders>
          </w:tcPr>
          <w:p w14:paraId="3D92C2CC" w14:textId="77777777" w:rsidR="005625F0" w:rsidRPr="00AF4788" w:rsidRDefault="005625F0" w:rsidP="005625F0">
            <w:pPr>
              <w:pStyle w:val="aff"/>
              <w:spacing w:line="240" w:lineRule="exact"/>
              <w:jc w:val="both"/>
              <w:rPr>
                <w:rFonts w:cs="Arial"/>
              </w:rPr>
            </w:pPr>
            <w:r w:rsidRPr="00AF4788">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14:paraId="4247D0D2" w14:textId="77777777" w:rsidR="005625F0" w:rsidRPr="001F0F4D" w:rsidRDefault="005625F0" w:rsidP="005625F0">
            <w:pPr>
              <w:pStyle w:val="aff1"/>
              <w:spacing w:line="240" w:lineRule="exact"/>
              <w:rPr>
                <w:rFonts w:cs="Arial"/>
              </w:rPr>
            </w:pPr>
            <w:r>
              <w:rPr>
                <w:rFonts w:cs="Arial"/>
              </w:rPr>
              <w:t>41822</w:t>
            </w:r>
          </w:p>
        </w:tc>
        <w:tc>
          <w:tcPr>
            <w:tcW w:w="993" w:type="dxa"/>
            <w:tcBorders>
              <w:top w:val="dotted" w:sz="4" w:space="0" w:color="auto"/>
              <w:left w:val="single" w:sz="4" w:space="0" w:color="auto"/>
              <w:bottom w:val="dotted" w:sz="4" w:space="0" w:color="auto"/>
              <w:right w:val="single" w:sz="4" w:space="0" w:color="auto"/>
            </w:tcBorders>
          </w:tcPr>
          <w:p w14:paraId="5822D16B" w14:textId="77777777" w:rsidR="005625F0" w:rsidRPr="001F0F4D" w:rsidRDefault="005625F0" w:rsidP="005625F0">
            <w:pPr>
              <w:pStyle w:val="aff1"/>
              <w:spacing w:line="240" w:lineRule="exact"/>
              <w:rPr>
                <w:rFonts w:cs="Arial"/>
              </w:rPr>
            </w:pPr>
            <w:r>
              <w:rPr>
                <w:rFonts w:cs="Arial"/>
              </w:rPr>
              <w:t>171</w:t>
            </w:r>
          </w:p>
        </w:tc>
        <w:tc>
          <w:tcPr>
            <w:tcW w:w="1701" w:type="dxa"/>
            <w:tcBorders>
              <w:top w:val="dotted" w:sz="4" w:space="0" w:color="auto"/>
              <w:left w:val="single" w:sz="4" w:space="0" w:color="auto"/>
              <w:bottom w:val="dotted" w:sz="4" w:space="0" w:color="auto"/>
              <w:right w:val="single" w:sz="4" w:space="0" w:color="auto"/>
            </w:tcBorders>
          </w:tcPr>
          <w:p w14:paraId="4AC8DA80" w14:textId="77777777" w:rsidR="005625F0" w:rsidRPr="001F0F4D" w:rsidRDefault="005625F0" w:rsidP="005625F0">
            <w:pPr>
              <w:pStyle w:val="aff1"/>
              <w:spacing w:line="240" w:lineRule="exact"/>
              <w:rPr>
                <w:rFonts w:cs="Arial"/>
              </w:rPr>
            </w:pPr>
            <w:r>
              <w:rPr>
                <w:rFonts w:cs="Arial"/>
              </w:rPr>
              <w:t>111,3</w:t>
            </w:r>
          </w:p>
        </w:tc>
        <w:tc>
          <w:tcPr>
            <w:tcW w:w="2551" w:type="dxa"/>
            <w:tcBorders>
              <w:top w:val="dotted" w:sz="4" w:space="0" w:color="auto"/>
              <w:left w:val="single" w:sz="4" w:space="0" w:color="auto"/>
              <w:bottom w:val="dotted" w:sz="4" w:space="0" w:color="auto"/>
              <w:right w:val="double" w:sz="4" w:space="0" w:color="auto"/>
            </w:tcBorders>
          </w:tcPr>
          <w:p w14:paraId="1673382B" w14:textId="77777777" w:rsidR="005625F0" w:rsidRDefault="005625F0" w:rsidP="005625F0">
            <w:pPr>
              <w:pStyle w:val="aff1"/>
              <w:spacing w:line="240" w:lineRule="exact"/>
              <w:rPr>
                <w:rFonts w:cs="Arial"/>
              </w:rPr>
            </w:pPr>
            <w:r>
              <w:rPr>
                <w:rFonts w:cs="Arial"/>
              </w:rPr>
              <w:t>в 3,8 р.</w:t>
            </w:r>
          </w:p>
        </w:tc>
      </w:tr>
      <w:tr w:rsidR="005625F0" w:rsidRPr="0072112C" w14:paraId="5A1E38C5" w14:textId="77777777" w:rsidTr="00136E53">
        <w:tc>
          <w:tcPr>
            <w:tcW w:w="1701" w:type="dxa"/>
            <w:tcBorders>
              <w:top w:val="dotted" w:sz="4" w:space="0" w:color="auto"/>
              <w:left w:val="double" w:sz="4" w:space="0" w:color="auto"/>
              <w:bottom w:val="dotted" w:sz="4" w:space="0" w:color="auto"/>
              <w:right w:val="single" w:sz="4" w:space="0" w:color="auto"/>
            </w:tcBorders>
          </w:tcPr>
          <w:p w14:paraId="444E975A" w14:textId="77777777" w:rsidR="005625F0" w:rsidRPr="00AF4788" w:rsidRDefault="005625F0" w:rsidP="005625F0">
            <w:pPr>
              <w:pStyle w:val="aff"/>
              <w:spacing w:line="240" w:lineRule="exact"/>
              <w:jc w:val="both"/>
              <w:rPr>
                <w:rFonts w:cs="Arial"/>
              </w:rPr>
            </w:pPr>
            <w:r w:rsidRPr="00AF4788">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14:paraId="1611416C" w14:textId="77777777" w:rsidR="005625F0" w:rsidRPr="0008626E" w:rsidRDefault="005625F0" w:rsidP="005625F0">
            <w:pPr>
              <w:pStyle w:val="aff1"/>
              <w:spacing w:line="240" w:lineRule="exact"/>
              <w:rPr>
                <w:rFonts w:cs="Arial"/>
              </w:rPr>
            </w:pPr>
            <w:r>
              <w:rPr>
                <w:rFonts w:cs="Arial"/>
              </w:rPr>
              <w:t>44276</w:t>
            </w:r>
          </w:p>
        </w:tc>
        <w:tc>
          <w:tcPr>
            <w:tcW w:w="993" w:type="dxa"/>
            <w:tcBorders>
              <w:top w:val="dotted" w:sz="4" w:space="0" w:color="auto"/>
              <w:left w:val="single" w:sz="4" w:space="0" w:color="auto"/>
              <w:bottom w:val="dotted" w:sz="4" w:space="0" w:color="auto"/>
              <w:right w:val="single" w:sz="4" w:space="0" w:color="auto"/>
            </w:tcBorders>
          </w:tcPr>
          <w:p w14:paraId="2F078B07" w14:textId="77777777" w:rsidR="005625F0" w:rsidRPr="0008626E" w:rsidRDefault="005625F0" w:rsidP="005625F0">
            <w:pPr>
              <w:pStyle w:val="aff1"/>
              <w:spacing w:line="240" w:lineRule="exact"/>
              <w:rPr>
                <w:rFonts w:cs="Arial"/>
              </w:rPr>
            </w:pPr>
            <w:r>
              <w:rPr>
                <w:rFonts w:cs="Arial"/>
              </w:rPr>
              <w:t>181</w:t>
            </w:r>
          </w:p>
        </w:tc>
        <w:tc>
          <w:tcPr>
            <w:tcW w:w="1701" w:type="dxa"/>
            <w:tcBorders>
              <w:top w:val="dotted" w:sz="4" w:space="0" w:color="auto"/>
              <w:left w:val="single" w:sz="4" w:space="0" w:color="auto"/>
              <w:bottom w:val="dotted" w:sz="4" w:space="0" w:color="auto"/>
              <w:right w:val="single" w:sz="4" w:space="0" w:color="auto"/>
            </w:tcBorders>
          </w:tcPr>
          <w:p w14:paraId="4F6D4743" w14:textId="77777777" w:rsidR="005625F0" w:rsidRPr="0008626E" w:rsidRDefault="005625F0" w:rsidP="005625F0">
            <w:pPr>
              <w:pStyle w:val="aff1"/>
              <w:spacing w:line="240" w:lineRule="exact"/>
              <w:rPr>
                <w:rFonts w:cs="Arial"/>
              </w:rPr>
            </w:pPr>
            <w:r>
              <w:rPr>
                <w:rFonts w:cs="Arial"/>
              </w:rPr>
              <w:t>106,2</w:t>
            </w:r>
          </w:p>
        </w:tc>
        <w:tc>
          <w:tcPr>
            <w:tcW w:w="2551" w:type="dxa"/>
            <w:tcBorders>
              <w:top w:val="dotted" w:sz="4" w:space="0" w:color="auto"/>
              <w:left w:val="single" w:sz="4" w:space="0" w:color="auto"/>
              <w:bottom w:val="dotted" w:sz="4" w:space="0" w:color="auto"/>
              <w:right w:val="double" w:sz="4" w:space="0" w:color="auto"/>
            </w:tcBorders>
          </w:tcPr>
          <w:p w14:paraId="2E53A644" w14:textId="77777777" w:rsidR="005625F0" w:rsidRDefault="005625F0" w:rsidP="005625F0">
            <w:pPr>
              <w:pStyle w:val="aff1"/>
              <w:spacing w:line="240" w:lineRule="exact"/>
              <w:rPr>
                <w:rFonts w:cs="Arial"/>
              </w:rPr>
            </w:pPr>
            <w:r>
              <w:rPr>
                <w:rFonts w:cs="Arial"/>
              </w:rPr>
              <w:t>в 4,1 р.</w:t>
            </w:r>
          </w:p>
        </w:tc>
      </w:tr>
      <w:tr w:rsidR="005625F0" w:rsidRPr="0072112C" w14:paraId="0A935C55" w14:textId="77777777" w:rsidTr="00136E53">
        <w:tc>
          <w:tcPr>
            <w:tcW w:w="1701" w:type="dxa"/>
            <w:tcBorders>
              <w:top w:val="dotted" w:sz="4" w:space="0" w:color="auto"/>
              <w:left w:val="double" w:sz="4" w:space="0" w:color="auto"/>
              <w:bottom w:val="dotted" w:sz="4" w:space="0" w:color="auto"/>
              <w:right w:val="single" w:sz="4" w:space="0" w:color="auto"/>
            </w:tcBorders>
          </w:tcPr>
          <w:p w14:paraId="5474D500" w14:textId="77777777" w:rsidR="005625F0" w:rsidRPr="00AF4788" w:rsidRDefault="005625F0" w:rsidP="005625F0">
            <w:pPr>
              <w:pStyle w:val="aff"/>
              <w:spacing w:line="240" w:lineRule="exact"/>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14:paraId="211C4F5F" w14:textId="77777777" w:rsidR="005625F0" w:rsidRPr="003C1AB7" w:rsidRDefault="005625F0" w:rsidP="005625F0">
            <w:pPr>
              <w:pStyle w:val="aff1"/>
              <w:spacing w:line="240" w:lineRule="exact"/>
              <w:rPr>
                <w:rFonts w:cs="Arial"/>
              </w:rPr>
            </w:pPr>
            <w:r w:rsidRPr="003C1AB7">
              <w:rPr>
                <w:rFonts w:cs="Arial"/>
              </w:rPr>
              <w:t>45428</w:t>
            </w:r>
          </w:p>
        </w:tc>
        <w:tc>
          <w:tcPr>
            <w:tcW w:w="993" w:type="dxa"/>
            <w:tcBorders>
              <w:top w:val="dotted" w:sz="4" w:space="0" w:color="auto"/>
              <w:left w:val="single" w:sz="4" w:space="0" w:color="auto"/>
              <w:bottom w:val="dotted" w:sz="4" w:space="0" w:color="auto"/>
              <w:right w:val="single" w:sz="4" w:space="0" w:color="auto"/>
            </w:tcBorders>
          </w:tcPr>
          <w:p w14:paraId="561DB857" w14:textId="77777777" w:rsidR="005625F0" w:rsidRDefault="005625F0" w:rsidP="005625F0">
            <w:pPr>
              <w:pStyle w:val="aff1"/>
              <w:spacing w:line="240" w:lineRule="exact"/>
              <w:rPr>
                <w:rFonts w:cs="Arial"/>
              </w:rPr>
            </w:pPr>
            <w:r>
              <w:rPr>
                <w:rFonts w:cs="Arial"/>
              </w:rPr>
              <w:t>182</w:t>
            </w:r>
          </w:p>
        </w:tc>
        <w:tc>
          <w:tcPr>
            <w:tcW w:w="1701" w:type="dxa"/>
            <w:tcBorders>
              <w:top w:val="dotted" w:sz="4" w:space="0" w:color="auto"/>
              <w:left w:val="single" w:sz="4" w:space="0" w:color="auto"/>
              <w:bottom w:val="dotted" w:sz="4" w:space="0" w:color="auto"/>
              <w:right w:val="single" w:sz="4" w:space="0" w:color="auto"/>
            </w:tcBorders>
          </w:tcPr>
          <w:p w14:paraId="4D35D0B9" w14:textId="77777777" w:rsidR="005625F0" w:rsidRDefault="005625F0" w:rsidP="005625F0">
            <w:pPr>
              <w:pStyle w:val="aff1"/>
              <w:spacing w:line="240" w:lineRule="exact"/>
              <w:rPr>
                <w:rFonts w:cs="Arial"/>
              </w:rPr>
            </w:pPr>
            <w:r>
              <w:rPr>
                <w:rFonts w:cs="Arial"/>
              </w:rPr>
              <w:t>100,1</w:t>
            </w:r>
          </w:p>
        </w:tc>
        <w:tc>
          <w:tcPr>
            <w:tcW w:w="2551" w:type="dxa"/>
            <w:tcBorders>
              <w:top w:val="dotted" w:sz="4" w:space="0" w:color="auto"/>
              <w:left w:val="single" w:sz="4" w:space="0" w:color="auto"/>
              <w:bottom w:val="dotted" w:sz="4" w:space="0" w:color="auto"/>
              <w:right w:val="double" w:sz="4" w:space="0" w:color="auto"/>
            </w:tcBorders>
          </w:tcPr>
          <w:p w14:paraId="2495315C" w14:textId="77777777" w:rsidR="005625F0" w:rsidRDefault="005625F0" w:rsidP="005625F0">
            <w:pPr>
              <w:pStyle w:val="aff1"/>
              <w:spacing w:line="240" w:lineRule="exact"/>
              <w:rPr>
                <w:rFonts w:cs="Arial"/>
              </w:rPr>
            </w:pPr>
            <w:r>
              <w:rPr>
                <w:rFonts w:cs="Arial"/>
              </w:rPr>
              <w:t>в 4,7 р.</w:t>
            </w:r>
          </w:p>
        </w:tc>
      </w:tr>
      <w:tr w:rsidR="005625F0" w:rsidRPr="0072112C" w14:paraId="52B1A593" w14:textId="77777777" w:rsidTr="00136E53">
        <w:tc>
          <w:tcPr>
            <w:tcW w:w="1701" w:type="dxa"/>
            <w:tcBorders>
              <w:top w:val="dotted" w:sz="4" w:space="0" w:color="auto"/>
              <w:left w:val="double" w:sz="4" w:space="0" w:color="auto"/>
              <w:bottom w:val="dotted" w:sz="4" w:space="0" w:color="auto"/>
              <w:right w:val="single" w:sz="4" w:space="0" w:color="auto"/>
            </w:tcBorders>
          </w:tcPr>
          <w:p w14:paraId="5249EE69" w14:textId="77777777" w:rsidR="005625F0" w:rsidRPr="00AF4788" w:rsidRDefault="005625F0" w:rsidP="005625F0">
            <w:pPr>
              <w:pStyle w:val="aff"/>
              <w:spacing w:line="240" w:lineRule="exact"/>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14:paraId="794C218F" w14:textId="77777777" w:rsidR="005625F0" w:rsidRPr="00D152E6" w:rsidRDefault="005625F0" w:rsidP="005625F0">
            <w:pPr>
              <w:pStyle w:val="aff1"/>
              <w:spacing w:line="240" w:lineRule="exact"/>
              <w:rPr>
                <w:rFonts w:cs="Arial"/>
              </w:rPr>
            </w:pPr>
            <w:r>
              <w:rPr>
                <w:rFonts w:cs="Arial"/>
              </w:rPr>
              <w:t>39447</w:t>
            </w:r>
          </w:p>
        </w:tc>
        <w:tc>
          <w:tcPr>
            <w:tcW w:w="993" w:type="dxa"/>
            <w:tcBorders>
              <w:top w:val="dotted" w:sz="4" w:space="0" w:color="auto"/>
              <w:left w:val="single" w:sz="4" w:space="0" w:color="auto"/>
              <w:bottom w:val="dotted" w:sz="4" w:space="0" w:color="auto"/>
              <w:right w:val="single" w:sz="4" w:space="0" w:color="auto"/>
            </w:tcBorders>
          </w:tcPr>
          <w:p w14:paraId="78B06EF8" w14:textId="77777777" w:rsidR="005625F0" w:rsidRPr="00D152E6" w:rsidRDefault="005625F0" w:rsidP="005625F0">
            <w:pPr>
              <w:pStyle w:val="aff1"/>
              <w:spacing w:line="240" w:lineRule="exact"/>
              <w:rPr>
                <w:rFonts w:cs="Arial"/>
              </w:rPr>
            </w:pPr>
            <w:r>
              <w:rPr>
                <w:rFonts w:cs="Arial"/>
              </w:rPr>
              <w:t>206</w:t>
            </w:r>
          </w:p>
        </w:tc>
        <w:tc>
          <w:tcPr>
            <w:tcW w:w="1701" w:type="dxa"/>
            <w:tcBorders>
              <w:top w:val="dotted" w:sz="4" w:space="0" w:color="auto"/>
              <w:left w:val="single" w:sz="4" w:space="0" w:color="auto"/>
              <w:bottom w:val="dotted" w:sz="4" w:space="0" w:color="auto"/>
              <w:right w:val="single" w:sz="4" w:space="0" w:color="auto"/>
            </w:tcBorders>
          </w:tcPr>
          <w:p w14:paraId="239E223F" w14:textId="77777777" w:rsidR="005625F0" w:rsidRPr="00D152E6" w:rsidRDefault="005625F0" w:rsidP="005625F0">
            <w:pPr>
              <w:pStyle w:val="aff1"/>
              <w:spacing w:line="240" w:lineRule="exact"/>
              <w:rPr>
                <w:rFonts w:cs="Arial"/>
              </w:rPr>
            </w:pPr>
            <w:r>
              <w:rPr>
                <w:rFonts w:cs="Arial"/>
              </w:rPr>
              <w:t>113,2</w:t>
            </w:r>
          </w:p>
        </w:tc>
        <w:tc>
          <w:tcPr>
            <w:tcW w:w="2551" w:type="dxa"/>
            <w:tcBorders>
              <w:top w:val="dotted" w:sz="4" w:space="0" w:color="auto"/>
              <w:left w:val="single" w:sz="4" w:space="0" w:color="auto"/>
              <w:bottom w:val="dotted" w:sz="4" w:space="0" w:color="auto"/>
              <w:right w:val="double" w:sz="4" w:space="0" w:color="auto"/>
            </w:tcBorders>
          </w:tcPr>
          <w:p w14:paraId="049491FF" w14:textId="77777777" w:rsidR="005625F0" w:rsidRDefault="005625F0" w:rsidP="005625F0">
            <w:pPr>
              <w:pStyle w:val="aff1"/>
              <w:spacing w:line="240" w:lineRule="exact"/>
              <w:rPr>
                <w:rFonts w:cs="Arial"/>
              </w:rPr>
            </w:pPr>
            <w:r>
              <w:rPr>
                <w:rFonts w:cs="Arial"/>
              </w:rPr>
              <w:t>в 4,7 р.</w:t>
            </w:r>
          </w:p>
        </w:tc>
      </w:tr>
      <w:tr w:rsidR="005625F0" w:rsidRPr="0072112C" w14:paraId="72A837E3" w14:textId="77777777" w:rsidTr="00136E53">
        <w:tc>
          <w:tcPr>
            <w:tcW w:w="1701" w:type="dxa"/>
            <w:tcBorders>
              <w:top w:val="dotted" w:sz="4" w:space="0" w:color="auto"/>
              <w:left w:val="double" w:sz="4" w:space="0" w:color="auto"/>
              <w:bottom w:val="dotted" w:sz="4" w:space="0" w:color="auto"/>
              <w:right w:val="single" w:sz="4" w:space="0" w:color="auto"/>
            </w:tcBorders>
          </w:tcPr>
          <w:p w14:paraId="0429CC40" w14:textId="77777777" w:rsidR="005625F0" w:rsidRDefault="005625F0" w:rsidP="005625F0">
            <w:pPr>
              <w:pStyle w:val="aff"/>
              <w:spacing w:line="240" w:lineRule="exact"/>
              <w:jc w:val="both"/>
              <w:rPr>
                <w:rFonts w:cs="Arial"/>
              </w:rPr>
            </w:pPr>
            <w:r>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14:paraId="528D708A" w14:textId="77777777" w:rsidR="005625F0" w:rsidRPr="008C037A" w:rsidRDefault="005625F0" w:rsidP="005625F0">
            <w:pPr>
              <w:pStyle w:val="aff1"/>
              <w:spacing w:line="240" w:lineRule="exact"/>
              <w:rPr>
                <w:rFonts w:cs="Arial"/>
              </w:rPr>
            </w:pPr>
            <w:r>
              <w:rPr>
                <w:rFonts w:cs="Arial"/>
              </w:rPr>
              <w:t>38684</w:t>
            </w:r>
          </w:p>
        </w:tc>
        <w:tc>
          <w:tcPr>
            <w:tcW w:w="993" w:type="dxa"/>
            <w:tcBorders>
              <w:top w:val="dotted" w:sz="4" w:space="0" w:color="auto"/>
              <w:left w:val="single" w:sz="4" w:space="0" w:color="auto"/>
              <w:bottom w:val="dotted" w:sz="4" w:space="0" w:color="auto"/>
              <w:right w:val="single" w:sz="4" w:space="0" w:color="auto"/>
            </w:tcBorders>
          </w:tcPr>
          <w:p w14:paraId="17234E4E" w14:textId="77777777" w:rsidR="005625F0" w:rsidRPr="008C037A" w:rsidRDefault="005625F0" w:rsidP="005625F0">
            <w:pPr>
              <w:pStyle w:val="aff1"/>
              <w:spacing w:line="240" w:lineRule="exact"/>
              <w:rPr>
                <w:rFonts w:cs="Arial"/>
              </w:rPr>
            </w:pPr>
            <w:r>
              <w:rPr>
                <w:rFonts w:cs="Arial"/>
              </w:rPr>
              <w:t>203</w:t>
            </w:r>
          </w:p>
        </w:tc>
        <w:tc>
          <w:tcPr>
            <w:tcW w:w="1701" w:type="dxa"/>
            <w:tcBorders>
              <w:top w:val="dotted" w:sz="4" w:space="0" w:color="auto"/>
              <w:left w:val="single" w:sz="4" w:space="0" w:color="auto"/>
              <w:bottom w:val="dotted" w:sz="4" w:space="0" w:color="auto"/>
              <w:right w:val="single" w:sz="4" w:space="0" w:color="auto"/>
            </w:tcBorders>
          </w:tcPr>
          <w:p w14:paraId="407FB697" w14:textId="77777777" w:rsidR="005625F0" w:rsidRPr="00353A23" w:rsidRDefault="005625F0" w:rsidP="005625F0">
            <w:pPr>
              <w:pStyle w:val="aff1"/>
              <w:spacing w:line="240" w:lineRule="exact"/>
              <w:rPr>
                <w:rFonts w:cs="Arial"/>
                <w:lang w:val="en-US"/>
              </w:rPr>
            </w:pPr>
            <w:r>
              <w:rPr>
                <w:rFonts w:cs="Arial"/>
              </w:rPr>
              <w:t>98</w:t>
            </w:r>
            <w:r>
              <w:rPr>
                <w:rFonts w:cs="Arial"/>
                <w:lang w:val="en-US"/>
              </w:rPr>
              <w:t>,8</w:t>
            </w:r>
          </w:p>
        </w:tc>
        <w:tc>
          <w:tcPr>
            <w:tcW w:w="2551" w:type="dxa"/>
            <w:tcBorders>
              <w:top w:val="dotted" w:sz="4" w:space="0" w:color="auto"/>
              <w:left w:val="single" w:sz="4" w:space="0" w:color="auto"/>
              <w:bottom w:val="dotted" w:sz="4" w:space="0" w:color="auto"/>
              <w:right w:val="double" w:sz="4" w:space="0" w:color="auto"/>
            </w:tcBorders>
          </w:tcPr>
          <w:p w14:paraId="7E8C97CB" w14:textId="77777777" w:rsidR="005625F0" w:rsidRDefault="005625F0" w:rsidP="005625F0">
            <w:pPr>
              <w:pStyle w:val="aff1"/>
              <w:spacing w:line="240" w:lineRule="exact"/>
              <w:rPr>
                <w:rFonts w:cs="Arial"/>
              </w:rPr>
            </w:pPr>
            <w:r>
              <w:rPr>
                <w:rFonts w:cs="Arial"/>
              </w:rPr>
              <w:t>в 4,</w:t>
            </w:r>
            <w:r>
              <w:rPr>
                <w:rFonts w:cs="Arial"/>
                <w:lang w:val="en-US"/>
              </w:rPr>
              <w:t>1</w:t>
            </w:r>
            <w:r>
              <w:rPr>
                <w:rFonts w:cs="Arial"/>
              </w:rPr>
              <w:t xml:space="preserve"> р.</w:t>
            </w:r>
          </w:p>
        </w:tc>
      </w:tr>
      <w:tr w:rsidR="005625F0" w:rsidRPr="0072112C" w14:paraId="7B7C5E4C" w14:textId="77777777" w:rsidTr="00136E53">
        <w:tc>
          <w:tcPr>
            <w:tcW w:w="1701" w:type="dxa"/>
            <w:tcBorders>
              <w:top w:val="dotted" w:sz="4" w:space="0" w:color="auto"/>
              <w:left w:val="double" w:sz="4" w:space="0" w:color="auto"/>
              <w:bottom w:val="single" w:sz="4" w:space="0" w:color="auto"/>
              <w:right w:val="single" w:sz="4" w:space="0" w:color="auto"/>
            </w:tcBorders>
          </w:tcPr>
          <w:p w14:paraId="3A74E3F2" w14:textId="77777777" w:rsidR="005625F0" w:rsidRDefault="005625F0" w:rsidP="005625F0">
            <w:pPr>
              <w:pStyle w:val="aff"/>
              <w:spacing w:line="240" w:lineRule="exact"/>
              <w:jc w:val="both"/>
              <w:rPr>
                <w:rFonts w:cs="Arial"/>
              </w:rPr>
            </w:pPr>
            <w:r>
              <w:rPr>
                <w:rFonts w:cs="Arial"/>
              </w:rPr>
              <w:t>Декабрь</w:t>
            </w:r>
          </w:p>
        </w:tc>
        <w:tc>
          <w:tcPr>
            <w:tcW w:w="2268" w:type="dxa"/>
            <w:tcBorders>
              <w:top w:val="dotted" w:sz="4" w:space="0" w:color="auto"/>
              <w:left w:val="single" w:sz="4" w:space="0" w:color="auto"/>
              <w:bottom w:val="single" w:sz="4" w:space="0" w:color="auto"/>
              <w:right w:val="single" w:sz="4" w:space="0" w:color="auto"/>
            </w:tcBorders>
          </w:tcPr>
          <w:p w14:paraId="315984B8" w14:textId="77777777" w:rsidR="005625F0" w:rsidRPr="00C0615B" w:rsidRDefault="005625F0" w:rsidP="005625F0">
            <w:pPr>
              <w:pStyle w:val="aff1"/>
              <w:spacing w:line="240" w:lineRule="exact"/>
              <w:rPr>
                <w:rFonts w:cs="Arial"/>
              </w:rPr>
            </w:pPr>
            <w:r>
              <w:rPr>
                <w:rFonts w:cs="Arial"/>
              </w:rPr>
              <w:t>36458</w:t>
            </w:r>
          </w:p>
        </w:tc>
        <w:tc>
          <w:tcPr>
            <w:tcW w:w="993" w:type="dxa"/>
            <w:tcBorders>
              <w:top w:val="dotted" w:sz="4" w:space="0" w:color="auto"/>
              <w:left w:val="single" w:sz="4" w:space="0" w:color="auto"/>
              <w:bottom w:val="single" w:sz="4" w:space="0" w:color="auto"/>
              <w:right w:val="single" w:sz="4" w:space="0" w:color="auto"/>
            </w:tcBorders>
          </w:tcPr>
          <w:p w14:paraId="52455D76" w14:textId="77777777" w:rsidR="005625F0" w:rsidRPr="00E26E56" w:rsidRDefault="005625F0" w:rsidP="005625F0">
            <w:pPr>
              <w:pStyle w:val="aff1"/>
              <w:spacing w:line="240" w:lineRule="exact"/>
              <w:rPr>
                <w:rFonts w:cs="Arial"/>
              </w:rPr>
            </w:pPr>
            <w:r>
              <w:rPr>
                <w:rFonts w:cs="Arial"/>
              </w:rPr>
              <w:t>201</w:t>
            </w:r>
          </w:p>
        </w:tc>
        <w:tc>
          <w:tcPr>
            <w:tcW w:w="1701" w:type="dxa"/>
            <w:tcBorders>
              <w:top w:val="dotted" w:sz="4" w:space="0" w:color="auto"/>
              <w:left w:val="single" w:sz="4" w:space="0" w:color="auto"/>
              <w:bottom w:val="single" w:sz="4" w:space="0" w:color="auto"/>
              <w:right w:val="single" w:sz="4" w:space="0" w:color="auto"/>
            </w:tcBorders>
          </w:tcPr>
          <w:p w14:paraId="4A1F50CF" w14:textId="77777777" w:rsidR="005625F0" w:rsidRPr="00E26E56" w:rsidRDefault="005625F0" w:rsidP="005625F0">
            <w:pPr>
              <w:pStyle w:val="aff1"/>
              <w:spacing w:line="240" w:lineRule="exact"/>
              <w:rPr>
                <w:rFonts w:cs="Arial"/>
              </w:rPr>
            </w:pPr>
            <w:r>
              <w:rPr>
                <w:rFonts w:cs="Arial"/>
              </w:rPr>
              <w:t>98</w:t>
            </w:r>
            <w:r>
              <w:rPr>
                <w:rFonts w:cs="Arial"/>
                <w:lang w:val="en-US"/>
              </w:rPr>
              <w:t>,8</w:t>
            </w:r>
          </w:p>
        </w:tc>
        <w:tc>
          <w:tcPr>
            <w:tcW w:w="2551" w:type="dxa"/>
            <w:tcBorders>
              <w:top w:val="dotted" w:sz="4" w:space="0" w:color="auto"/>
              <w:left w:val="single" w:sz="4" w:space="0" w:color="auto"/>
              <w:bottom w:val="single" w:sz="4" w:space="0" w:color="auto"/>
              <w:right w:val="double" w:sz="4" w:space="0" w:color="auto"/>
            </w:tcBorders>
          </w:tcPr>
          <w:p w14:paraId="2E6BDFFB" w14:textId="77777777" w:rsidR="005625F0" w:rsidRDefault="005625F0" w:rsidP="005625F0">
            <w:pPr>
              <w:pStyle w:val="aff1"/>
              <w:spacing w:line="240" w:lineRule="exact"/>
              <w:rPr>
                <w:rFonts w:cs="Arial"/>
              </w:rPr>
            </w:pPr>
            <w:r>
              <w:rPr>
                <w:rFonts w:cs="Arial"/>
              </w:rPr>
              <w:t>в 3,9 р.</w:t>
            </w:r>
          </w:p>
        </w:tc>
      </w:tr>
      <w:tr w:rsidR="005625F0" w:rsidRPr="0072112C" w14:paraId="775BBE09" w14:textId="77777777" w:rsidTr="00136E53">
        <w:tc>
          <w:tcPr>
            <w:tcW w:w="9214" w:type="dxa"/>
            <w:gridSpan w:val="5"/>
            <w:tcBorders>
              <w:top w:val="single" w:sz="4" w:space="0" w:color="auto"/>
              <w:left w:val="double" w:sz="4" w:space="0" w:color="auto"/>
              <w:bottom w:val="single" w:sz="4" w:space="0" w:color="auto"/>
              <w:right w:val="double" w:sz="4" w:space="0" w:color="auto"/>
            </w:tcBorders>
            <w:vAlign w:val="bottom"/>
          </w:tcPr>
          <w:p w14:paraId="6D3A79B3" w14:textId="77777777" w:rsidR="005625F0" w:rsidRDefault="005625F0" w:rsidP="005625F0">
            <w:pPr>
              <w:pStyle w:val="aff1"/>
              <w:spacing w:line="240" w:lineRule="exact"/>
              <w:rPr>
                <w:rFonts w:cs="Arial"/>
              </w:rPr>
            </w:pPr>
            <w:r w:rsidRPr="006F6D88">
              <w:rPr>
                <w:rFonts w:cs="Arial"/>
                <w:b/>
              </w:rPr>
              <w:t>20</w:t>
            </w:r>
            <w:r>
              <w:rPr>
                <w:rFonts w:cs="Arial"/>
                <w:b/>
              </w:rPr>
              <w:t>21</w:t>
            </w:r>
            <w:r w:rsidRPr="006F6D88">
              <w:rPr>
                <w:rFonts w:cs="Arial"/>
                <w:b/>
              </w:rPr>
              <w:t xml:space="preserve"> год</w:t>
            </w:r>
          </w:p>
        </w:tc>
      </w:tr>
      <w:tr w:rsidR="005625F0" w:rsidRPr="0072112C" w14:paraId="5D218B46" w14:textId="77777777" w:rsidTr="00136E53">
        <w:tc>
          <w:tcPr>
            <w:tcW w:w="1701" w:type="dxa"/>
            <w:tcBorders>
              <w:top w:val="single" w:sz="4" w:space="0" w:color="auto"/>
              <w:left w:val="double" w:sz="4" w:space="0" w:color="auto"/>
              <w:bottom w:val="dotted" w:sz="4" w:space="0" w:color="auto"/>
              <w:right w:val="single" w:sz="4" w:space="0" w:color="auto"/>
            </w:tcBorders>
          </w:tcPr>
          <w:p w14:paraId="159662C6" w14:textId="77777777" w:rsidR="005625F0" w:rsidRDefault="005625F0" w:rsidP="005625F0">
            <w:pPr>
              <w:pStyle w:val="aff"/>
              <w:spacing w:line="240" w:lineRule="exact"/>
              <w:jc w:val="both"/>
              <w:rPr>
                <w:rFonts w:cs="Arial"/>
              </w:rPr>
            </w:pPr>
            <w:r>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14:paraId="4557F103" w14:textId="77777777" w:rsidR="005625F0" w:rsidRPr="001C4D35" w:rsidRDefault="005625F0" w:rsidP="005625F0">
            <w:pPr>
              <w:pStyle w:val="aff1"/>
              <w:spacing w:line="240" w:lineRule="exact"/>
              <w:rPr>
                <w:rFonts w:cs="Arial"/>
              </w:rPr>
            </w:pPr>
            <w:r>
              <w:rPr>
                <w:rFonts w:cs="Arial"/>
              </w:rPr>
              <w:t>39641</w:t>
            </w:r>
          </w:p>
        </w:tc>
        <w:tc>
          <w:tcPr>
            <w:tcW w:w="993" w:type="dxa"/>
            <w:tcBorders>
              <w:top w:val="single" w:sz="4" w:space="0" w:color="auto"/>
              <w:left w:val="single" w:sz="4" w:space="0" w:color="auto"/>
              <w:bottom w:val="dotted" w:sz="4" w:space="0" w:color="auto"/>
              <w:right w:val="single" w:sz="4" w:space="0" w:color="auto"/>
            </w:tcBorders>
          </w:tcPr>
          <w:p w14:paraId="59C5EAF0" w14:textId="77777777" w:rsidR="005625F0" w:rsidRPr="001C4D35" w:rsidRDefault="005625F0" w:rsidP="005625F0">
            <w:pPr>
              <w:pStyle w:val="aff1"/>
              <w:spacing w:line="240" w:lineRule="exact"/>
              <w:rPr>
                <w:rFonts w:cs="Arial"/>
              </w:rPr>
            </w:pPr>
            <w:r>
              <w:rPr>
                <w:rFonts w:cs="Arial"/>
              </w:rPr>
              <w:t>183</w:t>
            </w:r>
          </w:p>
        </w:tc>
        <w:tc>
          <w:tcPr>
            <w:tcW w:w="1701" w:type="dxa"/>
            <w:tcBorders>
              <w:top w:val="single" w:sz="4" w:space="0" w:color="auto"/>
              <w:left w:val="single" w:sz="4" w:space="0" w:color="auto"/>
              <w:bottom w:val="dotted" w:sz="4" w:space="0" w:color="auto"/>
              <w:right w:val="single" w:sz="4" w:space="0" w:color="auto"/>
            </w:tcBorders>
          </w:tcPr>
          <w:p w14:paraId="18D2D3C7" w14:textId="77777777" w:rsidR="005625F0" w:rsidRPr="001C4D35" w:rsidRDefault="005625F0" w:rsidP="005625F0">
            <w:pPr>
              <w:pStyle w:val="aff1"/>
              <w:spacing w:line="240" w:lineRule="exact"/>
              <w:rPr>
                <w:rFonts w:cs="Arial"/>
              </w:rPr>
            </w:pPr>
            <w:r>
              <w:rPr>
                <w:rFonts w:cs="Arial"/>
              </w:rPr>
              <w:t>90,9</w:t>
            </w:r>
          </w:p>
        </w:tc>
        <w:tc>
          <w:tcPr>
            <w:tcW w:w="2551" w:type="dxa"/>
            <w:tcBorders>
              <w:top w:val="single" w:sz="4" w:space="0" w:color="auto"/>
              <w:left w:val="single" w:sz="4" w:space="0" w:color="auto"/>
              <w:bottom w:val="dotted" w:sz="4" w:space="0" w:color="auto"/>
              <w:right w:val="double" w:sz="4" w:space="0" w:color="auto"/>
            </w:tcBorders>
          </w:tcPr>
          <w:p w14:paraId="6B1343EB" w14:textId="77777777" w:rsidR="005625F0" w:rsidRDefault="005625F0" w:rsidP="005625F0">
            <w:pPr>
              <w:pStyle w:val="aff1"/>
              <w:spacing w:line="240" w:lineRule="exact"/>
              <w:rPr>
                <w:rFonts w:cs="Arial"/>
              </w:rPr>
            </w:pPr>
            <w:r>
              <w:rPr>
                <w:rFonts w:cs="Arial"/>
              </w:rPr>
              <w:t>в 2,9 р.</w:t>
            </w:r>
          </w:p>
        </w:tc>
      </w:tr>
      <w:tr w:rsidR="005625F0" w:rsidRPr="0072112C" w14:paraId="5F25A0C9" w14:textId="77777777" w:rsidTr="00136E53">
        <w:tc>
          <w:tcPr>
            <w:tcW w:w="1701" w:type="dxa"/>
            <w:tcBorders>
              <w:top w:val="dotted" w:sz="4" w:space="0" w:color="auto"/>
              <w:left w:val="double" w:sz="4" w:space="0" w:color="auto"/>
              <w:bottom w:val="dotted" w:sz="4" w:space="0" w:color="auto"/>
              <w:right w:val="single" w:sz="4" w:space="0" w:color="auto"/>
            </w:tcBorders>
          </w:tcPr>
          <w:p w14:paraId="6AE8F4D6" w14:textId="77777777" w:rsidR="005625F0" w:rsidRDefault="005625F0" w:rsidP="005625F0">
            <w:pPr>
              <w:pStyle w:val="aff"/>
              <w:spacing w:line="240" w:lineRule="exact"/>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14:paraId="0605B1FA" w14:textId="77777777" w:rsidR="005625F0" w:rsidRPr="0066497A" w:rsidRDefault="005625F0" w:rsidP="005625F0">
            <w:pPr>
              <w:pStyle w:val="aff1"/>
              <w:spacing w:line="240" w:lineRule="exact"/>
              <w:rPr>
                <w:rFonts w:cs="Arial"/>
              </w:rPr>
            </w:pPr>
            <w:r>
              <w:rPr>
                <w:rFonts w:cs="Arial"/>
              </w:rPr>
              <w:t>42853</w:t>
            </w:r>
          </w:p>
        </w:tc>
        <w:tc>
          <w:tcPr>
            <w:tcW w:w="993" w:type="dxa"/>
            <w:tcBorders>
              <w:top w:val="dotted" w:sz="4" w:space="0" w:color="auto"/>
              <w:left w:val="single" w:sz="4" w:space="0" w:color="auto"/>
              <w:bottom w:val="dotted" w:sz="4" w:space="0" w:color="auto"/>
              <w:right w:val="single" w:sz="4" w:space="0" w:color="auto"/>
            </w:tcBorders>
          </w:tcPr>
          <w:p w14:paraId="23897D71" w14:textId="77777777" w:rsidR="005625F0" w:rsidRPr="0066497A" w:rsidRDefault="005625F0" w:rsidP="005625F0">
            <w:pPr>
              <w:pStyle w:val="aff1"/>
              <w:spacing w:line="240" w:lineRule="exact"/>
              <w:rPr>
                <w:rFonts w:cs="Arial"/>
              </w:rPr>
            </w:pPr>
            <w:r>
              <w:rPr>
                <w:rFonts w:cs="Arial"/>
              </w:rPr>
              <w:t>153</w:t>
            </w:r>
          </w:p>
        </w:tc>
        <w:tc>
          <w:tcPr>
            <w:tcW w:w="1701" w:type="dxa"/>
            <w:tcBorders>
              <w:top w:val="dotted" w:sz="4" w:space="0" w:color="auto"/>
              <w:left w:val="single" w:sz="4" w:space="0" w:color="auto"/>
              <w:bottom w:val="dotted" w:sz="4" w:space="0" w:color="auto"/>
              <w:right w:val="single" w:sz="4" w:space="0" w:color="auto"/>
            </w:tcBorders>
          </w:tcPr>
          <w:p w14:paraId="6C9E25AD" w14:textId="77777777" w:rsidR="005625F0" w:rsidRPr="0066497A" w:rsidRDefault="005625F0" w:rsidP="005625F0">
            <w:pPr>
              <w:pStyle w:val="aff1"/>
              <w:spacing w:line="240" w:lineRule="exact"/>
              <w:rPr>
                <w:rFonts w:cs="Arial"/>
              </w:rPr>
            </w:pPr>
            <w:r>
              <w:rPr>
                <w:rFonts w:cs="Arial"/>
              </w:rPr>
              <w:t>83,9</w:t>
            </w:r>
          </w:p>
        </w:tc>
        <w:tc>
          <w:tcPr>
            <w:tcW w:w="2551" w:type="dxa"/>
            <w:tcBorders>
              <w:top w:val="dotted" w:sz="4" w:space="0" w:color="auto"/>
              <w:left w:val="single" w:sz="4" w:space="0" w:color="auto"/>
              <w:bottom w:val="dotted" w:sz="4" w:space="0" w:color="auto"/>
              <w:right w:val="double" w:sz="4" w:space="0" w:color="auto"/>
            </w:tcBorders>
          </w:tcPr>
          <w:p w14:paraId="0A183E95" w14:textId="77777777" w:rsidR="005625F0" w:rsidRDefault="005625F0" w:rsidP="005625F0">
            <w:pPr>
              <w:pStyle w:val="aff1"/>
              <w:spacing w:line="240" w:lineRule="exact"/>
              <w:rPr>
                <w:rFonts w:cs="Arial"/>
              </w:rPr>
            </w:pPr>
            <w:r>
              <w:rPr>
                <w:rFonts w:cs="Arial"/>
              </w:rPr>
              <w:t>в 2,7 р.</w:t>
            </w:r>
          </w:p>
        </w:tc>
      </w:tr>
      <w:tr w:rsidR="005625F0" w:rsidRPr="0072112C" w14:paraId="23D2F3ED" w14:textId="77777777" w:rsidTr="00136E53">
        <w:tc>
          <w:tcPr>
            <w:tcW w:w="1701" w:type="dxa"/>
            <w:tcBorders>
              <w:top w:val="dotted" w:sz="4" w:space="0" w:color="auto"/>
              <w:left w:val="double" w:sz="4" w:space="0" w:color="auto"/>
              <w:bottom w:val="dotted" w:sz="4" w:space="0" w:color="auto"/>
              <w:right w:val="single" w:sz="4" w:space="0" w:color="auto"/>
            </w:tcBorders>
          </w:tcPr>
          <w:p w14:paraId="419623E0" w14:textId="77777777" w:rsidR="005625F0" w:rsidRDefault="005625F0" w:rsidP="005625F0">
            <w:pPr>
              <w:pStyle w:val="aff"/>
              <w:spacing w:line="240" w:lineRule="exact"/>
              <w:jc w:val="both"/>
              <w:rPr>
                <w:rFonts w:cs="Arial"/>
              </w:rPr>
            </w:pPr>
            <w:r>
              <w:rPr>
                <w:rFonts w:cs="Arial"/>
              </w:rPr>
              <w:lastRenderedPageBreak/>
              <w:t>Март</w:t>
            </w:r>
          </w:p>
        </w:tc>
        <w:tc>
          <w:tcPr>
            <w:tcW w:w="2268" w:type="dxa"/>
            <w:tcBorders>
              <w:top w:val="dotted" w:sz="4" w:space="0" w:color="auto"/>
              <w:left w:val="single" w:sz="4" w:space="0" w:color="auto"/>
              <w:bottom w:val="dotted" w:sz="4" w:space="0" w:color="auto"/>
              <w:right w:val="single" w:sz="4" w:space="0" w:color="auto"/>
            </w:tcBorders>
          </w:tcPr>
          <w:p w14:paraId="37EB0E95" w14:textId="77777777" w:rsidR="005625F0" w:rsidRPr="008315EB" w:rsidRDefault="005625F0" w:rsidP="005625F0">
            <w:pPr>
              <w:pStyle w:val="aff1"/>
              <w:spacing w:line="240" w:lineRule="exact"/>
              <w:rPr>
                <w:rFonts w:cs="Arial"/>
              </w:rPr>
            </w:pPr>
            <w:r>
              <w:rPr>
                <w:rFonts w:cs="Arial"/>
              </w:rPr>
              <w:t>44679</w:t>
            </w:r>
          </w:p>
        </w:tc>
        <w:tc>
          <w:tcPr>
            <w:tcW w:w="993" w:type="dxa"/>
            <w:tcBorders>
              <w:top w:val="dotted" w:sz="4" w:space="0" w:color="auto"/>
              <w:left w:val="single" w:sz="4" w:space="0" w:color="auto"/>
              <w:bottom w:val="dotted" w:sz="4" w:space="0" w:color="auto"/>
              <w:right w:val="single" w:sz="4" w:space="0" w:color="auto"/>
            </w:tcBorders>
          </w:tcPr>
          <w:p w14:paraId="4F9B4B89" w14:textId="77777777" w:rsidR="005625F0" w:rsidRPr="008315EB" w:rsidRDefault="005625F0" w:rsidP="005625F0">
            <w:pPr>
              <w:pStyle w:val="aff1"/>
              <w:spacing w:line="240" w:lineRule="exact"/>
              <w:rPr>
                <w:rFonts w:cs="Arial"/>
              </w:rPr>
            </w:pPr>
            <w:r>
              <w:rPr>
                <w:rFonts w:cs="Arial"/>
              </w:rPr>
              <w:t>125</w:t>
            </w:r>
          </w:p>
        </w:tc>
        <w:tc>
          <w:tcPr>
            <w:tcW w:w="1701" w:type="dxa"/>
            <w:tcBorders>
              <w:top w:val="dotted" w:sz="4" w:space="0" w:color="auto"/>
              <w:left w:val="single" w:sz="4" w:space="0" w:color="auto"/>
              <w:bottom w:val="dotted" w:sz="4" w:space="0" w:color="auto"/>
              <w:right w:val="single" w:sz="4" w:space="0" w:color="auto"/>
            </w:tcBorders>
          </w:tcPr>
          <w:p w14:paraId="13ADA5B5" w14:textId="77777777" w:rsidR="005625F0" w:rsidRPr="008315EB" w:rsidRDefault="005625F0" w:rsidP="005625F0">
            <w:pPr>
              <w:pStyle w:val="aff1"/>
              <w:spacing w:line="240" w:lineRule="exact"/>
              <w:rPr>
                <w:rFonts w:cs="Arial"/>
              </w:rPr>
            </w:pPr>
            <w:r>
              <w:rPr>
                <w:rFonts w:cs="Arial"/>
              </w:rPr>
              <w:t>81,6</w:t>
            </w:r>
          </w:p>
        </w:tc>
        <w:tc>
          <w:tcPr>
            <w:tcW w:w="2551" w:type="dxa"/>
            <w:tcBorders>
              <w:top w:val="dotted" w:sz="4" w:space="0" w:color="auto"/>
              <w:left w:val="single" w:sz="4" w:space="0" w:color="auto"/>
              <w:bottom w:val="dotted" w:sz="4" w:space="0" w:color="auto"/>
              <w:right w:val="double" w:sz="4" w:space="0" w:color="auto"/>
            </w:tcBorders>
          </w:tcPr>
          <w:p w14:paraId="07BAC98E" w14:textId="77777777" w:rsidR="005625F0" w:rsidRPr="008315EB" w:rsidRDefault="005625F0" w:rsidP="005625F0">
            <w:pPr>
              <w:pStyle w:val="aff1"/>
              <w:spacing w:line="240" w:lineRule="exact"/>
              <w:rPr>
                <w:rFonts w:cs="Arial"/>
              </w:rPr>
            </w:pPr>
            <w:r>
              <w:rPr>
                <w:rFonts w:cs="Arial"/>
              </w:rPr>
              <w:t>в 2,4 р.</w:t>
            </w:r>
          </w:p>
        </w:tc>
      </w:tr>
      <w:tr w:rsidR="005625F0" w:rsidRPr="0072112C" w14:paraId="03F5C0FE" w14:textId="77777777" w:rsidTr="00136E53">
        <w:tc>
          <w:tcPr>
            <w:tcW w:w="1701" w:type="dxa"/>
            <w:tcBorders>
              <w:top w:val="dotted" w:sz="4" w:space="0" w:color="auto"/>
              <w:left w:val="double" w:sz="4" w:space="0" w:color="auto"/>
              <w:bottom w:val="dotted" w:sz="4" w:space="0" w:color="auto"/>
              <w:right w:val="single" w:sz="4" w:space="0" w:color="auto"/>
            </w:tcBorders>
          </w:tcPr>
          <w:p w14:paraId="6EE48C6F" w14:textId="77777777" w:rsidR="005625F0" w:rsidRPr="00AF4788" w:rsidRDefault="005625F0" w:rsidP="005625F0">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14:paraId="50EC6726" w14:textId="77777777" w:rsidR="005625F0" w:rsidRPr="00BB0239" w:rsidRDefault="005625F0" w:rsidP="005625F0">
            <w:pPr>
              <w:pStyle w:val="aff1"/>
              <w:spacing w:line="240" w:lineRule="exact"/>
              <w:rPr>
                <w:rFonts w:cs="Arial"/>
              </w:rPr>
            </w:pPr>
            <w:r>
              <w:rPr>
                <w:rFonts w:cs="Arial"/>
              </w:rPr>
              <w:t>47982</w:t>
            </w:r>
          </w:p>
        </w:tc>
        <w:tc>
          <w:tcPr>
            <w:tcW w:w="993" w:type="dxa"/>
            <w:tcBorders>
              <w:top w:val="dotted" w:sz="4" w:space="0" w:color="auto"/>
              <w:left w:val="single" w:sz="4" w:space="0" w:color="auto"/>
              <w:bottom w:val="dotted" w:sz="4" w:space="0" w:color="auto"/>
              <w:right w:val="single" w:sz="4" w:space="0" w:color="auto"/>
            </w:tcBorders>
          </w:tcPr>
          <w:p w14:paraId="183DFB24" w14:textId="77777777" w:rsidR="005625F0" w:rsidRPr="00BB0239" w:rsidRDefault="005625F0" w:rsidP="005625F0">
            <w:pPr>
              <w:pStyle w:val="aff1"/>
              <w:spacing w:line="240" w:lineRule="exact"/>
              <w:rPr>
                <w:rFonts w:cs="Arial"/>
              </w:rPr>
            </w:pPr>
            <w:r>
              <w:rPr>
                <w:rFonts w:cs="Arial"/>
              </w:rPr>
              <w:t>102</w:t>
            </w:r>
          </w:p>
        </w:tc>
        <w:tc>
          <w:tcPr>
            <w:tcW w:w="1701" w:type="dxa"/>
            <w:tcBorders>
              <w:top w:val="dotted" w:sz="4" w:space="0" w:color="auto"/>
              <w:left w:val="single" w:sz="4" w:space="0" w:color="auto"/>
              <w:bottom w:val="dotted" w:sz="4" w:space="0" w:color="auto"/>
              <w:right w:val="single" w:sz="4" w:space="0" w:color="auto"/>
            </w:tcBorders>
          </w:tcPr>
          <w:p w14:paraId="1CD861DB" w14:textId="77777777" w:rsidR="005625F0" w:rsidRPr="00BB0239" w:rsidRDefault="005625F0" w:rsidP="005625F0">
            <w:pPr>
              <w:pStyle w:val="aff1"/>
              <w:spacing w:line="240" w:lineRule="exact"/>
              <w:rPr>
                <w:rFonts w:cs="Arial"/>
              </w:rPr>
            </w:pPr>
            <w:r>
              <w:rPr>
                <w:rFonts w:cs="Arial"/>
              </w:rPr>
              <w:t>81,4</w:t>
            </w:r>
          </w:p>
        </w:tc>
        <w:tc>
          <w:tcPr>
            <w:tcW w:w="2551" w:type="dxa"/>
            <w:tcBorders>
              <w:top w:val="dotted" w:sz="4" w:space="0" w:color="auto"/>
              <w:left w:val="single" w:sz="4" w:space="0" w:color="auto"/>
              <w:bottom w:val="dotted" w:sz="4" w:space="0" w:color="auto"/>
              <w:right w:val="double" w:sz="4" w:space="0" w:color="auto"/>
            </w:tcBorders>
          </w:tcPr>
          <w:p w14:paraId="342ED6DE" w14:textId="77777777" w:rsidR="005625F0" w:rsidRPr="00BB0239" w:rsidRDefault="005625F0" w:rsidP="005625F0">
            <w:pPr>
              <w:pStyle w:val="aff1"/>
              <w:spacing w:line="240" w:lineRule="exact"/>
              <w:rPr>
                <w:rFonts w:cs="Arial"/>
              </w:rPr>
            </w:pPr>
            <w:r>
              <w:rPr>
                <w:rFonts w:cs="Arial"/>
              </w:rPr>
              <w:t>103,4</w:t>
            </w:r>
          </w:p>
        </w:tc>
      </w:tr>
      <w:tr w:rsidR="005625F0" w:rsidRPr="0072112C" w14:paraId="082CA7C5" w14:textId="77777777" w:rsidTr="00136E53">
        <w:tc>
          <w:tcPr>
            <w:tcW w:w="1701" w:type="dxa"/>
            <w:tcBorders>
              <w:top w:val="dotted" w:sz="4" w:space="0" w:color="auto"/>
              <w:left w:val="double" w:sz="4" w:space="0" w:color="auto"/>
              <w:bottom w:val="dotted" w:sz="4" w:space="0" w:color="auto"/>
              <w:right w:val="single" w:sz="4" w:space="0" w:color="auto"/>
            </w:tcBorders>
          </w:tcPr>
          <w:p w14:paraId="05F9888C" w14:textId="77777777" w:rsidR="005625F0" w:rsidRPr="00AF4788" w:rsidRDefault="005625F0" w:rsidP="005625F0">
            <w:pPr>
              <w:pStyle w:val="aff"/>
              <w:spacing w:line="240" w:lineRule="auto"/>
              <w:jc w:val="both"/>
              <w:rPr>
                <w:rFonts w:cs="Arial"/>
              </w:rPr>
            </w:pPr>
            <w:r>
              <w:rPr>
                <w:rFonts w:cs="Arial"/>
              </w:rPr>
              <w:t>Май</w:t>
            </w:r>
          </w:p>
        </w:tc>
        <w:tc>
          <w:tcPr>
            <w:tcW w:w="2268" w:type="dxa"/>
            <w:tcBorders>
              <w:top w:val="dotted" w:sz="4" w:space="0" w:color="auto"/>
              <w:left w:val="single" w:sz="4" w:space="0" w:color="auto"/>
              <w:bottom w:val="dotted" w:sz="4" w:space="0" w:color="auto"/>
              <w:right w:val="single" w:sz="4" w:space="0" w:color="auto"/>
            </w:tcBorders>
          </w:tcPr>
          <w:p w14:paraId="50F82625" w14:textId="77777777" w:rsidR="005625F0" w:rsidRPr="00BB0239" w:rsidRDefault="005625F0" w:rsidP="005625F0">
            <w:pPr>
              <w:pStyle w:val="aff1"/>
              <w:spacing w:line="240" w:lineRule="exact"/>
              <w:rPr>
                <w:rFonts w:cs="Arial"/>
              </w:rPr>
            </w:pPr>
            <w:r>
              <w:rPr>
                <w:rFonts w:cs="Arial"/>
              </w:rPr>
              <w:t>52959</w:t>
            </w:r>
          </w:p>
        </w:tc>
        <w:tc>
          <w:tcPr>
            <w:tcW w:w="993" w:type="dxa"/>
            <w:tcBorders>
              <w:top w:val="dotted" w:sz="4" w:space="0" w:color="auto"/>
              <w:left w:val="single" w:sz="4" w:space="0" w:color="auto"/>
              <w:bottom w:val="dotted" w:sz="4" w:space="0" w:color="auto"/>
              <w:right w:val="single" w:sz="4" w:space="0" w:color="auto"/>
            </w:tcBorders>
          </w:tcPr>
          <w:p w14:paraId="5ADC37A0" w14:textId="77777777" w:rsidR="005625F0" w:rsidRPr="00BB0239" w:rsidRDefault="005625F0" w:rsidP="005625F0">
            <w:pPr>
              <w:pStyle w:val="aff1"/>
              <w:spacing w:line="240" w:lineRule="exact"/>
              <w:rPr>
                <w:rFonts w:cs="Arial"/>
              </w:rPr>
            </w:pPr>
            <w:r>
              <w:rPr>
                <w:rFonts w:cs="Arial"/>
              </w:rPr>
              <w:t>87</w:t>
            </w:r>
          </w:p>
        </w:tc>
        <w:tc>
          <w:tcPr>
            <w:tcW w:w="1701" w:type="dxa"/>
            <w:tcBorders>
              <w:top w:val="dotted" w:sz="4" w:space="0" w:color="auto"/>
              <w:left w:val="single" w:sz="4" w:space="0" w:color="auto"/>
              <w:bottom w:val="dotted" w:sz="4" w:space="0" w:color="auto"/>
              <w:right w:val="single" w:sz="4" w:space="0" w:color="auto"/>
            </w:tcBorders>
          </w:tcPr>
          <w:p w14:paraId="4D4EDB54" w14:textId="77777777" w:rsidR="005625F0" w:rsidRPr="00BB0239" w:rsidRDefault="005625F0" w:rsidP="005625F0">
            <w:pPr>
              <w:pStyle w:val="aff1"/>
              <w:spacing w:line="240" w:lineRule="exact"/>
              <w:rPr>
                <w:rFonts w:cs="Arial"/>
              </w:rPr>
            </w:pPr>
            <w:r>
              <w:rPr>
                <w:rFonts w:cs="Arial"/>
              </w:rPr>
              <w:t>85,8</w:t>
            </w:r>
          </w:p>
        </w:tc>
        <w:tc>
          <w:tcPr>
            <w:tcW w:w="2551" w:type="dxa"/>
            <w:tcBorders>
              <w:top w:val="dotted" w:sz="4" w:space="0" w:color="auto"/>
              <w:left w:val="single" w:sz="4" w:space="0" w:color="auto"/>
              <w:bottom w:val="dotted" w:sz="4" w:space="0" w:color="auto"/>
              <w:right w:val="double" w:sz="4" w:space="0" w:color="auto"/>
            </w:tcBorders>
          </w:tcPr>
          <w:p w14:paraId="6540F610" w14:textId="77777777" w:rsidR="005625F0" w:rsidRPr="00BB0239" w:rsidRDefault="005625F0" w:rsidP="005625F0">
            <w:pPr>
              <w:pStyle w:val="aff1"/>
              <w:spacing w:line="240" w:lineRule="exact"/>
              <w:rPr>
                <w:rFonts w:cs="Arial"/>
              </w:rPr>
            </w:pPr>
            <w:r>
              <w:rPr>
                <w:rFonts w:cs="Arial"/>
              </w:rPr>
              <w:t>67,7</w:t>
            </w:r>
          </w:p>
        </w:tc>
      </w:tr>
      <w:tr w:rsidR="005625F0" w:rsidRPr="0072112C" w14:paraId="1BFA727C" w14:textId="77777777" w:rsidTr="00136E53">
        <w:tc>
          <w:tcPr>
            <w:tcW w:w="1701" w:type="dxa"/>
            <w:tcBorders>
              <w:top w:val="dotted" w:sz="4" w:space="0" w:color="auto"/>
              <w:left w:val="double" w:sz="4" w:space="0" w:color="auto"/>
              <w:bottom w:val="dotted" w:sz="4" w:space="0" w:color="auto"/>
              <w:right w:val="single" w:sz="4" w:space="0" w:color="auto"/>
            </w:tcBorders>
          </w:tcPr>
          <w:p w14:paraId="342CEFE2" w14:textId="77777777" w:rsidR="005625F0" w:rsidRPr="00AF4788" w:rsidRDefault="005625F0" w:rsidP="005625F0">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14:paraId="3AFB773C" w14:textId="77777777" w:rsidR="005625F0" w:rsidRDefault="005625F0" w:rsidP="005625F0">
            <w:pPr>
              <w:pStyle w:val="aff1"/>
              <w:spacing w:line="240" w:lineRule="exact"/>
              <w:rPr>
                <w:rFonts w:cs="Arial"/>
              </w:rPr>
            </w:pPr>
            <w:r>
              <w:rPr>
                <w:rFonts w:cs="Arial"/>
              </w:rPr>
              <w:t>55241</w:t>
            </w:r>
          </w:p>
        </w:tc>
        <w:tc>
          <w:tcPr>
            <w:tcW w:w="993" w:type="dxa"/>
            <w:tcBorders>
              <w:top w:val="dotted" w:sz="4" w:space="0" w:color="auto"/>
              <w:left w:val="single" w:sz="4" w:space="0" w:color="auto"/>
              <w:bottom w:val="dotted" w:sz="4" w:space="0" w:color="auto"/>
              <w:right w:val="single" w:sz="4" w:space="0" w:color="auto"/>
            </w:tcBorders>
          </w:tcPr>
          <w:p w14:paraId="5C1A133C" w14:textId="77777777" w:rsidR="005625F0" w:rsidRDefault="005625F0" w:rsidP="005625F0">
            <w:pPr>
              <w:pStyle w:val="aff1"/>
              <w:spacing w:line="240" w:lineRule="exact"/>
              <w:rPr>
                <w:rFonts w:cs="Arial"/>
              </w:rPr>
            </w:pPr>
            <w:r>
              <w:rPr>
                <w:rFonts w:cs="Arial"/>
              </w:rPr>
              <w:t>73</w:t>
            </w:r>
          </w:p>
        </w:tc>
        <w:tc>
          <w:tcPr>
            <w:tcW w:w="1701" w:type="dxa"/>
            <w:tcBorders>
              <w:top w:val="dotted" w:sz="4" w:space="0" w:color="auto"/>
              <w:left w:val="single" w:sz="4" w:space="0" w:color="auto"/>
              <w:bottom w:val="dotted" w:sz="4" w:space="0" w:color="auto"/>
              <w:right w:val="single" w:sz="4" w:space="0" w:color="auto"/>
            </w:tcBorders>
          </w:tcPr>
          <w:p w14:paraId="6F60C7D9" w14:textId="77777777" w:rsidR="005625F0" w:rsidRDefault="005625F0" w:rsidP="005625F0">
            <w:pPr>
              <w:pStyle w:val="aff1"/>
              <w:spacing w:line="240" w:lineRule="exact"/>
              <w:rPr>
                <w:rFonts w:cs="Arial"/>
              </w:rPr>
            </w:pPr>
            <w:r>
              <w:rPr>
                <w:rFonts w:cs="Arial"/>
              </w:rPr>
              <w:t>84,0</w:t>
            </w:r>
          </w:p>
        </w:tc>
        <w:tc>
          <w:tcPr>
            <w:tcW w:w="2551" w:type="dxa"/>
            <w:tcBorders>
              <w:top w:val="dotted" w:sz="4" w:space="0" w:color="auto"/>
              <w:left w:val="single" w:sz="4" w:space="0" w:color="auto"/>
              <w:bottom w:val="dotted" w:sz="4" w:space="0" w:color="auto"/>
              <w:right w:val="double" w:sz="4" w:space="0" w:color="auto"/>
            </w:tcBorders>
          </w:tcPr>
          <w:p w14:paraId="6EDFD4FA" w14:textId="77777777" w:rsidR="005625F0" w:rsidRDefault="005625F0" w:rsidP="005625F0">
            <w:pPr>
              <w:pStyle w:val="aff1"/>
              <w:spacing w:line="240" w:lineRule="exact"/>
              <w:rPr>
                <w:rFonts w:cs="Arial"/>
              </w:rPr>
            </w:pPr>
            <w:r>
              <w:rPr>
                <w:rFonts w:cs="Arial"/>
              </w:rPr>
              <w:t>47,8</w:t>
            </w:r>
          </w:p>
        </w:tc>
      </w:tr>
      <w:tr w:rsidR="005625F0" w:rsidRPr="0072112C" w14:paraId="16849D22" w14:textId="77777777" w:rsidTr="00136E53">
        <w:tc>
          <w:tcPr>
            <w:tcW w:w="1701" w:type="dxa"/>
            <w:tcBorders>
              <w:top w:val="dotted" w:sz="4" w:space="0" w:color="auto"/>
              <w:left w:val="double" w:sz="4" w:space="0" w:color="auto"/>
              <w:bottom w:val="dotted" w:sz="4" w:space="0" w:color="auto"/>
              <w:right w:val="single" w:sz="4" w:space="0" w:color="auto"/>
            </w:tcBorders>
          </w:tcPr>
          <w:p w14:paraId="7206B5AB" w14:textId="77777777" w:rsidR="005625F0" w:rsidRPr="00AF4788" w:rsidRDefault="005625F0" w:rsidP="005625F0">
            <w:pPr>
              <w:pStyle w:val="aff"/>
              <w:spacing w:line="240" w:lineRule="auto"/>
              <w:jc w:val="both"/>
              <w:rPr>
                <w:rFonts w:cs="Arial"/>
              </w:rPr>
            </w:pPr>
            <w:r>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14:paraId="06744AEC" w14:textId="77777777" w:rsidR="005625F0" w:rsidRDefault="005625F0" w:rsidP="005625F0">
            <w:pPr>
              <w:pStyle w:val="aff1"/>
              <w:spacing w:line="240" w:lineRule="exact"/>
              <w:rPr>
                <w:rFonts w:cs="Arial"/>
              </w:rPr>
            </w:pPr>
            <w:r>
              <w:rPr>
                <w:rFonts w:cs="Arial"/>
              </w:rPr>
              <w:t>56485</w:t>
            </w:r>
          </w:p>
        </w:tc>
        <w:tc>
          <w:tcPr>
            <w:tcW w:w="993" w:type="dxa"/>
            <w:tcBorders>
              <w:top w:val="dotted" w:sz="4" w:space="0" w:color="auto"/>
              <w:left w:val="single" w:sz="4" w:space="0" w:color="auto"/>
              <w:bottom w:val="dotted" w:sz="4" w:space="0" w:color="auto"/>
              <w:right w:val="single" w:sz="4" w:space="0" w:color="auto"/>
            </w:tcBorders>
          </w:tcPr>
          <w:p w14:paraId="366B057E" w14:textId="77777777" w:rsidR="005625F0" w:rsidRDefault="005625F0" w:rsidP="005625F0">
            <w:pPr>
              <w:pStyle w:val="aff1"/>
              <w:spacing w:line="240" w:lineRule="exact"/>
              <w:rPr>
                <w:rFonts w:cs="Arial"/>
              </w:rPr>
            </w:pPr>
            <w:r>
              <w:rPr>
                <w:rFonts w:cs="Arial"/>
              </w:rPr>
              <w:t>68</w:t>
            </w:r>
          </w:p>
        </w:tc>
        <w:tc>
          <w:tcPr>
            <w:tcW w:w="1701" w:type="dxa"/>
            <w:tcBorders>
              <w:top w:val="dotted" w:sz="4" w:space="0" w:color="auto"/>
              <w:left w:val="single" w:sz="4" w:space="0" w:color="auto"/>
              <w:bottom w:val="dotted" w:sz="4" w:space="0" w:color="auto"/>
              <w:right w:val="single" w:sz="4" w:space="0" w:color="auto"/>
            </w:tcBorders>
          </w:tcPr>
          <w:p w14:paraId="42BE90BC" w14:textId="77777777" w:rsidR="005625F0" w:rsidRDefault="005625F0" w:rsidP="005625F0">
            <w:pPr>
              <w:pStyle w:val="aff1"/>
              <w:spacing w:line="240" w:lineRule="exact"/>
              <w:rPr>
                <w:rFonts w:cs="Arial"/>
              </w:rPr>
            </w:pPr>
            <w:r>
              <w:rPr>
                <w:rFonts w:cs="Arial"/>
              </w:rPr>
              <w:t>92,9</w:t>
            </w:r>
          </w:p>
        </w:tc>
        <w:tc>
          <w:tcPr>
            <w:tcW w:w="2551" w:type="dxa"/>
            <w:tcBorders>
              <w:top w:val="dotted" w:sz="4" w:space="0" w:color="auto"/>
              <w:left w:val="single" w:sz="4" w:space="0" w:color="auto"/>
              <w:bottom w:val="dotted" w:sz="4" w:space="0" w:color="auto"/>
              <w:right w:val="double" w:sz="4" w:space="0" w:color="auto"/>
            </w:tcBorders>
          </w:tcPr>
          <w:p w14:paraId="23C34D99" w14:textId="77777777" w:rsidR="005625F0" w:rsidRDefault="005625F0" w:rsidP="005625F0">
            <w:pPr>
              <w:pStyle w:val="aff1"/>
              <w:spacing w:line="240" w:lineRule="exact"/>
              <w:rPr>
                <w:rFonts w:cs="Arial"/>
              </w:rPr>
            </w:pPr>
            <w:r>
              <w:rPr>
                <w:rFonts w:cs="Arial"/>
              </w:rPr>
              <w:t>39,9</w:t>
            </w:r>
          </w:p>
        </w:tc>
      </w:tr>
      <w:tr w:rsidR="005625F0" w:rsidRPr="0072112C" w14:paraId="50100A0B" w14:textId="77777777" w:rsidTr="00136E53">
        <w:tc>
          <w:tcPr>
            <w:tcW w:w="1701" w:type="dxa"/>
            <w:tcBorders>
              <w:top w:val="dotted" w:sz="4" w:space="0" w:color="auto"/>
              <w:left w:val="double" w:sz="4" w:space="0" w:color="auto"/>
              <w:bottom w:val="double" w:sz="4" w:space="0" w:color="auto"/>
              <w:right w:val="single" w:sz="4" w:space="0" w:color="auto"/>
            </w:tcBorders>
          </w:tcPr>
          <w:p w14:paraId="788CDDD1" w14:textId="77777777" w:rsidR="005625F0" w:rsidRDefault="005625F0" w:rsidP="005625F0">
            <w:pPr>
              <w:pStyle w:val="aff"/>
              <w:spacing w:line="240" w:lineRule="auto"/>
              <w:jc w:val="both"/>
              <w:rPr>
                <w:rFonts w:cs="Arial"/>
              </w:rPr>
            </w:pPr>
            <w:r>
              <w:rPr>
                <w:rFonts w:cs="Arial"/>
              </w:rPr>
              <w:t>Август</w:t>
            </w:r>
          </w:p>
        </w:tc>
        <w:tc>
          <w:tcPr>
            <w:tcW w:w="2268" w:type="dxa"/>
            <w:tcBorders>
              <w:top w:val="dotted" w:sz="4" w:space="0" w:color="auto"/>
              <w:left w:val="single" w:sz="4" w:space="0" w:color="auto"/>
              <w:bottom w:val="double" w:sz="4" w:space="0" w:color="auto"/>
              <w:right w:val="single" w:sz="4" w:space="0" w:color="auto"/>
            </w:tcBorders>
          </w:tcPr>
          <w:p w14:paraId="4F268B2B" w14:textId="77777777" w:rsidR="005625F0" w:rsidRPr="00AE50BE" w:rsidRDefault="005625F0" w:rsidP="005625F0">
            <w:pPr>
              <w:pStyle w:val="aff1"/>
              <w:spacing w:line="240" w:lineRule="exact"/>
              <w:rPr>
                <w:rFonts w:cs="Arial"/>
              </w:rPr>
            </w:pPr>
            <w:r>
              <w:rPr>
                <w:rFonts w:cs="Arial"/>
              </w:rPr>
              <w:t>58510</w:t>
            </w:r>
          </w:p>
        </w:tc>
        <w:tc>
          <w:tcPr>
            <w:tcW w:w="993" w:type="dxa"/>
            <w:tcBorders>
              <w:top w:val="dotted" w:sz="4" w:space="0" w:color="auto"/>
              <w:left w:val="single" w:sz="4" w:space="0" w:color="auto"/>
              <w:bottom w:val="double" w:sz="4" w:space="0" w:color="auto"/>
              <w:right w:val="single" w:sz="4" w:space="0" w:color="auto"/>
            </w:tcBorders>
          </w:tcPr>
          <w:p w14:paraId="14B5CE36" w14:textId="77777777" w:rsidR="005625F0" w:rsidRPr="00AE50BE" w:rsidRDefault="005625F0" w:rsidP="005625F0">
            <w:pPr>
              <w:pStyle w:val="aff1"/>
              <w:spacing w:line="240" w:lineRule="exact"/>
              <w:rPr>
                <w:rFonts w:cs="Arial"/>
              </w:rPr>
            </w:pPr>
            <w:r>
              <w:rPr>
                <w:rFonts w:cs="Arial"/>
              </w:rPr>
              <w:t>62</w:t>
            </w:r>
          </w:p>
        </w:tc>
        <w:tc>
          <w:tcPr>
            <w:tcW w:w="1701" w:type="dxa"/>
            <w:tcBorders>
              <w:top w:val="dotted" w:sz="4" w:space="0" w:color="auto"/>
              <w:left w:val="single" w:sz="4" w:space="0" w:color="auto"/>
              <w:bottom w:val="double" w:sz="4" w:space="0" w:color="auto"/>
              <w:right w:val="single" w:sz="4" w:space="0" w:color="auto"/>
            </w:tcBorders>
          </w:tcPr>
          <w:p w14:paraId="1DB49C13" w14:textId="77777777" w:rsidR="005625F0" w:rsidRPr="00AE50BE" w:rsidRDefault="005625F0" w:rsidP="005625F0">
            <w:pPr>
              <w:pStyle w:val="aff1"/>
              <w:spacing w:line="240" w:lineRule="exact"/>
              <w:rPr>
                <w:rFonts w:cs="Arial"/>
              </w:rPr>
            </w:pPr>
            <w:r>
              <w:rPr>
                <w:rFonts w:cs="Arial"/>
              </w:rPr>
              <w:t>90,8</w:t>
            </w:r>
          </w:p>
        </w:tc>
        <w:tc>
          <w:tcPr>
            <w:tcW w:w="2551" w:type="dxa"/>
            <w:tcBorders>
              <w:top w:val="dotted" w:sz="4" w:space="0" w:color="auto"/>
              <w:left w:val="single" w:sz="4" w:space="0" w:color="auto"/>
              <w:bottom w:val="double" w:sz="4" w:space="0" w:color="auto"/>
              <w:right w:val="double" w:sz="4" w:space="0" w:color="auto"/>
            </w:tcBorders>
          </w:tcPr>
          <w:p w14:paraId="34D4500E" w14:textId="77777777" w:rsidR="005625F0" w:rsidRPr="00AE50BE" w:rsidRDefault="005625F0" w:rsidP="005625F0">
            <w:pPr>
              <w:pStyle w:val="aff1"/>
              <w:spacing w:line="240" w:lineRule="exact"/>
              <w:rPr>
                <w:rFonts w:cs="Arial"/>
              </w:rPr>
            </w:pPr>
            <w:r>
              <w:rPr>
                <w:rFonts w:cs="Arial"/>
              </w:rPr>
              <w:t>34,1</w:t>
            </w:r>
          </w:p>
        </w:tc>
      </w:tr>
    </w:tbl>
    <w:p w14:paraId="125E237D" w14:textId="77777777" w:rsidR="005625F0" w:rsidRDefault="005625F0" w:rsidP="005625F0">
      <w:pPr>
        <w:tabs>
          <w:tab w:val="left" w:pos="1532"/>
        </w:tabs>
      </w:pPr>
    </w:p>
    <w:p w14:paraId="0CC665BA" w14:textId="77777777" w:rsidR="00184042" w:rsidRDefault="00184042" w:rsidP="007057DA">
      <w:pPr>
        <w:spacing w:before="240"/>
        <w:ind w:firstLine="709"/>
        <w:rPr>
          <w:rFonts w:cs="Arial"/>
        </w:rPr>
      </w:pPr>
    </w:p>
    <w:p w14:paraId="62A00D17" w14:textId="77777777" w:rsidR="00E359B5" w:rsidRPr="007A3440" w:rsidRDefault="00E359B5" w:rsidP="000771C9">
      <w:pPr>
        <w:pStyle w:val="3"/>
        <w:keepNext w:val="0"/>
        <w:pageBreakBefore/>
        <w:numPr>
          <w:ilvl w:val="0"/>
          <w:numId w:val="11"/>
        </w:numPr>
        <w:spacing w:before="0" w:after="360"/>
        <w:ind w:left="714" w:hanging="357"/>
        <w:jc w:val="left"/>
        <w:rPr>
          <w:rFonts w:cs="Arial"/>
          <w:noProof w:val="0"/>
          <w:sz w:val="28"/>
        </w:rPr>
      </w:pPr>
      <w:bookmarkStart w:id="275" w:name="_Toc86235372"/>
      <w:bookmarkEnd w:id="272"/>
      <w:r w:rsidRPr="007A3440">
        <w:rPr>
          <w:rFonts w:cs="Arial"/>
          <w:noProof w:val="0"/>
          <w:sz w:val="28"/>
        </w:rPr>
        <w:lastRenderedPageBreak/>
        <w:t>Заболеваемость</w:t>
      </w:r>
      <w:bookmarkEnd w:id="275"/>
    </w:p>
    <w:p w14:paraId="37750814" w14:textId="52D8284E" w:rsidR="00D922B4" w:rsidRPr="003E0F96" w:rsidRDefault="00D922B4" w:rsidP="00D922B4">
      <w:pPr>
        <w:spacing w:before="120"/>
        <w:ind w:firstLine="709"/>
        <w:rPr>
          <w:rFonts w:cs="Arial"/>
          <w:szCs w:val="22"/>
        </w:rPr>
      </w:pPr>
      <w:r w:rsidRPr="003E0F96">
        <w:rPr>
          <w:rFonts w:cs="Arial"/>
          <w:szCs w:val="22"/>
        </w:rPr>
        <w:t xml:space="preserve">В </w:t>
      </w:r>
      <w:r>
        <w:rPr>
          <w:rFonts w:cs="Arial"/>
          <w:szCs w:val="22"/>
        </w:rPr>
        <w:t>сентябр</w:t>
      </w:r>
      <w:r w:rsidRPr="003E0F96">
        <w:rPr>
          <w:rFonts w:cs="Arial"/>
          <w:szCs w:val="22"/>
        </w:rPr>
        <w:t xml:space="preserve">е 2021 </w:t>
      </w:r>
      <w:r>
        <w:rPr>
          <w:rFonts w:cs="Arial"/>
          <w:szCs w:val="22"/>
        </w:rPr>
        <w:t>года</w:t>
      </w:r>
      <w:r w:rsidRPr="003E0F96">
        <w:rPr>
          <w:rFonts w:cs="Arial"/>
          <w:szCs w:val="22"/>
        </w:rPr>
        <w:t xml:space="preserve"> по сравнению с </w:t>
      </w:r>
      <w:r>
        <w:rPr>
          <w:rFonts w:cs="Arial"/>
          <w:szCs w:val="22"/>
        </w:rPr>
        <w:t>августо</w:t>
      </w:r>
      <w:r w:rsidRPr="003E0F96">
        <w:rPr>
          <w:rFonts w:cs="Arial"/>
          <w:szCs w:val="22"/>
        </w:rPr>
        <w:t>м  2021</w:t>
      </w:r>
      <w:r>
        <w:rPr>
          <w:rFonts w:cs="Arial"/>
          <w:szCs w:val="22"/>
        </w:rPr>
        <w:t xml:space="preserve"> года</w:t>
      </w:r>
      <w:r w:rsidRPr="003E0F96">
        <w:rPr>
          <w:rFonts w:cs="Arial"/>
          <w:szCs w:val="22"/>
        </w:rPr>
        <w:t xml:space="preserve"> эпидемиологическая обстановка характеризовалась ростом заболеваемости населения по следующим видам заболеваний: </w:t>
      </w:r>
      <w:r>
        <w:rPr>
          <w:rFonts w:cs="Arial"/>
          <w:szCs w:val="22"/>
        </w:rPr>
        <w:t xml:space="preserve">педикулез – в 1,7 раза, острые инфекции верхних дыхательных путей – </w:t>
      </w:r>
      <w:r>
        <w:rPr>
          <w:rFonts w:cs="Arial"/>
          <w:szCs w:val="22"/>
        </w:rPr>
        <w:br/>
        <w:t>в 1,6 раза,  туберкулез – в 1,4 раза, острые кишечные инфекции – в 1,3 раза, болезнь, вызванная ВИЧ</w:t>
      </w:r>
      <w:r w:rsidRPr="003E0F96">
        <w:rPr>
          <w:rFonts w:cs="Arial"/>
          <w:szCs w:val="22"/>
        </w:rPr>
        <w:t xml:space="preserve"> – </w:t>
      </w:r>
      <w:r>
        <w:rPr>
          <w:rFonts w:cs="Arial"/>
          <w:szCs w:val="22"/>
        </w:rPr>
        <w:t>в 1,3 раза, гонококковая инфекция – на 13%</w:t>
      </w:r>
      <w:r w:rsidRPr="003E0F96">
        <w:rPr>
          <w:rFonts w:cs="Arial"/>
          <w:szCs w:val="22"/>
        </w:rPr>
        <w:t>. Заболеваемости дифтерией, коклюшем, краснухой и корью не наблюдалось.</w:t>
      </w:r>
    </w:p>
    <w:p w14:paraId="1FC3B0D9" w14:textId="1A43B7B9" w:rsidR="00D922B4" w:rsidRPr="003E0F96" w:rsidRDefault="00D922B4" w:rsidP="00D922B4">
      <w:pPr>
        <w:pStyle w:val="33"/>
        <w:spacing w:before="120"/>
        <w:rPr>
          <w:rFonts w:cs="Arial"/>
          <w:spacing w:val="-2"/>
          <w:szCs w:val="22"/>
        </w:rPr>
      </w:pPr>
      <w:r w:rsidRPr="003E0F96">
        <w:rPr>
          <w:rFonts w:cs="Arial"/>
          <w:spacing w:val="-2"/>
          <w:szCs w:val="22"/>
        </w:rPr>
        <w:t xml:space="preserve">Среди заболевших инфекционными болезнями в </w:t>
      </w:r>
      <w:r>
        <w:rPr>
          <w:rFonts w:cs="Arial"/>
          <w:szCs w:val="22"/>
        </w:rPr>
        <w:t>сентябр</w:t>
      </w:r>
      <w:r w:rsidRPr="003E0F96">
        <w:rPr>
          <w:rFonts w:cs="Arial"/>
          <w:szCs w:val="22"/>
        </w:rPr>
        <w:t>е</w:t>
      </w:r>
      <w:r w:rsidRPr="003E0F96">
        <w:rPr>
          <w:szCs w:val="22"/>
        </w:rPr>
        <w:t xml:space="preserve"> 2021 </w:t>
      </w:r>
      <w:r w:rsidRPr="003E0F96">
        <w:rPr>
          <w:rFonts w:cs="Arial"/>
          <w:spacing w:val="-2"/>
          <w:szCs w:val="22"/>
        </w:rPr>
        <w:t>г</w:t>
      </w:r>
      <w:r>
        <w:rPr>
          <w:rFonts w:cs="Arial"/>
          <w:spacing w:val="-2"/>
          <w:szCs w:val="22"/>
        </w:rPr>
        <w:t>ода</w:t>
      </w:r>
      <w:r w:rsidRPr="003E0F96">
        <w:rPr>
          <w:rFonts w:cs="Arial"/>
          <w:spacing w:val="-2"/>
          <w:szCs w:val="22"/>
        </w:rPr>
        <w:t xml:space="preserve"> дет</w:t>
      </w:r>
      <w:r w:rsidR="000771C9">
        <w:rPr>
          <w:rFonts w:cs="Arial"/>
          <w:spacing w:val="-2"/>
          <w:szCs w:val="22"/>
        </w:rPr>
        <w:t xml:space="preserve">и в возрасте </w:t>
      </w:r>
      <w:r w:rsidRPr="003E0F96">
        <w:rPr>
          <w:rFonts w:cs="Arial"/>
          <w:spacing w:val="-2"/>
          <w:szCs w:val="22"/>
        </w:rPr>
        <w:t>0-17 ле</w:t>
      </w:r>
      <w:r w:rsidR="000771C9">
        <w:rPr>
          <w:rFonts w:cs="Arial"/>
          <w:spacing w:val="-2"/>
          <w:szCs w:val="22"/>
        </w:rPr>
        <w:t>т составляли</w:t>
      </w:r>
      <w:r w:rsidRPr="003E0F96">
        <w:rPr>
          <w:rFonts w:cs="Arial"/>
          <w:spacing w:val="-2"/>
          <w:szCs w:val="22"/>
        </w:rPr>
        <w:t xml:space="preserve"> по ветряной оспе – 9</w:t>
      </w:r>
      <w:r>
        <w:rPr>
          <w:rFonts w:cs="Arial"/>
          <w:spacing w:val="-2"/>
          <w:szCs w:val="22"/>
        </w:rPr>
        <w:t>7,5</w:t>
      </w:r>
      <w:r w:rsidRPr="003E0F96">
        <w:rPr>
          <w:rFonts w:cs="Arial"/>
          <w:spacing w:val="-2"/>
          <w:szCs w:val="22"/>
        </w:rPr>
        <w:t xml:space="preserve">%, острым кишечным инфекциям – </w:t>
      </w:r>
      <w:r>
        <w:rPr>
          <w:rFonts w:cs="Arial"/>
          <w:spacing w:val="-2"/>
          <w:szCs w:val="22"/>
        </w:rPr>
        <w:t>69</w:t>
      </w:r>
      <w:r w:rsidRPr="003E0F96">
        <w:rPr>
          <w:rFonts w:cs="Arial"/>
          <w:spacing w:val="-2"/>
          <w:szCs w:val="22"/>
        </w:rPr>
        <w:t>%,</w:t>
      </w:r>
      <w:r>
        <w:rPr>
          <w:rFonts w:cs="Arial"/>
          <w:spacing w:val="-2"/>
          <w:szCs w:val="22"/>
        </w:rPr>
        <w:t xml:space="preserve"> </w:t>
      </w:r>
      <w:r w:rsidRPr="003E0F96">
        <w:rPr>
          <w:rFonts w:cs="Arial"/>
          <w:spacing w:val="-2"/>
          <w:szCs w:val="22"/>
        </w:rPr>
        <w:t xml:space="preserve">педикулезу – </w:t>
      </w:r>
      <w:r>
        <w:rPr>
          <w:rFonts w:cs="Arial"/>
          <w:spacing w:val="-2"/>
          <w:szCs w:val="22"/>
        </w:rPr>
        <w:t>88,6</w:t>
      </w:r>
      <w:r w:rsidRPr="003E0F96">
        <w:rPr>
          <w:rFonts w:cs="Arial"/>
          <w:spacing w:val="-2"/>
          <w:szCs w:val="22"/>
        </w:rPr>
        <w:t xml:space="preserve">%, сальмонеллезным инфекциям – </w:t>
      </w:r>
      <w:r>
        <w:rPr>
          <w:rFonts w:cs="Arial"/>
          <w:spacing w:val="-2"/>
          <w:szCs w:val="22"/>
        </w:rPr>
        <w:t>44,4</w:t>
      </w:r>
      <w:r w:rsidRPr="003E0F96">
        <w:rPr>
          <w:rFonts w:cs="Arial"/>
          <w:spacing w:val="-2"/>
          <w:szCs w:val="22"/>
        </w:rPr>
        <w:t xml:space="preserve">%, укусам, ослюнениям и оцарапываниям животными – </w:t>
      </w:r>
      <w:r>
        <w:rPr>
          <w:rFonts w:cs="Arial"/>
          <w:spacing w:val="-2"/>
          <w:szCs w:val="22"/>
        </w:rPr>
        <w:t>43</w:t>
      </w:r>
      <w:r w:rsidRPr="003E0F96">
        <w:rPr>
          <w:rFonts w:cs="Arial"/>
          <w:spacing w:val="-2"/>
          <w:szCs w:val="22"/>
        </w:rPr>
        <w:t xml:space="preserve">%, острым инфекциям верхних дыхательных путей – </w:t>
      </w:r>
      <w:r>
        <w:rPr>
          <w:rFonts w:cs="Arial"/>
          <w:spacing w:val="-2"/>
          <w:szCs w:val="22"/>
        </w:rPr>
        <w:t>56,7</w:t>
      </w:r>
      <w:r w:rsidRPr="003E0F96">
        <w:rPr>
          <w:rFonts w:cs="Arial"/>
          <w:spacing w:val="-2"/>
          <w:szCs w:val="22"/>
        </w:rPr>
        <w:t xml:space="preserve">%, укусам клещами – </w:t>
      </w:r>
      <w:r>
        <w:rPr>
          <w:rFonts w:cs="Arial"/>
          <w:spacing w:val="-2"/>
          <w:szCs w:val="22"/>
        </w:rPr>
        <w:t>27,9</w:t>
      </w:r>
      <w:r w:rsidRPr="003E0F96">
        <w:rPr>
          <w:rFonts w:cs="Arial"/>
          <w:spacing w:val="-2"/>
          <w:szCs w:val="22"/>
        </w:rPr>
        <w:t xml:space="preserve">%, пневмонии (внебольничной) – </w:t>
      </w:r>
      <w:r>
        <w:rPr>
          <w:rFonts w:cs="Arial"/>
          <w:spacing w:val="-2"/>
          <w:szCs w:val="22"/>
        </w:rPr>
        <w:t>14,7</w:t>
      </w:r>
      <w:r w:rsidRPr="003E0F96">
        <w:rPr>
          <w:rFonts w:cs="Arial"/>
          <w:spacing w:val="-2"/>
          <w:szCs w:val="22"/>
        </w:rPr>
        <w:t>%.</w:t>
      </w:r>
    </w:p>
    <w:p w14:paraId="6C8D57CC" w14:textId="687E26F6" w:rsidR="00D922B4" w:rsidRPr="000771C9" w:rsidRDefault="00D922B4" w:rsidP="000771C9">
      <w:pPr>
        <w:pStyle w:val="33"/>
        <w:spacing w:before="240" w:line="240" w:lineRule="auto"/>
        <w:ind w:firstLine="0"/>
        <w:jc w:val="center"/>
        <w:rPr>
          <w:vertAlign w:val="superscript"/>
        </w:rPr>
      </w:pPr>
      <w:r w:rsidRPr="00121430">
        <w:rPr>
          <w:b/>
        </w:rPr>
        <w:t>Заболеваемость населения отдельными инфекционными заболеваниями</w:t>
      </w:r>
      <w:r w:rsidR="000771C9">
        <w:t xml:space="preserve"> </w:t>
      </w:r>
      <w:r w:rsidR="000771C9" w:rsidRPr="000771C9">
        <w:rPr>
          <w:b/>
          <w:vertAlign w:val="superscript"/>
        </w:rPr>
        <w:t>1)</w:t>
      </w:r>
    </w:p>
    <w:tbl>
      <w:tblPr>
        <w:tblW w:w="16607" w:type="pct"/>
        <w:tblCellMar>
          <w:left w:w="20" w:type="dxa"/>
          <w:right w:w="20" w:type="dxa"/>
        </w:tblCellMar>
        <w:tblLook w:val="0000" w:firstRow="0" w:lastRow="0" w:firstColumn="0" w:lastColumn="0" w:noHBand="0" w:noVBand="0"/>
      </w:tblPr>
      <w:tblGrid>
        <w:gridCol w:w="3259"/>
        <w:gridCol w:w="1009"/>
        <w:gridCol w:w="1072"/>
        <w:gridCol w:w="1072"/>
        <w:gridCol w:w="964"/>
        <w:gridCol w:w="1009"/>
        <w:gridCol w:w="931"/>
        <w:gridCol w:w="1072"/>
        <w:gridCol w:w="1072"/>
        <w:gridCol w:w="1072"/>
        <w:gridCol w:w="1072"/>
        <w:gridCol w:w="1029"/>
        <w:gridCol w:w="31"/>
        <w:gridCol w:w="1079"/>
        <w:gridCol w:w="4222"/>
        <w:gridCol w:w="5350"/>
        <w:gridCol w:w="5325"/>
      </w:tblGrid>
      <w:tr w:rsidR="00D922B4" w:rsidRPr="0076458D" w14:paraId="21191583" w14:textId="77777777" w:rsidTr="000771C9">
        <w:trPr>
          <w:gridAfter w:val="10"/>
          <w:wAfter w:w="3492" w:type="pct"/>
          <w:cantSplit/>
          <w:trHeight w:val="255"/>
          <w:tblHeader/>
        </w:trPr>
        <w:tc>
          <w:tcPr>
            <w:tcW w:w="533" w:type="pct"/>
            <w:vMerge w:val="restart"/>
            <w:tcBorders>
              <w:top w:val="double" w:sz="4" w:space="0" w:color="auto"/>
              <w:left w:val="double" w:sz="4" w:space="0" w:color="auto"/>
              <w:right w:val="single" w:sz="4" w:space="0" w:color="auto"/>
            </w:tcBorders>
          </w:tcPr>
          <w:p w14:paraId="056E1D22" w14:textId="77777777" w:rsidR="00D922B4" w:rsidRPr="0076458D" w:rsidRDefault="00D922B4" w:rsidP="000771C9">
            <w:pPr>
              <w:spacing w:before="60" w:line="240" w:lineRule="exact"/>
              <w:ind w:left="57"/>
              <w:rPr>
                <w:i/>
                <w:sz w:val="20"/>
              </w:rPr>
            </w:pPr>
          </w:p>
        </w:tc>
        <w:tc>
          <w:tcPr>
            <w:tcW w:w="162" w:type="pct"/>
            <w:vMerge w:val="restart"/>
            <w:tcBorders>
              <w:top w:val="double" w:sz="4" w:space="0" w:color="auto"/>
              <w:left w:val="single" w:sz="4" w:space="0" w:color="auto"/>
              <w:right w:val="single" w:sz="4" w:space="0" w:color="auto"/>
            </w:tcBorders>
          </w:tcPr>
          <w:p w14:paraId="6C6043BE" w14:textId="7D0BC493" w:rsidR="00D922B4" w:rsidRPr="0076458D" w:rsidRDefault="00D922B4" w:rsidP="000771C9">
            <w:pPr>
              <w:pStyle w:val="affff8"/>
              <w:widowControl w:val="0"/>
              <w:spacing w:before="60" w:beforeAutospacing="0" w:after="0" w:afterAutospacing="0" w:line="240" w:lineRule="exact"/>
              <w:jc w:val="center"/>
              <w:rPr>
                <w:rFonts w:ascii="Arial" w:hAnsi="Arial" w:cs="Arial"/>
                <w:i/>
                <w:sz w:val="20"/>
                <w:szCs w:val="20"/>
              </w:rPr>
            </w:pPr>
            <w:r w:rsidRPr="0076458D">
              <w:rPr>
                <w:rFonts w:ascii="Arial" w:hAnsi="Arial" w:cs="Arial"/>
                <w:i/>
                <w:sz w:val="20"/>
                <w:szCs w:val="20"/>
              </w:rPr>
              <w:t>Сентябрь  2021г.,</w:t>
            </w:r>
            <w:r w:rsidRPr="0076458D">
              <w:rPr>
                <w:rFonts w:ascii="Arial" w:hAnsi="Arial" w:cs="Arial"/>
                <w:i/>
                <w:iCs/>
                <w:sz w:val="20"/>
                <w:szCs w:val="20"/>
              </w:rPr>
              <w:t xml:space="preserve"> человек</w:t>
            </w:r>
          </w:p>
        </w:tc>
        <w:tc>
          <w:tcPr>
            <w:tcW w:w="352" w:type="pct"/>
            <w:gridSpan w:val="2"/>
            <w:tcBorders>
              <w:top w:val="double" w:sz="4" w:space="0" w:color="auto"/>
              <w:left w:val="single" w:sz="4" w:space="0" w:color="auto"/>
              <w:bottom w:val="single" w:sz="4" w:space="0" w:color="auto"/>
              <w:right w:val="single" w:sz="4" w:space="0" w:color="auto"/>
            </w:tcBorders>
            <w:vAlign w:val="bottom"/>
          </w:tcPr>
          <w:p w14:paraId="4413B82D" w14:textId="442EB72D" w:rsidR="00D922B4" w:rsidRPr="0076458D" w:rsidRDefault="000771C9" w:rsidP="000771C9">
            <w:pPr>
              <w:pStyle w:val="affff8"/>
              <w:widowControl w:val="0"/>
              <w:spacing w:before="60" w:beforeAutospacing="0" w:after="0" w:afterAutospacing="0" w:line="240" w:lineRule="exact"/>
              <w:jc w:val="center"/>
              <w:rPr>
                <w:rFonts w:ascii="Arial" w:hAnsi="Arial" w:cs="Arial"/>
                <w:sz w:val="20"/>
                <w:szCs w:val="20"/>
              </w:rPr>
            </w:pPr>
            <w:r w:rsidRPr="0076458D">
              <w:rPr>
                <w:rFonts w:ascii="Arial" w:hAnsi="Arial" w:cs="Arial"/>
                <w:i/>
                <w:iCs/>
                <w:sz w:val="20"/>
                <w:szCs w:val="20"/>
              </w:rPr>
              <w:t>в</w:t>
            </w:r>
            <w:r w:rsidR="00D922B4" w:rsidRPr="0076458D">
              <w:rPr>
                <w:rFonts w:ascii="Arial" w:hAnsi="Arial" w:cs="Arial"/>
                <w:i/>
                <w:iCs/>
                <w:sz w:val="20"/>
                <w:szCs w:val="20"/>
              </w:rPr>
              <w:t xml:space="preserve"> % к</w:t>
            </w:r>
          </w:p>
        </w:tc>
        <w:tc>
          <w:tcPr>
            <w:tcW w:w="462" w:type="pct"/>
            <w:gridSpan w:val="3"/>
            <w:tcBorders>
              <w:top w:val="double" w:sz="4" w:space="0" w:color="auto"/>
              <w:left w:val="single" w:sz="4" w:space="0" w:color="auto"/>
              <w:bottom w:val="single" w:sz="4" w:space="0" w:color="auto"/>
              <w:right w:val="double" w:sz="4" w:space="0" w:color="auto"/>
            </w:tcBorders>
            <w:vAlign w:val="bottom"/>
          </w:tcPr>
          <w:p w14:paraId="438D5C42" w14:textId="77777777" w:rsidR="00D922B4" w:rsidRPr="0076458D" w:rsidRDefault="00D922B4" w:rsidP="000771C9">
            <w:pPr>
              <w:pStyle w:val="a3"/>
              <w:tabs>
                <w:tab w:val="left" w:pos="2235"/>
              </w:tabs>
              <w:spacing w:before="60" w:line="240" w:lineRule="exact"/>
              <w:jc w:val="center"/>
              <w:rPr>
                <w:rFonts w:cs="Arial"/>
                <w:i/>
                <w:u w:val="single"/>
              </w:rPr>
            </w:pPr>
            <w:r w:rsidRPr="0076458D">
              <w:rPr>
                <w:rFonts w:cs="Arial"/>
                <w:i/>
                <w:iCs/>
                <w:u w:val="single"/>
              </w:rPr>
              <w:t>Справочно:</w:t>
            </w:r>
          </w:p>
        </w:tc>
      </w:tr>
      <w:tr w:rsidR="00D922B4" w:rsidRPr="0076458D" w14:paraId="4CAFA5CC" w14:textId="77777777" w:rsidTr="000771C9">
        <w:trPr>
          <w:gridAfter w:val="10"/>
          <w:wAfter w:w="3492" w:type="pct"/>
          <w:cantSplit/>
          <w:trHeight w:val="238"/>
          <w:tblHeader/>
        </w:trPr>
        <w:tc>
          <w:tcPr>
            <w:tcW w:w="533" w:type="pct"/>
            <w:vMerge/>
            <w:tcBorders>
              <w:left w:val="double" w:sz="4" w:space="0" w:color="auto"/>
              <w:right w:val="single" w:sz="4" w:space="0" w:color="auto"/>
            </w:tcBorders>
          </w:tcPr>
          <w:p w14:paraId="5A5B0BA5" w14:textId="77777777" w:rsidR="00D922B4" w:rsidRPr="0076458D" w:rsidRDefault="00D922B4" w:rsidP="000771C9">
            <w:pPr>
              <w:spacing w:before="60" w:line="240" w:lineRule="exact"/>
              <w:ind w:left="57"/>
              <w:rPr>
                <w:i/>
                <w:sz w:val="20"/>
              </w:rPr>
            </w:pPr>
          </w:p>
        </w:tc>
        <w:tc>
          <w:tcPr>
            <w:tcW w:w="162" w:type="pct"/>
            <w:vMerge/>
            <w:tcBorders>
              <w:left w:val="single" w:sz="4" w:space="0" w:color="auto"/>
              <w:right w:val="single" w:sz="4" w:space="0" w:color="auto"/>
            </w:tcBorders>
          </w:tcPr>
          <w:p w14:paraId="71DA9699" w14:textId="77777777" w:rsidR="00D922B4" w:rsidRPr="0076458D" w:rsidRDefault="00D922B4" w:rsidP="000771C9">
            <w:pPr>
              <w:pStyle w:val="affff8"/>
              <w:widowControl w:val="0"/>
              <w:spacing w:before="60" w:beforeAutospacing="0" w:after="0" w:afterAutospacing="0" w:line="240" w:lineRule="exact"/>
              <w:jc w:val="center"/>
              <w:rPr>
                <w:rFonts w:ascii="Arial" w:hAnsi="Arial" w:cs="Arial"/>
                <w:i/>
                <w:sz w:val="20"/>
                <w:szCs w:val="20"/>
              </w:rPr>
            </w:pPr>
          </w:p>
        </w:tc>
        <w:tc>
          <w:tcPr>
            <w:tcW w:w="176" w:type="pct"/>
            <w:vMerge w:val="restart"/>
            <w:tcBorders>
              <w:top w:val="single" w:sz="4" w:space="0" w:color="auto"/>
              <w:left w:val="single" w:sz="4" w:space="0" w:color="auto"/>
              <w:right w:val="single" w:sz="4" w:space="0" w:color="auto"/>
            </w:tcBorders>
          </w:tcPr>
          <w:p w14:paraId="69D06DBB" w14:textId="4F36112A" w:rsidR="00D922B4" w:rsidRPr="0076458D" w:rsidRDefault="00D922B4" w:rsidP="000771C9">
            <w:pPr>
              <w:pStyle w:val="affff8"/>
              <w:widowControl w:val="0"/>
              <w:spacing w:before="60" w:beforeAutospacing="0" w:after="0" w:afterAutospacing="0" w:line="240" w:lineRule="exact"/>
              <w:jc w:val="center"/>
              <w:rPr>
                <w:rFonts w:ascii="Arial" w:hAnsi="Arial" w:cs="Arial"/>
                <w:i/>
                <w:iCs/>
                <w:sz w:val="20"/>
                <w:szCs w:val="20"/>
              </w:rPr>
            </w:pPr>
            <w:r w:rsidRPr="0076458D">
              <w:rPr>
                <w:rFonts w:ascii="Arial" w:hAnsi="Arial" w:cs="Arial"/>
                <w:i/>
                <w:iCs/>
                <w:sz w:val="20"/>
                <w:szCs w:val="20"/>
              </w:rPr>
              <w:t>сентябрю</w:t>
            </w:r>
            <w:r w:rsidRPr="0076458D">
              <w:rPr>
                <w:rFonts w:ascii="Arial" w:hAnsi="Arial" w:cs="Arial"/>
                <w:i/>
                <w:iCs/>
                <w:sz w:val="20"/>
                <w:szCs w:val="20"/>
              </w:rPr>
              <w:br/>
              <w:t>2020г.</w:t>
            </w:r>
          </w:p>
        </w:tc>
        <w:tc>
          <w:tcPr>
            <w:tcW w:w="176" w:type="pct"/>
            <w:vMerge w:val="restart"/>
            <w:tcBorders>
              <w:top w:val="single" w:sz="4" w:space="0" w:color="auto"/>
              <w:left w:val="single" w:sz="4" w:space="0" w:color="auto"/>
              <w:right w:val="single" w:sz="4" w:space="0" w:color="auto"/>
            </w:tcBorders>
          </w:tcPr>
          <w:p w14:paraId="552D33B8" w14:textId="0059E9F9" w:rsidR="00D922B4" w:rsidRPr="0076458D" w:rsidRDefault="00D922B4" w:rsidP="000771C9">
            <w:pPr>
              <w:pStyle w:val="affff8"/>
              <w:widowControl w:val="0"/>
              <w:spacing w:before="60" w:beforeAutospacing="0" w:after="0" w:afterAutospacing="0" w:line="240" w:lineRule="exact"/>
              <w:jc w:val="center"/>
              <w:rPr>
                <w:rFonts w:ascii="Arial" w:hAnsi="Arial" w:cs="Arial"/>
                <w:i/>
                <w:iCs/>
                <w:sz w:val="20"/>
                <w:szCs w:val="20"/>
              </w:rPr>
            </w:pPr>
            <w:r w:rsidRPr="0076458D">
              <w:rPr>
                <w:rFonts w:ascii="Arial" w:hAnsi="Arial" w:cs="Arial"/>
                <w:i/>
                <w:iCs/>
                <w:sz w:val="20"/>
                <w:szCs w:val="20"/>
              </w:rPr>
              <w:t>августу 2021г.</w:t>
            </w:r>
          </w:p>
        </w:tc>
        <w:tc>
          <w:tcPr>
            <w:tcW w:w="153" w:type="pct"/>
            <w:vMerge w:val="restart"/>
            <w:tcBorders>
              <w:top w:val="single" w:sz="4" w:space="0" w:color="auto"/>
              <w:left w:val="single" w:sz="4" w:space="0" w:color="auto"/>
              <w:right w:val="single" w:sz="4" w:space="0" w:color="auto"/>
            </w:tcBorders>
          </w:tcPr>
          <w:p w14:paraId="441C5C98" w14:textId="1471A3C4" w:rsidR="00D922B4" w:rsidRPr="0076458D" w:rsidRDefault="00D922B4" w:rsidP="000771C9">
            <w:pPr>
              <w:pStyle w:val="affff8"/>
              <w:widowControl w:val="0"/>
              <w:spacing w:before="60" w:beforeAutospacing="0" w:after="0" w:afterAutospacing="0" w:line="240" w:lineRule="exact"/>
              <w:jc w:val="center"/>
              <w:rPr>
                <w:rFonts w:ascii="Arial" w:hAnsi="Arial" w:cs="Arial"/>
                <w:i/>
                <w:sz w:val="20"/>
                <w:szCs w:val="20"/>
              </w:rPr>
            </w:pPr>
            <w:r w:rsidRPr="0076458D">
              <w:rPr>
                <w:rFonts w:ascii="Arial" w:hAnsi="Arial" w:cs="Arial"/>
                <w:i/>
                <w:sz w:val="20"/>
                <w:szCs w:val="20"/>
              </w:rPr>
              <w:t>сентябрь 2020г.,</w:t>
            </w:r>
            <w:r w:rsidRPr="0076458D">
              <w:rPr>
                <w:rFonts w:ascii="Arial" w:hAnsi="Arial" w:cs="Arial"/>
                <w:i/>
                <w:iCs/>
                <w:sz w:val="20"/>
                <w:szCs w:val="20"/>
              </w:rPr>
              <w:t xml:space="preserve"> человек</w:t>
            </w:r>
            <w:r w:rsidRPr="0076458D">
              <w:rPr>
                <w:rFonts w:ascii="Arial" w:hAnsi="Arial" w:cs="Arial"/>
                <w:i/>
                <w:sz w:val="20"/>
                <w:szCs w:val="20"/>
              </w:rPr>
              <w:t xml:space="preserve"> </w:t>
            </w:r>
          </w:p>
        </w:tc>
        <w:tc>
          <w:tcPr>
            <w:tcW w:w="310" w:type="pct"/>
            <w:gridSpan w:val="2"/>
            <w:tcBorders>
              <w:top w:val="single" w:sz="4" w:space="0" w:color="auto"/>
              <w:left w:val="single" w:sz="4" w:space="0" w:color="auto"/>
              <w:bottom w:val="single" w:sz="4" w:space="0" w:color="auto"/>
              <w:right w:val="double" w:sz="4" w:space="0" w:color="auto"/>
            </w:tcBorders>
            <w:vAlign w:val="bottom"/>
          </w:tcPr>
          <w:p w14:paraId="0F18FD07" w14:textId="77777777" w:rsidR="00D922B4" w:rsidRPr="0076458D" w:rsidRDefault="00D922B4" w:rsidP="000771C9">
            <w:pPr>
              <w:pStyle w:val="affff8"/>
              <w:widowControl w:val="0"/>
              <w:spacing w:before="60" w:beforeAutospacing="0" w:after="0" w:afterAutospacing="0" w:line="240" w:lineRule="exact"/>
              <w:jc w:val="center"/>
              <w:rPr>
                <w:rFonts w:ascii="Arial" w:hAnsi="Arial" w:cs="Arial"/>
                <w:i/>
                <w:iCs/>
                <w:sz w:val="20"/>
                <w:szCs w:val="20"/>
              </w:rPr>
            </w:pPr>
            <w:r w:rsidRPr="0076458D">
              <w:rPr>
                <w:rFonts w:ascii="Arial" w:hAnsi="Arial" w:cs="Arial"/>
                <w:i/>
                <w:iCs/>
                <w:sz w:val="20"/>
                <w:szCs w:val="20"/>
              </w:rPr>
              <w:t>в % к</w:t>
            </w:r>
          </w:p>
        </w:tc>
      </w:tr>
      <w:tr w:rsidR="00D922B4" w:rsidRPr="0076458D" w14:paraId="2542AF44" w14:textId="77777777" w:rsidTr="000771C9">
        <w:trPr>
          <w:gridAfter w:val="10"/>
          <w:wAfter w:w="3492" w:type="pct"/>
          <w:cantSplit/>
          <w:trHeight w:val="435"/>
          <w:tblHeader/>
        </w:trPr>
        <w:tc>
          <w:tcPr>
            <w:tcW w:w="533" w:type="pct"/>
            <w:vMerge/>
            <w:tcBorders>
              <w:left w:val="double" w:sz="4" w:space="0" w:color="auto"/>
              <w:bottom w:val="single" w:sz="4" w:space="0" w:color="auto"/>
              <w:right w:val="single" w:sz="4" w:space="0" w:color="auto"/>
            </w:tcBorders>
          </w:tcPr>
          <w:p w14:paraId="09785C0E" w14:textId="77777777" w:rsidR="00D922B4" w:rsidRPr="0076458D" w:rsidRDefault="00D922B4" w:rsidP="000771C9">
            <w:pPr>
              <w:spacing w:before="60" w:line="240" w:lineRule="exact"/>
              <w:ind w:left="57"/>
              <w:rPr>
                <w:i/>
                <w:sz w:val="20"/>
              </w:rPr>
            </w:pPr>
          </w:p>
        </w:tc>
        <w:tc>
          <w:tcPr>
            <w:tcW w:w="162" w:type="pct"/>
            <w:vMerge/>
            <w:tcBorders>
              <w:left w:val="single" w:sz="4" w:space="0" w:color="auto"/>
              <w:right w:val="single" w:sz="4" w:space="0" w:color="auto"/>
            </w:tcBorders>
          </w:tcPr>
          <w:p w14:paraId="69702980" w14:textId="77777777" w:rsidR="00D922B4" w:rsidRPr="0076458D" w:rsidRDefault="00D922B4" w:rsidP="000771C9">
            <w:pPr>
              <w:pStyle w:val="affff8"/>
              <w:widowControl w:val="0"/>
              <w:spacing w:before="60" w:beforeAutospacing="0" w:after="0" w:afterAutospacing="0" w:line="240" w:lineRule="exact"/>
              <w:jc w:val="center"/>
              <w:rPr>
                <w:rFonts w:ascii="Arial" w:hAnsi="Arial" w:cs="Arial"/>
                <w:i/>
                <w:sz w:val="20"/>
                <w:szCs w:val="20"/>
              </w:rPr>
            </w:pPr>
          </w:p>
        </w:tc>
        <w:tc>
          <w:tcPr>
            <w:tcW w:w="176" w:type="pct"/>
            <w:vMerge/>
            <w:tcBorders>
              <w:left w:val="single" w:sz="4" w:space="0" w:color="auto"/>
              <w:right w:val="single" w:sz="4" w:space="0" w:color="auto"/>
            </w:tcBorders>
          </w:tcPr>
          <w:p w14:paraId="0EF4F7FB" w14:textId="77777777" w:rsidR="00D922B4" w:rsidRPr="0076458D" w:rsidRDefault="00D922B4" w:rsidP="000771C9">
            <w:pPr>
              <w:pStyle w:val="affff8"/>
              <w:widowControl w:val="0"/>
              <w:spacing w:before="60" w:beforeAutospacing="0" w:after="0" w:afterAutospacing="0" w:line="240" w:lineRule="exact"/>
              <w:jc w:val="center"/>
              <w:rPr>
                <w:rFonts w:ascii="Arial" w:hAnsi="Arial" w:cs="Arial"/>
                <w:i/>
                <w:iCs/>
                <w:sz w:val="20"/>
                <w:szCs w:val="20"/>
              </w:rPr>
            </w:pPr>
          </w:p>
        </w:tc>
        <w:tc>
          <w:tcPr>
            <w:tcW w:w="176" w:type="pct"/>
            <w:vMerge/>
            <w:tcBorders>
              <w:left w:val="single" w:sz="4" w:space="0" w:color="auto"/>
              <w:right w:val="single" w:sz="4" w:space="0" w:color="auto"/>
            </w:tcBorders>
          </w:tcPr>
          <w:p w14:paraId="66DA21E9" w14:textId="77777777" w:rsidR="00D922B4" w:rsidRPr="0076458D" w:rsidRDefault="00D922B4" w:rsidP="000771C9">
            <w:pPr>
              <w:pStyle w:val="affff8"/>
              <w:widowControl w:val="0"/>
              <w:spacing w:before="60" w:beforeAutospacing="0" w:after="0" w:afterAutospacing="0" w:line="240" w:lineRule="exact"/>
              <w:jc w:val="center"/>
              <w:rPr>
                <w:rFonts w:ascii="Arial" w:hAnsi="Arial" w:cs="Arial"/>
                <w:i/>
                <w:sz w:val="20"/>
                <w:szCs w:val="20"/>
              </w:rPr>
            </w:pPr>
          </w:p>
        </w:tc>
        <w:tc>
          <w:tcPr>
            <w:tcW w:w="153" w:type="pct"/>
            <w:vMerge/>
            <w:tcBorders>
              <w:left w:val="single" w:sz="4" w:space="0" w:color="auto"/>
              <w:right w:val="single" w:sz="4" w:space="0" w:color="auto"/>
            </w:tcBorders>
          </w:tcPr>
          <w:p w14:paraId="5953DDA8" w14:textId="77777777" w:rsidR="00D922B4" w:rsidRPr="0076458D" w:rsidRDefault="00D922B4" w:rsidP="000771C9">
            <w:pPr>
              <w:pStyle w:val="affff8"/>
              <w:widowControl w:val="0"/>
              <w:spacing w:before="60" w:beforeAutospacing="0" w:after="0" w:afterAutospacing="0" w:line="240" w:lineRule="exact"/>
              <w:jc w:val="center"/>
              <w:rPr>
                <w:rFonts w:ascii="Arial" w:hAnsi="Arial" w:cs="Arial"/>
                <w:i/>
                <w:sz w:val="20"/>
                <w:szCs w:val="20"/>
              </w:rPr>
            </w:pPr>
          </w:p>
        </w:tc>
        <w:tc>
          <w:tcPr>
            <w:tcW w:w="157" w:type="pct"/>
            <w:tcBorders>
              <w:top w:val="single" w:sz="4" w:space="0" w:color="auto"/>
              <w:left w:val="single" w:sz="4" w:space="0" w:color="auto"/>
              <w:right w:val="single" w:sz="4" w:space="0" w:color="auto"/>
            </w:tcBorders>
          </w:tcPr>
          <w:p w14:paraId="016B5319" w14:textId="58BCA610" w:rsidR="00D922B4" w:rsidRPr="0076458D" w:rsidRDefault="00D922B4" w:rsidP="000771C9">
            <w:pPr>
              <w:pStyle w:val="affff8"/>
              <w:widowControl w:val="0"/>
              <w:spacing w:before="60" w:beforeAutospacing="0" w:after="0" w:afterAutospacing="0" w:line="240" w:lineRule="exact"/>
              <w:jc w:val="center"/>
              <w:rPr>
                <w:rFonts w:ascii="Arial" w:hAnsi="Arial" w:cs="Arial"/>
                <w:i/>
                <w:iCs/>
                <w:sz w:val="20"/>
                <w:szCs w:val="20"/>
              </w:rPr>
            </w:pPr>
            <w:r w:rsidRPr="0076458D">
              <w:rPr>
                <w:rFonts w:ascii="Arial" w:hAnsi="Arial" w:cs="Arial"/>
                <w:i/>
                <w:iCs/>
                <w:sz w:val="20"/>
                <w:szCs w:val="20"/>
              </w:rPr>
              <w:t>сентябрю</w:t>
            </w:r>
            <w:r w:rsidRPr="0076458D">
              <w:rPr>
                <w:rFonts w:ascii="Arial" w:hAnsi="Arial" w:cs="Arial"/>
                <w:i/>
                <w:iCs/>
                <w:sz w:val="20"/>
                <w:szCs w:val="20"/>
              </w:rPr>
              <w:br/>
              <w:t>2019г.</w:t>
            </w:r>
          </w:p>
        </w:tc>
        <w:tc>
          <w:tcPr>
            <w:tcW w:w="153" w:type="pct"/>
            <w:tcBorders>
              <w:top w:val="single" w:sz="4" w:space="0" w:color="auto"/>
              <w:left w:val="single" w:sz="4" w:space="0" w:color="auto"/>
              <w:right w:val="double" w:sz="4" w:space="0" w:color="auto"/>
            </w:tcBorders>
          </w:tcPr>
          <w:p w14:paraId="0D5F8A20" w14:textId="583B91EC" w:rsidR="00D922B4" w:rsidRPr="0076458D" w:rsidRDefault="00D922B4" w:rsidP="000771C9">
            <w:pPr>
              <w:pStyle w:val="affff8"/>
              <w:widowControl w:val="0"/>
              <w:spacing w:before="60" w:beforeAutospacing="0" w:after="0" w:afterAutospacing="0" w:line="240" w:lineRule="exact"/>
              <w:jc w:val="center"/>
              <w:rPr>
                <w:rFonts w:ascii="Arial" w:hAnsi="Arial" w:cs="Arial"/>
                <w:i/>
                <w:iCs/>
                <w:sz w:val="20"/>
                <w:szCs w:val="20"/>
              </w:rPr>
            </w:pPr>
            <w:r w:rsidRPr="0076458D">
              <w:rPr>
                <w:rFonts w:ascii="Arial" w:hAnsi="Arial" w:cs="Arial"/>
                <w:i/>
                <w:iCs/>
                <w:sz w:val="20"/>
                <w:szCs w:val="20"/>
              </w:rPr>
              <w:t>августу   2020г.</w:t>
            </w:r>
          </w:p>
        </w:tc>
      </w:tr>
      <w:tr w:rsidR="00D922B4" w:rsidRPr="0076458D" w14:paraId="7EB648F1" w14:textId="77777777" w:rsidTr="000771C9">
        <w:trPr>
          <w:gridAfter w:val="3"/>
          <w:wAfter w:w="2437" w:type="pct"/>
          <w:trHeight w:val="20"/>
        </w:trPr>
        <w:tc>
          <w:tcPr>
            <w:tcW w:w="1508" w:type="pct"/>
            <w:gridSpan w:val="7"/>
            <w:tcBorders>
              <w:top w:val="single" w:sz="4" w:space="0" w:color="auto"/>
              <w:left w:val="double" w:sz="4" w:space="0" w:color="auto"/>
              <w:bottom w:val="dotted" w:sz="4" w:space="0" w:color="auto"/>
              <w:right w:val="double" w:sz="4" w:space="0" w:color="auto"/>
            </w:tcBorders>
            <w:vAlign w:val="bottom"/>
          </w:tcPr>
          <w:p w14:paraId="0A4A872E" w14:textId="77777777" w:rsidR="00D922B4" w:rsidRPr="0076458D" w:rsidRDefault="00D922B4" w:rsidP="000771C9">
            <w:pPr>
              <w:pStyle w:val="affff8"/>
              <w:spacing w:before="60" w:beforeAutospacing="0" w:after="0" w:afterAutospacing="0" w:line="240" w:lineRule="exact"/>
              <w:jc w:val="center"/>
              <w:rPr>
                <w:rFonts w:ascii="Arial" w:hAnsi="Arial" w:cs="Arial"/>
                <w:b/>
                <w:i/>
                <w:sz w:val="20"/>
                <w:szCs w:val="20"/>
              </w:rPr>
            </w:pPr>
            <w:r w:rsidRPr="0076458D">
              <w:rPr>
                <w:rFonts w:ascii="Arial" w:hAnsi="Arial" w:cs="Arial"/>
                <w:b/>
                <w:i/>
                <w:sz w:val="20"/>
                <w:szCs w:val="20"/>
              </w:rPr>
              <w:t>Кишечные инфекции</w:t>
            </w:r>
          </w:p>
        </w:tc>
        <w:tc>
          <w:tcPr>
            <w:tcW w:w="176" w:type="pct"/>
          </w:tcPr>
          <w:p w14:paraId="6830A5C5" w14:textId="77777777" w:rsidR="00D922B4" w:rsidRPr="0076458D" w:rsidRDefault="00D922B4" w:rsidP="00D922B4">
            <w:pPr>
              <w:rPr>
                <w:sz w:val="20"/>
              </w:rPr>
            </w:pPr>
          </w:p>
        </w:tc>
        <w:tc>
          <w:tcPr>
            <w:tcW w:w="176" w:type="pct"/>
          </w:tcPr>
          <w:p w14:paraId="2D5465A6" w14:textId="77777777" w:rsidR="00D922B4" w:rsidRPr="0076458D" w:rsidRDefault="00D922B4" w:rsidP="00D922B4">
            <w:pPr>
              <w:rPr>
                <w:sz w:val="20"/>
              </w:rPr>
            </w:pPr>
          </w:p>
        </w:tc>
        <w:tc>
          <w:tcPr>
            <w:tcW w:w="176" w:type="pct"/>
          </w:tcPr>
          <w:p w14:paraId="19CC62D4" w14:textId="77777777" w:rsidR="00D922B4" w:rsidRPr="0076458D" w:rsidRDefault="00D922B4" w:rsidP="00D922B4">
            <w:pPr>
              <w:rPr>
                <w:sz w:val="20"/>
              </w:rPr>
            </w:pPr>
          </w:p>
        </w:tc>
        <w:tc>
          <w:tcPr>
            <w:tcW w:w="176" w:type="pct"/>
          </w:tcPr>
          <w:p w14:paraId="50F82A78" w14:textId="77777777" w:rsidR="00D922B4" w:rsidRPr="0076458D" w:rsidRDefault="00D922B4" w:rsidP="00D922B4">
            <w:pPr>
              <w:rPr>
                <w:sz w:val="20"/>
              </w:rPr>
            </w:pPr>
          </w:p>
        </w:tc>
        <w:tc>
          <w:tcPr>
            <w:tcW w:w="175" w:type="pct"/>
            <w:gridSpan w:val="2"/>
          </w:tcPr>
          <w:p w14:paraId="5B82140F" w14:textId="77777777" w:rsidR="00D922B4" w:rsidRPr="0076458D" w:rsidRDefault="00D922B4" w:rsidP="00D922B4">
            <w:pPr>
              <w:pStyle w:val="affff8"/>
              <w:widowControl w:val="0"/>
              <w:spacing w:before="0" w:beforeAutospacing="0" w:after="0" w:afterAutospacing="0"/>
              <w:jc w:val="center"/>
              <w:rPr>
                <w:rFonts w:ascii="Arial" w:hAnsi="Arial" w:cs="Arial"/>
                <w:i/>
                <w:iCs/>
                <w:sz w:val="20"/>
                <w:szCs w:val="20"/>
              </w:rPr>
            </w:pPr>
          </w:p>
        </w:tc>
        <w:tc>
          <w:tcPr>
            <w:tcW w:w="177" w:type="pct"/>
          </w:tcPr>
          <w:p w14:paraId="284874D1" w14:textId="77777777" w:rsidR="00D922B4" w:rsidRPr="0076458D" w:rsidRDefault="00D922B4" w:rsidP="00D922B4">
            <w:pPr>
              <w:pStyle w:val="affff8"/>
              <w:widowControl w:val="0"/>
              <w:spacing w:before="0" w:beforeAutospacing="0" w:after="0" w:afterAutospacing="0"/>
              <w:jc w:val="center"/>
              <w:rPr>
                <w:rFonts w:ascii="Arial" w:hAnsi="Arial" w:cs="Arial"/>
                <w:i/>
                <w:sz w:val="20"/>
                <w:szCs w:val="20"/>
              </w:rPr>
            </w:pPr>
          </w:p>
        </w:tc>
      </w:tr>
      <w:tr w:rsidR="00D922B4" w:rsidRPr="0076458D" w14:paraId="2348A884" w14:textId="77777777" w:rsidTr="000771C9">
        <w:trPr>
          <w:gridAfter w:val="10"/>
          <w:wAfter w:w="3492" w:type="pct"/>
          <w:trHeight w:val="20"/>
        </w:trPr>
        <w:tc>
          <w:tcPr>
            <w:tcW w:w="533" w:type="pct"/>
            <w:tcBorders>
              <w:top w:val="single" w:sz="4" w:space="0" w:color="auto"/>
              <w:left w:val="double" w:sz="4" w:space="0" w:color="auto"/>
              <w:bottom w:val="dotted" w:sz="4" w:space="0" w:color="auto"/>
              <w:right w:val="single" w:sz="4" w:space="0" w:color="auto"/>
            </w:tcBorders>
            <w:vAlign w:val="center"/>
          </w:tcPr>
          <w:p w14:paraId="32194FA5" w14:textId="77777777" w:rsidR="00D922B4" w:rsidRPr="0076458D" w:rsidRDefault="00D922B4" w:rsidP="000771C9">
            <w:pPr>
              <w:pStyle w:val="aff"/>
              <w:spacing w:before="60" w:line="240" w:lineRule="exact"/>
              <w:ind w:left="57"/>
              <w:rPr>
                <w:rFonts w:cs="Arial"/>
              </w:rPr>
            </w:pPr>
            <w:r w:rsidRPr="0076458D">
              <w:t>Острые кишечные инфекции</w:t>
            </w:r>
          </w:p>
        </w:tc>
        <w:tc>
          <w:tcPr>
            <w:tcW w:w="162" w:type="pct"/>
            <w:tcBorders>
              <w:top w:val="single" w:sz="4" w:space="0" w:color="auto"/>
              <w:left w:val="single" w:sz="4" w:space="0" w:color="auto"/>
              <w:bottom w:val="dotted" w:sz="4" w:space="0" w:color="auto"/>
              <w:right w:val="single" w:sz="4" w:space="0" w:color="auto"/>
            </w:tcBorders>
            <w:vAlign w:val="bottom"/>
          </w:tcPr>
          <w:p w14:paraId="10113DCB" w14:textId="77777777" w:rsidR="00D922B4" w:rsidRPr="0076458D" w:rsidRDefault="00D922B4" w:rsidP="000771C9">
            <w:pPr>
              <w:pStyle w:val="affff8"/>
              <w:spacing w:before="60" w:beforeAutospacing="0" w:after="0" w:afterAutospacing="0" w:line="240" w:lineRule="exact"/>
              <w:jc w:val="center"/>
              <w:rPr>
                <w:rFonts w:ascii="Arial" w:hAnsi="Arial" w:cs="Arial"/>
                <w:sz w:val="20"/>
                <w:szCs w:val="20"/>
              </w:rPr>
            </w:pPr>
            <w:r w:rsidRPr="0076458D">
              <w:rPr>
                <w:rFonts w:ascii="Arial" w:hAnsi="Arial" w:cs="Arial"/>
                <w:sz w:val="20"/>
                <w:szCs w:val="20"/>
              </w:rPr>
              <w:t>1127</w:t>
            </w:r>
          </w:p>
        </w:tc>
        <w:tc>
          <w:tcPr>
            <w:tcW w:w="176" w:type="pct"/>
            <w:tcBorders>
              <w:top w:val="single" w:sz="4" w:space="0" w:color="auto"/>
              <w:left w:val="single" w:sz="4" w:space="0" w:color="auto"/>
              <w:bottom w:val="dotted" w:sz="4" w:space="0" w:color="auto"/>
              <w:right w:val="single" w:sz="4" w:space="0" w:color="auto"/>
            </w:tcBorders>
            <w:vAlign w:val="bottom"/>
          </w:tcPr>
          <w:p w14:paraId="007C47DA" w14:textId="13DB228A" w:rsidR="00D922B4" w:rsidRPr="0076458D" w:rsidRDefault="002762C2" w:rsidP="000771C9">
            <w:pPr>
              <w:spacing w:before="60" w:line="240" w:lineRule="exact"/>
              <w:ind w:firstLine="0"/>
              <w:jc w:val="center"/>
              <w:rPr>
                <w:rFonts w:ascii="Arial CYR" w:hAnsi="Arial CYR" w:cs="Arial CYR"/>
                <w:sz w:val="20"/>
              </w:rPr>
            </w:pPr>
            <w:r w:rsidRPr="0076458D">
              <w:rPr>
                <w:rFonts w:ascii="Arial CYR" w:hAnsi="Arial CYR" w:cs="Arial CYR"/>
                <w:sz w:val="20"/>
              </w:rPr>
              <w:t>150,1</w:t>
            </w:r>
          </w:p>
        </w:tc>
        <w:tc>
          <w:tcPr>
            <w:tcW w:w="176" w:type="pct"/>
            <w:tcBorders>
              <w:top w:val="single" w:sz="4" w:space="0" w:color="auto"/>
              <w:left w:val="single" w:sz="4" w:space="0" w:color="auto"/>
              <w:bottom w:val="dotted" w:sz="4" w:space="0" w:color="auto"/>
              <w:right w:val="single" w:sz="4" w:space="0" w:color="auto"/>
            </w:tcBorders>
            <w:vAlign w:val="bottom"/>
          </w:tcPr>
          <w:p w14:paraId="3ADD2507" w14:textId="77777777" w:rsidR="00D922B4" w:rsidRPr="0076458D" w:rsidRDefault="00D922B4" w:rsidP="000771C9">
            <w:pPr>
              <w:spacing w:before="60" w:line="240" w:lineRule="exact"/>
              <w:ind w:firstLine="0"/>
              <w:jc w:val="center"/>
              <w:rPr>
                <w:rFonts w:ascii="Arial CYR" w:hAnsi="Arial CYR" w:cs="Arial CYR"/>
                <w:sz w:val="20"/>
              </w:rPr>
            </w:pPr>
            <w:r w:rsidRPr="0076458D">
              <w:rPr>
                <w:rFonts w:ascii="Arial CYR" w:hAnsi="Arial CYR" w:cs="Arial CYR"/>
                <w:sz w:val="20"/>
              </w:rPr>
              <w:t>134,3</w:t>
            </w:r>
          </w:p>
        </w:tc>
        <w:tc>
          <w:tcPr>
            <w:tcW w:w="153" w:type="pct"/>
            <w:tcBorders>
              <w:top w:val="single" w:sz="4" w:space="0" w:color="auto"/>
              <w:left w:val="single" w:sz="4" w:space="0" w:color="auto"/>
              <w:bottom w:val="dotted" w:sz="4" w:space="0" w:color="auto"/>
              <w:right w:val="single" w:sz="4" w:space="0" w:color="auto"/>
            </w:tcBorders>
            <w:vAlign w:val="bottom"/>
          </w:tcPr>
          <w:p w14:paraId="50E2452D" w14:textId="77777777" w:rsidR="00D922B4" w:rsidRPr="0076458D" w:rsidRDefault="00D922B4" w:rsidP="000771C9">
            <w:pPr>
              <w:pStyle w:val="affff8"/>
              <w:spacing w:before="60" w:beforeAutospacing="0" w:after="0" w:afterAutospacing="0" w:line="240" w:lineRule="exact"/>
              <w:jc w:val="center"/>
              <w:rPr>
                <w:rFonts w:ascii="Arial" w:hAnsi="Arial" w:cs="Arial"/>
                <w:sz w:val="20"/>
                <w:szCs w:val="20"/>
              </w:rPr>
            </w:pPr>
            <w:r w:rsidRPr="0076458D">
              <w:rPr>
                <w:rFonts w:ascii="Arial" w:hAnsi="Arial" w:cs="Arial"/>
                <w:sz w:val="20"/>
                <w:szCs w:val="20"/>
              </w:rPr>
              <w:t>751</w:t>
            </w:r>
          </w:p>
        </w:tc>
        <w:tc>
          <w:tcPr>
            <w:tcW w:w="157" w:type="pct"/>
            <w:tcBorders>
              <w:top w:val="single" w:sz="4" w:space="0" w:color="auto"/>
              <w:left w:val="single" w:sz="4" w:space="0" w:color="auto"/>
              <w:bottom w:val="dotted" w:sz="4" w:space="0" w:color="auto"/>
              <w:right w:val="single" w:sz="4" w:space="0" w:color="auto"/>
            </w:tcBorders>
            <w:vAlign w:val="bottom"/>
          </w:tcPr>
          <w:p w14:paraId="1384A72B" w14:textId="77777777" w:rsidR="00D922B4" w:rsidRPr="0076458D" w:rsidRDefault="00D922B4" w:rsidP="000771C9">
            <w:pPr>
              <w:spacing w:before="60" w:line="240" w:lineRule="exact"/>
              <w:ind w:firstLine="0"/>
              <w:jc w:val="center"/>
              <w:rPr>
                <w:rFonts w:ascii="Arial CYR" w:hAnsi="Arial CYR" w:cs="Arial CYR"/>
                <w:sz w:val="20"/>
              </w:rPr>
            </w:pPr>
            <w:r w:rsidRPr="0076458D">
              <w:rPr>
                <w:rFonts w:ascii="Arial CYR" w:hAnsi="Arial CYR" w:cs="Arial CYR"/>
                <w:sz w:val="20"/>
              </w:rPr>
              <w:t>55,1</w:t>
            </w:r>
          </w:p>
        </w:tc>
        <w:tc>
          <w:tcPr>
            <w:tcW w:w="153" w:type="pct"/>
            <w:tcBorders>
              <w:top w:val="single" w:sz="4" w:space="0" w:color="auto"/>
              <w:left w:val="single" w:sz="4" w:space="0" w:color="auto"/>
              <w:bottom w:val="dotted" w:sz="4" w:space="0" w:color="auto"/>
              <w:right w:val="double" w:sz="4" w:space="0" w:color="auto"/>
            </w:tcBorders>
            <w:vAlign w:val="bottom"/>
          </w:tcPr>
          <w:p w14:paraId="630DCB99" w14:textId="77777777" w:rsidR="00D922B4" w:rsidRPr="0076458D" w:rsidRDefault="00D922B4" w:rsidP="000771C9">
            <w:pPr>
              <w:spacing w:before="60" w:line="240" w:lineRule="exact"/>
              <w:ind w:firstLine="0"/>
              <w:jc w:val="center"/>
              <w:rPr>
                <w:rFonts w:ascii="Arial CYR" w:hAnsi="Arial CYR" w:cs="Arial CYR"/>
                <w:sz w:val="20"/>
              </w:rPr>
            </w:pPr>
            <w:r w:rsidRPr="0076458D">
              <w:rPr>
                <w:rFonts w:ascii="Arial CYR" w:hAnsi="Arial CYR" w:cs="Arial CYR"/>
                <w:sz w:val="20"/>
              </w:rPr>
              <w:t>102,3</w:t>
            </w:r>
          </w:p>
        </w:tc>
      </w:tr>
      <w:tr w:rsidR="00D922B4" w:rsidRPr="0076458D" w14:paraId="735BB3B9" w14:textId="77777777" w:rsidTr="000771C9">
        <w:trPr>
          <w:gridAfter w:val="10"/>
          <w:wAfter w:w="3492" w:type="pct"/>
          <w:trHeight w:val="20"/>
        </w:trPr>
        <w:tc>
          <w:tcPr>
            <w:tcW w:w="533" w:type="pct"/>
            <w:tcBorders>
              <w:top w:val="dotted" w:sz="4" w:space="0" w:color="auto"/>
              <w:left w:val="double" w:sz="4" w:space="0" w:color="auto"/>
              <w:bottom w:val="dotted" w:sz="4" w:space="0" w:color="auto"/>
              <w:right w:val="single" w:sz="4" w:space="0" w:color="auto"/>
            </w:tcBorders>
            <w:vAlign w:val="center"/>
          </w:tcPr>
          <w:p w14:paraId="35759410" w14:textId="69A2B32A" w:rsidR="00D922B4" w:rsidRPr="0076458D" w:rsidRDefault="00CB7D87" w:rsidP="000771C9">
            <w:pPr>
              <w:pStyle w:val="aff"/>
              <w:spacing w:before="60" w:line="240" w:lineRule="exact"/>
              <w:ind w:left="284"/>
            </w:pPr>
            <w:r w:rsidRPr="0076458D">
              <w:t xml:space="preserve">из них бактериальная </w:t>
            </w:r>
            <w:r w:rsidR="00D922B4" w:rsidRPr="0076458D">
              <w:t>дизентерия (шигеллез)</w:t>
            </w:r>
          </w:p>
        </w:tc>
        <w:tc>
          <w:tcPr>
            <w:tcW w:w="162" w:type="pct"/>
            <w:tcBorders>
              <w:top w:val="dotted" w:sz="4" w:space="0" w:color="auto"/>
              <w:left w:val="single" w:sz="4" w:space="0" w:color="auto"/>
              <w:bottom w:val="dotted" w:sz="4" w:space="0" w:color="auto"/>
              <w:right w:val="single" w:sz="4" w:space="0" w:color="auto"/>
            </w:tcBorders>
            <w:vAlign w:val="bottom"/>
          </w:tcPr>
          <w:p w14:paraId="7ABE07EB" w14:textId="77777777" w:rsidR="00D922B4" w:rsidRPr="0076458D" w:rsidRDefault="00D922B4" w:rsidP="000771C9">
            <w:pPr>
              <w:pStyle w:val="affff8"/>
              <w:spacing w:before="60" w:beforeAutospacing="0" w:after="0" w:afterAutospacing="0" w:line="240" w:lineRule="exact"/>
              <w:jc w:val="center"/>
              <w:rPr>
                <w:rFonts w:ascii="Arial" w:hAnsi="Arial" w:cs="Arial"/>
                <w:sz w:val="20"/>
                <w:szCs w:val="20"/>
              </w:rPr>
            </w:pPr>
            <w:r w:rsidRPr="0076458D">
              <w:rPr>
                <w:rFonts w:ascii="Arial" w:hAnsi="Arial" w:cs="Arial"/>
                <w:sz w:val="20"/>
                <w:szCs w:val="20"/>
              </w:rPr>
              <w:t>3</w:t>
            </w:r>
          </w:p>
        </w:tc>
        <w:tc>
          <w:tcPr>
            <w:tcW w:w="176" w:type="pct"/>
            <w:tcBorders>
              <w:top w:val="dotted" w:sz="4" w:space="0" w:color="auto"/>
              <w:left w:val="single" w:sz="4" w:space="0" w:color="auto"/>
              <w:bottom w:val="dotted" w:sz="4" w:space="0" w:color="auto"/>
              <w:right w:val="single" w:sz="4" w:space="0" w:color="auto"/>
            </w:tcBorders>
            <w:vAlign w:val="bottom"/>
          </w:tcPr>
          <w:p w14:paraId="6742C7F7" w14:textId="77777777" w:rsidR="00D922B4" w:rsidRPr="0076458D" w:rsidRDefault="00D922B4" w:rsidP="000771C9">
            <w:pPr>
              <w:spacing w:before="60" w:line="240" w:lineRule="exact"/>
              <w:ind w:firstLine="0"/>
              <w:jc w:val="center"/>
              <w:rPr>
                <w:rFonts w:ascii="Arial CYR" w:hAnsi="Arial CYR" w:cs="Arial CYR"/>
                <w:sz w:val="20"/>
              </w:rPr>
            </w:pPr>
            <w:r w:rsidRPr="0076458D">
              <w:rPr>
                <w:rFonts w:ascii="Arial CYR" w:hAnsi="Arial CYR" w:cs="Arial CYR"/>
                <w:sz w:val="20"/>
              </w:rPr>
              <w:t>100,0</w:t>
            </w:r>
          </w:p>
        </w:tc>
        <w:tc>
          <w:tcPr>
            <w:tcW w:w="176" w:type="pct"/>
            <w:tcBorders>
              <w:top w:val="dotted" w:sz="4" w:space="0" w:color="auto"/>
              <w:left w:val="single" w:sz="4" w:space="0" w:color="auto"/>
              <w:bottom w:val="dotted" w:sz="4" w:space="0" w:color="auto"/>
              <w:right w:val="single" w:sz="4" w:space="0" w:color="auto"/>
            </w:tcBorders>
            <w:vAlign w:val="bottom"/>
          </w:tcPr>
          <w:p w14:paraId="07FE49D7" w14:textId="77777777" w:rsidR="00D922B4" w:rsidRPr="0076458D" w:rsidRDefault="00D922B4" w:rsidP="000771C9">
            <w:pPr>
              <w:spacing w:before="60" w:line="240" w:lineRule="exact"/>
              <w:ind w:firstLine="0"/>
              <w:jc w:val="center"/>
              <w:rPr>
                <w:rFonts w:ascii="Arial CYR" w:hAnsi="Arial CYR" w:cs="Arial CYR"/>
                <w:sz w:val="20"/>
              </w:rPr>
            </w:pPr>
            <w:r w:rsidRPr="0076458D">
              <w:rPr>
                <w:rFonts w:ascii="Arial CYR" w:hAnsi="Arial CYR" w:cs="Arial CYR"/>
                <w:sz w:val="20"/>
              </w:rPr>
              <w:t>60,0</w:t>
            </w:r>
          </w:p>
        </w:tc>
        <w:tc>
          <w:tcPr>
            <w:tcW w:w="153" w:type="pct"/>
            <w:tcBorders>
              <w:top w:val="dotted" w:sz="4" w:space="0" w:color="auto"/>
              <w:left w:val="single" w:sz="4" w:space="0" w:color="auto"/>
              <w:bottom w:val="dotted" w:sz="4" w:space="0" w:color="auto"/>
              <w:right w:val="single" w:sz="4" w:space="0" w:color="auto"/>
            </w:tcBorders>
            <w:vAlign w:val="bottom"/>
          </w:tcPr>
          <w:p w14:paraId="4163814A" w14:textId="77777777" w:rsidR="00D922B4" w:rsidRPr="0076458D" w:rsidRDefault="00D922B4" w:rsidP="000771C9">
            <w:pPr>
              <w:pStyle w:val="affff8"/>
              <w:spacing w:before="60" w:beforeAutospacing="0" w:after="0" w:afterAutospacing="0" w:line="240" w:lineRule="exact"/>
              <w:jc w:val="center"/>
              <w:rPr>
                <w:rFonts w:ascii="Arial" w:hAnsi="Arial" w:cs="Arial"/>
                <w:sz w:val="20"/>
                <w:szCs w:val="20"/>
                <w:lang w:val="en-US"/>
              </w:rPr>
            </w:pPr>
            <w:r w:rsidRPr="0076458D">
              <w:rPr>
                <w:rFonts w:ascii="Arial" w:hAnsi="Arial" w:cs="Arial"/>
                <w:sz w:val="20"/>
                <w:szCs w:val="20"/>
                <w:lang w:val="en-US"/>
              </w:rPr>
              <w:t>3</w:t>
            </w:r>
          </w:p>
        </w:tc>
        <w:tc>
          <w:tcPr>
            <w:tcW w:w="157" w:type="pct"/>
            <w:tcBorders>
              <w:top w:val="dotted" w:sz="4" w:space="0" w:color="auto"/>
              <w:left w:val="single" w:sz="4" w:space="0" w:color="auto"/>
              <w:bottom w:val="dotted" w:sz="4" w:space="0" w:color="auto"/>
              <w:right w:val="single" w:sz="4" w:space="0" w:color="auto"/>
            </w:tcBorders>
            <w:vAlign w:val="bottom"/>
          </w:tcPr>
          <w:p w14:paraId="2163D8F7" w14:textId="77777777" w:rsidR="00D922B4" w:rsidRPr="0076458D" w:rsidRDefault="00D922B4" w:rsidP="000771C9">
            <w:pPr>
              <w:spacing w:before="60" w:line="240" w:lineRule="exact"/>
              <w:ind w:firstLine="0"/>
              <w:jc w:val="center"/>
              <w:rPr>
                <w:rFonts w:ascii="Arial CYR" w:hAnsi="Arial CYR" w:cs="Arial CYR"/>
                <w:sz w:val="20"/>
                <w:lang w:val="en-US"/>
              </w:rPr>
            </w:pPr>
            <w:r w:rsidRPr="0076458D">
              <w:rPr>
                <w:rFonts w:ascii="Arial CYR" w:hAnsi="Arial CYR" w:cs="Arial CYR"/>
                <w:sz w:val="20"/>
                <w:lang w:val="en-US"/>
              </w:rPr>
              <w:t>15,0</w:t>
            </w:r>
          </w:p>
        </w:tc>
        <w:tc>
          <w:tcPr>
            <w:tcW w:w="153" w:type="pct"/>
            <w:tcBorders>
              <w:top w:val="dotted" w:sz="4" w:space="0" w:color="auto"/>
              <w:left w:val="single" w:sz="4" w:space="0" w:color="auto"/>
              <w:bottom w:val="dotted" w:sz="4" w:space="0" w:color="auto"/>
              <w:right w:val="double" w:sz="4" w:space="0" w:color="auto"/>
            </w:tcBorders>
            <w:vAlign w:val="bottom"/>
          </w:tcPr>
          <w:p w14:paraId="0E87307C" w14:textId="6AF14EDD" w:rsidR="00D922B4" w:rsidRPr="0076458D" w:rsidRDefault="0000486D" w:rsidP="000771C9">
            <w:pPr>
              <w:spacing w:before="60" w:line="240" w:lineRule="exact"/>
              <w:ind w:firstLine="0"/>
              <w:jc w:val="center"/>
              <w:rPr>
                <w:rFonts w:ascii="Arial CYR" w:hAnsi="Arial CYR" w:cs="Arial CYR"/>
                <w:sz w:val="20"/>
              </w:rPr>
            </w:pPr>
            <w:r w:rsidRPr="0076458D">
              <w:rPr>
                <w:rFonts w:ascii="Arial CYR" w:hAnsi="Arial CYR" w:cs="Arial CYR"/>
                <w:sz w:val="20"/>
              </w:rPr>
              <w:t>150,0</w:t>
            </w:r>
          </w:p>
        </w:tc>
      </w:tr>
      <w:tr w:rsidR="00D922B4" w:rsidRPr="0076458D" w14:paraId="27C76DA3" w14:textId="77777777" w:rsidTr="000771C9">
        <w:trPr>
          <w:gridAfter w:val="10"/>
          <w:wAfter w:w="3492" w:type="pct"/>
          <w:trHeight w:val="20"/>
        </w:trPr>
        <w:tc>
          <w:tcPr>
            <w:tcW w:w="533" w:type="pct"/>
            <w:tcBorders>
              <w:top w:val="dotted" w:sz="4" w:space="0" w:color="auto"/>
              <w:left w:val="double" w:sz="4" w:space="0" w:color="auto"/>
              <w:bottom w:val="single" w:sz="4" w:space="0" w:color="auto"/>
              <w:right w:val="single" w:sz="4" w:space="0" w:color="auto"/>
            </w:tcBorders>
            <w:vAlign w:val="center"/>
          </w:tcPr>
          <w:p w14:paraId="200AC6A1" w14:textId="77777777" w:rsidR="00D922B4" w:rsidRPr="0076458D" w:rsidRDefault="00D922B4" w:rsidP="000771C9">
            <w:pPr>
              <w:pStyle w:val="aff"/>
              <w:spacing w:before="60" w:line="240" w:lineRule="exact"/>
              <w:ind w:left="57"/>
            </w:pPr>
            <w:r w:rsidRPr="0076458D">
              <w:t>Сальмонеллезные инфекции</w:t>
            </w:r>
          </w:p>
        </w:tc>
        <w:tc>
          <w:tcPr>
            <w:tcW w:w="162" w:type="pct"/>
            <w:tcBorders>
              <w:top w:val="dotted" w:sz="4" w:space="0" w:color="auto"/>
              <w:left w:val="single" w:sz="4" w:space="0" w:color="auto"/>
              <w:bottom w:val="single" w:sz="4" w:space="0" w:color="auto"/>
              <w:right w:val="single" w:sz="4" w:space="0" w:color="auto"/>
            </w:tcBorders>
            <w:vAlign w:val="bottom"/>
          </w:tcPr>
          <w:p w14:paraId="5872E315" w14:textId="77777777" w:rsidR="00D922B4" w:rsidRPr="0076458D" w:rsidRDefault="00D922B4" w:rsidP="000771C9">
            <w:pPr>
              <w:pStyle w:val="affff8"/>
              <w:spacing w:before="60" w:beforeAutospacing="0" w:after="0" w:afterAutospacing="0" w:line="240" w:lineRule="exact"/>
              <w:jc w:val="center"/>
              <w:rPr>
                <w:rFonts w:ascii="Arial" w:hAnsi="Arial" w:cs="Arial"/>
                <w:sz w:val="20"/>
                <w:szCs w:val="20"/>
              </w:rPr>
            </w:pPr>
            <w:r w:rsidRPr="0076458D">
              <w:rPr>
                <w:rFonts w:ascii="Arial" w:hAnsi="Arial" w:cs="Arial"/>
                <w:sz w:val="20"/>
                <w:szCs w:val="20"/>
              </w:rPr>
              <w:t>27</w:t>
            </w:r>
          </w:p>
        </w:tc>
        <w:tc>
          <w:tcPr>
            <w:tcW w:w="176" w:type="pct"/>
            <w:tcBorders>
              <w:top w:val="dotted" w:sz="4" w:space="0" w:color="auto"/>
              <w:left w:val="single" w:sz="4" w:space="0" w:color="auto"/>
              <w:bottom w:val="single" w:sz="4" w:space="0" w:color="auto"/>
              <w:right w:val="single" w:sz="4" w:space="0" w:color="auto"/>
            </w:tcBorders>
            <w:vAlign w:val="bottom"/>
          </w:tcPr>
          <w:p w14:paraId="4A7E793D" w14:textId="77777777" w:rsidR="00D922B4" w:rsidRPr="0076458D" w:rsidRDefault="00D922B4" w:rsidP="000771C9">
            <w:pPr>
              <w:spacing w:before="60" w:line="240" w:lineRule="exact"/>
              <w:ind w:firstLine="0"/>
              <w:jc w:val="center"/>
              <w:rPr>
                <w:rFonts w:ascii="Arial CYR" w:hAnsi="Arial CYR" w:cs="Arial CYR"/>
                <w:sz w:val="20"/>
              </w:rPr>
            </w:pPr>
            <w:r w:rsidRPr="0076458D">
              <w:rPr>
                <w:rFonts w:ascii="Arial CYR" w:hAnsi="Arial CYR" w:cs="Arial CYR"/>
                <w:sz w:val="20"/>
              </w:rPr>
              <w:t>128,6</w:t>
            </w:r>
          </w:p>
        </w:tc>
        <w:tc>
          <w:tcPr>
            <w:tcW w:w="176" w:type="pct"/>
            <w:tcBorders>
              <w:top w:val="dotted" w:sz="4" w:space="0" w:color="auto"/>
              <w:left w:val="single" w:sz="4" w:space="0" w:color="auto"/>
              <w:bottom w:val="single" w:sz="4" w:space="0" w:color="auto"/>
              <w:right w:val="single" w:sz="4" w:space="0" w:color="auto"/>
            </w:tcBorders>
            <w:vAlign w:val="bottom"/>
          </w:tcPr>
          <w:p w14:paraId="70FE067A" w14:textId="77777777" w:rsidR="00D922B4" w:rsidRPr="0076458D" w:rsidRDefault="00D922B4" w:rsidP="000771C9">
            <w:pPr>
              <w:spacing w:before="60" w:line="240" w:lineRule="exact"/>
              <w:ind w:firstLine="0"/>
              <w:jc w:val="center"/>
              <w:rPr>
                <w:rFonts w:ascii="Arial CYR" w:hAnsi="Arial CYR" w:cs="Arial CYR"/>
                <w:sz w:val="20"/>
              </w:rPr>
            </w:pPr>
            <w:r w:rsidRPr="0076458D">
              <w:rPr>
                <w:rFonts w:ascii="Arial CYR" w:hAnsi="Arial CYR" w:cs="Arial CYR"/>
                <w:sz w:val="20"/>
              </w:rPr>
              <w:t>87,1</w:t>
            </w:r>
          </w:p>
        </w:tc>
        <w:tc>
          <w:tcPr>
            <w:tcW w:w="153" w:type="pct"/>
            <w:tcBorders>
              <w:top w:val="dotted" w:sz="4" w:space="0" w:color="auto"/>
              <w:left w:val="single" w:sz="4" w:space="0" w:color="auto"/>
              <w:bottom w:val="single" w:sz="4" w:space="0" w:color="auto"/>
              <w:right w:val="single" w:sz="4" w:space="0" w:color="auto"/>
            </w:tcBorders>
            <w:vAlign w:val="bottom"/>
          </w:tcPr>
          <w:p w14:paraId="5C4B770C" w14:textId="77777777" w:rsidR="00D922B4" w:rsidRPr="0076458D" w:rsidRDefault="00D922B4" w:rsidP="000771C9">
            <w:pPr>
              <w:pStyle w:val="affff8"/>
              <w:spacing w:before="60" w:beforeAutospacing="0" w:after="0" w:afterAutospacing="0" w:line="240" w:lineRule="exact"/>
              <w:jc w:val="center"/>
              <w:rPr>
                <w:rFonts w:ascii="Arial" w:hAnsi="Arial" w:cs="Arial"/>
                <w:sz w:val="20"/>
                <w:szCs w:val="20"/>
                <w:lang w:val="en-US"/>
              </w:rPr>
            </w:pPr>
            <w:r w:rsidRPr="0076458D">
              <w:rPr>
                <w:rFonts w:ascii="Arial" w:hAnsi="Arial" w:cs="Arial"/>
                <w:sz w:val="20"/>
                <w:szCs w:val="20"/>
                <w:lang w:val="en-US"/>
              </w:rPr>
              <w:t>21</w:t>
            </w:r>
          </w:p>
        </w:tc>
        <w:tc>
          <w:tcPr>
            <w:tcW w:w="157" w:type="pct"/>
            <w:tcBorders>
              <w:top w:val="dotted" w:sz="4" w:space="0" w:color="auto"/>
              <w:left w:val="single" w:sz="4" w:space="0" w:color="auto"/>
              <w:bottom w:val="single" w:sz="4" w:space="0" w:color="auto"/>
              <w:right w:val="single" w:sz="4" w:space="0" w:color="auto"/>
            </w:tcBorders>
            <w:vAlign w:val="bottom"/>
          </w:tcPr>
          <w:p w14:paraId="5622E372" w14:textId="77777777" w:rsidR="00D922B4" w:rsidRPr="0076458D" w:rsidRDefault="00D922B4" w:rsidP="000771C9">
            <w:pPr>
              <w:spacing w:before="60" w:line="240" w:lineRule="exact"/>
              <w:ind w:firstLine="0"/>
              <w:jc w:val="center"/>
              <w:rPr>
                <w:rFonts w:ascii="Arial CYR" w:hAnsi="Arial CYR" w:cs="Arial CYR"/>
                <w:sz w:val="20"/>
                <w:lang w:val="en-US"/>
              </w:rPr>
            </w:pPr>
            <w:r w:rsidRPr="0076458D">
              <w:rPr>
                <w:rFonts w:ascii="Arial CYR" w:hAnsi="Arial CYR" w:cs="Arial CYR"/>
                <w:sz w:val="20"/>
                <w:lang w:val="en-US"/>
              </w:rPr>
              <w:t>35,6</w:t>
            </w:r>
          </w:p>
        </w:tc>
        <w:tc>
          <w:tcPr>
            <w:tcW w:w="153" w:type="pct"/>
            <w:tcBorders>
              <w:top w:val="dotted" w:sz="4" w:space="0" w:color="auto"/>
              <w:left w:val="single" w:sz="4" w:space="0" w:color="auto"/>
              <w:bottom w:val="single" w:sz="4" w:space="0" w:color="auto"/>
              <w:right w:val="double" w:sz="4" w:space="0" w:color="auto"/>
            </w:tcBorders>
            <w:vAlign w:val="bottom"/>
          </w:tcPr>
          <w:p w14:paraId="137C6F53" w14:textId="77777777" w:rsidR="00D922B4" w:rsidRPr="0076458D" w:rsidRDefault="00D922B4" w:rsidP="000771C9">
            <w:pPr>
              <w:spacing w:before="60" w:line="240" w:lineRule="exact"/>
              <w:ind w:firstLine="0"/>
              <w:jc w:val="center"/>
              <w:rPr>
                <w:rFonts w:ascii="Arial CYR" w:hAnsi="Arial CYR" w:cs="Arial CYR"/>
                <w:sz w:val="20"/>
              </w:rPr>
            </w:pPr>
            <w:r w:rsidRPr="0076458D">
              <w:rPr>
                <w:rFonts w:ascii="Arial CYR" w:hAnsi="Arial CYR" w:cs="Arial CYR"/>
                <w:sz w:val="20"/>
              </w:rPr>
              <w:t>95,5</w:t>
            </w:r>
          </w:p>
        </w:tc>
      </w:tr>
      <w:tr w:rsidR="00D922B4" w:rsidRPr="0076458D" w14:paraId="5A9B5B6F" w14:textId="77777777" w:rsidTr="000771C9">
        <w:trPr>
          <w:trHeight w:val="20"/>
        </w:trPr>
        <w:tc>
          <w:tcPr>
            <w:tcW w:w="1508" w:type="pct"/>
            <w:gridSpan w:val="7"/>
            <w:tcBorders>
              <w:top w:val="single" w:sz="4" w:space="0" w:color="auto"/>
              <w:left w:val="double" w:sz="4" w:space="0" w:color="auto"/>
              <w:bottom w:val="dotted" w:sz="4" w:space="0" w:color="auto"/>
              <w:right w:val="double" w:sz="4" w:space="0" w:color="auto"/>
            </w:tcBorders>
            <w:vAlign w:val="bottom"/>
          </w:tcPr>
          <w:p w14:paraId="28C5DFAE" w14:textId="77777777" w:rsidR="00D922B4" w:rsidRPr="0076458D" w:rsidRDefault="00D922B4" w:rsidP="000771C9">
            <w:pPr>
              <w:pStyle w:val="affff8"/>
              <w:spacing w:before="60" w:beforeAutospacing="0" w:after="0" w:afterAutospacing="0" w:line="240" w:lineRule="exact"/>
              <w:jc w:val="center"/>
              <w:rPr>
                <w:rFonts w:ascii="Arial" w:hAnsi="Arial" w:cs="Arial"/>
                <w:b/>
                <w:i/>
                <w:sz w:val="20"/>
                <w:szCs w:val="20"/>
              </w:rPr>
            </w:pPr>
            <w:r w:rsidRPr="0076458D">
              <w:rPr>
                <w:rFonts w:ascii="Arial" w:hAnsi="Arial" w:cs="Arial"/>
                <w:b/>
                <w:i/>
                <w:sz w:val="20"/>
                <w:szCs w:val="20"/>
              </w:rPr>
              <w:t>Гепатиты</w:t>
            </w:r>
          </w:p>
        </w:tc>
        <w:tc>
          <w:tcPr>
            <w:tcW w:w="873" w:type="pct"/>
            <w:gridSpan w:val="5"/>
          </w:tcPr>
          <w:p w14:paraId="4A22EB67" w14:textId="77777777" w:rsidR="00D922B4" w:rsidRPr="0076458D" w:rsidRDefault="00D922B4" w:rsidP="00D922B4">
            <w:pPr>
              <w:rPr>
                <w:sz w:val="20"/>
              </w:rPr>
            </w:pPr>
          </w:p>
        </w:tc>
        <w:tc>
          <w:tcPr>
            <w:tcW w:w="873" w:type="pct"/>
            <w:gridSpan w:val="3"/>
          </w:tcPr>
          <w:p w14:paraId="38ADBC6A" w14:textId="77777777" w:rsidR="00D922B4" w:rsidRPr="0076458D" w:rsidRDefault="00D922B4" w:rsidP="00D922B4">
            <w:pPr>
              <w:rPr>
                <w:sz w:val="20"/>
              </w:rPr>
            </w:pPr>
          </w:p>
        </w:tc>
        <w:tc>
          <w:tcPr>
            <w:tcW w:w="874" w:type="pct"/>
          </w:tcPr>
          <w:p w14:paraId="7C21FADB" w14:textId="77777777" w:rsidR="00D922B4" w:rsidRPr="0076458D" w:rsidRDefault="00D922B4" w:rsidP="00D922B4">
            <w:pPr>
              <w:rPr>
                <w:sz w:val="20"/>
              </w:rPr>
            </w:pPr>
          </w:p>
        </w:tc>
        <w:tc>
          <w:tcPr>
            <w:tcW w:w="872" w:type="pct"/>
            <w:vAlign w:val="bottom"/>
          </w:tcPr>
          <w:p w14:paraId="3EA1A748" w14:textId="77777777" w:rsidR="00D922B4" w:rsidRPr="0076458D" w:rsidRDefault="00D922B4" w:rsidP="00D922B4">
            <w:pPr>
              <w:pStyle w:val="affff8"/>
              <w:spacing w:before="0" w:beforeAutospacing="0" w:after="0" w:afterAutospacing="0"/>
              <w:jc w:val="center"/>
              <w:rPr>
                <w:rFonts w:ascii="Arial" w:hAnsi="Arial" w:cs="Arial"/>
                <w:b/>
                <w:i/>
                <w:sz w:val="20"/>
                <w:szCs w:val="20"/>
              </w:rPr>
            </w:pPr>
            <w:r w:rsidRPr="0076458D">
              <w:rPr>
                <w:rFonts w:ascii="Arial" w:hAnsi="Arial" w:cs="Arial"/>
                <w:b/>
                <w:i/>
                <w:sz w:val="20"/>
                <w:szCs w:val="20"/>
              </w:rPr>
              <w:t>Гепатиты</w:t>
            </w:r>
          </w:p>
        </w:tc>
      </w:tr>
      <w:tr w:rsidR="00D922B4" w:rsidRPr="0076458D" w14:paraId="18429D3D" w14:textId="77777777" w:rsidTr="00CB7D87">
        <w:trPr>
          <w:gridAfter w:val="10"/>
          <w:wAfter w:w="3492" w:type="pct"/>
          <w:trHeight w:val="20"/>
        </w:trPr>
        <w:tc>
          <w:tcPr>
            <w:tcW w:w="533" w:type="pct"/>
            <w:tcBorders>
              <w:top w:val="single" w:sz="4" w:space="0" w:color="auto"/>
              <w:left w:val="double" w:sz="4" w:space="0" w:color="auto"/>
              <w:bottom w:val="dotted" w:sz="4" w:space="0" w:color="auto"/>
              <w:right w:val="single" w:sz="4" w:space="0" w:color="auto"/>
            </w:tcBorders>
            <w:vAlign w:val="center"/>
          </w:tcPr>
          <w:p w14:paraId="150F88D8" w14:textId="77777777" w:rsidR="00D922B4" w:rsidRPr="0076458D" w:rsidRDefault="00D922B4" w:rsidP="000771C9">
            <w:pPr>
              <w:pStyle w:val="aff"/>
              <w:spacing w:before="60" w:line="240" w:lineRule="exact"/>
              <w:ind w:left="57"/>
            </w:pPr>
            <w:r w:rsidRPr="0076458D">
              <w:t xml:space="preserve">Острые гепатиты </w:t>
            </w:r>
          </w:p>
        </w:tc>
        <w:tc>
          <w:tcPr>
            <w:tcW w:w="162" w:type="pct"/>
            <w:tcBorders>
              <w:top w:val="single" w:sz="4" w:space="0" w:color="auto"/>
              <w:left w:val="single" w:sz="4" w:space="0" w:color="auto"/>
              <w:bottom w:val="dotted" w:sz="4" w:space="0" w:color="auto"/>
              <w:right w:val="single" w:sz="4" w:space="0" w:color="auto"/>
            </w:tcBorders>
            <w:vAlign w:val="bottom"/>
          </w:tcPr>
          <w:p w14:paraId="10017FF1" w14:textId="77777777" w:rsidR="00D922B4" w:rsidRPr="0076458D" w:rsidRDefault="00D922B4" w:rsidP="00CB7D87">
            <w:pPr>
              <w:pStyle w:val="affff8"/>
              <w:spacing w:before="60" w:beforeAutospacing="0" w:after="0" w:afterAutospacing="0" w:line="240" w:lineRule="exact"/>
              <w:jc w:val="center"/>
              <w:rPr>
                <w:rFonts w:ascii="Arial" w:hAnsi="Arial" w:cs="Arial"/>
                <w:sz w:val="20"/>
                <w:szCs w:val="20"/>
              </w:rPr>
            </w:pPr>
            <w:r w:rsidRPr="0076458D">
              <w:rPr>
                <w:rFonts w:ascii="Arial" w:hAnsi="Arial" w:cs="Arial"/>
                <w:sz w:val="20"/>
                <w:szCs w:val="20"/>
              </w:rPr>
              <w:t>5</w:t>
            </w:r>
          </w:p>
        </w:tc>
        <w:tc>
          <w:tcPr>
            <w:tcW w:w="176" w:type="pct"/>
            <w:tcBorders>
              <w:top w:val="single" w:sz="4" w:space="0" w:color="auto"/>
              <w:left w:val="single" w:sz="4" w:space="0" w:color="auto"/>
              <w:bottom w:val="dotted" w:sz="4" w:space="0" w:color="auto"/>
              <w:right w:val="single" w:sz="4" w:space="0" w:color="auto"/>
            </w:tcBorders>
            <w:vAlign w:val="bottom"/>
          </w:tcPr>
          <w:p w14:paraId="2496003E" w14:textId="77777777" w:rsidR="00D922B4" w:rsidRPr="0076458D" w:rsidRDefault="00D922B4" w:rsidP="00CB7D87">
            <w:pPr>
              <w:spacing w:before="60" w:line="240" w:lineRule="exact"/>
              <w:ind w:firstLine="0"/>
              <w:jc w:val="center"/>
              <w:rPr>
                <w:rFonts w:ascii="Arial CYR" w:hAnsi="Arial CYR" w:cs="Arial CYR"/>
                <w:sz w:val="20"/>
              </w:rPr>
            </w:pPr>
            <w:r w:rsidRPr="0076458D">
              <w:rPr>
                <w:rFonts w:ascii="Arial CYR" w:hAnsi="Arial CYR" w:cs="Arial CYR"/>
                <w:sz w:val="20"/>
              </w:rPr>
              <w:t>-</w:t>
            </w:r>
          </w:p>
        </w:tc>
        <w:tc>
          <w:tcPr>
            <w:tcW w:w="176" w:type="pct"/>
            <w:tcBorders>
              <w:top w:val="single" w:sz="4" w:space="0" w:color="auto"/>
              <w:left w:val="single" w:sz="4" w:space="0" w:color="auto"/>
              <w:bottom w:val="dotted" w:sz="4" w:space="0" w:color="auto"/>
              <w:right w:val="single" w:sz="4" w:space="0" w:color="auto"/>
            </w:tcBorders>
            <w:vAlign w:val="bottom"/>
          </w:tcPr>
          <w:p w14:paraId="29940D23" w14:textId="77777777" w:rsidR="00D922B4" w:rsidRPr="0076458D" w:rsidRDefault="00D922B4" w:rsidP="00CB7D87">
            <w:pPr>
              <w:spacing w:before="60" w:line="240" w:lineRule="exact"/>
              <w:ind w:firstLine="0"/>
              <w:jc w:val="center"/>
              <w:rPr>
                <w:rFonts w:ascii="Arial CYR" w:hAnsi="Arial CYR" w:cs="Arial CYR"/>
                <w:sz w:val="20"/>
              </w:rPr>
            </w:pPr>
            <w:r w:rsidRPr="0076458D">
              <w:rPr>
                <w:rFonts w:ascii="Arial CYR" w:hAnsi="Arial CYR" w:cs="Arial CYR"/>
                <w:sz w:val="20"/>
              </w:rPr>
              <w:t>-</w:t>
            </w:r>
          </w:p>
        </w:tc>
        <w:tc>
          <w:tcPr>
            <w:tcW w:w="153" w:type="pct"/>
            <w:tcBorders>
              <w:top w:val="single" w:sz="4" w:space="0" w:color="auto"/>
              <w:left w:val="single" w:sz="4" w:space="0" w:color="auto"/>
              <w:bottom w:val="dotted" w:sz="4" w:space="0" w:color="auto"/>
              <w:right w:val="single" w:sz="4" w:space="0" w:color="auto"/>
            </w:tcBorders>
            <w:vAlign w:val="bottom"/>
          </w:tcPr>
          <w:p w14:paraId="2FC8BD8D" w14:textId="77777777" w:rsidR="00D922B4" w:rsidRPr="0076458D" w:rsidRDefault="00D922B4" w:rsidP="00CB7D87">
            <w:pPr>
              <w:pStyle w:val="affff8"/>
              <w:spacing w:before="60" w:beforeAutospacing="0" w:after="0" w:afterAutospacing="0" w:line="240" w:lineRule="exact"/>
              <w:jc w:val="center"/>
              <w:rPr>
                <w:rFonts w:ascii="Arial" w:hAnsi="Arial" w:cs="Arial"/>
                <w:sz w:val="20"/>
                <w:szCs w:val="20"/>
                <w:lang w:val="en-US"/>
              </w:rPr>
            </w:pPr>
            <w:r w:rsidRPr="0076458D">
              <w:rPr>
                <w:rFonts w:ascii="Arial" w:hAnsi="Arial" w:cs="Arial"/>
                <w:sz w:val="20"/>
                <w:szCs w:val="20"/>
                <w:lang w:val="en-US"/>
              </w:rPr>
              <w:t>0</w:t>
            </w:r>
          </w:p>
        </w:tc>
        <w:tc>
          <w:tcPr>
            <w:tcW w:w="157" w:type="pct"/>
            <w:tcBorders>
              <w:top w:val="single" w:sz="4" w:space="0" w:color="auto"/>
              <w:left w:val="single" w:sz="4" w:space="0" w:color="auto"/>
              <w:bottom w:val="dotted" w:sz="4" w:space="0" w:color="auto"/>
              <w:right w:val="single" w:sz="4" w:space="0" w:color="auto"/>
            </w:tcBorders>
            <w:vAlign w:val="bottom"/>
          </w:tcPr>
          <w:p w14:paraId="431C88CA" w14:textId="77777777" w:rsidR="00D922B4" w:rsidRPr="0076458D" w:rsidRDefault="00D922B4" w:rsidP="00CB7D87">
            <w:pPr>
              <w:spacing w:before="60" w:line="240" w:lineRule="exact"/>
              <w:ind w:firstLine="0"/>
              <w:jc w:val="center"/>
              <w:rPr>
                <w:rFonts w:ascii="Arial CYR" w:hAnsi="Arial CYR" w:cs="Arial CYR"/>
                <w:sz w:val="20"/>
                <w:lang w:val="en-US"/>
              </w:rPr>
            </w:pPr>
            <w:r w:rsidRPr="0076458D">
              <w:rPr>
                <w:rFonts w:ascii="Arial CYR" w:hAnsi="Arial CYR" w:cs="Arial CYR"/>
                <w:sz w:val="20"/>
                <w:lang w:val="en-US"/>
              </w:rPr>
              <w:t>-</w:t>
            </w:r>
          </w:p>
        </w:tc>
        <w:tc>
          <w:tcPr>
            <w:tcW w:w="153" w:type="pct"/>
            <w:tcBorders>
              <w:top w:val="single" w:sz="4" w:space="0" w:color="auto"/>
              <w:left w:val="single" w:sz="4" w:space="0" w:color="auto"/>
              <w:bottom w:val="dotted" w:sz="4" w:space="0" w:color="auto"/>
              <w:right w:val="double" w:sz="4" w:space="0" w:color="auto"/>
            </w:tcBorders>
            <w:vAlign w:val="bottom"/>
          </w:tcPr>
          <w:p w14:paraId="38B87A8F" w14:textId="77777777" w:rsidR="00D922B4" w:rsidRPr="0076458D" w:rsidRDefault="00D922B4" w:rsidP="00CB7D87">
            <w:pPr>
              <w:spacing w:before="60" w:line="240" w:lineRule="exact"/>
              <w:ind w:firstLine="0"/>
              <w:jc w:val="center"/>
              <w:rPr>
                <w:rFonts w:ascii="Arial CYR" w:hAnsi="Arial CYR" w:cs="Arial CYR"/>
                <w:sz w:val="20"/>
                <w:lang w:val="en-US"/>
              </w:rPr>
            </w:pPr>
            <w:r w:rsidRPr="0076458D">
              <w:rPr>
                <w:rFonts w:ascii="Arial CYR" w:hAnsi="Arial CYR" w:cs="Arial CYR"/>
                <w:sz w:val="20"/>
                <w:lang w:val="en-US"/>
              </w:rPr>
              <w:t>-</w:t>
            </w:r>
          </w:p>
        </w:tc>
      </w:tr>
      <w:tr w:rsidR="00D922B4" w:rsidRPr="0076458D" w14:paraId="2F9B372A" w14:textId="77777777" w:rsidTr="00CB7D87">
        <w:trPr>
          <w:gridAfter w:val="10"/>
          <w:wAfter w:w="3492" w:type="pct"/>
          <w:trHeight w:val="20"/>
        </w:trPr>
        <w:tc>
          <w:tcPr>
            <w:tcW w:w="533" w:type="pct"/>
            <w:tcBorders>
              <w:top w:val="dotted" w:sz="4" w:space="0" w:color="auto"/>
              <w:left w:val="double" w:sz="4" w:space="0" w:color="auto"/>
              <w:bottom w:val="dotted" w:sz="4" w:space="0" w:color="auto"/>
              <w:right w:val="single" w:sz="4" w:space="0" w:color="auto"/>
            </w:tcBorders>
            <w:vAlign w:val="center"/>
          </w:tcPr>
          <w:p w14:paraId="4E96E61B" w14:textId="77777777" w:rsidR="00D922B4" w:rsidRPr="0076458D" w:rsidRDefault="00D922B4" w:rsidP="000771C9">
            <w:pPr>
              <w:pStyle w:val="aff"/>
              <w:spacing w:before="60" w:line="240" w:lineRule="exact"/>
              <w:ind w:left="284"/>
            </w:pPr>
            <w:r w:rsidRPr="0076458D">
              <w:t>из них:</w:t>
            </w:r>
            <w:r w:rsidRPr="0076458D">
              <w:br/>
              <w:t>гепатит А</w:t>
            </w:r>
          </w:p>
        </w:tc>
        <w:tc>
          <w:tcPr>
            <w:tcW w:w="162" w:type="pct"/>
            <w:tcBorders>
              <w:top w:val="dotted" w:sz="4" w:space="0" w:color="auto"/>
              <w:left w:val="single" w:sz="4" w:space="0" w:color="auto"/>
              <w:bottom w:val="dotted" w:sz="4" w:space="0" w:color="auto"/>
              <w:right w:val="single" w:sz="4" w:space="0" w:color="auto"/>
            </w:tcBorders>
            <w:vAlign w:val="bottom"/>
          </w:tcPr>
          <w:p w14:paraId="0E067573" w14:textId="77777777" w:rsidR="00D922B4" w:rsidRPr="0076458D" w:rsidRDefault="00D922B4" w:rsidP="00CB7D87">
            <w:pPr>
              <w:pStyle w:val="affff8"/>
              <w:spacing w:before="60" w:beforeAutospacing="0" w:after="0" w:afterAutospacing="0" w:line="240" w:lineRule="exact"/>
              <w:jc w:val="center"/>
              <w:rPr>
                <w:rFonts w:ascii="Arial" w:hAnsi="Arial" w:cs="Arial"/>
                <w:sz w:val="20"/>
                <w:szCs w:val="20"/>
              </w:rPr>
            </w:pPr>
            <w:r w:rsidRPr="0076458D">
              <w:rPr>
                <w:rFonts w:ascii="Arial" w:hAnsi="Arial" w:cs="Arial"/>
                <w:sz w:val="20"/>
                <w:szCs w:val="20"/>
              </w:rPr>
              <w:t>4</w:t>
            </w:r>
          </w:p>
        </w:tc>
        <w:tc>
          <w:tcPr>
            <w:tcW w:w="176" w:type="pct"/>
            <w:tcBorders>
              <w:top w:val="dotted" w:sz="4" w:space="0" w:color="auto"/>
              <w:left w:val="single" w:sz="4" w:space="0" w:color="auto"/>
              <w:bottom w:val="dotted" w:sz="4" w:space="0" w:color="auto"/>
              <w:right w:val="single" w:sz="4" w:space="0" w:color="auto"/>
            </w:tcBorders>
            <w:vAlign w:val="bottom"/>
          </w:tcPr>
          <w:p w14:paraId="28D475E0" w14:textId="77777777" w:rsidR="00D922B4" w:rsidRPr="0076458D" w:rsidRDefault="00D922B4" w:rsidP="00CB7D87">
            <w:pPr>
              <w:spacing w:before="60" w:line="240" w:lineRule="exact"/>
              <w:ind w:firstLine="0"/>
              <w:jc w:val="center"/>
              <w:rPr>
                <w:sz w:val="20"/>
              </w:rPr>
            </w:pPr>
            <w:r w:rsidRPr="0076458D">
              <w:rPr>
                <w:rFonts w:ascii="Arial CYR" w:hAnsi="Arial CYR" w:cs="Arial CYR"/>
                <w:sz w:val="20"/>
              </w:rPr>
              <w:t>-</w:t>
            </w:r>
          </w:p>
        </w:tc>
        <w:tc>
          <w:tcPr>
            <w:tcW w:w="176" w:type="pct"/>
            <w:tcBorders>
              <w:top w:val="dotted" w:sz="4" w:space="0" w:color="auto"/>
              <w:left w:val="single" w:sz="4" w:space="0" w:color="auto"/>
              <w:bottom w:val="dotted" w:sz="4" w:space="0" w:color="auto"/>
              <w:right w:val="single" w:sz="4" w:space="0" w:color="auto"/>
            </w:tcBorders>
            <w:vAlign w:val="bottom"/>
          </w:tcPr>
          <w:p w14:paraId="79BAD595" w14:textId="77777777" w:rsidR="00D922B4" w:rsidRPr="0076458D" w:rsidRDefault="00D922B4" w:rsidP="00CB7D87">
            <w:pPr>
              <w:spacing w:before="60" w:line="240" w:lineRule="exact"/>
              <w:ind w:firstLine="0"/>
              <w:jc w:val="center"/>
              <w:rPr>
                <w:rFonts w:ascii="Arial CYR" w:hAnsi="Arial CYR" w:cs="Arial CYR"/>
                <w:sz w:val="20"/>
              </w:rPr>
            </w:pPr>
            <w:r w:rsidRPr="0076458D">
              <w:rPr>
                <w:rFonts w:ascii="Arial CYR" w:hAnsi="Arial CYR" w:cs="Arial CYR"/>
                <w:sz w:val="20"/>
              </w:rPr>
              <w:t>-</w:t>
            </w:r>
          </w:p>
        </w:tc>
        <w:tc>
          <w:tcPr>
            <w:tcW w:w="153" w:type="pct"/>
            <w:tcBorders>
              <w:top w:val="dotted" w:sz="4" w:space="0" w:color="auto"/>
              <w:left w:val="single" w:sz="4" w:space="0" w:color="auto"/>
              <w:bottom w:val="dotted" w:sz="4" w:space="0" w:color="auto"/>
              <w:right w:val="single" w:sz="4" w:space="0" w:color="auto"/>
            </w:tcBorders>
            <w:vAlign w:val="bottom"/>
          </w:tcPr>
          <w:p w14:paraId="0FA0B2B6" w14:textId="77777777" w:rsidR="00D922B4" w:rsidRPr="0076458D" w:rsidRDefault="00D922B4" w:rsidP="00CB7D87">
            <w:pPr>
              <w:pStyle w:val="affff8"/>
              <w:spacing w:before="60" w:beforeAutospacing="0" w:after="0" w:afterAutospacing="0" w:line="240" w:lineRule="exact"/>
              <w:jc w:val="center"/>
              <w:rPr>
                <w:rFonts w:ascii="Arial" w:hAnsi="Arial" w:cs="Arial"/>
                <w:sz w:val="20"/>
                <w:szCs w:val="20"/>
                <w:lang w:val="en-US"/>
              </w:rPr>
            </w:pPr>
            <w:r w:rsidRPr="0076458D">
              <w:rPr>
                <w:rFonts w:ascii="Arial" w:hAnsi="Arial" w:cs="Arial"/>
                <w:sz w:val="20"/>
                <w:szCs w:val="20"/>
                <w:lang w:val="en-US"/>
              </w:rPr>
              <w:t>0</w:t>
            </w:r>
          </w:p>
        </w:tc>
        <w:tc>
          <w:tcPr>
            <w:tcW w:w="157" w:type="pct"/>
            <w:tcBorders>
              <w:top w:val="dotted" w:sz="4" w:space="0" w:color="auto"/>
              <w:left w:val="single" w:sz="4" w:space="0" w:color="auto"/>
              <w:bottom w:val="dotted" w:sz="4" w:space="0" w:color="auto"/>
              <w:right w:val="single" w:sz="4" w:space="0" w:color="auto"/>
            </w:tcBorders>
            <w:vAlign w:val="bottom"/>
          </w:tcPr>
          <w:p w14:paraId="22F4B414" w14:textId="77777777" w:rsidR="00D922B4" w:rsidRPr="0076458D" w:rsidRDefault="00D922B4" w:rsidP="00CB7D87">
            <w:pPr>
              <w:spacing w:before="60" w:line="240" w:lineRule="exact"/>
              <w:ind w:firstLine="0"/>
              <w:jc w:val="center"/>
              <w:rPr>
                <w:rFonts w:ascii="Arial CYR" w:hAnsi="Arial CYR" w:cs="Arial CYR"/>
                <w:sz w:val="20"/>
                <w:lang w:val="en-US"/>
              </w:rPr>
            </w:pPr>
            <w:r w:rsidRPr="0076458D">
              <w:rPr>
                <w:rFonts w:ascii="Arial CYR" w:hAnsi="Arial CYR" w:cs="Arial CYR"/>
                <w:sz w:val="20"/>
                <w:lang w:val="en-US"/>
              </w:rPr>
              <w:t>-</w:t>
            </w:r>
          </w:p>
        </w:tc>
        <w:tc>
          <w:tcPr>
            <w:tcW w:w="153" w:type="pct"/>
            <w:tcBorders>
              <w:top w:val="dotted" w:sz="4" w:space="0" w:color="auto"/>
              <w:left w:val="single" w:sz="4" w:space="0" w:color="auto"/>
              <w:bottom w:val="dotted" w:sz="4" w:space="0" w:color="auto"/>
              <w:right w:val="double" w:sz="4" w:space="0" w:color="auto"/>
            </w:tcBorders>
            <w:vAlign w:val="bottom"/>
          </w:tcPr>
          <w:p w14:paraId="20AD3371" w14:textId="77777777" w:rsidR="00D922B4" w:rsidRPr="0076458D" w:rsidRDefault="00D922B4" w:rsidP="00CB7D87">
            <w:pPr>
              <w:spacing w:before="60" w:line="240" w:lineRule="exact"/>
              <w:ind w:firstLine="0"/>
              <w:jc w:val="center"/>
              <w:rPr>
                <w:rFonts w:ascii="Arial CYR" w:hAnsi="Arial CYR" w:cs="Arial CYR"/>
                <w:sz w:val="20"/>
                <w:lang w:val="en-US"/>
              </w:rPr>
            </w:pPr>
            <w:r w:rsidRPr="0076458D">
              <w:rPr>
                <w:rFonts w:ascii="Arial CYR" w:hAnsi="Arial CYR" w:cs="Arial CYR"/>
                <w:sz w:val="20"/>
                <w:lang w:val="en-US"/>
              </w:rPr>
              <w:t>-</w:t>
            </w:r>
          </w:p>
        </w:tc>
      </w:tr>
      <w:tr w:rsidR="00D922B4" w:rsidRPr="0076458D" w14:paraId="2D0A6C70" w14:textId="77777777" w:rsidTr="00CB7D87">
        <w:trPr>
          <w:gridAfter w:val="10"/>
          <w:wAfter w:w="3492" w:type="pct"/>
          <w:trHeight w:val="20"/>
        </w:trPr>
        <w:tc>
          <w:tcPr>
            <w:tcW w:w="533" w:type="pct"/>
            <w:tcBorders>
              <w:top w:val="dotted" w:sz="4" w:space="0" w:color="auto"/>
              <w:left w:val="double" w:sz="4" w:space="0" w:color="auto"/>
              <w:bottom w:val="dotted" w:sz="4" w:space="0" w:color="auto"/>
              <w:right w:val="single" w:sz="4" w:space="0" w:color="auto"/>
            </w:tcBorders>
            <w:vAlign w:val="center"/>
          </w:tcPr>
          <w:p w14:paraId="70A01A2D" w14:textId="77777777" w:rsidR="00D922B4" w:rsidRPr="0076458D" w:rsidRDefault="00D922B4" w:rsidP="000771C9">
            <w:pPr>
              <w:pStyle w:val="aff"/>
              <w:spacing w:before="60" w:line="240" w:lineRule="exact"/>
              <w:ind w:left="284"/>
            </w:pPr>
            <w:r w:rsidRPr="0076458D">
              <w:t>гепатит В</w:t>
            </w:r>
          </w:p>
        </w:tc>
        <w:tc>
          <w:tcPr>
            <w:tcW w:w="162" w:type="pct"/>
            <w:tcBorders>
              <w:top w:val="dotted" w:sz="4" w:space="0" w:color="auto"/>
              <w:left w:val="single" w:sz="4" w:space="0" w:color="auto"/>
              <w:bottom w:val="dotted" w:sz="4" w:space="0" w:color="auto"/>
              <w:right w:val="single" w:sz="4" w:space="0" w:color="auto"/>
            </w:tcBorders>
            <w:vAlign w:val="bottom"/>
          </w:tcPr>
          <w:p w14:paraId="49191AF8" w14:textId="77777777" w:rsidR="00D922B4" w:rsidRPr="0076458D" w:rsidRDefault="00D922B4" w:rsidP="00CB7D87">
            <w:pPr>
              <w:pStyle w:val="affff8"/>
              <w:spacing w:before="60" w:beforeAutospacing="0" w:after="0" w:afterAutospacing="0" w:line="240" w:lineRule="exact"/>
              <w:jc w:val="center"/>
              <w:rPr>
                <w:rFonts w:ascii="Arial" w:hAnsi="Arial" w:cs="Arial"/>
                <w:sz w:val="20"/>
                <w:szCs w:val="20"/>
              </w:rPr>
            </w:pPr>
            <w:r w:rsidRPr="0076458D">
              <w:rPr>
                <w:rFonts w:ascii="Arial" w:hAnsi="Arial" w:cs="Arial"/>
                <w:sz w:val="20"/>
                <w:szCs w:val="20"/>
              </w:rPr>
              <w:t>0</w:t>
            </w:r>
          </w:p>
        </w:tc>
        <w:tc>
          <w:tcPr>
            <w:tcW w:w="176" w:type="pct"/>
            <w:tcBorders>
              <w:top w:val="dotted" w:sz="4" w:space="0" w:color="auto"/>
              <w:left w:val="single" w:sz="4" w:space="0" w:color="auto"/>
              <w:bottom w:val="dotted" w:sz="4" w:space="0" w:color="auto"/>
              <w:right w:val="single" w:sz="4" w:space="0" w:color="auto"/>
            </w:tcBorders>
            <w:vAlign w:val="bottom"/>
          </w:tcPr>
          <w:p w14:paraId="632C8837" w14:textId="77777777" w:rsidR="00D922B4" w:rsidRPr="0076458D" w:rsidRDefault="00D922B4" w:rsidP="00CB7D87">
            <w:pPr>
              <w:spacing w:before="60" w:line="240" w:lineRule="exact"/>
              <w:ind w:firstLine="0"/>
              <w:jc w:val="center"/>
              <w:rPr>
                <w:sz w:val="20"/>
              </w:rPr>
            </w:pPr>
            <w:r w:rsidRPr="0076458D">
              <w:rPr>
                <w:rFonts w:ascii="Arial CYR" w:hAnsi="Arial CYR" w:cs="Arial CYR"/>
                <w:sz w:val="20"/>
              </w:rPr>
              <w:t>-</w:t>
            </w:r>
          </w:p>
        </w:tc>
        <w:tc>
          <w:tcPr>
            <w:tcW w:w="176" w:type="pct"/>
            <w:tcBorders>
              <w:top w:val="dotted" w:sz="4" w:space="0" w:color="auto"/>
              <w:left w:val="single" w:sz="4" w:space="0" w:color="auto"/>
              <w:bottom w:val="dotted" w:sz="4" w:space="0" w:color="auto"/>
              <w:right w:val="single" w:sz="4" w:space="0" w:color="auto"/>
            </w:tcBorders>
            <w:vAlign w:val="bottom"/>
          </w:tcPr>
          <w:p w14:paraId="3E7283F1" w14:textId="77777777" w:rsidR="00D922B4" w:rsidRPr="0076458D" w:rsidRDefault="00D922B4" w:rsidP="00CB7D87">
            <w:pPr>
              <w:spacing w:before="60" w:line="240" w:lineRule="exact"/>
              <w:ind w:firstLine="0"/>
              <w:jc w:val="center"/>
              <w:rPr>
                <w:rFonts w:ascii="Arial CYR" w:hAnsi="Arial CYR" w:cs="Arial CYR"/>
                <w:sz w:val="20"/>
              </w:rPr>
            </w:pPr>
            <w:r w:rsidRPr="0076458D">
              <w:rPr>
                <w:rFonts w:ascii="Arial CYR" w:hAnsi="Arial CYR" w:cs="Arial CYR"/>
                <w:sz w:val="20"/>
              </w:rPr>
              <w:t>-</w:t>
            </w:r>
          </w:p>
        </w:tc>
        <w:tc>
          <w:tcPr>
            <w:tcW w:w="153" w:type="pct"/>
            <w:tcBorders>
              <w:top w:val="dotted" w:sz="4" w:space="0" w:color="auto"/>
              <w:left w:val="single" w:sz="4" w:space="0" w:color="auto"/>
              <w:bottom w:val="dotted" w:sz="4" w:space="0" w:color="auto"/>
              <w:right w:val="single" w:sz="4" w:space="0" w:color="auto"/>
            </w:tcBorders>
            <w:vAlign w:val="bottom"/>
          </w:tcPr>
          <w:p w14:paraId="4A3C85D9" w14:textId="77777777" w:rsidR="00D922B4" w:rsidRPr="0076458D" w:rsidRDefault="00D922B4" w:rsidP="00CB7D87">
            <w:pPr>
              <w:pStyle w:val="affff8"/>
              <w:spacing w:before="60" w:beforeAutospacing="0" w:after="0" w:afterAutospacing="0" w:line="240" w:lineRule="exact"/>
              <w:jc w:val="center"/>
              <w:rPr>
                <w:rFonts w:ascii="Arial" w:hAnsi="Arial" w:cs="Arial"/>
                <w:sz w:val="20"/>
                <w:szCs w:val="20"/>
                <w:lang w:val="en-US"/>
              </w:rPr>
            </w:pPr>
            <w:r w:rsidRPr="0076458D">
              <w:rPr>
                <w:rFonts w:ascii="Arial" w:hAnsi="Arial" w:cs="Arial"/>
                <w:sz w:val="20"/>
                <w:szCs w:val="20"/>
                <w:lang w:val="en-US"/>
              </w:rPr>
              <w:t>0</w:t>
            </w:r>
          </w:p>
        </w:tc>
        <w:tc>
          <w:tcPr>
            <w:tcW w:w="157" w:type="pct"/>
            <w:tcBorders>
              <w:top w:val="dotted" w:sz="4" w:space="0" w:color="auto"/>
              <w:left w:val="single" w:sz="4" w:space="0" w:color="auto"/>
              <w:bottom w:val="dotted" w:sz="4" w:space="0" w:color="auto"/>
              <w:right w:val="single" w:sz="4" w:space="0" w:color="auto"/>
            </w:tcBorders>
            <w:vAlign w:val="bottom"/>
          </w:tcPr>
          <w:p w14:paraId="0EE7B2BF" w14:textId="77777777" w:rsidR="00D922B4" w:rsidRPr="0076458D" w:rsidRDefault="00D922B4" w:rsidP="00CB7D87">
            <w:pPr>
              <w:spacing w:before="60" w:line="240" w:lineRule="exact"/>
              <w:ind w:firstLine="0"/>
              <w:jc w:val="center"/>
              <w:rPr>
                <w:rFonts w:ascii="Arial CYR" w:hAnsi="Arial CYR" w:cs="Arial CYR"/>
                <w:sz w:val="20"/>
                <w:lang w:val="en-US"/>
              </w:rPr>
            </w:pPr>
            <w:r w:rsidRPr="0076458D">
              <w:rPr>
                <w:rFonts w:ascii="Arial CYR" w:hAnsi="Arial CYR" w:cs="Arial CYR"/>
                <w:sz w:val="20"/>
                <w:lang w:val="en-US"/>
              </w:rPr>
              <w:t>-</w:t>
            </w:r>
          </w:p>
        </w:tc>
        <w:tc>
          <w:tcPr>
            <w:tcW w:w="153" w:type="pct"/>
            <w:tcBorders>
              <w:top w:val="dotted" w:sz="4" w:space="0" w:color="auto"/>
              <w:left w:val="single" w:sz="4" w:space="0" w:color="auto"/>
              <w:bottom w:val="dotted" w:sz="4" w:space="0" w:color="auto"/>
              <w:right w:val="double" w:sz="4" w:space="0" w:color="auto"/>
            </w:tcBorders>
            <w:vAlign w:val="bottom"/>
          </w:tcPr>
          <w:p w14:paraId="69C105DA" w14:textId="77777777" w:rsidR="00D922B4" w:rsidRPr="0076458D" w:rsidRDefault="00D922B4" w:rsidP="00CB7D87">
            <w:pPr>
              <w:spacing w:before="60" w:line="240" w:lineRule="exact"/>
              <w:ind w:firstLine="0"/>
              <w:jc w:val="center"/>
              <w:rPr>
                <w:rFonts w:ascii="Arial CYR" w:hAnsi="Arial CYR" w:cs="Arial CYR"/>
                <w:sz w:val="20"/>
                <w:lang w:val="en-US"/>
              </w:rPr>
            </w:pPr>
            <w:r w:rsidRPr="0076458D">
              <w:rPr>
                <w:rFonts w:ascii="Arial CYR" w:hAnsi="Arial CYR" w:cs="Arial CYR"/>
                <w:sz w:val="20"/>
                <w:lang w:val="en-US"/>
              </w:rPr>
              <w:t>-</w:t>
            </w:r>
          </w:p>
        </w:tc>
      </w:tr>
      <w:tr w:rsidR="00D922B4" w:rsidRPr="0076458D" w14:paraId="78B10534" w14:textId="77777777" w:rsidTr="00CB7D87">
        <w:trPr>
          <w:gridAfter w:val="10"/>
          <w:wAfter w:w="3492" w:type="pct"/>
          <w:trHeight w:val="20"/>
        </w:trPr>
        <w:tc>
          <w:tcPr>
            <w:tcW w:w="533" w:type="pct"/>
            <w:tcBorders>
              <w:top w:val="dotted" w:sz="4" w:space="0" w:color="auto"/>
              <w:left w:val="double" w:sz="4" w:space="0" w:color="auto"/>
              <w:bottom w:val="dotted" w:sz="4" w:space="0" w:color="auto"/>
              <w:right w:val="single" w:sz="4" w:space="0" w:color="auto"/>
            </w:tcBorders>
            <w:vAlign w:val="center"/>
          </w:tcPr>
          <w:p w14:paraId="03EEE247" w14:textId="77777777" w:rsidR="00D922B4" w:rsidRPr="0076458D" w:rsidRDefault="00D922B4" w:rsidP="000771C9">
            <w:pPr>
              <w:pStyle w:val="aff"/>
              <w:spacing w:before="60" w:line="240" w:lineRule="exact"/>
              <w:ind w:left="284"/>
            </w:pPr>
            <w:r w:rsidRPr="0076458D">
              <w:t>гепатит С</w:t>
            </w:r>
          </w:p>
        </w:tc>
        <w:tc>
          <w:tcPr>
            <w:tcW w:w="162" w:type="pct"/>
            <w:tcBorders>
              <w:top w:val="dotted" w:sz="4" w:space="0" w:color="auto"/>
              <w:left w:val="single" w:sz="4" w:space="0" w:color="auto"/>
              <w:bottom w:val="dotted" w:sz="4" w:space="0" w:color="auto"/>
              <w:right w:val="single" w:sz="4" w:space="0" w:color="auto"/>
            </w:tcBorders>
            <w:vAlign w:val="bottom"/>
          </w:tcPr>
          <w:p w14:paraId="7E6B6C3F" w14:textId="77777777" w:rsidR="00D922B4" w:rsidRPr="0076458D" w:rsidRDefault="00D922B4" w:rsidP="00CB7D87">
            <w:pPr>
              <w:pStyle w:val="affff8"/>
              <w:spacing w:before="60" w:beforeAutospacing="0" w:after="0" w:afterAutospacing="0" w:line="240" w:lineRule="exact"/>
              <w:jc w:val="center"/>
              <w:rPr>
                <w:rFonts w:ascii="Arial" w:hAnsi="Arial" w:cs="Arial"/>
                <w:sz w:val="20"/>
                <w:szCs w:val="20"/>
              </w:rPr>
            </w:pPr>
            <w:r w:rsidRPr="0076458D">
              <w:rPr>
                <w:rFonts w:ascii="Arial" w:hAnsi="Arial" w:cs="Arial"/>
                <w:sz w:val="20"/>
                <w:szCs w:val="20"/>
              </w:rPr>
              <w:t>1</w:t>
            </w:r>
          </w:p>
        </w:tc>
        <w:tc>
          <w:tcPr>
            <w:tcW w:w="176" w:type="pct"/>
            <w:tcBorders>
              <w:top w:val="dotted" w:sz="4" w:space="0" w:color="auto"/>
              <w:left w:val="single" w:sz="4" w:space="0" w:color="auto"/>
              <w:bottom w:val="dotted" w:sz="4" w:space="0" w:color="auto"/>
              <w:right w:val="single" w:sz="4" w:space="0" w:color="auto"/>
            </w:tcBorders>
            <w:vAlign w:val="bottom"/>
          </w:tcPr>
          <w:p w14:paraId="7A249E66" w14:textId="77777777" w:rsidR="00D922B4" w:rsidRPr="0076458D" w:rsidRDefault="00D922B4" w:rsidP="00CB7D87">
            <w:pPr>
              <w:spacing w:before="60" w:line="240" w:lineRule="exact"/>
              <w:ind w:firstLine="0"/>
              <w:jc w:val="center"/>
              <w:rPr>
                <w:rFonts w:ascii="Arial CYR" w:hAnsi="Arial CYR" w:cs="Arial CYR"/>
                <w:sz w:val="20"/>
              </w:rPr>
            </w:pPr>
            <w:r w:rsidRPr="0076458D">
              <w:rPr>
                <w:rFonts w:ascii="Arial CYR" w:hAnsi="Arial CYR" w:cs="Arial CYR"/>
                <w:sz w:val="20"/>
              </w:rPr>
              <w:t>-</w:t>
            </w:r>
          </w:p>
        </w:tc>
        <w:tc>
          <w:tcPr>
            <w:tcW w:w="176" w:type="pct"/>
            <w:tcBorders>
              <w:top w:val="dotted" w:sz="4" w:space="0" w:color="auto"/>
              <w:left w:val="single" w:sz="4" w:space="0" w:color="auto"/>
              <w:bottom w:val="dotted" w:sz="4" w:space="0" w:color="auto"/>
              <w:right w:val="single" w:sz="4" w:space="0" w:color="auto"/>
            </w:tcBorders>
            <w:vAlign w:val="bottom"/>
          </w:tcPr>
          <w:p w14:paraId="69DDB673" w14:textId="77777777" w:rsidR="00D922B4" w:rsidRPr="0076458D" w:rsidRDefault="00D922B4" w:rsidP="00CB7D87">
            <w:pPr>
              <w:spacing w:before="60" w:line="240" w:lineRule="exact"/>
              <w:ind w:firstLine="0"/>
              <w:jc w:val="center"/>
              <w:rPr>
                <w:rFonts w:ascii="Arial CYR" w:hAnsi="Arial CYR" w:cs="Arial CYR"/>
                <w:sz w:val="20"/>
              </w:rPr>
            </w:pPr>
            <w:r w:rsidRPr="0076458D">
              <w:rPr>
                <w:rFonts w:ascii="Arial CYR" w:hAnsi="Arial CYR" w:cs="Arial CYR"/>
                <w:sz w:val="20"/>
              </w:rPr>
              <w:t>-</w:t>
            </w:r>
          </w:p>
        </w:tc>
        <w:tc>
          <w:tcPr>
            <w:tcW w:w="153" w:type="pct"/>
            <w:tcBorders>
              <w:top w:val="dotted" w:sz="4" w:space="0" w:color="auto"/>
              <w:left w:val="single" w:sz="4" w:space="0" w:color="auto"/>
              <w:bottom w:val="dotted" w:sz="4" w:space="0" w:color="auto"/>
              <w:right w:val="single" w:sz="4" w:space="0" w:color="auto"/>
            </w:tcBorders>
            <w:vAlign w:val="bottom"/>
          </w:tcPr>
          <w:p w14:paraId="79AD3C4E" w14:textId="77777777" w:rsidR="00D922B4" w:rsidRPr="0076458D" w:rsidRDefault="00D922B4" w:rsidP="00CB7D87">
            <w:pPr>
              <w:pStyle w:val="affff8"/>
              <w:spacing w:before="60" w:beforeAutospacing="0" w:after="0" w:afterAutospacing="0" w:line="240" w:lineRule="exact"/>
              <w:jc w:val="center"/>
              <w:rPr>
                <w:rFonts w:ascii="Arial" w:hAnsi="Arial" w:cs="Arial"/>
                <w:sz w:val="20"/>
                <w:szCs w:val="20"/>
                <w:lang w:val="en-US"/>
              </w:rPr>
            </w:pPr>
            <w:r w:rsidRPr="0076458D">
              <w:rPr>
                <w:rFonts w:ascii="Arial" w:hAnsi="Arial" w:cs="Arial"/>
                <w:sz w:val="20"/>
                <w:szCs w:val="20"/>
                <w:lang w:val="en-US"/>
              </w:rPr>
              <w:t>0</w:t>
            </w:r>
          </w:p>
        </w:tc>
        <w:tc>
          <w:tcPr>
            <w:tcW w:w="157" w:type="pct"/>
            <w:tcBorders>
              <w:top w:val="dotted" w:sz="4" w:space="0" w:color="auto"/>
              <w:left w:val="single" w:sz="4" w:space="0" w:color="auto"/>
              <w:bottom w:val="dotted" w:sz="4" w:space="0" w:color="auto"/>
              <w:right w:val="single" w:sz="4" w:space="0" w:color="auto"/>
            </w:tcBorders>
            <w:vAlign w:val="bottom"/>
          </w:tcPr>
          <w:p w14:paraId="05EF7713" w14:textId="77777777" w:rsidR="00D922B4" w:rsidRPr="0076458D" w:rsidRDefault="00D922B4" w:rsidP="00CB7D87">
            <w:pPr>
              <w:spacing w:before="60" w:line="240" w:lineRule="exact"/>
              <w:ind w:firstLine="0"/>
              <w:jc w:val="center"/>
              <w:rPr>
                <w:rFonts w:ascii="Arial CYR" w:hAnsi="Arial CYR" w:cs="Arial CYR"/>
                <w:sz w:val="20"/>
                <w:lang w:val="en-US"/>
              </w:rPr>
            </w:pPr>
            <w:r w:rsidRPr="0076458D">
              <w:rPr>
                <w:rFonts w:ascii="Arial CYR" w:hAnsi="Arial CYR" w:cs="Arial CYR"/>
                <w:sz w:val="20"/>
                <w:lang w:val="en-US"/>
              </w:rPr>
              <w:t>-</w:t>
            </w:r>
          </w:p>
        </w:tc>
        <w:tc>
          <w:tcPr>
            <w:tcW w:w="153" w:type="pct"/>
            <w:tcBorders>
              <w:top w:val="dotted" w:sz="4" w:space="0" w:color="auto"/>
              <w:left w:val="single" w:sz="4" w:space="0" w:color="auto"/>
              <w:bottom w:val="dotted" w:sz="4" w:space="0" w:color="auto"/>
              <w:right w:val="double" w:sz="4" w:space="0" w:color="auto"/>
            </w:tcBorders>
            <w:vAlign w:val="bottom"/>
          </w:tcPr>
          <w:p w14:paraId="4EB7B53F" w14:textId="77777777" w:rsidR="00D922B4" w:rsidRPr="0076458D" w:rsidRDefault="00D922B4" w:rsidP="00CB7D87">
            <w:pPr>
              <w:spacing w:before="60" w:line="240" w:lineRule="exact"/>
              <w:ind w:firstLine="0"/>
              <w:jc w:val="center"/>
              <w:rPr>
                <w:rFonts w:ascii="Arial CYR" w:hAnsi="Arial CYR" w:cs="Arial CYR"/>
                <w:sz w:val="20"/>
                <w:lang w:val="en-US"/>
              </w:rPr>
            </w:pPr>
            <w:r w:rsidRPr="0076458D">
              <w:rPr>
                <w:rFonts w:ascii="Arial CYR" w:hAnsi="Arial CYR" w:cs="Arial CYR"/>
                <w:sz w:val="20"/>
                <w:lang w:val="en-US"/>
              </w:rPr>
              <w:t>-</w:t>
            </w:r>
          </w:p>
        </w:tc>
      </w:tr>
      <w:tr w:rsidR="00D922B4" w:rsidRPr="0076458D" w14:paraId="50D9D757" w14:textId="77777777" w:rsidTr="009262E8">
        <w:trPr>
          <w:trHeight w:val="287"/>
        </w:trPr>
        <w:tc>
          <w:tcPr>
            <w:tcW w:w="1508" w:type="pct"/>
            <w:gridSpan w:val="7"/>
            <w:tcBorders>
              <w:top w:val="single" w:sz="4" w:space="0" w:color="auto"/>
              <w:left w:val="double" w:sz="4" w:space="0" w:color="auto"/>
              <w:bottom w:val="single" w:sz="4" w:space="0" w:color="auto"/>
              <w:right w:val="double" w:sz="4" w:space="0" w:color="auto"/>
            </w:tcBorders>
            <w:vAlign w:val="bottom"/>
          </w:tcPr>
          <w:p w14:paraId="3A219B7F" w14:textId="77777777" w:rsidR="00D922B4" w:rsidRPr="0076458D" w:rsidRDefault="00D922B4" w:rsidP="00CB7D87">
            <w:pPr>
              <w:pStyle w:val="affff8"/>
              <w:spacing w:before="0" w:beforeAutospacing="0" w:after="0" w:afterAutospacing="0" w:line="240" w:lineRule="exact"/>
              <w:jc w:val="center"/>
              <w:rPr>
                <w:rFonts w:ascii="Arial" w:hAnsi="Arial" w:cs="Arial"/>
                <w:b/>
                <w:i/>
                <w:sz w:val="20"/>
                <w:szCs w:val="20"/>
              </w:rPr>
            </w:pPr>
            <w:r w:rsidRPr="0076458D">
              <w:rPr>
                <w:rFonts w:ascii="Arial" w:hAnsi="Arial" w:cs="Arial"/>
                <w:b/>
                <w:i/>
                <w:sz w:val="20"/>
                <w:szCs w:val="20"/>
              </w:rPr>
              <w:t>Некоторые инфекции, управляемые средствами специфической профилактики</w:t>
            </w:r>
          </w:p>
        </w:tc>
        <w:tc>
          <w:tcPr>
            <w:tcW w:w="873" w:type="pct"/>
            <w:gridSpan w:val="5"/>
          </w:tcPr>
          <w:p w14:paraId="36571780" w14:textId="77777777" w:rsidR="00D922B4" w:rsidRPr="0076458D" w:rsidRDefault="00D922B4" w:rsidP="00D922B4">
            <w:pPr>
              <w:rPr>
                <w:sz w:val="20"/>
              </w:rPr>
            </w:pPr>
          </w:p>
        </w:tc>
        <w:tc>
          <w:tcPr>
            <w:tcW w:w="873" w:type="pct"/>
            <w:gridSpan w:val="3"/>
          </w:tcPr>
          <w:p w14:paraId="462D6477" w14:textId="77777777" w:rsidR="00D922B4" w:rsidRPr="0076458D" w:rsidRDefault="00D922B4" w:rsidP="00D922B4">
            <w:pPr>
              <w:rPr>
                <w:sz w:val="20"/>
              </w:rPr>
            </w:pPr>
          </w:p>
        </w:tc>
        <w:tc>
          <w:tcPr>
            <w:tcW w:w="874" w:type="pct"/>
          </w:tcPr>
          <w:p w14:paraId="5673F056" w14:textId="77777777" w:rsidR="00D922B4" w:rsidRPr="0076458D" w:rsidRDefault="00D922B4" w:rsidP="00D922B4">
            <w:pPr>
              <w:rPr>
                <w:sz w:val="20"/>
              </w:rPr>
            </w:pPr>
          </w:p>
        </w:tc>
        <w:tc>
          <w:tcPr>
            <w:tcW w:w="872" w:type="pct"/>
            <w:vAlign w:val="bottom"/>
          </w:tcPr>
          <w:p w14:paraId="38D7FB8B" w14:textId="77777777" w:rsidR="00D922B4" w:rsidRPr="0076458D" w:rsidRDefault="00D922B4" w:rsidP="00D922B4">
            <w:pPr>
              <w:pStyle w:val="affff8"/>
              <w:spacing w:before="0" w:beforeAutospacing="0" w:after="0" w:afterAutospacing="0"/>
              <w:jc w:val="center"/>
              <w:rPr>
                <w:rFonts w:ascii="Arial" w:hAnsi="Arial" w:cs="Arial"/>
                <w:b/>
                <w:i/>
                <w:sz w:val="20"/>
                <w:szCs w:val="20"/>
              </w:rPr>
            </w:pPr>
            <w:r w:rsidRPr="0076458D">
              <w:rPr>
                <w:rFonts w:ascii="Arial" w:hAnsi="Arial" w:cs="Arial"/>
                <w:b/>
                <w:i/>
                <w:sz w:val="20"/>
                <w:szCs w:val="20"/>
              </w:rPr>
              <w:t>Некоторые инфекции, управляемые средствами специфической профилактики</w:t>
            </w:r>
          </w:p>
        </w:tc>
      </w:tr>
      <w:tr w:rsidR="00D922B4" w:rsidRPr="0076458D" w14:paraId="59ADB7AF" w14:textId="77777777" w:rsidTr="000771C9">
        <w:trPr>
          <w:gridAfter w:val="10"/>
          <w:wAfter w:w="3492" w:type="pct"/>
          <w:trHeight w:val="20"/>
        </w:trPr>
        <w:tc>
          <w:tcPr>
            <w:tcW w:w="533" w:type="pct"/>
            <w:tcBorders>
              <w:top w:val="single" w:sz="4" w:space="0" w:color="auto"/>
              <w:left w:val="double" w:sz="4" w:space="0" w:color="auto"/>
              <w:bottom w:val="dotted" w:sz="4" w:space="0" w:color="auto"/>
              <w:right w:val="single" w:sz="4" w:space="0" w:color="auto"/>
            </w:tcBorders>
            <w:vAlign w:val="center"/>
          </w:tcPr>
          <w:p w14:paraId="50270842" w14:textId="77777777" w:rsidR="00D922B4" w:rsidRPr="0076458D" w:rsidRDefault="00D922B4" w:rsidP="000771C9">
            <w:pPr>
              <w:pStyle w:val="aff"/>
              <w:spacing w:before="60" w:line="240" w:lineRule="exact"/>
              <w:ind w:left="57"/>
            </w:pPr>
            <w:r w:rsidRPr="0076458D">
              <w:t>Коклюш</w:t>
            </w:r>
          </w:p>
        </w:tc>
        <w:tc>
          <w:tcPr>
            <w:tcW w:w="162" w:type="pct"/>
            <w:tcBorders>
              <w:top w:val="single" w:sz="4" w:space="0" w:color="auto"/>
              <w:left w:val="single" w:sz="4" w:space="0" w:color="auto"/>
              <w:bottom w:val="dotted" w:sz="4" w:space="0" w:color="auto"/>
              <w:right w:val="single" w:sz="4" w:space="0" w:color="auto"/>
            </w:tcBorders>
            <w:vAlign w:val="bottom"/>
          </w:tcPr>
          <w:p w14:paraId="0474BC26" w14:textId="77777777" w:rsidR="00D922B4" w:rsidRPr="0076458D" w:rsidRDefault="00D922B4" w:rsidP="000771C9">
            <w:pPr>
              <w:pStyle w:val="affff8"/>
              <w:spacing w:before="60" w:beforeAutospacing="0" w:after="0" w:afterAutospacing="0" w:line="240" w:lineRule="exact"/>
              <w:jc w:val="center"/>
              <w:rPr>
                <w:rFonts w:ascii="Arial" w:hAnsi="Arial" w:cs="Arial"/>
                <w:sz w:val="20"/>
                <w:szCs w:val="20"/>
              </w:rPr>
            </w:pPr>
            <w:r w:rsidRPr="0076458D">
              <w:rPr>
                <w:rFonts w:ascii="Arial" w:hAnsi="Arial" w:cs="Arial"/>
                <w:sz w:val="20"/>
                <w:szCs w:val="20"/>
              </w:rPr>
              <w:t>0</w:t>
            </w:r>
          </w:p>
        </w:tc>
        <w:tc>
          <w:tcPr>
            <w:tcW w:w="176" w:type="pct"/>
            <w:tcBorders>
              <w:top w:val="single" w:sz="4" w:space="0" w:color="auto"/>
              <w:left w:val="single" w:sz="4" w:space="0" w:color="auto"/>
              <w:bottom w:val="dotted" w:sz="4" w:space="0" w:color="auto"/>
              <w:right w:val="single" w:sz="4" w:space="0" w:color="auto"/>
            </w:tcBorders>
            <w:vAlign w:val="bottom"/>
          </w:tcPr>
          <w:p w14:paraId="0D62AE10" w14:textId="77777777" w:rsidR="00D922B4" w:rsidRPr="0076458D" w:rsidRDefault="00D922B4" w:rsidP="000771C9">
            <w:pPr>
              <w:spacing w:before="60" w:line="240" w:lineRule="exact"/>
              <w:ind w:firstLine="0"/>
              <w:jc w:val="center"/>
              <w:rPr>
                <w:rFonts w:cs="Arial"/>
                <w:sz w:val="20"/>
              </w:rPr>
            </w:pPr>
            <w:r w:rsidRPr="0076458D">
              <w:rPr>
                <w:rFonts w:cs="Arial"/>
                <w:sz w:val="20"/>
              </w:rPr>
              <w:t>-</w:t>
            </w:r>
          </w:p>
        </w:tc>
        <w:tc>
          <w:tcPr>
            <w:tcW w:w="176" w:type="pct"/>
            <w:tcBorders>
              <w:top w:val="single" w:sz="4" w:space="0" w:color="auto"/>
              <w:left w:val="single" w:sz="4" w:space="0" w:color="auto"/>
              <w:bottom w:val="dotted" w:sz="4" w:space="0" w:color="auto"/>
              <w:right w:val="single" w:sz="4" w:space="0" w:color="auto"/>
            </w:tcBorders>
            <w:vAlign w:val="bottom"/>
          </w:tcPr>
          <w:p w14:paraId="1DBC4E64" w14:textId="77777777" w:rsidR="00D922B4" w:rsidRPr="0076458D" w:rsidRDefault="00D922B4" w:rsidP="000771C9">
            <w:pPr>
              <w:spacing w:before="60" w:line="240" w:lineRule="exact"/>
              <w:ind w:firstLine="0"/>
              <w:jc w:val="center"/>
              <w:rPr>
                <w:rFonts w:cs="Arial"/>
                <w:sz w:val="20"/>
              </w:rPr>
            </w:pPr>
            <w:r w:rsidRPr="0076458D">
              <w:rPr>
                <w:rFonts w:cs="Arial"/>
                <w:sz w:val="20"/>
              </w:rPr>
              <w:t>-</w:t>
            </w:r>
          </w:p>
        </w:tc>
        <w:tc>
          <w:tcPr>
            <w:tcW w:w="153" w:type="pct"/>
            <w:tcBorders>
              <w:top w:val="single" w:sz="4" w:space="0" w:color="auto"/>
              <w:left w:val="single" w:sz="4" w:space="0" w:color="auto"/>
              <w:bottom w:val="dotted" w:sz="4" w:space="0" w:color="auto"/>
              <w:right w:val="single" w:sz="4" w:space="0" w:color="auto"/>
            </w:tcBorders>
            <w:vAlign w:val="bottom"/>
          </w:tcPr>
          <w:p w14:paraId="5C181D1B" w14:textId="77777777" w:rsidR="00D922B4" w:rsidRPr="0076458D" w:rsidRDefault="00D922B4" w:rsidP="000771C9">
            <w:pPr>
              <w:pStyle w:val="affff8"/>
              <w:spacing w:before="60" w:beforeAutospacing="0" w:after="0" w:afterAutospacing="0" w:line="240" w:lineRule="exact"/>
              <w:jc w:val="center"/>
              <w:rPr>
                <w:rFonts w:ascii="Arial" w:hAnsi="Arial" w:cs="Arial"/>
                <w:sz w:val="20"/>
                <w:szCs w:val="20"/>
              </w:rPr>
            </w:pPr>
            <w:r w:rsidRPr="0076458D">
              <w:rPr>
                <w:rFonts w:ascii="Arial" w:hAnsi="Arial" w:cs="Arial"/>
                <w:sz w:val="20"/>
                <w:szCs w:val="20"/>
              </w:rPr>
              <w:t>0</w:t>
            </w:r>
          </w:p>
        </w:tc>
        <w:tc>
          <w:tcPr>
            <w:tcW w:w="157" w:type="pct"/>
            <w:tcBorders>
              <w:top w:val="single" w:sz="4" w:space="0" w:color="auto"/>
              <w:left w:val="single" w:sz="4" w:space="0" w:color="auto"/>
              <w:bottom w:val="dotted" w:sz="4" w:space="0" w:color="auto"/>
              <w:right w:val="single" w:sz="4" w:space="0" w:color="auto"/>
            </w:tcBorders>
            <w:vAlign w:val="bottom"/>
          </w:tcPr>
          <w:p w14:paraId="2421794A" w14:textId="77777777" w:rsidR="00D922B4" w:rsidRPr="0076458D" w:rsidRDefault="00D922B4" w:rsidP="000771C9">
            <w:pPr>
              <w:spacing w:before="60" w:line="240" w:lineRule="exact"/>
              <w:ind w:firstLine="0"/>
              <w:jc w:val="center"/>
              <w:rPr>
                <w:rFonts w:cs="Arial"/>
                <w:sz w:val="20"/>
              </w:rPr>
            </w:pPr>
            <w:r w:rsidRPr="0076458D">
              <w:rPr>
                <w:rFonts w:cs="Arial"/>
                <w:sz w:val="20"/>
              </w:rPr>
              <w:t>-</w:t>
            </w:r>
          </w:p>
        </w:tc>
        <w:tc>
          <w:tcPr>
            <w:tcW w:w="153" w:type="pct"/>
            <w:tcBorders>
              <w:top w:val="single" w:sz="4" w:space="0" w:color="auto"/>
              <w:left w:val="single" w:sz="4" w:space="0" w:color="auto"/>
              <w:bottom w:val="dotted" w:sz="4" w:space="0" w:color="auto"/>
              <w:right w:val="double" w:sz="4" w:space="0" w:color="auto"/>
            </w:tcBorders>
            <w:vAlign w:val="bottom"/>
          </w:tcPr>
          <w:p w14:paraId="3336D59D" w14:textId="77777777" w:rsidR="00D922B4" w:rsidRPr="0076458D" w:rsidRDefault="00D922B4" w:rsidP="000771C9">
            <w:pPr>
              <w:spacing w:before="60" w:line="240" w:lineRule="exact"/>
              <w:ind w:firstLine="0"/>
              <w:jc w:val="center"/>
              <w:rPr>
                <w:rFonts w:cs="Arial"/>
                <w:sz w:val="20"/>
              </w:rPr>
            </w:pPr>
            <w:r w:rsidRPr="0076458D">
              <w:rPr>
                <w:rFonts w:cs="Arial"/>
                <w:sz w:val="20"/>
              </w:rPr>
              <w:t>-</w:t>
            </w:r>
          </w:p>
        </w:tc>
      </w:tr>
      <w:tr w:rsidR="00D922B4" w:rsidRPr="0076458D" w14:paraId="5473B812" w14:textId="77777777" w:rsidTr="000771C9">
        <w:trPr>
          <w:gridAfter w:val="10"/>
          <w:wAfter w:w="3492" w:type="pct"/>
          <w:trHeight w:val="20"/>
        </w:trPr>
        <w:tc>
          <w:tcPr>
            <w:tcW w:w="533" w:type="pct"/>
            <w:tcBorders>
              <w:top w:val="dotted" w:sz="4" w:space="0" w:color="auto"/>
              <w:left w:val="double" w:sz="4" w:space="0" w:color="auto"/>
              <w:bottom w:val="dotted" w:sz="4" w:space="0" w:color="auto"/>
              <w:right w:val="single" w:sz="4" w:space="0" w:color="auto"/>
            </w:tcBorders>
            <w:vAlign w:val="center"/>
          </w:tcPr>
          <w:p w14:paraId="786C91A2" w14:textId="77777777" w:rsidR="00D922B4" w:rsidRPr="0076458D" w:rsidRDefault="00D922B4" w:rsidP="000771C9">
            <w:pPr>
              <w:pStyle w:val="aff"/>
              <w:spacing w:before="60" w:line="240" w:lineRule="exact"/>
              <w:ind w:left="57"/>
            </w:pPr>
            <w:r w:rsidRPr="0076458D">
              <w:t>Корь</w:t>
            </w:r>
          </w:p>
        </w:tc>
        <w:tc>
          <w:tcPr>
            <w:tcW w:w="162" w:type="pct"/>
            <w:tcBorders>
              <w:top w:val="dotted" w:sz="4" w:space="0" w:color="auto"/>
              <w:left w:val="single" w:sz="4" w:space="0" w:color="auto"/>
              <w:bottom w:val="dotted" w:sz="4" w:space="0" w:color="auto"/>
              <w:right w:val="single" w:sz="4" w:space="0" w:color="auto"/>
            </w:tcBorders>
            <w:vAlign w:val="bottom"/>
          </w:tcPr>
          <w:p w14:paraId="781BE49E" w14:textId="77777777" w:rsidR="00D922B4" w:rsidRPr="0076458D" w:rsidRDefault="00D922B4" w:rsidP="000771C9">
            <w:pPr>
              <w:pStyle w:val="affff8"/>
              <w:spacing w:before="60" w:beforeAutospacing="0" w:after="0" w:afterAutospacing="0" w:line="240" w:lineRule="exact"/>
              <w:jc w:val="center"/>
              <w:rPr>
                <w:rFonts w:ascii="Arial" w:hAnsi="Arial" w:cs="Arial"/>
                <w:sz w:val="20"/>
                <w:szCs w:val="20"/>
              </w:rPr>
            </w:pPr>
            <w:r w:rsidRPr="0076458D">
              <w:rPr>
                <w:rFonts w:ascii="Arial" w:hAnsi="Arial" w:cs="Arial"/>
                <w:sz w:val="20"/>
                <w:szCs w:val="20"/>
              </w:rPr>
              <w:t>0</w:t>
            </w:r>
          </w:p>
        </w:tc>
        <w:tc>
          <w:tcPr>
            <w:tcW w:w="176" w:type="pct"/>
            <w:tcBorders>
              <w:top w:val="dotted" w:sz="4" w:space="0" w:color="auto"/>
              <w:left w:val="single" w:sz="4" w:space="0" w:color="auto"/>
              <w:bottom w:val="dotted" w:sz="4" w:space="0" w:color="auto"/>
              <w:right w:val="single" w:sz="4" w:space="0" w:color="auto"/>
            </w:tcBorders>
            <w:vAlign w:val="bottom"/>
          </w:tcPr>
          <w:p w14:paraId="611E6979" w14:textId="77777777" w:rsidR="00D922B4" w:rsidRPr="0076458D" w:rsidRDefault="00D922B4" w:rsidP="000771C9">
            <w:pPr>
              <w:spacing w:before="60" w:line="240" w:lineRule="exact"/>
              <w:ind w:firstLine="0"/>
              <w:jc w:val="center"/>
              <w:rPr>
                <w:rFonts w:cs="Arial"/>
                <w:sz w:val="20"/>
              </w:rPr>
            </w:pPr>
            <w:r w:rsidRPr="0076458D">
              <w:rPr>
                <w:rFonts w:cs="Arial"/>
                <w:sz w:val="20"/>
              </w:rPr>
              <w:t>-</w:t>
            </w:r>
          </w:p>
        </w:tc>
        <w:tc>
          <w:tcPr>
            <w:tcW w:w="176" w:type="pct"/>
            <w:tcBorders>
              <w:top w:val="dotted" w:sz="4" w:space="0" w:color="auto"/>
              <w:left w:val="single" w:sz="4" w:space="0" w:color="auto"/>
              <w:bottom w:val="dotted" w:sz="4" w:space="0" w:color="auto"/>
              <w:right w:val="single" w:sz="4" w:space="0" w:color="auto"/>
            </w:tcBorders>
            <w:vAlign w:val="bottom"/>
          </w:tcPr>
          <w:p w14:paraId="66C12C55" w14:textId="77777777" w:rsidR="00D922B4" w:rsidRPr="0076458D" w:rsidRDefault="00D922B4" w:rsidP="000771C9">
            <w:pPr>
              <w:spacing w:before="60" w:line="240" w:lineRule="exact"/>
              <w:ind w:firstLine="0"/>
              <w:jc w:val="center"/>
              <w:rPr>
                <w:rFonts w:cs="Arial"/>
                <w:sz w:val="20"/>
              </w:rPr>
            </w:pPr>
            <w:r w:rsidRPr="0076458D">
              <w:rPr>
                <w:rFonts w:cs="Arial"/>
                <w:sz w:val="20"/>
              </w:rPr>
              <w:t>-</w:t>
            </w:r>
          </w:p>
        </w:tc>
        <w:tc>
          <w:tcPr>
            <w:tcW w:w="153" w:type="pct"/>
            <w:tcBorders>
              <w:top w:val="dotted" w:sz="4" w:space="0" w:color="auto"/>
              <w:left w:val="single" w:sz="4" w:space="0" w:color="auto"/>
              <w:bottom w:val="dotted" w:sz="4" w:space="0" w:color="auto"/>
              <w:right w:val="single" w:sz="4" w:space="0" w:color="auto"/>
            </w:tcBorders>
            <w:vAlign w:val="bottom"/>
          </w:tcPr>
          <w:p w14:paraId="1BCEAFDE" w14:textId="77777777" w:rsidR="00D922B4" w:rsidRPr="0076458D" w:rsidRDefault="00D922B4" w:rsidP="000771C9">
            <w:pPr>
              <w:pStyle w:val="affff8"/>
              <w:spacing w:before="60" w:beforeAutospacing="0" w:after="0" w:afterAutospacing="0" w:line="240" w:lineRule="exact"/>
              <w:jc w:val="center"/>
              <w:rPr>
                <w:rFonts w:ascii="Arial" w:hAnsi="Arial" w:cs="Arial"/>
                <w:sz w:val="20"/>
                <w:szCs w:val="20"/>
              </w:rPr>
            </w:pPr>
            <w:r w:rsidRPr="0076458D">
              <w:rPr>
                <w:rFonts w:ascii="Arial" w:hAnsi="Arial" w:cs="Arial"/>
                <w:sz w:val="20"/>
                <w:szCs w:val="20"/>
              </w:rPr>
              <w:t>0</w:t>
            </w:r>
          </w:p>
        </w:tc>
        <w:tc>
          <w:tcPr>
            <w:tcW w:w="157" w:type="pct"/>
            <w:tcBorders>
              <w:top w:val="dotted" w:sz="4" w:space="0" w:color="auto"/>
              <w:left w:val="single" w:sz="4" w:space="0" w:color="auto"/>
              <w:bottom w:val="dotted" w:sz="4" w:space="0" w:color="auto"/>
              <w:right w:val="single" w:sz="4" w:space="0" w:color="auto"/>
            </w:tcBorders>
            <w:vAlign w:val="bottom"/>
          </w:tcPr>
          <w:p w14:paraId="633D9C35" w14:textId="77777777" w:rsidR="00D922B4" w:rsidRPr="0076458D" w:rsidRDefault="00D922B4" w:rsidP="000771C9">
            <w:pPr>
              <w:spacing w:before="60" w:line="240" w:lineRule="exact"/>
              <w:ind w:firstLine="0"/>
              <w:jc w:val="center"/>
              <w:rPr>
                <w:rFonts w:cs="Arial"/>
                <w:sz w:val="20"/>
              </w:rPr>
            </w:pPr>
            <w:r w:rsidRPr="0076458D">
              <w:rPr>
                <w:rFonts w:cs="Arial"/>
                <w:sz w:val="20"/>
              </w:rPr>
              <w:t>-</w:t>
            </w:r>
          </w:p>
        </w:tc>
        <w:tc>
          <w:tcPr>
            <w:tcW w:w="153" w:type="pct"/>
            <w:tcBorders>
              <w:top w:val="dotted" w:sz="4" w:space="0" w:color="auto"/>
              <w:left w:val="single" w:sz="4" w:space="0" w:color="auto"/>
              <w:bottom w:val="dotted" w:sz="4" w:space="0" w:color="auto"/>
              <w:right w:val="double" w:sz="4" w:space="0" w:color="auto"/>
            </w:tcBorders>
            <w:vAlign w:val="bottom"/>
          </w:tcPr>
          <w:p w14:paraId="4D9E7ECF" w14:textId="77777777" w:rsidR="00D922B4" w:rsidRPr="0076458D" w:rsidRDefault="00D922B4" w:rsidP="000771C9">
            <w:pPr>
              <w:spacing w:before="60" w:line="240" w:lineRule="exact"/>
              <w:ind w:firstLine="0"/>
              <w:jc w:val="center"/>
              <w:rPr>
                <w:rFonts w:cs="Arial"/>
                <w:sz w:val="20"/>
              </w:rPr>
            </w:pPr>
            <w:r w:rsidRPr="0076458D">
              <w:rPr>
                <w:rFonts w:cs="Arial"/>
                <w:sz w:val="20"/>
              </w:rPr>
              <w:t>-</w:t>
            </w:r>
          </w:p>
        </w:tc>
      </w:tr>
      <w:tr w:rsidR="00D922B4" w:rsidRPr="0076458D" w14:paraId="29124345" w14:textId="77777777" w:rsidTr="000771C9">
        <w:trPr>
          <w:gridAfter w:val="10"/>
          <w:wAfter w:w="3492" w:type="pct"/>
          <w:trHeight w:val="20"/>
        </w:trPr>
        <w:tc>
          <w:tcPr>
            <w:tcW w:w="533" w:type="pct"/>
            <w:tcBorders>
              <w:top w:val="dotted" w:sz="4" w:space="0" w:color="auto"/>
              <w:left w:val="double" w:sz="4" w:space="0" w:color="auto"/>
              <w:bottom w:val="single" w:sz="4" w:space="0" w:color="auto"/>
              <w:right w:val="single" w:sz="4" w:space="0" w:color="auto"/>
            </w:tcBorders>
            <w:vAlign w:val="center"/>
          </w:tcPr>
          <w:p w14:paraId="76696174" w14:textId="77777777" w:rsidR="00D922B4" w:rsidRPr="0076458D" w:rsidRDefault="00D922B4" w:rsidP="000771C9">
            <w:pPr>
              <w:pStyle w:val="aff"/>
              <w:spacing w:before="60" w:line="240" w:lineRule="exact"/>
              <w:ind w:left="57"/>
            </w:pPr>
            <w:r w:rsidRPr="0076458D">
              <w:t>Паротит эпидемический</w:t>
            </w:r>
          </w:p>
        </w:tc>
        <w:tc>
          <w:tcPr>
            <w:tcW w:w="162" w:type="pct"/>
            <w:tcBorders>
              <w:top w:val="dotted" w:sz="4" w:space="0" w:color="auto"/>
              <w:left w:val="single" w:sz="4" w:space="0" w:color="auto"/>
              <w:bottom w:val="single" w:sz="4" w:space="0" w:color="auto"/>
              <w:right w:val="single" w:sz="4" w:space="0" w:color="auto"/>
            </w:tcBorders>
            <w:vAlign w:val="bottom"/>
          </w:tcPr>
          <w:p w14:paraId="43CC93F4" w14:textId="77777777" w:rsidR="00D922B4" w:rsidRPr="0076458D" w:rsidRDefault="00D922B4" w:rsidP="000771C9">
            <w:pPr>
              <w:pStyle w:val="affff8"/>
              <w:spacing w:before="60" w:beforeAutospacing="0" w:after="0" w:afterAutospacing="0" w:line="240" w:lineRule="exact"/>
              <w:jc w:val="center"/>
              <w:rPr>
                <w:rFonts w:ascii="Arial" w:hAnsi="Arial" w:cs="Arial"/>
                <w:sz w:val="20"/>
                <w:szCs w:val="20"/>
              </w:rPr>
            </w:pPr>
            <w:r w:rsidRPr="0076458D">
              <w:rPr>
                <w:rFonts w:ascii="Arial" w:hAnsi="Arial" w:cs="Arial"/>
                <w:sz w:val="20"/>
                <w:szCs w:val="20"/>
              </w:rPr>
              <w:t>1</w:t>
            </w:r>
          </w:p>
        </w:tc>
        <w:tc>
          <w:tcPr>
            <w:tcW w:w="176" w:type="pct"/>
            <w:tcBorders>
              <w:top w:val="dotted" w:sz="4" w:space="0" w:color="auto"/>
              <w:left w:val="single" w:sz="4" w:space="0" w:color="auto"/>
              <w:bottom w:val="single" w:sz="4" w:space="0" w:color="auto"/>
              <w:right w:val="single" w:sz="4" w:space="0" w:color="auto"/>
            </w:tcBorders>
            <w:vAlign w:val="bottom"/>
          </w:tcPr>
          <w:p w14:paraId="1A54D860" w14:textId="77777777" w:rsidR="00D922B4" w:rsidRPr="0076458D" w:rsidRDefault="00D922B4" w:rsidP="000771C9">
            <w:pPr>
              <w:spacing w:before="60" w:line="240" w:lineRule="exact"/>
              <w:ind w:firstLine="0"/>
              <w:jc w:val="center"/>
              <w:rPr>
                <w:rFonts w:cs="Arial"/>
                <w:sz w:val="20"/>
              </w:rPr>
            </w:pPr>
            <w:r w:rsidRPr="0076458D">
              <w:rPr>
                <w:rFonts w:cs="Arial"/>
                <w:sz w:val="20"/>
              </w:rPr>
              <w:t>-</w:t>
            </w:r>
          </w:p>
        </w:tc>
        <w:tc>
          <w:tcPr>
            <w:tcW w:w="176" w:type="pct"/>
            <w:tcBorders>
              <w:top w:val="dotted" w:sz="4" w:space="0" w:color="auto"/>
              <w:left w:val="single" w:sz="4" w:space="0" w:color="auto"/>
              <w:bottom w:val="single" w:sz="4" w:space="0" w:color="auto"/>
              <w:right w:val="single" w:sz="4" w:space="0" w:color="auto"/>
            </w:tcBorders>
            <w:vAlign w:val="bottom"/>
          </w:tcPr>
          <w:p w14:paraId="43FDA175" w14:textId="77777777" w:rsidR="00D922B4" w:rsidRPr="0076458D" w:rsidRDefault="00D922B4" w:rsidP="000771C9">
            <w:pPr>
              <w:spacing w:before="60" w:line="240" w:lineRule="exact"/>
              <w:ind w:firstLine="0"/>
              <w:jc w:val="center"/>
              <w:rPr>
                <w:rFonts w:cs="Arial"/>
                <w:sz w:val="20"/>
              </w:rPr>
            </w:pPr>
            <w:r w:rsidRPr="0076458D">
              <w:rPr>
                <w:rFonts w:cs="Arial"/>
                <w:sz w:val="20"/>
              </w:rPr>
              <w:t>-</w:t>
            </w:r>
          </w:p>
        </w:tc>
        <w:tc>
          <w:tcPr>
            <w:tcW w:w="153" w:type="pct"/>
            <w:tcBorders>
              <w:top w:val="dotted" w:sz="4" w:space="0" w:color="auto"/>
              <w:left w:val="single" w:sz="4" w:space="0" w:color="auto"/>
              <w:bottom w:val="single" w:sz="4" w:space="0" w:color="auto"/>
              <w:right w:val="single" w:sz="4" w:space="0" w:color="auto"/>
            </w:tcBorders>
            <w:vAlign w:val="bottom"/>
          </w:tcPr>
          <w:p w14:paraId="7427E363" w14:textId="77777777" w:rsidR="00D922B4" w:rsidRPr="0076458D" w:rsidRDefault="00D922B4" w:rsidP="000771C9">
            <w:pPr>
              <w:pStyle w:val="affff8"/>
              <w:spacing w:before="60" w:beforeAutospacing="0" w:after="0" w:afterAutospacing="0" w:line="240" w:lineRule="exact"/>
              <w:jc w:val="center"/>
              <w:rPr>
                <w:rFonts w:ascii="Arial" w:hAnsi="Arial" w:cs="Arial"/>
                <w:sz w:val="20"/>
                <w:szCs w:val="20"/>
              </w:rPr>
            </w:pPr>
            <w:r w:rsidRPr="0076458D">
              <w:rPr>
                <w:rFonts w:ascii="Arial" w:hAnsi="Arial" w:cs="Arial"/>
                <w:sz w:val="20"/>
                <w:szCs w:val="20"/>
              </w:rPr>
              <w:t>0</w:t>
            </w:r>
          </w:p>
        </w:tc>
        <w:tc>
          <w:tcPr>
            <w:tcW w:w="157" w:type="pct"/>
            <w:tcBorders>
              <w:top w:val="dotted" w:sz="4" w:space="0" w:color="auto"/>
              <w:left w:val="single" w:sz="4" w:space="0" w:color="auto"/>
              <w:bottom w:val="single" w:sz="4" w:space="0" w:color="auto"/>
              <w:right w:val="single" w:sz="4" w:space="0" w:color="auto"/>
            </w:tcBorders>
            <w:vAlign w:val="bottom"/>
          </w:tcPr>
          <w:p w14:paraId="394B3DA8" w14:textId="77777777" w:rsidR="00D922B4" w:rsidRPr="0076458D" w:rsidRDefault="00D922B4" w:rsidP="000771C9">
            <w:pPr>
              <w:spacing w:before="60" w:line="240" w:lineRule="exact"/>
              <w:ind w:firstLine="0"/>
              <w:jc w:val="center"/>
              <w:rPr>
                <w:rFonts w:cs="Arial"/>
                <w:sz w:val="20"/>
              </w:rPr>
            </w:pPr>
            <w:r w:rsidRPr="0076458D">
              <w:rPr>
                <w:rFonts w:cs="Arial"/>
                <w:sz w:val="20"/>
              </w:rPr>
              <w:t>-</w:t>
            </w:r>
          </w:p>
        </w:tc>
        <w:tc>
          <w:tcPr>
            <w:tcW w:w="153" w:type="pct"/>
            <w:tcBorders>
              <w:top w:val="dotted" w:sz="4" w:space="0" w:color="auto"/>
              <w:left w:val="single" w:sz="4" w:space="0" w:color="auto"/>
              <w:bottom w:val="single" w:sz="4" w:space="0" w:color="auto"/>
              <w:right w:val="double" w:sz="4" w:space="0" w:color="auto"/>
            </w:tcBorders>
            <w:vAlign w:val="bottom"/>
          </w:tcPr>
          <w:p w14:paraId="16893711" w14:textId="77777777" w:rsidR="00D922B4" w:rsidRPr="0076458D" w:rsidRDefault="00D922B4" w:rsidP="000771C9">
            <w:pPr>
              <w:spacing w:before="60" w:line="240" w:lineRule="exact"/>
              <w:ind w:firstLine="0"/>
              <w:jc w:val="center"/>
              <w:rPr>
                <w:rFonts w:cs="Arial"/>
                <w:sz w:val="20"/>
              </w:rPr>
            </w:pPr>
            <w:r w:rsidRPr="0076458D">
              <w:rPr>
                <w:rFonts w:cs="Arial"/>
                <w:sz w:val="20"/>
              </w:rPr>
              <w:t>-</w:t>
            </w:r>
          </w:p>
        </w:tc>
      </w:tr>
      <w:tr w:rsidR="00D922B4" w:rsidRPr="0076458D" w14:paraId="5557C451" w14:textId="77777777" w:rsidTr="000771C9">
        <w:trPr>
          <w:trHeight w:val="20"/>
        </w:trPr>
        <w:tc>
          <w:tcPr>
            <w:tcW w:w="1508" w:type="pct"/>
            <w:gridSpan w:val="7"/>
            <w:tcBorders>
              <w:top w:val="single" w:sz="4" w:space="0" w:color="auto"/>
              <w:left w:val="double" w:sz="4" w:space="0" w:color="auto"/>
              <w:bottom w:val="dotted" w:sz="4" w:space="0" w:color="auto"/>
              <w:right w:val="double" w:sz="4" w:space="0" w:color="auto"/>
            </w:tcBorders>
            <w:vAlign w:val="bottom"/>
          </w:tcPr>
          <w:p w14:paraId="3CAB7B78" w14:textId="77777777" w:rsidR="00D922B4" w:rsidRPr="0076458D" w:rsidRDefault="00D922B4" w:rsidP="000771C9">
            <w:pPr>
              <w:pStyle w:val="affff8"/>
              <w:spacing w:before="60" w:beforeAutospacing="0" w:after="0" w:afterAutospacing="0" w:line="240" w:lineRule="exact"/>
              <w:jc w:val="center"/>
              <w:rPr>
                <w:rFonts w:ascii="Arial" w:hAnsi="Arial" w:cs="Arial"/>
                <w:b/>
                <w:i/>
                <w:sz w:val="20"/>
                <w:szCs w:val="20"/>
              </w:rPr>
            </w:pPr>
            <w:r w:rsidRPr="0076458D">
              <w:rPr>
                <w:rFonts w:ascii="Arial" w:hAnsi="Arial" w:cs="Arial"/>
                <w:b/>
                <w:i/>
                <w:sz w:val="20"/>
                <w:szCs w:val="20"/>
              </w:rPr>
              <w:t>Острые респираторно-вирусные инфекции</w:t>
            </w:r>
          </w:p>
        </w:tc>
        <w:tc>
          <w:tcPr>
            <w:tcW w:w="873" w:type="pct"/>
            <w:gridSpan w:val="5"/>
          </w:tcPr>
          <w:p w14:paraId="19AC766D" w14:textId="77777777" w:rsidR="00D922B4" w:rsidRPr="0076458D" w:rsidRDefault="00D922B4" w:rsidP="00D922B4">
            <w:pPr>
              <w:rPr>
                <w:sz w:val="20"/>
              </w:rPr>
            </w:pPr>
          </w:p>
        </w:tc>
        <w:tc>
          <w:tcPr>
            <w:tcW w:w="873" w:type="pct"/>
            <w:gridSpan w:val="3"/>
          </w:tcPr>
          <w:p w14:paraId="0847E02F" w14:textId="77777777" w:rsidR="00D922B4" w:rsidRPr="0076458D" w:rsidRDefault="00D922B4" w:rsidP="00D922B4">
            <w:pPr>
              <w:rPr>
                <w:sz w:val="20"/>
              </w:rPr>
            </w:pPr>
          </w:p>
        </w:tc>
        <w:tc>
          <w:tcPr>
            <w:tcW w:w="874" w:type="pct"/>
          </w:tcPr>
          <w:p w14:paraId="48702179" w14:textId="77777777" w:rsidR="00D922B4" w:rsidRPr="0076458D" w:rsidRDefault="00D922B4" w:rsidP="00D922B4">
            <w:pPr>
              <w:rPr>
                <w:sz w:val="20"/>
              </w:rPr>
            </w:pPr>
          </w:p>
        </w:tc>
        <w:tc>
          <w:tcPr>
            <w:tcW w:w="872" w:type="pct"/>
            <w:vAlign w:val="bottom"/>
          </w:tcPr>
          <w:p w14:paraId="10C0F3DB" w14:textId="77777777" w:rsidR="00D922B4" w:rsidRPr="0076458D" w:rsidRDefault="00D922B4" w:rsidP="00D922B4">
            <w:pPr>
              <w:pStyle w:val="affff8"/>
              <w:spacing w:before="0" w:beforeAutospacing="0" w:after="0" w:afterAutospacing="0"/>
              <w:jc w:val="center"/>
              <w:rPr>
                <w:rFonts w:ascii="Arial" w:hAnsi="Arial" w:cs="Arial"/>
                <w:b/>
                <w:i/>
                <w:sz w:val="20"/>
                <w:szCs w:val="20"/>
              </w:rPr>
            </w:pPr>
            <w:r w:rsidRPr="0076458D">
              <w:rPr>
                <w:rFonts w:ascii="Arial" w:hAnsi="Arial" w:cs="Arial"/>
                <w:b/>
                <w:i/>
                <w:sz w:val="20"/>
                <w:szCs w:val="20"/>
              </w:rPr>
              <w:t>Острые респираторно-вирусные инфекции</w:t>
            </w:r>
          </w:p>
        </w:tc>
      </w:tr>
      <w:tr w:rsidR="00D922B4" w:rsidRPr="0076458D" w14:paraId="672A38FB" w14:textId="77777777" w:rsidTr="000771C9">
        <w:trPr>
          <w:gridAfter w:val="10"/>
          <w:wAfter w:w="3492" w:type="pct"/>
          <w:trHeight w:val="20"/>
        </w:trPr>
        <w:tc>
          <w:tcPr>
            <w:tcW w:w="533" w:type="pct"/>
            <w:tcBorders>
              <w:top w:val="single" w:sz="4" w:space="0" w:color="auto"/>
              <w:left w:val="double" w:sz="4" w:space="0" w:color="auto"/>
              <w:bottom w:val="dotted" w:sz="4" w:space="0" w:color="auto"/>
              <w:right w:val="single" w:sz="4" w:space="0" w:color="auto"/>
            </w:tcBorders>
            <w:vAlign w:val="center"/>
          </w:tcPr>
          <w:p w14:paraId="23133444" w14:textId="77777777" w:rsidR="00D922B4" w:rsidRPr="0076458D" w:rsidRDefault="00D922B4" w:rsidP="000771C9">
            <w:pPr>
              <w:pStyle w:val="aff"/>
              <w:spacing w:before="60" w:line="240" w:lineRule="exact"/>
              <w:ind w:left="57"/>
            </w:pPr>
            <w:r w:rsidRPr="0076458D">
              <w:t>Острые инфекции верхних   дыхательных путей</w:t>
            </w:r>
          </w:p>
        </w:tc>
        <w:tc>
          <w:tcPr>
            <w:tcW w:w="162" w:type="pct"/>
            <w:tcBorders>
              <w:top w:val="single" w:sz="4" w:space="0" w:color="auto"/>
              <w:left w:val="single" w:sz="4" w:space="0" w:color="auto"/>
              <w:bottom w:val="dotted" w:sz="4" w:space="0" w:color="auto"/>
              <w:right w:val="single" w:sz="4" w:space="0" w:color="auto"/>
            </w:tcBorders>
            <w:vAlign w:val="bottom"/>
          </w:tcPr>
          <w:p w14:paraId="32C8CA34" w14:textId="77777777" w:rsidR="00D922B4" w:rsidRPr="0076458D" w:rsidRDefault="00D922B4" w:rsidP="000771C9">
            <w:pPr>
              <w:pStyle w:val="affff8"/>
              <w:spacing w:before="60" w:beforeAutospacing="0" w:after="0" w:afterAutospacing="0" w:line="240" w:lineRule="exact"/>
              <w:jc w:val="center"/>
              <w:rPr>
                <w:rFonts w:ascii="Arial" w:hAnsi="Arial" w:cs="Arial"/>
                <w:sz w:val="20"/>
                <w:szCs w:val="20"/>
              </w:rPr>
            </w:pPr>
            <w:r w:rsidRPr="0076458D">
              <w:rPr>
                <w:rFonts w:ascii="Arial" w:hAnsi="Arial" w:cs="Arial"/>
                <w:sz w:val="20"/>
                <w:szCs w:val="20"/>
              </w:rPr>
              <w:t>86817</w:t>
            </w:r>
          </w:p>
        </w:tc>
        <w:tc>
          <w:tcPr>
            <w:tcW w:w="176" w:type="pct"/>
            <w:tcBorders>
              <w:top w:val="single" w:sz="4" w:space="0" w:color="auto"/>
              <w:left w:val="single" w:sz="4" w:space="0" w:color="auto"/>
              <w:bottom w:val="dotted" w:sz="4" w:space="0" w:color="auto"/>
              <w:right w:val="single" w:sz="4" w:space="0" w:color="auto"/>
            </w:tcBorders>
            <w:vAlign w:val="bottom"/>
          </w:tcPr>
          <w:p w14:paraId="5C01FAE4" w14:textId="77777777" w:rsidR="00D922B4" w:rsidRPr="0076458D" w:rsidRDefault="00D922B4" w:rsidP="000771C9">
            <w:pPr>
              <w:spacing w:before="60" w:line="240" w:lineRule="exact"/>
              <w:ind w:firstLine="0"/>
              <w:jc w:val="center"/>
              <w:rPr>
                <w:rFonts w:ascii="Arial CYR" w:hAnsi="Arial CYR" w:cs="Arial CYR"/>
                <w:sz w:val="20"/>
              </w:rPr>
            </w:pPr>
            <w:r w:rsidRPr="0076458D">
              <w:rPr>
                <w:rFonts w:ascii="Arial CYR" w:hAnsi="Arial CYR" w:cs="Arial CYR"/>
                <w:sz w:val="20"/>
              </w:rPr>
              <w:t>110,2</w:t>
            </w:r>
          </w:p>
        </w:tc>
        <w:tc>
          <w:tcPr>
            <w:tcW w:w="176" w:type="pct"/>
            <w:tcBorders>
              <w:top w:val="single" w:sz="4" w:space="0" w:color="auto"/>
              <w:left w:val="single" w:sz="4" w:space="0" w:color="auto"/>
              <w:bottom w:val="dotted" w:sz="4" w:space="0" w:color="auto"/>
              <w:right w:val="single" w:sz="4" w:space="0" w:color="auto"/>
            </w:tcBorders>
            <w:vAlign w:val="bottom"/>
          </w:tcPr>
          <w:p w14:paraId="5302DA0A" w14:textId="666BDB41" w:rsidR="00D922B4" w:rsidRPr="0076458D" w:rsidRDefault="002762C2" w:rsidP="000771C9">
            <w:pPr>
              <w:spacing w:before="60" w:line="240" w:lineRule="exact"/>
              <w:ind w:firstLine="0"/>
              <w:jc w:val="center"/>
              <w:rPr>
                <w:rFonts w:ascii="Arial CYR" w:hAnsi="Arial CYR" w:cs="Arial CYR"/>
                <w:sz w:val="20"/>
              </w:rPr>
            </w:pPr>
            <w:r w:rsidRPr="0076458D">
              <w:rPr>
                <w:rFonts w:ascii="Arial CYR" w:hAnsi="Arial CYR" w:cs="Arial CYR"/>
                <w:sz w:val="20"/>
              </w:rPr>
              <w:t>158,3</w:t>
            </w:r>
          </w:p>
        </w:tc>
        <w:tc>
          <w:tcPr>
            <w:tcW w:w="153" w:type="pct"/>
            <w:tcBorders>
              <w:top w:val="single" w:sz="4" w:space="0" w:color="auto"/>
              <w:left w:val="single" w:sz="4" w:space="0" w:color="auto"/>
              <w:bottom w:val="dotted" w:sz="4" w:space="0" w:color="auto"/>
              <w:right w:val="single" w:sz="4" w:space="0" w:color="auto"/>
            </w:tcBorders>
            <w:vAlign w:val="bottom"/>
          </w:tcPr>
          <w:p w14:paraId="2F7389F9" w14:textId="77777777" w:rsidR="00D922B4" w:rsidRPr="0076458D" w:rsidRDefault="00D922B4" w:rsidP="000771C9">
            <w:pPr>
              <w:pStyle w:val="affff8"/>
              <w:spacing w:before="60" w:beforeAutospacing="0" w:after="0" w:afterAutospacing="0" w:line="240" w:lineRule="exact"/>
              <w:jc w:val="center"/>
              <w:rPr>
                <w:rFonts w:ascii="Arial" w:hAnsi="Arial" w:cs="Arial"/>
                <w:sz w:val="20"/>
                <w:szCs w:val="20"/>
                <w:lang w:val="en-US"/>
              </w:rPr>
            </w:pPr>
            <w:r w:rsidRPr="0076458D">
              <w:rPr>
                <w:rFonts w:ascii="Arial" w:hAnsi="Arial" w:cs="Arial"/>
                <w:sz w:val="20"/>
                <w:szCs w:val="20"/>
                <w:lang w:val="en-US"/>
              </w:rPr>
              <w:t>78803</w:t>
            </w:r>
          </w:p>
        </w:tc>
        <w:tc>
          <w:tcPr>
            <w:tcW w:w="157" w:type="pct"/>
            <w:tcBorders>
              <w:top w:val="single" w:sz="4" w:space="0" w:color="auto"/>
              <w:left w:val="single" w:sz="4" w:space="0" w:color="auto"/>
              <w:bottom w:val="dotted" w:sz="4" w:space="0" w:color="auto"/>
              <w:right w:val="single" w:sz="4" w:space="0" w:color="auto"/>
            </w:tcBorders>
            <w:vAlign w:val="bottom"/>
          </w:tcPr>
          <w:p w14:paraId="7E80F536" w14:textId="29886660" w:rsidR="00D922B4" w:rsidRPr="0076458D" w:rsidRDefault="002762C2" w:rsidP="000771C9">
            <w:pPr>
              <w:spacing w:before="60" w:line="240" w:lineRule="exact"/>
              <w:ind w:firstLine="0"/>
              <w:jc w:val="center"/>
              <w:rPr>
                <w:rFonts w:ascii="Arial CYR" w:hAnsi="Arial CYR" w:cs="Arial CYR"/>
                <w:sz w:val="20"/>
              </w:rPr>
            </w:pPr>
            <w:r w:rsidRPr="0076458D">
              <w:rPr>
                <w:rFonts w:ascii="Arial CYR" w:hAnsi="Arial CYR" w:cs="Arial CYR"/>
                <w:sz w:val="20"/>
              </w:rPr>
              <w:t>181,1</w:t>
            </w:r>
          </w:p>
        </w:tc>
        <w:tc>
          <w:tcPr>
            <w:tcW w:w="153" w:type="pct"/>
            <w:tcBorders>
              <w:top w:val="single" w:sz="4" w:space="0" w:color="auto"/>
              <w:left w:val="single" w:sz="4" w:space="0" w:color="auto"/>
              <w:bottom w:val="dotted" w:sz="4" w:space="0" w:color="auto"/>
              <w:right w:val="double" w:sz="4" w:space="0" w:color="auto"/>
            </w:tcBorders>
            <w:vAlign w:val="bottom"/>
          </w:tcPr>
          <w:p w14:paraId="344C1E11" w14:textId="77777777" w:rsidR="00D922B4" w:rsidRPr="0076458D" w:rsidRDefault="00D922B4" w:rsidP="000771C9">
            <w:pPr>
              <w:spacing w:before="60" w:line="240" w:lineRule="exact"/>
              <w:ind w:firstLine="0"/>
              <w:jc w:val="center"/>
              <w:rPr>
                <w:rFonts w:ascii="Arial CYR" w:hAnsi="Arial CYR" w:cs="Arial CYR"/>
                <w:sz w:val="20"/>
              </w:rPr>
            </w:pPr>
            <w:r w:rsidRPr="0076458D">
              <w:rPr>
                <w:rFonts w:ascii="Arial CYR" w:hAnsi="Arial CYR" w:cs="Arial CYR"/>
                <w:sz w:val="20"/>
              </w:rPr>
              <w:t>в 2,3 р.</w:t>
            </w:r>
          </w:p>
        </w:tc>
      </w:tr>
      <w:tr w:rsidR="00D922B4" w:rsidRPr="0076458D" w14:paraId="404C427F" w14:textId="77777777" w:rsidTr="000771C9">
        <w:trPr>
          <w:gridAfter w:val="10"/>
          <w:wAfter w:w="3492" w:type="pct"/>
          <w:trHeight w:val="20"/>
        </w:trPr>
        <w:tc>
          <w:tcPr>
            <w:tcW w:w="533" w:type="pct"/>
            <w:tcBorders>
              <w:top w:val="dotted" w:sz="4" w:space="0" w:color="auto"/>
              <w:left w:val="double" w:sz="4" w:space="0" w:color="auto"/>
              <w:bottom w:val="single" w:sz="4" w:space="0" w:color="auto"/>
              <w:right w:val="single" w:sz="4" w:space="0" w:color="auto"/>
            </w:tcBorders>
            <w:vAlign w:val="center"/>
          </w:tcPr>
          <w:p w14:paraId="59D8E7F9" w14:textId="77777777" w:rsidR="00D922B4" w:rsidRPr="0076458D" w:rsidRDefault="00D922B4" w:rsidP="000771C9">
            <w:pPr>
              <w:pStyle w:val="aff"/>
              <w:spacing w:before="60" w:line="240" w:lineRule="exact"/>
              <w:ind w:left="57"/>
            </w:pPr>
            <w:r w:rsidRPr="0076458D">
              <w:t xml:space="preserve">Грипп </w:t>
            </w:r>
          </w:p>
        </w:tc>
        <w:tc>
          <w:tcPr>
            <w:tcW w:w="162" w:type="pct"/>
            <w:tcBorders>
              <w:top w:val="dotted" w:sz="4" w:space="0" w:color="auto"/>
              <w:left w:val="single" w:sz="4" w:space="0" w:color="auto"/>
              <w:bottom w:val="single" w:sz="4" w:space="0" w:color="auto"/>
              <w:right w:val="single" w:sz="4" w:space="0" w:color="auto"/>
            </w:tcBorders>
            <w:vAlign w:val="bottom"/>
          </w:tcPr>
          <w:p w14:paraId="71481FC9" w14:textId="77777777" w:rsidR="00D922B4" w:rsidRPr="0076458D" w:rsidRDefault="00D922B4" w:rsidP="000771C9">
            <w:pPr>
              <w:pStyle w:val="affff8"/>
              <w:spacing w:before="60" w:beforeAutospacing="0" w:after="0" w:afterAutospacing="0" w:line="240" w:lineRule="exact"/>
              <w:jc w:val="center"/>
              <w:rPr>
                <w:rFonts w:ascii="Arial" w:hAnsi="Arial" w:cs="Arial"/>
                <w:sz w:val="20"/>
                <w:szCs w:val="20"/>
              </w:rPr>
            </w:pPr>
            <w:r w:rsidRPr="0076458D">
              <w:rPr>
                <w:rFonts w:ascii="Arial" w:hAnsi="Arial" w:cs="Arial"/>
                <w:sz w:val="20"/>
                <w:szCs w:val="20"/>
              </w:rPr>
              <w:t>0</w:t>
            </w:r>
          </w:p>
        </w:tc>
        <w:tc>
          <w:tcPr>
            <w:tcW w:w="176" w:type="pct"/>
            <w:tcBorders>
              <w:top w:val="dotted" w:sz="4" w:space="0" w:color="auto"/>
              <w:left w:val="single" w:sz="4" w:space="0" w:color="auto"/>
              <w:bottom w:val="single" w:sz="4" w:space="0" w:color="auto"/>
              <w:right w:val="single" w:sz="4" w:space="0" w:color="auto"/>
            </w:tcBorders>
            <w:vAlign w:val="bottom"/>
          </w:tcPr>
          <w:p w14:paraId="76F8442C" w14:textId="77777777" w:rsidR="00D922B4" w:rsidRPr="0076458D" w:rsidRDefault="00D922B4" w:rsidP="000771C9">
            <w:pPr>
              <w:spacing w:before="60" w:line="240" w:lineRule="exact"/>
              <w:ind w:firstLine="0"/>
              <w:jc w:val="center"/>
              <w:rPr>
                <w:rFonts w:ascii="Arial CYR" w:hAnsi="Arial CYR" w:cs="Arial CYR"/>
                <w:sz w:val="20"/>
              </w:rPr>
            </w:pPr>
            <w:r w:rsidRPr="0076458D">
              <w:rPr>
                <w:rFonts w:ascii="Arial CYR" w:hAnsi="Arial CYR" w:cs="Arial CYR"/>
                <w:sz w:val="20"/>
              </w:rPr>
              <w:t>-</w:t>
            </w:r>
          </w:p>
        </w:tc>
        <w:tc>
          <w:tcPr>
            <w:tcW w:w="176" w:type="pct"/>
            <w:tcBorders>
              <w:top w:val="dotted" w:sz="4" w:space="0" w:color="auto"/>
              <w:left w:val="single" w:sz="4" w:space="0" w:color="auto"/>
              <w:bottom w:val="single" w:sz="4" w:space="0" w:color="auto"/>
              <w:right w:val="single" w:sz="4" w:space="0" w:color="auto"/>
            </w:tcBorders>
            <w:vAlign w:val="bottom"/>
          </w:tcPr>
          <w:p w14:paraId="2D5C4A3D" w14:textId="77777777" w:rsidR="00D922B4" w:rsidRPr="0076458D" w:rsidRDefault="00D922B4" w:rsidP="000771C9">
            <w:pPr>
              <w:spacing w:before="60" w:line="240" w:lineRule="exact"/>
              <w:ind w:firstLine="0"/>
              <w:jc w:val="center"/>
              <w:rPr>
                <w:rFonts w:ascii="Arial CYR" w:hAnsi="Arial CYR" w:cs="Arial CYR"/>
                <w:sz w:val="20"/>
              </w:rPr>
            </w:pPr>
            <w:r w:rsidRPr="0076458D">
              <w:rPr>
                <w:rFonts w:ascii="Arial CYR" w:hAnsi="Arial CYR" w:cs="Arial CYR"/>
                <w:sz w:val="20"/>
              </w:rPr>
              <w:t>0,0</w:t>
            </w:r>
          </w:p>
        </w:tc>
        <w:tc>
          <w:tcPr>
            <w:tcW w:w="153" w:type="pct"/>
            <w:tcBorders>
              <w:top w:val="dotted" w:sz="4" w:space="0" w:color="auto"/>
              <w:left w:val="single" w:sz="4" w:space="0" w:color="auto"/>
              <w:bottom w:val="single" w:sz="4" w:space="0" w:color="auto"/>
              <w:right w:val="single" w:sz="4" w:space="0" w:color="auto"/>
            </w:tcBorders>
            <w:vAlign w:val="bottom"/>
          </w:tcPr>
          <w:p w14:paraId="4898E28C" w14:textId="77777777" w:rsidR="00D922B4" w:rsidRPr="0076458D" w:rsidRDefault="00D922B4" w:rsidP="000771C9">
            <w:pPr>
              <w:pStyle w:val="affff8"/>
              <w:spacing w:before="60" w:beforeAutospacing="0" w:after="0" w:afterAutospacing="0" w:line="240" w:lineRule="exact"/>
              <w:jc w:val="center"/>
              <w:rPr>
                <w:rFonts w:ascii="Arial" w:hAnsi="Arial" w:cs="Arial"/>
                <w:sz w:val="20"/>
                <w:szCs w:val="20"/>
                <w:lang w:val="en-US"/>
              </w:rPr>
            </w:pPr>
            <w:r w:rsidRPr="0076458D">
              <w:rPr>
                <w:rFonts w:ascii="Arial" w:hAnsi="Arial" w:cs="Arial"/>
                <w:sz w:val="20"/>
                <w:szCs w:val="20"/>
                <w:lang w:val="en-US"/>
              </w:rPr>
              <w:t>0</w:t>
            </w:r>
          </w:p>
        </w:tc>
        <w:tc>
          <w:tcPr>
            <w:tcW w:w="157" w:type="pct"/>
            <w:tcBorders>
              <w:top w:val="dotted" w:sz="4" w:space="0" w:color="auto"/>
              <w:left w:val="single" w:sz="4" w:space="0" w:color="auto"/>
              <w:bottom w:val="single" w:sz="4" w:space="0" w:color="auto"/>
              <w:right w:val="single" w:sz="4" w:space="0" w:color="auto"/>
            </w:tcBorders>
            <w:vAlign w:val="bottom"/>
          </w:tcPr>
          <w:p w14:paraId="2C37ED47" w14:textId="77777777" w:rsidR="00D922B4" w:rsidRPr="0076458D" w:rsidRDefault="00D922B4" w:rsidP="000771C9">
            <w:pPr>
              <w:spacing w:before="60" w:line="240" w:lineRule="exact"/>
              <w:ind w:firstLine="0"/>
              <w:jc w:val="center"/>
              <w:rPr>
                <w:rFonts w:cs="Arial"/>
                <w:color w:val="000000"/>
                <w:sz w:val="20"/>
              </w:rPr>
            </w:pPr>
            <w:r w:rsidRPr="0076458D">
              <w:rPr>
                <w:rFonts w:cs="Arial"/>
                <w:color w:val="000000"/>
                <w:sz w:val="20"/>
              </w:rPr>
              <w:t>-</w:t>
            </w:r>
          </w:p>
        </w:tc>
        <w:tc>
          <w:tcPr>
            <w:tcW w:w="153" w:type="pct"/>
            <w:tcBorders>
              <w:top w:val="dotted" w:sz="4" w:space="0" w:color="auto"/>
              <w:left w:val="single" w:sz="4" w:space="0" w:color="auto"/>
              <w:bottom w:val="single" w:sz="4" w:space="0" w:color="auto"/>
              <w:right w:val="double" w:sz="4" w:space="0" w:color="auto"/>
            </w:tcBorders>
            <w:vAlign w:val="bottom"/>
          </w:tcPr>
          <w:p w14:paraId="78967D27" w14:textId="77777777" w:rsidR="00D922B4" w:rsidRPr="0076458D" w:rsidRDefault="00D922B4" w:rsidP="000771C9">
            <w:pPr>
              <w:spacing w:before="60" w:line="240" w:lineRule="exact"/>
              <w:ind w:firstLine="0"/>
              <w:jc w:val="center"/>
              <w:rPr>
                <w:rFonts w:cs="Arial"/>
                <w:color w:val="000000"/>
                <w:sz w:val="20"/>
              </w:rPr>
            </w:pPr>
            <w:r w:rsidRPr="0076458D">
              <w:rPr>
                <w:rFonts w:cs="Arial"/>
                <w:color w:val="000000"/>
                <w:sz w:val="20"/>
              </w:rPr>
              <w:t>-</w:t>
            </w:r>
          </w:p>
        </w:tc>
      </w:tr>
      <w:tr w:rsidR="00D922B4" w:rsidRPr="0076458D" w14:paraId="48F4DCEA" w14:textId="77777777" w:rsidTr="000771C9">
        <w:trPr>
          <w:trHeight w:val="20"/>
        </w:trPr>
        <w:tc>
          <w:tcPr>
            <w:tcW w:w="1508" w:type="pct"/>
            <w:gridSpan w:val="7"/>
            <w:tcBorders>
              <w:top w:val="single" w:sz="4" w:space="0" w:color="auto"/>
              <w:left w:val="double" w:sz="4" w:space="0" w:color="auto"/>
              <w:bottom w:val="single" w:sz="4" w:space="0" w:color="auto"/>
              <w:right w:val="double" w:sz="4" w:space="0" w:color="auto"/>
            </w:tcBorders>
            <w:vAlign w:val="bottom"/>
          </w:tcPr>
          <w:p w14:paraId="489FC93E" w14:textId="77777777" w:rsidR="00D922B4" w:rsidRPr="0076458D" w:rsidRDefault="00D922B4" w:rsidP="000771C9">
            <w:pPr>
              <w:pStyle w:val="affff8"/>
              <w:spacing w:before="60" w:beforeAutospacing="0" w:after="0" w:afterAutospacing="0" w:line="240" w:lineRule="exact"/>
              <w:jc w:val="center"/>
              <w:rPr>
                <w:rFonts w:ascii="Arial" w:hAnsi="Arial" w:cs="Arial"/>
                <w:b/>
                <w:i/>
                <w:sz w:val="20"/>
                <w:szCs w:val="20"/>
              </w:rPr>
            </w:pPr>
            <w:r w:rsidRPr="0076458D">
              <w:rPr>
                <w:rFonts w:ascii="Arial" w:hAnsi="Arial" w:cs="Arial"/>
                <w:b/>
                <w:i/>
                <w:sz w:val="20"/>
                <w:szCs w:val="20"/>
              </w:rPr>
              <w:t>Социально значимые болезни</w:t>
            </w:r>
          </w:p>
        </w:tc>
        <w:tc>
          <w:tcPr>
            <w:tcW w:w="873" w:type="pct"/>
            <w:gridSpan w:val="5"/>
          </w:tcPr>
          <w:p w14:paraId="34F837D3" w14:textId="77777777" w:rsidR="00D922B4" w:rsidRPr="0076458D" w:rsidRDefault="00D922B4" w:rsidP="00D922B4">
            <w:pPr>
              <w:rPr>
                <w:sz w:val="20"/>
              </w:rPr>
            </w:pPr>
          </w:p>
        </w:tc>
        <w:tc>
          <w:tcPr>
            <w:tcW w:w="873" w:type="pct"/>
            <w:gridSpan w:val="3"/>
          </w:tcPr>
          <w:p w14:paraId="31826D80" w14:textId="77777777" w:rsidR="00D922B4" w:rsidRPr="0076458D" w:rsidRDefault="00D922B4" w:rsidP="00D922B4">
            <w:pPr>
              <w:rPr>
                <w:sz w:val="20"/>
              </w:rPr>
            </w:pPr>
          </w:p>
        </w:tc>
        <w:tc>
          <w:tcPr>
            <w:tcW w:w="874" w:type="pct"/>
          </w:tcPr>
          <w:p w14:paraId="73AF84CA" w14:textId="77777777" w:rsidR="00D922B4" w:rsidRPr="0076458D" w:rsidRDefault="00D922B4" w:rsidP="00D922B4">
            <w:pPr>
              <w:rPr>
                <w:sz w:val="20"/>
              </w:rPr>
            </w:pPr>
          </w:p>
        </w:tc>
        <w:tc>
          <w:tcPr>
            <w:tcW w:w="872" w:type="pct"/>
            <w:vAlign w:val="bottom"/>
          </w:tcPr>
          <w:p w14:paraId="2F86298D" w14:textId="77777777" w:rsidR="00D922B4" w:rsidRPr="0076458D" w:rsidRDefault="00D922B4" w:rsidP="00D922B4">
            <w:pPr>
              <w:pStyle w:val="affff8"/>
              <w:spacing w:before="0" w:beforeAutospacing="0" w:after="0" w:afterAutospacing="0"/>
              <w:jc w:val="center"/>
              <w:rPr>
                <w:rFonts w:ascii="Arial" w:hAnsi="Arial" w:cs="Arial"/>
                <w:b/>
                <w:i/>
                <w:sz w:val="20"/>
                <w:szCs w:val="20"/>
              </w:rPr>
            </w:pPr>
            <w:r w:rsidRPr="0076458D">
              <w:rPr>
                <w:rFonts w:ascii="Arial" w:hAnsi="Arial" w:cs="Arial"/>
                <w:b/>
                <w:i/>
                <w:sz w:val="20"/>
                <w:szCs w:val="20"/>
              </w:rPr>
              <w:t>Социально значимые болезни</w:t>
            </w:r>
          </w:p>
        </w:tc>
      </w:tr>
      <w:tr w:rsidR="00D922B4" w:rsidRPr="0076458D" w14:paraId="0BD1BDE3" w14:textId="77777777" w:rsidTr="000771C9">
        <w:trPr>
          <w:gridAfter w:val="10"/>
          <w:wAfter w:w="3492" w:type="pct"/>
          <w:trHeight w:val="20"/>
        </w:trPr>
        <w:tc>
          <w:tcPr>
            <w:tcW w:w="533" w:type="pct"/>
            <w:tcBorders>
              <w:top w:val="single" w:sz="4" w:space="0" w:color="auto"/>
              <w:left w:val="double" w:sz="4" w:space="0" w:color="auto"/>
              <w:bottom w:val="dotted" w:sz="4" w:space="0" w:color="auto"/>
              <w:right w:val="single" w:sz="4" w:space="0" w:color="auto"/>
            </w:tcBorders>
            <w:vAlign w:val="center"/>
          </w:tcPr>
          <w:p w14:paraId="74CBDCEA" w14:textId="77777777" w:rsidR="00D922B4" w:rsidRPr="0076458D" w:rsidRDefault="00D922B4" w:rsidP="000771C9">
            <w:pPr>
              <w:pStyle w:val="aff"/>
              <w:spacing w:before="60" w:line="240" w:lineRule="exact"/>
              <w:ind w:left="57"/>
            </w:pPr>
            <w:r w:rsidRPr="0076458D">
              <w:t>Сифилис (впервые выявленный)</w:t>
            </w:r>
          </w:p>
        </w:tc>
        <w:tc>
          <w:tcPr>
            <w:tcW w:w="162" w:type="pct"/>
            <w:tcBorders>
              <w:top w:val="single" w:sz="4" w:space="0" w:color="auto"/>
              <w:left w:val="single" w:sz="4" w:space="0" w:color="auto"/>
              <w:bottom w:val="dotted" w:sz="4" w:space="0" w:color="auto"/>
              <w:right w:val="single" w:sz="4" w:space="0" w:color="auto"/>
            </w:tcBorders>
            <w:vAlign w:val="bottom"/>
          </w:tcPr>
          <w:p w14:paraId="4BE6EA07" w14:textId="77777777" w:rsidR="00D922B4" w:rsidRPr="0076458D" w:rsidRDefault="00D922B4" w:rsidP="000771C9">
            <w:pPr>
              <w:pStyle w:val="affff8"/>
              <w:spacing w:before="60" w:beforeAutospacing="0" w:after="0" w:afterAutospacing="0" w:line="240" w:lineRule="exact"/>
              <w:jc w:val="center"/>
              <w:rPr>
                <w:rFonts w:ascii="Arial" w:hAnsi="Arial" w:cs="Arial"/>
                <w:sz w:val="20"/>
                <w:szCs w:val="20"/>
              </w:rPr>
            </w:pPr>
            <w:r w:rsidRPr="0076458D">
              <w:rPr>
                <w:rFonts w:ascii="Arial" w:hAnsi="Arial" w:cs="Arial"/>
                <w:sz w:val="20"/>
                <w:szCs w:val="20"/>
              </w:rPr>
              <w:t>30</w:t>
            </w:r>
          </w:p>
        </w:tc>
        <w:tc>
          <w:tcPr>
            <w:tcW w:w="176" w:type="pct"/>
            <w:tcBorders>
              <w:top w:val="single" w:sz="4" w:space="0" w:color="auto"/>
              <w:left w:val="single" w:sz="4" w:space="0" w:color="auto"/>
              <w:bottom w:val="dotted" w:sz="4" w:space="0" w:color="auto"/>
              <w:right w:val="single" w:sz="4" w:space="0" w:color="auto"/>
            </w:tcBorders>
            <w:vAlign w:val="bottom"/>
          </w:tcPr>
          <w:p w14:paraId="74ACF378" w14:textId="77777777" w:rsidR="00D922B4" w:rsidRPr="0076458D" w:rsidRDefault="00D922B4" w:rsidP="00CB7D87">
            <w:pPr>
              <w:spacing w:before="60" w:line="240" w:lineRule="exact"/>
              <w:ind w:firstLine="0"/>
              <w:jc w:val="center"/>
              <w:rPr>
                <w:rFonts w:ascii="Arial CYR" w:hAnsi="Arial CYR" w:cs="Arial CYR"/>
                <w:sz w:val="20"/>
              </w:rPr>
            </w:pPr>
            <w:r w:rsidRPr="0076458D">
              <w:rPr>
                <w:rFonts w:ascii="Arial CYR" w:hAnsi="Arial CYR" w:cs="Arial CYR"/>
                <w:sz w:val="20"/>
              </w:rPr>
              <w:t>в 2,1 р.</w:t>
            </w:r>
          </w:p>
        </w:tc>
        <w:tc>
          <w:tcPr>
            <w:tcW w:w="176" w:type="pct"/>
            <w:tcBorders>
              <w:top w:val="single" w:sz="4" w:space="0" w:color="auto"/>
              <w:left w:val="single" w:sz="4" w:space="0" w:color="auto"/>
              <w:bottom w:val="dotted" w:sz="4" w:space="0" w:color="auto"/>
              <w:right w:val="single" w:sz="4" w:space="0" w:color="auto"/>
            </w:tcBorders>
            <w:vAlign w:val="bottom"/>
          </w:tcPr>
          <w:p w14:paraId="2A053623" w14:textId="77777777" w:rsidR="00D922B4" w:rsidRPr="0076458D" w:rsidRDefault="00D922B4" w:rsidP="00CB7D87">
            <w:pPr>
              <w:spacing w:before="60" w:line="240" w:lineRule="exact"/>
              <w:ind w:firstLine="52"/>
              <w:jc w:val="center"/>
              <w:rPr>
                <w:rFonts w:ascii="Arial CYR" w:hAnsi="Arial CYR" w:cs="Arial CYR"/>
                <w:sz w:val="20"/>
              </w:rPr>
            </w:pPr>
            <w:r w:rsidRPr="0076458D">
              <w:rPr>
                <w:rFonts w:ascii="Arial CYR" w:hAnsi="Arial CYR" w:cs="Arial CYR"/>
                <w:sz w:val="20"/>
              </w:rPr>
              <w:t>62,5</w:t>
            </w:r>
          </w:p>
        </w:tc>
        <w:tc>
          <w:tcPr>
            <w:tcW w:w="153" w:type="pct"/>
            <w:tcBorders>
              <w:top w:val="single" w:sz="4" w:space="0" w:color="auto"/>
              <w:left w:val="single" w:sz="4" w:space="0" w:color="auto"/>
              <w:bottom w:val="dotted" w:sz="4" w:space="0" w:color="auto"/>
              <w:right w:val="single" w:sz="4" w:space="0" w:color="auto"/>
            </w:tcBorders>
            <w:vAlign w:val="bottom"/>
          </w:tcPr>
          <w:p w14:paraId="24FA93A4" w14:textId="77777777" w:rsidR="00D922B4" w:rsidRPr="0076458D" w:rsidRDefault="00D922B4" w:rsidP="00CB7D87">
            <w:pPr>
              <w:pStyle w:val="affff8"/>
              <w:spacing w:before="60" w:beforeAutospacing="0" w:after="0" w:afterAutospacing="0" w:line="240" w:lineRule="exact"/>
              <w:ind w:firstLine="52"/>
              <w:jc w:val="center"/>
              <w:rPr>
                <w:rFonts w:ascii="Arial" w:hAnsi="Arial" w:cs="Arial"/>
                <w:sz w:val="20"/>
                <w:szCs w:val="20"/>
                <w:lang w:val="en-US"/>
              </w:rPr>
            </w:pPr>
            <w:r w:rsidRPr="0076458D">
              <w:rPr>
                <w:rFonts w:ascii="Arial" w:hAnsi="Arial" w:cs="Arial"/>
                <w:sz w:val="20"/>
                <w:szCs w:val="20"/>
                <w:lang w:val="en-US"/>
              </w:rPr>
              <w:t>14</w:t>
            </w:r>
          </w:p>
        </w:tc>
        <w:tc>
          <w:tcPr>
            <w:tcW w:w="157" w:type="pct"/>
            <w:tcBorders>
              <w:top w:val="single" w:sz="4" w:space="0" w:color="auto"/>
              <w:left w:val="single" w:sz="4" w:space="0" w:color="auto"/>
              <w:bottom w:val="dotted" w:sz="4" w:space="0" w:color="auto"/>
              <w:right w:val="single" w:sz="4" w:space="0" w:color="auto"/>
            </w:tcBorders>
            <w:vAlign w:val="bottom"/>
          </w:tcPr>
          <w:p w14:paraId="3BFEB386" w14:textId="77777777" w:rsidR="00D922B4" w:rsidRPr="0076458D" w:rsidRDefault="00D922B4" w:rsidP="00CB7D87">
            <w:pPr>
              <w:spacing w:before="60" w:line="240" w:lineRule="exact"/>
              <w:ind w:firstLine="52"/>
              <w:jc w:val="center"/>
              <w:rPr>
                <w:rFonts w:ascii="Arial CYR" w:hAnsi="Arial CYR" w:cs="Arial CYR"/>
                <w:sz w:val="20"/>
              </w:rPr>
            </w:pPr>
            <w:r w:rsidRPr="0076458D">
              <w:rPr>
                <w:rFonts w:ascii="Arial CYR" w:hAnsi="Arial CYR" w:cs="Arial CYR"/>
                <w:sz w:val="20"/>
              </w:rPr>
              <w:t>46,7</w:t>
            </w:r>
          </w:p>
        </w:tc>
        <w:tc>
          <w:tcPr>
            <w:tcW w:w="153" w:type="pct"/>
            <w:tcBorders>
              <w:top w:val="single" w:sz="4" w:space="0" w:color="auto"/>
              <w:left w:val="single" w:sz="4" w:space="0" w:color="auto"/>
              <w:bottom w:val="dotted" w:sz="4" w:space="0" w:color="auto"/>
              <w:right w:val="double" w:sz="4" w:space="0" w:color="auto"/>
            </w:tcBorders>
            <w:vAlign w:val="bottom"/>
          </w:tcPr>
          <w:p w14:paraId="3539F751" w14:textId="77777777" w:rsidR="00D922B4" w:rsidRPr="0076458D" w:rsidRDefault="00D922B4" w:rsidP="00CB7D87">
            <w:pPr>
              <w:spacing w:before="60" w:line="240" w:lineRule="exact"/>
              <w:ind w:firstLine="52"/>
              <w:jc w:val="center"/>
              <w:rPr>
                <w:rFonts w:ascii="Arial CYR" w:hAnsi="Arial CYR" w:cs="Arial CYR"/>
                <w:sz w:val="20"/>
              </w:rPr>
            </w:pPr>
            <w:r w:rsidRPr="0076458D">
              <w:rPr>
                <w:rFonts w:ascii="Arial CYR" w:hAnsi="Arial CYR" w:cs="Arial CYR"/>
                <w:sz w:val="20"/>
              </w:rPr>
              <w:t>73,7</w:t>
            </w:r>
          </w:p>
        </w:tc>
      </w:tr>
      <w:tr w:rsidR="00D922B4" w:rsidRPr="0076458D" w14:paraId="3F445A07" w14:textId="77777777" w:rsidTr="000771C9">
        <w:trPr>
          <w:gridAfter w:val="10"/>
          <w:wAfter w:w="3492" w:type="pct"/>
          <w:trHeight w:val="20"/>
        </w:trPr>
        <w:tc>
          <w:tcPr>
            <w:tcW w:w="533" w:type="pct"/>
            <w:tcBorders>
              <w:top w:val="dotted" w:sz="4" w:space="0" w:color="auto"/>
              <w:left w:val="double" w:sz="4" w:space="0" w:color="auto"/>
              <w:bottom w:val="dotted" w:sz="4" w:space="0" w:color="auto"/>
              <w:right w:val="single" w:sz="4" w:space="0" w:color="auto"/>
            </w:tcBorders>
            <w:vAlign w:val="center"/>
          </w:tcPr>
          <w:p w14:paraId="086E70AE" w14:textId="77777777" w:rsidR="00D922B4" w:rsidRPr="0076458D" w:rsidRDefault="00D922B4" w:rsidP="000771C9">
            <w:pPr>
              <w:pStyle w:val="aff"/>
              <w:spacing w:before="60" w:line="240" w:lineRule="exact"/>
              <w:ind w:left="57"/>
            </w:pPr>
            <w:r w:rsidRPr="0076458D">
              <w:rPr>
                <w:rFonts w:cs="Arial"/>
              </w:rPr>
              <w:t>Гонококковая инфекция</w:t>
            </w:r>
          </w:p>
        </w:tc>
        <w:tc>
          <w:tcPr>
            <w:tcW w:w="162" w:type="pct"/>
            <w:tcBorders>
              <w:top w:val="dotted" w:sz="4" w:space="0" w:color="auto"/>
              <w:left w:val="single" w:sz="4" w:space="0" w:color="auto"/>
              <w:bottom w:val="dotted" w:sz="4" w:space="0" w:color="auto"/>
              <w:right w:val="single" w:sz="4" w:space="0" w:color="auto"/>
            </w:tcBorders>
            <w:vAlign w:val="bottom"/>
          </w:tcPr>
          <w:p w14:paraId="0FE57411" w14:textId="77777777" w:rsidR="00D922B4" w:rsidRPr="0076458D" w:rsidRDefault="00D922B4" w:rsidP="000771C9">
            <w:pPr>
              <w:pStyle w:val="affff8"/>
              <w:spacing w:before="60" w:beforeAutospacing="0" w:after="0" w:afterAutospacing="0" w:line="240" w:lineRule="exact"/>
              <w:jc w:val="center"/>
              <w:rPr>
                <w:rFonts w:ascii="Arial" w:hAnsi="Arial" w:cs="Arial"/>
                <w:sz w:val="20"/>
                <w:szCs w:val="20"/>
              </w:rPr>
            </w:pPr>
            <w:r w:rsidRPr="0076458D">
              <w:rPr>
                <w:rFonts w:ascii="Arial" w:hAnsi="Arial" w:cs="Arial"/>
                <w:sz w:val="20"/>
                <w:szCs w:val="20"/>
              </w:rPr>
              <w:t>26</w:t>
            </w:r>
          </w:p>
        </w:tc>
        <w:tc>
          <w:tcPr>
            <w:tcW w:w="176" w:type="pct"/>
            <w:tcBorders>
              <w:top w:val="dotted" w:sz="4" w:space="0" w:color="auto"/>
              <w:left w:val="single" w:sz="4" w:space="0" w:color="auto"/>
              <w:bottom w:val="dotted" w:sz="4" w:space="0" w:color="auto"/>
              <w:right w:val="single" w:sz="4" w:space="0" w:color="auto"/>
            </w:tcBorders>
            <w:vAlign w:val="bottom"/>
          </w:tcPr>
          <w:p w14:paraId="70A27422" w14:textId="77777777" w:rsidR="00D922B4" w:rsidRPr="0076458D" w:rsidRDefault="00D922B4" w:rsidP="00CB7D87">
            <w:pPr>
              <w:spacing w:before="60" w:line="240" w:lineRule="exact"/>
              <w:ind w:firstLine="0"/>
              <w:jc w:val="center"/>
              <w:rPr>
                <w:rFonts w:ascii="Arial CYR" w:hAnsi="Arial CYR" w:cs="Arial CYR"/>
                <w:sz w:val="20"/>
              </w:rPr>
            </w:pPr>
            <w:r w:rsidRPr="0076458D">
              <w:rPr>
                <w:rFonts w:ascii="Arial CYR" w:hAnsi="Arial CYR" w:cs="Arial CYR"/>
                <w:sz w:val="20"/>
              </w:rPr>
              <w:t>100,0</w:t>
            </w:r>
          </w:p>
        </w:tc>
        <w:tc>
          <w:tcPr>
            <w:tcW w:w="176" w:type="pct"/>
            <w:tcBorders>
              <w:top w:val="dotted" w:sz="4" w:space="0" w:color="auto"/>
              <w:left w:val="single" w:sz="4" w:space="0" w:color="auto"/>
              <w:bottom w:val="dotted" w:sz="4" w:space="0" w:color="auto"/>
              <w:right w:val="single" w:sz="4" w:space="0" w:color="auto"/>
            </w:tcBorders>
            <w:vAlign w:val="bottom"/>
          </w:tcPr>
          <w:p w14:paraId="234E32E4" w14:textId="77777777" w:rsidR="00D922B4" w:rsidRPr="0076458D" w:rsidRDefault="00D922B4" w:rsidP="00CB7D87">
            <w:pPr>
              <w:spacing w:before="60" w:line="240" w:lineRule="exact"/>
              <w:ind w:firstLine="52"/>
              <w:jc w:val="center"/>
              <w:rPr>
                <w:rFonts w:ascii="Arial CYR" w:hAnsi="Arial CYR" w:cs="Arial CYR"/>
                <w:sz w:val="20"/>
              </w:rPr>
            </w:pPr>
            <w:r w:rsidRPr="0076458D">
              <w:rPr>
                <w:rFonts w:ascii="Arial CYR" w:hAnsi="Arial CYR" w:cs="Arial CYR"/>
                <w:sz w:val="20"/>
              </w:rPr>
              <w:t>113,0</w:t>
            </w:r>
          </w:p>
        </w:tc>
        <w:tc>
          <w:tcPr>
            <w:tcW w:w="153" w:type="pct"/>
            <w:tcBorders>
              <w:top w:val="dotted" w:sz="4" w:space="0" w:color="auto"/>
              <w:left w:val="single" w:sz="4" w:space="0" w:color="auto"/>
              <w:bottom w:val="dotted" w:sz="4" w:space="0" w:color="auto"/>
              <w:right w:val="single" w:sz="4" w:space="0" w:color="auto"/>
            </w:tcBorders>
            <w:vAlign w:val="bottom"/>
          </w:tcPr>
          <w:p w14:paraId="0A0315F2" w14:textId="77777777" w:rsidR="00D922B4" w:rsidRPr="0076458D" w:rsidRDefault="00D922B4" w:rsidP="00CB7D87">
            <w:pPr>
              <w:pStyle w:val="affff8"/>
              <w:spacing w:before="60" w:beforeAutospacing="0" w:after="0" w:afterAutospacing="0" w:line="240" w:lineRule="exact"/>
              <w:ind w:firstLine="52"/>
              <w:jc w:val="center"/>
              <w:rPr>
                <w:rFonts w:ascii="Arial" w:hAnsi="Arial" w:cs="Arial"/>
                <w:sz w:val="20"/>
                <w:szCs w:val="20"/>
                <w:lang w:val="en-US"/>
              </w:rPr>
            </w:pPr>
            <w:r w:rsidRPr="0076458D">
              <w:rPr>
                <w:rFonts w:ascii="Arial" w:hAnsi="Arial" w:cs="Arial"/>
                <w:sz w:val="20"/>
                <w:szCs w:val="20"/>
                <w:lang w:val="en-US"/>
              </w:rPr>
              <w:t>26</w:t>
            </w:r>
          </w:p>
        </w:tc>
        <w:tc>
          <w:tcPr>
            <w:tcW w:w="157" w:type="pct"/>
            <w:tcBorders>
              <w:top w:val="dotted" w:sz="4" w:space="0" w:color="auto"/>
              <w:left w:val="single" w:sz="4" w:space="0" w:color="auto"/>
              <w:bottom w:val="dotted" w:sz="4" w:space="0" w:color="auto"/>
              <w:right w:val="single" w:sz="4" w:space="0" w:color="auto"/>
            </w:tcBorders>
            <w:vAlign w:val="bottom"/>
          </w:tcPr>
          <w:p w14:paraId="336D9279" w14:textId="03AF18B4" w:rsidR="00D922B4" w:rsidRPr="0076458D" w:rsidRDefault="002762C2" w:rsidP="00CB7D87">
            <w:pPr>
              <w:spacing w:before="60" w:line="240" w:lineRule="exact"/>
              <w:ind w:firstLine="52"/>
              <w:jc w:val="center"/>
              <w:rPr>
                <w:rFonts w:ascii="Arial CYR" w:hAnsi="Arial CYR" w:cs="Arial CYR"/>
                <w:sz w:val="20"/>
              </w:rPr>
            </w:pPr>
            <w:r w:rsidRPr="0076458D">
              <w:rPr>
                <w:rFonts w:ascii="Arial CYR" w:hAnsi="Arial CYR" w:cs="Arial CYR"/>
                <w:sz w:val="20"/>
              </w:rPr>
              <w:t>152,9</w:t>
            </w:r>
          </w:p>
        </w:tc>
        <w:tc>
          <w:tcPr>
            <w:tcW w:w="153" w:type="pct"/>
            <w:tcBorders>
              <w:top w:val="dotted" w:sz="4" w:space="0" w:color="auto"/>
              <w:left w:val="single" w:sz="4" w:space="0" w:color="auto"/>
              <w:bottom w:val="dotted" w:sz="4" w:space="0" w:color="auto"/>
              <w:right w:val="double" w:sz="4" w:space="0" w:color="auto"/>
            </w:tcBorders>
            <w:vAlign w:val="bottom"/>
          </w:tcPr>
          <w:p w14:paraId="0D98F038" w14:textId="28EE71E2" w:rsidR="00D922B4" w:rsidRPr="0076458D" w:rsidRDefault="0000486D" w:rsidP="00CB7D87">
            <w:pPr>
              <w:spacing w:before="60" w:line="240" w:lineRule="exact"/>
              <w:ind w:firstLine="52"/>
              <w:jc w:val="center"/>
              <w:rPr>
                <w:rFonts w:ascii="Arial CYR" w:hAnsi="Arial CYR" w:cs="Arial CYR"/>
                <w:sz w:val="20"/>
                <w:highlight w:val="yellow"/>
              </w:rPr>
            </w:pPr>
            <w:r w:rsidRPr="0076458D">
              <w:rPr>
                <w:rFonts w:ascii="Arial CYR" w:hAnsi="Arial CYR" w:cs="Arial CYR"/>
                <w:sz w:val="20"/>
              </w:rPr>
              <w:t>130,0</w:t>
            </w:r>
          </w:p>
        </w:tc>
      </w:tr>
      <w:tr w:rsidR="00D922B4" w:rsidRPr="0076458D" w14:paraId="5AC5405E" w14:textId="77777777" w:rsidTr="00CB7D87">
        <w:trPr>
          <w:gridAfter w:val="10"/>
          <w:wAfter w:w="3492" w:type="pct"/>
          <w:trHeight w:val="20"/>
        </w:trPr>
        <w:tc>
          <w:tcPr>
            <w:tcW w:w="533" w:type="pct"/>
            <w:tcBorders>
              <w:top w:val="dotted" w:sz="4" w:space="0" w:color="auto"/>
              <w:left w:val="double" w:sz="4" w:space="0" w:color="auto"/>
              <w:bottom w:val="single" w:sz="4" w:space="0" w:color="auto"/>
              <w:right w:val="single" w:sz="4" w:space="0" w:color="auto"/>
            </w:tcBorders>
            <w:vAlign w:val="center"/>
          </w:tcPr>
          <w:p w14:paraId="3C3E9589" w14:textId="77777777" w:rsidR="00D922B4" w:rsidRPr="0076458D" w:rsidRDefault="00D922B4" w:rsidP="000771C9">
            <w:pPr>
              <w:pStyle w:val="aff"/>
              <w:spacing w:before="60" w:line="240" w:lineRule="exact"/>
              <w:ind w:left="57"/>
            </w:pPr>
            <w:r w:rsidRPr="0076458D">
              <w:t>Туберкулез (впервые выявленный)</w:t>
            </w:r>
          </w:p>
        </w:tc>
        <w:tc>
          <w:tcPr>
            <w:tcW w:w="162" w:type="pct"/>
            <w:tcBorders>
              <w:top w:val="dotted" w:sz="4" w:space="0" w:color="auto"/>
              <w:left w:val="single" w:sz="4" w:space="0" w:color="auto"/>
              <w:bottom w:val="single" w:sz="4" w:space="0" w:color="auto"/>
              <w:right w:val="single" w:sz="4" w:space="0" w:color="auto"/>
            </w:tcBorders>
            <w:vAlign w:val="bottom"/>
          </w:tcPr>
          <w:p w14:paraId="47FB7E30" w14:textId="77777777" w:rsidR="00D922B4" w:rsidRPr="0076458D" w:rsidRDefault="00D922B4" w:rsidP="000771C9">
            <w:pPr>
              <w:pStyle w:val="affff8"/>
              <w:spacing w:before="60" w:beforeAutospacing="0" w:after="0" w:afterAutospacing="0" w:line="240" w:lineRule="exact"/>
              <w:jc w:val="center"/>
              <w:rPr>
                <w:rFonts w:ascii="Arial" w:hAnsi="Arial" w:cs="Arial"/>
                <w:sz w:val="20"/>
                <w:szCs w:val="20"/>
              </w:rPr>
            </w:pPr>
            <w:r w:rsidRPr="0076458D">
              <w:rPr>
                <w:rFonts w:ascii="Arial" w:hAnsi="Arial" w:cs="Arial"/>
                <w:sz w:val="20"/>
                <w:szCs w:val="20"/>
              </w:rPr>
              <w:t>139</w:t>
            </w:r>
          </w:p>
        </w:tc>
        <w:tc>
          <w:tcPr>
            <w:tcW w:w="176" w:type="pct"/>
            <w:tcBorders>
              <w:top w:val="dotted" w:sz="4" w:space="0" w:color="auto"/>
              <w:left w:val="single" w:sz="4" w:space="0" w:color="auto"/>
              <w:bottom w:val="single" w:sz="4" w:space="0" w:color="auto"/>
              <w:right w:val="single" w:sz="4" w:space="0" w:color="auto"/>
            </w:tcBorders>
            <w:vAlign w:val="bottom"/>
          </w:tcPr>
          <w:p w14:paraId="1624D3FA" w14:textId="77777777" w:rsidR="00D922B4" w:rsidRPr="0076458D" w:rsidRDefault="00D922B4" w:rsidP="00CB7D87">
            <w:pPr>
              <w:spacing w:before="60" w:line="240" w:lineRule="exact"/>
              <w:ind w:firstLine="0"/>
              <w:jc w:val="center"/>
              <w:rPr>
                <w:rFonts w:ascii="Arial CYR" w:hAnsi="Arial CYR" w:cs="Arial CYR"/>
                <w:sz w:val="20"/>
              </w:rPr>
            </w:pPr>
            <w:r w:rsidRPr="0076458D">
              <w:rPr>
                <w:rFonts w:ascii="Arial CYR" w:hAnsi="Arial CYR" w:cs="Arial CYR"/>
                <w:sz w:val="20"/>
              </w:rPr>
              <w:t>123,0</w:t>
            </w:r>
          </w:p>
        </w:tc>
        <w:tc>
          <w:tcPr>
            <w:tcW w:w="176" w:type="pct"/>
            <w:tcBorders>
              <w:top w:val="dotted" w:sz="4" w:space="0" w:color="auto"/>
              <w:left w:val="single" w:sz="4" w:space="0" w:color="auto"/>
              <w:bottom w:val="single" w:sz="4" w:space="0" w:color="auto"/>
              <w:right w:val="single" w:sz="4" w:space="0" w:color="auto"/>
            </w:tcBorders>
            <w:vAlign w:val="bottom"/>
          </w:tcPr>
          <w:p w14:paraId="1DE4DDD0" w14:textId="77777777" w:rsidR="00D922B4" w:rsidRPr="0076458D" w:rsidRDefault="00D922B4" w:rsidP="00CB7D87">
            <w:pPr>
              <w:spacing w:before="60" w:line="240" w:lineRule="exact"/>
              <w:ind w:firstLine="52"/>
              <w:jc w:val="center"/>
              <w:rPr>
                <w:rFonts w:ascii="Arial CYR" w:hAnsi="Arial CYR" w:cs="Arial CYR"/>
                <w:sz w:val="20"/>
              </w:rPr>
            </w:pPr>
            <w:r w:rsidRPr="0076458D">
              <w:rPr>
                <w:rFonts w:ascii="Arial CYR" w:hAnsi="Arial CYR" w:cs="Arial CYR"/>
                <w:sz w:val="20"/>
              </w:rPr>
              <w:t>141,8</w:t>
            </w:r>
          </w:p>
        </w:tc>
        <w:tc>
          <w:tcPr>
            <w:tcW w:w="153" w:type="pct"/>
            <w:tcBorders>
              <w:top w:val="dotted" w:sz="4" w:space="0" w:color="auto"/>
              <w:left w:val="single" w:sz="4" w:space="0" w:color="auto"/>
              <w:bottom w:val="single" w:sz="4" w:space="0" w:color="auto"/>
              <w:right w:val="single" w:sz="4" w:space="0" w:color="auto"/>
            </w:tcBorders>
            <w:vAlign w:val="bottom"/>
          </w:tcPr>
          <w:p w14:paraId="701E2CAE" w14:textId="77777777" w:rsidR="00D922B4" w:rsidRPr="0076458D" w:rsidRDefault="00D922B4" w:rsidP="00CB7D87">
            <w:pPr>
              <w:pStyle w:val="affff8"/>
              <w:spacing w:before="60" w:beforeAutospacing="0" w:after="0" w:afterAutospacing="0" w:line="240" w:lineRule="exact"/>
              <w:ind w:firstLine="52"/>
              <w:jc w:val="center"/>
              <w:rPr>
                <w:rFonts w:ascii="Arial" w:hAnsi="Arial" w:cs="Arial"/>
                <w:sz w:val="20"/>
                <w:szCs w:val="20"/>
                <w:lang w:val="en-US"/>
              </w:rPr>
            </w:pPr>
            <w:r w:rsidRPr="0076458D">
              <w:rPr>
                <w:rFonts w:ascii="Arial" w:hAnsi="Arial" w:cs="Arial"/>
                <w:sz w:val="20"/>
                <w:szCs w:val="20"/>
                <w:lang w:val="en-US"/>
              </w:rPr>
              <w:t>113</w:t>
            </w:r>
          </w:p>
        </w:tc>
        <w:tc>
          <w:tcPr>
            <w:tcW w:w="157" w:type="pct"/>
            <w:tcBorders>
              <w:top w:val="dotted" w:sz="4" w:space="0" w:color="auto"/>
              <w:left w:val="single" w:sz="4" w:space="0" w:color="auto"/>
              <w:bottom w:val="single" w:sz="4" w:space="0" w:color="auto"/>
              <w:right w:val="single" w:sz="4" w:space="0" w:color="auto"/>
            </w:tcBorders>
            <w:vAlign w:val="bottom"/>
          </w:tcPr>
          <w:p w14:paraId="50A51149" w14:textId="77777777" w:rsidR="00D922B4" w:rsidRPr="0076458D" w:rsidRDefault="00D922B4" w:rsidP="00CB7D87">
            <w:pPr>
              <w:spacing w:before="60" w:line="240" w:lineRule="exact"/>
              <w:ind w:firstLine="52"/>
              <w:jc w:val="center"/>
              <w:rPr>
                <w:rFonts w:ascii="Arial CYR" w:hAnsi="Arial CYR" w:cs="Arial CYR"/>
                <w:sz w:val="20"/>
              </w:rPr>
            </w:pPr>
            <w:r w:rsidRPr="0076458D">
              <w:rPr>
                <w:rFonts w:ascii="Arial CYR" w:hAnsi="Arial CYR" w:cs="Arial CYR"/>
                <w:sz w:val="20"/>
              </w:rPr>
              <w:t>83,1</w:t>
            </w:r>
          </w:p>
        </w:tc>
        <w:tc>
          <w:tcPr>
            <w:tcW w:w="153" w:type="pct"/>
            <w:tcBorders>
              <w:top w:val="dotted" w:sz="4" w:space="0" w:color="auto"/>
              <w:left w:val="single" w:sz="4" w:space="0" w:color="auto"/>
              <w:bottom w:val="single" w:sz="4" w:space="0" w:color="auto"/>
              <w:right w:val="double" w:sz="4" w:space="0" w:color="auto"/>
            </w:tcBorders>
            <w:vAlign w:val="bottom"/>
          </w:tcPr>
          <w:p w14:paraId="679503F2" w14:textId="77777777" w:rsidR="00D922B4" w:rsidRPr="0076458D" w:rsidRDefault="00D922B4" w:rsidP="00CB7D87">
            <w:pPr>
              <w:spacing w:before="60" w:line="240" w:lineRule="exact"/>
              <w:ind w:firstLine="52"/>
              <w:jc w:val="center"/>
              <w:rPr>
                <w:rFonts w:ascii="Arial CYR" w:hAnsi="Arial CYR" w:cs="Arial CYR"/>
                <w:sz w:val="20"/>
              </w:rPr>
            </w:pPr>
            <w:r w:rsidRPr="0076458D">
              <w:rPr>
                <w:rFonts w:ascii="Arial CYR" w:hAnsi="Arial CYR" w:cs="Arial CYR"/>
                <w:sz w:val="20"/>
              </w:rPr>
              <w:t>97,4</w:t>
            </w:r>
          </w:p>
        </w:tc>
      </w:tr>
      <w:tr w:rsidR="00D922B4" w:rsidRPr="0076458D" w14:paraId="5EEBEC8A" w14:textId="77777777" w:rsidTr="00CB7D87">
        <w:trPr>
          <w:gridAfter w:val="10"/>
          <w:wAfter w:w="3492" w:type="pct"/>
          <w:trHeight w:val="20"/>
        </w:trPr>
        <w:tc>
          <w:tcPr>
            <w:tcW w:w="533" w:type="pct"/>
            <w:tcBorders>
              <w:top w:val="single" w:sz="4" w:space="0" w:color="auto"/>
              <w:left w:val="double" w:sz="4" w:space="0" w:color="auto"/>
              <w:bottom w:val="dotted" w:sz="4" w:space="0" w:color="auto"/>
              <w:right w:val="single" w:sz="4" w:space="0" w:color="auto"/>
            </w:tcBorders>
            <w:vAlign w:val="center"/>
          </w:tcPr>
          <w:p w14:paraId="5C432DBD" w14:textId="77777777" w:rsidR="00D922B4" w:rsidRPr="0076458D" w:rsidRDefault="00D922B4" w:rsidP="000771C9">
            <w:pPr>
              <w:pStyle w:val="aff"/>
              <w:keepNext/>
              <w:keepLines/>
              <w:widowControl/>
              <w:spacing w:before="60" w:line="240" w:lineRule="exact"/>
              <w:ind w:left="57"/>
            </w:pPr>
            <w:r w:rsidRPr="0076458D">
              <w:lastRenderedPageBreak/>
              <w:t>Болезнь, вызванная вирусом иммунодефицита человека, и бессимптомный инфекционный статус, вызванный вирусом иммунодефицита человека (ВИЧ)</w:t>
            </w:r>
          </w:p>
        </w:tc>
        <w:tc>
          <w:tcPr>
            <w:tcW w:w="162" w:type="pct"/>
            <w:tcBorders>
              <w:top w:val="single" w:sz="4" w:space="0" w:color="auto"/>
              <w:left w:val="single" w:sz="4" w:space="0" w:color="auto"/>
              <w:bottom w:val="dotted" w:sz="4" w:space="0" w:color="auto"/>
              <w:right w:val="single" w:sz="4" w:space="0" w:color="auto"/>
            </w:tcBorders>
            <w:vAlign w:val="bottom"/>
          </w:tcPr>
          <w:p w14:paraId="183E9277" w14:textId="77777777" w:rsidR="00D922B4" w:rsidRPr="0076458D" w:rsidRDefault="00D922B4" w:rsidP="000771C9">
            <w:pPr>
              <w:pStyle w:val="affff8"/>
              <w:spacing w:before="60" w:beforeAutospacing="0" w:after="0" w:afterAutospacing="0" w:line="240" w:lineRule="exact"/>
              <w:jc w:val="center"/>
              <w:rPr>
                <w:rFonts w:ascii="Arial" w:hAnsi="Arial" w:cs="Arial"/>
                <w:sz w:val="20"/>
                <w:szCs w:val="20"/>
              </w:rPr>
            </w:pPr>
            <w:r w:rsidRPr="0076458D">
              <w:rPr>
                <w:rFonts w:ascii="Arial" w:hAnsi="Arial" w:cs="Arial"/>
                <w:sz w:val="20"/>
                <w:szCs w:val="20"/>
              </w:rPr>
              <w:t>195</w:t>
            </w:r>
          </w:p>
        </w:tc>
        <w:tc>
          <w:tcPr>
            <w:tcW w:w="176" w:type="pct"/>
            <w:tcBorders>
              <w:top w:val="single" w:sz="4" w:space="0" w:color="auto"/>
              <w:left w:val="single" w:sz="4" w:space="0" w:color="auto"/>
              <w:bottom w:val="dotted" w:sz="4" w:space="0" w:color="auto"/>
              <w:right w:val="single" w:sz="4" w:space="0" w:color="auto"/>
            </w:tcBorders>
            <w:vAlign w:val="bottom"/>
          </w:tcPr>
          <w:p w14:paraId="33859ACD" w14:textId="77777777" w:rsidR="00D922B4" w:rsidRPr="0076458D" w:rsidRDefault="00D922B4" w:rsidP="00CB7D87">
            <w:pPr>
              <w:spacing w:before="60" w:line="240" w:lineRule="exact"/>
              <w:ind w:firstLine="0"/>
              <w:jc w:val="center"/>
              <w:rPr>
                <w:rFonts w:ascii="Arial CYR" w:hAnsi="Arial CYR" w:cs="Arial CYR"/>
                <w:sz w:val="20"/>
              </w:rPr>
            </w:pPr>
            <w:r w:rsidRPr="0076458D">
              <w:rPr>
                <w:rFonts w:ascii="Arial CYR" w:hAnsi="Arial CYR" w:cs="Arial CYR"/>
                <w:sz w:val="20"/>
              </w:rPr>
              <w:t>130,0</w:t>
            </w:r>
          </w:p>
        </w:tc>
        <w:tc>
          <w:tcPr>
            <w:tcW w:w="176" w:type="pct"/>
            <w:tcBorders>
              <w:top w:val="single" w:sz="4" w:space="0" w:color="auto"/>
              <w:left w:val="single" w:sz="4" w:space="0" w:color="auto"/>
              <w:bottom w:val="dotted" w:sz="4" w:space="0" w:color="auto"/>
              <w:right w:val="single" w:sz="4" w:space="0" w:color="auto"/>
            </w:tcBorders>
            <w:vAlign w:val="bottom"/>
          </w:tcPr>
          <w:p w14:paraId="27906D76" w14:textId="77777777" w:rsidR="00D922B4" w:rsidRPr="0076458D" w:rsidRDefault="00D922B4" w:rsidP="00CB7D87">
            <w:pPr>
              <w:spacing w:before="60" w:line="240" w:lineRule="exact"/>
              <w:ind w:firstLine="52"/>
              <w:jc w:val="center"/>
              <w:rPr>
                <w:rFonts w:ascii="Arial CYR" w:hAnsi="Arial CYR" w:cs="Arial CYR"/>
                <w:sz w:val="20"/>
              </w:rPr>
            </w:pPr>
            <w:r w:rsidRPr="0076458D">
              <w:rPr>
                <w:rFonts w:ascii="Arial CYR" w:hAnsi="Arial CYR" w:cs="Arial CYR"/>
                <w:sz w:val="20"/>
              </w:rPr>
              <w:t>130,0</w:t>
            </w:r>
          </w:p>
        </w:tc>
        <w:tc>
          <w:tcPr>
            <w:tcW w:w="153" w:type="pct"/>
            <w:tcBorders>
              <w:top w:val="single" w:sz="4" w:space="0" w:color="auto"/>
              <w:left w:val="single" w:sz="4" w:space="0" w:color="auto"/>
              <w:bottom w:val="dotted" w:sz="4" w:space="0" w:color="auto"/>
              <w:right w:val="single" w:sz="4" w:space="0" w:color="auto"/>
            </w:tcBorders>
            <w:vAlign w:val="bottom"/>
          </w:tcPr>
          <w:p w14:paraId="6AC40A2D" w14:textId="77777777" w:rsidR="00D922B4" w:rsidRPr="0076458D" w:rsidRDefault="00D922B4" w:rsidP="00CB7D87">
            <w:pPr>
              <w:pStyle w:val="affff8"/>
              <w:spacing w:before="60" w:beforeAutospacing="0" w:after="0" w:afterAutospacing="0" w:line="240" w:lineRule="exact"/>
              <w:ind w:firstLine="52"/>
              <w:jc w:val="center"/>
              <w:rPr>
                <w:rFonts w:ascii="Arial" w:hAnsi="Arial" w:cs="Arial"/>
                <w:sz w:val="20"/>
                <w:szCs w:val="20"/>
                <w:lang w:val="en-US"/>
              </w:rPr>
            </w:pPr>
            <w:r w:rsidRPr="0076458D">
              <w:rPr>
                <w:rFonts w:ascii="Arial" w:hAnsi="Arial" w:cs="Arial"/>
                <w:sz w:val="20"/>
                <w:szCs w:val="20"/>
                <w:lang w:val="en-US"/>
              </w:rPr>
              <w:t>150</w:t>
            </w:r>
          </w:p>
        </w:tc>
        <w:tc>
          <w:tcPr>
            <w:tcW w:w="157" w:type="pct"/>
            <w:tcBorders>
              <w:top w:val="single" w:sz="4" w:space="0" w:color="auto"/>
              <w:left w:val="single" w:sz="4" w:space="0" w:color="auto"/>
              <w:bottom w:val="dotted" w:sz="4" w:space="0" w:color="auto"/>
              <w:right w:val="single" w:sz="4" w:space="0" w:color="auto"/>
            </w:tcBorders>
            <w:vAlign w:val="bottom"/>
          </w:tcPr>
          <w:p w14:paraId="7DC75708" w14:textId="77777777" w:rsidR="00D922B4" w:rsidRPr="0076458D" w:rsidRDefault="00D922B4" w:rsidP="00CB7D87">
            <w:pPr>
              <w:spacing w:before="60" w:line="240" w:lineRule="exact"/>
              <w:ind w:firstLine="52"/>
              <w:jc w:val="center"/>
              <w:rPr>
                <w:rFonts w:ascii="Arial CYR" w:hAnsi="Arial CYR" w:cs="Arial CYR"/>
                <w:sz w:val="20"/>
              </w:rPr>
            </w:pPr>
            <w:r w:rsidRPr="0076458D">
              <w:rPr>
                <w:rFonts w:ascii="Arial CYR" w:hAnsi="Arial CYR" w:cs="Arial CYR"/>
                <w:sz w:val="20"/>
              </w:rPr>
              <w:t>78,9</w:t>
            </w:r>
          </w:p>
        </w:tc>
        <w:tc>
          <w:tcPr>
            <w:tcW w:w="153" w:type="pct"/>
            <w:tcBorders>
              <w:top w:val="single" w:sz="4" w:space="0" w:color="auto"/>
              <w:left w:val="single" w:sz="4" w:space="0" w:color="auto"/>
              <w:bottom w:val="dotted" w:sz="4" w:space="0" w:color="auto"/>
              <w:right w:val="double" w:sz="4" w:space="0" w:color="auto"/>
            </w:tcBorders>
            <w:vAlign w:val="bottom"/>
          </w:tcPr>
          <w:p w14:paraId="6362C351" w14:textId="77777777" w:rsidR="00D922B4" w:rsidRPr="0076458D" w:rsidRDefault="00D922B4" w:rsidP="00CB7D87">
            <w:pPr>
              <w:spacing w:before="60" w:line="240" w:lineRule="exact"/>
              <w:ind w:firstLine="52"/>
              <w:jc w:val="center"/>
              <w:rPr>
                <w:rFonts w:ascii="Arial CYR" w:hAnsi="Arial CYR" w:cs="Arial CYR"/>
                <w:sz w:val="20"/>
              </w:rPr>
            </w:pPr>
            <w:r w:rsidRPr="0076458D">
              <w:rPr>
                <w:rFonts w:ascii="Arial CYR" w:hAnsi="Arial CYR" w:cs="Arial CYR"/>
                <w:sz w:val="20"/>
              </w:rPr>
              <w:t>100,0</w:t>
            </w:r>
          </w:p>
        </w:tc>
      </w:tr>
      <w:tr w:rsidR="00D922B4" w:rsidRPr="0076458D" w14:paraId="78AB79AF" w14:textId="77777777" w:rsidTr="000771C9">
        <w:trPr>
          <w:gridAfter w:val="10"/>
          <w:wAfter w:w="3492" w:type="pct"/>
          <w:trHeight w:val="20"/>
        </w:trPr>
        <w:tc>
          <w:tcPr>
            <w:tcW w:w="533" w:type="pct"/>
            <w:tcBorders>
              <w:top w:val="dotted" w:sz="4" w:space="0" w:color="auto"/>
              <w:left w:val="double" w:sz="4" w:space="0" w:color="auto"/>
              <w:bottom w:val="single" w:sz="4" w:space="0" w:color="auto"/>
              <w:right w:val="single" w:sz="4" w:space="0" w:color="auto"/>
            </w:tcBorders>
            <w:vAlign w:val="center"/>
          </w:tcPr>
          <w:p w14:paraId="1BDE5C7A" w14:textId="77777777" w:rsidR="00D922B4" w:rsidRPr="0076458D" w:rsidRDefault="00D922B4" w:rsidP="000771C9">
            <w:pPr>
              <w:pStyle w:val="aff"/>
              <w:spacing w:before="60" w:line="240" w:lineRule="exact"/>
              <w:ind w:left="57"/>
            </w:pPr>
            <w:r w:rsidRPr="0076458D">
              <w:t>Педикулез</w:t>
            </w:r>
          </w:p>
        </w:tc>
        <w:tc>
          <w:tcPr>
            <w:tcW w:w="162" w:type="pct"/>
            <w:tcBorders>
              <w:top w:val="dotted" w:sz="4" w:space="0" w:color="auto"/>
              <w:left w:val="single" w:sz="4" w:space="0" w:color="auto"/>
              <w:bottom w:val="single" w:sz="4" w:space="0" w:color="auto"/>
              <w:right w:val="single" w:sz="4" w:space="0" w:color="auto"/>
            </w:tcBorders>
            <w:vAlign w:val="bottom"/>
          </w:tcPr>
          <w:p w14:paraId="3C8E6ED7" w14:textId="77777777" w:rsidR="00D922B4" w:rsidRPr="0076458D" w:rsidRDefault="00D922B4" w:rsidP="000771C9">
            <w:pPr>
              <w:pStyle w:val="affff8"/>
              <w:spacing w:before="60" w:beforeAutospacing="0" w:after="0" w:afterAutospacing="0" w:line="240" w:lineRule="exact"/>
              <w:jc w:val="center"/>
              <w:rPr>
                <w:rFonts w:ascii="Arial" w:hAnsi="Arial" w:cs="Arial"/>
                <w:sz w:val="20"/>
                <w:szCs w:val="20"/>
              </w:rPr>
            </w:pPr>
            <w:r w:rsidRPr="0076458D">
              <w:rPr>
                <w:rFonts w:ascii="Arial" w:hAnsi="Arial" w:cs="Arial"/>
                <w:sz w:val="20"/>
                <w:szCs w:val="20"/>
              </w:rPr>
              <w:t>35</w:t>
            </w:r>
          </w:p>
        </w:tc>
        <w:tc>
          <w:tcPr>
            <w:tcW w:w="176" w:type="pct"/>
            <w:tcBorders>
              <w:top w:val="dotted" w:sz="4" w:space="0" w:color="auto"/>
              <w:left w:val="single" w:sz="4" w:space="0" w:color="auto"/>
              <w:bottom w:val="single" w:sz="4" w:space="0" w:color="auto"/>
              <w:right w:val="single" w:sz="4" w:space="0" w:color="auto"/>
            </w:tcBorders>
            <w:vAlign w:val="bottom"/>
          </w:tcPr>
          <w:p w14:paraId="3F3F02A0" w14:textId="77777777" w:rsidR="00D922B4" w:rsidRPr="0076458D" w:rsidRDefault="00D922B4" w:rsidP="00CB7D87">
            <w:pPr>
              <w:spacing w:before="60" w:line="240" w:lineRule="exact"/>
              <w:ind w:firstLine="0"/>
              <w:jc w:val="center"/>
              <w:rPr>
                <w:rFonts w:ascii="Arial CYR" w:hAnsi="Arial CYR" w:cs="Arial CYR"/>
                <w:sz w:val="20"/>
              </w:rPr>
            </w:pPr>
            <w:r w:rsidRPr="0076458D">
              <w:rPr>
                <w:rFonts w:ascii="Arial CYR" w:hAnsi="Arial CYR" w:cs="Arial CYR"/>
                <w:sz w:val="20"/>
              </w:rPr>
              <w:t>36,5</w:t>
            </w:r>
          </w:p>
        </w:tc>
        <w:tc>
          <w:tcPr>
            <w:tcW w:w="176" w:type="pct"/>
            <w:tcBorders>
              <w:top w:val="dotted" w:sz="4" w:space="0" w:color="auto"/>
              <w:left w:val="single" w:sz="4" w:space="0" w:color="auto"/>
              <w:bottom w:val="single" w:sz="4" w:space="0" w:color="auto"/>
              <w:right w:val="single" w:sz="4" w:space="0" w:color="auto"/>
            </w:tcBorders>
            <w:vAlign w:val="bottom"/>
          </w:tcPr>
          <w:p w14:paraId="6F5489C4" w14:textId="2E18A55F" w:rsidR="00D922B4" w:rsidRPr="0076458D" w:rsidRDefault="002762C2" w:rsidP="00CB7D87">
            <w:pPr>
              <w:spacing w:before="60" w:line="240" w:lineRule="exact"/>
              <w:ind w:firstLine="52"/>
              <w:jc w:val="center"/>
              <w:rPr>
                <w:rFonts w:ascii="Arial CYR" w:hAnsi="Arial CYR" w:cs="Arial CYR"/>
                <w:sz w:val="20"/>
              </w:rPr>
            </w:pPr>
            <w:r w:rsidRPr="0076458D">
              <w:rPr>
                <w:rFonts w:ascii="Arial CYR" w:hAnsi="Arial CYR" w:cs="Arial CYR"/>
                <w:sz w:val="20"/>
              </w:rPr>
              <w:t>166,7</w:t>
            </w:r>
          </w:p>
        </w:tc>
        <w:tc>
          <w:tcPr>
            <w:tcW w:w="153" w:type="pct"/>
            <w:tcBorders>
              <w:top w:val="dotted" w:sz="4" w:space="0" w:color="auto"/>
              <w:left w:val="single" w:sz="4" w:space="0" w:color="auto"/>
              <w:bottom w:val="single" w:sz="4" w:space="0" w:color="auto"/>
              <w:right w:val="single" w:sz="4" w:space="0" w:color="auto"/>
            </w:tcBorders>
            <w:vAlign w:val="bottom"/>
          </w:tcPr>
          <w:p w14:paraId="193615A6" w14:textId="77777777" w:rsidR="00D922B4" w:rsidRPr="0076458D" w:rsidRDefault="00D922B4" w:rsidP="00CB7D87">
            <w:pPr>
              <w:pStyle w:val="affff8"/>
              <w:spacing w:before="60" w:beforeAutospacing="0" w:after="0" w:afterAutospacing="0" w:line="240" w:lineRule="exact"/>
              <w:ind w:firstLine="52"/>
              <w:jc w:val="center"/>
              <w:rPr>
                <w:rFonts w:ascii="Arial" w:hAnsi="Arial" w:cs="Arial"/>
                <w:sz w:val="20"/>
                <w:szCs w:val="20"/>
                <w:lang w:val="en-US"/>
              </w:rPr>
            </w:pPr>
            <w:r w:rsidRPr="0076458D">
              <w:rPr>
                <w:rFonts w:ascii="Arial" w:hAnsi="Arial" w:cs="Arial"/>
                <w:sz w:val="20"/>
                <w:szCs w:val="20"/>
                <w:lang w:val="en-US"/>
              </w:rPr>
              <w:t>96</w:t>
            </w:r>
          </w:p>
        </w:tc>
        <w:tc>
          <w:tcPr>
            <w:tcW w:w="157" w:type="pct"/>
            <w:tcBorders>
              <w:top w:val="dotted" w:sz="4" w:space="0" w:color="auto"/>
              <w:left w:val="single" w:sz="4" w:space="0" w:color="auto"/>
              <w:bottom w:val="single" w:sz="4" w:space="0" w:color="auto"/>
              <w:right w:val="single" w:sz="4" w:space="0" w:color="auto"/>
            </w:tcBorders>
            <w:vAlign w:val="bottom"/>
          </w:tcPr>
          <w:p w14:paraId="4AE934EE" w14:textId="77777777" w:rsidR="00D922B4" w:rsidRPr="0076458D" w:rsidRDefault="00D922B4" w:rsidP="00CB7D87">
            <w:pPr>
              <w:spacing w:before="60" w:line="240" w:lineRule="exact"/>
              <w:ind w:firstLine="52"/>
              <w:jc w:val="center"/>
              <w:rPr>
                <w:rFonts w:ascii="Arial CYR" w:hAnsi="Arial CYR" w:cs="Arial CYR"/>
                <w:sz w:val="20"/>
              </w:rPr>
            </w:pPr>
            <w:r w:rsidRPr="0076458D">
              <w:rPr>
                <w:rFonts w:ascii="Arial CYR" w:hAnsi="Arial CYR" w:cs="Arial CYR"/>
                <w:sz w:val="20"/>
              </w:rPr>
              <w:t>74,4</w:t>
            </w:r>
          </w:p>
        </w:tc>
        <w:tc>
          <w:tcPr>
            <w:tcW w:w="153" w:type="pct"/>
            <w:tcBorders>
              <w:top w:val="dotted" w:sz="4" w:space="0" w:color="auto"/>
              <w:left w:val="single" w:sz="4" w:space="0" w:color="auto"/>
              <w:bottom w:val="single" w:sz="4" w:space="0" w:color="auto"/>
              <w:right w:val="double" w:sz="4" w:space="0" w:color="auto"/>
            </w:tcBorders>
            <w:vAlign w:val="bottom"/>
          </w:tcPr>
          <w:p w14:paraId="6FA06E11" w14:textId="77777777" w:rsidR="00D922B4" w:rsidRPr="0076458D" w:rsidRDefault="00D922B4" w:rsidP="00CB7D87">
            <w:pPr>
              <w:spacing w:before="60" w:line="240" w:lineRule="exact"/>
              <w:ind w:firstLine="52"/>
              <w:jc w:val="center"/>
              <w:rPr>
                <w:rFonts w:ascii="Arial CYR" w:hAnsi="Arial CYR" w:cs="Arial CYR"/>
                <w:sz w:val="20"/>
              </w:rPr>
            </w:pPr>
            <w:r w:rsidRPr="0076458D">
              <w:rPr>
                <w:rFonts w:ascii="Arial CYR" w:hAnsi="Arial CYR" w:cs="Arial CYR"/>
                <w:sz w:val="20"/>
              </w:rPr>
              <w:t>в 3,4 р.</w:t>
            </w:r>
          </w:p>
        </w:tc>
      </w:tr>
      <w:tr w:rsidR="000771C9" w:rsidRPr="0076458D" w14:paraId="4EA47926" w14:textId="77777777" w:rsidTr="000771C9">
        <w:trPr>
          <w:gridAfter w:val="10"/>
          <w:wAfter w:w="3492" w:type="pct"/>
          <w:trHeight w:val="246"/>
        </w:trPr>
        <w:tc>
          <w:tcPr>
            <w:tcW w:w="1508" w:type="pct"/>
            <w:gridSpan w:val="7"/>
            <w:tcBorders>
              <w:top w:val="single" w:sz="4" w:space="0" w:color="auto"/>
              <w:left w:val="double" w:sz="4" w:space="0" w:color="auto"/>
              <w:bottom w:val="double" w:sz="4" w:space="0" w:color="auto"/>
              <w:right w:val="double" w:sz="4" w:space="0" w:color="auto"/>
            </w:tcBorders>
            <w:vAlign w:val="center"/>
          </w:tcPr>
          <w:p w14:paraId="6A3A037B" w14:textId="057C4FB0" w:rsidR="000771C9" w:rsidRPr="0076458D" w:rsidRDefault="000771C9" w:rsidP="000771C9">
            <w:pPr>
              <w:pStyle w:val="a3"/>
              <w:numPr>
                <w:ilvl w:val="0"/>
                <w:numId w:val="24"/>
              </w:numPr>
              <w:tabs>
                <w:tab w:val="left" w:pos="426"/>
              </w:tabs>
              <w:spacing w:before="60"/>
              <w:ind w:left="142" w:right="142" w:firstLine="0"/>
            </w:pPr>
            <w:r w:rsidRPr="0076458D">
              <w:t>По данным Управления Федеральной службы по надзору в сфере защиты прав потребителей и благополучия человека по Новосибирской области.</w:t>
            </w:r>
          </w:p>
        </w:tc>
      </w:tr>
    </w:tbl>
    <w:p w14:paraId="118BBD27" w14:textId="77777777" w:rsidR="009D56FD" w:rsidRPr="006D5BCB" w:rsidRDefault="00ED2F0A" w:rsidP="00053A96">
      <w:pPr>
        <w:pStyle w:val="3"/>
        <w:keepNext w:val="0"/>
        <w:pageBreakBefore/>
        <w:numPr>
          <w:ilvl w:val="0"/>
          <w:numId w:val="11"/>
        </w:numPr>
        <w:spacing w:before="0" w:after="360"/>
        <w:ind w:left="714" w:hanging="357"/>
        <w:jc w:val="left"/>
        <w:rPr>
          <w:rFonts w:cs="Arial"/>
          <w:sz w:val="28"/>
          <w:szCs w:val="28"/>
        </w:rPr>
      </w:pPr>
      <w:bookmarkStart w:id="276" w:name="_Toc86235373"/>
      <w:r w:rsidRPr="006D5BCB">
        <w:rPr>
          <w:rFonts w:cs="Arial"/>
          <w:sz w:val="28"/>
          <w:szCs w:val="28"/>
        </w:rPr>
        <w:lastRenderedPageBreak/>
        <w:t>О</w:t>
      </w:r>
      <w:r w:rsidR="00481430" w:rsidRPr="006D5BCB">
        <w:rPr>
          <w:rFonts w:cs="Arial"/>
          <w:sz w:val="28"/>
          <w:szCs w:val="28"/>
        </w:rPr>
        <w:t>кружающая среда</w:t>
      </w:r>
      <w:bookmarkEnd w:id="276"/>
    </w:p>
    <w:p w14:paraId="0AC24120" w14:textId="77777777" w:rsidR="00053A96" w:rsidRPr="00DC003A" w:rsidRDefault="00053A96" w:rsidP="00053A96">
      <w:pPr>
        <w:spacing w:before="120"/>
        <w:ind w:firstLine="709"/>
        <w:rPr>
          <w:rFonts w:cs="Arial"/>
          <w:spacing w:val="-2"/>
          <w:szCs w:val="22"/>
        </w:rPr>
      </w:pPr>
      <w:r w:rsidRPr="00DC003A">
        <w:rPr>
          <w:rFonts w:cs="Arial"/>
          <w:b/>
          <w:spacing w:val="-2"/>
          <w:szCs w:val="22"/>
        </w:rPr>
        <w:t>Показатели качества воздуха.</w:t>
      </w:r>
      <w:r w:rsidRPr="00DC003A">
        <w:rPr>
          <w:rFonts w:cs="Arial"/>
          <w:spacing w:val="-2"/>
          <w:szCs w:val="22"/>
        </w:rPr>
        <w:t xml:space="preserve"> Загрязнение воздуха определяется по значениям концентраций примесей (мг/м</w:t>
      </w:r>
      <w:r w:rsidRPr="00DC003A">
        <w:rPr>
          <w:rFonts w:cs="Arial"/>
          <w:spacing w:val="-2"/>
          <w:szCs w:val="22"/>
          <w:vertAlign w:val="superscript"/>
        </w:rPr>
        <w:t>3</w:t>
      </w:r>
      <w:r w:rsidRPr="00DC003A">
        <w:rPr>
          <w:rFonts w:cs="Arial"/>
          <w:spacing w:val="-2"/>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показателя: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14:paraId="59492517" w14:textId="77777777" w:rsidR="00053A96" w:rsidRPr="00DC003A" w:rsidRDefault="00053A96" w:rsidP="00053A96">
      <w:pPr>
        <w:spacing w:before="120"/>
        <w:ind w:firstLine="709"/>
        <w:rPr>
          <w:rFonts w:cs="Arial"/>
          <w:spacing w:val="-2"/>
          <w:szCs w:val="22"/>
        </w:rPr>
      </w:pPr>
      <w:r w:rsidRPr="00DC003A">
        <w:rPr>
          <w:rFonts w:cs="Arial"/>
          <w:spacing w:val="-2"/>
          <w:szCs w:val="22"/>
        </w:rPr>
        <w:t xml:space="preserve"> Уровень загрязнения оценивается по 4-м категориям значения СИ и НП:</w:t>
      </w:r>
    </w:p>
    <w:p w14:paraId="6620D399" w14:textId="77777777" w:rsidR="00053A96" w:rsidRPr="00DC003A" w:rsidRDefault="00053A96" w:rsidP="00053A96">
      <w:pPr>
        <w:widowControl/>
        <w:numPr>
          <w:ilvl w:val="0"/>
          <w:numId w:val="13"/>
        </w:numPr>
        <w:adjustRightInd/>
        <w:spacing w:before="120"/>
        <w:ind w:left="0" w:firstLine="709"/>
        <w:textAlignment w:val="auto"/>
        <w:rPr>
          <w:rFonts w:cs="Arial"/>
          <w:spacing w:val="-2"/>
          <w:szCs w:val="22"/>
        </w:rPr>
      </w:pPr>
      <w:r w:rsidRPr="00DC003A">
        <w:rPr>
          <w:rFonts w:cs="Arial"/>
          <w:spacing w:val="-2"/>
          <w:szCs w:val="22"/>
        </w:rPr>
        <w:t>низкий уровень при СИ = 0 – 1; НП = 0%;</w:t>
      </w:r>
    </w:p>
    <w:p w14:paraId="1462722C" w14:textId="77777777" w:rsidR="00053A96" w:rsidRPr="00DC003A" w:rsidRDefault="00053A96" w:rsidP="00053A96">
      <w:pPr>
        <w:widowControl/>
        <w:numPr>
          <w:ilvl w:val="0"/>
          <w:numId w:val="13"/>
        </w:numPr>
        <w:adjustRightInd/>
        <w:spacing w:before="120"/>
        <w:ind w:left="0" w:firstLine="709"/>
        <w:textAlignment w:val="auto"/>
        <w:rPr>
          <w:rFonts w:cs="Arial"/>
          <w:spacing w:val="-2"/>
          <w:szCs w:val="22"/>
        </w:rPr>
      </w:pPr>
      <w:r w:rsidRPr="00DC003A">
        <w:rPr>
          <w:rFonts w:cs="Arial"/>
          <w:spacing w:val="-2"/>
          <w:szCs w:val="22"/>
        </w:rPr>
        <w:t>повышенный уровень при СИ = 2 – 4; НП = 1 – 19%;</w:t>
      </w:r>
    </w:p>
    <w:p w14:paraId="1FC2B071" w14:textId="77777777" w:rsidR="00053A96" w:rsidRPr="00DC003A" w:rsidRDefault="00053A96" w:rsidP="00053A96">
      <w:pPr>
        <w:widowControl/>
        <w:numPr>
          <w:ilvl w:val="0"/>
          <w:numId w:val="13"/>
        </w:numPr>
        <w:adjustRightInd/>
        <w:spacing w:before="120"/>
        <w:ind w:left="0" w:firstLine="709"/>
        <w:textAlignment w:val="auto"/>
        <w:rPr>
          <w:rFonts w:cs="Arial"/>
          <w:spacing w:val="-2"/>
          <w:szCs w:val="22"/>
        </w:rPr>
      </w:pPr>
      <w:r w:rsidRPr="00DC003A">
        <w:rPr>
          <w:rFonts w:cs="Arial"/>
          <w:spacing w:val="-2"/>
          <w:szCs w:val="22"/>
        </w:rPr>
        <w:t>высокий уровень при СИ = 5 –10; НП = 20 – 49%;</w:t>
      </w:r>
    </w:p>
    <w:p w14:paraId="0AF7AA35" w14:textId="77777777" w:rsidR="00053A96" w:rsidRPr="00DC003A" w:rsidRDefault="00053A96" w:rsidP="00053A96">
      <w:pPr>
        <w:widowControl/>
        <w:numPr>
          <w:ilvl w:val="0"/>
          <w:numId w:val="13"/>
        </w:numPr>
        <w:adjustRightInd/>
        <w:spacing w:before="120"/>
        <w:ind w:left="0" w:firstLine="709"/>
        <w:textAlignment w:val="auto"/>
        <w:rPr>
          <w:rFonts w:cs="Arial"/>
          <w:szCs w:val="22"/>
        </w:rPr>
      </w:pPr>
      <w:r w:rsidRPr="00DC003A">
        <w:rPr>
          <w:rFonts w:cs="Arial"/>
          <w:spacing w:val="-2"/>
          <w:szCs w:val="22"/>
        </w:rPr>
        <w:t>очень высокий уровень при СИ &gt; 10; НП &gt; 50%.</w:t>
      </w:r>
    </w:p>
    <w:p w14:paraId="5A496DD9" w14:textId="77777777" w:rsidR="00053A96" w:rsidRPr="00DC003A" w:rsidRDefault="00053A96" w:rsidP="00053A96">
      <w:pPr>
        <w:spacing w:before="120"/>
        <w:ind w:firstLine="709"/>
        <w:rPr>
          <w:rFonts w:cs="Arial"/>
          <w:spacing w:val="-2"/>
          <w:szCs w:val="22"/>
        </w:rPr>
      </w:pPr>
      <w:r w:rsidRPr="00DC003A">
        <w:rPr>
          <w:rFonts w:cs="Arial"/>
          <w:spacing w:val="-2"/>
          <w:szCs w:val="22"/>
        </w:rPr>
        <w:t>Характеристика уровня загрязнения  принимается по наихудшему из показателей.</w:t>
      </w:r>
    </w:p>
    <w:p w14:paraId="4E07F952" w14:textId="13F55AEA" w:rsidR="00053A96" w:rsidRPr="00DC003A" w:rsidRDefault="00D922B4" w:rsidP="00053A96">
      <w:pPr>
        <w:tabs>
          <w:tab w:val="left" w:pos="567"/>
        </w:tabs>
        <w:spacing w:before="120"/>
        <w:ind w:firstLine="709"/>
        <w:rPr>
          <w:rFonts w:cs="Arial"/>
          <w:szCs w:val="22"/>
        </w:rPr>
      </w:pPr>
      <w:r>
        <w:rPr>
          <w:rFonts w:cs="Arial"/>
          <w:spacing w:val="-2"/>
          <w:szCs w:val="22"/>
        </w:rPr>
        <w:t xml:space="preserve">По данным ФГБУ </w:t>
      </w:r>
      <w:r w:rsidR="00053A96" w:rsidRPr="00DC003A">
        <w:rPr>
          <w:rFonts w:cs="Arial"/>
          <w:spacing w:val="-2"/>
          <w:szCs w:val="22"/>
        </w:rPr>
        <w:t>Западно-Сибирское УГМС</w:t>
      </w:r>
      <w:r>
        <w:rPr>
          <w:rFonts w:cs="Arial"/>
          <w:spacing w:val="-2"/>
          <w:szCs w:val="22"/>
        </w:rPr>
        <w:t>,</w:t>
      </w:r>
      <w:r w:rsidR="00053A96" w:rsidRPr="00DC003A">
        <w:rPr>
          <w:rFonts w:cs="Arial"/>
          <w:szCs w:val="22"/>
        </w:rPr>
        <w:t xml:space="preserve"> </w:t>
      </w:r>
      <w:r w:rsidR="00053A96" w:rsidRPr="00546478">
        <w:rPr>
          <w:szCs w:val="22"/>
        </w:rPr>
        <w:t>в сентябре наблюдалась неустойчивая погода с частыми осадками, грозами, утренними туманами, создававшая напряженные условия для уборки урожая.</w:t>
      </w:r>
      <w:r w:rsidR="00053A96" w:rsidRPr="00DC003A">
        <w:rPr>
          <w:rFonts w:cs="Arial"/>
          <w:spacing w:val="-2"/>
          <w:szCs w:val="22"/>
        </w:rPr>
        <w:t xml:space="preserve"> </w:t>
      </w:r>
    </w:p>
    <w:p w14:paraId="22F49050" w14:textId="751C2102" w:rsidR="00053A96" w:rsidRPr="00DC003A" w:rsidRDefault="00053A96" w:rsidP="00053A96">
      <w:pPr>
        <w:tabs>
          <w:tab w:val="left" w:pos="567"/>
          <w:tab w:val="left" w:pos="709"/>
          <w:tab w:val="left" w:pos="851"/>
          <w:tab w:val="left" w:pos="1134"/>
        </w:tabs>
        <w:spacing w:before="120"/>
        <w:ind w:firstLine="709"/>
        <w:rPr>
          <w:rFonts w:cs="Arial"/>
          <w:szCs w:val="22"/>
        </w:rPr>
      </w:pPr>
      <w:r w:rsidRPr="00DC003A">
        <w:rPr>
          <w:rFonts w:cs="Arial"/>
          <w:szCs w:val="22"/>
        </w:rPr>
        <w:t>Среднемесячная температура воздуха в г. Новосибирске составила</w:t>
      </w:r>
      <w:r>
        <w:rPr>
          <w:rFonts w:cs="Arial"/>
          <w:szCs w:val="22"/>
        </w:rPr>
        <w:t xml:space="preserve"> плюс 9,4</w:t>
      </w:r>
      <w:r w:rsidRPr="00DC003A">
        <w:rPr>
          <w:rFonts w:cs="Arial"/>
          <w:szCs w:val="22"/>
        </w:rPr>
        <w:sym w:font="Symbol" w:char="F0B0"/>
      </w:r>
      <w:r>
        <w:rPr>
          <w:rFonts w:cs="Arial"/>
          <w:szCs w:val="22"/>
        </w:rPr>
        <w:t>С, на 0,6</w:t>
      </w:r>
      <w:r w:rsidRPr="00DC003A">
        <w:rPr>
          <w:rFonts w:cs="Arial"/>
          <w:szCs w:val="22"/>
        </w:rPr>
        <w:sym w:font="Symbol" w:char="F0B0"/>
      </w:r>
      <w:r w:rsidR="00D922B4">
        <w:rPr>
          <w:rFonts w:cs="Arial"/>
          <w:szCs w:val="22"/>
        </w:rPr>
        <w:t xml:space="preserve">С </w:t>
      </w:r>
      <w:r>
        <w:rPr>
          <w:rFonts w:cs="Arial"/>
          <w:szCs w:val="22"/>
        </w:rPr>
        <w:t>ниже нормы</w:t>
      </w:r>
      <w:r w:rsidRPr="00DC003A">
        <w:rPr>
          <w:rFonts w:cs="Arial"/>
          <w:szCs w:val="22"/>
        </w:rPr>
        <w:t xml:space="preserve">.  </w:t>
      </w:r>
    </w:p>
    <w:p w14:paraId="1B511885" w14:textId="532B5159" w:rsidR="00053A96" w:rsidRDefault="00053A96" w:rsidP="00053A96">
      <w:pPr>
        <w:spacing w:before="120"/>
        <w:ind w:firstLine="709"/>
        <w:rPr>
          <w:sz w:val="28"/>
          <w:szCs w:val="28"/>
        </w:rPr>
      </w:pPr>
      <w:r w:rsidRPr="00DC003A">
        <w:rPr>
          <w:rFonts w:cs="Arial"/>
          <w:szCs w:val="22"/>
        </w:rPr>
        <w:t xml:space="preserve">Среднемесячная температура воздуха в </w:t>
      </w:r>
      <w:r w:rsidRPr="00DC003A">
        <w:rPr>
          <w:rFonts w:cs="Arial"/>
          <w:spacing w:val="-2"/>
          <w:szCs w:val="22"/>
        </w:rPr>
        <w:t xml:space="preserve">г.г. Бердске и Искитиме </w:t>
      </w:r>
      <w:r w:rsidRPr="00DC003A">
        <w:rPr>
          <w:rFonts w:cs="Arial"/>
          <w:szCs w:val="22"/>
        </w:rPr>
        <w:t>составила</w:t>
      </w:r>
      <w:r>
        <w:rPr>
          <w:rFonts w:cs="Arial"/>
          <w:szCs w:val="22"/>
        </w:rPr>
        <w:t xml:space="preserve"> </w:t>
      </w:r>
      <w:r w:rsidR="00D922B4">
        <w:rPr>
          <w:rFonts w:cs="Arial"/>
          <w:szCs w:val="22"/>
        </w:rPr>
        <w:br/>
      </w:r>
      <w:r w:rsidRPr="00546478">
        <w:rPr>
          <w:szCs w:val="22"/>
        </w:rPr>
        <w:t>плюс 9,7</w:t>
      </w:r>
      <w:r w:rsidRPr="00546478">
        <w:rPr>
          <w:szCs w:val="22"/>
        </w:rPr>
        <w:sym w:font="Symbol" w:char="F0B0"/>
      </w:r>
      <w:r w:rsidRPr="00546478">
        <w:rPr>
          <w:szCs w:val="22"/>
        </w:rPr>
        <w:t>С, что на 0,1</w:t>
      </w:r>
      <w:r w:rsidRPr="00546478">
        <w:rPr>
          <w:szCs w:val="22"/>
        </w:rPr>
        <w:sym w:font="Symbol" w:char="F0B0"/>
      </w:r>
      <w:r w:rsidRPr="00546478">
        <w:rPr>
          <w:szCs w:val="22"/>
        </w:rPr>
        <w:t>С ниже нормы.</w:t>
      </w:r>
      <w:r w:rsidRPr="00BA3F42">
        <w:rPr>
          <w:sz w:val="28"/>
          <w:szCs w:val="28"/>
        </w:rPr>
        <w:t xml:space="preserve"> </w:t>
      </w:r>
    </w:p>
    <w:p w14:paraId="1126566C" w14:textId="0C3341EC" w:rsidR="00053A96" w:rsidRPr="00DC003A" w:rsidRDefault="00053A96" w:rsidP="00053A96">
      <w:pPr>
        <w:spacing w:before="120"/>
        <w:ind w:firstLine="709"/>
        <w:rPr>
          <w:rFonts w:cs="Arial"/>
          <w:szCs w:val="22"/>
        </w:rPr>
      </w:pPr>
      <w:r w:rsidRPr="00DC003A">
        <w:rPr>
          <w:rFonts w:cs="Arial"/>
          <w:spacing w:val="-2"/>
          <w:szCs w:val="22"/>
        </w:rPr>
        <w:t xml:space="preserve">Месячное количество осадков </w:t>
      </w:r>
      <w:r w:rsidRPr="00DC003A">
        <w:rPr>
          <w:rFonts w:cs="Arial"/>
          <w:szCs w:val="22"/>
        </w:rPr>
        <w:t xml:space="preserve">в г. Новосибирск составило </w:t>
      </w:r>
      <w:r>
        <w:rPr>
          <w:rFonts w:cs="Arial"/>
          <w:szCs w:val="22"/>
        </w:rPr>
        <w:t>48</w:t>
      </w:r>
      <w:r w:rsidRPr="00DC003A">
        <w:rPr>
          <w:rFonts w:cs="Arial"/>
          <w:szCs w:val="22"/>
        </w:rPr>
        <w:t xml:space="preserve"> мм (</w:t>
      </w:r>
      <w:r>
        <w:rPr>
          <w:rFonts w:cs="Arial"/>
          <w:szCs w:val="22"/>
        </w:rPr>
        <w:t>112</w:t>
      </w:r>
      <w:r w:rsidRPr="00DC003A">
        <w:rPr>
          <w:rFonts w:cs="Arial"/>
          <w:szCs w:val="22"/>
        </w:rPr>
        <w:t xml:space="preserve">% месячной нормы) и </w:t>
      </w:r>
      <w:r>
        <w:rPr>
          <w:rFonts w:cs="Arial"/>
          <w:szCs w:val="22"/>
        </w:rPr>
        <w:t>56</w:t>
      </w:r>
      <w:r w:rsidRPr="00DC003A">
        <w:rPr>
          <w:rFonts w:cs="Arial"/>
          <w:szCs w:val="22"/>
        </w:rPr>
        <w:t xml:space="preserve"> мм в г.г. Бердске и Искитиме</w:t>
      </w:r>
      <w:r w:rsidRPr="00DC003A">
        <w:rPr>
          <w:rFonts w:cs="Arial"/>
          <w:spacing w:val="-2"/>
          <w:szCs w:val="22"/>
        </w:rPr>
        <w:t xml:space="preserve"> </w:t>
      </w:r>
      <w:r w:rsidRPr="00DC003A">
        <w:rPr>
          <w:rFonts w:cs="Arial"/>
          <w:szCs w:val="22"/>
        </w:rPr>
        <w:t>(</w:t>
      </w:r>
      <w:r>
        <w:rPr>
          <w:rFonts w:cs="Arial"/>
          <w:szCs w:val="22"/>
        </w:rPr>
        <w:t>133</w:t>
      </w:r>
      <w:r w:rsidRPr="00DC003A">
        <w:rPr>
          <w:rFonts w:cs="Arial"/>
          <w:szCs w:val="22"/>
        </w:rPr>
        <w:t>% месячной нормы).</w:t>
      </w:r>
    </w:p>
    <w:p w14:paraId="06CE383E" w14:textId="6A74075E" w:rsidR="00053A96" w:rsidRDefault="00053A96" w:rsidP="00053A96">
      <w:pPr>
        <w:pStyle w:val="affb"/>
        <w:tabs>
          <w:tab w:val="left" w:pos="567"/>
        </w:tabs>
        <w:spacing w:before="120" w:line="288" w:lineRule="auto"/>
        <w:ind w:firstLine="709"/>
        <w:rPr>
          <w:szCs w:val="22"/>
        </w:rPr>
      </w:pPr>
      <w:r w:rsidRPr="00DC003A">
        <w:rPr>
          <w:rFonts w:cs="Arial"/>
          <w:b/>
          <w:szCs w:val="22"/>
        </w:rPr>
        <w:t>Состояние атмосферного воздуха</w:t>
      </w:r>
      <w:r w:rsidRPr="00DC003A">
        <w:rPr>
          <w:rFonts w:cs="Arial"/>
          <w:szCs w:val="22"/>
        </w:rPr>
        <w:t xml:space="preserve">. В целом по </w:t>
      </w:r>
      <w:r w:rsidRPr="00DC003A">
        <w:rPr>
          <w:rFonts w:cs="Arial"/>
          <w:b/>
          <w:szCs w:val="22"/>
        </w:rPr>
        <w:t xml:space="preserve">г. Новосибирску </w:t>
      </w:r>
      <w:r w:rsidRPr="00DC003A">
        <w:rPr>
          <w:rFonts w:cs="Arial"/>
          <w:szCs w:val="22"/>
        </w:rPr>
        <w:t xml:space="preserve">в </w:t>
      </w:r>
      <w:r>
        <w:rPr>
          <w:rFonts w:cs="Arial"/>
          <w:szCs w:val="22"/>
        </w:rPr>
        <w:t>сентябре</w:t>
      </w:r>
      <w:r w:rsidRPr="00DC003A">
        <w:rPr>
          <w:rFonts w:cs="Arial"/>
          <w:szCs w:val="22"/>
        </w:rPr>
        <w:t xml:space="preserve"> 20</w:t>
      </w:r>
      <w:r>
        <w:rPr>
          <w:rFonts w:cs="Arial"/>
          <w:szCs w:val="22"/>
        </w:rPr>
        <w:t>21</w:t>
      </w:r>
      <w:r w:rsidR="00855483">
        <w:rPr>
          <w:rFonts w:cs="Arial"/>
          <w:szCs w:val="22"/>
        </w:rPr>
        <w:t xml:space="preserve"> года</w:t>
      </w:r>
      <w:r w:rsidRPr="00DC003A">
        <w:rPr>
          <w:rFonts w:cs="Arial"/>
          <w:szCs w:val="22"/>
        </w:rPr>
        <w:t xml:space="preserve"> уровень загрязнения атмосферы города оценен как </w:t>
      </w:r>
      <w:r w:rsidRPr="00DF29C0">
        <w:rPr>
          <w:rFonts w:cs="Arial"/>
          <w:szCs w:val="22"/>
        </w:rPr>
        <w:t>повышенный:</w:t>
      </w:r>
      <w:r>
        <w:rPr>
          <w:rFonts w:cs="Arial"/>
          <w:szCs w:val="22"/>
        </w:rPr>
        <w:t xml:space="preserve"> </w:t>
      </w:r>
      <w:r>
        <w:rPr>
          <w:szCs w:val="22"/>
        </w:rPr>
        <w:t>СИ=1,6; НП=1,9</w:t>
      </w:r>
      <w:r w:rsidRPr="00DF29C0">
        <w:rPr>
          <w:szCs w:val="22"/>
        </w:rPr>
        <w:t>% (взвешенные вещества).</w:t>
      </w:r>
    </w:p>
    <w:p w14:paraId="30504F2F" w14:textId="77777777" w:rsidR="00053A96" w:rsidRDefault="00053A96" w:rsidP="00053A96">
      <w:pPr>
        <w:tabs>
          <w:tab w:val="left" w:pos="567"/>
        </w:tabs>
        <w:spacing w:before="120"/>
        <w:ind w:firstLine="709"/>
        <w:rPr>
          <w:rFonts w:cs="Arial"/>
          <w:color w:val="000000"/>
          <w:szCs w:val="22"/>
        </w:rPr>
      </w:pPr>
      <w:r w:rsidRPr="00DC003A">
        <w:rPr>
          <w:rFonts w:cs="Arial"/>
          <w:color w:val="000000"/>
          <w:szCs w:val="22"/>
        </w:rPr>
        <w:t>Атмосферные осадки в августе имели слабощелочную (</w:t>
      </w:r>
      <w:r>
        <w:rPr>
          <w:rFonts w:cs="Arial"/>
          <w:color w:val="000000"/>
          <w:szCs w:val="22"/>
        </w:rPr>
        <w:t xml:space="preserve">2 </w:t>
      </w:r>
      <w:r w:rsidRPr="00DC003A">
        <w:rPr>
          <w:rFonts w:cs="Arial"/>
          <w:color w:val="000000"/>
          <w:szCs w:val="22"/>
        </w:rPr>
        <w:t>случая) и нейтральную (</w:t>
      </w:r>
      <w:r>
        <w:rPr>
          <w:rFonts w:cs="Arial"/>
          <w:color w:val="000000"/>
          <w:szCs w:val="22"/>
        </w:rPr>
        <w:t>15</w:t>
      </w:r>
      <w:r w:rsidRPr="00DC003A">
        <w:rPr>
          <w:rFonts w:cs="Arial"/>
          <w:color w:val="000000"/>
          <w:szCs w:val="22"/>
        </w:rPr>
        <w:t xml:space="preserve"> случаев) реакции.</w:t>
      </w:r>
    </w:p>
    <w:p w14:paraId="13FA7B72" w14:textId="2574A153" w:rsidR="00053A96" w:rsidRPr="00BA3F42" w:rsidRDefault="00053A96" w:rsidP="00053A96">
      <w:pPr>
        <w:tabs>
          <w:tab w:val="left" w:pos="567"/>
        </w:tabs>
        <w:spacing w:before="120"/>
        <w:ind w:firstLine="709"/>
        <w:rPr>
          <w:i/>
          <w:sz w:val="28"/>
          <w:szCs w:val="28"/>
        </w:rPr>
      </w:pPr>
      <w:r w:rsidRPr="00DC003A">
        <w:rPr>
          <w:rFonts w:cs="Arial"/>
          <w:szCs w:val="22"/>
        </w:rPr>
        <w:t>Уровень</w:t>
      </w:r>
      <w:r w:rsidRPr="00DC003A">
        <w:rPr>
          <w:rFonts w:cs="Arial"/>
          <w:b/>
          <w:szCs w:val="22"/>
        </w:rPr>
        <w:t xml:space="preserve"> </w:t>
      </w:r>
      <w:r>
        <w:rPr>
          <w:rFonts w:cs="Arial"/>
          <w:szCs w:val="22"/>
        </w:rPr>
        <w:t>загрязнения воздуха</w:t>
      </w:r>
      <w:r w:rsidRPr="00DC003A">
        <w:rPr>
          <w:rFonts w:cs="Arial"/>
          <w:szCs w:val="22"/>
        </w:rPr>
        <w:t xml:space="preserve"> </w:t>
      </w:r>
      <w:r w:rsidRPr="00DC003A">
        <w:rPr>
          <w:rFonts w:cs="Arial"/>
          <w:b/>
          <w:szCs w:val="22"/>
        </w:rPr>
        <w:t xml:space="preserve">г. Бердска </w:t>
      </w:r>
      <w:r w:rsidRPr="00DC003A">
        <w:rPr>
          <w:rFonts w:cs="Arial"/>
          <w:szCs w:val="22"/>
        </w:rPr>
        <w:t xml:space="preserve">в </w:t>
      </w:r>
      <w:r>
        <w:rPr>
          <w:rFonts w:cs="Arial"/>
          <w:szCs w:val="22"/>
        </w:rPr>
        <w:t>сентябре</w:t>
      </w:r>
      <w:r w:rsidRPr="00DC003A">
        <w:rPr>
          <w:rFonts w:cs="Arial"/>
          <w:szCs w:val="22"/>
        </w:rPr>
        <w:t xml:space="preserve"> определен как </w:t>
      </w:r>
      <w:r w:rsidRPr="00DF29C0">
        <w:rPr>
          <w:rFonts w:cs="Arial"/>
          <w:szCs w:val="22"/>
        </w:rPr>
        <w:t>повышенный:</w:t>
      </w:r>
      <w:r w:rsidRPr="00DF29C0">
        <w:rPr>
          <w:rFonts w:cs="Arial"/>
          <w:b/>
          <w:szCs w:val="22"/>
        </w:rPr>
        <w:t xml:space="preserve"> </w:t>
      </w:r>
      <w:r>
        <w:rPr>
          <w:szCs w:val="22"/>
        </w:rPr>
        <w:t>СИ=1,4;  НП=11,5</w:t>
      </w:r>
      <w:r w:rsidRPr="00DF29C0">
        <w:rPr>
          <w:szCs w:val="22"/>
        </w:rPr>
        <w:t>% (взвешенные вещества)</w:t>
      </w:r>
      <w:r w:rsidRPr="00DF29C0">
        <w:rPr>
          <w:i/>
          <w:szCs w:val="22"/>
        </w:rPr>
        <w:t>.</w:t>
      </w:r>
    </w:p>
    <w:p w14:paraId="0B5E6ED4" w14:textId="77777777" w:rsidR="00053A96" w:rsidRDefault="00053A96" w:rsidP="00053A96">
      <w:pPr>
        <w:pStyle w:val="affb"/>
        <w:tabs>
          <w:tab w:val="left" w:pos="567"/>
          <w:tab w:val="left" w:pos="851"/>
        </w:tabs>
        <w:spacing w:before="120" w:line="288" w:lineRule="auto"/>
        <w:ind w:firstLine="709"/>
        <w:rPr>
          <w:szCs w:val="22"/>
        </w:rPr>
      </w:pPr>
      <w:r w:rsidRPr="00DF29C0">
        <w:rPr>
          <w:szCs w:val="22"/>
        </w:rPr>
        <w:t>По другим контролируемым веществам превышение санитарно-гигиенических нормативов не зафиксировано.</w:t>
      </w:r>
    </w:p>
    <w:p w14:paraId="40CE6726" w14:textId="065DB589" w:rsidR="00053A96" w:rsidRPr="00DC003A" w:rsidRDefault="00053A96" w:rsidP="00053A96">
      <w:pPr>
        <w:tabs>
          <w:tab w:val="left" w:pos="567"/>
        </w:tabs>
        <w:spacing w:before="120"/>
        <w:ind w:firstLine="709"/>
        <w:rPr>
          <w:rFonts w:cs="Arial"/>
          <w:szCs w:val="22"/>
        </w:rPr>
      </w:pPr>
      <w:r w:rsidRPr="00DC003A">
        <w:rPr>
          <w:rFonts w:cs="Arial"/>
          <w:spacing w:val="-2"/>
          <w:szCs w:val="22"/>
        </w:rPr>
        <w:t xml:space="preserve">Уровень загрязнения воздуха </w:t>
      </w:r>
      <w:r w:rsidRPr="00DC003A">
        <w:rPr>
          <w:rFonts w:cs="Arial"/>
          <w:b/>
          <w:spacing w:val="-2"/>
          <w:szCs w:val="22"/>
        </w:rPr>
        <w:t xml:space="preserve">г. Искитима </w:t>
      </w:r>
      <w:r w:rsidRPr="00DC003A">
        <w:rPr>
          <w:rFonts w:cs="Arial"/>
          <w:spacing w:val="-2"/>
          <w:szCs w:val="22"/>
        </w:rPr>
        <w:t>в</w:t>
      </w:r>
      <w:r w:rsidRPr="00DC003A">
        <w:rPr>
          <w:rFonts w:cs="Arial"/>
          <w:b/>
          <w:spacing w:val="-2"/>
          <w:szCs w:val="22"/>
        </w:rPr>
        <w:t xml:space="preserve"> </w:t>
      </w:r>
      <w:r>
        <w:rPr>
          <w:rFonts w:cs="Arial"/>
          <w:spacing w:val="-2"/>
          <w:szCs w:val="22"/>
        </w:rPr>
        <w:t>сентябре</w:t>
      </w:r>
      <w:r w:rsidRPr="00DC003A">
        <w:rPr>
          <w:rFonts w:cs="Arial"/>
          <w:spacing w:val="-2"/>
          <w:szCs w:val="22"/>
        </w:rPr>
        <w:t xml:space="preserve"> </w:t>
      </w:r>
      <w:r w:rsidRPr="00DC003A">
        <w:rPr>
          <w:rFonts w:cs="Arial"/>
          <w:szCs w:val="22"/>
        </w:rPr>
        <w:t>оценен как повышенный:</w:t>
      </w:r>
      <w:r w:rsidRPr="00DC003A">
        <w:rPr>
          <w:rFonts w:cs="Arial"/>
          <w:b/>
          <w:szCs w:val="22"/>
        </w:rPr>
        <w:t xml:space="preserve"> </w:t>
      </w:r>
      <w:r>
        <w:rPr>
          <w:szCs w:val="22"/>
        </w:rPr>
        <w:t>СИ=1,3; НП=11,5</w:t>
      </w:r>
      <w:r w:rsidRPr="00DF29C0">
        <w:rPr>
          <w:szCs w:val="22"/>
        </w:rPr>
        <w:t>% (взвешенные вещества)</w:t>
      </w:r>
      <w:r w:rsidRPr="00DF29C0">
        <w:rPr>
          <w:sz w:val="28"/>
        </w:rPr>
        <w:t>.</w:t>
      </w:r>
    </w:p>
    <w:p w14:paraId="4957F61E" w14:textId="77777777" w:rsidR="00053A96" w:rsidRDefault="00053A96" w:rsidP="00053A96">
      <w:pPr>
        <w:tabs>
          <w:tab w:val="left" w:pos="567"/>
        </w:tabs>
        <w:spacing w:before="120"/>
        <w:ind w:firstLine="709"/>
        <w:rPr>
          <w:b/>
          <w:i/>
          <w:sz w:val="28"/>
        </w:rPr>
      </w:pPr>
      <w:r w:rsidRPr="00A57EE0">
        <w:rPr>
          <w:szCs w:val="22"/>
        </w:rPr>
        <w:t>Превышение санитарно-гигиенических нормативов по другим примесям не наблюдалось</w:t>
      </w:r>
      <w:r>
        <w:rPr>
          <w:sz w:val="28"/>
        </w:rPr>
        <w:t>.</w:t>
      </w:r>
    </w:p>
    <w:p w14:paraId="4E89CA85" w14:textId="77777777" w:rsidR="00053A96" w:rsidRPr="00DC003A" w:rsidRDefault="00053A96" w:rsidP="00053A96">
      <w:pPr>
        <w:pStyle w:val="affb"/>
        <w:spacing w:before="120" w:line="288" w:lineRule="auto"/>
        <w:ind w:firstLine="709"/>
        <w:rPr>
          <w:rFonts w:cs="Arial"/>
          <w:szCs w:val="22"/>
        </w:rPr>
      </w:pPr>
      <w:r w:rsidRPr="00DC003A">
        <w:rPr>
          <w:rFonts w:cs="Arial"/>
          <w:szCs w:val="22"/>
        </w:rPr>
        <w:lastRenderedPageBreak/>
        <w:t xml:space="preserve">Атмосферные осадки в </w:t>
      </w:r>
      <w:r>
        <w:rPr>
          <w:rFonts w:cs="Arial"/>
          <w:szCs w:val="22"/>
        </w:rPr>
        <w:t>сентябре</w:t>
      </w:r>
      <w:r w:rsidRPr="00DC003A">
        <w:rPr>
          <w:rFonts w:cs="Arial"/>
          <w:szCs w:val="22"/>
        </w:rPr>
        <w:t xml:space="preserve"> имели </w:t>
      </w:r>
      <w:r>
        <w:rPr>
          <w:rFonts w:cs="Arial"/>
          <w:szCs w:val="22"/>
        </w:rPr>
        <w:t>равновесную</w:t>
      </w:r>
      <w:r w:rsidRPr="00DC003A">
        <w:rPr>
          <w:rFonts w:cs="Arial"/>
          <w:szCs w:val="22"/>
        </w:rPr>
        <w:t xml:space="preserve"> (</w:t>
      </w:r>
      <w:r>
        <w:rPr>
          <w:rFonts w:cs="Arial"/>
          <w:szCs w:val="22"/>
        </w:rPr>
        <w:t>7</w:t>
      </w:r>
      <w:r w:rsidRPr="00DC003A">
        <w:rPr>
          <w:rFonts w:cs="Arial"/>
          <w:szCs w:val="22"/>
        </w:rPr>
        <w:t xml:space="preserve"> случаев) и </w:t>
      </w:r>
      <w:r>
        <w:rPr>
          <w:rFonts w:cs="Arial"/>
          <w:szCs w:val="22"/>
        </w:rPr>
        <w:t>нейтральную</w:t>
      </w:r>
      <w:r w:rsidRPr="00DC003A">
        <w:rPr>
          <w:rFonts w:cs="Arial"/>
          <w:szCs w:val="22"/>
        </w:rPr>
        <w:t xml:space="preserve"> (</w:t>
      </w:r>
      <w:r>
        <w:rPr>
          <w:rFonts w:cs="Arial"/>
          <w:szCs w:val="22"/>
        </w:rPr>
        <w:t>12</w:t>
      </w:r>
      <w:r w:rsidRPr="00DC003A">
        <w:rPr>
          <w:rFonts w:cs="Arial"/>
          <w:szCs w:val="22"/>
        </w:rPr>
        <w:t xml:space="preserve"> слу</w:t>
      </w:r>
      <w:r>
        <w:rPr>
          <w:rFonts w:cs="Arial"/>
          <w:szCs w:val="22"/>
        </w:rPr>
        <w:t>чаев</w:t>
      </w:r>
      <w:r w:rsidRPr="00DC003A">
        <w:rPr>
          <w:rFonts w:cs="Arial"/>
          <w:szCs w:val="22"/>
        </w:rPr>
        <w:t>) реакции.</w:t>
      </w:r>
    </w:p>
    <w:p w14:paraId="172B2031" w14:textId="77777777" w:rsidR="00053A96" w:rsidRPr="00DC003A" w:rsidRDefault="00053A96" w:rsidP="00053A96">
      <w:pPr>
        <w:spacing w:before="120"/>
        <w:ind w:firstLine="709"/>
        <w:rPr>
          <w:rFonts w:cs="Arial"/>
          <w:szCs w:val="22"/>
        </w:rPr>
      </w:pPr>
      <w:r w:rsidRPr="00DC003A">
        <w:rPr>
          <w:rFonts w:cs="Arial"/>
          <w:b/>
          <w:szCs w:val="22"/>
        </w:rPr>
        <w:t>Состояние поверхностных вод</w:t>
      </w:r>
      <w:r w:rsidRPr="00DC003A">
        <w:rPr>
          <w:rFonts w:cs="Arial"/>
          <w:szCs w:val="22"/>
        </w:rPr>
        <w:t xml:space="preserve">. </w:t>
      </w:r>
    </w:p>
    <w:p w14:paraId="6C7EC367" w14:textId="77777777" w:rsidR="00053A96" w:rsidRPr="00DC003A" w:rsidRDefault="00053A96" w:rsidP="00053A96">
      <w:pPr>
        <w:spacing w:before="120"/>
        <w:ind w:firstLine="709"/>
        <w:rPr>
          <w:rFonts w:cs="Arial"/>
          <w:szCs w:val="22"/>
        </w:rPr>
      </w:pPr>
      <w:r w:rsidRPr="00DC003A">
        <w:rPr>
          <w:rFonts w:cs="Arial"/>
          <w:szCs w:val="22"/>
        </w:rPr>
        <w:t>Экстремально высокое загрязнение (ЭВЗ).</w:t>
      </w:r>
    </w:p>
    <w:p w14:paraId="561B2AD2" w14:textId="77777777" w:rsidR="00053A96" w:rsidRDefault="00053A96" w:rsidP="00053A96">
      <w:pPr>
        <w:tabs>
          <w:tab w:val="left" w:pos="540"/>
        </w:tabs>
        <w:spacing w:before="120"/>
        <w:ind w:firstLine="709"/>
        <w:rPr>
          <w:rFonts w:cs="Arial"/>
          <w:szCs w:val="22"/>
        </w:rPr>
      </w:pPr>
      <w:r w:rsidRPr="00DC003A">
        <w:rPr>
          <w:rFonts w:cs="Arial"/>
          <w:szCs w:val="22"/>
        </w:rPr>
        <w:t xml:space="preserve">При плановом отборе проб воды от </w:t>
      </w:r>
      <w:r>
        <w:rPr>
          <w:rFonts w:cs="Arial"/>
          <w:szCs w:val="22"/>
        </w:rPr>
        <w:t>23.09</w:t>
      </w:r>
      <w:r w:rsidRPr="00DC003A">
        <w:rPr>
          <w:rFonts w:cs="Arial"/>
          <w:szCs w:val="22"/>
        </w:rPr>
        <w:t>.</w:t>
      </w:r>
      <w:r>
        <w:rPr>
          <w:rFonts w:cs="Arial"/>
          <w:szCs w:val="22"/>
        </w:rPr>
        <w:t>21</w:t>
      </w:r>
      <w:r w:rsidRPr="00DC003A">
        <w:rPr>
          <w:rFonts w:cs="Arial"/>
          <w:szCs w:val="22"/>
        </w:rPr>
        <w:t xml:space="preserve"> г. р. </w:t>
      </w:r>
      <w:r>
        <w:rPr>
          <w:rFonts w:cs="Arial"/>
          <w:szCs w:val="22"/>
        </w:rPr>
        <w:t>Ельцовка-1</w:t>
      </w:r>
      <w:r w:rsidRPr="00DC003A">
        <w:rPr>
          <w:rFonts w:cs="Arial"/>
          <w:szCs w:val="22"/>
        </w:rPr>
        <w:t xml:space="preserve"> (</w:t>
      </w:r>
      <w:r>
        <w:rPr>
          <w:rFonts w:cs="Arial"/>
          <w:szCs w:val="22"/>
        </w:rPr>
        <w:t>г</w:t>
      </w:r>
      <w:r w:rsidRPr="00DC003A">
        <w:rPr>
          <w:rFonts w:cs="Arial"/>
          <w:szCs w:val="22"/>
        </w:rPr>
        <w:t xml:space="preserve">. </w:t>
      </w:r>
      <w:r>
        <w:rPr>
          <w:rFonts w:cs="Arial"/>
          <w:szCs w:val="22"/>
        </w:rPr>
        <w:t>Новосибирск</w:t>
      </w:r>
      <w:r w:rsidRPr="00DC003A">
        <w:rPr>
          <w:rFonts w:cs="Arial"/>
          <w:szCs w:val="22"/>
        </w:rPr>
        <w:t>) концентрации</w:t>
      </w:r>
      <w:r w:rsidRPr="00DC003A">
        <w:rPr>
          <w:rFonts w:cs="Arial"/>
          <w:i/>
          <w:szCs w:val="22"/>
        </w:rPr>
        <w:t xml:space="preserve"> </w:t>
      </w:r>
      <w:r>
        <w:rPr>
          <w:rFonts w:cs="Arial"/>
          <w:szCs w:val="22"/>
        </w:rPr>
        <w:t>нефтепродуктов</w:t>
      </w:r>
      <w:r w:rsidRPr="00DC003A">
        <w:rPr>
          <w:rFonts w:cs="Arial"/>
          <w:szCs w:val="22"/>
        </w:rPr>
        <w:t xml:space="preserve"> составила </w:t>
      </w:r>
      <w:r>
        <w:rPr>
          <w:rFonts w:cs="Arial"/>
          <w:szCs w:val="22"/>
        </w:rPr>
        <w:t>2,58</w:t>
      </w:r>
      <w:r w:rsidRPr="00DC003A">
        <w:rPr>
          <w:rFonts w:cs="Arial"/>
          <w:szCs w:val="22"/>
        </w:rPr>
        <w:t xml:space="preserve"> мг/дм</w:t>
      </w:r>
      <w:r w:rsidRPr="00DC003A">
        <w:rPr>
          <w:rFonts w:cs="Arial"/>
          <w:szCs w:val="22"/>
          <w:vertAlign w:val="superscript"/>
        </w:rPr>
        <w:t>3 </w:t>
      </w:r>
      <w:r w:rsidRPr="00DC003A">
        <w:rPr>
          <w:rFonts w:cs="Arial"/>
          <w:szCs w:val="22"/>
        </w:rPr>
        <w:t>(</w:t>
      </w:r>
      <w:r>
        <w:rPr>
          <w:rFonts w:cs="Arial"/>
          <w:szCs w:val="22"/>
        </w:rPr>
        <w:t>51,6</w:t>
      </w:r>
      <w:r w:rsidRPr="00DC003A">
        <w:rPr>
          <w:rFonts w:cs="Arial"/>
          <w:szCs w:val="22"/>
        </w:rPr>
        <w:t xml:space="preserve"> ПДК).</w:t>
      </w:r>
    </w:p>
    <w:p w14:paraId="6B46A369" w14:textId="77777777" w:rsidR="00053A96" w:rsidRPr="004C20FB" w:rsidRDefault="00053A96" w:rsidP="00053A96">
      <w:pPr>
        <w:spacing w:before="120"/>
        <w:ind w:firstLine="709"/>
        <w:rPr>
          <w:rFonts w:cs="Arial"/>
          <w:szCs w:val="22"/>
        </w:rPr>
      </w:pPr>
      <w:r w:rsidRPr="004C20FB">
        <w:rPr>
          <w:szCs w:val="22"/>
        </w:rPr>
        <w:t>Случаи высокого загрязнения поверхностных вод  в сентябре не зафиксированы.</w:t>
      </w:r>
    </w:p>
    <w:p w14:paraId="633E09A2" w14:textId="77777777" w:rsidR="00184042" w:rsidRDefault="00184042" w:rsidP="004D74A2">
      <w:pPr>
        <w:widowControl/>
        <w:adjustRightInd/>
        <w:spacing w:before="120"/>
        <w:ind w:firstLine="737"/>
        <w:textAlignment w:val="auto"/>
        <w:rPr>
          <w:rFonts w:cs="Arial"/>
          <w:b/>
          <w:spacing w:val="-2"/>
          <w:szCs w:val="22"/>
        </w:rPr>
      </w:pPr>
    </w:p>
    <w:bookmarkEnd w:id="247"/>
    <w:bookmarkEnd w:id="248"/>
    <w:bookmarkEnd w:id="249"/>
    <w:bookmarkEnd w:id="273"/>
    <w:bookmarkEnd w:id="274"/>
    <w:p w14:paraId="105BF568" w14:textId="61E33AFA" w:rsidR="00BD10FA" w:rsidRPr="0041790F" w:rsidRDefault="00BD10FA" w:rsidP="009D4384">
      <w:pPr>
        <w:widowControl/>
        <w:tabs>
          <w:tab w:val="left" w:pos="540"/>
        </w:tabs>
        <w:adjustRightInd/>
        <w:textAlignment w:val="auto"/>
        <w:rPr>
          <w:szCs w:val="22"/>
        </w:rPr>
      </w:pPr>
    </w:p>
    <w:p w14:paraId="32E2580B" w14:textId="77777777" w:rsidR="00F128AE" w:rsidRPr="0041790F" w:rsidRDefault="00F128AE" w:rsidP="008C2350">
      <w:pPr>
        <w:ind w:firstLine="0"/>
        <w:rPr>
          <w:szCs w:val="22"/>
        </w:rPr>
      </w:pPr>
    </w:p>
    <w:p w14:paraId="30587FDB" w14:textId="77777777" w:rsidR="008C2350" w:rsidRDefault="008C2350" w:rsidP="00080211">
      <w:pPr>
        <w:pStyle w:val="33"/>
        <w:spacing w:before="240"/>
        <w:ind w:firstLine="0"/>
        <w:rPr>
          <w:spacing w:val="4"/>
          <w:szCs w:val="22"/>
        </w:rPr>
        <w:sectPr w:rsidR="008C2350" w:rsidSect="00AE4C35">
          <w:headerReference w:type="even" r:id="rId35"/>
          <w:footnotePr>
            <w:numRestart w:val="eachPage"/>
          </w:footnotePr>
          <w:endnotePr>
            <w:numFmt w:val="decimal"/>
          </w:endnotePr>
          <w:pgSz w:w="11907" w:h="16840" w:code="9"/>
          <w:pgMar w:top="1304" w:right="1418" w:bottom="1304" w:left="1304" w:header="680" w:footer="680" w:gutter="0"/>
          <w:cols w:space="720"/>
          <w:docGrid w:linePitch="299"/>
        </w:sectPr>
      </w:pPr>
    </w:p>
    <w:p w14:paraId="4E2DB093" w14:textId="77777777" w:rsidR="00033CC2" w:rsidRPr="00733C36" w:rsidRDefault="00AC7307" w:rsidP="00E172C2">
      <w:pPr>
        <w:pStyle w:val="afc"/>
        <w:spacing w:after="360"/>
        <w:ind w:left="0" w:right="-23"/>
        <w:rPr>
          <w:rFonts w:cs="Arial"/>
          <w:i/>
          <w:spacing w:val="-4"/>
          <w:sz w:val="31"/>
        </w:rPr>
      </w:pPr>
      <w:bookmarkStart w:id="277" w:name="_Toc463688770"/>
      <w:bookmarkStart w:id="278" w:name="_Toc507471201"/>
      <w:bookmarkStart w:id="279" w:name="_Toc507471255"/>
      <w:bookmarkStart w:id="280" w:name="_Toc507476564"/>
      <w:bookmarkStart w:id="281" w:name="_Toc130704502"/>
      <w:bookmarkStart w:id="282" w:name="_Toc86235374"/>
      <w:bookmarkEnd w:id="250"/>
      <w:r w:rsidRPr="00040AA7">
        <w:rPr>
          <w:rFonts w:cs="Arial"/>
          <w:i/>
          <w:spacing w:val="-4"/>
          <w:sz w:val="31"/>
        </w:rPr>
        <w:lastRenderedPageBreak/>
        <w:t>Демографическая ситуация</w:t>
      </w:r>
      <w:bookmarkStart w:id="283" w:name="_Toc499524436"/>
      <w:bookmarkStart w:id="284" w:name="_Toc507471265"/>
      <w:bookmarkStart w:id="285" w:name="_Toc507476574"/>
      <w:bookmarkStart w:id="286" w:name="_Toc507476771"/>
      <w:bookmarkStart w:id="287" w:name="_Toc509910680"/>
      <w:bookmarkStart w:id="288" w:name="_Toc515424879"/>
      <w:bookmarkStart w:id="289" w:name="_Toc517851869"/>
      <w:bookmarkStart w:id="290" w:name="_Toc520525167"/>
      <w:bookmarkStart w:id="291" w:name="_Toc522960908"/>
      <w:bookmarkStart w:id="292" w:name="_Toc525710702"/>
      <w:bookmarkStart w:id="293" w:name="_Toc528402446"/>
      <w:bookmarkStart w:id="294" w:name="_Toc531067992"/>
      <w:bookmarkStart w:id="295" w:name="_Toc533584483"/>
      <w:bookmarkEnd w:id="277"/>
      <w:bookmarkEnd w:id="278"/>
      <w:bookmarkEnd w:id="279"/>
      <w:bookmarkEnd w:id="280"/>
      <w:bookmarkEnd w:id="281"/>
      <w:bookmarkEnd w:id="282"/>
    </w:p>
    <w:p w14:paraId="005AF4CA" w14:textId="76643D6B" w:rsidR="002E5C86" w:rsidRPr="00432C91" w:rsidRDefault="002E5C86" w:rsidP="002E5C86">
      <w:pPr>
        <w:spacing w:before="120"/>
        <w:ind w:firstLine="709"/>
        <w:rPr>
          <w:color w:val="000000"/>
          <w:szCs w:val="22"/>
        </w:rPr>
      </w:pPr>
      <w:r>
        <w:rPr>
          <w:color w:val="000000"/>
        </w:rPr>
        <w:t xml:space="preserve">По оценке, численность </w:t>
      </w:r>
      <w:r w:rsidRPr="00366580">
        <w:rPr>
          <w:bCs/>
          <w:color w:val="000000"/>
        </w:rPr>
        <w:t>постоянного населения Новосибирской области</w:t>
      </w:r>
      <w:r w:rsidRPr="00FA12B1">
        <w:rPr>
          <w:b/>
          <w:bCs/>
          <w:color w:val="000000"/>
        </w:rPr>
        <w:t xml:space="preserve"> </w:t>
      </w:r>
      <w:r>
        <w:rPr>
          <w:b/>
          <w:bCs/>
          <w:color w:val="000000"/>
        </w:rPr>
        <w:br/>
      </w:r>
      <w:r w:rsidRPr="00691663">
        <w:rPr>
          <w:color w:val="000000"/>
        </w:rPr>
        <w:t xml:space="preserve">на 1 </w:t>
      </w:r>
      <w:r>
        <w:rPr>
          <w:color w:val="000000"/>
        </w:rPr>
        <w:t xml:space="preserve">сентября 2021 года составила 2779 </w:t>
      </w:r>
      <w:r w:rsidRPr="00691663">
        <w:rPr>
          <w:color w:val="000000"/>
        </w:rPr>
        <w:t>тыс. человек</w:t>
      </w:r>
      <w:r>
        <w:rPr>
          <w:color w:val="000000"/>
        </w:rPr>
        <w:t>. С начала года численность населения сократилась на 6,8 тыс. человек</w:t>
      </w:r>
      <w:r w:rsidRPr="00691663">
        <w:rPr>
          <w:color w:val="000000"/>
        </w:rPr>
        <w:t>, или на 0,</w:t>
      </w:r>
      <w:r>
        <w:rPr>
          <w:color w:val="000000"/>
        </w:rPr>
        <w:t>2</w:t>
      </w:r>
      <w:r w:rsidRPr="00691663">
        <w:rPr>
          <w:color w:val="000000"/>
        </w:rPr>
        <w:t>%</w:t>
      </w:r>
      <w:r>
        <w:rPr>
          <w:color w:val="000000"/>
        </w:rPr>
        <w:t xml:space="preserve">. </w:t>
      </w:r>
    </w:p>
    <w:p w14:paraId="3C6D9212" w14:textId="6ABE8F1A" w:rsidR="002E5C86" w:rsidRDefault="002E5C86" w:rsidP="002E5C86">
      <w:pPr>
        <w:spacing w:before="120" w:after="120"/>
        <w:ind w:firstLine="709"/>
      </w:pPr>
      <w:r w:rsidRPr="00C20FFA">
        <w:t>Демографическая ситуация в области в</w:t>
      </w:r>
      <w:r>
        <w:t xml:space="preserve"> январе – августе </w:t>
      </w:r>
      <w:r w:rsidRPr="0072112C">
        <w:t>20</w:t>
      </w:r>
      <w:r>
        <w:t>21 года характеризовалась</w:t>
      </w:r>
      <w:r w:rsidRPr="0072112C">
        <w:t xml:space="preserve"> </w:t>
      </w:r>
      <w:r>
        <w:t xml:space="preserve">общей убылью населения на фоне усиления </w:t>
      </w:r>
      <w:r w:rsidRPr="00C20FFA">
        <w:t>естественной убыли</w:t>
      </w:r>
      <w:bookmarkStart w:id="296" w:name="_Hlk64364049"/>
      <w:r>
        <w:t>. Несмотря на положительный миграционный прирост, он компенсирует естественную убыль на 44,5%</w:t>
      </w:r>
      <w:r w:rsidRPr="00C20FFA">
        <w:t>.</w:t>
      </w:r>
    </w:p>
    <w:tbl>
      <w:tblPr>
        <w:tblW w:w="9288"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93"/>
      </w:tblGrid>
      <w:tr w:rsidR="002E5C86" w:rsidRPr="00EE14FC" w14:paraId="013B9FBE" w14:textId="77777777" w:rsidTr="007654C3">
        <w:trPr>
          <w:trHeight w:val="694"/>
        </w:trPr>
        <w:tc>
          <w:tcPr>
            <w:tcW w:w="9288" w:type="dxa"/>
          </w:tcPr>
          <w:bookmarkStart w:id="297" w:name="_MON_1560257977"/>
          <w:bookmarkStart w:id="298" w:name="_MON_1531564538"/>
          <w:bookmarkEnd w:id="297"/>
          <w:bookmarkEnd w:id="298"/>
          <w:p w14:paraId="52898838" w14:textId="3B424B4B" w:rsidR="002E5C86" w:rsidRPr="00DA303D" w:rsidRDefault="002E5C86" w:rsidP="002E5C86">
            <w:pPr>
              <w:spacing w:line="240" w:lineRule="auto"/>
              <w:ind w:firstLine="0"/>
            </w:pPr>
            <w:r>
              <w:rPr>
                <w:noProof/>
              </w:rPr>
              <mc:AlternateContent>
                <mc:Choice Requires="wps">
                  <w:drawing>
                    <wp:anchor distT="0" distB="0" distL="114300" distR="114300" simplePos="0" relativeHeight="251659264" behindDoc="0" locked="0" layoutInCell="1" allowOverlap="1" wp14:anchorId="64A98436" wp14:editId="7C314F34">
                      <wp:simplePos x="0" y="0"/>
                      <wp:positionH relativeFrom="column">
                        <wp:posOffset>60311</wp:posOffset>
                      </wp:positionH>
                      <wp:positionV relativeFrom="paragraph">
                        <wp:posOffset>49899</wp:posOffset>
                      </wp:positionV>
                      <wp:extent cx="5608778" cy="457200"/>
                      <wp:effectExtent l="0" t="0" r="1143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778" cy="457200"/>
                              </a:xfrm>
                              <a:prstGeom prst="rect">
                                <a:avLst/>
                              </a:prstGeom>
                              <a:solidFill>
                                <a:srgbClr val="FFFFFF"/>
                              </a:solidFill>
                              <a:ln w="0">
                                <a:solidFill>
                                  <a:srgbClr val="FFFFFF"/>
                                </a:solidFill>
                                <a:miter lim="800000"/>
                                <a:headEnd/>
                                <a:tailEnd/>
                              </a:ln>
                            </wps:spPr>
                            <wps:txbx>
                              <w:txbxContent>
                                <w:p w14:paraId="5641ED8C" w14:textId="0F9E5690" w:rsidR="000D6745" w:rsidRDefault="000D6745" w:rsidP="002E5C86">
                                  <w:pPr>
                                    <w:spacing w:line="240" w:lineRule="auto"/>
                                    <w:jc w:val="center"/>
                                    <w:rPr>
                                      <w:b/>
                                      <w:bCs/>
                                    </w:rPr>
                                  </w:pPr>
                                  <w:r>
                                    <w:rPr>
                                      <w:b/>
                                      <w:bCs/>
                                    </w:rPr>
                                    <w:t xml:space="preserve">Компоненты изменения численности населения за январь – август                      соответствующих годов  </w:t>
                                  </w:r>
                                </w:p>
                                <w:p w14:paraId="3A42FD36" w14:textId="77777777" w:rsidR="000D6745" w:rsidRPr="004B5B6A" w:rsidRDefault="000D6745" w:rsidP="002E5C86">
                                  <w:pPr>
                                    <w:spacing w:line="240" w:lineRule="auto"/>
                                    <w:jc w:val="center"/>
                                  </w:pPr>
                                  <w:r w:rsidRPr="004B5B6A">
                                    <w:rPr>
                                      <w:bCs/>
                                    </w:rPr>
                                    <w:t>(человек)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4.75pt;margin-top:3.95pt;width:441.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52sIgIAAD0EAAAOAAAAZHJzL2Uyb0RvYy54bWysU12O0zAQfkfiDpbfadIVu62ipqulSxHS&#10;8iMtHMB1nMTC8Zix26RchlPwhMQZeiTGTttd4G1FHqxxPPPNN9/MLK6HzrCdQq/Blnw6yTlTVkKl&#10;bVPyz5/WL+ac+SBsJQxYVfK98vx6+fzZoneFuoAWTKWQEYj1Re9K3obgiizzslWd8BNwytJjDdiJ&#10;QFdssgpFT+idyS7y/CrrASuHIJX39Pd2fOTLhF/XSoYPde1VYKbkxC2kE9O5iWe2XIiiQeFaLY80&#10;xBNYdEJbSnqGuhVBsC3qf6A6LRE81GEiocugrrVUqQaqZpr/Vc19K5xKtZA43p1l8v8PVr7ffUSm&#10;q5LPOLOioxYdvh9+HX4efrBZVKd3viCne0duYXgFA3U5VerdHcgvnllYtcI26gYR+laJithNY2T2&#10;KHTE8RFk07+DitKIbYAENNTYRelIDEbo1KX9uTNqCEzSz8urfD6b0SxJent5OaPWpxSiOEU79OGN&#10;go5Fo+RInU/oYnfnQ2QjipNLTObB6GqtjUkXbDYrg2wnaErW6Tui/+FmLOsjs6fGdzrQrBvdlXye&#10;xy8mEUXU7LWtkh2ENqNNfI09ihh1GxUMw2Ygx6jsBqo9yYkwzjTtIBkt4DfOeprnkvuvW4GKM/PW&#10;Ukvi8J8MPBmbkyGspNCSB85GcxXGJdk61E1LyGPTLdxQ22qdFH1gceRJM5qEPu5TXILH9+T1sPXL&#10;3wAAAP//AwBQSwMEFAAGAAgAAAAhAC/Az8DbAAAABgEAAA8AAABkcnMvZG93bnJldi54bWxMj09L&#10;w0AUxO+C32F5BW9200C1idmUIhRFBOkfet5mn9lo9m3IbpP47X096XGYYeY3xXpyrRiwD40nBYt5&#10;AgKp8qahWsHxsL1fgQhRk9GtJ1TwgwHW5e1NoXPjR9rhsI+14BIKuVZgY+xyKUNl0ekw9x0Se5++&#10;dzqy7Gtpej1yuWtlmiQP0umGeMHqDp8tVt/7i1MQqNuZ7eY9Hd9ep9OXfflYHu2g1N1s2jyBiDjF&#10;vzBc8RkdSmY6+wuZIFoF2ZKDCh4zEOyuspSPnK86A1kW8j9++QsAAP//AwBQSwECLQAUAAYACAAA&#10;ACEAtoM4kv4AAADhAQAAEwAAAAAAAAAAAAAAAAAAAAAAW0NvbnRlbnRfVHlwZXNdLnhtbFBLAQIt&#10;ABQABgAIAAAAIQA4/SH/1gAAAJQBAAALAAAAAAAAAAAAAAAAAC8BAABfcmVscy8ucmVsc1BLAQIt&#10;ABQABgAIAAAAIQAVr52sIgIAAD0EAAAOAAAAAAAAAAAAAAAAAC4CAABkcnMvZTJvRG9jLnhtbFBL&#10;AQItABQABgAIAAAAIQAvwM/A2wAAAAYBAAAPAAAAAAAAAAAAAAAAAHwEAABkcnMvZG93bnJldi54&#10;bWxQSwUGAAAAAAQABADzAAAAhAUAAAAA&#10;" strokecolor="white" strokeweight="0">
                      <v:textbox inset="0,0,0,0">
                        <w:txbxContent>
                          <w:p w14:paraId="5641ED8C" w14:textId="0F9E5690" w:rsidR="00002718" w:rsidRDefault="00002718" w:rsidP="002E5C86">
                            <w:pPr>
                              <w:spacing w:line="240" w:lineRule="auto"/>
                              <w:jc w:val="center"/>
                              <w:rPr>
                                <w:b/>
                                <w:bCs/>
                              </w:rPr>
                            </w:pPr>
                            <w:r>
                              <w:rPr>
                                <w:b/>
                                <w:bCs/>
                              </w:rPr>
                              <w:t xml:space="preserve">Компоненты изменения численности населения за январь – август                      соответствующих годов  </w:t>
                            </w:r>
                          </w:p>
                          <w:p w14:paraId="3A42FD36" w14:textId="77777777" w:rsidR="00002718" w:rsidRPr="004B5B6A" w:rsidRDefault="00002718" w:rsidP="002E5C86">
                            <w:pPr>
                              <w:spacing w:line="240" w:lineRule="auto"/>
                              <w:jc w:val="center"/>
                            </w:pPr>
                            <w:r w:rsidRPr="004B5B6A">
                              <w:rPr>
                                <w:bCs/>
                              </w:rPr>
                              <w:t>(человек)</w:t>
                            </w:r>
                          </w:p>
                        </w:txbxContent>
                      </v:textbox>
                    </v:shape>
                  </w:pict>
                </mc:Fallback>
              </mc:AlternateContent>
            </w:r>
          </w:p>
        </w:tc>
      </w:tr>
      <w:tr w:rsidR="002E5C86" w:rsidRPr="00EE14FC" w14:paraId="33C4282E" w14:textId="77777777" w:rsidTr="007654C3">
        <w:trPr>
          <w:trHeight w:val="3683"/>
        </w:trPr>
        <w:tc>
          <w:tcPr>
            <w:tcW w:w="9288" w:type="dxa"/>
          </w:tcPr>
          <w:p w14:paraId="676BF5DE" w14:textId="77777777" w:rsidR="002E5C86" w:rsidRPr="00EE14FC" w:rsidRDefault="002E5C86" w:rsidP="002E5C86">
            <w:pPr>
              <w:ind w:firstLine="0"/>
              <w:rPr>
                <w:sz w:val="4"/>
                <w:szCs w:val="4"/>
              </w:rPr>
            </w:pPr>
            <w:r w:rsidRPr="00EE14FC">
              <w:rPr>
                <w:noProof/>
                <w:sz w:val="20"/>
              </w:rPr>
              <w:drawing>
                <wp:inline distT="0" distB="0" distL="0" distR="0" wp14:anchorId="410F2114" wp14:editId="7B271B45">
                  <wp:extent cx="5829300" cy="2286000"/>
                  <wp:effectExtent l="0" t="0" r="0" b="0"/>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14:paraId="07464C8C" w14:textId="77777777" w:rsidR="002E5C86" w:rsidRDefault="002E5C86" w:rsidP="007654C3">
      <w:pPr>
        <w:pStyle w:val="affff3"/>
        <w:tabs>
          <w:tab w:val="left" w:pos="7350"/>
        </w:tabs>
        <w:spacing w:before="120"/>
        <w:ind w:firstLine="709"/>
        <w:jc w:val="left"/>
        <w:rPr>
          <w:b/>
          <w:bCs/>
          <w:sz w:val="24"/>
          <w:szCs w:val="24"/>
        </w:rPr>
      </w:pPr>
      <w:r w:rsidRPr="0072112C">
        <w:rPr>
          <w:b/>
          <w:bCs/>
          <w:sz w:val="24"/>
          <w:szCs w:val="24"/>
        </w:rPr>
        <w:t xml:space="preserve">Общая </w:t>
      </w:r>
      <w:bookmarkEnd w:id="296"/>
      <w:r w:rsidRPr="0072112C">
        <w:rPr>
          <w:b/>
          <w:bCs/>
          <w:sz w:val="24"/>
          <w:szCs w:val="24"/>
        </w:rPr>
        <w:t>характеристика воспроизводства населения</w:t>
      </w:r>
    </w:p>
    <w:p w14:paraId="2EF3568D" w14:textId="264E2718" w:rsidR="002E5C86" w:rsidRPr="007654C3" w:rsidRDefault="002E5C86" w:rsidP="002E5C86">
      <w:pPr>
        <w:pStyle w:val="affff3"/>
        <w:spacing w:before="120"/>
        <w:ind w:firstLine="0"/>
        <w:jc w:val="center"/>
        <w:rPr>
          <w:b/>
          <w:bCs/>
        </w:rPr>
      </w:pPr>
      <w:r w:rsidRPr="0072112C">
        <w:rPr>
          <w:b/>
          <w:bCs/>
        </w:rPr>
        <w:t>Показатели естественного движения населения</w:t>
      </w:r>
      <w:r w:rsidR="007654C3">
        <w:rPr>
          <w:b/>
          <w:bCs/>
        </w:rPr>
        <w:t xml:space="preserve"> </w:t>
      </w:r>
      <w:r w:rsidRPr="007654C3">
        <w:rPr>
          <w:rFonts w:cs="Arial"/>
          <w:b/>
          <w:sz w:val="20"/>
          <w:vertAlign w:val="superscript"/>
        </w:rPr>
        <w:t>1)</w:t>
      </w:r>
    </w:p>
    <w:tbl>
      <w:tblPr>
        <w:tblW w:w="5005" w:type="pct"/>
        <w:jc w:val="center"/>
        <w:tblInd w:w="150" w:type="dxa"/>
        <w:tblLayout w:type="fixed"/>
        <w:tblCellMar>
          <w:left w:w="70" w:type="dxa"/>
          <w:right w:w="70" w:type="dxa"/>
        </w:tblCellMar>
        <w:tblLook w:val="0000" w:firstRow="0" w:lastRow="0" w:firstColumn="0" w:lastColumn="0" w:noHBand="0" w:noVBand="0"/>
      </w:tblPr>
      <w:tblGrid>
        <w:gridCol w:w="2318"/>
        <w:gridCol w:w="804"/>
        <w:gridCol w:w="848"/>
        <w:gridCol w:w="1042"/>
        <w:gridCol w:w="704"/>
        <w:gridCol w:w="836"/>
        <w:gridCol w:w="836"/>
        <w:gridCol w:w="706"/>
        <w:gridCol w:w="1240"/>
      </w:tblGrid>
      <w:tr w:rsidR="002E5C86" w:rsidRPr="003B1F04" w14:paraId="1605BA0F" w14:textId="77777777" w:rsidTr="007654C3">
        <w:trPr>
          <w:cantSplit/>
          <w:trHeight w:val="184"/>
          <w:jc w:val="center"/>
        </w:trPr>
        <w:tc>
          <w:tcPr>
            <w:tcW w:w="1242" w:type="pct"/>
            <w:vMerge w:val="restart"/>
            <w:tcBorders>
              <w:top w:val="double" w:sz="4" w:space="0" w:color="auto"/>
              <w:left w:val="double" w:sz="4" w:space="0" w:color="auto"/>
              <w:right w:val="single" w:sz="4" w:space="0" w:color="auto"/>
            </w:tcBorders>
          </w:tcPr>
          <w:p w14:paraId="484C21D5" w14:textId="77777777" w:rsidR="002E5C86" w:rsidRPr="003B1F04" w:rsidRDefault="002E5C86" w:rsidP="002E5C86">
            <w:pPr>
              <w:spacing w:before="60" w:line="240" w:lineRule="exact"/>
              <w:ind w:left="-57" w:right="-57" w:firstLine="0"/>
              <w:jc w:val="center"/>
              <w:rPr>
                <w:rFonts w:cs="Arial"/>
                <w:i/>
                <w:sz w:val="20"/>
              </w:rPr>
            </w:pPr>
          </w:p>
        </w:tc>
        <w:tc>
          <w:tcPr>
            <w:tcW w:w="3094" w:type="pct"/>
            <w:gridSpan w:val="7"/>
            <w:tcBorders>
              <w:top w:val="double" w:sz="4" w:space="0" w:color="auto"/>
              <w:left w:val="single" w:sz="4" w:space="0" w:color="auto"/>
              <w:bottom w:val="single" w:sz="4" w:space="0" w:color="auto"/>
              <w:right w:val="single" w:sz="4" w:space="0" w:color="auto"/>
            </w:tcBorders>
          </w:tcPr>
          <w:p w14:paraId="2BBAD494" w14:textId="77777777" w:rsidR="002E5C86" w:rsidRPr="00E73B23" w:rsidRDefault="002E5C86" w:rsidP="002E5C86">
            <w:pPr>
              <w:spacing w:before="60" w:line="240" w:lineRule="exact"/>
              <w:ind w:right="-57" w:firstLine="0"/>
              <w:jc w:val="center"/>
              <w:rPr>
                <w:rFonts w:cs="Arial"/>
                <w:i/>
                <w:sz w:val="20"/>
              </w:rPr>
            </w:pPr>
            <w:r w:rsidRPr="00B3667A">
              <w:rPr>
                <w:rFonts w:cs="Arial"/>
                <w:i/>
                <w:sz w:val="20"/>
              </w:rPr>
              <w:t>Январь</w:t>
            </w:r>
            <w:r>
              <w:rPr>
                <w:rFonts w:cs="Arial"/>
                <w:i/>
                <w:sz w:val="20"/>
              </w:rPr>
              <w:t xml:space="preserve"> – август</w:t>
            </w:r>
          </w:p>
        </w:tc>
        <w:tc>
          <w:tcPr>
            <w:tcW w:w="665" w:type="pct"/>
            <w:vMerge w:val="restart"/>
            <w:tcBorders>
              <w:top w:val="double" w:sz="4" w:space="0" w:color="auto"/>
              <w:left w:val="single" w:sz="4" w:space="0" w:color="auto"/>
              <w:right w:val="double" w:sz="4" w:space="0" w:color="auto"/>
            </w:tcBorders>
          </w:tcPr>
          <w:p w14:paraId="3979F055" w14:textId="6BE1E355" w:rsidR="002E5C86" w:rsidRPr="00E73B23" w:rsidRDefault="002E5C86" w:rsidP="007654C3">
            <w:pPr>
              <w:spacing w:before="60" w:line="240" w:lineRule="exact"/>
              <w:ind w:left="-83" w:right="-57" w:firstLine="0"/>
              <w:jc w:val="center"/>
              <w:rPr>
                <w:rFonts w:cs="Arial"/>
                <w:i/>
                <w:sz w:val="20"/>
              </w:rPr>
            </w:pPr>
            <w:r w:rsidRPr="003B1F04">
              <w:rPr>
                <w:rFonts w:cs="Arial"/>
                <w:i/>
                <w:sz w:val="20"/>
                <w:u w:val="single"/>
              </w:rPr>
              <w:t>Справочно:</w:t>
            </w:r>
            <w:r w:rsidRPr="003B1F04">
              <w:rPr>
                <w:rFonts w:cs="Arial"/>
                <w:i/>
                <w:sz w:val="20"/>
              </w:rPr>
              <w:t xml:space="preserve"> на 1000 </w:t>
            </w:r>
            <w:r>
              <w:rPr>
                <w:rFonts w:cs="Arial"/>
                <w:i/>
                <w:sz w:val="20"/>
              </w:rPr>
              <w:t xml:space="preserve">  человек </w:t>
            </w:r>
            <w:r w:rsidRPr="003B1F04">
              <w:rPr>
                <w:rFonts w:cs="Arial"/>
                <w:i/>
                <w:sz w:val="20"/>
              </w:rPr>
              <w:t xml:space="preserve">населения в целом за </w:t>
            </w:r>
            <w:r w:rsidR="007654C3">
              <w:rPr>
                <w:rFonts w:cs="Arial"/>
                <w:i/>
                <w:sz w:val="20"/>
              </w:rPr>
              <w:t>2020</w:t>
            </w:r>
            <w:r w:rsidRPr="003B1F04">
              <w:rPr>
                <w:rFonts w:cs="Arial"/>
                <w:i/>
                <w:sz w:val="20"/>
              </w:rPr>
              <w:t>г.</w:t>
            </w:r>
          </w:p>
        </w:tc>
      </w:tr>
      <w:tr w:rsidR="002E5C86" w:rsidRPr="003B1F04" w14:paraId="3AAF762A" w14:textId="77777777" w:rsidTr="007654C3">
        <w:trPr>
          <w:cantSplit/>
          <w:trHeight w:val="323"/>
          <w:jc w:val="center"/>
        </w:trPr>
        <w:tc>
          <w:tcPr>
            <w:tcW w:w="1242" w:type="pct"/>
            <w:vMerge/>
            <w:tcBorders>
              <w:left w:val="double" w:sz="4" w:space="0" w:color="auto"/>
              <w:right w:val="single" w:sz="4" w:space="0" w:color="auto"/>
            </w:tcBorders>
          </w:tcPr>
          <w:p w14:paraId="74BF885E" w14:textId="77777777" w:rsidR="002E5C86" w:rsidRPr="003B1F04" w:rsidRDefault="002E5C86" w:rsidP="002E5C86">
            <w:pPr>
              <w:spacing w:before="60" w:line="240" w:lineRule="exact"/>
              <w:ind w:left="-57" w:right="-57" w:firstLine="0"/>
              <w:jc w:val="center"/>
              <w:rPr>
                <w:rFonts w:cs="Arial"/>
                <w:i/>
                <w:sz w:val="20"/>
              </w:rPr>
            </w:pPr>
          </w:p>
        </w:tc>
        <w:tc>
          <w:tcPr>
            <w:tcW w:w="1443" w:type="pct"/>
            <w:gridSpan w:val="3"/>
            <w:tcBorders>
              <w:top w:val="single" w:sz="4" w:space="0" w:color="auto"/>
              <w:left w:val="single" w:sz="4" w:space="0" w:color="auto"/>
              <w:bottom w:val="single" w:sz="4" w:space="0" w:color="auto"/>
              <w:right w:val="single" w:sz="4" w:space="0" w:color="auto"/>
            </w:tcBorders>
          </w:tcPr>
          <w:p w14:paraId="72DF83D1" w14:textId="5F99D531" w:rsidR="002E5C86" w:rsidRPr="00E73B23" w:rsidRDefault="007654C3" w:rsidP="002E5C86">
            <w:pPr>
              <w:spacing w:before="60" w:line="240" w:lineRule="exact"/>
              <w:ind w:left="-57" w:right="-57" w:firstLine="0"/>
              <w:jc w:val="center"/>
              <w:rPr>
                <w:rFonts w:cs="Arial"/>
                <w:i/>
                <w:sz w:val="20"/>
              </w:rPr>
            </w:pPr>
            <w:r>
              <w:rPr>
                <w:rFonts w:cs="Arial"/>
                <w:i/>
                <w:sz w:val="20"/>
              </w:rPr>
              <w:t>ч</w:t>
            </w:r>
            <w:r w:rsidR="002E5C86" w:rsidRPr="00E73B23">
              <w:rPr>
                <w:rFonts w:cs="Arial"/>
                <w:i/>
                <w:sz w:val="20"/>
              </w:rPr>
              <w:t>еловек</w:t>
            </w:r>
          </w:p>
        </w:tc>
        <w:tc>
          <w:tcPr>
            <w:tcW w:w="377" w:type="pct"/>
            <w:vMerge w:val="restart"/>
            <w:tcBorders>
              <w:top w:val="single" w:sz="4" w:space="0" w:color="auto"/>
              <w:left w:val="single" w:sz="4" w:space="0" w:color="auto"/>
              <w:right w:val="single" w:sz="4" w:space="0" w:color="auto"/>
            </w:tcBorders>
          </w:tcPr>
          <w:p w14:paraId="03D0EAEE" w14:textId="02071FB2" w:rsidR="002E5C86" w:rsidRPr="00E73B23" w:rsidRDefault="002E5C86" w:rsidP="002E5C86">
            <w:pPr>
              <w:spacing w:before="60" w:line="240" w:lineRule="exact"/>
              <w:ind w:left="-57" w:right="-57" w:firstLine="0"/>
              <w:jc w:val="center"/>
              <w:rPr>
                <w:rFonts w:cs="Arial"/>
                <w:i/>
                <w:sz w:val="20"/>
              </w:rPr>
            </w:pPr>
            <w:r w:rsidRPr="00E73B23">
              <w:rPr>
                <w:rFonts w:cs="Arial"/>
                <w:i/>
                <w:sz w:val="20"/>
              </w:rPr>
              <w:t>202</w:t>
            </w:r>
            <w:r>
              <w:rPr>
                <w:rFonts w:cs="Arial"/>
                <w:i/>
                <w:sz w:val="20"/>
              </w:rPr>
              <w:t>1</w:t>
            </w:r>
            <w:r w:rsidR="007654C3">
              <w:rPr>
                <w:rFonts w:cs="Arial"/>
                <w:i/>
                <w:sz w:val="20"/>
              </w:rPr>
              <w:t>г.       в % к 2020</w:t>
            </w:r>
            <w:r w:rsidRPr="00E73B23">
              <w:rPr>
                <w:rFonts w:cs="Arial"/>
                <w:i/>
                <w:sz w:val="20"/>
              </w:rPr>
              <w:t>г.</w:t>
            </w:r>
          </w:p>
        </w:tc>
        <w:tc>
          <w:tcPr>
            <w:tcW w:w="896" w:type="pct"/>
            <w:gridSpan w:val="2"/>
            <w:tcBorders>
              <w:top w:val="single" w:sz="4" w:space="0" w:color="auto"/>
              <w:left w:val="single" w:sz="4" w:space="0" w:color="auto"/>
              <w:bottom w:val="single" w:sz="4" w:space="0" w:color="auto"/>
              <w:right w:val="single" w:sz="4" w:space="0" w:color="auto"/>
            </w:tcBorders>
          </w:tcPr>
          <w:p w14:paraId="00D165A3" w14:textId="538C4BB3" w:rsidR="002E5C86" w:rsidRPr="00E73B23" w:rsidRDefault="007654C3" w:rsidP="002E5C86">
            <w:pPr>
              <w:spacing w:before="60" w:line="240" w:lineRule="exact"/>
              <w:ind w:firstLine="0"/>
              <w:jc w:val="center"/>
              <w:rPr>
                <w:rFonts w:cs="Arial"/>
                <w:i/>
                <w:sz w:val="20"/>
                <w:vertAlign w:val="superscript"/>
              </w:rPr>
            </w:pPr>
            <w:r>
              <w:rPr>
                <w:rFonts w:cs="Arial"/>
                <w:i/>
                <w:sz w:val="20"/>
              </w:rPr>
              <w:t>н</w:t>
            </w:r>
            <w:r w:rsidR="002E5C86" w:rsidRPr="00E73B23">
              <w:rPr>
                <w:rFonts w:cs="Arial"/>
                <w:i/>
                <w:sz w:val="20"/>
              </w:rPr>
              <w:t>а 1000 человек населен</w:t>
            </w:r>
            <w:r w:rsidR="002E5C86">
              <w:rPr>
                <w:rFonts w:cs="Arial"/>
                <w:i/>
                <w:sz w:val="20"/>
              </w:rPr>
              <w:t>ия</w:t>
            </w:r>
            <w:r>
              <w:rPr>
                <w:rFonts w:cs="Arial"/>
                <w:i/>
                <w:sz w:val="20"/>
              </w:rPr>
              <w:t xml:space="preserve"> </w:t>
            </w:r>
            <w:r w:rsidR="002E5C86">
              <w:rPr>
                <w:i/>
                <w:sz w:val="20"/>
                <w:vertAlign w:val="superscript"/>
              </w:rPr>
              <w:t>2</w:t>
            </w:r>
            <w:r w:rsidR="002E5C86" w:rsidRPr="00E73B23">
              <w:rPr>
                <w:i/>
                <w:sz w:val="20"/>
                <w:vertAlign w:val="superscript"/>
              </w:rPr>
              <w:t>)</w:t>
            </w:r>
          </w:p>
        </w:tc>
        <w:tc>
          <w:tcPr>
            <w:tcW w:w="378" w:type="pct"/>
            <w:vMerge w:val="restart"/>
            <w:tcBorders>
              <w:top w:val="single" w:sz="4" w:space="0" w:color="auto"/>
              <w:left w:val="single" w:sz="4" w:space="0" w:color="auto"/>
              <w:right w:val="single" w:sz="4" w:space="0" w:color="auto"/>
            </w:tcBorders>
          </w:tcPr>
          <w:p w14:paraId="7C34C207" w14:textId="15296989" w:rsidR="002E5C86" w:rsidRPr="00E73B23" w:rsidRDefault="002E5C86" w:rsidP="002E5C86">
            <w:pPr>
              <w:spacing w:before="60" w:line="240" w:lineRule="exact"/>
              <w:ind w:left="-57" w:right="-57" w:firstLine="0"/>
              <w:jc w:val="center"/>
              <w:rPr>
                <w:rFonts w:cs="Arial"/>
                <w:i/>
                <w:sz w:val="20"/>
              </w:rPr>
            </w:pPr>
            <w:r w:rsidRPr="00E73B23">
              <w:rPr>
                <w:rFonts w:cs="Arial"/>
                <w:i/>
                <w:sz w:val="20"/>
              </w:rPr>
              <w:t>202</w:t>
            </w:r>
            <w:r>
              <w:rPr>
                <w:rFonts w:cs="Arial"/>
                <w:i/>
                <w:sz w:val="20"/>
              </w:rPr>
              <w:t>1</w:t>
            </w:r>
            <w:r w:rsidR="007654C3">
              <w:rPr>
                <w:rFonts w:cs="Arial"/>
                <w:i/>
                <w:sz w:val="20"/>
              </w:rPr>
              <w:t>г.       в % к 2020</w:t>
            </w:r>
            <w:r w:rsidRPr="00E73B23">
              <w:rPr>
                <w:rFonts w:cs="Arial"/>
                <w:i/>
                <w:sz w:val="20"/>
              </w:rPr>
              <w:t>г.</w:t>
            </w:r>
          </w:p>
        </w:tc>
        <w:tc>
          <w:tcPr>
            <w:tcW w:w="665" w:type="pct"/>
            <w:vMerge/>
            <w:tcBorders>
              <w:left w:val="single" w:sz="4" w:space="0" w:color="auto"/>
              <w:right w:val="double" w:sz="4" w:space="0" w:color="auto"/>
            </w:tcBorders>
          </w:tcPr>
          <w:p w14:paraId="0F048002" w14:textId="77777777" w:rsidR="002E5C86" w:rsidRPr="00E73B23" w:rsidRDefault="002E5C86" w:rsidP="002E5C86">
            <w:pPr>
              <w:spacing w:before="60" w:line="240" w:lineRule="exact"/>
              <w:ind w:left="-57" w:right="-57" w:firstLine="0"/>
              <w:jc w:val="center"/>
              <w:rPr>
                <w:rFonts w:cs="Arial"/>
                <w:i/>
                <w:sz w:val="20"/>
              </w:rPr>
            </w:pPr>
          </w:p>
        </w:tc>
      </w:tr>
      <w:tr w:rsidR="002E5C86" w:rsidRPr="003B1F04" w14:paraId="59DA5553" w14:textId="77777777" w:rsidTr="007654C3">
        <w:trPr>
          <w:cantSplit/>
          <w:trHeight w:val="20"/>
          <w:jc w:val="center"/>
        </w:trPr>
        <w:tc>
          <w:tcPr>
            <w:tcW w:w="1242" w:type="pct"/>
            <w:vMerge/>
            <w:tcBorders>
              <w:left w:val="double" w:sz="4" w:space="0" w:color="auto"/>
              <w:bottom w:val="single" w:sz="4" w:space="0" w:color="auto"/>
              <w:right w:val="single" w:sz="4" w:space="0" w:color="auto"/>
            </w:tcBorders>
          </w:tcPr>
          <w:p w14:paraId="7854EDE4" w14:textId="77777777" w:rsidR="002E5C86" w:rsidRPr="003B1F04" w:rsidRDefault="002E5C86" w:rsidP="002E5C86">
            <w:pPr>
              <w:spacing w:before="60" w:line="240" w:lineRule="exact"/>
              <w:ind w:left="-57" w:right="-57" w:firstLine="0"/>
              <w:jc w:val="center"/>
              <w:rPr>
                <w:rFonts w:cs="Arial"/>
                <w:i/>
                <w:sz w:val="20"/>
              </w:rPr>
            </w:pPr>
          </w:p>
        </w:tc>
        <w:tc>
          <w:tcPr>
            <w:tcW w:w="431" w:type="pct"/>
            <w:tcBorders>
              <w:top w:val="single" w:sz="4" w:space="0" w:color="auto"/>
              <w:left w:val="single" w:sz="4" w:space="0" w:color="auto"/>
              <w:bottom w:val="single" w:sz="4" w:space="0" w:color="auto"/>
              <w:right w:val="single" w:sz="4" w:space="0" w:color="auto"/>
            </w:tcBorders>
          </w:tcPr>
          <w:p w14:paraId="6D372C5A" w14:textId="4840EF2A" w:rsidR="002E5C86" w:rsidRPr="00E73B23" w:rsidRDefault="002E5C86" w:rsidP="002E5C86">
            <w:pPr>
              <w:spacing w:before="60" w:line="240" w:lineRule="exact"/>
              <w:ind w:left="-57" w:right="-57" w:firstLine="0"/>
              <w:jc w:val="center"/>
              <w:rPr>
                <w:rFonts w:cs="Arial"/>
                <w:i/>
                <w:sz w:val="20"/>
              </w:rPr>
            </w:pPr>
            <w:r w:rsidRPr="00E73B23">
              <w:rPr>
                <w:rFonts w:cs="Arial"/>
                <w:i/>
                <w:sz w:val="20"/>
              </w:rPr>
              <w:t>202</w:t>
            </w:r>
            <w:r>
              <w:rPr>
                <w:rFonts w:cs="Arial"/>
                <w:i/>
                <w:sz w:val="20"/>
              </w:rPr>
              <w:t>1</w:t>
            </w:r>
            <w:r w:rsidRPr="00E73B23">
              <w:rPr>
                <w:rFonts w:cs="Arial"/>
                <w:i/>
                <w:sz w:val="20"/>
              </w:rPr>
              <w:t>г.</w:t>
            </w:r>
          </w:p>
        </w:tc>
        <w:tc>
          <w:tcPr>
            <w:tcW w:w="454" w:type="pct"/>
            <w:tcBorders>
              <w:top w:val="single" w:sz="4" w:space="0" w:color="auto"/>
              <w:left w:val="single" w:sz="4" w:space="0" w:color="auto"/>
              <w:bottom w:val="single" w:sz="4" w:space="0" w:color="auto"/>
              <w:right w:val="single" w:sz="4" w:space="0" w:color="auto"/>
            </w:tcBorders>
          </w:tcPr>
          <w:p w14:paraId="78AD6184" w14:textId="471F4FAA" w:rsidR="002E5C86" w:rsidRPr="00E73B23" w:rsidRDefault="007654C3" w:rsidP="002E5C86">
            <w:pPr>
              <w:spacing w:before="60" w:line="240" w:lineRule="exact"/>
              <w:ind w:left="-57" w:right="-57" w:firstLine="0"/>
              <w:jc w:val="center"/>
              <w:rPr>
                <w:rFonts w:cs="Arial"/>
                <w:i/>
                <w:sz w:val="20"/>
              </w:rPr>
            </w:pPr>
            <w:r>
              <w:rPr>
                <w:rFonts w:cs="Arial"/>
                <w:i/>
                <w:sz w:val="20"/>
              </w:rPr>
              <w:t>2020</w:t>
            </w:r>
            <w:r w:rsidR="002E5C86" w:rsidRPr="00E73B23">
              <w:rPr>
                <w:rFonts w:cs="Arial"/>
                <w:i/>
                <w:sz w:val="20"/>
              </w:rPr>
              <w:t>г.</w:t>
            </w:r>
          </w:p>
        </w:tc>
        <w:tc>
          <w:tcPr>
            <w:tcW w:w="558" w:type="pct"/>
            <w:tcBorders>
              <w:top w:val="single" w:sz="4" w:space="0" w:color="auto"/>
              <w:left w:val="single" w:sz="4" w:space="0" w:color="auto"/>
              <w:bottom w:val="single" w:sz="4" w:space="0" w:color="auto"/>
              <w:right w:val="single" w:sz="4" w:space="0" w:color="auto"/>
            </w:tcBorders>
          </w:tcPr>
          <w:p w14:paraId="2E8309A7" w14:textId="53DB25FE" w:rsidR="002E5C86" w:rsidRPr="00E73B23" w:rsidRDefault="002E5C86" w:rsidP="002E5C86">
            <w:pPr>
              <w:spacing w:before="60" w:line="240" w:lineRule="exact"/>
              <w:ind w:left="-57" w:right="-57" w:firstLine="0"/>
              <w:jc w:val="center"/>
              <w:rPr>
                <w:rFonts w:cs="Arial"/>
                <w:i/>
                <w:sz w:val="20"/>
              </w:rPr>
            </w:pPr>
            <w:r w:rsidRPr="00E73B23">
              <w:rPr>
                <w:rFonts w:cs="Arial"/>
                <w:i/>
                <w:sz w:val="20"/>
              </w:rPr>
              <w:t>прирост, снижение</w:t>
            </w:r>
            <w:r w:rsidR="007654C3">
              <w:rPr>
                <w:rFonts w:cs="Arial"/>
                <w:i/>
                <w:sz w:val="20"/>
              </w:rPr>
              <w:br/>
            </w:r>
            <w:r w:rsidRPr="00E73B23">
              <w:rPr>
                <w:rFonts w:cs="Arial"/>
                <w:i/>
                <w:sz w:val="20"/>
              </w:rPr>
              <w:t>(-)</w:t>
            </w:r>
          </w:p>
        </w:tc>
        <w:tc>
          <w:tcPr>
            <w:tcW w:w="377" w:type="pct"/>
            <w:vMerge/>
            <w:tcBorders>
              <w:left w:val="single" w:sz="4" w:space="0" w:color="auto"/>
              <w:bottom w:val="single" w:sz="4" w:space="0" w:color="auto"/>
              <w:right w:val="single" w:sz="4" w:space="0" w:color="auto"/>
            </w:tcBorders>
          </w:tcPr>
          <w:p w14:paraId="74161984" w14:textId="77777777" w:rsidR="002E5C86" w:rsidRPr="00E73B23" w:rsidRDefault="002E5C86" w:rsidP="002E5C86">
            <w:pPr>
              <w:spacing w:before="60" w:line="240" w:lineRule="exact"/>
              <w:ind w:left="-57" w:right="-57" w:firstLine="0"/>
              <w:jc w:val="center"/>
              <w:rPr>
                <w:rFonts w:cs="Arial"/>
                <w:i/>
                <w:sz w:val="20"/>
              </w:rPr>
            </w:pPr>
          </w:p>
        </w:tc>
        <w:tc>
          <w:tcPr>
            <w:tcW w:w="448" w:type="pct"/>
            <w:tcBorders>
              <w:top w:val="single" w:sz="4" w:space="0" w:color="auto"/>
              <w:left w:val="single" w:sz="4" w:space="0" w:color="auto"/>
              <w:bottom w:val="single" w:sz="4" w:space="0" w:color="auto"/>
              <w:right w:val="single" w:sz="4" w:space="0" w:color="auto"/>
            </w:tcBorders>
          </w:tcPr>
          <w:p w14:paraId="0EDDD298" w14:textId="6657B3FF" w:rsidR="002E5C86" w:rsidRPr="00E73B23" w:rsidRDefault="002E5C86" w:rsidP="002E5C86">
            <w:pPr>
              <w:spacing w:before="60" w:line="240" w:lineRule="exact"/>
              <w:ind w:left="-57" w:right="-57" w:firstLine="0"/>
              <w:jc w:val="center"/>
              <w:rPr>
                <w:rFonts w:cs="Arial"/>
                <w:i/>
                <w:sz w:val="20"/>
              </w:rPr>
            </w:pPr>
            <w:r w:rsidRPr="00E73B23">
              <w:rPr>
                <w:rFonts w:cs="Arial"/>
                <w:i/>
                <w:sz w:val="20"/>
              </w:rPr>
              <w:t>202</w:t>
            </w:r>
            <w:r>
              <w:rPr>
                <w:rFonts w:cs="Arial"/>
                <w:i/>
                <w:sz w:val="20"/>
              </w:rPr>
              <w:t>1</w:t>
            </w:r>
            <w:r w:rsidRPr="00E73B23">
              <w:rPr>
                <w:rFonts w:cs="Arial"/>
                <w:i/>
                <w:sz w:val="20"/>
              </w:rPr>
              <w:t>г.</w:t>
            </w:r>
          </w:p>
        </w:tc>
        <w:tc>
          <w:tcPr>
            <w:tcW w:w="448" w:type="pct"/>
            <w:tcBorders>
              <w:top w:val="single" w:sz="4" w:space="0" w:color="auto"/>
              <w:left w:val="single" w:sz="4" w:space="0" w:color="auto"/>
              <w:bottom w:val="single" w:sz="4" w:space="0" w:color="auto"/>
              <w:right w:val="single" w:sz="4" w:space="0" w:color="auto"/>
            </w:tcBorders>
          </w:tcPr>
          <w:p w14:paraId="6EE4CB6F" w14:textId="3BD4608B" w:rsidR="002E5C86" w:rsidRPr="00E73B23" w:rsidRDefault="007654C3" w:rsidP="002E5C86">
            <w:pPr>
              <w:spacing w:before="60" w:line="240" w:lineRule="exact"/>
              <w:ind w:left="-57" w:right="-57" w:firstLine="0"/>
              <w:jc w:val="center"/>
              <w:rPr>
                <w:rFonts w:cs="Arial"/>
                <w:i/>
                <w:sz w:val="20"/>
              </w:rPr>
            </w:pPr>
            <w:r>
              <w:rPr>
                <w:rFonts w:cs="Arial"/>
                <w:i/>
                <w:sz w:val="20"/>
              </w:rPr>
              <w:t>2020</w:t>
            </w:r>
            <w:r w:rsidR="002E5C86" w:rsidRPr="00E73B23">
              <w:rPr>
                <w:rFonts w:cs="Arial"/>
                <w:i/>
                <w:sz w:val="20"/>
              </w:rPr>
              <w:t>г.</w:t>
            </w:r>
          </w:p>
        </w:tc>
        <w:tc>
          <w:tcPr>
            <w:tcW w:w="378" w:type="pct"/>
            <w:vMerge/>
            <w:tcBorders>
              <w:left w:val="single" w:sz="4" w:space="0" w:color="auto"/>
              <w:bottom w:val="single" w:sz="4" w:space="0" w:color="auto"/>
              <w:right w:val="single" w:sz="4" w:space="0" w:color="auto"/>
            </w:tcBorders>
          </w:tcPr>
          <w:p w14:paraId="5A5D66B2" w14:textId="77777777" w:rsidR="002E5C86" w:rsidRPr="00E73B23" w:rsidRDefault="002E5C86" w:rsidP="002E5C86">
            <w:pPr>
              <w:spacing w:before="60" w:line="240" w:lineRule="exact"/>
              <w:ind w:left="-57" w:right="-57" w:firstLine="0"/>
              <w:jc w:val="center"/>
              <w:rPr>
                <w:rFonts w:cs="Arial"/>
                <w:i/>
                <w:sz w:val="20"/>
              </w:rPr>
            </w:pPr>
          </w:p>
        </w:tc>
        <w:tc>
          <w:tcPr>
            <w:tcW w:w="665" w:type="pct"/>
            <w:vMerge/>
            <w:tcBorders>
              <w:left w:val="single" w:sz="4" w:space="0" w:color="auto"/>
              <w:bottom w:val="single" w:sz="4" w:space="0" w:color="auto"/>
              <w:right w:val="double" w:sz="4" w:space="0" w:color="auto"/>
            </w:tcBorders>
          </w:tcPr>
          <w:p w14:paraId="4C39A0CA" w14:textId="77777777" w:rsidR="002E5C86" w:rsidRPr="00E73B23" w:rsidRDefault="002E5C86" w:rsidP="002E5C86">
            <w:pPr>
              <w:spacing w:before="60" w:line="240" w:lineRule="exact"/>
              <w:ind w:left="-57" w:right="-57" w:firstLine="0"/>
              <w:jc w:val="center"/>
              <w:rPr>
                <w:rFonts w:cs="Arial"/>
                <w:i/>
                <w:sz w:val="20"/>
              </w:rPr>
            </w:pPr>
          </w:p>
        </w:tc>
      </w:tr>
      <w:tr w:rsidR="002E5C86" w:rsidRPr="0072112C" w14:paraId="562DE507" w14:textId="77777777" w:rsidTr="007654C3">
        <w:trPr>
          <w:cantSplit/>
          <w:trHeight w:val="349"/>
          <w:jc w:val="center"/>
        </w:trPr>
        <w:tc>
          <w:tcPr>
            <w:tcW w:w="1242" w:type="pct"/>
            <w:tcBorders>
              <w:top w:val="single" w:sz="4" w:space="0" w:color="auto"/>
              <w:left w:val="double" w:sz="4" w:space="0" w:color="auto"/>
              <w:bottom w:val="dotted" w:sz="4" w:space="0" w:color="auto"/>
              <w:right w:val="single" w:sz="4" w:space="0" w:color="auto"/>
            </w:tcBorders>
            <w:vAlign w:val="bottom"/>
          </w:tcPr>
          <w:p w14:paraId="2808393B" w14:textId="77777777" w:rsidR="002E5C86" w:rsidRPr="00EE7D01" w:rsidRDefault="002E5C86" w:rsidP="002E5C86">
            <w:pPr>
              <w:spacing w:before="60" w:line="240" w:lineRule="exact"/>
              <w:ind w:left="5" w:firstLine="0"/>
              <w:jc w:val="left"/>
              <w:rPr>
                <w:rFonts w:cs="Arial"/>
                <w:sz w:val="20"/>
              </w:rPr>
            </w:pPr>
            <w:r>
              <w:rPr>
                <w:rFonts w:cs="Arial"/>
                <w:sz w:val="20"/>
              </w:rPr>
              <w:t>Родившиеся</w:t>
            </w:r>
          </w:p>
        </w:tc>
        <w:tc>
          <w:tcPr>
            <w:tcW w:w="431" w:type="pct"/>
            <w:tcBorders>
              <w:top w:val="single" w:sz="4" w:space="0" w:color="auto"/>
              <w:left w:val="single" w:sz="4" w:space="0" w:color="auto"/>
              <w:bottom w:val="dotted" w:sz="4" w:space="0" w:color="auto"/>
              <w:right w:val="single" w:sz="4" w:space="0" w:color="auto"/>
            </w:tcBorders>
            <w:vAlign w:val="bottom"/>
          </w:tcPr>
          <w:p w14:paraId="5E884B5F" w14:textId="77777777" w:rsidR="002E5C86" w:rsidRPr="00DF54FB" w:rsidRDefault="002E5C86" w:rsidP="002E5C86">
            <w:pPr>
              <w:widowControl/>
              <w:adjustRightInd/>
              <w:spacing w:before="60" w:line="240" w:lineRule="exact"/>
              <w:ind w:firstLine="0"/>
              <w:jc w:val="center"/>
              <w:textAlignment w:val="auto"/>
              <w:rPr>
                <w:rFonts w:cs="Arial"/>
                <w:sz w:val="20"/>
              </w:rPr>
            </w:pPr>
            <w:r>
              <w:rPr>
                <w:rFonts w:cs="Arial"/>
                <w:sz w:val="20"/>
              </w:rPr>
              <w:t>18855</w:t>
            </w:r>
          </w:p>
        </w:tc>
        <w:tc>
          <w:tcPr>
            <w:tcW w:w="454" w:type="pct"/>
            <w:tcBorders>
              <w:top w:val="single" w:sz="4" w:space="0" w:color="auto"/>
              <w:left w:val="single" w:sz="4" w:space="0" w:color="auto"/>
              <w:bottom w:val="dotted" w:sz="4" w:space="0" w:color="auto"/>
              <w:right w:val="single" w:sz="4" w:space="0" w:color="auto"/>
            </w:tcBorders>
            <w:vAlign w:val="bottom"/>
          </w:tcPr>
          <w:p w14:paraId="2DC06B88" w14:textId="77777777" w:rsidR="002E5C86" w:rsidRPr="00E73B23" w:rsidRDefault="002E5C86" w:rsidP="002E5C86">
            <w:pPr>
              <w:widowControl/>
              <w:adjustRightInd/>
              <w:spacing w:before="60" w:line="240" w:lineRule="exact"/>
              <w:ind w:firstLine="0"/>
              <w:jc w:val="center"/>
              <w:textAlignment w:val="auto"/>
              <w:rPr>
                <w:rFonts w:cs="Arial"/>
                <w:sz w:val="20"/>
              </w:rPr>
            </w:pPr>
            <w:r>
              <w:rPr>
                <w:rFonts w:cs="Arial"/>
                <w:sz w:val="20"/>
              </w:rPr>
              <w:t>18083</w:t>
            </w:r>
          </w:p>
        </w:tc>
        <w:tc>
          <w:tcPr>
            <w:tcW w:w="558" w:type="pct"/>
            <w:tcBorders>
              <w:top w:val="single" w:sz="4" w:space="0" w:color="auto"/>
              <w:left w:val="single" w:sz="4" w:space="0" w:color="auto"/>
              <w:bottom w:val="dotted" w:sz="4" w:space="0" w:color="auto"/>
              <w:right w:val="single" w:sz="4" w:space="0" w:color="auto"/>
            </w:tcBorders>
            <w:vAlign w:val="bottom"/>
          </w:tcPr>
          <w:p w14:paraId="49EA0916" w14:textId="77777777" w:rsidR="002E5C86" w:rsidRPr="00E73B23" w:rsidRDefault="002E5C86" w:rsidP="002E5C86">
            <w:pPr>
              <w:widowControl/>
              <w:adjustRightInd/>
              <w:spacing w:before="60" w:line="240" w:lineRule="exact"/>
              <w:ind w:firstLine="0"/>
              <w:jc w:val="center"/>
              <w:textAlignment w:val="auto"/>
              <w:rPr>
                <w:rFonts w:cs="Arial"/>
                <w:sz w:val="20"/>
              </w:rPr>
            </w:pPr>
            <w:r>
              <w:rPr>
                <w:rFonts w:cs="Arial"/>
                <w:sz w:val="20"/>
              </w:rPr>
              <w:t>772</w:t>
            </w:r>
          </w:p>
        </w:tc>
        <w:tc>
          <w:tcPr>
            <w:tcW w:w="377" w:type="pct"/>
            <w:tcBorders>
              <w:top w:val="single" w:sz="4" w:space="0" w:color="auto"/>
              <w:left w:val="single" w:sz="4" w:space="0" w:color="auto"/>
              <w:bottom w:val="dotted" w:sz="4" w:space="0" w:color="auto"/>
              <w:right w:val="single" w:sz="4" w:space="0" w:color="auto"/>
            </w:tcBorders>
            <w:vAlign w:val="bottom"/>
          </w:tcPr>
          <w:p w14:paraId="326B722D" w14:textId="77777777" w:rsidR="002E5C86" w:rsidRPr="00E73B23" w:rsidRDefault="002E5C86" w:rsidP="002E5C86">
            <w:pPr>
              <w:widowControl/>
              <w:adjustRightInd/>
              <w:spacing w:before="60" w:line="240" w:lineRule="exact"/>
              <w:ind w:firstLine="0"/>
              <w:jc w:val="center"/>
              <w:textAlignment w:val="auto"/>
              <w:rPr>
                <w:rFonts w:cs="Arial"/>
                <w:sz w:val="20"/>
              </w:rPr>
            </w:pPr>
            <w:r>
              <w:rPr>
                <w:rFonts w:cs="Arial"/>
                <w:sz w:val="20"/>
              </w:rPr>
              <w:t>104,3</w:t>
            </w:r>
          </w:p>
        </w:tc>
        <w:tc>
          <w:tcPr>
            <w:tcW w:w="448" w:type="pct"/>
            <w:tcBorders>
              <w:top w:val="single" w:sz="4" w:space="0" w:color="auto"/>
              <w:left w:val="single" w:sz="4" w:space="0" w:color="auto"/>
              <w:bottom w:val="dotted" w:sz="4" w:space="0" w:color="auto"/>
              <w:right w:val="single" w:sz="4" w:space="0" w:color="auto"/>
            </w:tcBorders>
            <w:vAlign w:val="bottom"/>
          </w:tcPr>
          <w:p w14:paraId="5F07F260" w14:textId="77777777" w:rsidR="002E5C86" w:rsidRPr="00E73B23" w:rsidRDefault="002E5C86" w:rsidP="002E5C86">
            <w:pPr>
              <w:spacing w:before="60" w:line="240" w:lineRule="exact"/>
              <w:ind w:firstLine="0"/>
              <w:jc w:val="center"/>
              <w:rPr>
                <w:rFonts w:ascii="Arial CYR" w:hAnsi="Arial CYR" w:cs="Arial CYR"/>
                <w:sz w:val="20"/>
              </w:rPr>
            </w:pPr>
            <w:r>
              <w:rPr>
                <w:rFonts w:ascii="Arial CYR" w:hAnsi="Arial CYR" w:cs="Arial CYR"/>
                <w:sz w:val="20"/>
              </w:rPr>
              <w:t>10,2</w:t>
            </w:r>
          </w:p>
        </w:tc>
        <w:tc>
          <w:tcPr>
            <w:tcW w:w="448" w:type="pct"/>
            <w:tcBorders>
              <w:top w:val="single" w:sz="4" w:space="0" w:color="auto"/>
              <w:left w:val="single" w:sz="4" w:space="0" w:color="auto"/>
              <w:bottom w:val="dotted" w:sz="4" w:space="0" w:color="auto"/>
              <w:right w:val="single" w:sz="4" w:space="0" w:color="auto"/>
            </w:tcBorders>
            <w:vAlign w:val="bottom"/>
          </w:tcPr>
          <w:p w14:paraId="4EEA3866" w14:textId="77777777" w:rsidR="002E5C86" w:rsidRPr="00E73B23" w:rsidRDefault="002E5C86" w:rsidP="002E5C86">
            <w:pPr>
              <w:spacing w:before="60" w:line="240" w:lineRule="exact"/>
              <w:ind w:firstLine="0"/>
              <w:jc w:val="center"/>
              <w:rPr>
                <w:rFonts w:ascii="Arial CYR" w:hAnsi="Arial CYR" w:cs="Arial CYR"/>
                <w:sz w:val="20"/>
              </w:rPr>
            </w:pPr>
            <w:r>
              <w:rPr>
                <w:rFonts w:ascii="Arial CYR" w:hAnsi="Arial CYR" w:cs="Arial CYR"/>
                <w:sz w:val="20"/>
              </w:rPr>
              <w:t>9,7</w:t>
            </w:r>
          </w:p>
        </w:tc>
        <w:tc>
          <w:tcPr>
            <w:tcW w:w="378" w:type="pct"/>
            <w:tcBorders>
              <w:top w:val="single" w:sz="4" w:space="0" w:color="auto"/>
              <w:left w:val="single" w:sz="4" w:space="0" w:color="auto"/>
              <w:bottom w:val="dotted" w:sz="4" w:space="0" w:color="auto"/>
              <w:right w:val="single" w:sz="4" w:space="0" w:color="auto"/>
            </w:tcBorders>
            <w:vAlign w:val="bottom"/>
          </w:tcPr>
          <w:p w14:paraId="0A826DA3" w14:textId="77777777" w:rsidR="002E5C86" w:rsidRPr="00E73B23" w:rsidRDefault="002E5C86" w:rsidP="002E5C86">
            <w:pPr>
              <w:spacing w:before="60" w:line="240" w:lineRule="exact"/>
              <w:ind w:firstLine="0"/>
              <w:jc w:val="center"/>
              <w:rPr>
                <w:rFonts w:ascii="Arial CYR" w:hAnsi="Arial CYR" w:cs="Arial CYR"/>
                <w:sz w:val="20"/>
              </w:rPr>
            </w:pPr>
            <w:r>
              <w:rPr>
                <w:rFonts w:ascii="Arial CYR" w:hAnsi="Arial CYR" w:cs="Arial CYR"/>
                <w:sz w:val="20"/>
              </w:rPr>
              <w:t>105,2</w:t>
            </w:r>
          </w:p>
        </w:tc>
        <w:tc>
          <w:tcPr>
            <w:tcW w:w="665" w:type="pct"/>
            <w:tcBorders>
              <w:top w:val="single" w:sz="4" w:space="0" w:color="auto"/>
              <w:left w:val="single" w:sz="4" w:space="0" w:color="auto"/>
              <w:bottom w:val="dotted" w:sz="4" w:space="0" w:color="auto"/>
              <w:right w:val="double" w:sz="4" w:space="0" w:color="auto"/>
            </w:tcBorders>
            <w:vAlign w:val="bottom"/>
          </w:tcPr>
          <w:p w14:paraId="48B4ABC1" w14:textId="77777777" w:rsidR="002E5C86" w:rsidRPr="00E73B23" w:rsidRDefault="002E5C86" w:rsidP="002E5C86">
            <w:pPr>
              <w:spacing w:before="60" w:line="240" w:lineRule="exact"/>
              <w:ind w:firstLine="0"/>
              <w:jc w:val="center"/>
              <w:rPr>
                <w:rFonts w:ascii="Arial CYR" w:hAnsi="Arial CYR" w:cs="Arial CYR"/>
                <w:sz w:val="20"/>
              </w:rPr>
            </w:pPr>
            <w:r>
              <w:rPr>
                <w:rFonts w:ascii="Arial CYR" w:hAnsi="Arial CYR" w:cs="Arial CYR"/>
                <w:sz w:val="20"/>
              </w:rPr>
              <w:t>10,3</w:t>
            </w:r>
          </w:p>
        </w:tc>
      </w:tr>
      <w:tr w:rsidR="002E5C86" w:rsidRPr="0072112C" w14:paraId="5080DF29" w14:textId="77777777" w:rsidTr="007654C3">
        <w:trPr>
          <w:cantSplit/>
          <w:trHeight w:val="20"/>
          <w:jc w:val="center"/>
        </w:trPr>
        <w:tc>
          <w:tcPr>
            <w:tcW w:w="1242" w:type="pct"/>
            <w:tcBorders>
              <w:top w:val="dotted" w:sz="4" w:space="0" w:color="auto"/>
              <w:left w:val="double" w:sz="4" w:space="0" w:color="auto"/>
              <w:bottom w:val="dotted" w:sz="4" w:space="0" w:color="auto"/>
              <w:right w:val="single" w:sz="4" w:space="0" w:color="auto"/>
            </w:tcBorders>
            <w:vAlign w:val="bottom"/>
          </w:tcPr>
          <w:p w14:paraId="39B8162F" w14:textId="77777777" w:rsidR="002E5C86" w:rsidRPr="00EE7D01" w:rsidRDefault="002E5C86" w:rsidP="002E5C86">
            <w:pPr>
              <w:spacing w:before="60" w:line="240" w:lineRule="exact"/>
              <w:ind w:left="5" w:firstLine="0"/>
              <w:jc w:val="left"/>
              <w:rPr>
                <w:rFonts w:cs="Arial"/>
                <w:sz w:val="20"/>
              </w:rPr>
            </w:pPr>
            <w:r>
              <w:rPr>
                <w:rFonts w:cs="Arial"/>
                <w:sz w:val="20"/>
              </w:rPr>
              <w:t>Умершие</w:t>
            </w:r>
          </w:p>
        </w:tc>
        <w:tc>
          <w:tcPr>
            <w:tcW w:w="431" w:type="pct"/>
            <w:tcBorders>
              <w:top w:val="dotted" w:sz="4" w:space="0" w:color="auto"/>
              <w:left w:val="single" w:sz="4" w:space="0" w:color="auto"/>
              <w:bottom w:val="dotted" w:sz="4" w:space="0" w:color="auto"/>
              <w:right w:val="single" w:sz="4" w:space="0" w:color="auto"/>
            </w:tcBorders>
            <w:vAlign w:val="bottom"/>
          </w:tcPr>
          <w:p w14:paraId="6637DE57" w14:textId="77777777" w:rsidR="002E5C86" w:rsidRPr="00E73B23" w:rsidRDefault="002E5C86" w:rsidP="002E5C86">
            <w:pPr>
              <w:widowControl/>
              <w:adjustRightInd/>
              <w:spacing w:before="60" w:line="240" w:lineRule="exact"/>
              <w:ind w:firstLine="0"/>
              <w:jc w:val="center"/>
              <w:textAlignment w:val="auto"/>
              <w:rPr>
                <w:rFonts w:cs="Arial"/>
                <w:sz w:val="20"/>
              </w:rPr>
            </w:pPr>
            <w:r>
              <w:rPr>
                <w:rFonts w:cs="Arial"/>
                <w:sz w:val="20"/>
              </w:rPr>
              <w:t>31161</w:t>
            </w:r>
          </w:p>
        </w:tc>
        <w:tc>
          <w:tcPr>
            <w:tcW w:w="454" w:type="pct"/>
            <w:tcBorders>
              <w:top w:val="dotted" w:sz="4" w:space="0" w:color="auto"/>
              <w:left w:val="single" w:sz="4" w:space="0" w:color="auto"/>
              <w:bottom w:val="dotted" w:sz="4" w:space="0" w:color="auto"/>
              <w:right w:val="single" w:sz="4" w:space="0" w:color="auto"/>
            </w:tcBorders>
            <w:vAlign w:val="bottom"/>
          </w:tcPr>
          <w:p w14:paraId="0859A492" w14:textId="77777777" w:rsidR="002E5C86" w:rsidRPr="00E73B23" w:rsidRDefault="002E5C86" w:rsidP="002E5C86">
            <w:pPr>
              <w:widowControl/>
              <w:adjustRightInd/>
              <w:spacing w:before="60" w:line="240" w:lineRule="exact"/>
              <w:ind w:firstLine="0"/>
              <w:jc w:val="center"/>
              <w:textAlignment w:val="auto"/>
              <w:rPr>
                <w:rFonts w:cs="Arial"/>
                <w:sz w:val="20"/>
              </w:rPr>
            </w:pPr>
            <w:r>
              <w:rPr>
                <w:rFonts w:cs="Arial"/>
                <w:sz w:val="20"/>
              </w:rPr>
              <w:t>25514</w:t>
            </w:r>
          </w:p>
        </w:tc>
        <w:tc>
          <w:tcPr>
            <w:tcW w:w="558" w:type="pct"/>
            <w:tcBorders>
              <w:top w:val="dotted" w:sz="4" w:space="0" w:color="auto"/>
              <w:left w:val="single" w:sz="4" w:space="0" w:color="auto"/>
              <w:bottom w:val="dotted" w:sz="4" w:space="0" w:color="auto"/>
              <w:right w:val="single" w:sz="4" w:space="0" w:color="auto"/>
            </w:tcBorders>
            <w:vAlign w:val="bottom"/>
          </w:tcPr>
          <w:p w14:paraId="720B3D44" w14:textId="77777777" w:rsidR="002E5C86" w:rsidRPr="00E73B23" w:rsidRDefault="002E5C86" w:rsidP="002E5C86">
            <w:pPr>
              <w:widowControl/>
              <w:adjustRightInd/>
              <w:spacing w:before="60" w:line="240" w:lineRule="exact"/>
              <w:ind w:firstLine="0"/>
              <w:jc w:val="center"/>
              <w:textAlignment w:val="auto"/>
              <w:rPr>
                <w:rFonts w:cs="Arial"/>
                <w:sz w:val="20"/>
              </w:rPr>
            </w:pPr>
            <w:r>
              <w:rPr>
                <w:rFonts w:cs="Arial"/>
                <w:sz w:val="20"/>
              </w:rPr>
              <w:t>5647</w:t>
            </w:r>
          </w:p>
        </w:tc>
        <w:tc>
          <w:tcPr>
            <w:tcW w:w="377" w:type="pct"/>
            <w:tcBorders>
              <w:top w:val="dotted" w:sz="4" w:space="0" w:color="auto"/>
              <w:left w:val="single" w:sz="4" w:space="0" w:color="auto"/>
              <w:bottom w:val="dotted" w:sz="4" w:space="0" w:color="auto"/>
              <w:right w:val="single" w:sz="4" w:space="0" w:color="auto"/>
            </w:tcBorders>
            <w:vAlign w:val="bottom"/>
          </w:tcPr>
          <w:p w14:paraId="343A5DCE" w14:textId="77777777" w:rsidR="002E5C86" w:rsidRPr="00E73B23" w:rsidRDefault="002E5C86" w:rsidP="002E5C86">
            <w:pPr>
              <w:widowControl/>
              <w:adjustRightInd/>
              <w:spacing w:before="60" w:line="240" w:lineRule="exact"/>
              <w:ind w:firstLine="0"/>
              <w:jc w:val="center"/>
              <w:textAlignment w:val="auto"/>
              <w:rPr>
                <w:rFonts w:cs="Arial"/>
                <w:sz w:val="20"/>
              </w:rPr>
            </w:pPr>
            <w:r>
              <w:rPr>
                <w:rFonts w:cs="Arial"/>
                <w:sz w:val="20"/>
              </w:rPr>
              <w:t>122,1</w:t>
            </w:r>
          </w:p>
        </w:tc>
        <w:tc>
          <w:tcPr>
            <w:tcW w:w="448" w:type="pct"/>
            <w:tcBorders>
              <w:top w:val="dotted" w:sz="4" w:space="0" w:color="auto"/>
              <w:left w:val="single" w:sz="4" w:space="0" w:color="auto"/>
              <w:bottom w:val="dotted" w:sz="4" w:space="0" w:color="auto"/>
              <w:right w:val="single" w:sz="4" w:space="0" w:color="auto"/>
            </w:tcBorders>
            <w:vAlign w:val="bottom"/>
          </w:tcPr>
          <w:p w14:paraId="3E2D644E" w14:textId="77777777" w:rsidR="002E5C86" w:rsidRPr="00E73B23" w:rsidRDefault="002E5C86" w:rsidP="002E5C86">
            <w:pPr>
              <w:spacing w:before="60" w:line="240" w:lineRule="exact"/>
              <w:ind w:firstLine="0"/>
              <w:jc w:val="center"/>
              <w:rPr>
                <w:rFonts w:ascii="Arial CYR" w:hAnsi="Arial CYR" w:cs="Arial CYR"/>
                <w:sz w:val="20"/>
              </w:rPr>
            </w:pPr>
            <w:r>
              <w:rPr>
                <w:rFonts w:ascii="Arial CYR" w:hAnsi="Arial CYR" w:cs="Arial CYR"/>
                <w:sz w:val="20"/>
              </w:rPr>
              <w:t>16,8</w:t>
            </w:r>
          </w:p>
        </w:tc>
        <w:tc>
          <w:tcPr>
            <w:tcW w:w="448" w:type="pct"/>
            <w:tcBorders>
              <w:top w:val="dotted" w:sz="4" w:space="0" w:color="auto"/>
              <w:left w:val="single" w:sz="4" w:space="0" w:color="auto"/>
              <w:bottom w:val="dotted" w:sz="4" w:space="0" w:color="auto"/>
              <w:right w:val="single" w:sz="4" w:space="0" w:color="auto"/>
            </w:tcBorders>
            <w:vAlign w:val="bottom"/>
          </w:tcPr>
          <w:p w14:paraId="6E6DCE36" w14:textId="77777777" w:rsidR="002E5C86" w:rsidRPr="00E73B23" w:rsidRDefault="002E5C86" w:rsidP="002E5C86">
            <w:pPr>
              <w:spacing w:before="60" w:line="240" w:lineRule="exact"/>
              <w:ind w:firstLine="0"/>
              <w:jc w:val="center"/>
              <w:rPr>
                <w:rFonts w:ascii="Arial CYR" w:hAnsi="Arial CYR" w:cs="Arial CYR"/>
                <w:sz w:val="20"/>
              </w:rPr>
            </w:pPr>
            <w:r>
              <w:rPr>
                <w:rFonts w:ascii="Arial CYR" w:hAnsi="Arial CYR" w:cs="Arial CYR"/>
                <w:sz w:val="20"/>
              </w:rPr>
              <w:t>13,7</w:t>
            </w:r>
          </w:p>
        </w:tc>
        <w:tc>
          <w:tcPr>
            <w:tcW w:w="378" w:type="pct"/>
            <w:tcBorders>
              <w:top w:val="dotted" w:sz="4" w:space="0" w:color="auto"/>
              <w:left w:val="single" w:sz="4" w:space="0" w:color="auto"/>
              <w:bottom w:val="dotted" w:sz="4" w:space="0" w:color="auto"/>
              <w:right w:val="single" w:sz="4" w:space="0" w:color="auto"/>
            </w:tcBorders>
            <w:vAlign w:val="bottom"/>
          </w:tcPr>
          <w:p w14:paraId="058CF192" w14:textId="77777777" w:rsidR="002E5C86" w:rsidRPr="00E73B23" w:rsidRDefault="002E5C86" w:rsidP="002E5C86">
            <w:pPr>
              <w:spacing w:before="60" w:line="240" w:lineRule="exact"/>
              <w:ind w:firstLine="0"/>
              <w:jc w:val="center"/>
              <w:rPr>
                <w:rFonts w:ascii="Arial CYR" w:hAnsi="Arial CYR" w:cs="Arial CYR"/>
                <w:sz w:val="20"/>
              </w:rPr>
            </w:pPr>
            <w:r>
              <w:rPr>
                <w:rFonts w:ascii="Arial CYR" w:hAnsi="Arial CYR" w:cs="Arial CYR"/>
                <w:sz w:val="20"/>
              </w:rPr>
              <w:t>122,6</w:t>
            </w:r>
          </w:p>
        </w:tc>
        <w:tc>
          <w:tcPr>
            <w:tcW w:w="665" w:type="pct"/>
            <w:tcBorders>
              <w:top w:val="dotted" w:sz="4" w:space="0" w:color="auto"/>
              <w:left w:val="single" w:sz="4" w:space="0" w:color="auto"/>
              <w:bottom w:val="dotted" w:sz="4" w:space="0" w:color="auto"/>
              <w:right w:val="double" w:sz="4" w:space="0" w:color="auto"/>
            </w:tcBorders>
            <w:vAlign w:val="bottom"/>
          </w:tcPr>
          <w:p w14:paraId="0B1C1C93" w14:textId="77777777" w:rsidR="002E5C86" w:rsidRPr="00E73B23" w:rsidRDefault="002E5C86" w:rsidP="002E5C86">
            <w:pPr>
              <w:spacing w:before="60" w:line="240" w:lineRule="exact"/>
              <w:ind w:firstLine="0"/>
              <w:jc w:val="center"/>
              <w:rPr>
                <w:rFonts w:ascii="Arial CYR" w:hAnsi="Arial CYR" w:cs="Arial CYR"/>
                <w:sz w:val="20"/>
              </w:rPr>
            </w:pPr>
            <w:r>
              <w:rPr>
                <w:rFonts w:ascii="Arial CYR" w:hAnsi="Arial CYR" w:cs="Arial CYR"/>
                <w:sz w:val="20"/>
              </w:rPr>
              <w:t>15,3</w:t>
            </w:r>
          </w:p>
        </w:tc>
      </w:tr>
      <w:tr w:rsidR="002E5C86" w:rsidRPr="0072112C" w14:paraId="50403ABC" w14:textId="77777777" w:rsidTr="007654C3">
        <w:trPr>
          <w:cantSplit/>
          <w:trHeight w:val="20"/>
          <w:jc w:val="center"/>
        </w:trPr>
        <w:tc>
          <w:tcPr>
            <w:tcW w:w="1242" w:type="pct"/>
            <w:tcBorders>
              <w:top w:val="dotted" w:sz="4" w:space="0" w:color="auto"/>
              <w:left w:val="double" w:sz="4" w:space="0" w:color="auto"/>
              <w:bottom w:val="dotted" w:sz="4" w:space="0" w:color="auto"/>
              <w:right w:val="single" w:sz="4" w:space="0" w:color="auto"/>
            </w:tcBorders>
            <w:vAlign w:val="bottom"/>
          </w:tcPr>
          <w:p w14:paraId="7AFE04BA" w14:textId="77777777" w:rsidR="002E5C86" w:rsidRPr="00EE7D01" w:rsidRDefault="002E5C86" w:rsidP="002E5C86">
            <w:pPr>
              <w:spacing w:before="60" w:line="240" w:lineRule="exact"/>
              <w:ind w:left="147" w:firstLine="0"/>
              <w:jc w:val="left"/>
              <w:rPr>
                <w:rFonts w:cs="Arial"/>
                <w:i/>
                <w:iCs/>
                <w:sz w:val="20"/>
              </w:rPr>
            </w:pPr>
            <w:r w:rsidRPr="00EE7D01">
              <w:rPr>
                <w:rFonts w:cs="Arial"/>
                <w:sz w:val="20"/>
              </w:rPr>
              <w:t>в т.ч. детей в возрасте до 1 года</w:t>
            </w:r>
          </w:p>
        </w:tc>
        <w:tc>
          <w:tcPr>
            <w:tcW w:w="431" w:type="pct"/>
            <w:tcBorders>
              <w:top w:val="dotted" w:sz="4" w:space="0" w:color="auto"/>
              <w:left w:val="single" w:sz="4" w:space="0" w:color="auto"/>
              <w:bottom w:val="dotted" w:sz="4" w:space="0" w:color="auto"/>
              <w:right w:val="single" w:sz="4" w:space="0" w:color="auto"/>
            </w:tcBorders>
            <w:vAlign w:val="bottom"/>
          </w:tcPr>
          <w:p w14:paraId="7E0855CB" w14:textId="77777777" w:rsidR="002E5C86" w:rsidRPr="00E73B23" w:rsidRDefault="002E5C86" w:rsidP="002E5C86">
            <w:pPr>
              <w:widowControl/>
              <w:adjustRightInd/>
              <w:spacing w:before="60" w:line="240" w:lineRule="exact"/>
              <w:ind w:firstLine="0"/>
              <w:jc w:val="center"/>
              <w:textAlignment w:val="auto"/>
              <w:rPr>
                <w:rFonts w:cs="Arial"/>
                <w:sz w:val="20"/>
              </w:rPr>
            </w:pPr>
            <w:r>
              <w:rPr>
                <w:rFonts w:cs="Arial"/>
                <w:sz w:val="20"/>
              </w:rPr>
              <w:t>94</w:t>
            </w:r>
          </w:p>
        </w:tc>
        <w:tc>
          <w:tcPr>
            <w:tcW w:w="454" w:type="pct"/>
            <w:tcBorders>
              <w:top w:val="dotted" w:sz="4" w:space="0" w:color="auto"/>
              <w:left w:val="single" w:sz="4" w:space="0" w:color="auto"/>
              <w:bottom w:val="dotted" w:sz="4" w:space="0" w:color="auto"/>
              <w:right w:val="single" w:sz="4" w:space="0" w:color="auto"/>
            </w:tcBorders>
            <w:vAlign w:val="bottom"/>
          </w:tcPr>
          <w:p w14:paraId="20D0411D" w14:textId="77777777" w:rsidR="002E5C86" w:rsidRPr="00E73B23" w:rsidRDefault="002E5C86" w:rsidP="002E5C86">
            <w:pPr>
              <w:widowControl/>
              <w:adjustRightInd/>
              <w:spacing w:before="60" w:line="240" w:lineRule="exact"/>
              <w:ind w:firstLine="0"/>
              <w:jc w:val="center"/>
              <w:textAlignment w:val="auto"/>
              <w:rPr>
                <w:rFonts w:cs="Arial"/>
                <w:sz w:val="20"/>
              </w:rPr>
            </w:pPr>
            <w:r>
              <w:rPr>
                <w:rFonts w:cs="Arial"/>
                <w:sz w:val="20"/>
              </w:rPr>
              <w:t>96</w:t>
            </w:r>
          </w:p>
        </w:tc>
        <w:tc>
          <w:tcPr>
            <w:tcW w:w="558" w:type="pct"/>
            <w:tcBorders>
              <w:top w:val="dotted" w:sz="4" w:space="0" w:color="auto"/>
              <w:left w:val="single" w:sz="4" w:space="0" w:color="auto"/>
              <w:bottom w:val="dotted" w:sz="4" w:space="0" w:color="auto"/>
              <w:right w:val="single" w:sz="4" w:space="0" w:color="auto"/>
            </w:tcBorders>
            <w:vAlign w:val="bottom"/>
          </w:tcPr>
          <w:p w14:paraId="705EAC74" w14:textId="77777777" w:rsidR="002E5C86" w:rsidRPr="00E73B23" w:rsidRDefault="002E5C86" w:rsidP="002E5C86">
            <w:pPr>
              <w:widowControl/>
              <w:adjustRightInd/>
              <w:spacing w:before="60" w:line="240" w:lineRule="exact"/>
              <w:ind w:firstLine="0"/>
              <w:jc w:val="center"/>
              <w:textAlignment w:val="auto"/>
              <w:rPr>
                <w:rFonts w:cs="Arial"/>
                <w:sz w:val="20"/>
              </w:rPr>
            </w:pPr>
            <w:r>
              <w:rPr>
                <w:rFonts w:cs="Arial"/>
                <w:sz w:val="20"/>
              </w:rPr>
              <w:t>-2</w:t>
            </w:r>
          </w:p>
        </w:tc>
        <w:tc>
          <w:tcPr>
            <w:tcW w:w="377" w:type="pct"/>
            <w:tcBorders>
              <w:top w:val="dotted" w:sz="4" w:space="0" w:color="auto"/>
              <w:left w:val="single" w:sz="4" w:space="0" w:color="auto"/>
              <w:bottom w:val="dotted" w:sz="4" w:space="0" w:color="auto"/>
              <w:right w:val="single" w:sz="4" w:space="0" w:color="auto"/>
            </w:tcBorders>
            <w:vAlign w:val="bottom"/>
          </w:tcPr>
          <w:p w14:paraId="7B0AE3CF" w14:textId="77777777" w:rsidR="002E5C86" w:rsidRPr="00E73B23" w:rsidRDefault="002E5C86" w:rsidP="002E5C86">
            <w:pPr>
              <w:widowControl/>
              <w:adjustRightInd/>
              <w:spacing w:before="60" w:line="240" w:lineRule="exact"/>
              <w:ind w:firstLine="0"/>
              <w:jc w:val="center"/>
              <w:textAlignment w:val="auto"/>
              <w:rPr>
                <w:rFonts w:cs="Arial"/>
                <w:sz w:val="20"/>
              </w:rPr>
            </w:pPr>
            <w:r>
              <w:rPr>
                <w:rFonts w:cs="Arial"/>
                <w:sz w:val="20"/>
              </w:rPr>
              <w:t>97,9</w:t>
            </w:r>
          </w:p>
        </w:tc>
        <w:tc>
          <w:tcPr>
            <w:tcW w:w="448" w:type="pct"/>
            <w:tcBorders>
              <w:top w:val="dotted" w:sz="4" w:space="0" w:color="auto"/>
              <w:left w:val="single" w:sz="4" w:space="0" w:color="auto"/>
              <w:bottom w:val="dotted" w:sz="4" w:space="0" w:color="auto"/>
              <w:right w:val="single" w:sz="4" w:space="0" w:color="auto"/>
            </w:tcBorders>
            <w:vAlign w:val="bottom"/>
          </w:tcPr>
          <w:p w14:paraId="6BD27E33" w14:textId="46EC1227" w:rsidR="002E5C86" w:rsidRPr="00E73B23" w:rsidRDefault="002E5C86" w:rsidP="002E5C86">
            <w:pPr>
              <w:spacing w:before="60" w:line="240" w:lineRule="exact"/>
              <w:ind w:firstLine="0"/>
              <w:jc w:val="center"/>
              <w:rPr>
                <w:sz w:val="20"/>
              </w:rPr>
            </w:pPr>
            <w:r>
              <w:rPr>
                <w:sz w:val="20"/>
              </w:rPr>
              <w:t>4,9</w:t>
            </w:r>
            <w:r w:rsidR="007654C3">
              <w:rPr>
                <w:sz w:val="20"/>
              </w:rPr>
              <w:t xml:space="preserve"> </w:t>
            </w:r>
            <w:r w:rsidRPr="007654C3">
              <w:rPr>
                <w:sz w:val="20"/>
                <w:vertAlign w:val="superscript"/>
              </w:rPr>
              <w:t>3)</w:t>
            </w:r>
          </w:p>
        </w:tc>
        <w:tc>
          <w:tcPr>
            <w:tcW w:w="448" w:type="pct"/>
            <w:tcBorders>
              <w:top w:val="dotted" w:sz="4" w:space="0" w:color="auto"/>
              <w:left w:val="single" w:sz="4" w:space="0" w:color="auto"/>
              <w:bottom w:val="dotted" w:sz="4" w:space="0" w:color="auto"/>
              <w:right w:val="single" w:sz="4" w:space="0" w:color="auto"/>
            </w:tcBorders>
            <w:vAlign w:val="bottom"/>
          </w:tcPr>
          <w:p w14:paraId="05404A11" w14:textId="69812D3E" w:rsidR="002E5C86" w:rsidRPr="00DF54FB" w:rsidRDefault="002E5C86" w:rsidP="002E5C86">
            <w:pPr>
              <w:spacing w:before="60" w:line="240" w:lineRule="exact"/>
              <w:ind w:firstLine="0"/>
              <w:jc w:val="center"/>
              <w:rPr>
                <w:sz w:val="20"/>
              </w:rPr>
            </w:pPr>
            <w:r>
              <w:rPr>
                <w:sz w:val="20"/>
              </w:rPr>
              <w:t>4,9</w:t>
            </w:r>
            <w:r w:rsidR="007654C3">
              <w:rPr>
                <w:sz w:val="20"/>
              </w:rPr>
              <w:t xml:space="preserve"> </w:t>
            </w:r>
            <w:r w:rsidRPr="007654C3">
              <w:rPr>
                <w:sz w:val="20"/>
                <w:vertAlign w:val="superscript"/>
              </w:rPr>
              <w:t>3)</w:t>
            </w:r>
          </w:p>
        </w:tc>
        <w:tc>
          <w:tcPr>
            <w:tcW w:w="378" w:type="pct"/>
            <w:tcBorders>
              <w:top w:val="dotted" w:sz="4" w:space="0" w:color="auto"/>
              <w:left w:val="single" w:sz="4" w:space="0" w:color="auto"/>
              <w:bottom w:val="dotted" w:sz="4" w:space="0" w:color="auto"/>
              <w:right w:val="single" w:sz="4" w:space="0" w:color="auto"/>
            </w:tcBorders>
            <w:vAlign w:val="bottom"/>
          </w:tcPr>
          <w:p w14:paraId="0E661212" w14:textId="77777777" w:rsidR="002E5C86" w:rsidRPr="00E73B23" w:rsidRDefault="002E5C86" w:rsidP="002E5C86">
            <w:pPr>
              <w:spacing w:before="60" w:line="240" w:lineRule="exact"/>
              <w:ind w:firstLine="0"/>
              <w:jc w:val="center"/>
              <w:rPr>
                <w:sz w:val="20"/>
              </w:rPr>
            </w:pPr>
            <w:r>
              <w:rPr>
                <w:sz w:val="20"/>
              </w:rPr>
              <w:t>100,0</w:t>
            </w:r>
          </w:p>
        </w:tc>
        <w:tc>
          <w:tcPr>
            <w:tcW w:w="665" w:type="pct"/>
            <w:tcBorders>
              <w:top w:val="dotted" w:sz="4" w:space="0" w:color="auto"/>
              <w:left w:val="single" w:sz="4" w:space="0" w:color="auto"/>
              <w:bottom w:val="dotted" w:sz="4" w:space="0" w:color="auto"/>
              <w:right w:val="double" w:sz="4" w:space="0" w:color="auto"/>
            </w:tcBorders>
            <w:vAlign w:val="bottom"/>
          </w:tcPr>
          <w:p w14:paraId="7CCFF03C" w14:textId="1BB1A3E1" w:rsidR="002E5C86" w:rsidRPr="00E73B23" w:rsidRDefault="002E5C86" w:rsidP="002E5C86">
            <w:pPr>
              <w:spacing w:before="60" w:line="240" w:lineRule="exact"/>
              <w:ind w:firstLine="0"/>
              <w:jc w:val="center"/>
              <w:rPr>
                <w:sz w:val="20"/>
              </w:rPr>
            </w:pPr>
            <w:r>
              <w:rPr>
                <w:sz w:val="20"/>
              </w:rPr>
              <w:t>5,7</w:t>
            </w:r>
            <w:r w:rsidR="007654C3">
              <w:rPr>
                <w:sz w:val="20"/>
              </w:rPr>
              <w:t xml:space="preserve"> </w:t>
            </w:r>
            <w:r w:rsidRPr="007654C3">
              <w:rPr>
                <w:sz w:val="20"/>
                <w:vertAlign w:val="superscript"/>
              </w:rPr>
              <w:t>3)</w:t>
            </w:r>
          </w:p>
        </w:tc>
      </w:tr>
      <w:tr w:rsidR="002E5C86" w:rsidRPr="0072112C" w14:paraId="2E95105B" w14:textId="77777777" w:rsidTr="007654C3">
        <w:trPr>
          <w:cantSplit/>
          <w:trHeight w:val="20"/>
          <w:jc w:val="center"/>
        </w:trPr>
        <w:tc>
          <w:tcPr>
            <w:tcW w:w="1242" w:type="pct"/>
            <w:tcBorders>
              <w:top w:val="dotted" w:sz="4" w:space="0" w:color="auto"/>
              <w:left w:val="double" w:sz="4" w:space="0" w:color="auto"/>
              <w:bottom w:val="dotted" w:sz="4" w:space="0" w:color="auto"/>
              <w:right w:val="single" w:sz="4" w:space="0" w:color="auto"/>
            </w:tcBorders>
            <w:vAlign w:val="bottom"/>
          </w:tcPr>
          <w:p w14:paraId="4B1A31C3" w14:textId="77777777" w:rsidR="002E5C86" w:rsidRPr="00EE7D01" w:rsidRDefault="002E5C86" w:rsidP="002E5C86">
            <w:pPr>
              <w:spacing w:before="60" w:line="240" w:lineRule="exact"/>
              <w:ind w:left="5" w:hanging="5"/>
              <w:jc w:val="left"/>
              <w:rPr>
                <w:rFonts w:cs="Arial"/>
                <w:sz w:val="20"/>
              </w:rPr>
            </w:pPr>
            <w:r>
              <w:rPr>
                <w:rFonts w:cs="Arial"/>
                <w:sz w:val="20"/>
              </w:rPr>
              <w:t>Естественный прирост, убыль (-)</w:t>
            </w:r>
          </w:p>
        </w:tc>
        <w:tc>
          <w:tcPr>
            <w:tcW w:w="431" w:type="pct"/>
            <w:tcBorders>
              <w:top w:val="dotted" w:sz="4" w:space="0" w:color="auto"/>
              <w:left w:val="single" w:sz="4" w:space="0" w:color="auto"/>
              <w:bottom w:val="dotted" w:sz="4" w:space="0" w:color="auto"/>
              <w:right w:val="single" w:sz="4" w:space="0" w:color="auto"/>
            </w:tcBorders>
            <w:vAlign w:val="bottom"/>
          </w:tcPr>
          <w:p w14:paraId="46F3DC28" w14:textId="77777777" w:rsidR="002E5C86" w:rsidRPr="00E73B23" w:rsidRDefault="002E5C86" w:rsidP="002E5C86">
            <w:pPr>
              <w:widowControl/>
              <w:adjustRightInd/>
              <w:spacing w:before="60" w:line="240" w:lineRule="exact"/>
              <w:ind w:firstLine="0"/>
              <w:jc w:val="center"/>
              <w:textAlignment w:val="auto"/>
              <w:rPr>
                <w:rFonts w:cs="Arial"/>
                <w:sz w:val="20"/>
              </w:rPr>
            </w:pPr>
            <w:r>
              <w:rPr>
                <w:rFonts w:cs="Arial"/>
                <w:sz w:val="20"/>
              </w:rPr>
              <w:t>-12306</w:t>
            </w:r>
          </w:p>
        </w:tc>
        <w:tc>
          <w:tcPr>
            <w:tcW w:w="454" w:type="pct"/>
            <w:tcBorders>
              <w:top w:val="dotted" w:sz="4" w:space="0" w:color="auto"/>
              <w:left w:val="single" w:sz="4" w:space="0" w:color="auto"/>
              <w:bottom w:val="dotted" w:sz="4" w:space="0" w:color="auto"/>
              <w:right w:val="single" w:sz="4" w:space="0" w:color="auto"/>
            </w:tcBorders>
            <w:vAlign w:val="bottom"/>
          </w:tcPr>
          <w:p w14:paraId="1451CDF7" w14:textId="77777777" w:rsidR="002E5C86" w:rsidRPr="00E73B23" w:rsidRDefault="002E5C86" w:rsidP="002E5C86">
            <w:pPr>
              <w:widowControl/>
              <w:adjustRightInd/>
              <w:spacing w:before="60" w:line="240" w:lineRule="exact"/>
              <w:ind w:firstLine="0"/>
              <w:jc w:val="center"/>
              <w:textAlignment w:val="auto"/>
              <w:rPr>
                <w:rFonts w:cs="Arial"/>
                <w:sz w:val="20"/>
              </w:rPr>
            </w:pPr>
            <w:r>
              <w:rPr>
                <w:rFonts w:cs="Arial"/>
                <w:sz w:val="20"/>
              </w:rPr>
              <w:t>-7431</w:t>
            </w:r>
          </w:p>
        </w:tc>
        <w:tc>
          <w:tcPr>
            <w:tcW w:w="558" w:type="pct"/>
            <w:tcBorders>
              <w:top w:val="dotted" w:sz="4" w:space="0" w:color="auto"/>
              <w:left w:val="single" w:sz="4" w:space="0" w:color="auto"/>
              <w:bottom w:val="dotted" w:sz="4" w:space="0" w:color="auto"/>
              <w:right w:val="single" w:sz="4" w:space="0" w:color="auto"/>
            </w:tcBorders>
            <w:vAlign w:val="bottom"/>
          </w:tcPr>
          <w:p w14:paraId="215731A2" w14:textId="77777777" w:rsidR="002E5C86" w:rsidRPr="00E73B23" w:rsidRDefault="002E5C86" w:rsidP="002E5C86">
            <w:pPr>
              <w:spacing w:before="60" w:line="240" w:lineRule="exact"/>
              <w:ind w:firstLine="0"/>
              <w:jc w:val="center"/>
              <w:rPr>
                <w:rFonts w:cs="Arial"/>
                <w:sz w:val="20"/>
              </w:rPr>
            </w:pPr>
            <w:r w:rsidRPr="00E73B23">
              <w:rPr>
                <w:rFonts w:cs="Arial"/>
                <w:sz w:val="20"/>
              </w:rPr>
              <w:t>х</w:t>
            </w:r>
          </w:p>
        </w:tc>
        <w:tc>
          <w:tcPr>
            <w:tcW w:w="377" w:type="pct"/>
            <w:tcBorders>
              <w:top w:val="dotted" w:sz="4" w:space="0" w:color="auto"/>
              <w:left w:val="single" w:sz="4" w:space="0" w:color="auto"/>
              <w:bottom w:val="dotted" w:sz="4" w:space="0" w:color="auto"/>
              <w:right w:val="single" w:sz="4" w:space="0" w:color="auto"/>
            </w:tcBorders>
            <w:vAlign w:val="bottom"/>
          </w:tcPr>
          <w:p w14:paraId="2917D078" w14:textId="77777777" w:rsidR="002E5C86" w:rsidRPr="00E73B23" w:rsidRDefault="002E5C86" w:rsidP="002E5C86">
            <w:pPr>
              <w:spacing w:before="60" w:line="240" w:lineRule="exact"/>
              <w:ind w:firstLine="0"/>
              <w:jc w:val="center"/>
              <w:rPr>
                <w:rFonts w:cs="Arial"/>
                <w:sz w:val="20"/>
              </w:rPr>
            </w:pPr>
            <w:r w:rsidRPr="00E73B23">
              <w:rPr>
                <w:rFonts w:cs="Arial"/>
                <w:sz w:val="20"/>
              </w:rPr>
              <w:t>х</w:t>
            </w:r>
          </w:p>
        </w:tc>
        <w:tc>
          <w:tcPr>
            <w:tcW w:w="448" w:type="pct"/>
            <w:tcBorders>
              <w:top w:val="dotted" w:sz="4" w:space="0" w:color="auto"/>
              <w:left w:val="single" w:sz="4" w:space="0" w:color="auto"/>
              <w:bottom w:val="dotted" w:sz="4" w:space="0" w:color="auto"/>
              <w:right w:val="single" w:sz="4" w:space="0" w:color="auto"/>
            </w:tcBorders>
            <w:vAlign w:val="bottom"/>
          </w:tcPr>
          <w:p w14:paraId="11A5636A" w14:textId="77777777" w:rsidR="002E5C86" w:rsidRPr="00E73B23" w:rsidRDefault="002E5C86" w:rsidP="002E5C86">
            <w:pPr>
              <w:spacing w:before="60" w:line="240" w:lineRule="exact"/>
              <w:ind w:firstLine="0"/>
              <w:jc w:val="center"/>
              <w:rPr>
                <w:rFonts w:ascii="Arial CYR" w:hAnsi="Arial CYR" w:cs="Arial CYR"/>
                <w:sz w:val="20"/>
              </w:rPr>
            </w:pPr>
            <w:r>
              <w:rPr>
                <w:rFonts w:ascii="Arial CYR" w:hAnsi="Arial CYR" w:cs="Arial CYR"/>
                <w:sz w:val="20"/>
              </w:rPr>
              <w:t>-6,6</w:t>
            </w:r>
          </w:p>
        </w:tc>
        <w:tc>
          <w:tcPr>
            <w:tcW w:w="448" w:type="pct"/>
            <w:tcBorders>
              <w:top w:val="dotted" w:sz="4" w:space="0" w:color="auto"/>
              <w:left w:val="single" w:sz="4" w:space="0" w:color="auto"/>
              <w:bottom w:val="dotted" w:sz="4" w:space="0" w:color="auto"/>
              <w:right w:val="single" w:sz="4" w:space="0" w:color="auto"/>
            </w:tcBorders>
            <w:vAlign w:val="bottom"/>
          </w:tcPr>
          <w:p w14:paraId="10E3887E" w14:textId="77777777" w:rsidR="002E5C86" w:rsidRPr="00E73B23" w:rsidRDefault="002E5C86" w:rsidP="002E5C86">
            <w:pPr>
              <w:spacing w:before="60" w:line="240" w:lineRule="exact"/>
              <w:ind w:firstLine="0"/>
              <w:jc w:val="center"/>
              <w:rPr>
                <w:rFonts w:ascii="Arial CYR" w:hAnsi="Arial CYR" w:cs="Arial CYR"/>
                <w:sz w:val="20"/>
              </w:rPr>
            </w:pPr>
            <w:r>
              <w:rPr>
                <w:rFonts w:ascii="Arial CYR" w:hAnsi="Arial CYR" w:cs="Arial CYR"/>
                <w:sz w:val="20"/>
              </w:rPr>
              <w:t>-4,0</w:t>
            </w:r>
          </w:p>
        </w:tc>
        <w:tc>
          <w:tcPr>
            <w:tcW w:w="378" w:type="pct"/>
            <w:tcBorders>
              <w:top w:val="dotted" w:sz="4" w:space="0" w:color="auto"/>
              <w:left w:val="single" w:sz="4" w:space="0" w:color="auto"/>
              <w:bottom w:val="dotted" w:sz="4" w:space="0" w:color="auto"/>
              <w:right w:val="single" w:sz="4" w:space="0" w:color="auto"/>
            </w:tcBorders>
            <w:vAlign w:val="bottom"/>
          </w:tcPr>
          <w:p w14:paraId="03F7F8FB" w14:textId="77777777" w:rsidR="002E5C86" w:rsidRPr="00E73B23" w:rsidRDefault="002E5C86" w:rsidP="002E5C86">
            <w:pPr>
              <w:spacing w:before="60" w:line="240" w:lineRule="exact"/>
              <w:ind w:firstLine="0"/>
              <w:jc w:val="center"/>
              <w:rPr>
                <w:sz w:val="20"/>
              </w:rPr>
            </w:pPr>
            <w:r w:rsidRPr="00E73B23">
              <w:rPr>
                <w:rFonts w:cs="Arial"/>
                <w:sz w:val="20"/>
              </w:rPr>
              <w:t>х</w:t>
            </w:r>
          </w:p>
        </w:tc>
        <w:tc>
          <w:tcPr>
            <w:tcW w:w="665" w:type="pct"/>
            <w:tcBorders>
              <w:top w:val="dotted" w:sz="4" w:space="0" w:color="auto"/>
              <w:left w:val="single" w:sz="4" w:space="0" w:color="auto"/>
              <w:bottom w:val="dotted" w:sz="4" w:space="0" w:color="auto"/>
              <w:right w:val="double" w:sz="4" w:space="0" w:color="auto"/>
            </w:tcBorders>
            <w:vAlign w:val="bottom"/>
          </w:tcPr>
          <w:p w14:paraId="5B17794B" w14:textId="77777777" w:rsidR="002E5C86" w:rsidRPr="00E73B23" w:rsidRDefault="002E5C86" w:rsidP="002E5C86">
            <w:pPr>
              <w:spacing w:before="60" w:line="240" w:lineRule="exact"/>
              <w:ind w:firstLine="0"/>
              <w:jc w:val="center"/>
              <w:rPr>
                <w:sz w:val="20"/>
              </w:rPr>
            </w:pPr>
            <w:r>
              <w:rPr>
                <w:sz w:val="20"/>
              </w:rPr>
              <w:t>-5,0</w:t>
            </w:r>
          </w:p>
        </w:tc>
      </w:tr>
      <w:tr w:rsidR="002E5C86" w:rsidRPr="0072112C" w14:paraId="0ED4933D" w14:textId="77777777" w:rsidTr="007654C3">
        <w:trPr>
          <w:cantSplit/>
          <w:trHeight w:val="20"/>
          <w:jc w:val="center"/>
        </w:trPr>
        <w:tc>
          <w:tcPr>
            <w:tcW w:w="1242" w:type="pct"/>
            <w:tcBorders>
              <w:top w:val="dotted" w:sz="4" w:space="0" w:color="auto"/>
              <w:left w:val="double" w:sz="4" w:space="0" w:color="auto"/>
              <w:bottom w:val="dotted" w:sz="4" w:space="0" w:color="auto"/>
              <w:right w:val="single" w:sz="4" w:space="0" w:color="auto"/>
            </w:tcBorders>
            <w:vAlign w:val="bottom"/>
          </w:tcPr>
          <w:p w14:paraId="27A1524B" w14:textId="77777777" w:rsidR="002E5C86" w:rsidRPr="00EE7D01" w:rsidRDefault="002E5C86" w:rsidP="002E5C86">
            <w:pPr>
              <w:spacing w:before="60" w:line="240" w:lineRule="exact"/>
              <w:ind w:left="5" w:hanging="5"/>
              <w:jc w:val="left"/>
              <w:rPr>
                <w:rFonts w:cs="Arial"/>
                <w:sz w:val="20"/>
              </w:rPr>
            </w:pPr>
            <w:r w:rsidRPr="00EE7D01">
              <w:rPr>
                <w:rFonts w:cs="Arial"/>
                <w:sz w:val="20"/>
              </w:rPr>
              <w:t>Браки</w:t>
            </w:r>
          </w:p>
        </w:tc>
        <w:tc>
          <w:tcPr>
            <w:tcW w:w="431" w:type="pct"/>
            <w:tcBorders>
              <w:top w:val="dotted" w:sz="4" w:space="0" w:color="auto"/>
              <w:left w:val="single" w:sz="4" w:space="0" w:color="auto"/>
              <w:bottom w:val="dotted" w:sz="4" w:space="0" w:color="auto"/>
              <w:right w:val="single" w:sz="4" w:space="0" w:color="auto"/>
            </w:tcBorders>
            <w:vAlign w:val="bottom"/>
          </w:tcPr>
          <w:p w14:paraId="72DEDBEA" w14:textId="77777777" w:rsidR="002E5C86" w:rsidRPr="00E73B23" w:rsidRDefault="002E5C86" w:rsidP="002E5C86">
            <w:pPr>
              <w:widowControl/>
              <w:adjustRightInd/>
              <w:spacing w:before="60" w:line="240" w:lineRule="exact"/>
              <w:ind w:firstLine="0"/>
              <w:jc w:val="center"/>
              <w:textAlignment w:val="auto"/>
              <w:rPr>
                <w:rFonts w:cs="Arial"/>
                <w:sz w:val="20"/>
              </w:rPr>
            </w:pPr>
            <w:r>
              <w:rPr>
                <w:rFonts w:cs="Arial"/>
                <w:sz w:val="20"/>
              </w:rPr>
              <w:t>12700</w:t>
            </w:r>
          </w:p>
        </w:tc>
        <w:tc>
          <w:tcPr>
            <w:tcW w:w="454" w:type="pct"/>
            <w:tcBorders>
              <w:top w:val="dotted" w:sz="4" w:space="0" w:color="auto"/>
              <w:left w:val="single" w:sz="4" w:space="0" w:color="auto"/>
              <w:bottom w:val="dotted" w:sz="4" w:space="0" w:color="auto"/>
              <w:right w:val="single" w:sz="4" w:space="0" w:color="auto"/>
            </w:tcBorders>
            <w:vAlign w:val="bottom"/>
          </w:tcPr>
          <w:p w14:paraId="6AA78396" w14:textId="77777777" w:rsidR="002E5C86" w:rsidRPr="00E73B23" w:rsidRDefault="002E5C86" w:rsidP="002E5C86">
            <w:pPr>
              <w:widowControl/>
              <w:adjustRightInd/>
              <w:spacing w:before="60" w:line="240" w:lineRule="exact"/>
              <w:ind w:firstLine="0"/>
              <w:jc w:val="center"/>
              <w:textAlignment w:val="auto"/>
              <w:rPr>
                <w:rFonts w:cs="Arial"/>
                <w:sz w:val="20"/>
              </w:rPr>
            </w:pPr>
            <w:r>
              <w:rPr>
                <w:rFonts w:cs="Arial"/>
                <w:sz w:val="20"/>
              </w:rPr>
              <w:t>10129</w:t>
            </w:r>
          </w:p>
        </w:tc>
        <w:tc>
          <w:tcPr>
            <w:tcW w:w="558" w:type="pct"/>
            <w:tcBorders>
              <w:top w:val="dotted" w:sz="4" w:space="0" w:color="auto"/>
              <w:left w:val="single" w:sz="4" w:space="0" w:color="auto"/>
              <w:bottom w:val="dotted" w:sz="4" w:space="0" w:color="auto"/>
              <w:right w:val="single" w:sz="4" w:space="0" w:color="auto"/>
            </w:tcBorders>
            <w:vAlign w:val="bottom"/>
          </w:tcPr>
          <w:p w14:paraId="376FFAC4" w14:textId="77777777" w:rsidR="002E5C86" w:rsidRPr="00E73B23" w:rsidRDefault="002E5C86" w:rsidP="002E5C86">
            <w:pPr>
              <w:widowControl/>
              <w:adjustRightInd/>
              <w:spacing w:before="60" w:line="240" w:lineRule="exact"/>
              <w:ind w:firstLine="0"/>
              <w:jc w:val="center"/>
              <w:textAlignment w:val="auto"/>
              <w:rPr>
                <w:rFonts w:cs="Arial"/>
                <w:sz w:val="20"/>
              </w:rPr>
            </w:pPr>
            <w:r>
              <w:rPr>
                <w:rFonts w:cs="Arial"/>
                <w:sz w:val="20"/>
              </w:rPr>
              <w:t>2571</w:t>
            </w:r>
          </w:p>
        </w:tc>
        <w:tc>
          <w:tcPr>
            <w:tcW w:w="377" w:type="pct"/>
            <w:tcBorders>
              <w:top w:val="dotted" w:sz="4" w:space="0" w:color="auto"/>
              <w:left w:val="single" w:sz="4" w:space="0" w:color="auto"/>
              <w:bottom w:val="dotted" w:sz="4" w:space="0" w:color="auto"/>
              <w:right w:val="single" w:sz="4" w:space="0" w:color="auto"/>
            </w:tcBorders>
            <w:vAlign w:val="bottom"/>
          </w:tcPr>
          <w:p w14:paraId="5DF412E8" w14:textId="77777777" w:rsidR="002E5C86" w:rsidRPr="00E73B23" w:rsidRDefault="002E5C86" w:rsidP="002E5C86">
            <w:pPr>
              <w:widowControl/>
              <w:adjustRightInd/>
              <w:spacing w:before="60" w:line="240" w:lineRule="exact"/>
              <w:ind w:firstLine="0"/>
              <w:jc w:val="center"/>
              <w:textAlignment w:val="auto"/>
              <w:rPr>
                <w:rFonts w:cs="Arial"/>
                <w:sz w:val="20"/>
              </w:rPr>
            </w:pPr>
            <w:r>
              <w:rPr>
                <w:rFonts w:cs="Arial"/>
                <w:sz w:val="20"/>
              </w:rPr>
              <w:t>125,4</w:t>
            </w:r>
          </w:p>
        </w:tc>
        <w:tc>
          <w:tcPr>
            <w:tcW w:w="448" w:type="pct"/>
            <w:tcBorders>
              <w:top w:val="dotted" w:sz="4" w:space="0" w:color="auto"/>
              <w:left w:val="single" w:sz="4" w:space="0" w:color="auto"/>
              <w:bottom w:val="dotted" w:sz="4" w:space="0" w:color="auto"/>
              <w:right w:val="single" w:sz="4" w:space="0" w:color="auto"/>
            </w:tcBorders>
            <w:vAlign w:val="bottom"/>
          </w:tcPr>
          <w:p w14:paraId="77864916" w14:textId="77777777" w:rsidR="002E5C86" w:rsidRPr="00E73B23" w:rsidRDefault="002E5C86" w:rsidP="002E5C86">
            <w:pPr>
              <w:spacing w:before="60" w:line="240" w:lineRule="exact"/>
              <w:ind w:firstLine="0"/>
              <w:jc w:val="center"/>
              <w:rPr>
                <w:rFonts w:ascii="Arial CYR" w:hAnsi="Arial CYR" w:cs="Arial CYR"/>
                <w:sz w:val="20"/>
              </w:rPr>
            </w:pPr>
            <w:r>
              <w:rPr>
                <w:rFonts w:ascii="Arial CYR" w:hAnsi="Arial CYR" w:cs="Arial CYR"/>
                <w:sz w:val="20"/>
              </w:rPr>
              <w:t>6,9</w:t>
            </w:r>
          </w:p>
        </w:tc>
        <w:tc>
          <w:tcPr>
            <w:tcW w:w="448" w:type="pct"/>
            <w:tcBorders>
              <w:top w:val="dotted" w:sz="4" w:space="0" w:color="auto"/>
              <w:left w:val="single" w:sz="4" w:space="0" w:color="auto"/>
              <w:bottom w:val="dotted" w:sz="4" w:space="0" w:color="auto"/>
              <w:right w:val="single" w:sz="4" w:space="0" w:color="auto"/>
            </w:tcBorders>
            <w:vAlign w:val="bottom"/>
          </w:tcPr>
          <w:p w14:paraId="75AEC607" w14:textId="77777777" w:rsidR="002E5C86" w:rsidRPr="00E73B23" w:rsidRDefault="002E5C86" w:rsidP="002E5C86">
            <w:pPr>
              <w:spacing w:before="60" w:line="240" w:lineRule="exact"/>
              <w:ind w:firstLine="0"/>
              <w:jc w:val="center"/>
              <w:rPr>
                <w:rFonts w:ascii="Arial CYR" w:hAnsi="Arial CYR" w:cs="Arial CYR"/>
                <w:sz w:val="20"/>
              </w:rPr>
            </w:pPr>
            <w:r>
              <w:rPr>
                <w:rFonts w:ascii="Arial CYR" w:hAnsi="Arial CYR" w:cs="Arial CYR"/>
                <w:sz w:val="20"/>
              </w:rPr>
              <w:t>5,4</w:t>
            </w:r>
          </w:p>
        </w:tc>
        <w:tc>
          <w:tcPr>
            <w:tcW w:w="378" w:type="pct"/>
            <w:tcBorders>
              <w:top w:val="dotted" w:sz="4" w:space="0" w:color="auto"/>
              <w:left w:val="single" w:sz="4" w:space="0" w:color="auto"/>
              <w:bottom w:val="dotted" w:sz="4" w:space="0" w:color="auto"/>
              <w:right w:val="single" w:sz="4" w:space="0" w:color="auto"/>
            </w:tcBorders>
            <w:vAlign w:val="bottom"/>
          </w:tcPr>
          <w:p w14:paraId="4CEFF01B" w14:textId="77777777" w:rsidR="002E5C86" w:rsidRPr="00E73B23" w:rsidRDefault="002E5C86" w:rsidP="002E5C86">
            <w:pPr>
              <w:spacing w:before="60" w:line="240" w:lineRule="exact"/>
              <w:ind w:firstLine="0"/>
              <w:jc w:val="center"/>
              <w:rPr>
                <w:rFonts w:ascii="Arial CYR" w:hAnsi="Arial CYR" w:cs="Arial CYR"/>
                <w:sz w:val="20"/>
              </w:rPr>
            </w:pPr>
            <w:r>
              <w:rPr>
                <w:rFonts w:ascii="Arial CYR" w:hAnsi="Arial CYR" w:cs="Arial CYR"/>
                <w:sz w:val="20"/>
              </w:rPr>
              <w:t>127,8</w:t>
            </w:r>
          </w:p>
        </w:tc>
        <w:tc>
          <w:tcPr>
            <w:tcW w:w="665" w:type="pct"/>
            <w:tcBorders>
              <w:top w:val="dotted" w:sz="4" w:space="0" w:color="auto"/>
              <w:left w:val="single" w:sz="4" w:space="0" w:color="auto"/>
              <w:bottom w:val="dotted" w:sz="4" w:space="0" w:color="auto"/>
              <w:right w:val="double" w:sz="4" w:space="0" w:color="auto"/>
            </w:tcBorders>
            <w:vAlign w:val="bottom"/>
          </w:tcPr>
          <w:p w14:paraId="2BDB1580" w14:textId="77777777" w:rsidR="002E5C86" w:rsidRPr="00E73B23" w:rsidRDefault="002E5C86" w:rsidP="002E5C86">
            <w:pPr>
              <w:spacing w:before="60" w:line="240" w:lineRule="exact"/>
              <w:ind w:firstLine="0"/>
              <w:jc w:val="center"/>
              <w:rPr>
                <w:rFonts w:ascii="Arial CYR" w:hAnsi="Arial CYR" w:cs="Arial CYR"/>
                <w:sz w:val="20"/>
              </w:rPr>
            </w:pPr>
            <w:r>
              <w:rPr>
                <w:rFonts w:ascii="Arial CYR" w:hAnsi="Arial CYR" w:cs="Arial CYR"/>
                <w:sz w:val="20"/>
              </w:rPr>
              <w:t>5,7</w:t>
            </w:r>
          </w:p>
        </w:tc>
      </w:tr>
      <w:tr w:rsidR="002E5C86" w:rsidRPr="0072112C" w14:paraId="5A2B83DD" w14:textId="77777777" w:rsidTr="007654C3">
        <w:trPr>
          <w:cantSplit/>
          <w:trHeight w:val="20"/>
          <w:jc w:val="center"/>
        </w:trPr>
        <w:tc>
          <w:tcPr>
            <w:tcW w:w="1242" w:type="pct"/>
            <w:tcBorders>
              <w:top w:val="dotted" w:sz="4" w:space="0" w:color="auto"/>
              <w:left w:val="double" w:sz="4" w:space="0" w:color="auto"/>
              <w:bottom w:val="dotted" w:sz="4" w:space="0" w:color="auto"/>
              <w:right w:val="single" w:sz="4" w:space="0" w:color="auto"/>
            </w:tcBorders>
            <w:vAlign w:val="bottom"/>
          </w:tcPr>
          <w:p w14:paraId="0C21466F" w14:textId="77777777" w:rsidR="002E5C86" w:rsidRPr="00EE7D01" w:rsidRDefault="002E5C86" w:rsidP="002E5C86">
            <w:pPr>
              <w:pStyle w:val="aff"/>
              <w:spacing w:before="60" w:line="240" w:lineRule="exact"/>
              <w:ind w:left="5" w:hanging="5"/>
              <w:rPr>
                <w:rFonts w:cs="Arial"/>
              </w:rPr>
            </w:pPr>
            <w:r w:rsidRPr="00EE7D01">
              <w:rPr>
                <w:rFonts w:cs="Arial"/>
              </w:rPr>
              <w:t xml:space="preserve">Разводы </w:t>
            </w:r>
          </w:p>
        </w:tc>
        <w:tc>
          <w:tcPr>
            <w:tcW w:w="431" w:type="pct"/>
            <w:tcBorders>
              <w:top w:val="dotted" w:sz="4" w:space="0" w:color="auto"/>
              <w:left w:val="single" w:sz="4" w:space="0" w:color="auto"/>
              <w:bottom w:val="dotted" w:sz="4" w:space="0" w:color="auto"/>
              <w:right w:val="single" w:sz="4" w:space="0" w:color="auto"/>
            </w:tcBorders>
            <w:vAlign w:val="bottom"/>
          </w:tcPr>
          <w:p w14:paraId="7397B76F" w14:textId="77777777" w:rsidR="002E5C86" w:rsidRPr="00E73B23" w:rsidRDefault="002E5C86" w:rsidP="002E5C86">
            <w:pPr>
              <w:widowControl/>
              <w:adjustRightInd/>
              <w:spacing w:before="60" w:line="240" w:lineRule="exact"/>
              <w:ind w:firstLine="0"/>
              <w:jc w:val="center"/>
              <w:textAlignment w:val="auto"/>
              <w:rPr>
                <w:rFonts w:cs="Arial"/>
                <w:sz w:val="20"/>
              </w:rPr>
            </w:pPr>
            <w:r>
              <w:rPr>
                <w:rFonts w:cs="Arial"/>
                <w:sz w:val="20"/>
              </w:rPr>
              <w:t>8758</w:t>
            </w:r>
          </w:p>
        </w:tc>
        <w:tc>
          <w:tcPr>
            <w:tcW w:w="454" w:type="pct"/>
            <w:tcBorders>
              <w:top w:val="dotted" w:sz="4" w:space="0" w:color="auto"/>
              <w:left w:val="single" w:sz="4" w:space="0" w:color="auto"/>
              <w:bottom w:val="dotted" w:sz="4" w:space="0" w:color="auto"/>
              <w:right w:val="single" w:sz="4" w:space="0" w:color="auto"/>
            </w:tcBorders>
            <w:vAlign w:val="bottom"/>
          </w:tcPr>
          <w:p w14:paraId="1E65167C" w14:textId="77777777" w:rsidR="002E5C86" w:rsidRPr="00E73B23" w:rsidRDefault="002E5C86" w:rsidP="002E5C86">
            <w:pPr>
              <w:widowControl/>
              <w:adjustRightInd/>
              <w:spacing w:before="60" w:line="240" w:lineRule="exact"/>
              <w:ind w:firstLine="0"/>
              <w:jc w:val="center"/>
              <w:textAlignment w:val="auto"/>
              <w:rPr>
                <w:rFonts w:cs="Arial"/>
                <w:sz w:val="20"/>
              </w:rPr>
            </w:pPr>
            <w:r>
              <w:rPr>
                <w:rFonts w:cs="Arial"/>
                <w:sz w:val="20"/>
              </w:rPr>
              <w:t>6966</w:t>
            </w:r>
          </w:p>
        </w:tc>
        <w:tc>
          <w:tcPr>
            <w:tcW w:w="558" w:type="pct"/>
            <w:tcBorders>
              <w:top w:val="dotted" w:sz="4" w:space="0" w:color="auto"/>
              <w:left w:val="single" w:sz="4" w:space="0" w:color="auto"/>
              <w:bottom w:val="dotted" w:sz="4" w:space="0" w:color="auto"/>
              <w:right w:val="single" w:sz="4" w:space="0" w:color="auto"/>
            </w:tcBorders>
            <w:vAlign w:val="bottom"/>
          </w:tcPr>
          <w:p w14:paraId="271C61F3" w14:textId="77777777" w:rsidR="002E5C86" w:rsidRPr="00E73B23" w:rsidRDefault="002E5C86" w:rsidP="002E5C86">
            <w:pPr>
              <w:widowControl/>
              <w:adjustRightInd/>
              <w:spacing w:before="60" w:line="240" w:lineRule="exact"/>
              <w:ind w:firstLine="0"/>
              <w:jc w:val="center"/>
              <w:textAlignment w:val="auto"/>
              <w:rPr>
                <w:rFonts w:cs="Arial"/>
                <w:sz w:val="20"/>
              </w:rPr>
            </w:pPr>
            <w:r>
              <w:rPr>
                <w:rFonts w:cs="Arial"/>
                <w:sz w:val="20"/>
              </w:rPr>
              <w:t>1792</w:t>
            </w:r>
          </w:p>
        </w:tc>
        <w:tc>
          <w:tcPr>
            <w:tcW w:w="377" w:type="pct"/>
            <w:tcBorders>
              <w:top w:val="dotted" w:sz="4" w:space="0" w:color="auto"/>
              <w:left w:val="single" w:sz="4" w:space="0" w:color="auto"/>
              <w:bottom w:val="dotted" w:sz="4" w:space="0" w:color="auto"/>
              <w:right w:val="single" w:sz="4" w:space="0" w:color="auto"/>
            </w:tcBorders>
            <w:vAlign w:val="bottom"/>
          </w:tcPr>
          <w:p w14:paraId="06E66506" w14:textId="77777777" w:rsidR="002E5C86" w:rsidRPr="00E73B23" w:rsidRDefault="002E5C86" w:rsidP="002E5C86">
            <w:pPr>
              <w:widowControl/>
              <w:adjustRightInd/>
              <w:spacing w:before="60" w:line="240" w:lineRule="exact"/>
              <w:ind w:firstLine="0"/>
              <w:jc w:val="center"/>
              <w:textAlignment w:val="auto"/>
              <w:rPr>
                <w:rFonts w:cs="Arial"/>
                <w:sz w:val="20"/>
              </w:rPr>
            </w:pPr>
            <w:r>
              <w:rPr>
                <w:rFonts w:cs="Arial"/>
                <w:sz w:val="20"/>
              </w:rPr>
              <w:t>125,7</w:t>
            </w:r>
          </w:p>
        </w:tc>
        <w:tc>
          <w:tcPr>
            <w:tcW w:w="448" w:type="pct"/>
            <w:tcBorders>
              <w:top w:val="dotted" w:sz="4" w:space="0" w:color="auto"/>
              <w:left w:val="single" w:sz="4" w:space="0" w:color="auto"/>
              <w:bottom w:val="dotted" w:sz="4" w:space="0" w:color="auto"/>
              <w:right w:val="single" w:sz="4" w:space="0" w:color="auto"/>
            </w:tcBorders>
            <w:vAlign w:val="bottom"/>
          </w:tcPr>
          <w:p w14:paraId="4FBE3E11" w14:textId="77777777" w:rsidR="002E5C86" w:rsidRPr="00E73B23" w:rsidRDefault="002E5C86" w:rsidP="002E5C86">
            <w:pPr>
              <w:spacing w:before="60" w:line="240" w:lineRule="exact"/>
              <w:ind w:firstLine="0"/>
              <w:jc w:val="center"/>
              <w:rPr>
                <w:rFonts w:ascii="Arial CYR" w:hAnsi="Arial CYR" w:cs="Arial CYR"/>
                <w:sz w:val="20"/>
              </w:rPr>
            </w:pPr>
            <w:r>
              <w:rPr>
                <w:rFonts w:ascii="Arial CYR" w:hAnsi="Arial CYR" w:cs="Arial CYR"/>
                <w:sz w:val="20"/>
              </w:rPr>
              <w:t>4,7</w:t>
            </w:r>
          </w:p>
        </w:tc>
        <w:tc>
          <w:tcPr>
            <w:tcW w:w="448" w:type="pct"/>
            <w:tcBorders>
              <w:top w:val="dotted" w:sz="4" w:space="0" w:color="auto"/>
              <w:left w:val="single" w:sz="4" w:space="0" w:color="auto"/>
              <w:bottom w:val="dotted" w:sz="4" w:space="0" w:color="auto"/>
              <w:right w:val="single" w:sz="4" w:space="0" w:color="auto"/>
            </w:tcBorders>
            <w:vAlign w:val="bottom"/>
          </w:tcPr>
          <w:p w14:paraId="505FF66E" w14:textId="77777777" w:rsidR="002E5C86" w:rsidRPr="00E73B23" w:rsidRDefault="002E5C86" w:rsidP="002E5C86">
            <w:pPr>
              <w:spacing w:before="60" w:line="240" w:lineRule="exact"/>
              <w:ind w:firstLine="0"/>
              <w:jc w:val="center"/>
              <w:rPr>
                <w:rFonts w:ascii="Arial CYR" w:hAnsi="Arial CYR" w:cs="Arial CYR"/>
                <w:sz w:val="20"/>
              </w:rPr>
            </w:pPr>
            <w:r>
              <w:rPr>
                <w:rFonts w:ascii="Arial CYR" w:hAnsi="Arial CYR" w:cs="Arial CYR"/>
                <w:sz w:val="20"/>
              </w:rPr>
              <w:t>3,7</w:t>
            </w:r>
          </w:p>
        </w:tc>
        <w:tc>
          <w:tcPr>
            <w:tcW w:w="378" w:type="pct"/>
            <w:tcBorders>
              <w:top w:val="dotted" w:sz="4" w:space="0" w:color="auto"/>
              <w:left w:val="single" w:sz="4" w:space="0" w:color="auto"/>
              <w:bottom w:val="dotted" w:sz="4" w:space="0" w:color="auto"/>
              <w:right w:val="single" w:sz="4" w:space="0" w:color="auto"/>
            </w:tcBorders>
            <w:vAlign w:val="bottom"/>
          </w:tcPr>
          <w:p w14:paraId="0C7DB527" w14:textId="77777777" w:rsidR="002E5C86" w:rsidRPr="00E73B23" w:rsidRDefault="002E5C86" w:rsidP="002E5C86">
            <w:pPr>
              <w:spacing w:before="60" w:line="240" w:lineRule="exact"/>
              <w:ind w:firstLine="0"/>
              <w:jc w:val="center"/>
              <w:rPr>
                <w:rFonts w:ascii="Arial CYR" w:hAnsi="Arial CYR" w:cs="Arial CYR"/>
                <w:sz w:val="20"/>
              </w:rPr>
            </w:pPr>
            <w:r>
              <w:rPr>
                <w:rFonts w:ascii="Arial CYR" w:hAnsi="Arial CYR" w:cs="Arial CYR"/>
                <w:sz w:val="20"/>
              </w:rPr>
              <w:t>127,0</w:t>
            </w:r>
          </w:p>
        </w:tc>
        <w:tc>
          <w:tcPr>
            <w:tcW w:w="665" w:type="pct"/>
            <w:tcBorders>
              <w:top w:val="dotted" w:sz="4" w:space="0" w:color="auto"/>
              <w:left w:val="single" w:sz="4" w:space="0" w:color="auto"/>
              <w:bottom w:val="dotted" w:sz="4" w:space="0" w:color="auto"/>
              <w:right w:val="double" w:sz="4" w:space="0" w:color="auto"/>
            </w:tcBorders>
            <w:vAlign w:val="bottom"/>
          </w:tcPr>
          <w:p w14:paraId="4D9B4ED1" w14:textId="77777777" w:rsidR="002E5C86" w:rsidRPr="00E73B23" w:rsidRDefault="002E5C86" w:rsidP="002E5C86">
            <w:pPr>
              <w:spacing w:before="60" w:line="240" w:lineRule="exact"/>
              <w:ind w:firstLine="0"/>
              <w:jc w:val="center"/>
              <w:rPr>
                <w:rFonts w:ascii="Arial CYR" w:hAnsi="Arial CYR" w:cs="Arial CYR"/>
                <w:sz w:val="20"/>
              </w:rPr>
            </w:pPr>
            <w:r>
              <w:rPr>
                <w:rFonts w:ascii="Arial CYR" w:hAnsi="Arial CYR" w:cs="Arial CYR"/>
                <w:sz w:val="20"/>
              </w:rPr>
              <w:t>4,4</w:t>
            </w:r>
          </w:p>
        </w:tc>
      </w:tr>
      <w:tr w:rsidR="002E5C86" w:rsidRPr="00C669E9" w14:paraId="7326AA0B" w14:textId="77777777" w:rsidTr="007654C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9"/>
            <w:tcBorders>
              <w:top w:val="single" w:sz="4" w:space="0" w:color="auto"/>
            </w:tcBorders>
          </w:tcPr>
          <w:p w14:paraId="526E8A41" w14:textId="77777777" w:rsidR="002E5C86" w:rsidRPr="007654C3" w:rsidRDefault="002E5C86" w:rsidP="002E5C86">
            <w:pPr>
              <w:spacing w:before="40" w:line="240" w:lineRule="auto"/>
              <w:ind w:right="57" w:firstLine="0"/>
              <w:rPr>
                <w:sz w:val="20"/>
              </w:rPr>
            </w:pPr>
            <w:r w:rsidRPr="007654C3">
              <w:rPr>
                <w:rFonts w:cs="Arial"/>
                <w:spacing w:val="20"/>
                <w:sz w:val="20"/>
                <w:vertAlign w:val="superscript"/>
              </w:rPr>
              <w:t>1)</w:t>
            </w:r>
            <w:r w:rsidRPr="007654C3">
              <w:rPr>
                <w:sz w:val="20"/>
              </w:rPr>
              <w:t xml:space="preserve">Сведения выгружены из Единого государственного реестра записей актов гражданского состояния (ЕГР ЗАГС). </w:t>
            </w:r>
            <w:r w:rsidRPr="007654C3">
              <w:rPr>
                <w:rFonts w:eastAsia="MS Mincho"/>
                <w:sz w:val="20"/>
              </w:rPr>
              <w:t>Данные могут быть дополнены и скорректированы.</w:t>
            </w:r>
          </w:p>
          <w:p w14:paraId="75BAB8B3" w14:textId="77777777" w:rsidR="002E5C86" w:rsidRPr="007654C3" w:rsidRDefault="002E5C86" w:rsidP="002E5C86">
            <w:pPr>
              <w:tabs>
                <w:tab w:val="num" w:pos="1429"/>
              </w:tabs>
              <w:spacing w:before="40" w:line="240" w:lineRule="auto"/>
              <w:ind w:firstLine="0"/>
              <w:rPr>
                <w:rFonts w:cs="Arial"/>
                <w:sz w:val="20"/>
              </w:rPr>
            </w:pPr>
            <w:r w:rsidRPr="007654C3">
              <w:rPr>
                <w:rFonts w:cs="Arial"/>
                <w:spacing w:val="20"/>
                <w:sz w:val="20"/>
                <w:vertAlign w:val="superscript"/>
              </w:rPr>
              <w:t xml:space="preserve">2) </w:t>
            </w:r>
            <w:r w:rsidRPr="007654C3">
              <w:rPr>
                <w:rFonts w:cs="Arial"/>
                <w:sz w:val="20"/>
              </w:rPr>
              <w:t>Здесь и далее в разделе показатели помесячной регистрации приведены в пересчете на год.</w:t>
            </w:r>
          </w:p>
          <w:p w14:paraId="174CAA1C" w14:textId="77777777" w:rsidR="002E5C86" w:rsidRPr="004E087C" w:rsidRDefault="002E5C86" w:rsidP="002E5C86">
            <w:pPr>
              <w:tabs>
                <w:tab w:val="num" w:pos="1429"/>
              </w:tabs>
              <w:spacing w:line="240" w:lineRule="exact"/>
              <w:ind w:firstLine="0"/>
              <w:jc w:val="left"/>
              <w:rPr>
                <w:rFonts w:cs="Arial"/>
                <w:sz w:val="16"/>
                <w:szCs w:val="16"/>
                <w:vertAlign w:val="superscript"/>
              </w:rPr>
            </w:pPr>
            <w:r w:rsidRPr="007654C3">
              <w:rPr>
                <w:rFonts w:cs="Arial"/>
                <w:spacing w:val="20"/>
                <w:sz w:val="20"/>
                <w:vertAlign w:val="superscript"/>
              </w:rPr>
              <w:t>3)</w:t>
            </w:r>
            <w:r w:rsidRPr="007654C3">
              <w:rPr>
                <w:rFonts w:cs="Arial"/>
                <w:sz w:val="20"/>
              </w:rPr>
              <w:t xml:space="preserve"> На 1000 родившихся живыми.</w:t>
            </w:r>
          </w:p>
        </w:tc>
      </w:tr>
    </w:tbl>
    <w:p w14:paraId="2D5658D7" w14:textId="287399DC" w:rsidR="002E5C86" w:rsidRDefault="00E86080" w:rsidP="007654C3">
      <w:pPr>
        <w:pStyle w:val="affff3"/>
        <w:pageBreakBefore/>
        <w:spacing w:before="240"/>
        <w:ind w:firstLine="709"/>
      </w:pPr>
      <w:r>
        <w:lastRenderedPageBreak/>
        <w:t>За восемь месяцев 2021 года</w:t>
      </w:r>
      <w:r w:rsidR="002E5C86">
        <w:t xml:space="preserve"> по сравнению </w:t>
      </w:r>
      <w:r w:rsidR="002E5C86" w:rsidRPr="0072112C">
        <w:t>с</w:t>
      </w:r>
      <w:r w:rsidR="002E5C86">
        <w:t xml:space="preserve"> аналогичным периодом 2020</w:t>
      </w:r>
      <w:r w:rsidR="002E5C86" w:rsidRPr="0072112C">
        <w:t xml:space="preserve"> г</w:t>
      </w:r>
      <w:r>
        <w:t>ода</w:t>
      </w:r>
      <w:r w:rsidR="002E5C86">
        <w:t xml:space="preserve"> </w:t>
      </w:r>
      <w:r w:rsidR="002E5C86" w:rsidRPr="0072112C">
        <w:t>числ</w:t>
      </w:r>
      <w:r w:rsidR="002E5C86">
        <w:t>о родившихся  по области увеличилось, рост составил 0,8 тыс. новорожденных, или 4,3%, число умерших возросло на 5,6 тыс. человек, или на 22,1%.</w:t>
      </w:r>
      <w:r>
        <w:t xml:space="preserve"> </w:t>
      </w:r>
      <w:r w:rsidR="002E5C86">
        <w:t xml:space="preserve">Число умерших превысило число родившихся на 12,3 тыс. человек, в </w:t>
      </w:r>
      <w:r w:rsidR="00755C22">
        <w:t>январе – августе предыдущего года</w:t>
      </w:r>
      <w:r w:rsidR="002E5C86">
        <w:t xml:space="preserve"> превышение составляло 7,4 тыс. человек.</w:t>
      </w:r>
    </w:p>
    <w:p w14:paraId="649AF8B6" w14:textId="77777777" w:rsidR="002E5C86" w:rsidRDefault="002E5C86" w:rsidP="002E5C86">
      <w:pPr>
        <w:spacing w:before="120"/>
        <w:ind w:firstLine="0"/>
        <w:jc w:val="center"/>
      </w:pPr>
      <w:r>
        <w:rPr>
          <w:noProof/>
        </w:rPr>
        <w:drawing>
          <wp:inline distT="0" distB="0" distL="0" distR="0" wp14:anchorId="29F8D377" wp14:editId="41746EAD">
            <wp:extent cx="5840083" cy="2700068"/>
            <wp:effectExtent l="19050" t="19050" r="27940" b="2413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8443855" w14:textId="2AC6AF6D" w:rsidR="002E5C86" w:rsidRDefault="002E5C86" w:rsidP="002E5C86">
      <w:pPr>
        <w:spacing w:before="120"/>
        <w:ind w:firstLine="709"/>
      </w:pPr>
      <w:r>
        <w:t xml:space="preserve">В целом по области число умерших </w:t>
      </w:r>
      <w:r w:rsidRPr="0072112C">
        <w:t>пр</w:t>
      </w:r>
      <w:r>
        <w:t xml:space="preserve">евысило число родившихся в 1,7 раза </w:t>
      </w:r>
      <w:r w:rsidR="00E86080">
        <w:br/>
      </w:r>
      <w:r>
        <w:t xml:space="preserve">(в </w:t>
      </w:r>
      <w:r w:rsidR="00755C22">
        <w:t>январе – августе 2020 года</w:t>
      </w:r>
      <w:r>
        <w:t xml:space="preserve"> – в 1,4 раза). </w:t>
      </w:r>
      <w:r w:rsidRPr="001603BA">
        <w:t xml:space="preserve">Естественный прирост населения зафиксирован </w:t>
      </w:r>
      <w:r>
        <w:t>только в городском округе рп Кольцово.</w:t>
      </w:r>
    </w:p>
    <w:p w14:paraId="5C31E307" w14:textId="52A16874" w:rsidR="002E5C86" w:rsidRDefault="002E5C86" w:rsidP="002E5C86">
      <w:pPr>
        <w:spacing w:before="120"/>
        <w:ind w:firstLine="709"/>
      </w:pPr>
      <w:r w:rsidRPr="001603BA">
        <w:t xml:space="preserve">Коэффициент младенческой смертности </w:t>
      </w:r>
      <w:r>
        <w:t xml:space="preserve">не изменился и составил 4,9 на </w:t>
      </w:r>
      <w:r w:rsidR="00E86080">
        <w:br/>
      </w:r>
      <w:r>
        <w:t xml:space="preserve">1000 родившихся живыми. Кроме того, с начала года было зарегистрировано </w:t>
      </w:r>
      <w:r w:rsidR="00E86080">
        <w:br/>
      </w:r>
      <w:r>
        <w:t xml:space="preserve">102 </w:t>
      </w:r>
      <w:r w:rsidRPr="001603BA">
        <w:t>мертворожденны</w:t>
      </w:r>
      <w:r>
        <w:t>х</w:t>
      </w:r>
      <w:r w:rsidRPr="00EE14FC">
        <w:t xml:space="preserve">, в </w:t>
      </w:r>
      <w:r>
        <w:t>аналогичном периоде прошлого года – 114.</w:t>
      </w:r>
    </w:p>
    <w:p w14:paraId="00DF6EB2" w14:textId="77777777" w:rsidR="002E5C86" w:rsidRPr="0072112C" w:rsidRDefault="002E5C86" w:rsidP="00E86080">
      <w:pPr>
        <w:pStyle w:val="aff4"/>
        <w:spacing w:before="120"/>
        <w:ind w:firstLine="709"/>
        <w:jc w:val="left"/>
        <w:rPr>
          <w:rFonts w:ascii="Arial" w:hAnsi="Arial" w:cs="Arial"/>
          <w:b/>
          <w:bCs/>
          <w:sz w:val="24"/>
          <w:szCs w:val="24"/>
        </w:rPr>
      </w:pPr>
      <w:r>
        <w:rPr>
          <w:rFonts w:ascii="Arial" w:hAnsi="Arial" w:cs="Arial"/>
          <w:b/>
          <w:bCs/>
          <w:sz w:val="24"/>
          <w:szCs w:val="24"/>
        </w:rPr>
        <w:t>О</w:t>
      </w:r>
      <w:r w:rsidRPr="0072112C">
        <w:rPr>
          <w:rFonts w:ascii="Arial" w:hAnsi="Arial" w:cs="Arial"/>
          <w:b/>
          <w:bCs/>
          <w:sz w:val="24"/>
          <w:szCs w:val="24"/>
        </w:rPr>
        <w:t>бщая характеристика миграционной ситуации</w:t>
      </w:r>
    </w:p>
    <w:p w14:paraId="16A64C67" w14:textId="77777777" w:rsidR="002E5C86" w:rsidRPr="00A93B67" w:rsidRDefault="002E5C86" w:rsidP="00E86080">
      <w:pPr>
        <w:spacing w:before="240"/>
        <w:ind w:firstLine="709"/>
      </w:pPr>
      <w:r>
        <w:t>Миграционные потоки в Новосибирской области складывались следующим образом:</w:t>
      </w:r>
    </w:p>
    <w:p w14:paraId="04CDC591" w14:textId="77777777" w:rsidR="002E5C86" w:rsidRDefault="002E5C86" w:rsidP="002E5C86">
      <w:pPr>
        <w:tabs>
          <w:tab w:val="center" w:pos="4875"/>
          <w:tab w:val="left" w:pos="7870"/>
        </w:tabs>
        <w:spacing w:before="120"/>
        <w:ind w:firstLine="0"/>
        <w:jc w:val="center"/>
        <w:rPr>
          <w:b/>
          <w:bCs/>
        </w:rPr>
      </w:pPr>
      <w:r w:rsidRPr="0072112C">
        <w:rPr>
          <w:b/>
          <w:bCs/>
        </w:rPr>
        <w:t>Общие итоги миграции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1153"/>
        <w:gridCol w:w="1153"/>
        <w:gridCol w:w="1153"/>
        <w:gridCol w:w="1156"/>
      </w:tblGrid>
      <w:tr w:rsidR="002E5C86" w:rsidRPr="00794D89" w14:paraId="2369B18F" w14:textId="77777777" w:rsidTr="002E5C86">
        <w:trPr>
          <w:trHeight w:val="99"/>
          <w:tblHeader/>
          <w:jc w:val="center"/>
        </w:trPr>
        <w:tc>
          <w:tcPr>
            <w:tcW w:w="2534" w:type="pct"/>
            <w:vMerge w:val="restart"/>
            <w:tcBorders>
              <w:top w:val="double" w:sz="4" w:space="0" w:color="auto"/>
              <w:left w:val="double" w:sz="4" w:space="0" w:color="auto"/>
            </w:tcBorders>
          </w:tcPr>
          <w:p w14:paraId="652108DA" w14:textId="77777777" w:rsidR="002E5C86" w:rsidRPr="00855483" w:rsidRDefault="002E5C86" w:rsidP="002E5C86">
            <w:pPr>
              <w:spacing w:before="40" w:line="240" w:lineRule="auto"/>
              <w:ind w:firstLine="0"/>
              <w:jc w:val="center"/>
              <w:rPr>
                <w:rFonts w:cs="Arial"/>
                <w:i/>
                <w:iCs/>
                <w:sz w:val="20"/>
              </w:rPr>
            </w:pPr>
          </w:p>
        </w:tc>
        <w:tc>
          <w:tcPr>
            <w:tcW w:w="1232" w:type="pct"/>
            <w:gridSpan w:val="2"/>
            <w:tcBorders>
              <w:top w:val="double" w:sz="4" w:space="0" w:color="auto"/>
            </w:tcBorders>
            <w:tcMar>
              <w:left w:w="0" w:type="dxa"/>
              <w:right w:w="0" w:type="dxa"/>
            </w:tcMar>
          </w:tcPr>
          <w:p w14:paraId="3F5D8C18" w14:textId="1EC3D7CE" w:rsidR="002E5C86" w:rsidRPr="00855483" w:rsidRDefault="002E5C86" w:rsidP="002E5C86">
            <w:pPr>
              <w:spacing w:before="40" w:line="240" w:lineRule="auto"/>
              <w:ind w:firstLine="0"/>
              <w:jc w:val="center"/>
              <w:rPr>
                <w:rFonts w:cs="Arial"/>
                <w:i/>
                <w:iCs/>
                <w:sz w:val="20"/>
              </w:rPr>
            </w:pPr>
            <w:r w:rsidRPr="00855483">
              <w:rPr>
                <w:rFonts w:cs="Arial"/>
                <w:i/>
                <w:iCs/>
                <w:sz w:val="20"/>
              </w:rPr>
              <w:t>Январь</w:t>
            </w:r>
            <w:r w:rsidR="00B225A7" w:rsidRPr="00855483">
              <w:rPr>
                <w:rFonts w:cs="Arial"/>
                <w:i/>
                <w:iCs/>
                <w:sz w:val="20"/>
              </w:rPr>
              <w:t xml:space="preserve"> – </w:t>
            </w:r>
            <w:r w:rsidRPr="00855483">
              <w:rPr>
                <w:rFonts w:cs="Arial"/>
                <w:i/>
                <w:iCs/>
                <w:sz w:val="20"/>
              </w:rPr>
              <w:t>август</w:t>
            </w:r>
            <w:r w:rsidR="00B225A7" w:rsidRPr="00855483">
              <w:rPr>
                <w:rFonts w:cs="Arial"/>
                <w:i/>
                <w:iCs/>
                <w:sz w:val="20"/>
              </w:rPr>
              <w:t xml:space="preserve"> </w:t>
            </w:r>
            <w:r w:rsidRPr="00855483">
              <w:rPr>
                <w:rFonts w:cs="Arial"/>
                <w:i/>
                <w:iCs/>
                <w:sz w:val="20"/>
              </w:rPr>
              <w:t>2021г.</w:t>
            </w:r>
          </w:p>
        </w:tc>
        <w:tc>
          <w:tcPr>
            <w:tcW w:w="1234" w:type="pct"/>
            <w:gridSpan w:val="2"/>
            <w:tcBorders>
              <w:top w:val="double" w:sz="4" w:space="0" w:color="auto"/>
              <w:right w:val="double" w:sz="4" w:space="0" w:color="auto"/>
            </w:tcBorders>
            <w:tcMar>
              <w:left w:w="0" w:type="dxa"/>
              <w:right w:w="0" w:type="dxa"/>
            </w:tcMar>
          </w:tcPr>
          <w:p w14:paraId="02D43E61" w14:textId="5AFBCDED" w:rsidR="002E5C86" w:rsidRPr="00855483" w:rsidRDefault="002E5C86" w:rsidP="002E5C86">
            <w:pPr>
              <w:spacing w:before="40" w:line="240" w:lineRule="auto"/>
              <w:ind w:firstLine="0"/>
              <w:jc w:val="center"/>
              <w:rPr>
                <w:rFonts w:cs="Arial"/>
                <w:i/>
                <w:iCs/>
                <w:sz w:val="20"/>
              </w:rPr>
            </w:pPr>
            <w:r w:rsidRPr="00855483">
              <w:rPr>
                <w:rFonts w:cs="Arial"/>
                <w:i/>
                <w:iCs/>
                <w:sz w:val="20"/>
                <w:u w:val="single"/>
              </w:rPr>
              <w:t>Справочно</w:t>
            </w:r>
            <w:r w:rsidRPr="00855483">
              <w:rPr>
                <w:rFonts w:cs="Arial"/>
                <w:i/>
                <w:iCs/>
                <w:sz w:val="20"/>
              </w:rPr>
              <w:t>:</w:t>
            </w:r>
            <w:r w:rsidR="00B225A7" w:rsidRPr="00855483">
              <w:rPr>
                <w:rFonts w:cs="Arial"/>
                <w:i/>
                <w:iCs/>
                <w:sz w:val="20"/>
              </w:rPr>
              <w:t xml:space="preserve"> </w:t>
            </w:r>
            <w:r w:rsidRPr="00855483">
              <w:rPr>
                <w:rFonts w:cs="Arial"/>
                <w:i/>
                <w:iCs/>
                <w:sz w:val="20"/>
              </w:rPr>
              <w:t>январь</w:t>
            </w:r>
            <w:r w:rsidR="00B225A7" w:rsidRPr="00855483">
              <w:rPr>
                <w:rFonts w:cs="Arial"/>
                <w:i/>
                <w:iCs/>
                <w:sz w:val="20"/>
              </w:rPr>
              <w:t xml:space="preserve"> – </w:t>
            </w:r>
            <w:r w:rsidRPr="00855483">
              <w:rPr>
                <w:rFonts w:cs="Arial"/>
                <w:i/>
                <w:iCs/>
                <w:sz w:val="20"/>
              </w:rPr>
              <w:t>август 2020г.</w:t>
            </w:r>
          </w:p>
        </w:tc>
      </w:tr>
      <w:tr w:rsidR="002E5C86" w:rsidRPr="00794D89" w14:paraId="65C11F07" w14:textId="77777777" w:rsidTr="002E5C86">
        <w:trPr>
          <w:trHeight w:val="345"/>
          <w:tblHeader/>
          <w:jc w:val="center"/>
        </w:trPr>
        <w:tc>
          <w:tcPr>
            <w:tcW w:w="2534" w:type="pct"/>
            <w:vMerge/>
            <w:tcBorders>
              <w:left w:val="double" w:sz="4" w:space="0" w:color="auto"/>
            </w:tcBorders>
          </w:tcPr>
          <w:p w14:paraId="28CD75C6" w14:textId="77777777" w:rsidR="002E5C86" w:rsidRPr="00855483" w:rsidRDefault="002E5C86" w:rsidP="002E5C86">
            <w:pPr>
              <w:spacing w:before="40" w:line="240" w:lineRule="auto"/>
              <w:ind w:firstLine="0"/>
              <w:jc w:val="center"/>
              <w:rPr>
                <w:rFonts w:cs="Arial"/>
                <w:i/>
                <w:iCs/>
                <w:sz w:val="20"/>
              </w:rPr>
            </w:pPr>
          </w:p>
        </w:tc>
        <w:tc>
          <w:tcPr>
            <w:tcW w:w="616" w:type="pct"/>
            <w:tcMar>
              <w:left w:w="0" w:type="dxa"/>
              <w:right w:w="0" w:type="dxa"/>
            </w:tcMar>
          </w:tcPr>
          <w:p w14:paraId="6D2BE799" w14:textId="77777777" w:rsidR="002E5C86" w:rsidRPr="00855483" w:rsidRDefault="002E5C86" w:rsidP="002E5C86">
            <w:pPr>
              <w:spacing w:before="40" w:line="240" w:lineRule="auto"/>
              <w:ind w:firstLine="0"/>
              <w:jc w:val="center"/>
              <w:rPr>
                <w:rFonts w:cs="Arial"/>
                <w:i/>
                <w:iCs/>
                <w:sz w:val="20"/>
              </w:rPr>
            </w:pPr>
            <w:r w:rsidRPr="00855483">
              <w:rPr>
                <w:rFonts w:cs="Arial"/>
                <w:i/>
                <w:iCs/>
                <w:sz w:val="20"/>
              </w:rPr>
              <w:t>человек</w:t>
            </w:r>
          </w:p>
        </w:tc>
        <w:tc>
          <w:tcPr>
            <w:tcW w:w="616" w:type="pct"/>
            <w:tcMar>
              <w:left w:w="0" w:type="dxa"/>
              <w:right w:w="0" w:type="dxa"/>
            </w:tcMar>
          </w:tcPr>
          <w:p w14:paraId="4860BB0A" w14:textId="77777777" w:rsidR="002E5C86" w:rsidRPr="00855483" w:rsidRDefault="002E5C86" w:rsidP="002E5C86">
            <w:pPr>
              <w:spacing w:before="40" w:line="240" w:lineRule="auto"/>
              <w:ind w:firstLine="0"/>
              <w:jc w:val="center"/>
              <w:rPr>
                <w:rFonts w:cs="Arial"/>
                <w:i/>
                <w:iCs/>
                <w:sz w:val="20"/>
              </w:rPr>
            </w:pPr>
            <w:r w:rsidRPr="00855483">
              <w:rPr>
                <w:rFonts w:cs="Arial"/>
                <w:i/>
                <w:iCs/>
                <w:sz w:val="20"/>
              </w:rPr>
              <w:t>на 10 тыс. человек</w:t>
            </w:r>
          </w:p>
        </w:tc>
        <w:tc>
          <w:tcPr>
            <w:tcW w:w="616" w:type="pct"/>
            <w:tcMar>
              <w:left w:w="0" w:type="dxa"/>
              <w:right w:w="0" w:type="dxa"/>
            </w:tcMar>
          </w:tcPr>
          <w:p w14:paraId="41F43C09" w14:textId="77777777" w:rsidR="002E5C86" w:rsidRPr="00855483" w:rsidRDefault="002E5C86" w:rsidP="002E5C86">
            <w:pPr>
              <w:spacing w:before="40" w:line="240" w:lineRule="auto"/>
              <w:ind w:firstLine="0"/>
              <w:jc w:val="center"/>
              <w:rPr>
                <w:rFonts w:cs="Arial"/>
                <w:i/>
                <w:iCs/>
                <w:sz w:val="20"/>
              </w:rPr>
            </w:pPr>
            <w:r w:rsidRPr="00855483">
              <w:rPr>
                <w:rFonts w:cs="Arial"/>
                <w:i/>
                <w:iCs/>
                <w:sz w:val="20"/>
              </w:rPr>
              <w:t>человек</w:t>
            </w:r>
          </w:p>
        </w:tc>
        <w:tc>
          <w:tcPr>
            <w:tcW w:w="618" w:type="pct"/>
            <w:tcBorders>
              <w:right w:val="double" w:sz="4" w:space="0" w:color="auto"/>
            </w:tcBorders>
            <w:tcMar>
              <w:left w:w="0" w:type="dxa"/>
              <w:right w:w="0" w:type="dxa"/>
            </w:tcMar>
          </w:tcPr>
          <w:p w14:paraId="51AFF119" w14:textId="77777777" w:rsidR="002E5C86" w:rsidRPr="00855483" w:rsidRDefault="002E5C86" w:rsidP="002E5C86">
            <w:pPr>
              <w:spacing w:before="40" w:line="240" w:lineRule="auto"/>
              <w:ind w:firstLine="0"/>
              <w:jc w:val="center"/>
              <w:rPr>
                <w:rFonts w:cs="Arial"/>
                <w:i/>
                <w:iCs/>
                <w:sz w:val="20"/>
              </w:rPr>
            </w:pPr>
            <w:r w:rsidRPr="00855483">
              <w:rPr>
                <w:rFonts w:cs="Arial"/>
                <w:i/>
                <w:iCs/>
                <w:sz w:val="20"/>
              </w:rPr>
              <w:t>на 10 тыс. человек</w:t>
            </w:r>
          </w:p>
        </w:tc>
      </w:tr>
      <w:tr w:rsidR="002E5C86" w:rsidRPr="00BB28B0" w14:paraId="12A66E16" w14:textId="77777777" w:rsidTr="00B225A7">
        <w:trPr>
          <w:trHeight w:val="170"/>
          <w:jc w:val="center"/>
        </w:trPr>
        <w:tc>
          <w:tcPr>
            <w:tcW w:w="2534" w:type="pct"/>
            <w:tcBorders>
              <w:left w:val="double" w:sz="4" w:space="0" w:color="auto"/>
              <w:bottom w:val="nil"/>
            </w:tcBorders>
            <w:vAlign w:val="bottom"/>
          </w:tcPr>
          <w:p w14:paraId="3CD02C4E" w14:textId="77777777" w:rsidR="002E5C86" w:rsidRPr="00855483" w:rsidRDefault="002E5C86" w:rsidP="00B225A7">
            <w:pPr>
              <w:spacing w:before="60" w:line="240" w:lineRule="exact"/>
              <w:ind w:firstLine="0"/>
              <w:jc w:val="left"/>
              <w:rPr>
                <w:rFonts w:cs="Arial"/>
                <w:b/>
                <w:bCs/>
                <w:sz w:val="20"/>
              </w:rPr>
            </w:pPr>
            <w:r w:rsidRPr="00855483">
              <w:rPr>
                <w:rFonts w:cs="Arial"/>
                <w:b/>
                <w:bCs/>
                <w:sz w:val="20"/>
              </w:rPr>
              <w:t xml:space="preserve"> Миграция – всего:</w:t>
            </w:r>
          </w:p>
        </w:tc>
        <w:tc>
          <w:tcPr>
            <w:tcW w:w="616" w:type="pct"/>
            <w:tcBorders>
              <w:bottom w:val="nil"/>
            </w:tcBorders>
            <w:vAlign w:val="bottom"/>
          </w:tcPr>
          <w:p w14:paraId="1940813B" w14:textId="77777777" w:rsidR="002E5C86" w:rsidRPr="00855483" w:rsidRDefault="002E5C86" w:rsidP="00B225A7">
            <w:pPr>
              <w:spacing w:before="60" w:line="240" w:lineRule="exact"/>
              <w:ind w:firstLine="0"/>
              <w:jc w:val="center"/>
              <w:rPr>
                <w:rFonts w:cs="Arial"/>
                <w:sz w:val="20"/>
              </w:rPr>
            </w:pPr>
          </w:p>
        </w:tc>
        <w:tc>
          <w:tcPr>
            <w:tcW w:w="616" w:type="pct"/>
            <w:tcBorders>
              <w:bottom w:val="nil"/>
            </w:tcBorders>
            <w:vAlign w:val="bottom"/>
          </w:tcPr>
          <w:p w14:paraId="5AAA868E" w14:textId="77777777" w:rsidR="002E5C86" w:rsidRPr="00855483" w:rsidRDefault="002E5C86" w:rsidP="00B225A7">
            <w:pPr>
              <w:spacing w:before="60" w:line="240" w:lineRule="exact"/>
              <w:ind w:firstLine="0"/>
              <w:jc w:val="center"/>
              <w:rPr>
                <w:rFonts w:cs="Arial"/>
                <w:sz w:val="20"/>
              </w:rPr>
            </w:pPr>
          </w:p>
        </w:tc>
        <w:tc>
          <w:tcPr>
            <w:tcW w:w="616" w:type="pct"/>
            <w:tcBorders>
              <w:bottom w:val="nil"/>
            </w:tcBorders>
          </w:tcPr>
          <w:p w14:paraId="5AF8D26C" w14:textId="77777777" w:rsidR="002E5C86" w:rsidRPr="00855483" w:rsidRDefault="002E5C86" w:rsidP="00B225A7">
            <w:pPr>
              <w:spacing w:before="60" w:line="240" w:lineRule="exact"/>
              <w:ind w:firstLine="0"/>
              <w:jc w:val="center"/>
              <w:rPr>
                <w:rFonts w:cs="Arial"/>
                <w:sz w:val="20"/>
              </w:rPr>
            </w:pPr>
          </w:p>
        </w:tc>
        <w:tc>
          <w:tcPr>
            <w:tcW w:w="618" w:type="pct"/>
            <w:tcBorders>
              <w:bottom w:val="nil"/>
              <w:right w:val="double" w:sz="4" w:space="0" w:color="auto"/>
            </w:tcBorders>
            <w:vAlign w:val="bottom"/>
          </w:tcPr>
          <w:p w14:paraId="16AD5519" w14:textId="77777777" w:rsidR="002E5C86" w:rsidRPr="00855483" w:rsidRDefault="002E5C86" w:rsidP="00B225A7">
            <w:pPr>
              <w:spacing w:before="60" w:line="240" w:lineRule="exact"/>
              <w:ind w:firstLine="0"/>
              <w:jc w:val="center"/>
              <w:rPr>
                <w:rFonts w:cs="Arial"/>
                <w:sz w:val="20"/>
              </w:rPr>
            </w:pPr>
          </w:p>
        </w:tc>
      </w:tr>
      <w:tr w:rsidR="002E5C86" w:rsidRPr="00DB3321" w14:paraId="31F217E4" w14:textId="77777777" w:rsidTr="00B225A7">
        <w:trPr>
          <w:trHeight w:val="170"/>
          <w:jc w:val="center"/>
        </w:trPr>
        <w:tc>
          <w:tcPr>
            <w:tcW w:w="2534" w:type="pct"/>
            <w:tcBorders>
              <w:top w:val="nil"/>
              <w:left w:val="double" w:sz="4" w:space="0" w:color="auto"/>
              <w:bottom w:val="dotted" w:sz="4" w:space="0" w:color="auto"/>
            </w:tcBorders>
            <w:vAlign w:val="bottom"/>
          </w:tcPr>
          <w:p w14:paraId="15D9F8D8" w14:textId="77777777" w:rsidR="002E5C86" w:rsidRPr="00855483" w:rsidRDefault="002E5C86" w:rsidP="00B225A7">
            <w:pPr>
              <w:spacing w:before="60" w:line="240" w:lineRule="exact"/>
              <w:ind w:left="113" w:firstLine="0"/>
              <w:jc w:val="left"/>
              <w:rPr>
                <w:rFonts w:cs="Arial"/>
                <w:b/>
                <w:sz w:val="20"/>
              </w:rPr>
            </w:pPr>
            <w:r w:rsidRPr="00855483">
              <w:rPr>
                <w:rFonts w:cs="Arial"/>
                <w:b/>
                <w:sz w:val="20"/>
              </w:rPr>
              <w:t>прибывшие</w:t>
            </w:r>
          </w:p>
        </w:tc>
        <w:tc>
          <w:tcPr>
            <w:tcW w:w="616" w:type="pct"/>
            <w:tcBorders>
              <w:top w:val="nil"/>
              <w:bottom w:val="dotted" w:sz="4" w:space="0" w:color="auto"/>
            </w:tcBorders>
            <w:vAlign w:val="bottom"/>
          </w:tcPr>
          <w:p w14:paraId="662C2872" w14:textId="77777777" w:rsidR="002E5C86" w:rsidRPr="00855483" w:rsidRDefault="002E5C86" w:rsidP="00B225A7">
            <w:pPr>
              <w:spacing w:before="60" w:line="240" w:lineRule="exact"/>
              <w:ind w:firstLine="0"/>
              <w:jc w:val="center"/>
              <w:rPr>
                <w:rFonts w:cs="Arial"/>
                <w:b/>
                <w:bCs/>
                <w:sz w:val="20"/>
              </w:rPr>
            </w:pPr>
            <w:r w:rsidRPr="00855483">
              <w:rPr>
                <w:rFonts w:cs="Arial"/>
                <w:b/>
                <w:bCs/>
                <w:sz w:val="20"/>
              </w:rPr>
              <w:t>51723</w:t>
            </w:r>
          </w:p>
        </w:tc>
        <w:tc>
          <w:tcPr>
            <w:tcW w:w="616" w:type="pct"/>
            <w:tcBorders>
              <w:top w:val="nil"/>
              <w:bottom w:val="dotted" w:sz="4" w:space="0" w:color="auto"/>
            </w:tcBorders>
            <w:vAlign w:val="center"/>
          </w:tcPr>
          <w:p w14:paraId="47187D2C" w14:textId="77777777" w:rsidR="002E5C86" w:rsidRPr="00855483" w:rsidRDefault="002E5C86" w:rsidP="00B225A7">
            <w:pPr>
              <w:spacing w:before="60" w:line="240" w:lineRule="exact"/>
              <w:ind w:firstLine="0"/>
              <w:jc w:val="center"/>
              <w:rPr>
                <w:rFonts w:cs="Arial"/>
                <w:b/>
                <w:color w:val="000000"/>
                <w:sz w:val="20"/>
              </w:rPr>
            </w:pPr>
            <w:r w:rsidRPr="00855483">
              <w:rPr>
                <w:rFonts w:cs="Arial"/>
                <w:b/>
                <w:color w:val="000000"/>
                <w:sz w:val="20"/>
              </w:rPr>
              <w:t>279,2</w:t>
            </w:r>
          </w:p>
        </w:tc>
        <w:tc>
          <w:tcPr>
            <w:tcW w:w="616" w:type="pct"/>
            <w:tcBorders>
              <w:top w:val="nil"/>
              <w:bottom w:val="dotted" w:sz="4" w:space="0" w:color="auto"/>
            </w:tcBorders>
            <w:vAlign w:val="bottom"/>
          </w:tcPr>
          <w:p w14:paraId="1186E012" w14:textId="77777777" w:rsidR="002E5C86" w:rsidRPr="00855483" w:rsidRDefault="002E5C86" w:rsidP="00B225A7">
            <w:pPr>
              <w:spacing w:before="60" w:line="240" w:lineRule="exact"/>
              <w:ind w:firstLine="0"/>
              <w:jc w:val="center"/>
              <w:rPr>
                <w:rFonts w:cs="Arial"/>
                <w:b/>
                <w:bCs/>
                <w:sz w:val="20"/>
              </w:rPr>
            </w:pPr>
            <w:r w:rsidRPr="00855483">
              <w:rPr>
                <w:rFonts w:cs="Arial"/>
                <w:b/>
                <w:bCs/>
                <w:sz w:val="20"/>
              </w:rPr>
              <w:t>44637</w:t>
            </w:r>
          </w:p>
        </w:tc>
        <w:tc>
          <w:tcPr>
            <w:tcW w:w="618" w:type="pct"/>
            <w:tcBorders>
              <w:top w:val="nil"/>
              <w:bottom w:val="dotted" w:sz="4" w:space="0" w:color="auto"/>
              <w:right w:val="double" w:sz="4" w:space="0" w:color="auto"/>
            </w:tcBorders>
            <w:vAlign w:val="bottom"/>
          </w:tcPr>
          <w:p w14:paraId="7E4ED945" w14:textId="77777777" w:rsidR="002E5C86" w:rsidRPr="00855483" w:rsidRDefault="002E5C86" w:rsidP="00B225A7">
            <w:pPr>
              <w:spacing w:before="60" w:line="240" w:lineRule="exact"/>
              <w:ind w:firstLine="0"/>
              <w:jc w:val="center"/>
              <w:rPr>
                <w:rFonts w:cs="Arial"/>
                <w:b/>
                <w:bCs/>
                <w:sz w:val="20"/>
                <w:lang w:val="en-US"/>
              </w:rPr>
            </w:pPr>
            <w:r w:rsidRPr="00855483">
              <w:rPr>
                <w:rFonts w:cs="Arial"/>
                <w:b/>
                <w:bCs/>
                <w:sz w:val="20"/>
                <w:lang w:val="en-US"/>
              </w:rPr>
              <w:t>239,6</w:t>
            </w:r>
          </w:p>
        </w:tc>
      </w:tr>
      <w:tr w:rsidR="002E5C86" w:rsidRPr="00DB3321" w14:paraId="4EA483F4" w14:textId="77777777" w:rsidTr="00B225A7">
        <w:trPr>
          <w:trHeight w:val="170"/>
          <w:jc w:val="center"/>
        </w:trPr>
        <w:tc>
          <w:tcPr>
            <w:tcW w:w="2534" w:type="pct"/>
            <w:tcBorders>
              <w:top w:val="dotted" w:sz="4" w:space="0" w:color="auto"/>
              <w:left w:val="double" w:sz="4" w:space="0" w:color="auto"/>
              <w:bottom w:val="dotted" w:sz="4" w:space="0" w:color="auto"/>
            </w:tcBorders>
            <w:vAlign w:val="bottom"/>
          </w:tcPr>
          <w:p w14:paraId="2F8B47FE" w14:textId="77777777" w:rsidR="002E5C86" w:rsidRPr="00855483" w:rsidRDefault="002E5C86" w:rsidP="00B225A7">
            <w:pPr>
              <w:spacing w:before="60" w:line="240" w:lineRule="exact"/>
              <w:ind w:left="113" w:firstLine="0"/>
              <w:jc w:val="left"/>
              <w:rPr>
                <w:rFonts w:cs="Arial"/>
                <w:b/>
                <w:sz w:val="20"/>
              </w:rPr>
            </w:pPr>
            <w:r w:rsidRPr="00855483">
              <w:rPr>
                <w:rFonts w:cs="Arial"/>
                <w:b/>
                <w:sz w:val="20"/>
              </w:rPr>
              <w:t>выбывшие</w:t>
            </w:r>
          </w:p>
        </w:tc>
        <w:tc>
          <w:tcPr>
            <w:tcW w:w="616" w:type="pct"/>
            <w:tcBorders>
              <w:top w:val="dotted" w:sz="4" w:space="0" w:color="auto"/>
              <w:bottom w:val="dotted" w:sz="4" w:space="0" w:color="auto"/>
            </w:tcBorders>
            <w:vAlign w:val="bottom"/>
          </w:tcPr>
          <w:p w14:paraId="0D559DAA" w14:textId="77777777" w:rsidR="002E5C86" w:rsidRPr="00855483" w:rsidRDefault="002E5C86" w:rsidP="00B225A7">
            <w:pPr>
              <w:spacing w:before="60" w:line="240" w:lineRule="exact"/>
              <w:ind w:firstLine="0"/>
              <w:jc w:val="center"/>
              <w:rPr>
                <w:rFonts w:cs="Arial"/>
                <w:b/>
                <w:bCs/>
                <w:sz w:val="20"/>
              </w:rPr>
            </w:pPr>
            <w:r w:rsidRPr="00855483">
              <w:rPr>
                <w:rFonts w:cs="Arial"/>
                <w:b/>
                <w:bCs/>
                <w:sz w:val="20"/>
              </w:rPr>
              <w:t>46242</w:t>
            </w:r>
          </w:p>
        </w:tc>
        <w:tc>
          <w:tcPr>
            <w:tcW w:w="616" w:type="pct"/>
            <w:tcBorders>
              <w:top w:val="dotted" w:sz="4" w:space="0" w:color="auto"/>
              <w:bottom w:val="dotted" w:sz="4" w:space="0" w:color="auto"/>
            </w:tcBorders>
            <w:vAlign w:val="center"/>
          </w:tcPr>
          <w:p w14:paraId="288E33B0" w14:textId="77777777" w:rsidR="002E5C86" w:rsidRPr="00855483" w:rsidRDefault="002E5C86" w:rsidP="00B225A7">
            <w:pPr>
              <w:spacing w:before="60" w:line="240" w:lineRule="exact"/>
              <w:ind w:firstLine="0"/>
              <w:jc w:val="center"/>
              <w:rPr>
                <w:rFonts w:cs="Arial"/>
                <w:b/>
                <w:color w:val="000000"/>
                <w:sz w:val="20"/>
              </w:rPr>
            </w:pPr>
            <w:r w:rsidRPr="00855483">
              <w:rPr>
                <w:rFonts w:cs="Arial"/>
                <w:b/>
                <w:color w:val="000000"/>
                <w:sz w:val="20"/>
              </w:rPr>
              <w:t>249,6</w:t>
            </w:r>
          </w:p>
        </w:tc>
        <w:tc>
          <w:tcPr>
            <w:tcW w:w="616" w:type="pct"/>
            <w:tcBorders>
              <w:top w:val="dotted" w:sz="4" w:space="0" w:color="auto"/>
              <w:bottom w:val="dotted" w:sz="4" w:space="0" w:color="auto"/>
            </w:tcBorders>
            <w:vAlign w:val="bottom"/>
          </w:tcPr>
          <w:p w14:paraId="7261B1DD" w14:textId="77777777" w:rsidR="002E5C86" w:rsidRPr="00855483" w:rsidRDefault="002E5C86" w:rsidP="00B225A7">
            <w:pPr>
              <w:spacing w:before="60" w:line="240" w:lineRule="exact"/>
              <w:ind w:firstLine="0"/>
              <w:jc w:val="center"/>
              <w:rPr>
                <w:rFonts w:cs="Arial"/>
                <w:b/>
                <w:bCs/>
                <w:sz w:val="20"/>
              </w:rPr>
            </w:pPr>
            <w:r w:rsidRPr="00855483">
              <w:rPr>
                <w:rFonts w:cs="Arial"/>
                <w:b/>
                <w:bCs/>
                <w:sz w:val="20"/>
              </w:rPr>
              <w:t>44989</w:t>
            </w:r>
          </w:p>
        </w:tc>
        <w:tc>
          <w:tcPr>
            <w:tcW w:w="618" w:type="pct"/>
            <w:tcBorders>
              <w:top w:val="dotted" w:sz="4" w:space="0" w:color="auto"/>
              <w:bottom w:val="dotted" w:sz="4" w:space="0" w:color="auto"/>
              <w:right w:val="double" w:sz="4" w:space="0" w:color="auto"/>
            </w:tcBorders>
            <w:vAlign w:val="bottom"/>
          </w:tcPr>
          <w:p w14:paraId="28F15DB4" w14:textId="77777777" w:rsidR="002E5C86" w:rsidRPr="00855483" w:rsidRDefault="002E5C86" w:rsidP="00B225A7">
            <w:pPr>
              <w:spacing w:before="60" w:line="240" w:lineRule="exact"/>
              <w:ind w:firstLine="0"/>
              <w:jc w:val="center"/>
              <w:rPr>
                <w:rFonts w:cs="Arial"/>
                <w:b/>
                <w:bCs/>
                <w:sz w:val="20"/>
                <w:lang w:val="en-US"/>
              </w:rPr>
            </w:pPr>
            <w:r w:rsidRPr="00855483">
              <w:rPr>
                <w:rFonts w:cs="Arial"/>
                <w:b/>
                <w:bCs/>
                <w:sz w:val="20"/>
                <w:lang w:val="en-US"/>
              </w:rPr>
              <w:t>241,5</w:t>
            </w:r>
          </w:p>
        </w:tc>
      </w:tr>
      <w:tr w:rsidR="002E5C86" w:rsidRPr="00DB3321" w14:paraId="013A07F8" w14:textId="77777777" w:rsidTr="00B225A7">
        <w:trPr>
          <w:trHeight w:val="170"/>
          <w:jc w:val="center"/>
        </w:trPr>
        <w:tc>
          <w:tcPr>
            <w:tcW w:w="2534" w:type="pct"/>
            <w:tcBorders>
              <w:top w:val="dotted" w:sz="4" w:space="0" w:color="auto"/>
              <w:left w:val="double" w:sz="4" w:space="0" w:color="auto"/>
              <w:bottom w:val="dotted" w:sz="4" w:space="0" w:color="auto"/>
            </w:tcBorders>
            <w:tcMar>
              <w:right w:w="0" w:type="dxa"/>
            </w:tcMar>
            <w:vAlign w:val="bottom"/>
          </w:tcPr>
          <w:p w14:paraId="1866FF02" w14:textId="77777777" w:rsidR="002E5C86" w:rsidRPr="00855483" w:rsidRDefault="002E5C86" w:rsidP="00B225A7">
            <w:pPr>
              <w:spacing w:before="60" w:line="240" w:lineRule="exact"/>
              <w:ind w:left="113" w:firstLine="0"/>
              <w:jc w:val="left"/>
              <w:rPr>
                <w:rFonts w:cs="Arial"/>
                <w:b/>
                <w:sz w:val="20"/>
              </w:rPr>
            </w:pPr>
            <w:r w:rsidRPr="00855483">
              <w:rPr>
                <w:rFonts w:cs="Arial"/>
                <w:b/>
                <w:sz w:val="20"/>
              </w:rPr>
              <w:t>миграционный прирост (+), снижение (-)</w:t>
            </w:r>
          </w:p>
        </w:tc>
        <w:tc>
          <w:tcPr>
            <w:tcW w:w="616" w:type="pct"/>
            <w:tcBorders>
              <w:top w:val="dotted" w:sz="4" w:space="0" w:color="auto"/>
              <w:bottom w:val="dotted" w:sz="4" w:space="0" w:color="auto"/>
            </w:tcBorders>
            <w:vAlign w:val="bottom"/>
          </w:tcPr>
          <w:p w14:paraId="4251C1A0" w14:textId="77777777" w:rsidR="002E5C86" w:rsidRPr="00855483" w:rsidRDefault="002E5C86" w:rsidP="00B225A7">
            <w:pPr>
              <w:spacing w:before="60" w:line="240" w:lineRule="exact"/>
              <w:ind w:firstLine="0"/>
              <w:jc w:val="center"/>
              <w:rPr>
                <w:rFonts w:cs="Arial"/>
                <w:b/>
                <w:bCs/>
                <w:sz w:val="20"/>
              </w:rPr>
            </w:pPr>
            <w:r w:rsidRPr="00855483">
              <w:rPr>
                <w:rFonts w:cs="Arial"/>
                <w:b/>
                <w:bCs/>
                <w:sz w:val="20"/>
              </w:rPr>
              <w:t>5481</w:t>
            </w:r>
          </w:p>
        </w:tc>
        <w:tc>
          <w:tcPr>
            <w:tcW w:w="616" w:type="pct"/>
            <w:tcBorders>
              <w:top w:val="dotted" w:sz="4" w:space="0" w:color="auto"/>
              <w:bottom w:val="dotted" w:sz="4" w:space="0" w:color="auto"/>
            </w:tcBorders>
            <w:vAlign w:val="center"/>
          </w:tcPr>
          <w:p w14:paraId="557DDF0E" w14:textId="77777777" w:rsidR="002E5C86" w:rsidRPr="00855483" w:rsidRDefault="002E5C86" w:rsidP="00B225A7">
            <w:pPr>
              <w:spacing w:before="60" w:line="240" w:lineRule="exact"/>
              <w:ind w:firstLine="0"/>
              <w:jc w:val="center"/>
              <w:rPr>
                <w:rFonts w:cs="Arial"/>
                <w:b/>
                <w:color w:val="000000"/>
                <w:sz w:val="20"/>
              </w:rPr>
            </w:pPr>
            <w:r w:rsidRPr="00855483">
              <w:rPr>
                <w:rFonts w:cs="Arial"/>
                <w:b/>
                <w:color w:val="000000"/>
                <w:sz w:val="20"/>
              </w:rPr>
              <w:t>29,6</w:t>
            </w:r>
          </w:p>
        </w:tc>
        <w:tc>
          <w:tcPr>
            <w:tcW w:w="616" w:type="pct"/>
            <w:tcBorders>
              <w:top w:val="dotted" w:sz="4" w:space="0" w:color="auto"/>
              <w:bottom w:val="dotted" w:sz="4" w:space="0" w:color="auto"/>
            </w:tcBorders>
            <w:vAlign w:val="bottom"/>
          </w:tcPr>
          <w:p w14:paraId="58E3044F" w14:textId="77777777" w:rsidR="002E5C86" w:rsidRPr="00855483" w:rsidRDefault="002E5C86" w:rsidP="00B225A7">
            <w:pPr>
              <w:spacing w:before="60" w:line="240" w:lineRule="exact"/>
              <w:ind w:firstLine="0"/>
              <w:jc w:val="center"/>
              <w:rPr>
                <w:rFonts w:cs="Arial"/>
                <w:b/>
                <w:bCs/>
                <w:sz w:val="20"/>
              </w:rPr>
            </w:pPr>
            <w:r w:rsidRPr="00855483">
              <w:rPr>
                <w:rFonts w:cs="Arial"/>
                <w:b/>
                <w:bCs/>
                <w:sz w:val="20"/>
              </w:rPr>
              <w:t>-352</w:t>
            </w:r>
          </w:p>
        </w:tc>
        <w:tc>
          <w:tcPr>
            <w:tcW w:w="618" w:type="pct"/>
            <w:tcBorders>
              <w:top w:val="dotted" w:sz="4" w:space="0" w:color="auto"/>
              <w:bottom w:val="dotted" w:sz="4" w:space="0" w:color="auto"/>
              <w:right w:val="double" w:sz="4" w:space="0" w:color="auto"/>
            </w:tcBorders>
            <w:vAlign w:val="bottom"/>
          </w:tcPr>
          <w:p w14:paraId="18293DF1" w14:textId="77777777" w:rsidR="002E5C86" w:rsidRPr="00855483" w:rsidRDefault="002E5C86" w:rsidP="00B225A7">
            <w:pPr>
              <w:spacing w:before="60" w:line="240" w:lineRule="exact"/>
              <w:ind w:firstLine="0"/>
              <w:jc w:val="center"/>
              <w:rPr>
                <w:rFonts w:cs="Arial"/>
                <w:b/>
                <w:bCs/>
                <w:sz w:val="20"/>
                <w:lang w:val="en-US"/>
              </w:rPr>
            </w:pPr>
            <w:r w:rsidRPr="00855483">
              <w:rPr>
                <w:rFonts w:cs="Arial"/>
                <w:b/>
                <w:bCs/>
                <w:sz w:val="20"/>
                <w:lang w:val="en-US"/>
              </w:rPr>
              <w:t>-1,9</w:t>
            </w:r>
          </w:p>
        </w:tc>
      </w:tr>
      <w:tr w:rsidR="002E5C86" w:rsidRPr="00794D89" w14:paraId="3DC0EB99" w14:textId="77777777" w:rsidTr="00B225A7">
        <w:trPr>
          <w:trHeight w:val="170"/>
          <w:jc w:val="center"/>
        </w:trPr>
        <w:tc>
          <w:tcPr>
            <w:tcW w:w="2534" w:type="pct"/>
            <w:tcBorders>
              <w:top w:val="dotted" w:sz="4" w:space="0" w:color="auto"/>
              <w:left w:val="double" w:sz="4" w:space="0" w:color="auto"/>
              <w:bottom w:val="nil"/>
            </w:tcBorders>
            <w:vAlign w:val="bottom"/>
          </w:tcPr>
          <w:p w14:paraId="2A505829" w14:textId="5AC223E5" w:rsidR="002E5C86" w:rsidRPr="00855483" w:rsidRDefault="002E5C86" w:rsidP="00B225A7">
            <w:pPr>
              <w:spacing w:before="60" w:line="240" w:lineRule="exact"/>
              <w:ind w:left="108" w:firstLine="0"/>
              <w:jc w:val="left"/>
              <w:rPr>
                <w:rFonts w:cs="Arial"/>
                <w:b/>
                <w:bCs/>
                <w:sz w:val="20"/>
              </w:rPr>
            </w:pPr>
            <w:r w:rsidRPr="00855483">
              <w:rPr>
                <w:rFonts w:cs="Arial"/>
                <w:b/>
                <w:bCs/>
                <w:sz w:val="20"/>
              </w:rPr>
              <w:t>В пределах России</w:t>
            </w:r>
          </w:p>
        </w:tc>
        <w:tc>
          <w:tcPr>
            <w:tcW w:w="616" w:type="pct"/>
            <w:tcBorders>
              <w:top w:val="dotted" w:sz="4" w:space="0" w:color="auto"/>
              <w:bottom w:val="nil"/>
            </w:tcBorders>
            <w:vAlign w:val="center"/>
          </w:tcPr>
          <w:p w14:paraId="6752F708" w14:textId="77777777" w:rsidR="002E5C86" w:rsidRPr="00855483" w:rsidRDefault="002E5C86" w:rsidP="00B225A7">
            <w:pPr>
              <w:spacing w:before="60" w:line="240" w:lineRule="exact"/>
              <w:ind w:firstLine="0"/>
              <w:jc w:val="center"/>
              <w:rPr>
                <w:rFonts w:cs="Arial"/>
                <w:sz w:val="20"/>
              </w:rPr>
            </w:pPr>
          </w:p>
        </w:tc>
        <w:tc>
          <w:tcPr>
            <w:tcW w:w="616" w:type="pct"/>
            <w:tcBorders>
              <w:top w:val="dotted" w:sz="4" w:space="0" w:color="auto"/>
              <w:bottom w:val="nil"/>
            </w:tcBorders>
            <w:vAlign w:val="center"/>
          </w:tcPr>
          <w:p w14:paraId="74DBE6F3" w14:textId="77777777" w:rsidR="002E5C86" w:rsidRPr="00855483" w:rsidRDefault="002E5C86" w:rsidP="00B225A7">
            <w:pPr>
              <w:spacing w:before="60" w:line="240" w:lineRule="exact"/>
              <w:ind w:firstLine="0"/>
              <w:jc w:val="center"/>
              <w:rPr>
                <w:rFonts w:cs="Arial"/>
                <w:sz w:val="20"/>
                <w:lang w:val="en-US"/>
              </w:rPr>
            </w:pPr>
          </w:p>
        </w:tc>
        <w:tc>
          <w:tcPr>
            <w:tcW w:w="616" w:type="pct"/>
            <w:tcBorders>
              <w:top w:val="dotted" w:sz="4" w:space="0" w:color="auto"/>
              <w:bottom w:val="nil"/>
            </w:tcBorders>
            <w:vAlign w:val="bottom"/>
          </w:tcPr>
          <w:p w14:paraId="3337F63C" w14:textId="77777777" w:rsidR="002E5C86" w:rsidRPr="00855483" w:rsidRDefault="002E5C86" w:rsidP="00B225A7">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04EE1C50" w14:textId="77777777" w:rsidR="002E5C86" w:rsidRPr="00855483" w:rsidRDefault="002E5C86" w:rsidP="00B225A7">
            <w:pPr>
              <w:spacing w:before="60" w:line="240" w:lineRule="exact"/>
              <w:ind w:firstLine="0"/>
              <w:jc w:val="center"/>
              <w:rPr>
                <w:rFonts w:cs="Arial"/>
                <w:sz w:val="20"/>
              </w:rPr>
            </w:pPr>
          </w:p>
        </w:tc>
      </w:tr>
      <w:tr w:rsidR="002E5C86" w:rsidRPr="00794D89" w14:paraId="15D590C5" w14:textId="77777777" w:rsidTr="00B225A7">
        <w:trPr>
          <w:trHeight w:val="170"/>
          <w:jc w:val="center"/>
        </w:trPr>
        <w:tc>
          <w:tcPr>
            <w:tcW w:w="2534" w:type="pct"/>
            <w:tcBorders>
              <w:top w:val="nil"/>
              <w:left w:val="double" w:sz="4" w:space="0" w:color="auto"/>
              <w:bottom w:val="dotted" w:sz="4" w:space="0" w:color="auto"/>
            </w:tcBorders>
            <w:vAlign w:val="bottom"/>
          </w:tcPr>
          <w:p w14:paraId="2D1B31D0" w14:textId="77777777" w:rsidR="002E5C86" w:rsidRPr="00855483" w:rsidRDefault="002E5C86" w:rsidP="00B225A7">
            <w:pPr>
              <w:spacing w:before="60" w:line="240" w:lineRule="exact"/>
              <w:ind w:left="170" w:firstLine="0"/>
              <w:jc w:val="left"/>
              <w:rPr>
                <w:rFonts w:cs="Arial"/>
                <w:sz w:val="20"/>
              </w:rPr>
            </w:pPr>
            <w:r w:rsidRPr="00855483">
              <w:rPr>
                <w:rFonts w:cs="Arial"/>
                <w:sz w:val="20"/>
              </w:rPr>
              <w:t>прибывшие</w:t>
            </w:r>
          </w:p>
        </w:tc>
        <w:tc>
          <w:tcPr>
            <w:tcW w:w="616" w:type="pct"/>
            <w:tcBorders>
              <w:top w:val="nil"/>
              <w:bottom w:val="dotted" w:sz="4" w:space="0" w:color="auto"/>
            </w:tcBorders>
            <w:vAlign w:val="bottom"/>
          </w:tcPr>
          <w:p w14:paraId="0752BB41"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39923</w:t>
            </w:r>
          </w:p>
        </w:tc>
        <w:tc>
          <w:tcPr>
            <w:tcW w:w="616" w:type="pct"/>
            <w:tcBorders>
              <w:top w:val="nil"/>
              <w:bottom w:val="dotted" w:sz="4" w:space="0" w:color="auto"/>
            </w:tcBorders>
            <w:vAlign w:val="center"/>
          </w:tcPr>
          <w:p w14:paraId="0BE6530E"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215,5</w:t>
            </w:r>
          </w:p>
        </w:tc>
        <w:tc>
          <w:tcPr>
            <w:tcW w:w="616" w:type="pct"/>
            <w:tcBorders>
              <w:top w:val="nil"/>
              <w:bottom w:val="dotted" w:sz="4" w:space="0" w:color="auto"/>
            </w:tcBorders>
            <w:vAlign w:val="bottom"/>
          </w:tcPr>
          <w:p w14:paraId="1E0CFA88" w14:textId="77777777" w:rsidR="002E5C86" w:rsidRPr="00855483" w:rsidRDefault="002E5C86" w:rsidP="00B225A7">
            <w:pPr>
              <w:spacing w:before="60" w:line="240" w:lineRule="exact"/>
              <w:ind w:firstLine="0"/>
              <w:jc w:val="center"/>
              <w:rPr>
                <w:rFonts w:cs="Arial"/>
                <w:sz w:val="20"/>
              </w:rPr>
            </w:pPr>
            <w:r w:rsidRPr="00855483">
              <w:rPr>
                <w:rFonts w:cs="Arial"/>
                <w:sz w:val="20"/>
              </w:rPr>
              <w:t>34186</w:t>
            </w:r>
          </w:p>
        </w:tc>
        <w:tc>
          <w:tcPr>
            <w:tcW w:w="618" w:type="pct"/>
            <w:tcBorders>
              <w:top w:val="nil"/>
              <w:bottom w:val="dotted" w:sz="4" w:space="0" w:color="auto"/>
              <w:right w:val="double" w:sz="4" w:space="0" w:color="auto"/>
            </w:tcBorders>
            <w:vAlign w:val="bottom"/>
          </w:tcPr>
          <w:p w14:paraId="72F400F4" w14:textId="77777777" w:rsidR="002E5C86" w:rsidRPr="00855483" w:rsidRDefault="002E5C86" w:rsidP="00B225A7">
            <w:pPr>
              <w:spacing w:before="60" w:line="240" w:lineRule="exact"/>
              <w:ind w:firstLine="0"/>
              <w:jc w:val="center"/>
              <w:rPr>
                <w:rFonts w:cs="Arial"/>
                <w:bCs/>
                <w:sz w:val="20"/>
              </w:rPr>
            </w:pPr>
            <w:r w:rsidRPr="00855483">
              <w:rPr>
                <w:rFonts w:cs="Arial"/>
                <w:bCs/>
                <w:sz w:val="20"/>
              </w:rPr>
              <w:t>183,5</w:t>
            </w:r>
          </w:p>
        </w:tc>
      </w:tr>
      <w:tr w:rsidR="002E5C86" w:rsidRPr="00794D89" w14:paraId="3A3A2956" w14:textId="77777777" w:rsidTr="00B225A7">
        <w:trPr>
          <w:trHeight w:val="170"/>
          <w:jc w:val="center"/>
        </w:trPr>
        <w:tc>
          <w:tcPr>
            <w:tcW w:w="2534" w:type="pct"/>
            <w:tcBorders>
              <w:top w:val="dotted" w:sz="4" w:space="0" w:color="auto"/>
              <w:left w:val="double" w:sz="4" w:space="0" w:color="auto"/>
              <w:bottom w:val="dotted" w:sz="4" w:space="0" w:color="auto"/>
            </w:tcBorders>
            <w:vAlign w:val="bottom"/>
          </w:tcPr>
          <w:p w14:paraId="3D1FA045" w14:textId="77777777" w:rsidR="002E5C86" w:rsidRPr="00855483" w:rsidRDefault="002E5C86" w:rsidP="00B225A7">
            <w:pPr>
              <w:spacing w:before="60" w:line="240" w:lineRule="exact"/>
              <w:ind w:left="170" w:firstLine="0"/>
              <w:jc w:val="left"/>
              <w:rPr>
                <w:rFonts w:cs="Arial"/>
                <w:sz w:val="20"/>
              </w:rPr>
            </w:pPr>
            <w:r w:rsidRPr="00855483">
              <w:rPr>
                <w:rFonts w:cs="Arial"/>
                <w:sz w:val="20"/>
              </w:rPr>
              <w:t>выбывшие</w:t>
            </w:r>
          </w:p>
        </w:tc>
        <w:tc>
          <w:tcPr>
            <w:tcW w:w="616" w:type="pct"/>
            <w:tcBorders>
              <w:top w:val="dotted" w:sz="4" w:space="0" w:color="auto"/>
              <w:bottom w:val="dotted" w:sz="4" w:space="0" w:color="auto"/>
            </w:tcBorders>
            <w:vAlign w:val="bottom"/>
          </w:tcPr>
          <w:p w14:paraId="01545495"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40346</w:t>
            </w:r>
          </w:p>
        </w:tc>
        <w:tc>
          <w:tcPr>
            <w:tcW w:w="616" w:type="pct"/>
            <w:tcBorders>
              <w:top w:val="dotted" w:sz="4" w:space="0" w:color="auto"/>
              <w:bottom w:val="dotted" w:sz="4" w:space="0" w:color="auto"/>
            </w:tcBorders>
            <w:vAlign w:val="center"/>
          </w:tcPr>
          <w:p w14:paraId="1B3D7F9E"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217,8</w:t>
            </w:r>
          </w:p>
        </w:tc>
        <w:tc>
          <w:tcPr>
            <w:tcW w:w="616" w:type="pct"/>
            <w:tcBorders>
              <w:top w:val="dotted" w:sz="4" w:space="0" w:color="auto"/>
              <w:bottom w:val="dotted" w:sz="4" w:space="0" w:color="auto"/>
            </w:tcBorders>
            <w:vAlign w:val="bottom"/>
          </w:tcPr>
          <w:p w14:paraId="21559FAD" w14:textId="77777777" w:rsidR="002E5C86" w:rsidRPr="00855483" w:rsidRDefault="002E5C86" w:rsidP="00B225A7">
            <w:pPr>
              <w:spacing w:before="60" w:line="240" w:lineRule="exact"/>
              <w:ind w:firstLine="0"/>
              <w:jc w:val="center"/>
              <w:rPr>
                <w:rFonts w:cs="Arial"/>
                <w:sz w:val="20"/>
              </w:rPr>
            </w:pPr>
            <w:r w:rsidRPr="00855483">
              <w:rPr>
                <w:rFonts w:cs="Arial"/>
                <w:sz w:val="20"/>
              </w:rPr>
              <w:t>35462</w:t>
            </w:r>
          </w:p>
        </w:tc>
        <w:tc>
          <w:tcPr>
            <w:tcW w:w="618" w:type="pct"/>
            <w:tcBorders>
              <w:top w:val="dotted" w:sz="4" w:space="0" w:color="auto"/>
              <w:bottom w:val="dotted" w:sz="4" w:space="0" w:color="auto"/>
              <w:right w:val="double" w:sz="4" w:space="0" w:color="auto"/>
            </w:tcBorders>
            <w:vAlign w:val="bottom"/>
          </w:tcPr>
          <w:p w14:paraId="6CDB7591" w14:textId="77777777" w:rsidR="002E5C86" w:rsidRPr="00855483" w:rsidRDefault="002E5C86" w:rsidP="00B225A7">
            <w:pPr>
              <w:spacing w:before="60" w:line="240" w:lineRule="exact"/>
              <w:ind w:firstLine="0"/>
              <w:jc w:val="center"/>
              <w:rPr>
                <w:rFonts w:cs="Arial"/>
                <w:bCs/>
                <w:sz w:val="20"/>
              </w:rPr>
            </w:pPr>
            <w:r w:rsidRPr="00855483">
              <w:rPr>
                <w:rFonts w:cs="Arial"/>
                <w:bCs/>
                <w:sz w:val="20"/>
              </w:rPr>
              <w:t>190,4</w:t>
            </w:r>
          </w:p>
        </w:tc>
      </w:tr>
      <w:tr w:rsidR="002E5C86" w:rsidRPr="0013740B" w14:paraId="3B6B488E" w14:textId="77777777" w:rsidTr="00B225A7">
        <w:trPr>
          <w:trHeight w:val="170"/>
          <w:jc w:val="center"/>
        </w:trPr>
        <w:tc>
          <w:tcPr>
            <w:tcW w:w="2534" w:type="pct"/>
            <w:tcBorders>
              <w:top w:val="dotted" w:sz="4" w:space="0" w:color="auto"/>
              <w:left w:val="double" w:sz="4" w:space="0" w:color="auto"/>
              <w:bottom w:val="dotted" w:sz="4" w:space="0" w:color="auto"/>
            </w:tcBorders>
            <w:vAlign w:val="bottom"/>
          </w:tcPr>
          <w:p w14:paraId="64508874" w14:textId="77777777" w:rsidR="002E5C86" w:rsidRPr="00855483" w:rsidRDefault="002E5C86" w:rsidP="00B225A7">
            <w:pPr>
              <w:spacing w:before="60" w:line="240" w:lineRule="exact"/>
              <w:ind w:left="170" w:firstLine="0"/>
              <w:jc w:val="left"/>
              <w:rPr>
                <w:rFonts w:cs="Arial"/>
                <w:sz w:val="20"/>
              </w:rPr>
            </w:pPr>
            <w:r w:rsidRPr="00855483">
              <w:rPr>
                <w:rFonts w:cs="Arial"/>
                <w:sz w:val="20"/>
              </w:rPr>
              <w:t>миграционный прирост (+), снижение (-)</w:t>
            </w:r>
          </w:p>
        </w:tc>
        <w:tc>
          <w:tcPr>
            <w:tcW w:w="616" w:type="pct"/>
            <w:tcBorders>
              <w:top w:val="dotted" w:sz="4" w:space="0" w:color="auto"/>
              <w:bottom w:val="dotted" w:sz="4" w:space="0" w:color="auto"/>
            </w:tcBorders>
            <w:vAlign w:val="bottom"/>
          </w:tcPr>
          <w:p w14:paraId="008FBD89"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-423</w:t>
            </w:r>
          </w:p>
        </w:tc>
        <w:tc>
          <w:tcPr>
            <w:tcW w:w="616" w:type="pct"/>
            <w:tcBorders>
              <w:top w:val="dotted" w:sz="4" w:space="0" w:color="auto"/>
              <w:bottom w:val="dotted" w:sz="4" w:space="0" w:color="auto"/>
            </w:tcBorders>
            <w:vAlign w:val="center"/>
          </w:tcPr>
          <w:p w14:paraId="2566D9C2"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-2,3</w:t>
            </w:r>
          </w:p>
        </w:tc>
        <w:tc>
          <w:tcPr>
            <w:tcW w:w="616" w:type="pct"/>
            <w:tcBorders>
              <w:top w:val="dotted" w:sz="4" w:space="0" w:color="auto"/>
              <w:bottom w:val="dotted" w:sz="4" w:space="0" w:color="auto"/>
            </w:tcBorders>
            <w:vAlign w:val="bottom"/>
          </w:tcPr>
          <w:p w14:paraId="75BCA8AA" w14:textId="77777777" w:rsidR="002E5C86" w:rsidRPr="00855483" w:rsidRDefault="002E5C86" w:rsidP="00B225A7">
            <w:pPr>
              <w:spacing w:before="60" w:line="240" w:lineRule="exact"/>
              <w:ind w:firstLine="0"/>
              <w:jc w:val="center"/>
              <w:rPr>
                <w:rFonts w:cs="Arial"/>
                <w:sz w:val="20"/>
              </w:rPr>
            </w:pPr>
            <w:r w:rsidRPr="00855483">
              <w:rPr>
                <w:rFonts w:cs="Arial"/>
                <w:sz w:val="20"/>
              </w:rPr>
              <w:t>-1276</w:t>
            </w:r>
          </w:p>
        </w:tc>
        <w:tc>
          <w:tcPr>
            <w:tcW w:w="618" w:type="pct"/>
            <w:tcBorders>
              <w:top w:val="dotted" w:sz="4" w:space="0" w:color="auto"/>
              <w:bottom w:val="dotted" w:sz="4" w:space="0" w:color="auto"/>
              <w:right w:val="double" w:sz="4" w:space="0" w:color="auto"/>
            </w:tcBorders>
            <w:vAlign w:val="bottom"/>
          </w:tcPr>
          <w:p w14:paraId="619F6825" w14:textId="77777777" w:rsidR="002E5C86" w:rsidRPr="00855483" w:rsidRDefault="002E5C86" w:rsidP="00B225A7">
            <w:pPr>
              <w:spacing w:before="60" w:line="240" w:lineRule="exact"/>
              <w:ind w:firstLine="0"/>
              <w:jc w:val="center"/>
              <w:rPr>
                <w:rFonts w:cs="Arial"/>
                <w:bCs/>
                <w:sz w:val="20"/>
                <w:lang w:val="en-US"/>
              </w:rPr>
            </w:pPr>
            <w:r w:rsidRPr="00855483">
              <w:rPr>
                <w:rFonts w:cs="Arial"/>
                <w:bCs/>
                <w:sz w:val="20"/>
              </w:rPr>
              <w:t>-6,</w:t>
            </w:r>
            <w:r w:rsidRPr="00855483">
              <w:rPr>
                <w:rFonts w:cs="Arial"/>
                <w:bCs/>
                <w:sz w:val="20"/>
                <w:lang w:val="en-US"/>
              </w:rPr>
              <w:t>9</w:t>
            </w:r>
          </w:p>
        </w:tc>
      </w:tr>
      <w:tr w:rsidR="002E5C86" w:rsidRPr="00794D89" w14:paraId="75FE2C7F" w14:textId="77777777" w:rsidTr="00B225A7">
        <w:trPr>
          <w:trHeight w:val="170"/>
          <w:jc w:val="center"/>
        </w:trPr>
        <w:tc>
          <w:tcPr>
            <w:tcW w:w="2534" w:type="pct"/>
            <w:tcBorders>
              <w:top w:val="dotted" w:sz="4" w:space="0" w:color="auto"/>
              <w:left w:val="double" w:sz="4" w:space="0" w:color="auto"/>
              <w:bottom w:val="nil"/>
            </w:tcBorders>
            <w:vAlign w:val="bottom"/>
          </w:tcPr>
          <w:p w14:paraId="1DCB45C2" w14:textId="77777777" w:rsidR="002E5C86" w:rsidRPr="00855483" w:rsidRDefault="002E5C86" w:rsidP="00B225A7">
            <w:pPr>
              <w:pageBreakBefore/>
              <w:spacing w:before="60" w:line="240" w:lineRule="exact"/>
              <w:ind w:left="170" w:firstLine="234"/>
              <w:jc w:val="left"/>
              <w:rPr>
                <w:rFonts w:cs="Arial"/>
                <w:b/>
                <w:bCs/>
                <w:sz w:val="20"/>
              </w:rPr>
            </w:pPr>
            <w:r w:rsidRPr="00855483">
              <w:rPr>
                <w:rFonts w:cs="Arial"/>
                <w:b/>
                <w:bCs/>
                <w:sz w:val="20"/>
              </w:rPr>
              <w:lastRenderedPageBreak/>
              <w:t xml:space="preserve">внутрирегиональная: </w:t>
            </w:r>
          </w:p>
        </w:tc>
        <w:tc>
          <w:tcPr>
            <w:tcW w:w="616" w:type="pct"/>
            <w:tcBorders>
              <w:top w:val="dotted" w:sz="4" w:space="0" w:color="auto"/>
              <w:bottom w:val="nil"/>
            </w:tcBorders>
            <w:vAlign w:val="center"/>
          </w:tcPr>
          <w:p w14:paraId="1A3FD29C" w14:textId="77777777" w:rsidR="002E5C86" w:rsidRPr="00855483" w:rsidRDefault="002E5C86" w:rsidP="00B225A7">
            <w:pPr>
              <w:spacing w:before="60" w:line="240" w:lineRule="exact"/>
              <w:ind w:firstLine="0"/>
              <w:jc w:val="center"/>
              <w:rPr>
                <w:rFonts w:cs="Arial"/>
                <w:sz w:val="20"/>
              </w:rPr>
            </w:pPr>
          </w:p>
        </w:tc>
        <w:tc>
          <w:tcPr>
            <w:tcW w:w="616" w:type="pct"/>
            <w:tcBorders>
              <w:top w:val="dotted" w:sz="4" w:space="0" w:color="auto"/>
              <w:bottom w:val="nil"/>
            </w:tcBorders>
            <w:vAlign w:val="center"/>
          </w:tcPr>
          <w:p w14:paraId="1D7F67D1" w14:textId="77777777" w:rsidR="002E5C86" w:rsidRPr="00855483" w:rsidRDefault="002E5C86" w:rsidP="00B225A7">
            <w:pPr>
              <w:spacing w:before="60" w:line="240" w:lineRule="exact"/>
              <w:ind w:firstLine="0"/>
              <w:jc w:val="center"/>
              <w:rPr>
                <w:rFonts w:cs="Arial"/>
                <w:sz w:val="20"/>
              </w:rPr>
            </w:pPr>
          </w:p>
        </w:tc>
        <w:tc>
          <w:tcPr>
            <w:tcW w:w="616" w:type="pct"/>
            <w:tcBorders>
              <w:top w:val="dotted" w:sz="4" w:space="0" w:color="auto"/>
              <w:bottom w:val="nil"/>
            </w:tcBorders>
            <w:vAlign w:val="bottom"/>
          </w:tcPr>
          <w:p w14:paraId="3BBE78CB" w14:textId="77777777" w:rsidR="002E5C86" w:rsidRPr="00855483" w:rsidRDefault="002E5C86" w:rsidP="00B225A7">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152CE29C" w14:textId="77777777" w:rsidR="002E5C86" w:rsidRPr="00855483" w:rsidRDefault="002E5C86" w:rsidP="00B225A7">
            <w:pPr>
              <w:spacing w:before="60" w:line="240" w:lineRule="exact"/>
              <w:ind w:firstLine="0"/>
              <w:jc w:val="center"/>
              <w:rPr>
                <w:rFonts w:cs="Arial"/>
                <w:sz w:val="20"/>
              </w:rPr>
            </w:pPr>
          </w:p>
        </w:tc>
      </w:tr>
      <w:tr w:rsidR="002E5C86" w:rsidRPr="00794D89" w14:paraId="6519E68E" w14:textId="77777777" w:rsidTr="00B225A7">
        <w:trPr>
          <w:trHeight w:val="170"/>
          <w:jc w:val="center"/>
        </w:trPr>
        <w:tc>
          <w:tcPr>
            <w:tcW w:w="2534" w:type="pct"/>
            <w:tcBorders>
              <w:top w:val="nil"/>
              <w:left w:val="double" w:sz="4" w:space="0" w:color="auto"/>
              <w:bottom w:val="dotted" w:sz="4" w:space="0" w:color="auto"/>
            </w:tcBorders>
            <w:vAlign w:val="bottom"/>
          </w:tcPr>
          <w:p w14:paraId="32FDFC53" w14:textId="77777777" w:rsidR="002E5C86" w:rsidRPr="00855483" w:rsidRDefault="002E5C86" w:rsidP="00B225A7">
            <w:pPr>
              <w:spacing w:before="60" w:line="240" w:lineRule="exact"/>
              <w:ind w:left="284" w:firstLine="234"/>
              <w:jc w:val="left"/>
              <w:rPr>
                <w:rFonts w:cs="Arial"/>
                <w:sz w:val="20"/>
              </w:rPr>
            </w:pPr>
            <w:r w:rsidRPr="00855483">
              <w:rPr>
                <w:rFonts w:cs="Arial"/>
                <w:sz w:val="20"/>
              </w:rPr>
              <w:t>прибывшие</w:t>
            </w:r>
          </w:p>
        </w:tc>
        <w:tc>
          <w:tcPr>
            <w:tcW w:w="616" w:type="pct"/>
            <w:tcBorders>
              <w:top w:val="nil"/>
              <w:bottom w:val="dotted" w:sz="4" w:space="0" w:color="auto"/>
            </w:tcBorders>
            <w:vAlign w:val="bottom"/>
          </w:tcPr>
          <w:p w14:paraId="54C5BD1D" w14:textId="77777777" w:rsidR="002E5C86" w:rsidRPr="00855483" w:rsidRDefault="002E5C86" w:rsidP="00B225A7">
            <w:pPr>
              <w:spacing w:before="60" w:line="240" w:lineRule="exact"/>
              <w:ind w:firstLine="0"/>
              <w:jc w:val="center"/>
              <w:rPr>
                <w:rFonts w:cs="Arial"/>
                <w:sz w:val="20"/>
              </w:rPr>
            </w:pPr>
            <w:r w:rsidRPr="00855483">
              <w:rPr>
                <w:rFonts w:cs="Arial"/>
                <w:sz w:val="20"/>
              </w:rPr>
              <w:t>22184</w:t>
            </w:r>
          </w:p>
        </w:tc>
        <w:tc>
          <w:tcPr>
            <w:tcW w:w="616" w:type="pct"/>
            <w:tcBorders>
              <w:top w:val="nil"/>
              <w:bottom w:val="dotted" w:sz="4" w:space="0" w:color="auto"/>
            </w:tcBorders>
            <w:vAlign w:val="center"/>
          </w:tcPr>
          <w:p w14:paraId="40F4EDE2"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119,8</w:t>
            </w:r>
          </w:p>
        </w:tc>
        <w:tc>
          <w:tcPr>
            <w:tcW w:w="616" w:type="pct"/>
            <w:tcBorders>
              <w:top w:val="nil"/>
              <w:bottom w:val="dotted" w:sz="4" w:space="0" w:color="auto"/>
            </w:tcBorders>
            <w:vAlign w:val="bottom"/>
          </w:tcPr>
          <w:p w14:paraId="0F56C39B" w14:textId="77777777" w:rsidR="002E5C86" w:rsidRPr="00855483" w:rsidRDefault="002E5C86" w:rsidP="00B225A7">
            <w:pPr>
              <w:spacing w:before="60" w:line="240" w:lineRule="exact"/>
              <w:ind w:firstLine="0"/>
              <w:jc w:val="center"/>
              <w:rPr>
                <w:rFonts w:cs="Arial"/>
                <w:sz w:val="20"/>
              </w:rPr>
            </w:pPr>
            <w:r w:rsidRPr="00855483">
              <w:rPr>
                <w:rFonts w:cs="Arial"/>
                <w:sz w:val="20"/>
              </w:rPr>
              <w:t>17996</w:t>
            </w:r>
          </w:p>
        </w:tc>
        <w:tc>
          <w:tcPr>
            <w:tcW w:w="618" w:type="pct"/>
            <w:tcBorders>
              <w:top w:val="nil"/>
              <w:bottom w:val="dotted" w:sz="4" w:space="0" w:color="auto"/>
              <w:right w:val="double" w:sz="4" w:space="0" w:color="auto"/>
            </w:tcBorders>
            <w:vAlign w:val="bottom"/>
          </w:tcPr>
          <w:p w14:paraId="0E9AD63F" w14:textId="77777777" w:rsidR="002E5C86" w:rsidRPr="00855483" w:rsidRDefault="002E5C86" w:rsidP="00B225A7">
            <w:pPr>
              <w:spacing w:before="60" w:line="240" w:lineRule="exact"/>
              <w:ind w:firstLine="0"/>
              <w:jc w:val="center"/>
              <w:rPr>
                <w:rFonts w:cs="Arial"/>
                <w:sz w:val="20"/>
              </w:rPr>
            </w:pPr>
            <w:r w:rsidRPr="00855483">
              <w:rPr>
                <w:rFonts w:cs="Arial"/>
                <w:sz w:val="20"/>
              </w:rPr>
              <w:t>96,6</w:t>
            </w:r>
          </w:p>
        </w:tc>
      </w:tr>
      <w:tr w:rsidR="002E5C86" w:rsidRPr="00794D89" w14:paraId="3620BBFA" w14:textId="77777777" w:rsidTr="00B225A7">
        <w:trPr>
          <w:trHeight w:val="170"/>
          <w:jc w:val="center"/>
        </w:trPr>
        <w:tc>
          <w:tcPr>
            <w:tcW w:w="2534" w:type="pct"/>
            <w:tcBorders>
              <w:top w:val="dotted" w:sz="4" w:space="0" w:color="auto"/>
              <w:left w:val="double" w:sz="4" w:space="0" w:color="auto"/>
              <w:bottom w:val="dotted" w:sz="4" w:space="0" w:color="auto"/>
            </w:tcBorders>
            <w:vAlign w:val="bottom"/>
          </w:tcPr>
          <w:p w14:paraId="2DAED437" w14:textId="77777777" w:rsidR="002E5C86" w:rsidRPr="00855483" w:rsidRDefault="002E5C86" w:rsidP="00B225A7">
            <w:pPr>
              <w:spacing w:before="60" w:line="240" w:lineRule="exact"/>
              <w:ind w:left="284" w:firstLine="234"/>
              <w:jc w:val="left"/>
              <w:rPr>
                <w:rFonts w:cs="Arial"/>
                <w:sz w:val="20"/>
              </w:rPr>
            </w:pPr>
            <w:r w:rsidRPr="00855483">
              <w:rPr>
                <w:rFonts w:cs="Arial"/>
                <w:sz w:val="20"/>
              </w:rPr>
              <w:t>выбывшие</w:t>
            </w:r>
          </w:p>
        </w:tc>
        <w:tc>
          <w:tcPr>
            <w:tcW w:w="616" w:type="pct"/>
            <w:tcBorders>
              <w:top w:val="dotted" w:sz="4" w:space="0" w:color="auto"/>
              <w:bottom w:val="dotted" w:sz="4" w:space="0" w:color="auto"/>
            </w:tcBorders>
            <w:vAlign w:val="bottom"/>
          </w:tcPr>
          <w:p w14:paraId="27101AC6"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22184</w:t>
            </w:r>
          </w:p>
        </w:tc>
        <w:tc>
          <w:tcPr>
            <w:tcW w:w="616" w:type="pct"/>
            <w:tcBorders>
              <w:top w:val="dotted" w:sz="4" w:space="0" w:color="auto"/>
              <w:bottom w:val="dotted" w:sz="4" w:space="0" w:color="auto"/>
            </w:tcBorders>
            <w:vAlign w:val="center"/>
          </w:tcPr>
          <w:p w14:paraId="2FDFDAC6"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119,8</w:t>
            </w:r>
          </w:p>
        </w:tc>
        <w:tc>
          <w:tcPr>
            <w:tcW w:w="616" w:type="pct"/>
            <w:tcBorders>
              <w:top w:val="dotted" w:sz="4" w:space="0" w:color="auto"/>
              <w:bottom w:val="dotted" w:sz="4" w:space="0" w:color="auto"/>
            </w:tcBorders>
            <w:vAlign w:val="bottom"/>
          </w:tcPr>
          <w:p w14:paraId="39D8A44A" w14:textId="77777777" w:rsidR="002E5C86" w:rsidRPr="00855483" w:rsidRDefault="002E5C86" w:rsidP="00B225A7">
            <w:pPr>
              <w:spacing w:before="60" w:line="240" w:lineRule="exact"/>
              <w:ind w:firstLine="0"/>
              <w:jc w:val="center"/>
              <w:rPr>
                <w:rFonts w:cs="Arial"/>
                <w:sz w:val="20"/>
              </w:rPr>
            </w:pPr>
            <w:r w:rsidRPr="00855483">
              <w:rPr>
                <w:rFonts w:cs="Arial"/>
                <w:sz w:val="20"/>
              </w:rPr>
              <w:t>17996</w:t>
            </w:r>
          </w:p>
        </w:tc>
        <w:tc>
          <w:tcPr>
            <w:tcW w:w="618" w:type="pct"/>
            <w:tcBorders>
              <w:top w:val="dotted" w:sz="4" w:space="0" w:color="auto"/>
              <w:bottom w:val="dotted" w:sz="4" w:space="0" w:color="auto"/>
              <w:right w:val="double" w:sz="4" w:space="0" w:color="auto"/>
            </w:tcBorders>
            <w:vAlign w:val="bottom"/>
          </w:tcPr>
          <w:p w14:paraId="472373DD" w14:textId="77777777" w:rsidR="002E5C86" w:rsidRPr="00855483" w:rsidRDefault="002E5C86" w:rsidP="00B225A7">
            <w:pPr>
              <w:spacing w:before="60" w:line="240" w:lineRule="exact"/>
              <w:ind w:firstLine="0"/>
              <w:jc w:val="center"/>
              <w:rPr>
                <w:rFonts w:cs="Arial"/>
                <w:sz w:val="20"/>
              </w:rPr>
            </w:pPr>
            <w:r w:rsidRPr="00855483">
              <w:rPr>
                <w:rFonts w:cs="Arial"/>
                <w:sz w:val="20"/>
              </w:rPr>
              <w:t>96,6</w:t>
            </w:r>
          </w:p>
        </w:tc>
      </w:tr>
      <w:tr w:rsidR="002E5C86" w:rsidRPr="00794D89" w14:paraId="2A8B0BC1" w14:textId="77777777" w:rsidTr="00B225A7">
        <w:trPr>
          <w:trHeight w:val="170"/>
          <w:jc w:val="center"/>
        </w:trPr>
        <w:tc>
          <w:tcPr>
            <w:tcW w:w="2534" w:type="pct"/>
            <w:tcBorders>
              <w:top w:val="dotted" w:sz="4" w:space="0" w:color="auto"/>
              <w:left w:val="double" w:sz="4" w:space="0" w:color="auto"/>
              <w:bottom w:val="dotted" w:sz="4" w:space="0" w:color="auto"/>
            </w:tcBorders>
            <w:tcMar>
              <w:right w:w="0" w:type="dxa"/>
            </w:tcMar>
            <w:vAlign w:val="bottom"/>
          </w:tcPr>
          <w:p w14:paraId="20D845BB" w14:textId="77777777" w:rsidR="002E5C86" w:rsidRPr="00855483" w:rsidRDefault="002E5C86" w:rsidP="00B225A7">
            <w:pPr>
              <w:spacing w:before="60" w:line="240" w:lineRule="exact"/>
              <w:ind w:left="284" w:firstLine="234"/>
              <w:jc w:val="left"/>
              <w:rPr>
                <w:rFonts w:cs="Arial"/>
                <w:sz w:val="20"/>
              </w:rPr>
            </w:pPr>
            <w:r w:rsidRPr="00855483">
              <w:rPr>
                <w:rFonts w:cs="Arial"/>
                <w:sz w:val="20"/>
              </w:rPr>
              <w:t>миграционный прирост (+), снижение (-)</w:t>
            </w:r>
          </w:p>
        </w:tc>
        <w:tc>
          <w:tcPr>
            <w:tcW w:w="616" w:type="pct"/>
            <w:tcBorders>
              <w:top w:val="dotted" w:sz="4" w:space="0" w:color="auto"/>
              <w:bottom w:val="dotted" w:sz="4" w:space="0" w:color="auto"/>
            </w:tcBorders>
            <w:vAlign w:val="bottom"/>
          </w:tcPr>
          <w:p w14:paraId="23F7DD98"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w:t>
            </w:r>
          </w:p>
        </w:tc>
        <w:tc>
          <w:tcPr>
            <w:tcW w:w="616" w:type="pct"/>
            <w:tcBorders>
              <w:top w:val="dotted" w:sz="4" w:space="0" w:color="auto"/>
              <w:bottom w:val="dotted" w:sz="4" w:space="0" w:color="auto"/>
            </w:tcBorders>
            <w:vAlign w:val="center"/>
          </w:tcPr>
          <w:p w14:paraId="76FCCEB5"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w:t>
            </w:r>
          </w:p>
        </w:tc>
        <w:tc>
          <w:tcPr>
            <w:tcW w:w="616" w:type="pct"/>
            <w:tcBorders>
              <w:top w:val="dotted" w:sz="4" w:space="0" w:color="auto"/>
              <w:bottom w:val="dotted" w:sz="4" w:space="0" w:color="auto"/>
            </w:tcBorders>
            <w:vAlign w:val="bottom"/>
          </w:tcPr>
          <w:p w14:paraId="5B92E253" w14:textId="77777777" w:rsidR="002E5C86" w:rsidRPr="00855483" w:rsidRDefault="002E5C86" w:rsidP="00B225A7">
            <w:pPr>
              <w:spacing w:before="60" w:line="240" w:lineRule="exact"/>
              <w:ind w:firstLine="0"/>
              <w:jc w:val="center"/>
              <w:rPr>
                <w:rFonts w:cs="Arial"/>
                <w:sz w:val="20"/>
              </w:rPr>
            </w:pPr>
            <w:r w:rsidRPr="00855483">
              <w:rPr>
                <w:rFonts w:cs="Arial"/>
                <w:sz w:val="20"/>
              </w:rPr>
              <w:t>-</w:t>
            </w:r>
          </w:p>
        </w:tc>
        <w:tc>
          <w:tcPr>
            <w:tcW w:w="618" w:type="pct"/>
            <w:tcBorders>
              <w:top w:val="dotted" w:sz="4" w:space="0" w:color="auto"/>
              <w:bottom w:val="dotted" w:sz="4" w:space="0" w:color="auto"/>
              <w:right w:val="double" w:sz="4" w:space="0" w:color="auto"/>
            </w:tcBorders>
            <w:vAlign w:val="bottom"/>
          </w:tcPr>
          <w:p w14:paraId="2D016BA3" w14:textId="77777777" w:rsidR="002E5C86" w:rsidRPr="00855483" w:rsidRDefault="002E5C86" w:rsidP="00B225A7">
            <w:pPr>
              <w:spacing w:before="60" w:line="240" w:lineRule="exact"/>
              <w:ind w:firstLine="0"/>
              <w:jc w:val="center"/>
              <w:rPr>
                <w:rFonts w:cs="Arial"/>
                <w:sz w:val="20"/>
              </w:rPr>
            </w:pPr>
            <w:r w:rsidRPr="00855483">
              <w:rPr>
                <w:rFonts w:cs="Arial"/>
                <w:sz w:val="20"/>
              </w:rPr>
              <w:t>-</w:t>
            </w:r>
          </w:p>
        </w:tc>
      </w:tr>
      <w:tr w:rsidR="002E5C86" w:rsidRPr="00794D89" w14:paraId="7C6E1349" w14:textId="77777777" w:rsidTr="00B225A7">
        <w:trPr>
          <w:trHeight w:val="170"/>
          <w:jc w:val="center"/>
        </w:trPr>
        <w:tc>
          <w:tcPr>
            <w:tcW w:w="2534" w:type="pct"/>
            <w:tcBorders>
              <w:top w:val="dotted" w:sz="4" w:space="0" w:color="auto"/>
              <w:left w:val="double" w:sz="4" w:space="0" w:color="auto"/>
              <w:bottom w:val="nil"/>
            </w:tcBorders>
            <w:vAlign w:val="bottom"/>
          </w:tcPr>
          <w:p w14:paraId="334EC627" w14:textId="77777777" w:rsidR="002E5C86" w:rsidRPr="00855483" w:rsidRDefault="002E5C86" w:rsidP="00B225A7">
            <w:pPr>
              <w:spacing w:before="60" w:line="240" w:lineRule="exact"/>
              <w:ind w:left="170" w:firstLine="234"/>
              <w:jc w:val="left"/>
              <w:rPr>
                <w:rFonts w:cs="Arial"/>
                <w:b/>
                <w:bCs/>
                <w:sz w:val="20"/>
              </w:rPr>
            </w:pPr>
            <w:r w:rsidRPr="00855483">
              <w:rPr>
                <w:rFonts w:cs="Arial"/>
                <w:b/>
                <w:bCs/>
                <w:sz w:val="20"/>
              </w:rPr>
              <w:t xml:space="preserve">межрегиональная: </w:t>
            </w:r>
          </w:p>
        </w:tc>
        <w:tc>
          <w:tcPr>
            <w:tcW w:w="616" w:type="pct"/>
            <w:tcBorders>
              <w:top w:val="dotted" w:sz="4" w:space="0" w:color="auto"/>
              <w:bottom w:val="nil"/>
            </w:tcBorders>
            <w:vAlign w:val="center"/>
          </w:tcPr>
          <w:p w14:paraId="7014943E" w14:textId="77777777" w:rsidR="002E5C86" w:rsidRPr="00855483" w:rsidRDefault="002E5C86" w:rsidP="00B225A7">
            <w:pPr>
              <w:spacing w:before="60" w:line="240" w:lineRule="exact"/>
              <w:ind w:firstLine="0"/>
              <w:jc w:val="center"/>
              <w:rPr>
                <w:rFonts w:cs="Arial"/>
                <w:sz w:val="20"/>
              </w:rPr>
            </w:pPr>
          </w:p>
        </w:tc>
        <w:tc>
          <w:tcPr>
            <w:tcW w:w="616" w:type="pct"/>
            <w:tcBorders>
              <w:top w:val="dotted" w:sz="4" w:space="0" w:color="auto"/>
              <w:bottom w:val="nil"/>
            </w:tcBorders>
            <w:vAlign w:val="center"/>
          </w:tcPr>
          <w:p w14:paraId="6087F2B3" w14:textId="77777777" w:rsidR="002E5C86" w:rsidRPr="00855483" w:rsidRDefault="002E5C86" w:rsidP="00B225A7">
            <w:pPr>
              <w:spacing w:before="60" w:line="240" w:lineRule="exact"/>
              <w:ind w:firstLine="0"/>
              <w:jc w:val="center"/>
              <w:rPr>
                <w:rFonts w:cs="Arial"/>
                <w:sz w:val="20"/>
              </w:rPr>
            </w:pPr>
          </w:p>
        </w:tc>
        <w:tc>
          <w:tcPr>
            <w:tcW w:w="616" w:type="pct"/>
            <w:tcBorders>
              <w:top w:val="dotted" w:sz="4" w:space="0" w:color="auto"/>
              <w:bottom w:val="nil"/>
            </w:tcBorders>
            <w:vAlign w:val="bottom"/>
          </w:tcPr>
          <w:p w14:paraId="5A76B7AF" w14:textId="77777777" w:rsidR="002E5C86" w:rsidRPr="00855483" w:rsidRDefault="002E5C86" w:rsidP="00B225A7">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17719BAE" w14:textId="77777777" w:rsidR="002E5C86" w:rsidRPr="00855483" w:rsidRDefault="002E5C86" w:rsidP="00B225A7">
            <w:pPr>
              <w:spacing w:before="60" w:line="240" w:lineRule="exact"/>
              <w:ind w:firstLine="0"/>
              <w:jc w:val="center"/>
              <w:rPr>
                <w:rFonts w:cs="Arial"/>
                <w:sz w:val="20"/>
              </w:rPr>
            </w:pPr>
          </w:p>
        </w:tc>
      </w:tr>
      <w:tr w:rsidR="002E5C86" w:rsidRPr="00794D89" w14:paraId="660D015C" w14:textId="77777777" w:rsidTr="00B225A7">
        <w:trPr>
          <w:trHeight w:val="170"/>
          <w:jc w:val="center"/>
        </w:trPr>
        <w:tc>
          <w:tcPr>
            <w:tcW w:w="2534" w:type="pct"/>
            <w:tcBorders>
              <w:top w:val="nil"/>
              <w:left w:val="double" w:sz="4" w:space="0" w:color="auto"/>
              <w:bottom w:val="dotted" w:sz="4" w:space="0" w:color="auto"/>
            </w:tcBorders>
            <w:vAlign w:val="bottom"/>
          </w:tcPr>
          <w:p w14:paraId="25E6D6C0" w14:textId="77777777" w:rsidR="002E5C86" w:rsidRPr="00855483" w:rsidRDefault="002E5C86" w:rsidP="00B225A7">
            <w:pPr>
              <w:spacing w:before="60" w:line="240" w:lineRule="exact"/>
              <w:ind w:left="284" w:firstLine="234"/>
              <w:jc w:val="left"/>
              <w:rPr>
                <w:rFonts w:cs="Arial"/>
                <w:sz w:val="20"/>
              </w:rPr>
            </w:pPr>
            <w:r w:rsidRPr="00855483">
              <w:rPr>
                <w:rFonts w:cs="Arial"/>
                <w:sz w:val="20"/>
              </w:rPr>
              <w:t>прибывшие</w:t>
            </w:r>
          </w:p>
        </w:tc>
        <w:tc>
          <w:tcPr>
            <w:tcW w:w="616" w:type="pct"/>
            <w:tcBorders>
              <w:top w:val="nil"/>
              <w:bottom w:val="dotted" w:sz="4" w:space="0" w:color="auto"/>
            </w:tcBorders>
            <w:vAlign w:val="bottom"/>
          </w:tcPr>
          <w:p w14:paraId="23C94790"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17739</w:t>
            </w:r>
          </w:p>
        </w:tc>
        <w:tc>
          <w:tcPr>
            <w:tcW w:w="616" w:type="pct"/>
            <w:tcBorders>
              <w:top w:val="nil"/>
              <w:bottom w:val="dotted" w:sz="4" w:space="0" w:color="auto"/>
            </w:tcBorders>
            <w:vAlign w:val="center"/>
          </w:tcPr>
          <w:p w14:paraId="7BCB218C"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95,7</w:t>
            </w:r>
          </w:p>
        </w:tc>
        <w:tc>
          <w:tcPr>
            <w:tcW w:w="616" w:type="pct"/>
            <w:tcBorders>
              <w:top w:val="nil"/>
              <w:bottom w:val="dotted" w:sz="4" w:space="0" w:color="auto"/>
            </w:tcBorders>
            <w:vAlign w:val="bottom"/>
          </w:tcPr>
          <w:p w14:paraId="3AD2E794" w14:textId="77777777" w:rsidR="002E5C86" w:rsidRPr="00855483" w:rsidRDefault="002E5C86" w:rsidP="00B225A7">
            <w:pPr>
              <w:spacing w:before="60" w:line="240" w:lineRule="exact"/>
              <w:ind w:firstLine="0"/>
              <w:jc w:val="center"/>
              <w:rPr>
                <w:rFonts w:cs="Arial"/>
                <w:sz w:val="20"/>
              </w:rPr>
            </w:pPr>
            <w:r w:rsidRPr="00855483">
              <w:rPr>
                <w:rFonts w:cs="Arial"/>
                <w:sz w:val="20"/>
              </w:rPr>
              <w:t>16190</w:t>
            </w:r>
          </w:p>
        </w:tc>
        <w:tc>
          <w:tcPr>
            <w:tcW w:w="618" w:type="pct"/>
            <w:tcBorders>
              <w:top w:val="nil"/>
              <w:bottom w:val="dotted" w:sz="4" w:space="0" w:color="auto"/>
              <w:right w:val="double" w:sz="4" w:space="0" w:color="auto"/>
            </w:tcBorders>
            <w:vAlign w:val="bottom"/>
          </w:tcPr>
          <w:p w14:paraId="480AEC03" w14:textId="77777777" w:rsidR="002E5C86" w:rsidRPr="00855483" w:rsidRDefault="002E5C86" w:rsidP="00B225A7">
            <w:pPr>
              <w:spacing w:before="60" w:line="240" w:lineRule="exact"/>
              <w:ind w:firstLine="0"/>
              <w:jc w:val="center"/>
              <w:rPr>
                <w:rFonts w:cs="Arial"/>
                <w:sz w:val="20"/>
              </w:rPr>
            </w:pPr>
            <w:r w:rsidRPr="00855483">
              <w:rPr>
                <w:rFonts w:cs="Arial"/>
                <w:sz w:val="20"/>
              </w:rPr>
              <w:t>86,9</w:t>
            </w:r>
          </w:p>
        </w:tc>
      </w:tr>
      <w:tr w:rsidR="002E5C86" w:rsidRPr="00794D89" w14:paraId="76D077F6" w14:textId="77777777" w:rsidTr="00B225A7">
        <w:trPr>
          <w:trHeight w:val="170"/>
          <w:jc w:val="center"/>
        </w:trPr>
        <w:tc>
          <w:tcPr>
            <w:tcW w:w="2534" w:type="pct"/>
            <w:tcBorders>
              <w:top w:val="dotted" w:sz="4" w:space="0" w:color="auto"/>
              <w:left w:val="double" w:sz="4" w:space="0" w:color="auto"/>
              <w:bottom w:val="dotted" w:sz="4" w:space="0" w:color="auto"/>
            </w:tcBorders>
            <w:vAlign w:val="bottom"/>
          </w:tcPr>
          <w:p w14:paraId="1BFA1132" w14:textId="77777777" w:rsidR="002E5C86" w:rsidRPr="00855483" w:rsidRDefault="002E5C86" w:rsidP="00B225A7">
            <w:pPr>
              <w:spacing w:before="60" w:line="240" w:lineRule="exact"/>
              <w:ind w:left="284" w:firstLine="234"/>
              <w:jc w:val="left"/>
              <w:rPr>
                <w:rFonts w:cs="Arial"/>
                <w:sz w:val="20"/>
              </w:rPr>
            </w:pPr>
            <w:r w:rsidRPr="00855483">
              <w:rPr>
                <w:rFonts w:cs="Arial"/>
                <w:sz w:val="20"/>
              </w:rPr>
              <w:t>выбывшие</w:t>
            </w:r>
          </w:p>
        </w:tc>
        <w:tc>
          <w:tcPr>
            <w:tcW w:w="616" w:type="pct"/>
            <w:tcBorders>
              <w:top w:val="dotted" w:sz="4" w:space="0" w:color="auto"/>
              <w:bottom w:val="dotted" w:sz="4" w:space="0" w:color="auto"/>
            </w:tcBorders>
            <w:vAlign w:val="bottom"/>
          </w:tcPr>
          <w:p w14:paraId="63727EC8"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18162</w:t>
            </w:r>
          </w:p>
        </w:tc>
        <w:tc>
          <w:tcPr>
            <w:tcW w:w="616" w:type="pct"/>
            <w:tcBorders>
              <w:top w:val="dotted" w:sz="4" w:space="0" w:color="auto"/>
              <w:bottom w:val="dotted" w:sz="4" w:space="0" w:color="auto"/>
            </w:tcBorders>
            <w:vAlign w:val="center"/>
          </w:tcPr>
          <w:p w14:paraId="3A76B3C5"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98,0</w:t>
            </w:r>
          </w:p>
        </w:tc>
        <w:tc>
          <w:tcPr>
            <w:tcW w:w="616" w:type="pct"/>
            <w:tcBorders>
              <w:top w:val="dotted" w:sz="4" w:space="0" w:color="auto"/>
              <w:bottom w:val="dotted" w:sz="4" w:space="0" w:color="auto"/>
            </w:tcBorders>
            <w:vAlign w:val="bottom"/>
          </w:tcPr>
          <w:p w14:paraId="76DB62BB" w14:textId="77777777" w:rsidR="002E5C86" w:rsidRPr="00855483" w:rsidRDefault="002E5C86" w:rsidP="00B225A7">
            <w:pPr>
              <w:spacing w:before="60" w:line="240" w:lineRule="exact"/>
              <w:ind w:firstLine="0"/>
              <w:jc w:val="center"/>
              <w:rPr>
                <w:rFonts w:cs="Arial"/>
                <w:sz w:val="20"/>
              </w:rPr>
            </w:pPr>
            <w:r w:rsidRPr="00855483">
              <w:rPr>
                <w:rFonts w:cs="Arial"/>
                <w:sz w:val="20"/>
              </w:rPr>
              <w:t>17466</w:t>
            </w:r>
          </w:p>
        </w:tc>
        <w:tc>
          <w:tcPr>
            <w:tcW w:w="618" w:type="pct"/>
            <w:tcBorders>
              <w:top w:val="dotted" w:sz="4" w:space="0" w:color="auto"/>
              <w:bottom w:val="dotted" w:sz="4" w:space="0" w:color="auto"/>
              <w:right w:val="double" w:sz="4" w:space="0" w:color="auto"/>
            </w:tcBorders>
            <w:vAlign w:val="bottom"/>
          </w:tcPr>
          <w:p w14:paraId="59679BCA" w14:textId="77777777" w:rsidR="002E5C86" w:rsidRPr="00855483" w:rsidRDefault="002E5C86" w:rsidP="00B225A7">
            <w:pPr>
              <w:spacing w:before="60" w:line="240" w:lineRule="exact"/>
              <w:ind w:firstLine="0"/>
              <w:jc w:val="center"/>
              <w:rPr>
                <w:rFonts w:cs="Arial"/>
                <w:sz w:val="20"/>
              </w:rPr>
            </w:pPr>
            <w:r w:rsidRPr="00855483">
              <w:rPr>
                <w:rFonts w:cs="Arial"/>
                <w:sz w:val="20"/>
              </w:rPr>
              <w:t>93,8</w:t>
            </w:r>
          </w:p>
        </w:tc>
      </w:tr>
      <w:tr w:rsidR="002E5C86" w:rsidRPr="00794D89" w14:paraId="4FE2AFE4" w14:textId="77777777" w:rsidTr="00B225A7">
        <w:trPr>
          <w:trHeight w:val="170"/>
          <w:jc w:val="center"/>
        </w:trPr>
        <w:tc>
          <w:tcPr>
            <w:tcW w:w="2534" w:type="pct"/>
            <w:tcBorders>
              <w:top w:val="dotted" w:sz="4" w:space="0" w:color="auto"/>
              <w:left w:val="double" w:sz="4" w:space="0" w:color="auto"/>
              <w:bottom w:val="dotted" w:sz="4" w:space="0" w:color="auto"/>
            </w:tcBorders>
            <w:tcMar>
              <w:right w:w="0" w:type="dxa"/>
            </w:tcMar>
            <w:vAlign w:val="bottom"/>
          </w:tcPr>
          <w:p w14:paraId="36970191" w14:textId="77777777" w:rsidR="002E5C86" w:rsidRPr="00855483" w:rsidRDefault="002E5C86" w:rsidP="00B225A7">
            <w:pPr>
              <w:spacing w:before="60" w:line="240" w:lineRule="exact"/>
              <w:ind w:left="284" w:firstLine="234"/>
              <w:jc w:val="left"/>
              <w:rPr>
                <w:rFonts w:cs="Arial"/>
                <w:sz w:val="20"/>
              </w:rPr>
            </w:pPr>
            <w:r w:rsidRPr="00855483">
              <w:rPr>
                <w:rFonts w:cs="Arial"/>
                <w:sz w:val="20"/>
              </w:rPr>
              <w:t>миграционный прирост (+), снижение (-)</w:t>
            </w:r>
          </w:p>
        </w:tc>
        <w:tc>
          <w:tcPr>
            <w:tcW w:w="616" w:type="pct"/>
            <w:tcBorders>
              <w:top w:val="dotted" w:sz="4" w:space="0" w:color="auto"/>
              <w:bottom w:val="dotted" w:sz="4" w:space="0" w:color="auto"/>
            </w:tcBorders>
            <w:vAlign w:val="bottom"/>
          </w:tcPr>
          <w:p w14:paraId="5A23F26A"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-423</w:t>
            </w:r>
          </w:p>
        </w:tc>
        <w:tc>
          <w:tcPr>
            <w:tcW w:w="616" w:type="pct"/>
            <w:tcBorders>
              <w:top w:val="dotted" w:sz="4" w:space="0" w:color="auto"/>
              <w:bottom w:val="dotted" w:sz="4" w:space="0" w:color="auto"/>
            </w:tcBorders>
            <w:vAlign w:val="center"/>
          </w:tcPr>
          <w:p w14:paraId="3017A513"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-2,3</w:t>
            </w:r>
          </w:p>
        </w:tc>
        <w:tc>
          <w:tcPr>
            <w:tcW w:w="616" w:type="pct"/>
            <w:tcBorders>
              <w:top w:val="dotted" w:sz="4" w:space="0" w:color="auto"/>
              <w:bottom w:val="dotted" w:sz="4" w:space="0" w:color="auto"/>
            </w:tcBorders>
            <w:vAlign w:val="bottom"/>
          </w:tcPr>
          <w:p w14:paraId="16249835" w14:textId="77777777" w:rsidR="002E5C86" w:rsidRPr="00855483" w:rsidRDefault="002E5C86" w:rsidP="00B225A7">
            <w:pPr>
              <w:spacing w:before="60" w:line="240" w:lineRule="exact"/>
              <w:ind w:firstLine="0"/>
              <w:jc w:val="center"/>
              <w:rPr>
                <w:rFonts w:cs="Arial"/>
                <w:sz w:val="20"/>
              </w:rPr>
            </w:pPr>
            <w:r w:rsidRPr="00855483">
              <w:rPr>
                <w:rFonts w:cs="Arial"/>
                <w:sz w:val="20"/>
              </w:rPr>
              <w:t>-1276</w:t>
            </w:r>
          </w:p>
        </w:tc>
        <w:tc>
          <w:tcPr>
            <w:tcW w:w="618" w:type="pct"/>
            <w:tcBorders>
              <w:top w:val="dotted" w:sz="4" w:space="0" w:color="auto"/>
              <w:bottom w:val="dotted" w:sz="4" w:space="0" w:color="auto"/>
              <w:right w:val="double" w:sz="4" w:space="0" w:color="auto"/>
            </w:tcBorders>
            <w:vAlign w:val="bottom"/>
          </w:tcPr>
          <w:p w14:paraId="14EFD59D" w14:textId="77777777" w:rsidR="002E5C86" w:rsidRPr="00855483" w:rsidRDefault="002E5C86" w:rsidP="00B225A7">
            <w:pPr>
              <w:spacing w:before="60" w:line="240" w:lineRule="exact"/>
              <w:ind w:firstLine="0"/>
              <w:jc w:val="center"/>
              <w:rPr>
                <w:rFonts w:cs="Arial"/>
                <w:sz w:val="20"/>
                <w:lang w:val="en-US"/>
              </w:rPr>
            </w:pPr>
            <w:r w:rsidRPr="00855483">
              <w:rPr>
                <w:rFonts w:cs="Arial"/>
                <w:sz w:val="20"/>
              </w:rPr>
              <w:t>-6,</w:t>
            </w:r>
            <w:r w:rsidRPr="00855483">
              <w:rPr>
                <w:rFonts w:cs="Arial"/>
                <w:sz w:val="20"/>
                <w:lang w:val="en-US"/>
              </w:rPr>
              <w:t>9</w:t>
            </w:r>
          </w:p>
        </w:tc>
      </w:tr>
      <w:tr w:rsidR="002E5C86" w:rsidRPr="00794D89" w14:paraId="0C69D20E" w14:textId="77777777" w:rsidTr="00B225A7">
        <w:trPr>
          <w:trHeight w:val="170"/>
          <w:jc w:val="center"/>
        </w:trPr>
        <w:tc>
          <w:tcPr>
            <w:tcW w:w="2534" w:type="pct"/>
            <w:tcBorders>
              <w:top w:val="dotted" w:sz="4" w:space="0" w:color="auto"/>
              <w:left w:val="double" w:sz="4" w:space="0" w:color="auto"/>
              <w:bottom w:val="nil"/>
            </w:tcBorders>
            <w:vAlign w:val="bottom"/>
          </w:tcPr>
          <w:p w14:paraId="46829F16" w14:textId="1BBFA4DA" w:rsidR="002E5C86" w:rsidRPr="00855483" w:rsidRDefault="002E5C86" w:rsidP="00B225A7">
            <w:pPr>
              <w:spacing w:before="60" w:line="240" w:lineRule="exact"/>
              <w:ind w:left="108" w:firstLine="0"/>
              <w:jc w:val="left"/>
              <w:rPr>
                <w:rFonts w:cs="Arial"/>
                <w:b/>
                <w:bCs/>
                <w:sz w:val="20"/>
              </w:rPr>
            </w:pPr>
            <w:r w:rsidRPr="00855483">
              <w:rPr>
                <w:rFonts w:cs="Arial"/>
                <w:b/>
                <w:bCs/>
                <w:sz w:val="20"/>
              </w:rPr>
              <w:t>Международная миграция</w:t>
            </w:r>
          </w:p>
        </w:tc>
        <w:tc>
          <w:tcPr>
            <w:tcW w:w="616" w:type="pct"/>
            <w:tcBorders>
              <w:top w:val="dotted" w:sz="4" w:space="0" w:color="auto"/>
              <w:bottom w:val="nil"/>
            </w:tcBorders>
            <w:vAlign w:val="bottom"/>
          </w:tcPr>
          <w:p w14:paraId="1C1DDFFE" w14:textId="77777777" w:rsidR="002E5C86" w:rsidRPr="00855483" w:rsidRDefault="002E5C86" w:rsidP="00B225A7">
            <w:pPr>
              <w:spacing w:before="60" w:line="240" w:lineRule="exact"/>
              <w:ind w:firstLine="0"/>
              <w:jc w:val="center"/>
              <w:rPr>
                <w:rFonts w:cs="Arial"/>
                <w:sz w:val="20"/>
              </w:rPr>
            </w:pPr>
          </w:p>
        </w:tc>
        <w:tc>
          <w:tcPr>
            <w:tcW w:w="616" w:type="pct"/>
            <w:tcBorders>
              <w:top w:val="dotted" w:sz="4" w:space="0" w:color="auto"/>
              <w:bottom w:val="nil"/>
            </w:tcBorders>
            <w:vAlign w:val="center"/>
          </w:tcPr>
          <w:p w14:paraId="4126D450" w14:textId="77777777" w:rsidR="002E5C86" w:rsidRPr="00855483" w:rsidRDefault="002E5C86" w:rsidP="00B225A7">
            <w:pPr>
              <w:spacing w:before="60" w:line="240" w:lineRule="exact"/>
              <w:ind w:firstLine="0"/>
              <w:jc w:val="center"/>
              <w:rPr>
                <w:rFonts w:cs="Arial"/>
                <w:sz w:val="20"/>
              </w:rPr>
            </w:pPr>
          </w:p>
        </w:tc>
        <w:tc>
          <w:tcPr>
            <w:tcW w:w="616" w:type="pct"/>
            <w:tcBorders>
              <w:top w:val="dotted" w:sz="4" w:space="0" w:color="auto"/>
              <w:bottom w:val="nil"/>
            </w:tcBorders>
            <w:vAlign w:val="bottom"/>
          </w:tcPr>
          <w:p w14:paraId="09ABCE04" w14:textId="77777777" w:rsidR="002E5C86" w:rsidRPr="00855483" w:rsidRDefault="002E5C86" w:rsidP="00B225A7">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1F0B37D6" w14:textId="77777777" w:rsidR="002E5C86" w:rsidRPr="00855483" w:rsidRDefault="002E5C86" w:rsidP="00B225A7">
            <w:pPr>
              <w:spacing w:before="60" w:line="240" w:lineRule="exact"/>
              <w:ind w:firstLine="0"/>
              <w:jc w:val="center"/>
              <w:rPr>
                <w:rFonts w:cs="Arial"/>
                <w:sz w:val="20"/>
              </w:rPr>
            </w:pPr>
          </w:p>
        </w:tc>
      </w:tr>
      <w:tr w:rsidR="002E5C86" w:rsidRPr="00794D89" w14:paraId="38B6F27A" w14:textId="77777777" w:rsidTr="00B225A7">
        <w:trPr>
          <w:trHeight w:val="170"/>
          <w:jc w:val="center"/>
        </w:trPr>
        <w:tc>
          <w:tcPr>
            <w:tcW w:w="2534" w:type="pct"/>
            <w:tcBorders>
              <w:top w:val="nil"/>
              <w:left w:val="double" w:sz="4" w:space="0" w:color="auto"/>
              <w:bottom w:val="dotted" w:sz="4" w:space="0" w:color="auto"/>
            </w:tcBorders>
            <w:vAlign w:val="bottom"/>
          </w:tcPr>
          <w:p w14:paraId="52AC173C" w14:textId="77777777" w:rsidR="002E5C86" w:rsidRPr="00855483" w:rsidRDefault="002E5C86" w:rsidP="00B225A7">
            <w:pPr>
              <w:spacing w:before="60" w:line="240" w:lineRule="exact"/>
              <w:ind w:left="170" w:firstLine="0"/>
              <w:jc w:val="left"/>
              <w:rPr>
                <w:rFonts w:cs="Arial"/>
                <w:sz w:val="20"/>
              </w:rPr>
            </w:pPr>
            <w:r w:rsidRPr="00855483">
              <w:rPr>
                <w:rFonts w:cs="Arial"/>
                <w:sz w:val="20"/>
              </w:rPr>
              <w:t>прибывшие</w:t>
            </w:r>
          </w:p>
        </w:tc>
        <w:tc>
          <w:tcPr>
            <w:tcW w:w="616" w:type="pct"/>
            <w:tcBorders>
              <w:top w:val="nil"/>
              <w:bottom w:val="dotted" w:sz="4" w:space="0" w:color="auto"/>
            </w:tcBorders>
            <w:vAlign w:val="bottom"/>
          </w:tcPr>
          <w:p w14:paraId="2F0442D2"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11800</w:t>
            </w:r>
          </w:p>
        </w:tc>
        <w:tc>
          <w:tcPr>
            <w:tcW w:w="616" w:type="pct"/>
            <w:tcBorders>
              <w:top w:val="nil"/>
              <w:bottom w:val="dotted" w:sz="4" w:space="0" w:color="auto"/>
            </w:tcBorders>
            <w:vAlign w:val="center"/>
          </w:tcPr>
          <w:p w14:paraId="51844CF4"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63,7</w:t>
            </w:r>
          </w:p>
        </w:tc>
        <w:tc>
          <w:tcPr>
            <w:tcW w:w="616" w:type="pct"/>
            <w:tcBorders>
              <w:top w:val="nil"/>
              <w:bottom w:val="dotted" w:sz="4" w:space="0" w:color="auto"/>
            </w:tcBorders>
            <w:vAlign w:val="bottom"/>
          </w:tcPr>
          <w:p w14:paraId="5B88FE3C" w14:textId="77777777" w:rsidR="002E5C86" w:rsidRPr="00855483" w:rsidRDefault="002E5C86" w:rsidP="00B225A7">
            <w:pPr>
              <w:spacing w:before="60" w:line="240" w:lineRule="exact"/>
              <w:ind w:firstLine="0"/>
              <w:jc w:val="center"/>
              <w:rPr>
                <w:rFonts w:cs="Arial"/>
                <w:sz w:val="20"/>
              </w:rPr>
            </w:pPr>
            <w:r w:rsidRPr="00855483">
              <w:rPr>
                <w:rFonts w:cs="Arial"/>
                <w:sz w:val="20"/>
              </w:rPr>
              <w:t>10451</w:t>
            </w:r>
          </w:p>
        </w:tc>
        <w:tc>
          <w:tcPr>
            <w:tcW w:w="618" w:type="pct"/>
            <w:tcBorders>
              <w:top w:val="nil"/>
              <w:bottom w:val="dotted" w:sz="4" w:space="0" w:color="auto"/>
              <w:right w:val="double" w:sz="4" w:space="0" w:color="auto"/>
            </w:tcBorders>
            <w:vAlign w:val="bottom"/>
          </w:tcPr>
          <w:p w14:paraId="318E3C95" w14:textId="77777777" w:rsidR="002E5C86" w:rsidRPr="00855483" w:rsidRDefault="002E5C86" w:rsidP="00B225A7">
            <w:pPr>
              <w:spacing w:before="60" w:line="240" w:lineRule="exact"/>
              <w:ind w:firstLine="0"/>
              <w:jc w:val="center"/>
              <w:rPr>
                <w:rFonts w:cs="Arial"/>
                <w:bCs/>
                <w:sz w:val="20"/>
              </w:rPr>
            </w:pPr>
            <w:r w:rsidRPr="00855483">
              <w:rPr>
                <w:rFonts w:cs="Arial"/>
                <w:bCs/>
                <w:sz w:val="20"/>
              </w:rPr>
              <w:t>56,1</w:t>
            </w:r>
          </w:p>
        </w:tc>
      </w:tr>
      <w:tr w:rsidR="002E5C86" w:rsidRPr="00794D89" w14:paraId="4A87E205" w14:textId="77777777" w:rsidTr="00B225A7">
        <w:trPr>
          <w:trHeight w:val="170"/>
          <w:jc w:val="center"/>
        </w:trPr>
        <w:tc>
          <w:tcPr>
            <w:tcW w:w="2534" w:type="pct"/>
            <w:tcBorders>
              <w:top w:val="dotted" w:sz="4" w:space="0" w:color="auto"/>
              <w:left w:val="double" w:sz="4" w:space="0" w:color="auto"/>
              <w:bottom w:val="dotted" w:sz="4" w:space="0" w:color="auto"/>
            </w:tcBorders>
            <w:vAlign w:val="bottom"/>
          </w:tcPr>
          <w:p w14:paraId="5D80FDB2" w14:textId="77777777" w:rsidR="002E5C86" w:rsidRPr="00855483" w:rsidRDefault="002E5C86" w:rsidP="00B225A7">
            <w:pPr>
              <w:spacing w:before="60" w:line="240" w:lineRule="exact"/>
              <w:ind w:left="170" w:firstLine="0"/>
              <w:jc w:val="left"/>
              <w:rPr>
                <w:rFonts w:cs="Arial"/>
                <w:sz w:val="20"/>
              </w:rPr>
            </w:pPr>
            <w:r w:rsidRPr="00855483">
              <w:rPr>
                <w:rFonts w:cs="Arial"/>
                <w:sz w:val="20"/>
              </w:rPr>
              <w:t>выбывшие</w:t>
            </w:r>
          </w:p>
        </w:tc>
        <w:tc>
          <w:tcPr>
            <w:tcW w:w="616" w:type="pct"/>
            <w:tcBorders>
              <w:top w:val="dotted" w:sz="4" w:space="0" w:color="auto"/>
              <w:bottom w:val="dotted" w:sz="4" w:space="0" w:color="auto"/>
            </w:tcBorders>
            <w:vAlign w:val="bottom"/>
          </w:tcPr>
          <w:p w14:paraId="38918B87"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5896</w:t>
            </w:r>
          </w:p>
        </w:tc>
        <w:tc>
          <w:tcPr>
            <w:tcW w:w="616" w:type="pct"/>
            <w:tcBorders>
              <w:top w:val="dotted" w:sz="4" w:space="0" w:color="auto"/>
              <w:bottom w:val="dotted" w:sz="4" w:space="0" w:color="auto"/>
            </w:tcBorders>
            <w:vAlign w:val="center"/>
          </w:tcPr>
          <w:p w14:paraId="42A2892B"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31,8</w:t>
            </w:r>
          </w:p>
        </w:tc>
        <w:tc>
          <w:tcPr>
            <w:tcW w:w="616" w:type="pct"/>
            <w:tcBorders>
              <w:top w:val="dotted" w:sz="4" w:space="0" w:color="auto"/>
              <w:bottom w:val="dotted" w:sz="4" w:space="0" w:color="auto"/>
            </w:tcBorders>
            <w:vAlign w:val="bottom"/>
          </w:tcPr>
          <w:p w14:paraId="70750944" w14:textId="77777777" w:rsidR="002E5C86" w:rsidRPr="00855483" w:rsidRDefault="002E5C86" w:rsidP="00B225A7">
            <w:pPr>
              <w:spacing w:before="60" w:line="240" w:lineRule="exact"/>
              <w:ind w:firstLine="0"/>
              <w:jc w:val="center"/>
              <w:rPr>
                <w:rFonts w:cs="Arial"/>
                <w:sz w:val="20"/>
              </w:rPr>
            </w:pPr>
            <w:r w:rsidRPr="00855483">
              <w:rPr>
                <w:rFonts w:cs="Arial"/>
                <w:sz w:val="20"/>
              </w:rPr>
              <w:t>9527</w:t>
            </w:r>
          </w:p>
        </w:tc>
        <w:tc>
          <w:tcPr>
            <w:tcW w:w="618" w:type="pct"/>
            <w:tcBorders>
              <w:top w:val="dotted" w:sz="4" w:space="0" w:color="auto"/>
              <w:bottom w:val="dotted" w:sz="4" w:space="0" w:color="auto"/>
              <w:right w:val="double" w:sz="4" w:space="0" w:color="auto"/>
            </w:tcBorders>
            <w:vAlign w:val="bottom"/>
          </w:tcPr>
          <w:p w14:paraId="54F15CF4" w14:textId="77777777" w:rsidR="002E5C86" w:rsidRPr="00855483" w:rsidRDefault="002E5C86" w:rsidP="00B225A7">
            <w:pPr>
              <w:spacing w:before="60" w:line="240" w:lineRule="exact"/>
              <w:ind w:firstLine="0"/>
              <w:jc w:val="center"/>
              <w:rPr>
                <w:rFonts w:cs="Arial"/>
                <w:bCs/>
                <w:sz w:val="20"/>
              </w:rPr>
            </w:pPr>
            <w:r w:rsidRPr="00855483">
              <w:rPr>
                <w:rFonts w:cs="Arial"/>
                <w:bCs/>
                <w:sz w:val="20"/>
              </w:rPr>
              <w:t>51,1</w:t>
            </w:r>
          </w:p>
        </w:tc>
      </w:tr>
      <w:tr w:rsidR="002E5C86" w:rsidRPr="00794D89" w14:paraId="4DC061EA" w14:textId="77777777" w:rsidTr="00B225A7">
        <w:trPr>
          <w:trHeight w:val="170"/>
          <w:jc w:val="center"/>
        </w:trPr>
        <w:tc>
          <w:tcPr>
            <w:tcW w:w="2534" w:type="pct"/>
            <w:tcBorders>
              <w:top w:val="dotted" w:sz="4" w:space="0" w:color="auto"/>
              <w:left w:val="double" w:sz="4" w:space="0" w:color="auto"/>
              <w:bottom w:val="dotted" w:sz="4" w:space="0" w:color="auto"/>
            </w:tcBorders>
            <w:vAlign w:val="bottom"/>
          </w:tcPr>
          <w:p w14:paraId="59F6AA70" w14:textId="77777777" w:rsidR="002E5C86" w:rsidRPr="00855483" w:rsidRDefault="002E5C86" w:rsidP="00B225A7">
            <w:pPr>
              <w:spacing w:before="60" w:line="240" w:lineRule="exact"/>
              <w:ind w:left="170" w:firstLine="0"/>
              <w:jc w:val="left"/>
              <w:rPr>
                <w:rFonts w:cs="Arial"/>
                <w:sz w:val="20"/>
              </w:rPr>
            </w:pPr>
            <w:r w:rsidRPr="00855483">
              <w:rPr>
                <w:rFonts w:cs="Arial"/>
                <w:sz w:val="20"/>
              </w:rPr>
              <w:t>миграционный прирост (+), снижение (-)</w:t>
            </w:r>
          </w:p>
        </w:tc>
        <w:tc>
          <w:tcPr>
            <w:tcW w:w="616" w:type="pct"/>
            <w:tcBorders>
              <w:top w:val="dotted" w:sz="4" w:space="0" w:color="auto"/>
              <w:bottom w:val="dotted" w:sz="4" w:space="0" w:color="auto"/>
            </w:tcBorders>
            <w:vAlign w:val="bottom"/>
          </w:tcPr>
          <w:p w14:paraId="66F5759C"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5904</w:t>
            </w:r>
          </w:p>
        </w:tc>
        <w:tc>
          <w:tcPr>
            <w:tcW w:w="616" w:type="pct"/>
            <w:tcBorders>
              <w:top w:val="dotted" w:sz="4" w:space="0" w:color="auto"/>
              <w:bottom w:val="dotted" w:sz="4" w:space="0" w:color="auto"/>
            </w:tcBorders>
            <w:vAlign w:val="center"/>
          </w:tcPr>
          <w:p w14:paraId="71ADC33A"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31,9</w:t>
            </w:r>
          </w:p>
        </w:tc>
        <w:tc>
          <w:tcPr>
            <w:tcW w:w="616" w:type="pct"/>
            <w:tcBorders>
              <w:top w:val="dotted" w:sz="4" w:space="0" w:color="auto"/>
              <w:bottom w:val="dotted" w:sz="4" w:space="0" w:color="auto"/>
            </w:tcBorders>
            <w:vAlign w:val="bottom"/>
          </w:tcPr>
          <w:p w14:paraId="322774F1" w14:textId="77777777" w:rsidR="002E5C86" w:rsidRPr="00855483" w:rsidRDefault="002E5C86" w:rsidP="00B225A7">
            <w:pPr>
              <w:spacing w:before="60" w:line="240" w:lineRule="exact"/>
              <w:ind w:firstLine="0"/>
              <w:jc w:val="center"/>
              <w:rPr>
                <w:rFonts w:cs="Arial"/>
                <w:sz w:val="20"/>
              </w:rPr>
            </w:pPr>
            <w:r w:rsidRPr="00855483">
              <w:rPr>
                <w:rFonts w:cs="Arial"/>
                <w:sz w:val="20"/>
              </w:rPr>
              <w:t>924</w:t>
            </w:r>
          </w:p>
        </w:tc>
        <w:tc>
          <w:tcPr>
            <w:tcW w:w="618" w:type="pct"/>
            <w:tcBorders>
              <w:top w:val="dotted" w:sz="4" w:space="0" w:color="auto"/>
              <w:bottom w:val="dotted" w:sz="4" w:space="0" w:color="auto"/>
              <w:right w:val="double" w:sz="4" w:space="0" w:color="auto"/>
            </w:tcBorders>
            <w:vAlign w:val="bottom"/>
          </w:tcPr>
          <w:p w14:paraId="2EBE188B" w14:textId="77777777" w:rsidR="002E5C86" w:rsidRPr="00855483" w:rsidRDefault="002E5C86" w:rsidP="00B225A7">
            <w:pPr>
              <w:spacing w:before="60" w:line="240" w:lineRule="exact"/>
              <w:ind w:firstLine="0"/>
              <w:jc w:val="center"/>
              <w:rPr>
                <w:rFonts w:cs="Arial"/>
                <w:bCs/>
                <w:sz w:val="20"/>
                <w:lang w:val="en-US"/>
              </w:rPr>
            </w:pPr>
            <w:r w:rsidRPr="00855483">
              <w:rPr>
                <w:rFonts w:cs="Arial"/>
                <w:bCs/>
                <w:sz w:val="20"/>
                <w:lang w:val="en-US"/>
              </w:rPr>
              <w:t>5</w:t>
            </w:r>
            <w:r w:rsidRPr="00855483">
              <w:rPr>
                <w:rFonts w:cs="Arial"/>
                <w:bCs/>
                <w:sz w:val="20"/>
              </w:rPr>
              <w:t>,</w:t>
            </w:r>
            <w:r w:rsidRPr="00855483">
              <w:rPr>
                <w:rFonts w:cs="Arial"/>
                <w:bCs/>
                <w:sz w:val="20"/>
                <w:lang w:val="en-US"/>
              </w:rPr>
              <w:t>0</w:t>
            </w:r>
          </w:p>
        </w:tc>
      </w:tr>
      <w:tr w:rsidR="002E5C86" w:rsidRPr="00794D89" w14:paraId="6BA89D88" w14:textId="77777777" w:rsidTr="00B225A7">
        <w:trPr>
          <w:trHeight w:val="170"/>
          <w:jc w:val="center"/>
        </w:trPr>
        <w:tc>
          <w:tcPr>
            <w:tcW w:w="2534" w:type="pct"/>
            <w:tcBorders>
              <w:top w:val="dotted" w:sz="4" w:space="0" w:color="auto"/>
              <w:left w:val="double" w:sz="4" w:space="0" w:color="auto"/>
              <w:bottom w:val="nil"/>
            </w:tcBorders>
            <w:vAlign w:val="bottom"/>
          </w:tcPr>
          <w:p w14:paraId="68792A8B" w14:textId="77777777" w:rsidR="002E5C86" w:rsidRPr="00855483" w:rsidRDefault="002E5C86" w:rsidP="00B225A7">
            <w:pPr>
              <w:keepNext/>
              <w:keepLines/>
              <w:spacing w:before="60" w:line="240" w:lineRule="exact"/>
              <w:ind w:left="170" w:firstLine="234"/>
              <w:jc w:val="left"/>
              <w:rPr>
                <w:rFonts w:cs="Arial"/>
                <w:b/>
                <w:bCs/>
                <w:i/>
                <w:iCs/>
                <w:sz w:val="20"/>
              </w:rPr>
            </w:pPr>
            <w:r w:rsidRPr="00855483">
              <w:rPr>
                <w:rFonts w:cs="Arial"/>
                <w:b/>
                <w:bCs/>
                <w:sz w:val="20"/>
              </w:rPr>
              <w:t>со странами СНГ:</w:t>
            </w:r>
          </w:p>
        </w:tc>
        <w:tc>
          <w:tcPr>
            <w:tcW w:w="616" w:type="pct"/>
            <w:tcBorders>
              <w:top w:val="dotted" w:sz="4" w:space="0" w:color="auto"/>
              <w:bottom w:val="nil"/>
            </w:tcBorders>
            <w:vAlign w:val="bottom"/>
          </w:tcPr>
          <w:p w14:paraId="0B61FCDA" w14:textId="77777777" w:rsidR="002E5C86" w:rsidRPr="00855483" w:rsidRDefault="002E5C86" w:rsidP="00B225A7">
            <w:pPr>
              <w:spacing w:before="60" w:line="240" w:lineRule="exact"/>
              <w:ind w:firstLine="0"/>
              <w:jc w:val="center"/>
              <w:rPr>
                <w:rFonts w:cs="Arial"/>
                <w:sz w:val="20"/>
              </w:rPr>
            </w:pPr>
          </w:p>
        </w:tc>
        <w:tc>
          <w:tcPr>
            <w:tcW w:w="616" w:type="pct"/>
            <w:tcBorders>
              <w:top w:val="dotted" w:sz="4" w:space="0" w:color="auto"/>
              <w:bottom w:val="nil"/>
            </w:tcBorders>
            <w:vAlign w:val="bottom"/>
          </w:tcPr>
          <w:p w14:paraId="492DEF51" w14:textId="77777777" w:rsidR="002E5C86" w:rsidRPr="00855483" w:rsidRDefault="002E5C86" w:rsidP="00B225A7">
            <w:pPr>
              <w:spacing w:before="60" w:line="240" w:lineRule="exact"/>
              <w:ind w:firstLine="0"/>
              <w:jc w:val="center"/>
              <w:rPr>
                <w:rFonts w:cs="Arial"/>
                <w:color w:val="000000"/>
                <w:sz w:val="20"/>
              </w:rPr>
            </w:pPr>
          </w:p>
        </w:tc>
        <w:tc>
          <w:tcPr>
            <w:tcW w:w="616" w:type="pct"/>
            <w:tcBorders>
              <w:top w:val="dotted" w:sz="4" w:space="0" w:color="auto"/>
              <w:bottom w:val="nil"/>
            </w:tcBorders>
            <w:vAlign w:val="bottom"/>
          </w:tcPr>
          <w:p w14:paraId="0242D224" w14:textId="77777777" w:rsidR="002E5C86" w:rsidRPr="00855483" w:rsidRDefault="002E5C86" w:rsidP="00B225A7">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58846F24" w14:textId="77777777" w:rsidR="002E5C86" w:rsidRPr="00855483" w:rsidRDefault="002E5C86" w:rsidP="00B225A7">
            <w:pPr>
              <w:spacing w:before="60" w:line="240" w:lineRule="exact"/>
              <w:ind w:firstLine="0"/>
              <w:jc w:val="center"/>
              <w:rPr>
                <w:rFonts w:cs="Arial"/>
                <w:sz w:val="20"/>
              </w:rPr>
            </w:pPr>
          </w:p>
        </w:tc>
      </w:tr>
      <w:tr w:rsidR="002E5C86" w:rsidRPr="00794D89" w14:paraId="1121CC6B" w14:textId="77777777" w:rsidTr="00B225A7">
        <w:trPr>
          <w:trHeight w:val="170"/>
          <w:jc w:val="center"/>
        </w:trPr>
        <w:tc>
          <w:tcPr>
            <w:tcW w:w="2534" w:type="pct"/>
            <w:tcBorders>
              <w:top w:val="nil"/>
              <w:left w:val="double" w:sz="4" w:space="0" w:color="auto"/>
              <w:bottom w:val="dotted" w:sz="4" w:space="0" w:color="auto"/>
            </w:tcBorders>
            <w:vAlign w:val="bottom"/>
          </w:tcPr>
          <w:p w14:paraId="3EB05900" w14:textId="77777777" w:rsidR="002E5C86" w:rsidRPr="00855483" w:rsidRDefault="002E5C86" w:rsidP="00B225A7">
            <w:pPr>
              <w:keepNext/>
              <w:keepLines/>
              <w:spacing w:before="60" w:line="240" w:lineRule="exact"/>
              <w:ind w:left="284" w:firstLine="234"/>
              <w:jc w:val="left"/>
              <w:rPr>
                <w:rFonts w:cs="Arial"/>
                <w:sz w:val="20"/>
              </w:rPr>
            </w:pPr>
            <w:r w:rsidRPr="00855483">
              <w:rPr>
                <w:rFonts w:cs="Arial"/>
                <w:sz w:val="20"/>
              </w:rPr>
              <w:t>прибывшие</w:t>
            </w:r>
          </w:p>
        </w:tc>
        <w:tc>
          <w:tcPr>
            <w:tcW w:w="616" w:type="pct"/>
            <w:tcBorders>
              <w:top w:val="nil"/>
              <w:bottom w:val="dotted" w:sz="4" w:space="0" w:color="auto"/>
            </w:tcBorders>
            <w:vAlign w:val="bottom"/>
          </w:tcPr>
          <w:p w14:paraId="0E5332BD"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11517</w:t>
            </w:r>
          </w:p>
        </w:tc>
        <w:tc>
          <w:tcPr>
            <w:tcW w:w="616" w:type="pct"/>
            <w:tcBorders>
              <w:top w:val="nil"/>
              <w:bottom w:val="dotted" w:sz="4" w:space="0" w:color="auto"/>
            </w:tcBorders>
            <w:vAlign w:val="center"/>
          </w:tcPr>
          <w:p w14:paraId="28CE390E"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62,2</w:t>
            </w:r>
          </w:p>
        </w:tc>
        <w:tc>
          <w:tcPr>
            <w:tcW w:w="616" w:type="pct"/>
            <w:tcBorders>
              <w:top w:val="nil"/>
              <w:bottom w:val="dotted" w:sz="4" w:space="0" w:color="auto"/>
            </w:tcBorders>
            <w:vAlign w:val="bottom"/>
          </w:tcPr>
          <w:p w14:paraId="0A6F9100" w14:textId="77777777" w:rsidR="002E5C86" w:rsidRPr="00855483" w:rsidRDefault="002E5C86" w:rsidP="00B225A7">
            <w:pPr>
              <w:spacing w:before="60" w:line="240" w:lineRule="exact"/>
              <w:ind w:firstLine="0"/>
              <w:jc w:val="center"/>
              <w:rPr>
                <w:rFonts w:cs="Arial"/>
                <w:sz w:val="20"/>
              </w:rPr>
            </w:pPr>
            <w:r w:rsidRPr="00855483">
              <w:rPr>
                <w:rFonts w:cs="Arial"/>
                <w:sz w:val="20"/>
              </w:rPr>
              <w:t>10172</w:t>
            </w:r>
          </w:p>
        </w:tc>
        <w:tc>
          <w:tcPr>
            <w:tcW w:w="618" w:type="pct"/>
            <w:tcBorders>
              <w:top w:val="nil"/>
              <w:bottom w:val="dotted" w:sz="4" w:space="0" w:color="auto"/>
              <w:right w:val="double" w:sz="4" w:space="0" w:color="auto"/>
            </w:tcBorders>
            <w:vAlign w:val="bottom"/>
          </w:tcPr>
          <w:p w14:paraId="751A6857" w14:textId="77777777" w:rsidR="002E5C86" w:rsidRPr="00855483" w:rsidRDefault="002E5C86" w:rsidP="00B225A7">
            <w:pPr>
              <w:spacing w:before="60" w:line="240" w:lineRule="exact"/>
              <w:ind w:firstLine="0"/>
              <w:jc w:val="center"/>
              <w:rPr>
                <w:rFonts w:cs="Arial"/>
                <w:sz w:val="20"/>
              </w:rPr>
            </w:pPr>
            <w:r w:rsidRPr="00855483">
              <w:rPr>
                <w:rFonts w:cs="Arial"/>
                <w:sz w:val="20"/>
              </w:rPr>
              <w:t>54,6</w:t>
            </w:r>
          </w:p>
        </w:tc>
      </w:tr>
      <w:tr w:rsidR="002E5C86" w:rsidRPr="00794D89" w14:paraId="71B3ED3E" w14:textId="77777777" w:rsidTr="00B225A7">
        <w:trPr>
          <w:trHeight w:val="170"/>
          <w:jc w:val="center"/>
        </w:trPr>
        <w:tc>
          <w:tcPr>
            <w:tcW w:w="2534" w:type="pct"/>
            <w:tcBorders>
              <w:top w:val="dotted" w:sz="4" w:space="0" w:color="auto"/>
              <w:left w:val="double" w:sz="4" w:space="0" w:color="auto"/>
              <w:bottom w:val="dotted" w:sz="4" w:space="0" w:color="auto"/>
            </w:tcBorders>
            <w:vAlign w:val="bottom"/>
          </w:tcPr>
          <w:p w14:paraId="58ABCD42" w14:textId="77777777" w:rsidR="002E5C86" w:rsidRPr="00855483" w:rsidRDefault="002E5C86" w:rsidP="00B225A7">
            <w:pPr>
              <w:spacing w:before="60" w:line="240" w:lineRule="exact"/>
              <w:ind w:left="284" w:firstLine="234"/>
              <w:jc w:val="left"/>
              <w:rPr>
                <w:rFonts w:cs="Arial"/>
                <w:sz w:val="20"/>
              </w:rPr>
            </w:pPr>
            <w:r w:rsidRPr="00855483">
              <w:rPr>
                <w:rFonts w:cs="Arial"/>
                <w:sz w:val="20"/>
              </w:rPr>
              <w:t>выбывшие</w:t>
            </w:r>
          </w:p>
        </w:tc>
        <w:tc>
          <w:tcPr>
            <w:tcW w:w="616" w:type="pct"/>
            <w:tcBorders>
              <w:top w:val="dotted" w:sz="4" w:space="0" w:color="auto"/>
              <w:bottom w:val="dotted" w:sz="4" w:space="0" w:color="auto"/>
            </w:tcBorders>
            <w:vAlign w:val="bottom"/>
          </w:tcPr>
          <w:p w14:paraId="51EE3325"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5694</w:t>
            </w:r>
          </w:p>
        </w:tc>
        <w:tc>
          <w:tcPr>
            <w:tcW w:w="616" w:type="pct"/>
            <w:tcBorders>
              <w:top w:val="dotted" w:sz="4" w:space="0" w:color="auto"/>
              <w:bottom w:val="dotted" w:sz="4" w:space="0" w:color="auto"/>
            </w:tcBorders>
            <w:vAlign w:val="center"/>
          </w:tcPr>
          <w:p w14:paraId="3A2CE7EF"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30,7</w:t>
            </w:r>
          </w:p>
        </w:tc>
        <w:tc>
          <w:tcPr>
            <w:tcW w:w="616" w:type="pct"/>
            <w:tcBorders>
              <w:top w:val="dotted" w:sz="4" w:space="0" w:color="auto"/>
              <w:bottom w:val="dotted" w:sz="4" w:space="0" w:color="auto"/>
            </w:tcBorders>
            <w:vAlign w:val="bottom"/>
          </w:tcPr>
          <w:p w14:paraId="67CA9F54" w14:textId="77777777" w:rsidR="002E5C86" w:rsidRPr="00855483" w:rsidRDefault="002E5C86" w:rsidP="00B225A7">
            <w:pPr>
              <w:spacing w:before="60" w:line="240" w:lineRule="exact"/>
              <w:ind w:firstLine="0"/>
              <w:jc w:val="center"/>
              <w:rPr>
                <w:rFonts w:cs="Arial"/>
                <w:sz w:val="20"/>
              </w:rPr>
            </w:pPr>
            <w:r w:rsidRPr="00855483">
              <w:rPr>
                <w:rFonts w:cs="Arial"/>
                <w:sz w:val="20"/>
              </w:rPr>
              <w:t>9315</w:t>
            </w:r>
          </w:p>
        </w:tc>
        <w:tc>
          <w:tcPr>
            <w:tcW w:w="618" w:type="pct"/>
            <w:tcBorders>
              <w:top w:val="dotted" w:sz="4" w:space="0" w:color="auto"/>
              <w:bottom w:val="dotted" w:sz="4" w:space="0" w:color="auto"/>
              <w:right w:val="double" w:sz="4" w:space="0" w:color="auto"/>
            </w:tcBorders>
            <w:vAlign w:val="bottom"/>
          </w:tcPr>
          <w:p w14:paraId="634F3BBF" w14:textId="77777777" w:rsidR="002E5C86" w:rsidRPr="00855483" w:rsidRDefault="002E5C86" w:rsidP="00B225A7">
            <w:pPr>
              <w:spacing w:before="60" w:line="240" w:lineRule="exact"/>
              <w:ind w:firstLine="0"/>
              <w:jc w:val="center"/>
              <w:rPr>
                <w:rFonts w:cs="Arial"/>
                <w:sz w:val="20"/>
              </w:rPr>
            </w:pPr>
            <w:r w:rsidRPr="00855483">
              <w:rPr>
                <w:rFonts w:cs="Arial"/>
                <w:sz w:val="20"/>
              </w:rPr>
              <w:t>50,0</w:t>
            </w:r>
          </w:p>
        </w:tc>
      </w:tr>
      <w:tr w:rsidR="002E5C86" w:rsidRPr="00794D89" w14:paraId="0E44F7A1" w14:textId="77777777" w:rsidTr="00B225A7">
        <w:trPr>
          <w:trHeight w:val="170"/>
          <w:jc w:val="center"/>
        </w:trPr>
        <w:tc>
          <w:tcPr>
            <w:tcW w:w="2534" w:type="pct"/>
            <w:tcBorders>
              <w:top w:val="dotted" w:sz="4" w:space="0" w:color="auto"/>
              <w:left w:val="double" w:sz="4" w:space="0" w:color="auto"/>
              <w:bottom w:val="dotted" w:sz="4" w:space="0" w:color="auto"/>
            </w:tcBorders>
            <w:tcMar>
              <w:right w:w="0" w:type="dxa"/>
            </w:tcMar>
            <w:vAlign w:val="bottom"/>
          </w:tcPr>
          <w:p w14:paraId="1EA16214" w14:textId="77777777" w:rsidR="002E5C86" w:rsidRPr="00855483" w:rsidRDefault="002E5C86" w:rsidP="00B225A7">
            <w:pPr>
              <w:spacing w:before="60" w:line="240" w:lineRule="exact"/>
              <w:ind w:left="284" w:firstLine="234"/>
              <w:jc w:val="left"/>
              <w:rPr>
                <w:rFonts w:cs="Arial"/>
                <w:sz w:val="20"/>
              </w:rPr>
            </w:pPr>
            <w:r w:rsidRPr="00855483">
              <w:rPr>
                <w:rFonts w:cs="Arial"/>
                <w:sz w:val="20"/>
              </w:rPr>
              <w:t>миграционный прирост (+), снижение (-)</w:t>
            </w:r>
          </w:p>
        </w:tc>
        <w:tc>
          <w:tcPr>
            <w:tcW w:w="616" w:type="pct"/>
            <w:tcBorders>
              <w:top w:val="dotted" w:sz="4" w:space="0" w:color="auto"/>
              <w:bottom w:val="dotted" w:sz="4" w:space="0" w:color="auto"/>
            </w:tcBorders>
            <w:vAlign w:val="bottom"/>
          </w:tcPr>
          <w:p w14:paraId="303C6B2A"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5823</w:t>
            </w:r>
          </w:p>
        </w:tc>
        <w:tc>
          <w:tcPr>
            <w:tcW w:w="616" w:type="pct"/>
            <w:tcBorders>
              <w:top w:val="dotted" w:sz="4" w:space="0" w:color="auto"/>
              <w:bottom w:val="dotted" w:sz="4" w:space="0" w:color="auto"/>
            </w:tcBorders>
            <w:vAlign w:val="center"/>
          </w:tcPr>
          <w:p w14:paraId="18E7F231"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31,5</w:t>
            </w:r>
          </w:p>
        </w:tc>
        <w:tc>
          <w:tcPr>
            <w:tcW w:w="616" w:type="pct"/>
            <w:tcBorders>
              <w:top w:val="dotted" w:sz="4" w:space="0" w:color="auto"/>
              <w:bottom w:val="dotted" w:sz="4" w:space="0" w:color="auto"/>
            </w:tcBorders>
            <w:vAlign w:val="bottom"/>
          </w:tcPr>
          <w:p w14:paraId="154303AA" w14:textId="77777777" w:rsidR="002E5C86" w:rsidRPr="00855483" w:rsidRDefault="002E5C86" w:rsidP="00B225A7">
            <w:pPr>
              <w:spacing w:before="60" w:line="240" w:lineRule="exact"/>
              <w:ind w:firstLine="0"/>
              <w:jc w:val="center"/>
              <w:rPr>
                <w:rFonts w:cs="Arial"/>
                <w:sz w:val="20"/>
              </w:rPr>
            </w:pPr>
            <w:r w:rsidRPr="00855483">
              <w:rPr>
                <w:rFonts w:cs="Arial"/>
                <w:sz w:val="20"/>
              </w:rPr>
              <w:t>857</w:t>
            </w:r>
          </w:p>
        </w:tc>
        <w:tc>
          <w:tcPr>
            <w:tcW w:w="618" w:type="pct"/>
            <w:tcBorders>
              <w:top w:val="dotted" w:sz="4" w:space="0" w:color="auto"/>
              <w:bottom w:val="dotted" w:sz="4" w:space="0" w:color="auto"/>
              <w:right w:val="double" w:sz="4" w:space="0" w:color="auto"/>
            </w:tcBorders>
            <w:vAlign w:val="bottom"/>
          </w:tcPr>
          <w:p w14:paraId="46F05DA2" w14:textId="77777777" w:rsidR="002E5C86" w:rsidRPr="00855483" w:rsidRDefault="002E5C86" w:rsidP="00B225A7">
            <w:pPr>
              <w:spacing w:before="60" w:line="240" w:lineRule="exact"/>
              <w:ind w:firstLine="0"/>
              <w:jc w:val="center"/>
              <w:rPr>
                <w:rFonts w:cs="Arial"/>
                <w:sz w:val="20"/>
              </w:rPr>
            </w:pPr>
            <w:r w:rsidRPr="00855483">
              <w:rPr>
                <w:rFonts w:cs="Arial"/>
                <w:sz w:val="20"/>
              </w:rPr>
              <w:t>4,6</w:t>
            </w:r>
          </w:p>
        </w:tc>
      </w:tr>
      <w:tr w:rsidR="002E5C86" w:rsidRPr="00794D89" w14:paraId="70764742" w14:textId="77777777" w:rsidTr="00B225A7">
        <w:trPr>
          <w:trHeight w:val="170"/>
          <w:jc w:val="center"/>
        </w:trPr>
        <w:tc>
          <w:tcPr>
            <w:tcW w:w="2534" w:type="pct"/>
            <w:tcBorders>
              <w:top w:val="dotted" w:sz="4" w:space="0" w:color="auto"/>
              <w:left w:val="double" w:sz="4" w:space="0" w:color="auto"/>
              <w:bottom w:val="nil"/>
            </w:tcBorders>
            <w:vAlign w:val="bottom"/>
          </w:tcPr>
          <w:p w14:paraId="06DCA4EC" w14:textId="77777777" w:rsidR="002E5C86" w:rsidRPr="00855483" w:rsidRDefault="002E5C86" w:rsidP="00B225A7">
            <w:pPr>
              <w:spacing w:before="60" w:line="240" w:lineRule="exact"/>
              <w:ind w:left="170" w:firstLine="234"/>
              <w:jc w:val="left"/>
              <w:rPr>
                <w:rFonts w:cs="Arial"/>
                <w:b/>
                <w:bCs/>
                <w:sz w:val="20"/>
              </w:rPr>
            </w:pPr>
            <w:r w:rsidRPr="00855483">
              <w:rPr>
                <w:rFonts w:cs="Arial"/>
                <w:b/>
                <w:bCs/>
                <w:sz w:val="20"/>
              </w:rPr>
              <w:t>с другими странами:</w:t>
            </w:r>
          </w:p>
        </w:tc>
        <w:tc>
          <w:tcPr>
            <w:tcW w:w="616" w:type="pct"/>
            <w:tcBorders>
              <w:top w:val="dotted" w:sz="4" w:space="0" w:color="auto"/>
              <w:bottom w:val="nil"/>
            </w:tcBorders>
            <w:vAlign w:val="bottom"/>
          </w:tcPr>
          <w:p w14:paraId="59AFA582" w14:textId="77777777" w:rsidR="002E5C86" w:rsidRPr="00855483" w:rsidRDefault="002E5C86" w:rsidP="00B225A7">
            <w:pPr>
              <w:spacing w:before="60" w:line="240" w:lineRule="exact"/>
              <w:ind w:firstLine="0"/>
              <w:jc w:val="center"/>
              <w:rPr>
                <w:rFonts w:cs="Arial"/>
                <w:sz w:val="20"/>
              </w:rPr>
            </w:pPr>
          </w:p>
        </w:tc>
        <w:tc>
          <w:tcPr>
            <w:tcW w:w="616" w:type="pct"/>
            <w:tcBorders>
              <w:top w:val="dotted" w:sz="4" w:space="0" w:color="auto"/>
              <w:bottom w:val="nil"/>
            </w:tcBorders>
            <w:vAlign w:val="center"/>
          </w:tcPr>
          <w:p w14:paraId="426D59C6" w14:textId="77777777" w:rsidR="002E5C86" w:rsidRPr="00855483" w:rsidRDefault="002E5C86" w:rsidP="00B225A7">
            <w:pPr>
              <w:spacing w:before="60" w:line="240" w:lineRule="exact"/>
              <w:ind w:firstLine="0"/>
              <w:jc w:val="center"/>
              <w:rPr>
                <w:rFonts w:cs="Arial"/>
                <w:color w:val="000000"/>
                <w:sz w:val="20"/>
              </w:rPr>
            </w:pPr>
          </w:p>
        </w:tc>
        <w:tc>
          <w:tcPr>
            <w:tcW w:w="616" w:type="pct"/>
            <w:tcBorders>
              <w:top w:val="dotted" w:sz="4" w:space="0" w:color="auto"/>
              <w:bottom w:val="nil"/>
            </w:tcBorders>
            <w:vAlign w:val="bottom"/>
          </w:tcPr>
          <w:p w14:paraId="7819C9D5" w14:textId="77777777" w:rsidR="002E5C86" w:rsidRPr="00855483" w:rsidRDefault="002E5C86" w:rsidP="00B225A7">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1060E678" w14:textId="77777777" w:rsidR="002E5C86" w:rsidRPr="00855483" w:rsidRDefault="002E5C86" w:rsidP="00B225A7">
            <w:pPr>
              <w:spacing w:before="60" w:line="240" w:lineRule="exact"/>
              <w:ind w:firstLine="0"/>
              <w:jc w:val="center"/>
              <w:rPr>
                <w:rFonts w:cs="Arial"/>
                <w:sz w:val="20"/>
              </w:rPr>
            </w:pPr>
          </w:p>
        </w:tc>
      </w:tr>
      <w:tr w:rsidR="002E5C86" w:rsidRPr="00794D89" w14:paraId="2E5DB403" w14:textId="77777777" w:rsidTr="00B225A7">
        <w:trPr>
          <w:trHeight w:val="170"/>
          <w:jc w:val="center"/>
        </w:trPr>
        <w:tc>
          <w:tcPr>
            <w:tcW w:w="2534" w:type="pct"/>
            <w:tcBorders>
              <w:top w:val="nil"/>
              <w:left w:val="double" w:sz="4" w:space="0" w:color="auto"/>
              <w:bottom w:val="dotted" w:sz="4" w:space="0" w:color="auto"/>
            </w:tcBorders>
            <w:vAlign w:val="bottom"/>
          </w:tcPr>
          <w:p w14:paraId="04989BA0" w14:textId="77777777" w:rsidR="002E5C86" w:rsidRPr="00855483" w:rsidRDefault="002E5C86" w:rsidP="00B225A7">
            <w:pPr>
              <w:spacing w:before="60" w:line="240" w:lineRule="exact"/>
              <w:ind w:left="284" w:firstLine="234"/>
              <w:jc w:val="left"/>
              <w:rPr>
                <w:rFonts w:cs="Arial"/>
                <w:sz w:val="20"/>
              </w:rPr>
            </w:pPr>
            <w:r w:rsidRPr="00855483">
              <w:rPr>
                <w:rFonts w:cs="Arial"/>
                <w:sz w:val="20"/>
              </w:rPr>
              <w:t>прибывшие</w:t>
            </w:r>
          </w:p>
        </w:tc>
        <w:tc>
          <w:tcPr>
            <w:tcW w:w="616" w:type="pct"/>
            <w:tcBorders>
              <w:top w:val="nil"/>
              <w:bottom w:val="dotted" w:sz="4" w:space="0" w:color="auto"/>
            </w:tcBorders>
            <w:vAlign w:val="bottom"/>
          </w:tcPr>
          <w:p w14:paraId="6D970B22"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283</w:t>
            </w:r>
          </w:p>
        </w:tc>
        <w:tc>
          <w:tcPr>
            <w:tcW w:w="616" w:type="pct"/>
            <w:tcBorders>
              <w:top w:val="nil"/>
              <w:bottom w:val="dotted" w:sz="4" w:space="0" w:color="auto"/>
            </w:tcBorders>
            <w:vAlign w:val="center"/>
          </w:tcPr>
          <w:p w14:paraId="56931887"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1,5</w:t>
            </w:r>
          </w:p>
        </w:tc>
        <w:tc>
          <w:tcPr>
            <w:tcW w:w="616" w:type="pct"/>
            <w:tcBorders>
              <w:top w:val="nil"/>
              <w:bottom w:val="dotted" w:sz="4" w:space="0" w:color="auto"/>
            </w:tcBorders>
            <w:vAlign w:val="bottom"/>
          </w:tcPr>
          <w:p w14:paraId="6420D293" w14:textId="77777777" w:rsidR="002E5C86" w:rsidRPr="00855483" w:rsidRDefault="002E5C86" w:rsidP="00B225A7">
            <w:pPr>
              <w:spacing w:before="60" w:line="240" w:lineRule="exact"/>
              <w:ind w:firstLine="0"/>
              <w:jc w:val="center"/>
              <w:rPr>
                <w:rFonts w:cs="Arial"/>
                <w:sz w:val="20"/>
              </w:rPr>
            </w:pPr>
            <w:r w:rsidRPr="00855483">
              <w:rPr>
                <w:rFonts w:cs="Arial"/>
                <w:sz w:val="20"/>
              </w:rPr>
              <w:t>279</w:t>
            </w:r>
          </w:p>
        </w:tc>
        <w:tc>
          <w:tcPr>
            <w:tcW w:w="618" w:type="pct"/>
            <w:tcBorders>
              <w:top w:val="nil"/>
              <w:bottom w:val="dotted" w:sz="4" w:space="0" w:color="auto"/>
              <w:right w:val="double" w:sz="4" w:space="0" w:color="auto"/>
            </w:tcBorders>
            <w:vAlign w:val="bottom"/>
          </w:tcPr>
          <w:p w14:paraId="5A3B41F2" w14:textId="77777777" w:rsidR="002E5C86" w:rsidRPr="00855483" w:rsidRDefault="002E5C86" w:rsidP="00B225A7">
            <w:pPr>
              <w:spacing w:before="60" w:line="240" w:lineRule="exact"/>
              <w:ind w:firstLine="0"/>
              <w:jc w:val="center"/>
              <w:rPr>
                <w:rFonts w:cs="Arial"/>
                <w:sz w:val="20"/>
              </w:rPr>
            </w:pPr>
            <w:r w:rsidRPr="00855483">
              <w:rPr>
                <w:rFonts w:cs="Arial"/>
                <w:sz w:val="20"/>
              </w:rPr>
              <w:t>1,5</w:t>
            </w:r>
          </w:p>
        </w:tc>
      </w:tr>
      <w:tr w:rsidR="002E5C86" w:rsidRPr="00794D89" w14:paraId="67B08731" w14:textId="77777777" w:rsidTr="00B225A7">
        <w:trPr>
          <w:trHeight w:val="170"/>
          <w:jc w:val="center"/>
        </w:trPr>
        <w:tc>
          <w:tcPr>
            <w:tcW w:w="2534" w:type="pct"/>
            <w:tcBorders>
              <w:top w:val="dotted" w:sz="4" w:space="0" w:color="auto"/>
              <w:left w:val="double" w:sz="4" w:space="0" w:color="auto"/>
              <w:bottom w:val="dotted" w:sz="4" w:space="0" w:color="auto"/>
            </w:tcBorders>
            <w:vAlign w:val="bottom"/>
          </w:tcPr>
          <w:p w14:paraId="5BCF9B6C" w14:textId="77777777" w:rsidR="002E5C86" w:rsidRPr="00855483" w:rsidRDefault="002E5C86" w:rsidP="00B225A7">
            <w:pPr>
              <w:spacing w:before="60" w:line="240" w:lineRule="exact"/>
              <w:ind w:left="284" w:firstLine="234"/>
              <w:jc w:val="left"/>
              <w:rPr>
                <w:rFonts w:cs="Arial"/>
                <w:sz w:val="20"/>
              </w:rPr>
            </w:pPr>
            <w:r w:rsidRPr="00855483">
              <w:rPr>
                <w:rFonts w:cs="Arial"/>
                <w:sz w:val="20"/>
              </w:rPr>
              <w:t>выбывшие</w:t>
            </w:r>
          </w:p>
        </w:tc>
        <w:tc>
          <w:tcPr>
            <w:tcW w:w="616" w:type="pct"/>
            <w:tcBorders>
              <w:top w:val="dotted" w:sz="4" w:space="0" w:color="auto"/>
              <w:bottom w:val="dotted" w:sz="4" w:space="0" w:color="auto"/>
            </w:tcBorders>
            <w:vAlign w:val="bottom"/>
          </w:tcPr>
          <w:p w14:paraId="468A7140"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202</w:t>
            </w:r>
          </w:p>
        </w:tc>
        <w:tc>
          <w:tcPr>
            <w:tcW w:w="616" w:type="pct"/>
            <w:tcBorders>
              <w:top w:val="dotted" w:sz="4" w:space="0" w:color="auto"/>
              <w:bottom w:val="dotted" w:sz="4" w:space="0" w:color="auto"/>
            </w:tcBorders>
            <w:vAlign w:val="center"/>
          </w:tcPr>
          <w:p w14:paraId="4827771F"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1,1</w:t>
            </w:r>
          </w:p>
        </w:tc>
        <w:tc>
          <w:tcPr>
            <w:tcW w:w="616" w:type="pct"/>
            <w:tcBorders>
              <w:top w:val="dotted" w:sz="4" w:space="0" w:color="auto"/>
              <w:bottom w:val="dotted" w:sz="4" w:space="0" w:color="auto"/>
            </w:tcBorders>
            <w:vAlign w:val="bottom"/>
          </w:tcPr>
          <w:p w14:paraId="2D11B60E" w14:textId="77777777" w:rsidR="002E5C86" w:rsidRPr="00855483" w:rsidRDefault="002E5C86" w:rsidP="00B225A7">
            <w:pPr>
              <w:spacing w:before="60" w:line="240" w:lineRule="exact"/>
              <w:ind w:firstLine="0"/>
              <w:jc w:val="center"/>
              <w:rPr>
                <w:rFonts w:cs="Arial"/>
                <w:sz w:val="20"/>
              </w:rPr>
            </w:pPr>
            <w:r w:rsidRPr="00855483">
              <w:rPr>
                <w:rFonts w:cs="Arial"/>
                <w:sz w:val="20"/>
              </w:rPr>
              <w:t>212</w:t>
            </w:r>
          </w:p>
        </w:tc>
        <w:tc>
          <w:tcPr>
            <w:tcW w:w="618" w:type="pct"/>
            <w:tcBorders>
              <w:top w:val="dotted" w:sz="4" w:space="0" w:color="auto"/>
              <w:bottom w:val="dotted" w:sz="4" w:space="0" w:color="auto"/>
              <w:right w:val="double" w:sz="4" w:space="0" w:color="auto"/>
            </w:tcBorders>
            <w:vAlign w:val="bottom"/>
          </w:tcPr>
          <w:p w14:paraId="1B82101A" w14:textId="77777777" w:rsidR="002E5C86" w:rsidRPr="00855483" w:rsidRDefault="002E5C86" w:rsidP="00B225A7">
            <w:pPr>
              <w:spacing w:before="60" w:line="240" w:lineRule="exact"/>
              <w:ind w:firstLine="0"/>
              <w:jc w:val="center"/>
              <w:rPr>
                <w:rFonts w:cs="Arial"/>
                <w:sz w:val="20"/>
              </w:rPr>
            </w:pPr>
            <w:r w:rsidRPr="00855483">
              <w:rPr>
                <w:rFonts w:cs="Arial"/>
                <w:sz w:val="20"/>
              </w:rPr>
              <w:t>1,1</w:t>
            </w:r>
          </w:p>
        </w:tc>
      </w:tr>
      <w:tr w:rsidR="002E5C86" w:rsidRPr="00794D89" w14:paraId="73F495F8" w14:textId="77777777" w:rsidTr="00B225A7">
        <w:trPr>
          <w:trHeight w:val="170"/>
          <w:jc w:val="center"/>
        </w:trPr>
        <w:tc>
          <w:tcPr>
            <w:tcW w:w="2534" w:type="pct"/>
            <w:tcBorders>
              <w:top w:val="dotted" w:sz="4" w:space="0" w:color="auto"/>
              <w:left w:val="double" w:sz="4" w:space="0" w:color="auto"/>
              <w:bottom w:val="dotted" w:sz="4" w:space="0" w:color="auto"/>
            </w:tcBorders>
            <w:tcMar>
              <w:right w:w="0" w:type="dxa"/>
            </w:tcMar>
            <w:vAlign w:val="bottom"/>
          </w:tcPr>
          <w:p w14:paraId="7A3F4328" w14:textId="77777777" w:rsidR="002E5C86" w:rsidRPr="00855483" w:rsidRDefault="002E5C86" w:rsidP="00B225A7">
            <w:pPr>
              <w:spacing w:before="60" w:line="240" w:lineRule="exact"/>
              <w:ind w:left="284" w:firstLine="234"/>
              <w:jc w:val="left"/>
              <w:rPr>
                <w:rFonts w:cs="Arial"/>
                <w:sz w:val="20"/>
              </w:rPr>
            </w:pPr>
            <w:r w:rsidRPr="00855483">
              <w:rPr>
                <w:rFonts w:cs="Arial"/>
                <w:sz w:val="20"/>
              </w:rPr>
              <w:t>миграционный прирост (+), снижение (-)</w:t>
            </w:r>
          </w:p>
        </w:tc>
        <w:tc>
          <w:tcPr>
            <w:tcW w:w="616" w:type="pct"/>
            <w:tcBorders>
              <w:top w:val="dotted" w:sz="4" w:space="0" w:color="auto"/>
              <w:bottom w:val="dotted" w:sz="4" w:space="0" w:color="auto"/>
            </w:tcBorders>
            <w:vAlign w:val="bottom"/>
          </w:tcPr>
          <w:p w14:paraId="680045FF"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81</w:t>
            </w:r>
          </w:p>
        </w:tc>
        <w:tc>
          <w:tcPr>
            <w:tcW w:w="616" w:type="pct"/>
            <w:tcBorders>
              <w:top w:val="dotted" w:sz="4" w:space="0" w:color="auto"/>
              <w:bottom w:val="dotted" w:sz="4" w:space="0" w:color="auto"/>
            </w:tcBorders>
            <w:vAlign w:val="center"/>
          </w:tcPr>
          <w:p w14:paraId="6D8A3A33"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0,4</w:t>
            </w:r>
          </w:p>
        </w:tc>
        <w:tc>
          <w:tcPr>
            <w:tcW w:w="616" w:type="pct"/>
            <w:tcBorders>
              <w:top w:val="dotted" w:sz="4" w:space="0" w:color="auto"/>
              <w:bottom w:val="dotted" w:sz="4" w:space="0" w:color="auto"/>
            </w:tcBorders>
            <w:vAlign w:val="bottom"/>
          </w:tcPr>
          <w:p w14:paraId="6AE7AC50" w14:textId="77777777" w:rsidR="002E5C86" w:rsidRPr="00855483" w:rsidRDefault="002E5C86" w:rsidP="00B225A7">
            <w:pPr>
              <w:spacing w:before="60" w:line="240" w:lineRule="exact"/>
              <w:ind w:firstLine="0"/>
              <w:jc w:val="center"/>
              <w:rPr>
                <w:rFonts w:cs="Arial"/>
                <w:sz w:val="20"/>
              </w:rPr>
            </w:pPr>
            <w:r w:rsidRPr="00855483">
              <w:rPr>
                <w:rFonts w:cs="Arial"/>
                <w:sz w:val="20"/>
              </w:rPr>
              <w:t>67</w:t>
            </w:r>
          </w:p>
        </w:tc>
        <w:tc>
          <w:tcPr>
            <w:tcW w:w="618" w:type="pct"/>
            <w:tcBorders>
              <w:top w:val="dotted" w:sz="4" w:space="0" w:color="auto"/>
              <w:bottom w:val="dotted" w:sz="4" w:space="0" w:color="auto"/>
              <w:right w:val="double" w:sz="4" w:space="0" w:color="auto"/>
            </w:tcBorders>
            <w:vAlign w:val="bottom"/>
          </w:tcPr>
          <w:p w14:paraId="54CA6795" w14:textId="77777777" w:rsidR="002E5C86" w:rsidRPr="00855483" w:rsidRDefault="002E5C86" w:rsidP="00B225A7">
            <w:pPr>
              <w:spacing w:before="60" w:line="240" w:lineRule="exact"/>
              <w:ind w:firstLine="0"/>
              <w:jc w:val="center"/>
              <w:rPr>
                <w:rFonts w:cs="Arial"/>
                <w:sz w:val="20"/>
              </w:rPr>
            </w:pPr>
            <w:r w:rsidRPr="00855483">
              <w:rPr>
                <w:rFonts w:cs="Arial"/>
                <w:sz w:val="20"/>
              </w:rPr>
              <w:t>0,4</w:t>
            </w:r>
          </w:p>
        </w:tc>
      </w:tr>
      <w:tr w:rsidR="002E5C86" w:rsidRPr="00794D89" w14:paraId="1899724A" w14:textId="77777777" w:rsidTr="00B225A7">
        <w:trPr>
          <w:trHeight w:val="170"/>
          <w:jc w:val="center"/>
        </w:trPr>
        <w:tc>
          <w:tcPr>
            <w:tcW w:w="2534" w:type="pct"/>
            <w:tcBorders>
              <w:top w:val="dotted" w:sz="4" w:space="0" w:color="auto"/>
              <w:left w:val="double" w:sz="4" w:space="0" w:color="auto"/>
              <w:bottom w:val="nil"/>
            </w:tcBorders>
            <w:vAlign w:val="bottom"/>
          </w:tcPr>
          <w:p w14:paraId="092A38F1" w14:textId="77777777" w:rsidR="002E5C86" w:rsidRPr="00855483" w:rsidRDefault="002E5C86" w:rsidP="00B225A7">
            <w:pPr>
              <w:spacing w:before="60" w:line="240" w:lineRule="exact"/>
              <w:ind w:firstLine="35"/>
              <w:jc w:val="left"/>
              <w:rPr>
                <w:rFonts w:cs="Arial"/>
                <w:b/>
                <w:bCs/>
                <w:sz w:val="20"/>
              </w:rPr>
            </w:pPr>
            <w:r w:rsidRPr="00855483">
              <w:rPr>
                <w:rFonts w:cs="Arial"/>
                <w:b/>
                <w:bCs/>
                <w:sz w:val="20"/>
              </w:rPr>
              <w:t>Внешняя (для региона) миграция</w:t>
            </w:r>
          </w:p>
        </w:tc>
        <w:tc>
          <w:tcPr>
            <w:tcW w:w="616" w:type="pct"/>
            <w:tcBorders>
              <w:top w:val="dotted" w:sz="4" w:space="0" w:color="auto"/>
              <w:bottom w:val="nil"/>
            </w:tcBorders>
            <w:vAlign w:val="bottom"/>
          </w:tcPr>
          <w:p w14:paraId="33D733F8" w14:textId="77777777" w:rsidR="002E5C86" w:rsidRPr="00855483" w:rsidRDefault="002E5C86" w:rsidP="00B225A7">
            <w:pPr>
              <w:spacing w:before="60" w:line="240" w:lineRule="exact"/>
              <w:ind w:firstLine="0"/>
              <w:jc w:val="center"/>
              <w:rPr>
                <w:rFonts w:cs="Arial"/>
                <w:sz w:val="20"/>
              </w:rPr>
            </w:pPr>
          </w:p>
        </w:tc>
        <w:tc>
          <w:tcPr>
            <w:tcW w:w="616" w:type="pct"/>
            <w:tcBorders>
              <w:top w:val="dotted" w:sz="4" w:space="0" w:color="auto"/>
              <w:bottom w:val="nil"/>
            </w:tcBorders>
            <w:vAlign w:val="center"/>
          </w:tcPr>
          <w:p w14:paraId="61F17055" w14:textId="77777777" w:rsidR="002E5C86" w:rsidRPr="00855483" w:rsidRDefault="002E5C86" w:rsidP="00B225A7">
            <w:pPr>
              <w:spacing w:before="60" w:line="240" w:lineRule="exact"/>
              <w:ind w:firstLine="0"/>
              <w:jc w:val="center"/>
              <w:rPr>
                <w:rFonts w:cs="Arial"/>
                <w:color w:val="000000"/>
                <w:sz w:val="20"/>
              </w:rPr>
            </w:pPr>
          </w:p>
        </w:tc>
        <w:tc>
          <w:tcPr>
            <w:tcW w:w="616" w:type="pct"/>
            <w:tcBorders>
              <w:top w:val="dotted" w:sz="4" w:space="0" w:color="auto"/>
              <w:bottom w:val="nil"/>
            </w:tcBorders>
            <w:vAlign w:val="bottom"/>
          </w:tcPr>
          <w:p w14:paraId="066F5269" w14:textId="77777777" w:rsidR="002E5C86" w:rsidRPr="00855483" w:rsidRDefault="002E5C86" w:rsidP="00B225A7">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77B93E56" w14:textId="77777777" w:rsidR="002E5C86" w:rsidRPr="00855483" w:rsidRDefault="002E5C86" w:rsidP="00B225A7">
            <w:pPr>
              <w:spacing w:before="60" w:line="240" w:lineRule="exact"/>
              <w:ind w:firstLine="0"/>
              <w:jc w:val="center"/>
              <w:rPr>
                <w:rFonts w:cs="Arial"/>
                <w:sz w:val="20"/>
              </w:rPr>
            </w:pPr>
          </w:p>
        </w:tc>
      </w:tr>
      <w:tr w:rsidR="002E5C86" w:rsidRPr="00794D89" w14:paraId="5CABC982" w14:textId="77777777" w:rsidTr="00B225A7">
        <w:trPr>
          <w:trHeight w:val="170"/>
          <w:jc w:val="center"/>
        </w:trPr>
        <w:tc>
          <w:tcPr>
            <w:tcW w:w="2534" w:type="pct"/>
            <w:tcBorders>
              <w:top w:val="nil"/>
              <w:left w:val="double" w:sz="4" w:space="0" w:color="auto"/>
              <w:bottom w:val="dotted" w:sz="4" w:space="0" w:color="auto"/>
            </w:tcBorders>
            <w:vAlign w:val="bottom"/>
          </w:tcPr>
          <w:p w14:paraId="51C23CE6" w14:textId="77777777" w:rsidR="002E5C86" w:rsidRPr="00855483" w:rsidRDefault="002E5C86" w:rsidP="00B225A7">
            <w:pPr>
              <w:spacing w:before="60" w:line="240" w:lineRule="exact"/>
              <w:ind w:left="170" w:firstLine="0"/>
              <w:jc w:val="left"/>
              <w:rPr>
                <w:rFonts w:cs="Arial"/>
                <w:sz w:val="20"/>
              </w:rPr>
            </w:pPr>
            <w:r w:rsidRPr="00855483">
              <w:rPr>
                <w:rFonts w:cs="Arial"/>
                <w:sz w:val="20"/>
              </w:rPr>
              <w:t>прибывшие</w:t>
            </w:r>
          </w:p>
        </w:tc>
        <w:tc>
          <w:tcPr>
            <w:tcW w:w="616" w:type="pct"/>
            <w:tcBorders>
              <w:top w:val="nil"/>
              <w:bottom w:val="dotted" w:sz="4" w:space="0" w:color="auto"/>
            </w:tcBorders>
            <w:vAlign w:val="bottom"/>
          </w:tcPr>
          <w:p w14:paraId="23A7305A"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29539</w:t>
            </w:r>
          </w:p>
        </w:tc>
        <w:tc>
          <w:tcPr>
            <w:tcW w:w="616" w:type="pct"/>
            <w:tcBorders>
              <w:top w:val="nil"/>
              <w:bottom w:val="dotted" w:sz="4" w:space="0" w:color="auto"/>
            </w:tcBorders>
            <w:vAlign w:val="center"/>
          </w:tcPr>
          <w:p w14:paraId="5FF6BCA4"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159,4</w:t>
            </w:r>
          </w:p>
        </w:tc>
        <w:tc>
          <w:tcPr>
            <w:tcW w:w="616" w:type="pct"/>
            <w:tcBorders>
              <w:top w:val="nil"/>
              <w:bottom w:val="dotted" w:sz="4" w:space="0" w:color="auto"/>
            </w:tcBorders>
            <w:vAlign w:val="bottom"/>
          </w:tcPr>
          <w:p w14:paraId="17AFD884" w14:textId="77777777" w:rsidR="002E5C86" w:rsidRPr="00855483" w:rsidRDefault="002E5C86" w:rsidP="00B225A7">
            <w:pPr>
              <w:spacing w:before="60" w:line="240" w:lineRule="exact"/>
              <w:ind w:firstLine="0"/>
              <w:jc w:val="center"/>
              <w:rPr>
                <w:rFonts w:cs="Arial"/>
                <w:sz w:val="20"/>
              </w:rPr>
            </w:pPr>
            <w:r w:rsidRPr="00855483">
              <w:rPr>
                <w:rFonts w:cs="Arial"/>
                <w:sz w:val="20"/>
              </w:rPr>
              <w:t>26641</w:t>
            </w:r>
          </w:p>
        </w:tc>
        <w:tc>
          <w:tcPr>
            <w:tcW w:w="618" w:type="pct"/>
            <w:tcBorders>
              <w:top w:val="nil"/>
              <w:bottom w:val="dotted" w:sz="4" w:space="0" w:color="auto"/>
              <w:right w:val="double" w:sz="4" w:space="0" w:color="auto"/>
            </w:tcBorders>
            <w:vAlign w:val="bottom"/>
          </w:tcPr>
          <w:p w14:paraId="5011F9DF" w14:textId="77777777" w:rsidR="002E5C86" w:rsidRPr="00855483" w:rsidRDefault="002E5C86" w:rsidP="00B225A7">
            <w:pPr>
              <w:spacing w:before="60" w:line="240" w:lineRule="exact"/>
              <w:ind w:firstLine="0"/>
              <w:jc w:val="center"/>
              <w:rPr>
                <w:rFonts w:cs="Arial"/>
                <w:sz w:val="20"/>
              </w:rPr>
            </w:pPr>
            <w:r w:rsidRPr="00855483">
              <w:rPr>
                <w:rFonts w:cs="Arial"/>
                <w:sz w:val="20"/>
              </w:rPr>
              <w:t>143,0</w:t>
            </w:r>
          </w:p>
        </w:tc>
      </w:tr>
      <w:tr w:rsidR="002E5C86" w:rsidRPr="00794D89" w14:paraId="01CC2ED2" w14:textId="77777777" w:rsidTr="00B225A7">
        <w:trPr>
          <w:trHeight w:val="170"/>
          <w:jc w:val="center"/>
        </w:trPr>
        <w:tc>
          <w:tcPr>
            <w:tcW w:w="2534" w:type="pct"/>
            <w:tcBorders>
              <w:top w:val="dotted" w:sz="4" w:space="0" w:color="auto"/>
              <w:left w:val="double" w:sz="4" w:space="0" w:color="auto"/>
              <w:bottom w:val="dotted" w:sz="4" w:space="0" w:color="auto"/>
            </w:tcBorders>
            <w:vAlign w:val="bottom"/>
          </w:tcPr>
          <w:p w14:paraId="455E76D7" w14:textId="77777777" w:rsidR="002E5C86" w:rsidRPr="00855483" w:rsidRDefault="002E5C86" w:rsidP="00B225A7">
            <w:pPr>
              <w:spacing w:before="60" w:line="240" w:lineRule="exact"/>
              <w:ind w:left="170" w:firstLine="0"/>
              <w:jc w:val="left"/>
              <w:rPr>
                <w:rFonts w:cs="Arial"/>
                <w:sz w:val="20"/>
              </w:rPr>
            </w:pPr>
            <w:r w:rsidRPr="00855483">
              <w:rPr>
                <w:rFonts w:cs="Arial"/>
                <w:sz w:val="20"/>
              </w:rPr>
              <w:t>выбывшие</w:t>
            </w:r>
          </w:p>
        </w:tc>
        <w:tc>
          <w:tcPr>
            <w:tcW w:w="616" w:type="pct"/>
            <w:tcBorders>
              <w:top w:val="dotted" w:sz="4" w:space="0" w:color="auto"/>
              <w:bottom w:val="dotted" w:sz="4" w:space="0" w:color="auto"/>
            </w:tcBorders>
            <w:vAlign w:val="bottom"/>
          </w:tcPr>
          <w:p w14:paraId="5401DE30"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24058</w:t>
            </w:r>
          </w:p>
        </w:tc>
        <w:tc>
          <w:tcPr>
            <w:tcW w:w="616" w:type="pct"/>
            <w:tcBorders>
              <w:top w:val="dotted" w:sz="4" w:space="0" w:color="auto"/>
              <w:bottom w:val="dotted" w:sz="4" w:space="0" w:color="auto"/>
            </w:tcBorders>
            <w:vAlign w:val="center"/>
          </w:tcPr>
          <w:p w14:paraId="66B5A73C"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129,8</w:t>
            </w:r>
          </w:p>
        </w:tc>
        <w:tc>
          <w:tcPr>
            <w:tcW w:w="616" w:type="pct"/>
            <w:tcBorders>
              <w:top w:val="dotted" w:sz="4" w:space="0" w:color="auto"/>
              <w:bottom w:val="dotted" w:sz="4" w:space="0" w:color="auto"/>
            </w:tcBorders>
            <w:vAlign w:val="bottom"/>
          </w:tcPr>
          <w:p w14:paraId="61DD93CB" w14:textId="77777777" w:rsidR="002E5C86" w:rsidRPr="00855483" w:rsidRDefault="002E5C86" w:rsidP="00B225A7">
            <w:pPr>
              <w:spacing w:before="60" w:line="240" w:lineRule="exact"/>
              <w:ind w:firstLine="0"/>
              <w:jc w:val="center"/>
              <w:rPr>
                <w:rFonts w:cs="Arial"/>
                <w:sz w:val="20"/>
              </w:rPr>
            </w:pPr>
            <w:r w:rsidRPr="00855483">
              <w:rPr>
                <w:rFonts w:cs="Arial"/>
                <w:sz w:val="20"/>
              </w:rPr>
              <w:t>26993</w:t>
            </w:r>
          </w:p>
        </w:tc>
        <w:tc>
          <w:tcPr>
            <w:tcW w:w="618" w:type="pct"/>
            <w:tcBorders>
              <w:top w:val="dotted" w:sz="4" w:space="0" w:color="auto"/>
              <w:bottom w:val="dotted" w:sz="4" w:space="0" w:color="auto"/>
              <w:right w:val="double" w:sz="4" w:space="0" w:color="auto"/>
            </w:tcBorders>
            <w:vAlign w:val="bottom"/>
          </w:tcPr>
          <w:p w14:paraId="0C7BBB46" w14:textId="77777777" w:rsidR="002E5C86" w:rsidRPr="00855483" w:rsidRDefault="002E5C86" w:rsidP="00B225A7">
            <w:pPr>
              <w:spacing w:before="60" w:line="240" w:lineRule="exact"/>
              <w:ind w:firstLine="0"/>
              <w:jc w:val="center"/>
              <w:rPr>
                <w:rFonts w:cs="Arial"/>
                <w:sz w:val="20"/>
              </w:rPr>
            </w:pPr>
            <w:r w:rsidRPr="00855483">
              <w:rPr>
                <w:rFonts w:cs="Arial"/>
                <w:sz w:val="20"/>
              </w:rPr>
              <w:t>144,9</w:t>
            </w:r>
          </w:p>
        </w:tc>
      </w:tr>
      <w:tr w:rsidR="002E5C86" w:rsidRPr="00794D89" w14:paraId="49956F09" w14:textId="77777777" w:rsidTr="00B225A7">
        <w:trPr>
          <w:trHeight w:val="170"/>
          <w:jc w:val="center"/>
        </w:trPr>
        <w:tc>
          <w:tcPr>
            <w:tcW w:w="2534" w:type="pct"/>
            <w:tcBorders>
              <w:top w:val="dotted" w:sz="4" w:space="0" w:color="auto"/>
              <w:left w:val="double" w:sz="4" w:space="0" w:color="auto"/>
              <w:bottom w:val="double" w:sz="4" w:space="0" w:color="auto"/>
            </w:tcBorders>
            <w:vAlign w:val="bottom"/>
          </w:tcPr>
          <w:p w14:paraId="112CDF38" w14:textId="77777777" w:rsidR="002E5C86" w:rsidRPr="00855483" w:rsidRDefault="002E5C86" w:rsidP="00B225A7">
            <w:pPr>
              <w:spacing w:before="60" w:line="240" w:lineRule="exact"/>
              <w:ind w:left="170" w:firstLine="0"/>
              <w:jc w:val="left"/>
              <w:rPr>
                <w:rFonts w:cs="Arial"/>
                <w:sz w:val="20"/>
              </w:rPr>
            </w:pPr>
            <w:r w:rsidRPr="00855483">
              <w:rPr>
                <w:rFonts w:cs="Arial"/>
                <w:sz w:val="20"/>
              </w:rPr>
              <w:t>миграционный прирост (+), снижение (-)</w:t>
            </w:r>
          </w:p>
        </w:tc>
        <w:tc>
          <w:tcPr>
            <w:tcW w:w="616" w:type="pct"/>
            <w:tcBorders>
              <w:top w:val="dotted" w:sz="4" w:space="0" w:color="auto"/>
              <w:bottom w:val="double" w:sz="4" w:space="0" w:color="auto"/>
            </w:tcBorders>
            <w:vAlign w:val="bottom"/>
          </w:tcPr>
          <w:p w14:paraId="017C3247"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5481</w:t>
            </w:r>
          </w:p>
        </w:tc>
        <w:tc>
          <w:tcPr>
            <w:tcW w:w="616" w:type="pct"/>
            <w:tcBorders>
              <w:top w:val="dotted" w:sz="4" w:space="0" w:color="auto"/>
              <w:bottom w:val="double" w:sz="4" w:space="0" w:color="auto"/>
            </w:tcBorders>
            <w:vAlign w:val="center"/>
          </w:tcPr>
          <w:p w14:paraId="14A18A7D" w14:textId="77777777" w:rsidR="002E5C86" w:rsidRPr="00855483" w:rsidRDefault="002E5C86" w:rsidP="00B225A7">
            <w:pPr>
              <w:spacing w:before="60" w:line="240" w:lineRule="exact"/>
              <w:ind w:firstLine="0"/>
              <w:jc w:val="center"/>
              <w:rPr>
                <w:rFonts w:cs="Arial"/>
                <w:color w:val="000000"/>
                <w:sz w:val="20"/>
              </w:rPr>
            </w:pPr>
            <w:r w:rsidRPr="00855483">
              <w:rPr>
                <w:rFonts w:cs="Arial"/>
                <w:color w:val="000000"/>
                <w:sz w:val="20"/>
              </w:rPr>
              <w:t>29,6</w:t>
            </w:r>
          </w:p>
        </w:tc>
        <w:tc>
          <w:tcPr>
            <w:tcW w:w="616" w:type="pct"/>
            <w:tcBorders>
              <w:top w:val="dotted" w:sz="4" w:space="0" w:color="auto"/>
              <w:bottom w:val="double" w:sz="4" w:space="0" w:color="auto"/>
            </w:tcBorders>
            <w:vAlign w:val="bottom"/>
          </w:tcPr>
          <w:p w14:paraId="144A95D6" w14:textId="77777777" w:rsidR="002E5C86" w:rsidRPr="00855483" w:rsidRDefault="002E5C86" w:rsidP="00B225A7">
            <w:pPr>
              <w:spacing w:before="60" w:line="240" w:lineRule="exact"/>
              <w:ind w:firstLine="0"/>
              <w:jc w:val="center"/>
              <w:rPr>
                <w:rFonts w:cs="Arial"/>
                <w:sz w:val="20"/>
              </w:rPr>
            </w:pPr>
            <w:r w:rsidRPr="00855483">
              <w:rPr>
                <w:rFonts w:cs="Arial"/>
                <w:sz w:val="20"/>
              </w:rPr>
              <w:t>-352</w:t>
            </w:r>
          </w:p>
        </w:tc>
        <w:tc>
          <w:tcPr>
            <w:tcW w:w="618" w:type="pct"/>
            <w:tcBorders>
              <w:top w:val="dotted" w:sz="4" w:space="0" w:color="auto"/>
              <w:bottom w:val="double" w:sz="4" w:space="0" w:color="auto"/>
              <w:right w:val="double" w:sz="4" w:space="0" w:color="auto"/>
            </w:tcBorders>
            <w:vAlign w:val="bottom"/>
          </w:tcPr>
          <w:p w14:paraId="0C62E91B" w14:textId="77777777" w:rsidR="002E5C86" w:rsidRPr="00855483" w:rsidRDefault="002E5C86" w:rsidP="00B225A7">
            <w:pPr>
              <w:spacing w:before="60" w:line="240" w:lineRule="exact"/>
              <w:ind w:firstLine="0"/>
              <w:jc w:val="center"/>
              <w:rPr>
                <w:rFonts w:cs="Arial"/>
                <w:sz w:val="20"/>
              </w:rPr>
            </w:pPr>
            <w:r w:rsidRPr="00855483">
              <w:rPr>
                <w:rFonts w:cs="Arial"/>
                <w:sz w:val="20"/>
              </w:rPr>
              <w:t>-1,9</w:t>
            </w:r>
          </w:p>
        </w:tc>
      </w:tr>
    </w:tbl>
    <w:p w14:paraId="04D193A3" w14:textId="42549C3D" w:rsidR="002E5C86" w:rsidRPr="009D0276" w:rsidRDefault="002E5C86" w:rsidP="00B225A7">
      <w:pPr>
        <w:spacing w:before="240"/>
        <w:ind w:firstLine="709"/>
        <w:rPr>
          <w:color w:val="000000"/>
        </w:rPr>
      </w:pPr>
      <w:r w:rsidRPr="009D0276">
        <w:rPr>
          <w:rFonts w:cs="Arial"/>
          <w:color w:val="000000"/>
          <w:szCs w:val="22"/>
        </w:rPr>
        <w:t xml:space="preserve">За </w:t>
      </w:r>
      <w:r>
        <w:rPr>
          <w:rFonts w:cs="Arial"/>
          <w:color w:val="000000"/>
          <w:szCs w:val="22"/>
        </w:rPr>
        <w:t>январь</w:t>
      </w:r>
      <w:r w:rsidR="00B225A7">
        <w:rPr>
          <w:rFonts w:cs="Arial"/>
          <w:color w:val="000000"/>
          <w:szCs w:val="22"/>
        </w:rPr>
        <w:t xml:space="preserve"> – </w:t>
      </w:r>
      <w:r>
        <w:rPr>
          <w:rFonts w:cs="Arial"/>
          <w:color w:val="000000"/>
          <w:szCs w:val="22"/>
        </w:rPr>
        <w:t xml:space="preserve">август </w:t>
      </w:r>
      <w:r w:rsidRPr="009D0276">
        <w:rPr>
          <w:color w:val="000000"/>
        </w:rPr>
        <w:t>202</w:t>
      </w:r>
      <w:r>
        <w:rPr>
          <w:color w:val="000000"/>
        </w:rPr>
        <w:t>1</w:t>
      </w:r>
      <w:r w:rsidRPr="009D0276">
        <w:rPr>
          <w:color w:val="000000"/>
        </w:rPr>
        <w:t xml:space="preserve"> г</w:t>
      </w:r>
      <w:r w:rsidR="00EC6608">
        <w:rPr>
          <w:color w:val="000000"/>
        </w:rPr>
        <w:t>ода</w:t>
      </w:r>
      <w:r w:rsidRPr="009D0276">
        <w:rPr>
          <w:color w:val="000000"/>
        </w:rPr>
        <w:t xml:space="preserve"> по сравнению с </w:t>
      </w:r>
      <w:r>
        <w:rPr>
          <w:color w:val="000000"/>
        </w:rPr>
        <w:t>январем</w:t>
      </w:r>
      <w:r w:rsidR="00EC6608">
        <w:rPr>
          <w:color w:val="000000"/>
        </w:rPr>
        <w:t xml:space="preserve"> – </w:t>
      </w:r>
      <w:r>
        <w:rPr>
          <w:color w:val="000000"/>
        </w:rPr>
        <w:t>авгу</w:t>
      </w:r>
      <w:r w:rsidR="00EC6608">
        <w:rPr>
          <w:color w:val="000000"/>
        </w:rPr>
        <w:t>стом 2020 года</w:t>
      </w:r>
      <w:r>
        <w:rPr>
          <w:color w:val="000000"/>
        </w:rPr>
        <w:t xml:space="preserve"> </w:t>
      </w:r>
      <w:r w:rsidRPr="009D0276">
        <w:rPr>
          <w:color w:val="000000"/>
        </w:rPr>
        <w:t>произошло</w:t>
      </w:r>
      <w:r>
        <w:rPr>
          <w:color w:val="000000"/>
        </w:rPr>
        <w:t xml:space="preserve"> увеличение</w:t>
      </w:r>
      <w:r w:rsidRPr="009D0276">
        <w:rPr>
          <w:color w:val="000000"/>
        </w:rPr>
        <w:t xml:space="preserve"> показателей по всем потокам передвижения</w:t>
      </w:r>
      <w:r w:rsidR="00B42036">
        <w:rPr>
          <w:color w:val="000000"/>
        </w:rPr>
        <w:t>, за исключением выбывших</w:t>
      </w:r>
      <w:r>
        <w:rPr>
          <w:color w:val="000000"/>
        </w:rPr>
        <w:t xml:space="preserve"> в зарубежные страны.</w:t>
      </w:r>
      <w:r w:rsidRPr="009D0276">
        <w:rPr>
          <w:color w:val="000000"/>
        </w:rPr>
        <w:t xml:space="preserve"> </w:t>
      </w:r>
    </w:p>
    <w:p w14:paraId="77198A89" w14:textId="7B557927" w:rsidR="002E5C86" w:rsidRDefault="002E5C86" w:rsidP="002E5C86">
      <w:pPr>
        <w:spacing w:before="120"/>
        <w:ind w:firstLine="709"/>
        <w:rPr>
          <w:color w:val="000000"/>
        </w:rPr>
      </w:pPr>
      <w:r w:rsidRPr="009D0276">
        <w:rPr>
          <w:color w:val="000000"/>
        </w:rPr>
        <w:t xml:space="preserve">Общий объем миграции населения </w:t>
      </w:r>
      <w:r>
        <w:rPr>
          <w:color w:val="000000"/>
        </w:rPr>
        <w:t>увеличился</w:t>
      </w:r>
      <w:r w:rsidRPr="009D0276">
        <w:rPr>
          <w:color w:val="000000"/>
        </w:rPr>
        <w:t xml:space="preserve"> на </w:t>
      </w:r>
      <w:r>
        <w:rPr>
          <w:color w:val="000000"/>
        </w:rPr>
        <w:t>8,3</w:t>
      </w:r>
      <w:r w:rsidRPr="009D0276">
        <w:rPr>
          <w:color w:val="000000"/>
        </w:rPr>
        <w:t xml:space="preserve"> тыс. человек (на </w:t>
      </w:r>
      <w:r>
        <w:rPr>
          <w:color w:val="000000"/>
        </w:rPr>
        <w:t>9,3</w:t>
      </w:r>
      <w:r w:rsidRPr="009D0276">
        <w:rPr>
          <w:color w:val="000000"/>
        </w:rPr>
        <w:t xml:space="preserve">%), число прибывших </w:t>
      </w:r>
      <w:r>
        <w:rPr>
          <w:color w:val="000000"/>
        </w:rPr>
        <w:t xml:space="preserve">увеличилось </w:t>
      </w:r>
      <w:r w:rsidRPr="009D0276">
        <w:rPr>
          <w:color w:val="000000"/>
        </w:rPr>
        <w:t xml:space="preserve">на </w:t>
      </w:r>
      <w:r>
        <w:rPr>
          <w:color w:val="000000"/>
        </w:rPr>
        <w:t>7,1</w:t>
      </w:r>
      <w:r w:rsidRPr="009D0276">
        <w:rPr>
          <w:color w:val="000000"/>
        </w:rPr>
        <w:t xml:space="preserve"> тыс. человек (на </w:t>
      </w:r>
      <w:r>
        <w:rPr>
          <w:color w:val="000000"/>
        </w:rPr>
        <w:t>15,9</w:t>
      </w:r>
      <w:r w:rsidRPr="009D0276">
        <w:rPr>
          <w:color w:val="000000"/>
        </w:rPr>
        <w:t>%),</w:t>
      </w:r>
      <w:r>
        <w:rPr>
          <w:color w:val="000000"/>
        </w:rPr>
        <w:t xml:space="preserve"> </w:t>
      </w:r>
      <w:r w:rsidRPr="009D0276">
        <w:rPr>
          <w:color w:val="000000"/>
        </w:rPr>
        <w:t xml:space="preserve">выбывших </w:t>
      </w:r>
      <w:r>
        <w:rPr>
          <w:color w:val="000000"/>
        </w:rPr>
        <w:t xml:space="preserve">– </w:t>
      </w:r>
      <w:r w:rsidRPr="009D0276">
        <w:rPr>
          <w:color w:val="000000"/>
        </w:rPr>
        <w:t>на</w:t>
      </w:r>
      <w:r>
        <w:rPr>
          <w:color w:val="000000"/>
        </w:rPr>
        <w:t xml:space="preserve"> 1</w:t>
      </w:r>
      <w:r w:rsidRPr="009D0276">
        <w:rPr>
          <w:color w:val="000000"/>
        </w:rPr>
        <w:t>,</w:t>
      </w:r>
      <w:r>
        <w:rPr>
          <w:color w:val="000000"/>
        </w:rPr>
        <w:t>3</w:t>
      </w:r>
      <w:r w:rsidRPr="009D0276">
        <w:rPr>
          <w:color w:val="000000"/>
        </w:rPr>
        <w:t xml:space="preserve"> тыс. человек (на </w:t>
      </w:r>
      <w:r>
        <w:rPr>
          <w:color w:val="000000"/>
        </w:rPr>
        <w:t>2,8</w:t>
      </w:r>
      <w:r w:rsidRPr="009D0276">
        <w:rPr>
          <w:color w:val="000000"/>
        </w:rPr>
        <w:t>%). Миграционн</w:t>
      </w:r>
      <w:r w:rsidR="00755C22">
        <w:rPr>
          <w:color w:val="000000"/>
        </w:rPr>
        <w:t>ая убыль за</w:t>
      </w:r>
      <w:r>
        <w:rPr>
          <w:color w:val="000000"/>
        </w:rPr>
        <w:t xml:space="preserve"> анал</w:t>
      </w:r>
      <w:r w:rsidR="00EC6608">
        <w:rPr>
          <w:color w:val="000000"/>
        </w:rPr>
        <w:t xml:space="preserve">огичный период прошлого года </w:t>
      </w:r>
      <w:r w:rsidR="00EC6608">
        <w:rPr>
          <w:color w:val="000000"/>
        </w:rPr>
        <w:br/>
        <w:t>(-</w:t>
      </w:r>
      <w:r>
        <w:rPr>
          <w:color w:val="000000"/>
        </w:rPr>
        <w:t>0,4 тыс. человек) сменилась миграц</w:t>
      </w:r>
      <w:r w:rsidR="00EC6608">
        <w:rPr>
          <w:color w:val="000000"/>
        </w:rPr>
        <w:t>ионным приростом и составила 5,5</w:t>
      </w:r>
      <w:r>
        <w:rPr>
          <w:color w:val="000000"/>
        </w:rPr>
        <w:t xml:space="preserve"> тыс. человек, это произошло благодаря</w:t>
      </w:r>
      <w:bookmarkStart w:id="299" w:name="_Hlk80607771"/>
      <w:r>
        <w:rPr>
          <w:color w:val="000000"/>
        </w:rPr>
        <w:t xml:space="preserve"> миграционному приросту по всем потокам передвижений, кроме межрегиональной миграции.</w:t>
      </w:r>
    </w:p>
    <w:bookmarkEnd w:id="299"/>
    <w:p w14:paraId="29E49E0F" w14:textId="23B9ACE3" w:rsidR="002E5C86" w:rsidRDefault="002E5C86" w:rsidP="002E5C86">
      <w:pPr>
        <w:spacing w:before="120" w:after="120"/>
        <w:ind w:firstLine="709"/>
      </w:pPr>
      <w:r>
        <w:t>В</w:t>
      </w:r>
      <w:r w:rsidRPr="00F2779B">
        <w:t xml:space="preserve"> международн</w:t>
      </w:r>
      <w:r>
        <w:t>ой</w:t>
      </w:r>
      <w:r w:rsidRPr="00F2779B">
        <w:t xml:space="preserve"> миграци</w:t>
      </w:r>
      <w:r>
        <w:t>и за январь</w:t>
      </w:r>
      <w:r w:rsidR="00EC6608">
        <w:t xml:space="preserve"> – </w:t>
      </w:r>
      <w:r>
        <w:t>август ч</w:t>
      </w:r>
      <w:r w:rsidRPr="00F2779B">
        <w:t xml:space="preserve">исло прибывших </w:t>
      </w:r>
      <w:r>
        <w:t>увелич</w:t>
      </w:r>
      <w:r w:rsidRPr="00F2779B">
        <w:t xml:space="preserve">илось </w:t>
      </w:r>
      <w:r w:rsidR="00EC6608">
        <w:br/>
      </w:r>
      <w:r>
        <w:t xml:space="preserve">на 1,3 тыс. человек </w:t>
      </w:r>
      <w:r w:rsidRPr="00F2779B">
        <w:t>(</w:t>
      </w:r>
      <w:r>
        <w:t>на 12,9%), а число выбывших уменьшилось</w:t>
      </w:r>
      <w:r w:rsidRPr="00F2779B">
        <w:t xml:space="preserve"> на </w:t>
      </w:r>
      <w:r>
        <w:t>3</w:t>
      </w:r>
      <w:r w:rsidRPr="00F2779B">
        <w:t>,</w:t>
      </w:r>
      <w:r>
        <w:t>6</w:t>
      </w:r>
      <w:r w:rsidRPr="00F2779B">
        <w:t xml:space="preserve"> тыс. человек</w:t>
      </w:r>
      <w:r>
        <w:t xml:space="preserve"> </w:t>
      </w:r>
      <w:r w:rsidR="00EC6608">
        <w:br/>
      </w:r>
      <w:r w:rsidRPr="00F2779B">
        <w:t>(</w:t>
      </w:r>
      <w:r>
        <w:t>на 38,1%</w:t>
      </w:r>
      <w:r w:rsidRPr="00F2779B">
        <w:t xml:space="preserve">). В результате международный миграционный прирост </w:t>
      </w:r>
      <w:r w:rsidR="001A4CD6">
        <w:t>вырос на 5,9</w:t>
      </w:r>
      <w:r>
        <w:t xml:space="preserve"> тыс. человек (</w:t>
      </w:r>
      <w:r w:rsidRPr="00F2779B">
        <w:t xml:space="preserve">в </w:t>
      </w:r>
      <w:r>
        <w:t>6,4</w:t>
      </w:r>
      <w:r w:rsidRPr="00F2779B">
        <w:t xml:space="preserve"> раза</w:t>
      </w:r>
      <w:r>
        <w:t xml:space="preserve">) </w:t>
      </w:r>
      <w:r w:rsidRPr="00F2779B">
        <w:t>за счет миграции со странами СНГ</w:t>
      </w:r>
      <w:r>
        <w:t xml:space="preserve"> и</w:t>
      </w:r>
      <w:r w:rsidRPr="00F2779B">
        <w:t xml:space="preserve"> </w:t>
      </w:r>
      <w:r>
        <w:t>с</w:t>
      </w:r>
      <w:r w:rsidRPr="00F2779B">
        <w:t xml:space="preserve"> другими странами</w:t>
      </w:r>
      <w:r>
        <w:t>.</w:t>
      </w:r>
    </w:p>
    <w:p w14:paraId="42907BB1" w14:textId="723B76C4" w:rsidR="002E5C86" w:rsidRPr="00192EA8" w:rsidRDefault="00B225A7" w:rsidP="001A4CD6">
      <w:pPr>
        <w:spacing w:before="360" w:after="120"/>
        <w:ind w:firstLine="709"/>
      </w:pPr>
      <w:r w:rsidRPr="001A4CD6">
        <w:rPr>
          <w:noProof/>
        </w:rPr>
        <w:lastRenderedPageBreak/>
        <w:drawing>
          <wp:anchor distT="0" distB="0" distL="114300" distR="114300" simplePos="0" relativeHeight="251660288" behindDoc="0" locked="0" layoutInCell="1" allowOverlap="1" wp14:anchorId="1476EEB4" wp14:editId="2FCD2C0F">
            <wp:simplePos x="0" y="0"/>
            <wp:positionH relativeFrom="column">
              <wp:posOffset>45085</wp:posOffset>
            </wp:positionH>
            <wp:positionV relativeFrom="paragraph">
              <wp:posOffset>635</wp:posOffset>
            </wp:positionV>
            <wp:extent cx="5815965" cy="2806700"/>
            <wp:effectExtent l="19050" t="19050" r="13335" b="12700"/>
            <wp:wrapSquare wrapText="bothSides"/>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V relativeFrom="margin">
              <wp14:pctHeight>0</wp14:pctHeight>
            </wp14:sizeRelV>
          </wp:anchor>
        </w:drawing>
      </w:r>
      <w:r w:rsidR="002E5C86" w:rsidRPr="00192EA8">
        <w:t>В январе</w:t>
      </w:r>
      <w:r w:rsidR="001A4CD6">
        <w:t xml:space="preserve"> – </w:t>
      </w:r>
      <w:r w:rsidR="002E5C86">
        <w:t>августе</w:t>
      </w:r>
      <w:r w:rsidR="001A4CD6">
        <w:t xml:space="preserve"> 2021 года</w:t>
      </w:r>
      <w:r w:rsidR="002E5C86" w:rsidRPr="00192EA8">
        <w:t xml:space="preserve"> в обмене населением с большинством</w:t>
      </w:r>
      <w:r w:rsidR="00755C22">
        <w:t xml:space="preserve"> стран-участников СНГ отмечено</w:t>
      </w:r>
      <w:r w:rsidR="002E5C86" w:rsidRPr="00192EA8">
        <w:t xml:space="preserve"> увеличение миграционного прироста.</w:t>
      </w:r>
      <w:r w:rsidR="002E5C86">
        <w:t xml:space="preserve"> Незначительное</w:t>
      </w:r>
      <w:r w:rsidR="002E5C86" w:rsidRPr="00192EA8">
        <w:t xml:space="preserve"> </w:t>
      </w:r>
      <w:r w:rsidR="002E5C86">
        <w:t>снижение</w:t>
      </w:r>
      <w:r w:rsidR="002E5C86" w:rsidRPr="00192EA8">
        <w:t xml:space="preserve"> приро</w:t>
      </w:r>
      <w:r w:rsidR="00755C22">
        <w:t>ста наблюдалось</w:t>
      </w:r>
      <w:r w:rsidR="002E5C86" w:rsidRPr="00192EA8">
        <w:t xml:space="preserve"> в миграционном обмене </w:t>
      </w:r>
      <w:r w:rsidR="002E5C86">
        <w:t xml:space="preserve">с </w:t>
      </w:r>
      <w:r w:rsidR="002E5C86" w:rsidRPr="00192EA8">
        <w:t>Туркменистаном по сравнению с соответствующим периодом предыдущего года</w:t>
      </w:r>
      <w:r w:rsidR="002E5C86">
        <w:t>. Миграционная убыль прошлого года сменилась приростом с А</w:t>
      </w:r>
      <w:r w:rsidR="00755C22">
        <w:t>рменией, Киргизией, Казахстаном</w:t>
      </w:r>
      <w:r w:rsidR="002E5C86">
        <w:t xml:space="preserve"> и </w:t>
      </w:r>
      <w:r w:rsidR="002E5C86" w:rsidRPr="00192EA8">
        <w:t>Украиной.</w:t>
      </w:r>
    </w:p>
    <w:p w14:paraId="3BE611C3" w14:textId="77777777" w:rsidR="002E5C86" w:rsidRDefault="002E5C86" w:rsidP="001A4CD6">
      <w:pPr>
        <w:tabs>
          <w:tab w:val="center" w:pos="4875"/>
          <w:tab w:val="left" w:pos="7870"/>
        </w:tabs>
        <w:spacing w:before="240"/>
        <w:ind w:firstLine="0"/>
        <w:jc w:val="center"/>
        <w:rPr>
          <w:b/>
          <w:bCs/>
        </w:rPr>
      </w:pPr>
      <w:r>
        <w:rPr>
          <w:b/>
          <w:bCs/>
        </w:rPr>
        <w:t>Показатели м</w:t>
      </w:r>
      <w:r w:rsidRPr="00BA5319">
        <w:rPr>
          <w:b/>
          <w:bCs/>
        </w:rPr>
        <w:t>еждународн</w:t>
      </w:r>
      <w:r>
        <w:rPr>
          <w:b/>
          <w:bCs/>
        </w:rPr>
        <w:t>ой</w:t>
      </w:r>
      <w:r w:rsidRPr="00BA5319">
        <w:rPr>
          <w:b/>
          <w:bCs/>
        </w:rPr>
        <w:t xml:space="preserve"> миграци</w:t>
      </w:r>
      <w:r>
        <w:rPr>
          <w:b/>
          <w:bCs/>
        </w:rPr>
        <w:t>и</w:t>
      </w:r>
    </w:p>
    <w:p w14:paraId="0444453A" w14:textId="14C5EA62" w:rsidR="002E5C86" w:rsidRDefault="001A4CD6" w:rsidP="001A4CD6">
      <w:pPr>
        <w:spacing w:line="240" w:lineRule="auto"/>
        <w:ind w:right="142" w:firstLine="0"/>
        <w:jc w:val="center"/>
        <w:rPr>
          <w:sz w:val="20"/>
        </w:rPr>
      </w:pPr>
      <w:r>
        <w:rPr>
          <w:sz w:val="20"/>
        </w:rPr>
        <w:t>(ч</w:t>
      </w:r>
      <w:r w:rsidR="002E5C86" w:rsidRPr="00D622C6">
        <w:rPr>
          <w:sz w:val="20"/>
        </w:rPr>
        <w:t>еловек</w:t>
      </w:r>
      <w:r>
        <w:rPr>
          <w:sz w:val="20"/>
        </w:rPr>
        <w:t>)</w:t>
      </w:r>
    </w:p>
    <w:tbl>
      <w:tblPr>
        <w:tblW w:w="4971" w:type="pct"/>
        <w:jc w:val="center"/>
        <w:tblLayout w:type="fixed"/>
        <w:tblCellMar>
          <w:left w:w="70" w:type="dxa"/>
          <w:right w:w="70" w:type="dxa"/>
        </w:tblCellMar>
        <w:tblLook w:val="0000" w:firstRow="0" w:lastRow="0" w:firstColumn="0" w:lastColumn="0" w:noHBand="0" w:noVBand="0"/>
      </w:tblPr>
      <w:tblGrid>
        <w:gridCol w:w="2285"/>
        <w:gridCol w:w="1155"/>
        <w:gridCol w:w="1156"/>
        <w:gridCol w:w="1158"/>
        <w:gridCol w:w="1156"/>
        <w:gridCol w:w="1156"/>
        <w:gridCol w:w="1150"/>
      </w:tblGrid>
      <w:tr w:rsidR="002E5C86" w:rsidRPr="00C87216" w14:paraId="18E98F10" w14:textId="77777777" w:rsidTr="005E7ABA">
        <w:trPr>
          <w:cantSplit/>
          <w:trHeight w:val="20"/>
          <w:tblHeader/>
          <w:jc w:val="center"/>
        </w:trPr>
        <w:tc>
          <w:tcPr>
            <w:tcW w:w="1240" w:type="pct"/>
            <w:vMerge w:val="restart"/>
            <w:tcBorders>
              <w:top w:val="double" w:sz="4" w:space="0" w:color="auto"/>
              <w:left w:val="double" w:sz="4" w:space="0" w:color="auto"/>
              <w:right w:val="single" w:sz="4" w:space="0" w:color="auto"/>
            </w:tcBorders>
          </w:tcPr>
          <w:p w14:paraId="4A207E50" w14:textId="77777777" w:rsidR="002E5C86" w:rsidRPr="001A4CD6" w:rsidRDefault="002E5C86" w:rsidP="002E5C86">
            <w:pPr>
              <w:keepNext/>
              <w:keepLines/>
              <w:spacing w:before="40" w:line="240" w:lineRule="exact"/>
              <w:ind w:firstLine="0"/>
              <w:jc w:val="center"/>
              <w:rPr>
                <w:rFonts w:cs="Arial"/>
                <w:i/>
                <w:iCs/>
                <w:sz w:val="20"/>
              </w:rPr>
            </w:pPr>
          </w:p>
        </w:tc>
        <w:tc>
          <w:tcPr>
            <w:tcW w:w="1882" w:type="pct"/>
            <w:gridSpan w:val="3"/>
            <w:tcBorders>
              <w:top w:val="double" w:sz="4" w:space="0" w:color="auto"/>
              <w:left w:val="single" w:sz="4" w:space="0" w:color="auto"/>
              <w:bottom w:val="single" w:sz="4" w:space="0" w:color="auto"/>
              <w:right w:val="single" w:sz="4" w:space="0" w:color="auto"/>
            </w:tcBorders>
            <w:tcMar>
              <w:left w:w="0" w:type="dxa"/>
              <w:right w:w="0" w:type="dxa"/>
            </w:tcMar>
          </w:tcPr>
          <w:p w14:paraId="5B9A9E66" w14:textId="70F134BD" w:rsidR="002E5C86" w:rsidRPr="001A4CD6" w:rsidRDefault="002E5C86" w:rsidP="002E5C86">
            <w:pPr>
              <w:spacing w:before="40" w:line="240" w:lineRule="exact"/>
              <w:ind w:firstLine="0"/>
              <w:jc w:val="center"/>
              <w:rPr>
                <w:rFonts w:cs="Arial"/>
                <w:i/>
                <w:iCs/>
                <w:sz w:val="20"/>
              </w:rPr>
            </w:pPr>
            <w:r w:rsidRPr="001A4CD6">
              <w:rPr>
                <w:rFonts w:cs="Arial"/>
                <w:i/>
                <w:iCs/>
                <w:sz w:val="20"/>
              </w:rPr>
              <w:t>Январь</w:t>
            </w:r>
            <w:r w:rsidR="001A4CD6" w:rsidRPr="001A4CD6">
              <w:rPr>
                <w:rFonts w:cs="Arial"/>
                <w:i/>
                <w:iCs/>
                <w:sz w:val="20"/>
              </w:rPr>
              <w:t xml:space="preserve"> – </w:t>
            </w:r>
            <w:r w:rsidRPr="001A4CD6">
              <w:rPr>
                <w:rFonts w:cs="Arial"/>
                <w:i/>
                <w:iCs/>
                <w:sz w:val="20"/>
              </w:rPr>
              <w:t>август 2021г.</w:t>
            </w:r>
          </w:p>
        </w:tc>
        <w:tc>
          <w:tcPr>
            <w:tcW w:w="1879" w:type="pct"/>
            <w:gridSpan w:val="3"/>
            <w:tcBorders>
              <w:top w:val="double" w:sz="4" w:space="0" w:color="auto"/>
              <w:left w:val="single" w:sz="4" w:space="0" w:color="auto"/>
              <w:bottom w:val="single" w:sz="4" w:space="0" w:color="auto"/>
              <w:right w:val="double" w:sz="4" w:space="0" w:color="auto"/>
            </w:tcBorders>
            <w:tcMar>
              <w:left w:w="0" w:type="dxa"/>
              <w:right w:w="0" w:type="dxa"/>
            </w:tcMar>
          </w:tcPr>
          <w:p w14:paraId="55BB9901" w14:textId="71FDBCD3" w:rsidR="002E5C86" w:rsidRPr="001A4CD6" w:rsidRDefault="002E5C86" w:rsidP="002E5C86">
            <w:pPr>
              <w:spacing w:before="40" w:line="240" w:lineRule="exact"/>
              <w:ind w:firstLine="0"/>
              <w:jc w:val="center"/>
              <w:rPr>
                <w:rFonts w:cs="Arial"/>
                <w:i/>
                <w:iCs/>
                <w:sz w:val="20"/>
              </w:rPr>
            </w:pPr>
            <w:r w:rsidRPr="001A4CD6">
              <w:rPr>
                <w:rFonts w:cs="Arial"/>
                <w:i/>
                <w:iCs/>
                <w:sz w:val="20"/>
                <w:u w:val="single"/>
              </w:rPr>
              <w:t>Справочно:</w:t>
            </w:r>
            <w:r w:rsidRPr="001A4CD6">
              <w:rPr>
                <w:rFonts w:cs="Arial"/>
                <w:i/>
                <w:iCs/>
                <w:sz w:val="20"/>
              </w:rPr>
              <w:t xml:space="preserve"> январь</w:t>
            </w:r>
            <w:r w:rsidR="001A4CD6" w:rsidRPr="001A4CD6">
              <w:rPr>
                <w:rFonts w:cs="Arial"/>
                <w:i/>
                <w:iCs/>
                <w:sz w:val="20"/>
              </w:rPr>
              <w:t xml:space="preserve"> – </w:t>
            </w:r>
            <w:r w:rsidRPr="001A4CD6">
              <w:rPr>
                <w:rFonts w:cs="Arial"/>
                <w:i/>
                <w:iCs/>
                <w:sz w:val="20"/>
              </w:rPr>
              <w:t>август 2020г.</w:t>
            </w:r>
          </w:p>
        </w:tc>
      </w:tr>
      <w:tr w:rsidR="002E5C86" w:rsidRPr="00C87216" w14:paraId="0C27DEB5" w14:textId="77777777" w:rsidTr="005E7ABA">
        <w:trPr>
          <w:cantSplit/>
          <w:trHeight w:val="20"/>
          <w:tblHeader/>
          <w:jc w:val="center"/>
        </w:trPr>
        <w:tc>
          <w:tcPr>
            <w:tcW w:w="1240" w:type="pct"/>
            <w:vMerge/>
            <w:tcBorders>
              <w:left w:val="double" w:sz="4" w:space="0" w:color="auto"/>
              <w:bottom w:val="single" w:sz="4" w:space="0" w:color="auto"/>
              <w:right w:val="single" w:sz="4" w:space="0" w:color="auto"/>
            </w:tcBorders>
          </w:tcPr>
          <w:p w14:paraId="5322082B" w14:textId="77777777" w:rsidR="002E5C86" w:rsidRPr="001A4CD6" w:rsidRDefault="002E5C86" w:rsidP="002E5C86">
            <w:pPr>
              <w:keepNext/>
              <w:keepLines/>
              <w:spacing w:before="40" w:line="240" w:lineRule="exact"/>
              <w:ind w:firstLine="0"/>
              <w:jc w:val="center"/>
              <w:rPr>
                <w:rFonts w:cs="Arial"/>
                <w:i/>
                <w:iCs/>
                <w:sz w:val="20"/>
              </w:rPr>
            </w:pPr>
          </w:p>
        </w:tc>
        <w:tc>
          <w:tcPr>
            <w:tcW w:w="627" w:type="pct"/>
            <w:tcBorders>
              <w:top w:val="single" w:sz="4" w:space="0" w:color="auto"/>
              <w:left w:val="single" w:sz="4" w:space="0" w:color="auto"/>
              <w:bottom w:val="single" w:sz="4" w:space="0" w:color="auto"/>
              <w:right w:val="single" w:sz="4" w:space="0" w:color="auto"/>
            </w:tcBorders>
            <w:tcMar>
              <w:left w:w="0" w:type="dxa"/>
              <w:right w:w="0" w:type="dxa"/>
            </w:tcMar>
          </w:tcPr>
          <w:p w14:paraId="5BA02BAB" w14:textId="77777777" w:rsidR="002E5C86" w:rsidRPr="001A4CD6" w:rsidRDefault="002E5C86" w:rsidP="002E5C86">
            <w:pPr>
              <w:spacing w:before="40" w:line="240" w:lineRule="exact"/>
              <w:ind w:firstLine="0"/>
              <w:jc w:val="center"/>
              <w:rPr>
                <w:rFonts w:cs="Arial"/>
                <w:i/>
                <w:iCs/>
                <w:sz w:val="20"/>
              </w:rPr>
            </w:pPr>
            <w:r w:rsidRPr="001A4CD6">
              <w:rPr>
                <w:rFonts w:cs="Arial"/>
                <w:i/>
                <w:iCs/>
                <w:sz w:val="20"/>
              </w:rPr>
              <w:t>число              прибывших</w:t>
            </w:r>
          </w:p>
        </w:tc>
        <w:tc>
          <w:tcPr>
            <w:tcW w:w="627" w:type="pct"/>
            <w:tcBorders>
              <w:top w:val="single" w:sz="4" w:space="0" w:color="auto"/>
              <w:left w:val="single" w:sz="4" w:space="0" w:color="auto"/>
              <w:bottom w:val="single" w:sz="4" w:space="0" w:color="auto"/>
              <w:right w:val="single" w:sz="4" w:space="0" w:color="auto"/>
            </w:tcBorders>
            <w:tcMar>
              <w:left w:w="0" w:type="dxa"/>
              <w:right w:w="0" w:type="dxa"/>
            </w:tcMar>
          </w:tcPr>
          <w:p w14:paraId="2AB814FE" w14:textId="267DFA44" w:rsidR="002E5C86" w:rsidRPr="001A4CD6" w:rsidRDefault="002E5C86" w:rsidP="002E5C86">
            <w:pPr>
              <w:spacing w:before="40" w:line="240" w:lineRule="exact"/>
              <w:ind w:firstLine="0"/>
              <w:jc w:val="center"/>
              <w:rPr>
                <w:rFonts w:cs="Arial"/>
                <w:i/>
                <w:iCs/>
                <w:sz w:val="20"/>
              </w:rPr>
            </w:pPr>
            <w:r w:rsidRPr="001A4CD6">
              <w:rPr>
                <w:rFonts w:cs="Arial"/>
                <w:i/>
                <w:iCs/>
                <w:sz w:val="20"/>
              </w:rPr>
              <w:t>число вы</w:t>
            </w:r>
            <w:r w:rsidR="005E7ABA">
              <w:rPr>
                <w:rFonts w:cs="Arial"/>
                <w:i/>
                <w:iCs/>
                <w:sz w:val="20"/>
              </w:rPr>
              <w:softHyphen/>
            </w:r>
            <w:r w:rsidRPr="001A4CD6">
              <w:rPr>
                <w:rFonts w:cs="Arial"/>
                <w:i/>
                <w:iCs/>
                <w:sz w:val="20"/>
              </w:rPr>
              <w:t>бывших</w:t>
            </w:r>
          </w:p>
        </w:tc>
        <w:tc>
          <w:tcPr>
            <w:tcW w:w="627" w:type="pct"/>
            <w:tcBorders>
              <w:top w:val="single" w:sz="4" w:space="0" w:color="auto"/>
              <w:left w:val="single" w:sz="4" w:space="0" w:color="auto"/>
              <w:bottom w:val="single" w:sz="4" w:space="0" w:color="auto"/>
              <w:right w:val="single" w:sz="4" w:space="0" w:color="auto"/>
            </w:tcBorders>
            <w:tcMar>
              <w:left w:w="0" w:type="dxa"/>
              <w:right w:w="0" w:type="dxa"/>
            </w:tcMar>
          </w:tcPr>
          <w:p w14:paraId="730A0DE4" w14:textId="58EC3228" w:rsidR="002E5C86" w:rsidRPr="001A4CD6" w:rsidRDefault="002E5C86" w:rsidP="002E5C86">
            <w:pPr>
              <w:spacing w:before="40" w:line="240" w:lineRule="exact"/>
              <w:ind w:firstLine="0"/>
              <w:jc w:val="center"/>
              <w:rPr>
                <w:rFonts w:cs="Arial"/>
                <w:i/>
                <w:iCs/>
                <w:sz w:val="20"/>
              </w:rPr>
            </w:pPr>
            <w:r w:rsidRPr="001A4CD6">
              <w:rPr>
                <w:rFonts w:cs="Arial"/>
                <w:i/>
                <w:iCs/>
                <w:sz w:val="20"/>
              </w:rPr>
              <w:t>миграцион</w:t>
            </w:r>
            <w:r w:rsidR="005E7ABA">
              <w:rPr>
                <w:rFonts w:cs="Arial"/>
                <w:i/>
                <w:iCs/>
                <w:sz w:val="20"/>
              </w:rPr>
              <w:softHyphen/>
            </w:r>
            <w:r w:rsidRPr="001A4CD6">
              <w:rPr>
                <w:rFonts w:cs="Arial"/>
                <w:i/>
                <w:iCs/>
                <w:sz w:val="20"/>
              </w:rPr>
              <w:t>ный прирост, снижение(-)</w:t>
            </w:r>
          </w:p>
        </w:tc>
        <w:tc>
          <w:tcPr>
            <w:tcW w:w="627" w:type="pct"/>
            <w:tcBorders>
              <w:top w:val="single" w:sz="4" w:space="0" w:color="auto"/>
              <w:left w:val="single" w:sz="4" w:space="0" w:color="auto"/>
              <w:bottom w:val="single" w:sz="4" w:space="0" w:color="auto"/>
              <w:right w:val="single" w:sz="4" w:space="0" w:color="auto"/>
            </w:tcBorders>
            <w:tcMar>
              <w:left w:w="0" w:type="dxa"/>
              <w:right w:w="0" w:type="dxa"/>
            </w:tcMar>
          </w:tcPr>
          <w:p w14:paraId="63C3D7D1" w14:textId="77777777" w:rsidR="002E5C86" w:rsidRPr="001A4CD6" w:rsidRDefault="002E5C86" w:rsidP="002E5C86">
            <w:pPr>
              <w:spacing w:before="40" w:line="240" w:lineRule="exact"/>
              <w:ind w:firstLine="0"/>
              <w:jc w:val="center"/>
              <w:rPr>
                <w:rFonts w:cs="Arial"/>
                <w:i/>
                <w:iCs/>
                <w:sz w:val="20"/>
              </w:rPr>
            </w:pPr>
            <w:r w:rsidRPr="001A4CD6">
              <w:rPr>
                <w:rFonts w:cs="Arial"/>
                <w:i/>
                <w:iCs/>
                <w:sz w:val="20"/>
              </w:rPr>
              <w:t>число              прибывших</w:t>
            </w:r>
          </w:p>
        </w:tc>
        <w:tc>
          <w:tcPr>
            <w:tcW w:w="627" w:type="pct"/>
            <w:tcBorders>
              <w:top w:val="single" w:sz="4" w:space="0" w:color="auto"/>
              <w:left w:val="single" w:sz="4" w:space="0" w:color="auto"/>
              <w:bottom w:val="single" w:sz="4" w:space="0" w:color="auto"/>
              <w:right w:val="single" w:sz="4" w:space="0" w:color="auto"/>
            </w:tcBorders>
            <w:tcMar>
              <w:left w:w="0" w:type="dxa"/>
              <w:right w:w="0" w:type="dxa"/>
            </w:tcMar>
          </w:tcPr>
          <w:p w14:paraId="6B3B4DA8" w14:textId="46761948" w:rsidR="002E5C86" w:rsidRPr="001A4CD6" w:rsidRDefault="002E5C86" w:rsidP="002E5C86">
            <w:pPr>
              <w:spacing w:before="40" w:line="240" w:lineRule="exact"/>
              <w:ind w:firstLine="0"/>
              <w:jc w:val="center"/>
              <w:rPr>
                <w:rFonts w:cs="Arial"/>
                <w:i/>
                <w:iCs/>
                <w:sz w:val="20"/>
              </w:rPr>
            </w:pPr>
            <w:r w:rsidRPr="001A4CD6">
              <w:rPr>
                <w:rFonts w:cs="Arial"/>
                <w:i/>
                <w:iCs/>
                <w:sz w:val="20"/>
              </w:rPr>
              <w:t>число выбыв</w:t>
            </w:r>
            <w:r w:rsidR="005E7ABA">
              <w:rPr>
                <w:rFonts w:cs="Arial"/>
                <w:i/>
                <w:iCs/>
                <w:sz w:val="20"/>
              </w:rPr>
              <w:softHyphen/>
            </w:r>
            <w:r w:rsidRPr="001A4CD6">
              <w:rPr>
                <w:rFonts w:cs="Arial"/>
                <w:i/>
                <w:iCs/>
                <w:sz w:val="20"/>
              </w:rPr>
              <w:t>ших</w:t>
            </w:r>
          </w:p>
        </w:tc>
        <w:tc>
          <w:tcPr>
            <w:tcW w:w="625" w:type="pct"/>
            <w:tcBorders>
              <w:top w:val="single" w:sz="4" w:space="0" w:color="auto"/>
              <w:left w:val="single" w:sz="4" w:space="0" w:color="auto"/>
              <w:bottom w:val="single" w:sz="4" w:space="0" w:color="auto"/>
              <w:right w:val="double" w:sz="4" w:space="0" w:color="auto"/>
            </w:tcBorders>
            <w:tcMar>
              <w:left w:w="0" w:type="dxa"/>
              <w:right w:w="0" w:type="dxa"/>
            </w:tcMar>
          </w:tcPr>
          <w:p w14:paraId="5D1F12FA" w14:textId="77EC3147" w:rsidR="002E5C86" w:rsidRPr="001A4CD6" w:rsidRDefault="002E5C86" w:rsidP="002E5C86">
            <w:pPr>
              <w:spacing w:before="40" w:line="240" w:lineRule="exact"/>
              <w:ind w:firstLine="0"/>
              <w:jc w:val="center"/>
              <w:rPr>
                <w:rFonts w:cs="Arial"/>
                <w:i/>
                <w:iCs/>
                <w:sz w:val="20"/>
              </w:rPr>
            </w:pPr>
            <w:r w:rsidRPr="001A4CD6">
              <w:rPr>
                <w:rFonts w:cs="Arial"/>
                <w:i/>
                <w:iCs/>
                <w:sz w:val="20"/>
              </w:rPr>
              <w:t>миграцион</w:t>
            </w:r>
            <w:r w:rsidR="005E7ABA">
              <w:rPr>
                <w:rFonts w:cs="Arial"/>
                <w:i/>
                <w:iCs/>
                <w:sz w:val="20"/>
              </w:rPr>
              <w:softHyphen/>
            </w:r>
            <w:r w:rsidRPr="001A4CD6">
              <w:rPr>
                <w:rFonts w:cs="Arial"/>
                <w:i/>
                <w:iCs/>
                <w:sz w:val="20"/>
              </w:rPr>
              <w:t>ный при</w:t>
            </w:r>
            <w:r w:rsidR="005E7ABA">
              <w:rPr>
                <w:rFonts w:cs="Arial"/>
                <w:i/>
                <w:iCs/>
                <w:sz w:val="20"/>
              </w:rPr>
              <w:softHyphen/>
            </w:r>
            <w:r w:rsidRPr="001A4CD6">
              <w:rPr>
                <w:rFonts w:cs="Arial"/>
                <w:i/>
                <w:iCs/>
                <w:sz w:val="20"/>
              </w:rPr>
              <w:t>рост, сни</w:t>
            </w:r>
            <w:r w:rsidR="005E7ABA">
              <w:rPr>
                <w:rFonts w:cs="Arial"/>
                <w:i/>
                <w:iCs/>
                <w:sz w:val="20"/>
              </w:rPr>
              <w:softHyphen/>
            </w:r>
            <w:r w:rsidRPr="001A4CD6">
              <w:rPr>
                <w:rFonts w:cs="Arial"/>
                <w:i/>
                <w:iCs/>
                <w:sz w:val="20"/>
              </w:rPr>
              <w:t>жение(-)</w:t>
            </w:r>
          </w:p>
        </w:tc>
      </w:tr>
      <w:tr w:rsidR="002E5C86" w:rsidRPr="00C87216" w14:paraId="1E787EE1" w14:textId="77777777" w:rsidTr="005E7ABA">
        <w:trPr>
          <w:cantSplit/>
          <w:trHeight w:val="220"/>
          <w:jc w:val="center"/>
        </w:trPr>
        <w:tc>
          <w:tcPr>
            <w:tcW w:w="1240" w:type="pct"/>
            <w:tcBorders>
              <w:top w:val="single" w:sz="4" w:space="0" w:color="auto"/>
              <w:left w:val="double" w:sz="4" w:space="0" w:color="auto"/>
              <w:bottom w:val="dotted" w:sz="4" w:space="0" w:color="auto"/>
              <w:right w:val="single" w:sz="4" w:space="0" w:color="auto"/>
            </w:tcBorders>
            <w:vAlign w:val="bottom"/>
          </w:tcPr>
          <w:p w14:paraId="70979015" w14:textId="77777777" w:rsidR="002E5C86" w:rsidRPr="001A4CD6" w:rsidRDefault="002E5C86" w:rsidP="005E7ABA">
            <w:pPr>
              <w:keepNext/>
              <w:keepLines/>
              <w:spacing w:before="60" w:line="240" w:lineRule="exact"/>
              <w:ind w:firstLine="0"/>
              <w:jc w:val="left"/>
              <w:rPr>
                <w:rFonts w:cs="Arial"/>
                <w:b/>
                <w:bCs/>
                <w:sz w:val="20"/>
              </w:rPr>
            </w:pPr>
            <w:r w:rsidRPr="001A4CD6">
              <w:rPr>
                <w:rFonts w:cs="Arial"/>
                <w:b/>
                <w:bCs/>
                <w:sz w:val="20"/>
              </w:rPr>
              <w:t>Международная миграция</w:t>
            </w:r>
          </w:p>
        </w:tc>
        <w:tc>
          <w:tcPr>
            <w:tcW w:w="627" w:type="pct"/>
            <w:tcBorders>
              <w:top w:val="single" w:sz="4" w:space="0" w:color="auto"/>
              <w:left w:val="single" w:sz="4" w:space="0" w:color="auto"/>
              <w:bottom w:val="dotted" w:sz="4" w:space="0" w:color="auto"/>
              <w:right w:val="single" w:sz="4" w:space="0" w:color="auto"/>
            </w:tcBorders>
            <w:vAlign w:val="bottom"/>
          </w:tcPr>
          <w:p w14:paraId="017F56AA" w14:textId="77777777" w:rsidR="002E5C86" w:rsidRPr="001A4CD6" w:rsidRDefault="002E5C86" w:rsidP="005E7ABA">
            <w:pPr>
              <w:spacing w:before="60" w:line="240" w:lineRule="exact"/>
              <w:ind w:firstLine="0"/>
              <w:jc w:val="center"/>
              <w:rPr>
                <w:rFonts w:cs="Arial"/>
                <w:b/>
                <w:bCs/>
                <w:sz w:val="20"/>
              </w:rPr>
            </w:pPr>
            <w:r w:rsidRPr="001A4CD6">
              <w:rPr>
                <w:rFonts w:cs="Arial"/>
                <w:b/>
                <w:bCs/>
                <w:sz w:val="20"/>
              </w:rPr>
              <w:t>11800</w:t>
            </w:r>
          </w:p>
        </w:tc>
        <w:tc>
          <w:tcPr>
            <w:tcW w:w="627" w:type="pct"/>
            <w:tcBorders>
              <w:top w:val="single" w:sz="4" w:space="0" w:color="auto"/>
              <w:left w:val="single" w:sz="4" w:space="0" w:color="auto"/>
              <w:bottom w:val="dotted" w:sz="4" w:space="0" w:color="auto"/>
              <w:right w:val="single" w:sz="4" w:space="0" w:color="auto"/>
            </w:tcBorders>
            <w:vAlign w:val="bottom"/>
          </w:tcPr>
          <w:p w14:paraId="0D2C73EE" w14:textId="77777777" w:rsidR="002E5C86" w:rsidRPr="001A4CD6" w:rsidRDefault="002E5C86" w:rsidP="005E7ABA">
            <w:pPr>
              <w:spacing w:before="60" w:line="240" w:lineRule="exact"/>
              <w:ind w:firstLine="0"/>
              <w:jc w:val="center"/>
              <w:rPr>
                <w:rFonts w:cs="Arial"/>
                <w:b/>
                <w:bCs/>
                <w:sz w:val="20"/>
              </w:rPr>
            </w:pPr>
            <w:r w:rsidRPr="001A4CD6">
              <w:rPr>
                <w:rFonts w:cs="Arial"/>
                <w:b/>
                <w:bCs/>
                <w:sz w:val="20"/>
              </w:rPr>
              <w:t>5896</w:t>
            </w:r>
          </w:p>
        </w:tc>
        <w:tc>
          <w:tcPr>
            <w:tcW w:w="627" w:type="pct"/>
            <w:tcBorders>
              <w:top w:val="single" w:sz="4" w:space="0" w:color="auto"/>
              <w:left w:val="single" w:sz="4" w:space="0" w:color="auto"/>
              <w:bottom w:val="dotted" w:sz="4" w:space="0" w:color="auto"/>
              <w:right w:val="single" w:sz="4" w:space="0" w:color="auto"/>
            </w:tcBorders>
            <w:vAlign w:val="bottom"/>
          </w:tcPr>
          <w:p w14:paraId="7D681F77" w14:textId="77777777" w:rsidR="002E5C86" w:rsidRPr="001A4CD6" w:rsidRDefault="002E5C86" w:rsidP="005E7ABA">
            <w:pPr>
              <w:spacing w:before="60" w:line="240" w:lineRule="exact"/>
              <w:ind w:firstLine="0"/>
              <w:jc w:val="center"/>
              <w:rPr>
                <w:rFonts w:cs="Arial"/>
                <w:b/>
                <w:bCs/>
                <w:sz w:val="20"/>
              </w:rPr>
            </w:pPr>
            <w:r w:rsidRPr="001A4CD6">
              <w:rPr>
                <w:rFonts w:cs="Arial"/>
                <w:b/>
                <w:bCs/>
                <w:sz w:val="20"/>
              </w:rPr>
              <w:t>5904</w:t>
            </w:r>
          </w:p>
        </w:tc>
        <w:tc>
          <w:tcPr>
            <w:tcW w:w="627" w:type="pct"/>
            <w:tcBorders>
              <w:top w:val="single" w:sz="4" w:space="0" w:color="auto"/>
              <w:left w:val="single" w:sz="4" w:space="0" w:color="auto"/>
              <w:bottom w:val="dotted" w:sz="4" w:space="0" w:color="auto"/>
              <w:right w:val="single" w:sz="4" w:space="0" w:color="auto"/>
            </w:tcBorders>
            <w:vAlign w:val="bottom"/>
          </w:tcPr>
          <w:p w14:paraId="1E8C11CE" w14:textId="77777777" w:rsidR="002E5C86" w:rsidRPr="001A4CD6" w:rsidRDefault="002E5C86" w:rsidP="005E7ABA">
            <w:pPr>
              <w:spacing w:before="60" w:line="240" w:lineRule="exact"/>
              <w:ind w:firstLine="0"/>
              <w:jc w:val="center"/>
              <w:rPr>
                <w:rFonts w:cs="Arial"/>
                <w:b/>
                <w:bCs/>
                <w:sz w:val="20"/>
              </w:rPr>
            </w:pPr>
            <w:r w:rsidRPr="001A4CD6">
              <w:rPr>
                <w:rFonts w:cs="Arial"/>
                <w:b/>
                <w:bCs/>
                <w:sz w:val="20"/>
              </w:rPr>
              <w:t>10451</w:t>
            </w:r>
          </w:p>
        </w:tc>
        <w:tc>
          <w:tcPr>
            <w:tcW w:w="627" w:type="pct"/>
            <w:tcBorders>
              <w:top w:val="single" w:sz="4" w:space="0" w:color="auto"/>
              <w:left w:val="single" w:sz="4" w:space="0" w:color="auto"/>
              <w:bottom w:val="dotted" w:sz="4" w:space="0" w:color="auto"/>
              <w:right w:val="single" w:sz="4" w:space="0" w:color="auto"/>
            </w:tcBorders>
            <w:vAlign w:val="bottom"/>
          </w:tcPr>
          <w:p w14:paraId="7E93C767" w14:textId="77777777" w:rsidR="002E5C86" w:rsidRPr="001A4CD6" w:rsidRDefault="002E5C86" w:rsidP="005E7ABA">
            <w:pPr>
              <w:spacing w:before="60" w:line="240" w:lineRule="exact"/>
              <w:ind w:firstLine="0"/>
              <w:jc w:val="center"/>
              <w:rPr>
                <w:rFonts w:cs="Arial"/>
                <w:b/>
                <w:bCs/>
                <w:sz w:val="20"/>
              </w:rPr>
            </w:pPr>
            <w:r w:rsidRPr="001A4CD6">
              <w:rPr>
                <w:rFonts w:cs="Arial"/>
                <w:b/>
                <w:bCs/>
                <w:sz w:val="20"/>
              </w:rPr>
              <w:t>9527</w:t>
            </w:r>
          </w:p>
        </w:tc>
        <w:tc>
          <w:tcPr>
            <w:tcW w:w="627" w:type="pct"/>
            <w:tcBorders>
              <w:top w:val="single" w:sz="4" w:space="0" w:color="auto"/>
              <w:left w:val="single" w:sz="4" w:space="0" w:color="auto"/>
              <w:bottom w:val="dotted" w:sz="4" w:space="0" w:color="auto"/>
              <w:right w:val="double" w:sz="4" w:space="0" w:color="auto"/>
            </w:tcBorders>
            <w:vAlign w:val="bottom"/>
          </w:tcPr>
          <w:p w14:paraId="0655A3C5" w14:textId="77777777" w:rsidR="002E5C86" w:rsidRPr="001A4CD6" w:rsidRDefault="002E5C86" w:rsidP="005E7ABA">
            <w:pPr>
              <w:spacing w:before="60" w:line="240" w:lineRule="exact"/>
              <w:ind w:firstLine="0"/>
              <w:jc w:val="center"/>
              <w:rPr>
                <w:rFonts w:cs="Arial"/>
                <w:b/>
                <w:bCs/>
                <w:sz w:val="20"/>
              </w:rPr>
            </w:pPr>
            <w:r w:rsidRPr="001A4CD6">
              <w:rPr>
                <w:rFonts w:cs="Arial"/>
                <w:b/>
                <w:bCs/>
                <w:sz w:val="20"/>
              </w:rPr>
              <w:t>924</w:t>
            </w:r>
          </w:p>
        </w:tc>
      </w:tr>
      <w:tr w:rsidR="002E5C86" w:rsidRPr="00C87216" w14:paraId="5A4B8F84" w14:textId="77777777" w:rsidTr="005E7ABA">
        <w:trPr>
          <w:cantSplit/>
          <w:trHeight w:val="20"/>
          <w:jc w:val="center"/>
        </w:trPr>
        <w:tc>
          <w:tcPr>
            <w:tcW w:w="1240" w:type="pct"/>
            <w:tcBorders>
              <w:top w:val="dotted" w:sz="4" w:space="0" w:color="auto"/>
              <w:left w:val="double" w:sz="4" w:space="0" w:color="auto"/>
              <w:bottom w:val="dotted" w:sz="4" w:space="0" w:color="auto"/>
              <w:right w:val="single" w:sz="4" w:space="0" w:color="auto"/>
            </w:tcBorders>
            <w:vAlign w:val="bottom"/>
          </w:tcPr>
          <w:p w14:paraId="0FA84E11" w14:textId="77777777" w:rsidR="002E5C86" w:rsidRPr="001A4CD6" w:rsidRDefault="002E5C86" w:rsidP="005E7ABA">
            <w:pPr>
              <w:keepNext/>
              <w:keepLines/>
              <w:spacing w:before="60" w:line="240" w:lineRule="exact"/>
              <w:ind w:firstLine="0"/>
              <w:jc w:val="left"/>
              <w:rPr>
                <w:rFonts w:cs="Arial"/>
                <w:b/>
                <w:bCs/>
                <w:sz w:val="20"/>
              </w:rPr>
            </w:pPr>
            <w:r w:rsidRPr="001A4CD6">
              <w:rPr>
                <w:rFonts w:cs="Arial"/>
                <w:b/>
                <w:bCs/>
                <w:sz w:val="20"/>
              </w:rPr>
              <w:t>с государствами-участниками СНГ</w:t>
            </w:r>
          </w:p>
        </w:tc>
        <w:tc>
          <w:tcPr>
            <w:tcW w:w="627" w:type="pct"/>
            <w:tcBorders>
              <w:top w:val="dotted" w:sz="4" w:space="0" w:color="auto"/>
              <w:left w:val="single" w:sz="4" w:space="0" w:color="auto"/>
              <w:bottom w:val="dotted" w:sz="4" w:space="0" w:color="auto"/>
              <w:right w:val="single" w:sz="4" w:space="0" w:color="auto"/>
            </w:tcBorders>
            <w:vAlign w:val="bottom"/>
          </w:tcPr>
          <w:p w14:paraId="46C78ADD" w14:textId="77777777" w:rsidR="002E5C86" w:rsidRPr="001A4CD6" w:rsidRDefault="002E5C86" w:rsidP="005E7ABA">
            <w:pPr>
              <w:spacing w:before="60" w:line="240" w:lineRule="exact"/>
              <w:ind w:firstLine="0"/>
              <w:jc w:val="center"/>
              <w:rPr>
                <w:rFonts w:cs="Arial"/>
                <w:b/>
                <w:bCs/>
                <w:sz w:val="20"/>
              </w:rPr>
            </w:pPr>
            <w:r w:rsidRPr="001A4CD6">
              <w:rPr>
                <w:rFonts w:cs="Arial"/>
                <w:b/>
                <w:bCs/>
                <w:sz w:val="20"/>
              </w:rPr>
              <w:t>11517</w:t>
            </w:r>
          </w:p>
        </w:tc>
        <w:tc>
          <w:tcPr>
            <w:tcW w:w="627" w:type="pct"/>
            <w:tcBorders>
              <w:top w:val="dotted" w:sz="4" w:space="0" w:color="auto"/>
              <w:left w:val="single" w:sz="4" w:space="0" w:color="auto"/>
              <w:bottom w:val="dotted" w:sz="4" w:space="0" w:color="auto"/>
              <w:right w:val="single" w:sz="4" w:space="0" w:color="auto"/>
            </w:tcBorders>
            <w:vAlign w:val="bottom"/>
          </w:tcPr>
          <w:p w14:paraId="70270BF6" w14:textId="77777777" w:rsidR="002E5C86" w:rsidRPr="001A4CD6" w:rsidRDefault="002E5C86" w:rsidP="005E7ABA">
            <w:pPr>
              <w:spacing w:before="60" w:line="240" w:lineRule="exact"/>
              <w:ind w:firstLine="0"/>
              <w:jc w:val="center"/>
              <w:rPr>
                <w:rFonts w:cs="Arial"/>
                <w:b/>
                <w:bCs/>
                <w:sz w:val="20"/>
              </w:rPr>
            </w:pPr>
            <w:r w:rsidRPr="001A4CD6">
              <w:rPr>
                <w:rFonts w:cs="Arial"/>
                <w:b/>
                <w:bCs/>
                <w:sz w:val="20"/>
              </w:rPr>
              <w:t>5694</w:t>
            </w:r>
          </w:p>
        </w:tc>
        <w:tc>
          <w:tcPr>
            <w:tcW w:w="627" w:type="pct"/>
            <w:tcBorders>
              <w:top w:val="dotted" w:sz="4" w:space="0" w:color="auto"/>
              <w:left w:val="single" w:sz="4" w:space="0" w:color="auto"/>
              <w:bottom w:val="dotted" w:sz="4" w:space="0" w:color="auto"/>
              <w:right w:val="single" w:sz="4" w:space="0" w:color="auto"/>
            </w:tcBorders>
            <w:vAlign w:val="bottom"/>
          </w:tcPr>
          <w:p w14:paraId="2502C7BE" w14:textId="77777777" w:rsidR="002E5C86" w:rsidRPr="001A4CD6" w:rsidRDefault="002E5C86" w:rsidP="005E7ABA">
            <w:pPr>
              <w:spacing w:before="60" w:line="240" w:lineRule="exact"/>
              <w:ind w:firstLine="0"/>
              <w:jc w:val="center"/>
              <w:rPr>
                <w:rFonts w:cs="Arial"/>
                <w:b/>
                <w:bCs/>
                <w:sz w:val="20"/>
              </w:rPr>
            </w:pPr>
            <w:r w:rsidRPr="001A4CD6">
              <w:rPr>
                <w:rFonts w:cs="Arial"/>
                <w:b/>
                <w:bCs/>
                <w:sz w:val="20"/>
              </w:rPr>
              <w:t>5823</w:t>
            </w:r>
          </w:p>
        </w:tc>
        <w:tc>
          <w:tcPr>
            <w:tcW w:w="627" w:type="pct"/>
            <w:tcBorders>
              <w:top w:val="dotted" w:sz="4" w:space="0" w:color="auto"/>
              <w:left w:val="single" w:sz="4" w:space="0" w:color="auto"/>
              <w:bottom w:val="dotted" w:sz="4" w:space="0" w:color="auto"/>
              <w:right w:val="single" w:sz="4" w:space="0" w:color="auto"/>
            </w:tcBorders>
            <w:vAlign w:val="bottom"/>
          </w:tcPr>
          <w:p w14:paraId="76B582BC" w14:textId="77777777" w:rsidR="002E5C86" w:rsidRPr="001A4CD6" w:rsidRDefault="002E5C86" w:rsidP="005E7ABA">
            <w:pPr>
              <w:spacing w:before="60" w:line="240" w:lineRule="exact"/>
              <w:ind w:firstLine="0"/>
              <w:jc w:val="center"/>
              <w:rPr>
                <w:rFonts w:cs="Arial"/>
                <w:b/>
                <w:bCs/>
                <w:sz w:val="20"/>
              </w:rPr>
            </w:pPr>
            <w:r w:rsidRPr="001A4CD6">
              <w:rPr>
                <w:rFonts w:cs="Arial"/>
                <w:b/>
                <w:bCs/>
                <w:sz w:val="20"/>
              </w:rPr>
              <w:t>10172</w:t>
            </w:r>
          </w:p>
        </w:tc>
        <w:tc>
          <w:tcPr>
            <w:tcW w:w="627" w:type="pct"/>
            <w:tcBorders>
              <w:top w:val="dotted" w:sz="4" w:space="0" w:color="auto"/>
              <w:left w:val="single" w:sz="4" w:space="0" w:color="auto"/>
              <w:bottom w:val="dotted" w:sz="4" w:space="0" w:color="auto"/>
              <w:right w:val="single" w:sz="4" w:space="0" w:color="auto"/>
            </w:tcBorders>
            <w:vAlign w:val="bottom"/>
          </w:tcPr>
          <w:p w14:paraId="2C6567C6" w14:textId="77777777" w:rsidR="002E5C86" w:rsidRPr="001A4CD6" w:rsidRDefault="002E5C86" w:rsidP="005E7ABA">
            <w:pPr>
              <w:spacing w:before="60" w:line="240" w:lineRule="exact"/>
              <w:ind w:firstLine="0"/>
              <w:jc w:val="center"/>
              <w:rPr>
                <w:rFonts w:cs="Arial"/>
                <w:b/>
                <w:bCs/>
                <w:sz w:val="20"/>
              </w:rPr>
            </w:pPr>
            <w:r w:rsidRPr="001A4CD6">
              <w:rPr>
                <w:rFonts w:cs="Arial"/>
                <w:b/>
                <w:bCs/>
                <w:sz w:val="20"/>
              </w:rPr>
              <w:t>9315</w:t>
            </w:r>
          </w:p>
        </w:tc>
        <w:tc>
          <w:tcPr>
            <w:tcW w:w="627" w:type="pct"/>
            <w:tcBorders>
              <w:top w:val="dotted" w:sz="4" w:space="0" w:color="auto"/>
              <w:left w:val="single" w:sz="4" w:space="0" w:color="auto"/>
              <w:bottom w:val="dotted" w:sz="4" w:space="0" w:color="auto"/>
              <w:right w:val="double" w:sz="4" w:space="0" w:color="auto"/>
            </w:tcBorders>
            <w:vAlign w:val="bottom"/>
          </w:tcPr>
          <w:p w14:paraId="494AEBF9" w14:textId="77777777" w:rsidR="002E5C86" w:rsidRPr="001A4CD6" w:rsidRDefault="002E5C86" w:rsidP="005E7ABA">
            <w:pPr>
              <w:spacing w:before="60" w:line="240" w:lineRule="exact"/>
              <w:ind w:firstLine="0"/>
              <w:jc w:val="center"/>
              <w:rPr>
                <w:rFonts w:cs="Arial"/>
                <w:b/>
                <w:bCs/>
                <w:sz w:val="20"/>
              </w:rPr>
            </w:pPr>
            <w:r w:rsidRPr="001A4CD6">
              <w:rPr>
                <w:rFonts w:cs="Arial"/>
                <w:b/>
                <w:bCs/>
                <w:sz w:val="20"/>
              </w:rPr>
              <w:t>857</w:t>
            </w:r>
          </w:p>
        </w:tc>
      </w:tr>
      <w:tr w:rsidR="002E5C86" w:rsidRPr="00C87216" w14:paraId="48EEBE71" w14:textId="77777777" w:rsidTr="005E7ABA">
        <w:trPr>
          <w:cantSplit/>
          <w:trHeight w:val="85"/>
          <w:jc w:val="center"/>
        </w:trPr>
        <w:tc>
          <w:tcPr>
            <w:tcW w:w="1240" w:type="pct"/>
            <w:tcBorders>
              <w:top w:val="dotted" w:sz="4" w:space="0" w:color="auto"/>
              <w:left w:val="double" w:sz="4" w:space="0" w:color="auto"/>
              <w:bottom w:val="dotted" w:sz="4" w:space="0" w:color="auto"/>
              <w:right w:val="single" w:sz="4" w:space="0" w:color="auto"/>
            </w:tcBorders>
            <w:vAlign w:val="bottom"/>
          </w:tcPr>
          <w:p w14:paraId="1FCD8F8D" w14:textId="77777777" w:rsidR="002E5C86" w:rsidRPr="001A4CD6" w:rsidRDefault="002E5C86" w:rsidP="005E7ABA">
            <w:pPr>
              <w:spacing w:before="60" w:line="240" w:lineRule="exact"/>
              <w:ind w:left="142" w:firstLine="0"/>
              <w:jc w:val="left"/>
              <w:rPr>
                <w:rFonts w:cs="Arial"/>
                <w:sz w:val="20"/>
              </w:rPr>
            </w:pPr>
            <w:r w:rsidRPr="001A4CD6">
              <w:rPr>
                <w:rFonts w:cs="Arial"/>
                <w:sz w:val="20"/>
              </w:rPr>
              <w:t xml:space="preserve">Азербайджан </w:t>
            </w:r>
          </w:p>
        </w:tc>
        <w:tc>
          <w:tcPr>
            <w:tcW w:w="627" w:type="pct"/>
            <w:tcBorders>
              <w:top w:val="dotted" w:sz="4" w:space="0" w:color="auto"/>
              <w:left w:val="single" w:sz="4" w:space="0" w:color="auto"/>
              <w:bottom w:val="dotted" w:sz="4" w:space="0" w:color="auto"/>
              <w:right w:val="single" w:sz="4" w:space="0" w:color="auto"/>
            </w:tcBorders>
            <w:vAlign w:val="bottom"/>
          </w:tcPr>
          <w:p w14:paraId="2C08CA79" w14:textId="77777777" w:rsidR="002E5C86" w:rsidRPr="001A4CD6" w:rsidRDefault="002E5C86" w:rsidP="005E7ABA">
            <w:pPr>
              <w:spacing w:before="60" w:line="240" w:lineRule="exact"/>
              <w:ind w:firstLine="0"/>
              <w:jc w:val="center"/>
              <w:rPr>
                <w:rFonts w:cs="Arial"/>
                <w:sz w:val="20"/>
              </w:rPr>
            </w:pPr>
            <w:r w:rsidRPr="001A4CD6">
              <w:rPr>
                <w:rFonts w:cs="Arial"/>
                <w:sz w:val="20"/>
              </w:rPr>
              <w:t>413</w:t>
            </w:r>
          </w:p>
        </w:tc>
        <w:tc>
          <w:tcPr>
            <w:tcW w:w="627" w:type="pct"/>
            <w:tcBorders>
              <w:top w:val="dotted" w:sz="4" w:space="0" w:color="auto"/>
              <w:left w:val="single" w:sz="4" w:space="0" w:color="auto"/>
              <w:bottom w:val="dotted" w:sz="4" w:space="0" w:color="auto"/>
              <w:right w:val="single" w:sz="4" w:space="0" w:color="auto"/>
            </w:tcBorders>
            <w:vAlign w:val="bottom"/>
          </w:tcPr>
          <w:p w14:paraId="684C4AE9" w14:textId="77777777" w:rsidR="002E5C86" w:rsidRPr="001A4CD6" w:rsidRDefault="002E5C86" w:rsidP="005E7ABA">
            <w:pPr>
              <w:spacing w:before="60" w:line="240" w:lineRule="exact"/>
              <w:ind w:firstLine="0"/>
              <w:jc w:val="center"/>
              <w:rPr>
                <w:rFonts w:cs="Arial"/>
                <w:sz w:val="20"/>
              </w:rPr>
            </w:pPr>
            <w:r w:rsidRPr="001A4CD6">
              <w:rPr>
                <w:rFonts w:cs="Arial"/>
                <w:sz w:val="20"/>
              </w:rPr>
              <w:t>173</w:t>
            </w:r>
          </w:p>
        </w:tc>
        <w:tc>
          <w:tcPr>
            <w:tcW w:w="627" w:type="pct"/>
            <w:tcBorders>
              <w:top w:val="dotted" w:sz="4" w:space="0" w:color="auto"/>
              <w:left w:val="single" w:sz="4" w:space="0" w:color="auto"/>
              <w:bottom w:val="dotted" w:sz="4" w:space="0" w:color="auto"/>
              <w:right w:val="single" w:sz="4" w:space="0" w:color="auto"/>
            </w:tcBorders>
            <w:vAlign w:val="bottom"/>
          </w:tcPr>
          <w:p w14:paraId="51E2CD5F" w14:textId="77777777" w:rsidR="002E5C86" w:rsidRPr="001A4CD6" w:rsidRDefault="002E5C86" w:rsidP="005E7ABA">
            <w:pPr>
              <w:spacing w:before="60" w:line="240" w:lineRule="exact"/>
              <w:ind w:firstLine="0"/>
              <w:jc w:val="center"/>
              <w:rPr>
                <w:rFonts w:cs="Arial"/>
                <w:sz w:val="20"/>
              </w:rPr>
            </w:pPr>
            <w:r w:rsidRPr="001A4CD6">
              <w:rPr>
                <w:rFonts w:cs="Arial"/>
                <w:sz w:val="20"/>
              </w:rPr>
              <w:t>240</w:t>
            </w:r>
          </w:p>
        </w:tc>
        <w:tc>
          <w:tcPr>
            <w:tcW w:w="627" w:type="pct"/>
            <w:tcBorders>
              <w:top w:val="dotted" w:sz="4" w:space="0" w:color="auto"/>
              <w:left w:val="single" w:sz="4" w:space="0" w:color="auto"/>
              <w:bottom w:val="dotted" w:sz="4" w:space="0" w:color="auto"/>
              <w:right w:val="single" w:sz="4" w:space="0" w:color="auto"/>
            </w:tcBorders>
            <w:vAlign w:val="bottom"/>
          </w:tcPr>
          <w:p w14:paraId="04ED919A" w14:textId="77777777" w:rsidR="002E5C86" w:rsidRPr="001A4CD6" w:rsidRDefault="002E5C86" w:rsidP="005E7ABA">
            <w:pPr>
              <w:spacing w:before="60" w:line="240" w:lineRule="exact"/>
              <w:ind w:firstLine="0"/>
              <w:jc w:val="center"/>
              <w:rPr>
                <w:rFonts w:cs="Arial"/>
                <w:sz w:val="20"/>
              </w:rPr>
            </w:pPr>
            <w:r w:rsidRPr="001A4CD6">
              <w:rPr>
                <w:rFonts w:cs="Arial"/>
                <w:sz w:val="20"/>
              </w:rPr>
              <w:t>343</w:t>
            </w:r>
          </w:p>
        </w:tc>
        <w:tc>
          <w:tcPr>
            <w:tcW w:w="627" w:type="pct"/>
            <w:tcBorders>
              <w:top w:val="dotted" w:sz="4" w:space="0" w:color="auto"/>
              <w:left w:val="single" w:sz="4" w:space="0" w:color="auto"/>
              <w:bottom w:val="dotted" w:sz="4" w:space="0" w:color="auto"/>
              <w:right w:val="single" w:sz="4" w:space="0" w:color="auto"/>
            </w:tcBorders>
            <w:vAlign w:val="bottom"/>
          </w:tcPr>
          <w:p w14:paraId="28F77D7D" w14:textId="77777777" w:rsidR="002E5C86" w:rsidRPr="001A4CD6" w:rsidRDefault="002E5C86" w:rsidP="005E7ABA">
            <w:pPr>
              <w:spacing w:before="60" w:line="240" w:lineRule="exact"/>
              <w:ind w:firstLine="0"/>
              <w:jc w:val="center"/>
              <w:rPr>
                <w:rFonts w:cs="Arial"/>
                <w:sz w:val="20"/>
              </w:rPr>
            </w:pPr>
            <w:r w:rsidRPr="001A4CD6">
              <w:rPr>
                <w:rFonts w:cs="Arial"/>
                <w:sz w:val="20"/>
              </w:rPr>
              <w:t>234</w:t>
            </w:r>
          </w:p>
        </w:tc>
        <w:tc>
          <w:tcPr>
            <w:tcW w:w="627" w:type="pct"/>
            <w:tcBorders>
              <w:top w:val="dotted" w:sz="4" w:space="0" w:color="auto"/>
              <w:left w:val="single" w:sz="4" w:space="0" w:color="auto"/>
              <w:bottom w:val="dotted" w:sz="4" w:space="0" w:color="auto"/>
              <w:right w:val="double" w:sz="4" w:space="0" w:color="auto"/>
            </w:tcBorders>
            <w:vAlign w:val="bottom"/>
          </w:tcPr>
          <w:p w14:paraId="3995F542" w14:textId="77777777" w:rsidR="002E5C86" w:rsidRPr="001A4CD6" w:rsidRDefault="002E5C86" w:rsidP="005E7ABA">
            <w:pPr>
              <w:spacing w:before="60" w:line="240" w:lineRule="exact"/>
              <w:ind w:firstLine="0"/>
              <w:jc w:val="center"/>
              <w:rPr>
                <w:rFonts w:cs="Arial"/>
                <w:sz w:val="20"/>
              </w:rPr>
            </w:pPr>
            <w:r w:rsidRPr="001A4CD6">
              <w:rPr>
                <w:rFonts w:cs="Arial"/>
                <w:sz w:val="20"/>
              </w:rPr>
              <w:t>109</w:t>
            </w:r>
          </w:p>
        </w:tc>
      </w:tr>
      <w:tr w:rsidR="002E5C86" w:rsidRPr="00C87216" w14:paraId="57500AC4" w14:textId="77777777" w:rsidTr="005E7ABA">
        <w:trPr>
          <w:cantSplit/>
          <w:trHeight w:val="20"/>
          <w:jc w:val="center"/>
        </w:trPr>
        <w:tc>
          <w:tcPr>
            <w:tcW w:w="1240" w:type="pct"/>
            <w:tcBorders>
              <w:top w:val="dotted" w:sz="4" w:space="0" w:color="auto"/>
              <w:left w:val="double" w:sz="4" w:space="0" w:color="auto"/>
              <w:bottom w:val="dotted" w:sz="4" w:space="0" w:color="auto"/>
              <w:right w:val="single" w:sz="4" w:space="0" w:color="auto"/>
            </w:tcBorders>
            <w:vAlign w:val="bottom"/>
          </w:tcPr>
          <w:p w14:paraId="0A0CCA3F" w14:textId="77777777" w:rsidR="002E5C86" w:rsidRPr="001A4CD6" w:rsidRDefault="002E5C86" w:rsidP="005E7ABA">
            <w:pPr>
              <w:spacing w:before="60" w:line="240" w:lineRule="exact"/>
              <w:ind w:left="142" w:firstLine="0"/>
              <w:jc w:val="left"/>
              <w:rPr>
                <w:rFonts w:cs="Arial"/>
                <w:sz w:val="20"/>
              </w:rPr>
            </w:pPr>
            <w:r w:rsidRPr="001A4CD6">
              <w:rPr>
                <w:rFonts w:cs="Arial"/>
                <w:sz w:val="20"/>
              </w:rPr>
              <w:t xml:space="preserve">Армения </w:t>
            </w:r>
          </w:p>
        </w:tc>
        <w:tc>
          <w:tcPr>
            <w:tcW w:w="627" w:type="pct"/>
            <w:tcBorders>
              <w:top w:val="dotted" w:sz="4" w:space="0" w:color="auto"/>
              <w:left w:val="single" w:sz="4" w:space="0" w:color="auto"/>
              <w:bottom w:val="dotted" w:sz="4" w:space="0" w:color="auto"/>
              <w:right w:val="single" w:sz="4" w:space="0" w:color="auto"/>
            </w:tcBorders>
            <w:vAlign w:val="bottom"/>
          </w:tcPr>
          <w:p w14:paraId="27B79A85" w14:textId="77777777" w:rsidR="002E5C86" w:rsidRPr="001A4CD6" w:rsidRDefault="002E5C86" w:rsidP="005E7ABA">
            <w:pPr>
              <w:spacing w:before="60" w:line="240" w:lineRule="exact"/>
              <w:ind w:firstLine="0"/>
              <w:jc w:val="center"/>
              <w:rPr>
                <w:rFonts w:cs="Arial"/>
                <w:sz w:val="20"/>
              </w:rPr>
            </w:pPr>
            <w:r w:rsidRPr="001A4CD6">
              <w:rPr>
                <w:rFonts w:cs="Arial"/>
                <w:sz w:val="20"/>
              </w:rPr>
              <w:t>338</w:t>
            </w:r>
          </w:p>
        </w:tc>
        <w:tc>
          <w:tcPr>
            <w:tcW w:w="627" w:type="pct"/>
            <w:tcBorders>
              <w:top w:val="dotted" w:sz="4" w:space="0" w:color="auto"/>
              <w:left w:val="single" w:sz="4" w:space="0" w:color="auto"/>
              <w:bottom w:val="dotted" w:sz="4" w:space="0" w:color="auto"/>
              <w:right w:val="single" w:sz="4" w:space="0" w:color="auto"/>
            </w:tcBorders>
            <w:vAlign w:val="bottom"/>
          </w:tcPr>
          <w:p w14:paraId="49AFACAB" w14:textId="77777777" w:rsidR="002E5C86" w:rsidRPr="001A4CD6" w:rsidRDefault="002E5C86" w:rsidP="005E7ABA">
            <w:pPr>
              <w:spacing w:before="60" w:line="240" w:lineRule="exact"/>
              <w:ind w:firstLine="0"/>
              <w:jc w:val="center"/>
              <w:rPr>
                <w:rFonts w:cs="Arial"/>
                <w:sz w:val="20"/>
              </w:rPr>
            </w:pPr>
            <w:r w:rsidRPr="001A4CD6">
              <w:rPr>
                <w:rFonts w:cs="Arial"/>
                <w:sz w:val="20"/>
              </w:rPr>
              <w:t>141</w:t>
            </w:r>
          </w:p>
        </w:tc>
        <w:tc>
          <w:tcPr>
            <w:tcW w:w="627" w:type="pct"/>
            <w:tcBorders>
              <w:top w:val="dotted" w:sz="4" w:space="0" w:color="auto"/>
              <w:left w:val="single" w:sz="4" w:space="0" w:color="auto"/>
              <w:bottom w:val="dotted" w:sz="4" w:space="0" w:color="auto"/>
              <w:right w:val="single" w:sz="4" w:space="0" w:color="auto"/>
            </w:tcBorders>
            <w:vAlign w:val="bottom"/>
          </w:tcPr>
          <w:p w14:paraId="737FF97B" w14:textId="77777777" w:rsidR="002E5C86" w:rsidRPr="001A4CD6" w:rsidRDefault="002E5C86" w:rsidP="005E7ABA">
            <w:pPr>
              <w:spacing w:before="60" w:line="240" w:lineRule="exact"/>
              <w:ind w:firstLine="0"/>
              <w:jc w:val="center"/>
              <w:rPr>
                <w:rFonts w:cs="Arial"/>
                <w:sz w:val="20"/>
              </w:rPr>
            </w:pPr>
            <w:r w:rsidRPr="001A4CD6">
              <w:rPr>
                <w:rFonts w:cs="Arial"/>
                <w:sz w:val="20"/>
              </w:rPr>
              <w:t>197</w:t>
            </w:r>
          </w:p>
        </w:tc>
        <w:tc>
          <w:tcPr>
            <w:tcW w:w="627" w:type="pct"/>
            <w:tcBorders>
              <w:top w:val="dotted" w:sz="4" w:space="0" w:color="auto"/>
              <w:left w:val="single" w:sz="4" w:space="0" w:color="auto"/>
              <w:bottom w:val="dotted" w:sz="4" w:space="0" w:color="auto"/>
              <w:right w:val="single" w:sz="4" w:space="0" w:color="auto"/>
            </w:tcBorders>
            <w:vAlign w:val="bottom"/>
          </w:tcPr>
          <w:p w14:paraId="0F92C9F7" w14:textId="77777777" w:rsidR="002E5C86" w:rsidRPr="001A4CD6" w:rsidRDefault="002E5C86" w:rsidP="005E7ABA">
            <w:pPr>
              <w:spacing w:before="60" w:line="240" w:lineRule="exact"/>
              <w:ind w:firstLine="0"/>
              <w:jc w:val="center"/>
              <w:rPr>
                <w:rFonts w:cs="Arial"/>
                <w:sz w:val="20"/>
              </w:rPr>
            </w:pPr>
            <w:r w:rsidRPr="001A4CD6">
              <w:rPr>
                <w:rFonts w:cs="Arial"/>
                <w:sz w:val="20"/>
              </w:rPr>
              <w:t>285</w:t>
            </w:r>
          </w:p>
        </w:tc>
        <w:tc>
          <w:tcPr>
            <w:tcW w:w="627" w:type="pct"/>
            <w:tcBorders>
              <w:top w:val="dotted" w:sz="4" w:space="0" w:color="auto"/>
              <w:left w:val="single" w:sz="4" w:space="0" w:color="auto"/>
              <w:bottom w:val="dotted" w:sz="4" w:space="0" w:color="auto"/>
              <w:right w:val="single" w:sz="4" w:space="0" w:color="auto"/>
            </w:tcBorders>
            <w:vAlign w:val="bottom"/>
          </w:tcPr>
          <w:p w14:paraId="0D5AB9F6" w14:textId="77777777" w:rsidR="002E5C86" w:rsidRPr="001A4CD6" w:rsidRDefault="002E5C86" w:rsidP="005E7ABA">
            <w:pPr>
              <w:spacing w:before="60" w:line="240" w:lineRule="exact"/>
              <w:ind w:firstLine="0"/>
              <w:jc w:val="center"/>
              <w:rPr>
                <w:rFonts w:cs="Arial"/>
                <w:sz w:val="20"/>
              </w:rPr>
            </w:pPr>
            <w:r w:rsidRPr="001A4CD6">
              <w:rPr>
                <w:rFonts w:cs="Arial"/>
                <w:sz w:val="20"/>
              </w:rPr>
              <w:t>318</w:t>
            </w:r>
          </w:p>
        </w:tc>
        <w:tc>
          <w:tcPr>
            <w:tcW w:w="627" w:type="pct"/>
            <w:tcBorders>
              <w:top w:val="dotted" w:sz="4" w:space="0" w:color="auto"/>
              <w:left w:val="single" w:sz="4" w:space="0" w:color="auto"/>
              <w:bottom w:val="dotted" w:sz="4" w:space="0" w:color="auto"/>
              <w:right w:val="double" w:sz="4" w:space="0" w:color="auto"/>
            </w:tcBorders>
            <w:vAlign w:val="bottom"/>
          </w:tcPr>
          <w:p w14:paraId="6C9CD2CE" w14:textId="77777777" w:rsidR="002E5C86" w:rsidRPr="001A4CD6" w:rsidRDefault="002E5C86" w:rsidP="005E7ABA">
            <w:pPr>
              <w:spacing w:before="60" w:line="240" w:lineRule="exact"/>
              <w:ind w:firstLine="0"/>
              <w:jc w:val="center"/>
              <w:rPr>
                <w:rFonts w:cs="Arial"/>
                <w:sz w:val="20"/>
              </w:rPr>
            </w:pPr>
            <w:r w:rsidRPr="001A4CD6">
              <w:rPr>
                <w:rFonts w:cs="Arial"/>
                <w:sz w:val="20"/>
              </w:rPr>
              <w:t>-33</w:t>
            </w:r>
          </w:p>
        </w:tc>
      </w:tr>
      <w:tr w:rsidR="002E5C86" w:rsidRPr="00C87216" w14:paraId="4D040A50" w14:textId="77777777" w:rsidTr="005E7ABA">
        <w:trPr>
          <w:cantSplit/>
          <w:trHeight w:val="20"/>
          <w:jc w:val="center"/>
        </w:trPr>
        <w:tc>
          <w:tcPr>
            <w:tcW w:w="1240" w:type="pct"/>
            <w:tcBorders>
              <w:top w:val="dotted" w:sz="4" w:space="0" w:color="auto"/>
              <w:left w:val="double" w:sz="4" w:space="0" w:color="auto"/>
              <w:bottom w:val="dotted" w:sz="4" w:space="0" w:color="auto"/>
              <w:right w:val="single" w:sz="4" w:space="0" w:color="auto"/>
            </w:tcBorders>
            <w:vAlign w:val="bottom"/>
          </w:tcPr>
          <w:p w14:paraId="34B9EAA1" w14:textId="77777777" w:rsidR="002E5C86" w:rsidRPr="001A4CD6" w:rsidRDefault="002E5C86" w:rsidP="005E7ABA">
            <w:pPr>
              <w:spacing w:before="60" w:line="240" w:lineRule="exact"/>
              <w:ind w:left="142" w:firstLine="0"/>
              <w:jc w:val="left"/>
              <w:rPr>
                <w:rFonts w:cs="Arial"/>
                <w:sz w:val="20"/>
              </w:rPr>
            </w:pPr>
            <w:r w:rsidRPr="001A4CD6">
              <w:rPr>
                <w:rFonts w:cs="Arial"/>
                <w:sz w:val="20"/>
              </w:rPr>
              <w:t>Беларусь</w:t>
            </w:r>
          </w:p>
        </w:tc>
        <w:tc>
          <w:tcPr>
            <w:tcW w:w="627" w:type="pct"/>
            <w:tcBorders>
              <w:top w:val="dotted" w:sz="4" w:space="0" w:color="auto"/>
              <w:left w:val="single" w:sz="4" w:space="0" w:color="auto"/>
              <w:bottom w:val="dotted" w:sz="4" w:space="0" w:color="auto"/>
              <w:right w:val="single" w:sz="4" w:space="0" w:color="auto"/>
            </w:tcBorders>
            <w:vAlign w:val="bottom"/>
          </w:tcPr>
          <w:p w14:paraId="5B6AEBC4" w14:textId="77777777" w:rsidR="002E5C86" w:rsidRPr="001A4CD6" w:rsidRDefault="002E5C86" w:rsidP="005E7ABA">
            <w:pPr>
              <w:spacing w:before="60" w:line="240" w:lineRule="exact"/>
              <w:ind w:firstLine="0"/>
              <w:jc w:val="center"/>
              <w:rPr>
                <w:rFonts w:cs="Arial"/>
                <w:sz w:val="20"/>
              </w:rPr>
            </w:pPr>
            <w:r w:rsidRPr="001A4CD6">
              <w:rPr>
                <w:rFonts w:cs="Arial"/>
                <w:sz w:val="20"/>
              </w:rPr>
              <w:t>41</w:t>
            </w:r>
          </w:p>
        </w:tc>
        <w:tc>
          <w:tcPr>
            <w:tcW w:w="627" w:type="pct"/>
            <w:tcBorders>
              <w:top w:val="dotted" w:sz="4" w:space="0" w:color="auto"/>
              <w:left w:val="single" w:sz="4" w:space="0" w:color="auto"/>
              <w:bottom w:val="dotted" w:sz="4" w:space="0" w:color="auto"/>
              <w:right w:val="single" w:sz="4" w:space="0" w:color="auto"/>
            </w:tcBorders>
            <w:vAlign w:val="bottom"/>
          </w:tcPr>
          <w:p w14:paraId="2FE3B0C5" w14:textId="77777777" w:rsidR="002E5C86" w:rsidRPr="001A4CD6" w:rsidRDefault="002E5C86" w:rsidP="005E7ABA">
            <w:pPr>
              <w:spacing w:before="60" w:line="240" w:lineRule="exact"/>
              <w:ind w:firstLine="0"/>
              <w:jc w:val="center"/>
              <w:rPr>
                <w:rFonts w:cs="Arial"/>
                <w:sz w:val="20"/>
              </w:rPr>
            </w:pPr>
            <w:r w:rsidRPr="001A4CD6">
              <w:rPr>
                <w:rFonts w:cs="Arial"/>
                <w:sz w:val="20"/>
              </w:rPr>
              <w:t>19</w:t>
            </w:r>
          </w:p>
        </w:tc>
        <w:tc>
          <w:tcPr>
            <w:tcW w:w="627" w:type="pct"/>
            <w:tcBorders>
              <w:top w:val="dotted" w:sz="4" w:space="0" w:color="auto"/>
              <w:left w:val="single" w:sz="4" w:space="0" w:color="auto"/>
              <w:bottom w:val="dotted" w:sz="4" w:space="0" w:color="auto"/>
              <w:right w:val="single" w:sz="4" w:space="0" w:color="auto"/>
            </w:tcBorders>
            <w:vAlign w:val="bottom"/>
          </w:tcPr>
          <w:p w14:paraId="4D0144FD" w14:textId="77777777" w:rsidR="002E5C86" w:rsidRPr="001A4CD6" w:rsidRDefault="002E5C86" w:rsidP="005E7ABA">
            <w:pPr>
              <w:spacing w:before="60" w:line="240" w:lineRule="exact"/>
              <w:ind w:firstLine="0"/>
              <w:jc w:val="center"/>
              <w:rPr>
                <w:rFonts w:cs="Arial"/>
                <w:sz w:val="20"/>
              </w:rPr>
            </w:pPr>
            <w:r w:rsidRPr="001A4CD6">
              <w:rPr>
                <w:rFonts w:cs="Arial"/>
                <w:sz w:val="20"/>
              </w:rPr>
              <w:t>22</w:t>
            </w:r>
          </w:p>
        </w:tc>
        <w:tc>
          <w:tcPr>
            <w:tcW w:w="627" w:type="pct"/>
            <w:tcBorders>
              <w:top w:val="dotted" w:sz="4" w:space="0" w:color="auto"/>
              <w:left w:val="single" w:sz="4" w:space="0" w:color="auto"/>
              <w:bottom w:val="dotted" w:sz="4" w:space="0" w:color="auto"/>
              <w:right w:val="single" w:sz="4" w:space="0" w:color="auto"/>
            </w:tcBorders>
            <w:vAlign w:val="bottom"/>
          </w:tcPr>
          <w:p w14:paraId="44C08C6E" w14:textId="77777777" w:rsidR="002E5C86" w:rsidRPr="001A4CD6" w:rsidRDefault="002E5C86" w:rsidP="005E7ABA">
            <w:pPr>
              <w:spacing w:before="60" w:line="240" w:lineRule="exact"/>
              <w:ind w:firstLine="0"/>
              <w:jc w:val="center"/>
              <w:rPr>
                <w:rFonts w:cs="Arial"/>
                <w:sz w:val="20"/>
              </w:rPr>
            </w:pPr>
            <w:r w:rsidRPr="001A4CD6">
              <w:rPr>
                <w:rFonts w:cs="Arial"/>
                <w:sz w:val="20"/>
              </w:rPr>
              <w:t>23</w:t>
            </w:r>
          </w:p>
        </w:tc>
        <w:tc>
          <w:tcPr>
            <w:tcW w:w="627" w:type="pct"/>
            <w:tcBorders>
              <w:top w:val="dotted" w:sz="4" w:space="0" w:color="auto"/>
              <w:left w:val="single" w:sz="4" w:space="0" w:color="auto"/>
              <w:bottom w:val="dotted" w:sz="4" w:space="0" w:color="auto"/>
              <w:right w:val="single" w:sz="4" w:space="0" w:color="auto"/>
            </w:tcBorders>
            <w:vAlign w:val="bottom"/>
          </w:tcPr>
          <w:p w14:paraId="29D82EBB" w14:textId="77777777" w:rsidR="002E5C86" w:rsidRPr="001A4CD6" w:rsidRDefault="002E5C86" w:rsidP="005E7ABA">
            <w:pPr>
              <w:spacing w:before="60" w:line="240" w:lineRule="exact"/>
              <w:ind w:firstLine="0"/>
              <w:jc w:val="center"/>
              <w:rPr>
                <w:rFonts w:cs="Arial"/>
                <w:sz w:val="20"/>
              </w:rPr>
            </w:pPr>
            <w:r w:rsidRPr="001A4CD6">
              <w:rPr>
                <w:rFonts w:cs="Arial"/>
                <w:sz w:val="20"/>
              </w:rPr>
              <w:t>13</w:t>
            </w:r>
          </w:p>
        </w:tc>
        <w:tc>
          <w:tcPr>
            <w:tcW w:w="627" w:type="pct"/>
            <w:tcBorders>
              <w:top w:val="dotted" w:sz="4" w:space="0" w:color="auto"/>
              <w:left w:val="single" w:sz="4" w:space="0" w:color="auto"/>
              <w:bottom w:val="dotted" w:sz="4" w:space="0" w:color="auto"/>
              <w:right w:val="double" w:sz="4" w:space="0" w:color="auto"/>
            </w:tcBorders>
            <w:vAlign w:val="bottom"/>
          </w:tcPr>
          <w:p w14:paraId="65857C72" w14:textId="77777777" w:rsidR="002E5C86" w:rsidRPr="001A4CD6" w:rsidRDefault="002E5C86" w:rsidP="005E7ABA">
            <w:pPr>
              <w:spacing w:before="60" w:line="240" w:lineRule="exact"/>
              <w:ind w:firstLine="0"/>
              <w:jc w:val="center"/>
              <w:rPr>
                <w:rFonts w:cs="Arial"/>
                <w:sz w:val="20"/>
              </w:rPr>
            </w:pPr>
            <w:r w:rsidRPr="001A4CD6">
              <w:rPr>
                <w:rFonts w:cs="Arial"/>
                <w:sz w:val="20"/>
              </w:rPr>
              <w:t>10</w:t>
            </w:r>
          </w:p>
        </w:tc>
      </w:tr>
      <w:tr w:rsidR="002E5C86" w:rsidRPr="00C87216" w14:paraId="015A7790" w14:textId="77777777" w:rsidTr="005E7ABA">
        <w:trPr>
          <w:cantSplit/>
          <w:trHeight w:val="20"/>
          <w:jc w:val="center"/>
        </w:trPr>
        <w:tc>
          <w:tcPr>
            <w:tcW w:w="1240" w:type="pct"/>
            <w:tcBorders>
              <w:top w:val="dotted" w:sz="4" w:space="0" w:color="auto"/>
              <w:left w:val="double" w:sz="4" w:space="0" w:color="auto"/>
              <w:bottom w:val="dotted" w:sz="4" w:space="0" w:color="auto"/>
              <w:right w:val="single" w:sz="4" w:space="0" w:color="auto"/>
            </w:tcBorders>
            <w:vAlign w:val="bottom"/>
          </w:tcPr>
          <w:p w14:paraId="2F0C844B" w14:textId="77777777" w:rsidR="002E5C86" w:rsidRPr="001A4CD6" w:rsidRDefault="002E5C86" w:rsidP="005E7ABA">
            <w:pPr>
              <w:spacing w:before="60" w:line="240" w:lineRule="exact"/>
              <w:ind w:left="142" w:firstLine="0"/>
              <w:jc w:val="left"/>
              <w:rPr>
                <w:rFonts w:cs="Arial"/>
                <w:sz w:val="20"/>
              </w:rPr>
            </w:pPr>
            <w:r w:rsidRPr="001A4CD6">
              <w:rPr>
                <w:rFonts w:cs="Arial"/>
                <w:sz w:val="20"/>
              </w:rPr>
              <w:t>Казахстан</w:t>
            </w:r>
          </w:p>
        </w:tc>
        <w:tc>
          <w:tcPr>
            <w:tcW w:w="627" w:type="pct"/>
            <w:tcBorders>
              <w:top w:val="dotted" w:sz="4" w:space="0" w:color="auto"/>
              <w:left w:val="single" w:sz="4" w:space="0" w:color="auto"/>
              <w:bottom w:val="dotted" w:sz="4" w:space="0" w:color="auto"/>
              <w:right w:val="single" w:sz="4" w:space="0" w:color="auto"/>
            </w:tcBorders>
            <w:vAlign w:val="bottom"/>
          </w:tcPr>
          <w:p w14:paraId="0E3BF3F0" w14:textId="77777777" w:rsidR="002E5C86" w:rsidRPr="001A4CD6" w:rsidRDefault="002E5C86" w:rsidP="005E7ABA">
            <w:pPr>
              <w:spacing w:before="60" w:line="240" w:lineRule="exact"/>
              <w:ind w:firstLine="0"/>
              <w:jc w:val="center"/>
              <w:rPr>
                <w:rFonts w:cs="Arial"/>
                <w:sz w:val="20"/>
              </w:rPr>
            </w:pPr>
            <w:r w:rsidRPr="001A4CD6">
              <w:rPr>
                <w:rFonts w:cs="Arial"/>
                <w:sz w:val="20"/>
              </w:rPr>
              <w:t>4623</w:t>
            </w:r>
          </w:p>
        </w:tc>
        <w:tc>
          <w:tcPr>
            <w:tcW w:w="627" w:type="pct"/>
            <w:tcBorders>
              <w:top w:val="dotted" w:sz="4" w:space="0" w:color="auto"/>
              <w:left w:val="single" w:sz="4" w:space="0" w:color="auto"/>
              <w:bottom w:val="dotted" w:sz="4" w:space="0" w:color="auto"/>
              <w:right w:val="single" w:sz="4" w:space="0" w:color="auto"/>
            </w:tcBorders>
            <w:vAlign w:val="bottom"/>
          </w:tcPr>
          <w:p w14:paraId="2D09E4A1" w14:textId="77777777" w:rsidR="002E5C86" w:rsidRPr="001A4CD6" w:rsidRDefault="002E5C86" w:rsidP="005E7ABA">
            <w:pPr>
              <w:spacing w:before="60" w:line="240" w:lineRule="exact"/>
              <w:ind w:firstLine="0"/>
              <w:jc w:val="center"/>
              <w:rPr>
                <w:rFonts w:cs="Arial"/>
                <w:sz w:val="20"/>
              </w:rPr>
            </w:pPr>
            <w:r w:rsidRPr="001A4CD6">
              <w:rPr>
                <w:rFonts w:cs="Arial"/>
                <w:sz w:val="20"/>
              </w:rPr>
              <w:t>2477</w:t>
            </w:r>
          </w:p>
        </w:tc>
        <w:tc>
          <w:tcPr>
            <w:tcW w:w="627" w:type="pct"/>
            <w:tcBorders>
              <w:top w:val="dotted" w:sz="4" w:space="0" w:color="auto"/>
              <w:left w:val="single" w:sz="4" w:space="0" w:color="auto"/>
              <w:bottom w:val="dotted" w:sz="4" w:space="0" w:color="auto"/>
              <w:right w:val="single" w:sz="4" w:space="0" w:color="auto"/>
            </w:tcBorders>
            <w:vAlign w:val="bottom"/>
          </w:tcPr>
          <w:p w14:paraId="6F94AEEE" w14:textId="77777777" w:rsidR="002E5C86" w:rsidRPr="001A4CD6" w:rsidRDefault="002E5C86" w:rsidP="005E7ABA">
            <w:pPr>
              <w:spacing w:before="60" w:line="240" w:lineRule="exact"/>
              <w:ind w:firstLine="0"/>
              <w:jc w:val="center"/>
              <w:rPr>
                <w:rFonts w:cs="Arial"/>
                <w:sz w:val="20"/>
              </w:rPr>
            </w:pPr>
            <w:r w:rsidRPr="001A4CD6">
              <w:rPr>
                <w:rFonts w:cs="Arial"/>
                <w:sz w:val="20"/>
              </w:rPr>
              <w:t>2146</w:t>
            </w:r>
          </w:p>
        </w:tc>
        <w:tc>
          <w:tcPr>
            <w:tcW w:w="627" w:type="pct"/>
            <w:tcBorders>
              <w:top w:val="dotted" w:sz="4" w:space="0" w:color="auto"/>
              <w:left w:val="single" w:sz="4" w:space="0" w:color="auto"/>
              <w:bottom w:val="dotted" w:sz="4" w:space="0" w:color="auto"/>
              <w:right w:val="single" w:sz="4" w:space="0" w:color="auto"/>
            </w:tcBorders>
            <w:vAlign w:val="bottom"/>
          </w:tcPr>
          <w:p w14:paraId="3607D460" w14:textId="77777777" w:rsidR="002E5C86" w:rsidRPr="001A4CD6" w:rsidRDefault="002E5C86" w:rsidP="005E7ABA">
            <w:pPr>
              <w:spacing w:before="60" w:line="240" w:lineRule="exact"/>
              <w:ind w:firstLine="0"/>
              <w:jc w:val="center"/>
              <w:rPr>
                <w:rFonts w:cs="Arial"/>
                <w:sz w:val="20"/>
              </w:rPr>
            </w:pPr>
            <w:r w:rsidRPr="001A4CD6">
              <w:rPr>
                <w:rFonts w:cs="Arial"/>
                <w:sz w:val="20"/>
              </w:rPr>
              <w:t>4397</w:t>
            </w:r>
          </w:p>
        </w:tc>
        <w:tc>
          <w:tcPr>
            <w:tcW w:w="627" w:type="pct"/>
            <w:tcBorders>
              <w:top w:val="dotted" w:sz="4" w:space="0" w:color="auto"/>
              <w:left w:val="single" w:sz="4" w:space="0" w:color="auto"/>
              <w:bottom w:val="dotted" w:sz="4" w:space="0" w:color="auto"/>
              <w:right w:val="single" w:sz="4" w:space="0" w:color="auto"/>
            </w:tcBorders>
            <w:vAlign w:val="bottom"/>
          </w:tcPr>
          <w:p w14:paraId="656B40B6" w14:textId="77777777" w:rsidR="002E5C86" w:rsidRPr="001A4CD6" w:rsidRDefault="002E5C86" w:rsidP="005E7ABA">
            <w:pPr>
              <w:spacing w:before="60" w:line="240" w:lineRule="exact"/>
              <w:ind w:firstLine="0"/>
              <w:jc w:val="center"/>
              <w:rPr>
                <w:rFonts w:cs="Arial"/>
                <w:sz w:val="20"/>
              </w:rPr>
            </w:pPr>
            <w:r w:rsidRPr="001A4CD6">
              <w:rPr>
                <w:rFonts w:cs="Arial"/>
                <w:sz w:val="20"/>
              </w:rPr>
              <w:t>4534</w:t>
            </w:r>
          </w:p>
        </w:tc>
        <w:tc>
          <w:tcPr>
            <w:tcW w:w="627" w:type="pct"/>
            <w:tcBorders>
              <w:top w:val="dotted" w:sz="4" w:space="0" w:color="auto"/>
              <w:left w:val="single" w:sz="4" w:space="0" w:color="auto"/>
              <w:bottom w:val="dotted" w:sz="4" w:space="0" w:color="auto"/>
              <w:right w:val="double" w:sz="4" w:space="0" w:color="auto"/>
            </w:tcBorders>
            <w:vAlign w:val="bottom"/>
          </w:tcPr>
          <w:p w14:paraId="5E9E7E27" w14:textId="77777777" w:rsidR="002E5C86" w:rsidRPr="001A4CD6" w:rsidRDefault="002E5C86" w:rsidP="005E7ABA">
            <w:pPr>
              <w:spacing w:before="60" w:line="240" w:lineRule="exact"/>
              <w:ind w:firstLine="0"/>
              <w:jc w:val="center"/>
              <w:rPr>
                <w:rFonts w:cs="Arial"/>
                <w:sz w:val="20"/>
              </w:rPr>
            </w:pPr>
            <w:r w:rsidRPr="001A4CD6">
              <w:rPr>
                <w:rFonts w:cs="Arial"/>
                <w:sz w:val="20"/>
              </w:rPr>
              <w:t>-137</w:t>
            </w:r>
          </w:p>
        </w:tc>
      </w:tr>
      <w:tr w:rsidR="002E5C86" w:rsidRPr="00C87216" w14:paraId="296180EF" w14:textId="77777777" w:rsidTr="005E7ABA">
        <w:trPr>
          <w:cantSplit/>
          <w:trHeight w:val="20"/>
          <w:jc w:val="center"/>
        </w:trPr>
        <w:tc>
          <w:tcPr>
            <w:tcW w:w="1240" w:type="pct"/>
            <w:tcBorders>
              <w:top w:val="dotted" w:sz="4" w:space="0" w:color="auto"/>
              <w:left w:val="double" w:sz="4" w:space="0" w:color="auto"/>
              <w:bottom w:val="dotted" w:sz="4" w:space="0" w:color="auto"/>
              <w:right w:val="single" w:sz="4" w:space="0" w:color="auto"/>
            </w:tcBorders>
            <w:vAlign w:val="bottom"/>
          </w:tcPr>
          <w:p w14:paraId="06A9772E" w14:textId="77777777" w:rsidR="002E5C86" w:rsidRPr="001A4CD6" w:rsidRDefault="002E5C86" w:rsidP="005E7ABA">
            <w:pPr>
              <w:spacing w:before="60" w:line="240" w:lineRule="exact"/>
              <w:ind w:left="142" w:firstLine="0"/>
              <w:jc w:val="left"/>
              <w:rPr>
                <w:rFonts w:cs="Arial"/>
                <w:sz w:val="20"/>
              </w:rPr>
            </w:pPr>
            <w:r w:rsidRPr="001A4CD6">
              <w:rPr>
                <w:rFonts w:cs="Arial"/>
                <w:sz w:val="20"/>
              </w:rPr>
              <w:t>Киргизия</w:t>
            </w:r>
          </w:p>
        </w:tc>
        <w:tc>
          <w:tcPr>
            <w:tcW w:w="627" w:type="pct"/>
            <w:tcBorders>
              <w:top w:val="dotted" w:sz="4" w:space="0" w:color="auto"/>
              <w:left w:val="single" w:sz="4" w:space="0" w:color="auto"/>
              <w:bottom w:val="dotted" w:sz="4" w:space="0" w:color="auto"/>
              <w:right w:val="single" w:sz="4" w:space="0" w:color="auto"/>
            </w:tcBorders>
            <w:vAlign w:val="bottom"/>
          </w:tcPr>
          <w:p w14:paraId="2E4DC51A" w14:textId="77777777" w:rsidR="002E5C86" w:rsidRPr="001A4CD6" w:rsidRDefault="002E5C86" w:rsidP="005E7ABA">
            <w:pPr>
              <w:spacing w:before="60" w:line="240" w:lineRule="exact"/>
              <w:ind w:firstLine="0"/>
              <w:jc w:val="center"/>
              <w:rPr>
                <w:rFonts w:cs="Arial"/>
                <w:sz w:val="20"/>
              </w:rPr>
            </w:pPr>
            <w:r w:rsidRPr="001A4CD6">
              <w:rPr>
                <w:rFonts w:cs="Arial"/>
                <w:sz w:val="20"/>
              </w:rPr>
              <w:t>1057</w:t>
            </w:r>
          </w:p>
        </w:tc>
        <w:tc>
          <w:tcPr>
            <w:tcW w:w="627" w:type="pct"/>
            <w:tcBorders>
              <w:top w:val="dotted" w:sz="4" w:space="0" w:color="auto"/>
              <w:left w:val="single" w:sz="4" w:space="0" w:color="auto"/>
              <w:bottom w:val="dotted" w:sz="4" w:space="0" w:color="auto"/>
              <w:right w:val="single" w:sz="4" w:space="0" w:color="auto"/>
            </w:tcBorders>
            <w:vAlign w:val="bottom"/>
          </w:tcPr>
          <w:p w14:paraId="788F4DEC" w14:textId="77777777" w:rsidR="002E5C86" w:rsidRPr="001A4CD6" w:rsidRDefault="002E5C86" w:rsidP="005E7ABA">
            <w:pPr>
              <w:spacing w:before="60" w:line="240" w:lineRule="exact"/>
              <w:ind w:firstLine="0"/>
              <w:jc w:val="center"/>
              <w:rPr>
                <w:rFonts w:cs="Arial"/>
                <w:sz w:val="20"/>
              </w:rPr>
            </w:pPr>
            <w:r w:rsidRPr="001A4CD6">
              <w:rPr>
                <w:rFonts w:cs="Arial"/>
                <w:sz w:val="20"/>
              </w:rPr>
              <w:t>417</w:t>
            </w:r>
          </w:p>
        </w:tc>
        <w:tc>
          <w:tcPr>
            <w:tcW w:w="627" w:type="pct"/>
            <w:tcBorders>
              <w:top w:val="dotted" w:sz="4" w:space="0" w:color="auto"/>
              <w:left w:val="single" w:sz="4" w:space="0" w:color="auto"/>
              <w:bottom w:val="dotted" w:sz="4" w:space="0" w:color="auto"/>
              <w:right w:val="single" w:sz="4" w:space="0" w:color="auto"/>
            </w:tcBorders>
            <w:vAlign w:val="bottom"/>
          </w:tcPr>
          <w:p w14:paraId="2CAD4644" w14:textId="77777777" w:rsidR="002E5C86" w:rsidRPr="001A4CD6" w:rsidRDefault="002E5C86" w:rsidP="005E7ABA">
            <w:pPr>
              <w:spacing w:before="60" w:line="240" w:lineRule="exact"/>
              <w:ind w:firstLine="0"/>
              <w:jc w:val="center"/>
              <w:rPr>
                <w:rFonts w:cs="Arial"/>
                <w:sz w:val="20"/>
              </w:rPr>
            </w:pPr>
            <w:r w:rsidRPr="001A4CD6">
              <w:rPr>
                <w:rFonts w:cs="Arial"/>
                <w:sz w:val="20"/>
              </w:rPr>
              <w:t>640</w:t>
            </w:r>
          </w:p>
        </w:tc>
        <w:tc>
          <w:tcPr>
            <w:tcW w:w="627" w:type="pct"/>
            <w:tcBorders>
              <w:top w:val="dotted" w:sz="4" w:space="0" w:color="auto"/>
              <w:left w:val="single" w:sz="4" w:space="0" w:color="auto"/>
              <w:bottom w:val="dotted" w:sz="4" w:space="0" w:color="auto"/>
              <w:right w:val="single" w:sz="4" w:space="0" w:color="auto"/>
            </w:tcBorders>
            <w:vAlign w:val="bottom"/>
          </w:tcPr>
          <w:p w14:paraId="0E6D739A" w14:textId="77777777" w:rsidR="002E5C86" w:rsidRPr="001A4CD6" w:rsidRDefault="002E5C86" w:rsidP="005E7ABA">
            <w:pPr>
              <w:spacing w:before="60" w:line="240" w:lineRule="exact"/>
              <w:ind w:firstLine="0"/>
              <w:jc w:val="center"/>
              <w:rPr>
                <w:rFonts w:cs="Arial"/>
                <w:sz w:val="20"/>
              </w:rPr>
            </w:pPr>
            <w:r w:rsidRPr="001A4CD6">
              <w:rPr>
                <w:rFonts w:cs="Arial"/>
                <w:sz w:val="20"/>
              </w:rPr>
              <w:t>747</w:t>
            </w:r>
          </w:p>
        </w:tc>
        <w:tc>
          <w:tcPr>
            <w:tcW w:w="627" w:type="pct"/>
            <w:tcBorders>
              <w:top w:val="dotted" w:sz="4" w:space="0" w:color="auto"/>
              <w:left w:val="single" w:sz="4" w:space="0" w:color="auto"/>
              <w:bottom w:val="dotted" w:sz="4" w:space="0" w:color="auto"/>
              <w:right w:val="single" w:sz="4" w:space="0" w:color="auto"/>
            </w:tcBorders>
            <w:vAlign w:val="bottom"/>
          </w:tcPr>
          <w:p w14:paraId="17F886B5" w14:textId="77777777" w:rsidR="002E5C86" w:rsidRPr="001A4CD6" w:rsidRDefault="002E5C86" w:rsidP="005E7ABA">
            <w:pPr>
              <w:spacing w:before="60" w:line="240" w:lineRule="exact"/>
              <w:ind w:firstLine="0"/>
              <w:jc w:val="center"/>
              <w:rPr>
                <w:rFonts w:cs="Arial"/>
                <w:sz w:val="20"/>
              </w:rPr>
            </w:pPr>
            <w:r w:rsidRPr="001A4CD6">
              <w:rPr>
                <w:rFonts w:cs="Arial"/>
                <w:sz w:val="20"/>
              </w:rPr>
              <w:t>815</w:t>
            </w:r>
          </w:p>
        </w:tc>
        <w:tc>
          <w:tcPr>
            <w:tcW w:w="627" w:type="pct"/>
            <w:tcBorders>
              <w:top w:val="dotted" w:sz="4" w:space="0" w:color="auto"/>
              <w:left w:val="single" w:sz="4" w:space="0" w:color="auto"/>
              <w:bottom w:val="dotted" w:sz="4" w:space="0" w:color="auto"/>
              <w:right w:val="double" w:sz="4" w:space="0" w:color="auto"/>
            </w:tcBorders>
            <w:vAlign w:val="bottom"/>
          </w:tcPr>
          <w:p w14:paraId="3454843A" w14:textId="77777777" w:rsidR="002E5C86" w:rsidRPr="001A4CD6" w:rsidRDefault="002E5C86" w:rsidP="005E7ABA">
            <w:pPr>
              <w:spacing w:before="60" w:line="240" w:lineRule="exact"/>
              <w:ind w:firstLine="0"/>
              <w:jc w:val="center"/>
              <w:rPr>
                <w:rFonts w:cs="Arial"/>
                <w:sz w:val="20"/>
              </w:rPr>
            </w:pPr>
            <w:r w:rsidRPr="001A4CD6">
              <w:rPr>
                <w:rFonts w:cs="Arial"/>
                <w:sz w:val="20"/>
              </w:rPr>
              <w:t>-68</w:t>
            </w:r>
          </w:p>
        </w:tc>
      </w:tr>
      <w:tr w:rsidR="002E5C86" w:rsidRPr="00C87216" w14:paraId="0D83D365" w14:textId="77777777" w:rsidTr="005E7ABA">
        <w:trPr>
          <w:cantSplit/>
          <w:trHeight w:val="20"/>
          <w:jc w:val="center"/>
        </w:trPr>
        <w:tc>
          <w:tcPr>
            <w:tcW w:w="1240" w:type="pct"/>
            <w:tcBorders>
              <w:top w:val="dotted" w:sz="4" w:space="0" w:color="auto"/>
              <w:left w:val="double" w:sz="4" w:space="0" w:color="auto"/>
              <w:bottom w:val="dotted" w:sz="4" w:space="0" w:color="auto"/>
              <w:right w:val="single" w:sz="4" w:space="0" w:color="auto"/>
            </w:tcBorders>
            <w:vAlign w:val="bottom"/>
          </w:tcPr>
          <w:p w14:paraId="1C9C1ED4" w14:textId="77777777" w:rsidR="002E5C86" w:rsidRPr="001A4CD6" w:rsidRDefault="002E5C86" w:rsidP="005E7ABA">
            <w:pPr>
              <w:spacing w:before="60" w:line="240" w:lineRule="exact"/>
              <w:ind w:left="142" w:firstLine="0"/>
              <w:jc w:val="left"/>
              <w:rPr>
                <w:rFonts w:cs="Arial"/>
                <w:sz w:val="20"/>
              </w:rPr>
            </w:pPr>
            <w:r w:rsidRPr="001A4CD6">
              <w:rPr>
                <w:rFonts w:cs="Arial"/>
                <w:sz w:val="20"/>
              </w:rPr>
              <w:t xml:space="preserve">Молдова, республика </w:t>
            </w:r>
          </w:p>
        </w:tc>
        <w:tc>
          <w:tcPr>
            <w:tcW w:w="627" w:type="pct"/>
            <w:tcBorders>
              <w:top w:val="dotted" w:sz="4" w:space="0" w:color="auto"/>
              <w:left w:val="single" w:sz="4" w:space="0" w:color="auto"/>
              <w:bottom w:val="dotted" w:sz="4" w:space="0" w:color="auto"/>
              <w:right w:val="single" w:sz="4" w:space="0" w:color="auto"/>
            </w:tcBorders>
            <w:vAlign w:val="bottom"/>
          </w:tcPr>
          <w:p w14:paraId="2C5761DD" w14:textId="77777777" w:rsidR="002E5C86" w:rsidRPr="001A4CD6" w:rsidRDefault="002E5C86" w:rsidP="005E7ABA">
            <w:pPr>
              <w:spacing w:before="60" w:line="240" w:lineRule="exact"/>
              <w:ind w:firstLine="0"/>
              <w:jc w:val="center"/>
              <w:rPr>
                <w:rFonts w:cs="Arial"/>
                <w:sz w:val="20"/>
              </w:rPr>
            </w:pPr>
            <w:r w:rsidRPr="001A4CD6">
              <w:rPr>
                <w:rFonts w:cs="Arial"/>
                <w:sz w:val="20"/>
              </w:rPr>
              <w:t>30</w:t>
            </w:r>
          </w:p>
        </w:tc>
        <w:tc>
          <w:tcPr>
            <w:tcW w:w="627" w:type="pct"/>
            <w:tcBorders>
              <w:top w:val="dotted" w:sz="4" w:space="0" w:color="auto"/>
              <w:left w:val="single" w:sz="4" w:space="0" w:color="auto"/>
              <w:bottom w:val="dotted" w:sz="4" w:space="0" w:color="auto"/>
              <w:right w:val="single" w:sz="4" w:space="0" w:color="auto"/>
            </w:tcBorders>
            <w:vAlign w:val="bottom"/>
          </w:tcPr>
          <w:p w14:paraId="2F5233A1" w14:textId="77777777" w:rsidR="002E5C86" w:rsidRPr="001A4CD6" w:rsidRDefault="002E5C86" w:rsidP="005E7ABA">
            <w:pPr>
              <w:spacing w:before="60" w:line="240" w:lineRule="exact"/>
              <w:ind w:firstLine="0"/>
              <w:jc w:val="center"/>
              <w:rPr>
                <w:rFonts w:cs="Arial"/>
                <w:sz w:val="20"/>
              </w:rPr>
            </w:pPr>
            <w:r w:rsidRPr="001A4CD6">
              <w:rPr>
                <w:rFonts w:cs="Arial"/>
                <w:sz w:val="20"/>
              </w:rPr>
              <w:t>18</w:t>
            </w:r>
          </w:p>
        </w:tc>
        <w:tc>
          <w:tcPr>
            <w:tcW w:w="627" w:type="pct"/>
            <w:tcBorders>
              <w:top w:val="dotted" w:sz="4" w:space="0" w:color="auto"/>
              <w:left w:val="single" w:sz="4" w:space="0" w:color="auto"/>
              <w:bottom w:val="dotted" w:sz="4" w:space="0" w:color="auto"/>
              <w:right w:val="single" w:sz="4" w:space="0" w:color="auto"/>
            </w:tcBorders>
            <w:vAlign w:val="bottom"/>
          </w:tcPr>
          <w:p w14:paraId="7F9360E1" w14:textId="77777777" w:rsidR="002E5C86" w:rsidRPr="001A4CD6" w:rsidRDefault="002E5C86" w:rsidP="005E7ABA">
            <w:pPr>
              <w:spacing w:before="60" w:line="240" w:lineRule="exact"/>
              <w:ind w:firstLine="0"/>
              <w:jc w:val="center"/>
              <w:rPr>
                <w:rFonts w:cs="Arial"/>
                <w:sz w:val="20"/>
              </w:rPr>
            </w:pPr>
            <w:r w:rsidRPr="001A4CD6">
              <w:rPr>
                <w:rFonts w:cs="Arial"/>
                <w:sz w:val="20"/>
              </w:rPr>
              <w:t>12</w:t>
            </w:r>
          </w:p>
        </w:tc>
        <w:tc>
          <w:tcPr>
            <w:tcW w:w="627" w:type="pct"/>
            <w:tcBorders>
              <w:top w:val="dotted" w:sz="4" w:space="0" w:color="auto"/>
              <w:left w:val="single" w:sz="4" w:space="0" w:color="auto"/>
              <w:bottom w:val="dotted" w:sz="4" w:space="0" w:color="auto"/>
              <w:right w:val="single" w:sz="4" w:space="0" w:color="auto"/>
            </w:tcBorders>
            <w:vAlign w:val="bottom"/>
          </w:tcPr>
          <w:p w14:paraId="53F89D2F" w14:textId="77777777" w:rsidR="002E5C86" w:rsidRPr="001A4CD6" w:rsidRDefault="002E5C86" w:rsidP="005E7ABA">
            <w:pPr>
              <w:spacing w:before="60" w:line="240" w:lineRule="exact"/>
              <w:ind w:firstLine="0"/>
              <w:jc w:val="center"/>
              <w:rPr>
                <w:rFonts w:cs="Arial"/>
                <w:sz w:val="20"/>
              </w:rPr>
            </w:pPr>
            <w:r w:rsidRPr="001A4CD6">
              <w:rPr>
                <w:rFonts w:cs="Arial"/>
                <w:sz w:val="20"/>
              </w:rPr>
              <w:t>28</w:t>
            </w:r>
          </w:p>
        </w:tc>
        <w:tc>
          <w:tcPr>
            <w:tcW w:w="627" w:type="pct"/>
            <w:tcBorders>
              <w:top w:val="dotted" w:sz="4" w:space="0" w:color="auto"/>
              <w:left w:val="single" w:sz="4" w:space="0" w:color="auto"/>
              <w:bottom w:val="dotted" w:sz="4" w:space="0" w:color="auto"/>
              <w:right w:val="single" w:sz="4" w:space="0" w:color="auto"/>
            </w:tcBorders>
            <w:vAlign w:val="bottom"/>
          </w:tcPr>
          <w:p w14:paraId="03B30140" w14:textId="77777777" w:rsidR="002E5C86" w:rsidRPr="001A4CD6" w:rsidRDefault="002E5C86" w:rsidP="005E7ABA">
            <w:pPr>
              <w:spacing w:before="60" w:line="240" w:lineRule="exact"/>
              <w:ind w:firstLine="0"/>
              <w:jc w:val="center"/>
              <w:rPr>
                <w:rFonts w:cs="Arial"/>
                <w:sz w:val="20"/>
              </w:rPr>
            </w:pPr>
            <w:r w:rsidRPr="001A4CD6">
              <w:rPr>
                <w:rFonts w:cs="Arial"/>
                <w:sz w:val="20"/>
              </w:rPr>
              <w:t>28</w:t>
            </w:r>
          </w:p>
        </w:tc>
        <w:tc>
          <w:tcPr>
            <w:tcW w:w="627" w:type="pct"/>
            <w:tcBorders>
              <w:top w:val="dotted" w:sz="4" w:space="0" w:color="auto"/>
              <w:left w:val="single" w:sz="4" w:space="0" w:color="auto"/>
              <w:bottom w:val="dotted" w:sz="4" w:space="0" w:color="auto"/>
              <w:right w:val="double" w:sz="4" w:space="0" w:color="auto"/>
            </w:tcBorders>
            <w:vAlign w:val="bottom"/>
          </w:tcPr>
          <w:p w14:paraId="05439A51" w14:textId="77777777" w:rsidR="002E5C86" w:rsidRPr="001A4CD6" w:rsidRDefault="002E5C86" w:rsidP="005E7ABA">
            <w:pPr>
              <w:spacing w:before="60" w:line="240" w:lineRule="exact"/>
              <w:ind w:firstLine="0"/>
              <w:jc w:val="center"/>
              <w:rPr>
                <w:rFonts w:cs="Arial"/>
                <w:sz w:val="20"/>
              </w:rPr>
            </w:pPr>
            <w:r w:rsidRPr="001A4CD6">
              <w:rPr>
                <w:rFonts w:cs="Arial"/>
                <w:sz w:val="20"/>
              </w:rPr>
              <w:t>-</w:t>
            </w:r>
          </w:p>
        </w:tc>
      </w:tr>
      <w:tr w:rsidR="002E5C86" w:rsidRPr="00C87216" w14:paraId="438E9145" w14:textId="77777777" w:rsidTr="005E7ABA">
        <w:trPr>
          <w:cantSplit/>
          <w:trHeight w:val="20"/>
          <w:jc w:val="center"/>
        </w:trPr>
        <w:tc>
          <w:tcPr>
            <w:tcW w:w="1240" w:type="pct"/>
            <w:tcBorders>
              <w:top w:val="dotted" w:sz="4" w:space="0" w:color="auto"/>
              <w:left w:val="double" w:sz="4" w:space="0" w:color="auto"/>
              <w:bottom w:val="dotted" w:sz="4" w:space="0" w:color="auto"/>
              <w:right w:val="single" w:sz="4" w:space="0" w:color="auto"/>
            </w:tcBorders>
            <w:vAlign w:val="bottom"/>
          </w:tcPr>
          <w:p w14:paraId="1551857D" w14:textId="77777777" w:rsidR="002E5C86" w:rsidRPr="001A4CD6" w:rsidRDefault="002E5C86" w:rsidP="005E7ABA">
            <w:pPr>
              <w:spacing w:before="60" w:line="240" w:lineRule="exact"/>
              <w:ind w:left="142" w:firstLine="0"/>
              <w:jc w:val="left"/>
              <w:rPr>
                <w:rFonts w:cs="Arial"/>
                <w:sz w:val="20"/>
              </w:rPr>
            </w:pPr>
            <w:r w:rsidRPr="001A4CD6">
              <w:rPr>
                <w:rFonts w:cs="Arial"/>
                <w:sz w:val="20"/>
              </w:rPr>
              <w:t>Таджикистан</w:t>
            </w:r>
          </w:p>
        </w:tc>
        <w:tc>
          <w:tcPr>
            <w:tcW w:w="627" w:type="pct"/>
            <w:tcBorders>
              <w:top w:val="dotted" w:sz="4" w:space="0" w:color="auto"/>
              <w:left w:val="single" w:sz="4" w:space="0" w:color="auto"/>
              <w:bottom w:val="dotted" w:sz="4" w:space="0" w:color="auto"/>
              <w:right w:val="single" w:sz="4" w:space="0" w:color="auto"/>
            </w:tcBorders>
            <w:vAlign w:val="bottom"/>
          </w:tcPr>
          <w:p w14:paraId="737ABDEF" w14:textId="77777777" w:rsidR="002E5C86" w:rsidRPr="001A4CD6" w:rsidRDefault="002E5C86" w:rsidP="005E7ABA">
            <w:pPr>
              <w:spacing w:before="60" w:line="240" w:lineRule="exact"/>
              <w:ind w:firstLine="0"/>
              <w:jc w:val="center"/>
              <w:rPr>
                <w:rFonts w:cs="Arial"/>
                <w:sz w:val="20"/>
              </w:rPr>
            </w:pPr>
            <w:r w:rsidRPr="001A4CD6">
              <w:rPr>
                <w:rFonts w:cs="Arial"/>
                <w:sz w:val="20"/>
              </w:rPr>
              <w:t>3935</w:t>
            </w:r>
          </w:p>
        </w:tc>
        <w:tc>
          <w:tcPr>
            <w:tcW w:w="627" w:type="pct"/>
            <w:tcBorders>
              <w:top w:val="dotted" w:sz="4" w:space="0" w:color="auto"/>
              <w:left w:val="single" w:sz="4" w:space="0" w:color="auto"/>
              <w:bottom w:val="dotted" w:sz="4" w:space="0" w:color="auto"/>
              <w:right w:val="single" w:sz="4" w:space="0" w:color="auto"/>
            </w:tcBorders>
            <w:vAlign w:val="bottom"/>
          </w:tcPr>
          <w:p w14:paraId="46D57C80" w14:textId="77777777" w:rsidR="002E5C86" w:rsidRPr="001A4CD6" w:rsidRDefault="002E5C86" w:rsidP="005E7ABA">
            <w:pPr>
              <w:spacing w:before="60" w:line="240" w:lineRule="exact"/>
              <w:ind w:firstLine="0"/>
              <w:jc w:val="center"/>
              <w:rPr>
                <w:rFonts w:cs="Arial"/>
                <w:sz w:val="20"/>
              </w:rPr>
            </w:pPr>
            <w:r w:rsidRPr="001A4CD6">
              <w:rPr>
                <w:rFonts w:cs="Arial"/>
                <w:sz w:val="20"/>
              </w:rPr>
              <w:t>1694</w:t>
            </w:r>
          </w:p>
        </w:tc>
        <w:tc>
          <w:tcPr>
            <w:tcW w:w="627" w:type="pct"/>
            <w:tcBorders>
              <w:top w:val="dotted" w:sz="4" w:space="0" w:color="auto"/>
              <w:left w:val="single" w:sz="4" w:space="0" w:color="auto"/>
              <w:bottom w:val="dotted" w:sz="4" w:space="0" w:color="auto"/>
              <w:right w:val="single" w:sz="4" w:space="0" w:color="auto"/>
            </w:tcBorders>
            <w:vAlign w:val="bottom"/>
          </w:tcPr>
          <w:p w14:paraId="07160BF3" w14:textId="77777777" w:rsidR="002E5C86" w:rsidRPr="001A4CD6" w:rsidRDefault="002E5C86" w:rsidP="005E7ABA">
            <w:pPr>
              <w:spacing w:before="60" w:line="240" w:lineRule="exact"/>
              <w:ind w:firstLine="0"/>
              <w:jc w:val="center"/>
              <w:rPr>
                <w:rFonts w:cs="Arial"/>
                <w:sz w:val="20"/>
              </w:rPr>
            </w:pPr>
            <w:r w:rsidRPr="001A4CD6">
              <w:rPr>
                <w:rFonts w:cs="Arial"/>
                <w:sz w:val="20"/>
              </w:rPr>
              <w:t>2241</w:t>
            </w:r>
          </w:p>
        </w:tc>
        <w:tc>
          <w:tcPr>
            <w:tcW w:w="627" w:type="pct"/>
            <w:tcBorders>
              <w:top w:val="dotted" w:sz="4" w:space="0" w:color="auto"/>
              <w:left w:val="single" w:sz="4" w:space="0" w:color="auto"/>
              <w:bottom w:val="dotted" w:sz="4" w:space="0" w:color="auto"/>
              <w:right w:val="single" w:sz="4" w:space="0" w:color="auto"/>
            </w:tcBorders>
            <w:vAlign w:val="bottom"/>
          </w:tcPr>
          <w:p w14:paraId="73D52DC2" w14:textId="77777777" w:rsidR="002E5C86" w:rsidRPr="001A4CD6" w:rsidRDefault="002E5C86" w:rsidP="005E7ABA">
            <w:pPr>
              <w:spacing w:before="60" w:line="240" w:lineRule="exact"/>
              <w:ind w:firstLine="0"/>
              <w:jc w:val="center"/>
              <w:rPr>
                <w:rFonts w:cs="Arial"/>
                <w:sz w:val="20"/>
              </w:rPr>
            </w:pPr>
            <w:r w:rsidRPr="001A4CD6">
              <w:rPr>
                <w:rFonts w:cs="Arial"/>
                <w:sz w:val="20"/>
              </w:rPr>
              <w:t>3180</w:t>
            </w:r>
          </w:p>
        </w:tc>
        <w:tc>
          <w:tcPr>
            <w:tcW w:w="627" w:type="pct"/>
            <w:tcBorders>
              <w:top w:val="dotted" w:sz="4" w:space="0" w:color="auto"/>
              <w:left w:val="single" w:sz="4" w:space="0" w:color="auto"/>
              <w:bottom w:val="dotted" w:sz="4" w:space="0" w:color="auto"/>
              <w:right w:val="single" w:sz="4" w:space="0" w:color="auto"/>
            </w:tcBorders>
            <w:vAlign w:val="bottom"/>
          </w:tcPr>
          <w:p w14:paraId="54496C6D" w14:textId="77777777" w:rsidR="002E5C86" w:rsidRPr="001A4CD6" w:rsidRDefault="002E5C86" w:rsidP="005E7ABA">
            <w:pPr>
              <w:spacing w:before="60" w:line="240" w:lineRule="exact"/>
              <w:ind w:firstLine="0"/>
              <w:jc w:val="center"/>
              <w:rPr>
                <w:rFonts w:cs="Arial"/>
                <w:sz w:val="20"/>
              </w:rPr>
            </w:pPr>
            <w:r w:rsidRPr="001A4CD6">
              <w:rPr>
                <w:rFonts w:cs="Arial"/>
                <w:sz w:val="20"/>
              </w:rPr>
              <w:t>2131</w:t>
            </w:r>
          </w:p>
        </w:tc>
        <w:tc>
          <w:tcPr>
            <w:tcW w:w="627" w:type="pct"/>
            <w:tcBorders>
              <w:top w:val="dotted" w:sz="4" w:space="0" w:color="auto"/>
              <w:left w:val="single" w:sz="4" w:space="0" w:color="auto"/>
              <w:bottom w:val="dotted" w:sz="4" w:space="0" w:color="auto"/>
              <w:right w:val="double" w:sz="4" w:space="0" w:color="auto"/>
            </w:tcBorders>
            <w:vAlign w:val="bottom"/>
          </w:tcPr>
          <w:p w14:paraId="1FD182AB" w14:textId="77777777" w:rsidR="002E5C86" w:rsidRPr="001A4CD6" w:rsidRDefault="002E5C86" w:rsidP="005E7ABA">
            <w:pPr>
              <w:spacing w:before="60" w:line="240" w:lineRule="exact"/>
              <w:ind w:firstLine="0"/>
              <w:jc w:val="center"/>
              <w:rPr>
                <w:rFonts w:cs="Arial"/>
                <w:sz w:val="20"/>
              </w:rPr>
            </w:pPr>
            <w:r w:rsidRPr="001A4CD6">
              <w:rPr>
                <w:rFonts w:cs="Arial"/>
                <w:sz w:val="20"/>
              </w:rPr>
              <w:t>1049</w:t>
            </w:r>
          </w:p>
        </w:tc>
      </w:tr>
      <w:tr w:rsidR="002E5C86" w:rsidRPr="00C87216" w14:paraId="1D23E5BE" w14:textId="77777777" w:rsidTr="005E7ABA">
        <w:trPr>
          <w:cantSplit/>
          <w:trHeight w:val="20"/>
          <w:jc w:val="center"/>
        </w:trPr>
        <w:tc>
          <w:tcPr>
            <w:tcW w:w="1240" w:type="pct"/>
            <w:tcBorders>
              <w:top w:val="dotted" w:sz="4" w:space="0" w:color="auto"/>
              <w:left w:val="double" w:sz="4" w:space="0" w:color="auto"/>
              <w:bottom w:val="dotted" w:sz="4" w:space="0" w:color="auto"/>
              <w:right w:val="single" w:sz="4" w:space="0" w:color="auto"/>
            </w:tcBorders>
            <w:vAlign w:val="bottom"/>
          </w:tcPr>
          <w:p w14:paraId="4F67D1EB" w14:textId="77777777" w:rsidR="002E5C86" w:rsidRPr="001A4CD6" w:rsidRDefault="002E5C86" w:rsidP="005E7ABA">
            <w:pPr>
              <w:spacing w:before="60" w:line="240" w:lineRule="exact"/>
              <w:ind w:left="142" w:firstLine="0"/>
              <w:jc w:val="left"/>
              <w:rPr>
                <w:rFonts w:cs="Arial"/>
                <w:sz w:val="20"/>
              </w:rPr>
            </w:pPr>
            <w:r w:rsidRPr="001A4CD6">
              <w:rPr>
                <w:rFonts w:cs="Arial"/>
                <w:sz w:val="20"/>
              </w:rPr>
              <w:t xml:space="preserve">Туркменистан </w:t>
            </w:r>
          </w:p>
        </w:tc>
        <w:tc>
          <w:tcPr>
            <w:tcW w:w="627" w:type="pct"/>
            <w:tcBorders>
              <w:top w:val="dotted" w:sz="4" w:space="0" w:color="auto"/>
              <w:left w:val="single" w:sz="4" w:space="0" w:color="auto"/>
              <w:bottom w:val="dotted" w:sz="4" w:space="0" w:color="auto"/>
              <w:right w:val="single" w:sz="4" w:space="0" w:color="auto"/>
            </w:tcBorders>
            <w:vAlign w:val="bottom"/>
          </w:tcPr>
          <w:p w14:paraId="5CECF3A5" w14:textId="77777777" w:rsidR="002E5C86" w:rsidRPr="001A4CD6" w:rsidRDefault="002E5C86" w:rsidP="005E7ABA">
            <w:pPr>
              <w:spacing w:before="60" w:line="240" w:lineRule="exact"/>
              <w:ind w:firstLine="0"/>
              <w:jc w:val="center"/>
              <w:rPr>
                <w:rFonts w:cs="Arial"/>
                <w:sz w:val="20"/>
              </w:rPr>
            </w:pPr>
            <w:r w:rsidRPr="001A4CD6">
              <w:rPr>
                <w:rFonts w:cs="Arial"/>
                <w:sz w:val="20"/>
              </w:rPr>
              <w:t>11</w:t>
            </w:r>
          </w:p>
        </w:tc>
        <w:tc>
          <w:tcPr>
            <w:tcW w:w="627" w:type="pct"/>
            <w:tcBorders>
              <w:top w:val="dotted" w:sz="4" w:space="0" w:color="auto"/>
              <w:left w:val="single" w:sz="4" w:space="0" w:color="auto"/>
              <w:bottom w:val="dotted" w:sz="4" w:space="0" w:color="auto"/>
              <w:right w:val="single" w:sz="4" w:space="0" w:color="auto"/>
            </w:tcBorders>
            <w:vAlign w:val="bottom"/>
          </w:tcPr>
          <w:p w14:paraId="094BE187" w14:textId="77777777" w:rsidR="002E5C86" w:rsidRPr="001A4CD6" w:rsidRDefault="002E5C86" w:rsidP="005E7ABA">
            <w:pPr>
              <w:spacing w:before="60" w:line="240" w:lineRule="exact"/>
              <w:ind w:firstLine="0"/>
              <w:jc w:val="center"/>
              <w:rPr>
                <w:rFonts w:cs="Arial"/>
                <w:sz w:val="20"/>
              </w:rPr>
            </w:pPr>
            <w:r w:rsidRPr="001A4CD6">
              <w:rPr>
                <w:rFonts w:cs="Arial"/>
                <w:sz w:val="20"/>
              </w:rPr>
              <w:t>3</w:t>
            </w:r>
          </w:p>
        </w:tc>
        <w:tc>
          <w:tcPr>
            <w:tcW w:w="627" w:type="pct"/>
            <w:tcBorders>
              <w:top w:val="dotted" w:sz="4" w:space="0" w:color="auto"/>
              <w:left w:val="single" w:sz="4" w:space="0" w:color="auto"/>
              <w:bottom w:val="dotted" w:sz="4" w:space="0" w:color="auto"/>
              <w:right w:val="single" w:sz="4" w:space="0" w:color="auto"/>
            </w:tcBorders>
            <w:vAlign w:val="bottom"/>
          </w:tcPr>
          <w:p w14:paraId="3F17B0B0" w14:textId="77777777" w:rsidR="002E5C86" w:rsidRPr="001A4CD6" w:rsidRDefault="002E5C86" w:rsidP="005E7ABA">
            <w:pPr>
              <w:spacing w:before="60" w:line="240" w:lineRule="exact"/>
              <w:ind w:firstLine="0"/>
              <w:jc w:val="center"/>
              <w:rPr>
                <w:rFonts w:cs="Arial"/>
                <w:sz w:val="20"/>
              </w:rPr>
            </w:pPr>
            <w:r w:rsidRPr="001A4CD6">
              <w:rPr>
                <w:rFonts w:cs="Arial"/>
                <w:sz w:val="20"/>
              </w:rPr>
              <w:t>8</w:t>
            </w:r>
          </w:p>
        </w:tc>
        <w:tc>
          <w:tcPr>
            <w:tcW w:w="627" w:type="pct"/>
            <w:tcBorders>
              <w:top w:val="dotted" w:sz="4" w:space="0" w:color="auto"/>
              <w:left w:val="single" w:sz="4" w:space="0" w:color="auto"/>
              <w:bottom w:val="dotted" w:sz="4" w:space="0" w:color="auto"/>
              <w:right w:val="single" w:sz="4" w:space="0" w:color="auto"/>
            </w:tcBorders>
            <w:vAlign w:val="bottom"/>
          </w:tcPr>
          <w:p w14:paraId="0AE23611" w14:textId="77777777" w:rsidR="002E5C86" w:rsidRPr="001A4CD6" w:rsidRDefault="002E5C86" w:rsidP="005E7ABA">
            <w:pPr>
              <w:spacing w:before="60" w:line="240" w:lineRule="exact"/>
              <w:ind w:firstLine="0"/>
              <w:jc w:val="center"/>
              <w:rPr>
                <w:rFonts w:cs="Arial"/>
                <w:sz w:val="20"/>
              </w:rPr>
            </w:pPr>
            <w:r w:rsidRPr="001A4CD6">
              <w:rPr>
                <w:rFonts w:cs="Arial"/>
                <w:sz w:val="20"/>
              </w:rPr>
              <w:t>14</w:t>
            </w:r>
          </w:p>
        </w:tc>
        <w:tc>
          <w:tcPr>
            <w:tcW w:w="627" w:type="pct"/>
            <w:tcBorders>
              <w:top w:val="dotted" w:sz="4" w:space="0" w:color="auto"/>
              <w:left w:val="single" w:sz="4" w:space="0" w:color="auto"/>
              <w:bottom w:val="dotted" w:sz="4" w:space="0" w:color="auto"/>
              <w:right w:val="single" w:sz="4" w:space="0" w:color="auto"/>
            </w:tcBorders>
            <w:vAlign w:val="bottom"/>
          </w:tcPr>
          <w:p w14:paraId="2340F3C2" w14:textId="77777777" w:rsidR="002E5C86" w:rsidRPr="001A4CD6" w:rsidRDefault="002E5C86" w:rsidP="005E7ABA">
            <w:pPr>
              <w:spacing w:before="60" w:line="240" w:lineRule="exact"/>
              <w:ind w:firstLine="0"/>
              <w:jc w:val="center"/>
              <w:rPr>
                <w:rFonts w:cs="Arial"/>
                <w:sz w:val="20"/>
              </w:rPr>
            </w:pPr>
            <w:r w:rsidRPr="001A4CD6">
              <w:rPr>
                <w:rFonts w:cs="Arial"/>
                <w:sz w:val="20"/>
              </w:rPr>
              <w:t>5</w:t>
            </w:r>
          </w:p>
        </w:tc>
        <w:tc>
          <w:tcPr>
            <w:tcW w:w="627" w:type="pct"/>
            <w:tcBorders>
              <w:top w:val="dotted" w:sz="4" w:space="0" w:color="auto"/>
              <w:left w:val="single" w:sz="4" w:space="0" w:color="auto"/>
              <w:bottom w:val="dotted" w:sz="4" w:space="0" w:color="auto"/>
              <w:right w:val="double" w:sz="4" w:space="0" w:color="auto"/>
            </w:tcBorders>
            <w:vAlign w:val="bottom"/>
          </w:tcPr>
          <w:p w14:paraId="0DD41B31" w14:textId="77777777" w:rsidR="002E5C86" w:rsidRPr="001A4CD6" w:rsidRDefault="002E5C86" w:rsidP="005E7ABA">
            <w:pPr>
              <w:spacing w:before="60" w:line="240" w:lineRule="exact"/>
              <w:ind w:firstLine="0"/>
              <w:jc w:val="center"/>
              <w:rPr>
                <w:rFonts w:cs="Arial"/>
                <w:sz w:val="20"/>
              </w:rPr>
            </w:pPr>
            <w:r w:rsidRPr="001A4CD6">
              <w:rPr>
                <w:rFonts w:cs="Arial"/>
                <w:sz w:val="20"/>
              </w:rPr>
              <w:t>9</w:t>
            </w:r>
          </w:p>
        </w:tc>
      </w:tr>
      <w:tr w:rsidR="002E5C86" w:rsidRPr="00C87216" w14:paraId="0CF74A26" w14:textId="77777777" w:rsidTr="005E7ABA">
        <w:trPr>
          <w:cantSplit/>
          <w:trHeight w:val="326"/>
          <w:jc w:val="center"/>
        </w:trPr>
        <w:tc>
          <w:tcPr>
            <w:tcW w:w="1240" w:type="pct"/>
            <w:tcBorders>
              <w:top w:val="dotted" w:sz="4" w:space="0" w:color="auto"/>
              <w:left w:val="double" w:sz="4" w:space="0" w:color="auto"/>
              <w:bottom w:val="dotted" w:sz="4" w:space="0" w:color="auto"/>
              <w:right w:val="single" w:sz="4" w:space="0" w:color="auto"/>
            </w:tcBorders>
            <w:vAlign w:val="bottom"/>
          </w:tcPr>
          <w:p w14:paraId="053173AF" w14:textId="77777777" w:rsidR="002E5C86" w:rsidRPr="001A4CD6" w:rsidRDefault="002E5C86" w:rsidP="005E7ABA">
            <w:pPr>
              <w:spacing w:before="60" w:line="240" w:lineRule="exact"/>
              <w:ind w:left="142" w:firstLine="0"/>
              <w:jc w:val="left"/>
              <w:rPr>
                <w:rFonts w:cs="Arial"/>
                <w:sz w:val="20"/>
              </w:rPr>
            </w:pPr>
            <w:r w:rsidRPr="001A4CD6">
              <w:rPr>
                <w:rFonts w:cs="Arial"/>
                <w:sz w:val="20"/>
              </w:rPr>
              <w:t xml:space="preserve">Узбекистан </w:t>
            </w:r>
          </w:p>
        </w:tc>
        <w:tc>
          <w:tcPr>
            <w:tcW w:w="627" w:type="pct"/>
            <w:tcBorders>
              <w:top w:val="dotted" w:sz="4" w:space="0" w:color="auto"/>
              <w:left w:val="single" w:sz="4" w:space="0" w:color="auto"/>
              <w:bottom w:val="dotted" w:sz="4" w:space="0" w:color="auto"/>
              <w:right w:val="single" w:sz="4" w:space="0" w:color="auto"/>
            </w:tcBorders>
            <w:vAlign w:val="bottom"/>
          </w:tcPr>
          <w:p w14:paraId="552FA2E4" w14:textId="77777777" w:rsidR="002E5C86" w:rsidRPr="001A4CD6" w:rsidRDefault="002E5C86" w:rsidP="005E7ABA">
            <w:pPr>
              <w:spacing w:before="60" w:line="240" w:lineRule="exact"/>
              <w:ind w:firstLine="0"/>
              <w:jc w:val="center"/>
              <w:rPr>
                <w:rFonts w:cs="Arial"/>
                <w:sz w:val="20"/>
              </w:rPr>
            </w:pPr>
            <w:r w:rsidRPr="001A4CD6">
              <w:rPr>
                <w:rFonts w:cs="Arial"/>
                <w:sz w:val="20"/>
              </w:rPr>
              <w:t>776</w:t>
            </w:r>
          </w:p>
        </w:tc>
        <w:tc>
          <w:tcPr>
            <w:tcW w:w="627" w:type="pct"/>
            <w:tcBorders>
              <w:top w:val="dotted" w:sz="4" w:space="0" w:color="auto"/>
              <w:left w:val="single" w:sz="4" w:space="0" w:color="auto"/>
              <w:bottom w:val="dotted" w:sz="4" w:space="0" w:color="auto"/>
              <w:right w:val="single" w:sz="4" w:space="0" w:color="auto"/>
            </w:tcBorders>
            <w:vAlign w:val="bottom"/>
          </w:tcPr>
          <w:p w14:paraId="1F88E603" w14:textId="77777777" w:rsidR="002E5C86" w:rsidRPr="001A4CD6" w:rsidRDefault="002E5C86" w:rsidP="005E7ABA">
            <w:pPr>
              <w:spacing w:before="60" w:line="240" w:lineRule="exact"/>
              <w:ind w:firstLine="0"/>
              <w:jc w:val="center"/>
              <w:rPr>
                <w:rFonts w:cs="Arial"/>
                <w:sz w:val="20"/>
              </w:rPr>
            </w:pPr>
            <w:r w:rsidRPr="001A4CD6">
              <w:rPr>
                <w:rFonts w:cs="Arial"/>
                <w:sz w:val="20"/>
              </w:rPr>
              <w:t>504</w:t>
            </w:r>
          </w:p>
        </w:tc>
        <w:tc>
          <w:tcPr>
            <w:tcW w:w="627" w:type="pct"/>
            <w:tcBorders>
              <w:top w:val="dotted" w:sz="4" w:space="0" w:color="auto"/>
              <w:left w:val="single" w:sz="4" w:space="0" w:color="auto"/>
              <w:bottom w:val="dotted" w:sz="4" w:space="0" w:color="auto"/>
              <w:right w:val="single" w:sz="4" w:space="0" w:color="auto"/>
            </w:tcBorders>
            <w:vAlign w:val="bottom"/>
          </w:tcPr>
          <w:p w14:paraId="61ECCB1E" w14:textId="77777777" w:rsidR="002E5C86" w:rsidRPr="001A4CD6" w:rsidRDefault="002E5C86" w:rsidP="005E7ABA">
            <w:pPr>
              <w:spacing w:before="60" w:line="240" w:lineRule="exact"/>
              <w:ind w:firstLine="0"/>
              <w:jc w:val="center"/>
              <w:rPr>
                <w:rFonts w:cs="Arial"/>
                <w:sz w:val="20"/>
              </w:rPr>
            </w:pPr>
            <w:r w:rsidRPr="001A4CD6">
              <w:rPr>
                <w:rFonts w:cs="Arial"/>
                <w:sz w:val="20"/>
              </w:rPr>
              <w:t>272</w:t>
            </w:r>
          </w:p>
        </w:tc>
        <w:tc>
          <w:tcPr>
            <w:tcW w:w="627" w:type="pct"/>
            <w:tcBorders>
              <w:top w:val="dotted" w:sz="4" w:space="0" w:color="auto"/>
              <w:left w:val="single" w:sz="4" w:space="0" w:color="auto"/>
              <w:bottom w:val="dotted" w:sz="4" w:space="0" w:color="auto"/>
              <w:right w:val="single" w:sz="4" w:space="0" w:color="auto"/>
            </w:tcBorders>
            <w:vAlign w:val="bottom"/>
          </w:tcPr>
          <w:p w14:paraId="5439296B" w14:textId="77777777" w:rsidR="002E5C86" w:rsidRPr="001A4CD6" w:rsidRDefault="002E5C86" w:rsidP="005E7ABA">
            <w:pPr>
              <w:spacing w:before="60" w:line="240" w:lineRule="exact"/>
              <w:ind w:firstLine="0"/>
              <w:jc w:val="center"/>
              <w:rPr>
                <w:rFonts w:cs="Arial"/>
                <w:sz w:val="20"/>
              </w:rPr>
            </w:pPr>
            <w:r w:rsidRPr="001A4CD6">
              <w:rPr>
                <w:rFonts w:cs="Arial"/>
                <w:sz w:val="20"/>
              </w:rPr>
              <w:t>768</w:t>
            </w:r>
          </w:p>
        </w:tc>
        <w:tc>
          <w:tcPr>
            <w:tcW w:w="627" w:type="pct"/>
            <w:tcBorders>
              <w:top w:val="dotted" w:sz="4" w:space="0" w:color="auto"/>
              <w:left w:val="single" w:sz="4" w:space="0" w:color="auto"/>
              <w:bottom w:val="dotted" w:sz="4" w:space="0" w:color="auto"/>
              <w:right w:val="single" w:sz="4" w:space="0" w:color="auto"/>
            </w:tcBorders>
            <w:vAlign w:val="bottom"/>
          </w:tcPr>
          <w:p w14:paraId="2FF6E0D0" w14:textId="77777777" w:rsidR="002E5C86" w:rsidRPr="001A4CD6" w:rsidRDefault="002E5C86" w:rsidP="005E7ABA">
            <w:pPr>
              <w:spacing w:before="60" w:line="240" w:lineRule="exact"/>
              <w:ind w:firstLine="0"/>
              <w:jc w:val="center"/>
              <w:rPr>
                <w:rFonts w:cs="Arial"/>
                <w:sz w:val="20"/>
              </w:rPr>
            </w:pPr>
            <w:r w:rsidRPr="001A4CD6">
              <w:rPr>
                <w:rFonts w:cs="Arial"/>
                <w:sz w:val="20"/>
              </w:rPr>
              <w:t>747</w:t>
            </w:r>
          </w:p>
        </w:tc>
        <w:tc>
          <w:tcPr>
            <w:tcW w:w="627" w:type="pct"/>
            <w:tcBorders>
              <w:top w:val="dotted" w:sz="4" w:space="0" w:color="auto"/>
              <w:left w:val="single" w:sz="4" w:space="0" w:color="auto"/>
              <w:bottom w:val="dotted" w:sz="4" w:space="0" w:color="auto"/>
              <w:right w:val="double" w:sz="4" w:space="0" w:color="auto"/>
            </w:tcBorders>
            <w:vAlign w:val="bottom"/>
          </w:tcPr>
          <w:p w14:paraId="2D1B5777" w14:textId="77777777" w:rsidR="002E5C86" w:rsidRPr="001A4CD6" w:rsidRDefault="002E5C86" w:rsidP="005E7ABA">
            <w:pPr>
              <w:spacing w:before="60" w:line="240" w:lineRule="exact"/>
              <w:ind w:firstLine="0"/>
              <w:jc w:val="center"/>
              <w:rPr>
                <w:rFonts w:cs="Arial"/>
                <w:sz w:val="20"/>
              </w:rPr>
            </w:pPr>
            <w:r w:rsidRPr="001A4CD6">
              <w:rPr>
                <w:rFonts w:cs="Arial"/>
                <w:sz w:val="20"/>
              </w:rPr>
              <w:t>21</w:t>
            </w:r>
          </w:p>
        </w:tc>
      </w:tr>
      <w:tr w:rsidR="002E5C86" w:rsidRPr="00C87216" w14:paraId="42AE6F8B" w14:textId="77777777" w:rsidTr="005E7ABA">
        <w:trPr>
          <w:cantSplit/>
          <w:trHeight w:val="20"/>
          <w:jc w:val="center"/>
        </w:trPr>
        <w:tc>
          <w:tcPr>
            <w:tcW w:w="1240" w:type="pct"/>
            <w:tcBorders>
              <w:top w:val="dotted" w:sz="4" w:space="0" w:color="auto"/>
              <w:left w:val="double" w:sz="4" w:space="0" w:color="auto"/>
              <w:bottom w:val="dotted" w:sz="4" w:space="0" w:color="auto"/>
              <w:right w:val="single" w:sz="4" w:space="0" w:color="auto"/>
            </w:tcBorders>
            <w:vAlign w:val="bottom"/>
          </w:tcPr>
          <w:p w14:paraId="05E44616" w14:textId="77777777" w:rsidR="002E5C86" w:rsidRPr="001A4CD6" w:rsidRDefault="002E5C86" w:rsidP="005E7ABA">
            <w:pPr>
              <w:spacing w:before="60" w:line="240" w:lineRule="exact"/>
              <w:ind w:left="142" w:firstLine="0"/>
              <w:jc w:val="left"/>
              <w:rPr>
                <w:rFonts w:cs="Arial"/>
                <w:sz w:val="20"/>
              </w:rPr>
            </w:pPr>
            <w:r w:rsidRPr="001A4CD6">
              <w:rPr>
                <w:rFonts w:cs="Arial"/>
                <w:sz w:val="20"/>
              </w:rPr>
              <w:t xml:space="preserve">Украина </w:t>
            </w:r>
          </w:p>
        </w:tc>
        <w:tc>
          <w:tcPr>
            <w:tcW w:w="627" w:type="pct"/>
            <w:tcBorders>
              <w:top w:val="dotted" w:sz="4" w:space="0" w:color="auto"/>
              <w:left w:val="single" w:sz="4" w:space="0" w:color="auto"/>
              <w:bottom w:val="dotted" w:sz="4" w:space="0" w:color="auto"/>
              <w:right w:val="single" w:sz="4" w:space="0" w:color="auto"/>
            </w:tcBorders>
            <w:vAlign w:val="bottom"/>
          </w:tcPr>
          <w:p w14:paraId="216168E6" w14:textId="77777777" w:rsidR="002E5C86" w:rsidRPr="001A4CD6" w:rsidRDefault="002E5C86" w:rsidP="005E7ABA">
            <w:pPr>
              <w:spacing w:before="60" w:line="240" w:lineRule="exact"/>
              <w:ind w:firstLine="0"/>
              <w:jc w:val="center"/>
              <w:rPr>
                <w:rFonts w:cs="Arial"/>
                <w:sz w:val="20"/>
              </w:rPr>
            </w:pPr>
            <w:r w:rsidRPr="001A4CD6">
              <w:rPr>
                <w:rFonts w:cs="Arial"/>
                <w:sz w:val="20"/>
              </w:rPr>
              <w:t>293</w:t>
            </w:r>
          </w:p>
        </w:tc>
        <w:tc>
          <w:tcPr>
            <w:tcW w:w="627" w:type="pct"/>
            <w:tcBorders>
              <w:top w:val="dotted" w:sz="4" w:space="0" w:color="auto"/>
              <w:left w:val="single" w:sz="4" w:space="0" w:color="auto"/>
              <w:bottom w:val="dotted" w:sz="4" w:space="0" w:color="auto"/>
              <w:right w:val="single" w:sz="4" w:space="0" w:color="auto"/>
            </w:tcBorders>
            <w:vAlign w:val="bottom"/>
          </w:tcPr>
          <w:p w14:paraId="31020E28" w14:textId="77777777" w:rsidR="002E5C86" w:rsidRPr="001A4CD6" w:rsidRDefault="002E5C86" w:rsidP="005E7ABA">
            <w:pPr>
              <w:spacing w:before="60" w:line="240" w:lineRule="exact"/>
              <w:ind w:firstLine="0"/>
              <w:jc w:val="center"/>
              <w:rPr>
                <w:rFonts w:cs="Arial"/>
                <w:sz w:val="20"/>
              </w:rPr>
            </w:pPr>
            <w:r w:rsidRPr="001A4CD6">
              <w:rPr>
                <w:rFonts w:cs="Arial"/>
                <w:sz w:val="20"/>
              </w:rPr>
              <w:t>248</w:t>
            </w:r>
          </w:p>
        </w:tc>
        <w:tc>
          <w:tcPr>
            <w:tcW w:w="627" w:type="pct"/>
            <w:tcBorders>
              <w:top w:val="dotted" w:sz="4" w:space="0" w:color="auto"/>
              <w:left w:val="single" w:sz="4" w:space="0" w:color="auto"/>
              <w:bottom w:val="dotted" w:sz="4" w:space="0" w:color="auto"/>
              <w:right w:val="single" w:sz="4" w:space="0" w:color="auto"/>
            </w:tcBorders>
            <w:vAlign w:val="bottom"/>
          </w:tcPr>
          <w:p w14:paraId="36E5DCC3" w14:textId="77777777" w:rsidR="002E5C86" w:rsidRPr="001A4CD6" w:rsidRDefault="002E5C86" w:rsidP="005E7ABA">
            <w:pPr>
              <w:spacing w:before="60" w:line="240" w:lineRule="exact"/>
              <w:ind w:firstLine="0"/>
              <w:jc w:val="center"/>
              <w:rPr>
                <w:rFonts w:cs="Arial"/>
                <w:sz w:val="20"/>
              </w:rPr>
            </w:pPr>
            <w:r w:rsidRPr="001A4CD6">
              <w:rPr>
                <w:rFonts w:cs="Arial"/>
                <w:sz w:val="20"/>
              </w:rPr>
              <w:t>45</w:t>
            </w:r>
          </w:p>
        </w:tc>
        <w:tc>
          <w:tcPr>
            <w:tcW w:w="627" w:type="pct"/>
            <w:tcBorders>
              <w:top w:val="dotted" w:sz="4" w:space="0" w:color="auto"/>
              <w:left w:val="single" w:sz="4" w:space="0" w:color="auto"/>
              <w:bottom w:val="dotted" w:sz="4" w:space="0" w:color="auto"/>
              <w:right w:val="single" w:sz="4" w:space="0" w:color="auto"/>
            </w:tcBorders>
            <w:vAlign w:val="bottom"/>
          </w:tcPr>
          <w:p w14:paraId="2B530294" w14:textId="77777777" w:rsidR="002E5C86" w:rsidRPr="001A4CD6" w:rsidRDefault="002E5C86" w:rsidP="005E7ABA">
            <w:pPr>
              <w:spacing w:before="60" w:line="240" w:lineRule="exact"/>
              <w:ind w:firstLine="0"/>
              <w:jc w:val="center"/>
              <w:rPr>
                <w:rFonts w:cs="Arial"/>
                <w:sz w:val="20"/>
              </w:rPr>
            </w:pPr>
            <w:r w:rsidRPr="001A4CD6">
              <w:rPr>
                <w:rFonts w:cs="Arial"/>
                <w:sz w:val="20"/>
              </w:rPr>
              <w:t>387</w:t>
            </w:r>
          </w:p>
        </w:tc>
        <w:tc>
          <w:tcPr>
            <w:tcW w:w="627" w:type="pct"/>
            <w:tcBorders>
              <w:top w:val="dotted" w:sz="4" w:space="0" w:color="auto"/>
              <w:left w:val="single" w:sz="4" w:space="0" w:color="auto"/>
              <w:bottom w:val="dotted" w:sz="4" w:space="0" w:color="auto"/>
              <w:right w:val="single" w:sz="4" w:space="0" w:color="auto"/>
            </w:tcBorders>
            <w:vAlign w:val="bottom"/>
          </w:tcPr>
          <w:p w14:paraId="2A96A429" w14:textId="77777777" w:rsidR="002E5C86" w:rsidRPr="001A4CD6" w:rsidRDefault="002E5C86" w:rsidP="005E7ABA">
            <w:pPr>
              <w:spacing w:before="60" w:line="240" w:lineRule="exact"/>
              <w:ind w:firstLine="0"/>
              <w:jc w:val="center"/>
              <w:rPr>
                <w:rFonts w:cs="Arial"/>
                <w:sz w:val="20"/>
              </w:rPr>
            </w:pPr>
            <w:r w:rsidRPr="001A4CD6">
              <w:rPr>
                <w:rFonts w:cs="Arial"/>
                <w:sz w:val="20"/>
              </w:rPr>
              <w:t>490</w:t>
            </w:r>
          </w:p>
        </w:tc>
        <w:tc>
          <w:tcPr>
            <w:tcW w:w="627" w:type="pct"/>
            <w:tcBorders>
              <w:top w:val="dotted" w:sz="4" w:space="0" w:color="auto"/>
              <w:left w:val="single" w:sz="4" w:space="0" w:color="auto"/>
              <w:bottom w:val="dotted" w:sz="4" w:space="0" w:color="auto"/>
              <w:right w:val="double" w:sz="4" w:space="0" w:color="auto"/>
            </w:tcBorders>
            <w:vAlign w:val="bottom"/>
          </w:tcPr>
          <w:p w14:paraId="70247BCE" w14:textId="77777777" w:rsidR="002E5C86" w:rsidRPr="001A4CD6" w:rsidRDefault="002E5C86" w:rsidP="005E7ABA">
            <w:pPr>
              <w:spacing w:before="60" w:line="240" w:lineRule="exact"/>
              <w:ind w:firstLine="0"/>
              <w:jc w:val="center"/>
              <w:rPr>
                <w:rFonts w:cs="Arial"/>
                <w:sz w:val="20"/>
              </w:rPr>
            </w:pPr>
            <w:r w:rsidRPr="001A4CD6">
              <w:rPr>
                <w:rFonts w:cs="Arial"/>
                <w:sz w:val="20"/>
              </w:rPr>
              <w:t>-103</w:t>
            </w:r>
          </w:p>
        </w:tc>
      </w:tr>
      <w:tr w:rsidR="002E5C86" w:rsidRPr="00C87216" w14:paraId="6FB99AE3" w14:textId="77777777" w:rsidTr="005E7ABA">
        <w:trPr>
          <w:cantSplit/>
          <w:trHeight w:val="266"/>
          <w:jc w:val="center"/>
        </w:trPr>
        <w:tc>
          <w:tcPr>
            <w:tcW w:w="1240" w:type="pct"/>
            <w:tcBorders>
              <w:top w:val="dotted" w:sz="4" w:space="0" w:color="auto"/>
              <w:left w:val="double" w:sz="4" w:space="0" w:color="auto"/>
              <w:bottom w:val="dotted" w:sz="4" w:space="0" w:color="auto"/>
              <w:right w:val="single" w:sz="4" w:space="0" w:color="auto"/>
            </w:tcBorders>
            <w:vAlign w:val="bottom"/>
          </w:tcPr>
          <w:p w14:paraId="38F9FBF1" w14:textId="77777777" w:rsidR="002E5C86" w:rsidRPr="001A4CD6" w:rsidRDefault="002E5C86" w:rsidP="005E7ABA">
            <w:pPr>
              <w:spacing w:before="60" w:line="240" w:lineRule="exact"/>
              <w:ind w:firstLine="0"/>
              <w:rPr>
                <w:rFonts w:cs="Arial"/>
                <w:b/>
                <w:bCs/>
                <w:sz w:val="20"/>
              </w:rPr>
            </w:pPr>
            <w:r w:rsidRPr="001A4CD6">
              <w:rPr>
                <w:rFonts w:cs="Arial"/>
                <w:b/>
                <w:bCs/>
                <w:sz w:val="20"/>
              </w:rPr>
              <w:t>с другими странами</w:t>
            </w:r>
          </w:p>
        </w:tc>
        <w:tc>
          <w:tcPr>
            <w:tcW w:w="627" w:type="pct"/>
            <w:tcBorders>
              <w:top w:val="dotted" w:sz="4" w:space="0" w:color="auto"/>
              <w:left w:val="single" w:sz="4" w:space="0" w:color="auto"/>
              <w:bottom w:val="dotted" w:sz="4" w:space="0" w:color="auto"/>
              <w:right w:val="single" w:sz="4" w:space="0" w:color="auto"/>
            </w:tcBorders>
            <w:vAlign w:val="bottom"/>
          </w:tcPr>
          <w:p w14:paraId="69431B39" w14:textId="77777777" w:rsidR="002E5C86" w:rsidRPr="001A4CD6" w:rsidRDefault="002E5C86" w:rsidP="005E7ABA">
            <w:pPr>
              <w:spacing w:before="60" w:line="240" w:lineRule="exact"/>
              <w:ind w:firstLine="0"/>
              <w:jc w:val="center"/>
              <w:rPr>
                <w:rFonts w:cs="Arial"/>
                <w:b/>
                <w:bCs/>
                <w:sz w:val="20"/>
              </w:rPr>
            </w:pPr>
            <w:r w:rsidRPr="001A4CD6">
              <w:rPr>
                <w:rFonts w:cs="Arial"/>
                <w:b/>
                <w:bCs/>
                <w:sz w:val="20"/>
              </w:rPr>
              <w:t>283</w:t>
            </w:r>
          </w:p>
        </w:tc>
        <w:tc>
          <w:tcPr>
            <w:tcW w:w="627" w:type="pct"/>
            <w:tcBorders>
              <w:top w:val="dotted" w:sz="4" w:space="0" w:color="auto"/>
              <w:left w:val="single" w:sz="4" w:space="0" w:color="auto"/>
              <w:bottom w:val="dotted" w:sz="4" w:space="0" w:color="auto"/>
              <w:right w:val="single" w:sz="4" w:space="0" w:color="auto"/>
            </w:tcBorders>
            <w:vAlign w:val="bottom"/>
          </w:tcPr>
          <w:p w14:paraId="4E784F45" w14:textId="77777777" w:rsidR="002E5C86" w:rsidRPr="001A4CD6" w:rsidRDefault="002E5C86" w:rsidP="005E7ABA">
            <w:pPr>
              <w:spacing w:before="60" w:line="240" w:lineRule="exact"/>
              <w:ind w:firstLine="0"/>
              <w:jc w:val="center"/>
              <w:rPr>
                <w:rFonts w:cs="Arial"/>
                <w:b/>
                <w:bCs/>
                <w:sz w:val="20"/>
              </w:rPr>
            </w:pPr>
            <w:r w:rsidRPr="001A4CD6">
              <w:rPr>
                <w:rFonts w:cs="Arial"/>
                <w:b/>
                <w:bCs/>
                <w:sz w:val="20"/>
              </w:rPr>
              <w:t>202</w:t>
            </w:r>
          </w:p>
        </w:tc>
        <w:tc>
          <w:tcPr>
            <w:tcW w:w="627" w:type="pct"/>
            <w:tcBorders>
              <w:top w:val="dotted" w:sz="4" w:space="0" w:color="auto"/>
              <w:left w:val="single" w:sz="4" w:space="0" w:color="auto"/>
              <w:bottom w:val="dotted" w:sz="4" w:space="0" w:color="auto"/>
              <w:right w:val="single" w:sz="4" w:space="0" w:color="auto"/>
            </w:tcBorders>
            <w:vAlign w:val="bottom"/>
          </w:tcPr>
          <w:p w14:paraId="7885E3AD" w14:textId="77777777" w:rsidR="002E5C86" w:rsidRPr="001A4CD6" w:rsidRDefault="002E5C86" w:rsidP="005E7ABA">
            <w:pPr>
              <w:spacing w:before="60" w:line="240" w:lineRule="exact"/>
              <w:ind w:firstLine="0"/>
              <w:jc w:val="center"/>
              <w:rPr>
                <w:rFonts w:cs="Arial"/>
                <w:b/>
                <w:bCs/>
                <w:sz w:val="20"/>
              </w:rPr>
            </w:pPr>
            <w:r w:rsidRPr="001A4CD6">
              <w:rPr>
                <w:rFonts w:cs="Arial"/>
                <w:b/>
                <w:bCs/>
                <w:sz w:val="20"/>
              </w:rPr>
              <w:t>81</w:t>
            </w:r>
          </w:p>
        </w:tc>
        <w:tc>
          <w:tcPr>
            <w:tcW w:w="627" w:type="pct"/>
            <w:tcBorders>
              <w:top w:val="dotted" w:sz="4" w:space="0" w:color="auto"/>
              <w:left w:val="single" w:sz="4" w:space="0" w:color="auto"/>
              <w:bottom w:val="dotted" w:sz="4" w:space="0" w:color="auto"/>
              <w:right w:val="single" w:sz="4" w:space="0" w:color="auto"/>
            </w:tcBorders>
            <w:vAlign w:val="bottom"/>
          </w:tcPr>
          <w:p w14:paraId="437C6D57" w14:textId="77777777" w:rsidR="002E5C86" w:rsidRPr="001A4CD6" w:rsidRDefault="002E5C86" w:rsidP="005E7ABA">
            <w:pPr>
              <w:spacing w:before="60" w:line="240" w:lineRule="exact"/>
              <w:ind w:firstLine="0"/>
              <w:jc w:val="center"/>
              <w:rPr>
                <w:rFonts w:cs="Arial"/>
                <w:b/>
                <w:bCs/>
                <w:sz w:val="20"/>
              </w:rPr>
            </w:pPr>
            <w:r w:rsidRPr="001A4CD6">
              <w:rPr>
                <w:rFonts w:cs="Arial"/>
                <w:b/>
                <w:bCs/>
                <w:sz w:val="20"/>
              </w:rPr>
              <w:t>279</w:t>
            </w:r>
          </w:p>
        </w:tc>
        <w:tc>
          <w:tcPr>
            <w:tcW w:w="627" w:type="pct"/>
            <w:tcBorders>
              <w:top w:val="dotted" w:sz="4" w:space="0" w:color="auto"/>
              <w:left w:val="single" w:sz="4" w:space="0" w:color="auto"/>
              <w:bottom w:val="dotted" w:sz="4" w:space="0" w:color="auto"/>
              <w:right w:val="single" w:sz="4" w:space="0" w:color="auto"/>
            </w:tcBorders>
            <w:vAlign w:val="bottom"/>
          </w:tcPr>
          <w:p w14:paraId="177B8870" w14:textId="77777777" w:rsidR="002E5C86" w:rsidRPr="001A4CD6" w:rsidRDefault="002E5C86" w:rsidP="005E7ABA">
            <w:pPr>
              <w:spacing w:before="60" w:line="240" w:lineRule="exact"/>
              <w:ind w:firstLine="0"/>
              <w:jc w:val="center"/>
              <w:rPr>
                <w:rFonts w:cs="Arial"/>
                <w:b/>
                <w:bCs/>
                <w:sz w:val="20"/>
              </w:rPr>
            </w:pPr>
            <w:r w:rsidRPr="001A4CD6">
              <w:rPr>
                <w:rFonts w:cs="Arial"/>
                <w:b/>
                <w:bCs/>
                <w:sz w:val="20"/>
              </w:rPr>
              <w:t>212</w:t>
            </w:r>
          </w:p>
        </w:tc>
        <w:tc>
          <w:tcPr>
            <w:tcW w:w="627" w:type="pct"/>
            <w:tcBorders>
              <w:top w:val="dotted" w:sz="4" w:space="0" w:color="auto"/>
              <w:left w:val="single" w:sz="4" w:space="0" w:color="auto"/>
              <w:bottom w:val="dotted" w:sz="4" w:space="0" w:color="auto"/>
              <w:right w:val="double" w:sz="4" w:space="0" w:color="auto"/>
            </w:tcBorders>
            <w:vAlign w:val="bottom"/>
          </w:tcPr>
          <w:p w14:paraId="792DDE64" w14:textId="77777777" w:rsidR="002E5C86" w:rsidRPr="001A4CD6" w:rsidRDefault="002E5C86" w:rsidP="005E7ABA">
            <w:pPr>
              <w:spacing w:before="60" w:line="240" w:lineRule="exact"/>
              <w:ind w:firstLine="0"/>
              <w:jc w:val="center"/>
              <w:rPr>
                <w:rFonts w:cs="Arial"/>
                <w:b/>
                <w:bCs/>
                <w:sz w:val="20"/>
              </w:rPr>
            </w:pPr>
            <w:r w:rsidRPr="001A4CD6">
              <w:rPr>
                <w:rFonts w:cs="Arial"/>
                <w:b/>
                <w:bCs/>
                <w:sz w:val="20"/>
              </w:rPr>
              <w:t>67</w:t>
            </w:r>
          </w:p>
        </w:tc>
      </w:tr>
      <w:tr w:rsidR="002E5C86" w:rsidRPr="00C87216" w14:paraId="60A1E9EE" w14:textId="77777777" w:rsidTr="005E7ABA">
        <w:trPr>
          <w:cantSplit/>
          <w:trHeight w:val="20"/>
          <w:jc w:val="center"/>
        </w:trPr>
        <w:tc>
          <w:tcPr>
            <w:tcW w:w="1240" w:type="pct"/>
            <w:tcBorders>
              <w:top w:val="dotted" w:sz="4" w:space="0" w:color="auto"/>
              <w:left w:val="double" w:sz="4" w:space="0" w:color="auto"/>
              <w:bottom w:val="dotted" w:sz="4" w:space="0" w:color="auto"/>
              <w:right w:val="single" w:sz="4" w:space="0" w:color="auto"/>
            </w:tcBorders>
          </w:tcPr>
          <w:p w14:paraId="3E77DA58" w14:textId="77777777" w:rsidR="002E5C86" w:rsidRPr="001A4CD6" w:rsidRDefault="002E5C86" w:rsidP="005E7ABA">
            <w:pPr>
              <w:spacing w:before="60" w:line="240" w:lineRule="exact"/>
              <w:ind w:left="142" w:firstLine="0"/>
              <w:jc w:val="left"/>
              <w:rPr>
                <w:rFonts w:cs="Arial"/>
                <w:sz w:val="20"/>
                <w:lang w:val="en-US"/>
              </w:rPr>
            </w:pPr>
            <w:r w:rsidRPr="001A4CD6">
              <w:rPr>
                <w:rFonts w:cs="Arial"/>
                <w:sz w:val="20"/>
              </w:rPr>
              <w:t>Вьетнам</w:t>
            </w:r>
          </w:p>
        </w:tc>
        <w:tc>
          <w:tcPr>
            <w:tcW w:w="627" w:type="pct"/>
            <w:tcBorders>
              <w:top w:val="dotted" w:sz="4" w:space="0" w:color="auto"/>
              <w:left w:val="single" w:sz="4" w:space="0" w:color="auto"/>
              <w:bottom w:val="dotted" w:sz="4" w:space="0" w:color="auto"/>
              <w:right w:val="single" w:sz="4" w:space="0" w:color="auto"/>
            </w:tcBorders>
            <w:vAlign w:val="bottom"/>
          </w:tcPr>
          <w:p w14:paraId="170040C2" w14:textId="77777777" w:rsidR="002E5C86" w:rsidRPr="001A4CD6" w:rsidRDefault="002E5C86" w:rsidP="005E7ABA">
            <w:pPr>
              <w:spacing w:before="60" w:line="240" w:lineRule="exact"/>
              <w:ind w:firstLine="0"/>
              <w:jc w:val="center"/>
              <w:rPr>
                <w:rFonts w:cs="Arial"/>
                <w:sz w:val="20"/>
              </w:rPr>
            </w:pPr>
            <w:r w:rsidRPr="001A4CD6">
              <w:rPr>
                <w:rFonts w:cs="Arial"/>
                <w:sz w:val="20"/>
              </w:rPr>
              <w:t>43</w:t>
            </w:r>
          </w:p>
        </w:tc>
        <w:tc>
          <w:tcPr>
            <w:tcW w:w="627" w:type="pct"/>
            <w:tcBorders>
              <w:top w:val="dotted" w:sz="4" w:space="0" w:color="auto"/>
              <w:left w:val="single" w:sz="4" w:space="0" w:color="auto"/>
              <w:bottom w:val="dotted" w:sz="4" w:space="0" w:color="auto"/>
              <w:right w:val="single" w:sz="4" w:space="0" w:color="auto"/>
            </w:tcBorders>
            <w:vAlign w:val="bottom"/>
          </w:tcPr>
          <w:p w14:paraId="7FC0FD55" w14:textId="77777777" w:rsidR="002E5C86" w:rsidRPr="001A4CD6" w:rsidRDefault="002E5C86" w:rsidP="005E7ABA">
            <w:pPr>
              <w:spacing w:before="60" w:line="240" w:lineRule="exact"/>
              <w:ind w:firstLine="0"/>
              <w:jc w:val="center"/>
              <w:rPr>
                <w:rFonts w:cs="Arial"/>
                <w:sz w:val="20"/>
              </w:rPr>
            </w:pPr>
            <w:r w:rsidRPr="001A4CD6">
              <w:rPr>
                <w:rFonts w:cs="Arial"/>
                <w:sz w:val="20"/>
              </w:rPr>
              <w:t>29</w:t>
            </w:r>
          </w:p>
        </w:tc>
        <w:tc>
          <w:tcPr>
            <w:tcW w:w="627" w:type="pct"/>
            <w:tcBorders>
              <w:top w:val="dotted" w:sz="4" w:space="0" w:color="auto"/>
              <w:left w:val="single" w:sz="4" w:space="0" w:color="auto"/>
              <w:bottom w:val="dotted" w:sz="4" w:space="0" w:color="auto"/>
              <w:right w:val="single" w:sz="4" w:space="0" w:color="auto"/>
            </w:tcBorders>
            <w:vAlign w:val="bottom"/>
          </w:tcPr>
          <w:p w14:paraId="29C3A230" w14:textId="77777777" w:rsidR="002E5C86" w:rsidRPr="001A4CD6" w:rsidRDefault="002E5C86" w:rsidP="005E7ABA">
            <w:pPr>
              <w:spacing w:before="60" w:line="240" w:lineRule="exact"/>
              <w:ind w:firstLine="0"/>
              <w:jc w:val="center"/>
              <w:rPr>
                <w:rFonts w:cs="Arial"/>
                <w:sz w:val="20"/>
              </w:rPr>
            </w:pPr>
            <w:r w:rsidRPr="001A4CD6">
              <w:rPr>
                <w:rFonts w:cs="Arial"/>
                <w:sz w:val="20"/>
              </w:rPr>
              <w:t>14</w:t>
            </w:r>
          </w:p>
        </w:tc>
        <w:tc>
          <w:tcPr>
            <w:tcW w:w="627" w:type="pct"/>
            <w:tcBorders>
              <w:top w:val="dotted" w:sz="4" w:space="0" w:color="auto"/>
              <w:left w:val="single" w:sz="4" w:space="0" w:color="auto"/>
              <w:bottom w:val="dotted" w:sz="4" w:space="0" w:color="auto"/>
              <w:right w:val="single" w:sz="4" w:space="0" w:color="auto"/>
            </w:tcBorders>
            <w:vAlign w:val="bottom"/>
          </w:tcPr>
          <w:p w14:paraId="5131CC1A" w14:textId="77777777" w:rsidR="002E5C86" w:rsidRPr="001A4CD6" w:rsidRDefault="002E5C86" w:rsidP="005E7ABA">
            <w:pPr>
              <w:spacing w:before="60" w:line="240" w:lineRule="exact"/>
              <w:ind w:firstLine="0"/>
              <w:jc w:val="center"/>
              <w:rPr>
                <w:rFonts w:cs="Arial"/>
                <w:sz w:val="20"/>
              </w:rPr>
            </w:pPr>
            <w:r w:rsidRPr="001A4CD6">
              <w:rPr>
                <w:rFonts w:cs="Arial"/>
                <w:sz w:val="20"/>
              </w:rPr>
              <w:t>58</w:t>
            </w:r>
          </w:p>
        </w:tc>
        <w:tc>
          <w:tcPr>
            <w:tcW w:w="627" w:type="pct"/>
            <w:tcBorders>
              <w:top w:val="dotted" w:sz="4" w:space="0" w:color="auto"/>
              <w:left w:val="single" w:sz="4" w:space="0" w:color="auto"/>
              <w:bottom w:val="dotted" w:sz="4" w:space="0" w:color="auto"/>
              <w:right w:val="single" w:sz="4" w:space="0" w:color="auto"/>
            </w:tcBorders>
            <w:vAlign w:val="bottom"/>
          </w:tcPr>
          <w:p w14:paraId="7E6FD1EA" w14:textId="77777777" w:rsidR="002E5C86" w:rsidRPr="001A4CD6" w:rsidRDefault="002E5C86" w:rsidP="005E7ABA">
            <w:pPr>
              <w:spacing w:before="60" w:line="240" w:lineRule="exact"/>
              <w:ind w:firstLine="0"/>
              <w:jc w:val="center"/>
              <w:rPr>
                <w:rFonts w:cs="Arial"/>
                <w:sz w:val="20"/>
              </w:rPr>
            </w:pPr>
            <w:r w:rsidRPr="001A4CD6">
              <w:rPr>
                <w:rFonts w:cs="Arial"/>
                <w:sz w:val="20"/>
              </w:rPr>
              <w:t>27</w:t>
            </w:r>
          </w:p>
        </w:tc>
        <w:tc>
          <w:tcPr>
            <w:tcW w:w="627" w:type="pct"/>
            <w:tcBorders>
              <w:top w:val="dotted" w:sz="4" w:space="0" w:color="auto"/>
              <w:left w:val="single" w:sz="4" w:space="0" w:color="auto"/>
              <w:bottom w:val="dotted" w:sz="4" w:space="0" w:color="auto"/>
              <w:right w:val="double" w:sz="4" w:space="0" w:color="auto"/>
            </w:tcBorders>
            <w:vAlign w:val="bottom"/>
          </w:tcPr>
          <w:p w14:paraId="22D5015C" w14:textId="77777777" w:rsidR="002E5C86" w:rsidRPr="001A4CD6" w:rsidRDefault="002E5C86" w:rsidP="005E7ABA">
            <w:pPr>
              <w:spacing w:before="60" w:line="240" w:lineRule="exact"/>
              <w:ind w:firstLine="0"/>
              <w:jc w:val="center"/>
              <w:rPr>
                <w:rFonts w:cs="Arial"/>
                <w:sz w:val="20"/>
              </w:rPr>
            </w:pPr>
            <w:r w:rsidRPr="001A4CD6">
              <w:rPr>
                <w:rFonts w:cs="Arial"/>
                <w:sz w:val="20"/>
              </w:rPr>
              <w:t>31</w:t>
            </w:r>
          </w:p>
        </w:tc>
      </w:tr>
      <w:tr w:rsidR="002E5C86" w:rsidRPr="00C87216" w14:paraId="3C4CF6CF" w14:textId="77777777" w:rsidTr="005E7ABA">
        <w:trPr>
          <w:cantSplit/>
          <w:trHeight w:val="20"/>
          <w:jc w:val="center"/>
        </w:trPr>
        <w:tc>
          <w:tcPr>
            <w:tcW w:w="1240" w:type="pct"/>
            <w:tcBorders>
              <w:top w:val="dotted" w:sz="4" w:space="0" w:color="auto"/>
              <w:left w:val="double" w:sz="4" w:space="0" w:color="auto"/>
              <w:bottom w:val="dotted" w:sz="4" w:space="0" w:color="auto"/>
              <w:right w:val="single" w:sz="4" w:space="0" w:color="auto"/>
            </w:tcBorders>
          </w:tcPr>
          <w:p w14:paraId="3E98428D" w14:textId="77777777" w:rsidR="002E5C86" w:rsidRPr="001A4CD6" w:rsidRDefault="002E5C86" w:rsidP="005E7ABA">
            <w:pPr>
              <w:spacing w:before="60" w:line="240" w:lineRule="exact"/>
              <w:ind w:left="142" w:firstLine="0"/>
              <w:jc w:val="left"/>
              <w:rPr>
                <w:rFonts w:cs="Arial"/>
                <w:sz w:val="20"/>
              </w:rPr>
            </w:pPr>
            <w:r w:rsidRPr="001A4CD6">
              <w:rPr>
                <w:rFonts w:cs="Arial"/>
                <w:sz w:val="20"/>
              </w:rPr>
              <w:t>Германия</w:t>
            </w:r>
          </w:p>
        </w:tc>
        <w:tc>
          <w:tcPr>
            <w:tcW w:w="627" w:type="pct"/>
            <w:tcBorders>
              <w:top w:val="dotted" w:sz="4" w:space="0" w:color="auto"/>
              <w:left w:val="single" w:sz="4" w:space="0" w:color="auto"/>
              <w:bottom w:val="dotted" w:sz="4" w:space="0" w:color="auto"/>
              <w:right w:val="single" w:sz="4" w:space="0" w:color="auto"/>
            </w:tcBorders>
            <w:vAlign w:val="bottom"/>
          </w:tcPr>
          <w:p w14:paraId="723DF50F" w14:textId="77777777" w:rsidR="002E5C86" w:rsidRPr="001A4CD6" w:rsidRDefault="002E5C86" w:rsidP="005E7ABA">
            <w:pPr>
              <w:spacing w:before="60" w:line="240" w:lineRule="exact"/>
              <w:ind w:firstLine="0"/>
              <w:jc w:val="center"/>
              <w:rPr>
                <w:rFonts w:cs="Arial"/>
                <w:sz w:val="20"/>
              </w:rPr>
            </w:pPr>
            <w:r w:rsidRPr="001A4CD6">
              <w:rPr>
                <w:rFonts w:cs="Arial"/>
                <w:sz w:val="20"/>
              </w:rPr>
              <w:t>37</w:t>
            </w:r>
          </w:p>
        </w:tc>
        <w:tc>
          <w:tcPr>
            <w:tcW w:w="627" w:type="pct"/>
            <w:tcBorders>
              <w:top w:val="dotted" w:sz="4" w:space="0" w:color="auto"/>
              <w:left w:val="single" w:sz="4" w:space="0" w:color="auto"/>
              <w:bottom w:val="dotted" w:sz="4" w:space="0" w:color="auto"/>
              <w:right w:val="single" w:sz="4" w:space="0" w:color="auto"/>
            </w:tcBorders>
            <w:vAlign w:val="bottom"/>
          </w:tcPr>
          <w:p w14:paraId="4DEF387C" w14:textId="77777777" w:rsidR="002E5C86" w:rsidRPr="001A4CD6" w:rsidRDefault="002E5C86" w:rsidP="005E7ABA">
            <w:pPr>
              <w:spacing w:before="60" w:line="240" w:lineRule="exact"/>
              <w:ind w:firstLine="0"/>
              <w:jc w:val="center"/>
              <w:rPr>
                <w:rFonts w:cs="Arial"/>
                <w:sz w:val="20"/>
              </w:rPr>
            </w:pPr>
            <w:r w:rsidRPr="001A4CD6">
              <w:rPr>
                <w:rFonts w:cs="Arial"/>
                <w:sz w:val="20"/>
              </w:rPr>
              <w:t>66</w:t>
            </w:r>
          </w:p>
        </w:tc>
        <w:tc>
          <w:tcPr>
            <w:tcW w:w="627" w:type="pct"/>
            <w:tcBorders>
              <w:top w:val="dotted" w:sz="4" w:space="0" w:color="auto"/>
              <w:left w:val="single" w:sz="4" w:space="0" w:color="auto"/>
              <w:bottom w:val="dotted" w:sz="4" w:space="0" w:color="auto"/>
              <w:right w:val="single" w:sz="4" w:space="0" w:color="auto"/>
            </w:tcBorders>
            <w:vAlign w:val="bottom"/>
          </w:tcPr>
          <w:p w14:paraId="6D56C66F" w14:textId="77777777" w:rsidR="002E5C86" w:rsidRPr="001A4CD6" w:rsidRDefault="002E5C86" w:rsidP="005E7ABA">
            <w:pPr>
              <w:spacing w:before="60" w:line="240" w:lineRule="exact"/>
              <w:ind w:firstLine="0"/>
              <w:jc w:val="center"/>
              <w:rPr>
                <w:rFonts w:cs="Arial"/>
                <w:sz w:val="20"/>
              </w:rPr>
            </w:pPr>
            <w:r w:rsidRPr="001A4CD6">
              <w:rPr>
                <w:rFonts w:cs="Arial"/>
                <w:sz w:val="20"/>
              </w:rPr>
              <w:t>-29</w:t>
            </w:r>
          </w:p>
        </w:tc>
        <w:tc>
          <w:tcPr>
            <w:tcW w:w="627" w:type="pct"/>
            <w:tcBorders>
              <w:top w:val="dotted" w:sz="4" w:space="0" w:color="auto"/>
              <w:left w:val="single" w:sz="4" w:space="0" w:color="auto"/>
              <w:bottom w:val="dotted" w:sz="4" w:space="0" w:color="auto"/>
              <w:right w:val="single" w:sz="4" w:space="0" w:color="auto"/>
            </w:tcBorders>
            <w:vAlign w:val="bottom"/>
          </w:tcPr>
          <w:p w14:paraId="350784EA" w14:textId="77777777" w:rsidR="002E5C86" w:rsidRPr="001A4CD6" w:rsidRDefault="002E5C86" w:rsidP="005E7ABA">
            <w:pPr>
              <w:spacing w:before="60" w:line="240" w:lineRule="exact"/>
              <w:ind w:firstLine="0"/>
              <w:jc w:val="center"/>
              <w:rPr>
                <w:rFonts w:cs="Arial"/>
                <w:sz w:val="20"/>
              </w:rPr>
            </w:pPr>
            <w:r w:rsidRPr="001A4CD6">
              <w:rPr>
                <w:rFonts w:cs="Arial"/>
                <w:sz w:val="20"/>
              </w:rPr>
              <w:t>14</w:t>
            </w:r>
          </w:p>
        </w:tc>
        <w:tc>
          <w:tcPr>
            <w:tcW w:w="627" w:type="pct"/>
            <w:tcBorders>
              <w:top w:val="dotted" w:sz="4" w:space="0" w:color="auto"/>
              <w:left w:val="single" w:sz="4" w:space="0" w:color="auto"/>
              <w:bottom w:val="dotted" w:sz="4" w:space="0" w:color="auto"/>
              <w:right w:val="single" w:sz="4" w:space="0" w:color="auto"/>
            </w:tcBorders>
            <w:vAlign w:val="bottom"/>
          </w:tcPr>
          <w:p w14:paraId="7C82D0C2" w14:textId="77777777" w:rsidR="002E5C86" w:rsidRPr="001A4CD6" w:rsidRDefault="002E5C86" w:rsidP="005E7ABA">
            <w:pPr>
              <w:spacing w:before="60" w:line="240" w:lineRule="exact"/>
              <w:ind w:firstLine="0"/>
              <w:jc w:val="center"/>
              <w:rPr>
                <w:rFonts w:cs="Arial"/>
                <w:sz w:val="20"/>
              </w:rPr>
            </w:pPr>
            <w:r w:rsidRPr="001A4CD6">
              <w:rPr>
                <w:rFonts w:cs="Arial"/>
                <w:sz w:val="20"/>
              </w:rPr>
              <w:t>29</w:t>
            </w:r>
          </w:p>
        </w:tc>
        <w:tc>
          <w:tcPr>
            <w:tcW w:w="627" w:type="pct"/>
            <w:tcBorders>
              <w:top w:val="dotted" w:sz="4" w:space="0" w:color="auto"/>
              <w:left w:val="single" w:sz="4" w:space="0" w:color="auto"/>
              <w:bottom w:val="dotted" w:sz="4" w:space="0" w:color="auto"/>
              <w:right w:val="double" w:sz="4" w:space="0" w:color="auto"/>
            </w:tcBorders>
            <w:vAlign w:val="bottom"/>
          </w:tcPr>
          <w:p w14:paraId="418F94D1" w14:textId="77777777" w:rsidR="002E5C86" w:rsidRPr="001A4CD6" w:rsidRDefault="002E5C86" w:rsidP="005E7ABA">
            <w:pPr>
              <w:spacing w:before="60" w:line="240" w:lineRule="exact"/>
              <w:ind w:firstLine="0"/>
              <w:jc w:val="center"/>
              <w:rPr>
                <w:rFonts w:cs="Arial"/>
                <w:sz w:val="20"/>
              </w:rPr>
            </w:pPr>
            <w:r w:rsidRPr="001A4CD6">
              <w:rPr>
                <w:rFonts w:cs="Arial"/>
                <w:sz w:val="20"/>
              </w:rPr>
              <w:t>-15</w:t>
            </w:r>
          </w:p>
        </w:tc>
      </w:tr>
      <w:tr w:rsidR="002E5C86" w:rsidRPr="00C87216" w14:paraId="04AADC5C" w14:textId="77777777" w:rsidTr="005E7ABA">
        <w:trPr>
          <w:cantSplit/>
          <w:trHeight w:val="20"/>
          <w:jc w:val="center"/>
        </w:trPr>
        <w:tc>
          <w:tcPr>
            <w:tcW w:w="1240" w:type="pct"/>
            <w:tcBorders>
              <w:top w:val="dotted" w:sz="4" w:space="0" w:color="auto"/>
              <w:left w:val="double" w:sz="4" w:space="0" w:color="auto"/>
              <w:bottom w:val="dotted" w:sz="4" w:space="0" w:color="auto"/>
              <w:right w:val="single" w:sz="4" w:space="0" w:color="auto"/>
            </w:tcBorders>
          </w:tcPr>
          <w:p w14:paraId="6FA537B7" w14:textId="77777777" w:rsidR="002E5C86" w:rsidRPr="001A4CD6" w:rsidRDefault="002E5C86" w:rsidP="005E7ABA">
            <w:pPr>
              <w:spacing w:before="60" w:line="240" w:lineRule="exact"/>
              <w:ind w:left="142" w:firstLine="0"/>
              <w:jc w:val="left"/>
              <w:rPr>
                <w:rFonts w:cs="Arial"/>
                <w:sz w:val="20"/>
              </w:rPr>
            </w:pPr>
            <w:r w:rsidRPr="001A4CD6">
              <w:rPr>
                <w:rFonts w:cs="Arial"/>
                <w:sz w:val="20"/>
              </w:rPr>
              <w:t>Грузия</w:t>
            </w:r>
          </w:p>
        </w:tc>
        <w:tc>
          <w:tcPr>
            <w:tcW w:w="627" w:type="pct"/>
            <w:tcBorders>
              <w:top w:val="dotted" w:sz="4" w:space="0" w:color="auto"/>
              <w:left w:val="single" w:sz="4" w:space="0" w:color="auto"/>
              <w:bottom w:val="dotted" w:sz="4" w:space="0" w:color="auto"/>
              <w:right w:val="single" w:sz="4" w:space="0" w:color="auto"/>
            </w:tcBorders>
            <w:vAlign w:val="bottom"/>
          </w:tcPr>
          <w:p w14:paraId="3057637D" w14:textId="77777777" w:rsidR="002E5C86" w:rsidRPr="001A4CD6" w:rsidRDefault="002E5C86" w:rsidP="005E7ABA">
            <w:pPr>
              <w:spacing w:before="60" w:line="240" w:lineRule="exact"/>
              <w:ind w:firstLine="0"/>
              <w:jc w:val="center"/>
              <w:rPr>
                <w:rFonts w:cs="Arial"/>
                <w:sz w:val="20"/>
              </w:rPr>
            </w:pPr>
            <w:r w:rsidRPr="001A4CD6">
              <w:rPr>
                <w:rFonts w:cs="Arial"/>
                <w:sz w:val="20"/>
              </w:rPr>
              <w:t>39</w:t>
            </w:r>
          </w:p>
        </w:tc>
        <w:tc>
          <w:tcPr>
            <w:tcW w:w="627" w:type="pct"/>
            <w:tcBorders>
              <w:top w:val="dotted" w:sz="4" w:space="0" w:color="auto"/>
              <w:left w:val="single" w:sz="4" w:space="0" w:color="auto"/>
              <w:bottom w:val="dotted" w:sz="4" w:space="0" w:color="auto"/>
              <w:right w:val="single" w:sz="4" w:space="0" w:color="auto"/>
            </w:tcBorders>
            <w:vAlign w:val="bottom"/>
          </w:tcPr>
          <w:p w14:paraId="23907D91" w14:textId="77777777" w:rsidR="002E5C86" w:rsidRPr="001A4CD6" w:rsidRDefault="002E5C86" w:rsidP="005E7ABA">
            <w:pPr>
              <w:spacing w:before="60" w:line="240" w:lineRule="exact"/>
              <w:ind w:firstLine="0"/>
              <w:jc w:val="center"/>
              <w:rPr>
                <w:rFonts w:cs="Arial"/>
                <w:sz w:val="20"/>
              </w:rPr>
            </w:pPr>
            <w:r w:rsidRPr="001A4CD6">
              <w:rPr>
                <w:rFonts w:cs="Arial"/>
                <w:sz w:val="20"/>
              </w:rPr>
              <w:t>29</w:t>
            </w:r>
          </w:p>
        </w:tc>
        <w:tc>
          <w:tcPr>
            <w:tcW w:w="627" w:type="pct"/>
            <w:tcBorders>
              <w:top w:val="dotted" w:sz="4" w:space="0" w:color="auto"/>
              <w:left w:val="single" w:sz="4" w:space="0" w:color="auto"/>
              <w:bottom w:val="dotted" w:sz="4" w:space="0" w:color="auto"/>
              <w:right w:val="single" w:sz="4" w:space="0" w:color="auto"/>
            </w:tcBorders>
            <w:vAlign w:val="bottom"/>
          </w:tcPr>
          <w:p w14:paraId="792DDE44" w14:textId="77777777" w:rsidR="002E5C86" w:rsidRPr="001A4CD6" w:rsidRDefault="002E5C86" w:rsidP="005E7ABA">
            <w:pPr>
              <w:spacing w:before="60" w:line="240" w:lineRule="exact"/>
              <w:ind w:firstLine="0"/>
              <w:jc w:val="center"/>
              <w:rPr>
                <w:rFonts w:cs="Arial"/>
                <w:sz w:val="20"/>
              </w:rPr>
            </w:pPr>
            <w:r w:rsidRPr="001A4CD6">
              <w:rPr>
                <w:rFonts w:cs="Arial"/>
                <w:sz w:val="20"/>
              </w:rPr>
              <w:t>10</w:t>
            </w:r>
          </w:p>
        </w:tc>
        <w:tc>
          <w:tcPr>
            <w:tcW w:w="627" w:type="pct"/>
            <w:tcBorders>
              <w:top w:val="dotted" w:sz="4" w:space="0" w:color="auto"/>
              <w:left w:val="single" w:sz="4" w:space="0" w:color="auto"/>
              <w:bottom w:val="dotted" w:sz="4" w:space="0" w:color="auto"/>
              <w:right w:val="single" w:sz="4" w:space="0" w:color="auto"/>
            </w:tcBorders>
            <w:vAlign w:val="bottom"/>
          </w:tcPr>
          <w:p w14:paraId="6FB4D88D" w14:textId="77777777" w:rsidR="002E5C86" w:rsidRPr="001A4CD6" w:rsidRDefault="002E5C86" w:rsidP="005E7ABA">
            <w:pPr>
              <w:spacing w:before="60" w:line="240" w:lineRule="exact"/>
              <w:ind w:firstLine="0"/>
              <w:jc w:val="center"/>
              <w:rPr>
                <w:rFonts w:cs="Arial"/>
                <w:sz w:val="20"/>
              </w:rPr>
            </w:pPr>
            <w:r w:rsidRPr="001A4CD6">
              <w:rPr>
                <w:rFonts w:cs="Arial"/>
                <w:sz w:val="20"/>
              </w:rPr>
              <w:t>36</w:t>
            </w:r>
          </w:p>
        </w:tc>
        <w:tc>
          <w:tcPr>
            <w:tcW w:w="627" w:type="pct"/>
            <w:tcBorders>
              <w:top w:val="dotted" w:sz="4" w:space="0" w:color="auto"/>
              <w:left w:val="single" w:sz="4" w:space="0" w:color="auto"/>
              <w:bottom w:val="dotted" w:sz="4" w:space="0" w:color="auto"/>
              <w:right w:val="single" w:sz="4" w:space="0" w:color="auto"/>
            </w:tcBorders>
            <w:vAlign w:val="bottom"/>
          </w:tcPr>
          <w:p w14:paraId="07E49130" w14:textId="77777777" w:rsidR="002E5C86" w:rsidRPr="001A4CD6" w:rsidRDefault="002E5C86" w:rsidP="005E7ABA">
            <w:pPr>
              <w:spacing w:before="60" w:line="240" w:lineRule="exact"/>
              <w:ind w:firstLine="0"/>
              <w:jc w:val="center"/>
              <w:rPr>
                <w:rFonts w:cs="Arial"/>
                <w:sz w:val="20"/>
              </w:rPr>
            </w:pPr>
            <w:r w:rsidRPr="001A4CD6">
              <w:rPr>
                <w:rFonts w:cs="Arial"/>
                <w:sz w:val="20"/>
              </w:rPr>
              <w:t>27</w:t>
            </w:r>
          </w:p>
        </w:tc>
        <w:tc>
          <w:tcPr>
            <w:tcW w:w="627" w:type="pct"/>
            <w:tcBorders>
              <w:top w:val="dotted" w:sz="4" w:space="0" w:color="auto"/>
              <w:left w:val="single" w:sz="4" w:space="0" w:color="auto"/>
              <w:bottom w:val="dotted" w:sz="4" w:space="0" w:color="auto"/>
              <w:right w:val="double" w:sz="4" w:space="0" w:color="auto"/>
            </w:tcBorders>
            <w:vAlign w:val="bottom"/>
          </w:tcPr>
          <w:p w14:paraId="66A28A91" w14:textId="77777777" w:rsidR="002E5C86" w:rsidRPr="001A4CD6" w:rsidRDefault="002E5C86" w:rsidP="005E7ABA">
            <w:pPr>
              <w:spacing w:before="60" w:line="240" w:lineRule="exact"/>
              <w:ind w:firstLine="0"/>
              <w:jc w:val="center"/>
              <w:rPr>
                <w:rFonts w:cs="Arial"/>
                <w:sz w:val="20"/>
              </w:rPr>
            </w:pPr>
            <w:r w:rsidRPr="001A4CD6">
              <w:rPr>
                <w:rFonts w:cs="Arial"/>
                <w:sz w:val="20"/>
              </w:rPr>
              <w:t>9</w:t>
            </w:r>
          </w:p>
        </w:tc>
      </w:tr>
      <w:tr w:rsidR="002E5C86" w:rsidRPr="00C87216" w14:paraId="668C3D57" w14:textId="77777777" w:rsidTr="005E7ABA">
        <w:trPr>
          <w:cantSplit/>
          <w:trHeight w:val="20"/>
          <w:jc w:val="center"/>
        </w:trPr>
        <w:tc>
          <w:tcPr>
            <w:tcW w:w="1240" w:type="pct"/>
            <w:tcBorders>
              <w:top w:val="dotted" w:sz="4" w:space="0" w:color="auto"/>
              <w:left w:val="double" w:sz="4" w:space="0" w:color="auto"/>
              <w:bottom w:val="dotted" w:sz="4" w:space="0" w:color="auto"/>
              <w:right w:val="single" w:sz="4" w:space="0" w:color="auto"/>
            </w:tcBorders>
          </w:tcPr>
          <w:p w14:paraId="29D45651" w14:textId="77777777" w:rsidR="002E5C86" w:rsidRPr="001A4CD6" w:rsidRDefault="002E5C86" w:rsidP="005E7ABA">
            <w:pPr>
              <w:spacing w:before="60" w:line="240" w:lineRule="exact"/>
              <w:ind w:left="142" w:firstLine="0"/>
              <w:jc w:val="left"/>
              <w:rPr>
                <w:rFonts w:cs="Arial"/>
                <w:sz w:val="20"/>
              </w:rPr>
            </w:pPr>
            <w:r w:rsidRPr="001A4CD6">
              <w:rPr>
                <w:rFonts w:cs="Arial"/>
                <w:sz w:val="20"/>
              </w:rPr>
              <w:lastRenderedPageBreak/>
              <w:t>Израиль</w:t>
            </w:r>
          </w:p>
        </w:tc>
        <w:tc>
          <w:tcPr>
            <w:tcW w:w="627" w:type="pct"/>
            <w:tcBorders>
              <w:top w:val="dotted" w:sz="4" w:space="0" w:color="auto"/>
              <w:left w:val="single" w:sz="4" w:space="0" w:color="auto"/>
              <w:bottom w:val="dotted" w:sz="4" w:space="0" w:color="auto"/>
              <w:right w:val="single" w:sz="4" w:space="0" w:color="auto"/>
            </w:tcBorders>
            <w:vAlign w:val="bottom"/>
          </w:tcPr>
          <w:p w14:paraId="5200314C" w14:textId="77777777" w:rsidR="002E5C86" w:rsidRPr="001A4CD6" w:rsidRDefault="002E5C86" w:rsidP="005E7ABA">
            <w:pPr>
              <w:spacing w:before="60" w:line="240" w:lineRule="exact"/>
              <w:ind w:firstLine="0"/>
              <w:jc w:val="center"/>
              <w:rPr>
                <w:rFonts w:cs="Arial"/>
                <w:sz w:val="20"/>
              </w:rPr>
            </w:pPr>
            <w:r w:rsidRPr="001A4CD6">
              <w:rPr>
                <w:rFonts w:cs="Arial"/>
                <w:sz w:val="20"/>
              </w:rPr>
              <w:t>5</w:t>
            </w:r>
          </w:p>
        </w:tc>
        <w:tc>
          <w:tcPr>
            <w:tcW w:w="627" w:type="pct"/>
            <w:tcBorders>
              <w:top w:val="dotted" w:sz="4" w:space="0" w:color="auto"/>
              <w:left w:val="single" w:sz="4" w:space="0" w:color="auto"/>
              <w:bottom w:val="dotted" w:sz="4" w:space="0" w:color="auto"/>
              <w:right w:val="single" w:sz="4" w:space="0" w:color="auto"/>
            </w:tcBorders>
            <w:vAlign w:val="bottom"/>
          </w:tcPr>
          <w:p w14:paraId="6C702293" w14:textId="77777777" w:rsidR="002E5C86" w:rsidRPr="001A4CD6" w:rsidRDefault="002E5C86" w:rsidP="005E7ABA">
            <w:pPr>
              <w:spacing w:before="60" w:line="240" w:lineRule="exact"/>
              <w:ind w:firstLine="0"/>
              <w:jc w:val="center"/>
              <w:rPr>
                <w:rFonts w:cs="Arial"/>
                <w:sz w:val="20"/>
              </w:rPr>
            </w:pPr>
            <w:r w:rsidRPr="001A4CD6">
              <w:rPr>
                <w:rFonts w:cs="Arial"/>
                <w:sz w:val="20"/>
              </w:rPr>
              <w:t>4</w:t>
            </w:r>
          </w:p>
        </w:tc>
        <w:tc>
          <w:tcPr>
            <w:tcW w:w="627" w:type="pct"/>
            <w:tcBorders>
              <w:top w:val="dotted" w:sz="4" w:space="0" w:color="auto"/>
              <w:left w:val="single" w:sz="4" w:space="0" w:color="auto"/>
              <w:bottom w:val="dotted" w:sz="4" w:space="0" w:color="auto"/>
              <w:right w:val="single" w:sz="4" w:space="0" w:color="auto"/>
            </w:tcBorders>
            <w:vAlign w:val="bottom"/>
          </w:tcPr>
          <w:p w14:paraId="24EB45CF" w14:textId="77777777" w:rsidR="002E5C86" w:rsidRPr="001A4CD6" w:rsidRDefault="002E5C86" w:rsidP="005E7ABA">
            <w:pPr>
              <w:spacing w:before="60" w:line="240" w:lineRule="exact"/>
              <w:ind w:firstLine="0"/>
              <w:jc w:val="center"/>
              <w:rPr>
                <w:rFonts w:cs="Arial"/>
                <w:sz w:val="20"/>
              </w:rPr>
            </w:pPr>
            <w:r w:rsidRPr="001A4CD6">
              <w:rPr>
                <w:rFonts w:cs="Arial"/>
                <w:sz w:val="20"/>
              </w:rPr>
              <w:t>1</w:t>
            </w:r>
          </w:p>
        </w:tc>
        <w:tc>
          <w:tcPr>
            <w:tcW w:w="627" w:type="pct"/>
            <w:tcBorders>
              <w:top w:val="dotted" w:sz="4" w:space="0" w:color="auto"/>
              <w:left w:val="single" w:sz="4" w:space="0" w:color="auto"/>
              <w:bottom w:val="dotted" w:sz="4" w:space="0" w:color="auto"/>
              <w:right w:val="single" w:sz="4" w:space="0" w:color="auto"/>
            </w:tcBorders>
            <w:vAlign w:val="bottom"/>
          </w:tcPr>
          <w:p w14:paraId="70E1D8F5" w14:textId="77777777" w:rsidR="002E5C86" w:rsidRPr="001A4CD6" w:rsidRDefault="002E5C86" w:rsidP="005E7ABA">
            <w:pPr>
              <w:spacing w:before="60" w:line="240" w:lineRule="exact"/>
              <w:ind w:firstLine="0"/>
              <w:jc w:val="center"/>
              <w:rPr>
                <w:rFonts w:cs="Arial"/>
                <w:sz w:val="20"/>
              </w:rPr>
            </w:pPr>
            <w:r w:rsidRPr="001A4CD6">
              <w:rPr>
                <w:rFonts w:cs="Arial"/>
                <w:sz w:val="20"/>
              </w:rPr>
              <w:t>1</w:t>
            </w:r>
          </w:p>
        </w:tc>
        <w:tc>
          <w:tcPr>
            <w:tcW w:w="627" w:type="pct"/>
            <w:tcBorders>
              <w:top w:val="dotted" w:sz="4" w:space="0" w:color="auto"/>
              <w:left w:val="single" w:sz="4" w:space="0" w:color="auto"/>
              <w:bottom w:val="dotted" w:sz="4" w:space="0" w:color="auto"/>
              <w:right w:val="single" w:sz="4" w:space="0" w:color="auto"/>
            </w:tcBorders>
            <w:vAlign w:val="bottom"/>
          </w:tcPr>
          <w:p w14:paraId="234D2924" w14:textId="77777777" w:rsidR="002E5C86" w:rsidRPr="001A4CD6" w:rsidRDefault="002E5C86" w:rsidP="005E7ABA">
            <w:pPr>
              <w:spacing w:before="60" w:line="240" w:lineRule="exact"/>
              <w:ind w:firstLine="0"/>
              <w:jc w:val="center"/>
              <w:rPr>
                <w:rFonts w:cs="Arial"/>
                <w:sz w:val="20"/>
              </w:rPr>
            </w:pPr>
            <w:r w:rsidRPr="001A4CD6">
              <w:rPr>
                <w:rFonts w:cs="Arial"/>
                <w:sz w:val="20"/>
              </w:rPr>
              <w:t>9</w:t>
            </w:r>
          </w:p>
        </w:tc>
        <w:tc>
          <w:tcPr>
            <w:tcW w:w="627" w:type="pct"/>
            <w:tcBorders>
              <w:top w:val="dotted" w:sz="4" w:space="0" w:color="auto"/>
              <w:left w:val="single" w:sz="4" w:space="0" w:color="auto"/>
              <w:bottom w:val="dotted" w:sz="4" w:space="0" w:color="auto"/>
              <w:right w:val="double" w:sz="4" w:space="0" w:color="auto"/>
            </w:tcBorders>
            <w:vAlign w:val="bottom"/>
          </w:tcPr>
          <w:p w14:paraId="62300066" w14:textId="77777777" w:rsidR="002E5C86" w:rsidRPr="001A4CD6" w:rsidRDefault="002E5C86" w:rsidP="005E7ABA">
            <w:pPr>
              <w:spacing w:before="60" w:line="240" w:lineRule="exact"/>
              <w:ind w:firstLine="0"/>
              <w:jc w:val="center"/>
              <w:rPr>
                <w:rFonts w:cs="Arial"/>
                <w:sz w:val="20"/>
              </w:rPr>
            </w:pPr>
            <w:r w:rsidRPr="001A4CD6">
              <w:rPr>
                <w:rFonts w:cs="Arial"/>
                <w:sz w:val="20"/>
              </w:rPr>
              <w:t>-8</w:t>
            </w:r>
          </w:p>
        </w:tc>
      </w:tr>
      <w:tr w:rsidR="002E5C86" w:rsidRPr="00C87216" w14:paraId="1E53CD14" w14:textId="77777777" w:rsidTr="005E7ABA">
        <w:trPr>
          <w:cantSplit/>
          <w:trHeight w:val="20"/>
          <w:jc w:val="center"/>
        </w:trPr>
        <w:tc>
          <w:tcPr>
            <w:tcW w:w="1240" w:type="pct"/>
            <w:tcBorders>
              <w:top w:val="dotted" w:sz="4" w:space="0" w:color="auto"/>
              <w:left w:val="double" w:sz="4" w:space="0" w:color="auto"/>
              <w:bottom w:val="dotted" w:sz="4" w:space="0" w:color="auto"/>
              <w:right w:val="single" w:sz="4" w:space="0" w:color="auto"/>
            </w:tcBorders>
          </w:tcPr>
          <w:p w14:paraId="2D1A2F36" w14:textId="77777777" w:rsidR="002E5C86" w:rsidRPr="001A4CD6" w:rsidRDefault="002E5C86" w:rsidP="005E7ABA">
            <w:pPr>
              <w:spacing w:before="60" w:line="240" w:lineRule="exact"/>
              <w:ind w:left="142" w:firstLine="0"/>
              <w:jc w:val="left"/>
              <w:rPr>
                <w:rFonts w:cs="Arial"/>
                <w:sz w:val="20"/>
              </w:rPr>
            </w:pPr>
            <w:r w:rsidRPr="001A4CD6">
              <w:rPr>
                <w:rFonts w:cs="Arial"/>
                <w:sz w:val="20"/>
              </w:rPr>
              <w:t>Индия</w:t>
            </w:r>
          </w:p>
        </w:tc>
        <w:tc>
          <w:tcPr>
            <w:tcW w:w="627" w:type="pct"/>
            <w:tcBorders>
              <w:top w:val="dotted" w:sz="4" w:space="0" w:color="auto"/>
              <w:left w:val="single" w:sz="4" w:space="0" w:color="auto"/>
              <w:bottom w:val="dotted" w:sz="4" w:space="0" w:color="auto"/>
              <w:right w:val="single" w:sz="4" w:space="0" w:color="auto"/>
            </w:tcBorders>
            <w:vAlign w:val="bottom"/>
          </w:tcPr>
          <w:p w14:paraId="60920714" w14:textId="77777777" w:rsidR="002E5C86" w:rsidRPr="001A4CD6" w:rsidRDefault="002E5C86" w:rsidP="005E7ABA">
            <w:pPr>
              <w:spacing w:before="60" w:line="240" w:lineRule="exact"/>
              <w:ind w:firstLine="0"/>
              <w:jc w:val="center"/>
              <w:rPr>
                <w:rFonts w:cs="Arial"/>
                <w:sz w:val="20"/>
              </w:rPr>
            </w:pPr>
            <w:r w:rsidRPr="001A4CD6">
              <w:rPr>
                <w:rFonts w:cs="Arial"/>
                <w:sz w:val="20"/>
              </w:rPr>
              <w:t>6</w:t>
            </w:r>
          </w:p>
        </w:tc>
        <w:tc>
          <w:tcPr>
            <w:tcW w:w="627" w:type="pct"/>
            <w:tcBorders>
              <w:top w:val="dotted" w:sz="4" w:space="0" w:color="auto"/>
              <w:left w:val="single" w:sz="4" w:space="0" w:color="auto"/>
              <w:bottom w:val="dotted" w:sz="4" w:space="0" w:color="auto"/>
              <w:right w:val="single" w:sz="4" w:space="0" w:color="auto"/>
            </w:tcBorders>
            <w:vAlign w:val="bottom"/>
          </w:tcPr>
          <w:p w14:paraId="5D2669A6" w14:textId="77777777" w:rsidR="002E5C86" w:rsidRPr="001A4CD6" w:rsidRDefault="002E5C86" w:rsidP="005E7ABA">
            <w:pPr>
              <w:spacing w:before="60" w:line="240" w:lineRule="exact"/>
              <w:ind w:firstLine="0"/>
              <w:jc w:val="center"/>
              <w:rPr>
                <w:rFonts w:cs="Arial"/>
                <w:sz w:val="20"/>
              </w:rPr>
            </w:pPr>
            <w:r w:rsidRPr="001A4CD6">
              <w:rPr>
                <w:rFonts w:cs="Arial"/>
                <w:sz w:val="20"/>
              </w:rPr>
              <w:t>2</w:t>
            </w:r>
          </w:p>
        </w:tc>
        <w:tc>
          <w:tcPr>
            <w:tcW w:w="627" w:type="pct"/>
            <w:tcBorders>
              <w:top w:val="dotted" w:sz="4" w:space="0" w:color="auto"/>
              <w:left w:val="single" w:sz="4" w:space="0" w:color="auto"/>
              <w:bottom w:val="dotted" w:sz="4" w:space="0" w:color="auto"/>
              <w:right w:val="single" w:sz="4" w:space="0" w:color="auto"/>
            </w:tcBorders>
            <w:vAlign w:val="bottom"/>
          </w:tcPr>
          <w:p w14:paraId="25AFE7EA" w14:textId="77777777" w:rsidR="002E5C86" w:rsidRPr="001A4CD6" w:rsidRDefault="002E5C86" w:rsidP="005E7ABA">
            <w:pPr>
              <w:spacing w:before="60" w:line="240" w:lineRule="exact"/>
              <w:ind w:firstLine="0"/>
              <w:jc w:val="center"/>
              <w:rPr>
                <w:rFonts w:cs="Arial"/>
                <w:sz w:val="20"/>
              </w:rPr>
            </w:pPr>
            <w:r w:rsidRPr="001A4CD6">
              <w:rPr>
                <w:rFonts w:cs="Arial"/>
                <w:sz w:val="20"/>
              </w:rPr>
              <w:t>4</w:t>
            </w:r>
          </w:p>
        </w:tc>
        <w:tc>
          <w:tcPr>
            <w:tcW w:w="627" w:type="pct"/>
            <w:tcBorders>
              <w:top w:val="dotted" w:sz="4" w:space="0" w:color="auto"/>
              <w:left w:val="single" w:sz="4" w:space="0" w:color="auto"/>
              <w:bottom w:val="dotted" w:sz="4" w:space="0" w:color="auto"/>
              <w:right w:val="single" w:sz="4" w:space="0" w:color="auto"/>
            </w:tcBorders>
            <w:vAlign w:val="bottom"/>
          </w:tcPr>
          <w:p w14:paraId="6860B0FB" w14:textId="77777777" w:rsidR="002E5C86" w:rsidRPr="001A4CD6" w:rsidRDefault="002E5C86" w:rsidP="005E7ABA">
            <w:pPr>
              <w:spacing w:before="60" w:line="240" w:lineRule="exact"/>
              <w:ind w:firstLine="0"/>
              <w:jc w:val="center"/>
              <w:rPr>
                <w:rFonts w:cs="Arial"/>
                <w:sz w:val="20"/>
              </w:rPr>
            </w:pPr>
            <w:r w:rsidRPr="001A4CD6">
              <w:rPr>
                <w:rFonts w:cs="Arial"/>
                <w:sz w:val="20"/>
              </w:rPr>
              <w:t>3</w:t>
            </w:r>
          </w:p>
        </w:tc>
        <w:tc>
          <w:tcPr>
            <w:tcW w:w="627" w:type="pct"/>
            <w:tcBorders>
              <w:top w:val="dotted" w:sz="4" w:space="0" w:color="auto"/>
              <w:left w:val="single" w:sz="4" w:space="0" w:color="auto"/>
              <w:bottom w:val="dotted" w:sz="4" w:space="0" w:color="auto"/>
              <w:right w:val="single" w:sz="4" w:space="0" w:color="auto"/>
            </w:tcBorders>
            <w:vAlign w:val="bottom"/>
          </w:tcPr>
          <w:p w14:paraId="60727721" w14:textId="77777777" w:rsidR="002E5C86" w:rsidRPr="001A4CD6" w:rsidRDefault="002E5C86" w:rsidP="005E7ABA">
            <w:pPr>
              <w:spacing w:before="60" w:line="240" w:lineRule="exact"/>
              <w:ind w:firstLine="0"/>
              <w:jc w:val="center"/>
              <w:rPr>
                <w:rFonts w:cs="Arial"/>
                <w:sz w:val="20"/>
              </w:rPr>
            </w:pPr>
            <w:r w:rsidRPr="001A4CD6">
              <w:rPr>
                <w:rFonts w:cs="Arial"/>
                <w:sz w:val="20"/>
              </w:rPr>
              <w:t>-</w:t>
            </w:r>
          </w:p>
        </w:tc>
        <w:tc>
          <w:tcPr>
            <w:tcW w:w="627" w:type="pct"/>
            <w:tcBorders>
              <w:top w:val="dotted" w:sz="4" w:space="0" w:color="auto"/>
              <w:left w:val="single" w:sz="4" w:space="0" w:color="auto"/>
              <w:bottom w:val="dotted" w:sz="4" w:space="0" w:color="auto"/>
              <w:right w:val="double" w:sz="4" w:space="0" w:color="auto"/>
            </w:tcBorders>
            <w:vAlign w:val="bottom"/>
          </w:tcPr>
          <w:p w14:paraId="2251270C" w14:textId="77777777" w:rsidR="002E5C86" w:rsidRPr="001A4CD6" w:rsidRDefault="002E5C86" w:rsidP="005E7ABA">
            <w:pPr>
              <w:spacing w:before="60" w:line="240" w:lineRule="exact"/>
              <w:ind w:firstLine="0"/>
              <w:jc w:val="center"/>
              <w:rPr>
                <w:rFonts w:cs="Arial"/>
                <w:sz w:val="20"/>
              </w:rPr>
            </w:pPr>
            <w:r w:rsidRPr="001A4CD6">
              <w:rPr>
                <w:rFonts w:cs="Arial"/>
                <w:sz w:val="20"/>
              </w:rPr>
              <w:t>3</w:t>
            </w:r>
          </w:p>
        </w:tc>
      </w:tr>
      <w:tr w:rsidR="002E5C86" w:rsidRPr="00C87216" w14:paraId="6509FE9E" w14:textId="77777777" w:rsidTr="005E7ABA">
        <w:trPr>
          <w:cantSplit/>
          <w:trHeight w:val="20"/>
          <w:jc w:val="center"/>
        </w:trPr>
        <w:tc>
          <w:tcPr>
            <w:tcW w:w="1240" w:type="pct"/>
            <w:tcBorders>
              <w:top w:val="dotted" w:sz="4" w:space="0" w:color="auto"/>
              <w:left w:val="double" w:sz="4" w:space="0" w:color="auto"/>
              <w:bottom w:val="dotted" w:sz="4" w:space="0" w:color="auto"/>
              <w:right w:val="single" w:sz="4" w:space="0" w:color="auto"/>
            </w:tcBorders>
          </w:tcPr>
          <w:p w14:paraId="0FEF4A51" w14:textId="77777777" w:rsidR="002E5C86" w:rsidRPr="001A4CD6" w:rsidRDefault="002E5C86" w:rsidP="005E7ABA">
            <w:pPr>
              <w:spacing w:before="60" w:line="240" w:lineRule="exact"/>
              <w:ind w:left="142" w:firstLine="0"/>
              <w:jc w:val="left"/>
              <w:rPr>
                <w:rFonts w:cs="Arial"/>
                <w:sz w:val="20"/>
              </w:rPr>
            </w:pPr>
            <w:r w:rsidRPr="001A4CD6">
              <w:rPr>
                <w:rFonts w:cs="Arial"/>
                <w:sz w:val="20"/>
              </w:rPr>
              <w:t>Италия</w:t>
            </w:r>
          </w:p>
        </w:tc>
        <w:tc>
          <w:tcPr>
            <w:tcW w:w="627" w:type="pct"/>
            <w:tcBorders>
              <w:top w:val="dotted" w:sz="4" w:space="0" w:color="auto"/>
              <w:left w:val="single" w:sz="4" w:space="0" w:color="auto"/>
              <w:bottom w:val="dotted" w:sz="4" w:space="0" w:color="auto"/>
              <w:right w:val="single" w:sz="4" w:space="0" w:color="auto"/>
            </w:tcBorders>
            <w:vAlign w:val="bottom"/>
          </w:tcPr>
          <w:p w14:paraId="6A02B4EE" w14:textId="77777777" w:rsidR="002E5C86" w:rsidRPr="001A4CD6" w:rsidRDefault="002E5C86" w:rsidP="005E7ABA">
            <w:pPr>
              <w:spacing w:before="60" w:line="240" w:lineRule="exact"/>
              <w:ind w:firstLine="0"/>
              <w:jc w:val="center"/>
              <w:rPr>
                <w:rFonts w:cs="Arial"/>
                <w:sz w:val="20"/>
              </w:rPr>
            </w:pPr>
            <w:r w:rsidRPr="001A4CD6">
              <w:rPr>
                <w:rFonts w:cs="Arial"/>
                <w:sz w:val="20"/>
              </w:rPr>
              <w:t>4</w:t>
            </w:r>
          </w:p>
        </w:tc>
        <w:tc>
          <w:tcPr>
            <w:tcW w:w="627" w:type="pct"/>
            <w:tcBorders>
              <w:top w:val="dotted" w:sz="4" w:space="0" w:color="auto"/>
              <w:left w:val="single" w:sz="4" w:space="0" w:color="auto"/>
              <w:bottom w:val="dotted" w:sz="4" w:space="0" w:color="auto"/>
              <w:right w:val="single" w:sz="4" w:space="0" w:color="auto"/>
            </w:tcBorders>
            <w:vAlign w:val="bottom"/>
          </w:tcPr>
          <w:p w14:paraId="04E3EE73" w14:textId="77777777" w:rsidR="002E5C86" w:rsidRPr="001A4CD6" w:rsidRDefault="002E5C86" w:rsidP="005E7ABA">
            <w:pPr>
              <w:spacing w:before="60" w:line="240" w:lineRule="exact"/>
              <w:ind w:firstLine="0"/>
              <w:jc w:val="center"/>
              <w:rPr>
                <w:rFonts w:cs="Arial"/>
                <w:sz w:val="20"/>
              </w:rPr>
            </w:pPr>
            <w:r w:rsidRPr="001A4CD6">
              <w:rPr>
                <w:rFonts w:cs="Arial"/>
                <w:sz w:val="20"/>
              </w:rPr>
              <w:t>2</w:t>
            </w:r>
          </w:p>
        </w:tc>
        <w:tc>
          <w:tcPr>
            <w:tcW w:w="627" w:type="pct"/>
            <w:tcBorders>
              <w:top w:val="dotted" w:sz="4" w:space="0" w:color="auto"/>
              <w:left w:val="single" w:sz="4" w:space="0" w:color="auto"/>
              <w:bottom w:val="dotted" w:sz="4" w:space="0" w:color="auto"/>
              <w:right w:val="single" w:sz="4" w:space="0" w:color="auto"/>
            </w:tcBorders>
            <w:vAlign w:val="bottom"/>
          </w:tcPr>
          <w:p w14:paraId="373F590A" w14:textId="77777777" w:rsidR="002E5C86" w:rsidRPr="001A4CD6" w:rsidRDefault="002E5C86" w:rsidP="005E7ABA">
            <w:pPr>
              <w:spacing w:before="60" w:line="240" w:lineRule="exact"/>
              <w:ind w:firstLine="0"/>
              <w:jc w:val="center"/>
              <w:rPr>
                <w:rFonts w:cs="Arial"/>
                <w:sz w:val="20"/>
              </w:rPr>
            </w:pPr>
            <w:r w:rsidRPr="001A4CD6">
              <w:rPr>
                <w:rFonts w:cs="Arial"/>
                <w:sz w:val="20"/>
              </w:rPr>
              <w:t>2</w:t>
            </w:r>
          </w:p>
        </w:tc>
        <w:tc>
          <w:tcPr>
            <w:tcW w:w="627" w:type="pct"/>
            <w:tcBorders>
              <w:top w:val="dotted" w:sz="4" w:space="0" w:color="auto"/>
              <w:left w:val="single" w:sz="4" w:space="0" w:color="auto"/>
              <w:bottom w:val="dotted" w:sz="4" w:space="0" w:color="auto"/>
              <w:right w:val="single" w:sz="4" w:space="0" w:color="auto"/>
            </w:tcBorders>
            <w:vAlign w:val="bottom"/>
          </w:tcPr>
          <w:p w14:paraId="1447B55E" w14:textId="77777777" w:rsidR="002E5C86" w:rsidRPr="001A4CD6" w:rsidRDefault="002E5C86" w:rsidP="005E7ABA">
            <w:pPr>
              <w:spacing w:before="60" w:line="240" w:lineRule="exact"/>
              <w:ind w:firstLine="0"/>
              <w:jc w:val="center"/>
              <w:rPr>
                <w:rFonts w:cs="Arial"/>
                <w:sz w:val="20"/>
              </w:rPr>
            </w:pPr>
            <w:r w:rsidRPr="001A4CD6">
              <w:rPr>
                <w:rFonts w:cs="Arial"/>
                <w:sz w:val="20"/>
              </w:rPr>
              <w:t>2</w:t>
            </w:r>
          </w:p>
        </w:tc>
        <w:tc>
          <w:tcPr>
            <w:tcW w:w="627" w:type="pct"/>
            <w:tcBorders>
              <w:top w:val="dotted" w:sz="4" w:space="0" w:color="auto"/>
              <w:left w:val="single" w:sz="4" w:space="0" w:color="auto"/>
              <w:bottom w:val="dotted" w:sz="4" w:space="0" w:color="auto"/>
              <w:right w:val="single" w:sz="4" w:space="0" w:color="auto"/>
            </w:tcBorders>
            <w:vAlign w:val="bottom"/>
          </w:tcPr>
          <w:p w14:paraId="1E059DBC" w14:textId="77777777" w:rsidR="002E5C86" w:rsidRPr="001A4CD6" w:rsidRDefault="002E5C86" w:rsidP="005E7ABA">
            <w:pPr>
              <w:spacing w:before="60" w:line="240" w:lineRule="exact"/>
              <w:ind w:firstLine="0"/>
              <w:jc w:val="center"/>
              <w:rPr>
                <w:rFonts w:cs="Arial"/>
                <w:sz w:val="20"/>
              </w:rPr>
            </w:pPr>
            <w:r w:rsidRPr="001A4CD6">
              <w:rPr>
                <w:rFonts w:cs="Arial"/>
                <w:sz w:val="20"/>
              </w:rPr>
              <w:t>1</w:t>
            </w:r>
          </w:p>
        </w:tc>
        <w:tc>
          <w:tcPr>
            <w:tcW w:w="627" w:type="pct"/>
            <w:tcBorders>
              <w:top w:val="dotted" w:sz="4" w:space="0" w:color="auto"/>
              <w:left w:val="single" w:sz="4" w:space="0" w:color="auto"/>
              <w:bottom w:val="dotted" w:sz="4" w:space="0" w:color="auto"/>
              <w:right w:val="double" w:sz="4" w:space="0" w:color="auto"/>
            </w:tcBorders>
            <w:vAlign w:val="bottom"/>
          </w:tcPr>
          <w:p w14:paraId="5880ECD1" w14:textId="77777777" w:rsidR="002E5C86" w:rsidRPr="001A4CD6" w:rsidRDefault="002E5C86" w:rsidP="005E7ABA">
            <w:pPr>
              <w:spacing w:before="60" w:line="240" w:lineRule="exact"/>
              <w:ind w:firstLine="0"/>
              <w:jc w:val="center"/>
              <w:rPr>
                <w:rFonts w:cs="Arial"/>
                <w:sz w:val="20"/>
              </w:rPr>
            </w:pPr>
            <w:r w:rsidRPr="001A4CD6">
              <w:rPr>
                <w:rFonts w:cs="Arial"/>
                <w:sz w:val="20"/>
              </w:rPr>
              <w:t>1</w:t>
            </w:r>
          </w:p>
        </w:tc>
      </w:tr>
      <w:tr w:rsidR="002E5C86" w:rsidRPr="00C87216" w14:paraId="2AA4AF07" w14:textId="77777777" w:rsidTr="005E7ABA">
        <w:trPr>
          <w:cantSplit/>
          <w:trHeight w:val="20"/>
          <w:jc w:val="center"/>
        </w:trPr>
        <w:tc>
          <w:tcPr>
            <w:tcW w:w="1240" w:type="pct"/>
            <w:tcBorders>
              <w:top w:val="dotted" w:sz="4" w:space="0" w:color="auto"/>
              <w:left w:val="double" w:sz="4" w:space="0" w:color="auto"/>
              <w:bottom w:val="dotted" w:sz="4" w:space="0" w:color="auto"/>
              <w:right w:val="single" w:sz="4" w:space="0" w:color="auto"/>
            </w:tcBorders>
          </w:tcPr>
          <w:p w14:paraId="4B79D46E" w14:textId="77777777" w:rsidR="002E5C86" w:rsidRPr="001A4CD6" w:rsidRDefault="002E5C86" w:rsidP="005E7ABA">
            <w:pPr>
              <w:spacing w:before="60" w:line="240" w:lineRule="exact"/>
              <w:ind w:left="142" w:firstLine="0"/>
              <w:jc w:val="left"/>
              <w:rPr>
                <w:rFonts w:cs="Arial"/>
                <w:sz w:val="20"/>
              </w:rPr>
            </w:pPr>
            <w:r w:rsidRPr="001A4CD6">
              <w:rPr>
                <w:rFonts w:cs="Arial"/>
                <w:sz w:val="20"/>
              </w:rPr>
              <w:t>Канада</w:t>
            </w:r>
          </w:p>
        </w:tc>
        <w:tc>
          <w:tcPr>
            <w:tcW w:w="627" w:type="pct"/>
            <w:tcBorders>
              <w:top w:val="dotted" w:sz="4" w:space="0" w:color="auto"/>
              <w:left w:val="single" w:sz="4" w:space="0" w:color="auto"/>
              <w:bottom w:val="dotted" w:sz="4" w:space="0" w:color="auto"/>
              <w:right w:val="single" w:sz="4" w:space="0" w:color="auto"/>
            </w:tcBorders>
            <w:vAlign w:val="bottom"/>
          </w:tcPr>
          <w:p w14:paraId="1BD7626B" w14:textId="77777777" w:rsidR="002E5C86" w:rsidRPr="001A4CD6" w:rsidRDefault="002E5C86" w:rsidP="005E7ABA">
            <w:pPr>
              <w:spacing w:before="60" w:line="240" w:lineRule="exact"/>
              <w:ind w:firstLine="0"/>
              <w:jc w:val="center"/>
              <w:rPr>
                <w:rFonts w:cs="Arial"/>
                <w:sz w:val="20"/>
              </w:rPr>
            </w:pPr>
            <w:r w:rsidRPr="001A4CD6">
              <w:rPr>
                <w:rFonts w:cs="Arial"/>
                <w:sz w:val="20"/>
              </w:rPr>
              <w:t>4</w:t>
            </w:r>
          </w:p>
        </w:tc>
        <w:tc>
          <w:tcPr>
            <w:tcW w:w="627" w:type="pct"/>
            <w:tcBorders>
              <w:top w:val="dotted" w:sz="4" w:space="0" w:color="auto"/>
              <w:left w:val="single" w:sz="4" w:space="0" w:color="auto"/>
              <w:bottom w:val="dotted" w:sz="4" w:space="0" w:color="auto"/>
              <w:right w:val="single" w:sz="4" w:space="0" w:color="auto"/>
            </w:tcBorders>
            <w:vAlign w:val="bottom"/>
          </w:tcPr>
          <w:p w14:paraId="30E77046" w14:textId="77777777" w:rsidR="002E5C86" w:rsidRPr="001A4CD6" w:rsidRDefault="002E5C86" w:rsidP="005E7ABA">
            <w:pPr>
              <w:spacing w:before="60" w:line="240" w:lineRule="exact"/>
              <w:ind w:firstLine="0"/>
              <w:jc w:val="center"/>
              <w:rPr>
                <w:rFonts w:cs="Arial"/>
                <w:sz w:val="20"/>
              </w:rPr>
            </w:pPr>
            <w:r w:rsidRPr="001A4CD6">
              <w:rPr>
                <w:rFonts w:cs="Arial"/>
                <w:sz w:val="20"/>
              </w:rPr>
              <w:t>-</w:t>
            </w:r>
          </w:p>
        </w:tc>
        <w:tc>
          <w:tcPr>
            <w:tcW w:w="627" w:type="pct"/>
            <w:tcBorders>
              <w:top w:val="dotted" w:sz="4" w:space="0" w:color="auto"/>
              <w:left w:val="single" w:sz="4" w:space="0" w:color="auto"/>
              <w:bottom w:val="dotted" w:sz="4" w:space="0" w:color="auto"/>
              <w:right w:val="single" w:sz="4" w:space="0" w:color="auto"/>
            </w:tcBorders>
            <w:vAlign w:val="bottom"/>
          </w:tcPr>
          <w:p w14:paraId="39CAF942" w14:textId="77777777" w:rsidR="002E5C86" w:rsidRPr="001A4CD6" w:rsidRDefault="002E5C86" w:rsidP="005E7ABA">
            <w:pPr>
              <w:spacing w:before="60" w:line="240" w:lineRule="exact"/>
              <w:ind w:firstLine="0"/>
              <w:jc w:val="center"/>
              <w:rPr>
                <w:rFonts w:cs="Arial"/>
                <w:sz w:val="20"/>
              </w:rPr>
            </w:pPr>
            <w:r w:rsidRPr="001A4CD6">
              <w:rPr>
                <w:rFonts w:cs="Arial"/>
                <w:sz w:val="20"/>
              </w:rPr>
              <w:t>4</w:t>
            </w:r>
          </w:p>
        </w:tc>
        <w:tc>
          <w:tcPr>
            <w:tcW w:w="627" w:type="pct"/>
            <w:tcBorders>
              <w:top w:val="dotted" w:sz="4" w:space="0" w:color="auto"/>
              <w:left w:val="single" w:sz="4" w:space="0" w:color="auto"/>
              <w:bottom w:val="dotted" w:sz="4" w:space="0" w:color="auto"/>
              <w:right w:val="single" w:sz="4" w:space="0" w:color="auto"/>
            </w:tcBorders>
            <w:vAlign w:val="bottom"/>
          </w:tcPr>
          <w:p w14:paraId="3AC92BEC" w14:textId="77777777" w:rsidR="002E5C86" w:rsidRPr="001A4CD6" w:rsidRDefault="002E5C86" w:rsidP="005E7ABA">
            <w:pPr>
              <w:spacing w:before="60" w:line="240" w:lineRule="exact"/>
              <w:ind w:firstLine="0"/>
              <w:jc w:val="center"/>
              <w:rPr>
                <w:rFonts w:cs="Arial"/>
                <w:sz w:val="20"/>
              </w:rPr>
            </w:pPr>
            <w:r w:rsidRPr="001A4CD6">
              <w:rPr>
                <w:rFonts w:cs="Arial"/>
                <w:sz w:val="20"/>
              </w:rPr>
              <w:t>-</w:t>
            </w:r>
          </w:p>
        </w:tc>
        <w:tc>
          <w:tcPr>
            <w:tcW w:w="627" w:type="pct"/>
            <w:tcBorders>
              <w:top w:val="dotted" w:sz="4" w:space="0" w:color="auto"/>
              <w:left w:val="single" w:sz="4" w:space="0" w:color="auto"/>
              <w:bottom w:val="dotted" w:sz="4" w:space="0" w:color="auto"/>
              <w:right w:val="single" w:sz="4" w:space="0" w:color="auto"/>
            </w:tcBorders>
            <w:vAlign w:val="bottom"/>
          </w:tcPr>
          <w:p w14:paraId="52A6D97F" w14:textId="77777777" w:rsidR="002E5C86" w:rsidRPr="001A4CD6" w:rsidRDefault="002E5C86" w:rsidP="005E7ABA">
            <w:pPr>
              <w:spacing w:before="60" w:line="240" w:lineRule="exact"/>
              <w:ind w:firstLine="0"/>
              <w:jc w:val="center"/>
              <w:rPr>
                <w:rFonts w:cs="Arial"/>
                <w:sz w:val="20"/>
              </w:rPr>
            </w:pPr>
            <w:r w:rsidRPr="001A4CD6">
              <w:rPr>
                <w:rFonts w:cs="Arial"/>
                <w:sz w:val="20"/>
              </w:rPr>
              <w:t>1</w:t>
            </w:r>
          </w:p>
        </w:tc>
        <w:tc>
          <w:tcPr>
            <w:tcW w:w="627" w:type="pct"/>
            <w:tcBorders>
              <w:top w:val="dotted" w:sz="4" w:space="0" w:color="auto"/>
              <w:left w:val="single" w:sz="4" w:space="0" w:color="auto"/>
              <w:bottom w:val="dotted" w:sz="4" w:space="0" w:color="auto"/>
              <w:right w:val="double" w:sz="4" w:space="0" w:color="auto"/>
            </w:tcBorders>
            <w:vAlign w:val="bottom"/>
          </w:tcPr>
          <w:p w14:paraId="65F2B207" w14:textId="77777777" w:rsidR="002E5C86" w:rsidRPr="001A4CD6" w:rsidRDefault="002E5C86" w:rsidP="005E7ABA">
            <w:pPr>
              <w:spacing w:before="60" w:line="240" w:lineRule="exact"/>
              <w:ind w:firstLine="0"/>
              <w:jc w:val="center"/>
              <w:rPr>
                <w:rFonts w:cs="Arial"/>
                <w:sz w:val="20"/>
              </w:rPr>
            </w:pPr>
            <w:r w:rsidRPr="001A4CD6">
              <w:rPr>
                <w:rFonts w:cs="Arial"/>
                <w:sz w:val="20"/>
              </w:rPr>
              <w:t>-1</w:t>
            </w:r>
          </w:p>
        </w:tc>
      </w:tr>
      <w:tr w:rsidR="002E5C86" w:rsidRPr="00C87216" w14:paraId="15D9655F" w14:textId="77777777" w:rsidTr="005E7ABA">
        <w:trPr>
          <w:cantSplit/>
          <w:trHeight w:val="20"/>
          <w:jc w:val="center"/>
        </w:trPr>
        <w:tc>
          <w:tcPr>
            <w:tcW w:w="1240" w:type="pct"/>
            <w:tcBorders>
              <w:top w:val="dotted" w:sz="4" w:space="0" w:color="auto"/>
              <w:left w:val="double" w:sz="4" w:space="0" w:color="auto"/>
              <w:bottom w:val="dotted" w:sz="4" w:space="0" w:color="auto"/>
              <w:right w:val="single" w:sz="4" w:space="0" w:color="auto"/>
            </w:tcBorders>
          </w:tcPr>
          <w:p w14:paraId="0ADB7C62" w14:textId="77777777" w:rsidR="002E5C86" w:rsidRPr="001A4CD6" w:rsidRDefault="002E5C86" w:rsidP="005E7ABA">
            <w:pPr>
              <w:spacing w:before="60" w:line="240" w:lineRule="exact"/>
              <w:ind w:left="142" w:firstLine="0"/>
              <w:jc w:val="left"/>
              <w:rPr>
                <w:rFonts w:cs="Arial"/>
                <w:sz w:val="20"/>
              </w:rPr>
            </w:pPr>
            <w:r w:rsidRPr="001A4CD6">
              <w:rPr>
                <w:rFonts w:cs="Arial"/>
                <w:sz w:val="20"/>
              </w:rPr>
              <w:t>Китай</w:t>
            </w:r>
          </w:p>
        </w:tc>
        <w:tc>
          <w:tcPr>
            <w:tcW w:w="627" w:type="pct"/>
            <w:tcBorders>
              <w:top w:val="dotted" w:sz="4" w:space="0" w:color="auto"/>
              <w:left w:val="single" w:sz="4" w:space="0" w:color="auto"/>
              <w:bottom w:val="dotted" w:sz="4" w:space="0" w:color="auto"/>
              <w:right w:val="single" w:sz="4" w:space="0" w:color="auto"/>
            </w:tcBorders>
            <w:vAlign w:val="bottom"/>
          </w:tcPr>
          <w:p w14:paraId="213F711A" w14:textId="77777777" w:rsidR="002E5C86" w:rsidRPr="001A4CD6" w:rsidRDefault="002E5C86" w:rsidP="005E7ABA">
            <w:pPr>
              <w:spacing w:before="60" w:line="240" w:lineRule="exact"/>
              <w:ind w:firstLine="0"/>
              <w:jc w:val="center"/>
              <w:rPr>
                <w:rFonts w:cs="Arial"/>
                <w:sz w:val="20"/>
              </w:rPr>
            </w:pPr>
            <w:r w:rsidRPr="001A4CD6">
              <w:rPr>
                <w:rFonts w:cs="Arial"/>
                <w:sz w:val="20"/>
              </w:rPr>
              <w:t>60</w:t>
            </w:r>
          </w:p>
        </w:tc>
        <w:tc>
          <w:tcPr>
            <w:tcW w:w="627" w:type="pct"/>
            <w:tcBorders>
              <w:top w:val="dotted" w:sz="4" w:space="0" w:color="auto"/>
              <w:left w:val="single" w:sz="4" w:space="0" w:color="auto"/>
              <w:bottom w:val="dotted" w:sz="4" w:space="0" w:color="auto"/>
              <w:right w:val="single" w:sz="4" w:space="0" w:color="auto"/>
            </w:tcBorders>
            <w:vAlign w:val="bottom"/>
          </w:tcPr>
          <w:p w14:paraId="19E2C073" w14:textId="77777777" w:rsidR="002E5C86" w:rsidRPr="001A4CD6" w:rsidRDefault="002E5C86" w:rsidP="005E7ABA">
            <w:pPr>
              <w:spacing w:before="60" w:line="240" w:lineRule="exact"/>
              <w:ind w:firstLine="0"/>
              <w:jc w:val="center"/>
              <w:rPr>
                <w:rFonts w:cs="Arial"/>
                <w:sz w:val="20"/>
              </w:rPr>
            </w:pPr>
            <w:r w:rsidRPr="001A4CD6">
              <w:rPr>
                <w:rFonts w:cs="Arial"/>
                <w:sz w:val="20"/>
              </w:rPr>
              <w:t>27</w:t>
            </w:r>
          </w:p>
        </w:tc>
        <w:tc>
          <w:tcPr>
            <w:tcW w:w="627" w:type="pct"/>
            <w:tcBorders>
              <w:top w:val="dotted" w:sz="4" w:space="0" w:color="auto"/>
              <w:left w:val="single" w:sz="4" w:space="0" w:color="auto"/>
              <w:bottom w:val="dotted" w:sz="4" w:space="0" w:color="auto"/>
              <w:right w:val="single" w:sz="4" w:space="0" w:color="auto"/>
            </w:tcBorders>
            <w:vAlign w:val="bottom"/>
          </w:tcPr>
          <w:p w14:paraId="2AFDB2A0" w14:textId="77777777" w:rsidR="002E5C86" w:rsidRPr="001A4CD6" w:rsidRDefault="002E5C86" w:rsidP="005E7ABA">
            <w:pPr>
              <w:spacing w:before="60" w:line="240" w:lineRule="exact"/>
              <w:ind w:firstLine="0"/>
              <w:jc w:val="center"/>
              <w:rPr>
                <w:rFonts w:cs="Arial"/>
                <w:sz w:val="20"/>
              </w:rPr>
            </w:pPr>
            <w:r w:rsidRPr="001A4CD6">
              <w:rPr>
                <w:rFonts w:cs="Arial"/>
                <w:sz w:val="20"/>
              </w:rPr>
              <w:t>33</w:t>
            </w:r>
          </w:p>
        </w:tc>
        <w:tc>
          <w:tcPr>
            <w:tcW w:w="627" w:type="pct"/>
            <w:tcBorders>
              <w:top w:val="dotted" w:sz="4" w:space="0" w:color="auto"/>
              <w:left w:val="single" w:sz="4" w:space="0" w:color="auto"/>
              <w:bottom w:val="dotted" w:sz="4" w:space="0" w:color="auto"/>
              <w:right w:val="single" w:sz="4" w:space="0" w:color="auto"/>
            </w:tcBorders>
            <w:vAlign w:val="bottom"/>
          </w:tcPr>
          <w:p w14:paraId="61BA7C77" w14:textId="77777777" w:rsidR="002E5C86" w:rsidRPr="001A4CD6" w:rsidRDefault="002E5C86" w:rsidP="005E7ABA">
            <w:pPr>
              <w:spacing w:before="60" w:line="240" w:lineRule="exact"/>
              <w:ind w:firstLine="0"/>
              <w:jc w:val="center"/>
              <w:rPr>
                <w:rFonts w:cs="Arial"/>
                <w:sz w:val="20"/>
              </w:rPr>
            </w:pPr>
            <w:r w:rsidRPr="001A4CD6">
              <w:rPr>
                <w:rFonts w:cs="Arial"/>
                <w:sz w:val="20"/>
              </w:rPr>
              <w:t>104</w:t>
            </w:r>
          </w:p>
        </w:tc>
        <w:tc>
          <w:tcPr>
            <w:tcW w:w="627" w:type="pct"/>
            <w:tcBorders>
              <w:top w:val="dotted" w:sz="4" w:space="0" w:color="auto"/>
              <w:left w:val="single" w:sz="4" w:space="0" w:color="auto"/>
              <w:bottom w:val="dotted" w:sz="4" w:space="0" w:color="auto"/>
              <w:right w:val="single" w:sz="4" w:space="0" w:color="auto"/>
            </w:tcBorders>
            <w:vAlign w:val="bottom"/>
          </w:tcPr>
          <w:p w14:paraId="4A45C0FD" w14:textId="77777777" w:rsidR="002E5C86" w:rsidRPr="001A4CD6" w:rsidRDefault="002E5C86" w:rsidP="005E7ABA">
            <w:pPr>
              <w:spacing w:before="60" w:line="240" w:lineRule="exact"/>
              <w:ind w:firstLine="0"/>
              <w:jc w:val="center"/>
              <w:rPr>
                <w:rFonts w:cs="Arial"/>
                <w:sz w:val="20"/>
              </w:rPr>
            </w:pPr>
            <w:r w:rsidRPr="001A4CD6">
              <w:rPr>
                <w:rFonts w:cs="Arial"/>
                <w:sz w:val="20"/>
              </w:rPr>
              <w:t>51</w:t>
            </w:r>
          </w:p>
        </w:tc>
        <w:tc>
          <w:tcPr>
            <w:tcW w:w="627" w:type="pct"/>
            <w:tcBorders>
              <w:top w:val="dotted" w:sz="4" w:space="0" w:color="auto"/>
              <w:left w:val="single" w:sz="4" w:space="0" w:color="auto"/>
              <w:bottom w:val="dotted" w:sz="4" w:space="0" w:color="auto"/>
              <w:right w:val="double" w:sz="4" w:space="0" w:color="auto"/>
            </w:tcBorders>
            <w:vAlign w:val="bottom"/>
          </w:tcPr>
          <w:p w14:paraId="710988FE" w14:textId="77777777" w:rsidR="002E5C86" w:rsidRPr="001A4CD6" w:rsidRDefault="002E5C86" w:rsidP="005E7ABA">
            <w:pPr>
              <w:spacing w:before="60" w:line="240" w:lineRule="exact"/>
              <w:ind w:firstLine="0"/>
              <w:jc w:val="center"/>
              <w:rPr>
                <w:rFonts w:cs="Arial"/>
                <w:sz w:val="20"/>
              </w:rPr>
            </w:pPr>
            <w:r w:rsidRPr="001A4CD6">
              <w:rPr>
                <w:rFonts w:cs="Arial"/>
                <w:sz w:val="20"/>
              </w:rPr>
              <w:t>53</w:t>
            </w:r>
          </w:p>
        </w:tc>
      </w:tr>
      <w:tr w:rsidR="002E5C86" w:rsidRPr="00C87216" w14:paraId="13F86A14" w14:textId="77777777" w:rsidTr="005E7ABA">
        <w:trPr>
          <w:cantSplit/>
          <w:trHeight w:val="20"/>
          <w:jc w:val="center"/>
        </w:trPr>
        <w:tc>
          <w:tcPr>
            <w:tcW w:w="1240" w:type="pct"/>
            <w:tcBorders>
              <w:top w:val="dotted" w:sz="4" w:space="0" w:color="auto"/>
              <w:left w:val="double" w:sz="4" w:space="0" w:color="auto"/>
              <w:bottom w:val="dotted" w:sz="4" w:space="0" w:color="auto"/>
              <w:right w:val="single" w:sz="4" w:space="0" w:color="auto"/>
            </w:tcBorders>
          </w:tcPr>
          <w:p w14:paraId="5012B2F8" w14:textId="77777777" w:rsidR="002E5C86" w:rsidRPr="001A4CD6" w:rsidRDefault="002E5C86" w:rsidP="005E7ABA">
            <w:pPr>
              <w:spacing w:before="60" w:line="240" w:lineRule="exact"/>
              <w:ind w:left="142" w:firstLine="0"/>
              <w:jc w:val="left"/>
              <w:rPr>
                <w:rFonts w:cs="Arial"/>
                <w:sz w:val="20"/>
              </w:rPr>
            </w:pPr>
            <w:r w:rsidRPr="001A4CD6">
              <w:rPr>
                <w:rFonts w:cs="Arial"/>
                <w:sz w:val="20"/>
              </w:rPr>
              <w:t>Сербия</w:t>
            </w:r>
          </w:p>
        </w:tc>
        <w:tc>
          <w:tcPr>
            <w:tcW w:w="627" w:type="pct"/>
            <w:tcBorders>
              <w:top w:val="dotted" w:sz="4" w:space="0" w:color="auto"/>
              <w:left w:val="single" w:sz="4" w:space="0" w:color="auto"/>
              <w:bottom w:val="dotted" w:sz="4" w:space="0" w:color="auto"/>
              <w:right w:val="single" w:sz="4" w:space="0" w:color="auto"/>
            </w:tcBorders>
            <w:vAlign w:val="bottom"/>
          </w:tcPr>
          <w:p w14:paraId="7868BC8A" w14:textId="77777777" w:rsidR="002E5C86" w:rsidRPr="001A4CD6" w:rsidRDefault="002E5C86" w:rsidP="005E7ABA">
            <w:pPr>
              <w:spacing w:before="60" w:line="240" w:lineRule="exact"/>
              <w:ind w:firstLine="0"/>
              <w:jc w:val="center"/>
              <w:rPr>
                <w:rFonts w:cs="Arial"/>
                <w:sz w:val="20"/>
              </w:rPr>
            </w:pPr>
            <w:r w:rsidRPr="001A4CD6">
              <w:rPr>
                <w:rFonts w:cs="Arial"/>
                <w:sz w:val="20"/>
              </w:rPr>
              <w:t>7</w:t>
            </w:r>
          </w:p>
        </w:tc>
        <w:tc>
          <w:tcPr>
            <w:tcW w:w="627" w:type="pct"/>
            <w:tcBorders>
              <w:top w:val="dotted" w:sz="4" w:space="0" w:color="auto"/>
              <w:left w:val="single" w:sz="4" w:space="0" w:color="auto"/>
              <w:bottom w:val="dotted" w:sz="4" w:space="0" w:color="auto"/>
              <w:right w:val="single" w:sz="4" w:space="0" w:color="auto"/>
            </w:tcBorders>
            <w:vAlign w:val="bottom"/>
          </w:tcPr>
          <w:p w14:paraId="65160247" w14:textId="77777777" w:rsidR="002E5C86" w:rsidRPr="001A4CD6" w:rsidRDefault="002E5C86" w:rsidP="005E7ABA">
            <w:pPr>
              <w:spacing w:before="60" w:line="240" w:lineRule="exact"/>
              <w:ind w:firstLine="0"/>
              <w:jc w:val="center"/>
              <w:rPr>
                <w:rFonts w:cs="Arial"/>
                <w:sz w:val="20"/>
              </w:rPr>
            </w:pPr>
            <w:r w:rsidRPr="001A4CD6">
              <w:rPr>
                <w:rFonts w:cs="Arial"/>
                <w:sz w:val="20"/>
              </w:rPr>
              <w:t>1</w:t>
            </w:r>
          </w:p>
        </w:tc>
        <w:tc>
          <w:tcPr>
            <w:tcW w:w="627" w:type="pct"/>
            <w:tcBorders>
              <w:top w:val="dotted" w:sz="4" w:space="0" w:color="auto"/>
              <w:left w:val="single" w:sz="4" w:space="0" w:color="auto"/>
              <w:bottom w:val="dotted" w:sz="4" w:space="0" w:color="auto"/>
              <w:right w:val="single" w:sz="4" w:space="0" w:color="auto"/>
            </w:tcBorders>
            <w:vAlign w:val="bottom"/>
          </w:tcPr>
          <w:p w14:paraId="18623948" w14:textId="77777777" w:rsidR="002E5C86" w:rsidRPr="001A4CD6" w:rsidRDefault="002E5C86" w:rsidP="005E7ABA">
            <w:pPr>
              <w:spacing w:before="60" w:line="240" w:lineRule="exact"/>
              <w:ind w:firstLine="0"/>
              <w:jc w:val="center"/>
              <w:rPr>
                <w:rFonts w:cs="Arial"/>
                <w:sz w:val="20"/>
              </w:rPr>
            </w:pPr>
            <w:r w:rsidRPr="001A4CD6">
              <w:rPr>
                <w:rFonts w:cs="Arial"/>
                <w:sz w:val="20"/>
              </w:rPr>
              <w:t>6</w:t>
            </w:r>
          </w:p>
        </w:tc>
        <w:tc>
          <w:tcPr>
            <w:tcW w:w="627" w:type="pct"/>
            <w:tcBorders>
              <w:top w:val="dotted" w:sz="4" w:space="0" w:color="auto"/>
              <w:left w:val="single" w:sz="4" w:space="0" w:color="auto"/>
              <w:bottom w:val="dotted" w:sz="4" w:space="0" w:color="auto"/>
              <w:right w:val="single" w:sz="4" w:space="0" w:color="auto"/>
            </w:tcBorders>
            <w:vAlign w:val="bottom"/>
          </w:tcPr>
          <w:p w14:paraId="0B3C50AF" w14:textId="77777777" w:rsidR="002E5C86" w:rsidRPr="001A4CD6" w:rsidRDefault="002E5C86" w:rsidP="005E7ABA">
            <w:pPr>
              <w:spacing w:before="60" w:line="240" w:lineRule="exact"/>
              <w:ind w:firstLine="0"/>
              <w:jc w:val="center"/>
              <w:rPr>
                <w:rFonts w:cs="Arial"/>
                <w:sz w:val="20"/>
              </w:rPr>
            </w:pPr>
            <w:r w:rsidRPr="001A4CD6">
              <w:rPr>
                <w:rFonts w:cs="Arial"/>
                <w:sz w:val="20"/>
              </w:rPr>
              <w:t>3</w:t>
            </w:r>
          </w:p>
        </w:tc>
        <w:tc>
          <w:tcPr>
            <w:tcW w:w="627" w:type="pct"/>
            <w:tcBorders>
              <w:top w:val="dotted" w:sz="4" w:space="0" w:color="auto"/>
              <w:left w:val="single" w:sz="4" w:space="0" w:color="auto"/>
              <w:bottom w:val="dotted" w:sz="4" w:space="0" w:color="auto"/>
              <w:right w:val="single" w:sz="4" w:space="0" w:color="auto"/>
            </w:tcBorders>
            <w:vAlign w:val="bottom"/>
          </w:tcPr>
          <w:p w14:paraId="23EFEEAA" w14:textId="77777777" w:rsidR="002E5C86" w:rsidRPr="001A4CD6" w:rsidRDefault="002E5C86" w:rsidP="005E7ABA">
            <w:pPr>
              <w:spacing w:before="60" w:line="240" w:lineRule="exact"/>
              <w:ind w:firstLine="0"/>
              <w:jc w:val="center"/>
              <w:rPr>
                <w:rFonts w:cs="Arial"/>
                <w:sz w:val="20"/>
              </w:rPr>
            </w:pPr>
            <w:r w:rsidRPr="001A4CD6">
              <w:rPr>
                <w:rFonts w:cs="Arial"/>
                <w:sz w:val="20"/>
              </w:rPr>
              <w:t>-</w:t>
            </w:r>
          </w:p>
        </w:tc>
        <w:tc>
          <w:tcPr>
            <w:tcW w:w="627" w:type="pct"/>
            <w:tcBorders>
              <w:top w:val="dotted" w:sz="4" w:space="0" w:color="auto"/>
              <w:left w:val="single" w:sz="4" w:space="0" w:color="auto"/>
              <w:bottom w:val="dotted" w:sz="4" w:space="0" w:color="auto"/>
              <w:right w:val="double" w:sz="4" w:space="0" w:color="auto"/>
            </w:tcBorders>
            <w:vAlign w:val="bottom"/>
          </w:tcPr>
          <w:p w14:paraId="46A3C63A" w14:textId="77777777" w:rsidR="002E5C86" w:rsidRPr="001A4CD6" w:rsidRDefault="002E5C86" w:rsidP="005E7ABA">
            <w:pPr>
              <w:spacing w:before="60" w:line="240" w:lineRule="exact"/>
              <w:ind w:firstLine="0"/>
              <w:jc w:val="center"/>
              <w:rPr>
                <w:rFonts w:cs="Arial"/>
                <w:sz w:val="20"/>
              </w:rPr>
            </w:pPr>
            <w:r w:rsidRPr="001A4CD6">
              <w:rPr>
                <w:rFonts w:cs="Arial"/>
                <w:sz w:val="20"/>
              </w:rPr>
              <w:t>3</w:t>
            </w:r>
          </w:p>
        </w:tc>
      </w:tr>
      <w:tr w:rsidR="002E5C86" w:rsidRPr="00C87216" w14:paraId="0B7AAAFE" w14:textId="77777777" w:rsidTr="005E7ABA">
        <w:trPr>
          <w:cantSplit/>
          <w:trHeight w:val="20"/>
          <w:jc w:val="center"/>
        </w:trPr>
        <w:tc>
          <w:tcPr>
            <w:tcW w:w="1240" w:type="pct"/>
            <w:tcBorders>
              <w:top w:val="dotted" w:sz="4" w:space="0" w:color="auto"/>
              <w:left w:val="double" w:sz="4" w:space="0" w:color="auto"/>
              <w:bottom w:val="dotted" w:sz="4" w:space="0" w:color="auto"/>
              <w:right w:val="single" w:sz="4" w:space="0" w:color="auto"/>
            </w:tcBorders>
          </w:tcPr>
          <w:p w14:paraId="3C0A2DEC" w14:textId="77777777" w:rsidR="002E5C86" w:rsidRPr="001A4CD6" w:rsidRDefault="002E5C86" w:rsidP="005E7ABA">
            <w:pPr>
              <w:spacing w:before="60" w:line="240" w:lineRule="exact"/>
              <w:ind w:left="142" w:firstLine="0"/>
              <w:jc w:val="left"/>
              <w:rPr>
                <w:rFonts w:cs="Arial"/>
                <w:sz w:val="20"/>
              </w:rPr>
            </w:pPr>
            <w:r w:rsidRPr="001A4CD6">
              <w:rPr>
                <w:rFonts w:cs="Arial"/>
                <w:sz w:val="20"/>
              </w:rPr>
              <w:t>Сирия</w:t>
            </w:r>
          </w:p>
        </w:tc>
        <w:tc>
          <w:tcPr>
            <w:tcW w:w="627" w:type="pct"/>
            <w:tcBorders>
              <w:top w:val="dotted" w:sz="4" w:space="0" w:color="auto"/>
              <w:left w:val="single" w:sz="4" w:space="0" w:color="auto"/>
              <w:bottom w:val="dotted" w:sz="4" w:space="0" w:color="auto"/>
              <w:right w:val="single" w:sz="4" w:space="0" w:color="auto"/>
            </w:tcBorders>
            <w:vAlign w:val="bottom"/>
          </w:tcPr>
          <w:p w14:paraId="6D909A76" w14:textId="77777777" w:rsidR="002E5C86" w:rsidRPr="001A4CD6" w:rsidRDefault="002E5C86" w:rsidP="005E7ABA">
            <w:pPr>
              <w:spacing w:before="60" w:line="240" w:lineRule="exact"/>
              <w:ind w:firstLine="0"/>
              <w:jc w:val="center"/>
              <w:rPr>
                <w:rFonts w:cs="Arial"/>
                <w:sz w:val="20"/>
              </w:rPr>
            </w:pPr>
            <w:r w:rsidRPr="001A4CD6">
              <w:rPr>
                <w:rFonts w:cs="Arial"/>
                <w:sz w:val="20"/>
              </w:rPr>
              <w:t>5</w:t>
            </w:r>
          </w:p>
        </w:tc>
        <w:tc>
          <w:tcPr>
            <w:tcW w:w="627" w:type="pct"/>
            <w:tcBorders>
              <w:top w:val="dotted" w:sz="4" w:space="0" w:color="auto"/>
              <w:left w:val="single" w:sz="4" w:space="0" w:color="auto"/>
              <w:bottom w:val="dotted" w:sz="4" w:space="0" w:color="auto"/>
              <w:right w:val="single" w:sz="4" w:space="0" w:color="auto"/>
            </w:tcBorders>
            <w:vAlign w:val="bottom"/>
          </w:tcPr>
          <w:p w14:paraId="5F829800" w14:textId="77777777" w:rsidR="002E5C86" w:rsidRPr="001A4CD6" w:rsidRDefault="002E5C86" w:rsidP="005E7ABA">
            <w:pPr>
              <w:spacing w:before="60" w:line="240" w:lineRule="exact"/>
              <w:ind w:firstLine="0"/>
              <w:jc w:val="center"/>
              <w:rPr>
                <w:rFonts w:cs="Arial"/>
                <w:sz w:val="20"/>
              </w:rPr>
            </w:pPr>
            <w:r w:rsidRPr="001A4CD6">
              <w:rPr>
                <w:rFonts w:cs="Arial"/>
                <w:sz w:val="20"/>
              </w:rPr>
              <w:t>3</w:t>
            </w:r>
          </w:p>
        </w:tc>
        <w:tc>
          <w:tcPr>
            <w:tcW w:w="627" w:type="pct"/>
            <w:tcBorders>
              <w:top w:val="dotted" w:sz="4" w:space="0" w:color="auto"/>
              <w:left w:val="single" w:sz="4" w:space="0" w:color="auto"/>
              <w:bottom w:val="dotted" w:sz="4" w:space="0" w:color="auto"/>
              <w:right w:val="single" w:sz="4" w:space="0" w:color="auto"/>
            </w:tcBorders>
            <w:vAlign w:val="bottom"/>
          </w:tcPr>
          <w:p w14:paraId="300E30DC" w14:textId="77777777" w:rsidR="002E5C86" w:rsidRPr="001A4CD6" w:rsidRDefault="002E5C86" w:rsidP="005E7ABA">
            <w:pPr>
              <w:spacing w:before="60" w:line="240" w:lineRule="exact"/>
              <w:ind w:firstLine="0"/>
              <w:jc w:val="center"/>
              <w:rPr>
                <w:rFonts w:cs="Arial"/>
                <w:sz w:val="20"/>
              </w:rPr>
            </w:pPr>
            <w:r w:rsidRPr="001A4CD6">
              <w:rPr>
                <w:rFonts w:cs="Arial"/>
                <w:sz w:val="20"/>
              </w:rPr>
              <w:t>2</w:t>
            </w:r>
          </w:p>
        </w:tc>
        <w:tc>
          <w:tcPr>
            <w:tcW w:w="627" w:type="pct"/>
            <w:tcBorders>
              <w:top w:val="dotted" w:sz="4" w:space="0" w:color="auto"/>
              <w:left w:val="single" w:sz="4" w:space="0" w:color="auto"/>
              <w:bottom w:val="dotted" w:sz="4" w:space="0" w:color="auto"/>
              <w:right w:val="single" w:sz="4" w:space="0" w:color="auto"/>
            </w:tcBorders>
            <w:vAlign w:val="bottom"/>
          </w:tcPr>
          <w:p w14:paraId="2B75413D" w14:textId="77777777" w:rsidR="002E5C86" w:rsidRPr="001A4CD6" w:rsidRDefault="002E5C86" w:rsidP="005E7ABA">
            <w:pPr>
              <w:spacing w:before="60" w:line="240" w:lineRule="exact"/>
              <w:ind w:firstLine="0"/>
              <w:jc w:val="center"/>
              <w:rPr>
                <w:rFonts w:cs="Arial"/>
                <w:sz w:val="20"/>
              </w:rPr>
            </w:pPr>
            <w:r w:rsidRPr="001A4CD6">
              <w:rPr>
                <w:rFonts w:cs="Arial"/>
                <w:sz w:val="20"/>
              </w:rPr>
              <w:t>4</w:t>
            </w:r>
          </w:p>
        </w:tc>
        <w:tc>
          <w:tcPr>
            <w:tcW w:w="627" w:type="pct"/>
            <w:tcBorders>
              <w:top w:val="dotted" w:sz="4" w:space="0" w:color="auto"/>
              <w:left w:val="single" w:sz="4" w:space="0" w:color="auto"/>
              <w:bottom w:val="dotted" w:sz="4" w:space="0" w:color="auto"/>
              <w:right w:val="single" w:sz="4" w:space="0" w:color="auto"/>
            </w:tcBorders>
            <w:vAlign w:val="bottom"/>
          </w:tcPr>
          <w:p w14:paraId="4C54886B" w14:textId="77777777" w:rsidR="002E5C86" w:rsidRPr="001A4CD6" w:rsidRDefault="002E5C86" w:rsidP="005E7ABA">
            <w:pPr>
              <w:spacing w:before="60" w:line="240" w:lineRule="exact"/>
              <w:ind w:firstLine="0"/>
              <w:jc w:val="center"/>
              <w:rPr>
                <w:rFonts w:cs="Arial"/>
                <w:sz w:val="20"/>
              </w:rPr>
            </w:pPr>
            <w:r w:rsidRPr="001A4CD6">
              <w:rPr>
                <w:rFonts w:cs="Arial"/>
                <w:sz w:val="20"/>
              </w:rPr>
              <w:t>-</w:t>
            </w:r>
          </w:p>
        </w:tc>
        <w:tc>
          <w:tcPr>
            <w:tcW w:w="627" w:type="pct"/>
            <w:tcBorders>
              <w:top w:val="dotted" w:sz="4" w:space="0" w:color="auto"/>
              <w:left w:val="single" w:sz="4" w:space="0" w:color="auto"/>
              <w:bottom w:val="dotted" w:sz="4" w:space="0" w:color="auto"/>
              <w:right w:val="double" w:sz="4" w:space="0" w:color="auto"/>
            </w:tcBorders>
            <w:vAlign w:val="bottom"/>
          </w:tcPr>
          <w:p w14:paraId="620240BE" w14:textId="77777777" w:rsidR="002E5C86" w:rsidRPr="001A4CD6" w:rsidRDefault="002E5C86" w:rsidP="005E7ABA">
            <w:pPr>
              <w:spacing w:before="60" w:line="240" w:lineRule="exact"/>
              <w:ind w:firstLine="0"/>
              <w:jc w:val="center"/>
              <w:rPr>
                <w:rFonts w:cs="Arial"/>
                <w:sz w:val="20"/>
              </w:rPr>
            </w:pPr>
            <w:r w:rsidRPr="001A4CD6">
              <w:rPr>
                <w:rFonts w:cs="Arial"/>
                <w:sz w:val="20"/>
              </w:rPr>
              <w:t>4</w:t>
            </w:r>
          </w:p>
        </w:tc>
      </w:tr>
      <w:tr w:rsidR="002E5C86" w:rsidRPr="00C87216" w14:paraId="57C39E75" w14:textId="77777777" w:rsidTr="005E7ABA">
        <w:trPr>
          <w:cantSplit/>
          <w:trHeight w:val="20"/>
          <w:jc w:val="center"/>
        </w:trPr>
        <w:tc>
          <w:tcPr>
            <w:tcW w:w="1240" w:type="pct"/>
            <w:tcBorders>
              <w:top w:val="dotted" w:sz="4" w:space="0" w:color="auto"/>
              <w:left w:val="double" w:sz="4" w:space="0" w:color="auto"/>
              <w:bottom w:val="dotted" w:sz="4" w:space="0" w:color="auto"/>
              <w:right w:val="single" w:sz="4" w:space="0" w:color="auto"/>
            </w:tcBorders>
          </w:tcPr>
          <w:p w14:paraId="7BFE9050" w14:textId="77777777" w:rsidR="002E5C86" w:rsidRPr="001A4CD6" w:rsidRDefault="002E5C86" w:rsidP="005E7ABA">
            <w:pPr>
              <w:spacing w:before="60" w:line="240" w:lineRule="exact"/>
              <w:ind w:left="142" w:firstLine="0"/>
              <w:jc w:val="left"/>
              <w:rPr>
                <w:rFonts w:cs="Arial"/>
                <w:sz w:val="20"/>
              </w:rPr>
            </w:pPr>
            <w:r w:rsidRPr="001A4CD6">
              <w:rPr>
                <w:rFonts w:cs="Arial"/>
                <w:sz w:val="20"/>
              </w:rPr>
              <w:t>США</w:t>
            </w:r>
          </w:p>
        </w:tc>
        <w:tc>
          <w:tcPr>
            <w:tcW w:w="627" w:type="pct"/>
            <w:tcBorders>
              <w:top w:val="dotted" w:sz="4" w:space="0" w:color="auto"/>
              <w:left w:val="single" w:sz="4" w:space="0" w:color="auto"/>
              <w:bottom w:val="dotted" w:sz="4" w:space="0" w:color="auto"/>
              <w:right w:val="single" w:sz="4" w:space="0" w:color="auto"/>
            </w:tcBorders>
            <w:vAlign w:val="bottom"/>
          </w:tcPr>
          <w:p w14:paraId="6FF3362F" w14:textId="77777777" w:rsidR="002E5C86" w:rsidRPr="001A4CD6" w:rsidRDefault="002E5C86" w:rsidP="005E7ABA">
            <w:pPr>
              <w:spacing w:before="60" w:line="240" w:lineRule="exact"/>
              <w:ind w:firstLine="0"/>
              <w:jc w:val="center"/>
              <w:rPr>
                <w:rFonts w:cs="Arial"/>
                <w:sz w:val="20"/>
              </w:rPr>
            </w:pPr>
            <w:r w:rsidRPr="001A4CD6">
              <w:rPr>
                <w:rFonts w:cs="Arial"/>
                <w:sz w:val="20"/>
              </w:rPr>
              <w:t>4</w:t>
            </w:r>
          </w:p>
        </w:tc>
        <w:tc>
          <w:tcPr>
            <w:tcW w:w="627" w:type="pct"/>
            <w:tcBorders>
              <w:top w:val="dotted" w:sz="4" w:space="0" w:color="auto"/>
              <w:left w:val="single" w:sz="4" w:space="0" w:color="auto"/>
              <w:bottom w:val="dotted" w:sz="4" w:space="0" w:color="auto"/>
              <w:right w:val="single" w:sz="4" w:space="0" w:color="auto"/>
            </w:tcBorders>
            <w:vAlign w:val="bottom"/>
          </w:tcPr>
          <w:p w14:paraId="6072A348" w14:textId="77777777" w:rsidR="002E5C86" w:rsidRPr="001A4CD6" w:rsidRDefault="002E5C86" w:rsidP="005E7ABA">
            <w:pPr>
              <w:spacing w:before="60" w:line="240" w:lineRule="exact"/>
              <w:ind w:firstLine="0"/>
              <w:jc w:val="center"/>
              <w:rPr>
                <w:rFonts w:cs="Arial"/>
                <w:sz w:val="20"/>
              </w:rPr>
            </w:pPr>
            <w:r w:rsidRPr="001A4CD6">
              <w:rPr>
                <w:rFonts w:cs="Arial"/>
                <w:sz w:val="20"/>
              </w:rPr>
              <w:t>3</w:t>
            </w:r>
          </w:p>
        </w:tc>
        <w:tc>
          <w:tcPr>
            <w:tcW w:w="627" w:type="pct"/>
            <w:tcBorders>
              <w:top w:val="dotted" w:sz="4" w:space="0" w:color="auto"/>
              <w:left w:val="single" w:sz="4" w:space="0" w:color="auto"/>
              <w:bottom w:val="dotted" w:sz="4" w:space="0" w:color="auto"/>
              <w:right w:val="single" w:sz="4" w:space="0" w:color="auto"/>
            </w:tcBorders>
            <w:vAlign w:val="bottom"/>
          </w:tcPr>
          <w:p w14:paraId="28EEE4E3" w14:textId="77777777" w:rsidR="002E5C86" w:rsidRPr="001A4CD6" w:rsidRDefault="002E5C86" w:rsidP="005E7ABA">
            <w:pPr>
              <w:spacing w:before="60" w:line="240" w:lineRule="exact"/>
              <w:ind w:firstLine="0"/>
              <w:jc w:val="center"/>
              <w:rPr>
                <w:rFonts w:cs="Arial"/>
                <w:sz w:val="20"/>
              </w:rPr>
            </w:pPr>
            <w:r w:rsidRPr="001A4CD6">
              <w:rPr>
                <w:rFonts w:cs="Arial"/>
                <w:sz w:val="20"/>
              </w:rPr>
              <w:t>1</w:t>
            </w:r>
          </w:p>
        </w:tc>
        <w:tc>
          <w:tcPr>
            <w:tcW w:w="627" w:type="pct"/>
            <w:tcBorders>
              <w:top w:val="dotted" w:sz="4" w:space="0" w:color="auto"/>
              <w:left w:val="single" w:sz="4" w:space="0" w:color="auto"/>
              <w:bottom w:val="dotted" w:sz="4" w:space="0" w:color="auto"/>
              <w:right w:val="single" w:sz="4" w:space="0" w:color="auto"/>
            </w:tcBorders>
            <w:vAlign w:val="bottom"/>
          </w:tcPr>
          <w:p w14:paraId="6FCFA93C" w14:textId="77777777" w:rsidR="002E5C86" w:rsidRPr="001A4CD6" w:rsidRDefault="002E5C86" w:rsidP="005E7ABA">
            <w:pPr>
              <w:spacing w:before="60" w:line="240" w:lineRule="exact"/>
              <w:ind w:firstLine="0"/>
              <w:jc w:val="center"/>
              <w:rPr>
                <w:rFonts w:cs="Arial"/>
                <w:sz w:val="20"/>
              </w:rPr>
            </w:pPr>
            <w:r w:rsidRPr="001A4CD6">
              <w:rPr>
                <w:rFonts w:cs="Arial"/>
                <w:sz w:val="20"/>
              </w:rPr>
              <w:t>2</w:t>
            </w:r>
          </w:p>
        </w:tc>
        <w:tc>
          <w:tcPr>
            <w:tcW w:w="627" w:type="pct"/>
            <w:tcBorders>
              <w:top w:val="dotted" w:sz="4" w:space="0" w:color="auto"/>
              <w:left w:val="single" w:sz="4" w:space="0" w:color="auto"/>
              <w:bottom w:val="dotted" w:sz="4" w:space="0" w:color="auto"/>
              <w:right w:val="single" w:sz="4" w:space="0" w:color="auto"/>
            </w:tcBorders>
            <w:vAlign w:val="bottom"/>
          </w:tcPr>
          <w:p w14:paraId="0C9C5BA9" w14:textId="77777777" w:rsidR="002E5C86" w:rsidRPr="001A4CD6" w:rsidRDefault="002E5C86" w:rsidP="005E7ABA">
            <w:pPr>
              <w:spacing w:before="60" w:line="240" w:lineRule="exact"/>
              <w:ind w:firstLine="0"/>
              <w:jc w:val="center"/>
              <w:rPr>
                <w:rFonts w:cs="Arial"/>
                <w:sz w:val="20"/>
              </w:rPr>
            </w:pPr>
            <w:r w:rsidRPr="001A4CD6">
              <w:rPr>
                <w:rFonts w:cs="Arial"/>
                <w:sz w:val="20"/>
              </w:rPr>
              <w:t>4</w:t>
            </w:r>
          </w:p>
        </w:tc>
        <w:tc>
          <w:tcPr>
            <w:tcW w:w="627" w:type="pct"/>
            <w:tcBorders>
              <w:top w:val="dotted" w:sz="4" w:space="0" w:color="auto"/>
              <w:left w:val="single" w:sz="4" w:space="0" w:color="auto"/>
              <w:bottom w:val="dotted" w:sz="4" w:space="0" w:color="auto"/>
              <w:right w:val="double" w:sz="4" w:space="0" w:color="auto"/>
            </w:tcBorders>
            <w:vAlign w:val="bottom"/>
          </w:tcPr>
          <w:p w14:paraId="6575156B" w14:textId="77777777" w:rsidR="002E5C86" w:rsidRPr="001A4CD6" w:rsidRDefault="002E5C86" w:rsidP="005E7ABA">
            <w:pPr>
              <w:spacing w:before="60" w:line="240" w:lineRule="exact"/>
              <w:ind w:firstLine="0"/>
              <w:jc w:val="center"/>
              <w:rPr>
                <w:rFonts w:cs="Arial"/>
                <w:sz w:val="20"/>
              </w:rPr>
            </w:pPr>
            <w:r w:rsidRPr="001A4CD6">
              <w:rPr>
                <w:rFonts w:cs="Arial"/>
                <w:sz w:val="20"/>
              </w:rPr>
              <w:t>-2</w:t>
            </w:r>
          </w:p>
        </w:tc>
      </w:tr>
      <w:tr w:rsidR="002E5C86" w:rsidRPr="00C87216" w14:paraId="64F49FB5" w14:textId="77777777" w:rsidTr="005E7ABA">
        <w:trPr>
          <w:cantSplit/>
          <w:trHeight w:val="20"/>
          <w:jc w:val="center"/>
        </w:trPr>
        <w:tc>
          <w:tcPr>
            <w:tcW w:w="1240" w:type="pct"/>
            <w:tcBorders>
              <w:top w:val="dotted" w:sz="4" w:space="0" w:color="auto"/>
              <w:left w:val="double" w:sz="4" w:space="0" w:color="auto"/>
              <w:bottom w:val="dotted" w:sz="4" w:space="0" w:color="auto"/>
              <w:right w:val="single" w:sz="4" w:space="0" w:color="auto"/>
            </w:tcBorders>
          </w:tcPr>
          <w:p w14:paraId="06A2E0A0" w14:textId="77777777" w:rsidR="002E5C86" w:rsidRPr="001A4CD6" w:rsidRDefault="002E5C86" w:rsidP="005E7ABA">
            <w:pPr>
              <w:spacing w:before="60" w:line="240" w:lineRule="exact"/>
              <w:ind w:left="142" w:firstLine="0"/>
              <w:jc w:val="left"/>
              <w:rPr>
                <w:rFonts w:cs="Arial"/>
                <w:sz w:val="20"/>
              </w:rPr>
            </w:pPr>
            <w:r w:rsidRPr="001A4CD6">
              <w:rPr>
                <w:rFonts w:cs="Arial"/>
                <w:sz w:val="20"/>
              </w:rPr>
              <w:t>Турция</w:t>
            </w:r>
          </w:p>
        </w:tc>
        <w:tc>
          <w:tcPr>
            <w:tcW w:w="627" w:type="pct"/>
            <w:tcBorders>
              <w:top w:val="dotted" w:sz="4" w:space="0" w:color="auto"/>
              <w:left w:val="single" w:sz="4" w:space="0" w:color="auto"/>
              <w:bottom w:val="dotted" w:sz="4" w:space="0" w:color="auto"/>
              <w:right w:val="single" w:sz="4" w:space="0" w:color="auto"/>
            </w:tcBorders>
            <w:vAlign w:val="bottom"/>
          </w:tcPr>
          <w:p w14:paraId="318FFFBD" w14:textId="77777777" w:rsidR="002E5C86" w:rsidRPr="001A4CD6" w:rsidRDefault="002E5C86" w:rsidP="005E7ABA">
            <w:pPr>
              <w:spacing w:before="60" w:line="240" w:lineRule="exact"/>
              <w:ind w:firstLine="0"/>
              <w:jc w:val="center"/>
              <w:rPr>
                <w:rFonts w:cs="Arial"/>
                <w:sz w:val="20"/>
              </w:rPr>
            </w:pPr>
            <w:r w:rsidRPr="001A4CD6">
              <w:rPr>
                <w:rFonts w:cs="Arial"/>
                <w:sz w:val="20"/>
              </w:rPr>
              <w:t>14</w:t>
            </w:r>
          </w:p>
        </w:tc>
        <w:tc>
          <w:tcPr>
            <w:tcW w:w="627" w:type="pct"/>
            <w:tcBorders>
              <w:top w:val="dotted" w:sz="4" w:space="0" w:color="auto"/>
              <w:left w:val="single" w:sz="4" w:space="0" w:color="auto"/>
              <w:bottom w:val="dotted" w:sz="4" w:space="0" w:color="auto"/>
              <w:right w:val="single" w:sz="4" w:space="0" w:color="auto"/>
            </w:tcBorders>
            <w:vAlign w:val="bottom"/>
          </w:tcPr>
          <w:p w14:paraId="7C52D68A" w14:textId="77777777" w:rsidR="002E5C86" w:rsidRPr="001A4CD6" w:rsidRDefault="002E5C86" w:rsidP="005E7ABA">
            <w:pPr>
              <w:spacing w:before="60" w:line="240" w:lineRule="exact"/>
              <w:ind w:firstLine="0"/>
              <w:jc w:val="center"/>
              <w:rPr>
                <w:rFonts w:cs="Arial"/>
                <w:sz w:val="20"/>
              </w:rPr>
            </w:pPr>
            <w:r w:rsidRPr="001A4CD6">
              <w:rPr>
                <w:rFonts w:cs="Arial"/>
                <w:sz w:val="20"/>
              </w:rPr>
              <w:t>11</w:t>
            </w:r>
          </w:p>
        </w:tc>
        <w:tc>
          <w:tcPr>
            <w:tcW w:w="627" w:type="pct"/>
            <w:tcBorders>
              <w:top w:val="dotted" w:sz="4" w:space="0" w:color="auto"/>
              <w:left w:val="single" w:sz="4" w:space="0" w:color="auto"/>
              <w:bottom w:val="dotted" w:sz="4" w:space="0" w:color="auto"/>
              <w:right w:val="single" w:sz="4" w:space="0" w:color="auto"/>
            </w:tcBorders>
            <w:vAlign w:val="bottom"/>
          </w:tcPr>
          <w:p w14:paraId="10FD6705" w14:textId="77777777" w:rsidR="002E5C86" w:rsidRPr="001A4CD6" w:rsidRDefault="002E5C86" w:rsidP="005E7ABA">
            <w:pPr>
              <w:spacing w:before="60" w:line="240" w:lineRule="exact"/>
              <w:ind w:firstLine="0"/>
              <w:jc w:val="center"/>
              <w:rPr>
                <w:rFonts w:cs="Arial"/>
                <w:sz w:val="20"/>
              </w:rPr>
            </w:pPr>
            <w:r w:rsidRPr="001A4CD6">
              <w:rPr>
                <w:rFonts w:cs="Arial"/>
                <w:sz w:val="20"/>
              </w:rPr>
              <w:t>3</w:t>
            </w:r>
          </w:p>
        </w:tc>
        <w:tc>
          <w:tcPr>
            <w:tcW w:w="627" w:type="pct"/>
            <w:tcBorders>
              <w:top w:val="dotted" w:sz="4" w:space="0" w:color="auto"/>
              <w:left w:val="single" w:sz="4" w:space="0" w:color="auto"/>
              <w:bottom w:val="dotted" w:sz="4" w:space="0" w:color="auto"/>
              <w:right w:val="single" w:sz="4" w:space="0" w:color="auto"/>
            </w:tcBorders>
            <w:vAlign w:val="bottom"/>
          </w:tcPr>
          <w:p w14:paraId="6465DA18" w14:textId="77777777" w:rsidR="002E5C86" w:rsidRPr="001A4CD6" w:rsidRDefault="002E5C86" w:rsidP="005E7ABA">
            <w:pPr>
              <w:spacing w:before="60" w:line="240" w:lineRule="exact"/>
              <w:ind w:firstLine="0"/>
              <w:jc w:val="center"/>
              <w:rPr>
                <w:rFonts w:cs="Arial"/>
                <w:sz w:val="20"/>
              </w:rPr>
            </w:pPr>
            <w:r w:rsidRPr="001A4CD6">
              <w:rPr>
                <w:rFonts w:cs="Arial"/>
                <w:sz w:val="20"/>
              </w:rPr>
              <w:t>6</w:t>
            </w:r>
          </w:p>
        </w:tc>
        <w:tc>
          <w:tcPr>
            <w:tcW w:w="627" w:type="pct"/>
            <w:tcBorders>
              <w:top w:val="dotted" w:sz="4" w:space="0" w:color="auto"/>
              <w:left w:val="single" w:sz="4" w:space="0" w:color="auto"/>
              <w:bottom w:val="dotted" w:sz="4" w:space="0" w:color="auto"/>
              <w:right w:val="single" w:sz="4" w:space="0" w:color="auto"/>
            </w:tcBorders>
            <w:vAlign w:val="bottom"/>
          </w:tcPr>
          <w:p w14:paraId="326CBC29" w14:textId="77777777" w:rsidR="002E5C86" w:rsidRPr="001A4CD6" w:rsidRDefault="002E5C86" w:rsidP="005E7ABA">
            <w:pPr>
              <w:spacing w:before="60" w:line="240" w:lineRule="exact"/>
              <w:ind w:firstLine="0"/>
              <w:jc w:val="center"/>
              <w:rPr>
                <w:rFonts w:cs="Arial"/>
                <w:sz w:val="20"/>
              </w:rPr>
            </w:pPr>
            <w:r w:rsidRPr="001A4CD6">
              <w:rPr>
                <w:rFonts w:cs="Arial"/>
                <w:sz w:val="20"/>
              </w:rPr>
              <w:t>4</w:t>
            </w:r>
          </w:p>
        </w:tc>
        <w:tc>
          <w:tcPr>
            <w:tcW w:w="627" w:type="pct"/>
            <w:tcBorders>
              <w:top w:val="dotted" w:sz="4" w:space="0" w:color="auto"/>
              <w:left w:val="single" w:sz="4" w:space="0" w:color="auto"/>
              <w:bottom w:val="dotted" w:sz="4" w:space="0" w:color="auto"/>
              <w:right w:val="double" w:sz="4" w:space="0" w:color="auto"/>
            </w:tcBorders>
            <w:vAlign w:val="bottom"/>
          </w:tcPr>
          <w:p w14:paraId="107B4AE3" w14:textId="77777777" w:rsidR="002E5C86" w:rsidRPr="001A4CD6" w:rsidRDefault="002E5C86" w:rsidP="005E7ABA">
            <w:pPr>
              <w:spacing w:before="60" w:line="240" w:lineRule="exact"/>
              <w:ind w:firstLine="0"/>
              <w:jc w:val="center"/>
              <w:rPr>
                <w:rFonts w:cs="Arial"/>
                <w:sz w:val="20"/>
              </w:rPr>
            </w:pPr>
            <w:r w:rsidRPr="001A4CD6">
              <w:rPr>
                <w:rFonts w:cs="Arial"/>
                <w:sz w:val="20"/>
              </w:rPr>
              <w:t>2</w:t>
            </w:r>
          </w:p>
        </w:tc>
      </w:tr>
      <w:tr w:rsidR="002E5C86" w:rsidRPr="00C87216" w14:paraId="557D0B6C" w14:textId="77777777" w:rsidTr="005E7ABA">
        <w:trPr>
          <w:cantSplit/>
          <w:trHeight w:val="20"/>
          <w:jc w:val="center"/>
        </w:trPr>
        <w:tc>
          <w:tcPr>
            <w:tcW w:w="1240" w:type="pct"/>
            <w:tcBorders>
              <w:top w:val="dotted" w:sz="4" w:space="0" w:color="auto"/>
              <w:left w:val="double" w:sz="4" w:space="0" w:color="auto"/>
              <w:bottom w:val="dotted" w:sz="4" w:space="0" w:color="auto"/>
              <w:right w:val="single" w:sz="4" w:space="0" w:color="auto"/>
            </w:tcBorders>
          </w:tcPr>
          <w:p w14:paraId="179FDA44" w14:textId="77777777" w:rsidR="002E5C86" w:rsidRPr="001A4CD6" w:rsidRDefault="002E5C86" w:rsidP="005E7ABA">
            <w:pPr>
              <w:spacing w:before="60" w:line="240" w:lineRule="exact"/>
              <w:ind w:left="142" w:firstLine="0"/>
              <w:jc w:val="left"/>
              <w:rPr>
                <w:rFonts w:cs="Arial"/>
                <w:sz w:val="20"/>
              </w:rPr>
            </w:pPr>
            <w:r w:rsidRPr="001A4CD6">
              <w:rPr>
                <w:rFonts w:cs="Arial"/>
                <w:sz w:val="20"/>
              </w:rPr>
              <w:t>Франция</w:t>
            </w:r>
          </w:p>
        </w:tc>
        <w:tc>
          <w:tcPr>
            <w:tcW w:w="627" w:type="pct"/>
            <w:tcBorders>
              <w:top w:val="dotted" w:sz="4" w:space="0" w:color="auto"/>
              <w:left w:val="single" w:sz="4" w:space="0" w:color="auto"/>
              <w:bottom w:val="dotted" w:sz="4" w:space="0" w:color="auto"/>
              <w:right w:val="single" w:sz="4" w:space="0" w:color="auto"/>
            </w:tcBorders>
            <w:vAlign w:val="bottom"/>
          </w:tcPr>
          <w:p w14:paraId="6A8531AD" w14:textId="77777777" w:rsidR="002E5C86" w:rsidRPr="001A4CD6" w:rsidRDefault="002E5C86" w:rsidP="005E7ABA">
            <w:pPr>
              <w:spacing w:before="60" w:line="240" w:lineRule="exact"/>
              <w:ind w:firstLine="0"/>
              <w:jc w:val="center"/>
              <w:rPr>
                <w:rFonts w:cs="Arial"/>
                <w:sz w:val="20"/>
              </w:rPr>
            </w:pPr>
            <w:r w:rsidRPr="001A4CD6">
              <w:rPr>
                <w:rFonts w:cs="Arial"/>
                <w:sz w:val="20"/>
              </w:rPr>
              <w:t>3</w:t>
            </w:r>
          </w:p>
        </w:tc>
        <w:tc>
          <w:tcPr>
            <w:tcW w:w="627" w:type="pct"/>
            <w:tcBorders>
              <w:top w:val="dotted" w:sz="4" w:space="0" w:color="auto"/>
              <w:left w:val="single" w:sz="4" w:space="0" w:color="auto"/>
              <w:bottom w:val="dotted" w:sz="4" w:space="0" w:color="auto"/>
              <w:right w:val="single" w:sz="4" w:space="0" w:color="auto"/>
            </w:tcBorders>
            <w:vAlign w:val="bottom"/>
          </w:tcPr>
          <w:p w14:paraId="12CFA4EC" w14:textId="77777777" w:rsidR="002E5C86" w:rsidRPr="001A4CD6" w:rsidRDefault="002E5C86" w:rsidP="005E7ABA">
            <w:pPr>
              <w:spacing w:before="60" w:line="240" w:lineRule="exact"/>
              <w:ind w:firstLine="0"/>
              <w:jc w:val="center"/>
              <w:rPr>
                <w:rFonts w:cs="Arial"/>
                <w:sz w:val="20"/>
              </w:rPr>
            </w:pPr>
            <w:r w:rsidRPr="001A4CD6">
              <w:rPr>
                <w:rFonts w:cs="Arial"/>
                <w:sz w:val="20"/>
              </w:rPr>
              <w:t>1</w:t>
            </w:r>
          </w:p>
        </w:tc>
        <w:tc>
          <w:tcPr>
            <w:tcW w:w="627" w:type="pct"/>
            <w:tcBorders>
              <w:top w:val="dotted" w:sz="4" w:space="0" w:color="auto"/>
              <w:left w:val="single" w:sz="4" w:space="0" w:color="auto"/>
              <w:bottom w:val="dotted" w:sz="4" w:space="0" w:color="auto"/>
              <w:right w:val="single" w:sz="4" w:space="0" w:color="auto"/>
            </w:tcBorders>
            <w:vAlign w:val="bottom"/>
          </w:tcPr>
          <w:p w14:paraId="42F6BADD" w14:textId="77777777" w:rsidR="002E5C86" w:rsidRPr="001A4CD6" w:rsidRDefault="002E5C86" w:rsidP="005E7ABA">
            <w:pPr>
              <w:spacing w:before="60" w:line="240" w:lineRule="exact"/>
              <w:ind w:firstLine="0"/>
              <w:jc w:val="center"/>
              <w:rPr>
                <w:rFonts w:cs="Arial"/>
                <w:sz w:val="20"/>
              </w:rPr>
            </w:pPr>
            <w:r w:rsidRPr="001A4CD6">
              <w:rPr>
                <w:rFonts w:cs="Arial"/>
                <w:sz w:val="20"/>
              </w:rPr>
              <w:t>2</w:t>
            </w:r>
          </w:p>
        </w:tc>
        <w:tc>
          <w:tcPr>
            <w:tcW w:w="627" w:type="pct"/>
            <w:tcBorders>
              <w:top w:val="dotted" w:sz="4" w:space="0" w:color="auto"/>
              <w:left w:val="single" w:sz="4" w:space="0" w:color="auto"/>
              <w:bottom w:val="dotted" w:sz="4" w:space="0" w:color="auto"/>
              <w:right w:val="single" w:sz="4" w:space="0" w:color="auto"/>
            </w:tcBorders>
            <w:vAlign w:val="bottom"/>
          </w:tcPr>
          <w:p w14:paraId="0E6B94EB" w14:textId="77777777" w:rsidR="002E5C86" w:rsidRPr="001A4CD6" w:rsidRDefault="002E5C86" w:rsidP="005E7ABA">
            <w:pPr>
              <w:spacing w:before="60" w:line="240" w:lineRule="exact"/>
              <w:ind w:firstLine="0"/>
              <w:jc w:val="center"/>
              <w:rPr>
                <w:rFonts w:cs="Arial"/>
                <w:sz w:val="20"/>
              </w:rPr>
            </w:pPr>
            <w:r w:rsidRPr="001A4CD6">
              <w:rPr>
                <w:rFonts w:cs="Arial"/>
                <w:sz w:val="20"/>
              </w:rPr>
              <w:t>2</w:t>
            </w:r>
          </w:p>
        </w:tc>
        <w:tc>
          <w:tcPr>
            <w:tcW w:w="627" w:type="pct"/>
            <w:tcBorders>
              <w:top w:val="dotted" w:sz="4" w:space="0" w:color="auto"/>
              <w:left w:val="single" w:sz="4" w:space="0" w:color="auto"/>
              <w:bottom w:val="dotted" w:sz="4" w:space="0" w:color="auto"/>
              <w:right w:val="single" w:sz="4" w:space="0" w:color="auto"/>
            </w:tcBorders>
            <w:vAlign w:val="bottom"/>
          </w:tcPr>
          <w:p w14:paraId="503CACAC" w14:textId="77777777" w:rsidR="002E5C86" w:rsidRPr="001A4CD6" w:rsidRDefault="002E5C86" w:rsidP="005E7ABA">
            <w:pPr>
              <w:spacing w:before="60" w:line="240" w:lineRule="exact"/>
              <w:ind w:firstLine="0"/>
              <w:jc w:val="center"/>
              <w:rPr>
                <w:rFonts w:cs="Arial"/>
                <w:sz w:val="20"/>
              </w:rPr>
            </w:pPr>
            <w:r w:rsidRPr="001A4CD6">
              <w:rPr>
                <w:rFonts w:cs="Arial"/>
                <w:sz w:val="20"/>
              </w:rPr>
              <w:t>-</w:t>
            </w:r>
          </w:p>
        </w:tc>
        <w:tc>
          <w:tcPr>
            <w:tcW w:w="627" w:type="pct"/>
            <w:tcBorders>
              <w:top w:val="dotted" w:sz="4" w:space="0" w:color="auto"/>
              <w:left w:val="single" w:sz="4" w:space="0" w:color="auto"/>
              <w:bottom w:val="dotted" w:sz="4" w:space="0" w:color="auto"/>
              <w:right w:val="double" w:sz="4" w:space="0" w:color="auto"/>
            </w:tcBorders>
            <w:vAlign w:val="bottom"/>
          </w:tcPr>
          <w:p w14:paraId="42B93041" w14:textId="77777777" w:rsidR="002E5C86" w:rsidRPr="001A4CD6" w:rsidRDefault="002E5C86" w:rsidP="005E7ABA">
            <w:pPr>
              <w:spacing w:before="60" w:line="240" w:lineRule="exact"/>
              <w:ind w:firstLine="0"/>
              <w:jc w:val="center"/>
              <w:rPr>
                <w:rFonts w:cs="Arial"/>
                <w:sz w:val="20"/>
              </w:rPr>
            </w:pPr>
            <w:r w:rsidRPr="001A4CD6">
              <w:rPr>
                <w:rFonts w:cs="Arial"/>
                <w:sz w:val="20"/>
              </w:rPr>
              <w:t>2</w:t>
            </w:r>
          </w:p>
        </w:tc>
      </w:tr>
      <w:tr w:rsidR="002E5C86" w:rsidRPr="00C87216" w14:paraId="68730F3B" w14:textId="77777777" w:rsidTr="005E7ABA">
        <w:trPr>
          <w:cantSplit/>
          <w:trHeight w:val="20"/>
          <w:jc w:val="center"/>
        </w:trPr>
        <w:tc>
          <w:tcPr>
            <w:tcW w:w="1240" w:type="pct"/>
            <w:tcBorders>
              <w:top w:val="dotted" w:sz="4" w:space="0" w:color="auto"/>
              <w:left w:val="double" w:sz="4" w:space="0" w:color="auto"/>
              <w:bottom w:val="double" w:sz="4" w:space="0" w:color="auto"/>
              <w:right w:val="single" w:sz="4" w:space="0" w:color="auto"/>
            </w:tcBorders>
            <w:vAlign w:val="bottom"/>
          </w:tcPr>
          <w:p w14:paraId="392C17F5" w14:textId="77777777" w:rsidR="002E5C86" w:rsidRPr="001A4CD6" w:rsidRDefault="002E5C86" w:rsidP="005E7ABA">
            <w:pPr>
              <w:spacing w:before="60" w:line="240" w:lineRule="exact"/>
              <w:ind w:left="142" w:firstLine="0"/>
              <w:jc w:val="left"/>
              <w:rPr>
                <w:rFonts w:cs="Arial"/>
                <w:sz w:val="20"/>
              </w:rPr>
            </w:pPr>
            <w:r w:rsidRPr="001A4CD6">
              <w:rPr>
                <w:rFonts w:cs="Arial"/>
                <w:sz w:val="20"/>
              </w:rPr>
              <w:t>Прочие</w:t>
            </w:r>
          </w:p>
        </w:tc>
        <w:tc>
          <w:tcPr>
            <w:tcW w:w="627" w:type="pct"/>
            <w:tcBorders>
              <w:top w:val="dotted" w:sz="4" w:space="0" w:color="auto"/>
              <w:left w:val="single" w:sz="4" w:space="0" w:color="auto"/>
              <w:bottom w:val="double" w:sz="4" w:space="0" w:color="auto"/>
              <w:right w:val="single" w:sz="4" w:space="0" w:color="auto"/>
            </w:tcBorders>
            <w:vAlign w:val="bottom"/>
          </w:tcPr>
          <w:p w14:paraId="6B9FF728" w14:textId="77777777" w:rsidR="002E5C86" w:rsidRPr="001A4CD6" w:rsidRDefault="002E5C86" w:rsidP="005E7ABA">
            <w:pPr>
              <w:spacing w:before="60" w:line="240" w:lineRule="exact"/>
              <w:ind w:firstLine="0"/>
              <w:jc w:val="center"/>
              <w:rPr>
                <w:rFonts w:cs="Arial"/>
                <w:sz w:val="20"/>
              </w:rPr>
            </w:pPr>
            <w:r w:rsidRPr="001A4CD6">
              <w:rPr>
                <w:rFonts w:cs="Arial"/>
                <w:sz w:val="20"/>
              </w:rPr>
              <w:t>52</w:t>
            </w:r>
          </w:p>
        </w:tc>
        <w:tc>
          <w:tcPr>
            <w:tcW w:w="627" w:type="pct"/>
            <w:tcBorders>
              <w:top w:val="dotted" w:sz="4" w:space="0" w:color="auto"/>
              <w:left w:val="single" w:sz="4" w:space="0" w:color="auto"/>
              <w:bottom w:val="double" w:sz="4" w:space="0" w:color="auto"/>
              <w:right w:val="single" w:sz="4" w:space="0" w:color="auto"/>
            </w:tcBorders>
            <w:vAlign w:val="bottom"/>
          </w:tcPr>
          <w:p w14:paraId="72D99B9C" w14:textId="77777777" w:rsidR="002E5C86" w:rsidRPr="001A4CD6" w:rsidRDefault="002E5C86" w:rsidP="005E7ABA">
            <w:pPr>
              <w:spacing w:before="60" w:line="240" w:lineRule="exact"/>
              <w:ind w:firstLine="0"/>
              <w:jc w:val="center"/>
              <w:rPr>
                <w:rFonts w:cs="Arial"/>
                <w:sz w:val="20"/>
              </w:rPr>
            </w:pPr>
            <w:r w:rsidRPr="001A4CD6">
              <w:rPr>
                <w:rFonts w:cs="Arial"/>
                <w:sz w:val="20"/>
              </w:rPr>
              <w:t>24</w:t>
            </w:r>
          </w:p>
        </w:tc>
        <w:tc>
          <w:tcPr>
            <w:tcW w:w="627" w:type="pct"/>
            <w:tcBorders>
              <w:top w:val="dotted" w:sz="4" w:space="0" w:color="auto"/>
              <w:left w:val="single" w:sz="4" w:space="0" w:color="auto"/>
              <w:bottom w:val="double" w:sz="4" w:space="0" w:color="auto"/>
              <w:right w:val="single" w:sz="4" w:space="0" w:color="auto"/>
            </w:tcBorders>
            <w:vAlign w:val="bottom"/>
          </w:tcPr>
          <w:p w14:paraId="2133A709" w14:textId="77777777" w:rsidR="002E5C86" w:rsidRPr="001A4CD6" w:rsidRDefault="002E5C86" w:rsidP="005E7ABA">
            <w:pPr>
              <w:spacing w:before="60" w:line="240" w:lineRule="exact"/>
              <w:ind w:firstLine="0"/>
              <w:jc w:val="center"/>
              <w:rPr>
                <w:rFonts w:cs="Arial"/>
                <w:sz w:val="20"/>
              </w:rPr>
            </w:pPr>
            <w:r w:rsidRPr="001A4CD6">
              <w:rPr>
                <w:rFonts w:cs="Arial"/>
                <w:sz w:val="20"/>
              </w:rPr>
              <w:t>28</w:t>
            </w:r>
          </w:p>
        </w:tc>
        <w:tc>
          <w:tcPr>
            <w:tcW w:w="627" w:type="pct"/>
            <w:tcBorders>
              <w:top w:val="dotted" w:sz="4" w:space="0" w:color="auto"/>
              <w:left w:val="single" w:sz="4" w:space="0" w:color="auto"/>
              <w:bottom w:val="double" w:sz="4" w:space="0" w:color="auto"/>
              <w:right w:val="single" w:sz="4" w:space="0" w:color="auto"/>
            </w:tcBorders>
            <w:vAlign w:val="bottom"/>
          </w:tcPr>
          <w:p w14:paraId="559BC562" w14:textId="77777777" w:rsidR="002E5C86" w:rsidRPr="001A4CD6" w:rsidRDefault="002E5C86" w:rsidP="005E7ABA">
            <w:pPr>
              <w:spacing w:before="60" w:line="240" w:lineRule="exact"/>
              <w:ind w:firstLine="0"/>
              <w:jc w:val="center"/>
              <w:rPr>
                <w:rFonts w:cs="Arial"/>
                <w:sz w:val="20"/>
              </w:rPr>
            </w:pPr>
            <w:r w:rsidRPr="001A4CD6">
              <w:rPr>
                <w:rFonts w:cs="Arial"/>
                <w:sz w:val="20"/>
              </w:rPr>
              <w:t>44</w:t>
            </w:r>
          </w:p>
        </w:tc>
        <w:tc>
          <w:tcPr>
            <w:tcW w:w="627" w:type="pct"/>
            <w:tcBorders>
              <w:top w:val="dotted" w:sz="4" w:space="0" w:color="auto"/>
              <w:left w:val="single" w:sz="4" w:space="0" w:color="auto"/>
              <w:bottom w:val="double" w:sz="4" w:space="0" w:color="auto"/>
              <w:right w:val="single" w:sz="4" w:space="0" w:color="auto"/>
            </w:tcBorders>
            <w:vAlign w:val="bottom"/>
          </w:tcPr>
          <w:p w14:paraId="53F01485" w14:textId="77777777" w:rsidR="002E5C86" w:rsidRPr="001A4CD6" w:rsidRDefault="002E5C86" w:rsidP="005E7ABA">
            <w:pPr>
              <w:spacing w:before="60" w:line="240" w:lineRule="exact"/>
              <w:ind w:firstLine="0"/>
              <w:jc w:val="center"/>
              <w:rPr>
                <w:rFonts w:cs="Arial"/>
                <w:sz w:val="20"/>
              </w:rPr>
            </w:pPr>
            <w:r w:rsidRPr="001A4CD6">
              <w:rPr>
                <w:rFonts w:cs="Arial"/>
                <w:sz w:val="20"/>
              </w:rPr>
              <w:t>59</w:t>
            </w:r>
          </w:p>
        </w:tc>
        <w:tc>
          <w:tcPr>
            <w:tcW w:w="627" w:type="pct"/>
            <w:tcBorders>
              <w:top w:val="dotted" w:sz="4" w:space="0" w:color="auto"/>
              <w:left w:val="single" w:sz="4" w:space="0" w:color="auto"/>
              <w:bottom w:val="double" w:sz="4" w:space="0" w:color="auto"/>
              <w:right w:val="double" w:sz="4" w:space="0" w:color="auto"/>
            </w:tcBorders>
            <w:vAlign w:val="bottom"/>
          </w:tcPr>
          <w:p w14:paraId="3C501CF1" w14:textId="77777777" w:rsidR="002E5C86" w:rsidRPr="001A4CD6" w:rsidRDefault="002E5C86" w:rsidP="005E7ABA">
            <w:pPr>
              <w:spacing w:before="60" w:line="240" w:lineRule="exact"/>
              <w:ind w:firstLine="0"/>
              <w:jc w:val="center"/>
              <w:rPr>
                <w:rFonts w:cs="Arial"/>
                <w:sz w:val="20"/>
              </w:rPr>
            </w:pPr>
            <w:r w:rsidRPr="001A4CD6">
              <w:rPr>
                <w:rFonts w:cs="Arial"/>
                <w:sz w:val="20"/>
              </w:rPr>
              <w:t>-15</w:t>
            </w:r>
          </w:p>
        </w:tc>
      </w:tr>
    </w:tbl>
    <w:p w14:paraId="211C47CA" w14:textId="77777777" w:rsidR="002E5C86" w:rsidRPr="00907C91" w:rsidRDefault="002E5C86" w:rsidP="005E7ABA">
      <w:pPr>
        <w:widowControl/>
        <w:spacing w:before="240"/>
        <w:ind w:firstLine="709"/>
        <w:rPr>
          <w:rFonts w:cs="Arial"/>
          <w:snapToGrid w:val="0"/>
          <w:szCs w:val="22"/>
        </w:rPr>
      </w:pPr>
      <w:r w:rsidRPr="00881E71">
        <w:rPr>
          <w:rFonts w:cs="Arial"/>
          <w:snapToGrid w:val="0"/>
          <w:szCs w:val="22"/>
        </w:rPr>
        <w:t>Среди всех иммигрантов 9</w:t>
      </w:r>
      <w:r>
        <w:rPr>
          <w:rFonts w:cs="Arial"/>
          <w:snapToGrid w:val="0"/>
          <w:szCs w:val="22"/>
        </w:rPr>
        <w:t>7</w:t>
      </w:r>
      <w:r w:rsidRPr="00881E71">
        <w:rPr>
          <w:rFonts w:cs="Arial"/>
          <w:snapToGrid w:val="0"/>
          <w:szCs w:val="22"/>
        </w:rPr>
        <w:t>,</w:t>
      </w:r>
      <w:r>
        <w:rPr>
          <w:rFonts w:cs="Arial"/>
          <w:snapToGrid w:val="0"/>
          <w:szCs w:val="22"/>
        </w:rPr>
        <w:t>6</w:t>
      </w:r>
      <w:r w:rsidRPr="00881E71">
        <w:rPr>
          <w:rFonts w:cs="Arial"/>
          <w:snapToGrid w:val="0"/>
          <w:szCs w:val="22"/>
        </w:rPr>
        <w:t>% (</w:t>
      </w:r>
      <w:r>
        <w:rPr>
          <w:rFonts w:cs="Arial"/>
          <w:snapToGrid w:val="0"/>
          <w:szCs w:val="22"/>
        </w:rPr>
        <w:t>11,5</w:t>
      </w:r>
      <w:r w:rsidRPr="00881E71">
        <w:rPr>
          <w:rFonts w:cs="Arial"/>
          <w:snapToGrid w:val="0"/>
          <w:szCs w:val="22"/>
        </w:rPr>
        <w:t xml:space="preserve"> тыс. человек) составили выходцы из стран-участников СНГ, большинство из них </w:t>
      </w:r>
      <w:r w:rsidRPr="00907C91">
        <w:rPr>
          <w:rFonts w:cs="Arial"/>
          <w:snapToGrid w:val="0"/>
          <w:szCs w:val="22"/>
        </w:rPr>
        <w:t xml:space="preserve">– это прибывшие из Средней Азии (50,2%) и Казахстана (40,1%). </w:t>
      </w:r>
    </w:p>
    <w:p w14:paraId="54FAE5CD" w14:textId="6BBD79EF" w:rsidR="002E5C86" w:rsidRPr="00F2779B" w:rsidRDefault="002E5C86" w:rsidP="002E5C86">
      <w:pPr>
        <w:spacing w:before="120"/>
        <w:ind w:firstLine="709"/>
        <w:rPr>
          <w:b/>
          <w:bCs/>
          <w:noProof/>
        </w:rPr>
      </w:pPr>
      <w:r w:rsidRPr="00881E71">
        <w:rPr>
          <w:color w:val="000000"/>
        </w:rPr>
        <w:t xml:space="preserve">За </w:t>
      </w:r>
      <w:r>
        <w:rPr>
          <w:color w:val="000000"/>
        </w:rPr>
        <w:t>январь</w:t>
      </w:r>
      <w:r w:rsidR="005E7ABA">
        <w:rPr>
          <w:color w:val="000000"/>
        </w:rPr>
        <w:t xml:space="preserve"> – </w:t>
      </w:r>
      <w:r>
        <w:rPr>
          <w:color w:val="000000"/>
        </w:rPr>
        <w:t xml:space="preserve">август </w:t>
      </w:r>
      <w:r w:rsidRPr="00881E71">
        <w:rPr>
          <w:color w:val="000000"/>
        </w:rPr>
        <w:t>202</w:t>
      </w:r>
      <w:r>
        <w:rPr>
          <w:color w:val="000000"/>
        </w:rPr>
        <w:t>1</w:t>
      </w:r>
      <w:r w:rsidRPr="00881E71">
        <w:rPr>
          <w:color w:val="000000"/>
        </w:rPr>
        <w:t xml:space="preserve"> г</w:t>
      </w:r>
      <w:r w:rsidR="005E7ABA">
        <w:rPr>
          <w:color w:val="000000"/>
        </w:rPr>
        <w:t>ода</w:t>
      </w:r>
      <w:r w:rsidRPr="00881E71">
        <w:t xml:space="preserve"> из общего числа прибывших мигрантов по новому месту жительства зарегистрировано </w:t>
      </w:r>
      <w:r>
        <w:t>52,5</w:t>
      </w:r>
      <w:r w:rsidRPr="00881E71">
        <w:t>%</w:t>
      </w:r>
      <w:r>
        <w:t xml:space="preserve">, </w:t>
      </w:r>
      <w:r w:rsidRPr="00881E71">
        <w:t xml:space="preserve">по месту временного пребывания на </w:t>
      </w:r>
      <w:r w:rsidR="005E7ABA">
        <w:br/>
      </w:r>
      <w:r w:rsidRPr="00881E71">
        <w:t>срок 9 месяцев и более – 3</w:t>
      </w:r>
      <w:r>
        <w:t>1</w:t>
      </w:r>
      <w:r w:rsidRPr="00881E71">
        <w:t>,</w:t>
      </w:r>
      <w:r>
        <w:t>4</w:t>
      </w:r>
      <w:r w:rsidRPr="00881E71">
        <w:t xml:space="preserve">%, остальные </w:t>
      </w:r>
      <w:r w:rsidR="005E7ABA">
        <w:t>16</w:t>
      </w:r>
      <w:r w:rsidRPr="00881E71">
        <w:t xml:space="preserve">% возвратились к своему прежнему месту жительства. </w:t>
      </w:r>
    </w:p>
    <w:p w14:paraId="384EC603" w14:textId="680D3881" w:rsidR="002E5C86" w:rsidRDefault="002E5C86" w:rsidP="002E5C86">
      <w:pPr>
        <w:spacing w:before="120"/>
        <w:ind w:firstLine="709"/>
      </w:pPr>
      <w:r w:rsidRPr="00881E71">
        <w:t xml:space="preserve">Среди международных мигрантов </w:t>
      </w:r>
      <w:r>
        <w:t>69,1</w:t>
      </w:r>
      <w:r w:rsidRPr="00881E71">
        <w:t>% прибыл</w:t>
      </w:r>
      <w:r>
        <w:t>о</w:t>
      </w:r>
      <w:r w:rsidRPr="00881E71">
        <w:t xml:space="preserve"> к месту временного пребыва</w:t>
      </w:r>
      <w:r w:rsidR="005E7ABA">
        <w:t xml:space="preserve">ния на срок 9 и более месяцев, </w:t>
      </w:r>
      <w:r>
        <w:t>30,9</w:t>
      </w:r>
      <w:r w:rsidRPr="00881E71">
        <w:t>% – к постоянному месту жительства.</w:t>
      </w:r>
      <w:r>
        <w:t xml:space="preserve"> </w:t>
      </w:r>
      <w:r w:rsidRPr="00192EA8">
        <w:t>Выбыли</w:t>
      </w:r>
      <w:r>
        <w:t xml:space="preserve"> к</w:t>
      </w:r>
      <w:r w:rsidRPr="00192EA8">
        <w:t xml:space="preserve"> прежн</w:t>
      </w:r>
      <w:r>
        <w:t>е</w:t>
      </w:r>
      <w:r w:rsidRPr="00192EA8">
        <w:t xml:space="preserve">му месту жительства </w:t>
      </w:r>
      <w:r>
        <w:t xml:space="preserve">99% жителей стран СНГ, это </w:t>
      </w:r>
      <w:r w:rsidRPr="00192EA8">
        <w:t>выходцы из Средней Азии (</w:t>
      </w:r>
      <w:r>
        <w:t>2</w:t>
      </w:r>
      <w:r w:rsidRPr="00192EA8">
        <w:t>,</w:t>
      </w:r>
      <w:r>
        <w:t>6</w:t>
      </w:r>
      <w:r w:rsidRPr="00192EA8">
        <w:t xml:space="preserve"> тыс. чел</w:t>
      </w:r>
      <w:r>
        <w:t>.</w:t>
      </w:r>
      <w:r w:rsidRPr="00192EA8">
        <w:t>), Казахстана (</w:t>
      </w:r>
      <w:r>
        <w:t>2</w:t>
      </w:r>
      <w:r w:rsidRPr="00192EA8">
        <w:t>,</w:t>
      </w:r>
      <w:r>
        <w:t>4</w:t>
      </w:r>
      <w:r w:rsidRPr="00192EA8">
        <w:t xml:space="preserve"> тыс. человек), Украины (0,</w:t>
      </w:r>
      <w:r>
        <w:t>2</w:t>
      </w:r>
      <w:r w:rsidRPr="00192EA8">
        <w:t> тыс. человек</w:t>
      </w:r>
      <w:r w:rsidRPr="00192EA8">
        <w:rPr>
          <w:color w:val="000000"/>
        </w:rPr>
        <w:t>).</w:t>
      </w:r>
    </w:p>
    <w:p w14:paraId="6D7E1DC6" w14:textId="77777777" w:rsidR="00184042" w:rsidRDefault="00184042" w:rsidP="000B56FF">
      <w:pPr>
        <w:spacing w:before="120"/>
        <w:ind w:firstLine="709"/>
        <w:rPr>
          <w:color w:val="000000"/>
        </w:rPr>
      </w:pPr>
    </w:p>
    <w:p w14:paraId="6BBF42E4" w14:textId="77777777" w:rsidR="00D732DC" w:rsidRDefault="00D732DC" w:rsidP="002740F7">
      <w:pPr>
        <w:spacing w:before="120"/>
        <w:ind w:firstLine="709"/>
        <w:rPr>
          <w:color w:val="000000"/>
        </w:rPr>
      </w:pPr>
    </w:p>
    <w:p w14:paraId="5E3D8DBE" w14:textId="77777777" w:rsidR="005E7ABA" w:rsidRDefault="005E7ABA" w:rsidP="002740F7">
      <w:pPr>
        <w:spacing w:before="120"/>
        <w:ind w:firstLine="709"/>
        <w:rPr>
          <w:color w:val="000000"/>
        </w:rPr>
      </w:pPr>
    </w:p>
    <w:p w14:paraId="68DBC9E5" w14:textId="77777777" w:rsidR="000312F1" w:rsidRDefault="000312F1" w:rsidP="002740F7">
      <w:pPr>
        <w:spacing w:before="120"/>
        <w:ind w:firstLine="709"/>
        <w:rPr>
          <w:color w:val="000000"/>
        </w:rPr>
      </w:pPr>
    </w:p>
    <w:p w14:paraId="2376051D" w14:textId="66ACD383" w:rsidR="005377FA" w:rsidRDefault="007A4DDF" w:rsidP="00DE22D9">
      <w:pPr>
        <w:pStyle w:val="33"/>
        <w:spacing w:before="360"/>
        <w:ind w:right="-29" w:firstLine="0"/>
        <w:jc w:val="left"/>
        <w:rPr>
          <w:rFonts w:cs="Arial"/>
          <w:b/>
        </w:rPr>
      </w:pPr>
      <w:r>
        <w:rPr>
          <w:rFonts w:cs="Arial"/>
          <w:b/>
        </w:rPr>
        <w:t>РУКОВОДИТЕЛ</w:t>
      </w:r>
      <w:r w:rsidR="00811180">
        <w:rPr>
          <w:rFonts w:cs="Arial"/>
          <w:b/>
        </w:rPr>
        <w:t>Ь</w:t>
      </w:r>
      <w:r w:rsidR="005377FA">
        <w:rPr>
          <w:rFonts w:cs="Arial"/>
          <w:b/>
        </w:rPr>
        <w:t xml:space="preserve"> НОВОСИБИРСКСТАТА</w:t>
      </w:r>
      <w:r w:rsidR="00BE0061">
        <w:rPr>
          <w:rFonts w:cs="Arial"/>
          <w:b/>
        </w:rPr>
        <w:tab/>
      </w:r>
      <w:r w:rsidR="00BE0061">
        <w:rPr>
          <w:rFonts w:cs="Arial"/>
          <w:b/>
        </w:rPr>
        <w:tab/>
      </w:r>
      <w:r w:rsidR="00526747">
        <w:rPr>
          <w:rFonts w:cs="Arial"/>
          <w:b/>
        </w:rPr>
        <w:tab/>
      </w:r>
      <w:r w:rsidR="00184042">
        <w:rPr>
          <w:rFonts w:cs="Arial"/>
          <w:b/>
        </w:rPr>
        <w:tab/>
      </w:r>
      <w:r w:rsidR="00184042">
        <w:rPr>
          <w:rFonts w:cs="Arial"/>
          <w:b/>
        </w:rPr>
        <w:tab/>
        <w:t xml:space="preserve">   М</w:t>
      </w:r>
      <w:r w:rsidR="00FB2086">
        <w:rPr>
          <w:rFonts w:cs="Arial"/>
          <w:b/>
        </w:rPr>
        <w:t>.</w:t>
      </w:r>
      <w:r w:rsidR="00184042">
        <w:rPr>
          <w:rFonts w:cs="Arial"/>
          <w:b/>
        </w:rPr>
        <w:t>Л.</w:t>
      </w:r>
      <w:r w:rsidR="00FB2086">
        <w:rPr>
          <w:rFonts w:cs="Arial"/>
          <w:b/>
        </w:rPr>
        <w:t xml:space="preserve"> </w:t>
      </w:r>
      <w:r w:rsidR="00184042">
        <w:rPr>
          <w:rFonts w:cs="Arial"/>
          <w:b/>
        </w:rPr>
        <w:t>ФЕРЕНЕЦ</w:t>
      </w:r>
    </w:p>
    <w:p w14:paraId="01AEECC0" w14:textId="77777777" w:rsidR="00692F78" w:rsidRPr="005729B6" w:rsidRDefault="00692F78" w:rsidP="009459FB">
      <w:pPr>
        <w:pStyle w:val="33"/>
        <w:spacing w:before="480"/>
        <w:ind w:firstLine="0"/>
        <w:rPr>
          <w:rFonts w:cs="Arial"/>
          <w:b/>
          <w:sz w:val="4"/>
          <w:szCs w:val="4"/>
        </w:rPr>
      </w:pPr>
    </w:p>
    <w:p w14:paraId="2EBD329B" w14:textId="77777777" w:rsidR="00564115" w:rsidRPr="00074FB0" w:rsidRDefault="00564115" w:rsidP="009459FB">
      <w:pPr>
        <w:spacing w:line="240" w:lineRule="auto"/>
        <w:ind w:firstLine="0"/>
        <w:rPr>
          <w:rFonts w:cs="Arial"/>
          <w:sz w:val="16"/>
          <w:szCs w:val="16"/>
        </w:rPr>
        <w:sectPr w:rsidR="00564115" w:rsidRPr="00074FB0" w:rsidSect="00AE4C35">
          <w:headerReference w:type="even" r:id="rId39"/>
          <w:footnotePr>
            <w:numRestart w:val="eachPage"/>
          </w:footnotePr>
          <w:endnotePr>
            <w:numFmt w:val="decimal"/>
          </w:endnotePr>
          <w:pgSz w:w="11907" w:h="16840" w:code="9"/>
          <w:pgMar w:top="1304" w:right="1418" w:bottom="1304" w:left="1304" w:header="680" w:footer="680" w:gutter="0"/>
          <w:cols w:space="720"/>
          <w:docGrid w:linePitch="299"/>
        </w:sectPr>
      </w:pPr>
    </w:p>
    <w:p w14:paraId="2B4B2846" w14:textId="77777777" w:rsidR="00AD6EE1" w:rsidRDefault="00AD6EE1" w:rsidP="003734A6">
      <w:pPr>
        <w:pStyle w:val="afc"/>
        <w:keepNext w:val="0"/>
        <w:spacing w:after="120" w:line="240" w:lineRule="auto"/>
        <w:ind w:left="0" w:right="-57"/>
        <w:rPr>
          <w:rFonts w:cs="Arial"/>
          <w:i/>
          <w:spacing w:val="-4"/>
          <w:sz w:val="31"/>
        </w:rPr>
      </w:pPr>
      <w:bookmarkStart w:id="300" w:name="_Toc86235375"/>
      <w:bookmarkStart w:id="301" w:name="_Toc507471203"/>
      <w:bookmarkStart w:id="302" w:name="_Toc507471266"/>
      <w:bookmarkStart w:id="303" w:name="_Toc507476575"/>
      <w:bookmarkStart w:id="304" w:name="_Toc130703983"/>
      <w:bookmarkStart w:id="305" w:name="_Toc130704505"/>
      <w:bookmarkStart w:id="306" w:name="_Toc130704736"/>
      <w:bookmarkStart w:id="307" w:name="_Toc333242203"/>
      <w:bookmarkEnd w:id="283"/>
      <w:bookmarkEnd w:id="284"/>
      <w:bookmarkEnd w:id="285"/>
      <w:bookmarkEnd w:id="286"/>
      <w:bookmarkEnd w:id="287"/>
      <w:bookmarkEnd w:id="288"/>
      <w:bookmarkEnd w:id="289"/>
      <w:bookmarkEnd w:id="290"/>
      <w:bookmarkEnd w:id="291"/>
      <w:bookmarkEnd w:id="292"/>
      <w:bookmarkEnd w:id="293"/>
      <w:bookmarkEnd w:id="294"/>
      <w:bookmarkEnd w:id="295"/>
      <w:r w:rsidRPr="0019496B">
        <w:rPr>
          <w:rFonts w:cs="Arial"/>
          <w:i/>
          <w:spacing w:val="-4"/>
          <w:sz w:val="31"/>
        </w:rPr>
        <w:lastRenderedPageBreak/>
        <w:t>Прило</w:t>
      </w:r>
      <w:r>
        <w:rPr>
          <w:rFonts w:cs="Arial"/>
          <w:i/>
          <w:spacing w:val="-4"/>
          <w:sz w:val="31"/>
        </w:rPr>
        <w:t>жение</w:t>
      </w:r>
      <w:bookmarkEnd w:id="300"/>
    </w:p>
    <w:p w14:paraId="7D54C63D" w14:textId="77777777" w:rsidR="00685399" w:rsidRPr="00C0144F" w:rsidRDefault="00685399" w:rsidP="003734A6">
      <w:pPr>
        <w:keepNext/>
        <w:jc w:val="center"/>
        <w:rPr>
          <w:b/>
          <w:sz w:val="4"/>
          <w:szCs w:val="4"/>
        </w:rPr>
      </w:pPr>
    </w:p>
    <w:p w14:paraId="767CFF4B" w14:textId="77777777" w:rsidR="008C3995" w:rsidRPr="00096D72" w:rsidRDefault="008C3995" w:rsidP="006741F2">
      <w:pPr>
        <w:keepNext/>
        <w:spacing w:before="120"/>
        <w:ind w:right="-171"/>
        <w:jc w:val="right"/>
      </w:pPr>
      <w:r w:rsidRPr="00096D72">
        <w:t>Таблица 1</w:t>
      </w:r>
    </w:p>
    <w:p w14:paraId="345AE8EB" w14:textId="77777777" w:rsidR="008C3995" w:rsidRPr="00096D72" w:rsidRDefault="008C3995" w:rsidP="008C3995">
      <w:pPr>
        <w:keepNext/>
        <w:spacing w:before="120"/>
        <w:jc w:val="center"/>
        <w:rPr>
          <w:b/>
        </w:rPr>
      </w:pPr>
      <w:r w:rsidRPr="00096D72">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5211"/>
        <w:gridCol w:w="993"/>
        <w:gridCol w:w="992"/>
        <w:gridCol w:w="992"/>
        <w:gridCol w:w="1276"/>
      </w:tblGrid>
      <w:tr w:rsidR="008C3995" w:rsidRPr="00096D72" w14:paraId="213E9ED3" w14:textId="77777777" w:rsidTr="00220616">
        <w:trPr>
          <w:tblHeader/>
        </w:trPr>
        <w:tc>
          <w:tcPr>
            <w:tcW w:w="5211" w:type="dxa"/>
            <w:tcBorders>
              <w:top w:val="double" w:sz="4" w:space="0" w:color="auto"/>
              <w:bottom w:val="single" w:sz="4" w:space="0" w:color="auto"/>
            </w:tcBorders>
          </w:tcPr>
          <w:p w14:paraId="1EA63ED6" w14:textId="77777777" w:rsidR="008C3995" w:rsidRPr="00096D72" w:rsidRDefault="008C3995" w:rsidP="006741F2">
            <w:pPr>
              <w:spacing w:line="240" w:lineRule="exact"/>
              <w:ind w:left="-57" w:right="-57" w:firstLine="0"/>
            </w:pPr>
          </w:p>
        </w:tc>
        <w:tc>
          <w:tcPr>
            <w:tcW w:w="993" w:type="dxa"/>
            <w:tcBorders>
              <w:top w:val="double" w:sz="4" w:space="0" w:color="auto"/>
              <w:bottom w:val="single" w:sz="4" w:space="0" w:color="auto"/>
            </w:tcBorders>
          </w:tcPr>
          <w:p w14:paraId="6AC56BCF" w14:textId="56882A9D" w:rsidR="008C3995" w:rsidRPr="00096D72" w:rsidRDefault="008C3995" w:rsidP="006741F2">
            <w:pPr>
              <w:spacing w:line="240" w:lineRule="exact"/>
              <w:ind w:left="-57" w:right="-57" w:firstLine="0"/>
              <w:jc w:val="center"/>
              <w:rPr>
                <w:rFonts w:cs="Arial"/>
                <w:i/>
                <w:sz w:val="20"/>
              </w:rPr>
            </w:pPr>
            <w:r w:rsidRPr="00096D72">
              <w:rPr>
                <w:rFonts w:cs="Arial"/>
                <w:i/>
                <w:sz w:val="20"/>
              </w:rPr>
              <w:t xml:space="preserve">Единица </w:t>
            </w:r>
            <w:r w:rsidRPr="00096D72">
              <w:rPr>
                <w:rFonts w:cs="Arial"/>
                <w:i/>
                <w:sz w:val="20"/>
              </w:rPr>
              <w:br/>
              <w:t>измере</w:t>
            </w:r>
            <w:r w:rsidR="00220616">
              <w:rPr>
                <w:rFonts w:cs="Arial"/>
                <w:i/>
                <w:sz w:val="20"/>
              </w:rPr>
              <w:softHyphen/>
            </w:r>
            <w:r w:rsidRPr="00096D72">
              <w:rPr>
                <w:rFonts w:cs="Arial"/>
                <w:i/>
                <w:sz w:val="20"/>
              </w:rPr>
              <w:t>ния</w:t>
            </w:r>
          </w:p>
        </w:tc>
        <w:tc>
          <w:tcPr>
            <w:tcW w:w="992" w:type="dxa"/>
            <w:tcBorders>
              <w:top w:val="double" w:sz="4" w:space="0" w:color="auto"/>
              <w:bottom w:val="single" w:sz="4" w:space="0" w:color="auto"/>
            </w:tcBorders>
          </w:tcPr>
          <w:p w14:paraId="32C5DCC3" w14:textId="21D997FF" w:rsidR="008C3995" w:rsidRPr="00096D72" w:rsidRDefault="008C3995" w:rsidP="006741F2">
            <w:pPr>
              <w:spacing w:line="240" w:lineRule="exact"/>
              <w:ind w:left="-57" w:right="-57" w:firstLine="0"/>
              <w:jc w:val="center"/>
              <w:rPr>
                <w:rFonts w:cs="Arial"/>
                <w:i/>
                <w:sz w:val="20"/>
              </w:rPr>
            </w:pPr>
            <w:r>
              <w:rPr>
                <w:rFonts w:cs="Arial"/>
                <w:i/>
                <w:sz w:val="20"/>
              </w:rPr>
              <w:t>Январь – сен</w:t>
            </w:r>
            <w:r w:rsidR="00220616">
              <w:rPr>
                <w:rFonts w:cs="Arial"/>
                <w:i/>
                <w:sz w:val="20"/>
              </w:rPr>
              <w:softHyphen/>
            </w:r>
            <w:r>
              <w:rPr>
                <w:rFonts w:cs="Arial"/>
                <w:i/>
                <w:sz w:val="20"/>
              </w:rPr>
              <w:t xml:space="preserve">тябрь </w:t>
            </w:r>
            <w:r w:rsidRPr="00096D72">
              <w:rPr>
                <w:rFonts w:cs="Arial"/>
                <w:i/>
                <w:sz w:val="20"/>
              </w:rPr>
              <w:t>202</w:t>
            </w:r>
            <w:r>
              <w:rPr>
                <w:rFonts w:cs="Arial"/>
                <w:i/>
                <w:sz w:val="20"/>
              </w:rPr>
              <w:t>1</w:t>
            </w:r>
            <w:r w:rsidRPr="00096D72">
              <w:rPr>
                <w:rFonts w:cs="Arial"/>
                <w:i/>
                <w:sz w:val="20"/>
              </w:rPr>
              <w:t>г.</w:t>
            </w:r>
          </w:p>
        </w:tc>
        <w:tc>
          <w:tcPr>
            <w:tcW w:w="992" w:type="dxa"/>
            <w:tcBorders>
              <w:top w:val="double" w:sz="4" w:space="0" w:color="auto"/>
              <w:bottom w:val="single" w:sz="4" w:space="0" w:color="auto"/>
            </w:tcBorders>
          </w:tcPr>
          <w:p w14:paraId="6BB2E25B" w14:textId="35E8FAC6" w:rsidR="008C3995" w:rsidRPr="00096D72" w:rsidRDefault="008C3995" w:rsidP="006741F2">
            <w:pPr>
              <w:spacing w:line="240" w:lineRule="exact"/>
              <w:ind w:left="-57" w:right="-57" w:firstLine="0"/>
              <w:jc w:val="center"/>
              <w:rPr>
                <w:rFonts w:cs="Arial"/>
                <w:i/>
                <w:sz w:val="20"/>
              </w:rPr>
            </w:pPr>
            <w:r w:rsidRPr="00096D72">
              <w:rPr>
                <w:rFonts w:cs="Arial"/>
                <w:i/>
                <w:sz w:val="20"/>
              </w:rPr>
              <w:t xml:space="preserve">В % к </w:t>
            </w:r>
            <w:r>
              <w:rPr>
                <w:rFonts w:cs="Arial"/>
                <w:i/>
                <w:sz w:val="20"/>
              </w:rPr>
              <w:t>январю – сен</w:t>
            </w:r>
            <w:r w:rsidR="00220616">
              <w:rPr>
                <w:rFonts w:cs="Arial"/>
                <w:i/>
                <w:sz w:val="20"/>
              </w:rPr>
              <w:softHyphen/>
            </w:r>
            <w:r>
              <w:rPr>
                <w:rFonts w:cs="Arial"/>
                <w:i/>
                <w:sz w:val="20"/>
              </w:rPr>
              <w:t xml:space="preserve">тябрю </w:t>
            </w:r>
            <w:r w:rsidRPr="00096D72">
              <w:rPr>
                <w:rFonts w:cs="Arial"/>
                <w:i/>
                <w:sz w:val="20"/>
              </w:rPr>
              <w:t>20</w:t>
            </w:r>
            <w:r>
              <w:rPr>
                <w:rFonts w:cs="Arial"/>
                <w:i/>
                <w:sz w:val="20"/>
              </w:rPr>
              <w:t>20</w:t>
            </w:r>
            <w:r w:rsidRPr="00096D72">
              <w:rPr>
                <w:rFonts w:cs="Arial"/>
                <w:i/>
                <w:sz w:val="20"/>
              </w:rPr>
              <w:t>г.</w:t>
            </w:r>
          </w:p>
        </w:tc>
        <w:tc>
          <w:tcPr>
            <w:tcW w:w="1276" w:type="dxa"/>
            <w:tcBorders>
              <w:top w:val="double" w:sz="4" w:space="0" w:color="auto"/>
              <w:bottom w:val="single" w:sz="4" w:space="0" w:color="auto"/>
            </w:tcBorders>
          </w:tcPr>
          <w:p w14:paraId="48A29BC5" w14:textId="77777777" w:rsidR="008C3995" w:rsidRPr="00096D72" w:rsidRDefault="008C3995" w:rsidP="006741F2">
            <w:pPr>
              <w:spacing w:line="240" w:lineRule="exact"/>
              <w:ind w:left="-57" w:right="-57" w:firstLine="0"/>
              <w:jc w:val="center"/>
              <w:rPr>
                <w:rFonts w:cs="Arial"/>
                <w:i/>
                <w:sz w:val="20"/>
              </w:rPr>
            </w:pPr>
            <w:r w:rsidRPr="00096D72">
              <w:rPr>
                <w:rFonts w:cs="Arial"/>
                <w:i/>
                <w:sz w:val="20"/>
                <w:u w:val="single"/>
              </w:rPr>
              <w:t>Справочно:</w:t>
            </w:r>
            <w:r w:rsidRPr="00096D72">
              <w:rPr>
                <w:rFonts w:cs="Arial"/>
                <w:i/>
                <w:sz w:val="20"/>
              </w:rPr>
              <w:t xml:space="preserve"> </w:t>
            </w:r>
            <w:r w:rsidRPr="00096D72">
              <w:rPr>
                <w:rFonts w:cs="Arial"/>
                <w:i/>
                <w:sz w:val="20"/>
              </w:rPr>
              <w:br/>
            </w:r>
            <w:r>
              <w:rPr>
                <w:rFonts w:cs="Arial"/>
                <w:i/>
                <w:sz w:val="20"/>
              </w:rPr>
              <w:t xml:space="preserve">январь – сентябрь </w:t>
            </w:r>
            <w:r w:rsidRPr="00096D72">
              <w:rPr>
                <w:rFonts w:cs="Arial"/>
                <w:i/>
                <w:sz w:val="20"/>
              </w:rPr>
              <w:t>20</w:t>
            </w:r>
            <w:r>
              <w:rPr>
                <w:rFonts w:cs="Arial"/>
                <w:i/>
                <w:sz w:val="20"/>
              </w:rPr>
              <w:t>20</w:t>
            </w:r>
            <w:r w:rsidRPr="00096D72">
              <w:rPr>
                <w:rFonts w:cs="Arial"/>
                <w:i/>
                <w:sz w:val="20"/>
              </w:rPr>
              <w:t xml:space="preserve">г. в % к </w:t>
            </w:r>
            <w:r>
              <w:rPr>
                <w:rFonts w:cs="Arial"/>
                <w:i/>
                <w:sz w:val="20"/>
              </w:rPr>
              <w:t xml:space="preserve">январю – сентябрю </w:t>
            </w:r>
            <w:r w:rsidRPr="00096D72">
              <w:rPr>
                <w:rFonts w:cs="Arial"/>
                <w:i/>
                <w:sz w:val="20"/>
              </w:rPr>
              <w:t>201</w:t>
            </w:r>
            <w:r>
              <w:rPr>
                <w:rFonts w:cs="Arial"/>
                <w:i/>
                <w:sz w:val="20"/>
              </w:rPr>
              <w:t>9</w:t>
            </w:r>
            <w:r w:rsidRPr="00096D72">
              <w:rPr>
                <w:rFonts w:cs="Arial"/>
                <w:i/>
                <w:sz w:val="20"/>
              </w:rPr>
              <w:t>г.</w:t>
            </w:r>
          </w:p>
        </w:tc>
      </w:tr>
      <w:tr w:rsidR="008C3995" w:rsidRPr="00937354" w14:paraId="571EC07A" w14:textId="77777777" w:rsidTr="00220616">
        <w:trPr>
          <w:trHeight w:val="20"/>
        </w:trPr>
        <w:tc>
          <w:tcPr>
            <w:tcW w:w="5211" w:type="dxa"/>
            <w:tcBorders>
              <w:top w:val="single" w:sz="4" w:space="0" w:color="auto"/>
              <w:bottom w:val="dotted" w:sz="4" w:space="0" w:color="auto"/>
            </w:tcBorders>
            <w:vAlign w:val="bottom"/>
          </w:tcPr>
          <w:p w14:paraId="7A5FB85A" w14:textId="77777777" w:rsidR="008C3995" w:rsidRPr="00096D72" w:rsidRDefault="008C3995" w:rsidP="00546178">
            <w:pPr>
              <w:spacing w:line="240" w:lineRule="exact"/>
              <w:ind w:firstLine="0"/>
              <w:jc w:val="left"/>
              <w:rPr>
                <w:sz w:val="20"/>
              </w:rPr>
            </w:pPr>
            <w:r w:rsidRPr="00096D72">
              <w:rPr>
                <w:sz w:val="20"/>
              </w:rPr>
              <w:t>Лесоматериалы необработанные</w:t>
            </w:r>
          </w:p>
        </w:tc>
        <w:tc>
          <w:tcPr>
            <w:tcW w:w="993" w:type="dxa"/>
            <w:tcBorders>
              <w:top w:val="single" w:sz="4" w:space="0" w:color="auto"/>
              <w:bottom w:val="dotted" w:sz="4" w:space="0" w:color="auto"/>
            </w:tcBorders>
            <w:vAlign w:val="bottom"/>
          </w:tcPr>
          <w:p w14:paraId="45303B46" w14:textId="77777777" w:rsidR="008C3995" w:rsidRPr="00096D72" w:rsidRDefault="008C3995" w:rsidP="00220616">
            <w:pPr>
              <w:spacing w:line="240" w:lineRule="exact"/>
              <w:ind w:left="-57" w:right="-57" w:firstLine="0"/>
              <w:jc w:val="center"/>
              <w:rPr>
                <w:sz w:val="20"/>
              </w:rPr>
            </w:pPr>
            <w:r w:rsidRPr="00096D72">
              <w:rPr>
                <w:sz w:val="20"/>
              </w:rPr>
              <w:t>тыс. плотных куб. м</w:t>
            </w:r>
          </w:p>
        </w:tc>
        <w:tc>
          <w:tcPr>
            <w:tcW w:w="992" w:type="dxa"/>
            <w:tcBorders>
              <w:top w:val="single" w:sz="4" w:space="0" w:color="auto"/>
              <w:bottom w:val="dotted" w:sz="4" w:space="0" w:color="auto"/>
            </w:tcBorders>
            <w:vAlign w:val="bottom"/>
          </w:tcPr>
          <w:p w14:paraId="665EB987"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543,7</w:t>
            </w:r>
          </w:p>
        </w:tc>
        <w:tc>
          <w:tcPr>
            <w:tcW w:w="992" w:type="dxa"/>
            <w:tcBorders>
              <w:top w:val="single" w:sz="4" w:space="0" w:color="auto"/>
              <w:bottom w:val="dotted" w:sz="4" w:space="0" w:color="auto"/>
            </w:tcBorders>
            <w:vAlign w:val="bottom"/>
          </w:tcPr>
          <w:p w14:paraId="5B006CB9"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94,1</w:t>
            </w:r>
          </w:p>
        </w:tc>
        <w:tc>
          <w:tcPr>
            <w:tcW w:w="1276" w:type="dxa"/>
            <w:tcBorders>
              <w:top w:val="single" w:sz="4" w:space="0" w:color="auto"/>
              <w:bottom w:val="dotted" w:sz="4" w:space="0" w:color="auto"/>
            </w:tcBorders>
            <w:vAlign w:val="bottom"/>
          </w:tcPr>
          <w:p w14:paraId="3A57D8A3"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90,2</w:t>
            </w:r>
          </w:p>
        </w:tc>
      </w:tr>
      <w:tr w:rsidR="008C3995" w:rsidRPr="00937354" w14:paraId="24289D50" w14:textId="77777777" w:rsidTr="00220616">
        <w:trPr>
          <w:trHeight w:val="20"/>
        </w:trPr>
        <w:tc>
          <w:tcPr>
            <w:tcW w:w="5211" w:type="dxa"/>
            <w:tcBorders>
              <w:top w:val="dotted" w:sz="4" w:space="0" w:color="auto"/>
              <w:bottom w:val="dotted" w:sz="4" w:space="0" w:color="auto"/>
            </w:tcBorders>
            <w:vAlign w:val="bottom"/>
          </w:tcPr>
          <w:p w14:paraId="51CAEB4D" w14:textId="77777777" w:rsidR="008C3995" w:rsidRPr="00096D72" w:rsidRDefault="008C3995" w:rsidP="00546178">
            <w:pPr>
              <w:spacing w:line="240" w:lineRule="exact"/>
              <w:ind w:firstLine="0"/>
              <w:jc w:val="left"/>
              <w:rPr>
                <w:sz w:val="20"/>
              </w:rPr>
            </w:pPr>
            <w:r w:rsidRPr="00096D72">
              <w:rPr>
                <w:sz w:val="20"/>
              </w:rPr>
              <w:t>Гранулы, крошка и порошок; галька, гравий</w:t>
            </w:r>
          </w:p>
        </w:tc>
        <w:tc>
          <w:tcPr>
            <w:tcW w:w="993" w:type="dxa"/>
            <w:tcBorders>
              <w:top w:val="dotted" w:sz="4" w:space="0" w:color="auto"/>
              <w:bottom w:val="dotted" w:sz="4" w:space="0" w:color="auto"/>
            </w:tcBorders>
            <w:vAlign w:val="bottom"/>
          </w:tcPr>
          <w:p w14:paraId="70B1C0C9" w14:textId="77777777" w:rsidR="008C3995" w:rsidRPr="00096D72" w:rsidRDefault="008C3995" w:rsidP="006741F2">
            <w:pPr>
              <w:spacing w:line="240" w:lineRule="exact"/>
              <w:ind w:firstLine="0"/>
              <w:jc w:val="center"/>
              <w:rPr>
                <w:sz w:val="20"/>
              </w:rPr>
            </w:pPr>
            <w:r w:rsidRPr="00096D72">
              <w:rPr>
                <w:sz w:val="20"/>
              </w:rPr>
              <w:t>тыс. куб. м</w:t>
            </w:r>
          </w:p>
        </w:tc>
        <w:tc>
          <w:tcPr>
            <w:tcW w:w="992" w:type="dxa"/>
            <w:tcBorders>
              <w:top w:val="dotted" w:sz="4" w:space="0" w:color="auto"/>
              <w:bottom w:val="dotted" w:sz="4" w:space="0" w:color="auto"/>
            </w:tcBorders>
            <w:vAlign w:val="bottom"/>
          </w:tcPr>
          <w:p w14:paraId="6E3DDAB9"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9543,3</w:t>
            </w:r>
          </w:p>
        </w:tc>
        <w:tc>
          <w:tcPr>
            <w:tcW w:w="992" w:type="dxa"/>
            <w:tcBorders>
              <w:top w:val="dotted" w:sz="4" w:space="0" w:color="auto"/>
              <w:bottom w:val="dotted" w:sz="4" w:space="0" w:color="auto"/>
            </w:tcBorders>
            <w:vAlign w:val="bottom"/>
          </w:tcPr>
          <w:p w14:paraId="55FCE736"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110,0</w:t>
            </w:r>
          </w:p>
        </w:tc>
        <w:tc>
          <w:tcPr>
            <w:tcW w:w="1276" w:type="dxa"/>
            <w:tcBorders>
              <w:top w:val="dotted" w:sz="4" w:space="0" w:color="auto"/>
              <w:bottom w:val="dotted" w:sz="4" w:space="0" w:color="auto"/>
            </w:tcBorders>
            <w:vAlign w:val="bottom"/>
          </w:tcPr>
          <w:p w14:paraId="623EF422"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103,3</w:t>
            </w:r>
          </w:p>
        </w:tc>
      </w:tr>
      <w:tr w:rsidR="008C3995" w:rsidRPr="00937354" w14:paraId="6DF9D1B4" w14:textId="77777777" w:rsidTr="00220616">
        <w:trPr>
          <w:trHeight w:val="20"/>
        </w:trPr>
        <w:tc>
          <w:tcPr>
            <w:tcW w:w="5211" w:type="dxa"/>
            <w:tcBorders>
              <w:top w:val="dotted" w:sz="4" w:space="0" w:color="auto"/>
              <w:bottom w:val="dotted" w:sz="4" w:space="0" w:color="auto"/>
            </w:tcBorders>
            <w:vAlign w:val="bottom"/>
          </w:tcPr>
          <w:p w14:paraId="4527BB30" w14:textId="77777777" w:rsidR="008C3995" w:rsidRPr="00096D72" w:rsidRDefault="008C3995" w:rsidP="00546178">
            <w:pPr>
              <w:spacing w:line="240" w:lineRule="exact"/>
              <w:ind w:firstLine="0"/>
              <w:jc w:val="left"/>
              <w:rPr>
                <w:sz w:val="20"/>
              </w:rPr>
            </w:pPr>
            <w:r w:rsidRPr="00096D72">
              <w:rPr>
                <w:sz w:val="20"/>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993" w:type="dxa"/>
            <w:tcBorders>
              <w:top w:val="dotted" w:sz="4" w:space="0" w:color="auto"/>
              <w:bottom w:val="dotted" w:sz="4" w:space="0" w:color="auto"/>
            </w:tcBorders>
            <w:vAlign w:val="bottom"/>
          </w:tcPr>
          <w:p w14:paraId="2044F1F6" w14:textId="77777777" w:rsidR="008C3995" w:rsidRPr="00096D72" w:rsidRDefault="008C3995" w:rsidP="006741F2">
            <w:pPr>
              <w:spacing w:line="240" w:lineRule="exact"/>
              <w:ind w:firstLine="0"/>
              <w:jc w:val="center"/>
              <w:rPr>
                <w:sz w:val="20"/>
              </w:rPr>
            </w:pPr>
            <w:r w:rsidRPr="00096D72">
              <w:rPr>
                <w:sz w:val="20"/>
              </w:rPr>
              <w:t>тонн</w:t>
            </w:r>
          </w:p>
        </w:tc>
        <w:tc>
          <w:tcPr>
            <w:tcW w:w="992" w:type="dxa"/>
            <w:tcBorders>
              <w:top w:val="dotted" w:sz="4" w:space="0" w:color="auto"/>
              <w:bottom w:val="dotted" w:sz="4" w:space="0" w:color="auto"/>
            </w:tcBorders>
            <w:vAlign w:val="bottom"/>
          </w:tcPr>
          <w:p w14:paraId="100335D3"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w:t>
            </w:r>
            <w:r w:rsidRPr="006741F2">
              <w:rPr>
                <w:rFonts w:eastAsia="Calibri" w:cs="Arial"/>
                <w:color w:val="000000"/>
                <w:sz w:val="20"/>
                <w:vertAlign w:val="superscript"/>
              </w:rPr>
              <w:t>1)</w:t>
            </w:r>
          </w:p>
        </w:tc>
        <w:tc>
          <w:tcPr>
            <w:tcW w:w="992" w:type="dxa"/>
            <w:tcBorders>
              <w:top w:val="dotted" w:sz="4" w:space="0" w:color="auto"/>
              <w:bottom w:val="dotted" w:sz="4" w:space="0" w:color="auto"/>
            </w:tcBorders>
            <w:vAlign w:val="bottom"/>
          </w:tcPr>
          <w:p w14:paraId="66348FC1"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135,0</w:t>
            </w:r>
          </w:p>
        </w:tc>
        <w:tc>
          <w:tcPr>
            <w:tcW w:w="1276" w:type="dxa"/>
            <w:tcBorders>
              <w:top w:val="dotted" w:sz="4" w:space="0" w:color="auto"/>
              <w:bottom w:val="dotted" w:sz="4" w:space="0" w:color="auto"/>
            </w:tcBorders>
            <w:vAlign w:val="bottom"/>
          </w:tcPr>
          <w:p w14:paraId="097BD07C"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110,9</w:t>
            </w:r>
          </w:p>
        </w:tc>
      </w:tr>
      <w:tr w:rsidR="008C3995" w:rsidRPr="00937354" w14:paraId="750496A4" w14:textId="77777777" w:rsidTr="00220616">
        <w:trPr>
          <w:trHeight w:val="20"/>
        </w:trPr>
        <w:tc>
          <w:tcPr>
            <w:tcW w:w="5211" w:type="dxa"/>
            <w:tcBorders>
              <w:top w:val="dotted" w:sz="4" w:space="0" w:color="auto"/>
              <w:bottom w:val="dotted" w:sz="4" w:space="0" w:color="auto"/>
            </w:tcBorders>
            <w:vAlign w:val="bottom"/>
          </w:tcPr>
          <w:p w14:paraId="23EECA1F" w14:textId="77777777" w:rsidR="008C3995" w:rsidRPr="00096D72" w:rsidRDefault="008C3995" w:rsidP="00546178">
            <w:pPr>
              <w:spacing w:line="240" w:lineRule="exact"/>
              <w:ind w:firstLine="0"/>
              <w:jc w:val="left"/>
              <w:rPr>
                <w:sz w:val="20"/>
              </w:rPr>
            </w:pPr>
            <w:r w:rsidRPr="00096D72">
              <w:rPr>
                <w:sz w:val="20"/>
              </w:rPr>
              <w:t>Мясо птицы охлажденное, в том числе для детского питания</w:t>
            </w:r>
          </w:p>
        </w:tc>
        <w:tc>
          <w:tcPr>
            <w:tcW w:w="993" w:type="dxa"/>
            <w:tcBorders>
              <w:top w:val="dotted" w:sz="4" w:space="0" w:color="auto"/>
              <w:bottom w:val="dotted" w:sz="4" w:space="0" w:color="auto"/>
            </w:tcBorders>
            <w:vAlign w:val="bottom"/>
          </w:tcPr>
          <w:p w14:paraId="1ACCD81D" w14:textId="77777777" w:rsidR="008C3995" w:rsidRPr="00096D72" w:rsidRDefault="008C3995" w:rsidP="006741F2">
            <w:pPr>
              <w:spacing w:line="240" w:lineRule="exact"/>
              <w:ind w:firstLine="0"/>
              <w:jc w:val="center"/>
              <w:rPr>
                <w:sz w:val="20"/>
              </w:rPr>
            </w:pPr>
            <w:r w:rsidRPr="00096D72">
              <w:rPr>
                <w:sz w:val="20"/>
              </w:rPr>
              <w:t>тонн</w:t>
            </w:r>
          </w:p>
        </w:tc>
        <w:tc>
          <w:tcPr>
            <w:tcW w:w="992" w:type="dxa"/>
            <w:tcBorders>
              <w:top w:val="dotted" w:sz="4" w:space="0" w:color="auto"/>
              <w:bottom w:val="dotted" w:sz="4" w:space="0" w:color="auto"/>
            </w:tcBorders>
            <w:vAlign w:val="bottom"/>
          </w:tcPr>
          <w:p w14:paraId="3F8B83A3" w14:textId="77777777" w:rsidR="008C3995" w:rsidRPr="002652D4"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15207,0</w:t>
            </w:r>
          </w:p>
        </w:tc>
        <w:tc>
          <w:tcPr>
            <w:tcW w:w="992" w:type="dxa"/>
            <w:tcBorders>
              <w:top w:val="dotted" w:sz="4" w:space="0" w:color="auto"/>
              <w:bottom w:val="dotted" w:sz="4" w:space="0" w:color="auto"/>
            </w:tcBorders>
            <w:vAlign w:val="bottom"/>
          </w:tcPr>
          <w:p w14:paraId="6645D968"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62,3</w:t>
            </w:r>
          </w:p>
        </w:tc>
        <w:tc>
          <w:tcPr>
            <w:tcW w:w="1276" w:type="dxa"/>
            <w:tcBorders>
              <w:top w:val="dotted" w:sz="4" w:space="0" w:color="auto"/>
              <w:bottom w:val="dotted" w:sz="4" w:space="0" w:color="auto"/>
            </w:tcBorders>
            <w:vAlign w:val="bottom"/>
          </w:tcPr>
          <w:p w14:paraId="20B258C7"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102,6</w:t>
            </w:r>
          </w:p>
        </w:tc>
      </w:tr>
      <w:tr w:rsidR="008C3995" w:rsidRPr="00937354" w14:paraId="31B593C4" w14:textId="77777777" w:rsidTr="00220616">
        <w:trPr>
          <w:trHeight w:val="20"/>
        </w:trPr>
        <w:tc>
          <w:tcPr>
            <w:tcW w:w="5211" w:type="dxa"/>
            <w:tcBorders>
              <w:top w:val="dotted" w:sz="4" w:space="0" w:color="auto"/>
              <w:bottom w:val="dotted" w:sz="4" w:space="0" w:color="auto"/>
            </w:tcBorders>
            <w:vAlign w:val="bottom"/>
          </w:tcPr>
          <w:p w14:paraId="4C14154D" w14:textId="77777777" w:rsidR="008C3995" w:rsidRPr="00096D72" w:rsidRDefault="008C3995" w:rsidP="00546178">
            <w:pPr>
              <w:spacing w:line="240" w:lineRule="exact"/>
              <w:ind w:firstLine="0"/>
              <w:jc w:val="left"/>
              <w:rPr>
                <w:sz w:val="20"/>
              </w:rPr>
            </w:pPr>
            <w:r w:rsidRPr="00096D72">
              <w:rPr>
                <w:sz w:val="20"/>
              </w:rPr>
              <w:t>Изделия колбасные, включая изделия колбасные для детского питания</w:t>
            </w:r>
          </w:p>
        </w:tc>
        <w:tc>
          <w:tcPr>
            <w:tcW w:w="993" w:type="dxa"/>
            <w:tcBorders>
              <w:top w:val="dotted" w:sz="4" w:space="0" w:color="auto"/>
              <w:bottom w:val="dotted" w:sz="4" w:space="0" w:color="auto"/>
            </w:tcBorders>
            <w:vAlign w:val="bottom"/>
          </w:tcPr>
          <w:p w14:paraId="39821140" w14:textId="77777777" w:rsidR="008C3995" w:rsidRPr="00096D72" w:rsidRDefault="008C3995" w:rsidP="006741F2">
            <w:pPr>
              <w:spacing w:line="240" w:lineRule="exact"/>
              <w:ind w:firstLine="0"/>
              <w:jc w:val="center"/>
              <w:rPr>
                <w:sz w:val="20"/>
              </w:rPr>
            </w:pPr>
            <w:r w:rsidRPr="00096D72">
              <w:rPr>
                <w:sz w:val="20"/>
              </w:rPr>
              <w:t>тонн</w:t>
            </w:r>
          </w:p>
        </w:tc>
        <w:tc>
          <w:tcPr>
            <w:tcW w:w="992" w:type="dxa"/>
            <w:tcBorders>
              <w:top w:val="dotted" w:sz="4" w:space="0" w:color="auto"/>
              <w:bottom w:val="dotted" w:sz="4" w:space="0" w:color="auto"/>
            </w:tcBorders>
            <w:vAlign w:val="bottom"/>
          </w:tcPr>
          <w:p w14:paraId="4DDC9BC4"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52759,1</w:t>
            </w:r>
          </w:p>
        </w:tc>
        <w:tc>
          <w:tcPr>
            <w:tcW w:w="992" w:type="dxa"/>
            <w:tcBorders>
              <w:top w:val="dotted" w:sz="4" w:space="0" w:color="auto"/>
              <w:bottom w:val="dotted" w:sz="4" w:space="0" w:color="auto"/>
            </w:tcBorders>
            <w:vAlign w:val="bottom"/>
          </w:tcPr>
          <w:p w14:paraId="23508E0A"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104,2</w:t>
            </w:r>
          </w:p>
        </w:tc>
        <w:tc>
          <w:tcPr>
            <w:tcW w:w="1276" w:type="dxa"/>
            <w:tcBorders>
              <w:top w:val="dotted" w:sz="4" w:space="0" w:color="auto"/>
              <w:bottom w:val="dotted" w:sz="4" w:space="0" w:color="auto"/>
            </w:tcBorders>
            <w:vAlign w:val="bottom"/>
          </w:tcPr>
          <w:p w14:paraId="6465D552"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108,9</w:t>
            </w:r>
          </w:p>
        </w:tc>
      </w:tr>
      <w:tr w:rsidR="008C3995" w:rsidRPr="00937354" w14:paraId="54546B2B" w14:textId="77777777" w:rsidTr="00220616">
        <w:trPr>
          <w:trHeight w:val="20"/>
        </w:trPr>
        <w:tc>
          <w:tcPr>
            <w:tcW w:w="5211" w:type="dxa"/>
            <w:tcBorders>
              <w:top w:val="dotted" w:sz="4" w:space="0" w:color="auto"/>
              <w:bottom w:val="dotted" w:sz="4" w:space="0" w:color="auto"/>
            </w:tcBorders>
            <w:vAlign w:val="bottom"/>
          </w:tcPr>
          <w:p w14:paraId="1DF28C0A" w14:textId="77777777" w:rsidR="008C3995" w:rsidRPr="00096D72" w:rsidRDefault="008C3995" w:rsidP="00546178">
            <w:pPr>
              <w:spacing w:line="240" w:lineRule="exact"/>
              <w:ind w:firstLine="0"/>
              <w:jc w:val="left"/>
              <w:rPr>
                <w:sz w:val="20"/>
              </w:rPr>
            </w:pPr>
            <w:r w:rsidRPr="00096D72">
              <w:rPr>
                <w:sz w:val="20"/>
              </w:rPr>
              <w:t>Полуфабрикаты мясные, мясосодержащие, охлажденные, замороженные</w:t>
            </w:r>
          </w:p>
        </w:tc>
        <w:tc>
          <w:tcPr>
            <w:tcW w:w="993" w:type="dxa"/>
            <w:tcBorders>
              <w:top w:val="dotted" w:sz="4" w:space="0" w:color="auto"/>
              <w:bottom w:val="dotted" w:sz="4" w:space="0" w:color="auto"/>
            </w:tcBorders>
            <w:vAlign w:val="bottom"/>
          </w:tcPr>
          <w:p w14:paraId="7CF31A32" w14:textId="77777777" w:rsidR="008C3995" w:rsidRPr="00096D72" w:rsidRDefault="008C3995" w:rsidP="006741F2">
            <w:pPr>
              <w:spacing w:line="240" w:lineRule="exact"/>
              <w:ind w:firstLine="0"/>
              <w:jc w:val="center"/>
              <w:rPr>
                <w:sz w:val="20"/>
              </w:rPr>
            </w:pPr>
            <w:r w:rsidRPr="00096D72">
              <w:rPr>
                <w:sz w:val="20"/>
              </w:rPr>
              <w:t>тонн</w:t>
            </w:r>
          </w:p>
        </w:tc>
        <w:tc>
          <w:tcPr>
            <w:tcW w:w="992" w:type="dxa"/>
            <w:tcBorders>
              <w:top w:val="dotted" w:sz="4" w:space="0" w:color="auto"/>
              <w:bottom w:val="dotted" w:sz="4" w:space="0" w:color="auto"/>
            </w:tcBorders>
            <w:vAlign w:val="bottom"/>
          </w:tcPr>
          <w:p w14:paraId="1540E3B5"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62089,2</w:t>
            </w:r>
          </w:p>
        </w:tc>
        <w:tc>
          <w:tcPr>
            <w:tcW w:w="992" w:type="dxa"/>
            <w:tcBorders>
              <w:top w:val="dotted" w:sz="4" w:space="0" w:color="auto"/>
              <w:bottom w:val="dotted" w:sz="4" w:space="0" w:color="auto"/>
            </w:tcBorders>
            <w:vAlign w:val="bottom"/>
          </w:tcPr>
          <w:p w14:paraId="756C4DAC"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96,7</w:t>
            </w:r>
          </w:p>
        </w:tc>
        <w:tc>
          <w:tcPr>
            <w:tcW w:w="1276" w:type="dxa"/>
            <w:tcBorders>
              <w:top w:val="dotted" w:sz="4" w:space="0" w:color="auto"/>
              <w:bottom w:val="dotted" w:sz="4" w:space="0" w:color="auto"/>
            </w:tcBorders>
            <w:vAlign w:val="bottom"/>
          </w:tcPr>
          <w:p w14:paraId="56ECC528"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108,7</w:t>
            </w:r>
          </w:p>
        </w:tc>
      </w:tr>
      <w:tr w:rsidR="008C3995" w:rsidRPr="00937354" w14:paraId="79FB863A" w14:textId="77777777" w:rsidTr="00220616">
        <w:trPr>
          <w:trHeight w:val="20"/>
        </w:trPr>
        <w:tc>
          <w:tcPr>
            <w:tcW w:w="5211" w:type="dxa"/>
            <w:vAlign w:val="bottom"/>
          </w:tcPr>
          <w:p w14:paraId="45A03014" w14:textId="77777777" w:rsidR="008C3995" w:rsidRPr="00096D72" w:rsidRDefault="008C3995" w:rsidP="00546178">
            <w:pPr>
              <w:spacing w:line="240" w:lineRule="exact"/>
              <w:ind w:firstLine="0"/>
              <w:jc w:val="left"/>
              <w:rPr>
                <w:sz w:val="20"/>
              </w:rPr>
            </w:pPr>
            <w:r w:rsidRPr="00096D72">
              <w:rPr>
                <w:sz w:val="20"/>
              </w:rPr>
              <w:t>Рыба переработанная и консервированная, ракообразные и моллюски</w:t>
            </w:r>
          </w:p>
        </w:tc>
        <w:tc>
          <w:tcPr>
            <w:tcW w:w="993" w:type="dxa"/>
            <w:vAlign w:val="bottom"/>
          </w:tcPr>
          <w:p w14:paraId="2D6158D7" w14:textId="77777777" w:rsidR="008C3995" w:rsidRPr="00096D72" w:rsidRDefault="008C3995" w:rsidP="006741F2">
            <w:pPr>
              <w:spacing w:line="240" w:lineRule="exact"/>
              <w:ind w:firstLine="0"/>
              <w:jc w:val="center"/>
              <w:rPr>
                <w:sz w:val="20"/>
              </w:rPr>
            </w:pPr>
            <w:r w:rsidRPr="00096D72">
              <w:rPr>
                <w:sz w:val="20"/>
              </w:rPr>
              <w:t>тонн</w:t>
            </w:r>
          </w:p>
        </w:tc>
        <w:tc>
          <w:tcPr>
            <w:tcW w:w="992" w:type="dxa"/>
            <w:vAlign w:val="bottom"/>
          </w:tcPr>
          <w:p w14:paraId="0A9A0753"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15079,7</w:t>
            </w:r>
          </w:p>
        </w:tc>
        <w:tc>
          <w:tcPr>
            <w:tcW w:w="992" w:type="dxa"/>
            <w:vAlign w:val="bottom"/>
          </w:tcPr>
          <w:p w14:paraId="5217BF1D"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119,9</w:t>
            </w:r>
          </w:p>
        </w:tc>
        <w:tc>
          <w:tcPr>
            <w:tcW w:w="1276" w:type="dxa"/>
            <w:vAlign w:val="bottom"/>
          </w:tcPr>
          <w:p w14:paraId="740B8BB5"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98,7</w:t>
            </w:r>
          </w:p>
        </w:tc>
      </w:tr>
      <w:tr w:rsidR="008C3995" w:rsidRPr="00937354" w14:paraId="7E1FE558" w14:textId="77777777" w:rsidTr="00220616">
        <w:trPr>
          <w:trHeight w:val="20"/>
        </w:trPr>
        <w:tc>
          <w:tcPr>
            <w:tcW w:w="5211" w:type="dxa"/>
            <w:vAlign w:val="bottom"/>
          </w:tcPr>
          <w:p w14:paraId="4159596E" w14:textId="77777777" w:rsidR="008C3995" w:rsidRPr="00096D72" w:rsidRDefault="008C3995" w:rsidP="00546178">
            <w:pPr>
              <w:spacing w:line="240" w:lineRule="exact"/>
              <w:ind w:firstLine="0"/>
              <w:jc w:val="left"/>
              <w:rPr>
                <w:sz w:val="20"/>
              </w:rPr>
            </w:pPr>
            <w:r w:rsidRPr="00096D72">
              <w:rPr>
                <w:sz w:val="20"/>
              </w:rPr>
              <w:t>Молоко, кроме сырого</w:t>
            </w:r>
          </w:p>
        </w:tc>
        <w:tc>
          <w:tcPr>
            <w:tcW w:w="993" w:type="dxa"/>
            <w:vAlign w:val="bottom"/>
          </w:tcPr>
          <w:p w14:paraId="1BC89C44" w14:textId="77777777" w:rsidR="008C3995" w:rsidRPr="00096D72" w:rsidRDefault="008C3995" w:rsidP="006741F2">
            <w:pPr>
              <w:spacing w:line="240" w:lineRule="exact"/>
              <w:ind w:firstLine="0"/>
              <w:jc w:val="center"/>
              <w:rPr>
                <w:sz w:val="20"/>
              </w:rPr>
            </w:pPr>
            <w:r w:rsidRPr="00096D72">
              <w:rPr>
                <w:sz w:val="20"/>
              </w:rPr>
              <w:t>тонн</w:t>
            </w:r>
          </w:p>
        </w:tc>
        <w:tc>
          <w:tcPr>
            <w:tcW w:w="992" w:type="dxa"/>
            <w:vAlign w:val="bottom"/>
          </w:tcPr>
          <w:p w14:paraId="7A1FA53B"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71121,6</w:t>
            </w:r>
          </w:p>
        </w:tc>
        <w:tc>
          <w:tcPr>
            <w:tcW w:w="992" w:type="dxa"/>
            <w:vAlign w:val="bottom"/>
          </w:tcPr>
          <w:p w14:paraId="2B12C20B"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136,7</w:t>
            </w:r>
          </w:p>
        </w:tc>
        <w:tc>
          <w:tcPr>
            <w:tcW w:w="1276" w:type="dxa"/>
            <w:vAlign w:val="bottom"/>
          </w:tcPr>
          <w:p w14:paraId="09AAF259"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106,0</w:t>
            </w:r>
          </w:p>
        </w:tc>
      </w:tr>
      <w:tr w:rsidR="008C3995" w:rsidRPr="00937354" w14:paraId="4D93E0E4" w14:textId="77777777" w:rsidTr="00220616">
        <w:trPr>
          <w:trHeight w:val="20"/>
        </w:trPr>
        <w:tc>
          <w:tcPr>
            <w:tcW w:w="5211" w:type="dxa"/>
            <w:tcBorders>
              <w:bottom w:val="dotted" w:sz="4" w:space="0" w:color="auto"/>
            </w:tcBorders>
            <w:vAlign w:val="bottom"/>
          </w:tcPr>
          <w:p w14:paraId="28AE56D5" w14:textId="77777777" w:rsidR="008C3995" w:rsidRPr="00096D72" w:rsidRDefault="008C3995" w:rsidP="00546178">
            <w:pPr>
              <w:spacing w:line="240" w:lineRule="exact"/>
              <w:ind w:firstLine="0"/>
              <w:jc w:val="left"/>
              <w:rPr>
                <w:sz w:val="20"/>
              </w:rPr>
            </w:pPr>
            <w:r w:rsidRPr="00096D72">
              <w:rPr>
                <w:sz w:val="20"/>
              </w:rPr>
              <w:t>Масло сливочное, пасты масляные, масло топленое, жир молочный, спреды и смеси топленые сливочно-растительные</w:t>
            </w:r>
          </w:p>
        </w:tc>
        <w:tc>
          <w:tcPr>
            <w:tcW w:w="993" w:type="dxa"/>
            <w:tcBorders>
              <w:bottom w:val="dotted" w:sz="4" w:space="0" w:color="auto"/>
            </w:tcBorders>
            <w:vAlign w:val="bottom"/>
          </w:tcPr>
          <w:p w14:paraId="4345F894" w14:textId="77777777" w:rsidR="008C3995" w:rsidRPr="00096D72" w:rsidRDefault="008C3995" w:rsidP="006741F2">
            <w:pPr>
              <w:spacing w:line="240" w:lineRule="exact"/>
              <w:ind w:firstLine="0"/>
              <w:jc w:val="center"/>
              <w:rPr>
                <w:sz w:val="20"/>
              </w:rPr>
            </w:pPr>
            <w:r w:rsidRPr="00096D72">
              <w:rPr>
                <w:sz w:val="20"/>
              </w:rPr>
              <w:t>тонн</w:t>
            </w:r>
          </w:p>
        </w:tc>
        <w:tc>
          <w:tcPr>
            <w:tcW w:w="992" w:type="dxa"/>
            <w:tcBorders>
              <w:bottom w:val="dotted" w:sz="4" w:space="0" w:color="auto"/>
            </w:tcBorders>
            <w:vAlign w:val="bottom"/>
          </w:tcPr>
          <w:p w14:paraId="6E5E1F61"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5238,3</w:t>
            </w:r>
          </w:p>
        </w:tc>
        <w:tc>
          <w:tcPr>
            <w:tcW w:w="992" w:type="dxa"/>
            <w:tcBorders>
              <w:bottom w:val="dotted" w:sz="4" w:space="0" w:color="auto"/>
            </w:tcBorders>
            <w:vAlign w:val="bottom"/>
          </w:tcPr>
          <w:p w14:paraId="2BE6AF5F"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90,4</w:t>
            </w:r>
          </w:p>
        </w:tc>
        <w:tc>
          <w:tcPr>
            <w:tcW w:w="1276" w:type="dxa"/>
            <w:tcBorders>
              <w:bottom w:val="dotted" w:sz="4" w:space="0" w:color="auto"/>
            </w:tcBorders>
            <w:vAlign w:val="bottom"/>
          </w:tcPr>
          <w:p w14:paraId="4BE28EFA"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108,9</w:t>
            </w:r>
          </w:p>
        </w:tc>
      </w:tr>
      <w:tr w:rsidR="008C3995" w:rsidRPr="00937354" w14:paraId="673D12EE" w14:textId="77777777" w:rsidTr="00220616">
        <w:trPr>
          <w:trHeight w:val="20"/>
        </w:trPr>
        <w:tc>
          <w:tcPr>
            <w:tcW w:w="5211" w:type="dxa"/>
            <w:tcBorders>
              <w:top w:val="dotted" w:sz="4" w:space="0" w:color="auto"/>
              <w:bottom w:val="dotted" w:sz="4" w:space="0" w:color="auto"/>
            </w:tcBorders>
            <w:vAlign w:val="bottom"/>
          </w:tcPr>
          <w:p w14:paraId="3D275D06" w14:textId="77777777" w:rsidR="008C3995" w:rsidRPr="007D3C52" w:rsidRDefault="008C3995" w:rsidP="00546178">
            <w:pPr>
              <w:spacing w:line="240" w:lineRule="exact"/>
              <w:ind w:firstLine="0"/>
              <w:jc w:val="left"/>
              <w:rPr>
                <w:sz w:val="20"/>
              </w:rPr>
            </w:pPr>
            <w:r w:rsidRPr="007D3C52">
              <w:rPr>
                <w:sz w:val="20"/>
              </w:rPr>
              <w:t>Сыры, молокосодержащие продукты с заменителем молочного жира, произведенные по технологии сыра; творог</w:t>
            </w:r>
          </w:p>
        </w:tc>
        <w:tc>
          <w:tcPr>
            <w:tcW w:w="993" w:type="dxa"/>
            <w:tcBorders>
              <w:top w:val="dotted" w:sz="4" w:space="0" w:color="auto"/>
              <w:bottom w:val="dotted" w:sz="4" w:space="0" w:color="auto"/>
            </w:tcBorders>
            <w:vAlign w:val="bottom"/>
          </w:tcPr>
          <w:p w14:paraId="2A2892FC" w14:textId="77777777" w:rsidR="008C3995" w:rsidRPr="007D3C52" w:rsidRDefault="008C3995" w:rsidP="006741F2">
            <w:pPr>
              <w:spacing w:line="240" w:lineRule="exact"/>
              <w:ind w:firstLine="0"/>
              <w:jc w:val="center"/>
              <w:rPr>
                <w:sz w:val="20"/>
              </w:rPr>
            </w:pPr>
            <w:r w:rsidRPr="007D3C52">
              <w:rPr>
                <w:sz w:val="20"/>
              </w:rPr>
              <w:t>тонн</w:t>
            </w:r>
          </w:p>
        </w:tc>
        <w:tc>
          <w:tcPr>
            <w:tcW w:w="992" w:type="dxa"/>
            <w:tcBorders>
              <w:top w:val="dotted" w:sz="4" w:space="0" w:color="auto"/>
              <w:bottom w:val="dotted" w:sz="4" w:space="0" w:color="auto"/>
            </w:tcBorders>
            <w:vAlign w:val="bottom"/>
          </w:tcPr>
          <w:p w14:paraId="719BA549" w14:textId="77777777" w:rsidR="008C3995" w:rsidRPr="007D3C5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9006,3</w:t>
            </w:r>
          </w:p>
        </w:tc>
        <w:tc>
          <w:tcPr>
            <w:tcW w:w="992" w:type="dxa"/>
            <w:tcBorders>
              <w:top w:val="dotted" w:sz="4" w:space="0" w:color="auto"/>
              <w:bottom w:val="dotted" w:sz="4" w:space="0" w:color="auto"/>
            </w:tcBorders>
            <w:vAlign w:val="bottom"/>
          </w:tcPr>
          <w:p w14:paraId="7B20D641" w14:textId="77777777" w:rsidR="008C3995" w:rsidRPr="007D3C5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107,0</w:t>
            </w:r>
          </w:p>
        </w:tc>
        <w:tc>
          <w:tcPr>
            <w:tcW w:w="1276" w:type="dxa"/>
            <w:tcBorders>
              <w:top w:val="dotted" w:sz="4" w:space="0" w:color="auto"/>
              <w:bottom w:val="dotted" w:sz="4" w:space="0" w:color="auto"/>
            </w:tcBorders>
            <w:vAlign w:val="bottom"/>
          </w:tcPr>
          <w:p w14:paraId="35C87BAB"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104,0</w:t>
            </w:r>
          </w:p>
        </w:tc>
      </w:tr>
      <w:tr w:rsidR="008C3995" w:rsidRPr="00937354" w14:paraId="680D3ADB" w14:textId="77777777" w:rsidTr="00220616">
        <w:trPr>
          <w:trHeight w:val="20"/>
        </w:trPr>
        <w:tc>
          <w:tcPr>
            <w:tcW w:w="5211" w:type="dxa"/>
            <w:tcBorders>
              <w:top w:val="dotted" w:sz="4" w:space="0" w:color="auto"/>
            </w:tcBorders>
            <w:vAlign w:val="bottom"/>
          </w:tcPr>
          <w:p w14:paraId="2D0C1D10" w14:textId="77777777" w:rsidR="008C3995" w:rsidRPr="00096D72" w:rsidRDefault="008C3995" w:rsidP="00546178">
            <w:pPr>
              <w:spacing w:line="240" w:lineRule="exact"/>
              <w:ind w:firstLine="0"/>
              <w:jc w:val="left"/>
              <w:rPr>
                <w:sz w:val="20"/>
              </w:rPr>
            </w:pPr>
            <w:r w:rsidRPr="00096D72">
              <w:rPr>
                <w:sz w:val="20"/>
              </w:rPr>
              <w:t>сыры</w:t>
            </w:r>
          </w:p>
        </w:tc>
        <w:tc>
          <w:tcPr>
            <w:tcW w:w="993" w:type="dxa"/>
            <w:tcBorders>
              <w:top w:val="dotted" w:sz="4" w:space="0" w:color="auto"/>
            </w:tcBorders>
            <w:vAlign w:val="bottom"/>
          </w:tcPr>
          <w:p w14:paraId="44C3B82B" w14:textId="77777777" w:rsidR="008C3995" w:rsidRPr="00096D72" w:rsidRDefault="008C3995" w:rsidP="006741F2">
            <w:pPr>
              <w:spacing w:line="240" w:lineRule="exact"/>
              <w:ind w:firstLine="0"/>
              <w:jc w:val="center"/>
              <w:rPr>
                <w:sz w:val="20"/>
              </w:rPr>
            </w:pPr>
            <w:r w:rsidRPr="00096D72">
              <w:rPr>
                <w:sz w:val="20"/>
              </w:rPr>
              <w:t>тонн</w:t>
            </w:r>
          </w:p>
        </w:tc>
        <w:tc>
          <w:tcPr>
            <w:tcW w:w="992" w:type="dxa"/>
            <w:tcBorders>
              <w:top w:val="dotted" w:sz="4" w:space="0" w:color="auto"/>
            </w:tcBorders>
            <w:vAlign w:val="bottom"/>
          </w:tcPr>
          <w:p w14:paraId="237D1CCB" w14:textId="77777777" w:rsidR="008C3995" w:rsidRPr="00086854"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2588,4</w:t>
            </w:r>
          </w:p>
        </w:tc>
        <w:tc>
          <w:tcPr>
            <w:tcW w:w="992" w:type="dxa"/>
            <w:tcBorders>
              <w:top w:val="dotted" w:sz="4" w:space="0" w:color="auto"/>
            </w:tcBorders>
            <w:vAlign w:val="bottom"/>
          </w:tcPr>
          <w:p w14:paraId="11C6630D"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104,2</w:t>
            </w:r>
          </w:p>
        </w:tc>
        <w:tc>
          <w:tcPr>
            <w:tcW w:w="1276" w:type="dxa"/>
            <w:tcBorders>
              <w:top w:val="dotted" w:sz="4" w:space="0" w:color="auto"/>
            </w:tcBorders>
            <w:vAlign w:val="bottom"/>
          </w:tcPr>
          <w:p w14:paraId="02D2B242"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92,5</w:t>
            </w:r>
          </w:p>
        </w:tc>
      </w:tr>
      <w:tr w:rsidR="008C3995" w:rsidRPr="00937354" w14:paraId="32C07DB1" w14:textId="77777777" w:rsidTr="00220616">
        <w:trPr>
          <w:trHeight w:val="20"/>
        </w:trPr>
        <w:tc>
          <w:tcPr>
            <w:tcW w:w="5211" w:type="dxa"/>
            <w:tcBorders>
              <w:top w:val="dotted" w:sz="4" w:space="0" w:color="auto"/>
            </w:tcBorders>
            <w:vAlign w:val="bottom"/>
          </w:tcPr>
          <w:p w14:paraId="5E97DC32" w14:textId="77777777" w:rsidR="008C3995" w:rsidRPr="00096D72" w:rsidRDefault="008C3995" w:rsidP="00546178">
            <w:pPr>
              <w:spacing w:line="240" w:lineRule="exact"/>
              <w:ind w:firstLine="0"/>
              <w:jc w:val="left"/>
              <w:rPr>
                <w:sz w:val="20"/>
              </w:rPr>
            </w:pPr>
            <w:r w:rsidRPr="00096D72">
              <w:rPr>
                <w:sz w:val="20"/>
              </w:rPr>
              <w:t>Продукты кисломолочные (кроме творога и продуктов из творога)</w:t>
            </w:r>
          </w:p>
        </w:tc>
        <w:tc>
          <w:tcPr>
            <w:tcW w:w="993" w:type="dxa"/>
            <w:tcBorders>
              <w:top w:val="dotted" w:sz="4" w:space="0" w:color="auto"/>
            </w:tcBorders>
            <w:vAlign w:val="bottom"/>
          </w:tcPr>
          <w:p w14:paraId="02E74595" w14:textId="77777777" w:rsidR="008C3995" w:rsidRPr="00096D72" w:rsidRDefault="008C3995" w:rsidP="006741F2">
            <w:pPr>
              <w:spacing w:line="240" w:lineRule="exact"/>
              <w:ind w:firstLine="0"/>
              <w:jc w:val="center"/>
              <w:rPr>
                <w:sz w:val="20"/>
              </w:rPr>
            </w:pPr>
            <w:r w:rsidRPr="00096D72">
              <w:rPr>
                <w:sz w:val="20"/>
              </w:rPr>
              <w:t>тонн</w:t>
            </w:r>
          </w:p>
        </w:tc>
        <w:tc>
          <w:tcPr>
            <w:tcW w:w="992" w:type="dxa"/>
            <w:tcBorders>
              <w:top w:val="dotted" w:sz="4" w:space="0" w:color="auto"/>
            </w:tcBorders>
            <w:vAlign w:val="bottom"/>
          </w:tcPr>
          <w:p w14:paraId="7D650951"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28065,5</w:t>
            </w:r>
          </w:p>
        </w:tc>
        <w:tc>
          <w:tcPr>
            <w:tcW w:w="992" w:type="dxa"/>
            <w:tcBorders>
              <w:top w:val="dotted" w:sz="4" w:space="0" w:color="auto"/>
            </w:tcBorders>
            <w:vAlign w:val="bottom"/>
          </w:tcPr>
          <w:p w14:paraId="28235E5E"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92,6</w:t>
            </w:r>
          </w:p>
        </w:tc>
        <w:tc>
          <w:tcPr>
            <w:tcW w:w="1276" w:type="dxa"/>
            <w:tcBorders>
              <w:top w:val="dotted" w:sz="4" w:space="0" w:color="auto"/>
            </w:tcBorders>
            <w:vAlign w:val="bottom"/>
          </w:tcPr>
          <w:p w14:paraId="6FE802CE"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98,9</w:t>
            </w:r>
          </w:p>
        </w:tc>
      </w:tr>
      <w:tr w:rsidR="008C3995" w:rsidRPr="00937354" w14:paraId="1A9621D9" w14:textId="77777777" w:rsidTr="00220616">
        <w:trPr>
          <w:trHeight w:val="20"/>
        </w:trPr>
        <w:tc>
          <w:tcPr>
            <w:tcW w:w="5211" w:type="dxa"/>
            <w:tcBorders>
              <w:top w:val="dotted" w:sz="4" w:space="0" w:color="auto"/>
            </w:tcBorders>
            <w:vAlign w:val="bottom"/>
          </w:tcPr>
          <w:p w14:paraId="1DA2B583" w14:textId="77777777" w:rsidR="008C3995" w:rsidRPr="00096D72" w:rsidRDefault="008C3995" w:rsidP="00546178">
            <w:pPr>
              <w:spacing w:line="240" w:lineRule="exact"/>
              <w:ind w:firstLine="0"/>
              <w:jc w:val="left"/>
              <w:rPr>
                <w:sz w:val="20"/>
              </w:rPr>
            </w:pPr>
            <w:r w:rsidRPr="00096D72">
              <w:rPr>
                <w:sz w:val="20"/>
              </w:rPr>
              <w:t>Мука из зерновых культур, овощных и других растительных культур; смеси из них</w:t>
            </w:r>
          </w:p>
        </w:tc>
        <w:tc>
          <w:tcPr>
            <w:tcW w:w="993" w:type="dxa"/>
            <w:tcBorders>
              <w:top w:val="dotted" w:sz="4" w:space="0" w:color="auto"/>
            </w:tcBorders>
            <w:vAlign w:val="bottom"/>
          </w:tcPr>
          <w:p w14:paraId="061A1DA3" w14:textId="77777777" w:rsidR="008C3995" w:rsidRPr="00096D72" w:rsidRDefault="008C3995" w:rsidP="006741F2">
            <w:pPr>
              <w:spacing w:line="240" w:lineRule="exact"/>
              <w:ind w:firstLine="0"/>
              <w:jc w:val="center"/>
              <w:rPr>
                <w:sz w:val="20"/>
              </w:rPr>
            </w:pPr>
            <w:r w:rsidRPr="00096D72">
              <w:rPr>
                <w:sz w:val="20"/>
              </w:rPr>
              <w:t>тонн</w:t>
            </w:r>
          </w:p>
        </w:tc>
        <w:tc>
          <w:tcPr>
            <w:tcW w:w="992" w:type="dxa"/>
            <w:tcBorders>
              <w:top w:val="dotted" w:sz="4" w:space="0" w:color="auto"/>
            </w:tcBorders>
            <w:vAlign w:val="bottom"/>
          </w:tcPr>
          <w:p w14:paraId="32EFAEC9"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144727,2</w:t>
            </w:r>
          </w:p>
        </w:tc>
        <w:tc>
          <w:tcPr>
            <w:tcW w:w="992" w:type="dxa"/>
            <w:tcBorders>
              <w:top w:val="dotted" w:sz="4" w:space="0" w:color="auto"/>
            </w:tcBorders>
            <w:vAlign w:val="bottom"/>
          </w:tcPr>
          <w:p w14:paraId="3011342E"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105,7</w:t>
            </w:r>
          </w:p>
        </w:tc>
        <w:tc>
          <w:tcPr>
            <w:tcW w:w="1276" w:type="dxa"/>
            <w:tcBorders>
              <w:top w:val="dotted" w:sz="4" w:space="0" w:color="auto"/>
            </w:tcBorders>
            <w:vAlign w:val="bottom"/>
          </w:tcPr>
          <w:p w14:paraId="1F0B966A"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122,9</w:t>
            </w:r>
          </w:p>
        </w:tc>
      </w:tr>
      <w:tr w:rsidR="008C3995" w:rsidRPr="00937354" w14:paraId="58A2986E" w14:textId="77777777" w:rsidTr="00220616">
        <w:trPr>
          <w:trHeight w:val="20"/>
        </w:trPr>
        <w:tc>
          <w:tcPr>
            <w:tcW w:w="5211" w:type="dxa"/>
            <w:vAlign w:val="bottom"/>
          </w:tcPr>
          <w:p w14:paraId="0C9D444C" w14:textId="77777777" w:rsidR="008C3995" w:rsidRPr="00096D72" w:rsidRDefault="008C3995" w:rsidP="00546178">
            <w:pPr>
              <w:spacing w:line="240" w:lineRule="exact"/>
              <w:ind w:firstLine="0"/>
              <w:jc w:val="left"/>
              <w:rPr>
                <w:sz w:val="20"/>
              </w:rPr>
            </w:pPr>
            <w:r w:rsidRPr="00096D72">
              <w:rPr>
                <w:sz w:val="20"/>
              </w:rPr>
              <w:t>Изделия хлебобулочные недлительного хранения</w:t>
            </w:r>
          </w:p>
        </w:tc>
        <w:tc>
          <w:tcPr>
            <w:tcW w:w="993" w:type="dxa"/>
            <w:vAlign w:val="bottom"/>
          </w:tcPr>
          <w:p w14:paraId="0851CF82" w14:textId="77777777" w:rsidR="008C3995" w:rsidRPr="00096D72" w:rsidRDefault="008C3995" w:rsidP="006741F2">
            <w:pPr>
              <w:spacing w:line="240" w:lineRule="exact"/>
              <w:ind w:firstLine="0"/>
              <w:jc w:val="center"/>
              <w:rPr>
                <w:sz w:val="20"/>
              </w:rPr>
            </w:pPr>
            <w:r w:rsidRPr="00096D72">
              <w:rPr>
                <w:sz w:val="20"/>
              </w:rPr>
              <w:t>тонн</w:t>
            </w:r>
          </w:p>
        </w:tc>
        <w:tc>
          <w:tcPr>
            <w:tcW w:w="992" w:type="dxa"/>
            <w:vAlign w:val="bottom"/>
          </w:tcPr>
          <w:p w14:paraId="45927509"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86517,6</w:t>
            </w:r>
          </w:p>
        </w:tc>
        <w:tc>
          <w:tcPr>
            <w:tcW w:w="992" w:type="dxa"/>
            <w:vAlign w:val="bottom"/>
          </w:tcPr>
          <w:p w14:paraId="1EA0A6B3"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89,3</w:t>
            </w:r>
          </w:p>
        </w:tc>
        <w:tc>
          <w:tcPr>
            <w:tcW w:w="1276" w:type="dxa"/>
            <w:vAlign w:val="bottom"/>
          </w:tcPr>
          <w:p w14:paraId="1427DEFF"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99,6</w:t>
            </w:r>
          </w:p>
        </w:tc>
      </w:tr>
      <w:tr w:rsidR="008C3995" w:rsidRPr="00937354" w14:paraId="41DAFC39" w14:textId="77777777" w:rsidTr="00220616">
        <w:trPr>
          <w:trHeight w:val="20"/>
        </w:trPr>
        <w:tc>
          <w:tcPr>
            <w:tcW w:w="5211" w:type="dxa"/>
            <w:vAlign w:val="bottom"/>
          </w:tcPr>
          <w:p w14:paraId="70BE8BD9" w14:textId="77777777" w:rsidR="008C3995" w:rsidRPr="00096D72" w:rsidRDefault="008C3995" w:rsidP="00546178">
            <w:pPr>
              <w:spacing w:line="240" w:lineRule="exact"/>
              <w:ind w:firstLine="0"/>
              <w:jc w:val="left"/>
              <w:rPr>
                <w:sz w:val="20"/>
              </w:rPr>
            </w:pPr>
            <w:r w:rsidRPr="00096D72">
              <w:rPr>
                <w:sz w:val="20"/>
              </w:rPr>
              <w:t>Кондитерские изделия</w:t>
            </w:r>
          </w:p>
        </w:tc>
        <w:tc>
          <w:tcPr>
            <w:tcW w:w="993" w:type="dxa"/>
            <w:vAlign w:val="bottom"/>
          </w:tcPr>
          <w:p w14:paraId="59080681" w14:textId="77777777" w:rsidR="008C3995" w:rsidRPr="00096D72" w:rsidRDefault="008C3995" w:rsidP="006741F2">
            <w:pPr>
              <w:spacing w:line="240" w:lineRule="exact"/>
              <w:ind w:firstLine="0"/>
              <w:jc w:val="center"/>
              <w:rPr>
                <w:sz w:val="20"/>
              </w:rPr>
            </w:pPr>
            <w:r w:rsidRPr="00096D72">
              <w:rPr>
                <w:sz w:val="20"/>
              </w:rPr>
              <w:t>тонн</w:t>
            </w:r>
          </w:p>
        </w:tc>
        <w:tc>
          <w:tcPr>
            <w:tcW w:w="992" w:type="dxa"/>
            <w:vAlign w:val="bottom"/>
          </w:tcPr>
          <w:p w14:paraId="23EE7AAD"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43570,8</w:t>
            </w:r>
          </w:p>
        </w:tc>
        <w:tc>
          <w:tcPr>
            <w:tcW w:w="992" w:type="dxa"/>
            <w:vAlign w:val="bottom"/>
          </w:tcPr>
          <w:p w14:paraId="0EE50356"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115,2</w:t>
            </w:r>
          </w:p>
        </w:tc>
        <w:tc>
          <w:tcPr>
            <w:tcW w:w="1276" w:type="dxa"/>
            <w:vAlign w:val="bottom"/>
          </w:tcPr>
          <w:p w14:paraId="02BDAE79"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103,9</w:t>
            </w:r>
          </w:p>
        </w:tc>
      </w:tr>
      <w:tr w:rsidR="008C3995" w:rsidRPr="00937354" w14:paraId="550CB54F" w14:textId="77777777" w:rsidTr="00220616">
        <w:trPr>
          <w:trHeight w:val="20"/>
        </w:trPr>
        <w:tc>
          <w:tcPr>
            <w:tcW w:w="5211" w:type="dxa"/>
            <w:tcBorders>
              <w:bottom w:val="dotted" w:sz="4" w:space="0" w:color="auto"/>
            </w:tcBorders>
            <w:vAlign w:val="bottom"/>
          </w:tcPr>
          <w:p w14:paraId="090AED41" w14:textId="77777777" w:rsidR="008C3995" w:rsidRPr="00096D72" w:rsidRDefault="008C3995" w:rsidP="00546178">
            <w:pPr>
              <w:spacing w:line="240" w:lineRule="exact"/>
              <w:ind w:firstLine="0"/>
              <w:jc w:val="left"/>
              <w:rPr>
                <w:sz w:val="20"/>
              </w:rPr>
            </w:pPr>
            <w:r w:rsidRPr="00096D72">
              <w:rPr>
                <w:sz w:val="20"/>
              </w:rPr>
              <w:t>Корма готовые для сельскохозяйственных животных (кроме муки и гранул из люцерны)</w:t>
            </w:r>
          </w:p>
        </w:tc>
        <w:tc>
          <w:tcPr>
            <w:tcW w:w="993" w:type="dxa"/>
            <w:tcBorders>
              <w:bottom w:val="dotted" w:sz="4" w:space="0" w:color="auto"/>
            </w:tcBorders>
            <w:vAlign w:val="bottom"/>
          </w:tcPr>
          <w:p w14:paraId="033C993B" w14:textId="77777777" w:rsidR="008C3995" w:rsidRPr="00096D72" w:rsidRDefault="008C3995" w:rsidP="006741F2">
            <w:pPr>
              <w:spacing w:line="240" w:lineRule="exact"/>
              <w:ind w:firstLine="0"/>
              <w:jc w:val="center"/>
              <w:rPr>
                <w:sz w:val="20"/>
              </w:rPr>
            </w:pPr>
            <w:r w:rsidRPr="00096D72">
              <w:rPr>
                <w:sz w:val="20"/>
              </w:rPr>
              <w:t>тонн</w:t>
            </w:r>
          </w:p>
        </w:tc>
        <w:tc>
          <w:tcPr>
            <w:tcW w:w="992" w:type="dxa"/>
            <w:tcBorders>
              <w:bottom w:val="dotted" w:sz="4" w:space="0" w:color="auto"/>
            </w:tcBorders>
            <w:vAlign w:val="bottom"/>
          </w:tcPr>
          <w:p w14:paraId="46CF0BE7"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494063,8</w:t>
            </w:r>
          </w:p>
        </w:tc>
        <w:tc>
          <w:tcPr>
            <w:tcW w:w="992" w:type="dxa"/>
            <w:tcBorders>
              <w:bottom w:val="dotted" w:sz="4" w:space="0" w:color="auto"/>
            </w:tcBorders>
            <w:vAlign w:val="bottom"/>
          </w:tcPr>
          <w:p w14:paraId="100881DA"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112,7</w:t>
            </w:r>
          </w:p>
        </w:tc>
        <w:tc>
          <w:tcPr>
            <w:tcW w:w="1276" w:type="dxa"/>
            <w:vAlign w:val="bottom"/>
          </w:tcPr>
          <w:p w14:paraId="316A4603"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99,7</w:t>
            </w:r>
          </w:p>
        </w:tc>
      </w:tr>
      <w:tr w:rsidR="008C3995" w:rsidRPr="00937354" w14:paraId="08845DE8" w14:textId="77777777" w:rsidTr="00220616">
        <w:trPr>
          <w:trHeight w:val="20"/>
        </w:trPr>
        <w:tc>
          <w:tcPr>
            <w:tcW w:w="5211" w:type="dxa"/>
            <w:tcBorders>
              <w:top w:val="dotted" w:sz="4" w:space="0" w:color="auto"/>
              <w:bottom w:val="dotted" w:sz="4" w:space="0" w:color="auto"/>
            </w:tcBorders>
            <w:vAlign w:val="bottom"/>
          </w:tcPr>
          <w:p w14:paraId="639477D5" w14:textId="77777777" w:rsidR="008C3995" w:rsidRPr="00096D72" w:rsidRDefault="008C3995" w:rsidP="00546178">
            <w:pPr>
              <w:spacing w:line="240" w:lineRule="exact"/>
              <w:ind w:firstLine="0"/>
              <w:jc w:val="left"/>
              <w:rPr>
                <w:sz w:val="20"/>
              </w:rPr>
            </w:pPr>
            <w:r w:rsidRPr="00096D72">
              <w:rPr>
                <w:sz w:val="20"/>
              </w:rPr>
              <w:t>Пиво, кроме отходов пивоварения</w:t>
            </w:r>
          </w:p>
        </w:tc>
        <w:tc>
          <w:tcPr>
            <w:tcW w:w="993" w:type="dxa"/>
            <w:tcBorders>
              <w:top w:val="dotted" w:sz="4" w:space="0" w:color="auto"/>
              <w:bottom w:val="dotted" w:sz="4" w:space="0" w:color="auto"/>
            </w:tcBorders>
            <w:vAlign w:val="bottom"/>
          </w:tcPr>
          <w:p w14:paraId="51C601F1" w14:textId="77777777" w:rsidR="008C3995" w:rsidRPr="00096D72" w:rsidRDefault="008C3995" w:rsidP="006741F2">
            <w:pPr>
              <w:spacing w:line="240" w:lineRule="exact"/>
              <w:ind w:firstLine="0"/>
              <w:jc w:val="center"/>
              <w:rPr>
                <w:sz w:val="20"/>
              </w:rPr>
            </w:pPr>
            <w:r w:rsidRPr="00096D72">
              <w:rPr>
                <w:sz w:val="20"/>
              </w:rPr>
              <w:t>тыс. дкл</w:t>
            </w:r>
          </w:p>
        </w:tc>
        <w:tc>
          <w:tcPr>
            <w:tcW w:w="992" w:type="dxa"/>
            <w:tcBorders>
              <w:top w:val="dotted" w:sz="4" w:space="0" w:color="auto"/>
              <w:bottom w:val="dotted" w:sz="4" w:space="0" w:color="auto"/>
            </w:tcBorders>
            <w:vAlign w:val="bottom"/>
          </w:tcPr>
          <w:p w14:paraId="3445530B" w14:textId="77777777" w:rsidR="008C3995" w:rsidRPr="003E0F39"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37051,9</w:t>
            </w:r>
          </w:p>
        </w:tc>
        <w:tc>
          <w:tcPr>
            <w:tcW w:w="992" w:type="dxa"/>
            <w:tcBorders>
              <w:top w:val="dotted" w:sz="4" w:space="0" w:color="auto"/>
              <w:bottom w:val="dotted" w:sz="4" w:space="0" w:color="auto"/>
            </w:tcBorders>
            <w:vAlign w:val="bottom"/>
          </w:tcPr>
          <w:p w14:paraId="628F9453"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110,2</w:t>
            </w:r>
          </w:p>
        </w:tc>
        <w:tc>
          <w:tcPr>
            <w:tcW w:w="1276" w:type="dxa"/>
            <w:vAlign w:val="bottom"/>
          </w:tcPr>
          <w:p w14:paraId="393A315C"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105,2</w:t>
            </w:r>
          </w:p>
        </w:tc>
      </w:tr>
      <w:tr w:rsidR="008C3995" w:rsidRPr="00937354" w14:paraId="07EB8906" w14:textId="77777777" w:rsidTr="00220616">
        <w:trPr>
          <w:trHeight w:val="20"/>
        </w:trPr>
        <w:tc>
          <w:tcPr>
            <w:tcW w:w="5211" w:type="dxa"/>
            <w:tcBorders>
              <w:top w:val="dotted" w:sz="4" w:space="0" w:color="auto"/>
              <w:bottom w:val="dotted" w:sz="4" w:space="0" w:color="auto"/>
            </w:tcBorders>
            <w:vAlign w:val="bottom"/>
          </w:tcPr>
          <w:p w14:paraId="59134BB2" w14:textId="77777777" w:rsidR="008C3995" w:rsidRPr="00096D72" w:rsidRDefault="008C3995" w:rsidP="00546178">
            <w:pPr>
              <w:spacing w:line="240" w:lineRule="exact"/>
              <w:ind w:firstLine="0"/>
              <w:jc w:val="left"/>
              <w:rPr>
                <w:sz w:val="20"/>
              </w:rPr>
            </w:pPr>
            <w:r w:rsidRPr="00096D72">
              <w:rPr>
                <w:sz w:val="20"/>
              </w:rPr>
              <w:t>Воды минеральные природные питьевые и воды питьевые, расфасованные в емкости, не содержащие добавки сахара или других подслащивающих или вкусоароматических веществ</w:t>
            </w:r>
          </w:p>
        </w:tc>
        <w:tc>
          <w:tcPr>
            <w:tcW w:w="993" w:type="dxa"/>
            <w:tcBorders>
              <w:top w:val="dotted" w:sz="4" w:space="0" w:color="auto"/>
              <w:bottom w:val="dotted" w:sz="4" w:space="0" w:color="auto"/>
            </w:tcBorders>
            <w:vAlign w:val="bottom"/>
          </w:tcPr>
          <w:p w14:paraId="544BD144" w14:textId="77777777" w:rsidR="008C3995" w:rsidRPr="00096D72" w:rsidRDefault="008C3995" w:rsidP="006741F2">
            <w:pPr>
              <w:spacing w:line="240" w:lineRule="exact"/>
              <w:ind w:firstLine="0"/>
              <w:jc w:val="center"/>
              <w:rPr>
                <w:sz w:val="20"/>
              </w:rPr>
            </w:pPr>
            <w:r w:rsidRPr="00096D72">
              <w:rPr>
                <w:sz w:val="20"/>
              </w:rPr>
              <w:t xml:space="preserve">тыс. </w:t>
            </w:r>
            <w:r w:rsidRPr="00096D72">
              <w:rPr>
                <w:sz w:val="20"/>
              </w:rPr>
              <w:br/>
              <w:t>полу-литров</w:t>
            </w:r>
          </w:p>
        </w:tc>
        <w:tc>
          <w:tcPr>
            <w:tcW w:w="992" w:type="dxa"/>
            <w:tcBorders>
              <w:top w:val="dotted" w:sz="4" w:space="0" w:color="auto"/>
              <w:bottom w:val="dotted" w:sz="4" w:space="0" w:color="auto"/>
            </w:tcBorders>
            <w:vAlign w:val="bottom"/>
          </w:tcPr>
          <w:p w14:paraId="7BA8033A" w14:textId="77777777" w:rsidR="008C3995" w:rsidRPr="003E0F39"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663408,7</w:t>
            </w:r>
          </w:p>
        </w:tc>
        <w:tc>
          <w:tcPr>
            <w:tcW w:w="992" w:type="dxa"/>
            <w:tcBorders>
              <w:top w:val="dotted" w:sz="4" w:space="0" w:color="auto"/>
              <w:bottom w:val="dotted" w:sz="4" w:space="0" w:color="auto"/>
            </w:tcBorders>
            <w:vAlign w:val="bottom"/>
          </w:tcPr>
          <w:p w14:paraId="7790CCFD"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105,4</w:t>
            </w:r>
          </w:p>
        </w:tc>
        <w:tc>
          <w:tcPr>
            <w:tcW w:w="1276" w:type="dxa"/>
            <w:tcBorders>
              <w:bottom w:val="dotted" w:sz="4" w:space="0" w:color="auto"/>
            </w:tcBorders>
            <w:vAlign w:val="bottom"/>
          </w:tcPr>
          <w:p w14:paraId="09150EF5"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105,9</w:t>
            </w:r>
          </w:p>
        </w:tc>
      </w:tr>
      <w:tr w:rsidR="008C3995" w:rsidRPr="00937354" w14:paraId="60A76611" w14:textId="77777777" w:rsidTr="00220616">
        <w:trPr>
          <w:trHeight w:val="20"/>
        </w:trPr>
        <w:tc>
          <w:tcPr>
            <w:tcW w:w="5211" w:type="dxa"/>
            <w:tcBorders>
              <w:top w:val="dotted" w:sz="4" w:space="0" w:color="auto"/>
              <w:bottom w:val="dotted" w:sz="4" w:space="0" w:color="auto"/>
            </w:tcBorders>
            <w:vAlign w:val="bottom"/>
          </w:tcPr>
          <w:p w14:paraId="71F4719C" w14:textId="77777777" w:rsidR="008C3995" w:rsidRPr="00096D72" w:rsidRDefault="008C3995" w:rsidP="00546178">
            <w:pPr>
              <w:spacing w:line="240" w:lineRule="exact"/>
              <w:ind w:firstLine="0"/>
              <w:jc w:val="left"/>
              <w:rPr>
                <w:sz w:val="20"/>
              </w:rPr>
            </w:pPr>
            <w:r w:rsidRPr="00096D72">
              <w:rPr>
                <w:sz w:val="20"/>
              </w:rPr>
              <w:t>Брюки, бриджи, шорты из текстильных материалов, кроме трикотажных или вязаных</w:t>
            </w:r>
          </w:p>
        </w:tc>
        <w:tc>
          <w:tcPr>
            <w:tcW w:w="993" w:type="dxa"/>
            <w:tcBorders>
              <w:top w:val="dotted" w:sz="4" w:space="0" w:color="auto"/>
              <w:bottom w:val="dotted" w:sz="4" w:space="0" w:color="auto"/>
            </w:tcBorders>
            <w:vAlign w:val="bottom"/>
          </w:tcPr>
          <w:p w14:paraId="49B763FC" w14:textId="77777777" w:rsidR="008C3995" w:rsidRPr="00096D72" w:rsidRDefault="008C3995" w:rsidP="006741F2">
            <w:pPr>
              <w:spacing w:line="240" w:lineRule="exact"/>
              <w:ind w:firstLine="0"/>
              <w:jc w:val="center"/>
              <w:rPr>
                <w:sz w:val="20"/>
              </w:rPr>
            </w:pPr>
            <w:r w:rsidRPr="00096D72">
              <w:rPr>
                <w:sz w:val="20"/>
              </w:rPr>
              <w:t>тыс. штук</w:t>
            </w:r>
          </w:p>
        </w:tc>
        <w:tc>
          <w:tcPr>
            <w:tcW w:w="992" w:type="dxa"/>
            <w:tcBorders>
              <w:top w:val="dotted" w:sz="4" w:space="0" w:color="auto"/>
              <w:bottom w:val="dotted" w:sz="4" w:space="0" w:color="auto"/>
            </w:tcBorders>
            <w:vAlign w:val="bottom"/>
          </w:tcPr>
          <w:p w14:paraId="1B838D32" w14:textId="77777777" w:rsidR="008C3995" w:rsidRPr="00FD56F3"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175,5</w:t>
            </w:r>
          </w:p>
        </w:tc>
        <w:tc>
          <w:tcPr>
            <w:tcW w:w="992" w:type="dxa"/>
            <w:tcBorders>
              <w:top w:val="dotted" w:sz="4" w:space="0" w:color="auto"/>
              <w:bottom w:val="dotted" w:sz="4" w:space="0" w:color="auto"/>
            </w:tcBorders>
            <w:vAlign w:val="bottom"/>
          </w:tcPr>
          <w:p w14:paraId="20CC780E"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89,0</w:t>
            </w:r>
          </w:p>
        </w:tc>
        <w:tc>
          <w:tcPr>
            <w:tcW w:w="1276" w:type="dxa"/>
            <w:tcBorders>
              <w:top w:val="dotted" w:sz="4" w:space="0" w:color="auto"/>
              <w:bottom w:val="dotted" w:sz="4" w:space="0" w:color="auto"/>
            </w:tcBorders>
            <w:vAlign w:val="bottom"/>
          </w:tcPr>
          <w:p w14:paraId="5F267019"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83,0</w:t>
            </w:r>
          </w:p>
        </w:tc>
      </w:tr>
      <w:tr w:rsidR="008C3995" w:rsidRPr="00937354" w14:paraId="008CE361" w14:textId="77777777" w:rsidTr="00220616">
        <w:trPr>
          <w:trHeight w:val="20"/>
        </w:trPr>
        <w:tc>
          <w:tcPr>
            <w:tcW w:w="5211" w:type="dxa"/>
            <w:tcBorders>
              <w:top w:val="dotted" w:sz="4" w:space="0" w:color="auto"/>
              <w:bottom w:val="dotted" w:sz="4" w:space="0" w:color="auto"/>
            </w:tcBorders>
            <w:vAlign w:val="bottom"/>
          </w:tcPr>
          <w:p w14:paraId="1103851A" w14:textId="79B88579" w:rsidR="008C3995" w:rsidRPr="00096D72" w:rsidRDefault="008C3995" w:rsidP="00546178">
            <w:pPr>
              <w:spacing w:line="240" w:lineRule="exact"/>
              <w:ind w:firstLine="0"/>
              <w:jc w:val="left"/>
              <w:rPr>
                <w:sz w:val="20"/>
              </w:rPr>
            </w:pPr>
            <w:r w:rsidRPr="00096D72">
              <w:rPr>
                <w:sz w:val="20"/>
              </w:rPr>
              <w:t>Пл</w:t>
            </w:r>
            <w:r w:rsidR="00546178">
              <w:rPr>
                <w:sz w:val="20"/>
              </w:rPr>
              <w:t xml:space="preserve">атья женские или для девочек из </w:t>
            </w:r>
            <w:r w:rsidRPr="00096D72">
              <w:rPr>
                <w:sz w:val="20"/>
              </w:rPr>
              <w:t>текстильных материалов, кроме трикотажных или вязаных</w:t>
            </w:r>
          </w:p>
        </w:tc>
        <w:tc>
          <w:tcPr>
            <w:tcW w:w="993" w:type="dxa"/>
            <w:tcBorders>
              <w:top w:val="dotted" w:sz="4" w:space="0" w:color="auto"/>
              <w:bottom w:val="dotted" w:sz="4" w:space="0" w:color="auto"/>
            </w:tcBorders>
            <w:vAlign w:val="bottom"/>
          </w:tcPr>
          <w:p w14:paraId="4F15F1A3" w14:textId="77777777" w:rsidR="008C3995" w:rsidRPr="00096D72" w:rsidRDefault="008C3995" w:rsidP="006741F2">
            <w:pPr>
              <w:spacing w:line="240" w:lineRule="exact"/>
              <w:ind w:firstLine="0"/>
              <w:jc w:val="center"/>
              <w:rPr>
                <w:sz w:val="20"/>
              </w:rPr>
            </w:pPr>
            <w:r w:rsidRPr="00096D72">
              <w:rPr>
                <w:sz w:val="20"/>
              </w:rPr>
              <w:t>тыс. штук</w:t>
            </w:r>
          </w:p>
        </w:tc>
        <w:tc>
          <w:tcPr>
            <w:tcW w:w="992" w:type="dxa"/>
            <w:tcBorders>
              <w:top w:val="dotted" w:sz="4" w:space="0" w:color="auto"/>
              <w:bottom w:val="dotted" w:sz="4" w:space="0" w:color="auto"/>
            </w:tcBorders>
            <w:vAlign w:val="bottom"/>
          </w:tcPr>
          <w:p w14:paraId="17E3E717" w14:textId="77777777" w:rsidR="008C3995" w:rsidRPr="003E0F39"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256,5</w:t>
            </w:r>
          </w:p>
        </w:tc>
        <w:tc>
          <w:tcPr>
            <w:tcW w:w="992" w:type="dxa"/>
            <w:tcBorders>
              <w:top w:val="dotted" w:sz="4" w:space="0" w:color="auto"/>
              <w:bottom w:val="dotted" w:sz="4" w:space="0" w:color="auto"/>
            </w:tcBorders>
            <w:vAlign w:val="bottom"/>
          </w:tcPr>
          <w:p w14:paraId="1D250DE9"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100,3</w:t>
            </w:r>
          </w:p>
        </w:tc>
        <w:tc>
          <w:tcPr>
            <w:tcW w:w="1276" w:type="dxa"/>
            <w:tcBorders>
              <w:top w:val="dotted" w:sz="4" w:space="0" w:color="auto"/>
              <w:bottom w:val="dotted" w:sz="4" w:space="0" w:color="auto"/>
            </w:tcBorders>
            <w:vAlign w:val="bottom"/>
          </w:tcPr>
          <w:p w14:paraId="31937218"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72,3</w:t>
            </w:r>
          </w:p>
        </w:tc>
      </w:tr>
      <w:tr w:rsidR="008C3995" w:rsidRPr="00937354" w14:paraId="700FFF49" w14:textId="77777777" w:rsidTr="00220616">
        <w:trPr>
          <w:trHeight w:val="20"/>
        </w:trPr>
        <w:tc>
          <w:tcPr>
            <w:tcW w:w="5211" w:type="dxa"/>
            <w:tcBorders>
              <w:top w:val="dotted" w:sz="4" w:space="0" w:color="auto"/>
              <w:bottom w:val="dotted" w:sz="4" w:space="0" w:color="auto"/>
            </w:tcBorders>
            <w:vAlign w:val="bottom"/>
          </w:tcPr>
          <w:p w14:paraId="37FBBFDA" w14:textId="77777777" w:rsidR="008C3995" w:rsidRPr="00096D72" w:rsidRDefault="008C3995" w:rsidP="00220616">
            <w:pPr>
              <w:pageBreakBefore/>
              <w:spacing w:line="240" w:lineRule="exact"/>
              <w:ind w:firstLine="0"/>
              <w:jc w:val="left"/>
              <w:rPr>
                <w:sz w:val="20"/>
              </w:rPr>
            </w:pPr>
            <w:r w:rsidRPr="00096D72">
              <w:rPr>
                <w:sz w:val="20"/>
              </w:rPr>
              <w:lastRenderedPageBreak/>
              <w:t>Юбки и юбки-брюки женские или для девочек из текстильных материалов, кроме трикотажных или вязаных</w:t>
            </w:r>
          </w:p>
        </w:tc>
        <w:tc>
          <w:tcPr>
            <w:tcW w:w="993" w:type="dxa"/>
            <w:tcBorders>
              <w:top w:val="dotted" w:sz="4" w:space="0" w:color="auto"/>
              <w:bottom w:val="dotted" w:sz="4" w:space="0" w:color="auto"/>
            </w:tcBorders>
            <w:vAlign w:val="bottom"/>
          </w:tcPr>
          <w:p w14:paraId="4FFBF034" w14:textId="77777777" w:rsidR="008C3995" w:rsidRPr="00096D72" w:rsidRDefault="008C3995" w:rsidP="006741F2">
            <w:pPr>
              <w:spacing w:line="240" w:lineRule="exact"/>
              <w:ind w:firstLine="0"/>
              <w:jc w:val="center"/>
              <w:rPr>
                <w:sz w:val="20"/>
              </w:rPr>
            </w:pPr>
            <w:r w:rsidRPr="00096D72">
              <w:rPr>
                <w:sz w:val="20"/>
              </w:rPr>
              <w:t>тыс. штук</w:t>
            </w:r>
          </w:p>
        </w:tc>
        <w:tc>
          <w:tcPr>
            <w:tcW w:w="992" w:type="dxa"/>
            <w:tcBorders>
              <w:top w:val="dotted" w:sz="4" w:space="0" w:color="auto"/>
              <w:bottom w:val="dotted" w:sz="4" w:space="0" w:color="auto"/>
            </w:tcBorders>
            <w:vAlign w:val="bottom"/>
          </w:tcPr>
          <w:p w14:paraId="0F3AD050" w14:textId="77777777" w:rsidR="008C3995" w:rsidRPr="003E0F39"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87,9</w:t>
            </w:r>
          </w:p>
        </w:tc>
        <w:tc>
          <w:tcPr>
            <w:tcW w:w="992" w:type="dxa"/>
            <w:tcBorders>
              <w:top w:val="dotted" w:sz="4" w:space="0" w:color="auto"/>
              <w:bottom w:val="dotted" w:sz="4" w:space="0" w:color="auto"/>
            </w:tcBorders>
            <w:vAlign w:val="bottom"/>
          </w:tcPr>
          <w:p w14:paraId="5E56433C"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124,5</w:t>
            </w:r>
          </w:p>
        </w:tc>
        <w:tc>
          <w:tcPr>
            <w:tcW w:w="1276" w:type="dxa"/>
            <w:tcBorders>
              <w:top w:val="dotted" w:sz="4" w:space="0" w:color="auto"/>
              <w:bottom w:val="dotted" w:sz="4" w:space="0" w:color="auto"/>
            </w:tcBorders>
            <w:vAlign w:val="bottom"/>
          </w:tcPr>
          <w:p w14:paraId="2E5E3B26"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69,8</w:t>
            </w:r>
          </w:p>
        </w:tc>
      </w:tr>
      <w:tr w:rsidR="008C3995" w:rsidRPr="00937354" w14:paraId="1BC81BF0" w14:textId="77777777" w:rsidTr="00220616">
        <w:trPr>
          <w:trHeight w:val="20"/>
        </w:trPr>
        <w:tc>
          <w:tcPr>
            <w:tcW w:w="5211" w:type="dxa"/>
            <w:tcBorders>
              <w:top w:val="dotted" w:sz="4" w:space="0" w:color="auto"/>
              <w:bottom w:val="dotted" w:sz="4" w:space="0" w:color="auto"/>
            </w:tcBorders>
            <w:vAlign w:val="bottom"/>
          </w:tcPr>
          <w:p w14:paraId="30C19599" w14:textId="77777777" w:rsidR="008C3995" w:rsidRPr="00096D72" w:rsidRDefault="008C3995" w:rsidP="00546178">
            <w:pPr>
              <w:spacing w:line="240" w:lineRule="exact"/>
              <w:ind w:firstLine="0"/>
              <w:jc w:val="left"/>
              <w:rPr>
                <w:sz w:val="20"/>
              </w:rPr>
            </w:pPr>
            <w:r w:rsidRPr="00096D72">
              <w:rPr>
                <w:sz w:val="20"/>
              </w:rP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993" w:type="dxa"/>
            <w:tcBorders>
              <w:top w:val="dotted" w:sz="4" w:space="0" w:color="auto"/>
              <w:bottom w:val="dotted" w:sz="4" w:space="0" w:color="auto"/>
            </w:tcBorders>
            <w:vAlign w:val="bottom"/>
          </w:tcPr>
          <w:p w14:paraId="0D94CEA6" w14:textId="77777777" w:rsidR="008C3995" w:rsidRPr="00096D72" w:rsidRDefault="008C3995" w:rsidP="006741F2">
            <w:pPr>
              <w:spacing w:line="240" w:lineRule="exact"/>
              <w:ind w:firstLine="0"/>
              <w:jc w:val="center"/>
              <w:rPr>
                <w:sz w:val="20"/>
              </w:rPr>
            </w:pPr>
            <w:r w:rsidRPr="00096D72">
              <w:rPr>
                <w:sz w:val="20"/>
              </w:rPr>
              <w:t>тыс. штук</w:t>
            </w:r>
          </w:p>
        </w:tc>
        <w:tc>
          <w:tcPr>
            <w:tcW w:w="992" w:type="dxa"/>
            <w:tcBorders>
              <w:top w:val="dotted" w:sz="4" w:space="0" w:color="auto"/>
              <w:bottom w:val="dotted" w:sz="4" w:space="0" w:color="auto"/>
            </w:tcBorders>
            <w:vAlign w:val="bottom"/>
          </w:tcPr>
          <w:p w14:paraId="20C87566"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413,5</w:t>
            </w:r>
          </w:p>
        </w:tc>
        <w:tc>
          <w:tcPr>
            <w:tcW w:w="992" w:type="dxa"/>
            <w:tcBorders>
              <w:top w:val="dotted" w:sz="4" w:space="0" w:color="auto"/>
              <w:bottom w:val="dotted" w:sz="4" w:space="0" w:color="auto"/>
            </w:tcBorders>
            <w:vAlign w:val="bottom"/>
          </w:tcPr>
          <w:p w14:paraId="454C7B48"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109,5</w:t>
            </w:r>
          </w:p>
        </w:tc>
        <w:tc>
          <w:tcPr>
            <w:tcW w:w="1276" w:type="dxa"/>
            <w:tcBorders>
              <w:top w:val="dotted" w:sz="4" w:space="0" w:color="auto"/>
              <w:bottom w:val="dotted" w:sz="4" w:space="0" w:color="auto"/>
            </w:tcBorders>
            <w:vAlign w:val="bottom"/>
          </w:tcPr>
          <w:p w14:paraId="22225FF6"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114,5</w:t>
            </w:r>
          </w:p>
        </w:tc>
      </w:tr>
      <w:tr w:rsidR="008C3995" w:rsidRPr="00937354" w14:paraId="4E758905" w14:textId="77777777" w:rsidTr="00220616">
        <w:trPr>
          <w:trHeight w:val="20"/>
        </w:trPr>
        <w:tc>
          <w:tcPr>
            <w:tcW w:w="5211" w:type="dxa"/>
            <w:tcBorders>
              <w:top w:val="dotted" w:sz="4" w:space="0" w:color="auto"/>
            </w:tcBorders>
            <w:vAlign w:val="bottom"/>
          </w:tcPr>
          <w:p w14:paraId="66E4892C" w14:textId="77777777" w:rsidR="008C3995" w:rsidRPr="00096D72" w:rsidRDefault="008C3995" w:rsidP="00546178">
            <w:pPr>
              <w:spacing w:line="240" w:lineRule="exact"/>
              <w:ind w:firstLine="0"/>
              <w:jc w:val="left"/>
              <w:rPr>
                <w:sz w:val="20"/>
              </w:rPr>
            </w:pPr>
            <w:r w:rsidRPr="00096D72">
              <w:rPr>
                <w:sz w:val="20"/>
              </w:rPr>
              <w:t>Обувь</w:t>
            </w:r>
          </w:p>
        </w:tc>
        <w:tc>
          <w:tcPr>
            <w:tcW w:w="993" w:type="dxa"/>
            <w:tcBorders>
              <w:top w:val="dotted" w:sz="4" w:space="0" w:color="auto"/>
            </w:tcBorders>
            <w:vAlign w:val="bottom"/>
          </w:tcPr>
          <w:p w14:paraId="686F45A8" w14:textId="08C4F913" w:rsidR="008C3995" w:rsidRPr="00096D72" w:rsidRDefault="00220616" w:rsidP="00220616">
            <w:pPr>
              <w:spacing w:line="240" w:lineRule="exact"/>
              <w:ind w:left="-57" w:right="-57" w:firstLine="0"/>
              <w:jc w:val="center"/>
              <w:rPr>
                <w:sz w:val="20"/>
              </w:rPr>
            </w:pPr>
            <w:r>
              <w:rPr>
                <w:sz w:val="20"/>
              </w:rPr>
              <w:t xml:space="preserve">тыс. </w:t>
            </w:r>
            <w:r w:rsidR="008C3995" w:rsidRPr="00096D72">
              <w:rPr>
                <w:sz w:val="20"/>
              </w:rPr>
              <w:t>пар</w:t>
            </w:r>
          </w:p>
        </w:tc>
        <w:tc>
          <w:tcPr>
            <w:tcW w:w="992" w:type="dxa"/>
            <w:tcBorders>
              <w:top w:val="dotted" w:sz="4" w:space="0" w:color="auto"/>
            </w:tcBorders>
            <w:vAlign w:val="bottom"/>
          </w:tcPr>
          <w:p w14:paraId="0FD034B9" w14:textId="77777777" w:rsidR="008C3995" w:rsidRPr="00FD56F3"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1196,2</w:t>
            </w:r>
          </w:p>
        </w:tc>
        <w:tc>
          <w:tcPr>
            <w:tcW w:w="992" w:type="dxa"/>
            <w:tcBorders>
              <w:top w:val="dotted" w:sz="4" w:space="0" w:color="auto"/>
            </w:tcBorders>
            <w:vAlign w:val="bottom"/>
          </w:tcPr>
          <w:p w14:paraId="418345E5"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59,8</w:t>
            </w:r>
          </w:p>
        </w:tc>
        <w:tc>
          <w:tcPr>
            <w:tcW w:w="1276" w:type="dxa"/>
            <w:tcBorders>
              <w:top w:val="dotted" w:sz="4" w:space="0" w:color="auto"/>
            </w:tcBorders>
            <w:vAlign w:val="bottom"/>
          </w:tcPr>
          <w:p w14:paraId="641D2DDE"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66,2</w:t>
            </w:r>
          </w:p>
        </w:tc>
      </w:tr>
      <w:tr w:rsidR="008C3995" w:rsidRPr="00937354" w14:paraId="774CC777" w14:textId="77777777" w:rsidTr="00220616">
        <w:trPr>
          <w:trHeight w:val="20"/>
        </w:trPr>
        <w:tc>
          <w:tcPr>
            <w:tcW w:w="5211" w:type="dxa"/>
            <w:tcBorders>
              <w:bottom w:val="dotted" w:sz="4" w:space="0" w:color="auto"/>
            </w:tcBorders>
            <w:vAlign w:val="bottom"/>
          </w:tcPr>
          <w:p w14:paraId="0E1669D3" w14:textId="148E0358" w:rsidR="008C3995" w:rsidRPr="00096D72" w:rsidRDefault="008C3995" w:rsidP="00546178">
            <w:pPr>
              <w:spacing w:line="240" w:lineRule="exact"/>
              <w:ind w:firstLine="0"/>
              <w:jc w:val="left"/>
              <w:rPr>
                <w:sz w:val="20"/>
              </w:rPr>
            </w:pPr>
            <w:r w:rsidRPr="00096D72">
              <w:rPr>
                <w:sz w:val="20"/>
              </w:rPr>
              <w:t xml:space="preserve">Лесоматериалы, продольно распиленные или расколотые, разделенные на слои или лущеные, </w:t>
            </w:r>
            <w:r w:rsidR="00546178">
              <w:rPr>
                <w:sz w:val="20"/>
              </w:rPr>
              <w:t xml:space="preserve">толщиной более 6 мм; деревянные </w:t>
            </w:r>
            <w:r w:rsidRPr="00096D72">
              <w:rPr>
                <w:sz w:val="20"/>
              </w:rPr>
              <w:t>железнодорожные или трамвайные шпалы, непропитанные</w:t>
            </w:r>
          </w:p>
        </w:tc>
        <w:tc>
          <w:tcPr>
            <w:tcW w:w="993" w:type="dxa"/>
            <w:tcBorders>
              <w:bottom w:val="dotted" w:sz="4" w:space="0" w:color="auto"/>
            </w:tcBorders>
            <w:vAlign w:val="bottom"/>
          </w:tcPr>
          <w:p w14:paraId="0CE67170" w14:textId="77777777" w:rsidR="008C3995" w:rsidRPr="00096D72" w:rsidRDefault="008C3995" w:rsidP="006741F2">
            <w:pPr>
              <w:spacing w:line="240" w:lineRule="exact"/>
              <w:ind w:firstLine="0"/>
              <w:jc w:val="center"/>
              <w:rPr>
                <w:sz w:val="20"/>
              </w:rPr>
            </w:pPr>
            <w:r w:rsidRPr="00096D72">
              <w:rPr>
                <w:sz w:val="20"/>
              </w:rPr>
              <w:t>тыс. куб. м</w:t>
            </w:r>
          </w:p>
        </w:tc>
        <w:tc>
          <w:tcPr>
            <w:tcW w:w="992" w:type="dxa"/>
            <w:tcBorders>
              <w:bottom w:val="dotted" w:sz="4" w:space="0" w:color="auto"/>
            </w:tcBorders>
            <w:vAlign w:val="bottom"/>
          </w:tcPr>
          <w:p w14:paraId="7F9A887C"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79,1</w:t>
            </w:r>
          </w:p>
        </w:tc>
        <w:tc>
          <w:tcPr>
            <w:tcW w:w="992" w:type="dxa"/>
            <w:tcBorders>
              <w:bottom w:val="dotted" w:sz="4" w:space="0" w:color="auto"/>
            </w:tcBorders>
            <w:vAlign w:val="bottom"/>
          </w:tcPr>
          <w:p w14:paraId="66730317"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100,9</w:t>
            </w:r>
          </w:p>
        </w:tc>
        <w:tc>
          <w:tcPr>
            <w:tcW w:w="1276" w:type="dxa"/>
            <w:tcBorders>
              <w:bottom w:val="dotted" w:sz="4" w:space="0" w:color="auto"/>
            </w:tcBorders>
            <w:vAlign w:val="bottom"/>
          </w:tcPr>
          <w:p w14:paraId="654A87E8"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96,6</w:t>
            </w:r>
          </w:p>
        </w:tc>
      </w:tr>
      <w:tr w:rsidR="008C3995" w:rsidRPr="00937354" w14:paraId="6B489232" w14:textId="77777777" w:rsidTr="00220616">
        <w:trPr>
          <w:trHeight w:val="20"/>
        </w:trPr>
        <w:tc>
          <w:tcPr>
            <w:tcW w:w="5211" w:type="dxa"/>
            <w:tcBorders>
              <w:top w:val="dotted" w:sz="4" w:space="0" w:color="auto"/>
              <w:bottom w:val="dotted" w:sz="4" w:space="0" w:color="auto"/>
            </w:tcBorders>
            <w:vAlign w:val="bottom"/>
          </w:tcPr>
          <w:p w14:paraId="578D078E" w14:textId="77777777" w:rsidR="008C3995" w:rsidRPr="00096D72" w:rsidRDefault="008C3995" w:rsidP="00546178">
            <w:pPr>
              <w:spacing w:line="240" w:lineRule="exact"/>
              <w:ind w:firstLine="0"/>
              <w:jc w:val="left"/>
              <w:rPr>
                <w:sz w:val="20"/>
              </w:rPr>
            </w:pPr>
            <w:r w:rsidRPr="00096D72">
              <w:rPr>
                <w:sz w:val="20"/>
              </w:rPr>
              <w:t xml:space="preserve">Услуги полиграфические и услуги, связанные с печатанием </w:t>
            </w:r>
            <w:r>
              <w:rPr>
                <w:sz w:val="20"/>
                <w:vertAlign w:val="superscript"/>
              </w:rPr>
              <w:t>2</w:t>
            </w:r>
            <w:r w:rsidRPr="007D3C52">
              <w:rPr>
                <w:sz w:val="20"/>
                <w:vertAlign w:val="superscript"/>
              </w:rPr>
              <w:t>)</w:t>
            </w:r>
          </w:p>
        </w:tc>
        <w:tc>
          <w:tcPr>
            <w:tcW w:w="993" w:type="dxa"/>
            <w:tcBorders>
              <w:top w:val="dotted" w:sz="4" w:space="0" w:color="auto"/>
              <w:bottom w:val="dotted" w:sz="4" w:space="0" w:color="auto"/>
            </w:tcBorders>
            <w:vAlign w:val="bottom"/>
          </w:tcPr>
          <w:p w14:paraId="5867BF02" w14:textId="77777777" w:rsidR="008C3995" w:rsidRPr="00096D72" w:rsidRDefault="008C3995" w:rsidP="006741F2">
            <w:pPr>
              <w:spacing w:line="240" w:lineRule="exact"/>
              <w:ind w:firstLine="0"/>
              <w:jc w:val="center"/>
              <w:rPr>
                <w:sz w:val="20"/>
              </w:rPr>
            </w:pPr>
            <w:r w:rsidRPr="00096D72">
              <w:rPr>
                <w:sz w:val="20"/>
              </w:rPr>
              <w:t>тыс. рублей</w:t>
            </w:r>
          </w:p>
        </w:tc>
        <w:tc>
          <w:tcPr>
            <w:tcW w:w="992" w:type="dxa"/>
            <w:tcBorders>
              <w:top w:val="dotted" w:sz="4" w:space="0" w:color="auto"/>
              <w:bottom w:val="dotted" w:sz="4" w:space="0" w:color="auto"/>
            </w:tcBorders>
            <w:vAlign w:val="bottom"/>
          </w:tcPr>
          <w:p w14:paraId="1F178333"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2402239,7</w:t>
            </w:r>
          </w:p>
        </w:tc>
        <w:tc>
          <w:tcPr>
            <w:tcW w:w="992" w:type="dxa"/>
            <w:tcBorders>
              <w:top w:val="dotted" w:sz="4" w:space="0" w:color="auto"/>
              <w:bottom w:val="dotted" w:sz="4" w:space="0" w:color="auto"/>
            </w:tcBorders>
            <w:vAlign w:val="bottom"/>
          </w:tcPr>
          <w:p w14:paraId="6410FC57"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111,7</w:t>
            </w:r>
          </w:p>
        </w:tc>
        <w:tc>
          <w:tcPr>
            <w:tcW w:w="1276" w:type="dxa"/>
            <w:tcBorders>
              <w:top w:val="dotted" w:sz="4" w:space="0" w:color="auto"/>
              <w:bottom w:val="dotted" w:sz="4" w:space="0" w:color="auto"/>
            </w:tcBorders>
            <w:vAlign w:val="bottom"/>
          </w:tcPr>
          <w:p w14:paraId="7AAD7403"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93,8</w:t>
            </w:r>
          </w:p>
        </w:tc>
      </w:tr>
      <w:tr w:rsidR="008C3995" w:rsidRPr="00937354" w14:paraId="1C51CE58" w14:textId="77777777" w:rsidTr="00220616">
        <w:trPr>
          <w:trHeight w:val="20"/>
        </w:trPr>
        <w:tc>
          <w:tcPr>
            <w:tcW w:w="5211" w:type="dxa"/>
            <w:tcBorders>
              <w:top w:val="dotted" w:sz="4" w:space="0" w:color="auto"/>
            </w:tcBorders>
            <w:vAlign w:val="bottom"/>
          </w:tcPr>
          <w:p w14:paraId="5A1D72C9" w14:textId="77777777" w:rsidR="008C3995" w:rsidRPr="00096D72" w:rsidRDefault="008C3995" w:rsidP="00546178">
            <w:pPr>
              <w:spacing w:line="240" w:lineRule="exact"/>
              <w:ind w:firstLine="0"/>
              <w:jc w:val="left"/>
              <w:rPr>
                <w:sz w:val="20"/>
              </w:rPr>
            </w:pPr>
            <w:r w:rsidRPr="00096D72">
              <w:rPr>
                <w:sz w:val="20"/>
              </w:rPr>
              <w:t>Материалы лакокрасочные и аналогичные для нанесения покрытий, полиграфические краски и мастики</w:t>
            </w:r>
          </w:p>
        </w:tc>
        <w:tc>
          <w:tcPr>
            <w:tcW w:w="993" w:type="dxa"/>
            <w:tcBorders>
              <w:top w:val="dotted" w:sz="4" w:space="0" w:color="auto"/>
            </w:tcBorders>
            <w:vAlign w:val="bottom"/>
          </w:tcPr>
          <w:p w14:paraId="36C97524" w14:textId="77777777" w:rsidR="008C3995" w:rsidRPr="00096D72" w:rsidRDefault="008C3995" w:rsidP="006741F2">
            <w:pPr>
              <w:spacing w:line="240" w:lineRule="exact"/>
              <w:ind w:firstLine="0"/>
              <w:jc w:val="center"/>
              <w:rPr>
                <w:sz w:val="20"/>
              </w:rPr>
            </w:pPr>
            <w:r w:rsidRPr="00096D72">
              <w:rPr>
                <w:sz w:val="20"/>
              </w:rPr>
              <w:t>тонн</w:t>
            </w:r>
          </w:p>
        </w:tc>
        <w:tc>
          <w:tcPr>
            <w:tcW w:w="992" w:type="dxa"/>
            <w:tcBorders>
              <w:top w:val="dotted" w:sz="4" w:space="0" w:color="auto"/>
            </w:tcBorders>
            <w:vAlign w:val="bottom"/>
          </w:tcPr>
          <w:p w14:paraId="699FC409"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26361,1</w:t>
            </w:r>
          </w:p>
        </w:tc>
        <w:tc>
          <w:tcPr>
            <w:tcW w:w="992" w:type="dxa"/>
            <w:tcBorders>
              <w:top w:val="dotted" w:sz="4" w:space="0" w:color="auto"/>
            </w:tcBorders>
            <w:vAlign w:val="bottom"/>
          </w:tcPr>
          <w:p w14:paraId="313084EE"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99,8</w:t>
            </w:r>
          </w:p>
        </w:tc>
        <w:tc>
          <w:tcPr>
            <w:tcW w:w="1276" w:type="dxa"/>
            <w:tcBorders>
              <w:top w:val="dotted" w:sz="4" w:space="0" w:color="auto"/>
            </w:tcBorders>
            <w:vAlign w:val="bottom"/>
          </w:tcPr>
          <w:p w14:paraId="2D687B60"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72,9</w:t>
            </w:r>
          </w:p>
        </w:tc>
      </w:tr>
      <w:tr w:rsidR="008C3995" w:rsidRPr="00937354" w14:paraId="51A48092" w14:textId="77777777" w:rsidTr="00220616">
        <w:trPr>
          <w:trHeight w:val="20"/>
        </w:trPr>
        <w:tc>
          <w:tcPr>
            <w:tcW w:w="5211" w:type="dxa"/>
            <w:vAlign w:val="bottom"/>
          </w:tcPr>
          <w:p w14:paraId="0965CFDA" w14:textId="77777777" w:rsidR="008C3995" w:rsidRPr="00096D72" w:rsidRDefault="008C3995" w:rsidP="00546178">
            <w:pPr>
              <w:spacing w:line="240" w:lineRule="exact"/>
              <w:ind w:firstLine="0"/>
              <w:jc w:val="left"/>
              <w:rPr>
                <w:sz w:val="20"/>
              </w:rPr>
            </w:pPr>
            <w:r w:rsidRPr="00096D72">
              <w:rPr>
                <w:sz w:val="20"/>
              </w:rPr>
              <w:t xml:space="preserve">Препараты лекарственные </w:t>
            </w:r>
            <w:r>
              <w:rPr>
                <w:sz w:val="20"/>
                <w:vertAlign w:val="superscript"/>
              </w:rPr>
              <w:t>2)</w:t>
            </w:r>
          </w:p>
        </w:tc>
        <w:tc>
          <w:tcPr>
            <w:tcW w:w="993" w:type="dxa"/>
            <w:vAlign w:val="bottom"/>
          </w:tcPr>
          <w:p w14:paraId="21E3956B" w14:textId="77777777" w:rsidR="008C3995" w:rsidRPr="00096D72" w:rsidRDefault="008C3995" w:rsidP="006741F2">
            <w:pPr>
              <w:spacing w:line="240" w:lineRule="exact"/>
              <w:ind w:firstLine="0"/>
              <w:jc w:val="center"/>
              <w:rPr>
                <w:sz w:val="20"/>
              </w:rPr>
            </w:pPr>
            <w:r w:rsidRPr="00096D72">
              <w:rPr>
                <w:sz w:val="20"/>
              </w:rPr>
              <w:t>тыс. рублей</w:t>
            </w:r>
          </w:p>
        </w:tc>
        <w:tc>
          <w:tcPr>
            <w:tcW w:w="992" w:type="dxa"/>
            <w:vAlign w:val="bottom"/>
          </w:tcPr>
          <w:p w14:paraId="32E7FEB1"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w:t>
            </w:r>
            <w:r w:rsidRPr="00546178">
              <w:rPr>
                <w:rFonts w:eastAsia="Calibri" w:cs="Arial"/>
                <w:color w:val="000000"/>
                <w:sz w:val="20"/>
                <w:vertAlign w:val="superscript"/>
              </w:rPr>
              <w:t>1)</w:t>
            </w:r>
          </w:p>
        </w:tc>
        <w:tc>
          <w:tcPr>
            <w:tcW w:w="992" w:type="dxa"/>
            <w:vAlign w:val="bottom"/>
          </w:tcPr>
          <w:p w14:paraId="09229775"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126,8</w:t>
            </w:r>
          </w:p>
        </w:tc>
        <w:tc>
          <w:tcPr>
            <w:tcW w:w="1276" w:type="dxa"/>
            <w:vAlign w:val="bottom"/>
          </w:tcPr>
          <w:p w14:paraId="0F191E1A"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118,4</w:t>
            </w:r>
          </w:p>
        </w:tc>
      </w:tr>
      <w:tr w:rsidR="008C3995" w:rsidRPr="00937354" w14:paraId="6067B0B0" w14:textId="77777777" w:rsidTr="00220616">
        <w:trPr>
          <w:trHeight w:val="20"/>
        </w:trPr>
        <w:tc>
          <w:tcPr>
            <w:tcW w:w="5211" w:type="dxa"/>
            <w:vAlign w:val="bottom"/>
          </w:tcPr>
          <w:p w14:paraId="2EE53290" w14:textId="77777777" w:rsidR="008C3995" w:rsidRPr="00096D72" w:rsidRDefault="008C3995" w:rsidP="00546178">
            <w:pPr>
              <w:spacing w:line="240" w:lineRule="exact"/>
              <w:ind w:firstLine="0"/>
              <w:jc w:val="left"/>
              <w:rPr>
                <w:sz w:val="20"/>
              </w:rPr>
            </w:pPr>
            <w:r w:rsidRPr="00096D72">
              <w:rPr>
                <w:sz w:val="20"/>
              </w:rPr>
              <w:t>Бутыли, бутылки, флаконы и аналогичные изделия из пластмасс</w:t>
            </w:r>
          </w:p>
        </w:tc>
        <w:tc>
          <w:tcPr>
            <w:tcW w:w="993" w:type="dxa"/>
            <w:vAlign w:val="bottom"/>
          </w:tcPr>
          <w:p w14:paraId="29D189C4" w14:textId="77777777" w:rsidR="008C3995" w:rsidRPr="00096D72" w:rsidRDefault="008C3995" w:rsidP="006741F2">
            <w:pPr>
              <w:spacing w:line="240" w:lineRule="exact"/>
              <w:ind w:firstLine="0"/>
              <w:jc w:val="center"/>
              <w:rPr>
                <w:sz w:val="20"/>
              </w:rPr>
            </w:pPr>
            <w:r w:rsidRPr="00096D72">
              <w:rPr>
                <w:sz w:val="20"/>
              </w:rPr>
              <w:t>тыс. штук</w:t>
            </w:r>
          </w:p>
        </w:tc>
        <w:tc>
          <w:tcPr>
            <w:tcW w:w="992" w:type="dxa"/>
            <w:vAlign w:val="bottom"/>
          </w:tcPr>
          <w:p w14:paraId="669EFAAB" w14:textId="77777777" w:rsidR="008C3995" w:rsidRPr="005D205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1153088,5</w:t>
            </w:r>
          </w:p>
        </w:tc>
        <w:tc>
          <w:tcPr>
            <w:tcW w:w="992" w:type="dxa"/>
            <w:vAlign w:val="bottom"/>
          </w:tcPr>
          <w:p w14:paraId="7C03637C"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102,2</w:t>
            </w:r>
          </w:p>
        </w:tc>
        <w:tc>
          <w:tcPr>
            <w:tcW w:w="1276" w:type="dxa"/>
            <w:vAlign w:val="bottom"/>
          </w:tcPr>
          <w:p w14:paraId="290C856F"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109,5</w:t>
            </w:r>
          </w:p>
        </w:tc>
      </w:tr>
      <w:tr w:rsidR="008C3995" w:rsidRPr="00937354" w14:paraId="48AFD699" w14:textId="77777777" w:rsidTr="00220616">
        <w:trPr>
          <w:trHeight w:val="20"/>
        </w:trPr>
        <w:tc>
          <w:tcPr>
            <w:tcW w:w="5211" w:type="dxa"/>
            <w:tcBorders>
              <w:top w:val="dotted" w:sz="4" w:space="0" w:color="auto"/>
              <w:bottom w:val="dotted" w:sz="4" w:space="0" w:color="auto"/>
            </w:tcBorders>
            <w:vAlign w:val="bottom"/>
          </w:tcPr>
          <w:p w14:paraId="04F24714" w14:textId="77777777" w:rsidR="008C3995" w:rsidRPr="00096D72" w:rsidRDefault="008C3995" w:rsidP="00546178">
            <w:pPr>
              <w:keepNext/>
              <w:keepLines/>
              <w:spacing w:line="240" w:lineRule="exact"/>
              <w:ind w:firstLine="0"/>
              <w:jc w:val="left"/>
              <w:rPr>
                <w:sz w:val="20"/>
              </w:rPr>
            </w:pPr>
            <w:r w:rsidRPr="00096D72">
              <w:rPr>
                <w:sz w:val="20"/>
              </w:rPr>
              <w:t>Кирпич керамический неогнеупорный строительный, блоки керамические для полов, плитки керамические несущие или облицовочные и аналогичные изделия керамические</w:t>
            </w:r>
          </w:p>
        </w:tc>
        <w:tc>
          <w:tcPr>
            <w:tcW w:w="993" w:type="dxa"/>
            <w:tcBorders>
              <w:top w:val="dotted" w:sz="4" w:space="0" w:color="auto"/>
              <w:bottom w:val="dotted" w:sz="4" w:space="0" w:color="auto"/>
            </w:tcBorders>
            <w:vAlign w:val="bottom"/>
          </w:tcPr>
          <w:p w14:paraId="5D9D7666" w14:textId="77777777" w:rsidR="008C3995" w:rsidRPr="00096D72" w:rsidRDefault="008C3995" w:rsidP="00220616">
            <w:pPr>
              <w:spacing w:line="240" w:lineRule="exact"/>
              <w:ind w:left="-57" w:right="-57" w:firstLine="0"/>
              <w:jc w:val="center"/>
              <w:rPr>
                <w:sz w:val="20"/>
              </w:rPr>
            </w:pPr>
            <w:r>
              <w:rPr>
                <w:sz w:val="20"/>
              </w:rPr>
              <w:t>млн</w:t>
            </w:r>
            <w:r w:rsidRPr="00096D72">
              <w:rPr>
                <w:sz w:val="20"/>
              </w:rPr>
              <w:t xml:space="preserve"> усл. кирпичей</w:t>
            </w:r>
          </w:p>
        </w:tc>
        <w:tc>
          <w:tcPr>
            <w:tcW w:w="992" w:type="dxa"/>
            <w:tcBorders>
              <w:top w:val="dotted" w:sz="4" w:space="0" w:color="auto"/>
              <w:bottom w:val="dotted" w:sz="4" w:space="0" w:color="auto"/>
            </w:tcBorders>
            <w:vAlign w:val="bottom"/>
          </w:tcPr>
          <w:p w14:paraId="7CD4005E"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165,6</w:t>
            </w:r>
          </w:p>
        </w:tc>
        <w:tc>
          <w:tcPr>
            <w:tcW w:w="992" w:type="dxa"/>
            <w:tcBorders>
              <w:top w:val="dotted" w:sz="4" w:space="0" w:color="auto"/>
              <w:bottom w:val="dotted" w:sz="4" w:space="0" w:color="auto"/>
            </w:tcBorders>
            <w:vAlign w:val="bottom"/>
          </w:tcPr>
          <w:p w14:paraId="6C1F03C4"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105,0</w:t>
            </w:r>
          </w:p>
        </w:tc>
        <w:tc>
          <w:tcPr>
            <w:tcW w:w="1276" w:type="dxa"/>
            <w:tcBorders>
              <w:top w:val="dotted" w:sz="4" w:space="0" w:color="auto"/>
              <w:bottom w:val="dotted" w:sz="4" w:space="0" w:color="auto"/>
            </w:tcBorders>
            <w:vAlign w:val="bottom"/>
          </w:tcPr>
          <w:p w14:paraId="7CE06C83"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99,1</w:t>
            </w:r>
          </w:p>
        </w:tc>
      </w:tr>
      <w:tr w:rsidR="008C3995" w:rsidRPr="00937354" w14:paraId="4849D526" w14:textId="77777777" w:rsidTr="00220616">
        <w:trPr>
          <w:trHeight w:val="20"/>
        </w:trPr>
        <w:tc>
          <w:tcPr>
            <w:tcW w:w="5211" w:type="dxa"/>
            <w:tcBorders>
              <w:top w:val="dotted" w:sz="4" w:space="0" w:color="auto"/>
              <w:bottom w:val="dotted" w:sz="4" w:space="0" w:color="auto"/>
            </w:tcBorders>
            <w:vAlign w:val="bottom"/>
          </w:tcPr>
          <w:p w14:paraId="1CC892E9" w14:textId="77777777" w:rsidR="008C3995" w:rsidRPr="00096D72" w:rsidRDefault="008C3995" w:rsidP="00546178">
            <w:pPr>
              <w:spacing w:line="240" w:lineRule="exact"/>
              <w:ind w:firstLine="0"/>
              <w:jc w:val="left"/>
              <w:rPr>
                <w:sz w:val="20"/>
              </w:rPr>
            </w:pPr>
            <w:r w:rsidRPr="00096D72">
              <w:rPr>
                <w:sz w:val="20"/>
              </w:rPr>
              <w:t>Блоки и прочие изделия сборные строительные для зданий и сооружений из цемента, бетона или искусственного камня</w:t>
            </w:r>
          </w:p>
        </w:tc>
        <w:tc>
          <w:tcPr>
            <w:tcW w:w="993" w:type="dxa"/>
            <w:tcBorders>
              <w:top w:val="dotted" w:sz="4" w:space="0" w:color="auto"/>
              <w:bottom w:val="dotted" w:sz="4" w:space="0" w:color="auto"/>
            </w:tcBorders>
            <w:vAlign w:val="bottom"/>
          </w:tcPr>
          <w:p w14:paraId="55B8BAA0" w14:textId="77777777" w:rsidR="008C3995" w:rsidRPr="00096D72" w:rsidRDefault="008C3995" w:rsidP="006741F2">
            <w:pPr>
              <w:pageBreakBefore/>
              <w:spacing w:line="240" w:lineRule="exact"/>
              <w:ind w:firstLine="0"/>
              <w:jc w:val="center"/>
              <w:rPr>
                <w:sz w:val="20"/>
              </w:rPr>
            </w:pPr>
            <w:r w:rsidRPr="00096D72">
              <w:rPr>
                <w:sz w:val="20"/>
              </w:rPr>
              <w:t>тыс. куб. м</w:t>
            </w:r>
          </w:p>
        </w:tc>
        <w:tc>
          <w:tcPr>
            <w:tcW w:w="992" w:type="dxa"/>
            <w:tcBorders>
              <w:top w:val="dotted" w:sz="4" w:space="0" w:color="auto"/>
              <w:bottom w:val="dotted" w:sz="4" w:space="0" w:color="auto"/>
            </w:tcBorders>
            <w:vAlign w:val="bottom"/>
          </w:tcPr>
          <w:p w14:paraId="2ADC7EFE"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513,8</w:t>
            </w:r>
          </w:p>
        </w:tc>
        <w:tc>
          <w:tcPr>
            <w:tcW w:w="992" w:type="dxa"/>
            <w:tcBorders>
              <w:top w:val="dotted" w:sz="4" w:space="0" w:color="auto"/>
              <w:bottom w:val="dotted" w:sz="4" w:space="0" w:color="auto"/>
            </w:tcBorders>
            <w:vAlign w:val="bottom"/>
          </w:tcPr>
          <w:p w14:paraId="68009B35"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98,5</w:t>
            </w:r>
          </w:p>
        </w:tc>
        <w:tc>
          <w:tcPr>
            <w:tcW w:w="1276" w:type="dxa"/>
            <w:tcBorders>
              <w:top w:val="dotted" w:sz="4" w:space="0" w:color="auto"/>
              <w:bottom w:val="dotted" w:sz="4" w:space="0" w:color="auto"/>
            </w:tcBorders>
            <w:vAlign w:val="bottom"/>
          </w:tcPr>
          <w:p w14:paraId="7A4F1E49"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93,4</w:t>
            </w:r>
          </w:p>
        </w:tc>
      </w:tr>
      <w:tr w:rsidR="008C3995" w:rsidRPr="00937354" w14:paraId="1AE88D12" w14:textId="77777777" w:rsidTr="00220616">
        <w:trPr>
          <w:trHeight w:val="20"/>
        </w:trPr>
        <w:tc>
          <w:tcPr>
            <w:tcW w:w="5211" w:type="dxa"/>
            <w:tcBorders>
              <w:top w:val="dotted" w:sz="4" w:space="0" w:color="auto"/>
              <w:bottom w:val="dotted" w:sz="4" w:space="0" w:color="auto"/>
            </w:tcBorders>
            <w:vAlign w:val="bottom"/>
          </w:tcPr>
          <w:p w14:paraId="5382EB98" w14:textId="77777777" w:rsidR="008C3995" w:rsidRPr="00096D72" w:rsidRDefault="008C3995" w:rsidP="00546178">
            <w:pPr>
              <w:spacing w:line="240" w:lineRule="exact"/>
              <w:ind w:firstLine="0"/>
              <w:jc w:val="left"/>
              <w:rPr>
                <w:sz w:val="20"/>
              </w:rPr>
            </w:pPr>
            <w:r w:rsidRPr="00096D72">
              <w:rPr>
                <w:sz w:val="20"/>
              </w:rPr>
              <w:t>Бетон, готовый для заливки (товарный бетон)</w:t>
            </w:r>
          </w:p>
        </w:tc>
        <w:tc>
          <w:tcPr>
            <w:tcW w:w="993" w:type="dxa"/>
            <w:tcBorders>
              <w:top w:val="dotted" w:sz="4" w:space="0" w:color="auto"/>
              <w:bottom w:val="dotted" w:sz="4" w:space="0" w:color="auto"/>
            </w:tcBorders>
            <w:vAlign w:val="bottom"/>
          </w:tcPr>
          <w:p w14:paraId="6095096C" w14:textId="77777777" w:rsidR="008C3995" w:rsidRPr="00096D72" w:rsidRDefault="008C3995" w:rsidP="006741F2">
            <w:pPr>
              <w:pageBreakBefore/>
              <w:spacing w:line="240" w:lineRule="exact"/>
              <w:ind w:firstLine="0"/>
              <w:jc w:val="center"/>
              <w:rPr>
                <w:sz w:val="20"/>
              </w:rPr>
            </w:pPr>
            <w:r w:rsidRPr="00096D72">
              <w:rPr>
                <w:sz w:val="20"/>
              </w:rPr>
              <w:t>тыс. куб. м</w:t>
            </w:r>
          </w:p>
        </w:tc>
        <w:tc>
          <w:tcPr>
            <w:tcW w:w="992" w:type="dxa"/>
            <w:tcBorders>
              <w:top w:val="dotted" w:sz="4" w:space="0" w:color="auto"/>
              <w:bottom w:val="dotted" w:sz="4" w:space="0" w:color="auto"/>
            </w:tcBorders>
            <w:vAlign w:val="bottom"/>
          </w:tcPr>
          <w:p w14:paraId="509760F4" w14:textId="77777777" w:rsidR="008C3995" w:rsidRPr="00A23F23"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760,2</w:t>
            </w:r>
          </w:p>
        </w:tc>
        <w:tc>
          <w:tcPr>
            <w:tcW w:w="992" w:type="dxa"/>
            <w:tcBorders>
              <w:top w:val="dotted" w:sz="4" w:space="0" w:color="auto"/>
              <w:bottom w:val="dotted" w:sz="4" w:space="0" w:color="auto"/>
            </w:tcBorders>
            <w:vAlign w:val="bottom"/>
          </w:tcPr>
          <w:p w14:paraId="5A6F5FFC"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96,2</w:t>
            </w:r>
          </w:p>
        </w:tc>
        <w:tc>
          <w:tcPr>
            <w:tcW w:w="1276" w:type="dxa"/>
            <w:tcBorders>
              <w:top w:val="dotted" w:sz="4" w:space="0" w:color="auto"/>
              <w:bottom w:val="dotted" w:sz="4" w:space="0" w:color="auto"/>
            </w:tcBorders>
            <w:vAlign w:val="bottom"/>
          </w:tcPr>
          <w:p w14:paraId="7DC21D3C"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90,7</w:t>
            </w:r>
          </w:p>
        </w:tc>
      </w:tr>
      <w:tr w:rsidR="008C3995" w:rsidRPr="00937354" w14:paraId="4EC903C2" w14:textId="77777777" w:rsidTr="00220616">
        <w:trPr>
          <w:trHeight w:val="20"/>
        </w:trPr>
        <w:tc>
          <w:tcPr>
            <w:tcW w:w="5211" w:type="dxa"/>
            <w:tcBorders>
              <w:top w:val="dotted" w:sz="4" w:space="0" w:color="auto"/>
              <w:bottom w:val="dotted" w:sz="4" w:space="0" w:color="auto"/>
            </w:tcBorders>
            <w:vAlign w:val="bottom"/>
          </w:tcPr>
          <w:p w14:paraId="6678B232" w14:textId="77777777" w:rsidR="008C3995" w:rsidRPr="00096D72" w:rsidRDefault="008C3995" w:rsidP="00546178">
            <w:pPr>
              <w:spacing w:line="240" w:lineRule="exact"/>
              <w:ind w:firstLine="0"/>
              <w:jc w:val="left"/>
              <w:rPr>
                <w:sz w:val="20"/>
              </w:rPr>
            </w:pPr>
            <w:r w:rsidRPr="00096D72">
              <w:rPr>
                <w:sz w:val="20"/>
              </w:rPr>
              <w:t>Растворы строительные</w:t>
            </w:r>
          </w:p>
        </w:tc>
        <w:tc>
          <w:tcPr>
            <w:tcW w:w="993" w:type="dxa"/>
            <w:tcBorders>
              <w:top w:val="dotted" w:sz="4" w:space="0" w:color="auto"/>
              <w:bottom w:val="dotted" w:sz="4" w:space="0" w:color="auto"/>
            </w:tcBorders>
            <w:vAlign w:val="bottom"/>
          </w:tcPr>
          <w:p w14:paraId="3F590D05" w14:textId="77777777" w:rsidR="008C3995" w:rsidRPr="00096D72" w:rsidRDefault="008C3995" w:rsidP="006741F2">
            <w:pPr>
              <w:spacing w:line="240" w:lineRule="exact"/>
              <w:ind w:firstLine="0"/>
              <w:jc w:val="center"/>
              <w:rPr>
                <w:sz w:val="20"/>
              </w:rPr>
            </w:pPr>
            <w:r w:rsidRPr="00096D72">
              <w:rPr>
                <w:sz w:val="20"/>
              </w:rPr>
              <w:t>тыс. куб. м</w:t>
            </w:r>
          </w:p>
        </w:tc>
        <w:tc>
          <w:tcPr>
            <w:tcW w:w="992" w:type="dxa"/>
            <w:tcBorders>
              <w:top w:val="dotted" w:sz="4" w:space="0" w:color="auto"/>
              <w:bottom w:val="dotted" w:sz="4" w:space="0" w:color="auto"/>
            </w:tcBorders>
            <w:vAlign w:val="bottom"/>
          </w:tcPr>
          <w:p w14:paraId="56553F06" w14:textId="77777777" w:rsidR="008C3995" w:rsidRPr="00A23F23"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157,5</w:t>
            </w:r>
          </w:p>
        </w:tc>
        <w:tc>
          <w:tcPr>
            <w:tcW w:w="992" w:type="dxa"/>
            <w:tcBorders>
              <w:top w:val="dotted" w:sz="4" w:space="0" w:color="auto"/>
              <w:bottom w:val="dotted" w:sz="4" w:space="0" w:color="auto"/>
            </w:tcBorders>
            <w:vAlign w:val="bottom"/>
          </w:tcPr>
          <w:p w14:paraId="1F5FAA97"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75,7</w:t>
            </w:r>
          </w:p>
        </w:tc>
        <w:tc>
          <w:tcPr>
            <w:tcW w:w="1276" w:type="dxa"/>
            <w:tcBorders>
              <w:top w:val="dotted" w:sz="4" w:space="0" w:color="auto"/>
              <w:bottom w:val="dotted" w:sz="4" w:space="0" w:color="auto"/>
            </w:tcBorders>
            <w:vAlign w:val="bottom"/>
          </w:tcPr>
          <w:p w14:paraId="34201B6D"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93,5</w:t>
            </w:r>
          </w:p>
        </w:tc>
      </w:tr>
      <w:tr w:rsidR="008C3995" w:rsidRPr="00937354" w14:paraId="3F202C26" w14:textId="77777777" w:rsidTr="00220616">
        <w:trPr>
          <w:trHeight w:val="20"/>
        </w:trPr>
        <w:tc>
          <w:tcPr>
            <w:tcW w:w="5211" w:type="dxa"/>
            <w:tcBorders>
              <w:top w:val="dotted" w:sz="4" w:space="0" w:color="auto"/>
              <w:bottom w:val="dotted" w:sz="4" w:space="0" w:color="auto"/>
            </w:tcBorders>
            <w:vAlign w:val="bottom"/>
          </w:tcPr>
          <w:p w14:paraId="10A1F72E" w14:textId="77777777" w:rsidR="008C3995" w:rsidRPr="00096D72" w:rsidRDefault="008C3995" w:rsidP="00546178">
            <w:pPr>
              <w:spacing w:line="240" w:lineRule="exact"/>
              <w:ind w:firstLine="0"/>
              <w:jc w:val="left"/>
              <w:rPr>
                <w:sz w:val="20"/>
              </w:rPr>
            </w:pPr>
            <w:r w:rsidRPr="00096D72">
              <w:rPr>
                <w:sz w:val="20"/>
              </w:rPr>
              <w:t>Смеси асфальтобетонные дорожные, аэродромные и асфальтобетон горячие</w:t>
            </w:r>
          </w:p>
        </w:tc>
        <w:tc>
          <w:tcPr>
            <w:tcW w:w="993" w:type="dxa"/>
            <w:tcBorders>
              <w:top w:val="dotted" w:sz="4" w:space="0" w:color="auto"/>
              <w:bottom w:val="dotted" w:sz="4" w:space="0" w:color="auto"/>
            </w:tcBorders>
            <w:vAlign w:val="bottom"/>
          </w:tcPr>
          <w:p w14:paraId="3094610D" w14:textId="77777777" w:rsidR="008C3995" w:rsidRPr="00096D72" w:rsidRDefault="008C3995" w:rsidP="006741F2">
            <w:pPr>
              <w:spacing w:line="240" w:lineRule="exact"/>
              <w:ind w:firstLine="0"/>
              <w:jc w:val="center"/>
              <w:rPr>
                <w:sz w:val="20"/>
              </w:rPr>
            </w:pPr>
            <w:r w:rsidRPr="00096D72">
              <w:rPr>
                <w:sz w:val="20"/>
              </w:rPr>
              <w:t>тонн</w:t>
            </w:r>
          </w:p>
        </w:tc>
        <w:tc>
          <w:tcPr>
            <w:tcW w:w="992" w:type="dxa"/>
            <w:tcBorders>
              <w:top w:val="dotted" w:sz="4" w:space="0" w:color="auto"/>
              <w:bottom w:val="dotted" w:sz="4" w:space="0" w:color="auto"/>
            </w:tcBorders>
            <w:vAlign w:val="bottom"/>
          </w:tcPr>
          <w:p w14:paraId="475BF22F" w14:textId="77777777" w:rsidR="008C3995" w:rsidRPr="003047A6"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936015,7</w:t>
            </w:r>
          </w:p>
        </w:tc>
        <w:tc>
          <w:tcPr>
            <w:tcW w:w="992" w:type="dxa"/>
            <w:tcBorders>
              <w:top w:val="dotted" w:sz="4" w:space="0" w:color="auto"/>
              <w:bottom w:val="dotted" w:sz="4" w:space="0" w:color="auto"/>
            </w:tcBorders>
            <w:vAlign w:val="bottom"/>
          </w:tcPr>
          <w:p w14:paraId="2D66D356"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103,7</w:t>
            </w:r>
          </w:p>
        </w:tc>
        <w:tc>
          <w:tcPr>
            <w:tcW w:w="1276" w:type="dxa"/>
            <w:tcBorders>
              <w:top w:val="dotted" w:sz="4" w:space="0" w:color="auto"/>
              <w:bottom w:val="dotted" w:sz="4" w:space="0" w:color="auto"/>
            </w:tcBorders>
            <w:vAlign w:val="bottom"/>
          </w:tcPr>
          <w:p w14:paraId="5CC6510C"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51,1</w:t>
            </w:r>
          </w:p>
        </w:tc>
      </w:tr>
      <w:tr w:rsidR="008C3995" w:rsidRPr="00937354" w14:paraId="1D0B4BBD" w14:textId="77777777" w:rsidTr="00220616">
        <w:trPr>
          <w:trHeight w:val="20"/>
        </w:trPr>
        <w:tc>
          <w:tcPr>
            <w:tcW w:w="5211" w:type="dxa"/>
            <w:tcBorders>
              <w:top w:val="dotted" w:sz="4" w:space="0" w:color="auto"/>
              <w:bottom w:val="dotted" w:sz="4" w:space="0" w:color="auto"/>
            </w:tcBorders>
            <w:vAlign w:val="bottom"/>
          </w:tcPr>
          <w:p w14:paraId="504A9222" w14:textId="77777777" w:rsidR="008C3995" w:rsidRPr="00096D72" w:rsidRDefault="008C3995" w:rsidP="00546178">
            <w:pPr>
              <w:spacing w:line="240" w:lineRule="exact"/>
              <w:ind w:firstLine="0"/>
              <w:jc w:val="left"/>
              <w:rPr>
                <w:sz w:val="20"/>
              </w:rPr>
            </w:pPr>
            <w:r w:rsidRPr="00096D72">
              <w:rPr>
                <w:sz w:val="20"/>
              </w:rPr>
              <w:t>Конструкции и детали конструкций из черных металлов</w:t>
            </w:r>
          </w:p>
        </w:tc>
        <w:tc>
          <w:tcPr>
            <w:tcW w:w="993" w:type="dxa"/>
            <w:tcBorders>
              <w:top w:val="dotted" w:sz="4" w:space="0" w:color="auto"/>
              <w:bottom w:val="dotted" w:sz="4" w:space="0" w:color="auto"/>
            </w:tcBorders>
            <w:vAlign w:val="bottom"/>
          </w:tcPr>
          <w:p w14:paraId="57D50482" w14:textId="77777777" w:rsidR="008C3995" w:rsidRPr="00096D72" w:rsidRDefault="008C3995" w:rsidP="006741F2">
            <w:pPr>
              <w:spacing w:line="240" w:lineRule="exact"/>
              <w:ind w:firstLine="0"/>
              <w:jc w:val="center"/>
              <w:rPr>
                <w:sz w:val="20"/>
              </w:rPr>
            </w:pPr>
            <w:r w:rsidRPr="00096D72">
              <w:rPr>
                <w:sz w:val="20"/>
              </w:rPr>
              <w:t>тыс. тонн</w:t>
            </w:r>
          </w:p>
        </w:tc>
        <w:tc>
          <w:tcPr>
            <w:tcW w:w="992" w:type="dxa"/>
            <w:tcBorders>
              <w:top w:val="dotted" w:sz="4" w:space="0" w:color="auto"/>
              <w:bottom w:val="dotted" w:sz="4" w:space="0" w:color="auto"/>
            </w:tcBorders>
            <w:vAlign w:val="bottom"/>
          </w:tcPr>
          <w:p w14:paraId="221AC71F"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123,0</w:t>
            </w:r>
          </w:p>
        </w:tc>
        <w:tc>
          <w:tcPr>
            <w:tcW w:w="992" w:type="dxa"/>
            <w:tcBorders>
              <w:top w:val="dotted" w:sz="4" w:space="0" w:color="auto"/>
              <w:bottom w:val="dotted" w:sz="4" w:space="0" w:color="auto"/>
            </w:tcBorders>
            <w:vAlign w:val="bottom"/>
          </w:tcPr>
          <w:p w14:paraId="7855A635"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137,5</w:t>
            </w:r>
          </w:p>
        </w:tc>
        <w:tc>
          <w:tcPr>
            <w:tcW w:w="1276" w:type="dxa"/>
            <w:tcBorders>
              <w:top w:val="dotted" w:sz="4" w:space="0" w:color="auto"/>
              <w:bottom w:val="dotted" w:sz="4" w:space="0" w:color="auto"/>
            </w:tcBorders>
            <w:vAlign w:val="bottom"/>
          </w:tcPr>
          <w:p w14:paraId="08D63711"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96,8</w:t>
            </w:r>
          </w:p>
        </w:tc>
      </w:tr>
      <w:tr w:rsidR="008C3995" w:rsidRPr="00937354" w14:paraId="4CD195C5" w14:textId="77777777" w:rsidTr="00220616">
        <w:trPr>
          <w:trHeight w:val="20"/>
        </w:trPr>
        <w:tc>
          <w:tcPr>
            <w:tcW w:w="5211" w:type="dxa"/>
            <w:tcBorders>
              <w:top w:val="dotted" w:sz="4" w:space="0" w:color="auto"/>
              <w:bottom w:val="dotted" w:sz="4" w:space="0" w:color="auto"/>
            </w:tcBorders>
            <w:vAlign w:val="bottom"/>
          </w:tcPr>
          <w:p w14:paraId="55654CDA" w14:textId="77777777" w:rsidR="008C3995" w:rsidRPr="00096D72" w:rsidRDefault="008C3995" w:rsidP="00546178">
            <w:pPr>
              <w:spacing w:line="240" w:lineRule="exact"/>
              <w:ind w:firstLine="0"/>
              <w:jc w:val="left"/>
              <w:rPr>
                <w:sz w:val="20"/>
              </w:rPr>
            </w:pPr>
            <w:r w:rsidRPr="00096D72">
              <w:rPr>
                <w:sz w:val="20"/>
              </w:rPr>
              <w:t xml:space="preserve">Мебель </w:t>
            </w:r>
            <w:r>
              <w:rPr>
                <w:sz w:val="20"/>
                <w:vertAlign w:val="superscript"/>
              </w:rPr>
              <w:t>2)</w:t>
            </w:r>
          </w:p>
        </w:tc>
        <w:tc>
          <w:tcPr>
            <w:tcW w:w="993" w:type="dxa"/>
            <w:tcBorders>
              <w:top w:val="dotted" w:sz="4" w:space="0" w:color="auto"/>
              <w:bottom w:val="dotted" w:sz="4" w:space="0" w:color="auto"/>
            </w:tcBorders>
            <w:vAlign w:val="bottom"/>
          </w:tcPr>
          <w:p w14:paraId="2A423411" w14:textId="77777777" w:rsidR="008C3995" w:rsidRPr="00096D72" w:rsidRDefault="008C3995" w:rsidP="006741F2">
            <w:pPr>
              <w:spacing w:line="240" w:lineRule="exact"/>
              <w:ind w:firstLine="0"/>
              <w:jc w:val="center"/>
              <w:rPr>
                <w:sz w:val="20"/>
              </w:rPr>
            </w:pPr>
            <w:r w:rsidRPr="00096D72">
              <w:rPr>
                <w:sz w:val="20"/>
              </w:rPr>
              <w:t>тыс. рублей</w:t>
            </w:r>
          </w:p>
        </w:tc>
        <w:tc>
          <w:tcPr>
            <w:tcW w:w="992" w:type="dxa"/>
            <w:tcBorders>
              <w:top w:val="dotted" w:sz="4" w:space="0" w:color="auto"/>
              <w:bottom w:val="dotted" w:sz="4" w:space="0" w:color="auto"/>
            </w:tcBorders>
            <w:vAlign w:val="bottom"/>
          </w:tcPr>
          <w:p w14:paraId="48D44718" w14:textId="77777777" w:rsidR="008C3995" w:rsidRPr="00A23F23"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4209606,1</w:t>
            </w:r>
          </w:p>
        </w:tc>
        <w:tc>
          <w:tcPr>
            <w:tcW w:w="992" w:type="dxa"/>
            <w:tcBorders>
              <w:top w:val="dotted" w:sz="4" w:space="0" w:color="auto"/>
              <w:bottom w:val="dotted" w:sz="4" w:space="0" w:color="auto"/>
            </w:tcBorders>
            <w:vAlign w:val="bottom"/>
          </w:tcPr>
          <w:p w14:paraId="12B8322C"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121,0</w:t>
            </w:r>
          </w:p>
        </w:tc>
        <w:tc>
          <w:tcPr>
            <w:tcW w:w="1276" w:type="dxa"/>
            <w:tcBorders>
              <w:top w:val="dotted" w:sz="4" w:space="0" w:color="auto"/>
              <w:bottom w:val="dotted" w:sz="4" w:space="0" w:color="auto"/>
            </w:tcBorders>
            <w:vAlign w:val="bottom"/>
          </w:tcPr>
          <w:p w14:paraId="3F697C47"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101,6</w:t>
            </w:r>
          </w:p>
        </w:tc>
      </w:tr>
      <w:tr w:rsidR="008C3995" w:rsidRPr="00937354" w14:paraId="6868B216" w14:textId="77777777" w:rsidTr="00220616">
        <w:trPr>
          <w:trHeight w:val="20"/>
        </w:trPr>
        <w:tc>
          <w:tcPr>
            <w:tcW w:w="5211" w:type="dxa"/>
            <w:tcBorders>
              <w:top w:val="dotted" w:sz="4" w:space="0" w:color="auto"/>
              <w:bottom w:val="dotted" w:sz="4" w:space="0" w:color="auto"/>
            </w:tcBorders>
            <w:vAlign w:val="bottom"/>
          </w:tcPr>
          <w:p w14:paraId="1F6B8893" w14:textId="77777777" w:rsidR="008C3995" w:rsidRPr="00096D72" w:rsidRDefault="008C3995" w:rsidP="00546178">
            <w:pPr>
              <w:spacing w:line="240" w:lineRule="exact"/>
              <w:ind w:firstLine="0"/>
              <w:jc w:val="left"/>
              <w:rPr>
                <w:sz w:val="20"/>
              </w:rPr>
            </w:pPr>
            <w:r w:rsidRPr="00096D72">
              <w:rPr>
                <w:sz w:val="20"/>
              </w:rPr>
              <w:t xml:space="preserve">Инструменты и оборудование медицинские </w:t>
            </w:r>
            <w:r>
              <w:rPr>
                <w:sz w:val="20"/>
                <w:vertAlign w:val="superscript"/>
              </w:rPr>
              <w:t>2)</w:t>
            </w:r>
          </w:p>
        </w:tc>
        <w:tc>
          <w:tcPr>
            <w:tcW w:w="993" w:type="dxa"/>
            <w:tcBorders>
              <w:top w:val="dotted" w:sz="4" w:space="0" w:color="auto"/>
              <w:bottom w:val="dotted" w:sz="4" w:space="0" w:color="auto"/>
            </w:tcBorders>
            <w:vAlign w:val="bottom"/>
          </w:tcPr>
          <w:p w14:paraId="7B63395A" w14:textId="77777777" w:rsidR="008C3995" w:rsidRPr="00096D72" w:rsidRDefault="008C3995" w:rsidP="006741F2">
            <w:pPr>
              <w:spacing w:line="240" w:lineRule="exact"/>
              <w:ind w:firstLine="0"/>
              <w:jc w:val="center"/>
              <w:rPr>
                <w:sz w:val="20"/>
              </w:rPr>
            </w:pPr>
            <w:r w:rsidRPr="00096D72">
              <w:rPr>
                <w:sz w:val="20"/>
              </w:rPr>
              <w:t>тыс. рублей</w:t>
            </w:r>
          </w:p>
        </w:tc>
        <w:tc>
          <w:tcPr>
            <w:tcW w:w="992" w:type="dxa"/>
            <w:tcBorders>
              <w:top w:val="dotted" w:sz="4" w:space="0" w:color="auto"/>
              <w:bottom w:val="dotted" w:sz="4" w:space="0" w:color="auto"/>
            </w:tcBorders>
            <w:vAlign w:val="bottom"/>
          </w:tcPr>
          <w:p w14:paraId="289C3C9D" w14:textId="77777777" w:rsidR="008C3995" w:rsidRPr="00A23F23"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559584,0</w:t>
            </w:r>
          </w:p>
        </w:tc>
        <w:tc>
          <w:tcPr>
            <w:tcW w:w="992" w:type="dxa"/>
            <w:tcBorders>
              <w:top w:val="dotted" w:sz="4" w:space="0" w:color="auto"/>
              <w:bottom w:val="dotted" w:sz="4" w:space="0" w:color="auto"/>
            </w:tcBorders>
            <w:vAlign w:val="bottom"/>
          </w:tcPr>
          <w:p w14:paraId="0CCE23BD"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80,3</w:t>
            </w:r>
          </w:p>
        </w:tc>
        <w:tc>
          <w:tcPr>
            <w:tcW w:w="1276" w:type="dxa"/>
            <w:tcBorders>
              <w:top w:val="dotted" w:sz="4" w:space="0" w:color="auto"/>
              <w:bottom w:val="dotted" w:sz="4" w:space="0" w:color="auto"/>
            </w:tcBorders>
            <w:vAlign w:val="bottom"/>
          </w:tcPr>
          <w:p w14:paraId="5B3DAED3"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93,7</w:t>
            </w:r>
          </w:p>
        </w:tc>
      </w:tr>
      <w:tr w:rsidR="008C3995" w:rsidRPr="00937354" w14:paraId="0F2C8578" w14:textId="77777777" w:rsidTr="00220616">
        <w:trPr>
          <w:trHeight w:val="20"/>
        </w:trPr>
        <w:tc>
          <w:tcPr>
            <w:tcW w:w="5211" w:type="dxa"/>
            <w:tcBorders>
              <w:top w:val="dotted" w:sz="4" w:space="0" w:color="auto"/>
              <w:bottom w:val="single" w:sz="4" w:space="0" w:color="auto"/>
            </w:tcBorders>
            <w:vAlign w:val="bottom"/>
          </w:tcPr>
          <w:p w14:paraId="1384E33E" w14:textId="77777777" w:rsidR="008C3995" w:rsidRPr="00096D72" w:rsidRDefault="008C3995" w:rsidP="00546178">
            <w:pPr>
              <w:spacing w:line="240" w:lineRule="exact"/>
              <w:ind w:firstLine="0"/>
              <w:jc w:val="left"/>
              <w:rPr>
                <w:sz w:val="20"/>
              </w:rPr>
            </w:pPr>
            <w:r w:rsidRPr="00096D72">
              <w:rPr>
                <w:sz w:val="20"/>
              </w:rPr>
              <w:t>Пар и горячая вода</w:t>
            </w:r>
          </w:p>
        </w:tc>
        <w:tc>
          <w:tcPr>
            <w:tcW w:w="993" w:type="dxa"/>
            <w:tcBorders>
              <w:top w:val="dotted" w:sz="4" w:space="0" w:color="auto"/>
              <w:bottom w:val="single" w:sz="4" w:space="0" w:color="auto"/>
            </w:tcBorders>
            <w:vAlign w:val="bottom"/>
          </w:tcPr>
          <w:p w14:paraId="6C0E6E8E" w14:textId="77777777" w:rsidR="008C3995" w:rsidRPr="00096D72" w:rsidRDefault="008C3995" w:rsidP="006741F2">
            <w:pPr>
              <w:spacing w:line="240" w:lineRule="exact"/>
              <w:ind w:firstLine="0"/>
              <w:jc w:val="center"/>
              <w:rPr>
                <w:sz w:val="20"/>
              </w:rPr>
            </w:pPr>
            <w:r w:rsidRPr="00096D72">
              <w:rPr>
                <w:sz w:val="20"/>
              </w:rPr>
              <w:t>тыс. Гкал</w:t>
            </w:r>
          </w:p>
        </w:tc>
        <w:tc>
          <w:tcPr>
            <w:tcW w:w="992" w:type="dxa"/>
            <w:tcBorders>
              <w:top w:val="dotted" w:sz="4" w:space="0" w:color="auto"/>
              <w:bottom w:val="single" w:sz="4" w:space="0" w:color="auto"/>
            </w:tcBorders>
            <w:vAlign w:val="bottom"/>
          </w:tcPr>
          <w:p w14:paraId="00B41DCC"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15711,5</w:t>
            </w:r>
          </w:p>
        </w:tc>
        <w:tc>
          <w:tcPr>
            <w:tcW w:w="992" w:type="dxa"/>
            <w:tcBorders>
              <w:top w:val="dotted" w:sz="4" w:space="0" w:color="auto"/>
              <w:bottom w:val="single" w:sz="4" w:space="0" w:color="auto"/>
            </w:tcBorders>
            <w:vAlign w:val="bottom"/>
          </w:tcPr>
          <w:p w14:paraId="18E7D748" w14:textId="77777777" w:rsidR="008C3995" w:rsidRPr="00096D72" w:rsidRDefault="008C3995" w:rsidP="00220616">
            <w:pPr>
              <w:spacing w:line="240" w:lineRule="exact"/>
              <w:ind w:left="-113" w:right="-113" w:firstLine="0"/>
              <w:jc w:val="center"/>
              <w:rPr>
                <w:rFonts w:eastAsia="Calibri" w:cs="Arial"/>
                <w:color w:val="000000"/>
                <w:sz w:val="20"/>
              </w:rPr>
            </w:pPr>
            <w:r w:rsidRPr="00937354">
              <w:rPr>
                <w:rFonts w:eastAsia="Calibri" w:cs="Arial"/>
                <w:color w:val="000000"/>
                <w:sz w:val="20"/>
              </w:rPr>
              <w:t>118,3</w:t>
            </w:r>
          </w:p>
        </w:tc>
        <w:tc>
          <w:tcPr>
            <w:tcW w:w="1276" w:type="dxa"/>
            <w:tcBorders>
              <w:top w:val="dotted" w:sz="4" w:space="0" w:color="auto"/>
              <w:bottom w:val="single" w:sz="4" w:space="0" w:color="auto"/>
            </w:tcBorders>
            <w:vAlign w:val="bottom"/>
          </w:tcPr>
          <w:p w14:paraId="113A932B" w14:textId="77777777" w:rsidR="008C3995" w:rsidRPr="0049104E" w:rsidRDefault="008C3995" w:rsidP="00220616">
            <w:pPr>
              <w:spacing w:line="240" w:lineRule="exact"/>
              <w:ind w:left="-113" w:right="-113" w:firstLine="0"/>
              <w:jc w:val="center"/>
              <w:rPr>
                <w:rFonts w:eastAsia="Calibri" w:cs="Arial"/>
                <w:color w:val="000000"/>
                <w:sz w:val="20"/>
              </w:rPr>
            </w:pPr>
            <w:r w:rsidRPr="00531165">
              <w:rPr>
                <w:rFonts w:eastAsia="Calibri" w:cs="Arial"/>
                <w:color w:val="000000"/>
                <w:sz w:val="20"/>
              </w:rPr>
              <w:t>89,7</w:t>
            </w:r>
          </w:p>
        </w:tc>
      </w:tr>
      <w:tr w:rsidR="008C3995" w:rsidRPr="00096D72" w14:paraId="3038C62F" w14:textId="77777777" w:rsidTr="008C3995">
        <w:tc>
          <w:tcPr>
            <w:tcW w:w="9464" w:type="dxa"/>
            <w:gridSpan w:val="5"/>
            <w:tcBorders>
              <w:top w:val="single" w:sz="4" w:space="0" w:color="auto"/>
              <w:bottom w:val="double" w:sz="4" w:space="0" w:color="auto"/>
            </w:tcBorders>
            <w:vAlign w:val="bottom"/>
          </w:tcPr>
          <w:p w14:paraId="3A090833" w14:textId="0562FB2F" w:rsidR="008C3995" w:rsidRDefault="008C3995" w:rsidP="00546178">
            <w:pPr>
              <w:tabs>
                <w:tab w:val="left" w:pos="142"/>
                <w:tab w:val="left" w:pos="426"/>
              </w:tabs>
              <w:spacing w:line="240" w:lineRule="exact"/>
              <w:ind w:firstLine="0"/>
              <w:rPr>
                <w:sz w:val="20"/>
              </w:rPr>
            </w:pPr>
            <w:r>
              <w:rPr>
                <w:sz w:val="20"/>
                <w:vertAlign w:val="superscript"/>
              </w:rPr>
              <w:t>1</w:t>
            </w:r>
            <w:r w:rsidRPr="00096D72">
              <w:rPr>
                <w:sz w:val="20"/>
                <w:vertAlign w:val="superscript"/>
              </w:rPr>
              <w:t xml:space="preserve">) </w:t>
            </w:r>
            <w:r w:rsidR="00546178">
              <w:rPr>
                <w:sz w:val="20"/>
              </w:rPr>
              <w:t>Сведения не</w:t>
            </w:r>
            <w:r w:rsidRPr="00637EE6">
              <w:rPr>
                <w:sz w:val="20"/>
              </w:rPr>
              <w:t xml:space="preserve">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w:t>
            </w:r>
            <w:r w:rsidR="00546178">
              <w:rPr>
                <w:sz w:val="20"/>
              </w:rPr>
              <w:br/>
            </w:r>
            <w:r w:rsidRPr="00637EE6">
              <w:rPr>
                <w:sz w:val="20"/>
              </w:rPr>
              <w:t>№ 282-ФЗ «Об официальном статистическом учете и системе государственной статистики в Российской Федерации» (ст.4, п.5; ст.9, п.1).</w:t>
            </w:r>
          </w:p>
          <w:p w14:paraId="078C662F" w14:textId="77777777" w:rsidR="008C3995" w:rsidRPr="00637EE6" w:rsidRDefault="008C3995" w:rsidP="00546178">
            <w:pPr>
              <w:tabs>
                <w:tab w:val="left" w:pos="284"/>
              </w:tabs>
              <w:spacing w:line="240" w:lineRule="exact"/>
              <w:ind w:firstLine="0"/>
              <w:rPr>
                <w:sz w:val="20"/>
              </w:rPr>
            </w:pPr>
            <w:r>
              <w:rPr>
                <w:sz w:val="20"/>
                <w:vertAlign w:val="superscript"/>
              </w:rPr>
              <w:t>2)</w:t>
            </w:r>
            <w:r>
              <w:rPr>
                <w:sz w:val="20"/>
              </w:rPr>
              <w:t xml:space="preserve"> </w:t>
            </w:r>
            <w:r w:rsidRPr="00096D72">
              <w:rPr>
                <w:sz w:val="20"/>
              </w:rPr>
              <w:t>Здесь и далее темпы роста (снижения) рассчитаны исходя из фактических цен соответствующих периодов.</w:t>
            </w:r>
          </w:p>
        </w:tc>
      </w:tr>
    </w:tbl>
    <w:p w14:paraId="1012BE56" w14:textId="77777777" w:rsidR="00BE493A" w:rsidRPr="00BB2A5E" w:rsidRDefault="00BE493A" w:rsidP="00BE493A">
      <w:pPr>
        <w:pStyle w:val="aff5"/>
        <w:keepLines/>
        <w:pBdr>
          <w:bottom w:val="none" w:sz="0" w:space="0" w:color="auto"/>
        </w:pBdr>
        <w:tabs>
          <w:tab w:val="clear" w:pos="2061"/>
          <w:tab w:val="num" w:pos="-2268"/>
        </w:tabs>
        <w:spacing w:after="0"/>
        <w:ind w:left="0"/>
        <w:jc w:val="right"/>
        <w:rPr>
          <w:b w:val="0"/>
          <w:caps w:val="0"/>
        </w:rPr>
      </w:pPr>
      <w:r>
        <w:rPr>
          <w:b w:val="0"/>
          <w:caps w:val="0"/>
        </w:rPr>
        <w:lastRenderedPageBreak/>
        <w:t>Таблица 2</w:t>
      </w:r>
    </w:p>
    <w:p w14:paraId="3A1CA692" w14:textId="77777777" w:rsidR="00BE493A" w:rsidRPr="00894A5A" w:rsidRDefault="00BE493A" w:rsidP="00BE493A">
      <w:pPr>
        <w:pStyle w:val="aff5"/>
        <w:keepLines/>
        <w:pBdr>
          <w:bottom w:val="none" w:sz="0" w:space="0" w:color="auto"/>
        </w:pBdr>
        <w:tabs>
          <w:tab w:val="clear" w:pos="2061"/>
          <w:tab w:val="num" w:pos="-2268"/>
        </w:tabs>
        <w:spacing w:after="0"/>
        <w:ind w:left="0"/>
        <w:rPr>
          <w:caps w:val="0"/>
        </w:rPr>
      </w:pPr>
      <w:r>
        <w:rPr>
          <w:caps w:val="0"/>
        </w:rPr>
        <w:t>Ввод в действие производственных мощностей и объектов</w:t>
      </w:r>
    </w:p>
    <w:tbl>
      <w:tblPr>
        <w:tblW w:w="9214" w:type="dxa"/>
        <w:tblInd w:w="70" w:type="dxa"/>
        <w:tblLayout w:type="fixed"/>
        <w:tblCellMar>
          <w:left w:w="70" w:type="dxa"/>
          <w:right w:w="70" w:type="dxa"/>
        </w:tblCellMar>
        <w:tblLook w:val="0000" w:firstRow="0" w:lastRow="0" w:firstColumn="0" w:lastColumn="0" w:noHBand="0" w:noVBand="0"/>
      </w:tblPr>
      <w:tblGrid>
        <w:gridCol w:w="4395"/>
        <w:gridCol w:w="1842"/>
        <w:gridCol w:w="1418"/>
        <w:gridCol w:w="1559"/>
      </w:tblGrid>
      <w:tr w:rsidR="00BE493A" w:rsidRPr="0087728E" w14:paraId="4A741B89" w14:textId="77777777" w:rsidTr="00BE493A">
        <w:trPr>
          <w:tblHeader/>
        </w:trPr>
        <w:tc>
          <w:tcPr>
            <w:tcW w:w="4395" w:type="dxa"/>
            <w:tcBorders>
              <w:top w:val="double" w:sz="6" w:space="0" w:color="auto"/>
              <w:left w:val="double" w:sz="6" w:space="0" w:color="auto"/>
              <w:bottom w:val="single" w:sz="4" w:space="0" w:color="auto"/>
            </w:tcBorders>
          </w:tcPr>
          <w:p w14:paraId="782F0F82" w14:textId="77777777" w:rsidR="00BE493A" w:rsidRDefault="00BE493A" w:rsidP="00BE493A">
            <w:pPr>
              <w:pStyle w:val="aff0"/>
              <w:keepNext/>
              <w:spacing w:before="20" w:after="0" w:line="240" w:lineRule="exact"/>
            </w:pPr>
          </w:p>
        </w:tc>
        <w:tc>
          <w:tcPr>
            <w:tcW w:w="1842" w:type="dxa"/>
            <w:tcBorders>
              <w:top w:val="double" w:sz="6" w:space="0" w:color="auto"/>
              <w:left w:val="single" w:sz="6" w:space="0" w:color="auto"/>
              <w:bottom w:val="single" w:sz="4" w:space="0" w:color="auto"/>
              <w:right w:val="single" w:sz="6" w:space="0" w:color="auto"/>
            </w:tcBorders>
          </w:tcPr>
          <w:p w14:paraId="4072D601" w14:textId="77777777" w:rsidR="00BE493A" w:rsidRPr="00894A5A" w:rsidRDefault="00BE493A" w:rsidP="00BE493A">
            <w:pPr>
              <w:pStyle w:val="aff0"/>
              <w:keepNext/>
              <w:spacing w:before="0" w:after="0" w:line="240" w:lineRule="exact"/>
            </w:pPr>
            <w:r w:rsidRPr="00894A5A">
              <w:t xml:space="preserve">Единица </w:t>
            </w:r>
            <w:r w:rsidRPr="00894A5A">
              <w:br/>
              <w:t>измерения</w:t>
            </w:r>
          </w:p>
        </w:tc>
        <w:tc>
          <w:tcPr>
            <w:tcW w:w="1418" w:type="dxa"/>
            <w:tcBorders>
              <w:top w:val="double" w:sz="6" w:space="0" w:color="auto"/>
              <w:left w:val="single" w:sz="6" w:space="0" w:color="auto"/>
              <w:bottom w:val="single" w:sz="4" w:space="0" w:color="auto"/>
              <w:right w:val="single" w:sz="6" w:space="0" w:color="auto"/>
            </w:tcBorders>
          </w:tcPr>
          <w:p w14:paraId="1088ADDF" w14:textId="77777777" w:rsidR="00BE493A" w:rsidRPr="00645CB9" w:rsidRDefault="00BE493A" w:rsidP="00BE493A">
            <w:pPr>
              <w:pStyle w:val="aff0"/>
              <w:keepNext/>
              <w:spacing w:before="0" w:after="0" w:line="240" w:lineRule="exact"/>
              <w:rPr>
                <w:vertAlign w:val="superscript"/>
              </w:rPr>
            </w:pPr>
            <w:r>
              <w:t>Январь – сентябрь 2021г.</w:t>
            </w:r>
          </w:p>
        </w:tc>
        <w:tc>
          <w:tcPr>
            <w:tcW w:w="1559" w:type="dxa"/>
            <w:tcBorders>
              <w:top w:val="double" w:sz="6" w:space="0" w:color="auto"/>
              <w:left w:val="single" w:sz="6" w:space="0" w:color="auto"/>
              <w:bottom w:val="single" w:sz="4" w:space="0" w:color="auto"/>
              <w:right w:val="double" w:sz="6" w:space="0" w:color="auto"/>
            </w:tcBorders>
          </w:tcPr>
          <w:p w14:paraId="6682FEC1" w14:textId="77777777" w:rsidR="00BE493A" w:rsidRPr="001D39FF" w:rsidRDefault="00BE493A" w:rsidP="00BE493A">
            <w:pPr>
              <w:pStyle w:val="aff0"/>
              <w:keepNext/>
              <w:spacing w:before="0" w:after="0" w:line="240" w:lineRule="exact"/>
              <w:rPr>
                <w:highlight w:val="yellow"/>
              </w:rPr>
            </w:pPr>
            <w:r w:rsidRPr="00C722CA">
              <w:rPr>
                <w:u w:val="single"/>
              </w:rPr>
              <w:t>Справочно</w:t>
            </w:r>
            <w:r w:rsidRPr="00C722CA">
              <w:t>:</w:t>
            </w:r>
            <w:r w:rsidRPr="00C722CA">
              <w:br/>
            </w:r>
            <w:r>
              <w:t xml:space="preserve">январь – сентябрь </w:t>
            </w:r>
            <w:r w:rsidRPr="00C722CA">
              <w:t>20</w:t>
            </w:r>
            <w:r>
              <w:t>20</w:t>
            </w:r>
            <w:r w:rsidRPr="00C722CA">
              <w:t>г.</w:t>
            </w:r>
          </w:p>
        </w:tc>
      </w:tr>
      <w:tr w:rsidR="00BE493A" w:rsidRPr="00BF6B29" w14:paraId="40071CB6" w14:textId="77777777" w:rsidTr="00BE493A">
        <w:tc>
          <w:tcPr>
            <w:tcW w:w="9214" w:type="dxa"/>
            <w:gridSpan w:val="4"/>
            <w:tcBorders>
              <w:top w:val="single" w:sz="4" w:space="0" w:color="auto"/>
              <w:left w:val="double" w:sz="6" w:space="0" w:color="auto"/>
              <w:bottom w:val="single" w:sz="6" w:space="0" w:color="auto"/>
              <w:right w:val="double" w:sz="6" w:space="0" w:color="auto"/>
            </w:tcBorders>
            <w:vAlign w:val="bottom"/>
          </w:tcPr>
          <w:p w14:paraId="63514669" w14:textId="77777777" w:rsidR="00BE493A" w:rsidRPr="00BF6B29" w:rsidRDefault="00BE493A" w:rsidP="00BE493A">
            <w:pPr>
              <w:spacing w:before="20" w:line="240" w:lineRule="exact"/>
              <w:ind w:firstLine="0"/>
              <w:jc w:val="center"/>
              <w:rPr>
                <w:b/>
                <w:bCs/>
                <w:sz w:val="20"/>
              </w:rPr>
            </w:pPr>
            <w:r w:rsidRPr="00BF6B29">
              <w:rPr>
                <w:b/>
                <w:bCs/>
                <w:sz w:val="20"/>
              </w:rPr>
              <w:t>Сельское, лесное хозяйство, охота, рыболовство</w:t>
            </w:r>
            <w:r>
              <w:rPr>
                <w:b/>
                <w:bCs/>
                <w:sz w:val="20"/>
              </w:rPr>
              <w:t xml:space="preserve"> </w:t>
            </w:r>
            <w:r w:rsidRPr="00BF6B29">
              <w:rPr>
                <w:b/>
                <w:bCs/>
                <w:sz w:val="20"/>
              </w:rPr>
              <w:t>и рыбоводство</w:t>
            </w:r>
          </w:p>
        </w:tc>
      </w:tr>
      <w:tr w:rsidR="00BE493A" w:rsidRPr="009E13C7" w14:paraId="3E285E51" w14:textId="77777777" w:rsidTr="00BE493A">
        <w:trPr>
          <w:trHeight w:val="185"/>
        </w:trPr>
        <w:tc>
          <w:tcPr>
            <w:tcW w:w="4395" w:type="dxa"/>
            <w:tcBorders>
              <w:top w:val="single" w:sz="6" w:space="0" w:color="auto"/>
              <w:left w:val="double" w:sz="6" w:space="0" w:color="auto"/>
              <w:bottom w:val="dotted" w:sz="4" w:space="0" w:color="auto"/>
            </w:tcBorders>
            <w:vAlign w:val="bottom"/>
          </w:tcPr>
          <w:p w14:paraId="6BE5418A" w14:textId="77777777" w:rsidR="00BE493A" w:rsidRPr="009E13C7" w:rsidRDefault="00BE493A" w:rsidP="00BE493A">
            <w:pPr>
              <w:spacing w:before="20" w:line="240" w:lineRule="exact"/>
              <w:ind w:firstLine="0"/>
              <w:jc w:val="left"/>
              <w:rPr>
                <w:sz w:val="20"/>
              </w:rPr>
            </w:pPr>
            <w:r w:rsidRPr="009E13C7">
              <w:rPr>
                <w:sz w:val="20"/>
              </w:rPr>
              <w:t>Помещения для крупного рогатого скота</w:t>
            </w:r>
          </w:p>
        </w:tc>
        <w:tc>
          <w:tcPr>
            <w:tcW w:w="1842" w:type="dxa"/>
            <w:tcBorders>
              <w:top w:val="single" w:sz="6" w:space="0" w:color="auto"/>
              <w:left w:val="single" w:sz="6" w:space="0" w:color="auto"/>
              <w:bottom w:val="dotted" w:sz="4" w:space="0" w:color="auto"/>
              <w:right w:val="single" w:sz="6" w:space="0" w:color="auto"/>
            </w:tcBorders>
            <w:vAlign w:val="bottom"/>
          </w:tcPr>
          <w:p w14:paraId="551039A7" w14:textId="77777777" w:rsidR="00BE493A" w:rsidRPr="009E13C7" w:rsidRDefault="00BE493A" w:rsidP="00BE493A">
            <w:pPr>
              <w:spacing w:before="20" w:line="240" w:lineRule="exact"/>
              <w:ind w:firstLine="0"/>
              <w:jc w:val="center"/>
              <w:rPr>
                <w:sz w:val="20"/>
              </w:rPr>
            </w:pPr>
            <w:r w:rsidRPr="009E13C7">
              <w:rPr>
                <w:sz w:val="20"/>
              </w:rPr>
              <w:t>тыс. мест</w:t>
            </w:r>
          </w:p>
        </w:tc>
        <w:tc>
          <w:tcPr>
            <w:tcW w:w="1418" w:type="dxa"/>
            <w:tcBorders>
              <w:top w:val="single" w:sz="6" w:space="0" w:color="auto"/>
              <w:left w:val="single" w:sz="6" w:space="0" w:color="auto"/>
              <w:bottom w:val="dotted" w:sz="4" w:space="0" w:color="auto"/>
              <w:right w:val="single" w:sz="6" w:space="0" w:color="auto"/>
            </w:tcBorders>
            <w:vAlign w:val="bottom"/>
          </w:tcPr>
          <w:p w14:paraId="6A809282" w14:textId="77777777" w:rsidR="00BE493A" w:rsidRPr="004D4F0E" w:rsidRDefault="00BE493A" w:rsidP="00BE493A">
            <w:pPr>
              <w:pStyle w:val="41"/>
              <w:spacing w:before="20" w:after="0" w:line="240" w:lineRule="exact"/>
              <w:ind w:left="0"/>
              <w:jc w:val="center"/>
              <w:rPr>
                <w:sz w:val="20"/>
                <w:highlight w:val="yellow"/>
              </w:rPr>
            </w:pPr>
            <w:r w:rsidRPr="00E14F41">
              <w:rPr>
                <w:sz w:val="20"/>
              </w:rPr>
              <w:t>0,6</w:t>
            </w:r>
          </w:p>
        </w:tc>
        <w:tc>
          <w:tcPr>
            <w:tcW w:w="1559" w:type="dxa"/>
            <w:tcBorders>
              <w:top w:val="single" w:sz="6" w:space="0" w:color="auto"/>
              <w:left w:val="single" w:sz="6" w:space="0" w:color="auto"/>
              <w:bottom w:val="dotted" w:sz="4" w:space="0" w:color="auto"/>
              <w:right w:val="double" w:sz="6" w:space="0" w:color="auto"/>
            </w:tcBorders>
            <w:vAlign w:val="bottom"/>
          </w:tcPr>
          <w:p w14:paraId="61817312" w14:textId="77777777" w:rsidR="00BE493A" w:rsidRPr="004D4F0E" w:rsidRDefault="00BE493A" w:rsidP="00BE493A">
            <w:pPr>
              <w:pStyle w:val="41"/>
              <w:spacing w:before="20" w:after="0" w:line="240" w:lineRule="exact"/>
              <w:ind w:left="0"/>
              <w:jc w:val="center"/>
              <w:rPr>
                <w:sz w:val="20"/>
                <w:highlight w:val="yellow"/>
              </w:rPr>
            </w:pPr>
            <w:r w:rsidRPr="00E06DB6">
              <w:rPr>
                <w:sz w:val="20"/>
              </w:rPr>
              <w:t>4,9</w:t>
            </w:r>
          </w:p>
        </w:tc>
      </w:tr>
      <w:tr w:rsidR="00BE493A" w:rsidRPr="009E13C7" w14:paraId="1D2C8A26" w14:textId="77777777" w:rsidTr="00BE493A">
        <w:trPr>
          <w:trHeight w:val="185"/>
        </w:trPr>
        <w:tc>
          <w:tcPr>
            <w:tcW w:w="4395" w:type="dxa"/>
            <w:tcBorders>
              <w:top w:val="dotted" w:sz="4" w:space="0" w:color="auto"/>
              <w:left w:val="double" w:sz="6" w:space="0" w:color="auto"/>
              <w:bottom w:val="dotted" w:sz="4" w:space="0" w:color="auto"/>
            </w:tcBorders>
            <w:vAlign w:val="bottom"/>
          </w:tcPr>
          <w:p w14:paraId="2DB72F08" w14:textId="77777777" w:rsidR="00BE493A" w:rsidRDefault="00BE493A" w:rsidP="00BE493A">
            <w:pPr>
              <w:spacing w:line="240" w:lineRule="exact"/>
              <w:ind w:firstLine="0"/>
              <w:jc w:val="left"/>
              <w:rPr>
                <w:sz w:val="20"/>
              </w:rPr>
            </w:pPr>
            <w:r w:rsidRPr="009E13C7">
              <w:rPr>
                <w:sz w:val="20"/>
              </w:rPr>
              <w:t>Помещения для</w:t>
            </w:r>
            <w:r>
              <w:rPr>
                <w:sz w:val="20"/>
              </w:rPr>
              <w:t xml:space="preserve"> свиней</w:t>
            </w:r>
          </w:p>
        </w:tc>
        <w:tc>
          <w:tcPr>
            <w:tcW w:w="1842" w:type="dxa"/>
            <w:tcBorders>
              <w:top w:val="dotted" w:sz="4" w:space="0" w:color="auto"/>
              <w:left w:val="single" w:sz="6" w:space="0" w:color="auto"/>
              <w:bottom w:val="dotted" w:sz="4" w:space="0" w:color="auto"/>
              <w:right w:val="single" w:sz="6" w:space="0" w:color="auto"/>
            </w:tcBorders>
            <w:vAlign w:val="bottom"/>
          </w:tcPr>
          <w:p w14:paraId="67940512" w14:textId="77777777" w:rsidR="00BE493A" w:rsidRPr="009E13C7" w:rsidRDefault="00BE493A" w:rsidP="00BE493A">
            <w:pPr>
              <w:spacing w:line="240" w:lineRule="exact"/>
              <w:ind w:firstLine="0"/>
              <w:jc w:val="center"/>
              <w:rPr>
                <w:sz w:val="20"/>
              </w:rPr>
            </w:pPr>
            <w:r w:rsidRPr="009E13C7">
              <w:rPr>
                <w:sz w:val="20"/>
              </w:rPr>
              <w:t>тыс. мест</w:t>
            </w:r>
          </w:p>
        </w:tc>
        <w:tc>
          <w:tcPr>
            <w:tcW w:w="1418" w:type="dxa"/>
            <w:tcBorders>
              <w:top w:val="dotted" w:sz="4" w:space="0" w:color="auto"/>
              <w:left w:val="single" w:sz="6" w:space="0" w:color="auto"/>
              <w:bottom w:val="dotted" w:sz="4" w:space="0" w:color="auto"/>
              <w:right w:val="single" w:sz="6" w:space="0" w:color="auto"/>
            </w:tcBorders>
            <w:vAlign w:val="bottom"/>
          </w:tcPr>
          <w:p w14:paraId="34936219" w14:textId="77777777" w:rsidR="00BE493A" w:rsidRPr="004D4F0E" w:rsidRDefault="00BE493A" w:rsidP="00BE493A">
            <w:pPr>
              <w:pStyle w:val="41"/>
              <w:spacing w:before="0" w:after="0" w:line="240" w:lineRule="exact"/>
              <w:ind w:left="0"/>
              <w:jc w:val="center"/>
              <w:rPr>
                <w:sz w:val="20"/>
                <w:highlight w:val="yellow"/>
              </w:rPr>
            </w:pPr>
            <w:r w:rsidRPr="00C26291">
              <w:rPr>
                <w:sz w:val="20"/>
              </w:rPr>
              <w:t>4,8</w:t>
            </w:r>
          </w:p>
        </w:tc>
        <w:tc>
          <w:tcPr>
            <w:tcW w:w="1559" w:type="dxa"/>
            <w:tcBorders>
              <w:top w:val="dotted" w:sz="4" w:space="0" w:color="auto"/>
              <w:left w:val="single" w:sz="6" w:space="0" w:color="auto"/>
              <w:bottom w:val="dotted" w:sz="4" w:space="0" w:color="auto"/>
              <w:right w:val="double" w:sz="6" w:space="0" w:color="auto"/>
            </w:tcBorders>
            <w:vAlign w:val="bottom"/>
          </w:tcPr>
          <w:p w14:paraId="15273BC4" w14:textId="77777777" w:rsidR="00BE493A" w:rsidRPr="00E06DB6" w:rsidRDefault="00BE493A" w:rsidP="00BE493A">
            <w:pPr>
              <w:pStyle w:val="41"/>
              <w:spacing w:before="0" w:after="0" w:line="240" w:lineRule="exact"/>
              <w:ind w:left="0"/>
              <w:jc w:val="center"/>
              <w:rPr>
                <w:sz w:val="20"/>
              </w:rPr>
            </w:pPr>
            <w:r w:rsidRPr="00E06DB6">
              <w:rPr>
                <w:sz w:val="20"/>
              </w:rPr>
              <w:t>-</w:t>
            </w:r>
          </w:p>
        </w:tc>
      </w:tr>
      <w:tr w:rsidR="00BE493A" w:rsidRPr="009E13C7" w14:paraId="56363363" w14:textId="77777777" w:rsidTr="00BE493A">
        <w:trPr>
          <w:trHeight w:val="185"/>
        </w:trPr>
        <w:tc>
          <w:tcPr>
            <w:tcW w:w="4395" w:type="dxa"/>
            <w:tcBorders>
              <w:top w:val="dotted" w:sz="4" w:space="0" w:color="auto"/>
              <w:left w:val="double" w:sz="6" w:space="0" w:color="auto"/>
              <w:bottom w:val="dotted" w:sz="4" w:space="0" w:color="auto"/>
            </w:tcBorders>
            <w:vAlign w:val="bottom"/>
          </w:tcPr>
          <w:p w14:paraId="50BC9345" w14:textId="77777777" w:rsidR="00BE493A" w:rsidRPr="009E13C7" w:rsidRDefault="00BE493A" w:rsidP="00BE493A">
            <w:pPr>
              <w:spacing w:line="240" w:lineRule="exact"/>
              <w:ind w:firstLine="0"/>
              <w:jc w:val="left"/>
              <w:rPr>
                <w:sz w:val="20"/>
              </w:rPr>
            </w:pPr>
            <w:r>
              <w:rPr>
                <w:sz w:val="20"/>
              </w:rPr>
              <w:t>Помещения для птицы</w:t>
            </w:r>
          </w:p>
        </w:tc>
        <w:tc>
          <w:tcPr>
            <w:tcW w:w="1842" w:type="dxa"/>
            <w:tcBorders>
              <w:top w:val="dotted" w:sz="4" w:space="0" w:color="auto"/>
              <w:left w:val="single" w:sz="6" w:space="0" w:color="auto"/>
              <w:bottom w:val="dotted" w:sz="4" w:space="0" w:color="auto"/>
              <w:right w:val="single" w:sz="6" w:space="0" w:color="auto"/>
            </w:tcBorders>
            <w:vAlign w:val="bottom"/>
          </w:tcPr>
          <w:p w14:paraId="6D6A9222" w14:textId="77777777" w:rsidR="00BE493A" w:rsidRPr="009E13C7" w:rsidRDefault="00BE493A" w:rsidP="00BE493A">
            <w:pPr>
              <w:spacing w:line="240" w:lineRule="exact"/>
              <w:ind w:firstLine="0"/>
              <w:jc w:val="center"/>
              <w:rPr>
                <w:sz w:val="20"/>
              </w:rPr>
            </w:pPr>
            <w:r w:rsidRPr="009E13C7">
              <w:rPr>
                <w:sz w:val="20"/>
              </w:rPr>
              <w:t xml:space="preserve">тыс. </w:t>
            </w:r>
            <w:r>
              <w:rPr>
                <w:sz w:val="20"/>
              </w:rPr>
              <w:t>птице</w:t>
            </w:r>
            <w:r w:rsidRPr="009E13C7">
              <w:rPr>
                <w:sz w:val="20"/>
              </w:rPr>
              <w:t>мест</w:t>
            </w:r>
          </w:p>
        </w:tc>
        <w:tc>
          <w:tcPr>
            <w:tcW w:w="1418" w:type="dxa"/>
            <w:tcBorders>
              <w:top w:val="dotted" w:sz="4" w:space="0" w:color="auto"/>
              <w:left w:val="single" w:sz="6" w:space="0" w:color="auto"/>
              <w:bottom w:val="dotted" w:sz="4" w:space="0" w:color="auto"/>
              <w:right w:val="single" w:sz="6" w:space="0" w:color="auto"/>
            </w:tcBorders>
            <w:vAlign w:val="bottom"/>
          </w:tcPr>
          <w:p w14:paraId="2C751AEA" w14:textId="77777777" w:rsidR="00BE493A" w:rsidRPr="004D4F0E" w:rsidRDefault="00BE493A" w:rsidP="00BE493A">
            <w:pPr>
              <w:pStyle w:val="41"/>
              <w:spacing w:before="0" w:after="0" w:line="240" w:lineRule="exact"/>
              <w:ind w:left="0"/>
              <w:jc w:val="center"/>
              <w:rPr>
                <w:sz w:val="20"/>
                <w:highlight w:val="yellow"/>
              </w:rPr>
            </w:pPr>
            <w:r w:rsidRPr="00C26291">
              <w:rPr>
                <w:sz w:val="20"/>
              </w:rPr>
              <w:t>15,0</w:t>
            </w:r>
          </w:p>
        </w:tc>
        <w:tc>
          <w:tcPr>
            <w:tcW w:w="1559" w:type="dxa"/>
            <w:tcBorders>
              <w:top w:val="dotted" w:sz="4" w:space="0" w:color="auto"/>
              <w:left w:val="single" w:sz="6" w:space="0" w:color="auto"/>
              <w:bottom w:val="dotted" w:sz="4" w:space="0" w:color="auto"/>
              <w:right w:val="double" w:sz="6" w:space="0" w:color="auto"/>
            </w:tcBorders>
            <w:vAlign w:val="bottom"/>
          </w:tcPr>
          <w:p w14:paraId="23964087" w14:textId="77777777" w:rsidR="00BE493A" w:rsidRPr="00E06DB6" w:rsidRDefault="00BE493A" w:rsidP="00BE493A">
            <w:pPr>
              <w:pStyle w:val="41"/>
              <w:spacing w:before="0" w:after="0" w:line="240" w:lineRule="exact"/>
              <w:ind w:left="0"/>
              <w:jc w:val="center"/>
              <w:rPr>
                <w:sz w:val="20"/>
              </w:rPr>
            </w:pPr>
            <w:r w:rsidRPr="00E06DB6">
              <w:rPr>
                <w:sz w:val="20"/>
              </w:rPr>
              <w:t>-</w:t>
            </w:r>
          </w:p>
        </w:tc>
      </w:tr>
      <w:tr w:rsidR="00BE493A" w:rsidRPr="009E13C7" w14:paraId="3D0BAF0D" w14:textId="77777777" w:rsidTr="00BE493A">
        <w:trPr>
          <w:trHeight w:val="185"/>
        </w:trPr>
        <w:tc>
          <w:tcPr>
            <w:tcW w:w="4395" w:type="dxa"/>
            <w:tcBorders>
              <w:top w:val="dotted" w:sz="4" w:space="0" w:color="auto"/>
              <w:left w:val="double" w:sz="6" w:space="0" w:color="auto"/>
              <w:bottom w:val="dotted" w:sz="4" w:space="0" w:color="auto"/>
            </w:tcBorders>
            <w:vAlign w:val="bottom"/>
          </w:tcPr>
          <w:p w14:paraId="785E4D94" w14:textId="77777777" w:rsidR="00BE493A" w:rsidRDefault="00BE493A" w:rsidP="00BE493A">
            <w:pPr>
              <w:spacing w:line="240" w:lineRule="exact"/>
              <w:ind w:firstLine="0"/>
              <w:jc w:val="left"/>
              <w:rPr>
                <w:sz w:val="20"/>
              </w:rPr>
            </w:pPr>
            <w:r>
              <w:rPr>
                <w:sz w:val="20"/>
              </w:rPr>
              <w:t>Комбинаты тепличные</w:t>
            </w:r>
          </w:p>
        </w:tc>
        <w:tc>
          <w:tcPr>
            <w:tcW w:w="1842" w:type="dxa"/>
            <w:tcBorders>
              <w:top w:val="dotted" w:sz="4" w:space="0" w:color="auto"/>
              <w:left w:val="single" w:sz="6" w:space="0" w:color="auto"/>
              <w:bottom w:val="dotted" w:sz="4" w:space="0" w:color="auto"/>
              <w:right w:val="single" w:sz="6" w:space="0" w:color="auto"/>
            </w:tcBorders>
            <w:vAlign w:val="bottom"/>
          </w:tcPr>
          <w:p w14:paraId="54D32731" w14:textId="77777777" w:rsidR="00BE493A" w:rsidRPr="009E13C7" w:rsidRDefault="00BE493A" w:rsidP="00BE493A">
            <w:pPr>
              <w:spacing w:line="240" w:lineRule="exact"/>
              <w:ind w:firstLine="0"/>
              <w:jc w:val="center"/>
              <w:rPr>
                <w:sz w:val="20"/>
              </w:rPr>
            </w:pPr>
            <w:r>
              <w:rPr>
                <w:sz w:val="20"/>
              </w:rPr>
              <w:t>га</w:t>
            </w:r>
          </w:p>
        </w:tc>
        <w:tc>
          <w:tcPr>
            <w:tcW w:w="1418" w:type="dxa"/>
            <w:tcBorders>
              <w:top w:val="dotted" w:sz="4" w:space="0" w:color="auto"/>
              <w:left w:val="single" w:sz="6" w:space="0" w:color="auto"/>
              <w:bottom w:val="dotted" w:sz="4" w:space="0" w:color="auto"/>
              <w:right w:val="single" w:sz="6" w:space="0" w:color="auto"/>
            </w:tcBorders>
            <w:vAlign w:val="bottom"/>
          </w:tcPr>
          <w:p w14:paraId="43936961" w14:textId="77777777" w:rsidR="00BE493A" w:rsidRPr="004D4F0E" w:rsidRDefault="00BE493A" w:rsidP="00BE493A">
            <w:pPr>
              <w:pStyle w:val="41"/>
              <w:spacing w:before="0" w:after="0" w:line="240" w:lineRule="exact"/>
              <w:ind w:left="0"/>
              <w:jc w:val="center"/>
              <w:rPr>
                <w:sz w:val="20"/>
                <w:highlight w:val="yellow"/>
              </w:rPr>
            </w:pPr>
            <w:r w:rsidRPr="00C26291">
              <w:rPr>
                <w:sz w:val="20"/>
              </w:rPr>
              <w:t>6,4</w:t>
            </w:r>
          </w:p>
        </w:tc>
        <w:tc>
          <w:tcPr>
            <w:tcW w:w="1559" w:type="dxa"/>
            <w:tcBorders>
              <w:top w:val="dotted" w:sz="4" w:space="0" w:color="auto"/>
              <w:left w:val="single" w:sz="6" w:space="0" w:color="auto"/>
              <w:bottom w:val="dotted" w:sz="4" w:space="0" w:color="auto"/>
              <w:right w:val="double" w:sz="6" w:space="0" w:color="auto"/>
            </w:tcBorders>
            <w:vAlign w:val="bottom"/>
          </w:tcPr>
          <w:p w14:paraId="093E7B45" w14:textId="77777777" w:rsidR="00BE493A" w:rsidRPr="00E06DB6" w:rsidRDefault="00BE493A" w:rsidP="00BE493A">
            <w:pPr>
              <w:pStyle w:val="41"/>
              <w:spacing w:before="0" w:after="0" w:line="240" w:lineRule="exact"/>
              <w:ind w:left="0"/>
              <w:jc w:val="center"/>
              <w:rPr>
                <w:sz w:val="20"/>
              </w:rPr>
            </w:pPr>
            <w:r w:rsidRPr="00E06DB6">
              <w:rPr>
                <w:sz w:val="20"/>
              </w:rPr>
              <w:t>-</w:t>
            </w:r>
          </w:p>
        </w:tc>
      </w:tr>
      <w:tr w:rsidR="00BE493A" w:rsidRPr="009E13C7" w14:paraId="4D0637C9" w14:textId="77777777" w:rsidTr="00BE493A">
        <w:trPr>
          <w:trHeight w:val="185"/>
        </w:trPr>
        <w:tc>
          <w:tcPr>
            <w:tcW w:w="4395" w:type="dxa"/>
            <w:tcBorders>
              <w:top w:val="dotted" w:sz="4" w:space="0" w:color="auto"/>
              <w:left w:val="double" w:sz="6" w:space="0" w:color="auto"/>
              <w:bottom w:val="dotted" w:sz="4" w:space="0" w:color="auto"/>
            </w:tcBorders>
            <w:vAlign w:val="bottom"/>
          </w:tcPr>
          <w:p w14:paraId="04476D47" w14:textId="77777777" w:rsidR="00BE493A" w:rsidRPr="009E13C7" w:rsidRDefault="00BE493A" w:rsidP="00BE493A">
            <w:pPr>
              <w:spacing w:line="240" w:lineRule="exact"/>
              <w:ind w:firstLine="0"/>
              <w:jc w:val="left"/>
              <w:rPr>
                <w:sz w:val="20"/>
              </w:rPr>
            </w:pPr>
            <w:r w:rsidRPr="009E13C7">
              <w:rPr>
                <w:sz w:val="20"/>
              </w:rPr>
              <w:t>Зерносеменохранилища</w:t>
            </w:r>
          </w:p>
        </w:tc>
        <w:tc>
          <w:tcPr>
            <w:tcW w:w="1842" w:type="dxa"/>
            <w:tcBorders>
              <w:top w:val="dotted" w:sz="4" w:space="0" w:color="auto"/>
              <w:left w:val="single" w:sz="6" w:space="0" w:color="auto"/>
              <w:bottom w:val="dotted" w:sz="4" w:space="0" w:color="auto"/>
              <w:right w:val="single" w:sz="6" w:space="0" w:color="auto"/>
            </w:tcBorders>
            <w:vAlign w:val="bottom"/>
          </w:tcPr>
          <w:p w14:paraId="4337F151" w14:textId="77777777" w:rsidR="00BE493A" w:rsidRPr="009E13C7" w:rsidRDefault="00BE493A" w:rsidP="00BE493A">
            <w:pPr>
              <w:spacing w:line="240" w:lineRule="exact"/>
              <w:ind w:firstLine="0"/>
              <w:jc w:val="center"/>
              <w:rPr>
                <w:sz w:val="20"/>
              </w:rPr>
            </w:pPr>
            <w:r w:rsidRPr="009E13C7">
              <w:rPr>
                <w:sz w:val="20"/>
              </w:rPr>
              <w:t>тыс. тонн единовременного хранения</w:t>
            </w:r>
          </w:p>
        </w:tc>
        <w:tc>
          <w:tcPr>
            <w:tcW w:w="1418" w:type="dxa"/>
            <w:tcBorders>
              <w:top w:val="dotted" w:sz="4" w:space="0" w:color="auto"/>
              <w:left w:val="single" w:sz="6" w:space="0" w:color="auto"/>
              <w:bottom w:val="dotted" w:sz="4" w:space="0" w:color="auto"/>
              <w:right w:val="single" w:sz="6" w:space="0" w:color="auto"/>
            </w:tcBorders>
            <w:vAlign w:val="bottom"/>
          </w:tcPr>
          <w:p w14:paraId="543196ED" w14:textId="77777777" w:rsidR="00BE493A" w:rsidRPr="004D4F0E" w:rsidRDefault="00BE493A" w:rsidP="00BE493A">
            <w:pPr>
              <w:pStyle w:val="41"/>
              <w:spacing w:before="0" w:after="0" w:line="240" w:lineRule="exact"/>
              <w:ind w:left="0"/>
              <w:jc w:val="center"/>
              <w:rPr>
                <w:sz w:val="20"/>
                <w:highlight w:val="yellow"/>
              </w:rPr>
            </w:pPr>
            <w:r w:rsidRPr="00C26291">
              <w:rPr>
                <w:sz w:val="20"/>
              </w:rPr>
              <w:t>16,4</w:t>
            </w:r>
          </w:p>
        </w:tc>
        <w:tc>
          <w:tcPr>
            <w:tcW w:w="1559" w:type="dxa"/>
            <w:tcBorders>
              <w:top w:val="dotted" w:sz="4" w:space="0" w:color="auto"/>
              <w:left w:val="single" w:sz="6" w:space="0" w:color="auto"/>
              <w:bottom w:val="dotted" w:sz="4" w:space="0" w:color="auto"/>
              <w:right w:val="double" w:sz="6" w:space="0" w:color="auto"/>
            </w:tcBorders>
            <w:vAlign w:val="bottom"/>
          </w:tcPr>
          <w:p w14:paraId="0D77EE86" w14:textId="77777777" w:rsidR="00BE493A" w:rsidRPr="004D4F0E" w:rsidRDefault="00BE493A" w:rsidP="00BE493A">
            <w:pPr>
              <w:pStyle w:val="41"/>
              <w:spacing w:before="0" w:after="0" w:line="240" w:lineRule="exact"/>
              <w:ind w:left="0"/>
              <w:jc w:val="center"/>
              <w:rPr>
                <w:sz w:val="20"/>
                <w:highlight w:val="yellow"/>
              </w:rPr>
            </w:pPr>
            <w:r w:rsidRPr="00E06DB6">
              <w:rPr>
                <w:sz w:val="20"/>
              </w:rPr>
              <w:t>1,0</w:t>
            </w:r>
          </w:p>
        </w:tc>
      </w:tr>
      <w:tr w:rsidR="00BE493A" w:rsidRPr="009E13C7" w14:paraId="2277214A" w14:textId="77777777" w:rsidTr="00BE493A">
        <w:trPr>
          <w:trHeight w:val="185"/>
        </w:trPr>
        <w:tc>
          <w:tcPr>
            <w:tcW w:w="4395" w:type="dxa"/>
            <w:tcBorders>
              <w:top w:val="dotted" w:sz="4" w:space="0" w:color="auto"/>
              <w:left w:val="double" w:sz="6" w:space="0" w:color="auto"/>
              <w:bottom w:val="dotted" w:sz="4" w:space="0" w:color="auto"/>
            </w:tcBorders>
            <w:vAlign w:val="bottom"/>
          </w:tcPr>
          <w:p w14:paraId="02970133" w14:textId="77777777" w:rsidR="00BE493A" w:rsidRPr="009E13C7" w:rsidRDefault="00BE493A" w:rsidP="00BE493A">
            <w:pPr>
              <w:spacing w:line="240" w:lineRule="exact"/>
              <w:ind w:firstLine="0"/>
              <w:jc w:val="left"/>
              <w:rPr>
                <w:sz w:val="20"/>
              </w:rPr>
            </w:pPr>
            <w:r w:rsidRPr="009E13C7">
              <w:rPr>
                <w:sz w:val="20"/>
              </w:rPr>
              <w:t>Зерносушилки стационарные</w:t>
            </w:r>
          </w:p>
        </w:tc>
        <w:tc>
          <w:tcPr>
            <w:tcW w:w="1842" w:type="dxa"/>
            <w:tcBorders>
              <w:top w:val="dotted" w:sz="4" w:space="0" w:color="auto"/>
              <w:left w:val="single" w:sz="6" w:space="0" w:color="auto"/>
              <w:bottom w:val="dotted" w:sz="4" w:space="0" w:color="auto"/>
              <w:right w:val="single" w:sz="6" w:space="0" w:color="auto"/>
            </w:tcBorders>
            <w:vAlign w:val="bottom"/>
          </w:tcPr>
          <w:p w14:paraId="7615B992" w14:textId="77777777" w:rsidR="00BE493A" w:rsidRPr="009E13C7" w:rsidRDefault="00BE493A" w:rsidP="00BE493A">
            <w:pPr>
              <w:spacing w:line="240" w:lineRule="exact"/>
              <w:ind w:firstLine="0"/>
              <w:jc w:val="center"/>
              <w:rPr>
                <w:sz w:val="20"/>
              </w:rPr>
            </w:pPr>
            <w:r w:rsidRPr="009E13C7">
              <w:rPr>
                <w:sz w:val="20"/>
              </w:rPr>
              <w:t>тонн в час</w:t>
            </w:r>
          </w:p>
        </w:tc>
        <w:tc>
          <w:tcPr>
            <w:tcW w:w="1418" w:type="dxa"/>
            <w:tcBorders>
              <w:top w:val="dotted" w:sz="4" w:space="0" w:color="auto"/>
              <w:left w:val="single" w:sz="6" w:space="0" w:color="auto"/>
              <w:bottom w:val="dotted" w:sz="4" w:space="0" w:color="auto"/>
              <w:right w:val="single" w:sz="6" w:space="0" w:color="auto"/>
            </w:tcBorders>
            <w:vAlign w:val="bottom"/>
          </w:tcPr>
          <w:p w14:paraId="3A7D1126" w14:textId="77777777" w:rsidR="00BE493A" w:rsidRPr="004D4F0E" w:rsidRDefault="00BE493A" w:rsidP="00BE493A">
            <w:pPr>
              <w:pStyle w:val="41"/>
              <w:spacing w:before="0" w:after="0" w:line="240" w:lineRule="exact"/>
              <w:ind w:left="0"/>
              <w:jc w:val="center"/>
              <w:rPr>
                <w:sz w:val="20"/>
                <w:highlight w:val="yellow"/>
              </w:rPr>
            </w:pPr>
            <w:r w:rsidRPr="00C26291">
              <w:rPr>
                <w:sz w:val="20"/>
              </w:rPr>
              <w:t>50,0</w:t>
            </w:r>
          </w:p>
        </w:tc>
        <w:tc>
          <w:tcPr>
            <w:tcW w:w="1559" w:type="dxa"/>
            <w:tcBorders>
              <w:top w:val="dotted" w:sz="4" w:space="0" w:color="auto"/>
              <w:left w:val="single" w:sz="6" w:space="0" w:color="auto"/>
              <w:bottom w:val="dotted" w:sz="4" w:space="0" w:color="auto"/>
              <w:right w:val="double" w:sz="6" w:space="0" w:color="auto"/>
            </w:tcBorders>
            <w:vAlign w:val="bottom"/>
          </w:tcPr>
          <w:p w14:paraId="6B07B9FD" w14:textId="77777777" w:rsidR="00BE493A" w:rsidRPr="004D4F0E" w:rsidRDefault="00BE493A" w:rsidP="00BE493A">
            <w:pPr>
              <w:pStyle w:val="41"/>
              <w:spacing w:before="0" w:after="0" w:line="240" w:lineRule="exact"/>
              <w:ind w:left="0"/>
              <w:jc w:val="center"/>
              <w:rPr>
                <w:sz w:val="20"/>
                <w:highlight w:val="yellow"/>
              </w:rPr>
            </w:pPr>
            <w:r w:rsidRPr="00E06DB6">
              <w:rPr>
                <w:sz w:val="20"/>
              </w:rPr>
              <w:t>30,0</w:t>
            </w:r>
          </w:p>
        </w:tc>
      </w:tr>
      <w:tr w:rsidR="00BE493A" w:rsidRPr="009E13C7" w14:paraId="76C8A323" w14:textId="77777777" w:rsidTr="00BE493A">
        <w:trPr>
          <w:trHeight w:val="185"/>
        </w:trPr>
        <w:tc>
          <w:tcPr>
            <w:tcW w:w="4395" w:type="dxa"/>
            <w:tcBorders>
              <w:top w:val="dotted" w:sz="4" w:space="0" w:color="auto"/>
              <w:left w:val="double" w:sz="6" w:space="0" w:color="auto"/>
              <w:bottom w:val="dotted" w:sz="4" w:space="0" w:color="auto"/>
            </w:tcBorders>
            <w:vAlign w:val="bottom"/>
          </w:tcPr>
          <w:p w14:paraId="4F44C975" w14:textId="77777777" w:rsidR="00BE493A" w:rsidRDefault="00BE493A" w:rsidP="00BE493A">
            <w:pPr>
              <w:spacing w:line="240" w:lineRule="exact"/>
              <w:ind w:firstLine="0"/>
              <w:jc w:val="left"/>
              <w:rPr>
                <w:sz w:val="20"/>
              </w:rPr>
            </w:pPr>
            <w:r>
              <w:rPr>
                <w:sz w:val="20"/>
              </w:rPr>
              <w:t>Хранилища для картофеля, овощей и фруктов для организаций сельского хозяйства</w:t>
            </w:r>
          </w:p>
        </w:tc>
        <w:tc>
          <w:tcPr>
            <w:tcW w:w="1842" w:type="dxa"/>
            <w:tcBorders>
              <w:top w:val="dotted" w:sz="4" w:space="0" w:color="auto"/>
              <w:left w:val="single" w:sz="6" w:space="0" w:color="auto"/>
              <w:bottom w:val="dotted" w:sz="4" w:space="0" w:color="auto"/>
              <w:right w:val="single" w:sz="6" w:space="0" w:color="auto"/>
            </w:tcBorders>
            <w:vAlign w:val="bottom"/>
          </w:tcPr>
          <w:p w14:paraId="1CF1627A" w14:textId="77777777" w:rsidR="00BE493A" w:rsidRDefault="00BE493A" w:rsidP="00BE493A">
            <w:pPr>
              <w:spacing w:line="240" w:lineRule="exact"/>
              <w:ind w:firstLine="0"/>
              <w:jc w:val="center"/>
              <w:rPr>
                <w:sz w:val="20"/>
              </w:rPr>
            </w:pPr>
            <w:r>
              <w:rPr>
                <w:sz w:val="20"/>
              </w:rPr>
              <w:t>тыс. тонн единовременного хранения</w:t>
            </w:r>
          </w:p>
        </w:tc>
        <w:tc>
          <w:tcPr>
            <w:tcW w:w="1418" w:type="dxa"/>
            <w:tcBorders>
              <w:top w:val="dotted" w:sz="4" w:space="0" w:color="auto"/>
              <w:left w:val="single" w:sz="6" w:space="0" w:color="auto"/>
              <w:bottom w:val="dotted" w:sz="4" w:space="0" w:color="auto"/>
              <w:right w:val="single" w:sz="6" w:space="0" w:color="auto"/>
            </w:tcBorders>
            <w:vAlign w:val="bottom"/>
          </w:tcPr>
          <w:p w14:paraId="735B950B" w14:textId="77777777" w:rsidR="00BE493A" w:rsidRPr="00C26291" w:rsidRDefault="00BE493A" w:rsidP="00BE493A">
            <w:pPr>
              <w:pStyle w:val="41"/>
              <w:spacing w:before="0" w:after="0" w:line="240" w:lineRule="exact"/>
              <w:ind w:left="0"/>
              <w:jc w:val="center"/>
              <w:rPr>
                <w:sz w:val="20"/>
              </w:rPr>
            </w:pPr>
            <w:r>
              <w:rPr>
                <w:sz w:val="20"/>
              </w:rPr>
              <w:t>-</w:t>
            </w:r>
          </w:p>
        </w:tc>
        <w:tc>
          <w:tcPr>
            <w:tcW w:w="1559" w:type="dxa"/>
            <w:tcBorders>
              <w:top w:val="dotted" w:sz="4" w:space="0" w:color="auto"/>
              <w:left w:val="single" w:sz="6" w:space="0" w:color="auto"/>
              <w:bottom w:val="dotted" w:sz="4" w:space="0" w:color="auto"/>
              <w:right w:val="double" w:sz="6" w:space="0" w:color="auto"/>
            </w:tcBorders>
            <w:vAlign w:val="bottom"/>
          </w:tcPr>
          <w:p w14:paraId="1B71C614" w14:textId="77777777" w:rsidR="00BE493A" w:rsidRPr="00E06DB6" w:rsidRDefault="00BE493A" w:rsidP="00BE493A">
            <w:pPr>
              <w:pStyle w:val="41"/>
              <w:spacing w:before="0" w:after="0" w:line="240" w:lineRule="exact"/>
              <w:ind w:left="0"/>
              <w:jc w:val="center"/>
              <w:rPr>
                <w:sz w:val="20"/>
              </w:rPr>
            </w:pPr>
            <w:r>
              <w:rPr>
                <w:sz w:val="20"/>
              </w:rPr>
              <w:t>1,0</w:t>
            </w:r>
          </w:p>
        </w:tc>
      </w:tr>
      <w:tr w:rsidR="00BE493A" w:rsidRPr="009E13C7" w14:paraId="3710A9E9" w14:textId="77777777" w:rsidTr="00BE493A">
        <w:trPr>
          <w:trHeight w:val="185"/>
        </w:trPr>
        <w:tc>
          <w:tcPr>
            <w:tcW w:w="4395" w:type="dxa"/>
            <w:tcBorders>
              <w:top w:val="dotted" w:sz="4" w:space="0" w:color="auto"/>
              <w:left w:val="double" w:sz="6" w:space="0" w:color="auto"/>
              <w:bottom w:val="dotted" w:sz="4" w:space="0" w:color="auto"/>
            </w:tcBorders>
            <w:vAlign w:val="bottom"/>
          </w:tcPr>
          <w:p w14:paraId="0A27668F" w14:textId="77777777" w:rsidR="00BE493A" w:rsidRDefault="00BE493A" w:rsidP="00BE493A">
            <w:pPr>
              <w:spacing w:line="240" w:lineRule="exact"/>
              <w:ind w:firstLine="0"/>
              <w:jc w:val="left"/>
              <w:rPr>
                <w:sz w:val="20"/>
              </w:rPr>
            </w:pPr>
            <w:r>
              <w:rPr>
                <w:sz w:val="20"/>
              </w:rPr>
              <w:t>Корнеплодохранилища (для кормов)</w:t>
            </w:r>
          </w:p>
        </w:tc>
        <w:tc>
          <w:tcPr>
            <w:tcW w:w="1842" w:type="dxa"/>
            <w:tcBorders>
              <w:top w:val="dotted" w:sz="4" w:space="0" w:color="auto"/>
              <w:left w:val="single" w:sz="6" w:space="0" w:color="auto"/>
              <w:bottom w:val="dotted" w:sz="4" w:space="0" w:color="auto"/>
              <w:right w:val="single" w:sz="6" w:space="0" w:color="auto"/>
            </w:tcBorders>
            <w:vAlign w:val="bottom"/>
          </w:tcPr>
          <w:p w14:paraId="2496448F" w14:textId="77777777" w:rsidR="00BE493A" w:rsidRDefault="00BE493A" w:rsidP="00BE493A">
            <w:pPr>
              <w:spacing w:line="240" w:lineRule="exact"/>
              <w:ind w:firstLine="0"/>
              <w:jc w:val="center"/>
              <w:rPr>
                <w:sz w:val="20"/>
              </w:rPr>
            </w:pPr>
            <w:r>
              <w:rPr>
                <w:sz w:val="20"/>
              </w:rPr>
              <w:t>тыс. тонн единовременного хранения</w:t>
            </w:r>
          </w:p>
        </w:tc>
        <w:tc>
          <w:tcPr>
            <w:tcW w:w="1418" w:type="dxa"/>
            <w:tcBorders>
              <w:top w:val="dotted" w:sz="4" w:space="0" w:color="auto"/>
              <w:left w:val="single" w:sz="6" w:space="0" w:color="auto"/>
              <w:bottom w:val="dotted" w:sz="4" w:space="0" w:color="auto"/>
              <w:right w:val="single" w:sz="6" w:space="0" w:color="auto"/>
            </w:tcBorders>
            <w:vAlign w:val="bottom"/>
          </w:tcPr>
          <w:p w14:paraId="33D0D5CD" w14:textId="77777777" w:rsidR="00BE493A" w:rsidRPr="00C26291" w:rsidRDefault="00BE493A" w:rsidP="00BE493A">
            <w:pPr>
              <w:pStyle w:val="41"/>
              <w:spacing w:before="0" w:after="0" w:line="240" w:lineRule="exact"/>
              <w:ind w:left="0"/>
              <w:jc w:val="center"/>
              <w:rPr>
                <w:sz w:val="20"/>
              </w:rPr>
            </w:pPr>
            <w:r>
              <w:rPr>
                <w:sz w:val="20"/>
              </w:rPr>
              <w:t>-</w:t>
            </w:r>
          </w:p>
        </w:tc>
        <w:tc>
          <w:tcPr>
            <w:tcW w:w="1559" w:type="dxa"/>
            <w:tcBorders>
              <w:top w:val="dotted" w:sz="4" w:space="0" w:color="auto"/>
              <w:left w:val="single" w:sz="6" w:space="0" w:color="auto"/>
              <w:bottom w:val="dotted" w:sz="4" w:space="0" w:color="auto"/>
              <w:right w:val="double" w:sz="6" w:space="0" w:color="auto"/>
            </w:tcBorders>
            <w:vAlign w:val="bottom"/>
          </w:tcPr>
          <w:p w14:paraId="6DA6E79F" w14:textId="77777777" w:rsidR="00BE493A" w:rsidRDefault="00BE493A" w:rsidP="00BE493A">
            <w:pPr>
              <w:pStyle w:val="41"/>
              <w:spacing w:before="0" w:after="0" w:line="240" w:lineRule="exact"/>
              <w:ind w:left="0"/>
              <w:jc w:val="center"/>
              <w:rPr>
                <w:sz w:val="20"/>
              </w:rPr>
            </w:pPr>
            <w:r>
              <w:rPr>
                <w:sz w:val="20"/>
              </w:rPr>
              <w:t>2,4</w:t>
            </w:r>
          </w:p>
        </w:tc>
      </w:tr>
      <w:tr w:rsidR="00BE493A" w:rsidRPr="009E13C7" w14:paraId="2EBCB2F7" w14:textId="77777777" w:rsidTr="00BE493A">
        <w:trPr>
          <w:trHeight w:val="185"/>
        </w:trPr>
        <w:tc>
          <w:tcPr>
            <w:tcW w:w="4395" w:type="dxa"/>
            <w:tcBorders>
              <w:top w:val="dotted" w:sz="4" w:space="0" w:color="auto"/>
              <w:left w:val="double" w:sz="6" w:space="0" w:color="auto"/>
              <w:bottom w:val="dotted" w:sz="4" w:space="0" w:color="auto"/>
            </w:tcBorders>
            <w:vAlign w:val="bottom"/>
          </w:tcPr>
          <w:p w14:paraId="15531FBF" w14:textId="77777777" w:rsidR="00BE493A" w:rsidRPr="009E13C7" w:rsidRDefault="00BE493A" w:rsidP="00BE493A">
            <w:pPr>
              <w:spacing w:line="240" w:lineRule="exact"/>
              <w:ind w:firstLine="0"/>
              <w:jc w:val="left"/>
              <w:rPr>
                <w:sz w:val="20"/>
              </w:rPr>
            </w:pPr>
            <w:r>
              <w:rPr>
                <w:sz w:val="20"/>
              </w:rPr>
              <w:t>Сенохранилища</w:t>
            </w:r>
          </w:p>
        </w:tc>
        <w:tc>
          <w:tcPr>
            <w:tcW w:w="1842" w:type="dxa"/>
            <w:tcBorders>
              <w:top w:val="dotted" w:sz="4" w:space="0" w:color="auto"/>
              <w:left w:val="single" w:sz="6" w:space="0" w:color="auto"/>
              <w:bottom w:val="dotted" w:sz="4" w:space="0" w:color="auto"/>
              <w:right w:val="single" w:sz="6" w:space="0" w:color="auto"/>
            </w:tcBorders>
            <w:vAlign w:val="bottom"/>
          </w:tcPr>
          <w:p w14:paraId="30F59C88" w14:textId="77777777" w:rsidR="00BE493A" w:rsidRPr="009E13C7" w:rsidRDefault="00BE493A" w:rsidP="00BE493A">
            <w:pPr>
              <w:spacing w:line="240" w:lineRule="exact"/>
              <w:ind w:firstLine="0"/>
              <w:jc w:val="center"/>
              <w:rPr>
                <w:sz w:val="20"/>
              </w:rPr>
            </w:pPr>
            <w:r w:rsidRPr="009E13C7">
              <w:rPr>
                <w:sz w:val="20"/>
              </w:rPr>
              <w:t>тыс. тонн единовременного хранения</w:t>
            </w:r>
          </w:p>
        </w:tc>
        <w:tc>
          <w:tcPr>
            <w:tcW w:w="1418" w:type="dxa"/>
            <w:tcBorders>
              <w:top w:val="dotted" w:sz="4" w:space="0" w:color="auto"/>
              <w:left w:val="single" w:sz="6" w:space="0" w:color="auto"/>
              <w:bottom w:val="dotted" w:sz="4" w:space="0" w:color="auto"/>
              <w:right w:val="single" w:sz="6" w:space="0" w:color="auto"/>
            </w:tcBorders>
            <w:vAlign w:val="bottom"/>
          </w:tcPr>
          <w:p w14:paraId="5982E572" w14:textId="77777777" w:rsidR="00BE493A" w:rsidRPr="004D4F0E" w:rsidRDefault="00BE493A" w:rsidP="00BE493A">
            <w:pPr>
              <w:pStyle w:val="41"/>
              <w:spacing w:before="0" w:after="0" w:line="240" w:lineRule="exact"/>
              <w:ind w:left="0"/>
              <w:jc w:val="center"/>
              <w:rPr>
                <w:sz w:val="20"/>
                <w:highlight w:val="yellow"/>
              </w:rPr>
            </w:pPr>
            <w:r w:rsidRPr="00C26291">
              <w:rPr>
                <w:sz w:val="20"/>
              </w:rPr>
              <w:t>0,8</w:t>
            </w:r>
          </w:p>
        </w:tc>
        <w:tc>
          <w:tcPr>
            <w:tcW w:w="1559" w:type="dxa"/>
            <w:tcBorders>
              <w:top w:val="dotted" w:sz="4" w:space="0" w:color="auto"/>
              <w:left w:val="single" w:sz="6" w:space="0" w:color="auto"/>
              <w:bottom w:val="dotted" w:sz="4" w:space="0" w:color="auto"/>
              <w:right w:val="double" w:sz="6" w:space="0" w:color="auto"/>
            </w:tcBorders>
            <w:vAlign w:val="bottom"/>
          </w:tcPr>
          <w:p w14:paraId="0DA930AA" w14:textId="77777777" w:rsidR="00BE493A" w:rsidRPr="004D4F0E" w:rsidRDefault="00BE493A" w:rsidP="00BE493A">
            <w:pPr>
              <w:pStyle w:val="41"/>
              <w:spacing w:before="0" w:after="0" w:line="240" w:lineRule="exact"/>
              <w:ind w:left="0"/>
              <w:jc w:val="center"/>
              <w:rPr>
                <w:sz w:val="20"/>
                <w:highlight w:val="yellow"/>
              </w:rPr>
            </w:pPr>
            <w:r w:rsidRPr="00E06DB6">
              <w:rPr>
                <w:sz w:val="20"/>
              </w:rPr>
              <w:t>-</w:t>
            </w:r>
          </w:p>
        </w:tc>
      </w:tr>
      <w:tr w:rsidR="00BE493A" w:rsidRPr="009E13C7" w14:paraId="4411606B" w14:textId="77777777" w:rsidTr="00BE493A">
        <w:trPr>
          <w:trHeight w:val="185"/>
        </w:trPr>
        <w:tc>
          <w:tcPr>
            <w:tcW w:w="4395" w:type="dxa"/>
            <w:tcBorders>
              <w:top w:val="dotted" w:sz="4" w:space="0" w:color="auto"/>
              <w:left w:val="double" w:sz="6" w:space="0" w:color="auto"/>
              <w:bottom w:val="single" w:sz="6" w:space="0" w:color="auto"/>
            </w:tcBorders>
            <w:vAlign w:val="bottom"/>
          </w:tcPr>
          <w:p w14:paraId="182A72F8" w14:textId="77777777" w:rsidR="00BE493A" w:rsidRPr="009E13C7" w:rsidRDefault="00BE493A" w:rsidP="00BE493A">
            <w:pPr>
              <w:spacing w:line="240" w:lineRule="exact"/>
              <w:ind w:firstLine="0"/>
              <w:jc w:val="left"/>
              <w:rPr>
                <w:sz w:val="20"/>
              </w:rPr>
            </w:pPr>
            <w:r w:rsidRPr="009E13C7">
              <w:rPr>
                <w:sz w:val="20"/>
              </w:rPr>
              <w:t>Силосные и сенажные сооружения</w:t>
            </w:r>
          </w:p>
        </w:tc>
        <w:tc>
          <w:tcPr>
            <w:tcW w:w="1842" w:type="dxa"/>
            <w:tcBorders>
              <w:top w:val="dotted" w:sz="4" w:space="0" w:color="auto"/>
              <w:left w:val="single" w:sz="6" w:space="0" w:color="auto"/>
              <w:bottom w:val="single" w:sz="6" w:space="0" w:color="auto"/>
              <w:right w:val="single" w:sz="6" w:space="0" w:color="auto"/>
            </w:tcBorders>
            <w:vAlign w:val="bottom"/>
          </w:tcPr>
          <w:p w14:paraId="2F894147" w14:textId="77777777" w:rsidR="00BE493A" w:rsidRPr="009E13C7" w:rsidRDefault="00BE493A" w:rsidP="00BE493A">
            <w:pPr>
              <w:spacing w:line="240" w:lineRule="exact"/>
              <w:ind w:firstLine="0"/>
              <w:jc w:val="center"/>
              <w:rPr>
                <w:sz w:val="20"/>
              </w:rPr>
            </w:pPr>
            <w:r w:rsidRPr="009E13C7">
              <w:rPr>
                <w:sz w:val="20"/>
              </w:rPr>
              <w:t>тыс. куб. метров</w:t>
            </w:r>
          </w:p>
        </w:tc>
        <w:tc>
          <w:tcPr>
            <w:tcW w:w="1418" w:type="dxa"/>
            <w:tcBorders>
              <w:top w:val="dotted" w:sz="4" w:space="0" w:color="auto"/>
              <w:left w:val="single" w:sz="6" w:space="0" w:color="auto"/>
              <w:bottom w:val="single" w:sz="6" w:space="0" w:color="auto"/>
              <w:right w:val="single" w:sz="6" w:space="0" w:color="auto"/>
            </w:tcBorders>
            <w:vAlign w:val="bottom"/>
          </w:tcPr>
          <w:p w14:paraId="3F9A0893" w14:textId="77777777" w:rsidR="00BE493A" w:rsidRPr="004D4F0E" w:rsidRDefault="00BE493A" w:rsidP="00BE493A">
            <w:pPr>
              <w:pStyle w:val="41"/>
              <w:spacing w:before="0" w:after="0" w:line="240" w:lineRule="exact"/>
              <w:ind w:left="0"/>
              <w:jc w:val="center"/>
              <w:rPr>
                <w:sz w:val="20"/>
                <w:highlight w:val="yellow"/>
              </w:rPr>
            </w:pPr>
            <w:r w:rsidRPr="00C26291">
              <w:rPr>
                <w:sz w:val="20"/>
              </w:rPr>
              <w:t>40,0</w:t>
            </w:r>
          </w:p>
        </w:tc>
        <w:tc>
          <w:tcPr>
            <w:tcW w:w="1559" w:type="dxa"/>
            <w:tcBorders>
              <w:top w:val="dotted" w:sz="4" w:space="0" w:color="auto"/>
              <w:left w:val="single" w:sz="6" w:space="0" w:color="auto"/>
              <w:bottom w:val="single" w:sz="6" w:space="0" w:color="auto"/>
              <w:right w:val="double" w:sz="6" w:space="0" w:color="auto"/>
            </w:tcBorders>
            <w:vAlign w:val="bottom"/>
          </w:tcPr>
          <w:p w14:paraId="1347C9B2" w14:textId="77777777" w:rsidR="00BE493A" w:rsidRPr="004D4F0E" w:rsidRDefault="00BE493A" w:rsidP="00BE493A">
            <w:pPr>
              <w:pStyle w:val="41"/>
              <w:spacing w:before="0" w:after="0" w:line="240" w:lineRule="exact"/>
              <w:ind w:left="0"/>
              <w:jc w:val="center"/>
              <w:rPr>
                <w:sz w:val="20"/>
                <w:highlight w:val="yellow"/>
              </w:rPr>
            </w:pPr>
            <w:r w:rsidRPr="00E06DB6">
              <w:rPr>
                <w:sz w:val="20"/>
              </w:rPr>
              <w:t>164,0</w:t>
            </w:r>
          </w:p>
        </w:tc>
      </w:tr>
      <w:tr w:rsidR="00BE493A" w:rsidRPr="009E13C7" w14:paraId="25B07B08" w14:textId="77777777" w:rsidTr="00BE493A">
        <w:trPr>
          <w:trHeight w:val="185"/>
        </w:trPr>
        <w:tc>
          <w:tcPr>
            <w:tcW w:w="9214" w:type="dxa"/>
            <w:gridSpan w:val="4"/>
            <w:tcBorders>
              <w:top w:val="single" w:sz="4" w:space="0" w:color="auto"/>
              <w:left w:val="double" w:sz="6" w:space="0" w:color="auto"/>
              <w:bottom w:val="single" w:sz="4" w:space="0" w:color="auto"/>
              <w:right w:val="double" w:sz="6" w:space="0" w:color="auto"/>
            </w:tcBorders>
            <w:vAlign w:val="bottom"/>
          </w:tcPr>
          <w:p w14:paraId="69ACCFE5" w14:textId="77777777" w:rsidR="00BE493A" w:rsidRPr="009E13C7" w:rsidRDefault="00BE493A" w:rsidP="00BE493A">
            <w:pPr>
              <w:spacing w:before="20" w:line="240" w:lineRule="exact"/>
              <w:ind w:firstLine="0"/>
              <w:jc w:val="center"/>
              <w:rPr>
                <w:b/>
                <w:bCs/>
                <w:sz w:val="20"/>
              </w:rPr>
            </w:pPr>
            <w:r w:rsidRPr="009E13C7">
              <w:rPr>
                <w:b/>
                <w:bCs/>
                <w:sz w:val="20"/>
              </w:rPr>
              <w:t>Обрабатывающие производства</w:t>
            </w:r>
          </w:p>
        </w:tc>
      </w:tr>
      <w:tr w:rsidR="00BE493A" w:rsidRPr="009E13C7" w14:paraId="2AB80734" w14:textId="77777777" w:rsidTr="00BE493A">
        <w:trPr>
          <w:trHeight w:val="185"/>
        </w:trPr>
        <w:tc>
          <w:tcPr>
            <w:tcW w:w="4395" w:type="dxa"/>
            <w:tcBorders>
              <w:top w:val="dotted" w:sz="4" w:space="0" w:color="auto"/>
              <w:left w:val="double" w:sz="6" w:space="0" w:color="auto"/>
              <w:bottom w:val="dotted" w:sz="4" w:space="0" w:color="auto"/>
            </w:tcBorders>
            <w:vAlign w:val="bottom"/>
          </w:tcPr>
          <w:p w14:paraId="7E6C9887" w14:textId="77777777" w:rsidR="00BE493A" w:rsidRPr="009E13C7" w:rsidRDefault="00BE493A" w:rsidP="00BE493A">
            <w:pPr>
              <w:spacing w:before="20" w:line="240" w:lineRule="exact"/>
              <w:ind w:firstLine="0"/>
              <w:jc w:val="left"/>
              <w:rPr>
                <w:sz w:val="20"/>
              </w:rPr>
            </w:pPr>
            <w:r>
              <w:rPr>
                <w:sz w:val="20"/>
              </w:rPr>
              <w:t>Колбасные изделия</w:t>
            </w:r>
          </w:p>
        </w:tc>
        <w:tc>
          <w:tcPr>
            <w:tcW w:w="1842" w:type="dxa"/>
            <w:tcBorders>
              <w:top w:val="dotted" w:sz="4" w:space="0" w:color="auto"/>
              <w:left w:val="single" w:sz="6" w:space="0" w:color="auto"/>
              <w:bottom w:val="dotted" w:sz="4" w:space="0" w:color="auto"/>
              <w:right w:val="single" w:sz="6" w:space="0" w:color="auto"/>
            </w:tcBorders>
            <w:vAlign w:val="bottom"/>
          </w:tcPr>
          <w:p w14:paraId="27245CD8" w14:textId="77777777" w:rsidR="00BE493A" w:rsidRPr="009E13C7" w:rsidRDefault="00BE493A" w:rsidP="00BE493A">
            <w:pPr>
              <w:spacing w:before="20" w:line="240" w:lineRule="exact"/>
              <w:ind w:firstLine="0"/>
              <w:jc w:val="center"/>
              <w:rPr>
                <w:sz w:val="20"/>
              </w:rPr>
            </w:pPr>
            <w:r>
              <w:rPr>
                <w:sz w:val="20"/>
              </w:rPr>
              <w:t>тонн в смену</w:t>
            </w:r>
          </w:p>
        </w:tc>
        <w:tc>
          <w:tcPr>
            <w:tcW w:w="1418" w:type="dxa"/>
            <w:tcBorders>
              <w:top w:val="dotted" w:sz="4" w:space="0" w:color="auto"/>
              <w:left w:val="single" w:sz="6" w:space="0" w:color="auto"/>
              <w:bottom w:val="dotted" w:sz="4" w:space="0" w:color="auto"/>
              <w:right w:val="single" w:sz="6" w:space="0" w:color="auto"/>
            </w:tcBorders>
            <w:vAlign w:val="bottom"/>
          </w:tcPr>
          <w:p w14:paraId="390A903A" w14:textId="77777777" w:rsidR="00BE493A" w:rsidRPr="004D4F0E" w:rsidRDefault="00BE493A" w:rsidP="00BE493A">
            <w:pPr>
              <w:pStyle w:val="41"/>
              <w:spacing w:before="20" w:after="0" w:line="240" w:lineRule="exact"/>
              <w:ind w:left="0"/>
              <w:jc w:val="center"/>
              <w:rPr>
                <w:sz w:val="20"/>
                <w:highlight w:val="yellow"/>
              </w:rPr>
            </w:pPr>
            <w:r w:rsidRPr="00A9799E">
              <w:rPr>
                <w:sz w:val="20"/>
              </w:rPr>
              <w:t>60,0</w:t>
            </w:r>
          </w:p>
        </w:tc>
        <w:tc>
          <w:tcPr>
            <w:tcW w:w="1559" w:type="dxa"/>
            <w:tcBorders>
              <w:top w:val="dotted" w:sz="4" w:space="0" w:color="auto"/>
              <w:left w:val="single" w:sz="6" w:space="0" w:color="auto"/>
              <w:bottom w:val="dotted" w:sz="4" w:space="0" w:color="auto"/>
              <w:right w:val="double" w:sz="6" w:space="0" w:color="auto"/>
            </w:tcBorders>
            <w:vAlign w:val="bottom"/>
          </w:tcPr>
          <w:p w14:paraId="654BDF07" w14:textId="77777777" w:rsidR="00BE493A" w:rsidRPr="00A964DF" w:rsidRDefault="00BE493A" w:rsidP="00BE493A">
            <w:pPr>
              <w:pStyle w:val="41"/>
              <w:spacing w:before="20" w:after="0" w:line="240" w:lineRule="exact"/>
              <w:ind w:left="0"/>
              <w:jc w:val="center"/>
              <w:rPr>
                <w:sz w:val="20"/>
              </w:rPr>
            </w:pPr>
            <w:r w:rsidRPr="00A964DF">
              <w:rPr>
                <w:sz w:val="20"/>
              </w:rPr>
              <w:t>-</w:t>
            </w:r>
          </w:p>
        </w:tc>
      </w:tr>
      <w:tr w:rsidR="00BE493A" w:rsidRPr="009E13C7" w14:paraId="78E16B62" w14:textId="77777777" w:rsidTr="00BE493A">
        <w:trPr>
          <w:trHeight w:val="185"/>
        </w:trPr>
        <w:tc>
          <w:tcPr>
            <w:tcW w:w="4395" w:type="dxa"/>
            <w:tcBorders>
              <w:top w:val="dotted" w:sz="4" w:space="0" w:color="auto"/>
              <w:left w:val="double" w:sz="6" w:space="0" w:color="auto"/>
              <w:bottom w:val="dotted" w:sz="4" w:space="0" w:color="auto"/>
            </w:tcBorders>
            <w:vAlign w:val="bottom"/>
          </w:tcPr>
          <w:p w14:paraId="70F932CD" w14:textId="77777777" w:rsidR="00BE493A" w:rsidRPr="00137141" w:rsidRDefault="00BE493A" w:rsidP="00BE493A">
            <w:pPr>
              <w:spacing w:line="240" w:lineRule="exact"/>
              <w:ind w:firstLine="0"/>
              <w:jc w:val="left"/>
              <w:rPr>
                <w:sz w:val="20"/>
              </w:rPr>
            </w:pPr>
            <w:r>
              <w:rPr>
                <w:sz w:val="20"/>
              </w:rPr>
              <w:t>Мясо</w:t>
            </w:r>
          </w:p>
        </w:tc>
        <w:tc>
          <w:tcPr>
            <w:tcW w:w="1842" w:type="dxa"/>
            <w:tcBorders>
              <w:top w:val="dotted" w:sz="4" w:space="0" w:color="auto"/>
              <w:left w:val="single" w:sz="6" w:space="0" w:color="auto"/>
              <w:bottom w:val="dotted" w:sz="4" w:space="0" w:color="auto"/>
              <w:right w:val="single" w:sz="6" w:space="0" w:color="auto"/>
            </w:tcBorders>
            <w:vAlign w:val="bottom"/>
          </w:tcPr>
          <w:p w14:paraId="231EC54E" w14:textId="77777777" w:rsidR="00BE493A" w:rsidRPr="00246CC8" w:rsidRDefault="00BE493A" w:rsidP="00BE493A">
            <w:pPr>
              <w:spacing w:line="240" w:lineRule="exact"/>
              <w:ind w:firstLine="0"/>
              <w:jc w:val="center"/>
              <w:rPr>
                <w:sz w:val="20"/>
                <w:highlight w:val="cyan"/>
              </w:rPr>
            </w:pPr>
            <w:r w:rsidRPr="00CF159B">
              <w:rPr>
                <w:sz w:val="20"/>
              </w:rPr>
              <w:t>тонн в смену</w:t>
            </w:r>
          </w:p>
        </w:tc>
        <w:tc>
          <w:tcPr>
            <w:tcW w:w="1418" w:type="dxa"/>
            <w:tcBorders>
              <w:top w:val="dotted" w:sz="4" w:space="0" w:color="auto"/>
              <w:left w:val="single" w:sz="6" w:space="0" w:color="auto"/>
              <w:bottom w:val="dotted" w:sz="4" w:space="0" w:color="auto"/>
              <w:right w:val="single" w:sz="6" w:space="0" w:color="auto"/>
            </w:tcBorders>
            <w:vAlign w:val="bottom"/>
          </w:tcPr>
          <w:p w14:paraId="6E840B4A" w14:textId="77777777" w:rsidR="00BE493A" w:rsidRPr="00A9799E" w:rsidRDefault="00BE493A" w:rsidP="00BE493A">
            <w:pPr>
              <w:pStyle w:val="41"/>
              <w:spacing w:before="0" w:after="0" w:line="240" w:lineRule="exact"/>
              <w:ind w:left="0"/>
              <w:jc w:val="center"/>
              <w:rPr>
                <w:sz w:val="20"/>
              </w:rPr>
            </w:pPr>
            <w:r>
              <w:rPr>
                <w:sz w:val="20"/>
              </w:rPr>
              <w:t>-</w:t>
            </w:r>
          </w:p>
        </w:tc>
        <w:tc>
          <w:tcPr>
            <w:tcW w:w="1559" w:type="dxa"/>
            <w:tcBorders>
              <w:top w:val="dotted" w:sz="4" w:space="0" w:color="auto"/>
              <w:left w:val="single" w:sz="6" w:space="0" w:color="auto"/>
              <w:bottom w:val="dotted" w:sz="4" w:space="0" w:color="auto"/>
              <w:right w:val="double" w:sz="6" w:space="0" w:color="auto"/>
            </w:tcBorders>
            <w:vAlign w:val="bottom"/>
          </w:tcPr>
          <w:p w14:paraId="5AB1FA6F" w14:textId="77777777" w:rsidR="00BE493A" w:rsidRPr="00A964DF" w:rsidRDefault="00BE493A" w:rsidP="00BE493A">
            <w:pPr>
              <w:pStyle w:val="41"/>
              <w:spacing w:before="0" w:after="0" w:line="240" w:lineRule="exact"/>
              <w:ind w:left="0"/>
              <w:jc w:val="center"/>
              <w:rPr>
                <w:sz w:val="20"/>
              </w:rPr>
            </w:pPr>
            <w:r w:rsidRPr="00A964DF">
              <w:rPr>
                <w:sz w:val="20"/>
              </w:rPr>
              <w:t>2,0</w:t>
            </w:r>
          </w:p>
        </w:tc>
      </w:tr>
      <w:tr w:rsidR="00BE493A" w:rsidRPr="009E13C7" w14:paraId="3FF4814A" w14:textId="77777777" w:rsidTr="00BE493A">
        <w:trPr>
          <w:trHeight w:val="185"/>
        </w:trPr>
        <w:tc>
          <w:tcPr>
            <w:tcW w:w="4395" w:type="dxa"/>
            <w:tcBorders>
              <w:top w:val="dotted" w:sz="4" w:space="0" w:color="auto"/>
              <w:left w:val="double" w:sz="6" w:space="0" w:color="auto"/>
              <w:bottom w:val="dotted" w:sz="4" w:space="0" w:color="auto"/>
            </w:tcBorders>
            <w:vAlign w:val="bottom"/>
          </w:tcPr>
          <w:p w14:paraId="7AE1807D" w14:textId="77777777" w:rsidR="00BE493A" w:rsidRDefault="00BE493A" w:rsidP="00BE493A">
            <w:pPr>
              <w:spacing w:before="20" w:line="240" w:lineRule="exact"/>
              <w:ind w:firstLine="0"/>
              <w:jc w:val="left"/>
              <w:rPr>
                <w:sz w:val="20"/>
              </w:rPr>
            </w:pPr>
            <w:r>
              <w:rPr>
                <w:sz w:val="20"/>
              </w:rPr>
              <w:t>Цех убоя скота</w:t>
            </w:r>
          </w:p>
        </w:tc>
        <w:tc>
          <w:tcPr>
            <w:tcW w:w="1842" w:type="dxa"/>
            <w:tcBorders>
              <w:top w:val="dotted" w:sz="4" w:space="0" w:color="auto"/>
              <w:left w:val="single" w:sz="6" w:space="0" w:color="auto"/>
              <w:bottom w:val="dotted" w:sz="4" w:space="0" w:color="auto"/>
              <w:right w:val="single" w:sz="6" w:space="0" w:color="auto"/>
            </w:tcBorders>
            <w:vAlign w:val="bottom"/>
          </w:tcPr>
          <w:p w14:paraId="380B3F36" w14:textId="77777777" w:rsidR="00BE493A" w:rsidRDefault="00BE493A" w:rsidP="00BE493A">
            <w:pPr>
              <w:spacing w:before="20" w:line="240" w:lineRule="exact"/>
              <w:ind w:firstLine="0"/>
              <w:jc w:val="center"/>
              <w:rPr>
                <w:sz w:val="20"/>
              </w:rPr>
            </w:pPr>
            <w:r>
              <w:rPr>
                <w:sz w:val="20"/>
              </w:rPr>
              <w:t>тонн в смену</w:t>
            </w:r>
          </w:p>
        </w:tc>
        <w:tc>
          <w:tcPr>
            <w:tcW w:w="1418" w:type="dxa"/>
            <w:tcBorders>
              <w:top w:val="dotted" w:sz="4" w:space="0" w:color="auto"/>
              <w:left w:val="single" w:sz="6" w:space="0" w:color="auto"/>
              <w:bottom w:val="dotted" w:sz="4" w:space="0" w:color="auto"/>
              <w:right w:val="single" w:sz="6" w:space="0" w:color="auto"/>
            </w:tcBorders>
            <w:vAlign w:val="bottom"/>
          </w:tcPr>
          <w:p w14:paraId="2284C194" w14:textId="77777777" w:rsidR="00BE493A" w:rsidRPr="004D4F0E" w:rsidRDefault="00BE493A" w:rsidP="00BE493A">
            <w:pPr>
              <w:pStyle w:val="41"/>
              <w:spacing w:before="20" w:after="0" w:line="240" w:lineRule="exact"/>
              <w:ind w:left="0"/>
              <w:jc w:val="center"/>
              <w:rPr>
                <w:sz w:val="20"/>
                <w:highlight w:val="yellow"/>
              </w:rPr>
            </w:pPr>
            <w:r w:rsidRPr="00A9799E">
              <w:rPr>
                <w:sz w:val="20"/>
              </w:rPr>
              <w:t>5,0</w:t>
            </w:r>
          </w:p>
        </w:tc>
        <w:tc>
          <w:tcPr>
            <w:tcW w:w="1559" w:type="dxa"/>
            <w:tcBorders>
              <w:top w:val="dotted" w:sz="4" w:space="0" w:color="auto"/>
              <w:left w:val="single" w:sz="6" w:space="0" w:color="auto"/>
              <w:bottom w:val="dotted" w:sz="4" w:space="0" w:color="auto"/>
              <w:right w:val="double" w:sz="6" w:space="0" w:color="auto"/>
            </w:tcBorders>
            <w:vAlign w:val="bottom"/>
          </w:tcPr>
          <w:p w14:paraId="5A02FEC4" w14:textId="77777777" w:rsidR="00BE493A" w:rsidRPr="00A964DF" w:rsidRDefault="00BE493A" w:rsidP="00BE493A">
            <w:pPr>
              <w:pStyle w:val="41"/>
              <w:spacing w:before="20" w:after="0" w:line="240" w:lineRule="exact"/>
              <w:ind w:left="0"/>
              <w:jc w:val="center"/>
              <w:rPr>
                <w:sz w:val="20"/>
              </w:rPr>
            </w:pPr>
            <w:r w:rsidRPr="00A964DF">
              <w:rPr>
                <w:sz w:val="20"/>
              </w:rPr>
              <w:t>-</w:t>
            </w:r>
          </w:p>
        </w:tc>
      </w:tr>
      <w:tr w:rsidR="00BE493A" w:rsidRPr="009E13C7" w14:paraId="40777D62" w14:textId="77777777" w:rsidTr="00BE493A">
        <w:trPr>
          <w:trHeight w:val="185"/>
        </w:trPr>
        <w:tc>
          <w:tcPr>
            <w:tcW w:w="4395" w:type="dxa"/>
            <w:tcBorders>
              <w:top w:val="dotted" w:sz="4" w:space="0" w:color="auto"/>
              <w:left w:val="double" w:sz="6" w:space="0" w:color="auto"/>
              <w:bottom w:val="dotted" w:sz="4" w:space="0" w:color="auto"/>
            </w:tcBorders>
            <w:vAlign w:val="bottom"/>
          </w:tcPr>
          <w:p w14:paraId="2210D6CA" w14:textId="77777777" w:rsidR="00BE493A" w:rsidRDefault="00BE493A" w:rsidP="00BE493A">
            <w:pPr>
              <w:spacing w:before="20" w:line="240" w:lineRule="exact"/>
              <w:ind w:firstLine="0"/>
              <w:jc w:val="left"/>
              <w:rPr>
                <w:sz w:val="20"/>
              </w:rPr>
            </w:pPr>
            <w:r>
              <w:rPr>
                <w:sz w:val="20"/>
              </w:rPr>
              <w:t>Цельномолочная продукция</w:t>
            </w:r>
          </w:p>
        </w:tc>
        <w:tc>
          <w:tcPr>
            <w:tcW w:w="1842" w:type="dxa"/>
            <w:tcBorders>
              <w:top w:val="dotted" w:sz="4" w:space="0" w:color="auto"/>
              <w:left w:val="single" w:sz="6" w:space="0" w:color="auto"/>
              <w:bottom w:val="dotted" w:sz="4" w:space="0" w:color="auto"/>
              <w:right w:val="single" w:sz="6" w:space="0" w:color="auto"/>
            </w:tcBorders>
            <w:vAlign w:val="bottom"/>
          </w:tcPr>
          <w:p w14:paraId="7B0CD43A" w14:textId="77777777" w:rsidR="00BE493A" w:rsidRDefault="00BE493A" w:rsidP="00BE493A">
            <w:pPr>
              <w:spacing w:before="20" w:line="240" w:lineRule="exact"/>
              <w:ind w:firstLine="0"/>
              <w:jc w:val="center"/>
              <w:rPr>
                <w:sz w:val="20"/>
              </w:rPr>
            </w:pPr>
            <w:r>
              <w:rPr>
                <w:sz w:val="20"/>
              </w:rPr>
              <w:t>тонн в смену</w:t>
            </w:r>
          </w:p>
        </w:tc>
        <w:tc>
          <w:tcPr>
            <w:tcW w:w="1418" w:type="dxa"/>
            <w:tcBorders>
              <w:top w:val="dotted" w:sz="4" w:space="0" w:color="auto"/>
              <w:left w:val="single" w:sz="6" w:space="0" w:color="auto"/>
              <w:bottom w:val="dotted" w:sz="4" w:space="0" w:color="auto"/>
              <w:right w:val="single" w:sz="6" w:space="0" w:color="auto"/>
            </w:tcBorders>
            <w:vAlign w:val="bottom"/>
          </w:tcPr>
          <w:p w14:paraId="3636B4E6" w14:textId="77777777" w:rsidR="00BE493A" w:rsidRPr="00A9799E" w:rsidRDefault="00BE493A" w:rsidP="00BE493A">
            <w:pPr>
              <w:pStyle w:val="41"/>
              <w:spacing w:before="20" w:after="0" w:line="240" w:lineRule="exact"/>
              <w:ind w:left="0"/>
              <w:jc w:val="center"/>
              <w:rPr>
                <w:sz w:val="20"/>
              </w:rPr>
            </w:pPr>
            <w:r>
              <w:rPr>
                <w:sz w:val="20"/>
              </w:rPr>
              <w:t>5,0</w:t>
            </w:r>
          </w:p>
        </w:tc>
        <w:tc>
          <w:tcPr>
            <w:tcW w:w="1559" w:type="dxa"/>
            <w:tcBorders>
              <w:top w:val="dotted" w:sz="4" w:space="0" w:color="auto"/>
              <w:left w:val="single" w:sz="6" w:space="0" w:color="auto"/>
              <w:bottom w:val="dotted" w:sz="4" w:space="0" w:color="auto"/>
              <w:right w:val="double" w:sz="6" w:space="0" w:color="auto"/>
            </w:tcBorders>
            <w:vAlign w:val="bottom"/>
          </w:tcPr>
          <w:p w14:paraId="6BC6B0BF" w14:textId="77777777" w:rsidR="00BE493A" w:rsidRPr="00A964DF" w:rsidRDefault="00BE493A" w:rsidP="00BE493A">
            <w:pPr>
              <w:pStyle w:val="41"/>
              <w:spacing w:before="20" w:after="0" w:line="240" w:lineRule="exact"/>
              <w:ind w:left="0"/>
              <w:jc w:val="center"/>
              <w:rPr>
                <w:sz w:val="20"/>
              </w:rPr>
            </w:pPr>
            <w:r>
              <w:rPr>
                <w:sz w:val="20"/>
              </w:rPr>
              <w:t>-</w:t>
            </w:r>
          </w:p>
        </w:tc>
      </w:tr>
      <w:tr w:rsidR="00BE493A" w:rsidRPr="009E13C7" w14:paraId="100F4589" w14:textId="77777777" w:rsidTr="00BE493A">
        <w:trPr>
          <w:trHeight w:val="185"/>
        </w:trPr>
        <w:tc>
          <w:tcPr>
            <w:tcW w:w="4395" w:type="dxa"/>
            <w:tcBorders>
              <w:top w:val="dotted" w:sz="4" w:space="0" w:color="auto"/>
              <w:left w:val="double" w:sz="6" w:space="0" w:color="auto"/>
              <w:bottom w:val="dotted" w:sz="4" w:space="0" w:color="auto"/>
            </w:tcBorders>
            <w:vAlign w:val="bottom"/>
          </w:tcPr>
          <w:p w14:paraId="4311E4F4" w14:textId="77777777" w:rsidR="00BE493A" w:rsidRDefault="00BE493A" w:rsidP="00BE493A">
            <w:pPr>
              <w:spacing w:before="20" w:line="240" w:lineRule="exact"/>
              <w:ind w:firstLine="0"/>
              <w:jc w:val="left"/>
              <w:rPr>
                <w:sz w:val="20"/>
              </w:rPr>
            </w:pPr>
            <w:r>
              <w:rPr>
                <w:sz w:val="20"/>
              </w:rPr>
              <w:t>Пиво</w:t>
            </w:r>
          </w:p>
        </w:tc>
        <w:tc>
          <w:tcPr>
            <w:tcW w:w="1842" w:type="dxa"/>
            <w:tcBorders>
              <w:top w:val="dotted" w:sz="4" w:space="0" w:color="auto"/>
              <w:left w:val="single" w:sz="6" w:space="0" w:color="auto"/>
              <w:bottom w:val="dotted" w:sz="4" w:space="0" w:color="auto"/>
              <w:right w:val="single" w:sz="6" w:space="0" w:color="auto"/>
            </w:tcBorders>
            <w:vAlign w:val="bottom"/>
          </w:tcPr>
          <w:p w14:paraId="20894201" w14:textId="77777777" w:rsidR="00BE493A" w:rsidRDefault="00BE493A" w:rsidP="00BE493A">
            <w:pPr>
              <w:spacing w:before="20" w:line="240" w:lineRule="exact"/>
              <w:ind w:firstLine="0"/>
              <w:jc w:val="center"/>
              <w:rPr>
                <w:sz w:val="20"/>
              </w:rPr>
            </w:pPr>
            <w:r>
              <w:rPr>
                <w:sz w:val="20"/>
              </w:rPr>
              <w:t>млн дкл</w:t>
            </w:r>
          </w:p>
        </w:tc>
        <w:tc>
          <w:tcPr>
            <w:tcW w:w="1418" w:type="dxa"/>
            <w:tcBorders>
              <w:top w:val="dotted" w:sz="4" w:space="0" w:color="auto"/>
              <w:left w:val="single" w:sz="6" w:space="0" w:color="auto"/>
              <w:bottom w:val="dotted" w:sz="4" w:space="0" w:color="auto"/>
              <w:right w:val="single" w:sz="6" w:space="0" w:color="auto"/>
            </w:tcBorders>
            <w:vAlign w:val="bottom"/>
          </w:tcPr>
          <w:p w14:paraId="4CB5E047" w14:textId="77777777" w:rsidR="00BE493A" w:rsidRPr="004D4F0E" w:rsidRDefault="00BE493A" w:rsidP="00BE493A">
            <w:pPr>
              <w:pStyle w:val="41"/>
              <w:spacing w:before="20" w:after="0" w:line="240" w:lineRule="exact"/>
              <w:ind w:left="0"/>
              <w:jc w:val="center"/>
              <w:rPr>
                <w:sz w:val="20"/>
                <w:highlight w:val="yellow"/>
              </w:rPr>
            </w:pPr>
            <w:r w:rsidRPr="00A9799E">
              <w:rPr>
                <w:sz w:val="20"/>
              </w:rPr>
              <w:t>0,1</w:t>
            </w:r>
          </w:p>
        </w:tc>
        <w:tc>
          <w:tcPr>
            <w:tcW w:w="1559" w:type="dxa"/>
            <w:tcBorders>
              <w:top w:val="dotted" w:sz="4" w:space="0" w:color="auto"/>
              <w:left w:val="single" w:sz="6" w:space="0" w:color="auto"/>
              <w:bottom w:val="dotted" w:sz="4" w:space="0" w:color="auto"/>
              <w:right w:val="double" w:sz="6" w:space="0" w:color="auto"/>
            </w:tcBorders>
            <w:vAlign w:val="bottom"/>
          </w:tcPr>
          <w:p w14:paraId="7869DB4E" w14:textId="77777777" w:rsidR="00BE493A" w:rsidRPr="00A964DF" w:rsidRDefault="00BE493A" w:rsidP="00BE493A">
            <w:pPr>
              <w:pStyle w:val="41"/>
              <w:spacing w:before="20" w:after="0" w:line="240" w:lineRule="exact"/>
              <w:ind w:left="0"/>
              <w:jc w:val="center"/>
              <w:rPr>
                <w:sz w:val="20"/>
              </w:rPr>
            </w:pPr>
            <w:r w:rsidRPr="00A964DF">
              <w:rPr>
                <w:sz w:val="20"/>
              </w:rPr>
              <w:t>-</w:t>
            </w:r>
          </w:p>
        </w:tc>
      </w:tr>
      <w:tr w:rsidR="00BE493A" w:rsidRPr="009E13C7" w14:paraId="4E84DFA5" w14:textId="77777777" w:rsidTr="00BE493A">
        <w:trPr>
          <w:trHeight w:val="185"/>
        </w:trPr>
        <w:tc>
          <w:tcPr>
            <w:tcW w:w="4395" w:type="dxa"/>
            <w:tcBorders>
              <w:top w:val="dotted" w:sz="4" w:space="0" w:color="auto"/>
              <w:left w:val="double" w:sz="6" w:space="0" w:color="auto"/>
              <w:bottom w:val="dotted" w:sz="4" w:space="0" w:color="auto"/>
            </w:tcBorders>
            <w:vAlign w:val="bottom"/>
          </w:tcPr>
          <w:p w14:paraId="34EB5889" w14:textId="77777777" w:rsidR="00BE493A" w:rsidRDefault="00BE493A" w:rsidP="00BE493A">
            <w:pPr>
              <w:spacing w:before="20" w:line="240" w:lineRule="exact"/>
              <w:ind w:firstLine="0"/>
              <w:jc w:val="left"/>
              <w:rPr>
                <w:sz w:val="20"/>
              </w:rPr>
            </w:pPr>
            <w:r>
              <w:rPr>
                <w:sz w:val="20"/>
              </w:rPr>
              <w:t>Пиломатериалы</w:t>
            </w:r>
          </w:p>
        </w:tc>
        <w:tc>
          <w:tcPr>
            <w:tcW w:w="1842" w:type="dxa"/>
            <w:tcBorders>
              <w:top w:val="dotted" w:sz="4" w:space="0" w:color="auto"/>
              <w:left w:val="single" w:sz="6" w:space="0" w:color="auto"/>
              <w:bottom w:val="dotted" w:sz="4" w:space="0" w:color="auto"/>
              <w:right w:val="single" w:sz="6" w:space="0" w:color="auto"/>
            </w:tcBorders>
            <w:vAlign w:val="bottom"/>
          </w:tcPr>
          <w:p w14:paraId="43B04959" w14:textId="77777777" w:rsidR="00BE493A" w:rsidRDefault="00BE493A" w:rsidP="00BE493A">
            <w:pPr>
              <w:spacing w:before="20" w:line="240" w:lineRule="exact"/>
              <w:ind w:firstLine="0"/>
              <w:jc w:val="center"/>
              <w:rPr>
                <w:sz w:val="20"/>
              </w:rPr>
            </w:pPr>
            <w:r>
              <w:rPr>
                <w:sz w:val="20"/>
              </w:rPr>
              <w:t>тыс. куб. метров</w:t>
            </w:r>
          </w:p>
        </w:tc>
        <w:tc>
          <w:tcPr>
            <w:tcW w:w="1418" w:type="dxa"/>
            <w:tcBorders>
              <w:top w:val="dotted" w:sz="4" w:space="0" w:color="auto"/>
              <w:left w:val="single" w:sz="6" w:space="0" w:color="auto"/>
              <w:bottom w:val="dotted" w:sz="4" w:space="0" w:color="auto"/>
              <w:right w:val="single" w:sz="6" w:space="0" w:color="auto"/>
            </w:tcBorders>
            <w:vAlign w:val="bottom"/>
          </w:tcPr>
          <w:p w14:paraId="5CFAC368" w14:textId="77777777" w:rsidR="00BE493A" w:rsidRPr="00A9799E" w:rsidRDefault="00BE493A" w:rsidP="00BE493A">
            <w:pPr>
              <w:pStyle w:val="41"/>
              <w:spacing w:before="20" w:after="0" w:line="240" w:lineRule="exact"/>
              <w:ind w:left="0"/>
              <w:jc w:val="center"/>
              <w:rPr>
                <w:sz w:val="20"/>
              </w:rPr>
            </w:pPr>
            <w:r>
              <w:rPr>
                <w:sz w:val="20"/>
              </w:rPr>
              <w:t>0,1</w:t>
            </w:r>
          </w:p>
        </w:tc>
        <w:tc>
          <w:tcPr>
            <w:tcW w:w="1559" w:type="dxa"/>
            <w:tcBorders>
              <w:top w:val="dotted" w:sz="4" w:space="0" w:color="auto"/>
              <w:left w:val="single" w:sz="6" w:space="0" w:color="auto"/>
              <w:bottom w:val="dotted" w:sz="4" w:space="0" w:color="auto"/>
              <w:right w:val="double" w:sz="6" w:space="0" w:color="auto"/>
            </w:tcBorders>
            <w:vAlign w:val="bottom"/>
          </w:tcPr>
          <w:p w14:paraId="1B275216" w14:textId="77777777" w:rsidR="00BE493A" w:rsidRPr="00A964DF" w:rsidRDefault="00BE493A" w:rsidP="00BE493A">
            <w:pPr>
              <w:pStyle w:val="41"/>
              <w:spacing w:before="20" w:after="0" w:line="240" w:lineRule="exact"/>
              <w:ind w:left="0"/>
              <w:jc w:val="center"/>
              <w:rPr>
                <w:sz w:val="20"/>
              </w:rPr>
            </w:pPr>
            <w:r>
              <w:rPr>
                <w:sz w:val="20"/>
              </w:rPr>
              <w:t>-</w:t>
            </w:r>
          </w:p>
        </w:tc>
      </w:tr>
      <w:tr w:rsidR="00BE493A" w:rsidRPr="009E13C7" w14:paraId="300BF568" w14:textId="77777777" w:rsidTr="00BE493A">
        <w:trPr>
          <w:trHeight w:val="185"/>
        </w:trPr>
        <w:tc>
          <w:tcPr>
            <w:tcW w:w="4395" w:type="dxa"/>
            <w:tcBorders>
              <w:top w:val="dotted" w:sz="4" w:space="0" w:color="auto"/>
              <w:left w:val="double" w:sz="6" w:space="0" w:color="auto"/>
              <w:bottom w:val="dotted" w:sz="4" w:space="0" w:color="auto"/>
            </w:tcBorders>
            <w:vAlign w:val="bottom"/>
          </w:tcPr>
          <w:p w14:paraId="5A84ABFC" w14:textId="77777777" w:rsidR="00BE493A" w:rsidRDefault="00BE493A" w:rsidP="00BE493A">
            <w:pPr>
              <w:spacing w:before="20" w:line="240" w:lineRule="exact"/>
              <w:ind w:firstLine="0"/>
              <w:jc w:val="left"/>
              <w:rPr>
                <w:sz w:val="20"/>
              </w:rPr>
            </w:pPr>
            <w:r>
              <w:rPr>
                <w:sz w:val="20"/>
              </w:rPr>
              <w:t>Гидроочистка дизельного топлива</w:t>
            </w:r>
          </w:p>
        </w:tc>
        <w:tc>
          <w:tcPr>
            <w:tcW w:w="1842" w:type="dxa"/>
            <w:tcBorders>
              <w:top w:val="dotted" w:sz="4" w:space="0" w:color="auto"/>
              <w:left w:val="single" w:sz="6" w:space="0" w:color="auto"/>
              <w:bottom w:val="dotted" w:sz="4" w:space="0" w:color="auto"/>
              <w:right w:val="single" w:sz="6" w:space="0" w:color="auto"/>
            </w:tcBorders>
            <w:vAlign w:val="bottom"/>
          </w:tcPr>
          <w:p w14:paraId="2EC6C3BB" w14:textId="77777777" w:rsidR="00BE493A" w:rsidRDefault="00BE493A" w:rsidP="00BE493A">
            <w:pPr>
              <w:spacing w:before="20" w:line="240" w:lineRule="exact"/>
              <w:ind w:firstLine="0"/>
              <w:jc w:val="center"/>
              <w:rPr>
                <w:sz w:val="20"/>
              </w:rPr>
            </w:pPr>
            <w:r w:rsidRPr="009E13C7">
              <w:rPr>
                <w:sz w:val="20"/>
              </w:rPr>
              <w:t>тыс. тонн</w:t>
            </w:r>
          </w:p>
        </w:tc>
        <w:tc>
          <w:tcPr>
            <w:tcW w:w="1418" w:type="dxa"/>
            <w:tcBorders>
              <w:top w:val="dotted" w:sz="4" w:space="0" w:color="auto"/>
              <w:left w:val="single" w:sz="6" w:space="0" w:color="auto"/>
              <w:bottom w:val="dotted" w:sz="4" w:space="0" w:color="auto"/>
              <w:right w:val="single" w:sz="6" w:space="0" w:color="auto"/>
            </w:tcBorders>
            <w:vAlign w:val="bottom"/>
          </w:tcPr>
          <w:p w14:paraId="1A4FA6F7" w14:textId="77777777" w:rsidR="00BE493A" w:rsidRDefault="00BE493A" w:rsidP="00BE493A">
            <w:pPr>
              <w:pStyle w:val="41"/>
              <w:spacing w:before="20" w:after="0" w:line="240" w:lineRule="exact"/>
              <w:ind w:left="0"/>
              <w:jc w:val="center"/>
              <w:rPr>
                <w:sz w:val="20"/>
              </w:rPr>
            </w:pPr>
            <w:r>
              <w:rPr>
                <w:sz w:val="20"/>
              </w:rPr>
              <w:t>300,0</w:t>
            </w:r>
          </w:p>
        </w:tc>
        <w:tc>
          <w:tcPr>
            <w:tcW w:w="1559" w:type="dxa"/>
            <w:tcBorders>
              <w:top w:val="dotted" w:sz="4" w:space="0" w:color="auto"/>
              <w:left w:val="single" w:sz="6" w:space="0" w:color="auto"/>
              <w:bottom w:val="dotted" w:sz="4" w:space="0" w:color="auto"/>
              <w:right w:val="double" w:sz="6" w:space="0" w:color="auto"/>
            </w:tcBorders>
            <w:vAlign w:val="bottom"/>
          </w:tcPr>
          <w:p w14:paraId="7CC516E3" w14:textId="77777777" w:rsidR="00BE493A" w:rsidRPr="00A964DF" w:rsidRDefault="00BE493A" w:rsidP="00BE493A">
            <w:pPr>
              <w:pStyle w:val="41"/>
              <w:spacing w:before="20" w:after="0" w:line="240" w:lineRule="exact"/>
              <w:ind w:left="0"/>
              <w:jc w:val="center"/>
              <w:rPr>
                <w:sz w:val="20"/>
              </w:rPr>
            </w:pPr>
            <w:r>
              <w:rPr>
                <w:sz w:val="20"/>
              </w:rPr>
              <w:t>-</w:t>
            </w:r>
          </w:p>
        </w:tc>
      </w:tr>
      <w:tr w:rsidR="00BE493A" w:rsidRPr="009E13C7" w14:paraId="56F5D5E0" w14:textId="77777777" w:rsidTr="00BE493A">
        <w:trPr>
          <w:trHeight w:val="185"/>
        </w:trPr>
        <w:tc>
          <w:tcPr>
            <w:tcW w:w="4395" w:type="dxa"/>
            <w:tcBorders>
              <w:top w:val="dotted" w:sz="4" w:space="0" w:color="auto"/>
              <w:left w:val="double" w:sz="6" w:space="0" w:color="auto"/>
              <w:bottom w:val="dotted" w:sz="4" w:space="0" w:color="auto"/>
            </w:tcBorders>
            <w:vAlign w:val="bottom"/>
          </w:tcPr>
          <w:p w14:paraId="55D262AF" w14:textId="77777777" w:rsidR="00BE493A" w:rsidRPr="009E13C7" w:rsidRDefault="00BE493A" w:rsidP="00BE493A">
            <w:pPr>
              <w:spacing w:before="20" w:line="240" w:lineRule="exact"/>
              <w:ind w:firstLine="0"/>
              <w:jc w:val="left"/>
              <w:rPr>
                <w:sz w:val="20"/>
              </w:rPr>
            </w:pPr>
            <w:r w:rsidRPr="009E13C7">
              <w:rPr>
                <w:sz w:val="20"/>
              </w:rPr>
              <w:t>Премиксы</w:t>
            </w:r>
          </w:p>
        </w:tc>
        <w:tc>
          <w:tcPr>
            <w:tcW w:w="1842" w:type="dxa"/>
            <w:tcBorders>
              <w:top w:val="dotted" w:sz="4" w:space="0" w:color="auto"/>
              <w:left w:val="single" w:sz="6" w:space="0" w:color="auto"/>
              <w:bottom w:val="dotted" w:sz="4" w:space="0" w:color="auto"/>
              <w:right w:val="single" w:sz="6" w:space="0" w:color="auto"/>
            </w:tcBorders>
            <w:vAlign w:val="bottom"/>
          </w:tcPr>
          <w:p w14:paraId="0320AD7E" w14:textId="77777777" w:rsidR="00BE493A" w:rsidRPr="009E13C7" w:rsidRDefault="00BE493A" w:rsidP="00BE493A">
            <w:pPr>
              <w:spacing w:before="20" w:line="240" w:lineRule="exact"/>
              <w:ind w:firstLine="0"/>
              <w:jc w:val="center"/>
              <w:rPr>
                <w:sz w:val="20"/>
              </w:rPr>
            </w:pPr>
            <w:r w:rsidRPr="009E13C7">
              <w:rPr>
                <w:sz w:val="20"/>
              </w:rPr>
              <w:t>тыс. тонн</w:t>
            </w:r>
          </w:p>
        </w:tc>
        <w:tc>
          <w:tcPr>
            <w:tcW w:w="1418" w:type="dxa"/>
            <w:tcBorders>
              <w:top w:val="dotted" w:sz="4" w:space="0" w:color="auto"/>
              <w:left w:val="single" w:sz="6" w:space="0" w:color="auto"/>
              <w:bottom w:val="dotted" w:sz="4" w:space="0" w:color="auto"/>
              <w:right w:val="single" w:sz="6" w:space="0" w:color="auto"/>
            </w:tcBorders>
            <w:vAlign w:val="bottom"/>
          </w:tcPr>
          <w:p w14:paraId="17AC6D0E" w14:textId="77777777" w:rsidR="00BE493A" w:rsidRPr="004D4F0E" w:rsidRDefault="00BE493A" w:rsidP="00BE493A">
            <w:pPr>
              <w:pStyle w:val="41"/>
              <w:spacing w:before="20" w:after="0" w:line="240" w:lineRule="exact"/>
              <w:ind w:left="0"/>
              <w:jc w:val="center"/>
              <w:rPr>
                <w:sz w:val="20"/>
                <w:highlight w:val="yellow"/>
              </w:rPr>
            </w:pPr>
            <w:r w:rsidRPr="00A9799E">
              <w:rPr>
                <w:sz w:val="20"/>
              </w:rPr>
              <w:t>-</w:t>
            </w:r>
          </w:p>
        </w:tc>
        <w:tc>
          <w:tcPr>
            <w:tcW w:w="1559" w:type="dxa"/>
            <w:tcBorders>
              <w:top w:val="dotted" w:sz="4" w:space="0" w:color="auto"/>
              <w:left w:val="single" w:sz="6" w:space="0" w:color="auto"/>
              <w:bottom w:val="dotted" w:sz="4" w:space="0" w:color="auto"/>
              <w:right w:val="double" w:sz="6" w:space="0" w:color="auto"/>
            </w:tcBorders>
            <w:vAlign w:val="bottom"/>
          </w:tcPr>
          <w:p w14:paraId="4CE060FE" w14:textId="77777777" w:rsidR="00BE493A" w:rsidRPr="00A964DF" w:rsidRDefault="00BE493A" w:rsidP="00BE493A">
            <w:pPr>
              <w:pStyle w:val="41"/>
              <w:spacing w:before="20" w:after="0" w:line="240" w:lineRule="exact"/>
              <w:ind w:left="0"/>
              <w:jc w:val="center"/>
              <w:rPr>
                <w:sz w:val="20"/>
              </w:rPr>
            </w:pPr>
            <w:r w:rsidRPr="00A964DF">
              <w:rPr>
                <w:sz w:val="20"/>
              </w:rPr>
              <w:t>14,6</w:t>
            </w:r>
          </w:p>
        </w:tc>
      </w:tr>
      <w:tr w:rsidR="00BE493A" w:rsidRPr="009E13C7" w14:paraId="02C2662B" w14:textId="77777777" w:rsidTr="00BE493A">
        <w:trPr>
          <w:trHeight w:val="185"/>
        </w:trPr>
        <w:tc>
          <w:tcPr>
            <w:tcW w:w="4395" w:type="dxa"/>
            <w:tcBorders>
              <w:top w:val="dotted" w:sz="4" w:space="0" w:color="auto"/>
              <w:left w:val="double" w:sz="6" w:space="0" w:color="auto"/>
              <w:bottom w:val="dotted" w:sz="4" w:space="0" w:color="auto"/>
            </w:tcBorders>
            <w:vAlign w:val="bottom"/>
          </w:tcPr>
          <w:p w14:paraId="301AD7E7" w14:textId="77777777" w:rsidR="00BE493A" w:rsidRPr="009E13C7" w:rsidRDefault="00BE493A" w:rsidP="00BE493A">
            <w:pPr>
              <w:spacing w:before="20" w:line="240" w:lineRule="exact"/>
              <w:ind w:firstLine="0"/>
              <w:jc w:val="left"/>
              <w:rPr>
                <w:sz w:val="20"/>
              </w:rPr>
            </w:pPr>
            <w:r>
              <w:rPr>
                <w:sz w:val="20"/>
              </w:rPr>
              <w:t>Готовые лекарственные препараты</w:t>
            </w:r>
          </w:p>
        </w:tc>
        <w:tc>
          <w:tcPr>
            <w:tcW w:w="1842" w:type="dxa"/>
            <w:tcBorders>
              <w:top w:val="dotted" w:sz="4" w:space="0" w:color="auto"/>
              <w:left w:val="single" w:sz="6" w:space="0" w:color="auto"/>
              <w:bottom w:val="dotted" w:sz="4" w:space="0" w:color="auto"/>
              <w:right w:val="single" w:sz="6" w:space="0" w:color="auto"/>
            </w:tcBorders>
            <w:vAlign w:val="bottom"/>
          </w:tcPr>
          <w:p w14:paraId="10D9977B" w14:textId="77777777" w:rsidR="00BE493A" w:rsidRPr="009E13C7" w:rsidRDefault="00BE493A" w:rsidP="00BE493A">
            <w:pPr>
              <w:spacing w:before="20" w:line="240" w:lineRule="exact"/>
              <w:ind w:firstLine="0"/>
              <w:jc w:val="center"/>
              <w:rPr>
                <w:sz w:val="20"/>
              </w:rPr>
            </w:pPr>
            <w:r>
              <w:rPr>
                <w:sz w:val="20"/>
              </w:rPr>
              <w:t>млн шт.</w:t>
            </w:r>
          </w:p>
        </w:tc>
        <w:tc>
          <w:tcPr>
            <w:tcW w:w="1418" w:type="dxa"/>
            <w:tcBorders>
              <w:top w:val="dotted" w:sz="4" w:space="0" w:color="auto"/>
              <w:left w:val="single" w:sz="6" w:space="0" w:color="auto"/>
              <w:bottom w:val="dotted" w:sz="4" w:space="0" w:color="auto"/>
              <w:right w:val="single" w:sz="6" w:space="0" w:color="auto"/>
            </w:tcBorders>
            <w:vAlign w:val="bottom"/>
          </w:tcPr>
          <w:p w14:paraId="06950601" w14:textId="77777777" w:rsidR="00BE493A" w:rsidRPr="00A9799E" w:rsidRDefault="00BE493A" w:rsidP="00BE493A">
            <w:pPr>
              <w:pStyle w:val="41"/>
              <w:spacing w:before="20" w:after="0" w:line="240" w:lineRule="exact"/>
              <w:ind w:left="0"/>
              <w:jc w:val="center"/>
              <w:rPr>
                <w:sz w:val="20"/>
              </w:rPr>
            </w:pPr>
            <w:r>
              <w:rPr>
                <w:sz w:val="20"/>
              </w:rPr>
              <w:t>-</w:t>
            </w:r>
          </w:p>
        </w:tc>
        <w:tc>
          <w:tcPr>
            <w:tcW w:w="1559" w:type="dxa"/>
            <w:tcBorders>
              <w:top w:val="dotted" w:sz="4" w:space="0" w:color="auto"/>
              <w:left w:val="single" w:sz="6" w:space="0" w:color="auto"/>
              <w:bottom w:val="dotted" w:sz="4" w:space="0" w:color="auto"/>
              <w:right w:val="double" w:sz="6" w:space="0" w:color="auto"/>
            </w:tcBorders>
            <w:vAlign w:val="bottom"/>
          </w:tcPr>
          <w:p w14:paraId="1E14104F" w14:textId="77777777" w:rsidR="00BE493A" w:rsidRPr="00A964DF" w:rsidRDefault="00BE493A" w:rsidP="00BE493A">
            <w:pPr>
              <w:pStyle w:val="41"/>
              <w:spacing w:before="20" w:after="0" w:line="240" w:lineRule="exact"/>
              <w:ind w:left="0"/>
              <w:jc w:val="center"/>
              <w:rPr>
                <w:sz w:val="20"/>
              </w:rPr>
            </w:pPr>
            <w:r w:rsidRPr="00A964DF">
              <w:rPr>
                <w:sz w:val="20"/>
              </w:rPr>
              <w:t>60</w:t>
            </w:r>
          </w:p>
        </w:tc>
      </w:tr>
      <w:tr w:rsidR="00BE493A" w:rsidRPr="009E13C7" w14:paraId="5B734A21" w14:textId="77777777" w:rsidTr="00BE493A">
        <w:trPr>
          <w:trHeight w:val="185"/>
        </w:trPr>
        <w:tc>
          <w:tcPr>
            <w:tcW w:w="4395" w:type="dxa"/>
            <w:tcBorders>
              <w:top w:val="dotted" w:sz="4" w:space="0" w:color="auto"/>
              <w:left w:val="double" w:sz="6" w:space="0" w:color="auto"/>
              <w:bottom w:val="dotted" w:sz="4" w:space="0" w:color="auto"/>
            </w:tcBorders>
            <w:vAlign w:val="bottom"/>
          </w:tcPr>
          <w:p w14:paraId="76D62D53" w14:textId="77777777" w:rsidR="00BE493A" w:rsidRPr="009E13C7" w:rsidRDefault="00BE493A" w:rsidP="00BE493A">
            <w:pPr>
              <w:spacing w:before="20" w:line="240" w:lineRule="exact"/>
              <w:ind w:firstLine="0"/>
              <w:jc w:val="left"/>
              <w:rPr>
                <w:sz w:val="20"/>
              </w:rPr>
            </w:pPr>
            <w:r>
              <w:rPr>
                <w:sz w:val="20"/>
              </w:rPr>
              <w:t>Косметические и парфюмерные средства</w:t>
            </w:r>
          </w:p>
        </w:tc>
        <w:tc>
          <w:tcPr>
            <w:tcW w:w="1842" w:type="dxa"/>
            <w:tcBorders>
              <w:top w:val="dotted" w:sz="4" w:space="0" w:color="auto"/>
              <w:left w:val="single" w:sz="6" w:space="0" w:color="auto"/>
              <w:bottom w:val="dotted" w:sz="4" w:space="0" w:color="auto"/>
              <w:right w:val="single" w:sz="6" w:space="0" w:color="auto"/>
            </w:tcBorders>
            <w:vAlign w:val="bottom"/>
          </w:tcPr>
          <w:p w14:paraId="1195C1B8" w14:textId="77777777" w:rsidR="00BE493A" w:rsidRPr="009E13C7" w:rsidRDefault="00BE493A" w:rsidP="00BE493A">
            <w:pPr>
              <w:spacing w:before="20" w:line="240" w:lineRule="exact"/>
              <w:ind w:firstLine="0"/>
              <w:jc w:val="center"/>
              <w:rPr>
                <w:sz w:val="20"/>
              </w:rPr>
            </w:pPr>
            <w:r>
              <w:rPr>
                <w:sz w:val="20"/>
              </w:rPr>
              <w:t>млн рублей</w:t>
            </w:r>
          </w:p>
        </w:tc>
        <w:tc>
          <w:tcPr>
            <w:tcW w:w="1418" w:type="dxa"/>
            <w:tcBorders>
              <w:top w:val="dotted" w:sz="4" w:space="0" w:color="auto"/>
              <w:left w:val="single" w:sz="6" w:space="0" w:color="auto"/>
              <w:bottom w:val="dotted" w:sz="4" w:space="0" w:color="auto"/>
              <w:right w:val="single" w:sz="6" w:space="0" w:color="auto"/>
            </w:tcBorders>
            <w:vAlign w:val="bottom"/>
          </w:tcPr>
          <w:p w14:paraId="39355DED" w14:textId="77777777" w:rsidR="00BE493A" w:rsidRPr="004D4F0E" w:rsidRDefault="00BE493A" w:rsidP="00BE493A">
            <w:pPr>
              <w:pStyle w:val="41"/>
              <w:spacing w:before="20" w:after="0" w:line="240" w:lineRule="exact"/>
              <w:ind w:left="0"/>
              <w:jc w:val="center"/>
              <w:rPr>
                <w:sz w:val="20"/>
                <w:highlight w:val="yellow"/>
              </w:rPr>
            </w:pPr>
            <w:r w:rsidRPr="00A9799E">
              <w:rPr>
                <w:sz w:val="20"/>
              </w:rPr>
              <w:t>45,0</w:t>
            </w:r>
          </w:p>
        </w:tc>
        <w:tc>
          <w:tcPr>
            <w:tcW w:w="1559" w:type="dxa"/>
            <w:tcBorders>
              <w:top w:val="dotted" w:sz="4" w:space="0" w:color="auto"/>
              <w:left w:val="single" w:sz="6" w:space="0" w:color="auto"/>
              <w:bottom w:val="dotted" w:sz="4" w:space="0" w:color="auto"/>
              <w:right w:val="double" w:sz="6" w:space="0" w:color="auto"/>
            </w:tcBorders>
            <w:vAlign w:val="bottom"/>
          </w:tcPr>
          <w:p w14:paraId="4F611BC6" w14:textId="77777777" w:rsidR="00BE493A" w:rsidRPr="00A964DF" w:rsidRDefault="00BE493A" w:rsidP="00BE493A">
            <w:pPr>
              <w:pStyle w:val="41"/>
              <w:spacing w:before="20" w:after="0" w:line="240" w:lineRule="exact"/>
              <w:ind w:left="0"/>
              <w:jc w:val="center"/>
              <w:rPr>
                <w:sz w:val="20"/>
              </w:rPr>
            </w:pPr>
            <w:r>
              <w:rPr>
                <w:sz w:val="20"/>
              </w:rPr>
              <w:t>-</w:t>
            </w:r>
          </w:p>
        </w:tc>
      </w:tr>
      <w:tr w:rsidR="00BE493A" w:rsidRPr="009E13C7" w14:paraId="35E3D014" w14:textId="77777777" w:rsidTr="00BE493A">
        <w:trPr>
          <w:trHeight w:val="185"/>
        </w:trPr>
        <w:tc>
          <w:tcPr>
            <w:tcW w:w="9214" w:type="dxa"/>
            <w:gridSpan w:val="4"/>
            <w:tcBorders>
              <w:top w:val="single" w:sz="4" w:space="0" w:color="auto"/>
              <w:left w:val="double" w:sz="6" w:space="0" w:color="auto"/>
              <w:bottom w:val="single" w:sz="4" w:space="0" w:color="auto"/>
              <w:right w:val="double" w:sz="6" w:space="0" w:color="auto"/>
            </w:tcBorders>
            <w:vAlign w:val="bottom"/>
          </w:tcPr>
          <w:p w14:paraId="70EFAD9A" w14:textId="77777777" w:rsidR="00BE493A" w:rsidRPr="009E13C7" w:rsidRDefault="00BE493A" w:rsidP="00BE493A">
            <w:pPr>
              <w:spacing w:before="20" w:line="240" w:lineRule="exact"/>
              <w:ind w:firstLine="0"/>
              <w:jc w:val="center"/>
              <w:rPr>
                <w:b/>
                <w:bCs/>
                <w:sz w:val="20"/>
              </w:rPr>
            </w:pPr>
            <w:r w:rsidRPr="009E13C7">
              <w:rPr>
                <w:b/>
                <w:bCs/>
                <w:sz w:val="20"/>
              </w:rPr>
              <w:t>Обеспечение электрической энергией, газом и паром; кондиционирование воздуха</w:t>
            </w:r>
          </w:p>
        </w:tc>
      </w:tr>
      <w:tr w:rsidR="00BE493A" w:rsidRPr="009E13C7" w14:paraId="4500B8BA" w14:textId="77777777" w:rsidTr="00BE493A">
        <w:trPr>
          <w:trHeight w:val="185"/>
        </w:trPr>
        <w:tc>
          <w:tcPr>
            <w:tcW w:w="4395" w:type="dxa"/>
            <w:tcBorders>
              <w:top w:val="dotted" w:sz="4" w:space="0" w:color="auto"/>
              <w:left w:val="double" w:sz="6" w:space="0" w:color="auto"/>
              <w:bottom w:val="dotted" w:sz="4" w:space="0" w:color="auto"/>
            </w:tcBorders>
            <w:vAlign w:val="bottom"/>
          </w:tcPr>
          <w:p w14:paraId="7FB24EBA" w14:textId="77777777" w:rsidR="00BE493A" w:rsidRPr="00BF6B29" w:rsidRDefault="00BE493A" w:rsidP="00BE493A">
            <w:pPr>
              <w:spacing w:before="80" w:line="240" w:lineRule="exact"/>
              <w:ind w:firstLine="0"/>
              <w:jc w:val="left"/>
              <w:rPr>
                <w:sz w:val="20"/>
              </w:rPr>
            </w:pPr>
            <w:r w:rsidRPr="00BF6B29">
              <w:rPr>
                <w:sz w:val="20"/>
              </w:rPr>
              <w:t>Линии электропередачи напряжением 35кВ и выше</w:t>
            </w:r>
          </w:p>
        </w:tc>
        <w:tc>
          <w:tcPr>
            <w:tcW w:w="1842" w:type="dxa"/>
            <w:tcBorders>
              <w:top w:val="dotted" w:sz="4" w:space="0" w:color="auto"/>
              <w:left w:val="single" w:sz="6" w:space="0" w:color="auto"/>
              <w:bottom w:val="dotted" w:sz="4" w:space="0" w:color="auto"/>
              <w:right w:val="single" w:sz="6" w:space="0" w:color="auto"/>
            </w:tcBorders>
            <w:vAlign w:val="bottom"/>
          </w:tcPr>
          <w:p w14:paraId="76833000" w14:textId="77777777" w:rsidR="00BE493A" w:rsidRPr="00BF6B29" w:rsidRDefault="00BE493A" w:rsidP="00BE493A">
            <w:pPr>
              <w:spacing w:before="80" w:line="240" w:lineRule="exact"/>
              <w:ind w:firstLine="0"/>
              <w:jc w:val="center"/>
              <w:rPr>
                <w:sz w:val="20"/>
              </w:rPr>
            </w:pPr>
            <w:r w:rsidRPr="00BF6B29">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14:paraId="21D56890" w14:textId="77777777" w:rsidR="00BE493A" w:rsidRPr="004D4F0E" w:rsidRDefault="00BE493A" w:rsidP="00BE493A">
            <w:pPr>
              <w:pStyle w:val="41"/>
              <w:spacing w:before="20" w:after="0" w:line="240" w:lineRule="exact"/>
              <w:ind w:left="0"/>
              <w:jc w:val="center"/>
              <w:rPr>
                <w:sz w:val="20"/>
                <w:highlight w:val="yellow"/>
              </w:rPr>
            </w:pPr>
            <w:r w:rsidRPr="00AA6803">
              <w:rPr>
                <w:sz w:val="20"/>
              </w:rPr>
              <w:t>37,1</w:t>
            </w:r>
          </w:p>
        </w:tc>
        <w:tc>
          <w:tcPr>
            <w:tcW w:w="1559" w:type="dxa"/>
            <w:tcBorders>
              <w:top w:val="dotted" w:sz="4" w:space="0" w:color="auto"/>
              <w:left w:val="single" w:sz="6" w:space="0" w:color="auto"/>
              <w:bottom w:val="dotted" w:sz="4" w:space="0" w:color="auto"/>
              <w:right w:val="double" w:sz="6" w:space="0" w:color="auto"/>
            </w:tcBorders>
            <w:vAlign w:val="bottom"/>
          </w:tcPr>
          <w:p w14:paraId="131919D5" w14:textId="77777777" w:rsidR="00BE493A" w:rsidRPr="004D4F0E" w:rsidRDefault="00BE493A" w:rsidP="00BE493A">
            <w:pPr>
              <w:pStyle w:val="41"/>
              <w:spacing w:before="20" w:after="0" w:line="240" w:lineRule="exact"/>
              <w:ind w:left="0"/>
              <w:jc w:val="center"/>
              <w:rPr>
                <w:sz w:val="20"/>
                <w:highlight w:val="yellow"/>
              </w:rPr>
            </w:pPr>
            <w:r w:rsidRPr="000D409F">
              <w:rPr>
                <w:sz w:val="20"/>
              </w:rPr>
              <w:t>-</w:t>
            </w:r>
          </w:p>
        </w:tc>
      </w:tr>
      <w:tr w:rsidR="00BE493A" w:rsidRPr="009E13C7" w14:paraId="7EEB2789" w14:textId="77777777" w:rsidTr="00BE493A">
        <w:trPr>
          <w:trHeight w:val="185"/>
        </w:trPr>
        <w:tc>
          <w:tcPr>
            <w:tcW w:w="4395" w:type="dxa"/>
            <w:tcBorders>
              <w:top w:val="dotted" w:sz="4" w:space="0" w:color="auto"/>
              <w:left w:val="double" w:sz="6" w:space="0" w:color="auto"/>
              <w:bottom w:val="dotted" w:sz="4" w:space="0" w:color="auto"/>
            </w:tcBorders>
            <w:vAlign w:val="bottom"/>
          </w:tcPr>
          <w:p w14:paraId="47BB81D3" w14:textId="77777777" w:rsidR="00BE493A" w:rsidRPr="005B2AB2" w:rsidRDefault="00BE493A" w:rsidP="00BE493A">
            <w:pPr>
              <w:spacing w:before="20" w:line="240" w:lineRule="exact"/>
              <w:ind w:firstLine="0"/>
              <w:jc w:val="left"/>
              <w:rPr>
                <w:spacing w:val="-2"/>
                <w:sz w:val="20"/>
              </w:rPr>
            </w:pPr>
            <w:r w:rsidRPr="005B2AB2">
              <w:rPr>
                <w:spacing w:val="-2"/>
                <w:sz w:val="20"/>
              </w:rPr>
              <w:t>Линии электропередачи напряжением 6-20 кВ</w:t>
            </w:r>
          </w:p>
        </w:tc>
        <w:tc>
          <w:tcPr>
            <w:tcW w:w="1842" w:type="dxa"/>
            <w:tcBorders>
              <w:top w:val="dotted" w:sz="4" w:space="0" w:color="auto"/>
              <w:left w:val="single" w:sz="6" w:space="0" w:color="auto"/>
              <w:bottom w:val="dotted" w:sz="4" w:space="0" w:color="auto"/>
              <w:right w:val="single" w:sz="6" w:space="0" w:color="auto"/>
            </w:tcBorders>
            <w:vAlign w:val="bottom"/>
          </w:tcPr>
          <w:p w14:paraId="7F7055B6" w14:textId="77777777" w:rsidR="00BE493A" w:rsidRPr="009E13C7" w:rsidRDefault="00BE493A" w:rsidP="00BE493A">
            <w:pPr>
              <w:spacing w:before="2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14:paraId="1395340F" w14:textId="77777777" w:rsidR="00BE493A" w:rsidRPr="004D4F0E" w:rsidRDefault="00BE493A" w:rsidP="00BE493A">
            <w:pPr>
              <w:pStyle w:val="41"/>
              <w:spacing w:before="20" w:after="0" w:line="240" w:lineRule="exact"/>
              <w:ind w:left="0"/>
              <w:jc w:val="center"/>
              <w:rPr>
                <w:sz w:val="20"/>
                <w:highlight w:val="yellow"/>
              </w:rPr>
            </w:pPr>
            <w:r w:rsidRPr="00AA6803">
              <w:rPr>
                <w:sz w:val="20"/>
              </w:rPr>
              <w:t>89,7</w:t>
            </w:r>
          </w:p>
        </w:tc>
        <w:tc>
          <w:tcPr>
            <w:tcW w:w="1559" w:type="dxa"/>
            <w:tcBorders>
              <w:top w:val="dotted" w:sz="4" w:space="0" w:color="auto"/>
              <w:left w:val="single" w:sz="6" w:space="0" w:color="auto"/>
              <w:bottom w:val="dotted" w:sz="4" w:space="0" w:color="auto"/>
              <w:right w:val="double" w:sz="6" w:space="0" w:color="auto"/>
            </w:tcBorders>
            <w:vAlign w:val="bottom"/>
          </w:tcPr>
          <w:p w14:paraId="5DFAF08D" w14:textId="77777777" w:rsidR="00BE493A" w:rsidRPr="004D4F0E" w:rsidRDefault="00BE493A" w:rsidP="00BE493A">
            <w:pPr>
              <w:pStyle w:val="41"/>
              <w:spacing w:before="20" w:after="0" w:line="240" w:lineRule="exact"/>
              <w:ind w:left="0"/>
              <w:jc w:val="center"/>
              <w:rPr>
                <w:sz w:val="20"/>
                <w:highlight w:val="yellow"/>
              </w:rPr>
            </w:pPr>
            <w:r w:rsidRPr="000D409F">
              <w:rPr>
                <w:sz w:val="20"/>
              </w:rPr>
              <w:t>90,3</w:t>
            </w:r>
          </w:p>
        </w:tc>
      </w:tr>
      <w:tr w:rsidR="00BE493A" w:rsidRPr="009E13C7" w14:paraId="1E189A6B" w14:textId="77777777" w:rsidTr="00BE493A">
        <w:trPr>
          <w:trHeight w:val="185"/>
        </w:trPr>
        <w:tc>
          <w:tcPr>
            <w:tcW w:w="4395" w:type="dxa"/>
            <w:tcBorders>
              <w:top w:val="dotted" w:sz="4" w:space="0" w:color="auto"/>
              <w:left w:val="double" w:sz="6" w:space="0" w:color="auto"/>
              <w:bottom w:val="dotted" w:sz="4" w:space="0" w:color="auto"/>
            </w:tcBorders>
            <w:vAlign w:val="bottom"/>
          </w:tcPr>
          <w:p w14:paraId="1E58BC91" w14:textId="77777777" w:rsidR="00BE493A" w:rsidRPr="009E13C7" w:rsidRDefault="00BE493A" w:rsidP="00BE493A">
            <w:pPr>
              <w:spacing w:before="20" w:line="240" w:lineRule="exact"/>
              <w:ind w:left="284" w:firstLine="0"/>
              <w:jc w:val="left"/>
              <w:rPr>
                <w:sz w:val="20"/>
              </w:rPr>
            </w:pPr>
            <w:r w:rsidRPr="009E13C7">
              <w:rPr>
                <w:sz w:val="20"/>
              </w:rPr>
              <w:t>в том числе для электрификации сельского хозяйства</w:t>
            </w:r>
          </w:p>
        </w:tc>
        <w:tc>
          <w:tcPr>
            <w:tcW w:w="1842" w:type="dxa"/>
            <w:tcBorders>
              <w:top w:val="dotted" w:sz="4" w:space="0" w:color="auto"/>
              <w:left w:val="single" w:sz="6" w:space="0" w:color="auto"/>
              <w:bottom w:val="dotted" w:sz="4" w:space="0" w:color="auto"/>
              <w:right w:val="single" w:sz="6" w:space="0" w:color="auto"/>
            </w:tcBorders>
            <w:vAlign w:val="bottom"/>
          </w:tcPr>
          <w:p w14:paraId="4D46BBA6" w14:textId="77777777" w:rsidR="00BE493A" w:rsidRPr="009E13C7" w:rsidRDefault="00BE493A" w:rsidP="00BE493A">
            <w:pPr>
              <w:spacing w:before="2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14:paraId="2D99B941" w14:textId="77777777" w:rsidR="00BE493A" w:rsidRPr="004D4F0E" w:rsidRDefault="00BE493A" w:rsidP="00BE493A">
            <w:pPr>
              <w:pStyle w:val="41"/>
              <w:spacing w:before="20" w:after="0" w:line="240" w:lineRule="exact"/>
              <w:ind w:left="0"/>
              <w:jc w:val="center"/>
              <w:rPr>
                <w:sz w:val="20"/>
                <w:highlight w:val="yellow"/>
              </w:rPr>
            </w:pPr>
            <w:r w:rsidRPr="00AA6803">
              <w:rPr>
                <w:sz w:val="20"/>
              </w:rPr>
              <w:t>51,9</w:t>
            </w:r>
          </w:p>
        </w:tc>
        <w:tc>
          <w:tcPr>
            <w:tcW w:w="1559" w:type="dxa"/>
            <w:tcBorders>
              <w:top w:val="dotted" w:sz="4" w:space="0" w:color="auto"/>
              <w:left w:val="single" w:sz="6" w:space="0" w:color="auto"/>
              <w:bottom w:val="dotted" w:sz="4" w:space="0" w:color="auto"/>
              <w:right w:val="double" w:sz="6" w:space="0" w:color="auto"/>
            </w:tcBorders>
            <w:vAlign w:val="bottom"/>
          </w:tcPr>
          <w:p w14:paraId="7D64C64E" w14:textId="77777777" w:rsidR="00BE493A" w:rsidRPr="004D4F0E" w:rsidRDefault="00BE493A" w:rsidP="00BE493A">
            <w:pPr>
              <w:pStyle w:val="41"/>
              <w:spacing w:before="20" w:after="0" w:line="240" w:lineRule="exact"/>
              <w:ind w:left="0"/>
              <w:jc w:val="center"/>
              <w:rPr>
                <w:sz w:val="20"/>
                <w:highlight w:val="yellow"/>
              </w:rPr>
            </w:pPr>
            <w:r w:rsidRPr="00D95F98">
              <w:rPr>
                <w:sz w:val="20"/>
              </w:rPr>
              <w:t>47,9</w:t>
            </w:r>
          </w:p>
        </w:tc>
      </w:tr>
      <w:tr w:rsidR="00BE493A" w:rsidRPr="009E13C7" w14:paraId="0C6A92C8" w14:textId="77777777" w:rsidTr="00BE493A">
        <w:tc>
          <w:tcPr>
            <w:tcW w:w="4395" w:type="dxa"/>
            <w:tcBorders>
              <w:top w:val="dotted" w:sz="4" w:space="0" w:color="auto"/>
              <w:left w:val="double" w:sz="6" w:space="0" w:color="auto"/>
              <w:bottom w:val="dotted" w:sz="4" w:space="0" w:color="auto"/>
            </w:tcBorders>
            <w:vAlign w:val="bottom"/>
          </w:tcPr>
          <w:p w14:paraId="30E8CCEB" w14:textId="77777777" w:rsidR="00BE493A" w:rsidRPr="009E13C7" w:rsidRDefault="00BE493A" w:rsidP="00BE493A">
            <w:pPr>
              <w:spacing w:before="20" w:line="240" w:lineRule="exact"/>
              <w:ind w:firstLine="0"/>
              <w:jc w:val="left"/>
              <w:rPr>
                <w:sz w:val="20"/>
              </w:rPr>
            </w:pPr>
            <w:r w:rsidRPr="009E13C7">
              <w:rPr>
                <w:sz w:val="20"/>
              </w:rPr>
              <w:t>Линии электропередачи напряжением 0,4 кВ</w:t>
            </w:r>
          </w:p>
        </w:tc>
        <w:tc>
          <w:tcPr>
            <w:tcW w:w="1842" w:type="dxa"/>
            <w:tcBorders>
              <w:top w:val="dotted" w:sz="4" w:space="0" w:color="auto"/>
              <w:left w:val="single" w:sz="6" w:space="0" w:color="auto"/>
              <w:bottom w:val="dotted" w:sz="4" w:space="0" w:color="auto"/>
              <w:right w:val="single" w:sz="6" w:space="0" w:color="auto"/>
            </w:tcBorders>
            <w:vAlign w:val="bottom"/>
          </w:tcPr>
          <w:p w14:paraId="6E0A293D" w14:textId="77777777" w:rsidR="00BE493A" w:rsidRPr="009E13C7" w:rsidRDefault="00BE493A" w:rsidP="00BE493A">
            <w:pPr>
              <w:spacing w:before="2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14:paraId="16DCE925" w14:textId="77777777" w:rsidR="00BE493A" w:rsidRPr="004D4F0E" w:rsidRDefault="00BE493A" w:rsidP="00BE493A">
            <w:pPr>
              <w:pStyle w:val="41"/>
              <w:spacing w:before="20" w:after="0" w:line="240" w:lineRule="exact"/>
              <w:ind w:left="0"/>
              <w:jc w:val="center"/>
              <w:rPr>
                <w:sz w:val="20"/>
                <w:highlight w:val="yellow"/>
              </w:rPr>
            </w:pPr>
            <w:r w:rsidRPr="00AA6803">
              <w:rPr>
                <w:sz w:val="20"/>
              </w:rPr>
              <w:t>18,6</w:t>
            </w:r>
          </w:p>
        </w:tc>
        <w:tc>
          <w:tcPr>
            <w:tcW w:w="1559" w:type="dxa"/>
            <w:tcBorders>
              <w:top w:val="dotted" w:sz="4" w:space="0" w:color="auto"/>
              <w:left w:val="single" w:sz="6" w:space="0" w:color="auto"/>
              <w:bottom w:val="dotted" w:sz="4" w:space="0" w:color="auto"/>
              <w:right w:val="double" w:sz="6" w:space="0" w:color="auto"/>
            </w:tcBorders>
            <w:vAlign w:val="bottom"/>
          </w:tcPr>
          <w:p w14:paraId="33E8FE25" w14:textId="77777777" w:rsidR="00BE493A" w:rsidRPr="004D4F0E" w:rsidRDefault="00BE493A" w:rsidP="00BE493A">
            <w:pPr>
              <w:pStyle w:val="41"/>
              <w:spacing w:before="20" w:after="0" w:line="240" w:lineRule="exact"/>
              <w:ind w:left="0"/>
              <w:jc w:val="center"/>
              <w:rPr>
                <w:sz w:val="20"/>
                <w:highlight w:val="yellow"/>
              </w:rPr>
            </w:pPr>
            <w:r w:rsidRPr="00D95F98">
              <w:rPr>
                <w:sz w:val="20"/>
              </w:rPr>
              <w:t>48,8</w:t>
            </w:r>
          </w:p>
        </w:tc>
      </w:tr>
      <w:tr w:rsidR="00BE493A" w:rsidRPr="009E13C7" w14:paraId="6A35F041" w14:textId="77777777" w:rsidTr="00BE493A">
        <w:tc>
          <w:tcPr>
            <w:tcW w:w="4395" w:type="dxa"/>
            <w:tcBorders>
              <w:top w:val="dotted" w:sz="4" w:space="0" w:color="auto"/>
              <w:left w:val="double" w:sz="6" w:space="0" w:color="auto"/>
              <w:bottom w:val="dotted" w:sz="4" w:space="0" w:color="auto"/>
            </w:tcBorders>
            <w:vAlign w:val="bottom"/>
          </w:tcPr>
          <w:p w14:paraId="6F8DC51D" w14:textId="77777777" w:rsidR="00BE493A" w:rsidRPr="009E13C7" w:rsidRDefault="00BE493A" w:rsidP="00BE493A">
            <w:pPr>
              <w:spacing w:before="20" w:line="240" w:lineRule="exact"/>
              <w:ind w:left="284" w:firstLine="0"/>
              <w:jc w:val="left"/>
              <w:rPr>
                <w:sz w:val="20"/>
              </w:rPr>
            </w:pPr>
            <w:r w:rsidRPr="009E13C7">
              <w:rPr>
                <w:sz w:val="20"/>
              </w:rPr>
              <w:t>в том числе для электрификации сельского хозяйства</w:t>
            </w:r>
          </w:p>
        </w:tc>
        <w:tc>
          <w:tcPr>
            <w:tcW w:w="1842" w:type="dxa"/>
            <w:tcBorders>
              <w:top w:val="dotted" w:sz="4" w:space="0" w:color="auto"/>
              <w:left w:val="single" w:sz="6" w:space="0" w:color="auto"/>
              <w:bottom w:val="dotted" w:sz="4" w:space="0" w:color="auto"/>
              <w:right w:val="single" w:sz="6" w:space="0" w:color="auto"/>
            </w:tcBorders>
            <w:vAlign w:val="bottom"/>
          </w:tcPr>
          <w:p w14:paraId="2CCFEE29" w14:textId="77777777" w:rsidR="00BE493A" w:rsidRPr="009E13C7" w:rsidRDefault="00BE493A" w:rsidP="00BE493A">
            <w:pPr>
              <w:spacing w:before="2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14:paraId="3FF061B4" w14:textId="77777777" w:rsidR="00BE493A" w:rsidRPr="004D4F0E" w:rsidRDefault="00BE493A" w:rsidP="00BE493A">
            <w:pPr>
              <w:pStyle w:val="41"/>
              <w:spacing w:before="20" w:after="0" w:line="240" w:lineRule="exact"/>
              <w:ind w:left="0"/>
              <w:jc w:val="center"/>
              <w:rPr>
                <w:sz w:val="20"/>
                <w:highlight w:val="yellow"/>
              </w:rPr>
            </w:pPr>
            <w:r w:rsidRPr="00AA6803">
              <w:rPr>
                <w:sz w:val="20"/>
              </w:rPr>
              <w:t>5,2</w:t>
            </w:r>
          </w:p>
        </w:tc>
        <w:tc>
          <w:tcPr>
            <w:tcW w:w="1559" w:type="dxa"/>
            <w:tcBorders>
              <w:top w:val="dotted" w:sz="4" w:space="0" w:color="auto"/>
              <w:left w:val="single" w:sz="6" w:space="0" w:color="auto"/>
              <w:bottom w:val="dotted" w:sz="4" w:space="0" w:color="auto"/>
              <w:right w:val="double" w:sz="6" w:space="0" w:color="auto"/>
            </w:tcBorders>
            <w:vAlign w:val="bottom"/>
          </w:tcPr>
          <w:p w14:paraId="03E102D2" w14:textId="77777777" w:rsidR="00BE493A" w:rsidRPr="004D4F0E" w:rsidRDefault="00BE493A" w:rsidP="00BE493A">
            <w:pPr>
              <w:pStyle w:val="41"/>
              <w:spacing w:before="20" w:after="0" w:line="240" w:lineRule="exact"/>
              <w:ind w:left="0"/>
              <w:jc w:val="center"/>
              <w:rPr>
                <w:sz w:val="20"/>
                <w:highlight w:val="yellow"/>
              </w:rPr>
            </w:pPr>
            <w:r w:rsidRPr="00B05F55">
              <w:rPr>
                <w:sz w:val="20"/>
              </w:rPr>
              <w:t>20,8</w:t>
            </w:r>
          </w:p>
        </w:tc>
      </w:tr>
      <w:tr w:rsidR="00BE493A" w:rsidRPr="009E13C7" w14:paraId="4D22325C" w14:textId="77777777" w:rsidTr="00BE493A">
        <w:tc>
          <w:tcPr>
            <w:tcW w:w="4395" w:type="dxa"/>
            <w:tcBorders>
              <w:top w:val="dotted" w:sz="4" w:space="0" w:color="auto"/>
              <w:left w:val="double" w:sz="6" w:space="0" w:color="auto"/>
              <w:bottom w:val="dotted" w:sz="4" w:space="0" w:color="auto"/>
            </w:tcBorders>
            <w:vAlign w:val="bottom"/>
          </w:tcPr>
          <w:p w14:paraId="324ECFC5" w14:textId="77777777" w:rsidR="00BE493A" w:rsidRPr="009E13C7" w:rsidRDefault="00BE493A" w:rsidP="00BE493A">
            <w:pPr>
              <w:spacing w:before="20" w:line="240" w:lineRule="exact"/>
              <w:ind w:firstLine="0"/>
              <w:jc w:val="left"/>
              <w:rPr>
                <w:sz w:val="20"/>
              </w:rPr>
            </w:pPr>
            <w:r w:rsidRPr="009E13C7">
              <w:rPr>
                <w:sz w:val="20"/>
              </w:rPr>
              <w:t xml:space="preserve">Трансформаторные понизительные </w:t>
            </w:r>
            <w:r w:rsidRPr="009E13C7">
              <w:rPr>
                <w:spacing w:val="-10"/>
                <w:sz w:val="20"/>
              </w:rPr>
              <w:t>подстанции напряжением 35 кВ</w:t>
            </w:r>
            <w:r>
              <w:rPr>
                <w:spacing w:val="-10"/>
                <w:sz w:val="20"/>
              </w:rPr>
              <w:t xml:space="preserve"> и выше</w:t>
            </w:r>
          </w:p>
        </w:tc>
        <w:tc>
          <w:tcPr>
            <w:tcW w:w="1842" w:type="dxa"/>
            <w:tcBorders>
              <w:top w:val="dotted" w:sz="4" w:space="0" w:color="auto"/>
              <w:left w:val="single" w:sz="6" w:space="0" w:color="auto"/>
              <w:bottom w:val="dotted" w:sz="4" w:space="0" w:color="auto"/>
              <w:right w:val="single" w:sz="6" w:space="0" w:color="auto"/>
            </w:tcBorders>
            <w:vAlign w:val="bottom"/>
          </w:tcPr>
          <w:p w14:paraId="14859076" w14:textId="77777777" w:rsidR="00BE493A" w:rsidRPr="009E13C7" w:rsidRDefault="00BE493A" w:rsidP="00BE493A">
            <w:pPr>
              <w:spacing w:before="20" w:line="240" w:lineRule="exact"/>
              <w:ind w:firstLine="0"/>
              <w:jc w:val="center"/>
              <w:rPr>
                <w:sz w:val="20"/>
              </w:rPr>
            </w:pPr>
            <w:r w:rsidRPr="009E13C7">
              <w:rPr>
                <w:sz w:val="20"/>
              </w:rPr>
              <w:t>тыс.кВ.А</w:t>
            </w:r>
          </w:p>
        </w:tc>
        <w:tc>
          <w:tcPr>
            <w:tcW w:w="1418" w:type="dxa"/>
            <w:tcBorders>
              <w:top w:val="dotted" w:sz="4" w:space="0" w:color="auto"/>
              <w:left w:val="single" w:sz="6" w:space="0" w:color="auto"/>
              <w:bottom w:val="dotted" w:sz="4" w:space="0" w:color="auto"/>
              <w:right w:val="single" w:sz="6" w:space="0" w:color="auto"/>
            </w:tcBorders>
            <w:vAlign w:val="bottom"/>
          </w:tcPr>
          <w:p w14:paraId="6303B4D0" w14:textId="77777777" w:rsidR="00BE493A" w:rsidRPr="00043A79" w:rsidRDefault="00BE493A" w:rsidP="00BE493A">
            <w:pPr>
              <w:pStyle w:val="41"/>
              <w:spacing w:before="20" w:after="0" w:line="240" w:lineRule="exact"/>
              <w:ind w:left="0"/>
              <w:jc w:val="center"/>
              <w:rPr>
                <w:sz w:val="20"/>
              </w:rPr>
            </w:pPr>
            <w:r w:rsidRPr="00043A79">
              <w:rPr>
                <w:sz w:val="20"/>
              </w:rPr>
              <w:t>2,0</w:t>
            </w:r>
          </w:p>
        </w:tc>
        <w:tc>
          <w:tcPr>
            <w:tcW w:w="1559" w:type="dxa"/>
            <w:tcBorders>
              <w:top w:val="dotted" w:sz="4" w:space="0" w:color="auto"/>
              <w:left w:val="single" w:sz="6" w:space="0" w:color="auto"/>
              <w:bottom w:val="dotted" w:sz="4" w:space="0" w:color="auto"/>
              <w:right w:val="double" w:sz="6" w:space="0" w:color="auto"/>
            </w:tcBorders>
            <w:vAlign w:val="bottom"/>
          </w:tcPr>
          <w:p w14:paraId="203C8760" w14:textId="77777777" w:rsidR="00BE493A" w:rsidRPr="00B05F55" w:rsidRDefault="00BE493A" w:rsidP="00BE493A">
            <w:pPr>
              <w:pStyle w:val="41"/>
              <w:spacing w:before="20" w:after="0" w:line="240" w:lineRule="exact"/>
              <w:ind w:left="0"/>
              <w:jc w:val="center"/>
              <w:rPr>
                <w:sz w:val="20"/>
              </w:rPr>
            </w:pPr>
            <w:r w:rsidRPr="00B05F55">
              <w:rPr>
                <w:sz w:val="20"/>
              </w:rPr>
              <w:t>-</w:t>
            </w:r>
          </w:p>
        </w:tc>
      </w:tr>
      <w:tr w:rsidR="00BE493A" w:rsidRPr="009E13C7" w14:paraId="0E4C4117" w14:textId="77777777" w:rsidTr="00BE493A">
        <w:tc>
          <w:tcPr>
            <w:tcW w:w="4395" w:type="dxa"/>
            <w:tcBorders>
              <w:top w:val="dotted" w:sz="4" w:space="0" w:color="auto"/>
              <w:left w:val="double" w:sz="6" w:space="0" w:color="auto"/>
              <w:bottom w:val="dotted" w:sz="4" w:space="0" w:color="auto"/>
            </w:tcBorders>
            <w:vAlign w:val="bottom"/>
          </w:tcPr>
          <w:p w14:paraId="33F2CE03" w14:textId="77777777" w:rsidR="00BE493A" w:rsidRPr="009E13C7" w:rsidRDefault="00BE493A" w:rsidP="00BE493A">
            <w:pPr>
              <w:spacing w:before="20" w:line="240" w:lineRule="exact"/>
              <w:ind w:firstLine="0"/>
              <w:jc w:val="left"/>
              <w:rPr>
                <w:sz w:val="20"/>
              </w:rPr>
            </w:pPr>
            <w:r w:rsidRPr="009E13C7">
              <w:rPr>
                <w:sz w:val="20"/>
              </w:rPr>
              <w:t xml:space="preserve">Трансформаторные понизительные </w:t>
            </w:r>
            <w:r w:rsidRPr="009E13C7">
              <w:rPr>
                <w:spacing w:val="-10"/>
                <w:sz w:val="20"/>
              </w:rPr>
              <w:t>подстанции напряжением до 35 кВ</w:t>
            </w:r>
          </w:p>
        </w:tc>
        <w:tc>
          <w:tcPr>
            <w:tcW w:w="1842" w:type="dxa"/>
            <w:tcBorders>
              <w:top w:val="dotted" w:sz="4" w:space="0" w:color="auto"/>
              <w:left w:val="single" w:sz="6" w:space="0" w:color="auto"/>
              <w:bottom w:val="dotted" w:sz="4" w:space="0" w:color="auto"/>
              <w:right w:val="single" w:sz="6" w:space="0" w:color="auto"/>
            </w:tcBorders>
            <w:vAlign w:val="bottom"/>
          </w:tcPr>
          <w:p w14:paraId="04D613B9" w14:textId="77777777" w:rsidR="00BE493A" w:rsidRPr="009E13C7" w:rsidRDefault="00BE493A" w:rsidP="00BE493A">
            <w:pPr>
              <w:spacing w:before="20" w:line="240" w:lineRule="exact"/>
              <w:ind w:firstLine="0"/>
              <w:jc w:val="center"/>
              <w:rPr>
                <w:sz w:val="20"/>
              </w:rPr>
            </w:pPr>
            <w:r w:rsidRPr="009E13C7">
              <w:rPr>
                <w:sz w:val="20"/>
              </w:rPr>
              <w:t>тыс.кВ.А</w:t>
            </w:r>
          </w:p>
        </w:tc>
        <w:tc>
          <w:tcPr>
            <w:tcW w:w="1418" w:type="dxa"/>
            <w:tcBorders>
              <w:top w:val="dotted" w:sz="4" w:space="0" w:color="auto"/>
              <w:left w:val="single" w:sz="6" w:space="0" w:color="auto"/>
              <w:bottom w:val="dotted" w:sz="4" w:space="0" w:color="auto"/>
              <w:right w:val="single" w:sz="6" w:space="0" w:color="auto"/>
            </w:tcBorders>
            <w:vAlign w:val="bottom"/>
          </w:tcPr>
          <w:p w14:paraId="23BF5063" w14:textId="77777777" w:rsidR="00BE493A" w:rsidRPr="00043A79" w:rsidRDefault="00BE493A" w:rsidP="00BE493A">
            <w:pPr>
              <w:pStyle w:val="41"/>
              <w:spacing w:before="20" w:after="0" w:line="240" w:lineRule="exact"/>
              <w:ind w:left="0"/>
              <w:jc w:val="center"/>
              <w:rPr>
                <w:sz w:val="20"/>
              </w:rPr>
            </w:pPr>
            <w:r w:rsidRPr="00043A79">
              <w:rPr>
                <w:sz w:val="20"/>
              </w:rPr>
              <w:t>11,9</w:t>
            </w:r>
          </w:p>
        </w:tc>
        <w:tc>
          <w:tcPr>
            <w:tcW w:w="1559" w:type="dxa"/>
            <w:tcBorders>
              <w:top w:val="dotted" w:sz="4" w:space="0" w:color="auto"/>
              <w:left w:val="single" w:sz="6" w:space="0" w:color="auto"/>
              <w:bottom w:val="dotted" w:sz="4" w:space="0" w:color="auto"/>
              <w:right w:val="double" w:sz="6" w:space="0" w:color="auto"/>
            </w:tcBorders>
            <w:vAlign w:val="bottom"/>
          </w:tcPr>
          <w:p w14:paraId="7D7BB7EF" w14:textId="77777777" w:rsidR="00BE493A" w:rsidRPr="00B05F55" w:rsidRDefault="00BE493A" w:rsidP="00BE493A">
            <w:pPr>
              <w:pStyle w:val="41"/>
              <w:spacing w:before="20" w:after="0" w:line="240" w:lineRule="exact"/>
              <w:ind w:left="0"/>
              <w:jc w:val="center"/>
              <w:rPr>
                <w:sz w:val="20"/>
              </w:rPr>
            </w:pPr>
            <w:r w:rsidRPr="00B05F55">
              <w:rPr>
                <w:sz w:val="20"/>
              </w:rPr>
              <w:t>33,4</w:t>
            </w:r>
          </w:p>
        </w:tc>
      </w:tr>
      <w:tr w:rsidR="00BE493A" w:rsidRPr="009E13C7" w14:paraId="5BF0E534" w14:textId="77777777" w:rsidTr="00BE493A">
        <w:tc>
          <w:tcPr>
            <w:tcW w:w="9214" w:type="dxa"/>
            <w:gridSpan w:val="4"/>
            <w:tcBorders>
              <w:top w:val="single" w:sz="4" w:space="0" w:color="auto"/>
              <w:left w:val="double" w:sz="6" w:space="0" w:color="auto"/>
              <w:bottom w:val="single" w:sz="4" w:space="0" w:color="auto"/>
              <w:right w:val="double" w:sz="6" w:space="0" w:color="auto"/>
            </w:tcBorders>
            <w:vAlign w:val="bottom"/>
          </w:tcPr>
          <w:p w14:paraId="1E69CD2C" w14:textId="77777777" w:rsidR="00BE493A" w:rsidRPr="009E13C7" w:rsidRDefault="00BE493A" w:rsidP="00BE493A">
            <w:pPr>
              <w:spacing w:before="20" w:line="240" w:lineRule="exact"/>
              <w:ind w:firstLine="0"/>
              <w:jc w:val="center"/>
              <w:rPr>
                <w:b/>
                <w:bCs/>
                <w:sz w:val="20"/>
              </w:rPr>
            </w:pPr>
            <w:r w:rsidRPr="009E13C7">
              <w:rPr>
                <w:b/>
                <w:bCs/>
                <w:sz w:val="20"/>
              </w:rPr>
              <w:t>Строительство</w:t>
            </w:r>
          </w:p>
        </w:tc>
      </w:tr>
      <w:tr w:rsidR="00BE493A" w:rsidRPr="009E13C7" w14:paraId="604CB45C" w14:textId="77777777" w:rsidTr="00BE493A">
        <w:tc>
          <w:tcPr>
            <w:tcW w:w="4395" w:type="dxa"/>
            <w:tcBorders>
              <w:top w:val="single" w:sz="4" w:space="0" w:color="auto"/>
              <w:left w:val="double" w:sz="6" w:space="0" w:color="auto"/>
              <w:bottom w:val="single" w:sz="4" w:space="0" w:color="auto"/>
            </w:tcBorders>
            <w:vAlign w:val="bottom"/>
          </w:tcPr>
          <w:p w14:paraId="4395DC06" w14:textId="77777777" w:rsidR="00BE493A" w:rsidRPr="009E13C7" w:rsidRDefault="00BE493A" w:rsidP="00BE493A">
            <w:pPr>
              <w:spacing w:before="20" w:line="240" w:lineRule="exact"/>
              <w:ind w:firstLine="0"/>
              <w:jc w:val="left"/>
              <w:rPr>
                <w:sz w:val="20"/>
              </w:rPr>
            </w:pPr>
            <w:r w:rsidRPr="009E13C7">
              <w:rPr>
                <w:sz w:val="20"/>
              </w:rPr>
              <w:t>Буровые колодцы</w:t>
            </w:r>
          </w:p>
        </w:tc>
        <w:tc>
          <w:tcPr>
            <w:tcW w:w="1842" w:type="dxa"/>
            <w:tcBorders>
              <w:top w:val="single" w:sz="4" w:space="0" w:color="auto"/>
              <w:left w:val="single" w:sz="6" w:space="0" w:color="auto"/>
              <w:bottom w:val="single" w:sz="4" w:space="0" w:color="auto"/>
              <w:right w:val="single" w:sz="6" w:space="0" w:color="auto"/>
            </w:tcBorders>
            <w:vAlign w:val="bottom"/>
          </w:tcPr>
          <w:p w14:paraId="6726ADBD" w14:textId="77777777" w:rsidR="00BE493A" w:rsidRPr="009E13C7" w:rsidRDefault="00BE493A" w:rsidP="00BE493A">
            <w:pPr>
              <w:spacing w:before="20" w:line="240" w:lineRule="exact"/>
              <w:ind w:firstLine="0"/>
              <w:jc w:val="center"/>
              <w:rPr>
                <w:sz w:val="20"/>
              </w:rPr>
            </w:pPr>
            <w:r w:rsidRPr="009E13C7">
              <w:rPr>
                <w:sz w:val="20"/>
              </w:rPr>
              <w:t>единиц</w:t>
            </w:r>
          </w:p>
        </w:tc>
        <w:tc>
          <w:tcPr>
            <w:tcW w:w="1418" w:type="dxa"/>
            <w:tcBorders>
              <w:top w:val="single" w:sz="4" w:space="0" w:color="auto"/>
              <w:left w:val="single" w:sz="6" w:space="0" w:color="auto"/>
              <w:bottom w:val="single" w:sz="4" w:space="0" w:color="auto"/>
              <w:right w:val="single" w:sz="6" w:space="0" w:color="auto"/>
            </w:tcBorders>
            <w:vAlign w:val="bottom"/>
          </w:tcPr>
          <w:p w14:paraId="51E42A83" w14:textId="77777777" w:rsidR="00BE493A" w:rsidRPr="004D4F0E" w:rsidRDefault="00BE493A" w:rsidP="00BE493A">
            <w:pPr>
              <w:pStyle w:val="41"/>
              <w:spacing w:before="20" w:after="0" w:line="240" w:lineRule="exact"/>
              <w:ind w:left="0"/>
              <w:jc w:val="center"/>
              <w:rPr>
                <w:sz w:val="20"/>
                <w:highlight w:val="yellow"/>
              </w:rPr>
            </w:pPr>
            <w:r w:rsidRPr="00043A79">
              <w:rPr>
                <w:sz w:val="20"/>
              </w:rPr>
              <w:t>7</w:t>
            </w:r>
          </w:p>
        </w:tc>
        <w:tc>
          <w:tcPr>
            <w:tcW w:w="1559" w:type="dxa"/>
            <w:tcBorders>
              <w:top w:val="single" w:sz="4" w:space="0" w:color="auto"/>
              <w:left w:val="single" w:sz="6" w:space="0" w:color="auto"/>
              <w:bottom w:val="single" w:sz="4" w:space="0" w:color="auto"/>
              <w:right w:val="double" w:sz="6" w:space="0" w:color="auto"/>
            </w:tcBorders>
            <w:vAlign w:val="bottom"/>
          </w:tcPr>
          <w:p w14:paraId="393FD149" w14:textId="77777777" w:rsidR="00BE493A" w:rsidRPr="004D4F0E" w:rsidRDefault="00BE493A" w:rsidP="00BE493A">
            <w:pPr>
              <w:pStyle w:val="41"/>
              <w:spacing w:before="20" w:after="0" w:line="240" w:lineRule="exact"/>
              <w:ind w:left="0"/>
              <w:jc w:val="center"/>
              <w:rPr>
                <w:sz w:val="20"/>
                <w:highlight w:val="yellow"/>
              </w:rPr>
            </w:pPr>
            <w:r w:rsidRPr="009750C4">
              <w:rPr>
                <w:sz w:val="20"/>
              </w:rPr>
              <w:t>13</w:t>
            </w:r>
          </w:p>
        </w:tc>
      </w:tr>
      <w:tr w:rsidR="00BE493A" w:rsidRPr="009E13C7" w14:paraId="7412E47B" w14:textId="77777777" w:rsidTr="00BE493A">
        <w:tc>
          <w:tcPr>
            <w:tcW w:w="9214" w:type="dxa"/>
            <w:gridSpan w:val="4"/>
            <w:tcBorders>
              <w:top w:val="single" w:sz="4" w:space="0" w:color="auto"/>
              <w:left w:val="double" w:sz="6" w:space="0" w:color="auto"/>
              <w:bottom w:val="single" w:sz="4" w:space="0" w:color="auto"/>
              <w:right w:val="double" w:sz="6" w:space="0" w:color="auto"/>
            </w:tcBorders>
            <w:vAlign w:val="bottom"/>
          </w:tcPr>
          <w:p w14:paraId="79B01B43" w14:textId="77777777" w:rsidR="00BE493A" w:rsidRPr="009E13C7" w:rsidRDefault="00BE493A" w:rsidP="00220616">
            <w:pPr>
              <w:pageBreakBefore/>
              <w:spacing w:before="20" w:line="240" w:lineRule="exact"/>
              <w:ind w:firstLine="0"/>
              <w:jc w:val="center"/>
              <w:rPr>
                <w:b/>
                <w:bCs/>
                <w:sz w:val="20"/>
              </w:rPr>
            </w:pPr>
            <w:r w:rsidRPr="009E13C7">
              <w:rPr>
                <w:b/>
                <w:bCs/>
                <w:sz w:val="20"/>
              </w:rPr>
              <w:lastRenderedPageBreak/>
              <w:t xml:space="preserve">Торговля оптовая и розничная автотранспортными средствами и </w:t>
            </w:r>
            <w:r w:rsidRPr="009E13C7">
              <w:rPr>
                <w:b/>
                <w:bCs/>
                <w:sz w:val="20"/>
              </w:rPr>
              <w:br/>
              <w:t>мотоциклами и их ремонт</w:t>
            </w:r>
          </w:p>
        </w:tc>
      </w:tr>
      <w:tr w:rsidR="00BE493A" w:rsidRPr="009E13C7" w14:paraId="264ABEAD" w14:textId="77777777" w:rsidTr="00BE493A">
        <w:trPr>
          <w:trHeight w:val="175"/>
        </w:trPr>
        <w:tc>
          <w:tcPr>
            <w:tcW w:w="4395" w:type="dxa"/>
            <w:tcBorders>
              <w:top w:val="dotted" w:sz="4" w:space="0" w:color="auto"/>
              <w:left w:val="double" w:sz="6" w:space="0" w:color="auto"/>
              <w:bottom w:val="dotted" w:sz="4" w:space="0" w:color="auto"/>
            </w:tcBorders>
            <w:vAlign w:val="bottom"/>
          </w:tcPr>
          <w:p w14:paraId="13D4285D" w14:textId="77777777" w:rsidR="00BE493A" w:rsidRPr="009E13C7" w:rsidRDefault="00BE493A" w:rsidP="00BE493A">
            <w:pPr>
              <w:spacing w:before="20" w:line="240" w:lineRule="exact"/>
              <w:ind w:firstLine="0"/>
              <w:jc w:val="left"/>
              <w:rPr>
                <w:spacing w:val="-2"/>
                <w:sz w:val="20"/>
              </w:rPr>
            </w:pPr>
            <w:r w:rsidRPr="009E13C7">
              <w:rPr>
                <w:spacing w:val="-2"/>
                <w:sz w:val="20"/>
              </w:rPr>
              <w:t xml:space="preserve">Станции технического обслуживания </w:t>
            </w:r>
            <w:r>
              <w:rPr>
                <w:spacing w:val="-2"/>
                <w:sz w:val="20"/>
              </w:rPr>
              <w:t>легковых</w:t>
            </w:r>
            <w:r w:rsidRPr="009E13C7">
              <w:rPr>
                <w:spacing w:val="-2"/>
                <w:sz w:val="20"/>
              </w:rPr>
              <w:t xml:space="preserve"> автомобилей</w:t>
            </w:r>
          </w:p>
        </w:tc>
        <w:tc>
          <w:tcPr>
            <w:tcW w:w="1842" w:type="dxa"/>
            <w:tcBorders>
              <w:top w:val="dotted" w:sz="4" w:space="0" w:color="auto"/>
              <w:left w:val="single" w:sz="6" w:space="0" w:color="auto"/>
              <w:bottom w:val="dotted" w:sz="4" w:space="0" w:color="auto"/>
              <w:right w:val="single" w:sz="6" w:space="0" w:color="auto"/>
            </w:tcBorders>
            <w:vAlign w:val="bottom"/>
          </w:tcPr>
          <w:p w14:paraId="4D1D3DFE" w14:textId="77777777" w:rsidR="00BE493A" w:rsidRPr="009E13C7" w:rsidRDefault="00BE493A" w:rsidP="00BE493A">
            <w:pPr>
              <w:spacing w:before="20" w:line="240" w:lineRule="exact"/>
              <w:ind w:firstLine="0"/>
              <w:jc w:val="center"/>
              <w:rPr>
                <w:smallCaps/>
                <w:sz w:val="20"/>
              </w:rPr>
            </w:pPr>
            <w:r w:rsidRPr="009E13C7">
              <w:rPr>
                <w:sz w:val="20"/>
              </w:rPr>
              <w:t>единиц</w:t>
            </w:r>
          </w:p>
        </w:tc>
        <w:tc>
          <w:tcPr>
            <w:tcW w:w="1418" w:type="dxa"/>
            <w:tcBorders>
              <w:top w:val="dotted" w:sz="4" w:space="0" w:color="auto"/>
              <w:left w:val="single" w:sz="6" w:space="0" w:color="auto"/>
              <w:bottom w:val="dotted" w:sz="4" w:space="0" w:color="auto"/>
              <w:right w:val="single" w:sz="6" w:space="0" w:color="auto"/>
            </w:tcBorders>
            <w:vAlign w:val="bottom"/>
          </w:tcPr>
          <w:p w14:paraId="75E01AAD" w14:textId="77777777" w:rsidR="00BE493A" w:rsidRPr="004D4F0E" w:rsidRDefault="00BE493A" w:rsidP="00BE493A">
            <w:pPr>
              <w:pStyle w:val="41"/>
              <w:spacing w:before="20" w:after="0" w:line="240" w:lineRule="exact"/>
              <w:ind w:left="0"/>
              <w:jc w:val="center"/>
              <w:rPr>
                <w:sz w:val="20"/>
                <w:highlight w:val="yellow"/>
              </w:rPr>
            </w:pPr>
            <w:r w:rsidRPr="00043A79">
              <w:rPr>
                <w:sz w:val="20"/>
              </w:rPr>
              <w:t>1</w:t>
            </w:r>
          </w:p>
        </w:tc>
        <w:tc>
          <w:tcPr>
            <w:tcW w:w="1559" w:type="dxa"/>
            <w:tcBorders>
              <w:top w:val="dotted" w:sz="4" w:space="0" w:color="auto"/>
              <w:left w:val="single" w:sz="6" w:space="0" w:color="auto"/>
              <w:bottom w:val="dotted" w:sz="4" w:space="0" w:color="auto"/>
              <w:right w:val="double" w:sz="6" w:space="0" w:color="auto"/>
            </w:tcBorders>
            <w:vAlign w:val="bottom"/>
          </w:tcPr>
          <w:p w14:paraId="316C6425" w14:textId="77777777" w:rsidR="00BE493A" w:rsidRPr="009750C4" w:rsidRDefault="00BE493A" w:rsidP="00BE493A">
            <w:pPr>
              <w:pStyle w:val="41"/>
              <w:spacing w:before="20" w:after="0" w:line="240" w:lineRule="exact"/>
              <w:ind w:left="0"/>
              <w:jc w:val="center"/>
              <w:rPr>
                <w:sz w:val="20"/>
              </w:rPr>
            </w:pPr>
            <w:r w:rsidRPr="009750C4">
              <w:rPr>
                <w:sz w:val="20"/>
              </w:rPr>
              <w:t>-</w:t>
            </w:r>
          </w:p>
        </w:tc>
      </w:tr>
      <w:tr w:rsidR="00BE493A" w:rsidRPr="009E13C7" w14:paraId="444D2E00" w14:textId="77777777" w:rsidTr="00BE493A">
        <w:trPr>
          <w:trHeight w:val="175"/>
        </w:trPr>
        <w:tc>
          <w:tcPr>
            <w:tcW w:w="4395" w:type="dxa"/>
            <w:tcBorders>
              <w:top w:val="dotted" w:sz="4" w:space="0" w:color="auto"/>
              <w:left w:val="double" w:sz="6" w:space="0" w:color="auto"/>
              <w:bottom w:val="dotted" w:sz="4" w:space="0" w:color="auto"/>
            </w:tcBorders>
            <w:vAlign w:val="bottom"/>
          </w:tcPr>
          <w:p w14:paraId="1C81C785" w14:textId="77777777" w:rsidR="00BE493A" w:rsidRPr="009E13C7" w:rsidRDefault="00BE493A" w:rsidP="00BE493A">
            <w:pPr>
              <w:spacing w:before="20" w:line="240" w:lineRule="exact"/>
              <w:ind w:firstLine="0"/>
              <w:jc w:val="left"/>
              <w:rPr>
                <w:spacing w:val="-2"/>
                <w:sz w:val="20"/>
              </w:rPr>
            </w:pPr>
            <w:r w:rsidRPr="009E13C7">
              <w:rPr>
                <w:spacing w:val="-2"/>
                <w:sz w:val="20"/>
              </w:rPr>
              <w:t>Станции технического обслуживания грузовых автомобилей</w:t>
            </w:r>
          </w:p>
        </w:tc>
        <w:tc>
          <w:tcPr>
            <w:tcW w:w="1842" w:type="dxa"/>
            <w:tcBorders>
              <w:top w:val="dotted" w:sz="4" w:space="0" w:color="auto"/>
              <w:left w:val="single" w:sz="6" w:space="0" w:color="auto"/>
              <w:bottom w:val="dotted" w:sz="4" w:space="0" w:color="auto"/>
              <w:right w:val="single" w:sz="6" w:space="0" w:color="auto"/>
            </w:tcBorders>
            <w:vAlign w:val="bottom"/>
          </w:tcPr>
          <w:p w14:paraId="39CFF689" w14:textId="77777777" w:rsidR="00BE493A" w:rsidRPr="009E13C7" w:rsidRDefault="00BE493A" w:rsidP="00BE493A">
            <w:pPr>
              <w:spacing w:before="20" w:line="240" w:lineRule="exact"/>
              <w:ind w:firstLine="0"/>
              <w:jc w:val="center"/>
              <w:rPr>
                <w:smallCaps/>
                <w:sz w:val="20"/>
              </w:rPr>
            </w:pPr>
            <w:r w:rsidRPr="009E13C7">
              <w:rPr>
                <w:sz w:val="20"/>
              </w:rPr>
              <w:t>единиц</w:t>
            </w:r>
          </w:p>
        </w:tc>
        <w:tc>
          <w:tcPr>
            <w:tcW w:w="1418" w:type="dxa"/>
            <w:tcBorders>
              <w:top w:val="dotted" w:sz="4" w:space="0" w:color="auto"/>
              <w:left w:val="single" w:sz="6" w:space="0" w:color="auto"/>
              <w:bottom w:val="dotted" w:sz="4" w:space="0" w:color="auto"/>
              <w:right w:val="single" w:sz="6" w:space="0" w:color="auto"/>
            </w:tcBorders>
            <w:vAlign w:val="bottom"/>
          </w:tcPr>
          <w:p w14:paraId="7A31A89A" w14:textId="77777777" w:rsidR="00BE493A" w:rsidRPr="004D4F0E" w:rsidRDefault="00BE493A" w:rsidP="00BE493A">
            <w:pPr>
              <w:pStyle w:val="41"/>
              <w:spacing w:before="20" w:after="0" w:line="240" w:lineRule="exact"/>
              <w:ind w:left="0"/>
              <w:jc w:val="center"/>
              <w:rPr>
                <w:sz w:val="20"/>
                <w:highlight w:val="yellow"/>
              </w:rPr>
            </w:pPr>
            <w:r>
              <w:rPr>
                <w:sz w:val="20"/>
              </w:rPr>
              <w:t>3</w:t>
            </w:r>
          </w:p>
        </w:tc>
        <w:tc>
          <w:tcPr>
            <w:tcW w:w="1559" w:type="dxa"/>
            <w:tcBorders>
              <w:top w:val="dotted" w:sz="4" w:space="0" w:color="auto"/>
              <w:left w:val="single" w:sz="6" w:space="0" w:color="auto"/>
              <w:bottom w:val="dotted" w:sz="4" w:space="0" w:color="auto"/>
              <w:right w:val="double" w:sz="6" w:space="0" w:color="auto"/>
            </w:tcBorders>
            <w:vAlign w:val="bottom"/>
          </w:tcPr>
          <w:p w14:paraId="5E1E1D0C" w14:textId="77777777" w:rsidR="00BE493A" w:rsidRPr="009750C4" w:rsidRDefault="00BE493A" w:rsidP="00BE493A">
            <w:pPr>
              <w:pStyle w:val="41"/>
              <w:spacing w:before="20" w:after="0" w:line="240" w:lineRule="exact"/>
              <w:ind w:left="0"/>
              <w:jc w:val="center"/>
              <w:rPr>
                <w:sz w:val="20"/>
              </w:rPr>
            </w:pPr>
            <w:r w:rsidRPr="009750C4">
              <w:rPr>
                <w:sz w:val="20"/>
              </w:rPr>
              <w:t>1</w:t>
            </w:r>
          </w:p>
        </w:tc>
      </w:tr>
      <w:tr w:rsidR="00BE493A" w:rsidRPr="009E13C7" w14:paraId="48BFECB7" w14:textId="77777777" w:rsidTr="00BE493A">
        <w:trPr>
          <w:trHeight w:val="175"/>
        </w:trPr>
        <w:tc>
          <w:tcPr>
            <w:tcW w:w="4395" w:type="dxa"/>
            <w:vMerge w:val="restart"/>
            <w:tcBorders>
              <w:top w:val="dotted" w:sz="4" w:space="0" w:color="auto"/>
              <w:left w:val="double" w:sz="6" w:space="0" w:color="auto"/>
            </w:tcBorders>
            <w:vAlign w:val="bottom"/>
          </w:tcPr>
          <w:p w14:paraId="5FEA8B44" w14:textId="77777777" w:rsidR="00BE493A" w:rsidRPr="009E13C7" w:rsidRDefault="00BE493A" w:rsidP="00BE493A">
            <w:pPr>
              <w:spacing w:before="20" w:line="240" w:lineRule="exact"/>
              <w:ind w:firstLine="0"/>
              <w:jc w:val="left"/>
              <w:rPr>
                <w:spacing w:val="-2"/>
                <w:sz w:val="20"/>
              </w:rPr>
            </w:pPr>
            <w:r>
              <w:rPr>
                <w:spacing w:val="-2"/>
                <w:sz w:val="20"/>
              </w:rPr>
              <w:t>Автомойка</w:t>
            </w:r>
          </w:p>
        </w:tc>
        <w:tc>
          <w:tcPr>
            <w:tcW w:w="1842" w:type="dxa"/>
            <w:tcBorders>
              <w:top w:val="dotted" w:sz="4" w:space="0" w:color="auto"/>
              <w:left w:val="single" w:sz="6" w:space="0" w:color="auto"/>
              <w:bottom w:val="dotted" w:sz="4" w:space="0" w:color="auto"/>
              <w:right w:val="single" w:sz="6" w:space="0" w:color="auto"/>
            </w:tcBorders>
            <w:vAlign w:val="bottom"/>
          </w:tcPr>
          <w:p w14:paraId="43EDA4AB" w14:textId="77777777" w:rsidR="00BE493A" w:rsidRPr="009E13C7" w:rsidRDefault="00BE493A" w:rsidP="00BE493A">
            <w:pPr>
              <w:spacing w:before="20" w:line="240" w:lineRule="exact"/>
              <w:ind w:firstLine="0"/>
              <w:jc w:val="center"/>
              <w:rPr>
                <w:sz w:val="20"/>
              </w:rPr>
            </w:pPr>
            <w:r>
              <w:rPr>
                <w:sz w:val="20"/>
              </w:rPr>
              <w:t>единиц</w:t>
            </w:r>
          </w:p>
        </w:tc>
        <w:tc>
          <w:tcPr>
            <w:tcW w:w="1418" w:type="dxa"/>
            <w:tcBorders>
              <w:top w:val="dotted" w:sz="4" w:space="0" w:color="auto"/>
              <w:left w:val="single" w:sz="6" w:space="0" w:color="auto"/>
              <w:bottom w:val="dotted" w:sz="4" w:space="0" w:color="auto"/>
              <w:right w:val="single" w:sz="6" w:space="0" w:color="auto"/>
            </w:tcBorders>
            <w:vAlign w:val="bottom"/>
          </w:tcPr>
          <w:p w14:paraId="0ED2FC5B" w14:textId="77777777" w:rsidR="00BE493A" w:rsidRPr="00043A79" w:rsidRDefault="00BE493A" w:rsidP="00BE493A">
            <w:pPr>
              <w:pStyle w:val="41"/>
              <w:spacing w:before="20" w:after="0" w:line="240" w:lineRule="exact"/>
              <w:ind w:left="0"/>
              <w:jc w:val="center"/>
              <w:rPr>
                <w:sz w:val="20"/>
              </w:rPr>
            </w:pPr>
            <w:r w:rsidRPr="00043A79">
              <w:rPr>
                <w:sz w:val="20"/>
              </w:rPr>
              <w:t>3</w:t>
            </w:r>
          </w:p>
        </w:tc>
        <w:tc>
          <w:tcPr>
            <w:tcW w:w="1559" w:type="dxa"/>
            <w:tcBorders>
              <w:top w:val="dotted" w:sz="4" w:space="0" w:color="auto"/>
              <w:left w:val="single" w:sz="6" w:space="0" w:color="auto"/>
              <w:bottom w:val="dotted" w:sz="4" w:space="0" w:color="auto"/>
              <w:right w:val="double" w:sz="6" w:space="0" w:color="auto"/>
            </w:tcBorders>
            <w:vAlign w:val="bottom"/>
          </w:tcPr>
          <w:p w14:paraId="4F27E66E" w14:textId="77777777" w:rsidR="00BE493A" w:rsidRPr="009750C4" w:rsidRDefault="00BE493A" w:rsidP="00BE493A">
            <w:pPr>
              <w:pStyle w:val="41"/>
              <w:spacing w:before="20" w:after="0" w:line="240" w:lineRule="exact"/>
              <w:ind w:left="0"/>
              <w:jc w:val="center"/>
              <w:rPr>
                <w:sz w:val="20"/>
              </w:rPr>
            </w:pPr>
            <w:r w:rsidRPr="009750C4">
              <w:rPr>
                <w:sz w:val="20"/>
              </w:rPr>
              <w:t>-</w:t>
            </w:r>
          </w:p>
        </w:tc>
      </w:tr>
      <w:tr w:rsidR="00BE493A" w:rsidRPr="009E13C7" w14:paraId="2C2B7FA8" w14:textId="77777777" w:rsidTr="00BE493A">
        <w:trPr>
          <w:trHeight w:val="175"/>
        </w:trPr>
        <w:tc>
          <w:tcPr>
            <w:tcW w:w="4395" w:type="dxa"/>
            <w:vMerge/>
            <w:tcBorders>
              <w:left w:val="double" w:sz="6" w:space="0" w:color="auto"/>
              <w:bottom w:val="dotted" w:sz="4" w:space="0" w:color="auto"/>
            </w:tcBorders>
            <w:vAlign w:val="bottom"/>
          </w:tcPr>
          <w:p w14:paraId="05E911C2" w14:textId="77777777" w:rsidR="00BE493A" w:rsidRPr="009E13C7" w:rsidRDefault="00BE493A" w:rsidP="00BE493A">
            <w:pPr>
              <w:spacing w:before="20" w:line="240" w:lineRule="exact"/>
              <w:ind w:firstLine="0"/>
              <w:jc w:val="left"/>
              <w:rPr>
                <w:spacing w:val="-2"/>
                <w:sz w:val="20"/>
              </w:rPr>
            </w:pPr>
          </w:p>
        </w:tc>
        <w:tc>
          <w:tcPr>
            <w:tcW w:w="1842" w:type="dxa"/>
            <w:tcBorders>
              <w:top w:val="dotted" w:sz="4" w:space="0" w:color="auto"/>
              <w:left w:val="single" w:sz="6" w:space="0" w:color="auto"/>
              <w:bottom w:val="dotted" w:sz="4" w:space="0" w:color="auto"/>
              <w:right w:val="single" w:sz="6" w:space="0" w:color="auto"/>
            </w:tcBorders>
            <w:vAlign w:val="bottom"/>
          </w:tcPr>
          <w:p w14:paraId="595AFAD2" w14:textId="77777777" w:rsidR="00BE493A" w:rsidRPr="009E13C7" w:rsidRDefault="00BE493A" w:rsidP="00BE493A">
            <w:pPr>
              <w:spacing w:before="20" w:line="240" w:lineRule="exact"/>
              <w:ind w:firstLine="0"/>
              <w:jc w:val="center"/>
              <w:rPr>
                <w:sz w:val="20"/>
              </w:rPr>
            </w:pPr>
            <w:r>
              <w:rPr>
                <w:sz w:val="20"/>
              </w:rPr>
              <w:t>моечных постов</w:t>
            </w:r>
          </w:p>
        </w:tc>
        <w:tc>
          <w:tcPr>
            <w:tcW w:w="1418" w:type="dxa"/>
            <w:tcBorders>
              <w:top w:val="dotted" w:sz="4" w:space="0" w:color="auto"/>
              <w:left w:val="single" w:sz="6" w:space="0" w:color="auto"/>
              <w:bottom w:val="dotted" w:sz="4" w:space="0" w:color="auto"/>
              <w:right w:val="single" w:sz="6" w:space="0" w:color="auto"/>
            </w:tcBorders>
            <w:vAlign w:val="bottom"/>
          </w:tcPr>
          <w:p w14:paraId="12551EBD" w14:textId="77777777" w:rsidR="00BE493A" w:rsidRPr="00043A79" w:rsidRDefault="00BE493A" w:rsidP="00BE493A">
            <w:pPr>
              <w:pStyle w:val="41"/>
              <w:spacing w:before="20" w:after="0" w:line="240" w:lineRule="exact"/>
              <w:ind w:left="0"/>
              <w:jc w:val="center"/>
              <w:rPr>
                <w:sz w:val="20"/>
              </w:rPr>
            </w:pPr>
            <w:r w:rsidRPr="00043A79">
              <w:rPr>
                <w:sz w:val="20"/>
              </w:rPr>
              <w:t>8</w:t>
            </w:r>
          </w:p>
        </w:tc>
        <w:tc>
          <w:tcPr>
            <w:tcW w:w="1559" w:type="dxa"/>
            <w:tcBorders>
              <w:top w:val="dotted" w:sz="4" w:space="0" w:color="auto"/>
              <w:left w:val="single" w:sz="6" w:space="0" w:color="auto"/>
              <w:bottom w:val="dotted" w:sz="4" w:space="0" w:color="auto"/>
              <w:right w:val="double" w:sz="6" w:space="0" w:color="auto"/>
            </w:tcBorders>
            <w:vAlign w:val="bottom"/>
          </w:tcPr>
          <w:p w14:paraId="6688E0F8" w14:textId="77777777" w:rsidR="00BE493A" w:rsidRPr="009750C4" w:rsidRDefault="00BE493A" w:rsidP="00BE493A">
            <w:pPr>
              <w:pStyle w:val="41"/>
              <w:spacing w:before="20" w:after="0" w:line="240" w:lineRule="exact"/>
              <w:ind w:left="0"/>
              <w:jc w:val="center"/>
              <w:rPr>
                <w:sz w:val="20"/>
              </w:rPr>
            </w:pPr>
            <w:r w:rsidRPr="009750C4">
              <w:rPr>
                <w:sz w:val="20"/>
              </w:rPr>
              <w:t>-</w:t>
            </w:r>
          </w:p>
        </w:tc>
      </w:tr>
      <w:tr w:rsidR="00BE493A" w:rsidRPr="009E13C7" w14:paraId="28C38213" w14:textId="77777777" w:rsidTr="00BE493A">
        <w:tc>
          <w:tcPr>
            <w:tcW w:w="9214" w:type="dxa"/>
            <w:gridSpan w:val="4"/>
            <w:tcBorders>
              <w:top w:val="single" w:sz="4" w:space="0" w:color="auto"/>
              <w:left w:val="double" w:sz="6" w:space="0" w:color="auto"/>
              <w:bottom w:val="single" w:sz="4" w:space="0" w:color="auto"/>
              <w:right w:val="double" w:sz="6" w:space="0" w:color="auto"/>
            </w:tcBorders>
            <w:vAlign w:val="bottom"/>
          </w:tcPr>
          <w:p w14:paraId="1BCD29A6" w14:textId="77777777" w:rsidR="00BE493A" w:rsidRPr="009E13C7" w:rsidRDefault="00BE493A" w:rsidP="00BE493A">
            <w:pPr>
              <w:spacing w:before="20" w:line="240" w:lineRule="exact"/>
              <w:ind w:firstLine="0"/>
              <w:jc w:val="center"/>
              <w:rPr>
                <w:b/>
                <w:bCs/>
                <w:sz w:val="20"/>
              </w:rPr>
            </w:pPr>
            <w:r w:rsidRPr="009E13C7">
              <w:rPr>
                <w:b/>
                <w:bCs/>
                <w:sz w:val="20"/>
              </w:rPr>
              <w:t>Торговля розничная, кроме торговли автотранспортными средствами и мотоциклами</w:t>
            </w:r>
          </w:p>
        </w:tc>
      </w:tr>
      <w:tr w:rsidR="00BE493A" w:rsidRPr="009750C4" w14:paraId="06C47874" w14:textId="77777777" w:rsidTr="00BE493A">
        <w:tc>
          <w:tcPr>
            <w:tcW w:w="4395" w:type="dxa"/>
            <w:tcBorders>
              <w:top w:val="single" w:sz="4" w:space="0" w:color="auto"/>
              <w:left w:val="double" w:sz="6" w:space="0" w:color="auto"/>
              <w:bottom w:val="dotted" w:sz="4" w:space="0" w:color="auto"/>
            </w:tcBorders>
            <w:vAlign w:val="bottom"/>
          </w:tcPr>
          <w:p w14:paraId="6F61D24A" w14:textId="77777777" w:rsidR="00BE493A" w:rsidRPr="009E13C7" w:rsidRDefault="00BE493A" w:rsidP="00BE493A">
            <w:pPr>
              <w:spacing w:before="20" w:line="240" w:lineRule="exact"/>
              <w:ind w:firstLine="0"/>
              <w:jc w:val="left"/>
              <w:rPr>
                <w:sz w:val="20"/>
              </w:rPr>
            </w:pPr>
            <w:r w:rsidRPr="009E13C7">
              <w:rPr>
                <w:sz w:val="20"/>
              </w:rPr>
              <w:t>Торговые предприятия</w:t>
            </w:r>
          </w:p>
        </w:tc>
        <w:tc>
          <w:tcPr>
            <w:tcW w:w="1842" w:type="dxa"/>
            <w:tcBorders>
              <w:top w:val="single" w:sz="4" w:space="0" w:color="auto"/>
              <w:left w:val="single" w:sz="6" w:space="0" w:color="auto"/>
              <w:bottom w:val="dotted" w:sz="4" w:space="0" w:color="auto"/>
              <w:right w:val="single" w:sz="6" w:space="0" w:color="auto"/>
            </w:tcBorders>
            <w:vAlign w:val="bottom"/>
          </w:tcPr>
          <w:p w14:paraId="16CD545A" w14:textId="77777777" w:rsidR="00BE493A" w:rsidRPr="009E13C7" w:rsidRDefault="00BE493A" w:rsidP="00BE493A">
            <w:pPr>
              <w:spacing w:before="20" w:line="240" w:lineRule="exact"/>
              <w:ind w:left="-57" w:right="-57" w:firstLine="0"/>
              <w:jc w:val="center"/>
              <w:rPr>
                <w:sz w:val="20"/>
              </w:rPr>
            </w:pPr>
            <w:r w:rsidRPr="009E13C7">
              <w:rPr>
                <w:sz w:val="20"/>
              </w:rPr>
              <w:t>тыс. кв. метров торговой площади</w:t>
            </w:r>
          </w:p>
        </w:tc>
        <w:tc>
          <w:tcPr>
            <w:tcW w:w="1418" w:type="dxa"/>
            <w:tcBorders>
              <w:top w:val="single" w:sz="4" w:space="0" w:color="auto"/>
              <w:left w:val="single" w:sz="6" w:space="0" w:color="auto"/>
              <w:bottom w:val="dotted" w:sz="4" w:space="0" w:color="auto"/>
              <w:right w:val="single" w:sz="6" w:space="0" w:color="auto"/>
            </w:tcBorders>
            <w:vAlign w:val="bottom"/>
          </w:tcPr>
          <w:p w14:paraId="5E29B0B9" w14:textId="77777777" w:rsidR="00BE493A" w:rsidRPr="004D4F0E" w:rsidRDefault="00BE493A" w:rsidP="00BE493A">
            <w:pPr>
              <w:pStyle w:val="41"/>
              <w:spacing w:before="20" w:after="0" w:line="240" w:lineRule="exact"/>
              <w:ind w:left="0"/>
              <w:jc w:val="center"/>
              <w:rPr>
                <w:sz w:val="20"/>
                <w:highlight w:val="yellow"/>
              </w:rPr>
            </w:pPr>
            <w:r w:rsidRPr="000E48F1">
              <w:rPr>
                <w:sz w:val="20"/>
              </w:rPr>
              <w:t>40,3</w:t>
            </w:r>
          </w:p>
        </w:tc>
        <w:tc>
          <w:tcPr>
            <w:tcW w:w="1559" w:type="dxa"/>
            <w:tcBorders>
              <w:top w:val="single" w:sz="4" w:space="0" w:color="auto"/>
              <w:left w:val="single" w:sz="6" w:space="0" w:color="auto"/>
              <w:bottom w:val="dotted" w:sz="4" w:space="0" w:color="auto"/>
              <w:right w:val="double" w:sz="6" w:space="0" w:color="auto"/>
            </w:tcBorders>
            <w:vAlign w:val="bottom"/>
          </w:tcPr>
          <w:p w14:paraId="006D939C" w14:textId="77777777" w:rsidR="00BE493A" w:rsidRPr="009750C4" w:rsidRDefault="00BE493A" w:rsidP="00BE493A">
            <w:pPr>
              <w:pStyle w:val="41"/>
              <w:spacing w:before="20" w:after="0" w:line="240" w:lineRule="exact"/>
              <w:ind w:left="0"/>
              <w:jc w:val="center"/>
              <w:rPr>
                <w:sz w:val="20"/>
              </w:rPr>
            </w:pPr>
            <w:r w:rsidRPr="009750C4">
              <w:rPr>
                <w:sz w:val="20"/>
              </w:rPr>
              <w:t>19,5</w:t>
            </w:r>
          </w:p>
        </w:tc>
      </w:tr>
      <w:tr w:rsidR="00BE493A" w:rsidRPr="009E13C7" w14:paraId="0889C2A0" w14:textId="77777777" w:rsidTr="00BE493A">
        <w:tc>
          <w:tcPr>
            <w:tcW w:w="4395" w:type="dxa"/>
            <w:tcBorders>
              <w:top w:val="dotted" w:sz="4" w:space="0" w:color="auto"/>
              <w:left w:val="double" w:sz="6" w:space="0" w:color="auto"/>
              <w:bottom w:val="dotted" w:sz="4" w:space="0" w:color="auto"/>
            </w:tcBorders>
            <w:vAlign w:val="bottom"/>
          </w:tcPr>
          <w:p w14:paraId="3A4DB722" w14:textId="77777777" w:rsidR="00BE493A" w:rsidRPr="009E13C7" w:rsidRDefault="00BE493A" w:rsidP="00BE493A">
            <w:pPr>
              <w:spacing w:before="20" w:line="240" w:lineRule="exact"/>
              <w:ind w:firstLine="0"/>
              <w:jc w:val="left"/>
              <w:rPr>
                <w:sz w:val="20"/>
              </w:rPr>
            </w:pPr>
            <w:r>
              <w:rPr>
                <w:sz w:val="20"/>
              </w:rPr>
              <w:t>Автозаправочные станции</w:t>
            </w:r>
          </w:p>
        </w:tc>
        <w:tc>
          <w:tcPr>
            <w:tcW w:w="1842" w:type="dxa"/>
            <w:tcBorders>
              <w:top w:val="dotted" w:sz="4" w:space="0" w:color="auto"/>
              <w:left w:val="single" w:sz="6" w:space="0" w:color="auto"/>
              <w:bottom w:val="dotted" w:sz="4" w:space="0" w:color="auto"/>
              <w:right w:val="single" w:sz="6" w:space="0" w:color="auto"/>
            </w:tcBorders>
            <w:vAlign w:val="bottom"/>
          </w:tcPr>
          <w:p w14:paraId="52777326" w14:textId="77777777" w:rsidR="00BE493A" w:rsidRPr="009E13C7" w:rsidRDefault="00BE493A" w:rsidP="00BE493A">
            <w:pPr>
              <w:spacing w:before="20" w:line="240" w:lineRule="exact"/>
              <w:ind w:left="-57" w:right="-57" w:firstLine="0"/>
              <w:jc w:val="center"/>
              <w:rPr>
                <w:sz w:val="20"/>
              </w:rPr>
            </w:pPr>
            <w:r>
              <w:rPr>
                <w:sz w:val="20"/>
              </w:rPr>
              <w:t>единиц</w:t>
            </w:r>
          </w:p>
        </w:tc>
        <w:tc>
          <w:tcPr>
            <w:tcW w:w="1418" w:type="dxa"/>
            <w:tcBorders>
              <w:top w:val="dotted" w:sz="4" w:space="0" w:color="auto"/>
              <w:left w:val="single" w:sz="6" w:space="0" w:color="auto"/>
              <w:bottom w:val="dotted" w:sz="4" w:space="0" w:color="auto"/>
              <w:right w:val="single" w:sz="6" w:space="0" w:color="auto"/>
            </w:tcBorders>
            <w:vAlign w:val="bottom"/>
          </w:tcPr>
          <w:p w14:paraId="4B89483A" w14:textId="77777777" w:rsidR="00BE493A" w:rsidRPr="000E48F1" w:rsidRDefault="00BE493A" w:rsidP="00BE493A">
            <w:pPr>
              <w:pStyle w:val="41"/>
              <w:spacing w:before="20" w:after="0" w:line="240" w:lineRule="exact"/>
              <w:ind w:left="0"/>
              <w:jc w:val="center"/>
              <w:rPr>
                <w:sz w:val="20"/>
              </w:rPr>
            </w:pPr>
            <w:r w:rsidRPr="000E48F1">
              <w:rPr>
                <w:sz w:val="20"/>
              </w:rPr>
              <w:t>-</w:t>
            </w:r>
          </w:p>
        </w:tc>
        <w:tc>
          <w:tcPr>
            <w:tcW w:w="1559" w:type="dxa"/>
            <w:tcBorders>
              <w:top w:val="dotted" w:sz="4" w:space="0" w:color="auto"/>
              <w:left w:val="single" w:sz="6" w:space="0" w:color="auto"/>
              <w:bottom w:val="dotted" w:sz="4" w:space="0" w:color="auto"/>
              <w:right w:val="double" w:sz="6" w:space="0" w:color="auto"/>
            </w:tcBorders>
            <w:vAlign w:val="bottom"/>
          </w:tcPr>
          <w:p w14:paraId="6CA4C796" w14:textId="77777777" w:rsidR="00BE493A" w:rsidRPr="004D4F0E" w:rsidRDefault="00BE493A" w:rsidP="00BE493A">
            <w:pPr>
              <w:pStyle w:val="41"/>
              <w:spacing w:before="20" w:after="0" w:line="240" w:lineRule="exact"/>
              <w:ind w:left="0"/>
              <w:jc w:val="center"/>
              <w:rPr>
                <w:sz w:val="20"/>
                <w:highlight w:val="yellow"/>
              </w:rPr>
            </w:pPr>
            <w:r w:rsidRPr="009750C4">
              <w:rPr>
                <w:sz w:val="20"/>
              </w:rPr>
              <w:t>2</w:t>
            </w:r>
          </w:p>
        </w:tc>
      </w:tr>
      <w:tr w:rsidR="00BE493A" w:rsidRPr="009E13C7" w14:paraId="6AB1FBA1" w14:textId="77777777" w:rsidTr="00BE493A">
        <w:tc>
          <w:tcPr>
            <w:tcW w:w="4395" w:type="dxa"/>
            <w:tcBorders>
              <w:top w:val="dotted" w:sz="4" w:space="0" w:color="auto"/>
              <w:left w:val="double" w:sz="6" w:space="0" w:color="auto"/>
              <w:bottom w:val="single" w:sz="4" w:space="0" w:color="auto"/>
            </w:tcBorders>
            <w:vAlign w:val="bottom"/>
          </w:tcPr>
          <w:p w14:paraId="27FC34A4" w14:textId="77777777" w:rsidR="00BE493A" w:rsidRPr="009E13C7" w:rsidRDefault="00BE493A" w:rsidP="00BE493A">
            <w:pPr>
              <w:spacing w:before="20" w:line="240" w:lineRule="exact"/>
              <w:ind w:firstLine="0"/>
              <w:jc w:val="left"/>
              <w:rPr>
                <w:sz w:val="20"/>
              </w:rPr>
            </w:pPr>
            <w:r w:rsidRPr="009E13C7">
              <w:rPr>
                <w:sz w:val="20"/>
              </w:rPr>
              <w:t>Автомобильные газозаправочные станции сжиженного нефтяного газа</w:t>
            </w:r>
          </w:p>
        </w:tc>
        <w:tc>
          <w:tcPr>
            <w:tcW w:w="1842" w:type="dxa"/>
            <w:tcBorders>
              <w:top w:val="dotted" w:sz="4" w:space="0" w:color="auto"/>
              <w:left w:val="single" w:sz="6" w:space="0" w:color="auto"/>
              <w:bottom w:val="single" w:sz="4" w:space="0" w:color="auto"/>
              <w:right w:val="single" w:sz="6" w:space="0" w:color="auto"/>
            </w:tcBorders>
            <w:vAlign w:val="bottom"/>
          </w:tcPr>
          <w:p w14:paraId="117C3A1E" w14:textId="77777777" w:rsidR="00BE493A" w:rsidRPr="009E13C7" w:rsidRDefault="00BE493A" w:rsidP="00BE493A">
            <w:pPr>
              <w:spacing w:before="20" w:line="240" w:lineRule="exact"/>
              <w:ind w:firstLine="0"/>
              <w:jc w:val="center"/>
              <w:rPr>
                <w:sz w:val="20"/>
              </w:rPr>
            </w:pPr>
            <w:r w:rsidRPr="009E13C7">
              <w:rPr>
                <w:sz w:val="20"/>
              </w:rPr>
              <w:t>единиц</w:t>
            </w:r>
          </w:p>
        </w:tc>
        <w:tc>
          <w:tcPr>
            <w:tcW w:w="1418" w:type="dxa"/>
            <w:tcBorders>
              <w:top w:val="dotted" w:sz="4" w:space="0" w:color="auto"/>
              <w:left w:val="single" w:sz="6" w:space="0" w:color="auto"/>
              <w:bottom w:val="single" w:sz="4" w:space="0" w:color="auto"/>
              <w:right w:val="single" w:sz="6" w:space="0" w:color="auto"/>
            </w:tcBorders>
            <w:vAlign w:val="bottom"/>
          </w:tcPr>
          <w:p w14:paraId="65CE4FC3" w14:textId="77777777" w:rsidR="00BE493A" w:rsidRPr="000E48F1" w:rsidRDefault="00BE493A" w:rsidP="00BE493A">
            <w:pPr>
              <w:pStyle w:val="41"/>
              <w:spacing w:before="20" w:after="0" w:line="240" w:lineRule="exact"/>
              <w:ind w:left="0"/>
              <w:jc w:val="center"/>
              <w:rPr>
                <w:sz w:val="20"/>
              </w:rPr>
            </w:pPr>
            <w:r w:rsidRPr="000E48F1">
              <w:rPr>
                <w:sz w:val="20"/>
              </w:rPr>
              <w:t>-</w:t>
            </w:r>
          </w:p>
        </w:tc>
        <w:tc>
          <w:tcPr>
            <w:tcW w:w="1559" w:type="dxa"/>
            <w:tcBorders>
              <w:top w:val="dotted" w:sz="4" w:space="0" w:color="auto"/>
              <w:left w:val="single" w:sz="6" w:space="0" w:color="auto"/>
              <w:bottom w:val="single" w:sz="4" w:space="0" w:color="auto"/>
              <w:right w:val="double" w:sz="6" w:space="0" w:color="auto"/>
            </w:tcBorders>
            <w:vAlign w:val="bottom"/>
          </w:tcPr>
          <w:p w14:paraId="36D6D4E4" w14:textId="77777777" w:rsidR="00BE493A" w:rsidRPr="004D4F0E" w:rsidRDefault="00BE493A" w:rsidP="00BE493A">
            <w:pPr>
              <w:pStyle w:val="41"/>
              <w:spacing w:before="20" w:after="0" w:line="240" w:lineRule="exact"/>
              <w:ind w:left="0"/>
              <w:jc w:val="center"/>
              <w:rPr>
                <w:sz w:val="20"/>
                <w:highlight w:val="yellow"/>
              </w:rPr>
            </w:pPr>
            <w:r w:rsidRPr="009750C4">
              <w:rPr>
                <w:sz w:val="20"/>
              </w:rPr>
              <w:t>2</w:t>
            </w:r>
          </w:p>
        </w:tc>
      </w:tr>
      <w:tr w:rsidR="00BE493A" w:rsidRPr="009E13C7" w14:paraId="66BCA128" w14:textId="77777777" w:rsidTr="00BE493A">
        <w:tc>
          <w:tcPr>
            <w:tcW w:w="9214" w:type="dxa"/>
            <w:gridSpan w:val="4"/>
            <w:tcBorders>
              <w:top w:val="dotted" w:sz="4" w:space="0" w:color="auto"/>
              <w:left w:val="double" w:sz="6" w:space="0" w:color="auto"/>
              <w:bottom w:val="single" w:sz="6" w:space="0" w:color="auto"/>
              <w:right w:val="double" w:sz="6" w:space="0" w:color="auto"/>
            </w:tcBorders>
            <w:vAlign w:val="bottom"/>
          </w:tcPr>
          <w:p w14:paraId="490F304C" w14:textId="77777777" w:rsidR="00BE493A" w:rsidRPr="009E13C7" w:rsidRDefault="00BE493A" w:rsidP="00BE493A">
            <w:pPr>
              <w:spacing w:before="20" w:line="240" w:lineRule="exact"/>
              <w:ind w:firstLine="0"/>
              <w:jc w:val="center"/>
              <w:rPr>
                <w:b/>
                <w:bCs/>
                <w:sz w:val="20"/>
              </w:rPr>
            </w:pPr>
            <w:r w:rsidRPr="009E13C7">
              <w:rPr>
                <w:b/>
                <w:bCs/>
                <w:sz w:val="20"/>
              </w:rPr>
              <w:t>Транспортировка и хранение</w:t>
            </w:r>
          </w:p>
        </w:tc>
      </w:tr>
      <w:tr w:rsidR="00BE493A" w:rsidRPr="009E13C7" w14:paraId="2D5689B5" w14:textId="77777777" w:rsidTr="00BE493A">
        <w:tc>
          <w:tcPr>
            <w:tcW w:w="4395" w:type="dxa"/>
            <w:tcBorders>
              <w:top w:val="dotted" w:sz="4" w:space="0" w:color="auto"/>
              <w:left w:val="double" w:sz="6" w:space="0" w:color="auto"/>
              <w:bottom w:val="dotted" w:sz="4" w:space="0" w:color="auto"/>
            </w:tcBorders>
            <w:vAlign w:val="bottom"/>
          </w:tcPr>
          <w:p w14:paraId="6D7F7BA8" w14:textId="77777777" w:rsidR="00BE493A" w:rsidRPr="009E13C7" w:rsidRDefault="00BE493A" w:rsidP="00BE493A">
            <w:pPr>
              <w:spacing w:before="20" w:line="240" w:lineRule="exact"/>
              <w:ind w:firstLine="0"/>
              <w:jc w:val="left"/>
              <w:rPr>
                <w:sz w:val="20"/>
              </w:rPr>
            </w:pPr>
            <w:r>
              <w:rPr>
                <w:sz w:val="20"/>
              </w:rPr>
              <w:t>Железнодорожные пути к производственным объектам</w:t>
            </w:r>
          </w:p>
        </w:tc>
        <w:tc>
          <w:tcPr>
            <w:tcW w:w="1842" w:type="dxa"/>
            <w:tcBorders>
              <w:top w:val="dotted" w:sz="4" w:space="0" w:color="auto"/>
              <w:left w:val="single" w:sz="6" w:space="0" w:color="auto"/>
              <w:bottom w:val="dotted" w:sz="4" w:space="0" w:color="auto"/>
              <w:right w:val="single" w:sz="6" w:space="0" w:color="auto"/>
            </w:tcBorders>
            <w:vAlign w:val="bottom"/>
          </w:tcPr>
          <w:p w14:paraId="4EB7CD19" w14:textId="77777777" w:rsidR="00BE493A" w:rsidRPr="009E13C7" w:rsidRDefault="00BE493A" w:rsidP="00BE493A">
            <w:pPr>
              <w:spacing w:before="20" w:line="240" w:lineRule="exact"/>
              <w:ind w:firstLine="0"/>
              <w:jc w:val="center"/>
              <w:rPr>
                <w:sz w:val="20"/>
              </w:rPr>
            </w:pPr>
            <w:r>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14:paraId="7C4415AA" w14:textId="77777777" w:rsidR="00BE493A" w:rsidRPr="00CA3D53" w:rsidRDefault="00BE493A" w:rsidP="00BE493A">
            <w:pPr>
              <w:pStyle w:val="41"/>
              <w:spacing w:before="20" w:after="0" w:line="240" w:lineRule="exact"/>
              <w:ind w:left="0"/>
              <w:jc w:val="center"/>
              <w:rPr>
                <w:sz w:val="20"/>
              </w:rPr>
            </w:pPr>
            <w:r w:rsidRPr="00CA3D53">
              <w:rPr>
                <w:sz w:val="20"/>
              </w:rPr>
              <w:t>16,1</w:t>
            </w:r>
          </w:p>
        </w:tc>
        <w:tc>
          <w:tcPr>
            <w:tcW w:w="1559" w:type="dxa"/>
            <w:tcBorders>
              <w:top w:val="dotted" w:sz="4" w:space="0" w:color="auto"/>
              <w:left w:val="single" w:sz="6" w:space="0" w:color="auto"/>
              <w:bottom w:val="dotted" w:sz="4" w:space="0" w:color="auto"/>
              <w:right w:val="double" w:sz="6" w:space="0" w:color="auto"/>
            </w:tcBorders>
            <w:vAlign w:val="bottom"/>
          </w:tcPr>
          <w:p w14:paraId="5B0015F0" w14:textId="77777777" w:rsidR="00BE493A" w:rsidRPr="00CA3D53" w:rsidRDefault="00BE493A" w:rsidP="00BE493A">
            <w:pPr>
              <w:pStyle w:val="41"/>
              <w:spacing w:before="20" w:after="0" w:line="240" w:lineRule="exact"/>
              <w:ind w:left="0"/>
              <w:jc w:val="center"/>
              <w:rPr>
                <w:sz w:val="20"/>
              </w:rPr>
            </w:pPr>
            <w:r w:rsidRPr="00CA3D53">
              <w:rPr>
                <w:sz w:val="20"/>
              </w:rPr>
              <w:t>-</w:t>
            </w:r>
          </w:p>
        </w:tc>
      </w:tr>
      <w:tr w:rsidR="00BE493A" w:rsidRPr="009E13C7" w14:paraId="6663A9CF" w14:textId="77777777" w:rsidTr="00BE493A">
        <w:tc>
          <w:tcPr>
            <w:tcW w:w="4395" w:type="dxa"/>
            <w:tcBorders>
              <w:top w:val="dotted" w:sz="4" w:space="0" w:color="auto"/>
              <w:left w:val="double" w:sz="6" w:space="0" w:color="auto"/>
              <w:bottom w:val="dotted" w:sz="4" w:space="0" w:color="auto"/>
            </w:tcBorders>
            <w:vAlign w:val="bottom"/>
          </w:tcPr>
          <w:p w14:paraId="6BED9F58" w14:textId="77777777" w:rsidR="00BE493A" w:rsidRPr="009E13C7" w:rsidRDefault="00BE493A" w:rsidP="00BE493A">
            <w:pPr>
              <w:spacing w:before="20" w:line="240" w:lineRule="exact"/>
              <w:ind w:firstLine="0"/>
              <w:jc w:val="left"/>
              <w:rPr>
                <w:sz w:val="20"/>
              </w:rPr>
            </w:pPr>
            <w:r w:rsidRPr="009E13C7">
              <w:rPr>
                <w:sz w:val="20"/>
              </w:rPr>
              <w:t>Газопроводы магистральные и</w:t>
            </w:r>
            <w:r w:rsidRPr="009E13C7">
              <w:rPr>
                <w:sz w:val="20"/>
              </w:rPr>
              <w:br/>
              <w:t>отводы от них</w:t>
            </w:r>
          </w:p>
        </w:tc>
        <w:tc>
          <w:tcPr>
            <w:tcW w:w="1842" w:type="dxa"/>
            <w:tcBorders>
              <w:top w:val="dotted" w:sz="4" w:space="0" w:color="auto"/>
              <w:left w:val="single" w:sz="6" w:space="0" w:color="auto"/>
              <w:bottom w:val="dotted" w:sz="4" w:space="0" w:color="auto"/>
              <w:right w:val="single" w:sz="6" w:space="0" w:color="auto"/>
            </w:tcBorders>
            <w:vAlign w:val="bottom"/>
          </w:tcPr>
          <w:p w14:paraId="1606F4D3" w14:textId="77777777" w:rsidR="00BE493A" w:rsidRPr="009E13C7" w:rsidRDefault="00BE493A" w:rsidP="00BE493A">
            <w:pPr>
              <w:spacing w:before="2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14:paraId="23EAEDE3" w14:textId="77777777" w:rsidR="00BE493A" w:rsidRPr="00CA3D53" w:rsidRDefault="00BE493A" w:rsidP="00BE493A">
            <w:pPr>
              <w:pStyle w:val="41"/>
              <w:spacing w:before="20" w:after="0" w:line="240" w:lineRule="exact"/>
              <w:ind w:left="0"/>
              <w:jc w:val="center"/>
              <w:rPr>
                <w:sz w:val="20"/>
              </w:rPr>
            </w:pPr>
            <w:r w:rsidRPr="00CA3D53">
              <w:rPr>
                <w:sz w:val="20"/>
              </w:rPr>
              <w:t>-</w:t>
            </w:r>
          </w:p>
        </w:tc>
        <w:tc>
          <w:tcPr>
            <w:tcW w:w="1559" w:type="dxa"/>
            <w:tcBorders>
              <w:top w:val="dotted" w:sz="4" w:space="0" w:color="auto"/>
              <w:left w:val="single" w:sz="6" w:space="0" w:color="auto"/>
              <w:bottom w:val="dotted" w:sz="4" w:space="0" w:color="auto"/>
              <w:right w:val="double" w:sz="6" w:space="0" w:color="auto"/>
            </w:tcBorders>
            <w:vAlign w:val="bottom"/>
          </w:tcPr>
          <w:p w14:paraId="06B4EFE4" w14:textId="77777777" w:rsidR="00BE493A" w:rsidRPr="00CA3D53" w:rsidRDefault="00BE493A" w:rsidP="00BE493A">
            <w:pPr>
              <w:pStyle w:val="41"/>
              <w:spacing w:before="20" w:after="0" w:line="240" w:lineRule="exact"/>
              <w:ind w:left="0"/>
              <w:jc w:val="center"/>
              <w:rPr>
                <w:sz w:val="20"/>
              </w:rPr>
            </w:pPr>
            <w:r w:rsidRPr="00CA3D53">
              <w:rPr>
                <w:sz w:val="20"/>
              </w:rPr>
              <w:t>187,8</w:t>
            </w:r>
          </w:p>
        </w:tc>
      </w:tr>
      <w:tr w:rsidR="00BE493A" w:rsidRPr="009E13C7" w14:paraId="66EE3F92" w14:textId="77777777" w:rsidTr="00BE493A">
        <w:tc>
          <w:tcPr>
            <w:tcW w:w="4395" w:type="dxa"/>
            <w:tcBorders>
              <w:top w:val="dotted" w:sz="4" w:space="0" w:color="auto"/>
              <w:left w:val="double" w:sz="6" w:space="0" w:color="auto"/>
              <w:bottom w:val="dotted" w:sz="4" w:space="0" w:color="auto"/>
            </w:tcBorders>
            <w:vAlign w:val="bottom"/>
          </w:tcPr>
          <w:p w14:paraId="18765BF1" w14:textId="77777777" w:rsidR="00BE493A" w:rsidRPr="009E13C7" w:rsidRDefault="00BE493A" w:rsidP="00BE493A">
            <w:pPr>
              <w:spacing w:before="20" w:line="240" w:lineRule="exact"/>
              <w:ind w:firstLine="0"/>
              <w:jc w:val="left"/>
              <w:rPr>
                <w:sz w:val="20"/>
              </w:rPr>
            </w:pPr>
            <w:r w:rsidRPr="009E13C7">
              <w:rPr>
                <w:sz w:val="20"/>
              </w:rPr>
              <w:t>Автомобильные дороги с твердым покрытием</w:t>
            </w:r>
          </w:p>
        </w:tc>
        <w:tc>
          <w:tcPr>
            <w:tcW w:w="1842" w:type="dxa"/>
            <w:tcBorders>
              <w:top w:val="dotted" w:sz="4" w:space="0" w:color="auto"/>
              <w:left w:val="single" w:sz="6" w:space="0" w:color="auto"/>
              <w:bottom w:val="dotted" w:sz="4" w:space="0" w:color="auto"/>
              <w:right w:val="single" w:sz="6" w:space="0" w:color="auto"/>
            </w:tcBorders>
            <w:vAlign w:val="bottom"/>
          </w:tcPr>
          <w:p w14:paraId="0FB1FC0E" w14:textId="77777777" w:rsidR="00BE493A" w:rsidRPr="009E13C7" w:rsidRDefault="00BE493A" w:rsidP="00BE493A">
            <w:pPr>
              <w:spacing w:before="2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14:paraId="3A1F4DD9" w14:textId="77777777" w:rsidR="00BE493A" w:rsidRPr="00CA3D53" w:rsidRDefault="00BE493A" w:rsidP="00BE493A">
            <w:pPr>
              <w:pStyle w:val="41"/>
              <w:spacing w:before="20" w:after="0" w:line="240" w:lineRule="exact"/>
              <w:ind w:left="0"/>
              <w:jc w:val="center"/>
              <w:rPr>
                <w:sz w:val="20"/>
              </w:rPr>
            </w:pPr>
            <w:r w:rsidRPr="00CA3D53">
              <w:rPr>
                <w:sz w:val="20"/>
              </w:rPr>
              <w:t>2,6</w:t>
            </w:r>
          </w:p>
        </w:tc>
        <w:tc>
          <w:tcPr>
            <w:tcW w:w="1559" w:type="dxa"/>
            <w:tcBorders>
              <w:top w:val="dotted" w:sz="4" w:space="0" w:color="auto"/>
              <w:left w:val="single" w:sz="6" w:space="0" w:color="auto"/>
              <w:bottom w:val="dotted" w:sz="4" w:space="0" w:color="auto"/>
              <w:right w:val="double" w:sz="6" w:space="0" w:color="auto"/>
            </w:tcBorders>
            <w:vAlign w:val="bottom"/>
          </w:tcPr>
          <w:p w14:paraId="5DFA507A" w14:textId="77777777" w:rsidR="00BE493A" w:rsidRPr="00CA3D53" w:rsidRDefault="00BE493A" w:rsidP="00BE493A">
            <w:pPr>
              <w:pStyle w:val="41"/>
              <w:spacing w:before="20" w:after="0" w:line="240" w:lineRule="exact"/>
              <w:ind w:left="0"/>
              <w:jc w:val="center"/>
              <w:rPr>
                <w:sz w:val="20"/>
              </w:rPr>
            </w:pPr>
            <w:r w:rsidRPr="00CA3D53">
              <w:rPr>
                <w:sz w:val="20"/>
              </w:rPr>
              <w:t>14,6</w:t>
            </w:r>
          </w:p>
        </w:tc>
      </w:tr>
      <w:tr w:rsidR="00BE493A" w:rsidRPr="009E13C7" w14:paraId="35154938" w14:textId="77777777" w:rsidTr="00BE493A">
        <w:tc>
          <w:tcPr>
            <w:tcW w:w="4395" w:type="dxa"/>
            <w:tcBorders>
              <w:top w:val="dotted" w:sz="4" w:space="0" w:color="auto"/>
              <w:left w:val="double" w:sz="6" w:space="0" w:color="auto"/>
              <w:bottom w:val="dotted" w:sz="4" w:space="0" w:color="auto"/>
            </w:tcBorders>
            <w:vAlign w:val="bottom"/>
          </w:tcPr>
          <w:p w14:paraId="5D09A96A" w14:textId="77777777" w:rsidR="00BE493A" w:rsidRPr="009E13C7" w:rsidRDefault="00BE493A" w:rsidP="00BE493A">
            <w:pPr>
              <w:spacing w:before="20" w:line="240" w:lineRule="exact"/>
              <w:ind w:firstLine="0"/>
              <w:jc w:val="left"/>
              <w:rPr>
                <w:sz w:val="20"/>
              </w:rPr>
            </w:pPr>
            <w:r>
              <w:rPr>
                <w:sz w:val="20"/>
              </w:rPr>
              <w:t>Холодильники для производства мясных и молочных продуктов</w:t>
            </w:r>
          </w:p>
        </w:tc>
        <w:tc>
          <w:tcPr>
            <w:tcW w:w="1842" w:type="dxa"/>
            <w:tcBorders>
              <w:top w:val="dotted" w:sz="4" w:space="0" w:color="auto"/>
              <w:left w:val="single" w:sz="6" w:space="0" w:color="auto"/>
              <w:bottom w:val="dotted" w:sz="4" w:space="0" w:color="auto"/>
              <w:right w:val="single" w:sz="6" w:space="0" w:color="auto"/>
            </w:tcBorders>
            <w:vAlign w:val="bottom"/>
          </w:tcPr>
          <w:p w14:paraId="56B53E7E" w14:textId="77777777" w:rsidR="00BE493A" w:rsidRPr="009E13C7" w:rsidRDefault="00BE493A" w:rsidP="00BE493A">
            <w:pPr>
              <w:spacing w:before="20" w:line="240" w:lineRule="exact"/>
              <w:ind w:firstLine="0"/>
              <w:jc w:val="center"/>
              <w:rPr>
                <w:sz w:val="20"/>
              </w:rPr>
            </w:pPr>
            <w:r w:rsidRPr="009E13C7">
              <w:rPr>
                <w:sz w:val="20"/>
              </w:rPr>
              <w:t>тыс. тонн единовременного хранения</w:t>
            </w:r>
          </w:p>
        </w:tc>
        <w:tc>
          <w:tcPr>
            <w:tcW w:w="1418" w:type="dxa"/>
            <w:tcBorders>
              <w:top w:val="dotted" w:sz="4" w:space="0" w:color="auto"/>
              <w:left w:val="single" w:sz="6" w:space="0" w:color="auto"/>
              <w:bottom w:val="dotted" w:sz="4" w:space="0" w:color="auto"/>
              <w:right w:val="single" w:sz="6" w:space="0" w:color="auto"/>
            </w:tcBorders>
            <w:vAlign w:val="bottom"/>
          </w:tcPr>
          <w:p w14:paraId="022B52B3" w14:textId="77777777" w:rsidR="00BE493A" w:rsidRPr="00CA3D53" w:rsidRDefault="00BE493A" w:rsidP="00BE493A">
            <w:pPr>
              <w:pStyle w:val="41"/>
              <w:spacing w:before="20" w:after="0" w:line="240" w:lineRule="exact"/>
              <w:ind w:left="0"/>
              <w:jc w:val="center"/>
              <w:rPr>
                <w:sz w:val="20"/>
              </w:rPr>
            </w:pPr>
            <w:r w:rsidRPr="00CA3D53">
              <w:rPr>
                <w:sz w:val="20"/>
              </w:rPr>
              <w:t>2,6</w:t>
            </w:r>
          </w:p>
        </w:tc>
        <w:tc>
          <w:tcPr>
            <w:tcW w:w="1559" w:type="dxa"/>
            <w:tcBorders>
              <w:top w:val="dotted" w:sz="4" w:space="0" w:color="auto"/>
              <w:left w:val="single" w:sz="6" w:space="0" w:color="auto"/>
              <w:bottom w:val="dotted" w:sz="4" w:space="0" w:color="auto"/>
              <w:right w:val="double" w:sz="6" w:space="0" w:color="auto"/>
            </w:tcBorders>
            <w:vAlign w:val="bottom"/>
          </w:tcPr>
          <w:p w14:paraId="53105838" w14:textId="77777777" w:rsidR="00BE493A" w:rsidRPr="00CA3D53" w:rsidRDefault="00BE493A" w:rsidP="00BE493A">
            <w:pPr>
              <w:pStyle w:val="41"/>
              <w:spacing w:before="20" w:after="0" w:line="240" w:lineRule="exact"/>
              <w:ind w:left="0"/>
              <w:jc w:val="center"/>
              <w:rPr>
                <w:sz w:val="20"/>
              </w:rPr>
            </w:pPr>
            <w:r>
              <w:rPr>
                <w:sz w:val="20"/>
              </w:rPr>
              <w:t>-</w:t>
            </w:r>
          </w:p>
        </w:tc>
      </w:tr>
      <w:tr w:rsidR="00BE493A" w:rsidRPr="009E13C7" w14:paraId="21172AE8" w14:textId="77777777" w:rsidTr="00BE493A">
        <w:tc>
          <w:tcPr>
            <w:tcW w:w="4395" w:type="dxa"/>
            <w:tcBorders>
              <w:top w:val="dotted" w:sz="4" w:space="0" w:color="auto"/>
              <w:left w:val="double" w:sz="6" w:space="0" w:color="auto"/>
              <w:bottom w:val="dotted" w:sz="4" w:space="0" w:color="auto"/>
            </w:tcBorders>
            <w:vAlign w:val="bottom"/>
          </w:tcPr>
          <w:p w14:paraId="0CA6B0E7" w14:textId="77777777" w:rsidR="00BE493A" w:rsidRPr="009E13C7" w:rsidRDefault="00BE493A" w:rsidP="00BE493A">
            <w:pPr>
              <w:spacing w:before="20" w:line="240" w:lineRule="exact"/>
              <w:ind w:firstLine="0"/>
              <w:jc w:val="left"/>
              <w:rPr>
                <w:sz w:val="20"/>
              </w:rPr>
            </w:pPr>
            <w:r>
              <w:rPr>
                <w:sz w:val="20"/>
              </w:rPr>
              <w:t>Холодильники для рыбообрабатывающих производств</w:t>
            </w:r>
          </w:p>
        </w:tc>
        <w:tc>
          <w:tcPr>
            <w:tcW w:w="1842" w:type="dxa"/>
            <w:tcBorders>
              <w:top w:val="dotted" w:sz="4" w:space="0" w:color="auto"/>
              <w:left w:val="single" w:sz="6" w:space="0" w:color="auto"/>
              <w:bottom w:val="dotted" w:sz="4" w:space="0" w:color="auto"/>
              <w:right w:val="single" w:sz="6" w:space="0" w:color="auto"/>
            </w:tcBorders>
            <w:vAlign w:val="bottom"/>
          </w:tcPr>
          <w:p w14:paraId="71DD534D" w14:textId="77777777" w:rsidR="00BE493A" w:rsidRPr="009E13C7" w:rsidRDefault="00BE493A" w:rsidP="00BE493A">
            <w:pPr>
              <w:spacing w:before="20" w:line="240" w:lineRule="exact"/>
              <w:ind w:firstLine="0"/>
              <w:jc w:val="center"/>
              <w:rPr>
                <w:sz w:val="20"/>
              </w:rPr>
            </w:pPr>
            <w:r w:rsidRPr="009E13C7">
              <w:rPr>
                <w:sz w:val="20"/>
              </w:rPr>
              <w:t>тыс. тонн единовременного хранения</w:t>
            </w:r>
          </w:p>
        </w:tc>
        <w:tc>
          <w:tcPr>
            <w:tcW w:w="1418" w:type="dxa"/>
            <w:tcBorders>
              <w:top w:val="dotted" w:sz="4" w:space="0" w:color="auto"/>
              <w:left w:val="single" w:sz="6" w:space="0" w:color="auto"/>
              <w:bottom w:val="dotted" w:sz="4" w:space="0" w:color="auto"/>
              <w:right w:val="single" w:sz="6" w:space="0" w:color="auto"/>
            </w:tcBorders>
            <w:vAlign w:val="bottom"/>
          </w:tcPr>
          <w:p w14:paraId="52D19274" w14:textId="77777777" w:rsidR="00BE493A" w:rsidRPr="00CA3D53" w:rsidRDefault="00BE493A" w:rsidP="00BE493A">
            <w:pPr>
              <w:pStyle w:val="41"/>
              <w:spacing w:before="20" w:after="0" w:line="240" w:lineRule="exact"/>
              <w:ind w:left="0"/>
              <w:jc w:val="center"/>
              <w:rPr>
                <w:sz w:val="20"/>
              </w:rPr>
            </w:pPr>
            <w:r w:rsidRPr="00CA3D53">
              <w:rPr>
                <w:sz w:val="20"/>
              </w:rPr>
              <w:t>0,2</w:t>
            </w:r>
          </w:p>
        </w:tc>
        <w:tc>
          <w:tcPr>
            <w:tcW w:w="1559" w:type="dxa"/>
            <w:tcBorders>
              <w:top w:val="dotted" w:sz="4" w:space="0" w:color="auto"/>
              <w:left w:val="single" w:sz="6" w:space="0" w:color="auto"/>
              <w:bottom w:val="dotted" w:sz="4" w:space="0" w:color="auto"/>
              <w:right w:val="double" w:sz="6" w:space="0" w:color="auto"/>
            </w:tcBorders>
            <w:vAlign w:val="bottom"/>
          </w:tcPr>
          <w:p w14:paraId="4CEC521E" w14:textId="77777777" w:rsidR="00BE493A" w:rsidRPr="00CA3D53" w:rsidRDefault="00BE493A" w:rsidP="00BE493A">
            <w:pPr>
              <w:pStyle w:val="41"/>
              <w:spacing w:before="20" w:after="0" w:line="240" w:lineRule="exact"/>
              <w:ind w:left="0"/>
              <w:jc w:val="center"/>
              <w:rPr>
                <w:sz w:val="20"/>
              </w:rPr>
            </w:pPr>
            <w:r w:rsidRPr="00CA3D53">
              <w:rPr>
                <w:sz w:val="20"/>
              </w:rPr>
              <w:t>-</w:t>
            </w:r>
          </w:p>
        </w:tc>
      </w:tr>
      <w:tr w:rsidR="00BE493A" w:rsidRPr="009E13C7" w14:paraId="6A4D46B9" w14:textId="77777777" w:rsidTr="00BE493A">
        <w:tc>
          <w:tcPr>
            <w:tcW w:w="4395" w:type="dxa"/>
            <w:tcBorders>
              <w:top w:val="dotted" w:sz="4" w:space="0" w:color="auto"/>
              <w:left w:val="double" w:sz="6" w:space="0" w:color="auto"/>
              <w:bottom w:val="dotted" w:sz="4" w:space="0" w:color="auto"/>
            </w:tcBorders>
            <w:vAlign w:val="bottom"/>
          </w:tcPr>
          <w:p w14:paraId="10D5D03D" w14:textId="77777777" w:rsidR="00BE493A" w:rsidRDefault="00BE493A" w:rsidP="00BE493A">
            <w:pPr>
              <w:spacing w:before="20" w:line="240" w:lineRule="exact"/>
              <w:ind w:firstLine="0"/>
              <w:jc w:val="left"/>
              <w:rPr>
                <w:sz w:val="20"/>
              </w:rPr>
            </w:pPr>
            <w:r>
              <w:rPr>
                <w:sz w:val="20"/>
              </w:rPr>
              <w:t>Общетоварные склады</w:t>
            </w:r>
          </w:p>
        </w:tc>
        <w:tc>
          <w:tcPr>
            <w:tcW w:w="1842" w:type="dxa"/>
            <w:tcBorders>
              <w:top w:val="dotted" w:sz="4" w:space="0" w:color="auto"/>
              <w:left w:val="single" w:sz="6" w:space="0" w:color="auto"/>
              <w:bottom w:val="dotted" w:sz="4" w:space="0" w:color="auto"/>
              <w:right w:val="single" w:sz="6" w:space="0" w:color="auto"/>
            </w:tcBorders>
            <w:vAlign w:val="bottom"/>
          </w:tcPr>
          <w:p w14:paraId="75A27259" w14:textId="77777777" w:rsidR="00BE493A" w:rsidRPr="009E13C7" w:rsidRDefault="00BE493A" w:rsidP="00BE493A">
            <w:pPr>
              <w:spacing w:before="20" w:line="240" w:lineRule="exact"/>
              <w:ind w:firstLine="0"/>
              <w:jc w:val="center"/>
              <w:rPr>
                <w:sz w:val="20"/>
              </w:rPr>
            </w:pPr>
            <w:r>
              <w:rPr>
                <w:sz w:val="20"/>
              </w:rPr>
              <w:t xml:space="preserve">тыс. кв. метров общей </w:t>
            </w:r>
            <w:r w:rsidRPr="009E13C7">
              <w:rPr>
                <w:sz w:val="20"/>
              </w:rPr>
              <w:t>площади</w:t>
            </w:r>
          </w:p>
        </w:tc>
        <w:tc>
          <w:tcPr>
            <w:tcW w:w="1418" w:type="dxa"/>
            <w:tcBorders>
              <w:top w:val="dotted" w:sz="4" w:space="0" w:color="auto"/>
              <w:left w:val="single" w:sz="6" w:space="0" w:color="auto"/>
              <w:bottom w:val="dotted" w:sz="4" w:space="0" w:color="auto"/>
              <w:right w:val="single" w:sz="6" w:space="0" w:color="auto"/>
            </w:tcBorders>
            <w:vAlign w:val="bottom"/>
          </w:tcPr>
          <w:p w14:paraId="7409B764" w14:textId="77777777" w:rsidR="00BE493A" w:rsidRPr="00CA3D53" w:rsidRDefault="00BE493A" w:rsidP="00BE493A">
            <w:pPr>
              <w:pStyle w:val="41"/>
              <w:spacing w:before="20" w:after="0" w:line="240" w:lineRule="exact"/>
              <w:ind w:left="0"/>
              <w:jc w:val="center"/>
              <w:rPr>
                <w:sz w:val="20"/>
              </w:rPr>
            </w:pPr>
            <w:r w:rsidRPr="00CA3D53">
              <w:rPr>
                <w:sz w:val="20"/>
              </w:rPr>
              <w:t>7,2</w:t>
            </w:r>
          </w:p>
        </w:tc>
        <w:tc>
          <w:tcPr>
            <w:tcW w:w="1559" w:type="dxa"/>
            <w:tcBorders>
              <w:top w:val="dotted" w:sz="4" w:space="0" w:color="auto"/>
              <w:left w:val="single" w:sz="6" w:space="0" w:color="auto"/>
              <w:bottom w:val="dotted" w:sz="4" w:space="0" w:color="auto"/>
              <w:right w:val="double" w:sz="6" w:space="0" w:color="auto"/>
            </w:tcBorders>
            <w:vAlign w:val="bottom"/>
          </w:tcPr>
          <w:p w14:paraId="33CD694C" w14:textId="77777777" w:rsidR="00BE493A" w:rsidRPr="00CA3D53" w:rsidRDefault="00BE493A" w:rsidP="00BE493A">
            <w:pPr>
              <w:pStyle w:val="41"/>
              <w:spacing w:before="20" w:after="0" w:line="240" w:lineRule="exact"/>
              <w:ind w:left="0"/>
              <w:jc w:val="center"/>
              <w:rPr>
                <w:sz w:val="20"/>
              </w:rPr>
            </w:pPr>
            <w:r>
              <w:rPr>
                <w:sz w:val="20"/>
              </w:rPr>
              <w:t>-</w:t>
            </w:r>
          </w:p>
        </w:tc>
      </w:tr>
      <w:tr w:rsidR="00BE493A" w:rsidRPr="009E13C7" w14:paraId="14A9DA17" w14:textId="77777777" w:rsidTr="00BE493A">
        <w:tc>
          <w:tcPr>
            <w:tcW w:w="4395" w:type="dxa"/>
            <w:tcBorders>
              <w:left w:val="double" w:sz="6" w:space="0" w:color="auto"/>
              <w:bottom w:val="dotted" w:sz="4" w:space="0" w:color="auto"/>
            </w:tcBorders>
            <w:vAlign w:val="bottom"/>
          </w:tcPr>
          <w:p w14:paraId="319F174D" w14:textId="77777777" w:rsidR="00BE493A" w:rsidRDefault="00BE493A" w:rsidP="00BE493A">
            <w:pPr>
              <w:spacing w:before="80" w:line="240" w:lineRule="exact"/>
              <w:ind w:firstLine="0"/>
              <w:jc w:val="left"/>
              <w:rPr>
                <w:sz w:val="20"/>
              </w:rPr>
            </w:pPr>
            <w:r>
              <w:rPr>
                <w:sz w:val="20"/>
              </w:rPr>
              <w:t>Мосты</w:t>
            </w:r>
          </w:p>
        </w:tc>
        <w:tc>
          <w:tcPr>
            <w:tcW w:w="1842" w:type="dxa"/>
            <w:tcBorders>
              <w:top w:val="dotted" w:sz="4" w:space="0" w:color="auto"/>
              <w:left w:val="single" w:sz="6" w:space="0" w:color="auto"/>
              <w:bottom w:val="dotted" w:sz="4" w:space="0" w:color="auto"/>
              <w:right w:val="single" w:sz="6" w:space="0" w:color="auto"/>
            </w:tcBorders>
            <w:vAlign w:val="bottom"/>
          </w:tcPr>
          <w:p w14:paraId="3F4DB49F" w14:textId="77777777" w:rsidR="00BE493A" w:rsidRDefault="00BE493A" w:rsidP="00BE493A">
            <w:pPr>
              <w:spacing w:before="80" w:line="240" w:lineRule="exact"/>
              <w:ind w:firstLine="0"/>
              <w:jc w:val="center"/>
              <w:rPr>
                <w:sz w:val="20"/>
              </w:rPr>
            </w:pPr>
            <w:r>
              <w:rPr>
                <w:sz w:val="20"/>
              </w:rPr>
              <w:t>пог. метр</w:t>
            </w:r>
          </w:p>
        </w:tc>
        <w:tc>
          <w:tcPr>
            <w:tcW w:w="1418" w:type="dxa"/>
            <w:tcBorders>
              <w:top w:val="dotted" w:sz="4" w:space="0" w:color="auto"/>
              <w:left w:val="single" w:sz="6" w:space="0" w:color="auto"/>
              <w:bottom w:val="dotted" w:sz="4" w:space="0" w:color="auto"/>
              <w:right w:val="single" w:sz="6" w:space="0" w:color="auto"/>
            </w:tcBorders>
            <w:vAlign w:val="bottom"/>
          </w:tcPr>
          <w:p w14:paraId="231714D3" w14:textId="77777777" w:rsidR="00BE493A" w:rsidRPr="00CA3D53" w:rsidRDefault="00BE493A" w:rsidP="00BE493A">
            <w:pPr>
              <w:pStyle w:val="41"/>
              <w:spacing w:before="80" w:after="0" w:line="240" w:lineRule="exact"/>
              <w:ind w:left="0"/>
              <w:jc w:val="center"/>
              <w:rPr>
                <w:sz w:val="20"/>
              </w:rPr>
            </w:pPr>
            <w:r w:rsidRPr="00CA3D53">
              <w:rPr>
                <w:sz w:val="20"/>
              </w:rPr>
              <w:t>-</w:t>
            </w:r>
          </w:p>
        </w:tc>
        <w:tc>
          <w:tcPr>
            <w:tcW w:w="1559" w:type="dxa"/>
            <w:tcBorders>
              <w:top w:val="dotted" w:sz="4" w:space="0" w:color="auto"/>
              <w:left w:val="single" w:sz="6" w:space="0" w:color="auto"/>
              <w:bottom w:val="dotted" w:sz="4" w:space="0" w:color="auto"/>
              <w:right w:val="double" w:sz="6" w:space="0" w:color="auto"/>
            </w:tcBorders>
            <w:vAlign w:val="bottom"/>
          </w:tcPr>
          <w:p w14:paraId="4786AD0E" w14:textId="77777777" w:rsidR="00BE493A" w:rsidRPr="00CA3D53" w:rsidRDefault="00BE493A" w:rsidP="00BE493A">
            <w:pPr>
              <w:pStyle w:val="41"/>
              <w:spacing w:before="80" w:after="0" w:line="240" w:lineRule="exact"/>
              <w:ind w:left="0"/>
              <w:jc w:val="center"/>
              <w:rPr>
                <w:sz w:val="20"/>
              </w:rPr>
            </w:pPr>
            <w:r>
              <w:rPr>
                <w:sz w:val="20"/>
              </w:rPr>
              <w:t>245,5</w:t>
            </w:r>
          </w:p>
        </w:tc>
      </w:tr>
      <w:tr w:rsidR="00BE493A" w:rsidRPr="009E13C7" w14:paraId="6BE530BB" w14:textId="77777777" w:rsidTr="00BE493A">
        <w:tc>
          <w:tcPr>
            <w:tcW w:w="4395" w:type="dxa"/>
            <w:tcBorders>
              <w:top w:val="dotted" w:sz="4" w:space="0" w:color="auto"/>
              <w:left w:val="double" w:sz="6" w:space="0" w:color="auto"/>
              <w:bottom w:val="single" w:sz="6" w:space="0" w:color="auto"/>
            </w:tcBorders>
            <w:vAlign w:val="bottom"/>
          </w:tcPr>
          <w:p w14:paraId="53205C53" w14:textId="77777777" w:rsidR="00BE493A" w:rsidRDefault="00BE493A" w:rsidP="00BE493A">
            <w:pPr>
              <w:spacing w:before="80" w:line="240" w:lineRule="exact"/>
              <w:ind w:firstLine="0"/>
              <w:jc w:val="left"/>
              <w:rPr>
                <w:sz w:val="20"/>
              </w:rPr>
            </w:pPr>
            <w:r>
              <w:rPr>
                <w:sz w:val="20"/>
              </w:rPr>
              <w:t>Нефтеемкости</w:t>
            </w:r>
          </w:p>
        </w:tc>
        <w:tc>
          <w:tcPr>
            <w:tcW w:w="1842" w:type="dxa"/>
            <w:tcBorders>
              <w:top w:val="dotted" w:sz="4" w:space="0" w:color="auto"/>
              <w:left w:val="single" w:sz="6" w:space="0" w:color="auto"/>
              <w:bottom w:val="single" w:sz="6" w:space="0" w:color="auto"/>
              <w:right w:val="single" w:sz="6" w:space="0" w:color="auto"/>
            </w:tcBorders>
            <w:vAlign w:val="bottom"/>
          </w:tcPr>
          <w:p w14:paraId="1B82D04B" w14:textId="77777777" w:rsidR="00BE493A" w:rsidRDefault="00BE493A" w:rsidP="00BE493A">
            <w:pPr>
              <w:spacing w:before="80" w:line="240" w:lineRule="exact"/>
              <w:ind w:firstLine="0"/>
              <w:jc w:val="center"/>
              <w:rPr>
                <w:sz w:val="20"/>
              </w:rPr>
            </w:pPr>
            <w:r>
              <w:rPr>
                <w:sz w:val="20"/>
              </w:rPr>
              <w:t>тыс. куб. метров</w:t>
            </w:r>
          </w:p>
        </w:tc>
        <w:tc>
          <w:tcPr>
            <w:tcW w:w="1418" w:type="dxa"/>
            <w:tcBorders>
              <w:top w:val="dotted" w:sz="4" w:space="0" w:color="auto"/>
              <w:left w:val="single" w:sz="6" w:space="0" w:color="auto"/>
              <w:bottom w:val="single" w:sz="6" w:space="0" w:color="auto"/>
              <w:right w:val="single" w:sz="6" w:space="0" w:color="auto"/>
            </w:tcBorders>
            <w:vAlign w:val="bottom"/>
          </w:tcPr>
          <w:p w14:paraId="047D958E" w14:textId="77777777" w:rsidR="00BE493A" w:rsidRPr="00CA3D53" w:rsidRDefault="00BE493A" w:rsidP="00BE493A">
            <w:pPr>
              <w:pStyle w:val="41"/>
              <w:spacing w:before="80" w:after="0" w:line="240" w:lineRule="exact"/>
              <w:ind w:left="0"/>
              <w:jc w:val="center"/>
              <w:rPr>
                <w:sz w:val="20"/>
              </w:rPr>
            </w:pPr>
            <w:r w:rsidRPr="00CA3D53">
              <w:rPr>
                <w:sz w:val="20"/>
              </w:rPr>
              <w:t>-</w:t>
            </w:r>
          </w:p>
        </w:tc>
        <w:tc>
          <w:tcPr>
            <w:tcW w:w="1559" w:type="dxa"/>
            <w:tcBorders>
              <w:top w:val="dotted" w:sz="4" w:space="0" w:color="auto"/>
              <w:left w:val="single" w:sz="6" w:space="0" w:color="auto"/>
              <w:bottom w:val="single" w:sz="6" w:space="0" w:color="auto"/>
              <w:right w:val="double" w:sz="6" w:space="0" w:color="auto"/>
            </w:tcBorders>
            <w:vAlign w:val="bottom"/>
          </w:tcPr>
          <w:p w14:paraId="60DF26ED" w14:textId="77777777" w:rsidR="00BE493A" w:rsidRPr="00CA3D53" w:rsidRDefault="00BE493A" w:rsidP="00BE493A">
            <w:pPr>
              <w:pStyle w:val="41"/>
              <w:spacing w:before="20" w:after="0" w:line="240" w:lineRule="exact"/>
              <w:ind w:left="0"/>
              <w:jc w:val="center"/>
              <w:rPr>
                <w:sz w:val="20"/>
              </w:rPr>
            </w:pPr>
            <w:r w:rsidRPr="00CA3D53">
              <w:rPr>
                <w:sz w:val="20"/>
              </w:rPr>
              <w:t>5,0</w:t>
            </w:r>
          </w:p>
        </w:tc>
      </w:tr>
      <w:tr w:rsidR="00BE493A" w:rsidRPr="009E13C7" w14:paraId="47DEB550" w14:textId="77777777" w:rsidTr="00BE493A">
        <w:tc>
          <w:tcPr>
            <w:tcW w:w="9214" w:type="dxa"/>
            <w:gridSpan w:val="4"/>
            <w:tcBorders>
              <w:top w:val="single" w:sz="6" w:space="0" w:color="auto"/>
              <w:left w:val="double" w:sz="6" w:space="0" w:color="auto"/>
              <w:bottom w:val="single" w:sz="6" w:space="0" w:color="auto"/>
              <w:right w:val="double" w:sz="6" w:space="0" w:color="auto"/>
            </w:tcBorders>
            <w:vAlign w:val="bottom"/>
          </w:tcPr>
          <w:p w14:paraId="528B5F95" w14:textId="77777777" w:rsidR="00BE493A" w:rsidRPr="001A442C" w:rsidRDefault="00BE493A" w:rsidP="00BE493A">
            <w:pPr>
              <w:spacing w:before="20" w:line="240" w:lineRule="exact"/>
              <w:ind w:firstLine="0"/>
              <w:jc w:val="center"/>
              <w:rPr>
                <w:b/>
                <w:bCs/>
                <w:sz w:val="20"/>
              </w:rPr>
            </w:pPr>
            <w:r>
              <w:rPr>
                <w:b/>
                <w:bCs/>
                <w:sz w:val="20"/>
              </w:rPr>
              <w:t>Д</w:t>
            </w:r>
            <w:r w:rsidRPr="001A442C">
              <w:rPr>
                <w:b/>
                <w:bCs/>
                <w:sz w:val="20"/>
              </w:rPr>
              <w:t>еятельность по предоставлению продуктов питания и напитков</w:t>
            </w:r>
          </w:p>
        </w:tc>
      </w:tr>
      <w:tr w:rsidR="00BE493A" w:rsidRPr="009E13C7" w14:paraId="18371340" w14:textId="77777777" w:rsidTr="00BE493A">
        <w:tc>
          <w:tcPr>
            <w:tcW w:w="4395" w:type="dxa"/>
            <w:tcBorders>
              <w:top w:val="single" w:sz="6" w:space="0" w:color="auto"/>
              <w:left w:val="double" w:sz="6" w:space="0" w:color="auto"/>
              <w:bottom w:val="dotted" w:sz="4" w:space="0" w:color="auto"/>
            </w:tcBorders>
            <w:vAlign w:val="bottom"/>
          </w:tcPr>
          <w:p w14:paraId="45DEA444" w14:textId="77777777" w:rsidR="00BE493A" w:rsidRPr="009E13C7" w:rsidRDefault="00BE493A" w:rsidP="00BE493A">
            <w:pPr>
              <w:spacing w:before="20" w:line="240" w:lineRule="exact"/>
              <w:ind w:firstLine="0"/>
              <w:jc w:val="left"/>
              <w:rPr>
                <w:sz w:val="20"/>
              </w:rPr>
            </w:pPr>
            <w:r>
              <w:rPr>
                <w:sz w:val="20"/>
              </w:rPr>
              <w:t>Предприятия общественного питания</w:t>
            </w:r>
          </w:p>
        </w:tc>
        <w:tc>
          <w:tcPr>
            <w:tcW w:w="1842" w:type="dxa"/>
            <w:tcBorders>
              <w:top w:val="single" w:sz="6" w:space="0" w:color="auto"/>
              <w:left w:val="single" w:sz="6" w:space="0" w:color="auto"/>
              <w:bottom w:val="dotted" w:sz="4" w:space="0" w:color="auto"/>
              <w:right w:val="single" w:sz="6" w:space="0" w:color="auto"/>
            </w:tcBorders>
            <w:vAlign w:val="bottom"/>
          </w:tcPr>
          <w:p w14:paraId="09509541" w14:textId="77777777" w:rsidR="00BE493A" w:rsidRPr="009E13C7" w:rsidRDefault="00BE493A" w:rsidP="00BE493A">
            <w:pPr>
              <w:spacing w:before="20" w:line="240" w:lineRule="exact"/>
              <w:ind w:firstLine="0"/>
              <w:jc w:val="center"/>
              <w:rPr>
                <w:sz w:val="20"/>
              </w:rPr>
            </w:pPr>
            <w:r>
              <w:rPr>
                <w:sz w:val="20"/>
              </w:rPr>
              <w:t>посадочных мест</w:t>
            </w:r>
          </w:p>
        </w:tc>
        <w:tc>
          <w:tcPr>
            <w:tcW w:w="1418" w:type="dxa"/>
            <w:tcBorders>
              <w:top w:val="single" w:sz="6" w:space="0" w:color="auto"/>
              <w:left w:val="single" w:sz="6" w:space="0" w:color="auto"/>
              <w:bottom w:val="dotted" w:sz="4" w:space="0" w:color="auto"/>
              <w:right w:val="single" w:sz="6" w:space="0" w:color="auto"/>
            </w:tcBorders>
            <w:vAlign w:val="bottom"/>
          </w:tcPr>
          <w:p w14:paraId="737A9C34" w14:textId="77777777" w:rsidR="00BE493A" w:rsidRPr="004D4F0E" w:rsidRDefault="00BE493A" w:rsidP="00BE493A">
            <w:pPr>
              <w:pStyle w:val="41"/>
              <w:spacing w:before="20" w:after="0" w:line="240" w:lineRule="exact"/>
              <w:ind w:left="0"/>
              <w:jc w:val="center"/>
              <w:rPr>
                <w:sz w:val="20"/>
                <w:highlight w:val="yellow"/>
              </w:rPr>
            </w:pPr>
            <w:r w:rsidRPr="00B42D0C">
              <w:rPr>
                <w:sz w:val="20"/>
              </w:rPr>
              <w:t>137</w:t>
            </w:r>
          </w:p>
        </w:tc>
        <w:tc>
          <w:tcPr>
            <w:tcW w:w="1559" w:type="dxa"/>
            <w:tcBorders>
              <w:top w:val="single" w:sz="6" w:space="0" w:color="auto"/>
              <w:left w:val="single" w:sz="6" w:space="0" w:color="auto"/>
              <w:bottom w:val="dotted" w:sz="4" w:space="0" w:color="auto"/>
              <w:right w:val="double" w:sz="6" w:space="0" w:color="auto"/>
            </w:tcBorders>
            <w:vAlign w:val="bottom"/>
          </w:tcPr>
          <w:p w14:paraId="41C75C92" w14:textId="77777777" w:rsidR="00BE493A" w:rsidRPr="004D4F0E" w:rsidRDefault="00BE493A" w:rsidP="00BE493A">
            <w:pPr>
              <w:pStyle w:val="41"/>
              <w:spacing w:before="20" w:after="0" w:line="240" w:lineRule="exact"/>
              <w:ind w:left="0"/>
              <w:jc w:val="center"/>
              <w:rPr>
                <w:sz w:val="20"/>
                <w:highlight w:val="yellow"/>
              </w:rPr>
            </w:pPr>
            <w:r w:rsidRPr="00CA3D53">
              <w:rPr>
                <w:sz w:val="20"/>
              </w:rPr>
              <w:t>208</w:t>
            </w:r>
          </w:p>
        </w:tc>
      </w:tr>
      <w:tr w:rsidR="00BE493A" w:rsidRPr="009E13C7" w14:paraId="1BA4D12F" w14:textId="77777777" w:rsidTr="00BE493A">
        <w:tc>
          <w:tcPr>
            <w:tcW w:w="9214" w:type="dxa"/>
            <w:gridSpan w:val="4"/>
            <w:tcBorders>
              <w:top w:val="single" w:sz="4" w:space="0" w:color="auto"/>
              <w:left w:val="double" w:sz="6" w:space="0" w:color="auto"/>
              <w:bottom w:val="single" w:sz="6" w:space="0" w:color="auto"/>
              <w:right w:val="double" w:sz="6" w:space="0" w:color="auto"/>
            </w:tcBorders>
            <w:vAlign w:val="bottom"/>
          </w:tcPr>
          <w:p w14:paraId="13EA394C" w14:textId="77777777" w:rsidR="00BE493A" w:rsidRPr="009E13C7" w:rsidRDefault="00BE493A" w:rsidP="00BE493A">
            <w:pPr>
              <w:spacing w:before="20" w:line="240" w:lineRule="exact"/>
              <w:ind w:firstLine="0"/>
              <w:jc w:val="center"/>
              <w:rPr>
                <w:b/>
                <w:bCs/>
                <w:sz w:val="20"/>
              </w:rPr>
            </w:pPr>
            <w:r w:rsidRPr="009E13C7">
              <w:rPr>
                <w:b/>
                <w:bCs/>
                <w:sz w:val="20"/>
              </w:rPr>
              <w:t>Деятельность в области информации и связи</w:t>
            </w:r>
          </w:p>
        </w:tc>
      </w:tr>
      <w:tr w:rsidR="00BE493A" w:rsidRPr="009E13C7" w14:paraId="02EAD304" w14:textId="77777777" w:rsidTr="00BE493A">
        <w:tc>
          <w:tcPr>
            <w:tcW w:w="4395" w:type="dxa"/>
            <w:tcBorders>
              <w:top w:val="dotted" w:sz="4" w:space="0" w:color="auto"/>
              <w:left w:val="double" w:sz="6" w:space="0" w:color="auto"/>
              <w:bottom w:val="dotted" w:sz="4" w:space="0" w:color="auto"/>
            </w:tcBorders>
            <w:vAlign w:val="bottom"/>
          </w:tcPr>
          <w:p w14:paraId="1CF9B0DF" w14:textId="77777777" w:rsidR="00BE493A" w:rsidRPr="009E13C7" w:rsidRDefault="00BE493A" w:rsidP="00BE493A">
            <w:pPr>
              <w:spacing w:before="20" w:line="240" w:lineRule="exact"/>
              <w:ind w:firstLine="0"/>
              <w:jc w:val="left"/>
              <w:rPr>
                <w:sz w:val="20"/>
              </w:rPr>
            </w:pPr>
            <w:r w:rsidRPr="009E13C7">
              <w:rPr>
                <w:sz w:val="20"/>
              </w:rPr>
              <w:t>Антенно-мачтовые сооружения для сотовой связи</w:t>
            </w:r>
          </w:p>
        </w:tc>
        <w:tc>
          <w:tcPr>
            <w:tcW w:w="1842" w:type="dxa"/>
            <w:tcBorders>
              <w:top w:val="dotted" w:sz="4" w:space="0" w:color="auto"/>
              <w:left w:val="single" w:sz="6" w:space="0" w:color="auto"/>
              <w:bottom w:val="dotted" w:sz="4" w:space="0" w:color="auto"/>
              <w:right w:val="single" w:sz="6" w:space="0" w:color="auto"/>
            </w:tcBorders>
            <w:vAlign w:val="bottom"/>
          </w:tcPr>
          <w:p w14:paraId="320328B7" w14:textId="77777777" w:rsidR="00BE493A" w:rsidRPr="00B42D0C" w:rsidRDefault="00BE493A" w:rsidP="00BE493A">
            <w:pPr>
              <w:spacing w:before="20" w:line="240" w:lineRule="exact"/>
              <w:ind w:firstLine="0"/>
              <w:jc w:val="center"/>
              <w:rPr>
                <w:sz w:val="20"/>
              </w:rPr>
            </w:pPr>
            <w:r w:rsidRPr="00B42D0C">
              <w:rPr>
                <w:sz w:val="20"/>
              </w:rPr>
              <w:t>штук</w:t>
            </w:r>
          </w:p>
        </w:tc>
        <w:tc>
          <w:tcPr>
            <w:tcW w:w="1418" w:type="dxa"/>
            <w:tcBorders>
              <w:top w:val="dotted" w:sz="4" w:space="0" w:color="auto"/>
              <w:left w:val="single" w:sz="6" w:space="0" w:color="auto"/>
              <w:bottom w:val="dotted" w:sz="4" w:space="0" w:color="auto"/>
              <w:right w:val="single" w:sz="6" w:space="0" w:color="auto"/>
            </w:tcBorders>
            <w:vAlign w:val="bottom"/>
          </w:tcPr>
          <w:p w14:paraId="3E3DB5D2" w14:textId="77777777" w:rsidR="00BE493A" w:rsidRPr="00B42D0C" w:rsidRDefault="00BE493A" w:rsidP="00BE493A">
            <w:pPr>
              <w:pStyle w:val="41"/>
              <w:spacing w:before="20" w:after="0" w:line="240" w:lineRule="exact"/>
              <w:ind w:left="0"/>
              <w:jc w:val="center"/>
              <w:rPr>
                <w:sz w:val="20"/>
              </w:rPr>
            </w:pPr>
            <w:r w:rsidRPr="00B42D0C">
              <w:rPr>
                <w:sz w:val="20"/>
              </w:rPr>
              <w:t>-</w:t>
            </w:r>
          </w:p>
        </w:tc>
        <w:tc>
          <w:tcPr>
            <w:tcW w:w="1559" w:type="dxa"/>
            <w:tcBorders>
              <w:top w:val="dotted" w:sz="4" w:space="0" w:color="auto"/>
              <w:left w:val="single" w:sz="6" w:space="0" w:color="auto"/>
              <w:bottom w:val="dotted" w:sz="4" w:space="0" w:color="auto"/>
              <w:right w:val="double" w:sz="6" w:space="0" w:color="auto"/>
            </w:tcBorders>
            <w:vAlign w:val="bottom"/>
          </w:tcPr>
          <w:p w14:paraId="6074FBC0" w14:textId="77777777" w:rsidR="00BE493A" w:rsidRPr="004D4F0E" w:rsidRDefault="00BE493A" w:rsidP="00BE493A">
            <w:pPr>
              <w:pStyle w:val="41"/>
              <w:spacing w:before="20" w:after="0" w:line="240" w:lineRule="exact"/>
              <w:ind w:left="0"/>
              <w:jc w:val="center"/>
              <w:rPr>
                <w:sz w:val="20"/>
                <w:highlight w:val="yellow"/>
              </w:rPr>
            </w:pPr>
            <w:r w:rsidRPr="00CA3D53">
              <w:rPr>
                <w:sz w:val="20"/>
              </w:rPr>
              <w:t>1</w:t>
            </w:r>
          </w:p>
        </w:tc>
      </w:tr>
      <w:tr w:rsidR="00BE493A" w:rsidRPr="009E13C7" w14:paraId="29339232" w14:textId="77777777" w:rsidTr="00BE493A">
        <w:tc>
          <w:tcPr>
            <w:tcW w:w="4395" w:type="dxa"/>
            <w:tcBorders>
              <w:top w:val="dotted" w:sz="4" w:space="0" w:color="auto"/>
              <w:left w:val="double" w:sz="6" w:space="0" w:color="auto"/>
              <w:bottom w:val="single" w:sz="6" w:space="0" w:color="auto"/>
            </w:tcBorders>
            <w:vAlign w:val="bottom"/>
          </w:tcPr>
          <w:p w14:paraId="05ADE0E7" w14:textId="77777777" w:rsidR="00BE493A" w:rsidRPr="009E13C7" w:rsidRDefault="00BE493A" w:rsidP="00BE493A">
            <w:pPr>
              <w:spacing w:before="20" w:line="240" w:lineRule="exact"/>
              <w:ind w:firstLine="0"/>
              <w:jc w:val="left"/>
              <w:rPr>
                <w:sz w:val="20"/>
              </w:rPr>
            </w:pPr>
            <w:r w:rsidRPr="009E13C7">
              <w:rPr>
                <w:sz w:val="20"/>
              </w:rPr>
              <w:t>Волоконно-оптические линии связи (передачи)</w:t>
            </w:r>
          </w:p>
        </w:tc>
        <w:tc>
          <w:tcPr>
            <w:tcW w:w="1842" w:type="dxa"/>
            <w:tcBorders>
              <w:top w:val="dotted" w:sz="4" w:space="0" w:color="auto"/>
              <w:left w:val="single" w:sz="6" w:space="0" w:color="auto"/>
              <w:bottom w:val="single" w:sz="6" w:space="0" w:color="auto"/>
              <w:right w:val="single" w:sz="6" w:space="0" w:color="auto"/>
            </w:tcBorders>
            <w:vAlign w:val="bottom"/>
          </w:tcPr>
          <w:p w14:paraId="7A99A3FB" w14:textId="77777777" w:rsidR="00BE493A" w:rsidRPr="009E13C7" w:rsidRDefault="00BE493A" w:rsidP="00BE493A">
            <w:pPr>
              <w:spacing w:before="20" w:line="240" w:lineRule="exact"/>
              <w:ind w:firstLine="0"/>
              <w:jc w:val="center"/>
              <w:rPr>
                <w:sz w:val="20"/>
              </w:rPr>
            </w:pPr>
            <w:r w:rsidRPr="009E13C7">
              <w:rPr>
                <w:sz w:val="20"/>
              </w:rPr>
              <w:t>км</w:t>
            </w:r>
          </w:p>
        </w:tc>
        <w:tc>
          <w:tcPr>
            <w:tcW w:w="1418" w:type="dxa"/>
            <w:tcBorders>
              <w:top w:val="dotted" w:sz="4" w:space="0" w:color="auto"/>
              <w:left w:val="single" w:sz="6" w:space="0" w:color="auto"/>
              <w:bottom w:val="single" w:sz="6" w:space="0" w:color="auto"/>
              <w:right w:val="single" w:sz="6" w:space="0" w:color="auto"/>
            </w:tcBorders>
            <w:vAlign w:val="bottom"/>
          </w:tcPr>
          <w:p w14:paraId="7334CF82" w14:textId="77777777" w:rsidR="00BE493A" w:rsidRPr="00CA3D53" w:rsidRDefault="00BE493A" w:rsidP="00BE493A">
            <w:pPr>
              <w:pStyle w:val="41"/>
              <w:spacing w:before="20" w:after="0" w:line="240" w:lineRule="exact"/>
              <w:ind w:left="0"/>
              <w:jc w:val="center"/>
              <w:rPr>
                <w:sz w:val="20"/>
              </w:rPr>
            </w:pPr>
            <w:r w:rsidRPr="00CA3D53">
              <w:rPr>
                <w:sz w:val="20"/>
              </w:rPr>
              <w:t>284,2</w:t>
            </w:r>
          </w:p>
        </w:tc>
        <w:tc>
          <w:tcPr>
            <w:tcW w:w="1559" w:type="dxa"/>
            <w:tcBorders>
              <w:top w:val="dotted" w:sz="4" w:space="0" w:color="auto"/>
              <w:left w:val="single" w:sz="6" w:space="0" w:color="auto"/>
              <w:bottom w:val="single" w:sz="6" w:space="0" w:color="auto"/>
              <w:right w:val="double" w:sz="6" w:space="0" w:color="auto"/>
            </w:tcBorders>
            <w:vAlign w:val="bottom"/>
          </w:tcPr>
          <w:p w14:paraId="4C09A609" w14:textId="77777777" w:rsidR="00BE493A" w:rsidRPr="00CA3D53" w:rsidRDefault="00BE493A" w:rsidP="00BE493A">
            <w:pPr>
              <w:pStyle w:val="41"/>
              <w:spacing w:before="20" w:after="0" w:line="240" w:lineRule="exact"/>
              <w:ind w:left="0"/>
              <w:jc w:val="center"/>
              <w:rPr>
                <w:sz w:val="20"/>
              </w:rPr>
            </w:pPr>
            <w:r w:rsidRPr="00CA3D53">
              <w:rPr>
                <w:sz w:val="20"/>
              </w:rPr>
              <w:t>179,7</w:t>
            </w:r>
          </w:p>
        </w:tc>
      </w:tr>
      <w:tr w:rsidR="00BE493A" w:rsidRPr="009E13C7" w14:paraId="4C30E6EE" w14:textId="77777777" w:rsidTr="00BE493A">
        <w:tc>
          <w:tcPr>
            <w:tcW w:w="9214" w:type="dxa"/>
            <w:gridSpan w:val="4"/>
            <w:tcBorders>
              <w:top w:val="single" w:sz="6" w:space="0" w:color="auto"/>
              <w:left w:val="double" w:sz="6" w:space="0" w:color="auto"/>
              <w:bottom w:val="single" w:sz="6" w:space="0" w:color="auto"/>
              <w:right w:val="double" w:sz="6" w:space="0" w:color="auto"/>
            </w:tcBorders>
            <w:vAlign w:val="bottom"/>
          </w:tcPr>
          <w:p w14:paraId="3A7C435C" w14:textId="77777777" w:rsidR="00BE493A" w:rsidRPr="009E13C7" w:rsidRDefault="00BE493A" w:rsidP="00BE493A">
            <w:pPr>
              <w:spacing w:before="20" w:line="240" w:lineRule="exact"/>
              <w:ind w:firstLine="0"/>
              <w:jc w:val="center"/>
              <w:rPr>
                <w:b/>
                <w:bCs/>
                <w:sz w:val="20"/>
              </w:rPr>
            </w:pPr>
            <w:r w:rsidRPr="009E13C7">
              <w:rPr>
                <w:b/>
                <w:bCs/>
                <w:sz w:val="20"/>
              </w:rPr>
              <w:t>Деятельность по операциям с недвижимым имуществом</w:t>
            </w:r>
          </w:p>
        </w:tc>
      </w:tr>
      <w:tr w:rsidR="00BE493A" w:rsidRPr="009E13C7" w14:paraId="03F76B2D" w14:textId="77777777" w:rsidTr="00BE493A">
        <w:tc>
          <w:tcPr>
            <w:tcW w:w="4395" w:type="dxa"/>
            <w:vMerge w:val="restart"/>
            <w:tcBorders>
              <w:top w:val="single" w:sz="6" w:space="0" w:color="auto"/>
              <w:left w:val="double" w:sz="6" w:space="0" w:color="auto"/>
            </w:tcBorders>
            <w:vAlign w:val="bottom"/>
          </w:tcPr>
          <w:p w14:paraId="0B180F62" w14:textId="77777777" w:rsidR="00BE493A" w:rsidRPr="009E13C7" w:rsidRDefault="00BE493A" w:rsidP="00BE493A">
            <w:pPr>
              <w:spacing w:before="20" w:line="240" w:lineRule="exact"/>
              <w:ind w:firstLine="0"/>
              <w:jc w:val="left"/>
              <w:rPr>
                <w:sz w:val="20"/>
              </w:rPr>
            </w:pPr>
            <w:r w:rsidRPr="009E13C7">
              <w:rPr>
                <w:sz w:val="20"/>
              </w:rPr>
              <w:t>Капитальные гаражи</w:t>
            </w:r>
          </w:p>
        </w:tc>
        <w:tc>
          <w:tcPr>
            <w:tcW w:w="1842" w:type="dxa"/>
            <w:tcBorders>
              <w:top w:val="single" w:sz="6" w:space="0" w:color="auto"/>
              <w:left w:val="single" w:sz="6" w:space="0" w:color="auto"/>
              <w:bottom w:val="dotted" w:sz="4" w:space="0" w:color="auto"/>
              <w:right w:val="single" w:sz="6" w:space="0" w:color="auto"/>
            </w:tcBorders>
            <w:vAlign w:val="bottom"/>
          </w:tcPr>
          <w:p w14:paraId="3512CAB0" w14:textId="77777777" w:rsidR="00BE493A" w:rsidRPr="009E13C7" w:rsidRDefault="00BE493A" w:rsidP="00BE493A">
            <w:pPr>
              <w:spacing w:before="20" w:line="240" w:lineRule="exact"/>
              <w:ind w:firstLine="0"/>
              <w:jc w:val="center"/>
              <w:rPr>
                <w:sz w:val="20"/>
              </w:rPr>
            </w:pPr>
            <w:r w:rsidRPr="009E13C7">
              <w:rPr>
                <w:sz w:val="20"/>
              </w:rPr>
              <w:t>единиц</w:t>
            </w:r>
          </w:p>
        </w:tc>
        <w:tc>
          <w:tcPr>
            <w:tcW w:w="1418" w:type="dxa"/>
            <w:tcBorders>
              <w:top w:val="single" w:sz="6" w:space="0" w:color="auto"/>
              <w:left w:val="single" w:sz="6" w:space="0" w:color="auto"/>
              <w:bottom w:val="dotted" w:sz="4" w:space="0" w:color="auto"/>
              <w:right w:val="single" w:sz="6" w:space="0" w:color="auto"/>
            </w:tcBorders>
            <w:vAlign w:val="bottom"/>
          </w:tcPr>
          <w:p w14:paraId="2CF6A299" w14:textId="77777777" w:rsidR="00BE493A" w:rsidRPr="00B42D0C" w:rsidRDefault="00BE493A" w:rsidP="00BE493A">
            <w:pPr>
              <w:pStyle w:val="41"/>
              <w:spacing w:before="20" w:after="0" w:line="240" w:lineRule="exact"/>
              <w:ind w:left="0"/>
              <w:jc w:val="center"/>
              <w:rPr>
                <w:sz w:val="20"/>
              </w:rPr>
            </w:pPr>
            <w:r w:rsidRPr="00B42D0C">
              <w:rPr>
                <w:sz w:val="20"/>
              </w:rPr>
              <w:t>24</w:t>
            </w:r>
          </w:p>
        </w:tc>
        <w:tc>
          <w:tcPr>
            <w:tcW w:w="1559" w:type="dxa"/>
            <w:tcBorders>
              <w:top w:val="single" w:sz="6" w:space="0" w:color="auto"/>
              <w:left w:val="single" w:sz="6" w:space="0" w:color="auto"/>
              <w:bottom w:val="dotted" w:sz="4" w:space="0" w:color="auto"/>
              <w:right w:val="double" w:sz="6" w:space="0" w:color="auto"/>
            </w:tcBorders>
            <w:vAlign w:val="bottom"/>
          </w:tcPr>
          <w:p w14:paraId="0CC88733" w14:textId="77777777" w:rsidR="00BE493A" w:rsidRPr="004D4F0E" w:rsidRDefault="00BE493A" w:rsidP="00BE493A">
            <w:pPr>
              <w:pStyle w:val="41"/>
              <w:spacing w:before="20" w:after="0" w:line="240" w:lineRule="exact"/>
              <w:ind w:left="0"/>
              <w:jc w:val="center"/>
              <w:rPr>
                <w:sz w:val="20"/>
                <w:highlight w:val="yellow"/>
              </w:rPr>
            </w:pPr>
            <w:r w:rsidRPr="00CA3D53">
              <w:rPr>
                <w:sz w:val="20"/>
              </w:rPr>
              <w:t>18</w:t>
            </w:r>
          </w:p>
        </w:tc>
      </w:tr>
      <w:tr w:rsidR="00BE493A" w:rsidRPr="00425B3D" w14:paraId="1552B59B" w14:textId="77777777" w:rsidTr="00BE493A">
        <w:tc>
          <w:tcPr>
            <w:tcW w:w="4395" w:type="dxa"/>
            <w:vMerge/>
            <w:tcBorders>
              <w:left w:val="double" w:sz="6" w:space="0" w:color="auto"/>
              <w:bottom w:val="double" w:sz="6" w:space="0" w:color="auto"/>
            </w:tcBorders>
            <w:vAlign w:val="bottom"/>
          </w:tcPr>
          <w:p w14:paraId="45D740F0" w14:textId="77777777" w:rsidR="00BE493A" w:rsidRPr="009E13C7" w:rsidRDefault="00BE493A" w:rsidP="00BE493A">
            <w:pPr>
              <w:pStyle w:val="0"/>
              <w:spacing w:before="20" w:after="0" w:line="240" w:lineRule="exact"/>
              <w:ind w:left="57"/>
              <w:rPr>
                <w:sz w:val="20"/>
              </w:rPr>
            </w:pPr>
          </w:p>
        </w:tc>
        <w:tc>
          <w:tcPr>
            <w:tcW w:w="1842" w:type="dxa"/>
            <w:tcBorders>
              <w:top w:val="dotted" w:sz="4" w:space="0" w:color="auto"/>
              <w:left w:val="single" w:sz="6" w:space="0" w:color="auto"/>
              <w:bottom w:val="double" w:sz="6" w:space="0" w:color="auto"/>
              <w:right w:val="single" w:sz="6" w:space="0" w:color="auto"/>
            </w:tcBorders>
            <w:vAlign w:val="bottom"/>
          </w:tcPr>
          <w:p w14:paraId="6DE31BBD" w14:textId="77777777" w:rsidR="00BE493A" w:rsidRPr="00137141" w:rsidRDefault="00BE493A" w:rsidP="00BE493A">
            <w:pPr>
              <w:spacing w:before="20" w:line="240" w:lineRule="exact"/>
              <w:ind w:firstLine="0"/>
              <w:jc w:val="center"/>
              <w:rPr>
                <w:sz w:val="20"/>
              </w:rPr>
            </w:pPr>
            <w:r w:rsidRPr="009E13C7">
              <w:rPr>
                <w:sz w:val="20"/>
              </w:rPr>
              <w:t>количество</w:t>
            </w:r>
            <w:r w:rsidRPr="009E13C7">
              <w:rPr>
                <w:sz w:val="20"/>
              </w:rPr>
              <w:br/>
              <w:t>машиномест</w:t>
            </w:r>
          </w:p>
        </w:tc>
        <w:tc>
          <w:tcPr>
            <w:tcW w:w="1418" w:type="dxa"/>
            <w:tcBorders>
              <w:top w:val="dotted" w:sz="4" w:space="0" w:color="auto"/>
              <w:left w:val="single" w:sz="6" w:space="0" w:color="auto"/>
              <w:bottom w:val="double" w:sz="6" w:space="0" w:color="auto"/>
              <w:right w:val="single" w:sz="6" w:space="0" w:color="auto"/>
            </w:tcBorders>
            <w:vAlign w:val="bottom"/>
          </w:tcPr>
          <w:p w14:paraId="3CAC18B9" w14:textId="77777777" w:rsidR="00BE493A" w:rsidRPr="00CA3D53" w:rsidRDefault="00BE493A" w:rsidP="00BE493A">
            <w:pPr>
              <w:pStyle w:val="41"/>
              <w:spacing w:before="20" w:after="0" w:line="240" w:lineRule="exact"/>
              <w:ind w:left="0"/>
              <w:jc w:val="center"/>
              <w:rPr>
                <w:sz w:val="20"/>
              </w:rPr>
            </w:pPr>
            <w:r w:rsidRPr="00CA3D53">
              <w:rPr>
                <w:sz w:val="20"/>
              </w:rPr>
              <w:t>984</w:t>
            </w:r>
          </w:p>
        </w:tc>
        <w:tc>
          <w:tcPr>
            <w:tcW w:w="1559" w:type="dxa"/>
            <w:tcBorders>
              <w:top w:val="dotted" w:sz="4" w:space="0" w:color="auto"/>
              <w:left w:val="single" w:sz="6" w:space="0" w:color="auto"/>
              <w:bottom w:val="double" w:sz="6" w:space="0" w:color="auto"/>
              <w:right w:val="double" w:sz="6" w:space="0" w:color="auto"/>
            </w:tcBorders>
            <w:vAlign w:val="bottom"/>
          </w:tcPr>
          <w:p w14:paraId="313D3CD0" w14:textId="77777777" w:rsidR="00BE493A" w:rsidRPr="00CA3D53" w:rsidRDefault="00BE493A" w:rsidP="00BE493A">
            <w:pPr>
              <w:pStyle w:val="41"/>
              <w:spacing w:before="20" w:after="0" w:line="240" w:lineRule="exact"/>
              <w:ind w:left="0"/>
              <w:jc w:val="center"/>
              <w:rPr>
                <w:sz w:val="20"/>
              </w:rPr>
            </w:pPr>
            <w:r w:rsidRPr="00CA3D53">
              <w:rPr>
                <w:sz w:val="20"/>
              </w:rPr>
              <w:t>684</w:t>
            </w:r>
          </w:p>
        </w:tc>
      </w:tr>
    </w:tbl>
    <w:p w14:paraId="6ED490B1" w14:textId="77777777" w:rsidR="00184042" w:rsidRDefault="00184042" w:rsidP="002C6706">
      <w:pPr>
        <w:keepNext/>
        <w:ind w:firstLine="0"/>
        <w:jc w:val="right"/>
      </w:pPr>
    </w:p>
    <w:p w14:paraId="452B6706" w14:textId="77777777" w:rsidR="000B56FF" w:rsidRPr="00775893" w:rsidRDefault="000B56FF" w:rsidP="00E4112F">
      <w:pPr>
        <w:widowControl/>
        <w:adjustRightInd/>
        <w:spacing w:line="276" w:lineRule="auto"/>
        <w:ind w:firstLine="0"/>
        <w:jc w:val="left"/>
        <w:textAlignment w:val="auto"/>
        <w:rPr>
          <w:rFonts w:ascii="Calibri" w:eastAsia="Calibri" w:hAnsi="Calibri"/>
          <w:szCs w:val="22"/>
          <w:lang w:eastAsia="en-US"/>
        </w:rPr>
      </w:pPr>
    </w:p>
    <w:p w14:paraId="129BF529" w14:textId="77777777" w:rsidR="00ED086F" w:rsidRDefault="00ED086F" w:rsidP="00ED086F">
      <w:pPr>
        <w:keepNext/>
        <w:ind w:firstLine="0"/>
        <w:rPr>
          <w:b/>
          <w:sz w:val="6"/>
        </w:rPr>
      </w:pPr>
    </w:p>
    <w:p w14:paraId="1A778CE6" w14:textId="77777777" w:rsidR="00874D7B" w:rsidRPr="009B6226" w:rsidRDefault="00874D7B" w:rsidP="00345DB5">
      <w:pPr>
        <w:ind w:firstLine="0"/>
        <w:rPr>
          <w:b/>
          <w:sz w:val="2"/>
        </w:rPr>
        <w:sectPr w:rsidR="00874D7B" w:rsidRPr="009B6226" w:rsidSect="00AE4C35">
          <w:headerReference w:type="even" r:id="rId40"/>
          <w:footnotePr>
            <w:numRestart w:val="eachPage"/>
          </w:footnotePr>
          <w:endnotePr>
            <w:numFmt w:val="decimal"/>
          </w:endnotePr>
          <w:pgSz w:w="11907" w:h="16840" w:code="9"/>
          <w:pgMar w:top="1304" w:right="1418" w:bottom="1304" w:left="1304" w:header="680" w:footer="680" w:gutter="0"/>
          <w:cols w:space="720"/>
        </w:sectPr>
      </w:pPr>
    </w:p>
    <w:p w14:paraId="776518DC" w14:textId="77777777" w:rsidR="00AC7307" w:rsidRPr="005729B6" w:rsidRDefault="005A1CF8" w:rsidP="00F52AF5">
      <w:pPr>
        <w:pStyle w:val="afc"/>
        <w:spacing w:after="240" w:line="288" w:lineRule="auto"/>
        <w:ind w:left="0" w:right="-57"/>
        <w:rPr>
          <w:rFonts w:cs="Arial"/>
          <w:i/>
          <w:spacing w:val="-4"/>
          <w:sz w:val="31"/>
        </w:rPr>
      </w:pPr>
      <w:bookmarkStart w:id="308" w:name="_Toc86235376"/>
      <w:r w:rsidRPr="005729B6">
        <w:rPr>
          <w:rFonts w:cs="Arial"/>
          <w:i/>
          <w:spacing w:val="-4"/>
          <w:sz w:val="31"/>
        </w:rPr>
        <w:lastRenderedPageBreak/>
        <w:t>М</w:t>
      </w:r>
      <w:r w:rsidR="00AC7307" w:rsidRPr="005729B6">
        <w:rPr>
          <w:rFonts w:cs="Arial"/>
          <w:i/>
          <w:spacing w:val="-4"/>
          <w:sz w:val="31"/>
        </w:rPr>
        <w:t>етодологический комментарий</w:t>
      </w:r>
      <w:bookmarkEnd w:id="301"/>
      <w:bookmarkEnd w:id="302"/>
      <w:bookmarkEnd w:id="303"/>
      <w:bookmarkEnd w:id="304"/>
      <w:bookmarkEnd w:id="305"/>
      <w:bookmarkEnd w:id="306"/>
      <w:bookmarkEnd w:id="307"/>
      <w:bookmarkEnd w:id="308"/>
    </w:p>
    <w:p w14:paraId="7C77B0CC" w14:textId="77777777" w:rsidR="0017381C" w:rsidRPr="0017381C" w:rsidRDefault="0017381C" w:rsidP="0017381C">
      <w:pPr>
        <w:spacing w:before="60" w:line="240" w:lineRule="auto"/>
        <w:ind w:firstLine="709"/>
        <w:rPr>
          <w:rFonts w:cs="Arial"/>
          <w:szCs w:val="22"/>
        </w:rPr>
      </w:pPr>
      <w:r w:rsidRPr="0017381C">
        <w:rPr>
          <w:rFonts w:cs="Arial"/>
          <w:bCs/>
          <w:sz w:val="24"/>
          <w:szCs w:val="24"/>
        </w:rPr>
        <w:t>«</w:t>
      </w:r>
      <w:r w:rsidRPr="0017381C">
        <w:rPr>
          <w:rFonts w:cs="Arial"/>
          <w:szCs w:val="22"/>
        </w:rPr>
        <w:t>Чистый» вид экономической деятельности  представляет собой  фактический вид деятельности, осуществляемый организацией, независимо от ее основного вида деятельности.</w:t>
      </w:r>
    </w:p>
    <w:p w14:paraId="16C66C23" w14:textId="77777777" w:rsidR="0017381C" w:rsidRPr="0017381C" w:rsidRDefault="0017381C" w:rsidP="0017381C">
      <w:pPr>
        <w:spacing w:before="60" w:line="240" w:lineRule="auto"/>
        <w:ind w:firstLine="709"/>
        <w:rPr>
          <w:rFonts w:cs="Arial"/>
          <w:szCs w:val="22"/>
        </w:rPr>
      </w:pPr>
      <w:r w:rsidRPr="0017381C">
        <w:rPr>
          <w:rFonts w:cs="Arial"/>
          <w:szCs w:val="22"/>
        </w:rPr>
        <w:t>«Хозяйственный» вид экономической деятельности представляет собой вид деятельности, заявленный организацией при регистрации, как основной.</w:t>
      </w:r>
    </w:p>
    <w:p w14:paraId="552F2F17" w14:textId="77777777" w:rsidR="0017381C" w:rsidRPr="0017381C" w:rsidRDefault="0017381C" w:rsidP="0017381C">
      <w:pPr>
        <w:spacing w:before="60" w:line="240" w:lineRule="auto"/>
        <w:ind w:firstLine="0"/>
        <w:rPr>
          <w:rFonts w:cs="Arial"/>
          <w:b/>
          <w:i/>
          <w:sz w:val="24"/>
          <w:szCs w:val="24"/>
        </w:rPr>
      </w:pPr>
      <w:r w:rsidRPr="0017381C">
        <w:rPr>
          <w:rFonts w:cs="Arial"/>
          <w:b/>
          <w:i/>
          <w:sz w:val="24"/>
          <w:szCs w:val="24"/>
        </w:rPr>
        <w:t>Оборот организаций</w:t>
      </w:r>
    </w:p>
    <w:p w14:paraId="0E2E5DED" w14:textId="77777777" w:rsidR="0017381C" w:rsidRPr="0017381C" w:rsidRDefault="0017381C" w:rsidP="0017381C">
      <w:pPr>
        <w:spacing w:before="60" w:line="240" w:lineRule="auto"/>
        <w:ind w:firstLine="709"/>
        <w:rPr>
          <w:rFonts w:cs="Arial"/>
          <w:szCs w:val="22"/>
        </w:rPr>
      </w:pPr>
      <w:r w:rsidRPr="0017381C">
        <w:rPr>
          <w:rFonts w:cs="Arial"/>
          <w:b/>
          <w:szCs w:val="22"/>
        </w:rPr>
        <w:t>Оборот организаций</w:t>
      </w:r>
      <w:r w:rsidRPr="0017381C">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14:paraId="23D5F509" w14:textId="77777777" w:rsidR="0017381C" w:rsidRPr="0017381C" w:rsidRDefault="0017381C" w:rsidP="0017381C">
      <w:pPr>
        <w:spacing w:before="60" w:line="240" w:lineRule="auto"/>
        <w:ind w:firstLine="709"/>
        <w:rPr>
          <w:rFonts w:cs="Arial"/>
          <w:szCs w:val="22"/>
        </w:rPr>
      </w:pPr>
      <w:r w:rsidRPr="0017381C">
        <w:rPr>
          <w:rFonts w:cs="Arial"/>
          <w:szCs w:val="22"/>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14:paraId="62262CFD"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b/>
          <w:bCs/>
          <w:szCs w:val="22"/>
        </w:rPr>
        <w:t>Оборот организаций розничной торговли</w:t>
      </w:r>
      <w:r w:rsidRPr="0017381C">
        <w:rPr>
          <w:rFonts w:cs="Arial"/>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14:paraId="6D98D421"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b/>
          <w:bCs/>
          <w:szCs w:val="22"/>
        </w:rPr>
        <w:t>Оборот организаций оптовой торговли</w:t>
      </w:r>
      <w:r w:rsidRPr="0017381C">
        <w:rPr>
          <w:rFonts w:cs="Arial"/>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14:paraId="1B0ED73F" w14:textId="77777777" w:rsidR="0017381C" w:rsidRPr="0017381C" w:rsidRDefault="0017381C" w:rsidP="0017381C">
      <w:pPr>
        <w:spacing w:before="60" w:line="240" w:lineRule="auto"/>
        <w:ind w:firstLine="0"/>
        <w:rPr>
          <w:rFonts w:cs="Arial"/>
          <w:b/>
          <w:i/>
          <w:sz w:val="24"/>
          <w:szCs w:val="24"/>
        </w:rPr>
      </w:pPr>
      <w:r w:rsidRPr="0017381C">
        <w:rPr>
          <w:rFonts w:cs="Arial"/>
          <w:b/>
          <w:i/>
          <w:sz w:val="24"/>
          <w:szCs w:val="24"/>
        </w:rPr>
        <w:t>Промышленное производство</w:t>
      </w:r>
    </w:p>
    <w:p w14:paraId="23645D09" w14:textId="77777777" w:rsidR="0017381C" w:rsidRPr="0017381C" w:rsidRDefault="0017381C" w:rsidP="0017381C">
      <w:pPr>
        <w:spacing w:before="60" w:line="240" w:lineRule="auto"/>
        <w:ind w:firstLine="709"/>
        <w:rPr>
          <w:rFonts w:cs="Arial"/>
          <w:szCs w:val="22"/>
        </w:rPr>
      </w:pPr>
      <w:r w:rsidRPr="0017381C">
        <w:rPr>
          <w:rFonts w:cs="Arial"/>
          <w:b/>
          <w:szCs w:val="22"/>
        </w:rPr>
        <w:t xml:space="preserve">Индекс производства </w:t>
      </w:r>
      <w:r w:rsidR="00F3736A">
        <w:rPr>
          <w:rFonts w:cs="Arial"/>
          <w:szCs w:val="22"/>
        </w:rPr>
        <w:t>–</w:t>
      </w:r>
      <w:r w:rsidRPr="0017381C">
        <w:rPr>
          <w:rFonts w:cs="Arial"/>
          <w:szCs w:val="22"/>
        </w:rPr>
        <w:t xml:space="preserve"> относительный показатель, характеризующий изменение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агрегируются в индексы по видам деятельности, подгруппам, группам, подклассам, классам, подразделам и разделам ОКВЭД. </w:t>
      </w:r>
    </w:p>
    <w:p w14:paraId="5C51F13E" w14:textId="77777777" w:rsidR="0017381C" w:rsidRPr="0017381C" w:rsidRDefault="0017381C" w:rsidP="0017381C">
      <w:pPr>
        <w:spacing w:before="60" w:line="240" w:lineRule="auto"/>
        <w:ind w:firstLine="709"/>
        <w:rPr>
          <w:rFonts w:cs="Arial"/>
          <w:szCs w:val="22"/>
        </w:rPr>
      </w:pPr>
      <w:r w:rsidRPr="0017381C">
        <w:rPr>
          <w:rFonts w:cs="Arial"/>
          <w:b/>
          <w:szCs w:val="22"/>
        </w:rPr>
        <w:t xml:space="preserve">Индекс промышленного производства </w:t>
      </w:r>
      <w:r w:rsidR="00F3736A">
        <w:rPr>
          <w:rFonts w:cs="Arial"/>
          <w:szCs w:val="22"/>
        </w:rPr>
        <w:t>–</w:t>
      </w:r>
      <w:r w:rsidRPr="0017381C">
        <w:rPr>
          <w:rFonts w:cs="Arial"/>
          <w:szCs w:val="22"/>
        </w:rPr>
        <w:t xml:space="preserve"> агрегированный индекс производства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4EA0C298" w14:textId="77777777" w:rsidR="0017381C" w:rsidRPr="0017381C" w:rsidRDefault="0017381C" w:rsidP="0017381C">
      <w:pPr>
        <w:spacing w:before="60" w:line="240" w:lineRule="auto"/>
        <w:ind w:firstLine="709"/>
        <w:rPr>
          <w:rFonts w:cs="Arial"/>
          <w:szCs w:val="22"/>
        </w:rPr>
      </w:pPr>
      <w:r w:rsidRPr="0017381C">
        <w:t xml:space="preserve">С января 2020 года в расчетах индекса промышленного производства используется структура валовой добавленной стоимости по видам экономической деятельности 2018 базисного года. Ранее использовалась структура валовой </w:t>
      </w:r>
      <w:r w:rsidRPr="0017381C">
        <w:lastRenderedPageBreak/>
        <w:t>добавленной стоимости по видам экономической деятельности 2010 года.</w:t>
      </w:r>
    </w:p>
    <w:p w14:paraId="085630B7"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b/>
          <w:szCs w:val="22"/>
        </w:rPr>
        <w:t>Объем отгруженных товаров собственного производства, выполненных работ и услуг собственными силами</w:t>
      </w:r>
      <w:r w:rsidRPr="0017381C">
        <w:rPr>
          <w:rFonts w:cs="Arial"/>
          <w:szCs w:val="22"/>
        </w:rPr>
        <w:t xml:space="preserve"> </w:t>
      </w:r>
      <w:r w:rsidR="00F3736A">
        <w:rPr>
          <w:rFonts w:cs="Arial"/>
          <w:szCs w:val="22"/>
        </w:rPr>
        <w:t>–</w:t>
      </w:r>
      <w:r w:rsidRPr="0017381C">
        <w:rPr>
          <w:rFonts w:cs="Arial"/>
          <w:szCs w:val="22"/>
        </w:rPr>
        <w:t xml:space="preserve"> стоимость отгруженных или отпущенных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w:t>
      </w:r>
    </w:p>
    <w:p w14:paraId="6D979ABE"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bCs/>
          <w:szCs w:val="22"/>
        </w:rPr>
        <w:t>Объем отгруженных товаров</w:t>
      </w:r>
      <w:r w:rsidRPr="0017381C">
        <w:rPr>
          <w:rFonts w:cs="Arial"/>
          <w:szCs w:val="22"/>
        </w:rPr>
        <w:t xml:space="preserve"> представляет собой стоимость товаров, которые произведены данным юридическим лицом и фактически отгружены (переданы) </w:t>
      </w:r>
      <w:r w:rsidRPr="0017381C">
        <w:rPr>
          <w:rFonts w:cs="Arial"/>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14:paraId="6C18690D"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14:paraId="7F8305A4"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szCs w:val="22"/>
        </w:rPr>
        <w:t xml:space="preserve">Данные приводятся в фактических отпускных ценах без налога на добавленную стоимость, акцизов и аналогичных обязательных платежей. </w:t>
      </w:r>
    </w:p>
    <w:p w14:paraId="607C5066"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szCs w:val="22"/>
        </w:rPr>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14:paraId="1C254195" w14:textId="77777777"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Сельское хозяйство</w:t>
      </w:r>
    </w:p>
    <w:p w14:paraId="5C51B384"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b/>
          <w:szCs w:val="22"/>
        </w:rPr>
        <w:t>Продукция сельского хозяйства</w:t>
      </w:r>
      <w:r w:rsidRPr="0017381C">
        <w:rPr>
          <w:rFonts w:cs="Arial"/>
          <w:szCs w:val="22"/>
        </w:rPr>
        <w:t xml:space="preserve"> представляет собой сумму продукции растениеводства и продукции животноводства, произведенную за отчетный год всеми сельскохозяйственными производителями (сельскохозяйственными организациями, крестьянскими (фермерскими) хозяйствами и индивидуальными предпринимателями, хозяйствами населения), в стоимостной оценке в фактически действовавших ценах.</w:t>
      </w:r>
    </w:p>
    <w:p w14:paraId="4560A63F"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b/>
          <w:szCs w:val="22"/>
        </w:rPr>
        <w:t xml:space="preserve">Индекс производства продукции сельского хозяйства </w:t>
      </w:r>
      <w:r w:rsidR="00F3736A">
        <w:rPr>
          <w:rFonts w:cs="Arial"/>
          <w:szCs w:val="22"/>
        </w:rPr>
        <w:t>–</w:t>
      </w:r>
      <w:r w:rsidRPr="0017381C">
        <w:rPr>
          <w:rFonts w:cs="Arial"/>
          <w:szCs w:val="22"/>
        </w:rPr>
        <w:t xml:space="preserve"> относительный показатель, характеризующий изменение объема произведенных продуктов растениеводства и животноводства в сравниваемых периодах. Для исчисления индекса производства продукции сельского хозяйства используется показатель ее объема в сопоставимых ценах предыдущего года. </w:t>
      </w:r>
    </w:p>
    <w:p w14:paraId="27D689D1" w14:textId="77777777"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Строительство</w:t>
      </w:r>
    </w:p>
    <w:p w14:paraId="6C71E2FA" w14:textId="77777777" w:rsidR="0017381C" w:rsidRPr="0017381C" w:rsidRDefault="0017381C" w:rsidP="0017381C">
      <w:pPr>
        <w:spacing w:before="60" w:line="240" w:lineRule="auto"/>
        <w:ind w:firstLine="709"/>
        <w:rPr>
          <w:rFonts w:cs="Arial"/>
          <w:szCs w:val="22"/>
        </w:rPr>
      </w:pPr>
      <w:r w:rsidRPr="0017381C">
        <w:rPr>
          <w:rFonts w:cs="Arial"/>
          <w:b/>
          <w:szCs w:val="22"/>
        </w:rPr>
        <w:t>Объем работ, выполненных по виду деятельности «Строительство»</w:t>
      </w:r>
      <w:r w:rsidRPr="0017381C">
        <w:rPr>
          <w:rFonts w:cs="Arial"/>
          <w:szCs w:val="22"/>
        </w:rPr>
        <w:t xml:space="preserve"> </w:t>
      </w:r>
      <w:r w:rsidR="00F3736A">
        <w:rPr>
          <w:rFonts w:cs="Arial"/>
          <w:szCs w:val="22"/>
        </w:rPr>
        <w:t>–</w:t>
      </w:r>
      <w:r w:rsidRPr="0017381C">
        <w:rPr>
          <w:rFonts w:cs="Arial"/>
          <w:szCs w:val="22"/>
        </w:rPr>
        <w:t xml:space="preserve"> это строительные работы, выполненные организациями собственными силами 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по строительству новых объектов, капитальному и текущему ремонту, реконструкции жилых и нежилых зданий и инженерных сооружений.</w:t>
      </w:r>
    </w:p>
    <w:p w14:paraId="681D78AB" w14:textId="77777777" w:rsidR="0017381C" w:rsidRPr="0017381C" w:rsidRDefault="0017381C" w:rsidP="0017381C">
      <w:pPr>
        <w:spacing w:before="60" w:line="240" w:lineRule="auto"/>
        <w:ind w:firstLine="709"/>
        <w:rPr>
          <w:rFonts w:cs="Arial"/>
          <w:szCs w:val="22"/>
        </w:rPr>
      </w:pPr>
      <w:r w:rsidRPr="0017381C">
        <w:rPr>
          <w:rFonts w:cs="Arial"/>
          <w:szCs w:val="22"/>
        </w:rPr>
        <w:t>Данные приводятся с учетом объемов, выполненных субъектами малого предпринимательства, и объема работ, не наблюдаемых прямыми статистическими методами в строительстве.</w:t>
      </w:r>
    </w:p>
    <w:p w14:paraId="4DAB2F08" w14:textId="77777777" w:rsidR="0017381C" w:rsidRPr="0017381C" w:rsidRDefault="0017381C" w:rsidP="0017381C">
      <w:pPr>
        <w:spacing w:before="60" w:line="240" w:lineRule="auto"/>
        <w:ind w:firstLine="709"/>
        <w:rPr>
          <w:rFonts w:cs="Arial"/>
          <w:szCs w:val="22"/>
        </w:rPr>
      </w:pPr>
      <w:r w:rsidRPr="0017381C">
        <w:rPr>
          <w:rFonts w:cs="Arial"/>
          <w:szCs w:val="22"/>
        </w:rPr>
        <w:t>Индекс физического объема работ, выполненных по виду деятельности «Строительство», рассчитан в сопоставимых ценах. В качестве сопоставимых цен приняты среднегодовые цены предыдущего года.</w:t>
      </w:r>
    </w:p>
    <w:p w14:paraId="3B3829DC" w14:textId="77777777" w:rsidR="0017381C" w:rsidRPr="0017381C" w:rsidRDefault="0017381C" w:rsidP="0017381C">
      <w:pPr>
        <w:spacing w:before="60" w:line="240" w:lineRule="auto"/>
        <w:ind w:firstLine="709"/>
        <w:rPr>
          <w:rFonts w:cs="Arial"/>
          <w:szCs w:val="22"/>
        </w:rPr>
      </w:pPr>
      <w:r w:rsidRPr="0017381C">
        <w:rPr>
          <w:rFonts w:cs="Arial"/>
          <w:b/>
          <w:szCs w:val="22"/>
        </w:rPr>
        <w:t xml:space="preserve">Ввод в действие производственных мощностей и объектов социально-культурной сферы </w:t>
      </w:r>
      <w:r w:rsidR="002255C7">
        <w:rPr>
          <w:rFonts w:cs="Arial"/>
          <w:szCs w:val="22"/>
        </w:rPr>
        <w:t>–</w:t>
      </w:r>
      <w:r w:rsidRPr="0017381C">
        <w:rPr>
          <w:rFonts w:cs="Arial"/>
          <w:szCs w:val="22"/>
        </w:rPr>
        <w:t xml:space="preserve"> показатели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w:t>
      </w:r>
    </w:p>
    <w:p w14:paraId="74AAC299" w14:textId="77777777" w:rsidR="0017381C" w:rsidRPr="0017381C" w:rsidRDefault="0017381C" w:rsidP="0017381C">
      <w:pPr>
        <w:spacing w:before="60" w:line="240" w:lineRule="auto"/>
        <w:ind w:firstLine="709"/>
        <w:rPr>
          <w:rFonts w:cs="Arial"/>
          <w:szCs w:val="22"/>
        </w:rPr>
      </w:pPr>
      <w:r w:rsidRPr="0017381C">
        <w:rPr>
          <w:rFonts w:cs="Arial"/>
          <w:b/>
          <w:szCs w:val="22"/>
        </w:rPr>
        <w:t>Число построенных квартир</w:t>
      </w:r>
      <w:r w:rsidRPr="0017381C">
        <w:rPr>
          <w:rFonts w:cs="Arial"/>
          <w:szCs w:val="22"/>
        </w:rPr>
        <w:t xml:space="preserve"> </w:t>
      </w:r>
      <w:r w:rsidR="00F3736A">
        <w:rPr>
          <w:rFonts w:cs="Arial"/>
          <w:szCs w:val="22"/>
        </w:rPr>
        <w:t>–</w:t>
      </w:r>
      <w:r w:rsidRPr="0017381C">
        <w:rPr>
          <w:rFonts w:cs="Arial"/>
          <w:szCs w:val="22"/>
        </w:rPr>
        <w:t xml:space="preserve"> количество квартир в законченных строительством жилых домах квартирного, гостиничного типа и общежитиях, квартир в нежилых зданиях, а также в построенных населением индивидуальных  жилых домах.</w:t>
      </w:r>
    </w:p>
    <w:p w14:paraId="55F85414" w14:textId="77777777" w:rsidR="0017381C" w:rsidRPr="0017381C" w:rsidRDefault="0017381C" w:rsidP="0017381C">
      <w:pPr>
        <w:spacing w:before="60" w:line="240" w:lineRule="auto"/>
        <w:ind w:firstLine="709"/>
        <w:rPr>
          <w:rFonts w:cs="Arial"/>
          <w:spacing w:val="-2"/>
          <w:szCs w:val="22"/>
        </w:rPr>
      </w:pPr>
      <w:r w:rsidRPr="0017381C">
        <w:rPr>
          <w:rFonts w:cs="Arial"/>
          <w:b/>
          <w:spacing w:val="-2"/>
          <w:szCs w:val="22"/>
        </w:rPr>
        <w:t>Общая площадь жилых помещений</w:t>
      </w:r>
      <w:r w:rsidRPr="0017381C">
        <w:rPr>
          <w:rFonts w:cs="Arial"/>
          <w:spacing w:val="-2"/>
          <w:szCs w:val="22"/>
        </w:rPr>
        <w:t xml:space="preserve"> во введенных в эксплуатацию жилых и нежилых зданиях, жилых домах определяется как сумма площадей всех частей жилых </w:t>
      </w:r>
      <w:r w:rsidRPr="0017381C">
        <w:rPr>
          <w:rFonts w:cs="Arial"/>
          <w:spacing w:val="-2"/>
          <w:szCs w:val="22"/>
        </w:rPr>
        <w:lastRenderedPageBreak/>
        <w:t>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 населением индивидуальных жилых домах. 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14:paraId="32BE5DB5" w14:textId="77777777" w:rsidR="0017381C" w:rsidRPr="00F3736A" w:rsidRDefault="00F3736A" w:rsidP="0017381C">
      <w:pPr>
        <w:spacing w:before="60" w:line="240" w:lineRule="auto"/>
        <w:ind w:firstLine="709"/>
        <w:rPr>
          <w:rFonts w:cs="Arial"/>
          <w:spacing w:val="-2"/>
          <w:szCs w:val="22"/>
        </w:rPr>
      </w:pPr>
      <w:r w:rsidRPr="00F3736A">
        <w:rPr>
          <w:rFonts w:cs="Arial"/>
          <w:spacing w:val="-2"/>
          <w:szCs w:val="22"/>
        </w:rPr>
        <w:t>Начиная с августа 2019 года в общем вводе жилых домов учитываются жилые дома,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2021 года все данные приведены с учетом жилых домов, построенных на участках для ведения садоводства.</w:t>
      </w:r>
    </w:p>
    <w:p w14:paraId="4C1DA572" w14:textId="77777777" w:rsidR="0017381C" w:rsidRPr="0017381C" w:rsidRDefault="0017381C" w:rsidP="0017381C">
      <w:pPr>
        <w:spacing w:before="60" w:line="240" w:lineRule="auto"/>
        <w:ind w:firstLine="709"/>
        <w:rPr>
          <w:rFonts w:cs="Arial"/>
          <w:szCs w:val="22"/>
        </w:rPr>
      </w:pPr>
      <w:r w:rsidRPr="0017381C">
        <w:rPr>
          <w:rFonts w:cs="Arial"/>
          <w:b/>
          <w:szCs w:val="22"/>
        </w:rPr>
        <w:t>Средняя фактическая стоимость строительства</w:t>
      </w:r>
      <w:r w:rsidRPr="0017381C">
        <w:rPr>
          <w:rFonts w:cs="Arial"/>
          <w:szCs w:val="22"/>
        </w:rPr>
        <w:t xml:space="preserve"> 1 кв. метра общей площади жилых помещений во введенных в эксплуатацию жилых и нежилых зданиях определяется как сумма фактически произведенных застройщиками капитальных затрат, приходящихся на 1 кв. метр общей площади законченных строительством за отчетный период жилых помещений (без пристроек, надстроек и встроенных помещений и без жилых помещений в построенных индивидуальными застройщиками жилых домах) независимо от даты начала строительства, степени комфортности, этажности, включая дома, строительство которых осуществлялось с нарушением нормативных сроков.</w:t>
      </w:r>
    </w:p>
    <w:p w14:paraId="2860E533" w14:textId="77777777"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Транспорт</w:t>
      </w:r>
    </w:p>
    <w:p w14:paraId="2845A6C0"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b/>
          <w:bCs/>
          <w:szCs w:val="22"/>
        </w:rPr>
        <w:t>Объем перевозок (погрузка) грузов</w:t>
      </w:r>
      <w:r w:rsidRPr="0017381C">
        <w:rPr>
          <w:rFonts w:cs="Arial"/>
          <w:szCs w:val="22"/>
        </w:rPr>
        <w:t xml:space="preserve"> </w:t>
      </w:r>
      <w:r w:rsidR="00F3736A">
        <w:rPr>
          <w:rFonts w:cs="Arial"/>
          <w:szCs w:val="22"/>
        </w:rPr>
        <w:t>–</w:t>
      </w:r>
      <w:r w:rsidRPr="0017381C">
        <w:rPr>
          <w:rFonts w:cs="Arial"/>
          <w:szCs w:val="22"/>
        </w:rPr>
        <w:t xml:space="preserve"> количество грузов в тоннах, перевезенных транспортом организаций всех видов экономической деятельности, на автомобильном транспорте </w:t>
      </w:r>
      <w:r w:rsidR="00F3736A">
        <w:rPr>
          <w:rFonts w:cs="Arial"/>
          <w:szCs w:val="22"/>
        </w:rPr>
        <w:t>–</w:t>
      </w:r>
      <w:r w:rsidRPr="0017381C">
        <w:rPr>
          <w:rFonts w:cs="Arial"/>
          <w:szCs w:val="22"/>
        </w:rPr>
        <w:t xml:space="preserve"> включая оценку индивидуальных предпринимателей </w:t>
      </w:r>
      <w:r w:rsidR="00F3736A">
        <w:rPr>
          <w:rFonts w:cs="Arial"/>
          <w:szCs w:val="22"/>
        </w:rPr>
        <w:t>–</w:t>
      </w:r>
      <w:r w:rsidRPr="0017381C">
        <w:rPr>
          <w:rFonts w:cs="Arial"/>
          <w:szCs w:val="22"/>
        </w:rPr>
        <w:t xml:space="preserve"> владельцев грузовых автомобилей, осуществляющих коммерческие перевозки грузов.</w:t>
      </w:r>
    </w:p>
    <w:p w14:paraId="131AE9B2" w14:textId="77777777" w:rsidR="0017381C" w:rsidRPr="0017381C" w:rsidRDefault="0017381C" w:rsidP="0017381C">
      <w:pPr>
        <w:adjustRightInd/>
        <w:spacing w:before="60" w:line="240" w:lineRule="auto"/>
        <w:ind w:firstLine="660"/>
        <w:textAlignment w:val="auto"/>
        <w:rPr>
          <w:rFonts w:cs="Arial"/>
          <w:szCs w:val="22"/>
        </w:rPr>
      </w:pPr>
      <w:r w:rsidRPr="0017381C">
        <w:rPr>
          <w:rFonts w:cs="Arial"/>
          <w:b/>
          <w:bCs/>
          <w:szCs w:val="22"/>
        </w:rPr>
        <w:t>Грузооборот транспорта</w:t>
      </w:r>
      <w:r w:rsidRPr="0017381C">
        <w:rPr>
          <w:rFonts w:cs="Arial"/>
          <w:szCs w:val="22"/>
        </w:rPr>
        <w:t xml:space="preserve"> </w:t>
      </w:r>
      <w:r w:rsidR="00F3736A">
        <w:rPr>
          <w:rFonts w:cs="Arial"/>
          <w:szCs w:val="22"/>
        </w:rPr>
        <w:t>–</w:t>
      </w:r>
      <w:r w:rsidRPr="0017381C">
        <w:rPr>
          <w:rFonts w:cs="Arial"/>
          <w:szCs w:val="22"/>
        </w:rPr>
        <w:t xml:space="preserve"> объем работы транспорта организаций всех видов экономической деятельности по перевозкам грузов, на автомобильном транспорте </w:t>
      </w:r>
      <w:r w:rsidR="00F3736A">
        <w:rPr>
          <w:rFonts w:cs="Arial"/>
          <w:szCs w:val="22"/>
        </w:rPr>
        <w:t>–</w:t>
      </w:r>
      <w:r w:rsidRPr="0017381C">
        <w:rPr>
          <w:rFonts w:cs="Arial"/>
          <w:szCs w:val="22"/>
        </w:rPr>
        <w:t xml:space="preserve">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14:paraId="0A841241"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b/>
          <w:bCs/>
          <w:szCs w:val="22"/>
        </w:rPr>
        <w:t>Пассажирооборот транспорта общего пользования</w:t>
      </w:r>
      <w:r w:rsidRPr="0017381C">
        <w:rPr>
          <w:rFonts w:cs="Arial"/>
          <w:szCs w:val="22"/>
        </w:rPr>
        <w:t xml:space="preserve"> </w:t>
      </w:r>
      <w:r w:rsidR="00F3736A">
        <w:rPr>
          <w:rFonts w:cs="Arial"/>
          <w:szCs w:val="22"/>
        </w:rPr>
        <w:t>–</w:t>
      </w:r>
      <w:r w:rsidRPr="0017381C">
        <w:rPr>
          <w:rFonts w:cs="Arial"/>
          <w:szCs w:val="22"/>
        </w:rPr>
        <w:t xml:space="preserve">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пассажиро-километр,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в километрах.</w:t>
      </w:r>
    </w:p>
    <w:p w14:paraId="07BD111F" w14:textId="77777777"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Розничная торговля</w:t>
      </w:r>
    </w:p>
    <w:p w14:paraId="7B468D01"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b/>
          <w:bCs/>
          <w:szCs w:val="22"/>
        </w:rPr>
        <w:t xml:space="preserve">Оборот розничной торговли </w:t>
      </w:r>
      <w:r w:rsidR="00F3736A">
        <w:rPr>
          <w:rFonts w:cs="Arial"/>
          <w:szCs w:val="22"/>
        </w:rPr>
        <w:t>–</w:t>
      </w:r>
      <w:r w:rsidRPr="0017381C">
        <w:rPr>
          <w:rFonts w:cs="Arial"/>
          <w:szCs w:val="22"/>
        </w:rPr>
        <w:t xml:space="preserve"> 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14:paraId="5C9C48C9"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14:paraId="72A136BC"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szCs w:val="22"/>
        </w:rPr>
        <w:lastRenderedPageBreak/>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14:paraId="2DBDC3D5"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szCs w:val="22"/>
        </w:rPr>
        <w:t>Динамику оборота розничной торговли характеризует индекс физического объема, который определяется путем сопоставления величины оборота в сравниваемых периодах в сопоставимых ценах.</w:t>
      </w:r>
    </w:p>
    <w:p w14:paraId="640E8DD4"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Рестораны, кафе и бары</w:t>
      </w:r>
    </w:p>
    <w:p w14:paraId="1D63FAD9" w14:textId="77777777" w:rsidR="0017381C" w:rsidRPr="0017381C" w:rsidRDefault="0017381C" w:rsidP="0017381C">
      <w:pPr>
        <w:widowControl/>
        <w:adjustRightInd/>
        <w:spacing w:before="110" w:line="240" w:lineRule="auto"/>
        <w:ind w:firstLine="771"/>
        <w:textAlignment w:val="auto"/>
        <w:rPr>
          <w:rFonts w:cs="Arial"/>
          <w:szCs w:val="22"/>
        </w:rPr>
      </w:pPr>
      <w:r w:rsidRPr="0017381C">
        <w:rPr>
          <w:rFonts w:cs="Arial"/>
          <w:b/>
          <w:bCs/>
          <w:szCs w:val="22"/>
        </w:rPr>
        <w:t xml:space="preserve">Оборот общественного питания </w:t>
      </w:r>
      <w:r w:rsidR="00F3736A">
        <w:rPr>
          <w:rFonts w:cs="Arial"/>
          <w:bCs/>
          <w:szCs w:val="22"/>
        </w:rPr>
        <w:t>–</w:t>
      </w:r>
      <w:r w:rsidRPr="0017381C">
        <w:rPr>
          <w:rFonts w:cs="Arial"/>
          <w:bCs/>
          <w:szCs w:val="22"/>
        </w:rPr>
        <w:t xml:space="preserve"> </w:t>
      </w:r>
      <w:r w:rsidRPr="0017381C">
        <w:rPr>
          <w:rFonts w:cs="Arial"/>
          <w:szCs w:val="22"/>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14:paraId="1F9B21D6" w14:textId="77777777" w:rsidR="0017381C" w:rsidRPr="0017381C" w:rsidRDefault="0017381C" w:rsidP="00417D4A">
      <w:pPr>
        <w:widowControl/>
        <w:adjustRightInd/>
        <w:spacing w:before="60" w:line="240" w:lineRule="auto"/>
        <w:ind w:firstLine="771"/>
        <w:textAlignment w:val="auto"/>
        <w:rPr>
          <w:rFonts w:cs="Arial"/>
          <w:spacing w:val="-2"/>
          <w:szCs w:val="22"/>
        </w:rPr>
      </w:pPr>
      <w:r w:rsidRPr="0017381C">
        <w:rPr>
          <w:rFonts w:cs="Arial"/>
          <w:spacing w:val="-2"/>
          <w:szCs w:val="22"/>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главным образом, на месте через собственные заведения общественного питания.</w:t>
      </w:r>
    </w:p>
    <w:p w14:paraId="1D6DE1C4" w14:textId="77777777" w:rsidR="0017381C" w:rsidRPr="0017381C" w:rsidRDefault="0017381C" w:rsidP="00417D4A">
      <w:pPr>
        <w:widowControl/>
        <w:adjustRightInd/>
        <w:spacing w:before="60" w:line="240" w:lineRule="auto"/>
        <w:ind w:firstLine="771"/>
        <w:textAlignment w:val="auto"/>
        <w:rPr>
          <w:rFonts w:cs="Arial"/>
          <w:szCs w:val="22"/>
        </w:rPr>
      </w:pPr>
      <w:r w:rsidRPr="0017381C">
        <w:rPr>
          <w:rFonts w:cs="Arial"/>
          <w:szCs w:val="22"/>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14:paraId="1B7AD992" w14:textId="77777777" w:rsidR="0017381C" w:rsidRPr="0017381C" w:rsidRDefault="0017381C" w:rsidP="00417D4A">
      <w:pPr>
        <w:widowControl/>
        <w:adjustRightInd/>
        <w:spacing w:before="60" w:line="240" w:lineRule="auto"/>
        <w:ind w:firstLine="771"/>
        <w:textAlignment w:val="auto"/>
        <w:rPr>
          <w:rFonts w:cs="Arial"/>
          <w:szCs w:val="22"/>
        </w:rPr>
      </w:pPr>
      <w:r w:rsidRPr="0017381C">
        <w:rPr>
          <w:rFonts w:cs="Arial"/>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14:paraId="52F986D0"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Рынок платных услуг населению</w:t>
      </w:r>
    </w:p>
    <w:p w14:paraId="49B5AC0F" w14:textId="77777777" w:rsidR="0017381C" w:rsidRDefault="0017381C" w:rsidP="0035306D">
      <w:pPr>
        <w:spacing w:before="110" w:line="240" w:lineRule="auto"/>
        <w:ind w:firstLine="709"/>
        <w:rPr>
          <w:rFonts w:cs="Arial"/>
          <w:szCs w:val="22"/>
        </w:rPr>
      </w:pPr>
      <w:r w:rsidRPr="0017381C">
        <w:rPr>
          <w:rFonts w:cs="Arial"/>
          <w:b/>
          <w:bCs/>
          <w:szCs w:val="22"/>
        </w:rPr>
        <w:t>Объем платных услуг населению</w:t>
      </w:r>
      <w:r w:rsidRPr="0017381C">
        <w:rPr>
          <w:rFonts w:cs="Arial"/>
          <w:szCs w:val="22"/>
        </w:rPr>
        <w:t xml:space="preserve"> </w:t>
      </w:r>
      <w:r w:rsidR="0035306D">
        <w:rPr>
          <w:rFonts w:cs="Arial"/>
          <w:szCs w:val="22"/>
        </w:rPr>
        <w:t xml:space="preserve">– </w:t>
      </w:r>
      <w:r w:rsidR="0035306D" w:rsidRPr="0035306D">
        <w:rPr>
          <w:rFonts w:cs="Arial"/>
          <w:szCs w:val="22"/>
        </w:rPr>
        <w:t xml:space="preserve">статистический  показатель, отражающий объем потребления гражданами различных видов услуг, оказанных им за плату. Он </w:t>
      </w:r>
      <w:r w:rsidRPr="0017381C">
        <w:rPr>
          <w:rFonts w:cs="Arial"/>
          <w:szCs w:val="22"/>
        </w:rPr>
        <w:t>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государств (нерезидентам), потребляющим те или иные услуги на территории Российской Федерации.</w:t>
      </w:r>
    </w:p>
    <w:p w14:paraId="599694C3" w14:textId="77777777" w:rsidR="0035306D" w:rsidRPr="0017381C" w:rsidRDefault="0035306D" w:rsidP="0035306D">
      <w:pPr>
        <w:spacing w:before="110" w:line="240" w:lineRule="auto"/>
        <w:ind w:firstLine="709"/>
        <w:rPr>
          <w:rFonts w:cs="Arial"/>
          <w:szCs w:val="22"/>
        </w:rPr>
      </w:pPr>
      <w:r w:rsidRPr="0035306D">
        <w:rPr>
          <w:rFonts w:cs="Arial"/>
          <w:b/>
          <w:szCs w:val="22"/>
        </w:rPr>
        <w:t>Индекс физического объема платных услуг населению</w:t>
      </w:r>
      <w:r w:rsidRPr="0035306D">
        <w:rPr>
          <w:rFonts w:cs="Arial"/>
          <w:szCs w:val="22"/>
        </w:rPr>
        <w:t xml:space="preserve"> – относительный показатель, характеризующий изменение объема платных услуг населению в текущем периоде по сравнению с базисным. Индекс показывает, на сколько увеличился объем платных услуг населению в результате изменения только его физического объема при исключении влияния динамики цен.</w:t>
      </w:r>
    </w:p>
    <w:p w14:paraId="00D5EA77" w14:textId="77777777" w:rsidR="0017381C" w:rsidRPr="0017381C" w:rsidRDefault="0017381C" w:rsidP="0017381C">
      <w:pPr>
        <w:keepNext/>
        <w:keepLines/>
        <w:spacing w:before="110" w:line="240" w:lineRule="auto"/>
        <w:ind w:firstLine="34"/>
        <w:jc w:val="left"/>
        <w:rPr>
          <w:rFonts w:cs="Arial"/>
          <w:b/>
          <w:i/>
          <w:sz w:val="24"/>
          <w:szCs w:val="24"/>
        </w:rPr>
      </w:pPr>
      <w:r w:rsidRPr="0017381C">
        <w:rPr>
          <w:rFonts w:cs="Arial"/>
          <w:b/>
          <w:i/>
          <w:sz w:val="24"/>
          <w:szCs w:val="24"/>
        </w:rPr>
        <w:t>Оптовая торговля</w:t>
      </w:r>
    </w:p>
    <w:p w14:paraId="299080BE" w14:textId="77777777" w:rsidR="0017381C" w:rsidRPr="0017381C" w:rsidRDefault="0017381C" w:rsidP="0017381C">
      <w:pPr>
        <w:widowControl/>
        <w:adjustRightInd/>
        <w:spacing w:before="110" w:after="120" w:line="240" w:lineRule="auto"/>
        <w:ind w:firstLine="658"/>
        <w:textAlignment w:val="auto"/>
        <w:rPr>
          <w:rFonts w:cs="Arial"/>
          <w:szCs w:val="22"/>
        </w:rPr>
      </w:pPr>
      <w:r w:rsidRPr="0017381C">
        <w:rPr>
          <w:rFonts w:cs="Arial"/>
          <w:b/>
          <w:bCs/>
          <w:szCs w:val="22"/>
        </w:rPr>
        <w:t>Оборот оптовой торговли</w:t>
      </w:r>
      <w:r w:rsidRPr="0017381C">
        <w:rPr>
          <w:rFonts w:cs="Arial"/>
          <w:szCs w:val="22"/>
        </w:rPr>
        <w:t xml:space="preserve"> </w:t>
      </w:r>
      <w:r w:rsidR="00F3736A">
        <w:rPr>
          <w:rFonts w:cs="Arial"/>
          <w:szCs w:val="22"/>
        </w:rPr>
        <w:t>–</w:t>
      </w:r>
      <w:r w:rsidRPr="0017381C">
        <w:rPr>
          <w:rFonts w:cs="Arial"/>
          <w:szCs w:val="22"/>
        </w:rPr>
        <w:t xml:space="preserve"> выручка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14:paraId="27A7C4A1" w14:textId="77777777" w:rsidR="0017381C" w:rsidRPr="0017381C" w:rsidRDefault="0017381C" w:rsidP="0017381C">
      <w:pPr>
        <w:widowControl/>
        <w:adjustRightInd/>
        <w:spacing w:before="110" w:after="120" w:line="240" w:lineRule="auto"/>
        <w:ind w:firstLine="660"/>
        <w:textAlignment w:val="auto"/>
        <w:rPr>
          <w:rFonts w:cs="Arial"/>
          <w:spacing w:val="-2"/>
          <w:szCs w:val="22"/>
        </w:rPr>
      </w:pPr>
      <w:r w:rsidRPr="0017381C">
        <w:rPr>
          <w:rFonts w:cs="Arial"/>
          <w:spacing w:val="-2"/>
          <w:szCs w:val="22"/>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14:paraId="6A2F1E07" w14:textId="77777777" w:rsidR="0017381C" w:rsidRPr="0017381C" w:rsidRDefault="0017381C" w:rsidP="0017381C">
      <w:pPr>
        <w:widowControl/>
        <w:adjustRightInd/>
        <w:spacing w:before="110" w:after="120" w:line="240" w:lineRule="auto"/>
        <w:ind w:firstLine="660"/>
        <w:textAlignment w:val="auto"/>
        <w:rPr>
          <w:rFonts w:cs="Arial"/>
          <w:szCs w:val="22"/>
        </w:rPr>
      </w:pPr>
      <w:r w:rsidRPr="0017381C">
        <w:rPr>
          <w:rFonts w:cs="Arial"/>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14:paraId="2C9FEA51" w14:textId="77777777" w:rsidR="0017381C" w:rsidRPr="0017381C" w:rsidRDefault="0017381C" w:rsidP="0017381C">
      <w:pPr>
        <w:pageBreakBefore/>
        <w:spacing w:before="110" w:line="240" w:lineRule="auto"/>
        <w:ind w:firstLine="34"/>
        <w:jc w:val="left"/>
        <w:rPr>
          <w:rFonts w:cs="Arial"/>
          <w:b/>
          <w:i/>
          <w:sz w:val="24"/>
          <w:szCs w:val="24"/>
        </w:rPr>
      </w:pPr>
      <w:r w:rsidRPr="0017381C">
        <w:rPr>
          <w:rFonts w:cs="Arial"/>
          <w:b/>
          <w:i/>
          <w:sz w:val="24"/>
          <w:szCs w:val="24"/>
        </w:rPr>
        <w:lastRenderedPageBreak/>
        <w:t>Внешняя торговля</w:t>
      </w:r>
    </w:p>
    <w:p w14:paraId="0DECF9A6"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 xml:space="preserve">Информация </w:t>
      </w:r>
      <w:r w:rsidRPr="0017381C">
        <w:rPr>
          <w:rFonts w:cs="Arial"/>
          <w:b/>
          <w:szCs w:val="22"/>
        </w:rPr>
        <w:t>по внешней торговле (товарами)</w:t>
      </w:r>
      <w:r w:rsidRPr="0017381C">
        <w:rPr>
          <w:rFonts w:cs="Arial"/>
          <w:szCs w:val="22"/>
        </w:rPr>
        <w:t xml:space="preserve"> подготовлена по данным Росстата, сформированным на основе данных Федеральной таможенной службы России по участникам внешнеэкономической деятельности, зарегистрированным на территории субъекта Российской Федерации, включая данные взаимной торговли с государствами – членами Евразийского экономического союза.</w:t>
      </w:r>
    </w:p>
    <w:p w14:paraId="57320F13"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Экспорт</w:t>
      </w:r>
      <w:r w:rsidRPr="0017381C">
        <w:rPr>
          <w:rFonts w:cs="Arial"/>
          <w:szCs w:val="22"/>
        </w:rPr>
        <w:t xml:space="preserve"> товаров – вывоз товаров с территории Российской Федерации без обязательства об обратном ввозе. Экспорт включает вывоз из страны товаров отечественного производства, а также реэкспорт товаров.</w:t>
      </w:r>
    </w:p>
    <w:p w14:paraId="36792777"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Импорт</w:t>
      </w:r>
      <w:r w:rsidRPr="0017381C">
        <w:rPr>
          <w:rFonts w:cs="Arial"/>
          <w:szCs w:val="22"/>
        </w:rPr>
        <w:t xml:space="preserve"> товаров – ввоз товаров на территорию Российской Федерации без обязательства об обратном вывозе. В импорт включаются ввезенные товары, предназначенные для потребления в экономике страны, и товары, ввозимые на территорию государства в соответствии с режимом реимпорта.</w:t>
      </w:r>
    </w:p>
    <w:p w14:paraId="60EBD8B8"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Внешнеторговый оборот</w:t>
      </w:r>
      <w:r w:rsidRPr="0017381C">
        <w:rPr>
          <w:rFonts w:cs="Arial"/>
          <w:szCs w:val="22"/>
        </w:rPr>
        <w:t xml:space="preserve"> – сумма экспорта и импорта. </w:t>
      </w:r>
    </w:p>
    <w:p w14:paraId="52E5F88A"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Сальдо внешнеторгового оборота</w:t>
      </w:r>
      <w:r w:rsidRPr="0017381C">
        <w:rPr>
          <w:rFonts w:cs="Arial"/>
          <w:szCs w:val="22"/>
        </w:rPr>
        <w:t xml:space="preserve"> – разница между экспортом и импортом. Положительное сальдо – экспорт превышает импорт, отрицательное сальдо (ставится знак «минус») – импорт превышает экспорт.</w:t>
      </w:r>
    </w:p>
    <w:p w14:paraId="5B7C9CF9"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Инвестиции</w:t>
      </w:r>
    </w:p>
    <w:p w14:paraId="569EEA4D" w14:textId="77777777" w:rsidR="0017381C" w:rsidRPr="0017381C" w:rsidRDefault="0017381C" w:rsidP="0017381C">
      <w:pPr>
        <w:spacing w:before="110" w:line="240" w:lineRule="auto"/>
        <w:ind w:firstLine="720"/>
        <w:rPr>
          <w:rFonts w:cs="Arial"/>
          <w:szCs w:val="22"/>
        </w:rPr>
      </w:pPr>
      <w:r w:rsidRPr="0017381C">
        <w:rPr>
          <w:rFonts w:cs="Arial"/>
          <w:b/>
          <w:szCs w:val="22"/>
        </w:rPr>
        <w:t>Финансовые вложения организаций</w:t>
      </w:r>
      <w:r w:rsidRPr="0017381C">
        <w:rPr>
          <w:rFonts w:cs="Arial"/>
          <w:szCs w:val="22"/>
        </w:rPr>
        <w:t xml:space="preserve"> </w:t>
      </w:r>
      <w:r w:rsidR="00F3736A">
        <w:rPr>
          <w:rFonts w:cs="Arial"/>
          <w:szCs w:val="22"/>
        </w:rPr>
        <w:t>–</w:t>
      </w:r>
      <w:r w:rsidRPr="0017381C">
        <w:rPr>
          <w:rFonts w:cs="Arial"/>
          <w:szCs w:val="22"/>
        </w:rPr>
        <w:t xml:space="preserve"> инвестиции организации в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вклады организации-товарища по договору простого товарищества и пр.</w:t>
      </w:r>
    </w:p>
    <w:p w14:paraId="298F70C1" w14:textId="77777777" w:rsidR="0017381C" w:rsidRPr="0017381C" w:rsidRDefault="0017381C" w:rsidP="0017381C">
      <w:pPr>
        <w:spacing w:before="110" w:line="240" w:lineRule="auto"/>
        <w:ind w:firstLine="720"/>
        <w:rPr>
          <w:rFonts w:cs="Arial"/>
          <w:szCs w:val="22"/>
        </w:rPr>
      </w:pPr>
      <w:r w:rsidRPr="0017381C">
        <w:rPr>
          <w:rFonts w:cs="Arial"/>
          <w:b/>
          <w:szCs w:val="22"/>
        </w:rPr>
        <w:t>Накопленные финансовые вложения</w:t>
      </w:r>
      <w:r w:rsidRPr="0017381C">
        <w:rPr>
          <w:rFonts w:cs="Arial"/>
          <w:szCs w:val="22"/>
        </w:rPr>
        <w:t xml:space="preserve"> </w:t>
      </w:r>
      <w:r w:rsidR="00F3736A">
        <w:rPr>
          <w:rFonts w:cs="Arial"/>
          <w:szCs w:val="22"/>
        </w:rPr>
        <w:t>–</w:t>
      </w:r>
      <w:r w:rsidRPr="0017381C">
        <w:rPr>
          <w:rFonts w:cs="Arial"/>
          <w:szCs w:val="22"/>
        </w:rPr>
        <w:t xml:space="preserve"> объем накопленных финансовых вложений, произведенных юридическим лицом с начала их вложения с учетом их изъятия и выбытия в отчетном периоде. </w:t>
      </w:r>
    </w:p>
    <w:p w14:paraId="7EE55B59" w14:textId="77777777" w:rsidR="0017381C" w:rsidRPr="0017381C" w:rsidRDefault="0017381C" w:rsidP="0017381C">
      <w:pPr>
        <w:spacing w:before="110" w:line="240" w:lineRule="auto"/>
        <w:ind w:firstLine="720"/>
        <w:rPr>
          <w:rFonts w:cs="Arial"/>
          <w:szCs w:val="22"/>
        </w:rPr>
      </w:pPr>
      <w:r w:rsidRPr="0017381C">
        <w:rPr>
          <w:rFonts w:cs="Arial"/>
          <w:szCs w:val="22"/>
        </w:rPr>
        <w:t xml:space="preserve">Финансовые вложения, осуществленные организацией, в зависимости от срока погашения займов и кредитов подразделяются на долгосрочные и краткосрочные. </w:t>
      </w:r>
    </w:p>
    <w:p w14:paraId="3FEE7139" w14:textId="77777777" w:rsidR="0017381C" w:rsidRPr="0017381C" w:rsidRDefault="0017381C" w:rsidP="0017381C">
      <w:pPr>
        <w:spacing w:before="110" w:line="240" w:lineRule="auto"/>
        <w:ind w:firstLine="720"/>
        <w:rPr>
          <w:rFonts w:cs="Arial"/>
          <w:szCs w:val="22"/>
        </w:rPr>
      </w:pPr>
      <w:r w:rsidRPr="0017381C">
        <w:rPr>
          <w:rFonts w:cs="Arial"/>
          <w:b/>
          <w:szCs w:val="22"/>
        </w:rPr>
        <w:t>Долгосрочные финансовые вложения</w:t>
      </w:r>
      <w:r w:rsidRPr="0017381C">
        <w:rPr>
          <w:rFonts w:cs="Arial"/>
          <w:szCs w:val="22"/>
        </w:rPr>
        <w:t xml:space="preserve"> </w:t>
      </w:r>
      <w:r w:rsidR="00F3736A">
        <w:rPr>
          <w:rFonts w:cs="Arial"/>
          <w:szCs w:val="22"/>
        </w:rPr>
        <w:t>–</w:t>
      </w:r>
      <w:r w:rsidRPr="0017381C">
        <w:rPr>
          <w:rFonts w:cs="Arial"/>
          <w:szCs w:val="22"/>
        </w:rPr>
        <w:t xml:space="preserve"> вложения, осуществленные на срок более одного года с намерением получения доходов (дивидендов): инвестиции организаций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т.п., а также предоставленные организацией другим организациям займы. </w:t>
      </w:r>
    </w:p>
    <w:p w14:paraId="397A7658" w14:textId="77777777" w:rsidR="0017381C" w:rsidRPr="0017381C" w:rsidRDefault="0017381C" w:rsidP="0017381C">
      <w:pPr>
        <w:spacing w:before="110" w:line="240" w:lineRule="auto"/>
        <w:ind w:firstLine="720"/>
        <w:rPr>
          <w:rFonts w:cs="Arial"/>
          <w:szCs w:val="22"/>
        </w:rPr>
      </w:pPr>
      <w:r w:rsidRPr="0017381C">
        <w:rPr>
          <w:rFonts w:cs="Arial"/>
          <w:b/>
          <w:szCs w:val="22"/>
        </w:rPr>
        <w:t>Краткосрочные финансовые вложения</w:t>
      </w:r>
      <w:r w:rsidRPr="0017381C">
        <w:rPr>
          <w:rFonts w:cs="Arial"/>
          <w:szCs w:val="22"/>
        </w:rPr>
        <w:t xml:space="preserve"> </w:t>
      </w:r>
      <w:r w:rsidR="00F3736A">
        <w:rPr>
          <w:rFonts w:cs="Arial"/>
          <w:szCs w:val="22"/>
        </w:rPr>
        <w:t>–</w:t>
      </w:r>
      <w:r w:rsidRPr="0017381C">
        <w:rPr>
          <w:rFonts w:cs="Arial"/>
          <w:szCs w:val="22"/>
        </w:rPr>
        <w:t xml:space="preserve">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14:paraId="2A1AD142" w14:textId="77777777" w:rsidR="0017381C" w:rsidRPr="0017381C" w:rsidRDefault="0017381C" w:rsidP="0017381C">
      <w:pPr>
        <w:spacing w:before="110" w:line="240" w:lineRule="auto"/>
        <w:ind w:firstLine="720"/>
      </w:pPr>
      <w:r w:rsidRPr="0017381C">
        <w:rPr>
          <w:b/>
        </w:rPr>
        <w:t>Инвестиции в основной капитал</w:t>
      </w:r>
      <w:r w:rsidRPr="0017381C">
        <w:t xml:space="preserve"> </w:t>
      </w:r>
      <w:r w:rsidR="00F3736A">
        <w:t>–</w:t>
      </w:r>
      <w:r w:rsidRPr="0017381C">
        <w:t xml:space="preserve">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 </w:t>
      </w:r>
    </w:p>
    <w:p w14:paraId="61DA88CC" w14:textId="77777777" w:rsidR="0017381C" w:rsidRPr="0017381C" w:rsidRDefault="0017381C" w:rsidP="0017381C">
      <w:pPr>
        <w:spacing w:before="110" w:line="240" w:lineRule="auto"/>
        <w:ind w:firstLine="720"/>
        <w:rPr>
          <w:rFonts w:cs="Arial"/>
          <w:szCs w:val="22"/>
        </w:rPr>
      </w:pPr>
      <w:r w:rsidRPr="0017381C">
        <w:lastRenderedPageBreak/>
        <w:t>Объем инвестиций в основной капитал по полному кругу хозяйствующих субъектов определен в соответствии с «Официальной статистической методологией определения инвестиций в основной капитал на региональном уровне», утвержденной приказом Росстата от 18.09.2014 г. № 569.</w:t>
      </w:r>
    </w:p>
    <w:p w14:paraId="17BEE050" w14:textId="77777777" w:rsidR="0017381C" w:rsidRPr="0017381C" w:rsidRDefault="0017381C" w:rsidP="0017381C">
      <w:pPr>
        <w:spacing w:before="110" w:line="240" w:lineRule="auto"/>
        <w:ind w:firstLine="720"/>
        <w:rPr>
          <w:rFonts w:cs="Arial"/>
          <w:szCs w:val="22"/>
        </w:rPr>
      </w:pPr>
      <w:r w:rsidRPr="0017381C">
        <w:rPr>
          <w:rFonts w:cs="Arial"/>
          <w:szCs w:val="22"/>
        </w:rPr>
        <w:t>Данные об инвестициях в основной капитал приведены с учетом инвестиционной деятельности субъектов малого предпринимательства и досчетов объема инвестиций, не наблюдаемых прямыми статистическими методами.</w:t>
      </w:r>
    </w:p>
    <w:p w14:paraId="10B02D9D" w14:textId="77777777" w:rsidR="0017381C" w:rsidRPr="0017381C" w:rsidRDefault="0017381C" w:rsidP="0017381C">
      <w:pPr>
        <w:spacing w:before="110" w:line="240" w:lineRule="auto"/>
        <w:ind w:firstLine="720"/>
        <w:rPr>
          <w:rFonts w:cs="Arial"/>
          <w:szCs w:val="22"/>
        </w:rPr>
      </w:pPr>
      <w:r w:rsidRPr="0017381C">
        <w:rPr>
          <w:rFonts w:cs="Arial"/>
          <w:szCs w:val="22"/>
        </w:rPr>
        <w:t>В состав инвестиций в основной капитал входят затраты, осуществленные за счет денежных средств граждан и юридических лиц, привлеченных организациями-застройщиками для долевого строительства.</w:t>
      </w:r>
    </w:p>
    <w:p w14:paraId="51D29DA0" w14:textId="77777777" w:rsidR="0017381C" w:rsidRPr="0017381C" w:rsidRDefault="0017381C" w:rsidP="0017381C">
      <w:pPr>
        <w:spacing w:before="110" w:line="240" w:lineRule="auto"/>
        <w:ind w:firstLine="720"/>
        <w:rPr>
          <w:rFonts w:cs="Arial"/>
          <w:szCs w:val="22"/>
        </w:rPr>
      </w:pPr>
      <w:r w:rsidRPr="0017381C">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14:paraId="17F5E8CE" w14:textId="77777777" w:rsidR="0017381C" w:rsidRPr="0017381C" w:rsidRDefault="0017381C" w:rsidP="0017381C">
      <w:pPr>
        <w:spacing w:before="110" w:line="240" w:lineRule="auto"/>
        <w:ind w:firstLine="720"/>
        <w:rPr>
          <w:rFonts w:cs="Arial"/>
          <w:szCs w:val="22"/>
        </w:rPr>
      </w:pPr>
      <w:r w:rsidRPr="0017381C">
        <w:rPr>
          <w:rFonts w:cs="Arial"/>
          <w:szCs w:val="22"/>
        </w:rPr>
        <w:t>Распределение инвестиций в основной капитал по видам экономической деятельности осуществляется в соответствии с классификатором ОКВЭД2, исходя из  той сферы деятельности, в рамках которой будут функционировать создаваемые или приобретаемые основные фонды.</w:t>
      </w:r>
    </w:p>
    <w:p w14:paraId="4FF0ECF8" w14:textId="77777777" w:rsidR="0017381C" w:rsidRPr="0017381C" w:rsidRDefault="0017381C" w:rsidP="0017381C">
      <w:pPr>
        <w:spacing w:before="110" w:line="240" w:lineRule="auto"/>
        <w:ind w:firstLine="720"/>
        <w:rPr>
          <w:rFonts w:cs="Arial"/>
          <w:szCs w:val="22"/>
        </w:rPr>
      </w:pPr>
      <w:r w:rsidRPr="0017381C">
        <w:rPr>
          <w:rFonts w:cs="Arial"/>
          <w:szCs w:val="22"/>
        </w:rPr>
        <w:t xml:space="preserve">Начиная с I квартала 2017 г. инвестиции в основной капитал разрабатываются в соответствии с общероссийским классификатором основных фондов (ОКОФ) </w:t>
      </w:r>
      <w:r w:rsidRPr="0017381C">
        <w:rPr>
          <w:rFonts w:cs="Arial"/>
          <w:szCs w:val="22"/>
        </w:rPr>
        <w:br/>
        <w:t>ОК 013-2014 (СНС 2008), утвержденным приказом Росстандарта России от 12.12.2014 г. № 2018-ст.</w:t>
      </w:r>
    </w:p>
    <w:p w14:paraId="68BFC088" w14:textId="77777777" w:rsidR="0017381C" w:rsidRPr="0017381C" w:rsidRDefault="0017381C" w:rsidP="0017381C">
      <w:pPr>
        <w:spacing w:before="110" w:line="240" w:lineRule="auto"/>
        <w:ind w:firstLine="720"/>
        <w:rPr>
          <w:rFonts w:cs="Arial"/>
          <w:position w:val="1"/>
          <w:szCs w:val="22"/>
        </w:rPr>
      </w:pPr>
      <w:r w:rsidRPr="0017381C">
        <w:rPr>
          <w:rFonts w:cs="Arial"/>
          <w:szCs w:val="22"/>
        </w:rPr>
        <w:t xml:space="preserve">Инвестиции в основной капитал </w:t>
      </w:r>
      <w:r w:rsidRPr="0017381C">
        <w:rPr>
          <w:rFonts w:cs="Arial"/>
          <w:position w:val="1"/>
          <w:szCs w:val="22"/>
        </w:rPr>
        <w:t>учитываются без налога на добавленную стоимость.</w:t>
      </w:r>
    </w:p>
    <w:p w14:paraId="1F4A0477" w14:textId="77777777" w:rsidR="0017381C" w:rsidRPr="0017381C" w:rsidRDefault="0017381C" w:rsidP="0017381C">
      <w:pPr>
        <w:spacing w:before="110" w:line="240" w:lineRule="auto"/>
        <w:ind w:firstLine="720"/>
        <w:rPr>
          <w:rFonts w:cs="Arial"/>
          <w:szCs w:val="22"/>
        </w:rPr>
      </w:pPr>
      <w:r w:rsidRPr="0017381C">
        <w:rPr>
          <w:rFonts w:cs="Arial"/>
          <w:szCs w:val="22"/>
        </w:rPr>
        <w:t>Индекс физического объема инвестиций в основной капитал рассчитан в сопоставимых ценах. В качестве сопоставимых цен приняты среднегодовые цены предыдущего года.</w:t>
      </w:r>
    </w:p>
    <w:p w14:paraId="759A01A6" w14:textId="77777777" w:rsidR="0017381C" w:rsidRPr="0017381C" w:rsidRDefault="0017381C" w:rsidP="0017381C">
      <w:pPr>
        <w:spacing w:before="110" w:line="240" w:lineRule="auto"/>
        <w:ind w:firstLine="720"/>
        <w:rPr>
          <w:rFonts w:cs="Arial"/>
          <w:szCs w:val="22"/>
        </w:rPr>
      </w:pPr>
      <w:r w:rsidRPr="0017381C">
        <w:rPr>
          <w:rFonts w:cs="Arial"/>
          <w:szCs w:val="22"/>
        </w:rPr>
        <w:t>Квартальные итоги за отчетный и предыдущий годы уточнены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Росстата от 26.09.2016 г. № 544.</w:t>
      </w:r>
    </w:p>
    <w:p w14:paraId="303E34E4"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Характеристика хозяйствующих субъектов</w:t>
      </w:r>
    </w:p>
    <w:p w14:paraId="5D7FE4C5"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Учет хозяйствующих субъектов в Статистическом регистре Росстата осуществляется на основе сведений об их государственной регистрации. В соответствии с постановлением Правительства Российской Федерации от 17.05.2002 г. № 319, государственную регистрацию юридических лиц и индивидуальных предпринимателей осуществляют территориальные органы ФНС России.</w:t>
      </w:r>
    </w:p>
    <w:p w14:paraId="0E784085"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Группировка хозяйствующих субъектов по виду экономической деятельности осуществляется по коду ОКВЭД (Общероссийский классификатор видов экономической деятельности), заявленному организациями и индивидуальными предпринимателями при государственной регистрации в качестве основного вида деятельности.</w:t>
      </w:r>
    </w:p>
    <w:p w14:paraId="364FF7D2"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Малые предприятия</w:t>
      </w:r>
    </w:p>
    <w:p w14:paraId="34E31466"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Условия отнесения к малым предприятиям определены статьей 4 Федерального закона от 24 июля 2007 г. № 209-ФЗ «О развитии малого и среднего предпринимательства в Российской Федерации».</w:t>
      </w:r>
    </w:p>
    <w:p w14:paraId="0692501F"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 xml:space="preserve">В разделе приводятся данные по малым предприятиям </w:t>
      </w:r>
      <w:r w:rsidR="00087902">
        <w:rPr>
          <w:rFonts w:cs="Arial"/>
          <w:szCs w:val="22"/>
        </w:rPr>
        <w:t>–</w:t>
      </w:r>
      <w:r w:rsidRPr="0017381C">
        <w:rPr>
          <w:rFonts w:cs="Arial"/>
          <w:szCs w:val="22"/>
        </w:rPr>
        <w:t xml:space="preserve"> юридическим лицам (без микропредприятий), с численностью работников от 16 до 100 человек включительно и с предельным значением дохода, полученного от осуществления предпринимательской деятельности за предшествующий календарный год от 120 млн до 800 млн рублей.</w:t>
      </w:r>
    </w:p>
    <w:p w14:paraId="3618582E" w14:textId="77777777" w:rsidR="0017381C" w:rsidRPr="0017381C" w:rsidRDefault="0017381C" w:rsidP="0017381C">
      <w:pPr>
        <w:pageBreakBefore/>
        <w:autoSpaceDE w:val="0"/>
        <w:autoSpaceDN w:val="0"/>
        <w:spacing w:before="110" w:line="240" w:lineRule="auto"/>
        <w:ind w:firstLine="709"/>
      </w:pPr>
      <w:r w:rsidRPr="0017381C">
        <w:rPr>
          <w:rFonts w:cs="Arial"/>
          <w:szCs w:val="22"/>
        </w:rPr>
        <w:lastRenderedPageBreak/>
        <w:t>Порядок осуществления выборочных обследований малых предприятий установлен постановлением Правительства Российской Федерации от 16 февраля</w:t>
      </w:r>
      <w:r w:rsidRPr="0017381C">
        <w:rPr>
          <w:rFonts w:cs="Arial"/>
          <w:szCs w:val="22"/>
        </w:rPr>
        <w:br/>
        <w:t xml:space="preserve"> 2008 г. № 79 «О порядке проведения выборочных статистических наблюдений за деятельностью субъектов малого и среднего предпринимательства».</w:t>
      </w:r>
    </w:p>
    <w:p w14:paraId="5EFBA8E9" w14:textId="77777777" w:rsidR="0017381C" w:rsidRPr="0017381C" w:rsidRDefault="0017381C" w:rsidP="0017381C">
      <w:pPr>
        <w:autoSpaceDE w:val="0"/>
        <w:autoSpaceDN w:val="0"/>
        <w:spacing w:before="110" w:line="240" w:lineRule="auto"/>
        <w:ind w:firstLine="709"/>
      </w:pPr>
      <w:r w:rsidRPr="0017381C">
        <w:rPr>
          <w:rFonts w:cs="Arial"/>
          <w:szCs w:val="22"/>
        </w:rPr>
        <w:t>Данные сформированы по виду экономической деятельности (ОКВЭД2) регистрации предприятия, учтенному в Едином реестре субъектов малого и среднего предпринимательства.</w:t>
      </w:r>
    </w:p>
    <w:p w14:paraId="778BE86E"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Цены</w:t>
      </w:r>
    </w:p>
    <w:p w14:paraId="4D60B27B"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Индекс потребительских цен и тарифов на товары и услуги (ИПЦ)</w:t>
      </w:r>
      <w:r w:rsidRPr="0017381C">
        <w:rPr>
          <w:rFonts w:cs="Arial"/>
          <w:szCs w:val="22"/>
        </w:rPr>
        <w:t xml:space="preserve"> характеризует изменение во времени общего уровня цен на товары и услуги, приобретаемые населением. ИПЦ измеряет отношение стоимости фиксированного перечня товаров и услуг в ценах текущего периода к его стоимости в ценах предыдущего (базисного) периода.</w:t>
      </w:r>
    </w:p>
    <w:p w14:paraId="11ABEF87"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Базовый индекс потребительских цен (БИПЦ)</w:t>
      </w:r>
      <w:r w:rsidRPr="0017381C">
        <w:rPr>
          <w:rFonts w:cs="Arial"/>
          <w:szCs w:val="22"/>
        </w:rPr>
        <w:t xml:space="preserve"> исключает изменения цен на отдельные товары и услуги, подверженные влиянию факторов, которые носят административный, а также сезонный характер.</w:t>
      </w:r>
    </w:p>
    <w:p w14:paraId="0C10D587" w14:textId="77777777" w:rsidR="0017381C" w:rsidRPr="0017381C" w:rsidRDefault="0017381C" w:rsidP="0017381C">
      <w:pPr>
        <w:autoSpaceDE w:val="0"/>
        <w:autoSpaceDN w:val="0"/>
        <w:spacing w:before="80" w:line="240" w:lineRule="auto"/>
        <w:ind w:firstLine="709"/>
        <w:rPr>
          <w:rFonts w:cs="Arial"/>
          <w:szCs w:val="22"/>
        </w:rPr>
      </w:pPr>
      <w:r w:rsidRPr="0017381C">
        <w:rPr>
          <w:rFonts w:cs="Arial"/>
          <w:b/>
          <w:szCs w:val="22"/>
        </w:rPr>
        <w:t>Индекс цен производителей промышленных товаров</w:t>
      </w:r>
      <w:r w:rsidRPr="0017381C">
        <w:rPr>
          <w:rFonts w:cs="Arial"/>
          <w:szCs w:val="22"/>
        </w:rPr>
        <w:t xml:space="preserve"> рассчитывается на основании регистрации цен на товары (услуги) </w:t>
      </w:r>
      <w:r w:rsidR="00CC653B">
        <w:rPr>
          <w:rFonts w:cs="Arial"/>
          <w:szCs w:val="22"/>
        </w:rPr>
        <w:t>–</w:t>
      </w:r>
      <w:r w:rsidRPr="0017381C">
        <w:rPr>
          <w:rFonts w:cs="Arial"/>
          <w:szCs w:val="22"/>
        </w:rPr>
        <w:t xml:space="preserve"> представители в базовых организациях. Цены производителей представляют собой фактически сложившиеся на момент регистрации цены указанных организаций на произведенные и отгруженные товары (оказанные услуги), предназначенные для реализации на внутреннем рынке (без косвенных товарных налогов </w:t>
      </w:r>
      <w:r w:rsidR="00CC653B">
        <w:rPr>
          <w:rFonts w:cs="Arial"/>
          <w:szCs w:val="22"/>
        </w:rPr>
        <w:t>–</w:t>
      </w:r>
      <w:r w:rsidRPr="0017381C">
        <w:rPr>
          <w:rFonts w:cs="Arial"/>
          <w:szCs w:val="22"/>
        </w:rPr>
        <w:t xml:space="preserve"> налога на добавленную стоимость, акциза и т.п.).</w:t>
      </w:r>
    </w:p>
    <w:p w14:paraId="7CDC5A74" w14:textId="77777777" w:rsidR="0017381C" w:rsidRPr="0017381C" w:rsidRDefault="0017381C" w:rsidP="0017381C">
      <w:pPr>
        <w:autoSpaceDE w:val="0"/>
        <w:autoSpaceDN w:val="0"/>
        <w:spacing w:before="80" w:line="240" w:lineRule="auto"/>
        <w:ind w:firstLine="709"/>
        <w:rPr>
          <w:rFonts w:cs="Arial"/>
          <w:szCs w:val="22"/>
        </w:rPr>
      </w:pPr>
      <w:r w:rsidRPr="0017381C">
        <w:rPr>
          <w:rFonts w:cs="Arial"/>
          <w:b/>
          <w:szCs w:val="22"/>
        </w:rPr>
        <w:t>Индекс цен производителей промышленных товаров</w:t>
      </w:r>
      <w:r w:rsidRPr="0017381C">
        <w:rPr>
          <w:rFonts w:cs="Arial"/>
          <w:szCs w:val="22"/>
        </w:rPr>
        <w:t xml:space="preserve">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2C87201C" w14:textId="77777777" w:rsidR="0017381C" w:rsidRPr="0017381C" w:rsidRDefault="0017381C" w:rsidP="0017381C">
      <w:pPr>
        <w:spacing w:before="80" w:line="240" w:lineRule="auto"/>
        <w:ind w:firstLine="34"/>
        <w:jc w:val="left"/>
        <w:rPr>
          <w:rFonts w:cs="Arial"/>
          <w:b/>
          <w:i/>
          <w:sz w:val="24"/>
          <w:szCs w:val="24"/>
        </w:rPr>
      </w:pPr>
      <w:r w:rsidRPr="0017381C">
        <w:rPr>
          <w:rFonts w:cs="Arial"/>
          <w:b/>
          <w:i/>
          <w:sz w:val="24"/>
          <w:szCs w:val="24"/>
        </w:rPr>
        <w:t>Финансы</w:t>
      </w:r>
    </w:p>
    <w:p w14:paraId="56E79156" w14:textId="77777777" w:rsidR="0017381C" w:rsidRPr="0017381C" w:rsidRDefault="0017381C" w:rsidP="0017381C">
      <w:pPr>
        <w:spacing w:before="80" w:line="240" w:lineRule="auto"/>
        <w:ind w:firstLine="771"/>
        <w:rPr>
          <w:szCs w:val="22"/>
        </w:rPr>
      </w:pPr>
      <w:r w:rsidRPr="0017381C">
        <w:rPr>
          <w:b/>
          <w:szCs w:val="22"/>
        </w:rPr>
        <w:t>Консолидированный бюджет субъекта Российской Федерации</w:t>
      </w:r>
      <w:r w:rsidRPr="0017381C">
        <w:rPr>
          <w:szCs w:val="22"/>
        </w:rPr>
        <w:t xml:space="preserve"> образуют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w:t>
      </w:r>
    </w:p>
    <w:p w14:paraId="0CBF6ECE" w14:textId="77777777" w:rsidR="0017381C" w:rsidRPr="0017381C" w:rsidRDefault="0017381C" w:rsidP="0017381C">
      <w:pPr>
        <w:spacing w:before="80" w:line="240" w:lineRule="auto"/>
        <w:ind w:firstLine="771"/>
        <w:rPr>
          <w:rFonts w:cs="Arial"/>
          <w:szCs w:val="22"/>
        </w:rPr>
      </w:pPr>
      <w:r w:rsidRPr="0017381C">
        <w:rPr>
          <w:rFonts w:cs="Arial"/>
          <w:b/>
          <w:szCs w:val="22"/>
        </w:rPr>
        <w:t xml:space="preserve">Сальдированный финансовый результат </w:t>
      </w:r>
      <w:r w:rsidRPr="0017381C">
        <w:rPr>
          <w:b/>
          <w:bCs/>
          <w:sz w:val="20"/>
        </w:rPr>
        <w:t>(</w:t>
      </w:r>
      <w:r w:rsidRPr="0017381C">
        <w:rPr>
          <w:b/>
          <w:bCs/>
          <w:szCs w:val="22"/>
        </w:rPr>
        <w:t>прибыль (+), убыток(-))</w:t>
      </w:r>
      <w:r w:rsidRPr="0017381C">
        <w:rPr>
          <w:szCs w:val="22"/>
        </w:rPr>
        <w:t xml:space="preserve"> </w:t>
      </w:r>
      <w:r w:rsidR="00F3736A">
        <w:rPr>
          <w:szCs w:val="22"/>
        </w:rPr>
        <w:t>–</w:t>
      </w:r>
      <w:r w:rsidRPr="0017381C">
        <w:rPr>
          <w:szCs w:val="22"/>
        </w:rPr>
        <w:t xml:space="preserve"> конечный финансовый результат, выявленный на основании бухгалтерского учета всех хозяйственных </w:t>
      </w:r>
      <w:r w:rsidRPr="0017381C">
        <w:rPr>
          <w:rFonts w:cs="Arial"/>
          <w:szCs w:val="22"/>
        </w:rPr>
        <w:t>операций организаций, представляет собой сумму прибыли (убытка) от продажи товаров, продукции (работ, услуг), основных средств, иного имущества организаций и чистых доходов от прочих операций.</w:t>
      </w:r>
    </w:p>
    <w:p w14:paraId="270A9128" w14:textId="77777777" w:rsidR="0017381C" w:rsidRPr="0017381C" w:rsidRDefault="0017381C" w:rsidP="0017381C">
      <w:pPr>
        <w:spacing w:before="80" w:line="240" w:lineRule="auto"/>
        <w:ind w:firstLine="709"/>
        <w:rPr>
          <w:rFonts w:cs="Arial"/>
          <w:szCs w:val="22"/>
        </w:rPr>
      </w:pPr>
      <w:r w:rsidRPr="0017381C">
        <w:rPr>
          <w:rFonts w:cs="Arial"/>
          <w:b/>
          <w:szCs w:val="22"/>
        </w:rPr>
        <w:t xml:space="preserve">Суммарная задолженность по обязательствам организаций </w:t>
      </w:r>
      <w:r w:rsidRPr="0017381C">
        <w:rPr>
          <w:rFonts w:cs="Arial"/>
          <w:szCs w:val="22"/>
        </w:rPr>
        <w:t>включает кредиторскую задолженность</w:t>
      </w:r>
      <w:r>
        <w:rPr>
          <w:rFonts w:cs="Arial"/>
          <w:szCs w:val="22"/>
        </w:rPr>
        <w:t xml:space="preserve"> и </w:t>
      </w:r>
      <w:r w:rsidRPr="0017381C">
        <w:rPr>
          <w:rFonts w:cs="Arial"/>
          <w:szCs w:val="22"/>
        </w:rPr>
        <w:t>задолженность по кредитам банков и займам.</w:t>
      </w:r>
    </w:p>
    <w:p w14:paraId="5B6F6779" w14:textId="77777777" w:rsidR="0017381C" w:rsidRPr="0017381C" w:rsidRDefault="0017381C" w:rsidP="0017381C">
      <w:pPr>
        <w:spacing w:before="80" w:line="240" w:lineRule="auto"/>
        <w:ind w:firstLine="771"/>
        <w:rPr>
          <w:rFonts w:cs="Arial"/>
          <w:szCs w:val="22"/>
        </w:rPr>
      </w:pPr>
      <w:r w:rsidRPr="0017381C">
        <w:rPr>
          <w:rFonts w:cs="Arial"/>
          <w:b/>
          <w:szCs w:val="22"/>
        </w:rPr>
        <w:t>Кредиторская задолженность</w:t>
      </w:r>
      <w:r w:rsidRPr="0017381C">
        <w:rPr>
          <w:rFonts w:cs="Arial"/>
          <w:szCs w:val="22"/>
        </w:rPr>
        <w:t xml:space="preserve"> </w:t>
      </w:r>
      <w:r w:rsidR="00F3736A">
        <w:rPr>
          <w:rFonts w:cs="Arial"/>
          <w:szCs w:val="22"/>
        </w:rPr>
        <w:t>–</w:t>
      </w:r>
      <w:r w:rsidRPr="0017381C">
        <w:rPr>
          <w:rFonts w:cs="Arial"/>
          <w:szCs w:val="22"/>
        </w:rPr>
        <w:t xml:space="preserve">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по </w:t>
      </w:r>
      <w:r w:rsidRPr="0017381C">
        <w:rPr>
          <w:rFonts w:cs="Arial"/>
          <w:szCs w:val="22"/>
        </w:rPr>
        <w:lastRenderedPageBreak/>
        <w:t xml:space="preserve">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w:t>
      </w:r>
      <w:r w:rsidRPr="0017381C">
        <w:rPr>
          <w:szCs w:val="22"/>
        </w:rPr>
        <w:t>соответствии с законодательством Российской Федерации право на принятие решения об их взыскании, и отнесенные на финансовые результаты организации.</w:t>
      </w:r>
    </w:p>
    <w:p w14:paraId="5BE172C8" w14:textId="77777777" w:rsidR="0017381C" w:rsidRPr="0017381C" w:rsidRDefault="0017381C" w:rsidP="0017381C">
      <w:pPr>
        <w:spacing w:before="80" w:line="240" w:lineRule="auto"/>
        <w:ind w:firstLine="771"/>
        <w:rPr>
          <w:rFonts w:cs="Arial"/>
          <w:szCs w:val="22"/>
        </w:rPr>
      </w:pPr>
      <w:r w:rsidRPr="0017381C">
        <w:rPr>
          <w:rFonts w:cs="Arial"/>
          <w:b/>
          <w:szCs w:val="22"/>
        </w:rPr>
        <w:t xml:space="preserve">Дебиторская задолженность </w:t>
      </w:r>
      <w:r w:rsidR="00F3736A">
        <w:rPr>
          <w:rFonts w:cs="Arial"/>
          <w:szCs w:val="22"/>
        </w:rPr>
        <w:t>–</w:t>
      </w:r>
      <w:r w:rsidRPr="0017381C">
        <w:rPr>
          <w:rFonts w:cs="Arial"/>
          <w:szCs w:val="22"/>
        </w:rPr>
        <w:t xml:space="preserve">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сумма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w:t>
      </w:r>
      <w:r w:rsidRPr="0017381C">
        <w:rPr>
          <w:szCs w:val="22"/>
        </w:rPr>
        <w:t>Российской</w:t>
      </w:r>
      <w:r w:rsidRPr="0017381C">
        <w:rPr>
          <w:rFonts w:cs="Arial"/>
          <w:szCs w:val="22"/>
        </w:rPr>
        <w:t xml:space="preserve"> Федерации право на принятие решения об их взыскании, отнесенные на финансовые результаты организации.</w:t>
      </w:r>
    </w:p>
    <w:p w14:paraId="72FD5D16" w14:textId="77777777" w:rsidR="0017381C" w:rsidRPr="0017381C" w:rsidRDefault="0017381C" w:rsidP="0017381C">
      <w:pPr>
        <w:spacing w:before="100" w:line="240" w:lineRule="auto"/>
        <w:ind w:firstLine="34"/>
        <w:jc w:val="left"/>
        <w:rPr>
          <w:rFonts w:cs="Arial"/>
          <w:b/>
          <w:i/>
          <w:sz w:val="24"/>
          <w:szCs w:val="24"/>
        </w:rPr>
      </w:pPr>
      <w:r w:rsidRPr="0017381C">
        <w:rPr>
          <w:rFonts w:cs="Arial"/>
          <w:b/>
          <w:i/>
          <w:sz w:val="24"/>
          <w:szCs w:val="24"/>
        </w:rPr>
        <w:t>Уровень жизни населения</w:t>
      </w:r>
    </w:p>
    <w:p w14:paraId="7CE90D8C" w14:textId="77777777" w:rsidR="0017381C" w:rsidRPr="0017381C" w:rsidRDefault="0017381C" w:rsidP="0017381C">
      <w:pPr>
        <w:autoSpaceDE w:val="0"/>
        <w:autoSpaceDN w:val="0"/>
        <w:spacing w:before="80" w:line="240" w:lineRule="auto"/>
        <w:ind w:firstLine="709"/>
        <w:rPr>
          <w:rFonts w:cs="Arial"/>
          <w:bCs/>
        </w:rPr>
      </w:pPr>
      <w:r w:rsidRPr="0017381C">
        <w:rPr>
          <w:rFonts w:cs="Arial"/>
          <w:b/>
          <w:szCs w:val="22"/>
        </w:rPr>
        <w:t>Величина прожиточного минимума населения</w:t>
      </w:r>
      <w:r w:rsidRPr="0017381C">
        <w:rPr>
          <w:rFonts w:cs="Arial"/>
          <w:szCs w:val="22"/>
        </w:rPr>
        <w:t xml:space="preserve"> представляет собой стоимостную оценку потребительской корзины, а также обязательные платежи и сборы. </w:t>
      </w:r>
      <w:r w:rsidRPr="0017381C">
        <w:rPr>
          <w:rFonts w:cs="Arial"/>
          <w:bCs/>
        </w:rPr>
        <w:t xml:space="preserve">В составе потребительской корзины определяются: продукты питания </w:t>
      </w:r>
      <w:r w:rsidR="00F3736A">
        <w:rPr>
          <w:rFonts w:cs="Arial"/>
          <w:bCs/>
        </w:rPr>
        <w:t>–</w:t>
      </w:r>
      <w:r w:rsidRPr="0017381C">
        <w:rPr>
          <w:rFonts w:cs="Arial"/>
          <w:bCs/>
        </w:rPr>
        <w:t xml:space="preserve"> в натуральных показателях, непродовольственные товары и услуги </w:t>
      </w:r>
      <w:r w:rsidR="00F3736A">
        <w:rPr>
          <w:rFonts w:cs="Arial"/>
          <w:bCs/>
        </w:rPr>
        <w:t>–</w:t>
      </w:r>
      <w:r w:rsidRPr="0017381C">
        <w:rPr>
          <w:rFonts w:cs="Arial"/>
          <w:bCs/>
        </w:rPr>
        <w:t xml:space="preserve"> в соотношении со стоимостью продуктов питания (в объеме по 50% от стоимости продуктов питания).</w:t>
      </w:r>
    </w:p>
    <w:p w14:paraId="13B9BE1B" w14:textId="77777777" w:rsidR="0017381C" w:rsidRPr="0017381C" w:rsidRDefault="0017381C" w:rsidP="0017381C">
      <w:pPr>
        <w:autoSpaceDE w:val="0"/>
        <w:autoSpaceDN w:val="0"/>
        <w:spacing w:before="80" w:line="240" w:lineRule="auto"/>
        <w:ind w:firstLine="709"/>
        <w:rPr>
          <w:rFonts w:cs="Arial"/>
          <w:bCs/>
        </w:rPr>
      </w:pPr>
      <w:r w:rsidRPr="0017381C">
        <w:rPr>
          <w:rFonts w:cs="Arial"/>
          <w:bCs/>
        </w:rPr>
        <w:t xml:space="preserve">Расчет величины прожиточного минимума соответствует порядку, введенному </w:t>
      </w:r>
      <w:r w:rsidRPr="0017381C">
        <w:rPr>
          <w:rFonts w:cs="Arial"/>
          <w:bCs/>
        </w:rPr>
        <w:br/>
        <w:t>с 2013 г. Федеральным законом от 03.12.2012 г. № 233-ФЗ «О внесении изменений в Федеральный закон «О прожиточном минимуме в Российской Федерации».</w:t>
      </w:r>
    </w:p>
    <w:p w14:paraId="57BECA3A" w14:textId="77777777" w:rsidR="0017381C" w:rsidRPr="0017381C" w:rsidRDefault="0017381C" w:rsidP="0017381C">
      <w:pPr>
        <w:autoSpaceDE w:val="0"/>
        <w:autoSpaceDN w:val="0"/>
        <w:spacing w:before="80" w:line="240" w:lineRule="auto"/>
        <w:ind w:firstLine="709"/>
        <w:rPr>
          <w:rFonts w:cs="Arial"/>
          <w:bCs/>
        </w:rPr>
      </w:pPr>
      <w:r w:rsidRPr="0017381C">
        <w:rPr>
          <w:rFonts w:cs="Arial"/>
          <w:b/>
          <w:bCs/>
        </w:rPr>
        <w:t>Денежные доходы и расходы населения</w:t>
      </w:r>
      <w:r w:rsidRPr="0017381C">
        <w:rPr>
          <w:rFonts w:cs="Arial"/>
          <w:bCs/>
        </w:rPr>
        <w:t xml:space="preserve"> рассчитываются в соответствии с Методологическими положениями по расчету показателей денежных доходов и расходов населения (приказ № 465 от 02.07.2014 г. с изменениями № 680 </w:t>
      </w:r>
      <w:r w:rsidRPr="0017381C">
        <w:rPr>
          <w:rFonts w:cs="Arial"/>
          <w:bCs/>
        </w:rPr>
        <w:br/>
        <w:t>от 20.11.2018 г.).</w:t>
      </w:r>
    </w:p>
    <w:p w14:paraId="4D610AA8" w14:textId="77777777" w:rsidR="0017381C" w:rsidRPr="0017381C" w:rsidRDefault="0017381C" w:rsidP="0017381C">
      <w:pPr>
        <w:spacing w:before="80" w:line="240" w:lineRule="auto"/>
        <w:ind w:firstLine="771"/>
        <w:rPr>
          <w:rFonts w:cs="Arial"/>
          <w:szCs w:val="22"/>
        </w:rPr>
      </w:pPr>
      <w:r w:rsidRPr="0017381C">
        <w:rPr>
          <w:rFonts w:cs="Arial"/>
          <w:b/>
          <w:szCs w:val="22"/>
        </w:rPr>
        <w:t>Денежные доходы населения</w:t>
      </w:r>
      <w:r w:rsidRPr="0017381C">
        <w:rPr>
          <w:rFonts w:cs="Arial"/>
          <w:szCs w:val="22"/>
        </w:rPr>
        <w:t> включают оплату труда наемных работников; доходы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в кредитных организациях; выплата доходов по государственным и другим ценным бумагам; инвестиционный доход (доход от собственности держателей полисов)</w:t>
      </w:r>
      <w:r w:rsidR="00762AA5">
        <w:rPr>
          <w:rFonts w:cs="Arial"/>
          <w:szCs w:val="22"/>
        </w:rPr>
        <w:t>)</w:t>
      </w:r>
      <w:r w:rsidRPr="0017381C">
        <w:rPr>
          <w:rFonts w:cs="Arial"/>
          <w:szCs w:val="22"/>
        </w:rPr>
        <w:t>; прочие денежные поступления.</w:t>
      </w:r>
    </w:p>
    <w:p w14:paraId="1EE2A4FA" w14:textId="77777777" w:rsidR="0017381C" w:rsidRPr="0017381C" w:rsidRDefault="0017381C" w:rsidP="0017381C">
      <w:pPr>
        <w:widowControl/>
        <w:adjustRightInd/>
        <w:spacing w:before="80" w:line="240" w:lineRule="auto"/>
        <w:ind w:firstLine="709"/>
        <w:textAlignment w:val="auto"/>
      </w:pPr>
      <w:r w:rsidRPr="0017381C">
        <w:rPr>
          <w:b/>
        </w:rPr>
        <w:t>Среднедушевые денежные доходы (в месяц)</w:t>
      </w:r>
      <w:r w:rsidRPr="0017381C">
        <w:t xml:space="preserve"> исчисляются делением годового объема денежных доходов на среднегодовую численность населения и на 12.</w:t>
      </w:r>
    </w:p>
    <w:p w14:paraId="77DFCB68" w14:textId="77777777" w:rsidR="0017381C" w:rsidRPr="0017381C" w:rsidRDefault="0017381C" w:rsidP="0017381C">
      <w:pPr>
        <w:widowControl/>
        <w:adjustRightInd/>
        <w:spacing w:before="80" w:line="240" w:lineRule="auto"/>
        <w:ind w:firstLine="709"/>
        <w:textAlignment w:val="auto"/>
      </w:pPr>
      <w:r w:rsidRPr="0017381C">
        <w:rPr>
          <w:b/>
        </w:rPr>
        <w:t>Реальные денежные доходы</w:t>
      </w:r>
      <w:r>
        <w:rPr>
          <w:b/>
        </w:rPr>
        <w:t xml:space="preserve"> </w:t>
      </w:r>
      <w:r w:rsidRPr="0017381C">
        <w:t>– относительный показатель, характеризующий динамику денежных доходов населения по сравнению с изменением цен на товары и услуги и исчисленный путем деления индекса номинального размера денежных доходов населения (т.е. фактически сложившегося в отчетном периоде) на индекс потребительских цен за соответствующий временной период.</w:t>
      </w:r>
    </w:p>
    <w:p w14:paraId="5F8B44A6" w14:textId="568CDCB9" w:rsidR="0017381C" w:rsidRPr="0017381C" w:rsidRDefault="0017381C" w:rsidP="0017381C">
      <w:pPr>
        <w:widowControl/>
        <w:adjustRightInd/>
        <w:spacing w:before="80" w:line="240" w:lineRule="auto"/>
        <w:ind w:firstLine="709"/>
        <w:textAlignment w:val="auto"/>
      </w:pPr>
      <w:r w:rsidRPr="0017381C">
        <w:rPr>
          <w:b/>
        </w:rPr>
        <w:t>Реальные располагаемые денежные доходы</w:t>
      </w:r>
      <w:r>
        <w:rPr>
          <w:b/>
        </w:rPr>
        <w:t xml:space="preserve"> </w:t>
      </w:r>
      <w:r w:rsidRPr="0017381C">
        <w:t xml:space="preserve">– относительный показатель, характеризующий динамику располагаемых денежных доходов населения (денежные </w:t>
      </w:r>
      <w:r w:rsidRPr="0017381C">
        <w:lastRenderedPageBreak/>
        <w:t>доходы за вычетом обязательных платежей) по сравнению с изменением цен на товары и услуги и исчисленный путем деления индекса номинального размера располагаемых денежных доходов населения</w:t>
      </w:r>
      <w:r w:rsidR="00417D4A">
        <w:t xml:space="preserve"> </w:t>
      </w:r>
      <w:r w:rsidRPr="0017381C">
        <w:t>(т.е. фактически сложившегося в отчетном периоде) на индекс потребительских цен за соответствующий временной период.</w:t>
      </w:r>
    </w:p>
    <w:tbl>
      <w:tblPr>
        <w:tblW w:w="0" w:type="auto"/>
        <w:tblCellMar>
          <w:left w:w="0" w:type="dxa"/>
          <w:right w:w="0" w:type="dxa"/>
        </w:tblCellMar>
        <w:tblLook w:val="04A0" w:firstRow="1" w:lastRow="0" w:firstColumn="1" w:lastColumn="0" w:noHBand="0" w:noVBand="1"/>
      </w:tblPr>
      <w:tblGrid>
        <w:gridCol w:w="9401"/>
      </w:tblGrid>
      <w:tr w:rsidR="0017381C" w:rsidRPr="0017381C" w14:paraId="24090671" w14:textId="77777777" w:rsidTr="0017381C">
        <w:tc>
          <w:tcPr>
            <w:tcW w:w="9571" w:type="dxa"/>
            <w:tcMar>
              <w:top w:w="0" w:type="dxa"/>
              <w:left w:w="108" w:type="dxa"/>
              <w:bottom w:w="0" w:type="dxa"/>
              <w:right w:w="108" w:type="dxa"/>
            </w:tcMar>
            <w:hideMark/>
          </w:tcPr>
          <w:p w14:paraId="7CD5757C" w14:textId="77777777" w:rsidR="0017381C" w:rsidRPr="0017381C" w:rsidRDefault="0017381C" w:rsidP="00CC653B">
            <w:pPr>
              <w:spacing w:before="80" w:line="240" w:lineRule="auto"/>
              <w:ind w:firstLine="771"/>
              <w:rPr>
                <w:rFonts w:cs="Arial"/>
                <w:szCs w:val="22"/>
              </w:rPr>
            </w:pPr>
            <w:r w:rsidRPr="0017381C">
              <w:rPr>
                <w:rFonts w:cs="Arial"/>
                <w:b/>
                <w:szCs w:val="22"/>
              </w:rPr>
              <w:t>Денежные расходы населения</w:t>
            </w:r>
            <w:r w:rsidRPr="0017381C">
              <w:rPr>
                <w:rFonts w:cs="Arial"/>
                <w:szCs w:val="22"/>
              </w:rPr>
              <w:t> включают расходы на покупку товаров и оплату услуг, платежи за товары (работы, услуги) зарубежным поставщикам за безналичный и наличный расчет, включая сальдо трансграничной Интернет-торговли; расходы на оплату обязательных платежей и разнообразных взносов; прочие расходы населения.</w:t>
            </w:r>
          </w:p>
        </w:tc>
      </w:tr>
      <w:tr w:rsidR="0017381C" w:rsidRPr="0017381C" w14:paraId="4C1AFE32" w14:textId="77777777" w:rsidTr="0017381C">
        <w:tc>
          <w:tcPr>
            <w:tcW w:w="9571" w:type="dxa"/>
            <w:tcMar>
              <w:top w:w="0" w:type="dxa"/>
              <w:left w:w="108" w:type="dxa"/>
              <w:bottom w:w="0" w:type="dxa"/>
              <w:right w:w="108" w:type="dxa"/>
            </w:tcMar>
            <w:hideMark/>
          </w:tcPr>
          <w:p w14:paraId="0948E237" w14:textId="77777777" w:rsidR="0017381C" w:rsidRPr="0017381C" w:rsidRDefault="0017381C" w:rsidP="0017381C">
            <w:pPr>
              <w:spacing w:before="80" w:line="240" w:lineRule="auto"/>
              <w:ind w:firstLine="771"/>
              <w:rPr>
                <w:rFonts w:cs="Arial"/>
                <w:szCs w:val="22"/>
              </w:rPr>
            </w:pPr>
            <w:r w:rsidRPr="0017381C">
              <w:rPr>
                <w:rFonts w:cs="Arial"/>
                <w:szCs w:val="22"/>
              </w:rPr>
              <w:t xml:space="preserve">К </w:t>
            </w:r>
            <w:r w:rsidRPr="0017381C">
              <w:rPr>
                <w:rFonts w:cs="Arial"/>
                <w:b/>
                <w:szCs w:val="22"/>
              </w:rPr>
              <w:t>сбережениям населения</w:t>
            </w:r>
            <w:r w:rsidRPr="0017381C">
              <w:rPr>
                <w:rFonts w:cs="Arial"/>
                <w:szCs w:val="22"/>
              </w:rPr>
              <w:t> относятся: прирост (уменьшение) сбережений 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с инструментами участия в капитале и недвижимостью за рубежом); прирост (уменьшение) наличных денег на руках у населения в рублях и в иностранной валюте 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и погашения инвестиционных паев, от реализации долей участия в уставном капитале организаций и др.).</w:t>
            </w:r>
          </w:p>
        </w:tc>
      </w:tr>
    </w:tbl>
    <w:p w14:paraId="42969011" w14:textId="77777777" w:rsidR="0017381C" w:rsidRPr="0017381C" w:rsidRDefault="0017381C" w:rsidP="0017381C">
      <w:pPr>
        <w:spacing w:before="80" w:line="240" w:lineRule="auto"/>
        <w:ind w:firstLine="709"/>
        <w:rPr>
          <w:rFonts w:cs="Arial"/>
          <w:szCs w:val="22"/>
        </w:rPr>
      </w:pPr>
      <w:r w:rsidRPr="0017381C">
        <w:rPr>
          <w:rFonts w:cs="Arial"/>
          <w:b/>
          <w:szCs w:val="22"/>
        </w:rPr>
        <w:t>Среднемесячная номинальная заработная плата</w:t>
      </w:r>
      <w:r w:rsidRPr="0017381C">
        <w:rPr>
          <w:rFonts w:cs="Arial"/>
          <w:szCs w:val="22"/>
        </w:rPr>
        <w:t xml:space="preserve"> работников организаций исчисляется делением фонда начисленной заработной платы работников на среднесписочную численность работников и на количество месяцев в периоде.</w:t>
      </w:r>
    </w:p>
    <w:p w14:paraId="2521B617" w14:textId="77777777" w:rsidR="0017381C" w:rsidRPr="0017381C" w:rsidRDefault="0017381C" w:rsidP="0017381C">
      <w:pPr>
        <w:spacing w:before="80" w:line="240" w:lineRule="auto"/>
        <w:ind w:firstLine="709"/>
        <w:rPr>
          <w:rFonts w:cs="Arial"/>
          <w:szCs w:val="22"/>
        </w:rPr>
      </w:pPr>
      <w:r w:rsidRPr="0017381C">
        <w:rPr>
          <w:rFonts w:cs="Arial"/>
          <w:szCs w:val="22"/>
        </w:rPr>
        <w:t xml:space="preserve">В </w:t>
      </w:r>
      <w:r w:rsidRPr="0017381C">
        <w:rPr>
          <w:rFonts w:cs="Arial"/>
          <w:b/>
          <w:szCs w:val="22"/>
        </w:rPr>
        <w:t>фонд заработной платы</w:t>
      </w:r>
      <w:r w:rsidRPr="0017381C">
        <w:rPr>
          <w:rFonts w:cs="Arial"/>
          <w:szCs w:val="22"/>
        </w:rPr>
        <w:t xml:space="preserve"> включаются начисленные суммы в денежной и неденежной формах за отработанное и неотработанное время, доплаты и надбавки, премии и единовременные поощрения, компенсационные выплаты, связанные с режимом работы и условиями труда, а также оплата питания и проживания, имеющая систематический характер.</w:t>
      </w:r>
    </w:p>
    <w:p w14:paraId="19536900" w14:textId="77777777" w:rsidR="0017381C" w:rsidRPr="0017381C" w:rsidRDefault="0017381C" w:rsidP="0017381C">
      <w:pPr>
        <w:spacing w:before="80" w:line="240" w:lineRule="auto"/>
        <w:ind w:firstLine="709"/>
        <w:rPr>
          <w:rFonts w:cs="Arial"/>
          <w:szCs w:val="22"/>
        </w:rPr>
      </w:pPr>
      <w:r w:rsidRPr="0017381C">
        <w:rPr>
          <w:rFonts w:cs="Arial"/>
          <w:b/>
          <w:szCs w:val="22"/>
        </w:rPr>
        <w:t>Реальная заработная плата</w:t>
      </w:r>
      <w:r w:rsidRPr="0017381C">
        <w:rPr>
          <w:rFonts w:cs="Arial"/>
          <w:szCs w:val="22"/>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на индекс потребительских цен за один и тот же временной период.</w:t>
      </w:r>
    </w:p>
    <w:p w14:paraId="2FEFD3E8" w14:textId="77777777" w:rsidR="0017381C" w:rsidRPr="00411BD3" w:rsidRDefault="0017381C" w:rsidP="0017381C">
      <w:pPr>
        <w:spacing w:before="80" w:line="240" w:lineRule="auto"/>
        <w:ind w:firstLine="709"/>
        <w:rPr>
          <w:rFonts w:cs="Arial"/>
          <w:szCs w:val="22"/>
        </w:rPr>
      </w:pPr>
      <w:r w:rsidRPr="0017381C">
        <w:rPr>
          <w:rFonts w:cs="Arial"/>
          <w:b/>
          <w:szCs w:val="22"/>
        </w:rPr>
        <w:t>Просроченной задолженностью по заработной плате</w:t>
      </w:r>
      <w:r w:rsidRPr="0017381C">
        <w:rPr>
          <w:rFonts w:cs="Arial"/>
          <w:szCs w:val="22"/>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начиная со следующего дня после истечения этого срока. Данные разрабатываются в соответствии с ОКВЭД2 по следующим видам экономической деятельности: </w:t>
      </w:r>
      <w:r w:rsidRPr="00411BD3">
        <w:rPr>
          <w:rFonts w:eastAsia="Calibri" w:cs="Arial"/>
          <w:iCs/>
          <w:szCs w:val="22"/>
          <w:lang w:eastAsia="en-US"/>
        </w:rPr>
        <w:t>растениеводство и животноводство, охота и предоставление соответствующих услуг 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строительство; транспорт; управление недвижимым имуществом за вознаграждение или на договорной основе; научные исследования и разработки; образование; деятельность в области здравоохранения и социальных услуг; деятельность в области культуры, искусства, отдыха и развлечений, теле- и радиовещания.</w:t>
      </w:r>
    </w:p>
    <w:p w14:paraId="1EA139E2" w14:textId="77777777" w:rsidR="0017381C" w:rsidRPr="0017381C" w:rsidRDefault="0017381C" w:rsidP="0017381C">
      <w:pPr>
        <w:spacing w:before="60" w:line="240" w:lineRule="auto"/>
        <w:ind w:firstLine="34"/>
        <w:jc w:val="left"/>
        <w:rPr>
          <w:rFonts w:cs="Arial"/>
          <w:b/>
          <w:i/>
          <w:sz w:val="24"/>
          <w:szCs w:val="24"/>
        </w:rPr>
      </w:pPr>
      <w:r w:rsidRPr="00411BD3">
        <w:rPr>
          <w:rFonts w:cs="Arial"/>
          <w:b/>
          <w:i/>
          <w:sz w:val="24"/>
          <w:szCs w:val="24"/>
        </w:rPr>
        <w:t>Рынок труда</w:t>
      </w:r>
    </w:p>
    <w:p w14:paraId="2A365B56" w14:textId="77777777" w:rsidR="0017381C" w:rsidRPr="0017381C" w:rsidRDefault="0017381C" w:rsidP="0017381C">
      <w:pPr>
        <w:spacing w:before="80" w:line="240" w:lineRule="auto"/>
        <w:ind w:firstLine="709"/>
        <w:rPr>
          <w:rFonts w:cs="Arial"/>
          <w:szCs w:val="22"/>
        </w:rPr>
      </w:pPr>
      <w:r w:rsidRPr="0017381C">
        <w:rPr>
          <w:rFonts w:cs="Arial"/>
          <w:b/>
          <w:szCs w:val="22"/>
        </w:rPr>
        <w:t xml:space="preserve">Рабочая сила </w:t>
      </w:r>
      <w:r w:rsidR="00F3736A">
        <w:rPr>
          <w:rFonts w:cs="Arial"/>
          <w:szCs w:val="22"/>
        </w:rPr>
        <w:t>–</w:t>
      </w:r>
      <w:r w:rsidRPr="0017381C">
        <w:rPr>
          <w:rFonts w:cs="Arial"/>
          <w:szCs w:val="22"/>
        </w:rPr>
        <w:t xml:space="preserve"> лица в возрасте 15 лет и старше, которые в рассматриваемый период (обследуемую неделю) считаются занятыми или безработными.</w:t>
      </w:r>
    </w:p>
    <w:p w14:paraId="025AA99E" w14:textId="77777777" w:rsidR="0017381C" w:rsidRPr="0017381C" w:rsidRDefault="0017381C" w:rsidP="00DD3EB9">
      <w:pPr>
        <w:pageBreakBefore/>
        <w:spacing w:before="80" w:line="240" w:lineRule="auto"/>
        <w:ind w:firstLine="709"/>
        <w:rPr>
          <w:rFonts w:cs="Arial"/>
          <w:szCs w:val="22"/>
        </w:rPr>
      </w:pPr>
      <w:r w:rsidRPr="0017381C">
        <w:rPr>
          <w:rFonts w:cs="Arial"/>
          <w:b/>
          <w:szCs w:val="22"/>
        </w:rPr>
        <w:lastRenderedPageBreak/>
        <w:t>Занятые</w:t>
      </w:r>
      <w:r w:rsidRPr="0017381C">
        <w:rPr>
          <w:rFonts w:cs="Arial"/>
          <w:szCs w:val="22"/>
        </w:rPr>
        <w:t xml:space="preserve"> </w:t>
      </w:r>
      <w:r w:rsidR="00F3736A">
        <w:rPr>
          <w:rFonts w:cs="Arial"/>
          <w:szCs w:val="22"/>
        </w:rPr>
        <w:t>–</w:t>
      </w:r>
      <w:r w:rsidRPr="0017381C">
        <w:rPr>
          <w:rFonts w:cs="Arial"/>
          <w:szCs w:val="22"/>
        </w:rPr>
        <w:t xml:space="preserve"> лица в возрасте 15 лет и старше, которые в обследуемую неделю выполняли любую деятельность (хотя бы один час в неделю), связанную с производством товаров или оказанием услуг за плату или прибыль. В численность занятых 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w:t>
      </w:r>
    </w:p>
    <w:p w14:paraId="6B29CECA" w14:textId="74FC95D2" w:rsidR="0017381C" w:rsidRPr="0017381C" w:rsidRDefault="0017381C" w:rsidP="0017381C">
      <w:pPr>
        <w:spacing w:before="80" w:line="240" w:lineRule="auto"/>
        <w:ind w:firstLine="709"/>
        <w:rPr>
          <w:rFonts w:cs="Arial"/>
          <w:szCs w:val="22"/>
        </w:rPr>
      </w:pPr>
      <w:r w:rsidRPr="0017381C">
        <w:rPr>
          <w:rFonts w:cs="Arial"/>
          <w:szCs w:val="22"/>
        </w:rPr>
        <w:t xml:space="preserve">К </w:t>
      </w:r>
      <w:r w:rsidRPr="0017381C">
        <w:rPr>
          <w:rFonts w:cs="Arial"/>
          <w:b/>
          <w:szCs w:val="22"/>
        </w:rPr>
        <w:t>безработным</w:t>
      </w:r>
      <w:r w:rsidRPr="0017381C">
        <w:rPr>
          <w:rFonts w:cs="Arial"/>
          <w:szCs w:val="22"/>
        </w:rPr>
        <w:t xml:space="preserve"> (в соответствии со стандартами Международной организации труда </w:t>
      </w:r>
      <w:r w:rsidR="00F3736A">
        <w:rPr>
          <w:rFonts w:cs="Arial"/>
          <w:szCs w:val="22"/>
        </w:rPr>
        <w:t>–</w:t>
      </w:r>
      <w:r w:rsidRPr="0017381C">
        <w:rPr>
          <w:rFonts w:cs="Arial"/>
          <w:szCs w:val="22"/>
        </w:rPr>
        <w:t xml:space="preserve">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w:t>
      </w:r>
      <w:r w:rsidRPr="00411BD3">
        <w:rPr>
          <w:rFonts w:cs="Arial"/>
          <w:szCs w:val="22"/>
        </w:rPr>
        <w:t>последних</w:t>
      </w:r>
      <w:r w:rsidR="00417D4A">
        <w:rPr>
          <w:rFonts w:cs="Arial"/>
          <w:szCs w:val="22"/>
        </w:rPr>
        <w:t xml:space="preserve"> </w:t>
      </w:r>
      <w:r w:rsidRPr="00411BD3">
        <w:rPr>
          <w:rFonts w:cs="Arial"/>
          <w:szCs w:val="22"/>
        </w:rPr>
        <w:t>ч</w:t>
      </w:r>
      <w:r w:rsidRPr="0017381C">
        <w:rPr>
          <w:rFonts w:cs="Arial"/>
          <w:szCs w:val="22"/>
        </w:rPr>
        <w:t>етырех недель, используя при этом любые способы поиска работы; в) были готовы приступить к работе в течение обследуемой недели.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14:paraId="3DEF04A9" w14:textId="77777777" w:rsidR="0017381C" w:rsidRPr="0017381C" w:rsidRDefault="0017381C" w:rsidP="0017381C">
      <w:pPr>
        <w:spacing w:before="80" w:line="240" w:lineRule="auto"/>
        <w:ind w:firstLine="709"/>
        <w:rPr>
          <w:rFonts w:cs="Arial"/>
          <w:szCs w:val="22"/>
        </w:rPr>
      </w:pPr>
      <w:r w:rsidRPr="0017381C">
        <w:rPr>
          <w:rFonts w:cs="Arial"/>
          <w:szCs w:val="22"/>
        </w:rPr>
        <w:t>Информация о численности рабочей силы, занятых и безработных (применительно к стандартам МОТ) подготавливается по материалам выборочных обследований рабочей силы с ежемесячной периодичностью (по состоянию на вторую неделю). Обследование проводится во всех субъектах Российской Федерации на основе выборочного метода наблюдения с последующим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формируются в среднем за три последних месяца.</w:t>
      </w:r>
    </w:p>
    <w:p w14:paraId="159299BE" w14:textId="77777777" w:rsidR="0017381C" w:rsidRPr="0017381C" w:rsidRDefault="0017381C" w:rsidP="0017381C">
      <w:pPr>
        <w:spacing w:before="80" w:line="240" w:lineRule="auto"/>
        <w:ind w:firstLine="709"/>
        <w:rPr>
          <w:rFonts w:cs="Arial"/>
          <w:szCs w:val="22"/>
        </w:rPr>
      </w:pPr>
      <w:r w:rsidRPr="0017381C">
        <w:rPr>
          <w:rFonts w:cs="Arial"/>
          <w:b/>
          <w:szCs w:val="22"/>
        </w:rPr>
        <w:t>Уровень безработицы</w:t>
      </w:r>
      <w:r w:rsidRPr="0017381C">
        <w:rPr>
          <w:rFonts w:cs="Arial"/>
          <w:szCs w:val="22"/>
        </w:rPr>
        <w:t xml:space="preserve"> </w:t>
      </w:r>
      <w:r w:rsidR="00F3736A">
        <w:rPr>
          <w:rFonts w:cs="Arial"/>
          <w:szCs w:val="22"/>
        </w:rPr>
        <w:t>–</w:t>
      </w:r>
      <w:r w:rsidRPr="0017381C">
        <w:rPr>
          <w:rFonts w:cs="Arial"/>
          <w:szCs w:val="22"/>
        </w:rPr>
        <w:t xml:space="preserve"> отношение численности безработных к численности рабочей силы (занятых и безработных), рассчитанное в процентах. </w:t>
      </w:r>
    </w:p>
    <w:p w14:paraId="3420D967" w14:textId="77777777" w:rsidR="00411BD3" w:rsidRDefault="0017381C" w:rsidP="0017381C">
      <w:pPr>
        <w:spacing w:before="80" w:line="240" w:lineRule="auto"/>
        <w:ind w:firstLine="709"/>
        <w:rPr>
          <w:rFonts w:cs="Arial"/>
          <w:b/>
          <w:szCs w:val="22"/>
        </w:rPr>
      </w:pPr>
      <w:r w:rsidRPr="0017381C">
        <w:rPr>
          <w:rFonts w:cs="Arial"/>
          <w:b/>
          <w:szCs w:val="22"/>
        </w:rPr>
        <w:t xml:space="preserve">Безработные, зарегистрированные в органах службы занятости </w:t>
      </w:r>
      <w:r w:rsidRPr="0017381C">
        <w:rPr>
          <w:rFonts w:cs="Arial"/>
          <w:b/>
          <w:szCs w:val="22"/>
        </w:rPr>
        <w:br/>
        <w:t>населения</w:t>
      </w:r>
      <w:r w:rsidR="002255C7">
        <w:rPr>
          <w:rFonts w:cs="Arial"/>
          <w:b/>
          <w:szCs w:val="22"/>
        </w:rPr>
        <w:t xml:space="preserve"> </w:t>
      </w:r>
      <w:r w:rsidRPr="0017381C">
        <w:rPr>
          <w:rFonts w:cs="Arial"/>
          <w:szCs w:val="22"/>
        </w:rPr>
        <w:t>(по данным Министерства труда и социального развития Новосибирской области),</w:t>
      </w:r>
      <w:r w:rsidR="002255C7">
        <w:rPr>
          <w:rFonts w:cs="Arial"/>
          <w:szCs w:val="22"/>
        </w:rPr>
        <w:t xml:space="preserve"> –</w:t>
      </w:r>
      <w:r w:rsidRPr="0017381C">
        <w:rPr>
          <w:rFonts w:cs="Arial"/>
          <w:szCs w:val="22"/>
        </w:rPr>
        <w:t xml:space="preserve"> трудоспособные граждане, не имеющие работы и заработка (трудового 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w:t>
      </w:r>
      <w:r w:rsidR="00411BD3" w:rsidRPr="0017381C">
        <w:rPr>
          <w:rFonts w:cs="Arial"/>
          <w:b/>
          <w:szCs w:val="22"/>
        </w:rPr>
        <w:t xml:space="preserve"> </w:t>
      </w:r>
    </w:p>
    <w:p w14:paraId="6B4113EA" w14:textId="77777777" w:rsidR="0017381C" w:rsidRPr="0017381C" w:rsidRDefault="0017381C" w:rsidP="0017381C">
      <w:pPr>
        <w:spacing w:before="80" w:line="240" w:lineRule="auto"/>
        <w:ind w:firstLine="709"/>
        <w:rPr>
          <w:rFonts w:cs="Arial"/>
          <w:szCs w:val="22"/>
        </w:rPr>
      </w:pPr>
      <w:r w:rsidRPr="0017381C">
        <w:rPr>
          <w:rFonts w:cs="Arial"/>
          <w:b/>
          <w:szCs w:val="22"/>
        </w:rPr>
        <w:t>Уровень зарегистрированной безработицы</w:t>
      </w:r>
      <w:r w:rsidRPr="0017381C">
        <w:rPr>
          <w:rFonts w:cs="Arial"/>
          <w:szCs w:val="22"/>
        </w:rPr>
        <w:t xml:space="preserve"> </w:t>
      </w:r>
      <w:r w:rsidR="00F3736A">
        <w:rPr>
          <w:rFonts w:cs="Arial"/>
          <w:szCs w:val="22"/>
        </w:rPr>
        <w:t>–</w:t>
      </w:r>
      <w:r w:rsidRPr="0017381C">
        <w:rPr>
          <w:rFonts w:cs="Arial"/>
          <w:szCs w:val="22"/>
        </w:rPr>
        <w:t xml:space="preserve"> отношение численности безработных, зарегистрированных в органах службы занятости населения, к численности рабочей силы, в процентах.</w:t>
      </w:r>
    </w:p>
    <w:p w14:paraId="3AA5ED7F" w14:textId="77777777" w:rsidR="00F3736A" w:rsidRPr="0017381C" w:rsidRDefault="00F3736A" w:rsidP="00F3736A">
      <w:pPr>
        <w:spacing w:before="80" w:line="240" w:lineRule="auto"/>
        <w:ind w:firstLine="709"/>
        <w:rPr>
          <w:rFonts w:cs="Arial"/>
          <w:szCs w:val="22"/>
        </w:rPr>
      </w:pPr>
      <w:r w:rsidRPr="0017381C">
        <w:rPr>
          <w:rFonts w:cs="Arial"/>
          <w:b/>
          <w:spacing w:val="-2"/>
          <w:szCs w:val="22"/>
        </w:rPr>
        <w:t>Заявленная работодателями потребность в работниках</w:t>
      </w:r>
      <w:r w:rsidRPr="0017381C">
        <w:rPr>
          <w:rFonts w:cs="Arial"/>
          <w:spacing w:val="-2"/>
          <w:szCs w:val="22"/>
        </w:rPr>
        <w:t xml:space="preserve"> </w:t>
      </w:r>
      <w:r>
        <w:rPr>
          <w:rFonts w:cs="Arial"/>
          <w:spacing w:val="-2"/>
          <w:szCs w:val="22"/>
        </w:rPr>
        <w:t>–</w:t>
      </w:r>
      <w:r w:rsidRPr="0017381C">
        <w:rPr>
          <w:rFonts w:cs="Arial"/>
          <w:spacing w:val="-2"/>
          <w:szCs w:val="22"/>
        </w:rPr>
        <w:t xml:space="preserve"> число вакансий (требуемых работников), сообщенных работодателями в органы службы занятости населения</w:t>
      </w:r>
      <w:r w:rsidRPr="0017381C">
        <w:rPr>
          <w:rFonts w:cs="Arial"/>
          <w:szCs w:val="22"/>
        </w:rPr>
        <w:t>.</w:t>
      </w:r>
    </w:p>
    <w:p w14:paraId="0A94F3C9" w14:textId="77777777" w:rsidR="0017381C" w:rsidRDefault="0017381C" w:rsidP="0017381C">
      <w:pPr>
        <w:spacing w:before="80" w:line="240" w:lineRule="auto"/>
        <w:ind w:firstLine="709"/>
        <w:rPr>
          <w:rFonts w:cs="Arial"/>
          <w:szCs w:val="22"/>
        </w:rPr>
      </w:pPr>
      <w:r w:rsidRPr="0017381C">
        <w:rPr>
          <w:rFonts w:cs="Arial"/>
          <w:b/>
          <w:szCs w:val="22"/>
        </w:rPr>
        <w:t xml:space="preserve">Нагрузка незанятого населения на 100 заявленных вакансий </w:t>
      </w:r>
      <w:r w:rsidRPr="0017381C">
        <w:rPr>
          <w:rFonts w:cs="Arial"/>
          <w:szCs w:val="22"/>
        </w:rPr>
        <w:t>рассчитывается как отношение численности лиц, не занятых трудовой деятельностью, состоящих на учете в органах службы занятости населения (по данным Министерства труда и социального развития Новосибирской области), к 100 вакансиям, сообщенным работодателями в эти органы.</w:t>
      </w:r>
    </w:p>
    <w:p w14:paraId="0F5926E9" w14:textId="77777777" w:rsidR="00CC653B" w:rsidRPr="0017381C" w:rsidRDefault="00CC653B" w:rsidP="00CC653B">
      <w:pPr>
        <w:spacing w:before="80" w:line="240" w:lineRule="auto"/>
        <w:ind w:firstLine="709"/>
        <w:rPr>
          <w:rFonts w:cs="Arial"/>
          <w:szCs w:val="22"/>
        </w:rPr>
      </w:pPr>
      <w:r w:rsidRPr="00411BD3">
        <w:rPr>
          <w:rFonts w:cs="Arial"/>
          <w:b/>
          <w:szCs w:val="22"/>
        </w:rPr>
        <w:t>Число замещенных рабочих мест в организациях</w:t>
      </w:r>
      <w:r w:rsidRPr="00411BD3">
        <w:rPr>
          <w:rFonts w:cs="Arial"/>
          <w:szCs w:val="22"/>
        </w:rPr>
        <w:t xml:space="preserve">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w:t>
      </w:r>
    </w:p>
    <w:p w14:paraId="6A3677A8" w14:textId="77777777" w:rsidR="0017381C" w:rsidRPr="0017381C" w:rsidRDefault="0017381C" w:rsidP="0017381C">
      <w:pPr>
        <w:spacing w:before="80" w:line="240" w:lineRule="auto"/>
        <w:ind w:firstLine="34"/>
        <w:jc w:val="left"/>
        <w:rPr>
          <w:rFonts w:cs="Arial"/>
          <w:b/>
          <w:i/>
          <w:sz w:val="24"/>
          <w:szCs w:val="24"/>
        </w:rPr>
      </w:pPr>
      <w:r w:rsidRPr="0017381C">
        <w:rPr>
          <w:rFonts w:cs="Arial"/>
          <w:b/>
          <w:i/>
          <w:sz w:val="24"/>
          <w:szCs w:val="24"/>
        </w:rPr>
        <w:t>Жилищно-коммунальное хозяйство</w:t>
      </w:r>
    </w:p>
    <w:p w14:paraId="46995F04" w14:textId="77777777" w:rsidR="0017381C" w:rsidRPr="0017381C" w:rsidRDefault="0017381C" w:rsidP="0017381C">
      <w:pPr>
        <w:spacing w:before="80" w:line="240" w:lineRule="auto"/>
        <w:ind w:firstLine="709"/>
        <w:rPr>
          <w:rFonts w:cs="Arial"/>
          <w:szCs w:val="22"/>
        </w:rPr>
      </w:pPr>
      <w:r w:rsidRPr="0017381C">
        <w:rPr>
          <w:rFonts w:cs="Arial"/>
          <w:b/>
          <w:bCs/>
          <w:szCs w:val="22"/>
        </w:rPr>
        <w:t xml:space="preserve">Жилищные услуги </w:t>
      </w:r>
      <w:r w:rsidR="00F3736A">
        <w:rPr>
          <w:rFonts w:cs="Arial"/>
          <w:szCs w:val="22"/>
        </w:rPr>
        <w:t>–</w:t>
      </w:r>
      <w:r w:rsidRPr="0017381C">
        <w:rPr>
          <w:rFonts w:cs="Arial"/>
          <w:szCs w:val="22"/>
        </w:rPr>
        <w:t xml:space="preserve"> услуги по содержанию жилых и нежилых помещений в многоквартирных домах, включающие в себя услуги и работы по управлению много</w:t>
      </w:r>
      <w:r w:rsidRPr="0017381C">
        <w:rPr>
          <w:rFonts w:cs="Arial"/>
          <w:szCs w:val="22"/>
        </w:rPr>
        <w:softHyphen/>
        <w:t>квартирным домом, содержанию, текущему и капитальному ремонту общего имуще</w:t>
      </w:r>
      <w:r w:rsidRPr="0017381C">
        <w:rPr>
          <w:rFonts w:cs="Arial"/>
          <w:szCs w:val="22"/>
        </w:rPr>
        <w:softHyphen/>
        <w:t>ства в многоквартирном доме, по холодной воде, горячей воде, электрической энергии, потребляемым при использовании и содержании общего имущества в многоквартир</w:t>
      </w:r>
      <w:r w:rsidRPr="0017381C">
        <w:rPr>
          <w:rFonts w:cs="Arial"/>
          <w:szCs w:val="22"/>
        </w:rPr>
        <w:softHyphen/>
        <w:t xml:space="preserve">ном </w:t>
      </w:r>
      <w:r w:rsidRPr="0017381C">
        <w:rPr>
          <w:rFonts w:cs="Arial"/>
          <w:szCs w:val="22"/>
        </w:rPr>
        <w:lastRenderedPageBreak/>
        <w:t>доме, а также по отведению сточных вод в целях использования и содержания общего имущества в многоквартирном доме, сбору и вывозу жидких бытовых отходов от многоквартирных домов.</w:t>
      </w:r>
    </w:p>
    <w:p w14:paraId="04DF0761" w14:textId="77777777" w:rsidR="0017381C" w:rsidRPr="0017381C" w:rsidRDefault="0017381C" w:rsidP="0017381C">
      <w:pPr>
        <w:spacing w:before="80" w:line="240" w:lineRule="auto"/>
        <w:ind w:firstLine="34"/>
        <w:jc w:val="left"/>
        <w:rPr>
          <w:rFonts w:cs="Arial"/>
          <w:b/>
          <w:i/>
          <w:sz w:val="24"/>
          <w:szCs w:val="24"/>
        </w:rPr>
      </w:pPr>
      <w:r w:rsidRPr="0017381C">
        <w:rPr>
          <w:rFonts w:cs="Arial"/>
          <w:b/>
          <w:i/>
          <w:sz w:val="24"/>
          <w:szCs w:val="24"/>
        </w:rPr>
        <w:t>Демографическая ситуация</w:t>
      </w:r>
    </w:p>
    <w:p w14:paraId="7B2ACF6E" w14:textId="77777777" w:rsidR="0017381C" w:rsidRPr="0017381C" w:rsidRDefault="0017381C" w:rsidP="0017381C">
      <w:pPr>
        <w:spacing w:before="80" w:line="240" w:lineRule="auto"/>
        <w:ind w:firstLine="709"/>
        <w:rPr>
          <w:rFonts w:cs="Arial"/>
          <w:szCs w:val="22"/>
        </w:rPr>
      </w:pPr>
      <w:r w:rsidRPr="0017381C">
        <w:rPr>
          <w:rFonts w:cs="Arial"/>
          <w:b/>
          <w:szCs w:val="22"/>
        </w:rPr>
        <w:t>Естественное движение населения</w:t>
      </w:r>
      <w:r w:rsidRPr="0017381C">
        <w:rPr>
          <w:rFonts w:cs="Arial"/>
          <w:szCs w:val="22"/>
        </w:rPr>
        <w:t xml:space="preserve"> </w:t>
      </w:r>
      <w:r w:rsidR="00F3736A">
        <w:rPr>
          <w:rFonts w:cs="Arial"/>
          <w:szCs w:val="22"/>
        </w:rPr>
        <w:t>–</w:t>
      </w:r>
      <w:r w:rsidRPr="0017381C">
        <w:rPr>
          <w:rFonts w:cs="Arial"/>
          <w:szCs w:val="22"/>
        </w:rPr>
        <w:t xml:space="preserve">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и разводы, хотя они не меняют численность населения, но учитываются в том же порядке, что  и рождения и смерти.</w:t>
      </w:r>
    </w:p>
    <w:p w14:paraId="34649BD5" w14:textId="77777777" w:rsidR="0017381C" w:rsidRPr="0017381C" w:rsidRDefault="0017381C" w:rsidP="00590EC8">
      <w:pPr>
        <w:spacing w:before="80" w:line="240" w:lineRule="auto"/>
        <w:ind w:firstLine="709"/>
        <w:rPr>
          <w:rFonts w:cs="Arial"/>
          <w:szCs w:val="22"/>
        </w:rPr>
      </w:pPr>
      <w:r w:rsidRPr="0017381C">
        <w:rPr>
          <w:rFonts w:cs="Arial"/>
          <w:b/>
          <w:szCs w:val="22"/>
        </w:rPr>
        <w:t>Общие коэффициенты рождаемости и смертности</w:t>
      </w:r>
      <w:r w:rsidRPr="0017381C">
        <w:rPr>
          <w:rFonts w:cs="Arial"/>
          <w:szCs w:val="22"/>
        </w:rPr>
        <w:t xml:space="preserve"> </w:t>
      </w:r>
      <w:r w:rsidR="00F3736A">
        <w:rPr>
          <w:rFonts w:cs="Arial"/>
          <w:szCs w:val="22"/>
        </w:rPr>
        <w:t>–</w:t>
      </w:r>
      <w:r w:rsidRPr="0017381C">
        <w:rPr>
          <w:rFonts w:cs="Arial"/>
          <w:szCs w:val="22"/>
        </w:rPr>
        <w:t xml:space="preserve"> отношение соответственно числа родившихся (живыми) и числа умерших к среднегодовой численности населения. Исчисляются на 1000 человек населения.</w:t>
      </w:r>
    </w:p>
    <w:p w14:paraId="12BB1160" w14:textId="77777777" w:rsidR="0017381C" w:rsidRPr="0017381C" w:rsidRDefault="0017381C" w:rsidP="0017381C">
      <w:pPr>
        <w:spacing w:before="80" w:line="240" w:lineRule="auto"/>
        <w:ind w:firstLine="709"/>
        <w:rPr>
          <w:rFonts w:cs="Arial"/>
          <w:szCs w:val="22"/>
        </w:rPr>
      </w:pPr>
      <w:r w:rsidRPr="0017381C">
        <w:rPr>
          <w:rFonts w:cs="Arial"/>
          <w:b/>
          <w:szCs w:val="22"/>
        </w:rPr>
        <w:t xml:space="preserve">Коэффициент естественного прироста (убыли) </w:t>
      </w:r>
      <w:r w:rsidR="00F3736A">
        <w:rPr>
          <w:rFonts w:cs="Arial"/>
          <w:szCs w:val="22"/>
        </w:rPr>
        <w:t>–</w:t>
      </w:r>
      <w:r w:rsidRPr="0017381C">
        <w:rPr>
          <w:rFonts w:cs="Arial"/>
          <w:szCs w:val="22"/>
        </w:rPr>
        <w:t xml:space="preserve"> разность общих коэффициентов рождаемости и смертности.</w:t>
      </w:r>
    </w:p>
    <w:p w14:paraId="2D963EEE" w14:textId="77777777" w:rsidR="0017381C" w:rsidRPr="0017381C" w:rsidRDefault="0017381C" w:rsidP="00590EC8">
      <w:pPr>
        <w:spacing w:before="80" w:line="240" w:lineRule="auto"/>
        <w:ind w:firstLine="709"/>
        <w:rPr>
          <w:rFonts w:cs="Arial"/>
          <w:szCs w:val="22"/>
        </w:rPr>
      </w:pPr>
      <w:r w:rsidRPr="0017381C">
        <w:rPr>
          <w:rFonts w:cs="Arial"/>
          <w:b/>
          <w:szCs w:val="22"/>
        </w:rPr>
        <w:t>Общие коэффициенты брачности и разводимости</w:t>
      </w:r>
      <w:r w:rsidRPr="0017381C">
        <w:rPr>
          <w:rFonts w:cs="Arial"/>
          <w:szCs w:val="22"/>
        </w:rPr>
        <w:t xml:space="preserve"> </w:t>
      </w:r>
      <w:r w:rsidR="00F3736A">
        <w:rPr>
          <w:rFonts w:cs="Arial"/>
          <w:szCs w:val="22"/>
        </w:rPr>
        <w:t>–</w:t>
      </w:r>
      <w:r w:rsidRPr="0017381C">
        <w:rPr>
          <w:rFonts w:cs="Arial"/>
          <w:szCs w:val="22"/>
        </w:rPr>
        <w:t xml:space="preserve"> отношение числа зарегистрированных браков и разводов к среднегодовой численности населения. Исчисляются на 1000 человек населения.</w:t>
      </w:r>
    </w:p>
    <w:p w14:paraId="77F90CFF" w14:textId="77777777" w:rsidR="0017381C" w:rsidRPr="0017381C" w:rsidRDefault="0017381C" w:rsidP="0017381C">
      <w:pPr>
        <w:spacing w:before="80" w:line="240" w:lineRule="auto"/>
        <w:ind w:firstLine="709"/>
        <w:rPr>
          <w:rFonts w:cs="Arial"/>
          <w:szCs w:val="22"/>
        </w:rPr>
      </w:pPr>
      <w:r w:rsidRPr="0017381C">
        <w:rPr>
          <w:rFonts w:cs="Arial"/>
          <w:b/>
          <w:szCs w:val="22"/>
        </w:rPr>
        <w:t>Коэффициенты смертности по причинам смерти</w:t>
      </w:r>
      <w:r w:rsidRPr="0017381C">
        <w:rPr>
          <w:rFonts w:cs="Arial"/>
          <w:szCs w:val="22"/>
        </w:rPr>
        <w:t xml:space="preserve"> </w:t>
      </w:r>
      <w:r w:rsidR="00F3736A">
        <w:rPr>
          <w:rFonts w:cs="Arial"/>
          <w:szCs w:val="22"/>
        </w:rPr>
        <w:t>–</w:t>
      </w:r>
      <w:r w:rsidRPr="0017381C">
        <w:rPr>
          <w:rFonts w:cs="Arial"/>
          <w:szCs w:val="22"/>
        </w:rPr>
        <w:t xml:space="preserve"> отношение числа умерших от указанных причин смерти к среднегодовой численности населения. Исчисляются на 100000 человек населения.</w:t>
      </w:r>
    </w:p>
    <w:p w14:paraId="287478FE" w14:textId="77777777" w:rsidR="0017381C" w:rsidRPr="00411BD3" w:rsidRDefault="0017381C" w:rsidP="00590EC8">
      <w:pPr>
        <w:widowControl/>
        <w:adjustRightInd/>
        <w:spacing w:before="80" w:line="240" w:lineRule="auto"/>
        <w:ind w:firstLine="709"/>
        <w:textAlignment w:val="auto"/>
        <w:rPr>
          <w:rFonts w:eastAsia="Calibri" w:cs="Arial"/>
          <w:spacing w:val="-4"/>
          <w:szCs w:val="22"/>
        </w:rPr>
      </w:pPr>
      <w:r w:rsidRPr="00411BD3">
        <w:rPr>
          <w:rFonts w:eastAsia="Calibri" w:cs="Arial"/>
          <w:spacing w:val="-4"/>
          <w:szCs w:val="22"/>
        </w:rPr>
        <w:t xml:space="preserve">Данные </w:t>
      </w:r>
      <w:r w:rsidRPr="00411BD3">
        <w:rPr>
          <w:rFonts w:eastAsia="Calibri" w:cs="Arial"/>
          <w:b/>
          <w:bCs/>
          <w:spacing w:val="-4"/>
          <w:szCs w:val="22"/>
        </w:rPr>
        <w:t>о миграции</w:t>
      </w:r>
      <w:r w:rsidRPr="00411BD3">
        <w:rPr>
          <w:rFonts w:eastAsia="Calibri" w:cs="Arial"/>
          <w:spacing w:val="-4"/>
          <w:szCs w:val="22"/>
        </w:rPr>
        <w:t xml:space="preserve"> населения получены </w:t>
      </w:r>
      <w:r w:rsidRPr="00411BD3">
        <w:rPr>
          <w:rFonts w:eastAsia="Calibri" w:cs="Arial"/>
          <w:szCs w:val="22"/>
        </w:rPr>
        <w:t>в результате разработки документов статистического учета прибытий</w:t>
      </w:r>
      <w:r w:rsidRPr="00411BD3">
        <w:rPr>
          <w:rFonts w:eastAsia="Calibri" w:cs="Arial"/>
          <w:spacing w:val="-4"/>
          <w:szCs w:val="22"/>
        </w:rPr>
        <w:t xml:space="preserve"> и выбытий, поступающих от территориальных органов Министерства внутренних дел Российской Федерации (с 2019 г. – форм федерального статистического наблюдения), которые составляются при регистрации и снятии с регистрационного учета населения по месту жительства, а также при регистрации по месту пребывания на срок 9 месяцев и более. </w:t>
      </w:r>
    </w:p>
    <w:p w14:paraId="1752608C" w14:textId="77777777" w:rsidR="0017381C" w:rsidRPr="0017381C" w:rsidRDefault="0017381C" w:rsidP="00590EC8">
      <w:pPr>
        <w:widowControl/>
        <w:adjustRightInd/>
        <w:spacing w:before="80" w:line="240" w:lineRule="auto"/>
        <w:ind w:firstLine="709"/>
        <w:textAlignment w:val="auto"/>
        <w:rPr>
          <w:rFonts w:eastAsia="Calibri" w:cs="Arial"/>
          <w:color w:val="000000"/>
          <w:szCs w:val="22"/>
        </w:rPr>
      </w:pPr>
      <w:r w:rsidRPr="00411BD3">
        <w:rPr>
          <w:rFonts w:eastAsia="Calibri" w:cs="Arial"/>
          <w:color w:val="000000"/>
          <w:spacing w:val="-4"/>
          <w:szCs w:val="22"/>
        </w:rPr>
        <w:t xml:space="preserve">Понятия </w:t>
      </w:r>
      <w:r w:rsidR="00F3736A">
        <w:rPr>
          <w:rFonts w:eastAsia="Calibri" w:cs="Arial"/>
          <w:color w:val="000000"/>
          <w:spacing w:val="-4"/>
          <w:szCs w:val="22"/>
        </w:rPr>
        <w:t>«</w:t>
      </w:r>
      <w:r w:rsidRPr="00411BD3">
        <w:rPr>
          <w:rFonts w:eastAsia="Calibri" w:cs="Arial"/>
          <w:color w:val="000000"/>
          <w:spacing w:val="-4"/>
          <w:szCs w:val="22"/>
        </w:rPr>
        <w:t>прибывшие</w:t>
      </w:r>
      <w:r w:rsidR="00F3736A">
        <w:rPr>
          <w:rFonts w:eastAsia="Calibri" w:cs="Arial"/>
          <w:color w:val="000000"/>
          <w:spacing w:val="-4"/>
          <w:szCs w:val="22"/>
        </w:rPr>
        <w:t>» и «</w:t>
      </w:r>
      <w:r w:rsidRPr="00411BD3">
        <w:rPr>
          <w:rFonts w:eastAsia="Calibri" w:cs="Arial"/>
          <w:color w:val="000000"/>
          <w:spacing w:val="-4"/>
          <w:szCs w:val="22"/>
        </w:rPr>
        <w:t>выбывшие</w:t>
      </w:r>
      <w:r w:rsidR="00F3736A">
        <w:rPr>
          <w:rFonts w:eastAsia="Calibri" w:cs="Arial"/>
          <w:color w:val="000000"/>
          <w:spacing w:val="-4"/>
          <w:szCs w:val="22"/>
        </w:rPr>
        <w:t>»</w:t>
      </w:r>
      <w:r w:rsidRPr="00411BD3">
        <w:rPr>
          <w:rFonts w:eastAsia="Calibri" w:cs="Arial"/>
          <w:color w:val="000000"/>
          <w:spacing w:val="-4"/>
          <w:szCs w:val="22"/>
        </w:rPr>
        <w:t xml:space="preserve"> характеризуют миграцию</w:t>
      </w:r>
      <w:r w:rsidRPr="00411BD3">
        <w:rPr>
          <w:rFonts w:eastAsia="Calibri" w:cs="Arial"/>
          <w:color w:val="000000"/>
          <w:szCs w:val="22"/>
        </w:rPr>
        <w:t xml:space="preserve"> с некоторой условностью, так как одно и то же лицо может в течение года менять место постоянного жительства не один раз.</w:t>
      </w:r>
    </w:p>
    <w:p w14:paraId="4E4E9E25" w14:textId="77777777" w:rsidR="002C685E" w:rsidRPr="005729B6" w:rsidRDefault="002C685E" w:rsidP="009459FB">
      <w:pPr>
        <w:pStyle w:val="a8"/>
        <w:tabs>
          <w:tab w:val="clear" w:pos="4536"/>
          <w:tab w:val="clear" w:pos="9072"/>
        </w:tabs>
        <w:ind w:firstLine="0"/>
        <w:jc w:val="left"/>
        <w:rPr>
          <w:rFonts w:cs="Arial"/>
          <w:szCs w:val="22"/>
        </w:rPr>
        <w:sectPr w:rsidR="002C685E" w:rsidRPr="005729B6" w:rsidSect="00C02665">
          <w:headerReference w:type="even" r:id="rId41"/>
          <w:headerReference w:type="default" r:id="rId42"/>
          <w:footnotePr>
            <w:numRestart w:val="eachPage"/>
          </w:footnotePr>
          <w:endnotePr>
            <w:numFmt w:val="decimal"/>
          </w:endnotePr>
          <w:pgSz w:w="11907" w:h="16840" w:code="9"/>
          <w:pgMar w:top="1304" w:right="1418" w:bottom="1304" w:left="1304" w:header="680" w:footer="680" w:gutter="0"/>
          <w:cols w:space="720"/>
        </w:sectPr>
      </w:pPr>
    </w:p>
    <w:p w14:paraId="3915CFA1" w14:textId="77777777" w:rsidR="002C685E" w:rsidRPr="005729B6" w:rsidRDefault="002C685E" w:rsidP="009459FB">
      <w:pPr>
        <w:pStyle w:val="a8"/>
        <w:tabs>
          <w:tab w:val="clear" w:pos="4536"/>
          <w:tab w:val="clear" w:pos="9072"/>
        </w:tabs>
        <w:ind w:firstLine="0"/>
        <w:jc w:val="left"/>
        <w:rPr>
          <w:rFonts w:cs="Arial"/>
          <w:szCs w:val="22"/>
        </w:rPr>
      </w:pPr>
    </w:p>
    <w:p w14:paraId="14CB1355" w14:textId="77777777" w:rsidR="002C685E" w:rsidRPr="005729B6" w:rsidRDefault="002C685E" w:rsidP="009459FB">
      <w:pPr>
        <w:pBdr>
          <w:left w:val="single" w:sz="4" w:space="10" w:color="auto"/>
        </w:pBdr>
        <w:ind w:firstLine="0"/>
        <w:rPr>
          <w:rFonts w:cs="Arial"/>
          <w:szCs w:val="22"/>
        </w:rPr>
      </w:pPr>
    </w:p>
    <w:p w14:paraId="4DB14E10" w14:textId="77777777" w:rsidR="002C685E" w:rsidRPr="005729B6" w:rsidRDefault="002C685E" w:rsidP="009459FB">
      <w:pPr>
        <w:pBdr>
          <w:left w:val="single" w:sz="4" w:space="10" w:color="auto"/>
        </w:pBdr>
        <w:ind w:firstLine="0"/>
        <w:rPr>
          <w:rFonts w:cs="Arial"/>
          <w:szCs w:val="22"/>
        </w:rPr>
      </w:pPr>
    </w:p>
    <w:p w14:paraId="260C9FC5" w14:textId="77777777" w:rsidR="002C685E" w:rsidRPr="005729B6" w:rsidRDefault="002C685E" w:rsidP="009459FB">
      <w:pPr>
        <w:pBdr>
          <w:left w:val="single" w:sz="4" w:space="10" w:color="auto"/>
        </w:pBdr>
        <w:ind w:firstLine="0"/>
        <w:rPr>
          <w:rFonts w:cs="Arial"/>
          <w:szCs w:val="22"/>
        </w:rPr>
      </w:pPr>
    </w:p>
    <w:p w14:paraId="4D5A07E1" w14:textId="77777777" w:rsidR="002C685E" w:rsidRPr="00DB5A46" w:rsidRDefault="00DB5A46" w:rsidP="009459FB">
      <w:pPr>
        <w:pBdr>
          <w:left w:val="single" w:sz="4" w:space="10" w:color="auto"/>
        </w:pBdr>
        <w:ind w:firstLine="0"/>
        <w:jc w:val="left"/>
        <w:rPr>
          <w:rFonts w:cs="Arial"/>
          <w:b/>
          <w:i/>
          <w:szCs w:val="22"/>
        </w:rPr>
      </w:pPr>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
    <w:p w14:paraId="11ED2F3D" w14:textId="3DC36241"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E14E80">
        <w:rPr>
          <w:rFonts w:cs="Arial"/>
          <w:b/>
          <w:szCs w:val="22"/>
        </w:rPr>
        <w:t>3</w:t>
      </w:r>
      <w:r w:rsidR="00E40FF6">
        <w:rPr>
          <w:rFonts w:cs="Arial"/>
          <w:b/>
          <w:szCs w:val="22"/>
        </w:rPr>
        <w:t>09</w:t>
      </w:r>
      <w:r w:rsidR="00E14E80">
        <w:rPr>
          <w:rFonts w:cs="Arial"/>
          <w:b/>
          <w:szCs w:val="22"/>
        </w:rPr>
        <w:t>-</w:t>
      </w:r>
      <w:r w:rsidR="00E40FF6">
        <w:rPr>
          <w:rFonts w:cs="Arial"/>
          <w:b/>
          <w:szCs w:val="22"/>
        </w:rPr>
        <w:t>2</w:t>
      </w:r>
      <w:r w:rsidR="00E14E80">
        <w:rPr>
          <w:rFonts w:cs="Arial"/>
          <w:b/>
          <w:szCs w:val="22"/>
        </w:rPr>
        <w:t>5</w:t>
      </w:r>
      <w:r w:rsidRPr="005729B6">
        <w:rPr>
          <w:rFonts w:cs="Arial"/>
          <w:b/>
          <w:szCs w:val="22"/>
        </w:rPr>
        <w:t>-</w:t>
      </w:r>
      <w:r w:rsidR="00E40FF6">
        <w:rPr>
          <w:rFonts w:cs="Arial"/>
          <w:b/>
          <w:szCs w:val="22"/>
        </w:rPr>
        <w:t>60, вн.</w:t>
      </w:r>
      <w:r w:rsidR="00F27936">
        <w:rPr>
          <w:rFonts w:cs="Arial"/>
          <w:b/>
          <w:szCs w:val="22"/>
        </w:rPr>
        <w:t xml:space="preserve"> </w:t>
      </w:r>
      <w:r w:rsidR="00E40FF6">
        <w:rPr>
          <w:rFonts w:cs="Arial"/>
          <w:b/>
          <w:szCs w:val="22"/>
        </w:rPr>
        <w:t>238</w:t>
      </w:r>
    </w:p>
    <w:p w14:paraId="5339EB3C" w14:textId="77777777" w:rsidR="002C685E" w:rsidRPr="005729B6" w:rsidRDefault="002C685E" w:rsidP="009459FB">
      <w:pPr>
        <w:pBdr>
          <w:left w:val="single" w:sz="4" w:space="10" w:color="auto"/>
        </w:pBdr>
        <w:ind w:firstLine="0"/>
        <w:jc w:val="left"/>
        <w:rPr>
          <w:rFonts w:cs="Arial"/>
          <w:szCs w:val="22"/>
        </w:rPr>
      </w:pPr>
    </w:p>
    <w:p w14:paraId="70023FD9" w14:textId="77777777" w:rsidR="002C685E" w:rsidRPr="005729B6" w:rsidRDefault="002C685E" w:rsidP="009459FB">
      <w:pPr>
        <w:pBdr>
          <w:left w:val="single" w:sz="4" w:space="10" w:color="auto"/>
        </w:pBdr>
        <w:ind w:firstLine="0"/>
        <w:jc w:val="left"/>
        <w:rPr>
          <w:rFonts w:cs="Arial"/>
          <w:szCs w:val="22"/>
        </w:rPr>
      </w:pPr>
    </w:p>
    <w:p w14:paraId="21586CFB" w14:textId="77777777" w:rsidR="002C685E" w:rsidRPr="005729B6" w:rsidRDefault="002C685E" w:rsidP="009459FB">
      <w:pPr>
        <w:pBdr>
          <w:left w:val="single" w:sz="4" w:space="10" w:color="auto"/>
        </w:pBdr>
        <w:ind w:firstLine="0"/>
        <w:jc w:val="left"/>
        <w:rPr>
          <w:rFonts w:cs="Arial"/>
          <w:szCs w:val="22"/>
        </w:rPr>
      </w:pPr>
    </w:p>
    <w:p w14:paraId="5859AA7B" w14:textId="77777777" w:rsidR="002C685E" w:rsidRPr="005729B6" w:rsidRDefault="002C685E" w:rsidP="009459FB">
      <w:pPr>
        <w:pBdr>
          <w:left w:val="single" w:sz="4" w:space="10" w:color="auto"/>
        </w:pBdr>
        <w:ind w:firstLine="0"/>
        <w:jc w:val="left"/>
        <w:rPr>
          <w:rFonts w:cs="Arial"/>
          <w:szCs w:val="22"/>
        </w:rPr>
      </w:pPr>
    </w:p>
    <w:p w14:paraId="02EE0D99" w14:textId="77777777" w:rsidR="002C685E" w:rsidRPr="005729B6" w:rsidRDefault="002C685E" w:rsidP="009459FB">
      <w:pPr>
        <w:pBdr>
          <w:left w:val="single" w:sz="4" w:space="10" w:color="auto"/>
        </w:pBdr>
        <w:ind w:firstLine="0"/>
        <w:jc w:val="left"/>
        <w:rPr>
          <w:rFonts w:cs="Arial"/>
          <w:szCs w:val="22"/>
        </w:rPr>
      </w:pPr>
    </w:p>
    <w:p w14:paraId="018C630E" w14:textId="1AE11243"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2C4578">
        <w:rPr>
          <w:rFonts w:cs="Arial"/>
          <w:b/>
          <w:i/>
          <w:szCs w:val="22"/>
        </w:rPr>
        <w:t>Ворошилова Я.С.</w:t>
      </w:r>
    </w:p>
    <w:p w14:paraId="01C0B39C" w14:textId="05BD0E5A"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3</w:t>
      </w:r>
      <w:r w:rsidR="00E40FF6">
        <w:rPr>
          <w:rFonts w:cs="Arial"/>
          <w:b/>
          <w:szCs w:val="22"/>
        </w:rPr>
        <w:t>09</w:t>
      </w:r>
      <w:r w:rsidRPr="005729B6">
        <w:rPr>
          <w:rFonts w:cs="Arial"/>
          <w:b/>
          <w:szCs w:val="22"/>
        </w:rPr>
        <w:t>-</w:t>
      </w:r>
      <w:r w:rsidR="00B22883">
        <w:rPr>
          <w:rFonts w:cs="Arial"/>
          <w:b/>
          <w:szCs w:val="22"/>
        </w:rPr>
        <w:t>2</w:t>
      </w:r>
      <w:r w:rsidRPr="005729B6">
        <w:rPr>
          <w:rFonts w:cs="Arial"/>
          <w:b/>
          <w:szCs w:val="22"/>
        </w:rPr>
        <w:t>5</w:t>
      </w:r>
      <w:r w:rsidR="00E40FF6">
        <w:rPr>
          <w:rFonts w:cs="Arial"/>
          <w:b/>
          <w:szCs w:val="22"/>
        </w:rPr>
        <w:t>-60, вн.</w:t>
      </w:r>
      <w:r w:rsidR="00F27936">
        <w:rPr>
          <w:rFonts w:cs="Arial"/>
          <w:b/>
          <w:szCs w:val="22"/>
        </w:rPr>
        <w:t xml:space="preserve"> </w:t>
      </w:r>
      <w:r w:rsidR="002C4578">
        <w:rPr>
          <w:rFonts w:cs="Arial"/>
          <w:b/>
          <w:szCs w:val="22"/>
        </w:rPr>
        <w:t>252</w:t>
      </w:r>
    </w:p>
    <w:p w14:paraId="58B70F87" w14:textId="77777777" w:rsidR="002C685E" w:rsidRPr="005729B6" w:rsidRDefault="002C685E" w:rsidP="009459FB">
      <w:pPr>
        <w:pBdr>
          <w:left w:val="single" w:sz="4" w:space="10" w:color="auto"/>
        </w:pBdr>
        <w:ind w:firstLine="0"/>
        <w:jc w:val="left"/>
        <w:rPr>
          <w:rFonts w:cs="Arial"/>
          <w:szCs w:val="22"/>
        </w:rPr>
      </w:pPr>
    </w:p>
    <w:p w14:paraId="01DB8D0A" w14:textId="77777777" w:rsidR="002C685E" w:rsidRPr="005729B6" w:rsidRDefault="002C685E" w:rsidP="009459FB">
      <w:pPr>
        <w:pBdr>
          <w:left w:val="single" w:sz="4" w:space="10" w:color="auto"/>
        </w:pBdr>
        <w:ind w:firstLine="0"/>
        <w:jc w:val="left"/>
        <w:rPr>
          <w:rFonts w:cs="Arial"/>
          <w:szCs w:val="22"/>
        </w:rPr>
      </w:pPr>
    </w:p>
    <w:p w14:paraId="5EBE70E7" w14:textId="77777777" w:rsidR="002C685E" w:rsidRPr="005729B6" w:rsidRDefault="002C685E" w:rsidP="009459FB">
      <w:pPr>
        <w:pBdr>
          <w:left w:val="single" w:sz="4" w:space="10" w:color="auto"/>
        </w:pBdr>
        <w:ind w:firstLine="0"/>
        <w:jc w:val="left"/>
        <w:rPr>
          <w:rFonts w:cs="Arial"/>
          <w:szCs w:val="22"/>
        </w:rPr>
      </w:pPr>
    </w:p>
    <w:p w14:paraId="4AFE3792" w14:textId="77777777" w:rsidR="002C685E" w:rsidRPr="005729B6" w:rsidRDefault="002C685E" w:rsidP="009459FB">
      <w:pPr>
        <w:pBdr>
          <w:left w:val="single" w:sz="4" w:space="10" w:color="auto"/>
        </w:pBdr>
        <w:ind w:firstLine="0"/>
        <w:jc w:val="left"/>
        <w:rPr>
          <w:rFonts w:cs="Arial"/>
          <w:szCs w:val="22"/>
        </w:rPr>
      </w:pPr>
    </w:p>
    <w:p w14:paraId="15A6AADE" w14:textId="77777777" w:rsidR="002C685E" w:rsidRPr="005729B6" w:rsidRDefault="002C685E" w:rsidP="009459FB">
      <w:pPr>
        <w:pBdr>
          <w:left w:val="single" w:sz="4" w:space="10" w:color="auto"/>
        </w:pBdr>
        <w:ind w:firstLine="0"/>
        <w:jc w:val="left"/>
        <w:rPr>
          <w:rFonts w:cs="Arial"/>
          <w:szCs w:val="22"/>
        </w:rPr>
      </w:pPr>
    </w:p>
    <w:p w14:paraId="35F5BD6C" w14:textId="77777777" w:rsidR="002C685E" w:rsidRPr="005729B6" w:rsidRDefault="002C685E" w:rsidP="009459FB">
      <w:pPr>
        <w:pBdr>
          <w:left w:val="single" w:sz="4" w:space="10" w:color="auto"/>
        </w:pBdr>
        <w:ind w:firstLine="0"/>
        <w:jc w:val="left"/>
        <w:rPr>
          <w:rFonts w:cs="Arial"/>
          <w:szCs w:val="22"/>
        </w:rPr>
      </w:pPr>
    </w:p>
    <w:p w14:paraId="2F70A99C" w14:textId="77777777"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на Новосибирскстат обязательна</w:t>
      </w:r>
      <w:r w:rsidR="00B93B60">
        <w:rPr>
          <w:rFonts w:cs="Arial"/>
          <w:szCs w:val="22"/>
        </w:rPr>
        <w:t>.</w:t>
      </w:r>
    </w:p>
    <w:p w14:paraId="10278331" w14:textId="77777777" w:rsidR="002C685E" w:rsidRPr="005729B6" w:rsidRDefault="002C685E" w:rsidP="009459FB">
      <w:pPr>
        <w:pBdr>
          <w:left w:val="single" w:sz="4" w:space="10" w:color="auto"/>
        </w:pBdr>
        <w:ind w:firstLine="0"/>
        <w:jc w:val="left"/>
        <w:rPr>
          <w:rFonts w:cs="Arial"/>
          <w:szCs w:val="22"/>
        </w:rPr>
      </w:pPr>
    </w:p>
    <w:p w14:paraId="56E0A725" w14:textId="77777777" w:rsidR="002C685E" w:rsidRPr="005729B6" w:rsidRDefault="002C685E" w:rsidP="009459FB">
      <w:pPr>
        <w:pBdr>
          <w:left w:val="single" w:sz="4" w:space="10" w:color="auto"/>
        </w:pBdr>
        <w:ind w:firstLine="0"/>
        <w:jc w:val="left"/>
        <w:rPr>
          <w:rFonts w:cs="Arial"/>
          <w:szCs w:val="22"/>
        </w:rPr>
      </w:pPr>
    </w:p>
    <w:p w14:paraId="03792710" w14:textId="77777777" w:rsidR="002C685E" w:rsidRPr="005729B6" w:rsidRDefault="002C685E" w:rsidP="009459FB">
      <w:pPr>
        <w:pBdr>
          <w:left w:val="single" w:sz="4" w:space="10" w:color="auto"/>
        </w:pBdr>
        <w:ind w:firstLine="0"/>
        <w:jc w:val="left"/>
        <w:rPr>
          <w:rFonts w:cs="Arial"/>
          <w:szCs w:val="22"/>
        </w:rPr>
      </w:pPr>
    </w:p>
    <w:p w14:paraId="59DC4483" w14:textId="77777777" w:rsidR="002C685E" w:rsidRPr="005729B6" w:rsidRDefault="002C685E" w:rsidP="009459FB">
      <w:pPr>
        <w:pBdr>
          <w:left w:val="single" w:sz="4" w:space="10" w:color="auto"/>
        </w:pBdr>
        <w:ind w:firstLine="0"/>
        <w:jc w:val="left"/>
        <w:rPr>
          <w:rFonts w:cs="Arial"/>
          <w:szCs w:val="22"/>
        </w:rPr>
      </w:pPr>
    </w:p>
    <w:p w14:paraId="723D3C2A" w14:textId="77777777" w:rsidR="002C685E" w:rsidRPr="005729B6" w:rsidRDefault="002C685E" w:rsidP="009459FB">
      <w:pPr>
        <w:pBdr>
          <w:left w:val="single" w:sz="4" w:space="10" w:color="auto"/>
        </w:pBdr>
        <w:ind w:firstLine="0"/>
        <w:jc w:val="left"/>
        <w:rPr>
          <w:rFonts w:cs="Arial"/>
          <w:szCs w:val="22"/>
        </w:rPr>
      </w:pPr>
    </w:p>
    <w:p w14:paraId="323A0AA6" w14:textId="77777777" w:rsidR="002C685E" w:rsidRPr="005729B6" w:rsidRDefault="002C685E" w:rsidP="009459FB">
      <w:pPr>
        <w:pBdr>
          <w:left w:val="single" w:sz="4" w:space="10" w:color="auto"/>
        </w:pBdr>
        <w:ind w:firstLine="0"/>
        <w:jc w:val="left"/>
        <w:rPr>
          <w:rFonts w:cs="Arial"/>
          <w:szCs w:val="22"/>
        </w:rPr>
      </w:pPr>
    </w:p>
    <w:p w14:paraId="77B751A7" w14:textId="77777777" w:rsidR="002C685E" w:rsidRPr="005729B6" w:rsidRDefault="002C685E" w:rsidP="009459FB">
      <w:pPr>
        <w:pBdr>
          <w:left w:val="single" w:sz="4" w:space="10" w:color="auto"/>
        </w:pBdr>
        <w:ind w:firstLine="0"/>
        <w:jc w:val="left"/>
        <w:rPr>
          <w:rFonts w:cs="Arial"/>
          <w:szCs w:val="22"/>
        </w:rPr>
      </w:pPr>
    </w:p>
    <w:p w14:paraId="4EC45B38" w14:textId="77777777" w:rsidR="002C685E" w:rsidRPr="005729B6" w:rsidRDefault="002C685E" w:rsidP="009459FB">
      <w:pPr>
        <w:pBdr>
          <w:left w:val="single" w:sz="4" w:space="10" w:color="auto"/>
        </w:pBdr>
        <w:ind w:firstLine="0"/>
        <w:jc w:val="left"/>
        <w:rPr>
          <w:rFonts w:cs="Arial"/>
          <w:szCs w:val="22"/>
        </w:rPr>
      </w:pPr>
    </w:p>
    <w:p w14:paraId="5DEC4E61" w14:textId="77777777" w:rsidR="002C685E" w:rsidRPr="005729B6" w:rsidRDefault="002C685E" w:rsidP="009459FB">
      <w:pPr>
        <w:pBdr>
          <w:left w:val="single" w:sz="4" w:space="10" w:color="auto"/>
        </w:pBdr>
        <w:ind w:firstLine="0"/>
        <w:jc w:val="left"/>
        <w:rPr>
          <w:rFonts w:cs="Arial"/>
          <w:szCs w:val="22"/>
        </w:rPr>
      </w:pPr>
    </w:p>
    <w:p w14:paraId="4D87D3AD" w14:textId="77777777"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Новосибирскстата</w:t>
      </w:r>
    </w:p>
    <w:p w14:paraId="6ED07806" w14:textId="77777777" w:rsidR="002C685E" w:rsidRPr="005729B6" w:rsidRDefault="002C685E" w:rsidP="009459FB">
      <w:pPr>
        <w:pBdr>
          <w:left w:val="single" w:sz="4" w:space="10" w:color="auto"/>
        </w:pBdr>
        <w:ind w:firstLine="0"/>
        <w:jc w:val="left"/>
        <w:rPr>
          <w:rFonts w:cs="Arial"/>
          <w:szCs w:val="22"/>
        </w:rPr>
      </w:pPr>
    </w:p>
    <w:p w14:paraId="4E9978C3" w14:textId="77777777" w:rsidR="002C685E" w:rsidRPr="005729B6" w:rsidRDefault="002C685E" w:rsidP="009459FB">
      <w:pPr>
        <w:pBdr>
          <w:left w:val="single" w:sz="4" w:space="10" w:color="auto"/>
        </w:pBdr>
        <w:ind w:firstLine="0"/>
        <w:jc w:val="left"/>
        <w:rPr>
          <w:rFonts w:cs="Arial"/>
          <w:szCs w:val="22"/>
        </w:rPr>
      </w:pPr>
    </w:p>
    <w:p w14:paraId="70BAB0F8" w14:textId="0571A676"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813537">
        <w:rPr>
          <w:rFonts w:cs="Arial"/>
          <w:szCs w:val="22"/>
        </w:rPr>
        <w:t>03</w:t>
      </w:r>
      <w:r w:rsidRPr="005729B6">
        <w:rPr>
          <w:rFonts w:cs="Arial"/>
          <w:szCs w:val="22"/>
        </w:rPr>
        <w:t>.</w:t>
      </w:r>
      <w:r w:rsidR="00FB30C9">
        <w:rPr>
          <w:rFonts w:cs="Arial"/>
          <w:szCs w:val="22"/>
        </w:rPr>
        <w:t>1</w:t>
      </w:r>
      <w:r w:rsidR="00F27936">
        <w:rPr>
          <w:rFonts w:cs="Arial"/>
          <w:szCs w:val="22"/>
        </w:rPr>
        <w:t>1</w:t>
      </w:r>
      <w:r w:rsidR="001C069A">
        <w:rPr>
          <w:rFonts w:cs="Arial"/>
          <w:szCs w:val="22"/>
        </w:rPr>
        <w:t>.</w:t>
      </w:r>
      <w:r w:rsidR="0025518B">
        <w:rPr>
          <w:rFonts w:cs="Arial"/>
          <w:szCs w:val="22"/>
        </w:rPr>
        <w:t>202</w:t>
      </w:r>
      <w:r w:rsidR="003D463F">
        <w:rPr>
          <w:rFonts w:cs="Arial"/>
          <w:szCs w:val="22"/>
        </w:rPr>
        <w:t>1</w:t>
      </w:r>
      <w:r w:rsidRPr="005729B6">
        <w:rPr>
          <w:rFonts w:cs="Arial"/>
          <w:szCs w:val="22"/>
        </w:rPr>
        <w:t xml:space="preserve"> г.</w:t>
      </w:r>
    </w:p>
    <w:p w14:paraId="45241C05" w14:textId="77777777" w:rsidR="002C685E" w:rsidRPr="005729B6" w:rsidRDefault="002C685E" w:rsidP="009459FB">
      <w:pPr>
        <w:pBdr>
          <w:left w:val="single" w:sz="4" w:space="10" w:color="auto"/>
        </w:pBdr>
        <w:ind w:firstLine="0"/>
        <w:jc w:val="left"/>
        <w:rPr>
          <w:rFonts w:cs="Arial"/>
          <w:szCs w:val="22"/>
        </w:rPr>
      </w:pPr>
    </w:p>
    <w:p w14:paraId="1553C476" w14:textId="3C191BC2" w:rsidR="002C685E" w:rsidRPr="005729B6" w:rsidRDefault="0007267F" w:rsidP="009459FB">
      <w:pPr>
        <w:pBdr>
          <w:left w:val="single" w:sz="4" w:space="10" w:color="auto"/>
        </w:pBdr>
        <w:ind w:firstLine="0"/>
        <w:jc w:val="left"/>
        <w:rPr>
          <w:rFonts w:cs="Arial"/>
          <w:szCs w:val="22"/>
        </w:rPr>
      </w:pPr>
      <w:r>
        <w:rPr>
          <w:rFonts w:cs="Arial"/>
          <w:szCs w:val="22"/>
        </w:rPr>
        <w:t>Заказ №</w:t>
      </w:r>
      <w:r w:rsidR="008238A3">
        <w:rPr>
          <w:rFonts w:cs="Arial"/>
          <w:szCs w:val="22"/>
        </w:rPr>
        <w:t xml:space="preserve"> </w:t>
      </w:r>
      <w:r w:rsidR="00813537">
        <w:rPr>
          <w:rFonts w:cs="Arial"/>
          <w:szCs w:val="22"/>
        </w:rPr>
        <w:t>217</w:t>
      </w:r>
      <w:r w:rsidR="00086351">
        <w:rPr>
          <w:rFonts w:cs="Arial"/>
          <w:szCs w:val="22"/>
        </w:rPr>
        <w:t xml:space="preserve"> </w:t>
      </w:r>
      <w:r w:rsidR="003D4BF7">
        <w:rPr>
          <w:rFonts w:cs="Arial"/>
          <w:szCs w:val="22"/>
        </w:rPr>
        <w:t>Т</w:t>
      </w:r>
      <w:r w:rsidR="00646B94" w:rsidRPr="005729B6">
        <w:rPr>
          <w:rFonts w:cs="Arial"/>
          <w:szCs w:val="22"/>
        </w:rPr>
        <w:t>ираж</w:t>
      </w:r>
      <w:r w:rsidR="00480C27">
        <w:rPr>
          <w:rFonts w:cs="Arial"/>
          <w:szCs w:val="22"/>
        </w:rPr>
        <w:t xml:space="preserve"> </w:t>
      </w:r>
      <w:r w:rsidR="003D51ED">
        <w:rPr>
          <w:rFonts w:cs="Arial"/>
          <w:szCs w:val="22"/>
        </w:rPr>
        <w:t>8</w:t>
      </w:r>
      <w:r w:rsidR="008238A3">
        <w:rPr>
          <w:rFonts w:cs="Arial"/>
          <w:szCs w:val="22"/>
        </w:rPr>
        <w:t xml:space="preserve"> </w:t>
      </w:r>
      <w:r w:rsidR="001D34CF">
        <w:rPr>
          <w:rFonts w:cs="Arial"/>
          <w:szCs w:val="22"/>
        </w:rPr>
        <w:t>экз</w:t>
      </w:r>
      <w:r w:rsidR="008E225C">
        <w:rPr>
          <w:rFonts w:cs="Arial"/>
          <w:szCs w:val="22"/>
        </w:rPr>
        <w:t>.</w:t>
      </w:r>
    </w:p>
    <w:p w14:paraId="49A491C6" w14:textId="77777777" w:rsidR="002C685E" w:rsidRPr="005729B6" w:rsidRDefault="002C685E" w:rsidP="009459FB">
      <w:pPr>
        <w:pBdr>
          <w:left w:val="single" w:sz="4" w:space="10" w:color="auto"/>
        </w:pBdr>
        <w:ind w:firstLine="0"/>
        <w:jc w:val="left"/>
        <w:rPr>
          <w:rFonts w:cs="Arial"/>
          <w:szCs w:val="22"/>
        </w:rPr>
      </w:pPr>
    </w:p>
    <w:p w14:paraId="49792787" w14:textId="77777777" w:rsidR="002C685E" w:rsidRPr="005729B6" w:rsidRDefault="002C685E" w:rsidP="009459FB">
      <w:pPr>
        <w:pBdr>
          <w:left w:val="single" w:sz="4" w:space="10" w:color="auto"/>
        </w:pBdr>
        <w:ind w:firstLine="0"/>
        <w:jc w:val="left"/>
        <w:rPr>
          <w:rFonts w:cs="Arial"/>
          <w:szCs w:val="22"/>
        </w:rPr>
      </w:pPr>
    </w:p>
    <w:sectPr w:rsidR="002C685E" w:rsidRPr="005729B6" w:rsidSect="00AE4C35">
      <w:headerReference w:type="even" r:id="rId43"/>
      <w:headerReference w:type="default" r:id="rId44"/>
      <w:footerReference w:type="even" r:id="rId45"/>
      <w:footerReference w:type="default" r:id="rId46"/>
      <w:footnotePr>
        <w:numRestart w:val="eachPage"/>
      </w:footnotePr>
      <w:endnotePr>
        <w:numFmt w:val="decimal"/>
      </w:endnotePr>
      <w:pgSz w:w="11907" w:h="16840" w:code="9"/>
      <w:pgMar w:top="1440" w:right="1418" w:bottom="1440" w:left="1304"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36D6A" w14:textId="77777777" w:rsidR="000D6745" w:rsidRDefault="000D6745">
      <w:r>
        <w:separator/>
      </w:r>
    </w:p>
  </w:endnote>
  <w:endnote w:type="continuationSeparator" w:id="0">
    <w:p w14:paraId="3BDCD02D" w14:textId="77777777" w:rsidR="000D6745" w:rsidRDefault="000D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4B173" w14:textId="77777777" w:rsidR="000D6745" w:rsidRDefault="000D6745">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A709B" w14:textId="77777777" w:rsidR="000D6745" w:rsidRDefault="000D6745">
    <w:pPr>
      <w:pStyle w:val="a8"/>
      <w:ind w:right="360"/>
      <w:rPr>
        <w:sz w:val="21"/>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0AE1B" w14:textId="77777777" w:rsidR="000D6745" w:rsidRDefault="000D6745">
    <w:pPr>
      <w:pStyle w:val="a8"/>
      <w:jc w:val="right"/>
      <w:rPr>
        <w:rStyle w:val="a6"/>
        <w:b w:val="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2A99" w14:textId="77777777" w:rsidR="000D6745" w:rsidRDefault="000D6745">
    <w:pPr>
      <w:pStyle w:val="a8"/>
      <w:ind w:right="36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E3C4" w14:textId="77777777" w:rsidR="000D6745" w:rsidRDefault="000D6745">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14:paraId="47DE98D0" w14:textId="77777777" w:rsidR="000D6745" w:rsidRDefault="000D6745">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1A84A" w14:textId="77777777" w:rsidR="000D6745" w:rsidRPr="00946E44" w:rsidRDefault="000D6745"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B62287">
      <w:rPr>
        <w:b/>
        <w:noProof/>
      </w:rPr>
      <w:t>26</w:t>
    </w:r>
    <w:r w:rsidRPr="00272EB2">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17970" w14:textId="77777777" w:rsidR="000D6745" w:rsidRDefault="000D6745">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57E05" w14:textId="77777777" w:rsidR="000D6745" w:rsidRDefault="000D6745">
    <w:pPr>
      <w:pStyle w:val="a8"/>
      <w:ind w:right="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2FAF7" w14:textId="77777777" w:rsidR="000D6745" w:rsidRDefault="000D6745">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E6140" w14:textId="77777777" w:rsidR="000D6745" w:rsidRDefault="000D6745"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B62287">
      <w:rPr>
        <w:b/>
        <w:noProof/>
      </w:rPr>
      <w:t>25</w:t>
    </w:r>
    <w:r w:rsidRPr="00B266C9">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66E4A" w14:textId="77777777" w:rsidR="000D6745" w:rsidRDefault="000D6745" w:rsidP="00671F7C">
    <w:pPr>
      <w:pStyle w:val="a8"/>
      <w:jc w:val="right"/>
    </w:pPr>
    <w:r>
      <w:rPr>
        <w:rStyle w:val="a6"/>
      </w:rPr>
      <w:fldChar w:fldCharType="begin"/>
    </w:r>
    <w:r>
      <w:rPr>
        <w:rStyle w:val="a6"/>
      </w:rPr>
      <w:instrText xml:space="preserve"> PAGE </w:instrText>
    </w:r>
    <w:r>
      <w:rPr>
        <w:rStyle w:val="a6"/>
      </w:rPr>
      <w:fldChar w:fldCharType="separate"/>
    </w:r>
    <w:r w:rsidR="00B62287">
      <w:rPr>
        <w:rStyle w:val="a6"/>
        <w:noProof/>
      </w:rPr>
      <w:t>7</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E54A3" w14:textId="77777777" w:rsidR="000D6745" w:rsidRDefault="000D6745">
      <w:pPr>
        <w:pStyle w:val="a3"/>
        <w:rPr>
          <w:rFonts w:ascii="Times New Roman" w:hAnsi="Times New Roman"/>
          <w:sz w:val="21"/>
        </w:rPr>
      </w:pPr>
      <w:r>
        <w:rPr>
          <w:sz w:val="19"/>
        </w:rPr>
        <w:separator/>
      </w:r>
    </w:p>
  </w:footnote>
  <w:footnote w:type="continuationSeparator" w:id="0">
    <w:p w14:paraId="1ADD2309" w14:textId="77777777" w:rsidR="000D6745" w:rsidRDefault="000D6745">
      <w:r>
        <w:continuationSeparator/>
      </w:r>
    </w:p>
  </w:footnote>
  <w:footnote w:id="1">
    <w:p w14:paraId="2F7A8226" w14:textId="07357695" w:rsidR="000D6745" w:rsidRPr="00CB0FFB" w:rsidRDefault="000D6745" w:rsidP="00411723">
      <w:pPr>
        <w:pStyle w:val="a3"/>
        <w:ind w:firstLine="0"/>
      </w:pPr>
      <w:r w:rsidRPr="003734A6">
        <w:rPr>
          <w:rStyle w:val="aa"/>
          <w:sz w:val="20"/>
        </w:rPr>
        <w:footnoteRef/>
      </w:r>
      <w:r w:rsidRPr="003734A6">
        <w:rPr>
          <w:vertAlign w:val="superscript"/>
        </w:rPr>
        <w:t xml:space="preserve">) </w:t>
      </w:r>
      <w:r w:rsidRPr="002444A9">
        <w:t>Инфо</w:t>
      </w:r>
      <w:r>
        <w:t>рмация за 2020г. и январь – август</w:t>
      </w:r>
      <w:r w:rsidRPr="002444A9">
        <w:t xml:space="preserve"> 2021г. уточнена в соответствии с Регламентом разработки и публикации данных по производству, отгрузке продукции и динамике промышленного производства (приказ Росстата от 18.08.2020г. №470).</w:t>
      </w:r>
    </w:p>
  </w:footnote>
  <w:footnote w:id="2">
    <w:p w14:paraId="4D9810C4" w14:textId="5388F42A" w:rsidR="000D6745" w:rsidRPr="00411723" w:rsidRDefault="000D6745" w:rsidP="00411723">
      <w:pPr>
        <w:pStyle w:val="a3"/>
        <w:ind w:firstLine="0"/>
      </w:pPr>
      <w:r w:rsidRPr="00411723">
        <w:rPr>
          <w:rStyle w:val="aa"/>
          <w:sz w:val="20"/>
        </w:rPr>
        <w:footnoteRef/>
      </w:r>
      <w:r w:rsidRPr="00411723">
        <w:rPr>
          <w:vertAlign w:val="superscript"/>
        </w:rPr>
        <w:t>)</w:t>
      </w:r>
      <w:r w:rsidRPr="00411723">
        <w:t xml:space="preserve"> Информация подготовлена по данным Росстата, сформированным на основе данных Федеральной таможенной службы России (ФТС России), с учетом взаимной торговли с государствами-членами ЕАЭС.</w:t>
      </w:r>
    </w:p>
  </w:footnote>
  <w:footnote w:id="3">
    <w:p w14:paraId="10E919B5" w14:textId="2233C36C" w:rsidR="000D6745" w:rsidRPr="00A50CD7" w:rsidRDefault="000D6745" w:rsidP="00D773B0">
      <w:pPr>
        <w:pStyle w:val="a3"/>
        <w:tabs>
          <w:tab w:val="left" w:pos="142"/>
        </w:tabs>
        <w:ind w:firstLine="0"/>
      </w:pPr>
      <w:r w:rsidRPr="00A50CD7">
        <w:rPr>
          <w:rStyle w:val="aa"/>
          <w:sz w:val="20"/>
        </w:rPr>
        <w:footnoteRef/>
      </w:r>
      <w:r w:rsidRPr="00A50CD7">
        <w:rPr>
          <w:vertAlign w:val="superscript"/>
        </w:rPr>
        <w:t>)</w:t>
      </w:r>
      <w:r w:rsidRPr="00A50CD7">
        <w:t xml:space="preserve"> Информация об индексах потребительских цен и средних потребительских ценах на наблюдаемые товары и услуги по Новосибирской области размещена на официальном сайте Новосибирскстата </w:t>
      </w:r>
      <w:r w:rsidRPr="00A50CD7">
        <w:rPr>
          <w:rFonts w:cs="Arial"/>
        </w:rPr>
        <w:t>(</w:t>
      </w:r>
      <w:hyperlink r:id="rId1" w:history="1">
        <w:r w:rsidRPr="00A50CD7">
          <w:rPr>
            <w:rStyle w:val="afff5"/>
            <w:rFonts w:cs="Arial"/>
            <w:color w:val="auto"/>
            <w:u w:val="none"/>
            <w:lang w:val="en-US"/>
          </w:rPr>
          <w:t>www</w:t>
        </w:r>
        <w:r w:rsidRPr="00A50CD7">
          <w:rPr>
            <w:rStyle w:val="afff5"/>
            <w:rFonts w:cs="Arial"/>
            <w:color w:val="auto"/>
            <w:u w:val="none"/>
          </w:rPr>
          <w:t>.</w:t>
        </w:r>
        <w:r w:rsidRPr="00A50CD7">
          <w:rPr>
            <w:rStyle w:val="afff5"/>
            <w:rFonts w:cs="Arial"/>
            <w:color w:val="auto"/>
            <w:u w:val="none"/>
            <w:lang w:val="en-US"/>
          </w:rPr>
          <w:t>novosibstat</w:t>
        </w:r>
        <w:r w:rsidRPr="00A50CD7">
          <w:rPr>
            <w:rStyle w:val="afff5"/>
            <w:rFonts w:cs="Arial"/>
            <w:color w:val="auto"/>
            <w:u w:val="none"/>
          </w:rPr>
          <w:t>.</w:t>
        </w:r>
        <w:r w:rsidRPr="00A50CD7">
          <w:rPr>
            <w:rStyle w:val="afff5"/>
            <w:rFonts w:cs="Arial"/>
            <w:color w:val="auto"/>
            <w:u w:val="none"/>
            <w:lang w:val="en-GB"/>
          </w:rPr>
          <w:t>gks</w:t>
        </w:r>
      </w:hyperlink>
      <w:r w:rsidRPr="00A50CD7">
        <w:rPr>
          <w:rFonts w:cs="Arial"/>
        </w:rPr>
        <w:t>.</w:t>
      </w:r>
      <w:r w:rsidRPr="00A50CD7">
        <w:rPr>
          <w:rFonts w:cs="Arial"/>
          <w:lang w:val="en-US"/>
        </w:rPr>
        <w:t>ru</w:t>
      </w:r>
      <w:r w:rsidRPr="00A50CD7">
        <w:rPr>
          <w:rFonts w:cs="Arial"/>
        </w:rPr>
        <w:t>).</w:t>
      </w:r>
    </w:p>
  </w:footnote>
  <w:footnote w:id="4">
    <w:p w14:paraId="0D779439" w14:textId="0EB64976" w:rsidR="000D6745" w:rsidRPr="001C48B8" w:rsidRDefault="000D6745" w:rsidP="001C48B8">
      <w:pPr>
        <w:pStyle w:val="affffff4"/>
        <w:ind w:firstLine="0"/>
        <w:jc w:val="both"/>
        <w:rPr>
          <w:rFonts w:ascii="Arial" w:hAnsi="Arial" w:cs="Arial"/>
        </w:rPr>
      </w:pPr>
      <w:r w:rsidRPr="001C48B8">
        <w:rPr>
          <w:rStyle w:val="aa"/>
          <w:sz w:val="20"/>
        </w:rPr>
        <w:footnoteRef/>
      </w:r>
      <w:r w:rsidRPr="001C48B8">
        <w:rPr>
          <w:vertAlign w:val="superscript"/>
        </w:rPr>
        <w:t>)</w:t>
      </w:r>
      <w:r w:rsidRPr="001C48B8">
        <w:t xml:space="preserve"> </w:t>
      </w:r>
      <w:r w:rsidRPr="001C48B8">
        <w:rPr>
          <w:rFonts w:ascii="Arial" w:hAnsi="Arial" w:cs="Arial"/>
        </w:rPr>
        <w:t>С</w:t>
      </w:r>
      <w:r w:rsidRPr="00A7501B">
        <w:rPr>
          <w:rFonts w:ascii="Arial" w:hAnsi="Arial" w:cs="Arial"/>
        </w:rPr>
        <w:t>тоимость условного (минимального) набора продуктов питания определена на основе цен на продукты питания, входящи</w:t>
      </w:r>
      <w:r>
        <w:rPr>
          <w:rFonts w:ascii="Arial" w:hAnsi="Arial" w:cs="Arial"/>
        </w:rPr>
        <w:t>е</w:t>
      </w:r>
      <w:r w:rsidRPr="00A7501B">
        <w:rPr>
          <w:rFonts w:ascii="Arial" w:hAnsi="Arial" w:cs="Arial"/>
        </w:rPr>
        <w:t xml:space="preserve"> в него, и норм их потребления для одного человека. Набор включает 33 наименования наиболее часто потребляемых продуктов питания. При исчислении стоимости набора используются средние цены по региону и единые для всех субъектов Российской Федерации нормы потребления. Стоимость минимального набора продуктов питания отражает межрегиональную дифференциацию уровней потребительских цен на основные продукты питания.</w:t>
      </w:r>
    </w:p>
  </w:footnote>
  <w:footnote w:id="5">
    <w:p w14:paraId="3B639B11" w14:textId="38B1A64B" w:rsidR="000D6745" w:rsidRPr="00F11A57" w:rsidRDefault="000D6745" w:rsidP="00F11A57">
      <w:pPr>
        <w:pStyle w:val="a3"/>
        <w:ind w:firstLine="0"/>
      </w:pPr>
      <w:r w:rsidRPr="00F11A57">
        <w:rPr>
          <w:rStyle w:val="aa"/>
          <w:sz w:val="20"/>
        </w:rPr>
        <w:footnoteRef/>
      </w:r>
      <w:r w:rsidRPr="00F11A57">
        <w:rPr>
          <w:vertAlign w:val="superscript"/>
        </w:rPr>
        <w:t>)</w:t>
      </w:r>
      <w:r>
        <w:t xml:space="preserve"> По видам деятельности «Добыча полезных ископаемых», «Обрабатывающие производства», «О</w:t>
      </w:r>
      <w:r w:rsidRPr="00F11A57">
        <w:t>беспечение электрической энергией, газом и паром; кондиционирование воздуха», «</w:t>
      </w:r>
      <w:r>
        <w:rPr>
          <w:rFonts w:cs="Arial"/>
        </w:rPr>
        <w:t>В</w:t>
      </w:r>
      <w:r w:rsidRPr="00F11A57">
        <w:rPr>
          <w:rFonts w:cs="Arial"/>
        </w:rPr>
        <w:t>одоснабжение; водоотведение, организация сбора и утилизации отходов, деятельность по ликвидации загрязнений</w:t>
      </w:r>
      <w:r w:rsidRPr="00F11A57">
        <w:rPr>
          <w:rFonts w:cs="Arial"/>
          <w:i/>
        </w:rPr>
        <w:t>»,</w:t>
      </w:r>
      <w:r w:rsidRPr="00F11A57">
        <w:t xml:space="preserve"> включая экспорт.</w:t>
      </w:r>
    </w:p>
  </w:footnote>
  <w:footnote w:id="6">
    <w:p w14:paraId="012D7CD8" w14:textId="61A14EAB" w:rsidR="000D6745" w:rsidRDefault="000D6745" w:rsidP="00EF10F1">
      <w:pPr>
        <w:pStyle w:val="a3"/>
        <w:ind w:firstLine="0"/>
      </w:pPr>
      <w:r w:rsidRPr="00EF10F1">
        <w:rPr>
          <w:rStyle w:val="aa"/>
          <w:sz w:val="20"/>
        </w:rPr>
        <w:footnoteRef/>
      </w:r>
      <w:r>
        <w:rPr>
          <w:vertAlign w:val="superscript"/>
        </w:rPr>
        <w:t>)</w:t>
      </w:r>
      <w:r w:rsidRPr="00EF10F1">
        <w:t xml:space="preserve"> </w:t>
      </w:r>
      <w:r>
        <w:t>По данным оперативной отчетности, без субъектов малого предпринимательства, банков, страховых организаций и государственных (муниципальных) учреждений.</w:t>
      </w:r>
    </w:p>
  </w:footnote>
  <w:footnote w:id="7">
    <w:p w14:paraId="57465165" w14:textId="77777777" w:rsidR="000D6745" w:rsidRPr="00462EDD" w:rsidRDefault="000D6745" w:rsidP="0071052A">
      <w:pPr>
        <w:pStyle w:val="a3"/>
      </w:pPr>
      <w:r w:rsidRPr="00462EDD">
        <w:rPr>
          <w:rStyle w:val="aa"/>
          <w:sz w:val="20"/>
        </w:rPr>
        <w:footnoteRef/>
      </w:r>
      <w:r w:rsidRPr="00462EDD">
        <w:rPr>
          <w:vertAlign w:val="superscript"/>
        </w:rPr>
        <w:t>)</w:t>
      </w:r>
      <w:r>
        <w:rPr>
          <w:vertAlign w:val="superscript"/>
        </w:rPr>
        <w:t xml:space="preserve"> </w:t>
      </w:r>
      <w:r w:rsidRPr="00462EDD">
        <w:rPr>
          <w:rFonts w:cs="Arial"/>
          <w:color w:val="000000"/>
        </w:rPr>
        <w:t>По данным организаций, сообщивших сведения о задолженности по заработной плате, кроме субъектов малого предпринимательства.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9B2D" w14:textId="77777777" w:rsidR="000D6745" w:rsidRDefault="000D6745">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19EC" w14:textId="77777777" w:rsidR="000D6745" w:rsidRPr="001D6398" w:rsidRDefault="000D6745"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19A43" w14:textId="375A5B59" w:rsidR="000D6745" w:rsidRPr="001C5668" w:rsidRDefault="000D6745" w:rsidP="00D000BF">
    <w:pPr>
      <w:pStyle w:val="afff3"/>
      <w:jc w:val="right"/>
      <w:rPr>
        <w:smallCaps/>
        <w:sz w:val="21"/>
      </w:rPr>
    </w:pPr>
    <w:r>
      <w:rPr>
        <w:smallCaps/>
        <w:sz w:val="21"/>
      </w:rPr>
      <w:t>январь – август 2021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F5FE" w14:textId="77777777" w:rsidR="000D6745" w:rsidRDefault="000D6745">
    <w:pPr>
      <w:pStyle w:val="afff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FA27" w14:textId="77777777" w:rsidR="000D6745" w:rsidRDefault="000D6745">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AA68" w14:textId="77777777" w:rsidR="000D6745" w:rsidRDefault="000D6745">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E2872" w14:textId="77777777" w:rsidR="000D6745" w:rsidRDefault="000D6745">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2EDB7" w14:textId="2722E357" w:rsidR="000D6745" w:rsidRPr="001C5668" w:rsidRDefault="000D6745" w:rsidP="00D000BF">
    <w:pPr>
      <w:pStyle w:val="afff3"/>
      <w:jc w:val="right"/>
      <w:rPr>
        <w:smallCaps/>
        <w:sz w:val="21"/>
      </w:rPr>
    </w:pPr>
    <w:r>
      <w:rPr>
        <w:smallCaps/>
        <w:sz w:val="21"/>
      </w:rPr>
      <w:t>январь – сентябрь 2021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DC188" w14:textId="4009C051" w:rsidR="000D6745" w:rsidRPr="00F6668C" w:rsidRDefault="000D6745" w:rsidP="006B79F0">
    <w:pPr>
      <w:pStyle w:val="afff3"/>
      <w:jc w:val="right"/>
      <w:rPr>
        <w:smallCaps/>
        <w:sz w:val="21"/>
      </w:rPr>
    </w:pPr>
    <w:r>
      <w:rPr>
        <w:smallCaps/>
        <w:sz w:val="21"/>
      </w:rPr>
      <w:t>январь – сентябрь 2021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DDBBA" w14:textId="77777777" w:rsidR="000D6745" w:rsidRPr="001D6398" w:rsidRDefault="000D6745"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60C0" w14:textId="77777777" w:rsidR="000D6745" w:rsidRPr="001D6398" w:rsidRDefault="000D6745"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2AA69" w14:textId="77777777" w:rsidR="000D6745" w:rsidRPr="001D6398" w:rsidRDefault="000D6745"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8BF29" w14:textId="77777777" w:rsidR="000D6745" w:rsidRPr="001D6398" w:rsidRDefault="000D6745"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5FE"/>
    <w:multiLevelType w:val="hybridMultilevel"/>
    <w:tmpl w:val="26D4E83A"/>
    <w:lvl w:ilvl="0" w:tplc="95DCB006">
      <w:start w:val="1"/>
      <w:numFmt w:val="decimal"/>
      <w:lvlText w:val="%1)"/>
      <w:lvlJc w:val="left"/>
      <w:pPr>
        <w:ind w:left="928" w:hanging="360"/>
      </w:pPr>
      <w:rPr>
        <w:rFonts w:hint="default"/>
        <w:vertAlign w:val="superscrip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09B73DF"/>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2">
    <w:nsid w:val="084C08FF"/>
    <w:multiLevelType w:val="hybridMultilevel"/>
    <w:tmpl w:val="5C3CC12A"/>
    <w:lvl w:ilvl="0" w:tplc="D862E572">
      <w:start w:val="1"/>
      <w:numFmt w:val="decimal"/>
      <w:lvlText w:val="%1)"/>
      <w:lvlJc w:val="left"/>
      <w:pPr>
        <w:tabs>
          <w:tab w:val="num" w:pos="714"/>
        </w:tabs>
        <w:ind w:left="714" w:hanging="360"/>
      </w:pPr>
      <w:rPr>
        <w:rFonts w:hint="default"/>
        <w:vertAlign w:val="superscrip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3">
    <w:nsid w:val="0E7D7FCD"/>
    <w:multiLevelType w:val="hybridMultilevel"/>
    <w:tmpl w:val="6770A35E"/>
    <w:styleLink w:val="167"/>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954FB"/>
    <w:multiLevelType w:val="hybridMultilevel"/>
    <w:tmpl w:val="C446612C"/>
    <w:styleLink w:val="363"/>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0F9161D8"/>
    <w:multiLevelType w:val="hybridMultilevel"/>
    <w:tmpl w:val="EAA42C88"/>
    <w:lvl w:ilvl="0" w:tplc="AF9463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B36EB8"/>
    <w:multiLevelType w:val="multilevel"/>
    <w:tmpl w:val="9B1AB212"/>
    <w:styleLink w:val="2230"/>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0EE3C32"/>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4B814A6"/>
    <w:multiLevelType w:val="hybridMultilevel"/>
    <w:tmpl w:val="7FAA3D90"/>
    <w:lvl w:ilvl="0" w:tplc="2ACAFE8A">
      <w:start w:val="1"/>
      <w:numFmt w:val="decimal"/>
      <w:lvlText w:val="%1)"/>
      <w:lvlJc w:val="left"/>
      <w:pPr>
        <w:ind w:left="417" w:hanging="360"/>
      </w:pPr>
      <w:rPr>
        <w:rFonts w:cs="Times New Roman" w:hint="default"/>
        <w:vertAlign w:val="superscrip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nsid w:val="1B5254BA"/>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F5401C"/>
    <w:multiLevelType w:val="hybridMultilevel"/>
    <w:tmpl w:val="CBBECFF6"/>
    <w:lvl w:ilvl="0" w:tplc="C2861F84">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D92941"/>
    <w:multiLevelType w:val="hybridMultilevel"/>
    <w:tmpl w:val="9CF2A0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5E44F4"/>
    <w:multiLevelType w:val="multilevel"/>
    <w:tmpl w:val="7FA6608E"/>
    <w:styleLink w:val="2180"/>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13">
    <w:nsid w:val="28C54032"/>
    <w:multiLevelType w:val="hybridMultilevel"/>
    <w:tmpl w:val="DA5EF980"/>
    <w:lvl w:ilvl="0" w:tplc="AF946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E3003B"/>
    <w:multiLevelType w:val="multilevel"/>
    <w:tmpl w:val="0419001D"/>
    <w:styleLink w:val="22013"/>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CA79E9"/>
    <w:multiLevelType w:val="hybridMultilevel"/>
    <w:tmpl w:val="787A4A76"/>
    <w:lvl w:ilvl="0" w:tplc="BC2673D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FDB1A35"/>
    <w:multiLevelType w:val="hybridMultilevel"/>
    <w:tmpl w:val="92D0A94E"/>
    <w:lvl w:ilvl="0" w:tplc="C2B89586">
      <w:start w:val="1"/>
      <w:numFmt w:val="decimal"/>
      <w:lvlText w:val="%1)"/>
      <w:lvlJc w:val="left"/>
      <w:pPr>
        <w:ind w:left="720" w:hanging="360"/>
      </w:pPr>
      <w:rPr>
        <w:rFonts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8765D6"/>
    <w:multiLevelType w:val="hybridMultilevel"/>
    <w:tmpl w:val="EDE02CFE"/>
    <w:lvl w:ilvl="0" w:tplc="8834CA5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C220DF"/>
    <w:multiLevelType w:val="hybridMultilevel"/>
    <w:tmpl w:val="94B2196A"/>
    <w:lvl w:ilvl="0" w:tplc="76447488">
      <w:start w:val="1"/>
      <w:numFmt w:val="decimal"/>
      <w:lvlText w:val="%1)"/>
      <w:lvlJc w:val="left"/>
      <w:pPr>
        <w:ind w:left="360" w:hanging="360"/>
      </w:pPr>
      <w:rPr>
        <w:rFonts w:cs="Times New Roman" w:hint="default"/>
        <w:sz w:val="22"/>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6CD6898"/>
    <w:multiLevelType w:val="hybridMultilevel"/>
    <w:tmpl w:val="6E1C8EF0"/>
    <w:styleLink w:val="118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4615E3"/>
    <w:multiLevelType w:val="singleLevel"/>
    <w:tmpl w:val="9B685FFE"/>
    <w:lvl w:ilvl="0">
      <w:start w:val="1"/>
      <w:numFmt w:val="decimal"/>
      <w:lvlText w:val="%1-"/>
      <w:lvlJc w:val="left"/>
      <w:pPr>
        <w:tabs>
          <w:tab w:val="num" w:pos="1097"/>
        </w:tabs>
        <w:ind w:left="1097" w:hanging="360"/>
      </w:pPr>
      <w:rPr>
        <w:rFonts w:hint="default"/>
      </w:rPr>
    </w:lvl>
  </w:abstractNum>
  <w:abstractNum w:abstractNumId="21">
    <w:nsid w:val="4B5B35EA"/>
    <w:multiLevelType w:val="hybridMultilevel"/>
    <w:tmpl w:val="068A5A52"/>
    <w:lvl w:ilvl="0" w:tplc="AF9463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B43542"/>
    <w:multiLevelType w:val="hybridMultilevel"/>
    <w:tmpl w:val="B21AFBB8"/>
    <w:lvl w:ilvl="0" w:tplc="6A5A8A26">
      <w:start w:val="1"/>
      <w:numFmt w:val="decimal"/>
      <w:lvlText w:val="%1)"/>
      <w:lvlJc w:val="left"/>
      <w:pPr>
        <w:ind w:left="502" w:hanging="360"/>
      </w:pPr>
      <w:rPr>
        <w:rFonts w:hint="default"/>
        <w:i w:val="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18A5BB6"/>
    <w:multiLevelType w:val="multilevel"/>
    <w:tmpl w:val="933CD9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855"/>
        </w:tabs>
        <w:ind w:left="1855" w:hanging="720"/>
      </w:pPr>
      <w:rPr>
        <w:rFonts w:hint="default"/>
        <w:sz w:val="26"/>
        <w:szCs w:val="26"/>
        <w:vertAlign w:val="baseline"/>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24">
    <w:nsid w:val="533F6A95"/>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6">
    <w:nsid w:val="576763BE"/>
    <w:multiLevelType w:val="hybridMultilevel"/>
    <w:tmpl w:val="C4EE5E88"/>
    <w:lvl w:ilvl="0" w:tplc="ED36B87E">
      <w:start w:val="1"/>
      <w:numFmt w:val="decimal"/>
      <w:lvlText w:val="%1)"/>
      <w:lvlJc w:val="left"/>
      <w:pPr>
        <w:ind w:left="720" w:hanging="360"/>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3044B4"/>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777135"/>
    <w:multiLevelType w:val="multilevel"/>
    <w:tmpl w:val="8BE8ED06"/>
    <w:lvl w:ilvl="0">
      <w:start w:val="1"/>
      <w:numFmt w:val="decimal"/>
      <w:lvlText w:val="%1."/>
      <w:lvlJc w:val="left"/>
      <w:pPr>
        <w:tabs>
          <w:tab w:val="num" w:pos="1020"/>
        </w:tabs>
        <w:ind w:left="102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30">
    <w:nsid w:val="5A68008C"/>
    <w:multiLevelType w:val="hybridMultilevel"/>
    <w:tmpl w:val="D7C4F26E"/>
    <w:lvl w:ilvl="0" w:tplc="F850B1DE">
      <w:start w:val="1"/>
      <w:numFmt w:val="decimal"/>
      <w:lvlText w:val="%1)"/>
      <w:lvlJc w:val="left"/>
      <w:pPr>
        <w:tabs>
          <w:tab w:val="num" w:pos="587"/>
        </w:tabs>
        <w:ind w:left="644" w:hanging="284"/>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B150553"/>
    <w:multiLevelType w:val="hybridMultilevel"/>
    <w:tmpl w:val="AF8624A8"/>
    <w:lvl w:ilvl="0" w:tplc="CAE06C90">
      <w:start w:val="1"/>
      <w:numFmt w:val="decimal"/>
      <w:lvlText w:val="%1)"/>
      <w:lvlJc w:val="left"/>
      <w:pPr>
        <w:ind w:left="552" w:hanging="360"/>
      </w:pPr>
      <w:rPr>
        <w:rFonts w:hint="default"/>
        <w:vertAlign w:val="superscrip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32">
    <w:nsid w:val="5CAB4F96"/>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3A7198"/>
    <w:multiLevelType w:val="hybridMultilevel"/>
    <w:tmpl w:val="59C67F4A"/>
    <w:lvl w:ilvl="0" w:tplc="9B129A70">
      <w:start w:val="1"/>
      <w:numFmt w:val="decimal"/>
      <w:lvlText w:val="%1)"/>
      <w:lvlJc w:val="left"/>
      <w:pPr>
        <w:ind w:left="502" w:hanging="360"/>
      </w:pPr>
      <w:rPr>
        <w:rFonts w:cs="Arial" w:hint="default"/>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4BA028C"/>
    <w:multiLevelType w:val="hybridMultilevel"/>
    <w:tmpl w:val="92180F46"/>
    <w:lvl w:ilvl="0" w:tplc="6BF86E40">
      <w:start w:val="1"/>
      <w:numFmt w:val="bullet"/>
      <w:lvlText w:val=""/>
      <w:lvlJc w:val="left"/>
      <w:pPr>
        <w:ind w:left="928"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1342EE"/>
    <w:multiLevelType w:val="hybridMultilevel"/>
    <w:tmpl w:val="D06AF3AC"/>
    <w:lvl w:ilvl="0" w:tplc="7DE2C27E">
      <w:start w:val="1"/>
      <w:numFmt w:val="decimal"/>
      <w:lvlText w:val="%1)"/>
      <w:lvlJc w:val="left"/>
      <w:pPr>
        <w:ind w:left="417" w:hanging="360"/>
      </w:pPr>
      <w:rPr>
        <w:rFonts w:cs="Times New Roman" w:hint="default"/>
        <w:color w:val="auto"/>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6">
    <w:nsid w:val="673A73D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8BD5E0B"/>
    <w:multiLevelType w:val="hybridMultilevel"/>
    <w:tmpl w:val="1A9298BE"/>
    <w:lvl w:ilvl="0" w:tplc="5372B4C0">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38">
    <w:nsid w:val="6D8D07C0"/>
    <w:multiLevelType w:val="hybridMultilevel"/>
    <w:tmpl w:val="E5C8DB1A"/>
    <w:lvl w:ilvl="0" w:tplc="62DABFA0">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892C0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5980B6C"/>
    <w:multiLevelType w:val="hybridMultilevel"/>
    <w:tmpl w:val="2BFCE416"/>
    <w:lvl w:ilvl="0" w:tplc="E62478B4">
      <w:start w:val="1"/>
      <w:numFmt w:val="decimal"/>
      <w:lvlText w:val="%1)"/>
      <w:lvlJc w:val="left"/>
      <w:pPr>
        <w:ind w:left="420" w:hanging="360"/>
      </w:pPr>
      <w:rPr>
        <w:rFonts w:ascii="Arial" w:hAnsi="Arial" w:cs="Times New Roman" w:hint="default"/>
        <w:vertAlign w:val="superscrip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1">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A931FA"/>
    <w:multiLevelType w:val="hybridMultilevel"/>
    <w:tmpl w:val="ED487B20"/>
    <w:lvl w:ilvl="0" w:tplc="174AB962">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E812CC"/>
    <w:multiLevelType w:val="hybridMultilevel"/>
    <w:tmpl w:val="5ACC95C8"/>
    <w:lvl w:ilvl="0" w:tplc="A2481B00">
      <w:start w:val="1"/>
      <w:numFmt w:val="decimal"/>
      <w:lvlText w:val="%1)"/>
      <w:lvlJc w:val="left"/>
      <w:pPr>
        <w:ind w:left="779" w:hanging="495"/>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7F2D2B84"/>
    <w:multiLevelType w:val="hybridMultilevel"/>
    <w:tmpl w:val="B7A277CE"/>
    <w:lvl w:ilvl="0" w:tplc="8FB0BA2A">
      <w:start w:val="1"/>
      <w:numFmt w:val="decimal"/>
      <w:lvlText w:val="%1)"/>
      <w:lvlJc w:val="left"/>
      <w:pPr>
        <w:ind w:left="644" w:hanging="360"/>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14"/>
  </w:num>
  <w:num w:numId="3">
    <w:abstractNumId w:val="12"/>
  </w:num>
  <w:num w:numId="4">
    <w:abstractNumId w:val="19"/>
  </w:num>
  <w:num w:numId="5">
    <w:abstractNumId w:val="3"/>
  </w:num>
  <w:num w:numId="6">
    <w:abstractNumId w:val="27"/>
  </w:num>
  <w:num w:numId="7">
    <w:abstractNumId w:val="25"/>
  </w:num>
  <w:num w:numId="8">
    <w:abstractNumId w:val="4"/>
    <w:lvlOverride w:ilvl="0">
      <w:lvl w:ilvl="0" w:tplc="2BDAB086">
        <w:start w:val="1"/>
        <w:numFmt w:val="decimal"/>
        <w:lvlText w:val="%1)"/>
        <w:lvlJc w:val="left"/>
        <w:pPr>
          <w:tabs>
            <w:tab w:val="num" w:pos="587"/>
          </w:tabs>
          <w:ind w:left="644" w:hanging="284"/>
        </w:pPr>
        <w:rPr>
          <w:rFonts w:hint="default"/>
          <w:vertAlign w:val="superscript"/>
        </w:rPr>
      </w:lvl>
    </w:lvlOverride>
  </w:num>
  <w:num w:numId="9">
    <w:abstractNumId w:val="37"/>
  </w:num>
  <w:num w:numId="10">
    <w:abstractNumId w:val="24"/>
  </w:num>
  <w:num w:numId="11">
    <w:abstractNumId w:val="36"/>
  </w:num>
  <w:num w:numId="12">
    <w:abstractNumId w:val="40"/>
  </w:num>
  <w:num w:numId="13">
    <w:abstractNumId w:val="20"/>
  </w:num>
  <w:num w:numId="14">
    <w:abstractNumId w:val="22"/>
  </w:num>
  <w:num w:numId="15">
    <w:abstractNumId w:val="26"/>
  </w:num>
  <w:num w:numId="16">
    <w:abstractNumId w:val="9"/>
  </w:num>
  <w:num w:numId="17">
    <w:abstractNumId w:val="41"/>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1"/>
  </w:num>
  <w:num w:numId="21">
    <w:abstractNumId w:val="8"/>
  </w:num>
  <w:num w:numId="22">
    <w:abstractNumId w:val="42"/>
  </w:num>
  <w:num w:numId="23">
    <w:abstractNumId w:val="4"/>
  </w:num>
  <w:num w:numId="24">
    <w:abstractNumId w:val="44"/>
  </w:num>
  <w:num w:numId="25">
    <w:abstractNumId w:val="2"/>
  </w:num>
  <w:num w:numId="26">
    <w:abstractNumId w:val="35"/>
  </w:num>
  <w:num w:numId="27">
    <w:abstractNumId w:val="23"/>
  </w:num>
  <w:num w:numId="28">
    <w:abstractNumId w:val="43"/>
  </w:num>
  <w:num w:numId="29">
    <w:abstractNumId w:val="0"/>
  </w:num>
  <w:num w:numId="30">
    <w:abstractNumId w:val="13"/>
  </w:num>
  <w:num w:numId="31">
    <w:abstractNumId w:val="33"/>
  </w:num>
  <w:num w:numId="32">
    <w:abstractNumId w:val="17"/>
  </w:num>
  <w:num w:numId="33">
    <w:abstractNumId w:val="38"/>
  </w:num>
  <w:num w:numId="34">
    <w:abstractNumId w:val="28"/>
  </w:num>
  <w:num w:numId="35">
    <w:abstractNumId w:val="32"/>
  </w:num>
  <w:num w:numId="36">
    <w:abstractNumId w:val="29"/>
  </w:num>
  <w:num w:numId="37">
    <w:abstractNumId w:val="1"/>
  </w:num>
  <w:num w:numId="38">
    <w:abstractNumId w:val="18"/>
  </w:num>
  <w:num w:numId="39">
    <w:abstractNumId w:val="10"/>
  </w:num>
  <w:num w:numId="40">
    <w:abstractNumId w:val="39"/>
  </w:num>
  <w:num w:numId="41">
    <w:abstractNumId w:val="7"/>
  </w:num>
  <w:num w:numId="42">
    <w:abstractNumId w:val="15"/>
  </w:num>
  <w:num w:numId="43">
    <w:abstractNumId w:val="11"/>
  </w:num>
  <w:num w:numId="44">
    <w:abstractNumId w:val="34"/>
  </w:num>
  <w:num w:numId="45">
    <w:abstractNumId w:val="5"/>
  </w:num>
  <w:num w:numId="4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201113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7"/>
    <w:rsid w:val="00000600"/>
    <w:rsid w:val="0000061F"/>
    <w:rsid w:val="00000984"/>
    <w:rsid w:val="000009A6"/>
    <w:rsid w:val="00000A40"/>
    <w:rsid w:val="00000BF8"/>
    <w:rsid w:val="00000C04"/>
    <w:rsid w:val="00000CE7"/>
    <w:rsid w:val="00000FD7"/>
    <w:rsid w:val="00001263"/>
    <w:rsid w:val="0000131E"/>
    <w:rsid w:val="0000138B"/>
    <w:rsid w:val="000014D3"/>
    <w:rsid w:val="00001A25"/>
    <w:rsid w:val="00001A73"/>
    <w:rsid w:val="00001D72"/>
    <w:rsid w:val="0000238F"/>
    <w:rsid w:val="00002718"/>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A3"/>
    <w:rsid w:val="000045A0"/>
    <w:rsid w:val="0000468E"/>
    <w:rsid w:val="000046E7"/>
    <w:rsid w:val="000047B2"/>
    <w:rsid w:val="0000486D"/>
    <w:rsid w:val="00004B74"/>
    <w:rsid w:val="00005210"/>
    <w:rsid w:val="00005334"/>
    <w:rsid w:val="000053E0"/>
    <w:rsid w:val="000056BC"/>
    <w:rsid w:val="00005959"/>
    <w:rsid w:val="00005A20"/>
    <w:rsid w:val="00005C7D"/>
    <w:rsid w:val="00006216"/>
    <w:rsid w:val="00006848"/>
    <w:rsid w:val="00006A7E"/>
    <w:rsid w:val="00006C03"/>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0EE4"/>
    <w:rsid w:val="00010F9A"/>
    <w:rsid w:val="0001107F"/>
    <w:rsid w:val="00011087"/>
    <w:rsid w:val="00011183"/>
    <w:rsid w:val="0001133D"/>
    <w:rsid w:val="000113D0"/>
    <w:rsid w:val="000114D2"/>
    <w:rsid w:val="0001189F"/>
    <w:rsid w:val="000118D3"/>
    <w:rsid w:val="000119AD"/>
    <w:rsid w:val="00011D39"/>
    <w:rsid w:val="00011E8F"/>
    <w:rsid w:val="00012107"/>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1DA"/>
    <w:rsid w:val="000145D8"/>
    <w:rsid w:val="000148B9"/>
    <w:rsid w:val="00014CEE"/>
    <w:rsid w:val="00014EB0"/>
    <w:rsid w:val="00014F28"/>
    <w:rsid w:val="00014FF8"/>
    <w:rsid w:val="00015014"/>
    <w:rsid w:val="00015249"/>
    <w:rsid w:val="000158B3"/>
    <w:rsid w:val="00015B54"/>
    <w:rsid w:val="00015BB3"/>
    <w:rsid w:val="00015FDD"/>
    <w:rsid w:val="000162D1"/>
    <w:rsid w:val="0001639A"/>
    <w:rsid w:val="00016522"/>
    <w:rsid w:val="00016570"/>
    <w:rsid w:val="000165F6"/>
    <w:rsid w:val="000165FF"/>
    <w:rsid w:val="0001678F"/>
    <w:rsid w:val="00016798"/>
    <w:rsid w:val="00016886"/>
    <w:rsid w:val="0001699D"/>
    <w:rsid w:val="00016B7A"/>
    <w:rsid w:val="00016C90"/>
    <w:rsid w:val="00016E84"/>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0C"/>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668"/>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279"/>
    <w:rsid w:val="000252EF"/>
    <w:rsid w:val="00025307"/>
    <w:rsid w:val="0002535B"/>
    <w:rsid w:val="00025383"/>
    <w:rsid w:val="00025479"/>
    <w:rsid w:val="0002551C"/>
    <w:rsid w:val="0002566E"/>
    <w:rsid w:val="000257D9"/>
    <w:rsid w:val="00025F41"/>
    <w:rsid w:val="00026017"/>
    <w:rsid w:val="000264A3"/>
    <w:rsid w:val="000265B5"/>
    <w:rsid w:val="000267EF"/>
    <w:rsid w:val="000268DE"/>
    <w:rsid w:val="00026AA6"/>
    <w:rsid w:val="00026B3A"/>
    <w:rsid w:val="00026ED5"/>
    <w:rsid w:val="00027001"/>
    <w:rsid w:val="0002725A"/>
    <w:rsid w:val="000272A4"/>
    <w:rsid w:val="000278C5"/>
    <w:rsid w:val="000279ED"/>
    <w:rsid w:val="00027B0F"/>
    <w:rsid w:val="00027D76"/>
    <w:rsid w:val="00027E09"/>
    <w:rsid w:val="00030174"/>
    <w:rsid w:val="000301AA"/>
    <w:rsid w:val="000302AF"/>
    <w:rsid w:val="000303A8"/>
    <w:rsid w:val="00030452"/>
    <w:rsid w:val="00030507"/>
    <w:rsid w:val="00030548"/>
    <w:rsid w:val="000306F9"/>
    <w:rsid w:val="00030728"/>
    <w:rsid w:val="0003084E"/>
    <w:rsid w:val="00030CEA"/>
    <w:rsid w:val="000310A5"/>
    <w:rsid w:val="000312F1"/>
    <w:rsid w:val="00031365"/>
    <w:rsid w:val="0003159E"/>
    <w:rsid w:val="000316C5"/>
    <w:rsid w:val="000317FA"/>
    <w:rsid w:val="00031862"/>
    <w:rsid w:val="000319E4"/>
    <w:rsid w:val="00031B1F"/>
    <w:rsid w:val="00031B5D"/>
    <w:rsid w:val="00031D03"/>
    <w:rsid w:val="00031E76"/>
    <w:rsid w:val="00031EAF"/>
    <w:rsid w:val="00031F5E"/>
    <w:rsid w:val="00032040"/>
    <w:rsid w:val="00032294"/>
    <w:rsid w:val="000322FC"/>
    <w:rsid w:val="0003243A"/>
    <w:rsid w:val="0003278D"/>
    <w:rsid w:val="00032B1D"/>
    <w:rsid w:val="00032BED"/>
    <w:rsid w:val="00032CA7"/>
    <w:rsid w:val="00032FE7"/>
    <w:rsid w:val="00033053"/>
    <w:rsid w:val="000338C7"/>
    <w:rsid w:val="00033CC2"/>
    <w:rsid w:val="00033EA9"/>
    <w:rsid w:val="00034042"/>
    <w:rsid w:val="0003410F"/>
    <w:rsid w:val="00034174"/>
    <w:rsid w:val="0003430D"/>
    <w:rsid w:val="00034450"/>
    <w:rsid w:val="000345D1"/>
    <w:rsid w:val="0003474E"/>
    <w:rsid w:val="00034888"/>
    <w:rsid w:val="00034B86"/>
    <w:rsid w:val="00034C1C"/>
    <w:rsid w:val="00034C30"/>
    <w:rsid w:val="00034EC8"/>
    <w:rsid w:val="00034ED8"/>
    <w:rsid w:val="00035102"/>
    <w:rsid w:val="00035129"/>
    <w:rsid w:val="00035332"/>
    <w:rsid w:val="0003543A"/>
    <w:rsid w:val="00035441"/>
    <w:rsid w:val="00035553"/>
    <w:rsid w:val="0003556B"/>
    <w:rsid w:val="0003560B"/>
    <w:rsid w:val="00035ACB"/>
    <w:rsid w:val="00035AE5"/>
    <w:rsid w:val="000362B5"/>
    <w:rsid w:val="00036321"/>
    <w:rsid w:val="000364AF"/>
    <w:rsid w:val="00036515"/>
    <w:rsid w:val="00036B82"/>
    <w:rsid w:val="00036C80"/>
    <w:rsid w:val="00036CA3"/>
    <w:rsid w:val="00036D6B"/>
    <w:rsid w:val="00036E12"/>
    <w:rsid w:val="00036E22"/>
    <w:rsid w:val="00036E96"/>
    <w:rsid w:val="00036FAE"/>
    <w:rsid w:val="000373AD"/>
    <w:rsid w:val="000373ED"/>
    <w:rsid w:val="000376C0"/>
    <w:rsid w:val="0003783C"/>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1DF"/>
    <w:rsid w:val="000411F3"/>
    <w:rsid w:val="00041213"/>
    <w:rsid w:val="00041323"/>
    <w:rsid w:val="00041A7C"/>
    <w:rsid w:val="00041BB2"/>
    <w:rsid w:val="00041DA1"/>
    <w:rsid w:val="00042010"/>
    <w:rsid w:val="0004206D"/>
    <w:rsid w:val="000420E1"/>
    <w:rsid w:val="00042168"/>
    <w:rsid w:val="0004277D"/>
    <w:rsid w:val="0004278E"/>
    <w:rsid w:val="00042881"/>
    <w:rsid w:val="00042A18"/>
    <w:rsid w:val="00042A38"/>
    <w:rsid w:val="00042AA7"/>
    <w:rsid w:val="0004343E"/>
    <w:rsid w:val="0004351C"/>
    <w:rsid w:val="00043715"/>
    <w:rsid w:val="00043728"/>
    <w:rsid w:val="00043B3E"/>
    <w:rsid w:val="00043BDC"/>
    <w:rsid w:val="00043CF7"/>
    <w:rsid w:val="00043FA0"/>
    <w:rsid w:val="00043FB4"/>
    <w:rsid w:val="000441EE"/>
    <w:rsid w:val="000444F0"/>
    <w:rsid w:val="00044502"/>
    <w:rsid w:val="00044736"/>
    <w:rsid w:val="000447D2"/>
    <w:rsid w:val="00044D68"/>
    <w:rsid w:val="00044DCD"/>
    <w:rsid w:val="00044E10"/>
    <w:rsid w:val="00044FAF"/>
    <w:rsid w:val="0004512C"/>
    <w:rsid w:val="0004535D"/>
    <w:rsid w:val="00045584"/>
    <w:rsid w:val="0004563D"/>
    <w:rsid w:val="000456D3"/>
    <w:rsid w:val="0004570D"/>
    <w:rsid w:val="00045B2B"/>
    <w:rsid w:val="00045B38"/>
    <w:rsid w:val="00045D61"/>
    <w:rsid w:val="00045DDA"/>
    <w:rsid w:val="000460E2"/>
    <w:rsid w:val="000463AA"/>
    <w:rsid w:val="0004640F"/>
    <w:rsid w:val="00046432"/>
    <w:rsid w:val="0004658B"/>
    <w:rsid w:val="00046B7E"/>
    <w:rsid w:val="00046D87"/>
    <w:rsid w:val="00046F48"/>
    <w:rsid w:val="00046FF1"/>
    <w:rsid w:val="00047011"/>
    <w:rsid w:val="000470BF"/>
    <w:rsid w:val="000471FE"/>
    <w:rsid w:val="00047371"/>
    <w:rsid w:val="00047419"/>
    <w:rsid w:val="00047655"/>
    <w:rsid w:val="00047CC6"/>
    <w:rsid w:val="00047D6C"/>
    <w:rsid w:val="00047EA5"/>
    <w:rsid w:val="000500B4"/>
    <w:rsid w:val="00050104"/>
    <w:rsid w:val="00050275"/>
    <w:rsid w:val="000502B4"/>
    <w:rsid w:val="00050683"/>
    <w:rsid w:val="000506DD"/>
    <w:rsid w:val="00050AAA"/>
    <w:rsid w:val="00050BD1"/>
    <w:rsid w:val="00050E1F"/>
    <w:rsid w:val="00050EA5"/>
    <w:rsid w:val="00051071"/>
    <w:rsid w:val="00051627"/>
    <w:rsid w:val="00051677"/>
    <w:rsid w:val="00051921"/>
    <w:rsid w:val="0005216E"/>
    <w:rsid w:val="00052357"/>
    <w:rsid w:val="00052568"/>
    <w:rsid w:val="00052A48"/>
    <w:rsid w:val="00052B4E"/>
    <w:rsid w:val="00052C54"/>
    <w:rsid w:val="00053091"/>
    <w:rsid w:val="000530DB"/>
    <w:rsid w:val="00053497"/>
    <w:rsid w:val="000534BE"/>
    <w:rsid w:val="00053594"/>
    <w:rsid w:val="000535F8"/>
    <w:rsid w:val="0005377C"/>
    <w:rsid w:val="00053808"/>
    <w:rsid w:val="00053963"/>
    <w:rsid w:val="00053A96"/>
    <w:rsid w:val="00053D2D"/>
    <w:rsid w:val="00053F70"/>
    <w:rsid w:val="00053FBE"/>
    <w:rsid w:val="000541CB"/>
    <w:rsid w:val="000541DE"/>
    <w:rsid w:val="000542A6"/>
    <w:rsid w:val="0005469A"/>
    <w:rsid w:val="0005496B"/>
    <w:rsid w:val="000549BB"/>
    <w:rsid w:val="00054AAC"/>
    <w:rsid w:val="00054C01"/>
    <w:rsid w:val="00054F0C"/>
    <w:rsid w:val="000551D4"/>
    <w:rsid w:val="0005524B"/>
    <w:rsid w:val="00055335"/>
    <w:rsid w:val="00055402"/>
    <w:rsid w:val="000554F5"/>
    <w:rsid w:val="000556CC"/>
    <w:rsid w:val="0005597B"/>
    <w:rsid w:val="00055990"/>
    <w:rsid w:val="000559B7"/>
    <w:rsid w:val="00055AC2"/>
    <w:rsid w:val="00055BFB"/>
    <w:rsid w:val="00055D03"/>
    <w:rsid w:val="00055D28"/>
    <w:rsid w:val="00055DF1"/>
    <w:rsid w:val="00055FFC"/>
    <w:rsid w:val="0005648D"/>
    <w:rsid w:val="0005693B"/>
    <w:rsid w:val="00056A75"/>
    <w:rsid w:val="00056BD0"/>
    <w:rsid w:val="00056C87"/>
    <w:rsid w:val="000572D7"/>
    <w:rsid w:val="00057383"/>
    <w:rsid w:val="000574F5"/>
    <w:rsid w:val="000575D4"/>
    <w:rsid w:val="000577A8"/>
    <w:rsid w:val="00057932"/>
    <w:rsid w:val="000579DE"/>
    <w:rsid w:val="000579F1"/>
    <w:rsid w:val="00057ADE"/>
    <w:rsid w:val="00057CB9"/>
    <w:rsid w:val="00057E04"/>
    <w:rsid w:val="00057E34"/>
    <w:rsid w:val="00060222"/>
    <w:rsid w:val="00060353"/>
    <w:rsid w:val="0006036D"/>
    <w:rsid w:val="000607AB"/>
    <w:rsid w:val="00060878"/>
    <w:rsid w:val="00060943"/>
    <w:rsid w:val="0006097E"/>
    <w:rsid w:val="00060A64"/>
    <w:rsid w:val="00060B86"/>
    <w:rsid w:val="00060BF1"/>
    <w:rsid w:val="00060C5B"/>
    <w:rsid w:val="00060DBA"/>
    <w:rsid w:val="00060F71"/>
    <w:rsid w:val="00060FB8"/>
    <w:rsid w:val="0006118C"/>
    <w:rsid w:val="0006150F"/>
    <w:rsid w:val="000615C0"/>
    <w:rsid w:val="000617AC"/>
    <w:rsid w:val="0006183B"/>
    <w:rsid w:val="00061910"/>
    <w:rsid w:val="00061931"/>
    <w:rsid w:val="00061A5C"/>
    <w:rsid w:val="00061CC0"/>
    <w:rsid w:val="00061D27"/>
    <w:rsid w:val="00061D60"/>
    <w:rsid w:val="00061D98"/>
    <w:rsid w:val="00061DD6"/>
    <w:rsid w:val="00061E65"/>
    <w:rsid w:val="00061E8D"/>
    <w:rsid w:val="00061EDE"/>
    <w:rsid w:val="0006202F"/>
    <w:rsid w:val="00062286"/>
    <w:rsid w:val="00062350"/>
    <w:rsid w:val="0006236D"/>
    <w:rsid w:val="000623D6"/>
    <w:rsid w:val="00062404"/>
    <w:rsid w:val="000624E2"/>
    <w:rsid w:val="000626FA"/>
    <w:rsid w:val="000627FB"/>
    <w:rsid w:val="00062850"/>
    <w:rsid w:val="00062B4E"/>
    <w:rsid w:val="00062BA6"/>
    <w:rsid w:val="00062BF7"/>
    <w:rsid w:val="00062C32"/>
    <w:rsid w:val="00062D39"/>
    <w:rsid w:val="0006368F"/>
    <w:rsid w:val="00063DD9"/>
    <w:rsid w:val="00063E7A"/>
    <w:rsid w:val="00063FAB"/>
    <w:rsid w:val="00064072"/>
    <w:rsid w:val="00064187"/>
    <w:rsid w:val="000647BD"/>
    <w:rsid w:val="0006484C"/>
    <w:rsid w:val="000648D4"/>
    <w:rsid w:val="00064951"/>
    <w:rsid w:val="00064AC4"/>
    <w:rsid w:val="00064AE4"/>
    <w:rsid w:val="00064D9F"/>
    <w:rsid w:val="00065277"/>
    <w:rsid w:val="000652AF"/>
    <w:rsid w:val="000652CD"/>
    <w:rsid w:val="00065507"/>
    <w:rsid w:val="000656AD"/>
    <w:rsid w:val="00065793"/>
    <w:rsid w:val="00065E31"/>
    <w:rsid w:val="0006606C"/>
    <w:rsid w:val="00066232"/>
    <w:rsid w:val="000663DD"/>
    <w:rsid w:val="00066473"/>
    <w:rsid w:val="00066BDC"/>
    <w:rsid w:val="00066D0F"/>
    <w:rsid w:val="00066DF7"/>
    <w:rsid w:val="0006720B"/>
    <w:rsid w:val="000673E8"/>
    <w:rsid w:val="00067824"/>
    <w:rsid w:val="00067B15"/>
    <w:rsid w:val="00067CE4"/>
    <w:rsid w:val="00067D1D"/>
    <w:rsid w:val="00067D69"/>
    <w:rsid w:val="00067E21"/>
    <w:rsid w:val="00067EA8"/>
    <w:rsid w:val="0007010C"/>
    <w:rsid w:val="000702B2"/>
    <w:rsid w:val="000702F5"/>
    <w:rsid w:val="0007036F"/>
    <w:rsid w:val="00070481"/>
    <w:rsid w:val="000705AD"/>
    <w:rsid w:val="00070615"/>
    <w:rsid w:val="00070BCB"/>
    <w:rsid w:val="00070C00"/>
    <w:rsid w:val="00070C40"/>
    <w:rsid w:val="00070DB5"/>
    <w:rsid w:val="000713DE"/>
    <w:rsid w:val="00071744"/>
    <w:rsid w:val="00071795"/>
    <w:rsid w:val="000719CB"/>
    <w:rsid w:val="00071C29"/>
    <w:rsid w:val="00071E3E"/>
    <w:rsid w:val="0007207D"/>
    <w:rsid w:val="0007216B"/>
    <w:rsid w:val="0007267F"/>
    <w:rsid w:val="000726A7"/>
    <w:rsid w:val="0007283A"/>
    <w:rsid w:val="00072B0A"/>
    <w:rsid w:val="00072B62"/>
    <w:rsid w:val="00072B84"/>
    <w:rsid w:val="00072CC3"/>
    <w:rsid w:val="00072D21"/>
    <w:rsid w:val="00072D29"/>
    <w:rsid w:val="000734C2"/>
    <w:rsid w:val="0007360A"/>
    <w:rsid w:val="0007375C"/>
    <w:rsid w:val="000738CE"/>
    <w:rsid w:val="0007397F"/>
    <w:rsid w:val="00073A83"/>
    <w:rsid w:val="00073BAE"/>
    <w:rsid w:val="00073C0E"/>
    <w:rsid w:val="00073CBA"/>
    <w:rsid w:val="00073D49"/>
    <w:rsid w:val="00073DE2"/>
    <w:rsid w:val="00074046"/>
    <w:rsid w:val="00074183"/>
    <w:rsid w:val="00074205"/>
    <w:rsid w:val="0007477F"/>
    <w:rsid w:val="00074929"/>
    <w:rsid w:val="00074A1D"/>
    <w:rsid w:val="00074BC4"/>
    <w:rsid w:val="00074D45"/>
    <w:rsid w:val="00074EE1"/>
    <w:rsid w:val="00074F8D"/>
    <w:rsid w:val="00074FB0"/>
    <w:rsid w:val="0007564A"/>
    <w:rsid w:val="000758BF"/>
    <w:rsid w:val="00075B5D"/>
    <w:rsid w:val="00075E6E"/>
    <w:rsid w:val="00075FFA"/>
    <w:rsid w:val="000761D7"/>
    <w:rsid w:val="000766D1"/>
    <w:rsid w:val="00076768"/>
    <w:rsid w:val="000767C3"/>
    <w:rsid w:val="00076936"/>
    <w:rsid w:val="00076A1C"/>
    <w:rsid w:val="00076EC3"/>
    <w:rsid w:val="000770F4"/>
    <w:rsid w:val="00077111"/>
    <w:rsid w:val="00077159"/>
    <w:rsid w:val="00077188"/>
    <w:rsid w:val="000771C9"/>
    <w:rsid w:val="00077371"/>
    <w:rsid w:val="000776DD"/>
    <w:rsid w:val="00077877"/>
    <w:rsid w:val="000779E5"/>
    <w:rsid w:val="00077A18"/>
    <w:rsid w:val="00077B41"/>
    <w:rsid w:val="00077D40"/>
    <w:rsid w:val="00077D7A"/>
    <w:rsid w:val="00077EE4"/>
    <w:rsid w:val="00080211"/>
    <w:rsid w:val="0008044F"/>
    <w:rsid w:val="000805E3"/>
    <w:rsid w:val="00080797"/>
    <w:rsid w:val="000809C4"/>
    <w:rsid w:val="00080DFD"/>
    <w:rsid w:val="00080FBF"/>
    <w:rsid w:val="0008130E"/>
    <w:rsid w:val="000813FF"/>
    <w:rsid w:val="0008147B"/>
    <w:rsid w:val="000815D2"/>
    <w:rsid w:val="00081707"/>
    <w:rsid w:val="00081919"/>
    <w:rsid w:val="00081A38"/>
    <w:rsid w:val="00081B93"/>
    <w:rsid w:val="000823A3"/>
    <w:rsid w:val="000824CD"/>
    <w:rsid w:val="000825C0"/>
    <w:rsid w:val="000825E1"/>
    <w:rsid w:val="00082616"/>
    <w:rsid w:val="00082643"/>
    <w:rsid w:val="00082809"/>
    <w:rsid w:val="00082A5D"/>
    <w:rsid w:val="00082DA6"/>
    <w:rsid w:val="00082E7D"/>
    <w:rsid w:val="00082FA9"/>
    <w:rsid w:val="000830D1"/>
    <w:rsid w:val="0008313E"/>
    <w:rsid w:val="000832FE"/>
    <w:rsid w:val="0008336D"/>
    <w:rsid w:val="000834CD"/>
    <w:rsid w:val="00083584"/>
    <w:rsid w:val="0008361C"/>
    <w:rsid w:val="0008364E"/>
    <w:rsid w:val="000836A9"/>
    <w:rsid w:val="00083748"/>
    <w:rsid w:val="000837F4"/>
    <w:rsid w:val="0008387E"/>
    <w:rsid w:val="00083A4D"/>
    <w:rsid w:val="00083A66"/>
    <w:rsid w:val="00083D1D"/>
    <w:rsid w:val="00083E0D"/>
    <w:rsid w:val="00083F8A"/>
    <w:rsid w:val="000841AD"/>
    <w:rsid w:val="00084297"/>
    <w:rsid w:val="000842B8"/>
    <w:rsid w:val="00084382"/>
    <w:rsid w:val="00084513"/>
    <w:rsid w:val="00084B06"/>
    <w:rsid w:val="00084BA4"/>
    <w:rsid w:val="00084CD7"/>
    <w:rsid w:val="00084D83"/>
    <w:rsid w:val="00084DA4"/>
    <w:rsid w:val="00084E9A"/>
    <w:rsid w:val="00084EA0"/>
    <w:rsid w:val="00085167"/>
    <w:rsid w:val="00085610"/>
    <w:rsid w:val="00085957"/>
    <w:rsid w:val="00085995"/>
    <w:rsid w:val="00085AF7"/>
    <w:rsid w:val="00085B3C"/>
    <w:rsid w:val="00085CD1"/>
    <w:rsid w:val="00086171"/>
    <w:rsid w:val="000861C7"/>
    <w:rsid w:val="00086351"/>
    <w:rsid w:val="000864AE"/>
    <w:rsid w:val="00086798"/>
    <w:rsid w:val="00086A42"/>
    <w:rsid w:val="00086B4A"/>
    <w:rsid w:val="00086C78"/>
    <w:rsid w:val="00086F59"/>
    <w:rsid w:val="00087347"/>
    <w:rsid w:val="000874C2"/>
    <w:rsid w:val="00087767"/>
    <w:rsid w:val="000878A7"/>
    <w:rsid w:val="00087902"/>
    <w:rsid w:val="000879E5"/>
    <w:rsid w:val="00087ABB"/>
    <w:rsid w:val="00087B0D"/>
    <w:rsid w:val="00087B4A"/>
    <w:rsid w:val="00087CDB"/>
    <w:rsid w:val="00087EB4"/>
    <w:rsid w:val="000900C2"/>
    <w:rsid w:val="0009031B"/>
    <w:rsid w:val="000905EB"/>
    <w:rsid w:val="0009060A"/>
    <w:rsid w:val="00090C05"/>
    <w:rsid w:val="00090CE4"/>
    <w:rsid w:val="00090DA1"/>
    <w:rsid w:val="00090EDF"/>
    <w:rsid w:val="00090EE1"/>
    <w:rsid w:val="000910FA"/>
    <w:rsid w:val="00091538"/>
    <w:rsid w:val="000915DD"/>
    <w:rsid w:val="000916D4"/>
    <w:rsid w:val="00091ACA"/>
    <w:rsid w:val="00091B24"/>
    <w:rsid w:val="00091B3E"/>
    <w:rsid w:val="00091BF1"/>
    <w:rsid w:val="00091C4D"/>
    <w:rsid w:val="00091C87"/>
    <w:rsid w:val="0009215C"/>
    <w:rsid w:val="0009293E"/>
    <w:rsid w:val="00092972"/>
    <w:rsid w:val="00092AA5"/>
    <w:rsid w:val="00093068"/>
    <w:rsid w:val="00093073"/>
    <w:rsid w:val="0009333A"/>
    <w:rsid w:val="0009336C"/>
    <w:rsid w:val="0009338A"/>
    <w:rsid w:val="000933FD"/>
    <w:rsid w:val="0009346E"/>
    <w:rsid w:val="0009368B"/>
    <w:rsid w:val="00093841"/>
    <w:rsid w:val="000939BC"/>
    <w:rsid w:val="00093DCC"/>
    <w:rsid w:val="00093FBC"/>
    <w:rsid w:val="0009428E"/>
    <w:rsid w:val="000943E4"/>
    <w:rsid w:val="00094459"/>
    <w:rsid w:val="00094636"/>
    <w:rsid w:val="0009470D"/>
    <w:rsid w:val="00094825"/>
    <w:rsid w:val="00094888"/>
    <w:rsid w:val="00094B2F"/>
    <w:rsid w:val="00094DB1"/>
    <w:rsid w:val="0009599F"/>
    <w:rsid w:val="00095CD4"/>
    <w:rsid w:val="00095D58"/>
    <w:rsid w:val="000964EF"/>
    <w:rsid w:val="00096738"/>
    <w:rsid w:val="0009674E"/>
    <w:rsid w:val="00096862"/>
    <w:rsid w:val="0009697D"/>
    <w:rsid w:val="00096AF1"/>
    <w:rsid w:val="00096C46"/>
    <w:rsid w:val="00096F94"/>
    <w:rsid w:val="00096FC7"/>
    <w:rsid w:val="00097146"/>
    <w:rsid w:val="0009717D"/>
    <w:rsid w:val="0009724C"/>
    <w:rsid w:val="0009747F"/>
    <w:rsid w:val="0009764D"/>
    <w:rsid w:val="0009774F"/>
    <w:rsid w:val="000978DD"/>
    <w:rsid w:val="00097967"/>
    <w:rsid w:val="00097B1A"/>
    <w:rsid w:val="00097E42"/>
    <w:rsid w:val="00097EEF"/>
    <w:rsid w:val="00097FA5"/>
    <w:rsid w:val="000A0057"/>
    <w:rsid w:val="000A0103"/>
    <w:rsid w:val="000A0351"/>
    <w:rsid w:val="000A06F3"/>
    <w:rsid w:val="000A08D3"/>
    <w:rsid w:val="000A0998"/>
    <w:rsid w:val="000A09F8"/>
    <w:rsid w:val="000A0ED9"/>
    <w:rsid w:val="000A1052"/>
    <w:rsid w:val="000A11B2"/>
    <w:rsid w:val="000A16E0"/>
    <w:rsid w:val="000A17D0"/>
    <w:rsid w:val="000A1955"/>
    <w:rsid w:val="000A1A84"/>
    <w:rsid w:val="000A1E1C"/>
    <w:rsid w:val="000A1E7C"/>
    <w:rsid w:val="000A1ED0"/>
    <w:rsid w:val="000A2001"/>
    <w:rsid w:val="000A20ED"/>
    <w:rsid w:val="000A24AB"/>
    <w:rsid w:val="000A274D"/>
    <w:rsid w:val="000A2899"/>
    <w:rsid w:val="000A2CFA"/>
    <w:rsid w:val="000A2D19"/>
    <w:rsid w:val="000A2DA7"/>
    <w:rsid w:val="000A2EAD"/>
    <w:rsid w:val="000A30F3"/>
    <w:rsid w:val="000A3184"/>
    <w:rsid w:val="000A3206"/>
    <w:rsid w:val="000A37E2"/>
    <w:rsid w:val="000A3859"/>
    <w:rsid w:val="000A39D1"/>
    <w:rsid w:val="000A3CEC"/>
    <w:rsid w:val="000A3E81"/>
    <w:rsid w:val="000A4303"/>
    <w:rsid w:val="000A4473"/>
    <w:rsid w:val="000A492B"/>
    <w:rsid w:val="000A4C14"/>
    <w:rsid w:val="000A4DD3"/>
    <w:rsid w:val="000A4E43"/>
    <w:rsid w:val="000A4EF4"/>
    <w:rsid w:val="000A4F97"/>
    <w:rsid w:val="000A507B"/>
    <w:rsid w:val="000A5693"/>
    <w:rsid w:val="000A59FC"/>
    <w:rsid w:val="000A6039"/>
    <w:rsid w:val="000A6093"/>
    <w:rsid w:val="000A6258"/>
    <w:rsid w:val="000A63B0"/>
    <w:rsid w:val="000A63BB"/>
    <w:rsid w:val="000A676C"/>
    <w:rsid w:val="000A6A35"/>
    <w:rsid w:val="000A6AF7"/>
    <w:rsid w:val="000A6CC3"/>
    <w:rsid w:val="000A6D09"/>
    <w:rsid w:val="000A6E5A"/>
    <w:rsid w:val="000A6EB2"/>
    <w:rsid w:val="000A6FA8"/>
    <w:rsid w:val="000A6FB6"/>
    <w:rsid w:val="000A6FC3"/>
    <w:rsid w:val="000A70E6"/>
    <w:rsid w:val="000A70F5"/>
    <w:rsid w:val="000A71CB"/>
    <w:rsid w:val="000A73C0"/>
    <w:rsid w:val="000A7659"/>
    <w:rsid w:val="000A7834"/>
    <w:rsid w:val="000A7970"/>
    <w:rsid w:val="000A7A78"/>
    <w:rsid w:val="000A7A90"/>
    <w:rsid w:val="000A7B54"/>
    <w:rsid w:val="000A7D8E"/>
    <w:rsid w:val="000B00A7"/>
    <w:rsid w:val="000B010B"/>
    <w:rsid w:val="000B03F7"/>
    <w:rsid w:val="000B0577"/>
    <w:rsid w:val="000B0993"/>
    <w:rsid w:val="000B09B1"/>
    <w:rsid w:val="000B0B68"/>
    <w:rsid w:val="000B10A5"/>
    <w:rsid w:val="000B121D"/>
    <w:rsid w:val="000B1881"/>
    <w:rsid w:val="000B1A54"/>
    <w:rsid w:val="000B1E29"/>
    <w:rsid w:val="000B1E53"/>
    <w:rsid w:val="000B1EF1"/>
    <w:rsid w:val="000B2109"/>
    <w:rsid w:val="000B2433"/>
    <w:rsid w:val="000B243E"/>
    <w:rsid w:val="000B2720"/>
    <w:rsid w:val="000B2741"/>
    <w:rsid w:val="000B2A78"/>
    <w:rsid w:val="000B2C4D"/>
    <w:rsid w:val="000B2E9C"/>
    <w:rsid w:val="000B3227"/>
    <w:rsid w:val="000B3443"/>
    <w:rsid w:val="000B3526"/>
    <w:rsid w:val="000B364E"/>
    <w:rsid w:val="000B36E4"/>
    <w:rsid w:val="000B377C"/>
    <w:rsid w:val="000B39A6"/>
    <w:rsid w:val="000B3BAA"/>
    <w:rsid w:val="000B3C6F"/>
    <w:rsid w:val="000B3CDE"/>
    <w:rsid w:val="000B3F8B"/>
    <w:rsid w:val="000B4172"/>
    <w:rsid w:val="000B4325"/>
    <w:rsid w:val="000B44CE"/>
    <w:rsid w:val="000B45FE"/>
    <w:rsid w:val="000B4643"/>
    <w:rsid w:val="000B4957"/>
    <w:rsid w:val="000B4A27"/>
    <w:rsid w:val="000B4C79"/>
    <w:rsid w:val="000B4E56"/>
    <w:rsid w:val="000B4F6A"/>
    <w:rsid w:val="000B507B"/>
    <w:rsid w:val="000B51BB"/>
    <w:rsid w:val="000B546D"/>
    <w:rsid w:val="000B5502"/>
    <w:rsid w:val="000B56FF"/>
    <w:rsid w:val="000B5806"/>
    <w:rsid w:val="000B583E"/>
    <w:rsid w:val="000B5B12"/>
    <w:rsid w:val="000B5C74"/>
    <w:rsid w:val="000B5D29"/>
    <w:rsid w:val="000B5DD3"/>
    <w:rsid w:val="000B60B1"/>
    <w:rsid w:val="000B634A"/>
    <w:rsid w:val="000B6426"/>
    <w:rsid w:val="000B6541"/>
    <w:rsid w:val="000B6634"/>
    <w:rsid w:val="000B6E70"/>
    <w:rsid w:val="000B6FEE"/>
    <w:rsid w:val="000B7084"/>
    <w:rsid w:val="000B7172"/>
    <w:rsid w:val="000B73FF"/>
    <w:rsid w:val="000B750E"/>
    <w:rsid w:val="000B76E0"/>
    <w:rsid w:val="000B78C9"/>
    <w:rsid w:val="000B7C08"/>
    <w:rsid w:val="000B7D08"/>
    <w:rsid w:val="000B7ECD"/>
    <w:rsid w:val="000B7F53"/>
    <w:rsid w:val="000C00D2"/>
    <w:rsid w:val="000C044F"/>
    <w:rsid w:val="000C0619"/>
    <w:rsid w:val="000C0630"/>
    <w:rsid w:val="000C0724"/>
    <w:rsid w:val="000C0785"/>
    <w:rsid w:val="000C08C8"/>
    <w:rsid w:val="000C0977"/>
    <w:rsid w:val="000C0A7B"/>
    <w:rsid w:val="000C0C2A"/>
    <w:rsid w:val="000C0C45"/>
    <w:rsid w:val="000C0C98"/>
    <w:rsid w:val="000C0C9D"/>
    <w:rsid w:val="000C0E74"/>
    <w:rsid w:val="000C0EB6"/>
    <w:rsid w:val="000C1130"/>
    <w:rsid w:val="000C125A"/>
    <w:rsid w:val="000C13EB"/>
    <w:rsid w:val="000C1654"/>
    <w:rsid w:val="000C1854"/>
    <w:rsid w:val="000C1A2E"/>
    <w:rsid w:val="000C1A8F"/>
    <w:rsid w:val="000C1AAD"/>
    <w:rsid w:val="000C1AD4"/>
    <w:rsid w:val="000C1B2E"/>
    <w:rsid w:val="000C1B94"/>
    <w:rsid w:val="000C1D3B"/>
    <w:rsid w:val="000C1F64"/>
    <w:rsid w:val="000C1FEE"/>
    <w:rsid w:val="000C2061"/>
    <w:rsid w:val="000C2114"/>
    <w:rsid w:val="000C229B"/>
    <w:rsid w:val="000C231E"/>
    <w:rsid w:val="000C25BA"/>
    <w:rsid w:val="000C263F"/>
    <w:rsid w:val="000C26DC"/>
    <w:rsid w:val="000C2924"/>
    <w:rsid w:val="000C2A96"/>
    <w:rsid w:val="000C2B3F"/>
    <w:rsid w:val="000C2B8E"/>
    <w:rsid w:val="000C2C01"/>
    <w:rsid w:val="000C34C1"/>
    <w:rsid w:val="000C3545"/>
    <w:rsid w:val="000C39E7"/>
    <w:rsid w:val="000C3A3D"/>
    <w:rsid w:val="000C3CE4"/>
    <w:rsid w:val="000C3D38"/>
    <w:rsid w:val="000C3D63"/>
    <w:rsid w:val="000C4029"/>
    <w:rsid w:val="000C41B0"/>
    <w:rsid w:val="000C4291"/>
    <w:rsid w:val="000C42CB"/>
    <w:rsid w:val="000C4401"/>
    <w:rsid w:val="000C44E6"/>
    <w:rsid w:val="000C484C"/>
    <w:rsid w:val="000C48B9"/>
    <w:rsid w:val="000C48FE"/>
    <w:rsid w:val="000C49AA"/>
    <w:rsid w:val="000C49B7"/>
    <w:rsid w:val="000C4D7D"/>
    <w:rsid w:val="000C4EC0"/>
    <w:rsid w:val="000C4F9D"/>
    <w:rsid w:val="000C5040"/>
    <w:rsid w:val="000C5119"/>
    <w:rsid w:val="000C55B5"/>
    <w:rsid w:val="000C5656"/>
    <w:rsid w:val="000C579C"/>
    <w:rsid w:val="000C5944"/>
    <w:rsid w:val="000C5D0B"/>
    <w:rsid w:val="000C6122"/>
    <w:rsid w:val="000C6196"/>
    <w:rsid w:val="000C61C4"/>
    <w:rsid w:val="000C626F"/>
    <w:rsid w:val="000C642F"/>
    <w:rsid w:val="000C64F2"/>
    <w:rsid w:val="000C6534"/>
    <w:rsid w:val="000C663E"/>
    <w:rsid w:val="000C6725"/>
    <w:rsid w:val="000C6886"/>
    <w:rsid w:val="000C6A67"/>
    <w:rsid w:val="000C6B5B"/>
    <w:rsid w:val="000C6BFC"/>
    <w:rsid w:val="000C6C37"/>
    <w:rsid w:val="000C6C5F"/>
    <w:rsid w:val="000C6D6D"/>
    <w:rsid w:val="000C6F69"/>
    <w:rsid w:val="000C7022"/>
    <w:rsid w:val="000C7323"/>
    <w:rsid w:val="000C73CD"/>
    <w:rsid w:val="000C73D2"/>
    <w:rsid w:val="000C742F"/>
    <w:rsid w:val="000C762D"/>
    <w:rsid w:val="000C783E"/>
    <w:rsid w:val="000C7940"/>
    <w:rsid w:val="000C7BA1"/>
    <w:rsid w:val="000C7D22"/>
    <w:rsid w:val="000D0593"/>
    <w:rsid w:val="000D06E2"/>
    <w:rsid w:val="000D06E4"/>
    <w:rsid w:val="000D0A59"/>
    <w:rsid w:val="000D0D7C"/>
    <w:rsid w:val="000D0EC3"/>
    <w:rsid w:val="000D15D0"/>
    <w:rsid w:val="000D15EE"/>
    <w:rsid w:val="000D1707"/>
    <w:rsid w:val="000D17D4"/>
    <w:rsid w:val="000D1AAE"/>
    <w:rsid w:val="000D1C5E"/>
    <w:rsid w:val="000D1C6B"/>
    <w:rsid w:val="000D1DDB"/>
    <w:rsid w:val="000D1E85"/>
    <w:rsid w:val="000D1FF8"/>
    <w:rsid w:val="000D2091"/>
    <w:rsid w:val="000D22D1"/>
    <w:rsid w:val="000D25AD"/>
    <w:rsid w:val="000D26D2"/>
    <w:rsid w:val="000D284C"/>
    <w:rsid w:val="000D2C74"/>
    <w:rsid w:val="000D2D3D"/>
    <w:rsid w:val="000D2DBA"/>
    <w:rsid w:val="000D2DC8"/>
    <w:rsid w:val="000D2E62"/>
    <w:rsid w:val="000D2E70"/>
    <w:rsid w:val="000D2F86"/>
    <w:rsid w:val="000D3027"/>
    <w:rsid w:val="000D32B6"/>
    <w:rsid w:val="000D34CC"/>
    <w:rsid w:val="000D37C4"/>
    <w:rsid w:val="000D38B4"/>
    <w:rsid w:val="000D3944"/>
    <w:rsid w:val="000D3B6B"/>
    <w:rsid w:val="000D3C12"/>
    <w:rsid w:val="000D3C43"/>
    <w:rsid w:val="000D3C89"/>
    <w:rsid w:val="000D3EFC"/>
    <w:rsid w:val="000D3FB4"/>
    <w:rsid w:val="000D3FEC"/>
    <w:rsid w:val="000D44E7"/>
    <w:rsid w:val="000D4644"/>
    <w:rsid w:val="000D468B"/>
    <w:rsid w:val="000D46FB"/>
    <w:rsid w:val="000D4770"/>
    <w:rsid w:val="000D4A02"/>
    <w:rsid w:val="000D4B42"/>
    <w:rsid w:val="000D4C33"/>
    <w:rsid w:val="000D4CE8"/>
    <w:rsid w:val="000D50CF"/>
    <w:rsid w:val="000D51AC"/>
    <w:rsid w:val="000D5284"/>
    <w:rsid w:val="000D52E0"/>
    <w:rsid w:val="000D5592"/>
    <w:rsid w:val="000D5712"/>
    <w:rsid w:val="000D5A62"/>
    <w:rsid w:val="000D5ACE"/>
    <w:rsid w:val="000D5B89"/>
    <w:rsid w:val="000D5BAF"/>
    <w:rsid w:val="000D5BC4"/>
    <w:rsid w:val="000D6745"/>
    <w:rsid w:val="000D684C"/>
    <w:rsid w:val="000D6885"/>
    <w:rsid w:val="000D68F1"/>
    <w:rsid w:val="000D69CB"/>
    <w:rsid w:val="000D6B1D"/>
    <w:rsid w:val="000D6B6D"/>
    <w:rsid w:val="000D6E51"/>
    <w:rsid w:val="000D7025"/>
    <w:rsid w:val="000D71A4"/>
    <w:rsid w:val="000D726F"/>
    <w:rsid w:val="000D7313"/>
    <w:rsid w:val="000D7333"/>
    <w:rsid w:val="000D7482"/>
    <w:rsid w:val="000D762A"/>
    <w:rsid w:val="000D7ABA"/>
    <w:rsid w:val="000D7B23"/>
    <w:rsid w:val="000D7DC7"/>
    <w:rsid w:val="000D7E7A"/>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75"/>
    <w:rsid w:val="000E46B8"/>
    <w:rsid w:val="000E4AFB"/>
    <w:rsid w:val="000E4AFF"/>
    <w:rsid w:val="000E4BA5"/>
    <w:rsid w:val="000E4CC8"/>
    <w:rsid w:val="000E4F7A"/>
    <w:rsid w:val="000E504D"/>
    <w:rsid w:val="000E51DB"/>
    <w:rsid w:val="000E5355"/>
    <w:rsid w:val="000E55AD"/>
    <w:rsid w:val="000E5A88"/>
    <w:rsid w:val="000E5B56"/>
    <w:rsid w:val="000E5B8A"/>
    <w:rsid w:val="000E5C24"/>
    <w:rsid w:val="000E613C"/>
    <w:rsid w:val="000E6223"/>
    <w:rsid w:val="000E6663"/>
    <w:rsid w:val="000E67A5"/>
    <w:rsid w:val="000E6939"/>
    <w:rsid w:val="000E6A48"/>
    <w:rsid w:val="000E6F99"/>
    <w:rsid w:val="000E70AF"/>
    <w:rsid w:val="000E73AB"/>
    <w:rsid w:val="000E7688"/>
    <w:rsid w:val="000E776B"/>
    <w:rsid w:val="000E781F"/>
    <w:rsid w:val="000E794A"/>
    <w:rsid w:val="000E79C1"/>
    <w:rsid w:val="000E7B71"/>
    <w:rsid w:val="000E7D40"/>
    <w:rsid w:val="000F01DF"/>
    <w:rsid w:val="000F0309"/>
    <w:rsid w:val="000F046A"/>
    <w:rsid w:val="000F0593"/>
    <w:rsid w:val="000F05C5"/>
    <w:rsid w:val="000F05E4"/>
    <w:rsid w:val="000F0645"/>
    <w:rsid w:val="000F113C"/>
    <w:rsid w:val="000F11F2"/>
    <w:rsid w:val="000F125B"/>
    <w:rsid w:val="000F15AC"/>
    <w:rsid w:val="000F170E"/>
    <w:rsid w:val="000F1939"/>
    <w:rsid w:val="000F1D3F"/>
    <w:rsid w:val="000F1E2E"/>
    <w:rsid w:val="000F1EC5"/>
    <w:rsid w:val="000F1F8A"/>
    <w:rsid w:val="000F21ED"/>
    <w:rsid w:val="000F236F"/>
    <w:rsid w:val="000F23F3"/>
    <w:rsid w:val="000F2811"/>
    <w:rsid w:val="000F29F7"/>
    <w:rsid w:val="000F2C99"/>
    <w:rsid w:val="000F2EFA"/>
    <w:rsid w:val="000F2F26"/>
    <w:rsid w:val="000F2F98"/>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4C1A"/>
    <w:rsid w:val="000F522D"/>
    <w:rsid w:val="000F5439"/>
    <w:rsid w:val="000F5440"/>
    <w:rsid w:val="000F558A"/>
    <w:rsid w:val="000F55B6"/>
    <w:rsid w:val="000F5600"/>
    <w:rsid w:val="000F5783"/>
    <w:rsid w:val="000F59C2"/>
    <w:rsid w:val="000F5BF6"/>
    <w:rsid w:val="000F5CEB"/>
    <w:rsid w:val="000F5EB9"/>
    <w:rsid w:val="000F5F7C"/>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7A6"/>
    <w:rsid w:val="001007E8"/>
    <w:rsid w:val="0010089E"/>
    <w:rsid w:val="00100AD9"/>
    <w:rsid w:val="00100C73"/>
    <w:rsid w:val="00100CAB"/>
    <w:rsid w:val="00100D38"/>
    <w:rsid w:val="00100DE8"/>
    <w:rsid w:val="00100E9B"/>
    <w:rsid w:val="00100F6B"/>
    <w:rsid w:val="001013D1"/>
    <w:rsid w:val="00101682"/>
    <w:rsid w:val="00101C2E"/>
    <w:rsid w:val="00101FB9"/>
    <w:rsid w:val="001026C8"/>
    <w:rsid w:val="00102795"/>
    <w:rsid w:val="001028C6"/>
    <w:rsid w:val="001028F3"/>
    <w:rsid w:val="001029F1"/>
    <w:rsid w:val="001030FE"/>
    <w:rsid w:val="00103599"/>
    <w:rsid w:val="001037C2"/>
    <w:rsid w:val="00103C98"/>
    <w:rsid w:val="00103CB2"/>
    <w:rsid w:val="00103D9B"/>
    <w:rsid w:val="00103E88"/>
    <w:rsid w:val="00103EA4"/>
    <w:rsid w:val="001040F5"/>
    <w:rsid w:val="00104404"/>
    <w:rsid w:val="00104538"/>
    <w:rsid w:val="00104940"/>
    <w:rsid w:val="0010495D"/>
    <w:rsid w:val="00104975"/>
    <w:rsid w:val="00104A20"/>
    <w:rsid w:val="00104CF2"/>
    <w:rsid w:val="00104DA6"/>
    <w:rsid w:val="00105043"/>
    <w:rsid w:val="00105B02"/>
    <w:rsid w:val="00105BC3"/>
    <w:rsid w:val="00105CDF"/>
    <w:rsid w:val="00105D20"/>
    <w:rsid w:val="00105D97"/>
    <w:rsid w:val="00105F4A"/>
    <w:rsid w:val="00105F5B"/>
    <w:rsid w:val="00105FBB"/>
    <w:rsid w:val="00105FBD"/>
    <w:rsid w:val="00106094"/>
    <w:rsid w:val="00106130"/>
    <w:rsid w:val="00106586"/>
    <w:rsid w:val="0010687A"/>
    <w:rsid w:val="001068D6"/>
    <w:rsid w:val="00106BB1"/>
    <w:rsid w:val="00106FA0"/>
    <w:rsid w:val="001070B5"/>
    <w:rsid w:val="001077D1"/>
    <w:rsid w:val="00107A91"/>
    <w:rsid w:val="00107AC9"/>
    <w:rsid w:val="00107B5F"/>
    <w:rsid w:val="00107EFF"/>
    <w:rsid w:val="00110038"/>
    <w:rsid w:val="001102A1"/>
    <w:rsid w:val="00110498"/>
    <w:rsid w:val="00110543"/>
    <w:rsid w:val="001105F8"/>
    <w:rsid w:val="00110689"/>
    <w:rsid w:val="001109B5"/>
    <w:rsid w:val="0011150D"/>
    <w:rsid w:val="001115FA"/>
    <w:rsid w:val="00111CB2"/>
    <w:rsid w:val="00111DF7"/>
    <w:rsid w:val="00111F9F"/>
    <w:rsid w:val="00112350"/>
    <w:rsid w:val="001123AC"/>
    <w:rsid w:val="001126FC"/>
    <w:rsid w:val="00112A39"/>
    <w:rsid w:val="00112A3A"/>
    <w:rsid w:val="00112B4F"/>
    <w:rsid w:val="00112BC9"/>
    <w:rsid w:val="00112CA6"/>
    <w:rsid w:val="00112D28"/>
    <w:rsid w:val="00112D64"/>
    <w:rsid w:val="00112D8A"/>
    <w:rsid w:val="00112E69"/>
    <w:rsid w:val="00112F04"/>
    <w:rsid w:val="00112F49"/>
    <w:rsid w:val="00113070"/>
    <w:rsid w:val="0011309C"/>
    <w:rsid w:val="0011315C"/>
    <w:rsid w:val="0011319F"/>
    <w:rsid w:val="00113321"/>
    <w:rsid w:val="00113498"/>
    <w:rsid w:val="00113667"/>
    <w:rsid w:val="00113748"/>
    <w:rsid w:val="00113969"/>
    <w:rsid w:val="00113981"/>
    <w:rsid w:val="00113A10"/>
    <w:rsid w:val="00113ED9"/>
    <w:rsid w:val="00113FEA"/>
    <w:rsid w:val="00113FFA"/>
    <w:rsid w:val="00114142"/>
    <w:rsid w:val="001143A0"/>
    <w:rsid w:val="0011461F"/>
    <w:rsid w:val="001149D9"/>
    <w:rsid w:val="00114BC8"/>
    <w:rsid w:val="00114BF0"/>
    <w:rsid w:val="00114D55"/>
    <w:rsid w:val="00114D98"/>
    <w:rsid w:val="00114EEC"/>
    <w:rsid w:val="00114FFA"/>
    <w:rsid w:val="00115001"/>
    <w:rsid w:val="00115105"/>
    <w:rsid w:val="001152D7"/>
    <w:rsid w:val="00115347"/>
    <w:rsid w:val="001153BE"/>
    <w:rsid w:val="00115669"/>
    <w:rsid w:val="00115814"/>
    <w:rsid w:val="00115953"/>
    <w:rsid w:val="00115BA2"/>
    <w:rsid w:val="00115C3A"/>
    <w:rsid w:val="00115E86"/>
    <w:rsid w:val="00115ED4"/>
    <w:rsid w:val="00115FFF"/>
    <w:rsid w:val="0011615D"/>
    <w:rsid w:val="0011633C"/>
    <w:rsid w:val="00116352"/>
    <w:rsid w:val="001163A5"/>
    <w:rsid w:val="00116516"/>
    <w:rsid w:val="001166EB"/>
    <w:rsid w:val="00116A08"/>
    <w:rsid w:val="00116A6D"/>
    <w:rsid w:val="00116C24"/>
    <w:rsid w:val="00116F73"/>
    <w:rsid w:val="00117018"/>
    <w:rsid w:val="001171D5"/>
    <w:rsid w:val="0011759C"/>
    <w:rsid w:val="001175A2"/>
    <w:rsid w:val="00117606"/>
    <w:rsid w:val="00117675"/>
    <w:rsid w:val="001176BF"/>
    <w:rsid w:val="001176FC"/>
    <w:rsid w:val="0011780C"/>
    <w:rsid w:val="00117838"/>
    <w:rsid w:val="00117841"/>
    <w:rsid w:val="00117943"/>
    <w:rsid w:val="00117A77"/>
    <w:rsid w:val="00117DC2"/>
    <w:rsid w:val="00117EEB"/>
    <w:rsid w:val="00120189"/>
    <w:rsid w:val="0012020D"/>
    <w:rsid w:val="0012032E"/>
    <w:rsid w:val="00120352"/>
    <w:rsid w:val="0012039D"/>
    <w:rsid w:val="001206D6"/>
    <w:rsid w:val="0012073E"/>
    <w:rsid w:val="001207E8"/>
    <w:rsid w:val="00120820"/>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01"/>
    <w:rsid w:val="00123720"/>
    <w:rsid w:val="00123B63"/>
    <w:rsid w:val="00123CFB"/>
    <w:rsid w:val="00123D1A"/>
    <w:rsid w:val="00123F55"/>
    <w:rsid w:val="00124013"/>
    <w:rsid w:val="00124073"/>
    <w:rsid w:val="001240D9"/>
    <w:rsid w:val="001241B1"/>
    <w:rsid w:val="0012430D"/>
    <w:rsid w:val="001244E4"/>
    <w:rsid w:val="001245EF"/>
    <w:rsid w:val="001246A1"/>
    <w:rsid w:val="001249EA"/>
    <w:rsid w:val="00124C7A"/>
    <w:rsid w:val="00125499"/>
    <w:rsid w:val="001254C4"/>
    <w:rsid w:val="00125728"/>
    <w:rsid w:val="001258FA"/>
    <w:rsid w:val="00125BC1"/>
    <w:rsid w:val="00125CEA"/>
    <w:rsid w:val="00125E21"/>
    <w:rsid w:val="00125FEC"/>
    <w:rsid w:val="0012617B"/>
    <w:rsid w:val="0012618E"/>
    <w:rsid w:val="00126325"/>
    <w:rsid w:val="001263B6"/>
    <w:rsid w:val="0012641C"/>
    <w:rsid w:val="001266AF"/>
    <w:rsid w:val="001266C4"/>
    <w:rsid w:val="00126908"/>
    <w:rsid w:val="00126E7C"/>
    <w:rsid w:val="00126EC6"/>
    <w:rsid w:val="00126F04"/>
    <w:rsid w:val="00126F22"/>
    <w:rsid w:val="0012721C"/>
    <w:rsid w:val="0012741A"/>
    <w:rsid w:val="001275CF"/>
    <w:rsid w:val="0012776D"/>
    <w:rsid w:val="00127A7F"/>
    <w:rsid w:val="00127C5F"/>
    <w:rsid w:val="00127F52"/>
    <w:rsid w:val="001301DD"/>
    <w:rsid w:val="00130321"/>
    <w:rsid w:val="001303B2"/>
    <w:rsid w:val="001306F9"/>
    <w:rsid w:val="00130725"/>
    <w:rsid w:val="00130860"/>
    <w:rsid w:val="00130B4C"/>
    <w:rsid w:val="00130B76"/>
    <w:rsid w:val="00130C7E"/>
    <w:rsid w:val="00130CC5"/>
    <w:rsid w:val="00130D6D"/>
    <w:rsid w:val="00130DCE"/>
    <w:rsid w:val="00130DD5"/>
    <w:rsid w:val="00131092"/>
    <w:rsid w:val="001313EA"/>
    <w:rsid w:val="0013161D"/>
    <w:rsid w:val="001317F2"/>
    <w:rsid w:val="001319D4"/>
    <w:rsid w:val="00131B91"/>
    <w:rsid w:val="00131B93"/>
    <w:rsid w:val="00131C6C"/>
    <w:rsid w:val="00131C7B"/>
    <w:rsid w:val="00131CB3"/>
    <w:rsid w:val="00131D16"/>
    <w:rsid w:val="00131F46"/>
    <w:rsid w:val="00132133"/>
    <w:rsid w:val="00132262"/>
    <w:rsid w:val="00132369"/>
    <w:rsid w:val="00132450"/>
    <w:rsid w:val="0013247E"/>
    <w:rsid w:val="00132505"/>
    <w:rsid w:val="001326A4"/>
    <w:rsid w:val="0013292D"/>
    <w:rsid w:val="00132B21"/>
    <w:rsid w:val="00132BB2"/>
    <w:rsid w:val="00132E55"/>
    <w:rsid w:val="00132F0A"/>
    <w:rsid w:val="001330F3"/>
    <w:rsid w:val="001333BF"/>
    <w:rsid w:val="00133460"/>
    <w:rsid w:val="00133613"/>
    <w:rsid w:val="0013380A"/>
    <w:rsid w:val="001338F4"/>
    <w:rsid w:val="0013391F"/>
    <w:rsid w:val="00133C49"/>
    <w:rsid w:val="00133D58"/>
    <w:rsid w:val="0013418A"/>
    <w:rsid w:val="0013418B"/>
    <w:rsid w:val="0013421D"/>
    <w:rsid w:val="001346CA"/>
    <w:rsid w:val="0013495D"/>
    <w:rsid w:val="00134998"/>
    <w:rsid w:val="001349C2"/>
    <w:rsid w:val="00134B4A"/>
    <w:rsid w:val="00134B4F"/>
    <w:rsid w:val="00134C58"/>
    <w:rsid w:val="001350AA"/>
    <w:rsid w:val="0013523D"/>
    <w:rsid w:val="0013528F"/>
    <w:rsid w:val="0013594D"/>
    <w:rsid w:val="00135AD6"/>
    <w:rsid w:val="00135B1C"/>
    <w:rsid w:val="00135B97"/>
    <w:rsid w:val="00135C3C"/>
    <w:rsid w:val="00135F16"/>
    <w:rsid w:val="00135FA1"/>
    <w:rsid w:val="0013622D"/>
    <w:rsid w:val="001363B4"/>
    <w:rsid w:val="001365A6"/>
    <w:rsid w:val="0013666C"/>
    <w:rsid w:val="00136ADB"/>
    <w:rsid w:val="00136E53"/>
    <w:rsid w:val="001372C1"/>
    <w:rsid w:val="001372CF"/>
    <w:rsid w:val="00137359"/>
    <w:rsid w:val="00137663"/>
    <w:rsid w:val="0013784B"/>
    <w:rsid w:val="00137899"/>
    <w:rsid w:val="00137A33"/>
    <w:rsid w:val="00137AA5"/>
    <w:rsid w:val="00137F22"/>
    <w:rsid w:val="001401B2"/>
    <w:rsid w:val="00140209"/>
    <w:rsid w:val="00140418"/>
    <w:rsid w:val="00140554"/>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471"/>
    <w:rsid w:val="001415F9"/>
    <w:rsid w:val="0014196E"/>
    <w:rsid w:val="00141AAE"/>
    <w:rsid w:val="00141B1C"/>
    <w:rsid w:val="00141B61"/>
    <w:rsid w:val="00141C2F"/>
    <w:rsid w:val="00141D3E"/>
    <w:rsid w:val="00141F37"/>
    <w:rsid w:val="001420D4"/>
    <w:rsid w:val="001421AF"/>
    <w:rsid w:val="00142220"/>
    <w:rsid w:val="001427CE"/>
    <w:rsid w:val="0014299E"/>
    <w:rsid w:val="00142ACE"/>
    <w:rsid w:val="00142D2F"/>
    <w:rsid w:val="00142DFE"/>
    <w:rsid w:val="00143121"/>
    <w:rsid w:val="001436CA"/>
    <w:rsid w:val="0014377A"/>
    <w:rsid w:val="00143829"/>
    <w:rsid w:val="001439B2"/>
    <w:rsid w:val="00143BAF"/>
    <w:rsid w:val="00143C7F"/>
    <w:rsid w:val="00143DD8"/>
    <w:rsid w:val="00144103"/>
    <w:rsid w:val="00144107"/>
    <w:rsid w:val="0014431A"/>
    <w:rsid w:val="00144928"/>
    <w:rsid w:val="00144B37"/>
    <w:rsid w:val="00144F4E"/>
    <w:rsid w:val="00144FBA"/>
    <w:rsid w:val="001451BC"/>
    <w:rsid w:val="00145740"/>
    <w:rsid w:val="001457E5"/>
    <w:rsid w:val="00145BD4"/>
    <w:rsid w:val="00145C0A"/>
    <w:rsid w:val="0014607E"/>
    <w:rsid w:val="00146167"/>
    <w:rsid w:val="00146517"/>
    <w:rsid w:val="00146544"/>
    <w:rsid w:val="0014655E"/>
    <w:rsid w:val="001467DB"/>
    <w:rsid w:val="00146B4C"/>
    <w:rsid w:val="00146D45"/>
    <w:rsid w:val="00146E6A"/>
    <w:rsid w:val="00147126"/>
    <w:rsid w:val="001475D6"/>
    <w:rsid w:val="001479FA"/>
    <w:rsid w:val="00147B7C"/>
    <w:rsid w:val="00147D23"/>
    <w:rsid w:val="00147FA4"/>
    <w:rsid w:val="001502D6"/>
    <w:rsid w:val="001503E8"/>
    <w:rsid w:val="001505B6"/>
    <w:rsid w:val="001506CA"/>
    <w:rsid w:val="001506D2"/>
    <w:rsid w:val="00150A5F"/>
    <w:rsid w:val="00150F96"/>
    <w:rsid w:val="0015111A"/>
    <w:rsid w:val="001511B0"/>
    <w:rsid w:val="001512D0"/>
    <w:rsid w:val="001513FC"/>
    <w:rsid w:val="001515A8"/>
    <w:rsid w:val="0015169D"/>
    <w:rsid w:val="00151755"/>
    <w:rsid w:val="001518E1"/>
    <w:rsid w:val="001518FC"/>
    <w:rsid w:val="00151A60"/>
    <w:rsid w:val="00151B13"/>
    <w:rsid w:val="00151BC6"/>
    <w:rsid w:val="00151DD6"/>
    <w:rsid w:val="00151E0A"/>
    <w:rsid w:val="00152062"/>
    <w:rsid w:val="001520C1"/>
    <w:rsid w:val="0015212A"/>
    <w:rsid w:val="0015297C"/>
    <w:rsid w:val="001529C2"/>
    <w:rsid w:val="00152B5B"/>
    <w:rsid w:val="00152C42"/>
    <w:rsid w:val="00152D53"/>
    <w:rsid w:val="00152E26"/>
    <w:rsid w:val="00153365"/>
    <w:rsid w:val="0015367D"/>
    <w:rsid w:val="00153704"/>
    <w:rsid w:val="00153792"/>
    <w:rsid w:val="00153ABF"/>
    <w:rsid w:val="00153C4F"/>
    <w:rsid w:val="00153CCC"/>
    <w:rsid w:val="00153CDF"/>
    <w:rsid w:val="001540D7"/>
    <w:rsid w:val="00154571"/>
    <w:rsid w:val="00154575"/>
    <w:rsid w:val="00154679"/>
    <w:rsid w:val="00154775"/>
    <w:rsid w:val="00154AC6"/>
    <w:rsid w:val="00154B3E"/>
    <w:rsid w:val="00154F24"/>
    <w:rsid w:val="00155148"/>
    <w:rsid w:val="0015545E"/>
    <w:rsid w:val="00155898"/>
    <w:rsid w:val="001559FF"/>
    <w:rsid w:val="00155CB3"/>
    <w:rsid w:val="00155D00"/>
    <w:rsid w:val="00155E48"/>
    <w:rsid w:val="001560DF"/>
    <w:rsid w:val="00156191"/>
    <w:rsid w:val="00156341"/>
    <w:rsid w:val="00156343"/>
    <w:rsid w:val="001565E3"/>
    <w:rsid w:val="00156625"/>
    <w:rsid w:val="00156723"/>
    <w:rsid w:val="00156762"/>
    <w:rsid w:val="00156891"/>
    <w:rsid w:val="00156937"/>
    <w:rsid w:val="00156B90"/>
    <w:rsid w:val="00156CD1"/>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AEF"/>
    <w:rsid w:val="00162B0F"/>
    <w:rsid w:val="00162D87"/>
    <w:rsid w:val="00162DA2"/>
    <w:rsid w:val="0016331B"/>
    <w:rsid w:val="00163327"/>
    <w:rsid w:val="00163556"/>
    <w:rsid w:val="001636C8"/>
    <w:rsid w:val="00163885"/>
    <w:rsid w:val="00163A28"/>
    <w:rsid w:val="00163C2F"/>
    <w:rsid w:val="00163C64"/>
    <w:rsid w:val="00163D6D"/>
    <w:rsid w:val="00164034"/>
    <w:rsid w:val="001646CA"/>
    <w:rsid w:val="001648C8"/>
    <w:rsid w:val="0016493B"/>
    <w:rsid w:val="00164A69"/>
    <w:rsid w:val="00164D26"/>
    <w:rsid w:val="00164F00"/>
    <w:rsid w:val="001652BE"/>
    <w:rsid w:val="001657C5"/>
    <w:rsid w:val="0016592D"/>
    <w:rsid w:val="00165CC1"/>
    <w:rsid w:val="00165E30"/>
    <w:rsid w:val="00165F72"/>
    <w:rsid w:val="001661AD"/>
    <w:rsid w:val="001661BE"/>
    <w:rsid w:val="0016623C"/>
    <w:rsid w:val="001662FD"/>
    <w:rsid w:val="00166660"/>
    <w:rsid w:val="0016684E"/>
    <w:rsid w:val="00166B60"/>
    <w:rsid w:val="00167532"/>
    <w:rsid w:val="001676E0"/>
    <w:rsid w:val="00167791"/>
    <w:rsid w:val="001677A3"/>
    <w:rsid w:val="0016799A"/>
    <w:rsid w:val="001679D6"/>
    <w:rsid w:val="00167BE1"/>
    <w:rsid w:val="00167BEA"/>
    <w:rsid w:val="001700A2"/>
    <w:rsid w:val="001708BC"/>
    <w:rsid w:val="00170AAA"/>
    <w:rsid w:val="00170AE2"/>
    <w:rsid w:val="00170B9D"/>
    <w:rsid w:val="00170D0A"/>
    <w:rsid w:val="001710B1"/>
    <w:rsid w:val="001710CE"/>
    <w:rsid w:val="001711C7"/>
    <w:rsid w:val="001713D5"/>
    <w:rsid w:val="001718D2"/>
    <w:rsid w:val="00171C8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1C"/>
    <w:rsid w:val="0017387E"/>
    <w:rsid w:val="00173890"/>
    <w:rsid w:val="00173978"/>
    <w:rsid w:val="00173A2C"/>
    <w:rsid w:val="00173A79"/>
    <w:rsid w:val="00173B45"/>
    <w:rsid w:val="00173BB6"/>
    <w:rsid w:val="00173C81"/>
    <w:rsid w:val="00173E90"/>
    <w:rsid w:val="00173F0E"/>
    <w:rsid w:val="001740C7"/>
    <w:rsid w:val="00174293"/>
    <w:rsid w:val="001744E9"/>
    <w:rsid w:val="001746B4"/>
    <w:rsid w:val="0017495B"/>
    <w:rsid w:val="00174BC2"/>
    <w:rsid w:val="00174CA7"/>
    <w:rsid w:val="00174D0A"/>
    <w:rsid w:val="00174D5A"/>
    <w:rsid w:val="001752A0"/>
    <w:rsid w:val="001752AD"/>
    <w:rsid w:val="00175384"/>
    <w:rsid w:val="001753BD"/>
    <w:rsid w:val="00175688"/>
    <w:rsid w:val="00175897"/>
    <w:rsid w:val="00175B22"/>
    <w:rsid w:val="00175C4F"/>
    <w:rsid w:val="00176086"/>
    <w:rsid w:val="00176133"/>
    <w:rsid w:val="001762A9"/>
    <w:rsid w:val="0017633A"/>
    <w:rsid w:val="00176596"/>
    <w:rsid w:val="00176598"/>
    <w:rsid w:val="00176626"/>
    <w:rsid w:val="001766DF"/>
    <w:rsid w:val="00176BEC"/>
    <w:rsid w:val="00176FE4"/>
    <w:rsid w:val="0017728F"/>
    <w:rsid w:val="00177504"/>
    <w:rsid w:val="0017771B"/>
    <w:rsid w:val="00177CBF"/>
    <w:rsid w:val="00180449"/>
    <w:rsid w:val="00180460"/>
    <w:rsid w:val="001805B6"/>
    <w:rsid w:val="001805D4"/>
    <w:rsid w:val="001807D8"/>
    <w:rsid w:val="00180A4F"/>
    <w:rsid w:val="00180A8A"/>
    <w:rsid w:val="00180D9D"/>
    <w:rsid w:val="00180F4C"/>
    <w:rsid w:val="0018133E"/>
    <w:rsid w:val="001813B1"/>
    <w:rsid w:val="0018182E"/>
    <w:rsid w:val="0018196F"/>
    <w:rsid w:val="00181A04"/>
    <w:rsid w:val="00181B0A"/>
    <w:rsid w:val="00181D6A"/>
    <w:rsid w:val="00181DFD"/>
    <w:rsid w:val="00181F64"/>
    <w:rsid w:val="00182831"/>
    <w:rsid w:val="001829CB"/>
    <w:rsid w:val="00183270"/>
    <w:rsid w:val="001832D7"/>
    <w:rsid w:val="0018333A"/>
    <w:rsid w:val="00183425"/>
    <w:rsid w:val="00183468"/>
    <w:rsid w:val="00183508"/>
    <w:rsid w:val="00183AD2"/>
    <w:rsid w:val="00183AE2"/>
    <w:rsid w:val="00183D99"/>
    <w:rsid w:val="00184042"/>
    <w:rsid w:val="00184134"/>
    <w:rsid w:val="0018427B"/>
    <w:rsid w:val="0018436D"/>
    <w:rsid w:val="001846D8"/>
    <w:rsid w:val="001847F9"/>
    <w:rsid w:val="0018484B"/>
    <w:rsid w:val="001848F6"/>
    <w:rsid w:val="00184984"/>
    <w:rsid w:val="00184A03"/>
    <w:rsid w:val="00184EFC"/>
    <w:rsid w:val="00184FC5"/>
    <w:rsid w:val="001851ED"/>
    <w:rsid w:val="001853AD"/>
    <w:rsid w:val="00185540"/>
    <w:rsid w:val="00185ADC"/>
    <w:rsid w:val="00185CED"/>
    <w:rsid w:val="00185F82"/>
    <w:rsid w:val="001860E2"/>
    <w:rsid w:val="00186169"/>
    <w:rsid w:val="001863B6"/>
    <w:rsid w:val="0018665F"/>
    <w:rsid w:val="00186724"/>
    <w:rsid w:val="00186747"/>
    <w:rsid w:val="001869E5"/>
    <w:rsid w:val="00186A66"/>
    <w:rsid w:val="00186C74"/>
    <w:rsid w:val="00186D37"/>
    <w:rsid w:val="00186ED4"/>
    <w:rsid w:val="00187022"/>
    <w:rsid w:val="00187097"/>
    <w:rsid w:val="0018717B"/>
    <w:rsid w:val="0018740E"/>
    <w:rsid w:val="0018754B"/>
    <w:rsid w:val="001877FF"/>
    <w:rsid w:val="001879AE"/>
    <w:rsid w:val="00187AD0"/>
    <w:rsid w:val="00187B64"/>
    <w:rsid w:val="00187DBD"/>
    <w:rsid w:val="00187EB7"/>
    <w:rsid w:val="00187EC4"/>
    <w:rsid w:val="0019028B"/>
    <w:rsid w:val="00190459"/>
    <w:rsid w:val="00190571"/>
    <w:rsid w:val="0019094F"/>
    <w:rsid w:val="00190E6A"/>
    <w:rsid w:val="0019158F"/>
    <w:rsid w:val="00191656"/>
    <w:rsid w:val="00191AC1"/>
    <w:rsid w:val="00191C3D"/>
    <w:rsid w:val="00191F23"/>
    <w:rsid w:val="001921F8"/>
    <w:rsid w:val="00192215"/>
    <w:rsid w:val="00192375"/>
    <w:rsid w:val="00192A77"/>
    <w:rsid w:val="00192B9D"/>
    <w:rsid w:val="00192D57"/>
    <w:rsid w:val="00192FB1"/>
    <w:rsid w:val="00193608"/>
    <w:rsid w:val="0019378A"/>
    <w:rsid w:val="00193A04"/>
    <w:rsid w:val="00193A3F"/>
    <w:rsid w:val="00193A6A"/>
    <w:rsid w:val="00193C31"/>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8C0"/>
    <w:rsid w:val="00196AA0"/>
    <w:rsid w:val="00196CDD"/>
    <w:rsid w:val="0019714C"/>
    <w:rsid w:val="0019716B"/>
    <w:rsid w:val="00197275"/>
    <w:rsid w:val="00197488"/>
    <w:rsid w:val="0019755B"/>
    <w:rsid w:val="00197798"/>
    <w:rsid w:val="001978CB"/>
    <w:rsid w:val="00197906"/>
    <w:rsid w:val="00197ACB"/>
    <w:rsid w:val="00197ACF"/>
    <w:rsid w:val="00197BC7"/>
    <w:rsid w:val="00197CFF"/>
    <w:rsid w:val="00197E50"/>
    <w:rsid w:val="00197E95"/>
    <w:rsid w:val="00197F5D"/>
    <w:rsid w:val="001A0081"/>
    <w:rsid w:val="001A01E5"/>
    <w:rsid w:val="001A037E"/>
    <w:rsid w:val="001A048A"/>
    <w:rsid w:val="001A07FC"/>
    <w:rsid w:val="001A08D9"/>
    <w:rsid w:val="001A0AD2"/>
    <w:rsid w:val="001A0ADC"/>
    <w:rsid w:val="001A0D2C"/>
    <w:rsid w:val="001A0E88"/>
    <w:rsid w:val="001A0E98"/>
    <w:rsid w:val="001A0F1E"/>
    <w:rsid w:val="001A1203"/>
    <w:rsid w:val="001A1551"/>
    <w:rsid w:val="001A160E"/>
    <w:rsid w:val="001A18A1"/>
    <w:rsid w:val="001A1979"/>
    <w:rsid w:val="001A19A3"/>
    <w:rsid w:val="001A19C1"/>
    <w:rsid w:val="001A1B35"/>
    <w:rsid w:val="001A1DFE"/>
    <w:rsid w:val="001A1EDC"/>
    <w:rsid w:val="001A20E9"/>
    <w:rsid w:val="001A2121"/>
    <w:rsid w:val="001A23C0"/>
    <w:rsid w:val="001A253F"/>
    <w:rsid w:val="001A2704"/>
    <w:rsid w:val="001A27DE"/>
    <w:rsid w:val="001A28C0"/>
    <w:rsid w:val="001A2B26"/>
    <w:rsid w:val="001A2F1C"/>
    <w:rsid w:val="001A2FD4"/>
    <w:rsid w:val="001A3536"/>
    <w:rsid w:val="001A3678"/>
    <w:rsid w:val="001A391A"/>
    <w:rsid w:val="001A400E"/>
    <w:rsid w:val="001A40BF"/>
    <w:rsid w:val="001A424A"/>
    <w:rsid w:val="001A42A4"/>
    <w:rsid w:val="001A47EA"/>
    <w:rsid w:val="001A4B34"/>
    <w:rsid w:val="001A4B74"/>
    <w:rsid w:val="001A4CD6"/>
    <w:rsid w:val="001A4E79"/>
    <w:rsid w:val="001A5030"/>
    <w:rsid w:val="001A5040"/>
    <w:rsid w:val="001A5388"/>
    <w:rsid w:val="001A5556"/>
    <w:rsid w:val="001A55E6"/>
    <w:rsid w:val="001A5669"/>
    <w:rsid w:val="001A5B74"/>
    <w:rsid w:val="001A5B92"/>
    <w:rsid w:val="001A5E6E"/>
    <w:rsid w:val="001A5EAC"/>
    <w:rsid w:val="001A6033"/>
    <w:rsid w:val="001A60E2"/>
    <w:rsid w:val="001A6115"/>
    <w:rsid w:val="001A61FA"/>
    <w:rsid w:val="001A621F"/>
    <w:rsid w:val="001A6318"/>
    <w:rsid w:val="001A6319"/>
    <w:rsid w:val="001A640D"/>
    <w:rsid w:val="001A64C7"/>
    <w:rsid w:val="001A6534"/>
    <w:rsid w:val="001A6553"/>
    <w:rsid w:val="001A6696"/>
    <w:rsid w:val="001A6725"/>
    <w:rsid w:val="001A6930"/>
    <w:rsid w:val="001A6CAB"/>
    <w:rsid w:val="001A6D36"/>
    <w:rsid w:val="001A6D84"/>
    <w:rsid w:val="001A6D94"/>
    <w:rsid w:val="001A71B6"/>
    <w:rsid w:val="001A760D"/>
    <w:rsid w:val="001A785B"/>
    <w:rsid w:val="001A7A6B"/>
    <w:rsid w:val="001A7FAD"/>
    <w:rsid w:val="001A7FEF"/>
    <w:rsid w:val="001B0371"/>
    <w:rsid w:val="001B0AB2"/>
    <w:rsid w:val="001B0AD0"/>
    <w:rsid w:val="001B0BDD"/>
    <w:rsid w:val="001B0C93"/>
    <w:rsid w:val="001B0E81"/>
    <w:rsid w:val="001B1184"/>
    <w:rsid w:val="001B168B"/>
    <w:rsid w:val="001B17E1"/>
    <w:rsid w:val="001B1834"/>
    <w:rsid w:val="001B1972"/>
    <w:rsid w:val="001B1A42"/>
    <w:rsid w:val="001B1C92"/>
    <w:rsid w:val="001B2477"/>
    <w:rsid w:val="001B2E48"/>
    <w:rsid w:val="001B2EAC"/>
    <w:rsid w:val="001B301D"/>
    <w:rsid w:val="001B31B6"/>
    <w:rsid w:val="001B3885"/>
    <w:rsid w:val="001B39C3"/>
    <w:rsid w:val="001B3A92"/>
    <w:rsid w:val="001B3E97"/>
    <w:rsid w:val="001B3F1F"/>
    <w:rsid w:val="001B3F53"/>
    <w:rsid w:val="001B4472"/>
    <w:rsid w:val="001B4519"/>
    <w:rsid w:val="001B4541"/>
    <w:rsid w:val="001B4550"/>
    <w:rsid w:val="001B46BC"/>
    <w:rsid w:val="001B4750"/>
    <w:rsid w:val="001B4C80"/>
    <w:rsid w:val="001B4F1E"/>
    <w:rsid w:val="001B5128"/>
    <w:rsid w:val="001B564B"/>
    <w:rsid w:val="001B58B3"/>
    <w:rsid w:val="001B5DA3"/>
    <w:rsid w:val="001B5E4D"/>
    <w:rsid w:val="001B608A"/>
    <w:rsid w:val="001B616B"/>
    <w:rsid w:val="001B622D"/>
    <w:rsid w:val="001B62FC"/>
    <w:rsid w:val="001B64EC"/>
    <w:rsid w:val="001B65D9"/>
    <w:rsid w:val="001B661F"/>
    <w:rsid w:val="001B68DF"/>
    <w:rsid w:val="001B69BB"/>
    <w:rsid w:val="001B69DB"/>
    <w:rsid w:val="001B69F1"/>
    <w:rsid w:val="001B6A24"/>
    <w:rsid w:val="001B6D77"/>
    <w:rsid w:val="001B6DF5"/>
    <w:rsid w:val="001B6DF8"/>
    <w:rsid w:val="001B713D"/>
    <w:rsid w:val="001B7187"/>
    <w:rsid w:val="001B7199"/>
    <w:rsid w:val="001B7267"/>
    <w:rsid w:val="001B7597"/>
    <w:rsid w:val="001B7767"/>
    <w:rsid w:val="001B7C0A"/>
    <w:rsid w:val="001B7CE8"/>
    <w:rsid w:val="001B7E2A"/>
    <w:rsid w:val="001B7EF9"/>
    <w:rsid w:val="001C00C1"/>
    <w:rsid w:val="001C017F"/>
    <w:rsid w:val="001C01CA"/>
    <w:rsid w:val="001C02D3"/>
    <w:rsid w:val="001C051F"/>
    <w:rsid w:val="001C069A"/>
    <w:rsid w:val="001C0715"/>
    <w:rsid w:val="001C0A19"/>
    <w:rsid w:val="001C0DDD"/>
    <w:rsid w:val="001C10EF"/>
    <w:rsid w:val="001C13FB"/>
    <w:rsid w:val="001C16FB"/>
    <w:rsid w:val="001C1C42"/>
    <w:rsid w:val="001C1E92"/>
    <w:rsid w:val="001C20E4"/>
    <w:rsid w:val="001C316D"/>
    <w:rsid w:val="001C32F5"/>
    <w:rsid w:val="001C336C"/>
    <w:rsid w:val="001C3387"/>
    <w:rsid w:val="001C36C1"/>
    <w:rsid w:val="001C37F4"/>
    <w:rsid w:val="001C3DAF"/>
    <w:rsid w:val="001C3DB8"/>
    <w:rsid w:val="001C3DFF"/>
    <w:rsid w:val="001C3E6E"/>
    <w:rsid w:val="001C3EDD"/>
    <w:rsid w:val="001C40E2"/>
    <w:rsid w:val="001C4157"/>
    <w:rsid w:val="001C4201"/>
    <w:rsid w:val="001C4294"/>
    <w:rsid w:val="001C430D"/>
    <w:rsid w:val="001C4649"/>
    <w:rsid w:val="001C477C"/>
    <w:rsid w:val="001C48B8"/>
    <w:rsid w:val="001C4948"/>
    <w:rsid w:val="001C4A22"/>
    <w:rsid w:val="001C4BF8"/>
    <w:rsid w:val="001C4E7E"/>
    <w:rsid w:val="001C4EE9"/>
    <w:rsid w:val="001C4FB2"/>
    <w:rsid w:val="001C504F"/>
    <w:rsid w:val="001C50AF"/>
    <w:rsid w:val="001C54BA"/>
    <w:rsid w:val="001C5668"/>
    <w:rsid w:val="001C57CA"/>
    <w:rsid w:val="001C5A1D"/>
    <w:rsid w:val="001C5B58"/>
    <w:rsid w:val="001C5C15"/>
    <w:rsid w:val="001C5E1B"/>
    <w:rsid w:val="001C5EBD"/>
    <w:rsid w:val="001C6055"/>
    <w:rsid w:val="001C60B8"/>
    <w:rsid w:val="001C6195"/>
    <w:rsid w:val="001C690A"/>
    <w:rsid w:val="001C6BA3"/>
    <w:rsid w:val="001C6D70"/>
    <w:rsid w:val="001C7266"/>
    <w:rsid w:val="001C7408"/>
    <w:rsid w:val="001C74A1"/>
    <w:rsid w:val="001C7567"/>
    <w:rsid w:val="001C7774"/>
    <w:rsid w:val="001C78D9"/>
    <w:rsid w:val="001C7964"/>
    <w:rsid w:val="001C7B3F"/>
    <w:rsid w:val="001C7BA0"/>
    <w:rsid w:val="001C7BFC"/>
    <w:rsid w:val="001C7C04"/>
    <w:rsid w:val="001D019D"/>
    <w:rsid w:val="001D0523"/>
    <w:rsid w:val="001D0574"/>
    <w:rsid w:val="001D06A1"/>
    <w:rsid w:val="001D08A4"/>
    <w:rsid w:val="001D0927"/>
    <w:rsid w:val="001D0971"/>
    <w:rsid w:val="001D09C9"/>
    <w:rsid w:val="001D0B4A"/>
    <w:rsid w:val="001D0C9F"/>
    <w:rsid w:val="001D0CE2"/>
    <w:rsid w:val="001D0D4F"/>
    <w:rsid w:val="001D0FC1"/>
    <w:rsid w:val="001D1132"/>
    <w:rsid w:val="001D1166"/>
    <w:rsid w:val="001D133A"/>
    <w:rsid w:val="001D14B4"/>
    <w:rsid w:val="001D14B8"/>
    <w:rsid w:val="001D14E8"/>
    <w:rsid w:val="001D163D"/>
    <w:rsid w:val="001D1670"/>
    <w:rsid w:val="001D1763"/>
    <w:rsid w:val="001D17B7"/>
    <w:rsid w:val="001D190F"/>
    <w:rsid w:val="001D1A5F"/>
    <w:rsid w:val="001D1E42"/>
    <w:rsid w:val="001D2888"/>
    <w:rsid w:val="001D28C5"/>
    <w:rsid w:val="001D29AE"/>
    <w:rsid w:val="001D2A41"/>
    <w:rsid w:val="001D2D32"/>
    <w:rsid w:val="001D2F51"/>
    <w:rsid w:val="001D3028"/>
    <w:rsid w:val="001D3157"/>
    <w:rsid w:val="001D3176"/>
    <w:rsid w:val="001D31AB"/>
    <w:rsid w:val="001D34CF"/>
    <w:rsid w:val="001D34DD"/>
    <w:rsid w:val="001D35AA"/>
    <w:rsid w:val="001D3723"/>
    <w:rsid w:val="001D3B0E"/>
    <w:rsid w:val="001D3D1B"/>
    <w:rsid w:val="001D3F4D"/>
    <w:rsid w:val="001D3F71"/>
    <w:rsid w:val="001D4080"/>
    <w:rsid w:val="001D4135"/>
    <w:rsid w:val="001D43FC"/>
    <w:rsid w:val="001D4577"/>
    <w:rsid w:val="001D4874"/>
    <w:rsid w:val="001D4918"/>
    <w:rsid w:val="001D4AF7"/>
    <w:rsid w:val="001D50A9"/>
    <w:rsid w:val="001D5277"/>
    <w:rsid w:val="001D52B2"/>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6E6A"/>
    <w:rsid w:val="001D7088"/>
    <w:rsid w:val="001D71B9"/>
    <w:rsid w:val="001D734B"/>
    <w:rsid w:val="001D734C"/>
    <w:rsid w:val="001D743B"/>
    <w:rsid w:val="001D75E4"/>
    <w:rsid w:val="001D7672"/>
    <w:rsid w:val="001D76E9"/>
    <w:rsid w:val="001D77FA"/>
    <w:rsid w:val="001D7803"/>
    <w:rsid w:val="001D7948"/>
    <w:rsid w:val="001D7BD5"/>
    <w:rsid w:val="001D7D59"/>
    <w:rsid w:val="001D7F94"/>
    <w:rsid w:val="001E003B"/>
    <w:rsid w:val="001E02F8"/>
    <w:rsid w:val="001E04E9"/>
    <w:rsid w:val="001E053D"/>
    <w:rsid w:val="001E0600"/>
    <w:rsid w:val="001E0631"/>
    <w:rsid w:val="001E0772"/>
    <w:rsid w:val="001E0864"/>
    <w:rsid w:val="001E0A9F"/>
    <w:rsid w:val="001E0C87"/>
    <w:rsid w:val="001E0EA9"/>
    <w:rsid w:val="001E1096"/>
    <w:rsid w:val="001E11DD"/>
    <w:rsid w:val="001E1255"/>
    <w:rsid w:val="001E1358"/>
    <w:rsid w:val="001E1637"/>
    <w:rsid w:val="001E1655"/>
    <w:rsid w:val="001E173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735"/>
    <w:rsid w:val="001E37A5"/>
    <w:rsid w:val="001E3808"/>
    <w:rsid w:val="001E3E29"/>
    <w:rsid w:val="001E3F3D"/>
    <w:rsid w:val="001E4220"/>
    <w:rsid w:val="001E430A"/>
    <w:rsid w:val="001E440D"/>
    <w:rsid w:val="001E4B16"/>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B4"/>
    <w:rsid w:val="001E6310"/>
    <w:rsid w:val="001E63E4"/>
    <w:rsid w:val="001E6525"/>
    <w:rsid w:val="001E6630"/>
    <w:rsid w:val="001E68D9"/>
    <w:rsid w:val="001E69B0"/>
    <w:rsid w:val="001E6B50"/>
    <w:rsid w:val="001E6D1F"/>
    <w:rsid w:val="001E6DC5"/>
    <w:rsid w:val="001E6F1C"/>
    <w:rsid w:val="001E7304"/>
    <w:rsid w:val="001E7324"/>
    <w:rsid w:val="001E735F"/>
    <w:rsid w:val="001E73BC"/>
    <w:rsid w:val="001E74D0"/>
    <w:rsid w:val="001E7B15"/>
    <w:rsid w:val="001E7B32"/>
    <w:rsid w:val="001E7D4A"/>
    <w:rsid w:val="001E7E3A"/>
    <w:rsid w:val="001E7E9C"/>
    <w:rsid w:val="001E7F68"/>
    <w:rsid w:val="001F01F4"/>
    <w:rsid w:val="001F0219"/>
    <w:rsid w:val="001F03A3"/>
    <w:rsid w:val="001F044A"/>
    <w:rsid w:val="001F0602"/>
    <w:rsid w:val="001F0985"/>
    <w:rsid w:val="001F0AD8"/>
    <w:rsid w:val="001F0C6A"/>
    <w:rsid w:val="001F10F7"/>
    <w:rsid w:val="001F12B0"/>
    <w:rsid w:val="001F1481"/>
    <w:rsid w:val="001F1613"/>
    <w:rsid w:val="001F168F"/>
    <w:rsid w:val="001F1B9F"/>
    <w:rsid w:val="001F1CEB"/>
    <w:rsid w:val="001F205E"/>
    <w:rsid w:val="001F20B6"/>
    <w:rsid w:val="001F2397"/>
    <w:rsid w:val="001F248F"/>
    <w:rsid w:val="001F286C"/>
    <w:rsid w:val="001F2AE0"/>
    <w:rsid w:val="001F2B84"/>
    <w:rsid w:val="001F30C4"/>
    <w:rsid w:val="001F3141"/>
    <w:rsid w:val="001F31E1"/>
    <w:rsid w:val="001F3287"/>
    <w:rsid w:val="001F36B5"/>
    <w:rsid w:val="001F38AD"/>
    <w:rsid w:val="001F3900"/>
    <w:rsid w:val="001F3C9A"/>
    <w:rsid w:val="001F3E97"/>
    <w:rsid w:val="001F3EF8"/>
    <w:rsid w:val="001F4098"/>
    <w:rsid w:val="001F4318"/>
    <w:rsid w:val="001F4427"/>
    <w:rsid w:val="001F4606"/>
    <w:rsid w:val="001F4777"/>
    <w:rsid w:val="001F48F3"/>
    <w:rsid w:val="001F4916"/>
    <w:rsid w:val="001F4919"/>
    <w:rsid w:val="001F4B3E"/>
    <w:rsid w:val="001F4C48"/>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6F74"/>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8B3"/>
    <w:rsid w:val="002019CF"/>
    <w:rsid w:val="00201ABC"/>
    <w:rsid w:val="00201B7E"/>
    <w:rsid w:val="00201BB2"/>
    <w:rsid w:val="00201C3F"/>
    <w:rsid w:val="00201C98"/>
    <w:rsid w:val="00201E43"/>
    <w:rsid w:val="00201E59"/>
    <w:rsid w:val="00201EFA"/>
    <w:rsid w:val="002022EF"/>
    <w:rsid w:val="00202564"/>
    <w:rsid w:val="002025A9"/>
    <w:rsid w:val="002025E7"/>
    <w:rsid w:val="002028D5"/>
    <w:rsid w:val="002028FB"/>
    <w:rsid w:val="00202FCB"/>
    <w:rsid w:val="002034BA"/>
    <w:rsid w:val="00203825"/>
    <w:rsid w:val="0020382B"/>
    <w:rsid w:val="00203DA4"/>
    <w:rsid w:val="00203F87"/>
    <w:rsid w:val="00204062"/>
    <w:rsid w:val="002042C4"/>
    <w:rsid w:val="00204357"/>
    <w:rsid w:val="0020436E"/>
    <w:rsid w:val="002043D8"/>
    <w:rsid w:val="0020474F"/>
    <w:rsid w:val="00204752"/>
    <w:rsid w:val="00204837"/>
    <w:rsid w:val="00204A04"/>
    <w:rsid w:val="00204C07"/>
    <w:rsid w:val="00204D8D"/>
    <w:rsid w:val="002052BC"/>
    <w:rsid w:val="00205341"/>
    <w:rsid w:val="00205AEA"/>
    <w:rsid w:val="00205BFC"/>
    <w:rsid w:val="00205D33"/>
    <w:rsid w:val="00205D4C"/>
    <w:rsid w:val="00205E0C"/>
    <w:rsid w:val="00205E63"/>
    <w:rsid w:val="00205EE0"/>
    <w:rsid w:val="00205FE6"/>
    <w:rsid w:val="002062E6"/>
    <w:rsid w:val="00206304"/>
    <w:rsid w:val="002068BE"/>
    <w:rsid w:val="00206AB8"/>
    <w:rsid w:val="00206B1B"/>
    <w:rsid w:val="00206B5E"/>
    <w:rsid w:val="00206BF1"/>
    <w:rsid w:val="00206DC1"/>
    <w:rsid w:val="00206DDD"/>
    <w:rsid w:val="00206E97"/>
    <w:rsid w:val="00206F73"/>
    <w:rsid w:val="002074CE"/>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D1C"/>
    <w:rsid w:val="00211D9E"/>
    <w:rsid w:val="00211E0C"/>
    <w:rsid w:val="00211E72"/>
    <w:rsid w:val="0021203C"/>
    <w:rsid w:val="002120E2"/>
    <w:rsid w:val="00212102"/>
    <w:rsid w:val="002121E8"/>
    <w:rsid w:val="00212236"/>
    <w:rsid w:val="00212472"/>
    <w:rsid w:val="00212528"/>
    <w:rsid w:val="0021254F"/>
    <w:rsid w:val="00212701"/>
    <w:rsid w:val="0021276D"/>
    <w:rsid w:val="0021294C"/>
    <w:rsid w:val="0021294E"/>
    <w:rsid w:val="00212994"/>
    <w:rsid w:val="002129D7"/>
    <w:rsid w:val="00212F6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5C03"/>
    <w:rsid w:val="00216135"/>
    <w:rsid w:val="002161C3"/>
    <w:rsid w:val="002165B0"/>
    <w:rsid w:val="00217285"/>
    <w:rsid w:val="002172EF"/>
    <w:rsid w:val="002174A0"/>
    <w:rsid w:val="00217A84"/>
    <w:rsid w:val="00217A98"/>
    <w:rsid w:val="00217EA5"/>
    <w:rsid w:val="00217F1E"/>
    <w:rsid w:val="00217F90"/>
    <w:rsid w:val="002200FD"/>
    <w:rsid w:val="00220229"/>
    <w:rsid w:val="0022040D"/>
    <w:rsid w:val="00220616"/>
    <w:rsid w:val="00220703"/>
    <w:rsid w:val="00220728"/>
    <w:rsid w:val="002207E5"/>
    <w:rsid w:val="00220919"/>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AE8"/>
    <w:rsid w:val="00222E32"/>
    <w:rsid w:val="00222FA2"/>
    <w:rsid w:val="00222FA4"/>
    <w:rsid w:val="00222FC6"/>
    <w:rsid w:val="002231B6"/>
    <w:rsid w:val="00223239"/>
    <w:rsid w:val="00223370"/>
    <w:rsid w:val="002233C5"/>
    <w:rsid w:val="0022360B"/>
    <w:rsid w:val="002236D1"/>
    <w:rsid w:val="00223707"/>
    <w:rsid w:val="00223756"/>
    <w:rsid w:val="00223E1F"/>
    <w:rsid w:val="00223EBA"/>
    <w:rsid w:val="00224197"/>
    <w:rsid w:val="00224367"/>
    <w:rsid w:val="00224670"/>
    <w:rsid w:val="002247A3"/>
    <w:rsid w:val="00224D27"/>
    <w:rsid w:val="00224D34"/>
    <w:rsid w:val="00224EE8"/>
    <w:rsid w:val="00224F85"/>
    <w:rsid w:val="0022502D"/>
    <w:rsid w:val="002253AA"/>
    <w:rsid w:val="00225507"/>
    <w:rsid w:val="00225547"/>
    <w:rsid w:val="002255C7"/>
    <w:rsid w:val="00225657"/>
    <w:rsid w:val="00225910"/>
    <w:rsid w:val="002259F2"/>
    <w:rsid w:val="00225A8F"/>
    <w:rsid w:val="00225AE0"/>
    <w:rsid w:val="00225B22"/>
    <w:rsid w:val="00225BFD"/>
    <w:rsid w:val="00225C2C"/>
    <w:rsid w:val="00225C81"/>
    <w:rsid w:val="00226054"/>
    <w:rsid w:val="0022608D"/>
    <w:rsid w:val="00226483"/>
    <w:rsid w:val="002264EE"/>
    <w:rsid w:val="002264F8"/>
    <w:rsid w:val="00226601"/>
    <w:rsid w:val="002267D0"/>
    <w:rsid w:val="00226E53"/>
    <w:rsid w:val="002270B4"/>
    <w:rsid w:val="00227230"/>
    <w:rsid w:val="0022752E"/>
    <w:rsid w:val="00227716"/>
    <w:rsid w:val="002277DA"/>
    <w:rsid w:val="0022792D"/>
    <w:rsid w:val="00227960"/>
    <w:rsid w:val="00227965"/>
    <w:rsid w:val="00227AA4"/>
    <w:rsid w:val="00227BEC"/>
    <w:rsid w:val="00227D66"/>
    <w:rsid w:val="00227F51"/>
    <w:rsid w:val="0023035A"/>
    <w:rsid w:val="00230470"/>
    <w:rsid w:val="00230480"/>
    <w:rsid w:val="0023048C"/>
    <w:rsid w:val="00230751"/>
    <w:rsid w:val="002307FB"/>
    <w:rsid w:val="00230D80"/>
    <w:rsid w:val="00231072"/>
    <w:rsid w:val="002311CA"/>
    <w:rsid w:val="00231252"/>
    <w:rsid w:val="0023138E"/>
    <w:rsid w:val="00231396"/>
    <w:rsid w:val="0023155E"/>
    <w:rsid w:val="0023164A"/>
    <w:rsid w:val="0023186C"/>
    <w:rsid w:val="002318E7"/>
    <w:rsid w:val="00231D3A"/>
    <w:rsid w:val="0023200A"/>
    <w:rsid w:val="00232061"/>
    <w:rsid w:val="00232364"/>
    <w:rsid w:val="002323FB"/>
    <w:rsid w:val="002326B1"/>
    <w:rsid w:val="002326DA"/>
    <w:rsid w:val="00232751"/>
    <w:rsid w:val="00232915"/>
    <w:rsid w:val="00232D54"/>
    <w:rsid w:val="00232E02"/>
    <w:rsid w:val="0023305E"/>
    <w:rsid w:val="00233077"/>
    <w:rsid w:val="002330F4"/>
    <w:rsid w:val="002335F7"/>
    <w:rsid w:val="00233666"/>
    <w:rsid w:val="002337E9"/>
    <w:rsid w:val="00233819"/>
    <w:rsid w:val="002338F3"/>
    <w:rsid w:val="00233934"/>
    <w:rsid w:val="00233BD9"/>
    <w:rsid w:val="00233E34"/>
    <w:rsid w:val="00233E67"/>
    <w:rsid w:val="00233F8F"/>
    <w:rsid w:val="00234132"/>
    <w:rsid w:val="0023434B"/>
    <w:rsid w:val="0023477E"/>
    <w:rsid w:val="00234980"/>
    <w:rsid w:val="00234A61"/>
    <w:rsid w:val="00234D74"/>
    <w:rsid w:val="0023505C"/>
    <w:rsid w:val="00235195"/>
    <w:rsid w:val="002353A5"/>
    <w:rsid w:val="00235799"/>
    <w:rsid w:val="00235C4E"/>
    <w:rsid w:val="00235C80"/>
    <w:rsid w:val="00235D8D"/>
    <w:rsid w:val="00235E80"/>
    <w:rsid w:val="00235F4A"/>
    <w:rsid w:val="00235F88"/>
    <w:rsid w:val="00236075"/>
    <w:rsid w:val="00236297"/>
    <w:rsid w:val="002362AC"/>
    <w:rsid w:val="002366E5"/>
    <w:rsid w:val="002367A9"/>
    <w:rsid w:val="00236927"/>
    <w:rsid w:val="00236937"/>
    <w:rsid w:val="00236C8D"/>
    <w:rsid w:val="00236D99"/>
    <w:rsid w:val="00236E58"/>
    <w:rsid w:val="00237073"/>
    <w:rsid w:val="0023714A"/>
    <w:rsid w:val="0023717C"/>
    <w:rsid w:val="002372AC"/>
    <w:rsid w:val="002372F0"/>
    <w:rsid w:val="002375B8"/>
    <w:rsid w:val="002377EC"/>
    <w:rsid w:val="002377ED"/>
    <w:rsid w:val="00237802"/>
    <w:rsid w:val="002378B0"/>
    <w:rsid w:val="00237C9C"/>
    <w:rsid w:val="00237F00"/>
    <w:rsid w:val="00237F1D"/>
    <w:rsid w:val="0024023F"/>
    <w:rsid w:val="00240480"/>
    <w:rsid w:val="00240634"/>
    <w:rsid w:val="00240C65"/>
    <w:rsid w:val="00240C77"/>
    <w:rsid w:val="00240EB0"/>
    <w:rsid w:val="002410D6"/>
    <w:rsid w:val="00241406"/>
    <w:rsid w:val="00241511"/>
    <w:rsid w:val="00241640"/>
    <w:rsid w:val="00241996"/>
    <w:rsid w:val="002419BC"/>
    <w:rsid w:val="00241A8C"/>
    <w:rsid w:val="00241B61"/>
    <w:rsid w:val="00241C40"/>
    <w:rsid w:val="00242004"/>
    <w:rsid w:val="002420E3"/>
    <w:rsid w:val="00242354"/>
    <w:rsid w:val="002425F6"/>
    <w:rsid w:val="002428C5"/>
    <w:rsid w:val="00242912"/>
    <w:rsid w:val="00242AFB"/>
    <w:rsid w:val="00242DA9"/>
    <w:rsid w:val="00242E97"/>
    <w:rsid w:val="002430F1"/>
    <w:rsid w:val="00243399"/>
    <w:rsid w:val="002433DD"/>
    <w:rsid w:val="002438EA"/>
    <w:rsid w:val="002439A6"/>
    <w:rsid w:val="00243A14"/>
    <w:rsid w:val="00243B87"/>
    <w:rsid w:val="00244033"/>
    <w:rsid w:val="002444A9"/>
    <w:rsid w:val="0024456A"/>
    <w:rsid w:val="002448C7"/>
    <w:rsid w:val="00244F5E"/>
    <w:rsid w:val="0024509B"/>
    <w:rsid w:val="0024530B"/>
    <w:rsid w:val="0024560F"/>
    <w:rsid w:val="0024567F"/>
    <w:rsid w:val="0024596B"/>
    <w:rsid w:val="00245991"/>
    <w:rsid w:val="00245DFB"/>
    <w:rsid w:val="002462F5"/>
    <w:rsid w:val="002462FC"/>
    <w:rsid w:val="0024651B"/>
    <w:rsid w:val="00246824"/>
    <w:rsid w:val="002468BD"/>
    <w:rsid w:val="00246F1D"/>
    <w:rsid w:val="0024703B"/>
    <w:rsid w:val="00247113"/>
    <w:rsid w:val="002471BD"/>
    <w:rsid w:val="0024742A"/>
    <w:rsid w:val="00247587"/>
    <w:rsid w:val="0024758D"/>
    <w:rsid w:val="00247643"/>
    <w:rsid w:val="0024773A"/>
    <w:rsid w:val="00247802"/>
    <w:rsid w:val="00247C05"/>
    <w:rsid w:val="00247D00"/>
    <w:rsid w:val="00247FDA"/>
    <w:rsid w:val="00250185"/>
    <w:rsid w:val="002501CE"/>
    <w:rsid w:val="0025020E"/>
    <w:rsid w:val="002502FC"/>
    <w:rsid w:val="00250361"/>
    <w:rsid w:val="0025039E"/>
    <w:rsid w:val="00250563"/>
    <w:rsid w:val="002505A0"/>
    <w:rsid w:val="00250BAF"/>
    <w:rsid w:val="002510B4"/>
    <w:rsid w:val="002510B5"/>
    <w:rsid w:val="002510C5"/>
    <w:rsid w:val="002510D1"/>
    <w:rsid w:val="00251333"/>
    <w:rsid w:val="0025138C"/>
    <w:rsid w:val="0025141A"/>
    <w:rsid w:val="002515E4"/>
    <w:rsid w:val="002517F6"/>
    <w:rsid w:val="0025184F"/>
    <w:rsid w:val="00251969"/>
    <w:rsid w:val="00251CDA"/>
    <w:rsid w:val="00251E5B"/>
    <w:rsid w:val="00251E71"/>
    <w:rsid w:val="002520A1"/>
    <w:rsid w:val="00252566"/>
    <w:rsid w:val="002525EA"/>
    <w:rsid w:val="002526AD"/>
    <w:rsid w:val="00252846"/>
    <w:rsid w:val="00252D04"/>
    <w:rsid w:val="002530AC"/>
    <w:rsid w:val="0025314A"/>
    <w:rsid w:val="00253233"/>
    <w:rsid w:val="002533EC"/>
    <w:rsid w:val="002535F3"/>
    <w:rsid w:val="00253666"/>
    <w:rsid w:val="00253D3A"/>
    <w:rsid w:val="00253E17"/>
    <w:rsid w:val="002541BE"/>
    <w:rsid w:val="002543A8"/>
    <w:rsid w:val="0025460F"/>
    <w:rsid w:val="0025472F"/>
    <w:rsid w:val="0025482D"/>
    <w:rsid w:val="00254A5A"/>
    <w:rsid w:val="00254AD6"/>
    <w:rsid w:val="00254AE5"/>
    <w:rsid w:val="00254B60"/>
    <w:rsid w:val="00254E82"/>
    <w:rsid w:val="00254FE3"/>
    <w:rsid w:val="0025508D"/>
    <w:rsid w:val="0025518B"/>
    <w:rsid w:val="002551E2"/>
    <w:rsid w:val="0025530F"/>
    <w:rsid w:val="0025535D"/>
    <w:rsid w:val="0025579D"/>
    <w:rsid w:val="00255A37"/>
    <w:rsid w:val="00255B32"/>
    <w:rsid w:val="00255EC2"/>
    <w:rsid w:val="00255F48"/>
    <w:rsid w:val="00256170"/>
    <w:rsid w:val="00256318"/>
    <w:rsid w:val="002563A8"/>
    <w:rsid w:val="002563E6"/>
    <w:rsid w:val="0025654F"/>
    <w:rsid w:val="00256872"/>
    <w:rsid w:val="00256A01"/>
    <w:rsid w:val="00256FDB"/>
    <w:rsid w:val="002571F5"/>
    <w:rsid w:val="0025721F"/>
    <w:rsid w:val="002573A8"/>
    <w:rsid w:val="00257665"/>
    <w:rsid w:val="002576E4"/>
    <w:rsid w:val="00257B74"/>
    <w:rsid w:val="00257CAA"/>
    <w:rsid w:val="00257D09"/>
    <w:rsid w:val="00257D4E"/>
    <w:rsid w:val="00260112"/>
    <w:rsid w:val="002602F5"/>
    <w:rsid w:val="00260315"/>
    <w:rsid w:val="00260699"/>
    <w:rsid w:val="002606CA"/>
    <w:rsid w:val="0026089C"/>
    <w:rsid w:val="00260E7E"/>
    <w:rsid w:val="00261169"/>
    <w:rsid w:val="002613A9"/>
    <w:rsid w:val="00261645"/>
    <w:rsid w:val="002617EA"/>
    <w:rsid w:val="00261810"/>
    <w:rsid w:val="002618B0"/>
    <w:rsid w:val="00261A55"/>
    <w:rsid w:val="00261AF5"/>
    <w:rsid w:val="00261F60"/>
    <w:rsid w:val="00262151"/>
    <w:rsid w:val="002622AF"/>
    <w:rsid w:val="00262453"/>
    <w:rsid w:val="00262493"/>
    <w:rsid w:val="002624B9"/>
    <w:rsid w:val="00262923"/>
    <w:rsid w:val="00262A90"/>
    <w:rsid w:val="00262ADC"/>
    <w:rsid w:val="00262B06"/>
    <w:rsid w:val="00262C05"/>
    <w:rsid w:val="00262D81"/>
    <w:rsid w:val="00262DE6"/>
    <w:rsid w:val="002630E4"/>
    <w:rsid w:val="002632B4"/>
    <w:rsid w:val="002633B8"/>
    <w:rsid w:val="0026360C"/>
    <w:rsid w:val="00263778"/>
    <w:rsid w:val="0026380A"/>
    <w:rsid w:val="00263A0C"/>
    <w:rsid w:val="00263A37"/>
    <w:rsid w:val="00263A99"/>
    <w:rsid w:val="00263B46"/>
    <w:rsid w:val="00263BE9"/>
    <w:rsid w:val="00263DB0"/>
    <w:rsid w:val="00263E25"/>
    <w:rsid w:val="00263E2E"/>
    <w:rsid w:val="00263E59"/>
    <w:rsid w:val="00263F70"/>
    <w:rsid w:val="0026423A"/>
    <w:rsid w:val="00264728"/>
    <w:rsid w:val="002647A4"/>
    <w:rsid w:val="002647B7"/>
    <w:rsid w:val="00264A92"/>
    <w:rsid w:val="00264ABC"/>
    <w:rsid w:val="00264B63"/>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D6F"/>
    <w:rsid w:val="00267187"/>
    <w:rsid w:val="002671D0"/>
    <w:rsid w:val="0026741E"/>
    <w:rsid w:val="00267519"/>
    <w:rsid w:val="002675B7"/>
    <w:rsid w:val="002675BA"/>
    <w:rsid w:val="00267633"/>
    <w:rsid w:val="00267918"/>
    <w:rsid w:val="00267979"/>
    <w:rsid w:val="00267A07"/>
    <w:rsid w:val="00267B0B"/>
    <w:rsid w:val="00267BA0"/>
    <w:rsid w:val="00267C4C"/>
    <w:rsid w:val="00267DC5"/>
    <w:rsid w:val="00267FBC"/>
    <w:rsid w:val="00270342"/>
    <w:rsid w:val="0027043B"/>
    <w:rsid w:val="002706E1"/>
    <w:rsid w:val="0027074D"/>
    <w:rsid w:val="002707B9"/>
    <w:rsid w:val="00270A13"/>
    <w:rsid w:val="00270AB2"/>
    <w:rsid w:val="00270C01"/>
    <w:rsid w:val="00270DEC"/>
    <w:rsid w:val="00270E02"/>
    <w:rsid w:val="00270F10"/>
    <w:rsid w:val="00270FA9"/>
    <w:rsid w:val="0027100F"/>
    <w:rsid w:val="00271253"/>
    <w:rsid w:val="002715B7"/>
    <w:rsid w:val="002715DB"/>
    <w:rsid w:val="0027191F"/>
    <w:rsid w:val="0027197E"/>
    <w:rsid w:val="00271D40"/>
    <w:rsid w:val="00272471"/>
    <w:rsid w:val="002725DB"/>
    <w:rsid w:val="00272757"/>
    <w:rsid w:val="00272B36"/>
    <w:rsid w:val="00272B4C"/>
    <w:rsid w:val="00272E5A"/>
    <w:rsid w:val="00272EB2"/>
    <w:rsid w:val="00272EFF"/>
    <w:rsid w:val="00273129"/>
    <w:rsid w:val="0027335A"/>
    <w:rsid w:val="002733AF"/>
    <w:rsid w:val="0027364A"/>
    <w:rsid w:val="002737E3"/>
    <w:rsid w:val="00273A42"/>
    <w:rsid w:val="00273BB3"/>
    <w:rsid w:val="00273DDD"/>
    <w:rsid w:val="00273F74"/>
    <w:rsid w:val="002740F7"/>
    <w:rsid w:val="00274903"/>
    <w:rsid w:val="0027491A"/>
    <w:rsid w:val="0027496D"/>
    <w:rsid w:val="00274B2E"/>
    <w:rsid w:val="00274B39"/>
    <w:rsid w:val="00274B5C"/>
    <w:rsid w:val="00275137"/>
    <w:rsid w:val="0027526D"/>
    <w:rsid w:val="002752AA"/>
    <w:rsid w:val="002754C5"/>
    <w:rsid w:val="002755CE"/>
    <w:rsid w:val="002757B0"/>
    <w:rsid w:val="00275945"/>
    <w:rsid w:val="00275CEF"/>
    <w:rsid w:val="00275D8B"/>
    <w:rsid w:val="00275FC8"/>
    <w:rsid w:val="00276092"/>
    <w:rsid w:val="002760EE"/>
    <w:rsid w:val="002760FC"/>
    <w:rsid w:val="00276271"/>
    <w:rsid w:val="002762C2"/>
    <w:rsid w:val="0027636D"/>
    <w:rsid w:val="002766C7"/>
    <w:rsid w:val="00276BB5"/>
    <w:rsid w:val="0027728E"/>
    <w:rsid w:val="002774C6"/>
    <w:rsid w:val="002774FE"/>
    <w:rsid w:val="002775C5"/>
    <w:rsid w:val="0027772D"/>
    <w:rsid w:val="002777D7"/>
    <w:rsid w:val="00277A89"/>
    <w:rsid w:val="00277CCE"/>
    <w:rsid w:val="00277D17"/>
    <w:rsid w:val="00280068"/>
    <w:rsid w:val="002801DC"/>
    <w:rsid w:val="002807FE"/>
    <w:rsid w:val="00280A7D"/>
    <w:rsid w:val="00280A7E"/>
    <w:rsid w:val="00280AFE"/>
    <w:rsid w:val="00281366"/>
    <w:rsid w:val="002813AB"/>
    <w:rsid w:val="00281582"/>
    <w:rsid w:val="00281A7E"/>
    <w:rsid w:val="00281AE3"/>
    <w:rsid w:val="00281BB7"/>
    <w:rsid w:val="00281BD5"/>
    <w:rsid w:val="00281CBD"/>
    <w:rsid w:val="00281F3E"/>
    <w:rsid w:val="00281FAA"/>
    <w:rsid w:val="00282620"/>
    <w:rsid w:val="0028287F"/>
    <w:rsid w:val="00282EF7"/>
    <w:rsid w:val="0028321F"/>
    <w:rsid w:val="00283395"/>
    <w:rsid w:val="002834EE"/>
    <w:rsid w:val="0028353B"/>
    <w:rsid w:val="002838A9"/>
    <w:rsid w:val="0028399C"/>
    <w:rsid w:val="00283B32"/>
    <w:rsid w:val="00283E0F"/>
    <w:rsid w:val="00283FEB"/>
    <w:rsid w:val="00284167"/>
    <w:rsid w:val="0028437E"/>
    <w:rsid w:val="00284413"/>
    <w:rsid w:val="00284470"/>
    <w:rsid w:val="0028454E"/>
    <w:rsid w:val="0028474B"/>
    <w:rsid w:val="002847A3"/>
    <w:rsid w:val="00284958"/>
    <w:rsid w:val="00284A90"/>
    <w:rsid w:val="00284BB1"/>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ED2"/>
    <w:rsid w:val="002870A6"/>
    <w:rsid w:val="00287706"/>
    <w:rsid w:val="002879A0"/>
    <w:rsid w:val="00287C0C"/>
    <w:rsid w:val="0029019C"/>
    <w:rsid w:val="0029031F"/>
    <w:rsid w:val="00290822"/>
    <w:rsid w:val="00290B32"/>
    <w:rsid w:val="00290C07"/>
    <w:rsid w:val="00290CBA"/>
    <w:rsid w:val="00290CD2"/>
    <w:rsid w:val="00290CED"/>
    <w:rsid w:val="00290EF1"/>
    <w:rsid w:val="002910E9"/>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A71"/>
    <w:rsid w:val="00293B04"/>
    <w:rsid w:val="00293B84"/>
    <w:rsid w:val="00293C97"/>
    <w:rsid w:val="00293D4D"/>
    <w:rsid w:val="00293DB3"/>
    <w:rsid w:val="00293DF6"/>
    <w:rsid w:val="00293F64"/>
    <w:rsid w:val="0029402C"/>
    <w:rsid w:val="002940FE"/>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97C"/>
    <w:rsid w:val="00295A54"/>
    <w:rsid w:val="00295A68"/>
    <w:rsid w:val="00295AB9"/>
    <w:rsid w:val="00295B18"/>
    <w:rsid w:val="00295B63"/>
    <w:rsid w:val="00295E6B"/>
    <w:rsid w:val="0029601C"/>
    <w:rsid w:val="0029627B"/>
    <w:rsid w:val="002962B0"/>
    <w:rsid w:val="002967A5"/>
    <w:rsid w:val="00296B32"/>
    <w:rsid w:val="00296CB2"/>
    <w:rsid w:val="00296E2C"/>
    <w:rsid w:val="00296E57"/>
    <w:rsid w:val="00296F45"/>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4"/>
    <w:rsid w:val="002A19AD"/>
    <w:rsid w:val="002A1A04"/>
    <w:rsid w:val="002A1B11"/>
    <w:rsid w:val="002A1C00"/>
    <w:rsid w:val="002A1C01"/>
    <w:rsid w:val="002A1DD9"/>
    <w:rsid w:val="002A1FFB"/>
    <w:rsid w:val="002A2203"/>
    <w:rsid w:val="002A24B3"/>
    <w:rsid w:val="002A2691"/>
    <w:rsid w:val="002A293B"/>
    <w:rsid w:val="002A29A1"/>
    <w:rsid w:val="002A29C4"/>
    <w:rsid w:val="002A29DA"/>
    <w:rsid w:val="002A2A7D"/>
    <w:rsid w:val="002A2AA6"/>
    <w:rsid w:val="002A2E79"/>
    <w:rsid w:val="002A2F61"/>
    <w:rsid w:val="002A300D"/>
    <w:rsid w:val="002A30DC"/>
    <w:rsid w:val="002A33C0"/>
    <w:rsid w:val="002A38CE"/>
    <w:rsid w:val="002A38E4"/>
    <w:rsid w:val="002A3993"/>
    <w:rsid w:val="002A3A31"/>
    <w:rsid w:val="002A3B6A"/>
    <w:rsid w:val="002A3C27"/>
    <w:rsid w:val="002A3D46"/>
    <w:rsid w:val="002A3DB3"/>
    <w:rsid w:val="002A3FFD"/>
    <w:rsid w:val="002A4460"/>
    <w:rsid w:val="002A447D"/>
    <w:rsid w:val="002A477B"/>
    <w:rsid w:val="002A4C3C"/>
    <w:rsid w:val="002A4FED"/>
    <w:rsid w:val="002A5044"/>
    <w:rsid w:val="002A5072"/>
    <w:rsid w:val="002A5084"/>
    <w:rsid w:val="002A5370"/>
    <w:rsid w:val="002A5498"/>
    <w:rsid w:val="002A54C3"/>
    <w:rsid w:val="002A5684"/>
    <w:rsid w:val="002A581B"/>
    <w:rsid w:val="002A5BEA"/>
    <w:rsid w:val="002A5E4E"/>
    <w:rsid w:val="002A600B"/>
    <w:rsid w:val="002A6184"/>
    <w:rsid w:val="002A628E"/>
    <w:rsid w:val="002A658E"/>
    <w:rsid w:val="002A6CD0"/>
    <w:rsid w:val="002A6DE5"/>
    <w:rsid w:val="002A734E"/>
    <w:rsid w:val="002A73EF"/>
    <w:rsid w:val="002A74E6"/>
    <w:rsid w:val="002A757F"/>
    <w:rsid w:val="002A759B"/>
    <w:rsid w:val="002A75DE"/>
    <w:rsid w:val="002A770B"/>
    <w:rsid w:val="002A77DE"/>
    <w:rsid w:val="002A7993"/>
    <w:rsid w:val="002A7ACA"/>
    <w:rsid w:val="002A7C9B"/>
    <w:rsid w:val="002A7CF5"/>
    <w:rsid w:val="002A7FC2"/>
    <w:rsid w:val="002B0481"/>
    <w:rsid w:val="002B058B"/>
    <w:rsid w:val="002B05CF"/>
    <w:rsid w:val="002B090A"/>
    <w:rsid w:val="002B0B12"/>
    <w:rsid w:val="002B0B56"/>
    <w:rsid w:val="002B0BA4"/>
    <w:rsid w:val="002B0EA8"/>
    <w:rsid w:val="002B0F23"/>
    <w:rsid w:val="002B0F92"/>
    <w:rsid w:val="002B122E"/>
    <w:rsid w:val="002B16EF"/>
    <w:rsid w:val="002B1848"/>
    <w:rsid w:val="002B18F8"/>
    <w:rsid w:val="002B19F5"/>
    <w:rsid w:val="002B19FF"/>
    <w:rsid w:val="002B1D8C"/>
    <w:rsid w:val="002B1DB0"/>
    <w:rsid w:val="002B1E73"/>
    <w:rsid w:val="002B2100"/>
    <w:rsid w:val="002B2186"/>
    <w:rsid w:val="002B2244"/>
    <w:rsid w:val="002B228A"/>
    <w:rsid w:val="002B2629"/>
    <w:rsid w:val="002B2783"/>
    <w:rsid w:val="002B285F"/>
    <w:rsid w:val="002B2AEA"/>
    <w:rsid w:val="002B2BC4"/>
    <w:rsid w:val="002B2C4E"/>
    <w:rsid w:val="002B2CC8"/>
    <w:rsid w:val="002B2CE0"/>
    <w:rsid w:val="002B329D"/>
    <w:rsid w:val="002B3853"/>
    <w:rsid w:val="002B397B"/>
    <w:rsid w:val="002B39FD"/>
    <w:rsid w:val="002B3B1A"/>
    <w:rsid w:val="002B3CE9"/>
    <w:rsid w:val="002B3E8A"/>
    <w:rsid w:val="002B3F28"/>
    <w:rsid w:val="002B40BB"/>
    <w:rsid w:val="002B424D"/>
    <w:rsid w:val="002B42C3"/>
    <w:rsid w:val="002B474B"/>
    <w:rsid w:val="002B499D"/>
    <w:rsid w:val="002B4BBC"/>
    <w:rsid w:val="002B4D39"/>
    <w:rsid w:val="002B4EAD"/>
    <w:rsid w:val="002B4ED7"/>
    <w:rsid w:val="002B5523"/>
    <w:rsid w:val="002B56CB"/>
    <w:rsid w:val="002B56E7"/>
    <w:rsid w:val="002B57F5"/>
    <w:rsid w:val="002B5837"/>
    <w:rsid w:val="002B5865"/>
    <w:rsid w:val="002B58A5"/>
    <w:rsid w:val="002B58ED"/>
    <w:rsid w:val="002B59F9"/>
    <w:rsid w:val="002B5A36"/>
    <w:rsid w:val="002B5C67"/>
    <w:rsid w:val="002B5DC5"/>
    <w:rsid w:val="002B5E0C"/>
    <w:rsid w:val="002B6000"/>
    <w:rsid w:val="002B609F"/>
    <w:rsid w:val="002B61A6"/>
    <w:rsid w:val="002B65BD"/>
    <w:rsid w:val="002B6754"/>
    <w:rsid w:val="002B710E"/>
    <w:rsid w:val="002B7126"/>
    <w:rsid w:val="002B7138"/>
    <w:rsid w:val="002B75F4"/>
    <w:rsid w:val="002B784C"/>
    <w:rsid w:val="002B7852"/>
    <w:rsid w:val="002B78BE"/>
    <w:rsid w:val="002B7B0A"/>
    <w:rsid w:val="002B7E03"/>
    <w:rsid w:val="002B7E6D"/>
    <w:rsid w:val="002C020E"/>
    <w:rsid w:val="002C033C"/>
    <w:rsid w:val="002C03CC"/>
    <w:rsid w:val="002C03DD"/>
    <w:rsid w:val="002C0499"/>
    <w:rsid w:val="002C04A6"/>
    <w:rsid w:val="002C055E"/>
    <w:rsid w:val="002C057A"/>
    <w:rsid w:val="002C084A"/>
    <w:rsid w:val="002C0893"/>
    <w:rsid w:val="002C0B73"/>
    <w:rsid w:val="002C0BEC"/>
    <w:rsid w:val="002C0CAC"/>
    <w:rsid w:val="002C1224"/>
    <w:rsid w:val="002C13AC"/>
    <w:rsid w:val="002C18BA"/>
    <w:rsid w:val="002C1AC7"/>
    <w:rsid w:val="002C1B3A"/>
    <w:rsid w:val="002C1BFA"/>
    <w:rsid w:val="002C1E8F"/>
    <w:rsid w:val="002C20F2"/>
    <w:rsid w:val="002C2453"/>
    <w:rsid w:val="002C2F44"/>
    <w:rsid w:val="002C3373"/>
    <w:rsid w:val="002C35A7"/>
    <w:rsid w:val="002C35C2"/>
    <w:rsid w:val="002C3694"/>
    <w:rsid w:val="002C3923"/>
    <w:rsid w:val="002C399D"/>
    <w:rsid w:val="002C3E97"/>
    <w:rsid w:val="002C3F01"/>
    <w:rsid w:val="002C3F49"/>
    <w:rsid w:val="002C4303"/>
    <w:rsid w:val="002C4578"/>
    <w:rsid w:val="002C4633"/>
    <w:rsid w:val="002C489B"/>
    <w:rsid w:val="002C48F2"/>
    <w:rsid w:val="002C4C25"/>
    <w:rsid w:val="002C4F22"/>
    <w:rsid w:val="002C5294"/>
    <w:rsid w:val="002C53B9"/>
    <w:rsid w:val="002C56BB"/>
    <w:rsid w:val="002C57CC"/>
    <w:rsid w:val="002C57F4"/>
    <w:rsid w:val="002C5941"/>
    <w:rsid w:val="002C5B32"/>
    <w:rsid w:val="002C5C0B"/>
    <w:rsid w:val="002C61FB"/>
    <w:rsid w:val="002C627C"/>
    <w:rsid w:val="002C6525"/>
    <w:rsid w:val="002C6587"/>
    <w:rsid w:val="002C65AE"/>
    <w:rsid w:val="002C6706"/>
    <w:rsid w:val="002C685E"/>
    <w:rsid w:val="002C6898"/>
    <w:rsid w:val="002C6B55"/>
    <w:rsid w:val="002C6CD5"/>
    <w:rsid w:val="002C7072"/>
    <w:rsid w:val="002C720E"/>
    <w:rsid w:val="002C722F"/>
    <w:rsid w:val="002C77D8"/>
    <w:rsid w:val="002C7863"/>
    <w:rsid w:val="002C79CE"/>
    <w:rsid w:val="002C7B8C"/>
    <w:rsid w:val="002C7BD2"/>
    <w:rsid w:val="002C7BF8"/>
    <w:rsid w:val="002C7E4E"/>
    <w:rsid w:val="002D01BC"/>
    <w:rsid w:val="002D03C4"/>
    <w:rsid w:val="002D0692"/>
    <w:rsid w:val="002D07B7"/>
    <w:rsid w:val="002D07DC"/>
    <w:rsid w:val="002D0ACE"/>
    <w:rsid w:val="002D0EA5"/>
    <w:rsid w:val="002D0F22"/>
    <w:rsid w:val="002D0F47"/>
    <w:rsid w:val="002D10E0"/>
    <w:rsid w:val="002D154D"/>
    <w:rsid w:val="002D1705"/>
    <w:rsid w:val="002D1748"/>
    <w:rsid w:val="002D1786"/>
    <w:rsid w:val="002D17B2"/>
    <w:rsid w:val="002D1A84"/>
    <w:rsid w:val="002D1B4D"/>
    <w:rsid w:val="002D1B64"/>
    <w:rsid w:val="002D1DDF"/>
    <w:rsid w:val="002D1EFE"/>
    <w:rsid w:val="002D1FAB"/>
    <w:rsid w:val="002D201F"/>
    <w:rsid w:val="002D21B7"/>
    <w:rsid w:val="002D250B"/>
    <w:rsid w:val="002D2AEB"/>
    <w:rsid w:val="002D2C36"/>
    <w:rsid w:val="002D31C5"/>
    <w:rsid w:val="002D339F"/>
    <w:rsid w:val="002D33B6"/>
    <w:rsid w:val="002D348E"/>
    <w:rsid w:val="002D35E4"/>
    <w:rsid w:val="002D3784"/>
    <w:rsid w:val="002D382E"/>
    <w:rsid w:val="002D388F"/>
    <w:rsid w:val="002D3895"/>
    <w:rsid w:val="002D39AB"/>
    <w:rsid w:val="002D3C9B"/>
    <w:rsid w:val="002D3DA1"/>
    <w:rsid w:val="002D3F84"/>
    <w:rsid w:val="002D3F96"/>
    <w:rsid w:val="002D4153"/>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3E8"/>
    <w:rsid w:val="002E0524"/>
    <w:rsid w:val="002E08A9"/>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DD1"/>
    <w:rsid w:val="002E3FE9"/>
    <w:rsid w:val="002E4387"/>
    <w:rsid w:val="002E43A8"/>
    <w:rsid w:val="002E4471"/>
    <w:rsid w:val="002E46A4"/>
    <w:rsid w:val="002E479A"/>
    <w:rsid w:val="002E4880"/>
    <w:rsid w:val="002E49A0"/>
    <w:rsid w:val="002E4D58"/>
    <w:rsid w:val="002E4D59"/>
    <w:rsid w:val="002E4D9A"/>
    <w:rsid w:val="002E4E19"/>
    <w:rsid w:val="002E4FB3"/>
    <w:rsid w:val="002E5239"/>
    <w:rsid w:val="002E53D7"/>
    <w:rsid w:val="002E54DA"/>
    <w:rsid w:val="002E5617"/>
    <w:rsid w:val="002E58A1"/>
    <w:rsid w:val="002E5936"/>
    <w:rsid w:val="002E59E5"/>
    <w:rsid w:val="002E5A8B"/>
    <w:rsid w:val="002E5A95"/>
    <w:rsid w:val="002E5C56"/>
    <w:rsid w:val="002E5C86"/>
    <w:rsid w:val="002E5CA8"/>
    <w:rsid w:val="002E60C4"/>
    <w:rsid w:val="002E60DC"/>
    <w:rsid w:val="002E6218"/>
    <w:rsid w:val="002E64AB"/>
    <w:rsid w:val="002E6677"/>
    <w:rsid w:val="002E67E5"/>
    <w:rsid w:val="002E67FB"/>
    <w:rsid w:val="002E68DF"/>
    <w:rsid w:val="002E6C15"/>
    <w:rsid w:val="002E6D82"/>
    <w:rsid w:val="002E7075"/>
    <w:rsid w:val="002E73BC"/>
    <w:rsid w:val="002E7B18"/>
    <w:rsid w:val="002E7CB5"/>
    <w:rsid w:val="002E7DF3"/>
    <w:rsid w:val="002E7F12"/>
    <w:rsid w:val="002F009A"/>
    <w:rsid w:val="002F0133"/>
    <w:rsid w:val="002F0214"/>
    <w:rsid w:val="002F0271"/>
    <w:rsid w:val="002F053A"/>
    <w:rsid w:val="002F0958"/>
    <w:rsid w:val="002F10BD"/>
    <w:rsid w:val="002F1251"/>
    <w:rsid w:val="002F12F7"/>
    <w:rsid w:val="002F1301"/>
    <w:rsid w:val="002F133C"/>
    <w:rsid w:val="002F192E"/>
    <w:rsid w:val="002F1AB8"/>
    <w:rsid w:val="002F1B6F"/>
    <w:rsid w:val="002F1BB1"/>
    <w:rsid w:val="002F1BB8"/>
    <w:rsid w:val="002F1E50"/>
    <w:rsid w:val="002F216F"/>
    <w:rsid w:val="002F21B6"/>
    <w:rsid w:val="002F21E9"/>
    <w:rsid w:val="002F2291"/>
    <w:rsid w:val="002F239A"/>
    <w:rsid w:val="002F23A6"/>
    <w:rsid w:val="002F260B"/>
    <w:rsid w:val="002F2817"/>
    <w:rsid w:val="002F2CB7"/>
    <w:rsid w:val="002F2FA5"/>
    <w:rsid w:val="002F3124"/>
    <w:rsid w:val="002F3550"/>
    <w:rsid w:val="002F36D5"/>
    <w:rsid w:val="002F39BC"/>
    <w:rsid w:val="002F3DDE"/>
    <w:rsid w:val="002F40EF"/>
    <w:rsid w:val="002F4191"/>
    <w:rsid w:val="002F4256"/>
    <w:rsid w:val="002F42A2"/>
    <w:rsid w:val="002F4436"/>
    <w:rsid w:val="002F46C6"/>
    <w:rsid w:val="002F490E"/>
    <w:rsid w:val="002F4BF9"/>
    <w:rsid w:val="002F4E59"/>
    <w:rsid w:val="002F4F81"/>
    <w:rsid w:val="002F4FD2"/>
    <w:rsid w:val="002F500C"/>
    <w:rsid w:val="002F51CB"/>
    <w:rsid w:val="002F5627"/>
    <w:rsid w:val="002F564A"/>
    <w:rsid w:val="002F58F9"/>
    <w:rsid w:val="002F5983"/>
    <w:rsid w:val="002F5B48"/>
    <w:rsid w:val="002F5E06"/>
    <w:rsid w:val="002F5F93"/>
    <w:rsid w:val="002F6041"/>
    <w:rsid w:val="002F63E6"/>
    <w:rsid w:val="002F63F6"/>
    <w:rsid w:val="002F6921"/>
    <w:rsid w:val="002F6977"/>
    <w:rsid w:val="002F6ECB"/>
    <w:rsid w:val="002F71BC"/>
    <w:rsid w:val="002F71CF"/>
    <w:rsid w:val="002F73C2"/>
    <w:rsid w:val="002F76EC"/>
    <w:rsid w:val="002F78A1"/>
    <w:rsid w:val="002F791E"/>
    <w:rsid w:val="002F797C"/>
    <w:rsid w:val="002F7A7A"/>
    <w:rsid w:val="002F7C8B"/>
    <w:rsid w:val="002F7E05"/>
    <w:rsid w:val="002F7E48"/>
    <w:rsid w:val="002F7FDB"/>
    <w:rsid w:val="0030004F"/>
    <w:rsid w:val="00300058"/>
    <w:rsid w:val="00300159"/>
    <w:rsid w:val="0030028E"/>
    <w:rsid w:val="003006B0"/>
    <w:rsid w:val="00300765"/>
    <w:rsid w:val="003007C0"/>
    <w:rsid w:val="0030096F"/>
    <w:rsid w:val="00300A30"/>
    <w:rsid w:val="00300A8D"/>
    <w:rsid w:val="00300B3B"/>
    <w:rsid w:val="00300CC4"/>
    <w:rsid w:val="00300E39"/>
    <w:rsid w:val="003011CD"/>
    <w:rsid w:val="003011FC"/>
    <w:rsid w:val="0030122C"/>
    <w:rsid w:val="003014F9"/>
    <w:rsid w:val="0030152A"/>
    <w:rsid w:val="003019AD"/>
    <w:rsid w:val="003019FF"/>
    <w:rsid w:val="00301A1D"/>
    <w:rsid w:val="00301B5A"/>
    <w:rsid w:val="00301E15"/>
    <w:rsid w:val="00302233"/>
    <w:rsid w:val="0030229E"/>
    <w:rsid w:val="003023D1"/>
    <w:rsid w:val="003023DE"/>
    <w:rsid w:val="00302411"/>
    <w:rsid w:val="003024C9"/>
    <w:rsid w:val="0030253A"/>
    <w:rsid w:val="003027C2"/>
    <w:rsid w:val="003028E7"/>
    <w:rsid w:val="0030293A"/>
    <w:rsid w:val="00302AD5"/>
    <w:rsid w:val="00302B8D"/>
    <w:rsid w:val="00302DF4"/>
    <w:rsid w:val="00302E46"/>
    <w:rsid w:val="00303241"/>
    <w:rsid w:val="00303A85"/>
    <w:rsid w:val="00303EBB"/>
    <w:rsid w:val="00303FF3"/>
    <w:rsid w:val="00304012"/>
    <w:rsid w:val="0030403D"/>
    <w:rsid w:val="003041B5"/>
    <w:rsid w:val="0030420F"/>
    <w:rsid w:val="003042CD"/>
    <w:rsid w:val="00304403"/>
    <w:rsid w:val="003047D2"/>
    <w:rsid w:val="00304967"/>
    <w:rsid w:val="00304B0A"/>
    <w:rsid w:val="00304C69"/>
    <w:rsid w:val="00304DC0"/>
    <w:rsid w:val="00304F90"/>
    <w:rsid w:val="0030502D"/>
    <w:rsid w:val="00305138"/>
    <w:rsid w:val="0030546D"/>
    <w:rsid w:val="003054A5"/>
    <w:rsid w:val="00305650"/>
    <w:rsid w:val="003056FD"/>
    <w:rsid w:val="003058A3"/>
    <w:rsid w:val="00305A62"/>
    <w:rsid w:val="00305B92"/>
    <w:rsid w:val="00305B96"/>
    <w:rsid w:val="0030615E"/>
    <w:rsid w:val="003064A0"/>
    <w:rsid w:val="003068B3"/>
    <w:rsid w:val="00306A0B"/>
    <w:rsid w:val="00306B6A"/>
    <w:rsid w:val="00306F00"/>
    <w:rsid w:val="00306F0E"/>
    <w:rsid w:val="00307498"/>
    <w:rsid w:val="003074FF"/>
    <w:rsid w:val="003075B0"/>
    <w:rsid w:val="0030785B"/>
    <w:rsid w:val="00307921"/>
    <w:rsid w:val="00307B02"/>
    <w:rsid w:val="003106A4"/>
    <w:rsid w:val="003107C0"/>
    <w:rsid w:val="00310B9E"/>
    <w:rsid w:val="00310C0F"/>
    <w:rsid w:val="00310EA3"/>
    <w:rsid w:val="00310FB1"/>
    <w:rsid w:val="00310FB5"/>
    <w:rsid w:val="003110C6"/>
    <w:rsid w:val="0031138E"/>
    <w:rsid w:val="003114BA"/>
    <w:rsid w:val="003114D7"/>
    <w:rsid w:val="00311522"/>
    <w:rsid w:val="0031161A"/>
    <w:rsid w:val="00311969"/>
    <w:rsid w:val="003119E1"/>
    <w:rsid w:val="0031202B"/>
    <w:rsid w:val="00312181"/>
    <w:rsid w:val="003125FB"/>
    <w:rsid w:val="00312925"/>
    <w:rsid w:val="00312B6D"/>
    <w:rsid w:val="00312C29"/>
    <w:rsid w:val="00312D22"/>
    <w:rsid w:val="00312D48"/>
    <w:rsid w:val="00312D81"/>
    <w:rsid w:val="00313166"/>
    <w:rsid w:val="003132EB"/>
    <w:rsid w:val="00313343"/>
    <w:rsid w:val="0031349A"/>
    <w:rsid w:val="003136F8"/>
    <w:rsid w:val="003137B8"/>
    <w:rsid w:val="00313CCC"/>
    <w:rsid w:val="00313E8D"/>
    <w:rsid w:val="0031400C"/>
    <w:rsid w:val="00314243"/>
    <w:rsid w:val="003142F1"/>
    <w:rsid w:val="003144B4"/>
    <w:rsid w:val="00314696"/>
    <w:rsid w:val="003146AB"/>
    <w:rsid w:val="003146F6"/>
    <w:rsid w:val="003148C9"/>
    <w:rsid w:val="00314F7D"/>
    <w:rsid w:val="0031531D"/>
    <w:rsid w:val="00315481"/>
    <w:rsid w:val="003155B4"/>
    <w:rsid w:val="00315ABC"/>
    <w:rsid w:val="00315D6A"/>
    <w:rsid w:val="00315E5A"/>
    <w:rsid w:val="00316117"/>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CCD"/>
    <w:rsid w:val="00317CE5"/>
    <w:rsid w:val="00317DA2"/>
    <w:rsid w:val="00317DD4"/>
    <w:rsid w:val="00317E5B"/>
    <w:rsid w:val="00317F27"/>
    <w:rsid w:val="00320267"/>
    <w:rsid w:val="00320585"/>
    <w:rsid w:val="003205A7"/>
    <w:rsid w:val="003206B7"/>
    <w:rsid w:val="00320AB0"/>
    <w:rsid w:val="00320B85"/>
    <w:rsid w:val="00320FF4"/>
    <w:rsid w:val="0032110A"/>
    <w:rsid w:val="00321218"/>
    <w:rsid w:val="00321309"/>
    <w:rsid w:val="00321595"/>
    <w:rsid w:val="00321737"/>
    <w:rsid w:val="0032174A"/>
    <w:rsid w:val="003217BA"/>
    <w:rsid w:val="003217F5"/>
    <w:rsid w:val="003217FD"/>
    <w:rsid w:val="003218B1"/>
    <w:rsid w:val="00321A5D"/>
    <w:rsid w:val="00321DA5"/>
    <w:rsid w:val="00321F31"/>
    <w:rsid w:val="0032203A"/>
    <w:rsid w:val="003220B2"/>
    <w:rsid w:val="0032226A"/>
    <w:rsid w:val="00322365"/>
    <w:rsid w:val="0032258F"/>
    <w:rsid w:val="003225E2"/>
    <w:rsid w:val="00322750"/>
    <w:rsid w:val="0032277C"/>
    <w:rsid w:val="003228ED"/>
    <w:rsid w:val="00322988"/>
    <w:rsid w:val="00322A60"/>
    <w:rsid w:val="00322B44"/>
    <w:rsid w:val="00322B91"/>
    <w:rsid w:val="00322C8E"/>
    <w:rsid w:val="00322C98"/>
    <w:rsid w:val="00322CC3"/>
    <w:rsid w:val="003232E1"/>
    <w:rsid w:val="0032343D"/>
    <w:rsid w:val="0032368E"/>
    <w:rsid w:val="00323722"/>
    <w:rsid w:val="00323732"/>
    <w:rsid w:val="003237B0"/>
    <w:rsid w:val="00323DB2"/>
    <w:rsid w:val="00323F06"/>
    <w:rsid w:val="00323F59"/>
    <w:rsid w:val="003244EF"/>
    <w:rsid w:val="003247C5"/>
    <w:rsid w:val="0032486D"/>
    <w:rsid w:val="003248D1"/>
    <w:rsid w:val="00324C57"/>
    <w:rsid w:val="00324D11"/>
    <w:rsid w:val="00324ED9"/>
    <w:rsid w:val="00324EF0"/>
    <w:rsid w:val="00325023"/>
    <w:rsid w:val="00325444"/>
    <w:rsid w:val="00325468"/>
    <w:rsid w:val="0032551E"/>
    <w:rsid w:val="0032566C"/>
    <w:rsid w:val="0032595E"/>
    <w:rsid w:val="00325BAE"/>
    <w:rsid w:val="00325BCF"/>
    <w:rsid w:val="00325E4B"/>
    <w:rsid w:val="00325E86"/>
    <w:rsid w:val="0032646D"/>
    <w:rsid w:val="0032656B"/>
    <w:rsid w:val="0032659B"/>
    <w:rsid w:val="003267E4"/>
    <w:rsid w:val="00326B2A"/>
    <w:rsid w:val="00326B53"/>
    <w:rsid w:val="00326C18"/>
    <w:rsid w:val="00326CDD"/>
    <w:rsid w:val="003271F0"/>
    <w:rsid w:val="00327243"/>
    <w:rsid w:val="0032746B"/>
    <w:rsid w:val="00327667"/>
    <w:rsid w:val="003278C3"/>
    <w:rsid w:val="003278DE"/>
    <w:rsid w:val="00327972"/>
    <w:rsid w:val="00327A6A"/>
    <w:rsid w:val="003301AD"/>
    <w:rsid w:val="003302C7"/>
    <w:rsid w:val="003304FA"/>
    <w:rsid w:val="00330797"/>
    <w:rsid w:val="00330812"/>
    <w:rsid w:val="003309E8"/>
    <w:rsid w:val="00330A45"/>
    <w:rsid w:val="00330BFD"/>
    <w:rsid w:val="00330D25"/>
    <w:rsid w:val="00330FD3"/>
    <w:rsid w:val="003310A7"/>
    <w:rsid w:val="0033114A"/>
    <w:rsid w:val="0033119A"/>
    <w:rsid w:val="003313EF"/>
    <w:rsid w:val="0033150E"/>
    <w:rsid w:val="003317CB"/>
    <w:rsid w:val="00331A84"/>
    <w:rsid w:val="00331AEF"/>
    <w:rsid w:val="00331D3F"/>
    <w:rsid w:val="00331D93"/>
    <w:rsid w:val="0033267B"/>
    <w:rsid w:val="0033277F"/>
    <w:rsid w:val="00332839"/>
    <w:rsid w:val="00332B85"/>
    <w:rsid w:val="00332BAC"/>
    <w:rsid w:val="00332BE9"/>
    <w:rsid w:val="00332DEC"/>
    <w:rsid w:val="00332E7B"/>
    <w:rsid w:val="00332F0A"/>
    <w:rsid w:val="00332FD6"/>
    <w:rsid w:val="00333377"/>
    <w:rsid w:val="00333414"/>
    <w:rsid w:val="00333421"/>
    <w:rsid w:val="003338D8"/>
    <w:rsid w:val="00333A08"/>
    <w:rsid w:val="00333A50"/>
    <w:rsid w:val="00333A64"/>
    <w:rsid w:val="00333AC6"/>
    <w:rsid w:val="00333C36"/>
    <w:rsid w:val="00333EBA"/>
    <w:rsid w:val="00333F83"/>
    <w:rsid w:val="003340A2"/>
    <w:rsid w:val="00334178"/>
    <w:rsid w:val="003342A1"/>
    <w:rsid w:val="003344A3"/>
    <w:rsid w:val="00334658"/>
    <w:rsid w:val="0033482B"/>
    <w:rsid w:val="0033482D"/>
    <w:rsid w:val="00334B5C"/>
    <w:rsid w:val="00334BB4"/>
    <w:rsid w:val="0033508F"/>
    <w:rsid w:val="003350BA"/>
    <w:rsid w:val="003352F9"/>
    <w:rsid w:val="003355B4"/>
    <w:rsid w:val="0033567F"/>
    <w:rsid w:val="00335764"/>
    <w:rsid w:val="00335811"/>
    <w:rsid w:val="0033593A"/>
    <w:rsid w:val="0033598A"/>
    <w:rsid w:val="003359A4"/>
    <w:rsid w:val="00335D9A"/>
    <w:rsid w:val="00335E80"/>
    <w:rsid w:val="00335EA1"/>
    <w:rsid w:val="003360C1"/>
    <w:rsid w:val="003367B7"/>
    <w:rsid w:val="003368A4"/>
    <w:rsid w:val="00336B5C"/>
    <w:rsid w:val="00336B7E"/>
    <w:rsid w:val="00336C71"/>
    <w:rsid w:val="00336E21"/>
    <w:rsid w:val="00337051"/>
    <w:rsid w:val="00337060"/>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51"/>
    <w:rsid w:val="003413AE"/>
    <w:rsid w:val="0034150A"/>
    <w:rsid w:val="003415BC"/>
    <w:rsid w:val="00341619"/>
    <w:rsid w:val="003418F4"/>
    <w:rsid w:val="00341C86"/>
    <w:rsid w:val="00341D6F"/>
    <w:rsid w:val="0034220F"/>
    <w:rsid w:val="003422B8"/>
    <w:rsid w:val="00342825"/>
    <w:rsid w:val="003429AC"/>
    <w:rsid w:val="00342A3A"/>
    <w:rsid w:val="00342CA0"/>
    <w:rsid w:val="00342F92"/>
    <w:rsid w:val="0034324A"/>
    <w:rsid w:val="0034341B"/>
    <w:rsid w:val="003434E5"/>
    <w:rsid w:val="00343611"/>
    <w:rsid w:val="0034379D"/>
    <w:rsid w:val="003439B9"/>
    <w:rsid w:val="00343D00"/>
    <w:rsid w:val="00343D59"/>
    <w:rsid w:val="00344618"/>
    <w:rsid w:val="003448CD"/>
    <w:rsid w:val="00344B60"/>
    <w:rsid w:val="00344C5F"/>
    <w:rsid w:val="00344F80"/>
    <w:rsid w:val="00344FAA"/>
    <w:rsid w:val="00344FCC"/>
    <w:rsid w:val="003450CB"/>
    <w:rsid w:val="0034531E"/>
    <w:rsid w:val="00345466"/>
    <w:rsid w:val="00345533"/>
    <w:rsid w:val="00345552"/>
    <w:rsid w:val="00345559"/>
    <w:rsid w:val="003456E2"/>
    <w:rsid w:val="0034570D"/>
    <w:rsid w:val="00345924"/>
    <w:rsid w:val="003459C6"/>
    <w:rsid w:val="00345DB5"/>
    <w:rsid w:val="00345E22"/>
    <w:rsid w:val="00345EFD"/>
    <w:rsid w:val="00346065"/>
    <w:rsid w:val="0034678E"/>
    <w:rsid w:val="00346B33"/>
    <w:rsid w:val="00346C20"/>
    <w:rsid w:val="00346C36"/>
    <w:rsid w:val="00347094"/>
    <w:rsid w:val="003477D4"/>
    <w:rsid w:val="003477DD"/>
    <w:rsid w:val="00347838"/>
    <w:rsid w:val="003478D4"/>
    <w:rsid w:val="00347A0C"/>
    <w:rsid w:val="00347A5F"/>
    <w:rsid w:val="00347C3E"/>
    <w:rsid w:val="00347C84"/>
    <w:rsid w:val="00347CF5"/>
    <w:rsid w:val="00347E45"/>
    <w:rsid w:val="00350287"/>
    <w:rsid w:val="0035047E"/>
    <w:rsid w:val="00350585"/>
    <w:rsid w:val="003508F5"/>
    <w:rsid w:val="00350A13"/>
    <w:rsid w:val="00350E73"/>
    <w:rsid w:val="00350F03"/>
    <w:rsid w:val="00350FC3"/>
    <w:rsid w:val="00351148"/>
    <w:rsid w:val="0035116D"/>
    <w:rsid w:val="00351200"/>
    <w:rsid w:val="00351457"/>
    <w:rsid w:val="0035164E"/>
    <w:rsid w:val="003518A0"/>
    <w:rsid w:val="003519B8"/>
    <w:rsid w:val="00351A57"/>
    <w:rsid w:val="00351A94"/>
    <w:rsid w:val="00351B1D"/>
    <w:rsid w:val="00351C9A"/>
    <w:rsid w:val="00352169"/>
    <w:rsid w:val="003523A0"/>
    <w:rsid w:val="0035244C"/>
    <w:rsid w:val="00352485"/>
    <w:rsid w:val="003525BA"/>
    <w:rsid w:val="00352641"/>
    <w:rsid w:val="003527F2"/>
    <w:rsid w:val="00352BC2"/>
    <w:rsid w:val="00352BF6"/>
    <w:rsid w:val="00352E6C"/>
    <w:rsid w:val="00352EC7"/>
    <w:rsid w:val="0035306D"/>
    <w:rsid w:val="00353103"/>
    <w:rsid w:val="00353115"/>
    <w:rsid w:val="0035322F"/>
    <w:rsid w:val="003533A5"/>
    <w:rsid w:val="00353452"/>
    <w:rsid w:val="003536EA"/>
    <w:rsid w:val="003537B5"/>
    <w:rsid w:val="00353B12"/>
    <w:rsid w:val="00353F79"/>
    <w:rsid w:val="00353FEE"/>
    <w:rsid w:val="00354060"/>
    <w:rsid w:val="00354245"/>
    <w:rsid w:val="00354826"/>
    <w:rsid w:val="00354CA4"/>
    <w:rsid w:val="00354DE1"/>
    <w:rsid w:val="00355063"/>
    <w:rsid w:val="003551A0"/>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0A4"/>
    <w:rsid w:val="003601FF"/>
    <w:rsid w:val="003602CD"/>
    <w:rsid w:val="0036055C"/>
    <w:rsid w:val="00360876"/>
    <w:rsid w:val="0036090A"/>
    <w:rsid w:val="003609C6"/>
    <w:rsid w:val="00360B9D"/>
    <w:rsid w:val="00360DF1"/>
    <w:rsid w:val="00360E31"/>
    <w:rsid w:val="00360E3C"/>
    <w:rsid w:val="003611C0"/>
    <w:rsid w:val="0036183F"/>
    <w:rsid w:val="003619B2"/>
    <w:rsid w:val="00361AC8"/>
    <w:rsid w:val="00362025"/>
    <w:rsid w:val="00362401"/>
    <w:rsid w:val="003624C5"/>
    <w:rsid w:val="0036259B"/>
    <w:rsid w:val="003627CB"/>
    <w:rsid w:val="00362959"/>
    <w:rsid w:val="00362ADE"/>
    <w:rsid w:val="00362AF9"/>
    <w:rsid w:val="00362BCD"/>
    <w:rsid w:val="00362CB6"/>
    <w:rsid w:val="00362DB0"/>
    <w:rsid w:val="00362DF7"/>
    <w:rsid w:val="00362E06"/>
    <w:rsid w:val="00362EAA"/>
    <w:rsid w:val="00363385"/>
    <w:rsid w:val="0036373C"/>
    <w:rsid w:val="003638DE"/>
    <w:rsid w:val="003638FB"/>
    <w:rsid w:val="00363A4C"/>
    <w:rsid w:val="00363A6F"/>
    <w:rsid w:val="00363AC7"/>
    <w:rsid w:val="00363B4B"/>
    <w:rsid w:val="00363CBB"/>
    <w:rsid w:val="00363DE5"/>
    <w:rsid w:val="003640E0"/>
    <w:rsid w:val="003641F7"/>
    <w:rsid w:val="00364521"/>
    <w:rsid w:val="00364617"/>
    <w:rsid w:val="003647CB"/>
    <w:rsid w:val="00364883"/>
    <w:rsid w:val="00364CF1"/>
    <w:rsid w:val="0036501A"/>
    <w:rsid w:val="00365219"/>
    <w:rsid w:val="00365226"/>
    <w:rsid w:val="003652DE"/>
    <w:rsid w:val="003653E5"/>
    <w:rsid w:val="00365545"/>
    <w:rsid w:val="0036557C"/>
    <w:rsid w:val="0036559D"/>
    <w:rsid w:val="003657E7"/>
    <w:rsid w:val="00365B72"/>
    <w:rsid w:val="00365BD5"/>
    <w:rsid w:val="00365C50"/>
    <w:rsid w:val="00365D51"/>
    <w:rsid w:val="00365DBE"/>
    <w:rsid w:val="00365E5B"/>
    <w:rsid w:val="003660F3"/>
    <w:rsid w:val="00366216"/>
    <w:rsid w:val="00366257"/>
    <w:rsid w:val="00366353"/>
    <w:rsid w:val="00366490"/>
    <w:rsid w:val="003667C6"/>
    <w:rsid w:val="003667EC"/>
    <w:rsid w:val="00366EE2"/>
    <w:rsid w:val="00366F4A"/>
    <w:rsid w:val="00367186"/>
    <w:rsid w:val="00367481"/>
    <w:rsid w:val="003675CF"/>
    <w:rsid w:val="003676DF"/>
    <w:rsid w:val="003678DD"/>
    <w:rsid w:val="00367910"/>
    <w:rsid w:val="00367AC8"/>
    <w:rsid w:val="00367B22"/>
    <w:rsid w:val="00367C9E"/>
    <w:rsid w:val="00367D30"/>
    <w:rsid w:val="00367DE4"/>
    <w:rsid w:val="00367FB2"/>
    <w:rsid w:val="00370164"/>
    <w:rsid w:val="00370398"/>
    <w:rsid w:val="00370793"/>
    <w:rsid w:val="003709D7"/>
    <w:rsid w:val="00370A05"/>
    <w:rsid w:val="00370B43"/>
    <w:rsid w:val="00370EF5"/>
    <w:rsid w:val="00370F58"/>
    <w:rsid w:val="003710DC"/>
    <w:rsid w:val="0037117E"/>
    <w:rsid w:val="003711D8"/>
    <w:rsid w:val="003713DC"/>
    <w:rsid w:val="0037145E"/>
    <w:rsid w:val="003714B5"/>
    <w:rsid w:val="00371560"/>
    <w:rsid w:val="00371660"/>
    <w:rsid w:val="00371720"/>
    <w:rsid w:val="00371884"/>
    <w:rsid w:val="00371CF2"/>
    <w:rsid w:val="00371E78"/>
    <w:rsid w:val="00372009"/>
    <w:rsid w:val="003721E4"/>
    <w:rsid w:val="003721EF"/>
    <w:rsid w:val="0037246B"/>
    <w:rsid w:val="0037246C"/>
    <w:rsid w:val="0037264B"/>
    <w:rsid w:val="003729F4"/>
    <w:rsid w:val="00372B37"/>
    <w:rsid w:val="00372BFD"/>
    <w:rsid w:val="00372E4E"/>
    <w:rsid w:val="00372F77"/>
    <w:rsid w:val="003730B1"/>
    <w:rsid w:val="00373105"/>
    <w:rsid w:val="003731CF"/>
    <w:rsid w:val="003732BA"/>
    <w:rsid w:val="003732C6"/>
    <w:rsid w:val="003732CE"/>
    <w:rsid w:val="003734A6"/>
    <w:rsid w:val="0037357B"/>
    <w:rsid w:val="003735E3"/>
    <w:rsid w:val="00373612"/>
    <w:rsid w:val="00373827"/>
    <w:rsid w:val="0037388C"/>
    <w:rsid w:val="003738FC"/>
    <w:rsid w:val="00374131"/>
    <w:rsid w:val="0037446E"/>
    <w:rsid w:val="0037449C"/>
    <w:rsid w:val="00374650"/>
    <w:rsid w:val="003746DA"/>
    <w:rsid w:val="003747AC"/>
    <w:rsid w:val="003748A3"/>
    <w:rsid w:val="00374967"/>
    <w:rsid w:val="00374ADE"/>
    <w:rsid w:val="00374B04"/>
    <w:rsid w:val="00374CAB"/>
    <w:rsid w:val="00374DF9"/>
    <w:rsid w:val="00374FFE"/>
    <w:rsid w:val="003750BB"/>
    <w:rsid w:val="0037516D"/>
    <w:rsid w:val="00375352"/>
    <w:rsid w:val="003753D2"/>
    <w:rsid w:val="003753F0"/>
    <w:rsid w:val="00375767"/>
    <w:rsid w:val="003757B7"/>
    <w:rsid w:val="0037633D"/>
    <w:rsid w:val="00376448"/>
    <w:rsid w:val="003766E5"/>
    <w:rsid w:val="003769B8"/>
    <w:rsid w:val="00376A4A"/>
    <w:rsid w:val="00376B02"/>
    <w:rsid w:val="00376C1E"/>
    <w:rsid w:val="00376CD5"/>
    <w:rsid w:val="00377153"/>
    <w:rsid w:val="003774C5"/>
    <w:rsid w:val="00377648"/>
    <w:rsid w:val="00377B42"/>
    <w:rsid w:val="00377C75"/>
    <w:rsid w:val="00377D9B"/>
    <w:rsid w:val="00377F57"/>
    <w:rsid w:val="00380001"/>
    <w:rsid w:val="003802AD"/>
    <w:rsid w:val="0038056A"/>
    <w:rsid w:val="003805BB"/>
    <w:rsid w:val="003806FF"/>
    <w:rsid w:val="0038087E"/>
    <w:rsid w:val="003808EA"/>
    <w:rsid w:val="00380A69"/>
    <w:rsid w:val="00380B35"/>
    <w:rsid w:val="0038105E"/>
    <w:rsid w:val="00381064"/>
    <w:rsid w:val="0038127C"/>
    <w:rsid w:val="0038143F"/>
    <w:rsid w:val="003817A1"/>
    <w:rsid w:val="003817AF"/>
    <w:rsid w:val="003818F6"/>
    <w:rsid w:val="00381BAD"/>
    <w:rsid w:val="00381CAA"/>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5D"/>
    <w:rsid w:val="00383687"/>
    <w:rsid w:val="00383CBA"/>
    <w:rsid w:val="00383CC3"/>
    <w:rsid w:val="00383DA8"/>
    <w:rsid w:val="00383EBF"/>
    <w:rsid w:val="00384114"/>
    <w:rsid w:val="00384240"/>
    <w:rsid w:val="003842DA"/>
    <w:rsid w:val="00384341"/>
    <w:rsid w:val="00384497"/>
    <w:rsid w:val="00384511"/>
    <w:rsid w:val="00384B13"/>
    <w:rsid w:val="00384C44"/>
    <w:rsid w:val="00384C55"/>
    <w:rsid w:val="00384C6F"/>
    <w:rsid w:val="00384EAF"/>
    <w:rsid w:val="00385058"/>
    <w:rsid w:val="003850F5"/>
    <w:rsid w:val="003852CB"/>
    <w:rsid w:val="00385757"/>
    <w:rsid w:val="0038596E"/>
    <w:rsid w:val="00385AA5"/>
    <w:rsid w:val="00385C1B"/>
    <w:rsid w:val="003860E2"/>
    <w:rsid w:val="0038624A"/>
    <w:rsid w:val="0038624E"/>
    <w:rsid w:val="00386960"/>
    <w:rsid w:val="003869C8"/>
    <w:rsid w:val="00386D8E"/>
    <w:rsid w:val="00386E89"/>
    <w:rsid w:val="00386E8D"/>
    <w:rsid w:val="00387084"/>
    <w:rsid w:val="003870E5"/>
    <w:rsid w:val="00387239"/>
    <w:rsid w:val="003872E2"/>
    <w:rsid w:val="00387366"/>
    <w:rsid w:val="003874B9"/>
    <w:rsid w:val="003874CC"/>
    <w:rsid w:val="003874DB"/>
    <w:rsid w:val="0038768A"/>
    <w:rsid w:val="003877EB"/>
    <w:rsid w:val="00387ABE"/>
    <w:rsid w:val="00387CC7"/>
    <w:rsid w:val="00387D36"/>
    <w:rsid w:val="00387F03"/>
    <w:rsid w:val="0039009A"/>
    <w:rsid w:val="003901A4"/>
    <w:rsid w:val="003906D5"/>
    <w:rsid w:val="00390937"/>
    <w:rsid w:val="00390B79"/>
    <w:rsid w:val="00391284"/>
    <w:rsid w:val="0039141F"/>
    <w:rsid w:val="00391561"/>
    <w:rsid w:val="00391A98"/>
    <w:rsid w:val="00391B1E"/>
    <w:rsid w:val="00391B79"/>
    <w:rsid w:val="00391CC0"/>
    <w:rsid w:val="00391E72"/>
    <w:rsid w:val="00391EE9"/>
    <w:rsid w:val="00391F55"/>
    <w:rsid w:val="00392057"/>
    <w:rsid w:val="0039209A"/>
    <w:rsid w:val="0039248D"/>
    <w:rsid w:val="00392611"/>
    <w:rsid w:val="0039270A"/>
    <w:rsid w:val="00392795"/>
    <w:rsid w:val="00392910"/>
    <w:rsid w:val="00392A2F"/>
    <w:rsid w:val="00392C46"/>
    <w:rsid w:val="00392D82"/>
    <w:rsid w:val="00392E2D"/>
    <w:rsid w:val="00392E56"/>
    <w:rsid w:val="003931D9"/>
    <w:rsid w:val="00393563"/>
    <w:rsid w:val="0039373C"/>
    <w:rsid w:val="003938D7"/>
    <w:rsid w:val="0039390A"/>
    <w:rsid w:val="00393A00"/>
    <w:rsid w:val="00393C7E"/>
    <w:rsid w:val="00393CF0"/>
    <w:rsid w:val="00393D1E"/>
    <w:rsid w:val="00393DF7"/>
    <w:rsid w:val="00393EBF"/>
    <w:rsid w:val="00394136"/>
    <w:rsid w:val="00394596"/>
    <w:rsid w:val="003945FB"/>
    <w:rsid w:val="003947B7"/>
    <w:rsid w:val="00394A1F"/>
    <w:rsid w:val="00394B26"/>
    <w:rsid w:val="00394B47"/>
    <w:rsid w:val="00394D80"/>
    <w:rsid w:val="00395044"/>
    <w:rsid w:val="003950F4"/>
    <w:rsid w:val="003952EE"/>
    <w:rsid w:val="0039565A"/>
    <w:rsid w:val="003957EE"/>
    <w:rsid w:val="00395902"/>
    <w:rsid w:val="0039596C"/>
    <w:rsid w:val="00395BA8"/>
    <w:rsid w:val="00395D27"/>
    <w:rsid w:val="00395ED6"/>
    <w:rsid w:val="00395EF2"/>
    <w:rsid w:val="00395FD1"/>
    <w:rsid w:val="003961B9"/>
    <w:rsid w:val="003965A7"/>
    <w:rsid w:val="00396681"/>
    <w:rsid w:val="003967A5"/>
    <w:rsid w:val="00396AC9"/>
    <w:rsid w:val="00396C95"/>
    <w:rsid w:val="00396CBC"/>
    <w:rsid w:val="00396D6A"/>
    <w:rsid w:val="00396EC5"/>
    <w:rsid w:val="003970C4"/>
    <w:rsid w:val="0039714B"/>
    <w:rsid w:val="003972E9"/>
    <w:rsid w:val="0039751A"/>
    <w:rsid w:val="0039788F"/>
    <w:rsid w:val="00397A45"/>
    <w:rsid w:val="00397B47"/>
    <w:rsid w:val="00397C29"/>
    <w:rsid w:val="00397D82"/>
    <w:rsid w:val="00397DF5"/>
    <w:rsid w:val="00397EA8"/>
    <w:rsid w:val="00397F13"/>
    <w:rsid w:val="003A0087"/>
    <w:rsid w:val="003A0235"/>
    <w:rsid w:val="003A0276"/>
    <w:rsid w:val="003A0441"/>
    <w:rsid w:val="003A048E"/>
    <w:rsid w:val="003A05C2"/>
    <w:rsid w:val="003A0677"/>
    <w:rsid w:val="003A0AF7"/>
    <w:rsid w:val="003A0ED6"/>
    <w:rsid w:val="003A0FA7"/>
    <w:rsid w:val="003A0FDD"/>
    <w:rsid w:val="003A1287"/>
    <w:rsid w:val="003A12E6"/>
    <w:rsid w:val="003A1324"/>
    <w:rsid w:val="003A173B"/>
    <w:rsid w:val="003A1810"/>
    <w:rsid w:val="003A1BB1"/>
    <w:rsid w:val="003A1C74"/>
    <w:rsid w:val="003A1E27"/>
    <w:rsid w:val="003A2147"/>
    <w:rsid w:val="003A22B8"/>
    <w:rsid w:val="003A2531"/>
    <w:rsid w:val="003A2793"/>
    <w:rsid w:val="003A29FD"/>
    <w:rsid w:val="003A2B70"/>
    <w:rsid w:val="003A2EBB"/>
    <w:rsid w:val="003A31BC"/>
    <w:rsid w:val="003A329F"/>
    <w:rsid w:val="003A33E3"/>
    <w:rsid w:val="003A3419"/>
    <w:rsid w:val="003A34B4"/>
    <w:rsid w:val="003A3717"/>
    <w:rsid w:val="003A3937"/>
    <w:rsid w:val="003A39D0"/>
    <w:rsid w:val="003A3AD9"/>
    <w:rsid w:val="003A3C26"/>
    <w:rsid w:val="003A404E"/>
    <w:rsid w:val="003A437B"/>
    <w:rsid w:val="003A43F4"/>
    <w:rsid w:val="003A489D"/>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BC"/>
    <w:rsid w:val="003A7AD6"/>
    <w:rsid w:val="003A7B76"/>
    <w:rsid w:val="003A7BD5"/>
    <w:rsid w:val="003A7C1A"/>
    <w:rsid w:val="003A7C81"/>
    <w:rsid w:val="003A7ED5"/>
    <w:rsid w:val="003A7FDE"/>
    <w:rsid w:val="003B014C"/>
    <w:rsid w:val="003B0496"/>
    <w:rsid w:val="003B04B2"/>
    <w:rsid w:val="003B08B1"/>
    <w:rsid w:val="003B0949"/>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C21"/>
    <w:rsid w:val="003B1DFA"/>
    <w:rsid w:val="003B1ED6"/>
    <w:rsid w:val="003B21B9"/>
    <w:rsid w:val="003B2420"/>
    <w:rsid w:val="003B2558"/>
    <w:rsid w:val="003B25F0"/>
    <w:rsid w:val="003B2657"/>
    <w:rsid w:val="003B2737"/>
    <w:rsid w:val="003B2767"/>
    <w:rsid w:val="003B2968"/>
    <w:rsid w:val="003B2AB0"/>
    <w:rsid w:val="003B2B0F"/>
    <w:rsid w:val="003B2E82"/>
    <w:rsid w:val="003B303D"/>
    <w:rsid w:val="003B307D"/>
    <w:rsid w:val="003B339B"/>
    <w:rsid w:val="003B3701"/>
    <w:rsid w:val="003B375B"/>
    <w:rsid w:val="003B3C30"/>
    <w:rsid w:val="003B3EF8"/>
    <w:rsid w:val="003B3FFF"/>
    <w:rsid w:val="003B4021"/>
    <w:rsid w:val="003B40B4"/>
    <w:rsid w:val="003B40E7"/>
    <w:rsid w:val="003B40F7"/>
    <w:rsid w:val="003B431F"/>
    <w:rsid w:val="003B4485"/>
    <w:rsid w:val="003B48D4"/>
    <w:rsid w:val="003B4B67"/>
    <w:rsid w:val="003B4E07"/>
    <w:rsid w:val="003B4E72"/>
    <w:rsid w:val="003B4FBA"/>
    <w:rsid w:val="003B52DF"/>
    <w:rsid w:val="003B5364"/>
    <w:rsid w:val="003B55F0"/>
    <w:rsid w:val="003B566C"/>
    <w:rsid w:val="003B5871"/>
    <w:rsid w:val="003B5976"/>
    <w:rsid w:val="003B5D50"/>
    <w:rsid w:val="003B5E40"/>
    <w:rsid w:val="003B5F46"/>
    <w:rsid w:val="003B5FAA"/>
    <w:rsid w:val="003B6027"/>
    <w:rsid w:val="003B6125"/>
    <w:rsid w:val="003B61DB"/>
    <w:rsid w:val="003B626D"/>
    <w:rsid w:val="003B6290"/>
    <w:rsid w:val="003B64E5"/>
    <w:rsid w:val="003B6727"/>
    <w:rsid w:val="003B695C"/>
    <w:rsid w:val="003B6AFC"/>
    <w:rsid w:val="003B6B59"/>
    <w:rsid w:val="003B6D93"/>
    <w:rsid w:val="003B6DCF"/>
    <w:rsid w:val="003B7032"/>
    <w:rsid w:val="003B7058"/>
    <w:rsid w:val="003B711D"/>
    <w:rsid w:val="003B734D"/>
    <w:rsid w:val="003B744D"/>
    <w:rsid w:val="003B74B9"/>
    <w:rsid w:val="003B7637"/>
    <w:rsid w:val="003B768B"/>
    <w:rsid w:val="003B7877"/>
    <w:rsid w:val="003B7961"/>
    <w:rsid w:val="003B7E16"/>
    <w:rsid w:val="003B7EF2"/>
    <w:rsid w:val="003C0114"/>
    <w:rsid w:val="003C0456"/>
    <w:rsid w:val="003C0517"/>
    <w:rsid w:val="003C06CF"/>
    <w:rsid w:val="003C0832"/>
    <w:rsid w:val="003C0898"/>
    <w:rsid w:val="003C0986"/>
    <w:rsid w:val="003C0996"/>
    <w:rsid w:val="003C09DD"/>
    <w:rsid w:val="003C0C16"/>
    <w:rsid w:val="003C0E49"/>
    <w:rsid w:val="003C0F12"/>
    <w:rsid w:val="003C1124"/>
    <w:rsid w:val="003C12EA"/>
    <w:rsid w:val="003C1388"/>
    <w:rsid w:val="003C1412"/>
    <w:rsid w:val="003C15E2"/>
    <w:rsid w:val="003C1690"/>
    <w:rsid w:val="003C1785"/>
    <w:rsid w:val="003C195B"/>
    <w:rsid w:val="003C19AB"/>
    <w:rsid w:val="003C1E41"/>
    <w:rsid w:val="003C202D"/>
    <w:rsid w:val="003C218A"/>
    <w:rsid w:val="003C22F7"/>
    <w:rsid w:val="003C238F"/>
    <w:rsid w:val="003C270F"/>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B4C"/>
    <w:rsid w:val="003C3C34"/>
    <w:rsid w:val="003C3CDC"/>
    <w:rsid w:val="003C3F6F"/>
    <w:rsid w:val="003C46EC"/>
    <w:rsid w:val="003C474B"/>
    <w:rsid w:val="003C49E9"/>
    <w:rsid w:val="003C4F20"/>
    <w:rsid w:val="003C4FB5"/>
    <w:rsid w:val="003C50B0"/>
    <w:rsid w:val="003C5273"/>
    <w:rsid w:val="003C5536"/>
    <w:rsid w:val="003C5627"/>
    <w:rsid w:val="003C5E82"/>
    <w:rsid w:val="003C5E8E"/>
    <w:rsid w:val="003C6138"/>
    <w:rsid w:val="003C6358"/>
    <w:rsid w:val="003C6457"/>
    <w:rsid w:val="003C69D1"/>
    <w:rsid w:val="003C6AFB"/>
    <w:rsid w:val="003C6B95"/>
    <w:rsid w:val="003C728A"/>
    <w:rsid w:val="003C74FF"/>
    <w:rsid w:val="003C7780"/>
    <w:rsid w:val="003C7A98"/>
    <w:rsid w:val="003C7B21"/>
    <w:rsid w:val="003C7C47"/>
    <w:rsid w:val="003C7C5D"/>
    <w:rsid w:val="003C7C82"/>
    <w:rsid w:val="003C7DB4"/>
    <w:rsid w:val="003C7F35"/>
    <w:rsid w:val="003D00FB"/>
    <w:rsid w:val="003D017F"/>
    <w:rsid w:val="003D025E"/>
    <w:rsid w:val="003D02AA"/>
    <w:rsid w:val="003D0365"/>
    <w:rsid w:val="003D03AD"/>
    <w:rsid w:val="003D0461"/>
    <w:rsid w:val="003D0777"/>
    <w:rsid w:val="003D0947"/>
    <w:rsid w:val="003D0A87"/>
    <w:rsid w:val="003D0B42"/>
    <w:rsid w:val="003D0CB9"/>
    <w:rsid w:val="003D0D24"/>
    <w:rsid w:val="003D0E44"/>
    <w:rsid w:val="003D0FA2"/>
    <w:rsid w:val="003D12C3"/>
    <w:rsid w:val="003D1493"/>
    <w:rsid w:val="003D1787"/>
    <w:rsid w:val="003D195D"/>
    <w:rsid w:val="003D19AF"/>
    <w:rsid w:val="003D1A4C"/>
    <w:rsid w:val="003D1D90"/>
    <w:rsid w:val="003D1E95"/>
    <w:rsid w:val="003D2031"/>
    <w:rsid w:val="003D2121"/>
    <w:rsid w:val="003D2246"/>
    <w:rsid w:val="003D241F"/>
    <w:rsid w:val="003D248E"/>
    <w:rsid w:val="003D264A"/>
    <w:rsid w:val="003D26D8"/>
    <w:rsid w:val="003D292B"/>
    <w:rsid w:val="003D298E"/>
    <w:rsid w:val="003D2AFF"/>
    <w:rsid w:val="003D2B23"/>
    <w:rsid w:val="003D2BF5"/>
    <w:rsid w:val="003D2CF7"/>
    <w:rsid w:val="003D2DBF"/>
    <w:rsid w:val="003D2E61"/>
    <w:rsid w:val="003D2F5A"/>
    <w:rsid w:val="003D30A1"/>
    <w:rsid w:val="003D338A"/>
    <w:rsid w:val="003D3404"/>
    <w:rsid w:val="003D34EC"/>
    <w:rsid w:val="003D3500"/>
    <w:rsid w:val="003D3814"/>
    <w:rsid w:val="003D3FF4"/>
    <w:rsid w:val="003D40E3"/>
    <w:rsid w:val="003D463F"/>
    <w:rsid w:val="003D47CD"/>
    <w:rsid w:val="003D4BDD"/>
    <w:rsid w:val="003D4BF7"/>
    <w:rsid w:val="003D4DBD"/>
    <w:rsid w:val="003D51ED"/>
    <w:rsid w:val="003D553E"/>
    <w:rsid w:val="003D5937"/>
    <w:rsid w:val="003D5951"/>
    <w:rsid w:val="003D5A15"/>
    <w:rsid w:val="003D5D36"/>
    <w:rsid w:val="003D5E3A"/>
    <w:rsid w:val="003D5FE9"/>
    <w:rsid w:val="003D62C8"/>
    <w:rsid w:val="003D62DF"/>
    <w:rsid w:val="003D6708"/>
    <w:rsid w:val="003D6D9A"/>
    <w:rsid w:val="003D6E0A"/>
    <w:rsid w:val="003D7226"/>
    <w:rsid w:val="003D739C"/>
    <w:rsid w:val="003D77AC"/>
    <w:rsid w:val="003D7B1E"/>
    <w:rsid w:val="003D7B3A"/>
    <w:rsid w:val="003D7B69"/>
    <w:rsid w:val="003D7BE0"/>
    <w:rsid w:val="003D7D98"/>
    <w:rsid w:val="003D7EBA"/>
    <w:rsid w:val="003D7F40"/>
    <w:rsid w:val="003E02FE"/>
    <w:rsid w:val="003E04B8"/>
    <w:rsid w:val="003E05B5"/>
    <w:rsid w:val="003E0607"/>
    <w:rsid w:val="003E06A3"/>
    <w:rsid w:val="003E0710"/>
    <w:rsid w:val="003E0898"/>
    <w:rsid w:val="003E0A5F"/>
    <w:rsid w:val="003E0BC2"/>
    <w:rsid w:val="003E0EA7"/>
    <w:rsid w:val="003E0FAE"/>
    <w:rsid w:val="003E10D4"/>
    <w:rsid w:val="003E1184"/>
    <w:rsid w:val="003E1BFA"/>
    <w:rsid w:val="003E1C58"/>
    <w:rsid w:val="003E1C7C"/>
    <w:rsid w:val="003E1CE0"/>
    <w:rsid w:val="003E1D90"/>
    <w:rsid w:val="003E2265"/>
    <w:rsid w:val="003E228D"/>
    <w:rsid w:val="003E22C6"/>
    <w:rsid w:val="003E2543"/>
    <w:rsid w:val="003E2621"/>
    <w:rsid w:val="003E281D"/>
    <w:rsid w:val="003E290B"/>
    <w:rsid w:val="003E2939"/>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12B"/>
    <w:rsid w:val="003E466A"/>
    <w:rsid w:val="003E4855"/>
    <w:rsid w:val="003E49EE"/>
    <w:rsid w:val="003E4C60"/>
    <w:rsid w:val="003E4D3B"/>
    <w:rsid w:val="003E5072"/>
    <w:rsid w:val="003E5187"/>
    <w:rsid w:val="003E520D"/>
    <w:rsid w:val="003E541B"/>
    <w:rsid w:val="003E55E4"/>
    <w:rsid w:val="003E5636"/>
    <w:rsid w:val="003E5AE1"/>
    <w:rsid w:val="003E5B0D"/>
    <w:rsid w:val="003E5BEA"/>
    <w:rsid w:val="003E5F73"/>
    <w:rsid w:val="003E5F76"/>
    <w:rsid w:val="003E6060"/>
    <w:rsid w:val="003E67CA"/>
    <w:rsid w:val="003E6A34"/>
    <w:rsid w:val="003E6D0F"/>
    <w:rsid w:val="003E6FDE"/>
    <w:rsid w:val="003E74FD"/>
    <w:rsid w:val="003E7521"/>
    <w:rsid w:val="003E76B9"/>
    <w:rsid w:val="003E786E"/>
    <w:rsid w:val="003E791D"/>
    <w:rsid w:val="003E7CB7"/>
    <w:rsid w:val="003E7DB4"/>
    <w:rsid w:val="003E7F65"/>
    <w:rsid w:val="003F0345"/>
    <w:rsid w:val="003F0386"/>
    <w:rsid w:val="003F04D8"/>
    <w:rsid w:val="003F076A"/>
    <w:rsid w:val="003F07EC"/>
    <w:rsid w:val="003F0ABD"/>
    <w:rsid w:val="003F0EA9"/>
    <w:rsid w:val="003F1060"/>
    <w:rsid w:val="003F1133"/>
    <w:rsid w:val="003F11F8"/>
    <w:rsid w:val="003F1271"/>
    <w:rsid w:val="003F14D4"/>
    <w:rsid w:val="003F1800"/>
    <w:rsid w:val="003F1A04"/>
    <w:rsid w:val="003F1B0E"/>
    <w:rsid w:val="003F1B18"/>
    <w:rsid w:val="003F1BBC"/>
    <w:rsid w:val="003F1BFE"/>
    <w:rsid w:val="003F1E1B"/>
    <w:rsid w:val="003F1F11"/>
    <w:rsid w:val="003F21C8"/>
    <w:rsid w:val="003F2284"/>
    <w:rsid w:val="003F23AD"/>
    <w:rsid w:val="003F256E"/>
    <w:rsid w:val="003F2E8E"/>
    <w:rsid w:val="003F2F75"/>
    <w:rsid w:val="003F33E1"/>
    <w:rsid w:val="003F3565"/>
    <w:rsid w:val="003F379B"/>
    <w:rsid w:val="003F3B92"/>
    <w:rsid w:val="003F3CE4"/>
    <w:rsid w:val="003F4352"/>
    <w:rsid w:val="003F440A"/>
    <w:rsid w:val="003F4524"/>
    <w:rsid w:val="003F46EB"/>
    <w:rsid w:val="003F4B0B"/>
    <w:rsid w:val="003F4D5D"/>
    <w:rsid w:val="003F4ED7"/>
    <w:rsid w:val="003F4FC0"/>
    <w:rsid w:val="003F514D"/>
    <w:rsid w:val="003F5623"/>
    <w:rsid w:val="003F5712"/>
    <w:rsid w:val="003F59B1"/>
    <w:rsid w:val="003F5AAF"/>
    <w:rsid w:val="003F5DA4"/>
    <w:rsid w:val="003F5E99"/>
    <w:rsid w:val="003F5FCE"/>
    <w:rsid w:val="003F60F3"/>
    <w:rsid w:val="003F64FA"/>
    <w:rsid w:val="003F66A4"/>
    <w:rsid w:val="003F66C3"/>
    <w:rsid w:val="003F67E4"/>
    <w:rsid w:val="003F6927"/>
    <w:rsid w:val="003F69BD"/>
    <w:rsid w:val="003F6AED"/>
    <w:rsid w:val="003F6E37"/>
    <w:rsid w:val="003F6ED8"/>
    <w:rsid w:val="003F6F68"/>
    <w:rsid w:val="003F710A"/>
    <w:rsid w:val="003F71AD"/>
    <w:rsid w:val="003F7421"/>
    <w:rsid w:val="003F74B6"/>
    <w:rsid w:val="003F752B"/>
    <w:rsid w:val="003F767A"/>
    <w:rsid w:val="003F76D3"/>
    <w:rsid w:val="003F797D"/>
    <w:rsid w:val="003F7C64"/>
    <w:rsid w:val="003F7CDB"/>
    <w:rsid w:val="003F7EA5"/>
    <w:rsid w:val="00400040"/>
    <w:rsid w:val="004000A5"/>
    <w:rsid w:val="004000F8"/>
    <w:rsid w:val="00400125"/>
    <w:rsid w:val="0040014B"/>
    <w:rsid w:val="00400153"/>
    <w:rsid w:val="0040015A"/>
    <w:rsid w:val="00400173"/>
    <w:rsid w:val="004002FF"/>
    <w:rsid w:val="0040051B"/>
    <w:rsid w:val="004006D4"/>
    <w:rsid w:val="004007C5"/>
    <w:rsid w:val="00400B72"/>
    <w:rsid w:val="00400BD1"/>
    <w:rsid w:val="00400D7F"/>
    <w:rsid w:val="00400F0D"/>
    <w:rsid w:val="00401007"/>
    <w:rsid w:val="004010DC"/>
    <w:rsid w:val="004011A5"/>
    <w:rsid w:val="00401245"/>
    <w:rsid w:val="00401408"/>
    <w:rsid w:val="00401586"/>
    <w:rsid w:val="00401603"/>
    <w:rsid w:val="004019EA"/>
    <w:rsid w:val="00401B9F"/>
    <w:rsid w:val="00401E15"/>
    <w:rsid w:val="0040239D"/>
    <w:rsid w:val="00402431"/>
    <w:rsid w:val="0040244D"/>
    <w:rsid w:val="004024A5"/>
    <w:rsid w:val="004024FF"/>
    <w:rsid w:val="00402553"/>
    <w:rsid w:val="004026F4"/>
    <w:rsid w:val="004028A8"/>
    <w:rsid w:val="004028DC"/>
    <w:rsid w:val="00403124"/>
    <w:rsid w:val="00403230"/>
    <w:rsid w:val="0040385A"/>
    <w:rsid w:val="00403979"/>
    <w:rsid w:val="00403B75"/>
    <w:rsid w:val="00403B78"/>
    <w:rsid w:val="00403EF2"/>
    <w:rsid w:val="00403FB3"/>
    <w:rsid w:val="004040D9"/>
    <w:rsid w:val="00404235"/>
    <w:rsid w:val="0040434C"/>
    <w:rsid w:val="00404373"/>
    <w:rsid w:val="004044C4"/>
    <w:rsid w:val="00404820"/>
    <w:rsid w:val="0040494D"/>
    <w:rsid w:val="004049D6"/>
    <w:rsid w:val="00404B59"/>
    <w:rsid w:val="00404C44"/>
    <w:rsid w:val="00404E23"/>
    <w:rsid w:val="00404F6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3D7"/>
    <w:rsid w:val="0040767E"/>
    <w:rsid w:val="0040788C"/>
    <w:rsid w:val="00407972"/>
    <w:rsid w:val="00407D40"/>
    <w:rsid w:val="00407D6B"/>
    <w:rsid w:val="00407E20"/>
    <w:rsid w:val="00407F6F"/>
    <w:rsid w:val="0041013F"/>
    <w:rsid w:val="004102CA"/>
    <w:rsid w:val="004103A9"/>
    <w:rsid w:val="00410467"/>
    <w:rsid w:val="004105E0"/>
    <w:rsid w:val="00410A79"/>
    <w:rsid w:val="00410B2F"/>
    <w:rsid w:val="00410C12"/>
    <w:rsid w:val="00410E44"/>
    <w:rsid w:val="00410E66"/>
    <w:rsid w:val="00410E7A"/>
    <w:rsid w:val="00410EA0"/>
    <w:rsid w:val="00411234"/>
    <w:rsid w:val="00411723"/>
    <w:rsid w:val="004117BE"/>
    <w:rsid w:val="004118E7"/>
    <w:rsid w:val="00411BD3"/>
    <w:rsid w:val="00411D26"/>
    <w:rsid w:val="00411FB5"/>
    <w:rsid w:val="0041204B"/>
    <w:rsid w:val="00412439"/>
    <w:rsid w:val="00412448"/>
    <w:rsid w:val="004124FF"/>
    <w:rsid w:val="0041278D"/>
    <w:rsid w:val="004129FA"/>
    <w:rsid w:val="00412F79"/>
    <w:rsid w:val="004133C5"/>
    <w:rsid w:val="004135A7"/>
    <w:rsid w:val="00413715"/>
    <w:rsid w:val="00413B6D"/>
    <w:rsid w:val="00413D01"/>
    <w:rsid w:val="00413E40"/>
    <w:rsid w:val="004140E1"/>
    <w:rsid w:val="0041444C"/>
    <w:rsid w:val="004145B6"/>
    <w:rsid w:val="00414A7D"/>
    <w:rsid w:val="00414A9D"/>
    <w:rsid w:val="00414BA8"/>
    <w:rsid w:val="00414F15"/>
    <w:rsid w:val="00414F1B"/>
    <w:rsid w:val="00414F75"/>
    <w:rsid w:val="004150DE"/>
    <w:rsid w:val="00415130"/>
    <w:rsid w:val="004151C4"/>
    <w:rsid w:val="004151E8"/>
    <w:rsid w:val="004154E6"/>
    <w:rsid w:val="004159B2"/>
    <w:rsid w:val="00415DB5"/>
    <w:rsid w:val="00415F8C"/>
    <w:rsid w:val="0041605B"/>
    <w:rsid w:val="00416094"/>
    <w:rsid w:val="004161E3"/>
    <w:rsid w:val="004163A9"/>
    <w:rsid w:val="00416622"/>
    <w:rsid w:val="004168D0"/>
    <w:rsid w:val="0041693C"/>
    <w:rsid w:val="00416966"/>
    <w:rsid w:val="00416971"/>
    <w:rsid w:val="00416D43"/>
    <w:rsid w:val="00416F9E"/>
    <w:rsid w:val="00416FF1"/>
    <w:rsid w:val="00417124"/>
    <w:rsid w:val="004172A5"/>
    <w:rsid w:val="00417352"/>
    <w:rsid w:val="004173D7"/>
    <w:rsid w:val="00417566"/>
    <w:rsid w:val="0041763C"/>
    <w:rsid w:val="0041790F"/>
    <w:rsid w:val="004179FF"/>
    <w:rsid w:val="00417CA3"/>
    <w:rsid w:val="00417D4A"/>
    <w:rsid w:val="00417F64"/>
    <w:rsid w:val="00420273"/>
    <w:rsid w:val="00420643"/>
    <w:rsid w:val="00420A7B"/>
    <w:rsid w:val="00420A96"/>
    <w:rsid w:val="00420A98"/>
    <w:rsid w:val="00420B29"/>
    <w:rsid w:val="00420B9B"/>
    <w:rsid w:val="00420F71"/>
    <w:rsid w:val="004210E6"/>
    <w:rsid w:val="004211BC"/>
    <w:rsid w:val="004211CD"/>
    <w:rsid w:val="0042179F"/>
    <w:rsid w:val="0042180E"/>
    <w:rsid w:val="0042186F"/>
    <w:rsid w:val="00421AD8"/>
    <w:rsid w:val="00421AF9"/>
    <w:rsid w:val="00421FE9"/>
    <w:rsid w:val="00422037"/>
    <w:rsid w:val="00422049"/>
    <w:rsid w:val="0042217F"/>
    <w:rsid w:val="004223A8"/>
    <w:rsid w:val="0042247A"/>
    <w:rsid w:val="004224B3"/>
    <w:rsid w:val="00422508"/>
    <w:rsid w:val="004227D8"/>
    <w:rsid w:val="00422989"/>
    <w:rsid w:val="00422A2D"/>
    <w:rsid w:val="00422DCF"/>
    <w:rsid w:val="00422F95"/>
    <w:rsid w:val="00422FBE"/>
    <w:rsid w:val="00423018"/>
    <w:rsid w:val="00423245"/>
    <w:rsid w:val="00423368"/>
    <w:rsid w:val="00423AAE"/>
    <w:rsid w:val="00423C16"/>
    <w:rsid w:val="00423F4F"/>
    <w:rsid w:val="0042434A"/>
    <w:rsid w:val="004246C6"/>
    <w:rsid w:val="00424B4D"/>
    <w:rsid w:val="00424DBF"/>
    <w:rsid w:val="00424DD6"/>
    <w:rsid w:val="00424DE5"/>
    <w:rsid w:val="00424EEC"/>
    <w:rsid w:val="00424F17"/>
    <w:rsid w:val="00424FA2"/>
    <w:rsid w:val="004250EB"/>
    <w:rsid w:val="0042515F"/>
    <w:rsid w:val="0042546D"/>
    <w:rsid w:val="0042596B"/>
    <w:rsid w:val="00425975"/>
    <w:rsid w:val="004259EB"/>
    <w:rsid w:val="00425A82"/>
    <w:rsid w:val="00425C14"/>
    <w:rsid w:val="00425DE0"/>
    <w:rsid w:val="00425E11"/>
    <w:rsid w:val="00425FEE"/>
    <w:rsid w:val="00426033"/>
    <w:rsid w:val="004260FD"/>
    <w:rsid w:val="00426392"/>
    <w:rsid w:val="00426393"/>
    <w:rsid w:val="004266BE"/>
    <w:rsid w:val="004266F2"/>
    <w:rsid w:val="00426A9B"/>
    <w:rsid w:val="00426AE9"/>
    <w:rsid w:val="00426BE0"/>
    <w:rsid w:val="00427028"/>
    <w:rsid w:val="004270D8"/>
    <w:rsid w:val="00427368"/>
    <w:rsid w:val="00427799"/>
    <w:rsid w:val="004278E1"/>
    <w:rsid w:val="00427977"/>
    <w:rsid w:val="004279C2"/>
    <w:rsid w:val="004279FF"/>
    <w:rsid w:val="00427A2B"/>
    <w:rsid w:val="00427A9D"/>
    <w:rsid w:val="00427B21"/>
    <w:rsid w:val="00427E36"/>
    <w:rsid w:val="00427F16"/>
    <w:rsid w:val="00427FD9"/>
    <w:rsid w:val="004300F4"/>
    <w:rsid w:val="00430190"/>
    <w:rsid w:val="0043037B"/>
    <w:rsid w:val="004304EF"/>
    <w:rsid w:val="00430861"/>
    <w:rsid w:val="004309B1"/>
    <w:rsid w:val="00430A5A"/>
    <w:rsid w:val="00430AA9"/>
    <w:rsid w:val="00430BE7"/>
    <w:rsid w:val="0043144C"/>
    <w:rsid w:val="004316CB"/>
    <w:rsid w:val="004317BF"/>
    <w:rsid w:val="00431AE0"/>
    <w:rsid w:val="00431C46"/>
    <w:rsid w:val="00431D10"/>
    <w:rsid w:val="00431E6A"/>
    <w:rsid w:val="00431FA0"/>
    <w:rsid w:val="00432010"/>
    <w:rsid w:val="004321E6"/>
    <w:rsid w:val="004322D6"/>
    <w:rsid w:val="0043255C"/>
    <w:rsid w:val="0043255E"/>
    <w:rsid w:val="004325DA"/>
    <w:rsid w:val="00432607"/>
    <w:rsid w:val="004326C9"/>
    <w:rsid w:val="004326E1"/>
    <w:rsid w:val="0043277D"/>
    <w:rsid w:val="004327AF"/>
    <w:rsid w:val="0043282A"/>
    <w:rsid w:val="004329C8"/>
    <w:rsid w:val="004329DD"/>
    <w:rsid w:val="00432F92"/>
    <w:rsid w:val="00433182"/>
    <w:rsid w:val="00433270"/>
    <w:rsid w:val="004338CE"/>
    <w:rsid w:val="004339D1"/>
    <w:rsid w:val="00433B0E"/>
    <w:rsid w:val="00433D98"/>
    <w:rsid w:val="00433DAB"/>
    <w:rsid w:val="00433DB4"/>
    <w:rsid w:val="00433FB4"/>
    <w:rsid w:val="00434A43"/>
    <w:rsid w:val="00434C36"/>
    <w:rsid w:val="00434CFE"/>
    <w:rsid w:val="004351E5"/>
    <w:rsid w:val="00435489"/>
    <w:rsid w:val="00435552"/>
    <w:rsid w:val="00435772"/>
    <w:rsid w:val="00435932"/>
    <w:rsid w:val="00435A2D"/>
    <w:rsid w:val="00435BCB"/>
    <w:rsid w:val="00435E5C"/>
    <w:rsid w:val="00436064"/>
    <w:rsid w:val="0043619A"/>
    <w:rsid w:val="00436866"/>
    <w:rsid w:val="00436A12"/>
    <w:rsid w:val="00436B61"/>
    <w:rsid w:val="00436F86"/>
    <w:rsid w:val="00436FBA"/>
    <w:rsid w:val="00436FE3"/>
    <w:rsid w:val="00437B4B"/>
    <w:rsid w:val="00437EB6"/>
    <w:rsid w:val="00440176"/>
    <w:rsid w:val="00440367"/>
    <w:rsid w:val="00440394"/>
    <w:rsid w:val="00440560"/>
    <w:rsid w:val="00440601"/>
    <w:rsid w:val="004406B3"/>
    <w:rsid w:val="004406EE"/>
    <w:rsid w:val="00440789"/>
    <w:rsid w:val="004407E6"/>
    <w:rsid w:val="004407F8"/>
    <w:rsid w:val="00440953"/>
    <w:rsid w:val="00440961"/>
    <w:rsid w:val="00440AB3"/>
    <w:rsid w:val="00440F2B"/>
    <w:rsid w:val="00441085"/>
    <w:rsid w:val="0044128C"/>
    <w:rsid w:val="004412D8"/>
    <w:rsid w:val="00441386"/>
    <w:rsid w:val="004413E6"/>
    <w:rsid w:val="0044168C"/>
    <w:rsid w:val="00441824"/>
    <w:rsid w:val="00441836"/>
    <w:rsid w:val="00441931"/>
    <w:rsid w:val="00441A3C"/>
    <w:rsid w:val="00441E3A"/>
    <w:rsid w:val="00441FE0"/>
    <w:rsid w:val="00442243"/>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52A"/>
    <w:rsid w:val="004448C9"/>
    <w:rsid w:val="004449FE"/>
    <w:rsid w:val="00444D40"/>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E97"/>
    <w:rsid w:val="00446F6D"/>
    <w:rsid w:val="004474AE"/>
    <w:rsid w:val="004474FD"/>
    <w:rsid w:val="004478DF"/>
    <w:rsid w:val="00447974"/>
    <w:rsid w:val="004479A2"/>
    <w:rsid w:val="004479DF"/>
    <w:rsid w:val="00447C6B"/>
    <w:rsid w:val="00447D24"/>
    <w:rsid w:val="00447F32"/>
    <w:rsid w:val="00447FC6"/>
    <w:rsid w:val="0045007C"/>
    <w:rsid w:val="0045069F"/>
    <w:rsid w:val="004508DE"/>
    <w:rsid w:val="00450BED"/>
    <w:rsid w:val="00450E34"/>
    <w:rsid w:val="00450EF9"/>
    <w:rsid w:val="00450FEB"/>
    <w:rsid w:val="00451052"/>
    <w:rsid w:val="00451264"/>
    <w:rsid w:val="004512FC"/>
    <w:rsid w:val="00451403"/>
    <w:rsid w:val="00451539"/>
    <w:rsid w:val="00451587"/>
    <w:rsid w:val="00451674"/>
    <w:rsid w:val="00451676"/>
    <w:rsid w:val="00451748"/>
    <w:rsid w:val="004518E2"/>
    <w:rsid w:val="00451918"/>
    <w:rsid w:val="004519F5"/>
    <w:rsid w:val="00451ABF"/>
    <w:rsid w:val="00451C08"/>
    <w:rsid w:val="00451E51"/>
    <w:rsid w:val="00451E98"/>
    <w:rsid w:val="00451EF9"/>
    <w:rsid w:val="00451FDF"/>
    <w:rsid w:val="0045215C"/>
    <w:rsid w:val="0045216F"/>
    <w:rsid w:val="004524AF"/>
    <w:rsid w:val="004525A1"/>
    <w:rsid w:val="004526AC"/>
    <w:rsid w:val="00452C5D"/>
    <w:rsid w:val="00452C62"/>
    <w:rsid w:val="00452ED9"/>
    <w:rsid w:val="00452EF0"/>
    <w:rsid w:val="00452F22"/>
    <w:rsid w:val="004531A4"/>
    <w:rsid w:val="0045334D"/>
    <w:rsid w:val="0045372F"/>
    <w:rsid w:val="00453769"/>
    <w:rsid w:val="00453904"/>
    <w:rsid w:val="00453933"/>
    <w:rsid w:val="00453D8A"/>
    <w:rsid w:val="00453DEF"/>
    <w:rsid w:val="00454108"/>
    <w:rsid w:val="00454424"/>
    <w:rsid w:val="00454587"/>
    <w:rsid w:val="0045485F"/>
    <w:rsid w:val="0045493C"/>
    <w:rsid w:val="0045494E"/>
    <w:rsid w:val="0045499D"/>
    <w:rsid w:val="004549B5"/>
    <w:rsid w:val="00454C25"/>
    <w:rsid w:val="00454C3B"/>
    <w:rsid w:val="00454C85"/>
    <w:rsid w:val="00454DA1"/>
    <w:rsid w:val="00454F50"/>
    <w:rsid w:val="0045503E"/>
    <w:rsid w:val="00455668"/>
    <w:rsid w:val="004556F8"/>
    <w:rsid w:val="004559E7"/>
    <w:rsid w:val="00455C63"/>
    <w:rsid w:val="00456053"/>
    <w:rsid w:val="004560BC"/>
    <w:rsid w:val="0045626B"/>
    <w:rsid w:val="00456358"/>
    <w:rsid w:val="00456404"/>
    <w:rsid w:val="00456448"/>
    <w:rsid w:val="004564C1"/>
    <w:rsid w:val="00456655"/>
    <w:rsid w:val="0045686D"/>
    <w:rsid w:val="00456BDF"/>
    <w:rsid w:val="00456C40"/>
    <w:rsid w:val="00456C59"/>
    <w:rsid w:val="00456EB8"/>
    <w:rsid w:val="00457115"/>
    <w:rsid w:val="004573A4"/>
    <w:rsid w:val="00457744"/>
    <w:rsid w:val="00457916"/>
    <w:rsid w:val="004579CA"/>
    <w:rsid w:val="00457AA6"/>
    <w:rsid w:val="00457E51"/>
    <w:rsid w:val="00457E53"/>
    <w:rsid w:val="00457F1D"/>
    <w:rsid w:val="004600F0"/>
    <w:rsid w:val="00460325"/>
    <w:rsid w:val="0046036D"/>
    <w:rsid w:val="004604EE"/>
    <w:rsid w:val="00460680"/>
    <w:rsid w:val="00460A6E"/>
    <w:rsid w:val="00460A84"/>
    <w:rsid w:val="00460C6D"/>
    <w:rsid w:val="00460EFC"/>
    <w:rsid w:val="00460F8A"/>
    <w:rsid w:val="00461391"/>
    <w:rsid w:val="004616F7"/>
    <w:rsid w:val="00461789"/>
    <w:rsid w:val="0046187F"/>
    <w:rsid w:val="004618C3"/>
    <w:rsid w:val="00461C79"/>
    <w:rsid w:val="00461E27"/>
    <w:rsid w:val="00461F13"/>
    <w:rsid w:val="00461F69"/>
    <w:rsid w:val="0046242A"/>
    <w:rsid w:val="0046261D"/>
    <w:rsid w:val="0046268C"/>
    <w:rsid w:val="00462820"/>
    <w:rsid w:val="004628F5"/>
    <w:rsid w:val="00462A85"/>
    <w:rsid w:val="00462BE5"/>
    <w:rsid w:val="00462EBC"/>
    <w:rsid w:val="00462EDD"/>
    <w:rsid w:val="00462F04"/>
    <w:rsid w:val="0046330D"/>
    <w:rsid w:val="00463363"/>
    <w:rsid w:val="0046388C"/>
    <w:rsid w:val="004638D4"/>
    <w:rsid w:val="004639A6"/>
    <w:rsid w:val="004639CE"/>
    <w:rsid w:val="00463D92"/>
    <w:rsid w:val="00463EAA"/>
    <w:rsid w:val="004641C2"/>
    <w:rsid w:val="004641DC"/>
    <w:rsid w:val="0046422C"/>
    <w:rsid w:val="00464292"/>
    <w:rsid w:val="004642DC"/>
    <w:rsid w:val="004642E0"/>
    <w:rsid w:val="00464645"/>
    <w:rsid w:val="00464965"/>
    <w:rsid w:val="00464BDC"/>
    <w:rsid w:val="00464CB4"/>
    <w:rsid w:val="00465112"/>
    <w:rsid w:val="00465408"/>
    <w:rsid w:val="0046571D"/>
    <w:rsid w:val="0046582C"/>
    <w:rsid w:val="00465AAD"/>
    <w:rsid w:val="00465B42"/>
    <w:rsid w:val="00465BFC"/>
    <w:rsid w:val="00465C7C"/>
    <w:rsid w:val="00465CE1"/>
    <w:rsid w:val="004660DF"/>
    <w:rsid w:val="004661D4"/>
    <w:rsid w:val="0046641E"/>
    <w:rsid w:val="00466447"/>
    <w:rsid w:val="004665AC"/>
    <w:rsid w:val="004665CB"/>
    <w:rsid w:val="004668B6"/>
    <w:rsid w:val="0046698C"/>
    <w:rsid w:val="00466A22"/>
    <w:rsid w:val="00466BF0"/>
    <w:rsid w:val="00466E13"/>
    <w:rsid w:val="00466F65"/>
    <w:rsid w:val="0046701F"/>
    <w:rsid w:val="0046752E"/>
    <w:rsid w:val="004675AC"/>
    <w:rsid w:val="004676CE"/>
    <w:rsid w:val="00467713"/>
    <w:rsid w:val="00467832"/>
    <w:rsid w:val="00467A57"/>
    <w:rsid w:val="00467A5B"/>
    <w:rsid w:val="00467BB9"/>
    <w:rsid w:val="00467DFE"/>
    <w:rsid w:val="00470025"/>
    <w:rsid w:val="0047027A"/>
    <w:rsid w:val="00470777"/>
    <w:rsid w:val="00470F30"/>
    <w:rsid w:val="004712B6"/>
    <w:rsid w:val="00471A09"/>
    <w:rsid w:val="00471B03"/>
    <w:rsid w:val="00471FE8"/>
    <w:rsid w:val="00472022"/>
    <w:rsid w:val="00472366"/>
    <w:rsid w:val="0047238A"/>
    <w:rsid w:val="0047242B"/>
    <w:rsid w:val="0047275B"/>
    <w:rsid w:val="0047281D"/>
    <w:rsid w:val="00472A12"/>
    <w:rsid w:val="00472AF4"/>
    <w:rsid w:val="00472B79"/>
    <w:rsid w:val="00472CCE"/>
    <w:rsid w:val="00472D2F"/>
    <w:rsid w:val="00472E42"/>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16E"/>
    <w:rsid w:val="00474390"/>
    <w:rsid w:val="0047444E"/>
    <w:rsid w:val="004744FA"/>
    <w:rsid w:val="00474733"/>
    <w:rsid w:val="00474771"/>
    <w:rsid w:val="00474866"/>
    <w:rsid w:val="00474D52"/>
    <w:rsid w:val="00474D65"/>
    <w:rsid w:val="00474F14"/>
    <w:rsid w:val="00474F15"/>
    <w:rsid w:val="00474F72"/>
    <w:rsid w:val="00474FCB"/>
    <w:rsid w:val="00475398"/>
    <w:rsid w:val="004753CC"/>
    <w:rsid w:val="004753F2"/>
    <w:rsid w:val="0047553F"/>
    <w:rsid w:val="00475938"/>
    <w:rsid w:val="00475B37"/>
    <w:rsid w:val="00475BC2"/>
    <w:rsid w:val="00475C22"/>
    <w:rsid w:val="00475E73"/>
    <w:rsid w:val="00475FDD"/>
    <w:rsid w:val="004760BB"/>
    <w:rsid w:val="004763D8"/>
    <w:rsid w:val="00476426"/>
    <w:rsid w:val="004765B8"/>
    <w:rsid w:val="0047688C"/>
    <w:rsid w:val="004768BA"/>
    <w:rsid w:val="00476986"/>
    <w:rsid w:val="00476A6C"/>
    <w:rsid w:val="00476F41"/>
    <w:rsid w:val="00477232"/>
    <w:rsid w:val="0047738A"/>
    <w:rsid w:val="004777C3"/>
    <w:rsid w:val="00477943"/>
    <w:rsid w:val="00477AE9"/>
    <w:rsid w:val="00477D42"/>
    <w:rsid w:val="00477EAF"/>
    <w:rsid w:val="00480122"/>
    <w:rsid w:val="004803DB"/>
    <w:rsid w:val="0048064F"/>
    <w:rsid w:val="004806B1"/>
    <w:rsid w:val="00480C27"/>
    <w:rsid w:val="004810C5"/>
    <w:rsid w:val="004813F3"/>
    <w:rsid w:val="00481430"/>
    <w:rsid w:val="004815C6"/>
    <w:rsid w:val="004817D8"/>
    <w:rsid w:val="00481821"/>
    <w:rsid w:val="004818A2"/>
    <w:rsid w:val="0048196A"/>
    <w:rsid w:val="004819D6"/>
    <w:rsid w:val="00481B8D"/>
    <w:rsid w:val="004821E5"/>
    <w:rsid w:val="004825D2"/>
    <w:rsid w:val="00482992"/>
    <w:rsid w:val="00482DA6"/>
    <w:rsid w:val="00482EF6"/>
    <w:rsid w:val="00483016"/>
    <w:rsid w:val="004830C4"/>
    <w:rsid w:val="004830E0"/>
    <w:rsid w:val="00483C9B"/>
    <w:rsid w:val="00483E68"/>
    <w:rsid w:val="00483EEB"/>
    <w:rsid w:val="00483F9A"/>
    <w:rsid w:val="004841BD"/>
    <w:rsid w:val="00484806"/>
    <w:rsid w:val="004849C1"/>
    <w:rsid w:val="00484AD9"/>
    <w:rsid w:val="00484BB2"/>
    <w:rsid w:val="00484EAE"/>
    <w:rsid w:val="00484F3F"/>
    <w:rsid w:val="00485034"/>
    <w:rsid w:val="0048505C"/>
    <w:rsid w:val="00485118"/>
    <w:rsid w:val="004852AE"/>
    <w:rsid w:val="00485369"/>
    <w:rsid w:val="004853AD"/>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35"/>
    <w:rsid w:val="00487800"/>
    <w:rsid w:val="004879B8"/>
    <w:rsid w:val="00487AC1"/>
    <w:rsid w:val="00487CA2"/>
    <w:rsid w:val="00487D79"/>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E48"/>
    <w:rsid w:val="00492550"/>
    <w:rsid w:val="00492579"/>
    <w:rsid w:val="0049287B"/>
    <w:rsid w:val="0049292E"/>
    <w:rsid w:val="00492B34"/>
    <w:rsid w:val="00492BDD"/>
    <w:rsid w:val="00492E36"/>
    <w:rsid w:val="00492F66"/>
    <w:rsid w:val="004930AE"/>
    <w:rsid w:val="004935D5"/>
    <w:rsid w:val="00493903"/>
    <w:rsid w:val="00493950"/>
    <w:rsid w:val="0049395C"/>
    <w:rsid w:val="00493A4F"/>
    <w:rsid w:val="00493B5B"/>
    <w:rsid w:val="00493E62"/>
    <w:rsid w:val="00494030"/>
    <w:rsid w:val="00494262"/>
    <w:rsid w:val="00494805"/>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945"/>
    <w:rsid w:val="004969E7"/>
    <w:rsid w:val="00496D31"/>
    <w:rsid w:val="00496D3E"/>
    <w:rsid w:val="00496E39"/>
    <w:rsid w:val="00497461"/>
    <w:rsid w:val="004975BD"/>
    <w:rsid w:val="0049778A"/>
    <w:rsid w:val="004977BD"/>
    <w:rsid w:val="004978FF"/>
    <w:rsid w:val="00497A6A"/>
    <w:rsid w:val="00497A87"/>
    <w:rsid w:val="00497B36"/>
    <w:rsid w:val="004A0083"/>
    <w:rsid w:val="004A00A0"/>
    <w:rsid w:val="004A0488"/>
    <w:rsid w:val="004A0628"/>
    <w:rsid w:val="004A0B43"/>
    <w:rsid w:val="004A0D42"/>
    <w:rsid w:val="004A0F04"/>
    <w:rsid w:val="004A110D"/>
    <w:rsid w:val="004A125D"/>
    <w:rsid w:val="004A12A8"/>
    <w:rsid w:val="004A12C1"/>
    <w:rsid w:val="004A138F"/>
    <w:rsid w:val="004A1507"/>
    <w:rsid w:val="004A157E"/>
    <w:rsid w:val="004A1848"/>
    <w:rsid w:val="004A18CC"/>
    <w:rsid w:val="004A1919"/>
    <w:rsid w:val="004A19EE"/>
    <w:rsid w:val="004A1B25"/>
    <w:rsid w:val="004A20D6"/>
    <w:rsid w:val="004A229A"/>
    <w:rsid w:val="004A2354"/>
    <w:rsid w:val="004A2CD0"/>
    <w:rsid w:val="004A2D04"/>
    <w:rsid w:val="004A2D49"/>
    <w:rsid w:val="004A2FAA"/>
    <w:rsid w:val="004A3357"/>
    <w:rsid w:val="004A335B"/>
    <w:rsid w:val="004A36F2"/>
    <w:rsid w:val="004A375A"/>
    <w:rsid w:val="004A3774"/>
    <w:rsid w:val="004A3782"/>
    <w:rsid w:val="004A3B6D"/>
    <w:rsid w:val="004A3C49"/>
    <w:rsid w:val="004A3D73"/>
    <w:rsid w:val="004A3E20"/>
    <w:rsid w:val="004A3F61"/>
    <w:rsid w:val="004A3FD9"/>
    <w:rsid w:val="004A4050"/>
    <w:rsid w:val="004A42A1"/>
    <w:rsid w:val="004A43D7"/>
    <w:rsid w:val="004A44D9"/>
    <w:rsid w:val="004A45F6"/>
    <w:rsid w:val="004A48FF"/>
    <w:rsid w:val="004A49CD"/>
    <w:rsid w:val="004A4AF2"/>
    <w:rsid w:val="004A4C9A"/>
    <w:rsid w:val="004A4D74"/>
    <w:rsid w:val="004A4E54"/>
    <w:rsid w:val="004A524A"/>
    <w:rsid w:val="004A528A"/>
    <w:rsid w:val="004A5543"/>
    <w:rsid w:val="004A5A6A"/>
    <w:rsid w:val="004A5F13"/>
    <w:rsid w:val="004A616E"/>
    <w:rsid w:val="004A63D7"/>
    <w:rsid w:val="004A678D"/>
    <w:rsid w:val="004A68AC"/>
    <w:rsid w:val="004A6C2C"/>
    <w:rsid w:val="004A6D82"/>
    <w:rsid w:val="004A6E81"/>
    <w:rsid w:val="004A7009"/>
    <w:rsid w:val="004A7219"/>
    <w:rsid w:val="004A72CD"/>
    <w:rsid w:val="004A7367"/>
    <w:rsid w:val="004A75B9"/>
    <w:rsid w:val="004A797A"/>
    <w:rsid w:val="004A79F8"/>
    <w:rsid w:val="004A7A21"/>
    <w:rsid w:val="004A7B40"/>
    <w:rsid w:val="004A7CEB"/>
    <w:rsid w:val="004A7D1D"/>
    <w:rsid w:val="004B042E"/>
    <w:rsid w:val="004B04EA"/>
    <w:rsid w:val="004B0786"/>
    <w:rsid w:val="004B07BC"/>
    <w:rsid w:val="004B080B"/>
    <w:rsid w:val="004B0B49"/>
    <w:rsid w:val="004B0CE5"/>
    <w:rsid w:val="004B0D7D"/>
    <w:rsid w:val="004B0FB8"/>
    <w:rsid w:val="004B19D8"/>
    <w:rsid w:val="004B1EB5"/>
    <w:rsid w:val="004B204D"/>
    <w:rsid w:val="004B2153"/>
    <w:rsid w:val="004B25F2"/>
    <w:rsid w:val="004B28E3"/>
    <w:rsid w:val="004B2B1D"/>
    <w:rsid w:val="004B2BD0"/>
    <w:rsid w:val="004B2E5C"/>
    <w:rsid w:val="004B30DF"/>
    <w:rsid w:val="004B3123"/>
    <w:rsid w:val="004B3316"/>
    <w:rsid w:val="004B337E"/>
    <w:rsid w:val="004B34FA"/>
    <w:rsid w:val="004B3586"/>
    <w:rsid w:val="004B37D6"/>
    <w:rsid w:val="004B380C"/>
    <w:rsid w:val="004B39A8"/>
    <w:rsid w:val="004B3A9D"/>
    <w:rsid w:val="004B3B88"/>
    <w:rsid w:val="004B3BBE"/>
    <w:rsid w:val="004B3CD7"/>
    <w:rsid w:val="004B3D26"/>
    <w:rsid w:val="004B4047"/>
    <w:rsid w:val="004B42D0"/>
    <w:rsid w:val="004B42E8"/>
    <w:rsid w:val="004B4342"/>
    <w:rsid w:val="004B4345"/>
    <w:rsid w:val="004B4679"/>
    <w:rsid w:val="004B469E"/>
    <w:rsid w:val="004B4C28"/>
    <w:rsid w:val="004B4CC0"/>
    <w:rsid w:val="004B4F7A"/>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5C0"/>
    <w:rsid w:val="004B6859"/>
    <w:rsid w:val="004B6862"/>
    <w:rsid w:val="004B6929"/>
    <w:rsid w:val="004B6B4F"/>
    <w:rsid w:val="004B6BC4"/>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065"/>
    <w:rsid w:val="004C00C1"/>
    <w:rsid w:val="004C0207"/>
    <w:rsid w:val="004C0441"/>
    <w:rsid w:val="004C0442"/>
    <w:rsid w:val="004C049F"/>
    <w:rsid w:val="004C07C1"/>
    <w:rsid w:val="004C0989"/>
    <w:rsid w:val="004C0F07"/>
    <w:rsid w:val="004C0FAF"/>
    <w:rsid w:val="004C12FD"/>
    <w:rsid w:val="004C1436"/>
    <w:rsid w:val="004C1A6E"/>
    <w:rsid w:val="004C1CC5"/>
    <w:rsid w:val="004C205A"/>
    <w:rsid w:val="004C2112"/>
    <w:rsid w:val="004C229B"/>
    <w:rsid w:val="004C22C9"/>
    <w:rsid w:val="004C23A8"/>
    <w:rsid w:val="004C253A"/>
    <w:rsid w:val="004C274B"/>
    <w:rsid w:val="004C2903"/>
    <w:rsid w:val="004C2978"/>
    <w:rsid w:val="004C2ACE"/>
    <w:rsid w:val="004C2C82"/>
    <w:rsid w:val="004C2FFE"/>
    <w:rsid w:val="004C3142"/>
    <w:rsid w:val="004C3285"/>
    <w:rsid w:val="004C335C"/>
    <w:rsid w:val="004C3565"/>
    <w:rsid w:val="004C360A"/>
    <w:rsid w:val="004C3745"/>
    <w:rsid w:val="004C38C8"/>
    <w:rsid w:val="004C3D6A"/>
    <w:rsid w:val="004C3DBE"/>
    <w:rsid w:val="004C3E3A"/>
    <w:rsid w:val="004C402B"/>
    <w:rsid w:val="004C4055"/>
    <w:rsid w:val="004C44AE"/>
    <w:rsid w:val="004C4567"/>
    <w:rsid w:val="004C458F"/>
    <w:rsid w:val="004C45B8"/>
    <w:rsid w:val="004C45E0"/>
    <w:rsid w:val="004C4752"/>
    <w:rsid w:val="004C47EE"/>
    <w:rsid w:val="004C4FB3"/>
    <w:rsid w:val="004C5162"/>
    <w:rsid w:val="004C558C"/>
    <w:rsid w:val="004C56C3"/>
    <w:rsid w:val="004C56E0"/>
    <w:rsid w:val="004C58CB"/>
    <w:rsid w:val="004C5924"/>
    <w:rsid w:val="004C5B56"/>
    <w:rsid w:val="004C5E53"/>
    <w:rsid w:val="004C5E9D"/>
    <w:rsid w:val="004C61F7"/>
    <w:rsid w:val="004C6284"/>
    <w:rsid w:val="004C630D"/>
    <w:rsid w:val="004C66E1"/>
    <w:rsid w:val="004C6912"/>
    <w:rsid w:val="004C6A08"/>
    <w:rsid w:val="004C6A1B"/>
    <w:rsid w:val="004C6A40"/>
    <w:rsid w:val="004C6CEB"/>
    <w:rsid w:val="004C6EE3"/>
    <w:rsid w:val="004C71CC"/>
    <w:rsid w:val="004C72F0"/>
    <w:rsid w:val="004C7313"/>
    <w:rsid w:val="004C75E4"/>
    <w:rsid w:val="004C771C"/>
    <w:rsid w:val="004C77F3"/>
    <w:rsid w:val="004C7EDD"/>
    <w:rsid w:val="004D03B7"/>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84E"/>
    <w:rsid w:val="004D2B12"/>
    <w:rsid w:val="004D2B87"/>
    <w:rsid w:val="004D2B94"/>
    <w:rsid w:val="004D2D78"/>
    <w:rsid w:val="004D2DAF"/>
    <w:rsid w:val="004D2DBE"/>
    <w:rsid w:val="004D2EBE"/>
    <w:rsid w:val="004D3244"/>
    <w:rsid w:val="004D336F"/>
    <w:rsid w:val="004D354B"/>
    <w:rsid w:val="004D369F"/>
    <w:rsid w:val="004D36E9"/>
    <w:rsid w:val="004D37A1"/>
    <w:rsid w:val="004D3B4A"/>
    <w:rsid w:val="004D3EC5"/>
    <w:rsid w:val="004D3EF3"/>
    <w:rsid w:val="004D3FD2"/>
    <w:rsid w:val="004D42EA"/>
    <w:rsid w:val="004D43F7"/>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1FE"/>
    <w:rsid w:val="004D6229"/>
    <w:rsid w:val="004D62E3"/>
    <w:rsid w:val="004D63CD"/>
    <w:rsid w:val="004D6458"/>
    <w:rsid w:val="004D677F"/>
    <w:rsid w:val="004D6784"/>
    <w:rsid w:val="004D691A"/>
    <w:rsid w:val="004D6C7C"/>
    <w:rsid w:val="004D6F56"/>
    <w:rsid w:val="004D71DE"/>
    <w:rsid w:val="004D7253"/>
    <w:rsid w:val="004D74A2"/>
    <w:rsid w:val="004D759D"/>
    <w:rsid w:val="004D777E"/>
    <w:rsid w:val="004D7853"/>
    <w:rsid w:val="004D796A"/>
    <w:rsid w:val="004D797D"/>
    <w:rsid w:val="004D7A05"/>
    <w:rsid w:val="004D7ACF"/>
    <w:rsid w:val="004D7D3A"/>
    <w:rsid w:val="004D7E55"/>
    <w:rsid w:val="004D7F47"/>
    <w:rsid w:val="004E00C3"/>
    <w:rsid w:val="004E011B"/>
    <w:rsid w:val="004E0539"/>
    <w:rsid w:val="004E0A27"/>
    <w:rsid w:val="004E0AE2"/>
    <w:rsid w:val="004E0B8F"/>
    <w:rsid w:val="004E0CD4"/>
    <w:rsid w:val="004E101F"/>
    <w:rsid w:val="004E13D6"/>
    <w:rsid w:val="004E16E4"/>
    <w:rsid w:val="004E172E"/>
    <w:rsid w:val="004E174A"/>
    <w:rsid w:val="004E17A4"/>
    <w:rsid w:val="004E17F4"/>
    <w:rsid w:val="004E1805"/>
    <w:rsid w:val="004E1C12"/>
    <w:rsid w:val="004E1E21"/>
    <w:rsid w:val="004E1E35"/>
    <w:rsid w:val="004E2051"/>
    <w:rsid w:val="004E26D8"/>
    <w:rsid w:val="004E2813"/>
    <w:rsid w:val="004E283A"/>
    <w:rsid w:val="004E286A"/>
    <w:rsid w:val="004E2950"/>
    <w:rsid w:val="004E2A1D"/>
    <w:rsid w:val="004E2BC8"/>
    <w:rsid w:val="004E2C99"/>
    <w:rsid w:val="004E2CAC"/>
    <w:rsid w:val="004E2F77"/>
    <w:rsid w:val="004E2FEF"/>
    <w:rsid w:val="004E3288"/>
    <w:rsid w:val="004E32B7"/>
    <w:rsid w:val="004E349E"/>
    <w:rsid w:val="004E352E"/>
    <w:rsid w:val="004E37C6"/>
    <w:rsid w:val="004E387A"/>
    <w:rsid w:val="004E39C7"/>
    <w:rsid w:val="004E3B3E"/>
    <w:rsid w:val="004E3DB7"/>
    <w:rsid w:val="004E3E41"/>
    <w:rsid w:val="004E3F47"/>
    <w:rsid w:val="004E3FAE"/>
    <w:rsid w:val="004E408B"/>
    <w:rsid w:val="004E4230"/>
    <w:rsid w:val="004E4266"/>
    <w:rsid w:val="004E43B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B4"/>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4DA"/>
    <w:rsid w:val="004F0757"/>
    <w:rsid w:val="004F09E8"/>
    <w:rsid w:val="004F09FD"/>
    <w:rsid w:val="004F0ADB"/>
    <w:rsid w:val="004F0C4D"/>
    <w:rsid w:val="004F10B9"/>
    <w:rsid w:val="004F1769"/>
    <w:rsid w:val="004F1A99"/>
    <w:rsid w:val="004F1AF4"/>
    <w:rsid w:val="004F1EE8"/>
    <w:rsid w:val="004F2002"/>
    <w:rsid w:val="004F21B4"/>
    <w:rsid w:val="004F2292"/>
    <w:rsid w:val="004F23D4"/>
    <w:rsid w:val="004F247B"/>
    <w:rsid w:val="004F25A3"/>
    <w:rsid w:val="004F2A73"/>
    <w:rsid w:val="004F2ED2"/>
    <w:rsid w:val="004F2F25"/>
    <w:rsid w:val="004F331C"/>
    <w:rsid w:val="004F34D4"/>
    <w:rsid w:val="004F36C0"/>
    <w:rsid w:val="004F3E76"/>
    <w:rsid w:val="004F4089"/>
    <w:rsid w:val="004F4233"/>
    <w:rsid w:val="004F424E"/>
    <w:rsid w:val="004F45E1"/>
    <w:rsid w:val="004F46A3"/>
    <w:rsid w:val="004F48CC"/>
    <w:rsid w:val="004F4DEB"/>
    <w:rsid w:val="004F4E46"/>
    <w:rsid w:val="004F546A"/>
    <w:rsid w:val="004F55B2"/>
    <w:rsid w:val="004F55F9"/>
    <w:rsid w:val="004F5641"/>
    <w:rsid w:val="004F57D5"/>
    <w:rsid w:val="004F588E"/>
    <w:rsid w:val="004F5C7A"/>
    <w:rsid w:val="004F5D13"/>
    <w:rsid w:val="004F6382"/>
    <w:rsid w:val="004F64DA"/>
    <w:rsid w:val="004F6789"/>
    <w:rsid w:val="004F6B0D"/>
    <w:rsid w:val="004F6B59"/>
    <w:rsid w:val="004F6BD3"/>
    <w:rsid w:val="004F6C3D"/>
    <w:rsid w:val="004F7020"/>
    <w:rsid w:val="004F7065"/>
    <w:rsid w:val="004F73F8"/>
    <w:rsid w:val="004F74D3"/>
    <w:rsid w:val="004F7776"/>
    <w:rsid w:val="004F785C"/>
    <w:rsid w:val="004F79CC"/>
    <w:rsid w:val="004F7A21"/>
    <w:rsid w:val="004F7B52"/>
    <w:rsid w:val="005000A7"/>
    <w:rsid w:val="00500220"/>
    <w:rsid w:val="005003C2"/>
    <w:rsid w:val="005003DB"/>
    <w:rsid w:val="00500475"/>
    <w:rsid w:val="005004D1"/>
    <w:rsid w:val="00500525"/>
    <w:rsid w:val="005008A5"/>
    <w:rsid w:val="00500A74"/>
    <w:rsid w:val="00500C9D"/>
    <w:rsid w:val="005010FF"/>
    <w:rsid w:val="0050148D"/>
    <w:rsid w:val="00501578"/>
    <w:rsid w:val="00501610"/>
    <w:rsid w:val="00501B25"/>
    <w:rsid w:val="00501E9C"/>
    <w:rsid w:val="00502181"/>
    <w:rsid w:val="00502216"/>
    <w:rsid w:val="00502642"/>
    <w:rsid w:val="005028AC"/>
    <w:rsid w:val="00502D57"/>
    <w:rsid w:val="00502EA0"/>
    <w:rsid w:val="00503218"/>
    <w:rsid w:val="0050339B"/>
    <w:rsid w:val="0050353F"/>
    <w:rsid w:val="00503A10"/>
    <w:rsid w:val="00503A80"/>
    <w:rsid w:val="00503CA4"/>
    <w:rsid w:val="00503D09"/>
    <w:rsid w:val="00504089"/>
    <w:rsid w:val="0050435A"/>
    <w:rsid w:val="005043F2"/>
    <w:rsid w:val="00504A45"/>
    <w:rsid w:val="00504A87"/>
    <w:rsid w:val="00504D61"/>
    <w:rsid w:val="00504F32"/>
    <w:rsid w:val="0050515F"/>
    <w:rsid w:val="005055BE"/>
    <w:rsid w:val="005055C1"/>
    <w:rsid w:val="00505652"/>
    <w:rsid w:val="005056FD"/>
    <w:rsid w:val="00505837"/>
    <w:rsid w:val="00505842"/>
    <w:rsid w:val="00505912"/>
    <w:rsid w:val="00505A18"/>
    <w:rsid w:val="00505C02"/>
    <w:rsid w:val="00505E1C"/>
    <w:rsid w:val="00505FF2"/>
    <w:rsid w:val="0050603D"/>
    <w:rsid w:val="005063A5"/>
    <w:rsid w:val="0050647C"/>
    <w:rsid w:val="00506632"/>
    <w:rsid w:val="005069D2"/>
    <w:rsid w:val="00506B9D"/>
    <w:rsid w:val="00506DD2"/>
    <w:rsid w:val="0050715B"/>
    <w:rsid w:val="00507797"/>
    <w:rsid w:val="0050790C"/>
    <w:rsid w:val="0050792A"/>
    <w:rsid w:val="005079DB"/>
    <w:rsid w:val="00507D5F"/>
    <w:rsid w:val="00507F0C"/>
    <w:rsid w:val="00507F7C"/>
    <w:rsid w:val="00510483"/>
    <w:rsid w:val="00510557"/>
    <w:rsid w:val="005105AC"/>
    <w:rsid w:val="00510799"/>
    <w:rsid w:val="0051098B"/>
    <w:rsid w:val="00510992"/>
    <w:rsid w:val="00510AE6"/>
    <w:rsid w:val="00510B6E"/>
    <w:rsid w:val="00510BD3"/>
    <w:rsid w:val="00510DDF"/>
    <w:rsid w:val="00510E4B"/>
    <w:rsid w:val="00510F11"/>
    <w:rsid w:val="00510F7A"/>
    <w:rsid w:val="00510F8E"/>
    <w:rsid w:val="005111A4"/>
    <w:rsid w:val="005114EA"/>
    <w:rsid w:val="00511677"/>
    <w:rsid w:val="00511817"/>
    <w:rsid w:val="00511B0C"/>
    <w:rsid w:val="00512091"/>
    <w:rsid w:val="00512102"/>
    <w:rsid w:val="005123DF"/>
    <w:rsid w:val="005123E8"/>
    <w:rsid w:val="00512402"/>
    <w:rsid w:val="00512620"/>
    <w:rsid w:val="00512C15"/>
    <w:rsid w:val="00512C4C"/>
    <w:rsid w:val="00512C61"/>
    <w:rsid w:val="00512D76"/>
    <w:rsid w:val="00512F1E"/>
    <w:rsid w:val="00513352"/>
    <w:rsid w:val="00513567"/>
    <w:rsid w:val="0051377F"/>
    <w:rsid w:val="0051388B"/>
    <w:rsid w:val="00513A81"/>
    <w:rsid w:val="00513AAD"/>
    <w:rsid w:val="00513EAE"/>
    <w:rsid w:val="00514181"/>
    <w:rsid w:val="00514194"/>
    <w:rsid w:val="00514370"/>
    <w:rsid w:val="0051441C"/>
    <w:rsid w:val="005145F7"/>
    <w:rsid w:val="00514759"/>
    <w:rsid w:val="005147BF"/>
    <w:rsid w:val="00514BC8"/>
    <w:rsid w:val="00514D90"/>
    <w:rsid w:val="00514F00"/>
    <w:rsid w:val="00515135"/>
    <w:rsid w:val="00515444"/>
    <w:rsid w:val="005154C2"/>
    <w:rsid w:val="00515559"/>
    <w:rsid w:val="00515679"/>
    <w:rsid w:val="0051573C"/>
    <w:rsid w:val="00515A08"/>
    <w:rsid w:val="00515A77"/>
    <w:rsid w:val="00515E84"/>
    <w:rsid w:val="005163B5"/>
    <w:rsid w:val="005163F1"/>
    <w:rsid w:val="0051640B"/>
    <w:rsid w:val="0051679C"/>
    <w:rsid w:val="005168C4"/>
    <w:rsid w:val="00516950"/>
    <w:rsid w:val="005169DC"/>
    <w:rsid w:val="00516AB2"/>
    <w:rsid w:val="00516AB4"/>
    <w:rsid w:val="00516BDF"/>
    <w:rsid w:val="00516D31"/>
    <w:rsid w:val="00516DAF"/>
    <w:rsid w:val="00516DE7"/>
    <w:rsid w:val="00516E3B"/>
    <w:rsid w:val="00517288"/>
    <w:rsid w:val="00517347"/>
    <w:rsid w:val="005173CB"/>
    <w:rsid w:val="0051780B"/>
    <w:rsid w:val="00517843"/>
    <w:rsid w:val="005178EF"/>
    <w:rsid w:val="00517A6C"/>
    <w:rsid w:val="005202EA"/>
    <w:rsid w:val="0052068D"/>
    <w:rsid w:val="005206CE"/>
    <w:rsid w:val="0052078E"/>
    <w:rsid w:val="005207A0"/>
    <w:rsid w:val="00520806"/>
    <w:rsid w:val="00520863"/>
    <w:rsid w:val="005209E1"/>
    <w:rsid w:val="00520FF4"/>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D37"/>
    <w:rsid w:val="00522FD9"/>
    <w:rsid w:val="005233BE"/>
    <w:rsid w:val="00523874"/>
    <w:rsid w:val="00523D31"/>
    <w:rsid w:val="00523DD2"/>
    <w:rsid w:val="00524452"/>
    <w:rsid w:val="00524628"/>
    <w:rsid w:val="0052476F"/>
    <w:rsid w:val="00524891"/>
    <w:rsid w:val="00524900"/>
    <w:rsid w:val="00524CA9"/>
    <w:rsid w:val="00524E05"/>
    <w:rsid w:val="00524E13"/>
    <w:rsid w:val="00525671"/>
    <w:rsid w:val="00525A81"/>
    <w:rsid w:val="00525B52"/>
    <w:rsid w:val="00525BD2"/>
    <w:rsid w:val="00525C43"/>
    <w:rsid w:val="00525F08"/>
    <w:rsid w:val="005261ED"/>
    <w:rsid w:val="0052638B"/>
    <w:rsid w:val="00526482"/>
    <w:rsid w:val="00526654"/>
    <w:rsid w:val="00526747"/>
    <w:rsid w:val="005268DB"/>
    <w:rsid w:val="0052711D"/>
    <w:rsid w:val="00527186"/>
    <w:rsid w:val="005271DD"/>
    <w:rsid w:val="005273D8"/>
    <w:rsid w:val="005273F7"/>
    <w:rsid w:val="0052750A"/>
    <w:rsid w:val="0052765D"/>
    <w:rsid w:val="0052775B"/>
    <w:rsid w:val="0052775D"/>
    <w:rsid w:val="00527838"/>
    <w:rsid w:val="005278DE"/>
    <w:rsid w:val="00527920"/>
    <w:rsid w:val="00527B93"/>
    <w:rsid w:val="00527E7C"/>
    <w:rsid w:val="00527F03"/>
    <w:rsid w:val="00530832"/>
    <w:rsid w:val="00530AD1"/>
    <w:rsid w:val="00530D0C"/>
    <w:rsid w:val="00530DA6"/>
    <w:rsid w:val="00530E1B"/>
    <w:rsid w:val="005310CE"/>
    <w:rsid w:val="005311C3"/>
    <w:rsid w:val="00531232"/>
    <w:rsid w:val="00531708"/>
    <w:rsid w:val="00531715"/>
    <w:rsid w:val="00531863"/>
    <w:rsid w:val="005318B3"/>
    <w:rsid w:val="00531BF7"/>
    <w:rsid w:val="00531DF4"/>
    <w:rsid w:val="00531E34"/>
    <w:rsid w:val="00531FEF"/>
    <w:rsid w:val="005320FC"/>
    <w:rsid w:val="0053216D"/>
    <w:rsid w:val="005323F9"/>
    <w:rsid w:val="0053245B"/>
    <w:rsid w:val="005325CF"/>
    <w:rsid w:val="005327A5"/>
    <w:rsid w:val="005327FD"/>
    <w:rsid w:val="00532A02"/>
    <w:rsid w:val="00532BD9"/>
    <w:rsid w:val="00532BF5"/>
    <w:rsid w:val="00532D09"/>
    <w:rsid w:val="00532EFF"/>
    <w:rsid w:val="005330A1"/>
    <w:rsid w:val="00533195"/>
    <w:rsid w:val="00533338"/>
    <w:rsid w:val="0053363B"/>
    <w:rsid w:val="00533734"/>
    <w:rsid w:val="00533837"/>
    <w:rsid w:val="005338F5"/>
    <w:rsid w:val="00533920"/>
    <w:rsid w:val="00533ADC"/>
    <w:rsid w:val="00533BFE"/>
    <w:rsid w:val="00533CDA"/>
    <w:rsid w:val="00533ED4"/>
    <w:rsid w:val="00533F65"/>
    <w:rsid w:val="005342A3"/>
    <w:rsid w:val="005343AC"/>
    <w:rsid w:val="00534477"/>
    <w:rsid w:val="005345E6"/>
    <w:rsid w:val="005345E7"/>
    <w:rsid w:val="005349EA"/>
    <w:rsid w:val="00534A22"/>
    <w:rsid w:val="00534D3E"/>
    <w:rsid w:val="00534E33"/>
    <w:rsid w:val="00534F04"/>
    <w:rsid w:val="00534F2F"/>
    <w:rsid w:val="0053504B"/>
    <w:rsid w:val="0053510B"/>
    <w:rsid w:val="0053529B"/>
    <w:rsid w:val="0053531F"/>
    <w:rsid w:val="00535AFD"/>
    <w:rsid w:val="00535CAB"/>
    <w:rsid w:val="00535D1E"/>
    <w:rsid w:val="00535D2B"/>
    <w:rsid w:val="00535EBB"/>
    <w:rsid w:val="00536130"/>
    <w:rsid w:val="005361DB"/>
    <w:rsid w:val="005362CF"/>
    <w:rsid w:val="005364FB"/>
    <w:rsid w:val="0053667A"/>
    <w:rsid w:val="00536760"/>
    <w:rsid w:val="00536BFF"/>
    <w:rsid w:val="00536C4B"/>
    <w:rsid w:val="00536CC8"/>
    <w:rsid w:val="00536E5E"/>
    <w:rsid w:val="005373FD"/>
    <w:rsid w:val="005374BC"/>
    <w:rsid w:val="005376D1"/>
    <w:rsid w:val="005377FA"/>
    <w:rsid w:val="005378A4"/>
    <w:rsid w:val="0053795D"/>
    <w:rsid w:val="005379ED"/>
    <w:rsid w:val="00537AE3"/>
    <w:rsid w:val="00537C8C"/>
    <w:rsid w:val="00540082"/>
    <w:rsid w:val="00540141"/>
    <w:rsid w:val="00540334"/>
    <w:rsid w:val="005404F1"/>
    <w:rsid w:val="00540562"/>
    <w:rsid w:val="00540D57"/>
    <w:rsid w:val="00541238"/>
    <w:rsid w:val="00541257"/>
    <w:rsid w:val="005415E7"/>
    <w:rsid w:val="005418EF"/>
    <w:rsid w:val="00541ADB"/>
    <w:rsid w:val="00541B52"/>
    <w:rsid w:val="00541C30"/>
    <w:rsid w:val="00541DA2"/>
    <w:rsid w:val="00541F82"/>
    <w:rsid w:val="005420A7"/>
    <w:rsid w:val="005421DB"/>
    <w:rsid w:val="005422F4"/>
    <w:rsid w:val="005423DD"/>
    <w:rsid w:val="0054247B"/>
    <w:rsid w:val="00542504"/>
    <w:rsid w:val="005427A8"/>
    <w:rsid w:val="005428BC"/>
    <w:rsid w:val="005429AE"/>
    <w:rsid w:val="00542B53"/>
    <w:rsid w:val="00542B89"/>
    <w:rsid w:val="00542C9C"/>
    <w:rsid w:val="00542DD5"/>
    <w:rsid w:val="00542E34"/>
    <w:rsid w:val="0054314E"/>
    <w:rsid w:val="00543393"/>
    <w:rsid w:val="0054345B"/>
    <w:rsid w:val="00543EAD"/>
    <w:rsid w:val="00544133"/>
    <w:rsid w:val="0054440B"/>
    <w:rsid w:val="005444EC"/>
    <w:rsid w:val="005444FB"/>
    <w:rsid w:val="0054463A"/>
    <w:rsid w:val="00544D7E"/>
    <w:rsid w:val="00544E3C"/>
    <w:rsid w:val="00545065"/>
    <w:rsid w:val="00545158"/>
    <w:rsid w:val="0054536F"/>
    <w:rsid w:val="005454F5"/>
    <w:rsid w:val="005455C1"/>
    <w:rsid w:val="00545B12"/>
    <w:rsid w:val="00545E25"/>
    <w:rsid w:val="00545EF1"/>
    <w:rsid w:val="0054614B"/>
    <w:rsid w:val="00546178"/>
    <w:rsid w:val="005464AE"/>
    <w:rsid w:val="00546759"/>
    <w:rsid w:val="0054689E"/>
    <w:rsid w:val="00546BB1"/>
    <w:rsid w:val="00546CA5"/>
    <w:rsid w:val="00546E2B"/>
    <w:rsid w:val="00546FB8"/>
    <w:rsid w:val="00546FCC"/>
    <w:rsid w:val="00547035"/>
    <w:rsid w:val="00547078"/>
    <w:rsid w:val="00547216"/>
    <w:rsid w:val="0054754B"/>
    <w:rsid w:val="005475A3"/>
    <w:rsid w:val="0054761E"/>
    <w:rsid w:val="00547B6E"/>
    <w:rsid w:val="005500A1"/>
    <w:rsid w:val="00550174"/>
    <w:rsid w:val="005503BF"/>
    <w:rsid w:val="00550948"/>
    <w:rsid w:val="00550AC4"/>
    <w:rsid w:val="00550B8A"/>
    <w:rsid w:val="00550C80"/>
    <w:rsid w:val="00550DD5"/>
    <w:rsid w:val="00551106"/>
    <w:rsid w:val="005511E8"/>
    <w:rsid w:val="00551207"/>
    <w:rsid w:val="00551851"/>
    <w:rsid w:val="00551862"/>
    <w:rsid w:val="005518AA"/>
    <w:rsid w:val="0055191D"/>
    <w:rsid w:val="00551AB3"/>
    <w:rsid w:val="00551B75"/>
    <w:rsid w:val="0055216C"/>
    <w:rsid w:val="005531FB"/>
    <w:rsid w:val="00553247"/>
    <w:rsid w:val="005532D8"/>
    <w:rsid w:val="005534FE"/>
    <w:rsid w:val="00553870"/>
    <w:rsid w:val="00553E48"/>
    <w:rsid w:val="00553E71"/>
    <w:rsid w:val="00554046"/>
    <w:rsid w:val="005545B5"/>
    <w:rsid w:val="005548FD"/>
    <w:rsid w:val="0055499B"/>
    <w:rsid w:val="00554D83"/>
    <w:rsid w:val="00554EAA"/>
    <w:rsid w:val="00555050"/>
    <w:rsid w:val="0055532E"/>
    <w:rsid w:val="0055562A"/>
    <w:rsid w:val="005556DC"/>
    <w:rsid w:val="005558E5"/>
    <w:rsid w:val="005558F4"/>
    <w:rsid w:val="00555937"/>
    <w:rsid w:val="0055597F"/>
    <w:rsid w:val="00555996"/>
    <w:rsid w:val="00555FE0"/>
    <w:rsid w:val="00556046"/>
    <w:rsid w:val="005560D8"/>
    <w:rsid w:val="005563C1"/>
    <w:rsid w:val="00556DA3"/>
    <w:rsid w:val="00557090"/>
    <w:rsid w:val="0055716F"/>
    <w:rsid w:val="00557180"/>
    <w:rsid w:val="005576C2"/>
    <w:rsid w:val="00557B1A"/>
    <w:rsid w:val="00557C46"/>
    <w:rsid w:val="00557C8D"/>
    <w:rsid w:val="00557D71"/>
    <w:rsid w:val="00557E93"/>
    <w:rsid w:val="00557EC0"/>
    <w:rsid w:val="0056000D"/>
    <w:rsid w:val="005601D8"/>
    <w:rsid w:val="00560364"/>
    <w:rsid w:val="00560375"/>
    <w:rsid w:val="005605E7"/>
    <w:rsid w:val="00560749"/>
    <w:rsid w:val="00560939"/>
    <w:rsid w:val="00560B67"/>
    <w:rsid w:val="00560CC0"/>
    <w:rsid w:val="00560D97"/>
    <w:rsid w:val="00560F2A"/>
    <w:rsid w:val="00561061"/>
    <w:rsid w:val="005610F7"/>
    <w:rsid w:val="00561251"/>
    <w:rsid w:val="0056126B"/>
    <w:rsid w:val="00561283"/>
    <w:rsid w:val="005613A7"/>
    <w:rsid w:val="005614B6"/>
    <w:rsid w:val="00561DA0"/>
    <w:rsid w:val="00562152"/>
    <w:rsid w:val="00562201"/>
    <w:rsid w:val="00562254"/>
    <w:rsid w:val="005624D1"/>
    <w:rsid w:val="005625F0"/>
    <w:rsid w:val="00562628"/>
    <w:rsid w:val="005627E9"/>
    <w:rsid w:val="00562823"/>
    <w:rsid w:val="00562B4D"/>
    <w:rsid w:val="00562D42"/>
    <w:rsid w:val="00562E26"/>
    <w:rsid w:val="00562E6F"/>
    <w:rsid w:val="00562E84"/>
    <w:rsid w:val="00562F22"/>
    <w:rsid w:val="00562F7F"/>
    <w:rsid w:val="00562FAD"/>
    <w:rsid w:val="005631B2"/>
    <w:rsid w:val="005636BA"/>
    <w:rsid w:val="00563891"/>
    <w:rsid w:val="00563A95"/>
    <w:rsid w:val="00563ABC"/>
    <w:rsid w:val="00563CC9"/>
    <w:rsid w:val="00563D4F"/>
    <w:rsid w:val="00563E0E"/>
    <w:rsid w:val="00564115"/>
    <w:rsid w:val="005642EA"/>
    <w:rsid w:val="005643DC"/>
    <w:rsid w:val="005649A9"/>
    <w:rsid w:val="00564C3B"/>
    <w:rsid w:val="00564CB2"/>
    <w:rsid w:val="00564D7E"/>
    <w:rsid w:val="005650D1"/>
    <w:rsid w:val="005651AB"/>
    <w:rsid w:val="0056521F"/>
    <w:rsid w:val="00565480"/>
    <w:rsid w:val="005655F8"/>
    <w:rsid w:val="00565994"/>
    <w:rsid w:val="00565B1C"/>
    <w:rsid w:val="00565BDB"/>
    <w:rsid w:val="005661A5"/>
    <w:rsid w:val="00566484"/>
    <w:rsid w:val="005664DF"/>
    <w:rsid w:val="00566540"/>
    <w:rsid w:val="00566790"/>
    <w:rsid w:val="00566A9F"/>
    <w:rsid w:val="00566AA5"/>
    <w:rsid w:val="00566BF0"/>
    <w:rsid w:val="00566BFD"/>
    <w:rsid w:val="00566C81"/>
    <w:rsid w:val="00566CFA"/>
    <w:rsid w:val="00566D45"/>
    <w:rsid w:val="00566E4F"/>
    <w:rsid w:val="005670F1"/>
    <w:rsid w:val="00567161"/>
    <w:rsid w:val="005671F5"/>
    <w:rsid w:val="00567241"/>
    <w:rsid w:val="005675D5"/>
    <w:rsid w:val="005677BB"/>
    <w:rsid w:val="00567AEC"/>
    <w:rsid w:val="00567CD8"/>
    <w:rsid w:val="00570271"/>
    <w:rsid w:val="0057053A"/>
    <w:rsid w:val="0057073F"/>
    <w:rsid w:val="005709E9"/>
    <w:rsid w:val="00570D9D"/>
    <w:rsid w:val="00570DEF"/>
    <w:rsid w:val="00570DFE"/>
    <w:rsid w:val="00570ECA"/>
    <w:rsid w:val="00570F1C"/>
    <w:rsid w:val="00570F1E"/>
    <w:rsid w:val="005710B7"/>
    <w:rsid w:val="005712C5"/>
    <w:rsid w:val="00571338"/>
    <w:rsid w:val="005716C9"/>
    <w:rsid w:val="005717D4"/>
    <w:rsid w:val="005719AD"/>
    <w:rsid w:val="00571AC9"/>
    <w:rsid w:val="00571D51"/>
    <w:rsid w:val="00571DF1"/>
    <w:rsid w:val="00571E28"/>
    <w:rsid w:val="0057205B"/>
    <w:rsid w:val="005722AC"/>
    <w:rsid w:val="005722B7"/>
    <w:rsid w:val="00572509"/>
    <w:rsid w:val="005726FE"/>
    <w:rsid w:val="00572807"/>
    <w:rsid w:val="005729B6"/>
    <w:rsid w:val="005729D8"/>
    <w:rsid w:val="00572A3D"/>
    <w:rsid w:val="00572B54"/>
    <w:rsid w:val="00572D18"/>
    <w:rsid w:val="00573088"/>
    <w:rsid w:val="005734BA"/>
    <w:rsid w:val="005734E8"/>
    <w:rsid w:val="005737E0"/>
    <w:rsid w:val="00573C2B"/>
    <w:rsid w:val="00573D50"/>
    <w:rsid w:val="00573D71"/>
    <w:rsid w:val="00573EF0"/>
    <w:rsid w:val="005742AC"/>
    <w:rsid w:val="0057462A"/>
    <w:rsid w:val="005746DA"/>
    <w:rsid w:val="005748C6"/>
    <w:rsid w:val="00574B31"/>
    <w:rsid w:val="00574FB6"/>
    <w:rsid w:val="00575000"/>
    <w:rsid w:val="00575486"/>
    <w:rsid w:val="005754F4"/>
    <w:rsid w:val="0057551C"/>
    <w:rsid w:val="00575648"/>
    <w:rsid w:val="00575B0B"/>
    <w:rsid w:val="00575B49"/>
    <w:rsid w:val="00575F65"/>
    <w:rsid w:val="00575FE4"/>
    <w:rsid w:val="00576064"/>
    <w:rsid w:val="00576080"/>
    <w:rsid w:val="005762E9"/>
    <w:rsid w:val="00576340"/>
    <w:rsid w:val="0057668B"/>
    <w:rsid w:val="005766B4"/>
    <w:rsid w:val="00576739"/>
    <w:rsid w:val="00576CE1"/>
    <w:rsid w:val="00576D49"/>
    <w:rsid w:val="00576DDA"/>
    <w:rsid w:val="00576E8E"/>
    <w:rsid w:val="00576FD2"/>
    <w:rsid w:val="00576FF1"/>
    <w:rsid w:val="0057715C"/>
    <w:rsid w:val="0057744D"/>
    <w:rsid w:val="00577642"/>
    <w:rsid w:val="005778B1"/>
    <w:rsid w:val="00577D56"/>
    <w:rsid w:val="00577F48"/>
    <w:rsid w:val="00580169"/>
    <w:rsid w:val="005803EB"/>
    <w:rsid w:val="005805EA"/>
    <w:rsid w:val="00580657"/>
    <w:rsid w:val="00580659"/>
    <w:rsid w:val="0058094A"/>
    <w:rsid w:val="00580A9F"/>
    <w:rsid w:val="00580BB7"/>
    <w:rsid w:val="00580F0C"/>
    <w:rsid w:val="0058117D"/>
    <w:rsid w:val="005812A7"/>
    <w:rsid w:val="00581534"/>
    <w:rsid w:val="0058198F"/>
    <w:rsid w:val="0058199A"/>
    <w:rsid w:val="00581A34"/>
    <w:rsid w:val="00581D87"/>
    <w:rsid w:val="00581EA5"/>
    <w:rsid w:val="00581F58"/>
    <w:rsid w:val="005822E1"/>
    <w:rsid w:val="005823B1"/>
    <w:rsid w:val="0058245E"/>
    <w:rsid w:val="005826F5"/>
    <w:rsid w:val="0058294D"/>
    <w:rsid w:val="00582F04"/>
    <w:rsid w:val="0058301C"/>
    <w:rsid w:val="0058326D"/>
    <w:rsid w:val="005832D2"/>
    <w:rsid w:val="00583750"/>
    <w:rsid w:val="005837F6"/>
    <w:rsid w:val="00583A0F"/>
    <w:rsid w:val="00583A88"/>
    <w:rsid w:val="00584206"/>
    <w:rsid w:val="0058436E"/>
    <w:rsid w:val="005843FE"/>
    <w:rsid w:val="005846F9"/>
    <w:rsid w:val="005848F1"/>
    <w:rsid w:val="00584957"/>
    <w:rsid w:val="00584A42"/>
    <w:rsid w:val="00584AEA"/>
    <w:rsid w:val="00584C78"/>
    <w:rsid w:val="00584E96"/>
    <w:rsid w:val="00584EC6"/>
    <w:rsid w:val="005850A7"/>
    <w:rsid w:val="005851D8"/>
    <w:rsid w:val="00585247"/>
    <w:rsid w:val="0058529D"/>
    <w:rsid w:val="0058559E"/>
    <w:rsid w:val="005856E3"/>
    <w:rsid w:val="0058574E"/>
    <w:rsid w:val="00585B1F"/>
    <w:rsid w:val="00585C9E"/>
    <w:rsid w:val="00585E69"/>
    <w:rsid w:val="00586133"/>
    <w:rsid w:val="0058619D"/>
    <w:rsid w:val="00586436"/>
    <w:rsid w:val="00586790"/>
    <w:rsid w:val="00586A22"/>
    <w:rsid w:val="00586C59"/>
    <w:rsid w:val="00586FB5"/>
    <w:rsid w:val="00587398"/>
    <w:rsid w:val="005873B6"/>
    <w:rsid w:val="00587434"/>
    <w:rsid w:val="00587475"/>
    <w:rsid w:val="0058757E"/>
    <w:rsid w:val="0058764E"/>
    <w:rsid w:val="005877A6"/>
    <w:rsid w:val="00587C04"/>
    <w:rsid w:val="00587C43"/>
    <w:rsid w:val="0059015A"/>
    <w:rsid w:val="005901F4"/>
    <w:rsid w:val="00590274"/>
    <w:rsid w:val="005903F2"/>
    <w:rsid w:val="00590589"/>
    <w:rsid w:val="00590746"/>
    <w:rsid w:val="0059080F"/>
    <w:rsid w:val="00590A93"/>
    <w:rsid w:val="00590C01"/>
    <w:rsid w:val="00590EC8"/>
    <w:rsid w:val="00590EEA"/>
    <w:rsid w:val="00590F7B"/>
    <w:rsid w:val="0059107F"/>
    <w:rsid w:val="00591156"/>
    <w:rsid w:val="0059126E"/>
    <w:rsid w:val="00591447"/>
    <w:rsid w:val="005914C3"/>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AB4"/>
    <w:rsid w:val="00592B27"/>
    <w:rsid w:val="00592EEA"/>
    <w:rsid w:val="00593178"/>
    <w:rsid w:val="00593297"/>
    <w:rsid w:val="00593331"/>
    <w:rsid w:val="00593347"/>
    <w:rsid w:val="005934B3"/>
    <w:rsid w:val="005935ED"/>
    <w:rsid w:val="00593959"/>
    <w:rsid w:val="005939FC"/>
    <w:rsid w:val="00593BB2"/>
    <w:rsid w:val="00594306"/>
    <w:rsid w:val="00594584"/>
    <w:rsid w:val="005948E3"/>
    <w:rsid w:val="0059491C"/>
    <w:rsid w:val="00594BE4"/>
    <w:rsid w:val="00594C37"/>
    <w:rsid w:val="00594CDC"/>
    <w:rsid w:val="00594D6C"/>
    <w:rsid w:val="00594E3A"/>
    <w:rsid w:val="005952AA"/>
    <w:rsid w:val="00595400"/>
    <w:rsid w:val="005955D5"/>
    <w:rsid w:val="0059568B"/>
    <w:rsid w:val="00595760"/>
    <w:rsid w:val="00595929"/>
    <w:rsid w:val="00595DD8"/>
    <w:rsid w:val="00595DDF"/>
    <w:rsid w:val="00595E69"/>
    <w:rsid w:val="00595FA3"/>
    <w:rsid w:val="00595FFC"/>
    <w:rsid w:val="0059605B"/>
    <w:rsid w:val="005961D0"/>
    <w:rsid w:val="00596485"/>
    <w:rsid w:val="00596509"/>
    <w:rsid w:val="00596634"/>
    <w:rsid w:val="00596A68"/>
    <w:rsid w:val="00596C35"/>
    <w:rsid w:val="00596F1E"/>
    <w:rsid w:val="00596FEF"/>
    <w:rsid w:val="005970D1"/>
    <w:rsid w:val="005972E3"/>
    <w:rsid w:val="00597327"/>
    <w:rsid w:val="005977F0"/>
    <w:rsid w:val="0059792F"/>
    <w:rsid w:val="00597B33"/>
    <w:rsid w:val="00597C19"/>
    <w:rsid w:val="00597D5E"/>
    <w:rsid w:val="00597E60"/>
    <w:rsid w:val="005A0142"/>
    <w:rsid w:val="005A0299"/>
    <w:rsid w:val="005A02C9"/>
    <w:rsid w:val="005A0635"/>
    <w:rsid w:val="005A07E8"/>
    <w:rsid w:val="005A07F3"/>
    <w:rsid w:val="005A0A60"/>
    <w:rsid w:val="005A0B16"/>
    <w:rsid w:val="005A0BA6"/>
    <w:rsid w:val="005A0F7D"/>
    <w:rsid w:val="005A10B9"/>
    <w:rsid w:val="005A1146"/>
    <w:rsid w:val="005A1868"/>
    <w:rsid w:val="005A19A4"/>
    <w:rsid w:val="005A19D1"/>
    <w:rsid w:val="005A1A7C"/>
    <w:rsid w:val="005A1AD1"/>
    <w:rsid w:val="005A1C45"/>
    <w:rsid w:val="005A1C8C"/>
    <w:rsid w:val="005A1CA5"/>
    <w:rsid w:val="005A1CF8"/>
    <w:rsid w:val="005A1D50"/>
    <w:rsid w:val="005A1D7F"/>
    <w:rsid w:val="005A214B"/>
    <w:rsid w:val="005A2157"/>
    <w:rsid w:val="005A21A5"/>
    <w:rsid w:val="005A2470"/>
    <w:rsid w:val="005A25C4"/>
    <w:rsid w:val="005A2956"/>
    <w:rsid w:val="005A2A2E"/>
    <w:rsid w:val="005A2ACE"/>
    <w:rsid w:val="005A2EAE"/>
    <w:rsid w:val="005A3111"/>
    <w:rsid w:val="005A3374"/>
    <w:rsid w:val="005A3632"/>
    <w:rsid w:val="005A3661"/>
    <w:rsid w:val="005A37DE"/>
    <w:rsid w:val="005A3B98"/>
    <w:rsid w:val="005A3C33"/>
    <w:rsid w:val="005A3F69"/>
    <w:rsid w:val="005A432F"/>
    <w:rsid w:val="005A433D"/>
    <w:rsid w:val="005A49C9"/>
    <w:rsid w:val="005A49E6"/>
    <w:rsid w:val="005A4B7C"/>
    <w:rsid w:val="005A4BD4"/>
    <w:rsid w:val="005A4FFF"/>
    <w:rsid w:val="005A50F6"/>
    <w:rsid w:val="005A5284"/>
    <w:rsid w:val="005A5288"/>
    <w:rsid w:val="005A56DF"/>
    <w:rsid w:val="005A5AD1"/>
    <w:rsid w:val="005A5BFD"/>
    <w:rsid w:val="005A5C5D"/>
    <w:rsid w:val="005A5C67"/>
    <w:rsid w:val="005A5CCD"/>
    <w:rsid w:val="005A5E66"/>
    <w:rsid w:val="005A60F6"/>
    <w:rsid w:val="005A6129"/>
    <w:rsid w:val="005A637B"/>
    <w:rsid w:val="005A6685"/>
    <w:rsid w:val="005A66D2"/>
    <w:rsid w:val="005A66F7"/>
    <w:rsid w:val="005A673D"/>
    <w:rsid w:val="005A6748"/>
    <w:rsid w:val="005A6980"/>
    <w:rsid w:val="005A6AB9"/>
    <w:rsid w:val="005A6DD4"/>
    <w:rsid w:val="005A6E10"/>
    <w:rsid w:val="005A72ED"/>
    <w:rsid w:val="005A7657"/>
    <w:rsid w:val="005A782A"/>
    <w:rsid w:val="005A7AD8"/>
    <w:rsid w:val="005A7D0C"/>
    <w:rsid w:val="005A7DD6"/>
    <w:rsid w:val="005A7E5A"/>
    <w:rsid w:val="005A7EC1"/>
    <w:rsid w:val="005B0025"/>
    <w:rsid w:val="005B019B"/>
    <w:rsid w:val="005B07F6"/>
    <w:rsid w:val="005B086B"/>
    <w:rsid w:val="005B09AC"/>
    <w:rsid w:val="005B0B9E"/>
    <w:rsid w:val="005B0C64"/>
    <w:rsid w:val="005B0C76"/>
    <w:rsid w:val="005B0E5E"/>
    <w:rsid w:val="005B0EB8"/>
    <w:rsid w:val="005B0EF4"/>
    <w:rsid w:val="005B0F6F"/>
    <w:rsid w:val="005B0F84"/>
    <w:rsid w:val="005B0FC0"/>
    <w:rsid w:val="005B11E9"/>
    <w:rsid w:val="005B14A0"/>
    <w:rsid w:val="005B150F"/>
    <w:rsid w:val="005B163B"/>
    <w:rsid w:val="005B1AC9"/>
    <w:rsid w:val="005B1C31"/>
    <w:rsid w:val="005B1ED6"/>
    <w:rsid w:val="005B247F"/>
    <w:rsid w:val="005B2481"/>
    <w:rsid w:val="005B2986"/>
    <w:rsid w:val="005B29BE"/>
    <w:rsid w:val="005B29C3"/>
    <w:rsid w:val="005B2AB2"/>
    <w:rsid w:val="005B2B4D"/>
    <w:rsid w:val="005B2E60"/>
    <w:rsid w:val="005B2F65"/>
    <w:rsid w:val="005B2FAB"/>
    <w:rsid w:val="005B3157"/>
    <w:rsid w:val="005B3239"/>
    <w:rsid w:val="005B3486"/>
    <w:rsid w:val="005B3548"/>
    <w:rsid w:val="005B37CB"/>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9C7"/>
    <w:rsid w:val="005B4BFA"/>
    <w:rsid w:val="005B4F86"/>
    <w:rsid w:val="005B4FEA"/>
    <w:rsid w:val="005B4FFD"/>
    <w:rsid w:val="005B537E"/>
    <w:rsid w:val="005B54B9"/>
    <w:rsid w:val="005B56B4"/>
    <w:rsid w:val="005B576A"/>
    <w:rsid w:val="005B5805"/>
    <w:rsid w:val="005B58C7"/>
    <w:rsid w:val="005B5927"/>
    <w:rsid w:val="005B598F"/>
    <w:rsid w:val="005B5B6F"/>
    <w:rsid w:val="005B5B88"/>
    <w:rsid w:val="005B5C7F"/>
    <w:rsid w:val="005B5F8F"/>
    <w:rsid w:val="005B6169"/>
    <w:rsid w:val="005B6347"/>
    <w:rsid w:val="005B63D4"/>
    <w:rsid w:val="005B6644"/>
    <w:rsid w:val="005B684C"/>
    <w:rsid w:val="005B698C"/>
    <w:rsid w:val="005B69AB"/>
    <w:rsid w:val="005B6C03"/>
    <w:rsid w:val="005B6F75"/>
    <w:rsid w:val="005B71A0"/>
    <w:rsid w:val="005B71DE"/>
    <w:rsid w:val="005B723A"/>
    <w:rsid w:val="005B7289"/>
    <w:rsid w:val="005B7422"/>
    <w:rsid w:val="005B74C6"/>
    <w:rsid w:val="005B74DB"/>
    <w:rsid w:val="005B7551"/>
    <w:rsid w:val="005B7896"/>
    <w:rsid w:val="005B78AF"/>
    <w:rsid w:val="005B7D98"/>
    <w:rsid w:val="005C0014"/>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986"/>
    <w:rsid w:val="005C1A53"/>
    <w:rsid w:val="005C1A73"/>
    <w:rsid w:val="005C1E58"/>
    <w:rsid w:val="005C20B9"/>
    <w:rsid w:val="005C2143"/>
    <w:rsid w:val="005C2157"/>
    <w:rsid w:val="005C222B"/>
    <w:rsid w:val="005C2495"/>
    <w:rsid w:val="005C2BB9"/>
    <w:rsid w:val="005C2BE9"/>
    <w:rsid w:val="005C2EF3"/>
    <w:rsid w:val="005C2FE4"/>
    <w:rsid w:val="005C3023"/>
    <w:rsid w:val="005C3054"/>
    <w:rsid w:val="005C3105"/>
    <w:rsid w:val="005C3117"/>
    <w:rsid w:val="005C31C2"/>
    <w:rsid w:val="005C31E3"/>
    <w:rsid w:val="005C34BA"/>
    <w:rsid w:val="005C34CA"/>
    <w:rsid w:val="005C37E7"/>
    <w:rsid w:val="005C385D"/>
    <w:rsid w:val="005C3894"/>
    <w:rsid w:val="005C3A1E"/>
    <w:rsid w:val="005C3A9A"/>
    <w:rsid w:val="005C3BD6"/>
    <w:rsid w:val="005C3BE3"/>
    <w:rsid w:val="005C3BF8"/>
    <w:rsid w:val="005C3D1B"/>
    <w:rsid w:val="005C3E6B"/>
    <w:rsid w:val="005C3EAA"/>
    <w:rsid w:val="005C40C5"/>
    <w:rsid w:val="005C42A8"/>
    <w:rsid w:val="005C441B"/>
    <w:rsid w:val="005C4478"/>
    <w:rsid w:val="005C44E2"/>
    <w:rsid w:val="005C46E4"/>
    <w:rsid w:val="005C4971"/>
    <w:rsid w:val="005C4B0D"/>
    <w:rsid w:val="005C4C0C"/>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39B"/>
    <w:rsid w:val="005C64AF"/>
    <w:rsid w:val="005C66DB"/>
    <w:rsid w:val="005C6B7E"/>
    <w:rsid w:val="005C6CF1"/>
    <w:rsid w:val="005C6D18"/>
    <w:rsid w:val="005C6F18"/>
    <w:rsid w:val="005C7007"/>
    <w:rsid w:val="005C702A"/>
    <w:rsid w:val="005C71A4"/>
    <w:rsid w:val="005C7225"/>
    <w:rsid w:val="005C7400"/>
    <w:rsid w:val="005C764C"/>
    <w:rsid w:val="005C7905"/>
    <w:rsid w:val="005C7964"/>
    <w:rsid w:val="005C79E8"/>
    <w:rsid w:val="005C7EAA"/>
    <w:rsid w:val="005D01F2"/>
    <w:rsid w:val="005D0472"/>
    <w:rsid w:val="005D0483"/>
    <w:rsid w:val="005D04B3"/>
    <w:rsid w:val="005D050D"/>
    <w:rsid w:val="005D057C"/>
    <w:rsid w:val="005D08F3"/>
    <w:rsid w:val="005D0912"/>
    <w:rsid w:val="005D094F"/>
    <w:rsid w:val="005D0B1A"/>
    <w:rsid w:val="005D0EB1"/>
    <w:rsid w:val="005D10B5"/>
    <w:rsid w:val="005D10C9"/>
    <w:rsid w:val="005D12D4"/>
    <w:rsid w:val="005D1770"/>
    <w:rsid w:val="005D1C1E"/>
    <w:rsid w:val="005D1E1E"/>
    <w:rsid w:val="005D22ED"/>
    <w:rsid w:val="005D23FD"/>
    <w:rsid w:val="005D2A6C"/>
    <w:rsid w:val="005D2A6F"/>
    <w:rsid w:val="005D2C75"/>
    <w:rsid w:val="005D2D5C"/>
    <w:rsid w:val="005D2FA5"/>
    <w:rsid w:val="005D30DE"/>
    <w:rsid w:val="005D32E1"/>
    <w:rsid w:val="005D32F4"/>
    <w:rsid w:val="005D336D"/>
    <w:rsid w:val="005D35DA"/>
    <w:rsid w:val="005D39FD"/>
    <w:rsid w:val="005D40CB"/>
    <w:rsid w:val="005D41E5"/>
    <w:rsid w:val="005D4476"/>
    <w:rsid w:val="005D448A"/>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5EF7"/>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D7F9E"/>
    <w:rsid w:val="005E0376"/>
    <w:rsid w:val="005E04DF"/>
    <w:rsid w:val="005E0655"/>
    <w:rsid w:val="005E0A20"/>
    <w:rsid w:val="005E0AB3"/>
    <w:rsid w:val="005E0E8E"/>
    <w:rsid w:val="005E0E9E"/>
    <w:rsid w:val="005E10B2"/>
    <w:rsid w:val="005E1196"/>
    <w:rsid w:val="005E13AE"/>
    <w:rsid w:val="005E1562"/>
    <w:rsid w:val="005E15F2"/>
    <w:rsid w:val="005E17A3"/>
    <w:rsid w:val="005E1826"/>
    <w:rsid w:val="005E1A0D"/>
    <w:rsid w:val="005E1AEC"/>
    <w:rsid w:val="005E1C03"/>
    <w:rsid w:val="005E1C5E"/>
    <w:rsid w:val="005E1CC1"/>
    <w:rsid w:val="005E1D5D"/>
    <w:rsid w:val="005E1DA1"/>
    <w:rsid w:val="005E1E62"/>
    <w:rsid w:val="005E1F55"/>
    <w:rsid w:val="005E25E5"/>
    <w:rsid w:val="005E27F7"/>
    <w:rsid w:val="005E2ACC"/>
    <w:rsid w:val="005E2C36"/>
    <w:rsid w:val="005E304B"/>
    <w:rsid w:val="005E307A"/>
    <w:rsid w:val="005E3462"/>
    <w:rsid w:val="005E3543"/>
    <w:rsid w:val="005E363E"/>
    <w:rsid w:val="005E36A9"/>
    <w:rsid w:val="005E39DA"/>
    <w:rsid w:val="005E39EE"/>
    <w:rsid w:val="005E3A42"/>
    <w:rsid w:val="005E3A76"/>
    <w:rsid w:val="005E3B03"/>
    <w:rsid w:val="005E3CE2"/>
    <w:rsid w:val="005E485A"/>
    <w:rsid w:val="005E49CC"/>
    <w:rsid w:val="005E4E62"/>
    <w:rsid w:val="005E4F23"/>
    <w:rsid w:val="005E51C2"/>
    <w:rsid w:val="005E54BE"/>
    <w:rsid w:val="005E553F"/>
    <w:rsid w:val="005E5580"/>
    <w:rsid w:val="005E5A05"/>
    <w:rsid w:val="005E5A0A"/>
    <w:rsid w:val="005E5B89"/>
    <w:rsid w:val="005E5BA2"/>
    <w:rsid w:val="005E5BF6"/>
    <w:rsid w:val="005E5E18"/>
    <w:rsid w:val="005E6124"/>
    <w:rsid w:val="005E612D"/>
    <w:rsid w:val="005E63C4"/>
    <w:rsid w:val="005E6515"/>
    <w:rsid w:val="005E66C4"/>
    <w:rsid w:val="005E68C3"/>
    <w:rsid w:val="005E68D7"/>
    <w:rsid w:val="005E6CE5"/>
    <w:rsid w:val="005E6D91"/>
    <w:rsid w:val="005E6DC1"/>
    <w:rsid w:val="005E6DC3"/>
    <w:rsid w:val="005E7001"/>
    <w:rsid w:val="005E713B"/>
    <w:rsid w:val="005E74AD"/>
    <w:rsid w:val="005E74FA"/>
    <w:rsid w:val="005E7791"/>
    <w:rsid w:val="005E7ABA"/>
    <w:rsid w:val="005E7B84"/>
    <w:rsid w:val="005E7D4D"/>
    <w:rsid w:val="005E7EB1"/>
    <w:rsid w:val="005E7F24"/>
    <w:rsid w:val="005F0337"/>
    <w:rsid w:val="005F0526"/>
    <w:rsid w:val="005F05DB"/>
    <w:rsid w:val="005F0898"/>
    <w:rsid w:val="005F08B8"/>
    <w:rsid w:val="005F0996"/>
    <w:rsid w:val="005F0D08"/>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2F98"/>
    <w:rsid w:val="005F335E"/>
    <w:rsid w:val="005F33CC"/>
    <w:rsid w:val="005F34DD"/>
    <w:rsid w:val="005F355D"/>
    <w:rsid w:val="005F3564"/>
    <w:rsid w:val="005F36F9"/>
    <w:rsid w:val="005F393C"/>
    <w:rsid w:val="005F3BA6"/>
    <w:rsid w:val="005F3C45"/>
    <w:rsid w:val="005F3DE1"/>
    <w:rsid w:val="005F3E05"/>
    <w:rsid w:val="005F3E0A"/>
    <w:rsid w:val="005F4029"/>
    <w:rsid w:val="005F4069"/>
    <w:rsid w:val="005F424D"/>
    <w:rsid w:val="005F438A"/>
    <w:rsid w:val="005F45C4"/>
    <w:rsid w:val="005F465E"/>
    <w:rsid w:val="005F4B32"/>
    <w:rsid w:val="005F4CF3"/>
    <w:rsid w:val="005F564C"/>
    <w:rsid w:val="005F5664"/>
    <w:rsid w:val="005F5665"/>
    <w:rsid w:val="005F570D"/>
    <w:rsid w:val="005F5893"/>
    <w:rsid w:val="005F593B"/>
    <w:rsid w:val="005F5C62"/>
    <w:rsid w:val="005F5E18"/>
    <w:rsid w:val="005F6005"/>
    <w:rsid w:val="005F60AA"/>
    <w:rsid w:val="005F60F0"/>
    <w:rsid w:val="005F651A"/>
    <w:rsid w:val="005F6660"/>
    <w:rsid w:val="005F66A0"/>
    <w:rsid w:val="005F67B1"/>
    <w:rsid w:val="005F68D5"/>
    <w:rsid w:val="005F68E3"/>
    <w:rsid w:val="005F6961"/>
    <w:rsid w:val="005F69F8"/>
    <w:rsid w:val="005F6A9D"/>
    <w:rsid w:val="005F6B10"/>
    <w:rsid w:val="005F6B3C"/>
    <w:rsid w:val="005F6D73"/>
    <w:rsid w:val="005F6DC7"/>
    <w:rsid w:val="005F6EB1"/>
    <w:rsid w:val="005F7261"/>
    <w:rsid w:val="005F72E5"/>
    <w:rsid w:val="005F7303"/>
    <w:rsid w:val="005F7898"/>
    <w:rsid w:val="005F7B0D"/>
    <w:rsid w:val="005F7BF8"/>
    <w:rsid w:val="005F7C6E"/>
    <w:rsid w:val="005F7D89"/>
    <w:rsid w:val="00600168"/>
    <w:rsid w:val="006001D4"/>
    <w:rsid w:val="006004D3"/>
    <w:rsid w:val="00600862"/>
    <w:rsid w:val="00600D01"/>
    <w:rsid w:val="00600D8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93"/>
    <w:rsid w:val="006028F5"/>
    <w:rsid w:val="00602C17"/>
    <w:rsid w:val="00602C5C"/>
    <w:rsid w:val="00602C70"/>
    <w:rsid w:val="00602CFC"/>
    <w:rsid w:val="00602F86"/>
    <w:rsid w:val="006033E6"/>
    <w:rsid w:val="006038D8"/>
    <w:rsid w:val="00603918"/>
    <w:rsid w:val="00603D05"/>
    <w:rsid w:val="00603D34"/>
    <w:rsid w:val="00603D40"/>
    <w:rsid w:val="0060403E"/>
    <w:rsid w:val="006042C3"/>
    <w:rsid w:val="00604395"/>
    <w:rsid w:val="00604CCA"/>
    <w:rsid w:val="00604F1E"/>
    <w:rsid w:val="00605243"/>
    <w:rsid w:val="00605302"/>
    <w:rsid w:val="00605385"/>
    <w:rsid w:val="006053D3"/>
    <w:rsid w:val="00605A9E"/>
    <w:rsid w:val="00605BEB"/>
    <w:rsid w:val="0060604D"/>
    <w:rsid w:val="00606262"/>
    <w:rsid w:val="0060647A"/>
    <w:rsid w:val="00606492"/>
    <w:rsid w:val="0060649E"/>
    <w:rsid w:val="006064CE"/>
    <w:rsid w:val="00606521"/>
    <w:rsid w:val="006066FF"/>
    <w:rsid w:val="00606770"/>
    <w:rsid w:val="00606EA9"/>
    <w:rsid w:val="00606FBC"/>
    <w:rsid w:val="00606FBF"/>
    <w:rsid w:val="006071AD"/>
    <w:rsid w:val="006074CF"/>
    <w:rsid w:val="006074FE"/>
    <w:rsid w:val="00607A5A"/>
    <w:rsid w:val="00607D0D"/>
    <w:rsid w:val="00607D8B"/>
    <w:rsid w:val="006101DB"/>
    <w:rsid w:val="006101FB"/>
    <w:rsid w:val="006108DE"/>
    <w:rsid w:val="00610B03"/>
    <w:rsid w:val="00610D26"/>
    <w:rsid w:val="006111D3"/>
    <w:rsid w:val="00611222"/>
    <w:rsid w:val="00611301"/>
    <w:rsid w:val="006114E0"/>
    <w:rsid w:val="006114FD"/>
    <w:rsid w:val="0061161C"/>
    <w:rsid w:val="006116D0"/>
    <w:rsid w:val="00611843"/>
    <w:rsid w:val="0061193E"/>
    <w:rsid w:val="006119BA"/>
    <w:rsid w:val="00611A98"/>
    <w:rsid w:val="00611CAE"/>
    <w:rsid w:val="00611CCB"/>
    <w:rsid w:val="0061201C"/>
    <w:rsid w:val="0061217F"/>
    <w:rsid w:val="0061268A"/>
    <w:rsid w:val="00612C16"/>
    <w:rsid w:val="00612D17"/>
    <w:rsid w:val="00612E30"/>
    <w:rsid w:val="00612EB3"/>
    <w:rsid w:val="00613591"/>
    <w:rsid w:val="006135DE"/>
    <w:rsid w:val="006139A7"/>
    <w:rsid w:val="00613A81"/>
    <w:rsid w:val="00613A9B"/>
    <w:rsid w:val="00613EAC"/>
    <w:rsid w:val="00613F3B"/>
    <w:rsid w:val="00614039"/>
    <w:rsid w:val="0061429F"/>
    <w:rsid w:val="006144A8"/>
    <w:rsid w:val="0061463B"/>
    <w:rsid w:val="006149A1"/>
    <w:rsid w:val="006149DC"/>
    <w:rsid w:val="00614D7F"/>
    <w:rsid w:val="00614DEB"/>
    <w:rsid w:val="006152AC"/>
    <w:rsid w:val="0061551C"/>
    <w:rsid w:val="006155C3"/>
    <w:rsid w:val="0061563A"/>
    <w:rsid w:val="00615660"/>
    <w:rsid w:val="00615911"/>
    <w:rsid w:val="00615932"/>
    <w:rsid w:val="00615A8E"/>
    <w:rsid w:val="00615B19"/>
    <w:rsid w:val="00615D66"/>
    <w:rsid w:val="00616388"/>
    <w:rsid w:val="0061665C"/>
    <w:rsid w:val="0061691F"/>
    <w:rsid w:val="006169FD"/>
    <w:rsid w:val="00616ABB"/>
    <w:rsid w:val="00616DDA"/>
    <w:rsid w:val="00616E23"/>
    <w:rsid w:val="00616EB8"/>
    <w:rsid w:val="0061719E"/>
    <w:rsid w:val="0061745F"/>
    <w:rsid w:val="006174C8"/>
    <w:rsid w:val="0061759B"/>
    <w:rsid w:val="00617691"/>
    <w:rsid w:val="006176A9"/>
    <w:rsid w:val="0061789B"/>
    <w:rsid w:val="006178B0"/>
    <w:rsid w:val="006179FC"/>
    <w:rsid w:val="00617DDB"/>
    <w:rsid w:val="00620219"/>
    <w:rsid w:val="0062034F"/>
    <w:rsid w:val="00620415"/>
    <w:rsid w:val="00620558"/>
    <w:rsid w:val="006206AC"/>
    <w:rsid w:val="006207DC"/>
    <w:rsid w:val="006207F3"/>
    <w:rsid w:val="00620804"/>
    <w:rsid w:val="00620811"/>
    <w:rsid w:val="006208B9"/>
    <w:rsid w:val="00620AAE"/>
    <w:rsid w:val="00620C1E"/>
    <w:rsid w:val="00620CCD"/>
    <w:rsid w:val="0062107B"/>
    <w:rsid w:val="006211DB"/>
    <w:rsid w:val="006212C2"/>
    <w:rsid w:val="006214FC"/>
    <w:rsid w:val="00621509"/>
    <w:rsid w:val="00621643"/>
    <w:rsid w:val="00621818"/>
    <w:rsid w:val="0062197E"/>
    <w:rsid w:val="006219A6"/>
    <w:rsid w:val="00621BFD"/>
    <w:rsid w:val="00621C52"/>
    <w:rsid w:val="00622060"/>
    <w:rsid w:val="00622209"/>
    <w:rsid w:val="006223F8"/>
    <w:rsid w:val="00622488"/>
    <w:rsid w:val="0062274A"/>
    <w:rsid w:val="0062293C"/>
    <w:rsid w:val="00622C3A"/>
    <w:rsid w:val="00622D17"/>
    <w:rsid w:val="00622DDC"/>
    <w:rsid w:val="006231B8"/>
    <w:rsid w:val="00623292"/>
    <w:rsid w:val="00623735"/>
    <w:rsid w:val="00623BE0"/>
    <w:rsid w:val="00623C99"/>
    <w:rsid w:val="00623D43"/>
    <w:rsid w:val="00623F82"/>
    <w:rsid w:val="00623F93"/>
    <w:rsid w:val="00624155"/>
    <w:rsid w:val="006242D2"/>
    <w:rsid w:val="00624346"/>
    <w:rsid w:val="006249C6"/>
    <w:rsid w:val="00624AA5"/>
    <w:rsid w:val="0062501D"/>
    <w:rsid w:val="0062506D"/>
    <w:rsid w:val="006251CC"/>
    <w:rsid w:val="00625275"/>
    <w:rsid w:val="006256D0"/>
    <w:rsid w:val="00625BFC"/>
    <w:rsid w:val="00625C14"/>
    <w:rsid w:val="00625C34"/>
    <w:rsid w:val="00625E67"/>
    <w:rsid w:val="00625FAC"/>
    <w:rsid w:val="00626190"/>
    <w:rsid w:val="006264EC"/>
    <w:rsid w:val="006264F4"/>
    <w:rsid w:val="006265D8"/>
    <w:rsid w:val="0062672E"/>
    <w:rsid w:val="00626762"/>
    <w:rsid w:val="0062694C"/>
    <w:rsid w:val="0062698C"/>
    <w:rsid w:val="00626B96"/>
    <w:rsid w:val="006270F9"/>
    <w:rsid w:val="00627100"/>
    <w:rsid w:val="00627478"/>
    <w:rsid w:val="00627721"/>
    <w:rsid w:val="00627815"/>
    <w:rsid w:val="00627828"/>
    <w:rsid w:val="00627B61"/>
    <w:rsid w:val="00627C60"/>
    <w:rsid w:val="00627CD6"/>
    <w:rsid w:val="00627D6B"/>
    <w:rsid w:val="00627F9C"/>
    <w:rsid w:val="00630197"/>
    <w:rsid w:val="00630682"/>
    <w:rsid w:val="00630723"/>
    <w:rsid w:val="00630932"/>
    <w:rsid w:val="00630C38"/>
    <w:rsid w:val="00630EB2"/>
    <w:rsid w:val="00630F16"/>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408"/>
    <w:rsid w:val="006327F9"/>
    <w:rsid w:val="00632EF9"/>
    <w:rsid w:val="0063353F"/>
    <w:rsid w:val="00633599"/>
    <w:rsid w:val="00633643"/>
    <w:rsid w:val="006339FD"/>
    <w:rsid w:val="00633ADC"/>
    <w:rsid w:val="00633C5F"/>
    <w:rsid w:val="00633F00"/>
    <w:rsid w:val="006340E5"/>
    <w:rsid w:val="006340F8"/>
    <w:rsid w:val="00634296"/>
    <w:rsid w:val="006343E4"/>
    <w:rsid w:val="00634517"/>
    <w:rsid w:val="006345E4"/>
    <w:rsid w:val="0063465D"/>
    <w:rsid w:val="006346C3"/>
    <w:rsid w:val="00634868"/>
    <w:rsid w:val="00634E3D"/>
    <w:rsid w:val="00634ED5"/>
    <w:rsid w:val="00634F95"/>
    <w:rsid w:val="00635150"/>
    <w:rsid w:val="00635209"/>
    <w:rsid w:val="00635224"/>
    <w:rsid w:val="00635232"/>
    <w:rsid w:val="0063525F"/>
    <w:rsid w:val="006352AC"/>
    <w:rsid w:val="0063534B"/>
    <w:rsid w:val="00635400"/>
    <w:rsid w:val="00635475"/>
    <w:rsid w:val="0063558A"/>
    <w:rsid w:val="00635614"/>
    <w:rsid w:val="006356E5"/>
    <w:rsid w:val="006359BD"/>
    <w:rsid w:val="00635A24"/>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532"/>
    <w:rsid w:val="00640906"/>
    <w:rsid w:val="00640A99"/>
    <w:rsid w:val="00640BBA"/>
    <w:rsid w:val="00640BC7"/>
    <w:rsid w:val="00640FF0"/>
    <w:rsid w:val="00641199"/>
    <w:rsid w:val="00641232"/>
    <w:rsid w:val="006412A8"/>
    <w:rsid w:val="0064132B"/>
    <w:rsid w:val="0064165F"/>
    <w:rsid w:val="0064173E"/>
    <w:rsid w:val="0064192E"/>
    <w:rsid w:val="0064194B"/>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3F"/>
    <w:rsid w:val="006438BE"/>
    <w:rsid w:val="006438E7"/>
    <w:rsid w:val="00643997"/>
    <w:rsid w:val="00643AB2"/>
    <w:rsid w:val="00643EE0"/>
    <w:rsid w:val="0064417D"/>
    <w:rsid w:val="00644387"/>
    <w:rsid w:val="00644650"/>
    <w:rsid w:val="006447EF"/>
    <w:rsid w:val="0064487C"/>
    <w:rsid w:val="0064496A"/>
    <w:rsid w:val="00644975"/>
    <w:rsid w:val="00644BAB"/>
    <w:rsid w:val="00644C4A"/>
    <w:rsid w:val="00644CEC"/>
    <w:rsid w:val="00645047"/>
    <w:rsid w:val="00645059"/>
    <w:rsid w:val="00645092"/>
    <w:rsid w:val="0064509C"/>
    <w:rsid w:val="00645441"/>
    <w:rsid w:val="006458CE"/>
    <w:rsid w:val="00645B99"/>
    <w:rsid w:val="00645DE3"/>
    <w:rsid w:val="006461B6"/>
    <w:rsid w:val="006462DA"/>
    <w:rsid w:val="0064659B"/>
    <w:rsid w:val="006466E0"/>
    <w:rsid w:val="00646B94"/>
    <w:rsid w:val="00646CFD"/>
    <w:rsid w:val="00646D3C"/>
    <w:rsid w:val="00646F05"/>
    <w:rsid w:val="00646F63"/>
    <w:rsid w:val="00646F9B"/>
    <w:rsid w:val="00647129"/>
    <w:rsid w:val="00647229"/>
    <w:rsid w:val="00647590"/>
    <w:rsid w:val="0064760D"/>
    <w:rsid w:val="00647855"/>
    <w:rsid w:val="006478CE"/>
    <w:rsid w:val="00647917"/>
    <w:rsid w:val="00647A2E"/>
    <w:rsid w:val="00647A5F"/>
    <w:rsid w:val="00647B13"/>
    <w:rsid w:val="006502AB"/>
    <w:rsid w:val="006502BA"/>
    <w:rsid w:val="006503DB"/>
    <w:rsid w:val="00650465"/>
    <w:rsid w:val="00650560"/>
    <w:rsid w:val="00650910"/>
    <w:rsid w:val="00650B70"/>
    <w:rsid w:val="00650C86"/>
    <w:rsid w:val="00650EDA"/>
    <w:rsid w:val="006510D0"/>
    <w:rsid w:val="00651410"/>
    <w:rsid w:val="006518D0"/>
    <w:rsid w:val="00651A20"/>
    <w:rsid w:val="00651A44"/>
    <w:rsid w:val="00651A56"/>
    <w:rsid w:val="006523AB"/>
    <w:rsid w:val="00652418"/>
    <w:rsid w:val="0065251D"/>
    <w:rsid w:val="00652583"/>
    <w:rsid w:val="00652721"/>
    <w:rsid w:val="0065278D"/>
    <w:rsid w:val="00652990"/>
    <w:rsid w:val="00652A57"/>
    <w:rsid w:val="00652D41"/>
    <w:rsid w:val="00652DDD"/>
    <w:rsid w:val="00652E52"/>
    <w:rsid w:val="00652F2C"/>
    <w:rsid w:val="006533A3"/>
    <w:rsid w:val="006536A7"/>
    <w:rsid w:val="006536D4"/>
    <w:rsid w:val="006537ED"/>
    <w:rsid w:val="00653A54"/>
    <w:rsid w:val="00653A78"/>
    <w:rsid w:val="00653AAE"/>
    <w:rsid w:val="00653FD0"/>
    <w:rsid w:val="0065419C"/>
    <w:rsid w:val="00654357"/>
    <w:rsid w:val="006544DA"/>
    <w:rsid w:val="006545AE"/>
    <w:rsid w:val="006546B5"/>
    <w:rsid w:val="00654A7D"/>
    <w:rsid w:val="00654BF7"/>
    <w:rsid w:val="00654CB3"/>
    <w:rsid w:val="00654E78"/>
    <w:rsid w:val="00654F34"/>
    <w:rsid w:val="006552DA"/>
    <w:rsid w:val="006555C9"/>
    <w:rsid w:val="00655736"/>
    <w:rsid w:val="006557A9"/>
    <w:rsid w:val="006558EF"/>
    <w:rsid w:val="00655EDB"/>
    <w:rsid w:val="00655F66"/>
    <w:rsid w:val="00656047"/>
    <w:rsid w:val="00656061"/>
    <w:rsid w:val="006562D4"/>
    <w:rsid w:val="00656357"/>
    <w:rsid w:val="0065688C"/>
    <w:rsid w:val="00656AB5"/>
    <w:rsid w:val="00657233"/>
    <w:rsid w:val="006572EB"/>
    <w:rsid w:val="006573B0"/>
    <w:rsid w:val="006575F7"/>
    <w:rsid w:val="0065763A"/>
    <w:rsid w:val="006576DF"/>
    <w:rsid w:val="006577C4"/>
    <w:rsid w:val="00657D54"/>
    <w:rsid w:val="00657E71"/>
    <w:rsid w:val="00657FFD"/>
    <w:rsid w:val="006600BE"/>
    <w:rsid w:val="006600F7"/>
    <w:rsid w:val="006601C1"/>
    <w:rsid w:val="00660267"/>
    <w:rsid w:val="006605F6"/>
    <w:rsid w:val="00660601"/>
    <w:rsid w:val="0066061A"/>
    <w:rsid w:val="00660675"/>
    <w:rsid w:val="00660893"/>
    <w:rsid w:val="00660C30"/>
    <w:rsid w:val="00660DE0"/>
    <w:rsid w:val="0066102A"/>
    <w:rsid w:val="00661049"/>
    <w:rsid w:val="0066123B"/>
    <w:rsid w:val="00661245"/>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555"/>
    <w:rsid w:val="0066381F"/>
    <w:rsid w:val="006639AE"/>
    <w:rsid w:val="00663C9F"/>
    <w:rsid w:val="00663CD4"/>
    <w:rsid w:val="00663D74"/>
    <w:rsid w:val="006640D6"/>
    <w:rsid w:val="0066412A"/>
    <w:rsid w:val="00664334"/>
    <w:rsid w:val="006643B5"/>
    <w:rsid w:val="006646F9"/>
    <w:rsid w:val="0066504E"/>
    <w:rsid w:val="006651B5"/>
    <w:rsid w:val="00665451"/>
    <w:rsid w:val="006655A2"/>
    <w:rsid w:val="00665B08"/>
    <w:rsid w:val="00665DBA"/>
    <w:rsid w:val="006660BE"/>
    <w:rsid w:val="00666729"/>
    <w:rsid w:val="0066673C"/>
    <w:rsid w:val="00666922"/>
    <w:rsid w:val="00666A4C"/>
    <w:rsid w:val="00666A81"/>
    <w:rsid w:val="006671A4"/>
    <w:rsid w:val="006673AC"/>
    <w:rsid w:val="00667542"/>
    <w:rsid w:val="006675EA"/>
    <w:rsid w:val="00667B1E"/>
    <w:rsid w:val="00667BC0"/>
    <w:rsid w:val="00667BCB"/>
    <w:rsid w:val="00667E34"/>
    <w:rsid w:val="006702A4"/>
    <w:rsid w:val="00670620"/>
    <w:rsid w:val="0067065E"/>
    <w:rsid w:val="0067066C"/>
    <w:rsid w:val="00670ECC"/>
    <w:rsid w:val="00670FC7"/>
    <w:rsid w:val="006711A4"/>
    <w:rsid w:val="00671230"/>
    <w:rsid w:val="0067177A"/>
    <w:rsid w:val="0067182C"/>
    <w:rsid w:val="00671839"/>
    <w:rsid w:val="00671AFA"/>
    <w:rsid w:val="00671B7A"/>
    <w:rsid w:val="00671CA6"/>
    <w:rsid w:val="00671F7C"/>
    <w:rsid w:val="0067220D"/>
    <w:rsid w:val="0067235B"/>
    <w:rsid w:val="006726E4"/>
    <w:rsid w:val="00672C33"/>
    <w:rsid w:val="006731A9"/>
    <w:rsid w:val="0067328D"/>
    <w:rsid w:val="006732BB"/>
    <w:rsid w:val="00673466"/>
    <w:rsid w:val="006735BE"/>
    <w:rsid w:val="006735FA"/>
    <w:rsid w:val="00673719"/>
    <w:rsid w:val="00673853"/>
    <w:rsid w:val="00673854"/>
    <w:rsid w:val="00673883"/>
    <w:rsid w:val="0067390B"/>
    <w:rsid w:val="00673B00"/>
    <w:rsid w:val="00673C8C"/>
    <w:rsid w:val="00673F35"/>
    <w:rsid w:val="006740CB"/>
    <w:rsid w:val="006741F2"/>
    <w:rsid w:val="00674208"/>
    <w:rsid w:val="006742DF"/>
    <w:rsid w:val="006745CB"/>
    <w:rsid w:val="00674703"/>
    <w:rsid w:val="00674732"/>
    <w:rsid w:val="00674815"/>
    <w:rsid w:val="0067491F"/>
    <w:rsid w:val="00674A38"/>
    <w:rsid w:val="00674ABB"/>
    <w:rsid w:val="00674D05"/>
    <w:rsid w:val="00674F1C"/>
    <w:rsid w:val="0067501F"/>
    <w:rsid w:val="006751A3"/>
    <w:rsid w:val="006753A9"/>
    <w:rsid w:val="00675993"/>
    <w:rsid w:val="00675B8D"/>
    <w:rsid w:val="00675D57"/>
    <w:rsid w:val="00675D7D"/>
    <w:rsid w:val="00675E9A"/>
    <w:rsid w:val="00675F2B"/>
    <w:rsid w:val="00676131"/>
    <w:rsid w:val="006761A2"/>
    <w:rsid w:val="00676471"/>
    <w:rsid w:val="00676949"/>
    <w:rsid w:val="00676D09"/>
    <w:rsid w:val="00676DE3"/>
    <w:rsid w:val="00676E51"/>
    <w:rsid w:val="00676E8C"/>
    <w:rsid w:val="00676F83"/>
    <w:rsid w:val="006772DF"/>
    <w:rsid w:val="006773C6"/>
    <w:rsid w:val="0067788D"/>
    <w:rsid w:val="00677BAB"/>
    <w:rsid w:val="00677BBC"/>
    <w:rsid w:val="00677CA8"/>
    <w:rsid w:val="00677D8C"/>
    <w:rsid w:val="00677DE3"/>
    <w:rsid w:val="00677E81"/>
    <w:rsid w:val="00677E89"/>
    <w:rsid w:val="00677F7A"/>
    <w:rsid w:val="0068055B"/>
    <w:rsid w:val="0068056E"/>
    <w:rsid w:val="00680B97"/>
    <w:rsid w:val="00680BC2"/>
    <w:rsid w:val="00680D0C"/>
    <w:rsid w:val="00680D33"/>
    <w:rsid w:val="00680DBC"/>
    <w:rsid w:val="00680DF2"/>
    <w:rsid w:val="00680E97"/>
    <w:rsid w:val="00680F9A"/>
    <w:rsid w:val="006810D8"/>
    <w:rsid w:val="006812E1"/>
    <w:rsid w:val="006812F4"/>
    <w:rsid w:val="006813DB"/>
    <w:rsid w:val="006814E8"/>
    <w:rsid w:val="0068162B"/>
    <w:rsid w:val="006816F2"/>
    <w:rsid w:val="0068190C"/>
    <w:rsid w:val="006819A0"/>
    <w:rsid w:val="00681A72"/>
    <w:rsid w:val="00681BD5"/>
    <w:rsid w:val="00681C85"/>
    <w:rsid w:val="0068203B"/>
    <w:rsid w:val="006824C3"/>
    <w:rsid w:val="00682538"/>
    <w:rsid w:val="006826A1"/>
    <w:rsid w:val="0068272E"/>
    <w:rsid w:val="00682B22"/>
    <w:rsid w:val="00682C6C"/>
    <w:rsid w:val="00682E05"/>
    <w:rsid w:val="00682E3F"/>
    <w:rsid w:val="00682E56"/>
    <w:rsid w:val="00682F9A"/>
    <w:rsid w:val="006830EC"/>
    <w:rsid w:val="006833A2"/>
    <w:rsid w:val="0068346D"/>
    <w:rsid w:val="006834A1"/>
    <w:rsid w:val="00683576"/>
    <w:rsid w:val="00683761"/>
    <w:rsid w:val="00683782"/>
    <w:rsid w:val="006838AD"/>
    <w:rsid w:val="00683C30"/>
    <w:rsid w:val="0068401E"/>
    <w:rsid w:val="00684138"/>
    <w:rsid w:val="0068424B"/>
    <w:rsid w:val="00684287"/>
    <w:rsid w:val="0068428A"/>
    <w:rsid w:val="00684446"/>
    <w:rsid w:val="0068452B"/>
    <w:rsid w:val="0068483D"/>
    <w:rsid w:val="006848DE"/>
    <w:rsid w:val="00684C46"/>
    <w:rsid w:val="00684E44"/>
    <w:rsid w:val="00684EB6"/>
    <w:rsid w:val="00684F90"/>
    <w:rsid w:val="0068509E"/>
    <w:rsid w:val="006850FA"/>
    <w:rsid w:val="00685108"/>
    <w:rsid w:val="00685219"/>
    <w:rsid w:val="00685399"/>
    <w:rsid w:val="006854FB"/>
    <w:rsid w:val="00685D24"/>
    <w:rsid w:val="00685DD0"/>
    <w:rsid w:val="00685EF9"/>
    <w:rsid w:val="00686034"/>
    <w:rsid w:val="00686058"/>
    <w:rsid w:val="00686251"/>
    <w:rsid w:val="006866EF"/>
    <w:rsid w:val="006867EF"/>
    <w:rsid w:val="00686883"/>
    <w:rsid w:val="006869A4"/>
    <w:rsid w:val="006869DA"/>
    <w:rsid w:val="00686C7C"/>
    <w:rsid w:val="00686EDE"/>
    <w:rsid w:val="006871E9"/>
    <w:rsid w:val="00687263"/>
    <w:rsid w:val="0068736A"/>
    <w:rsid w:val="00687406"/>
    <w:rsid w:val="00687758"/>
    <w:rsid w:val="00687A3E"/>
    <w:rsid w:val="00687BEB"/>
    <w:rsid w:val="00687E89"/>
    <w:rsid w:val="00690804"/>
    <w:rsid w:val="00690831"/>
    <w:rsid w:val="006908E2"/>
    <w:rsid w:val="00690A9C"/>
    <w:rsid w:val="00690B99"/>
    <w:rsid w:val="00690EDF"/>
    <w:rsid w:val="00691079"/>
    <w:rsid w:val="0069142A"/>
    <w:rsid w:val="00691579"/>
    <w:rsid w:val="00691A3C"/>
    <w:rsid w:val="00691EF5"/>
    <w:rsid w:val="00691FAE"/>
    <w:rsid w:val="00692243"/>
    <w:rsid w:val="006923CC"/>
    <w:rsid w:val="006924A9"/>
    <w:rsid w:val="006925B9"/>
    <w:rsid w:val="006926C7"/>
    <w:rsid w:val="006928D8"/>
    <w:rsid w:val="006929BE"/>
    <w:rsid w:val="00692A9D"/>
    <w:rsid w:val="00692AE8"/>
    <w:rsid w:val="00692B1C"/>
    <w:rsid w:val="00692F2A"/>
    <w:rsid w:val="00692F78"/>
    <w:rsid w:val="0069344A"/>
    <w:rsid w:val="006934E2"/>
    <w:rsid w:val="0069370C"/>
    <w:rsid w:val="00693781"/>
    <w:rsid w:val="00693A38"/>
    <w:rsid w:val="00693A67"/>
    <w:rsid w:val="006942AE"/>
    <w:rsid w:val="00694477"/>
    <w:rsid w:val="0069451E"/>
    <w:rsid w:val="006946F6"/>
    <w:rsid w:val="00694747"/>
    <w:rsid w:val="00694AD6"/>
    <w:rsid w:val="00694D4D"/>
    <w:rsid w:val="00694EA9"/>
    <w:rsid w:val="00695476"/>
    <w:rsid w:val="0069592A"/>
    <w:rsid w:val="006959CE"/>
    <w:rsid w:val="00695B94"/>
    <w:rsid w:val="00695CAD"/>
    <w:rsid w:val="00695E7E"/>
    <w:rsid w:val="00695E91"/>
    <w:rsid w:val="00695EAA"/>
    <w:rsid w:val="006967DB"/>
    <w:rsid w:val="00696919"/>
    <w:rsid w:val="00696ABF"/>
    <w:rsid w:val="00696D6C"/>
    <w:rsid w:val="006970ED"/>
    <w:rsid w:val="00697257"/>
    <w:rsid w:val="0069764D"/>
    <w:rsid w:val="00697706"/>
    <w:rsid w:val="00697D1C"/>
    <w:rsid w:val="00697E91"/>
    <w:rsid w:val="00697E99"/>
    <w:rsid w:val="00697EF5"/>
    <w:rsid w:val="00697FD7"/>
    <w:rsid w:val="006A0095"/>
    <w:rsid w:val="006A00C9"/>
    <w:rsid w:val="006A0276"/>
    <w:rsid w:val="006A035B"/>
    <w:rsid w:val="006A046A"/>
    <w:rsid w:val="006A0879"/>
    <w:rsid w:val="006A0895"/>
    <w:rsid w:val="006A0AEC"/>
    <w:rsid w:val="006A0DFA"/>
    <w:rsid w:val="006A123D"/>
    <w:rsid w:val="006A1477"/>
    <w:rsid w:val="006A14FC"/>
    <w:rsid w:val="006A1529"/>
    <w:rsid w:val="006A1537"/>
    <w:rsid w:val="006A1854"/>
    <w:rsid w:val="006A1985"/>
    <w:rsid w:val="006A1990"/>
    <w:rsid w:val="006A19A6"/>
    <w:rsid w:val="006A1AA1"/>
    <w:rsid w:val="006A2072"/>
    <w:rsid w:val="006A21B3"/>
    <w:rsid w:val="006A2530"/>
    <w:rsid w:val="006A2618"/>
    <w:rsid w:val="006A2A1D"/>
    <w:rsid w:val="006A2C9E"/>
    <w:rsid w:val="006A2CAB"/>
    <w:rsid w:val="006A2D16"/>
    <w:rsid w:val="006A2F44"/>
    <w:rsid w:val="006A308B"/>
    <w:rsid w:val="006A332A"/>
    <w:rsid w:val="006A34A7"/>
    <w:rsid w:val="006A3558"/>
    <w:rsid w:val="006A3670"/>
    <w:rsid w:val="006A39F3"/>
    <w:rsid w:val="006A3BCD"/>
    <w:rsid w:val="006A3C1A"/>
    <w:rsid w:val="006A3FD9"/>
    <w:rsid w:val="006A4291"/>
    <w:rsid w:val="006A452E"/>
    <w:rsid w:val="006A468B"/>
    <w:rsid w:val="006A472C"/>
    <w:rsid w:val="006A4944"/>
    <w:rsid w:val="006A4A9E"/>
    <w:rsid w:val="006A4E7D"/>
    <w:rsid w:val="006A4F43"/>
    <w:rsid w:val="006A503F"/>
    <w:rsid w:val="006A50EF"/>
    <w:rsid w:val="006A5110"/>
    <w:rsid w:val="006A55C5"/>
    <w:rsid w:val="006A5A4B"/>
    <w:rsid w:val="006A5E70"/>
    <w:rsid w:val="006A5E8A"/>
    <w:rsid w:val="006A5F53"/>
    <w:rsid w:val="006A61D2"/>
    <w:rsid w:val="006A625D"/>
    <w:rsid w:val="006A626B"/>
    <w:rsid w:val="006A62D3"/>
    <w:rsid w:val="006A6313"/>
    <w:rsid w:val="006A63BB"/>
    <w:rsid w:val="006A689B"/>
    <w:rsid w:val="006A6BAA"/>
    <w:rsid w:val="006A6C5E"/>
    <w:rsid w:val="006A6D8A"/>
    <w:rsid w:val="006A712C"/>
    <w:rsid w:val="006A73F2"/>
    <w:rsid w:val="006A73FB"/>
    <w:rsid w:val="006A744B"/>
    <w:rsid w:val="006A7502"/>
    <w:rsid w:val="006A758B"/>
    <w:rsid w:val="006A75DD"/>
    <w:rsid w:val="006A76B1"/>
    <w:rsid w:val="006A76FD"/>
    <w:rsid w:val="006A787A"/>
    <w:rsid w:val="006A78E7"/>
    <w:rsid w:val="006A7AB6"/>
    <w:rsid w:val="006A7AB8"/>
    <w:rsid w:val="006A7E97"/>
    <w:rsid w:val="006A7F25"/>
    <w:rsid w:val="006B00E8"/>
    <w:rsid w:val="006B016E"/>
    <w:rsid w:val="006B024F"/>
    <w:rsid w:val="006B0830"/>
    <w:rsid w:val="006B0A50"/>
    <w:rsid w:val="006B0B98"/>
    <w:rsid w:val="006B0BE3"/>
    <w:rsid w:val="006B0D5F"/>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1EB2"/>
    <w:rsid w:val="006B248C"/>
    <w:rsid w:val="006B2534"/>
    <w:rsid w:val="006B26EC"/>
    <w:rsid w:val="006B270D"/>
    <w:rsid w:val="006B2894"/>
    <w:rsid w:val="006B2A80"/>
    <w:rsid w:val="006B2BA4"/>
    <w:rsid w:val="006B2F2D"/>
    <w:rsid w:val="006B326E"/>
    <w:rsid w:val="006B32E4"/>
    <w:rsid w:val="006B332A"/>
    <w:rsid w:val="006B3669"/>
    <w:rsid w:val="006B36F1"/>
    <w:rsid w:val="006B3778"/>
    <w:rsid w:val="006B3875"/>
    <w:rsid w:val="006B38E4"/>
    <w:rsid w:val="006B3983"/>
    <w:rsid w:val="006B3E0E"/>
    <w:rsid w:val="006B411D"/>
    <w:rsid w:val="006B4311"/>
    <w:rsid w:val="006B445F"/>
    <w:rsid w:val="006B460B"/>
    <w:rsid w:val="006B4734"/>
    <w:rsid w:val="006B4839"/>
    <w:rsid w:val="006B4BA3"/>
    <w:rsid w:val="006B4C59"/>
    <w:rsid w:val="006B4CBD"/>
    <w:rsid w:val="006B4EC8"/>
    <w:rsid w:val="006B5104"/>
    <w:rsid w:val="006B5197"/>
    <w:rsid w:val="006B53D7"/>
    <w:rsid w:val="006B5458"/>
    <w:rsid w:val="006B547D"/>
    <w:rsid w:val="006B553B"/>
    <w:rsid w:val="006B56A3"/>
    <w:rsid w:val="006B5828"/>
    <w:rsid w:val="006B5907"/>
    <w:rsid w:val="006B5958"/>
    <w:rsid w:val="006B597A"/>
    <w:rsid w:val="006B59EC"/>
    <w:rsid w:val="006B5AA9"/>
    <w:rsid w:val="006B5DBF"/>
    <w:rsid w:val="006B613F"/>
    <w:rsid w:val="006B6413"/>
    <w:rsid w:val="006B6711"/>
    <w:rsid w:val="006B6751"/>
    <w:rsid w:val="006B6B0F"/>
    <w:rsid w:val="006B6B40"/>
    <w:rsid w:val="006B6B91"/>
    <w:rsid w:val="006B6C8D"/>
    <w:rsid w:val="006B7223"/>
    <w:rsid w:val="006B7462"/>
    <w:rsid w:val="006B7590"/>
    <w:rsid w:val="006B75CC"/>
    <w:rsid w:val="006B7938"/>
    <w:rsid w:val="006B7990"/>
    <w:rsid w:val="006B79F0"/>
    <w:rsid w:val="006B79F8"/>
    <w:rsid w:val="006B7A7F"/>
    <w:rsid w:val="006B7C31"/>
    <w:rsid w:val="006B7CE3"/>
    <w:rsid w:val="006B7E76"/>
    <w:rsid w:val="006B7EEC"/>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2109"/>
    <w:rsid w:val="006C2160"/>
    <w:rsid w:val="006C21A3"/>
    <w:rsid w:val="006C2400"/>
    <w:rsid w:val="006C2403"/>
    <w:rsid w:val="006C245E"/>
    <w:rsid w:val="006C291C"/>
    <w:rsid w:val="006C2AA4"/>
    <w:rsid w:val="006C2AE6"/>
    <w:rsid w:val="006C2D07"/>
    <w:rsid w:val="006C30A5"/>
    <w:rsid w:val="006C30CB"/>
    <w:rsid w:val="006C33DA"/>
    <w:rsid w:val="006C374C"/>
    <w:rsid w:val="006C37C9"/>
    <w:rsid w:val="006C37CB"/>
    <w:rsid w:val="006C39A5"/>
    <w:rsid w:val="006C40A9"/>
    <w:rsid w:val="006C41F0"/>
    <w:rsid w:val="006C4767"/>
    <w:rsid w:val="006C4938"/>
    <w:rsid w:val="006C5224"/>
    <w:rsid w:val="006C529F"/>
    <w:rsid w:val="006C52F3"/>
    <w:rsid w:val="006C54BD"/>
    <w:rsid w:val="006C5506"/>
    <w:rsid w:val="006C555A"/>
    <w:rsid w:val="006C562B"/>
    <w:rsid w:val="006C5975"/>
    <w:rsid w:val="006C59ED"/>
    <w:rsid w:val="006C6066"/>
    <w:rsid w:val="006C6125"/>
    <w:rsid w:val="006C61D7"/>
    <w:rsid w:val="006C643A"/>
    <w:rsid w:val="006C6505"/>
    <w:rsid w:val="006C678B"/>
    <w:rsid w:val="006C6CC3"/>
    <w:rsid w:val="006C6E5E"/>
    <w:rsid w:val="006C6EB3"/>
    <w:rsid w:val="006C712C"/>
    <w:rsid w:val="006C71EC"/>
    <w:rsid w:val="006C726E"/>
    <w:rsid w:val="006C734E"/>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0E92"/>
    <w:rsid w:val="006D130B"/>
    <w:rsid w:val="006D14B9"/>
    <w:rsid w:val="006D1500"/>
    <w:rsid w:val="006D1630"/>
    <w:rsid w:val="006D1762"/>
    <w:rsid w:val="006D1AA5"/>
    <w:rsid w:val="006D1AE0"/>
    <w:rsid w:val="006D2032"/>
    <w:rsid w:val="006D207C"/>
    <w:rsid w:val="006D2485"/>
    <w:rsid w:val="006D2682"/>
    <w:rsid w:val="006D287A"/>
    <w:rsid w:val="006D289A"/>
    <w:rsid w:val="006D293A"/>
    <w:rsid w:val="006D29F8"/>
    <w:rsid w:val="006D2A33"/>
    <w:rsid w:val="006D2AC9"/>
    <w:rsid w:val="006D2BF5"/>
    <w:rsid w:val="006D2D44"/>
    <w:rsid w:val="006D2F73"/>
    <w:rsid w:val="006D2FCA"/>
    <w:rsid w:val="006D3301"/>
    <w:rsid w:val="006D3427"/>
    <w:rsid w:val="006D34F3"/>
    <w:rsid w:val="006D353A"/>
    <w:rsid w:val="006D36CD"/>
    <w:rsid w:val="006D3B58"/>
    <w:rsid w:val="006D3D5D"/>
    <w:rsid w:val="006D3DE8"/>
    <w:rsid w:val="006D46AE"/>
    <w:rsid w:val="006D47C5"/>
    <w:rsid w:val="006D4826"/>
    <w:rsid w:val="006D4B73"/>
    <w:rsid w:val="006D4E3D"/>
    <w:rsid w:val="006D4E78"/>
    <w:rsid w:val="006D4F9A"/>
    <w:rsid w:val="006D52A5"/>
    <w:rsid w:val="006D52FE"/>
    <w:rsid w:val="006D5335"/>
    <w:rsid w:val="006D593A"/>
    <w:rsid w:val="006D5BCB"/>
    <w:rsid w:val="006D5C8D"/>
    <w:rsid w:val="006D5D00"/>
    <w:rsid w:val="006D5EC3"/>
    <w:rsid w:val="006D5EDD"/>
    <w:rsid w:val="006D6078"/>
    <w:rsid w:val="006D60A8"/>
    <w:rsid w:val="006D6165"/>
    <w:rsid w:val="006D61E1"/>
    <w:rsid w:val="006D627E"/>
    <w:rsid w:val="006D6396"/>
    <w:rsid w:val="006D64F1"/>
    <w:rsid w:val="006D663A"/>
    <w:rsid w:val="006D6910"/>
    <w:rsid w:val="006D691E"/>
    <w:rsid w:val="006D69B0"/>
    <w:rsid w:val="006D6A34"/>
    <w:rsid w:val="006D6C3B"/>
    <w:rsid w:val="006D71D9"/>
    <w:rsid w:val="006D71F0"/>
    <w:rsid w:val="006D7543"/>
    <w:rsid w:val="006D7566"/>
    <w:rsid w:val="006D76F5"/>
    <w:rsid w:val="006D7769"/>
    <w:rsid w:val="006D77AA"/>
    <w:rsid w:val="006D7946"/>
    <w:rsid w:val="006D79DF"/>
    <w:rsid w:val="006D7ACF"/>
    <w:rsid w:val="006D7BB1"/>
    <w:rsid w:val="006D7BC0"/>
    <w:rsid w:val="006D7C13"/>
    <w:rsid w:val="006E01A7"/>
    <w:rsid w:val="006E0233"/>
    <w:rsid w:val="006E076F"/>
    <w:rsid w:val="006E0B14"/>
    <w:rsid w:val="006E0E53"/>
    <w:rsid w:val="006E1084"/>
    <w:rsid w:val="006E1100"/>
    <w:rsid w:val="006E11E7"/>
    <w:rsid w:val="006E1461"/>
    <w:rsid w:val="006E1633"/>
    <w:rsid w:val="006E1A6A"/>
    <w:rsid w:val="006E1B3C"/>
    <w:rsid w:val="006E1D1E"/>
    <w:rsid w:val="006E20C3"/>
    <w:rsid w:val="006E2168"/>
    <w:rsid w:val="006E267E"/>
    <w:rsid w:val="006E278F"/>
    <w:rsid w:val="006E29CA"/>
    <w:rsid w:val="006E2A0F"/>
    <w:rsid w:val="006E2B2B"/>
    <w:rsid w:val="006E2BFE"/>
    <w:rsid w:val="006E2D51"/>
    <w:rsid w:val="006E3135"/>
    <w:rsid w:val="006E31DB"/>
    <w:rsid w:val="006E31EB"/>
    <w:rsid w:val="006E38E8"/>
    <w:rsid w:val="006E3924"/>
    <w:rsid w:val="006E398C"/>
    <w:rsid w:val="006E3BFD"/>
    <w:rsid w:val="006E4178"/>
    <w:rsid w:val="006E42BE"/>
    <w:rsid w:val="006E45BC"/>
    <w:rsid w:val="006E4632"/>
    <w:rsid w:val="006E4779"/>
    <w:rsid w:val="006E484B"/>
    <w:rsid w:val="006E4D68"/>
    <w:rsid w:val="006E4E37"/>
    <w:rsid w:val="006E51CB"/>
    <w:rsid w:val="006E52AB"/>
    <w:rsid w:val="006E53EB"/>
    <w:rsid w:val="006E544F"/>
    <w:rsid w:val="006E56B3"/>
    <w:rsid w:val="006E594E"/>
    <w:rsid w:val="006E5A81"/>
    <w:rsid w:val="006E5E22"/>
    <w:rsid w:val="006E6094"/>
    <w:rsid w:val="006E637B"/>
    <w:rsid w:val="006E641E"/>
    <w:rsid w:val="006E687E"/>
    <w:rsid w:val="006E6B8A"/>
    <w:rsid w:val="006E6BA8"/>
    <w:rsid w:val="006E6BF2"/>
    <w:rsid w:val="006E7114"/>
    <w:rsid w:val="006E71D5"/>
    <w:rsid w:val="006E7359"/>
    <w:rsid w:val="006E7461"/>
    <w:rsid w:val="006E75FF"/>
    <w:rsid w:val="006E764F"/>
    <w:rsid w:val="006E7778"/>
    <w:rsid w:val="006E7A48"/>
    <w:rsid w:val="006E7CC9"/>
    <w:rsid w:val="006E7D80"/>
    <w:rsid w:val="006F0235"/>
    <w:rsid w:val="006F0278"/>
    <w:rsid w:val="006F02D1"/>
    <w:rsid w:val="006F0308"/>
    <w:rsid w:val="006F0589"/>
    <w:rsid w:val="006F064A"/>
    <w:rsid w:val="006F0912"/>
    <w:rsid w:val="006F0937"/>
    <w:rsid w:val="006F0C1E"/>
    <w:rsid w:val="006F0D2C"/>
    <w:rsid w:val="006F0E6E"/>
    <w:rsid w:val="006F0F25"/>
    <w:rsid w:val="006F0F4A"/>
    <w:rsid w:val="006F0F8E"/>
    <w:rsid w:val="006F0FFC"/>
    <w:rsid w:val="006F1153"/>
    <w:rsid w:val="006F155A"/>
    <w:rsid w:val="006F1675"/>
    <w:rsid w:val="006F167D"/>
    <w:rsid w:val="006F16DF"/>
    <w:rsid w:val="006F1788"/>
    <w:rsid w:val="006F19B4"/>
    <w:rsid w:val="006F1A1D"/>
    <w:rsid w:val="006F1A8F"/>
    <w:rsid w:val="006F1C83"/>
    <w:rsid w:val="006F1D92"/>
    <w:rsid w:val="006F22BF"/>
    <w:rsid w:val="006F2700"/>
    <w:rsid w:val="006F2C3E"/>
    <w:rsid w:val="006F2E41"/>
    <w:rsid w:val="006F3159"/>
    <w:rsid w:val="006F3490"/>
    <w:rsid w:val="006F34BB"/>
    <w:rsid w:val="006F391C"/>
    <w:rsid w:val="006F3B93"/>
    <w:rsid w:val="006F3BAE"/>
    <w:rsid w:val="006F3C72"/>
    <w:rsid w:val="006F3EAD"/>
    <w:rsid w:val="006F3EB7"/>
    <w:rsid w:val="006F3F24"/>
    <w:rsid w:val="006F40E8"/>
    <w:rsid w:val="006F40FC"/>
    <w:rsid w:val="006F42B1"/>
    <w:rsid w:val="006F4321"/>
    <w:rsid w:val="006F4505"/>
    <w:rsid w:val="006F4631"/>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18B"/>
    <w:rsid w:val="006F62EE"/>
    <w:rsid w:val="006F693B"/>
    <w:rsid w:val="006F6940"/>
    <w:rsid w:val="006F69E9"/>
    <w:rsid w:val="006F6B0E"/>
    <w:rsid w:val="006F6E10"/>
    <w:rsid w:val="006F7809"/>
    <w:rsid w:val="006F78C9"/>
    <w:rsid w:val="006F79E4"/>
    <w:rsid w:val="006F7A55"/>
    <w:rsid w:val="00700321"/>
    <w:rsid w:val="007005F1"/>
    <w:rsid w:val="00700719"/>
    <w:rsid w:val="007008DF"/>
    <w:rsid w:val="00700F45"/>
    <w:rsid w:val="00700F58"/>
    <w:rsid w:val="00701492"/>
    <w:rsid w:val="0070151D"/>
    <w:rsid w:val="00701594"/>
    <w:rsid w:val="007015A3"/>
    <w:rsid w:val="0070189E"/>
    <w:rsid w:val="007021C9"/>
    <w:rsid w:val="0070241A"/>
    <w:rsid w:val="00702728"/>
    <w:rsid w:val="00702CAC"/>
    <w:rsid w:val="00702DFF"/>
    <w:rsid w:val="00702E0E"/>
    <w:rsid w:val="00702E3C"/>
    <w:rsid w:val="00702F82"/>
    <w:rsid w:val="00703139"/>
    <w:rsid w:val="0070342F"/>
    <w:rsid w:val="00703A0E"/>
    <w:rsid w:val="00703E20"/>
    <w:rsid w:val="00704375"/>
    <w:rsid w:val="007046D7"/>
    <w:rsid w:val="00704A3C"/>
    <w:rsid w:val="00704A79"/>
    <w:rsid w:val="00704C06"/>
    <w:rsid w:val="00704D25"/>
    <w:rsid w:val="00704D74"/>
    <w:rsid w:val="00704F7F"/>
    <w:rsid w:val="007050CF"/>
    <w:rsid w:val="0070526C"/>
    <w:rsid w:val="0070541C"/>
    <w:rsid w:val="0070548C"/>
    <w:rsid w:val="007057DA"/>
    <w:rsid w:val="00705A3C"/>
    <w:rsid w:val="00705B50"/>
    <w:rsid w:val="00705C28"/>
    <w:rsid w:val="00705DAA"/>
    <w:rsid w:val="00705E50"/>
    <w:rsid w:val="00705F6D"/>
    <w:rsid w:val="00705FB5"/>
    <w:rsid w:val="007061F2"/>
    <w:rsid w:val="007062BD"/>
    <w:rsid w:val="00706457"/>
    <w:rsid w:val="007064B5"/>
    <w:rsid w:val="007065B2"/>
    <w:rsid w:val="007065C9"/>
    <w:rsid w:val="007066E7"/>
    <w:rsid w:val="00706825"/>
    <w:rsid w:val="00706C50"/>
    <w:rsid w:val="0070726E"/>
    <w:rsid w:val="0070731E"/>
    <w:rsid w:val="0070744D"/>
    <w:rsid w:val="00707885"/>
    <w:rsid w:val="00707DFD"/>
    <w:rsid w:val="00707F35"/>
    <w:rsid w:val="00707F41"/>
    <w:rsid w:val="00707F49"/>
    <w:rsid w:val="00707F6D"/>
    <w:rsid w:val="00710014"/>
    <w:rsid w:val="007100CC"/>
    <w:rsid w:val="0071044C"/>
    <w:rsid w:val="00710450"/>
    <w:rsid w:val="007104AA"/>
    <w:rsid w:val="0071052A"/>
    <w:rsid w:val="007105AD"/>
    <w:rsid w:val="0071083F"/>
    <w:rsid w:val="00710A50"/>
    <w:rsid w:val="00710AD2"/>
    <w:rsid w:val="00710BAB"/>
    <w:rsid w:val="00710C2B"/>
    <w:rsid w:val="00710FDB"/>
    <w:rsid w:val="0071106C"/>
    <w:rsid w:val="007110DA"/>
    <w:rsid w:val="0071116D"/>
    <w:rsid w:val="0071135E"/>
    <w:rsid w:val="00711386"/>
    <w:rsid w:val="00711426"/>
    <w:rsid w:val="00711491"/>
    <w:rsid w:val="00711656"/>
    <w:rsid w:val="0071166E"/>
    <w:rsid w:val="007117E6"/>
    <w:rsid w:val="007119A7"/>
    <w:rsid w:val="00711B78"/>
    <w:rsid w:val="00711B7B"/>
    <w:rsid w:val="00711DD9"/>
    <w:rsid w:val="00711EFE"/>
    <w:rsid w:val="00712131"/>
    <w:rsid w:val="00712320"/>
    <w:rsid w:val="00712732"/>
    <w:rsid w:val="00712852"/>
    <w:rsid w:val="007129A1"/>
    <w:rsid w:val="007129CB"/>
    <w:rsid w:val="00712CF9"/>
    <w:rsid w:val="00712D15"/>
    <w:rsid w:val="0071323B"/>
    <w:rsid w:val="00713272"/>
    <w:rsid w:val="007135DF"/>
    <w:rsid w:val="00713743"/>
    <w:rsid w:val="00713ADB"/>
    <w:rsid w:val="00713B47"/>
    <w:rsid w:val="00713DB0"/>
    <w:rsid w:val="00714141"/>
    <w:rsid w:val="00714151"/>
    <w:rsid w:val="007141BC"/>
    <w:rsid w:val="0071422E"/>
    <w:rsid w:val="00714501"/>
    <w:rsid w:val="0071452F"/>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A5F"/>
    <w:rsid w:val="00715B38"/>
    <w:rsid w:val="00715B70"/>
    <w:rsid w:val="00715BFC"/>
    <w:rsid w:val="00715CBB"/>
    <w:rsid w:val="00715D8C"/>
    <w:rsid w:val="00715EAF"/>
    <w:rsid w:val="00715EED"/>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B6C"/>
    <w:rsid w:val="00717DD2"/>
    <w:rsid w:val="00717DE1"/>
    <w:rsid w:val="007204FC"/>
    <w:rsid w:val="007205F6"/>
    <w:rsid w:val="007205FA"/>
    <w:rsid w:val="00720672"/>
    <w:rsid w:val="00720C2D"/>
    <w:rsid w:val="0072112C"/>
    <w:rsid w:val="0072121E"/>
    <w:rsid w:val="007213CA"/>
    <w:rsid w:val="007214EF"/>
    <w:rsid w:val="00721584"/>
    <w:rsid w:val="00721AEB"/>
    <w:rsid w:val="00721CD5"/>
    <w:rsid w:val="00721CF1"/>
    <w:rsid w:val="00721E7A"/>
    <w:rsid w:val="00721E91"/>
    <w:rsid w:val="00721EEE"/>
    <w:rsid w:val="00721F7A"/>
    <w:rsid w:val="00721FB7"/>
    <w:rsid w:val="0072242E"/>
    <w:rsid w:val="0072254C"/>
    <w:rsid w:val="00722613"/>
    <w:rsid w:val="00722659"/>
    <w:rsid w:val="00722867"/>
    <w:rsid w:val="00722888"/>
    <w:rsid w:val="007228DA"/>
    <w:rsid w:val="007229DA"/>
    <w:rsid w:val="00722A08"/>
    <w:rsid w:val="00722AE4"/>
    <w:rsid w:val="00722B37"/>
    <w:rsid w:val="00722B48"/>
    <w:rsid w:val="00722B5F"/>
    <w:rsid w:val="00722CDF"/>
    <w:rsid w:val="00722D6D"/>
    <w:rsid w:val="00722F1E"/>
    <w:rsid w:val="00722FB3"/>
    <w:rsid w:val="007234B8"/>
    <w:rsid w:val="007234F5"/>
    <w:rsid w:val="007236EB"/>
    <w:rsid w:val="007236F5"/>
    <w:rsid w:val="007237D9"/>
    <w:rsid w:val="007237DF"/>
    <w:rsid w:val="007238C9"/>
    <w:rsid w:val="00723B16"/>
    <w:rsid w:val="00723CC4"/>
    <w:rsid w:val="00723D92"/>
    <w:rsid w:val="00723E4E"/>
    <w:rsid w:val="00724023"/>
    <w:rsid w:val="00724630"/>
    <w:rsid w:val="0072467A"/>
    <w:rsid w:val="0072484B"/>
    <w:rsid w:val="00724A89"/>
    <w:rsid w:val="00724C35"/>
    <w:rsid w:val="00724C38"/>
    <w:rsid w:val="00724D94"/>
    <w:rsid w:val="00724EB4"/>
    <w:rsid w:val="0072507B"/>
    <w:rsid w:val="00725105"/>
    <w:rsid w:val="00725356"/>
    <w:rsid w:val="007259BE"/>
    <w:rsid w:val="00725B8D"/>
    <w:rsid w:val="00725D23"/>
    <w:rsid w:val="00725D97"/>
    <w:rsid w:val="0072616B"/>
    <w:rsid w:val="007262D0"/>
    <w:rsid w:val="00726361"/>
    <w:rsid w:val="007265A5"/>
    <w:rsid w:val="007266C5"/>
    <w:rsid w:val="007268A0"/>
    <w:rsid w:val="0072695B"/>
    <w:rsid w:val="00726E3B"/>
    <w:rsid w:val="00726E56"/>
    <w:rsid w:val="00726EB4"/>
    <w:rsid w:val="00726F72"/>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93"/>
    <w:rsid w:val="007316B2"/>
    <w:rsid w:val="007319AF"/>
    <w:rsid w:val="00731D94"/>
    <w:rsid w:val="00732065"/>
    <w:rsid w:val="00732272"/>
    <w:rsid w:val="007323B1"/>
    <w:rsid w:val="007325FF"/>
    <w:rsid w:val="007327A3"/>
    <w:rsid w:val="00732920"/>
    <w:rsid w:val="00732C01"/>
    <w:rsid w:val="00732CA8"/>
    <w:rsid w:val="00732D2F"/>
    <w:rsid w:val="00732E57"/>
    <w:rsid w:val="00732F1B"/>
    <w:rsid w:val="007330B9"/>
    <w:rsid w:val="00733287"/>
    <w:rsid w:val="00733396"/>
    <w:rsid w:val="00733714"/>
    <w:rsid w:val="00733833"/>
    <w:rsid w:val="00733BC7"/>
    <w:rsid w:val="00733BE6"/>
    <w:rsid w:val="00733C36"/>
    <w:rsid w:val="00734187"/>
    <w:rsid w:val="00734388"/>
    <w:rsid w:val="00734569"/>
    <w:rsid w:val="007345D6"/>
    <w:rsid w:val="007348C2"/>
    <w:rsid w:val="007349E5"/>
    <w:rsid w:val="00734C1C"/>
    <w:rsid w:val="00735006"/>
    <w:rsid w:val="0073511B"/>
    <w:rsid w:val="00735594"/>
    <w:rsid w:val="00735598"/>
    <w:rsid w:val="007356AF"/>
    <w:rsid w:val="00735D28"/>
    <w:rsid w:val="00735DCC"/>
    <w:rsid w:val="00735F15"/>
    <w:rsid w:val="00736203"/>
    <w:rsid w:val="0073641F"/>
    <w:rsid w:val="007364AA"/>
    <w:rsid w:val="0073654B"/>
    <w:rsid w:val="0073673F"/>
    <w:rsid w:val="007367D3"/>
    <w:rsid w:val="00736D55"/>
    <w:rsid w:val="00736E9C"/>
    <w:rsid w:val="00737079"/>
    <w:rsid w:val="00737631"/>
    <w:rsid w:val="007377EB"/>
    <w:rsid w:val="007377F7"/>
    <w:rsid w:val="00737BD0"/>
    <w:rsid w:val="00737BD8"/>
    <w:rsid w:val="00737DC9"/>
    <w:rsid w:val="00737FC7"/>
    <w:rsid w:val="00740108"/>
    <w:rsid w:val="007402DD"/>
    <w:rsid w:val="007405D9"/>
    <w:rsid w:val="00740938"/>
    <w:rsid w:val="00740959"/>
    <w:rsid w:val="00740A8F"/>
    <w:rsid w:val="00741104"/>
    <w:rsid w:val="00741726"/>
    <w:rsid w:val="00741A80"/>
    <w:rsid w:val="00741B59"/>
    <w:rsid w:val="00741B6B"/>
    <w:rsid w:val="00741BA6"/>
    <w:rsid w:val="00741CBF"/>
    <w:rsid w:val="00741CC4"/>
    <w:rsid w:val="00741DA7"/>
    <w:rsid w:val="00741ED0"/>
    <w:rsid w:val="00742236"/>
    <w:rsid w:val="007422AA"/>
    <w:rsid w:val="0074234F"/>
    <w:rsid w:val="0074239D"/>
    <w:rsid w:val="007426E7"/>
    <w:rsid w:val="007428F5"/>
    <w:rsid w:val="00742A69"/>
    <w:rsid w:val="00742AEA"/>
    <w:rsid w:val="00742BA4"/>
    <w:rsid w:val="00742CD4"/>
    <w:rsid w:val="00742CF1"/>
    <w:rsid w:val="00742E4C"/>
    <w:rsid w:val="007430C9"/>
    <w:rsid w:val="007430D6"/>
    <w:rsid w:val="007430EF"/>
    <w:rsid w:val="007432C0"/>
    <w:rsid w:val="00743331"/>
    <w:rsid w:val="007435FB"/>
    <w:rsid w:val="0074364B"/>
    <w:rsid w:val="007438EE"/>
    <w:rsid w:val="00743981"/>
    <w:rsid w:val="00743D05"/>
    <w:rsid w:val="00743DD4"/>
    <w:rsid w:val="00743FA6"/>
    <w:rsid w:val="007441B3"/>
    <w:rsid w:val="007441F8"/>
    <w:rsid w:val="007445BC"/>
    <w:rsid w:val="0074486A"/>
    <w:rsid w:val="00744A21"/>
    <w:rsid w:val="00745056"/>
    <w:rsid w:val="0074507B"/>
    <w:rsid w:val="007454CC"/>
    <w:rsid w:val="00745642"/>
    <w:rsid w:val="00745648"/>
    <w:rsid w:val="00745655"/>
    <w:rsid w:val="007456C6"/>
    <w:rsid w:val="0074584D"/>
    <w:rsid w:val="007458EF"/>
    <w:rsid w:val="0074598E"/>
    <w:rsid w:val="00745A07"/>
    <w:rsid w:val="00745C94"/>
    <w:rsid w:val="00745D2C"/>
    <w:rsid w:val="00745D5E"/>
    <w:rsid w:val="00745EB2"/>
    <w:rsid w:val="00746152"/>
    <w:rsid w:val="00746169"/>
    <w:rsid w:val="007461DF"/>
    <w:rsid w:val="00746235"/>
    <w:rsid w:val="0074625E"/>
    <w:rsid w:val="007462DE"/>
    <w:rsid w:val="007463EC"/>
    <w:rsid w:val="00746522"/>
    <w:rsid w:val="007465F1"/>
    <w:rsid w:val="00746770"/>
    <w:rsid w:val="00746933"/>
    <w:rsid w:val="00746972"/>
    <w:rsid w:val="00746AF3"/>
    <w:rsid w:val="00746BE1"/>
    <w:rsid w:val="00746C18"/>
    <w:rsid w:val="00746C4D"/>
    <w:rsid w:val="00746E01"/>
    <w:rsid w:val="0074714C"/>
    <w:rsid w:val="007474FE"/>
    <w:rsid w:val="007476AE"/>
    <w:rsid w:val="00747840"/>
    <w:rsid w:val="00747A7A"/>
    <w:rsid w:val="007501DB"/>
    <w:rsid w:val="0075022D"/>
    <w:rsid w:val="00750770"/>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D59"/>
    <w:rsid w:val="00753E9D"/>
    <w:rsid w:val="00753EF9"/>
    <w:rsid w:val="00753F29"/>
    <w:rsid w:val="00754096"/>
    <w:rsid w:val="00754326"/>
    <w:rsid w:val="00754447"/>
    <w:rsid w:val="00754566"/>
    <w:rsid w:val="0075459D"/>
    <w:rsid w:val="007546E9"/>
    <w:rsid w:val="007546ED"/>
    <w:rsid w:val="00754D47"/>
    <w:rsid w:val="00754DD0"/>
    <w:rsid w:val="0075504E"/>
    <w:rsid w:val="007551F0"/>
    <w:rsid w:val="0075529C"/>
    <w:rsid w:val="0075538E"/>
    <w:rsid w:val="007553BE"/>
    <w:rsid w:val="0075544C"/>
    <w:rsid w:val="00755959"/>
    <w:rsid w:val="00755A3E"/>
    <w:rsid w:val="00755B47"/>
    <w:rsid w:val="00755C02"/>
    <w:rsid w:val="00755C22"/>
    <w:rsid w:val="00755F08"/>
    <w:rsid w:val="00756597"/>
    <w:rsid w:val="0075675F"/>
    <w:rsid w:val="007567E5"/>
    <w:rsid w:val="00756D31"/>
    <w:rsid w:val="00756D3D"/>
    <w:rsid w:val="00757006"/>
    <w:rsid w:val="0075701F"/>
    <w:rsid w:val="00757081"/>
    <w:rsid w:val="00757218"/>
    <w:rsid w:val="00757502"/>
    <w:rsid w:val="007575CE"/>
    <w:rsid w:val="00757651"/>
    <w:rsid w:val="00757ACB"/>
    <w:rsid w:val="00757BE6"/>
    <w:rsid w:val="00757EDF"/>
    <w:rsid w:val="00760001"/>
    <w:rsid w:val="007605CE"/>
    <w:rsid w:val="007607A6"/>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AA5"/>
    <w:rsid w:val="00762B63"/>
    <w:rsid w:val="00762C0D"/>
    <w:rsid w:val="00762F06"/>
    <w:rsid w:val="00763094"/>
    <w:rsid w:val="00763364"/>
    <w:rsid w:val="007634E7"/>
    <w:rsid w:val="007636A2"/>
    <w:rsid w:val="00763891"/>
    <w:rsid w:val="0076393E"/>
    <w:rsid w:val="0076397D"/>
    <w:rsid w:val="00763AA7"/>
    <w:rsid w:val="00763C73"/>
    <w:rsid w:val="00763D6B"/>
    <w:rsid w:val="00763D87"/>
    <w:rsid w:val="00764138"/>
    <w:rsid w:val="0076458D"/>
    <w:rsid w:val="00764681"/>
    <w:rsid w:val="00764987"/>
    <w:rsid w:val="00764A48"/>
    <w:rsid w:val="00764BCA"/>
    <w:rsid w:val="00764DC3"/>
    <w:rsid w:val="00764E76"/>
    <w:rsid w:val="00764E95"/>
    <w:rsid w:val="0076511D"/>
    <w:rsid w:val="00765127"/>
    <w:rsid w:val="007652E7"/>
    <w:rsid w:val="0076540C"/>
    <w:rsid w:val="007654C3"/>
    <w:rsid w:val="007655B0"/>
    <w:rsid w:val="00765624"/>
    <w:rsid w:val="007656B8"/>
    <w:rsid w:val="007657FF"/>
    <w:rsid w:val="0076583C"/>
    <w:rsid w:val="0076592E"/>
    <w:rsid w:val="00765AF3"/>
    <w:rsid w:val="00765F11"/>
    <w:rsid w:val="00766028"/>
    <w:rsid w:val="007660B2"/>
    <w:rsid w:val="0076635C"/>
    <w:rsid w:val="007664A7"/>
    <w:rsid w:val="0076658E"/>
    <w:rsid w:val="00766615"/>
    <w:rsid w:val="007666FB"/>
    <w:rsid w:val="0076694D"/>
    <w:rsid w:val="00766B54"/>
    <w:rsid w:val="00766DE4"/>
    <w:rsid w:val="00766E0E"/>
    <w:rsid w:val="007674CF"/>
    <w:rsid w:val="00767504"/>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CA6"/>
    <w:rsid w:val="00770F96"/>
    <w:rsid w:val="00770FB2"/>
    <w:rsid w:val="007713FE"/>
    <w:rsid w:val="00771592"/>
    <w:rsid w:val="007716E0"/>
    <w:rsid w:val="007716E4"/>
    <w:rsid w:val="00771719"/>
    <w:rsid w:val="0077178D"/>
    <w:rsid w:val="00771830"/>
    <w:rsid w:val="007718BC"/>
    <w:rsid w:val="007718C6"/>
    <w:rsid w:val="00771921"/>
    <w:rsid w:val="00771B1C"/>
    <w:rsid w:val="00771F21"/>
    <w:rsid w:val="00771FCD"/>
    <w:rsid w:val="0077232C"/>
    <w:rsid w:val="007723B3"/>
    <w:rsid w:val="00772780"/>
    <w:rsid w:val="00772C82"/>
    <w:rsid w:val="00772CBD"/>
    <w:rsid w:val="00772DBA"/>
    <w:rsid w:val="00772EB0"/>
    <w:rsid w:val="00772F20"/>
    <w:rsid w:val="00773136"/>
    <w:rsid w:val="0077342C"/>
    <w:rsid w:val="00773929"/>
    <w:rsid w:val="00773C6C"/>
    <w:rsid w:val="00773D11"/>
    <w:rsid w:val="00773D82"/>
    <w:rsid w:val="007740D4"/>
    <w:rsid w:val="007741D4"/>
    <w:rsid w:val="0077427F"/>
    <w:rsid w:val="007744F5"/>
    <w:rsid w:val="0077452B"/>
    <w:rsid w:val="00774640"/>
    <w:rsid w:val="0077479C"/>
    <w:rsid w:val="00774986"/>
    <w:rsid w:val="007749A1"/>
    <w:rsid w:val="007749CB"/>
    <w:rsid w:val="00774A4F"/>
    <w:rsid w:val="00774AAD"/>
    <w:rsid w:val="00774AB2"/>
    <w:rsid w:val="00774B71"/>
    <w:rsid w:val="00774BA7"/>
    <w:rsid w:val="00774D75"/>
    <w:rsid w:val="00775356"/>
    <w:rsid w:val="00775455"/>
    <w:rsid w:val="00775868"/>
    <w:rsid w:val="00775893"/>
    <w:rsid w:val="00775A83"/>
    <w:rsid w:val="00775CA5"/>
    <w:rsid w:val="00775D51"/>
    <w:rsid w:val="00775DBF"/>
    <w:rsid w:val="007760E4"/>
    <w:rsid w:val="00776710"/>
    <w:rsid w:val="0077692A"/>
    <w:rsid w:val="00776A0D"/>
    <w:rsid w:val="00776E47"/>
    <w:rsid w:val="00776F51"/>
    <w:rsid w:val="00777245"/>
    <w:rsid w:val="007772FA"/>
    <w:rsid w:val="007774DF"/>
    <w:rsid w:val="007777B9"/>
    <w:rsid w:val="007777C1"/>
    <w:rsid w:val="0077788A"/>
    <w:rsid w:val="00777FA0"/>
    <w:rsid w:val="00780010"/>
    <w:rsid w:val="007804F1"/>
    <w:rsid w:val="00780A05"/>
    <w:rsid w:val="00780B4B"/>
    <w:rsid w:val="00780C78"/>
    <w:rsid w:val="00780D38"/>
    <w:rsid w:val="00780ECA"/>
    <w:rsid w:val="007810D7"/>
    <w:rsid w:val="0078119D"/>
    <w:rsid w:val="0078148D"/>
    <w:rsid w:val="0078151A"/>
    <w:rsid w:val="00781579"/>
    <w:rsid w:val="007816F8"/>
    <w:rsid w:val="00781878"/>
    <w:rsid w:val="007818DB"/>
    <w:rsid w:val="00781915"/>
    <w:rsid w:val="00781B73"/>
    <w:rsid w:val="00781F9B"/>
    <w:rsid w:val="00782079"/>
    <w:rsid w:val="00782160"/>
    <w:rsid w:val="007821CE"/>
    <w:rsid w:val="00782246"/>
    <w:rsid w:val="007824D3"/>
    <w:rsid w:val="007825C4"/>
    <w:rsid w:val="0078278C"/>
    <w:rsid w:val="0078287F"/>
    <w:rsid w:val="00782953"/>
    <w:rsid w:val="00782B61"/>
    <w:rsid w:val="00782EB1"/>
    <w:rsid w:val="00783030"/>
    <w:rsid w:val="00783207"/>
    <w:rsid w:val="00783381"/>
    <w:rsid w:val="0078384A"/>
    <w:rsid w:val="00783922"/>
    <w:rsid w:val="0078392D"/>
    <w:rsid w:val="00783AF1"/>
    <w:rsid w:val="007843F6"/>
    <w:rsid w:val="0078466C"/>
    <w:rsid w:val="00784685"/>
    <w:rsid w:val="007848F5"/>
    <w:rsid w:val="00784A3A"/>
    <w:rsid w:val="00784C4B"/>
    <w:rsid w:val="0078528A"/>
    <w:rsid w:val="007856AF"/>
    <w:rsid w:val="007857FF"/>
    <w:rsid w:val="00785801"/>
    <w:rsid w:val="007858FB"/>
    <w:rsid w:val="0078591C"/>
    <w:rsid w:val="007859CA"/>
    <w:rsid w:val="00785ADF"/>
    <w:rsid w:val="00785B32"/>
    <w:rsid w:val="00785B50"/>
    <w:rsid w:val="00785C2E"/>
    <w:rsid w:val="00785C8F"/>
    <w:rsid w:val="00785CF1"/>
    <w:rsid w:val="00786521"/>
    <w:rsid w:val="00786644"/>
    <w:rsid w:val="00786824"/>
    <w:rsid w:val="00786A78"/>
    <w:rsid w:val="00786C1C"/>
    <w:rsid w:val="00787418"/>
    <w:rsid w:val="007875F8"/>
    <w:rsid w:val="00787793"/>
    <w:rsid w:val="007878C6"/>
    <w:rsid w:val="007879A2"/>
    <w:rsid w:val="00787A82"/>
    <w:rsid w:val="00787B11"/>
    <w:rsid w:val="00787B42"/>
    <w:rsid w:val="00787EC7"/>
    <w:rsid w:val="00787F0E"/>
    <w:rsid w:val="00787FA7"/>
    <w:rsid w:val="007900A7"/>
    <w:rsid w:val="00790184"/>
    <w:rsid w:val="00790199"/>
    <w:rsid w:val="00790218"/>
    <w:rsid w:val="00790279"/>
    <w:rsid w:val="00790459"/>
    <w:rsid w:val="0079054F"/>
    <w:rsid w:val="007905C3"/>
    <w:rsid w:val="00790888"/>
    <w:rsid w:val="00790B56"/>
    <w:rsid w:val="00790D88"/>
    <w:rsid w:val="007911DF"/>
    <w:rsid w:val="0079126E"/>
    <w:rsid w:val="00791423"/>
    <w:rsid w:val="007914FE"/>
    <w:rsid w:val="00791779"/>
    <w:rsid w:val="007918C1"/>
    <w:rsid w:val="00791A94"/>
    <w:rsid w:val="00792332"/>
    <w:rsid w:val="00792410"/>
    <w:rsid w:val="007925F2"/>
    <w:rsid w:val="007928E6"/>
    <w:rsid w:val="00792AF8"/>
    <w:rsid w:val="00792D46"/>
    <w:rsid w:val="00793523"/>
    <w:rsid w:val="007935B7"/>
    <w:rsid w:val="0079363E"/>
    <w:rsid w:val="00793752"/>
    <w:rsid w:val="00793B24"/>
    <w:rsid w:val="00793C3B"/>
    <w:rsid w:val="00793E6E"/>
    <w:rsid w:val="00794135"/>
    <w:rsid w:val="0079441E"/>
    <w:rsid w:val="00794573"/>
    <w:rsid w:val="007945B0"/>
    <w:rsid w:val="00794636"/>
    <w:rsid w:val="00794998"/>
    <w:rsid w:val="00794CE2"/>
    <w:rsid w:val="00794D6D"/>
    <w:rsid w:val="00794E0B"/>
    <w:rsid w:val="00795034"/>
    <w:rsid w:val="007950B3"/>
    <w:rsid w:val="00795275"/>
    <w:rsid w:val="0079544E"/>
    <w:rsid w:val="0079553F"/>
    <w:rsid w:val="00795AA8"/>
    <w:rsid w:val="007960CE"/>
    <w:rsid w:val="00796172"/>
    <w:rsid w:val="00796211"/>
    <w:rsid w:val="0079622D"/>
    <w:rsid w:val="007963C9"/>
    <w:rsid w:val="00796427"/>
    <w:rsid w:val="0079649C"/>
    <w:rsid w:val="00796578"/>
    <w:rsid w:val="007966E3"/>
    <w:rsid w:val="00796A05"/>
    <w:rsid w:val="00796CD9"/>
    <w:rsid w:val="00796D7D"/>
    <w:rsid w:val="00796F12"/>
    <w:rsid w:val="00796F3B"/>
    <w:rsid w:val="00796F93"/>
    <w:rsid w:val="00797207"/>
    <w:rsid w:val="00797AD1"/>
    <w:rsid w:val="00797D96"/>
    <w:rsid w:val="00797E6A"/>
    <w:rsid w:val="00797F3A"/>
    <w:rsid w:val="00797FA9"/>
    <w:rsid w:val="007A0139"/>
    <w:rsid w:val="007A018B"/>
    <w:rsid w:val="007A0306"/>
    <w:rsid w:val="007A0887"/>
    <w:rsid w:val="007A0B0C"/>
    <w:rsid w:val="007A0E73"/>
    <w:rsid w:val="007A0F4A"/>
    <w:rsid w:val="007A1102"/>
    <w:rsid w:val="007A11B2"/>
    <w:rsid w:val="007A1426"/>
    <w:rsid w:val="007A143D"/>
    <w:rsid w:val="007A1442"/>
    <w:rsid w:val="007A15DC"/>
    <w:rsid w:val="007A1604"/>
    <w:rsid w:val="007A1984"/>
    <w:rsid w:val="007A1ACD"/>
    <w:rsid w:val="007A2138"/>
    <w:rsid w:val="007A2424"/>
    <w:rsid w:val="007A289A"/>
    <w:rsid w:val="007A2982"/>
    <w:rsid w:val="007A29C3"/>
    <w:rsid w:val="007A29D4"/>
    <w:rsid w:val="007A2B24"/>
    <w:rsid w:val="007A2CF4"/>
    <w:rsid w:val="007A31A3"/>
    <w:rsid w:val="007A31A5"/>
    <w:rsid w:val="007A3332"/>
    <w:rsid w:val="007A3440"/>
    <w:rsid w:val="007A353A"/>
    <w:rsid w:val="007A3628"/>
    <w:rsid w:val="007A3AFF"/>
    <w:rsid w:val="007A3B0E"/>
    <w:rsid w:val="007A406B"/>
    <w:rsid w:val="007A4170"/>
    <w:rsid w:val="007A4229"/>
    <w:rsid w:val="007A4281"/>
    <w:rsid w:val="007A458E"/>
    <w:rsid w:val="007A45F2"/>
    <w:rsid w:val="007A4821"/>
    <w:rsid w:val="007A4B55"/>
    <w:rsid w:val="007A4B5A"/>
    <w:rsid w:val="007A4DDF"/>
    <w:rsid w:val="007A4FA2"/>
    <w:rsid w:val="007A52E4"/>
    <w:rsid w:val="007A5379"/>
    <w:rsid w:val="007A5523"/>
    <w:rsid w:val="007A5563"/>
    <w:rsid w:val="007A565D"/>
    <w:rsid w:val="007A570E"/>
    <w:rsid w:val="007A5BAC"/>
    <w:rsid w:val="007A6116"/>
    <w:rsid w:val="007A663C"/>
    <w:rsid w:val="007A679C"/>
    <w:rsid w:val="007A6913"/>
    <w:rsid w:val="007A69C5"/>
    <w:rsid w:val="007A6D70"/>
    <w:rsid w:val="007A6D7B"/>
    <w:rsid w:val="007A7330"/>
    <w:rsid w:val="007A74D5"/>
    <w:rsid w:val="007A76A2"/>
    <w:rsid w:val="007A7789"/>
    <w:rsid w:val="007A7B83"/>
    <w:rsid w:val="007A7D22"/>
    <w:rsid w:val="007A7D6D"/>
    <w:rsid w:val="007A7F38"/>
    <w:rsid w:val="007A7F3D"/>
    <w:rsid w:val="007A7F59"/>
    <w:rsid w:val="007B002A"/>
    <w:rsid w:val="007B03E3"/>
    <w:rsid w:val="007B0533"/>
    <w:rsid w:val="007B0649"/>
    <w:rsid w:val="007B06DD"/>
    <w:rsid w:val="007B0B75"/>
    <w:rsid w:val="007B0CE2"/>
    <w:rsid w:val="007B0F22"/>
    <w:rsid w:val="007B0F64"/>
    <w:rsid w:val="007B176A"/>
    <w:rsid w:val="007B193C"/>
    <w:rsid w:val="007B1B24"/>
    <w:rsid w:val="007B1B61"/>
    <w:rsid w:val="007B1CA5"/>
    <w:rsid w:val="007B1DE4"/>
    <w:rsid w:val="007B1FCB"/>
    <w:rsid w:val="007B2713"/>
    <w:rsid w:val="007B27A4"/>
    <w:rsid w:val="007B2B38"/>
    <w:rsid w:val="007B2C10"/>
    <w:rsid w:val="007B2CA2"/>
    <w:rsid w:val="007B2CB7"/>
    <w:rsid w:val="007B3139"/>
    <w:rsid w:val="007B316C"/>
    <w:rsid w:val="007B3189"/>
    <w:rsid w:val="007B31BA"/>
    <w:rsid w:val="007B31F0"/>
    <w:rsid w:val="007B3364"/>
    <w:rsid w:val="007B356F"/>
    <w:rsid w:val="007B378E"/>
    <w:rsid w:val="007B3A5D"/>
    <w:rsid w:val="007B3EA7"/>
    <w:rsid w:val="007B3ED8"/>
    <w:rsid w:val="007B4123"/>
    <w:rsid w:val="007B4288"/>
    <w:rsid w:val="007B46FC"/>
    <w:rsid w:val="007B4759"/>
    <w:rsid w:val="007B4873"/>
    <w:rsid w:val="007B4D90"/>
    <w:rsid w:val="007B4DA5"/>
    <w:rsid w:val="007B4EA6"/>
    <w:rsid w:val="007B519F"/>
    <w:rsid w:val="007B5307"/>
    <w:rsid w:val="007B532B"/>
    <w:rsid w:val="007B54E7"/>
    <w:rsid w:val="007B5912"/>
    <w:rsid w:val="007B593F"/>
    <w:rsid w:val="007B5B5C"/>
    <w:rsid w:val="007B5C13"/>
    <w:rsid w:val="007B5FC2"/>
    <w:rsid w:val="007B6052"/>
    <w:rsid w:val="007B634C"/>
    <w:rsid w:val="007B63F3"/>
    <w:rsid w:val="007B6469"/>
    <w:rsid w:val="007B64FE"/>
    <w:rsid w:val="007B674D"/>
    <w:rsid w:val="007B6839"/>
    <w:rsid w:val="007B6A0A"/>
    <w:rsid w:val="007B6A3C"/>
    <w:rsid w:val="007B6CC0"/>
    <w:rsid w:val="007B6FFF"/>
    <w:rsid w:val="007B74F5"/>
    <w:rsid w:val="007B780A"/>
    <w:rsid w:val="007B7929"/>
    <w:rsid w:val="007B79D3"/>
    <w:rsid w:val="007B79E0"/>
    <w:rsid w:val="007B7EC2"/>
    <w:rsid w:val="007C0085"/>
    <w:rsid w:val="007C0200"/>
    <w:rsid w:val="007C02E5"/>
    <w:rsid w:val="007C04BB"/>
    <w:rsid w:val="007C0685"/>
    <w:rsid w:val="007C08BC"/>
    <w:rsid w:val="007C0BE5"/>
    <w:rsid w:val="007C110F"/>
    <w:rsid w:val="007C1291"/>
    <w:rsid w:val="007C131B"/>
    <w:rsid w:val="007C160F"/>
    <w:rsid w:val="007C18E0"/>
    <w:rsid w:val="007C1CBF"/>
    <w:rsid w:val="007C1E14"/>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D2B"/>
    <w:rsid w:val="007C3F5B"/>
    <w:rsid w:val="007C451B"/>
    <w:rsid w:val="007C451E"/>
    <w:rsid w:val="007C45A8"/>
    <w:rsid w:val="007C45A9"/>
    <w:rsid w:val="007C48C3"/>
    <w:rsid w:val="007C4BED"/>
    <w:rsid w:val="007C4CFD"/>
    <w:rsid w:val="007C4FC5"/>
    <w:rsid w:val="007C5150"/>
    <w:rsid w:val="007C51FC"/>
    <w:rsid w:val="007C55BB"/>
    <w:rsid w:val="007C55F7"/>
    <w:rsid w:val="007C590D"/>
    <w:rsid w:val="007C5B16"/>
    <w:rsid w:val="007C5BA7"/>
    <w:rsid w:val="007C5BB9"/>
    <w:rsid w:val="007C5C28"/>
    <w:rsid w:val="007C5D32"/>
    <w:rsid w:val="007C606C"/>
    <w:rsid w:val="007C60A3"/>
    <w:rsid w:val="007C646B"/>
    <w:rsid w:val="007C651C"/>
    <w:rsid w:val="007C6A40"/>
    <w:rsid w:val="007C6AC6"/>
    <w:rsid w:val="007C6BF3"/>
    <w:rsid w:val="007C7014"/>
    <w:rsid w:val="007C7051"/>
    <w:rsid w:val="007C72AC"/>
    <w:rsid w:val="007C7749"/>
    <w:rsid w:val="007C782D"/>
    <w:rsid w:val="007C7995"/>
    <w:rsid w:val="007C7A60"/>
    <w:rsid w:val="007D0123"/>
    <w:rsid w:val="007D013F"/>
    <w:rsid w:val="007D02A1"/>
    <w:rsid w:val="007D062A"/>
    <w:rsid w:val="007D0663"/>
    <w:rsid w:val="007D08C1"/>
    <w:rsid w:val="007D0B50"/>
    <w:rsid w:val="007D0D1A"/>
    <w:rsid w:val="007D1078"/>
    <w:rsid w:val="007D1297"/>
    <w:rsid w:val="007D12CA"/>
    <w:rsid w:val="007D12EF"/>
    <w:rsid w:val="007D1A1A"/>
    <w:rsid w:val="007D1FC6"/>
    <w:rsid w:val="007D1FDE"/>
    <w:rsid w:val="007D2290"/>
    <w:rsid w:val="007D22A8"/>
    <w:rsid w:val="007D2337"/>
    <w:rsid w:val="007D235D"/>
    <w:rsid w:val="007D2604"/>
    <w:rsid w:val="007D28BD"/>
    <w:rsid w:val="007D2BA0"/>
    <w:rsid w:val="007D2BB1"/>
    <w:rsid w:val="007D2BD0"/>
    <w:rsid w:val="007D2C37"/>
    <w:rsid w:val="007D2C7C"/>
    <w:rsid w:val="007D2CE2"/>
    <w:rsid w:val="007D2EBF"/>
    <w:rsid w:val="007D2FE6"/>
    <w:rsid w:val="007D3002"/>
    <w:rsid w:val="007D3074"/>
    <w:rsid w:val="007D3156"/>
    <w:rsid w:val="007D324C"/>
    <w:rsid w:val="007D3346"/>
    <w:rsid w:val="007D3347"/>
    <w:rsid w:val="007D336C"/>
    <w:rsid w:val="007D33AD"/>
    <w:rsid w:val="007D33FD"/>
    <w:rsid w:val="007D34D7"/>
    <w:rsid w:val="007D3746"/>
    <w:rsid w:val="007D388B"/>
    <w:rsid w:val="007D3C91"/>
    <w:rsid w:val="007D3CDE"/>
    <w:rsid w:val="007D4103"/>
    <w:rsid w:val="007D4124"/>
    <w:rsid w:val="007D42DA"/>
    <w:rsid w:val="007D446A"/>
    <w:rsid w:val="007D4996"/>
    <w:rsid w:val="007D4B00"/>
    <w:rsid w:val="007D4B4D"/>
    <w:rsid w:val="007D4C41"/>
    <w:rsid w:val="007D4C99"/>
    <w:rsid w:val="007D5239"/>
    <w:rsid w:val="007D56D2"/>
    <w:rsid w:val="007D595A"/>
    <w:rsid w:val="007D5DAE"/>
    <w:rsid w:val="007D5E6E"/>
    <w:rsid w:val="007D5F13"/>
    <w:rsid w:val="007D5F19"/>
    <w:rsid w:val="007D6272"/>
    <w:rsid w:val="007D6461"/>
    <w:rsid w:val="007D671D"/>
    <w:rsid w:val="007D6762"/>
    <w:rsid w:val="007D6774"/>
    <w:rsid w:val="007D6964"/>
    <w:rsid w:val="007D6A2E"/>
    <w:rsid w:val="007D6AD4"/>
    <w:rsid w:val="007D6DB4"/>
    <w:rsid w:val="007D6E2E"/>
    <w:rsid w:val="007D7130"/>
    <w:rsid w:val="007D72B1"/>
    <w:rsid w:val="007D7300"/>
    <w:rsid w:val="007D7457"/>
    <w:rsid w:val="007D74E9"/>
    <w:rsid w:val="007D79AC"/>
    <w:rsid w:val="007D7C2C"/>
    <w:rsid w:val="007D7C8D"/>
    <w:rsid w:val="007D7F8D"/>
    <w:rsid w:val="007D7FAE"/>
    <w:rsid w:val="007E00C9"/>
    <w:rsid w:val="007E00D4"/>
    <w:rsid w:val="007E0321"/>
    <w:rsid w:val="007E0374"/>
    <w:rsid w:val="007E0418"/>
    <w:rsid w:val="007E0468"/>
    <w:rsid w:val="007E0499"/>
    <w:rsid w:val="007E04D7"/>
    <w:rsid w:val="007E0509"/>
    <w:rsid w:val="007E0A67"/>
    <w:rsid w:val="007E0A77"/>
    <w:rsid w:val="007E0AFA"/>
    <w:rsid w:val="007E0B66"/>
    <w:rsid w:val="007E0EDB"/>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444"/>
    <w:rsid w:val="007E265F"/>
    <w:rsid w:val="007E29B3"/>
    <w:rsid w:val="007E2A46"/>
    <w:rsid w:val="007E2D9A"/>
    <w:rsid w:val="007E2D9D"/>
    <w:rsid w:val="007E2E28"/>
    <w:rsid w:val="007E2F60"/>
    <w:rsid w:val="007E2FB7"/>
    <w:rsid w:val="007E2FC3"/>
    <w:rsid w:val="007E3283"/>
    <w:rsid w:val="007E3446"/>
    <w:rsid w:val="007E34F5"/>
    <w:rsid w:val="007E36FC"/>
    <w:rsid w:val="007E39B7"/>
    <w:rsid w:val="007E3BA9"/>
    <w:rsid w:val="007E3BFB"/>
    <w:rsid w:val="007E3C21"/>
    <w:rsid w:val="007E40C2"/>
    <w:rsid w:val="007E411C"/>
    <w:rsid w:val="007E41C8"/>
    <w:rsid w:val="007E41E5"/>
    <w:rsid w:val="007E4513"/>
    <w:rsid w:val="007E474B"/>
    <w:rsid w:val="007E4774"/>
    <w:rsid w:val="007E47CD"/>
    <w:rsid w:val="007E4A1C"/>
    <w:rsid w:val="007E4A5C"/>
    <w:rsid w:val="007E4C6F"/>
    <w:rsid w:val="007E4E33"/>
    <w:rsid w:val="007E50D7"/>
    <w:rsid w:val="007E51F0"/>
    <w:rsid w:val="007E5298"/>
    <w:rsid w:val="007E52F7"/>
    <w:rsid w:val="007E552B"/>
    <w:rsid w:val="007E55B4"/>
    <w:rsid w:val="007E5760"/>
    <w:rsid w:val="007E5852"/>
    <w:rsid w:val="007E59E9"/>
    <w:rsid w:val="007E5A33"/>
    <w:rsid w:val="007E5A6E"/>
    <w:rsid w:val="007E5F56"/>
    <w:rsid w:val="007E6193"/>
    <w:rsid w:val="007E6221"/>
    <w:rsid w:val="007E646D"/>
    <w:rsid w:val="007E647B"/>
    <w:rsid w:val="007E688B"/>
    <w:rsid w:val="007E6A46"/>
    <w:rsid w:val="007E6DDE"/>
    <w:rsid w:val="007E752F"/>
    <w:rsid w:val="007E759A"/>
    <w:rsid w:val="007E78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8C3"/>
    <w:rsid w:val="007F1AD8"/>
    <w:rsid w:val="007F1BC5"/>
    <w:rsid w:val="007F1C4B"/>
    <w:rsid w:val="007F1CC6"/>
    <w:rsid w:val="007F1D8C"/>
    <w:rsid w:val="007F1DB1"/>
    <w:rsid w:val="007F202A"/>
    <w:rsid w:val="007F20A9"/>
    <w:rsid w:val="007F2140"/>
    <w:rsid w:val="007F2501"/>
    <w:rsid w:val="007F2544"/>
    <w:rsid w:val="007F2B36"/>
    <w:rsid w:val="007F2B60"/>
    <w:rsid w:val="007F2DBA"/>
    <w:rsid w:val="007F2F0B"/>
    <w:rsid w:val="007F334D"/>
    <w:rsid w:val="007F36D1"/>
    <w:rsid w:val="007F39EC"/>
    <w:rsid w:val="007F3CED"/>
    <w:rsid w:val="007F3D1D"/>
    <w:rsid w:val="007F4072"/>
    <w:rsid w:val="007F412B"/>
    <w:rsid w:val="007F41A9"/>
    <w:rsid w:val="007F4306"/>
    <w:rsid w:val="007F44AC"/>
    <w:rsid w:val="007F44E5"/>
    <w:rsid w:val="007F48CA"/>
    <w:rsid w:val="007F4AA9"/>
    <w:rsid w:val="007F4AD0"/>
    <w:rsid w:val="007F4ADB"/>
    <w:rsid w:val="007F4B70"/>
    <w:rsid w:val="007F4F76"/>
    <w:rsid w:val="007F5166"/>
    <w:rsid w:val="007F5391"/>
    <w:rsid w:val="007F53BF"/>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6EB8"/>
    <w:rsid w:val="007F70D5"/>
    <w:rsid w:val="007F71A1"/>
    <w:rsid w:val="007F766A"/>
    <w:rsid w:val="007F770D"/>
    <w:rsid w:val="007F78AD"/>
    <w:rsid w:val="007F7B23"/>
    <w:rsid w:val="007F7E23"/>
    <w:rsid w:val="0080000B"/>
    <w:rsid w:val="00800317"/>
    <w:rsid w:val="008003D6"/>
    <w:rsid w:val="0080049E"/>
    <w:rsid w:val="008004D4"/>
    <w:rsid w:val="008005EF"/>
    <w:rsid w:val="00800641"/>
    <w:rsid w:val="0080067D"/>
    <w:rsid w:val="00800A53"/>
    <w:rsid w:val="00800C1F"/>
    <w:rsid w:val="00800D37"/>
    <w:rsid w:val="008010F7"/>
    <w:rsid w:val="00801151"/>
    <w:rsid w:val="0080117D"/>
    <w:rsid w:val="00801622"/>
    <w:rsid w:val="00801661"/>
    <w:rsid w:val="00801D89"/>
    <w:rsid w:val="00801DAD"/>
    <w:rsid w:val="00801E76"/>
    <w:rsid w:val="00801FAE"/>
    <w:rsid w:val="0080207F"/>
    <w:rsid w:val="0080225C"/>
    <w:rsid w:val="0080272C"/>
    <w:rsid w:val="00802829"/>
    <w:rsid w:val="00802BD4"/>
    <w:rsid w:val="00802C97"/>
    <w:rsid w:val="00802D68"/>
    <w:rsid w:val="00802E8B"/>
    <w:rsid w:val="00803235"/>
    <w:rsid w:val="00803856"/>
    <w:rsid w:val="00803C14"/>
    <w:rsid w:val="00803D2B"/>
    <w:rsid w:val="0080420E"/>
    <w:rsid w:val="008042F3"/>
    <w:rsid w:val="00804336"/>
    <w:rsid w:val="0080474D"/>
    <w:rsid w:val="00804751"/>
    <w:rsid w:val="008048DA"/>
    <w:rsid w:val="00804CA6"/>
    <w:rsid w:val="00804CD4"/>
    <w:rsid w:val="00804F3E"/>
    <w:rsid w:val="00804F6F"/>
    <w:rsid w:val="00805A7C"/>
    <w:rsid w:val="00805B78"/>
    <w:rsid w:val="00805D4C"/>
    <w:rsid w:val="00805E72"/>
    <w:rsid w:val="00805ECB"/>
    <w:rsid w:val="00805FDE"/>
    <w:rsid w:val="00806093"/>
    <w:rsid w:val="00806286"/>
    <w:rsid w:val="0080637C"/>
    <w:rsid w:val="0080655E"/>
    <w:rsid w:val="008067C3"/>
    <w:rsid w:val="008068E1"/>
    <w:rsid w:val="00806C65"/>
    <w:rsid w:val="00807074"/>
    <w:rsid w:val="0080717D"/>
    <w:rsid w:val="00807196"/>
    <w:rsid w:val="00807234"/>
    <w:rsid w:val="00807424"/>
    <w:rsid w:val="008074F7"/>
    <w:rsid w:val="008077CB"/>
    <w:rsid w:val="008078B8"/>
    <w:rsid w:val="00807987"/>
    <w:rsid w:val="008079F8"/>
    <w:rsid w:val="00810013"/>
    <w:rsid w:val="008100E2"/>
    <w:rsid w:val="00810282"/>
    <w:rsid w:val="00810319"/>
    <w:rsid w:val="0081044C"/>
    <w:rsid w:val="00810576"/>
    <w:rsid w:val="0081066C"/>
    <w:rsid w:val="00810713"/>
    <w:rsid w:val="00810AC2"/>
    <w:rsid w:val="00810B96"/>
    <w:rsid w:val="00810DEB"/>
    <w:rsid w:val="00810F38"/>
    <w:rsid w:val="00811180"/>
    <w:rsid w:val="0081134C"/>
    <w:rsid w:val="008113B6"/>
    <w:rsid w:val="008115FB"/>
    <w:rsid w:val="0081187C"/>
    <w:rsid w:val="008119C8"/>
    <w:rsid w:val="00811BE9"/>
    <w:rsid w:val="00811E08"/>
    <w:rsid w:val="00811F49"/>
    <w:rsid w:val="00811F75"/>
    <w:rsid w:val="0081213B"/>
    <w:rsid w:val="0081215B"/>
    <w:rsid w:val="00812521"/>
    <w:rsid w:val="00812640"/>
    <w:rsid w:val="00812CA6"/>
    <w:rsid w:val="00812F4A"/>
    <w:rsid w:val="00813148"/>
    <w:rsid w:val="00813206"/>
    <w:rsid w:val="00813379"/>
    <w:rsid w:val="0081338E"/>
    <w:rsid w:val="00813537"/>
    <w:rsid w:val="00813B93"/>
    <w:rsid w:val="00813D0F"/>
    <w:rsid w:val="00813EEA"/>
    <w:rsid w:val="008140E8"/>
    <w:rsid w:val="00814213"/>
    <w:rsid w:val="0081464C"/>
    <w:rsid w:val="0081477E"/>
    <w:rsid w:val="00814BAE"/>
    <w:rsid w:val="00814C6B"/>
    <w:rsid w:val="00814C6E"/>
    <w:rsid w:val="00814E73"/>
    <w:rsid w:val="00814FCD"/>
    <w:rsid w:val="008151FE"/>
    <w:rsid w:val="008154AE"/>
    <w:rsid w:val="008154CC"/>
    <w:rsid w:val="008155E9"/>
    <w:rsid w:val="0081572D"/>
    <w:rsid w:val="008157EE"/>
    <w:rsid w:val="00815A15"/>
    <w:rsid w:val="00815A2C"/>
    <w:rsid w:val="00815A3A"/>
    <w:rsid w:val="00815AF5"/>
    <w:rsid w:val="00815AF6"/>
    <w:rsid w:val="00815B5C"/>
    <w:rsid w:val="00815BC6"/>
    <w:rsid w:val="00815CC4"/>
    <w:rsid w:val="00815D3F"/>
    <w:rsid w:val="00815D8C"/>
    <w:rsid w:val="0081602F"/>
    <w:rsid w:val="00816046"/>
    <w:rsid w:val="0081620E"/>
    <w:rsid w:val="008163B1"/>
    <w:rsid w:val="008166A6"/>
    <w:rsid w:val="00816727"/>
    <w:rsid w:val="00816949"/>
    <w:rsid w:val="008169D9"/>
    <w:rsid w:val="00816A4B"/>
    <w:rsid w:val="00816A5E"/>
    <w:rsid w:val="00816D16"/>
    <w:rsid w:val="0081705A"/>
    <w:rsid w:val="008170A5"/>
    <w:rsid w:val="0081728C"/>
    <w:rsid w:val="00817417"/>
    <w:rsid w:val="008175ED"/>
    <w:rsid w:val="008177C1"/>
    <w:rsid w:val="0081784E"/>
    <w:rsid w:val="008179B5"/>
    <w:rsid w:val="00817C84"/>
    <w:rsid w:val="00817E9B"/>
    <w:rsid w:val="00817EBE"/>
    <w:rsid w:val="00820016"/>
    <w:rsid w:val="008201BF"/>
    <w:rsid w:val="008202A6"/>
    <w:rsid w:val="008204DD"/>
    <w:rsid w:val="00820507"/>
    <w:rsid w:val="00820C0F"/>
    <w:rsid w:val="00820CE6"/>
    <w:rsid w:val="00820D6D"/>
    <w:rsid w:val="00820F2C"/>
    <w:rsid w:val="00820F35"/>
    <w:rsid w:val="0082151B"/>
    <w:rsid w:val="00821600"/>
    <w:rsid w:val="008219A3"/>
    <w:rsid w:val="00821A96"/>
    <w:rsid w:val="00821C55"/>
    <w:rsid w:val="00821DAD"/>
    <w:rsid w:val="00821EA1"/>
    <w:rsid w:val="00821EC6"/>
    <w:rsid w:val="00822142"/>
    <w:rsid w:val="00822175"/>
    <w:rsid w:val="008221CE"/>
    <w:rsid w:val="00822266"/>
    <w:rsid w:val="008227BA"/>
    <w:rsid w:val="00822892"/>
    <w:rsid w:val="0082293E"/>
    <w:rsid w:val="00822D81"/>
    <w:rsid w:val="00823017"/>
    <w:rsid w:val="00823796"/>
    <w:rsid w:val="008237A3"/>
    <w:rsid w:val="008237CD"/>
    <w:rsid w:val="008238A3"/>
    <w:rsid w:val="0082409D"/>
    <w:rsid w:val="0082413B"/>
    <w:rsid w:val="00824222"/>
    <w:rsid w:val="00824267"/>
    <w:rsid w:val="00824268"/>
    <w:rsid w:val="0082443A"/>
    <w:rsid w:val="0082443E"/>
    <w:rsid w:val="00824502"/>
    <w:rsid w:val="00824A34"/>
    <w:rsid w:val="00824F20"/>
    <w:rsid w:val="008252AF"/>
    <w:rsid w:val="0082558C"/>
    <w:rsid w:val="0082581B"/>
    <w:rsid w:val="00825A70"/>
    <w:rsid w:val="00825CB6"/>
    <w:rsid w:val="00825EF6"/>
    <w:rsid w:val="00825FCA"/>
    <w:rsid w:val="008260BF"/>
    <w:rsid w:val="008264C3"/>
    <w:rsid w:val="008264E1"/>
    <w:rsid w:val="00826519"/>
    <w:rsid w:val="008266D2"/>
    <w:rsid w:val="00826B44"/>
    <w:rsid w:val="00826BEA"/>
    <w:rsid w:val="00826C6B"/>
    <w:rsid w:val="008270DB"/>
    <w:rsid w:val="008271C0"/>
    <w:rsid w:val="008272AC"/>
    <w:rsid w:val="00827531"/>
    <w:rsid w:val="008277B2"/>
    <w:rsid w:val="00827FC5"/>
    <w:rsid w:val="00827FD2"/>
    <w:rsid w:val="00830188"/>
    <w:rsid w:val="00830240"/>
    <w:rsid w:val="00830559"/>
    <w:rsid w:val="00830620"/>
    <w:rsid w:val="008308DE"/>
    <w:rsid w:val="00830CBA"/>
    <w:rsid w:val="00830D02"/>
    <w:rsid w:val="00830E38"/>
    <w:rsid w:val="0083118D"/>
    <w:rsid w:val="0083121D"/>
    <w:rsid w:val="008312D7"/>
    <w:rsid w:val="00831300"/>
    <w:rsid w:val="00831660"/>
    <w:rsid w:val="00831BF1"/>
    <w:rsid w:val="00831C3F"/>
    <w:rsid w:val="00831E37"/>
    <w:rsid w:val="00831FBA"/>
    <w:rsid w:val="008320C5"/>
    <w:rsid w:val="008320EE"/>
    <w:rsid w:val="008321B9"/>
    <w:rsid w:val="008321C7"/>
    <w:rsid w:val="008322B8"/>
    <w:rsid w:val="0083255B"/>
    <w:rsid w:val="00832710"/>
    <w:rsid w:val="008328E6"/>
    <w:rsid w:val="00832A3D"/>
    <w:rsid w:val="00833383"/>
    <w:rsid w:val="008337E6"/>
    <w:rsid w:val="00833CE4"/>
    <w:rsid w:val="00833CE5"/>
    <w:rsid w:val="00833CFE"/>
    <w:rsid w:val="00834125"/>
    <w:rsid w:val="008343BB"/>
    <w:rsid w:val="0083441D"/>
    <w:rsid w:val="0083455B"/>
    <w:rsid w:val="0083456C"/>
    <w:rsid w:val="00834841"/>
    <w:rsid w:val="00834B79"/>
    <w:rsid w:val="00834BAB"/>
    <w:rsid w:val="00834CF6"/>
    <w:rsid w:val="00834D34"/>
    <w:rsid w:val="008350EB"/>
    <w:rsid w:val="00835199"/>
    <w:rsid w:val="0083537B"/>
    <w:rsid w:val="00835457"/>
    <w:rsid w:val="008358CC"/>
    <w:rsid w:val="00835984"/>
    <w:rsid w:val="00835BCB"/>
    <w:rsid w:val="00835D27"/>
    <w:rsid w:val="00835E29"/>
    <w:rsid w:val="008360F2"/>
    <w:rsid w:val="00836143"/>
    <w:rsid w:val="008363EA"/>
    <w:rsid w:val="0083647C"/>
    <w:rsid w:val="00836574"/>
    <w:rsid w:val="00836623"/>
    <w:rsid w:val="0083662E"/>
    <w:rsid w:val="008369DF"/>
    <w:rsid w:val="00836ABA"/>
    <w:rsid w:val="00836B39"/>
    <w:rsid w:val="00836E56"/>
    <w:rsid w:val="00836E80"/>
    <w:rsid w:val="00836F4D"/>
    <w:rsid w:val="00837703"/>
    <w:rsid w:val="008379D7"/>
    <w:rsid w:val="00837D66"/>
    <w:rsid w:val="00837E88"/>
    <w:rsid w:val="00837EAB"/>
    <w:rsid w:val="00837FBA"/>
    <w:rsid w:val="008405B5"/>
    <w:rsid w:val="008406D9"/>
    <w:rsid w:val="00840A96"/>
    <w:rsid w:val="00840B82"/>
    <w:rsid w:val="00840CCD"/>
    <w:rsid w:val="00840CF7"/>
    <w:rsid w:val="00840DF4"/>
    <w:rsid w:val="00840FE0"/>
    <w:rsid w:val="00841295"/>
    <w:rsid w:val="008414EB"/>
    <w:rsid w:val="00841512"/>
    <w:rsid w:val="008415BF"/>
    <w:rsid w:val="0084160D"/>
    <w:rsid w:val="008416A9"/>
    <w:rsid w:val="0084177D"/>
    <w:rsid w:val="0084181C"/>
    <w:rsid w:val="00841CBB"/>
    <w:rsid w:val="00842112"/>
    <w:rsid w:val="008426CC"/>
    <w:rsid w:val="00842A6B"/>
    <w:rsid w:val="00842AC0"/>
    <w:rsid w:val="00842CC1"/>
    <w:rsid w:val="00842F9D"/>
    <w:rsid w:val="00843E76"/>
    <w:rsid w:val="00844143"/>
    <w:rsid w:val="00844211"/>
    <w:rsid w:val="008444B3"/>
    <w:rsid w:val="00844516"/>
    <w:rsid w:val="0084455F"/>
    <w:rsid w:val="00844630"/>
    <w:rsid w:val="00844680"/>
    <w:rsid w:val="00844A13"/>
    <w:rsid w:val="00844CFF"/>
    <w:rsid w:val="00844D15"/>
    <w:rsid w:val="00844D45"/>
    <w:rsid w:val="00844DDF"/>
    <w:rsid w:val="00844F56"/>
    <w:rsid w:val="008451B0"/>
    <w:rsid w:val="0084529A"/>
    <w:rsid w:val="008454EA"/>
    <w:rsid w:val="008457AF"/>
    <w:rsid w:val="00845887"/>
    <w:rsid w:val="00845970"/>
    <w:rsid w:val="00845971"/>
    <w:rsid w:val="00845E88"/>
    <w:rsid w:val="0084619B"/>
    <w:rsid w:val="008461D1"/>
    <w:rsid w:val="00846437"/>
    <w:rsid w:val="008467B1"/>
    <w:rsid w:val="0084688E"/>
    <w:rsid w:val="00846A3D"/>
    <w:rsid w:val="0084717F"/>
    <w:rsid w:val="0084721B"/>
    <w:rsid w:val="0084723E"/>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24A"/>
    <w:rsid w:val="0085030C"/>
    <w:rsid w:val="008506EF"/>
    <w:rsid w:val="008506F9"/>
    <w:rsid w:val="008508D2"/>
    <w:rsid w:val="00850DEC"/>
    <w:rsid w:val="00850E8D"/>
    <w:rsid w:val="00850FBC"/>
    <w:rsid w:val="00851022"/>
    <w:rsid w:val="008510F9"/>
    <w:rsid w:val="00851197"/>
    <w:rsid w:val="0085138C"/>
    <w:rsid w:val="00851682"/>
    <w:rsid w:val="0085178D"/>
    <w:rsid w:val="0085184E"/>
    <w:rsid w:val="00851DE5"/>
    <w:rsid w:val="00852853"/>
    <w:rsid w:val="00853450"/>
    <w:rsid w:val="00853479"/>
    <w:rsid w:val="00853695"/>
    <w:rsid w:val="0085383B"/>
    <w:rsid w:val="00853AB2"/>
    <w:rsid w:val="00853D4B"/>
    <w:rsid w:val="00853EB8"/>
    <w:rsid w:val="00853EF8"/>
    <w:rsid w:val="00853F2D"/>
    <w:rsid w:val="00853FBC"/>
    <w:rsid w:val="008540CB"/>
    <w:rsid w:val="00854360"/>
    <w:rsid w:val="00854AE1"/>
    <w:rsid w:val="00854C73"/>
    <w:rsid w:val="008552DF"/>
    <w:rsid w:val="00855483"/>
    <w:rsid w:val="008555CB"/>
    <w:rsid w:val="00855743"/>
    <w:rsid w:val="00855A70"/>
    <w:rsid w:val="00855B0F"/>
    <w:rsid w:val="00855E48"/>
    <w:rsid w:val="00855E8F"/>
    <w:rsid w:val="00855F03"/>
    <w:rsid w:val="008560FA"/>
    <w:rsid w:val="00856105"/>
    <w:rsid w:val="00856291"/>
    <w:rsid w:val="00856358"/>
    <w:rsid w:val="008564EC"/>
    <w:rsid w:val="0085658B"/>
    <w:rsid w:val="00856950"/>
    <w:rsid w:val="00856B9C"/>
    <w:rsid w:val="00856F13"/>
    <w:rsid w:val="00857021"/>
    <w:rsid w:val="00857022"/>
    <w:rsid w:val="008570F7"/>
    <w:rsid w:val="00857362"/>
    <w:rsid w:val="008573BC"/>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187D"/>
    <w:rsid w:val="0086206E"/>
    <w:rsid w:val="00862227"/>
    <w:rsid w:val="0086227C"/>
    <w:rsid w:val="008623BB"/>
    <w:rsid w:val="00862610"/>
    <w:rsid w:val="008628E8"/>
    <w:rsid w:val="00862D67"/>
    <w:rsid w:val="00862D73"/>
    <w:rsid w:val="00862F41"/>
    <w:rsid w:val="008632ED"/>
    <w:rsid w:val="008633F9"/>
    <w:rsid w:val="008639E5"/>
    <w:rsid w:val="00863A14"/>
    <w:rsid w:val="00863AEA"/>
    <w:rsid w:val="00863DB0"/>
    <w:rsid w:val="00864054"/>
    <w:rsid w:val="00864273"/>
    <w:rsid w:val="0086445A"/>
    <w:rsid w:val="00864496"/>
    <w:rsid w:val="00864730"/>
    <w:rsid w:val="00864766"/>
    <w:rsid w:val="00864771"/>
    <w:rsid w:val="00864B94"/>
    <w:rsid w:val="00864E23"/>
    <w:rsid w:val="00864FFE"/>
    <w:rsid w:val="0086512A"/>
    <w:rsid w:val="00865460"/>
    <w:rsid w:val="008656D2"/>
    <w:rsid w:val="0086573B"/>
    <w:rsid w:val="008657C6"/>
    <w:rsid w:val="0086581D"/>
    <w:rsid w:val="00865984"/>
    <w:rsid w:val="00865BEE"/>
    <w:rsid w:val="00865C7B"/>
    <w:rsid w:val="00865F0A"/>
    <w:rsid w:val="008660CE"/>
    <w:rsid w:val="008660E9"/>
    <w:rsid w:val="0086615A"/>
    <w:rsid w:val="0086633B"/>
    <w:rsid w:val="008665EF"/>
    <w:rsid w:val="00866710"/>
    <w:rsid w:val="00866C80"/>
    <w:rsid w:val="00866CB1"/>
    <w:rsid w:val="00866CC4"/>
    <w:rsid w:val="0086715A"/>
    <w:rsid w:val="0086727F"/>
    <w:rsid w:val="008672F9"/>
    <w:rsid w:val="008675C1"/>
    <w:rsid w:val="008676A7"/>
    <w:rsid w:val="008678D0"/>
    <w:rsid w:val="00867AC1"/>
    <w:rsid w:val="00867B5C"/>
    <w:rsid w:val="00867B6C"/>
    <w:rsid w:val="00867CC4"/>
    <w:rsid w:val="0087064F"/>
    <w:rsid w:val="00870685"/>
    <w:rsid w:val="008707C9"/>
    <w:rsid w:val="008707FF"/>
    <w:rsid w:val="00870AD9"/>
    <w:rsid w:val="00870C29"/>
    <w:rsid w:val="00870E91"/>
    <w:rsid w:val="00870E9B"/>
    <w:rsid w:val="00870F3B"/>
    <w:rsid w:val="0087104D"/>
    <w:rsid w:val="008710C4"/>
    <w:rsid w:val="008711BB"/>
    <w:rsid w:val="008713B0"/>
    <w:rsid w:val="008714E9"/>
    <w:rsid w:val="00871C99"/>
    <w:rsid w:val="00871D78"/>
    <w:rsid w:val="00872332"/>
    <w:rsid w:val="0087265D"/>
    <w:rsid w:val="008726A4"/>
    <w:rsid w:val="008727FC"/>
    <w:rsid w:val="00872870"/>
    <w:rsid w:val="008728F5"/>
    <w:rsid w:val="008729CC"/>
    <w:rsid w:val="00872A75"/>
    <w:rsid w:val="00872B27"/>
    <w:rsid w:val="00872C87"/>
    <w:rsid w:val="00872CF9"/>
    <w:rsid w:val="00872D2F"/>
    <w:rsid w:val="00872F6F"/>
    <w:rsid w:val="00872FD1"/>
    <w:rsid w:val="008731F2"/>
    <w:rsid w:val="00873287"/>
    <w:rsid w:val="00873429"/>
    <w:rsid w:val="0087369A"/>
    <w:rsid w:val="00873723"/>
    <w:rsid w:val="00873865"/>
    <w:rsid w:val="00873867"/>
    <w:rsid w:val="00873B47"/>
    <w:rsid w:val="00873EDE"/>
    <w:rsid w:val="008740D3"/>
    <w:rsid w:val="0087415B"/>
    <w:rsid w:val="0087454C"/>
    <w:rsid w:val="008749CD"/>
    <w:rsid w:val="00874B1C"/>
    <w:rsid w:val="00874B6D"/>
    <w:rsid w:val="00874BCE"/>
    <w:rsid w:val="00874D28"/>
    <w:rsid w:val="00874D7B"/>
    <w:rsid w:val="00874D7F"/>
    <w:rsid w:val="00875343"/>
    <w:rsid w:val="008753BB"/>
    <w:rsid w:val="00875497"/>
    <w:rsid w:val="008755FA"/>
    <w:rsid w:val="0087575C"/>
    <w:rsid w:val="008757ED"/>
    <w:rsid w:val="00875806"/>
    <w:rsid w:val="008759DA"/>
    <w:rsid w:val="00875A10"/>
    <w:rsid w:val="00875E87"/>
    <w:rsid w:val="00875F46"/>
    <w:rsid w:val="00875F77"/>
    <w:rsid w:val="00876625"/>
    <w:rsid w:val="00876646"/>
    <w:rsid w:val="0087666E"/>
    <w:rsid w:val="00876769"/>
    <w:rsid w:val="00876995"/>
    <w:rsid w:val="00876A0A"/>
    <w:rsid w:val="00877014"/>
    <w:rsid w:val="00877159"/>
    <w:rsid w:val="0087726D"/>
    <w:rsid w:val="00877327"/>
    <w:rsid w:val="0087744E"/>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5A7"/>
    <w:rsid w:val="00880746"/>
    <w:rsid w:val="0088075D"/>
    <w:rsid w:val="0088089E"/>
    <w:rsid w:val="008809F1"/>
    <w:rsid w:val="00880C96"/>
    <w:rsid w:val="00881180"/>
    <w:rsid w:val="00881204"/>
    <w:rsid w:val="008812F1"/>
    <w:rsid w:val="008813CC"/>
    <w:rsid w:val="00881517"/>
    <w:rsid w:val="008817E9"/>
    <w:rsid w:val="008819D4"/>
    <w:rsid w:val="008819D8"/>
    <w:rsid w:val="00881AAD"/>
    <w:rsid w:val="00881C71"/>
    <w:rsid w:val="00881D35"/>
    <w:rsid w:val="00881D67"/>
    <w:rsid w:val="00881EE1"/>
    <w:rsid w:val="00882287"/>
    <w:rsid w:val="0088230A"/>
    <w:rsid w:val="00882579"/>
    <w:rsid w:val="008826D0"/>
    <w:rsid w:val="0088274F"/>
    <w:rsid w:val="0088368A"/>
    <w:rsid w:val="008836F0"/>
    <w:rsid w:val="008837D2"/>
    <w:rsid w:val="00883846"/>
    <w:rsid w:val="008839BC"/>
    <w:rsid w:val="00883AF4"/>
    <w:rsid w:val="00883CB6"/>
    <w:rsid w:val="00883DF3"/>
    <w:rsid w:val="00883F20"/>
    <w:rsid w:val="00883F63"/>
    <w:rsid w:val="0088404A"/>
    <w:rsid w:val="00884181"/>
    <w:rsid w:val="0088428C"/>
    <w:rsid w:val="0088430D"/>
    <w:rsid w:val="00884427"/>
    <w:rsid w:val="0088445C"/>
    <w:rsid w:val="00884A87"/>
    <w:rsid w:val="00884C5E"/>
    <w:rsid w:val="00884F40"/>
    <w:rsid w:val="008852FE"/>
    <w:rsid w:val="0088557C"/>
    <w:rsid w:val="00885B9B"/>
    <w:rsid w:val="00885CC6"/>
    <w:rsid w:val="00885CC7"/>
    <w:rsid w:val="00885FDB"/>
    <w:rsid w:val="00886001"/>
    <w:rsid w:val="008861D8"/>
    <w:rsid w:val="008862B7"/>
    <w:rsid w:val="008864EA"/>
    <w:rsid w:val="008866F2"/>
    <w:rsid w:val="00886741"/>
    <w:rsid w:val="00886872"/>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862"/>
    <w:rsid w:val="00890900"/>
    <w:rsid w:val="008909D7"/>
    <w:rsid w:val="00890DE0"/>
    <w:rsid w:val="008914D2"/>
    <w:rsid w:val="008914EB"/>
    <w:rsid w:val="008916A2"/>
    <w:rsid w:val="00891E8F"/>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AED"/>
    <w:rsid w:val="00893D0C"/>
    <w:rsid w:val="00893D20"/>
    <w:rsid w:val="00893EE1"/>
    <w:rsid w:val="0089417A"/>
    <w:rsid w:val="0089435D"/>
    <w:rsid w:val="008943B5"/>
    <w:rsid w:val="008944A4"/>
    <w:rsid w:val="008947FD"/>
    <w:rsid w:val="008948C4"/>
    <w:rsid w:val="00894D69"/>
    <w:rsid w:val="00894D6D"/>
    <w:rsid w:val="00894EEE"/>
    <w:rsid w:val="00895459"/>
    <w:rsid w:val="00895796"/>
    <w:rsid w:val="008957B5"/>
    <w:rsid w:val="00895951"/>
    <w:rsid w:val="00895D79"/>
    <w:rsid w:val="00895E24"/>
    <w:rsid w:val="00895EAE"/>
    <w:rsid w:val="00895F0F"/>
    <w:rsid w:val="00895F2C"/>
    <w:rsid w:val="0089613B"/>
    <w:rsid w:val="00896355"/>
    <w:rsid w:val="00896391"/>
    <w:rsid w:val="0089656D"/>
    <w:rsid w:val="0089665C"/>
    <w:rsid w:val="0089668D"/>
    <w:rsid w:val="00896746"/>
    <w:rsid w:val="008967DA"/>
    <w:rsid w:val="00896C83"/>
    <w:rsid w:val="00896CC2"/>
    <w:rsid w:val="008970FF"/>
    <w:rsid w:val="00897112"/>
    <w:rsid w:val="008971EE"/>
    <w:rsid w:val="008972E1"/>
    <w:rsid w:val="008973C1"/>
    <w:rsid w:val="0089761A"/>
    <w:rsid w:val="00897633"/>
    <w:rsid w:val="008979EA"/>
    <w:rsid w:val="00897E72"/>
    <w:rsid w:val="00897EB1"/>
    <w:rsid w:val="00897ED9"/>
    <w:rsid w:val="008A0063"/>
    <w:rsid w:val="008A06E3"/>
    <w:rsid w:val="008A085C"/>
    <w:rsid w:val="008A0934"/>
    <w:rsid w:val="008A0EC4"/>
    <w:rsid w:val="008A0EE8"/>
    <w:rsid w:val="008A1113"/>
    <w:rsid w:val="008A11EA"/>
    <w:rsid w:val="008A15F9"/>
    <w:rsid w:val="008A16F1"/>
    <w:rsid w:val="008A17DB"/>
    <w:rsid w:val="008A180C"/>
    <w:rsid w:val="008A1ADC"/>
    <w:rsid w:val="008A1B5A"/>
    <w:rsid w:val="008A1C74"/>
    <w:rsid w:val="008A21A2"/>
    <w:rsid w:val="008A248F"/>
    <w:rsid w:val="008A266E"/>
    <w:rsid w:val="008A2671"/>
    <w:rsid w:val="008A27C3"/>
    <w:rsid w:val="008A28DB"/>
    <w:rsid w:val="008A2A8E"/>
    <w:rsid w:val="008A2DC0"/>
    <w:rsid w:val="008A2E9C"/>
    <w:rsid w:val="008A2EE2"/>
    <w:rsid w:val="008A36CA"/>
    <w:rsid w:val="008A3D23"/>
    <w:rsid w:val="008A45A2"/>
    <w:rsid w:val="008A4809"/>
    <w:rsid w:val="008A480B"/>
    <w:rsid w:val="008A4C37"/>
    <w:rsid w:val="008A4D02"/>
    <w:rsid w:val="008A4D9F"/>
    <w:rsid w:val="008A5192"/>
    <w:rsid w:val="008A5385"/>
    <w:rsid w:val="008A559E"/>
    <w:rsid w:val="008A56F3"/>
    <w:rsid w:val="008A56F8"/>
    <w:rsid w:val="008A57A7"/>
    <w:rsid w:val="008A57C0"/>
    <w:rsid w:val="008A582E"/>
    <w:rsid w:val="008A590D"/>
    <w:rsid w:val="008A59D5"/>
    <w:rsid w:val="008A5C0A"/>
    <w:rsid w:val="008A5C89"/>
    <w:rsid w:val="008A5CDD"/>
    <w:rsid w:val="008A5ED5"/>
    <w:rsid w:val="008A5F1B"/>
    <w:rsid w:val="008A5F59"/>
    <w:rsid w:val="008A6069"/>
    <w:rsid w:val="008A617E"/>
    <w:rsid w:val="008A61C7"/>
    <w:rsid w:val="008A629C"/>
    <w:rsid w:val="008A62CD"/>
    <w:rsid w:val="008A65D7"/>
    <w:rsid w:val="008A68BA"/>
    <w:rsid w:val="008A6AFF"/>
    <w:rsid w:val="008A6BD2"/>
    <w:rsid w:val="008A6EA3"/>
    <w:rsid w:val="008A7024"/>
    <w:rsid w:val="008A7123"/>
    <w:rsid w:val="008A7199"/>
    <w:rsid w:val="008A7392"/>
    <w:rsid w:val="008A765B"/>
    <w:rsid w:val="008A7985"/>
    <w:rsid w:val="008A7A05"/>
    <w:rsid w:val="008A7AA0"/>
    <w:rsid w:val="008A7B32"/>
    <w:rsid w:val="008A7B6B"/>
    <w:rsid w:val="008A7C42"/>
    <w:rsid w:val="008A7C5A"/>
    <w:rsid w:val="008B0BE6"/>
    <w:rsid w:val="008B0C60"/>
    <w:rsid w:val="008B0E7D"/>
    <w:rsid w:val="008B0EF6"/>
    <w:rsid w:val="008B100C"/>
    <w:rsid w:val="008B1091"/>
    <w:rsid w:val="008B12FE"/>
    <w:rsid w:val="008B1ADD"/>
    <w:rsid w:val="008B1B08"/>
    <w:rsid w:val="008B1B5F"/>
    <w:rsid w:val="008B1B94"/>
    <w:rsid w:val="008B1FD6"/>
    <w:rsid w:val="008B205E"/>
    <w:rsid w:val="008B208C"/>
    <w:rsid w:val="008B2180"/>
    <w:rsid w:val="008B21B0"/>
    <w:rsid w:val="008B2291"/>
    <w:rsid w:val="008B2346"/>
    <w:rsid w:val="008B257A"/>
    <w:rsid w:val="008B2865"/>
    <w:rsid w:val="008B28E2"/>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14"/>
    <w:rsid w:val="008B4DB6"/>
    <w:rsid w:val="008B4F1F"/>
    <w:rsid w:val="008B4FC3"/>
    <w:rsid w:val="008B51EF"/>
    <w:rsid w:val="008B52CC"/>
    <w:rsid w:val="008B533E"/>
    <w:rsid w:val="008B53F1"/>
    <w:rsid w:val="008B54AE"/>
    <w:rsid w:val="008B54ED"/>
    <w:rsid w:val="008B5631"/>
    <w:rsid w:val="008B584E"/>
    <w:rsid w:val="008B5A25"/>
    <w:rsid w:val="008B5D4D"/>
    <w:rsid w:val="008B6055"/>
    <w:rsid w:val="008B6060"/>
    <w:rsid w:val="008B618A"/>
    <w:rsid w:val="008B6201"/>
    <w:rsid w:val="008B66F8"/>
    <w:rsid w:val="008B684F"/>
    <w:rsid w:val="008B68E9"/>
    <w:rsid w:val="008B6AF8"/>
    <w:rsid w:val="008B6D43"/>
    <w:rsid w:val="008B6F01"/>
    <w:rsid w:val="008B6FB6"/>
    <w:rsid w:val="008B71AB"/>
    <w:rsid w:val="008B720B"/>
    <w:rsid w:val="008B7638"/>
    <w:rsid w:val="008B767C"/>
    <w:rsid w:val="008B7785"/>
    <w:rsid w:val="008B7858"/>
    <w:rsid w:val="008B78C4"/>
    <w:rsid w:val="008B797E"/>
    <w:rsid w:val="008B7B31"/>
    <w:rsid w:val="008B7B9B"/>
    <w:rsid w:val="008C0045"/>
    <w:rsid w:val="008C00BD"/>
    <w:rsid w:val="008C00F3"/>
    <w:rsid w:val="008C0125"/>
    <w:rsid w:val="008C01D7"/>
    <w:rsid w:val="008C028B"/>
    <w:rsid w:val="008C03FE"/>
    <w:rsid w:val="008C06E1"/>
    <w:rsid w:val="008C0873"/>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50"/>
    <w:rsid w:val="008C2393"/>
    <w:rsid w:val="008C255B"/>
    <w:rsid w:val="008C267C"/>
    <w:rsid w:val="008C283B"/>
    <w:rsid w:val="008C2842"/>
    <w:rsid w:val="008C2A83"/>
    <w:rsid w:val="008C2DA7"/>
    <w:rsid w:val="008C2E2C"/>
    <w:rsid w:val="008C2E79"/>
    <w:rsid w:val="008C2E97"/>
    <w:rsid w:val="008C2FA3"/>
    <w:rsid w:val="008C3845"/>
    <w:rsid w:val="008C3995"/>
    <w:rsid w:val="008C3C59"/>
    <w:rsid w:val="008C3C9D"/>
    <w:rsid w:val="008C3DF7"/>
    <w:rsid w:val="008C3E2D"/>
    <w:rsid w:val="008C3F96"/>
    <w:rsid w:val="008C4130"/>
    <w:rsid w:val="008C4374"/>
    <w:rsid w:val="008C4381"/>
    <w:rsid w:val="008C4938"/>
    <w:rsid w:val="008C4AD6"/>
    <w:rsid w:val="008C4E2C"/>
    <w:rsid w:val="008C4F0E"/>
    <w:rsid w:val="008C4F70"/>
    <w:rsid w:val="008C50DB"/>
    <w:rsid w:val="008C528B"/>
    <w:rsid w:val="008C54E1"/>
    <w:rsid w:val="008C597A"/>
    <w:rsid w:val="008C5CDA"/>
    <w:rsid w:val="008C5ECC"/>
    <w:rsid w:val="008C5EED"/>
    <w:rsid w:val="008C6359"/>
    <w:rsid w:val="008C6693"/>
    <w:rsid w:val="008C6947"/>
    <w:rsid w:val="008C6986"/>
    <w:rsid w:val="008C6B2D"/>
    <w:rsid w:val="008C6B2F"/>
    <w:rsid w:val="008C6CA7"/>
    <w:rsid w:val="008C6D5C"/>
    <w:rsid w:val="008C7366"/>
    <w:rsid w:val="008C73A0"/>
    <w:rsid w:val="008C73B9"/>
    <w:rsid w:val="008C7403"/>
    <w:rsid w:val="008C7445"/>
    <w:rsid w:val="008C7494"/>
    <w:rsid w:val="008C7689"/>
    <w:rsid w:val="008C7794"/>
    <w:rsid w:val="008C79FD"/>
    <w:rsid w:val="008C7A50"/>
    <w:rsid w:val="008C7A6B"/>
    <w:rsid w:val="008C7D4F"/>
    <w:rsid w:val="008C7DD8"/>
    <w:rsid w:val="008C7F9F"/>
    <w:rsid w:val="008D00A9"/>
    <w:rsid w:val="008D00E2"/>
    <w:rsid w:val="008D01E6"/>
    <w:rsid w:val="008D0739"/>
    <w:rsid w:val="008D0BAB"/>
    <w:rsid w:val="008D1549"/>
    <w:rsid w:val="008D156A"/>
    <w:rsid w:val="008D1839"/>
    <w:rsid w:val="008D1864"/>
    <w:rsid w:val="008D1945"/>
    <w:rsid w:val="008D1CCF"/>
    <w:rsid w:val="008D1D18"/>
    <w:rsid w:val="008D20BD"/>
    <w:rsid w:val="008D20D1"/>
    <w:rsid w:val="008D2210"/>
    <w:rsid w:val="008D23FA"/>
    <w:rsid w:val="008D24A5"/>
    <w:rsid w:val="008D25E9"/>
    <w:rsid w:val="008D295C"/>
    <w:rsid w:val="008D29D1"/>
    <w:rsid w:val="008D2BB0"/>
    <w:rsid w:val="008D2DBD"/>
    <w:rsid w:val="008D2ECA"/>
    <w:rsid w:val="008D2F0A"/>
    <w:rsid w:val="008D30FC"/>
    <w:rsid w:val="008D3118"/>
    <w:rsid w:val="008D322C"/>
    <w:rsid w:val="008D323A"/>
    <w:rsid w:val="008D3247"/>
    <w:rsid w:val="008D390E"/>
    <w:rsid w:val="008D3DD1"/>
    <w:rsid w:val="008D3E3F"/>
    <w:rsid w:val="008D3EBD"/>
    <w:rsid w:val="008D414E"/>
    <w:rsid w:val="008D4298"/>
    <w:rsid w:val="008D439F"/>
    <w:rsid w:val="008D46FC"/>
    <w:rsid w:val="008D4920"/>
    <w:rsid w:val="008D4A30"/>
    <w:rsid w:val="008D4D0E"/>
    <w:rsid w:val="008D4FE7"/>
    <w:rsid w:val="008D5037"/>
    <w:rsid w:val="008D5153"/>
    <w:rsid w:val="008D53CD"/>
    <w:rsid w:val="008D5427"/>
    <w:rsid w:val="008D5764"/>
    <w:rsid w:val="008D58D5"/>
    <w:rsid w:val="008D5B99"/>
    <w:rsid w:val="008D5C58"/>
    <w:rsid w:val="008D5D02"/>
    <w:rsid w:val="008D5E75"/>
    <w:rsid w:val="008D6092"/>
    <w:rsid w:val="008D64E3"/>
    <w:rsid w:val="008D672C"/>
    <w:rsid w:val="008D6881"/>
    <w:rsid w:val="008D6921"/>
    <w:rsid w:val="008D695E"/>
    <w:rsid w:val="008D6BAD"/>
    <w:rsid w:val="008D6BB7"/>
    <w:rsid w:val="008D6C7D"/>
    <w:rsid w:val="008D6D8B"/>
    <w:rsid w:val="008D6F1D"/>
    <w:rsid w:val="008D6F44"/>
    <w:rsid w:val="008D7863"/>
    <w:rsid w:val="008D79BD"/>
    <w:rsid w:val="008D7AD0"/>
    <w:rsid w:val="008D7AE4"/>
    <w:rsid w:val="008D7D71"/>
    <w:rsid w:val="008D7F52"/>
    <w:rsid w:val="008E005E"/>
    <w:rsid w:val="008E022D"/>
    <w:rsid w:val="008E034F"/>
    <w:rsid w:val="008E0542"/>
    <w:rsid w:val="008E05A9"/>
    <w:rsid w:val="008E05E0"/>
    <w:rsid w:val="008E0736"/>
    <w:rsid w:val="008E0743"/>
    <w:rsid w:val="008E093C"/>
    <w:rsid w:val="008E099E"/>
    <w:rsid w:val="008E0B81"/>
    <w:rsid w:val="008E1146"/>
    <w:rsid w:val="008E1401"/>
    <w:rsid w:val="008E1404"/>
    <w:rsid w:val="008E145B"/>
    <w:rsid w:val="008E15F9"/>
    <w:rsid w:val="008E160A"/>
    <w:rsid w:val="008E16E8"/>
    <w:rsid w:val="008E177D"/>
    <w:rsid w:val="008E1791"/>
    <w:rsid w:val="008E17A3"/>
    <w:rsid w:val="008E17F2"/>
    <w:rsid w:val="008E1C5C"/>
    <w:rsid w:val="008E1E81"/>
    <w:rsid w:val="008E219A"/>
    <w:rsid w:val="008E225C"/>
    <w:rsid w:val="008E2384"/>
    <w:rsid w:val="008E2C84"/>
    <w:rsid w:val="008E2D5F"/>
    <w:rsid w:val="008E3207"/>
    <w:rsid w:val="008E339A"/>
    <w:rsid w:val="008E33F1"/>
    <w:rsid w:val="008E35EF"/>
    <w:rsid w:val="008E3AE9"/>
    <w:rsid w:val="008E43C3"/>
    <w:rsid w:val="008E4407"/>
    <w:rsid w:val="008E445D"/>
    <w:rsid w:val="008E44A8"/>
    <w:rsid w:val="008E44B3"/>
    <w:rsid w:val="008E4681"/>
    <w:rsid w:val="008E4B3E"/>
    <w:rsid w:val="008E4D44"/>
    <w:rsid w:val="008E50F2"/>
    <w:rsid w:val="008E520D"/>
    <w:rsid w:val="008E5411"/>
    <w:rsid w:val="008E54EC"/>
    <w:rsid w:val="008E5B23"/>
    <w:rsid w:val="008E5BF7"/>
    <w:rsid w:val="008E5C66"/>
    <w:rsid w:val="008E6075"/>
    <w:rsid w:val="008E60AF"/>
    <w:rsid w:val="008E666D"/>
    <w:rsid w:val="008E679B"/>
    <w:rsid w:val="008E67D8"/>
    <w:rsid w:val="008E69BB"/>
    <w:rsid w:val="008E69F8"/>
    <w:rsid w:val="008E6ACC"/>
    <w:rsid w:val="008E6E4C"/>
    <w:rsid w:val="008E71BC"/>
    <w:rsid w:val="008E741E"/>
    <w:rsid w:val="008E7447"/>
    <w:rsid w:val="008E7653"/>
    <w:rsid w:val="008E76B4"/>
    <w:rsid w:val="008E776D"/>
    <w:rsid w:val="008E78E0"/>
    <w:rsid w:val="008E7B55"/>
    <w:rsid w:val="008E7CCD"/>
    <w:rsid w:val="008E7D15"/>
    <w:rsid w:val="008E7D34"/>
    <w:rsid w:val="008F00BD"/>
    <w:rsid w:val="008F01F0"/>
    <w:rsid w:val="008F020E"/>
    <w:rsid w:val="008F024C"/>
    <w:rsid w:val="008F037E"/>
    <w:rsid w:val="008F03F7"/>
    <w:rsid w:val="008F04F1"/>
    <w:rsid w:val="008F0A20"/>
    <w:rsid w:val="008F0B06"/>
    <w:rsid w:val="008F0C39"/>
    <w:rsid w:val="008F0F17"/>
    <w:rsid w:val="008F1045"/>
    <w:rsid w:val="008F1350"/>
    <w:rsid w:val="008F15E5"/>
    <w:rsid w:val="008F178A"/>
    <w:rsid w:val="008F1BFD"/>
    <w:rsid w:val="008F1C13"/>
    <w:rsid w:val="008F208A"/>
    <w:rsid w:val="008F2189"/>
    <w:rsid w:val="008F2196"/>
    <w:rsid w:val="008F2246"/>
    <w:rsid w:val="008F23E0"/>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BA4"/>
    <w:rsid w:val="008F3CEF"/>
    <w:rsid w:val="008F3EEB"/>
    <w:rsid w:val="008F43E7"/>
    <w:rsid w:val="008F43F6"/>
    <w:rsid w:val="008F44A1"/>
    <w:rsid w:val="008F4547"/>
    <w:rsid w:val="008F4605"/>
    <w:rsid w:val="008F4635"/>
    <w:rsid w:val="008F4C8F"/>
    <w:rsid w:val="008F50BC"/>
    <w:rsid w:val="008F5203"/>
    <w:rsid w:val="008F5495"/>
    <w:rsid w:val="008F54F5"/>
    <w:rsid w:val="008F557D"/>
    <w:rsid w:val="008F5591"/>
    <w:rsid w:val="008F5DA4"/>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2C4"/>
    <w:rsid w:val="008F751E"/>
    <w:rsid w:val="008F7643"/>
    <w:rsid w:val="008F784B"/>
    <w:rsid w:val="008F79B8"/>
    <w:rsid w:val="008F7D6F"/>
    <w:rsid w:val="008F7E84"/>
    <w:rsid w:val="008F7FA5"/>
    <w:rsid w:val="009004CF"/>
    <w:rsid w:val="009009C9"/>
    <w:rsid w:val="00900A46"/>
    <w:rsid w:val="00900C18"/>
    <w:rsid w:val="00900F65"/>
    <w:rsid w:val="009010DE"/>
    <w:rsid w:val="0090125B"/>
    <w:rsid w:val="009012AC"/>
    <w:rsid w:val="00901409"/>
    <w:rsid w:val="0090157F"/>
    <w:rsid w:val="00901629"/>
    <w:rsid w:val="009018BE"/>
    <w:rsid w:val="009018CE"/>
    <w:rsid w:val="00901980"/>
    <w:rsid w:val="009019F5"/>
    <w:rsid w:val="00901B73"/>
    <w:rsid w:val="00901D17"/>
    <w:rsid w:val="00901D1C"/>
    <w:rsid w:val="00901EC9"/>
    <w:rsid w:val="00901F4A"/>
    <w:rsid w:val="00901F80"/>
    <w:rsid w:val="00902067"/>
    <w:rsid w:val="00902126"/>
    <w:rsid w:val="009023C8"/>
    <w:rsid w:val="00902752"/>
    <w:rsid w:val="0090275B"/>
    <w:rsid w:val="00902966"/>
    <w:rsid w:val="00902AFF"/>
    <w:rsid w:val="00902BCD"/>
    <w:rsid w:val="00902E41"/>
    <w:rsid w:val="009030DD"/>
    <w:rsid w:val="009031B7"/>
    <w:rsid w:val="0090320E"/>
    <w:rsid w:val="0090344A"/>
    <w:rsid w:val="009034BE"/>
    <w:rsid w:val="00903717"/>
    <w:rsid w:val="0090380E"/>
    <w:rsid w:val="00903D71"/>
    <w:rsid w:val="00903F5C"/>
    <w:rsid w:val="00904004"/>
    <w:rsid w:val="00904026"/>
    <w:rsid w:val="00904232"/>
    <w:rsid w:val="0090425A"/>
    <w:rsid w:val="009045C8"/>
    <w:rsid w:val="009046D3"/>
    <w:rsid w:val="0090478D"/>
    <w:rsid w:val="00904B4D"/>
    <w:rsid w:val="00904C2B"/>
    <w:rsid w:val="00904CBB"/>
    <w:rsid w:val="00904D4E"/>
    <w:rsid w:val="00904D9B"/>
    <w:rsid w:val="00904EA8"/>
    <w:rsid w:val="00904F8C"/>
    <w:rsid w:val="00904FD2"/>
    <w:rsid w:val="00905018"/>
    <w:rsid w:val="00905151"/>
    <w:rsid w:val="00905420"/>
    <w:rsid w:val="0090587D"/>
    <w:rsid w:val="00905A59"/>
    <w:rsid w:val="00905B20"/>
    <w:rsid w:val="00905C72"/>
    <w:rsid w:val="00905DA2"/>
    <w:rsid w:val="00906147"/>
    <w:rsid w:val="0090616A"/>
    <w:rsid w:val="00906193"/>
    <w:rsid w:val="009061C2"/>
    <w:rsid w:val="0090635C"/>
    <w:rsid w:val="009064BC"/>
    <w:rsid w:val="00906E29"/>
    <w:rsid w:val="00906FF5"/>
    <w:rsid w:val="0090778A"/>
    <w:rsid w:val="00907C14"/>
    <w:rsid w:val="00907D00"/>
    <w:rsid w:val="00910027"/>
    <w:rsid w:val="009102CB"/>
    <w:rsid w:val="009106BD"/>
    <w:rsid w:val="00910755"/>
    <w:rsid w:val="009108AD"/>
    <w:rsid w:val="00910906"/>
    <w:rsid w:val="0091095F"/>
    <w:rsid w:val="009109E4"/>
    <w:rsid w:val="00910A38"/>
    <w:rsid w:val="00910AF8"/>
    <w:rsid w:val="00910B33"/>
    <w:rsid w:val="00910B62"/>
    <w:rsid w:val="00910CEE"/>
    <w:rsid w:val="00910EC4"/>
    <w:rsid w:val="0091113E"/>
    <w:rsid w:val="00911271"/>
    <w:rsid w:val="00911CEE"/>
    <w:rsid w:val="0091225C"/>
    <w:rsid w:val="00912329"/>
    <w:rsid w:val="0091249E"/>
    <w:rsid w:val="009125A0"/>
    <w:rsid w:val="00912654"/>
    <w:rsid w:val="00912B8D"/>
    <w:rsid w:val="00912C2E"/>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272"/>
    <w:rsid w:val="00914355"/>
    <w:rsid w:val="00914503"/>
    <w:rsid w:val="00914911"/>
    <w:rsid w:val="00914D2E"/>
    <w:rsid w:val="00914E8E"/>
    <w:rsid w:val="00915231"/>
    <w:rsid w:val="00915399"/>
    <w:rsid w:val="0091555A"/>
    <w:rsid w:val="0091572A"/>
    <w:rsid w:val="00915977"/>
    <w:rsid w:val="00915A38"/>
    <w:rsid w:val="00915A3B"/>
    <w:rsid w:val="00915E89"/>
    <w:rsid w:val="00915F0B"/>
    <w:rsid w:val="00916017"/>
    <w:rsid w:val="00916742"/>
    <w:rsid w:val="009169E9"/>
    <w:rsid w:val="00916BB2"/>
    <w:rsid w:val="00916C78"/>
    <w:rsid w:val="00916CBA"/>
    <w:rsid w:val="00916CBE"/>
    <w:rsid w:val="00916DDD"/>
    <w:rsid w:val="00917022"/>
    <w:rsid w:val="00917335"/>
    <w:rsid w:val="009177C7"/>
    <w:rsid w:val="0091785A"/>
    <w:rsid w:val="0091795A"/>
    <w:rsid w:val="00917970"/>
    <w:rsid w:val="00917AC0"/>
    <w:rsid w:val="00917F10"/>
    <w:rsid w:val="009204C4"/>
    <w:rsid w:val="009204F0"/>
    <w:rsid w:val="00920668"/>
    <w:rsid w:val="00920776"/>
    <w:rsid w:val="009208F2"/>
    <w:rsid w:val="00920D07"/>
    <w:rsid w:val="00920D6E"/>
    <w:rsid w:val="00920D98"/>
    <w:rsid w:val="009212D3"/>
    <w:rsid w:val="00921699"/>
    <w:rsid w:val="009217F1"/>
    <w:rsid w:val="00921C10"/>
    <w:rsid w:val="00921F66"/>
    <w:rsid w:val="00922050"/>
    <w:rsid w:val="00922283"/>
    <w:rsid w:val="00922665"/>
    <w:rsid w:val="00922849"/>
    <w:rsid w:val="009228A1"/>
    <w:rsid w:val="009228BF"/>
    <w:rsid w:val="00922910"/>
    <w:rsid w:val="00922BB8"/>
    <w:rsid w:val="00922FFE"/>
    <w:rsid w:val="0092318C"/>
    <w:rsid w:val="00923232"/>
    <w:rsid w:val="009235A6"/>
    <w:rsid w:val="009236FB"/>
    <w:rsid w:val="009239D0"/>
    <w:rsid w:val="00923CAC"/>
    <w:rsid w:val="00923D19"/>
    <w:rsid w:val="00924261"/>
    <w:rsid w:val="0092428C"/>
    <w:rsid w:val="00924432"/>
    <w:rsid w:val="009244A4"/>
    <w:rsid w:val="009244D0"/>
    <w:rsid w:val="009244EB"/>
    <w:rsid w:val="00924652"/>
    <w:rsid w:val="00924655"/>
    <w:rsid w:val="00924710"/>
    <w:rsid w:val="00924D3E"/>
    <w:rsid w:val="0092501A"/>
    <w:rsid w:val="0092550F"/>
    <w:rsid w:val="009255BA"/>
    <w:rsid w:val="00925674"/>
    <w:rsid w:val="0092577A"/>
    <w:rsid w:val="00925B9E"/>
    <w:rsid w:val="00925D0A"/>
    <w:rsid w:val="00925DB1"/>
    <w:rsid w:val="00925E8B"/>
    <w:rsid w:val="00926002"/>
    <w:rsid w:val="009260A7"/>
    <w:rsid w:val="0092618D"/>
    <w:rsid w:val="009262C6"/>
    <w:rsid w:val="009262E3"/>
    <w:rsid w:val="009262E8"/>
    <w:rsid w:val="00926396"/>
    <w:rsid w:val="0092689A"/>
    <w:rsid w:val="00926C9E"/>
    <w:rsid w:val="00926CC9"/>
    <w:rsid w:val="00927164"/>
    <w:rsid w:val="009275A9"/>
    <w:rsid w:val="00927B63"/>
    <w:rsid w:val="0093020A"/>
    <w:rsid w:val="009303A0"/>
    <w:rsid w:val="009304CF"/>
    <w:rsid w:val="009305AF"/>
    <w:rsid w:val="009305E5"/>
    <w:rsid w:val="009306C9"/>
    <w:rsid w:val="00930B8E"/>
    <w:rsid w:val="00930BAB"/>
    <w:rsid w:val="00930D89"/>
    <w:rsid w:val="009310CD"/>
    <w:rsid w:val="0093119B"/>
    <w:rsid w:val="00931222"/>
    <w:rsid w:val="0093124A"/>
    <w:rsid w:val="009312F6"/>
    <w:rsid w:val="00931608"/>
    <w:rsid w:val="0093185F"/>
    <w:rsid w:val="0093186D"/>
    <w:rsid w:val="00931A0F"/>
    <w:rsid w:val="00931A85"/>
    <w:rsid w:val="00931D1F"/>
    <w:rsid w:val="00931F31"/>
    <w:rsid w:val="00931F43"/>
    <w:rsid w:val="009322C8"/>
    <w:rsid w:val="00932408"/>
    <w:rsid w:val="0093241B"/>
    <w:rsid w:val="00932428"/>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3FA8"/>
    <w:rsid w:val="00934541"/>
    <w:rsid w:val="0093464A"/>
    <w:rsid w:val="009346D8"/>
    <w:rsid w:val="00934932"/>
    <w:rsid w:val="00934D30"/>
    <w:rsid w:val="00934D7E"/>
    <w:rsid w:val="00934E81"/>
    <w:rsid w:val="0093531F"/>
    <w:rsid w:val="009359B8"/>
    <w:rsid w:val="00935A39"/>
    <w:rsid w:val="00935AAB"/>
    <w:rsid w:val="00935DA8"/>
    <w:rsid w:val="00935DE6"/>
    <w:rsid w:val="00935E59"/>
    <w:rsid w:val="00935F1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0F29"/>
    <w:rsid w:val="00941278"/>
    <w:rsid w:val="00941665"/>
    <w:rsid w:val="00941816"/>
    <w:rsid w:val="009419D4"/>
    <w:rsid w:val="00941B03"/>
    <w:rsid w:val="00941EB7"/>
    <w:rsid w:val="00941FD2"/>
    <w:rsid w:val="00942083"/>
    <w:rsid w:val="00942398"/>
    <w:rsid w:val="009423AF"/>
    <w:rsid w:val="00942463"/>
    <w:rsid w:val="0094250D"/>
    <w:rsid w:val="0094283B"/>
    <w:rsid w:val="00942C4C"/>
    <w:rsid w:val="00942E9B"/>
    <w:rsid w:val="00942EEB"/>
    <w:rsid w:val="00943091"/>
    <w:rsid w:val="009430D5"/>
    <w:rsid w:val="00943158"/>
    <w:rsid w:val="0094350F"/>
    <w:rsid w:val="00943589"/>
    <w:rsid w:val="0094371D"/>
    <w:rsid w:val="009437D0"/>
    <w:rsid w:val="00943852"/>
    <w:rsid w:val="00943905"/>
    <w:rsid w:val="00943A43"/>
    <w:rsid w:val="00943A78"/>
    <w:rsid w:val="00943B88"/>
    <w:rsid w:val="00943E86"/>
    <w:rsid w:val="00943E93"/>
    <w:rsid w:val="00943F34"/>
    <w:rsid w:val="0094402C"/>
    <w:rsid w:val="0094429C"/>
    <w:rsid w:val="0094471B"/>
    <w:rsid w:val="009448A5"/>
    <w:rsid w:val="009449AD"/>
    <w:rsid w:val="00945653"/>
    <w:rsid w:val="0094569B"/>
    <w:rsid w:val="009456EC"/>
    <w:rsid w:val="009459FB"/>
    <w:rsid w:val="00945A5D"/>
    <w:rsid w:val="00945B6F"/>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328"/>
    <w:rsid w:val="0094759B"/>
    <w:rsid w:val="00947A17"/>
    <w:rsid w:val="00947A72"/>
    <w:rsid w:val="00947A9F"/>
    <w:rsid w:val="00947D13"/>
    <w:rsid w:val="00947F61"/>
    <w:rsid w:val="00947F73"/>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9E2"/>
    <w:rsid w:val="00952A0C"/>
    <w:rsid w:val="00952BBB"/>
    <w:rsid w:val="00952C5F"/>
    <w:rsid w:val="00952CEF"/>
    <w:rsid w:val="00952D4E"/>
    <w:rsid w:val="00952FA0"/>
    <w:rsid w:val="00952FCB"/>
    <w:rsid w:val="00953499"/>
    <w:rsid w:val="009534EE"/>
    <w:rsid w:val="009536CE"/>
    <w:rsid w:val="00953743"/>
    <w:rsid w:val="00953830"/>
    <w:rsid w:val="00953CAD"/>
    <w:rsid w:val="00953DA3"/>
    <w:rsid w:val="00953E46"/>
    <w:rsid w:val="00953F3E"/>
    <w:rsid w:val="00953FE7"/>
    <w:rsid w:val="0095426B"/>
    <w:rsid w:val="00954508"/>
    <w:rsid w:val="009546D8"/>
    <w:rsid w:val="00954AED"/>
    <w:rsid w:val="00954BF3"/>
    <w:rsid w:val="00954C3D"/>
    <w:rsid w:val="00954C45"/>
    <w:rsid w:val="00954E60"/>
    <w:rsid w:val="009550C2"/>
    <w:rsid w:val="0095527F"/>
    <w:rsid w:val="0095546F"/>
    <w:rsid w:val="00955551"/>
    <w:rsid w:val="00955952"/>
    <w:rsid w:val="00955F5C"/>
    <w:rsid w:val="00955F9C"/>
    <w:rsid w:val="00955FB4"/>
    <w:rsid w:val="0095617B"/>
    <w:rsid w:val="009561C9"/>
    <w:rsid w:val="00956346"/>
    <w:rsid w:val="0095646F"/>
    <w:rsid w:val="009564F0"/>
    <w:rsid w:val="009565B5"/>
    <w:rsid w:val="00956667"/>
    <w:rsid w:val="0095668F"/>
    <w:rsid w:val="00956876"/>
    <w:rsid w:val="00956890"/>
    <w:rsid w:val="00956B2A"/>
    <w:rsid w:val="00956E56"/>
    <w:rsid w:val="009570ED"/>
    <w:rsid w:val="00957659"/>
    <w:rsid w:val="0095766B"/>
    <w:rsid w:val="0095774F"/>
    <w:rsid w:val="00957751"/>
    <w:rsid w:val="009577C3"/>
    <w:rsid w:val="00957A92"/>
    <w:rsid w:val="00957EDB"/>
    <w:rsid w:val="00957F09"/>
    <w:rsid w:val="00957FEC"/>
    <w:rsid w:val="009602BB"/>
    <w:rsid w:val="009602D5"/>
    <w:rsid w:val="00960455"/>
    <w:rsid w:val="00960668"/>
    <w:rsid w:val="00960B50"/>
    <w:rsid w:val="00960BF5"/>
    <w:rsid w:val="00960CF3"/>
    <w:rsid w:val="009616BA"/>
    <w:rsid w:val="00961A1D"/>
    <w:rsid w:val="00961B03"/>
    <w:rsid w:val="00961B14"/>
    <w:rsid w:val="00961C81"/>
    <w:rsid w:val="00961C97"/>
    <w:rsid w:val="00961CA6"/>
    <w:rsid w:val="00961D09"/>
    <w:rsid w:val="00961FDB"/>
    <w:rsid w:val="009620DC"/>
    <w:rsid w:val="009621A3"/>
    <w:rsid w:val="00962375"/>
    <w:rsid w:val="009623FC"/>
    <w:rsid w:val="009624BF"/>
    <w:rsid w:val="009625C7"/>
    <w:rsid w:val="009626CF"/>
    <w:rsid w:val="00962BC4"/>
    <w:rsid w:val="00962E9B"/>
    <w:rsid w:val="00962F19"/>
    <w:rsid w:val="00962F6B"/>
    <w:rsid w:val="009636FD"/>
    <w:rsid w:val="0096386F"/>
    <w:rsid w:val="00963909"/>
    <w:rsid w:val="00963B30"/>
    <w:rsid w:val="00963B61"/>
    <w:rsid w:val="00963CA3"/>
    <w:rsid w:val="00963CFB"/>
    <w:rsid w:val="00963D51"/>
    <w:rsid w:val="00963DCA"/>
    <w:rsid w:val="00963E11"/>
    <w:rsid w:val="00963F24"/>
    <w:rsid w:val="0096411B"/>
    <w:rsid w:val="00964A91"/>
    <w:rsid w:val="00964C7C"/>
    <w:rsid w:val="00964DD3"/>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139"/>
    <w:rsid w:val="00970277"/>
    <w:rsid w:val="00970582"/>
    <w:rsid w:val="00970654"/>
    <w:rsid w:val="009706E5"/>
    <w:rsid w:val="009707FF"/>
    <w:rsid w:val="00970ACD"/>
    <w:rsid w:val="00970DF3"/>
    <w:rsid w:val="00970FD8"/>
    <w:rsid w:val="00971010"/>
    <w:rsid w:val="0097113B"/>
    <w:rsid w:val="0097130F"/>
    <w:rsid w:val="00971325"/>
    <w:rsid w:val="0097134D"/>
    <w:rsid w:val="00971969"/>
    <w:rsid w:val="00971A87"/>
    <w:rsid w:val="00971B3C"/>
    <w:rsid w:val="00971C06"/>
    <w:rsid w:val="00971DC4"/>
    <w:rsid w:val="00971F0D"/>
    <w:rsid w:val="00972376"/>
    <w:rsid w:val="0097247D"/>
    <w:rsid w:val="00972638"/>
    <w:rsid w:val="00972BF2"/>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35E"/>
    <w:rsid w:val="00974498"/>
    <w:rsid w:val="00974516"/>
    <w:rsid w:val="009745B6"/>
    <w:rsid w:val="00974772"/>
    <w:rsid w:val="009747E3"/>
    <w:rsid w:val="00974896"/>
    <w:rsid w:val="00974973"/>
    <w:rsid w:val="00974C3D"/>
    <w:rsid w:val="00975218"/>
    <w:rsid w:val="0097521C"/>
    <w:rsid w:val="00975223"/>
    <w:rsid w:val="00975316"/>
    <w:rsid w:val="00975460"/>
    <w:rsid w:val="009755D1"/>
    <w:rsid w:val="0097585E"/>
    <w:rsid w:val="00975A9E"/>
    <w:rsid w:val="00975DE8"/>
    <w:rsid w:val="00976135"/>
    <w:rsid w:val="009762F2"/>
    <w:rsid w:val="0097645B"/>
    <w:rsid w:val="009764DC"/>
    <w:rsid w:val="009766EF"/>
    <w:rsid w:val="0097672C"/>
    <w:rsid w:val="00976773"/>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4D"/>
    <w:rsid w:val="009808E2"/>
    <w:rsid w:val="00980AF9"/>
    <w:rsid w:val="00980F58"/>
    <w:rsid w:val="009814DD"/>
    <w:rsid w:val="009817C6"/>
    <w:rsid w:val="009819B2"/>
    <w:rsid w:val="00982648"/>
    <w:rsid w:val="00982715"/>
    <w:rsid w:val="00982750"/>
    <w:rsid w:val="0098291F"/>
    <w:rsid w:val="00982B4E"/>
    <w:rsid w:val="00982BEC"/>
    <w:rsid w:val="00982C00"/>
    <w:rsid w:val="00982C28"/>
    <w:rsid w:val="00982C58"/>
    <w:rsid w:val="00982F2A"/>
    <w:rsid w:val="0098303D"/>
    <w:rsid w:val="00983076"/>
    <w:rsid w:val="0098329B"/>
    <w:rsid w:val="009833F6"/>
    <w:rsid w:val="00983821"/>
    <w:rsid w:val="00983ACD"/>
    <w:rsid w:val="00983CA0"/>
    <w:rsid w:val="00983DDB"/>
    <w:rsid w:val="00984073"/>
    <w:rsid w:val="00984505"/>
    <w:rsid w:val="00984B7A"/>
    <w:rsid w:val="00984BFE"/>
    <w:rsid w:val="00984FD9"/>
    <w:rsid w:val="00985586"/>
    <w:rsid w:val="009855E2"/>
    <w:rsid w:val="009859C0"/>
    <w:rsid w:val="00985BEE"/>
    <w:rsid w:val="009862C7"/>
    <w:rsid w:val="0098636C"/>
    <w:rsid w:val="00986451"/>
    <w:rsid w:val="009864D3"/>
    <w:rsid w:val="009865E3"/>
    <w:rsid w:val="00986896"/>
    <w:rsid w:val="00986AF4"/>
    <w:rsid w:val="00986B85"/>
    <w:rsid w:val="00986BE9"/>
    <w:rsid w:val="00986C0A"/>
    <w:rsid w:val="00986DFF"/>
    <w:rsid w:val="00986F33"/>
    <w:rsid w:val="00986FB9"/>
    <w:rsid w:val="00987345"/>
    <w:rsid w:val="00987388"/>
    <w:rsid w:val="00987561"/>
    <w:rsid w:val="00987681"/>
    <w:rsid w:val="00987732"/>
    <w:rsid w:val="00987849"/>
    <w:rsid w:val="00987AB7"/>
    <w:rsid w:val="00987AFA"/>
    <w:rsid w:val="00987D7B"/>
    <w:rsid w:val="00987F72"/>
    <w:rsid w:val="00987FC3"/>
    <w:rsid w:val="0099005F"/>
    <w:rsid w:val="00990270"/>
    <w:rsid w:val="00990689"/>
    <w:rsid w:val="0099095C"/>
    <w:rsid w:val="00990C7A"/>
    <w:rsid w:val="00990F1D"/>
    <w:rsid w:val="00991684"/>
    <w:rsid w:val="00991735"/>
    <w:rsid w:val="00991782"/>
    <w:rsid w:val="00991B94"/>
    <w:rsid w:val="00991BBE"/>
    <w:rsid w:val="00991C2D"/>
    <w:rsid w:val="00991E77"/>
    <w:rsid w:val="00991FA2"/>
    <w:rsid w:val="00991FAF"/>
    <w:rsid w:val="00992243"/>
    <w:rsid w:val="009925A0"/>
    <w:rsid w:val="00992651"/>
    <w:rsid w:val="0099286A"/>
    <w:rsid w:val="00992B0A"/>
    <w:rsid w:val="00992B2A"/>
    <w:rsid w:val="00992B32"/>
    <w:rsid w:val="00992D8E"/>
    <w:rsid w:val="00992F73"/>
    <w:rsid w:val="0099325B"/>
    <w:rsid w:val="009932A9"/>
    <w:rsid w:val="009932B3"/>
    <w:rsid w:val="009935CF"/>
    <w:rsid w:val="009935F4"/>
    <w:rsid w:val="009936BF"/>
    <w:rsid w:val="00993881"/>
    <w:rsid w:val="00993B0B"/>
    <w:rsid w:val="009942E5"/>
    <w:rsid w:val="00994401"/>
    <w:rsid w:val="009947B2"/>
    <w:rsid w:val="0099480C"/>
    <w:rsid w:val="00994B69"/>
    <w:rsid w:val="00994D48"/>
    <w:rsid w:val="0099537B"/>
    <w:rsid w:val="0099560C"/>
    <w:rsid w:val="009956FB"/>
    <w:rsid w:val="009957FB"/>
    <w:rsid w:val="00995871"/>
    <w:rsid w:val="00995919"/>
    <w:rsid w:val="00995B3E"/>
    <w:rsid w:val="00995ECC"/>
    <w:rsid w:val="0099636F"/>
    <w:rsid w:val="0099659A"/>
    <w:rsid w:val="0099684F"/>
    <w:rsid w:val="0099694B"/>
    <w:rsid w:val="00996C7D"/>
    <w:rsid w:val="00996DB3"/>
    <w:rsid w:val="00996ED4"/>
    <w:rsid w:val="0099711A"/>
    <w:rsid w:val="0099734E"/>
    <w:rsid w:val="009974DB"/>
    <w:rsid w:val="009974EC"/>
    <w:rsid w:val="00997607"/>
    <w:rsid w:val="009976DE"/>
    <w:rsid w:val="009978DB"/>
    <w:rsid w:val="00997ABE"/>
    <w:rsid w:val="00997B75"/>
    <w:rsid w:val="00997BAE"/>
    <w:rsid w:val="00997DD9"/>
    <w:rsid w:val="00997E44"/>
    <w:rsid w:val="009A02F4"/>
    <w:rsid w:val="009A0479"/>
    <w:rsid w:val="009A0689"/>
    <w:rsid w:val="009A071D"/>
    <w:rsid w:val="009A0859"/>
    <w:rsid w:val="009A095F"/>
    <w:rsid w:val="009A0A9F"/>
    <w:rsid w:val="009A0B22"/>
    <w:rsid w:val="009A0C3E"/>
    <w:rsid w:val="009A0E3A"/>
    <w:rsid w:val="009A0F42"/>
    <w:rsid w:val="009A10DF"/>
    <w:rsid w:val="009A11B3"/>
    <w:rsid w:val="009A13C9"/>
    <w:rsid w:val="009A1442"/>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B7"/>
    <w:rsid w:val="009A39F3"/>
    <w:rsid w:val="009A411D"/>
    <w:rsid w:val="009A4829"/>
    <w:rsid w:val="009A48E9"/>
    <w:rsid w:val="009A4D3A"/>
    <w:rsid w:val="009A4E7A"/>
    <w:rsid w:val="009A50C5"/>
    <w:rsid w:val="009A50D5"/>
    <w:rsid w:val="009A5149"/>
    <w:rsid w:val="009A5446"/>
    <w:rsid w:val="009A554D"/>
    <w:rsid w:val="009A5575"/>
    <w:rsid w:val="009A5649"/>
    <w:rsid w:val="009A585F"/>
    <w:rsid w:val="009A5948"/>
    <w:rsid w:val="009A5A12"/>
    <w:rsid w:val="009A5C0A"/>
    <w:rsid w:val="009A5DC0"/>
    <w:rsid w:val="009A5F45"/>
    <w:rsid w:val="009A61AD"/>
    <w:rsid w:val="009A65AB"/>
    <w:rsid w:val="009A6669"/>
    <w:rsid w:val="009A6745"/>
    <w:rsid w:val="009A6D4C"/>
    <w:rsid w:val="009A745B"/>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0D"/>
    <w:rsid w:val="009B0D3C"/>
    <w:rsid w:val="009B0D8D"/>
    <w:rsid w:val="009B166D"/>
    <w:rsid w:val="009B16D6"/>
    <w:rsid w:val="009B1E94"/>
    <w:rsid w:val="009B1EA3"/>
    <w:rsid w:val="009B1EF3"/>
    <w:rsid w:val="009B2470"/>
    <w:rsid w:val="009B260C"/>
    <w:rsid w:val="009B279C"/>
    <w:rsid w:val="009B2957"/>
    <w:rsid w:val="009B2C0C"/>
    <w:rsid w:val="009B2D40"/>
    <w:rsid w:val="009B2EC3"/>
    <w:rsid w:val="009B310B"/>
    <w:rsid w:val="009B32CA"/>
    <w:rsid w:val="009B35EE"/>
    <w:rsid w:val="009B386B"/>
    <w:rsid w:val="009B39AA"/>
    <w:rsid w:val="009B39E2"/>
    <w:rsid w:val="009B3B54"/>
    <w:rsid w:val="009B3E51"/>
    <w:rsid w:val="009B3EFD"/>
    <w:rsid w:val="009B4023"/>
    <w:rsid w:val="009B40A0"/>
    <w:rsid w:val="009B4148"/>
    <w:rsid w:val="009B417C"/>
    <w:rsid w:val="009B42EF"/>
    <w:rsid w:val="009B465F"/>
    <w:rsid w:val="009B47E2"/>
    <w:rsid w:val="009B4907"/>
    <w:rsid w:val="009B4AEB"/>
    <w:rsid w:val="009B4BE1"/>
    <w:rsid w:val="009B4D5A"/>
    <w:rsid w:val="009B4F0A"/>
    <w:rsid w:val="009B4F71"/>
    <w:rsid w:val="009B5067"/>
    <w:rsid w:val="009B534D"/>
    <w:rsid w:val="009B55DE"/>
    <w:rsid w:val="009B5676"/>
    <w:rsid w:val="009B567A"/>
    <w:rsid w:val="009B586B"/>
    <w:rsid w:val="009B5973"/>
    <w:rsid w:val="009B5C7B"/>
    <w:rsid w:val="009B5D18"/>
    <w:rsid w:val="009B5E94"/>
    <w:rsid w:val="009B6138"/>
    <w:rsid w:val="009B6217"/>
    <w:rsid w:val="009B6226"/>
    <w:rsid w:val="009B62D1"/>
    <w:rsid w:val="009B6321"/>
    <w:rsid w:val="009B633F"/>
    <w:rsid w:val="009B64FC"/>
    <w:rsid w:val="009B658C"/>
    <w:rsid w:val="009B6996"/>
    <w:rsid w:val="009B6D23"/>
    <w:rsid w:val="009B6FF4"/>
    <w:rsid w:val="009B70B3"/>
    <w:rsid w:val="009B71AF"/>
    <w:rsid w:val="009B764D"/>
    <w:rsid w:val="009B79E7"/>
    <w:rsid w:val="009B7B38"/>
    <w:rsid w:val="009B7D08"/>
    <w:rsid w:val="009B7D40"/>
    <w:rsid w:val="009B7DC5"/>
    <w:rsid w:val="009B7F91"/>
    <w:rsid w:val="009C0110"/>
    <w:rsid w:val="009C0546"/>
    <w:rsid w:val="009C0937"/>
    <w:rsid w:val="009C0A25"/>
    <w:rsid w:val="009C0D3C"/>
    <w:rsid w:val="009C0E53"/>
    <w:rsid w:val="009C0E70"/>
    <w:rsid w:val="009C0E71"/>
    <w:rsid w:val="009C0EE5"/>
    <w:rsid w:val="009C1041"/>
    <w:rsid w:val="009C1180"/>
    <w:rsid w:val="009C1221"/>
    <w:rsid w:val="009C1228"/>
    <w:rsid w:val="009C124E"/>
    <w:rsid w:val="009C1547"/>
    <w:rsid w:val="009C17B1"/>
    <w:rsid w:val="009C17CF"/>
    <w:rsid w:val="009C19D8"/>
    <w:rsid w:val="009C1A7E"/>
    <w:rsid w:val="009C1C2D"/>
    <w:rsid w:val="009C1DB7"/>
    <w:rsid w:val="009C1E19"/>
    <w:rsid w:val="009C1E1F"/>
    <w:rsid w:val="009C1FA7"/>
    <w:rsid w:val="009C2161"/>
    <w:rsid w:val="009C241C"/>
    <w:rsid w:val="009C2553"/>
    <w:rsid w:val="009C26D2"/>
    <w:rsid w:val="009C28EA"/>
    <w:rsid w:val="009C2998"/>
    <w:rsid w:val="009C29AC"/>
    <w:rsid w:val="009C2DF1"/>
    <w:rsid w:val="009C2E1E"/>
    <w:rsid w:val="009C2E84"/>
    <w:rsid w:val="009C2EDF"/>
    <w:rsid w:val="009C3120"/>
    <w:rsid w:val="009C3270"/>
    <w:rsid w:val="009C35E1"/>
    <w:rsid w:val="009C366F"/>
    <w:rsid w:val="009C3A95"/>
    <w:rsid w:val="009C3ACE"/>
    <w:rsid w:val="009C3D12"/>
    <w:rsid w:val="009C3F46"/>
    <w:rsid w:val="009C48CC"/>
    <w:rsid w:val="009C4963"/>
    <w:rsid w:val="009C4CCE"/>
    <w:rsid w:val="009C4DBC"/>
    <w:rsid w:val="009C4DED"/>
    <w:rsid w:val="009C4F12"/>
    <w:rsid w:val="009C4F87"/>
    <w:rsid w:val="009C5337"/>
    <w:rsid w:val="009C558D"/>
    <w:rsid w:val="009C5652"/>
    <w:rsid w:val="009C565C"/>
    <w:rsid w:val="009C56B4"/>
    <w:rsid w:val="009C58C0"/>
    <w:rsid w:val="009C5933"/>
    <w:rsid w:val="009C5B8E"/>
    <w:rsid w:val="009C5C5C"/>
    <w:rsid w:val="009C5EB8"/>
    <w:rsid w:val="009C5F6F"/>
    <w:rsid w:val="009C5F86"/>
    <w:rsid w:val="009C5FDB"/>
    <w:rsid w:val="009C600B"/>
    <w:rsid w:val="009C60C1"/>
    <w:rsid w:val="009C62BE"/>
    <w:rsid w:val="009C645F"/>
    <w:rsid w:val="009C6521"/>
    <w:rsid w:val="009C65E7"/>
    <w:rsid w:val="009C676C"/>
    <w:rsid w:val="009C679B"/>
    <w:rsid w:val="009C67B0"/>
    <w:rsid w:val="009C6854"/>
    <w:rsid w:val="009C6A3D"/>
    <w:rsid w:val="009C6F19"/>
    <w:rsid w:val="009C704D"/>
    <w:rsid w:val="009C7226"/>
    <w:rsid w:val="009C7782"/>
    <w:rsid w:val="009C785F"/>
    <w:rsid w:val="009C7B8B"/>
    <w:rsid w:val="009D03E9"/>
    <w:rsid w:val="009D080E"/>
    <w:rsid w:val="009D0ABC"/>
    <w:rsid w:val="009D0BD4"/>
    <w:rsid w:val="009D0DF3"/>
    <w:rsid w:val="009D0ED9"/>
    <w:rsid w:val="009D0F63"/>
    <w:rsid w:val="009D1406"/>
    <w:rsid w:val="009D16D8"/>
    <w:rsid w:val="009D170B"/>
    <w:rsid w:val="009D1AC5"/>
    <w:rsid w:val="009D1D56"/>
    <w:rsid w:val="009D1EE1"/>
    <w:rsid w:val="009D21F2"/>
    <w:rsid w:val="009D2283"/>
    <w:rsid w:val="009D23D9"/>
    <w:rsid w:val="009D2474"/>
    <w:rsid w:val="009D2573"/>
    <w:rsid w:val="009D31C6"/>
    <w:rsid w:val="009D31E9"/>
    <w:rsid w:val="009D328A"/>
    <w:rsid w:val="009D35D4"/>
    <w:rsid w:val="009D3B34"/>
    <w:rsid w:val="009D3C7A"/>
    <w:rsid w:val="009D3D9C"/>
    <w:rsid w:val="009D3DCE"/>
    <w:rsid w:val="009D3FAA"/>
    <w:rsid w:val="009D4198"/>
    <w:rsid w:val="009D42AC"/>
    <w:rsid w:val="009D42DF"/>
    <w:rsid w:val="009D4384"/>
    <w:rsid w:val="009D43B5"/>
    <w:rsid w:val="009D4805"/>
    <w:rsid w:val="009D48EE"/>
    <w:rsid w:val="009D49A5"/>
    <w:rsid w:val="009D4ACF"/>
    <w:rsid w:val="009D4B4C"/>
    <w:rsid w:val="009D4DC8"/>
    <w:rsid w:val="009D4E75"/>
    <w:rsid w:val="009D4EFA"/>
    <w:rsid w:val="009D515D"/>
    <w:rsid w:val="009D515E"/>
    <w:rsid w:val="009D5190"/>
    <w:rsid w:val="009D5210"/>
    <w:rsid w:val="009D52AF"/>
    <w:rsid w:val="009D5461"/>
    <w:rsid w:val="009D560C"/>
    <w:rsid w:val="009D56FD"/>
    <w:rsid w:val="009D5AB5"/>
    <w:rsid w:val="009D5B60"/>
    <w:rsid w:val="009D5BDD"/>
    <w:rsid w:val="009D5BED"/>
    <w:rsid w:val="009D5CD4"/>
    <w:rsid w:val="009D5F14"/>
    <w:rsid w:val="009D6256"/>
    <w:rsid w:val="009D658F"/>
    <w:rsid w:val="009D65B9"/>
    <w:rsid w:val="009D69FF"/>
    <w:rsid w:val="009D6B3F"/>
    <w:rsid w:val="009D7085"/>
    <w:rsid w:val="009D74B9"/>
    <w:rsid w:val="009D7655"/>
    <w:rsid w:val="009D7907"/>
    <w:rsid w:val="009D79E3"/>
    <w:rsid w:val="009D7AAD"/>
    <w:rsid w:val="009D7E11"/>
    <w:rsid w:val="009E0023"/>
    <w:rsid w:val="009E00D6"/>
    <w:rsid w:val="009E018D"/>
    <w:rsid w:val="009E02C8"/>
    <w:rsid w:val="009E06F9"/>
    <w:rsid w:val="009E080E"/>
    <w:rsid w:val="009E0878"/>
    <w:rsid w:val="009E0939"/>
    <w:rsid w:val="009E0B6A"/>
    <w:rsid w:val="009E0C48"/>
    <w:rsid w:val="009E0D39"/>
    <w:rsid w:val="009E0EA4"/>
    <w:rsid w:val="009E10C6"/>
    <w:rsid w:val="009E1445"/>
    <w:rsid w:val="009E1615"/>
    <w:rsid w:val="009E16C4"/>
    <w:rsid w:val="009E17F5"/>
    <w:rsid w:val="009E1872"/>
    <w:rsid w:val="009E1C3B"/>
    <w:rsid w:val="009E1F3B"/>
    <w:rsid w:val="009E2003"/>
    <w:rsid w:val="009E2391"/>
    <w:rsid w:val="009E289B"/>
    <w:rsid w:val="009E29FB"/>
    <w:rsid w:val="009E2BF9"/>
    <w:rsid w:val="009E2D9E"/>
    <w:rsid w:val="009E2DAA"/>
    <w:rsid w:val="009E33B8"/>
    <w:rsid w:val="009E379B"/>
    <w:rsid w:val="009E380B"/>
    <w:rsid w:val="009E386D"/>
    <w:rsid w:val="009E3A96"/>
    <w:rsid w:val="009E3C0F"/>
    <w:rsid w:val="009E3C8D"/>
    <w:rsid w:val="009E3DE4"/>
    <w:rsid w:val="009E4087"/>
    <w:rsid w:val="009E40B0"/>
    <w:rsid w:val="009E4460"/>
    <w:rsid w:val="009E44CA"/>
    <w:rsid w:val="009E44E4"/>
    <w:rsid w:val="009E4521"/>
    <w:rsid w:val="009E49FD"/>
    <w:rsid w:val="009E4A5A"/>
    <w:rsid w:val="009E4DE9"/>
    <w:rsid w:val="009E5047"/>
    <w:rsid w:val="009E5241"/>
    <w:rsid w:val="009E53F1"/>
    <w:rsid w:val="009E54BC"/>
    <w:rsid w:val="009E5799"/>
    <w:rsid w:val="009E5BA1"/>
    <w:rsid w:val="009E5CFD"/>
    <w:rsid w:val="009E5F7F"/>
    <w:rsid w:val="009E5FD1"/>
    <w:rsid w:val="009E60E9"/>
    <w:rsid w:val="009E6526"/>
    <w:rsid w:val="009E6627"/>
    <w:rsid w:val="009E693B"/>
    <w:rsid w:val="009E6C3C"/>
    <w:rsid w:val="009E6F31"/>
    <w:rsid w:val="009E713F"/>
    <w:rsid w:val="009E7186"/>
    <w:rsid w:val="009E726A"/>
    <w:rsid w:val="009E7351"/>
    <w:rsid w:val="009E7536"/>
    <w:rsid w:val="009E795B"/>
    <w:rsid w:val="009E7968"/>
    <w:rsid w:val="009E7B23"/>
    <w:rsid w:val="009E7BD4"/>
    <w:rsid w:val="009E7D79"/>
    <w:rsid w:val="009E7F3C"/>
    <w:rsid w:val="009F07F1"/>
    <w:rsid w:val="009F0839"/>
    <w:rsid w:val="009F0B28"/>
    <w:rsid w:val="009F0B42"/>
    <w:rsid w:val="009F0E73"/>
    <w:rsid w:val="009F0F96"/>
    <w:rsid w:val="009F0FF2"/>
    <w:rsid w:val="009F1023"/>
    <w:rsid w:val="009F102E"/>
    <w:rsid w:val="009F11AE"/>
    <w:rsid w:val="009F11DE"/>
    <w:rsid w:val="009F1220"/>
    <w:rsid w:val="009F13E9"/>
    <w:rsid w:val="009F151D"/>
    <w:rsid w:val="009F15B8"/>
    <w:rsid w:val="009F1625"/>
    <w:rsid w:val="009F171B"/>
    <w:rsid w:val="009F1949"/>
    <w:rsid w:val="009F1A3D"/>
    <w:rsid w:val="009F1A81"/>
    <w:rsid w:val="009F1B02"/>
    <w:rsid w:val="009F1C1C"/>
    <w:rsid w:val="009F1C7F"/>
    <w:rsid w:val="009F1C83"/>
    <w:rsid w:val="009F1D6F"/>
    <w:rsid w:val="009F1EE3"/>
    <w:rsid w:val="009F1F12"/>
    <w:rsid w:val="009F218E"/>
    <w:rsid w:val="009F234D"/>
    <w:rsid w:val="009F2A1E"/>
    <w:rsid w:val="009F2B38"/>
    <w:rsid w:val="009F2EDC"/>
    <w:rsid w:val="009F3476"/>
    <w:rsid w:val="009F3510"/>
    <w:rsid w:val="009F352D"/>
    <w:rsid w:val="009F35F4"/>
    <w:rsid w:val="009F371A"/>
    <w:rsid w:val="009F385A"/>
    <w:rsid w:val="009F38B8"/>
    <w:rsid w:val="009F3DEB"/>
    <w:rsid w:val="009F4042"/>
    <w:rsid w:val="009F4412"/>
    <w:rsid w:val="009F4492"/>
    <w:rsid w:val="009F471E"/>
    <w:rsid w:val="009F4894"/>
    <w:rsid w:val="009F4B22"/>
    <w:rsid w:val="009F4C87"/>
    <w:rsid w:val="009F4D4B"/>
    <w:rsid w:val="009F4E73"/>
    <w:rsid w:val="009F50EB"/>
    <w:rsid w:val="009F532B"/>
    <w:rsid w:val="009F53F2"/>
    <w:rsid w:val="009F576B"/>
    <w:rsid w:val="009F5C6B"/>
    <w:rsid w:val="009F5EB3"/>
    <w:rsid w:val="009F65C8"/>
    <w:rsid w:val="009F6629"/>
    <w:rsid w:val="009F68F6"/>
    <w:rsid w:val="009F6946"/>
    <w:rsid w:val="009F6C9A"/>
    <w:rsid w:val="009F6D79"/>
    <w:rsid w:val="009F6DC6"/>
    <w:rsid w:val="009F6E8F"/>
    <w:rsid w:val="009F6EF8"/>
    <w:rsid w:val="009F723A"/>
    <w:rsid w:val="009F73C7"/>
    <w:rsid w:val="009F74B7"/>
    <w:rsid w:val="009F75A8"/>
    <w:rsid w:val="009F76AE"/>
    <w:rsid w:val="009F77DE"/>
    <w:rsid w:val="009F7A5E"/>
    <w:rsid w:val="009F7A67"/>
    <w:rsid w:val="009F7A88"/>
    <w:rsid w:val="009F7D33"/>
    <w:rsid w:val="009F7D46"/>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BE"/>
    <w:rsid w:val="00A019C9"/>
    <w:rsid w:val="00A01AA3"/>
    <w:rsid w:val="00A01EAE"/>
    <w:rsid w:val="00A020C3"/>
    <w:rsid w:val="00A021A3"/>
    <w:rsid w:val="00A023DF"/>
    <w:rsid w:val="00A02447"/>
    <w:rsid w:val="00A024A9"/>
    <w:rsid w:val="00A02B95"/>
    <w:rsid w:val="00A02C74"/>
    <w:rsid w:val="00A02D53"/>
    <w:rsid w:val="00A02EF0"/>
    <w:rsid w:val="00A02F92"/>
    <w:rsid w:val="00A03311"/>
    <w:rsid w:val="00A036F3"/>
    <w:rsid w:val="00A03AAA"/>
    <w:rsid w:val="00A03B58"/>
    <w:rsid w:val="00A03CAC"/>
    <w:rsid w:val="00A042F7"/>
    <w:rsid w:val="00A045F8"/>
    <w:rsid w:val="00A046CD"/>
    <w:rsid w:val="00A04A0A"/>
    <w:rsid w:val="00A04A0D"/>
    <w:rsid w:val="00A04ABE"/>
    <w:rsid w:val="00A04E5D"/>
    <w:rsid w:val="00A04FC0"/>
    <w:rsid w:val="00A0557A"/>
    <w:rsid w:val="00A0577E"/>
    <w:rsid w:val="00A05882"/>
    <w:rsid w:val="00A05C4D"/>
    <w:rsid w:val="00A05C4E"/>
    <w:rsid w:val="00A05EE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D70"/>
    <w:rsid w:val="00A07E26"/>
    <w:rsid w:val="00A1000D"/>
    <w:rsid w:val="00A102D1"/>
    <w:rsid w:val="00A10319"/>
    <w:rsid w:val="00A10330"/>
    <w:rsid w:val="00A103D3"/>
    <w:rsid w:val="00A10979"/>
    <w:rsid w:val="00A10AE6"/>
    <w:rsid w:val="00A10D0F"/>
    <w:rsid w:val="00A10D76"/>
    <w:rsid w:val="00A10DC3"/>
    <w:rsid w:val="00A10EDE"/>
    <w:rsid w:val="00A10EE0"/>
    <w:rsid w:val="00A10EED"/>
    <w:rsid w:val="00A11008"/>
    <w:rsid w:val="00A1104D"/>
    <w:rsid w:val="00A1112A"/>
    <w:rsid w:val="00A1129F"/>
    <w:rsid w:val="00A112AC"/>
    <w:rsid w:val="00A113AB"/>
    <w:rsid w:val="00A117CA"/>
    <w:rsid w:val="00A11BAD"/>
    <w:rsid w:val="00A1266F"/>
    <w:rsid w:val="00A12903"/>
    <w:rsid w:val="00A13227"/>
    <w:rsid w:val="00A132F6"/>
    <w:rsid w:val="00A13B4D"/>
    <w:rsid w:val="00A13BD4"/>
    <w:rsid w:val="00A13BE7"/>
    <w:rsid w:val="00A13C11"/>
    <w:rsid w:val="00A13E9C"/>
    <w:rsid w:val="00A13F2F"/>
    <w:rsid w:val="00A13FA6"/>
    <w:rsid w:val="00A13FFE"/>
    <w:rsid w:val="00A1415C"/>
    <w:rsid w:val="00A14742"/>
    <w:rsid w:val="00A14869"/>
    <w:rsid w:val="00A149B5"/>
    <w:rsid w:val="00A14A4B"/>
    <w:rsid w:val="00A14BB4"/>
    <w:rsid w:val="00A14BCE"/>
    <w:rsid w:val="00A14BE2"/>
    <w:rsid w:val="00A15243"/>
    <w:rsid w:val="00A15518"/>
    <w:rsid w:val="00A156EB"/>
    <w:rsid w:val="00A15892"/>
    <w:rsid w:val="00A15C6B"/>
    <w:rsid w:val="00A162AF"/>
    <w:rsid w:val="00A162F1"/>
    <w:rsid w:val="00A16819"/>
    <w:rsid w:val="00A169C6"/>
    <w:rsid w:val="00A16C4D"/>
    <w:rsid w:val="00A16CE4"/>
    <w:rsid w:val="00A16E76"/>
    <w:rsid w:val="00A170E8"/>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AF7"/>
    <w:rsid w:val="00A20CAB"/>
    <w:rsid w:val="00A20F92"/>
    <w:rsid w:val="00A20FFC"/>
    <w:rsid w:val="00A21117"/>
    <w:rsid w:val="00A2139D"/>
    <w:rsid w:val="00A2165A"/>
    <w:rsid w:val="00A216C2"/>
    <w:rsid w:val="00A216E7"/>
    <w:rsid w:val="00A21779"/>
    <w:rsid w:val="00A219E0"/>
    <w:rsid w:val="00A21A9D"/>
    <w:rsid w:val="00A21BA1"/>
    <w:rsid w:val="00A21BC9"/>
    <w:rsid w:val="00A21E04"/>
    <w:rsid w:val="00A21E8F"/>
    <w:rsid w:val="00A21EBC"/>
    <w:rsid w:val="00A2203A"/>
    <w:rsid w:val="00A2221F"/>
    <w:rsid w:val="00A22306"/>
    <w:rsid w:val="00A22481"/>
    <w:rsid w:val="00A2248E"/>
    <w:rsid w:val="00A22642"/>
    <w:rsid w:val="00A22768"/>
    <w:rsid w:val="00A22814"/>
    <w:rsid w:val="00A22A4A"/>
    <w:rsid w:val="00A22FF9"/>
    <w:rsid w:val="00A230A8"/>
    <w:rsid w:val="00A23698"/>
    <w:rsid w:val="00A236CE"/>
    <w:rsid w:val="00A23715"/>
    <w:rsid w:val="00A237C5"/>
    <w:rsid w:val="00A23883"/>
    <w:rsid w:val="00A23BAE"/>
    <w:rsid w:val="00A23C2C"/>
    <w:rsid w:val="00A23DA1"/>
    <w:rsid w:val="00A243C9"/>
    <w:rsid w:val="00A24464"/>
    <w:rsid w:val="00A2452F"/>
    <w:rsid w:val="00A245A4"/>
    <w:rsid w:val="00A2464B"/>
    <w:rsid w:val="00A24786"/>
    <w:rsid w:val="00A24918"/>
    <w:rsid w:val="00A24A83"/>
    <w:rsid w:val="00A24BF8"/>
    <w:rsid w:val="00A24E13"/>
    <w:rsid w:val="00A24F62"/>
    <w:rsid w:val="00A2508E"/>
    <w:rsid w:val="00A250AD"/>
    <w:rsid w:val="00A2525A"/>
    <w:rsid w:val="00A25267"/>
    <w:rsid w:val="00A25919"/>
    <w:rsid w:val="00A25C55"/>
    <w:rsid w:val="00A25D3A"/>
    <w:rsid w:val="00A25D6A"/>
    <w:rsid w:val="00A26222"/>
    <w:rsid w:val="00A2651C"/>
    <w:rsid w:val="00A26659"/>
    <w:rsid w:val="00A266B1"/>
    <w:rsid w:val="00A26891"/>
    <w:rsid w:val="00A26897"/>
    <w:rsid w:val="00A2692B"/>
    <w:rsid w:val="00A269D1"/>
    <w:rsid w:val="00A26A38"/>
    <w:rsid w:val="00A26D49"/>
    <w:rsid w:val="00A2748C"/>
    <w:rsid w:val="00A2755A"/>
    <w:rsid w:val="00A275CE"/>
    <w:rsid w:val="00A27702"/>
    <w:rsid w:val="00A27704"/>
    <w:rsid w:val="00A277F0"/>
    <w:rsid w:val="00A27B62"/>
    <w:rsid w:val="00A27CB3"/>
    <w:rsid w:val="00A27DE3"/>
    <w:rsid w:val="00A27F84"/>
    <w:rsid w:val="00A3000E"/>
    <w:rsid w:val="00A3007F"/>
    <w:rsid w:val="00A30492"/>
    <w:rsid w:val="00A3052D"/>
    <w:rsid w:val="00A30590"/>
    <w:rsid w:val="00A306F4"/>
    <w:rsid w:val="00A3072E"/>
    <w:rsid w:val="00A30852"/>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4C"/>
    <w:rsid w:val="00A315FD"/>
    <w:rsid w:val="00A31A91"/>
    <w:rsid w:val="00A31AA8"/>
    <w:rsid w:val="00A31C61"/>
    <w:rsid w:val="00A323F6"/>
    <w:rsid w:val="00A3244C"/>
    <w:rsid w:val="00A32473"/>
    <w:rsid w:val="00A324B4"/>
    <w:rsid w:val="00A32652"/>
    <w:rsid w:val="00A32A27"/>
    <w:rsid w:val="00A32B96"/>
    <w:rsid w:val="00A32CFB"/>
    <w:rsid w:val="00A3304B"/>
    <w:rsid w:val="00A3310C"/>
    <w:rsid w:val="00A3323A"/>
    <w:rsid w:val="00A3344B"/>
    <w:rsid w:val="00A334A4"/>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5EFA"/>
    <w:rsid w:val="00A36144"/>
    <w:rsid w:val="00A3619E"/>
    <w:rsid w:val="00A36219"/>
    <w:rsid w:val="00A362FB"/>
    <w:rsid w:val="00A3648F"/>
    <w:rsid w:val="00A3654C"/>
    <w:rsid w:val="00A36932"/>
    <w:rsid w:val="00A36A14"/>
    <w:rsid w:val="00A36BCB"/>
    <w:rsid w:val="00A36C44"/>
    <w:rsid w:val="00A36EDF"/>
    <w:rsid w:val="00A370A5"/>
    <w:rsid w:val="00A371D5"/>
    <w:rsid w:val="00A372A0"/>
    <w:rsid w:val="00A37323"/>
    <w:rsid w:val="00A373FB"/>
    <w:rsid w:val="00A375E0"/>
    <w:rsid w:val="00A376C4"/>
    <w:rsid w:val="00A376C5"/>
    <w:rsid w:val="00A37735"/>
    <w:rsid w:val="00A377D5"/>
    <w:rsid w:val="00A37A2F"/>
    <w:rsid w:val="00A37C06"/>
    <w:rsid w:val="00A37C67"/>
    <w:rsid w:val="00A37F4C"/>
    <w:rsid w:val="00A37F8F"/>
    <w:rsid w:val="00A400C1"/>
    <w:rsid w:val="00A40148"/>
    <w:rsid w:val="00A4036B"/>
    <w:rsid w:val="00A403FF"/>
    <w:rsid w:val="00A4057A"/>
    <w:rsid w:val="00A40755"/>
    <w:rsid w:val="00A40B7C"/>
    <w:rsid w:val="00A40C2D"/>
    <w:rsid w:val="00A40D11"/>
    <w:rsid w:val="00A40EA1"/>
    <w:rsid w:val="00A40EA5"/>
    <w:rsid w:val="00A410D4"/>
    <w:rsid w:val="00A411C3"/>
    <w:rsid w:val="00A412D8"/>
    <w:rsid w:val="00A4136E"/>
    <w:rsid w:val="00A4156A"/>
    <w:rsid w:val="00A416AF"/>
    <w:rsid w:val="00A417EC"/>
    <w:rsid w:val="00A41927"/>
    <w:rsid w:val="00A41AF8"/>
    <w:rsid w:val="00A42330"/>
    <w:rsid w:val="00A425EE"/>
    <w:rsid w:val="00A42713"/>
    <w:rsid w:val="00A4279E"/>
    <w:rsid w:val="00A42876"/>
    <w:rsid w:val="00A429AC"/>
    <w:rsid w:val="00A42B65"/>
    <w:rsid w:val="00A42B9B"/>
    <w:rsid w:val="00A42C90"/>
    <w:rsid w:val="00A431AD"/>
    <w:rsid w:val="00A432E8"/>
    <w:rsid w:val="00A4385C"/>
    <w:rsid w:val="00A439DA"/>
    <w:rsid w:val="00A43B00"/>
    <w:rsid w:val="00A43D41"/>
    <w:rsid w:val="00A43F33"/>
    <w:rsid w:val="00A43F9E"/>
    <w:rsid w:val="00A4402C"/>
    <w:rsid w:val="00A4406C"/>
    <w:rsid w:val="00A440E7"/>
    <w:rsid w:val="00A4416D"/>
    <w:rsid w:val="00A441BD"/>
    <w:rsid w:val="00A443A7"/>
    <w:rsid w:val="00A44571"/>
    <w:rsid w:val="00A44CE6"/>
    <w:rsid w:val="00A451AB"/>
    <w:rsid w:val="00A4525F"/>
    <w:rsid w:val="00A45368"/>
    <w:rsid w:val="00A45387"/>
    <w:rsid w:val="00A45410"/>
    <w:rsid w:val="00A45456"/>
    <w:rsid w:val="00A454C6"/>
    <w:rsid w:val="00A4589C"/>
    <w:rsid w:val="00A45D72"/>
    <w:rsid w:val="00A45EE5"/>
    <w:rsid w:val="00A460EE"/>
    <w:rsid w:val="00A461DF"/>
    <w:rsid w:val="00A461E8"/>
    <w:rsid w:val="00A463E6"/>
    <w:rsid w:val="00A465E5"/>
    <w:rsid w:val="00A465FD"/>
    <w:rsid w:val="00A46690"/>
    <w:rsid w:val="00A46882"/>
    <w:rsid w:val="00A46DF3"/>
    <w:rsid w:val="00A47131"/>
    <w:rsid w:val="00A47139"/>
    <w:rsid w:val="00A47315"/>
    <w:rsid w:val="00A47403"/>
    <w:rsid w:val="00A474E6"/>
    <w:rsid w:val="00A4756E"/>
    <w:rsid w:val="00A475F5"/>
    <w:rsid w:val="00A477DB"/>
    <w:rsid w:val="00A47983"/>
    <w:rsid w:val="00A47AE5"/>
    <w:rsid w:val="00A47DE2"/>
    <w:rsid w:val="00A47EAD"/>
    <w:rsid w:val="00A47F15"/>
    <w:rsid w:val="00A5024D"/>
    <w:rsid w:val="00A50291"/>
    <w:rsid w:val="00A504EA"/>
    <w:rsid w:val="00A504F8"/>
    <w:rsid w:val="00A5088B"/>
    <w:rsid w:val="00A50A1F"/>
    <w:rsid w:val="00A50A93"/>
    <w:rsid w:val="00A50ADD"/>
    <w:rsid w:val="00A50CD7"/>
    <w:rsid w:val="00A50DE9"/>
    <w:rsid w:val="00A50E7E"/>
    <w:rsid w:val="00A51153"/>
    <w:rsid w:val="00A51246"/>
    <w:rsid w:val="00A512AF"/>
    <w:rsid w:val="00A51414"/>
    <w:rsid w:val="00A51492"/>
    <w:rsid w:val="00A51904"/>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AF0"/>
    <w:rsid w:val="00A53C5B"/>
    <w:rsid w:val="00A53D21"/>
    <w:rsid w:val="00A5443F"/>
    <w:rsid w:val="00A54AE5"/>
    <w:rsid w:val="00A54AF2"/>
    <w:rsid w:val="00A54BF0"/>
    <w:rsid w:val="00A54D9D"/>
    <w:rsid w:val="00A54E6C"/>
    <w:rsid w:val="00A54F85"/>
    <w:rsid w:val="00A5522C"/>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56A"/>
    <w:rsid w:val="00A5767C"/>
    <w:rsid w:val="00A57FD6"/>
    <w:rsid w:val="00A600F9"/>
    <w:rsid w:val="00A60200"/>
    <w:rsid w:val="00A60298"/>
    <w:rsid w:val="00A6030E"/>
    <w:rsid w:val="00A6057E"/>
    <w:rsid w:val="00A60589"/>
    <w:rsid w:val="00A6058D"/>
    <w:rsid w:val="00A605BC"/>
    <w:rsid w:val="00A606A3"/>
    <w:rsid w:val="00A60739"/>
    <w:rsid w:val="00A6085C"/>
    <w:rsid w:val="00A60886"/>
    <w:rsid w:val="00A609F1"/>
    <w:rsid w:val="00A60AD4"/>
    <w:rsid w:val="00A60D5F"/>
    <w:rsid w:val="00A60D69"/>
    <w:rsid w:val="00A61335"/>
    <w:rsid w:val="00A614A6"/>
    <w:rsid w:val="00A614AE"/>
    <w:rsid w:val="00A614E6"/>
    <w:rsid w:val="00A61603"/>
    <w:rsid w:val="00A61817"/>
    <w:rsid w:val="00A619BF"/>
    <w:rsid w:val="00A61FFC"/>
    <w:rsid w:val="00A62151"/>
    <w:rsid w:val="00A62373"/>
    <w:rsid w:val="00A6247D"/>
    <w:rsid w:val="00A6248E"/>
    <w:rsid w:val="00A62749"/>
    <w:rsid w:val="00A629DA"/>
    <w:rsid w:val="00A62C05"/>
    <w:rsid w:val="00A62D25"/>
    <w:rsid w:val="00A62D8F"/>
    <w:rsid w:val="00A62F49"/>
    <w:rsid w:val="00A630B5"/>
    <w:rsid w:val="00A631B6"/>
    <w:rsid w:val="00A631C5"/>
    <w:rsid w:val="00A6349C"/>
    <w:rsid w:val="00A634E2"/>
    <w:rsid w:val="00A6353A"/>
    <w:rsid w:val="00A63571"/>
    <w:rsid w:val="00A63743"/>
    <w:rsid w:val="00A637AD"/>
    <w:rsid w:val="00A6382D"/>
    <w:rsid w:val="00A63859"/>
    <w:rsid w:val="00A63A9D"/>
    <w:rsid w:val="00A63B2E"/>
    <w:rsid w:val="00A63B79"/>
    <w:rsid w:val="00A63DFD"/>
    <w:rsid w:val="00A63E60"/>
    <w:rsid w:val="00A640E3"/>
    <w:rsid w:val="00A6423F"/>
    <w:rsid w:val="00A642B7"/>
    <w:rsid w:val="00A64A9B"/>
    <w:rsid w:val="00A64C4B"/>
    <w:rsid w:val="00A64C75"/>
    <w:rsid w:val="00A64D6D"/>
    <w:rsid w:val="00A64E55"/>
    <w:rsid w:val="00A65467"/>
    <w:rsid w:val="00A654F9"/>
    <w:rsid w:val="00A6579B"/>
    <w:rsid w:val="00A6595F"/>
    <w:rsid w:val="00A65A2C"/>
    <w:rsid w:val="00A65BC8"/>
    <w:rsid w:val="00A65CCB"/>
    <w:rsid w:val="00A65E9B"/>
    <w:rsid w:val="00A66035"/>
    <w:rsid w:val="00A6614A"/>
    <w:rsid w:val="00A665A1"/>
    <w:rsid w:val="00A667F2"/>
    <w:rsid w:val="00A66B8C"/>
    <w:rsid w:val="00A66CA5"/>
    <w:rsid w:val="00A66DDA"/>
    <w:rsid w:val="00A66E4E"/>
    <w:rsid w:val="00A66E9F"/>
    <w:rsid w:val="00A67064"/>
    <w:rsid w:val="00A6716E"/>
    <w:rsid w:val="00A67530"/>
    <w:rsid w:val="00A67B65"/>
    <w:rsid w:val="00A7001C"/>
    <w:rsid w:val="00A700AE"/>
    <w:rsid w:val="00A700BA"/>
    <w:rsid w:val="00A704DE"/>
    <w:rsid w:val="00A705FD"/>
    <w:rsid w:val="00A7090E"/>
    <w:rsid w:val="00A7091D"/>
    <w:rsid w:val="00A70932"/>
    <w:rsid w:val="00A709CA"/>
    <w:rsid w:val="00A70CE7"/>
    <w:rsid w:val="00A7107B"/>
    <w:rsid w:val="00A71492"/>
    <w:rsid w:val="00A7150D"/>
    <w:rsid w:val="00A71657"/>
    <w:rsid w:val="00A71844"/>
    <w:rsid w:val="00A7190F"/>
    <w:rsid w:val="00A71966"/>
    <w:rsid w:val="00A71995"/>
    <w:rsid w:val="00A71BAC"/>
    <w:rsid w:val="00A71D14"/>
    <w:rsid w:val="00A71E76"/>
    <w:rsid w:val="00A71FFB"/>
    <w:rsid w:val="00A72289"/>
    <w:rsid w:val="00A7281B"/>
    <w:rsid w:val="00A72823"/>
    <w:rsid w:val="00A72988"/>
    <w:rsid w:val="00A72BAC"/>
    <w:rsid w:val="00A72C51"/>
    <w:rsid w:val="00A72E2E"/>
    <w:rsid w:val="00A72E5C"/>
    <w:rsid w:val="00A72EFB"/>
    <w:rsid w:val="00A72F00"/>
    <w:rsid w:val="00A72F9A"/>
    <w:rsid w:val="00A73047"/>
    <w:rsid w:val="00A735CF"/>
    <w:rsid w:val="00A736C4"/>
    <w:rsid w:val="00A737BB"/>
    <w:rsid w:val="00A7398D"/>
    <w:rsid w:val="00A739D8"/>
    <w:rsid w:val="00A73B2E"/>
    <w:rsid w:val="00A73C42"/>
    <w:rsid w:val="00A73DBF"/>
    <w:rsid w:val="00A73F0A"/>
    <w:rsid w:val="00A73F3E"/>
    <w:rsid w:val="00A74066"/>
    <w:rsid w:val="00A74289"/>
    <w:rsid w:val="00A74310"/>
    <w:rsid w:val="00A744BA"/>
    <w:rsid w:val="00A749C9"/>
    <w:rsid w:val="00A74D0C"/>
    <w:rsid w:val="00A74E23"/>
    <w:rsid w:val="00A74E59"/>
    <w:rsid w:val="00A7501B"/>
    <w:rsid w:val="00A75572"/>
    <w:rsid w:val="00A755F5"/>
    <w:rsid w:val="00A758BF"/>
    <w:rsid w:val="00A75C86"/>
    <w:rsid w:val="00A75F2B"/>
    <w:rsid w:val="00A761EE"/>
    <w:rsid w:val="00A76370"/>
    <w:rsid w:val="00A764B3"/>
    <w:rsid w:val="00A764B7"/>
    <w:rsid w:val="00A764FB"/>
    <w:rsid w:val="00A76673"/>
    <w:rsid w:val="00A7675D"/>
    <w:rsid w:val="00A767F9"/>
    <w:rsid w:val="00A76A1B"/>
    <w:rsid w:val="00A76B2A"/>
    <w:rsid w:val="00A76BDE"/>
    <w:rsid w:val="00A76C49"/>
    <w:rsid w:val="00A76CF2"/>
    <w:rsid w:val="00A76D0C"/>
    <w:rsid w:val="00A770D9"/>
    <w:rsid w:val="00A772DF"/>
    <w:rsid w:val="00A7739D"/>
    <w:rsid w:val="00A77438"/>
    <w:rsid w:val="00A77788"/>
    <w:rsid w:val="00A777AF"/>
    <w:rsid w:val="00A7791A"/>
    <w:rsid w:val="00A77BBB"/>
    <w:rsid w:val="00A77EC3"/>
    <w:rsid w:val="00A8002E"/>
    <w:rsid w:val="00A80297"/>
    <w:rsid w:val="00A80472"/>
    <w:rsid w:val="00A8064D"/>
    <w:rsid w:val="00A80739"/>
    <w:rsid w:val="00A8085A"/>
    <w:rsid w:val="00A80BB6"/>
    <w:rsid w:val="00A80D92"/>
    <w:rsid w:val="00A80E1A"/>
    <w:rsid w:val="00A80E91"/>
    <w:rsid w:val="00A810EF"/>
    <w:rsid w:val="00A81105"/>
    <w:rsid w:val="00A81352"/>
    <w:rsid w:val="00A813CC"/>
    <w:rsid w:val="00A814D1"/>
    <w:rsid w:val="00A816FF"/>
    <w:rsid w:val="00A81771"/>
    <w:rsid w:val="00A817B3"/>
    <w:rsid w:val="00A8186E"/>
    <w:rsid w:val="00A819E0"/>
    <w:rsid w:val="00A81D3D"/>
    <w:rsid w:val="00A81F3B"/>
    <w:rsid w:val="00A8207F"/>
    <w:rsid w:val="00A822B7"/>
    <w:rsid w:val="00A8247D"/>
    <w:rsid w:val="00A825C6"/>
    <w:rsid w:val="00A82607"/>
    <w:rsid w:val="00A8265A"/>
    <w:rsid w:val="00A82784"/>
    <w:rsid w:val="00A82864"/>
    <w:rsid w:val="00A8291A"/>
    <w:rsid w:val="00A82965"/>
    <w:rsid w:val="00A829B8"/>
    <w:rsid w:val="00A829F7"/>
    <w:rsid w:val="00A82B2D"/>
    <w:rsid w:val="00A82EEF"/>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61A"/>
    <w:rsid w:val="00A8491B"/>
    <w:rsid w:val="00A849BB"/>
    <w:rsid w:val="00A849C1"/>
    <w:rsid w:val="00A849C2"/>
    <w:rsid w:val="00A84C40"/>
    <w:rsid w:val="00A84CCB"/>
    <w:rsid w:val="00A84D0F"/>
    <w:rsid w:val="00A84F02"/>
    <w:rsid w:val="00A84F92"/>
    <w:rsid w:val="00A84FA0"/>
    <w:rsid w:val="00A8506A"/>
    <w:rsid w:val="00A851C9"/>
    <w:rsid w:val="00A8585D"/>
    <w:rsid w:val="00A85A49"/>
    <w:rsid w:val="00A85BC8"/>
    <w:rsid w:val="00A85D81"/>
    <w:rsid w:val="00A85E9F"/>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02"/>
    <w:rsid w:val="00A874E5"/>
    <w:rsid w:val="00A87653"/>
    <w:rsid w:val="00A87827"/>
    <w:rsid w:val="00A878CF"/>
    <w:rsid w:val="00A87A57"/>
    <w:rsid w:val="00A87BAF"/>
    <w:rsid w:val="00A87BFF"/>
    <w:rsid w:val="00A87C05"/>
    <w:rsid w:val="00A87DD2"/>
    <w:rsid w:val="00A87F1E"/>
    <w:rsid w:val="00A87FFA"/>
    <w:rsid w:val="00A90023"/>
    <w:rsid w:val="00A902F9"/>
    <w:rsid w:val="00A90313"/>
    <w:rsid w:val="00A9039F"/>
    <w:rsid w:val="00A9073A"/>
    <w:rsid w:val="00A9074D"/>
    <w:rsid w:val="00A90920"/>
    <w:rsid w:val="00A909D6"/>
    <w:rsid w:val="00A90BC3"/>
    <w:rsid w:val="00A90D81"/>
    <w:rsid w:val="00A90EC4"/>
    <w:rsid w:val="00A90ECD"/>
    <w:rsid w:val="00A911CC"/>
    <w:rsid w:val="00A91200"/>
    <w:rsid w:val="00A91438"/>
    <w:rsid w:val="00A916CE"/>
    <w:rsid w:val="00A9191E"/>
    <w:rsid w:val="00A91BA2"/>
    <w:rsid w:val="00A921BD"/>
    <w:rsid w:val="00A92464"/>
    <w:rsid w:val="00A92A19"/>
    <w:rsid w:val="00A92B88"/>
    <w:rsid w:val="00A92B96"/>
    <w:rsid w:val="00A92D1A"/>
    <w:rsid w:val="00A93114"/>
    <w:rsid w:val="00A9330B"/>
    <w:rsid w:val="00A93822"/>
    <w:rsid w:val="00A9383E"/>
    <w:rsid w:val="00A93B09"/>
    <w:rsid w:val="00A93B67"/>
    <w:rsid w:val="00A93D3F"/>
    <w:rsid w:val="00A9419E"/>
    <w:rsid w:val="00A941AE"/>
    <w:rsid w:val="00A94277"/>
    <w:rsid w:val="00A9443C"/>
    <w:rsid w:val="00A94473"/>
    <w:rsid w:val="00A946D7"/>
    <w:rsid w:val="00A94971"/>
    <w:rsid w:val="00A94999"/>
    <w:rsid w:val="00A94A4B"/>
    <w:rsid w:val="00A94B5A"/>
    <w:rsid w:val="00A94D5B"/>
    <w:rsid w:val="00A94E25"/>
    <w:rsid w:val="00A94F1D"/>
    <w:rsid w:val="00A9507F"/>
    <w:rsid w:val="00A9515E"/>
    <w:rsid w:val="00A95289"/>
    <w:rsid w:val="00A95321"/>
    <w:rsid w:val="00A95366"/>
    <w:rsid w:val="00A95390"/>
    <w:rsid w:val="00A955C1"/>
    <w:rsid w:val="00A95BC8"/>
    <w:rsid w:val="00A95F58"/>
    <w:rsid w:val="00A96083"/>
    <w:rsid w:val="00A96160"/>
    <w:rsid w:val="00A9649B"/>
    <w:rsid w:val="00A966AA"/>
    <w:rsid w:val="00A967A2"/>
    <w:rsid w:val="00A967F1"/>
    <w:rsid w:val="00A96FCF"/>
    <w:rsid w:val="00A974B6"/>
    <w:rsid w:val="00A97535"/>
    <w:rsid w:val="00A97890"/>
    <w:rsid w:val="00A978AA"/>
    <w:rsid w:val="00AA02B7"/>
    <w:rsid w:val="00AA03F9"/>
    <w:rsid w:val="00AA0925"/>
    <w:rsid w:val="00AA0C14"/>
    <w:rsid w:val="00AA0C3A"/>
    <w:rsid w:val="00AA0C5D"/>
    <w:rsid w:val="00AA0E58"/>
    <w:rsid w:val="00AA0FDE"/>
    <w:rsid w:val="00AA1237"/>
    <w:rsid w:val="00AA14A2"/>
    <w:rsid w:val="00AA14D4"/>
    <w:rsid w:val="00AA163F"/>
    <w:rsid w:val="00AA17B5"/>
    <w:rsid w:val="00AA1B4D"/>
    <w:rsid w:val="00AA2180"/>
    <w:rsid w:val="00AA23D6"/>
    <w:rsid w:val="00AA257D"/>
    <w:rsid w:val="00AA2672"/>
    <w:rsid w:val="00AA2718"/>
    <w:rsid w:val="00AA2872"/>
    <w:rsid w:val="00AA2C82"/>
    <w:rsid w:val="00AA2DA0"/>
    <w:rsid w:val="00AA2ED8"/>
    <w:rsid w:val="00AA301B"/>
    <w:rsid w:val="00AA307F"/>
    <w:rsid w:val="00AA31F2"/>
    <w:rsid w:val="00AA3299"/>
    <w:rsid w:val="00AA3472"/>
    <w:rsid w:val="00AA37FF"/>
    <w:rsid w:val="00AA3A32"/>
    <w:rsid w:val="00AA3B58"/>
    <w:rsid w:val="00AA3E8A"/>
    <w:rsid w:val="00AA3FB1"/>
    <w:rsid w:val="00AA40BD"/>
    <w:rsid w:val="00AA4299"/>
    <w:rsid w:val="00AA4417"/>
    <w:rsid w:val="00AA4457"/>
    <w:rsid w:val="00AA4887"/>
    <w:rsid w:val="00AA4991"/>
    <w:rsid w:val="00AA4B90"/>
    <w:rsid w:val="00AA4BB1"/>
    <w:rsid w:val="00AA4BCC"/>
    <w:rsid w:val="00AA4D40"/>
    <w:rsid w:val="00AA4DAF"/>
    <w:rsid w:val="00AA503E"/>
    <w:rsid w:val="00AA51FE"/>
    <w:rsid w:val="00AA52A6"/>
    <w:rsid w:val="00AA545F"/>
    <w:rsid w:val="00AA572A"/>
    <w:rsid w:val="00AA5800"/>
    <w:rsid w:val="00AA5844"/>
    <w:rsid w:val="00AA58F6"/>
    <w:rsid w:val="00AA5E12"/>
    <w:rsid w:val="00AA5FBF"/>
    <w:rsid w:val="00AA6405"/>
    <w:rsid w:val="00AA66BC"/>
    <w:rsid w:val="00AA68E0"/>
    <w:rsid w:val="00AA6906"/>
    <w:rsid w:val="00AA691E"/>
    <w:rsid w:val="00AA6A1C"/>
    <w:rsid w:val="00AA6C4B"/>
    <w:rsid w:val="00AA6E18"/>
    <w:rsid w:val="00AA702A"/>
    <w:rsid w:val="00AA7065"/>
    <w:rsid w:val="00AA7310"/>
    <w:rsid w:val="00AA7317"/>
    <w:rsid w:val="00AA7533"/>
    <w:rsid w:val="00AA75C7"/>
    <w:rsid w:val="00AA7605"/>
    <w:rsid w:val="00AA77DF"/>
    <w:rsid w:val="00AA77F1"/>
    <w:rsid w:val="00AA783D"/>
    <w:rsid w:val="00AA799F"/>
    <w:rsid w:val="00AA7AB4"/>
    <w:rsid w:val="00AA7BE5"/>
    <w:rsid w:val="00AB0063"/>
    <w:rsid w:val="00AB00C5"/>
    <w:rsid w:val="00AB0112"/>
    <w:rsid w:val="00AB04AD"/>
    <w:rsid w:val="00AB05FC"/>
    <w:rsid w:val="00AB08D1"/>
    <w:rsid w:val="00AB0B65"/>
    <w:rsid w:val="00AB1103"/>
    <w:rsid w:val="00AB1486"/>
    <w:rsid w:val="00AB170A"/>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8D2"/>
    <w:rsid w:val="00AB3EF9"/>
    <w:rsid w:val="00AB3F92"/>
    <w:rsid w:val="00AB4056"/>
    <w:rsid w:val="00AB43FD"/>
    <w:rsid w:val="00AB4629"/>
    <w:rsid w:val="00AB492D"/>
    <w:rsid w:val="00AB4A76"/>
    <w:rsid w:val="00AB4B97"/>
    <w:rsid w:val="00AB4E50"/>
    <w:rsid w:val="00AB5179"/>
    <w:rsid w:val="00AB55C9"/>
    <w:rsid w:val="00AB572D"/>
    <w:rsid w:val="00AB5809"/>
    <w:rsid w:val="00AB5A14"/>
    <w:rsid w:val="00AB5A8B"/>
    <w:rsid w:val="00AB5A96"/>
    <w:rsid w:val="00AB5ACB"/>
    <w:rsid w:val="00AB5B99"/>
    <w:rsid w:val="00AB5FB3"/>
    <w:rsid w:val="00AB60C5"/>
    <w:rsid w:val="00AB60CA"/>
    <w:rsid w:val="00AB6710"/>
    <w:rsid w:val="00AB691D"/>
    <w:rsid w:val="00AB71F7"/>
    <w:rsid w:val="00AB734E"/>
    <w:rsid w:val="00AB74E0"/>
    <w:rsid w:val="00AB751C"/>
    <w:rsid w:val="00AB76C5"/>
    <w:rsid w:val="00AB7A82"/>
    <w:rsid w:val="00AB7B31"/>
    <w:rsid w:val="00AB7CB7"/>
    <w:rsid w:val="00AB7F99"/>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20"/>
    <w:rsid w:val="00AC1FD9"/>
    <w:rsid w:val="00AC224C"/>
    <w:rsid w:val="00AC2264"/>
    <w:rsid w:val="00AC2341"/>
    <w:rsid w:val="00AC277A"/>
    <w:rsid w:val="00AC27EB"/>
    <w:rsid w:val="00AC29F3"/>
    <w:rsid w:val="00AC3068"/>
    <w:rsid w:val="00AC30B6"/>
    <w:rsid w:val="00AC3194"/>
    <w:rsid w:val="00AC32A6"/>
    <w:rsid w:val="00AC34F9"/>
    <w:rsid w:val="00AC3505"/>
    <w:rsid w:val="00AC3C54"/>
    <w:rsid w:val="00AC3C58"/>
    <w:rsid w:val="00AC3DE0"/>
    <w:rsid w:val="00AC3FD9"/>
    <w:rsid w:val="00AC3FFF"/>
    <w:rsid w:val="00AC401D"/>
    <w:rsid w:val="00AC42B8"/>
    <w:rsid w:val="00AC42F3"/>
    <w:rsid w:val="00AC44C1"/>
    <w:rsid w:val="00AC46E8"/>
    <w:rsid w:val="00AC46E9"/>
    <w:rsid w:val="00AC477B"/>
    <w:rsid w:val="00AC4AE8"/>
    <w:rsid w:val="00AC4FE9"/>
    <w:rsid w:val="00AC5193"/>
    <w:rsid w:val="00AC5730"/>
    <w:rsid w:val="00AC5789"/>
    <w:rsid w:val="00AC586E"/>
    <w:rsid w:val="00AC5A2D"/>
    <w:rsid w:val="00AC5B1E"/>
    <w:rsid w:val="00AC5B9C"/>
    <w:rsid w:val="00AC5E07"/>
    <w:rsid w:val="00AC6284"/>
    <w:rsid w:val="00AC6404"/>
    <w:rsid w:val="00AC64B5"/>
    <w:rsid w:val="00AC67A5"/>
    <w:rsid w:val="00AC68D7"/>
    <w:rsid w:val="00AC6933"/>
    <w:rsid w:val="00AC6BD2"/>
    <w:rsid w:val="00AC6EA9"/>
    <w:rsid w:val="00AC71C5"/>
    <w:rsid w:val="00AC7307"/>
    <w:rsid w:val="00AC736A"/>
    <w:rsid w:val="00AC740E"/>
    <w:rsid w:val="00AC748A"/>
    <w:rsid w:val="00AC74B8"/>
    <w:rsid w:val="00AC75BE"/>
    <w:rsid w:val="00AC760B"/>
    <w:rsid w:val="00AC76DE"/>
    <w:rsid w:val="00AC7740"/>
    <w:rsid w:val="00AC7806"/>
    <w:rsid w:val="00AC7825"/>
    <w:rsid w:val="00AC7E82"/>
    <w:rsid w:val="00AC7F6C"/>
    <w:rsid w:val="00AD009B"/>
    <w:rsid w:val="00AD009C"/>
    <w:rsid w:val="00AD0126"/>
    <w:rsid w:val="00AD0379"/>
    <w:rsid w:val="00AD04DE"/>
    <w:rsid w:val="00AD0901"/>
    <w:rsid w:val="00AD097C"/>
    <w:rsid w:val="00AD0AC4"/>
    <w:rsid w:val="00AD0C35"/>
    <w:rsid w:val="00AD0D01"/>
    <w:rsid w:val="00AD0D0E"/>
    <w:rsid w:val="00AD15D5"/>
    <w:rsid w:val="00AD1635"/>
    <w:rsid w:val="00AD18DF"/>
    <w:rsid w:val="00AD1AA7"/>
    <w:rsid w:val="00AD1B6A"/>
    <w:rsid w:val="00AD1C4D"/>
    <w:rsid w:val="00AD2096"/>
    <w:rsid w:val="00AD2128"/>
    <w:rsid w:val="00AD21EB"/>
    <w:rsid w:val="00AD2203"/>
    <w:rsid w:val="00AD22AF"/>
    <w:rsid w:val="00AD234B"/>
    <w:rsid w:val="00AD236C"/>
    <w:rsid w:val="00AD24AB"/>
    <w:rsid w:val="00AD2705"/>
    <w:rsid w:val="00AD2AF5"/>
    <w:rsid w:val="00AD2CA5"/>
    <w:rsid w:val="00AD2D83"/>
    <w:rsid w:val="00AD2F29"/>
    <w:rsid w:val="00AD2FBE"/>
    <w:rsid w:val="00AD30B4"/>
    <w:rsid w:val="00AD354A"/>
    <w:rsid w:val="00AD45E6"/>
    <w:rsid w:val="00AD46C8"/>
    <w:rsid w:val="00AD4738"/>
    <w:rsid w:val="00AD476E"/>
    <w:rsid w:val="00AD4DD7"/>
    <w:rsid w:val="00AD4F23"/>
    <w:rsid w:val="00AD515E"/>
    <w:rsid w:val="00AD59FA"/>
    <w:rsid w:val="00AD5A03"/>
    <w:rsid w:val="00AD5C22"/>
    <w:rsid w:val="00AD5C52"/>
    <w:rsid w:val="00AD5CD6"/>
    <w:rsid w:val="00AD5E4C"/>
    <w:rsid w:val="00AD5EAD"/>
    <w:rsid w:val="00AD60CB"/>
    <w:rsid w:val="00AD6493"/>
    <w:rsid w:val="00AD64C2"/>
    <w:rsid w:val="00AD6509"/>
    <w:rsid w:val="00AD659E"/>
    <w:rsid w:val="00AD671D"/>
    <w:rsid w:val="00AD6966"/>
    <w:rsid w:val="00AD6C2B"/>
    <w:rsid w:val="00AD6C6A"/>
    <w:rsid w:val="00AD6D59"/>
    <w:rsid w:val="00AD6DB7"/>
    <w:rsid w:val="00AD6EC9"/>
    <w:rsid w:val="00AD6EE1"/>
    <w:rsid w:val="00AD7887"/>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8AD"/>
    <w:rsid w:val="00AE1BF3"/>
    <w:rsid w:val="00AE1D01"/>
    <w:rsid w:val="00AE1F1F"/>
    <w:rsid w:val="00AE2015"/>
    <w:rsid w:val="00AE2139"/>
    <w:rsid w:val="00AE27DC"/>
    <w:rsid w:val="00AE28F5"/>
    <w:rsid w:val="00AE2962"/>
    <w:rsid w:val="00AE29E5"/>
    <w:rsid w:val="00AE2AC8"/>
    <w:rsid w:val="00AE2B96"/>
    <w:rsid w:val="00AE2FFD"/>
    <w:rsid w:val="00AE3229"/>
    <w:rsid w:val="00AE33E4"/>
    <w:rsid w:val="00AE35E0"/>
    <w:rsid w:val="00AE3628"/>
    <w:rsid w:val="00AE3724"/>
    <w:rsid w:val="00AE3983"/>
    <w:rsid w:val="00AE39F0"/>
    <w:rsid w:val="00AE3A54"/>
    <w:rsid w:val="00AE3CD7"/>
    <w:rsid w:val="00AE3FD9"/>
    <w:rsid w:val="00AE408E"/>
    <w:rsid w:val="00AE441F"/>
    <w:rsid w:val="00AE443A"/>
    <w:rsid w:val="00AE445A"/>
    <w:rsid w:val="00AE44EA"/>
    <w:rsid w:val="00AE475F"/>
    <w:rsid w:val="00AE4984"/>
    <w:rsid w:val="00AE49EF"/>
    <w:rsid w:val="00AE4C35"/>
    <w:rsid w:val="00AE4DF6"/>
    <w:rsid w:val="00AE4F9A"/>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208"/>
    <w:rsid w:val="00AE73D4"/>
    <w:rsid w:val="00AE74BC"/>
    <w:rsid w:val="00AE7567"/>
    <w:rsid w:val="00AE770E"/>
    <w:rsid w:val="00AE7AD9"/>
    <w:rsid w:val="00AE7DE6"/>
    <w:rsid w:val="00AE7EF5"/>
    <w:rsid w:val="00AE7F12"/>
    <w:rsid w:val="00AE7F21"/>
    <w:rsid w:val="00AE7FE3"/>
    <w:rsid w:val="00AF01E3"/>
    <w:rsid w:val="00AF0523"/>
    <w:rsid w:val="00AF06AA"/>
    <w:rsid w:val="00AF073B"/>
    <w:rsid w:val="00AF0875"/>
    <w:rsid w:val="00AF0A5B"/>
    <w:rsid w:val="00AF0DBF"/>
    <w:rsid w:val="00AF0E0F"/>
    <w:rsid w:val="00AF122B"/>
    <w:rsid w:val="00AF128E"/>
    <w:rsid w:val="00AF1450"/>
    <w:rsid w:val="00AF148B"/>
    <w:rsid w:val="00AF169E"/>
    <w:rsid w:val="00AF18FD"/>
    <w:rsid w:val="00AF1DB2"/>
    <w:rsid w:val="00AF1E4F"/>
    <w:rsid w:val="00AF2335"/>
    <w:rsid w:val="00AF249E"/>
    <w:rsid w:val="00AF25EA"/>
    <w:rsid w:val="00AF27BE"/>
    <w:rsid w:val="00AF2946"/>
    <w:rsid w:val="00AF2AF8"/>
    <w:rsid w:val="00AF2E56"/>
    <w:rsid w:val="00AF2ECE"/>
    <w:rsid w:val="00AF2F3C"/>
    <w:rsid w:val="00AF3147"/>
    <w:rsid w:val="00AF32BC"/>
    <w:rsid w:val="00AF3575"/>
    <w:rsid w:val="00AF3733"/>
    <w:rsid w:val="00AF3753"/>
    <w:rsid w:val="00AF38BA"/>
    <w:rsid w:val="00AF3A6E"/>
    <w:rsid w:val="00AF3AF1"/>
    <w:rsid w:val="00AF3B59"/>
    <w:rsid w:val="00AF3EA0"/>
    <w:rsid w:val="00AF434F"/>
    <w:rsid w:val="00AF4A8C"/>
    <w:rsid w:val="00AF4E95"/>
    <w:rsid w:val="00AF5219"/>
    <w:rsid w:val="00AF556E"/>
    <w:rsid w:val="00AF5599"/>
    <w:rsid w:val="00AF5A81"/>
    <w:rsid w:val="00AF5C09"/>
    <w:rsid w:val="00AF5C2F"/>
    <w:rsid w:val="00AF5CA8"/>
    <w:rsid w:val="00AF5CC2"/>
    <w:rsid w:val="00AF5E8C"/>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52D"/>
    <w:rsid w:val="00AF760D"/>
    <w:rsid w:val="00AF798B"/>
    <w:rsid w:val="00AF79F5"/>
    <w:rsid w:val="00AF7D39"/>
    <w:rsid w:val="00B00471"/>
    <w:rsid w:val="00B00746"/>
    <w:rsid w:val="00B00AB5"/>
    <w:rsid w:val="00B00B88"/>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1FB5"/>
    <w:rsid w:val="00B02219"/>
    <w:rsid w:val="00B023ED"/>
    <w:rsid w:val="00B024FE"/>
    <w:rsid w:val="00B0250B"/>
    <w:rsid w:val="00B0266D"/>
    <w:rsid w:val="00B026EE"/>
    <w:rsid w:val="00B0287B"/>
    <w:rsid w:val="00B029A7"/>
    <w:rsid w:val="00B02A84"/>
    <w:rsid w:val="00B02B51"/>
    <w:rsid w:val="00B02C13"/>
    <w:rsid w:val="00B02C44"/>
    <w:rsid w:val="00B02C46"/>
    <w:rsid w:val="00B032E4"/>
    <w:rsid w:val="00B033CF"/>
    <w:rsid w:val="00B03556"/>
    <w:rsid w:val="00B036B0"/>
    <w:rsid w:val="00B037FB"/>
    <w:rsid w:val="00B03E90"/>
    <w:rsid w:val="00B0406D"/>
    <w:rsid w:val="00B040B6"/>
    <w:rsid w:val="00B04289"/>
    <w:rsid w:val="00B0451B"/>
    <w:rsid w:val="00B045C3"/>
    <w:rsid w:val="00B04939"/>
    <w:rsid w:val="00B04A1D"/>
    <w:rsid w:val="00B04FAC"/>
    <w:rsid w:val="00B04FCC"/>
    <w:rsid w:val="00B052B7"/>
    <w:rsid w:val="00B0541D"/>
    <w:rsid w:val="00B05461"/>
    <w:rsid w:val="00B05958"/>
    <w:rsid w:val="00B059EF"/>
    <w:rsid w:val="00B05C3D"/>
    <w:rsid w:val="00B05C4B"/>
    <w:rsid w:val="00B05DEA"/>
    <w:rsid w:val="00B060DA"/>
    <w:rsid w:val="00B06277"/>
    <w:rsid w:val="00B064D2"/>
    <w:rsid w:val="00B0659B"/>
    <w:rsid w:val="00B06902"/>
    <w:rsid w:val="00B06C4C"/>
    <w:rsid w:val="00B06C89"/>
    <w:rsid w:val="00B07035"/>
    <w:rsid w:val="00B07331"/>
    <w:rsid w:val="00B074EA"/>
    <w:rsid w:val="00B07682"/>
    <w:rsid w:val="00B0779A"/>
    <w:rsid w:val="00B0780C"/>
    <w:rsid w:val="00B0797A"/>
    <w:rsid w:val="00B07B63"/>
    <w:rsid w:val="00B07F70"/>
    <w:rsid w:val="00B1001C"/>
    <w:rsid w:val="00B10212"/>
    <w:rsid w:val="00B10285"/>
    <w:rsid w:val="00B1059A"/>
    <w:rsid w:val="00B1061C"/>
    <w:rsid w:val="00B107F9"/>
    <w:rsid w:val="00B10B9C"/>
    <w:rsid w:val="00B111FA"/>
    <w:rsid w:val="00B1128A"/>
    <w:rsid w:val="00B113D0"/>
    <w:rsid w:val="00B1154A"/>
    <w:rsid w:val="00B11694"/>
    <w:rsid w:val="00B116F3"/>
    <w:rsid w:val="00B11AB5"/>
    <w:rsid w:val="00B11F17"/>
    <w:rsid w:val="00B12167"/>
    <w:rsid w:val="00B122F7"/>
    <w:rsid w:val="00B12316"/>
    <w:rsid w:val="00B123E8"/>
    <w:rsid w:val="00B12501"/>
    <w:rsid w:val="00B12529"/>
    <w:rsid w:val="00B12743"/>
    <w:rsid w:val="00B12C34"/>
    <w:rsid w:val="00B12E8B"/>
    <w:rsid w:val="00B131F0"/>
    <w:rsid w:val="00B132A3"/>
    <w:rsid w:val="00B13423"/>
    <w:rsid w:val="00B13574"/>
    <w:rsid w:val="00B1370D"/>
    <w:rsid w:val="00B13801"/>
    <w:rsid w:val="00B13941"/>
    <w:rsid w:val="00B13AD1"/>
    <w:rsid w:val="00B13B62"/>
    <w:rsid w:val="00B13B66"/>
    <w:rsid w:val="00B13B8E"/>
    <w:rsid w:val="00B13C1B"/>
    <w:rsid w:val="00B13CFA"/>
    <w:rsid w:val="00B13E44"/>
    <w:rsid w:val="00B140C1"/>
    <w:rsid w:val="00B14375"/>
    <w:rsid w:val="00B145D5"/>
    <w:rsid w:val="00B1484F"/>
    <w:rsid w:val="00B14A8A"/>
    <w:rsid w:val="00B14E0D"/>
    <w:rsid w:val="00B14E35"/>
    <w:rsid w:val="00B15117"/>
    <w:rsid w:val="00B151C4"/>
    <w:rsid w:val="00B15386"/>
    <w:rsid w:val="00B153FD"/>
    <w:rsid w:val="00B1544B"/>
    <w:rsid w:val="00B1556C"/>
    <w:rsid w:val="00B15648"/>
    <w:rsid w:val="00B1582A"/>
    <w:rsid w:val="00B15941"/>
    <w:rsid w:val="00B15969"/>
    <w:rsid w:val="00B15A3D"/>
    <w:rsid w:val="00B15B7E"/>
    <w:rsid w:val="00B15C70"/>
    <w:rsid w:val="00B15EB2"/>
    <w:rsid w:val="00B15EF0"/>
    <w:rsid w:val="00B15F17"/>
    <w:rsid w:val="00B15FA2"/>
    <w:rsid w:val="00B160E2"/>
    <w:rsid w:val="00B16800"/>
    <w:rsid w:val="00B1682E"/>
    <w:rsid w:val="00B16B8F"/>
    <w:rsid w:val="00B16D30"/>
    <w:rsid w:val="00B16F14"/>
    <w:rsid w:val="00B16F3C"/>
    <w:rsid w:val="00B17270"/>
    <w:rsid w:val="00B1753D"/>
    <w:rsid w:val="00B17543"/>
    <w:rsid w:val="00B1759D"/>
    <w:rsid w:val="00B179A8"/>
    <w:rsid w:val="00B17D5D"/>
    <w:rsid w:val="00B17DCE"/>
    <w:rsid w:val="00B17FA7"/>
    <w:rsid w:val="00B20010"/>
    <w:rsid w:val="00B20166"/>
    <w:rsid w:val="00B20658"/>
    <w:rsid w:val="00B20E83"/>
    <w:rsid w:val="00B20F24"/>
    <w:rsid w:val="00B211A5"/>
    <w:rsid w:val="00B21673"/>
    <w:rsid w:val="00B2171F"/>
    <w:rsid w:val="00B217C3"/>
    <w:rsid w:val="00B219CC"/>
    <w:rsid w:val="00B21A70"/>
    <w:rsid w:val="00B21B5B"/>
    <w:rsid w:val="00B21B93"/>
    <w:rsid w:val="00B21EF7"/>
    <w:rsid w:val="00B22392"/>
    <w:rsid w:val="00B225A7"/>
    <w:rsid w:val="00B2260C"/>
    <w:rsid w:val="00B22782"/>
    <w:rsid w:val="00B22883"/>
    <w:rsid w:val="00B22D8A"/>
    <w:rsid w:val="00B2336E"/>
    <w:rsid w:val="00B2343E"/>
    <w:rsid w:val="00B2360E"/>
    <w:rsid w:val="00B236BB"/>
    <w:rsid w:val="00B2373B"/>
    <w:rsid w:val="00B237F9"/>
    <w:rsid w:val="00B23818"/>
    <w:rsid w:val="00B239BF"/>
    <w:rsid w:val="00B23E9A"/>
    <w:rsid w:val="00B23FBA"/>
    <w:rsid w:val="00B2405C"/>
    <w:rsid w:val="00B240D3"/>
    <w:rsid w:val="00B24380"/>
    <w:rsid w:val="00B2449A"/>
    <w:rsid w:val="00B244DB"/>
    <w:rsid w:val="00B24548"/>
    <w:rsid w:val="00B2496D"/>
    <w:rsid w:val="00B24C0F"/>
    <w:rsid w:val="00B24D64"/>
    <w:rsid w:val="00B24DD4"/>
    <w:rsid w:val="00B2566F"/>
    <w:rsid w:val="00B256D7"/>
    <w:rsid w:val="00B25887"/>
    <w:rsid w:val="00B2594D"/>
    <w:rsid w:val="00B25AC4"/>
    <w:rsid w:val="00B25BA4"/>
    <w:rsid w:val="00B26136"/>
    <w:rsid w:val="00B2634A"/>
    <w:rsid w:val="00B2637E"/>
    <w:rsid w:val="00B264EB"/>
    <w:rsid w:val="00B2667E"/>
    <w:rsid w:val="00B266C9"/>
    <w:rsid w:val="00B266F8"/>
    <w:rsid w:val="00B269CB"/>
    <w:rsid w:val="00B26A10"/>
    <w:rsid w:val="00B26C14"/>
    <w:rsid w:val="00B26CE5"/>
    <w:rsid w:val="00B26D8C"/>
    <w:rsid w:val="00B27155"/>
    <w:rsid w:val="00B272CA"/>
    <w:rsid w:val="00B27304"/>
    <w:rsid w:val="00B2733E"/>
    <w:rsid w:val="00B2742F"/>
    <w:rsid w:val="00B274D3"/>
    <w:rsid w:val="00B275DB"/>
    <w:rsid w:val="00B27775"/>
    <w:rsid w:val="00B27935"/>
    <w:rsid w:val="00B27940"/>
    <w:rsid w:val="00B27D1C"/>
    <w:rsid w:val="00B27D4A"/>
    <w:rsid w:val="00B27D8C"/>
    <w:rsid w:val="00B27DC4"/>
    <w:rsid w:val="00B27E47"/>
    <w:rsid w:val="00B27F66"/>
    <w:rsid w:val="00B30272"/>
    <w:rsid w:val="00B30621"/>
    <w:rsid w:val="00B30B11"/>
    <w:rsid w:val="00B30C6D"/>
    <w:rsid w:val="00B30C9C"/>
    <w:rsid w:val="00B30D2E"/>
    <w:rsid w:val="00B3109B"/>
    <w:rsid w:val="00B311D4"/>
    <w:rsid w:val="00B3128C"/>
    <w:rsid w:val="00B314F7"/>
    <w:rsid w:val="00B315B5"/>
    <w:rsid w:val="00B31813"/>
    <w:rsid w:val="00B31B21"/>
    <w:rsid w:val="00B31BBB"/>
    <w:rsid w:val="00B31D71"/>
    <w:rsid w:val="00B31F3E"/>
    <w:rsid w:val="00B32047"/>
    <w:rsid w:val="00B326A1"/>
    <w:rsid w:val="00B3278D"/>
    <w:rsid w:val="00B3285B"/>
    <w:rsid w:val="00B32B8B"/>
    <w:rsid w:val="00B32F78"/>
    <w:rsid w:val="00B3331C"/>
    <w:rsid w:val="00B33395"/>
    <w:rsid w:val="00B333F0"/>
    <w:rsid w:val="00B336DA"/>
    <w:rsid w:val="00B3382E"/>
    <w:rsid w:val="00B33D39"/>
    <w:rsid w:val="00B3405E"/>
    <w:rsid w:val="00B342CE"/>
    <w:rsid w:val="00B344BB"/>
    <w:rsid w:val="00B3461F"/>
    <w:rsid w:val="00B3466B"/>
    <w:rsid w:val="00B347AB"/>
    <w:rsid w:val="00B34867"/>
    <w:rsid w:val="00B348BD"/>
    <w:rsid w:val="00B3498B"/>
    <w:rsid w:val="00B34A64"/>
    <w:rsid w:val="00B34BC2"/>
    <w:rsid w:val="00B34E5B"/>
    <w:rsid w:val="00B35068"/>
    <w:rsid w:val="00B350EC"/>
    <w:rsid w:val="00B35385"/>
    <w:rsid w:val="00B353F5"/>
    <w:rsid w:val="00B35519"/>
    <w:rsid w:val="00B35597"/>
    <w:rsid w:val="00B3567E"/>
    <w:rsid w:val="00B35A0A"/>
    <w:rsid w:val="00B35CB3"/>
    <w:rsid w:val="00B36075"/>
    <w:rsid w:val="00B3651A"/>
    <w:rsid w:val="00B3661A"/>
    <w:rsid w:val="00B3667A"/>
    <w:rsid w:val="00B36A07"/>
    <w:rsid w:val="00B36A4B"/>
    <w:rsid w:val="00B36CFA"/>
    <w:rsid w:val="00B36D42"/>
    <w:rsid w:val="00B36E85"/>
    <w:rsid w:val="00B37195"/>
    <w:rsid w:val="00B372B5"/>
    <w:rsid w:val="00B37346"/>
    <w:rsid w:val="00B3737E"/>
    <w:rsid w:val="00B37436"/>
    <w:rsid w:val="00B37666"/>
    <w:rsid w:val="00B37760"/>
    <w:rsid w:val="00B377D4"/>
    <w:rsid w:val="00B378F1"/>
    <w:rsid w:val="00B37C5C"/>
    <w:rsid w:val="00B37D7B"/>
    <w:rsid w:val="00B37DCF"/>
    <w:rsid w:val="00B401CA"/>
    <w:rsid w:val="00B40229"/>
    <w:rsid w:val="00B403A5"/>
    <w:rsid w:val="00B4046A"/>
    <w:rsid w:val="00B404F2"/>
    <w:rsid w:val="00B40595"/>
    <w:rsid w:val="00B40942"/>
    <w:rsid w:val="00B40BE0"/>
    <w:rsid w:val="00B40C5B"/>
    <w:rsid w:val="00B40FF3"/>
    <w:rsid w:val="00B4108A"/>
    <w:rsid w:val="00B410B1"/>
    <w:rsid w:val="00B41146"/>
    <w:rsid w:val="00B4162C"/>
    <w:rsid w:val="00B4171F"/>
    <w:rsid w:val="00B4187B"/>
    <w:rsid w:val="00B4187C"/>
    <w:rsid w:val="00B41B01"/>
    <w:rsid w:val="00B41B8A"/>
    <w:rsid w:val="00B41C3F"/>
    <w:rsid w:val="00B41FEF"/>
    <w:rsid w:val="00B42036"/>
    <w:rsid w:val="00B422E2"/>
    <w:rsid w:val="00B4231E"/>
    <w:rsid w:val="00B42693"/>
    <w:rsid w:val="00B427B5"/>
    <w:rsid w:val="00B42864"/>
    <w:rsid w:val="00B42DEB"/>
    <w:rsid w:val="00B42EEF"/>
    <w:rsid w:val="00B43072"/>
    <w:rsid w:val="00B430C5"/>
    <w:rsid w:val="00B430EE"/>
    <w:rsid w:val="00B43163"/>
    <w:rsid w:val="00B433C5"/>
    <w:rsid w:val="00B43476"/>
    <w:rsid w:val="00B4359F"/>
    <w:rsid w:val="00B436AC"/>
    <w:rsid w:val="00B43777"/>
    <w:rsid w:val="00B437E4"/>
    <w:rsid w:val="00B438B5"/>
    <w:rsid w:val="00B43B2F"/>
    <w:rsid w:val="00B43F0C"/>
    <w:rsid w:val="00B43F8B"/>
    <w:rsid w:val="00B4423C"/>
    <w:rsid w:val="00B44309"/>
    <w:rsid w:val="00B44382"/>
    <w:rsid w:val="00B447D5"/>
    <w:rsid w:val="00B449AD"/>
    <w:rsid w:val="00B44A6E"/>
    <w:rsid w:val="00B44D1B"/>
    <w:rsid w:val="00B4507C"/>
    <w:rsid w:val="00B451DA"/>
    <w:rsid w:val="00B45369"/>
    <w:rsid w:val="00B45516"/>
    <w:rsid w:val="00B455B5"/>
    <w:rsid w:val="00B4598F"/>
    <w:rsid w:val="00B45E02"/>
    <w:rsid w:val="00B4607F"/>
    <w:rsid w:val="00B4638B"/>
    <w:rsid w:val="00B463AA"/>
    <w:rsid w:val="00B46403"/>
    <w:rsid w:val="00B46441"/>
    <w:rsid w:val="00B466E6"/>
    <w:rsid w:val="00B46789"/>
    <w:rsid w:val="00B468FA"/>
    <w:rsid w:val="00B46954"/>
    <w:rsid w:val="00B469DD"/>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72"/>
    <w:rsid w:val="00B50789"/>
    <w:rsid w:val="00B50888"/>
    <w:rsid w:val="00B50A43"/>
    <w:rsid w:val="00B50C19"/>
    <w:rsid w:val="00B50C77"/>
    <w:rsid w:val="00B50D73"/>
    <w:rsid w:val="00B5121B"/>
    <w:rsid w:val="00B512F9"/>
    <w:rsid w:val="00B513FD"/>
    <w:rsid w:val="00B51C4B"/>
    <w:rsid w:val="00B51DE2"/>
    <w:rsid w:val="00B51F70"/>
    <w:rsid w:val="00B523CA"/>
    <w:rsid w:val="00B52734"/>
    <w:rsid w:val="00B5283D"/>
    <w:rsid w:val="00B52884"/>
    <w:rsid w:val="00B52952"/>
    <w:rsid w:val="00B52A17"/>
    <w:rsid w:val="00B52ECF"/>
    <w:rsid w:val="00B52F5B"/>
    <w:rsid w:val="00B53062"/>
    <w:rsid w:val="00B530E1"/>
    <w:rsid w:val="00B53141"/>
    <w:rsid w:val="00B5314F"/>
    <w:rsid w:val="00B532A5"/>
    <w:rsid w:val="00B53373"/>
    <w:rsid w:val="00B53432"/>
    <w:rsid w:val="00B5343F"/>
    <w:rsid w:val="00B535BF"/>
    <w:rsid w:val="00B5371C"/>
    <w:rsid w:val="00B53BD1"/>
    <w:rsid w:val="00B5416A"/>
    <w:rsid w:val="00B54225"/>
    <w:rsid w:val="00B543D8"/>
    <w:rsid w:val="00B54468"/>
    <w:rsid w:val="00B5452A"/>
    <w:rsid w:val="00B5453B"/>
    <w:rsid w:val="00B547AE"/>
    <w:rsid w:val="00B5495C"/>
    <w:rsid w:val="00B5531A"/>
    <w:rsid w:val="00B554DB"/>
    <w:rsid w:val="00B55598"/>
    <w:rsid w:val="00B559A8"/>
    <w:rsid w:val="00B55AE0"/>
    <w:rsid w:val="00B55C20"/>
    <w:rsid w:val="00B55F4A"/>
    <w:rsid w:val="00B562B3"/>
    <w:rsid w:val="00B5646D"/>
    <w:rsid w:val="00B56751"/>
    <w:rsid w:val="00B5695B"/>
    <w:rsid w:val="00B56988"/>
    <w:rsid w:val="00B56A0E"/>
    <w:rsid w:val="00B56F67"/>
    <w:rsid w:val="00B5701D"/>
    <w:rsid w:val="00B57599"/>
    <w:rsid w:val="00B575A9"/>
    <w:rsid w:val="00B575DE"/>
    <w:rsid w:val="00B57636"/>
    <w:rsid w:val="00B57985"/>
    <w:rsid w:val="00B57B20"/>
    <w:rsid w:val="00B57EA6"/>
    <w:rsid w:val="00B57FB1"/>
    <w:rsid w:val="00B600C9"/>
    <w:rsid w:val="00B6056A"/>
    <w:rsid w:val="00B60816"/>
    <w:rsid w:val="00B608D4"/>
    <w:rsid w:val="00B6097A"/>
    <w:rsid w:val="00B609CD"/>
    <w:rsid w:val="00B60AC3"/>
    <w:rsid w:val="00B60EB4"/>
    <w:rsid w:val="00B60FE1"/>
    <w:rsid w:val="00B60FF6"/>
    <w:rsid w:val="00B611A5"/>
    <w:rsid w:val="00B612EA"/>
    <w:rsid w:val="00B612F7"/>
    <w:rsid w:val="00B61349"/>
    <w:rsid w:val="00B61574"/>
    <w:rsid w:val="00B61820"/>
    <w:rsid w:val="00B61896"/>
    <w:rsid w:val="00B618C9"/>
    <w:rsid w:val="00B618F4"/>
    <w:rsid w:val="00B61DF1"/>
    <w:rsid w:val="00B61F77"/>
    <w:rsid w:val="00B6223B"/>
    <w:rsid w:val="00B62287"/>
    <w:rsid w:val="00B623B4"/>
    <w:rsid w:val="00B624E4"/>
    <w:rsid w:val="00B6287A"/>
    <w:rsid w:val="00B6289F"/>
    <w:rsid w:val="00B62A47"/>
    <w:rsid w:val="00B62BA3"/>
    <w:rsid w:val="00B62CA0"/>
    <w:rsid w:val="00B62E25"/>
    <w:rsid w:val="00B62EAA"/>
    <w:rsid w:val="00B62F13"/>
    <w:rsid w:val="00B63541"/>
    <w:rsid w:val="00B63589"/>
    <w:rsid w:val="00B636E9"/>
    <w:rsid w:val="00B63E91"/>
    <w:rsid w:val="00B64110"/>
    <w:rsid w:val="00B641C3"/>
    <w:rsid w:val="00B641E1"/>
    <w:rsid w:val="00B64A74"/>
    <w:rsid w:val="00B64AF0"/>
    <w:rsid w:val="00B64D8B"/>
    <w:rsid w:val="00B65036"/>
    <w:rsid w:val="00B65143"/>
    <w:rsid w:val="00B65711"/>
    <w:rsid w:val="00B658CF"/>
    <w:rsid w:val="00B65A84"/>
    <w:rsid w:val="00B65C01"/>
    <w:rsid w:val="00B65D41"/>
    <w:rsid w:val="00B65D92"/>
    <w:rsid w:val="00B65FC5"/>
    <w:rsid w:val="00B662C8"/>
    <w:rsid w:val="00B662CC"/>
    <w:rsid w:val="00B66484"/>
    <w:rsid w:val="00B664D3"/>
    <w:rsid w:val="00B666D1"/>
    <w:rsid w:val="00B66AC6"/>
    <w:rsid w:val="00B66AF8"/>
    <w:rsid w:val="00B66BFF"/>
    <w:rsid w:val="00B66C77"/>
    <w:rsid w:val="00B66C84"/>
    <w:rsid w:val="00B66D51"/>
    <w:rsid w:val="00B66E1F"/>
    <w:rsid w:val="00B66F36"/>
    <w:rsid w:val="00B67299"/>
    <w:rsid w:val="00B672A9"/>
    <w:rsid w:val="00B6777D"/>
    <w:rsid w:val="00B67977"/>
    <w:rsid w:val="00B679F4"/>
    <w:rsid w:val="00B67ABC"/>
    <w:rsid w:val="00B67CE5"/>
    <w:rsid w:val="00B67DF9"/>
    <w:rsid w:val="00B67EF5"/>
    <w:rsid w:val="00B67F1D"/>
    <w:rsid w:val="00B7008B"/>
    <w:rsid w:val="00B703CA"/>
    <w:rsid w:val="00B706EA"/>
    <w:rsid w:val="00B7075D"/>
    <w:rsid w:val="00B708A3"/>
    <w:rsid w:val="00B70A28"/>
    <w:rsid w:val="00B70DD9"/>
    <w:rsid w:val="00B70E26"/>
    <w:rsid w:val="00B70ECB"/>
    <w:rsid w:val="00B7103C"/>
    <w:rsid w:val="00B713B4"/>
    <w:rsid w:val="00B714C1"/>
    <w:rsid w:val="00B717FC"/>
    <w:rsid w:val="00B719F7"/>
    <w:rsid w:val="00B71D39"/>
    <w:rsid w:val="00B72061"/>
    <w:rsid w:val="00B7243F"/>
    <w:rsid w:val="00B7265B"/>
    <w:rsid w:val="00B726DC"/>
    <w:rsid w:val="00B727F8"/>
    <w:rsid w:val="00B72805"/>
    <w:rsid w:val="00B728D2"/>
    <w:rsid w:val="00B7293B"/>
    <w:rsid w:val="00B7294C"/>
    <w:rsid w:val="00B72BB4"/>
    <w:rsid w:val="00B72BE7"/>
    <w:rsid w:val="00B72D63"/>
    <w:rsid w:val="00B72EDF"/>
    <w:rsid w:val="00B73161"/>
    <w:rsid w:val="00B7332A"/>
    <w:rsid w:val="00B73455"/>
    <w:rsid w:val="00B7381B"/>
    <w:rsid w:val="00B7384E"/>
    <w:rsid w:val="00B73A03"/>
    <w:rsid w:val="00B73A89"/>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878"/>
    <w:rsid w:val="00B759C2"/>
    <w:rsid w:val="00B75B57"/>
    <w:rsid w:val="00B75E06"/>
    <w:rsid w:val="00B75E12"/>
    <w:rsid w:val="00B76112"/>
    <w:rsid w:val="00B7633A"/>
    <w:rsid w:val="00B7639E"/>
    <w:rsid w:val="00B763E4"/>
    <w:rsid w:val="00B7648B"/>
    <w:rsid w:val="00B7661B"/>
    <w:rsid w:val="00B76B76"/>
    <w:rsid w:val="00B7709D"/>
    <w:rsid w:val="00B77349"/>
    <w:rsid w:val="00B7747B"/>
    <w:rsid w:val="00B7757A"/>
    <w:rsid w:val="00B775DB"/>
    <w:rsid w:val="00B77622"/>
    <w:rsid w:val="00B7765D"/>
    <w:rsid w:val="00B77A96"/>
    <w:rsid w:val="00B77AB1"/>
    <w:rsid w:val="00B77B60"/>
    <w:rsid w:val="00B77C12"/>
    <w:rsid w:val="00B77E2C"/>
    <w:rsid w:val="00B8026E"/>
    <w:rsid w:val="00B80351"/>
    <w:rsid w:val="00B80424"/>
    <w:rsid w:val="00B8079B"/>
    <w:rsid w:val="00B807F4"/>
    <w:rsid w:val="00B80A76"/>
    <w:rsid w:val="00B80BB8"/>
    <w:rsid w:val="00B80BC0"/>
    <w:rsid w:val="00B80D8F"/>
    <w:rsid w:val="00B81151"/>
    <w:rsid w:val="00B811BB"/>
    <w:rsid w:val="00B811F9"/>
    <w:rsid w:val="00B81621"/>
    <w:rsid w:val="00B8173F"/>
    <w:rsid w:val="00B817D8"/>
    <w:rsid w:val="00B81ADC"/>
    <w:rsid w:val="00B81B50"/>
    <w:rsid w:val="00B81D15"/>
    <w:rsid w:val="00B824DC"/>
    <w:rsid w:val="00B825D7"/>
    <w:rsid w:val="00B827D6"/>
    <w:rsid w:val="00B829CF"/>
    <w:rsid w:val="00B82CCA"/>
    <w:rsid w:val="00B833FF"/>
    <w:rsid w:val="00B8351A"/>
    <w:rsid w:val="00B83664"/>
    <w:rsid w:val="00B8370C"/>
    <w:rsid w:val="00B83807"/>
    <w:rsid w:val="00B83E26"/>
    <w:rsid w:val="00B83F0E"/>
    <w:rsid w:val="00B8422B"/>
    <w:rsid w:val="00B8425A"/>
    <w:rsid w:val="00B8425D"/>
    <w:rsid w:val="00B8483D"/>
    <w:rsid w:val="00B84958"/>
    <w:rsid w:val="00B849D0"/>
    <w:rsid w:val="00B851D0"/>
    <w:rsid w:val="00B85323"/>
    <w:rsid w:val="00B853F2"/>
    <w:rsid w:val="00B8543E"/>
    <w:rsid w:val="00B85754"/>
    <w:rsid w:val="00B85CE7"/>
    <w:rsid w:val="00B86541"/>
    <w:rsid w:val="00B86840"/>
    <w:rsid w:val="00B86868"/>
    <w:rsid w:val="00B86D7D"/>
    <w:rsid w:val="00B87138"/>
    <w:rsid w:val="00B872FE"/>
    <w:rsid w:val="00B87371"/>
    <w:rsid w:val="00B87409"/>
    <w:rsid w:val="00B877E1"/>
    <w:rsid w:val="00B8792E"/>
    <w:rsid w:val="00B87971"/>
    <w:rsid w:val="00B87BA5"/>
    <w:rsid w:val="00B87D1B"/>
    <w:rsid w:val="00B87ECB"/>
    <w:rsid w:val="00B9001E"/>
    <w:rsid w:val="00B90057"/>
    <w:rsid w:val="00B9014D"/>
    <w:rsid w:val="00B90403"/>
    <w:rsid w:val="00B90571"/>
    <w:rsid w:val="00B9064B"/>
    <w:rsid w:val="00B90776"/>
    <w:rsid w:val="00B909BB"/>
    <w:rsid w:val="00B90D74"/>
    <w:rsid w:val="00B90DB3"/>
    <w:rsid w:val="00B910F0"/>
    <w:rsid w:val="00B912F6"/>
    <w:rsid w:val="00B913BF"/>
    <w:rsid w:val="00B91402"/>
    <w:rsid w:val="00B91598"/>
    <w:rsid w:val="00B9161A"/>
    <w:rsid w:val="00B91891"/>
    <w:rsid w:val="00B9190C"/>
    <w:rsid w:val="00B91A14"/>
    <w:rsid w:val="00B91B46"/>
    <w:rsid w:val="00B91C10"/>
    <w:rsid w:val="00B91C70"/>
    <w:rsid w:val="00B91DF0"/>
    <w:rsid w:val="00B91FAE"/>
    <w:rsid w:val="00B921C7"/>
    <w:rsid w:val="00B922DF"/>
    <w:rsid w:val="00B9237B"/>
    <w:rsid w:val="00B923FA"/>
    <w:rsid w:val="00B9243F"/>
    <w:rsid w:val="00B924DA"/>
    <w:rsid w:val="00B928CC"/>
    <w:rsid w:val="00B92927"/>
    <w:rsid w:val="00B92C03"/>
    <w:rsid w:val="00B92F25"/>
    <w:rsid w:val="00B92FEC"/>
    <w:rsid w:val="00B93262"/>
    <w:rsid w:val="00B932D4"/>
    <w:rsid w:val="00B934F4"/>
    <w:rsid w:val="00B9354E"/>
    <w:rsid w:val="00B9387D"/>
    <w:rsid w:val="00B93B60"/>
    <w:rsid w:val="00B93C56"/>
    <w:rsid w:val="00B93C8E"/>
    <w:rsid w:val="00B93D75"/>
    <w:rsid w:val="00B94033"/>
    <w:rsid w:val="00B9434C"/>
    <w:rsid w:val="00B949CF"/>
    <w:rsid w:val="00B94AF3"/>
    <w:rsid w:val="00B94DE7"/>
    <w:rsid w:val="00B94F75"/>
    <w:rsid w:val="00B9570F"/>
    <w:rsid w:val="00B957C4"/>
    <w:rsid w:val="00B95B1B"/>
    <w:rsid w:val="00B961A3"/>
    <w:rsid w:val="00B96219"/>
    <w:rsid w:val="00B96295"/>
    <w:rsid w:val="00B963DC"/>
    <w:rsid w:val="00B964AA"/>
    <w:rsid w:val="00B96674"/>
    <w:rsid w:val="00B96749"/>
    <w:rsid w:val="00B969EB"/>
    <w:rsid w:val="00B96AA0"/>
    <w:rsid w:val="00B96DD6"/>
    <w:rsid w:val="00B97036"/>
    <w:rsid w:val="00B97407"/>
    <w:rsid w:val="00B9740F"/>
    <w:rsid w:val="00B9753B"/>
    <w:rsid w:val="00B97823"/>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930"/>
    <w:rsid w:val="00BA194B"/>
    <w:rsid w:val="00BA1D74"/>
    <w:rsid w:val="00BA1DB2"/>
    <w:rsid w:val="00BA1FD0"/>
    <w:rsid w:val="00BA2329"/>
    <w:rsid w:val="00BA23E0"/>
    <w:rsid w:val="00BA2669"/>
    <w:rsid w:val="00BA2BF3"/>
    <w:rsid w:val="00BA2C15"/>
    <w:rsid w:val="00BA2D1E"/>
    <w:rsid w:val="00BA2F25"/>
    <w:rsid w:val="00BA350F"/>
    <w:rsid w:val="00BA355C"/>
    <w:rsid w:val="00BA37D5"/>
    <w:rsid w:val="00BA38F3"/>
    <w:rsid w:val="00BA39C4"/>
    <w:rsid w:val="00BA3A2E"/>
    <w:rsid w:val="00BA3A6D"/>
    <w:rsid w:val="00BA3AE3"/>
    <w:rsid w:val="00BA402C"/>
    <w:rsid w:val="00BA4315"/>
    <w:rsid w:val="00BA43F1"/>
    <w:rsid w:val="00BA4520"/>
    <w:rsid w:val="00BA4568"/>
    <w:rsid w:val="00BA45AD"/>
    <w:rsid w:val="00BA45B1"/>
    <w:rsid w:val="00BA4675"/>
    <w:rsid w:val="00BA4B51"/>
    <w:rsid w:val="00BA4C0C"/>
    <w:rsid w:val="00BA4C5A"/>
    <w:rsid w:val="00BA4C76"/>
    <w:rsid w:val="00BA4D77"/>
    <w:rsid w:val="00BA4D7E"/>
    <w:rsid w:val="00BA514A"/>
    <w:rsid w:val="00BA51C5"/>
    <w:rsid w:val="00BA526F"/>
    <w:rsid w:val="00BA5290"/>
    <w:rsid w:val="00BA52B0"/>
    <w:rsid w:val="00BA53F7"/>
    <w:rsid w:val="00BA56F6"/>
    <w:rsid w:val="00BA5720"/>
    <w:rsid w:val="00BA57A9"/>
    <w:rsid w:val="00BA5BA1"/>
    <w:rsid w:val="00BA5D68"/>
    <w:rsid w:val="00BA5E00"/>
    <w:rsid w:val="00BA5E12"/>
    <w:rsid w:val="00BA5EC2"/>
    <w:rsid w:val="00BA601C"/>
    <w:rsid w:val="00BA6143"/>
    <w:rsid w:val="00BA634A"/>
    <w:rsid w:val="00BA66C0"/>
    <w:rsid w:val="00BA680C"/>
    <w:rsid w:val="00BA6984"/>
    <w:rsid w:val="00BA6B0B"/>
    <w:rsid w:val="00BA6D5E"/>
    <w:rsid w:val="00BA6DF1"/>
    <w:rsid w:val="00BA6E39"/>
    <w:rsid w:val="00BA701F"/>
    <w:rsid w:val="00BA71EA"/>
    <w:rsid w:val="00BA7403"/>
    <w:rsid w:val="00BA74F5"/>
    <w:rsid w:val="00BA7633"/>
    <w:rsid w:val="00BA7738"/>
    <w:rsid w:val="00BA773C"/>
    <w:rsid w:val="00BA7919"/>
    <w:rsid w:val="00BA7938"/>
    <w:rsid w:val="00BA7B67"/>
    <w:rsid w:val="00BA7B8E"/>
    <w:rsid w:val="00BB01D4"/>
    <w:rsid w:val="00BB0314"/>
    <w:rsid w:val="00BB0422"/>
    <w:rsid w:val="00BB0561"/>
    <w:rsid w:val="00BB0594"/>
    <w:rsid w:val="00BB0D7C"/>
    <w:rsid w:val="00BB0DDD"/>
    <w:rsid w:val="00BB0DF5"/>
    <w:rsid w:val="00BB0E31"/>
    <w:rsid w:val="00BB1186"/>
    <w:rsid w:val="00BB11F2"/>
    <w:rsid w:val="00BB1505"/>
    <w:rsid w:val="00BB16F2"/>
    <w:rsid w:val="00BB174D"/>
    <w:rsid w:val="00BB1DAB"/>
    <w:rsid w:val="00BB1F63"/>
    <w:rsid w:val="00BB2182"/>
    <w:rsid w:val="00BB21F5"/>
    <w:rsid w:val="00BB2500"/>
    <w:rsid w:val="00BB25F8"/>
    <w:rsid w:val="00BB2784"/>
    <w:rsid w:val="00BB2971"/>
    <w:rsid w:val="00BB2C42"/>
    <w:rsid w:val="00BB2DAC"/>
    <w:rsid w:val="00BB2E0A"/>
    <w:rsid w:val="00BB3365"/>
    <w:rsid w:val="00BB33F0"/>
    <w:rsid w:val="00BB353D"/>
    <w:rsid w:val="00BB390E"/>
    <w:rsid w:val="00BB3B47"/>
    <w:rsid w:val="00BB3BDD"/>
    <w:rsid w:val="00BB3EEF"/>
    <w:rsid w:val="00BB401E"/>
    <w:rsid w:val="00BB408B"/>
    <w:rsid w:val="00BB45B1"/>
    <w:rsid w:val="00BB4665"/>
    <w:rsid w:val="00BB468D"/>
    <w:rsid w:val="00BB491F"/>
    <w:rsid w:val="00BB49AA"/>
    <w:rsid w:val="00BB50A5"/>
    <w:rsid w:val="00BB513D"/>
    <w:rsid w:val="00BB5378"/>
    <w:rsid w:val="00BB53BA"/>
    <w:rsid w:val="00BB5473"/>
    <w:rsid w:val="00BB558F"/>
    <w:rsid w:val="00BB5630"/>
    <w:rsid w:val="00BB59D0"/>
    <w:rsid w:val="00BB5B73"/>
    <w:rsid w:val="00BB5B98"/>
    <w:rsid w:val="00BB5B9F"/>
    <w:rsid w:val="00BB5D0C"/>
    <w:rsid w:val="00BB64D0"/>
    <w:rsid w:val="00BB65B9"/>
    <w:rsid w:val="00BB65BD"/>
    <w:rsid w:val="00BB6763"/>
    <w:rsid w:val="00BB6B00"/>
    <w:rsid w:val="00BB6B49"/>
    <w:rsid w:val="00BB6C44"/>
    <w:rsid w:val="00BB6CAD"/>
    <w:rsid w:val="00BB6D14"/>
    <w:rsid w:val="00BB6D27"/>
    <w:rsid w:val="00BB6D69"/>
    <w:rsid w:val="00BB6DB3"/>
    <w:rsid w:val="00BB6E74"/>
    <w:rsid w:val="00BB6F07"/>
    <w:rsid w:val="00BB6F3D"/>
    <w:rsid w:val="00BB710E"/>
    <w:rsid w:val="00BB7467"/>
    <w:rsid w:val="00BB783D"/>
    <w:rsid w:val="00BB7865"/>
    <w:rsid w:val="00BB79DC"/>
    <w:rsid w:val="00BB7DB2"/>
    <w:rsid w:val="00BC01C2"/>
    <w:rsid w:val="00BC0223"/>
    <w:rsid w:val="00BC02A1"/>
    <w:rsid w:val="00BC055E"/>
    <w:rsid w:val="00BC060D"/>
    <w:rsid w:val="00BC070A"/>
    <w:rsid w:val="00BC0988"/>
    <w:rsid w:val="00BC0A21"/>
    <w:rsid w:val="00BC0B55"/>
    <w:rsid w:val="00BC0DC6"/>
    <w:rsid w:val="00BC0F63"/>
    <w:rsid w:val="00BC0F76"/>
    <w:rsid w:val="00BC114F"/>
    <w:rsid w:val="00BC1483"/>
    <w:rsid w:val="00BC1493"/>
    <w:rsid w:val="00BC14DA"/>
    <w:rsid w:val="00BC1521"/>
    <w:rsid w:val="00BC15BB"/>
    <w:rsid w:val="00BC17F6"/>
    <w:rsid w:val="00BC192F"/>
    <w:rsid w:val="00BC1BE1"/>
    <w:rsid w:val="00BC1C68"/>
    <w:rsid w:val="00BC1DA9"/>
    <w:rsid w:val="00BC23BB"/>
    <w:rsid w:val="00BC2546"/>
    <w:rsid w:val="00BC255E"/>
    <w:rsid w:val="00BC25E1"/>
    <w:rsid w:val="00BC271F"/>
    <w:rsid w:val="00BC285B"/>
    <w:rsid w:val="00BC2E55"/>
    <w:rsid w:val="00BC2F4F"/>
    <w:rsid w:val="00BC303F"/>
    <w:rsid w:val="00BC30A7"/>
    <w:rsid w:val="00BC318C"/>
    <w:rsid w:val="00BC3A8B"/>
    <w:rsid w:val="00BC3F14"/>
    <w:rsid w:val="00BC3FD5"/>
    <w:rsid w:val="00BC430B"/>
    <w:rsid w:val="00BC43BF"/>
    <w:rsid w:val="00BC447D"/>
    <w:rsid w:val="00BC4620"/>
    <w:rsid w:val="00BC480A"/>
    <w:rsid w:val="00BC48A3"/>
    <w:rsid w:val="00BC4ADD"/>
    <w:rsid w:val="00BC4B50"/>
    <w:rsid w:val="00BC4C50"/>
    <w:rsid w:val="00BC5187"/>
    <w:rsid w:val="00BC54EB"/>
    <w:rsid w:val="00BC5699"/>
    <w:rsid w:val="00BC56CB"/>
    <w:rsid w:val="00BC5764"/>
    <w:rsid w:val="00BC5BC5"/>
    <w:rsid w:val="00BC5DA6"/>
    <w:rsid w:val="00BC5DFF"/>
    <w:rsid w:val="00BC6003"/>
    <w:rsid w:val="00BC61C0"/>
    <w:rsid w:val="00BC62B2"/>
    <w:rsid w:val="00BC62DE"/>
    <w:rsid w:val="00BC6705"/>
    <w:rsid w:val="00BC681D"/>
    <w:rsid w:val="00BC6B68"/>
    <w:rsid w:val="00BC6E63"/>
    <w:rsid w:val="00BC6EE8"/>
    <w:rsid w:val="00BC718D"/>
    <w:rsid w:val="00BC726F"/>
    <w:rsid w:val="00BC755E"/>
    <w:rsid w:val="00BC75E1"/>
    <w:rsid w:val="00BC760A"/>
    <w:rsid w:val="00BC76E1"/>
    <w:rsid w:val="00BC78B1"/>
    <w:rsid w:val="00BC7BC1"/>
    <w:rsid w:val="00BC7DCB"/>
    <w:rsid w:val="00BC7E36"/>
    <w:rsid w:val="00BD017B"/>
    <w:rsid w:val="00BD0183"/>
    <w:rsid w:val="00BD03E8"/>
    <w:rsid w:val="00BD05B0"/>
    <w:rsid w:val="00BD0694"/>
    <w:rsid w:val="00BD09E8"/>
    <w:rsid w:val="00BD0A36"/>
    <w:rsid w:val="00BD0B3A"/>
    <w:rsid w:val="00BD0DA2"/>
    <w:rsid w:val="00BD10FA"/>
    <w:rsid w:val="00BD13EB"/>
    <w:rsid w:val="00BD13FE"/>
    <w:rsid w:val="00BD1607"/>
    <w:rsid w:val="00BD162B"/>
    <w:rsid w:val="00BD1CA9"/>
    <w:rsid w:val="00BD1FD4"/>
    <w:rsid w:val="00BD23E8"/>
    <w:rsid w:val="00BD2517"/>
    <w:rsid w:val="00BD251D"/>
    <w:rsid w:val="00BD2A7C"/>
    <w:rsid w:val="00BD2E67"/>
    <w:rsid w:val="00BD2E96"/>
    <w:rsid w:val="00BD2F0F"/>
    <w:rsid w:val="00BD2FC3"/>
    <w:rsid w:val="00BD33EE"/>
    <w:rsid w:val="00BD3689"/>
    <w:rsid w:val="00BD3846"/>
    <w:rsid w:val="00BD4155"/>
    <w:rsid w:val="00BD41A9"/>
    <w:rsid w:val="00BD4358"/>
    <w:rsid w:val="00BD4994"/>
    <w:rsid w:val="00BD4A5F"/>
    <w:rsid w:val="00BD4A7F"/>
    <w:rsid w:val="00BD4A85"/>
    <w:rsid w:val="00BD4C6C"/>
    <w:rsid w:val="00BD4F02"/>
    <w:rsid w:val="00BD537E"/>
    <w:rsid w:val="00BD54C7"/>
    <w:rsid w:val="00BD5651"/>
    <w:rsid w:val="00BD59AD"/>
    <w:rsid w:val="00BD5A6A"/>
    <w:rsid w:val="00BD5BCA"/>
    <w:rsid w:val="00BD62D2"/>
    <w:rsid w:val="00BD63AA"/>
    <w:rsid w:val="00BD640E"/>
    <w:rsid w:val="00BD653A"/>
    <w:rsid w:val="00BD67A5"/>
    <w:rsid w:val="00BD67D9"/>
    <w:rsid w:val="00BD6ACC"/>
    <w:rsid w:val="00BD6B83"/>
    <w:rsid w:val="00BD6CF6"/>
    <w:rsid w:val="00BD6DA4"/>
    <w:rsid w:val="00BD6DD8"/>
    <w:rsid w:val="00BD6F2F"/>
    <w:rsid w:val="00BD6F68"/>
    <w:rsid w:val="00BD705B"/>
    <w:rsid w:val="00BD74E7"/>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911"/>
    <w:rsid w:val="00BE0A7D"/>
    <w:rsid w:val="00BE0AF6"/>
    <w:rsid w:val="00BE0CCA"/>
    <w:rsid w:val="00BE0D50"/>
    <w:rsid w:val="00BE0F69"/>
    <w:rsid w:val="00BE1041"/>
    <w:rsid w:val="00BE1054"/>
    <w:rsid w:val="00BE1132"/>
    <w:rsid w:val="00BE1378"/>
    <w:rsid w:val="00BE15D1"/>
    <w:rsid w:val="00BE180F"/>
    <w:rsid w:val="00BE1A37"/>
    <w:rsid w:val="00BE1D7F"/>
    <w:rsid w:val="00BE2176"/>
    <w:rsid w:val="00BE21AD"/>
    <w:rsid w:val="00BE21FA"/>
    <w:rsid w:val="00BE2505"/>
    <w:rsid w:val="00BE2563"/>
    <w:rsid w:val="00BE25CA"/>
    <w:rsid w:val="00BE26EC"/>
    <w:rsid w:val="00BE271F"/>
    <w:rsid w:val="00BE2971"/>
    <w:rsid w:val="00BE2CEF"/>
    <w:rsid w:val="00BE2D16"/>
    <w:rsid w:val="00BE3017"/>
    <w:rsid w:val="00BE36BF"/>
    <w:rsid w:val="00BE37F7"/>
    <w:rsid w:val="00BE3879"/>
    <w:rsid w:val="00BE3ACA"/>
    <w:rsid w:val="00BE3FCF"/>
    <w:rsid w:val="00BE3FED"/>
    <w:rsid w:val="00BE417E"/>
    <w:rsid w:val="00BE4183"/>
    <w:rsid w:val="00BE42EF"/>
    <w:rsid w:val="00BE42F9"/>
    <w:rsid w:val="00BE451C"/>
    <w:rsid w:val="00BE4527"/>
    <w:rsid w:val="00BE4736"/>
    <w:rsid w:val="00BE493A"/>
    <w:rsid w:val="00BE4945"/>
    <w:rsid w:val="00BE4A1A"/>
    <w:rsid w:val="00BE4BE4"/>
    <w:rsid w:val="00BE4C48"/>
    <w:rsid w:val="00BE4F94"/>
    <w:rsid w:val="00BE5414"/>
    <w:rsid w:val="00BE547E"/>
    <w:rsid w:val="00BE5590"/>
    <w:rsid w:val="00BE58B6"/>
    <w:rsid w:val="00BE5A7F"/>
    <w:rsid w:val="00BE5B1F"/>
    <w:rsid w:val="00BE5C6D"/>
    <w:rsid w:val="00BE5E54"/>
    <w:rsid w:val="00BE5EA0"/>
    <w:rsid w:val="00BE5EBF"/>
    <w:rsid w:val="00BE5ECE"/>
    <w:rsid w:val="00BE5F97"/>
    <w:rsid w:val="00BE6351"/>
    <w:rsid w:val="00BE63AE"/>
    <w:rsid w:val="00BE63D4"/>
    <w:rsid w:val="00BE64C6"/>
    <w:rsid w:val="00BE6641"/>
    <w:rsid w:val="00BE67FB"/>
    <w:rsid w:val="00BE6874"/>
    <w:rsid w:val="00BE689A"/>
    <w:rsid w:val="00BE703C"/>
    <w:rsid w:val="00BE7154"/>
    <w:rsid w:val="00BE7385"/>
    <w:rsid w:val="00BE7621"/>
    <w:rsid w:val="00BE78AF"/>
    <w:rsid w:val="00BE796A"/>
    <w:rsid w:val="00BE7DBD"/>
    <w:rsid w:val="00BF030A"/>
    <w:rsid w:val="00BF033F"/>
    <w:rsid w:val="00BF0358"/>
    <w:rsid w:val="00BF040B"/>
    <w:rsid w:val="00BF04A2"/>
    <w:rsid w:val="00BF06E1"/>
    <w:rsid w:val="00BF06E6"/>
    <w:rsid w:val="00BF0716"/>
    <w:rsid w:val="00BF0852"/>
    <w:rsid w:val="00BF0D14"/>
    <w:rsid w:val="00BF100B"/>
    <w:rsid w:val="00BF1338"/>
    <w:rsid w:val="00BF16E9"/>
    <w:rsid w:val="00BF1809"/>
    <w:rsid w:val="00BF1D4C"/>
    <w:rsid w:val="00BF207F"/>
    <w:rsid w:val="00BF215D"/>
    <w:rsid w:val="00BF2551"/>
    <w:rsid w:val="00BF2798"/>
    <w:rsid w:val="00BF27DD"/>
    <w:rsid w:val="00BF2847"/>
    <w:rsid w:val="00BF2936"/>
    <w:rsid w:val="00BF29A9"/>
    <w:rsid w:val="00BF2C56"/>
    <w:rsid w:val="00BF2F5E"/>
    <w:rsid w:val="00BF2FC8"/>
    <w:rsid w:val="00BF32BE"/>
    <w:rsid w:val="00BF32FD"/>
    <w:rsid w:val="00BF3309"/>
    <w:rsid w:val="00BF3333"/>
    <w:rsid w:val="00BF353A"/>
    <w:rsid w:val="00BF36A6"/>
    <w:rsid w:val="00BF3786"/>
    <w:rsid w:val="00BF3882"/>
    <w:rsid w:val="00BF41AF"/>
    <w:rsid w:val="00BF48E3"/>
    <w:rsid w:val="00BF48F9"/>
    <w:rsid w:val="00BF4A0B"/>
    <w:rsid w:val="00BF4D6D"/>
    <w:rsid w:val="00BF5104"/>
    <w:rsid w:val="00BF515A"/>
    <w:rsid w:val="00BF5290"/>
    <w:rsid w:val="00BF541D"/>
    <w:rsid w:val="00BF5499"/>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D25"/>
    <w:rsid w:val="00BF6DC4"/>
    <w:rsid w:val="00BF6FE9"/>
    <w:rsid w:val="00BF70C8"/>
    <w:rsid w:val="00BF7131"/>
    <w:rsid w:val="00BF71DC"/>
    <w:rsid w:val="00BF7208"/>
    <w:rsid w:val="00BF7322"/>
    <w:rsid w:val="00BF75EA"/>
    <w:rsid w:val="00BF7879"/>
    <w:rsid w:val="00BF789B"/>
    <w:rsid w:val="00BF7B80"/>
    <w:rsid w:val="00BF7C28"/>
    <w:rsid w:val="00BF7F37"/>
    <w:rsid w:val="00C004FE"/>
    <w:rsid w:val="00C00572"/>
    <w:rsid w:val="00C00B94"/>
    <w:rsid w:val="00C00BC7"/>
    <w:rsid w:val="00C00CE7"/>
    <w:rsid w:val="00C00D09"/>
    <w:rsid w:val="00C00F81"/>
    <w:rsid w:val="00C0144F"/>
    <w:rsid w:val="00C01696"/>
    <w:rsid w:val="00C01714"/>
    <w:rsid w:val="00C01C44"/>
    <w:rsid w:val="00C01C4A"/>
    <w:rsid w:val="00C01F97"/>
    <w:rsid w:val="00C020AA"/>
    <w:rsid w:val="00C022B2"/>
    <w:rsid w:val="00C02665"/>
    <w:rsid w:val="00C026F2"/>
    <w:rsid w:val="00C02896"/>
    <w:rsid w:val="00C02961"/>
    <w:rsid w:val="00C02AD4"/>
    <w:rsid w:val="00C02CDD"/>
    <w:rsid w:val="00C02F24"/>
    <w:rsid w:val="00C03011"/>
    <w:rsid w:val="00C03018"/>
    <w:rsid w:val="00C032EF"/>
    <w:rsid w:val="00C034E7"/>
    <w:rsid w:val="00C0355A"/>
    <w:rsid w:val="00C0380F"/>
    <w:rsid w:val="00C039A3"/>
    <w:rsid w:val="00C03D44"/>
    <w:rsid w:val="00C03DA2"/>
    <w:rsid w:val="00C03EA7"/>
    <w:rsid w:val="00C03F40"/>
    <w:rsid w:val="00C04015"/>
    <w:rsid w:val="00C045B5"/>
    <w:rsid w:val="00C04675"/>
    <w:rsid w:val="00C046EA"/>
    <w:rsid w:val="00C04855"/>
    <w:rsid w:val="00C048B4"/>
    <w:rsid w:val="00C0494C"/>
    <w:rsid w:val="00C04A5B"/>
    <w:rsid w:val="00C04D3B"/>
    <w:rsid w:val="00C04F78"/>
    <w:rsid w:val="00C0537D"/>
    <w:rsid w:val="00C05404"/>
    <w:rsid w:val="00C05409"/>
    <w:rsid w:val="00C054F0"/>
    <w:rsid w:val="00C05523"/>
    <w:rsid w:val="00C0566F"/>
    <w:rsid w:val="00C05759"/>
    <w:rsid w:val="00C05BED"/>
    <w:rsid w:val="00C05EE4"/>
    <w:rsid w:val="00C06199"/>
    <w:rsid w:val="00C06652"/>
    <w:rsid w:val="00C06810"/>
    <w:rsid w:val="00C069F5"/>
    <w:rsid w:val="00C06CAB"/>
    <w:rsid w:val="00C06ED6"/>
    <w:rsid w:val="00C071FE"/>
    <w:rsid w:val="00C07315"/>
    <w:rsid w:val="00C074A4"/>
    <w:rsid w:val="00C07C6B"/>
    <w:rsid w:val="00C07C91"/>
    <w:rsid w:val="00C07F30"/>
    <w:rsid w:val="00C101C5"/>
    <w:rsid w:val="00C101C9"/>
    <w:rsid w:val="00C10310"/>
    <w:rsid w:val="00C10349"/>
    <w:rsid w:val="00C10503"/>
    <w:rsid w:val="00C1076B"/>
    <w:rsid w:val="00C10770"/>
    <w:rsid w:val="00C10CFB"/>
    <w:rsid w:val="00C10D8C"/>
    <w:rsid w:val="00C11032"/>
    <w:rsid w:val="00C112B9"/>
    <w:rsid w:val="00C11645"/>
    <w:rsid w:val="00C1164D"/>
    <w:rsid w:val="00C11927"/>
    <w:rsid w:val="00C11B6B"/>
    <w:rsid w:val="00C11B7B"/>
    <w:rsid w:val="00C11CF8"/>
    <w:rsid w:val="00C11DD2"/>
    <w:rsid w:val="00C11F3C"/>
    <w:rsid w:val="00C11FB0"/>
    <w:rsid w:val="00C12115"/>
    <w:rsid w:val="00C1223F"/>
    <w:rsid w:val="00C123C9"/>
    <w:rsid w:val="00C12483"/>
    <w:rsid w:val="00C125E5"/>
    <w:rsid w:val="00C12CF5"/>
    <w:rsid w:val="00C12EA8"/>
    <w:rsid w:val="00C1310B"/>
    <w:rsid w:val="00C13142"/>
    <w:rsid w:val="00C13175"/>
    <w:rsid w:val="00C13265"/>
    <w:rsid w:val="00C1331F"/>
    <w:rsid w:val="00C13365"/>
    <w:rsid w:val="00C137DF"/>
    <w:rsid w:val="00C13C8D"/>
    <w:rsid w:val="00C13D6A"/>
    <w:rsid w:val="00C13FC8"/>
    <w:rsid w:val="00C1402A"/>
    <w:rsid w:val="00C142AD"/>
    <w:rsid w:val="00C14383"/>
    <w:rsid w:val="00C147CF"/>
    <w:rsid w:val="00C14A6A"/>
    <w:rsid w:val="00C14CC8"/>
    <w:rsid w:val="00C14D18"/>
    <w:rsid w:val="00C14D2A"/>
    <w:rsid w:val="00C14E5A"/>
    <w:rsid w:val="00C14EDC"/>
    <w:rsid w:val="00C15277"/>
    <w:rsid w:val="00C15BDA"/>
    <w:rsid w:val="00C15F1A"/>
    <w:rsid w:val="00C1606A"/>
    <w:rsid w:val="00C163C7"/>
    <w:rsid w:val="00C16598"/>
    <w:rsid w:val="00C165F9"/>
    <w:rsid w:val="00C1687B"/>
    <w:rsid w:val="00C16A40"/>
    <w:rsid w:val="00C16A89"/>
    <w:rsid w:val="00C16BBB"/>
    <w:rsid w:val="00C16EF8"/>
    <w:rsid w:val="00C17408"/>
    <w:rsid w:val="00C174A1"/>
    <w:rsid w:val="00C178A0"/>
    <w:rsid w:val="00C17A7A"/>
    <w:rsid w:val="00C17AA3"/>
    <w:rsid w:val="00C17B37"/>
    <w:rsid w:val="00C17C5A"/>
    <w:rsid w:val="00C17C7F"/>
    <w:rsid w:val="00C17CEA"/>
    <w:rsid w:val="00C17F40"/>
    <w:rsid w:val="00C20376"/>
    <w:rsid w:val="00C205F8"/>
    <w:rsid w:val="00C20991"/>
    <w:rsid w:val="00C20A72"/>
    <w:rsid w:val="00C210B4"/>
    <w:rsid w:val="00C210C3"/>
    <w:rsid w:val="00C21307"/>
    <w:rsid w:val="00C21755"/>
    <w:rsid w:val="00C21802"/>
    <w:rsid w:val="00C2189C"/>
    <w:rsid w:val="00C225B8"/>
    <w:rsid w:val="00C22BEC"/>
    <w:rsid w:val="00C2314A"/>
    <w:rsid w:val="00C236B9"/>
    <w:rsid w:val="00C23B1D"/>
    <w:rsid w:val="00C23B82"/>
    <w:rsid w:val="00C23B9F"/>
    <w:rsid w:val="00C23BA7"/>
    <w:rsid w:val="00C23C54"/>
    <w:rsid w:val="00C24052"/>
    <w:rsid w:val="00C241A0"/>
    <w:rsid w:val="00C24244"/>
    <w:rsid w:val="00C243E8"/>
    <w:rsid w:val="00C24825"/>
    <w:rsid w:val="00C24843"/>
    <w:rsid w:val="00C248B8"/>
    <w:rsid w:val="00C24938"/>
    <w:rsid w:val="00C24962"/>
    <w:rsid w:val="00C24ADC"/>
    <w:rsid w:val="00C24ADF"/>
    <w:rsid w:val="00C24B93"/>
    <w:rsid w:val="00C24C30"/>
    <w:rsid w:val="00C24C75"/>
    <w:rsid w:val="00C24CC0"/>
    <w:rsid w:val="00C24DC4"/>
    <w:rsid w:val="00C2511C"/>
    <w:rsid w:val="00C25151"/>
    <w:rsid w:val="00C253F1"/>
    <w:rsid w:val="00C2550D"/>
    <w:rsid w:val="00C2572B"/>
    <w:rsid w:val="00C25864"/>
    <w:rsid w:val="00C25900"/>
    <w:rsid w:val="00C259BC"/>
    <w:rsid w:val="00C25BEF"/>
    <w:rsid w:val="00C26052"/>
    <w:rsid w:val="00C26289"/>
    <w:rsid w:val="00C263FC"/>
    <w:rsid w:val="00C2652E"/>
    <w:rsid w:val="00C265D8"/>
    <w:rsid w:val="00C26796"/>
    <w:rsid w:val="00C26E6B"/>
    <w:rsid w:val="00C275A9"/>
    <w:rsid w:val="00C276E3"/>
    <w:rsid w:val="00C278A0"/>
    <w:rsid w:val="00C27AA4"/>
    <w:rsid w:val="00C27F33"/>
    <w:rsid w:val="00C27F5E"/>
    <w:rsid w:val="00C3016D"/>
    <w:rsid w:val="00C3017A"/>
    <w:rsid w:val="00C30198"/>
    <w:rsid w:val="00C30204"/>
    <w:rsid w:val="00C30265"/>
    <w:rsid w:val="00C307E8"/>
    <w:rsid w:val="00C307FD"/>
    <w:rsid w:val="00C30930"/>
    <w:rsid w:val="00C30A9A"/>
    <w:rsid w:val="00C30DB7"/>
    <w:rsid w:val="00C30DF8"/>
    <w:rsid w:val="00C30EA6"/>
    <w:rsid w:val="00C30EA9"/>
    <w:rsid w:val="00C30FF8"/>
    <w:rsid w:val="00C31064"/>
    <w:rsid w:val="00C314F6"/>
    <w:rsid w:val="00C31568"/>
    <w:rsid w:val="00C31773"/>
    <w:rsid w:val="00C317D9"/>
    <w:rsid w:val="00C318C9"/>
    <w:rsid w:val="00C31910"/>
    <w:rsid w:val="00C31A28"/>
    <w:rsid w:val="00C31BC5"/>
    <w:rsid w:val="00C31CE5"/>
    <w:rsid w:val="00C320D3"/>
    <w:rsid w:val="00C321A8"/>
    <w:rsid w:val="00C322E7"/>
    <w:rsid w:val="00C3255C"/>
    <w:rsid w:val="00C325BF"/>
    <w:rsid w:val="00C32A72"/>
    <w:rsid w:val="00C32C53"/>
    <w:rsid w:val="00C3332F"/>
    <w:rsid w:val="00C334E6"/>
    <w:rsid w:val="00C3355F"/>
    <w:rsid w:val="00C3371C"/>
    <w:rsid w:val="00C33A2B"/>
    <w:rsid w:val="00C33C2F"/>
    <w:rsid w:val="00C34006"/>
    <w:rsid w:val="00C340DC"/>
    <w:rsid w:val="00C341D9"/>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21"/>
    <w:rsid w:val="00C35F48"/>
    <w:rsid w:val="00C35FF7"/>
    <w:rsid w:val="00C36769"/>
    <w:rsid w:val="00C36B0D"/>
    <w:rsid w:val="00C36E78"/>
    <w:rsid w:val="00C3709A"/>
    <w:rsid w:val="00C37604"/>
    <w:rsid w:val="00C376A2"/>
    <w:rsid w:val="00C3784E"/>
    <w:rsid w:val="00C37A95"/>
    <w:rsid w:val="00C37CC9"/>
    <w:rsid w:val="00C400FE"/>
    <w:rsid w:val="00C4033E"/>
    <w:rsid w:val="00C40649"/>
    <w:rsid w:val="00C406F3"/>
    <w:rsid w:val="00C4072D"/>
    <w:rsid w:val="00C4076C"/>
    <w:rsid w:val="00C4076F"/>
    <w:rsid w:val="00C40848"/>
    <w:rsid w:val="00C408A7"/>
    <w:rsid w:val="00C40B3C"/>
    <w:rsid w:val="00C40B92"/>
    <w:rsid w:val="00C40BAB"/>
    <w:rsid w:val="00C40C55"/>
    <w:rsid w:val="00C40DF8"/>
    <w:rsid w:val="00C410EE"/>
    <w:rsid w:val="00C413D4"/>
    <w:rsid w:val="00C414E4"/>
    <w:rsid w:val="00C41504"/>
    <w:rsid w:val="00C41859"/>
    <w:rsid w:val="00C419B1"/>
    <w:rsid w:val="00C41A72"/>
    <w:rsid w:val="00C41E7E"/>
    <w:rsid w:val="00C42237"/>
    <w:rsid w:val="00C42286"/>
    <w:rsid w:val="00C42778"/>
    <w:rsid w:val="00C428D6"/>
    <w:rsid w:val="00C42B03"/>
    <w:rsid w:val="00C42B9F"/>
    <w:rsid w:val="00C42BCE"/>
    <w:rsid w:val="00C42EF6"/>
    <w:rsid w:val="00C42F63"/>
    <w:rsid w:val="00C43023"/>
    <w:rsid w:val="00C43057"/>
    <w:rsid w:val="00C432EF"/>
    <w:rsid w:val="00C433DD"/>
    <w:rsid w:val="00C4366F"/>
    <w:rsid w:val="00C43715"/>
    <w:rsid w:val="00C43947"/>
    <w:rsid w:val="00C4426C"/>
    <w:rsid w:val="00C44389"/>
    <w:rsid w:val="00C44667"/>
    <w:rsid w:val="00C446BF"/>
    <w:rsid w:val="00C44955"/>
    <w:rsid w:val="00C44A38"/>
    <w:rsid w:val="00C44BA2"/>
    <w:rsid w:val="00C44BB5"/>
    <w:rsid w:val="00C44D09"/>
    <w:rsid w:val="00C44D93"/>
    <w:rsid w:val="00C44ECB"/>
    <w:rsid w:val="00C45067"/>
    <w:rsid w:val="00C45124"/>
    <w:rsid w:val="00C45227"/>
    <w:rsid w:val="00C452F6"/>
    <w:rsid w:val="00C453CC"/>
    <w:rsid w:val="00C45553"/>
    <w:rsid w:val="00C4561E"/>
    <w:rsid w:val="00C456BF"/>
    <w:rsid w:val="00C45944"/>
    <w:rsid w:val="00C45947"/>
    <w:rsid w:val="00C45E5E"/>
    <w:rsid w:val="00C45E77"/>
    <w:rsid w:val="00C45F74"/>
    <w:rsid w:val="00C46031"/>
    <w:rsid w:val="00C462B2"/>
    <w:rsid w:val="00C4693F"/>
    <w:rsid w:val="00C46A0C"/>
    <w:rsid w:val="00C46B80"/>
    <w:rsid w:val="00C46CA9"/>
    <w:rsid w:val="00C470A8"/>
    <w:rsid w:val="00C474A0"/>
    <w:rsid w:val="00C4758D"/>
    <w:rsid w:val="00C4794E"/>
    <w:rsid w:val="00C47AD8"/>
    <w:rsid w:val="00C47CAA"/>
    <w:rsid w:val="00C47D8D"/>
    <w:rsid w:val="00C5028F"/>
    <w:rsid w:val="00C50394"/>
    <w:rsid w:val="00C506A1"/>
    <w:rsid w:val="00C50C79"/>
    <w:rsid w:val="00C50E32"/>
    <w:rsid w:val="00C50EFE"/>
    <w:rsid w:val="00C50F70"/>
    <w:rsid w:val="00C510E2"/>
    <w:rsid w:val="00C5115E"/>
    <w:rsid w:val="00C514A3"/>
    <w:rsid w:val="00C516B9"/>
    <w:rsid w:val="00C51881"/>
    <w:rsid w:val="00C51933"/>
    <w:rsid w:val="00C51A28"/>
    <w:rsid w:val="00C51A71"/>
    <w:rsid w:val="00C51C76"/>
    <w:rsid w:val="00C51CD3"/>
    <w:rsid w:val="00C51DC5"/>
    <w:rsid w:val="00C51EE3"/>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34F"/>
    <w:rsid w:val="00C54353"/>
    <w:rsid w:val="00C54634"/>
    <w:rsid w:val="00C54641"/>
    <w:rsid w:val="00C548A9"/>
    <w:rsid w:val="00C54C58"/>
    <w:rsid w:val="00C54D86"/>
    <w:rsid w:val="00C5522B"/>
    <w:rsid w:val="00C5546B"/>
    <w:rsid w:val="00C5558A"/>
    <w:rsid w:val="00C556BF"/>
    <w:rsid w:val="00C556EA"/>
    <w:rsid w:val="00C55A2D"/>
    <w:rsid w:val="00C55A90"/>
    <w:rsid w:val="00C55B94"/>
    <w:rsid w:val="00C55BEE"/>
    <w:rsid w:val="00C55C78"/>
    <w:rsid w:val="00C55F2C"/>
    <w:rsid w:val="00C5607F"/>
    <w:rsid w:val="00C56304"/>
    <w:rsid w:val="00C56519"/>
    <w:rsid w:val="00C5679F"/>
    <w:rsid w:val="00C567F6"/>
    <w:rsid w:val="00C56BA1"/>
    <w:rsid w:val="00C57047"/>
    <w:rsid w:val="00C570BF"/>
    <w:rsid w:val="00C576C7"/>
    <w:rsid w:val="00C5781B"/>
    <w:rsid w:val="00C579F0"/>
    <w:rsid w:val="00C57BB6"/>
    <w:rsid w:val="00C57C5A"/>
    <w:rsid w:val="00C57D25"/>
    <w:rsid w:val="00C57E50"/>
    <w:rsid w:val="00C57EA6"/>
    <w:rsid w:val="00C57F30"/>
    <w:rsid w:val="00C600E6"/>
    <w:rsid w:val="00C6063B"/>
    <w:rsid w:val="00C60701"/>
    <w:rsid w:val="00C60A33"/>
    <w:rsid w:val="00C60B0F"/>
    <w:rsid w:val="00C60C15"/>
    <w:rsid w:val="00C60EAA"/>
    <w:rsid w:val="00C61005"/>
    <w:rsid w:val="00C610FE"/>
    <w:rsid w:val="00C6122A"/>
    <w:rsid w:val="00C6123A"/>
    <w:rsid w:val="00C6140E"/>
    <w:rsid w:val="00C61484"/>
    <w:rsid w:val="00C61669"/>
    <w:rsid w:val="00C61959"/>
    <w:rsid w:val="00C61A40"/>
    <w:rsid w:val="00C61AAF"/>
    <w:rsid w:val="00C61ACF"/>
    <w:rsid w:val="00C61C84"/>
    <w:rsid w:val="00C61C8D"/>
    <w:rsid w:val="00C62093"/>
    <w:rsid w:val="00C62119"/>
    <w:rsid w:val="00C62129"/>
    <w:rsid w:val="00C62409"/>
    <w:rsid w:val="00C6256C"/>
    <w:rsid w:val="00C62710"/>
    <w:rsid w:val="00C6282C"/>
    <w:rsid w:val="00C628B9"/>
    <w:rsid w:val="00C628DD"/>
    <w:rsid w:val="00C62971"/>
    <w:rsid w:val="00C6308C"/>
    <w:rsid w:val="00C63378"/>
    <w:rsid w:val="00C63715"/>
    <w:rsid w:val="00C63860"/>
    <w:rsid w:val="00C6387D"/>
    <w:rsid w:val="00C63BEE"/>
    <w:rsid w:val="00C63D5C"/>
    <w:rsid w:val="00C63E33"/>
    <w:rsid w:val="00C640AD"/>
    <w:rsid w:val="00C6429C"/>
    <w:rsid w:val="00C6460B"/>
    <w:rsid w:val="00C646A4"/>
    <w:rsid w:val="00C64700"/>
    <w:rsid w:val="00C6485C"/>
    <w:rsid w:val="00C648E1"/>
    <w:rsid w:val="00C64A02"/>
    <w:rsid w:val="00C64DAF"/>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29A"/>
    <w:rsid w:val="00C663E9"/>
    <w:rsid w:val="00C6677E"/>
    <w:rsid w:val="00C668E3"/>
    <w:rsid w:val="00C668FE"/>
    <w:rsid w:val="00C6693E"/>
    <w:rsid w:val="00C66984"/>
    <w:rsid w:val="00C669E9"/>
    <w:rsid w:val="00C66AE6"/>
    <w:rsid w:val="00C66C3A"/>
    <w:rsid w:val="00C66F92"/>
    <w:rsid w:val="00C677DD"/>
    <w:rsid w:val="00C678C1"/>
    <w:rsid w:val="00C67B4A"/>
    <w:rsid w:val="00C67B77"/>
    <w:rsid w:val="00C67B94"/>
    <w:rsid w:val="00C67CBA"/>
    <w:rsid w:val="00C67CC1"/>
    <w:rsid w:val="00C67D90"/>
    <w:rsid w:val="00C67DA6"/>
    <w:rsid w:val="00C67F14"/>
    <w:rsid w:val="00C700E6"/>
    <w:rsid w:val="00C702B5"/>
    <w:rsid w:val="00C70446"/>
    <w:rsid w:val="00C7062A"/>
    <w:rsid w:val="00C709C8"/>
    <w:rsid w:val="00C70A37"/>
    <w:rsid w:val="00C70A8C"/>
    <w:rsid w:val="00C70AB9"/>
    <w:rsid w:val="00C70C69"/>
    <w:rsid w:val="00C70E23"/>
    <w:rsid w:val="00C710AE"/>
    <w:rsid w:val="00C71153"/>
    <w:rsid w:val="00C71531"/>
    <w:rsid w:val="00C716B2"/>
    <w:rsid w:val="00C7185E"/>
    <w:rsid w:val="00C71981"/>
    <w:rsid w:val="00C71D89"/>
    <w:rsid w:val="00C71F41"/>
    <w:rsid w:val="00C7208A"/>
    <w:rsid w:val="00C721C9"/>
    <w:rsid w:val="00C7225C"/>
    <w:rsid w:val="00C72467"/>
    <w:rsid w:val="00C7287F"/>
    <w:rsid w:val="00C72CAB"/>
    <w:rsid w:val="00C7312F"/>
    <w:rsid w:val="00C733F7"/>
    <w:rsid w:val="00C7367D"/>
    <w:rsid w:val="00C7377B"/>
    <w:rsid w:val="00C7384F"/>
    <w:rsid w:val="00C73909"/>
    <w:rsid w:val="00C73B19"/>
    <w:rsid w:val="00C73BCB"/>
    <w:rsid w:val="00C73E1B"/>
    <w:rsid w:val="00C73ECD"/>
    <w:rsid w:val="00C7421E"/>
    <w:rsid w:val="00C74372"/>
    <w:rsid w:val="00C744F9"/>
    <w:rsid w:val="00C74739"/>
    <w:rsid w:val="00C74828"/>
    <w:rsid w:val="00C74D9D"/>
    <w:rsid w:val="00C75093"/>
    <w:rsid w:val="00C7543C"/>
    <w:rsid w:val="00C75461"/>
    <w:rsid w:val="00C756A5"/>
    <w:rsid w:val="00C757E2"/>
    <w:rsid w:val="00C75A8B"/>
    <w:rsid w:val="00C75A99"/>
    <w:rsid w:val="00C75AE2"/>
    <w:rsid w:val="00C75BDF"/>
    <w:rsid w:val="00C75D35"/>
    <w:rsid w:val="00C75F1F"/>
    <w:rsid w:val="00C76597"/>
    <w:rsid w:val="00C765EB"/>
    <w:rsid w:val="00C76657"/>
    <w:rsid w:val="00C76CE0"/>
    <w:rsid w:val="00C7710F"/>
    <w:rsid w:val="00C7747F"/>
    <w:rsid w:val="00C777BC"/>
    <w:rsid w:val="00C777DD"/>
    <w:rsid w:val="00C777FA"/>
    <w:rsid w:val="00C7788A"/>
    <w:rsid w:val="00C778C9"/>
    <w:rsid w:val="00C778EA"/>
    <w:rsid w:val="00C77A7D"/>
    <w:rsid w:val="00C77B54"/>
    <w:rsid w:val="00C77B6E"/>
    <w:rsid w:val="00C77BB7"/>
    <w:rsid w:val="00C77C56"/>
    <w:rsid w:val="00C77DA2"/>
    <w:rsid w:val="00C77ECB"/>
    <w:rsid w:val="00C77EEE"/>
    <w:rsid w:val="00C77F70"/>
    <w:rsid w:val="00C8024F"/>
    <w:rsid w:val="00C80692"/>
    <w:rsid w:val="00C8097E"/>
    <w:rsid w:val="00C80D13"/>
    <w:rsid w:val="00C80D9B"/>
    <w:rsid w:val="00C80F4D"/>
    <w:rsid w:val="00C81145"/>
    <w:rsid w:val="00C81478"/>
    <w:rsid w:val="00C815DA"/>
    <w:rsid w:val="00C815F0"/>
    <w:rsid w:val="00C81733"/>
    <w:rsid w:val="00C818B7"/>
    <w:rsid w:val="00C818DF"/>
    <w:rsid w:val="00C81BD5"/>
    <w:rsid w:val="00C81DB9"/>
    <w:rsid w:val="00C81F02"/>
    <w:rsid w:val="00C82183"/>
    <w:rsid w:val="00C82438"/>
    <w:rsid w:val="00C8267A"/>
    <w:rsid w:val="00C826CA"/>
    <w:rsid w:val="00C8275C"/>
    <w:rsid w:val="00C82818"/>
    <w:rsid w:val="00C82AE7"/>
    <w:rsid w:val="00C82C26"/>
    <w:rsid w:val="00C82D6A"/>
    <w:rsid w:val="00C831BF"/>
    <w:rsid w:val="00C83512"/>
    <w:rsid w:val="00C8385C"/>
    <w:rsid w:val="00C83CA6"/>
    <w:rsid w:val="00C83D9B"/>
    <w:rsid w:val="00C83EF1"/>
    <w:rsid w:val="00C83F5F"/>
    <w:rsid w:val="00C83F8F"/>
    <w:rsid w:val="00C842F5"/>
    <w:rsid w:val="00C84762"/>
    <w:rsid w:val="00C849D3"/>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82B"/>
    <w:rsid w:val="00C8684D"/>
    <w:rsid w:val="00C8691D"/>
    <w:rsid w:val="00C86927"/>
    <w:rsid w:val="00C86A93"/>
    <w:rsid w:val="00C86B4C"/>
    <w:rsid w:val="00C86DA3"/>
    <w:rsid w:val="00C86E10"/>
    <w:rsid w:val="00C86E37"/>
    <w:rsid w:val="00C86E6C"/>
    <w:rsid w:val="00C870B3"/>
    <w:rsid w:val="00C871D9"/>
    <w:rsid w:val="00C87216"/>
    <w:rsid w:val="00C87808"/>
    <w:rsid w:val="00C878D1"/>
    <w:rsid w:val="00C879AB"/>
    <w:rsid w:val="00C87C92"/>
    <w:rsid w:val="00C87E58"/>
    <w:rsid w:val="00C87ED9"/>
    <w:rsid w:val="00C9011F"/>
    <w:rsid w:val="00C90294"/>
    <w:rsid w:val="00C90524"/>
    <w:rsid w:val="00C909E0"/>
    <w:rsid w:val="00C90DE0"/>
    <w:rsid w:val="00C9177D"/>
    <w:rsid w:val="00C91967"/>
    <w:rsid w:val="00C91AE1"/>
    <w:rsid w:val="00C91AFC"/>
    <w:rsid w:val="00C91E5F"/>
    <w:rsid w:val="00C91ED9"/>
    <w:rsid w:val="00C9202B"/>
    <w:rsid w:val="00C920D2"/>
    <w:rsid w:val="00C92259"/>
    <w:rsid w:val="00C92287"/>
    <w:rsid w:val="00C922B1"/>
    <w:rsid w:val="00C922C2"/>
    <w:rsid w:val="00C924DC"/>
    <w:rsid w:val="00C92682"/>
    <w:rsid w:val="00C92B61"/>
    <w:rsid w:val="00C92D32"/>
    <w:rsid w:val="00C92D49"/>
    <w:rsid w:val="00C93110"/>
    <w:rsid w:val="00C93212"/>
    <w:rsid w:val="00C93397"/>
    <w:rsid w:val="00C93493"/>
    <w:rsid w:val="00C9358B"/>
    <w:rsid w:val="00C93726"/>
    <w:rsid w:val="00C9392B"/>
    <w:rsid w:val="00C9398C"/>
    <w:rsid w:val="00C93A4F"/>
    <w:rsid w:val="00C93B32"/>
    <w:rsid w:val="00C94336"/>
    <w:rsid w:val="00C94651"/>
    <w:rsid w:val="00C9466F"/>
    <w:rsid w:val="00C947BE"/>
    <w:rsid w:val="00C94A38"/>
    <w:rsid w:val="00C94B9F"/>
    <w:rsid w:val="00C94C03"/>
    <w:rsid w:val="00C94D7E"/>
    <w:rsid w:val="00C94D9E"/>
    <w:rsid w:val="00C94DC8"/>
    <w:rsid w:val="00C9510E"/>
    <w:rsid w:val="00C95164"/>
    <w:rsid w:val="00C9518D"/>
    <w:rsid w:val="00C951CD"/>
    <w:rsid w:val="00C95398"/>
    <w:rsid w:val="00C95571"/>
    <w:rsid w:val="00C95976"/>
    <w:rsid w:val="00C95AD2"/>
    <w:rsid w:val="00C95C09"/>
    <w:rsid w:val="00C95EBA"/>
    <w:rsid w:val="00C96350"/>
    <w:rsid w:val="00C963D9"/>
    <w:rsid w:val="00C96448"/>
    <w:rsid w:val="00C9694B"/>
    <w:rsid w:val="00C96A5D"/>
    <w:rsid w:val="00C96C17"/>
    <w:rsid w:val="00C96CC9"/>
    <w:rsid w:val="00C96D0D"/>
    <w:rsid w:val="00C96EED"/>
    <w:rsid w:val="00C96F0B"/>
    <w:rsid w:val="00C9702E"/>
    <w:rsid w:val="00C97171"/>
    <w:rsid w:val="00C973BC"/>
    <w:rsid w:val="00C975BB"/>
    <w:rsid w:val="00C975FB"/>
    <w:rsid w:val="00C9761D"/>
    <w:rsid w:val="00C97628"/>
    <w:rsid w:val="00C97929"/>
    <w:rsid w:val="00C97993"/>
    <w:rsid w:val="00C97AB0"/>
    <w:rsid w:val="00CA000D"/>
    <w:rsid w:val="00CA0214"/>
    <w:rsid w:val="00CA0279"/>
    <w:rsid w:val="00CA02AB"/>
    <w:rsid w:val="00CA06B3"/>
    <w:rsid w:val="00CA0812"/>
    <w:rsid w:val="00CA0B0C"/>
    <w:rsid w:val="00CA0C42"/>
    <w:rsid w:val="00CA0EBF"/>
    <w:rsid w:val="00CA10E5"/>
    <w:rsid w:val="00CA11C4"/>
    <w:rsid w:val="00CA1339"/>
    <w:rsid w:val="00CA1406"/>
    <w:rsid w:val="00CA1499"/>
    <w:rsid w:val="00CA169A"/>
    <w:rsid w:val="00CA1935"/>
    <w:rsid w:val="00CA1ED8"/>
    <w:rsid w:val="00CA1EDB"/>
    <w:rsid w:val="00CA2037"/>
    <w:rsid w:val="00CA2B16"/>
    <w:rsid w:val="00CA2E4E"/>
    <w:rsid w:val="00CA2EEF"/>
    <w:rsid w:val="00CA3554"/>
    <w:rsid w:val="00CA35F6"/>
    <w:rsid w:val="00CA360A"/>
    <w:rsid w:val="00CA361E"/>
    <w:rsid w:val="00CA3651"/>
    <w:rsid w:val="00CA36EC"/>
    <w:rsid w:val="00CA3CC1"/>
    <w:rsid w:val="00CA3FA4"/>
    <w:rsid w:val="00CA41A4"/>
    <w:rsid w:val="00CA43E1"/>
    <w:rsid w:val="00CA44FB"/>
    <w:rsid w:val="00CA45D9"/>
    <w:rsid w:val="00CA462D"/>
    <w:rsid w:val="00CA4AA8"/>
    <w:rsid w:val="00CA4AE5"/>
    <w:rsid w:val="00CA4B82"/>
    <w:rsid w:val="00CA4CAC"/>
    <w:rsid w:val="00CA4EDE"/>
    <w:rsid w:val="00CA4F54"/>
    <w:rsid w:val="00CA4F7B"/>
    <w:rsid w:val="00CA5099"/>
    <w:rsid w:val="00CA5411"/>
    <w:rsid w:val="00CA5427"/>
    <w:rsid w:val="00CA56E3"/>
    <w:rsid w:val="00CA5794"/>
    <w:rsid w:val="00CA5A35"/>
    <w:rsid w:val="00CA5B1D"/>
    <w:rsid w:val="00CA5FED"/>
    <w:rsid w:val="00CA60F2"/>
    <w:rsid w:val="00CA6106"/>
    <w:rsid w:val="00CA684D"/>
    <w:rsid w:val="00CA6866"/>
    <w:rsid w:val="00CA694A"/>
    <w:rsid w:val="00CA6BCB"/>
    <w:rsid w:val="00CA6D07"/>
    <w:rsid w:val="00CA6F06"/>
    <w:rsid w:val="00CA6F0C"/>
    <w:rsid w:val="00CA6F26"/>
    <w:rsid w:val="00CA7046"/>
    <w:rsid w:val="00CA7240"/>
    <w:rsid w:val="00CA7385"/>
    <w:rsid w:val="00CA7511"/>
    <w:rsid w:val="00CA757B"/>
    <w:rsid w:val="00CA75B4"/>
    <w:rsid w:val="00CA764C"/>
    <w:rsid w:val="00CA76EA"/>
    <w:rsid w:val="00CA791C"/>
    <w:rsid w:val="00CA7CF9"/>
    <w:rsid w:val="00CA7D9B"/>
    <w:rsid w:val="00CA7F81"/>
    <w:rsid w:val="00CB0141"/>
    <w:rsid w:val="00CB04F1"/>
    <w:rsid w:val="00CB07C0"/>
    <w:rsid w:val="00CB084F"/>
    <w:rsid w:val="00CB0880"/>
    <w:rsid w:val="00CB0896"/>
    <w:rsid w:val="00CB0B73"/>
    <w:rsid w:val="00CB0E8B"/>
    <w:rsid w:val="00CB1039"/>
    <w:rsid w:val="00CB1082"/>
    <w:rsid w:val="00CB126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015"/>
    <w:rsid w:val="00CB354F"/>
    <w:rsid w:val="00CB35CF"/>
    <w:rsid w:val="00CB3975"/>
    <w:rsid w:val="00CB3F7A"/>
    <w:rsid w:val="00CB454B"/>
    <w:rsid w:val="00CB4588"/>
    <w:rsid w:val="00CB46D0"/>
    <w:rsid w:val="00CB4837"/>
    <w:rsid w:val="00CB49A7"/>
    <w:rsid w:val="00CB4E34"/>
    <w:rsid w:val="00CB4E74"/>
    <w:rsid w:val="00CB4E87"/>
    <w:rsid w:val="00CB4F3E"/>
    <w:rsid w:val="00CB50C1"/>
    <w:rsid w:val="00CB50DD"/>
    <w:rsid w:val="00CB5304"/>
    <w:rsid w:val="00CB53FA"/>
    <w:rsid w:val="00CB55CC"/>
    <w:rsid w:val="00CB56CF"/>
    <w:rsid w:val="00CB56F0"/>
    <w:rsid w:val="00CB57FA"/>
    <w:rsid w:val="00CB58BA"/>
    <w:rsid w:val="00CB5A67"/>
    <w:rsid w:val="00CB5C53"/>
    <w:rsid w:val="00CB5C8D"/>
    <w:rsid w:val="00CB5CE4"/>
    <w:rsid w:val="00CB5F2C"/>
    <w:rsid w:val="00CB5F9C"/>
    <w:rsid w:val="00CB5FF5"/>
    <w:rsid w:val="00CB600D"/>
    <w:rsid w:val="00CB63C6"/>
    <w:rsid w:val="00CB64EF"/>
    <w:rsid w:val="00CB6633"/>
    <w:rsid w:val="00CB67C4"/>
    <w:rsid w:val="00CB67F6"/>
    <w:rsid w:val="00CB6946"/>
    <w:rsid w:val="00CB699F"/>
    <w:rsid w:val="00CB6AB4"/>
    <w:rsid w:val="00CB6FCC"/>
    <w:rsid w:val="00CB6FFE"/>
    <w:rsid w:val="00CB7128"/>
    <w:rsid w:val="00CB732C"/>
    <w:rsid w:val="00CB7622"/>
    <w:rsid w:val="00CB77C9"/>
    <w:rsid w:val="00CB7B80"/>
    <w:rsid w:val="00CB7D87"/>
    <w:rsid w:val="00CC004C"/>
    <w:rsid w:val="00CC00F3"/>
    <w:rsid w:val="00CC0241"/>
    <w:rsid w:val="00CC02DE"/>
    <w:rsid w:val="00CC0392"/>
    <w:rsid w:val="00CC0421"/>
    <w:rsid w:val="00CC0797"/>
    <w:rsid w:val="00CC07EE"/>
    <w:rsid w:val="00CC0B23"/>
    <w:rsid w:val="00CC0C80"/>
    <w:rsid w:val="00CC0F55"/>
    <w:rsid w:val="00CC0F88"/>
    <w:rsid w:val="00CC11F3"/>
    <w:rsid w:val="00CC14F7"/>
    <w:rsid w:val="00CC1623"/>
    <w:rsid w:val="00CC16B7"/>
    <w:rsid w:val="00CC1753"/>
    <w:rsid w:val="00CC1768"/>
    <w:rsid w:val="00CC17DE"/>
    <w:rsid w:val="00CC1B98"/>
    <w:rsid w:val="00CC1BE4"/>
    <w:rsid w:val="00CC23F2"/>
    <w:rsid w:val="00CC295F"/>
    <w:rsid w:val="00CC2A53"/>
    <w:rsid w:val="00CC2C19"/>
    <w:rsid w:val="00CC2E58"/>
    <w:rsid w:val="00CC2FA7"/>
    <w:rsid w:val="00CC3AD1"/>
    <w:rsid w:val="00CC3AEA"/>
    <w:rsid w:val="00CC3DC5"/>
    <w:rsid w:val="00CC3DE0"/>
    <w:rsid w:val="00CC3DEC"/>
    <w:rsid w:val="00CC4064"/>
    <w:rsid w:val="00CC4159"/>
    <w:rsid w:val="00CC4358"/>
    <w:rsid w:val="00CC43E6"/>
    <w:rsid w:val="00CC48B2"/>
    <w:rsid w:val="00CC48F7"/>
    <w:rsid w:val="00CC4A5D"/>
    <w:rsid w:val="00CC4A98"/>
    <w:rsid w:val="00CC4ABA"/>
    <w:rsid w:val="00CC4F0B"/>
    <w:rsid w:val="00CC4F6A"/>
    <w:rsid w:val="00CC54AD"/>
    <w:rsid w:val="00CC5625"/>
    <w:rsid w:val="00CC56E2"/>
    <w:rsid w:val="00CC5902"/>
    <w:rsid w:val="00CC59BE"/>
    <w:rsid w:val="00CC5A8C"/>
    <w:rsid w:val="00CC5CFC"/>
    <w:rsid w:val="00CC5F53"/>
    <w:rsid w:val="00CC6012"/>
    <w:rsid w:val="00CC6357"/>
    <w:rsid w:val="00CC6447"/>
    <w:rsid w:val="00CC653B"/>
    <w:rsid w:val="00CC65C4"/>
    <w:rsid w:val="00CC67F3"/>
    <w:rsid w:val="00CC67F6"/>
    <w:rsid w:val="00CC69A5"/>
    <w:rsid w:val="00CC69DC"/>
    <w:rsid w:val="00CC6A89"/>
    <w:rsid w:val="00CC6B9A"/>
    <w:rsid w:val="00CC6BB7"/>
    <w:rsid w:val="00CC700F"/>
    <w:rsid w:val="00CC706D"/>
    <w:rsid w:val="00CC721B"/>
    <w:rsid w:val="00CC7291"/>
    <w:rsid w:val="00CC7313"/>
    <w:rsid w:val="00CC737A"/>
    <w:rsid w:val="00CC73C8"/>
    <w:rsid w:val="00CC7429"/>
    <w:rsid w:val="00CC7604"/>
    <w:rsid w:val="00CC7634"/>
    <w:rsid w:val="00CC7715"/>
    <w:rsid w:val="00CC79C7"/>
    <w:rsid w:val="00CC7C2C"/>
    <w:rsid w:val="00CC7D57"/>
    <w:rsid w:val="00CC7D5D"/>
    <w:rsid w:val="00CC7F3B"/>
    <w:rsid w:val="00CD0214"/>
    <w:rsid w:val="00CD02B0"/>
    <w:rsid w:val="00CD0343"/>
    <w:rsid w:val="00CD0508"/>
    <w:rsid w:val="00CD092B"/>
    <w:rsid w:val="00CD0C46"/>
    <w:rsid w:val="00CD0E46"/>
    <w:rsid w:val="00CD0E86"/>
    <w:rsid w:val="00CD0F78"/>
    <w:rsid w:val="00CD103A"/>
    <w:rsid w:val="00CD1215"/>
    <w:rsid w:val="00CD13B3"/>
    <w:rsid w:val="00CD16A3"/>
    <w:rsid w:val="00CD1848"/>
    <w:rsid w:val="00CD18D4"/>
    <w:rsid w:val="00CD1B55"/>
    <w:rsid w:val="00CD1CDA"/>
    <w:rsid w:val="00CD1E74"/>
    <w:rsid w:val="00CD1F78"/>
    <w:rsid w:val="00CD205E"/>
    <w:rsid w:val="00CD227D"/>
    <w:rsid w:val="00CD23D5"/>
    <w:rsid w:val="00CD248C"/>
    <w:rsid w:val="00CD251F"/>
    <w:rsid w:val="00CD280C"/>
    <w:rsid w:val="00CD281B"/>
    <w:rsid w:val="00CD2C6E"/>
    <w:rsid w:val="00CD33EA"/>
    <w:rsid w:val="00CD3607"/>
    <w:rsid w:val="00CD36FD"/>
    <w:rsid w:val="00CD378C"/>
    <w:rsid w:val="00CD3792"/>
    <w:rsid w:val="00CD38AD"/>
    <w:rsid w:val="00CD3ABD"/>
    <w:rsid w:val="00CD3C19"/>
    <w:rsid w:val="00CD3F12"/>
    <w:rsid w:val="00CD4177"/>
    <w:rsid w:val="00CD428E"/>
    <w:rsid w:val="00CD44EB"/>
    <w:rsid w:val="00CD44EC"/>
    <w:rsid w:val="00CD44EF"/>
    <w:rsid w:val="00CD4584"/>
    <w:rsid w:val="00CD4607"/>
    <w:rsid w:val="00CD473B"/>
    <w:rsid w:val="00CD4A28"/>
    <w:rsid w:val="00CD4A36"/>
    <w:rsid w:val="00CD4B47"/>
    <w:rsid w:val="00CD4C76"/>
    <w:rsid w:val="00CD4F4F"/>
    <w:rsid w:val="00CD50C8"/>
    <w:rsid w:val="00CD515F"/>
    <w:rsid w:val="00CD5711"/>
    <w:rsid w:val="00CD580E"/>
    <w:rsid w:val="00CD597D"/>
    <w:rsid w:val="00CD59CC"/>
    <w:rsid w:val="00CD5B1B"/>
    <w:rsid w:val="00CD6050"/>
    <w:rsid w:val="00CD626D"/>
    <w:rsid w:val="00CD6941"/>
    <w:rsid w:val="00CD69AA"/>
    <w:rsid w:val="00CD6A27"/>
    <w:rsid w:val="00CD7008"/>
    <w:rsid w:val="00CD730F"/>
    <w:rsid w:val="00CD734F"/>
    <w:rsid w:val="00CD73CB"/>
    <w:rsid w:val="00CD74A6"/>
    <w:rsid w:val="00CD7514"/>
    <w:rsid w:val="00CD7596"/>
    <w:rsid w:val="00CD75D6"/>
    <w:rsid w:val="00CD789F"/>
    <w:rsid w:val="00CD7A1D"/>
    <w:rsid w:val="00CD7AAA"/>
    <w:rsid w:val="00CD7B73"/>
    <w:rsid w:val="00CD7BFA"/>
    <w:rsid w:val="00CD7C4D"/>
    <w:rsid w:val="00CD7D7A"/>
    <w:rsid w:val="00CE011B"/>
    <w:rsid w:val="00CE011F"/>
    <w:rsid w:val="00CE055A"/>
    <w:rsid w:val="00CE0863"/>
    <w:rsid w:val="00CE09DB"/>
    <w:rsid w:val="00CE0A05"/>
    <w:rsid w:val="00CE0C71"/>
    <w:rsid w:val="00CE0F40"/>
    <w:rsid w:val="00CE10FD"/>
    <w:rsid w:val="00CE11A3"/>
    <w:rsid w:val="00CE15A4"/>
    <w:rsid w:val="00CE1796"/>
    <w:rsid w:val="00CE17B2"/>
    <w:rsid w:val="00CE1996"/>
    <w:rsid w:val="00CE1999"/>
    <w:rsid w:val="00CE1A14"/>
    <w:rsid w:val="00CE21A4"/>
    <w:rsid w:val="00CE2200"/>
    <w:rsid w:val="00CE2203"/>
    <w:rsid w:val="00CE2530"/>
    <w:rsid w:val="00CE281C"/>
    <w:rsid w:val="00CE283B"/>
    <w:rsid w:val="00CE2C8B"/>
    <w:rsid w:val="00CE2D79"/>
    <w:rsid w:val="00CE32EC"/>
    <w:rsid w:val="00CE335D"/>
    <w:rsid w:val="00CE39A5"/>
    <w:rsid w:val="00CE3A20"/>
    <w:rsid w:val="00CE3AD8"/>
    <w:rsid w:val="00CE3AF8"/>
    <w:rsid w:val="00CE3C93"/>
    <w:rsid w:val="00CE411B"/>
    <w:rsid w:val="00CE419E"/>
    <w:rsid w:val="00CE445F"/>
    <w:rsid w:val="00CE4604"/>
    <w:rsid w:val="00CE47E8"/>
    <w:rsid w:val="00CE4A68"/>
    <w:rsid w:val="00CE4B14"/>
    <w:rsid w:val="00CE4D47"/>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8FB"/>
    <w:rsid w:val="00CF090F"/>
    <w:rsid w:val="00CF0AE5"/>
    <w:rsid w:val="00CF0E98"/>
    <w:rsid w:val="00CF10F4"/>
    <w:rsid w:val="00CF114A"/>
    <w:rsid w:val="00CF114B"/>
    <w:rsid w:val="00CF1160"/>
    <w:rsid w:val="00CF117A"/>
    <w:rsid w:val="00CF16EC"/>
    <w:rsid w:val="00CF18B4"/>
    <w:rsid w:val="00CF19AD"/>
    <w:rsid w:val="00CF21F9"/>
    <w:rsid w:val="00CF2364"/>
    <w:rsid w:val="00CF2624"/>
    <w:rsid w:val="00CF2721"/>
    <w:rsid w:val="00CF2759"/>
    <w:rsid w:val="00CF27B4"/>
    <w:rsid w:val="00CF27EF"/>
    <w:rsid w:val="00CF2AEA"/>
    <w:rsid w:val="00CF2CA6"/>
    <w:rsid w:val="00CF2DEA"/>
    <w:rsid w:val="00CF2F2B"/>
    <w:rsid w:val="00CF2FED"/>
    <w:rsid w:val="00CF34F7"/>
    <w:rsid w:val="00CF3579"/>
    <w:rsid w:val="00CF36D1"/>
    <w:rsid w:val="00CF37FD"/>
    <w:rsid w:val="00CF3838"/>
    <w:rsid w:val="00CF39AB"/>
    <w:rsid w:val="00CF3CF1"/>
    <w:rsid w:val="00CF3D5B"/>
    <w:rsid w:val="00CF3F82"/>
    <w:rsid w:val="00CF3F94"/>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9F2"/>
    <w:rsid w:val="00CF6DAE"/>
    <w:rsid w:val="00CF6DEF"/>
    <w:rsid w:val="00CF6F1B"/>
    <w:rsid w:val="00CF6F69"/>
    <w:rsid w:val="00CF6F9E"/>
    <w:rsid w:val="00CF737A"/>
    <w:rsid w:val="00CF745D"/>
    <w:rsid w:val="00CF76E8"/>
    <w:rsid w:val="00CF7901"/>
    <w:rsid w:val="00CF795F"/>
    <w:rsid w:val="00CF7980"/>
    <w:rsid w:val="00CF7A59"/>
    <w:rsid w:val="00CF7DDD"/>
    <w:rsid w:val="00D0005F"/>
    <w:rsid w:val="00D000BF"/>
    <w:rsid w:val="00D0038F"/>
    <w:rsid w:val="00D003A9"/>
    <w:rsid w:val="00D0056B"/>
    <w:rsid w:val="00D00640"/>
    <w:rsid w:val="00D00774"/>
    <w:rsid w:val="00D00922"/>
    <w:rsid w:val="00D00A33"/>
    <w:rsid w:val="00D00AB1"/>
    <w:rsid w:val="00D01086"/>
    <w:rsid w:val="00D010AD"/>
    <w:rsid w:val="00D0114B"/>
    <w:rsid w:val="00D012FD"/>
    <w:rsid w:val="00D01347"/>
    <w:rsid w:val="00D013C2"/>
    <w:rsid w:val="00D01413"/>
    <w:rsid w:val="00D014D6"/>
    <w:rsid w:val="00D018B9"/>
    <w:rsid w:val="00D019FD"/>
    <w:rsid w:val="00D01A3A"/>
    <w:rsid w:val="00D01B08"/>
    <w:rsid w:val="00D01D72"/>
    <w:rsid w:val="00D01E3D"/>
    <w:rsid w:val="00D023FA"/>
    <w:rsid w:val="00D025EB"/>
    <w:rsid w:val="00D0274B"/>
    <w:rsid w:val="00D02886"/>
    <w:rsid w:val="00D029BF"/>
    <w:rsid w:val="00D02A81"/>
    <w:rsid w:val="00D02F42"/>
    <w:rsid w:val="00D03015"/>
    <w:rsid w:val="00D0316F"/>
    <w:rsid w:val="00D0325A"/>
    <w:rsid w:val="00D036E8"/>
    <w:rsid w:val="00D03992"/>
    <w:rsid w:val="00D03A0E"/>
    <w:rsid w:val="00D03B6B"/>
    <w:rsid w:val="00D03CDD"/>
    <w:rsid w:val="00D03D8B"/>
    <w:rsid w:val="00D03F0E"/>
    <w:rsid w:val="00D04042"/>
    <w:rsid w:val="00D04067"/>
    <w:rsid w:val="00D0476A"/>
    <w:rsid w:val="00D04C1C"/>
    <w:rsid w:val="00D04D5D"/>
    <w:rsid w:val="00D04F48"/>
    <w:rsid w:val="00D05196"/>
    <w:rsid w:val="00D0546E"/>
    <w:rsid w:val="00D05633"/>
    <w:rsid w:val="00D058D9"/>
    <w:rsid w:val="00D058ED"/>
    <w:rsid w:val="00D05B92"/>
    <w:rsid w:val="00D05C8B"/>
    <w:rsid w:val="00D05EFE"/>
    <w:rsid w:val="00D06197"/>
    <w:rsid w:val="00D061A6"/>
    <w:rsid w:val="00D061FA"/>
    <w:rsid w:val="00D06251"/>
    <w:rsid w:val="00D06305"/>
    <w:rsid w:val="00D063EE"/>
    <w:rsid w:val="00D0662A"/>
    <w:rsid w:val="00D067C3"/>
    <w:rsid w:val="00D06815"/>
    <w:rsid w:val="00D06860"/>
    <w:rsid w:val="00D0692A"/>
    <w:rsid w:val="00D06B4D"/>
    <w:rsid w:val="00D06C0F"/>
    <w:rsid w:val="00D06EFD"/>
    <w:rsid w:val="00D06F1D"/>
    <w:rsid w:val="00D07055"/>
    <w:rsid w:val="00D0707F"/>
    <w:rsid w:val="00D07309"/>
    <w:rsid w:val="00D073F7"/>
    <w:rsid w:val="00D074B8"/>
    <w:rsid w:val="00D075A0"/>
    <w:rsid w:val="00D07876"/>
    <w:rsid w:val="00D0789A"/>
    <w:rsid w:val="00D07A9E"/>
    <w:rsid w:val="00D07D36"/>
    <w:rsid w:val="00D07E81"/>
    <w:rsid w:val="00D07F09"/>
    <w:rsid w:val="00D07F4E"/>
    <w:rsid w:val="00D07FEC"/>
    <w:rsid w:val="00D10381"/>
    <w:rsid w:val="00D103EA"/>
    <w:rsid w:val="00D104EF"/>
    <w:rsid w:val="00D104F0"/>
    <w:rsid w:val="00D10503"/>
    <w:rsid w:val="00D10805"/>
    <w:rsid w:val="00D10844"/>
    <w:rsid w:val="00D1086E"/>
    <w:rsid w:val="00D10965"/>
    <w:rsid w:val="00D10CE5"/>
    <w:rsid w:val="00D10D89"/>
    <w:rsid w:val="00D10E41"/>
    <w:rsid w:val="00D10FAC"/>
    <w:rsid w:val="00D10FC1"/>
    <w:rsid w:val="00D11087"/>
    <w:rsid w:val="00D115D0"/>
    <w:rsid w:val="00D1189D"/>
    <w:rsid w:val="00D11D34"/>
    <w:rsid w:val="00D12360"/>
    <w:rsid w:val="00D123C5"/>
    <w:rsid w:val="00D12642"/>
    <w:rsid w:val="00D12693"/>
    <w:rsid w:val="00D127D0"/>
    <w:rsid w:val="00D12B1D"/>
    <w:rsid w:val="00D12C1E"/>
    <w:rsid w:val="00D12F37"/>
    <w:rsid w:val="00D12F55"/>
    <w:rsid w:val="00D130E6"/>
    <w:rsid w:val="00D132A8"/>
    <w:rsid w:val="00D13410"/>
    <w:rsid w:val="00D1361F"/>
    <w:rsid w:val="00D13692"/>
    <w:rsid w:val="00D13696"/>
    <w:rsid w:val="00D1379F"/>
    <w:rsid w:val="00D1382A"/>
    <w:rsid w:val="00D13868"/>
    <w:rsid w:val="00D13B64"/>
    <w:rsid w:val="00D13C00"/>
    <w:rsid w:val="00D13DBD"/>
    <w:rsid w:val="00D13E41"/>
    <w:rsid w:val="00D13E6A"/>
    <w:rsid w:val="00D13E75"/>
    <w:rsid w:val="00D13E7E"/>
    <w:rsid w:val="00D13ECB"/>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5F4B"/>
    <w:rsid w:val="00D163D2"/>
    <w:rsid w:val="00D16497"/>
    <w:rsid w:val="00D166AA"/>
    <w:rsid w:val="00D16752"/>
    <w:rsid w:val="00D16840"/>
    <w:rsid w:val="00D16A61"/>
    <w:rsid w:val="00D16AA6"/>
    <w:rsid w:val="00D16D03"/>
    <w:rsid w:val="00D16F99"/>
    <w:rsid w:val="00D17080"/>
    <w:rsid w:val="00D1721C"/>
    <w:rsid w:val="00D1751C"/>
    <w:rsid w:val="00D17543"/>
    <w:rsid w:val="00D175B2"/>
    <w:rsid w:val="00D17838"/>
    <w:rsid w:val="00D17888"/>
    <w:rsid w:val="00D17B57"/>
    <w:rsid w:val="00D20077"/>
    <w:rsid w:val="00D20249"/>
    <w:rsid w:val="00D205B9"/>
    <w:rsid w:val="00D20625"/>
    <w:rsid w:val="00D20E18"/>
    <w:rsid w:val="00D20E6E"/>
    <w:rsid w:val="00D2178B"/>
    <w:rsid w:val="00D21A0A"/>
    <w:rsid w:val="00D21B43"/>
    <w:rsid w:val="00D21C10"/>
    <w:rsid w:val="00D21DFE"/>
    <w:rsid w:val="00D21E46"/>
    <w:rsid w:val="00D22037"/>
    <w:rsid w:val="00D224B2"/>
    <w:rsid w:val="00D22618"/>
    <w:rsid w:val="00D227E0"/>
    <w:rsid w:val="00D229D4"/>
    <w:rsid w:val="00D22C02"/>
    <w:rsid w:val="00D22C2A"/>
    <w:rsid w:val="00D22CEC"/>
    <w:rsid w:val="00D22D1B"/>
    <w:rsid w:val="00D22D3C"/>
    <w:rsid w:val="00D22D5F"/>
    <w:rsid w:val="00D22D9E"/>
    <w:rsid w:val="00D22DFC"/>
    <w:rsid w:val="00D22E16"/>
    <w:rsid w:val="00D22F8F"/>
    <w:rsid w:val="00D230E9"/>
    <w:rsid w:val="00D234CE"/>
    <w:rsid w:val="00D236AB"/>
    <w:rsid w:val="00D237F8"/>
    <w:rsid w:val="00D23997"/>
    <w:rsid w:val="00D239A5"/>
    <w:rsid w:val="00D23B6A"/>
    <w:rsid w:val="00D23E76"/>
    <w:rsid w:val="00D23E78"/>
    <w:rsid w:val="00D23F1A"/>
    <w:rsid w:val="00D23FFB"/>
    <w:rsid w:val="00D2401F"/>
    <w:rsid w:val="00D24165"/>
    <w:rsid w:val="00D2436D"/>
    <w:rsid w:val="00D24403"/>
    <w:rsid w:val="00D244E7"/>
    <w:rsid w:val="00D24874"/>
    <w:rsid w:val="00D249A0"/>
    <w:rsid w:val="00D24B2C"/>
    <w:rsid w:val="00D24BE8"/>
    <w:rsid w:val="00D24D5B"/>
    <w:rsid w:val="00D24F06"/>
    <w:rsid w:val="00D24F51"/>
    <w:rsid w:val="00D2515F"/>
    <w:rsid w:val="00D25229"/>
    <w:rsid w:val="00D252D7"/>
    <w:rsid w:val="00D2584A"/>
    <w:rsid w:val="00D26151"/>
    <w:rsid w:val="00D263A8"/>
    <w:rsid w:val="00D26620"/>
    <w:rsid w:val="00D268E7"/>
    <w:rsid w:val="00D26A6C"/>
    <w:rsid w:val="00D26C4A"/>
    <w:rsid w:val="00D26CD8"/>
    <w:rsid w:val="00D26D84"/>
    <w:rsid w:val="00D26ECB"/>
    <w:rsid w:val="00D27006"/>
    <w:rsid w:val="00D27317"/>
    <w:rsid w:val="00D27338"/>
    <w:rsid w:val="00D2760F"/>
    <w:rsid w:val="00D276B1"/>
    <w:rsid w:val="00D2779E"/>
    <w:rsid w:val="00D2780F"/>
    <w:rsid w:val="00D27948"/>
    <w:rsid w:val="00D27C34"/>
    <w:rsid w:val="00D27D2F"/>
    <w:rsid w:val="00D27E70"/>
    <w:rsid w:val="00D30334"/>
    <w:rsid w:val="00D305B6"/>
    <w:rsid w:val="00D305CE"/>
    <w:rsid w:val="00D3074D"/>
    <w:rsid w:val="00D308F9"/>
    <w:rsid w:val="00D30995"/>
    <w:rsid w:val="00D3099C"/>
    <w:rsid w:val="00D30BDD"/>
    <w:rsid w:val="00D30D62"/>
    <w:rsid w:val="00D30E77"/>
    <w:rsid w:val="00D30F92"/>
    <w:rsid w:val="00D30FCA"/>
    <w:rsid w:val="00D310D6"/>
    <w:rsid w:val="00D318C5"/>
    <w:rsid w:val="00D3196F"/>
    <w:rsid w:val="00D319D3"/>
    <w:rsid w:val="00D31BF7"/>
    <w:rsid w:val="00D31D74"/>
    <w:rsid w:val="00D31DE2"/>
    <w:rsid w:val="00D3202E"/>
    <w:rsid w:val="00D32404"/>
    <w:rsid w:val="00D327DD"/>
    <w:rsid w:val="00D32895"/>
    <w:rsid w:val="00D32BA1"/>
    <w:rsid w:val="00D32E29"/>
    <w:rsid w:val="00D32E3E"/>
    <w:rsid w:val="00D330E3"/>
    <w:rsid w:val="00D33180"/>
    <w:rsid w:val="00D331EE"/>
    <w:rsid w:val="00D332B9"/>
    <w:rsid w:val="00D334DC"/>
    <w:rsid w:val="00D33770"/>
    <w:rsid w:val="00D33A35"/>
    <w:rsid w:val="00D33B14"/>
    <w:rsid w:val="00D33B83"/>
    <w:rsid w:val="00D33E30"/>
    <w:rsid w:val="00D33F41"/>
    <w:rsid w:val="00D34031"/>
    <w:rsid w:val="00D3406C"/>
    <w:rsid w:val="00D34108"/>
    <w:rsid w:val="00D3412E"/>
    <w:rsid w:val="00D34145"/>
    <w:rsid w:val="00D341AD"/>
    <w:rsid w:val="00D341CE"/>
    <w:rsid w:val="00D341FE"/>
    <w:rsid w:val="00D34269"/>
    <w:rsid w:val="00D34792"/>
    <w:rsid w:val="00D34884"/>
    <w:rsid w:val="00D34A64"/>
    <w:rsid w:val="00D34AA9"/>
    <w:rsid w:val="00D34B9E"/>
    <w:rsid w:val="00D34EAC"/>
    <w:rsid w:val="00D35046"/>
    <w:rsid w:val="00D350DF"/>
    <w:rsid w:val="00D351AE"/>
    <w:rsid w:val="00D35252"/>
    <w:rsid w:val="00D352DC"/>
    <w:rsid w:val="00D355E1"/>
    <w:rsid w:val="00D355EA"/>
    <w:rsid w:val="00D355FA"/>
    <w:rsid w:val="00D35655"/>
    <w:rsid w:val="00D3578D"/>
    <w:rsid w:val="00D35A0B"/>
    <w:rsid w:val="00D35B39"/>
    <w:rsid w:val="00D35C2C"/>
    <w:rsid w:val="00D35D73"/>
    <w:rsid w:val="00D35FFE"/>
    <w:rsid w:val="00D362C6"/>
    <w:rsid w:val="00D3639D"/>
    <w:rsid w:val="00D36615"/>
    <w:rsid w:val="00D366C7"/>
    <w:rsid w:val="00D36745"/>
    <w:rsid w:val="00D3677F"/>
    <w:rsid w:val="00D36AB6"/>
    <w:rsid w:val="00D36C26"/>
    <w:rsid w:val="00D36FD8"/>
    <w:rsid w:val="00D37776"/>
    <w:rsid w:val="00D377E6"/>
    <w:rsid w:val="00D37A1E"/>
    <w:rsid w:val="00D37B0B"/>
    <w:rsid w:val="00D37BBA"/>
    <w:rsid w:val="00D37DD3"/>
    <w:rsid w:val="00D37EC6"/>
    <w:rsid w:val="00D404B5"/>
    <w:rsid w:val="00D409DD"/>
    <w:rsid w:val="00D40A3E"/>
    <w:rsid w:val="00D40A55"/>
    <w:rsid w:val="00D40EBC"/>
    <w:rsid w:val="00D40F5E"/>
    <w:rsid w:val="00D4122C"/>
    <w:rsid w:val="00D4150E"/>
    <w:rsid w:val="00D4189A"/>
    <w:rsid w:val="00D4193F"/>
    <w:rsid w:val="00D41A8E"/>
    <w:rsid w:val="00D41C29"/>
    <w:rsid w:val="00D41EAA"/>
    <w:rsid w:val="00D42439"/>
    <w:rsid w:val="00D427F7"/>
    <w:rsid w:val="00D42850"/>
    <w:rsid w:val="00D430E2"/>
    <w:rsid w:val="00D432DD"/>
    <w:rsid w:val="00D4332F"/>
    <w:rsid w:val="00D4385B"/>
    <w:rsid w:val="00D43939"/>
    <w:rsid w:val="00D43AC9"/>
    <w:rsid w:val="00D43B09"/>
    <w:rsid w:val="00D43B1C"/>
    <w:rsid w:val="00D43B2B"/>
    <w:rsid w:val="00D43C38"/>
    <w:rsid w:val="00D43D7C"/>
    <w:rsid w:val="00D44701"/>
    <w:rsid w:val="00D447A2"/>
    <w:rsid w:val="00D447A7"/>
    <w:rsid w:val="00D44B10"/>
    <w:rsid w:val="00D44BAC"/>
    <w:rsid w:val="00D44E47"/>
    <w:rsid w:val="00D44F7E"/>
    <w:rsid w:val="00D453B1"/>
    <w:rsid w:val="00D453BA"/>
    <w:rsid w:val="00D453E0"/>
    <w:rsid w:val="00D45536"/>
    <w:rsid w:val="00D4569A"/>
    <w:rsid w:val="00D4590F"/>
    <w:rsid w:val="00D45BD2"/>
    <w:rsid w:val="00D46246"/>
    <w:rsid w:val="00D4649A"/>
    <w:rsid w:val="00D4653A"/>
    <w:rsid w:val="00D4693E"/>
    <w:rsid w:val="00D46C3F"/>
    <w:rsid w:val="00D46DA6"/>
    <w:rsid w:val="00D46F00"/>
    <w:rsid w:val="00D46FBE"/>
    <w:rsid w:val="00D47192"/>
    <w:rsid w:val="00D4749A"/>
    <w:rsid w:val="00D474AD"/>
    <w:rsid w:val="00D47509"/>
    <w:rsid w:val="00D479D3"/>
    <w:rsid w:val="00D47AE4"/>
    <w:rsid w:val="00D47BF7"/>
    <w:rsid w:val="00D47CB3"/>
    <w:rsid w:val="00D50536"/>
    <w:rsid w:val="00D5054B"/>
    <w:rsid w:val="00D50728"/>
    <w:rsid w:val="00D50D95"/>
    <w:rsid w:val="00D50E81"/>
    <w:rsid w:val="00D510A7"/>
    <w:rsid w:val="00D515FF"/>
    <w:rsid w:val="00D51726"/>
    <w:rsid w:val="00D517AD"/>
    <w:rsid w:val="00D5181A"/>
    <w:rsid w:val="00D5181D"/>
    <w:rsid w:val="00D51B04"/>
    <w:rsid w:val="00D51D13"/>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AB"/>
    <w:rsid w:val="00D56B5D"/>
    <w:rsid w:val="00D57219"/>
    <w:rsid w:val="00D57425"/>
    <w:rsid w:val="00D5743C"/>
    <w:rsid w:val="00D57471"/>
    <w:rsid w:val="00D57497"/>
    <w:rsid w:val="00D574DD"/>
    <w:rsid w:val="00D57950"/>
    <w:rsid w:val="00D5796C"/>
    <w:rsid w:val="00D57C3D"/>
    <w:rsid w:val="00D57D41"/>
    <w:rsid w:val="00D60249"/>
    <w:rsid w:val="00D602A9"/>
    <w:rsid w:val="00D602AB"/>
    <w:rsid w:val="00D6046B"/>
    <w:rsid w:val="00D604A8"/>
    <w:rsid w:val="00D6069E"/>
    <w:rsid w:val="00D60975"/>
    <w:rsid w:val="00D60B77"/>
    <w:rsid w:val="00D60B8C"/>
    <w:rsid w:val="00D61242"/>
    <w:rsid w:val="00D612C2"/>
    <w:rsid w:val="00D615B5"/>
    <w:rsid w:val="00D616E7"/>
    <w:rsid w:val="00D6173D"/>
    <w:rsid w:val="00D61773"/>
    <w:rsid w:val="00D61A78"/>
    <w:rsid w:val="00D61D92"/>
    <w:rsid w:val="00D620A6"/>
    <w:rsid w:val="00D62211"/>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046"/>
    <w:rsid w:val="00D64150"/>
    <w:rsid w:val="00D642E7"/>
    <w:rsid w:val="00D643C8"/>
    <w:rsid w:val="00D644EE"/>
    <w:rsid w:val="00D64583"/>
    <w:rsid w:val="00D6484F"/>
    <w:rsid w:val="00D648D6"/>
    <w:rsid w:val="00D648DD"/>
    <w:rsid w:val="00D64978"/>
    <w:rsid w:val="00D64ADF"/>
    <w:rsid w:val="00D64BD6"/>
    <w:rsid w:val="00D64BF5"/>
    <w:rsid w:val="00D64C58"/>
    <w:rsid w:val="00D64CBD"/>
    <w:rsid w:val="00D64DBE"/>
    <w:rsid w:val="00D64F8A"/>
    <w:rsid w:val="00D65236"/>
    <w:rsid w:val="00D6530F"/>
    <w:rsid w:val="00D653E7"/>
    <w:rsid w:val="00D656F3"/>
    <w:rsid w:val="00D65840"/>
    <w:rsid w:val="00D65879"/>
    <w:rsid w:val="00D659D1"/>
    <w:rsid w:val="00D65B9F"/>
    <w:rsid w:val="00D65FC9"/>
    <w:rsid w:val="00D66006"/>
    <w:rsid w:val="00D66015"/>
    <w:rsid w:val="00D660DB"/>
    <w:rsid w:val="00D661AD"/>
    <w:rsid w:val="00D66358"/>
    <w:rsid w:val="00D663C0"/>
    <w:rsid w:val="00D66783"/>
    <w:rsid w:val="00D6687F"/>
    <w:rsid w:val="00D66A01"/>
    <w:rsid w:val="00D66C10"/>
    <w:rsid w:val="00D66CD8"/>
    <w:rsid w:val="00D66D70"/>
    <w:rsid w:val="00D66F41"/>
    <w:rsid w:val="00D671C2"/>
    <w:rsid w:val="00D67415"/>
    <w:rsid w:val="00D679CF"/>
    <w:rsid w:val="00D67AD9"/>
    <w:rsid w:val="00D67E40"/>
    <w:rsid w:val="00D703AD"/>
    <w:rsid w:val="00D70588"/>
    <w:rsid w:val="00D706BA"/>
    <w:rsid w:val="00D707FE"/>
    <w:rsid w:val="00D70A11"/>
    <w:rsid w:val="00D70A32"/>
    <w:rsid w:val="00D70A92"/>
    <w:rsid w:val="00D70FA1"/>
    <w:rsid w:val="00D7152D"/>
    <w:rsid w:val="00D71662"/>
    <w:rsid w:val="00D717A5"/>
    <w:rsid w:val="00D7180E"/>
    <w:rsid w:val="00D718AD"/>
    <w:rsid w:val="00D71F86"/>
    <w:rsid w:val="00D72120"/>
    <w:rsid w:val="00D72127"/>
    <w:rsid w:val="00D721EC"/>
    <w:rsid w:val="00D722A9"/>
    <w:rsid w:val="00D72412"/>
    <w:rsid w:val="00D728A1"/>
    <w:rsid w:val="00D728A4"/>
    <w:rsid w:val="00D729C4"/>
    <w:rsid w:val="00D729DB"/>
    <w:rsid w:val="00D72ACE"/>
    <w:rsid w:val="00D72CAB"/>
    <w:rsid w:val="00D72E26"/>
    <w:rsid w:val="00D72F1D"/>
    <w:rsid w:val="00D72F86"/>
    <w:rsid w:val="00D72FCC"/>
    <w:rsid w:val="00D73168"/>
    <w:rsid w:val="00D732C4"/>
    <w:rsid w:val="00D732DC"/>
    <w:rsid w:val="00D7342C"/>
    <w:rsid w:val="00D7380E"/>
    <w:rsid w:val="00D73915"/>
    <w:rsid w:val="00D73921"/>
    <w:rsid w:val="00D73A34"/>
    <w:rsid w:val="00D73AC6"/>
    <w:rsid w:val="00D73D01"/>
    <w:rsid w:val="00D73DEE"/>
    <w:rsid w:val="00D73E3D"/>
    <w:rsid w:val="00D73EA5"/>
    <w:rsid w:val="00D73F5A"/>
    <w:rsid w:val="00D74293"/>
    <w:rsid w:val="00D744CF"/>
    <w:rsid w:val="00D74729"/>
    <w:rsid w:val="00D7474E"/>
    <w:rsid w:val="00D74814"/>
    <w:rsid w:val="00D74997"/>
    <w:rsid w:val="00D74CBD"/>
    <w:rsid w:val="00D74CDA"/>
    <w:rsid w:val="00D74FA5"/>
    <w:rsid w:val="00D750FA"/>
    <w:rsid w:val="00D752D0"/>
    <w:rsid w:val="00D753E9"/>
    <w:rsid w:val="00D754FC"/>
    <w:rsid w:val="00D75627"/>
    <w:rsid w:val="00D758E0"/>
    <w:rsid w:val="00D759C5"/>
    <w:rsid w:val="00D75CB5"/>
    <w:rsid w:val="00D75F49"/>
    <w:rsid w:val="00D75F7F"/>
    <w:rsid w:val="00D75FCB"/>
    <w:rsid w:val="00D7607F"/>
    <w:rsid w:val="00D760AB"/>
    <w:rsid w:val="00D763DD"/>
    <w:rsid w:val="00D765F5"/>
    <w:rsid w:val="00D765F9"/>
    <w:rsid w:val="00D76605"/>
    <w:rsid w:val="00D76958"/>
    <w:rsid w:val="00D76AA8"/>
    <w:rsid w:val="00D76CD9"/>
    <w:rsid w:val="00D77034"/>
    <w:rsid w:val="00D7711E"/>
    <w:rsid w:val="00D773B0"/>
    <w:rsid w:val="00D77403"/>
    <w:rsid w:val="00D776A2"/>
    <w:rsid w:val="00D77767"/>
    <w:rsid w:val="00D7792A"/>
    <w:rsid w:val="00D77A28"/>
    <w:rsid w:val="00D77A45"/>
    <w:rsid w:val="00D77EB0"/>
    <w:rsid w:val="00D800DE"/>
    <w:rsid w:val="00D802E6"/>
    <w:rsid w:val="00D80319"/>
    <w:rsid w:val="00D8048A"/>
    <w:rsid w:val="00D80830"/>
    <w:rsid w:val="00D80A8B"/>
    <w:rsid w:val="00D80DEC"/>
    <w:rsid w:val="00D80E46"/>
    <w:rsid w:val="00D80E77"/>
    <w:rsid w:val="00D81000"/>
    <w:rsid w:val="00D81266"/>
    <w:rsid w:val="00D81698"/>
    <w:rsid w:val="00D8184D"/>
    <w:rsid w:val="00D8185C"/>
    <w:rsid w:val="00D818E9"/>
    <w:rsid w:val="00D81B07"/>
    <w:rsid w:val="00D81D42"/>
    <w:rsid w:val="00D82427"/>
    <w:rsid w:val="00D8248F"/>
    <w:rsid w:val="00D824F0"/>
    <w:rsid w:val="00D8280C"/>
    <w:rsid w:val="00D82CA9"/>
    <w:rsid w:val="00D82CAC"/>
    <w:rsid w:val="00D82ED5"/>
    <w:rsid w:val="00D82EDD"/>
    <w:rsid w:val="00D83088"/>
    <w:rsid w:val="00D8317F"/>
    <w:rsid w:val="00D831FC"/>
    <w:rsid w:val="00D8323F"/>
    <w:rsid w:val="00D83799"/>
    <w:rsid w:val="00D837E1"/>
    <w:rsid w:val="00D8382D"/>
    <w:rsid w:val="00D8390B"/>
    <w:rsid w:val="00D83AF5"/>
    <w:rsid w:val="00D83E4F"/>
    <w:rsid w:val="00D83FCE"/>
    <w:rsid w:val="00D84063"/>
    <w:rsid w:val="00D84142"/>
    <w:rsid w:val="00D84609"/>
    <w:rsid w:val="00D84660"/>
    <w:rsid w:val="00D8494B"/>
    <w:rsid w:val="00D84BF5"/>
    <w:rsid w:val="00D84D23"/>
    <w:rsid w:val="00D84F1C"/>
    <w:rsid w:val="00D852C1"/>
    <w:rsid w:val="00D852FC"/>
    <w:rsid w:val="00D8541C"/>
    <w:rsid w:val="00D855F1"/>
    <w:rsid w:val="00D855FC"/>
    <w:rsid w:val="00D85654"/>
    <w:rsid w:val="00D85B3F"/>
    <w:rsid w:val="00D85BD6"/>
    <w:rsid w:val="00D85C1A"/>
    <w:rsid w:val="00D8608F"/>
    <w:rsid w:val="00D860C9"/>
    <w:rsid w:val="00D8653F"/>
    <w:rsid w:val="00D865A4"/>
    <w:rsid w:val="00D86790"/>
    <w:rsid w:val="00D8693A"/>
    <w:rsid w:val="00D86A42"/>
    <w:rsid w:val="00D86A95"/>
    <w:rsid w:val="00D86B06"/>
    <w:rsid w:val="00D86C3C"/>
    <w:rsid w:val="00D86C45"/>
    <w:rsid w:val="00D8705B"/>
    <w:rsid w:val="00D87154"/>
    <w:rsid w:val="00D87157"/>
    <w:rsid w:val="00D87478"/>
    <w:rsid w:val="00D87BFA"/>
    <w:rsid w:val="00D87C4E"/>
    <w:rsid w:val="00D87EB9"/>
    <w:rsid w:val="00D87FAB"/>
    <w:rsid w:val="00D87FBB"/>
    <w:rsid w:val="00D9037B"/>
    <w:rsid w:val="00D903F6"/>
    <w:rsid w:val="00D906E0"/>
    <w:rsid w:val="00D907BF"/>
    <w:rsid w:val="00D90C8D"/>
    <w:rsid w:val="00D90E86"/>
    <w:rsid w:val="00D90FB5"/>
    <w:rsid w:val="00D911FE"/>
    <w:rsid w:val="00D913DC"/>
    <w:rsid w:val="00D91495"/>
    <w:rsid w:val="00D91925"/>
    <w:rsid w:val="00D91A27"/>
    <w:rsid w:val="00D91CCB"/>
    <w:rsid w:val="00D91EC6"/>
    <w:rsid w:val="00D91EFC"/>
    <w:rsid w:val="00D92020"/>
    <w:rsid w:val="00D922B4"/>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64"/>
    <w:rsid w:val="00D941AC"/>
    <w:rsid w:val="00D941BC"/>
    <w:rsid w:val="00D941E2"/>
    <w:rsid w:val="00D942BB"/>
    <w:rsid w:val="00D9440A"/>
    <w:rsid w:val="00D944B9"/>
    <w:rsid w:val="00D94691"/>
    <w:rsid w:val="00D948FF"/>
    <w:rsid w:val="00D94AA1"/>
    <w:rsid w:val="00D94B38"/>
    <w:rsid w:val="00D951DC"/>
    <w:rsid w:val="00D95314"/>
    <w:rsid w:val="00D95377"/>
    <w:rsid w:val="00D95399"/>
    <w:rsid w:val="00D95434"/>
    <w:rsid w:val="00D9563F"/>
    <w:rsid w:val="00D95A8F"/>
    <w:rsid w:val="00D95C08"/>
    <w:rsid w:val="00D95CBB"/>
    <w:rsid w:val="00D95D12"/>
    <w:rsid w:val="00D96838"/>
    <w:rsid w:val="00D96966"/>
    <w:rsid w:val="00D96988"/>
    <w:rsid w:val="00D96A31"/>
    <w:rsid w:val="00D974D9"/>
    <w:rsid w:val="00D97623"/>
    <w:rsid w:val="00D97756"/>
    <w:rsid w:val="00D97A7A"/>
    <w:rsid w:val="00D97C58"/>
    <w:rsid w:val="00D97DE6"/>
    <w:rsid w:val="00DA0303"/>
    <w:rsid w:val="00DA0577"/>
    <w:rsid w:val="00DA0604"/>
    <w:rsid w:val="00DA07F7"/>
    <w:rsid w:val="00DA094C"/>
    <w:rsid w:val="00DA0998"/>
    <w:rsid w:val="00DA0AD8"/>
    <w:rsid w:val="00DA0EAD"/>
    <w:rsid w:val="00DA0FA1"/>
    <w:rsid w:val="00DA102E"/>
    <w:rsid w:val="00DA1039"/>
    <w:rsid w:val="00DA104B"/>
    <w:rsid w:val="00DA11C2"/>
    <w:rsid w:val="00DA1408"/>
    <w:rsid w:val="00DA14E7"/>
    <w:rsid w:val="00DA15B1"/>
    <w:rsid w:val="00DA163D"/>
    <w:rsid w:val="00DA19FB"/>
    <w:rsid w:val="00DA1AC6"/>
    <w:rsid w:val="00DA1D7F"/>
    <w:rsid w:val="00DA1EAF"/>
    <w:rsid w:val="00DA2110"/>
    <w:rsid w:val="00DA21EB"/>
    <w:rsid w:val="00DA23C9"/>
    <w:rsid w:val="00DA2573"/>
    <w:rsid w:val="00DA271E"/>
    <w:rsid w:val="00DA28F9"/>
    <w:rsid w:val="00DA2A79"/>
    <w:rsid w:val="00DA2B41"/>
    <w:rsid w:val="00DA2E5E"/>
    <w:rsid w:val="00DA2F01"/>
    <w:rsid w:val="00DA2FF4"/>
    <w:rsid w:val="00DA3878"/>
    <w:rsid w:val="00DA3B52"/>
    <w:rsid w:val="00DA3D06"/>
    <w:rsid w:val="00DA3FE8"/>
    <w:rsid w:val="00DA492F"/>
    <w:rsid w:val="00DA49D5"/>
    <w:rsid w:val="00DA4AA4"/>
    <w:rsid w:val="00DA4B4C"/>
    <w:rsid w:val="00DA4D66"/>
    <w:rsid w:val="00DA4D87"/>
    <w:rsid w:val="00DA4F6E"/>
    <w:rsid w:val="00DA50DC"/>
    <w:rsid w:val="00DA52B2"/>
    <w:rsid w:val="00DA5469"/>
    <w:rsid w:val="00DA5488"/>
    <w:rsid w:val="00DA5962"/>
    <w:rsid w:val="00DA5D15"/>
    <w:rsid w:val="00DA5F77"/>
    <w:rsid w:val="00DA6098"/>
    <w:rsid w:val="00DA6118"/>
    <w:rsid w:val="00DA62D2"/>
    <w:rsid w:val="00DA6313"/>
    <w:rsid w:val="00DA64D2"/>
    <w:rsid w:val="00DA64F3"/>
    <w:rsid w:val="00DA6503"/>
    <w:rsid w:val="00DA6530"/>
    <w:rsid w:val="00DA665F"/>
    <w:rsid w:val="00DA6687"/>
    <w:rsid w:val="00DA6B38"/>
    <w:rsid w:val="00DA703B"/>
    <w:rsid w:val="00DA71C5"/>
    <w:rsid w:val="00DA74F3"/>
    <w:rsid w:val="00DA7547"/>
    <w:rsid w:val="00DA78C4"/>
    <w:rsid w:val="00DA7BFF"/>
    <w:rsid w:val="00DA7F16"/>
    <w:rsid w:val="00DB040A"/>
    <w:rsid w:val="00DB0466"/>
    <w:rsid w:val="00DB0480"/>
    <w:rsid w:val="00DB0ABA"/>
    <w:rsid w:val="00DB0CD8"/>
    <w:rsid w:val="00DB0E04"/>
    <w:rsid w:val="00DB10FF"/>
    <w:rsid w:val="00DB179C"/>
    <w:rsid w:val="00DB18FB"/>
    <w:rsid w:val="00DB1A27"/>
    <w:rsid w:val="00DB1AA2"/>
    <w:rsid w:val="00DB1BB9"/>
    <w:rsid w:val="00DB1CA9"/>
    <w:rsid w:val="00DB1DBB"/>
    <w:rsid w:val="00DB2218"/>
    <w:rsid w:val="00DB240D"/>
    <w:rsid w:val="00DB2460"/>
    <w:rsid w:val="00DB2549"/>
    <w:rsid w:val="00DB26B8"/>
    <w:rsid w:val="00DB2C07"/>
    <w:rsid w:val="00DB2CA3"/>
    <w:rsid w:val="00DB2D3D"/>
    <w:rsid w:val="00DB2D5A"/>
    <w:rsid w:val="00DB2E15"/>
    <w:rsid w:val="00DB2F53"/>
    <w:rsid w:val="00DB30A9"/>
    <w:rsid w:val="00DB32C6"/>
    <w:rsid w:val="00DB39E9"/>
    <w:rsid w:val="00DB3B22"/>
    <w:rsid w:val="00DB3B83"/>
    <w:rsid w:val="00DB3C86"/>
    <w:rsid w:val="00DB3DA0"/>
    <w:rsid w:val="00DB3DD3"/>
    <w:rsid w:val="00DB4357"/>
    <w:rsid w:val="00DB47DA"/>
    <w:rsid w:val="00DB4A55"/>
    <w:rsid w:val="00DB4C65"/>
    <w:rsid w:val="00DB4C79"/>
    <w:rsid w:val="00DB4E0C"/>
    <w:rsid w:val="00DB4FB8"/>
    <w:rsid w:val="00DB50CF"/>
    <w:rsid w:val="00DB50D6"/>
    <w:rsid w:val="00DB51C0"/>
    <w:rsid w:val="00DB56AA"/>
    <w:rsid w:val="00DB59B9"/>
    <w:rsid w:val="00DB5A14"/>
    <w:rsid w:val="00DB5A46"/>
    <w:rsid w:val="00DB5AD5"/>
    <w:rsid w:val="00DB5BAE"/>
    <w:rsid w:val="00DB5F54"/>
    <w:rsid w:val="00DB6230"/>
    <w:rsid w:val="00DB63AD"/>
    <w:rsid w:val="00DB6558"/>
    <w:rsid w:val="00DB658B"/>
    <w:rsid w:val="00DB6609"/>
    <w:rsid w:val="00DB6620"/>
    <w:rsid w:val="00DB664D"/>
    <w:rsid w:val="00DB693F"/>
    <w:rsid w:val="00DB6BD4"/>
    <w:rsid w:val="00DB7234"/>
    <w:rsid w:val="00DB726A"/>
    <w:rsid w:val="00DB74FE"/>
    <w:rsid w:val="00DB77D2"/>
    <w:rsid w:val="00DB791B"/>
    <w:rsid w:val="00DB7DF4"/>
    <w:rsid w:val="00DC0252"/>
    <w:rsid w:val="00DC0813"/>
    <w:rsid w:val="00DC0879"/>
    <w:rsid w:val="00DC0972"/>
    <w:rsid w:val="00DC098E"/>
    <w:rsid w:val="00DC09BD"/>
    <w:rsid w:val="00DC0BEE"/>
    <w:rsid w:val="00DC0C0A"/>
    <w:rsid w:val="00DC0C65"/>
    <w:rsid w:val="00DC0CA5"/>
    <w:rsid w:val="00DC0D65"/>
    <w:rsid w:val="00DC0E38"/>
    <w:rsid w:val="00DC1683"/>
    <w:rsid w:val="00DC183B"/>
    <w:rsid w:val="00DC1EFF"/>
    <w:rsid w:val="00DC1F70"/>
    <w:rsid w:val="00DC240D"/>
    <w:rsid w:val="00DC2664"/>
    <w:rsid w:val="00DC268D"/>
    <w:rsid w:val="00DC2741"/>
    <w:rsid w:val="00DC2AA4"/>
    <w:rsid w:val="00DC2AE9"/>
    <w:rsid w:val="00DC2BB3"/>
    <w:rsid w:val="00DC2C17"/>
    <w:rsid w:val="00DC2C47"/>
    <w:rsid w:val="00DC2D99"/>
    <w:rsid w:val="00DC2E80"/>
    <w:rsid w:val="00DC2F5F"/>
    <w:rsid w:val="00DC30B7"/>
    <w:rsid w:val="00DC3251"/>
    <w:rsid w:val="00DC3650"/>
    <w:rsid w:val="00DC36B8"/>
    <w:rsid w:val="00DC3B38"/>
    <w:rsid w:val="00DC3BD5"/>
    <w:rsid w:val="00DC3CD4"/>
    <w:rsid w:val="00DC3E1D"/>
    <w:rsid w:val="00DC4008"/>
    <w:rsid w:val="00DC4110"/>
    <w:rsid w:val="00DC431A"/>
    <w:rsid w:val="00DC44E1"/>
    <w:rsid w:val="00DC452B"/>
    <w:rsid w:val="00DC4650"/>
    <w:rsid w:val="00DC4A22"/>
    <w:rsid w:val="00DC4B7F"/>
    <w:rsid w:val="00DC4FBE"/>
    <w:rsid w:val="00DC5162"/>
    <w:rsid w:val="00DC52D5"/>
    <w:rsid w:val="00DC5D8C"/>
    <w:rsid w:val="00DC5E83"/>
    <w:rsid w:val="00DC5EBC"/>
    <w:rsid w:val="00DC5EE1"/>
    <w:rsid w:val="00DC6054"/>
    <w:rsid w:val="00DC6229"/>
    <w:rsid w:val="00DC6271"/>
    <w:rsid w:val="00DC6AAE"/>
    <w:rsid w:val="00DC6ABF"/>
    <w:rsid w:val="00DC6BC5"/>
    <w:rsid w:val="00DC6BE8"/>
    <w:rsid w:val="00DC6F71"/>
    <w:rsid w:val="00DC7117"/>
    <w:rsid w:val="00DC7125"/>
    <w:rsid w:val="00DC756A"/>
    <w:rsid w:val="00DC75A1"/>
    <w:rsid w:val="00DC7764"/>
    <w:rsid w:val="00DC7A26"/>
    <w:rsid w:val="00DC7BA9"/>
    <w:rsid w:val="00DC7D34"/>
    <w:rsid w:val="00DC7DD7"/>
    <w:rsid w:val="00DC7E2A"/>
    <w:rsid w:val="00DD024C"/>
    <w:rsid w:val="00DD0356"/>
    <w:rsid w:val="00DD06AF"/>
    <w:rsid w:val="00DD06CA"/>
    <w:rsid w:val="00DD0C03"/>
    <w:rsid w:val="00DD0ED5"/>
    <w:rsid w:val="00DD0EF5"/>
    <w:rsid w:val="00DD0F2A"/>
    <w:rsid w:val="00DD11B5"/>
    <w:rsid w:val="00DD1366"/>
    <w:rsid w:val="00DD148D"/>
    <w:rsid w:val="00DD1535"/>
    <w:rsid w:val="00DD163B"/>
    <w:rsid w:val="00DD1A71"/>
    <w:rsid w:val="00DD1A72"/>
    <w:rsid w:val="00DD1C52"/>
    <w:rsid w:val="00DD1CC0"/>
    <w:rsid w:val="00DD1CC6"/>
    <w:rsid w:val="00DD1F43"/>
    <w:rsid w:val="00DD1FCA"/>
    <w:rsid w:val="00DD2194"/>
    <w:rsid w:val="00DD219C"/>
    <w:rsid w:val="00DD241B"/>
    <w:rsid w:val="00DD25CE"/>
    <w:rsid w:val="00DD2945"/>
    <w:rsid w:val="00DD2AD2"/>
    <w:rsid w:val="00DD2C07"/>
    <w:rsid w:val="00DD2F51"/>
    <w:rsid w:val="00DD2FC2"/>
    <w:rsid w:val="00DD3054"/>
    <w:rsid w:val="00DD337C"/>
    <w:rsid w:val="00DD3E7B"/>
    <w:rsid w:val="00DD3EB9"/>
    <w:rsid w:val="00DD3F55"/>
    <w:rsid w:val="00DD4177"/>
    <w:rsid w:val="00DD41F1"/>
    <w:rsid w:val="00DD42D3"/>
    <w:rsid w:val="00DD44E1"/>
    <w:rsid w:val="00DD45E6"/>
    <w:rsid w:val="00DD4665"/>
    <w:rsid w:val="00DD467D"/>
    <w:rsid w:val="00DD49CD"/>
    <w:rsid w:val="00DD4A29"/>
    <w:rsid w:val="00DD4E5F"/>
    <w:rsid w:val="00DD5244"/>
    <w:rsid w:val="00DD5453"/>
    <w:rsid w:val="00DD5462"/>
    <w:rsid w:val="00DD566D"/>
    <w:rsid w:val="00DD56CE"/>
    <w:rsid w:val="00DD573D"/>
    <w:rsid w:val="00DD58D3"/>
    <w:rsid w:val="00DD58DF"/>
    <w:rsid w:val="00DD5C22"/>
    <w:rsid w:val="00DD608A"/>
    <w:rsid w:val="00DD613F"/>
    <w:rsid w:val="00DD6180"/>
    <w:rsid w:val="00DD61BC"/>
    <w:rsid w:val="00DD62CD"/>
    <w:rsid w:val="00DD634B"/>
    <w:rsid w:val="00DD656F"/>
    <w:rsid w:val="00DD6B1E"/>
    <w:rsid w:val="00DD6CE6"/>
    <w:rsid w:val="00DD7573"/>
    <w:rsid w:val="00DD75D2"/>
    <w:rsid w:val="00DD7680"/>
    <w:rsid w:val="00DD7724"/>
    <w:rsid w:val="00DD781B"/>
    <w:rsid w:val="00DD79DD"/>
    <w:rsid w:val="00DD79F9"/>
    <w:rsid w:val="00DD7A45"/>
    <w:rsid w:val="00DD7B94"/>
    <w:rsid w:val="00DD7DFF"/>
    <w:rsid w:val="00DD7FF0"/>
    <w:rsid w:val="00DE0223"/>
    <w:rsid w:val="00DE05BD"/>
    <w:rsid w:val="00DE071F"/>
    <w:rsid w:val="00DE0882"/>
    <w:rsid w:val="00DE0912"/>
    <w:rsid w:val="00DE0FC9"/>
    <w:rsid w:val="00DE1793"/>
    <w:rsid w:val="00DE1BBA"/>
    <w:rsid w:val="00DE1CB2"/>
    <w:rsid w:val="00DE2038"/>
    <w:rsid w:val="00DE20E8"/>
    <w:rsid w:val="00DE21C8"/>
    <w:rsid w:val="00DE21E4"/>
    <w:rsid w:val="00DE22C2"/>
    <w:rsid w:val="00DE22D9"/>
    <w:rsid w:val="00DE27E8"/>
    <w:rsid w:val="00DE2B0F"/>
    <w:rsid w:val="00DE2C21"/>
    <w:rsid w:val="00DE2F05"/>
    <w:rsid w:val="00DE2FDF"/>
    <w:rsid w:val="00DE30D9"/>
    <w:rsid w:val="00DE3216"/>
    <w:rsid w:val="00DE322D"/>
    <w:rsid w:val="00DE3737"/>
    <w:rsid w:val="00DE3B0A"/>
    <w:rsid w:val="00DE3CCB"/>
    <w:rsid w:val="00DE3DC0"/>
    <w:rsid w:val="00DE3DCB"/>
    <w:rsid w:val="00DE3E37"/>
    <w:rsid w:val="00DE3EBB"/>
    <w:rsid w:val="00DE3EED"/>
    <w:rsid w:val="00DE3FB0"/>
    <w:rsid w:val="00DE3FCB"/>
    <w:rsid w:val="00DE44ED"/>
    <w:rsid w:val="00DE46AE"/>
    <w:rsid w:val="00DE4854"/>
    <w:rsid w:val="00DE4976"/>
    <w:rsid w:val="00DE4F20"/>
    <w:rsid w:val="00DE535E"/>
    <w:rsid w:val="00DE5490"/>
    <w:rsid w:val="00DE54B2"/>
    <w:rsid w:val="00DE55FE"/>
    <w:rsid w:val="00DE5766"/>
    <w:rsid w:val="00DE5C15"/>
    <w:rsid w:val="00DE5DEC"/>
    <w:rsid w:val="00DE5FA4"/>
    <w:rsid w:val="00DE5FF2"/>
    <w:rsid w:val="00DE6566"/>
    <w:rsid w:val="00DE662A"/>
    <w:rsid w:val="00DE67DA"/>
    <w:rsid w:val="00DE67E4"/>
    <w:rsid w:val="00DE682C"/>
    <w:rsid w:val="00DE687F"/>
    <w:rsid w:val="00DE7001"/>
    <w:rsid w:val="00DE7035"/>
    <w:rsid w:val="00DE730A"/>
    <w:rsid w:val="00DE7436"/>
    <w:rsid w:val="00DE751F"/>
    <w:rsid w:val="00DE776D"/>
    <w:rsid w:val="00DE78D1"/>
    <w:rsid w:val="00DE78F7"/>
    <w:rsid w:val="00DE7A87"/>
    <w:rsid w:val="00DE7B94"/>
    <w:rsid w:val="00DE7C22"/>
    <w:rsid w:val="00DE7C35"/>
    <w:rsid w:val="00DE7D31"/>
    <w:rsid w:val="00DE7DB4"/>
    <w:rsid w:val="00DF0031"/>
    <w:rsid w:val="00DF0274"/>
    <w:rsid w:val="00DF045D"/>
    <w:rsid w:val="00DF079E"/>
    <w:rsid w:val="00DF0842"/>
    <w:rsid w:val="00DF08AE"/>
    <w:rsid w:val="00DF0974"/>
    <w:rsid w:val="00DF0A86"/>
    <w:rsid w:val="00DF0B4B"/>
    <w:rsid w:val="00DF0CB1"/>
    <w:rsid w:val="00DF0D77"/>
    <w:rsid w:val="00DF0D7F"/>
    <w:rsid w:val="00DF1544"/>
    <w:rsid w:val="00DF1670"/>
    <w:rsid w:val="00DF1780"/>
    <w:rsid w:val="00DF18C7"/>
    <w:rsid w:val="00DF1A22"/>
    <w:rsid w:val="00DF1E09"/>
    <w:rsid w:val="00DF1E41"/>
    <w:rsid w:val="00DF2067"/>
    <w:rsid w:val="00DF2656"/>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FAD"/>
    <w:rsid w:val="00DF510D"/>
    <w:rsid w:val="00DF514C"/>
    <w:rsid w:val="00DF5161"/>
    <w:rsid w:val="00DF51E6"/>
    <w:rsid w:val="00DF52AE"/>
    <w:rsid w:val="00DF54A8"/>
    <w:rsid w:val="00DF5564"/>
    <w:rsid w:val="00DF56DF"/>
    <w:rsid w:val="00DF573B"/>
    <w:rsid w:val="00DF583E"/>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CCB"/>
    <w:rsid w:val="00DF7E74"/>
    <w:rsid w:val="00DF7E77"/>
    <w:rsid w:val="00DF7F9E"/>
    <w:rsid w:val="00E00012"/>
    <w:rsid w:val="00E0011E"/>
    <w:rsid w:val="00E001B6"/>
    <w:rsid w:val="00E001C7"/>
    <w:rsid w:val="00E0024D"/>
    <w:rsid w:val="00E002D0"/>
    <w:rsid w:val="00E004A1"/>
    <w:rsid w:val="00E004B8"/>
    <w:rsid w:val="00E006E7"/>
    <w:rsid w:val="00E00837"/>
    <w:rsid w:val="00E00B5E"/>
    <w:rsid w:val="00E00C47"/>
    <w:rsid w:val="00E00FEC"/>
    <w:rsid w:val="00E01143"/>
    <w:rsid w:val="00E01338"/>
    <w:rsid w:val="00E01364"/>
    <w:rsid w:val="00E013BE"/>
    <w:rsid w:val="00E0195F"/>
    <w:rsid w:val="00E01A84"/>
    <w:rsid w:val="00E01AFD"/>
    <w:rsid w:val="00E01B0D"/>
    <w:rsid w:val="00E01D13"/>
    <w:rsid w:val="00E01D56"/>
    <w:rsid w:val="00E01DA2"/>
    <w:rsid w:val="00E01DA8"/>
    <w:rsid w:val="00E020F1"/>
    <w:rsid w:val="00E02106"/>
    <w:rsid w:val="00E02185"/>
    <w:rsid w:val="00E021A4"/>
    <w:rsid w:val="00E0222E"/>
    <w:rsid w:val="00E02325"/>
    <w:rsid w:val="00E024DE"/>
    <w:rsid w:val="00E02577"/>
    <w:rsid w:val="00E02B75"/>
    <w:rsid w:val="00E02C22"/>
    <w:rsid w:val="00E0303D"/>
    <w:rsid w:val="00E03079"/>
    <w:rsid w:val="00E03194"/>
    <w:rsid w:val="00E032C9"/>
    <w:rsid w:val="00E032FB"/>
    <w:rsid w:val="00E035D4"/>
    <w:rsid w:val="00E0366E"/>
    <w:rsid w:val="00E03732"/>
    <w:rsid w:val="00E037A6"/>
    <w:rsid w:val="00E0390D"/>
    <w:rsid w:val="00E04086"/>
    <w:rsid w:val="00E0414E"/>
    <w:rsid w:val="00E042D7"/>
    <w:rsid w:val="00E044BC"/>
    <w:rsid w:val="00E045CC"/>
    <w:rsid w:val="00E04601"/>
    <w:rsid w:val="00E0473A"/>
    <w:rsid w:val="00E047B8"/>
    <w:rsid w:val="00E04A86"/>
    <w:rsid w:val="00E04DFF"/>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6ACC"/>
    <w:rsid w:val="00E071DC"/>
    <w:rsid w:val="00E07535"/>
    <w:rsid w:val="00E076F8"/>
    <w:rsid w:val="00E076FE"/>
    <w:rsid w:val="00E077FC"/>
    <w:rsid w:val="00E079FC"/>
    <w:rsid w:val="00E07DA1"/>
    <w:rsid w:val="00E07DE4"/>
    <w:rsid w:val="00E07F64"/>
    <w:rsid w:val="00E1010C"/>
    <w:rsid w:val="00E103B5"/>
    <w:rsid w:val="00E104B2"/>
    <w:rsid w:val="00E105DB"/>
    <w:rsid w:val="00E10939"/>
    <w:rsid w:val="00E109BB"/>
    <w:rsid w:val="00E10AB7"/>
    <w:rsid w:val="00E10D31"/>
    <w:rsid w:val="00E11704"/>
    <w:rsid w:val="00E11BDF"/>
    <w:rsid w:val="00E11D63"/>
    <w:rsid w:val="00E1238F"/>
    <w:rsid w:val="00E12491"/>
    <w:rsid w:val="00E125D7"/>
    <w:rsid w:val="00E1267F"/>
    <w:rsid w:val="00E12814"/>
    <w:rsid w:val="00E128ED"/>
    <w:rsid w:val="00E12D38"/>
    <w:rsid w:val="00E12DD9"/>
    <w:rsid w:val="00E13190"/>
    <w:rsid w:val="00E1321A"/>
    <w:rsid w:val="00E13670"/>
    <w:rsid w:val="00E136CB"/>
    <w:rsid w:val="00E136EF"/>
    <w:rsid w:val="00E13871"/>
    <w:rsid w:val="00E13958"/>
    <w:rsid w:val="00E13A02"/>
    <w:rsid w:val="00E13B55"/>
    <w:rsid w:val="00E13C58"/>
    <w:rsid w:val="00E13C7D"/>
    <w:rsid w:val="00E14214"/>
    <w:rsid w:val="00E142EC"/>
    <w:rsid w:val="00E14397"/>
    <w:rsid w:val="00E1450E"/>
    <w:rsid w:val="00E146E9"/>
    <w:rsid w:val="00E14717"/>
    <w:rsid w:val="00E14734"/>
    <w:rsid w:val="00E149B4"/>
    <w:rsid w:val="00E14D77"/>
    <w:rsid w:val="00E14D94"/>
    <w:rsid w:val="00E14E80"/>
    <w:rsid w:val="00E15372"/>
    <w:rsid w:val="00E153AF"/>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CFD"/>
    <w:rsid w:val="00E16DC8"/>
    <w:rsid w:val="00E16E8B"/>
    <w:rsid w:val="00E17081"/>
    <w:rsid w:val="00E172C2"/>
    <w:rsid w:val="00E17445"/>
    <w:rsid w:val="00E176DF"/>
    <w:rsid w:val="00E176F8"/>
    <w:rsid w:val="00E177FD"/>
    <w:rsid w:val="00E17A01"/>
    <w:rsid w:val="00E17CB9"/>
    <w:rsid w:val="00E17D83"/>
    <w:rsid w:val="00E17FD2"/>
    <w:rsid w:val="00E20263"/>
    <w:rsid w:val="00E2045D"/>
    <w:rsid w:val="00E204CC"/>
    <w:rsid w:val="00E20A05"/>
    <w:rsid w:val="00E20A41"/>
    <w:rsid w:val="00E20CB1"/>
    <w:rsid w:val="00E20CD7"/>
    <w:rsid w:val="00E2113B"/>
    <w:rsid w:val="00E212C5"/>
    <w:rsid w:val="00E213B8"/>
    <w:rsid w:val="00E21793"/>
    <w:rsid w:val="00E21A3F"/>
    <w:rsid w:val="00E21A49"/>
    <w:rsid w:val="00E21C2B"/>
    <w:rsid w:val="00E21D83"/>
    <w:rsid w:val="00E21DF7"/>
    <w:rsid w:val="00E21EC4"/>
    <w:rsid w:val="00E223DD"/>
    <w:rsid w:val="00E22410"/>
    <w:rsid w:val="00E22513"/>
    <w:rsid w:val="00E22592"/>
    <w:rsid w:val="00E225DE"/>
    <w:rsid w:val="00E22849"/>
    <w:rsid w:val="00E22CDF"/>
    <w:rsid w:val="00E22F21"/>
    <w:rsid w:val="00E23015"/>
    <w:rsid w:val="00E23038"/>
    <w:rsid w:val="00E2313E"/>
    <w:rsid w:val="00E23148"/>
    <w:rsid w:val="00E2329D"/>
    <w:rsid w:val="00E23655"/>
    <w:rsid w:val="00E2375C"/>
    <w:rsid w:val="00E23C8B"/>
    <w:rsid w:val="00E241CF"/>
    <w:rsid w:val="00E242E5"/>
    <w:rsid w:val="00E247C4"/>
    <w:rsid w:val="00E2481B"/>
    <w:rsid w:val="00E24CBE"/>
    <w:rsid w:val="00E25411"/>
    <w:rsid w:val="00E25472"/>
    <w:rsid w:val="00E25495"/>
    <w:rsid w:val="00E2576A"/>
    <w:rsid w:val="00E25E79"/>
    <w:rsid w:val="00E260FE"/>
    <w:rsid w:val="00E26137"/>
    <w:rsid w:val="00E261B7"/>
    <w:rsid w:val="00E261FB"/>
    <w:rsid w:val="00E26253"/>
    <w:rsid w:val="00E2629E"/>
    <w:rsid w:val="00E26534"/>
    <w:rsid w:val="00E26759"/>
    <w:rsid w:val="00E267DB"/>
    <w:rsid w:val="00E26A8A"/>
    <w:rsid w:val="00E26AB2"/>
    <w:rsid w:val="00E26AE8"/>
    <w:rsid w:val="00E26E35"/>
    <w:rsid w:val="00E26EB3"/>
    <w:rsid w:val="00E272CD"/>
    <w:rsid w:val="00E272E4"/>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C84"/>
    <w:rsid w:val="00E31DF4"/>
    <w:rsid w:val="00E31F83"/>
    <w:rsid w:val="00E32174"/>
    <w:rsid w:val="00E32560"/>
    <w:rsid w:val="00E326AC"/>
    <w:rsid w:val="00E329C1"/>
    <w:rsid w:val="00E32B31"/>
    <w:rsid w:val="00E32D08"/>
    <w:rsid w:val="00E33011"/>
    <w:rsid w:val="00E3315F"/>
    <w:rsid w:val="00E33204"/>
    <w:rsid w:val="00E3329E"/>
    <w:rsid w:val="00E333D6"/>
    <w:rsid w:val="00E335AE"/>
    <w:rsid w:val="00E3367E"/>
    <w:rsid w:val="00E338A1"/>
    <w:rsid w:val="00E3393E"/>
    <w:rsid w:val="00E34250"/>
    <w:rsid w:val="00E346E2"/>
    <w:rsid w:val="00E351B5"/>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6D38"/>
    <w:rsid w:val="00E37022"/>
    <w:rsid w:val="00E3730A"/>
    <w:rsid w:val="00E37378"/>
    <w:rsid w:val="00E37837"/>
    <w:rsid w:val="00E37ADD"/>
    <w:rsid w:val="00E37C23"/>
    <w:rsid w:val="00E37C45"/>
    <w:rsid w:val="00E37CE5"/>
    <w:rsid w:val="00E37E9F"/>
    <w:rsid w:val="00E37EC9"/>
    <w:rsid w:val="00E37F71"/>
    <w:rsid w:val="00E4022D"/>
    <w:rsid w:val="00E40449"/>
    <w:rsid w:val="00E40610"/>
    <w:rsid w:val="00E40975"/>
    <w:rsid w:val="00E40BC8"/>
    <w:rsid w:val="00E40D67"/>
    <w:rsid w:val="00E40E03"/>
    <w:rsid w:val="00E40E53"/>
    <w:rsid w:val="00E40FF6"/>
    <w:rsid w:val="00E4112F"/>
    <w:rsid w:val="00E4114D"/>
    <w:rsid w:val="00E4157C"/>
    <w:rsid w:val="00E417EC"/>
    <w:rsid w:val="00E418F0"/>
    <w:rsid w:val="00E4191E"/>
    <w:rsid w:val="00E41C90"/>
    <w:rsid w:val="00E41DB5"/>
    <w:rsid w:val="00E421E0"/>
    <w:rsid w:val="00E424BA"/>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D98"/>
    <w:rsid w:val="00E43FCA"/>
    <w:rsid w:val="00E4403C"/>
    <w:rsid w:val="00E44085"/>
    <w:rsid w:val="00E4432C"/>
    <w:rsid w:val="00E445BB"/>
    <w:rsid w:val="00E446C9"/>
    <w:rsid w:val="00E44802"/>
    <w:rsid w:val="00E448AE"/>
    <w:rsid w:val="00E44994"/>
    <w:rsid w:val="00E44A05"/>
    <w:rsid w:val="00E44A16"/>
    <w:rsid w:val="00E44B28"/>
    <w:rsid w:val="00E44C1F"/>
    <w:rsid w:val="00E44C8E"/>
    <w:rsid w:val="00E45297"/>
    <w:rsid w:val="00E4558D"/>
    <w:rsid w:val="00E4569E"/>
    <w:rsid w:val="00E45761"/>
    <w:rsid w:val="00E459B8"/>
    <w:rsid w:val="00E45F2E"/>
    <w:rsid w:val="00E4673E"/>
    <w:rsid w:val="00E46935"/>
    <w:rsid w:val="00E46998"/>
    <w:rsid w:val="00E46AE0"/>
    <w:rsid w:val="00E46D01"/>
    <w:rsid w:val="00E46E0C"/>
    <w:rsid w:val="00E470C0"/>
    <w:rsid w:val="00E47771"/>
    <w:rsid w:val="00E477D1"/>
    <w:rsid w:val="00E47B70"/>
    <w:rsid w:val="00E47C14"/>
    <w:rsid w:val="00E47CB9"/>
    <w:rsid w:val="00E47CD2"/>
    <w:rsid w:val="00E47DBA"/>
    <w:rsid w:val="00E50064"/>
    <w:rsid w:val="00E503C1"/>
    <w:rsid w:val="00E50462"/>
    <w:rsid w:val="00E50646"/>
    <w:rsid w:val="00E5083F"/>
    <w:rsid w:val="00E508F2"/>
    <w:rsid w:val="00E50AFC"/>
    <w:rsid w:val="00E50E18"/>
    <w:rsid w:val="00E50FC9"/>
    <w:rsid w:val="00E5110B"/>
    <w:rsid w:val="00E51429"/>
    <w:rsid w:val="00E51659"/>
    <w:rsid w:val="00E51852"/>
    <w:rsid w:val="00E51918"/>
    <w:rsid w:val="00E51958"/>
    <w:rsid w:val="00E51966"/>
    <w:rsid w:val="00E519A2"/>
    <w:rsid w:val="00E51E1B"/>
    <w:rsid w:val="00E51F65"/>
    <w:rsid w:val="00E51FE2"/>
    <w:rsid w:val="00E5205A"/>
    <w:rsid w:val="00E521E1"/>
    <w:rsid w:val="00E523B9"/>
    <w:rsid w:val="00E526E0"/>
    <w:rsid w:val="00E5274D"/>
    <w:rsid w:val="00E5295E"/>
    <w:rsid w:val="00E5296C"/>
    <w:rsid w:val="00E52A49"/>
    <w:rsid w:val="00E52A87"/>
    <w:rsid w:val="00E52AC0"/>
    <w:rsid w:val="00E52D42"/>
    <w:rsid w:val="00E52F41"/>
    <w:rsid w:val="00E52F76"/>
    <w:rsid w:val="00E53166"/>
    <w:rsid w:val="00E5333A"/>
    <w:rsid w:val="00E5363C"/>
    <w:rsid w:val="00E53701"/>
    <w:rsid w:val="00E53940"/>
    <w:rsid w:val="00E539BE"/>
    <w:rsid w:val="00E53B0C"/>
    <w:rsid w:val="00E53D6B"/>
    <w:rsid w:val="00E53E92"/>
    <w:rsid w:val="00E53F55"/>
    <w:rsid w:val="00E5404F"/>
    <w:rsid w:val="00E541A3"/>
    <w:rsid w:val="00E541F6"/>
    <w:rsid w:val="00E54233"/>
    <w:rsid w:val="00E54263"/>
    <w:rsid w:val="00E542C6"/>
    <w:rsid w:val="00E5454C"/>
    <w:rsid w:val="00E545D6"/>
    <w:rsid w:val="00E5472C"/>
    <w:rsid w:val="00E549E3"/>
    <w:rsid w:val="00E54AA8"/>
    <w:rsid w:val="00E54BD8"/>
    <w:rsid w:val="00E54C80"/>
    <w:rsid w:val="00E54E30"/>
    <w:rsid w:val="00E54F67"/>
    <w:rsid w:val="00E5507C"/>
    <w:rsid w:val="00E55271"/>
    <w:rsid w:val="00E55379"/>
    <w:rsid w:val="00E55533"/>
    <w:rsid w:val="00E55628"/>
    <w:rsid w:val="00E558E0"/>
    <w:rsid w:val="00E55C10"/>
    <w:rsid w:val="00E55D69"/>
    <w:rsid w:val="00E55DED"/>
    <w:rsid w:val="00E56050"/>
    <w:rsid w:val="00E5613B"/>
    <w:rsid w:val="00E562A3"/>
    <w:rsid w:val="00E562B1"/>
    <w:rsid w:val="00E56461"/>
    <w:rsid w:val="00E564BC"/>
    <w:rsid w:val="00E5652F"/>
    <w:rsid w:val="00E565F3"/>
    <w:rsid w:val="00E5686C"/>
    <w:rsid w:val="00E569DD"/>
    <w:rsid w:val="00E56B3D"/>
    <w:rsid w:val="00E56B45"/>
    <w:rsid w:val="00E56C5F"/>
    <w:rsid w:val="00E56CE5"/>
    <w:rsid w:val="00E56EDD"/>
    <w:rsid w:val="00E56FB5"/>
    <w:rsid w:val="00E57097"/>
    <w:rsid w:val="00E57447"/>
    <w:rsid w:val="00E5744A"/>
    <w:rsid w:val="00E57803"/>
    <w:rsid w:val="00E57A27"/>
    <w:rsid w:val="00E57AB9"/>
    <w:rsid w:val="00E57AFD"/>
    <w:rsid w:val="00E57B37"/>
    <w:rsid w:val="00E57DB0"/>
    <w:rsid w:val="00E57F75"/>
    <w:rsid w:val="00E57F83"/>
    <w:rsid w:val="00E57F9F"/>
    <w:rsid w:val="00E6010D"/>
    <w:rsid w:val="00E6042A"/>
    <w:rsid w:val="00E606B9"/>
    <w:rsid w:val="00E60760"/>
    <w:rsid w:val="00E607B9"/>
    <w:rsid w:val="00E6089C"/>
    <w:rsid w:val="00E60C37"/>
    <w:rsid w:val="00E60C92"/>
    <w:rsid w:val="00E60E5C"/>
    <w:rsid w:val="00E60E62"/>
    <w:rsid w:val="00E61075"/>
    <w:rsid w:val="00E610D3"/>
    <w:rsid w:val="00E612B6"/>
    <w:rsid w:val="00E612E0"/>
    <w:rsid w:val="00E61342"/>
    <w:rsid w:val="00E61381"/>
    <w:rsid w:val="00E61526"/>
    <w:rsid w:val="00E6195C"/>
    <w:rsid w:val="00E6212C"/>
    <w:rsid w:val="00E62181"/>
    <w:rsid w:val="00E6273F"/>
    <w:rsid w:val="00E627EF"/>
    <w:rsid w:val="00E628D4"/>
    <w:rsid w:val="00E62B08"/>
    <w:rsid w:val="00E62C53"/>
    <w:rsid w:val="00E62DDB"/>
    <w:rsid w:val="00E62EFC"/>
    <w:rsid w:val="00E62F2D"/>
    <w:rsid w:val="00E63016"/>
    <w:rsid w:val="00E63472"/>
    <w:rsid w:val="00E634F5"/>
    <w:rsid w:val="00E638AE"/>
    <w:rsid w:val="00E63B13"/>
    <w:rsid w:val="00E63BFB"/>
    <w:rsid w:val="00E63DEE"/>
    <w:rsid w:val="00E64200"/>
    <w:rsid w:val="00E642FC"/>
    <w:rsid w:val="00E647DC"/>
    <w:rsid w:val="00E648A6"/>
    <w:rsid w:val="00E64949"/>
    <w:rsid w:val="00E649C3"/>
    <w:rsid w:val="00E64A6A"/>
    <w:rsid w:val="00E64AD2"/>
    <w:rsid w:val="00E64C32"/>
    <w:rsid w:val="00E64D20"/>
    <w:rsid w:val="00E64E0F"/>
    <w:rsid w:val="00E6512F"/>
    <w:rsid w:val="00E655DE"/>
    <w:rsid w:val="00E65762"/>
    <w:rsid w:val="00E658F7"/>
    <w:rsid w:val="00E65996"/>
    <w:rsid w:val="00E65EE2"/>
    <w:rsid w:val="00E660A4"/>
    <w:rsid w:val="00E6629B"/>
    <w:rsid w:val="00E66556"/>
    <w:rsid w:val="00E666D5"/>
    <w:rsid w:val="00E66B4E"/>
    <w:rsid w:val="00E66C97"/>
    <w:rsid w:val="00E66F9F"/>
    <w:rsid w:val="00E6701A"/>
    <w:rsid w:val="00E67074"/>
    <w:rsid w:val="00E67331"/>
    <w:rsid w:val="00E67332"/>
    <w:rsid w:val="00E6763C"/>
    <w:rsid w:val="00E67745"/>
    <w:rsid w:val="00E6780C"/>
    <w:rsid w:val="00E67D77"/>
    <w:rsid w:val="00E67D96"/>
    <w:rsid w:val="00E67DBB"/>
    <w:rsid w:val="00E67E8C"/>
    <w:rsid w:val="00E67F96"/>
    <w:rsid w:val="00E7012C"/>
    <w:rsid w:val="00E70166"/>
    <w:rsid w:val="00E70420"/>
    <w:rsid w:val="00E70513"/>
    <w:rsid w:val="00E706EF"/>
    <w:rsid w:val="00E70858"/>
    <w:rsid w:val="00E70892"/>
    <w:rsid w:val="00E709B0"/>
    <w:rsid w:val="00E70AEC"/>
    <w:rsid w:val="00E70CD2"/>
    <w:rsid w:val="00E70D4A"/>
    <w:rsid w:val="00E7107D"/>
    <w:rsid w:val="00E710D3"/>
    <w:rsid w:val="00E71479"/>
    <w:rsid w:val="00E714F1"/>
    <w:rsid w:val="00E71609"/>
    <w:rsid w:val="00E7164D"/>
    <w:rsid w:val="00E720FE"/>
    <w:rsid w:val="00E72108"/>
    <w:rsid w:val="00E722E3"/>
    <w:rsid w:val="00E722E4"/>
    <w:rsid w:val="00E72476"/>
    <w:rsid w:val="00E72576"/>
    <w:rsid w:val="00E72577"/>
    <w:rsid w:val="00E725F9"/>
    <w:rsid w:val="00E7279D"/>
    <w:rsid w:val="00E72AE2"/>
    <w:rsid w:val="00E72B61"/>
    <w:rsid w:val="00E72BAC"/>
    <w:rsid w:val="00E72C77"/>
    <w:rsid w:val="00E72ED8"/>
    <w:rsid w:val="00E7304C"/>
    <w:rsid w:val="00E7349B"/>
    <w:rsid w:val="00E7367B"/>
    <w:rsid w:val="00E73799"/>
    <w:rsid w:val="00E739AA"/>
    <w:rsid w:val="00E73AE6"/>
    <w:rsid w:val="00E74022"/>
    <w:rsid w:val="00E74095"/>
    <w:rsid w:val="00E740F5"/>
    <w:rsid w:val="00E745C6"/>
    <w:rsid w:val="00E745EF"/>
    <w:rsid w:val="00E746FA"/>
    <w:rsid w:val="00E747C6"/>
    <w:rsid w:val="00E747EC"/>
    <w:rsid w:val="00E74CED"/>
    <w:rsid w:val="00E74D9D"/>
    <w:rsid w:val="00E74E21"/>
    <w:rsid w:val="00E74FF9"/>
    <w:rsid w:val="00E7510F"/>
    <w:rsid w:val="00E75266"/>
    <w:rsid w:val="00E75459"/>
    <w:rsid w:val="00E75590"/>
    <w:rsid w:val="00E75818"/>
    <w:rsid w:val="00E758A3"/>
    <w:rsid w:val="00E758F3"/>
    <w:rsid w:val="00E75C0A"/>
    <w:rsid w:val="00E75F87"/>
    <w:rsid w:val="00E76120"/>
    <w:rsid w:val="00E76251"/>
    <w:rsid w:val="00E7627E"/>
    <w:rsid w:val="00E76593"/>
    <w:rsid w:val="00E7660F"/>
    <w:rsid w:val="00E766E2"/>
    <w:rsid w:val="00E768A5"/>
    <w:rsid w:val="00E76973"/>
    <w:rsid w:val="00E76B2E"/>
    <w:rsid w:val="00E76F54"/>
    <w:rsid w:val="00E7726E"/>
    <w:rsid w:val="00E77510"/>
    <w:rsid w:val="00E77631"/>
    <w:rsid w:val="00E77A8B"/>
    <w:rsid w:val="00E77DFD"/>
    <w:rsid w:val="00E77F79"/>
    <w:rsid w:val="00E77FA2"/>
    <w:rsid w:val="00E80083"/>
    <w:rsid w:val="00E80297"/>
    <w:rsid w:val="00E80347"/>
    <w:rsid w:val="00E80365"/>
    <w:rsid w:val="00E80388"/>
    <w:rsid w:val="00E80457"/>
    <w:rsid w:val="00E80498"/>
    <w:rsid w:val="00E8059E"/>
    <w:rsid w:val="00E807EC"/>
    <w:rsid w:val="00E80C13"/>
    <w:rsid w:val="00E80D68"/>
    <w:rsid w:val="00E80DCA"/>
    <w:rsid w:val="00E80F8E"/>
    <w:rsid w:val="00E80FE5"/>
    <w:rsid w:val="00E812D0"/>
    <w:rsid w:val="00E81522"/>
    <w:rsid w:val="00E8194C"/>
    <w:rsid w:val="00E81A1B"/>
    <w:rsid w:val="00E81B16"/>
    <w:rsid w:val="00E81C42"/>
    <w:rsid w:val="00E81E5A"/>
    <w:rsid w:val="00E81EB5"/>
    <w:rsid w:val="00E81F47"/>
    <w:rsid w:val="00E82201"/>
    <w:rsid w:val="00E82372"/>
    <w:rsid w:val="00E8237E"/>
    <w:rsid w:val="00E82615"/>
    <w:rsid w:val="00E8261F"/>
    <w:rsid w:val="00E82799"/>
    <w:rsid w:val="00E82AFA"/>
    <w:rsid w:val="00E82B4D"/>
    <w:rsid w:val="00E82EAC"/>
    <w:rsid w:val="00E82EB6"/>
    <w:rsid w:val="00E82F8E"/>
    <w:rsid w:val="00E82FAA"/>
    <w:rsid w:val="00E83058"/>
    <w:rsid w:val="00E8324B"/>
    <w:rsid w:val="00E8339C"/>
    <w:rsid w:val="00E833BD"/>
    <w:rsid w:val="00E838E4"/>
    <w:rsid w:val="00E83A53"/>
    <w:rsid w:val="00E83BE3"/>
    <w:rsid w:val="00E83C6A"/>
    <w:rsid w:val="00E83EAE"/>
    <w:rsid w:val="00E83F28"/>
    <w:rsid w:val="00E83FEB"/>
    <w:rsid w:val="00E841ED"/>
    <w:rsid w:val="00E842AC"/>
    <w:rsid w:val="00E84437"/>
    <w:rsid w:val="00E844DD"/>
    <w:rsid w:val="00E8471F"/>
    <w:rsid w:val="00E848F5"/>
    <w:rsid w:val="00E84910"/>
    <w:rsid w:val="00E84B4A"/>
    <w:rsid w:val="00E84BD6"/>
    <w:rsid w:val="00E84CB1"/>
    <w:rsid w:val="00E84D17"/>
    <w:rsid w:val="00E84D66"/>
    <w:rsid w:val="00E84E9B"/>
    <w:rsid w:val="00E84F8F"/>
    <w:rsid w:val="00E85414"/>
    <w:rsid w:val="00E85587"/>
    <w:rsid w:val="00E857BA"/>
    <w:rsid w:val="00E857C5"/>
    <w:rsid w:val="00E85AE1"/>
    <w:rsid w:val="00E85C49"/>
    <w:rsid w:val="00E85D32"/>
    <w:rsid w:val="00E85E9D"/>
    <w:rsid w:val="00E85FA4"/>
    <w:rsid w:val="00E86080"/>
    <w:rsid w:val="00E862C9"/>
    <w:rsid w:val="00E86376"/>
    <w:rsid w:val="00E867D9"/>
    <w:rsid w:val="00E86890"/>
    <w:rsid w:val="00E868F4"/>
    <w:rsid w:val="00E86AD6"/>
    <w:rsid w:val="00E86C89"/>
    <w:rsid w:val="00E86DA3"/>
    <w:rsid w:val="00E86E6A"/>
    <w:rsid w:val="00E86E8D"/>
    <w:rsid w:val="00E86FB3"/>
    <w:rsid w:val="00E8714C"/>
    <w:rsid w:val="00E87172"/>
    <w:rsid w:val="00E87413"/>
    <w:rsid w:val="00E87490"/>
    <w:rsid w:val="00E875E3"/>
    <w:rsid w:val="00E876AE"/>
    <w:rsid w:val="00E87CFA"/>
    <w:rsid w:val="00E87D6D"/>
    <w:rsid w:val="00E87DF4"/>
    <w:rsid w:val="00E87E1B"/>
    <w:rsid w:val="00E87EE9"/>
    <w:rsid w:val="00E9008E"/>
    <w:rsid w:val="00E90105"/>
    <w:rsid w:val="00E90313"/>
    <w:rsid w:val="00E90408"/>
    <w:rsid w:val="00E90468"/>
    <w:rsid w:val="00E90590"/>
    <w:rsid w:val="00E90AA0"/>
    <w:rsid w:val="00E90E0E"/>
    <w:rsid w:val="00E90F8F"/>
    <w:rsid w:val="00E90FAA"/>
    <w:rsid w:val="00E9122E"/>
    <w:rsid w:val="00E9138E"/>
    <w:rsid w:val="00E9144F"/>
    <w:rsid w:val="00E916DA"/>
    <w:rsid w:val="00E9189C"/>
    <w:rsid w:val="00E918F3"/>
    <w:rsid w:val="00E91A3B"/>
    <w:rsid w:val="00E91F13"/>
    <w:rsid w:val="00E920C0"/>
    <w:rsid w:val="00E92292"/>
    <w:rsid w:val="00E92492"/>
    <w:rsid w:val="00E92696"/>
    <w:rsid w:val="00E928E0"/>
    <w:rsid w:val="00E928EF"/>
    <w:rsid w:val="00E929C5"/>
    <w:rsid w:val="00E92B67"/>
    <w:rsid w:val="00E92C97"/>
    <w:rsid w:val="00E9326A"/>
    <w:rsid w:val="00E9330F"/>
    <w:rsid w:val="00E939E0"/>
    <w:rsid w:val="00E93AB9"/>
    <w:rsid w:val="00E93B26"/>
    <w:rsid w:val="00E93CDC"/>
    <w:rsid w:val="00E93FC4"/>
    <w:rsid w:val="00E941B6"/>
    <w:rsid w:val="00E942AD"/>
    <w:rsid w:val="00E942CC"/>
    <w:rsid w:val="00E9432A"/>
    <w:rsid w:val="00E94347"/>
    <w:rsid w:val="00E944D3"/>
    <w:rsid w:val="00E9457C"/>
    <w:rsid w:val="00E9466B"/>
    <w:rsid w:val="00E9467F"/>
    <w:rsid w:val="00E949F8"/>
    <w:rsid w:val="00E94A98"/>
    <w:rsid w:val="00E94B23"/>
    <w:rsid w:val="00E94B5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A4"/>
    <w:rsid w:val="00E966B5"/>
    <w:rsid w:val="00E96D8B"/>
    <w:rsid w:val="00E96DD8"/>
    <w:rsid w:val="00E96EB1"/>
    <w:rsid w:val="00E96EB8"/>
    <w:rsid w:val="00E96F30"/>
    <w:rsid w:val="00E96F5D"/>
    <w:rsid w:val="00E972FB"/>
    <w:rsid w:val="00E974EE"/>
    <w:rsid w:val="00E974F6"/>
    <w:rsid w:val="00E9751C"/>
    <w:rsid w:val="00E975C7"/>
    <w:rsid w:val="00E977D4"/>
    <w:rsid w:val="00E977E2"/>
    <w:rsid w:val="00E97AA9"/>
    <w:rsid w:val="00E97E0C"/>
    <w:rsid w:val="00E97E7E"/>
    <w:rsid w:val="00E97F08"/>
    <w:rsid w:val="00EA0034"/>
    <w:rsid w:val="00EA0144"/>
    <w:rsid w:val="00EA0148"/>
    <w:rsid w:val="00EA0201"/>
    <w:rsid w:val="00EA03A1"/>
    <w:rsid w:val="00EA0872"/>
    <w:rsid w:val="00EA0942"/>
    <w:rsid w:val="00EA0CE5"/>
    <w:rsid w:val="00EA0E79"/>
    <w:rsid w:val="00EA1109"/>
    <w:rsid w:val="00EA11CE"/>
    <w:rsid w:val="00EA1333"/>
    <w:rsid w:val="00EA13E1"/>
    <w:rsid w:val="00EA1432"/>
    <w:rsid w:val="00EA1706"/>
    <w:rsid w:val="00EA172D"/>
    <w:rsid w:val="00EA18DE"/>
    <w:rsid w:val="00EA1D00"/>
    <w:rsid w:val="00EA1F70"/>
    <w:rsid w:val="00EA2000"/>
    <w:rsid w:val="00EA2481"/>
    <w:rsid w:val="00EA2488"/>
    <w:rsid w:val="00EA2895"/>
    <w:rsid w:val="00EA2A38"/>
    <w:rsid w:val="00EA2A70"/>
    <w:rsid w:val="00EA2B4D"/>
    <w:rsid w:val="00EA2DC5"/>
    <w:rsid w:val="00EA2F43"/>
    <w:rsid w:val="00EA2F8F"/>
    <w:rsid w:val="00EA358B"/>
    <w:rsid w:val="00EA3A43"/>
    <w:rsid w:val="00EA3B6C"/>
    <w:rsid w:val="00EA3C89"/>
    <w:rsid w:val="00EA3E7E"/>
    <w:rsid w:val="00EA3F6D"/>
    <w:rsid w:val="00EA3F7F"/>
    <w:rsid w:val="00EA4000"/>
    <w:rsid w:val="00EA41B9"/>
    <w:rsid w:val="00EA423D"/>
    <w:rsid w:val="00EA42E3"/>
    <w:rsid w:val="00EA440C"/>
    <w:rsid w:val="00EA4605"/>
    <w:rsid w:val="00EA469C"/>
    <w:rsid w:val="00EA47C1"/>
    <w:rsid w:val="00EA4B40"/>
    <w:rsid w:val="00EA4C66"/>
    <w:rsid w:val="00EA4CDA"/>
    <w:rsid w:val="00EA4D6E"/>
    <w:rsid w:val="00EA4FED"/>
    <w:rsid w:val="00EA500A"/>
    <w:rsid w:val="00EA51AB"/>
    <w:rsid w:val="00EA52D5"/>
    <w:rsid w:val="00EA52F7"/>
    <w:rsid w:val="00EA5559"/>
    <w:rsid w:val="00EA583E"/>
    <w:rsid w:val="00EA5865"/>
    <w:rsid w:val="00EA5B1B"/>
    <w:rsid w:val="00EA5C50"/>
    <w:rsid w:val="00EA5D02"/>
    <w:rsid w:val="00EA5F10"/>
    <w:rsid w:val="00EA5F8F"/>
    <w:rsid w:val="00EA5FE8"/>
    <w:rsid w:val="00EA6121"/>
    <w:rsid w:val="00EA6306"/>
    <w:rsid w:val="00EA638B"/>
    <w:rsid w:val="00EA6581"/>
    <w:rsid w:val="00EA6904"/>
    <w:rsid w:val="00EA6D0E"/>
    <w:rsid w:val="00EA6DBF"/>
    <w:rsid w:val="00EA7126"/>
    <w:rsid w:val="00EA71F5"/>
    <w:rsid w:val="00EA72CD"/>
    <w:rsid w:val="00EA7334"/>
    <w:rsid w:val="00EA73B3"/>
    <w:rsid w:val="00EA73C7"/>
    <w:rsid w:val="00EA778F"/>
    <w:rsid w:val="00EA7C18"/>
    <w:rsid w:val="00EA7D47"/>
    <w:rsid w:val="00EA7F8F"/>
    <w:rsid w:val="00EB004F"/>
    <w:rsid w:val="00EB0060"/>
    <w:rsid w:val="00EB008A"/>
    <w:rsid w:val="00EB00AF"/>
    <w:rsid w:val="00EB00D8"/>
    <w:rsid w:val="00EB0196"/>
    <w:rsid w:val="00EB01D9"/>
    <w:rsid w:val="00EB0420"/>
    <w:rsid w:val="00EB061A"/>
    <w:rsid w:val="00EB06C4"/>
    <w:rsid w:val="00EB07A0"/>
    <w:rsid w:val="00EB087B"/>
    <w:rsid w:val="00EB0D61"/>
    <w:rsid w:val="00EB12A6"/>
    <w:rsid w:val="00EB14E2"/>
    <w:rsid w:val="00EB1691"/>
    <w:rsid w:val="00EB187C"/>
    <w:rsid w:val="00EB1929"/>
    <w:rsid w:val="00EB1AFD"/>
    <w:rsid w:val="00EB1CC2"/>
    <w:rsid w:val="00EB1EEA"/>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41B"/>
    <w:rsid w:val="00EB4DB4"/>
    <w:rsid w:val="00EB4F16"/>
    <w:rsid w:val="00EB4F65"/>
    <w:rsid w:val="00EB4F6A"/>
    <w:rsid w:val="00EB50A4"/>
    <w:rsid w:val="00EB5378"/>
    <w:rsid w:val="00EB54AE"/>
    <w:rsid w:val="00EB55B2"/>
    <w:rsid w:val="00EB567A"/>
    <w:rsid w:val="00EB568E"/>
    <w:rsid w:val="00EB5726"/>
    <w:rsid w:val="00EB5927"/>
    <w:rsid w:val="00EB5952"/>
    <w:rsid w:val="00EB596C"/>
    <w:rsid w:val="00EB5A6A"/>
    <w:rsid w:val="00EB5D6A"/>
    <w:rsid w:val="00EB5FA2"/>
    <w:rsid w:val="00EB620D"/>
    <w:rsid w:val="00EB62CA"/>
    <w:rsid w:val="00EB63AF"/>
    <w:rsid w:val="00EB65EC"/>
    <w:rsid w:val="00EB6A5A"/>
    <w:rsid w:val="00EB6ADE"/>
    <w:rsid w:val="00EB6D8A"/>
    <w:rsid w:val="00EB70B6"/>
    <w:rsid w:val="00EB7156"/>
    <w:rsid w:val="00EB75B1"/>
    <w:rsid w:val="00EB761C"/>
    <w:rsid w:val="00EB792F"/>
    <w:rsid w:val="00EB7A26"/>
    <w:rsid w:val="00EB7AC7"/>
    <w:rsid w:val="00EB7B9E"/>
    <w:rsid w:val="00EB7F8B"/>
    <w:rsid w:val="00EC0035"/>
    <w:rsid w:val="00EC0172"/>
    <w:rsid w:val="00EC01B1"/>
    <w:rsid w:val="00EC0550"/>
    <w:rsid w:val="00EC07E1"/>
    <w:rsid w:val="00EC08E7"/>
    <w:rsid w:val="00EC0AD9"/>
    <w:rsid w:val="00EC133B"/>
    <w:rsid w:val="00EC1709"/>
    <w:rsid w:val="00EC1B56"/>
    <w:rsid w:val="00EC1B72"/>
    <w:rsid w:val="00EC1BC9"/>
    <w:rsid w:val="00EC1C36"/>
    <w:rsid w:val="00EC1CE8"/>
    <w:rsid w:val="00EC23FC"/>
    <w:rsid w:val="00EC23FD"/>
    <w:rsid w:val="00EC2607"/>
    <w:rsid w:val="00EC28E1"/>
    <w:rsid w:val="00EC28E3"/>
    <w:rsid w:val="00EC28F6"/>
    <w:rsid w:val="00EC29EE"/>
    <w:rsid w:val="00EC2C9A"/>
    <w:rsid w:val="00EC306B"/>
    <w:rsid w:val="00EC307B"/>
    <w:rsid w:val="00EC3268"/>
    <w:rsid w:val="00EC32DC"/>
    <w:rsid w:val="00EC3389"/>
    <w:rsid w:val="00EC3421"/>
    <w:rsid w:val="00EC3785"/>
    <w:rsid w:val="00EC3819"/>
    <w:rsid w:val="00EC38E6"/>
    <w:rsid w:val="00EC3BF7"/>
    <w:rsid w:val="00EC3FEE"/>
    <w:rsid w:val="00EC41A6"/>
    <w:rsid w:val="00EC4430"/>
    <w:rsid w:val="00EC44F2"/>
    <w:rsid w:val="00EC4694"/>
    <w:rsid w:val="00EC488C"/>
    <w:rsid w:val="00EC4BD9"/>
    <w:rsid w:val="00EC4C02"/>
    <w:rsid w:val="00EC4CBA"/>
    <w:rsid w:val="00EC4D6D"/>
    <w:rsid w:val="00EC4DE8"/>
    <w:rsid w:val="00EC4E37"/>
    <w:rsid w:val="00EC4F95"/>
    <w:rsid w:val="00EC503C"/>
    <w:rsid w:val="00EC545F"/>
    <w:rsid w:val="00EC5585"/>
    <w:rsid w:val="00EC5E04"/>
    <w:rsid w:val="00EC5EDC"/>
    <w:rsid w:val="00EC6242"/>
    <w:rsid w:val="00EC6401"/>
    <w:rsid w:val="00EC6532"/>
    <w:rsid w:val="00EC6608"/>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5F"/>
    <w:rsid w:val="00ED0378"/>
    <w:rsid w:val="00ED0694"/>
    <w:rsid w:val="00ED06DD"/>
    <w:rsid w:val="00ED07DE"/>
    <w:rsid w:val="00ED086F"/>
    <w:rsid w:val="00ED08DA"/>
    <w:rsid w:val="00ED08FB"/>
    <w:rsid w:val="00ED0B64"/>
    <w:rsid w:val="00ED0D06"/>
    <w:rsid w:val="00ED0D74"/>
    <w:rsid w:val="00ED0DFB"/>
    <w:rsid w:val="00ED112B"/>
    <w:rsid w:val="00ED1196"/>
    <w:rsid w:val="00ED1697"/>
    <w:rsid w:val="00ED1D77"/>
    <w:rsid w:val="00ED1F52"/>
    <w:rsid w:val="00ED24B4"/>
    <w:rsid w:val="00ED25B7"/>
    <w:rsid w:val="00ED25C8"/>
    <w:rsid w:val="00ED29EE"/>
    <w:rsid w:val="00ED2BD2"/>
    <w:rsid w:val="00ED2BEB"/>
    <w:rsid w:val="00ED2C13"/>
    <w:rsid w:val="00ED2C55"/>
    <w:rsid w:val="00ED2F0A"/>
    <w:rsid w:val="00ED304D"/>
    <w:rsid w:val="00ED3079"/>
    <w:rsid w:val="00ED3153"/>
    <w:rsid w:val="00ED3346"/>
    <w:rsid w:val="00ED334A"/>
    <w:rsid w:val="00ED33C9"/>
    <w:rsid w:val="00ED36E1"/>
    <w:rsid w:val="00ED3758"/>
    <w:rsid w:val="00ED3846"/>
    <w:rsid w:val="00ED3AF0"/>
    <w:rsid w:val="00ED4184"/>
    <w:rsid w:val="00ED436E"/>
    <w:rsid w:val="00ED4A1E"/>
    <w:rsid w:val="00ED4A37"/>
    <w:rsid w:val="00ED4B0D"/>
    <w:rsid w:val="00ED4CD7"/>
    <w:rsid w:val="00ED500B"/>
    <w:rsid w:val="00ED505C"/>
    <w:rsid w:val="00ED536B"/>
    <w:rsid w:val="00ED55F0"/>
    <w:rsid w:val="00ED5810"/>
    <w:rsid w:val="00ED59DA"/>
    <w:rsid w:val="00ED5B2E"/>
    <w:rsid w:val="00ED5D4D"/>
    <w:rsid w:val="00ED5DDC"/>
    <w:rsid w:val="00ED5E47"/>
    <w:rsid w:val="00ED6056"/>
    <w:rsid w:val="00ED635F"/>
    <w:rsid w:val="00ED6AE4"/>
    <w:rsid w:val="00ED6E5B"/>
    <w:rsid w:val="00ED6FD2"/>
    <w:rsid w:val="00ED73BC"/>
    <w:rsid w:val="00ED7574"/>
    <w:rsid w:val="00ED776A"/>
    <w:rsid w:val="00ED79E6"/>
    <w:rsid w:val="00ED7B98"/>
    <w:rsid w:val="00ED7C63"/>
    <w:rsid w:val="00ED7E05"/>
    <w:rsid w:val="00ED7F6C"/>
    <w:rsid w:val="00EE003A"/>
    <w:rsid w:val="00EE00DA"/>
    <w:rsid w:val="00EE0155"/>
    <w:rsid w:val="00EE02A7"/>
    <w:rsid w:val="00EE0374"/>
    <w:rsid w:val="00EE03ED"/>
    <w:rsid w:val="00EE040B"/>
    <w:rsid w:val="00EE048D"/>
    <w:rsid w:val="00EE0555"/>
    <w:rsid w:val="00EE0621"/>
    <w:rsid w:val="00EE0635"/>
    <w:rsid w:val="00EE06A9"/>
    <w:rsid w:val="00EE10AB"/>
    <w:rsid w:val="00EE19B9"/>
    <w:rsid w:val="00EE1AED"/>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829"/>
    <w:rsid w:val="00EE391C"/>
    <w:rsid w:val="00EE3C79"/>
    <w:rsid w:val="00EE3ECA"/>
    <w:rsid w:val="00EE3FF6"/>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6062"/>
    <w:rsid w:val="00EE613C"/>
    <w:rsid w:val="00EE6434"/>
    <w:rsid w:val="00EE68B7"/>
    <w:rsid w:val="00EE69A8"/>
    <w:rsid w:val="00EE6C09"/>
    <w:rsid w:val="00EE6C47"/>
    <w:rsid w:val="00EE6ED1"/>
    <w:rsid w:val="00EE6F2B"/>
    <w:rsid w:val="00EE6F79"/>
    <w:rsid w:val="00EE6FA4"/>
    <w:rsid w:val="00EE7120"/>
    <w:rsid w:val="00EE7157"/>
    <w:rsid w:val="00EE772F"/>
    <w:rsid w:val="00EE7771"/>
    <w:rsid w:val="00EE7C82"/>
    <w:rsid w:val="00EE7CB0"/>
    <w:rsid w:val="00EE7CB6"/>
    <w:rsid w:val="00EE7D01"/>
    <w:rsid w:val="00EE7D86"/>
    <w:rsid w:val="00EE7F27"/>
    <w:rsid w:val="00EF00D2"/>
    <w:rsid w:val="00EF016E"/>
    <w:rsid w:val="00EF02A6"/>
    <w:rsid w:val="00EF0458"/>
    <w:rsid w:val="00EF0575"/>
    <w:rsid w:val="00EF06AD"/>
    <w:rsid w:val="00EF0762"/>
    <w:rsid w:val="00EF0D37"/>
    <w:rsid w:val="00EF0DC3"/>
    <w:rsid w:val="00EF10F1"/>
    <w:rsid w:val="00EF11E8"/>
    <w:rsid w:val="00EF1253"/>
    <w:rsid w:val="00EF1389"/>
    <w:rsid w:val="00EF15A4"/>
    <w:rsid w:val="00EF17D3"/>
    <w:rsid w:val="00EF17EE"/>
    <w:rsid w:val="00EF1A1F"/>
    <w:rsid w:val="00EF2041"/>
    <w:rsid w:val="00EF24DF"/>
    <w:rsid w:val="00EF29B7"/>
    <w:rsid w:val="00EF3200"/>
    <w:rsid w:val="00EF329A"/>
    <w:rsid w:val="00EF332F"/>
    <w:rsid w:val="00EF336F"/>
    <w:rsid w:val="00EF3405"/>
    <w:rsid w:val="00EF346B"/>
    <w:rsid w:val="00EF34A6"/>
    <w:rsid w:val="00EF3516"/>
    <w:rsid w:val="00EF35C8"/>
    <w:rsid w:val="00EF3709"/>
    <w:rsid w:val="00EF3A1D"/>
    <w:rsid w:val="00EF3E88"/>
    <w:rsid w:val="00EF406B"/>
    <w:rsid w:val="00EF4136"/>
    <w:rsid w:val="00EF4438"/>
    <w:rsid w:val="00EF4636"/>
    <w:rsid w:val="00EF4688"/>
    <w:rsid w:val="00EF478B"/>
    <w:rsid w:val="00EF494A"/>
    <w:rsid w:val="00EF4A4E"/>
    <w:rsid w:val="00EF4B53"/>
    <w:rsid w:val="00EF4E49"/>
    <w:rsid w:val="00EF4F24"/>
    <w:rsid w:val="00EF50A2"/>
    <w:rsid w:val="00EF525A"/>
    <w:rsid w:val="00EF5371"/>
    <w:rsid w:val="00EF54A6"/>
    <w:rsid w:val="00EF5A13"/>
    <w:rsid w:val="00EF5AE8"/>
    <w:rsid w:val="00EF5D66"/>
    <w:rsid w:val="00EF5E3A"/>
    <w:rsid w:val="00EF69B9"/>
    <w:rsid w:val="00EF6AB4"/>
    <w:rsid w:val="00EF6AC6"/>
    <w:rsid w:val="00EF6BCE"/>
    <w:rsid w:val="00EF6C83"/>
    <w:rsid w:val="00EF6D4E"/>
    <w:rsid w:val="00EF6E44"/>
    <w:rsid w:val="00EF6F85"/>
    <w:rsid w:val="00EF6F9D"/>
    <w:rsid w:val="00EF70C7"/>
    <w:rsid w:val="00EF71E0"/>
    <w:rsid w:val="00EF71E7"/>
    <w:rsid w:val="00EF76B8"/>
    <w:rsid w:val="00EF7764"/>
    <w:rsid w:val="00EF777A"/>
    <w:rsid w:val="00EF7798"/>
    <w:rsid w:val="00EF77A7"/>
    <w:rsid w:val="00EF7DD7"/>
    <w:rsid w:val="00EF7E40"/>
    <w:rsid w:val="00F0023A"/>
    <w:rsid w:val="00F0034E"/>
    <w:rsid w:val="00F007E1"/>
    <w:rsid w:val="00F0097F"/>
    <w:rsid w:val="00F00E18"/>
    <w:rsid w:val="00F00E79"/>
    <w:rsid w:val="00F00EDD"/>
    <w:rsid w:val="00F00F0E"/>
    <w:rsid w:val="00F00FD0"/>
    <w:rsid w:val="00F01084"/>
    <w:rsid w:val="00F0111A"/>
    <w:rsid w:val="00F01339"/>
    <w:rsid w:val="00F01462"/>
    <w:rsid w:val="00F016CA"/>
    <w:rsid w:val="00F016DD"/>
    <w:rsid w:val="00F01EE8"/>
    <w:rsid w:val="00F01F35"/>
    <w:rsid w:val="00F022FB"/>
    <w:rsid w:val="00F02664"/>
    <w:rsid w:val="00F02686"/>
    <w:rsid w:val="00F0286C"/>
    <w:rsid w:val="00F029D4"/>
    <w:rsid w:val="00F02AC7"/>
    <w:rsid w:val="00F02CCB"/>
    <w:rsid w:val="00F02D77"/>
    <w:rsid w:val="00F02E11"/>
    <w:rsid w:val="00F02E55"/>
    <w:rsid w:val="00F0328D"/>
    <w:rsid w:val="00F033EB"/>
    <w:rsid w:val="00F03591"/>
    <w:rsid w:val="00F03AED"/>
    <w:rsid w:val="00F03B67"/>
    <w:rsid w:val="00F03DB1"/>
    <w:rsid w:val="00F0407D"/>
    <w:rsid w:val="00F0409B"/>
    <w:rsid w:val="00F044F8"/>
    <w:rsid w:val="00F0474D"/>
    <w:rsid w:val="00F04995"/>
    <w:rsid w:val="00F04A46"/>
    <w:rsid w:val="00F04B14"/>
    <w:rsid w:val="00F04B42"/>
    <w:rsid w:val="00F04B90"/>
    <w:rsid w:val="00F051A1"/>
    <w:rsid w:val="00F05368"/>
    <w:rsid w:val="00F05445"/>
    <w:rsid w:val="00F0575E"/>
    <w:rsid w:val="00F058B4"/>
    <w:rsid w:val="00F05A8E"/>
    <w:rsid w:val="00F05CA8"/>
    <w:rsid w:val="00F05CE9"/>
    <w:rsid w:val="00F05E4A"/>
    <w:rsid w:val="00F06331"/>
    <w:rsid w:val="00F0638C"/>
    <w:rsid w:val="00F06663"/>
    <w:rsid w:val="00F068D3"/>
    <w:rsid w:val="00F06923"/>
    <w:rsid w:val="00F06A2B"/>
    <w:rsid w:val="00F06ACA"/>
    <w:rsid w:val="00F06C84"/>
    <w:rsid w:val="00F06D29"/>
    <w:rsid w:val="00F07046"/>
    <w:rsid w:val="00F073E3"/>
    <w:rsid w:val="00F077CA"/>
    <w:rsid w:val="00F078F3"/>
    <w:rsid w:val="00F07D4C"/>
    <w:rsid w:val="00F1035E"/>
    <w:rsid w:val="00F10406"/>
    <w:rsid w:val="00F10676"/>
    <w:rsid w:val="00F10851"/>
    <w:rsid w:val="00F10963"/>
    <w:rsid w:val="00F10D3D"/>
    <w:rsid w:val="00F1129B"/>
    <w:rsid w:val="00F112D8"/>
    <w:rsid w:val="00F11358"/>
    <w:rsid w:val="00F11615"/>
    <w:rsid w:val="00F11680"/>
    <w:rsid w:val="00F11993"/>
    <w:rsid w:val="00F119E6"/>
    <w:rsid w:val="00F11A57"/>
    <w:rsid w:val="00F11E0E"/>
    <w:rsid w:val="00F11F31"/>
    <w:rsid w:val="00F122CF"/>
    <w:rsid w:val="00F12777"/>
    <w:rsid w:val="00F128AE"/>
    <w:rsid w:val="00F12A19"/>
    <w:rsid w:val="00F12E02"/>
    <w:rsid w:val="00F12E09"/>
    <w:rsid w:val="00F12F2C"/>
    <w:rsid w:val="00F12F56"/>
    <w:rsid w:val="00F130C0"/>
    <w:rsid w:val="00F131F5"/>
    <w:rsid w:val="00F13329"/>
    <w:rsid w:val="00F1336A"/>
    <w:rsid w:val="00F1347C"/>
    <w:rsid w:val="00F13601"/>
    <w:rsid w:val="00F1372C"/>
    <w:rsid w:val="00F137AD"/>
    <w:rsid w:val="00F139BA"/>
    <w:rsid w:val="00F13B81"/>
    <w:rsid w:val="00F144F8"/>
    <w:rsid w:val="00F1482C"/>
    <w:rsid w:val="00F14A80"/>
    <w:rsid w:val="00F14B2F"/>
    <w:rsid w:val="00F14D58"/>
    <w:rsid w:val="00F14D78"/>
    <w:rsid w:val="00F152EE"/>
    <w:rsid w:val="00F15348"/>
    <w:rsid w:val="00F158E0"/>
    <w:rsid w:val="00F15A0D"/>
    <w:rsid w:val="00F15AA3"/>
    <w:rsid w:val="00F15B7F"/>
    <w:rsid w:val="00F15DF9"/>
    <w:rsid w:val="00F15ECC"/>
    <w:rsid w:val="00F15F01"/>
    <w:rsid w:val="00F15F14"/>
    <w:rsid w:val="00F16274"/>
    <w:rsid w:val="00F166F5"/>
    <w:rsid w:val="00F16B8C"/>
    <w:rsid w:val="00F16BFA"/>
    <w:rsid w:val="00F16C41"/>
    <w:rsid w:val="00F16F65"/>
    <w:rsid w:val="00F1700D"/>
    <w:rsid w:val="00F1718F"/>
    <w:rsid w:val="00F172B1"/>
    <w:rsid w:val="00F1732E"/>
    <w:rsid w:val="00F17439"/>
    <w:rsid w:val="00F17501"/>
    <w:rsid w:val="00F176AA"/>
    <w:rsid w:val="00F17727"/>
    <w:rsid w:val="00F17865"/>
    <w:rsid w:val="00F178B4"/>
    <w:rsid w:val="00F1790F"/>
    <w:rsid w:val="00F17A74"/>
    <w:rsid w:val="00F17BFB"/>
    <w:rsid w:val="00F17F94"/>
    <w:rsid w:val="00F2014F"/>
    <w:rsid w:val="00F20BE0"/>
    <w:rsid w:val="00F20C0C"/>
    <w:rsid w:val="00F20D24"/>
    <w:rsid w:val="00F20D55"/>
    <w:rsid w:val="00F21266"/>
    <w:rsid w:val="00F214EE"/>
    <w:rsid w:val="00F2169B"/>
    <w:rsid w:val="00F21786"/>
    <w:rsid w:val="00F21BA0"/>
    <w:rsid w:val="00F21E31"/>
    <w:rsid w:val="00F22336"/>
    <w:rsid w:val="00F22422"/>
    <w:rsid w:val="00F22618"/>
    <w:rsid w:val="00F2265E"/>
    <w:rsid w:val="00F22705"/>
    <w:rsid w:val="00F2291C"/>
    <w:rsid w:val="00F22C12"/>
    <w:rsid w:val="00F230AA"/>
    <w:rsid w:val="00F23197"/>
    <w:rsid w:val="00F23383"/>
    <w:rsid w:val="00F23776"/>
    <w:rsid w:val="00F238A2"/>
    <w:rsid w:val="00F238DA"/>
    <w:rsid w:val="00F23A53"/>
    <w:rsid w:val="00F23BAF"/>
    <w:rsid w:val="00F23C75"/>
    <w:rsid w:val="00F23CA1"/>
    <w:rsid w:val="00F23D81"/>
    <w:rsid w:val="00F23E83"/>
    <w:rsid w:val="00F2405A"/>
    <w:rsid w:val="00F24127"/>
    <w:rsid w:val="00F243E4"/>
    <w:rsid w:val="00F24445"/>
    <w:rsid w:val="00F24507"/>
    <w:rsid w:val="00F2469D"/>
    <w:rsid w:val="00F24704"/>
    <w:rsid w:val="00F24981"/>
    <w:rsid w:val="00F24F1B"/>
    <w:rsid w:val="00F25137"/>
    <w:rsid w:val="00F252EF"/>
    <w:rsid w:val="00F2562C"/>
    <w:rsid w:val="00F256E6"/>
    <w:rsid w:val="00F25734"/>
    <w:rsid w:val="00F257B1"/>
    <w:rsid w:val="00F258C4"/>
    <w:rsid w:val="00F259F0"/>
    <w:rsid w:val="00F25A7F"/>
    <w:rsid w:val="00F25B2F"/>
    <w:rsid w:val="00F25E27"/>
    <w:rsid w:val="00F26184"/>
    <w:rsid w:val="00F261C5"/>
    <w:rsid w:val="00F26224"/>
    <w:rsid w:val="00F26341"/>
    <w:rsid w:val="00F2655D"/>
    <w:rsid w:val="00F268CE"/>
    <w:rsid w:val="00F268EC"/>
    <w:rsid w:val="00F269B9"/>
    <w:rsid w:val="00F26AD5"/>
    <w:rsid w:val="00F26BAB"/>
    <w:rsid w:val="00F26ECD"/>
    <w:rsid w:val="00F26EE2"/>
    <w:rsid w:val="00F26EEA"/>
    <w:rsid w:val="00F26FDA"/>
    <w:rsid w:val="00F27023"/>
    <w:rsid w:val="00F270CA"/>
    <w:rsid w:val="00F275E5"/>
    <w:rsid w:val="00F2761E"/>
    <w:rsid w:val="00F27882"/>
    <w:rsid w:val="00F27936"/>
    <w:rsid w:val="00F301B1"/>
    <w:rsid w:val="00F302BC"/>
    <w:rsid w:val="00F304B1"/>
    <w:rsid w:val="00F30628"/>
    <w:rsid w:val="00F309B2"/>
    <w:rsid w:val="00F309C7"/>
    <w:rsid w:val="00F30CEB"/>
    <w:rsid w:val="00F30CFF"/>
    <w:rsid w:val="00F30FD5"/>
    <w:rsid w:val="00F31109"/>
    <w:rsid w:val="00F3120F"/>
    <w:rsid w:val="00F31278"/>
    <w:rsid w:val="00F312A9"/>
    <w:rsid w:val="00F31333"/>
    <w:rsid w:val="00F313FC"/>
    <w:rsid w:val="00F31473"/>
    <w:rsid w:val="00F314D9"/>
    <w:rsid w:val="00F31511"/>
    <w:rsid w:val="00F31844"/>
    <w:rsid w:val="00F31AD7"/>
    <w:rsid w:val="00F31C37"/>
    <w:rsid w:val="00F31CB6"/>
    <w:rsid w:val="00F31D8E"/>
    <w:rsid w:val="00F322E8"/>
    <w:rsid w:val="00F32561"/>
    <w:rsid w:val="00F326C0"/>
    <w:rsid w:val="00F32779"/>
    <w:rsid w:val="00F32A63"/>
    <w:rsid w:val="00F32F71"/>
    <w:rsid w:val="00F32F72"/>
    <w:rsid w:val="00F32FE0"/>
    <w:rsid w:val="00F3368D"/>
    <w:rsid w:val="00F33849"/>
    <w:rsid w:val="00F338BE"/>
    <w:rsid w:val="00F33ACF"/>
    <w:rsid w:val="00F33AF6"/>
    <w:rsid w:val="00F33FBA"/>
    <w:rsid w:val="00F3402A"/>
    <w:rsid w:val="00F340FD"/>
    <w:rsid w:val="00F34184"/>
    <w:rsid w:val="00F344B9"/>
    <w:rsid w:val="00F3461A"/>
    <w:rsid w:val="00F34667"/>
    <w:rsid w:val="00F346AF"/>
    <w:rsid w:val="00F347DC"/>
    <w:rsid w:val="00F349D1"/>
    <w:rsid w:val="00F349F7"/>
    <w:rsid w:val="00F34A5E"/>
    <w:rsid w:val="00F3534E"/>
    <w:rsid w:val="00F3555D"/>
    <w:rsid w:val="00F35659"/>
    <w:rsid w:val="00F3572D"/>
    <w:rsid w:val="00F3591D"/>
    <w:rsid w:val="00F359AE"/>
    <w:rsid w:val="00F35A26"/>
    <w:rsid w:val="00F35A4C"/>
    <w:rsid w:val="00F35AC6"/>
    <w:rsid w:val="00F35D84"/>
    <w:rsid w:val="00F3601E"/>
    <w:rsid w:val="00F36040"/>
    <w:rsid w:val="00F3604F"/>
    <w:rsid w:val="00F3624F"/>
    <w:rsid w:val="00F3640D"/>
    <w:rsid w:val="00F36559"/>
    <w:rsid w:val="00F366AF"/>
    <w:rsid w:val="00F366BC"/>
    <w:rsid w:val="00F36AC2"/>
    <w:rsid w:val="00F36B59"/>
    <w:rsid w:val="00F36D26"/>
    <w:rsid w:val="00F36EEF"/>
    <w:rsid w:val="00F36F3D"/>
    <w:rsid w:val="00F37313"/>
    <w:rsid w:val="00F3736A"/>
    <w:rsid w:val="00F37465"/>
    <w:rsid w:val="00F37B26"/>
    <w:rsid w:val="00F37DD0"/>
    <w:rsid w:val="00F37E0D"/>
    <w:rsid w:val="00F40591"/>
    <w:rsid w:val="00F40623"/>
    <w:rsid w:val="00F408C9"/>
    <w:rsid w:val="00F40930"/>
    <w:rsid w:val="00F4097B"/>
    <w:rsid w:val="00F409E8"/>
    <w:rsid w:val="00F40B87"/>
    <w:rsid w:val="00F40C12"/>
    <w:rsid w:val="00F40D38"/>
    <w:rsid w:val="00F41461"/>
    <w:rsid w:val="00F417AF"/>
    <w:rsid w:val="00F417BF"/>
    <w:rsid w:val="00F41842"/>
    <w:rsid w:val="00F41ED9"/>
    <w:rsid w:val="00F422D6"/>
    <w:rsid w:val="00F42367"/>
    <w:rsid w:val="00F425B6"/>
    <w:rsid w:val="00F42C3A"/>
    <w:rsid w:val="00F42ED6"/>
    <w:rsid w:val="00F42F8C"/>
    <w:rsid w:val="00F43010"/>
    <w:rsid w:val="00F433E0"/>
    <w:rsid w:val="00F434E4"/>
    <w:rsid w:val="00F43568"/>
    <w:rsid w:val="00F43806"/>
    <w:rsid w:val="00F4381E"/>
    <w:rsid w:val="00F4397C"/>
    <w:rsid w:val="00F439EE"/>
    <w:rsid w:val="00F43CF1"/>
    <w:rsid w:val="00F43D45"/>
    <w:rsid w:val="00F44004"/>
    <w:rsid w:val="00F44046"/>
    <w:rsid w:val="00F44114"/>
    <w:rsid w:val="00F44401"/>
    <w:rsid w:val="00F4461D"/>
    <w:rsid w:val="00F44685"/>
    <w:rsid w:val="00F44769"/>
    <w:rsid w:val="00F4477B"/>
    <w:rsid w:val="00F448E2"/>
    <w:rsid w:val="00F44AB6"/>
    <w:rsid w:val="00F44B31"/>
    <w:rsid w:val="00F451AC"/>
    <w:rsid w:val="00F45A6F"/>
    <w:rsid w:val="00F45B6C"/>
    <w:rsid w:val="00F45B8F"/>
    <w:rsid w:val="00F45B9B"/>
    <w:rsid w:val="00F460AD"/>
    <w:rsid w:val="00F461C9"/>
    <w:rsid w:val="00F46742"/>
    <w:rsid w:val="00F467B1"/>
    <w:rsid w:val="00F46872"/>
    <w:rsid w:val="00F468F4"/>
    <w:rsid w:val="00F46B61"/>
    <w:rsid w:val="00F46C05"/>
    <w:rsid w:val="00F46E6D"/>
    <w:rsid w:val="00F46EF8"/>
    <w:rsid w:val="00F46FFB"/>
    <w:rsid w:val="00F473D4"/>
    <w:rsid w:val="00F47651"/>
    <w:rsid w:val="00F47759"/>
    <w:rsid w:val="00F479F1"/>
    <w:rsid w:val="00F47B1A"/>
    <w:rsid w:val="00F47B24"/>
    <w:rsid w:val="00F47EEE"/>
    <w:rsid w:val="00F47EF7"/>
    <w:rsid w:val="00F5017A"/>
    <w:rsid w:val="00F50E6C"/>
    <w:rsid w:val="00F51342"/>
    <w:rsid w:val="00F51554"/>
    <w:rsid w:val="00F5170E"/>
    <w:rsid w:val="00F51756"/>
    <w:rsid w:val="00F5191C"/>
    <w:rsid w:val="00F51E06"/>
    <w:rsid w:val="00F5215A"/>
    <w:rsid w:val="00F5239A"/>
    <w:rsid w:val="00F523E5"/>
    <w:rsid w:val="00F52541"/>
    <w:rsid w:val="00F5255D"/>
    <w:rsid w:val="00F526C2"/>
    <w:rsid w:val="00F52749"/>
    <w:rsid w:val="00F527CD"/>
    <w:rsid w:val="00F52907"/>
    <w:rsid w:val="00F529ED"/>
    <w:rsid w:val="00F52A9E"/>
    <w:rsid w:val="00F52AD4"/>
    <w:rsid w:val="00F52AF5"/>
    <w:rsid w:val="00F52CB6"/>
    <w:rsid w:val="00F52ECF"/>
    <w:rsid w:val="00F530A0"/>
    <w:rsid w:val="00F5329B"/>
    <w:rsid w:val="00F53631"/>
    <w:rsid w:val="00F53719"/>
    <w:rsid w:val="00F5377C"/>
    <w:rsid w:val="00F5388D"/>
    <w:rsid w:val="00F53BE5"/>
    <w:rsid w:val="00F53CAF"/>
    <w:rsid w:val="00F53CD1"/>
    <w:rsid w:val="00F53E5D"/>
    <w:rsid w:val="00F53F58"/>
    <w:rsid w:val="00F5408D"/>
    <w:rsid w:val="00F540DB"/>
    <w:rsid w:val="00F543F9"/>
    <w:rsid w:val="00F544D0"/>
    <w:rsid w:val="00F545C9"/>
    <w:rsid w:val="00F546B2"/>
    <w:rsid w:val="00F5471D"/>
    <w:rsid w:val="00F54BF7"/>
    <w:rsid w:val="00F54D6D"/>
    <w:rsid w:val="00F54DC0"/>
    <w:rsid w:val="00F551DF"/>
    <w:rsid w:val="00F554C2"/>
    <w:rsid w:val="00F555DA"/>
    <w:rsid w:val="00F556E1"/>
    <w:rsid w:val="00F55858"/>
    <w:rsid w:val="00F55910"/>
    <w:rsid w:val="00F5598A"/>
    <w:rsid w:val="00F559A0"/>
    <w:rsid w:val="00F559C9"/>
    <w:rsid w:val="00F55A02"/>
    <w:rsid w:val="00F55A39"/>
    <w:rsid w:val="00F55AA5"/>
    <w:rsid w:val="00F55D85"/>
    <w:rsid w:val="00F55F08"/>
    <w:rsid w:val="00F5612B"/>
    <w:rsid w:val="00F56297"/>
    <w:rsid w:val="00F5635F"/>
    <w:rsid w:val="00F565A1"/>
    <w:rsid w:val="00F5669A"/>
    <w:rsid w:val="00F56838"/>
    <w:rsid w:val="00F5688E"/>
    <w:rsid w:val="00F56A76"/>
    <w:rsid w:val="00F56AE8"/>
    <w:rsid w:val="00F56D0F"/>
    <w:rsid w:val="00F5708A"/>
    <w:rsid w:val="00F573D2"/>
    <w:rsid w:val="00F5743D"/>
    <w:rsid w:val="00F57A1F"/>
    <w:rsid w:val="00F57D50"/>
    <w:rsid w:val="00F57F33"/>
    <w:rsid w:val="00F60003"/>
    <w:rsid w:val="00F6048D"/>
    <w:rsid w:val="00F60779"/>
    <w:rsid w:val="00F60B85"/>
    <w:rsid w:val="00F6108F"/>
    <w:rsid w:val="00F610AE"/>
    <w:rsid w:val="00F610C8"/>
    <w:rsid w:val="00F610F4"/>
    <w:rsid w:val="00F61173"/>
    <w:rsid w:val="00F61179"/>
    <w:rsid w:val="00F61B3C"/>
    <w:rsid w:val="00F61B95"/>
    <w:rsid w:val="00F61E67"/>
    <w:rsid w:val="00F61FB3"/>
    <w:rsid w:val="00F62163"/>
    <w:rsid w:val="00F62273"/>
    <w:rsid w:val="00F622F6"/>
    <w:rsid w:val="00F6231C"/>
    <w:rsid w:val="00F62351"/>
    <w:rsid w:val="00F6235D"/>
    <w:rsid w:val="00F62629"/>
    <w:rsid w:val="00F628A5"/>
    <w:rsid w:val="00F6291C"/>
    <w:rsid w:val="00F62924"/>
    <w:rsid w:val="00F62961"/>
    <w:rsid w:val="00F62A72"/>
    <w:rsid w:val="00F62B8F"/>
    <w:rsid w:val="00F62F77"/>
    <w:rsid w:val="00F62F79"/>
    <w:rsid w:val="00F62F9F"/>
    <w:rsid w:val="00F63517"/>
    <w:rsid w:val="00F635CC"/>
    <w:rsid w:val="00F636AC"/>
    <w:rsid w:val="00F63D05"/>
    <w:rsid w:val="00F63E3A"/>
    <w:rsid w:val="00F63E85"/>
    <w:rsid w:val="00F64112"/>
    <w:rsid w:val="00F64115"/>
    <w:rsid w:val="00F6435C"/>
    <w:rsid w:val="00F64579"/>
    <w:rsid w:val="00F647C5"/>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3BF"/>
    <w:rsid w:val="00F6668C"/>
    <w:rsid w:val="00F66807"/>
    <w:rsid w:val="00F66F1D"/>
    <w:rsid w:val="00F67019"/>
    <w:rsid w:val="00F670EF"/>
    <w:rsid w:val="00F672FD"/>
    <w:rsid w:val="00F6749F"/>
    <w:rsid w:val="00F676B7"/>
    <w:rsid w:val="00F6787D"/>
    <w:rsid w:val="00F678E4"/>
    <w:rsid w:val="00F67960"/>
    <w:rsid w:val="00F67A0C"/>
    <w:rsid w:val="00F67AC8"/>
    <w:rsid w:val="00F67AD3"/>
    <w:rsid w:val="00F67C6A"/>
    <w:rsid w:val="00F67D66"/>
    <w:rsid w:val="00F67EB4"/>
    <w:rsid w:val="00F70210"/>
    <w:rsid w:val="00F70264"/>
    <w:rsid w:val="00F705A4"/>
    <w:rsid w:val="00F707E5"/>
    <w:rsid w:val="00F70A41"/>
    <w:rsid w:val="00F70B07"/>
    <w:rsid w:val="00F70E0C"/>
    <w:rsid w:val="00F70E9A"/>
    <w:rsid w:val="00F70EDB"/>
    <w:rsid w:val="00F710A3"/>
    <w:rsid w:val="00F71189"/>
    <w:rsid w:val="00F71463"/>
    <w:rsid w:val="00F71896"/>
    <w:rsid w:val="00F719A2"/>
    <w:rsid w:val="00F719DA"/>
    <w:rsid w:val="00F72185"/>
    <w:rsid w:val="00F7245D"/>
    <w:rsid w:val="00F724B5"/>
    <w:rsid w:val="00F724C4"/>
    <w:rsid w:val="00F72644"/>
    <w:rsid w:val="00F7269A"/>
    <w:rsid w:val="00F728DA"/>
    <w:rsid w:val="00F728FD"/>
    <w:rsid w:val="00F72914"/>
    <w:rsid w:val="00F72960"/>
    <w:rsid w:val="00F7309E"/>
    <w:rsid w:val="00F734B7"/>
    <w:rsid w:val="00F734EC"/>
    <w:rsid w:val="00F73620"/>
    <w:rsid w:val="00F73662"/>
    <w:rsid w:val="00F736B9"/>
    <w:rsid w:val="00F736C8"/>
    <w:rsid w:val="00F737D1"/>
    <w:rsid w:val="00F73BB2"/>
    <w:rsid w:val="00F73F01"/>
    <w:rsid w:val="00F73F0F"/>
    <w:rsid w:val="00F740FF"/>
    <w:rsid w:val="00F74297"/>
    <w:rsid w:val="00F7437C"/>
    <w:rsid w:val="00F743EE"/>
    <w:rsid w:val="00F746E6"/>
    <w:rsid w:val="00F74845"/>
    <w:rsid w:val="00F7493D"/>
    <w:rsid w:val="00F74CB3"/>
    <w:rsid w:val="00F74D0D"/>
    <w:rsid w:val="00F74FEA"/>
    <w:rsid w:val="00F75097"/>
    <w:rsid w:val="00F75586"/>
    <w:rsid w:val="00F7571B"/>
    <w:rsid w:val="00F757CA"/>
    <w:rsid w:val="00F75C42"/>
    <w:rsid w:val="00F75C85"/>
    <w:rsid w:val="00F760B8"/>
    <w:rsid w:val="00F764EB"/>
    <w:rsid w:val="00F76829"/>
    <w:rsid w:val="00F76969"/>
    <w:rsid w:val="00F769F1"/>
    <w:rsid w:val="00F76FDF"/>
    <w:rsid w:val="00F7714A"/>
    <w:rsid w:val="00F772B0"/>
    <w:rsid w:val="00F77384"/>
    <w:rsid w:val="00F77385"/>
    <w:rsid w:val="00F7749F"/>
    <w:rsid w:val="00F77792"/>
    <w:rsid w:val="00F7797C"/>
    <w:rsid w:val="00F77A22"/>
    <w:rsid w:val="00F77BF2"/>
    <w:rsid w:val="00F77FEE"/>
    <w:rsid w:val="00F80031"/>
    <w:rsid w:val="00F8024E"/>
    <w:rsid w:val="00F803E2"/>
    <w:rsid w:val="00F8074D"/>
    <w:rsid w:val="00F807AD"/>
    <w:rsid w:val="00F807B5"/>
    <w:rsid w:val="00F809D7"/>
    <w:rsid w:val="00F80E49"/>
    <w:rsid w:val="00F80E95"/>
    <w:rsid w:val="00F8114D"/>
    <w:rsid w:val="00F811D7"/>
    <w:rsid w:val="00F812A3"/>
    <w:rsid w:val="00F8168D"/>
    <w:rsid w:val="00F818FC"/>
    <w:rsid w:val="00F8190A"/>
    <w:rsid w:val="00F81917"/>
    <w:rsid w:val="00F822B4"/>
    <w:rsid w:val="00F82387"/>
    <w:rsid w:val="00F823B7"/>
    <w:rsid w:val="00F82447"/>
    <w:rsid w:val="00F828EC"/>
    <w:rsid w:val="00F82BDB"/>
    <w:rsid w:val="00F82F91"/>
    <w:rsid w:val="00F8317D"/>
    <w:rsid w:val="00F83A70"/>
    <w:rsid w:val="00F83B67"/>
    <w:rsid w:val="00F83C2D"/>
    <w:rsid w:val="00F83CA7"/>
    <w:rsid w:val="00F842FD"/>
    <w:rsid w:val="00F844A1"/>
    <w:rsid w:val="00F84563"/>
    <w:rsid w:val="00F84A12"/>
    <w:rsid w:val="00F84A15"/>
    <w:rsid w:val="00F84A63"/>
    <w:rsid w:val="00F84B86"/>
    <w:rsid w:val="00F84D13"/>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591"/>
    <w:rsid w:val="00F87656"/>
    <w:rsid w:val="00F87AB8"/>
    <w:rsid w:val="00F87B72"/>
    <w:rsid w:val="00F87E16"/>
    <w:rsid w:val="00F90229"/>
    <w:rsid w:val="00F90388"/>
    <w:rsid w:val="00F903DA"/>
    <w:rsid w:val="00F90779"/>
    <w:rsid w:val="00F90854"/>
    <w:rsid w:val="00F90CE3"/>
    <w:rsid w:val="00F90CFC"/>
    <w:rsid w:val="00F91015"/>
    <w:rsid w:val="00F910EB"/>
    <w:rsid w:val="00F913FD"/>
    <w:rsid w:val="00F91501"/>
    <w:rsid w:val="00F91606"/>
    <w:rsid w:val="00F9196B"/>
    <w:rsid w:val="00F91A0E"/>
    <w:rsid w:val="00F91CDC"/>
    <w:rsid w:val="00F91DB2"/>
    <w:rsid w:val="00F920DD"/>
    <w:rsid w:val="00F92133"/>
    <w:rsid w:val="00F922ED"/>
    <w:rsid w:val="00F924E8"/>
    <w:rsid w:val="00F92573"/>
    <w:rsid w:val="00F9266B"/>
    <w:rsid w:val="00F926BE"/>
    <w:rsid w:val="00F9283B"/>
    <w:rsid w:val="00F928E3"/>
    <w:rsid w:val="00F9296D"/>
    <w:rsid w:val="00F92AE7"/>
    <w:rsid w:val="00F92C3E"/>
    <w:rsid w:val="00F92C91"/>
    <w:rsid w:val="00F92CA5"/>
    <w:rsid w:val="00F92CB9"/>
    <w:rsid w:val="00F92FB8"/>
    <w:rsid w:val="00F9326C"/>
    <w:rsid w:val="00F9329A"/>
    <w:rsid w:val="00F932E9"/>
    <w:rsid w:val="00F9352A"/>
    <w:rsid w:val="00F93596"/>
    <w:rsid w:val="00F935D8"/>
    <w:rsid w:val="00F93979"/>
    <w:rsid w:val="00F93BD0"/>
    <w:rsid w:val="00F93FB8"/>
    <w:rsid w:val="00F94249"/>
    <w:rsid w:val="00F9424E"/>
    <w:rsid w:val="00F94556"/>
    <w:rsid w:val="00F946BE"/>
    <w:rsid w:val="00F946E9"/>
    <w:rsid w:val="00F947EC"/>
    <w:rsid w:val="00F94880"/>
    <w:rsid w:val="00F948CB"/>
    <w:rsid w:val="00F94CCB"/>
    <w:rsid w:val="00F94DAE"/>
    <w:rsid w:val="00F94FC6"/>
    <w:rsid w:val="00F950E7"/>
    <w:rsid w:val="00F951D4"/>
    <w:rsid w:val="00F95204"/>
    <w:rsid w:val="00F952D7"/>
    <w:rsid w:val="00F9563C"/>
    <w:rsid w:val="00F9571F"/>
    <w:rsid w:val="00F959E5"/>
    <w:rsid w:val="00F95A70"/>
    <w:rsid w:val="00F95BC5"/>
    <w:rsid w:val="00F95BDD"/>
    <w:rsid w:val="00F95DA9"/>
    <w:rsid w:val="00F95F00"/>
    <w:rsid w:val="00F95F09"/>
    <w:rsid w:val="00F95FDD"/>
    <w:rsid w:val="00F960D3"/>
    <w:rsid w:val="00F960E3"/>
    <w:rsid w:val="00F9612E"/>
    <w:rsid w:val="00F9619F"/>
    <w:rsid w:val="00F962FF"/>
    <w:rsid w:val="00F964D2"/>
    <w:rsid w:val="00F965F5"/>
    <w:rsid w:val="00F97375"/>
    <w:rsid w:val="00F973DE"/>
    <w:rsid w:val="00F97AA6"/>
    <w:rsid w:val="00F97C4A"/>
    <w:rsid w:val="00F97C5E"/>
    <w:rsid w:val="00F97DEC"/>
    <w:rsid w:val="00F97FD5"/>
    <w:rsid w:val="00FA00E1"/>
    <w:rsid w:val="00FA0428"/>
    <w:rsid w:val="00FA04C7"/>
    <w:rsid w:val="00FA051B"/>
    <w:rsid w:val="00FA0559"/>
    <w:rsid w:val="00FA07A3"/>
    <w:rsid w:val="00FA082D"/>
    <w:rsid w:val="00FA08F2"/>
    <w:rsid w:val="00FA08F6"/>
    <w:rsid w:val="00FA0990"/>
    <w:rsid w:val="00FA0B8A"/>
    <w:rsid w:val="00FA0C89"/>
    <w:rsid w:val="00FA0E81"/>
    <w:rsid w:val="00FA0F5E"/>
    <w:rsid w:val="00FA140D"/>
    <w:rsid w:val="00FA17D9"/>
    <w:rsid w:val="00FA192E"/>
    <w:rsid w:val="00FA1D84"/>
    <w:rsid w:val="00FA1E83"/>
    <w:rsid w:val="00FA2288"/>
    <w:rsid w:val="00FA22FC"/>
    <w:rsid w:val="00FA2322"/>
    <w:rsid w:val="00FA2395"/>
    <w:rsid w:val="00FA23CF"/>
    <w:rsid w:val="00FA2456"/>
    <w:rsid w:val="00FA24AE"/>
    <w:rsid w:val="00FA257A"/>
    <w:rsid w:val="00FA26C0"/>
    <w:rsid w:val="00FA2854"/>
    <w:rsid w:val="00FA289C"/>
    <w:rsid w:val="00FA295E"/>
    <w:rsid w:val="00FA29FC"/>
    <w:rsid w:val="00FA2A73"/>
    <w:rsid w:val="00FA2B24"/>
    <w:rsid w:val="00FA2DBF"/>
    <w:rsid w:val="00FA2DCB"/>
    <w:rsid w:val="00FA2F6A"/>
    <w:rsid w:val="00FA2F8D"/>
    <w:rsid w:val="00FA31F1"/>
    <w:rsid w:val="00FA323F"/>
    <w:rsid w:val="00FA330E"/>
    <w:rsid w:val="00FA330F"/>
    <w:rsid w:val="00FA33E0"/>
    <w:rsid w:val="00FA3651"/>
    <w:rsid w:val="00FA3717"/>
    <w:rsid w:val="00FA3792"/>
    <w:rsid w:val="00FA3A0F"/>
    <w:rsid w:val="00FA3B0D"/>
    <w:rsid w:val="00FA3C2B"/>
    <w:rsid w:val="00FA3C36"/>
    <w:rsid w:val="00FA3E2E"/>
    <w:rsid w:val="00FA3EE0"/>
    <w:rsid w:val="00FA3FDA"/>
    <w:rsid w:val="00FA403B"/>
    <w:rsid w:val="00FA4071"/>
    <w:rsid w:val="00FA4282"/>
    <w:rsid w:val="00FA433E"/>
    <w:rsid w:val="00FA4451"/>
    <w:rsid w:val="00FA4462"/>
    <w:rsid w:val="00FA449E"/>
    <w:rsid w:val="00FA47CC"/>
    <w:rsid w:val="00FA4AA6"/>
    <w:rsid w:val="00FA4ACE"/>
    <w:rsid w:val="00FA4E8B"/>
    <w:rsid w:val="00FA507E"/>
    <w:rsid w:val="00FA526C"/>
    <w:rsid w:val="00FA52D7"/>
    <w:rsid w:val="00FA5654"/>
    <w:rsid w:val="00FA5CEC"/>
    <w:rsid w:val="00FA5CED"/>
    <w:rsid w:val="00FA5F66"/>
    <w:rsid w:val="00FA606C"/>
    <w:rsid w:val="00FA619C"/>
    <w:rsid w:val="00FA63A2"/>
    <w:rsid w:val="00FA65D3"/>
    <w:rsid w:val="00FA663C"/>
    <w:rsid w:val="00FA676B"/>
    <w:rsid w:val="00FA681C"/>
    <w:rsid w:val="00FA69CC"/>
    <w:rsid w:val="00FA69E8"/>
    <w:rsid w:val="00FA6A3F"/>
    <w:rsid w:val="00FA6A94"/>
    <w:rsid w:val="00FA6C0A"/>
    <w:rsid w:val="00FA6C7C"/>
    <w:rsid w:val="00FA6ECF"/>
    <w:rsid w:val="00FA6F0F"/>
    <w:rsid w:val="00FA6F21"/>
    <w:rsid w:val="00FA70D5"/>
    <w:rsid w:val="00FA71E2"/>
    <w:rsid w:val="00FA7363"/>
    <w:rsid w:val="00FA73BD"/>
    <w:rsid w:val="00FA7608"/>
    <w:rsid w:val="00FA7610"/>
    <w:rsid w:val="00FA76C9"/>
    <w:rsid w:val="00FA772D"/>
    <w:rsid w:val="00FA77B5"/>
    <w:rsid w:val="00FA786D"/>
    <w:rsid w:val="00FA793B"/>
    <w:rsid w:val="00FA7BC2"/>
    <w:rsid w:val="00FA7F98"/>
    <w:rsid w:val="00FA7FE3"/>
    <w:rsid w:val="00FB0183"/>
    <w:rsid w:val="00FB01A9"/>
    <w:rsid w:val="00FB01D3"/>
    <w:rsid w:val="00FB02F9"/>
    <w:rsid w:val="00FB0322"/>
    <w:rsid w:val="00FB07D1"/>
    <w:rsid w:val="00FB0877"/>
    <w:rsid w:val="00FB098B"/>
    <w:rsid w:val="00FB09BF"/>
    <w:rsid w:val="00FB09CC"/>
    <w:rsid w:val="00FB0B24"/>
    <w:rsid w:val="00FB0B44"/>
    <w:rsid w:val="00FB0E8B"/>
    <w:rsid w:val="00FB0FC3"/>
    <w:rsid w:val="00FB116E"/>
    <w:rsid w:val="00FB1338"/>
    <w:rsid w:val="00FB148B"/>
    <w:rsid w:val="00FB156B"/>
    <w:rsid w:val="00FB15B1"/>
    <w:rsid w:val="00FB15D7"/>
    <w:rsid w:val="00FB15EB"/>
    <w:rsid w:val="00FB16D0"/>
    <w:rsid w:val="00FB16ED"/>
    <w:rsid w:val="00FB18D3"/>
    <w:rsid w:val="00FB1A69"/>
    <w:rsid w:val="00FB1AC1"/>
    <w:rsid w:val="00FB1B69"/>
    <w:rsid w:val="00FB1E95"/>
    <w:rsid w:val="00FB1EA5"/>
    <w:rsid w:val="00FB1EAB"/>
    <w:rsid w:val="00FB1F18"/>
    <w:rsid w:val="00FB1F84"/>
    <w:rsid w:val="00FB2029"/>
    <w:rsid w:val="00FB2086"/>
    <w:rsid w:val="00FB20A2"/>
    <w:rsid w:val="00FB2129"/>
    <w:rsid w:val="00FB21F5"/>
    <w:rsid w:val="00FB2239"/>
    <w:rsid w:val="00FB2337"/>
    <w:rsid w:val="00FB2420"/>
    <w:rsid w:val="00FB2494"/>
    <w:rsid w:val="00FB257F"/>
    <w:rsid w:val="00FB2654"/>
    <w:rsid w:val="00FB274F"/>
    <w:rsid w:val="00FB2771"/>
    <w:rsid w:val="00FB2903"/>
    <w:rsid w:val="00FB2934"/>
    <w:rsid w:val="00FB2AA1"/>
    <w:rsid w:val="00FB2C87"/>
    <w:rsid w:val="00FB308D"/>
    <w:rsid w:val="00FB30C9"/>
    <w:rsid w:val="00FB3238"/>
    <w:rsid w:val="00FB32CF"/>
    <w:rsid w:val="00FB32D3"/>
    <w:rsid w:val="00FB3582"/>
    <w:rsid w:val="00FB3598"/>
    <w:rsid w:val="00FB3929"/>
    <w:rsid w:val="00FB39F3"/>
    <w:rsid w:val="00FB3A06"/>
    <w:rsid w:val="00FB3B3A"/>
    <w:rsid w:val="00FB3CF2"/>
    <w:rsid w:val="00FB3E62"/>
    <w:rsid w:val="00FB3E7B"/>
    <w:rsid w:val="00FB3EBF"/>
    <w:rsid w:val="00FB3FFF"/>
    <w:rsid w:val="00FB4148"/>
    <w:rsid w:val="00FB4747"/>
    <w:rsid w:val="00FB48C1"/>
    <w:rsid w:val="00FB4996"/>
    <w:rsid w:val="00FB49B2"/>
    <w:rsid w:val="00FB4D1B"/>
    <w:rsid w:val="00FB4D2A"/>
    <w:rsid w:val="00FB53D8"/>
    <w:rsid w:val="00FB5469"/>
    <w:rsid w:val="00FB5675"/>
    <w:rsid w:val="00FB56AB"/>
    <w:rsid w:val="00FB56D9"/>
    <w:rsid w:val="00FB5736"/>
    <w:rsid w:val="00FB5786"/>
    <w:rsid w:val="00FB5C6B"/>
    <w:rsid w:val="00FB5CC5"/>
    <w:rsid w:val="00FB5D6E"/>
    <w:rsid w:val="00FB5F73"/>
    <w:rsid w:val="00FB605D"/>
    <w:rsid w:val="00FB60CC"/>
    <w:rsid w:val="00FB619F"/>
    <w:rsid w:val="00FB61AC"/>
    <w:rsid w:val="00FB62AF"/>
    <w:rsid w:val="00FB6714"/>
    <w:rsid w:val="00FB691D"/>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0E6"/>
    <w:rsid w:val="00FC045D"/>
    <w:rsid w:val="00FC0474"/>
    <w:rsid w:val="00FC0489"/>
    <w:rsid w:val="00FC048E"/>
    <w:rsid w:val="00FC05B9"/>
    <w:rsid w:val="00FC0612"/>
    <w:rsid w:val="00FC06E2"/>
    <w:rsid w:val="00FC07D3"/>
    <w:rsid w:val="00FC0A15"/>
    <w:rsid w:val="00FC0D35"/>
    <w:rsid w:val="00FC0D3F"/>
    <w:rsid w:val="00FC10B6"/>
    <w:rsid w:val="00FC12A5"/>
    <w:rsid w:val="00FC1985"/>
    <w:rsid w:val="00FC19EA"/>
    <w:rsid w:val="00FC1B8F"/>
    <w:rsid w:val="00FC1DB3"/>
    <w:rsid w:val="00FC2302"/>
    <w:rsid w:val="00FC2566"/>
    <w:rsid w:val="00FC259A"/>
    <w:rsid w:val="00FC28D5"/>
    <w:rsid w:val="00FC2C67"/>
    <w:rsid w:val="00FC2EEC"/>
    <w:rsid w:val="00FC2F7E"/>
    <w:rsid w:val="00FC3629"/>
    <w:rsid w:val="00FC3763"/>
    <w:rsid w:val="00FC3918"/>
    <w:rsid w:val="00FC3BD0"/>
    <w:rsid w:val="00FC3F69"/>
    <w:rsid w:val="00FC4037"/>
    <w:rsid w:val="00FC406E"/>
    <w:rsid w:val="00FC41F1"/>
    <w:rsid w:val="00FC4283"/>
    <w:rsid w:val="00FC43B5"/>
    <w:rsid w:val="00FC4480"/>
    <w:rsid w:val="00FC48F6"/>
    <w:rsid w:val="00FC4BD8"/>
    <w:rsid w:val="00FC4C25"/>
    <w:rsid w:val="00FC4C70"/>
    <w:rsid w:val="00FC4E2F"/>
    <w:rsid w:val="00FC540A"/>
    <w:rsid w:val="00FC5471"/>
    <w:rsid w:val="00FC572C"/>
    <w:rsid w:val="00FC5B06"/>
    <w:rsid w:val="00FC5E79"/>
    <w:rsid w:val="00FC5E7E"/>
    <w:rsid w:val="00FC5F4A"/>
    <w:rsid w:val="00FC62F4"/>
    <w:rsid w:val="00FC654D"/>
    <w:rsid w:val="00FC6635"/>
    <w:rsid w:val="00FC663E"/>
    <w:rsid w:val="00FC6DFF"/>
    <w:rsid w:val="00FC70CA"/>
    <w:rsid w:val="00FC733B"/>
    <w:rsid w:val="00FC74B4"/>
    <w:rsid w:val="00FC76DE"/>
    <w:rsid w:val="00FC7B07"/>
    <w:rsid w:val="00FC7B25"/>
    <w:rsid w:val="00FC7D24"/>
    <w:rsid w:val="00FC7F93"/>
    <w:rsid w:val="00FD00E1"/>
    <w:rsid w:val="00FD01FB"/>
    <w:rsid w:val="00FD06ED"/>
    <w:rsid w:val="00FD07E1"/>
    <w:rsid w:val="00FD0931"/>
    <w:rsid w:val="00FD0976"/>
    <w:rsid w:val="00FD0B32"/>
    <w:rsid w:val="00FD0EE9"/>
    <w:rsid w:val="00FD0EEB"/>
    <w:rsid w:val="00FD0FFF"/>
    <w:rsid w:val="00FD1120"/>
    <w:rsid w:val="00FD11DA"/>
    <w:rsid w:val="00FD1429"/>
    <w:rsid w:val="00FD1623"/>
    <w:rsid w:val="00FD1923"/>
    <w:rsid w:val="00FD19A0"/>
    <w:rsid w:val="00FD2379"/>
    <w:rsid w:val="00FD2792"/>
    <w:rsid w:val="00FD2834"/>
    <w:rsid w:val="00FD28DC"/>
    <w:rsid w:val="00FD29E2"/>
    <w:rsid w:val="00FD2BC7"/>
    <w:rsid w:val="00FD2C3B"/>
    <w:rsid w:val="00FD3160"/>
    <w:rsid w:val="00FD3885"/>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DC"/>
    <w:rsid w:val="00FD531B"/>
    <w:rsid w:val="00FD53E7"/>
    <w:rsid w:val="00FD5439"/>
    <w:rsid w:val="00FD5834"/>
    <w:rsid w:val="00FD58F1"/>
    <w:rsid w:val="00FD5E91"/>
    <w:rsid w:val="00FD5EA8"/>
    <w:rsid w:val="00FD5F6E"/>
    <w:rsid w:val="00FD5FFE"/>
    <w:rsid w:val="00FD606A"/>
    <w:rsid w:val="00FD622D"/>
    <w:rsid w:val="00FD6323"/>
    <w:rsid w:val="00FD6391"/>
    <w:rsid w:val="00FD652F"/>
    <w:rsid w:val="00FD6690"/>
    <w:rsid w:val="00FD67BB"/>
    <w:rsid w:val="00FD67F7"/>
    <w:rsid w:val="00FD683E"/>
    <w:rsid w:val="00FD68AC"/>
    <w:rsid w:val="00FD69B2"/>
    <w:rsid w:val="00FD6A27"/>
    <w:rsid w:val="00FD6DC7"/>
    <w:rsid w:val="00FD73C2"/>
    <w:rsid w:val="00FD742D"/>
    <w:rsid w:val="00FD74F9"/>
    <w:rsid w:val="00FD767F"/>
    <w:rsid w:val="00FD784C"/>
    <w:rsid w:val="00FD79E4"/>
    <w:rsid w:val="00FD79EF"/>
    <w:rsid w:val="00FD7C17"/>
    <w:rsid w:val="00FE01E9"/>
    <w:rsid w:val="00FE06B3"/>
    <w:rsid w:val="00FE06E3"/>
    <w:rsid w:val="00FE0761"/>
    <w:rsid w:val="00FE08A5"/>
    <w:rsid w:val="00FE0BEE"/>
    <w:rsid w:val="00FE0D34"/>
    <w:rsid w:val="00FE10BC"/>
    <w:rsid w:val="00FE138C"/>
    <w:rsid w:val="00FE14F4"/>
    <w:rsid w:val="00FE1C66"/>
    <w:rsid w:val="00FE1CAE"/>
    <w:rsid w:val="00FE1DF6"/>
    <w:rsid w:val="00FE1E55"/>
    <w:rsid w:val="00FE20B7"/>
    <w:rsid w:val="00FE21DB"/>
    <w:rsid w:val="00FE261C"/>
    <w:rsid w:val="00FE264D"/>
    <w:rsid w:val="00FE28DB"/>
    <w:rsid w:val="00FE2900"/>
    <w:rsid w:val="00FE2B0C"/>
    <w:rsid w:val="00FE2E7E"/>
    <w:rsid w:val="00FE2EBD"/>
    <w:rsid w:val="00FE30EC"/>
    <w:rsid w:val="00FE347E"/>
    <w:rsid w:val="00FE349C"/>
    <w:rsid w:val="00FE350E"/>
    <w:rsid w:val="00FE35AF"/>
    <w:rsid w:val="00FE35BC"/>
    <w:rsid w:val="00FE36AD"/>
    <w:rsid w:val="00FE3982"/>
    <w:rsid w:val="00FE3F15"/>
    <w:rsid w:val="00FE3F37"/>
    <w:rsid w:val="00FE41B3"/>
    <w:rsid w:val="00FE4273"/>
    <w:rsid w:val="00FE44DE"/>
    <w:rsid w:val="00FE44FF"/>
    <w:rsid w:val="00FE4537"/>
    <w:rsid w:val="00FE455C"/>
    <w:rsid w:val="00FE458C"/>
    <w:rsid w:val="00FE45DD"/>
    <w:rsid w:val="00FE46AA"/>
    <w:rsid w:val="00FE4745"/>
    <w:rsid w:val="00FE47AD"/>
    <w:rsid w:val="00FE4830"/>
    <w:rsid w:val="00FE4D7E"/>
    <w:rsid w:val="00FE4E7F"/>
    <w:rsid w:val="00FE5278"/>
    <w:rsid w:val="00FE58F4"/>
    <w:rsid w:val="00FE591B"/>
    <w:rsid w:val="00FE5BB0"/>
    <w:rsid w:val="00FE5C9F"/>
    <w:rsid w:val="00FE5F9E"/>
    <w:rsid w:val="00FE6003"/>
    <w:rsid w:val="00FE6452"/>
    <w:rsid w:val="00FE683B"/>
    <w:rsid w:val="00FE6B8A"/>
    <w:rsid w:val="00FE6D11"/>
    <w:rsid w:val="00FE7288"/>
    <w:rsid w:val="00FE7900"/>
    <w:rsid w:val="00FE7A4C"/>
    <w:rsid w:val="00FE7B7F"/>
    <w:rsid w:val="00FE7BCF"/>
    <w:rsid w:val="00FE7BEE"/>
    <w:rsid w:val="00FE7C40"/>
    <w:rsid w:val="00FE7D9C"/>
    <w:rsid w:val="00FE7E2F"/>
    <w:rsid w:val="00FF0262"/>
    <w:rsid w:val="00FF030C"/>
    <w:rsid w:val="00FF0655"/>
    <w:rsid w:val="00FF072D"/>
    <w:rsid w:val="00FF0903"/>
    <w:rsid w:val="00FF0C18"/>
    <w:rsid w:val="00FF0CED"/>
    <w:rsid w:val="00FF0EA9"/>
    <w:rsid w:val="00FF1060"/>
    <w:rsid w:val="00FF115E"/>
    <w:rsid w:val="00FF1847"/>
    <w:rsid w:val="00FF1A05"/>
    <w:rsid w:val="00FF1CCE"/>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4E92"/>
    <w:rsid w:val="00FF51C9"/>
    <w:rsid w:val="00FF52DF"/>
    <w:rsid w:val="00FF52FB"/>
    <w:rsid w:val="00FF5AEA"/>
    <w:rsid w:val="00FF5B2C"/>
    <w:rsid w:val="00FF5C22"/>
    <w:rsid w:val="00FF5CB6"/>
    <w:rsid w:val="00FF5CD7"/>
    <w:rsid w:val="00FF5DAA"/>
    <w:rsid w:val="00FF5DDA"/>
    <w:rsid w:val="00FF5E72"/>
    <w:rsid w:val="00FF6045"/>
    <w:rsid w:val="00FF623D"/>
    <w:rsid w:val="00FF6435"/>
    <w:rsid w:val="00FF68E9"/>
    <w:rsid w:val="00FF69EA"/>
    <w:rsid w:val="00FF6A92"/>
    <w:rsid w:val="00FF6AB9"/>
    <w:rsid w:val="00FF6C11"/>
    <w:rsid w:val="00FF6D05"/>
    <w:rsid w:val="00FF6FEB"/>
    <w:rsid w:val="00FF71CE"/>
    <w:rsid w:val="00FF7372"/>
    <w:rsid w:val="00FF7377"/>
    <w:rsid w:val="00FF75DE"/>
    <w:rsid w:val="00FF7796"/>
    <w:rsid w:val="00FF77EF"/>
    <w:rsid w:val="00FF7B7A"/>
    <w:rsid w:val="00FF7D24"/>
    <w:rsid w:val="00FF7D83"/>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11137"/>
    <o:shapelayout v:ext="edit">
      <o:idmap v:ext="edit" data="1"/>
    </o:shapelayout>
  </w:shapeDefaults>
  <w:decimalSymbol w:val=","/>
  <w:listSeparator w:val=";"/>
  <w14:docId w14:val="5549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2E5C86"/>
    <w:pPr>
      <w:tabs>
        <w:tab w:val="left" w:pos="284"/>
        <w:tab w:val="left" w:pos="737"/>
        <w:tab w:val="left" w:pos="9214"/>
        <w:tab w:val="left" w:pos="9242"/>
        <w:tab w:val="left" w:pos="9356"/>
      </w:tabs>
      <w:spacing w:line="264" w:lineRule="auto"/>
      <w:ind w:left="737" w:hanging="737"/>
      <w:jc w:val="left"/>
    </w:pPr>
    <w:rPr>
      <w:noProof/>
      <w:kern w:val="28"/>
    </w:rPr>
  </w:style>
  <w:style w:type="paragraph" w:styleId="16">
    <w:name w:val="toc 1"/>
    <w:basedOn w:val="111"/>
    <w:next w:val="a"/>
    <w:autoRedefine/>
    <w:uiPriority w:val="39"/>
    <w:rsid w:val="00501610"/>
    <w:pPr>
      <w:tabs>
        <w:tab w:val="clear" w:pos="8789"/>
        <w:tab w:val="clear" w:pos="9299"/>
        <w:tab w:val="left" w:pos="0"/>
        <w:tab w:val="left" w:pos="737"/>
        <w:tab w:val="left" w:pos="9214"/>
        <w:tab w:val="left" w:pos="9242"/>
        <w:tab w:val="left" w:pos="9356"/>
      </w:tabs>
      <w:spacing w:after="0"/>
      <w:ind w:left="0"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1">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2">
    <w:name w:val="Знак Знак Знак Зна Знак Знак Знак Знак 118"/>
    <w:rsid w:val="00DA19FB"/>
    <w:rPr>
      <w:rFonts w:ascii="Arial" w:hAnsi="Arial"/>
      <w:lang w:val="ru-RU" w:eastAsia="ru-RU" w:bidi="ar-SA"/>
    </w:rPr>
  </w:style>
  <w:style w:type="character" w:customStyle="1" w:styleId="1183">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8">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1">
    <w:name w:val="Стиль218"/>
    <w:basedOn w:val="a2"/>
    <w:rsid w:val="00DB50D6"/>
  </w:style>
  <w:style w:type="numbering" w:customStyle="1" w:styleId="1174">
    <w:name w:val="Стиль117"/>
    <w:rsid w:val="00DB50D6"/>
  </w:style>
  <w:style w:type="numbering" w:customStyle="1" w:styleId="16a">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4">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b">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0">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5">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0">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6">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4">
    <w:name w:val="Нет списка36"/>
    <w:next w:val="a2"/>
    <w:uiPriority w:val="99"/>
    <w:semiHidden/>
    <w:unhideWhenUsed/>
    <w:rsid w:val="007D3002"/>
  </w:style>
  <w:style w:type="table" w:customStyle="1" w:styleId="392">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0">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3">
    <w:name w:val="Нет списка37"/>
    <w:next w:val="a2"/>
    <w:uiPriority w:val="99"/>
    <w:semiHidden/>
    <w:unhideWhenUsed/>
    <w:rsid w:val="007D3002"/>
  </w:style>
  <w:style w:type="table" w:customStyle="1" w:styleId="401">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0">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1">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1">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0">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3">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2">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0">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0">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1">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2">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1">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2">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2">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7">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3">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2">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1">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0">
    <w:name w:val="Стиль159"/>
    <w:rsid w:val="00522D37"/>
  </w:style>
  <w:style w:type="character" w:customStyle="1" w:styleId="1ffffffffffffd">
    <w:name w:val="Знак Знак Знак Зна Знак Знак Знак Знак 1"/>
    <w:rsid w:val="00522D37"/>
    <w:rPr>
      <w:rFonts w:ascii="Arial" w:hAnsi="Arial"/>
      <w:lang w:val="ru-RU" w:eastAsia="ru-RU" w:bidi="ar-SA"/>
    </w:rPr>
  </w:style>
  <w:style w:type="paragraph" w:customStyle="1" w:styleId="1ffffffffffffe">
    <w:name w:val="Знак Знак Знак1 Знак Знак Знак"/>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
    <w:name w:val="Знак Знак Знак Знак Знак Знак Знак Знак Знак Знак Знак Знак Знак Знак Знак Знак Знак Знак 1"/>
    <w:rsid w:val="00522D37"/>
    <w:rPr>
      <w:rFonts w:ascii="Arial" w:hAnsi="Arial"/>
      <w:lang w:val="ru-RU" w:eastAsia="ru-RU" w:bidi="ar-SA"/>
    </w:rPr>
  </w:style>
  <w:style w:type="character" w:customStyle="1" w:styleId="affffffffe">
    <w:name w:val="Знак Знак Знак Знак Знак Знак Знак Знак Знак Знак Знак Знак Знак Знак Знак Знак Знак Знак"/>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2">
    <w:name w:val="Нет списка40"/>
    <w:next w:val="a2"/>
    <w:uiPriority w:val="99"/>
    <w:semiHidden/>
    <w:unhideWhenUsed/>
    <w:rsid w:val="004B6B4F"/>
  </w:style>
  <w:style w:type="table" w:customStyle="1" w:styleId="491">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0">
    <w:name w:val="Стиль160"/>
    <w:rsid w:val="004B6B4F"/>
  </w:style>
  <w:style w:type="numbering" w:customStyle="1" w:styleId="1296">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2">
    <w:name w:val="Нет списка46"/>
    <w:next w:val="a2"/>
    <w:uiPriority w:val="99"/>
    <w:semiHidden/>
    <w:unhideWhenUsed/>
    <w:rsid w:val="004B6B4F"/>
  </w:style>
  <w:style w:type="table" w:customStyle="1" w:styleId="501">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0">
    <w:name w:val="Стиль166"/>
    <w:rsid w:val="004B6B4F"/>
  </w:style>
  <w:style w:type="numbering" w:customStyle="1" w:styleId="1302">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
    <w:name w:val="Стиль167"/>
    <w:rsid w:val="004B6B4F"/>
    <w:pPr>
      <w:numPr>
        <w:numId w:val="5"/>
      </w:numPr>
    </w:pPr>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2">
    <w:name w:val="Нет списка47"/>
    <w:next w:val="a2"/>
    <w:uiPriority w:val="99"/>
    <w:semiHidden/>
    <w:unhideWhenUsed/>
    <w:rsid w:val="005C71A4"/>
  </w:style>
  <w:style w:type="table" w:customStyle="1" w:styleId="560">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2">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2">
    <w:name w:val="Нет списка48"/>
    <w:next w:val="a2"/>
    <w:uiPriority w:val="99"/>
    <w:semiHidden/>
    <w:unhideWhenUsed/>
    <w:rsid w:val="00BA2D1E"/>
  </w:style>
  <w:style w:type="table" w:customStyle="1" w:styleId="570">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2">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0">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
    <w:next w:val="a2"/>
    <w:uiPriority w:val="99"/>
    <w:semiHidden/>
    <w:unhideWhenUsed/>
    <w:rsid w:val="00EE68B7"/>
  </w:style>
  <w:style w:type="numbering" w:customStyle="1" w:styleId="1382">
    <w:name w:val="Нет списка138"/>
    <w:next w:val="a2"/>
    <w:uiPriority w:val="99"/>
    <w:semiHidden/>
    <w:unhideWhenUsed/>
    <w:rsid w:val="00EE68B7"/>
  </w:style>
  <w:style w:type="table" w:customStyle="1" w:styleId="590">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6">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1">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2">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2">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2">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2">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3">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2">
    <w:name w:val="Нет списка50"/>
    <w:next w:val="a2"/>
    <w:uiPriority w:val="99"/>
    <w:semiHidden/>
    <w:unhideWhenUsed/>
    <w:rsid w:val="00D073F7"/>
  </w:style>
  <w:style w:type="table" w:customStyle="1" w:styleId="600">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2">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1">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2">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
    <w:next w:val="a2"/>
    <w:uiPriority w:val="99"/>
    <w:semiHidden/>
    <w:unhideWhenUsed/>
    <w:rsid w:val="00D71F86"/>
  </w:style>
  <w:style w:type="numbering" w:customStyle="1" w:styleId="1482">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1">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2">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0">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2">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1">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0">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
    <w:name w:val="Стиль1237"/>
    <w:rsid w:val="00D71F86"/>
  </w:style>
  <w:style w:type="numbering" w:customStyle="1" w:styleId="2247">
    <w:name w:val="Стиль2247"/>
    <w:basedOn w:val="a2"/>
    <w:rsid w:val="00D71F86"/>
  </w:style>
  <w:style w:type="numbering" w:customStyle="1" w:styleId="1247">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3">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
    <w:name w:val="Стиль1297"/>
    <w:rsid w:val="00D71F86"/>
  </w:style>
  <w:style w:type="numbering" w:customStyle="1" w:styleId="601">
    <w:name w:val="Нет списка60"/>
    <w:next w:val="a2"/>
    <w:uiPriority w:val="99"/>
    <w:semiHidden/>
    <w:unhideWhenUsed/>
    <w:rsid w:val="00FF71CE"/>
  </w:style>
  <w:style w:type="numbering" w:customStyle="1" w:styleId="1502">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2">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8">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3">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2">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2">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2">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
    <w:name w:val="Стиль2230"/>
    <w:basedOn w:val="a2"/>
    <w:rsid w:val="008D6921"/>
    <w:pPr>
      <w:numPr>
        <w:numId w:val="1"/>
      </w:numPr>
    </w:pPr>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3">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
    <w:name w:val="Стиль1513"/>
    <w:rsid w:val="008D6921"/>
  </w:style>
  <w:style w:type="numbering" w:customStyle="1" w:styleId="2613">
    <w:name w:val="Стиль2613"/>
    <w:basedOn w:val="a2"/>
    <w:rsid w:val="008D6921"/>
  </w:style>
  <w:style w:type="numbering" w:customStyle="1" w:styleId="1613">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pPr>
      <w:numPr>
        <w:numId w:val="2"/>
      </w:numPr>
    </w:pPr>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3">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
    <w:name w:val="Стиль1299"/>
    <w:rsid w:val="008D6921"/>
  </w:style>
  <w:style w:type="character" w:customStyle="1" w:styleId="532">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fffffffffffff0">
    <w:name w:val="Знак Знак Знак Зна Знак Знак Знак Знак 1"/>
    <w:rsid w:val="007057DA"/>
    <w:rPr>
      <w:rFonts w:ascii="Arial" w:hAnsi="Arial"/>
      <w:lang w:val="ru-RU" w:eastAsia="ru-RU" w:bidi="ar-SA"/>
    </w:rPr>
  </w:style>
  <w:style w:type="paragraph" w:customStyle="1" w:styleId="1fffffffffffff1">
    <w:name w:val="Знак Знак Знак1 Знак Знак Знак"/>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2">
    <w:name w:val="Знак Знак Знак Знак Знак Знак Знак Знак Знак Знак Знак Знак Знак Знак Знак Знак Знак Знак 1"/>
    <w:rsid w:val="007057DA"/>
    <w:rPr>
      <w:rFonts w:ascii="Arial" w:hAnsi="Arial"/>
      <w:lang w:val="ru-RU" w:eastAsia="ru-RU" w:bidi="ar-SA"/>
    </w:rPr>
  </w:style>
  <w:style w:type="character" w:customStyle="1" w:styleId="afffffffff">
    <w:name w:val="Знак Знак Знак Знак Знак Знак Знак Знак Знак Знак Знак Знак Знак Знак Знак Знак Знак Знак"/>
    <w:rsid w:val="007057DA"/>
    <w:rPr>
      <w:rFonts w:ascii="Arial" w:hAnsi="Arial"/>
      <w:lang w:val="ru-RU" w:eastAsia="ru-RU" w:bidi="ar-SA"/>
    </w:rPr>
  </w:style>
  <w:style w:type="numbering" w:customStyle="1" w:styleId="363">
    <w:name w:val="Стиль363"/>
    <w:uiPriority w:val="99"/>
    <w:rsid w:val="007057DA"/>
    <w:pPr>
      <w:numPr>
        <w:numId w:val="23"/>
      </w:numPr>
    </w:pPr>
  </w:style>
  <w:style w:type="numbering" w:customStyle="1" w:styleId="2180">
    <w:name w:val="Стиль2180"/>
    <w:basedOn w:val="a2"/>
    <w:rsid w:val="007057DA"/>
    <w:pPr>
      <w:numPr>
        <w:numId w:val="3"/>
      </w:numPr>
    </w:pPr>
  </w:style>
  <w:style w:type="numbering" w:customStyle="1" w:styleId="1180">
    <w:name w:val="Стиль1180"/>
    <w:rsid w:val="007057DA"/>
    <w:pPr>
      <w:numPr>
        <w:numId w:val="4"/>
      </w:numPr>
    </w:pPr>
  </w:style>
  <w:style w:type="character" w:customStyle="1" w:styleId="t13">
    <w:name w:val="t13"/>
    <w:basedOn w:val="a0"/>
    <w:rsid w:val="00E82201"/>
  </w:style>
  <w:style w:type="table" w:customStyle="1" w:styleId="1403">
    <w:name w:val="Сетка таблицы140"/>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2"/>
    <w:uiPriority w:val="99"/>
    <w:semiHidden/>
    <w:unhideWhenUsed/>
    <w:rsid w:val="005A5C5D"/>
  </w:style>
  <w:style w:type="numbering" w:customStyle="1" w:styleId="1702">
    <w:name w:val="Нет списка170"/>
    <w:next w:val="a2"/>
    <w:uiPriority w:val="99"/>
    <w:semiHidden/>
    <w:unhideWhenUsed/>
    <w:rsid w:val="005A5C5D"/>
  </w:style>
  <w:style w:type="table" w:customStyle="1" w:styleId="1416">
    <w:name w:val="Сетка таблицы14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
    <w:name w:val="Стиль таблицы19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0">
    <w:name w:val="Стиль2190"/>
    <w:basedOn w:val="a2"/>
    <w:rsid w:val="005A5C5D"/>
  </w:style>
  <w:style w:type="numbering" w:customStyle="1" w:styleId="11900">
    <w:name w:val="Стиль1190"/>
    <w:rsid w:val="005A5C5D"/>
  </w:style>
  <w:style w:type="numbering" w:customStyle="1" w:styleId="11222">
    <w:name w:val="Нет списка1122"/>
    <w:next w:val="a2"/>
    <w:uiPriority w:val="99"/>
    <w:semiHidden/>
    <w:unhideWhenUsed/>
    <w:rsid w:val="005A5C5D"/>
  </w:style>
  <w:style w:type="numbering" w:customStyle="1" w:styleId="3640">
    <w:name w:val="Стиль364"/>
    <w:uiPriority w:val="99"/>
    <w:rsid w:val="005A5C5D"/>
  </w:style>
  <w:style w:type="numbering" w:customStyle="1" w:styleId="211000">
    <w:name w:val="Стиль21100"/>
    <w:basedOn w:val="a2"/>
    <w:rsid w:val="005A5C5D"/>
  </w:style>
  <w:style w:type="numbering" w:customStyle="1" w:styleId="111000">
    <w:name w:val="Стиль11100"/>
    <w:rsid w:val="005A5C5D"/>
  </w:style>
  <w:style w:type="numbering" w:customStyle="1" w:styleId="111310">
    <w:name w:val="Стиль11131"/>
    <w:rsid w:val="005A5C5D"/>
  </w:style>
  <w:style w:type="numbering" w:customStyle="1" w:styleId="21131">
    <w:name w:val="Стиль21131"/>
    <w:basedOn w:val="a2"/>
    <w:rsid w:val="005A5C5D"/>
  </w:style>
  <w:style w:type="numbering" w:customStyle="1" w:styleId="21216">
    <w:name w:val="Стиль21216"/>
    <w:basedOn w:val="a2"/>
    <w:rsid w:val="005A5C5D"/>
  </w:style>
  <w:style w:type="numbering" w:customStyle="1" w:styleId="22400">
    <w:name w:val="Стиль2240"/>
    <w:basedOn w:val="a2"/>
    <w:rsid w:val="005A5C5D"/>
  </w:style>
  <w:style w:type="numbering" w:customStyle="1" w:styleId="12400">
    <w:name w:val="Стиль1240"/>
    <w:rsid w:val="005A5C5D"/>
  </w:style>
  <w:style w:type="numbering" w:customStyle="1" w:styleId="216a">
    <w:name w:val="Нет списка216"/>
    <w:next w:val="a2"/>
    <w:uiPriority w:val="99"/>
    <w:semiHidden/>
    <w:unhideWhenUsed/>
    <w:rsid w:val="005A5C5D"/>
  </w:style>
  <w:style w:type="numbering" w:customStyle="1" w:styleId="3142">
    <w:name w:val="Нет списка314"/>
    <w:next w:val="a2"/>
    <w:uiPriority w:val="99"/>
    <w:semiHidden/>
    <w:unhideWhenUsed/>
    <w:rsid w:val="005A5C5D"/>
  </w:style>
  <w:style w:type="table" w:customStyle="1" w:styleId="1423">
    <w:name w:val="Сетка таблицы142"/>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тиль таблицы114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
    <w:name w:val="Стиль2316"/>
    <w:basedOn w:val="a2"/>
    <w:rsid w:val="005A5C5D"/>
  </w:style>
  <w:style w:type="numbering" w:customStyle="1" w:styleId="1316">
    <w:name w:val="Стиль1316"/>
    <w:rsid w:val="005A5C5D"/>
  </w:style>
  <w:style w:type="numbering" w:customStyle="1" w:styleId="111130">
    <w:name w:val="Нет списка11113"/>
    <w:next w:val="a2"/>
    <w:uiPriority w:val="99"/>
    <w:semiHidden/>
    <w:unhideWhenUsed/>
    <w:rsid w:val="005A5C5D"/>
  </w:style>
  <w:style w:type="numbering" w:customStyle="1" w:styleId="21314">
    <w:name w:val="Стиль21314"/>
    <w:basedOn w:val="a2"/>
    <w:rsid w:val="005A5C5D"/>
  </w:style>
  <w:style w:type="numbering" w:customStyle="1" w:styleId="11216">
    <w:name w:val="Стиль11216"/>
    <w:rsid w:val="005A5C5D"/>
  </w:style>
  <w:style w:type="numbering" w:customStyle="1" w:styleId="414">
    <w:name w:val="Нет списка414"/>
    <w:next w:val="a2"/>
    <w:uiPriority w:val="99"/>
    <w:semiHidden/>
    <w:unhideWhenUsed/>
    <w:rsid w:val="005A5C5D"/>
  </w:style>
  <w:style w:type="table" w:customStyle="1" w:styleId="216b">
    <w:name w:val="Сетка таблицы216"/>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тиль таблицы1216"/>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
    <w:name w:val="Стиль2416"/>
    <w:basedOn w:val="a2"/>
    <w:rsid w:val="005A5C5D"/>
  </w:style>
  <w:style w:type="numbering" w:customStyle="1" w:styleId="14160">
    <w:name w:val="Стиль1416"/>
    <w:rsid w:val="005A5C5D"/>
  </w:style>
  <w:style w:type="numbering" w:customStyle="1" w:styleId="12142">
    <w:name w:val="Нет списка1214"/>
    <w:next w:val="a2"/>
    <w:uiPriority w:val="99"/>
    <w:semiHidden/>
    <w:unhideWhenUsed/>
    <w:rsid w:val="005A5C5D"/>
  </w:style>
  <w:style w:type="numbering" w:customStyle="1" w:styleId="21414">
    <w:name w:val="Стиль21414"/>
    <w:basedOn w:val="a2"/>
    <w:rsid w:val="005A5C5D"/>
  </w:style>
  <w:style w:type="numbering" w:customStyle="1" w:styleId="11314">
    <w:name w:val="Стиль11314"/>
    <w:rsid w:val="005A5C5D"/>
  </w:style>
  <w:style w:type="numbering" w:customStyle="1" w:styleId="5121">
    <w:name w:val="Нет списка512"/>
    <w:next w:val="a2"/>
    <w:uiPriority w:val="99"/>
    <w:semiHidden/>
    <w:unhideWhenUsed/>
    <w:rsid w:val="005A5C5D"/>
  </w:style>
  <w:style w:type="numbering" w:customStyle="1" w:styleId="6111">
    <w:name w:val="Нет списка611"/>
    <w:next w:val="a2"/>
    <w:uiPriority w:val="99"/>
    <w:semiHidden/>
    <w:unhideWhenUsed/>
    <w:rsid w:val="005A5C5D"/>
  </w:style>
  <w:style w:type="table" w:customStyle="1" w:styleId="3151">
    <w:name w:val="Сетка таблицы315"/>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тиль таблицы1314"/>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
    <w:name w:val="Стиль2514"/>
    <w:basedOn w:val="a2"/>
    <w:rsid w:val="005A5C5D"/>
  </w:style>
  <w:style w:type="numbering" w:customStyle="1" w:styleId="1514">
    <w:name w:val="Стиль1514"/>
    <w:rsid w:val="005A5C5D"/>
  </w:style>
  <w:style w:type="numbering" w:customStyle="1" w:styleId="2614">
    <w:name w:val="Стиль2614"/>
    <w:basedOn w:val="a2"/>
    <w:rsid w:val="005A5C5D"/>
  </w:style>
  <w:style w:type="numbering" w:customStyle="1" w:styleId="1614">
    <w:name w:val="Стиль1614"/>
    <w:rsid w:val="005A5C5D"/>
  </w:style>
  <w:style w:type="numbering" w:customStyle="1" w:styleId="7110">
    <w:name w:val="Нет списка711"/>
    <w:next w:val="a2"/>
    <w:uiPriority w:val="99"/>
    <w:semiHidden/>
    <w:unhideWhenUsed/>
    <w:rsid w:val="005A5C5D"/>
  </w:style>
  <w:style w:type="table" w:customStyle="1" w:styleId="4140">
    <w:name w:val="Сетка таблицы4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тиль таблицы1414"/>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
    <w:name w:val="Стиль2713"/>
    <w:basedOn w:val="a2"/>
    <w:rsid w:val="005A5C5D"/>
  </w:style>
  <w:style w:type="numbering" w:customStyle="1" w:styleId="1713">
    <w:name w:val="Стиль1713"/>
    <w:rsid w:val="005A5C5D"/>
  </w:style>
  <w:style w:type="numbering" w:customStyle="1" w:styleId="13132">
    <w:name w:val="Нет списка1313"/>
    <w:next w:val="a2"/>
    <w:uiPriority w:val="99"/>
    <w:semiHidden/>
    <w:unhideWhenUsed/>
    <w:rsid w:val="005A5C5D"/>
  </w:style>
  <w:style w:type="numbering" w:customStyle="1" w:styleId="21512">
    <w:name w:val="Стиль21512"/>
    <w:basedOn w:val="a2"/>
    <w:rsid w:val="005A5C5D"/>
  </w:style>
  <w:style w:type="numbering" w:customStyle="1" w:styleId="11414">
    <w:name w:val="Стиль11414"/>
    <w:rsid w:val="005A5C5D"/>
  </w:style>
  <w:style w:type="numbering" w:customStyle="1" w:styleId="8101">
    <w:name w:val="Нет списка810"/>
    <w:next w:val="a2"/>
    <w:uiPriority w:val="99"/>
    <w:semiHidden/>
    <w:unhideWhenUsed/>
    <w:rsid w:val="005A5C5D"/>
  </w:style>
  <w:style w:type="table" w:customStyle="1" w:styleId="514">
    <w:name w:val="Сетка таблицы5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тиль таблицы1513"/>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
    <w:name w:val="Стиль2811"/>
    <w:basedOn w:val="a2"/>
    <w:rsid w:val="005A5C5D"/>
  </w:style>
  <w:style w:type="numbering" w:customStyle="1" w:styleId="18110">
    <w:name w:val="Стиль1811"/>
    <w:rsid w:val="005A5C5D"/>
  </w:style>
  <w:style w:type="numbering" w:customStyle="1" w:styleId="14122">
    <w:name w:val="Нет списка1412"/>
    <w:next w:val="a2"/>
    <w:uiPriority w:val="99"/>
    <w:semiHidden/>
    <w:unhideWhenUsed/>
    <w:rsid w:val="005A5C5D"/>
  </w:style>
  <w:style w:type="numbering" w:customStyle="1" w:styleId="21611">
    <w:name w:val="Стиль21611"/>
    <w:basedOn w:val="a2"/>
    <w:rsid w:val="005A5C5D"/>
  </w:style>
  <w:style w:type="numbering" w:customStyle="1" w:styleId="11512">
    <w:name w:val="Стиль11512"/>
    <w:rsid w:val="005A5C5D"/>
  </w:style>
  <w:style w:type="numbering" w:customStyle="1" w:styleId="9100">
    <w:name w:val="Нет списка910"/>
    <w:next w:val="a2"/>
    <w:semiHidden/>
    <w:rsid w:val="005A5C5D"/>
  </w:style>
  <w:style w:type="table" w:customStyle="1" w:styleId="613">
    <w:name w:val="Сетка таблицы613"/>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тиль таблицы16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
    <w:name w:val="Стиль2911"/>
    <w:basedOn w:val="a2"/>
    <w:rsid w:val="005A5C5D"/>
  </w:style>
  <w:style w:type="numbering" w:customStyle="1" w:styleId="19110">
    <w:name w:val="Стиль1911"/>
    <w:rsid w:val="005A5C5D"/>
  </w:style>
  <w:style w:type="numbering" w:customStyle="1" w:styleId="3116">
    <w:name w:val="Стиль3116"/>
    <w:uiPriority w:val="99"/>
    <w:rsid w:val="005A5C5D"/>
  </w:style>
  <w:style w:type="numbering" w:customStyle="1" w:styleId="21711">
    <w:name w:val="Стиль21711"/>
    <w:basedOn w:val="a2"/>
    <w:rsid w:val="005A5C5D"/>
  </w:style>
  <w:style w:type="numbering" w:customStyle="1" w:styleId="11611">
    <w:name w:val="Стиль11611"/>
    <w:rsid w:val="005A5C5D"/>
  </w:style>
  <w:style w:type="numbering" w:customStyle="1" w:styleId="10100">
    <w:name w:val="Нет списка1010"/>
    <w:next w:val="a2"/>
    <w:uiPriority w:val="99"/>
    <w:semiHidden/>
    <w:unhideWhenUsed/>
    <w:rsid w:val="005A5C5D"/>
  </w:style>
  <w:style w:type="table" w:customStyle="1" w:styleId="7111">
    <w:name w:val="Сетка таблицы7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тиль таблицы1711"/>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0">
    <w:name w:val="Стиль21010"/>
    <w:basedOn w:val="a2"/>
    <w:rsid w:val="005A5C5D"/>
  </w:style>
  <w:style w:type="numbering" w:customStyle="1" w:styleId="110100">
    <w:name w:val="Стиль11010"/>
    <w:rsid w:val="005A5C5D"/>
  </w:style>
  <w:style w:type="numbering" w:customStyle="1" w:styleId="15112">
    <w:name w:val="Нет списка1511"/>
    <w:next w:val="a2"/>
    <w:uiPriority w:val="99"/>
    <w:semiHidden/>
    <w:unhideWhenUsed/>
    <w:rsid w:val="005A5C5D"/>
  </w:style>
  <w:style w:type="numbering" w:customStyle="1" w:styleId="3214">
    <w:name w:val="Стиль3214"/>
    <w:uiPriority w:val="99"/>
    <w:rsid w:val="005A5C5D"/>
  </w:style>
  <w:style w:type="numbering" w:customStyle="1" w:styleId="218100">
    <w:name w:val="Стиль21810"/>
    <w:basedOn w:val="a2"/>
    <w:rsid w:val="005A5C5D"/>
  </w:style>
  <w:style w:type="numbering" w:customStyle="1" w:styleId="11711">
    <w:name w:val="Стиль11711"/>
    <w:rsid w:val="005A5C5D"/>
  </w:style>
  <w:style w:type="numbering" w:customStyle="1" w:styleId="16112">
    <w:name w:val="Нет списка1611"/>
    <w:next w:val="a2"/>
    <w:uiPriority w:val="99"/>
    <w:semiHidden/>
    <w:unhideWhenUsed/>
    <w:rsid w:val="005A5C5D"/>
  </w:style>
  <w:style w:type="table" w:customStyle="1" w:styleId="8110">
    <w:name w:val="Сетка таблицы8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
    <w:name w:val="Стиль таблицы181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
    <w:name w:val="Стиль21910"/>
    <w:basedOn w:val="a2"/>
    <w:rsid w:val="005A5C5D"/>
  </w:style>
  <w:style w:type="numbering" w:customStyle="1" w:styleId="118100">
    <w:name w:val="Стиль11810"/>
    <w:rsid w:val="005A5C5D"/>
  </w:style>
  <w:style w:type="numbering" w:customStyle="1" w:styleId="17102">
    <w:name w:val="Нет списка1710"/>
    <w:next w:val="a2"/>
    <w:uiPriority w:val="99"/>
    <w:semiHidden/>
    <w:unhideWhenUsed/>
    <w:rsid w:val="005A5C5D"/>
  </w:style>
  <w:style w:type="numbering" w:customStyle="1" w:styleId="3314">
    <w:name w:val="Стиль3314"/>
    <w:uiPriority w:val="99"/>
    <w:rsid w:val="005A5C5D"/>
  </w:style>
  <w:style w:type="numbering" w:customStyle="1" w:styleId="211010">
    <w:name w:val="Стиль211010"/>
    <w:basedOn w:val="a2"/>
    <w:rsid w:val="005A5C5D"/>
  </w:style>
  <w:style w:type="numbering" w:customStyle="1" w:styleId="119100">
    <w:name w:val="Стиль11910"/>
    <w:rsid w:val="005A5C5D"/>
  </w:style>
  <w:style w:type="numbering" w:customStyle="1" w:styleId="18102">
    <w:name w:val="Нет списка1810"/>
    <w:next w:val="a2"/>
    <w:uiPriority w:val="99"/>
    <w:semiHidden/>
    <w:unhideWhenUsed/>
    <w:rsid w:val="005A5C5D"/>
  </w:style>
  <w:style w:type="table" w:customStyle="1" w:styleId="9101">
    <w:name w:val="Сетка таблицы9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
    <w:name w:val="Стиль таблицы19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
    <w:name w:val="Стиль22014"/>
    <w:basedOn w:val="a2"/>
    <w:rsid w:val="005A5C5D"/>
  </w:style>
  <w:style w:type="numbering" w:customStyle="1" w:styleId="120200">
    <w:name w:val="Стиль12020"/>
    <w:rsid w:val="005A5C5D"/>
  </w:style>
  <w:style w:type="numbering" w:customStyle="1" w:styleId="22115">
    <w:name w:val="Стиль22115"/>
    <w:basedOn w:val="a2"/>
    <w:rsid w:val="005A5C5D"/>
  </w:style>
  <w:style w:type="numbering" w:customStyle="1" w:styleId="12114">
    <w:name w:val="Стиль12114"/>
    <w:rsid w:val="005A5C5D"/>
  </w:style>
  <w:style w:type="numbering" w:customStyle="1" w:styleId="22212">
    <w:name w:val="Стиль22212"/>
    <w:basedOn w:val="a2"/>
    <w:rsid w:val="005A5C5D"/>
  </w:style>
  <w:style w:type="numbering" w:customStyle="1" w:styleId="12212">
    <w:name w:val="Стиль12212"/>
    <w:rsid w:val="005A5C5D"/>
  </w:style>
  <w:style w:type="numbering" w:customStyle="1" w:styleId="19102">
    <w:name w:val="Нет списка1910"/>
    <w:next w:val="a2"/>
    <w:uiPriority w:val="99"/>
    <w:semiHidden/>
    <w:unhideWhenUsed/>
    <w:rsid w:val="005A5C5D"/>
  </w:style>
  <w:style w:type="table" w:customStyle="1" w:styleId="10101">
    <w:name w:val="Сетка таблицы10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
    <w:name w:val="Стиль таблицы110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0">
    <w:name w:val="Стиль22310"/>
    <w:basedOn w:val="a2"/>
    <w:rsid w:val="005A5C5D"/>
  </w:style>
  <w:style w:type="numbering" w:customStyle="1" w:styleId="123100">
    <w:name w:val="Стиль12310"/>
    <w:rsid w:val="005A5C5D"/>
  </w:style>
  <w:style w:type="numbering" w:customStyle="1" w:styleId="22410">
    <w:name w:val="Стиль22410"/>
    <w:basedOn w:val="a2"/>
    <w:rsid w:val="005A5C5D"/>
  </w:style>
  <w:style w:type="numbering" w:customStyle="1" w:styleId="124100">
    <w:name w:val="Стиль12410"/>
    <w:rsid w:val="005A5C5D"/>
  </w:style>
  <w:style w:type="numbering" w:customStyle="1" w:styleId="20100">
    <w:name w:val="Нет списка2010"/>
    <w:next w:val="a2"/>
    <w:uiPriority w:val="99"/>
    <w:semiHidden/>
    <w:unhideWhenUsed/>
    <w:rsid w:val="005A5C5D"/>
  </w:style>
  <w:style w:type="table" w:customStyle="1" w:styleId="11143">
    <w:name w:val="Сетка таблицы1114"/>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тиль таблицы11113"/>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0">
    <w:name w:val="Стиль22510"/>
    <w:basedOn w:val="a2"/>
    <w:rsid w:val="005A5C5D"/>
  </w:style>
  <w:style w:type="numbering" w:customStyle="1" w:styleId="12510">
    <w:name w:val="Стиль12510"/>
    <w:rsid w:val="005A5C5D"/>
  </w:style>
  <w:style w:type="table" w:customStyle="1" w:styleId="12115">
    <w:name w:val="Сетка таблицы1211"/>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тиль таблицы112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0">
    <w:name w:val="Стиль22610"/>
    <w:basedOn w:val="a2"/>
    <w:rsid w:val="005A5C5D"/>
  </w:style>
  <w:style w:type="numbering" w:customStyle="1" w:styleId="12610">
    <w:name w:val="Стиль12610"/>
    <w:rsid w:val="005A5C5D"/>
  </w:style>
  <w:style w:type="numbering" w:customStyle="1" w:styleId="3413">
    <w:name w:val="Стиль3413"/>
    <w:uiPriority w:val="99"/>
    <w:rsid w:val="005A5C5D"/>
  </w:style>
  <w:style w:type="numbering" w:customStyle="1" w:styleId="211116">
    <w:name w:val="Стиль211116"/>
    <w:basedOn w:val="a2"/>
    <w:rsid w:val="005A5C5D"/>
  </w:style>
  <w:style w:type="numbering" w:customStyle="1" w:styleId="111014">
    <w:name w:val="Стиль111014"/>
    <w:rsid w:val="005A5C5D"/>
  </w:style>
  <w:style w:type="numbering" w:customStyle="1" w:styleId="22710">
    <w:name w:val="Стиль22710"/>
    <w:basedOn w:val="a2"/>
    <w:rsid w:val="005A5C5D"/>
  </w:style>
  <w:style w:type="numbering" w:customStyle="1" w:styleId="12710">
    <w:name w:val="Стиль12710"/>
    <w:rsid w:val="005A5C5D"/>
  </w:style>
  <w:style w:type="numbering" w:customStyle="1" w:styleId="111113">
    <w:name w:val="Стиль111113"/>
    <w:rsid w:val="005A5C5D"/>
  </w:style>
  <w:style w:type="numbering" w:customStyle="1" w:styleId="120110">
    <w:name w:val="Стиль120110"/>
    <w:rsid w:val="005A5C5D"/>
  </w:style>
  <w:style w:type="table" w:customStyle="1" w:styleId="13103">
    <w:name w:val="Сетка таблицы13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тиль таблицы113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0">
    <w:name w:val="Стиль22810"/>
    <w:basedOn w:val="a2"/>
    <w:rsid w:val="005A5C5D"/>
  </w:style>
  <w:style w:type="numbering" w:customStyle="1" w:styleId="12810">
    <w:name w:val="Стиль12810"/>
    <w:rsid w:val="005A5C5D"/>
  </w:style>
  <w:style w:type="numbering" w:customStyle="1" w:styleId="3511">
    <w:name w:val="Стиль3511"/>
    <w:uiPriority w:val="99"/>
    <w:rsid w:val="005A5C5D"/>
  </w:style>
  <w:style w:type="numbering" w:customStyle="1" w:styleId="211212">
    <w:name w:val="Стиль211212"/>
    <w:basedOn w:val="a2"/>
    <w:rsid w:val="005A5C5D"/>
  </w:style>
  <w:style w:type="numbering" w:customStyle="1" w:styleId="111211">
    <w:name w:val="Стиль111211"/>
    <w:rsid w:val="005A5C5D"/>
  </w:style>
  <w:style w:type="numbering" w:customStyle="1" w:styleId="22910">
    <w:name w:val="Стиль22910"/>
    <w:basedOn w:val="a2"/>
    <w:rsid w:val="005A5C5D"/>
  </w:style>
  <w:style w:type="numbering" w:customStyle="1" w:styleId="12910">
    <w:name w:val="Стиль12910"/>
    <w:rsid w:val="005A5C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2E5C86"/>
    <w:pPr>
      <w:tabs>
        <w:tab w:val="left" w:pos="284"/>
        <w:tab w:val="left" w:pos="737"/>
        <w:tab w:val="left" w:pos="9214"/>
        <w:tab w:val="left" w:pos="9242"/>
        <w:tab w:val="left" w:pos="9356"/>
      </w:tabs>
      <w:spacing w:line="264" w:lineRule="auto"/>
      <w:ind w:left="737" w:hanging="737"/>
      <w:jc w:val="left"/>
    </w:pPr>
    <w:rPr>
      <w:noProof/>
      <w:kern w:val="28"/>
    </w:rPr>
  </w:style>
  <w:style w:type="paragraph" w:styleId="16">
    <w:name w:val="toc 1"/>
    <w:basedOn w:val="111"/>
    <w:next w:val="a"/>
    <w:autoRedefine/>
    <w:uiPriority w:val="39"/>
    <w:rsid w:val="00501610"/>
    <w:pPr>
      <w:tabs>
        <w:tab w:val="clear" w:pos="8789"/>
        <w:tab w:val="clear" w:pos="9299"/>
        <w:tab w:val="left" w:pos="0"/>
        <w:tab w:val="left" w:pos="737"/>
        <w:tab w:val="left" w:pos="9214"/>
        <w:tab w:val="left" w:pos="9242"/>
        <w:tab w:val="left" w:pos="9356"/>
      </w:tabs>
      <w:spacing w:after="0"/>
      <w:ind w:left="0"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1">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2">
    <w:name w:val="Знак Знак Знак Зна Знак Знак Знак Знак 118"/>
    <w:rsid w:val="00DA19FB"/>
    <w:rPr>
      <w:rFonts w:ascii="Arial" w:hAnsi="Arial"/>
      <w:lang w:val="ru-RU" w:eastAsia="ru-RU" w:bidi="ar-SA"/>
    </w:rPr>
  </w:style>
  <w:style w:type="character" w:customStyle="1" w:styleId="1183">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8">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1">
    <w:name w:val="Стиль218"/>
    <w:basedOn w:val="a2"/>
    <w:rsid w:val="00DB50D6"/>
  </w:style>
  <w:style w:type="numbering" w:customStyle="1" w:styleId="1174">
    <w:name w:val="Стиль117"/>
    <w:rsid w:val="00DB50D6"/>
  </w:style>
  <w:style w:type="numbering" w:customStyle="1" w:styleId="16a">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4">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b">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0">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5">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0">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6">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4">
    <w:name w:val="Нет списка36"/>
    <w:next w:val="a2"/>
    <w:uiPriority w:val="99"/>
    <w:semiHidden/>
    <w:unhideWhenUsed/>
    <w:rsid w:val="007D3002"/>
  </w:style>
  <w:style w:type="table" w:customStyle="1" w:styleId="392">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0">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3">
    <w:name w:val="Нет списка37"/>
    <w:next w:val="a2"/>
    <w:uiPriority w:val="99"/>
    <w:semiHidden/>
    <w:unhideWhenUsed/>
    <w:rsid w:val="007D3002"/>
  </w:style>
  <w:style w:type="table" w:customStyle="1" w:styleId="401">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0">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1">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1">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0">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3">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2">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0">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0">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1">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2">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1">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2">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2">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7">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3">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2">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1">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0">
    <w:name w:val="Стиль159"/>
    <w:rsid w:val="00522D37"/>
  </w:style>
  <w:style w:type="character" w:customStyle="1" w:styleId="1ffffffffffffd">
    <w:name w:val="Знак Знак Знак Зна Знак Знак Знак Знак 1"/>
    <w:rsid w:val="00522D37"/>
    <w:rPr>
      <w:rFonts w:ascii="Arial" w:hAnsi="Arial"/>
      <w:lang w:val="ru-RU" w:eastAsia="ru-RU" w:bidi="ar-SA"/>
    </w:rPr>
  </w:style>
  <w:style w:type="paragraph" w:customStyle="1" w:styleId="1ffffffffffffe">
    <w:name w:val="Знак Знак Знак1 Знак Знак Знак"/>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
    <w:name w:val="Знак Знак Знак Знак Знак Знак Знак Знак Знак Знак Знак Знак Знак Знак Знак Знак Знак Знак 1"/>
    <w:rsid w:val="00522D37"/>
    <w:rPr>
      <w:rFonts w:ascii="Arial" w:hAnsi="Arial"/>
      <w:lang w:val="ru-RU" w:eastAsia="ru-RU" w:bidi="ar-SA"/>
    </w:rPr>
  </w:style>
  <w:style w:type="character" w:customStyle="1" w:styleId="affffffffe">
    <w:name w:val="Знак Знак Знак Знак Знак Знак Знак Знак Знак Знак Знак Знак Знак Знак Знак Знак Знак Знак"/>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2">
    <w:name w:val="Нет списка40"/>
    <w:next w:val="a2"/>
    <w:uiPriority w:val="99"/>
    <w:semiHidden/>
    <w:unhideWhenUsed/>
    <w:rsid w:val="004B6B4F"/>
  </w:style>
  <w:style w:type="table" w:customStyle="1" w:styleId="491">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0">
    <w:name w:val="Стиль160"/>
    <w:rsid w:val="004B6B4F"/>
  </w:style>
  <w:style w:type="numbering" w:customStyle="1" w:styleId="1296">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2">
    <w:name w:val="Нет списка46"/>
    <w:next w:val="a2"/>
    <w:uiPriority w:val="99"/>
    <w:semiHidden/>
    <w:unhideWhenUsed/>
    <w:rsid w:val="004B6B4F"/>
  </w:style>
  <w:style w:type="table" w:customStyle="1" w:styleId="501">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0">
    <w:name w:val="Стиль166"/>
    <w:rsid w:val="004B6B4F"/>
  </w:style>
  <w:style w:type="numbering" w:customStyle="1" w:styleId="1302">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
    <w:name w:val="Стиль167"/>
    <w:rsid w:val="004B6B4F"/>
    <w:pPr>
      <w:numPr>
        <w:numId w:val="5"/>
      </w:numPr>
    </w:pPr>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2">
    <w:name w:val="Нет списка47"/>
    <w:next w:val="a2"/>
    <w:uiPriority w:val="99"/>
    <w:semiHidden/>
    <w:unhideWhenUsed/>
    <w:rsid w:val="005C71A4"/>
  </w:style>
  <w:style w:type="table" w:customStyle="1" w:styleId="560">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2">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2">
    <w:name w:val="Нет списка48"/>
    <w:next w:val="a2"/>
    <w:uiPriority w:val="99"/>
    <w:semiHidden/>
    <w:unhideWhenUsed/>
    <w:rsid w:val="00BA2D1E"/>
  </w:style>
  <w:style w:type="table" w:customStyle="1" w:styleId="570">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2">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0">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
    <w:next w:val="a2"/>
    <w:uiPriority w:val="99"/>
    <w:semiHidden/>
    <w:unhideWhenUsed/>
    <w:rsid w:val="00EE68B7"/>
  </w:style>
  <w:style w:type="numbering" w:customStyle="1" w:styleId="1382">
    <w:name w:val="Нет списка138"/>
    <w:next w:val="a2"/>
    <w:uiPriority w:val="99"/>
    <w:semiHidden/>
    <w:unhideWhenUsed/>
    <w:rsid w:val="00EE68B7"/>
  </w:style>
  <w:style w:type="table" w:customStyle="1" w:styleId="590">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6">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1">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2">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2">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2">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2">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3">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2">
    <w:name w:val="Нет списка50"/>
    <w:next w:val="a2"/>
    <w:uiPriority w:val="99"/>
    <w:semiHidden/>
    <w:unhideWhenUsed/>
    <w:rsid w:val="00D073F7"/>
  </w:style>
  <w:style w:type="table" w:customStyle="1" w:styleId="600">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2">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1">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2">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
    <w:next w:val="a2"/>
    <w:uiPriority w:val="99"/>
    <w:semiHidden/>
    <w:unhideWhenUsed/>
    <w:rsid w:val="00D71F86"/>
  </w:style>
  <w:style w:type="numbering" w:customStyle="1" w:styleId="1482">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1">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2">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0">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2">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1">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0">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
    <w:name w:val="Стиль1237"/>
    <w:rsid w:val="00D71F86"/>
  </w:style>
  <w:style w:type="numbering" w:customStyle="1" w:styleId="2247">
    <w:name w:val="Стиль2247"/>
    <w:basedOn w:val="a2"/>
    <w:rsid w:val="00D71F86"/>
  </w:style>
  <w:style w:type="numbering" w:customStyle="1" w:styleId="1247">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3">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
    <w:name w:val="Стиль1297"/>
    <w:rsid w:val="00D71F86"/>
  </w:style>
  <w:style w:type="numbering" w:customStyle="1" w:styleId="601">
    <w:name w:val="Нет списка60"/>
    <w:next w:val="a2"/>
    <w:uiPriority w:val="99"/>
    <w:semiHidden/>
    <w:unhideWhenUsed/>
    <w:rsid w:val="00FF71CE"/>
  </w:style>
  <w:style w:type="numbering" w:customStyle="1" w:styleId="1502">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2">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8">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3">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2">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2">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2">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
    <w:name w:val="Стиль2230"/>
    <w:basedOn w:val="a2"/>
    <w:rsid w:val="008D6921"/>
    <w:pPr>
      <w:numPr>
        <w:numId w:val="1"/>
      </w:numPr>
    </w:pPr>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3">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
    <w:name w:val="Стиль1513"/>
    <w:rsid w:val="008D6921"/>
  </w:style>
  <w:style w:type="numbering" w:customStyle="1" w:styleId="2613">
    <w:name w:val="Стиль2613"/>
    <w:basedOn w:val="a2"/>
    <w:rsid w:val="008D6921"/>
  </w:style>
  <w:style w:type="numbering" w:customStyle="1" w:styleId="1613">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pPr>
      <w:numPr>
        <w:numId w:val="2"/>
      </w:numPr>
    </w:pPr>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3">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
    <w:name w:val="Стиль1299"/>
    <w:rsid w:val="008D6921"/>
  </w:style>
  <w:style w:type="character" w:customStyle="1" w:styleId="532">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fffffffffffff0">
    <w:name w:val="Знак Знак Знак Зна Знак Знак Знак Знак 1"/>
    <w:rsid w:val="007057DA"/>
    <w:rPr>
      <w:rFonts w:ascii="Arial" w:hAnsi="Arial"/>
      <w:lang w:val="ru-RU" w:eastAsia="ru-RU" w:bidi="ar-SA"/>
    </w:rPr>
  </w:style>
  <w:style w:type="paragraph" w:customStyle="1" w:styleId="1fffffffffffff1">
    <w:name w:val="Знак Знак Знак1 Знак Знак Знак"/>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2">
    <w:name w:val="Знак Знак Знак Знак Знак Знак Знак Знак Знак Знак Знак Знак Знак Знак Знак Знак Знак Знак 1"/>
    <w:rsid w:val="007057DA"/>
    <w:rPr>
      <w:rFonts w:ascii="Arial" w:hAnsi="Arial"/>
      <w:lang w:val="ru-RU" w:eastAsia="ru-RU" w:bidi="ar-SA"/>
    </w:rPr>
  </w:style>
  <w:style w:type="character" w:customStyle="1" w:styleId="afffffffff">
    <w:name w:val="Знак Знак Знак Знак Знак Знак Знак Знак Знак Знак Знак Знак Знак Знак Знак Знак Знак Знак"/>
    <w:rsid w:val="007057DA"/>
    <w:rPr>
      <w:rFonts w:ascii="Arial" w:hAnsi="Arial"/>
      <w:lang w:val="ru-RU" w:eastAsia="ru-RU" w:bidi="ar-SA"/>
    </w:rPr>
  </w:style>
  <w:style w:type="numbering" w:customStyle="1" w:styleId="363">
    <w:name w:val="Стиль363"/>
    <w:uiPriority w:val="99"/>
    <w:rsid w:val="007057DA"/>
    <w:pPr>
      <w:numPr>
        <w:numId w:val="23"/>
      </w:numPr>
    </w:pPr>
  </w:style>
  <w:style w:type="numbering" w:customStyle="1" w:styleId="2180">
    <w:name w:val="Стиль2180"/>
    <w:basedOn w:val="a2"/>
    <w:rsid w:val="007057DA"/>
    <w:pPr>
      <w:numPr>
        <w:numId w:val="3"/>
      </w:numPr>
    </w:pPr>
  </w:style>
  <w:style w:type="numbering" w:customStyle="1" w:styleId="1180">
    <w:name w:val="Стиль1180"/>
    <w:rsid w:val="007057DA"/>
    <w:pPr>
      <w:numPr>
        <w:numId w:val="4"/>
      </w:numPr>
    </w:pPr>
  </w:style>
  <w:style w:type="character" w:customStyle="1" w:styleId="t13">
    <w:name w:val="t13"/>
    <w:basedOn w:val="a0"/>
    <w:rsid w:val="00E82201"/>
  </w:style>
  <w:style w:type="table" w:customStyle="1" w:styleId="1403">
    <w:name w:val="Сетка таблицы140"/>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2"/>
    <w:uiPriority w:val="99"/>
    <w:semiHidden/>
    <w:unhideWhenUsed/>
    <w:rsid w:val="005A5C5D"/>
  </w:style>
  <w:style w:type="numbering" w:customStyle="1" w:styleId="1702">
    <w:name w:val="Нет списка170"/>
    <w:next w:val="a2"/>
    <w:uiPriority w:val="99"/>
    <w:semiHidden/>
    <w:unhideWhenUsed/>
    <w:rsid w:val="005A5C5D"/>
  </w:style>
  <w:style w:type="table" w:customStyle="1" w:styleId="1416">
    <w:name w:val="Сетка таблицы14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
    <w:name w:val="Стиль таблицы19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0">
    <w:name w:val="Стиль2190"/>
    <w:basedOn w:val="a2"/>
    <w:rsid w:val="005A5C5D"/>
  </w:style>
  <w:style w:type="numbering" w:customStyle="1" w:styleId="11900">
    <w:name w:val="Стиль1190"/>
    <w:rsid w:val="005A5C5D"/>
  </w:style>
  <w:style w:type="numbering" w:customStyle="1" w:styleId="11222">
    <w:name w:val="Нет списка1122"/>
    <w:next w:val="a2"/>
    <w:uiPriority w:val="99"/>
    <w:semiHidden/>
    <w:unhideWhenUsed/>
    <w:rsid w:val="005A5C5D"/>
  </w:style>
  <w:style w:type="numbering" w:customStyle="1" w:styleId="3640">
    <w:name w:val="Стиль364"/>
    <w:uiPriority w:val="99"/>
    <w:rsid w:val="005A5C5D"/>
  </w:style>
  <w:style w:type="numbering" w:customStyle="1" w:styleId="211000">
    <w:name w:val="Стиль21100"/>
    <w:basedOn w:val="a2"/>
    <w:rsid w:val="005A5C5D"/>
  </w:style>
  <w:style w:type="numbering" w:customStyle="1" w:styleId="111000">
    <w:name w:val="Стиль11100"/>
    <w:rsid w:val="005A5C5D"/>
  </w:style>
  <w:style w:type="numbering" w:customStyle="1" w:styleId="111310">
    <w:name w:val="Стиль11131"/>
    <w:rsid w:val="005A5C5D"/>
  </w:style>
  <w:style w:type="numbering" w:customStyle="1" w:styleId="21131">
    <w:name w:val="Стиль21131"/>
    <w:basedOn w:val="a2"/>
    <w:rsid w:val="005A5C5D"/>
  </w:style>
  <w:style w:type="numbering" w:customStyle="1" w:styleId="21216">
    <w:name w:val="Стиль21216"/>
    <w:basedOn w:val="a2"/>
    <w:rsid w:val="005A5C5D"/>
  </w:style>
  <w:style w:type="numbering" w:customStyle="1" w:styleId="22400">
    <w:name w:val="Стиль2240"/>
    <w:basedOn w:val="a2"/>
    <w:rsid w:val="005A5C5D"/>
  </w:style>
  <w:style w:type="numbering" w:customStyle="1" w:styleId="12400">
    <w:name w:val="Стиль1240"/>
    <w:rsid w:val="005A5C5D"/>
  </w:style>
  <w:style w:type="numbering" w:customStyle="1" w:styleId="216a">
    <w:name w:val="Нет списка216"/>
    <w:next w:val="a2"/>
    <w:uiPriority w:val="99"/>
    <w:semiHidden/>
    <w:unhideWhenUsed/>
    <w:rsid w:val="005A5C5D"/>
  </w:style>
  <w:style w:type="numbering" w:customStyle="1" w:styleId="3142">
    <w:name w:val="Нет списка314"/>
    <w:next w:val="a2"/>
    <w:uiPriority w:val="99"/>
    <w:semiHidden/>
    <w:unhideWhenUsed/>
    <w:rsid w:val="005A5C5D"/>
  </w:style>
  <w:style w:type="table" w:customStyle="1" w:styleId="1423">
    <w:name w:val="Сетка таблицы142"/>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тиль таблицы114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
    <w:name w:val="Стиль2316"/>
    <w:basedOn w:val="a2"/>
    <w:rsid w:val="005A5C5D"/>
  </w:style>
  <w:style w:type="numbering" w:customStyle="1" w:styleId="1316">
    <w:name w:val="Стиль1316"/>
    <w:rsid w:val="005A5C5D"/>
  </w:style>
  <w:style w:type="numbering" w:customStyle="1" w:styleId="111130">
    <w:name w:val="Нет списка11113"/>
    <w:next w:val="a2"/>
    <w:uiPriority w:val="99"/>
    <w:semiHidden/>
    <w:unhideWhenUsed/>
    <w:rsid w:val="005A5C5D"/>
  </w:style>
  <w:style w:type="numbering" w:customStyle="1" w:styleId="21314">
    <w:name w:val="Стиль21314"/>
    <w:basedOn w:val="a2"/>
    <w:rsid w:val="005A5C5D"/>
  </w:style>
  <w:style w:type="numbering" w:customStyle="1" w:styleId="11216">
    <w:name w:val="Стиль11216"/>
    <w:rsid w:val="005A5C5D"/>
  </w:style>
  <w:style w:type="numbering" w:customStyle="1" w:styleId="414">
    <w:name w:val="Нет списка414"/>
    <w:next w:val="a2"/>
    <w:uiPriority w:val="99"/>
    <w:semiHidden/>
    <w:unhideWhenUsed/>
    <w:rsid w:val="005A5C5D"/>
  </w:style>
  <w:style w:type="table" w:customStyle="1" w:styleId="216b">
    <w:name w:val="Сетка таблицы216"/>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тиль таблицы1216"/>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
    <w:name w:val="Стиль2416"/>
    <w:basedOn w:val="a2"/>
    <w:rsid w:val="005A5C5D"/>
  </w:style>
  <w:style w:type="numbering" w:customStyle="1" w:styleId="14160">
    <w:name w:val="Стиль1416"/>
    <w:rsid w:val="005A5C5D"/>
  </w:style>
  <w:style w:type="numbering" w:customStyle="1" w:styleId="12142">
    <w:name w:val="Нет списка1214"/>
    <w:next w:val="a2"/>
    <w:uiPriority w:val="99"/>
    <w:semiHidden/>
    <w:unhideWhenUsed/>
    <w:rsid w:val="005A5C5D"/>
  </w:style>
  <w:style w:type="numbering" w:customStyle="1" w:styleId="21414">
    <w:name w:val="Стиль21414"/>
    <w:basedOn w:val="a2"/>
    <w:rsid w:val="005A5C5D"/>
  </w:style>
  <w:style w:type="numbering" w:customStyle="1" w:styleId="11314">
    <w:name w:val="Стиль11314"/>
    <w:rsid w:val="005A5C5D"/>
  </w:style>
  <w:style w:type="numbering" w:customStyle="1" w:styleId="5121">
    <w:name w:val="Нет списка512"/>
    <w:next w:val="a2"/>
    <w:uiPriority w:val="99"/>
    <w:semiHidden/>
    <w:unhideWhenUsed/>
    <w:rsid w:val="005A5C5D"/>
  </w:style>
  <w:style w:type="numbering" w:customStyle="1" w:styleId="6111">
    <w:name w:val="Нет списка611"/>
    <w:next w:val="a2"/>
    <w:uiPriority w:val="99"/>
    <w:semiHidden/>
    <w:unhideWhenUsed/>
    <w:rsid w:val="005A5C5D"/>
  </w:style>
  <w:style w:type="table" w:customStyle="1" w:styleId="3151">
    <w:name w:val="Сетка таблицы315"/>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тиль таблицы1314"/>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
    <w:name w:val="Стиль2514"/>
    <w:basedOn w:val="a2"/>
    <w:rsid w:val="005A5C5D"/>
  </w:style>
  <w:style w:type="numbering" w:customStyle="1" w:styleId="1514">
    <w:name w:val="Стиль1514"/>
    <w:rsid w:val="005A5C5D"/>
  </w:style>
  <w:style w:type="numbering" w:customStyle="1" w:styleId="2614">
    <w:name w:val="Стиль2614"/>
    <w:basedOn w:val="a2"/>
    <w:rsid w:val="005A5C5D"/>
  </w:style>
  <w:style w:type="numbering" w:customStyle="1" w:styleId="1614">
    <w:name w:val="Стиль1614"/>
    <w:rsid w:val="005A5C5D"/>
  </w:style>
  <w:style w:type="numbering" w:customStyle="1" w:styleId="7110">
    <w:name w:val="Нет списка711"/>
    <w:next w:val="a2"/>
    <w:uiPriority w:val="99"/>
    <w:semiHidden/>
    <w:unhideWhenUsed/>
    <w:rsid w:val="005A5C5D"/>
  </w:style>
  <w:style w:type="table" w:customStyle="1" w:styleId="4140">
    <w:name w:val="Сетка таблицы4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тиль таблицы1414"/>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
    <w:name w:val="Стиль2713"/>
    <w:basedOn w:val="a2"/>
    <w:rsid w:val="005A5C5D"/>
  </w:style>
  <w:style w:type="numbering" w:customStyle="1" w:styleId="1713">
    <w:name w:val="Стиль1713"/>
    <w:rsid w:val="005A5C5D"/>
  </w:style>
  <w:style w:type="numbering" w:customStyle="1" w:styleId="13132">
    <w:name w:val="Нет списка1313"/>
    <w:next w:val="a2"/>
    <w:uiPriority w:val="99"/>
    <w:semiHidden/>
    <w:unhideWhenUsed/>
    <w:rsid w:val="005A5C5D"/>
  </w:style>
  <w:style w:type="numbering" w:customStyle="1" w:styleId="21512">
    <w:name w:val="Стиль21512"/>
    <w:basedOn w:val="a2"/>
    <w:rsid w:val="005A5C5D"/>
  </w:style>
  <w:style w:type="numbering" w:customStyle="1" w:styleId="11414">
    <w:name w:val="Стиль11414"/>
    <w:rsid w:val="005A5C5D"/>
  </w:style>
  <w:style w:type="numbering" w:customStyle="1" w:styleId="8101">
    <w:name w:val="Нет списка810"/>
    <w:next w:val="a2"/>
    <w:uiPriority w:val="99"/>
    <w:semiHidden/>
    <w:unhideWhenUsed/>
    <w:rsid w:val="005A5C5D"/>
  </w:style>
  <w:style w:type="table" w:customStyle="1" w:styleId="514">
    <w:name w:val="Сетка таблицы5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тиль таблицы1513"/>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
    <w:name w:val="Стиль2811"/>
    <w:basedOn w:val="a2"/>
    <w:rsid w:val="005A5C5D"/>
  </w:style>
  <w:style w:type="numbering" w:customStyle="1" w:styleId="18110">
    <w:name w:val="Стиль1811"/>
    <w:rsid w:val="005A5C5D"/>
  </w:style>
  <w:style w:type="numbering" w:customStyle="1" w:styleId="14122">
    <w:name w:val="Нет списка1412"/>
    <w:next w:val="a2"/>
    <w:uiPriority w:val="99"/>
    <w:semiHidden/>
    <w:unhideWhenUsed/>
    <w:rsid w:val="005A5C5D"/>
  </w:style>
  <w:style w:type="numbering" w:customStyle="1" w:styleId="21611">
    <w:name w:val="Стиль21611"/>
    <w:basedOn w:val="a2"/>
    <w:rsid w:val="005A5C5D"/>
  </w:style>
  <w:style w:type="numbering" w:customStyle="1" w:styleId="11512">
    <w:name w:val="Стиль11512"/>
    <w:rsid w:val="005A5C5D"/>
  </w:style>
  <w:style w:type="numbering" w:customStyle="1" w:styleId="9100">
    <w:name w:val="Нет списка910"/>
    <w:next w:val="a2"/>
    <w:semiHidden/>
    <w:rsid w:val="005A5C5D"/>
  </w:style>
  <w:style w:type="table" w:customStyle="1" w:styleId="613">
    <w:name w:val="Сетка таблицы613"/>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тиль таблицы16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
    <w:name w:val="Стиль2911"/>
    <w:basedOn w:val="a2"/>
    <w:rsid w:val="005A5C5D"/>
  </w:style>
  <w:style w:type="numbering" w:customStyle="1" w:styleId="19110">
    <w:name w:val="Стиль1911"/>
    <w:rsid w:val="005A5C5D"/>
  </w:style>
  <w:style w:type="numbering" w:customStyle="1" w:styleId="3116">
    <w:name w:val="Стиль3116"/>
    <w:uiPriority w:val="99"/>
    <w:rsid w:val="005A5C5D"/>
  </w:style>
  <w:style w:type="numbering" w:customStyle="1" w:styleId="21711">
    <w:name w:val="Стиль21711"/>
    <w:basedOn w:val="a2"/>
    <w:rsid w:val="005A5C5D"/>
  </w:style>
  <w:style w:type="numbering" w:customStyle="1" w:styleId="11611">
    <w:name w:val="Стиль11611"/>
    <w:rsid w:val="005A5C5D"/>
  </w:style>
  <w:style w:type="numbering" w:customStyle="1" w:styleId="10100">
    <w:name w:val="Нет списка1010"/>
    <w:next w:val="a2"/>
    <w:uiPriority w:val="99"/>
    <w:semiHidden/>
    <w:unhideWhenUsed/>
    <w:rsid w:val="005A5C5D"/>
  </w:style>
  <w:style w:type="table" w:customStyle="1" w:styleId="7111">
    <w:name w:val="Сетка таблицы7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тиль таблицы1711"/>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0">
    <w:name w:val="Стиль21010"/>
    <w:basedOn w:val="a2"/>
    <w:rsid w:val="005A5C5D"/>
  </w:style>
  <w:style w:type="numbering" w:customStyle="1" w:styleId="110100">
    <w:name w:val="Стиль11010"/>
    <w:rsid w:val="005A5C5D"/>
  </w:style>
  <w:style w:type="numbering" w:customStyle="1" w:styleId="15112">
    <w:name w:val="Нет списка1511"/>
    <w:next w:val="a2"/>
    <w:uiPriority w:val="99"/>
    <w:semiHidden/>
    <w:unhideWhenUsed/>
    <w:rsid w:val="005A5C5D"/>
  </w:style>
  <w:style w:type="numbering" w:customStyle="1" w:styleId="3214">
    <w:name w:val="Стиль3214"/>
    <w:uiPriority w:val="99"/>
    <w:rsid w:val="005A5C5D"/>
  </w:style>
  <w:style w:type="numbering" w:customStyle="1" w:styleId="218100">
    <w:name w:val="Стиль21810"/>
    <w:basedOn w:val="a2"/>
    <w:rsid w:val="005A5C5D"/>
  </w:style>
  <w:style w:type="numbering" w:customStyle="1" w:styleId="11711">
    <w:name w:val="Стиль11711"/>
    <w:rsid w:val="005A5C5D"/>
  </w:style>
  <w:style w:type="numbering" w:customStyle="1" w:styleId="16112">
    <w:name w:val="Нет списка1611"/>
    <w:next w:val="a2"/>
    <w:uiPriority w:val="99"/>
    <w:semiHidden/>
    <w:unhideWhenUsed/>
    <w:rsid w:val="005A5C5D"/>
  </w:style>
  <w:style w:type="table" w:customStyle="1" w:styleId="8110">
    <w:name w:val="Сетка таблицы8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
    <w:name w:val="Стиль таблицы181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
    <w:name w:val="Стиль21910"/>
    <w:basedOn w:val="a2"/>
    <w:rsid w:val="005A5C5D"/>
  </w:style>
  <w:style w:type="numbering" w:customStyle="1" w:styleId="118100">
    <w:name w:val="Стиль11810"/>
    <w:rsid w:val="005A5C5D"/>
  </w:style>
  <w:style w:type="numbering" w:customStyle="1" w:styleId="17102">
    <w:name w:val="Нет списка1710"/>
    <w:next w:val="a2"/>
    <w:uiPriority w:val="99"/>
    <w:semiHidden/>
    <w:unhideWhenUsed/>
    <w:rsid w:val="005A5C5D"/>
  </w:style>
  <w:style w:type="numbering" w:customStyle="1" w:styleId="3314">
    <w:name w:val="Стиль3314"/>
    <w:uiPriority w:val="99"/>
    <w:rsid w:val="005A5C5D"/>
  </w:style>
  <w:style w:type="numbering" w:customStyle="1" w:styleId="211010">
    <w:name w:val="Стиль211010"/>
    <w:basedOn w:val="a2"/>
    <w:rsid w:val="005A5C5D"/>
  </w:style>
  <w:style w:type="numbering" w:customStyle="1" w:styleId="119100">
    <w:name w:val="Стиль11910"/>
    <w:rsid w:val="005A5C5D"/>
  </w:style>
  <w:style w:type="numbering" w:customStyle="1" w:styleId="18102">
    <w:name w:val="Нет списка1810"/>
    <w:next w:val="a2"/>
    <w:uiPriority w:val="99"/>
    <w:semiHidden/>
    <w:unhideWhenUsed/>
    <w:rsid w:val="005A5C5D"/>
  </w:style>
  <w:style w:type="table" w:customStyle="1" w:styleId="9101">
    <w:name w:val="Сетка таблицы9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
    <w:name w:val="Стиль таблицы19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
    <w:name w:val="Стиль22014"/>
    <w:basedOn w:val="a2"/>
    <w:rsid w:val="005A5C5D"/>
  </w:style>
  <w:style w:type="numbering" w:customStyle="1" w:styleId="120200">
    <w:name w:val="Стиль12020"/>
    <w:rsid w:val="005A5C5D"/>
  </w:style>
  <w:style w:type="numbering" w:customStyle="1" w:styleId="22115">
    <w:name w:val="Стиль22115"/>
    <w:basedOn w:val="a2"/>
    <w:rsid w:val="005A5C5D"/>
  </w:style>
  <w:style w:type="numbering" w:customStyle="1" w:styleId="12114">
    <w:name w:val="Стиль12114"/>
    <w:rsid w:val="005A5C5D"/>
  </w:style>
  <w:style w:type="numbering" w:customStyle="1" w:styleId="22212">
    <w:name w:val="Стиль22212"/>
    <w:basedOn w:val="a2"/>
    <w:rsid w:val="005A5C5D"/>
  </w:style>
  <w:style w:type="numbering" w:customStyle="1" w:styleId="12212">
    <w:name w:val="Стиль12212"/>
    <w:rsid w:val="005A5C5D"/>
  </w:style>
  <w:style w:type="numbering" w:customStyle="1" w:styleId="19102">
    <w:name w:val="Нет списка1910"/>
    <w:next w:val="a2"/>
    <w:uiPriority w:val="99"/>
    <w:semiHidden/>
    <w:unhideWhenUsed/>
    <w:rsid w:val="005A5C5D"/>
  </w:style>
  <w:style w:type="table" w:customStyle="1" w:styleId="10101">
    <w:name w:val="Сетка таблицы10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
    <w:name w:val="Стиль таблицы110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0">
    <w:name w:val="Стиль22310"/>
    <w:basedOn w:val="a2"/>
    <w:rsid w:val="005A5C5D"/>
  </w:style>
  <w:style w:type="numbering" w:customStyle="1" w:styleId="123100">
    <w:name w:val="Стиль12310"/>
    <w:rsid w:val="005A5C5D"/>
  </w:style>
  <w:style w:type="numbering" w:customStyle="1" w:styleId="22410">
    <w:name w:val="Стиль22410"/>
    <w:basedOn w:val="a2"/>
    <w:rsid w:val="005A5C5D"/>
  </w:style>
  <w:style w:type="numbering" w:customStyle="1" w:styleId="124100">
    <w:name w:val="Стиль12410"/>
    <w:rsid w:val="005A5C5D"/>
  </w:style>
  <w:style w:type="numbering" w:customStyle="1" w:styleId="20100">
    <w:name w:val="Нет списка2010"/>
    <w:next w:val="a2"/>
    <w:uiPriority w:val="99"/>
    <w:semiHidden/>
    <w:unhideWhenUsed/>
    <w:rsid w:val="005A5C5D"/>
  </w:style>
  <w:style w:type="table" w:customStyle="1" w:styleId="11143">
    <w:name w:val="Сетка таблицы1114"/>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тиль таблицы11113"/>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0">
    <w:name w:val="Стиль22510"/>
    <w:basedOn w:val="a2"/>
    <w:rsid w:val="005A5C5D"/>
  </w:style>
  <w:style w:type="numbering" w:customStyle="1" w:styleId="12510">
    <w:name w:val="Стиль12510"/>
    <w:rsid w:val="005A5C5D"/>
  </w:style>
  <w:style w:type="table" w:customStyle="1" w:styleId="12115">
    <w:name w:val="Сетка таблицы1211"/>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тиль таблицы112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0">
    <w:name w:val="Стиль22610"/>
    <w:basedOn w:val="a2"/>
    <w:rsid w:val="005A5C5D"/>
  </w:style>
  <w:style w:type="numbering" w:customStyle="1" w:styleId="12610">
    <w:name w:val="Стиль12610"/>
    <w:rsid w:val="005A5C5D"/>
  </w:style>
  <w:style w:type="numbering" w:customStyle="1" w:styleId="3413">
    <w:name w:val="Стиль3413"/>
    <w:uiPriority w:val="99"/>
    <w:rsid w:val="005A5C5D"/>
  </w:style>
  <w:style w:type="numbering" w:customStyle="1" w:styleId="211116">
    <w:name w:val="Стиль211116"/>
    <w:basedOn w:val="a2"/>
    <w:rsid w:val="005A5C5D"/>
  </w:style>
  <w:style w:type="numbering" w:customStyle="1" w:styleId="111014">
    <w:name w:val="Стиль111014"/>
    <w:rsid w:val="005A5C5D"/>
  </w:style>
  <w:style w:type="numbering" w:customStyle="1" w:styleId="22710">
    <w:name w:val="Стиль22710"/>
    <w:basedOn w:val="a2"/>
    <w:rsid w:val="005A5C5D"/>
  </w:style>
  <w:style w:type="numbering" w:customStyle="1" w:styleId="12710">
    <w:name w:val="Стиль12710"/>
    <w:rsid w:val="005A5C5D"/>
  </w:style>
  <w:style w:type="numbering" w:customStyle="1" w:styleId="111113">
    <w:name w:val="Стиль111113"/>
    <w:rsid w:val="005A5C5D"/>
  </w:style>
  <w:style w:type="numbering" w:customStyle="1" w:styleId="120110">
    <w:name w:val="Стиль120110"/>
    <w:rsid w:val="005A5C5D"/>
  </w:style>
  <w:style w:type="table" w:customStyle="1" w:styleId="13103">
    <w:name w:val="Сетка таблицы13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тиль таблицы113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0">
    <w:name w:val="Стиль22810"/>
    <w:basedOn w:val="a2"/>
    <w:rsid w:val="005A5C5D"/>
  </w:style>
  <w:style w:type="numbering" w:customStyle="1" w:styleId="12810">
    <w:name w:val="Стиль12810"/>
    <w:rsid w:val="005A5C5D"/>
  </w:style>
  <w:style w:type="numbering" w:customStyle="1" w:styleId="3511">
    <w:name w:val="Стиль3511"/>
    <w:uiPriority w:val="99"/>
    <w:rsid w:val="005A5C5D"/>
  </w:style>
  <w:style w:type="numbering" w:customStyle="1" w:styleId="211212">
    <w:name w:val="Стиль211212"/>
    <w:basedOn w:val="a2"/>
    <w:rsid w:val="005A5C5D"/>
  </w:style>
  <w:style w:type="numbering" w:customStyle="1" w:styleId="111211">
    <w:name w:val="Стиль111211"/>
    <w:rsid w:val="005A5C5D"/>
  </w:style>
  <w:style w:type="numbering" w:customStyle="1" w:styleId="22910">
    <w:name w:val="Стиль22910"/>
    <w:basedOn w:val="a2"/>
    <w:rsid w:val="005A5C5D"/>
  </w:style>
  <w:style w:type="numbering" w:customStyle="1" w:styleId="12910">
    <w:name w:val="Стиль12910"/>
    <w:rsid w:val="005A5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45456167">
      <w:bodyDiv w:val="1"/>
      <w:marLeft w:val="0"/>
      <w:marRight w:val="0"/>
      <w:marTop w:val="0"/>
      <w:marBottom w:val="0"/>
      <w:divBdr>
        <w:top w:val="none" w:sz="0" w:space="0" w:color="auto"/>
        <w:left w:val="none" w:sz="0" w:space="0" w:color="auto"/>
        <w:bottom w:val="none" w:sz="0" w:space="0" w:color="auto"/>
        <w:right w:val="none" w:sz="0" w:space="0" w:color="auto"/>
      </w:divBdr>
    </w:div>
    <w:div w:id="258369383">
      <w:bodyDiv w:val="1"/>
      <w:marLeft w:val="0"/>
      <w:marRight w:val="0"/>
      <w:marTop w:val="0"/>
      <w:marBottom w:val="0"/>
      <w:divBdr>
        <w:top w:val="none" w:sz="0" w:space="0" w:color="auto"/>
        <w:left w:val="none" w:sz="0" w:space="0" w:color="auto"/>
        <w:bottom w:val="none" w:sz="0" w:space="0" w:color="auto"/>
        <w:right w:val="none" w:sz="0" w:space="0" w:color="auto"/>
      </w:divBdr>
    </w:div>
    <w:div w:id="26215395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09015801">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102893">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12819761">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00898638">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704703">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39260611">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47986558">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886258218">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eader" Target="header6.xml"/><Relationship Id="rId42" Type="http://schemas.openxmlformats.org/officeDocument/2006/relationships/header" Target="header1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chart" Target="charts/chart10.xml"/><Relationship Id="rId38" Type="http://schemas.openxmlformats.org/officeDocument/2006/relationships/chart" Target="charts/chart13.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chart" Target="charts/chart12.xml"/><Relationship Id="rId40" Type="http://schemas.openxmlformats.org/officeDocument/2006/relationships/header" Target="header9.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chart" Target="charts/chart1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4"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header" Target="header7.xml"/><Relationship Id="rId43" Type="http://schemas.openxmlformats.org/officeDocument/2006/relationships/header" Target="header12.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122222211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11151199111010111111111111101010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1111121213131313111111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1121213131414141412121212.xlsx"/><Relationship Id="rId1" Type="http://schemas.openxmlformats.org/officeDocument/2006/relationships/themeOverride" Target="../theme/themeOverride3.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2111111131314141515151513131313.xlsx"/><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1112233333322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222113344444433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3331144555555444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11114441155666666555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1111551166777777666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211661177888888777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8999999888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411881199101010101010999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80"/>
      <c:rAngAx val="0"/>
      <c:perspective val="30"/>
    </c:view3D>
    <c:floor>
      <c:thickness val="0"/>
    </c:floor>
    <c:sideWall>
      <c:thickness val="0"/>
    </c:sideWall>
    <c:backWall>
      <c:thickness val="0"/>
    </c:backWall>
    <c:plotArea>
      <c:layout>
        <c:manualLayout>
          <c:layoutTarget val="inner"/>
          <c:xMode val="edge"/>
          <c:yMode val="edge"/>
          <c:x val="0.26019166612437911"/>
          <c:y val="0.30301579660927358"/>
          <c:w val="0.4743589943819006"/>
          <c:h val="0.34882374997242993"/>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explosion val="25"/>
          <c:dPt>
            <c:idx val="0"/>
            <c:bubble3D val="0"/>
            <c:explosion val="10"/>
            <c:spPr>
              <a:pattFill prst="ltDnDiag">
                <a:fgClr>
                  <a:schemeClr val="tx1">
                    <a:lumMod val="50000"/>
                    <a:lumOff val="50000"/>
                  </a:schemeClr>
                </a:fgClr>
                <a:bgClr>
                  <a:schemeClr val="bg1"/>
                </a:bgClr>
              </a:pattFill>
            </c:spPr>
          </c:dPt>
          <c:dPt>
            <c:idx val="1"/>
            <c:bubble3D val="0"/>
            <c:explosion val="0"/>
            <c:spPr>
              <a:pattFill prst="pct50">
                <a:fgClr>
                  <a:schemeClr val="tx1">
                    <a:lumMod val="50000"/>
                    <a:lumOff val="50000"/>
                  </a:schemeClr>
                </a:fgClr>
                <a:bgClr>
                  <a:schemeClr val="bg1"/>
                </a:bgClr>
              </a:pattFill>
            </c:spPr>
          </c:dPt>
          <c:dPt>
            <c:idx val="2"/>
            <c:bubble3D val="0"/>
            <c:spPr>
              <a:pattFill prst="ltHorz">
                <a:fgClr>
                  <a:schemeClr val="tx1">
                    <a:lumMod val="50000"/>
                    <a:lumOff val="50000"/>
                  </a:schemeClr>
                </a:fgClr>
                <a:bgClr>
                  <a:schemeClr val="bg1"/>
                </a:bgClr>
              </a:pattFill>
            </c:spPr>
          </c:dPt>
          <c:dPt>
            <c:idx val="3"/>
            <c:bubble3D val="0"/>
            <c:spPr>
              <a:pattFill prst="narVert">
                <a:fgClr>
                  <a:schemeClr val="tx1">
                    <a:lumMod val="50000"/>
                    <a:lumOff val="50000"/>
                  </a:schemeClr>
                </a:fgClr>
                <a:bgClr>
                  <a:schemeClr val="bg1"/>
                </a:bgClr>
              </a:pattFill>
            </c:spPr>
          </c:dPt>
          <c:dPt>
            <c:idx val="4"/>
            <c:bubble3D val="0"/>
            <c:explosion val="29"/>
            <c:spPr>
              <a:pattFill prst="pct30">
                <a:fgClr>
                  <a:schemeClr val="tx1">
                    <a:lumMod val="50000"/>
                    <a:lumOff val="50000"/>
                  </a:schemeClr>
                </a:fgClr>
                <a:bgClr>
                  <a:schemeClr val="bg1"/>
                </a:bgClr>
              </a:pattFill>
            </c:spPr>
          </c:dPt>
          <c:dLbls>
            <c:dLbl>
              <c:idx val="0"/>
              <c:layout>
                <c:manualLayout>
                  <c:x val="-4.6411140756165807E-2"/>
                  <c:y val="-7.3373916495732147E-2"/>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62,3% (61,0%)</a:t>
                    </a:r>
                    <a:endParaRPr lang="ru-RU"/>
                  </a:p>
                </c:rich>
              </c:tx>
              <c:dLblPos val="bestFit"/>
              <c:showLegendKey val="0"/>
              <c:showVal val="1"/>
              <c:showCatName val="1"/>
              <c:showSerName val="0"/>
              <c:showPercent val="0"/>
              <c:showBubbleSize val="0"/>
            </c:dLbl>
            <c:dLbl>
              <c:idx val="1"/>
              <c:layout>
                <c:manualLayout>
                  <c:x val="5.9519403049825385E-2"/>
                  <c:y val="-0.18277288868303226"/>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24,5% (23,5%)</a:t>
                    </a:r>
                    <a:endParaRPr lang="ru-RU"/>
                  </a:p>
                </c:rich>
              </c:tx>
              <c:dLblPos val="bestFit"/>
              <c:showLegendKey val="0"/>
              <c:showVal val="1"/>
              <c:showCatName val="1"/>
              <c:showSerName val="0"/>
              <c:showPercent val="0"/>
              <c:showBubbleSize val="0"/>
            </c:dLbl>
            <c:dLbl>
              <c:idx val="2"/>
              <c:layout>
                <c:manualLayout>
                  <c:x val="0.13578204377345393"/>
                  <c:y val="-3.8281832418006576E-2"/>
                </c:manualLayout>
              </c:layout>
              <c:tx>
                <c:rich>
                  <a:bodyPr/>
                  <a:lstStyle/>
                  <a:p>
                    <a:r>
                      <a:rPr lang="ru-RU" sz="900">
                        <a:latin typeface="Arial" pitchFamily="34" charset="0"/>
                        <a:cs typeface="Arial" pitchFamily="34" charset="0"/>
                      </a:rPr>
                      <a:t>Индивидуаьные предприниматели, осуществлявшие деятельность вне рынка</a:t>
                    </a:r>
                  </a:p>
                  <a:p>
                    <a:r>
                      <a:rPr lang="ru-RU" sz="900">
                        <a:latin typeface="Arial" pitchFamily="34" charset="0"/>
                        <a:cs typeface="Arial" pitchFamily="34" charset="0"/>
                      </a:rPr>
                      <a:t>10,2% (12,1%)</a:t>
                    </a:r>
                    <a:endParaRPr lang="ru-RU"/>
                  </a:p>
                </c:rich>
              </c:tx>
              <c:dLblPos val="bestFit"/>
              <c:showLegendKey val="0"/>
              <c:showVal val="1"/>
              <c:showCatName val="1"/>
              <c:showSerName val="0"/>
              <c:showPercent val="0"/>
              <c:showBubbleSize val="0"/>
            </c:dLbl>
            <c:dLbl>
              <c:idx val="3"/>
              <c:layout>
                <c:manualLayout>
                  <c:x val="1.0797162751350295E-2"/>
                  <c:y val="0.1180555371755001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1,0% (1,1%)</a:t>
                    </a:r>
                    <a:endParaRPr lang="ru-RU"/>
                  </a:p>
                </c:rich>
              </c:tx>
              <c:dLblPos val="bestFit"/>
              <c:showLegendKey val="0"/>
              <c:showVal val="1"/>
              <c:showCatName val="1"/>
              <c:showSerName val="0"/>
              <c:showPercent val="0"/>
              <c:showBubbleSize val="0"/>
            </c:dLbl>
            <c:dLbl>
              <c:idx val="4"/>
              <c:layout>
                <c:manualLayout>
                  <c:x val="-0.24284887529554675"/>
                  <c:y val="1.7304307549791571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2,0% (2,3%)</a:t>
                    </a:r>
                    <a:endParaRPr lang="ru-RU"/>
                  </a:p>
                </c:rich>
              </c:tx>
              <c:dLblPos val="bestFit"/>
              <c:showLegendKey val="0"/>
              <c:showVal val="1"/>
              <c:showCatName val="1"/>
              <c:showSerName val="0"/>
              <c:showPercent val="0"/>
              <c:showBubbleSize val="0"/>
            </c:dLbl>
            <c:txPr>
              <a:bodyPr/>
              <a:lstStyle/>
              <a:p>
                <a:pPr>
                  <a:defRPr sz="900">
                    <a:latin typeface="Arial" pitchFamily="34" charset="0"/>
                    <a:cs typeface="Arial" pitchFamily="34" charset="0"/>
                  </a:defRPr>
                </a:pPr>
                <a:endParaRPr lang="ru-RU"/>
              </a:p>
            </c:txPr>
            <c:dLblPos val="outEnd"/>
            <c:showLegendKey val="0"/>
            <c:showVal val="1"/>
            <c:showCatName val="1"/>
            <c:showSerName val="0"/>
            <c:showPercent val="0"/>
            <c:showBubbleSize val="0"/>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61.5</c:v>
                </c:pt>
                <c:pt idx="1">
                  <c:v>25</c:v>
                </c:pt>
                <c:pt idx="2">
                  <c:v>10.4</c:v>
                </c:pt>
                <c:pt idx="3">
                  <c:v>1</c:v>
                </c:pt>
                <c:pt idx="4">
                  <c:v>2.1</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1100" b="1"/>
              <a:t>Индексы тарифов на услуги связи для юридических лиц</a:t>
            </a:r>
            <a:r>
              <a:rPr lang="en-US" sz="1100" b="1"/>
              <a:t>              </a:t>
            </a:r>
            <a:r>
              <a:rPr lang="ru-RU" sz="1100" b="1"/>
              <a:t> в</a:t>
            </a:r>
            <a:r>
              <a:rPr lang="en-US" sz="1100" b="1"/>
              <a:t> III </a:t>
            </a:r>
            <a:r>
              <a:rPr lang="ru-RU" sz="1100" b="1"/>
              <a:t>квартале 2021 года</a:t>
            </a:r>
            <a:r>
              <a:rPr lang="ru-RU" sz="1100" b="1" baseline="0"/>
              <a:t/>
            </a:r>
            <a:br>
              <a:rPr lang="ru-RU" sz="1100" b="1" baseline="0"/>
            </a:br>
            <a:r>
              <a:rPr lang="ru-RU" sz="1100" baseline="0"/>
              <a:t>(в % к </a:t>
            </a:r>
            <a:r>
              <a:rPr lang="en-US" sz="1100" baseline="0"/>
              <a:t>IV </a:t>
            </a:r>
            <a:r>
              <a:rPr lang="ru-RU" sz="1100" baseline="0"/>
              <a:t>кварталу 2020 года)</a:t>
            </a:r>
            <a:endParaRPr lang="ru-RU" sz="1100"/>
          </a:p>
        </c:rich>
      </c:tx>
      <c:layout>
        <c:manualLayout>
          <c:xMode val="edge"/>
          <c:yMode val="edge"/>
          <c:x val="0.16663496441013612"/>
          <c:y val="1.9226394463972524E-2"/>
        </c:manualLayout>
      </c:layout>
      <c:overlay val="0"/>
    </c:title>
    <c:autoTitleDeleted val="0"/>
    <c:plotArea>
      <c:layout>
        <c:manualLayout>
          <c:layoutTarget val="inner"/>
          <c:xMode val="edge"/>
          <c:yMode val="edge"/>
          <c:x val="0.47529226399356145"/>
          <c:y val="0.24843210729327794"/>
          <c:w val="0.49161714646992849"/>
          <c:h val="0.59994667541988211"/>
        </c:manualLayout>
      </c:layout>
      <c:barChart>
        <c:barDir val="bar"/>
        <c:grouping val="clustered"/>
        <c:varyColors val="0"/>
        <c:ser>
          <c:idx val="0"/>
          <c:order val="0"/>
          <c:tx>
            <c:strRef>
              <c:f>Sheet1!$B$1</c:f>
              <c:strCache>
                <c:ptCount val="1"/>
              </c:strCache>
            </c:strRef>
          </c:tx>
          <c:spPr>
            <a:solidFill>
              <a:srgbClr val="91BDE1"/>
            </a:solidFill>
            <a:ln w="10711">
              <a:solidFill>
                <a:schemeClr val="tx1"/>
              </a:solidFill>
              <a:prstDash val="solid"/>
            </a:ln>
          </c:spPr>
          <c:invertIfNegative val="0"/>
          <c:dLbls>
            <c:delete val="1"/>
          </c:dLbls>
          <c:cat>
            <c:strRef>
              <c:f>Sheet1!$A$2:$A$8</c:f>
              <c:strCache>
                <c:ptCount val="7"/>
                <c:pt idx="0">
                  <c:v>Услуги национальной почты</c:v>
                </c:pt>
                <c:pt idx="1">
                  <c:v>Услуги местной телефонной связи</c:v>
                </c:pt>
                <c:pt idx="2">
                  <c:v>Услуги междугородней телефонной связи</c:v>
                </c:pt>
                <c:pt idx="3">
                  <c:v>Услуги документальной электросвязи</c:v>
                </c:pt>
                <c:pt idx="4">
                  <c:v>Услуги связи по передаче данных по каналам связи</c:v>
                </c:pt>
                <c:pt idx="5">
                  <c:v>Услуги проводного радиовещания</c:v>
                </c:pt>
                <c:pt idx="6">
                  <c:v>Услуги подвижной связи</c:v>
                </c:pt>
              </c:strCache>
            </c:strRef>
          </c:cat>
          <c:val>
            <c:numRef>
              <c:f>Sheet1!$B$2:$B$8</c:f>
              <c:numCache>
                <c:formatCode>General</c:formatCode>
                <c:ptCount val="7"/>
                <c:pt idx="0">
                  <c:v>106.57</c:v>
                </c:pt>
                <c:pt idx="1">
                  <c:v>101.98</c:v>
                </c:pt>
                <c:pt idx="2">
                  <c:v>105</c:v>
                </c:pt>
                <c:pt idx="3">
                  <c:v>100.02</c:v>
                </c:pt>
                <c:pt idx="4">
                  <c:v>100</c:v>
                </c:pt>
                <c:pt idx="5">
                  <c:v>100</c:v>
                </c:pt>
                <c:pt idx="6">
                  <c:v>100</c:v>
                </c:pt>
              </c:numCache>
            </c:numRef>
          </c:val>
        </c:ser>
        <c:dLbls>
          <c:showLegendKey val="0"/>
          <c:showVal val="1"/>
          <c:showCatName val="0"/>
          <c:showSerName val="0"/>
          <c:showPercent val="0"/>
          <c:showBubbleSize val="0"/>
        </c:dLbls>
        <c:gapWidth val="50"/>
        <c:axId val="76966528"/>
        <c:axId val="76976512"/>
      </c:barChart>
      <c:catAx>
        <c:axId val="76966528"/>
        <c:scaling>
          <c:orientation val="minMax"/>
        </c:scaling>
        <c:delete val="0"/>
        <c:axPos val="l"/>
        <c:majorGridlines>
          <c:spPr>
            <a:ln>
              <a:solidFill>
                <a:srgbClr val="000000">
                  <a:alpha val="0"/>
                </a:srgbClr>
              </a:solidFill>
            </a:ln>
          </c:spPr>
        </c:majorGridlines>
        <c:numFmt formatCode="General" sourceLinked="1"/>
        <c:majorTickMark val="none"/>
        <c:minorTickMark val="none"/>
        <c:tickLblPos val="nextTo"/>
        <c:spPr>
          <a:ln w="2678">
            <a:solidFill>
              <a:srgbClr val="000000"/>
            </a:solidFill>
            <a:prstDash val="solid"/>
          </a:ln>
        </c:spPr>
        <c:txPr>
          <a:bodyPr rot="0" vert="horz"/>
          <a:lstStyle/>
          <a:p>
            <a:pPr>
              <a:defRPr sz="850" baseline="0"/>
            </a:pPr>
            <a:endParaRPr lang="ru-RU"/>
          </a:p>
        </c:txPr>
        <c:crossAx val="76976512"/>
        <c:crossesAt val="99"/>
        <c:auto val="0"/>
        <c:lblAlgn val="ctr"/>
        <c:lblOffset val="1"/>
        <c:tickLblSkip val="1"/>
        <c:tickMarkSkip val="1"/>
        <c:noMultiLvlLbl val="0"/>
      </c:catAx>
      <c:valAx>
        <c:axId val="76976512"/>
        <c:scaling>
          <c:orientation val="minMax"/>
          <c:max val="107"/>
          <c:min val="99"/>
        </c:scaling>
        <c:delete val="0"/>
        <c:axPos val="b"/>
        <c:minorGridlines/>
        <c:numFmt formatCode="General" sourceLinked="1"/>
        <c:majorTickMark val="cross"/>
        <c:minorTickMark val="none"/>
        <c:tickLblPos val="nextTo"/>
        <c:spPr>
          <a:ln w="2678">
            <a:solidFill>
              <a:srgbClr val="000000"/>
            </a:solidFill>
            <a:prstDash val="solid"/>
          </a:ln>
        </c:spPr>
        <c:txPr>
          <a:bodyPr rot="0" vert="horz"/>
          <a:lstStyle/>
          <a:p>
            <a:pPr>
              <a:defRPr sz="900"/>
            </a:pPr>
            <a:endParaRPr lang="ru-RU"/>
          </a:p>
        </c:txPr>
        <c:crossAx val="76966528"/>
        <c:crosses val="autoZero"/>
        <c:crossBetween val="between"/>
        <c:majorUnit val="1"/>
        <c:minorUnit val="1"/>
      </c:valAx>
      <c:spPr>
        <a:noFill/>
        <a:ln w="21834">
          <a:noFill/>
        </a:ln>
      </c:spPr>
    </c:plotArea>
    <c:plotVisOnly val="1"/>
    <c:dispBlanksAs val="gap"/>
    <c:showDLblsOverMax val="0"/>
  </c:chart>
  <c:spPr>
    <a:noFill/>
    <a:ln w="28575" cmpd="dbl">
      <a:solidFill>
        <a:srgbClr val="000000"/>
      </a:solidFill>
    </a:ln>
  </c:spPr>
  <c:txPr>
    <a:bodyPr/>
    <a:lstStyle/>
    <a:p>
      <a:pPr>
        <a:defRPr sz="860" b="0" i="0" u="none" strike="noStrike" baseline="0">
          <a:solidFill>
            <a:srgbClr val="000000"/>
          </a:solidFill>
          <a:latin typeface="Arial"/>
          <a:ea typeface="Arial"/>
          <a:cs typeface="Arial"/>
        </a:defRPr>
      </a:pPr>
      <a:endParaRPr lang="ru-RU"/>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615250310004024E-2"/>
          <c:y val="5.7756554073205797E-2"/>
          <c:w val="0.68821127320540887"/>
          <c:h val="0.8308237488820942"/>
        </c:manualLayout>
      </c:layout>
      <c:barChart>
        <c:barDir val="col"/>
        <c:grouping val="clustered"/>
        <c:varyColors val="0"/>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invertIfNegative val="0"/>
          <c:dLbls>
            <c:dLbl>
              <c:idx val="1"/>
              <c:layout>
                <c:manualLayout>
                  <c:x val="-1.9606827468082646E-2"/>
                  <c:y val="5.5466798971724671E-3"/>
                </c:manualLayout>
              </c:layout>
              <c:showLegendKey val="0"/>
              <c:showVal val="1"/>
              <c:showCatName val="0"/>
              <c:showSerName val="0"/>
              <c:showPercent val="0"/>
              <c:showBubbleSize val="0"/>
            </c:dLbl>
            <c:dLbl>
              <c:idx val="2"/>
              <c:layout>
                <c:manualLayout>
                  <c:x val="-1.7426461532972889E-2"/>
                  <c:y val="1.1093359794344884E-2"/>
                </c:manualLayout>
              </c:layout>
              <c:showLegendKey val="0"/>
              <c:showVal val="1"/>
              <c:showCatName val="0"/>
              <c:showSerName val="0"/>
              <c:showPercent val="0"/>
              <c:showBubbleSize val="0"/>
            </c:dLbl>
            <c:dLbl>
              <c:idx val="3"/>
              <c:layout>
                <c:manualLayout>
                  <c:x val="-2.6139692299459335E-2"/>
                  <c:y val="0"/>
                </c:manualLayout>
              </c:layout>
              <c:showLegendKey val="0"/>
              <c:showVal val="1"/>
              <c:showCatName val="0"/>
              <c:showSerName val="0"/>
              <c:showPercent val="0"/>
              <c:showBubbleSize val="0"/>
            </c:dLbl>
            <c:dLbl>
              <c:idx val="4"/>
              <c:layout>
                <c:manualLayout>
                  <c:x val="-2.3961384607837723E-2"/>
                  <c:y val="0"/>
                </c:manualLayout>
              </c:layout>
              <c:showLegendKey val="0"/>
              <c:showVal val="1"/>
              <c:showCatName val="0"/>
              <c:showSerName val="0"/>
              <c:showPercent val="0"/>
              <c:showBubbleSize val="0"/>
            </c:dLbl>
            <c:dLbl>
              <c:idx val="5"/>
              <c:layout>
                <c:manualLayout>
                  <c:x val="-2.1783076916216112E-2"/>
                  <c:y val="5.5466798971724159E-3"/>
                </c:manualLayout>
              </c:layout>
              <c:showLegendKey val="0"/>
              <c:showVal val="1"/>
              <c:showCatName val="0"/>
              <c:showSerName val="0"/>
              <c:showPercent val="0"/>
              <c:showBubbleSize val="0"/>
            </c:dLbl>
            <c:dLbl>
              <c:idx val="6"/>
              <c:layout>
                <c:manualLayout>
                  <c:x val="0"/>
                  <c:y val="-1.1093359794344832E-2"/>
                </c:manualLayout>
              </c:layout>
              <c:showLegendKey val="0"/>
              <c:showVal val="1"/>
              <c:showCatName val="0"/>
              <c:showSerName val="0"/>
              <c:showPercent val="0"/>
              <c:showBubbleSize val="0"/>
            </c:dLbl>
            <c:dLbl>
              <c:idx val="7"/>
              <c:layout>
                <c:manualLayout>
                  <c:x val="0"/>
                  <c:y val="1.1093359794344832E-2"/>
                </c:manualLayout>
              </c:layout>
              <c:showLegendKey val="0"/>
              <c:showVal val="1"/>
              <c:showCatName val="0"/>
              <c:showSerName val="0"/>
              <c:showPercent val="0"/>
              <c:showBubbleSize val="0"/>
            </c:dLbl>
            <c:dLbl>
              <c:idx val="10"/>
              <c:layout>
                <c:manualLayout>
                  <c:x val="-7.9870359356918841E-17"/>
                  <c:y val="5.5466798971724159E-3"/>
                </c:manualLayout>
              </c:layout>
              <c:showLegendKey val="0"/>
              <c:showVal val="1"/>
              <c:showCatName val="0"/>
              <c:showSerName val="0"/>
              <c:showPercent val="0"/>
              <c:showBubbleSize val="0"/>
            </c:dLbl>
            <c:spPr>
              <a:noFill/>
              <a:ln>
                <a:noFill/>
              </a:ln>
              <a:effectLst/>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Sheet1!$B$2:$L$2</c:f>
              <c:numCache>
                <c:formatCode>General</c:formatCode>
                <c:ptCount val="11"/>
                <c:pt idx="0">
                  <c:v>-1338</c:v>
                </c:pt>
                <c:pt idx="1">
                  <c:v>176</c:v>
                </c:pt>
                <c:pt idx="2">
                  <c:v>641</c:v>
                </c:pt>
                <c:pt idx="3">
                  <c:v>1128</c:v>
                </c:pt>
                <c:pt idx="4">
                  <c:v>1400</c:v>
                </c:pt>
                <c:pt idx="5">
                  <c:v>1756</c:v>
                </c:pt>
                <c:pt idx="6">
                  <c:v>-903</c:v>
                </c:pt>
                <c:pt idx="7">
                  <c:v>-2409</c:v>
                </c:pt>
                <c:pt idx="8">
                  <c:v>-3898</c:v>
                </c:pt>
                <c:pt idx="9" formatCode="0">
                  <c:v>-7431</c:v>
                </c:pt>
                <c:pt idx="10">
                  <c:v>-12306</c:v>
                </c:pt>
              </c:numCache>
            </c:numRef>
          </c:val>
          <c:extLst xmlns:c16r2="http://schemas.microsoft.com/office/drawing/2015/06/chart">
            <c:ext xmlns:c16="http://schemas.microsoft.com/office/drawing/2014/chart" uri="{C3380CC4-5D6E-409C-BE32-E72D297353CC}">
              <c16:uniqueId val="{00000000-77DD-4E58-8751-D17BB02715FD}"/>
            </c:ext>
          </c:extLst>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invertIfNegative val="0"/>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Sheet1!$B$4:$L$4</c:f>
              <c:numCache>
                <c:formatCode>General</c:formatCode>
                <c:ptCount val="11"/>
                <c:pt idx="0">
                  <c:v>11253</c:v>
                </c:pt>
                <c:pt idx="1">
                  <c:v>11715</c:v>
                </c:pt>
                <c:pt idx="2">
                  <c:v>9111</c:v>
                </c:pt>
                <c:pt idx="3">
                  <c:v>5831</c:v>
                </c:pt>
                <c:pt idx="4">
                  <c:v>3340</c:v>
                </c:pt>
                <c:pt idx="5">
                  <c:v>5121</c:v>
                </c:pt>
                <c:pt idx="6">
                  <c:v>1593</c:v>
                </c:pt>
                <c:pt idx="7" formatCode="[=0]&quot;-&quot;;General">
                  <c:v>1795</c:v>
                </c:pt>
                <c:pt idx="8">
                  <c:v>5600</c:v>
                </c:pt>
                <c:pt idx="9" formatCode="0">
                  <c:v>-352</c:v>
                </c:pt>
                <c:pt idx="10">
                  <c:v>5481</c:v>
                </c:pt>
              </c:numCache>
            </c:numRef>
          </c:val>
          <c:extLst xmlns:c16r2="http://schemas.microsoft.com/office/drawing/2015/06/chart">
            <c:ext xmlns:c16="http://schemas.microsoft.com/office/drawing/2014/chart" uri="{C3380CC4-5D6E-409C-BE32-E72D297353CC}">
              <c16:uniqueId val="{00000001-77DD-4E58-8751-D17BB02715FD}"/>
            </c:ext>
          </c:extLst>
        </c:ser>
        <c:dLbls>
          <c:showLegendKey val="0"/>
          <c:showVal val="0"/>
          <c:showCatName val="0"/>
          <c:showSerName val="0"/>
          <c:showPercent val="0"/>
          <c:showBubbleSize val="0"/>
        </c:dLbls>
        <c:gapWidth val="150"/>
        <c:overlap val="70"/>
        <c:axId val="40918400"/>
        <c:axId val="40928768"/>
      </c:barChart>
      <c:lineChart>
        <c:grouping val="standard"/>
        <c:varyColors val="0"/>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Sheet1!$B$3:$L$3</c:f>
              <c:numCache>
                <c:formatCode>General</c:formatCode>
                <c:ptCount val="11"/>
                <c:pt idx="0">
                  <c:v>9915</c:v>
                </c:pt>
                <c:pt idx="1">
                  <c:v>11891</c:v>
                </c:pt>
                <c:pt idx="2">
                  <c:v>9752</c:v>
                </c:pt>
                <c:pt idx="3">
                  <c:v>6959</c:v>
                </c:pt>
                <c:pt idx="4">
                  <c:v>4740</c:v>
                </c:pt>
                <c:pt idx="5">
                  <c:v>6877</c:v>
                </c:pt>
                <c:pt idx="6">
                  <c:v>690</c:v>
                </c:pt>
                <c:pt idx="7">
                  <c:v>-614</c:v>
                </c:pt>
                <c:pt idx="8">
                  <c:v>1702</c:v>
                </c:pt>
                <c:pt idx="9">
                  <c:v>-7783</c:v>
                </c:pt>
                <c:pt idx="10">
                  <c:v>-6825</c:v>
                </c:pt>
              </c:numCache>
            </c:numRef>
          </c:val>
          <c:smooth val="0"/>
          <c:extLst xmlns:c16r2="http://schemas.microsoft.com/office/drawing/2015/06/chart">
            <c:ext xmlns:c16="http://schemas.microsoft.com/office/drawing/2014/chart" uri="{C3380CC4-5D6E-409C-BE32-E72D297353CC}">
              <c16:uniqueId val="{00000002-77DD-4E58-8751-D17BB02715FD}"/>
            </c:ext>
          </c:extLst>
        </c:ser>
        <c:dLbls>
          <c:showLegendKey val="0"/>
          <c:showVal val="0"/>
          <c:showCatName val="0"/>
          <c:showSerName val="0"/>
          <c:showPercent val="0"/>
          <c:showBubbleSize val="0"/>
        </c:dLbls>
        <c:marker val="1"/>
        <c:smooth val="0"/>
        <c:axId val="40930304"/>
        <c:axId val="40944384"/>
      </c:lineChart>
      <c:catAx>
        <c:axId val="40918400"/>
        <c:scaling>
          <c:orientation val="minMax"/>
        </c:scaling>
        <c:delete val="0"/>
        <c:axPos val="b"/>
        <c:numFmt formatCode="General" sourceLinked="1"/>
        <c:majorTickMark val="cross"/>
        <c:minorTickMark val="none"/>
        <c:tickLblPos val="low"/>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Arial" pitchFamily="34" charset="0"/>
              </a:defRPr>
            </a:pPr>
            <a:endParaRPr lang="ru-RU"/>
          </a:p>
        </c:txPr>
        <c:crossAx val="40928768"/>
        <c:crossesAt val="0"/>
        <c:auto val="1"/>
        <c:lblAlgn val="ctr"/>
        <c:lblOffset val="200"/>
        <c:tickLblSkip val="1"/>
        <c:tickMarkSkip val="1"/>
        <c:noMultiLvlLbl val="0"/>
      </c:catAx>
      <c:valAx>
        <c:axId val="40928768"/>
        <c:scaling>
          <c:orientation val="minMax"/>
          <c:max val="12000"/>
          <c:min val="-14000"/>
        </c:scaling>
        <c:delete val="0"/>
        <c:axPos val="l"/>
        <c:majorGridlines/>
        <c:numFmt formatCode="General" sourceLinked="1"/>
        <c:majorTickMark val="cross"/>
        <c:minorTickMark val="in"/>
        <c:tickLblPos val="nextTo"/>
        <c:spPr>
          <a:ln w="241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40918400"/>
        <c:crosses val="autoZero"/>
        <c:crossBetween val="between"/>
        <c:majorUnit val="2000"/>
        <c:minorUnit val="500"/>
      </c:valAx>
      <c:catAx>
        <c:axId val="40930304"/>
        <c:scaling>
          <c:orientation val="minMax"/>
        </c:scaling>
        <c:delete val="1"/>
        <c:axPos val="b"/>
        <c:numFmt formatCode="General" sourceLinked="1"/>
        <c:majorTickMark val="out"/>
        <c:minorTickMark val="none"/>
        <c:tickLblPos val="none"/>
        <c:crossAx val="40944384"/>
        <c:crossesAt val="0"/>
        <c:auto val="0"/>
        <c:lblAlgn val="ctr"/>
        <c:lblOffset val="100"/>
        <c:noMultiLvlLbl val="0"/>
      </c:catAx>
      <c:valAx>
        <c:axId val="40944384"/>
        <c:scaling>
          <c:orientation val="minMax"/>
          <c:max val="3000"/>
          <c:min val="-3000"/>
        </c:scaling>
        <c:delete val="1"/>
        <c:axPos val="r"/>
        <c:numFmt formatCode="General" sourceLinked="1"/>
        <c:majorTickMark val="out"/>
        <c:minorTickMark val="none"/>
        <c:tickLblPos val="none"/>
        <c:crossAx val="40930304"/>
        <c:crosses val="max"/>
        <c:crossBetween val="between"/>
        <c:majorUnit val="500"/>
        <c:minorUnit val="100"/>
      </c:valAx>
    </c:plotArea>
    <c:legend>
      <c:legendPos val="r"/>
      <c:layout>
        <c:manualLayout>
          <c:xMode val="edge"/>
          <c:yMode val="edge"/>
          <c:x val="0.77931084519367555"/>
          <c:y val="0.16933114610673666"/>
          <c:w val="0.20948261369289628"/>
          <c:h val="0.71985059559862763"/>
        </c:manualLayout>
      </c:layout>
      <c:overlay val="0"/>
      <c:spPr>
        <a:solidFill>
          <a:srgbClr val="FFFFFF"/>
        </a:solidFill>
        <a:ln w="2414">
          <a:noFill/>
          <a:prstDash val="solid"/>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t>Число родившихся и умерших</a:t>
            </a:r>
          </a:p>
          <a:p>
            <a:pPr>
              <a:defRPr/>
            </a:pPr>
            <a:r>
              <a:rPr lang="ru-RU" sz="1100" b="0"/>
              <a:t>(человек)</a:t>
            </a:r>
          </a:p>
        </c:rich>
      </c:tx>
      <c:layout>
        <c:manualLayout>
          <c:xMode val="edge"/>
          <c:yMode val="edge"/>
          <c:x val="0.31081253468486664"/>
          <c:y val="1.881467544684854E-2"/>
        </c:manualLayout>
      </c:layout>
      <c:overlay val="0"/>
    </c:title>
    <c:autoTitleDeleted val="0"/>
    <c:plotArea>
      <c:layout>
        <c:manualLayout>
          <c:layoutTarget val="inner"/>
          <c:xMode val="edge"/>
          <c:yMode val="edge"/>
          <c:x val="7.9473296816158903E-2"/>
          <c:y val="0.17430648661861764"/>
          <c:w val="0.68758402204470925"/>
          <c:h val="0.72104072934459418"/>
        </c:manualLayout>
      </c:layout>
      <c:barChart>
        <c:barDir val="col"/>
        <c:grouping val="clustered"/>
        <c:varyColors val="0"/>
        <c:ser>
          <c:idx val="0"/>
          <c:order val="0"/>
          <c:tx>
            <c:strRef>
              <c:f>Лист1!$B$1</c:f>
              <c:strCache>
                <c:ptCount val="1"/>
                <c:pt idx="0">
                  <c:v>Родившиеся в 2020г.</c:v>
                </c:pt>
              </c:strCache>
            </c:strRef>
          </c:tx>
          <c:spPr>
            <a:solidFill>
              <a:srgbClr val="C0504D">
                <a:lumMod val="40000"/>
                <a:lumOff val="60000"/>
              </a:srgbClr>
            </a:solidFill>
          </c:spPr>
          <c:invertIfNegative val="0"/>
          <c:cat>
            <c:strRef>
              <c:f>Лист1!$A$2:$A$9</c:f>
              <c:strCache>
                <c:ptCount val="8"/>
                <c:pt idx="0">
                  <c:v>I</c:v>
                </c:pt>
                <c:pt idx="1">
                  <c:v>II</c:v>
                </c:pt>
                <c:pt idx="2">
                  <c:v>III</c:v>
                </c:pt>
                <c:pt idx="3">
                  <c:v>IV</c:v>
                </c:pt>
                <c:pt idx="4">
                  <c:v>V</c:v>
                </c:pt>
                <c:pt idx="5">
                  <c:v>VI</c:v>
                </c:pt>
                <c:pt idx="6">
                  <c:v>VII</c:v>
                </c:pt>
                <c:pt idx="7">
                  <c:v>VIII</c:v>
                </c:pt>
              </c:strCache>
            </c:strRef>
          </c:cat>
          <c:val>
            <c:numRef>
              <c:f>Лист1!$B$2:$B$9</c:f>
              <c:numCache>
                <c:formatCode>General</c:formatCode>
                <c:ptCount val="8"/>
                <c:pt idx="0">
                  <c:v>2292</c:v>
                </c:pt>
                <c:pt idx="1">
                  <c:v>2183</c:v>
                </c:pt>
                <c:pt idx="2">
                  <c:v>2257</c:v>
                </c:pt>
                <c:pt idx="3" formatCode="0">
                  <c:v>2315</c:v>
                </c:pt>
                <c:pt idx="4" formatCode="0">
                  <c:v>2097</c:v>
                </c:pt>
                <c:pt idx="5" formatCode="0">
                  <c:v>2146</c:v>
                </c:pt>
                <c:pt idx="6" formatCode="0">
                  <c:v>2288</c:v>
                </c:pt>
                <c:pt idx="7">
                  <c:v>2505</c:v>
                </c:pt>
              </c:numCache>
            </c:numRef>
          </c:val>
          <c:extLst xmlns:c16r2="http://schemas.microsoft.com/office/drawing/2015/06/chart">
            <c:ext xmlns:c16="http://schemas.microsoft.com/office/drawing/2014/chart" uri="{C3380CC4-5D6E-409C-BE32-E72D297353CC}">
              <c16:uniqueId val="{00000000-A50A-4C20-9C7E-33E4D37A2F3D}"/>
            </c:ext>
          </c:extLst>
        </c:ser>
        <c:ser>
          <c:idx val="1"/>
          <c:order val="1"/>
          <c:tx>
            <c:strRef>
              <c:f>Лист1!$C$1</c:f>
              <c:strCache>
                <c:ptCount val="1"/>
                <c:pt idx="0">
                  <c:v>Родившиеся в 2021г.</c:v>
                </c:pt>
              </c:strCache>
            </c:strRef>
          </c:tx>
          <c:spPr>
            <a:solidFill>
              <a:srgbClr val="C0504D">
                <a:lumMod val="75000"/>
              </a:srgbClr>
            </a:solidFill>
            <a:ln>
              <a:solidFill>
                <a:schemeClr val="accent2">
                  <a:lumMod val="75000"/>
                </a:schemeClr>
              </a:solidFill>
            </a:ln>
          </c:spPr>
          <c:invertIfNegative val="0"/>
          <c:cat>
            <c:strRef>
              <c:f>Лист1!$A$2:$A$9</c:f>
              <c:strCache>
                <c:ptCount val="8"/>
                <c:pt idx="0">
                  <c:v>I</c:v>
                </c:pt>
                <c:pt idx="1">
                  <c:v>II</c:v>
                </c:pt>
                <c:pt idx="2">
                  <c:v>III</c:v>
                </c:pt>
                <c:pt idx="3">
                  <c:v>IV</c:v>
                </c:pt>
                <c:pt idx="4">
                  <c:v>V</c:v>
                </c:pt>
                <c:pt idx="5">
                  <c:v>VI</c:v>
                </c:pt>
                <c:pt idx="6">
                  <c:v>VII</c:v>
                </c:pt>
                <c:pt idx="7">
                  <c:v>VIII</c:v>
                </c:pt>
              </c:strCache>
            </c:strRef>
          </c:cat>
          <c:val>
            <c:numRef>
              <c:f>Лист1!$C$2:$C$9</c:f>
              <c:numCache>
                <c:formatCode>General</c:formatCode>
                <c:ptCount val="8"/>
                <c:pt idx="0">
                  <c:v>2089</c:v>
                </c:pt>
                <c:pt idx="1">
                  <c:v>2036</c:v>
                </c:pt>
                <c:pt idx="2">
                  <c:v>2631</c:v>
                </c:pt>
                <c:pt idx="3" formatCode="0">
                  <c:v>2368</c:v>
                </c:pt>
                <c:pt idx="4" formatCode="0">
                  <c:v>2179</c:v>
                </c:pt>
                <c:pt idx="5" formatCode="0">
                  <c:v>2457</c:v>
                </c:pt>
                <c:pt idx="6" formatCode="0">
                  <c:v>2526</c:v>
                </c:pt>
                <c:pt idx="7">
                  <c:v>2569</c:v>
                </c:pt>
              </c:numCache>
            </c:numRef>
          </c:val>
          <c:extLst xmlns:c16r2="http://schemas.microsoft.com/office/drawing/2015/06/chart">
            <c:ext xmlns:c16="http://schemas.microsoft.com/office/drawing/2014/chart" uri="{C3380CC4-5D6E-409C-BE32-E72D297353CC}">
              <c16:uniqueId val="{00000001-A50A-4C20-9C7E-33E4D37A2F3D}"/>
            </c:ext>
          </c:extLst>
        </c:ser>
        <c:ser>
          <c:idx val="2"/>
          <c:order val="2"/>
          <c:tx>
            <c:strRef>
              <c:f>Лист1!$D$1</c:f>
              <c:strCache>
                <c:ptCount val="1"/>
                <c:pt idx="0">
                  <c:v>Умершие в 2020г.</c:v>
                </c:pt>
              </c:strCache>
            </c:strRef>
          </c:tx>
          <c:spPr>
            <a:solidFill>
              <a:srgbClr val="1F497D">
                <a:lumMod val="40000"/>
                <a:lumOff val="60000"/>
              </a:srgbClr>
            </a:solidFill>
          </c:spPr>
          <c:invertIfNegative val="0"/>
          <c:cat>
            <c:strRef>
              <c:f>Лист1!$A$2:$A$9</c:f>
              <c:strCache>
                <c:ptCount val="8"/>
                <c:pt idx="0">
                  <c:v>I</c:v>
                </c:pt>
                <c:pt idx="1">
                  <c:v>II</c:v>
                </c:pt>
                <c:pt idx="2">
                  <c:v>III</c:v>
                </c:pt>
                <c:pt idx="3">
                  <c:v>IV</c:v>
                </c:pt>
                <c:pt idx="4">
                  <c:v>V</c:v>
                </c:pt>
                <c:pt idx="5">
                  <c:v>VI</c:v>
                </c:pt>
                <c:pt idx="6">
                  <c:v>VII</c:v>
                </c:pt>
                <c:pt idx="7">
                  <c:v>VIII</c:v>
                </c:pt>
              </c:strCache>
            </c:strRef>
          </c:cat>
          <c:val>
            <c:numRef>
              <c:f>Лист1!$D$2:$D$9</c:f>
              <c:numCache>
                <c:formatCode>General</c:formatCode>
                <c:ptCount val="8"/>
                <c:pt idx="0">
                  <c:v>-3186</c:v>
                </c:pt>
                <c:pt idx="1">
                  <c:v>-2725</c:v>
                </c:pt>
                <c:pt idx="2">
                  <c:v>-2976</c:v>
                </c:pt>
                <c:pt idx="3" formatCode="0">
                  <c:v>-2944</c:v>
                </c:pt>
                <c:pt idx="4" formatCode="0">
                  <c:v>-3191</c:v>
                </c:pt>
                <c:pt idx="5" formatCode="0">
                  <c:v>-3605</c:v>
                </c:pt>
                <c:pt idx="6" formatCode="0">
                  <c:v>-3606</c:v>
                </c:pt>
                <c:pt idx="7">
                  <c:v>-3281</c:v>
                </c:pt>
              </c:numCache>
            </c:numRef>
          </c:val>
          <c:extLst xmlns:c16r2="http://schemas.microsoft.com/office/drawing/2015/06/chart">
            <c:ext xmlns:c16="http://schemas.microsoft.com/office/drawing/2014/chart" uri="{C3380CC4-5D6E-409C-BE32-E72D297353CC}">
              <c16:uniqueId val="{00000002-A50A-4C20-9C7E-33E4D37A2F3D}"/>
            </c:ext>
          </c:extLst>
        </c:ser>
        <c:ser>
          <c:idx val="3"/>
          <c:order val="3"/>
          <c:tx>
            <c:strRef>
              <c:f>Лист1!$E$1</c:f>
              <c:strCache>
                <c:ptCount val="1"/>
                <c:pt idx="0">
                  <c:v>Умершие в 2021г.</c:v>
                </c:pt>
              </c:strCache>
            </c:strRef>
          </c:tx>
          <c:spPr>
            <a:solidFill>
              <a:srgbClr val="4F81BD">
                <a:lumMod val="50000"/>
              </a:srgbClr>
            </a:solidFill>
            <a:ln>
              <a:solidFill>
                <a:schemeClr val="tx2">
                  <a:lumMod val="75000"/>
                </a:schemeClr>
              </a:solidFill>
            </a:ln>
          </c:spPr>
          <c:invertIfNegative val="0"/>
          <c:cat>
            <c:strRef>
              <c:f>Лист1!$A$2:$A$9</c:f>
              <c:strCache>
                <c:ptCount val="8"/>
                <c:pt idx="0">
                  <c:v>I</c:v>
                </c:pt>
                <c:pt idx="1">
                  <c:v>II</c:v>
                </c:pt>
                <c:pt idx="2">
                  <c:v>III</c:v>
                </c:pt>
                <c:pt idx="3">
                  <c:v>IV</c:v>
                </c:pt>
                <c:pt idx="4">
                  <c:v>V</c:v>
                </c:pt>
                <c:pt idx="5">
                  <c:v>VI</c:v>
                </c:pt>
                <c:pt idx="6">
                  <c:v>VII</c:v>
                </c:pt>
                <c:pt idx="7">
                  <c:v>VIII</c:v>
                </c:pt>
              </c:strCache>
            </c:strRef>
          </c:cat>
          <c:val>
            <c:numRef>
              <c:f>Лист1!$E$2:$E$9</c:f>
              <c:numCache>
                <c:formatCode>General</c:formatCode>
                <c:ptCount val="8"/>
                <c:pt idx="0">
                  <c:v>-3989</c:v>
                </c:pt>
                <c:pt idx="1">
                  <c:v>-3232</c:v>
                </c:pt>
                <c:pt idx="2">
                  <c:v>-3597</c:v>
                </c:pt>
                <c:pt idx="3" formatCode="0">
                  <c:v>-3199</c:v>
                </c:pt>
                <c:pt idx="4" formatCode="0">
                  <c:v>-3166</c:v>
                </c:pt>
                <c:pt idx="5" formatCode="0">
                  <c:v>-3940</c:v>
                </c:pt>
                <c:pt idx="6" formatCode="0">
                  <c:v>-5741</c:v>
                </c:pt>
                <c:pt idx="7">
                  <c:v>-4297</c:v>
                </c:pt>
              </c:numCache>
            </c:numRef>
          </c:val>
          <c:extLst xmlns:c16r2="http://schemas.microsoft.com/office/drawing/2015/06/chart">
            <c:ext xmlns:c16="http://schemas.microsoft.com/office/drawing/2014/chart" uri="{C3380CC4-5D6E-409C-BE32-E72D297353CC}">
              <c16:uniqueId val="{00000003-A50A-4C20-9C7E-33E4D37A2F3D}"/>
            </c:ext>
          </c:extLst>
        </c:ser>
        <c:dLbls>
          <c:showLegendKey val="0"/>
          <c:showVal val="0"/>
          <c:showCatName val="0"/>
          <c:showSerName val="0"/>
          <c:showPercent val="0"/>
          <c:showBubbleSize val="0"/>
        </c:dLbls>
        <c:gapWidth val="150"/>
        <c:axId val="40886656"/>
        <c:axId val="40888192"/>
      </c:barChart>
      <c:catAx>
        <c:axId val="40886656"/>
        <c:scaling>
          <c:orientation val="minMax"/>
        </c:scaling>
        <c:delete val="0"/>
        <c:axPos val="b"/>
        <c:numFmt formatCode="General" sourceLinked="1"/>
        <c:majorTickMark val="none"/>
        <c:minorTickMark val="cross"/>
        <c:tickLblPos val="low"/>
        <c:txPr>
          <a:bodyPr/>
          <a:lstStyle/>
          <a:p>
            <a:pPr>
              <a:defRPr sz="900"/>
            </a:pPr>
            <a:endParaRPr lang="ru-RU"/>
          </a:p>
        </c:txPr>
        <c:crossAx val="40888192"/>
        <c:crosses val="autoZero"/>
        <c:auto val="1"/>
        <c:lblAlgn val="ctr"/>
        <c:lblOffset val="100"/>
        <c:noMultiLvlLbl val="0"/>
      </c:catAx>
      <c:valAx>
        <c:axId val="40888192"/>
        <c:scaling>
          <c:orientation val="minMax"/>
          <c:max val="3000"/>
          <c:min val="-6000"/>
        </c:scaling>
        <c:delete val="0"/>
        <c:axPos val="l"/>
        <c:majorGridlines/>
        <c:numFmt formatCode="General" sourceLinked="1"/>
        <c:majorTickMark val="out"/>
        <c:minorTickMark val="none"/>
        <c:tickLblPos val="nextTo"/>
        <c:txPr>
          <a:bodyPr/>
          <a:lstStyle/>
          <a:p>
            <a:pPr>
              <a:defRPr sz="900"/>
            </a:pPr>
            <a:endParaRPr lang="ru-RU"/>
          </a:p>
        </c:txPr>
        <c:crossAx val="40886656"/>
        <c:crosses val="autoZero"/>
        <c:crossBetween val="between"/>
        <c:majorUnit val="1000"/>
      </c:valAx>
    </c:plotArea>
    <c:legend>
      <c:legendPos val="r"/>
      <c:layout>
        <c:manualLayout>
          <c:xMode val="edge"/>
          <c:yMode val="edge"/>
          <c:x val="0.77742001924521775"/>
          <c:y val="0.26475253491528283"/>
          <c:w val="0.22257999328908321"/>
          <c:h val="0.39192217628555387"/>
        </c:manualLayout>
      </c:layout>
      <c:overlay val="0"/>
      <c:txPr>
        <a:bodyPr/>
        <a:lstStyle/>
        <a:p>
          <a:pPr>
            <a:defRPr sz="900" b="0"/>
          </a:pPr>
          <a:endParaRPr lang="ru-RU"/>
        </a:p>
      </c:txPr>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55311107666"/>
          <c:y val="2.4479804161566709E-2"/>
        </c:manualLayout>
      </c:layout>
      <c:overlay val="0"/>
    </c:title>
    <c:autoTitleDeleted val="0"/>
    <c:plotArea>
      <c:layout>
        <c:manualLayout>
          <c:layoutTarget val="inner"/>
          <c:xMode val="edge"/>
          <c:yMode val="edge"/>
          <c:x val="8.1362938050693223E-2"/>
          <c:y val="0.19517535828217311"/>
          <c:w val="0.8898715596898148"/>
          <c:h val="0.60185270958777204"/>
        </c:manualLayout>
      </c:layout>
      <c:lineChart>
        <c:grouping val="standard"/>
        <c:varyColors val="0"/>
        <c:ser>
          <c:idx val="0"/>
          <c:order val="0"/>
          <c:tx>
            <c:strRef>
              <c:f>Лист1!$B$1</c:f>
              <c:strCache>
                <c:ptCount val="1"/>
                <c:pt idx="0">
                  <c:v>Прибывшие</c:v>
                </c:pt>
              </c:strCache>
            </c:strRef>
          </c:tx>
          <c:spPr>
            <a:ln w="34925">
              <a:solidFill>
                <a:schemeClr val="tx2">
                  <a:lumMod val="60000"/>
                  <a:lumOff val="40000"/>
                </a:schemeClr>
              </a:solidFill>
            </a:ln>
          </c:spPr>
          <c:marker>
            <c:symbol val="none"/>
          </c:marker>
          <c:dLbls>
            <c:delete val="1"/>
          </c:dLbls>
          <c:cat>
            <c:strRef>
              <c:f>Лист1!$A$2:$A$21</c:f>
              <c:strCache>
                <c:ptCount val="20"/>
                <c:pt idx="0">
                  <c:v>I
2020 </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strCache>
            </c:strRef>
          </c:cat>
          <c:val>
            <c:numRef>
              <c:f>Лист1!$B$2:$B$21</c:f>
              <c:numCache>
                <c:formatCode>0</c:formatCode>
                <c:ptCount val="20"/>
                <c:pt idx="0">
                  <c:v>1260</c:v>
                </c:pt>
                <c:pt idx="1">
                  <c:v>1265</c:v>
                </c:pt>
                <c:pt idx="2">
                  <c:v>1405</c:v>
                </c:pt>
                <c:pt idx="3" formatCode="General">
                  <c:v>891</c:v>
                </c:pt>
                <c:pt idx="4">
                  <c:v>1052</c:v>
                </c:pt>
                <c:pt idx="5" formatCode="General">
                  <c:v>1616</c:v>
                </c:pt>
                <c:pt idx="6" formatCode="General">
                  <c:v>1604</c:v>
                </c:pt>
                <c:pt idx="7" formatCode="General">
                  <c:v>1358</c:v>
                </c:pt>
                <c:pt idx="8" formatCode="General">
                  <c:v>1280</c:v>
                </c:pt>
                <c:pt idx="9" formatCode="General">
                  <c:v>1225</c:v>
                </c:pt>
                <c:pt idx="10" formatCode="General">
                  <c:v>1333</c:v>
                </c:pt>
                <c:pt idx="11" formatCode="General">
                  <c:v>1575</c:v>
                </c:pt>
                <c:pt idx="12">
                  <c:v>1227</c:v>
                </c:pt>
                <c:pt idx="13" formatCode="General">
                  <c:v>1500</c:v>
                </c:pt>
                <c:pt idx="14" formatCode="General">
                  <c:v>1607</c:v>
                </c:pt>
                <c:pt idx="15">
                  <c:v>1765</c:v>
                </c:pt>
                <c:pt idx="16">
                  <c:v>1273</c:v>
                </c:pt>
                <c:pt idx="17">
                  <c:v>1407</c:v>
                </c:pt>
                <c:pt idx="18" formatCode="General">
                  <c:v>1456</c:v>
                </c:pt>
                <c:pt idx="19" formatCode="General">
                  <c:v>1565</c:v>
                </c:pt>
              </c:numCache>
            </c:numRef>
          </c:val>
          <c:smooth val="0"/>
          <c:extLst xmlns:c16r2="http://schemas.microsoft.com/office/drawing/2015/06/chart">
            <c:ext xmlns:c16="http://schemas.microsoft.com/office/drawing/2014/chart" uri="{C3380CC4-5D6E-409C-BE32-E72D297353CC}">
              <c16:uniqueId val="{00000000-1E3F-49F5-8534-A6A6AE69B8F0}"/>
            </c:ext>
          </c:extLst>
        </c:ser>
        <c:ser>
          <c:idx val="1"/>
          <c:order val="1"/>
          <c:tx>
            <c:strRef>
              <c:f>Лист1!$C$1</c:f>
              <c:strCache>
                <c:ptCount val="1"/>
                <c:pt idx="0">
                  <c:v>Выбывшие</c:v>
                </c:pt>
              </c:strCache>
            </c:strRef>
          </c:tx>
          <c:spPr>
            <a:ln w="34925">
              <a:solidFill>
                <a:schemeClr val="tx2">
                  <a:lumMod val="75000"/>
                </a:schemeClr>
              </a:solidFill>
            </a:ln>
          </c:spPr>
          <c:marker>
            <c:symbol val="none"/>
          </c:marker>
          <c:dLbls>
            <c:delete val="1"/>
          </c:dLbls>
          <c:cat>
            <c:strRef>
              <c:f>Лист1!$A$2:$A$21</c:f>
              <c:strCache>
                <c:ptCount val="20"/>
                <c:pt idx="0">
                  <c:v>I
2020 </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strCache>
            </c:strRef>
          </c:cat>
          <c:val>
            <c:numRef>
              <c:f>Лист1!$C$2:$C$21</c:f>
              <c:numCache>
                <c:formatCode>0</c:formatCode>
                <c:ptCount val="20"/>
                <c:pt idx="0">
                  <c:v>691</c:v>
                </c:pt>
                <c:pt idx="1">
                  <c:v>884</c:v>
                </c:pt>
                <c:pt idx="2">
                  <c:v>1139</c:v>
                </c:pt>
                <c:pt idx="3" formatCode="General">
                  <c:v>1215</c:v>
                </c:pt>
                <c:pt idx="4">
                  <c:v>1223</c:v>
                </c:pt>
                <c:pt idx="5" formatCode="General">
                  <c:v>1424</c:v>
                </c:pt>
                <c:pt idx="6" formatCode="General">
                  <c:v>1331</c:v>
                </c:pt>
                <c:pt idx="7" formatCode="General">
                  <c:v>1620</c:v>
                </c:pt>
                <c:pt idx="8" formatCode="General">
                  <c:v>1176</c:v>
                </c:pt>
                <c:pt idx="9" formatCode="General">
                  <c:v>1288</c:v>
                </c:pt>
                <c:pt idx="10" formatCode="General">
                  <c:v>1120</c:v>
                </c:pt>
                <c:pt idx="11" formatCode="General">
                  <c:v>1288</c:v>
                </c:pt>
                <c:pt idx="12">
                  <c:v>664</c:v>
                </c:pt>
                <c:pt idx="13" formatCode="General">
                  <c:v>694</c:v>
                </c:pt>
                <c:pt idx="14" formatCode="General">
                  <c:v>983</c:v>
                </c:pt>
                <c:pt idx="15">
                  <c:v>965</c:v>
                </c:pt>
                <c:pt idx="16">
                  <c:v>1072</c:v>
                </c:pt>
                <c:pt idx="17">
                  <c:v>1340</c:v>
                </c:pt>
                <c:pt idx="18" formatCode="General">
                  <c:v>96</c:v>
                </c:pt>
                <c:pt idx="19" formatCode="General">
                  <c:v>82</c:v>
                </c:pt>
              </c:numCache>
            </c:numRef>
          </c:val>
          <c:smooth val="0"/>
          <c:extLst xmlns:c16r2="http://schemas.microsoft.com/office/drawing/2015/06/chart">
            <c:ext xmlns:c16="http://schemas.microsoft.com/office/drawing/2014/chart" uri="{C3380CC4-5D6E-409C-BE32-E72D297353CC}">
              <c16:uniqueId val="{00000001-1E3F-49F5-8534-A6A6AE69B8F0}"/>
            </c:ext>
          </c:extLst>
        </c:ser>
        <c:dLbls>
          <c:showLegendKey val="0"/>
          <c:showVal val="1"/>
          <c:showCatName val="0"/>
          <c:showSerName val="0"/>
          <c:showPercent val="0"/>
          <c:showBubbleSize val="0"/>
        </c:dLbls>
        <c:marker val="1"/>
        <c:smooth val="0"/>
        <c:axId val="40550400"/>
        <c:axId val="40551936"/>
      </c:lineChart>
      <c:catAx>
        <c:axId val="40550400"/>
        <c:scaling>
          <c:orientation val="minMax"/>
        </c:scaling>
        <c:delete val="0"/>
        <c:axPos val="b"/>
        <c:minorGridlines>
          <c:spPr>
            <a:ln>
              <a:noFill/>
            </a:ln>
          </c:spPr>
        </c:minorGridlines>
        <c:numFmt formatCode="General" sourceLinked="1"/>
        <c:majorTickMark val="cross"/>
        <c:minorTickMark val="none"/>
        <c:tickLblPos val="nextTo"/>
        <c:txPr>
          <a:bodyPr rot="0" vert="horz"/>
          <a:lstStyle/>
          <a:p>
            <a:pPr>
              <a:lnSpc>
                <a:spcPct val="100000"/>
              </a:lnSpc>
              <a:defRPr sz="800">
                <a:latin typeface="Arial" pitchFamily="34" charset="0"/>
                <a:cs typeface="Arial" pitchFamily="34" charset="0"/>
              </a:defRPr>
            </a:pPr>
            <a:endParaRPr lang="ru-RU"/>
          </a:p>
        </c:txPr>
        <c:crossAx val="40551936"/>
        <c:crosses val="autoZero"/>
        <c:auto val="1"/>
        <c:lblAlgn val="ctr"/>
        <c:lblOffset val="100"/>
        <c:tickLblSkip val="1"/>
        <c:tickMarkSkip val="1"/>
        <c:noMultiLvlLbl val="0"/>
      </c:catAx>
      <c:valAx>
        <c:axId val="40551936"/>
        <c:scaling>
          <c:orientation val="minMax"/>
          <c:max val="1800"/>
          <c:min val="0"/>
        </c:scaling>
        <c:delete val="0"/>
        <c:axPos val="l"/>
        <c:majorGridlines>
          <c:spPr>
            <a:ln>
              <a:solidFill>
                <a:sysClr val="window" lastClr="FFFFFF">
                  <a:lumMod val="85000"/>
                </a:sysClr>
              </a:solidFill>
              <a:prstDash val="dash"/>
            </a:ln>
          </c:spPr>
        </c:majorGridlines>
        <c:numFmt formatCode="0" sourceLinked="1"/>
        <c:majorTickMark val="out"/>
        <c:minorTickMark val="none"/>
        <c:tickLblPos val="nextTo"/>
        <c:txPr>
          <a:bodyPr/>
          <a:lstStyle/>
          <a:p>
            <a:pPr>
              <a:defRPr sz="900"/>
            </a:pPr>
            <a:endParaRPr lang="ru-RU"/>
          </a:p>
        </c:txPr>
        <c:crossAx val="40550400"/>
        <c:crosses val="autoZero"/>
        <c:crossBetween val="between"/>
        <c:majorUnit val="300"/>
      </c:valAx>
    </c:plotArea>
    <c:legend>
      <c:legendPos val="b"/>
      <c:layout>
        <c:manualLayout>
          <c:xMode val="edge"/>
          <c:yMode val="edge"/>
          <c:x val="0.20209339428463746"/>
          <c:y val="0.90695834966330569"/>
          <c:w val="0.5882827699272607"/>
          <c:h val="9.0318650371660814E-2"/>
        </c:manualLayout>
      </c:layout>
      <c:overlay val="0"/>
      <c:txPr>
        <a:bodyPr/>
        <a:lstStyle/>
        <a:p>
          <a:pPr>
            <a:defRPr sz="900"/>
          </a:pPr>
          <a:endParaRPr lang="ru-RU"/>
        </a:p>
      </c:txPr>
    </c:legend>
    <c:plotVisOnly val="1"/>
    <c:dispBlanksAs val="gap"/>
    <c:showDLblsOverMax val="0"/>
  </c:chart>
  <c:spPr>
    <a:ln w="28575" cmpd="dbl">
      <a:solidFill>
        <a:sysClr val="windowText" lastClr="000000">
          <a:alpha val="95000"/>
        </a:sysClr>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426241017482154"/>
          <c:y val="0.14455466570952136"/>
          <c:w val="0.37708135572387536"/>
          <c:h val="0.69980104901431783"/>
        </c:manualLayout>
      </c:layout>
      <c:radarChart>
        <c:radarStyle val="marker"/>
        <c:varyColors val="0"/>
        <c:ser>
          <c:idx val="1"/>
          <c:order val="0"/>
          <c:tx>
            <c:strRef>
              <c:f>Sheet1!$A$2</c:f>
              <c:strCache>
                <c:ptCount val="1"/>
                <c:pt idx="0">
                  <c:v>2020</c:v>
                </c:pt>
              </c:strCache>
            </c:strRef>
          </c:tx>
          <c:spPr>
            <a:ln w="25397">
              <a:solidFill>
                <a:srgbClr val="000000"/>
              </a:solidFill>
              <a:prstDash val="lgDash"/>
            </a:ln>
          </c:spPr>
          <c:marker>
            <c:symbol val="none"/>
          </c:marker>
          <c:dPt>
            <c:idx val="4"/>
            <c:bubble3D val="0"/>
            <c:spPr>
              <a:ln w="38096">
                <a:solidFill>
                  <a:srgbClr val="000000"/>
                </a:solidFill>
                <a:prstDash val="lgDash"/>
              </a:ln>
            </c:spPr>
            <c:extLst xmlns:c16r2="http://schemas.microsoft.com/office/drawing/2015/06/chart">
              <c:ext xmlns:c16="http://schemas.microsoft.com/office/drawing/2014/chart" uri="{C3380CC4-5D6E-409C-BE32-E72D297353CC}">
                <c16:uniqueId val="{00000000-B8EC-4579-83ED-E4A32B2FD047}"/>
              </c:ext>
            </c:extLst>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2.8</c:v>
                </c:pt>
                <c:pt idx="1">
                  <c:v>1.5</c:v>
                </c:pt>
                <c:pt idx="2">
                  <c:v>5.2</c:v>
                </c:pt>
                <c:pt idx="3">
                  <c:v>4</c:v>
                </c:pt>
                <c:pt idx="4">
                  <c:v>-7.1</c:v>
                </c:pt>
              </c:numCache>
            </c:numRef>
          </c:val>
          <c:extLst xmlns:c16r2="http://schemas.microsoft.com/office/drawing/2015/06/chart">
            <c:ext xmlns:c16="http://schemas.microsoft.com/office/drawing/2014/chart" uri="{C3380CC4-5D6E-409C-BE32-E72D297353CC}">
              <c16:uniqueId val="{00000001-B8EC-4579-83ED-E4A32B2FD047}"/>
            </c:ext>
          </c:extLst>
        </c:ser>
        <c:ser>
          <c:idx val="2"/>
          <c:order val="1"/>
          <c:tx>
            <c:strRef>
              <c:f>Sheet1!$A$3</c:f>
              <c:strCache>
                <c:ptCount val="1"/>
                <c:pt idx="0">
                  <c:v>2021</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5.9</c:v>
                </c:pt>
                <c:pt idx="1">
                  <c:v>13.8</c:v>
                </c:pt>
                <c:pt idx="2">
                  <c:v>5.4</c:v>
                </c:pt>
                <c:pt idx="3">
                  <c:v>3.7</c:v>
                </c:pt>
                <c:pt idx="4">
                  <c:v>-2.6</c:v>
                </c:pt>
              </c:numCache>
            </c:numRef>
          </c:val>
          <c:extLst xmlns:c16r2="http://schemas.microsoft.com/office/drawing/2015/06/chart">
            <c:ext xmlns:c16="http://schemas.microsoft.com/office/drawing/2014/chart" uri="{C3380CC4-5D6E-409C-BE32-E72D297353CC}">
              <c16:uniqueId val="{00000002-B8EC-4579-83ED-E4A32B2FD047}"/>
            </c:ext>
          </c:extLst>
        </c:ser>
        <c:dLbls>
          <c:showLegendKey val="0"/>
          <c:showVal val="0"/>
          <c:showCatName val="0"/>
          <c:showSerName val="0"/>
          <c:showPercent val="0"/>
          <c:showBubbleSize val="0"/>
        </c:dLbls>
        <c:axId val="53926528"/>
        <c:axId val="53932416"/>
      </c:radarChart>
      <c:catAx>
        <c:axId val="53926528"/>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53932416"/>
        <c:crosses val="autoZero"/>
        <c:auto val="0"/>
        <c:lblAlgn val="ctr"/>
        <c:lblOffset val="100"/>
        <c:noMultiLvlLbl val="0"/>
      </c:catAx>
      <c:valAx>
        <c:axId val="53932416"/>
        <c:scaling>
          <c:orientation val="minMax"/>
          <c:max val="15"/>
          <c:min val="-10"/>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53926528"/>
        <c:crosses val="autoZero"/>
        <c:crossBetween val="between"/>
        <c:majorUnit val="5"/>
        <c:minorUnit val="2"/>
      </c:valAx>
      <c:spPr>
        <a:noFill/>
        <a:ln w="25397">
          <a:noFill/>
        </a:ln>
      </c:spPr>
    </c:plotArea>
    <c:legend>
      <c:legendPos val="b"/>
      <c:layout>
        <c:manualLayout>
          <c:xMode val="edge"/>
          <c:yMode val="edge"/>
          <c:x val="0.31211357460364775"/>
          <c:y val="0.90483373339016382"/>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aseline="0"/>
            </a:pPr>
            <a:r>
              <a:rPr lang="x-none" sz="1100" b="1" baseline="0">
                <a:solidFill>
                  <a:sysClr val="windowText" lastClr="000000"/>
                </a:solidFill>
              </a:rPr>
              <a:t>Структура стоимости </a:t>
            </a:r>
            <a:r>
              <a:rPr lang="x-none" sz="1100" b="1" baseline="0"/>
              <a:t>условного (минимального) набора продуктов питания</a:t>
            </a:r>
            <a:endParaRPr lang="ru-RU" sz="1100" baseline="0"/>
          </a:p>
          <a:p>
            <a:pPr>
              <a:defRPr baseline="0"/>
            </a:pPr>
            <a:r>
              <a:rPr lang="x-none" sz="1100" baseline="0"/>
              <a:t>(в </a:t>
            </a:r>
            <a:r>
              <a:rPr lang="ru-RU" sz="1100" baseline="0"/>
              <a:t>%;</a:t>
            </a:r>
            <a:r>
              <a:rPr lang="x-none" sz="1100" baseline="0"/>
              <a:t> в расчете на </a:t>
            </a:r>
            <a:r>
              <a:rPr lang="ru-RU" sz="1100" baseline="0"/>
              <a:t>одного человека в месяц</a:t>
            </a:r>
            <a:r>
              <a:rPr lang="x-none" sz="1100" baseline="0"/>
              <a:t>) </a:t>
            </a:r>
            <a:endParaRPr lang="ru-RU" sz="1100" baseline="0"/>
          </a:p>
        </c:rich>
      </c:tx>
      <c:layout>
        <c:manualLayout>
          <c:xMode val="edge"/>
          <c:yMode val="edge"/>
          <c:x val="0.16031367708746044"/>
          <c:y val="0"/>
        </c:manualLayout>
      </c:layout>
      <c:overlay val="0"/>
    </c:title>
    <c:autoTitleDeleted val="0"/>
    <c:plotArea>
      <c:layout>
        <c:manualLayout>
          <c:layoutTarget val="inner"/>
          <c:xMode val="edge"/>
          <c:yMode val="edge"/>
          <c:x val="7.3364642007953174E-2"/>
          <c:y val="0.15084900263282752"/>
          <c:w val="0.62342342342345636"/>
          <c:h val="0.7992629704424915"/>
        </c:manualLayout>
      </c:layout>
      <c:barChart>
        <c:barDir val="col"/>
        <c:grouping val="stacked"/>
        <c:varyColors val="0"/>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invertIfNegative val="0"/>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сентябрь 2020</c:v>
                </c:pt>
                <c:pt idx="1">
                  <c:v>сентябрь 2021</c:v>
                </c:pt>
              </c:strCache>
            </c:strRef>
          </c:cat>
          <c:val>
            <c:numRef>
              <c:f>Sheet1!$B$2:$B$3</c:f>
              <c:numCache>
                <c:formatCode>0.0</c:formatCode>
                <c:ptCount val="2"/>
                <c:pt idx="0">
                  <c:v>17.5</c:v>
                </c:pt>
                <c:pt idx="1">
                  <c:v>17.8</c:v>
                </c:pt>
              </c:numCache>
            </c:numRef>
          </c:val>
          <c:extLst xmlns:c16r2="http://schemas.microsoft.com/office/drawing/2015/06/chart">
            <c:ext xmlns:c16="http://schemas.microsoft.com/office/drawing/2014/chart" uri="{C3380CC4-5D6E-409C-BE32-E72D297353CC}">
              <c16:uniqueId val="{00000002-8222-42AE-A9BE-D2F5AC29D586}"/>
            </c:ext>
          </c:extLst>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invertIfNegative val="0"/>
          <c:dLbls>
            <c:dLbl>
              <c:idx val="0"/>
              <c:layout>
                <c:manualLayout>
                  <c:x val="6.4325976734739177E-4"/>
                  <c:y val="1.663669270661268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222-42AE-A9BE-D2F5AC29D586}"/>
                </c:ext>
              </c:extLst>
            </c:dLbl>
            <c:dLbl>
              <c:idx val="1"/>
              <c:layout>
                <c:manualLayout>
                  <c:x val="2.3411957718528415E-3"/>
                  <c:y val="-3.7610832233707092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222-42AE-A9BE-D2F5AC29D586}"/>
                </c:ext>
              </c:extLst>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сентябрь 2020</c:v>
                </c:pt>
                <c:pt idx="1">
                  <c:v>сентябрь 2021</c:v>
                </c:pt>
              </c:strCache>
            </c:strRef>
          </c:cat>
          <c:val>
            <c:numRef>
              <c:f>Sheet1!$C$2:$C$3</c:f>
              <c:numCache>
                <c:formatCode>0.0</c:formatCode>
                <c:ptCount val="2"/>
                <c:pt idx="0">
                  <c:v>4.8</c:v>
                </c:pt>
                <c:pt idx="1">
                  <c:v>4.3</c:v>
                </c:pt>
              </c:numCache>
            </c:numRef>
          </c:val>
          <c:extLst xmlns:c16r2="http://schemas.microsoft.com/office/drawing/2015/06/chart">
            <c:ext xmlns:c16="http://schemas.microsoft.com/office/drawing/2014/chart" uri="{C3380CC4-5D6E-409C-BE32-E72D297353CC}">
              <c16:uniqueId val="{00000005-8222-42AE-A9BE-D2F5AC29D586}"/>
            </c:ext>
          </c:extLst>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invertIfNegative val="0"/>
          <c:dLbls>
            <c:dLbl>
              <c:idx val="0"/>
              <c:layout>
                <c:manualLayout>
                  <c:x val="-3.9996851490999359E-2"/>
                  <c:y val="-1.1456218980477976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222-42AE-A9BE-D2F5AC29D586}"/>
                </c:ext>
              </c:extLst>
            </c:dLbl>
            <c:dLbl>
              <c:idx val="1"/>
              <c:layout>
                <c:manualLayout>
                  <c:x val="4.7933501340087434E-2"/>
                  <c:y val="-4.2228575969813394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222-42AE-A9BE-D2F5AC29D586}"/>
                </c:ext>
              </c:extLst>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сентябрь 2020</c:v>
                </c:pt>
                <c:pt idx="1">
                  <c:v>сентябрь 2021</c:v>
                </c:pt>
              </c:strCache>
            </c:strRef>
          </c:cat>
          <c:val>
            <c:numRef>
              <c:f>Sheet1!$D$2:$D$3</c:f>
              <c:numCache>
                <c:formatCode>0.0</c:formatCode>
                <c:ptCount val="2"/>
                <c:pt idx="0">
                  <c:v>5.2</c:v>
                </c:pt>
                <c:pt idx="1">
                  <c:v>5.5</c:v>
                </c:pt>
              </c:numCache>
            </c:numRef>
          </c:val>
          <c:extLst xmlns:c16r2="http://schemas.microsoft.com/office/drawing/2015/06/chart">
            <c:ext xmlns:c16="http://schemas.microsoft.com/office/drawing/2014/chart" uri="{C3380CC4-5D6E-409C-BE32-E72D297353CC}">
              <c16:uniqueId val="{00000008-8222-42AE-A9BE-D2F5AC29D586}"/>
            </c:ext>
          </c:extLst>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сентябрь 2020</c:v>
                </c:pt>
                <c:pt idx="1">
                  <c:v>сентябрь 2021</c:v>
                </c:pt>
              </c:strCache>
            </c:strRef>
          </c:cat>
          <c:val>
            <c:numRef>
              <c:f>Sheet1!$E$2:$E$3</c:f>
              <c:numCache>
                <c:formatCode>0.0</c:formatCode>
                <c:ptCount val="2"/>
                <c:pt idx="0">
                  <c:v>21.9</c:v>
                </c:pt>
                <c:pt idx="1">
                  <c:v>20.8</c:v>
                </c:pt>
              </c:numCache>
            </c:numRef>
          </c:val>
          <c:extLst xmlns:c16r2="http://schemas.microsoft.com/office/drawing/2015/06/chart">
            <c:ext xmlns:c16="http://schemas.microsoft.com/office/drawing/2014/chart" uri="{C3380CC4-5D6E-409C-BE32-E72D297353CC}">
              <c16:uniqueId val="{00000009-8222-42AE-A9BE-D2F5AC29D586}"/>
            </c:ext>
          </c:extLst>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invertIfNegative val="0"/>
          <c:dLbls>
            <c:dLbl>
              <c:idx val="0"/>
              <c:layout>
                <c:manualLayout>
                  <c:x val="-6.7381834084959694E-2"/>
                  <c:y val="-1.0271279911456935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222-42AE-A9BE-D2F5AC29D586}"/>
                </c:ext>
              </c:extLst>
            </c:dLbl>
            <c:dLbl>
              <c:idx val="1"/>
              <c:layout>
                <c:manualLayout>
                  <c:x val="5.8532029669588793E-2"/>
                  <c:y val="-5.0722499714393778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222-42AE-A9BE-D2F5AC29D586}"/>
                </c:ext>
              </c:extLst>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сентябрь 2020</c:v>
                </c:pt>
                <c:pt idx="1">
                  <c:v>сентябрь 2021</c:v>
                </c:pt>
              </c:strCache>
            </c:strRef>
          </c:cat>
          <c:val>
            <c:numRef>
              <c:f>Sheet1!$F$2:$F$3</c:f>
              <c:numCache>
                <c:formatCode>0.0</c:formatCode>
                <c:ptCount val="2"/>
                <c:pt idx="0">
                  <c:v>2.1</c:v>
                </c:pt>
                <c:pt idx="1">
                  <c:v>2.2999999999999998</c:v>
                </c:pt>
              </c:numCache>
            </c:numRef>
          </c:val>
          <c:extLst xmlns:c16r2="http://schemas.microsoft.com/office/drawing/2015/06/chart">
            <c:ext xmlns:c16="http://schemas.microsoft.com/office/drawing/2014/chart" uri="{C3380CC4-5D6E-409C-BE32-E72D297353CC}">
              <c16:uniqueId val="{0000000C-8222-42AE-A9BE-D2F5AC29D586}"/>
            </c:ext>
          </c:extLst>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invertIfNegative val="0"/>
          <c:dLbls>
            <c:dLbl>
              <c:idx val="0"/>
              <c:layout>
                <c:manualLayout>
                  <c:x val="-1.4045488498043261E-4"/>
                  <c:y val="-9.0539023173835647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222-42AE-A9BE-D2F5AC29D586}"/>
                </c:ext>
              </c:extLst>
            </c:dLbl>
            <c:dLbl>
              <c:idx val="1"/>
              <c:layout>
                <c:manualLayout>
                  <c:x val="-1.9393902605581521E-3"/>
                  <c:y val="-1.406453658556798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8222-42AE-A9BE-D2F5AC29D586}"/>
                </c:ext>
              </c:extLst>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сентябрь 2020</c:v>
                </c:pt>
                <c:pt idx="1">
                  <c:v>сентябрь 2021</c:v>
                </c:pt>
              </c:strCache>
            </c:strRef>
          </c:cat>
          <c:val>
            <c:numRef>
              <c:f>Sheet1!$G$2:$G$3</c:f>
              <c:numCache>
                <c:formatCode>0.0</c:formatCode>
                <c:ptCount val="2"/>
                <c:pt idx="0">
                  <c:v>2.1</c:v>
                </c:pt>
                <c:pt idx="1">
                  <c:v>2.2999999999999998</c:v>
                </c:pt>
              </c:numCache>
            </c:numRef>
          </c:val>
          <c:extLst xmlns:c16r2="http://schemas.microsoft.com/office/drawing/2015/06/chart">
            <c:ext xmlns:c16="http://schemas.microsoft.com/office/drawing/2014/chart" uri="{C3380CC4-5D6E-409C-BE32-E72D297353CC}">
              <c16:uniqueId val="{0000000F-8222-42AE-A9BE-D2F5AC29D586}"/>
            </c:ext>
          </c:extLst>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сентябрь 2020</c:v>
                </c:pt>
                <c:pt idx="1">
                  <c:v>сентябрь 2021</c:v>
                </c:pt>
              </c:strCache>
            </c:strRef>
          </c:cat>
          <c:val>
            <c:numRef>
              <c:f>Sheet1!$H$2:$H$3</c:f>
              <c:numCache>
                <c:formatCode>0.0</c:formatCode>
                <c:ptCount val="2"/>
                <c:pt idx="0">
                  <c:v>29.7</c:v>
                </c:pt>
                <c:pt idx="1">
                  <c:v>28.1</c:v>
                </c:pt>
              </c:numCache>
            </c:numRef>
          </c:val>
          <c:extLst xmlns:c16r2="http://schemas.microsoft.com/office/drawing/2015/06/chart">
            <c:ext xmlns:c16="http://schemas.microsoft.com/office/drawing/2014/chart" uri="{C3380CC4-5D6E-409C-BE32-E72D297353CC}">
              <c16:uniqueId val="{00000010-8222-42AE-A9BE-D2F5AC29D586}"/>
            </c:ext>
          </c:extLst>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сентябрь 2020</c:v>
                </c:pt>
                <c:pt idx="1">
                  <c:v>сентябрь 2021</c:v>
                </c:pt>
              </c:strCache>
            </c:strRef>
          </c:cat>
          <c:val>
            <c:numRef>
              <c:f>Sheet1!$I$2:$I$3</c:f>
              <c:numCache>
                <c:formatCode>0.0</c:formatCode>
                <c:ptCount val="2"/>
                <c:pt idx="0">
                  <c:v>12.9</c:v>
                </c:pt>
                <c:pt idx="1">
                  <c:v>15.6</c:v>
                </c:pt>
              </c:numCache>
            </c:numRef>
          </c:val>
          <c:extLst xmlns:c16r2="http://schemas.microsoft.com/office/drawing/2015/06/chart">
            <c:ext xmlns:c16="http://schemas.microsoft.com/office/drawing/2014/chart" uri="{C3380CC4-5D6E-409C-BE32-E72D297353CC}">
              <c16:uniqueId val="{00000011-8222-42AE-A9BE-D2F5AC29D586}"/>
            </c:ext>
          </c:extLst>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invertIfNegative val="0"/>
          <c:dLbls>
            <c:dLbl>
              <c:idx val="0"/>
              <c:layout>
                <c:manualLayout>
                  <c:x val="1.3224341691495483E-3"/>
                  <c:y val="-5.8635128259981704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en-US" sz="800"/>
                      <a:t>3,</a:t>
                    </a:r>
                    <a:r>
                      <a:rPr lang="ru-RU" sz="800"/>
                      <a:t>8</a:t>
                    </a:r>
                    <a:endParaRPr lang="en-US" sz="800"/>
                  </a:p>
                </c:rich>
              </c:tx>
              <c:spPr>
                <a:solidFill>
                  <a:srgbClr val="FFFFFF"/>
                </a:solidFill>
                <a:ln w="3172">
                  <a:solidFill>
                    <a:srgbClr val="000000"/>
                  </a:solidFill>
                  <a:prstDash val="solid"/>
                </a:ln>
              </c:sp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8222-42AE-A9BE-D2F5AC29D586}"/>
                </c:ext>
              </c:extLst>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8222-42AE-A9BE-D2F5AC29D586}"/>
                </c:ext>
              </c:extLst>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сентябрь 2020</c:v>
                </c:pt>
                <c:pt idx="1">
                  <c:v>сентябрь 2021</c:v>
                </c:pt>
              </c:strCache>
            </c:strRef>
          </c:cat>
          <c:val>
            <c:numRef>
              <c:f>Sheet1!$J$2:$J$3</c:f>
              <c:numCache>
                <c:formatCode>0.0</c:formatCode>
                <c:ptCount val="2"/>
                <c:pt idx="0">
                  <c:v>3.8</c:v>
                </c:pt>
                <c:pt idx="1">
                  <c:v>3.3</c:v>
                </c:pt>
              </c:numCache>
            </c:numRef>
          </c:val>
          <c:extLst xmlns:c16r2="http://schemas.microsoft.com/office/drawing/2015/06/chart">
            <c:ext xmlns:c16="http://schemas.microsoft.com/office/drawing/2014/chart" uri="{C3380CC4-5D6E-409C-BE32-E72D297353CC}">
              <c16:uniqueId val="{00000014-8222-42AE-A9BE-D2F5AC29D586}"/>
            </c:ext>
          </c:extLst>
        </c:ser>
        <c:dLbls>
          <c:showLegendKey val="0"/>
          <c:showVal val="1"/>
          <c:showCatName val="0"/>
          <c:showSerName val="0"/>
          <c:showPercent val="0"/>
          <c:showBubbleSize val="0"/>
        </c:dLbls>
        <c:gapWidth val="50"/>
        <c:overlap val="100"/>
        <c:serLines>
          <c:spPr>
            <a:ln w="12686">
              <a:solidFill>
                <a:srgbClr val="000000"/>
              </a:solidFill>
              <a:prstDash val="solid"/>
            </a:ln>
          </c:spPr>
        </c:serLines>
        <c:axId val="76164480"/>
        <c:axId val="76182656"/>
      </c:barChart>
      <c:catAx>
        <c:axId val="76164480"/>
        <c:scaling>
          <c:orientation val="minMax"/>
        </c:scaling>
        <c:delete val="0"/>
        <c:axPos val="b"/>
        <c:numFmt formatCode="General" sourceLinked="1"/>
        <c:majorTickMark val="cross"/>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76182656"/>
        <c:crossesAt val="0"/>
        <c:auto val="0"/>
        <c:lblAlgn val="ctr"/>
        <c:lblOffset val="100"/>
        <c:tickLblSkip val="1"/>
        <c:tickMarkSkip val="1"/>
        <c:noMultiLvlLbl val="0"/>
      </c:catAx>
      <c:valAx>
        <c:axId val="76182656"/>
        <c:scaling>
          <c:orientation val="minMax"/>
          <c:max val="100"/>
          <c:min val="0"/>
        </c:scaling>
        <c:delete val="0"/>
        <c:axPos val="l"/>
        <c:numFmt formatCode="0" sourceLinked="0"/>
        <c:majorTickMark val="cross"/>
        <c:minorTickMark val="none"/>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76164480"/>
        <c:crosses val="autoZero"/>
        <c:crossBetween val="between"/>
        <c:majorUnit val="20"/>
        <c:minorUnit val="1"/>
      </c:valAx>
      <c:spPr>
        <a:noFill/>
        <a:ln w="25373">
          <a:noFill/>
        </a:ln>
      </c:spPr>
    </c:plotArea>
    <c:legend>
      <c:legendPos val="r"/>
      <c:layout>
        <c:manualLayout>
          <c:xMode val="edge"/>
          <c:yMode val="edge"/>
          <c:x val="0.6877672803302135"/>
          <c:y val="0.20227198603939991"/>
          <c:w val="0.29061107793843288"/>
          <c:h val="0.68579949936519935"/>
        </c:manualLayout>
      </c:layout>
      <c:overlay val="0"/>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mpd="dbl">
      <a:solidFill>
        <a:srgbClr val="000000"/>
      </a:solidFill>
    </a:ln>
  </c:spPr>
  <c:txPr>
    <a:bodyPr/>
    <a:lstStyle/>
    <a:p>
      <a:pPr>
        <a:defRPr sz="799" b="0" i="0" u="none" strike="noStrike" baseline="0">
          <a:solidFill>
            <a:srgbClr val="000000"/>
          </a:solidFill>
          <a:latin typeface="Arial"/>
          <a:ea typeface="Arial"/>
          <a:cs typeface="Aria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2019 года) </a:t>
            </a:r>
            <a:endParaRPr lang="ru-RU" sz="1100" b="0"/>
          </a:p>
        </c:rich>
      </c:tx>
      <c:overlay val="0"/>
    </c:title>
    <c:autoTitleDeleted val="0"/>
    <c:plotArea>
      <c:layout>
        <c:manualLayout>
          <c:layoutTarget val="inner"/>
          <c:xMode val="edge"/>
          <c:yMode val="edge"/>
          <c:x val="5.5555555555555455E-2"/>
          <c:y val="0.1714875175486785"/>
          <c:w val="0.91707726189398742"/>
          <c:h val="0.61350738134477378"/>
        </c:manualLayout>
      </c:layout>
      <c:barChart>
        <c:barDir val="col"/>
        <c:grouping val="clustered"/>
        <c:varyColors val="0"/>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invertIfNegative val="0"/>
          <c:cat>
            <c:strRef>
              <c:f>Sheet1!$A$2:$A$22</c:f>
              <c:strCache>
                <c:ptCount val="21"/>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strCache>
            </c:strRef>
          </c:cat>
          <c:val>
            <c:numRef>
              <c:f>Sheet1!$B$2:$B$22</c:f>
              <c:numCache>
                <c:formatCode>General</c:formatCode>
                <c:ptCount val="21"/>
                <c:pt idx="0">
                  <c:v>100</c:v>
                </c:pt>
                <c:pt idx="1">
                  <c:v>99.64</c:v>
                </c:pt>
                <c:pt idx="2">
                  <c:v>100.09</c:v>
                </c:pt>
                <c:pt idx="3">
                  <c:v>99.75</c:v>
                </c:pt>
                <c:pt idx="4">
                  <c:v>99.669999999999987</c:v>
                </c:pt>
                <c:pt idx="5">
                  <c:v>99.66</c:v>
                </c:pt>
                <c:pt idx="6">
                  <c:v>100.67999999999998</c:v>
                </c:pt>
                <c:pt idx="7">
                  <c:v>100.77</c:v>
                </c:pt>
                <c:pt idx="8">
                  <c:v>100.8</c:v>
                </c:pt>
                <c:pt idx="9">
                  <c:v>100.83</c:v>
                </c:pt>
                <c:pt idx="10">
                  <c:v>100.82</c:v>
                </c:pt>
                <c:pt idx="11">
                  <c:v>100.67999999999998</c:v>
                </c:pt>
                <c:pt idx="12">
                  <c:v>102.25</c:v>
                </c:pt>
                <c:pt idx="13">
                  <c:v>104.26</c:v>
                </c:pt>
                <c:pt idx="14">
                  <c:v>106.3</c:v>
                </c:pt>
                <c:pt idx="15">
                  <c:v>106.75</c:v>
                </c:pt>
                <c:pt idx="16">
                  <c:v>106.8</c:v>
                </c:pt>
                <c:pt idx="17">
                  <c:v>107.23</c:v>
                </c:pt>
                <c:pt idx="18">
                  <c:v>107.8</c:v>
                </c:pt>
                <c:pt idx="19">
                  <c:v>110.45</c:v>
                </c:pt>
                <c:pt idx="20">
                  <c:v>109.99700000000004</c:v>
                </c:pt>
              </c:numCache>
            </c:numRef>
          </c:val>
          <c:extLst xmlns:c16r2="http://schemas.microsoft.com/office/drawing/2015/06/chart">
            <c:ext xmlns:c16="http://schemas.microsoft.com/office/drawing/2014/chart" uri="{C3380CC4-5D6E-409C-BE32-E72D297353CC}">
              <c16:uniqueId val="{00000000-27DE-40A7-A0A5-B73EA1BE897B}"/>
            </c:ext>
          </c:extLst>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invertIfNegative val="0"/>
          <c:cat>
            <c:strRef>
              <c:f>Sheet1!$A$2:$A$22</c:f>
              <c:strCache>
                <c:ptCount val="21"/>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strCache>
            </c:strRef>
          </c:cat>
          <c:val>
            <c:numRef>
              <c:f>Sheet1!$C$2:$C$22</c:f>
              <c:numCache>
                <c:formatCode>General</c:formatCode>
                <c:ptCount val="21"/>
                <c:pt idx="0">
                  <c:v>100</c:v>
                </c:pt>
                <c:pt idx="1">
                  <c:v>99.95</c:v>
                </c:pt>
                <c:pt idx="2">
                  <c:v>100.03</c:v>
                </c:pt>
                <c:pt idx="3">
                  <c:v>99.940000000000026</c:v>
                </c:pt>
                <c:pt idx="4">
                  <c:v>99.940000000000026</c:v>
                </c:pt>
                <c:pt idx="5">
                  <c:v>99.97</c:v>
                </c:pt>
                <c:pt idx="6">
                  <c:v>100.84</c:v>
                </c:pt>
                <c:pt idx="7">
                  <c:v>100.96000000000002</c:v>
                </c:pt>
                <c:pt idx="8">
                  <c:v>100.98</c:v>
                </c:pt>
                <c:pt idx="9">
                  <c:v>101.03</c:v>
                </c:pt>
                <c:pt idx="10">
                  <c:v>101.01</c:v>
                </c:pt>
                <c:pt idx="11">
                  <c:v>100.83</c:v>
                </c:pt>
                <c:pt idx="12">
                  <c:v>101.99000000000002</c:v>
                </c:pt>
                <c:pt idx="13">
                  <c:v>103.51900000000002</c:v>
                </c:pt>
                <c:pt idx="14">
                  <c:v>105.14</c:v>
                </c:pt>
                <c:pt idx="15">
                  <c:v>105.49000000000002</c:v>
                </c:pt>
                <c:pt idx="16">
                  <c:v>105.55</c:v>
                </c:pt>
                <c:pt idx="17">
                  <c:v>105.95</c:v>
                </c:pt>
                <c:pt idx="18">
                  <c:v>106.57</c:v>
                </c:pt>
                <c:pt idx="19">
                  <c:v>109.54</c:v>
                </c:pt>
                <c:pt idx="20">
                  <c:v>108.96000000000002</c:v>
                </c:pt>
              </c:numCache>
            </c:numRef>
          </c:val>
          <c:extLst xmlns:c16r2="http://schemas.microsoft.com/office/drawing/2015/06/chart">
            <c:ext xmlns:c16="http://schemas.microsoft.com/office/drawing/2014/chart" uri="{C3380CC4-5D6E-409C-BE32-E72D297353CC}">
              <c16:uniqueId val="{00000001-27DE-40A7-A0A5-B73EA1BE897B}"/>
            </c:ext>
          </c:extLst>
        </c:ser>
        <c:dLbls>
          <c:showLegendKey val="0"/>
          <c:showVal val="0"/>
          <c:showCatName val="0"/>
          <c:showSerName val="0"/>
          <c:showPercent val="0"/>
          <c:showBubbleSize val="0"/>
        </c:dLbls>
        <c:gapWidth val="50"/>
        <c:axId val="76552064"/>
        <c:axId val="76558336"/>
      </c:barChart>
      <c:lineChart>
        <c:grouping val="standard"/>
        <c:varyColors val="0"/>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Sheet1!$A$2:$A$22</c:f>
              <c:strCache>
                <c:ptCount val="21"/>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strCache>
            </c:strRef>
          </c:cat>
          <c:val>
            <c:numRef>
              <c:f>Sheet1!$D$2:$D$22</c:f>
              <c:numCache>
                <c:formatCode>General</c:formatCode>
                <c:ptCount val="21"/>
                <c:pt idx="0">
                  <c:v>100.3</c:v>
                </c:pt>
                <c:pt idx="1">
                  <c:v>100.64</c:v>
                </c:pt>
                <c:pt idx="2">
                  <c:v>101.54</c:v>
                </c:pt>
                <c:pt idx="3">
                  <c:v>102.39</c:v>
                </c:pt>
                <c:pt idx="4">
                  <c:v>102.72</c:v>
                </c:pt>
                <c:pt idx="5">
                  <c:v>102.95</c:v>
                </c:pt>
                <c:pt idx="6">
                  <c:v>103.14</c:v>
                </c:pt>
                <c:pt idx="7">
                  <c:v>103.14</c:v>
                </c:pt>
                <c:pt idx="8">
                  <c:v>102.84</c:v>
                </c:pt>
                <c:pt idx="9">
                  <c:v>103.43</c:v>
                </c:pt>
                <c:pt idx="10">
                  <c:v>104.32</c:v>
                </c:pt>
                <c:pt idx="11">
                  <c:v>104.38</c:v>
                </c:pt>
                <c:pt idx="12">
                  <c:v>104.77</c:v>
                </c:pt>
                <c:pt idx="13">
                  <c:v>105.81</c:v>
                </c:pt>
                <c:pt idx="14">
                  <c:v>106.476</c:v>
                </c:pt>
                <c:pt idx="15">
                  <c:v>107.44000000000004</c:v>
                </c:pt>
                <c:pt idx="16">
                  <c:v>108.23</c:v>
                </c:pt>
                <c:pt idx="17">
                  <c:v>109.236</c:v>
                </c:pt>
                <c:pt idx="18">
                  <c:v>109.6</c:v>
                </c:pt>
                <c:pt idx="19">
                  <c:v>110.1</c:v>
                </c:pt>
                <c:pt idx="20">
                  <c:v>110.148</c:v>
                </c:pt>
              </c:numCache>
            </c:numRef>
          </c:val>
          <c:smooth val="0"/>
          <c:extLst xmlns:c16r2="http://schemas.microsoft.com/office/drawing/2015/06/chart">
            <c:ext xmlns:c16="http://schemas.microsoft.com/office/drawing/2014/chart" uri="{C3380CC4-5D6E-409C-BE32-E72D297353CC}">
              <c16:uniqueId val="{00000002-27DE-40A7-A0A5-B73EA1BE897B}"/>
            </c:ext>
          </c:extLst>
        </c:ser>
        <c:dLbls>
          <c:showLegendKey val="0"/>
          <c:showVal val="0"/>
          <c:showCatName val="0"/>
          <c:showSerName val="0"/>
          <c:showPercent val="0"/>
          <c:showBubbleSize val="0"/>
        </c:dLbls>
        <c:marker val="1"/>
        <c:smooth val="0"/>
        <c:axId val="76559872"/>
        <c:axId val="76561408"/>
      </c:lineChart>
      <c:catAx>
        <c:axId val="76552064"/>
        <c:scaling>
          <c:orientation val="minMax"/>
        </c:scaling>
        <c:delete val="0"/>
        <c:axPos val="b"/>
        <c:numFmt formatCode="General" sourceLinked="1"/>
        <c:majorTickMark val="cross"/>
        <c:minorTickMark val="none"/>
        <c:tickLblPos val="low"/>
        <c:spPr>
          <a:ln w="2480">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76558336"/>
        <c:crossesAt val="100"/>
        <c:auto val="0"/>
        <c:lblAlgn val="ctr"/>
        <c:lblOffset val="100"/>
        <c:tickLblSkip val="1"/>
        <c:tickMarkSkip val="1"/>
        <c:noMultiLvlLbl val="0"/>
      </c:catAx>
      <c:valAx>
        <c:axId val="76558336"/>
        <c:scaling>
          <c:orientation val="minMax"/>
          <c:max val="112"/>
          <c:min val="99"/>
        </c:scaling>
        <c:delete val="0"/>
        <c:axPos val="l"/>
        <c:majorGridlines>
          <c:spPr>
            <a:ln w="2480">
              <a:solidFill>
                <a:schemeClr val="bg1">
                  <a:lumMod val="65000"/>
                </a:schemeClr>
              </a:solidFill>
              <a:prstDash val="solid"/>
            </a:ln>
          </c:spPr>
        </c:majorGridlines>
        <c:numFmt formatCode="General" sourceLinked="1"/>
        <c:majorTickMark val="cross"/>
        <c:minorTickMark val="none"/>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76552064"/>
        <c:crosses val="autoZero"/>
        <c:crossBetween val="between"/>
        <c:majorUnit val="1"/>
        <c:minorUnit val="1"/>
      </c:valAx>
      <c:catAx>
        <c:axId val="76559872"/>
        <c:scaling>
          <c:orientation val="minMax"/>
        </c:scaling>
        <c:delete val="1"/>
        <c:axPos val="b"/>
        <c:numFmt formatCode="General" sourceLinked="1"/>
        <c:majorTickMark val="out"/>
        <c:minorTickMark val="none"/>
        <c:tickLblPos val="none"/>
        <c:crossAx val="76561408"/>
        <c:crosses val="autoZero"/>
        <c:auto val="0"/>
        <c:lblAlgn val="ctr"/>
        <c:lblOffset val="100"/>
        <c:noMultiLvlLbl val="0"/>
      </c:catAx>
      <c:valAx>
        <c:axId val="76561408"/>
        <c:scaling>
          <c:orientation val="minMax"/>
        </c:scaling>
        <c:delete val="1"/>
        <c:axPos val="l"/>
        <c:numFmt formatCode="General" sourceLinked="1"/>
        <c:majorTickMark val="out"/>
        <c:minorTickMark val="none"/>
        <c:tickLblPos val="none"/>
        <c:crossAx val="76559872"/>
        <c:crosses val="autoZero"/>
        <c:crossBetween val="between"/>
      </c:valAx>
      <c:spPr>
        <a:noFill/>
        <a:ln w="2480">
          <a:solidFill>
            <a:srgbClr val="000000"/>
          </a:solidFill>
          <a:prstDash val="solid"/>
        </a:ln>
      </c:spPr>
    </c:plotArea>
    <c:legend>
      <c:legendPos val="b"/>
      <c:layout>
        <c:manualLayout>
          <c:xMode val="edge"/>
          <c:yMode val="edge"/>
          <c:x val="0.14604785965273179"/>
          <c:y val="0.92249506742691645"/>
          <c:w val="0.71212121212124546"/>
          <c:h val="5.8171745152353856E-2"/>
        </c:manualLayout>
      </c:layout>
      <c:overlay val="0"/>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showDLblsOverMax val="0"/>
  </c:chart>
  <c:spPr>
    <a:noFill/>
    <a:ln w="28575"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1"/>
              <a:t>Средние</a:t>
            </a:r>
            <a:r>
              <a:rPr lang="ru-RU" sz="1100" b="1" baseline="0"/>
              <a:t> цены на первичном и вторичном рынках жилья </a:t>
            </a:r>
            <a:br>
              <a:rPr lang="ru-RU" sz="1100" b="1" baseline="0"/>
            </a:br>
            <a:r>
              <a:rPr lang="ru-RU" sz="1100" b="1" baseline="0"/>
              <a:t>в </a:t>
            </a:r>
            <a:r>
              <a:rPr lang="en-US" sz="1100" b="1" baseline="0"/>
              <a:t>III</a:t>
            </a:r>
            <a:r>
              <a:rPr lang="ru-RU" sz="1100" b="1" baseline="0"/>
              <a:t> квартале 2021 года</a:t>
            </a:r>
          </a:p>
          <a:p>
            <a:pPr>
              <a:defRPr/>
            </a:pPr>
            <a:r>
              <a:rPr lang="ru-RU" sz="1100" baseline="0"/>
              <a:t>(в рублях за 1 квадратный метр общей площади)</a:t>
            </a:r>
            <a:endParaRPr lang="ru-RU" sz="1100"/>
          </a:p>
        </c:rich>
      </c:tx>
      <c:overlay val="0"/>
    </c:title>
    <c:autoTitleDeleted val="0"/>
    <c:plotArea>
      <c:layout>
        <c:manualLayout>
          <c:layoutTarget val="inner"/>
          <c:xMode val="edge"/>
          <c:yMode val="edge"/>
          <c:x val="0.26657796291497077"/>
          <c:y val="0.23219553391788172"/>
          <c:w val="0.66924310095903872"/>
          <c:h val="0.5794338784575005"/>
        </c:manualLayout>
      </c:layout>
      <c:barChart>
        <c:barDir val="bar"/>
        <c:grouping val="clustered"/>
        <c:varyColors val="0"/>
        <c:ser>
          <c:idx val="0"/>
          <c:order val="0"/>
          <c:tx>
            <c:strRef>
              <c:f>Sheet1!$B$1</c:f>
              <c:strCache>
                <c:ptCount val="1"/>
                <c:pt idx="0">
                  <c:v>Вторичный рынок</c:v>
                </c:pt>
              </c:strCache>
            </c:strRef>
          </c:tx>
          <c:spPr>
            <a:pattFill prst="wdUpDiag">
              <a:fgClr>
                <a:schemeClr val="accent1">
                  <a:lumMod val="75000"/>
                </a:schemeClr>
              </a:fgClr>
              <a:bgClr>
                <a:srgbClr val="FFFFFF"/>
              </a:bgClr>
            </a:pattFill>
            <a:ln w="10711">
              <a:solidFill>
                <a:srgbClr val="000000"/>
              </a:solidFill>
              <a:prstDash val="solid"/>
            </a:ln>
          </c:spPr>
          <c:invertIfNegative val="0"/>
          <c:dLbls>
            <c:numFmt formatCode="0" sourceLinked="0"/>
            <c:spPr>
              <a:noFill/>
              <a:ln w="21421">
                <a:noFill/>
              </a:ln>
            </c:spPr>
            <c:txPr>
              <a:bodyPr/>
              <a:lstStyle/>
              <a:p>
                <a:pPr>
                  <a:defRPr sz="900"/>
                </a:pPr>
                <a:endParaRPr lang="ru-RU"/>
              </a:p>
            </c:txPr>
            <c:showLegendKey val="0"/>
            <c:showVal val="1"/>
            <c:showCatName val="0"/>
            <c:showSerName val="0"/>
            <c:showPercent val="0"/>
            <c:showBubbleSize val="0"/>
            <c:showLeaderLines val="0"/>
          </c:dLbls>
          <c:cat>
            <c:strRef>
              <c:f>Sheet1!$A$2:$A$5</c:f>
              <c:strCache>
                <c:ptCount val="4"/>
                <c:pt idx="0">
                  <c:v>Низкого качества</c:v>
                </c:pt>
                <c:pt idx="1">
                  <c:v>Среднего качества</c:v>
                </c:pt>
                <c:pt idx="2">
                  <c:v>Улучшенного качества</c:v>
                </c:pt>
                <c:pt idx="3">
                  <c:v>Элитные квартиры</c:v>
                </c:pt>
              </c:strCache>
            </c:strRef>
          </c:cat>
          <c:val>
            <c:numRef>
              <c:f>Sheet1!$B$2:$B$5</c:f>
              <c:numCache>
                <c:formatCode>General</c:formatCode>
                <c:ptCount val="4"/>
                <c:pt idx="0">
                  <c:v>51241</c:v>
                </c:pt>
                <c:pt idx="1">
                  <c:v>64969</c:v>
                </c:pt>
                <c:pt idx="2">
                  <c:v>78083</c:v>
                </c:pt>
                <c:pt idx="3">
                  <c:v>112602</c:v>
                </c:pt>
              </c:numCache>
            </c:numRef>
          </c:val>
        </c:ser>
        <c:ser>
          <c:idx val="1"/>
          <c:order val="1"/>
          <c:tx>
            <c:strRef>
              <c:f>Sheet1!$C$1</c:f>
              <c:strCache>
                <c:ptCount val="1"/>
                <c:pt idx="0">
                  <c:v>Первичный рынок</c:v>
                </c:pt>
              </c:strCache>
            </c:strRef>
          </c:tx>
          <c:spPr>
            <a:solidFill>
              <a:schemeClr val="accent1">
                <a:lumMod val="60000"/>
                <a:lumOff val="40000"/>
              </a:schemeClr>
            </a:solidFill>
            <a:ln w="10711">
              <a:solidFill>
                <a:srgbClr val="000000"/>
              </a:solidFill>
              <a:prstDash val="solid"/>
            </a:ln>
          </c:spPr>
          <c:invertIfNegative val="0"/>
          <c:dLbls>
            <c:numFmt formatCode="0" sourceLinked="0"/>
            <c:spPr>
              <a:noFill/>
              <a:ln w="21421">
                <a:noFill/>
              </a:ln>
            </c:spPr>
            <c:txPr>
              <a:bodyPr/>
              <a:lstStyle/>
              <a:p>
                <a:pPr>
                  <a:defRPr sz="900"/>
                </a:pPr>
                <a:endParaRPr lang="ru-RU"/>
              </a:p>
            </c:txPr>
            <c:showLegendKey val="0"/>
            <c:showVal val="1"/>
            <c:showCatName val="0"/>
            <c:showSerName val="0"/>
            <c:showPercent val="0"/>
            <c:showBubbleSize val="0"/>
            <c:showLeaderLines val="0"/>
          </c:dLbls>
          <c:cat>
            <c:strRef>
              <c:f>Sheet1!$A$2:$A$5</c:f>
              <c:strCache>
                <c:ptCount val="4"/>
                <c:pt idx="0">
                  <c:v>Низкого качества</c:v>
                </c:pt>
                <c:pt idx="1">
                  <c:v>Среднего качества</c:v>
                </c:pt>
                <c:pt idx="2">
                  <c:v>Улучшенного качества</c:v>
                </c:pt>
                <c:pt idx="3">
                  <c:v>Элитные квартиры</c:v>
                </c:pt>
              </c:strCache>
            </c:strRef>
          </c:cat>
          <c:val>
            <c:numRef>
              <c:f>Sheet1!$C$2:$C$5</c:f>
              <c:numCache>
                <c:formatCode>General</c:formatCode>
                <c:ptCount val="4"/>
                <c:pt idx="1">
                  <c:v>70142</c:v>
                </c:pt>
                <c:pt idx="2">
                  <c:v>78296</c:v>
                </c:pt>
                <c:pt idx="3">
                  <c:v>139923</c:v>
                </c:pt>
              </c:numCache>
            </c:numRef>
          </c:val>
        </c:ser>
        <c:dLbls>
          <c:showLegendKey val="0"/>
          <c:showVal val="1"/>
          <c:showCatName val="0"/>
          <c:showSerName val="0"/>
          <c:showPercent val="0"/>
          <c:showBubbleSize val="0"/>
        </c:dLbls>
        <c:gapWidth val="50"/>
        <c:axId val="76591104"/>
        <c:axId val="76592640"/>
      </c:barChart>
      <c:catAx>
        <c:axId val="76591104"/>
        <c:scaling>
          <c:orientation val="minMax"/>
        </c:scaling>
        <c:delete val="0"/>
        <c:axPos val="l"/>
        <c:numFmt formatCode="General" sourceLinked="1"/>
        <c:majorTickMark val="cross"/>
        <c:minorTickMark val="none"/>
        <c:tickLblPos val="nextTo"/>
        <c:spPr>
          <a:ln w="2678">
            <a:solidFill>
              <a:srgbClr val="000000"/>
            </a:solidFill>
            <a:prstDash val="solid"/>
          </a:ln>
        </c:spPr>
        <c:txPr>
          <a:bodyPr rot="0" vert="horz"/>
          <a:lstStyle/>
          <a:p>
            <a:pPr>
              <a:defRPr sz="900"/>
            </a:pPr>
            <a:endParaRPr lang="ru-RU"/>
          </a:p>
        </c:txPr>
        <c:crossAx val="76592640"/>
        <c:crossesAt val="20000"/>
        <c:auto val="0"/>
        <c:lblAlgn val="ctr"/>
        <c:lblOffset val="100"/>
        <c:tickLblSkip val="1"/>
        <c:tickMarkSkip val="1"/>
        <c:noMultiLvlLbl val="0"/>
      </c:catAx>
      <c:valAx>
        <c:axId val="76592640"/>
        <c:scaling>
          <c:orientation val="minMax"/>
          <c:max val="160000"/>
          <c:min val="20000"/>
        </c:scaling>
        <c:delete val="0"/>
        <c:axPos val="b"/>
        <c:numFmt formatCode="General" sourceLinked="1"/>
        <c:majorTickMark val="cross"/>
        <c:minorTickMark val="none"/>
        <c:tickLblPos val="nextTo"/>
        <c:spPr>
          <a:ln w="2678">
            <a:solidFill>
              <a:srgbClr val="000000"/>
            </a:solidFill>
            <a:prstDash val="solid"/>
          </a:ln>
        </c:spPr>
        <c:txPr>
          <a:bodyPr rot="0" vert="horz"/>
          <a:lstStyle/>
          <a:p>
            <a:pPr>
              <a:defRPr sz="800" baseline="0"/>
            </a:pPr>
            <a:endParaRPr lang="ru-RU"/>
          </a:p>
        </c:txPr>
        <c:crossAx val="76591104"/>
        <c:crosses val="autoZero"/>
        <c:crossBetween val="between"/>
        <c:majorUnit val="20000"/>
        <c:minorUnit val="150"/>
      </c:valAx>
      <c:spPr>
        <a:noFill/>
        <a:ln w="21834">
          <a:noFill/>
        </a:ln>
      </c:spPr>
    </c:plotArea>
    <c:legend>
      <c:legendPos val="b"/>
      <c:layout>
        <c:manualLayout>
          <c:xMode val="edge"/>
          <c:yMode val="edge"/>
          <c:x val="0.25370573306435867"/>
          <c:y val="0.89884548970852773"/>
          <c:w val="0.49258836033926801"/>
          <c:h val="0.10115451029147671"/>
        </c:manualLayout>
      </c:layout>
      <c:overlay val="0"/>
      <c:spPr>
        <a:solidFill>
          <a:srgbClr val="FFFFFF"/>
        </a:solidFill>
        <a:ln w="21421">
          <a:noFill/>
        </a:ln>
      </c:spPr>
      <c:txPr>
        <a:bodyPr/>
        <a:lstStyle/>
        <a:p>
          <a:pPr>
            <a:defRPr sz="1000"/>
          </a:pPr>
          <a:endParaRPr lang="ru-RU"/>
        </a:p>
      </c:txPr>
    </c:legend>
    <c:plotVisOnly val="1"/>
    <c:dispBlanksAs val="gap"/>
    <c:showDLblsOverMax val="0"/>
  </c:chart>
  <c:spPr>
    <a:noFill/>
    <a:ln w="28575" cmpd="dbl">
      <a:solidFill>
        <a:srgbClr val="000000"/>
      </a:solidFill>
    </a:ln>
  </c:spPr>
  <c:txPr>
    <a:bodyPr/>
    <a:lstStyle/>
    <a:p>
      <a:pPr>
        <a:defRPr sz="860" b="0" i="0" u="none" strike="noStrike" baseline="0">
          <a:solidFill>
            <a:srgbClr val="000000"/>
          </a:solidFill>
          <a:latin typeface="Arial"/>
          <a:ea typeface="Arial"/>
          <a:cs typeface="Arial"/>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rgbClr val="000000"/>
                </a:solidFill>
                <a:latin typeface="Arial" pitchFamily="34" charset="0"/>
                <a:cs typeface="Arial"/>
              </a:rPr>
              <a:t>Индексы цен производителей промышленных товаров</a:t>
            </a:r>
            <a:r>
              <a:rPr lang="ru-RU" sz="1100" b="1" i="0" u="none" strike="noStrike" baseline="0">
                <a:solidFill>
                  <a:srgbClr val="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rgbClr val="000000"/>
                </a:solidFill>
                <a:latin typeface="Arial" pitchFamily="34" charset="0"/>
                <a:cs typeface="Calibri"/>
              </a:rPr>
              <a:t>(на конец периода, в % к декабрю 2019г.)</a:t>
            </a:r>
          </a:p>
        </c:rich>
      </c:tx>
      <c:layout>
        <c:manualLayout>
          <c:xMode val="edge"/>
          <c:yMode val="edge"/>
          <c:x val="0.15149963628940208"/>
          <c:y val="2.2102601510221452E-3"/>
        </c:manualLayout>
      </c:layout>
      <c:overlay val="0"/>
      <c:spPr>
        <a:noFill/>
        <a:ln w="25365">
          <a:noFill/>
        </a:ln>
      </c:spPr>
    </c:title>
    <c:autoTitleDeleted val="0"/>
    <c:plotArea>
      <c:layout>
        <c:manualLayout>
          <c:layoutTarget val="inner"/>
          <c:xMode val="edge"/>
          <c:yMode val="edge"/>
          <c:x val="7.0832529492804122E-2"/>
          <c:y val="0.16419672641615518"/>
          <c:w val="0.90264026402640263"/>
          <c:h val="0.3815063623376192"/>
        </c:manualLayout>
      </c:layout>
      <c:barChart>
        <c:barDir val="col"/>
        <c:grouping val="clustered"/>
        <c:varyColors val="0"/>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invertIfNegative val="0"/>
          <c:cat>
            <c:strRef>
              <c:f>Sheet1!$B$1:$V$1</c:f>
              <c:strCache>
                <c:ptCount val="21"/>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strCache>
            </c:strRef>
          </c:cat>
          <c:val>
            <c:numRef>
              <c:f>Sheet1!$B$2:$V$2</c:f>
              <c:numCache>
                <c:formatCode>General</c:formatCode>
                <c:ptCount val="21"/>
                <c:pt idx="0">
                  <c:v>87.36999999999999</c:v>
                </c:pt>
                <c:pt idx="1">
                  <c:v>90.81</c:v>
                </c:pt>
                <c:pt idx="2">
                  <c:v>87.460000000000022</c:v>
                </c:pt>
                <c:pt idx="3">
                  <c:v>93.01</c:v>
                </c:pt>
                <c:pt idx="4">
                  <c:v>94.910000000000025</c:v>
                </c:pt>
                <c:pt idx="5">
                  <c:v>93.56</c:v>
                </c:pt>
                <c:pt idx="6">
                  <c:v>93.3</c:v>
                </c:pt>
                <c:pt idx="7">
                  <c:v>88.7</c:v>
                </c:pt>
                <c:pt idx="8">
                  <c:v>86.75</c:v>
                </c:pt>
                <c:pt idx="9">
                  <c:v>81.489999999999995</c:v>
                </c:pt>
                <c:pt idx="10">
                  <c:v>86.23</c:v>
                </c:pt>
                <c:pt idx="11">
                  <c:v>91.03</c:v>
                </c:pt>
                <c:pt idx="12">
                  <c:v>87.11</c:v>
                </c:pt>
                <c:pt idx="13">
                  <c:v>89.11</c:v>
                </c:pt>
                <c:pt idx="14">
                  <c:v>90.75</c:v>
                </c:pt>
                <c:pt idx="15">
                  <c:v>91.57</c:v>
                </c:pt>
                <c:pt idx="16">
                  <c:v>95.669999999999987</c:v>
                </c:pt>
                <c:pt idx="17">
                  <c:v>94.03</c:v>
                </c:pt>
                <c:pt idx="18">
                  <c:v>99.76</c:v>
                </c:pt>
                <c:pt idx="19">
                  <c:v>101.86</c:v>
                </c:pt>
                <c:pt idx="20">
                  <c:v>103.67999999999998</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invertIfNegative val="0"/>
          <c:cat>
            <c:strRef>
              <c:f>Sheet1!$B$1:$V$1</c:f>
              <c:strCache>
                <c:ptCount val="21"/>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strCache>
            </c:strRef>
          </c:cat>
          <c:val>
            <c:numRef>
              <c:f>Sheet1!$B$4:$V$4</c:f>
              <c:numCache>
                <c:formatCode>General</c:formatCode>
                <c:ptCount val="21"/>
                <c:pt idx="0">
                  <c:v>100.64</c:v>
                </c:pt>
                <c:pt idx="1">
                  <c:v>100.75</c:v>
                </c:pt>
                <c:pt idx="2">
                  <c:v>101.28</c:v>
                </c:pt>
                <c:pt idx="3">
                  <c:v>102.11999999999999</c:v>
                </c:pt>
                <c:pt idx="4">
                  <c:v>102.59</c:v>
                </c:pt>
                <c:pt idx="5">
                  <c:v>102.73</c:v>
                </c:pt>
                <c:pt idx="6">
                  <c:v>103.35</c:v>
                </c:pt>
                <c:pt idx="7">
                  <c:v>103.86</c:v>
                </c:pt>
                <c:pt idx="8">
                  <c:v>104.01</c:v>
                </c:pt>
                <c:pt idx="9">
                  <c:v>104.52</c:v>
                </c:pt>
                <c:pt idx="10">
                  <c:v>104.59</c:v>
                </c:pt>
                <c:pt idx="11">
                  <c:v>104.99000000000002</c:v>
                </c:pt>
                <c:pt idx="12">
                  <c:v>107.16</c:v>
                </c:pt>
                <c:pt idx="13">
                  <c:v>109.39</c:v>
                </c:pt>
                <c:pt idx="14">
                  <c:v>110.13</c:v>
                </c:pt>
                <c:pt idx="15">
                  <c:v>111.17999999999998</c:v>
                </c:pt>
                <c:pt idx="16">
                  <c:v>114.33</c:v>
                </c:pt>
                <c:pt idx="17">
                  <c:v>120</c:v>
                </c:pt>
                <c:pt idx="18">
                  <c:v>121.26</c:v>
                </c:pt>
                <c:pt idx="19">
                  <c:v>120.95</c:v>
                </c:pt>
                <c:pt idx="20">
                  <c:v>120.63</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invertIfNegative val="0"/>
          <c:cat>
            <c:strRef>
              <c:f>Sheet1!$B$1:$V$1</c:f>
              <c:strCache>
                <c:ptCount val="21"/>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strCache>
            </c:strRef>
          </c:cat>
          <c:val>
            <c:numRef>
              <c:f>Sheet1!$B$5:$V$5</c:f>
              <c:numCache>
                <c:formatCode>General</c:formatCode>
                <c:ptCount val="21"/>
                <c:pt idx="0">
                  <c:v>102.29</c:v>
                </c:pt>
                <c:pt idx="1">
                  <c:v>102.09</c:v>
                </c:pt>
                <c:pt idx="2">
                  <c:v>102.35</c:v>
                </c:pt>
                <c:pt idx="3">
                  <c:v>101.94000000000007</c:v>
                </c:pt>
                <c:pt idx="4">
                  <c:v>102.2</c:v>
                </c:pt>
                <c:pt idx="5">
                  <c:v>100.8</c:v>
                </c:pt>
                <c:pt idx="6">
                  <c:v>104.78</c:v>
                </c:pt>
                <c:pt idx="7">
                  <c:v>108.39</c:v>
                </c:pt>
                <c:pt idx="8">
                  <c:v>107.36</c:v>
                </c:pt>
                <c:pt idx="9">
                  <c:v>108.09</c:v>
                </c:pt>
                <c:pt idx="10">
                  <c:v>107.48</c:v>
                </c:pt>
                <c:pt idx="11">
                  <c:v>106.96000000000002</c:v>
                </c:pt>
                <c:pt idx="12">
                  <c:v>108.35</c:v>
                </c:pt>
                <c:pt idx="13">
                  <c:v>108.02</c:v>
                </c:pt>
                <c:pt idx="14">
                  <c:v>108.99000000000002</c:v>
                </c:pt>
                <c:pt idx="15">
                  <c:v>109.84</c:v>
                </c:pt>
                <c:pt idx="16">
                  <c:v>109.52</c:v>
                </c:pt>
                <c:pt idx="17">
                  <c:v>108.77</c:v>
                </c:pt>
                <c:pt idx="18">
                  <c:v>111.13</c:v>
                </c:pt>
                <c:pt idx="19">
                  <c:v>112.84</c:v>
                </c:pt>
                <c:pt idx="20">
                  <c:v>113.16</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invertIfNegative val="0"/>
          <c:cat>
            <c:strRef>
              <c:f>Sheet1!$B$1:$V$1</c:f>
              <c:strCache>
                <c:ptCount val="21"/>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strCache>
            </c:strRef>
          </c:cat>
          <c:val>
            <c:numRef>
              <c:f>Sheet1!$B$6:$V$6</c:f>
              <c:numCache>
                <c:formatCode>General</c:formatCode>
                <c:ptCount val="21"/>
                <c:pt idx="0">
                  <c:v>86.02</c:v>
                </c:pt>
                <c:pt idx="1">
                  <c:v>86.02</c:v>
                </c:pt>
                <c:pt idx="2">
                  <c:v>86.02</c:v>
                </c:pt>
                <c:pt idx="3">
                  <c:v>86.02</c:v>
                </c:pt>
                <c:pt idx="4">
                  <c:v>86.02</c:v>
                </c:pt>
                <c:pt idx="5">
                  <c:v>86.02</c:v>
                </c:pt>
                <c:pt idx="6">
                  <c:v>87.990000000000023</c:v>
                </c:pt>
                <c:pt idx="7">
                  <c:v>87.990000000000023</c:v>
                </c:pt>
                <c:pt idx="8">
                  <c:v>87.990000000000023</c:v>
                </c:pt>
                <c:pt idx="9">
                  <c:v>87.990000000000023</c:v>
                </c:pt>
                <c:pt idx="10">
                  <c:v>87.990000000000023</c:v>
                </c:pt>
                <c:pt idx="11">
                  <c:v>87.990000000000023</c:v>
                </c:pt>
                <c:pt idx="12">
                  <c:v>92.910000000000025</c:v>
                </c:pt>
                <c:pt idx="13">
                  <c:v>92.910000000000025</c:v>
                </c:pt>
                <c:pt idx="14">
                  <c:v>92.910000000000025</c:v>
                </c:pt>
                <c:pt idx="15">
                  <c:v>92.910000000000025</c:v>
                </c:pt>
                <c:pt idx="16">
                  <c:v>92.910000000000025</c:v>
                </c:pt>
                <c:pt idx="17">
                  <c:v>92.910000000000025</c:v>
                </c:pt>
                <c:pt idx="18">
                  <c:v>95.02</c:v>
                </c:pt>
                <c:pt idx="19">
                  <c:v>98.64</c:v>
                </c:pt>
                <c:pt idx="20">
                  <c:v>98.64</c:v>
                </c:pt>
              </c:numCache>
            </c:numRef>
          </c:val>
        </c:ser>
        <c:dLbls>
          <c:showLegendKey val="0"/>
          <c:showVal val="0"/>
          <c:showCatName val="0"/>
          <c:showSerName val="0"/>
          <c:showPercent val="0"/>
          <c:showBubbleSize val="0"/>
        </c:dLbls>
        <c:gapWidth val="150"/>
        <c:axId val="76831360"/>
        <c:axId val="76837632"/>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Sheet1!$B$1:$V$1</c:f>
              <c:strCache>
                <c:ptCount val="21"/>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strCache>
            </c:strRef>
          </c:cat>
          <c:val>
            <c:numRef>
              <c:f>Sheet1!$B$3:$V$3</c:f>
              <c:numCache>
                <c:formatCode>General</c:formatCode>
                <c:ptCount val="21"/>
                <c:pt idx="0">
                  <c:v>98.56</c:v>
                </c:pt>
                <c:pt idx="1">
                  <c:v>99.08</c:v>
                </c:pt>
                <c:pt idx="2">
                  <c:v>99.06</c:v>
                </c:pt>
                <c:pt idx="3">
                  <c:v>100.38</c:v>
                </c:pt>
                <c:pt idx="4">
                  <c:v>101</c:v>
                </c:pt>
                <c:pt idx="5">
                  <c:v>100.81</c:v>
                </c:pt>
                <c:pt idx="6">
                  <c:v>101.64</c:v>
                </c:pt>
                <c:pt idx="7">
                  <c:v>101.73</c:v>
                </c:pt>
                <c:pt idx="8">
                  <c:v>101.5</c:v>
                </c:pt>
                <c:pt idx="9">
                  <c:v>101.25</c:v>
                </c:pt>
                <c:pt idx="10">
                  <c:v>101.88</c:v>
                </c:pt>
                <c:pt idx="11">
                  <c:v>102.76</c:v>
                </c:pt>
                <c:pt idx="12">
                  <c:v>104.3</c:v>
                </c:pt>
                <c:pt idx="13">
                  <c:v>106.28</c:v>
                </c:pt>
                <c:pt idx="14">
                  <c:v>106.97</c:v>
                </c:pt>
                <c:pt idx="15">
                  <c:v>108</c:v>
                </c:pt>
                <c:pt idx="16">
                  <c:v>110.77</c:v>
                </c:pt>
                <c:pt idx="17">
                  <c:v>114.78</c:v>
                </c:pt>
                <c:pt idx="18">
                  <c:v>116.73</c:v>
                </c:pt>
                <c:pt idx="19">
                  <c:v>116.94000000000007</c:v>
                </c:pt>
                <c:pt idx="20">
                  <c:v>116.94000000000007</c:v>
                </c:pt>
              </c:numCache>
            </c:numRef>
          </c:val>
          <c:smooth val="0"/>
        </c:ser>
        <c:dLbls>
          <c:showLegendKey val="0"/>
          <c:showVal val="0"/>
          <c:showCatName val="0"/>
          <c:showSerName val="0"/>
          <c:showPercent val="0"/>
          <c:showBubbleSize val="0"/>
        </c:dLbls>
        <c:marker val="1"/>
        <c:smooth val="0"/>
        <c:axId val="76831360"/>
        <c:axId val="76837632"/>
      </c:lineChart>
      <c:catAx>
        <c:axId val="76831360"/>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76837632"/>
        <c:crosses val="autoZero"/>
        <c:auto val="1"/>
        <c:lblAlgn val="ctr"/>
        <c:lblOffset val="100"/>
        <c:tickLblSkip val="1"/>
        <c:tickMarkSkip val="1"/>
        <c:noMultiLvlLbl val="0"/>
      </c:catAx>
      <c:valAx>
        <c:axId val="76837632"/>
        <c:scaling>
          <c:orientation val="minMax"/>
          <c:max val="122"/>
          <c:min val="75"/>
        </c:scaling>
        <c:delete val="0"/>
        <c:axPos val="l"/>
        <c:majorGridlines/>
        <c:numFmt formatCode="General" sourceLinked="1"/>
        <c:majorTickMark val="out"/>
        <c:minorTickMark val="none"/>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76831360"/>
        <c:crosses val="autoZero"/>
        <c:crossBetween val="between"/>
        <c:majorUnit val="5"/>
      </c:valAx>
      <c:spPr>
        <a:solidFill>
          <a:srgbClr val="FFFFFF"/>
        </a:solidFill>
        <a:ln w="12682" cmpd="dbl">
          <a:solidFill>
            <a:srgbClr val="808080"/>
          </a:solidFill>
          <a:prstDash val="solid"/>
        </a:ln>
      </c:spPr>
    </c:plotArea>
    <c:legend>
      <c:legendPos val="b"/>
      <c:layout>
        <c:manualLayout>
          <c:xMode val="edge"/>
          <c:yMode val="edge"/>
          <c:x val="6.9306930693079152E-2"/>
          <c:y val="0.64809384164222872"/>
          <c:w val="0.89933993399345824"/>
          <c:h val="0.35118854446991593"/>
        </c:manualLayout>
      </c:layout>
      <c:overlay val="0"/>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1336633663366337"/>
          <c:y val="2.0348837209302341E-2"/>
        </c:manualLayout>
      </c:layout>
      <c:overlay val="0"/>
      <c:spPr>
        <a:noFill/>
        <a:ln w="25409">
          <a:noFill/>
        </a:ln>
      </c:spPr>
    </c:title>
    <c:autoTitleDeleted val="0"/>
    <c:plotArea>
      <c:layout>
        <c:manualLayout>
          <c:layoutTarget val="inner"/>
          <c:xMode val="edge"/>
          <c:yMode val="edge"/>
          <c:x val="4.2904290429042924E-2"/>
          <c:y val="0.21220930232558141"/>
          <c:w val="0.92436049649218865"/>
          <c:h val="0.58597992994323556"/>
        </c:manualLayout>
      </c:layout>
      <c:barChart>
        <c:barDir val="col"/>
        <c:grouping val="clustered"/>
        <c:varyColors val="0"/>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invertIfNegative val="0"/>
          <c:cat>
            <c:strRef>
              <c:f>Sheet1!$A$2:$A$22</c:f>
              <c:strCache>
                <c:ptCount val="21"/>
                <c:pt idx="0">
                  <c:v>I 2020 </c:v>
                </c:pt>
                <c:pt idx="1">
                  <c:v>II</c:v>
                </c:pt>
                <c:pt idx="2">
                  <c:v>III</c:v>
                </c:pt>
                <c:pt idx="3">
                  <c:v>IV</c:v>
                </c:pt>
                <c:pt idx="4">
                  <c:v>V</c:v>
                </c:pt>
                <c:pt idx="5">
                  <c:v>Vl</c:v>
                </c:pt>
                <c:pt idx="6">
                  <c:v>Vll</c:v>
                </c:pt>
                <c:pt idx="7">
                  <c:v>VIII</c:v>
                </c:pt>
                <c:pt idx="8">
                  <c:v>IX</c:v>
                </c:pt>
                <c:pt idx="9">
                  <c:v>X</c:v>
                </c:pt>
                <c:pt idx="10">
                  <c:v>XI</c:v>
                </c:pt>
                <c:pt idx="11">
                  <c:v>XII </c:v>
                </c:pt>
                <c:pt idx="12">
                  <c:v>I 2021 </c:v>
                </c:pt>
                <c:pt idx="13">
                  <c:v>II</c:v>
                </c:pt>
                <c:pt idx="14">
                  <c:v>III</c:v>
                </c:pt>
                <c:pt idx="15">
                  <c:v>IV</c:v>
                </c:pt>
                <c:pt idx="16">
                  <c:v>V</c:v>
                </c:pt>
                <c:pt idx="17">
                  <c:v>VI</c:v>
                </c:pt>
                <c:pt idx="18">
                  <c:v>Vll</c:v>
                </c:pt>
                <c:pt idx="19">
                  <c:v>VIIl</c:v>
                </c:pt>
                <c:pt idx="20">
                  <c:v>lX</c:v>
                </c:pt>
              </c:strCache>
            </c:strRef>
          </c:cat>
          <c:val>
            <c:numRef>
              <c:f>Sheet1!$B$2:$B$22</c:f>
              <c:numCache>
                <c:formatCode>General</c:formatCode>
                <c:ptCount val="21"/>
                <c:pt idx="0">
                  <c:v>5.6</c:v>
                </c:pt>
                <c:pt idx="1">
                  <c:v>7.7</c:v>
                </c:pt>
                <c:pt idx="2">
                  <c:v>-10.1</c:v>
                </c:pt>
                <c:pt idx="3">
                  <c:v>3.6</c:v>
                </c:pt>
                <c:pt idx="4">
                  <c:v>-5.7</c:v>
                </c:pt>
                <c:pt idx="5">
                  <c:v>-2.7</c:v>
                </c:pt>
                <c:pt idx="6">
                  <c:v>-11.3</c:v>
                </c:pt>
                <c:pt idx="7">
                  <c:v>-0.9</c:v>
                </c:pt>
                <c:pt idx="8">
                  <c:v>4.9000000000000004</c:v>
                </c:pt>
                <c:pt idx="9">
                  <c:v>4.0999999999999996</c:v>
                </c:pt>
                <c:pt idx="10">
                  <c:v>9.7000000000000011</c:v>
                </c:pt>
                <c:pt idx="11">
                  <c:v>16.7</c:v>
                </c:pt>
                <c:pt idx="12">
                  <c:v>-1.2</c:v>
                </c:pt>
                <c:pt idx="13">
                  <c:v>4.5999999999999996</c:v>
                </c:pt>
                <c:pt idx="14">
                  <c:v>-9.3000000000000007</c:v>
                </c:pt>
                <c:pt idx="15">
                  <c:v>2.8</c:v>
                </c:pt>
                <c:pt idx="16">
                  <c:v>5.4</c:v>
                </c:pt>
                <c:pt idx="17">
                  <c:v>-3.5</c:v>
                </c:pt>
                <c:pt idx="18">
                  <c:v>-4.2</c:v>
                </c:pt>
                <c:pt idx="19">
                  <c:v>-4.5</c:v>
                </c:pt>
                <c:pt idx="20">
                  <c:v>2.1</c:v>
                </c:pt>
              </c:numCache>
            </c:numRef>
          </c:val>
        </c:ser>
        <c:ser>
          <c:idx val="1"/>
          <c:order val="1"/>
          <c:tx>
            <c:strRef>
              <c:f>Sheet1!$C$1</c:f>
              <c:strCache>
                <c:ptCount val="1"/>
                <c:pt idx="0">
                  <c:v>Животноводство</c:v>
                </c:pt>
              </c:strCache>
            </c:strRef>
          </c:tx>
          <c:spPr>
            <a:solidFill>
              <a:schemeClr val="tx2">
                <a:lumMod val="75000"/>
              </a:schemeClr>
            </a:solidFill>
            <a:ln w="12705">
              <a:solidFill>
                <a:srgbClr val="000000"/>
              </a:solidFill>
              <a:prstDash val="solid"/>
            </a:ln>
          </c:spPr>
          <c:invertIfNegative val="0"/>
          <c:cat>
            <c:strRef>
              <c:f>Sheet1!$A$2:$A$22</c:f>
              <c:strCache>
                <c:ptCount val="21"/>
                <c:pt idx="0">
                  <c:v>I 2020 </c:v>
                </c:pt>
                <c:pt idx="1">
                  <c:v>II</c:v>
                </c:pt>
                <c:pt idx="2">
                  <c:v>III</c:v>
                </c:pt>
                <c:pt idx="3">
                  <c:v>IV</c:v>
                </c:pt>
                <c:pt idx="4">
                  <c:v>V</c:v>
                </c:pt>
                <c:pt idx="5">
                  <c:v>Vl</c:v>
                </c:pt>
                <c:pt idx="6">
                  <c:v>Vll</c:v>
                </c:pt>
                <c:pt idx="7">
                  <c:v>VIII</c:v>
                </c:pt>
                <c:pt idx="8">
                  <c:v>IX</c:v>
                </c:pt>
                <c:pt idx="9">
                  <c:v>X</c:v>
                </c:pt>
                <c:pt idx="10">
                  <c:v>XI</c:v>
                </c:pt>
                <c:pt idx="11">
                  <c:v>XII </c:v>
                </c:pt>
                <c:pt idx="12">
                  <c:v>I 2021 </c:v>
                </c:pt>
                <c:pt idx="13">
                  <c:v>II</c:v>
                </c:pt>
                <c:pt idx="14">
                  <c:v>III</c:v>
                </c:pt>
                <c:pt idx="15">
                  <c:v>IV</c:v>
                </c:pt>
                <c:pt idx="16">
                  <c:v>V</c:v>
                </c:pt>
                <c:pt idx="17">
                  <c:v>VI</c:v>
                </c:pt>
                <c:pt idx="18">
                  <c:v>Vll</c:v>
                </c:pt>
                <c:pt idx="19">
                  <c:v>VIIl</c:v>
                </c:pt>
                <c:pt idx="20">
                  <c:v>lX</c:v>
                </c:pt>
              </c:strCache>
            </c:strRef>
          </c:cat>
          <c:val>
            <c:numRef>
              <c:f>Sheet1!$C$2:$C$22</c:f>
              <c:numCache>
                <c:formatCode>General</c:formatCode>
                <c:ptCount val="21"/>
                <c:pt idx="0">
                  <c:v>-0.1</c:v>
                </c:pt>
                <c:pt idx="1">
                  <c:v>-1.5</c:v>
                </c:pt>
                <c:pt idx="2">
                  <c:v>-0.60000000000000042</c:v>
                </c:pt>
                <c:pt idx="3">
                  <c:v>-0.60000000000000042</c:v>
                </c:pt>
                <c:pt idx="4">
                  <c:v>1.6</c:v>
                </c:pt>
                <c:pt idx="5">
                  <c:v>-1.2</c:v>
                </c:pt>
                <c:pt idx="6">
                  <c:v>-0.2</c:v>
                </c:pt>
                <c:pt idx="7">
                  <c:v>-0.2</c:v>
                </c:pt>
                <c:pt idx="8">
                  <c:v>1.8</c:v>
                </c:pt>
                <c:pt idx="9">
                  <c:v>1.2</c:v>
                </c:pt>
                <c:pt idx="10">
                  <c:v>0.60000000000000042</c:v>
                </c:pt>
                <c:pt idx="11">
                  <c:v>0.60000000000000042</c:v>
                </c:pt>
                <c:pt idx="12">
                  <c:v>-0.1</c:v>
                </c:pt>
                <c:pt idx="13">
                  <c:v>0.60000000000000042</c:v>
                </c:pt>
                <c:pt idx="14">
                  <c:v>0.5</c:v>
                </c:pt>
                <c:pt idx="15">
                  <c:v>1.1000000000000001</c:v>
                </c:pt>
                <c:pt idx="16">
                  <c:v>0.2</c:v>
                </c:pt>
                <c:pt idx="17">
                  <c:v>-0.5</c:v>
                </c:pt>
                <c:pt idx="18">
                  <c:v>-2.9</c:v>
                </c:pt>
                <c:pt idx="19">
                  <c:v>0</c:v>
                </c:pt>
                <c:pt idx="20">
                  <c:v>0.8</c:v>
                </c:pt>
              </c:numCache>
            </c:numRef>
          </c:val>
        </c:ser>
        <c:dLbls>
          <c:showLegendKey val="0"/>
          <c:showVal val="0"/>
          <c:showCatName val="0"/>
          <c:showSerName val="0"/>
          <c:showPercent val="0"/>
          <c:showBubbleSize val="0"/>
        </c:dLbls>
        <c:gapWidth val="50"/>
        <c:axId val="76358016"/>
        <c:axId val="76359552"/>
      </c:barChart>
      <c:catAx>
        <c:axId val="76358016"/>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76359552"/>
        <c:crosses val="autoZero"/>
        <c:auto val="1"/>
        <c:lblAlgn val="ctr"/>
        <c:lblOffset val="100"/>
        <c:tickLblSkip val="1"/>
        <c:tickMarkSkip val="1"/>
        <c:noMultiLvlLbl val="0"/>
      </c:catAx>
      <c:valAx>
        <c:axId val="76359552"/>
        <c:scaling>
          <c:orientation val="minMax"/>
          <c:max val="17"/>
          <c:min val="-12"/>
        </c:scaling>
        <c:delete val="0"/>
        <c:axPos val="l"/>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76358016"/>
        <c:crosses val="autoZero"/>
        <c:crossBetween val="between"/>
        <c:majorUnit val="2"/>
      </c:valAx>
      <c:spPr>
        <a:noFill/>
        <a:ln w="2540">
          <a:solidFill>
            <a:sysClr val="windowText" lastClr="000000">
              <a:lumMod val="50000"/>
              <a:lumOff val="50000"/>
            </a:sysClr>
          </a:solidFill>
        </a:ln>
        <a:scene3d>
          <a:camera prst="orthographicFront"/>
          <a:lightRig rig="threePt" dir="t"/>
        </a:scene3d>
        <a:sp3d>
          <a:bevelB h="6350"/>
        </a:sp3d>
      </c:spPr>
    </c:plotArea>
    <c:legend>
      <c:legendPos val="b"/>
      <c:layout>
        <c:manualLayout>
          <c:xMode val="edge"/>
          <c:yMode val="edge"/>
          <c:x val="0.29835212724287757"/>
          <c:y val="0.90130282665583283"/>
          <c:w val="0.49463192779218207"/>
          <c:h val="5.8735011192564419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b="1"/>
              <a:t>Динамика</a:t>
            </a:r>
            <a:r>
              <a:rPr lang="ru-RU" b="1" baseline="0"/>
              <a:t> цен по элементам технологической структуры</a:t>
            </a:r>
            <a:br>
              <a:rPr lang="ru-RU" b="1" baseline="0"/>
            </a:br>
            <a:r>
              <a:rPr lang="ru-RU" b="1" baseline="0">
                <a:solidFill>
                  <a:sysClr val="windowText" lastClr="000000"/>
                </a:solidFill>
              </a:rPr>
              <a:t> в сентябре 2021 года</a:t>
            </a:r>
          </a:p>
          <a:p>
            <a:pPr algn="ctr">
              <a:defRPr/>
            </a:pPr>
            <a:r>
              <a:rPr lang="ru-RU" baseline="0"/>
              <a:t>(в % к предыдущему месяцу)</a:t>
            </a:r>
            <a:endParaRPr lang="ru-RU"/>
          </a:p>
        </c:rich>
      </c:tx>
      <c:layout>
        <c:manualLayout>
          <c:xMode val="edge"/>
          <c:yMode val="edge"/>
          <c:x val="0.14895691018755144"/>
          <c:y val="1.750547045951872E-2"/>
        </c:manualLayout>
      </c:layout>
      <c:overlay val="0"/>
    </c:title>
    <c:autoTitleDeleted val="0"/>
    <c:plotArea>
      <c:layout>
        <c:manualLayout>
          <c:layoutTarget val="inner"/>
          <c:xMode val="edge"/>
          <c:yMode val="edge"/>
          <c:x val="8.4144895795318767E-2"/>
          <c:y val="0.19532401695164667"/>
          <c:w val="0.86610240440202213"/>
          <c:h val="0.44327334083239595"/>
        </c:manualLayout>
      </c:layout>
      <c:areaChart>
        <c:grouping val="stacked"/>
        <c:varyColors val="0"/>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4211468599537641"/>
                  <c:y val="-3.4538155378280068E-2"/>
                </c:manualLayout>
              </c:layout>
              <c:tx>
                <c:rich>
                  <a:bodyPr/>
                  <a:lstStyle/>
                  <a:p>
                    <a:r>
                      <a:rPr lang="ru-RU" sz="1000"/>
                      <a:t>100,6</a:t>
                    </a:r>
                  </a:p>
                </c:rich>
              </c:tx>
              <c:showLegendKey val="0"/>
              <c:showVal val="0"/>
              <c:showCatName val="0"/>
              <c:showSerName val="0"/>
              <c:showPercent val="0"/>
              <c:showBubbleSize val="0"/>
            </c:dLbl>
            <c:dLbl>
              <c:idx val="2"/>
              <c:delete val="1"/>
            </c:dLbl>
            <c:numFmt formatCode="0.0" sourceLinked="0"/>
            <c:spPr>
              <a:solidFill>
                <a:srgbClr val="FFFFFF"/>
              </a:solidFill>
              <a:ln w="12700">
                <a:solidFill>
                  <a:srgbClr val="000000"/>
                </a:solid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100.6</c:v>
                </c:pt>
                <c:pt idx="1">
                  <c:v>100.6</c:v>
                </c:pt>
                <c:pt idx="2">
                  <c:v>100.6</c:v>
                </c:pt>
              </c:numCache>
            </c:numRef>
          </c:val>
        </c:ser>
        <c:dLbls>
          <c:showLegendKey val="0"/>
          <c:showVal val="1"/>
          <c:showCatName val="0"/>
          <c:showSerName val="0"/>
          <c:showPercent val="0"/>
          <c:showBubbleSize val="0"/>
        </c:dLbls>
        <c:axId val="76770304"/>
        <c:axId val="76773248"/>
      </c:areaChart>
      <c:barChart>
        <c:barDir val="col"/>
        <c:grouping val="clustered"/>
        <c:varyColors val="0"/>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invertIfNegative val="0"/>
          <c:dLbls>
            <c:dLbl>
              <c:idx val="0"/>
              <c:layout>
                <c:manualLayout>
                  <c:x val="-2.0074394674175662E-3"/>
                  <c:y val="9.1166681087940932E-2"/>
                </c:manualLayout>
              </c:layout>
              <c:tx>
                <c:rich>
                  <a:bodyPr/>
                  <a:lstStyle/>
                  <a:p>
                    <a:r>
                      <a:rPr lang="ru-RU" sz="1000"/>
                      <a:t>101,0</a:t>
                    </a:r>
                  </a:p>
                </c:rich>
              </c:tx>
              <c:dLblPos val="outEnd"/>
              <c:showLegendKey val="0"/>
              <c:showVal val="0"/>
              <c:showCatName val="0"/>
              <c:showSerName val="0"/>
              <c:showPercent val="0"/>
              <c:showBubbleSize val="0"/>
            </c:dLbl>
            <c:dLbl>
              <c:idx val="1"/>
              <c:layout>
                <c:manualLayout>
                  <c:x val="1.2622759903356451E-3"/>
                  <c:y val="9.3976810590983825E-2"/>
                </c:manualLayout>
              </c:layout>
              <c:tx>
                <c:rich>
                  <a:bodyPr/>
                  <a:lstStyle/>
                  <a:p>
                    <a:r>
                      <a:rPr lang="ru-RU" sz="1000"/>
                      <a:t>100,2</a:t>
                    </a:r>
                  </a:p>
                </c:rich>
              </c:tx>
              <c:dLblPos val="outEnd"/>
              <c:showLegendKey val="0"/>
              <c:showVal val="0"/>
              <c:showCatName val="0"/>
              <c:showSerName val="0"/>
              <c:showPercent val="0"/>
              <c:showBubbleSize val="0"/>
            </c:dLbl>
            <c:dLbl>
              <c:idx val="2"/>
              <c:layout>
                <c:manualLayout>
                  <c:x val="3.6283047400531886E-3"/>
                  <c:y val="9.3395056387182374E-2"/>
                </c:manualLayout>
              </c:layout>
              <c:tx>
                <c:rich>
                  <a:bodyPr/>
                  <a:lstStyle/>
                  <a:p>
                    <a:r>
                      <a:rPr lang="ru-RU" sz="1000"/>
                      <a:t>100,6</a:t>
                    </a:r>
                  </a:p>
                </c:rich>
              </c:tx>
              <c:dLblPos val="outEnd"/>
              <c:showLegendKey val="0"/>
              <c:showVal val="0"/>
              <c:showCatName val="0"/>
              <c:showSerName val="0"/>
              <c:showPercent val="0"/>
              <c:showBubbleSize val="0"/>
            </c:dLbl>
            <c:numFmt formatCode="0.0" sourceLinked="0"/>
            <c:spPr>
              <a:solidFill>
                <a:srgbClr val="FFFFFF"/>
              </a:solidFill>
              <a:ln w="12700">
                <a:solidFill>
                  <a:srgbClr val="000000"/>
                </a:solid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101</c:v>
                </c:pt>
                <c:pt idx="1">
                  <c:v>100.2</c:v>
                </c:pt>
                <c:pt idx="2">
                  <c:v>100.6</c:v>
                </c:pt>
              </c:numCache>
            </c:numRef>
          </c:val>
        </c:ser>
        <c:dLbls>
          <c:showLegendKey val="0"/>
          <c:showVal val="1"/>
          <c:showCatName val="0"/>
          <c:showSerName val="0"/>
          <c:showPercent val="0"/>
          <c:showBubbleSize val="0"/>
        </c:dLbls>
        <c:gapWidth val="150"/>
        <c:axId val="76774784"/>
        <c:axId val="76797056"/>
      </c:barChart>
      <c:catAx>
        <c:axId val="76770304"/>
        <c:scaling>
          <c:orientation val="minMax"/>
        </c:scaling>
        <c:delete val="0"/>
        <c:axPos val="b"/>
        <c:numFmt formatCode="General" sourceLinked="1"/>
        <c:majorTickMark val="cross"/>
        <c:minorTickMark val="none"/>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76773248"/>
        <c:crossesAt val="95"/>
        <c:auto val="0"/>
        <c:lblAlgn val="ctr"/>
        <c:lblOffset val="10"/>
        <c:tickLblSkip val="1"/>
        <c:tickMarkSkip val="1"/>
        <c:noMultiLvlLbl val="0"/>
      </c:catAx>
      <c:valAx>
        <c:axId val="76773248"/>
        <c:scaling>
          <c:orientation val="minMax"/>
          <c:max val="102"/>
          <c:min val="97"/>
        </c:scaling>
        <c:delete val="0"/>
        <c:axPos val="l"/>
        <c:numFmt formatCode="General" sourceLinked="1"/>
        <c:majorTickMark val="cross"/>
        <c:minorTickMark val="none"/>
        <c:tickLblPos val="nextTo"/>
        <c:txPr>
          <a:bodyPr rot="0" vert="horz"/>
          <a:lstStyle/>
          <a:p>
            <a:pPr>
              <a:defRPr sz="900"/>
            </a:pPr>
            <a:endParaRPr lang="ru-RU"/>
          </a:p>
        </c:txPr>
        <c:crossAx val="76770304"/>
        <c:crosses val="autoZero"/>
        <c:crossBetween val="between"/>
        <c:majorUnit val="1"/>
        <c:minorUnit val="0.5"/>
      </c:valAx>
      <c:catAx>
        <c:axId val="76774784"/>
        <c:scaling>
          <c:orientation val="minMax"/>
        </c:scaling>
        <c:delete val="1"/>
        <c:axPos val="b"/>
        <c:majorTickMark val="out"/>
        <c:minorTickMark val="none"/>
        <c:tickLblPos val="none"/>
        <c:crossAx val="76797056"/>
        <c:crosses val="autoZero"/>
        <c:auto val="0"/>
        <c:lblAlgn val="ctr"/>
        <c:lblOffset val="100"/>
        <c:noMultiLvlLbl val="0"/>
      </c:catAx>
      <c:valAx>
        <c:axId val="76797056"/>
        <c:scaling>
          <c:orientation val="minMax"/>
        </c:scaling>
        <c:delete val="1"/>
        <c:axPos val="r"/>
        <c:numFmt formatCode="General" sourceLinked="1"/>
        <c:majorTickMark val="out"/>
        <c:minorTickMark val="none"/>
        <c:tickLblPos val="none"/>
        <c:crossAx val="76774784"/>
        <c:crosses val="max"/>
        <c:crossBetween val="between"/>
        <c:majorUnit val="5"/>
        <c:minorUnit val="1"/>
      </c:valAx>
      <c:spPr>
        <a:noFill/>
        <a:ln w="23666">
          <a:noFill/>
        </a:ln>
      </c:spPr>
    </c:plotArea>
    <c:legend>
      <c:legendPos val="b"/>
      <c:layout>
        <c:manualLayout>
          <c:xMode val="edge"/>
          <c:yMode val="edge"/>
          <c:x val="7.7976742973353497E-2"/>
          <c:y val="0.80107034697585877"/>
          <c:w val="0.84120067147084165"/>
          <c:h val="0.19875342505263766"/>
        </c:manualLayout>
      </c:layout>
      <c:overlay val="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showDLblsOverMax val="0"/>
  </c:chart>
  <c:spPr>
    <a:noFill/>
    <a:ln w="28575" cmpd="dbl">
      <a:solidFill>
        <a:schemeClr val="tx1"/>
      </a:solidFill>
    </a:ln>
  </c:spPr>
  <c:txPr>
    <a:bodyPr/>
    <a:lstStyle/>
    <a:p>
      <a:pPr>
        <a:defRPr sz="932" b="0" i="0" u="none" strike="noStrike" baseline="0">
          <a:solidFill>
            <a:srgbClr val="000000"/>
          </a:solidFill>
          <a:latin typeface="Arial"/>
          <a:ea typeface="Arial"/>
          <a:cs typeface="Arial"/>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60">
                <a:latin typeface="Arial" pitchFamily="34" charset="0"/>
                <a:cs typeface="Arial" pitchFamily="34" charset="0"/>
              </a:rPr>
              <a:t>Изменение тарифов на грузовые перевозки отдельными видами транспорта в июле 2021 года</a:t>
            </a:r>
          </a:p>
          <a:p>
            <a:pPr>
              <a:defRPr/>
            </a:pPr>
            <a:r>
              <a:rPr lang="ru-RU" sz="1060" b="0">
                <a:latin typeface="Arial" pitchFamily="34" charset="0"/>
                <a:cs typeface="Arial" pitchFamily="34" charset="0"/>
              </a:rPr>
              <a:t>(в % к декабрю 2020 года)</a:t>
            </a:r>
          </a:p>
        </c:rich>
      </c:tx>
      <c:overlay val="0"/>
    </c:title>
    <c:autoTitleDeleted val="0"/>
    <c:plotArea>
      <c:layout>
        <c:manualLayout>
          <c:layoutTarget val="inner"/>
          <c:xMode val="edge"/>
          <c:yMode val="edge"/>
          <c:x val="5.6138461925486154E-2"/>
          <c:y val="0.2337402532712608"/>
          <c:w val="0.89855793394074457"/>
          <c:h val="0.61508170967680131"/>
        </c:manualLayout>
      </c:layout>
      <c:barChart>
        <c:barDir val="col"/>
        <c:grouping val="clustered"/>
        <c:varyColors val="0"/>
        <c:ser>
          <c:idx val="0"/>
          <c:order val="0"/>
          <c:tx>
            <c:strRef>
              <c:f>Лист1!$B$1</c:f>
              <c:strCache>
                <c:ptCount val="1"/>
                <c:pt idx="0">
                  <c:v>Изменение тарифов</c:v>
                </c:pt>
              </c:strCache>
            </c:strRef>
          </c:tx>
          <c:spPr>
            <a:solidFill>
              <a:srgbClr val="7DA9DF"/>
            </a:solidFill>
            <a:ln>
              <a:solidFill>
                <a:sysClr val="windowText" lastClr="000000"/>
              </a:solidFill>
            </a:ln>
          </c:spPr>
          <c:invertIfNegative val="0"/>
          <c:dLbls>
            <c:dLbl>
              <c:idx val="0"/>
              <c:layout>
                <c:manualLayout>
                  <c:x val="-1.9524091104950861E-17"/>
                  <c:y val="9.5693779904306216E-3"/>
                </c:manualLayout>
              </c:layout>
              <c:showLegendKey val="0"/>
              <c:showVal val="1"/>
              <c:showCatName val="0"/>
              <c:showSerName val="0"/>
              <c:showPercent val="0"/>
              <c:showBubbleSize val="0"/>
            </c:dLbl>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92.9</c:v>
                </c:pt>
                <c:pt idx="1">
                  <c:v>106.7</c:v>
                </c:pt>
                <c:pt idx="2">
                  <c:v>108.8</c:v>
                </c:pt>
                <c:pt idx="3">
                  <c:v>103.7</c:v>
                </c:pt>
              </c:numCache>
            </c:numRef>
          </c:val>
        </c:ser>
        <c:dLbls>
          <c:showLegendKey val="0"/>
          <c:showVal val="0"/>
          <c:showCatName val="0"/>
          <c:showSerName val="0"/>
          <c:showPercent val="0"/>
          <c:showBubbleSize val="0"/>
        </c:dLbls>
        <c:gapWidth val="162"/>
        <c:axId val="76908032"/>
        <c:axId val="76909568"/>
      </c:barChart>
      <c:catAx>
        <c:axId val="76908032"/>
        <c:scaling>
          <c:orientation val="minMax"/>
        </c:scaling>
        <c:delete val="0"/>
        <c:axPos val="b"/>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76909568"/>
        <c:crosses val="autoZero"/>
        <c:auto val="0"/>
        <c:lblAlgn val="ctr"/>
        <c:lblOffset val="100"/>
        <c:noMultiLvlLbl val="0"/>
      </c:catAx>
      <c:valAx>
        <c:axId val="76909568"/>
        <c:scaling>
          <c:orientation val="minMax"/>
          <c:max val="130"/>
          <c:min val="0"/>
        </c:scaling>
        <c:delete val="1"/>
        <c:axPos val="l"/>
        <c:numFmt formatCode="General" sourceLinked="0"/>
        <c:majorTickMark val="out"/>
        <c:minorTickMark val="none"/>
        <c:tickLblPos val="nextTo"/>
        <c:crossAx val="76908032"/>
        <c:crosses val="autoZero"/>
        <c:crossBetween val="between"/>
        <c:majorUnit val="100"/>
      </c:valAx>
    </c:plotArea>
    <c:plotVisOnly val="1"/>
    <c:dispBlanksAs val="gap"/>
    <c:showDLblsOverMax val="0"/>
  </c:chart>
  <c:spPr>
    <a:noFill/>
    <a:ln w="28575" cmpd="dbl">
      <a:solidFill>
        <a:sysClr val="windowText" lastClr="000000"/>
      </a:solidFill>
      <a:miter lim="800000"/>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0.76432</cdr:x>
      <cdr:y>0.26117</cdr:y>
    </cdr:from>
    <cdr:to>
      <cdr:x>0.91199</cdr:x>
      <cdr:y>0.33007</cdr:y>
    </cdr:to>
    <cdr:sp macro="" textlink="">
      <cdr:nvSpPr>
        <cdr:cNvPr id="8" name="Прямоугольная выноска 7"/>
        <cdr:cNvSpPr/>
      </cdr:nvSpPr>
      <cdr:spPr>
        <a:xfrm xmlns:a="http://schemas.openxmlformats.org/drawingml/2006/main">
          <a:off x="4448170" y="1067697"/>
          <a:ext cx="859407" cy="281672"/>
        </a:xfrm>
        <a:prstGeom xmlns:a="http://schemas.openxmlformats.org/drawingml/2006/main" prst="wedgeRectCallout">
          <a:avLst>
            <a:gd name="adj1" fmla="val -106792"/>
            <a:gd name="adj2" fmla="val 348098"/>
          </a:avLst>
        </a:prstGeom>
        <a:solidFill xmlns:a="http://schemas.openxmlformats.org/drawingml/2006/main">
          <a:schemeClr val="bg1"/>
        </a:solidFill>
        <a:ln xmlns:a="http://schemas.openxmlformats.org/drawingml/2006/main" w="952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900" baseline="0">
              <a:solidFill>
                <a:sysClr val="windowText" lastClr="000000"/>
              </a:solidFill>
              <a:latin typeface="Arial" pitchFamily="34" charset="0"/>
              <a:cs typeface="Arial" pitchFamily="34" charset="0"/>
            </a:rPr>
            <a:t>всего - 10</a:t>
          </a:r>
          <a:r>
            <a:rPr lang="en-US" sz="900" baseline="0">
              <a:solidFill>
                <a:sysClr val="windowText" lastClr="000000"/>
              </a:solidFill>
              <a:latin typeface="Arial" pitchFamily="34" charset="0"/>
              <a:cs typeface="Arial" pitchFamily="34" charset="0"/>
            </a:rPr>
            <a:t>2</a:t>
          </a:r>
          <a:r>
            <a:rPr lang="ru-RU" sz="900" baseline="0">
              <a:solidFill>
                <a:sysClr val="windowText" lastClr="000000"/>
              </a:solidFill>
              <a:latin typeface="Arial" pitchFamily="34" charset="0"/>
              <a:cs typeface="Arial" pitchFamily="34" charset="0"/>
            </a:rPr>
            <a:t>,</a:t>
          </a:r>
          <a:r>
            <a:rPr lang="en-US" sz="900" baseline="0">
              <a:solidFill>
                <a:sysClr val="windowText" lastClr="000000"/>
              </a:solidFill>
              <a:latin typeface="Arial" pitchFamily="34" charset="0"/>
              <a:cs typeface="Arial" pitchFamily="34" charset="0"/>
            </a:rPr>
            <a:t>4</a:t>
          </a:r>
          <a:endParaRPr lang="ru-RU" sz="900" baseline="0">
            <a:solidFill>
              <a:sysClr val="windowText" lastClr="000000"/>
            </a:solidFill>
            <a:latin typeface="Arial" pitchFamily="34" charset="0"/>
            <a:cs typeface="Arial" pitchFamily="34" charset="0"/>
          </a:endParaRPr>
        </a:p>
      </cdr:txBody>
    </cdr:sp>
  </cdr:relSizeAnchor>
  <cdr:relSizeAnchor xmlns:cdr="http://schemas.openxmlformats.org/drawingml/2006/chartDrawing">
    <cdr:from>
      <cdr:x>0.67804</cdr:x>
      <cdr:y>0.27027</cdr:y>
    </cdr:from>
    <cdr:to>
      <cdr:x>0.67804</cdr:x>
      <cdr:y>0.84588</cdr:y>
    </cdr:to>
    <cdr:sp macro="" textlink="">
      <cdr:nvSpPr>
        <cdr:cNvPr id="12" name="Прямая со стрелкой 11"/>
        <cdr:cNvSpPr/>
      </cdr:nvSpPr>
      <cdr:spPr>
        <a:xfrm xmlns:a="http://schemas.openxmlformats.org/drawingml/2006/main">
          <a:off x="3946017" y="1104901"/>
          <a:ext cx="0" cy="2353169"/>
        </a:xfrm>
        <a:prstGeom xmlns:a="http://schemas.openxmlformats.org/drawingml/2006/main" prst="straightConnector1">
          <a:avLst/>
        </a:prstGeom>
        <a:ln xmlns:a="http://schemas.openxmlformats.org/drawingml/2006/main">
          <a:solidFill>
            <a:schemeClr val="tx1"/>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E098C-AEF1-4D62-A356-8305DC0D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Template>
  <TotalTime>7858</TotalTime>
  <Pages>116</Pages>
  <Words>27609</Words>
  <Characters>157372</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184612</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Ворошилова Яна Сергеевна</cp:lastModifiedBy>
  <cp:revision>703</cp:revision>
  <cp:lastPrinted>2021-11-03T02:39:00Z</cp:lastPrinted>
  <dcterms:created xsi:type="dcterms:W3CDTF">2021-02-16T09:03:00Z</dcterms:created>
  <dcterms:modified xsi:type="dcterms:W3CDTF">2021-11-03T07:03:00Z</dcterms:modified>
</cp:coreProperties>
</file>